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0C" w:rsidRPr="005C6EFC" w:rsidRDefault="00CA500C" w:rsidP="00CA500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C6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A500C" w:rsidRPr="005C6EFC" w:rsidRDefault="00CA500C" w:rsidP="00CA500C">
      <w:pPr>
        <w:jc w:val="both"/>
        <w:rPr>
          <w:rFonts w:ascii="Arial" w:hAnsi="Arial" w:cs="Arial"/>
          <w:sz w:val="20"/>
          <w:szCs w:val="20"/>
          <w:lang w:val="es-419"/>
        </w:rPr>
      </w:pPr>
    </w:p>
    <w:p w:rsidR="00CA500C" w:rsidRPr="005C6EFC" w:rsidRDefault="00CA500C" w:rsidP="00CA500C">
      <w:pPr>
        <w:jc w:val="both"/>
        <w:rPr>
          <w:rFonts w:ascii="Arial" w:hAnsi="Arial" w:cs="Arial"/>
          <w:sz w:val="20"/>
          <w:szCs w:val="20"/>
          <w:lang w:val="es-419"/>
        </w:rPr>
      </w:pPr>
      <w:r w:rsidRPr="005C6EFC">
        <w:rPr>
          <w:rFonts w:ascii="Arial" w:hAnsi="Arial" w:cs="Arial"/>
          <w:sz w:val="20"/>
          <w:szCs w:val="20"/>
          <w:lang w:val="es-419"/>
        </w:rPr>
        <w:t>Asunto</w:t>
      </w:r>
      <w:r w:rsidRPr="005C6EFC">
        <w:rPr>
          <w:rFonts w:ascii="Arial" w:hAnsi="Arial" w:cs="Arial"/>
          <w:sz w:val="20"/>
          <w:szCs w:val="20"/>
          <w:lang w:val="es-419"/>
        </w:rPr>
        <w:tab/>
      </w:r>
      <w:r w:rsidRPr="005C6EFC">
        <w:rPr>
          <w:rFonts w:ascii="Arial" w:hAnsi="Arial" w:cs="Arial"/>
          <w:sz w:val="20"/>
          <w:szCs w:val="20"/>
          <w:lang w:val="es-419"/>
        </w:rPr>
        <w:tab/>
      </w:r>
      <w:r w:rsidRPr="005C6EFC">
        <w:rPr>
          <w:rFonts w:ascii="Arial" w:hAnsi="Arial" w:cs="Arial"/>
          <w:sz w:val="20"/>
          <w:szCs w:val="20"/>
          <w:lang w:val="es-419"/>
        </w:rPr>
        <w:tab/>
        <w:t>: Decide recurso de súplica</w:t>
      </w:r>
    </w:p>
    <w:p w:rsidR="00CA500C" w:rsidRPr="005C6EFC" w:rsidRDefault="00CA500C" w:rsidP="00CA500C">
      <w:pPr>
        <w:jc w:val="both"/>
        <w:rPr>
          <w:rFonts w:ascii="Arial" w:hAnsi="Arial" w:cs="Arial"/>
          <w:sz w:val="20"/>
          <w:szCs w:val="20"/>
          <w:lang w:val="es-419"/>
        </w:rPr>
      </w:pPr>
      <w:r w:rsidRPr="005C6EFC">
        <w:rPr>
          <w:rFonts w:ascii="Arial" w:hAnsi="Arial" w:cs="Arial"/>
          <w:sz w:val="20"/>
          <w:szCs w:val="20"/>
          <w:lang w:val="es-419"/>
        </w:rPr>
        <w:t>Tipo de asunto</w:t>
      </w:r>
      <w:r w:rsidRPr="005C6EFC">
        <w:rPr>
          <w:rFonts w:ascii="Arial" w:hAnsi="Arial" w:cs="Arial"/>
          <w:sz w:val="20"/>
          <w:szCs w:val="20"/>
          <w:lang w:val="es-419"/>
        </w:rPr>
        <w:tab/>
      </w:r>
      <w:r w:rsidRPr="005C6EFC">
        <w:rPr>
          <w:rFonts w:ascii="Arial" w:hAnsi="Arial" w:cs="Arial"/>
          <w:sz w:val="20"/>
          <w:szCs w:val="20"/>
          <w:lang w:val="es-419"/>
        </w:rPr>
        <w:tab/>
        <w:t xml:space="preserve">: Ejecutivo con pretensión real </w:t>
      </w:r>
    </w:p>
    <w:p w:rsidR="00CA500C" w:rsidRPr="005C6EFC" w:rsidRDefault="00CA500C" w:rsidP="00CA500C">
      <w:pPr>
        <w:jc w:val="both"/>
        <w:rPr>
          <w:rFonts w:ascii="Arial" w:hAnsi="Arial" w:cs="Arial"/>
          <w:sz w:val="20"/>
          <w:szCs w:val="20"/>
          <w:lang w:val="es-419"/>
        </w:rPr>
      </w:pPr>
      <w:r w:rsidRPr="005C6EFC">
        <w:rPr>
          <w:rFonts w:ascii="Arial" w:hAnsi="Arial" w:cs="Arial"/>
          <w:sz w:val="20"/>
          <w:szCs w:val="20"/>
          <w:lang w:val="es-419"/>
        </w:rPr>
        <w:t>Ejecutante</w:t>
      </w:r>
      <w:r w:rsidRPr="005C6EFC">
        <w:rPr>
          <w:rFonts w:ascii="Arial" w:hAnsi="Arial" w:cs="Arial"/>
          <w:sz w:val="20"/>
          <w:szCs w:val="20"/>
          <w:lang w:val="es-419"/>
        </w:rPr>
        <w:tab/>
      </w:r>
      <w:r w:rsidRPr="005C6EFC">
        <w:rPr>
          <w:rFonts w:ascii="Arial" w:hAnsi="Arial" w:cs="Arial"/>
          <w:sz w:val="20"/>
          <w:szCs w:val="20"/>
          <w:lang w:val="es-419"/>
        </w:rPr>
        <w:tab/>
        <w:t>: Luis Bernardo Granada Eusse</w:t>
      </w:r>
    </w:p>
    <w:p w:rsidR="00CA500C" w:rsidRPr="005C6EFC" w:rsidRDefault="00CA500C" w:rsidP="00CA500C">
      <w:pPr>
        <w:jc w:val="both"/>
        <w:rPr>
          <w:rFonts w:ascii="Arial" w:hAnsi="Arial" w:cs="Arial"/>
          <w:sz w:val="20"/>
          <w:szCs w:val="20"/>
          <w:lang w:val="es-419"/>
        </w:rPr>
      </w:pPr>
      <w:r w:rsidRPr="005C6EFC">
        <w:rPr>
          <w:rFonts w:ascii="Arial" w:hAnsi="Arial" w:cs="Arial"/>
          <w:sz w:val="20"/>
          <w:szCs w:val="20"/>
          <w:lang w:val="es-419"/>
        </w:rPr>
        <w:t>Ejecutado</w:t>
      </w:r>
      <w:r w:rsidRPr="005C6EFC">
        <w:rPr>
          <w:rFonts w:ascii="Arial" w:hAnsi="Arial" w:cs="Arial"/>
          <w:sz w:val="20"/>
          <w:szCs w:val="20"/>
          <w:lang w:val="es-419"/>
        </w:rPr>
        <w:tab/>
      </w:r>
      <w:r w:rsidRPr="005C6EFC">
        <w:rPr>
          <w:rFonts w:ascii="Arial" w:hAnsi="Arial" w:cs="Arial"/>
          <w:sz w:val="20"/>
          <w:szCs w:val="20"/>
          <w:lang w:val="es-419"/>
        </w:rPr>
        <w:tab/>
        <w:t>: Jhon Alexánder Copete Rodríguez</w:t>
      </w:r>
    </w:p>
    <w:p w:rsidR="00CA500C" w:rsidRPr="005C6EFC" w:rsidRDefault="00CA500C" w:rsidP="00CA500C">
      <w:pPr>
        <w:jc w:val="both"/>
        <w:rPr>
          <w:rFonts w:ascii="Arial" w:hAnsi="Arial" w:cs="Arial"/>
          <w:sz w:val="20"/>
          <w:szCs w:val="20"/>
          <w:lang w:val="es-419"/>
        </w:rPr>
      </w:pPr>
      <w:r w:rsidRPr="005C6EFC">
        <w:rPr>
          <w:rFonts w:ascii="Arial" w:hAnsi="Arial" w:cs="Arial"/>
          <w:sz w:val="20"/>
          <w:szCs w:val="20"/>
          <w:lang w:val="es-419"/>
        </w:rPr>
        <w:t>Radicación</w:t>
      </w:r>
      <w:r w:rsidRPr="005C6EFC">
        <w:rPr>
          <w:rFonts w:ascii="Arial" w:hAnsi="Arial" w:cs="Arial"/>
          <w:sz w:val="20"/>
          <w:szCs w:val="20"/>
          <w:lang w:val="es-419"/>
        </w:rPr>
        <w:tab/>
      </w:r>
      <w:r w:rsidRPr="005C6EFC">
        <w:rPr>
          <w:rFonts w:ascii="Arial" w:hAnsi="Arial" w:cs="Arial"/>
          <w:sz w:val="20"/>
          <w:szCs w:val="20"/>
          <w:lang w:val="es-419"/>
        </w:rPr>
        <w:tab/>
        <w:t>: 66170-31-03-001-2016-00092-01</w:t>
      </w:r>
    </w:p>
    <w:p w:rsidR="00CA500C" w:rsidRPr="005C6EFC" w:rsidRDefault="00CA500C" w:rsidP="00CA500C">
      <w:pPr>
        <w:jc w:val="both"/>
        <w:rPr>
          <w:rFonts w:ascii="Arial" w:hAnsi="Arial" w:cs="Arial"/>
          <w:sz w:val="20"/>
          <w:szCs w:val="20"/>
          <w:lang w:val="es-419"/>
        </w:rPr>
      </w:pPr>
      <w:r w:rsidRPr="005C6EFC">
        <w:rPr>
          <w:rFonts w:ascii="Arial" w:hAnsi="Arial" w:cs="Arial"/>
          <w:sz w:val="20"/>
          <w:szCs w:val="20"/>
          <w:lang w:val="es-419"/>
        </w:rPr>
        <w:t>Mag. Ponente</w:t>
      </w:r>
      <w:r w:rsidRPr="005C6EFC">
        <w:rPr>
          <w:rFonts w:ascii="Arial" w:hAnsi="Arial" w:cs="Arial"/>
          <w:sz w:val="20"/>
          <w:szCs w:val="20"/>
          <w:lang w:val="es-419"/>
        </w:rPr>
        <w:tab/>
      </w:r>
      <w:r w:rsidRPr="005C6EFC">
        <w:rPr>
          <w:rFonts w:ascii="Arial" w:hAnsi="Arial" w:cs="Arial"/>
          <w:sz w:val="20"/>
          <w:szCs w:val="20"/>
          <w:lang w:val="es-419"/>
        </w:rPr>
        <w:tab/>
        <w:t>: DUBERNEY GRISALES HERRERA</w:t>
      </w:r>
    </w:p>
    <w:p w:rsidR="00CA500C" w:rsidRPr="005C6EFC" w:rsidRDefault="00CA500C" w:rsidP="00CA500C">
      <w:pPr>
        <w:jc w:val="both"/>
        <w:rPr>
          <w:rFonts w:ascii="Arial" w:hAnsi="Arial" w:cs="Arial"/>
          <w:sz w:val="20"/>
          <w:szCs w:val="20"/>
          <w:lang w:val="es-419"/>
        </w:rPr>
      </w:pPr>
      <w:r w:rsidRPr="005C6EFC">
        <w:rPr>
          <w:rFonts w:ascii="Arial" w:hAnsi="Arial" w:cs="Arial"/>
          <w:sz w:val="20"/>
          <w:szCs w:val="20"/>
          <w:lang w:val="es-419"/>
        </w:rPr>
        <w:t>Acta número</w:t>
      </w:r>
      <w:r w:rsidRPr="005C6EFC">
        <w:rPr>
          <w:rFonts w:ascii="Arial" w:hAnsi="Arial" w:cs="Arial"/>
          <w:sz w:val="20"/>
          <w:szCs w:val="20"/>
          <w:lang w:val="es-419"/>
        </w:rPr>
        <w:tab/>
      </w:r>
      <w:r w:rsidRPr="005C6EFC">
        <w:rPr>
          <w:rFonts w:ascii="Arial" w:hAnsi="Arial" w:cs="Arial"/>
          <w:sz w:val="20"/>
          <w:szCs w:val="20"/>
          <w:lang w:val="es-419"/>
        </w:rPr>
        <w:tab/>
        <w:t>: 398 de 02-09-2019</w:t>
      </w:r>
    </w:p>
    <w:p w:rsidR="00CA500C" w:rsidRPr="005C6EFC" w:rsidRDefault="00CA500C" w:rsidP="00CA500C">
      <w:pPr>
        <w:jc w:val="both"/>
        <w:rPr>
          <w:rFonts w:ascii="Arial" w:hAnsi="Arial" w:cs="Arial"/>
          <w:sz w:val="20"/>
          <w:szCs w:val="20"/>
          <w:lang w:val="es-419"/>
        </w:rPr>
      </w:pPr>
    </w:p>
    <w:p w:rsidR="00CA500C" w:rsidRPr="008B3A69" w:rsidRDefault="005C6EFC" w:rsidP="00CA500C">
      <w:pPr>
        <w:jc w:val="both"/>
        <w:rPr>
          <w:rFonts w:ascii="Arial" w:hAnsi="Arial" w:cs="Arial"/>
          <w:b/>
          <w:bCs/>
          <w:iCs/>
          <w:sz w:val="20"/>
          <w:szCs w:val="20"/>
          <w:lang w:val="es-CO" w:eastAsia="fr-FR"/>
        </w:rPr>
      </w:pPr>
      <w:r w:rsidRPr="005C6EFC">
        <w:rPr>
          <w:rFonts w:ascii="Arial" w:hAnsi="Arial" w:cs="Arial"/>
          <w:b/>
          <w:bCs/>
          <w:iCs/>
          <w:sz w:val="20"/>
          <w:szCs w:val="20"/>
          <w:lang w:val="es-419" w:eastAsia="fr-FR"/>
        </w:rPr>
        <w:t>TEMAS:</w:t>
      </w:r>
      <w:r w:rsidRPr="005C6EFC">
        <w:rPr>
          <w:rFonts w:ascii="Arial" w:hAnsi="Arial" w:cs="Arial"/>
          <w:b/>
          <w:bCs/>
          <w:iCs/>
          <w:sz w:val="20"/>
          <w:szCs w:val="20"/>
          <w:lang w:val="es-419" w:eastAsia="fr-FR"/>
        </w:rPr>
        <w:tab/>
      </w:r>
      <w:r w:rsidR="008B3A69">
        <w:rPr>
          <w:rFonts w:ascii="Arial" w:hAnsi="Arial" w:cs="Arial"/>
          <w:b/>
          <w:bCs/>
          <w:iCs/>
          <w:sz w:val="20"/>
          <w:szCs w:val="20"/>
          <w:lang w:val="es-CO" w:eastAsia="fr-FR"/>
        </w:rPr>
        <w:t xml:space="preserve">RECURSO DE APELACIÓN </w:t>
      </w:r>
      <w:r w:rsidR="008B3A69">
        <w:rPr>
          <w:rFonts w:ascii="Arial" w:hAnsi="Arial" w:cs="Arial"/>
          <w:b/>
          <w:sz w:val="20"/>
          <w:szCs w:val="20"/>
          <w:lang w:val="es-CO"/>
        </w:rPr>
        <w:t xml:space="preserve">/ </w:t>
      </w:r>
      <w:r w:rsidRPr="005C6EFC">
        <w:rPr>
          <w:rFonts w:ascii="Arial" w:hAnsi="Arial" w:cs="Arial"/>
          <w:b/>
          <w:sz w:val="20"/>
          <w:szCs w:val="20"/>
          <w:lang w:val="es-419"/>
        </w:rPr>
        <w:t xml:space="preserve">TAXATIVIDAD </w:t>
      </w:r>
      <w:r w:rsidRPr="005C6EFC">
        <w:rPr>
          <w:rFonts w:ascii="Arial" w:hAnsi="Arial" w:cs="Arial"/>
          <w:b/>
          <w:bCs/>
          <w:iCs/>
          <w:sz w:val="20"/>
          <w:szCs w:val="20"/>
          <w:lang w:val="es-419" w:eastAsia="fr-FR"/>
        </w:rPr>
        <w:t xml:space="preserve">/ </w:t>
      </w:r>
      <w:r w:rsidR="008B3A69">
        <w:rPr>
          <w:rFonts w:ascii="Arial" w:hAnsi="Arial" w:cs="Arial"/>
          <w:b/>
          <w:bCs/>
          <w:iCs/>
          <w:sz w:val="20"/>
          <w:szCs w:val="20"/>
          <w:lang w:val="es-CO" w:eastAsia="fr-FR"/>
        </w:rPr>
        <w:t>PROCEDENCIA CONTRA EL AUTO QUE “RESUELVE” SOBRE UNA NULIDAD / SEA QUE LA DECLARE O QUE LA NIEGUE.</w:t>
      </w:r>
    </w:p>
    <w:p w:rsidR="00CA500C" w:rsidRPr="005C6EFC" w:rsidRDefault="00CA500C" w:rsidP="00CA500C">
      <w:pPr>
        <w:jc w:val="both"/>
        <w:rPr>
          <w:rFonts w:ascii="Arial" w:hAnsi="Arial" w:cs="Arial"/>
          <w:sz w:val="20"/>
          <w:szCs w:val="20"/>
          <w:lang w:val="es-419"/>
        </w:rPr>
      </w:pPr>
    </w:p>
    <w:p w:rsidR="00CA500C" w:rsidRPr="005C6EFC" w:rsidRDefault="005C6EFC" w:rsidP="00CA500C">
      <w:pPr>
        <w:jc w:val="both"/>
        <w:rPr>
          <w:rFonts w:ascii="Arial" w:hAnsi="Arial" w:cs="Arial"/>
          <w:sz w:val="20"/>
          <w:szCs w:val="20"/>
          <w:lang w:val="es-CO"/>
        </w:rPr>
      </w:pPr>
      <w:r w:rsidRPr="005C6EFC">
        <w:rPr>
          <w:rFonts w:ascii="Arial" w:hAnsi="Arial" w:cs="Arial"/>
          <w:sz w:val="20"/>
          <w:szCs w:val="20"/>
          <w:lang w:val="es-419"/>
        </w:rPr>
        <w:t>Las nulidades, excepciones previas, las medidas cautelares, los incidentes y el recurso de apelación, en nuestro derecho procesal, se gobiernan por el principio de la taxatividad o especificidad</w:t>
      </w:r>
      <w:r>
        <w:rPr>
          <w:rFonts w:ascii="Arial" w:hAnsi="Arial" w:cs="Arial"/>
          <w:sz w:val="20"/>
          <w:szCs w:val="20"/>
          <w:lang w:val="es-CO"/>
        </w:rPr>
        <w:t>…</w:t>
      </w:r>
    </w:p>
    <w:p w:rsidR="00CA500C" w:rsidRPr="005C6EFC" w:rsidRDefault="00CA500C" w:rsidP="00CA500C">
      <w:pPr>
        <w:jc w:val="both"/>
        <w:rPr>
          <w:rFonts w:ascii="Arial" w:hAnsi="Arial" w:cs="Arial"/>
          <w:sz w:val="20"/>
          <w:szCs w:val="20"/>
          <w:lang w:val="es-419"/>
        </w:rPr>
      </w:pPr>
    </w:p>
    <w:p w:rsidR="008B3A69" w:rsidRPr="008B3A69" w:rsidRDefault="008B3A69" w:rsidP="008B3A69">
      <w:pPr>
        <w:jc w:val="both"/>
        <w:rPr>
          <w:rFonts w:ascii="Arial" w:hAnsi="Arial" w:cs="Arial"/>
          <w:sz w:val="20"/>
          <w:szCs w:val="20"/>
          <w:lang w:val="es-419"/>
        </w:rPr>
      </w:pPr>
      <w:r w:rsidRPr="008B3A69">
        <w:rPr>
          <w:rFonts w:ascii="Arial" w:hAnsi="Arial" w:cs="Arial"/>
          <w:sz w:val="20"/>
          <w:szCs w:val="20"/>
          <w:lang w:val="es-419"/>
        </w:rPr>
        <w:t>Esta Sala comparte el parecer de la parte pasiva, por estimarlo ajustado a las prescripciones normativas de nuestro actual régimen adjetivo civil, pues no es otro el entendimiento que puede dársele a esa norma cuando dispone que es apelable la decisión que “(…) niegue el trámite de una nulidad procesal y el que la resuelva (…)”.</w:t>
      </w:r>
    </w:p>
    <w:p w:rsidR="008B3A69" w:rsidRPr="008B3A69" w:rsidRDefault="008B3A69" w:rsidP="008B3A69">
      <w:pPr>
        <w:jc w:val="both"/>
        <w:rPr>
          <w:rFonts w:ascii="Arial" w:hAnsi="Arial" w:cs="Arial"/>
          <w:sz w:val="20"/>
          <w:szCs w:val="20"/>
          <w:lang w:val="es-419"/>
        </w:rPr>
      </w:pPr>
    </w:p>
    <w:p w:rsidR="008B3A69" w:rsidRPr="008B3A69" w:rsidRDefault="008B3A69" w:rsidP="008B3A69">
      <w:pPr>
        <w:jc w:val="both"/>
        <w:rPr>
          <w:rFonts w:ascii="Arial" w:hAnsi="Arial" w:cs="Arial"/>
          <w:sz w:val="20"/>
          <w:szCs w:val="20"/>
          <w:lang w:val="es-419"/>
        </w:rPr>
      </w:pPr>
      <w:r w:rsidRPr="008B3A69">
        <w:rPr>
          <w:rFonts w:ascii="Arial" w:hAnsi="Arial" w:cs="Arial"/>
          <w:sz w:val="20"/>
          <w:szCs w:val="20"/>
          <w:lang w:val="es-419"/>
        </w:rPr>
        <w:t>Nótese que ese tenor literal, al incluir la expresión “resuelva”, abre el panorama para que cualquiera que sea el sentido de la decisión (Que la declare o niegue), indistintamente, de su fundabilidad; al haberse aprestado el juez a resolverla, automáticamente, se hace recurrible. Según el artículo 27, CC “(…) Cuando el sentido de la ley sea claro, no se desatenderá su tenor literal a pretexto de consultar su espíritu. (…)”.</w:t>
      </w:r>
    </w:p>
    <w:p w:rsidR="008B3A69" w:rsidRPr="008B3A69" w:rsidRDefault="008B3A69" w:rsidP="008B3A69">
      <w:pPr>
        <w:jc w:val="both"/>
        <w:rPr>
          <w:rFonts w:ascii="Arial" w:hAnsi="Arial" w:cs="Arial"/>
          <w:sz w:val="20"/>
          <w:szCs w:val="20"/>
          <w:lang w:val="es-419"/>
        </w:rPr>
      </w:pPr>
    </w:p>
    <w:p w:rsidR="00CA500C" w:rsidRPr="008B3A69" w:rsidRDefault="008B3A69" w:rsidP="008B3A69">
      <w:pPr>
        <w:jc w:val="both"/>
        <w:rPr>
          <w:rFonts w:ascii="Arial" w:hAnsi="Arial" w:cs="Arial"/>
          <w:sz w:val="20"/>
          <w:szCs w:val="20"/>
          <w:lang w:val="es-CO"/>
        </w:rPr>
      </w:pPr>
      <w:r w:rsidRPr="008B3A69">
        <w:rPr>
          <w:rFonts w:ascii="Arial" w:hAnsi="Arial" w:cs="Arial"/>
          <w:sz w:val="20"/>
          <w:szCs w:val="20"/>
          <w:lang w:val="es-419"/>
        </w:rPr>
        <w:t>De ese criterio han sido los magistrados que suscriben esta decisión, quienes en sus respectivas Salas Unitarias, han proveído de fondo, en similares impugnaciones formuladas contra autos que rechazaron de plano o negaron unas invalidaciones</w:t>
      </w:r>
      <w:r>
        <w:rPr>
          <w:rFonts w:ascii="Arial" w:hAnsi="Arial" w:cs="Arial"/>
          <w:sz w:val="20"/>
          <w:szCs w:val="20"/>
          <w:lang w:val="es-CO"/>
        </w:rPr>
        <w:t>.</w:t>
      </w:r>
    </w:p>
    <w:p w:rsidR="00CA500C" w:rsidRPr="005C6EFC" w:rsidRDefault="00CA500C" w:rsidP="00CA500C">
      <w:pPr>
        <w:jc w:val="both"/>
        <w:rPr>
          <w:rFonts w:ascii="Arial" w:hAnsi="Arial" w:cs="Arial"/>
          <w:sz w:val="20"/>
          <w:szCs w:val="20"/>
          <w:lang w:val="es-419"/>
        </w:rPr>
      </w:pPr>
    </w:p>
    <w:p w:rsidR="00CA500C" w:rsidRPr="005C6EFC" w:rsidRDefault="00CA500C" w:rsidP="00CA500C">
      <w:pPr>
        <w:jc w:val="both"/>
        <w:rPr>
          <w:rFonts w:ascii="Arial" w:hAnsi="Arial" w:cs="Arial"/>
          <w:sz w:val="20"/>
          <w:szCs w:val="20"/>
          <w:lang w:val="es-419"/>
        </w:rPr>
      </w:pPr>
    </w:p>
    <w:p w:rsidR="00CA500C" w:rsidRPr="005C6EFC" w:rsidRDefault="00CA500C" w:rsidP="00CA500C">
      <w:pPr>
        <w:jc w:val="both"/>
        <w:rPr>
          <w:rFonts w:ascii="Arial" w:hAnsi="Arial" w:cs="Arial"/>
          <w:sz w:val="20"/>
          <w:szCs w:val="20"/>
          <w:lang w:val="es-419"/>
        </w:rPr>
      </w:pPr>
    </w:p>
    <w:p w:rsidR="00AC5058" w:rsidRPr="005C6EFC" w:rsidRDefault="00AC5058" w:rsidP="00AF5080">
      <w:pPr>
        <w:pStyle w:val="Encabezado"/>
        <w:widowControl w:val="0"/>
        <w:autoSpaceDE w:val="0"/>
        <w:autoSpaceDN w:val="0"/>
        <w:adjustRightInd w:val="0"/>
        <w:ind w:right="360"/>
        <w:jc w:val="center"/>
        <w:rPr>
          <w:rFonts w:ascii="Georgia" w:hAnsi="Georgia" w:cs="Calibri"/>
          <w:i/>
          <w:sz w:val="20"/>
          <w:szCs w:val="20"/>
          <w:lang w:val="es-419"/>
        </w:rPr>
      </w:pPr>
      <w:r w:rsidRPr="005C6EFC">
        <w:rPr>
          <w:rFonts w:ascii="Georgia" w:hAnsi="Georgia" w:cs="Calibri"/>
          <w:i/>
          <w:noProof/>
          <w:sz w:val="20"/>
          <w:szCs w:val="20"/>
          <w:lang w:val="es-419"/>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5C6EFC" w:rsidRDefault="00AC5058" w:rsidP="00AC5058">
      <w:pPr>
        <w:pStyle w:val="Sinespaciado"/>
        <w:spacing w:line="360" w:lineRule="auto"/>
        <w:jc w:val="center"/>
        <w:rPr>
          <w:rFonts w:ascii="Georgia" w:hAnsi="Georgia" w:cs="Arial"/>
          <w:w w:val="140"/>
          <w:sz w:val="14"/>
          <w:szCs w:val="14"/>
          <w:lang w:val="es-419"/>
        </w:rPr>
      </w:pPr>
      <w:r w:rsidRPr="005C6EFC">
        <w:rPr>
          <w:rFonts w:ascii="Georgia" w:hAnsi="Georgia" w:cs="Arial"/>
          <w:w w:val="140"/>
          <w:sz w:val="14"/>
          <w:szCs w:val="14"/>
          <w:lang w:val="es-419"/>
        </w:rPr>
        <w:t>REPUBLICA DE COLOMBIA</w:t>
      </w:r>
    </w:p>
    <w:p w:rsidR="00AC5058" w:rsidRPr="005C6EFC" w:rsidRDefault="00AC5058" w:rsidP="00AC5058">
      <w:pPr>
        <w:pStyle w:val="Sinespaciado"/>
        <w:tabs>
          <w:tab w:val="center" w:pos="4987"/>
          <w:tab w:val="left" w:pos="8449"/>
        </w:tabs>
        <w:spacing w:line="360" w:lineRule="auto"/>
        <w:jc w:val="center"/>
        <w:rPr>
          <w:rFonts w:ascii="Georgia" w:hAnsi="Georgia" w:cs="Arial"/>
          <w:w w:val="140"/>
          <w:lang w:val="es-419"/>
        </w:rPr>
      </w:pPr>
      <w:r w:rsidRPr="005C6EFC">
        <w:rPr>
          <w:rFonts w:ascii="Georgia" w:hAnsi="Georgia" w:cs="Arial"/>
          <w:w w:val="140"/>
          <w:sz w:val="14"/>
          <w:szCs w:val="14"/>
          <w:lang w:val="es-419"/>
        </w:rPr>
        <w:t>RAMA JUDICIAL DEL PODER PÚBLICO</w:t>
      </w:r>
    </w:p>
    <w:p w:rsidR="00AC5058" w:rsidRPr="005C6EFC" w:rsidRDefault="00AC5058" w:rsidP="00AC5058">
      <w:pPr>
        <w:pStyle w:val="Sinespaciado"/>
        <w:spacing w:line="360" w:lineRule="auto"/>
        <w:jc w:val="center"/>
        <w:rPr>
          <w:rFonts w:ascii="Georgia" w:hAnsi="Georgia" w:cs="Arial"/>
          <w:w w:val="140"/>
          <w:sz w:val="16"/>
          <w:szCs w:val="16"/>
          <w:lang w:val="es-419"/>
        </w:rPr>
      </w:pPr>
      <w:r w:rsidRPr="005C6EFC">
        <w:rPr>
          <w:rFonts w:ascii="Georgia" w:hAnsi="Georgia" w:cs="Arial"/>
          <w:w w:val="140"/>
          <w:sz w:val="18"/>
          <w:szCs w:val="18"/>
          <w:lang w:val="es-419"/>
        </w:rPr>
        <w:t>T</w:t>
      </w:r>
      <w:r w:rsidRPr="005C6EFC">
        <w:rPr>
          <w:rFonts w:ascii="Georgia" w:hAnsi="Georgia" w:cs="Arial"/>
          <w:w w:val="140"/>
          <w:sz w:val="16"/>
          <w:szCs w:val="16"/>
          <w:lang w:val="es-419"/>
        </w:rPr>
        <w:t>RIBUNAL</w:t>
      </w:r>
      <w:r w:rsidRPr="005C6EFC">
        <w:rPr>
          <w:rFonts w:ascii="Georgia" w:hAnsi="Georgia" w:cs="Arial"/>
          <w:w w:val="140"/>
          <w:sz w:val="18"/>
          <w:szCs w:val="18"/>
          <w:lang w:val="es-419"/>
        </w:rPr>
        <w:t xml:space="preserve"> S</w:t>
      </w:r>
      <w:r w:rsidRPr="005C6EFC">
        <w:rPr>
          <w:rFonts w:ascii="Georgia" w:hAnsi="Georgia" w:cs="Arial"/>
          <w:w w:val="140"/>
          <w:sz w:val="16"/>
          <w:szCs w:val="16"/>
          <w:lang w:val="es-419"/>
        </w:rPr>
        <w:t xml:space="preserve">UPERIOR DE </w:t>
      </w:r>
      <w:r w:rsidRPr="005C6EFC">
        <w:rPr>
          <w:rFonts w:ascii="Georgia" w:hAnsi="Georgia" w:cs="Arial"/>
          <w:w w:val="140"/>
          <w:sz w:val="18"/>
          <w:szCs w:val="18"/>
          <w:lang w:val="es-419"/>
        </w:rPr>
        <w:t>D</w:t>
      </w:r>
      <w:r w:rsidRPr="005C6EFC">
        <w:rPr>
          <w:rFonts w:ascii="Georgia" w:hAnsi="Georgia" w:cs="Arial"/>
          <w:w w:val="140"/>
          <w:sz w:val="16"/>
          <w:szCs w:val="16"/>
          <w:lang w:val="es-419"/>
        </w:rPr>
        <w:t>ISTRITO</w:t>
      </w:r>
      <w:r w:rsidRPr="005C6EFC">
        <w:rPr>
          <w:rFonts w:ascii="Georgia" w:hAnsi="Georgia" w:cs="Arial"/>
          <w:w w:val="140"/>
          <w:sz w:val="18"/>
          <w:szCs w:val="18"/>
          <w:lang w:val="es-419"/>
        </w:rPr>
        <w:t xml:space="preserve"> J</w:t>
      </w:r>
      <w:r w:rsidRPr="005C6EFC">
        <w:rPr>
          <w:rFonts w:ascii="Georgia" w:hAnsi="Georgia" w:cs="Arial"/>
          <w:w w:val="140"/>
          <w:sz w:val="16"/>
          <w:szCs w:val="16"/>
          <w:lang w:val="es-419"/>
        </w:rPr>
        <w:t>UDICIAL</w:t>
      </w:r>
    </w:p>
    <w:p w:rsidR="00CB6098" w:rsidRPr="005C6EFC" w:rsidRDefault="00CB6098" w:rsidP="00CB6098">
      <w:pPr>
        <w:pStyle w:val="Sinespaciado"/>
        <w:spacing w:line="360" w:lineRule="auto"/>
        <w:jc w:val="center"/>
        <w:rPr>
          <w:rFonts w:ascii="Georgia" w:hAnsi="Georgia" w:cs="Arial"/>
          <w:smallCaps/>
          <w:w w:val="140"/>
          <w:sz w:val="20"/>
          <w:szCs w:val="18"/>
          <w:lang w:val="es-419"/>
        </w:rPr>
      </w:pPr>
      <w:r w:rsidRPr="005C6EFC">
        <w:rPr>
          <w:rFonts w:ascii="Georgia" w:hAnsi="Georgia" w:cs="Arial"/>
          <w:smallCaps/>
          <w:w w:val="140"/>
          <w:sz w:val="20"/>
          <w:szCs w:val="18"/>
          <w:lang w:val="es-419"/>
        </w:rPr>
        <w:t>Sala Dual Civil– Familia – Distrito de Pereira</w:t>
      </w:r>
    </w:p>
    <w:p w:rsidR="00AC5058" w:rsidRPr="005C6EFC" w:rsidRDefault="00AC5058" w:rsidP="00AC5058">
      <w:pPr>
        <w:pStyle w:val="Sinespaciado"/>
        <w:spacing w:line="360" w:lineRule="auto"/>
        <w:jc w:val="center"/>
        <w:rPr>
          <w:rFonts w:ascii="Georgia" w:hAnsi="Georgia" w:cs="Arial"/>
          <w:w w:val="140"/>
          <w:sz w:val="16"/>
          <w:szCs w:val="16"/>
          <w:lang w:val="es-419"/>
        </w:rPr>
      </w:pPr>
      <w:r w:rsidRPr="005C6EFC">
        <w:rPr>
          <w:rFonts w:ascii="Georgia" w:hAnsi="Georgia" w:cs="Arial"/>
          <w:w w:val="140"/>
          <w:sz w:val="16"/>
          <w:szCs w:val="18"/>
          <w:lang w:val="es-419"/>
        </w:rPr>
        <w:t>D</w:t>
      </w:r>
      <w:r w:rsidR="008327BD" w:rsidRPr="005C6EFC">
        <w:rPr>
          <w:rFonts w:ascii="Georgia" w:hAnsi="Georgia" w:cs="Arial"/>
          <w:w w:val="140"/>
          <w:sz w:val="16"/>
          <w:szCs w:val="18"/>
          <w:lang w:val="es-419"/>
        </w:rPr>
        <w:t xml:space="preserve"> </w:t>
      </w:r>
      <w:r w:rsidRPr="005C6EFC">
        <w:rPr>
          <w:rFonts w:ascii="Georgia" w:hAnsi="Georgia" w:cs="Arial"/>
          <w:w w:val="140"/>
          <w:sz w:val="14"/>
          <w:szCs w:val="16"/>
          <w:lang w:val="es-419"/>
        </w:rPr>
        <w:t>E</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P</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A</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R</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T</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A</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M</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E</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N</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T</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 xml:space="preserve">O </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D</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E</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L</w:t>
      </w:r>
      <w:r w:rsidRPr="005C6EFC">
        <w:rPr>
          <w:rFonts w:ascii="Georgia" w:hAnsi="Georgia" w:cs="Arial"/>
          <w:w w:val="140"/>
          <w:sz w:val="12"/>
          <w:szCs w:val="14"/>
          <w:lang w:val="es-419"/>
        </w:rPr>
        <w:t xml:space="preserve"> </w:t>
      </w:r>
      <w:r w:rsidR="008327BD" w:rsidRPr="005C6EFC">
        <w:rPr>
          <w:rFonts w:ascii="Georgia" w:hAnsi="Georgia" w:cs="Arial"/>
          <w:w w:val="140"/>
          <w:sz w:val="12"/>
          <w:szCs w:val="14"/>
          <w:lang w:val="es-419"/>
        </w:rPr>
        <w:t xml:space="preserve">  </w:t>
      </w:r>
      <w:r w:rsidRPr="005C6EFC">
        <w:rPr>
          <w:rFonts w:ascii="Georgia" w:hAnsi="Georgia" w:cs="Arial"/>
          <w:w w:val="140"/>
          <w:sz w:val="16"/>
          <w:szCs w:val="16"/>
          <w:lang w:val="es-419"/>
        </w:rPr>
        <w:t>R</w:t>
      </w:r>
      <w:r w:rsidR="008327BD" w:rsidRPr="005C6EFC">
        <w:rPr>
          <w:rFonts w:ascii="Georgia" w:hAnsi="Georgia" w:cs="Arial"/>
          <w:w w:val="140"/>
          <w:sz w:val="16"/>
          <w:szCs w:val="16"/>
          <w:lang w:val="es-419"/>
        </w:rPr>
        <w:t xml:space="preserve"> </w:t>
      </w:r>
      <w:r w:rsidRPr="005C6EFC">
        <w:rPr>
          <w:rFonts w:ascii="Georgia" w:hAnsi="Georgia" w:cs="Arial"/>
          <w:w w:val="140"/>
          <w:sz w:val="14"/>
          <w:szCs w:val="16"/>
          <w:lang w:val="es-419"/>
        </w:rPr>
        <w:t>I</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S</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A</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R</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A</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L</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D</w:t>
      </w:r>
      <w:r w:rsidR="008327BD" w:rsidRPr="005C6EFC">
        <w:rPr>
          <w:rFonts w:ascii="Georgia" w:hAnsi="Georgia" w:cs="Arial"/>
          <w:w w:val="140"/>
          <w:sz w:val="14"/>
          <w:szCs w:val="16"/>
          <w:lang w:val="es-419"/>
        </w:rPr>
        <w:t xml:space="preserve"> </w:t>
      </w:r>
      <w:r w:rsidRPr="005C6EFC">
        <w:rPr>
          <w:rFonts w:ascii="Georgia" w:hAnsi="Georgia" w:cs="Arial"/>
          <w:w w:val="140"/>
          <w:sz w:val="14"/>
          <w:szCs w:val="16"/>
          <w:lang w:val="es-419"/>
        </w:rPr>
        <w:t>A</w:t>
      </w:r>
    </w:p>
    <w:p w:rsidR="00AC5058" w:rsidRPr="005C6EFC" w:rsidRDefault="00AC5058" w:rsidP="00AC5058">
      <w:pPr>
        <w:spacing w:line="360" w:lineRule="auto"/>
        <w:jc w:val="center"/>
        <w:rPr>
          <w:rFonts w:ascii="Georgia" w:hAnsi="Georgia" w:cs="Arial"/>
          <w:b/>
          <w:bCs/>
          <w:sz w:val="16"/>
          <w:szCs w:val="22"/>
          <w:lang w:val="es-419"/>
        </w:rPr>
      </w:pPr>
    </w:p>
    <w:p w:rsidR="004B2E16" w:rsidRPr="005C6EFC" w:rsidRDefault="004B2E16" w:rsidP="004B2E16">
      <w:pPr>
        <w:pStyle w:val="Puesto"/>
        <w:pBdr>
          <w:bottom w:val="double" w:sz="6" w:space="1" w:color="auto"/>
        </w:pBdr>
        <w:spacing w:line="360" w:lineRule="auto"/>
        <w:rPr>
          <w:rFonts w:ascii="Georgia" w:hAnsi="Georgia"/>
          <w:b w:val="0"/>
          <w:bCs w:val="0"/>
          <w:i w:val="0"/>
          <w:iCs w:val="0"/>
          <w:spacing w:val="-3"/>
          <w:sz w:val="16"/>
          <w:lang w:val="es-419"/>
        </w:rPr>
      </w:pPr>
    </w:p>
    <w:p w:rsidR="004B2E16" w:rsidRPr="005C6EFC" w:rsidRDefault="004B2E16" w:rsidP="004B2E16">
      <w:pPr>
        <w:pStyle w:val="Puesto"/>
        <w:spacing w:line="360" w:lineRule="auto"/>
        <w:rPr>
          <w:rFonts w:ascii="Georgia" w:hAnsi="Georgia"/>
          <w:b w:val="0"/>
          <w:bCs w:val="0"/>
          <w:i w:val="0"/>
          <w:iCs w:val="0"/>
          <w:spacing w:val="-3"/>
          <w:sz w:val="16"/>
          <w:lang w:val="es-419"/>
        </w:rPr>
      </w:pPr>
    </w:p>
    <w:p w:rsidR="004B2E16" w:rsidRPr="005C6EFC" w:rsidRDefault="004B2E16" w:rsidP="00652FF2">
      <w:pPr>
        <w:pStyle w:val="Puesto"/>
        <w:spacing w:line="276" w:lineRule="auto"/>
        <w:rPr>
          <w:rFonts w:ascii="Georgia" w:hAnsi="Georgia"/>
          <w:b w:val="0"/>
          <w:bCs w:val="0"/>
          <w:i w:val="0"/>
          <w:spacing w:val="-3"/>
          <w:lang w:val="es-419"/>
        </w:rPr>
      </w:pPr>
      <w:r w:rsidRPr="005C6EFC">
        <w:rPr>
          <w:rFonts w:ascii="Georgia" w:hAnsi="Georgia"/>
          <w:b w:val="0"/>
          <w:bCs w:val="0"/>
          <w:i w:val="0"/>
          <w:smallCaps/>
          <w:spacing w:val="-3"/>
          <w:sz w:val="28"/>
          <w:lang w:val="es-419"/>
        </w:rPr>
        <w:t xml:space="preserve">Pereira, R., </w:t>
      </w:r>
      <w:r w:rsidR="00EA0A5C" w:rsidRPr="005C6EFC">
        <w:rPr>
          <w:rFonts w:ascii="Georgia" w:hAnsi="Georgia"/>
          <w:b w:val="0"/>
          <w:bCs w:val="0"/>
          <w:i w:val="0"/>
          <w:smallCaps/>
          <w:spacing w:val="-3"/>
          <w:sz w:val="28"/>
          <w:lang w:val="es-419"/>
        </w:rPr>
        <w:t xml:space="preserve">dos </w:t>
      </w:r>
      <w:r w:rsidRPr="005C6EFC">
        <w:rPr>
          <w:rFonts w:ascii="Georgia" w:hAnsi="Georgia"/>
          <w:b w:val="0"/>
          <w:bCs w:val="0"/>
          <w:i w:val="0"/>
          <w:smallCaps/>
          <w:spacing w:val="-3"/>
          <w:sz w:val="28"/>
          <w:lang w:val="es-419"/>
        </w:rPr>
        <w:t>(</w:t>
      </w:r>
      <w:r w:rsidR="00EA0A5C" w:rsidRPr="005C6EFC">
        <w:rPr>
          <w:rFonts w:ascii="Georgia" w:hAnsi="Georgia"/>
          <w:b w:val="0"/>
          <w:bCs w:val="0"/>
          <w:i w:val="0"/>
          <w:smallCaps/>
          <w:spacing w:val="-3"/>
          <w:sz w:val="28"/>
          <w:lang w:val="es-419"/>
        </w:rPr>
        <w:t>2</w:t>
      </w:r>
      <w:r w:rsidRPr="005C6EFC">
        <w:rPr>
          <w:rFonts w:ascii="Georgia" w:hAnsi="Georgia"/>
          <w:b w:val="0"/>
          <w:bCs w:val="0"/>
          <w:i w:val="0"/>
          <w:smallCaps/>
          <w:spacing w:val="-3"/>
          <w:sz w:val="28"/>
          <w:lang w:val="es-419"/>
        </w:rPr>
        <w:t xml:space="preserve">) de </w:t>
      </w:r>
      <w:r w:rsidR="00533BDB" w:rsidRPr="005C6EFC">
        <w:rPr>
          <w:rFonts w:ascii="Georgia" w:hAnsi="Georgia"/>
          <w:b w:val="0"/>
          <w:bCs w:val="0"/>
          <w:i w:val="0"/>
          <w:smallCaps/>
          <w:spacing w:val="-3"/>
          <w:sz w:val="28"/>
          <w:lang w:val="es-419"/>
        </w:rPr>
        <w:t xml:space="preserve">septiembre </w:t>
      </w:r>
      <w:r w:rsidRPr="005C6EFC">
        <w:rPr>
          <w:rFonts w:ascii="Georgia" w:hAnsi="Georgia"/>
          <w:b w:val="0"/>
          <w:bCs w:val="0"/>
          <w:i w:val="0"/>
          <w:smallCaps/>
          <w:spacing w:val="-3"/>
          <w:sz w:val="28"/>
          <w:lang w:val="es-419"/>
        </w:rPr>
        <w:t xml:space="preserve">de dos mil </w:t>
      </w:r>
      <w:r w:rsidR="00BD1170" w:rsidRPr="005C6EFC">
        <w:rPr>
          <w:rFonts w:ascii="Georgia" w:hAnsi="Georgia"/>
          <w:b w:val="0"/>
          <w:bCs w:val="0"/>
          <w:i w:val="0"/>
          <w:smallCaps/>
          <w:spacing w:val="-3"/>
          <w:sz w:val="28"/>
          <w:lang w:val="es-419"/>
        </w:rPr>
        <w:t>dieci</w:t>
      </w:r>
      <w:r w:rsidR="00C60863" w:rsidRPr="005C6EFC">
        <w:rPr>
          <w:rFonts w:ascii="Georgia" w:hAnsi="Georgia"/>
          <w:b w:val="0"/>
          <w:bCs w:val="0"/>
          <w:i w:val="0"/>
          <w:smallCaps/>
          <w:spacing w:val="-3"/>
          <w:sz w:val="28"/>
          <w:lang w:val="es-419"/>
        </w:rPr>
        <w:t xml:space="preserve">nueve </w:t>
      </w:r>
      <w:r w:rsidRPr="005C6EFC">
        <w:rPr>
          <w:rFonts w:ascii="Georgia" w:hAnsi="Georgia"/>
          <w:b w:val="0"/>
          <w:bCs w:val="0"/>
          <w:i w:val="0"/>
          <w:smallCaps/>
          <w:spacing w:val="-3"/>
          <w:sz w:val="28"/>
          <w:lang w:val="es-419"/>
        </w:rPr>
        <w:t>(201</w:t>
      </w:r>
      <w:r w:rsidR="00C60863" w:rsidRPr="005C6EFC">
        <w:rPr>
          <w:rFonts w:ascii="Georgia" w:hAnsi="Georgia"/>
          <w:b w:val="0"/>
          <w:bCs w:val="0"/>
          <w:i w:val="0"/>
          <w:smallCaps/>
          <w:spacing w:val="-3"/>
          <w:sz w:val="28"/>
          <w:lang w:val="es-419"/>
        </w:rPr>
        <w:t>9</w:t>
      </w:r>
      <w:r w:rsidRPr="005C6EFC">
        <w:rPr>
          <w:rFonts w:ascii="Georgia" w:hAnsi="Georgia"/>
          <w:b w:val="0"/>
          <w:bCs w:val="0"/>
          <w:i w:val="0"/>
          <w:smallCaps/>
          <w:spacing w:val="-3"/>
          <w:sz w:val="28"/>
          <w:lang w:val="es-419"/>
        </w:rPr>
        <w:t>)</w:t>
      </w:r>
      <w:r w:rsidRPr="005C6EFC">
        <w:rPr>
          <w:rFonts w:ascii="Georgia" w:hAnsi="Georgia"/>
          <w:b w:val="0"/>
          <w:bCs w:val="0"/>
          <w:i w:val="0"/>
          <w:spacing w:val="-3"/>
          <w:sz w:val="28"/>
          <w:lang w:val="es-419"/>
        </w:rPr>
        <w:t>.</w:t>
      </w:r>
    </w:p>
    <w:p w:rsidR="009C5D05" w:rsidRPr="005C6EFC" w:rsidRDefault="009C5D05" w:rsidP="00652FF2">
      <w:pPr>
        <w:pStyle w:val="Sinespaciado"/>
        <w:spacing w:line="276" w:lineRule="auto"/>
        <w:rPr>
          <w:rFonts w:ascii="Georgia" w:hAnsi="Georgia" w:cs="Arial"/>
          <w:sz w:val="24"/>
          <w:lang w:val="es-419"/>
        </w:rPr>
      </w:pPr>
    </w:p>
    <w:p w:rsidR="00356104" w:rsidRPr="005C6EFC" w:rsidRDefault="00356104" w:rsidP="00652FF2">
      <w:pPr>
        <w:pStyle w:val="Sinespaciado"/>
        <w:numPr>
          <w:ilvl w:val="0"/>
          <w:numId w:val="4"/>
        </w:numPr>
        <w:spacing w:line="276" w:lineRule="auto"/>
        <w:jc w:val="both"/>
        <w:rPr>
          <w:rFonts w:ascii="Georgia" w:hAnsi="Georgia" w:cs="Arial"/>
          <w:sz w:val="24"/>
          <w:lang w:val="es-419"/>
        </w:rPr>
      </w:pPr>
      <w:r w:rsidRPr="005C6EFC">
        <w:rPr>
          <w:rFonts w:ascii="Georgia" w:hAnsi="Georgia" w:cs="Arial"/>
          <w:sz w:val="32"/>
          <w:lang w:val="es-419"/>
        </w:rPr>
        <w:t>E</w:t>
      </w:r>
      <w:r w:rsidRPr="005C6EFC">
        <w:rPr>
          <w:rFonts w:ascii="Georgia" w:hAnsi="Georgia" w:cs="Arial"/>
          <w:sz w:val="24"/>
          <w:lang w:val="es-419"/>
        </w:rPr>
        <w:t>L ASUNTO POR DECIDIR</w:t>
      </w:r>
    </w:p>
    <w:p w:rsidR="00356104" w:rsidRPr="005C6EFC" w:rsidRDefault="00356104" w:rsidP="00652FF2">
      <w:pPr>
        <w:pStyle w:val="Sinespaciado"/>
        <w:spacing w:line="276" w:lineRule="auto"/>
        <w:jc w:val="both"/>
        <w:rPr>
          <w:rFonts w:ascii="Georgia" w:hAnsi="Georgia" w:cs="Arial"/>
          <w:sz w:val="24"/>
          <w:lang w:val="es-419"/>
        </w:rPr>
      </w:pPr>
    </w:p>
    <w:p w:rsidR="00356104" w:rsidRPr="005C6EFC" w:rsidRDefault="00AF385C" w:rsidP="00652FF2">
      <w:pPr>
        <w:pStyle w:val="Sinespaciado"/>
        <w:spacing w:line="276" w:lineRule="auto"/>
        <w:jc w:val="both"/>
        <w:rPr>
          <w:rFonts w:ascii="Georgia" w:hAnsi="Georgia" w:cs="Arial"/>
          <w:sz w:val="24"/>
          <w:lang w:val="es-419"/>
        </w:rPr>
      </w:pPr>
      <w:r w:rsidRPr="005C6EFC">
        <w:rPr>
          <w:rFonts w:ascii="Georgia" w:hAnsi="Georgia" w:cs="Arial"/>
          <w:sz w:val="24"/>
          <w:lang w:val="es-419"/>
        </w:rPr>
        <w:t xml:space="preserve">El </w:t>
      </w:r>
      <w:r w:rsidR="00356104" w:rsidRPr="005C6EFC">
        <w:rPr>
          <w:rFonts w:ascii="Georgia" w:hAnsi="Georgia" w:cs="Arial"/>
          <w:sz w:val="24"/>
          <w:lang w:val="es-419"/>
        </w:rPr>
        <w:t xml:space="preserve">recurso </w:t>
      </w:r>
      <w:r w:rsidR="00A44108" w:rsidRPr="005C6EFC">
        <w:rPr>
          <w:rFonts w:ascii="Georgia" w:hAnsi="Georgia" w:cs="Arial"/>
          <w:sz w:val="24"/>
          <w:lang w:val="es-419"/>
        </w:rPr>
        <w:t xml:space="preserve">propuesto </w:t>
      </w:r>
      <w:r w:rsidR="00356104" w:rsidRPr="005C6EFC">
        <w:rPr>
          <w:rFonts w:ascii="Georgia" w:hAnsi="Georgia" w:cs="Arial"/>
          <w:sz w:val="24"/>
          <w:lang w:val="es-419"/>
        </w:rPr>
        <w:t xml:space="preserve">por </w:t>
      </w:r>
      <w:r w:rsidR="007D5377" w:rsidRPr="005C6EFC">
        <w:rPr>
          <w:rFonts w:ascii="Georgia" w:hAnsi="Georgia" w:cs="Arial"/>
          <w:sz w:val="24"/>
          <w:lang w:val="es-419"/>
        </w:rPr>
        <w:t>e</w:t>
      </w:r>
      <w:r w:rsidR="009064A2" w:rsidRPr="005C6EFC">
        <w:rPr>
          <w:rFonts w:ascii="Georgia" w:hAnsi="Georgia" w:cs="Arial"/>
          <w:sz w:val="24"/>
          <w:lang w:val="es-419"/>
        </w:rPr>
        <w:t xml:space="preserve">l </w:t>
      </w:r>
      <w:r w:rsidR="005C45BB" w:rsidRPr="005C6EFC">
        <w:rPr>
          <w:rFonts w:ascii="Georgia" w:hAnsi="Georgia" w:cs="Arial"/>
          <w:sz w:val="24"/>
          <w:lang w:val="es-419"/>
        </w:rPr>
        <w:t>mandatari</w:t>
      </w:r>
      <w:r w:rsidR="007D5377" w:rsidRPr="005C6EFC">
        <w:rPr>
          <w:rFonts w:ascii="Georgia" w:hAnsi="Georgia" w:cs="Arial"/>
          <w:sz w:val="24"/>
          <w:lang w:val="es-419"/>
        </w:rPr>
        <w:t>o</w:t>
      </w:r>
      <w:r w:rsidR="005C45BB" w:rsidRPr="005C6EFC">
        <w:rPr>
          <w:rFonts w:ascii="Georgia" w:hAnsi="Georgia" w:cs="Arial"/>
          <w:sz w:val="24"/>
          <w:lang w:val="es-419"/>
        </w:rPr>
        <w:t xml:space="preserve"> judicial de</w:t>
      </w:r>
      <w:r w:rsidR="00B20FF1" w:rsidRPr="005C6EFC">
        <w:rPr>
          <w:rFonts w:ascii="Georgia" w:hAnsi="Georgia" w:cs="Arial"/>
          <w:sz w:val="24"/>
          <w:lang w:val="es-419"/>
        </w:rPr>
        <w:t xml:space="preserve">l </w:t>
      </w:r>
      <w:r w:rsidR="00B919CC" w:rsidRPr="005C6EFC">
        <w:rPr>
          <w:rFonts w:ascii="Georgia" w:hAnsi="Georgia" w:cs="Arial"/>
          <w:sz w:val="24"/>
          <w:lang w:val="es-419"/>
        </w:rPr>
        <w:t>ejecutado</w:t>
      </w:r>
      <w:r w:rsidR="007D5377" w:rsidRPr="005C6EFC">
        <w:rPr>
          <w:rFonts w:ascii="Georgia" w:hAnsi="Georgia" w:cs="Arial"/>
          <w:sz w:val="24"/>
          <w:lang w:val="es-419"/>
        </w:rPr>
        <w:t xml:space="preserve">, </w:t>
      </w:r>
      <w:r w:rsidR="00356104" w:rsidRPr="005C6EFC">
        <w:rPr>
          <w:rFonts w:ascii="Georgia" w:hAnsi="Georgia" w:cs="Arial"/>
          <w:sz w:val="24"/>
          <w:lang w:val="es-419"/>
        </w:rPr>
        <w:t xml:space="preserve">contra </w:t>
      </w:r>
      <w:r w:rsidR="00B21B22" w:rsidRPr="005C6EFC">
        <w:rPr>
          <w:rFonts w:ascii="Georgia" w:hAnsi="Georgia" w:cs="Arial"/>
          <w:sz w:val="24"/>
          <w:lang w:val="es-419"/>
        </w:rPr>
        <w:t xml:space="preserve">el </w:t>
      </w:r>
      <w:r w:rsidR="00B919CC" w:rsidRPr="005C6EFC">
        <w:rPr>
          <w:rFonts w:ascii="Georgia" w:hAnsi="Georgia" w:cs="Arial"/>
          <w:sz w:val="24"/>
          <w:lang w:val="es-419"/>
        </w:rPr>
        <w:t>proveído que declaró inadmisible la apelación formulada contra un auto emitido en primera</w:t>
      </w:r>
      <w:r w:rsidR="00B20FF1" w:rsidRPr="005C6EFC">
        <w:rPr>
          <w:rFonts w:ascii="Georgia" w:hAnsi="Georgia" w:cs="Arial"/>
          <w:sz w:val="24"/>
          <w:lang w:val="es-419"/>
        </w:rPr>
        <w:t xml:space="preserve"> instancia,</w:t>
      </w:r>
      <w:r w:rsidR="002F07A3" w:rsidRPr="005C6EFC">
        <w:rPr>
          <w:rFonts w:ascii="Georgia" w:hAnsi="Georgia" w:cs="Arial"/>
          <w:sz w:val="24"/>
          <w:lang w:val="es-419"/>
        </w:rPr>
        <w:t xml:space="preserve"> </w:t>
      </w:r>
      <w:r w:rsidR="00663F8B" w:rsidRPr="005C6EFC">
        <w:rPr>
          <w:rFonts w:ascii="Georgia" w:hAnsi="Georgia" w:cs="Arial"/>
          <w:sz w:val="24"/>
          <w:lang w:val="es-419"/>
        </w:rPr>
        <w:t xml:space="preserve">según </w:t>
      </w:r>
      <w:r w:rsidR="00E020F1" w:rsidRPr="005C6EFC">
        <w:rPr>
          <w:rFonts w:ascii="Georgia" w:hAnsi="Georgia" w:cs="Arial"/>
          <w:sz w:val="24"/>
          <w:lang w:val="es-419"/>
        </w:rPr>
        <w:t xml:space="preserve">las </w:t>
      </w:r>
      <w:r w:rsidR="00666744" w:rsidRPr="005C6EFC">
        <w:rPr>
          <w:rFonts w:ascii="Georgia" w:hAnsi="Georgia" w:cs="Arial"/>
          <w:sz w:val="24"/>
          <w:lang w:val="es-419"/>
        </w:rPr>
        <w:t xml:space="preserve">consideraciones jurídicas que siguen. </w:t>
      </w:r>
    </w:p>
    <w:p w:rsidR="00E910D3" w:rsidRPr="005C6EFC" w:rsidRDefault="00E910D3" w:rsidP="00652FF2">
      <w:pPr>
        <w:pStyle w:val="Sinespaciado"/>
        <w:spacing w:line="276" w:lineRule="auto"/>
        <w:jc w:val="both"/>
        <w:rPr>
          <w:rFonts w:ascii="Georgia" w:hAnsi="Georgia" w:cs="Arial"/>
          <w:sz w:val="24"/>
          <w:lang w:val="es-419"/>
        </w:rPr>
      </w:pPr>
    </w:p>
    <w:p w:rsidR="00356104" w:rsidRPr="005C6EFC" w:rsidRDefault="00356104" w:rsidP="00652FF2">
      <w:pPr>
        <w:pStyle w:val="Sinespaciado"/>
        <w:numPr>
          <w:ilvl w:val="0"/>
          <w:numId w:val="4"/>
        </w:numPr>
        <w:spacing w:line="276" w:lineRule="auto"/>
        <w:jc w:val="both"/>
        <w:rPr>
          <w:rFonts w:ascii="Georgia" w:hAnsi="Georgia" w:cs="Arial"/>
          <w:sz w:val="24"/>
          <w:lang w:val="es-419"/>
        </w:rPr>
      </w:pPr>
      <w:r w:rsidRPr="005C6EFC">
        <w:rPr>
          <w:rFonts w:ascii="Georgia" w:hAnsi="Georgia" w:cs="Arial"/>
          <w:sz w:val="32"/>
          <w:lang w:val="es-419"/>
        </w:rPr>
        <w:t>L</w:t>
      </w:r>
      <w:r w:rsidRPr="005C6EFC">
        <w:rPr>
          <w:rFonts w:ascii="Georgia" w:hAnsi="Georgia" w:cs="Arial"/>
          <w:sz w:val="24"/>
          <w:lang w:val="es-419"/>
        </w:rPr>
        <w:t>A PROVIDENCIA RECURRIDA</w:t>
      </w:r>
    </w:p>
    <w:p w:rsidR="00356104" w:rsidRPr="005C6EFC" w:rsidRDefault="00356104" w:rsidP="00652FF2">
      <w:pPr>
        <w:pStyle w:val="Sinespaciado"/>
        <w:spacing w:line="276" w:lineRule="auto"/>
        <w:jc w:val="both"/>
        <w:rPr>
          <w:rFonts w:ascii="Georgia" w:hAnsi="Georgia" w:cs="Arial"/>
          <w:sz w:val="24"/>
          <w:lang w:val="es-419"/>
        </w:rPr>
      </w:pPr>
    </w:p>
    <w:p w:rsidR="00847809" w:rsidRPr="005C6EFC" w:rsidRDefault="00C60863" w:rsidP="00652FF2">
      <w:pPr>
        <w:spacing w:line="276" w:lineRule="auto"/>
        <w:jc w:val="both"/>
        <w:rPr>
          <w:rFonts w:ascii="Georgia" w:hAnsi="Georgia" w:cs="Arial"/>
          <w:szCs w:val="22"/>
          <w:lang w:val="es-419"/>
        </w:rPr>
      </w:pPr>
      <w:r w:rsidRPr="005C6EFC">
        <w:rPr>
          <w:rFonts w:ascii="Georgia" w:hAnsi="Georgia" w:cs="Arial"/>
          <w:szCs w:val="22"/>
          <w:lang w:val="es-419"/>
        </w:rPr>
        <w:t xml:space="preserve">Data del </w:t>
      </w:r>
      <w:r w:rsidR="00B919CC" w:rsidRPr="005C6EFC">
        <w:rPr>
          <w:rFonts w:ascii="Georgia" w:hAnsi="Georgia" w:cs="Arial"/>
          <w:szCs w:val="22"/>
          <w:lang w:val="es-419"/>
        </w:rPr>
        <w:t>02-08</w:t>
      </w:r>
      <w:r w:rsidRPr="005C6EFC">
        <w:rPr>
          <w:rFonts w:ascii="Georgia" w:hAnsi="Georgia" w:cs="Arial"/>
          <w:szCs w:val="22"/>
          <w:lang w:val="es-419"/>
        </w:rPr>
        <w:t>-2019</w:t>
      </w:r>
      <w:r w:rsidR="00923657" w:rsidRPr="005C6EFC">
        <w:rPr>
          <w:rFonts w:ascii="Georgia" w:hAnsi="Georgia" w:cs="Arial"/>
          <w:szCs w:val="22"/>
          <w:lang w:val="es-419"/>
        </w:rPr>
        <w:t xml:space="preserve">, </w:t>
      </w:r>
      <w:r w:rsidR="00B20FF1" w:rsidRPr="005C6EFC">
        <w:rPr>
          <w:rFonts w:ascii="Georgia" w:hAnsi="Georgia" w:cs="Arial"/>
          <w:szCs w:val="22"/>
          <w:lang w:val="es-419"/>
        </w:rPr>
        <w:t>señaló que l</w:t>
      </w:r>
      <w:r w:rsidR="006F206B" w:rsidRPr="005C6EFC">
        <w:rPr>
          <w:rFonts w:ascii="Georgia" w:hAnsi="Georgia" w:cs="Arial"/>
          <w:szCs w:val="22"/>
          <w:lang w:val="es-419"/>
        </w:rPr>
        <w:t>a</w:t>
      </w:r>
      <w:r w:rsidR="00B20FF1" w:rsidRPr="005C6EFC">
        <w:rPr>
          <w:rFonts w:ascii="Georgia" w:hAnsi="Georgia" w:cs="Arial"/>
          <w:szCs w:val="22"/>
          <w:lang w:val="es-419"/>
        </w:rPr>
        <w:t xml:space="preserve"> </w:t>
      </w:r>
      <w:r w:rsidR="006F206B" w:rsidRPr="005C6EFC">
        <w:rPr>
          <w:rFonts w:ascii="Georgia" w:hAnsi="Georgia" w:cs="Arial"/>
          <w:szCs w:val="22"/>
          <w:lang w:val="es-419"/>
        </w:rPr>
        <w:t>alzada</w:t>
      </w:r>
      <w:r w:rsidR="00B20FF1" w:rsidRPr="005C6EFC">
        <w:rPr>
          <w:rFonts w:ascii="Georgia" w:hAnsi="Georgia" w:cs="Arial"/>
          <w:szCs w:val="22"/>
          <w:lang w:val="es-419"/>
        </w:rPr>
        <w:t xml:space="preserve"> </w:t>
      </w:r>
      <w:r w:rsidR="00B919CC" w:rsidRPr="005C6EFC">
        <w:rPr>
          <w:rFonts w:ascii="Georgia" w:hAnsi="Georgia" w:cs="Arial"/>
          <w:szCs w:val="22"/>
          <w:lang w:val="es-419"/>
        </w:rPr>
        <w:t xml:space="preserve">era inadmisible porque incumplía el requisito de procedencia, al no estar enlistado entre las apelaciones, taxativamente consagradas en el ordenamiento procesal vigente, el auto que </w:t>
      </w:r>
      <w:r w:rsidR="00450888" w:rsidRPr="005C6EFC">
        <w:rPr>
          <w:rFonts w:ascii="Georgia" w:hAnsi="Georgia" w:cs="Arial"/>
          <w:szCs w:val="22"/>
          <w:lang w:val="es-419"/>
        </w:rPr>
        <w:t>niega</w:t>
      </w:r>
      <w:r w:rsidR="00B919CC" w:rsidRPr="005C6EFC">
        <w:rPr>
          <w:rFonts w:ascii="Georgia" w:hAnsi="Georgia" w:cs="Arial"/>
          <w:szCs w:val="22"/>
          <w:lang w:val="es-419"/>
        </w:rPr>
        <w:t xml:space="preserve"> la nulidad del avalúo comercial del inmueble perseguido </w:t>
      </w:r>
      <w:r w:rsidR="00C36263" w:rsidRPr="005C6EFC">
        <w:rPr>
          <w:rFonts w:ascii="Georgia" w:hAnsi="Georgia" w:cs="Arial"/>
          <w:szCs w:val="22"/>
          <w:lang w:val="es-419"/>
        </w:rPr>
        <w:t>(</w:t>
      </w:r>
      <w:r w:rsidR="00C36263" w:rsidRPr="005C6EFC">
        <w:rPr>
          <w:rFonts w:ascii="Georgia" w:hAnsi="Georgia" w:cs="Arial"/>
          <w:sz w:val="22"/>
          <w:szCs w:val="22"/>
          <w:lang w:val="es-419"/>
        </w:rPr>
        <w:t>Folio</w:t>
      </w:r>
      <w:r w:rsidR="00B919CC" w:rsidRPr="005C6EFC">
        <w:rPr>
          <w:rFonts w:ascii="Georgia" w:hAnsi="Georgia" w:cs="Arial"/>
          <w:sz w:val="22"/>
          <w:szCs w:val="22"/>
          <w:lang w:val="es-419"/>
        </w:rPr>
        <w:t>s</w:t>
      </w:r>
      <w:r w:rsidR="00C36263" w:rsidRPr="005C6EFC">
        <w:rPr>
          <w:rFonts w:ascii="Georgia" w:hAnsi="Georgia" w:cs="Arial"/>
          <w:sz w:val="22"/>
          <w:szCs w:val="22"/>
          <w:lang w:val="es-419"/>
        </w:rPr>
        <w:t xml:space="preserve"> </w:t>
      </w:r>
      <w:r w:rsidR="00B919CC" w:rsidRPr="005C6EFC">
        <w:rPr>
          <w:rFonts w:ascii="Georgia" w:hAnsi="Georgia" w:cs="Arial"/>
          <w:sz w:val="22"/>
          <w:szCs w:val="22"/>
          <w:lang w:val="es-419"/>
        </w:rPr>
        <w:t>9-10</w:t>
      </w:r>
      <w:r w:rsidR="00C36263" w:rsidRPr="005C6EFC">
        <w:rPr>
          <w:rFonts w:ascii="Georgia" w:hAnsi="Georgia" w:cs="Arial"/>
          <w:sz w:val="22"/>
          <w:szCs w:val="22"/>
          <w:lang w:val="es-419"/>
        </w:rPr>
        <w:t xml:space="preserve">, </w:t>
      </w:r>
      <w:r w:rsidR="003E3A75" w:rsidRPr="005C6EFC">
        <w:rPr>
          <w:rFonts w:ascii="Georgia" w:hAnsi="Georgia" w:cs="Arial"/>
          <w:sz w:val="22"/>
          <w:szCs w:val="22"/>
          <w:lang w:val="es-419"/>
        </w:rPr>
        <w:t xml:space="preserve">este </w:t>
      </w:r>
      <w:r w:rsidR="00C36263" w:rsidRPr="005C6EFC">
        <w:rPr>
          <w:rFonts w:ascii="Georgia" w:hAnsi="Georgia" w:cs="Arial"/>
          <w:sz w:val="22"/>
          <w:szCs w:val="22"/>
          <w:lang w:val="es-419"/>
        </w:rPr>
        <w:t>cuaderno</w:t>
      </w:r>
      <w:r w:rsidR="00C36263" w:rsidRPr="005C6EFC">
        <w:rPr>
          <w:rFonts w:ascii="Georgia" w:hAnsi="Georgia" w:cs="Arial"/>
          <w:szCs w:val="22"/>
          <w:lang w:val="es-419"/>
        </w:rPr>
        <w:t>).</w:t>
      </w:r>
    </w:p>
    <w:p w:rsidR="00195B8C" w:rsidRPr="005C6EFC" w:rsidRDefault="00195B8C" w:rsidP="00652FF2">
      <w:pPr>
        <w:spacing w:line="276" w:lineRule="auto"/>
        <w:jc w:val="both"/>
        <w:rPr>
          <w:rFonts w:ascii="Georgia" w:hAnsi="Georgia" w:cs="Arial"/>
          <w:szCs w:val="22"/>
          <w:lang w:val="es-419"/>
        </w:rPr>
      </w:pPr>
    </w:p>
    <w:p w:rsidR="00356104" w:rsidRPr="005C6EFC" w:rsidRDefault="00356104" w:rsidP="00652FF2">
      <w:pPr>
        <w:pStyle w:val="Sinespaciado"/>
        <w:numPr>
          <w:ilvl w:val="0"/>
          <w:numId w:val="4"/>
        </w:numPr>
        <w:spacing w:line="276" w:lineRule="auto"/>
        <w:jc w:val="both"/>
        <w:rPr>
          <w:rFonts w:ascii="Georgia" w:hAnsi="Georgia" w:cs="Arial"/>
          <w:sz w:val="24"/>
          <w:lang w:val="es-419"/>
        </w:rPr>
      </w:pPr>
      <w:r w:rsidRPr="005C6EFC">
        <w:rPr>
          <w:rFonts w:ascii="Georgia" w:hAnsi="Georgia" w:cs="Arial"/>
          <w:sz w:val="32"/>
          <w:lang w:val="es-419"/>
        </w:rPr>
        <w:t>L</w:t>
      </w:r>
      <w:r w:rsidRPr="005C6EFC">
        <w:rPr>
          <w:rFonts w:ascii="Georgia" w:hAnsi="Georgia" w:cs="Arial"/>
          <w:sz w:val="24"/>
          <w:lang w:val="es-419"/>
        </w:rPr>
        <w:t xml:space="preserve">A SÍNTESIS DE LA </w:t>
      </w:r>
      <w:r w:rsidR="005C6EFC" w:rsidRPr="005C6EFC">
        <w:rPr>
          <w:rFonts w:ascii="Georgia" w:hAnsi="Georgia" w:cs="Arial"/>
          <w:sz w:val="24"/>
          <w:lang w:val="es-419"/>
        </w:rPr>
        <w:t>SÚPLICA</w:t>
      </w:r>
    </w:p>
    <w:p w:rsidR="009B2D89" w:rsidRPr="005C6EFC" w:rsidRDefault="009B2D89" w:rsidP="00652FF2">
      <w:pPr>
        <w:pStyle w:val="Sinespaciado"/>
        <w:spacing w:line="276" w:lineRule="auto"/>
        <w:ind w:left="360"/>
        <w:jc w:val="both"/>
        <w:rPr>
          <w:rFonts w:ascii="Georgia" w:hAnsi="Georgia" w:cs="Arial"/>
          <w:sz w:val="24"/>
          <w:lang w:val="es-419"/>
        </w:rPr>
      </w:pPr>
    </w:p>
    <w:p w:rsidR="00ED4E46" w:rsidRPr="005C6EFC" w:rsidRDefault="00034791" w:rsidP="00652FF2">
      <w:pPr>
        <w:pStyle w:val="Sinespaciado"/>
        <w:spacing w:line="276" w:lineRule="auto"/>
        <w:jc w:val="both"/>
        <w:rPr>
          <w:rFonts w:ascii="Georgia" w:hAnsi="Georgia" w:cs="Arial"/>
          <w:sz w:val="24"/>
          <w:lang w:val="es-419"/>
        </w:rPr>
      </w:pPr>
      <w:r w:rsidRPr="005C6EFC">
        <w:rPr>
          <w:rFonts w:ascii="Georgia" w:hAnsi="Georgia" w:cs="Arial"/>
          <w:sz w:val="24"/>
          <w:lang w:val="es-419"/>
        </w:rPr>
        <w:t xml:space="preserve">El recurrente </w:t>
      </w:r>
      <w:r w:rsidR="002842A4" w:rsidRPr="005C6EFC">
        <w:rPr>
          <w:rFonts w:ascii="Georgia" w:hAnsi="Georgia" w:cs="Arial"/>
          <w:sz w:val="24"/>
          <w:lang w:val="es-419"/>
        </w:rPr>
        <w:t xml:space="preserve">expuso que la impugnación propuesta es admisible porque encuadra en la decisión que resuelve negar una nulidad procesal, estatuida en el artículo 321-6º, CGP y, además, al </w:t>
      </w:r>
      <w:r w:rsidR="00450888" w:rsidRPr="005C6EFC">
        <w:rPr>
          <w:rFonts w:ascii="Georgia" w:hAnsi="Georgia" w:cs="Arial"/>
          <w:sz w:val="24"/>
          <w:lang w:val="es-419"/>
        </w:rPr>
        <w:t xml:space="preserve">ser </w:t>
      </w:r>
      <w:r w:rsidR="002842A4" w:rsidRPr="005C6EFC">
        <w:rPr>
          <w:rFonts w:ascii="Georgia" w:hAnsi="Georgia" w:cs="Arial"/>
          <w:sz w:val="24"/>
          <w:lang w:val="es-419"/>
        </w:rPr>
        <w:t>supralegal. Adicionalmente, coment</w:t>
      </w:r>
      <w:r w:rsidR="00450888" w:rsidRPr="005C6EFC">
        <w:rPr>
          <w:rFonts w:ascii="Georgia" w:hAnsi="Georgia" w:cs="Arial"/>
          <w:sz w:val="24"/>
          <w:lang w:val="es-419"/>
        </w:rPr>
        <w:t>ó</w:t>
      </w:r>
      <w:r w:rsidR="002842A4" w:rsidRPr="005C6EFC">
        <w:rPr>
          <w:rFonts w:ascii="Georgia" w:hAnsi="Georgia" w:cs="Arial"/>
          <w:sz w:val="24"/>
          <w:lang w:val="es-419"/>
        </w:rPr>
        <w:t xml:space="preserve"> la prevalencia del derecho sustancial </w:t>
      </w:r>
      <w:r w:rsidR="00450888" w:rsidRPr="005C6EFC">
        <w:rPr>
          <w:rFonts w:ascii="Georgia" w:hAnsi="Georgia" w:cs="Arial"/>
          <w:sz w:val="24"/>
          <w:lang w:val="es-419"/>
        </w:rPr>
        <w:t xml:space="preserve">en </w:t>
      </w:r>
      <w:r w:rsidR="002842A4" w:rsidRPr="005C6EFC">
        <w:rPr>
          <w:rFonts w:ascii="Georgia" w:hAnsi="Georgia" w:cs="Arial"/>
          <w:sz w:val="24"/>
          <w:lang w:val="es-419"/>
        </w:rPr>
        <w:t xml:space="preserve">el proceso </w:t>
      </w:r>
      <w:r w:rsidR="00ED4E46" w:rsidRPr="005C6EFC">
        <w:rPr>
          <w:rFonts w:ascii="Georgia" w:hAnsi="Georgia" w:cs="Arial"/>
          <w:sz w:val="24"/>
          <w:lang w:val="es-419"/>
        </w:rPr>
        <w:t>(</w:t>
      </w:r>
      <w:r w:rsidR="00ED4E46" w:rsidRPr="005C6EFC">
        <w:rPr>
          <w:rFonts w:ascii="Georgia" w:hAnsi="Georgia" w:cs="Arial"/>
          <w:lang w:val="es-419"/>
        </w:rPr>
        <w:t>Folio</w:t>
      </w:r>
      <w:r w:rsidR="00EC4AA1" w:rsidRPr="005C6EFC">
        <w:rPr>
          <w:rFonts w:ascii="Georgia" w:hAnsi="Georgia" w:cs="Arial"/>
          <w:lang w:val="es-419"/>
        </w:rPr>
        <w:t>s</w:t>
      </w:r>
      <w:r w:rsidR="00ED4E46" w:rsidRPr="005C6EFC">
        <w:rPr>
          <w:rFonts w:ascii="Georgia" w:hAnsi="Georgia" w:cs="Arial"/>
          <w:lang w:val="es-419"/>
        </w:rPr>
        <w:t xml:space="preserve"> </w:t>
      </w:r>
      <w:r w:rsidR="00D31871" w:rsidRPr="005C6EFC">
        <w:rPr>
          <w:rFonts w:ascii="Georgia" w:hAnsi="Georgia" w:cs="Arial"/>
          <w:lang w:val="es-419"/>
        </w:rPr>
        <w:t>11</w:t>
      </w:r>
      <w:r w:rsidR="002842A4" w:rsidRPr="005C6EFC">
        <w:rPr>
          <w:rFonts w:ascii="Georgia" w:hAnsi="Georgia" w:cs="Arial"/>
          <w:lang w:val="es-419"/>
        </w:rPr>
        <w:t>-13</w:t>
      </w:r>
      <w:r w:rsidR="00D31871" w:rsidRPr="005C6EFC">
        <w:rPr>
          <w:rFonts w:ascii="Georgia" w:hAnsi="Georgia" w:cs="Arial"/>
          <w:lang w:val="es-419"/>
        </w:rPr>
        <w:t>,</w:t>
      </w:r>
      <w:r w:rsidR="00ED4E46" w:rsidRPr="005C6EFC">
        <w:rPr>
          <w:rFonts w:ascii="Georgia" w:hAnsi="Georgia" w:cs="Arial"/>
          <w:lang w:val="es-419"/>
        </w:rPr>
        <w:t xml:space="preserve"> este</w:t>
      </w:r>
      <w:r w:rsidR="007D586E" w:rsidRPr="005C6EFC">
        <w:rPr>
          <w:rFonts w:ascii="Georgia" w:hAnsi="Georgia" w:cs="Arial"/>
          <w:lang w:val="es-419"/>
        </w:rPr>
        <w:t xml:space="preserve"> </w:t>
      </w:r>
      <w:r w:rsidR="00ED4E46" w:rsidRPr="005C6EFC">
        <w:rPr>
          <w:rFonts w:ascii="Georgia" w:hAnsi="Georgia" w:cs="Arial"/>
          <w:lang w:val="es-419"/>
        </w:rPr>
        <w:t>cuaderno</w:t>
      </w:r>
      <w:r w:rsidR="00ED4E46" w:rsidRPr="005C6EFC">
        <w:rPr>
          <w:rFonts w:ascii="Georgia" w:hAnsi="Georgia" w:cs="Arial"/>
          <w:sz w:val="24"/>
          <w:lang w:val="es-419"/>
        </w:rPr>
        <w:t>).</w:t>
      </w:r>
    </w:p>
    <w:p w:rsidR="00713A09" w:rsidRPr="005C6EFC" w:rsidRDefault="00713A09" w:rsidP="00652FF2">
      <w:pPr>
        <w:pStyle w:val="Sinespaciado"/>
        <w:spacing w:line="276" w:lineRule="auto"/>
        <w:jc w:val="both"/>
        <w:rPr>
          <w:rFonts w:ascii="Georgia" w:hAnsi="Georgia" w:cs="Arial"/>
          <w:sz w:val="24"/>
          <w:lang w:val="es-419"/>
        </w:rPr>
      </w:pPr>
    </w:p>
    <w:p w:rsidR="00356104" w:rsidRPr="005C6EFC" w:rsidRDefault="00356104" w:rsidP="00652FF2">
      <w:pPr>
        <w:numPr>
          <w:ilvl w:val="0"/>
          <w:numId w:val="4"/>
        </w:numPr>
        <w:spacing w:line="276" w:lineRule="auto"/>
        <w:jc w:val="both"/>
        <w:rPr>
          <w:rFonts w:ascii="Georgia" w:hAnsi="Georgia" w:cs="Arial"/>
          <w:lang w:val="es-419"/>
        </w:rPr>
      </w:pPr>
      <w:r w:rsidRPr="005C6EFC">
        <w:rPr>
          <w:rFonts w:ascii="Georgia" w:hAnsi="Georgia" w:cs="Arial"/>
          <w:sz w:val="32"/>
          <w:lang w:val="es-419"/>
        </w:rPr>
        <w:t>L</w:t>
      </w:r>
      <w:r w:rsidRPr="005C6EFC">
        <w:rPr>
          <w:rFonts w:ascii="Georgia" w:hAnsi="Georgia" w:cs="Arial"/>
          <w:lang w:val="es-419"/>
        </w:rPr>
        <w:t>AS ESTIMACIONES JURÍDICAS PARA DECIDIR</w:t>
      </w:r>
    </w:p>
    <w:p w:rsidR="00652FF2" w:rsidRPr="005C6EFC" w:rsidRDefault="00652FF2" w:rsidP="00652FF2">
      <w:pPr>
        <w:spacing w:line="276" w:lineRule="auto"/>
        <w:ind w:left="360"/>
        <w:jc w:val="both"/>
        <w:rPr>
          <w:rFonts w:ascii="Georgia" w:hAnsi="Georgia" w:cs="Arial"/>
          <w:lang w:val="es-419"/>
        </w:rPr>
      </w:pPr>
    </w:p>
    <w:p w:rsidR="00451F09" w:rsidRPr="005C6EFC" w:rsidRDefault="00451F09" w:rsidP="00652FF2">
      <w:pPr>
        <w:pStyle w:val="Prrafodelista"/>
        <w:numPr>
          <w:ilvl w:val="1"/>
          <w:numId w:val="4"/>
        </w:numPr>
        <w:autoSpaceDE w:val="0"/>
        <w:autoSpaceDN w:val="0"/>
        <w:spacing w:line="276" w:lineRule="auto"/>
        <w:jc w:val="both"/>
        <w:rPr>
          <w:rFonts w:ascii="Georgia" w:hAnsi="Georgia" w:cs="Arial"/>
          <w:iCs/>
          <w:sz w:val="22"/>
          <w:szCs w:val="22"/>
          <w:lang w:val="es-419"/>
        </w:rPr>
      </w:pPr>
      <w:r w:rsidRPr="005C6EFC">
        <w:rPr>
          <w:rFonts w:ascii="Georgia" w:hAnsi="Georgia" w:cs="Arial"/>
          <w:iCs/>
          <w:smallCaps/>
          <w:sz w:val="26"/>
          <w:szCs w:val="26"/>
          <w:lang w:val="es-419"/>
        </w:rPr>
        <w:t>La competencia</w:t>
      </w:r>
      <w:r w:rsidR="00942D1E" w:rsidRPr="005C6EFC">
        <w:rPr>
          <w:rFonts w:ascii="Georgia" w:hAnsi="Georgia" w:cs="Arial"/>
          <w:iCs/>
          <w:smallCaps/>
          <w:sz w:val="26"/>
          <w:szCs w:val="26"/>
          <w:lang w:val="es-419"/>
        </w:rPr>
        <w:t xml:space="preserve">. </w:t>
      </w:r>
      <w:r w:rsidR="00A062A8" w:rsidRPr="005C6EFC">
        <w:rPr>
          <w:rFonts w:ascii="Georgia" w:hAnsi="Georgia" w:cs="Arial"/>
          <w:szCs w:val="22"/>
          <w:lang w:val="es-419"/>
        </w:rPr>
        <w:t>Est</w:t>
      </w:r>
      <w:r w:rsidR="0050777A" w:rsidRPr="005C6EFC">
        <w:rPr>
          <w:rFonts w:ascii="Georgia" w:hAnsi="Georgia" w:cs="Arial"/>
          <w:szCs w:val="22"/>
          <w:lang w:val="es-419"/>
        </w:rPr>
        <w:t>a Sala Dual</w:t>
      </w:r>
      <w:r w:rsidR="00A062A8" w:rsidRPr="005C6EFC">
        <w:rPr>
          <w:rFonts w:ascii="Georgia" w:hAnsi="Georgia" w:cs="Arial"/>
          <w:szCs w:val="22"/>
          <w:lang w:val="es-419"/>
        </w:rPr>
        <w:t xml:space="preserve"> está asistid</w:t>
      </w:r>
      <w:r w:rsidR="0050777A" w:rsidRPr="005C6EFC">
        <w:rPr>
          <w:rFonts w:ascii="Georgia" w:hAnsi="Georgia" w:cs="Arial"/>
          <w:szCs w:val="22"/>
          <w:lang w:val="es-419"/>
        </w:rPr>
        <w:t>a</w:t>
      </w:r>
      <w:r w:rsidR="00A062A8" w:rsidRPr="005C6EFC">
        <w:rPr>
          <w:rFonts w:ascii="Georgia" w:hAnsi="Georgia" w:cs="Arial"/>
          <w:szCs w:val="22"/>
          <w:lang w:val="es-419"/>
        </w:rPr>
        <w:t xml:space="preserve"> de </w:t>
      </w:r>
      <w:r w:rsidRPr="005C6EFC">
        <w:rPr>
          <w:rFonts w:ascii="Georgia" w:hAnsi="Georgia" w:cs="Arial"/>
          <w:szCs w:val="22"/>
          <w:lang w:val="es-419"/>
        </w:rPr>
        <w:t xml:space="preserve">facultad legal para </w:t>
      </w:r>
      <w:r w:rsidR="00A062A8" w:rsidRPr="005C6EFC">
        <w:rPr>
          <w:rFonts w:ascii="Georgia" w:hAnsi="Georgia" w:cs="Arial"/>
          <w:szCs w:val="22"/>
          <w:lang w:val="es-419"/>
        </w:rPr>
        <w:t>decidir la súplica, en consideración a la expresa disposición del</w:t>
      </w:r>
      <w:r w:rsidR="00A67FAC" w:rsidRPr="005C6EFC">
        <w:rPr>
          <w:rFonts w:ascii="Georgia" w:hAnsi="Georgia" w:cs="Arial"/>
          <w:szCs w:val="22"/>
          <w:lang w:val="es-419"/>
        </w:rPr>
        <w:t xml:space="preserve"> </w:t>
      </w:r>
      <w:r w:rsidR="00A062A8" w:rsidRPr="005C6EFC">
        <w:rPr>
          <w:rFonts w:ascii="Georgia" w:hAnsi="Georgia" w:cs="Arial"/>
          <w:szCs w:val="22"/>
          <w:lang w:val="es-419"/>
        </w:rPr>
        <w:t>artículo</w:t>
      </w:r>
      <w:r w:rsidR="00A67FAC" w:rsidRPr="005C6EFC">
        <w:rPr>
          <w:rFonts w:ascii="Georgia" w:hAnsi="Georgia" w:cs="Arial"/>
          <w:szCs w:val="22"/>
          <w:lang w:val="es-419"/>
        </w:rPr>
        <w:t xml:space="preserve"> </w:t>
      </w:r>
      <w:r w:rsidR="002A767A" w:rsidRPr="005C6EFC">
        <w:rPr>
          <w:rFonts w:ascii="Georgia" w:hAnsi="Georgia" w:cs="Arial"/>
          <w:szCs w:val="22"/>
          <w:lang w:val="es-419"/>
        </w:rPr>
        <w:t>332</w:t>
      </w:r>
      <w:r w:rsidR="00D6334F" w:rsidRPr="005C6EFC">
        <w:rPr>
          <w:rFonts w:ascii="Georgia" w:hAnsi="Georgia" w:cs="Arial"/>
          <w:szCs w:val="22"/>
          <w:lang w:val="es-419"/>
        </w:rPr>
        <w:t xml:space="preserve">, </w:t>
      </w:r>
      <w:r w:rsidRPr="005C6EFC">
        <w:rPr>
          <w:rFonts w:ascii="Georgia" w:hAnsi="Georgia" w:cs="Arial"/>
          <w:szCs w:val="22"/>
          <w:lang w:val="es-419"/>
        </w:rPr>
        <w:t>C</w:t>
      </w:r>
      <w:r w:rsidR="002A767A" w:rsidRPr="005C6EFC">
        <w:rPr>
          <w:rFonts w:ascii="Georgia" w:hAnsi="Georgia" w:cs="Arial"/>
          <w:szCs w:val="22"/>
          <w:lang w:val="es-419"/>
        </w:rPr>
        <w:t>GP</w:t>
      </w:r>
      <w:r w:rsidR="00A062A8" w:rsidRPr="005C6EFC">
        <w:rPr>
          <w:rFonts w:ascii="Georgia" w:hAnsi="Georgia" w:cs="Arial"/>
          <w:szCs w:val="22"/>
          <w:lang w:val="es-419"/>
        </w:rPr>
        <w:t>.</w:t>
      </w:r>
    </w:p>
    <w:p w:rsidR="00451F09" w:rsidRPr="005C6EFC" w:rsidRDefault="00451F09" w:rsidP="00652FF2">
      <w:pPr>
        <w:spacing w:line="276" w:lineRule="auto"/>
        <w:jc w:val="both"/>
        <w:rPr>
          <w:rFonts w:ascii="Georgia" w:hAnsi="Georgia" w:cs="Arial"/>
          <w:sz w:val="22"/>
          <w:szCs w:val="22"/>
          <w:lang w:val="es-419"/>
        </w:rPr>
      </w:pPr>
    </w:p>
    <w:p w:rsidR="00E00D17" w:rsidRPr="005C6EFC" w:rsidRDefault="00451F09" w:rsidP="00652FF2">
      <w:pPr>
        <w:pStyle w:val="Prrafodelista"/>
        <w:widowControl w:val="0"/>
        <w:numPr>
          <w:ilvl w:val="1"/>
          <w:numId w:val="4"/>
        </w:numPr>
        <w:autoSpaceDE w:val="0"/>
        <w:autoSpaceDN w:val="0"/>
        <w:adjustRightInd w:val="0"/>
        <w:spacing w:line="276" w:lineRule="auto"/>
        <w:jc w:val="both"/>
        <w:rPr>
          <w:rFonts w:ascii="Georgia" w:hAnsi="Georgia" w:cs="Arial"/>
          <w:lang w:val="es-419"/>
        </w:rPr>
      </w:pPr>
      <w:r w:rsidRPr="005C6EFC">
        <w:rPr>
          <w:rFonts w:ascii="Georgia" w:hAnsi="Georgia" w:cs="Arial"/>
          <w:smallCaps/>
          <w:sz w:val="26"/>
          <w:szCs w:val="26"/>
          <w:lang w:val="es-419"/>
        </w:rPr>
        <w:t>El problema jurídico a resolver</w:t>
      </w:r>
      <w:r w:rsidR="00942D1E" w:rsidRPr="005C6EFC">
        <w:rPr>
          <w:rFonts w:ascii="Georgia" w:hAnsi="Georgia" w:cs="Arial"/>
          <w:smallCaps/>
          <w:sz w:val="26"/>
          <w:szCs w:val="26"/>
          <w:lang w:val="es-419"/>
        </w:rPr>
        <w:t xml:space="preserve">. </w:t>
      </w:r>
      <w:r w:rsidR="00E00D17" w:rsidRPr="005C6EFC">
        <w:rPr>
          <w:rFonts w:ascii="Georgia" w:hAnsi="Georgia"/>
          <w:lang w:val="es-419"/>
        </w:rPr>
        <w:t xml:space="preserve">¿Es procedente modificar, confirmar o revocar </w:t>
      </w:r>
      <w:r w:rsidR="00215E7B" w:rsidRPr="005C6EFC">
        <w:rPr>
          <w:rFonts w:ascii="Georgia" w:hAnsi="Georgia"/>
          <w:lang w:val="es-419"/>
        </w:rPr>
        <w:t xml:space="preserve">el </w:t>
      </w:r>
      <w:r w:rsidR="007B1C44" w:rsidRPr="005C6EFC">
        <w:rPr>
          <w:rFonts w:ascii="Georgia" w:hAnsi="Georgia"/>
          <w:lang w:val="es-419"/>
        </w:rPr>
        <w:t xml:space="preserve">proveído </w:t>
      </w:r>
      <w:r w:rsidR="007D586E" w:rsidRPr="005C6EFC">
        <w:rPr>
          <w:rFonts w:ascii="Georgia" w:hAnsi="Georgia"/>
          <w:lang w:val="es-419"/>
        </w:rPr>
        <w:t xml:space="preserve">que </w:t>
      </w:r>
      <w:r w:rsidR="002842A4" w:rsidRPr="005C6EFC">
        <w:rPr>
          <w:rFonts w:ascii="Georgia" w:hAnsi="Georgia"/>
          <w:lang w:val="es-419"/>
        </w:rPr>
        <w:t xml:space="preserve">declaró inadmisible un recurso de apelación </w:t>
      </w:r>
      <w:r w:rsidR="007B1C44" w:rsidRPr="005C6EFC">
        <w:rPr>
          <w:rFonts w:ascii="Georgia" w:hAnsi="Georgia"/>
          <w:lang w:val="es-419"/>
        </w:rPr>
        <w:t xml:space="preserve">y que fuera expedido </w:t>
      </w:r>
      <w:r w:rsidR="00E00D17" w:rsidRPr="005C6EFC">
        <w:rPr>
          <w:rFonts w:ascii="Georgia" w:hAnsi="Georgia"/>
          <w:lang w:val="es-419"/>
        </w:rPr>
        <w:t xml:space="preserve">por el Despacho de la Magistrada Claudia María Arcila Ríos, de </w:t>
      </w:r>
      <w:r w:rsidR="00215E7B" w:rsidRPr="005C6EFC">
        <w:rPr>
          <w:rFonts w:ascii="Georgia" w:hAnsi="Georgia"/>
          <w:lang w:val="es-419"/>
        </w:rPr>
        <w:t xml:space="preserve">esta </w:t>
      </w:r>
      <w:r w:rsidR="00E00D17" w:rsidRPr="005C6EFC">
        <w:rPr>
          <w:rFonts w:ascii="Georgia" w:hAnsi="Georgia"/>
          <w:lang w:val="es-419"/>
        </w:rPr>
        <w:t>Sala Civil Familia?</w:t>
      </w:r>
    </w:p>
    <w:p w:rsidR="00A11090" w:rsidRPr="005C6EFC" w:rsidRDefault="00A11090" w:rsidP="00652FF2">
      <w:pPr>
        <w:spacing w:line="276" w:lineRule="auto"/>
        <w:jc w:val="both"/>
        <w:rPr>
          <w:rFonts w:ascii="Georgia" w:hAnsi="Georgia" w:cs="Arial"/>
          <w:sz w:val="22"/>
          <w:szCs w:val="22"/>
          <w:lang w:val="es-419"/>
        </w:rPr>
      </w:pPr>
    </w:p>
    <w:p w:rsidR="00A11090" w:rsidRPr="005C6EFC" w:rsidRDefault="00A11090" w:rsidP="00652FF2">
      <w:pPr>
        <w:pStyle w:val="Sinespaciado"/>
        <w:numPr>
          <w:ilvl w:val="2"/>
          <w:numId w:val="4"/>
        </w:numPr>
        <w:spacing w:line="276" w:lineRule="auto"/>
        <w:jc w:val="both"/>
        <w:rPr>
          <w:rFonts w:ascii="Georgia" w:hAnsi="Georgia" w:cs="Arial"/>
          <w:sz w:val="24"/>
          <w:lang w:val="es-419"/>
        </w:rPr>
      </w:pPr>
      <w:r w:rsidRPr="005C6EFC">
        <w:rPr>
          <w:rFonts w:ascii="Georgia" w:hAnsi="Georgia" w:cs="Arial"/>
          <w:smallCaps/>
          <w:sz w:val="24"/>
          <w:szCs w:val="24"/>
          <w:lang w:val="es-419"/>
        </w:rPr>
        <w:t>Los presupuestos de viabilidad</w:t>
      </w:r>
      <w:r w:rsidRPr="005C6EFC">
        <w:rPr>
          <w:rFonts w:ascii="Georgia" w:hAnsi="Georgia" w:cs="Arial"/>
          <w:sz w:val="24"/>
          <w:szCs w:val="24"/>
          <w:lang w:val="es-419"/>
        </w:rPr>
        <w:t>. Desde la óptica procesal, en presencia de los recursos, deben siempre concurrir los llamados presupuestos de viabilidad o trámite o</w:t>
      </w:r>
      <w:r w:rsidRPr="005C6EFC">
        <w:rPr>
          <w:rFonts w:ascii="Georgia" w:hAnsi="Georgia" w:cs="Arial"/>
          <w:lang w:val="es-419"/>
        </w:rPr>
        <w:t xml:space="preserve"> </w:t>
      </w:r>
      <w:r w:rsidRPr="005C6EFC">
        <w:rPr>
          <w:rFonts w:ascii="Georgia" w:hAnsi="Georgia" w:cs="Arial"/>
          <w:i/>
          <w:lang w:val="es-419"/>
        </w:rPr>
        <w:t>condiciones para tener la posibilidad de recurrir</w:t>
      </w:r>
      <w:r w:rsidRPr="005C6EFC">
        <w:rPr>
          <w:rStyle w:val="Refdenotaalpie"/>
          <w:rFonts w:ascii="Georgia" w:hAnsi="Georgia"/>
          <w:i/>
          <w:lang w:val="es-419"/>
        </w:rPr>
        <w:footnoteReference w:id="1"/>
      </w:r>
      <w:r w:rsidRPr="005C6EFC">
        <w:rPr>
          <w:rFonts w:ascii="Georgia" w:hAnsi="Georgia" w:cs="Arial"/>
          <w:lang w:val="es-419"/>
        </w:rPr>
        <w:t xml:space="preserve">, </w:t>
      </w:r>
      <w:r w:rsidRPr="005C6EFC">
        <w:rPr>
          <w:rFonts w:ascii="Georgia" w:hAnsi="Georgia" w:cs="Arial"/>
          <w:sz w:val="24"/>
          <w:lang w:val="es-419"/>
        </w:rPr>
        <w:t>al decir de la doctrina procesal nacional</w:t>
      </w:r>
      <w:r w:rsidRPr="005C6EFC">
        <w:rPr>
          <w:rFonts w:ascii="Georgia" w:hAnsi="Georgia" w:cs="Arial"/>
          <w:sz w:val="24"/>
          <w:vertAlign w:val="superscript"/>
          <w:lang w:val="es-419"/>
        </w:rPr>
        <w:footnoteReference w:id="2"/>
      </w:r>
      <w:r w:rsidRPr="005C6EFC">
        <w:rPr>
          <w:rFonts w:ascii="Georgia" w:hAnsi="Georgia" w:cs="Arial"/>
          <w:sz w:val="24"/>
          <w:vertAlign w:val="superscript"/>
          <w:lang w:val="es-419"/>
        </w:rPr>
        <w:t>-</w:t>
      </w:r>
      <w:r w:rsidRPr="005C6EFC">
        <w:rPr>
          <w:rFonts w:ascii="Georgia" w:hAnsi="Georgia" w:cs="Arial"/>
          <w:sz w:val="24"/>
          <w:vertAlign w:val="superscript"/>
          <w:lang w:val="es-419"/>
        </w:rPr>
        <w:footnoteReference w:id="3"/>
      </w:r>
      <w:r w:rsidRPr="005C6EFC">
        <w:rPr>
          <w:rFonts w:ascii="Georgia" w:hAnsi="Georgia" w:cs="Arial"/>
          <w:sz w:val="24"/>
          <w:lang w:val="es-419"/>
        </w:rPr>
        <w:t>, a efectos de examinar el tema de apelación.</w:t>
      </w:r>
    </w:p>
    <w:p w:rsidR="00A11090" w:rsidRPr="005C6EFC" w:rsidRDefault="00A11090" w:rsidP="00652FF2">
      <w:pPr>
        <w:pStyle w:val="Sinespaciado"/>
        <w:spacing w:line="276" w:lineRule="auto"/>
        <w:jc w:val="both"/>
        <w:rPr>
          <w:rFonts w:ascii="Georgia" w:hAnsi="Georgia" w:cs="Arial"/>
          <w:lang w:val="es-419"/>
        </w:rPr>
      </w:pPr>
    </w:p>
    <w:p w:rsidR="00A11090" w:rsidRPr="005C6EFC" w:rsidRDefault="00A11090" w:rsidP="00652FF2">
      <w:pPr>
        <w:pStyle w:val="Sinespaciado"/>
        <w:spacing w:line="276" w:lineRule="auto"/>
        <w:ind w:left="708"/>
        <w:jc w:val="both"/>
        <w:rPr>
          <w:rFonts w:ascii="Georgia" w:hAnsi="Georgia" w:cs="Arial"/>
          <w:lang w:val="es-419"/>
        </w:rPr>
      </w:pPr>
      <w:r w:rsidRPr="005C6EFC">
        <w:rPr>
          <w:rFonts w:ascii="Georgia" w:hAnsi="Georgia" w:cs="Arial"/>
          <w:sz w:val="24"/>
          <w:lang w:val="es-419"/>
        </w:rPr>
        <w:t>Se dice que los aludidos presupuestos son una serie de exigencias normativas formales que permiten su trámite y aseguran su decisión.  Así lo anota el maestro López B:</w:t>
      </w:r>
      <w:r w:rsidRPr="005C6EFC">
        <w:rPr>
          <w:rFonts w:ascii="Georgia" w:hAnsi="Georgia" w:cs="Arial"/>
          <w:lang w:val="es-419"/>
        </w:rPr>
        <w:t xml:space="preserve"> “</w:t>
      </w:r>
      <w:r w:rsidRPr="005C6EFC">
        <w:rPr>
          <w:rFonts w:ascii="Georgia" w:hAnsi="Georgia" w:cs="Arial"/>
          <w:i/>
          <w:lang w:val="es-419"/>
        </w:rPr>
        <w:t>En todo caso sin estar reunidos los requisitos de viabilidad del recurso jamás se podrá tener éxito en el mismo por constituir un precedente necesario para decidirlo.</w:t>
      </w:r>
      <w:r w:rsidRPr="005C6EFC">
        <w:rPr>
          <w:rFonts w:ascii="Georgia" w:hAnsi="Georgia" w:cs="Arial"/>
          <w:lang w:val="es-419"/>
        </w:rPr>
        <w:t>”</w:t>
      </w:r>
      <w:r w:rsidRPr="005C6EFC">
        <w:rPr>
          <w:rFonts w:ascii="Georgia" w:hAnsi="Georgia" w:cs="Arial"/>
          <w:vertAlign w:val="superscript"/>
          <w:lang w:val="es-419"/>
        </w:rPr>
        <w:footnoteReference w:id="4"/>
      </w:r>
      <w:r w:rsidRPr="005C6EFC">
        <w:rPr>
          <w:rFonts w:ascii="Georgia" w:hAnsi="Georgia" w:cs="Arial"/>
          <w:lang w:val="es-419"/>
        </w:rPr>
        <w:t xml:space="preserve">.  </w:t>
      </w:r>
      <w:r w:rsidRPr="005C6EFC">
        <w:rPr>
          <w:rFonts w:ascii="Georgia" w:hAnsi="Georgia" w:cs="Arial"/>
          <w:sz w:val="24"/>
          <w:lang w:val="es-419"/>
        </w:rPr>
        <w:t>Y lo explica el profesor Rojas G. en su obra:</w:t>
      </w:r>
      <w:r w:rsidRPr="005C6EFC">
        <w:rPr>
          <w:rFonts w:ascii="Georgia" w:hAnsi="Georgia" w:cs="Arial"/>
          <w:lang w:val="es-419"/>
        </w:rPr>
        <w:t xml:space="preserve"> “</w:t>
      </w:r>
      <w:r w:rsidRPr="005C6EFC">
        <w:rPr>
          <w:rFonts w:ascii="Georgia" w:hAnsi="Georgia" w:cs="Arial"/>
          <w:i/>
          <w:lang w:val="es-419"/>
        </w:rPr>
        <w:t>(…) para que la impugnación pueda ser tramitada hasta establecer si debe prosperar han de cumplirse unos precisos requisitos.  En ausencia de ellos no debe dársele curso a la impugnación, o el trámite queda trunco, si ya se inició.</w:t>
      </w:r>
      <w:r w:rsidRPr="005C6EFC">
        <w:rPr>
          <w:rFonts w:ascii="Georgia" w:hAnsi="Georgia" w:cs="Arial"/>
          <w:lang w:val="es-419"/>
        </w:rPr>
        <w:t>”</w:t>
      </w:r>
      <w:r w:rsidRPr="005C6EFC">
        <w:rPr>
          <w:rStyle w:val="Refdenotaalpie"/>
          <w:rFonts w:ascii="Georgia" w:hAnsi="Georgia" w:cs="Arial"/>
          <w:lang w:val="es-419"/>
        </w:rPr>
        <w:t xml:space="preserve"> </w:t>
      </w:r>
      <w:r w:rsidRPr="005C6EFC">
        <w:rPr>
          <w:rStyle w:val="Refdenotaalpie"/>
          <w:rFonts w:ascii="Georgia" w:hAnsi="Georgia" w:cs="Arial"/>
          <w:lang w:val="es-419"/>
        </w:rPr>
        <w:footnoteReference w:id="5"/>
      </w:r>
      <w:r w:rsidRPr="005C6EFC">
        <w:rPr>
          <w:rFonts w:ascii="Georgia" w:hAnsi="Georgia" w:cs="Arial"/>
          <w:lang w:val="es-419"/>
        </w:rPr>
        <w:t>.</w:t>
      </w:r>
    </w:p>
    <w:p w:rsidR="00A11090" w:rsidRPr="005C6EFC" w:rsidRDefault="00A11090" w:rsidP="00652FF2">
      <w:pPr>
        <w:pStyle w:val="Sinespaciado"/>
        <w:spacing w:line="276" w:lineRule="auto"/>
        <w:ind w:left="708"/>
        <w:jc w:val="both"/>
        <w:rPr>
          <w:rFonts w:ascii="Georgia" w:hAnsi="Georgia" w:cs="Arial"/>
          <w:lang w:val="es-419"/>
        </w:rPr>
      </w:pPr>
    </w:p>
    <w:p w:rsidR="00A11090" w:rsidRPr="005C6EFC" w:rsidRDefault="00A11090" w:rsidP="00652FF2">
      <w:pPr>
        <w:pStyle w:val="Sinespaciado"/>
        <w:spacing w:line="276" w:lineRule="auto"/>
        <w:ind w:left="708"/>
        <w:jc w:val="both"/>
        <w:rPr>
          <w:rFonts w:ascii="Georgia" w:hAnsi="Georgia" w:cs="Arial"/>
          <w:i/>
          <w:color w:val="2D2D2D"/>
          <w:shd w:val="clear" w:color="auto" w:fill="FFFFFF"/>
          <w:lang w:val="es-419"/>
        </w:rPr>
      </w:pPr>
      <w:r w:rsidRPr="005C6EFC">
        <w:rPr>
          <w:rFonts w:ascii="Georgia" w:hAnsi="Georgia" w:cs="Arial"/>
          <w:sz w:val="24"/>
          <w:lang w:val="es-419"/>
        </w:rPr>
        <w:t>Los mencionados requisitos son concurrentes y necesarios, ausente uno se malogra el estudio de la impugnación. La misma CSJ así lo ha enseñado:</w:t>
      </w:r>
      <w:r w:rsidRPr="005C6EFC">
        <w:rPr>
          <w:rFonts w:ascii="Georgia" w:hAnsi="Georgia" w:cs="Arial"/>
          <w:lang w:val="es-419"/>
        </w:rPr>
        <w:t xml:space="preserve"> “</w:t>
      </w:r>
      <w:r w:rsidRPr="005C6EFC">
        <w:rPr>
          <w:rFonts w:ascii="Georgia" w:hAnsi="Georgia" w:cs="Arial"/>
          <w:i/>
          <w:lang w:val="es-419"/>
        </w:rPr>
        <w:t>(…) al recibir el expediente, dentro del examen preliminar que le corresponde hacer (C. de P.C., art.358), debe prioritariamente examinar, entre otras situaciones, si se encuentran cumplidos los presupuestos indispensable para la concesión del recurso de apelación, y en el evento de hallarlos ajustados a la ley, admitirá el recurso, y. en caso, contrario lo declarará inadmisible (…)</w:t>
      </w:r>
      <w:r w:rsidRPr="005C6EFC">
        <w:rPr>
          <w:rFonts w:ascii="Georgia" w:hAnsi="Georgia" w:cs="Arial"/>
          <w:lang w:val="es-419"/>
        </w:rPr>
        <w:t>”</w:t>
      </w:r>
      <w:r w:rsidRPr="005C6EFC">
        <w:rPr>
          <w:rStyle w:val="Refdenotaalpie"/>
          <w:rFonts w:ascii="Georgia" w:hAnsi="Georgia"/>
          <w:lang w:val="es-419"/>
        </w:rPr>
        <w:footnoteReference w:id="6"/>
      </w:r>
      <w:r w:rsidRPr="005C6EFC">
        <w:rPr>
          <w:rFonts w:ascii="Georgia" w:hAnsi="Georgia" w:cs="Arial"/>
          <w:lang w:val="es-419"/>
        </w:rPr>
        <w:t xml:space="preserve">. </w:t>
      </w:r>
      <w:r w:rsidRPr="005C6EFC">
        <w:rPr>
          <w:rFonts w:ascii="Georgia" w:hAnsi="Georgia" w:cs="Arial"/>
          <w:sz w:val="24"/>
          <w:lang w:val="es-419"/>
        </w:rPr>
        <w:t>Y en decisión más próxima (</w:t>
      </w:r>
      <w:r w:rsidRPr="005C6EFC">
        <w:rPr>
          <w:rFonts w:ascii="Georgia" w:hAnsi="Georgia" w:cs="Arial"/>
          <w:lang w:val="es-419"/>
        </w:rPr>
        <w:t>2016</w:t>
      </w:r>
      <w:r w:rsidRPr="005C6EFC">
        <w:rPr>
          <w:rFonts w:ascii="Georgia" w:hAnsi="Georgia" w:cs="Arial"/>
          <w:sz w:val="24"/>
          <w:lang w:val="es-419"/>
        </w:rPr>
        <w:t>)</w:t>
      </w:r>
      <w:r w:rsidRPr="005C6EFC">
        <w:rPr>
          <w:rStyle w:val="Refdenotaalpie"/>
          <w:rFonts w:ascii="Georgia" w:hAnsi="Georgia"/>
          <w:sz w:val="24"/>
          <w:lang w:val="es-419"/>
        </w:rPr>
        <w:footnoteReference w:id="7"/>
      </w:r>
      <w:r w:rsidRPr="005C6EFC">
        <w:rPr>
          <w:rFonts w:ascii="Georgia" w:hAnsi="Georgia" w:cs="Arial"/>
          <w:sz w:val="24"/>
          <w:lang w:val="es-419"/>
        </w:rPr>
        <w:t xml:space="preserve"> recordó:</w:t>
      </w:r>
      <w:r w:rsidRPr="005C6EFC">
        <w:rPr>
          <w:rFonts w:ascii="Georgia" w:hAnsi="Georgia" w:cs="Arial"/>
          <w:lang w:val="es-419"/>
        </w:rPr>
        <w:t xml:space="preserve"> “(…) </w:t>
      </w:r>
      <w:r w:rsidRPr="005C6EFC">
        <w:rPr>
          <w:rFonts w:ascii="Georgia" w:hAnsi="Georgia" w:cs="Arial"/>
          <w:i/>
          <w:color w:val="2D2D2D"/>
          <w:shd w:val="clear" w:color="auto" w:fill="FFFFFF"/>
          <w:lang w:val="es-419"/>
        </w:rPr>
        <w:t>al examen preliminar de admisibilidad de la apelación que hace el juez de segunda instancia previo a avocar conocimiento y de dar trámite al recurso de apelación (…)”.</w:t>
      </w:r>
    </w:p>
    <w:p w:rsidR="006B28D1" w:rsidRPr="005C6EFC" w:rsidRDefault="006B28D1" w:rsidP="00652FF2">
      <w:pPr>
        <w:pStyle w:val="Sinespaciado"/>
        <w:spacing w:line="276" w:lineRule="auto"/>
        <w:ind w:left="708"/>
        <w:jc w:val="both"/>
        <w:rPr>
          <w:rFonts w:ascii="Georgia" w:hAnsi="Georgia" w:cs="Arial"/>
          <w:sz w:val="24"/>
          <w:lang w:val="es-419"/>
        </w:rPr>
      </w:pPr>
    </w:p>
    <w:p w:rsidR="00A11090" w:rsidRPr="005C6EFC" w:rsidRDefault="00A11090" w:rsidP="00652FF2">
      <w:pPr>
        <w:pStyle w:val="Sinespaciado"/>
        <w:spacing w:line="276" w:lineRule="auto"/>
        <w:ind w:left="708"/>
        <w:jc w:val="both"/>
        <w:rPr>
          <w:rFonts w:ascii="Georgia" w:hAnsi="Georgia" w:cs="Arial"/>
          <w:sz w:val="24"/>
          <w:lang w:val="es-419"/>
        </w:rPr>
      </w:pPr>
      <w:r w:rsidRPr="005C6EFC">
        <w:rPr>
          <w:rFonts w:ascii="Georgia" w:hAnsi="Georgia" w:cs="Arial"/>
          <w:sz w:val="24"/>
          <w:lang w:val="es-419"/>
        </w:rPr>
        <w:t>Esos supuestos son legitimación, oportunidad, procedencia y cargas procesales (</w:t>
      </w:r>
      <w:r w:rsidRPr="005C6EFC">
        <w:rPr>
          <w:rFonts w:ascii="Georgia" w:hAnsi="Georgia" w:cs="Arial"/>
          <w:lang w:val="es-419"/>
        </w:rPr>
        <w:t>Sustentación, expedición de copias, etc</w:t>
      </w:r>
      <w:r w:rsidRPr="005C6EFC">
        <w:rPr>
          <w:rFonts w:ascii="Georgia" w:hAnsi="Georgia" w:cs="Arial"/>
          <w:sz w:val="24"/>
          <w:lang w:val="es-419"/>
        </w:rPr>
        <w:t>), es necesario precisar desde ya que, los tres primeros implican la inadmisibilidad del recurso, mientras que el cuarto provoca su deserción, tal como acota la doctrina patria</w:t>
      </w:r>
      <w:r w:rsidRPr="005C6EFC">
        <w:rPr>
          <w:rStyle w:val="Refdenotaalpie"/>
          <w:rFonts w:ascii="Georgia" w:hAnsi="Georgia"/>
          <w:sz w:val="24"/>
          <w:lang w:val="es-419"/>
        </w:rPr>
        <w:footnoteReference w:id="8"/>
      </w:r>
      <w:r w:rsidRPr="005C6EFC">
        <w:rPr>
          <w:rFonts w:ascii="Georgia" w:hAnsi="Georgia" w:cs="Arial"/>
          <w:sz w:val="24"/>
          <w:vertAlign w:val="superscript"/>
          <w:lang w:val="es-419"/>
        </w:rPr>
        <w:t>-</w:t>
      </w:r>
      <w:r w:rsidRPr="005C6EFC">
        <w:rPr>
          <w:rStyle w:val="Refdenotaalpie"/>
          <w:rFonts w:ascii="Georgia" w:hAnsi="Georgia"/>
          <w:sz w:val="24"/>
          <w:lang w:val="es-419"/>
        </w:rPr>
        <w:footnoteReference w:id="9"/>
      </w:r>
      <w:r w:rsidRPr="005C6EFC">
        <w:rPr>
          <w:rFonts w:ascii="Georgia" w:hAnsi="Georgia" w:cs="Arial"/>
          <w:sz w:val="24"/>
          <w:lang w:val="es-419"/>
        </w:rPr>
        <w:t xml:space="preserve">.  </w:t>
      </w:r>
    </w:p>
    <w:p w:rsidR="00A11090" w:rsidRPr="005C6EFC" w:rsidRDefault="00A11090" w:rsidP="00652FF2">
      <w:pPr>
        <w:pStyle w:val="Sinespaciado"/>
        <w:spacing w:line="276" w:lineRule="auto"/>
        <w:ind w:left="708"/>
        <w:jc w:val="both"/>
        <w:rPr>
          <w:rFonts w:ascii="Georgia" w:hAnsi="Georgia" w:cs="Arial"/>
          <w:lang w:val="es-419"/>
        </w:rPr>
      </w:pPr>
    </w:p>
    <w:p w:rsidR="00A11090" w:rsidRPr="005C6EFC" w:rsidRDefault="00A11090" w:rsidP="00652FF2">
      <w:pPr>
        <w:widowControl w:val="0"/>
        <w:overflowPunct w:val="0"/>
        <w:autoSpaceDE w:val="0"/>
        <w:autoSpaceDN w:val="0"/>
        <w:adjustRightInd w:val="0"/>
        <w:spacing w:line="276" w:lineRule="auto"/>
        <w:ind w:left="708"/>
        <w:jc w:val="both"/>
        <w:rPr>
          <w:rFonts w:ascii="Georgia" w:hAnsi="Georgia" w:cs="Arial"/>
          <w:lang w:val="es-419"/>
        </w:rPr>
      </w:pPr>
      <w:r w:rsidRPr="005C6EFC">
        <w:rPr>
          <w:rFonts w:ascii="Georgia" w:hAnsi="Georgia" w:cs="Arial"/>
          <w:lang w:val="es-419"/>
        </w:rPr>
        <w:t>Para este caso se encuentran cumplidos, hay legitimación en la parte que recurre porque la decisión atacada</w:t>
      </w:r>
      <w:r w:rsidR="00E35F8F" w:rsidRPr="005C6EFC">
        <w:rPr>
          <w:rFonts w:ascii="Georgia" w:hAnsi="Georgia" w:cs="Arial"/>
          <w:lang w:val="es-419"/>
        </w:rPr>
        <w:t xml:space="preserve"> mengua sus intereses</w:t>
      </w:r>
      <w:r w:rsidRPr="005C6EFC">
        <w:rPr>
          <w:rFonts w:ascii="Georgia" w:hAnsi="Georgia" w:cs="Arial"/>
          <w:lang w:val="es-419"/>
        </w:rPr>
        <w:t>, el recurso es tempestivo</w:t>
      </w:r>
      <w:r w:rsidR="001546A1" w:rsidRPr="005C6EFC">
        <w:rPr>
          <w:rFonts w:ascii="Georgia" w:hAnsi="Georgia" w:cs="Arial"/>
          <w:lang w:val="es-419"/>
        </w:rPr>
        <w:t xml:space="preserve"> (</w:t>
      </w:r>
      <w:r w:rsidR="001546A1" w:rsidRPr="005C6EFC">
        <w:rPr>
          <w:rFonts w:ascii="Georgia" w:hAnsi="Georgia" w:cs="Arial"/>
          <w:sz w:val="22"/>
          <w:lang w:val="es-419"/>
        </w:rPr>
        <w:t>Artículo 331, inciso 2º, CGP</w:t>
      </w:r>
      <w:r w:rsidR="001546A1" w:rsidRPr="005C6EFC">
        <w:rPr>
          <w:rFonts w:ascii="Georgia" w:hAnsi="Georgia" w:cs="Arial"/>
          <w:lang w:val="es-419"/>
        </w:rPr>
        <w:t>)</w:t>
      </w:r>
      <w:r w:rsidRPr="005C6EFC">
        <w:rPr>
          <w:rFonts w:ascii="Georgia" w:hAnsi="Georgia" w:cs="Arial"/>
          <w:lang w:val="es-419"/>
        </w:rPr>
        <w:t>, la aludida providencia es susceptible de súplica, por tratarse del auto que resolvió sobre la admisibilidad del recurso de apelación (</w:t>
      </w:r>
      <w:r w:rsidRPr="005C6EFC">
        <w:rPr>
          <w:rFonts w:ascii="Georgia" w:hAnsi="Georgia" w:cs="Arial"/>
          <w:sz w:val="22"/>
          <w:lang w:val="es-419"/>
        </w:rPr>
        <w:t xml:space="preserve">Artículo 331, </w:t>
      </w:r>
      <w:r w:rsidR="00D6334F" w:rsidRPr="005C6EFC">
        <w:rPr>
          <w:rFonts w:ascii="Georgia" w:hAnsi="Georgia" w:cs="Arial"/>
          <w:i/>
          <w:sz w:val="22"/>
          <w:lang w:val="es-419"/>
        </w:rPr>
        <w:t>ibídem</w:t>
      </w:r>
      <w:r w:rsidRPr="005C6EFC">
        <w:rPr>
          <w:rFonts w:ascii="Georgia" w:hAnsi="Georgia" w:cs="Arial"/>
          <w:lang w:val="es-419"/>
        </w:rPr>
        <w:t>) y está cumplida la carga procesal de la sustentación (</w:t>
      </w:r>
      <w:r w:rsidRPr="005C6EFC">
        <w:rPr>
          <w:rFonts w:ascii="Georgia" w:hAnsi="Georgia" w:cs="Arial"/>
          <w:sz w:val="22"/>
          <w:lang w:val="es-419"/>
        </w:rPr>
        <w:t>Artículo 3</w:t>
      </w:r>
      <w:r w:rsidR="001546A1" w:rsidRPr="005C6EFC">
        <w:rPr>
          <w:rFonts w:ascii="Georgia" w:hAnsi="Georgia" w:cs="Arial"/>
          <w:sz w:val="22"/>
          <w:lang w:val="es-419"/>
        </w:rPr>
        <w:t xml:space="preserve">31, inciso </w:t>
      </w:r>
      <w:r w:rsidRPr="005C6EFC">
        <w:rPr>
          <w:rFonts w:ascii="Georgia" w:hAnsi="Georgia" w:cs="Arial"/>
          <w:sz w:val="22"/>
          <w:lang w:val="es-419"/>
        </w:rPr>
        <w:t xml:space="preserve">3º, </w:t>
      </w:r>
      <w:r w:rsidR="00D6334F" w:rsidRPr="005C6EFC">
        <w:rPr>
          <w:rFonts w:ascii="Georgia" w:hAnsi="Georgia" w:cs="Arial"/>
          <w:i/>
          <w:sz w:val="22"/>
          <w:lang w:val="es-419"/>
        </w:rPr>
        <w:t>ibídem</w:t>
      </w:r>
      <w:r w:rsidRPr="005C6EFC">
        <w:rPr>
          <w:rFonts w:ascii="Georgia" w:hAnsi="Georgia" w:cs="Arial"/>
          <w:lang w:val="es-419"/>
        </w:rPr>
        <w:t>).</w:t>
      </w:r>
    </w:p>
    <w:p w:rsidR="00A11090" w:rsidRPr="005C6EFC" w:rsidRDefault="00A11090" w:rsidP="00652FF2">
      <w:pPr>
        <w:widowControl w:val="0"/>
        <w:overflowPunct w:val="0"/>
        <w:autoSpaceDE w:val="0"/>
        <w:autoSpaceDN w:val="0"/>
        <w:adjustRightInd w:val="0"/>
        <w:spacing w:line="276" w:lineRule="auto"/>
        <w:jc w:val="both"/>
        <w:rPr>
          <w:rFonts w:ascii="Georgia" w:hAnsi="Georgia" w:cs="Arial"/>
          <w:smallCaps/>
          <w:sz w:val="22"/>
          <w:lang w:val="es-419"/>
        </w:rPr>
      </w:pPr>
    </w:p>
    <w:p w:rsidR="00451F09" w:rsidRPr="005C6EFC" w:rsidRDefault="00451F09" w:rsidP="00652FF2">
      <w:pPr>
        <w:widowControl w:val="0"/>
        <w:numPr>
          <w:ilvl w:val="1"/>
          <w:numId w:val="4"/>
        </w:numPr>
        <w:overflowPunct w:val="0"/>
        <w:autoSpaceDE w:val="0"/>
        <w:autoSpaceDN w:val="0"/>
        <w:adjustRightInd w:val="0"/>
        <w:spacing w:line="276" w:lineRule="auto"/>
        <w:jc w:val="both"/>
        <w:rPr>
          <w:rFonts w:ascii="Georgia" w:hAnsi="Georgia" w:cs="Arial"/>
          <w:smallCaps/>
          <w:sz w:val="26"/>
          <w:szCs w:val="26"/>
          <w:lang w:val="es-419"/>
        </w:rPr>
      </w:pPr>
      <w:r w:rsidRPr="005C6EFC">
        <w:rPr>
          <w:rFonts w:ascii="Georgia" w:hAnsi="Georgia" w:cs="Arial"/>
          <w:smallCaps/>
          <w:sz w:val="26"/>
          <w:szCs w:val="26"/>
          <w:lang w:val="es-419"/>
        </w:rPr>
        <w:t>La resolución del problema jurídico</w:t>
      </w:r>
    </w:p>
    <w:p w:rsidR="00451F09" w:rsidRPr="005C6EFC" w:rsidRDefault="00451F09" w:rsidP="00652FF2">
      <w:pPr>
        <w:spacing w:line="276" w:lineRule="auto"/>
        <w:jc w:val="both"/>
        <w:rPr>
          <w:rFonts w:ascii="Georgia" w:hAnsi="Georgia" w:cs="Arial"/>
          <w:sz w:val="22"/>
          <w:szCs w:val="22"/>
          <w:lang w:val="es-419"/>
        </w:rPr>
      </w:pPr>
    </w:p>
    <w:p w:rsidR="00183B9A" w:rsidRPr="005C6EFC" w:rsidRDefault="00183B9A" w:rsidP="00652FF2">
      <w:pPr>
        <w:pStyle w:val="Prrafodelista"/>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vanish/>
          <w:sz w:val="22"/>
          <w:szCs w:val="20"/>
          <w:lang w:val="es-419"/>
        </w:rPr>
      </w:pPr>
    </w:p>
    <w:p w:rsidR="00183B9A" w:rsidRPr="005C6EFC" w:rsidRDefault="00183B9A" w:rsidP="00652FF2">
      <w:pPr>
        <w:pStyle w:val="Prrafodelista"/>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vanish/>
          <w:sz w:val="22"/>
          <w:szCs w:val="20"/>
          <w:lang w:val="es-419"/>
        </w:rPr>
      </w:pPr>
    </w:p>
    <w:p w:rsidR="00183B9A" w:rsidRPr="005C6EFC" w:rsidRDefault="00183B9A" w:rsidP="00652FF2">
      <w:pPr>
        <w:pStyle w:val="Prrafodelista"/>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vanish/>
          <w:sz w:val="22"/>
          <w:szCs w:val="20"/>
          <w:lang w:val="es-419"/>
        </w:rPr>
      </w:pPr>
    </w:p>
    <w:p w:rsidR="00183B9A" w:rsidRPr="005C6EFC" w:rsidRDefault="00183B9A" w:rsidP="00652FF2">
      <w:pPr>
        <w:pStyle w:val="Prrafodelista"/>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vanish/>
          <w:sz w:val="22"/>
          <w:szCs w:val="20"/>
          <w:lang w:val="es-419"/>
        </w:rPr>
      </w:pPr>
    </w:p>
    <w:p w:rsidR="00183B9A" w:rsidRPr="005C6EFC" w:rsidRDefault="00183B9A" w:rsidP="00652FF2">
      <w:pPr>
        <w:pStyle w:val="Prrafodelista"/>
        <w:numPr>
          <w:ilvl w:val="1"/>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vanish/>
          <w:sz w:val="22"/>
          <w:szCs w:val="20"/>
          <w:lang w:val="es-419"/>
        </w:rPr>
      </w:pPr>
    </w:p>
    <w:p w:rsidR="00183B9A" w:rsidRPr="005C6EFC" w:rsidRDefault="00183B9A" w:rsidP="00652FF2">
      <w:pPr>
        <w:pStyle w:val="Prrafodelista"/>
        <w:numPr>
          <w:ilvl w:val="1"/>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vanish/>
          <w:sz w:val="22"/>
          <w:szCs w:val="20"/>
          <w:lang w:val="es-419"/>
        </w:rPr>
      </w:pPr>
    </w:p>
    <w:p w:rsidR="00183B9A" w:rsidRPr="005C6EFC" w:rsidRDefault="00183B9A" w:rsidP="00652FF2">
      <w:pPr>
        <w:pStyle w:val="Prrafodelista"/>
        <w:numPr>
          <w:ilvl w:val="1"/>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vanish/>
          <w:sz w:val="22"/>
          <w:szCs w:val="20"/>
          <w:lang w:val="es-419"/>
        </w:rPr>
      </w:pPr>
    </w:p>
    <w:p w:rsidR="00183B9A" w:rsidRPr="005C6EFC" w:rsidRDefault="00183B9A" w:rsidP="00652FF2">
      <w:pPr>
        <w:pStyle w:val="Textoindependiente"/>
        <w:numPr>
          <w:ilvl w:val="2"/>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 w:val="24"/>
          <w:lang w:val="es-419"/>
        </w:rPr>
      </w:pPr>
      <w:r w:rsidRPr="005C6EFC">
        <w:rPr>
          <w:rFonts w:ascii="Georgia" w:hAnsi="Georgia" w:cs="Arial"/>
          <w:sz w:val="24"/>
          <w:lang w:val="es-419"/>
        </w:rPr>
        <w:t>E</w:t>
      </w:r>
      <w:r w:rsidRPr="005C6EFC">
        <w:rPr>
          <w:rFonts w:ascii="Georgia" w:hAnsi="Georgia" w:cs="Arial"/>
          <w:smallCaps/>
          <w:sz w:val="24"/>
          <w:szCs w:val="26"/>
          <w:lang w:val="es-419"/>
        </w:rPr>
        <w:t>l régimen de apelaciones de nuestro sistema procesal civil</w:t>
      </w:r>
    </w:p>
    <w:p w:rsidR="00183B9A" w:rsidRPr="005C6EFC" w:rsidRDefault="00183B9A" w:rsidP="00652FF2">
      <w:pPr>
        <w:pStyle w:val="Textoindependiente"/>
        <w:spacing w:line="276" w:lineRule="auto"/>
        <w:rPr>
          <w:rFonts w:ascii="Georgia" w:hAnsi="Georgia" w:cs="Arial"/>
          <w:lang w:val="es-419"/>
        </w:rPr>
      </w:pPr>
    </w:p>
    <w:p w:rsidR="00183B9A" w:rsidRPr="005C6EFC" w:rsidRDefault="00183B9A" w:rsidP="00652FF2">
      <w:pPr>
        <w:pStyle w:val="Textoindependiente"/>
        <w:spacing w:line="276" w:lineRule="auto"/>
        <w:rPr>
          <w:rFonts w:ascii="Georgia" w:hAnsi="Georgia" w:cs="Arial"/>
          <w:lang w:val="es-419"/>
        </w:rPr>
      </w:pPr>
      <w:r w:rsidRPr="005C6EFC">
        <w:rPr>
          <w:rFonts w:ascii="Georgia" w:hAnsi="Georgia" w:cs="Arial"/>
          <w:sz w:val="24"/>
          <w:szCs w:val="22"/>
          <w:lang w:val="es-419"/>
        </w:rPr>
        <w:t xml:space="preserve">Las nulidades, excepciones previas, las medidas cautelares, los incidentes y </w:t>
      </w:r>
      <w:r w:rsidRPr="005C6EFC">
        <w:rPr>
          <w:rFonts w:ascii="Georgia" w:hAnsi="Georgia" w:cs="Arial"/>
          <w:sz w:val="24"/>
          <w:szCs w:val="22"/>
          <w:u w:val="single"/>
          <w:lang w:val="es-419"/>
        </w:rPr>
        <w:t>el recurso de apelación</w:t>
      </w:r>
      <w:r w:rsidRPr="005C6EFC">
        <w:rPr>
          <w:rFonts w:ascii="Georgia" w:hAnsi="Georgia" w:cs="Arial"/>
          <w:sz w:val="24"/>
          <w:szCs w:val="22"/>
          <w:lang w:val="es-419"/>
        </w:rPr>
        <w:t>, en nuestro derecho procesal, se gobiernan por el principio de la taxatividad o especificidad</w:t>
      </w:r>
      <w:r w:rsidRPr="005C6EFC">
        <w:rPr>
          <w:rFonts w:ascii="Georgia" w:hAnsi="Georgia" w:cs="Arial"/>
          <w:sz w:val="24"/>
          <w:szCs w:val="22"/>
          <w:vertAlign w:val="superscript"/>
          <w:lang w:val="es-419"/>
        </w:rPr>
        <w:footnoteReference w:id="10"/>
      </w:r>
      <w:r w:rsidRPr="005C6EFC">
        <w:rPr>
          <w:rFonts w:ascii="Georgia" w:hAnsi="Georgia" w:cs="Arial"/>
          <w:sz w:val="24"/>
          <w:szCs w:val="22"/>
          <w:vertAlign w:val="superscript"/>
          <w:lang w:val="es-419"/>
        </w:rPr>
        <w:t>-</w:t>
      </w:r>
      <w:r w:rsidRPr="005C6EFC">
        <w:rPr>
          <w:rFonts w:ascii="Georgia" w:hAnsi="Georgia" w:cs="Arial"/>
          <w:sz w:val="24"/>
          <w:szCs w:val="22"/>
          <w:vertAlign w:val="superscript"/>
          <w:lang w:val="es-419"/>
        </w:rPr>
        <w:footnoteReference w:id="11"/>
      </w:r>
      <w:r w:rsidRPr="005C6EFC">
        <w:rPr>
          <w:rFonts w:ascii="Georgia" w:hAnsi="Georgia" w:cs="Arial"/>
          <w:sz w:val="24"/>
          <w:szCs w:val="22"/>
          <w:lang w:val="es-419"/>
        </w:rPr>
        <w:t xml:space="preserve">. En el mismo sentido se ha pronunciado el maestro </w:t>
      </w:r>
      <w:r w:rsidRPr="005C6EFC">
        <w:rPr>
          <w:rFonts w:ascii="Georgia" w:hAnsi="Georgia" w:cs="Arial"/>
          <w:sz w:val="24"/>
          <w:lang w:val="es-419"/>
        </w:rPr>
        <w:t>López B.</w:t>
      </w:r>
      <w:r w:rsidRPr="005C6EFC">
        <w:rPr>
          <w:rFonts w:ascii="Georgia" w:hAnsi="Georgia" w:cs="Arial"/>
          <w:sz w:val="24"/>
          <w:vertAlign w:val="superscript"/>
          <w:lang w:val="es-419"/>
        </w:rPr>
        <w:footnoteReference w:id="12"/>
      </w:r>
      <w:r w:rsidRPr="005C6EFC">
        <w:rPr>
          <w:rFonts w:ascii="Georgia" w:hAnsi="Georgia" w:cs="Arial"/>
          <w:sz w:val="24"/>
          <w:lang w:val="es-419"/>
        </w:rPr>
        <w:t xml:space="preserve"> y oportunas resultan las palabras del profesor Rojas Gómez, quien comenta sobre el tema:</w:t>
      </w:r>
      <w:r w:rsidRPr="005C6EFC">
        <w:rPr>
          <w:rFonts w:ascii="Georgia" w:hAnsi="Georgia" w:cs="Arial"/>
          <w:lang w:val="es-419"/>
        </w:rPr>
        <w:t xml:space="preserve"> </w:t>
      </w:r>
      <w:r w:rsidRPr="005C6EFC">
        <w:rPr>
          <w:rFonts w:ascii="Georgia" w:hAnsi="Georgia" w:cs="Arial"/>
          <w:i/>
          <w:lang w:val="es-419"/>
        </w:rPr>
        <w:t>“(…) 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w:t>
      </w:r>
      <w:r w:rsidRPr="005C6EFC">
        <w:rPr>
          <w:rFonts w:ascii="Georgia" w:hAnsi="Georgia" w:cs="Arial"/>
          <w:vertAlign w:val="superscript"/>
          <w:lang w:val="es-419"/>
        </w:rPr>
        <w:footnoteReference w:id="13"/>
      </w:r>
      <w:r w:rsidRPr="005C6EFC">
        <w:rPr>
          <w:rFonts w:ascii="Georgia" w:hAnsi="Georgia" w:cs="Arial"/>
          <w:lang w:val="es-419"/>
        </w:rPr>
        <w:t>.</w:t>
      </w:r>
    </w:p>
    <w:p w:rsidR="00183B9A" w:rsidRPr="005C6EFC" w:rsidRDefault="00183B9A" w:rsidP="00652FF2">
      <w:pPr>
        <w:pStyle w:val="Textoindependiente"/>
        <w:spacing w:line="276" w:lineRule="auto"/>
        <w:rPr>
          <w:rFonts w:ascii="Georgia" w:hAnsi="Georgia" w:cs="Arial"/>
          <w:lang w:val="es-419"/>
        </w:rPr>
      </w:pPr>
    </w:p>
    <w:p w:rsidR="00183B9A" w:rsidRPr="005C6EFC" w:rsidRDefault="00183B9A" w:rsidP="00652FF2">
      <w:pPr>
        <w:pStyle w:val="Textoindependiente"/>
        <w:spacing w:line="276" w:lineRule="auto"/>
        <w:rPr>
          <w:rFonts w:ascii="Georgia" w:hAnsi="Georgia" w:cs="Arial"/>
          <w:lang w:val="es-419"/>
        </w:rPr>
      </w:pPr>
      <w:r w:rsidRPr="005C6EFC">
        <w:rPr>
          <w:rFonts w:ascii="Georgia" w:hAnsi="Georgia" w:cs="Arial"/>
          <w:sz w:val="24"/>
          <w:lang w:val="es-419"/>
        </w:rPr>
        <w:t>En este sentido la CSJ</w:t>
      </w:r>
      <w:r w:rsidRPr="005C6EFC">
        <w:rPr>
          <w:rFonts w:ascii="Georgia" w:hAnsi="Georgia"/>
          <w:sz w:val="24"/>
          <w:vertAlign w:val="superscript"/>
          <w:lang w:val="es-419"/>
        </w:rPr>
        <w:footnoteReference w:id="14"/>
      </w:r>
      <w:r w:rsidRPr="005C6EFC">
        <w:rPr>
          <w:rFonts w:ascii="Georgia" w:hAnsi="Georgia" w:cs="Arial"/>
          <w:sz w:val="24"/>
          <w:lang w:val="es-419"/>
        </w:rPr>
        <w:t xml:space="preserve">, también ha doctrinado que: </w:t>
      </w:r>
      <w:r w:rsidRPr="005C6EFC">
        <w:rPr>
          <w:rFonts w:ascii="Georgia" w:hAnsi="Georgia" w:cs="Arial"/>
          <w:sz w:val="20"/>
          <w:lang w:val="es-419"/>
        </w:rPr>
        <w:t>“</w:t>
      </w:r>
      <w:r w:rsidRPr="005C6EFC">
        <w:rPr>
          <w:rFonts w:ascii="Georgia" w:hAnsi="Georgia" w:cs="Arial"/>
          <w:i/>
          <w:lang w:val="es-419"/>
        </w:rPr>
        <w:t>En materia de providencias sometidas a la doble instancia, las reglas legales propias del proceso correccional han establecido la taxatividad en el recurso de apelación.  De este modo, el legislador se ha reservado para sí definir en cada caso concreto, cuáles son las decisiones que pueden ser sometidas al escrutinio de la segunda instancia.</w:t>
      </w:r>
      <w:r w:rsidRPr="005C6EFC">
        <w:rPr>
          <w:rFonts w:ascii="Georgia" w:hAnsi="Georgia" w:cs="Arial"/>
          <w:sz w:val="20"/>
          <w:lang w:val="es-419"/>
        </w:rPr>
        <w:t>”</w:t>
      </w:r>
      <w:r w:rsidRPr="005C6EFC">
        <w:rPr>
          <w:rFonts w:ascii="Georgia" w:hAnsi="Georgia" w:cs="Arial"/>
          <w:sz w:val="24"/>
          <w:szCs w:val="24"/>
          <w:lang w:val="es-419"/>
        </w:rPr>
        <w:t>. Pronunciamiento que aunque emitido en vigencia del CPC conserva absoluta aplicación para el CGP.</w:t>
      </w:r>
    </w:p>
    <w:p w:rsidR="00183B9A" w:rsidRPr="005C6EFC" w:rsidRDefault="00183B9A" w:rsidP="00652FF2">
      <w:pPr>
        <w:pStyle w:val="Textoindependiente"/>
        <w:spacing w:line="276" w:lineRule="auto"/>
        <w:rPr>
          <w:rFonts w:ascii="Georgia" w:hAnsi="Georgia" w:cs="Arial"/>
          <w:lang w:val="es-419"/>
        </w:rPr>
      </w:pPr>
    </w:p>
    <w:p w:rsidR="00183B9A" w:rsidRPr="005C6EFC" w:rsidRDefault="00183B9A" w:rsidP="00652FF2">
      <w:pPr>
        <w:pStyle w:val="Sinespaciado"/>
        <w:spacing w:line="276" w:lineRule="auto"/>
        <w:jc w:val="both"/>
        <w:rPr>
          <w:rFonts w:ascii="Georgia" w:hAnsi="Georgia"/>
          <w:color w:val="2D2D2D"/>
          <w:lang w:val="es-419"/>
        </w:rPr>
      </w:pPr>
      <w:r w:rsidRPr="005C6EFC">
        <w:rPr>
          <w:rFonts w:ascii="Georgia" w:hAnsi="Georgia" w:cs="Arial"/>
          <w:sz w:val="24"/>
          <w:lang w:val="es-419"/>
        </w:rPr>
        <w:t>Y es que ese principio de la doble instancia, previsto por el artículo 31 de la CP, no es absoluto sino relativo, de allí que la doctrina constitucional, sobre este principio, haya sido constante y sólida desde 1995</w:t>
      </w:r>
      <w:r w:rsidRPr="005C6EFC">
        <w:rPr>
          <w:rStyle w:val="Refdenotaalpie"/>
          <w:rFonts w:ascii="Georgia" w:hAnsi="Georgia"/>
          <w:sz w:val="24"/>
          <w:lang w:val="es-419"/>
        </w:rPr>
        <w:footnoteReference w:id="15"/>
      </w:r>
      <w:r w:rsidRPr="005C6EFC">
        <w:rPr>
          <w:rFonts w:ascii="Georgia" w:hAnsi="Georgia" w:cs="Arial"/>
          <w:sz w:val="24"/>
          <w:lang w:val="es-419"/>
        </w:rPr>
        <w:t xml:space="preserve"> hasta nuestros días (</w:t>
      </w:r>
      <w:r w:rsidRPr="005C6EFC">
        <w:rPr>
          <w:rFonts w:ascii="Georgia" w:hAnsi="Georgia" w:cs="Arial"/>
          <w:lang w:val="es-419"/>
        </w:rPr>
        <w:t>2017</w:t>
      </w:r>
      <w:r w:rsidRPr="005C6EFC">
        <w:rPr>
          <w:rFonts w:ascii="Georgia" w:hAnsi="Georgia" w:cs="Arial"/>
          <w:sz w:val="24"/>
          <w:lang w:val="es-419"/>
        </w:rPr>
        <w:t>)</w:t>
      </w:r>
      <w:r w:rsidRPr="005C6EFC">
        <w:rPr>
          <w:rStyle w:val="Refdenotaalpie"/>
          <w:rFonts w:ascii="Georgia" w:hAnsi="Georgia"/>
          <w:sz w:val="24"/>
          <w:lang w:val="es-419"/>
        </w:rPr>
        <w:footnoteReference w:id="16"/>
      </w:r>
      <w:r w:rsidRPr="005C6EFC">
        <w:rPr>
          <w:rFonts w:ascii="Georgia" w:hAnsi="Georgia" w:cs="Arial"/>
          <w:sz w:val="24"/>
          <w:lang w:val="es-419"/>
        </w:rPr>
        <w:t>; en esta reciente decisión, donde se revisó nuevamente potestad de configuración normativa del legislador en materia procesal, específicamente los recursos de alzada y al revisar la exequibilidad del artículo 222 de la Ley 1801</w:t>
      </w:r>
      <w:r w:rsidR="00533BDB" w:rsidRPr="005C6EFC">
        <w:rPr>
          <w:rFonts w:ascii="Georgia" w:hAnsi="Georgia" w:cs="Arial"/>
          <w:sz w:val="24"/>
          <w:lang w:val="es-419"/>
        </w:rPr>
        <w:t>.</w:t>
      </w:r>
    </w:p>
    <w:p w:rsidR="00183B9A" w:rsidRPr="005C6EFC" w:rsidRDefault="00183B9A" w:rsidP="00652FF2">
      <w:pPr>
        <w:pStyle w:val="Sinespaciado"/>
        <w:spacing w:line="276" w:lineRule="auto"/>
        <w:jc w:val="both"/>
        <w:rPr>
          <w:rFonts w:ascii="Georgia" w:hAnsi="Georgia" w:cs="Arial"/>
          <w:lang w:val="es-419"/>
        </w:rPr>
      </w:pPr>
    </w:p>
    <w:p w:rsidR="00183B9A" w:rsidRPr="005C6EFC" w:rsidRDefault="00183B9A" w:rsidP="00652FF2">
      <w:pPr>
        <w:pStyle w:val="Textoindependiente"/>
        <w:numPr>
          <w:ilvl w:val="2"/>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 w:val="24"/>
          <w:lang w:val="es-419"/>
        </w:rPr>
      </w:pPr>
      <w:r w:rsidRPr="005C6EFC">
        <w:rPr>
          <w:rFonts w:ascii="Georgia" w:hAnsi="Georgia" w:cs="Arial"/>
          <w:smallCaps/>
          <w:sz w:val="24"/>
          <w:lang w:val="es-419"/>
        </w:rPr>
        <w:t>El caso concreto examinado</w:t>
      </w:r>
    </w:p>
    <w:p w:rsidR="00183B9A" w:rsidRPr="005C6EFC" w:rsidRDefault="00183B9A" w:rsidP="00652FF2">
      <w:pPr>
        <w:spacing w:line="276" w:lineRule="auto"/>
        <w:jc w:val="both"/>
        <w:rPr>
          <w:rFonts w:ascii="Georgia" w:hAnsi="Georgia" w:cs="Arial"/>
          <w:sz w:val="22"/>
          <w:lang w:val="es-419"/>
        </w:rPr>
      </w:pPr>
    </w:p>
    <w:p w:rsidR="005D60FC" w:rsidRPr="005C6EFC" w:rsidRDefault="005D60FC" w:rsidP="00652FF2">
      <w:pPr>
        <w:spacing w:line="276" w:lineRule="auto"/>
        <w:jc w:val="both"/>
        <w:rPr>
          <w:rFonts w:ascii="Georgia" w:hAnsi="Georgia" w:cs="Arial"/>
          <w:lang w:val="es-419"/>
        </w:rPr>
      </w:pPr>
      <w:r w:rsidRPr="005C6EFC">
        <w:rPr>
          <w:rFonts w:ascii="Georgia" w:hAnsi="Georgia" w:cs="Tahoma"/>
          <w:szCs w:val="22"/>
          <w:lang w:val="es-419"/>
        </w:rPr>
        <w:t>Esta Sala comparte el parecer de la parte pasiva</w:t>
      </w:r>
      <w:r w:rsidR="00DD37C5" w:rsidRPr="005C6EFC">
        <w:rPr>
          <w:rFonts w:ascii="Georgia" w:hAnsi="Georgia" w:cs="Tahoma"/>
          <w:szCs w:val="22"/>
          <w:lang w:val="es-419"/>
        </w:rPr>
        <w:t>,</w:t>
      </w:r>
      <w:r w:rsidRPr="005C6EFC">
        <w:rPr>
          <w:rFonts w:ascii="Georgia" w:hAnsi="Georgia" w:cs="Tahoma"/>
          <w:szCs w:val="22"/>
          <w:lang w:val="es-419"/>
        </w:rPr>
        <w:t xml:space="preserve"> por estimarlo ajustado a las prescripciones normativas de nuestro actual </w:t>
      </w:r>
      <w:r w:rsidR="008175C4" w:rsidRPr="005C6EFC">
        <w:rPr>
          <w:rFonts w:ascii="Georgia" w:hAnsi="Georgia" w:cs="Tahoma"/>
          <w:szCs w:val="22"/>
          <w:lang w:val="es-419"/>
        </w:rPr>
        <w:t xml:space="preserve">régimen adjetivo civil, pues </w:t>
      </w:r>
      <w:r w:rsidR="00E92BFC" w:rsidRPr="005C6EFC">
        <w:rPr>
          <w:rFonts w:ascii="Georgia" w:hAnsi="Georgia" w:cs="Tahoma"/>
          <w:szCs w:val="22"/>
          <w:lang w:val="es-419"/>
        </w:rPr>
        <w:t xml:space="preserve">no es otro el </w:t>
      </w:r>
      <w:r w:rsidR="00491C29" w:rsidRPr="005C6EFC">
        <w:rPr>
          <w:rFonts w:ascii="Georgia" w:hAnsi="Georgia" w:cs="Tahoma"/>
          <w:szCs w:val="22"/>
          <w:lang w:val="es-419"/>
        </w:rPr>
        <w:t xml:space="preserve">entendimiento </w:t>
      </w:r>
      <w:r w:rsidR="00E92BFC" w:rsidRPr="005C6EFC">
        <w:rPr>
          <w:rFonts w:ascii="Georgia" w:hAnsi="Georgia" w:cs="Tahoma"/>
          <w:szCs w:val="22"/>
          <w:lang w:val="es-419"/>
        </w:rPr>
        <w:t xml:space="preserve">que puede dársele a esa norma </w:t>
      </w:r>
      <w:r w:rsidR="001A7064" w:rsidRPr="005C6EFC">
        <w:rPr>
          <w:rFonts w:ascii="Georgia" w:hAnsi="Georgia" w:cs="Tahoma"/>
          <w:szCs w:val="22"/>
          <w:lang w:val="es-419"/>
        </w:rPr>
        <w:t xml:space="preserve">cuando </w:t>
      </w:r>
      <w:r w:rsidR="00E92BFC" w:rsidRPr="005C6EFC">
        <w:rPr>
          <w:rFonts w:ascii="Georgia" w:hAnsi="Georgia" w:cs="Tahoma"/>
          <w:szCs w:val="22"/>
          <w:lang w:val="es-419"/>
        </w:rPr>
        <w:t>dispon</w:t>
      </w:r>
      <w:r w:rsidR="001A7064" w:rsidRPr="005C6EFC">
        <w:rPr>
          <w:rFonts w:ascii="Georgia" w:hAnsi="Georgia" w:cs="Tahoma"/>
          <w:szCs w:val="22"/>
          <w:lang w:val="es-419"/>
        </w:rPr>
        <w:t>e</w:t>
      </w:r>
      <w:r w:rsidR="00E92BFC" w:rsidRPr="005C6EFC">
        <w:rPr>
          <w:rFonts w:ascii="Georgia" w:hAnsi="Georgia" w:cs="Tahoma"/>
          <w:szCs w:val="22"/>
          <w:lang w:val="es-419"/>
        </w:rPr>
        <w:t xml:space="preserve"> que es apelable la decisión que </w:t>
      </w:r>
      <w:r w:rsidR="00E92BFC" w:rsidRPr="005C6EFC">
        <w:rPr>
          <w:rFonts w:ascii="Georgia" w:hAnsi="Georgia" w:cs="Tahoma"/>
          <w:sz w:val="22"/>
          <w:szCs w:val="22"/>
          <w:lang w:val="es-419"/>
        </w:rPr>
        <w:t xml:space="preserve">“(…) </w:t>
      </w:r>
      <w:r w:rsidR="00E92BFC" w:rsidRPr="005C6EFC">
        <w:rPr>
          <w:rFonts w:ascii="Georgia" w:hAnsi="Georgia" w:cs="Tahoma"/>
          <w:i/>
          <w:sz w:val="22"/>
          <w:szCs w:val="22"/>
          <w:lang w:val="es-419"/>
        </w:rPr>
        <w:t xml:space="preserve">niegue el trámite de una nulidad procesal y el que la </w:t>
      </w:r>
      <w:r w:rsidR="00E92BFC" w:rsidRPr="005C6EFC">
        <w:rPr>
          <w:rFonts w:ascii="Georgia" w:hAnsi="Georgia" w:cs="Tahoma"/>
          <w:i/>
          <w:sz w:val="22"/>
          <w:szCs w:val="22"/>
          <w:u w:val="single"/>
          <w:lang w:val="es-419"/>
        </w:rPr>
        <w:t>resuelva</w:t>
      </w:r>
      <w:r w:rsidR="00E92BFC" w:rsidRPr="005C6EFC">
        <w:rPr>
          <w:rFonts w:ascii="Georgia" w:hAnsi="Georgia" w:cs="Tahoma"/>
          <w:i/>
          <w:sz w:val="22"/>
          <w:szCs w:val="22"/>
          <w:lang w:val="es-419"/>
        </w:rPr>
        <w:t xml:space="preserve"> (…)” </w:t>
      </w:r>
      <w:r w:rsidR="00E92BFC" w:rsidRPr="005C6EFC">
        <w:rPr>
          <w:rFonts w:ascii="Georgia" w:hAnsi="Georgia" w:cs="Tahoma"/>
          <w:sz w:val="22"/>
          <w:szCs w:val="22"/>
          <w:lang w:val="es-419"/>
        </w:rPr>
        <w:t>(Sublínea fuera de texto)</w:t>
      </w:r>
      <w:r w:rsidR="00E92BFC" w:rsidRPr="005C6EFC">
        <w:rPr>
          <w:rFonts w:ascii="Georgia" w:hAnsi="Georgia" w:cs="Tahoma"/>
          <w:i/>
          <w:sz w:val="22"/>
          <w:szCs w:val="22"/>
          <w:lang w:val="es-419"/>
        </w:rPr>
        <w:t xml:space="preserve">. </w:t>
      </w:r>
    </w:p>
    <w:p w:rsidR="001E2454" w:rsidRPr="005C6EFC" w:rsidRDefault="001E2454" w:rsidP="00652FF2">
      <w:pPr>
        <w:spacing w:line="276" w:lineRule="auto"/>
        <w:jc w:val="both"/>
        <w:rPr>
          <w:rFonts w:ascii="Georgia" w:hAnsi="Georgia" w:cs="Tahoma"/>
          <w:sz w:val="22"/>
          <w:szCs w:val="22"/>
          <w:lang w:val="es-419"/>
        </w:rPr>
      </w:pPr>
    </w:p>
    <w:p w:rsidR="00B81767" w:rsidRPr="005C6EFC" w:rsidRDefault="00E92BFC" w:rsidP="00652FF2">
      <w:pPr>
        <w:spacing w:line="276" w:lineRule="auto"/>
        <w:jc w:val="both"/>
        <w:rPr>
          <w:rFonts w:ascii="Georgia" w:hAnsi="Georgia"/>
          <w:lang w:val="es-419"/>
        </w:rPr>
      </w:pPr>
      <w:r w:rsidRPr="005C6EFC">
        <w:rPr>
          <w:rFonts w:ascii="Georgia" w:hAnsi="Georgia" w:cs="Tahoma"/>
          <w:szCs w:val="22"/>
          <w:lang w:val="es-419"/>
        </w:rPr>
        <w:t>Nótese que ese tenor literal, al incluir la expresión “resuelva”, abre el panorama para que cualquiera que sea el sentido de la decisión</w:t>
      </w:r>
      <w:r w:rsidR="00450888" w:rsidRPr="005C6EFC">
        <w:rPr>
          <w:rFonts w:ascii="Georgia" w:hAnsi="Georgia" w:cs="Tahoma"/>
          <w:szCs w:val="22"/>
          <w:lang w:val="es-419"/>
        </w:rPr>
        <w:t xml:space="preserve"> (</w:t>
      </w:r>
      <w:r w:rsidR="00450888" w:rsidRPr="005C6EFC">
        <w:rPr>
          <w:rFonts w:ascii="Georgia" w:hAnsi="Georgia" w:cs="Tahoma"/>
          <w:sz w:val="22"/>
          <w:szCs w:val="22"/>
          <w:lang w:val="es-419"/>
        </w:rPr>
        <w:t>Que</w:t>
      </w:r>
      <w:r w:rsidR="008402F5" w:rsidRPr="005C6EFC">
        <w:rPr>
          <w:rFonts w:ascii="Georgia" w:hAnsi="Georgia" w:cs="Tahoma"/>
          <w:sz w:val="22"/>
          <w:szCs w:val="22"/>
          <w:lang w:val="es-419"/>
        </w:rPr>
        <w:t xml:space="preserve"> </w:t>
      </w:r>
      <w:r w:rsidR="00450888" w:rsidRPr="005C6EFC">
        <w:rPr>
          <w:rFonts w:ascii="Georgia" w:hAnsi="Georgia" w:cs="Tahoma"/>
          <w:sz w:val="22"/>
          <w:szCs w:val="22"/>
          <w:lang w:val="es-419"/>
        </w:rPr>
        <w:t xml:space="preserve">la </w:t>
      </w:r>
      <w:r w:rsidR="008402F5" w:rsidRPr="005C6EFC">
        <w:rPr>
          <w:rFonts w:ascii="Georgia" w:hAnsi="Georgia" w:cs="Tahoma"/>
          <w:sz w:val="22"/>
          <w:szCs w:val="22"/>
          <w:lang w:val="es-419"/>
        </w:rPr>
        <w:t>declare o niegue</w:t>
      </w:r>
      <w:r w:rsidR="00450888" w:rsidRPr="005C6EFC">
        <w:rPr>
          <w:rFonts w:ascii="Georgia" w:hAnsi="Georgia" w:cs="Tahoma"/>
          <w:szCs w:val="22"/>
          <w:lang w:val="es-419"/>
        </w:rPr>
        <w:t>)</w:t>
      </w:r>
      <w:r w:rsidRPr="005C6EFC">
        <w:rPr>
          <w:rFonts w:ascii="Georgia" w:hAnsi="Georgia" w:cs="Tahoma"/>
          <w:szCs w:val="22"/>
          <w:lang w:val="es-419"/>
        </w:rPr>
        <w:t xml:space="preserve">, indistintamente, de </w:t>
      </w:r>
      <w:r w:rsidR="00450888" w:rsidRPr="005C6EFC">
        <w:rPr>
          <w:rFonts w:ascii="Georgia" w:hAnsi="Georgia" w:cs="Tahoma"/>
          <w:szCs w:val="22"/>
          <w:lang w:val="es-419"/>
        </w:rPr>
        <w:t xml:space="preserve">su </w:t>
      </w:r>
      <w:r w:rsidR="00491C29" w:rsidRPr="005C6EFC">
        <w:rPr>
          <w:rFonts w:ascii="Georgia" w:hAnsi="Georgia" w:cs="Tahoma"/>
          <w:szCs w:val="22"/>
          <w:lang w:val="es-419"/>
        </w:rPr>
        <w:t xml:space="preserve">fundabilidad; </w:t>
      </w:r>
      <w:r w:rsidR="005117A9" w:rsidRPr="005C6EFC">
        <w:rPr>
          <w:rFonts w:ascii="Georgia" w:hAnsi="Georgia" w:cs="Tahoma"/>
          <w:szCs w:val="22"/>
          <w:lang w:val="es-419"/>
        </w:rPr>
        <w:t xml:space="preserve">al </w:t>
      </w:r>
      <w:r w:rsidR="0086435B" w:rsidRPr="005C6EFC">
        <w:rPr>
          <w:rFonts w:ascii="Georgia" w:hAnsi="Georgia" w:cs="Tahoma"/>
          <w:szCs w:val="22"/>
          <w:lang w:val="es-419"/>
        </w:rPr>
        <w:t xml:space="preserve">haberse </w:t>
      </w:r>
      <w:r w:rsidR="005117A9" w:rsidRPr="005C6EFC">
        <w:rPr>
          <w:rFonts w:ascii="Georgia" w:hAnsi="Georgia" w:cs="Tahoma"/>
          <w:szCs w:val="22"/>
          <w:lang w:val="es-419"/>
        </w:rPr>
        <w:t>apresta</w:t>
      </w:r>
      <w:r w:rsidR="0086435B" w:rsidRPr="005C6EFC">
        <w:rPr>
          <w:rFonts w:ascii="Georgia" w:hAnsi="Georgia" w:cs="Tahoma"/>
          <w:szCs w:val="22"/>
          <w:lang w:val="es-419"/>
        </w:rPr>
        <w:t xml:space="preserve">do </w:t>
      </w:r>
      <w:r w:rsidR="005117A9" w:rsidRPr="005C6EFC">
        <w:rPr>
          <w:rFonts w:ascii="Georgia" w:hAnsi="Georgia" w:cs="Tahoma"/>
          <w:szCs w:val="22"/>
          <w:lang w:val="es-419"/>
        </w:rPr>
        <w:t xml:space="preserve">el juez a </w:t>
      </w:r>
      <w:r w:rsidR="00450888" w:rsidRPr="005C6EFC">
        <w:rPr>
          <w:rFonts w:ascii="Georgia" w:hAnsi="Georgia" w:cs="Tahoma"/>
          <w:szCs w:val="22"/>
          <w:lang w:val="es-419"/>
        </w:rPr>
        <w:t>resolverla</w:t>
      </w:r>
      <w:r w:rsidR="005117A9" w:rsidRPr="005C6EFC">
        <w:rPr>
          <w:rFonts w:ascii="Georgia" w:hAnsi="Georgia" w:cs="Tahoma"/>
          <w:szCs w:val="22"/>
          <w:lang w:val="es-419"/>
        </w:rPr>
        <w:t xml:space="preserve">, automáticamente, </w:t>
      </w:r>
      <w:r w:rsidR="0043621A" w:rsidRPr="005C6EFC">
        <w:rPr>
          <w:rFonts w:ascii="Georgia" w:hAnsi="Georgia" w:cs="Tahoma"/>
          <w:szCs w:val="22"/>
          <w:lang w:val="es-419"/>
        </w:rPr>
        <w:t>se</w:t>
      </w:r>
      <w:r w:rsidR="0086435B" w:rsidRPr="005C6EFC">
        <w:rPr>
          <w:rFonts w:ascii="Georgia" w:hAnsi="Georgia" w:cs="Tahoma"/>
          <w:szCs w:val="22"/>
          <w:lang w:val="es-419"/>
        </w:rPr>
        <w:t xml:space="preserve"> </w:t>
      </w:r>
      <w:r w:rsidR="005117A9" w:rsidRPr="005C6EFC">
        <w:rPr>
          <w:rFonts w:ascii="Georgia" w:hAnsi="Georgia" w:cs="Tahoma"/>
          <w:szCs w:val="22"/>
          <w:lang w:val="es-419"/>
        </w:rPr>
        <w:t xml:space="preserve">hace </w:t>
      </w:r>
      <w:r w:rsidR="0086435B" w:rsidRPr="005C6EFC">
        <w:rPr>
          <w:rFonts w:ascii="Georgia" w:hAnsi="Georgia" w:cs="Tahoma"/>
          <w:szCs w:val="22"/>
          <w:lang w:val="es-419"/>
        </w:rPr>
        <w:t>recurrible</w:t>
      </w:r>
      <w:r w:rsidR="005117A9" w:rsidRPr="005C6EFC">
        <w:rPr>
          <w:rFonts w:ascii="Georgia" w:hAnsi="Georgia" w:cs="Tahoma"/>
          <w:szCs w:val="22"/>
          <w:lang w:val="es-419"/>
        </w:rPr>
        <w:t xml:space="preserve">. </w:t>
      </w:r>
      <w:r w:rsidR="00450888" w:rsidRPr="005C6EFC">
        <w:rPr>
          <w:rFonts w:ascii="Georgia" w:hAnsi="Georgia" w:cs="Tahoma"/>
          <w:szCs w:val="22"/>
          <w:lang w:val="es-419"/>
        </w:rPr>
        <w:t xml:space="preserve">Según </w:t>
      </w:r>
      <w:r w:rsidR="00533BDB" w:rsidRPr="005C6EFC">
        <w:rPr>
          <w:rFonts w:ascii="Georgia" w:hAnsi="Georgia" w:cs="Tahoma"/>
          <w:szCs w:val="22"/>
          <w:lang w:val="es-419"/>
        </w:rPr>
        <w:t xml:space="preserve">el artículo 27, CC </w:t>
      </w:r>
      <w:r w:rsidR="00533BDB" w:rsidRPr="005C6EFC">
        <w:rPr>
          <w:rFonts w:ascii="Georgia" w:hAnsi="Georgia" w:cs="Tahoma"/>
          <w:i/>
          <w:sz w:val="22"/>
          <w:szCs w:val="22"/>
          <w:lang w:val="es-419"/>
        </w:rPr>
        <w:t xml:space="preserve">“(…) </w:t>
      </w:r>
      <w:r w:rsidR="00533BDB" w:rsidRPr="005C6EFC">
        <w:rPr>
          <w:rFonts w:ascii="Georgia" w:hAnsi="Georgia"/>
          <w:i/>
          <w:sz w:val="22"/>
          <w:lang w:val="es-419"/>
        </w:rPr>
        <w:t>Cuando el sentido de la ley sea claro, no se desatenderá su tenor literal a pretexto de consultar su espíritu. (…)”</w:t>
      </w:r>
      <w:r w:rsidR="00533BDB" w:rsidRPr="005C6EFC">
        <w:rPr>
          <w:rFonts w:ascii="Georgia" w:hAnsi="Georgia"/>
          <w:lang w:val="es-419"/>
        </w:rPr>
        <w:t>.</w:t>
      </w:r>
    </w:p>
    <w:p w:rsidR="00B81767" w:rsidRPr="005C6EFC" w:rsidRDefault="00B81767" w:rsidP="00652FF2">
      <w:pPr>
        <w:spacing w:line="276" w:lineRule="auto"/>
        <w:jc w:val="both"/>
        <w:rPr>
          <w:rFonts w:ascii="Georgia" w:hAnsi="Georgia"/>
          <w:sz w:val="22"/>
          <w:lang w:val="es-419"/>
        </w:rPr>
      </w:pPr>
    </w:p>
    <w:p w:rsidR="00B81767" w:rsidRPr="005C6EFC" w:rsidRDefault="00B81767" w:rsidP="00652FF2">
      <w:pPr>
        <w:spacing w:line="276" w:lineRule="auto"/>
        <w:jc w:val="both"/>
        <w:rPr>
          <w:rFonts w:ascii="Georgia" w:hAnsi="Georgia" w:cs="Tahoma"/>
          <w:szCs w:val="22"/>
          <w:lang w:val="es-419"/>
        </w:rPr>
      </w:pPr>
      <w:r w:rsidRPr="005C6EFC">
        <w:rPr>
          <w:rFonts w:ascii="Georgia" w:hAnsi="Georgia" w:cs="Tahoma"/>
          <w:szCs w:val="22"/>
          <w:lang w:val="es-419"/>
        </w:rPr>
        <w:t xml:space="preserve">De ese criterio </w:t>
      </w:r>
      <w:r w:rsidR="00EA0A5C" w:rsidRPr="005C6EFC">
        <w:rPr>
          <w:rFonts w:ascii="Georgia" w:hAnsi="Georgia" w:cs="Tahoma"/>
          <w:szCs w:val="22"/>
          <w:lang w:val="es-419"/>
        </w:rPr>
        <w:t>han sido los magistrados que suscriben esta decisión</w:t>
      </w:r>
      <w:r w:rsidRPr="005C6EFC">
        <w:rPr>
          <w:rFonts w:ascii="Georgia" w:hAnsi="Georgia" w:cs="Tahoma"/>
          <w:szCs w:val="22"/>
          <w:lang w:val="es-419"/>
        </w:rPr>
        <w:t>, q</w:t>
      </w:r>
      <w:r w:rsidR="00450888" w:rsidRPr="005C6EFC">
        <w:rPr>
          <w:rFonts w:ascii="Georgia" w:hAnsi="Georgia" w:cs="Tahoma"/>
          <w:szCs w:val="22"/>
          <w:lang w:val="es-419"/>
        </w:rPr>
        <w:t>u</w:t>
      </w:r>
      <w:r w:rsidR="00EA0A5C" w:rsidRPr="005C6EFC">
        <w:rPr>
          <w:rFonts w:ascii="Georgia" w:hAnsi="Georgia" w:cs="Tahoma"/>
          <w:szCs w:val="22"/>
          <w:lang w:val="es-419"/>
        </w:rPr>
        <w:t xml:space="preserve">ienes en sus respectivas Salas Unitarias, han proveído </w:t>
      </w:r>
      <w:r w:rsidRPr="005C6EFC">
        <w:rPr>
          <w:rFonts w:ascii="Georgia" w:hAnsi="Georgia" w:cs="Tahoma"/>
          <w:szCs w:val="22"/>
          <w:lang w:val="es-419"/>
        </w:rPr>
        <w:t xml:space="preserve">de fondo, </w:t>
      </w:r>
      <w:r w:rsidR="00EA0A5C" w:rsidRPr="005C6EFC">
        <w:rPr>
          <w:rFonts w:ascii="Georgia" w:hAnsi="Georgia" w:cs="Tahoma"/>
          <w:szCs w:val="22"/>
          <w:lang w:val="es-419"/>
        </w:rPr>
        <w:t xml:space="preserve">en </w:t>
      </w:r>
      <w:r w:rsidRPr="005C6EFC">
        <w:rPr>
          <w:rFonts w:ascii="Georgia" w:hAnsi="Georgia" w:cs="Tahoma"/>
          <w:szCs w:val="22"/>
          <w:lang w:val="es-419"/>
        </w:rPr>
        <w:t>similar</w:t>
      </w:r>
      <w:r w:rsidR="00EA0A5C" w:rsidRPr="005C6EFC">
        <w:rPr>
          <w:rFonts w:ascii="Georgia" w:hAnsi="Georgia" w:cs="Tahoma"/>
          <w:szCs w:val="22"/>
          <w:lang w:val="es-419"/>
        </w:rPr>
        <w:t>es</w:t>
      </w:r>
      <w:r w:rsidRPr="005C6EFC">
        <w:rPr>
          <w:rFonts w:ascii="Georgia" w:hAnsi="Georgia" w:cs="Tahoma"/>
          <w:szCs w:val="22"/>
          <w:lang w:val="es-419"/>
        </w:rPr>
        <w:t xml:space="preserve"> impugnaci</w:t>
      </w:r>
      <w:r w:rsidR="00EA0A5C" w:rsidRPr="005C6EFC">
        <w:rPr>
          <w:rFonts w:ascii="Georgia" w:hAnsi="Georgia" w:cs="Tahoma"/>
          <w:szCs w:val="22"/>
          <w:lang w:val="es-419"/>
        </w:rPr>
        <w:t xml:space="preserve">ones </w:t>
      </w:r>
      <w:r w:rsidRPr="005C6EFC">
        <w:rPr>
          <w:rFonts w:ascii="Georgia" w:hAnsi="Georgia" w:cs="Tahoma"/>
          <w:szCs w:val="22"/>
          <w:lang w:val="es-419"/>
        </w:rPr>
        <w:t>formulada</w:t>
      </w:r>
      <w:r w:rsidR="00EA0A5C" w:rsidRPr="005C6EFC">
        <w:rPr>
          <w:rFonts w:ascii="Georgia" w:hAnsi="Georgia" w:cs="Tahoma"/>
          <w:szCs w:val="22"/>
          <w:lang w:val="es-419"/>
        </w:rPr>
        <w:t>s</w:t>
      </w:r>
      <w:r w:rsidRPr="005C6EFC">
        <w:rPr>
          <w:rFonts w:ascii="Georgia" w:hAnsi="Georgia" w:cs="Tahoma"/>
          <w:szCs w:val="22"/>
          <w:lang w:val="es-419"/>
        </w:rPr>
        <w:t xml:space="preserve"> contra auto</w:t>
      </w:r>
      <w:r w:rsidR="00EA0A5C" w:rsidRPr="005C6EFC">
        <w:rPr>
          <w:rFonts w:ascii="Georgia" w:hAnsi="Georgia" w:cs="Tahoma"/>
          <w:szCs w:val="22"/>
          <w:lang w:val="es-419"/>
        </w:rPr>
        <w:t>s</w:t>
      </w:r>
      <w:r w:rsidRPr="005C6EFC">
        <w:rPr>
          <w:rFonts w:ascii="Georgia" w:hAnsi="Georgia" w:cs="Tahoma"/>
          <w:szCs w:val="22"/>
          <w:lang w:val="es-419"/>
        </w:rPr>
        <w:t xml:space="preserve"> que rechaz</w:t>
      </w:r>
      <w:r w:rsidR="00EA0A5C" w:rsidRPr="005C6EFC">
        <w:rPr>
          <w:rFonts w:ascii="Georgia" w:hAnsi="Georgia" w:cs="Tahoma"/>
          <w:szCs w:val="22"/>
          <w:lang w:val="es-419"/>
        </w:rPr>
        <w:t xml:space="preserve">aron </w:t>
      </w:r>
      <w:r w:rsidRPr="005C6EFC">
        <w:rPr>
          <w:rFonts w:ascii="Georgia" w:hAnsi="Georgia" w:cs="Tahoma"/>
          <w:szCs w:val="22"/>
          <w:lang w:val="es-419"/>
        </w:rPr>
        <w:t xml:space="preserve">de plano </w:t>
      </w:r>
      <w:r w:rsidR="00EA0A5C" w:rsidRPr="005C6EFC">
        <w:rPr>
          <w:rFonts w:ascii="Georgia" w:hAnsi="Georgia" w:cs="Tahoma"/>
          <w:szCs w:val="22"/>
          <w:lang w:val="es-419"/>
        </w:rPr>
        <w:t xml:space="preserve">o negaron </w:t>
      </w:r>
      <w:r w:rsidRPr="005C6EFC">
        <w:rPr>
          <w:rFonts w:ascii="Georgia" w:hAnsi="Georgia" w:cs="Tahoma"/>
          <w:szCs w:val="22"/>
          <w:lang w:val="es-419"/>
        </w:rPr>
        <w:t>una</w:t>
      </w:r>
      <w:r w:rsidR="00EA0A5C" w:rsidRPr="005C6EFC">
        <w:rPr>
          <w:rFonts w:ascii="Georgia" w:hAnsi="Georgia" w:cs="Tahoma"/>
          <w:szCs w:val="22"/>
          <w:lang w:val="es-419"/>
        </w:rPr>
        <w:t>s</w:t>
      </w:r>
      <w:r w:rsidRPr="005C6EFC">
        <w:rPr>
          <w:rFonts w:ascii="Georgia" w:hAnsi="Georgia" w:cs="Tahoma"/>
          <w:szCs w:val="22"/>
          <w:lang w:val="es-419"/>
        </w:rPr>
        <w:t xml:space="preserve"> </w:t>
      </w:r>
      <w:r w:rsidR="00450888" w:rsidRPr="005C6EFC">
        <w:rPr>
          <w:rFonts w:ascii="Georgia" w:hAnsi="Georgia" w:cs="Tahoma"/>
          <w:szCs w:val="22"/>
          <w:lang w:val="es-419"/>
        </w:rPr>
        <w:t>invalidaci</w:t>
      </w:r>
      <w:r w:rsidR="00EA0A5C" w:rsidRPr="005C6EFC">
        <w:rPr>
          <w:rFonts w:ascii="Georgia" w:hAnsi="Georgia" w:cs="Tahoma"/>
          <w:szCs w:val="22"/>
          <w:lang w:val="es-419"/>
        </w:rPr>
        <w:t>ones</w:t>
      </w:r>
      <w:r w:rsidR="00EA0A5C" w:rsidRPr="005C6EFC">
        <w:rPr>
          <w:rStyle w:val="Refdenotaalpie"/>
          <w:rFonts w:ascii="Georgia" w:hAnsi="Georgia"/>
          <w:szCs w:val="22"/>
          <w:lang w:val="es-419"/>
        </w:rPr>
        <w:footnoteReference w:id="17"/>
      </w:r>
      <w:r w:rsidRPr="005C6EFC">
        <w:rPr>
          <w:rFonts w:ascii="Georgia" w:hAnsi="Georgia" w:cs="Tahoma"/>
          <w:szCs w:val="22"/>
          <w:lang w:val="es-419"/>
        </w:rPr>
        <w:t xml:space="preserve">. </w:t>
      </w:r>
    </w:p>
    <w:p w:rsidR="00C565A0" w:rsidRPr="005C6EFC" w:rsidRDefault="00C565A0" w:rsidP="00652FF2">
      <w:pPr>
        <w:spacing w:line="276" w:lineRule="auto"/>
        <w:jc w:val="both"/>
        <w:rPr>
          <w:rFonts w:ascii="Georgia" w:hAnsi="Georgia" w:cs="Arial"/>
          <w:sz w:val="22"/>
          <w:lang w:val="es-419"/>
        </w:rPr>
      </w:pPr>
    </w:p>
    <w:p w:rsidR="005C779B" w:rsidRPr="005C6EFC" w:rsidRDefault="00450888" w:rsidP="00652FF2">
      <w:pPr>
        <w:spacing w:line="276" w:lineRule="auto"/>
        <w:jc w:val="both"/>
        <w:rPr>
          <w:rFonts w:ascii="Georgia" w:hAnsi="Georgia" w:cs="Arial"/>
          <w:u w:val="single"/>
          <w:lang w:val="es-419"/>
        </w:rPr>
      </w:pPr>
      <w:r w:rsidRPr="005C6EFC">
        <w:rPr>
          <w:rFonts w:ascii="Georgia" w:hAnsi="Georgia"/>
          <w:lang w:val="es-419"/>
        </w:rPr>
        <w:t xml:space="preserve">La </w:t>
      </w:r>
      <w:r w:rsidR="001E1716" w:rsidRPr="005C6EFC">
        <w:rPr>
          <w:rFonts w:ascii="Georgia" w:hAnsi="Georgia"/>
          <w:lang w:val="es-419"/>
        </w:rPr>
        <w:t xml:space="preserve">norma en vigencia del CPC, sin la reforma de la Ley 1395, consagraba </w:t>
      </w:r>
      <w:r w:rsidR="009859B9" w:rsidRPr="005C6EFC">
        <w:rPr>
          <w:rFonts w:ascii="Georgia" w:hAnsi="Georgia"/>
          <w:lang w:val="es-419"/>
        </w:rPr>
        <w:t xml:space="preserve">también </w:t>
      </w:r>
      <w:r w:rsidR="001E1716" w:rsidRPr="005C6EFC">
        <w:rPr>
          <w:rFonts w:ascii="Georgia" w:hAnsi="Georgia"/>
          <w:lang w:val="es-419"/>
        </w:rPr>
        <w:t xml:space="preserve">sin miramientos la apelación contra </w:t>
      </w:r>
      <w:r w:rsidR="005C779B" w:rsidRPr="005C6EFC">
        <w:rPr>
          <w:rFonts w:ascii="Georgia" w:hAnsi="Georgia" w:cs="Arial"/>
          <w:lang w:val="es-419"/>
        </w:rPr>
        <w:t xml:space="preserve">la providencia que resolvía sobre </w:t>
      </w:r>
      <w:r w:rsidR="001E1716" w:rsidRPr="005C6EFC">
        <w:rPr>
          <w:rFonts w:ascii="Georgia" w:hAnsi="Georgia" w:cs="Arial"/>
          <w:lang w:val="es-419"/>
        </w:rPr>
        <w:t>una</w:t>
      </w:r>
      <w:r w:rsidR="005C779B" w:rsidRPr="005C6EFC">
        <w:rPr>
          <w:rFonts w:ascii="Georgia" w:hAnsi="Georgia" w:cs="Arial"/>
          <w:lang w:val="es-419"/>
        </w:rPr>
        <w:t xml:space="preserve"> nulidad</w:t>
      </w:r>
      <w:r w:rsidR="001E1716" w:rsidRPr="005C6EFC">
        <w:rPr>
          <w:rFonts w:ascii="Georgia" w:hAnsi="Georgia" w:cs="Arial"/>
          <w:lang w:val="es-419"/>
        </w:rPr>
        <w:t xml:space="preserve">, </w:t>
      </w:r>
      <w:r w:rsidR="009859B9" w:rsidRPr="005C6EFC">
        <w:rPr>
          <w:rFonts w:ascii="Georgia" w:hAnsi="Georgia" w:cs="Arial"/>
          <w:lang w:val="es-419"/>
        </w:rPr>
        <w:t xml:space="preserve">como hoy lo hace el CGP y </w:t>
      </w:r>
      <w:r w:rsidR="005C779B" w:rsidRPr="005C6EFC">
        <w:rPr>
          <w:rFonts w:ascii="Georgia" w:hAnsi="Georgia" w:cs="Arial"/>
          <w:lang w:val="es-419"/>
        </w:rPr>
        <w:t xml:space="preserve">así lo </w:t>
      </w:r>
      <w:r w:rsidR="009859B9" w:rsidRPr="005C6EFC">
        <w:rPr>
          <w:rFonts w:ascii="Georgia" w:hAnsi="Georgia" w:cs="Arial"/>
          <w:lang w:val="es-419"/>
        </w:rPr>
        <w:t>destacaba</w:t>
      </w:r>
      <w:r w:rsidR="005C779B" w:rsidRPr="005C6EFC">
        <w:rPr>
          <w:rFonts w:ascii="Georgia" w:hAnsi="Georgia" w:cs="Arial"/>
          <w:lang w:val="es-419"/>
        </w:rPr>
        <w:t>, en su momento</w:t>
      </w:r>
      <w:r w:rsidR="009859B9" w:rsidRPr="005C6EFC">
        <w:rPr>
          <w:rFonts w:ascii="Georgia" w:hAnsi="Georgia" w:cs="Arial"/>
          <w:lang w:val="es-419"/>
        </w:rPr>
        <w:t xml:space="preserve"> (</w:t>
      </w:r>
      <w:r w:rsidR="009859B9" w:rsidRPr="005C6EFC">
        <w:rPr>
          <w:rFonts w:ascii="Georgia" w:hAnsi="Georgia" w:cs="Arial"/>
          <w:sz w:val="22"/>
          <w:lang w:val="es-419"/>
        </w:rPr>
        <w:t>Al entrar en vigencia esa modificación</w:t>
      </w:r>
      <w:r w:rsidR="009859B9" w:rsidRPr="005C6EFC">
        <w:rPr>
          <w:rFonts w:ascii="Georgia" w:hAnsi="Georgia" w:cs="Arial"/>
          <w:lang w:val="es-419"/>
        </w:rPr>
        <w:t>)</w:t>
      </w:r>
      <w:r w:rsidR="005C779B" w:rsidRPr="005C6EFC">
        <w:rPr>
          <w:rFonts w:ascii="Georgia" w:hAnsi="Georgia" w:cs="Arial"/>
          <w:lang w:val="es-419"/>
        </w:rPr>
        <w:t>, el maestro López Blanco</w:t>
      </w:r>
      <w:r w:rsidR="005C779B" w:rsidRPr="005C6EFC">
        <w:rPr>
          <w:rStyle w:val="Refdenotaalpie"/>
          <w:rFonts w:ascii="Georgia" w:hAnsi="Georgia"/>
          <w:i/>
          <w:sz w:val="22"/>
          <w:lang w:val="es-419"/>
        </w:rPr>
        <w:footnoteReference w:id="18"/>
      </w:r>
      <w:r w:rsidR="005C779B" w:rsidRPr="005C6EFC">
        <w:rPr>
          <w:rFonts w:ascii="Georgia" w:hAnsi="Georgia" w:cs="Arial"/>
          <w:lang w:val="es-419"/>
        </w:rPr>
        <w:t xml:space="preserve">: </w:t>
      </w:r>
      <w:r w:rsidR="005C779B" w:rsidRPr="005C6EFC">
        <w:rPr>
          <w:rFonts w:ascii="Georgia" w:hAnsi="Georgia" w:cs="Arial"/>
          <w:i/>
          <w:sz w:val="22"/>
          <w:lang w:val="es-419"/>
        </w:rPr>
        <w:t>“</w:t>
      </w:r>
      <w:r w:rsidR="009859B9" w:rsidRPr="005C6EFC">
        <w:rPr>
          <w:rFonts w:ascii="Georgia" w:hAnsi="Georgia" w:cs="Arial"/>
          <w:i/>
          <w:sz w:val="22"/>
          <w:lang w:val="es-419"/>
        </w:rPr>
        <w:t xml:space="preserve">(…) </w:t>
      </w:r>
      <w:r w:rsidR="005C779B" w:rsidRPr="005C6EFC">
        <w:rPr>
          <w:rFonts w:ascii="Georgia" w:hAnsi="Georgia" w:cs="Arial"/>
          <w:i/>
          <w:sz w:val="22"/>
          <w:lang w:val="es-419"/>
        </w:rPr>
        <w:t xml:space="preserve">En el numeral 5º precisa como apelable </w:t>
      </w:r>
      <w:r w:rsidR="005C779B" w:rsidRPr="005C6EFC">
        <w:rPr>
          <w:rFonts w:ascii="Georgia" w:hAnsi="Georgia" w:cs="Arial"/>
          <w:i/>
          <w:sz w:val="22"/>
          <w:u w:val="single"/>
          <w:lang w:val="es-419"/>
        </w:rPr>
        <w:t>únicamente</w:t>
      </w:r>
      <w:r w:rsidR="005C779B" w:rsidRPr="005C6EFC">
        <w:rPr>
          <w:rFonts w:ascii="Georgia" w:hAnsi="Georgia" w:cs="Arial"/>
          <w:i/>
          <w:sz w:val="22"/>
          <w:lang w:val="es-419"/>
        </w:rPr>
        <w:t xml:space="preserve"> el auto que “que niegue el trámite de un incidente autorizado por la ley o lo resuelva, el que declare la nulidad total o parcial del proceso (…), reforma que en lo que toca con las nulidades deja sin efecto el numeral 8º que se refería como apelable al auto que “decida sobre nulidades procesales”, </w:t>
      </w:r>
      <w:r w:rsidR="005C779B" w:rsidRPr="005C6EFC">
        <w:rPr>
          <w:rFonts w:ascii="Georgia" w:hAnsi="Georgia" w:cs="Arial"/>
          <w:i/>
          <w:sz w:val="22"/>
          <w:u w:val="single"/>
          <w:lang w:val="es-419"/>
        </w:rPr>
        <w:t xml:space="preserve">lo que abría el camino del recurso tanto al que declaraba como al que lo negaba, </w:t>
      </w:r>
      <w:r w:rsidR="005C779B" w:rsidRPr="005C6EFC">
        <w:rPr>
          <w:rFonts w:ascii="Georgia" w:hAnsi="Georgia" w:cs="Arial"/>
          <w:i/>
          <w:sz w:val="22"/>
          <w:lang w:val="es-419"/>
        </w:rPr>
        <w:t>mientras que ahora únicamente se puede apelar el auto que “declare la nulidad total o parcial”</w:t>
      </w:r>
      <w:r w:rsidR="005C779B" w:rsidRPr="005C6EFC">
        <w:rPr>
          <w:rFonts w:ascii="Georgia" w:hAnsi="Georgia" w:cs="Arial"/>
          <w:sz w:val="22"/>
          <w:lang w:val="es-419"/>
        </w:rPr>
        <w:t xml:space="preserve"> </w:t>
      </w:r>
      <w:r w:rsidR="005C779B" w:rsidRPr="005C6EFC">
        <w:rPr>
          <w:rFonts w:ascii="Georgia" w:hAnsi="Georgia" w:cs="Arial"/>
          <w:lang w:val="es-419"/>
        </w:rPr>
        <w:t>(</w:t>
      </w:r>
      <w:r w:rsidR="0043621A" w:rsidRPr="005C6EFC">
        <w:rPr>
          <w:rFonts w:ascii="Georgia" w:hAnsi="Georgia" w:cs="Arial"/>
          <w:sz w:val="22"/>
          <w:lang w:val="es-419"/>
        </w:rPr>
        <w:t>Resaltado</w:t>
      </w:r>
      <w:r w:rsidR="005C779B" w:rsidRPr="005C6EFC">
        <w:rPr>
          <w:rFonts w:ascii="Georgia" w:hAnsi="Georgia" w:cs="Arial"/>
          <w:sz w:val="22"/>
          <w:lang w:val="es-419"/>
        </w:rPr>
        <w:t xml:space="preserve"> fuera de texto</w:t>
      </w:r>
      <w:r w:rsidR="005C779B" w:rsidRPr="005C6EFC">
        <w:rPr>
          <w:rFonts w:ascii="Georgia" w:hAnsi="Georgia" w:cs="Arial"/>
          <w:lang w:val="es-419"/>
        </w:rPr>
        <w:t>).</w:t>
      </w:r>
    </w:p>
    <w:p w:rsidR="001E1716" w:rsidRPr="005C6EFC" w:rsidRDefault="001E1716" w:rsidP="00652FF2">
      <w:pPr>
        <w:pStyle w:val="Sinespaciado"/>
        <w:spacing w:line="276" w:lineRule="auto"/>
        <w:jc w:val="both"/>
        <w:rPr>
          <w:rFonts w:ascii="Georgia" w:hAnsi="Georgia" w:cs="Arial"/>
          <w:sz w:val="24"/>
          <w:lang w:val="es-419"/>
        </w:rPr>
      </w:pPr>
    </w:p>
    <w:p w:rsidR="005C779B" w:rsidRPr="005C6EFC" w:rsidRDefault="009859B9" w:rsidP="00652FF2">
      <w:pPr>
        <w:pStyle w:val="Sinespaciado"/>
        <w:spacing w:line="276" w:lineRule="auto"/>
        <w:jc w:val="both"/>
        <w:rPr>
          <w:rFonts w:ascii="Georgia" w:hAnsi="Georgia" w:cs="Arial"/>
          <w:sz w:val="24"/>
          <w:lang w:val="es-419"/>
        </w:rPr>
      </w:pPr>
      <w:r w:rsidRPr="005C6EFC">
        <w:rPr>
          <w:rFonts w:ascii="Georgia" w:hAnsi="Georgia" w:cs="Arial"/>
          <w:sz w:val="24"/>
          <w:lang w:val="es-419"/>
        </w:rPr>
        <w:t>También el profesor Rojas Gómez</w:t>
      </w:r>
      <w:r w:rsidRPr="005C6EFC">
        <w:rPr>
          <w:rStyle w:val="Refdenotaalpie"/>
          <w:rFonts w:ascii="Georgia" w:hAnsi="Georgia"/>
          <w:sz w:val="24"/>
          <w:lang w:val="es-419"/>
        </w:rPr>
        <w:footnoteReference w:id="19"/>
      </w:r>
      <w:r w:rsidRPr="005C6EFC">
        <w:rPr>
          <w:rFonts w:ascii="Georgia" w:hAnsi="Georgia" w:cs="Arial"/>
          <w:sz w:val="24"/>
          <w:lang w:val="es-419"/>
        </w:rPr>
        <w:t xml:space="preserve"> así </w:t>
      </w:r>
      <w:r w:rsidR="005C779B" w:rsidRPr="005C6EFC">
        <w:rPr>
          <w:rFonts w:ascii="Georgia" w:hAnsi="Georgia" w:cs="Arial"/>
          <w:sz w:val="24"/>
          <w:lang w:val="es-419"/>
        </w:rPr>
        <w:t xml:space="preserve">lo relievaba: </w:t>
      </w:r>
      <w:r w:rsidR="005C779B" w:rsidRPr="005C6EFC">
        <w:rPr>
          <w:rFonts w:ascii="Georgia" w:hAnsi="Georgia" w:cs="Arial"/>
          <w:lang w:val="es-419"/>
        </w:rPr>
        <w:t xml:space="preserve">“(…) </w:t>
      </w:r>
      <w:r w:rsidR="005C779B" w:rsidRPr="005C6EFC">
        <w:rPr>
          <w:rFonts w:ascii="Georgia" w:hAnsi="Georgia" w:cs="Arial"/>
          <w:i/>
          <w:lang w:val="es-419"/>
        </w:rPr>
        <w:t xml:space="preserve">El que despache desfavorablemente una solicitud de nulidad procesal. </w:t>
      </w:r>
      <w:r w:rsidR="005C779B" w:rsidRPr="005C6EFC">
        <w:rPr>
          <w:rFonts w:ascii="Georgia" w:hAnsi="Georgia" w:cs="Arial"/>
          <w:i/>
          <w:u w:val="single"/>
          <w:lang w:val="es-419"/>
        </w:rPr>
        <w:t>En la versión antigua era apelable el auto que resolvía sobre la nulidad cualquiera que fuera el sentido de la decisión</w:t>
      </w:r>
      <w:r w:rsidR="005C779B" w:rsidRPr="005C6EFC">
        <w:rPr>
          <w:rFonts w:ascii="Georgia" w:hAnsi="Georgia" w:cs="Arial"/>
          <w:i/>
          <w:lang w:val="es-419"/>
        </w:rPr>
        <w:t>; en la nueva versión</w:t>
      </w:r>
      <w:r w:rsidR="005C779B" w:rsidRPr="005C6EFC">
        <w:rPr>
          <w:rFonts w:ascii="Georgia" w:hAnsi="Georgia" w:cs="Arial"/>
          <w:i/>
          <w:u w:val="single"/>
          <w:lang w:val="es-419"/>
        </w:rPr>
        <w:t xml:space="preserve"> </w:t>
      </w:r>
      <w:r w:rsidR="005C779B" w:rsidRPr="005C6EFC">
        <w:rPr>
          <w:rFonts w:ascii="Georgia" w:hAnsi="Georgia" w:cs="Arial"/>
          <w:i/>
          <w:lang w:val="es-419"/>
        </w:rPr>
        <w:t>sólo admite apelación el auto que declare la nulidad.</w:t>
      </w:r>
      <w:r w:rsidR="005C779B" w:rsidRPr="005C6EFC">
        <w:rPr>
          <w:rFonts w:ascii="Georgia" w:hAnsi="Georgia" w:cs="Arial"/>
          <w:lang w:val="es-419"/>
        </w:rPr>
        <w:t>”</w:t>
      </w:r>
      <w:r w:rsidRPr="005C6EFC">
        <w:rPr>
          <w:rFonts w:ascii="Georgia" w:hAnsi="Georgia" w:cs="Arial"/>
          <w:lang w:val="es-419"/>
        </w:rPr>
        <w:t xml:space="preserve"> (</w:t>
      </w:r>
      <w:r w:rsidR="005C779B" w:rsidRPr="005C6EFC">
        <w:rPr>
          <w:rFonts w:ascii="Georgia" w:hAnsi="Georgia" w:cs="Arial"/>
          <w:lang w:val="es-419"/>
        </w:rPr>
        <w:t>Subrayas fuera de texto</w:t>
      </w:r>
      <w:r w:rsidRPr="005C6EFC">
        <w:rPr>
          <w:rFonts w:ascii="Georgia" w:hAnsi="Georgia" w:cs="Arial"/>
          <w:sz w:val="24"/>
          <w:lang w:val="es-419"/>
        </w:rPr>
        <w:t>)</w:t>
      </w:r>
      <w:r w:rsidR="005C779B" w:rsidRPr="005C6EFC">
        <w:rPr>
          <w:rFonts w:ascii="Georgia" w:hAnsi="Georgia" w:cs="Arial"/>
          <w:sz w:val="24"/>
          <w:lang w:val="es-419"/>
        </w:rPr>
        <w:t>.</w:t>
      </w:r>
    </w:p>
    <w:p w:rsidR="00B81767" w:rsidRPr="005C6EFC" w:rsidRDefault="00B81767" w:rsidP="003B5FA3">
      <w:pPr>
        <w:pStyle w:val="Sinespaciado"/>
        <w:spacing w:line="276" w:lineRule="auto"/>
        <w:jc w:val="both"/>
        <w:rPr>
          <w:rFonts w:ascii="Georgia" w:hAnsi="Georgia" w:cs="Arial"/>
          <w:sz w:val="24"/>
          <w:lang w:val="es-419"/>
        </w:rPr>
      </w:pPr>
    </w:p>
    <w:p w:rsidR="00E0505D" w:rsidRPr="005C6EFC" w:rsidRDefault="00C565A0" w:rsidP="00652FF2">
      <w:pPr>
        <w:spacing w:line="276" w:lineRule="auto"/>
        <w:jc w:val="both"/>
        <w:rPr>
          <w:rFonts w:ascii="Georgia" w:hAnsi="Georgia" w:cs="Arial"/>
          <w:bCs/>
          <w:lang w:val="es-419"/>
        </w:rPr>
      </w:pPr>
      <w:r w:rsidRPr="005C6EFC">
        <w:rPr>
          <w:rFonts w:ascii="Georgia" w:hAnsi="Georgia" w:cs="Arial"/>
          <w:lang w:val="es-419"/>
        </w:rPr>
        <w:t>En ese orden de ideas, en parecer de esta Sala dual, no debió inadmitirse la alzada</w:t>
      </w:r>
      <w:r w:rsidR="00450888" w:rsidRPr="005C6EFC">
        <w:rPr>
          <w:rFonts w:ascii="Georgia" w:hAnsi="Georgia" w:cs="Arial"/>
          <w:lang w:val="es-419"/>
        </w:rPr>
        <w:t>;</w:t>
      </w:r>
      <w:r w:rsidRPr="005C6EFC">
        <w:rPr>
          <w:rFonts w:ascii="Georgia" w:hAnsi="Georgia" w:cs="Arial"/>
          <w:lang w:val="es-419"/>
        </w:rPr>
        <w:t xml:space="preserve"> por ende, se ordenará devolver </w:t>
      </w:r>
      <w:r w:rsidR="00C05F5B" w:rsidRPr="005C6EFC">
        <w:rPr>
          <w:rFonts w:ascii="Georgia" w:hAnsi="Georgia" w:cs="Arial"/>
          <w:lang w:val="es-419"/>
        </w:rPr>
        <w:t>e</w:t>
      </w:r>
      <w:r w:rsidRPr="005C6EFC">
        <w:rPr>
          <w:rFonts w:ascii="Georgia" w:hAnsi="Georgia" w:cs="Arial"/>
          <w:lang w:val="es-419"/>
        </w:rPr>
        <w:t xml:space="preserve">l expediente al Despacho de la Magistrada Sustanciadora, a efectos de que </w:t>
      </w:r>
      <w:r w:rsidR="00C05F5B" w:rsidRPr="005C6EFC">
        <w:rPr>
          <w:rFonts w:ascii="Georgia" w:hAnsi="Georgia" w:cs="Arial"/>
          <w:lang w:val="es-419"/>
        </w:rPr>
        <w:t>la desate</w:t>
      </w:r>
      <w:r w:rsidR="00E0505D" w:rsidRPr="005C6EFC">
        <w:rPr>
          <w:rFonts w:ascii="Georgia" w:hAnsi="Georgia" w:cs="Arial"/>
          <w:szCs w:val="22"/>
          <w:lang w:val="es-419"/>
        </w:rPr>
        <w:t xml:space="preserve">. </w:t>
      </w:r>
    </w:p>
    <w:p w:rsidR="00C02A46" w:rsidRPr="005C6EFC" w:rsidRDefault="00C02A46" w:rsidP="00652FF2">
      <w:pPr>
        <w:pStyle w:val="Sinespaciado"/>
        <w:spacing w:line="276" w:lineRule="auto"/>
        <w:jc w:val="both"/>
        <w:rPr>
          <w:rFonts w:ascii="Georgia" w:hAnsi="Georgia" w:cs="Arial"/>
          <w:sz w:val="24"/>
          <w:lang w:val="es-419"/>
        </w:rPr>
      </w:pPr>
    </w:p>
    <w:p w:rsidR="00117A8D" w:rsidRPr="005C6EFC" w:rsidRDefault="00117A8D" w:rsidP="00652FF2">
      <w:pPr>
        <w:pStyle w:val="Prrafodelista"/>
        <w:numPr>
          <w:ilvl w:val="0"/>
          <w:numId w:val="4"/>
        </w:numPr>
        <w:spacing w:line="276" w:lineRule="auto"/>
        <w:jc w:val="both"/>
        <w:rPr>
          <w:rFonts w:ascii="Georgia" w:hAnsi="Georgia" w:cs="Arial"/>
          <w:lang w:val="es-419"/>
        </w:rPr>
      </w:pPr>
      <w:r w:rsidRPr="005C6EFC">
        <w:rPr>
          <w:rFonts w:ascii="Georgia" w:hAnsi="Georgia" w:cs="Arial"/>
          <w:lang w:val="es-419"/>
        </w:rPr>
        <w:t>LAS DECISIONES FINALES</w:t>
      </w:r>
    </w:p>
    <w:p w:rsidR="005509C4" w:rsidRPr="005C6EFC" w:rsidRDefault="005509C4" w:rsidP="003B5FA3">
      <w:pPr>
        <w:pStyle w:val="Sinespaciado"/>
        <w:spacing w:line="276" w:lineRule="auto"/>
        <w:jc w:val="both"/>
        <w:rPr>
          <w:rFonts w:ascii="Georgia" w:hAnsi="Georgia" w:cs="Arial"/>
          <w:sz w:val="24"/>
          <w:lang w:val="es-419"/>
        </w:rPr>
      </w:pPr>
    </w:p>
    <w:p w:rsidR="00E0505D" w:rsidRPr="005C6EFC" w:rsidRDefault="00E0505D" w:rsidP="00652FF2">
      <w:pPr>
        <w:spacing w:line="276" w:lineRule="auto"/>
        <w:jc w:val="both"/>
        <w:rPr>
          <w:rFonts w:ascii="Georgia" w:hAnsi="Georgia" w:cs="Arial"/>
          <w:lang w:val="es-419"/>
        </w:rPr>
      </w:pPr>
      <w:r w:rsidRPr="005C6EFC">
        <w:rPr>
          <w:rFonts w:ascii="Georgia" w:hAnsi="Georgia" w:cs="Arial"/>
          <w:lang w:val="es-419"/>
        </w:rPr>
        <w:t xml:space="preserve">Concordante con lo acabado de exponer: (i) Se </w:t>
      </w:r>
      <w:r w:rsidR="00C565A0" w:rsidRPr="005C6EFC">
        <w:rPr>
          <w:rFonts w:ascii="Georgia" w:hAnsi="Georgia" w:cs="Arial"/>
          <w:lang w:val="es-419"/>
        </w:rPr>
        <w:t>revocará</w:t>
      </w:r>
      <w:r w:rsidRPr="005C6EFC">
        <w:rPr>
          <w:rFonts w:ascii="Georgia" w:hAnsi="Georgia" w:cs="Arial"/>
          <w:lang w:val="es-419"/>
        </w:rPr>
        <w:t xml:space="preserve"> la decisión suplicada; (ii) Se advertirá que esta decisión es irrecurrible (</w:t>
      </w:r>
      <w:r w:rsidRPr="005C6EFC">
        <w:rPr>
          <w:rFonts w:ascii="Georgia" w:hAnsi="Georgia" w:cs="Arial"/>
          <w:sz w:val="22"/>
          <w:lang w:val="es-419"/>
        </w:rPr>
        <w:t>Artículo 332, CGP</w:t>
      </w:r>
      <w:r w:rsidRPr="005C6EFC">
        <w:rPr>
          <w:rFonts w:ascii="Georgia" w:hAnsi="Georgia" w:cs="Arial"/>
          <w:lang w:val="es-419"/>
        </w:rPr>
        <w:t>); y, (iii) Se ordenará devolver el expediente al Despacho de origen.</w:t>
      </w:r>
    </w:p>
    <w:p w:rsidR="00E0505D" w:rsidRPr="005C6EFC" w:rsidRDefault="00E0505D" w:rsidP="00652FF2">
      <w:pPr>
        <w:pStyle w:val="Sinespaciado"/>
        <w:spacing w:line="276" w:lineRule="auto"/>
        <w:jc w:val="both"/>
        <w:rPr>
          <w:rFonts w:ascii="Georgia" w:hAnsi="Georgia" w:cs="Arial"/>
          <w:sz w:val="24"/>
          <w:lang w:val="es-419"/>
        </w:rPr>
      </w:pPr>
    </w:p>
    <w:p w:rsidR="00E0505D" w:rsidRPr="005C6EFC" w:rsidRDefault="00E0505D" w:rsidP="00652FF2">
      <w:pPr>
        <w:tabs>
          <w:tab w:val="left" w:pos="-720"/>
        </w:tabs>
        <w:suppressAutoHyphens/>
        <w:spacing w:line="276" w:lineRule="auto"/>
        <w:jc w:val="both"/>
        <w:rPr>
          <w:rFonts w:ascii="Georgia" w:hAnsi="Georgia" w:cs="Arial"/>
          <w:spacing w:val="-3"/>
          <w:lang w:val="es-419"/>
        </w:rPr>
      </w:pPr>
      <w:r w:rsidRPr="005C6EFC">
        <w:rPr>
          <w:rFonts w:ascii="Georgia" w:hAnsi="Georgia" w:cs="Arial"/>
          <w:lang w:val="es-419"/>
        </w:rPr>
        <w:t xml:space="preserve">En mérito de lo discurrido en los acápites precedentes, el </w:t>
      </w:r>
      <w:r w:rsidRPr="005C6EFC">
        <w:rPr>
          <w:rFonts w:ascii="Georgia" w:hAnsi="Georgia" w:cs="Arial"/>
          <w:smallCaps/>
          <w:lang w:val="es-419"/>
        </w:rPr>
        <w:t>Tribunal Superior del Distrito Judicial de Pereira, Sala de Decisión</w:t>
      </w:r>
      <w:r w:rsidRPr="005C6EFC">
        <w:rPr>
          <w:rFonts w:ascii="Georgia" w:hAnsi="Georgia" w:cs="Arial"/>
          <w:lang w:val="es-419"/>
        </w:rPr>
        <w:t>,</w:t>
      </w:r>
    </w:p>
    <w:p w:rsidR="00E0505D" w:rsidRPr="005C6EFC" w:rsidRDefault="00E0505D" w:rsidP="003B5FA3">
      <w:pPr>
        <w:pStyle w:val="Sinespaciado"/>
        <w:spacing w:line="276" w:lineRule="auto"/>
        <w:jc w:val="both"/>
        <w:rPr>
          <w:rFonts w:ascii="Georgia" w:hAnsi="Georgia" w:cs="Arial"/>
          <w:sz w:val="24"/>
          <w:lang w:val="es-419"/>
        </w:rPr>
      </w:pPr>
    </w:p>
    <w:p w:rsidR="00E0505D" w:rsidRPr="005C6EFC" w:rsidRDefault="003B5FA3" w:rsidP="00652FF2">
      <w:pPr>
        <w:pStyle w:val="Sinespaciado"/>
        <w:spacing w:line="276" w:lineRule="auto"/>
        <w:jc w:val="center"/>
        <w:rPr>
          <w:rFonts w:ascii="Georgia" w:hAnsi="Georgia" w:cs="Arial"/>
          <w:sz w:val="24"/>
          <w:szCs w:val="24"/>
          <w:lang w:val="es-419"/>
        </w:rPr>
      </w:pPr>
      <w:r w:rsidRPr="005C6EFC">
        <w:rPr>
          <w:rFonts w:ascii="Georgia" w:hAnsi="Georgia" w:cs="Arial"/>
          <w:sz w:val="24"/>
          <w:szCs w:val="24"/>
          <w:lang w:val="es-419"/>
        </w:rPr>
        <w:lastRenderedPageBreak/>
        <w:t>R E S U E L V E</w:t>
      </w:r>
    </w:p>
    <w:p w:rsidR="00E0505D" w:rsidRPr="005C6EFC" w:rsidRDefault="00E0505D" w:rsidP="003B5FA3">
      <w:pPr>
        <w:pStyle w:val="Sinespaciado"/>
        <w:spacing w:line="276" w:lineRule="auto"/>
        <w:jc w:val="both"/>
        <w:rPr>
          <w:rFonts w:ascii="Georgia" w:hAnsi="Georgia" w:cs="Arial"/>
          <w:sz w:val="24"/>
          <w:lang w:val="es-419"/>
        </w:rPr>
      </w:pPr>
    </w:p>
    <w:p w:rsidR="00E0505D" w:rsidRPr="005C6EFC" w:rsidRDefault="00C565A0" w:rsidP="00652FF2">
      <w:pPr>
        <w:pStyle w:val="Textopredeterminado"/>
        <w:numPr>
          <w:ilvl w:val="0"/>
          <w:numId w:val="1"/>
        </w:numPr>
        <w:spacing w:line="276" w:lineRule="auto"/>
        <w:jc w:val="both"/>
        <w:rPr>
          <w:rFonts w:ascii="Georgia" w:hAnsi="Georgia" w:cs="Arial"/>
          <w:szCs w:val="24"/>
          <w:lang w:val="es-419"/>
        </w:rPr>
      </w:pPr>
      <w:r w:rsidRPr="005C6EFC">
        <w:rPr>
          <w:rFonts w:ascii="Georgia" w:hAnsi="Georgia" w:cs="Arial"/>
          <w:szCs w:val="24"/>
          <w:lang w:val="es-419"/>
        </w:rPr>
        <w:t>REVOCAR</w:t>
      </w:r>
      <w:r w:rsidR="00E0505D" w:rsidRPr="005C6EFC">
        <w:rPr>
          <w:rFonts w:ascii="Georgia" w:hAnsi="Georgia" w:cs="Arial"/>
          <w:szCs w:val="24"/>
          <w:lang w:val="es-419"/>
        </w:rPr>
        <w:t xml:space="preserve"> el auto del día </w:t>
      </w:r>
      <w:r w:rsidRPr="005C6EFC">
        <w:rPr>
          <w:rFonts w:ascii="Georgia" w:hAnsi="Georgia" w:cs="Arial"/>
          <w:szCs w:val="24"/>
          <w:lang w:val="es-419"/>
        </w:rPr>
        <w:t>02-08</w:t>
      </w:r>
      <w:r w:rsidR="00E0505D" w:rsidRPr="005C6EFC">
        <w:rPr>
          <w:rFonts w:ascii="Georgia" w:hAnsi="Georgia" w:cs="Arial"/>
          <w:szCs w:val="24"/>
          <w:lang w:val="es-419"/>
        </w:rPr>
        <w:t>-2019 proferido por la Magis</w:t>
      </w:r>
      <w:r w:rsidRPr="005C6EFC">
        <w:rPr>
          <w:rFonts w:ascii="Georgia" w:hAnsi="Georgia" w:cs="Arial"/>
          <w:szCs w:val="24"/>
          <w:lang w:val="es-419"/>
        </w:rPr>
        <w:t>trada Claudia María Arcila Ríos</w:t>
      </w:r>
      <w:r w:rsidR="00C05F5B" w:rsidRPr="005C6EFC">
        <w:rPr>
          <w:rFonts w:ascii="Georgia" w:hAnsi="Georgia" w:cs="Arial"/>
          <w:szCs w:val="24"/>
          <w:lang w:val="es-419"/>
        </w:rPr>
        <w:t>;</w:t>
      </w:r>
      <w:r w:rsidRPr="005C6EFC">
        <w:rPr>
          <w:rFonts w:ascii="Georgia" w:hAnsi="Georgia" w:cs="Arial"/>
          <w:szCs w:val="24"/>
          <w:lang w:val="es-419"/>
        </w:rPr>
        <w:t xml:space="preserve"> en su lugar, </w:t>
      </w:r>
      <w:r w:rsidR="00C05F5B" w:rsidRPr="005C6EFC">
        <w:rPr>
          <w:rFonts w:ascii="Georgia" w:hAnsi="Georgia" w:cs="Arial"/>
          <w:szCs w:val="24"/>
          <w:lang w:val="es-419"/>
        </w:rPr>
        <w:t>se declara procedente</w:t>
      </w:r>
      <w:r w:rsidR="001A7064" w:rsidRPr="005C6EFC">
        <w:rPr>
          <w:rFonts w:ascii="Georgia" w:hAnsi="Georgia" w:cs="Arial"/>
          <w:szCs w:val="24"/>
          <w:lang w:val="es-419"/>
        </w:rPr>
        <w:t xml:space="preserve"> </w:t>
      </w:r>
      <w:r w:rsidR="00BD539C" w:rsidRPr="005C6EFC">
        <w:rPr>
          <w:rFonts w:ascii="Georgia" w:hAnsi="Georgia" w:cs="Arial"/>
          <w:szCs w:val="24"/>
          <w:lang w:val="es-419"/>
        </w:rPr>
        <w:t>la apelación propuesta contra el auto fechado 04-06-2019</w:t>
      </w:r>
      <w:r w:rsidR="001A7064" w:rsidRPr="005C6EFC">
        <w:rPr>
          <w:rFonts w:ascii="Georgia" w:hAnsi="Georgia" w:cs="Arial"/>
          <w:szCs w:val="24"/>
          <w:lang w:val="es-419"/>
        </w:rPr>
        <w:t xml:space="preserve"> del Juzgado Civil del Circuito de Dosquebradas</w:t>
      </w:r>
      <w:r w:rsidR="00BD539C" w:rsidRPr="005C6EFC">
        <w:rPr>
          <w:rFonts w:ascii="Georgia" w:hAnsi="Georgia" w:cs="Arial"/>
          <w:szCs w:val="24"/>
          <w:lang w:val="es-419"/>
        </w:rPr>
        <w:t>.</w:t>
      </w:r>
    </w:p>
    <w:p w:rsidR="008402F5" w:rsidRPr="005C6EFC" w:rsidRDefault="008402F5" w:rsidP="003B5FA3">
      <w:pPr>
        <w:pStyle w:val="Sinespaciado"/>
        <w:spacing w:line="276" w:lineRule="auto"/>
        <w:jc w:val="both"/>
        <w:rPr>
          <w:rFonts w:ascii="Georgia" w:hAnsi="Georgia" w:cs="Arial"/>
          <w:sz w:val="24"/>
          <w:lang w:val="es-419"/>
        </w:rPr>
      </w:pPr>
    </w:p>
    <w:p w:rsidR="00E0505D" w:rsidRPr="005C6EFC" w:rsidRDefault="00E0505D" w:rsidP="00652FF2">
      <w:pPr>
        <w:pStyle w:val="Textopredeterminado"/>
        <w:numPr>
          <w:ilvl w:val="0"/>
          <w:numId w:val="1"/>
        </w:numPr>
        <w:spacing w:line="276" w:lineRule="auto"/>
        <w:jc w:val="both"/>
        <w:rPr>
          <w:rFonts w:ascii="Georgia" w:hAnsi="Georgia" w:cs="Arial"/>
          <w:szCs w:val="24"/>
          <w:lang w:val="es-419"/>
        </w:rPr>
      </w:pPr>
      <w:r w:rsidRPr="005C6EFC">
        <w:rPr>
          <w:rFonts w:ascii="Georgia" w:hAnsi="Georgia" w:cs="Arial"/>
          <w:szCs w:val="24"/>
          <w:lang w:val="es-419"/>
        </w:rPr>
        <w:t>ADVERTIR que esta decisión es irrecurrible.</w:t>
      </w:r>
    </w:p>
    <w:p w:rsidR="00E0505D" w:rsidRPr="005C6EFC" w:rsidRDefault="00E0505D" w:rsidP="003B5FA3">
      <w:pPr>
        <w:pStyle w:val="Sinespaciado"/>
        <w:spacing w:line="276" w:lineRule="auto"/>
        <w:jc w:val="both"/>
        <w:rPr>
          <w:rFonts w:ascii="Georgia" w:hAnsi="Georgia" w:cs="Arial"/>
          <w:sz w:val="24"/>
          <w:lang w:val="es-419"/>
        </w:rPr>
      </w:pPr>
    </w:p>
    <w:p w:rsidR="00E0505D" w:rsidRPr="005C6EFC" w:rsidRDefault="00E0505D" w:rsidP="00652FF2">
      <w:pPr>
        <w:pStyle w:val="Textopredeterminado"/>
        <w:numPr>
          <w:ilvl w:val="0"/>
          <w:numId w:val="1"/>
        </w:numPr>
        <w:spacing w:line="276" w:lineRule="auto"/>
        <w:jc w:val="both"/>
        <w:rPr>
          <w:rFonts w:ascii="Georgia" w:hAnsi="Georgia" w:cs="Arial"/>
          <w:szCs w:val="24"/>
          <w:lang w:val="es-419"/>
        </w:rPr>
      </w:pPr>
      <w:r w:rsidRPr="005C6EFC">
        <w:rPr>
          <w:rFonts w:ascii="Georgia" w:hAnsi="Georgia" w:cs="Arial"/>
          <w:szCs w:val="24"/>
          <w:lang w:val="es-419"/>
        </w:rPr>
        <w:t>DEVOLVER el expediente al Despacho de origen, por conducto de la Secretaría de esta Corporación.</w:t>
      </w:r>
    </w:p>
    <w:p w:rsidR="003B5FA3" w:rsidRPr="005C6EFC" w:rsidRDefault="003B5FA3" w:rsidP="003B5FA3">
      <w:pPr>
        <w:pStyle w:val="Sinespaciado"/>
        <w:spacing w:line="276" w:lineRule="auto"/>
        <w:jc w:val="both"/>
        <w:rPr>
          <w:rFonts w:ascii="Georgia" w:hAnsi="Georgia" w:cs="Arial"/>
          <w:sz w:val="24"/>
          <w:lang w:val="es-419"/>
        </w:rPr>
      </w:pPr>
    </w:p>
    <w:p w:rsidR="005F57E8" w:rsidRPr="005C6EFC" w:rsidRDefault="003B5FA3" w:rsidP="00652FF2">
      <w:pPr>
        <w:pStyle w:val="Sinespaciado"/>
        <w:tabs>
          <w:tab w:val="center" w:pos="4845"/>
          <w:tab w:val="left" w:pos="6463"/>
        </w:tabs>
        <w:spacing w:line="276" w:lineRule="auto"/>
        <w:jc w:val="center"/>
        <w:rPr>
          <w:rFonts w:ascii="Georgia" w:hAnsi="Georgia" w:cs="Arial"/>
          <w:smallCaps/>
          <w:spacing w:val="20"/>
          <w:w w:val="150"/>
          <w:sz w:val="28"/>
          <w:szCs w:val="24"/>
          <w:lang w:val="es-419"/>
        </w:rPr>
      </w:pPr>
      <w:r w:rsidRPr="005C6EFC">
        <w:rPr>
          <w:rFonts w:ascii="Georgia" w:hAnsi="Georgia" w:cs="Arial"/>
          <w:smallCaps/>
          <w:sz w:val="28"/>
          <w:szCs w:val="24"/>
          <w:lang w:val="es-419"/>
        </w:rPr>
        <w:t>Notifíquese</w:t>
      </w:r>
    </w:p>
    <w:p w:rsidR="0015779E" w:rsidRPr="005C6EFC" w:rsidRDefault="0015779E" w:rsidP="003B5FA3">
      <w:pPr>
        <w:pStyle w:val="Sinespaciado"/>
        <w:spacing w:line="276" w:lineRule="auto"/>
        <w:jc w:val="both"/>
        <w:rPr>
          <w:rFonts w:ascii="Georgia" w:hAnsi="Georgia" w:cs="Arial"/>
          <w:sz w:val="24"/>
          <w:lang w:val="es-419"/>
        </w:rPr>
      </w:pPr>
    </w:p>
    <w:p w:rsidR="004B2E16" w:rsidRPr="005C6EFC" w:rsidRDefault="004B2E16" w:rsidP="003B5FA3">
      <w:pPr>
        <w:pStyle w:val="Sinespaciado"/>
        <w:spacing w:line="276" w:lineRule="auto"/>
        <w:jc w:val="both"/>
        <w:rPr>
          <w:rFonts w:ascii="Georgia" w:hAnsi="Georgia" w:cs="Arial"/>
          <w:sz w:val="24"/>
          <w:lang w:val="es-419"/>
        </w:rPr>
      </w:pPr>
    </w:p>
    <w:p w:rsidR="00E87B99" w:rsidRPr="005C6EFC" w:rsidRDefault="00E87B99" w:rsidP="003B5FA3">
      <w:pPr>
        <w:pStyle w:val="Sinespaciado"/>
        <w:spacing w:line="276" w:lineRule="auto"/>
        <w:jc w:val="both"/>
        <w:rPr>
          <w:rFonts w:ascii="Georgia" w:hAnsi="Georgia" w:cs="Arial"/>
          <w:sz w:val="24"/>
          <w:lang w:val="es-419"/>
        </w:rPr>
      </w:pPr>
    </w:p>
    <w:p w:rsidR="00E87B99" w:rsidRPr="005C6EFC" w:rsidRDefault="00E87B99" w:rsidP="003B5FA3">
      <w:pPr>
        <w:pStyle w:val="Sinespaciado"/>
        <w:spacing w:line="276" w:lineRule="auto"/>
        <w:jc w:val="both"/>
        <w:rPr>
          <w:rFonts w:ascii="Georgia" w:hAnsi="Georgia" w:cs="Arial"/>
          <w:sz w:val="24"/>
          <w:lang w:val="es-419"/>
        </w:rPr>
      </w:pPr>
    </w:p>
    <w:p w:rsidR="0015779E" w:rsidRPr="005C6EFC" w:rsidRDefault="0015779E" w:rsidP="00652F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18"/>
          <w:lang w:val="es-419"/>
        </w:rPr>
      </w:pPr>
      <w:r w:rsidRPr="005C6EFC">
        <w:rPr>
          <w:rFonts w:ascii="Georgia" w:hAnsi="Georgia"/>
          <w:w w:val="150"/>
          <w:lang w:val="es-419"/>
        </w:rPr>
        <w:t>D</w:t>
      </w:r>
      <w:r w:rsidRPr="005C6EFC">
        <w:rPr>
          <w:rFonts w:ascii="Georgia" w:hAnsi="Georgia"/>
          <w:w w:val="150"/>
          <w:sz w:val="18"/>
          <w:szCs w:val="18"/>
          <w:lang w:val="es-419"/>
        </w:rPr>
        <w:t xml:space="preserve">UBERNEY </w:t>
      </w:r>
      <w:r w:rsidRPr="005C6EFC">
        <w:rPr>
          <w:rFonts w:ascii="Georgia" w:hAnsi="Georgia"/>
          <w:w w:val="150"/>
          <w:lang w:val="es-419"/>
        </w:rPr>
        <w:t>G</w:t>
      </w:r>
      <w:r w:rsidRPr="005C6EFC">
        <w:rPr>
          <w:rFonts w:ascii="Georgia" w:hAnsi="Georgia"/>
          <w:w w:val="150"/>
          <w:sz w:val="18"/>
          <w:szCs w:val="18"/>
          <w:lang w:val="es-419"/>
        </w:rPr>
        <w:t xml:space="preserve">RISALES </w:t>
      </w:r>
      <w:r w:rsidRPr="005C6EFC">
        <w:rPr>
          <w:rFonts w:ascii="Georgia" w:hAnsi="Georgia"/>
          <w:w w:val="150"/>
          <w:lang w:val="es-419"/>
        </w:rPr>
        <w:t>H</w:t>
      </w:r>
      <w:r w:rsidRPr="005C6EFC">
        <w:rPr>
          <w:rFonts w:ascii="Georgia" w:hAnsi="Georgia"/>
          <w:w w:val="150"/>
          <w:sz w:val="18"/>
          <w:szCs w:val="18"/>
          <w:lang w:val="es-419"/>
        </w:rPr>
        <w:t>ERRERA</w:t>
      </w:r>
      <w:r w:rsidRPr="005C6EFC">
        <w:rPr>
          <w:rFonts w:ascii="Georgia" w:hAnsi="Georgia"/>
          <w:w w:val="150"/>
          <w:szCs w:val="18"/>
          <w:lang w:val="es-419"/>
        </w:rPr>
        <w:t xml:space="preserve"> </w:t>
      </w:r>
      <w:r w:rsidRPr="005C6EFC">
        <w:rPr>
          <w:rFonts w:ascii="Georgia" w:hAnsi="Georgia"/>
          <w:w w:val="150"/>
          <w:szCs w:val="18"/>
          <w:lang w:val="es-419"/>
        </w:rPr>
        <w:tab/>
        <w:t>E</w:t>
      </w:r>
      <w:r w:rsidRPr="005C6EFC">
        <w:rPr>
          <w:rFonts w:ascii="Georgia" w:hAnsi="Georgia"/>
          <w:w w:val="150"/>
          <w:sz w:val="18"/>
          <w:szCs w:val="18"/>
          <w:lang w:val="es-419"/>
        </w:rPr>
        <w:t>DDER</w:t>
      </w:r>
      <w:r w:rsidRPr="005C6EFC">
        <w:rPr>
          <w:rFonts w:ascii="Georgia" w:hAnsi="Georgia"/>
          <w:w w:val="150"/>
          <w:sz w:val="16"/>
          <w:lang w:val="es-419"/>
        </w:rPr>
        <w:t xml:space="preserve"> </w:t>
      </w:r>
      <w:r w:rsidRPr="005C6EFC">
        <w:rPr>
          <w:rFonts w:ascii="Georgia" w:hAnsi="Georgia"/>
          <w:w w:val="150"/>
          <w:lang w:val="es-419"/>
        </w:rPr>
        <w:t>J</w:t>
      </w:r>
      <w:r w:rsidRPr="005C6EFC">
        <w:rPr>
          <w:rFonts w:ascii="Georgia" w:hAnsi="Georgia"/>
          <w:w w:val="150"/>
          <w:sz w:val="18"/>
          <w:szCs w:val="18"/>
          <w:lang w:val="es-419"/>
        </w:rPr>
        <w:t>IMMY</w:t>
      </w:r>
      <w:r w:rsidRPr="005C6EFC">
        <w:rPr>
          <w:rFonts w:ascii="Georgia" w:hAnsi="Georgia"/>
          <w:w w:val="150"/>
          <w:sz w:val="16"/>
          <w:szCs w:val="18"/>
          <w:lang w:val="es-419"/>
        </w:rPr>
        <w:t xml:space="preserve"> </w:t>
      </w:r>
      <w:r w:rsidRPr="005C6EFC">
        <w:rPr>
          <w:rFonts w:ascii="Georgia" w:hAnsi="Georgia"/>
          <w:w w:val="150"/>
          <w:lang w:val="es-419"/>
        </w:rPr>
        <w:t>S</w:t>
      </w:r>
      <w:r w:rsidRPr="005C6EFC">
        <w:rPr>
          <w:rFonts w:ascii="Georgia" w:hAnsi="Georgia"/>
          <w:w w:val="150"/>
          <w:sz w:val="18"/>
          <w:szCs w:val="18"/>
          <w:lang w:val="es-419"/>
        </w:rPr>
        <w:t>ÁNCHEZ</w:t>
      </w:r>
      <w:r w:rsidRPr="005C6EFC">
        <w:rPr>
          <w:rFonts w:ascii="Georgia" w:hAnsi="Georgia"/>
          <w:w w:val="150"/>
          <w:sz w:val="16"/>
          <w:szCs w:val="18"/>
          <w:lang w:val="es-419"/>
        </w:rPr>
        <w:t xml:space="preserve"> </w:t>
      </w:r>
      <w:r w:rsidRPr="005C6EFC">
        <w:rPr>
          <w:rFonts w:ascii="Georgia" w:hAnsi="Georgia"/>
          <w:w w:val="150"/>
          <w:szCs w:val="18"/>
          <w:lang w:val="es-419"/>
        </w:rPr>
        <w:t>C.</w:t>
      </w:r>
    </w:p>
    <w:p w:rsidR="0015779E" w:rsidRPr="005C6EFC" w:rsidRDefault="0015779E" w:rsidP="00652FF2">
      <w:pPr>
        <w:pStyle w:val="Textoindependiente"/>
        <w:spacing w:line="276" w:lineRule="auto"/>
        <w:rPr>
          <w:rFonts w:ascii="Georgia" w:hAnsi="Georgia"/>
          <w:w w:val="150"/>
          <w:sz w:val="16"/>
          <w:lang w:val="es-419"/>
        </w:rPr>
      </w:pPr>
      <w:r w:rsidRPr="005C6EFC">
        <w:rPr>
          <w:rFonts w:ascii="Georgia" w:hAnsi="Georgia" w:cs="Arial"/>
          <w:w w:val="150"/>
          <w:sz w:val="24"/>
          <w:lang w:val="es-419"/>
        </w:rPr>
        <w:t>M</w:t>
      </w:r>
      <w:r w:rsidRPr="005C6EFC">
        <w:rPr>
          <w:rFonts w:ascii="Georgia" w:hAnsi="Georgia" w:cs="Arial"/>
          <w:w w:val="150"/>
          <w:sz w:val="16"/>
          <w:lang w:val="es-419"/>
        </w:rPr>
        <w:t xml:space="preserve"> A G I S T R A D O</w:t>
      </w:r>
      <w:r w:rsidRPr="005C6EFC">
        <w:rPr>
          <w:rFonts w:ascii="Georgia" w:hAnsi="Georgia" w:cs="Arial"/>
          <w:w w:val="150"/>
          <w:sz w:val="24"/>
          <w:lang w:val="es-419"/>
        </w:rPr>
        <w:t xml:space="preserve"> </w:t>
      </w:r>
      <w:r w:rsidRPr="005C6EFC">
        <w:rPr>
          <w:rFonts w:ascii="Georgia" w:hAnsi="Georgia" w:cs="Arial"/>
          <w:w w:val="150"/>
          <w:sz w:val="24"/>
          <w:lang w:val="es-419"/>
        </w:rPr>
        <w:tab/>
      </w:r>
      <w:r w:rsidRPr="005C6EFC">
        <w:rPr>
          <w:rFonts w:ascii="Georgia" w:hAnsi="Georgia" w:cs="Arial"/>
          <w:w w:val="150"/>
          <w:sz w:val="24"/>
          <w:lang w:val="es-419"/>
        </w:rPr>
        <w:tab/>
      </w:r>
      <w:r w:rsidRPr="005C6EFC">
        <w:rPr>
          <w:rFonts w:ascii="Georgia" w:hAnsi="Georgia" w:cs="Arial"/>
          <w:w w:val="150"/>
          <w:sz w:val="24"/>
          <w:lang w:val="es-419"/>
        </w:rPr>
        <w:tab/>
      </w:r>
      <w:r w:rsidRPr="005C6EFC">
        <w:rPr>
          <w:rFonts w:ascii="Georgia" w:hAnsi="Georgia" w:cs="Arial"/>
          <w:w w:val="150"/>
          <w:sz w:val="24"/>
          <w:lang w:val="es-419"/>
        </w:rPr>
        <w:tab/>
        <w:t>M</w:t>
      </w:r>
      <w:r w:rsidRPr="005C6EFC">
        <w:rPr>
          <w:rFonts w:ascii="Georgia" w:hAnsi="Georgia" w:cs="Arial"/>
          <w:w w:val="150"/>
          <w:sz w:val="16"/>
          <w:lang w:val="es-419"/>
        </w:rPr>
        <w:t xml:space="preserve"> A G I S T R A D O</w:t>
      </w:r>
    </w:p>
    <w:p w:rsidR="00646B1B" w:rsidRPr="005C6EFC" w:rsidRDefault="00646B1B" w:rsidP="00652FF2">
      <w:pPr>
        <w:pStyle w:val="Textoindependiente"/>
        <w:spacing w:line="276" w:lineRule="auto"/>
        <w:jc w:val="right"/>
        <w:rPr>
          <w:rFonts w:ascii="Georgia" w:hAnsi="Georgia"/>
          <w:i/>
          <w:w w:val="150"/>
          <w:sz w:val="10"/>
          <w:szCs w:val="12"/>
          <w:lang w:val="es-419"/>
        </w:rPr>
      </w:pPr>
    </w:p>
    <w:sectPr w:rsidR="00646B1B" w:rsidRPr="005C6EFC" w:rsidSect="00CA500C">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97" w:rsidRDefault="00523897" w:rsidP="004D2025">
      <w:r>
        <w:separator/>
      </w:r>
    </w:p>
  </w:endnote>
  <w:endnote w:type="continuationSeparator" w:id="0">
    <w:p w:rsidR="00523897" w:rsidRDefault="00523897"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E6" w:rsidRDefault="00D53BE6"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D53BE6" w:rsidRDefault="00D53BE6" w:rsidP="00E419EE">
    <w:pPr>
      <w:pStyle w:val="Piedepgina"/>
      <w:spacing w:line="360" w:lineRule="auto"/>
      <w:jc w:val="right"/>
      <w:rPr>
        <w:rFonts w:ascii="Arial" w:hAnsi="Arial" w:cs="Arial"/>
        <w:spacing w:val="20"/>
        <w:w w:val="200"/>
        <w:sz w:val="14"/>
        <w:szCs w:val="10"/>
        <w:lang w:val="es-CO"/>
      </w:rPr>
    </w:pPr>
  </w:p>
  <w:p w:rsidR="00D53BE6" w:rsidRPr="00B817BB" w:rsidRDefault="00D53BE6"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D53BE6" w:rsidRPr="00AF060A" w:rsidRDefault="00D53BE6" w:rsidP="00AF060A">
    <w:pPr>
      <w:pStyle w:val="Piedepgina"/>
      <w:jc w:val="right"/>
      <w:rPr>
        <w:i/>
      </w:rPr>
    </w:pPr>
    <w:r w:rsidRPr="00B817BB">
      <w:rPr>
        <w:rFonts w:ascii="Arial" w:hAnsi="Arial" w:cs="Arial"/>
        <w:i/>
        <w:spacing w:val="20"/>
        <w:w w:val="200"/>
        <w:sz w:val="10"/>
        <w:szCs w:val="10"/>
      </w:rPr>
      <w:t xml:space="preserve">MS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97" w:rsidRDefault="00523897" w:rsidP="004D2025">
      <w:r>
        <w:separator/>
      </w:r>
    </w:p>
  </w:footnote>
  <w:footnote w:type="continuationSeparator" w:id="0">
    <w:p w:rsidR="00523897" w:rsidRDefault="00523897" w:rsidP="004D2025">
      <w:r>
        <w:continuationSeparator/>
      </w:r>
    </w:p>
  </w:footnote>
  <w:footnote w:id="1">
    <w:p w:rsidR="00A11090" w:rsidRPr="00652FF2" w:rsidRDefault="00A11090" w:rsidP="00652FF2">
      <w:pPr>
        <w:pStyle w:val="Textonotapie"/>
        <w:jc w:val="both"/>
        <w:rPr>
          <w:rFonts w:ascii="Arial" w:hAnsi="Arial" w:cs="Arial"/>
          <w:sz w:val="18"/>
          <w:szCs w:val="18"/>
          <w:lang w:val="es-CO"/>
        </w:rPr>
      </w:pPr>
      <w:r w:rsidRPr="00652FF2">
        <w:rPr>
          <w:rStyle w:val="Refdenotaalpie"/>
          <w:rFonts w:ascii="Arial" w:hAnsi="Arial" w:cs="Arial"/>
          <w:sz w:val="18"/>
          <w:szCs w:val="18"/>
        </w:rPr>
        <w:footnoteRef/>
      </w:r>
      <w:r w:rsidRPr="00652FF2">
        <w:rPr>
          <w:rFonts w:ascii="Arial" w:hAnsi="Arial" w:cs="Arial"/>
          <w:sz w:val="18"/>
          <w:szCs w:val="18"/>
        </w:rPr>
        <w:t xml:space="preserve"> </w:t>
      </w:r>
      <w:r w:rsidRPr="00652FF2">
        <w:rPr>
          <w:rFonts w:ascii="Arial" w:hAnsi="Arial" w:cs="Arial"/>
          <w:sz w:val="18"/>
          <w:szCs w:val="18"/>
          <w:lang w:val="es-CO"/>
        </w:rPr>
        <w:t>ESCOBAR V. Édgar G. Los recursos en el Código General del Proceso. Librería jurídica Sánchez R. Ltda. 2015, p.37.</w:t>
      </w:r>
    </w:p>
  </w:footnote>
  <w:footnote w:id="2">
    <w:p w:rsidR="00A11090" w:rsidRPr="00652FF2" w:rsidRDefault="00A11090" w:rsidP="00652FF2">
      <w:pPr>
        <w:pStyle w:val="Textonotapie"/>
        <w:jc w:val="both"/>
        <w:rPr>
          <w:rFonts w:ascii="Arial" w:hAnsi="Arial" w:cs="Arial"/>
          <w:sz w:val="18"/>
          <w:szCs w:val="18"/>
        </w:rPr>
      </w:pPr>
      <w:r w:rsidRPr="00652FF2">
        <w:rPr>
          <w:rFonts w:ascii="Arial" w:hAnsi="Arial" w:cs="Arial"/>
          <w:sz w:val="18"/>
          <w:szCs w:val="18"/>
          <w:vertAlign w:val="superscript"/>
        </w:rPr>
        <w:footnoteRef/>
      </w:r>
      <w:r w:rsidRPr="00652FF2">
        <w:rPr>
          <w:rFonts w:ascii="Arial" w:hAnsi="Arial" w:cs="Arial"/>
          <w:sz w:val="18"/>
          <w:szCs w:val="18"/>
        </w:rPr>
        <w:t xml:space="preserve"> </w:t>
      </w:r>
      <w:r w:rsidRPr="00652FF2">
        <w:rPr>
          <w:rFonts w:ascii="Arial" w:hAnsi="Arial" w:cs="Arial"/>
          <w:sz w:val="18"/>
          <w:szCs w:val="18"/>
          <w:lang w:val="es-CO"/>
        </w:rPr>
        <w:t xml:space="preserve">LÓPEZ B., Hernán F. Código General del Proceso, parte general, Bogotá DC, </w:t>
      </w:r>
      <w:proofErr w:type="spellStart"/>
      <w:r w:rsidRPr="00652FF2">
        <w:rPr>
          <w:rFonts w:ascii="Arial" w:hAnsi="Arial" w:cs="Arial"/>
          <w:sz w:val="18"/>
          <w:szCs w:val="18"/>
          <w:lang w:val="es-CO"/>
        </w:rPr>
        <w:t>Dupre</w:t>
      </w:r>
      <w:proofErr w:type="spellEnd"/>
      <w:r w:rsidRPr="00652FF2">
        <w:rPr>
          <w:rFonts w:ascii="Arial" w:hAnsi="Arial" w:cs="Arial"/>
          <w:sz w:val="18"/>
          <w:szCs w:val="18"/>
          <w:lang w:val="es-CO"/>
        </w:rPr>
        <w:t xml:space="preserve"> editores, 2016, p.769-776</w:t>
      </w:r>
      <w:r w:rsidRPr="00652FF2">
        <w:rPr>
          <w:rFonts w:ascii="Arial" w:hAnsi="Arial" w:cs="Arial"/>
          <w:sz w:val="18"/>
          <w:szCs w:val="18"/>
        </w:rPr>
        <w:t>.</w:t>
      </w:r>
    </w:p>
  </w:footnote>
  <w:footnote w:id="3">
    <w:p w:rsidR="00A11090" w:rsidRPr="00652FF2" w:rsidRDefault="00A11090" w:rsidP="00652FF2">
      <w:pPr>
        <w:pStyle w:val="Textonotapie"/>
        <w:jc w:val="both"/>
        <w:rPr>
          <w:rFonts w:ascii="Arial" w:hAnsi="Arial" w:cs="Arial"/>
          <w:sz w:val="18"/>
          <w:szCs w:val="18"/>
        </w:rPr>
      </w:pPr>
      <w:r w:rsidRPr="00652FF2">
        <w:rPr>
          <w:rFonts w:ascii="Arial" w:hAnsi="Arial" w:cs="Arial"/>
          <w:sz w:val="18"/>
          <w:szCs w:val="18"/>
          <w:vertAlign w:val="superscript"/>
        </w:rPr>
        <w:footnoteRef/>
      </w:r>
      <w:r w:rsidRPr="00652FF2">
        <w:rPr>
          <w:rFonts w:ascii="Arial" w:hAnsi="Arial" w:cs="Arial"/>
          <w:sz w:val="18"/>
          <w:szCs w:val="18"/>
        </w:rPr>
        <w:t xml:space="preserve"> PARRA Q., Jairo. Derecho procesal civil, tomo I, Santafé de Bogotá D.C., Temis, 1992, p.276.</w:t>
      </w:r>
    </w:p>
  </w:footnote>
  <w:footnote w:id="4">
    <w:p w:rsidR="00A11090" w:rsidRPr="00652FF2" w:rsidRDefault="00A11090" w:rsidP="00652FF2">
      <w:pPr>
        <w:pStyle w:val="Sinespaciado"/>
        <w:jc w:val="both"/>
        <w:rPr>
          <w:rFonts w:ascii="Arial" w:hAnsi="Arial" w:cs="Arial"/>
          <w:sz w:val="18"/>
          <w:szCs w:val="18"/>
        </w:rPr>
      </w:pPr>
      <w:r w:rsidRPr="00652FF2">
        <w:rPr>
          <w:rFonts w:ascii="Arial" w:hAnsi="Arial" w:cs="Arial"/>
          <w:sz w:val="18"/>
          <w:szCs w:val="18"/>
          <w:vertAlign w:val="superscript"/>
        </w:rPr>
        <w:footnoteRef/>
      </w:r>
      <w:r w:rsidRPr="00652FF2">
        <w:rPr>
          <w:rFonts w:ascii="Arial" w:hAnsi="Arial" w:cs="Arial"/>
          <w:sz w:val="18"/>
          <w:szCs w:val="18"/>
        </w:rPr>
        <w:t xml:space="preserve"> </w:t>
      </w:r>
      <w:r w:rsidRPr="00652FF2">
        <w:rPr>
          <w:rFonts w:ascii="Arial" w:hAnsi="Arial" w:cs="Arial"/>
          <w:sz w:val="18"/>
          <w:szCs w:val="18"/>
          <w:lang w:val="es-CO"/>
        </w:rPr>
        <w:t xml:space="preserve">LÓPEZ B., Hernán F. </w:t>
      </w:r>
      <w:r w:rsidRPr="00652FF2">
        <w:rPr>
          <w:rFonts w:ascii="Arial" w:hAnsi="Arial" w:cs="Arial"/>
          <w:sz w:val="18"/>
          <w:szCs w:val="18"/>
        </w:rPr>
        <w:t>Ob. cit., p.769.</w:t>
      </w:r>
    </w:p>
  </w:footnote>
  <w:footnote w:id="5">
    <w:p w:rsidR="00A11090" w:rsidRPr="00652FF2" w:rsidRDefault="00A11090" w:rsidP="00652FF2">
      <w:pPr>
        <w:pStyle w:val="Textonotapie"/>
        <w:jc w:val="both"/>
        <w:rPr>
          <w:rFonts w:ascii="Arial" w:hAnsi="Arial" w:cs="Arial"/>
          <w:sz w:val="18"/>
          <w:szCs w:val="18"/>
          <w:lang w:val="es-CO"/>
        </w:rPr>
      </w:pPr>
      <w:r w:rsidRPr="00652FF2">
        <w:rPr>
          <w:rStyle w:val="Refdenotaalpie"/>
          <w:rFonts w:ascii="Arial" w:hAnsi="Arial" w:cs="Arial"/>
          <w:sz w:val="18"/>
          <w:szCs w:val="18"/>
        </w:rPr>
        <w:footnoteRef/>
      </w:r>
      <w:r w:rsidRPr="00652FF2">
        <w:rPr>
          <w:rFonts w:ascii="Arial" w:hAnsi="Arial" w:cs="Arial"/>
          <w:sz w:val="18"/>
          <w:szCs w:val="18"/>
        </w:rPr>
        <w:t xml:space="preserve"> </w:t>
      </w:r>
      <w:r w:rsidRPr="00652FF2">
        <w:rPr>
          <w:rFonts w:ascii="Arial" w:hAnsi="Arial" w:cs="Arial"/>
          <w:sz w:val="18"/>
          <w:szCs w:val="18"/>
          <w:lang w:val="es-CO"/>
        </w:rPr>
        <w:t xml:space="preserve">ROJAS G., Miguel E. Lecciones de derecho procesal, procedimiento civil, tomo II, </w:t>
      </w:r>
      <w:proofErr w:type="spellStart"/>
      <w:r w:rsidRPr="00652FF2">
        <w:rPr>
          <w:rFonts w:ascii="Arial" w:hAnsi="Arial" w:cs="Arial"/>
          <w:sz w:val="18"/>
          <w:szCs w:val="18"/>
          <w:lang w:val="es-CO"/>
        </w:rPr>
        <w:t>ESAJU</w:t>
      </w:r>
      <w:proofErr w:type="spellEnd"/>
      <w:r w:rsidRPr="00652FF2">
        <w:rPr>
          <w:rFonts w:ascii="Arial" w:hAnsi="Arial" w:cs="Arial"/>
          <w:sz w:val="18"/>
          <w:szCs w:val="18"/>
          <w:lang w:val="es-CO"/>
        </w:rPr>
        <w:t>, 2017, 6ª edición, Bogotá DC, p.429.</w:t>
      </w:r>
    </w:p>
  </w:footnote>
  <w:footnote w:id="6">
    <w:p w:rsidR="00A11090" w:rsidRPr="00652FF2" w:rsidRDefault="00A11090" w:rsidP="00652FF2">
      <w:pPr>
        <w:pStyle w:val="Textonotapie"/>
        <w:jc w:val="both"/>
        <w:rPr>
          <w:rFonts w:ascii="Arial" w:hAnsi="Arial" w:cs="Arial"/>
          <w:sz w:val="18"/>
          <w:szCs w:val="18"/>
          <w:lang w:val="es-CO"/>
        </w:rPr>
      </w:pPr>
      <w:r w:rsidRPr="00652FF2">
        <w:rPr>
          <w:rStyle w:val="Refdenotaalpie"/>
          <w:rFonts w:ascii="Arial" w:hAnsi="Arial" w:cs="Arial"/>
          <w:sz w:val="18"/>
          <w:szCs w:val="18"/>
        </w:rPr>
        <w:footnoteRef/>
      </w:r>
      <w:r w:rsidRPr="00652FF2">
        <w:rPr>
          <w:rFonts w:ascii="Arial" w:hAnsi="Arial" w:cs="Arial"/>
          <w:sz w:val="18"/>
          <w:szCs w:val="18"/>
        </w:rPr>
        <w:t xml:space="preserve"> </w:t>
      </w:r>
      <w:r w:rsidRPr="00652FF2">
        <w:rPr>
          <w:rFonts w:ascii="Arial" w:hAnsi="Arial" w:cs="Arial"/>
          <w:sz w:val="18"/>
          <w:szCs w:val="18"/>
          <w:lang w:val="es-CO"/>
        </w:rPr>
        <w:t xml:space="preserve">CSJ. Sala Civil. Sentencia del 17-09-1992; </w:t>
      </w:r>
      <w:proofErr w:type="spellStart"/>
      <w:r w:rsidRPr="00652FF2">
        <w:rPr>
          <w:rFonts w:ascii="Arial" w:hAnsi="Arial" w:cs="Arial"/>
          <w:sz w:val="18"/>
          <w:szCs w:val="18"/>
          <w:lang w:val="es-CO"/>
        </w:rPr>
        <w:t>MP</w:t>
      </w:r>
      <w:proofErr w:type="spellEnd"/>
      <w:r w:rsidRPr="00652FF2">
        <w:rPr>
          <w:rFonts w:ascii="Arial" w:hAnsi="Arial" w:cs="Arial"/>
          <w:sz w:val="18"/>
          <w:szCs w:val="18"/>
          <w:lang w:val="es-CO"/>
        </w:rPr>
        <w:t>: Ospina B.</w:t>
      </w:r>
    </w:p>
  </w:footnote>
  <w:footnote w:id="7">
    <w:p w:rsidR="00A11090" w:rsidRPr="00652FF2" w:rsidRDefault="00A11090" w:rsidP="00652FF2">
      <w:pPr>
        <w:pStyle w:val="Textonotapie"/>
        <w:jc w:val="both"/>
        <w:rPr>
          <w:rFonts w:ascii="Arial" w:hAnsi="Arial" w:cs="Arial"/>
          <w:sz w:val="18"/>
          <w:szCs w:val="18"/>
          <w:lang w:val="es-CO"/>
        </w:rPr>
      </w:pPr>
      <w:r w:rsidRPr="00652FF2">
        <w:rPr>
          <w:rStyle w:val="Refdenotaalpie"/>
          <w:rFonts w:ascii="Arial" w:hAnsi="Arial" w:cs="Arial"/>
          <w:sz w:val="18"/>
          <w:szCs w:val="18"/>
        </w:rPr>
        <w:footnoteRef/>
      </w:r>
      <w:r w:rsidRPr="00652FF2">
        <w:rPr>
          <w:rFonts w:ascii="Arial" w:hAnsi="Arial" w:cs="Arial"/>
          <w:sz w:val="18"/>
          <w:szCs w:val="18"/>
        </w:rPr>
        <w:t xml:space="preserve"> </w:t>
      </w:r>
      <w:r w:rsidRPr="00652FF2">
        <w:rPr>
          <w:rFonts w:ascii="Arial" w:hAnsi="Arial" w:cs="Arial"/>
          <w:sz w:val="18"/>
          <w:szCs w:val="18"/>
          <w:lang w:val="es-CO"/>
        </w:rPr>
        <w:t>CSJ. STC5273-2016.</w:t>
      </w:r>
    </w:p>
  </w:footnote>
  <w:footnote w:id="8">
    <w:p w:rsidR="00A11090" w:rsidRPr="00652FF2" w:rsidRDefault="00A11090" w:rsidP="00652FF2">
      <w:pPr>
        <w:pStyle w:val="Textonotapie"/>
        <w:jc w:val="both"/>
        <w:rPr>
          <w:rFonts w:ascii="Arial" w:hAnsi="Arial" w:cs="Arial"/>
          <w:sz w:val="18"/>
          <w:szCs w:val="18"/>
          <w:lang w:val="es-CO"/>
        </w:rPr>
      </w:pPr>
      <w:r w:rsidRPr="00652FF2">
        <w:rPr>
          <w:rStyle w:val="Refdenotaalpie"/>
          <w:rFonts w:ascii="Arial" w:hAnsi="Arial" w:cs="Arial"/>
          <w:sz w:val="18"/>
          <w:szCs w:val="18"/>
        </w:rPr>
        <w:footnoteRef/>
      </w:r>
      <w:r w:rsidRPr="00652FF2">
        <w:rPr>
          <w:rFonts w:ascii="Arial" w:hAnsi="Arial" w:cs="Arial"/>
          <w:sz w:val="18"/>
          <w:szCs w:val="18"/>
        </w:rPr>
        <w:t xml:space="preserve"> </w:t>
      </w:r>
      <w:r w:rsidRPr="00652FF2">
        <w:rPr>
          <w:rFonts w:ascii="Arial" w:hAnsi="Arial" w:cs="Arial"/>
          <w:sz w:val="18"/>
          <w:szCs w:val="18"/>
          <w:lang w:val="es-CO"/>
        </w:rPr>
        <w:t xml:space="preserve">LÓPEZ B., Hernán F. </w:t>
      </w:r>
      <w:r w:rsidRPr="00652FF2">
        <w:rPr>
          <w:rFonts w:ascii="Arial" w:hAnsi="Arial" w:cs="Arial"/>
          <w:sz w:val="18"/>
          <w:szCs w:val="18"/>
        </w:rPr>
        <w:t>Ob. cit., p.776.</w:t>
      </w:r>
    </w:p>
  </w:footnote>
  <w:footnote w:id="9">
    <w:p w:rsidR="00A11090" w:rsidRPr="00652FF2" w:rsidRDefault="00A11090" w:rsidP="00652FF2">
      <w:pPr>
        <w:pStyle w:val="Textonotapie"/>
        <w:jc w:val="both"/>
        <w:rPr>
          <w:rFonts w:ascii="Arial" w:hAnsi="Arial" w:cs="Arial"/>
          <w:sz w:val="18"/>
          <w:szCs w:val="18"/>
          <w:lang w:val="es-CO"/>
        </w:rPr>
      </w:pPr>
      <w:r w:rsidRPr="00652FF2">
        <w:rPr>
          <w:rStyle w:val="Refdenotaalpie"/>
          <w:rFonts w:ascii="Arial" w:hAnsi="Arial" w:cs="Arial"/>
          <w:sz w:val="18"/>
          <w:szCs w:val="18"/>
        </w:rPr>
        <w:footnoteRef/>
      </w:r>
      <w:r w:rsidRPr="00652FF2">
        <w:rPr>
          <w:rFonts w:ascii="Arial" w:hAnsi="Arial" w:cs="Arial"/>
          <w:sz w:val="18"/>
          <w:szCs w:val="18"/>
        </w:rPr>
        <w:t xml:space="preserve"> </w:t>
      </w:r>
      <w:r w:rsidRPr="00652FF2">
        <w:rPr>
          <w:rFonts w:ascii="Arial" w:hAnsi="Arial" w:cs="Arial"/>
          <w:sz w:val="18"/>
          <w:szCs w:val="18"/>
          <w:lang w:val="es-CO"/>
        </w:rPr>
        <w:t xml:space="preserve">ROJAS G., Miguel E. Código General del Proceso comentado, </w:t>
      </w:r>
      <w:proofErr w:type="spellStart"/>
      <w:r w:rsidRPr="00652FF2">
        <w:rPr>
          <w:rFonts w:ascii="Arial" w:hAnsi="Arial" w:cs="Arial"/>
          <w:sz w:val="18"/>
          <w:szCs w:val="18"/>
          <w:lang w:val="es-CO"/>
        </w:rPr>
        <w:t>ESAJU</w:t>
      </w:r>
      <w:proofErr w:type="spellEnd"/>
      <w:r w:rsidRPr="00652FF2">
        <w:rPr>
          <w:rFonts w:ascii="Arial" w:hAnsi="Arial" w:cs="Arial"/>
          <w:sz w:val="18"/>
          <w:szCs w:val="18"/>
          <w:lang w:val="es-CO"/>
        </w:rPr>
        <w:t>, 2017, Bogotá DC, p.511.</w:t>
      </w:r>
    </w:p>
  </w:footnote>
  <w:footnote w:id="10">
    <w:p w:rsidR="00183B9A" w:rsidRPr="00652FF2" w:rsidRDefault="00183B9A" w:rsidP="00652FF2">
      <w:pPr>
        <w:pStyle w:val="Textonotapie"/>
        <w:jc w:val="both"/>
        <w:rPr>
          <w:rFonts w:ascii="Arial" w:hAnsi="Arial" w:cs="Arial"/>
          <w:sz w:val="18"/>
          <w:szCs w:val="18"/>
        </w:rPr>
      </w:pPr>
      <w:r w:rsidRPr="00652FF2">
        <w:rPr>
          <w:rFonts w:ascii="Arial" w:hAnsi="Arial" w:cs="Arial"/>
          <w:sz w:val="18"/>
          <w:szCs w:val="18"/>
          <w:vertAlign w:val="superscript"/>
          <w:lang w:val="es-CO"/>
        </w:rPr>
        <w:footnoteRef/>
      </w:r>
      <w:r w:rsidRPr="00652FF2">
        <w:rPr>
          <w:rFonts w:ascii="Arial" w:hAnsi="Arial" w:cs="Arial"/>
          <w:sz w:val="18"/>
          <w:szCs w:val="18"/>
          <w:lang w:val="es-CO"/>
        </w:rPr>
        <w:t xml:space="preserve"> ROJAS G., Miguel E. Lecciones de derecho procesal, Procedimiento civil, tomo II, </w:t>
      </w:r>
      <w:proofErr w:type="spellStart"/>
      <w:r w:rsidRPr="00652FF2">
        <w:rPr>
          <w:rFonts w:ascii="Arial" w:hAnsi="Arial" w:cs="Arial"/>
          <w:sz w:val="18"/>
          <w:szCs w:val="18"/>
          <w:lang w:val="es-CO"/>
        </w:rPr>
        <w:t>ESAJU</w:t>
      </w:r>
      <w:proofErr w:type="spellEnd"/>
      <w:r w:rsidRPr="00652FF2">
        <w:rPr>
          <w:rFonts w:ascii="Arial" w:hAnsi="Arial" w:cs="Arial"/>
          <w:sz w:val="18"/>
          <w:szCs w:val="18"/>
          <w:lang w:val="es-CO"/>
        </w:rPr>
        <w:t>, 6ª edición, 2017, Bogotá</w:t>
      </w:r>
      <w:r w:rsidRPr="00652FF2">
        <w:rPr>
          <w:rFonts w:ascii="Arial" w:hAnsi="Arial" w:cs="Arial"/>
          <w:sz w:val="18"/>
          <w:szCs w:val="18"/>
        </w:rPr>
        <w:t xml:space="preserve"> DC, p.448</w:t>
      </w:r>
      <w:r w:rsidRPr="00652FF2">
        <w:rPr>
          <w:rFonts w:ascii="Arial" w:hAnsi="Arial" w:cs="Arial"/>
          <w:sz w:val="18"/>
          <w:szCs w:val="18"/>
          <w:lang w:val="es-CO"/>
        </w:rPr>
        <w:t>.</w:t>
      </w:r>
    </w:p>
  </w:footnote>
  <w:footnote w:id="11">
    <w:p w:rsidR="00183B9A" w:rsidRPr="00652FF2" w:rsidRDefault="00183B9A" w:rsidP="00652FF2">
      <w:pPr>
        <w:pStyle w:val="Textonotapie"/>
        <w:jc w:val="both"/>
        <w:rPr>
          <w:rFonts w:ascii="Arial" w:hAnsi="Arial" w:cs="Arial"/>
          <w:sz w:val="18"/>
          <w:szCs w:val="18"/>
        </w:rPr>
      </w:pPr>
      <w:r w:rsidRPr="00652FF2">
        <w:rPr>
          <w:rFonts w:ascii="Arial" w:hAnsi="Arial" w:cs="Arial"/>
          <w:sz w:val="18"/>
          <w:szCs w:val="18"/>
          <w:vertAlign w:val="superscript"/>
          <w:lang w:val="es-CO"/>
        </w:rPr>
        <w:footnoteRef/>
      </w:r>
      <w:r w:rsidRPr="00652FF2">
        <w:rPr>
          <w:rFonts w:ascii="Arial" w:hAnsi="Arial" w:cs="Arial"/>
          <w:sz w:val="18"/>
          <w:szCs w:val="18"/>
          <w:lang w:val="es-CO"/>
        </w:rPr>
        <w:t xml:space="preserve"> </w:t>
      </w:r>
      <w:proofErr w:type="spellStart"/>
      <w:r w:rsidRPr="00652FF2">
        <w:rPr>
          <w:rFonts w:ascii="Arial" w:hAnsi="Arial" w:cs="Arial"/>
          <w:sz w:val="18"/>
          <w:szCs w:val="18"/>
          <w:lang w:val="es-CO"/>
        </w:rPr>
        <w:t>DEVIS</w:t>
      </w:r>
      <w:proofErr w:type="spellEnd"/>
      <w:r w:rsidRPr="00652FF2">
        <w:rPr>
          <w:rFonts w:ascii="Arial" w:hAnsi="Arial" w:cs="Arial"/>
          <w:sz w:val="18"/>
          <w:szCs w:val="18"/>
          <w:lang w:val="es-CO"/>
        </w:rPr>
        <w:t xml:space="preserve"> E., Hernando. El proceso civil, parte general, 1990, Bogotá DC, </w:t>
      </w:r>
      <w:proofErr w:type="spellStart"/>
      <w:r w:rsidRPr="00652FF2">
        <w:rPr>
          <w:rFonts w:ascii="Arial" w:hAnsi="Arial" w:cs="Arial"/>
          <w:sz w:val="18"/>
          <w:szCs w:val="18"/>
          <w:lang w:val="es-CO"/>
        </w:rPr>
        <w:t>Diké</w:t>
      </w:r>
      <w:proofErr w:type="spellEnd"/>
      <w:r w:rsidRPr="00652FF2">
        <w:rPr>
          <w:rFonts w:ascii="Arial" w:hAnsi="Arial" w:cs="Arial"/>
          <w:sz w:val="18"/>
          <w:szCs w:val="18"/>
          <w:lang w:val="es-CO"/>
        </w:rPr>
        <w:t>, p.341.</w:t>
      </w:r>
    </w:p>
  </w:footnote>
  <w:footnote w:id="12">
    <w:p w:rsidR="00183B9A" w:rsidRPr="00652FF2" w:rsidRDefault="00183B9A" w:rsidP="00652FF2">
      <w:pPr>
        <w:pStyle w:val="Sinespaciado"/>
        <w:jc w:val="both"/>
        <w:rPr>
          <w:rFonts w:ascii="Arial" w:hAnsi="Arial" w:cs="Arial"/>
          <w:sz w:val="18"/>
          <w:szCs w:val="18"/>
        </w:rPr>
      </w:pPr>
      <w:r w:rsidRPr="00652FF2">
        <w:rPr>
          <w:rFonts w:ascii="Arial" w:hAnsi="Arial" w:cs="Arial"/>
          <w:sz w:val="18"/>
          <w:szCs w:val="18"/>
          <w:vertAlign w:val="superscript"/>
          <w:lang w:val="es-CO"/>
        </w:rPr>
        <w:footnoteRef/>
      </w:r>
      <w:r w:rsidRPr="00652FF2">
        <w:rPr>
          <w:rFonts w:ascii="Arial" w:hAnsi="Arial" w:cs="Arial"/>
          <w:sz w:val="18"/>
          <w:szCs w:val="18"/>
          <w:lang w:val="es-CO"/>
        </w:rPr>
        <w:t xml:space="preserve"> LÓPEZ B., Hernán F. </w:t>
      </w:r>
      <w:r w:rsidR="006B28D1" w:rsidRPr="00652FF2">
        <w:rPr>
          <w:rFonts w:ascii="Arial" w:hAnsi="Arial" w:cs="Arial"/>
          <w:sz w:val="18"/>
          <w:szCs w:val="18"/>
        </w:rPr>
        <w:t>Ob. cit.,</w:t>
      </w:r>
      <w:r w:rsidRPr="00652FF2">
        <w:rPr>
          <w:rFonts w:ascii="Arial" w:hAnsi="Arial" w:cs="Arial"/>
          <w:sz w:val="18"/>
          <w:szCs w:val="18"/>
          <w:lang w:val="es-CO"/>
        </w:rPr>
        <w:t xml:space="preserve"> p.792.</w:t>
      </w:r>
    </w:p>
  </w:footnote>
  <w:footnote w:id="13">
    <w:p w:rsidR="00183B9A" w:rsidRPr="00652FF2" w:rsidRDefault="00183B9A" w:rsidP="00652FF2">
      <w:pPr>
        <w:pStyle w:val="Textonotapie"/>
        <w:jc w:val="both"/>
        <w:rPr>
          <w:rFonts w:ascii="Arial" w:hAnsi="Arial" w:cs="Arial"/>
          <w:sz w:val="18"/>
          <w:szCs w:val="18"/>
        </w:rPr>
      </w:pPr>
      <w:r w:rsidRPr="00652FF2">
        <w:rPr>
          <w:rFonts w:ascii="Arial" w:hAnsi="Arial" w:cs="Arial"/>
          <w:sz w:val="18"/>
          <w:szCs w:val="18"/>
          <w:vertAlign w:val="superscript"/>
          <w:lang w:val="es-CO"/>
        </w:rPr>
        <w:footnoteRef/>
      </w:r>
      <w:r w:rsidRPr="00652FF2">
        <w:rPr>
          <w:rFonts w:ascii="Arial" w:hAnsi="Arial" w:cs="Arial"/>
          <w:sz w:val="18"/>
          <w:szCs w:val="18"/>
          <w:lang w:val="es-CO"/>
        </w:rPr>
        <w:t xml:space="preserve"> ROJAS G., Miguel E. Código General del Proceso, comentado </w:t>
      </w:r>
      <w:proofErr w:type="spellStart"/>
      <w:r w:rsidRPr="00652FF2">
        <w:rPr>
          <w:rFonts w:ascii="Arial" w:hAnsi="Arial" w:cs="Arial"/>
          <w:sz w:val="18"/>
          <w:szCs w:val="18"/>
          <w:lang w:val="es-CO"/>
        </w:rPr>
        <w:t>ESAJU</w:t>
      </w:r>
      <w:proofErr w:type="spellEnd"/>
      <w:r w:rsidRPr="00652FF2">
        <w:rPr>
          <w:rFonts w:ascii="Arial" w:hAnsi="Arial" w:cs="Arial"/>
          <w:sz w:val="18"/>
          <w:szCs w:val="18"/>
          <w:lang w:val="es-CO"/>
        </w:rPr>
        <w:t>, 3ª edición, 2017, Bogotá</w:t>
      </w:r>
      <w:r w:rsidRPr="00652FF2">
        <w:rPr>
          <w:rFonts w:ascii="Arial" w:hAnsi="Arial" w:cs="Arial"/>
          <w:sz w:val="18"/>
          <w:szCs w:val="18"/>
        </w:rPr>
        <w:t xml:space="preserve"> DC, p.506</w:t>
      </w:r>
      <w:r w:rsidRPr="00652FF2">
        <w:rPr>
          <w:rFonts w:ascii="Arial" w:hAnsi="Arial" w:cs="Arial"/>
          <w:sz w:val="18"/>
          <w:szCs w:val="18"/>
          <w:lang w:val="es-CO"/>
        </w:rPr>
        <w:t>.</w:t>
      </w:r>
    </w:p>
  </w:footnote>
  <w:footnote w:id="14">
    <w:p w:rsidR="00183B9A" w:rsidRPr="00652FF2" w:rsidRDefault="00183B9A" w:rsidP="00652FF2">
      <w:pPr>
        <w:pStyle w:val="Textonotapie"/>
        <w:jc w:val="both"/>
        <w:rPr>
          <w:rFonts w:ascii="Arial" w:hAnsi="Arial" w:cs="Arial"/>
          <w:sz w:val="18"/>
          <w:szCs w:val="18"/>
          <w:lang w:val="es-CO"/>
        </w:rPr>
      </w:pPr>
      <w:r w:rsidRPr="00652FF2">
        <w:rPr>
          <w:rFonts w:ascii="Arial" w:hAnsi="Arial" w:cs="Arial"/>
          <w:sz w:val="18"/>
          <w:szCs w:val="18"/>
          <w:vertAlign w:val="superscript"/>
          <w:lang w:val="es-CO"/>
        </w:rPr>
        <w:footnoteRef/>
      </w:r>
      <w:r w:rsidRPr="00652FF2">
        <w:rPr>
          <w:rFonts w:ascii="Arial" w:hAnsi="Arial" w:cs="Arial"/>
          <w:sz w:val="18"/>
          <w:szCs w:val="18"/>
          <w:lang w:val="es-CO"/>
        </w:rPr>
        <w:t xml:space="preserve"> CSJ, Civil. Providencia del 29-02-2008, </w:t>
      </w:r>
      <w:proofErr w:type="spellStart"/>
      <w:r w:rsidRPr="00652FF2">
        <w:rPr>
          <w:rFonts w:ascii="Arial" w:hAnsi="Arial" w:cs="Arial"/>
          <w:sz w:val="18"/>
          <w:szCs w:val="18"/>
          <w:lang w:val="es-CO"/>
        </w:rPr>
        <w:t>MP</w:t>
      </w:r>
      <w:proofErr w:type="spellEnd"/>
      <w:r w:rsidRPr="00652FF2">
        <w:rPr>
          <w:rFonts w:ascii="Arial" w:hAnsi="Arial" w:cs="Arial"/>
          <w:sz w:val="18"/>
          <w:szCs w:val="18"/>
          <w:lang w:val="es-CO"/>
        </w:rPr>
        <w:t>: Villamil P.</w:t>
      </w:r>
    </w:p>
  </w:footnote>
  <w:footnote w:id="15">
    <w:p w:rsidR="00183B9A" w:rsidRPr="00652FF2" w:rsidRDefault="00183B9A" w:rsidP="00652FF2">
      <w:pPr>
        <w:pStyle w:val="Textonotapie"/>
        <w:jc w:val="both"/>
        <w:rPr>
          <w:rFonts w:ascii="Arial" w:hAnsi="Arial" w:cs="Arial"/>
          <w:sz w:val="18"/>
          <w:szCs w:val="18"/>
          <w:lang w:val="es-CO"/>
        </w:rPr>
      </w:pPr>
      <w:r w:rsidRPr="00652FF2">
        <w:rPr>
          <w:rStyle w:val="Refdenotaalpie"/>
          <w:rFonts w:ascii="Arial" w:hAnsi="Arial" w:cs="Arial"/>
          <w:sz w:val="18"/>
          <w:szCs w:val="18"/>
          <w:lang w:val="es-CO"/>
        </w:rPr>
        <w:footnoteRef/>
      </w:r>
      <w:r w:rsidRPr="00652FF2">
        <w:rPr>
          <w:rFonts w:ascii="Arial" w:hAnsi="Arial" w:cs="Arial"/>
          <w:sz w:val="18"/>
          <w:szCs w:val="18"/>
          <w:lang w:val="es-CO"/>
        </w:rPr>
        <w:t xml:space="preserve"> CC.  C-153 de 1995.</w:t>
      </w:r>
    </w:p>
  </w:footnote>
  <w:footnote w:id="16">
    <w:p w:rsidR="00183B9A" w:rsidRPr="00652FF2" w:rsidRDefault="00183B9A" w:rsidP="00652FF2">
      <w:pPr>
        <w:pStyle w:val="Textonotapie"/>
        <w:jc w:val="both"/>
        <w:rPr>
          <w:rFonts w:ascii="Arial" w:hAnsi="Arial" w:cs="Arial"/>
          <w:sz w:val="18"/>
          <w:szCs w:val="18"/>
          <w:lang w:val="es-CO"/>
        </w:rPr>
      </w:pPr>
      <w:r w:rsidRPr="00652FF2">
        <w:rPr>
          <w:rStyle w:val="Refdenotaalpie"/>
          <w:rFonts w:ascii="Arial" w:hAnsi="Arial" w:cs="Arial"/>
          <w:sz w:val="18"/>
          <w:szCs w:val="18"/>
          <w:lang w:val="es-CO"/>
        </w:rPr>
        <w:footnoteRef/>
      </w:r>
      <w:r w:rsidRPr="00652FF2">
        <w:rPr>
          <w:rFonts w:ascii="Arial" w:hAnsi="Arial" w:cs="Arial"/>
          <w:sz w:val="18"/>
          <w:szCs w:val="18"/>
          <w:lang w:val="es-CO"/>
        </w:rPr>
        <w:t xml:space="preserve"> CC.  C-282 de 2017.</w:t>
      </w:r>
    </w:p>
  </w:footnote>
  <w:footnote w:id="17">
    <w:p w:rsidR="00EA0A5C" w:rsidRPr="00652FF2" w:rsidRDefault="00EA0A5C" w:rsidP="00652FF2">
      <w:pPr>
        <w:pStyle w:val="Textonotapie"/>
        <w:jc w:val="both"/>
        <w:rPr>
          <w:rFonts w:ascii="Arial" w:hAnsi="Arial" w:cs="Arial"/>
          <w:sz w:val="18"/>
          <w:szCs w:val="18"/>
          <w:lang w:val="es-CO"/>
        </w:rPr>
      </w:pPr>
      <w:r w:rsidRPr="00652FF2">
        <w:rPr>
          <w:rStyle w:val="Refdenotaalpie"/>
          <w:rFonts w:ascii="Arial" w:hAnsi="Arial" w:cs="Arial"/>
          <w:sz w:val="18"/>
          <w:szCs w:val="18"/>
        </w:rPr>
        <w:footnoteRef/>
      </w:r>
      <w:r w:rsidRPr="00652FF2">
        <w:rPr>
          <w:rFonts w:ascii="Arial" w:hAnsi="Arial" w:cs="Arial"/>
          <w:sz w:val="18"/>
          <w:szCs w:val="18"/>
        </w:rPr>
        <w:t xml:space="preserve"> </w:t>
      </w:r>
      <w:proofErr w:type="spellStart"/>
      <w:r w:rsidRPr="00652FF2">
        <w:rPr>
          <w:rFonts w:ascii="Arial" w:hAnsi="Arial" w:cs="Arial"/>
          <w:sz w:val="18"/>
          <w:szCs w:val="18"/>
        </w:rPr>
        <w:t>TSP</w:t>
      </w:r>
      <w:proofErr w:type="spellEnd"/>
      <w:r w:rsidRPr="00652FF2">
        <w:rPr>
          <w:rFonts w:ascii="Arial" w:hAnsi="Arial" w:cs="Arial"/>
          <w:sz w:val="18"/>
          <w:szCs w:val="18"/>
        </w:rPr>
        <w:t xml:space="preserve">, Civil-Familia. Providencias </w:t>
      </w:r>
      <w:r w:rsidRPr="00652FF2">
        <w:rPr>
          <w:rFonts w:ascii="Arial" w:hAnsi="Arial" w:cs="Arial"/>
          <w:sz w:val="18"/>
          <w:szCs w:val="18"/>
          <w:lang w:val="es-CO"/>
        </w:rPr>
        <w:t>de: (i) 09-04-2018,</w:t>
      </w:r>
      <w:r w:rsidRPr="00652FF2">
        <w:rPr>
          <w:rFonts w:ascii="Arial" w:hAnsi="Arial" w:cs="Arial"/>
          <w:sz w:val="18"/>
          <w:szCs w:val="18"/>
        </w:rPr>
        <w:t xml:space="preserve"> </w:t>
      </w:r>
      <w:proofErr w:type="spellStart"/>
      <w:r w:rsidRPr="00652FF2">
        <w:rPr>
          <w:rFonts w:ascii="Arial" w:hAnsi="Arial" w:cs="Arial"/>
          <w:sz w:val="18"/>
          <w:szCs w:val="18"/>
        </w:rPr>
        <w:t>MP</w:t>
      </w:r>
      <w:proofErr w:type="spellEnd"/>
      <w:r w:rsidRPr="00652FF2">
        <w:rPr>
          <w:rFonts w:ascii="Arial" w:hAnsi="Arial" w:cs="Arial"/>
          <w:sz w:val="18"/>
          <w:szCs w:val="18"/>
        </w:rPr>
        <w:t xml:space="preserve">: Sánchez C., No.1996-14652-01; y (ii) 11-10-2018, </w:t>
      </w:r>
      <w:proofErr w:type="spellStart"/>
      <w:r w:rsidRPr="00652FF2">
        <w:rPr>
          <w:rFonts w:ascii="Arial" w:hAnsi="Arial" w:cs="Arial"/>
          <w:sz w:val="18"/>
          <w:szCs w:val="18"/>
        </w:rPr>
        <w:t>MP</w:t>
      </w:r>
      <w:proofErr w:type="spellEnd"/>
      <w:r w:rsidRPr="00652FF2">
        <w:rPr>
          <w:rFonts w:ascii="Arial" w:hAnsi="Arial" w:cs="Arial"/>
          <w:sz w:val="18"/>
          <w:szCs w:val="18"/>
        </w:rPr>
        <w:t>. Grisales H., No.2014-00224-01.</w:t>
      </w:r>
    </w:p>
  </w:footnote>
  <w:footnote w:id="18">
    <w:p w:rsidR="005C779B" w:rsidRPr="00652FF2" w:rsidRDefault="005C779B" w:rsidP="00652FF2">
      <w:pPr>
        <w:pStyle w:val="Textonotapie"/>
        <w:jc w:val="both"/>
        <w:rPr>
          <w:rFonts w:ascii="Arial" w:hAnsi="Arial" w:cs="Arial"/>
          <w:sz w:val="18"/>
          <w:szCs w:val="18"/>
          <w:lang w:val="es-CO"/>
        </w:rPr>
      </w:pPr>
      <w:r w:rsidRPr="00652FF2">
        <w:rPr>
          <w:rStyle w:val="Refdenotaalpie"/>
          <w:rFonts w:ascii="Arial" w:hAnsi="Arial" w:cs="Arial"/>
          <w:sz w:val="18"/>
          <w:szCs w:val="18"/>
          <w:lang w:val="es-CO"/>
        </w:rPr>
        <w:footnoteRef/>
      </w:r>
      <w:r w:rsidRPr="00652FF2">
        <w:rPr>
          <w:rFonts w:ascii="Arial" w:hAnsi="Arial" w:cs="Arial"/>
          <w:sz w:val="18"/>
          <w:szCs w:val="18"/>
          <w:lang w:val="es-CO"/>
        </w:rPr>
        <w:t xml:space="preserve"> LÓPEZ B</w:t>
      </w:r>
      <w:r w:rsidR="00023A58" w:rsidRPr="00652FF2">
        <w:rPr>
          <w:rFonts w:ascii="Arial" w:hAnsi="Arial" w:cs="Arial"/>
          <w:sz w:val="18"/>
          <w:szCs w:val="18"/>
          <w:lang w:val="es-CO"/>
        </w:rPr>
        <w:t>.</w:t>
      </w:r>
      <w:r w:rsidRPr="00652FF2">
        <w:rPr>
          <w:rFonts w:ascii="Arial" w:hAnsi="Arial" w:cs="Arial"/>
          <w:sz w:val="18"/>
          <w:szCs w:val="18"/>
          <w:lang w:val="es-CO"/>
        </w:rPr>
        <w:t xml:space="preserve">, Hernán F. Reformas al código de procedimiento civil, 2010, </w:t>
      </w:r>
      <w:proofErr w:type="spellStart"/>
      <w:r w:rsidRPr="00652FF2">
        <w:rPr>
          <w:rFonts w:ascii="Arial" w:hAnsi="Arial" w:cs="Arial"/>
          <w:sz w:val="18"/>
          <w:szCs w:val="18"/>
          <w:lang w:val="es-CO"/>
        </w:rPr>
        <w:t>Dupr</w:t>
      </w:r>
      <w:r w:rsidR="00023A58" w:rsidRPr="00652FF2">
        <w:rPr>
          <w:rFonts w:ascii="Arial" w:hAnsi="Arial" w:cs="Arial"/>
          <w:sz w:val="18"/>
          <w:szCs w:val="18"/>
          <w:lang w:val="es-CO"/>
        </w:rPr>
        <w:t>e</w:t>
      </w:r>
      <w:proofErr w:type="spellEnd"/>
      <w:r w:rsidRPr="00652FF2">
        <w:rPr>
          <w:rFonts w:ascii="Arial" w:hAnsi="Arial" w:cs="Arial"/>
          <w:sz w:val="18"/>
          <w:szCs w:val="18"/>
          <w:lang w:val="es-CO"/>
        </w:rPr>
        <w:t xml:space="preserve"> Editores, p.63.</w:t>
      </w:r>
    </w:p>
  </w:footnote>
  <w:footnote w:id="19">
    <w:p w:rsidR="009859B9" w:rsidRPr="00652FF2" w:rsidRDefault="009859B9" w:rsidP="00652FF2">
      <w:pPr>
        <w:pStyle w:val="Textonotapie"/>
        <w:jc w:val="both"/>
        <w:rPr>
          <w:rFonts w:ascii="Arial" w:hAnsi="Arial" w:cs="Arial"/>
          <w:sz w:val="18"/>
          <w:szCs w:val="18"/>
          <w:lang w:val="es-CO"/>
        </w:rPr>
      </w:pPr>
      <w:r w:rsidRPr="00652FF2">
        <w:rPr>
          <w:rStyle w:val="Refdenotaalpie"/>
          <w:rFonts w:ascii="Arial" w:hAnsi="Arial" w:cs="Arial"/>
          <w:sz w:val="18"/>
          <w:szCs w:val="18"/>
          <w:lang w:val="es-CO"/>
        </w:rPr>
        <w:footnoteRef/>
      </w:r>
      <w:r w:rsidRPr="00652FF2">
        <w:rPr>
          <w:rFonts w:ascii="Arial" w:hAnsi="Arial" w:cs="Arial"/>
          <w:sz w:val="18"/>
          <w:szCs w:val="18"/>
          <w:lang w:val="es-CO"/>
        </w:rPr>
        <w:t xml:space="preserve"> ROJAS G</w:t>
      </w:r>
      <w:r w:rsidR="00023A58" w:rsidRPr="00652FF2">
        <w:rPr>
          <w:rFonts w:ascii="Arial" w:hAnsi="Arial" w:cs="Arial"/>
          <w:sz w:val="18"/>
          <w:szCs w:val="18"/>
          <w:lang w:val="es-CO"/>
        </w:rPr>
        <w:t>.</w:t>
      </w:r>
      <w:r w:rsidRPr="00652FF2">
        <w:rPr>
          <w:rFonts w:ascii="Arial" w:hAnsi="Arial" w:cs="Arial"/>
          <w:sz w:val="18"/>
          <w:szCs w:val="18"/>
          <w:lang w:val="es-CO"/>
        </w:rPr>
        <w:t>, Miguel E. Apuntes sobre la ley de descongestión, Ediciones Doctrina y Ley, Bogotá D.C., 2010, p.46.</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E6" w:rsidRDefault="00D53BE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3BE6" w:rsidRDefault="00D53BE6"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7F7F7F"/>
        <w:spacing w:val="60"/>
        <w:sz w:val="22"/>
      </w:rPr>
      <w:id w:val="-153602612"/>
      <w:docPartObj>
        <w:docPartGallery w:val="Page Numbers (Top of Page)"/>
        <w:docPartUnique/>
      </w:docPartObj>
    </w:sdtPr>
    <w:sdtEndPr>
      <w:rPr>
        <w:bCs/>
        <w:color w:val="auto"/>
        <w:spacing w:val="0"/>
      </w:rPr>
    </w:sdtEndPr>
    <w:sdtContent>
      <w:p w:rsidR="00D53BE6" w:rsidRPr="00CA500C" w:rsidRDefault="00D53BE6" w:rsidP="00CA500C">
        <w:pPr>
          <w:pStyle w:val="Encabezado"/>
          <w:pBdr>
            <w:bottom w:val="single" w:sz="4" w:space="1" w:color="D9D9D9"/>
          </w:pBdr>
          <w:jc w:val="right"/>
          <w:rPr>
            <w:rFonts w:ascii="Calibri" w:hAnsi="Calibri"/>
            <w:bCs/>
            <w:sz w:val="22"/>
          </w:rPr>
        </w:pPr>
        <w:r w:rsidRPr="00CA500C">
          <w:rPr>
            <w:rFonts w:ascii="Calibri" w:hAnsi="Calibri"/>
            <w:color w:val="7F7F7F"/>
            <w:spacing w:val="60"/>
            <w:sz w:val="22"/>
          </w:rPr>
          <w:t>Página</w:t>
        </w:r>
        <w:r w:rsidRPr="00CA500C">
          <w:rPr>
            <w:rFonts w:ascii="Calibri" w:hAnsi="Calibri"/>
            <w:sz w:val="22"/>
          </w:rPr>
          <w:t xml:space="preserve"> | </w:t>
        </w:r>
        <w:r w:rsidRPr="00CA500C">
          <w:rPr>
            <w:rFonts w:ascii="Calibri" w:hAnsi="Calibri"/>
            <w:sz w:val="22"/>
          </w:rPr>
          <w:fldChar w:fldCharType="begin"/>
        </w:r>
        <w:r w:rsidRPr="00CA500C">
          <w:rPr>
            <w:rFonts w:ascii="Calibri" w:hAnsi="Calibri"/>
            <w:sz w:val="22"/>
          </w:rPr>
          <w:instrText>PAGE   \* MERGEFORMAT</w:instrText>
        </w:r>
        <w:r w:rsidRPr="00CA500C">
          <w:rPr>
            <w:rFonts w:ascii="Calibri" w:hAnsi="Calibri"/>
            <w:sz w:val="22"/>
          </w:rPr>
          <w:fldChar w:fldCharType="separate"/>
        </w:r>
        <w:r w:rsidR="008B3A69" w:rsidRPr="008B3A69">
          <w:rPr>
            <w:rFonts w:ascii="Calibri" w:hAnsi="Calibri"/>
            <w:bCs/>
            <w:noProof/>
            <w:sz w:val="22"/>
          </w:rPr>
          <w:t>5</w:t>
        </w:r>
        <w:r w:rsidRPr="00CA500C">
          <w:rPr>
            <w:rFonts w:ascii="Calibri" w:hAnsi="Calibri"/>
            <w:bCs/>
            <w:sz w:val="22"/>
          </w:rPr>
          <w:fldChar w:fldCharType="end"/>
        </w:r>
      </w:p>
    </w:sdtContent>
  </w:sdt>
  <w:p w:rsidR="00D53BE6" w:rsidRDefault="00D53BE6" w:rsidP="0015779E">
    <w:pPr>
      <w:pStyle w:val="Encabezado"/>
      <w:widowControl w:val="0"/>
      <w:autoSpaceDE w:val="0"/>
      <w:autoSpaceDN w:val="0"/>
      <w:adjustRightInd w:val="0"/>
      <w:ind w:right="360"/>
      <w:jc w:val="both"/>
      <w:rPr>
        <w:rFonts w:ascii="Calibri" w:hAnsi="Calibri" w:cs="Calibri"/>
        <w:i/>
        <w:sz w:val="20"/>
        <w:szCs w:val="20"/>
        <w:lang w:val="es-CO"/>
      </w:rPr>
    </w:pPr>
    <w:r w:rsidRPr="00AF5080">
      <w:rPr>
        <w:rFonts w:ascii="Calibri" w:hAnsi="Calibri" w:cs="Calibri"/>
        <w:i/>
        <w:sz w:val="20"/>
        <w:szCs w:val="20"/>
        <w:lang w:val="es-CO"/>
      </w:rPr>
      <w:t>EXPEDIENTE N</w:t>
    </w:r>
    <w:r>
      <w:rPr>
        <w:rFonts w:ascii="Calibri" w:hAnsi="Calibri" w:cs="Calibri"/>
        <w:i/>
        <w:sz w:val="20"/>
        <w:szCs w:val="20"/>
        <w:lang w:val="es-CO"/>
      </w:rPr>
      <w:t>o</w:t>
    </w:r>
    <w:r w:rsidRPr="00AF5080">
      <w:rPr>
        <w:rFonts w:ascii="Calibri" w:hAnsi="Calibri" w:cs="Calibri"/>
        <w:i/>
        <w:sz w:val="20"/>
        <w:szCs w:val="20"/>
        <w:lang w:val="es-CO"/>
      </w:rPr>
      <w:t>.</w:t>
    </w:r>
    <w:r>
      <w:rPr>
        <w:rFonts w:ascii="Calibri" w:hAnsi="Calibri" w:cs="Calibri"/>
        <w:i/>
        <w:sz w:val="20"/>
        <w:szCs w:val="20"/>
        <w:lang w:val="es-CO"/>
      </w:rPr>
      <w:t>201</w:t>
    </w:r>
    <w:r w:rsidR="00B919CC">
      <w:rPr>
        <w:rFonts w:ascii="Calibri" w:hAnsi="Calibri" w:cs="Calibri"/>
        <w:i/>
        <w:sz w:val="20"/>
        <w:szCs w:val="20"/>
        <w:lang w:val="es-CO"/>
      </w:rPr>
      <w:t>6</w:t>
    </w:r>
    <w:r>
      <w:rPr>
        <w:rFonts w:ascii="Calibri" w:hAnsi="Calibri" w:cs="Calibri"/>
        <w:i/>
        <w:sz w:val="20"/>
        <w:szCs w:val="20"/>
        <w:lang w:val="es-CO"/>
      </w:rPr>
      <w:t>-00</w:t>
    </w:r>
    <w:r w:rsidR="00B919CC">
      <w:rPr>
        <w:rFonts w:ascii="Calibri" w:hAnsi="Calibri" w:cs="Calibri"/>
        <w:i/>
        <w:sz w:val="20"/>
        <w:szCs w:val="20"/>
        <w:lang w:val="es-CO"/>
      </w:rPr>
      <w:t>092</w:t>
    </w:r>
    <w:r>
      <w:rPr>
        <w:rFonts w:ascii="Calibri" w:hAnsi="Calibri" w:cs="Calibri"/>
        <w:i/>
        <w:sz w:val="20"/>
        <w:szCs w:val="20"/>
        <w:lang w:val="es-CO"/>
      </w:rPr>
      <w:t>-01</w:t>
    </w:r>
  </w:p>
  <w:p w:rsidR="00D53BE6" w:rsidRPr="006D2A7F" w:rsidRDefault="00D53BE6" w:rsidP="0015779E">
    <w:pPr>
      <w:pStyle w:val="Encabezado"/>
      <w:widowControl w:val="0"/>
      <w:autoSpaceDE w:val="0"/>
      <w:autoSpaceDN w:val="0"/>
      <w:adjustRightInd w:val="0"/>
      <w:ind w:right="360"/>
      <w:jc w:val="both"/>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662C29"/>
    <w:multiLevelType w:val="multilevel"/>
    <w:tmpl w:val="DBDE4EA4"/>
    <w:lvl w:ilvl="0">
      <w:start w:val="4"/>
      <w:numFmt w:val="decimal"/>
      <w:lvlText w:val="%1"/>
      <w:lvlJc w:val="left"/>
      <w:pPr>
        <w:ind w:left="405" w:hanging="405"/>
      </w:pPr>
      <w:rPr>
        <w:rFonts w:hint="default"/>
        <w:sz w:val="28"/>
      </w:rPr>
    </w:lvl>
    <w:lvl w:ilvl="1">
      <w:start w:val="4"/>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D581253"/>
    <w:multiLevelType w:val="multilevel"/>
    <w:tmpl w:val="AE9C30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8"/>
  </w:num>
  <w:num w:numId="4">
    <w:abstractNumId w:val="13"/>
  </w:num>
  <w:num w:numId="5">
    <w:abstractNumId w:val="9"/>
  </w:num>
  <w:num w:numId="6">
    <w:abstractNumId w:val="1"/>
  </w:num>
  <w:num w:numId="7">
    <w:abstractNumId w:val="10"/>
  </w:num>
  <w:num w:numId="8">
    <w:abstractNumId w:val="4"/>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15"/>
  </w:num>
  <w:num w:numId="16">
    <w:abstractNumId w:val="2"/>
  </w:num>
  <w:num w:numId="17">
    <w:abstractNumId w:val="1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09F"/>
    <w:rsid w:val="000006F8"/>
    <w:rsid w:val="00001EB9"/>
    <w:rsid w:val="00002677"/>
    <w:rsid w:val="000029D6"/>
    <w:rsid w:val="00003124"/>
    <w:rsid w:val="00003236"/>
    <w:rsid w:val="000033C5"/>
    <w:rsid w:val="00003584"/>
    <w:rsid w:val="000035F1"/>
    <w:rsid w:val="00003B70"/>
    <w:rsid w:val="00003F24"/>
    <w:rsid w:val="00004AA0"/>
    <w:rsid w:val="00005004"/>
    <w:rsid w:val="000053E3"/>
    <w:rsid w:val="00005A80"/>
    <w:rsid w:val="00005B55"/>
    <w:rsid w:val="00006F7D"/>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3E"/>
    <w:rsid w:val="00014286"/>
    <w:rsid w:val="000142C0"/>
    <w:rsid w:val="000143AB"/>
    <w:rsid w:val="0001445C"/>
    <w:rsid w:val="000154A2"/>
    <w:rsid w:val="000159AE"/>
    <w:rsid w:val="000159E2"/>
    <w:rsid w:val="00016368"/>
    <w:rsid w:val="000168DC"/>
    <w:rsid w:val="00016D8D"/>
    <w:rsid w:val="000171F1"/>
    <w:rsid w:val="0001770A"/>
    <w:rsid w:val="000203CF"/>
    <w:rsid w:val="000209BD"/>
    <w:rsid w:val="000218F7"/>
    <w:rsid w:val="00021FFF"/>
    <w:rsid w:val="00022115"/>
    <w:rsid w:val="000232B0"/>
    <w:rsid w:val="00023336"/>
    <w:rsid w:val="00023A42"/>
    <w:rsid w:val="00023A58"/>
    <w:rsid w:val="000243B0"/>
    <w:rsid w:val="0002461B"/>
    <w:rsid w:val="000256E1"/>
    <w:rsid w:val="00025A17"/>
    <w:rsid w:val="00025B1B"/>
    <w:rsid w:val="00026618"/>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4791"/>
    <w:rsid w:val="00034D35"/>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68F"/>
    <w:rsid w:val="00041D2A"/>
    <w:rsid w:val="00041DC4"/>
    <w:rsid w:val="00041DCD"/>
    <w:rsid w:val="00042FA4"/>
    <w:rsid w:val="000430A7"/>
    <w:rsid w:val="000432DB"/>
    <w:rsid w:val="000439BE"/>
    <w:rsid w:val="00043B5F"/>
    <w:rsid w:val="0004642E"/>
    <w:rsid w:val="00046997"/>
    <w:rsid w:val="00046C27"/>
    <w:rsid w:val="00046C64"/>
    <w:rsid w:val="00046D53"/>
    <w:rsid w:val="000474C6"/>
    <w:rsid w:val="00047A57"/>
    <w:rsid w:val="00047CA7"/>
    <w:rsid w:val="00050500"/>
    <w:rsid w:val="00051719"/>
    <w:rsid w:val="00052A42"/>
    <w:rsid w:val="00052E61"/>
    <w:rsid w:val="000530AD"/>
    <w:rsid w:val="0005325A"/>
    <w:rsid w:val="00053311"/>
    <w:rsid w:val="00053727"/>
    <w:rsid w:val="0005388D"/>
    <w:rsid w:val="00054CD3"/>
    <w:rsid w:val="00055004"/>
    <w:rsid w:val="00055297"/>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3BE"/>
    <w:rsid w:val="000676C8"/>
    <w:rsid w:val="000677CD"/>
    <w:rsid w:val="000678B9"/>
    <w:rsid w:val="00070703"/>
    <w:rsid w:val="000708BE"/>
    <w:rsid w:val="000712F2"/>
    <w:rsid w:val="000726FF"/>
    <w:rsid w:val="0007334E"/>
    <w:rsid w:val="00073362"/>
    <w:rsid w:val="000734DC"/>
    <w:rsid w:val="00074B36"/>
    <w:rsid w:val="00074CDA"/>
    <w:rsid w:val="00074DD7"/>
    <w:rsid w:val="00074E99"/>
    <w:rsid w:val="000753E0"/>
    <w:rsid w:val="00075498"/>
    <w:rsid w:val="00075C99"/>
    <w:rsid w:val="00075EFF"/>
    <w:rsid w:val="00077333"/>
    <w:rsid w:val="000778B5"/>
    <w:rsid w:val="000779C3"/>
    <w:rsid w:val="00080BF4"/>
    <w:rsid w:val="00080DDE"/>
    <w:rsid w:val="00080E2C"/>
    <w:rsid w:val="000812B0"/>
    <w:rsid w:val="0008205C"/>
    <w:rsid w:val="0008232A"/>
    <w:rsid w:val="00082340"/>
    <w:rsid w:val="000826EC"/>
    <w:rsid w:val="00082EF4"/>
    <w:rsid w:val="000835CD"/>
    <w:rsid w:val="000842F0"/>
    <w:rsid w:val="00084368"/>
    <w:rsid w:val="00084375"/>
    <w:rsid w:val="0008450C"/>
    <w:rsid w:val="000846ED"/>
    <w:rsid w:val="0008475F"/>
    <w:rsid w:val="0008497D"/>
    <w:rsid w:val="00084B18"/>
    <w:rsid w:val="00084C17"/>
    <w:rsid w:val="00084FD5"/>
    <w:rsid w:val="000851EC"/>
    <w:rsid w:val="000853EC"/>
    <w:rsid w:val="0008540F"/>
    <w:rsid w:val="00085537"/>
    <w:rsid w:val="00085704"/>
    <w:rsid w:val="00085AEC"/>
    <w:rsid w:val="000869B2"/>
    <w:rsid w:val="00086C38"/>
    <w:rsid w:val="00086EBD"/>
    <w:rsid w:val="000904D1"/>
    <w:rsid w:val="00090696"/>
    <w:rsid w:val="0009140C"/>
    <w:rsid w:val="00091736"/>
    <w:rsid w:val="00091D87"/>
    <w:rsid w:val="00091E45"/>
    <w:rsid w:val="00091E7D"/>
    <w:rsid w:val="00091FEB"/>
    <w:rsid w:val="00092740"/>
    <w:rsid w:val="00092B5E"/>
    <w:rsid w:val="00092D49"/>
    <w:rsid w:val="00094033"/>
    <w:rsid w:val="000941F0"/>
    <w:rsid w:val="0009555C"/>
    <w:rsid w:val="000956FC"/>
    <w:rsid w:val="00095C48"/>
    <w:rsid w:val="000969A4"/>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1EA"/>
    <w:rsid w:val="000B0813"/>
    <w:rsid w:val="000B0B19"/>
    <w:rsid w:val="000B1370"/>
    <w:rsid w:val="000B14C4"/>
    <w:rsid w:val="000B1802"/>
    <w:rsid w:val="000B19ED"/>
    <w:rsid w:val="000B1D4E"/>
    <w:rsid w:val="000B1DA6"/>
    <w:rsid w:val="000B1E68"/>
    <w:rsid w:val="000B273C"/>
    <w:rsid w:val="000B2E03"/>
    <w:rsid w:val="000B48DB"/>
    <w:rsid w:val="000B4F1F"/>
    <w:rsid w:val="000B59A8"/>
    <w:rsid w:val="000B59CD"/>
    <w:rsid w:val="000B601F"/>
    <w:rsid w:val="000B6119"/>
    <w:rsid w:val="000B6476"/>
    <w:rsid w:val="000B6542"/>
    <w:rsid w:val="000B687F"/>
    <w:rsid w:val="000B6922"/>
    <w:rsid w:val="000B6B97"/>
    <w:rsid w:val="000B6BDA"/>
    <w:rsid w:val="000B78DE"/>
    <w:rsid w:val="000B7A2B"/>
    <w:rsid w:val="000B7F21"/>
    <w:rsid w:val="000B7F46"/>
    <w:rsid w:val="000C059A"/>
    <w:rsid w:val="000C0C1F"/>
    <w:rsid w:val="000C0CB8"/>
    <w:rsid w:val="000C1556"/>
    <w:rsid w:val="000C158E"/>
    <w:rsid w:val="000C1E5D"/>
    <w:rsid w:val="000C2D76"/>
    <w:rsid w:val="000C3BB3"/>
    <w:rsid w:val="000C3CEC"/>
    <w:rsid w:val="000C3D7C"/>
    <w:rsid w:val="000C4FD8"/>
    <w:rsid w:val="000C5410"/>
    <w:rsid w:val="000C5CD2"/>
    <w:rsid w:val="000C5F81"/>
    <w:rsid w:val="000C65D7"/>
    <w:rsid w:val="000C6F28"/>
    <w:rsid w:val="000C6FEE"/>
    <w:rsid w:val="000C74C4"/>
    <w:rsid w:val="000C7B65"/>
    <w:rsid w:val="000C7B99"/>
    <w:rsid w:val="000C7BA1"/>
    <w:rsid w:val="000C7E0C"/>
    <w:rsid w:val="000D0046"/>
    <w:rsid w:val="000D074D"/>
    <w:rsid w:val="000D10DA"/>
    <w:rsid w:val="000D1948"/>
    <w:rsid w:val="000D1D86"/>
    <w:rsid w:val="000D1DD8"/>
    <w:rsid w:val="000D2431"/>
    <w:rsid w:val="000D2B8B"/>
    <w:rsid w:val="000D3288"/>
    <w:rsid w:val="000D391A"/>
    <w:rsid w:val="000D454A"/>
    <w:rsid w:val="000D46C4"/>
    <w:rsid w:val="000D4780"/>
    <w:rsid w:val="000D56F3"/>
    <w:rsid w:val="000D57DA"/>
    <w:rsid w:val="000D5942"/>
    <w:rsid w:val="000D5E1B"/>
    <w:rsid w:val="000D7B6D"/>
    <w:rsid w:val="000D7B9A"/>
    <w:rsid w:val="000E00B6"/>
    <w:rsid w:val="000E1037"/>
    <w:rsid w:val="000E122A"/>
    <w:rsid w:val="000E13EB"/>
    <w:rsid w:val="000E1686"/>
    <w:rsid w:val="000E2369"/>
    <w:rsid w:val="000E240C"/>
    <w:rsid w:val="000E2491"/>
    <w:rsid w:val="000E2658"/>
    <w:rsid w:val="000E2742"/>
    <w:rsid w:val="000E2A4A"/>
    <w:rsid w:val="000E2F22"/>
    <w:rsid w:val="000E3275"/>
    <w:rsid w:val="000E3EFC"/>
    <w:rsid w:val="000E426F"/>
    <w:rsid w:val="000E4D74"/>
    <w:rsid w:val="000E4FCB"/>
    <w:rsid w:val="000E56DA"/>
    <w:rsid w:val="000E59B3"/>
    <w:rsid w:val="000E5A14"/>
    <w:rsid w:val="000E5A59"/>
    <w:rsid w:val="000E65D2"/>
    <w:rsid w:val="000E6B05"/>
    <w:rsid w:val="000E6C30"/>
    <w:rsid w:val="000E78A7"/>
    <w:rsid w:val="000E7C1B"/>
    <w:rsid w:val="000F00F1"/>
    <w:rsid w:val="000F0742"/>
    <w:rsid w:val="000F081A"/>
    <w:rsid w:val="000F0BE1"/>
    <w:rsid w:val="000F0D72"/>
    <w:rsid w:val="000F0EBE"/>
    <w:rsid w:val="000F0F72"/>
    <w:rsid w:val="000F18D0"/>
    <w:rsid w:val="000F1C6F"/>
    <w:rsid w:val="000F1DAF"/>
    <w:rsid w:val="000F1E70"/>
    <w:rsid w:val="000F28CA"/>
    <w:rsid w:val="000F2FEE"/>
    <w:rsid w:val="000F36DB"/>
    <w:rsid w:val="000F39FE"/>
    <w:rsid w:val="000F40C6"/>
    <w:rsid w:val="000F40FB"/>
    <w:rsid w:val="000F41AC"/>
    <w:rsid w:val="000F59B9"/>
    <w:rsid w:val="000F5E9E"/>
    <w:rsid w:val="000F5F4E"/>
    <w:rsid w:val="000F66A2"/>
    <w:rsid w:val="000F68DF"/>
    <w:rsid w:val="000F6C5A"/>
    <w:rsid w:val="000F6E13"/>
    <w:rsid w:val="000F7B0D"/>
    <w:rsid w:val="000F7C24"/>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E95"/>
    <w:rsid w:val="0010608A"/>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17DD5"/>
    <w:rsid w:val="0012034C"/>
    <w:rsid w:val="00120680"/>
    <w:rsid w:val="00120AD9"/>
    <w:rsid w:val="0012124F"/>
    <w:rsid w:val="001212F4"/>
    <w:rsid w:val="001213C2"/>
    <w:rsid w:val="00122278"/>
    <w:rsid w:val="001222AA"/>
    <w:rsid w:val="00122C9F"/>
    <w:rsid w:val="00122E92"/>
    <w:rsid w:val="00123691"/>
    <w:rsid w:val="001252A2"/>
    <w:rsid w:val="00125CD0"/>
    <w:rsid w:val="00126142"/>
    <w:rsid w:val="00126581"/>
    <w:rsid w:val="0012663F"/>
    <w:rsid w:val="001272B9"/>
    <w:rsid w:val="001274E5"/>
    <w:rsid w:val="001275C2"/>
    <w:rsid w:val="0012766C"/>
    <w:rsid w:val="00127EDF"/>
    <w:rsid w:val="00127F27"/>
    <w:rsid w:val="00127FA2"/>
    <w:rsid w:val="0013112A"/>
    <w:rsid w:val="001318AD"/>
    <w:rsid w:val="00132326"/>
    <w:rsid w:val="001327CE"/>
    <w:rsid w:val="00132DED"/>
    <w:rsid w:val="00134CCE"/>
    <w:rsid w:val="00134CDD"/>
    <w:rsid w:val="001360C3"/>
    <w:rsid w:val="00136585"/>
    <w:rsid w:val="001370F4"/>
    <w:rsid w:val="0013791C"/>
    <w:rsid w:val="00140ADA"/>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5DC"/>
    <w:rsid w:val="00146ACF"/>
    <w:rsid w:val="00146C5F"/>
    <w:rsid w:val="00146D10"/>
    <w:rsid w:val="00146F85"/>
    <w:rsid w:val="00147398"/>
    <w:rsid w:val="00150186"/>
    <w:rsid w:val="00150A42"/>
    <w:rsid w:val="00150E29"/>
    <w:rsid w:val="00150EE9"/>
    <w:rsid w:val="00151953"/>
    <w:rsid w:val="00151AB4"/>
    <w:rsid w:val="00151D42"/>
    <w:rsid w:val="0015224A"/>
    <w:rsid w:val="00152344"/>
    <w:rsid w:val="00152539"/>
    <w:rsid w:val="00152FE7"/>
    <w:rsid w:val="00153450"/>
    <w:rsid w:val="001534D3"/>
    <w:rsid w:val="00153733"/>
    <w:rsid w:val="00153B59"/>
    <w:rsid w:val="00153F8F"/>
    <w:rsid w:val="001540EB"/>
    <w:rsid w:val="00154502"/>
    <w:rsid w:val="001545C0"/>
    <w:rsid w:val="001546A1"/>
    <w:rsid w:val="001550CD"/>
    <w:rsid w:val="00155C05"/>
    <w:rsid w:val="0015653D"/>
    <w:rsid w:val="0015683A"/>
    <w:rsid w:val="0015779E"/>
    <w:rsid w:val="00157C29"/>
    <w:rsid w:val="0016165A"/>
    <w:rsid w:val="001625C6"/>
    <w:rsid w:val="001629BC"/>
    <w:rsid w:val="00162D36"/>
    <w:rsid w:val="00162D56"/>
    <w:rsid w:val="001633A1"/>
    <w:rsid w:val="00163DDD"/>
    <w:rsid w:val="00164F4E"/>
    <w:rsid w:val="0016566D"/>
    <w:rsid w:val="00165A25"/>
    <w:rsid w:val="00165B89"/>
    <w:rsid w:val="0016631E"/>
    <w:rsid w:val="00166A63"/>
    <w:rsid w:val="00166D51"/>
    <w:rsid w:val="00167692"/>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8E1"/>
    <w:rsid w:val="001804F9"/>
    <w:rsid w:val="0018058A"/>
    <w:rsid w:val="001805D9"/>
    <w:rsid w:val="001805EE"/>
    <w:rsid w:val="00180D14"/>
    <w:rsid w:val="00181654"/>
    <w:rsid w:val="001817B5"/>
    <w:rsid w:val="00182358"/>
    <w:rsid w:val="0018270D"/>
    <w:rsid w:val="00182CDD"/>
    <w:rsid w:val="001831FB"/>
    <w:rsid w:val="00183295"/>
    <w:rsid w:val="00183619"/>
    <w:rsid w:val="001837C2"/>
    <w:rsid w:val="00183B9A"/>
    <w:rsid w:val="001841CB"/>
    <w:rsid w:val="00184740"/>
    <w:rsid w:val="001854A7"/>
    <w:rsid w:val="00186138"/>
    <w:rsid w:val="0018660E"/>
    <w:rsid w:val="00186AAF"/>
    <w:rsid w:val="001871C0"/>
    <w:rsid w:val="001872D9"/>
    <w:rsid w:val="001874E9"/>
    <w:rsid w:val="00187526"/>
    <w:rsid w:val="001875A9"/>
    <w:rsid w:val="00187767"/>
    <w:rsid w:val="001877E8"/>
    <w:rsid w:val="00190397"/>
    <w:rsid w:val="0019085B"/>
    <w:rsid w:val="0019094F"/>
    <w:rsid w:val="0019193A"/>
    <w:rsid w:val="001919E1"/>
    <w:rsid w:val="00191C68"/>
    <w:rsid w:val="00192843"/>
    <w:rsid w:val="00192986"/>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917"/>
    <w:rsid w:val="001A1CA2"/>
    <w:rsid w:val="001A1CD0"/>
    <w:rsid w:val="001A1D21"/>
    <w:rsid w:val="001A23E9"/>
    <w:rsid w:val="001A2A76"/>
    <w:rsid w:val="001A2D5E"/>
    <w:rsid w:val="001A3085"/>
    <w:rsid w:val="001A364A"/>
    <w:rsid w:val="001A428D"/>
    <w:rsid w:val="001A51E2"/>
    <w:rsid w:val="001A6147"/>
    <w:rsid w:val="001A7064"/>
    <w:rsid w:val="001A724F"/>
    <w:rsid w:val="001A76DD"/>
    <w:rsid w:val="001A7907"/>
    <w:rsid w:val="001A7916"/>
    <w:rsid w:val="001A7CA4"/>
    <w:rsid w:val="001B019E"/>
    <w:rsid w:val="001B067D"/>
    <w:rsid w:val="001B08EE"/>
    <w:rsid w:val="001B0B2D"/>
    <w:rsid w:val="001B0CA1"/>
    <w:rsid w:val="001B103B"/>
    <w:rsid w:val="001B1BD1"/>
    <w:rsid w:val="001B1DA8"/>
    <w:rsid w:val="001B25DB"/>
    <w:rsid w:val="001B3126"/>
    <w:rsid w:val="001B3597"/>
    <w:rsid w:val="001B5544"/>
    <w:rsid w:val="001B6123"/>
    <w:rsid w:val="001B61AC"/>
    <w:rsid w:val="001B6FAC"/>
    <w:rsid w:val="001B7D66"/>
    <w:rsid w:val="001C0755"/>
    <w:rsid w:val="001C0848"/>
    <w:rsid w:val="001C0BE4"/>
    <w:rsid w:val="001C12F1"/>
    <w:rsid w:val="001C1B1E"/>
    <w:rsid w:val="001C1C57"/>
    <w:rsid w:val="001C2224"/>
    <w:rsid w:val="001C2348"/>
    <w:rsid w:val="001C2866"/>
    <w:rsid w:val="001C30B3"/>
    <w:rsid w:val="001C31C4"/>
    <w:rsid w:val="001C3426"/>
    <w:rsid w:val="001C3EEA"/>
    <w:rsid w:val="001C527C"/>
    <w:rsid w:val="001C55EF"/>
    <w:rsid w:val="001C69F1"/>
    <w:rsid w:val="001C6B35"/>
    <w:rsid w:val="001C6E55"/>
    <w:rsid w:val="001D0487"/>
    <w:rsid w:val="001D0ABB"/>
    <w:rsid w:val="001D0D37"/>
    <w:rsid w:val="001D0D3B"/>
    <w:rsid w:val="001D109C"/>
    <w:rsid w:val="001D2638"/>
    <w:rsid w:val="001D28CE"/>
    <w:rsid w:val="001D3297"/>
    <w:rsid w:val="001D36DF"/>
    <w:rsid w:val="001D42E3"/>
    <w:rsid w:val="001D47CF"/>
    <w:rsid w:val="001D4854"/>
    <w:rsid w:val="001D4D4A"/>
    <w:rsid w:val="001D51A9"/>
    <w:rsid w:val="001D61AF"/>
    <w:rsid w:val="001D62B8"/>
    <w:rsid w:val="001D65CB"/>
    <w:rsid w:val="001D6CB6"/>
    <w:rsid w:val="001D7FD0"/>
    <w:rsid w:val="001E0330"/>
    <w:rsid w:val="001E040F"/>
    <w:rsid w:val="001E06A0"/>
    <w:rsid w:val="001E0A69"/>
    <w:rsid w:val="001E143E"/>
    <w:rsid w:val="001E1716"/>
    <w:rsid w:val="001E1FD4"/>
    <w:rsid w:val="001E2454"/>
    <w:rsid w:val="001E2720"/>
    <w:rsid w:val="001E2798"/>
    <w:rsid w:val="001E2810"/>
    <w:rsid w:val="001E2D69"/>
    <w:rsid w:val="001E3324"/>
    <w:rsid w:val="001E337C"/>
    <w:rsid w:val="001E3A13"/>
    <w:rsid w:val="001E3DAF"/>
    <w:rsid w:val="001E42B0"/>
    <w:rsid w:val="001E477A"/>
    <w:rsid w:val="001E4918"/>
    <w:rsid w:val="001E6124"/>
    <w:rsid w:val="001E634D"/>
    <w:rsid w:val="001E65FE"/>
    <w:rsid w:val="001E6880"/>
    <w:rsid w:val="001E7503"/>
    <w:rsid w:val="001E754C"/>
    <w:rsid w:val="001F0456"/>
    <w:rsid w:val="001F085C"/>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704"/>
    <w:rsid w:val="001F690E"/>
    <w:rsid w:val="001F7474"/>
    <w:rsid w:val="001F77C3"/>
    <w:rsid w:val="001F788D"/>
    <w:rsid w:val="001F79AA"/>
    <w:rsid w:val="002008FA"/>
    <w:rsid w:val="00200C80"/>
    <w:rsid w:val="0020113F"/>
    <w:rsid w:val="002019D3"/>
    <w:rsid w:val="00201C9D"/>
    <w:rsid w:val="00201CDA"/>
    <w:rsid w:val="0020320C"/>
    <w:rsid w:val="00203E91"/>
    <w:rsid w:val="00204332"/>
    <w:rsid w:val="00205659"/>
    <w:rsid w:val="0020565D"/>
    <w:rsid w:val="00205763"/>
    <w:rsid w:val="00205D58"/>
    <w:rsid w:val="0020706C"/>
    <w:rsid w:val="00207483"/>
    <w:rsid w:val="002074E4"/>
    <w:rsid w:val="00207D97"/>
    <w:rsid w:val="00207EF2"/>
    <w:rsid w:val="002100E0"/>
    <w:rsid w:val="0021030C"/>
    <w:rsid w:val="0021058C"/>
    <w:rsid w:val="002111A5"/>
    <w:rsid w:val="002114AA"/>
    <w:rsid w:val="002114FD"/>
    <w:rsid w:val="00211745"/>
    <w:rsid w:val="00211791"/>
    <w:rsid w:val="00211CA5"/>
    <w:rsid w:val="002123FA"/>
    <w:rsid w:val="00212CF3"/>
    <w:rsid w:val="00212D93"/>
    <w:rsid w:val="0021304C"/>
    <w:rsid w:val="002135C1"/>
    <w:rsid w:val="002147E8"/>
    <w:rsid w:val="00215693"/>
    <w:rsid w:val="0021578A"/>
    <w:rsid w:val="00215E7B"/>
    <w:rsid w:val="00216337"/>
    <w:rsid w:val="0022046A"/>
    <w:rsid w:val="002209C1"/>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373"/>
    <w:rsid w:val="00232684"/>
    <w:rsid w:val="00232C69"/>
    <w:rsid w:val="00232E74"/>
    <w:rsid w:val="0023347A"/>
    <w:rsid w:val="00233798"/>
    <w:rsid w:val="002337B2"/>
    <w:rsid w:val="00233F22"/>
    <w:rsid w:val="0023422E"/>
    <w:rsid w:val="00234518"/>
    <w:rsid w:val="00234E55"/>
    <w:rsid w:val="00234F3B"/>
    <w:rsid w:val="002350C9"/>
    <w:rsid w:val="002356B3"/>
    <w:rsid w:val="00235CD3"/>
    <w:rsid w:val="0023657D"/>
    <w:rsid w:val="00237DA0"/>
    <w:rsid w:val="002400B4"/>
    <w:rsid w:val="00240A93"/>
    <w:rsid w:val="0024124E"/>
    <w:rsid w:val="00241921"/>
    <w:rsid w:val="0024193C"/>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A15"/>
    <w:rsid w:val="00250C6E"/>
    <w:rsid w:val="002514BD"/>
    <w:rsid w:val="002516EC"/>
    <w:rsid w:val="002523DC"/>
    <w:rsid w:val="0025244C"/>
    <w:rsid w:val="002527CF"/>
    <w:rsid w:val="002529D3"/>
    <w:rsid w:val="00252EE1"/>
    <w:rsid w:val="002533D7"/>
    <w:rsid w:val="0025345F"/>
    <w:rsid w:val="00253A57"/>
    <w:rsid w:val="00253C17"/>
    <w:rsid w:val="00253CFD"/>
    <w:rsid w:val="00254370"/>
    <w:rsid w:val="00254A52"/>
    <w:rsid w:val="00254ADE"/>
    <w:rsid w:val="00254C9E"/>
    <w:rsid w:val="00254EE2"/>
    <w:rsid w:val="00254F12"/>
    <w:rsid w:val="00255402"/>
    <w:rsid w:val="00255CC2"/>
    <w:rsid w:val="00257050"/>
    <w:rsid w:val="00257B1F"/>
    <w:rsid w:val="00257F25"/>
    <w:rsid w:val="0026069E"/>
    <w:rsid w:val="0026092C"/>
    <w:rsid w:val="00260988"/>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782"/>
    <w:rsid w:val="00265B72"/>
    <w:rsid w:val="00267072"/>
    <w:rsid w:val="00267344"/>
    <w:rsid w:val="0026746C"/>
    <w:rsid w:val="00267994"/>
    <w:rsid w:val="00270070"/>
    <w:rsid w:val="0027015D"/>
    <w:rsid w:val="00270D6E"/>
    <w:rsid w:val="00270EE5"/>
    <w:rsid w:val="0027165E"/>
    <w:rsid w:val="00271A1A"/>
    <w:rsid w:val="00271FBB"/>
    <w:rsid w:val="00272DA6"/>
    <w:rsid w:val="00273D7B"/>
    <w:rsid w:val="0027439D"/>
    <w:rsid w:val="00274C8B"/>
    <w:rsid w:val="00274CB6"/>
    <w:rsid w:val="00275A9D"/>
    <w:rsid w:val="002767AA"/>
    <w:rsid w:val="00276A65"/>
    <w:rsid w:val="00276C3E"/>
    <w:rsid w:val="00276E66"/>
    <w:rsid w:val="002771A8"/>
    <w:rsid w:val="00277831"/>
    <w:rsid w:val="00280089"/>
    <w:rsid w:val="00280606"/>
    <w:rsid w:val="002807B0"/>
    <w:rsid w:val="00280B1E"/>
    <w:rsid w:val="00280D01"/>
    <w:rsid w:val="00281009"/>
    <w:rsid w:val="00281216"/>
    <w:rsid w:val="00281289"/>
    <w:rsid w:val="00281C46"/>
    <w:rsid w:val="00281FD0"/>
    <w:rsid w:val="002824F6"/>
    <w:rsid w:val="00282C0C"/>
    <w:rsid w:val="00282FAD"/>
    <w:rsid w:val="002831AA"/>
    <w:rsid w:val="0028329B"/>
    <w:rsid w:val="002833E0"/>
    <w:rsid w:val="00283439"/>
    <w:rsid w:val="002834F7"/>
    <w:rsid w:val="00283886"/>
    <w:rsid w:val="00283B67"/>
    <w:rsid w:val="00283FD6"/>
    <w:rsid w:val="00283FD9"/>
    <w:rsid w:val="002842A4"/>
    <w:rsid w:val="00284480"/>
    <w:rsid w:val="00285425"/>
    <w:rsid w:val="002868B7"/>
    <w:rsid w:val="00286D52"/>
    <w:rsid w:val="00287674"/>
    <w:rsid w:val="002878EF"/>
    <w:rsid w:val="00287A82"/>
    <w:rsid w:val="00287F6A"/>
    <w:rsid w:val="00290791"/>
    <w:rsid w:val="00290BCC"/>
    <w:rsid w:val="0029167B"/>
    <w:rsid w:val="00291998"/>
    <w:rsid w:val="00291C1B"/>
    <w:rsid w:val="00291DDC"/>
    <w:rsid w:val="00292FDA"/>
    <w:rsid w:val="00293773"/>
    <w:rsid w:val="00293B19"/>
    <w:rsid w:val="00293D63"/>
    <w:rsid w:val="00294254"/>
    <w:rsid w:val="00294D6B"/>
    <w:rsid w:val="00295135"/>
    <w:rsid w:val="0029541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13AF"/>
    <w:rsid w:val="002A21BF"/>
    <w:rsid w:val="002A2E4B"/>
    <w:rsid w:val="002A2E5E"/>
    <w:rsid w:val="002A31E3"/>
    <w:rsid w:val="002A34D0"/>
    <w:rsid w:val="002A3A64"/>
    <w:rsid w:val="002A3EF5"/>
    <w:rsid w:val="002A456E"/>
    <w:rsid w:val="002A4B33"/>
    <w:rsid w:val="002A56EE"/>
    <w:rsid w:val="002A58C5"/>
    <w:rsid w:val="002A5C13"/>
    <w:rsid w:val="002A611E"/>
    <w:rsid w:val="002A6705"/>
    <w:rsid w:val="002A6C2E"/>
    <w:rsid w:val="002A767A"/>
    <w:rsid w:val="002B0284"/>
    <w:rsid w:val="002B0DBA"/>
    <w:rsid w:val="002B1315"/>
    <w:rsid w:val="002B140A"/>
    <w:rsid w:val="002B1C72"/>
    <w:rsid w:val="002B20E4"/>
    <w:rsid w:val="002B274C"/>
    <w:rsid w:val="002B2C90"/>
    <w:rsid w:val="002B2D5C"/>
    <w:rsid w:val="002B3D56"/>
    <w:rsid w:val="002B3F1F"/>
    <w:rsid w:val="002B4734"/>
    <w:rsid w:val="002B4D01"/>
    <w:rsid w:val="002B4DF7"/>
    <w:rsid w:val="002B500F"/>
    <w:rsid w:val="002B54F8"/>
    <w:rsid w:val="002B5C9B"/>
    <w:rsid w:val="002B6328"/>
    <w:rsid w:val="002B65B1"/>
    <w:rsid w:val="002B672E"/>
    <w:rsid w:val="002B68BF"/>
    <w:rsid w:val="002C0BE1"/>
    <w:rsid w:val="002C0CC3"/>
    <w:rsid w:val="002C1D5F"/>
    <w:rsid w:val="002C3259"/>
    <w:rsid w:val="002C3275"/>
    <w:rsid w:val="002C34A1"/>
    <w:rsid w:val="002C369D"/>
    <w:rsid w:val="002C3A7B"/>
    <w:rsid w:val="002C49C5"/>
    <w:rsid w:val="002C4F13"/>
    <w:rsid w:val="002C50DC"/>
    <w:rsid w:val="002C5C57"/>
    <w:rsid w:val="002C6047"/>
    <w:rsid w:val="002C61C7"/>
    <w:rsid w:val="002C6A54"/>
    <w:rsid w:val="002C701F"/>
    <w:rsid w:val="002C7125"/>
    <w:rsid w:val="002C7785"/>
    <w:rsid w:val="002D00FC"/>
    <w:rsid w:val="002D01DB"/>
    <w:rsid w:val="002D1C39"/>
    <w:rsid w:val="002D2160"/>
    <w:rsid w:val="002D2DD4"/>
    <w:rsid w:val="002D324B"/>
    <w:rsid w:val="002D393D"/>
    <w:rsid w:val="002D3A58"/>
    <w:rsid w:val="002D3DF2"/>
    <w:rsid w:val="002D4701"/>
    <w:rsid w:val="002D54A4"/>
    <w:rsid w:val="002D58B0"/>
    <w:rsid w:val="002D5E96"/>
    <w:rsid w:val="002D660C"/>
    <w:rsid w:val="002D71DD"/>
    <w:rsid w:val="002E0095"/>
    <w:rsid w:val="002E063F"/>
    <w:rsid w:val="002E0850"/>
    <w:rsid w:val="002E0B40"/>
    <w:rsid w:val="002E1888"/>
    <w:rsid w:val="002E208F"/>
    <w:rsid w:val="002E2459"/>
    <w:rsid w:val="002E34ED"/>
    <w:rsid w:val="002E3760"/>
    <w:rsid w:val="002E400F"/>
    <w:rsid w:val="002E487E"/>
    <w:rsid w:val="002E49E3"/>
    <w:rsid w:val="002E4E6A"/>
    <w:rsid w:val="002E4EAD"/>
    <w:rsid w:val="002E5279"/>
    <w:rsid w:val="002E59CA"/>
    <w:rsid w:val="002E6110"/>
    <w:rsid w:val="002E634F"/>
    <w:rsid w:val="002E646C"/>
    <w:rsid w:val="002E6CDB"/>
    <w:rsid w:val="002E7265"/>
    <w:rsid w:val="002E7DA1"/>
    <w:rsid w:val="002E7F3D"/>
    <w:rsid w:val="002F0314"/>
    <w:rsid w:val="002F0687"/>
    <w:rsid w:val="002F072D"/>
    <w:rsid w:val="002F07A3"/>
    <w:rsid w:val="002F0AAE"/>
    <w:rsid w:val="002F0CF0"/>
    <w:rsid w:val="002F0F46"/>
    <w:rsid w:val="002F10D2"/>
    <w:rsid w:val="002F123F"/>
    <w:rsid w:val="002F17CD"/>
    <w:rsid w:val="002F1B40"/>
    <w:rsid w:val="002F1DDB"/>
    <w:rsid w:val="002F1E81"/>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89D"/>
    <w:rsid w:val="00303E8F"/>
    <w:rsid w:val="0030440E"/>
    <w:rsid w:val="00304420"/>
    <w:rsid w:val="0030463C"/>
    <w:rsid w:val="003049A7"/>
    <w:rsid w:val="00304A14"/>
    <w:rsid w:val="003059F5"/>
    <w:rsid w:val="00305BBC"/>
    <w:rsid w:val="00306FC9"/>
    <w:rsid w:val="003072D7"/>
    <w:rsid w:val="00307575"/>
    <w:rsid w:val="00307A46"/>
    <w:rsid w:val="0031043E"/>
    <w:rsid w:val="00310880"/>
    <w:rsid w:val="00310C09"/>
    <w:rsid w:val="00311595"/>
    <w:rsid w:val="00311D1D"/>
    <w:rsid w:val="00312826"/>
    <w:rsid w:val="00312A03"/>
    <w:rsid w:val="00312B0E"/>
    <w:rsid w:val="00312BCC"/>
    <w:rsid w:val="00312E82"/>
    <w:rsid w:val="00313330"/>
    <w:rsid w:val="00313584"/>
    <w:rsid w:val="003145BC"/>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07A"/>
    <w:rsid w:val="003247D9"/>
    <w:rsid w:val="00324C01"/>
    <w:rsid w:val="003253F7"/>
    <w:rsid w:val="00325608"/>
    <w:rsid w:val="003261B6"/>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0234"/>
    <w:rsid w:val="003414F5"/>
    <w:rsid w:val="003415F8"/>
    <w:rsid w:val="00341E10"/>
    <w:rsid w:val="00342055"/>
    <w:rsid w:val="00342074"/>
    <w:rsid w:val="00342435"/>
    <w:rsid w:val="00342643"/>
    <w:rsid w:val="003428C4"/>
    <w:rsid w:val="00342B87"/>
    <w:rsid w:val="00342BFE"/>
    <w:rsid w:val="003437CE"/>
    <w:rsid w:val="00343984"/>
    <w:rsid w:val="003439EC"/>
    <w:rsid w:val="00343B21"/>
    <w:rsid w:val="00343E5D"/>
    <w:rsid w:val="00344704"/>
    <w:rsid w:val="00344A49"/>
    <w:rsid w:val="00344B36"/>
    <w:rsid w:val="00344E2B"/>
    <w:rsid w:val="00346139"/>
    <w:rsid w:val="0034618D"/>
    <w:rsid w:val="003465F8"/>
    <w:rsid w:val="003468B6"/>
    <w:rsid w:val="00346BAC"/>
    <w:rsid w:val="00347747"/>
    <w:rsid w:val="00347BB2"/>
    <w:rsid w:val="0035029C"/>
    <w:rsid w:val="003503DE"/>
    <w:rsid w:val="00350D68"/>
    <w:rsid w:val="00350DBE"/>
    <w:rsid w:val="00350F4C"/>
    <w:rsid w:val="00352A58"/>
    <w:rsid w:val="00352B27"/>
    <w:rsid w:val="003535AF"/>
    <w:rsid w:val="00353E3B"/>
    <w:rsid w:val="00354452"/>
    <w:rsid w:val="0035462C"/>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33A"/>
    <w:rsid w:val="00370AFD"/>
    <w:rsid w:val="003710F5"/>
    <w:rsid w:val="0037115B"/>
    <w:rsid w:val="00371498"/>
    <w:rsid w:val="00371AD1"/>
    <w:rsid w:val="00371C23"/>
    <w:rsid w:val="003720C5"/>
    <w:rsid w:val="003726E2"/>
    <w:rsid w:val="00372EBD"/>
    <w:rsid w:val="00373A38"/>
    <w:rsid w:val="00374C31"/>
    <w:rsid w:val="003751DC"/>
    <w:rsid w:val="003758EA"/>
    <w:rsid w:val="00375B17"/>
    <w:rsid w:val="00375B35"/>
    <w:rsid w:val="00375DA2"/>
    <w:rsid w:val="00376085"/>
    <w:rsid w:val="003760DA"/>
    <w:rsid w:val="00376E80"/>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4900"/>
    <w:rsid w:val="003859B5"/>
    <w:rsid w:val="003865AF"/>
    <w:rsid w:val="0038775D"/>
    <w:rsid w:val="00387F7D"/>
    <w:rsid w:val="003900A5"/>
    <w:rsid w:val="00391C0B"/>
    <w:rsid w:val="00392082"/>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72A9"/>
    <w:rsid w:val="003A734F"/>
    <w:rsid w:val="003A7BEE"/>
    <w:rsid w:val="003B0E6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81A"/>
    <w:rsid w:val="003B59A2"/>
    <w:rsid w:val="003B5B9B"/>
    <w:rsid w:val="003B5D9F"/>
    <w:rsid w:val="003B5FA3"/>
    <w:rsid w:val="003B61EC"/>
    <w:rsid w:val="003B6DA9"/>
    <w:rsid w:val="003B6E01"/>
    <w:rsid w:val="003B7080"/>
    <w:rsid w:val="003B7096"/>
    <w:rsid w:val="003B7119"/>
    <w:rsid w:val="003B7818"/>
    <w:rsid w:val="003B7C3D"/>
    <w:rsid w:val="003C06A1"/>
    <w:rsid w:val="003C0D75"/>
    <w:rsid w:val="003C1247"/>
    <w:rsid w:val="003C18FB"/>
    <w:rsid w:val="003C1BEB"/>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B7A"/>
    <w:rsid w:val="003D0D03"/>
    <w:rsid w:val="003D1576"/>
    <w:rsid w:val="003D1B66"/>
    <w:rsid w:val="003D1BB9"/>
    <w:rsid w:val="003D1BF2"/>
    <w:rsid w:val="003D242E"/>
    <w:rsid w:val="003D279C"/>
    <w:rsid w:val="003D4550"/>
    <w:rsid w:val="003D52F1"/>
    <w:rsid w:val="003D5ECE"/>
    <w:rsid w:val="003D6613"/>
    <w:rsid w:val="003D69F7"/>
    <w:rsid w:val="003D6DA7"/>
    <w:rsid w:val="003D7251"/>
    <w:rsid w:val="003D7467"/>
    <w:rsid w:val="003E06BF"/>
    <w:rsid w:val="003E12F7"/>
    <w:rsid w:val="003E1349"/>
    <w:rsid w:val="003E1417"/>
    <w:rsid w:val="003E157F"/>
    <w:rsid w:val="003E1593"/>
    <w:rsid w:val="003E2262"/>
    <w:rsid w:val="003E22BE"/>
    <w:rsid w:val="003E28AB"/>
    <w:rsid w:val="003E292B"/>
    <w:rsid w:val="003E2FC8"/>
    <w:rsid w:val="003E30A3"/>
    <w:rsid w:val="003E393C"/>
    <w:rsid w:val="003E3A75"/>
    <w:rsid w:val="003E4316"/>
    <w:rsid w:val="003E4F63"/>
    <w:rsid w:val="003E584F"/>
    <w:rsid w:val="003E59CD"/>
    <w:rsid w:val="003E5B07"/>
    <w:rsid w:val="003E6026"/>
    <w:rsid w:val="003E68AF"/>
    <w:rsid w:val="003E6B8D"/>
    <w:rsid w:val="003E6E72"/>
    <w:rsid w:val="003E6EA0"/>
    <w:rsid w:val="003E6F12"/>
    <w:rsid w:val="003E70BF"/>
    <w:rsid w:val="003E7474"/>
    <w:rsid w:val="003E77BE"/>
    <w:rsid w:val="003E7DAC"/>
    <w:rsid w:val="003F0534"/>
    <w:rsid w:val="003F09D8"/>
    <w:rsid w:val="003F12DB"/>
    <w:rsid w:val="003F13D8"/>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2C1"/>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664F"/>
    <w:rsid w:val="00407773"/>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051"/>
    <w:rsid w:val="0042661D"/>
    <w:rsid w:val="00426A18"/>
    <w:rsid w:val="00427436"/>
    <w:rsid w:val="00427C91"/>
    <w:rsid w:val="004302E8"/>
    <w:rsid w:val="00430F69"/>
    <w:rsid w:val="0043114B"/>
    <w:rsid w:val="00431334"/>
    <w:rsid w:val="004314C5"/>
    <w:rsid w:val="00431759"/>
    <w:rsid w:val="00431F3D"/>
    <w:rsid w:val="0043251B"/>
    <w:rsid w:val="004342D0"/>
    <w:rsid w:val="00434A69"/>
    <w:rsid w:val="00434EC2"/>
    <w:rsid w:val="0043621A"/>
    <w:rsid w:val="00436456"/>
    <w:rsid w:val="004371CD"/>
    <w:rsid w:val="00437B20"/>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16"/>
    <w:rsid w:val="00446F48"/>
    <w:rsid w:val="004470F9"/>
    <w:rsid w:val="0044720D"/>
    <w:rsid w:val="004472CA"/>
    <w:rsid w:val="0044746B"/>
    <w:rsid w:val="00447B3C"/>
    <w:rsid w:val="00447E08"/>
    <w:rsid w:val="00450576"/>
    <w:rsid w:val="00450707"/>
    <w:rsid w:val="00450888"/>
    <w:rsid w:val="00450AC6"/>
    <w:rsid w:val="00450B79"/>
    <w:rsid w:val="00450C37"/>
    <w:rsid w:val="00450CC2"/>
    <w:rsid w:val="00450F45"/>
    <w:rsid w:val="00451F09"/>
    <w:rsid w:val="0045231C"/>
    <w:rsid w:val="004528A2"/>
    <w:rsid w:val="004529C1"/>
    <w:rsid w:val="00452B77"/>
    <w:rsid w:val="004549BD"/>
    <w:rsid w:val="004557CB"/>
    <w:rsid w:val="00455A92"/>
    <w:rsid w:val="004562A2"/>
    <w:rsid w:val="004563B6"/>
    <w:rsid w:val="0045749B"/>
    <w:rsid w:val="00457904"/>
    <w:rsid w:val="00457A61"/>
    <w:rsid w:val="00457DDB"/>
    <w:rsid w:val="0046054F"/>
    <w:rsid w:val="00461066"/>
    <w:rsid w:val="00461FB3"/>
    <w:rsid w:val="00462868"/>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96F"/>
    <w:rsid w:val="00476BD4"/>
    <w:rsid w:val="00476F46"/>
    <w:rsid w:val="00477B89"/>
    <w:rsid w:val="004801EB"/>
    <w:rsid w:val="004807A6"/>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2E4"/>
    <w:rsid w:val="00486A19"/>
    <w:rsid w:val="00486DB4"/>
    <w:rsid w:val="00487341"/>
    <w:rsid w:val="004901F4"/>
    <w:rsid w:val="00490443"/>
    <w:rsid w:val="00490AAC"/>
    <w:rsid w:val="00490D4C"/>
    <w:rsid w:val="0049134D"/>
    <w:rsid w:val="004917E6"/>
    <w:rsid w:val="0049191A"/>
    <w:rsid w:val="00491931"/>
    <w:rsid w:val="00491C29"/>
    <w:rsid w:val="00492C46"/>
    <w:rsid w:val="00492D78"/>
    <w:rsid w:val="00493602"/>
    <w:rsid w:val="00493822"/>
    <w:rsid w:val="00494340"/>
    <w:rsid w:val="00494662"/>
    <w:rsid w:val="0049502A"/>
    <w:rsid w:val="00495677"/>
    <w:rsid w:val="004961C8"/>
    <w:rsid w:val="00496357"/>
    <w:rsid w:val="00496522"/>
    <w:rsid w:val="00496823"/>
    <w:rsid w:val="0049692C"/>
    <w:rsid w:val="0049697E"/>
    <w:rsid w:val="00496C9A"/>
    <w:rsid w:val="00497043"/>
    <w:rsid w:val="0049774A"/>
    <w:rsid w:val="00497B44"/>
    <w:rsid w:val="004A0223"/>
    <w:rsid w:val="004A16B9"/>
    <w:rsid w:val="004A1A99"/>
    <w:rsid w:val="004A1E74"/>
    <w:rsid w:val="004A2090"/>
    <w:rsid w:val="004A2292"/>
    <w:rsid w:val="004A38A4"/>
    <w:rsid w:val="004A3FA1"/>
    <w:rsid w:val="004A4EB2"/>
    <w:rsid w:val="004A508A"/>
    <w:rsid w:val="004A6A66"/>
    <w:rsid w:val="004A6D27"/>
    <w:rsid w:val="004A6DF6"/>
    <w:rsid w:val="004A7356"/>
    <w:rsid w:val="004A7911"/>
    <w:rsid w:val="004A795F"/>
    <w:rsid w:val="004B0129"/>
    <w:rsid w:val="004B2B8B"/>
    <w:rsid w:val="004B2E16"/>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02A"/>
    <w:rsid w:val="004C2415"/>
    <w:rsid w:val="004C25C8"/>
    <w:rsid w:val="004C3238"/>
    <w:rsid w:val="004C3825"/>
    <w:rsid w:val="004C5C99"/>
    <w:rsid w:val="004C6282"/>
    <w:rsid w:val="004C6293"/>
    <w:rsid w:val="004C6617"/>
    <w:rsid w:val="004C6F31"/>
    <w:rsid w:val="004C6F83"/>
    <w:rsid w:val="004C71E4"/>
    <w:rsid w:val="004C79BF"/>
    <w:rsid w:val="004D0ED2"/>
    <w:rsid w:val="004D113A"/>
    <w:rsid w:val="004D1F05"/>
    <w:rsid w:val="004D2025"/>
    <w:rsid w:val="004D35D9"/>
    <w:rsid w:val="004D3925"/>
    <w:rsid w:val="004D3BA7"/>
    <w:rsid w:val="004D3E0A"/>
    <w:rsid w:val="004D4158"/>
    <w:rsid w:val="004D476B"/>
    <w:rsid w:val="004D480B"/>
    <w:rsid w:val="004D5CCB"/>
    <w:rsid w:val="004D5FFE"/>
    <w:rsid w:val="004D609B"/>
    <w:rsid w:val="004D60C6"/>
    <w:rsid w:val="004D6239"/>
    <w:rsid w:val="004D6A25"/>
    <w:rsid w:val="004D6A9B"/>
    <w:rsid w:val="004D73BF"/>
    <w:rsid w:val="004D7AE9"/>
    <w:rsid w:val="004D7CED"/>
    <w:rsid w:val="004D7FDC"/>
    <w:rsid w:val="004E0293"/>
    <w:rsid w:val="004E05A8"/>
    <w:rsid w:val="004E07EF"/>
    <w:rsid w:val="004E09CC"/>
    <w:rsid w:val="004E0A07"/>
    <w:rsid w:val="004E0BF6"/>
    <w:rsid w:val="004E1392"/>
    <w:rsid w:val="004E1A84"/>
    <w:rsid w:val="004E1EEB"/>
    <w:rsid w:val="004E1F12"/>
    <w:rsid w:val="004E2161"/>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447"/>
    <w:rsid w:val="004F5103"/>
    <w:rsid w:val="004F5463"/>
    <w:rsid w:val="004F5AFA"/>
    <w:rsid w:val="004F5B38"/>
    <w:rsid w:val="004F638D"/>
    <w:rsid w:val="004F6D99"/>
    <w:rsid w:val="004F6FEB"/>
    <w:rsid w:val="004F75B6"/>
    <w:rsid w:val="004F77AC"/>
    <w:rsid w:val="005004C5"/>
    <w:rsid w:val="00500AAB"/>
    <w:rsid w:val="00500EE8"/>
    <w:rsid w:val="00500FE9"/>
    <w:rsid w:val="00501083"/>
    <w:rsid w:val="005019C2"/>
    <w:rsid w:val="00501C2B"/>
    <w:rsid w:val="00501C3F"/>
    <w:rsid w:val="00502DA8"/>
    <w:rsid w:val="005031AB"/>
    <w:rsid w:val="0050327C"/>
    <w:rsid w:val="005034B5"/>
    <w:rsid w:val="005036EE"/>
    <w:rsid w:val="00503B14"/>
    <w:rsid w:val="00504088"/>
    <w:rsid w:val="00504421"/>
    <w:rsid w:val="005044D4"/>
    <w:rsid w:val="005049E0"/>
    <w:rsid w:val="00504F9E"/>
    <w:rsid w:val="00505486"/>
    <w:rsid w:val="00505539"/>
    <w:rsid w:val="00505AA2"/>
    <w:rsid w:val="00506582"/>
    <w:rsid w:val="00506B77"/>
    <w:rsid w:val="00507063"/>
    <w:rsid w:val="0050706C"/>
    <w:rsid w:val="0050777A"/>
    <w:rsid w:val="00507986"/>
    <w:rsid w:val="00507F9A"/>
    <w:rsid w:val="00510072"/>
    <w:rsid w:val="00510697"/>
    <w:rsid w:val="00510CEA"/>
    <w:rsid w:val="00510DA2"/>
    <w:rsid w:val="00510E02"/>
    <w:rsid w:val="00510EB2"/>
    <w:rsid w:val="00511331"/>
    <w:rsid w:val="0051143D"/>
    <w:rsid w:val="005117A9"/>
    <w:rsid w:val="0051207A"/>
    <w:rsid w:val="005120D2"/>
    <w:rsid w:val="005122AA"/>
    <w:rsid w:val="00512C03"/>
    <w:rsid w:val="00513258"/>
    <w:rsid w:val="005134EA"/>
    <w:rsid w:val="005148E9"/>
    <w:rsid w:val="00515676"/>
    <w:rsid w:val="005160C4"/>
    <w:rsid w:val="0051635F"/>
    <w:rsid w:val="005167A9"/>
    <w:rsid w:val="00516A7B"/>
    <w:rsid w:val="00516AD7"/>
    <w:rsid w:val="00516C06"/>
    <w:rsid w:val="00516D05"/>
    <w:rsid w:val="0051757E"/>
    <w:rsid w:val="005179DF"/>
    <w:rsid w:val="00517BAB"/>
    <w:rsid w:val="00520E4A"/>
    <w:rsid w:val="0052143F"/>
    <w:rsid w:val="00521FC1"/>
    <w:rsid w:val="00522516"/>
    <w:rsid w:val="005227DE"/>
    <w:rsid w:val="00522D8B"/>
    <w:rsid w:val="005230D7"/>
    <w:rsid w:val="00523897"/>
    <w:rsid w:val="0052477E"/>
    <w:rsid w:val="00524B7C"/>
    <w:rsid w:val="005259DB"/>
    <w:rsid w:val="00526258"/>
    <w:rsid w:val="00526A27"/>
    <w:rsid w:val="00526A33"/>
    <w:rsid w:val="00527007"/>
    <w:rsid w:val="005275FC"/>
    <w:rsid w:val="0053063D"/>
    <w:rsid w:val="0053086A"/>
    <w:rsid w:val="00532A8F"/>
    <w:rsid w:val="005334F0"/>
    <w:rsid w:val="00533BDB"/>
    <w:rsid w:val="00534DF8"/>
    <w:rsid w:val="005355CE"/>
    <w:rsid w:val="00535DB2"/>
    <w:rsid w:val="00536564"/>
    <w:rsid w:val="005368B0"/>
    <w:rsid w:val="00536B21"/>
    <w:rsid w:val="005373CE"/>
    <w:rsid w:val="005373FC"/>
    <w:rsid w:val="0054007B"/>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6B76"/>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2DF"/>
    <w:rsid w:val="00553486"/>
    <w:rsid w:val="00553E21"/>
    <w:rsid w:val="00554858"/>
    <w:rsid w:val="00554870"/>
    <w:rsid w:val="00554EBE"/>
    <w:rsid w:val="00554F8A"/>
    <w:rsid w:val="0055556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6D3"/>
    <w:rsid w:val="0056295D"/>
    <w:rsid w:val="00562ABE"/>
    <w:rsid w:val="00563DF2"/>
    <w:rsid w:val="00563F20"/>
    <w:rsid w:val="0056401C"/>
    <w:rsid w:val="0056412E"/>
    <w:rsid w:val="005643D0"/>
    <w:rsid w:val="00564879"/>
    <w:rsid w:val="005650F1"/>
    <w:rsid w:val="00565A50"/>
    <w:rsid w:val="00565E05"/>
    <w:rsid w:val="00567270"/>
    <w:rsid w:val="005678F6"/>
    <w:rsid w:val="0057075F"/>
    <w:rsid w:val="005714F2"/>
    <w:rsid w:val="00571A5A"/>
    <w:rsid w:val="00571D59"/>
    <w:rsid w:val="00572126"/>
    <w:rsid w:val="005722FC"/>
    <w:rsid w:val="00572344"/>
    <w:rsid w:val="00572358"/>
    <w:rsid w:val="005732AA"/>
    <w:rsid w:val="005733C9"/>
    <w:rsid w:val="00573551"/>
    <w:rsid w:val="00573D51"/>
    <w:rsid w:val="00574058"/>
    <w:rsid w:val="005749B4"/>
    <w:rsid w:val="00574B91"/>
    <w:rsid w:val="00575571"/>
    <w:rsid w:val="00575751"/>
    <w:rsid w:val="005757C0"/>
    <w:rsid w:val="00575835"/>
    <w:rsid w:val="00575EDF"/>
    <w:rsid w:val="005764B9"/>
    <w:rsid w:val="0057685C"/>
    <w:rsid w:val="00576AC4"/>
    <w:rsid w:val="00577546"/>
    <w:rsid w:val="00580289"/>
    <w:rsid w:val="00580449"/>
    <w:rsid w:val="00580CF8"/>
    <w:rsid w:val="005811C4"/>
    <w:rsid w:val="00581B8F"/>
    <w:rsid w:val="00581DE3"/>
    <w:rsid w:val="0058241A"/>
    <w:rsid w:val="0058265A"/>
    <w:rsid w:val="00582CD2"/>
    <w:rsid w:val="00583A36"/>
    <w:rsid w:val="00583B1E"/>
    <w:rsid w:val="00584485"/>
    <w:rsid w:val="00584851"/>
    <w:rsid w:val="00584C26"/>
    <w:rsid w:val="005851A0"/>
    <w:rsid w:val="00585D0B"/>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457A"/>
    <w:rsid w:val="00594B30"/>
    <w:rsid w:val="0059502B"/>
    <w:rsid w:val="0059521A"/>
    <w:rsid w:val="00595317"/>
    <w:rsid w:val="00595E63"/>
    <w:rsid w:val="00595E9C"/>
    <w:rsid w:val="005960BF"/>
    <w:rsid w:val="00596699"/>
    <w:rsid w:val="005966FD"/>
    <w:rsid w:val="00596E65"/>
    <w:rsid w:val="00596F8C"/>
    <w:rsid w:val="005972E2"/>
    <w:rsid w:val="005972E6"/>
    <w:rsid w:val="00597501"/>
    <w:rsid w:val="00597912"/>
    <w:rsid w:val="00597DD5"/>
    <w:rsid w:val="005A0890"/>
    <w:rsid w:val="005A0C6C"/>
    <w:rsid w:val="005A14CD"/>
    <w:rsid w:val="005A1822"/>
    <w:rsid w:val="005A1BA0"/>
    <w:rsid w:val="005A1E6B"/>
    <w:rsid w:val="005A209E"/>
    <w:rsid w:val="005A237A"/>
    <w:rsid w:val="005A252D"/>
    <w:rsid w:val="005A2930"/>
    <w:rsid w:val="005A2BAB"/>
    <w:rsid w:val="005A39EC"/>
    <w:rsid w:val="005A42F1"/>
    <w:rsid w:val="005A4349"/>
    <w:rsid w:val="005A4606"/>
    <w:rsid w:val="005A53FD"/>
    <w:rsid w:val="005A540C"/>
    <w:rsid w:val="005A54A0"/>
    <w:rsid w:val="005A612E"/>
    <w:rsid w:val="005A669C"/>
    <w:rsid w:val="005A7104"/>
    <w:rsid w:val="005A76C9"/>
    <w:rsid w:val="005A78CD"/>
    <w:rsid w:val="005A7DB5"/>
    <w:rsid w:val="005B03D1"/>
    <w:rsid w:val="005B0490"/>
    <w:rsid w:val="005B0D54"/>
    <w:rsid w:val="005B13F9"/>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F9"/>
    <w:rsid w:val="005C1986"/>
    <w:rsid w:val="005C1A87"/>
    <w:rsid w:val="005C1B5F"/>
    <w:rsid w:val="005C2199"/>
    <w:rsid w:val="005C221B"/>
    <w:rsid w:val="005C223F"/>
    <w:rsid w:val="005C224F"/>
    <w:rsid w:val="005C2266"/>
    <w:rsid w:val="005C29B5"/>
    <w:rsid w:val="005C3FA2"/>
    <w:rsid w:val="005C45BB"/>
    <w:rsid w:val="005C4AD2"/>
    <w:rsid w:val="005C4BFC"/>
    <w:rsid w:val="005C4D8D"/>
    <w:rsid w:val="005C52DC"/>
    <w:rsid w:val="005C5B79"/>
    <w:rsid w:val="005C63F1"/>
    <w:rsid w:val="005C66AF"/>
    <w:rsid w:val="005C6808"/>
    <w:rsid w:val="005C6AFA"/>
    <w:rsid w:val="005C6EFC"/>
    <w:rsid w:val="005C725F"/>
    <w:rsid w:val="005C779B"/>
    <w:rsid w:val="005C7ABF"/>
    <w:rsid w:val="005C7F49"/>
    <w:rsid w:val="005C7FAF"/>
    <w:rsid w:val="005D15E3"/>
    <w:rsid w:val="005D1CCD"/>
    <w:rsid w:val="005D23CA"/>
    <w:rsid w:val="005D24FF"/>
    <w:rsid w:val="005D27EC"/>
    <w:rsid w:val="005D2A77"/>
    <w:rsid w:val="005D364F"/>
    <w:rsid w:val="005D3DDD"/>
    <w:rsid w:val="005D4324"/>
    <w:rsid w:val="005D4351"/>
    <w:rsid w:val="005D4B23"/>
    <w:rsid w:val="005D56AE"/>
    <w:rsid w:val="005D5DCA"/>
    <w:rsid w:val="005D5F40"/>
    <w:rsid w:val="005D60FC"/>
    <w:rsid w:val="005D68F1"/>
    <w:rsid w:val="005D7111"/>
    <w:rsid w:val="005D72C5"/>
    <w:rsid w:val="005D74BA"/>
    <w:rsid w:val="005D75D0"/>
    <w:rsid w:val="005D79C8"/>
    <w:rsid w:val="005D7EAD"/>
    <w:rsid w:val="005E028E"/>
    <w:rsid w:val="005E03BE"/>
    <w:rsid w:val="005E084B"/>
    <w:rsid w:val="005E096C"/>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0BB7"/>
    <w:rsid w:val="006012EF"/>
    <w:rsid w:val="006019DD"/>
    <w:rsid w:val="0060253F"/>
    <w:rsid w:val="00602BC2"/>
    <w:rsid w:val="0060357B"/>
    <w:rsid w:val="006035F3"/>
    <w:rsid w:val="0060369D"/>
    <w:rsid w:val="006036D0"/>
    <w:rsid w:val="00603791"/>
    <w:rsid w:val="00603AAF"/>
    <w:rsid w:val="00603BD5"/>
    <w:rsid w:val="00604389"/>
    <w:rsid w:val="0060439D"/>
    <w:rsid w:val="0060450D"/>
    <w:rsid w:val="006046C5"/>
    <w:rsid w:val="00604CC0"/>
    <w:rsid w:val="00604F81"/>
    <w:rsid w:val="00605024"/>
    <w:rsid w:val="0060547D"/>
    <w:rsid w:val="006054A7"/>
    <w:rsid w:val="006054BE"/>
    <w:rsid w:val="006055AC"/>
    <w:rsid w:val="00605C2C"/>
    <w:rsid w:val="00605EEB"/>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4B0E"/>
    <w:rsid w:val="0061549C"/>
    <w:rsid w:val="00615CB5"/>
    <w:rsid w:val="00615E24"/>
    <w:rsid w:val="006166BC"/>
    <w:rsid w:val="0061695C"/>
    <w:rsid w:val="00616FB7"/>
    <w:rsid w:val="006171E9"/>
    <w:rsid w:val="0062118B"/>
    <w:rsid w:val="006218E5"/>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3FB2"/>
    <w:rsid w:val="00634B3C"/>
    <w:rsid w:val="006352A4"/>
    <w:rsid w:val="0063533C"/>
    <w:rsid w:val="00635400"/>
    <w:rsid w:val="00635B8B"/>
    <w:rsid w:val="00635CE3"/>
    <w:rsid w:val="00636398"/>
    <w:rsid w:val="00636EC2"/>
    <w:rsid w:val="006376AC"/>
    <w:rsid w:val="006400BA"/>
    <w:rsid w:val="006402F3"/>
    <w:rsid w:val="0064099F"/>
    <w:rsid w:val="00641027"/>
    <w:rsid w:val="006412EC"/>
    <w:rsid w:val="0064163E"/>
    <w:rsid w:val="00641A89"/>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B1B"/>
    <w:rsid w:val="00646F99"/>
    <w:rsid w:val="006478B1"/>
    <w:rsid w:val="00650476"/>
    <w:rsid w:val="00650D66"/>
    <w:rsid w:val="00650DA6"/>
    <w:rsid w:val="0065112E"/>
    <w:rsid w:val="0065218C"/>
    <w:rsid w:val="00652A50"/>
    <w:rsid w:val="00652F46"/>
    <w:rsid w:val="00652FF2"/>
    <w:rsid w:val="00653390"/>
    <w:rsid w:val="00654421"/>
    <w:rsid w:val="006544EE"/>
    <w:rsid w:val="006548D4"/>
    <w:rsid w:val="00654BEB"/>
    <w:rsid w:val="00654C02"/>
    <w:rsid w:val="006554DE"/>
    <w:rsid w:val="00655956"/>
    <w:rsid w:val="00655AFF"/>
    <w:rsid w:val="00655B18"/>
    <w:rsid w:val="006563ED"/>
    <w:rsid w:val="00657889"/>
    <w:rsid w:val="00657901"/>
    <w:rsid w:val="00657B80"/>
    <w:rsid w:val="00657E40"/>
    <w:rsid w:val="0066019C"/>
    <w:rsid w:val="00661343"/>
    <w:rsid w:val="006614BB"/>
    <w:rsid w:val="00662AB3"/>
    <w:rsid w:val="00662CD1"/>
    <w:rsid w:val="0066366E"/>
    <w:rsid w:val="00663F87"/>
    <w:rsid w:val="00663F8B"/>
    <w:rsid w:val="006640E3"/>
    <w:rsid w:val="00664141"/>
    <w:rsid w:val="006641DB"/>
    <w:rsid w:val="00664FC2"/>
    <w:rsid w:val="00665905"/>
    <w:rsid w:val="00665E63"/>
    <w:rsid w:val="00666744"/>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A51"/>
    <w:rsid w:val="00675B17"/>
    <w:rsid w:val="00675E85"/>
    <w:rsid w:val="0067622D"/>
    <w:rsid w:val="006769DD"/>
    <w:rsid w:val="00676D2C"/>
    <w:rsid w:val="00676DCE"/>
    <w:rsid w:val="00676FCB"/>
    <w:rsid w:val="006771BF"/>
    <w:rsid w:val="00677B7C"/>
    <w:rsid w:val="00677CEB"/>
    <w:rsid w:val="00680BEA"/>
    <w:rsid w:val="00680CC4"/>
    <w:rsid w:val="006826CF"/>
    <w:rsid w:val="00682DE8"/>
    <w:rsid w:val="00683A39"/>
    <w:rsid w:val="00684A9F"/>
    <w:rsid w:val="00684D86"/>
    <w:rsid w:val="00684EF0"/>
    <w:rsid w:val="00685316"/>
    <w:rsid w:val="00685B74"/>
    <w:rsid w:val="00687351"/>
    <w:rsid w:val="00687D44"/>
    <w:rsid w:val="0069036B"/>
    <w:rsid w:val="006908E9"/>
    <w:rsid w:val="00690C74"/>
    <w:rsid w:val="00691139"/>
    <w:rsid w:val="00691315"/>
    <w:rsid w:val="00691BB9"/>
    <w:rsid w:val="00693C1F"/>
    <w:rsid w:val="00693FC9"/>
    <w:rsid w:val="006966A1"/>
    <w:rsid w:val="00697179"/>
    <w:rsid w:val="00697380"/>
    <w:rsid w:val="0069792B"/>
    <w:rsid w:val="006A0529"/>
    <w:rsid w:val="006A0CFE"/>
    <w:rsid w:val="006A1102"/>
    <w:rsid w:val="006A1949"/>
    <w:rsid w:val="006A1A20"/>
    <w:rsid w:val="006A1A70"/>
    <w:rsid w:val="006A2463"/>
    <w:rsid w:val="006A259B"/>
    <w:rsid w:val="006A2ABA"/>
    <w:rsid w:val="006A2CBF"/>
    <w:rsid w:val="006A2F0E"/>
    <w:rsid w:val="006A33A5"/>
    <w:rsid w:val="006A37BE"/>
    <w:rsid w:val="006A3CF8"/>
    <w:rsid w:val="006A4079"/>
    <w:rsid w:val="006A416E"/>
    <w:rsid w:val="006A41E9"/>
    <w:rsid w:val="006A4634"/>
    <w:rsid w:val="006A57D2"/>
    <w:rsid w:val="006A5AC8"/>
    <w:rsid w:val="006A5E97"/>
    <w:rsid w:val="006A653B"/>
    <w:rsid w:val="006A68B9"/>
    <w:rsid w:val="006A6F28"/>
    <w:rsid w:val="006A7CED"/>
    <w:rsid w:val="006A7D7C"/>
    <w:rsid w:val="006A7FDB"/>
    <w:rsid w:val="006B01D1"/>
    <w:rsid w:val="006B0AF8"/>
    <w:rsid w:val="006B10D8"/>
    <w:rsid w:val="006B11EE"/>
    <w:rsid w:val="006B171F"/>
    <w:rsid w:val="006B1A14"/>
    <w:rsid w:val="006B28D1"/>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7C8"/>
    <w:rsid w:val="006B6993"/>
    <w:rsid w:val="006B6A85"/>
    <w:rsid w:val="006B6DE2"/>
    <w:rsid w:val="006B73DF"/>
    <w:rsid w:val="006B7B8A"/>
    <w:rsid w:val="006B7D4E"/>
    <w:rsid w:val="006C03AE"/>
    <w:rsid w:val="006C0548"/>
    <w:rsid w:val="006C06FC"/>
    <w:rsid w:val="006C0F3F"/>
    <w:rsid w:val="006C11FC"/>
    <w:rsid w:val="006C120D"/>
    <w:rsid w:val="006C1FCB"/>
    <w:rsid w:val="006C2800"/>
    <w:rsid w:val="006C2C88"/>
    <w:rsid w:val="006C2E0C"/>
    <w:rsid w:val="006C2F54"/>
    <w:rsid w:val="006C32AE"/>
    <w:rsid w:val="006C3D91"/>
    <w:rsid w:val="006C425F"/>
    <w:rsid w:val="006C43CF"/>
    <w:rsid w:val="006C48E7"/>
    <w:rsid w:val="006C4F90"/>
    <w:rsid w:val="006C51F7"/>
    <w:rsid w:val="006C5B42"/>
    <w:rsid w:val="006C5FDF"/>
    <w:rsid w:val="006C76CB"/>
    <w:rsid w:val="006C7DC7"/>
    <w:rsid w:val="006D0341"/>
    <w:rsid w:val="006D12F3"/>
    <w:rsid w:val="006D143C"/>
    <w:rsid w:val="006D1F76"/>
    <w:rsid w:val="006D228C"/>
    <w:rsid w:val="006D2A7F"/>
    <w:rsid w:val="006D32B9"/>
    <w:rsid w:val="006D3B80"/>
    <w:rsid w:val="006D3EF6"/>
    <w:rsid w:val="006D43F9"/>
    <w:rsid w:val="006D440A"/>
    <w:rsid w:val="006D47EA"/>
    <w:rsid w:val="006D49E8"/>
    <w:rsid w:val="006D4FB1"/>
    <w:rsid w:val="006D585D"/>
    <w:rsid w:val="006D6476"/>
    <w:rsid w:val="006D7A07"/>
    <w:rsid w:val="006D7CD8"/>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320"/>
    <w:rsid w:val="006F0189"/>
    <w:rsid w:val="006F02FC"/>
    <w:rsid w:val="006F0523"/>
    <w:rsid w:val="006F0B22"/>
    <w:rsid w:val="006F0D6F"/>
    <w:rsid w:val="006F17A2"/>
    <w:rsid w:val="006F206B"/>
    <w:rsid w:val="006F24E9"/>
    <w:rsid w:val="006F2804"/>
    <w:rsid w:val="006F3011"/>
    <w:rsid w:val="006F32EC"/>
    <w:rsid w:val="006F3A04"/>
    <w:rsid w:val="006F3AA6"/>
    <w:rsid w:val="006F3ADD"/>
    <w:rsid w:val="006F3BFB"/>
    <w:rsid w:val="006F3C8C"/>
    <w:rsid w:val="006F3D76"/>
    <w:rsid w:val="006F4189"/>
    <w:rsid w:val="006F48C2"/>
    <w:rsid w:val="006F4B41"/>
    <w:rsid w:val="006F501D"/>
    <w:rsid w:val="006F5249"/>
    <w:rsid w:val="006F5942"/>
    <w:rsid w:val="006F5CFF"/>
    <w:rsid w:val="006F6D8D"/>
    <w:rsid w:val="006F7128"/>
    <w:rsid w:val="006F7139"/>
    <w:rsid w:val="006F7467"/>
    <w:rsid w:val="00701EA4"/>
    <w:rsid w:val="007026CD"/>
    <w:rsid w:val="00703557"/>
    <w:rsid w:val="00704273"/>
    <w:rsid w:val="00704408"/>
    <w:rsid w:val="007046C5"/>
    <w:rsid w:val="00704A2C"/>
    <w:rsid w:val="00704FE4"/>
    <w:rsid w:val="00705130"/>
    <w:rsid w:val="007057A7"/>
    <w:rsid w:val="007057C1"/>
    <w:rsid w:val="007058A5"/>
    <w:rsid w:val="00706365"/>
    <w:rsid w:val="007066A4"/>
    <w:rsid w:val="00706E00"/>
    <w:rsid w:val="00706E34"/>
    <w:rsid w:val="007079B4"/>
    <w:rsid w:val="00707D57"/>
    <w:rsid w:val="007104D0"/>
    <w:rsid w:val="00710C66"/>
    <w:rsid w:val="007111A8"/>
    <w:rsid w:val="0071127C"/>
    <w:rsid w:val="00711C3B"/>
    <w:rsid w:val="00711F39"/>
    <w:rsid w:val="007124F1"/>
    <w:rsid w:val="007125A4"/>
    <w:rsid w:val="00712B0F"/>
    <w:rsid w:val="00713068"/>
    <w:rsid w:val="00713A09"/>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1C01"/>
    <w:rsid w:val="00722004"/>
    <w:rsid w:val="00722EE8"/>
    <w:rsid w:val="00724681"/>
    <w:rsid w:val="00724B9C"/>
    <w:rsid w:val="00724E50"/>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ABF"/>
    <w:rsid w:val="00735FDB"/>
    <w:rsid w:val="0073630F"/>
    <w:rsid w:val="00736BB9"/>
    <w:rsid w:val="00737A8D"/>
    <w:rsid w:val="00740224"/>
    <w:rsid w:val="00740B99"/>
    <w:rsid w:val="00741048"/>
    <w:rsid w:val="00741BCD"/>
    <w:rsid w:val="0074301C"/>
    <w:rsid w:val="0074332E"/>
    <w:rsid w:val="00743570"/>
    <w:rsid w:val="00743665"/>
    <w:rsid w:val="00743D77"/>
    <w:rsid w:val="00743F40"/>
    <w:rsid w:val="00744939"/>
    <w:rsid w:val="00744D1D"/>
    <w:rsid w:val="00745171"/>
    <w:rsid w:val="007452B1"/>
    <w:rsid w:val="007453D3"/>
    <w:rsid w:val="00745DC5"/>
    <w:rsid w:val="00746852"/>
    <w:rsid w:val="00746D7C"/>
    <w:rsid w:val="00746DB7"/>
    <w:rsid w:val="0074745B"/>
    <w:rsid w:val="00747C74"/>
    <w:rsid w:val="00751059"/>
    <w:rsid w:val="00751161"/>
    <w:rsid w:val="00752501"/>
    <w:rsid w:val="00752547"/>
    <w:rsid w:val="007525C5"/>
    <w:rsid w:val="0075262D"/>
    <w:rsid w:val="0075373A"/>
    <w:rsid w:val="007543FD"/>
    <w:rsid w:val="0075452A"/>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841"/>
    <w:rsid w:val="00763AEE"/>
    <w:rsid w:val="00763B26"/>
    <w:rsid w:val="00763CE7"/>
    <w:rsid w:val="00763E75"/>
    <w:rsid w:val="007649C0"/>
    <w:rsid w:val="00764D13"/>
    <w:rsid w:val="00764F71"/>
    <w:rsid w:val="007651DE"/>
    <w:rsid w:val="007654A4"/>
    <w:rsid w:val="00765561"/>
    <w:rsid w:val="007662AC"/>
    <w:rsid w:val="0076689D"/>
    <w:rsid w:val="00766A9B"/>
    <w:rsid w:val="00766AAA"/>
    <w:rsid w:val="00766F7C"/>
    <w:rsid w:val="007671BA"/>
    <w:rsid w:val="00767676"/>
    <w:rsid w:val="00770196"/>
    <w:rsid w:val="00770342"/>
    <w:rsid w:val="00770819"/>
    <w:rsid w:val="007709DB"/>
    <w:rsid w:val="00771A04"/>
    <w:rsid w:val="007726C3"/>
    <w:rsid w:val="00772AAB"/>
    <w:rsid w:val="007745EF"/>
    <w:rsid w:val="00774A0E"/>
    <w:rsid w:val="00774B65"/>
    <w:rsid w:val="0077506C"/>
    <w:rsid w:val="00775C12"/>
    <w:rsid w:val="00775DF5"/>
    <w:rsid w:val="00775F6B"/>
    <w:rsid w:val="00776073"/>
    <w:rsid w:val="00776B74"/>
    <w:rsid w:val="0077702F"/>
    <w:rsid w:val="007803B5"/>
    <w:rsid w:val="0078055D"/>
    <w:rsid w:val="0078059E"/>
    <w:rsid w:val="00780C20"/>
    <w:rsid w:val="00782679"/>
    <w:rsid w:val="00782783"/>
    <w:rsid w:val="00782C60"/>
    <w:rsid w:val="0078341F"/>
    <w:rsid w:val="00783F34"/>
    <w:rsid w:val="00784640"/>
    <w:rsid w:val="00784C58"/>
    <w:rsid w:val="00784C9F"/>
    <w:rsid w:val="00784D52"/>
    <w:rsid w:val="00784DAF"/>
    <w:rsid w:val="007860A5"/>
    <w:rsid w:val="007867B0"/>
    <w:rsid w:val="007870DF"/>
    <w:rsid w:val="0079114A"/>
    <w:rsid w:val="007912CE"/>
    <w:rsid w:val="0079138B"/>
    <w:rsid w:val="00791450"/>
    <w:rsid w:val="00791554"/>
    <w:rsid w:val="00791D58"/>
    <w:rsid w:val="0079218C"/>
    <w:rsid w:val="00792220"/>
    <w:rsid w:val="007922DA"/>
    <w:rsid w:val="00792323"/>
    <w:rsid w:val="007923A2"/>
    <w:rsid w:val="0079252E"/>
    <w:rsid w:val="0079263A"/>
    <w:rsid w:val="00792C31"/>
    <w:rsid w:val="0079348D"/>
    <w:rsid w:val="00794872"/>
    <w:rsid w:val="0079494E"/>
    <w:rsid w:val="00794E2C"/>
    <w:rsid w:val="007950C4"/>
    <w:rsid w:val="00795250"/>
    <w:rsid w:val="007959C0"/>
    <w:rsid w:val="00795C56"/>
    <w:rsid w:val="0079654F"/>
    <w:rsid w:val="007967B9"/>
    <w:rsid w:val="00796928"/>
    <w:rsid w:val="00796932"/>
    <w:rsid w:val="007A0304"/>
    <w:rsid w:val="007A0CE2"/>
    <w:rsid w:val="007A0DDC"/>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1C44"/>
    <w:rsid w:val="007B2483"/>
    <w:rsid w:val="007B257D"/>
    <w:rsid w:val="007B2845"/>
    <w:rsid w:val="007B2A75"/>
    <w:rsid w:val="007B3244"/>
    <w:rsid w:val="007B357A"/>
    <w:rsid w:val="007B3F25"/>
    <w:rsid w:val="007B4316"/>
    <w:rsid w:val="007B56B9"/>
    <w:rsid w:val="007B579F"/>
    <w:rsid w:val="007B59E7"/>
    <w:rsid w:val="007B5BC6"/>
    <w:rsid w:val="007B5CE9"/>
    <w:rsid w:val="007B5D06"/>
    <w:rsid w:val="007B5F49"/>
    <w:rsid w:val="007B7AB4"/>
    <w:rsid w:val="007B7D1B"/>
    <w:rsid w:val="007C0021"/>
    <w:rsid w:val="007C0AF0"/>
    <w:rsid w:val="007C0FC6"/>
    <w:rsid w:val="007C1447"/>
    <w:rsid w:val="007C14D2"/>
    <w:rsid w:val="007C278C"/>
    <w:rsid w:val="007C2B20"/>
    <w:rsid w:val="007C2E92"/>
    <w:rsid w:val="007C331E"/>
    <w:rsid w:val="007C3735"/>
    <w:rsid w:val="007C38A7"/>
    <w:rsid w:val="007C58C6"/>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4E7F"/>
    <w:rsid w:val="007D5377"/>
    <w:rsid w:val="007D586E"/>
    <w:rsid w:val="007D6632"/>
    <w:rsid w:val="007D6F56"/>
    <w:rsid w:val="007D7A35"/>
    <w:rsid w:val="007E056C"/>
    <w:rsid w:val="007E0CAF"/>
    <w:rsid w:val="007E1499"/>
    <w:rsid w:val="007E18C3"/>
    <w:rsid w:val="007E1A8F"/>
    <w:rsid w:val="007E2305"/>
    <w:rsid w:val="007E25FC"/>
    <w:rsid w:val="007E2996"/>
    <w:rsid w:val="007E344C"/>
    <w:rsid w:val="007E4208"/>
    <w:rsid w:val="007E42BA"/>
    <w:rsid w:val="007E437C"/>
    <w:rsid w:val="007E4A92"/>
    <w:rsid w:val="007E52DE"/>
    <w:rsid w:val="007E6128"/>
    <w:rsid w:val="007E671D"/>
    <w:rsid w:val="007E72BD"/>
    <w:rsid w:val="007E732B"/>
    <w:rsid w:val="007E73D2"/>
    <w:rsid w:val="007E7771"/>
    <w:rsid w:val="007E7987"/>
    <w:rsid w:val="007E79B5"/>
    <w:rsid w:val="007F07D9"/>
    <w:rsid w:val="007F2797"/>
    <w:rsid w:val="007F2871"/>
    <w:rsid w:val="007F2A07"/>
    <w:rsid w:val="007F2A6A"/>
    <w:rsid w:val="007F2FC3"/>
    <w:rsid w:val="007F30C2"/>
    <w:rsid w:val="007F340D"/>
    <w:rsid w:val="007F35BC"/>
    <w:rsid w:val="007F3D88"/>
    <w:rsid w:val="007F419C"/>
    <w:rsid w:val="007F47F4"/>
    <w:rsid w:val="007F525A"/>
    <w:rsid w:val="007F5ED4"/>
    <w:rsid w:val="007F5EED"/>
    <w:rsid w:val="007F6574"/>
    <w:rsid w:val="007F6A75"/>
    <w:rsid w:val="007F7715"/>
    <w:rsid w:val="007F7968"/>
    <w:rsid w:val="007F7A24"/>
    <w:rsid w:val="007F7AEA"/>
    <w:rsid w:val="007F7EEC"/>
    <w:rsid w:val="007F7F41"/>
    <w:rsid w:val="0080017D"/>
    <w:rsid w:val="00800350"/>
    <w:rsid w:val="00800445"/>
    <w:rsid w:val="00800BDC"/>
    <w:rsid w:val="00802E81"/>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5C4"/>
    <w:rsid w:val="00817E82"/>
    <w:rsid w:val="00817F3F"/>
    <w:rsid w:val="00817FC8"/>
    <w:rsid w:val="00817FEA"/>
    <w:rsid w:val="0082044F"/>
    <w:rsid w:val="0082082A"/>
    <w:rsid w:val="008209A4"/>
    <w:rsid w:val="00821282"/>
    <w:rsid w:val="0082191A"/>
    <w:rsid w:val="008223AB"/>
    <w:rsid w:val="00822A45"/>
    <w:rsid w:val="0082344E"/>
    <w:rsid w:val="0082367C"/>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7BD"/>
    <w:rsid w:val="00832A22"/>
    <w:rsid w:val="00832D16"/>
    <w:rsid w:val="008336D2"/>
    <w:rsid w:val="0083373F"/>
    <w:rsid w:val="008337B5"/>
    <w:rsid w:val="0083384B"/>
    <w:rsid w:val="0083392F"/>
    <w:rsid w:val="00834BDE"/>
    <w:rsid w:val="00834C83"/>
    <w:rsid w:val="00835B87"/>
    <w:rsid w:val="0083622F"/>
    <w:rsid w:val="00836869"/>
    <w:rsid w:val="0083763E"/>
    <w:rsid w:val="00837815"/>
    <w:rsid w:val="00837C6F"/>
    <w:rsid w:val="008402F5"/>
    <w:rsid w:val="0084094C"/>
    <w:rsid w:val="00840EA2"/>
    <w:rsid w:val="0084144F"/>
    <w:rsid w:val="00841B97"/>
    <w:rsid w:val="00842139"/>
    <w:rsid w:val="0084229A"/>
    <w:rsid w:val="008425BF"/>
    <w:rsid w:val="00842704"/>
    <w:rsid w:val="0084276C"/>
    <w:rsid w:val="008427AD"/>
    <w:rsid w:val="00842C50"/>
    <w:rsid w:val="0084309A"/>
    <w:rsid w:val="00843508"/>
    <w:rsid w:val="008440DD"/>
    <w:rsid w:val="00844423"/>
    <w:rsid w:val="00844B1C"/>
    <w:rsid w:val="008450D1"/>
    <w:rsid w:val="008451B6"/>
    <w:rsid w:val="00845C31"/>
    <w:rsid w:val="0084708C"/>
    <w:rsid w:val="00847809"/>
    <w:rsid w:val="00847942"/>
    <w:rsid w:val="00847D04"/>
    <w:rsid w:val="00850920"/>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24B1"/>
    <w:rsid w:val="008631BE"/>
    <w:rsid w:val="008632AF"/>
    <w:rsid w:val="00863C92"/>
    <w:rsid w:val="0086405D"/>
    <w:rsid w:val="0086435B"/>
    <w:rsid w:val="00864361"/>
    <w:rsid w:val="008647CD"/>
    <w:rsid w:val="00864A3C"/>
    <w:rsid w:val="00864FF6"/>
    <w:rsid w:val="00865F4D"/>
    <w:rsid w:val="00866E1F"/>
    <w:rsid w:val="008672BE"/>
    <w:rsid w:val="00867531"/>
    <w:rsid w:val="0087070F"/>
    <w:rsid w:val="0087082D"/>
    <w:rsid w:val="00871125"/>
    <w:rsid w:val="008713FF"/>
    <w:rsid w:val="0087166E"/>
    <w:rsid w:val="00871CD2"/>
    <w:rsid w:val="00871DB7"/>
    <w:rsid w:val="00872087"/>
    <w:rsid w:val="00873872"/>
    <w:rsid w:val="00873B92"/>
    <w:rsid w:val="0087521F"/>
    <w:rsid w:val="00875CDD"/>
    <w:rsid w:val="00876461"/>
    <w:rsid w:val="00876DA3"/>
    <w:rsid w:val="00877A15"/>
    <w:rsid w:val="00877A1E"/>
    <w:rsid w:val="00877B9A"/>
    <w:rsid w:val="008800BD"/>
    <w:rsid w:val="008805E3"/>
    <w:rsid w:val="008808DE"/>
    <w:rsid w:val="00880AD7"/>
    <w:rsid w:val="00880BF1"/>
    <w:rsid w:val="00880BF6"/>
    <w:rsid w:val="00881E8A"/>
    <w:rsid w:val="00881E92"/>
    <w:rsid w:val="008822F1"/>
    <w:rsid w:val="0088277A"/>
    <w:rsid w:val="00882D37"/>
    <w:rsid w:val="00882F41"/>
    <w:rsid w:val="0088397E"/>
    <w:rsid w:val="00883B4C"/>
    <w:rsid w:val="00883E42"/>
    <w:rsid w:val="0088402F"/>
    <w:rsid w:val="00884220"/>
    <w:rsid w:val="008844F6"/>
    <w:rsid w:val="008855ED"/>
    <w:rsid w:val="00885C9C"/>
    <w:rsid w:val="00886009"/>
    <w:rsid w:val="00886034"/>
    <w:rsid w:val="00886227"/>
    <w:rsid w:val="00886765"/>
    <w:rsid w:val="008873EE"/>
    <w:rsid w:val="00890695"/>
    <w:rsid w:val="00890E12"/>
    <w:rsid w:val="008915AE"/>
    <w:rsid w:val="00891B22"/>
    <w:rsid w:val="00891ED0"/>
    <w:rsid w:val="008924E1"/>
    <w:rsid w:val="0089386F"/>
    <w:rsid w:val="00893D47"/>
    <w:rsid w:val="00894C5F"/>
    <w:rsid w:val="00894FEA"/>
    <w:rsid w:val="00895B9D"/>
    <w:rsid w:val="008966B8"/>
    <w:rsid w:val="0089706A"/>
    <w:rsid w:val="0089744F"/>
    <w:rsid w:val="008975FA"/>
    <w:rsid w:val="008978E9"/>
    <w:rsid w:val="00897950"/>
    <w:rsid w:val="00897B13"/>
    <w:rsid w:val="00897B1C"/>
    <w:rsid w:val="008A0651"/>
    <w:rsid w:val="008A0AEE"/>
    <w:rsid w:val="008A0C33"/>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4E7"/>
    <w:rsid w:val="008A6ED3"/>
    <w:rsid w:val="008A76AE"/>
    <w:rsid w:val="008A78F2"/>
    <w:rsid w:val="008A7E7D"/>
    <w:rsid w:val="008B0472"/>
    <w:rsid w:val="008B0513"/>
    <w:rsid w:val="008B0B33"/>
    <w:rsid w:val="008B0D0B"/>
    <w:rsid w:val="008B2424"/>
    <w:rsid w:val="008B26F0"/>
    <w:rsid w:val="008B2FA5"/>
    <w:rsid w:val="008B308B"/>
    <w:rsid w:val="008B3597"/>
    <w:rsid w:val="008B35B5"/>
    <w:rsid w:val="008B3A69"/>
    <w:rsid w:val="008B43A1"/>
    <w:rsid w:val="008B480F"/>
    <w:rsid w:val="008B4A90"/>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29F2"/>
    <w:rsid w:val="008C2A89"/>
    <w:rsid w:val="008C2B92"/>
    <w:rsid w:val="008C2C3F"/>
    <w:rsid w:val="008C3837"/>
    <w:rsid w:val="008C40FA"/>
    <w:rsid w:val="008C611B"/>
    <w:rsid w:val="008C67CE"/>
    <w:rsid w:val="008C68CB"/>
    <w:rsid w:val="008C7916"/>
    <w:rsid w:val="008D0493"/>
    <w:rsid w:val="008D1018"/>
    <w:rsid w:val="008D16AE"/>
    <w:rsid w:val="008D1920"/>
    <w:rsid w:val="008D1EF7"/>
    <w:rsid w:val="008D1F1D"/>
    <w:rsid w:val="008D20D3"/>
    <w:rsid w:val="008D2B9D"/>
    <w:rsid w:val="008D2DCA"/>
    <w:rsid w:val="008D345B"/>
    <w:rsid w:val="008D38EB"/>
    <w:rsid w:val="008D4017"/>
    <w:rsid w:val="008D406F"/>
    <w:rsid w:val="008D42A9"/>
    <w:rsid w:val="008D4424"/>
    <w:rsid w:val="008D5232"/>
    <w:rsid w:val="008D5AC0"/>
    <w:rsid w:val="008D6312"/>
    <w:rsid w:val="008D681D"/>
    <w:rsid w:val="008D7B9E"/>
    <w:rsid w:val="008D7D37"/>
    <w:rsid w:val="008E006B"/>
    <w:rsid w:val="008E0800"/>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613"/>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4A6C"/>
    <w:rsid w:val="008F56A5"/>
    <w:rsid w:val="008F5CB0"/>
    <w:rsid w:val="008F5F1E"/>
    <w:rsid w:val="008F694F"/>
    <w:rsid w:val="008F726B"/>
    <w:rsid w:val="0090037C"/>
    <w:rsid w:val="00900863"/>
    <w:rsid w:val="00900AC0"/>
    <w:rsid w:val="00900CE3"/>
    <w:rsid w:val="00900D3C"/>
    <w:rsid w:val="00900D73"/>
    <w:rsid w:val="00900E9A"/>
    <w:rsid w:val="00901525"/>
    <w:rsid w:val="00901556"/>
    <w:rsid w:val="00902046"/>
    <w:rsid w:val="0090256F"/>
    <w:rsid w:val="009027B1"/>
    <w:rsid w:val="00902865"/>
    <w:rsid w:val="00902B59"/>
    <w:rsid w:val="009043B4"/>
    <w:rsid w:val="0090499D"/>
    <w:rsid w:val="00904C17"/>
    <w:rsid w:val="0090506F"/>
    <w:rsid w:val="009059FE"/>
    <w:rsid w:val="00905C7D"/>
    <w:rsid w:val="009064A2"/>
    <w:rsid w:val="00906507"/>
    <w:rsid w:val="00906A87"/>
    <w:rsid w:val="00906E63"/>
    <w:rsid w:val="00907951"/>
    <w:rsid w:val="00907FE7"/>
    <w:rsid w:val="009109CF"/>
    <w:rsid w:val="00910ED1"/>
    <w:rsid w:val="0091171A"/>
    <w:rsid w:val="00911B89"/>
    <w:rsid w:val="00912284"/>
    <w:rsid w:val="00912B85"/>
    <w:rsid w:val="009131A3"/>
    <w:rsid w:val="0091394E"/>
    <w:rsid w:val="00914893"/>
    <w:rsid w:val="00914CFF"/>
    <w:rsid w:val="00914E87"/>
    <w:rsid w:val="009157DD"/>
    <w:rsid w:val="0091592F"/>
    <w:rsid w:val="00915AF3"/>
    <w:rsid w:val="009165DF"/>
    <w:rsid w:val="00916787"/>
    <w:rsid w:val="0091793A"/>
    <w:rsid w:val="00917CED"/>
    <w:rsid w:val="00917E6C"/>
    <w:rsid w:val="009202D9"/>
    <w:rsid w:val="00920AC0"/>
    <w:rsid w:val="009211D6"/>
    <w:rsid w:val="009219A1"/>
    <w:rsid w:val="00921FA9"/>
    <w:rsid w:val="00922435"/>
    <w:rsid w:val="00922444"/>
    <w:rsid w:val="00922B76"/>
    <w:rsid w:val="00922FB7"/>
    <w:rsid w:val="00923657"/>
    <w:rsid w:val="0092370C"/>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4CC9"/>
    <w:rsid w:val="0093507B"/>
    <w:rsid w:val="00935110"/>
    <w:rsid w:val="00935AE6"/>
    <w:rsid w:val="00935C8F"/>
    <w:rsid w:val="00935D23"/>
    <w:rsid w:val="00935DFF"/>
    <w:rsid w:val="00936080"/>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D1E"/>
    <w:rsid w:val="00942E7C"/>
    <w:rsid w:val="0094303B"/>
    <w:rsid w:val="00943339"/>
    <w:rsid w:val="009433BC"/>
    <w:rsid w:val="0094359A"/>
    <w:rsid w:val="00943B7A"/>
    <w:rsid w:val="00943C09"/>
    <w:rsid w:val="00943F21"/>
    <w:rsid w:val="00944027"/>
    <w:rsid w:val="0094422B"/>
    <w:rsid w:val="00944294"/>
    <w:rsid w:val="00944523"/>
    <w:rsid w:val="00944525"/>
    <w:rsid w:val="00944FFB"/>
    <w:rsid w:val="009452D9"/>
    <w:rsid w:val="009455B3"/>
    <w:rsid w:val="00945699"/>
    <w:rsid w:val="009458C7"/>
    <w:rsid w:val="0094592B"/>
    <w:rsid w:val="00945AEF"/>
    <w:rsid w:val="00945BE4"/>
    <w:rsid w:val="00946428"/>
    <w:rsid w:val="00946BE9"/>
    <w:rsid w:val="00947429"/>
    <w:rsid w:val="00950EB1"/>
    <w:rsid w:val="00951A5F"/>
    <w:rsid w:val="0095205D"/>
    <w:rsid w:val="00952EBD"/>
    <w:rsid w:val="00952FCF"/>
    <w:rsid w:val="0095350B"/>
    <w:rsid w:val="00953531"/>
    <w:rsid w:val="00953B10"/>
    <w:rsid w:val="00953DFF"/>
    <w:rsid w:val="00954192"/>
    <w:rsid w:val="0095450B"/>
    <w:rsid w:val="009546DD"/>
    <w:rsid w:val="0095480E"/>
    <w:rsid w:val="00954DFD"/>
    <w:rsid w:val="009550E9"/>
    <w:rsid w:val="0095514B"/>
    <w:rsid w:val="0095561D"/>
    <w:rsid w:val="00955BB8"/>
    <w:rsid w:val="00955F3B"/>
    <w:rsid w:val="009566C5"/>
    <w:rsid w:val="00956795"/>
    <w:rsid w:val="009567DE"/>
    <w:rsid w:val="0095764E"/>
    <w:rsid w:val="00957AE4"/>
    <w:rsid w:val="00960B2F"/>
    <w:rsid w:val="0096127C"/>
    <w:rsid w:val="00961A0E"/>
    <w:rsid w:val="0096289C"/>
    <w:rsid w:val="00962A07"/>
    <w:rsid w:val="00962BBA"/>
    <w:rsid w:val="00962D41"/>
    <w:rsid w:val="00962E71"/>
    <w:rsid w:val="0096351D"/>
    <w:rsid w:val="00963846"/>
    <w:rsid w:val="009638AC"/>
    <w:rsid w:val="009639D7"/>
    <w:rsid w:val="00964534"/>
    <w:rsid w:val="00964ABC"/>
    <w:rsid w:val="00965CD8"/>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5F24"/>
    <w:rsid w:val="0097659D"/>
    <w:rsid w:val="00976DB4"/>
    <w:rsid w:val="009779DE"/>
    <w:rsid w:val="00977CBE"/>
    <w:rsid w:val="00980091"/>
    <w:rsid w:val="00980C55"/>
    <w:rsid w:val="00980F7C"/>
    <w:rsid w:val="009819A9"/>
    <w:rsid w:val="00981A12"/>
    <w:rsid w:val="00981C28"/>
    <w:rsid w:val="009821C0"/>
    <w:rsid w:val="00982C82"/>
    <w:rsid w:val="00982DCC"/>
    <w:rsid w:val="0098315A"/>
    <w:rsid w:val="0098341B"/>
    <w:rsid w:val="0098350B"/>
    <w:rsid w:val="00983A50"/>
    <w:rsid w:val="00983FFE"/>
    <w:rsid w:val="00984300"/>
    <w:rsid w:val="009844B1"/>
    <w:rsid w:val="009844F8"/>
    <w:rsid w:val="0098468E"/>
    <w:rsid w:val="009849FB"/>
    <w:rsid w:val="00984B3E"/>
    <w:rsid w:val="00985145"/>
    <w:rsid w:val="00985269"/>
    <w:rsid w:val="0098562F"/>
    <w:rsid w:val="009859B9"/>
    <w:rsid w:val="009859D6"/>
    <w:rsid w:val="00985B2B"/>
    <w:rsid w:val="009865A8"/>
    <w:rsid w:val="00986FF6"/>
    <w:rsid w:val="0098715D"/>
    <w:rsid w:val="00987190"/>
    <w:rsid w:val="009875F6"/>
    <w:rsid w:val="00987954"/>
    <w:rsid w:val="00987EC1"/>
    <w:rsid w:val="00990203"/>
    <w:rsid w:val="00990EB6"/>
    <w:rsid w:val="00992307"/>
    <w:rsid w:val="009933E7"/>
    <w:rsid w:val="009934DF"/>
    <w:rsid w:val="0099431D"/>
    <w:rsid w:val="00994370"/>
    <w:rsid w:val="009947E9"/>
    <w:rsid w:val="00994B74"/>
    <w:rsid w:val="00994D1A"/>
    <w:rsid w:val="0099516A"/>
    <w:rsid w:val="009951D9"/>
    <w:rsid w:val="00995254"/>
    <w:rsid w:val="0099535E"/>
    <w:rsid w:val="009959A6"/>
    <w:rsid w:val="009959E3"/>
    <w:rsid w:val="009978A5"/>
    <w:rsid w:val="00997C6F"/>
    <w:rsid w:val="009A0056"/>
    <w:rsid w:val="009A0494"/>
    <w:rsid w:val="009A0818"/>
    <w:rsid w:val="009A0C8A"/>
    <w:rsid w:val="009A1224"/>
    <w:rsid w:val="009A1300"/>
    <w:rsid w:val="009A1854"/>
    <w:rsid w:val="009A1CDA"/>
    <w:rsid w:val="009A1D59"/>
    <w:rsid w:val="009A2178"/>
    <w:rsid w:val="009A2532"/>
    <w:rsid w:val="009A2F20"/>
    <w:rsid w:val="009A3A67"/>
    <w:rsid w:val="009A4000"/>
    <w:rsid w:val="009A4E88"/>
    <w:rsid w:val="009A5319"/>
    <w:rsid w:val="009A6ABA"/>
    <w:rsid w:val="009A6C62"/>
    <w:rsid w:val="009A7248"/>
    <w:rsid w:val="009A72FA"/>
    <w:rsid w:val="009A7334"/>
    <w:rsid w:val="009A7843"/>
    <w:rsid w:val="009B0050"/>
    <w:rsid w:val="009B04AF"/>
    <w:rsid w:val="009B05BE"/>
    <w:rsid w:val="009B1185"/>
    <w:rsid w:val="009B16C7"/>
    <w:rsid w:val="009B2D89"/>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B7E4C"/>
    <w:rsid w:val="009C0C42"/>
    <w:rsid w:val="009C15E9"/>
    <w:rsid w:val="009C18A4"/>
    <w:rsid w:val="009C1D33"/>
    <w:rsid w:val="009C1ED6"/>
    <w:rsid w:val="009C2C32"/>
    <w:rsid w:val="009C2DE4"/>
    <w:rsid w:val="009C33B4"/>
    <w:rsid w:val="009C33DD"/>
    <w:rsid w:val="009C3E7F"/>
    <w:rsid w:val="009C3F2A"/>
    <w:rsid w:val="009C3FC9"/>
    <w:rsid w:val="009C4400"/>
    <w:rsid w:val="009C4AD0"/>
    <w:rsid w:val="009C55C9"/>
    <w:rsid w:val="009C5B5F"/>
    <w:rsid w:val="009C5D05"/>
    <w:rsid w:val="009C6278"/>
    <w:rsid w:val="009C63F4"/>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3BE3"/>
    <w:rsid w:val="009D4135"/>
    <w:rsid w:val="009D463A"/>
    <w:rsid w:val="009D47BD"/>
    <w:rsid w:val="009D48F7"/>
    <w:rsid w:val="009D4ED3"/>
    <w:rsid w:val="009D569A"/>
    <w:rsid w:val="009D5ECE"/>
    <w:rsid w:val="009D6031"/>
    <w:rsid w:val="009D7007"/>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27A"/>
    <w:rsid w:val="009E744F"/>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17F"/>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5BD3"/>
    <w:rsid w:val="00A062A8"/>
    <w:rsid w:val="00A0646A"/>
    <w:rsid w:val="00A069B0"/>
    <w:rsid w:val="00A069B6"/>
    <w:rsid w:val="00A069C1"/>
    <w:rsid w:val="00A0733C"/>
    <w:rsid w:val="00A074BA"/>
    <w:rsid w:val="00A07FA9"/>
    <w:rsid w:val="00A103CB"/>
    <w:rsid w:val="00A10C78"/>
    <w:rsid w:val="00A11090"/>
    <w:rsid w:val="00A1263E"/>
    <w:rsid w:val="00A12830"/>
    <w:rsid w:val="00A130E5"/>
    <w:rsid w:val="00A133CA"/>
    <w:rsid w:val="00A1479F"/>
    <w:rsid w:val="00A149BD"/>
    <w:rsid w:val="00A154B3"/>
    <w:rsid w:val="00A15AC0"/>
    <w:rsid w:val="00A15BCF"/>
    <w:rsid w:val="00A16365"/>
    <w:rsid w:val="00A1660E"/>
    <w:rsid w:val="00A16958"/>
    <w:rsid w:val="00A174BF"/>
    <w:rsid w:val="00A17D12"/>
    <w:rsid w:val="00A17E66"/>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958"/>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11A0"/>
    <w:rsid w:val="00A42EB9"/>
    <w:rsid w:val="00A433C1"/>
    <w:rsid w:val="00A44108"/>
    <w:rsid w:val="00A44C5B"/>
    <w:rsid w:val="00A45268"/>
    <w:rsid w:val="00A452FF"/>
    <w:rsid w:val="00A45C9E"/>
    <w:rsid w:val="00A476B1"/>
    <w:rsid w:val="00A5051C"/>
    <w:rsid w:val="00A507A2"/>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602"/>
    <w:rsid w:val="00A62198"/>
    <w:rsid w:val="00A62359"/>
    <w:rsid w:val="00A6299A"/>
    <w:rsid w:val="00A62A9E"/>
    <w:rsid w:val="00A62D1C"/>
    <w:rsid w:val="00A62E32"/>
    <w:rsid w:val="00A633A7"/>
    <w:rsid w:val="00A6419F"/>
    <w:rsid w:val="00A65025"/>
    <w:rsid w:val="00A657BF"/>
    <w:rsid w:val="00A661D1"/>
    <w:rsid w:val="00A66816"/>
    <w:rsid w:val="00A668EE"/>
    <w:rsid w:val="00A66FE5"/>
    <w:rsid w:val="00A67F37"/>
    <w:rsid w:val="00A67FAC"/>
    <w:rsid w:val="00A70411"/>
    <w:rsid w:val="00A7066B"/>
    <w:rsid w:val="00A70D5F"/>
    <w:rsid w:val="00A70EE2"/>
    <w:rsid w:val="00A71783"/>
    <w:rsid w:val="00A71AEE"/>
    <w:rsid w:val="00A72936"/>
    <w:rsid w:val="00A7315D"/>
    <w:rsid w:val="00A73605"/>
    <w:rsid w:val="00A73AAC"/>
    <w:rsid w:val="00A73DE2"/>
    <w:rsid w:val="00A73FC8"/>
    <w:rsid w:val="00A74FEE"/>
    <w:rsid w:val="00A75226"/>
    <w:rsid w:val="00A75315"/>
    <w:rsid w:val="00A7538A"/>
    <w:rsid w:val="00A7654E"/>
    <w:rsid w:val="00A76F69"/>
    <w:rsid w:val="00A77B50"/>
    <w:rsid w:val="00A80707"/>
    <w:rsid w:val="00A8082A"/>
    <w:rsid w:val="00A80C0B"/>
    <w:rsid w:val="00A810C2"/>
    <w:rsid w:val="00A814C0"/>
    <w:rsid w:val="00A8191F"/>
    <w:rsid w:val="00A82471"/>
    <w:rsid w:val="00A82E2F"/>
    <w:rsid w:val="00A82E8D"/>
    <w:rsid w:val="00A83059"/>
    <w:rsid w:val="00A8316B"/>
    <w:rsid w:val="00A83909"/>
    <w:rsid w:val="00A83C4B"/>
    <w:rsid w:val="00A83F98"/>
    <w:rsid w:val="00A84A85"/>
    <w:rsid w:val="00A85A07"/>
    <w:rsid w:val="00A85EEE"/>
    <w:rsid w:val="00A871C6"/>
    <w:rsid w:val="00A87515"/>
    <w:rsid w:val="00A87917"/>
    <w:rsid w:val="00A87F34"/>
    <w:rsid w:val="00A904F2"/>
    <w:rsid w:val="00A90B9C"/>
    <w:rsid w:val="00A913F8"/>
    <w:rsid w:val="00A91D4D"/>
    <w:rsid w:val="00A926B7"/>
    <w:rsid w:val="00A9274E"/>
    <w:rsid w:val="00A928A8"/>
    <w:rsid w:val="00A928D5"/>
    <w:rsid w:val="00A92D93"/>
    <w:rsid w:val="00A93340"/>
    <w:rsid w:val="00A936B8"/>
    <w:rsid w:val="00A936DC"/>
    <w:rsid w:val="00A9527E"/>
    <w:rsid w:val="00A95CB8"/>
    <w:rsid w:val="00A95DFC"/>
    <w:rsid w:val="00A96B48"/>
    <w:rsid w:val="00A96E62"/>
    <w:rsid w:val="00A97B66"/>
    <w:rsid w:val="00A97BE6"/>
    <w:rsid w:val="00A97E28"/>
    <w:rsid w:val="00AA019D"/>
    <w:rsid w:val="00AA06A6"/>
    <w:rsid w:val="00AA0879"/>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675"/>
    <w:rsid w:val="00AD14F1"/>
    <w:rsid w:val="00AD151B"/>
    <w:rsid w:val="00AD1845"/>
    <w:rsid w:val="00AD1DEC"/>
    <w:rsid w:val="00AD1EC3"/>
    <w:rsid w:val="00AD207E"/>
    <w:rsid w:val="00AD216C"/>
    <w:rsid w:val="00AD295A"/>
    <w:rsid w:val="00AD2CF3"/>
    <w:rsid w:val="00AD3290"/>
    <w:rsid w:val="00AD543B"/>
    <w:rsid w:val="00AD548D"/>
    <w:rsid w:val="00AD57B6"/>
    <w:rsid w:val="00AD583B"/>
    <w:rsid w:val="00AD5D02"/>
    <w:rsid w:val="00AD5DA4"/>
    <w:rsid w:val="00AD64FB"/>
    <w:rsid w:val="00AD690F"/>
    <w:rsid w:val="00AD6ED8"/>
    <w:rsid w:val="00AD6F54"/>
    <w:rsid w:val="00AD7FBB"/>
    <w:rsid w:val="00AD7FF3"/>
    <w:rsid w:val="00AE0726"/>
    <w:rsid w:val="00AE08E8"/>
    <w:rsid w:val="00AE0F74"/>
    <w:rsid w:val="00AE1300"/>
    <w:rsid w:val="00AE17BE"/>
    <w:rsid w:val="00AE1BA5"/>
    <w:rsid w:val="00AE1EA3"/>
    <w:rsid w:val="00AE2054"/>
    <w:rsid w:val="00AE207D"/>
    <w:rsid w:val="00AE222A"/>
    <w:rsid w:val="00AE224C"/>
    <w:rsid w:val="00AE2283"/>
    <w:rsid w:val="00AE2410"/>
    <w:rsid w:val="00AE24FF"/>
    <w:rsid w:val="00AE3172"/>
    <w:rsid w:val="00AE3846"/>
    <w:rsid w:val="00AE3CB1"/>
    <w:rsid w:val="00AE46DC"/>
    <w:rsid w:val="00AE487D"/>
    <w:rsid w:val="00AE499D"/>
    <w:rsid w:val="00AE4FB4"/>
    <w:rsid w:val="00AE504B"/>
    <w:rsid w:val="00AE5141"/>
    <w:rsid w:val="00AE51EA"/>
    <w:rsid w:val="00AE54B1"/>
    <w:rsid w:val="00AE6033"/>
    <w:rsid w:val="00AE611A"/>
    <w:rsid w:val="00AE61BC"/>
    <w:rsid w:val="00AE646B"/>
    <w:rsid w:val="00AE6958"/>
    <w:rsid w:val="00AE710F"/>
    <w:rsid w:val="00AE743F"/>
    <w:rsid w:val="00AE7821"/>
    <w:rsid w:val="00AE7A20"/>
    <w:rsid w:val="00AE7F70"/>
    <w:rsid w:val="00AF060A"/>
    <w:rsid w:val="00AF094F"/>
    <w:rsid w:val="00AF0AD7"/>
    <w:rsid w:val="00AF0C04"/>
    <w:rsid w:val="00AF0FAE"/>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BD5"/>
    <w:rsid w:val="00AF77D9"/>
    <w:rsid w:val="00AF78CE"/>
    <w:rsid w:val="00AF7FB6"/>
    <w:rsid w:val="00B00981"/>
    <w:rsid w:val="00B009F8"/>
    <w:rsid w:val="00B01215"/>
    <w:rsid w:val="00B01F26"/>
    <w:rsid w:val="00B021E0"/>
    <w:rsid w:val="00B0258C"/>
    <w:rsid w:val="00B02DDC"/>
    <w:rsid w:val="00B0325B"/>
    <w:rsid w:val="00B039DA"/>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934"/>
    <w:rsid w:val="00B07FD9"/>
    <w:rsid w:val="00B106ED"/>
    <w:rsid w:val="00B11130"/>
    <w:rsid w:val="00B12474"/>
    <w:rsid w:val="00B12BCA"/>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6B3"/>
    <w:rsid w:val="00B16FEC"/>
    <w:rsid w:val="00B171C3"/>
    <w:rsid w:val="00B17A4E"/>
    <w:rsid w:val="00B200ED"/>
    <w:rsid w:val="00B202E1"/>
    <w:rsid w:val="00B202E2"/>
    <w:rsid w:val="00B20FF1"/>
    <w:rsid w:val="00B2186B"/>
    <w:rsid w:val="00B21B22"/>
    <w:rsid w:val="00B22DAB"/>
    <w:rsid w:val="00B22F8E"/>
    <w:rsid w:val="00B23334"/>
    <w:rsid w:val="00B233CB"/>
    <w:rsid w:val="00B23E37"/>
    <w:rsid w:val="00B24214"/>
    <w:rsid w:val="00B2472E"/>
    <w:rsid w:val="00B24772"/>
    <w:rsid w:val="00B247C2"/>
    <w:rsid w:val="00B24B4D"/>
    <w:rsid w:val="00B24B54"/>
    <w:rsid w:val="00B24ED0"/>
    <w:rsid w:val="00B257C2"/>
    <w:rsid w:val="00B259A1"/>
    <w:rsid w:val="00B25A6B"/>
    <w:rsid w:val="00B25DEB"/>
    <w:rsid w:val="00B260FE"/>
    <w:rsid w:val="00B265E1"/>
    <w:rsid w:val="00B26E02"/>
    <w:rsid w:val="00B270FF"/>
    <w:rsid w:val="00B274C3"/>
    <w:rsid w:val="00B3018C"/>
    <w:rsid w:val="00B31065"/>
    <w:rsid w:val="00B31A2F"/>
    <w:rsid w:val="00B31D81"/>
    <w:rsid w:val="00B3200B"/>
    <w:rsid w:val="00B3245F"/>
    <w:rsid w:val="00B32B78"/>
    <w:rsid w:val="00B32FBA"/>
    <w:rsid w:val="00B33631"/>
    <w:rsid w:val="00B345C5"/>
    <w:rsid w:val="00B34775"/>
    <w:rsid w:val="00B3491B"/>
    <w:rsid w:val="00B352FD"/>
    <w:rsid w:val="00B355E6"/>
    <w:rsid w:val="00B35E7E"/>
    <w:rsid w:val="00B36072"/>
    <w:rsid w:val="00B361C9"/>
    <w:rsid w:val="00B363FC"/>
    <w:rsid w:val="00B364A5"/>
    <w:rsid w:val="00B36673"/>
    <w:rsid w:val="00B3715F"/>
    <w:rsid w:val="00B37C01"/>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374"/>
    <w:rsid w:val="00B46A9B"/>
    <w:rsid w:val="00B47E2F"/>
    <w:rsid w:val="00B500E1"/>
    <w:rsid w:val="00B50302"/>
    <w:rsid w:val="00B50384"/>
    <w:rsid w:val="00B506FA"/>
    <w:rsid w:val="00B51304"/>
    <w:rsid w:val="00B51338"/>
    <w:rsid w:val="00B5140A"/>
    <w:rsid w:val="00B51729"/>
    <w:rsid w:val="00B517A8"/>
    <w:rsid w:val="00B51FDA"/>
    <w:rsid w:val="00B52090"/>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2B26"/>
    <w:rsid w:val="00B62F65"/>
    <w:rsid w:val="00B63B6D"/>
    <w:rsid w:val="00B64D7F"/>
    <w:rsid w:val="00B64DB3"/>
    <w:rsid w:val="00B66091"/>
    <w:rsid w:val="00B66642"/>
    <w:rsid w:val="00B66CC3"/>
    <w:rsid w:val="00B66F46"/>
    <w:rsid w:val="00B67359"/>
    <w:rsid w:val="00B6740F"/>
    <w:rsid w:val="00B679C4"/>
    <w:rsid w:val="00B70823"/>
    <w:rsid w:val="00B70F77"/>
    <w:rsid w:val="00B714A0"/>
    <w:rsid w:val="00B7263C"/>
    <w:rsid w:val="00B72D67"/>
    <w:rsid w:val="00B73701"/>
    <w:rsid w:val="00B73976"/>
    <w:rsid w:val="00B73C53"/>
    <w:rsid w:val="00B74D4B"/>
    <w:rsid w:val="00B751E0"/>
    <w:rsid w:val="00B7534E"/>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67"/>
    <w:rsid w:val="00B817BB"/>
    <w:rsid w:val="00B8198A"/>
    <w:rsid w:val="00B824AB"/>
    <w:rsid w:val="00B83347"/>
    <w:rsid w:val="00B83BE7"/>
    <w:rsid w:val="00B84D0C"/>
    <w:rsid w:val="00B85B19"/>
    <w:rsid w:val="00B85ECC"/>
    <w:rsid w:val="00B86530"/>
    <w:rsid w:val="00B86DA8"/>
    <w:rsid w:val="00B870C6"/>
    <w:rsid w:val="00B8750B"/>
    <w:rsid w:val="00B87627"/>
    <w:rsid w:val="00B87ADC"/>
    <w:rsid w:val="00B9005E"/>
    <w:rsid w:val="00B90123"/>
    <w:rsid w:val="00B90709"/>
    <w:rsid w:val="00B91498"/>
    <w:rsid w:val="00B91849"/>
    <w:rsid w:val="00B919CC"/>
    <w:rsid w:val="00B91B00"/>
    <w:rsid w:val="00B932A0"/>
    <w:rsid w:val="00B93FD7"/>
    <w:rsid w:val="00B94772"/>
    <w:rsid w:val="00B9623D"/>
    <w:rsid w:val="00B963F6"/>
    <w:rsid w:val="00B9646F"/>
    <w:rsid w:val="00B9703A"/>
    <w:rsid w:val="00B97766"/>
    <w:rsid w:val="00B97BD8"/>
    <w:rsid w:val="00B97C19"/>
    <w:rsid w:val="00B97E9F"/>
    <w:rsid w:val="00BA00AB"/>
    <w:rsid w:val="00BA0CC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A6E86"/>
    <w:rsid w:val="00BB0121"/>
    <w:rsid w:val="00BB0785"/>
    <w:rsid w:val="00BB0BDE"/>
    <w:rsid w:val="00BB0F24"/>
    <w:rsid w:val="00BB1DA1"/>
    <w:rsid w:val="00BB275E"/>
    <w:rsid w:val="00BB297B"/>
    <w:rsid w:val="00BB2A93"/>
    <w:rsid w:val="00BB2EBD"/>
    <w:rsid w:val="00BB33CB"/>
    <w:rsid w:val="00BB3BAA"/>
    <w:rsid w:val="00BB3C5B"/>
    <w:rsid w:val="00BB3D5F"/>
    <w:rsid w:val="00BB538B"/>
    <w:rsid w:val="00BB5C08"/>
    <w:rsid w:val="00BB6204"/>
    <w:rsid w:val="00BB6284"/>
    <w:rsid w:val="00BB6AE2"/>
    <w:rsid w:val="00BB7642"/>
    <w:rsid w:val="00BB78A9"/>
    <w:rsid w:val="00BC0666"/>
    <w:rsid w:val="00BC0857"/>
    <w:rsid w:val="00BC11D3"/>
    <w:rsid w:val="00BC141C"/>
    <w:rsid w:val="00BC1DCD"/>
    <w:rsid w:val="00BC2331"/>
    <w:rsid w:val="00BC2B2E"/>
    <w:rsid w:val="00BC2B84"/>
    <w:rsid w:val="00BC2CA3"/>
    <w:rsid w:val="00BC3002"/>
    <w:rsid w:val="00BC3436"/>
    <w:rsid w:val="00BC3B76"/>
    <w:rsid w:val="00BC3DC2"/>
    <w:rsid w:val="00BC3E49"/>
    <w:rsid w:val="00BC3F76"/>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170"/>
    <w:rsid w:val="00BD14FA"/>
    <w:rsid w:val="00BD263C"/>
    <w:rsid w:val="00BD2EBA"/>
    <w:rsid w:val="00BD3653"/>
    <w:rsid w:val="00BD3B56"/>
    <w:rsid w:val="00BD4138"/>
    <w:rsid w:val="00BD539C"/>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5FC1"/>
    <w:rsid w:val="00BE6006"/>
    <w:rsid w:val="00BE6078"/>
    <w:rsid w:val="00BE63C8"/>
    <w:rsid w:val="00BE6802"/>
    <w:rsid w:val="00BE69F1"/>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6CCB"/>
    <w:rsid w:val="00BF76EE"/>
    <w:rsid w:val="00BF788B"/>
    <w:rsid w:val="00C00790"/>
    <w:rsid w:val="00C022C2"/>
    <w:rsid w:val="00C029EF"/>
    <w:rsid w:val="00C02A46"/>
    <w:rsid w:val="00C02C02"/>
    <w:rsid w:val="00C04197"/>
    <w:rsid w:val="00C0504F"/>
    <w:rsid w:val="00C05186"/>
    <w:rsid w:val="00C056C2"/>
    <w:rsid w:val="00C05DC4"/>
    <w:rsid w:val="00C05F25"/>
    <w:rsid w:val="00C05F5B"/>
    <w:rsid w:val="00C06573"/>
    <w:rsid w:val="00C06B2D"/>
    <w:rsid w:val="00C06C39"/>
    <w:rsid w:val="00C07D9E"/>
    <w:rsid w:val="00C102B0"/>
    <w:rsid w:val="00C112B8"/>
    <w:rsid w:val="00C1139C"/>
    <w:rsid w:val="00C1164C"/>
    <w:rsid w:val="00C1190D"/>
    <w:rsid w:val="00C119AF"/>
    <w:rsid w:val="00C12FBE"/>
    <w:rsid w:val="00C13477"/>
    <w:rsid w:val="00C134BA"/>
    <w:rsid w:val="00C141BA"/>
    <w:rsid w:val="00C1472C"/>
    <w:rsid w:val="00C14E6C"/>
    <w:rsid w:val="00C15FD7"/>
    <w:rsid w:val="00C164AF"/>
    <w:rsid w:val="00C16E60"/>
    <w:rsid w:val="00C200EB"/>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CF2"/>
    <w:rsid w:val="00C31CF4"/>
    <w:rsid w:val="00C3368C"/>
    <w:rsid w:val="00C33723"/>
    <w:rsid w:val="00C338CB"/>
    <w:rsid w:val="00C34272"/>
    <w:rsid w:val="00C34D09"/>
    <w:rsid w:val="00C352DA"/>
    <w:rsid w:val="00C36263"/>
    <w:rsid w:val="00C36DB4"/>
    <w:rsid w:val="00C37829"/>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AB7"/>
    <w:rsid w:val="00C46C9B"/>
    <w:rsid w:val="00C472EB"/>
    <w:rsid w:val="00C47CE0"/>
    <w:rsid w:val="00C50C55"/>
    <w:rsid w:val="00C50CD8"/>
    <w:rsid w:val="00C518D9"/>
    <w:rsid w:val="00C527B6"/>
    <w:rsid w:val="00C52D19"/>
    <w:rsid w:val="00C53317"/>
    <w:rsid w:val="00C5370B"/>
    <w:rsid w:val="00C53DB5"/>
    <w:rsid w:val="00C55311"/>
    <w:rsid w:val="00C557BD"/>
    <w:rsid w:val="00C55B9B"/>
    <w:rsid w:val="00C55DDE"/>
    <w:rsid w:val="00C5631C"/>
    <w:rsid w:val="00C563DB"/>
    <w:rsid w:val="00C565A0"/>
    <w:rsid w:val="00C56A5E"/>
    <w:rsid w:val="00C56C64"/>
    <w:rsid w:val="00C5772D"/>
    <w:rsid w:val="00C6039A"/>
    <w:rsid w:val="00C60863"/>
    <w:rsid w:val="00C60DA5"/>
    <w:rsid w:val="00C60FF7"/>
    <w:rsid w:val="00C61679"/>
    <w:rsid w:val="00C6186F"/>
    <w:rsid w:val="00C61F87"/>
    <w:rsid w:val="00C621D9"/>
    <w:rsid w:val="00C6231C"/>
    <w:rsid w:val="00C623EB"/>
    <w:rsid w:val="00C62569"/>
    <w:rsid w:val="00C6371F"/>
    <w:rsid w:val="00C63D7A"/>
    <w:rsid w:val="00C63DAE"/>
    <w:rsid w:val="00C64491"/>
    <w:rsid w:val="00C6479B"/>
    <w:rsid w:val="00C64AD3"/>
    <w:rsid w:val="00C6520F"/>
    <w:rsid w:val="00C65430"/>
    <w:rsid w:val="00C657AC"/>
    <w:rsid w:val="00C65C27"/>
    <w:rsid w:val="00C66129"/>
    <w:rsid w:val="00C66328"/>
    <w:rsid w:val="00C66476"/>
    <w:rsid w:val="00C67030"/>
    <w:rsid w:val="00C6718D"/>
    <w:rsid w:val="00C67377"/>
    <w:rsid w:val="00C67A27"/>
    <w:rsid w:val="00C70015"/>
    <w:rsid w:val="00C7055B"/>
    <w:rsid w:val="00C70999"/>
    <w:rsid w:val="00C70B93"/>
    <w:rsid w:val="00C712F7"/>
    <w:rsid w:val="00C71408"/>
    <w:rsid w:val="00C71809"/>
    <w:rsid w:val="00C72D4B"/>
    <w:rsid w:val="00C73600"/>
    <w:rsid w:val="00C73D7B"/>
    <w:rsid w:val="00C74104"/>
    <w:rsid w:val="00C74D5B"/>
    <w:rsid w:val="00C7533B"/>
    <w:rsid w:val="00C75494"/>
    <w:rsid w:val="00C75D30"/>
    <w:rsid w:val="00C7617F"/>
    <w:rsid w:val="00C7683B"/>
    <w:rsid w:val="00C76F82"/>
    <w:rsid w:val="00C7756C"/>
    <w:rsid w:val="00C77B01"/>
    <w:rsid w:val="00C8021D"/>
    <w:rsid w:val="00C80D27"/>
    <w:rsid w:val="00C82781"/>
    <w:rsid w:val="00C84069"/>
    <w:rsid w:val="00C84272"/>
    <w:rsid w:val="00C84458"/>
    <w:rsid w:val="00C8490D"/>
    <w:rsid w:val="00C853E2"/>
    <w:rsid w:val="00C85AED"/>
    <w:rsid w:val="00C8603A"/>
    <w:rsid w:val="00C860F7"/>
    <w:rsid w:val="00C86B87"/>
    <w:rsid w:val="00C86E75"/>
    <w:rsid w:val="00C875E6"/>
    <w:rsid w:val="00C879C5"/>
    <w:rsid w:val="00C87FE4"/>
    <w:rsid w:val="00C9006F"/>
    <w:rsid w:val="00C90DA5"/>
    <w:rsid w:val="00C90FD8"/>
    <w:rsid w:val="00C92C23"/>
    <w:rsid w:val="00C92FFA"/>
    <w:rsid w:val="00C93172"/>
    <w:rsid w:val="00C94568"/>
    <w:rsid w:val="00C94710"/>
    <w:rsid w:val="00C959F6"/>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382"/>
    <w:rsid w:val="00CA4ED4"/>
    <w:rsid w:val="00CA500C"/>
    <w:rsid w:val="00CA5412"/>
    <w:rsid w:val="00CA6E68"/>
    <w:rsid w:val="00CA702A"/>
    <w:rsid w:val="00CB01DF"/>
    <w:rsid w:val="00CB04FD"/>
    <w:rsid w:val="00CB175B"/>
    <w:rsid w:val="00CB1A8D"/>
    <w:rsid w:val="00CB1AF5"/>
    <w:rsid w:val="00CB1DFF"/>
    <w:rsid w:val="00CB24AF"/>
    <w:rsid w:val="00CB260A"/>
    <w:rsid w:val="00CB2F46"/>
    <w:rsid w:val="00CB3073"/>
    <w:rsid w:val="00CB30DD"/>
    <w:rsid w:val="00CB3171"/>
    <w:rsid w:val="00CB31CC"/>
    <w:rsid w:val="00CB37D6"/>
    <w:rsid w:val="00CB37FB"/>
    <w:rsid w:val="00CB384B"/>
    <w:rsid w:val="00CB3BD8"/>
    <w:rsid w:val="00CB4019"/>
    <w:rsid w:val="00CB46BE"/>
    <w:rsid w:val="00CB495F"/>
    <w:rsid w:val="00CB49DC"/>
    <w:rsid w:val="00CB5354"/>
    <w:rsid w:val="00CB6098"/>
    <w:rsid w:val="00CB67EA"/>
    <w:rsid w:val="00CB7A20"/>
    <w:rsid w:val="00CB7E95"/>
    <w:rsid w:val="00CB7F79"/>
    <w:rsid w:val="00CC0268"/>
    <w:rsid w:val="00CC02A1"/>
    <w:rsid w:val="00CC0302"/>
    <w:rsid w:val="00CC047A"/>
    <w:rsid w:val="00CC0C93"/>
    <w:rsid w:val="00CC15FD"/>
    <w:rsid w:val="00CC206D"/>
    <w:rsid w:val="00CC3FEA"/>
    <w:rsid w:val="00CC4085"/>
    <w:rsid w:val="00CC436D"/>
    <w:rsid w:val="00CC47A7"/>
    <w:rsid w:val="00CC4AE3"/>
    <w:rsid w:val="00CC5006"/>
    <w:rsid w:val="00CC5659"/>
    <w:rsid w:val="00CC58AE"/>
    <w:rsid w:val="00CC6867"/>
    <w:rsid w:val="00CC6E07"/>
    <w:rsid w:val="00CC7218"/>
    <w:rsid w:val="00CC73A5"/>
    <w:rsid w:val="00CC76B6"/>
    <w:rsid w:val="00CC7943"/>
    <w:rsid w:val="00CD02C8"/>
    <w:rsid w:val="00CD0640"/>
    <w:rsid w:val="00CD077D"/>
    <w:rsid w:val="00CD138A"/>
    <w:rsid w:val="00CD1450"/>
    <w:rsid w:val="00CD1702"/>
    <w:rsid w:val="00CD1AF6"/>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0B7B"/>
    <w:rsid w:val="00CF128C"/>
    <w:rsid w:val="00CF1930"/>
    <w:rsid w:val="00CF2E46"/>
    <w:rsid w:val="00CF2E58"/>
    <w:rsid w:val="00CF3121"/>
    <w:rsid w:val="00CF3BD0"/>
    <w:rsid w:val="00CF4005"/>
    <w:rsid w:val="00CF4117"/>
    <w:rsid w:val="00CF5328"/>
    <w:rsid w:val="00CF5332"/>
    <w:rsid w:val="00CF53CA"/>
    <w:rsid w:val="00CF5F3C"/>
    <w:rsid w:val="00CF5FD0"/>
    <w:rsid w:val="00CF6908"/>
    <w:rsid w:val="00CF6C8E"/>
    <w:rsid w:val="00CF6E71"/>
    <w:rsid w:val="00CF738B"/>
    <w:rsid w:val="00CF78A6"/>
    <w:rsid w:val="00CF7C01"/>
    <w:rsid w:val="00D00915"/>
    <w:rsid w:val="00D009F4"/>
    <w:rsid w:val="00D027E6"/>
    <w:rsid w:val="00D02CA8"/>
    <w:rsid w:val="00D03223"/>
    <w:rsid w:val="00D0339A"/>
    <w:rsid w:val="00D03800"/>
    <w:rsid w:val="00D03B47"/>
    <w:rsid w:val="00D03E7A"/>
    <w:rsid w:val="00D0402F"/>
    <w:rsid w:val="00D044FE"/>
    <w:rsid w:val="00D04FD4"/>
    <w:rsid w:val="00D05CD7"/>
    <w:rsid w:val="00D05D5D"/>
    <w:rsid w:val="00D05ED1"/>
    <w:rsid w:val="00D0624D"/>
    <w:rsid w:val="00D06265"/>
    <w:rsid w:val="00D06303"/>
    <w:rsid w:val="00D06D56"/>
    <w:rsid w:val="00D0710F"/>
    <w:rsid w:val="00D07711"/>
    <w:rsid w:val="00D07852"/>
    <w:rsid w:val="00D07A4E"/>
    <w:rsid w:val="00D10E6C"/>
    <w:rsid w:val="00D11A46"/>
    <w:rsid w:val="00D11C60"/>
    <w:rsid w:val="00D11F8F"/>
    <w:rsid w:val="00D126CE"/>
    <w:rsid w:val="00D12F42"/>
    <w:rsid w:val="00D1303B"/>
    <w:rsid w:val="00D13065"/>
    <w:rsid w:val="00D1493D"/>
    <w:rsid w:val="00D149D8"/>
    <w:rsid w:val="00D14D9B"/>
    <w:rsid w:val="00D14FC4"/>
    <w:rsid w:val="00D1506A"/>
    <w:rsid w:val="00D15CDE"/>
    <w:rsid w:val="00D16609"/>
    <w:rsid w:val="00D16783"/>
    <w:rsid w:val="00D16BCF"/>
    <w:rsid w:val="00D1768F"/>
    <w:rsid w:val="00D176C8"/>
    <w:rsid w:val="00D179E8"/>
    <w:rsid w:val="00D201E2"/>
    <w:rsid w:val="00D20774"/>
    <w:rsid w:val="00D20803"/>
    <w:rsid w:val="00D20F20"/>
    <w:rsid w:val="00D21A8B"/>
    <w:rsid w:val="00D21B02"/>
    <w:rsid w:val="00D22042"/>
    <w:rsid w:val="00D220E8"/>
    <w:rsid w:val="00D22474"/>
    <w:rsid w:val="00D22AD3"/>
    <w:rsid w:val="00D2302C"/>
    <w:rsid w:val="00D23656"/>
    <w:rsid w:val="00D24089"/>
    <w:rsid w:val="00D2423D"/>
    <w:rsid w:val="00D2460D"/>
    <w:rsid w:val="00D2467A"/>
    <w:rsid w:val="00D247AA"/>
    <w:rsid w:val="00D26D17"/>
    <w:rsid w:val="00D2740B"/>
    <w:rsid w:val="00D27C6D"/>
    <w:rsid w:val="00D27F37"/>
    <w:rsid w:val="00D30895"/>
    <w:rsid w:val="00D31871"/>
    <w:rsid w:val="00D319A1"/>
    <w:rsid w:val="00D31C86"/>
    <w:rsid w:val="00D324CA"/>
    <w:rsid w:val="00D329C8"/>
    <w:rsid w:val="00D335B2"/>
    <w:rsid w:val="00D3376E"/>
    <w:rsid w:val="00D3378D"/>
    <w:rsid w:val="00D3382A"/>
    <w:rsid w:val="00D33C43"/>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61A"/>
    <w:rsid w:val="00D41855"/>
    <w:rsid w:val="00D42B47"/>
    <w:rsid w:val="00D432AA"/>
    <w:rsid w:val="00D43BC7"/>
    <w:rsid w:val="00D43FB9"/>
    <w:rsid w:val="00D4416D"/>
    <w:rsid w:val="00D44656"/>
    <w:rsid w:val="00D44A25"/>
    <w:rsid w:val="00D451A9"/>
    <w:rsid w:val="00D45781"/>
    <w:rsid w:val="00D45C02"/>
    <w:rsid w:val="00D46322"/>
    <w:rsid w:val="00D47191"/>
    <w:rsid w:val="00D473A5"/>
    <w:rsid w:val="00D473AB"/>
    <w:rsid w:val="00D4764B"/>
    <w:rsid w:val="00D478B5"/>
    <w:rsid w:val="00D478EE"/>
    <w:rsid w:val="00D47A2A"/>
    <w:rsid w:val="00D501CB"/>
    <w:rsid w:val="00D5022C"/>
    <w:rsid w:val="00D50BEF"/>
    <w:rsid w:val="00D50E1C"/>
    <w:rsid w:val="00D513C6"/>
    <w:rsid w:val="00D51982"/>
    <w:rsid w:val="00D519FF"/>
    <w:rsid w:val="00D51F78"/>
    <w:rsid w:val="00D51F87"/>
    <w:rsid w:val="00D5275F"/>
    <w:rsid w:val="00D52D08"/>
    <w:rsid w:val="00D52D31"/>
    <w:rsid w:val="00D53024"/>
    <w:rsid w:val="00D5326F"/>
    <w:rsid w:val="00D53905"/>
    <w:rsid w:val="00D5395D"/>
    <w:rsid w:val="00D53BE6"/>
    <w:rsid w:val="00D544CB"/>
    <w:rsid w:val="00D54ED9"/>
    <w:rsid w:val="00D55032"/>
    <w:rsid w:val="00D559A6"/>
    <w:rsid w:val="00D55ED4"/>
    <w:rsid w:val="00D56190"/>
    <w:rsid w:val="00D564E5"/>
    <w:rsid w:val="00D56514"/>
    <w:rsid w:val="00D56731"/>
    <w:rsid w:val="00D56827"/>
    <w:rsid w:val="00D56908"/>
    <w:rsid w:val="00D57736"/>
    <w:rsid w:val="00D5783D"/>
    <w:rsid w:val="00D60129"/>
    <w:rsid w:val="00D616FB"/>
    <w:rsid w:val="00D62029"/>
    <w:rsid w:val="00D62519"/>
    <w:rsid w:val="00D62770"/>
    <w:rsid w:val="00D62E41"/>
    <w:rsid w:val="00D6334F"/>
    <w:rsid w:val="00D63D88"/>
    <w:rsid w:val="00D63ECE"/>
    <w:rsid w:val="00D63FD8"/>
    <w:rsid w:val="00D6467B"/>
    <w:rsid w:val="00D64745"/>
    <w:rsid w:val="00D6485A"/>
    <w:rsid w:val="00D6485B"/>
    <w:rsid w:val="00D6521D"/>
    <w:rsid w:val="00D6554B"/>
    <w:rsid w:val="00D657AC"/>
    <w:rsid w:val="00D6674E"/>
    <w:rsid w:val="00D66EF7"/>
    <w:rsid w:val="00D70647"/>
    <w:rsid w:val="00D70AE6"/>
    <w:rsid w:val="00D70B0B"/>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E74"/>
    <w:rsid w:val="00D75F83"/>
    <w:rsid w:val="00D75FD0"/>
    <w:rsid w:val="00D76A49"/>
    <w:rsid w:val="00D76CDC"/>
    <w:rsid w:val="00D76F50"/>
    <w:rsid w:val="00D77213"/>
    <w:rsid w:val="00D7734E"/>
    <w:rsid w:val="00D77A76"/>
    <w:rsid w:val="00D77C85"/>
    <w:rsid w:val="00D77F82"/>
    <w:rsid w:val="00D804BF"/>
    <w:rsid w:val="00D815E3"/>
    <w:rsid w:val="00D81DF7"/>
    <w:rsid w:val="00D82AB1"/>
    <w:rsid w:val="00D82CC8"/>
    <w:rsid w:val="00D83BC7"/>
    <w:rsid w:val="00D83D5A"/>
    <w:rsid w:val="00D84831"/>
    <w:rsid w:val="00D854E0"/>
    <w:rsid w:val="00D85936"/>
    <w:rsid w:val="00D85EE2"/>
    <w:rsid w:val="00D868AA"/>
    <w:rsid w:val="00D86C60"/>
    <w:rsid w:val="00D87244"/>
    <w:rsid w:val="00D87690"/>
    <w:rsid w:val="00D87707"/>
    <w:rsid w:val="00D87A9C"/>
    <w:rsid w:val="00D87BF4"/>
    <w:rsid w:val="00D905C2"/>
    <w:rsid w:val="00D9069A"/>
    <w:rsid w:val="00D90D20"/>
    <w:rsid w:val="00D91C61"/>
    <w:rsid w:val="00D933C6"/>
    <w:rsid w:val="00D93FCA"/>
    <w:rsid w:val="00D94092"/>
    <w:rsid w:val="00D94A01"/>
    <w:rsid w:val="00D94B32"/>
    <w:rsid w:val="00D960DB"/>
    <w:rsid w:val="00D96C37"/>
    <w:rsid w:val="00D96EEA"/>
    <w:rsid w:val="00D97FCB"/>
    <w:rsid w:val="00DA080F"/>
    <w:rsid w:val="00DA0A58"/>
    <w:rsid w:val="00DA0AD3"/>
    <w:rsid w:val="00DA0E09"/>
    <w:rsid w:val="00DA1151"/>
    <w:rsid w:val="00DA28A9"/>
    <w:rsid w:val="00DA28E6"/>
    <w:rsid w:val="00DA3216"/>
    <w:rsid w:val="00DA3519"/>
    <w:rsid w:val="00DA3E8A"/>
    <w:rsid w:val="00DA3EE6"/>
    <w:rsid w:val="00DA4281"/>
    <w:rsid w:val="00DA5485"/>
    <w:rsid w:val="00DA5BA3"/>
    <w:rsid w:val="00DA5C79"/>
    <w:rsid w:val="00DA61CA"/>
    <w:rsid w:val="00DA6349"/>
    <w:rsid w:val="00DA6539"/>
    <w:rsid w:val="00DA7292"/>
    <w:rsid w:val="00DA72A5"/>
    <w:rsid w:val="00DA72C0"/>
    <w:rsid w:val="00DA7BFC"/>
    <w:rsid w:val="00DA7C09"/>
    <w:rsid w:val="00DB02E8"/>
    <w:rsid w:val="00DB095D"/>
    <w:rsid w:val="00DB12EC"/>
    <w:rsid w:val="00DB17DC"/>
    <w:rsid w:val="00DB22DA"/>
    <w:rsid w:val="00DB2553"/>
    <w:rsid w:val="00DB2955"/>
    <w:rsid w:val="00DB2BC5"/>
    <w:rsid w:val="00DB2C37"/>
    <w:rsid w:val="00DB3035"/>
    <w:rsid w:val="00DB30BE"/>
    <w:rsid w:val="00DB4065"/>
    <w:rsid w:val="00DB40E5"/>
    <w:rsid w:val="00DB43F6"/>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4A03"/>
    <w:rsid w:val="00DC5705"/>
    <w:rsid w:val="00DC58C0"/>
    <w:rsid w:val="00DC5A1F"/>
    <w:rsid w:val="00DC6F4C"/>
    <w:rsid w:val="00DC7BCF"/>
    <w:rsid w:val="00DD0555"/>
    <w:rsid w:val="00DD079A"/>
    <w:rsid w:val="00DD1742"/>
    <w:rsid w:val="00DD1806"/>
    <w:rsid w:val="00DD2CD3"/>
    <w:rsid w:val="00DD2ED2"/>
    <w:rsid w:val="00DD32DA"/>
    <w:rsid w:val="00DD37C5"/>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1D97"/>
    <w:rsid w:val="00DE22B0"/>
    <w:rsid w:val="00DE23C1"/>
    <w:rsid w:val="00DE28E4"/>
    <w:rsid w:val="00DE29F8"/>
    <w:rsid w:val="00DE3598"/>
    <w:rsid w:val="00DE389F"/>
    <w:rsid w:val="00DE392D"/>
    <w:rsid w:val="00DE3BBB"/>
    <w:rsid w:val="00DE3CB5"/>
    <w:rsid w:val="00DE3E3E"/>
    <w:rsid w:val="00DE47BC"/>
    <w:rsid w:val="00DE4B04"/>
    <w:rsid w:val="00DE4D4A"/>
    <w:rsid w:val="00DE501A"/>
    <w:rsid w:val="00DE5162"/>
    <w:rsid w:val="00DE5C9E"/>
    <w:rsid w:val="00DE601D"/>
    <w:rsid w:val="00DE71A0"/>
    <w:rsid w:val="00DE7CA6"/>
    <w:rsid w:val="00DF052B"/>
    <w:rsid w:val="00DF0F6A"/>
    <w:rsid w:val="00DF192F"/>
    <w:rsid w:val="00DF344D"/>
    <w:rsid w:val="00DF3C86"/>
    <w:rsid w:val="00DF43F3"/>
    <w:rsid w:val="00DF5B23"/>
    <w:rsid w:val="00DF6464"/>
    <w:rsid w:val="00DF669D"/>
    <w:rsid w:val="00DF6F01"/>
    <w:rsid w:val="00DF7396"/>
    <w:rsid w:val="00DF7591"/>
    <w:rsid w:val="00DF7C6A"/>
    <w:rsid w:val="00DF7F23"/>
    <w:rsid w:val="00E008DE"/>
    <w:rsid w:val="00E00B91"/>
    <w:rsid w:val="00E00D17"/>
    <w:rsid w:val="00E00EC0"/>
    <w:rsid w:val="00E00FDA"/>
    <w:rsid w:val="00E010DF"/>
    <w:rsid w:val="00E0181B"/>
    <w:rsid w:val="00E01BF0"/>
    <w:rsid w:val="00E020F1"/>
    <w:rsid w:val="00E02857"/>
    <w:rsid w:val="00E02A91"/>
    <w:rsid w:val="00E02B39"/>
    <w:rsid w:val="00E02BB0"/>
    <w:rsid w:val="00E02C9C"/>
    <w:rsid w:val="00E02FF7"/>
    <w:rsid w:val="00E03445"/>
    <w:rsid w:val="00E0471D"/>
    <w:rsid w:val="00E04FDB"/>
    <w:rsid w:val="00E0505D"/>
    <w:rsid w:val="00E05ABD"/>
    <w:rsid w:val="00E05AE0"/>
    <w:rsid w:val="00E05BA2"/>
    <w:rsid w:val="00E05C71"/>
    <w:rsid w:val="00E07A41"/>
    <w:rsid w:val="00E11347"/>
    <w:rsid w:val="00E115DF"/>
    <w:rsid w:val="00E11680"/>
    <w:rsid w:val="00E11689"/>
    <w:rsid w:val="00E123D2"/>
    <w:rsid w:val="00E1243C"/>
    <w:rsid w:val="00E126A8"/>
    <w:rsid w:val="00E12E30"/>
    <w:rsid w:val="00E12E34"/>
    <w:rsid w:val="00E130AC"/>
    <w:rsid w:val="00E1344D"/>
    <w:rsid w:val="00E13FA2"/>
    <w:rsid w:val="00E140DB"/>
    <w:rsid w:val="00E140E1"/>
    <w:rsid w:val="00E1432B"/>
    <w:rsid w:val="00E1447E"/>
    <w:rsid w:val="00E14AEE"/>
    <w:rsid w:val="00E14E80"/>
    <w:rsid w:val="00E16314"/>
    <w:rsid w:val="00E17760"/>
    <w:rsid w:val="00E200C5"/>
    <w:rsid w:val="00E20343"/>
    <w:rsid w:val="00E20739"/>
    <w:rsid w:val="00E209B7"/>
    <w:rsid w:val="00E20B6B"/>
    <w:rsid w:val="00E21035"/>
    <w:rsid w:val="00E21662"/>
    <w:rsid w:val="00E226D7"/>
    <w:rsid w:val="00E227C8"/>
    <w:rsid w:val="00E22B27"/>
    <w:rsid w:val="00E230DD"/>
    <w:rsid w:val="00E240D2"/>
    <w:rsid w:val="00E24920"/>
    <w:rsid w:val="00E24BD3"/>
    <w:rsid w:val="00E24DED"/>
    <w:rsid w:val="00E2531F"/>
    <w:rsid w:val="00E25ACB"/>
    <w:rsid w:val="00E25F88"/>
    <w:rsid w:val="00E261BE"/>
    <w:rsid w:val="00E2661B"/>
    <w:rsid w:val="00E2696C"/>
    <w:rsid w:val="00E26B73"/>
    <w:rsid w:val="00E27BFC"/>
    <w:rsid w:val="00E27F45"/>
    <w:rsid w:val="00E30A9F"/>
    <w:rsid w:val="00E31CC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F8F"/>
    <w:rsid w:val="00E36059"/>
    <w:rsid w:val="00E36D6D"/>
    <w:rsid w:val="00E36F1B"/>
    <w:rsid w:val="00E37C29"/>
    <w:rsid w:val="00E37FE2"/>
    <w:rsid w:val="00E401E2"/>
    <w:rsid w:val="00E40496"/>
    <w:rsid w:val="00E40A7D"/>
    <w:rsid w:val="00E40E39"/>
    <w:rsid w:val="00E41299"/>
    <w:rsid w:val="00E419EE"/>
    <w:rsid w:val="00E41D3F"/>
    <w:rsid w:val="00E429F0"/>
    <w:rsid w:val="00E43062"/>
    <w:rsid w:val="00E4328E"/>
    <w:rsid w:val="00E4349F"/>
    <w:rsid w:val="00E43FE4"/>
    <w:rsid w:val="00E44E44"/>
    <w:rsid w:val="00E453DB"/>
    <w:rsid w:val="00E45692"/>
    <w:rsid w:val="00E4569C"/>
    <w:rsid w:val="00E45E0E"/>
    <w:rsid w:val="00E478E5"/>
    <w:rsid w:val="00E50702"/>
    <w:rsid w:val="00E511FE"/>
    <w:rsid w:val="00E51305"/>
    <w:rsid w:val="00E513CD"/>
    <w:rsid w:val="00E515FE"/>
    <w:rsid w:val="00E5291B"/>
    <w:rsid w:val="00E52953"/>
    <w:rsid w:val="00E53BF3"/>
    <w:rsid w:val="00E53C5B"/>
    <w:rsid w:val="00E544FD"/>
    <w:rsid w:val="00E55F0B"/>
    <w:rsid w:val="00E56A4B"/>
    <w:rsid w:val="00E57101"/>
    <w:rsid w:val="00E57268"/>
    <w:rsid w:val="00E5727A"/>
    <w:rsid w:val="00E5743F"/>
    <w:rsid w:val="00E5799D"/>
    <w:rsid w:val="00E60875"/>
    <w:rsid w:val="00E60BE7"/>
    <w:rsid w:val="00E61137"/>
    <w:rsid w:val="00E61912"/>
    <w:rsid w:val="00E62489"/>
    <w:rsid w:val="00E627DE"/>
    <w:rsid w:val="00E62A1E"/>
    <w:rsid w:val="00E62BB4"/>
    <w:rsid w:val="00E62DD1"/>
    <w:rsid w:val="00E631C7"/>
    <w:rsid w:val="00E63201"/>
    <w:rsid w:val="00E63584"/>
    <w:rsid w:val="00E6426C"/>
    <w:rsid w:val="00E64489"/>
    <w:rsid w:val="00E64700"/>
    <w:rsid w:val="00E64A18"/>
    <w:rsid w:val="00E650E7"/>
    <w:rsid w:val="00E653D1"/>
    <w:rsid w:val="00E655D4"/>
    <w:rsid w:val="00E66292"/>
    <w:rsid w:val="00E6715A"/>
    <w:rsid w:val="00E675ED"/>
    <w:rsid w:val="00E679D2"/>
    <w:rsid w:val="00E70738"/>
    <w:rsid w:val="00E70F4D"/>
    <w:rsid w:val="00E7114D"/>
    <w:rsid w:val="00E711FC"/>
    <w:rsid w:val="00E713CD"/>
    <w:rsid w:val="00E71493"/>
    <w:rsid w:val="00E71877"/>
    <w:rsid w:val="00E719BB"/>
    <w:rsid w:val="00E71C6A"/>
    <w:rsid w:val="00E72607"/>
    <w:rsid w:val="00E728A9"/>
    <w:rsid w:val="00E72F74"/>
    <w:rsid w:val="00E7330B"/>
    <w:rsid w:val="00E7437B"/>
    <w:rsid w:val="00E75231"/>
    <w:rsid w:val="00E754CF"/>
    <w:rsid w:val="00E757CD"/>
    <w:rsid w:val="00E761C9"/>
    <w:rsid w:val="00E76500"/>
    <w:rsid w:val="00E766FC"/>
    <w:rsid w:val="00E769D6"/>
    <w:rsid w:val="00E76B5F"/>
    <w:rsid w:val="00E77D8D"/>
    <w:rsid w:val="00E80463"/>
    <w:rsid w:val="00E81C3B"/>
    <w:rsid w:val="00E82241"/>
    <w:rsid w:val="00E82A1D"/>
    <w:rsid w:val="00E82C5E"/>
    <w:rsid w:val="00E831BD"/>
    <w:rsid w:val="00E83316"/>
    <w:rsid w:val="00E83B1C"/>
    <w:rsid w:val="00E849C0"/>
    <w:rsid w:val="00E849DA"/>
    <w:rsid w:val="00E84A8E"/>
    <w:rsid w:val="00E8556E"/>
    <w:rsid w:val="00E86120"/>
    <w:rsid w:val="00E868C7"/>
    <w:rsid w:val="00E877F4"/>
    <w:rsid w:val="00E878F9"/>
    <w:rsid w:val="00E87AAA"/>
    <w:rsid w:val="00E87B99"/>
    <w:rsid w:val="00E902B5"/>
    <w:rsid w:val="00E902E0"/>
    <w:rsid w:val="00E903AA"/>
    <w:rsid w:val="00E907AF"/>
    <w:rsid w:val="00E910D3"/>
    <w:rsid w:val="00E9116E"/>
    <w:rsid w:val="00E9193C"/>
    <w:rsid w:val="00E91F62"/>
    <w:rsid w:val="00E928B7"/>
    <w:rsid w:val="00E9298C"/>
    <w:rsid w:val="00E92AF5"/>
    <w:rsid w:val="00E92BFC"/>
    <w:rsid w:val="00E934DE"/>
    <w:rsid w:val="00E93E69"/>
    <w:rsid w:val="00E9429A"/>
    <w:rsid w:val="00E9460C"/>
    <w:rsid w:val="00E94C06"/>
    <w:rsid w:val="00E94F55"/>
    <w:rsid w:val="00E95349"/>
    <w:rsid w:val="00E95571"/>
    <w:rsid w:val="00E95A7D"/>
    <w:rsid w:val="00E95C27"/>
    <w:rsid w:val="00E95F3C"/>
    <w:rsid w:val="00E96682"/>
    <w:rsid w:val="00E96C75"/>
    <w:rsid w:val="00E970AE"/>
    <w:rsid w:val="00E975F0"/>
    <w:rsid w:val="00EA09E0"/>
    <w:rsid w:val="00EA0A5C"/>
    <w:rsid w:val="00EA107D"/>
    <w:rsid w:val="00EA127D"/>
    <w:rsid w:val="00EA1C9B"/>
    <w:rsid w:val="00EA1F96"/>
    <w:rsid w:val="00EA2455"/>
    <w:rsid w:val="00EA2A25"/>
    <w:rsid w:val="00EA2C2F"/>
    <w:rsid w:val="00EA2E9A"/>
    <w:rsid w:val="00EA3D1B"/>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2F8C"/>
    <w:rsid w:val="00EB50E6"/>
    <w:rsid w:val="00EB5B39"/>
    <w:rsid w:val="00EB5CB5"/>
    <w:rsid w:val="00EB5F11"/>
    <w:rsid w:val="00EB5F9B"/>
    <w:rsid w:val="00EB61D1"/>
    <w:rsid w:val="00EB61F9"/>
    <w:rsid w:val="00EB65BF"/>
    <w:rsid w:val="00EB7341"/>
    <w:rsid w:val="00EB77C9"/>
    <w:rsid w:val="00EB7C95"/>
    <w:rsid w:val="00EB7D97"/>
    <w:rsid w:val="00EC0174"/>
    <w:rsid w:val="00EC087A"/>
    <w:rsid w:val="00EC0A61"/>
    <w:rsid w:val="00EC0EB5"/>
    <w:rsid w:val="00EC15BB"/>
    <w:rsid w:val="00EC173C"/>
    <w:rsid w:val="00EC1A26"/>
    <w:rsid w:val="00EC21CE"/>
    <w:rsid w:val="00EC21E1"/>
    <w:rsid w:val="00EC259E"/>
    <w:rsid w:val="00EC284F"/>
    <w:rsid w:val="00EC2CA7"/>
    <w:rsid w:val="00EC2F20"/>
    <w:rsid w:val="00EC3048"/>
    <w:rsid w:val="00EC37FF"/>
    <w:rsid w:val="00EC3811"/>
    <w:rsid w:val="00EC3E8F"/>
    <w:rsid w:val="00EC3F0A"/>
    <w:rsid w:val="00EC46E2"/>
    <w:rsid w:val="00EC4AA1"/>
    <w:rsid w:val="00EC514D"/>
    <w:rsid w:val="00EC529D"/>
    <w:rsid w:val="00EC5601"/>
    <w:rsid w:val="00EC5FE0"/>
    <w:rsid w:val="00EC656F"/>
    <w:rsid w:val="00EC7427"/>
    <w:rsid w:val="00EC760D"/>
    <w:rsid w:val="00EC76E4"/>
    <w:rsid w:val="00EC7711"/>
    <w:rsid w:val="00EC7E75"/>
    <w:rsid w:val="00ED042C"/>
    <w:rsid w:val="00ED1167"/>
    <w:rsid w:val="00ED158B"/>
    <w:rsid w:val="00ED1900"/>
    <w:rsid w:val="00ED1F48"/>
    <w:rsid w:val="00ED3441"/>
    <w:rsid w:val="00ED3835"/>
    <w:rsid w:val="00ED3B69"/>
    <w:rsid w:val="00ED4611"/>
    <w:rsid w:val="00ED4614"/>
    <w:rsid w:val="00ED4996"/>
    <w:rsid w:val="00ED4E46"/>
    <w:rsid w:val="00ED54BC"/>
    <w:rsid w:val="00ED54E8"/>
    <w:rsid w:val="00ED5634"/>
    <w:rsid w:val="00ED5832"/>
    <w:rsid w:val="00ED6451"/>
    <w:rsid w:val="00ED77C2"/>
    <w:rsid w:val="00ED7D89"/>
    <w:rsid w:val="00EE00C0"/>
    <w:rsid w:val="00EE0174"/>
    <w:rsid w:val="00EE045B"/>
    <w:rsid w:val="00EE0589"/>
    <w:rsid w:val="00EE171D"/>
    <w:rsid w:val="00EE237E"/>
    <w:rsid w:val="00EE2B27"/>
    <w:rsid w:val="00EE2D77"/>
    <w:rsid w:val="00EE3640"/>
    <w:rsid w:val="00EE3942"/>
    <w:rsid w:val="00EE4308"/>
    <w:rsid w:val="00EE4394"/>
    <w:rsid w:val="00EE4B97"/>
    <w:rsid w:val="00EE4D9F"/>
    <w:rsid w:val="00EE4F51"/>
    <w:rsid w:val="00EE5493"/>
    <w:rsid w:val="00EE5E6C"/>
    <w:rsid w:val="00EE5F54"/>
    <w:rsid w:val="00EE608B"/>
    <w:rsid w:val="00EE6196"/>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D3E"/>
    <w:rsid w:val="00EF2BC4"/>
    <w:rsid w:val="00EF2C0C"/>
    <w:rsid w:val="00EF2ECC"/>
    <w:rsid w:val="00EF3CA4"/>
    <w:rsid w:val="00EF438D"/>
    <w:rsid w:val="00EF443E"/>
    <w:rsid w:val="00EF4708"/>
    <w:rsid w:val="00EF4945"/>
    <w:rsid w:val="00EF4980"/>
    <w:rsid w:val="00EF5368"/>
    <w:rsid w:val="00EF5C79"/>
    <w:rsid w:val="00EF5CA6"/>
    <w:rsid w:val="00EF62AB"/>
    <w:rsid w:val="00EF730C"/>
    <w:rsid w:val="00EF79CD"/>
    <w:rsid w:val="00F00261"/>
    <w:rsid w:val="00F007FB"/>
    <w:rsid w:val="00F018D1"/>
    <w:rsid w:val="00F01A72"/>
    <w:rsid w:val="00F01C25"/>
    <w:rsid w:val="00F02018"/>
    <w:rsid w:val="00F02393"/>
    <w:rsid w:val="00F0262A"/>
    <w:rsid w:val="00F02ACC"/>
    <w:rsid w:val="00F02E23"/>
    <w:rsid w:val="00F04206"/>
    <w:rsid w:val="00F05191"/>
    <w:rsid w:val="00F05C75"/>
    <w:rsid w:val="00F05D00"/>
    <w:rsid w:val="00F061F5"/>
    <w:rsid w:val="00F063B9"/>
    <w:rsid w:val="00F068FE"/>
    <w:rsid w:val="00F06E59"/>
    <w:rsid w:val="00F06F8F"/>
    <w:rsid w:val="00F0748B"/>
    <w:rsid w:val="00F0795B"/>
    <w:rsid w:val="00F07B17"/>
    <w:rsid w:val="00F07B6F"/>
    <w:rsid w:val="00F07C9D"/>
    <w:rsid w:val="00F1001F"/>
    <w:rsid w:val="00F12297"/>
    <w:rsid w:val="00F12A94"/>
    <w:rsid w:val="00F12C19"/>
    <w:rsid w:val="00F13278"/>
    <w:rsid w:val="00F132A5"/>
    <w:rsid w:val="00F13F3C"/>
    <w:rsid w:val="00F14008"/>
    <w:rsid w:val="00F14141"/>
    <w:rsid w:val="00F14AB6"/>
    <w:rsid w:val="00F14CD7"/>
    <w:rsid w:val="00F1531F"/>
    <w:rsid w:val="00F15481"/>
    <w:rsid w:val="00F161C9"/>
    <w:rsid w:val="00F162F4"/>
    <w:rsid w:val="00F1652B"/>
    <w:rsid w:val="00F16CF9"/>
    <w:rsid w:val="00F172BF"/>
    <w:rsid w:val="00F17317"/>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72"/>
    <w:rsid w:val="00F23E9A"/>
    <w:rsid w:val="00F247DD"/>
    <w:rsid w:val="00F2512F"/>
    <w:rsid w:val="00F25EA5"/>
    <w:rsid w:val="00F2603F"/>
    <w:rsid w:val="00F2656A"/>
    <w:rsid w:val="00F2748F"/>
    <w:rsid w:val="00F27DDE"/>
    <w:rsid w:val="00F30001"/>
    <w:rsid w:val="00F3039D"/>
    <w:rsid w:val="00F30750"/>
    <w:rsid w:val="00F308B7"/>
    <w:rsid w:val="00F31B9F"/>
    <w:rsid w:val="00F3218F"/>
    <w:rsid w:val="00F322A7"/>
    <w:rsid w:val="00F324B2"/>
    <w:rsid w:val="00F325B9"/>
    <w:rsid w:val="00F3443E"/>
    <w:rsid w:val="00F347AF"/>
    <w:rsid w:val="00F34806"/>
    <w:rsid w:val="00F34C4E"/>
    <w:rsid w:val="00F35AFA"/>
    <w:rsid w:val="00F3610E"/>
    <w:rsid w:val="00F3673B"/>
    <w:rsid w:val="00F36741"/>
    <w:rsid w:val="00F3747F"/>
    <w:rsid w:val="00F37521"/>
    <w:rsid w:val="00F408FA"/>
    <w:rsid w:val="00F4126B"/>
    <w:rsid w:val="00F4188D"/>
    <w:rsid w:val="00F41C10"/>
    <w:rsid w:val="00F41CE3"/>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35"/>
    <w:rsid w:val="00F56E7B"/>
    <w:rsid w:val="00F56F28"/>
    <w:rsid w:val="00F576C0"/>
    <w:rsid w:val="00F57947"/>
    <w:rsid w:val="00F57C9D"/>
    <w:rsid w:val="00F57D6A"/>
    <w:rsid w:val="00F60467"/>
    <w:rsid w:val="00F6059E"/>
    <w:rsid w:val="00F605CC"/>
    <w:rsid w:val="00F60705"/>
    <w:rsid w:val="00F6165A"/>
    <w:rsid w:val="00F6181D"/>
    <w:rsid w:val="00F618CF"/>
    <w:rsid w:val="00F62329"/>
    <w:rsid w:val="00F623D5"/>
    <w:rsid w:val="00F6280C"/>
    <w:rsid w:val="00F62ABC"/>
    <w:rsid w:val="00F62C29"/>
    <w:rsid w:val="00F6346A"/>
    <w:rsid w:val="00F63549"/>
    <w:rsid w:val="00F63A52"/>
    <w:rsid w:val="00F63DC9"/>
    <w:rsid w:val="00F64433"/>
    <w:rsid w:val="00F646BB"/>
    <w:rsid w:val="00F6475A"/>
    <w:rsid w:val="00F64ECC"/>
    <w:rsid w:val="00F650FE"/>
    <w:rsid w:val="00F6515A"/>
    <w:rsid w:val="00F6575C"/>
    <w:rsid w:val="00F65A53"/>
    <w:rsid w:val="00F65A7D"/>
    <w:rsid w:val="00F6701C"/>
    <w:rsid w:val="00F6737D"/>
    <w:rsid w:val="00F67C6F"/>
    <w:rsid w:val="00F7011B"/>
    <w:rsid w:val="00F7051F"/>
    <w:rsid w:val="00F709E7"/>
    <w:rsid w:val="00F71298"/>
    <w:rsid w:val="00F7203C"/>
    <w:rsid w:val="00F7229D"/>
    <w:rsid w:val="00F73642"/>
    <w:rsid w:val="00F73753"/>
    <w:rsid w:val="00F738CF"/>
    <w:rsid w:val="00F7479C"/>
    <w:rsid w:val="00F748E2"/>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6E3B"/>
    <w:rsid w:val="00F8721F"/>
    <w:rsid w:val="00F87F69"/>
    <w:rsid w:val="00F90C23"/>
    <w:rsid w:val="00F90D10"/>
    <w:rsid w:val="00F9142C"/>
    <w:rsid w:val="00F914B1"/>
    <w:rsid w:val="00F9164E"/>
    <w:rsid w:val="00F9195D"/>
    <w:rsid w:val="00F91A07"/>
    <w:rsid w:val="00F91AB0"/>
    <w:rsid w:val="00F91D41"/>
    <w:rsid w:val="00F91F87"/>
    <w:rsid w:val="00F92189"/>
    <w:rsid w:val="00F923FE"/>
    <w:rsid w:val="00F928A1"/>
    <w:rsid w:val="00F92C4E"/>
    <w:rsid w:val="00F92F23"/>
    <w:rsid w:val="00F9307E"/>
    <w:rsid w:val="00F94467"/>
    <w:rsid w:val="00F94BD7"/>
    <w:rsid w:val="00F95678"/>
    <w:rsid w:val="00F95E50"/>
    <w:rsid w:val="00F961C9"/>
    <w:rsid w:val="00F966EB"/>
    <w:rsid w:val="00F967B7"/>
    <w:rsid w:val="00F96936"/>
    <w:rsid w:val="00F96C17"/>
    <w:rsid w:val="00F97522"/>
    <w:rsid w:val="00F97AE8"/>
    <w:rsid w:val="00F97FB8"/>
    <w:rsid w:val="00FA0136"/>
    <w:rsid w:val="00FA0E61"/>
    <w:rsid w:val="00FA116F"/>
    <w:rsid w:val="00FA155A"/>
    <w:rsid w:val="00FA15B5"/>
    <w:rsid w:val="00FA21E0"/>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170"/>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A8E"/>
    <w:rsid w:val="00FC02C6"/>
    <w:rsid w:val="00FC0A35"/>
    <w:rsid w:val="00FC0A5D"/>
    <w:rsid w:val="00FC0E64"/>
    <w:rsid w:val="00FC15C9"/>
    <w:rsid w:val="00FC2269"/>
    <w:rsid w:val="00FC280C"/>
    <w:rsid w:val="00FC2F84"/>
    <w:rsid w:val="00FC3C1E"/>
    <w:rsid w:val="00FC3F68"/>
    <w:rsid w:val="00FC41F3"/>
    <w:rsid w:val="00FC597A"/>
    <w:rsid w:val="00FC60CB"/>
    <w:rsid w:val="00FC69D9"/>
    <w:rsid w:val="00FC6CA6"/>
    <w:rsid w:val="00FC70C9"/>
    <w:rsid w:val="00FC78D4"/>
    <w:rsid w:val="00FD0F7D"/>
    <w:rsid w:val="00FD159C"/>
    <w:rsid w:val="00FD19B2"/>
    <w:rsid w:val="00FD2074"/>
    <w:rsid w:val="00FD259F"/>
    <w:rsid w:val="00FD2A64"/>
    <w:rsid w:val="00FD3268"/>
    <w:rsid w:val="00FD33D1"/>
    <w:rsid w:val="00FD369C"/>
    <w:rsid w:val="00FD389A"/>
    <w:rsid w:val="00FD3B21"/>
    <w:rsid w:val="00FD3D3F"/>
    <w:rsid w:val="00FD4B69"/>
    <w:rsid w:val="00FD4E07"/>
    <w:rsid w:val="00FD5147"/>
    <w:rsid w:val="00FD6262"/>
    <w:rsid w:val="00FD6615"/>
    <w:rsid w:val="00FD6BDA"/>
    <w:rsid w:val="00FD73D6"/>
    <w:rsid w:val="00FD7500"/>
    <w:rsid w:val="00FD758D"/>
    <w:rsid w:val="00FD7706"/>
    <w:rsid w:val="00FE0601"/>
    <w:rsid w:val="00FE08AA"/>
    <w:rsid w:val="00FE0AD0"/>
    <w:rsid w:val="00FE0E16"/>
    <w:rsid w:val="00FE19CD"/>
    <w:rsid w:val="00FE1AFC"/>
    <w:rsid w:val="00FE1EAF"/>
    <w:rsid w:val="00FE259C"/>
    <w:rsid w:val="00FE26B7"/>
    <w:rsid w:val="00FE2ED7"/>
    <w:rsid w:val="00FE39C4"/>
    <w:rsid w:val="00FE3B40"/>
    <w:rsid w:val="00FE3D81"/>
    <w:rsid w:val="00FE4057"/>
    <w:rsid w:val="00FE41A3"/>
    <w:rsid w:val="00FE59B2"/>
    <w:rsid w:val="00FE63E7"/>
    <w:rsid w:val="00FE7743"/>
    <w:rsid w:val="00FF04AF"/>
    <w:rsid w:val="00FF115B"/>
    <w:rsid w:val="00FF2198"/>
    <w:rsid w:val="00FF274E"/>
    <w:rsid w:val="00FF2AD0"/>
    <w:rsid w:val="00FF32CE"/>
    <w:rsid w:val="00FF33B7"/>
    <w:rsid w:val="00FF35C1"/>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SinespaciadoCar1">
    <w:name w:val="Sin espaciado Car1"/>
    <w:uiPriority w:val="99"/>
    <w:locked/>
    <w:rsid w:val="006A0529"/>
    <w:rPr>
      <w:rFonts w:ascii="Courier New" w:hAnsi="Courier New"/>
      <w:sz w:val="24"/>
      <w:lang w:val="es-ES" w:eastAsia="es-ES"/>
    </w:rPr>
  </w:style>
  <w:style w:type="paragraph" w:customStyle="1" w:styleId="Textoindependiente21">
    <w:name w:val="Texto independiente 21"/>
    <w:basedOn w:val="Normal"/>
    <w:rsid w:val="006376AC"/>
    <w:pPr>
      <w:tabs>
        <w:tab w:val="left" w:pos="709"/>
      </w:tabs>
      <w:spacing w:line="360" w:lineRule="auto"/>
      <w:ind w:firstLine="1418"/>
      <w:jc w:val="both"/>
    </w:pPr>
    <w:rPr>
      <w:rFonts w:ascii="Arial" w:hAnsi="Arial"/>
      <w:sz w:val="28"/>
      <w:szCs w:val="20"/>
      <w:lang w:val="es-ES_tradnl" w:eastAsia="es-MX"/>
    </w:rPr>
  </w:style>
  <w:style w:type="character" w:customStyle="1" w:styleId="Cuerpodeltexto">
    <w:name w:val="Cuerpo del texto_"/>
    <w:basedOn w:val="Fuentedeprrafopredeter"/>
    <w:link w:val="Cuerpodeltexto0"/>
    <w:rsid w:val="00117DD5"/>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117DD5"/>
    <w:pPr>
      <w:widowControl w:val="0"/>
      <w:shd w:val="clear" w:color="auto" w:fill="FFFFFF"/>
      <w:spacing w:after="300" w:line="364" w:lineRule="exact"/>
      <w:jc w:val="both"/>
    </w:pPr>
    <w:rPr>
      <w:rFonts w:ascii="Tahoma" w:eastAsia="Tahoma" w:hAnsi="Tahoma" w:cs="Tahoma"/>
      <w:sz w:val="21"/>
      <w:szCs w:val="21"/>
    </w:rPr>
  </w:style>
  <w:style w:type="paragraph" w:styleId="Textoindependienteprimerasangra">
    <w:name w:val="Body Text First Indent"/>
    <w:basedOn w:val="Textoindependiente"/>
    <w:link w:val="TextoindependienteprimerasangraCar"/>
    <w:uiPriority w:val="99"/>
    <w:semiHidden/>
    <w:unhideWhenUsed/>
    <w:rsid w:val="004E2161"/>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4E2161"/>
    <w:rPr>
      <w:rFonts w:ascii="Times New Roman" w:hAnsi="Times New Roman" w:cs="Times New Roman"/>
      <w:sz w:val="24"/>
      <w:szCs w:val="24"/>
    </w:rPr>
  </w:style>
  <w:style w:type="paragraph" w:customStyle="1" w:styleId="Default">
    <w:name w:val="Default"/>
    <w:rsid w:val="002F0CF0"/>
    <w:pPr>
      <w:autoSpaceDE w:val="0"/>
      <w:autoSpaceDN w:val="0"/>
      <w:adjustRightInd w:val="0"/>
    </w:pPr>
    <w:rPr>
      <w:rFonts w:ascii="Arial" w:hAnsi="Arial" w:cs="Arial"/>
      <w:color w:val="000000"/>
      <w:sz w:val="24"/>
      <w:szCs w:val="24"/>
      <w:lang w:val="es-CO" w:eastAsia="en-US"/>
    </w:rPr>
  </w:style>
  <w:style w:type="paragraph" w:styleId="Lista2">
    <w:name w:val="List 2"/>
    <w:basedOn w:val="Normal"/>
    <w:uiPriority w:val="99"/>
    <w:rsid w:val="0037033A"/>
    <w:pPr>
      <w:ind w:left="566" w:hanging="283"/>
      <w:contextualSpacing/>
    </w:pPr>
  </w:style>
  <w:style w:type="paragraph" w:styleId="Encabezadodemensaje">
    <w:name w:val="Message Header"/>
    <w:basedOn w:val="Normal"/>
    <w:link w:val="EncabezadodemensajeCar"/>
    <w:uiPriority w:val="99"/>
    <w:rsid w:val="003703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37033A"/>
    <w:rPr>
      <w:rFonts w:asciiTheme="majorHAnsi" w:eastAsiaTheme="majorEastAsia" w:hAnsiTheme="majorHAnsi" w:cstheme="majorBidi"/>
      <w:sz w:val="24"/>
      <w:szCs w:val="24"/>
      <w:shd w:val="pct20" w:color="auto" w:fill="auto"/>
    </w:rPr>
  </w:style>
  <w:style w:type="paragraph" w:styleId="Continuarlista2">
    <w:name w:val="List Continue 2"/>
    <w:basedOn w:val="Normal"/>
    <w:uiPriority w:val="99"/>
    <w:rsid w:val="0037033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2119">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389108089">
      <w:bodyDiv w:val="1"/>
      <w:marLeft w:val="0"/>
      <w:marRight w:val="0"/>
      <w:marTop w:val="0"/>
      <w:marBottom w:val="0"/>
      <w:divBdr>
        <w:top w:val="none" w:sz="0" w:space="0" w:color="auto"/>
        <w:left w:val="none" w:sz="0" w:space="0" w:color="auto"/>
        <w:bottom w:val="none" w:sz="0" w:space="0" w:color="auto"/>
        <w:right w:val="none" w:sz="0" w:space="0" w:color="auto"/>
      </w:divBdr>
    </w:div>
    <w:div w:id="1688482047">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6259-DED2-460E-A2A0-1E8A286D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1700</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28</cp:revision>
  <cp:lastPrinted>2019-09-02T19:56:00Z</cp:lastPrinted>
  <dcterms:created xsi:type="dcterms:W3CDTF">2019-08-26T15:28:00Z</dcterms:created>
  <dcterms:modified xsi:type="dcterms:W3CDTF">2019-10-02T14:36:00Z</dcterms:modified>
</cp:coreProperties>
</file>