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8E4" w:rsidRPr="009C78E4" w:rsidRDefault="009C78E4" w:rsidP="009C78E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9C78E4">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C78E4" w:rsidRPr="009C78E4" w:rsidRDefault="009C78E4" w:rsidP="009C78E4">
      <w:pPr>
        <w:jc w:val="both"/>
        <w:rPr>
          <w:rFonts w:ascii="Arial" w:hAnsi="Arial" w:cs="Arial"/>
          <w:sz w:val="20"/>
          <w:szCs w:val="20"/>
          <w:lang w:val="es-419"/>
        </w:rPr>
      </w:pPr>
    </w:p>
    <w:p w:rsidR="009C78E4" w:rsidRPr="009C78E4" w:rsidRDefault="009C78E4" w:rsidP="009C78E4">
      <w:pPr>
        <w:jc w:val="both"/>
        <w:rPr>
          <w:rFonts w:ascii="Arial" w:hAnsi="Arial" w:cs="Arial"/>
          <w:sz w:val="20"/>
          <w:szCs w:val="20"/>
          <w:lang w:val="es-419"/>
        </w:rPr>
      </w:pPr>
      <w:r w:rsidRPr="009C78E4">
        <w:rPr>
          <w:rFonts w:ascii="Arial" w:hAnsi="Arial" w:cs="Arial"/>
          <w:sz w:val="20"/>
          <w:szCs w:val="20"/>
          <w:lang w:val="es-419"/>
        </w:rPr>
        <w:t>Asunto</w:t>
      </w:r>
      <w:r w:rsidRPr="009C78E4">
        <w:rPr>
          <w:rFonts w:ascii="Arial" w:hAnsi="Arial" w:cs="Arial"/>
          <w:sz w:val="20"/>
          <w:szCs w:val="20"/>
          <w:lang w:val="es-419"/>
        </w:rPr>
        <w:tab/>
      </w:r>
      <w:r w:rsidRPr="009C78E4">
        <w:rPr>
          <w:rFonts w:ascii="Arial" w:hAnsi="Arial" w:cs="Arial"/>
          <w:sz w:val="20"/>
          <w:szCs w:val="20"/>
          <w:lang w:val="es-419"/>
        </w:rPr>
        <w:tab/>
      </w:r>
      <w:r w:rsidRPr="009C78E4">
        <w:rPr>
          <w:rFonts w:ascii="Arial" w:hAnsi="Arial" w:cs="Arial"/>
          <w:sz w:val="20"/>
          <w:szCs w:val="20"/>
          <w:lang w:val="es-419"/>
        </w:rPr>
        <w:tab/>
        <w:t>: Decide apelación de auto interlocutorio</w:t>
      </w:r>
    </w:p>
    <w:p w:rsidR="009C78E4" w:rsidRPr="009C78E4" w:rsidRDefault="009C78E4" w:rsidP="009C78E4">
      <w:pPr>
        <w:jc w:val="both"/>
        <w:rPr>
          <w:rFonts w:ascii="Arial" w:hAnsi="Arial" w:cs="Arial"/>
          <w:sz w:val="20"/>
          <w:szCs w:val="20"/>
          <w:lang w:val="es-419"/>
        </w:rPr>
      </w:pPr>
      <w:r w:rsidRPr="009C78E4">
        <w:rPr>
          <w:rFonts w:ascii="Arial" w:hAnsi="Arial" w:cs="Arial"/>
          <w:sz w:val="20"/>
          <w:szCs w:val="20"/>
          <w:lang w:val="es-419"/>
        </w:rPr>
        <w:t>Proceso</w:t>
      </w:r>
      <w:r w:rsidRPr="009C78E4">
        <w:rPr>
          <w:rFonts w:ascii="Arial" w:hAnsi="Arial" w:cs="Arial"/>
          <w:sz w:val="20"/>
          <w:szCs w:val="20"/>
          <w:lang w:val="es-419"/>
        </w:rPr>
        <w:tab/>
      </w:r>
      <w:r w:rsidRPr="009C78E4">
        <w:rPr>
          <w:rFonts w:ascii="Arial" w:hAnsi="Arial" w:cs="Arial"/>
          <w:sz w:val="20"/>
          <w:szCs w:val="20"/>
          <w:lang w:val="es-419"/>
        </w:rPr>
        <w:tab/>
        <w:t>: Liquidatorio – Sociedad patrimonial de hecho</w:t>
      </w:r>
    </w:p>
    <w:p w:rsidR="009C78E4" w:rsidRPr="009C78E4" w:rsidRDefault="009C78E4" w:rsidP="009C78E4">
      <w:pPr>
        <w:jc w:val="both"/>
        <w:rPr>
          <w:rFonts w:ascii="Arial" w:hAnsi="Arial" w:cs="Arial"/>
          <w:sz w:val="20"/>
          <w:szCs w:val="20"/>
          <w:lang w:val="es-419"/>
        </w:rPr>
      </w:pPr>
      <w:r w:rsidRPr="009C78E4">
        <w:rPr>
          <w:rFonts w:ascii="Arial" w:hAnsi="Arial" w:cs="Arial"/>
          <w:sz w:val="20"/>
          <w:szCs w:val="20"/>
          <w:lang w:val="es-419"/>
        </w:rPr>
        <w:t>Demandante</w:t>
      </w:r>
      <w:r w:rsidRPr="009C78E4">
        <w:rPr>
          <w:rFonts w:ascii="Arial" w:hAnsi="Arial" w:cs="Arial"/>
          <w:sz w:val="20"/>
          <w:szCs w:val="20"/>
          <w:lang w:val="es-419"/>
        </w:rPr>
        <w:tab/>
      </w:r>
      <w:r w:rsidRPr="009C78E4">
        <w:rPr>
          <w:rFonts w:ascii="Arial" w:hAnsi="Arial" w:cs="Arial"/>
          <w:sz w:val="20"/>
          <w:szCs w:val="20"/>
          <w:lang w:val="es-419"/>
        </w:rPr>
        <w:tab/>
        <w:t>: Érica Loaiza Orozo</w:t>
      </w:r>
    </w:p>
    <w:p w:rsidR="009C78E4" w:rsidRPr="009C78E4" w:rsidRDefault="009C78E4" w:rsidP="009C78E4">
      <w:pPr>
        <w:jc w:val="both"/>
        <w:rPr>
          <w:rFonts w:ascii="Arial" w:hAnsi="Arial" w:cs="Arial"/>
          <w:sz w:val="20"/>
          <w:szCs w:val="20"/>
          <w:lang w:val="es-419"/>
        </w:rPr>
      </w:pPr>
      <w:r w:rsidRPr="009C78E4">
        <w:rPr>
          <w:rFonts w:ascii="Arial" w:hAnsi="Arial" w:cs="Arial"/>
          <w:sz w:val="20"/>
          <w:szCs w:val="20"/>
          <w:lang w:val="es-419"/>
        </w:rPr>
        <w:t>Demandado</w:t>
      </w:r>
      <w:r w:rsidRPr="009C78E4">
        <w:rPr>
          <w:rFonts w:ascii="Arial" w:hAnsi="Arial" w:cs="Arial"/>
          <w:sz w:val="20"/>
          <w:szCs w:val="20"/>
          <w:lang w:val="es-419"/>
        </w:rPr>
        <w:tab/>
      </w:r>
      <w:r w:rsidRPr="009C78E4">
        <w:rPr>
          <w:rFonts w:ascii="Arial" w:hAnsi="Arial" w:cs="Arial"/>
          <w:sz w:val="20"/>
          <w:szCs w:val="20"/>
          <w:lang w:val="es-419"/>
        </w:rPr>
        <w:tab/>
        <w:t>: Jorge Mario Gutiérrez López</w:t>
      </w:r>
    </w:p>
    <w:p w:rsidR="009C78E4" w:rsidRPr="009C78E4" w:rsidRDefault="009C78E4" w:rsidP="009C78E4">
      <w:pPr>
        <w:jc w:val="both"/>
        <w:rPr>
          <w:rFonts w:ascii="Arial" w:hAnsi="Arial" w:cs="Arial"/>
          <w:sz w:val="20"/>
          <w:szCs w:val="20"/>
          <w:lang w:val="es-419"/>
        </w:rPr>
      </w:pPr>
      <w:r w:rsidRPr="009C78E4">
        <w:rPr>
          <w:rFonts w:ascii="Arial" w:hAnsi="Arial" w:cs="Arial"/>
          <w:sz w:val="20"/>
          <w:szCs w:val="20"/>
          <w:lang w:val="es-419"/>
        </w:rPr>
        <w:t>Procedencia</w:t>
      </w:r>
      <w:r w:rsidRPr="009C78E4">
        <w:rPr>
          <w:rFonts w:ascii="Arial" w:hAnsi="Arial" w:cs="Arial"/>
          <w:sz w:val="20"/>
          <w:szCs w:val="20"/>
          <w:lang w:val="es-419"/>
        </w:rPr>
        <w:tab/>
      </w:r>
      <w:r w:rsidRPr="009C78E4">
        <w:rPr>
          <w:rFonts w:ascii="Arial" w:hAnsi="Arial" w:cs="Arial"/>
          <w:sz w:val="20"/>
          <w:szCs w:val="20"/>
          <w:lang w:val="es-419"/>
        </w:rPr>
        <w:tab/>
        <w:t>: Juzgado Civil del Circuito de Santa Rosa de Cabal, R.</w:t>
      </w:r>
    </w:p>
    <w:p w:rsidR="009C78E4" w:rsidRPr="009C78E4" w:rsidRDefault="009C78E4" w:rsidP="009C78E4">
      <w:pPr>
        <w:jc w:val="both"/>
        <w:rPr>
          <w:rFonts w:ascii="Arial" w:hAnsi="Arial" w:cs="Arial"/>
          <w:sz w:val="20"/>
          <w:szCs w:val="20"/>
          <w:lang w:val="es-419"/>
        </w:rPr>
      </w:pPr>
      <w:r w:rsidRPr="009C78E4">
        <w:rPr>
          <w:rFonts w:ascii="Arial" w:hAnsi="Arial" w:cs="Arial"/>
          <w:sz w:val="20"/>
          <w:szCs w:val="20"/>
          <w:lang w:val="es-419"/>
        </w:rPr>
        <w:t>Radicación</w:t>
      </w:r>
      <w:r w:rsidRPr="009C78E4">
        <w:rPr>
          <w:rFonts w:ascii="Arial" w:hAnsi="Arial" w:cs="Arial"/>
          <w:sz w:val="20"/>
          <w:szCs w:val="20"/>
          <w:lang w:val="es-419"/>
        </w:rPr>
        <w:tab/>
      </w:r>
      <w:r w:rsidRPr="009C78E4">
        <w:rPr>
          <w:rFonts w:ascii="Arial" w:hAnsi="Arial" w:cs="Arial"/>
          <w:sz w:val="20"/>
          <w:szCs w:val="20"/>
          <w:lang w:val="es-419"/>
        </w:rPr>
        <w:tab/>
        <w:t>: 66170-31-10-001-2019-00262-02</w:t>
      </w:r>
    </w:p>
    <w:p w:rsidR="009C78E4" w:rsidRPr="009C78E4" w:rsidRDefault="009C78E4" w:rsidP="009C78E4">
      <w:pPr>
        <w:jc w:val="both"/>
        <w:rPr>
          <w:rFonts w:ascii="Arial" w:hAnsi="Arial" w:cs="Arial"/>
          <w:sz w:val="20"/>
          <w:szCs w:val="20"/>
          <w:lang w:val="es-419"/>
        </w:rPr>
      </w:pPr>
      <w:r w:rsidRPr="009C78E4">
        <w:rPr>
          <w:rFonts w:ascii="Arial" w:hAnsi="Arial" w:cs="Arial"/>
          <w:sz w:val="20"/>
          <w:szCs w:val="20"/>
          <w:lang w:val="es-419"/>
        </w:rPr>
        <w:t>Mag. Sustanciador</w:t>
      </w:r>
      <w:r w:rsidRPr="009C78E4">
        <w:rPr>
          <w:rFonts w:ascii="Arial" w:hAnsi="Arial" w:cs="Arial"/>
          <w:sz w:val="20"/>
          <w:szCs w:val="20"/>
          <w:lang w:val="es-419"/>
        </w:rPr>
        <w:tab/>
        <w:t>: DUBERNEY GRISALES HERRERA</w:t>
      </w:r>
    </w:p>
    <w:p w:rsidR="009C78E4" w:rsidRPr="009C78E4" w:rsidRDefault="009C78E4" w:rsidP="009C78E4">
      <w:pPr>
        <w:jc w:val="both"/>
        <w:rPr>
          <w:rFonts w:ascii="Arial" w:hAnsi="Arial" w:cs="Arial"/>
          <w:sz w:val="20"/>
          <w:szCs w:val="20"/>
          <w:lang w:val="es-419"/>
        </w:rPr>
      </w:pPr>
    </w:p>
    <w:p w:rsidR="009C78E4" w:rsidRPr="009C78E4" w:rsidRDefault="005F3842" w:rsidP="009C78E4">
      <w:pPr>
        <w:jc w:val="both"/>
        <w:rPr>
          <w:rFonts w:ascii="Arial" w:hAnsi="Arial" w:cs="Arial"/>
          <w:b/>
          <w:bCs/>
          <w:iCs/>
          <w:sz w:val="20"/>
          <w:szCs w:val="20"/>
          <w:lang w:val="es-419" w:eastAsia="fr-FR"/>
        </w:rPr>
      </w:pPr>
      <w:r w:rsidRPr="009C78E4">
        <w:rPr>
          <w:rFonts w:ascii="Arial" w:hAnsi="Arial" w:cs="Arial"/>
          <w:b/>
          <w:bCs/>
          <w:iCs/>
          <w:sz w:val="20"/>
          <w:szCs w:val="20"/>
          <w:lang w:val="es-419" w:eastAsia="fr-FR"/>
        </w:rPr>
        <w:t>TEMAS:</w:t>
      </w:r>
      <w:r w:rsidRPr="009C78E4">
        <w:rPr>
          <w:rFonts w:ascii="Arial" w:hAnsi="Arial" w:cs="Arial"/>
          <w:b/>
          <w:bCs/>
          <w:iCs/>
          <w:sz w:val="20"/>
          <w:szCs w:val="20"/>
          <w:lang w:val="es-419" w:eastAsia="fr-FR"/>
        </w:rPr>
        <w:tab/>
      </w:r>
      <w:r w:rsidR="009325A0">
        <w:rPr>
          <w:rFonts w:ascii="Arial" w:hAnsi="Arial" w:cs="Arial"/>
          <w:b/>
          <w:bCs/>
          <w:iCs/>
          <w:sz w:val="20"/>
          <w:szCs w:val="20"/>
          <w:lang w:val="es-CO" w:eastAsia="fr-FR"/>
        </w:rPr>
        <w:t xml:space="preserve">SOCIEDAD PATRIMONIAL ENTRE COMPAÑEROS PERMANENTES / </w:t>
      </w:r>
      <w:r w:rsidR="00B469A0">
        <w:rPr>
          <w:rFonts w:ascii="Arial" w:hAnsi="Arial" w:cs="Arial"/>
          <w:b/>
          <w:bCs/>
          <w:iCs/>
          <w:sz w:val="20"/>
          <w:szCs w:val="20"/>
          <w:lang w:val="es-CO" w:eastAsia="fr-FR"/>
        </w:rPr>
        <w:t>DIFERENCIAS CON LA SOCIEDAD CONYUGAL / NO EXISTE EN LA</w:t>
      </w:r>
      <w:r w:rsidR="00B11491">
        <w:rPr>
          <w:rFonts w:ascii="Arial" w:hAnsi="Arial" w:cs="Arial"/>
          <w:b/>
          <w:bCs/>
          <w:iCs/>
          <w:sz w:val="20"/>
          <w:szCs w:val="20"/>
          <w:lang w:val="es-CO" w:eastAsia="fr-FR"/>
        </w:rPr>
        <w:t xml:space="preserve"> MISMA </w:t>
      </w:r>
      <w:r w:rsidR="00D24FBE">
        <w:rPr>
          <w:rFonts w:ascii="Arial" w:hAnsi="Arial" w:cs="Arial"/>
          <w:b/>
          <w:bCs/>
          <w:iCs/>
          <w:sz w:val="20"/>
          <w:szCs w:val="20"/>
          <w:lang w:val="es-CO" w:eastAsia="fr-FR"/>
        </w:rPr>
        <w:t>UN</w:t>
      </w:r>
      <w:r w:rsidR="00B11491">
        <w:rPr>
          <w:rFonts w:ascii="Arial" w:hAnsi="Arial" w:cs="Arial"/>
          <w:b/>
          <w:bCs/>
          <w:iCs/>
          <w:sz w:val="20"/>
          <w:szCs w:val="20"/>
          <w:lang w:val="es-CO" w:eastAsia="fr-FR"/>
        </w:rPr>
        <w:t xml:space="preserve"> HABER RELATIVO / </w:t>
      </w:r>
      <w:r w:rsidR="00D24FBE">
        <w:rPr>
          <w:rFonts w:ascii="Arial" w:hAnsi="Arial" w:cs="Arial"/>
          <w:b/>
          <w:bCs/>
          <w:iCs/>
          <w:sz w:val="20"/>
          <w:szCs w:val="20"/>
          <w:lang w:val="es-CO" w:eastAsia="fr-FR"/>
        </w:rPr>
        <w:t>TAMPOCO HAY LUGAR A RECOMPENSAS / EL MAYOR VALOR DE LOS BIENES QUE PUEDE INVENTARIARSE NO ES EL DERIVADO DE LA MERA ACTUALIZACIÓN DEL PR</w:t>
      </w:r>
      <w:r w:rsidR="009D2AEC">
        <w:rPr>
          <w:rFonts w:ascii="Arial" w:hAnsi="Arial" w:cs="Arial"/>
          <w:b/>
          <w:bCs/>
          <w:iCs/>
          <w:sz w:val="20"/>
          <w:szCs w:val="20"/>
          <w:lang w:val="es-CO" w:eastAsia="fr-FR"/>
        </w:rPr>
        <w:t>EC</w:t>
      </w:r>
      <w:r w:rsidR="00D24FBE">
        <w:rPr>
          <w:rFonts w:ascii="Arial" w:hAnsi="Arial" w:cs="Arial"/>
          <w:b/>
          <w:bCs/>
          <w:iCs/>
          <w:sz w:val="20"/>
          <w:szCs w:val="20"/>
          <w:lang w:val="es-CO" w:eastAsia="fr-FR"/>
        </w:rPr>
        <w:t>IO POR LA DESVALORIZACIÓN DE LA MONEDA.</w:t>
      </w:r>
    </w:p>
    <w:p w:rsidR="009C78E4" w:rsidRPr="009C78E4" w:rsidRDefault="009C78E4" w:rsidP="009C78E4">
      <w:pPr>
        <w:jc w:val="both"/>
        <w:rPr>
          <w:rFonts w:ascii="Arial" w:hAnsi="Arial" w:cs="Arial"/>
          <w:sz w:val="20"/>
          <w:szCs w:val="20"/>
          <w:lang w:val="es-419"/>
        </w:rPr>
      </w:pPr>
    </w:p>
    <w:p w:rsidR="00A34144" w:rsidRPr="00A34144" w:rsidRDefault="00A34144" w:rsidP="00A34144">
      <w:pPr>
        <w:jc w:val="both"/>
        <w:rPr>
          <w:rFonts w:ascii="Arial" w:hAnsi="Arial" w:cs="Arial"/>
          <w:sz w:val="20"/>
          <w:szCs w:val="20"/>
          <w:lang w:val="es-419"/>
        </w:rPr>
      </w:pPr>
      <w:r>
        <w:rPr>
          <w:rFonts w:ascii="Arial" w:hAnsi="Arial" w:cs="Arial"/>
          <w:sz w:val="20"/>
          <w:szCs w:val="20"/>
          <w:lang w:val="es-CO"/>
        </w:rPr>
        <w:t xml:space="preserve">… </w:t>
      </w:r>
      <w:r w:rsidRPr="00A34144">
        <w:rPr>
          <w:rFonts w:ascii="Arial" w:hAnsi="Arial" w:cs="Arial"/>
          <w:sz w:val="20"/>
          <w:szCs w:val="20"/>
          <w:lang w:val="es-419"/>
        </w:rPr>
        <w:t>existen marcadas diferencias entre la sociedad conyugal y la sociedad patrimonial de hecho en la medida de que sus haberes se confeccionan con elementos diferentes, según las normas especiales que el legislador estatuyó para cada figura (Artículos 1781 del CC y 3º de la Ley 54).</w:t>
      </w:r>
    </w:p>
    <w:p w:rsidR="00A34144" w:rsidRPr="00A34144" w:rsidRDefault="00A34144" w:rsidP="00A34144">
      <w:pPr>
        <w:jc w:val="both"/>
        <w:rPr>
          <w:rFonts w:ascii="Arial" w:hAnsi="Arial" w:cs="Arial"/>
          <w:sz w:val="20"/>
          <w:szCs w:val="20"/>
          <w:lang w:val="es-419"/>
        </w:rPr>
      </w:pPr>
    </w:p>
    <w:p w:rsidR="00A34144" w:rsidRPr="00A34144" w:rsidRDefault="00A34144" w:rsidP="00A34144">
      <w:pPr>
        <w:jc w:val="both"/>
        <w:rPr>
          <w:rFonts w:ascii="Arial" w:hAnsi="Arial" w:cs="Arial"/>
          <w:sz w:val="20"/>
          <w:szCs w:val="20"/>
          <w:lang w:val="es-419"/>
        </w:rPr>
      </w:pPr>
      <w:r w:rsidRPr="00A34144">
        <w:rPr>
          <w:rFonts w:ascii="Arial" w:hAnsi="Arial" w:cs="Arial"/>
          <w:sz w:val="20"/>
          <w:szCs w:val="20"/>
          <w:lang w:val="es-419"/>
        </w:rPr>
        <w:t>Así, en la sociedad conyugal existe un haber relativo y uno absoluto, mientras que en la patrimonial únicamente opera el último. El artículo 3º de la Ley 54 que alude al régimen económico entre compañeros permanentes, establece:</w:t>
      </w:r>
    </w:p>
    <w:p w:rsidR="00A34144" w:rsidRPr="00A34144" w:rsidRDefault="00A34144" w:rsidP="00A34144">
      <w:pPr>
        <w:jc w:val="both"/>
        <w:rPr>
          <w:rFonts w:ascii="Arial" w:hAnsi="Arial" w:cs="Arial"/>
          <w:sz w:val="20"/>
          <w:szCs w:val="20"/>
          <w:lang w:val="es-419"/>
        </w:rPr>
      </w:pPr>
    </w:p>
    <w:p w:rsidR="00A34144" w:rsidRPr="00A34144" w:rsidRDefault="00A34144" w:rsidP="00A34144">
      <w:pPr>
        <w:jc w:val="both"/>
        <w:rPr>
          <w:rFonts w:ascii="Arial" w:hAnsi="Arial" w:cs="Arial"/>
          <w:sz w:val="20"/>
          <w:szCs w:val="20"/>
          <w:lang w:val="es-419"/>
        </w:rPr>
      </w:pPr>
      <w:r w:rsidRPr="00A34144">
        <w:rPr>
          <w:rFonts w:ascii="Arial" w:hAnsi="Arial" w:cs="Arial"/>
          <w:sz w:val="20"/>
          <w:szCs w:val="20"/>
          <w:lang w:val="es-419"/>
        </w:rPr>
        <w:t xml:space="preserve"> “(…) El patrimonio o capital producto del trabajo, ayuda y socorro mutuos pertenece por partes iguales a ambos compañeros permanentes.</w:t>
      </w:r>
    </w:p>
    <w:p w:rsidR="00A34144" w:rsidRPr="00A34144" w:rsidRDefault="00A34144" w:rsidP="00A34144">
      <w:pPr>
        <w:jc w:val="both"/>
        <w:rPr>
          <w:rFonts w:ascii="Arial" w:hAnsi="Arial" w:cs="Arial"/>
          <w:sz w:val="20"/>
          <w:szCs w:val="20"/>
          <w:lang w:val="es-419"/>
        </w:rPr>
      </w:pPr>
    </w:p>
    <w:p w:rsidR="00A34144" w:rsidRPr="00A34144" w:rsidRDefault="00A34144" w:rsidP="00A34144">
      <w:pPr>
        <w:jc w:val="both"/>
        <w:rPr>
          <w:rFonts w:ascii="Arial" w:hAnsi="Arial" w:cs="Arial"/>
          <w:sz w:val="20"/>
          <w:szCs w:val="20"/>
          <w:lang w:val="es-419"/>
        </w:rPr>
      </w:pPr>
      <w:r w:rsidRPr="00A34144">
        <w:rPr>
          <w:rFonts w:ascii="Arial" w:hAnsi="Arial" w:cs="Arial"/>
          <w:sz w:val="20"/>
          <w:szCs w:val="20"/>
          <w:lang w:val="es-419"/>
        </w:rPr>
        <w:t>Parágrafo. No formarán parte del haber de la sociedad, los bienes adquiridos en virtud de donación, herencia o legado, ni los que se hubieren adquirido antes de iniciar la unión marital de hecho, pero sí lo serán los réditos, rentas, frutos o mayor valor que produzcan estos bienes durante la unión marital de hecho. (…)”.</w:t>
      </w:r>
    </w:p>
    <w:p w:rsidR="00A34144" w:rsidRPr="00A34144" w:rsidRDefault="00A34144" w:rsidP="00A34144">
      <w:pPr>
        <w:jc w:val="both"/>
        <w:rPr>
          <w:rFonts w:ascii="Arial" w:hAnsi="Arial" w:cs="Arial"/>
          <w:sz w:val="20"/>
          <w:szCs w:val="20"/>
          <w:lang w:val="es-419"/>
        </w:rPr>
      </w:pPr>
      <w:r w:rsidRPr="00A34144">
        <w:rPr>
          <w:rFonts w:ascii="Arial" w:hAnsi="Arial" w:cs="Arial"/>
          <w:sz w:val="20"/>
          <w:szCs w:val="20"/>
          <w:lang w:val="es-419"/>
        </w:rPr>
        <w:t xml:space="preserve"> </w:t>
      </w:r>
    </w:p>
    <w:p w:rsidR="00A34144" w:rsidRPr="00A34144" w:rsidRDefault="00A34144" w:rsidP="00A34144">
      <w:pPr>
        <w:jc w:val="both"/>
        <w:rPr>
          <w:rFonts w:ascii="Arial" w:hAnsi="Arial" w:cs="Arial"/>
          <w:sz w:val="20"/>
          <w:szCs w:val="20"/>
          <w:lang w:val="es-419"/>
        </w:rPr>
      </w:pPr>
      <w:r w:rsidRPr="00A34144">
        <w:rPr>
          <w:rFonts w:ascii="Arial" w:hAnsi="Arial" w:cs="Arial"/>
          <w:sz w:val="20"/>
          <w:szCs w:val="20"/>
          <w:lang w:val="es-419"/>
        </w:rPr>
        <w:t xml:space="preserve">De su lectura, fácil se aprecia que ingresan al patrimonio: (i) Todos los bienes adquiridos durante la UMH por cualquiera de los compañeros como consecuencia de la ayuda y socorro entre ellos, sin limitante; y, (ii) Los rendimientos y valorizaciones devengados por los bienes propios, de cada uno, durante la UMH. </w:t>
      </w:r>
    </w:p>
    <w:p w:rsidR="00A34144" w:rsidRPr="00A34144" w:rsidRDefault="00A34144" w:rsidP="00A34144">
      <w:pPr>
        <w:jc w:val="both"/>
        <w:rPr>
          <w:rFonts w:ascii="Arial" w:hAnsi="Arial" w:cs="Arial"/>
          <w:sz w:val="20"/>
          <w:szCs w:val="20"/>
          <w:lang w:val="es-419"/>
        </w:rPr>
      </w:pPr>
    </w:p>
    <w:p w:rsidR="00A34144" w:rsidRPr="00A34144" w:rsidRDefault="00A34144" w:rsidP="00A34144">
      <w:pPr>
        <w:jc w:val="both"/>
        <w:rPr>
          <w:rFonts w:ascii="Arial" w:hAnsi="Arial" w:cs="Arial"/>
          <w:sz w:val="20"/>
          <w:szCs w:val="20"/>
          <w:lang w:val="es-419"/>
        </w:rPr>
      </w:pPr>
      <w:r w:rsidRPr="00A34144">
        <w:rPr>
          <w:rFonts w:ascii="Arial" w:hAnsi="Arial" w:cs="Arial"/>
          <w:sz w:val="20"/>
          <w:szCs w:val="20"/>
          <w:lang w:val="es-419"/>
        </w:rPr>
        <w:t>En consonancia con lo dicho, debe reseñarse que no lo integran las donaciones, herencias o legados, o bienes adquiridos con anterioridad a la UMH; asimismo, que son inexistentes las recompensas entre los compañer</w:t>
      </w:r>
      <w:r>
        <w:rPr>
          <w:rFonts w:ascii="Arial" w:hAnsi="Arial" w:cs="Arial"/>
          <w:sz w:val="20"/>
          <w:szCs w:val="20"/>
          <w:lang w:val="es-419"/>
        </w:rPr>
        <w:t>os permanentes</w:t>
      </w:r>
      <w:r w:rsidR="00B469A0" w:rsidRPr="00B469A0">
        <w:rPr>
          <w:rFonts w:ascii="Arial" w:hAnsi="Arial" w:cs="Arial"/>
          <w:sz w:val="20"/>
          <w:szCs w:val="20"/>
          <w:lang w:val="es-419"/>
        </w:rPr>
        <w:t>; al efecto la CC ha dicho: “(…) todos los bienes que ingresa al patrimonio (…) se dividen en partes iguales entre los compañeros, por consiguiente no hay lugar a recompensas (…)”. Entonces las reglamentadas en los artículos 1801 y ss del CC son exclusivas de las sociedades conyugales.</w:t>
      </w:r>
    </w:p>
    <w:p w:rsidR="00A34144" w:rsidRPr="00A34144" w:rsidRDefault="00A34144" w:rsidP="00A34144">
      <w:pPr>
        <w:jc w:val="both"/>
        <w:rPr>
          <w:rFonts w:ascii="Arial" w:hAnsi="Arial" w:cs="Arial"/>
          <w:sz w:val="20"/>
          <w:szCs w:val="20"/>
          <w:lang w:val="es-419"/>
        </w:rPr>
      </w:pPr>
    </w:p>
    <w:p w:rsidR="009C78E4" w:rsidRPr="009C78E4" w:rsidRDefault="00A34144" w:rsidP="00A34144">
      <w:pPr>
        <w:jc w:val="both"/>
        <w:rPr>
          <w:rFonts w:ascii="Arial" w:hAnsi="Arial" w:cs="Arial"/>
          <w:sz w:val="20"/>
          <w:szCs w:val="20"/>
          <w:lang w:val="es-419"/>
        </w:rPr>
      </w:pPr>
      <w:r w:rsidRPr="00A34144">
        <w:rPr>
          <w:rFonts w:ascii="Arial" w:hAnsi="Arial" w:cs="Arial"/>
          <w:sz w:val="20"/>
          <w:szCs w:val="20"/>
          <w:lang w:val="es-419"/>
        </w:rPr>
        <w:t>Ahora, en tratándose del haber especifico del mayor valor que adquieran los bienes propios en el marco de la UMH</w:t>
      </w:r>
      <w:r w:rsidR="00B7737C">
        <w:rPr>
          <w:rFonts w:ascii="Arial" w:hAnsi="Arial" w:cs="Arial"/>
          <w:sz w:val="20"/>
          <w:szCs w:val="20"/>
          <w:lang w:val="es-CO"/>
        </w:rPr>
        <w:t xml:space="preserve">… </w:t>
      </w:r>
      <w:r w:rsidRPr="00A34144">
        <w:rPr>
          <w:rFonts w:ascii="Arial" w:hAnsi="Arial" w:cs="Arial"/>
          <w:sz w:val="20"/>
          <w:szCs w:val="20"/>
          <w:lang w:val="es-419"/>
        </w:rPr>
        <w:t>la mera actualización del precio de un bien, como resultado de la tasa de valorización de la moneda, no constituye un producto de la cosa, pues de esa valorización monetaria no se deduce que el poseedor del bien haya acrecentado su patrimonio. Para poder hablar de que un bien ha producido un mayor valor es necesario que se pueda constatar un incremento material de la riqueza del propietario. (…)</w:t>
      </w:r>
    </w:p>
    <w:p w:rsidR="009C78E4" w:rsidRPr="009C78E4" w:rsidRDefault="009C78E4" w:rsidP="009C78E4">
      <w:pPr>
        <w:jc w:val="both"/>
        <w:rPr>
          <w:rFonts w:ascii="Arial" w:hAnsi="Arial" w:cs="Arial"/>
          <w:sz w:val="20"/>
          <w:szCs w:val="20"/>
          <w:lang w:val="es-419"/>
        </w:rPr>
      </w:pPr>
    </w:p>
    <w:p w:rsidR="009C78E4" w:rsidRPr="009C78E4" w:rsidRDefault="009C78E4" w:rsidP="009C78E4">
      <w:pPr>
        <w:jc w:val="both"/>
        <w:rPr>
          <w:rFonts w:ascii="Arial" w:hAnsi="Arial" w:cs="Arial"/>
          <w:sz w:val="20"/>
          <w:szCs w:val="20"/>
          <w:lang w:val="es-419"/>
        </w:rPr>
      </w:pPr>
    </w:p>
    <w:p w:rsidR="009C78E4" w:rsidRPr="009C78E4" w:rsidRDefault="009C78E4" w:rsidP="009C78E4">
      <w:pPr>
        <w:jc w:val="both"/>
        <w:rPr>
          <w:rFonts w:ascii="Arial" w:hAnsi="Arial" w:cs="Arial"/>
          <w:sz w:val="20"/>
          <w:szCs w:val="20"/>
          <w:lang w:val="es-419"/>
        </w:rPr>
      </w:pPr>
    </w:p>
    <w:p w:rsidR="00AC5058" w:rsidRPr="009C78E4" w:rsidRDefault="00E871C6" w:rsidP="00AC5058">
      <w:pPr>
        <w:pStyle w:val="Sinespaciado"/>
        <w:spacing w:line="360" w:lineRule="auto"/>
        <w:jc w:val="center"/>
        <w:rPr>
          <w:rFonts w:ascii="Georgia" w:hAnsi="Georgia" w:cs="Arial"/>
          <w:w w:val="140"/>
          <w:lang w:val="es-419"/>
        </w:rPr>
      </w:pPr>
      <w:r w:rsidRPr="009C78E4">
        <w:rPr>
          <w:rFonts w:ascii="Georgia" w:hAnsi="Georgia" w:cs="Arial"/>
          <w:w w:val="140"/>
          <w:lang w:val="es-419"/>
        </w:rPr>
        <w:t xml:space="preserve"> </w:t>
      </w:r>
      <w:r w:rsidR="00AC5058" w:rsidRPr="009C78E4">
        <w:rPr>
          <w:rFonts w:ascii="Georgia" w:hAnsi="Georgia" w:cs="Arial"/>
          <w:noProof/>
        </w:rPr>
        <w:drawing>
          <wp:inline distT="0" distB="0" distL="0" distR="0" wp14:anchorId="019530C2" wp14:editId="537C35F4">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AC5058" w:rsidRPr="009C78E4" w:rsidRDefault="00AC5058" w:rsidP="00AC5058">
      <w:pPr>
        <w:pStyle w:val="Sinespaciado"/>
        <w:spacing w:line="360" w:lineRule="auto"/>
        <w:jc w:val="center"/>
        <w:rPr>
          <w:rFonts w:ascii="Georgia" w:hAnsi="Georgia" w:cs="Arial"/>
          <w:w w:val="140"/>
          <w:sz w:val="14"/>
          <w:szCs w:val="14"/>
          <w:lang w:val="es-419"/>
        </w:rPr>
      </w:pPr>
      <w:r w:rsidRPr="009C78E4">
        <w:rPr>
          <w:rFonts w:ascii="Georgia" w:hAnsi="Georgia" w:cs="Arial"/>
          <w:w w:val="140"/>
          <w:sz w:val="14"/>
          <w:szCs w:val="14"/>
          <w:lang w:val="es-419"/>
        </w:rPr>
        <w:t>REPUBLICA DE COLOMBIA</w:t>
      </w:r>
    </w:p>
    <w:p w:rsidR="00AC5058" w:rsidRPr="009C78E4" w:rsidRDefault="00AC5058" w:rsidP="00AC5058">
      <w:pPr>
        <w:pStyle w:val="Sinespaciado"/>
        <w:tabs>
          <w:tab w:val="center" w:pos="4987"/>
          <w:tab w:val="left" w:pos="8449"/>
        </w:tabs>
        <w:spacing w:line="360" w:lineRule="auto"/>
        <w:jc w:val="center"/>
        <w:rPr>
          <w:rFonts w:ascii="Georgia" w:hAnsi="Georgia" w:cs="Arial"/>
          <w:w w:val="140"/>
          <w:lang w:val="es-419"/>
        </w:rPr>
      </w:pPr>
      <w:r w:rsidRPr="009C78E4">
        <w:rPr>
          <w:rFonts w:ascii="Georgia" w:hAnsi="Georgia" w:cs="Arial"/>
          <w:w w:val="140"/>
          <w:sz w:val="14"/>
          <w:szCs w:val="14"/>
          <w:lang w:val="es-419"/>
        </w:rPr>
        <w:t>RAMA JUDICIAL DEL PODER PÚBLICO</w:t>
      </w:r>
    </w:p>
    <w:p w:rsidR="00AC5058" w:rsidRPr="009C78E4" w:rsidRDefault="00AC5058" w:rsidP="00AC5058">
      <w:pPr>
        <w:pStyle w:val="Sinespaciado"/>
        <w:spacing w:line="360" w:lineRule="auto"/>
        <w:jc w:val="center"/>
        <w:rPr>
          <w:rFonts w:ascii="Georgia" w:hAnsi="Georgia" w:cs="Arial"/>
          <w:w w:val="140"/>
          <w:sz w:val="16"/>
          <w:szCs w:val="16"/>
          <w:lang w:val="es-419"/>
        </w:rPr>
      </w:pPr>
      <w:r w:rsidRPr="009C78E4">
        <w:rPr>
          <w:rFonts w:ascii="Georgia" w:hAnsi="Georgia" w:cs="Arial"/>
          <w:w w:val="140"/>
          <w:sz w:val="18"/>
          <w:szCs w:val="18"/>
          <w:lang w:val="es-419"/>
        </w:rPr>
        <w:t>T</w:t>
      </w:r>
      <w:r w:rsidRPr="009C78E4">
        <w:rPr>
          <w:rFonts w:ascii="Georgia" w:hAnsi="Georgia" w:cs="Arial"/>
          <w:w w:val="140"/>
          <w:sz w:val="16"/>
          <w:szCs w:val="16"/>
          <w:lang w:val="es-419"/>
        </w:rPr>
        <w:t>RIBUNAL</w:t>
      </w:r>
      <w:r w:rsidRPr="009C78E4">
        <w:rPr>
          <w:rFonts w:ascii="Georgia" w:hAnsi="Georgia" w:cs="Arial"/>
          <w:w w:val="140"/>
          <w:sz w:val="18"/>
          <w:szCs w:val="18"/>
          <w:lang w:val="es-419"/>
        </w:rPr>
        <w:t xml:space="preserve"> S</w:t>
      </w:r>
      <w:r w:rsidRPr="009C78E4">
        <w:rPr>
          <w:rFonts w:ascii="Georgia" w:hAnsi="Georgia" w:cs="Arial"/>
          <w:w w:val="140"/>
          <w:sz w:val="16"/>
          <w:szCs w:val="16"/>
          <w:lang w:val="es-419"/>
        </w:rPr>
        <w:t xml:space="preserve">UPERIOR DE </w:t>
      </w:r>
      <w:r w:rsidRPr="009C78E4">
        <w:rPr>
          <w:rFonts w:ascii="Georgia" w:hAnsi="Georgia" w:cs="Arial"/>
          <w:w w:val="140"/>
          <w:sz w:val="18"/>
          <w:szCs w:val="18"/>
          <w:lang w:val="es-419"/>
        </w:rPr>
        <w:t>D</w:t>
      </w:r>
      <w:r w:rsidRPr="009C78E4">
        <w:rPr>
          <w:rFonts w:ascii="Georgia" w:hAnsi="Georgia" w:cs="Arial"/>
          <w:w w:val="140"/>
          <w:sz w:val="16"/>
          <w:szCs w:val="16"/>
          <w:lang w:val="es-419"/>
        </w:rPr>
        <w:t>ISTRITO</w:t>
      </w:r>
      <w:r w:rsidRPr="009C78E4">
        <w:rPr>
          <w:rFonts w:ascii="Georgia" w:hAnsi="Georgia" w:cs="Arial"/>
          <w:w w:val="140"/>
          <w:sz w:val="18"/>
          <w:szCs w:val="18"/>
          <w:lang w:val="es-419"/>
        </w:rPr>
        <w:t xml:space="preserve"> J</w:t>
      </w:r>
      <w:r w:rsidRPr="009C78E4">
        <w:rPr>
          <w:rFonts w:ascii="Georgia" w:hAnsi="Georgia" w:cs="Arial"/>
          <w:w w:val="140"/>
          <w:sz w:val="16"/>
          <w:szCs w:val="16"/>
          <w:lang w:val="es-419"/>
        </w:rPr>
        <w:t>UDICIAL</w:t>
      </w:r>
    </w:p>
    <w:p w:rsidR="00AC5058" w:rsidRPr="009C78E4" w:rsidRDefault="00AC5058" w:rsidP="00AC5058">
      <w:pPr>
        <w:pStyle w:val="Sinespaciado"/>
        <w:spacing w:line="360" w:lineRule="auto"/>
        <w:jc w:val="center"/>
        <w:rPr>
          <w:rFonts w:ascii="Georgia" w:hAnsi="Georgia" w:cs="Arial"/>
          <w:w w:val="140"/>
          <w:sz w:val="16"/>
          <w:szCs w:val="16"/>
          <w:lang w:val="es-419"/>
        </w:rPr>
      </w:pPr>
      <w:r w:rsidRPr="009C78E4">
        <w:rPr>
          <w:rFonts w:ascii="Georgia" w:hAnsi="Georgia" w:cs="Arial"/>
          <w:w w:val="140"/>
          <w:sz w:val="18"/>
          <w:szCs w:val="16"/>
          <w:lang w:val="es-419"/>
        </w:rPr>
        <w:t>S</w:t>
      </w:r>
      <w:r w:rsidRPr="009C78E4">
        <w:rPr>
          <w:rFonts w:ascii="Georgia" w:hAnsi="Georgia" w:cs="Arial"/>
          <w:w w:val="140"/>
          <w:sz w:val="16"/>
          <w:szCs w:val="14"/>
          <w:lang w:val="es-419"/>
        </w:rPr>
        <w:t xml:space="preserve">ALA </w:t>
      </w:r>
      <w:r w:rsidRPr="009C78E4">
        <w:rPr>
          <w:rFonts w:ascii="Georgia" w:hAnsi="Georgia" w:cs="Arial"/>
          <w:w w:val="140"/>
          <w:sz w:val="18"/>
          <w:szCs w:val="18"/>
          <w:lang w:val="es-419"/>
        </w:rPr>
        <w:t>U</w:t>
      </w:r>
      <w:r w:rsidRPr="009C78E4">
        <w:rPr>
          <w:rFonts w:ascii="Georgia" w:hAnsi="Georgia" w:cs="Arial"/>
          <w:w w:val="140"/>
          <w:sz w:val="16"/>
          <w:szCs w:val="16"/>
          <w:lang w:val="es-419"/>
        </w:rPr>
        <w:t>NITARIA</w:t>
      </w:r>
      <w:r w:rsidRPr="009C78E4">
        <w:rPr>
          <w:rFonts w:ascii="Georgia" w:hAnsi="Georgia" w:cs="Arial"/>
          <w:w w:val="140"/>
          <w:sz w:val="14"/>
          <w:szCs w:val="14"/>
          <w:lang w:val="es-419"/>
        </w:rPr>
        <w:t xml:space="preserve"> </w:t>
      </w:r>
      <w:r w:rsidRPr="009C78E4">
        <w:rPr>
          <w:rFonts w:ascii="Georgia" w:hAnsi="Georgia" w:cs="Arial"/>
          <w:w w:val="140"/>
          <w:sz w:val="18"/>
          <w:szCs w:val="16"/>
          <w:lang w:val="es-419"/>
        </w:rPr>
        <w:t>C</w:t>
      </w:r>
      <w:r w:rsidRPr="009C78E4">
        <w:rPr>
          <w:rFonts w:ascii="Georgia" w:hAnsi="Georgia" w:cs="Arial"/>
          <w:w w:val="140"/>
          <w:sz w:val="16"/>
          <w:szCs w:val="16"/>
          <w:lang w:val="es-419"/>
        </w:rPr>
        <w:t>IVIL</w:t>
      </w:r>
      <w:r w:rsidRPr="009C78E4">
        <w:rPr>
          <w:rFonts w:ascii="Georgia" w:hAnsi="Georgia" w:cs="Arial"/>
          <w:w w:val="140"/>
          <w:sz w:val="14"/>
          <w:szCs w:val="14"/>
          <w:lang w:val="es-419"/>
        </w:rPr>
        <w:t xml:space="preserve">– </w:t>
      </w:r>
      <w:r w:rsidRPr="009C78E4">
        <w:rPr>
          <w:rFonts w:ascii="Georgia" w:hAnsi="Georgia" w:cs="Arial"/>
          <w:w w:val="140"/>
          <w:sz w:val="18"/>
          <w:szCs w:val="16"/>
          <w:lang w:val="es-419"/>
        </w:rPr>
        <w:t>F</w:t>
      </w:r>
      <w:r w:rsidRPr="009C78E4">
        <w:rPr>
          <w:rFonts w:ascii="Georgia" w:hAnsi="Georgia" w:cs="Arial"/>
          <w:w w:val="140"/>
          <w:sz w:val="16"/>
          <w:szCs w:val="16"/>
          <w:lang w:val="es-419"/>
        </w:rPr>
        <w:t>AMILIA –</w:t>
      </w:r>
      <w:r w:rsidR="00B24ED0" w:rsidRPr="009C78E4">
        <w:rPr>
          <w:rFonts w:ascii="Georgia" w:hAnsi="Georgia" w:cs="Arial"/>
          <w:w w:val="140"/>
          <w:sz w:val="16"/>
          <w:szCs w:val="16"/>
          <w:lang w:val="es-419"/>
        </w:rPr>
        <w:t xml:space="preserve"> </w:t>
      </w:r>
      <w:r w:rsidRPr="009C78E4">
        <w:rPr>
          <w:rFonts w:ascii="Georgia" w:hAnsi="Georgia" w:cs="Arial"/>
          <w:w w:val="140"/>
          <w:sz w:val="18"/>
          <w:szCs w:val="16"/>
          <w:lang w:val="es-419"/>
        </w:rPr>
        <w:t>D</w:t>
      </w:r>
      <w:r w:rsidRPr="009C78E4">
        <w:rPr>
          <w:rFonts w:ascii="Georgia" w:hAnsi="Georgia" w:cs="Arial"/>
          <w:w w:val="140"/>
          <w:sz w:val="16"/>
          <w:szCs w:val="16"/>
          <w:lang w:val="es-419"/>
        </w:rPr>
        <w:t xml:space="preserve">ISTRITO DE </w:t>
      </w:r>
      <w:r w:rsidRPr="009C78E4">
        <w:rPr>
          <w:rFonts w:ascii="Georgia" w:hAnsi="Georgia" w:cs="Arial"/>
          <w:w w:val="140"/>
          <w:sz w:val="18"/>
          <w:szCs w:val="16"/>
          <w:lang w:val="es-419"/>
        </w:rPr>
        <w:t>P</w:t>
      </w:r>
      <w:r w:rsidRPr="009C78E4">
        <w:rPr>
          <w:rFonts w:ascii="Georgia" w:hAnsi="Georgia" w:cs="Arial"/>
          <w:w w:val="140"/>
          <w:sz w:val="16"/>
          <w:szCs w:val="16"/>
          <w:lang w:val="es-419"/>
        </w:rPr>
        <w:t>EREIRA</w:t>
      </w:r>
    </w:p>
    <w:p w:rsidR="00AC5058" w:rsidRPr="009C78E4" w:rsidRDefault="00AC5058" w:rsidP="00AC5058">
      <w:pPr>
        <w:pStyle w:val="Sinespaciado"/>
        <w:spacing w:line="360" w:lineRule="auto"/>
        <w:jc w:val="center"/>
        <w:rPr>
          <w:rFonts w:ascii="Georgia" w:hAnsi="Georgia" w:cs="Arial"/>
          <w:w w:val="140"/>
          <w:sz w:val="16"/>
          <w:szCs w:val="16"/>
          <w:lang w:val="es-419"/>
        </w:rPr>
      </w:pPr>
      <w:r w:rsidRPr="009C78E4">
        <w:rPr>
          <w:rFonts w:ascii="Georgia" w:hAnsi="Georgia" w:cs="Arial"/>
          <w:w w:val="140"/>
          <w:sz w:val="18"/>
          <w:szCs w:val="18"/>
          <w:lang w:val="es-419"/>
        </w:rPr>
        <w:t>D</w:t>
      </w:r>
      <w:r w:rsidRPr="009C78E4">
        <w:rPr>
          <w:rFonts w:ascii="Georgia" w:hAnsi="Georgia" w:cs="Arial"/>
          <w:w w:val="140"/>
          <w:sz w:val="16"/>
          <w:szCs w:val="16"/>
          <w:lang w:val="es-419"/>
        </w:rPr>
        <w:t>EPARTAMENTO DEL</w:t>
      </w:r>
      <w:r w:rsidRPr="009C78E4">
        <w:rPr>
          <w:rFonts w:ascii="Georgia" w:hAnsi="Georgia" w:cs="Arial"/>
          <w:w w:val="140"/>
          <w:sz w:val="14"/>
          <w:szCs w:val="14"/>
          <w:lang w:val="es-419"/>
        </w:rPr>
        <w:t xml:space="preserve"> </w:t>
      </w:r>
      <w:r w:rsidRPr="009C78E4">
        <w:rPr>
          <w:rFonts w:ascii="Georgia" w:hAnsi="Georgia" w:cs="Arial"/>
          <w:w w:val="140"/>
          <w:sz w:val="18"/>
          <w:szCs w:val="16"/>
          <w:lang w:val="es-419"/>
        </w:rPr>
        <w:t>R</w:t>
      </w:r>
      <w:r w:rsidRPr="009C78E4">
        <w:rPr>
          <w:rFonts w:ascii="Georgia" w:hAnsi="Georgia" w:cs="Arial"/>
          <w:w w:val="140"/>
          <w:sz w:val="16"/>
          <w:szCs w:val="16"/>
          <w:lang w:val="es-419"/>
        </w:rPr>
        <w:t>ISARALDA</w:t>
      </w:r>
    </w:p>
    <w:p w:rsidR="00AC5058" w:rsidRPr="009C78E4" w:rsidRDefault="00AC5058" w:rsidP="00AC5058">
      <w:pPr>
        <w:pStyle w:val="Puesto"/>
        <w:pBdr>
          <w:bottom w:val="double" w:sz="6" w:space="1" w:color="auto"/>
        </w:pBdr>
        <w:spacing w:line="360" w:lineRule="auto"/>
        <w:rPr>
          <w:rFonts w:ascii="Georgia" w:hAnsi="Georgia"/>
          <w:b w:val="0"/>
          <w:bCs w:val="0"/>
          <w:i w:val="0"/>
          <w:iCs w:val="0"/>
          <w:spacing w:val="-3"/>
          <w:sz w:val="18"/>
          <w:lang w:val="es-419"/>
        </w:rPr>
      </w:pPr>
    </w:p>
    <w:p w:rsidR="00070703" w:rsidRPr="009C78E4" w:rsidRDefault="00070703" w:rsidP="00AC5058">
      <w:pPr>
        <w:pStyle w:val="Puesto"/>
        <w:spacing w:line="360" w:lineRule="auto"/>
        <w:rPr>
          <w:rFonts w:ascii="Georgia" w:hAnsi="Georgia"/>
          <w:b w:val="0"/>
          <w:bCs w:val="0"/>
          <w:i w:val="0"/>
          <w:iCs w:val="0"/>
          <w:spacing w:val="-3"/>
          <w:lang w:val="es-419"/>
        </w:rPr>
      </w:pPr>
    </w:p>
    <w:p w:rsidR="00AC5058" w:rsidRPr="009C78E4" w:rsidRDefault="00715B01" w:rsidP="009C78E4">
      <w:pPr>
        <w:pStyle w:val="Puesto"/>
        <w:spacing w:line="276" w:lineRule="auto"/>
        <w:rPr>
          <w:rFonts w:ascii="Georgia" w:hAnsi="Georgia"/>
          <w:b w:val="0"/>
          <w:bCs w:val="0"/>
          <w:i w:val="0"/>
          <w:spacing w:val="-3"/>
          <w:sz w:val="28"/>
          <w:lang w:val="es-419"/>
        </w:rPr>
      </w:pPr>
      <w:r w:rsidRPr="009C78E4">
        <w:rPr>
          <w:rFonts w:ascii="Georgia" w:hAnsi="Georgia"/>
          <w:b w:val="0"/>
          <w:bCs w:val="0"/>
          <w:i w:val="0"/>
          <w:smallCaps/>
          <w:spacing w:val="-3"/>
          <w:sz w:val="28"/>
          <w:lang w:val="es-419"/>
        </w:rPr>
        <w:lastRenderedPageBreak/>
        <w:t xml:space="preserve">Pereira, R., </w:t>
      </w:r>
      <w:r w:rsidR="00D511BD" w:rsidRPr="009C78E4">
        <w:rPr>
          <w:rFonts w:ascii="Georgia" w:hAnsi="Georgia"/>
          <w:b w:val="0"/>
          <w:bCs w:val="0"/>
          <w:i w:val="0"/>
          <w:smallCaps/>
          <w:spacing w:val="-3"/>
          <w:sz w:val="28"/>
          <w:lang w:val="es-419"/>
        </w:rPr>
        <w:t xml:space="preserve">cuatro </w:t>
      </w:r>
      <w:r w:rsidR="00AC5058" w:rsidRPr="009C78E4">
        <w:rPr>
          <w:rFonts w:ascii="Georgia" w:hAnsi="Georgia"/>
          <w:b w:val="0"/>
          <w:bCs w:val="0"/>
          <w:i w:val="0"/>
          <w:smallCaps/>
          <w:spacing w:val="-3"/>
          <w:sz w:val="28"/>
          <w:lang w:val="es-419"/>
        </w:rPr>
        <w:t>(</w:t>
      </w:r>
      <w:r w:rsidR="00D511BD" w:rsidRPr="009C78E4">
        <w:rPr>
          <w:rFonts w:ascii="Georgia" w:hAnsi="Georgia"/>
          <w:b w:val="0"/>
          <w:bCs w:val="0"/>
          <w:i w:val="0"/>
          <w:smallCaps/>
          <w:spacing w:val="-3"/>
          <w:sz w:val="28"/>
          <w:lang w:val="es-419"/>
        </w:rPr>
        <w:t>4</w:t>
      </w:r>
      <w:r w:rsidR="00273D7B" w:rsidRPr="009C78E4">
        <w:rPr>
          <w:rFonts w:ascii="Georgia" w:hAnsi="Georgia"/>
          <w:b w:val="0"/>
          <w:bCs w:val="0"/>
          <w:i w:val="0"/>
          <w:smallCaps/>
          <w:spacing w:val="-3"/>
          <w:sz w:val="28"/>
          <w:lang w:val="es-419"/>
        </w:rPr>
        <w:t>)</w:t>
      </w:r>
      <w:r w:rsidR="00AC5058" w:rsidRPr="009C78E4">
        <w:rPr>
          <w:rFonts w:ascii="Georgia" w:hAnsi="Georgia"/>
          <w:b w:val="0"/>
          <w:bCs w:val="0"/>
          <w:i w:val="0"/>
          <w:smallCaps/>
          <w:spacing w:val="-3"/>
          <w:sz w:val="28"/>
          <w:lang w:val="es-419"/>
        </w:rPr>
        <w:t xml:space="preserve"> de </w:t>
      </w:r>
      <w:r w:rsidR="00D511BD" w:rsidRPr="009C78E4">
        <w:rPr>
          <w:rFonts w:ascii="Georgia" w:hAnsi="Georgia"/>
          <w:b w:val="0"/>
          <w:bCs w:val="0"/>
          <w:i w:val="0"/>
          <w:smallCaps/>
          <w:spacing w:val="-3"/>
          <w:sz w:val="28"/>
          <w:lang w:val="es-419"/>
        </w:rPr>
        <w:t>septiembre</w:t>
      </w:r>
      <w:r w:rsidR="0015683D" w:rsidRPr="009C78E4">
        <w:rPr>
          <w:rFonts w:ascii="Georgia" w:hAnsi="Georgia"/>
          <w:b w:val="0"/>
          <w:bCs w:val="0"/>
          <w:i w:val="0"/>
          <w:smallCaps/>
          <w:spacing w:val="-3"/>
          <w:sz w:val="28"/>
          <w:lang w:val="es-419"/>
        </w:rPr>
        <w:t xml:space="preserve"> </w:t>
      </w:r>
      <w:r w:rsidR="00AC5058" w:rsidRPr="009C78E4">
        <w:rPr>
          <w:rFonts w:ascii="Georgia" w:hAnsi="Georgia"/>
          <w:b w:val="0"/>
          <w:bCs w:val="0"/>
          <w:i w:val="0"/>
          <w:smallCaps/>
          <w:spacing w:val="-3"/>
          <w:sz w:val="28"/>
          <w:lang w:val="es-419"/>
        </w:rPr>
        <w:t xml:space="preserve">de dos mil </w:t>
      </w:r>
      <w:r w:rsidR="005C24D2" w:rsidRPr="009C78E4">
        <w:rPr>
          <w:rFonts w:ascii="Georgia" w:hAnsi="Georgia"/>
          <w:b w:val="0"/>
          <w:bCs w:val="0"/>
          <w:i w:val="0"/>
          <w:smallCaps/>
          <w:spacing w:val="-3"/>
          <w:sz w:val="28"/>
          <w:lang w:val="es-419"/>
        </w:rPr>
        <w:t>dieci</w:t>
      </w:r>
      <w:r w:rsidR="00D511BD" w:rsidRPr="009C78E4">
        <w:rPr>
          <w:rFonts w:ascii="Georgia" w:hAnsi="Georgia"/>
          <w:b w:val="0"/>
          <w:bCs w:val="0"/>
          <w:i w:val="0"/>
          <w:smallCaps/>
          <w:spacing w:val="-3"/>
          <w:sz w:val="28"/>
          <w:lang w:val="es-419"/>
        </w:rPr>
        <w:t>nueve</w:t>
      </w:r>
      <w:r w:rsidR="005C24D2" w:rsidRPr="009C78E4">
        <w:rPr>
          <w:rFonts w:ascii="Georgia" w:hAnsi="Georgia"/>
          <w:b w:val="0"/>
          <w:bCs w:val="0"/>
          <w:i w:val="0"/>
          <w:smallCaps/>
          <w:spacing w:val="-3"/>
          <w:sz w:val="28"/>
          <w:lang w:val="es-419"/>
        </w:rPr>
        <w:t xml:space="preserve"> </w:t>
      </w:r>
      <w:r w:rsidR="00E24920" w:rsidRPr="009C78E4">
        <w:rPr>
          <w:rFonts w:ascii="Georgia" w:hAnsi="Georgia"/>
          <w:b w:val="0"/>
          <w:bCs w:val="0"/>
          <w:i w:val="0"/>
          <w:smallCaps/>
          <w:spacing w:val="-3"/>
          <w:sz w:val="28"/>
          <w:lang w:val="es-419"/>
        </w:rPr>
        <w:t>(</w:t>
      </w:r>
      <w:r w:rsidR="005C24D2" w:rsidRPr="009C78E4">
        <w:rPr>
          <w:rFonts w:ascii="Georgia" w:hAnsi="Georgia"/>
          <w:b w:val="0"/>
          <w:bCs w:val="0"/>
          <w:i w:val="0"/>
          <w:smallCaps/>
          <w:spacing w:val="-3"/>
          <w:sz w:val="28"/>
          <w:lang w:val="es-419"/>
        </w:rPr>
        <w:t>201</w:t>
      </w:r>
      <w:r w:rsidR="00D511BD" w:rsidRPr="009C78E4">
        <w:rPr>
          <w:rFonts w:ascii="Georgia" w:hAnsi="Georgia"/>
          <w:b w:val="0"/>
          <w:bCs w:val="0"/>
          <w:i w:val="0"/>
          <w:smallCaps/>
          <w:spacing w:val="-3"/>
          <w:sz w:val="28"/>
          <w:lang w:val="es-419"/>
        </w:rPr>
        <w:t>9</w:t>
      </w:r>
      <w:r w:rsidR="00AC5058" w:rsidRPr="009C78E4">
        <w:rPr>
          <w:rFonts w:ascii="Georgia" w:hAnsi="Georgia"/>
          <w:b w:val="0"/>
          <w:bCs w:val="0"/>
          <w:i w:val="0"/>
          <w:smallCaps/>
          <w:spacing w:val="-3"/>
          <w:sz w:val="28"/>
          <w:lang w:val="es-419"/>
        </w:rPr>
        <w:t>)</w:t>
      </w:r>
      <w:r w:rsidR="00AC5058" w:rsidRPr="009C78E4">
        <w:rPr>
          <w:rFonts w:ascii="Georgia" w:hAnsi="Georgia"/>
          <w:b w:val="0"/>
          <w:bCs w:val="0"/>
          <w:i w:val="0"/>
          <w:spacing w:val="-3"/>
          <w:sz w:val="28"/>
          <w:lang w:val="es-419"/>
        </w:rPr>
        <w:t>.</w:t>
      </w:r>
    </w:p>
    <w:p w:rsidR="00B14118" w:rsidRPr="009C78E4" w:rsidRDefault="00B14118" w:rsidP="009C78E4">
      <w:pPr>
        <w:pStyle w:val="Sinespaciado"/>
        <w:spacing w:line="276" w:lineRule="auto"/>
        <w:rPr>
          <w:rFonts w:ascii="Georgia" w:hAnsi="Georgia" w:cs="Arial"/>
          <w:sz w:val="20"/>
          <w:lang w:val="es-419"/>
        </w:rPr>
      </w:pPr>
    </w:p>
    <w:p w:rsidR="00356104" w:rsidRPr="009C78E4" w:rsidRDefault="00480D1A" w:rsidP="009C78E4">
      <w:pPr>
        <w:pStyle w:val="Sinespaciado"/>
        <w:numPr>
          <w:ilvl w:val="0"/>
          <w:numId w:val="4"/>
        </w:numPr>
        <w:spacing w:line="276" w:lineRule="auto"/>
        <w:jc w:val="both"/>
        <w:rPr>
          <w:rFonts w:ascii="Georgia" w:hAnsi="Georgia" w:cs="Arial"/>
          <w:smallCaps/>
          <w:sz w:val="28"/>
          <w:lang w:val="es-419"/>
        </w:rPr>
      </w:pPr>
      <w:r w:rsidRPr="009C78E4">
        <w:rPr>
          <w:rFonts w:ascii="Georgia" w:hAnsi="Georgia" w:cs="Arial"/>
          <w:smallCaps/>
          <w:sz w:val="36"/>
          <w:lang w:val="es-419"/>
        </w:rPr>
        <w:t>e</w:t>
      </w:r>
      <w:r w:rsidRPr="009C78E4">
        <w:rPr>
          <w:rFonts w:ascii="Georgia" w:hAnsi="Georgia" w:cs="Arial"/>
          <w:smallCaps/>
          <w:sz w:val="28"/>
          <w:lang w:val="es-419"/>
        </w:rPr>
        <w:t>l asunto por decidir</w:t>
      </w:r>
    </w:p>
    <w:p w:rsidR="00356104" w:rsidRPr="009C78E4" w:rsidRDefault="00356104" w:rsidP="009C78E4">
      <w:pPr>
        <w:pStyle w:val="Sinespaciado"/>
        <w:spacing w:line="276" w:lineRule="auto"/>
        <w:jc w:val="both"/>
        <w:rPr>
          <w:rFonts w:ascii="Georgia" w:hAnsi="Georgia" w:cs="Arial"/>
          <w:sz w:val="20"/>
          <w:lang w:val="es-419"/>
        </w:rPr>
      </w:pPr>
    </w:p>
    <w:p w:rsidR="00356104" w:rsidRPr="009C78E4" w:rsidRDefault="00AF385C" w:rsidP="009C78E4">
      <w:pPr>
        <w:pStyle w:val="Sinespaciado"/>
        <w:spacing w:line="276" w:lineRule="auto"/>
        <w:jc w:val="both"/>
        <w:rPr>
          <w:rFonts w:ascii="Georgia" w:hAnsi="Georgia" w:cs="Arial"/>
          <w:sz w:val="24"/>
          <w:lang w:val="es-419"/>
        </w:rPr>
      </w:pPr>
      <w:r w:rsidRPr="009C78E4">
        <w:rPr>
          <w:rFonts w:ascii="Georgia" w:hAnsi="Georgia" w:cs="Arial"/>
          <w:sz w:val="24"/>
          <w:lang w:val="es-419"/>
        </w:rPr>
        <w:t xml:space="preserve">El </w:t>
      </w:r>
      <w:r w:rsidR="00356104" w:rsidRPr="009C78E4">
        <w:rPr>
          <w:rFonts w:ascii="Georgia" w:hAnsi="Georgia" w:cs="Arial"/>
          <w:sz w:val="24"/>
          <w:lang w:val="es-419"/>
        </w:rPr>
        <w:t xml:space="preserve">recurso </w:t>
      </w:r>
      <w:r w:rsidR="00092B5E" w:rsidRPr="009C78E4">
        <w:rPr>
          <w:rFonts w:ascii="Georgia" w:hAnsi="Georgia" w:cs="Arial"/>
          <w:sz w:val="24"/>
          <w:lang w:val="es-419"/>
        </w:rPr>
        <w:t xml:space="preserve">ordinario </w:t>
      </w:r>
      <w:r w:rsidR="00356104" w:rsidRPr="009C78E4">
        <w:rPr>
          <w:rFonts w:ascii="Georgia" w:hAnsi="Georgia" w:cs="Arial"/>
          <w:sz w:val="24"/>
          <w:lang w:val="es-419"/>
        </w:rPr>
        <w:t xml:space="preserve">de </w:t>
      </w:r>
      <w:r w:rsidR="000474C6" w:rsidRPr="009C78E4">
        <w:rPr>
          <w:rFonts w:ascii="Georgia" w:hAnsi="Georgia" w:cs="Arial"/>
          <w:sz w:val="24"/>
          <w:lang w:val="es-419"/>
        </w:rPr>
        <w:t>apelación</w:t>
      </w:r>
      <w:r w:rsidR="00356104" w:rsidRPr="009C78E4">
        <w:rPr>
          <w:rFonts w:ascii="Georgia" w:hAnsi="Georgia" w:cs="Arial"/>
          <w:sz w:val="24"/>
          <w:lang w:val="es-419"/>
        </w:rPr>
        <w:t xml:space="preserve"> </w:t>
      </w:r>
      <w:r w:rsidR="002266C1" w:rsidRPr="009C78E4">
        <w:rPr>
          <w:rFonts w:ascii="Georgia" w:hAnsi="Georgia" w:cs="Arial"/>
          <w:sz w:val="24"/>
          <w:lang w:val="es-419"/>
        </w:rPr>
        <w:t xml:space="preserve">propuesto </w:t>
      </w:r>
      <w:r w:rsidR="00356104" w:rsidRPr="009C78E4">
        <w:rPr>
          <w:rFonts w:ascii="Georgia" w:hAnsi="Georgia" w:cs="Arial"/>
          <w:sz w:val="24"/>
          <w:lang w:val="es-419"/>
        </w:rPr>
        <w:t xml:space="preserve">por </w:t>
      </w:r>
      <w:r w:rsidR="00F318D2" w:rsidRPr="009C78E4">
        <w:rPr>
          <w:rFonts w:ascii="Georgia" w:hAnsi="Georgia" w:cs="Arial"/>
          <w:sz w:val="24"/>
          <w:lang w:val="es-419"/>
        </w:rPr>
        <w:t>los mandatarios judiciales</w:t>
      </w:r>
      <w:r w:rsidR="004E704C" w:rsidRPr="009C78E4">
        <w:rPr>
          <w:rFonts w:ascii="Georgia" w:hAnsi="Georgia" w:cs="Arial"/>
          <w:sz w:val="24"/>
          <w:lang w:val="es-419"/>
        </w:rPr>
        <w:t xml:space="preserve"> de </w:t>
      </w:r>
      <w:r w:rsidR="005C24D2" w:rsidRPr="009C78E4">
        <w:rPr>
          <w:rFonts w:ascii="Georgia" w:hAnsi="Georgia" w:cs="Arial"/>
          <w:sz w:val="24"/>
          <w:lang w:val="es-419"/>
        </w:rPr>
        <w:t>las partes</w:t>
      </w:r>
      <w:r w:rsidR="008B706D" w:rsidRPr="009C78E4">
        <w:rPr>
          <w:rFonts w:ascii="Georgia" w:hAnsi="Georgia" w:cs="Arial"/>
          <w:sz w:val="24"/>
          <w:lang w:val="es-419"/>
        </w:rPr>
        <w:t xml:space="preserve">, </w:t>
      </w:r>
      <w:r w:rsidR="00356104" w:rsidRPr="009C78E4">
        <w:rPr>
          <w:rFonts w:ascii="Georgia" w:hAnsi="Georgia" w:cs="Arial"/>
          <w:sz w:val="24"/>
          <w:lang w:val="es-419"/>
        </w:rPr>
        <w:t>contra la providencia</w:t>
      </w:r>
      <w:r w:rsidR="001A1CD0" w:rsidRPr="009C78E4">
        <w:rPr>
          <w:rFonts w:ascii="Georgia" w:hAnsi="Georgia" w:cs="Arial"/>
          <w:sz w:val="24"/>
          <w:lang w:val="es-419"/>
        </w:rPr>
        <w:t xml:space="preserve"> que </w:t>
      </w:r>
      <w:r w:rsidR="00B14118" w:rsidRPr="009C78E4">
        <w:rPr>
          <w:rFonts w:ascii="Georgia" w:hAnsi="Georgia" w:cs="Arial"/>
          <w:sz w:val="24"/>
          <w:lang w:val="es-419"/>
        </w:rPr>
        <w:t>resolvió la</w:t>
      </w:r>
      <w:r w:rsidR="00CF2949" w:rsidRPr="009C78E4">
        <w:rPr>
          <w:rFonts w:ascii="Georgia" w:hAnsi="Georgia" w:cs="Arial"/>
          <w:sz w:val="24"/>
          <w:lang w:val="es-419"/>
        </w:rPr>
        <w:t xml:space="preserve">s objeciones </w:t>
      </w:r>
      <w:r w:rsidR="00B14118" w:rsidRPr="009C78E4">
        <w:rPr>
          <w:rFonts w:ascii="Georgia" w:hAnsi="Georgia" w:cs="Arial"/>
          <w:sz w:val="24"/>
          <w:lang w:val="es-419"/>
        </w:rPr>
        <w:t>al inventario y avalúo de bienes</w:t>
      </w:r>
      <w:r w:rsidR="00273D7B" w:rsidRPr="009C78E4">
        <w:rPr>
          <w:rFonts w:ascii="Georgia" w:hAnsi="Georgia" w:cs="Arial"/>
          <w:sz w:val="24"/>
          <w:lang w:val="es-419"/>
        </w:rPr>
        <w:t xml:space="preserve"> en el </w:t>
      </w:r>
      <w:r w:rsidR="005C24D2" w:rsidRPr="009C78E4">
        <w:rPr>
          <w:rFonts w:ascii="Georgia" w:hAnsi="Georgia" w:cs="Arial"/>
          <w:sz w:val="24"/>
          <w:lang w:val="es-419"/>
        </w:rPr>
        <w:t>liquidatorio</w:t>
      </w:r>
      <w:r w:rsidR="00B428D0" w:rsidRPr="009C78E4">
        <w:rPr>
          <w:rFonts w:ascii="Georgia" w:hAnsi="Georgia" w:cs="Arial"/>
          <w:sz w:val="24"/>
          <w:lang w:val="es-419"/>
        </w:rPr>
        <w:t xml:space="preserve">, </w:t>
      </w:r>
      <w:r w:rsidR="00273D7B" w:rsidRPr="009C78E4">
        <w:rPr>
          <w:rFonts w:ascii="Georgia" w:hAnsi="Georgia" w:cs="Arial"/>
          <w:sz w:val="24"/>
          <w:lang w:val="es-419"/>
        </w:rPr>
        <w:t>previas las</w:t>
      </w:r>
      <w:r w:rsidR="0040263E" w:rsidRPr="009C78E4">
        <w:rPr>
          <w:rFonts w:ascii="Georgia" w:hAnsi="Georgia" w:cs="Arial"/>
          <w:sz w:val="24"/>
          <w:lang w:val="es-419"/>
        </w:rPr>
        <w:t xml:space="preserve"> </w:t>
      </w:r>
      <w:r w:rsidR="00356104" w:rsidRPr="009C78E4">
        <w:rPr>
          <w:rFonts w:ascii="Georgia" w:hAnsi="Georgia" w:cs="Arial"/>
          <w:sz w:val="24"/>
          <w:lang w:val="es-419"/>
        </w:rPr>
        <w:t>apreciaciones jurídicas que enseguida se plantean</w:t>
      </w:r>
      <w:r w:rsidR="00A707E1" w:rsidRPr="009C78E4">
        <w:rPr>
          <w:rFonts w:ascii="Georgia" w:hAnsi="Georgia" w:cs="Arial"/>
          <w:sz w:val="24"/>
          <w:lang w:val="es-419"/>
        </w:rPr>
        <w:t>.</w:t>
      </w:r>
    </w:p>
    <w:p w:rsidR="00A707E1" w:rsidRPr="009C78E4" w:rsidRDefault="00A707E1" w:rsidP="009C78E4">
      <w:pPr>
        <w:pStyle w:val="Sinespaciado"/>
        <w:spacing w:line="276" w:lineRule="auto"/>
        <w:jc w:val="both"/>
        <w:rPr>
          <w:rFonts w:ascii="Georgia" w:hAnsi="Georgia" w:cs="Arial"/>
          <w:sz w:val="24"/>
          <w:lang w:val="es-419"/>
        </w:rPr>
      </w:pPr>
    </w:p>
    <w:p w:rsidR="00356104" w:rsidRPr="009C78E4" w:rsidRDefault="00480D1A" w:rsidP="009C78E4">
      <w:pPr>
        <w:pStyle w:val="Sinespaciado"/>
        <w:numPr>
          <w:ilvl w:val="0"/>
          <w:numId w:val="4"/>
        </w:numPr>
        <w:spacing w:line="276" w:lineRule="auto"/>
        <w:jc w:val="both"/>
        <w:rPr>
          <w:rFonts w:ascii="Georgia" w:hAnsi="Georgia" w:cs="Arial"/>
          <w:smallCaps/>
          <w:sz w:val="28"/>
          <w:lang w:val="es-419"/>
        </w:rPr>
      </w:pPr>
      <w:r w:rsidRPr="009C78E4">
        <w:rPr>
          <w:rFonts w:ascii="Georgia" w:hAnsi="Georgia" w:cs="Arial"/>
          <w:smallCaps/>
          <w:sz w:val="36"/>
          <w:lang w:val="es-419"/>
        </w:rPr>
        <w:t>l</w:t>
      </w:r>
      <w:r w:rsidRPr="009C78E4">
        <w:rPr>
          <w:rFonts w:ascii="Georgia" w:hAnsi="Georgia" w:cs="Arial"/>
          <w:smallCaps/>
          <w:sz w:val="28"/>
          <w:lang w:val="es-419"/>
        </w:rPr>
        <w:t>a providencia recurrida</w:t>
      </w:r>
    </w:p>
    <w:p w:rsidR="00356104" w:rsidRPr="009C78E4" w:rsidRDefault="00356104" w:rsidP="009C78E4">
      <w:pPr>
        <w:pStyle w:val="Sinespaciado"/>
        <w:spacing w:line="276" w:lineRule="auto"/>
        <w:jc w:val="both"/>
        <w:rPr>
          <w:rFonts w:ascii="Georgia" w:hAnsi="Georgia" w:cs="Arial"/>
          <w:sz w:val="20"/>
          <w:lang w:val="es-419"/>
        </w:rPr>
      </w:pPr>
    </w:p>
    <w:p w:rsidR="00847809" w:rsidRPr="009C78E4" w:rsidRDefault="00B14118" w:rsidP="009C78E4">
      <w:pPr>
        <w:spacing w:line="276" w:lineRule="auto"/>
        <w:jc w:val="both"/>
        <w:rPr>
          <w:rFonts w:ascii="Georgia" w:hAnsi="Georgia" w:cs="Arial"/>
          <w:szCs w:val="22"/>
          <w:lang w:val="es-419"/>
        </w:rPr>
      </w:pPr>
      <w:r w:rsidRPr="009C78E4">
        <w:rPr>
          <w:rFonts w:ascii="Georgia" w:hAnsi="Georgia" w:cs="Arial"/>
          <w:szCs w:val="22"/>
          <w:lang w:val="es-419"/>
        </w:rPr>
        <w:t>Data d</w:t>
      </w:r>
      <w:r w:rsidR="002F5A74" w:rsidRPr="009C78E4">
        <w:rPr>
          <w:rFonts w:ascii="Georgia" w:hAnsi="Georgia" w:cs="Arial"/>
          <w:szCs w:val="22"/>
          <w:lang w:val="es-419"/>
        </w:rPr>
        <w:t xml:space="preserve">el </w:t>
      </w:r>
      <w:r w:rsidR="00281C46" w:rsidRPr="009C78E4">
        <w:rPr>
          <w:rFonts w:ascii="Georgia" w:hAnsi="Georgia" w:cs="Arial"/>
          <w:szCs w:val="22"/>
          <w:lang w:val="es-419"/>
        </w:rPr>
        <w:t xml:space="preserve">día </w:t>
      </w:r>
      <w:r w:rsidR="003A52AA" w:rsidRPr="009C78E4">
        <w:rPr>
          <w:rFonts w:ascii="Georgia" w:hAnsi="Georgia" w:cs="Arial"/>
          <w:szCs w:val="22"/>
          <w:lang w:val="es-419"/>
        </w:rPr>
        <w:t>17-08-2017</w:t>
      </w:r>
      <w:r w:rsidR="00BC7542" w:rsidRPr="009C78E4">
        <w:rPr>
          <w:rFonts w:ascii="Georgia" w:hAnsi="Georgia" w:cs="Arial"/>
          <w:szCs w:val="22"/>
          <w:lang w:val="es-419"/>
        </w:rPr>
        <w:t xml:space="preserve">: (i) </w:t>
      </w:r>
      <w:r w:rsidR="005C24D2" w:rsidRPr="009C78E4">
        <w:rPr>
          <w:rFonts w:ascii="Georgia" w:hAnsi="Georgia" w:cs="Arial"/>
          <w:szCs w:val="22"/>
          <w:lang w:val="es-419"/>
        </w:rPr>
        <w:t xml:space="preserve">Aceptó la objeción frente a la cuenta de ahorros del demandado; </w:t>
      </w:r>
      <w:r w:rsidR="00BC7542" w:rsidRPr="009C78E4">
        <w:rPr>
          <w:rFonts w:ascii="Georgia" w:hAnsi="Georgia" w:cs="Arial"/>
          <w:szCs w:val="22"/>
          <w:lang w:val="es-419"/>
        </w:rPr>
        <w:t xml:space="preserve">(ii) </w:t>
      </w:r>
      <w:r w:rsidR="00AA1EA5" w:rsidRPr="009C78E4">
        <w:rPr>
          <w:rFonts w:ascii="Georgia" w:hAnsi="Georgia" w:cs="Arial"/>
          <w:szCs w:val="22"/>
          <w:lang w:val="es-419"/>
        </w:rPr>
        <w:t>Rechazó</w:t>
      </w:r>
      <w:r w:rsidR="00BC7542" w:rsidRPr="009C78E4">
        <w:rPr>
          <w:rFonts w:ascii="Georgia" w:hAnsi="Georgia" w:cs="Arial"/>
          <w:szCs w:val="22"/>
          <w:lang w:val="es-419"/>
        </w:rPr>
        <w:t xml:space="preserve"> la inclusión de</w:t>
      </w:r>
      <w:r w:rsidR="005C24D2" w:rsidRPr="009C78E4">
        <w:rPr>
          <w:rFonts w:ascii="Georgia" w:hAnsi="Georgia" w:cs="Arial"/>
          <w:szCs w:val="22"/>
          <w:lang w:val="es-419"/>
        </w:rPr>
        <w:t>l mayor valor de</w:t>
      </w:r>
      <w:r w:rsidR="00BC7542" w:rsidRPr="009C78E4">
        <w:rPr>
          <w:rFonts w:ascii="Georgia" w:hAnsi="Georgia" w:cs="Arial"/>
          <w:szCs w:val="22"/>
          <w:lang w:val="es-419"/>
        </w:rPr>
        <w:t xml:space="preserve"> algunos bienes; (iii) </w:t>
      </w:r>
      <w:r w:rsidR="005C24D2" w:rsidRPr="009C78E4">
        <w:rPr>
          <w:rFonts w:ascii="Georgia" w:hAnsi="Georgia" w:cs="Arial"/>
          <w:szCs w:val="22"/>
          <w:lang w:val="es-419"/>
        </w:rPr>
        <w:t xml:space="preserve">Modificó la cuantía de la partida correspondiente a la frutos del establecimiento de comercio; (iv) Excluyó el pasivo presentado por los acreedores del demandado; </w:t>
      </w:r>
      <w:r w:rsidR="00437932" w:rsidRPr="009C78E4">
        <w:rPr>
          <w:rFonts w:ascii="Georgia" w:hAnsi="Georgia" w:cs="Arial"/>
          <w:szCs w:val="22"/>
          <w:lang w:val="es-419"/>
        </w:rPr>
        <w:t xml:space="preserve">(v) Aprobó parcialmente el inventario presentado por la parte actora; y, (vi) </w:t>
      </w:r>
      <w:r w:rsidR="003A52AA" w:rsidRPr="009C78E4">
        <w:rPr>
          <w:rFonts w:ascii="Georgia" w:hAnsi="Georgia" w:cs="Arial"/>
          <w:szCs w:val="22"/>
          <w:lang w:val="es-419"/>
        </w:rPr>
        <w:t>No</w:t>
      </w:r>
      <w:r w:rsidR="00437932" w:rsidRPr="009C78E4">
        <w:rPr>
          <w:rFonts w:ascii="Georgia" w:hAnsi="Georgia" w:cs="Arial"/>
          <w:szCs w:val="22"/>
          <w:lang w:val="es-419"/>
        </w:rPr>
        <w:t xml:space="preserve"> </w:t>
      </w:r>
      <w:r w:rsidR="003A52AA" w:rsidRPr="009C78E4">
        <w:rPr>
          <w:rFonts w:ascii="Georgia" w:hAnsi="Georgia" w:cs="Arial"/>
          <w:szCs w:val="22"/>
          <w:lang w:val="es-419"/>
        </w:rPr>
        <w:t xml:space="preserve">condenó </w:t>
      </w:r>
      <w:r w:rsidR="00437932" w:rsidRPr="009C78E4">
        <w:rPr>
          <w:rFonts w:ascii="Georgia" w:hAnsi="Georgia" w:cs="Arial"/>
          <w:szCs w:val="22"/>
          <w:lang w:val="es-419"/>
        </w:rPr>
        <w:t xml:space="preserve">en costas </w:t>
      </w:r>
      <w:r w:rsidR="002D3A58" w:rsidRPr="009C78E4">
        <w:rPr>
          <w:rFonts w:ascii="Georgia" w:hAnsi="Georgia" w:cs="Arial"/>
          <w:szCs w:val="22"/>
          <w:lang w:val="es-419"/>
        </w:rPr>
        <w:t>(</w:t>
      </w:r>
      <w:r w:rsidR="002D3A58" w:rsidRPr="009C78E4">
        <w:rPr>
          <w:rFonts w:ascii="Georgia" w:hAnsi="Georgia" w:cs="Arial"/>
          <w:sz w:val="22"/>
          <w:szCs w:val="22"/>
          <w:lang w:val="es-419"/>
        </w:rPr>
        <w:t>Folio</w:t>
      </w:r>
      <w:r w:rsidR="00A9527E" w:rsidRPr="009C78E4">
        <w:rPr>
          <w:rFonts w:ascii="Georgia" w:hAnsi="Georgia" w:cs="Arial"/>
          <w:sz w:val="22"/>
          <w:szCs w:val="22"/>
          <w:lang w:val="es-419"/>
        </w:rPr>
        <w:t>s</w:t>
      </w:r>
      <w:r w:rsidR="002D3A58" w:rsidRPr="009C78E4">
        <w:rPr>
          <w:rFonts w:ascii="Georgia" w:hAnsi="Georgia" w:cs="Arial"/>
          <w:sz w:val="22"/>
          <w:szCs w:val="22"/>
          <w:lang w:val="es-419"/>
        </w:rPr>
        <w:t xml:space="preserve"> </w:t>
      </w:r>
      <w:r w:rsidR="00437932" w:rsidRPr="009C78E4">
        <w:rPr>
          <w:rFonts w:ascii="Georgia" w:hAnsi="Georgia" w:cs="Arial"/>
          <w:sz w:val="22"/>
          <w:szCs w:val="22"/>
          <w:lang w:val="es-419"/>
        </w:rPr>
        <w:t>200 y 201</w:t>
      </w:r>
      <w:r w:rsidR="00A9527E" w:rsidRPr="009C78E4">
        <w:rPr>
          <w:rFonts w:ascii="Georgia" w:hAnsi="Georgia" w:cs="Arial"/>
          <w:sz w:val="22"/>
          <w:szCs w:val="22"/>
          <w:lang w:val="es-419"/>
        </w:rPr>
        <w:t>,</w:t>
      </w:r>
      <w:r w:rsidR="00A707E1" w:rsidRPr="009C78E4">
        <w:rPr>
          <w:rFonts w:ascii="Georgia" w:hAnsi="Georgia" w:cs="Arial"/>
          <w:sz w:val="22"/>
          <w:szCs w:val="22"/>
          <w:lang w:val="es-419"/>
        </w:rPr>
        <w:t xml:space="preserve"> </w:t>
      </w:r>
      <w:r w:rsidR="002D3A58" w:rsidRPr="009C78E4">
        <w:rPr>
          <w:rFonts w:ascii="Georgia" w:hAnsi="Georgia" w:cs="Arial"/>
          <w:sz w:val="22"/>
          <w:szCs w:val="22"/>
          <w:lang w:val="es-419"/>
        </w:rPr>
        <w:t xml:space="preserve">cuaderno </w:t>
      </w:r>
      <w:r w:rsidR="00EE6B5B" w:rsidRPr="009C78E4">
        <w:rPr>
          <w:rFonts w:ascii="Georgia" w:hAnsi="Georgia" w:cs="Arial"/>
          <w:sz w:val="22"/>
          <w:szCs w:val="22"/>
          <w:lang w:val="es-419"/>
        </w:rPr>
        <w:t>No.2</w:t>
      </w:r>
      <w:r w:rsidR="002D3A58" w:rsidRPr="009C78E4">
        <w:rPr>
          <w:rFonts w:ascii="Georgia" w:hAnsi="Georgia" w:cs="Arial"/>
          <w:szCs w:val="22"/>
          <w:lang w:val="es-419"/>
        </w:rPr>
        <w:t>)</w:t>
      </w:r>
      <w:r w:rsidR="005A209E" w:rsidRPr="009C78E4">
        <w:rPr>
          <w:rFonts w:ascii="Georgia" w:hAnsi="Georgia" w:cs="Arial"/>
          <w:szCs w:val="22"/>
          <w:lang w:val="es-419"/>
        </w:rPr>
        <w:t>.</w:t>
      </w:r>
    </w:p>
    <w:p w:rsidR="009029C6" w:rsidRPr="009C78E4" w:rsidRDefault="009029C6" w:rsidP="009C78E4">
      <w:pPr>
        <w:spacing w:line="276" w:lineRule="auto"/>
        <w:jc w:val="both"/>
        <w:rPr>
          <w:rFonts w:ascii="Georgia" w:hAnsi="Georgia" w:cs="Arial"/>
          <w:sz w:val="20"/>
          <w:szCs w:val="22"/>
          <w:lang w:val="es-419"/>
        </w:rPr>
      </w:pPr>
    </w:p>
    <w:p w:rsidR="00356104" w:rsidRPr="009C78E4" w:rsidRDefault="00480D1A" w:rsidP="009C78E4">
      <w:pPr>
        <w:pStyle w:val="Sinespaciado"/>
        <w:numPr>
          <w:ilvl w:val="0"/>
          <w:numId w:val="4"/>
        </w:numPr>
        <w:spacing w:line="276" w:lineRule="auto"/>
        <w:jc w:val="both"/>
        <w:rPr>
          <w:rFonts w:ascii="Georgia" w:hAnsi="Georgia" w:cs="Arial"/>
          <w:smallCaps/>
          <w:sz w:val="28"/>
          <w:lang w:val="es-419"/>
        </w:rPr>
      </w:pPr>
      <w:r w:rsidRPr="009C78E4">
        <w:rPr>
          <w:rFonts w:ascii="Georgia" w:hAnsi="Georgia" w:cs="Arial"/>
          <w:smallCaps/>
          <w:sz w:val="36"/>
          <w:lang w:val="es-419"/>
        </w:rPr>
        <w:t>l</w:t>
      </w:r>
      <w:r w:rsidRPr="009C78E4">
        <w:rPr>
          <w:rFonts w:ascii="Georgia" w:hAnsi="Georgia" w:cs="Arial"/>
          <w:smallCaps/>
          <w:sz w:val="28"/>
          <w:lang w:val="es-419"/>
        </w:rPr>
        <w:t>a síntesis de las apelaciones</w:t>
      </w:r>
    </w:p>
    <w:p w:rsidR="00DF192F" w:rsidRPr="009C78E4" w:rsidRDefault="00DF192F" w:rsidP="009C78E4">
      <w:pPr>
        <w:pStyle w:val="Sinespaciado"/>
        <w:spacing w:line="276" w:lineRule="auto"/>
        <w:jc w:val="both"/>
        <w:rPr>
          <w:rFonts w:ascii="Georgia" w:hAnsi="Georgia" w:cs="Arial"/>
          <w:sz w:val="20"/>
          <w:lang w:val="es-419"/>
        </w:rPr>
      </w:pPr>
    </w:p>
    <w:p w:rsidR="00480D1A" w:rsidRPr="009C78E4" w:rsidRDefault="00437932" w:rsidP="009C78E4">
      <w:pPr>
        <w:pStyle w:val="Sinespaciado"/>
        <w:numPr>
          <w:ilvl w:val="1"/>
          <w:numId w:val="4"/>
        </w:numPr>
        <w:spacing w:line="276" w:lineRule="auto"/>
        <w:jc w:val="both"/>
        <w:rPr>
          <w:rFonts w:ascii="Georgia" w:hAnsi="Georgia" w:cs="Arial"/>
          <w:smallCaps/>
          <w:lang w:val="es-419"/>
        </w:rPr>
      </w:pPr>
      <w:r w:rsidRPr="009C78E4">
        <w:rPr>
          <w:rFonts w:ascii="Georgia" w:hAnsi="Georgia" w:cs="Arial"/>
          <w:smallCaps/>
          <w:sz w:val="24"/>
          <w:lang w:val="es-419"/>
        </w:rPr>
        <w:t xml:space="preserve">Demandante: </w:t>
      </w:r>
      <w:r w:rsidR="00180705" w:rsidRPr="009C78E4">
        <w:rPr>
          <w:rFonts w:ascii="Georgia" w:hAnsi="Georgia" w:cs="Arial"/>
          <w:smallCaps/>
          <w:sz w:val="24"/>
          <w:lang w:val="es-419"/>
        </w:rPr>
        <w:t>Érica</w:t>
      </w:r>
      <w:r w:rsidRPr="009C78E4">
        <w:rPr>
          <w:rFonts w:ascii="Georgia" w:hAnsi="Georgia" w:cs="Arial"/>
          <w:smallCaps/>
          <w:sz w:val="24"/>
          <w:lang w:val="es-419"/>
        </w:rPr>
        <w:t xml:space="preserve"> Loaiza Orozco </w:t>
      </w:r>
    </w:p>
    <w:p w:rsidR="00480D1A" w:rsidRPr="009C78E4" w:rsidRDefault="00480D1A" w:rsidP="009C78E4">
      <w:pPr>
        <w:pStyle w:val="Sinespaciado"/>
        <w:spacing w:line="276" w:lineRule="auto"/>
        <w:ind w:left="720"/>
        <w:jc w:val="both"/>
        <w:rPr>
          <w:rFonts w:ascii="Georgia" w:hAnsi="Georgia" w:cs="Arial"/>
          <w:sz w:val="24"/>
          <w:lang w:val="es-419"/>
        </w:rPr>
      </w:pPr>
    </w:p>
    <w:p w:rsidR="003A3383" w:rsidRPr="009C78E4" w:rsidRDefault="00056099" w:rsidP="009C78E4">
      <w:pPr>
        <w:pStyle w:val="Sinespaciado"/>
        <w:spacing w:line="276" w:lineRule="auto"/>
        <w:jc w:val="both"/>
        <w:rPr>
          <w:rFonts w:ascii="Georgia" w:hAnsi="Georgia" w:cs="Arial"/>
          <w:sz w:val="24"/>
          <w:lang w:val="es-419"/>
        </w:rPr>
      </w:pPr>
      <w:r w:rsidRPr="009C78E4">
        <w:rPr>
          <w:rFonts w:ascii="Georgia" w:hAnsi="Georgia" w:cs="Arial"/>
          <w:sz w:val="24"/>
          <w:lang w:val="es-419"/>
        </w:rPr>
        <w:t>Pretende</w:t>
      </w:r>
      <w:r w:rsidR="00480D1A" w:rsidRPr="009C78E4">
        <w:rPr>
          <w:rFonts w:ascii="Georgia" w:hAnsi="Georgia" w:cs="Arial"/>
          <w:sz w:val="24"/>
          <w:lang w:val="es-419"/>
        </w:rPr>
        <w:t xml:space="preserve"> </w:t>
      </w:r>
      <w:r w:rsidR="00C27CE3" w:rsidRPr="009C78E4">
        <w:rPr>
          <w:rFonts w:ascii="Georgia" w:hAnsi="Georgia" w:cs="Arial"/>
          <w:sz w:val="24"/>
          <w:lang w:val="es-419"/>
        </w:rPr>
        <w:t xml:space="preserve">la </w:t>
      </w:r>
      <w:r w:rsidR="00F41E38" w:rsidRPr="009C78E4">
        <w:rPr>
          <w:rFonts w:ascii="Georgia" w:hAnsi="Georgia" w:cs="Arial"/>
          <w:sz w:val="24"/>
          <w:lang w:val="es-419"/>
        </w:rPr>
        <w:t>revocatoria</w:t>
      </w:r>
      <w:r w:rsidR="00FC597A" w:rsidRPr="009C78E4">
        <w:rPr>
          <w:rFonts w:ascii="Georgia" w:hAnsi="Georgia" w:cs="Arial"/>
          <w:sz w:val="24"/>
          <w:lang w:val="es-419"/>
        </w:rPr>
        <w:t xml:space="preserve"> </w:t>
      </w:r>
      <w:r w:rsidR="00BA208B" w:rsidRPr="009C78E4">
        <w:rPr>
          <w:rFonts w:ascii="Georgia" w:hAnsi="Georgia" w:cs="Arial"/>
          <w:sz w:val="24"/>
          <w:lang w:val="es-419"/>
        </w:rPr>
        <w:t>d</w:t>
      </w:r>
      <w:r w:rsidR="00FC597A" w:rsidRPr="009C78E4">
        <w:rPr>
          <w:rFonts w:ascii="Georgia" w:hAnsi="Georgia" w:cs="Arial"/>
          <w:sz w:val="24"/>
          <w:lang w:val="es-419"/>
        </w:rPr>
        <w:t>el</w:t>
      </w:r>
      <w:r w:rsidR="002309E0" w:rsidRPr="009C78E4">
        <w:rPr>
          <w:rFonts w:ascii="Georgia" w:hAnsi="Georgia" w:cs="Arial"/>
          <w:sz w:val="24"/>
          <w:lang w:val="es-419"/>
        </w:rPr>
        <w:t xml:space="preserve"> </w:t>
      </w:r>
      <w:r w:rsidR="000E6C30" w:rsidRPr="009C78E4">
        <w:rPr>
          <w:rFonts w:ascii="Georgia" w:hAnsi="Georgia" w:cs="Arial"/>
          <w:sz w:val="24"/>
          <w:lang w:val="es-419"/>
        </w:rPr>
        <w:t xml:space="preserve">referido </w:t>
      </w:r>
      <w:r w:rsidR="00BA208B" w:rsidRPr="009C78E4">
        <w:rPr>
          <w:rFonts w:ascii="Georgia" w:hAnsi="Georgia" w:cs="Arial"/>
          <w:sz w:val="24"/>
          <w:lang w:val="es-419"/>
        </w:rPr>
        <w:t>auto,</w:t>
      </w:r>
      <w:r w:rsidR="00480D1A" w:rsidRPr="009C78E4">
        <w:rPr>
          <w:rFonts w:ascii="Georgia" w:hAnsi="Georgia" w:cs="Arial"/>
          <w:sz w:val="24"/>
          <w:lang w:val="es-419"/>
        </w:rPr>
        <w:t xml:space="preserve"> en lo relativo a: (i) La negativa </w:t>
      </w:r>
      <w:r w:rsidR="00180705" w:rsidRPr="009C78E4">
        <w:rPr>
          <w:rFonts w:ascii="Georgia" w:hAnsi="Georgia" w:cs="Arial"/>
          <w:sz w:val="24"/>
          <w:lang w:val="es-419"/>
        </w:rPr>
        <w:t>para</w:t>
      </w:r>
      <w:r w:rsidR="00437932" w:rsidRPr="009C78E4">
        <w:rPr>
          <w:rFonts w:ascii="Georgia" w:hAnsi="Georgia" w:cs="Arial"/>
          <w:sz w:val="24"/>
          <w:lang w:val="es-419"/>
        </w:rPr>
        <w:t xml:space="preserve"> incluir en el activo social las </w:t>
      </w:r>
      <w:r w:rsidR="00437932" w:rsidRPr="009C78E4">
        <w:rPr>
          <w:rFonts w:ascii="Georgia" w:hAnsi="Georgia" w:cs="Arial"/>
          <w:i/>
          <w:sz w:val="24"/>
          <w:lang w:val="es-419"/>
        </w:rPr>
        <w:t>“recompensas”</w:t>
      </w:r>
      <w:r w:rsidR="00437932" w:rsidRPr="009C78E4">
        <w:rPr>
          <w:rFonts w:ascii="Georgia" w:hAnsi="Georgia" w:cs="Arial"/>
          <w:sz w:val="24"/>
          <w:lang w:val="es-419"/>
        </w:rPr>
        <w:t xml:space="preserve"> (Sic) de las partidas primera y segunda</w:t>
      </w:r>
      <w:r w:rsidR="00480D1A" w:rsidRPr="009C78E4">
        <w:rPr>
          <w:rFonts w:ascii="Georgia" w:hAnsi="Georgia" w:cs="Arial"/>
          <w:sz w:val="24"/>
          <w:lang w:val="es-419"/>
        </w:rPr>
        <w:t xml:space="preserve">; y, (ii) </w:t>
      </w:r>
      <w:r w:rsidR="00437932" w:rsidRPr="009C78E4">
        <w:rPr>
          <w:rFonts w:ascii="Georgia" w:hAnsi="Georgia" w:cs="Arial"/>
          <w:sz w:val="24"/>
          <w:lang w:val="es-419"/>
        </w:rPr>
        <w:t>El mayor valor producido por el establecimiento de comercio</w:t>
      </w:r>
      <w:r w:rsidR="003A3383" w:rsidRPr="009C78E4">
        <w:rPr>
          <w:rFonts w:ascii="Georgia" w:hAnsi="Georgia" w:cs="Arial"/>
          <w:sz w:val="24"/>
          <w:lang w:val="es-419"/>
        </w:rPr>
        <w:t>.</w:t>
      </w:r>
    </w:p>
    <w:p w:rsidR="00192909" w:rsidRPr="009C78E4" w:rsidRDefault="00A4175B" w:rsidP="009C78E4">
      <w:pPr>
        <w:pStyle w:val="Sinespaciado"/>
        <w:spacing w:line="276" w:lineRule="auto"/>
        <w:jc w:val="both"/>
        <w:rPr>
          <w:rFonts w:ascii="Georgia" w:hAnsi="Georgia" w:cs="Arial"/>
          <w:sz w:val="24"/>
          <w:lang w:val="es-419"/>
        </w:rPr>
      </w:pPr>
      <w:r w:rsidRPr="009C78E4">
        <w:rPr>
          <w:rFonts w:ascii="Georgia" w:hAnsi="Georgia" w:cs="Arial"/>
          <w:sz w:val="24"/>
          <w:lang w:val="es-419"/>
        </w:rPr>
        <w:t>Arguyó</w:t>
      </w:r>
      <w:r w:rsidR="00437932" w:rsidRPr="009C78E4">
        <w:rPr>
          <w:rFonts w:ascii="Georgia" w:hAnsi="Georgia" w:cs="Arial"/>
          <w:sz w:val="24"/>
          <w:lang w:val="es-419"/>
        </w:rPr>
        <w:t xml:space="preserve"> que conforme estipula el parágrafo del artículo 3º de la Ley 54</w:t>
      </w:r>
      <w:r w:rsidR="003A52AA" w:rsidRPr="009C78E4">
        <w:rPr>
          <w:rFonts w:ascii="Georgia" w:hAnsi="Georgia" w:cs="Arial"/>
          <w:sz w:val="24"/>
          <w:lang w:val="es-419"/>
        </w:rPr>
        <w:t xml:space="preserve"> de 1990</w:t>
      </w:r>
      <w:r w:rsidR="00192909" w:rsidRPr="009C78E4">
        <w:rPr>
          <w:rFonts w:ascii="Georgia" w:hAnsi="Georgia" w:cs="Arial"/>
          <w:sz w:val="24"/>
          <w:lang w:val="es-419"/>
        </w:rPr>
        <w:t>, se consideran parte de la sociedad patrimonial los réditos, rentas, frutos o mayor valor que produzcan los bienes durante la unión marital de hecho</w:t>
      </w:r>
      <w:r w:rsidR="005215B2" w:rsidRPr="009C78E4">
        <w:rPr>
          <w:rFonts w:ascii="Georgia" w:hAnsi="Georgia" w:cs="Arial"/>
          <w:sz w:val="24"/>
          <w:lang w:val="es-419"/>
        </w:rPr>
        <w:t xml:space="preserve"> – En adelante UMH-</w:t>
      </w:r>
      <w:r w:rsidR="00192909" w:rsidRPr="009C78E4">
        <w:rPr>
          <w:rFonts w:ascii="Georgia" w:hAnsi="Georgia" w:cs="Arial"/>
          <w:sz w:val="24"/>
          <w:lang w:val="es-419"/>
        </w:rPr>
        <w:t xml:space="preserve">. </w:t>
      </w:r>
    </w:p>
    <w:p w:rsidR="00192909" w:rsidRPr="009C78E4" w:rsidRDefault="00192909" w:rsidP="009C78E4">
      <w:pPr>
        <w:pStyle w:val="Sinespaciado"/>
        <w:spacing w:line="276" w:lineRule="auto"/>
        <w:jc w:val="both"/>
        <w:rPr>
          <w:rFonts w:ascii="Georgia" w:hAnsi="Georgia" w:cs="Arial"/>
          <w:sz w:val="24"/>
          <w:lang w:val="es-419"/>
        </w:rPr>
      </w:pPr>
    </w:p>
    <w:p w:rsidR="00EF0190" w:rsidRPr="009C78E4" w:rsidRDefault="00192909" w:rsidP="009C78E4">
      <w:pPr>
        <w:pStyle w:val="Sinespaciado"/>
        <w:spacing w:line="276" w:lineRule="auto"/>
        <w:jc w:val="both"/>
        <w:rPr>
          <w:rFonts w:ascii="Georgia" w:hAnsi="Georgia" w:cs="Arial"/>
          <w:sz w:val="24"/>
          <w:lang w:val="es-419"/>
        </w:rPr>
      </w:pPr>
      <w:r w:rsidRPr="009C78E4">
        <w:rPr>
          <w:rFonts w:ascii="Georgia" w:hAnsi="Georgia" w:cs="Arial"/>
          <w:sz w:val="24"/>
          <w:lang w:val="es-419"/>
        </w:rPr>
        <w:t xml:space="preserve">Sobre el mayor valor del establecimiento de comercio </w:t>
      </w:r>
      <w:r w:rsidR="005215B2" w:rsidRPr="009C78E4">
        <w:rPr>
          <w:rFonts w:ascii="Georgia" w:hAnsi="Georgia" w:cs="Arial"/>
          <w:sz w:val="24"/>
          <w:lang w:val="es-419"/>
        </w:rPr>
        <w:t>razona</w:t>
      </w:r>
      <w:r w:rsidRPr="009C78E4">
        <w:rPr>
          <w:rFonts w:ascii="Georgia" w:hAnsi="Georgia" w:cs="Arial"/>
          <w:sz w:val="24"/>
          <w:lang w:val="es-419"/>
        </w:rPr>
        <w:t xml:space="preserve"> que para su tasación debieron tenerse en cuenta las declaraciones de impuesto </w:t>
      </w:r>
      <w:r w:rsidR="005215B2" w:rsidRPr="009C78E4">
        <w:rPr>
          <w:rFonts w:ascii="Georgia" w:hAnsi="Georgia" w:cs="Arial"/>
          <w:sz w:val="24"/>
          <w:lang w:val="es-419"/>
        </w:rPr>
        <w:t xml:space="preserve">de </w:t>
      </w:r>
      <w:r w:rsidRPr="009C78E4">
        <w:rPr>
          <w:rFonts w:ascii="Georgia" w:hAnsi="Georgia" w:cs="Arial"/>
          <w:sz w:val="24"/>
          <w:lang w:val="es-419"/>
        </w:rPr>
        <w:t xml:space="preserve">industria y comercio que el demandado presentó  para los años 2008 a 2016 que ascienden a $286.748.000 </w:t>
      </w:r>
      <w:r w:rsidR="0089438D" w:rsidRPr="009C78E4">
        <w:rPr>
          <w:rFonts w:ascii="Georgia" w:hAnsi="Georgia" w:cs="Arial"/>
          <w:sz w:val="24"/>
          <w:lang w:val="es-419"/>
        </w:rPr>
        <w:t>(</w:t>
      </w:r>
      <w:r w:rsidR="00180705" w:rsidRPr="009C78E4">
        <w:rPr>
          <w:rFonts w:ascii="Georgia" w:hAnsi="Georgia" w:cs="Arial"/>
          <w:lang w:val="es-419"/>
        </w:rPr>
        <w:t xml:space="preserve">Tiempo </w:t>
      </w:r>
      <w:r w:rsidRPr="009C78E4">
        <w:rPr>
          <w:rFonts w:ascii="Georgia" w:hAnsi="Georgia" w:cs="Arial"/>
          <w:lang w:val="es-419"/>
        </w:rPr>
        <w:t>46:30 a 49:26 del disco compacto visible a folio 202, cuaderno No.2</w:t>
      </w:r>
      <w:r w:rsidR="0089438D" w:rsidRPr="009C78E4">
        <w:rPr>
          <w:rFonts w:ascii="Georgia" w:hAnsi="Georgia" w:cs="Arial"/>
          <w:sz w:val="24"/>
          <w:lang w:val="es-419"/>
        </w:rPr>
        <w:t xml:space="preserve">). </w:t>
      </w:r>
    </w:p>
    <w:p w:rsidR="007D7A35" w:rsidRPr="009C78E4" w:rsidRDefault="007D7A35" w:rsidP="009C78E4">
      <w:pPr>
        <w:pStyle w:val="Sinespaciado"/>
        <w:spacing w:line="276" w:lineRule="auto"/>
        <w:jc w:val="both"/>
        <w:rPr>
          <w:rFonts w:ascii="Georgia" w:hAnsi="Georgia" w:cs="Arial"/>
          <w:sz w:val="24"/>
          <w:lang w:val="es-419"/>
        </w:rPr>
      </w:pPr>
    </w:p>
    <w:p w:rsidR="00121F5F" w:rsidRPr="009C78E4" w:rsidRDefault="00192909" w:rsidP="009C78E4">
      <w:pPr>
        <w:pStyle w:val="Sinespaciado"/>
        <w:numPr>
          <w:ilvl w:val="1"/>
          <w:numId w:val="4"/>
        </w:numPr>
        <w:spacing w:line="276" w:lineRule="auto"/>
        <w:jc w:val="both"/>
        <w:rPr>
          <w:rFonts w:ascii="Georgia" w:hAnsi="Georgia" w:cs="Arial"/>
          <w:smallCaps/>
          <w:lang w:val="es-419"/>
        </w:rPr>
      </w:pPr>
      <w:r w:rsidRPr="009C78E4">
        <w:rPr>
          <w:rFonts w:ascii="Georgia" w:hAnsi="Georgia" w:cs="Arial"/>
          <w:smallCaps/>
          <w:sz w:val="24"/>
          <w:lang w:val="es-419"/>
        </w:rPr>
        <w:t>Demandado: Jorge Mario Gutiérrez López</w:t>
      </w:r>
    </w:p>
    <w:p w:rsidR="00121F5F" w:rsidRPr="009C78E4" w:rsidRDefault="00121F5F" w:rsidP="009C78E4">
      <w:pPr>
        <w:pStyle w:val="Sinespaciado"/>
        <w:spacing w:line="276" w:lineRule="auto"/>
        <w:jc w:val="both"/>
        <w:rPr>
          <w:rFonts w:ascii="Georgia" w:hAnsi="Georgia" w:cs="Arial"/>
          <w:sz w:val="24"/>
          <w:lang w:val="es-419"/>
        </w:rPr>
      </w:pPr>
    </w:p>
    <w:p w:rsidR="00CF357F" w:rsidRPr="009C78E4" w:rsidRDefault="00CF357F" w:rsidP="009C78E4">
      <w:pPr>
        <w:pStyle w:val="Sinespaciado"/>
        <w:spacing w:line="276" w:lineRule="auto"/>
        <w:jc w:val="both"/>
        <w:rPr>
          <w:rFonts w:ascii="Georgia" w:hAnsi="Georgia" w:cs="Arial"/>
          <w:sz w:val="24"/>
          <w:lang w:val="es-419"/>
        </w:rPr>
      </w:pPr>
      <w:r w:rsidRPr="009C78E4">
        <w:rPr>
          <w:rFonts w:ascii="Georgia" w:hAnsi="Georgia" w:cs="Arial"/>
          <w:sz w:val="24"/>
          <w:lang w:val="es-419"/>
        </w:rPr>
        <w:t xml:space="preserve">Se quejó </w:t>
      </w:r>
      <w:r w:rsidR="005215B2" w:rsidRPr="009C78E4">
        <w:rPr>
          <w:rFonts w:ascii="Georgia" w:hAnsi="Georgia" w:cs="Arial"/>
          <w:sz w:val="24"/>
          <w:lang w:val="es-419"/>
        </w:rPr>
        <w:t>de</w:t>
      </w:r>
      <w:r w:rsidRPr="009C78E4">
        <w:rPr>
          <w:rFonts w:ascii="Georgia" w:hAnsi="Georgia" w:cs="Arial"/>
          <w:sz w:val="24"/>
          <w:lang w:val="es-419"/>
        </w:rPr>
        <w:t xml:space="preserve"> la omisión del juzgado en el decreto de unas pruebas testimoniales pedidas oportunamente; y que se haya avalado el valor dado por la demandante en el inventario, pese a que no arrimó el peritaje que se había comprometido a realizar (</w:t>
      </w:r>
      <w:r w:rsidR="00180705" w:rsidRPr="009C78E4">
        <w:rPr>
          <w:rFonts w:ascii="Georgia" w:hAnsi="Georgia" w:cs="Arial"/>
          <w:lang w:val="es-419"/>
        </w:rPr>
        <w:t xml:space="preserve">Tiempo </w:t>
      </w:r>
      <w:r w:rsidRPr="009C78E4">
        <w:rPr>
          <w:rFonts w:ascii="Georgia" w:hAnsi="Georgia" w:cs="Arial"/>
          <w:lang w:val="es-419"/>
        </w:rPr>
        <w:t>49:30 a 50:46</w:t>
      </w:r>
      <w:r w:rsidR="005215B2" w:rsidRPr="009C78E4">
        <w:rPr>
          <w:rFonts w:ascii="Georgia" w:hAnsi="Georgia" w:cs="Arial"/>
          <w:lang w:val="es-419"/>
        </w:rPr>
        <w:t>, ibídem</w:t>
      </w:r>
      <w:r w:rsidRPr="009C78E4">
        <w:rPr>
          <w:rFonts w:ascii="Georgia" w:hAnsi="Georgia" w:cs="Arial"/>
          <w:sz w:val="24"/>
          <w:lang w:val="es-419"/>
        </w:rPr>
        <w:t xml:space="preserve">). </w:t>
      </w:r>
    </w:p>
    <w:p w:rsidR="00CF357F" w:rsidRPr="009C78E4" w:rsidRDefault="00CF357F" w:rsidP="009C78E4">
      <w:pPr>
        <w:pStyle w:val="Sinespaciado"/>
        <w:spacing w:line="276" w:lineRule="auto"/>
        <w:jc w:val="both"/>
        <w:rPr>
          <w:rFonts w:ascii="Georgia" w:hAnsi="Georgia" w:cs="Arial"/>
          <w:sz w:val="24"/>
          <w:lang w:val="es-419"/>
        </w:rPr>
      </w:pPr>
    </w:p>
    <w:p w:rsidR="00CF357F" w:rsidRPr="009C78E4" w:rsidRDefault="00CF357F" w:rsidP="009C78E4">
      <w:pPr>
        <w:pStyle w:val="Sinespaciado"/>
        <w:spacing w:line="276" w:lineRule="auto"/>
        <w:jc w:val="both"/>
        <w:rPr>
          <w:rFonts w:ascii="Georgia" w:hAnsi="Georgia" w:cs="Arial"/>
          <w:sz w:val="24"/>
          <w:lang w:val="es-419"/>
        </w:rPr>
      </w:pPr>
      <w:r w:rsidRPr="009C78E4">
        <w:rPr>
          <w:rFonts w:ascii="Georgia" w:hAnsi="Georgia" w:cs="Arial"/>
          <w:sz w:val="24"/>
          <w:lang w:val="es-419"/>
        </w:rPr>
        <w:t xml:space="preserve">El aparte del recurso que refiere </w:t>
      </w:r>
      <w:r w:rsidRPr="009C78E4">
        <w:rPr>
          <w:rFonts w:ascii="Georgia" w:hAnsi="Georgia" w:cs="Arial"/>
          <w:i/>
          <w:lang w:val="es-419"/>
        </w:rPr>
        <w:t>“(…) y en oposición a unas determinaciones puntuales las cuales se sustentarán en su debido momento (…)”</w:t>
      </w:r>
      <w:r w:rsidRPr="009C78E4">
        <w:rPr>
          <w:rFonts w:ascii="Georgia" w:hAnsi="Georgia" w:cs="Arial"/>
          <w:sz w:val="24"/>
          <w:lang w:val="es-419"/>
        </w:rPr>
        <w:t>, se declaró desierto con auto del 18-09-2017</w:t>
      </w:r>
      <w:r w:rsidR="005215B2" w:rsidRPr="009C78E4">
        <w:rPr>
          <w:rFonts w:ascii="Georgia" w:hAnsi="Georgia" w:cs="Arial"/>
          <w:sz w:val="24"/>
          <w:lang w:val="es-419"/>
        </w:rPr>
        <w:t xml:space="preserve">, </w:t>
      </w:r>
      <w:r w:rsidRPr="009C78E4">
        <w:rPr>
          <w:rFonts w:ascii="Georgia" w:hAnsi="Georgia" w:cs="Arial"/>
          <w:sz w:val="24"/>
          <w:lang w:val="es-419"/>
        </w:rPr>
        <w:t xml:space="preserve">por carecer de </w:t>
      </w:r>
      <w:r w:rsidR="005215B2" w:rsidRPr="009C78E4">
        <w:rPr>
          <w:rFonts w:ascii="Georgia" w:hAnsi="Georgia" w:cs="Arial"/>
          <w:sz w:val="24"/>
          <w:lang w:val="es-419"/>
        </w:rPr>
        <w:t>sustentación</w:t>
      </w:r>
      <w:r w:rsidR="00180705" w:rsidRPr="009C78E4">
        <w:rPr>
          <w:rFonts w:ascii="Georgia" w:hAnsi="Georgia" w:cs="Arial"/>
          <w:sz w:val="24"/>
          <w:lang w:val="es-419"/>
        </w:rPr>
        <w:t xml:space="preserve"> </w:t>
      </w:r>
      <w:r w:rsidRPr="009C78E4">
        <w:rPr>
          <w:rFonts w:ascii="Georgia" w:hAnsi="Georgia" w:cs="Arial"/>
          <w:sz w:val="24"/>
          <w:lang w:val="es-419"/>
        </w:rPr>
        <w:t>(</w:t>
      </w:r>
      <w:r w:rsidRPr="009C78E4">
        <w:rPr>
          <w:rFonts w:ascii="Georgia" w:hAnsi="Georgia" w:cs="Arial"/>
          <w:lang w:val="es-419"/>
        </w:rPr>
        <w:t>Folios 6</w:t>
      </w:r>
      <w:r w:rsidR="005215B2" w:rsidRPr="009C78E4">
        <w:rPr>
          <w:rFonts w:ascii="Georgia" w:hAnsi="Georgia" w:cs="Arial"/>
          <w:lang w:val="es-419"/>
        </w:rPr>
        <w:t>-</w:t>
      </w:r>
      <w:r w:rsidRPr="009C78E4">
        <w:rPr>
          <w:rFonts w:ascii="Georgia" w:hAnsi="Georgia" w:cs="Arial"/>
          <w:lang w:val="es-419"/>
        </w:rPr>
        <w:t>8, cuaderno</w:t>
      </w:r>
      <w:r w:rsidR="005215B2" w:rsidRPr="009C78E4">
        <w:rPr>
          <w:rFonts w:ascii="Georgia" w:hAnsi="Georgia" w:cs="Arial"/>
          <w:lang w:val="es-419"/>
        </w:rPr>
        <w:t xml:space="preserve"> No.3</w:t>
      </w:r>
      <w:r w:rsidRPr="009C78E4">
        <w:rPr>
          <w:rFonts w:ascii="Georgia" w:hAnsi="Georgia" w:cs="Arial"/>
          <w:sz w:val="24"/>
          <w:lang w:val="es-419"/>
        </w:rPr>
        <w:t>).</w:t>
      </w:r>
    </w:p>
    <w:p w:rsidR="00D76133" w:rsidRPr="009C78E4" w:rsidRDefault="00D76133" w:rsidP="009C78E4">
      <w:pPr>
        <w:pStyle w:val="Sinespaciado"/>
        <w:spacing w:line="276" w:lineRule="auto"/>
        <w:jc w:val="both"/>
        <w:rPr>
          <w:rFonts w:ascii="Georgia" w:hAnsi="Georgia" w:cs="Arial"/>
          <w:sz w:val="24"/>
          <w:lang w:val="es-419"/>
        </w:rPr>
      </w:pPr>
    </w:p>
    <w:p w:rsidR="00356104" w:rsidRPr="009C78E4" w:rsidRDefault="00121FF5" w:rsidP="009C78E4">
      <w:pPr>
        <w:numPr>
          <w:ilvl w:val="0"/>
          <w:numId w:val="4"/>
        </w:numPr>
        <w:spacing w:line="276" w:lineRule="auto"/>
        <w:jc w:val="both"/>
        <w:rPr>
          <w:rFonts w:ascii="Georgia" w:hAnsi="Georgia" w:cs="Arial"/>
          <w:smallCaps/>
          <w:lang w:val="es-419"/>
        </w:rPr>
      </w:pPr>
      <w:r w:rsidRPr="009C78E4">
        <w:rPr>
          <w:rFonts w:ascii="Georgia" w:hAnsi="Georgia" w:cs="Arial"/>
          <w:smallCaps/>
          <w:sz w:val="36"/>
          <w:lang w:val="es-419"/>
        </w:rPr>
        <w:t>l</w:t>
      </w:r>
      <w:r w:rsidRPr="009C78E4">
        <w:rPr>
          <w:rFonts w:ascii="Georgia" w:hAnsi="Georgia" w:cs="Arial"/>
          <w:smallCaps/>
          <w:sz w:val="28"/>
          <w:lang w:val="es-419"/>
        </w:rPr>
        <w:t>as estimaciones jurídicas para decidir</w:t>
      </w:r>
    </w:p>
    <w:p w:rsidR="00E70738" w:rsidRPr="009C78E4" w:rsidRDefault="00E70738" w:rsidP="009C78E4">
      <w:pPr>
        <w:pStyle w:val="Sinespaciado"/>
        <w:spacing w:line="276" w:lineRule="auto"/>
        <w:jc w:val="both"/>
        <w:rPr>
          <w:rFonts w:ascii="Georgia" w:hAnsi="Georgia"/>
          <w:sz w:val="24"/>
          <w:szCs w:val="24"/>
          <w:lang w:val="es-419"/>
        </w:rPr>
      </w:pPr>
    </w:p>
    <w:p w:rsidR="00E70738" w:rsidRPr="009C78E4" w:rsidRDefault="00E70738" w:rsidP="009C78E4">
      <w:pPr>
        <w:pStyle w:val="Textopredeterminado"/>
        <w:numPr>
          <w:ilvl w:val="1"/>
          <w:numId w:val="4"/>
        </w:numPr>
        <w:spacing w:line="276" w:lineRule="auto"/>
        <w:jc w:val="both"/>
        <w:rPr>
          <w:rFonts w:ascii="Georgia" w:hAnsi="Georgia" w:cs="Arial"/>
          <w:szCs w:val="24"/>
          <w:lang w:val="es-419"/>
        </w:rPr>
      </w:pPr>
      <w:r w:rsidRPr="009C78E4">
        <w:rPr>
          <w:rFonts w:ascii="Georgia" w:hAnsi="Georgia" w:cs="Arial"/>
          <w:smallCaps/>
          <w:lang w:val="es-419"/>
        </w:rPr>
        <w:lastRenderedPageBreak/>
        <w:t>La competencia funcional</w:t>
      </w:r>
      <w:r w:rsidR="00FC4D59" w:rsidRPr="009C78E4">
        <w:rPr>
          <w:rFonts w:ascii="Georgia" w:hAnsi="Georgia" w:cs="Arial"/>
          <w:smallCaps/>
          <w:lang w:val="es-419"/>
        </w:rPr>
        <w:t xml:space="preserve">. </w:t>
      </w:r>
      <w:r w:rsidRPr="009C78E4">
        <w:rPr>
          <w:rFonts w:ascii="Georgia" w:hAnsi="Georgia" w:cs="Arial"/>
          <w:szCs w:val="22"/>
          <w:lang w:val="es-419"/>
        </w:rPr>
        <w:t xml:space="preserve">Esta Corporación judicial tiene facultad legal para resolver la </w:t>
      </w:r>
      <w:r w:rsidRPr="009C78E4">
        <w:rPr>
          <w:rFonts w:ascii="Georgia" w:hAnsi="Georgia" w:cs="Arial"/>
          <w:szCs w:val="24"/>
          <w:lang w:val="es-419"/>
        </w:rPr>
        <w:t>controversia sometida a su consideración en razón al factor funcional, al ser superior</w:t>
      </w:r>
      <w:r w:rsidR="00310EB6" w:rsidRPr="009C78E4">
        <w:rPr>
          <w:rFonts w:ascii="Georgia" w:hAnsi="Georgia" w:cs="Arial"/>
          <w:szCs w:val="24"/>
          <w:lang w:val="es-419"/>
        </w:rPr>
        <w:t>a</w:t>
      </w:r>
      <w:r w:rsidRPr="009C78E4">
        <w:rPr>
          <w:rFonts w:ascii="Georgia" w:hAnsi="Georgia" w:cs="Arial"/>
          <w:szCs w:val="24"/>
          <w:lang w:val="es-419"/>
        </w:rPr>
        <w:t xml:space="preserve"> jerárquic</w:t>
      </w:r>
      <w:r w:rsidR="00310EB6" w:rsidRPr="009C78E4">
        <w:rPr>
          <w:rFonts w:ascii="Georgia" w:hAnsi="Georgia" w:cs="Arial"/>
          <w:szCs w:val="24"/>
          <w:lang w:val="es-419"/>
        </w:rPr>
        <w:t>a</w:t>
      </w:r>
      <w:r w:rsidRPr="009C78E4">
        <w:rPr>
          <w:rFonts w:ascii="Georgia" w:hAnsi="Georgia" w:cs="Arial"/>
          <w:szCs w:val="24"/>
          <w:lang w:val="es-419"/>
        </w:rPr>
        <w:t xml:space="preserve"> del Juzgado </w:t>
      </w:r>
      <w:r w:rsidR="00FC4D59" w:rsidRPr="009C78E4">
        <w:rPr>
          <w:rFonts w:ascii="Georgia" w:hAnsi="Georgia" w:cs="Arial"/>
          <w:szCs w:val="24"/>
          <w:lang w:val="es-419"/>
        </w:rPr>
        <w:t>Civil del Circuito de Santa Rosa de Cabal, R.</w:t>
      </w:r>
      <w:r w:rsidRPr="009C78E4">
        <w:rPr>
          <w:rFonts w:ascii="Georgia" w:hAnsi="Georgia"/>
          <w:szCs w:val="24"/>
          <w:lang w:val="es-419"/>
        </w:rPr>
        <w:t xml:space="preserve">, </w:t>
      </w:r>
      <w:r w:rsidR="00E85991" w:rsidRPr="009C78E4">
        <w:rPr>
          <w:rFonts w:ascii="Georgia" w:hAnsi="Georgia"/>
          <w:szCs w:val="24"/>
          <w:lang w:val="es-419"/>
        </w:rPr>
        <w:t>autoridad que emitió la decisión</w:t>
      </w:r>
      <w:r w:rsidRPr="009C78E4">
        <w:rPr>
          <w:rFonts w:ascii="Georgia" w:hAnsi="Georgia" w:cs="Arial"/>
          <w:szCs w:val="24"/>
          <w:lang w:val="es-419"/>
        </w:rPr>
        <w:t>.</w:t>
      </w:r>
    </w:p>
    <w:p w:rsidR="00FC4D59" w:rsidRPr="009C78E4" w:rsidRDefault="00FC4D59" w:rsidP="009C78E4">
      <w:pPr>
        <w:pStyle w:val="Textoindependiente"/>
        <w:spacing w:line="276" w:lineRule="auto"/>
        <w:rPr>
          <w:rFonts w:ascii="Georgia" w:hAnsi="Georgia" w:cs="Arial"/>
          <w:sz w:val="24"/>
          <w:szCs w:val="24"/>
          <w:lang w:val="es-419"/>
        </w:rPr>
      </w:pPr>
    </w:p>
    <w:p w:rsidR="00FC4D59" w:rsidRPr="009C78E4" w:rsidRDefault="00121FF5" w:rsidP="009C78E4">
      <w:pPr>
        <w:pStyle w:val="Sinespaciado"/>
        <w:numPr>
          <w:ilvl w:val="1"/>
          <w:numId w:val="4"/>
        </w:numPr>
        <w:spacing w:line="276" w:lineRule="auto"/>
        <w:jc w:val="both"/>
        <w:rPr>
          <w:rFonts w:ascii="Georgia" w:hAnsi="Georgia" w:cs="Arial"/>
          <w:sz w:val="24"/>
          <w:szCs w:val="24"/>
          <w:lang w:val="es-419"/>
        </w:rPr>
      </w:pPr>
      <w:r w:rsidRPr="009C78E4">
        <w:rPr>
          <w:rFonts w:ascii="Georgia" w:hAnsi="Georgia" w:cs="Arial"/>
          <w:smallCaps/>
          <w:sz w:val="24"/>
          <w:szCs w:val="24"/>
          <w:lang w:val="es-419"/>
        </w:rPr>
        <w:t>Los presupuestos de viabilidad</w:t>
      </w:r>
      <w:r w:rsidR="00FC4D59" w:rsidRPr="009C78E4">
        <w:rPr>
          <w:rFonts w:ascii="Georgia" w:hAnsi="Georgia" w:cs="Arial"/>
          <w:smallCaps/>
          <w:sz w:val="24"/>
          <w:szCs w:val="24"/>
          <w:lang w:val="es-419"/>
        </w:rPr>
        <w:t xml:space="preserve"> de los recursos</w:t>
      </w:r>
      <w:r w:rsidR="00941E7B" w:rsidRPr="009C78E4">
        <w:rPr>
          <w:rFonts w:ascii="Georgia" w:hAnsi="Georgia" w:cs="Arial"/>
          <w:smallCaps/>
          <w:sz w:val="24"/>
          <w:szCs w:val="24"/>
          <w:lang w:val="es-419"/>
        </w:rPr>
        <w:t xml:space="preserve">. </w:t>
      </w:r>
      <w:r w:rsidR="00FC4D59" w:rsidRPr="009C78E4">
        <w:rPr>
          <w:rFonts w:ascii="Georgia" w:hAnsi="Georgia" w:cs="Arial"/>
          <w:sz w:val="24"/>
          <w:szCs w:val="24"/>
          <w:lang w:val="es-419"/>
        </w:rPr>
        <w:t xml:space="preserve">Siempre es indispensable la revisión de los supuestos de viabilidad del recurso o </w:t>
      </w:r>
      <w:r w:rsidR="00FC4D59" w:rsidRPr="009C78E4">
        <w:rPr>
          <w:rFonts w:ascii="Georgia" w:hAnsi="Georgia" w:cs="Arial"/>
          <w:i/>
          <w:sz w:val="24"/>
          <w:szCs w:val="24"/>
          <w:lang w:val="es-419"/>
        </w:rPr>
        <w:t>condiciones para tener la posibilidad de recurrir</w:t>
      </w:r>
      <w:r w:rsidR="00FC4D59" w:rsidRPr="009C78E4">
        <w:rPr>
          <w:rStyle w:val="Refdenotaalpie"/>
          <w:rFonts w:ascii="Georgia" w:hAnsi="Georgia"/>
          <w:i/>
          <w:sz w:val="24"/>
          <w:szCs w:val="24"/>
          <w:lang w:val="es-419"/>
        </w:rPr>
        <w:footnoteReference w:id="1"/>
      </w:r>
      <w:r w:rsidR="00FC4D59" w:rsidRPr="009C78E4">
        <w:rPr>
          <w:rFonts w:ascii="Georgia" w:hAnsi="Georgia" w:cs="Arial"/>
          <w:sz w:val="24"/>
          <w:szCs w:val="24"/>
          <w:lang w:val="es-419"/>
        </w:rPr>
        <w:t>, al decir de la doctrina procesal nacional</w:t>
      </w:r>
      <w:r w:rsidR="00FC4D59" w:rsidRPr="009C78E4">
        <w:rPr>
          <w:rFonts w:ascii="Georgia" w:hAnsi="Georgia"/>
          <w:sz w:val="24"/>
          <w:szCs w:val="24"/>
          <w:vertAlign w:val="superscript"/>
          <w:lang w:val="es-419"/>
        </w:rPr>
        <w:t xml:space="preserve"> </w:t>
      </w:r>
      <w:r w:rsidR="00FC4D59" w:rsidRPr="009C78E4">
        <w:rPr>
          <w:rFonts w:ascii="Georgia" w:hAnsi="Georgia"/>
          <w:sz w:val="24"/>
          <w:szCs w:val="24"/>
          <w:vertAlign w:val="superscript"/>
          <w:lang w:val="es-419"/>
        </w:rPr>
        <w:footnoteReference w:id="2"/>
      </w:r>
      <w:r w:rsidR="00FC4D59" w:rsidRPr="009C78E4">
        <w:rPr>
          <w:rFonts w:ascii="Georgia" w:hAnsi="Georgia" w:cs="Arial"/>
          <w:sz w:val="24"/>
          <w:szCs w:val="24"/>
          <w:vertAlign w:val="superscript"/>
          <w:lang w:val="es-419"/>
        </w:rPr>
        <w:t>-</w:t>
      </w:r>
      <w:r w:rsidR="00FC4D59" w:rsidRPr="009C78E4">
        <w:rPr>
          <w:rFonts w:ascii="Georgia" w:hAnsi="Georgia"/>
          <w:sz w:val="24"/>
          <w:szCs w:val="24"/>
          <w:vertAlign w:val="superscript"/>
          <w:lang w:val="es-419"/>
        </w:rPr>
        <w:footnoteReference w:id="3"/>
      </w:r>
      <w:r w:rsidR="00FC4D59" w:rsidRPr="009C78E4">
        <w:rPr>
          <w:rFonts w:ascii="Georgia" w:hAnsi="Georgia" w:cs="Arial"/>
          <w:sz w:val="24"/>
          <w:szCs w:val="24"/>
          <w:lang w:val="es-419"/>
        </w:rPr>
        <w:t xml:space="preserve">, a efectos de examinar el tema discutido por vía de apelación. </w:t>
      </w:r>
    </w:p>
    <w:p w:rsidR="00FC4D59" w:rsidRPr="009C78E4" w:rsidRDefault="00FC4D59" w:rsidP="009C78E4">
      <w:pPr>
        <w:spacing w:line="276" w:lineRule="auto"/>
        <w:ind w:left="720"/>
        <w:jc w:val="both"/>
        <w:rPr>
          <w:rFonts w:ascii="Georgia" w:hAnsi="Georgia" w:cs="Arial"/>
          <w:lang w:val="es-419"/>
        </w:rPr>
      </w:pPr>
    </w:p>
    <w:p w:rsidR="00FC4D59" w:rsidRPr="009C78E4" w:rsidRDefault="00FC4D59" w:rsidP="009C78E4">
      <w:pPr>
        <w:spacing w:line="276" w:lineRule="auto"/>
        <w:ind w:left="708"/>
        <w:jc w:val="both"/>
        <w:rPr>
          <w:rFonts w:ascii="Georgia" w:hAnsi="Georgia" w:cs="Arial"/>
          <w:lang w:val="es-419"/>
        </w:rPr>
      </w:pPr>
      <w:r w:rsidRPr="009C78E4">
        <w:rPr>
          <w:rFonts w:ascii="Georgia" w:hAnsi="Georgia" w:cs="Arial"/>
          <w:lang w:val="es-419"/>
        </w:rPr>
        <w:t>Se dice que son ellos una serie de exigencias normativas formales que permiten su trámite y aseguran su decisión.  Y como anota el profesor López B.</w:t>
      </w:r>
      <w:r w:rsidRPr="009C78E4">
        <w:rPr>
          <w:rFonts w:ascii="Georgia" w:hAnsi="Georgia" w:cs="Arial"/>
          <w:vertAlign w:val="superscript"/>
          <w:lang w:val="es-419"/>
        </w:rPr>
        <w:footnoteReference w:id="4"/>
      </w:r>
      <w:r w:rsidRPr="009C78E4">
        <w:rPr>
          <w:rFonts w:ascii="Georgia" w:hAnsi="Georgia" w:cs="Arial"/>
          <w:lang w:val="es-419"/>
        </w:rPr>
        <w:t xml:space="preserve">: </w:t>
      </w:r>
      <w:r w:rsidRPr="009C78E4">
        <w:rPr>
          <w:rFonts w:ascii="Georgia" w:hAnsi="Georgia" w:cs="Arial"/>
          <w:i/>
          <w:sz w:val="22"/>
          <w:lang w:val="es-419"/>
        </w:rPr>
        <w:t>“</w:t>
      </w:r>
      <w:r w:rsidR="005537B7" w:rsidRPr="009C78E4">
        <w:rPr>
          <w:rFonts w:ascii="Georgia" w:hAnsi="Georgia" w:cs="Arial"/>
          <w:i/>
          <w:sz w:val="22"/>
          <w:lang w:val="es-419"/>
        </w:rPr>
        <w:t>(…)</w:t>
      </w:r>
      <w:r w:rsidR="005537B7" w:rsidRPr="009C78E4">
        <w:rPr>
          <w:rFonts w:ascii="Georgia" w:hAnsi="Georgia" w:cs="Arial"/>
          <w:sz w:val="22"/>
          <w:lang w:val="es-419"/>
        </w:rPr>
        <w:t xml:space="preserve"> </w:t>
      </w:r>
      <w:r w:rsidRPr="009C78E4">
        <w:rPr>
          <w:rFonts w:ascii="Georgia" w:hAnsi="Georgia" w:cs="Arial"/>
          <w:i/>
          <w:sz w:val="22"/>
          <w:lang w:val="es-419"/>
        </w:rPr>
        <w:t>En todo caso sin estar reunidos los requisitos de viabilidad del recurso jamás se podrá tener éxito en el mismo por constituir un precedente necesario para decidirlo</w:t>
      </w:r>
      <w:r w:rsidR="005537B7" w:rsidRPr="009C78E4">
        <w:rPr>
          <w:rFonts w:ascii="Georgia" w:hAnsi="Georgia" w:cs="Arial"/>
          <w:i/>
          <w:sz w:val="22"/>
          <w:lang w:val="es-419"/>
        </w:rPr>
        <w:t xml:space="preserve"> (…)</w:t>
      </w:r>
      <w:r w:rsidRPr="009C78E4">
        <w:rPr>
          <w:rFonts w:ascii="Georgia" w:hAnsi="Georgia" w:cs="Arial"/>
          <w:sz w:val="22"/>
          <w:lang w:val="es-419"/>
        </w:rPr>
        <w:t>”</w:t>
      </w:r>
      <w:r w:rsidRPr="009C78E4">
        <w:rPr>
          <w:rFonts w:ascii="Georgia" w:hAnsi="Georgia" w:cs="Arial"/>
          <w:lang w:val="es-419"/>
        </w:rPr>
        <w:t>. Y lo explica el profesor Rojas G.</w:t>
      </w:r>
      <w:r w:rsidRPr="009C78E4">
        <w:rPr>
          <w:rFonts w:ascii="Georgia" w:hAnsi="Georgia" w:cs="Arial"/>
          <w:vertAlign w:val="superscript"/>
          <w:lang w:val="es-419"/>
        </w:rPr>
        <w:footnoteReference w:id="5"/>
      </w:r>
      <w:r w:rsidRPr="009C78E4">
        <w:rPr>
          <w:rFonts w:ascii="Georgia" w:hAnsi="Georgia" w:cs="Arial"/>
          <w:lang w:val="es-419"/>
        </w:rPr>
        <w:t xml:space="preserve"> en su obra: </w:t>
      </w:r>
      <w:r w:rsidRPr="009C78E4">
        <w:rPr>
          <w:rFonts w:ascii="Georgia" w:hAnsi="Georgia" w:cs="Arial"/>
          <w:i/>
          <w:sz w:val="22"/>
          <w:lang w:val="es-419"/>
        </w:rPr>
        <w:t>“(…) para que la impugnación pueda ser tramitada hasta establecer si debe prosperar han de cumplirse unos precisos requisitos. En ausencia de ellos no debe dársele curso a la impugnación, o el trámite queda trunco, si ya se inició</w:t>
      </w:r>
      <w:r w:rsidR="005537B7" w:rsidRPr="009C78E4">
        <w:rPr>
          <w:rFonts w:ascii="Georgia" w:hAnsi="Georgia" w:cs="Arial"/>
          <w:i/>
          <w:sz w:val="22"/>
          <w:lang w:val="es-419"/>
        </w:rPr>
        <w:t xml:space="preserve"> (…)</w:t>
      </w:r>
      <w:r w:rsidRPr="009C78E4">
        <w:rPr>
          <w:rFonts w:ascii="Georgia" w:hAnsi="Georgia" w:cs="Arial"/>
          <w:i/>
          <w:sz w:val="22"/>
          <w:lang w:val="es-419"/>
        </w:rPr>
        <w:t>”</w:t>
      </w:r>
      <w:r w:rsidRPr="009C78E4">
        <w:rPr>
          <w:rFonts w:ascii="Georgia" w:hAnsi="Georgia" w:cs="Arial"/>
          <w:lang w:val="es-419"/>
        </w:rPr>
        <w:t>.</w:t>
      </w:r>
    </w:p>
    <w:p w:rsidR="00E11FAE" w:rsidRPr="009C78E4" w:rsidRDefault="00E11FAE" w:rsidP="009C78E4">
      <w:pPr>
        <w:spacing w:line="276" w:lineRule="auto"/>
        <w:ind w:left="708"/>
        <w:jc w:val="both"/>
        <w:rPr>
          <w:rFonts w:ascii="Georgia" w:hAnsi="Georgia" w:cs="Arial"/>
          <w:lang w:val="es-419"/>
        </w:rPr>
      </w:pPr>
    </w:p>
    <w:p w:rsidR="00E11FAE" w:rsidRPr="009C78E4" w:rsidRDefault="00E11FAE" w:rsidP="009C78E4">
      <w:pPr>
        <w:spacing w:line="276" w:lineRule="auto"/>
        <w:ind w:left="708"/>
        <w:jc w:val="both"/>
        <w:rPr>
          <w:rFonts w:ascii="Georgia" w:hAnsi="Georgia" w:cs="Arial"/>
          <w:lang w:val="es-419"/>
        </w:rPr>
      </w:pPr>
      <w:r w:rsidRPr="009C78E4">
        <w:rPr>
          <w:rFonts w:ascii="Georgia" w:hAnsi="Georgia" w:cs="Arial"/>
          <w:lang w:val="es-419"/>
        </w:rPr>
        <w:t>Esos requisitos son concurrentes y necesarios, ausente uno se malogra el estudio de la impugnación. La misma CSJ enseña: “</w:t>
      </w:r>
      <w:r w:rsidRPr="009C78E4">
        <w:rPr>
          <w:rFonts w:ascii="Georgia" w:hAnsi="Georgia" w:cs="Arial"/>
          <w:i/>
          <w:sz w:val="22"/>
          <w:lang w:val="es-419"/>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9C78E4">
        <w:rPr>
          <w:rFonts w:ascii="Georgia" w:hAnsi="Georgia" w:cs="Arial"/>
          <w:lang w:val="es-419"/>
        </w:rPr>
        <w:t>”</w:t>
      </w:r>
      <w:r w:rsidRPr="009C78E4">
        <w:rPr>
          <w:rStyle w:val="Refdenotaalpie"/>
          <w:rFonts w:ascii="Georgia" w:hAnsi="Georgia"/>
          <w:lang w:val="es-419"/>
        </w:rPr>
        <w:footnoteReference w:id="6"/>
      </w:r>
      <w:r w:rsidRPr="009C78E4">
        <w:rPr>
          <w:rFonts w:ascii="Georgia" w:hAnsi="Georgia" w:cs="Arial"/>
          <w:lang w:val="es-419"/>
        </w:rPr>
        <w:t>. Y en decisión más próxima (</w:t>
      </w:r>
      <w:r w:rsidRPr="009C78E4">
        <w:rPr>
          <w:rFonts w:ascii="Georgia" w:hAnsi="Georgia" w:cs="Arial"/>
          <w:sz w:val="22"/>
          <w:lang w:val="es-419"/>
        </w:rPr>
        <w:t>2017</w:t>
      </w:r>
      <w:r w:rsidRPr="009C78E4">
        <w:rPr>
          <w:rFonts w:ascii="Georgia" w:hAnsi="Georgia" w:cs="Arial"/>
          <w:lang w:val="es-419"/>
        </w:rPr>
        <w:t>)</w:t>
      </w:r>
      <w:r w:rsidRPr="009C78E4">
        <w:rPr>
          <w:rStyle w:val="Refdenotaalpie"/>
          <w:rFonts w:ascii="Georgia" w:hAnsi="Georgia"/>
          <w:lang w:val="es-419"/>
        </w:rPr>
        <w:footnoteReference w:id="7"/>
      </w:r>
      <w:r w:rsidRPr="009C78E4">
        <w:rPr>
          <w:rFonts w:ascii="Georgia" w:hAnsi="Georgia" w:cs="Arial"/>
          <w:lang w:val="es-419"/>
        </w:rPr>
        <w:t xml:space="preserve"> recordó: </w:t>
      </w:r>
      <w:r w:rsidRPr="009C78E4">
        <w:rPr>
          <w:rFonts w:ascii="Georgia" w:hAnsi="Georgia" w:cs="Arial"/>
          <w:sz w:val="22"/>
          <w:szCs w:val="22"/>
          <w:lang w:val="es-419"/>
        </w:rPr>
        <w:t xml:space="preserve">“(…) </w:t>
      </w:r>
      <w:r w:rsidRPr="009C78E4">
        <w:rPr>
          <w:rFonts w:ascii="Georgia" w:hAnsi="Georgia" w:cs="Arial"/>
          <w:i/>
          <w:spacing w:val="-4"/>
          <w:sz w:val="22"/>
          <w:szCs w:val="22"/>
          <w:lang w:val="es-419"/>
        </w:rPr>
        <w:t>Por supuesto que, era facultad del superior realizar el análisis preliminar para la «admisión» de la alzada, y conforme a la regla cuarta del canon 325 del C.G.P.</w:t>
      </w:r>
      <w:r w:rsidRPr="009C78E4">
        <w:rPr>
          <w:rFonts w:ascii="Georgia" w:hAnsi="Georgia" w:cs="Arial"/>
          <w:spacing w:val="-4"/>
          <w:sz w:val="28"/>
          <w:szCs w:val="28"/>
          <w:lang w:val="es-419"/>
        </w:rPr>
        <w:t xml:space="preserve"> </w:t>
      </w:r>
      <w:r w:rsidRPr="009C78E4">
        <w:rPr>
          <w:rFonts w:ascii="Georgia" w:hAnsi="Georgia" w:cs="Arial"/>
          <w:i/>
          <w:color w:val="2D2D2D"/>
          <w:sz w:val="22"/>
          <w:szCs w:val="22"/>
          <w:shd w:val="clear" w:color="auto" w:fill="FFFFFF"/>
          <w:lang w:val="es-419"/>
        </w:rPr>
        <w:t xml:space="preserve"> (…)”.</w:t>
      </w:r>
    </w:p>
    <w:p w:rsidR="00FC4D59" w:rsidRPr="009C78E4" w:rsidRDefault="00FC4D59" w:rsidP="009C78E4">
      <w:pPr>
        <w:spacing w:line="276" w:lineRule="auto"/>
        <w:ind w:left="720"/>
        <w:jc w:val="both"/>
        <w:rPr>
          <w:rFonts w:ascii="Georgia" w:hAnsi="Georgia" w:cs="Arial"/>
          <w:lang w:val="es-419"/>
        </w:rPr>
      </w:pPr>
    </w:p>
    <w:p w:rsidR="00180705" w:rsidRPr="009C78E4" w:rsidRDefault="00180705" w:rsidP="009C78E4">
      <w:pPr>
        <w:spacing w:line="276" w:lineRule="auto"/>
        <w:ind w:left="708"/>
        <w:jc w:val="both"/>
        <w:rPr>
          <w:rFonts w:ascii="Georgia" w:hAnsi="Georgia" w:cs="Arial"/>
          <w:lang w:val="es-419"/>
        </w:rPr>
      </w:pPr>
      <w:r w:rsidRPr="009C78E4">
        <w:rPr>
          <w:rFonts w:ascii="Georgia" w:hAnsi="Georgia" w:cs="Arial"/>
          <w:lang w:val="es-419"/>
        </w:rPr>
        <w:t>Los requisitos son concurrentes, ausente uno debe desecharse el estudio de la impugnación. Para este caso se encuentran cumplidos, hay legitimación en las partes que recurren porque hay mengua de sus intereses con la decisión atacada, los recursos son tempestivos,  la  aludida  providencia es susceptible de apelación (</w:t>
      </w:r>
      <w:r w:rsidR="00941E7B" w:rsidRPr="009C78E4">
        <w:rPr>
          <w:rFonts w:ascii="Georgia" w:hAnsi="Georgia" w:cs="Arial"/>
          <w:sz w:val="22"/>
          <w:lang w:val="es-419"/>
        </w:rPr>
        <w:t xml:space="preserve">Artículo </w:t>
      </w:r>
      <w:r w:rsidR="007E54ED" w:rsidRPr="009C78E4">
        <w:rPr>
          <w:rFonts w:ascii="Georgia" w:hAnsi="Georgia" w:cs="Arial"/>
          <w:sz w:val="22"/>
          <w:lang w:val="es-419"/>
        </w:rPr>
        <w:t>501-2º</w:t>
      </w:r>
      <w:r w:rsidRPr="009C78E4">
        <w:rPr>
          <w:rFonts w:ascii="Georgia" w:hAnsi="Georgia" w:cs="Arial"/>
          <w:sz w:val="22"/>
          <w:lang w:val="es-419"/>
        </w:rPr>
        <w:t>, CGP</w:t>
      </w:r>
      <w:r w:rsidRPr="009C78E4">
        <w:rPr>
          <w:rFonts w:ascii="Georgia" w:hAnsi="Georgia" w:cs="Arial"/>
          <w:lang w:val="es-419"/>
        </w:rPr>
        <w:t>) y está cumplida la carga procesal de la sustentación</w:t>
      </w:r>
      <w:r w:rsidR="00941E7B" w:rsidRPr="009C78E4">
        <w:rPr>
          <w:rFonts w:ascii="Georgia" w:hAnsi="Georgia" w:cs="Arial"/>
          <w:lang w:val="es-419"/>
        </w:rPr>
        <w:t xml:space="preserve">  (</w:t>
      </w:r>
      <w:r w:rsidR="00941E7B" w:rsidRPr="009C78E4">
        <w:rPr>
          <w:rFonts w:ascii="Georgia" w:hAnsi="Georgia" w:cs="Arial"/>
          <w:sz w:val="22"/>
          <w:lang w:val="es-419"/>
        </w:rPr>
        <w:t>Artículo 322-3º, ídem</w:t>
      </w:r>
      <w:r w:rsidR="00941E7B" w:rsidRPr="009C78E4">
        <w:rPr>
          <w:rFonts w:ascii="Georgia" w:hAnsi="Georgia" w:cs="Arial"/>
          <w:lang w:val="es-419"/>
        </w:rPr>
        <w:t>), se itera, con excepción del acápite declarado desierto en auto del 18-09-2017</w:t>
      </w:r>
      <w:r w:rsidRPr="009C78E4">
        <w:rPr>
          <w:rFonts w:ascii="Georgia" w:hAnsi="Georgia" w:cs="Arial"/>
          <w:lang w:val="es-419"/>
        </w:rPr>
        <w:t>.</w:t>
      </w:r>
    </w:p>
    <w:p w:rsidR="00121FF5" w:rsidRPr="009C78E4" w:rsidRDefault="00121FF5" w:rsidP="009C78E4">
      <w:pPr>
        <w:pStyle w:val="Textopredeterminado"/>
        <w:spacing w:line="276" w:lineRule="auto"/>
        <w:jc w:val="both"/>
        <w:rPr>
          <w:rFonts w:ascii="Georgia" w:hAnsi="Georgia" w:cs="Arial"/>
          <w:lang w:val="es-419"/>
        </w:rPr>
      </w:pPr>
    </w:p>
    <w:p w:rsidR="00121FF5" w:rsidRPr="009C78E4" w:rsidRDefault="00121FF5" w:rsidP="009C78E4">
      <w:pPr>
        <w:pStyle w:val="Textoindependiente"/>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lang w:val="es-419"/>
        </w:rPr>
      </w:pPr>
      <w:r w:rsidRPr="009C78E4">
        <w:rPr>
          <w:rFonts w:ascii="Georgia" w:hAnsi="Georgia" w:cs="Arial"/>
          <w:smallCaps/>
          <w:sz w:val="24"/>
          <w:lang w:val="es-419"/>
        </w:rPr>
        <w:t>El problema jurídico para resolver</w:t>
      </w:r>
      <w:r w:rsidR="00941E7B" w:rsidRPr="009C78E4">
        <w:rPr>
          <w:rFonts w:ascii="Georgia" w:hAnsi="Georgia" w:cs="Arial"/>
          <w:smallCaps/>
          <w:sz w:val="24"/>
          <w:lang w:val="es-419"/>
        </w:rPr>
        <w:t xml:space="preserve">. </w:t>
      </w:r>
      <w:r w:rsidRPr="009C78E4">
        <w:rPr>
          <w:rFonts w:ascii="Georgia" w:hAnsi="Georgia"/>
          <w:szCs w:val="24"/>
          <w:lang w:val="es-419"/>
        </w:rPr>
        <w:t xml:space="preserve">¿Es procedente modificar, confirmar o revocar la decisión del </w:t>
      </w:r>
      <w:r w:rsidR="00D4444F" w:rsidRPr="009C78E4">
        <w:rPr>
          <w:rFonts w:ascii="Georgia" w:hAnsi="Georgia" w:cs="Arial"/>
          <w:szCs w:val="22"/>
          <w:lang w:val="es-419"/>
        </w:rPr>
        <w:t xml:space="preserve">Juzgado </w:t>
      </w:r>
      <w:r w:rsidR="00210778" w:rsidRPr="009C78E4">
        <w:rPr>
          <w:rFonts w:ascii="Georgia" w:hAnsi="Georgia" w:cs="Arial"/>
          <w:szCs w:val="22"/>
          <w:lang w:val="es-419"/>
        </w:rPr>
        <w:t>Civil del Circuito de Santa Rosa de Cabal, R.</w:t>
      </w:r>
      <w:r w:rsidRPr="009C78E4">
        <w:rPr>
          <w:rFonts w:ascii="Georgia" w:hAnsi="Georgia"/>
          <w:szCs w:val="24"/>
          <w:lang w:val="es-419"/>
        </w:rPr>
        <w:t xml:space="preserve">, por medio de la cual </w:t>
      </w:r>
      <w:r w:rsidR="00D4444F" w:rsidRPr="009C78E4">
        <w:rPr>
          <w:rFonts w:ascii="Georgia" w:hAnsi="Georgia"/>
          <w:szCs w:val="24"/>
          <w:lang w:val="es-419"/>
        </w:rPr>
        <w:t xml:space="preserve">se resolvieron las objeciones </w:t>
      </w:r>
      <w:r w:rsidRPr="009C78E4">
        <w:rPr>
          <w:rFonts w:ascii="Georgia" w:hAnsi="Georgia"/>
          <w:szCs w:val="24"/>
          <w:lang w:val="es-419"/>
        </w:rPr>
        <w:t>al inventario y avalúo de bienes, según la</w:t>
      </w:r>
      <w:r w:rsidR="00FE79EF" w:rsidRPr="009C78E4">
        <w:rPr>
          <w:rFonts w:ascii="Georgia" w:hAnsi="Georgia"/>
          <w:szCs w:val="24"/>
          <w:lang w:val="es-419"/>
        </w:rPr>
        <w:t xml:space="preserve">s apelaciones </w:t>
      </w:r>
      <w:r w:rsidRPr="009C78E4">
        <w:rPr>
          <w:rFonts w:ascii="Georgia" w:hAnsi="Georgia"/>
          <w:szCs w:val="24"/>
          <w:lang w:val="es-419"/>
        </w:rPr>
        <w:t>interpuesta</w:t>
      </w:r>
      <w:r w:rsidR="00FE79EF" w:rsidRPr="009C78E4">
        <w:rPr>
          <w:rFonts w:ascii="Georgia" w:hAnsi="Georgia"/>
          <w:szCs w:val="24"/>
          <w:lang w:val="es-419"/>
        </w:rPr>
        <w:t>s</w:t>
      </w:r>
      <w:r w:rsidRPr="009C78E4">
        <w:rPr>
          <w:rFonts w:ascii="Georgia" w:hAnsi="Georgia"/>
          <w:szCs w:val="24"/>
          <w:lang w:val="es-419"/>
        </w:rPr>
        <w:t xml:space="preserve"> por </w:t>
      </w:r>
      <w:r w:rsidR="00210778" w:rsidRPr="009C78E4">
        <w:rPr>
          <w:rFonts w:ascii="Georgia" w:hAnsi="Georgia"/>
          <w:szCs w:val="24"/>
          <w:lang w:val="es-419"/>
        </w:rPr>
        <w:t>las partes</w:t>
      </w:r>
      <w:r w:rsidRPr="009C78E4">
        <w:rPr>
          <w:rFonts w:ascii="Georgia" w:hAnsi="Georgia"/>
          <w:szCs w:val="24"/>
          <w:lang w:val="es-419"/>
        </w:rPr>
        <w:t>?</w:t>
      </w:r>
    </w:p>
    <w:p w:rsidR="00121FF5" w:rsidRPr="009C78E4" w:rsidRDefault="00121FF5" w:rsidP="009C78E4">
      <w:pPr>
        <w:pStyle w:val="Textopredeterminado"/>
        <w:spacing w:line="276" w:lineRule="auto"/>
        <w:jc w:val="both"/>
        <w:rPr>
          <w:rFonts w:ascii="Georgia" w:hAnsi="Georgia" w:cs="Arial"/>
          <w:lang w:val="es-419"/>
        </w:rPr>
      </w:pPr>
    </w:p>
    <w:p w:rsidR="00E70738" w:rsidRPr="009C78E4" w:rsidRDefault="00E70738" w:rsidP="009C78E4">
      <w:pPr>
        <w:pStyle w:val="Textopredeterminado"/>
        <w:numPr>
          <w:ilvl w:val="1"/>
          <w:numId w:val="4"/>
        </w:numPr>
        <w:spacing w:line="276" w:lineRule="auto"/>
        <w:jc w:val="both"/>
        <w:rPr>
          <w:rFonts w:ascii="Georgia" w:hAnsi="Georgia" w:cs="Arial"/>
          <w:smallCaps/>
          <w:lang w:val="es-419"/>
        </w:rPr>
      </w:pPr>
      <w:r w:rsidRPr="009C78E4">
        <w:rPr>
          <w:rFonts w:ascii="Georgia" w:hAnsi="Georgia" w:cs="Arial"/>
          <w:smallCaps/>
          <w:lang w:val="es-419"/>
        </w:rPr>
        <w:t>La resolución del problema jurídico</w:t>
      </w:r>
    </w:p>
    <w:p w:rsidR="00CA0ECE" w:rsidRPr="009C78E4" w:rsidRDefault="00CA0ECE" w:rsidP="009C78E4">
      <w:pPr>
        <w:pStyle w:val="Prrafodelista"/>
        <w:tabs>
          <w:tab w:val="left" w:pos="360"/>
        </w:tabs>
        <w:spacing w:line="276" w:lineRule="auto"/>
        <w:ind w:left="0"/>
        <w:jc w:val="both"/>
        <w:rPr>
          <w:rFonts w:ascii="Georgia" w:hAnsi="Georgia" w:cs="Arial"/>
          <w:szCs w:val="22"/>
          <w:lang w:val="es-419"/>
        </w:rPr>
      </w:pPr>
    </w:p>
    <w:p w:rsidR="005820B7" w:rsidRPr="009C78E4" w:rsidRDefault="00210778" w:rsidP="009C78E4">
      <w:pPr>
        <w:pStyle w:val="Prrafodelista"/>
        <w:numPr>
          <w:ilvl w:val="2"/>
          <w:numId w:val="4"/>
        </w:numPr>
        <w:overflowPunct w:val="0"/>
        <w:autoSpaceDE w:val="0"/>
        <w:autoSpaceDN w:val="0"/>
        <w:adjustRightInd w:val="0"/>
        <w:spacing w:line="276" w:lineRule="auto"/>
        <w:jc w:val="both"/>
        <w:textAlignment w:val="baseline"/>
        <w:rPr>
          <w:rFonts w:ascii="Georgia" w:hAnsi="Georgia" w:cs="Arial"/>
          <w:smallCaps/>
          <w:szCs w:val="22"/>
          <w:lang w:val="es-419"/>
        </w:rPr>
      </w:pPr>
      <w:r w:rsidRPr="009C78E4">
        <w:rPr>
          <w:rFonts w:ascii="Georgia" w:hAnsi="Georgia" w:cs="Arial"/>
          <w:smallCaps/>
          <w:szCs w:val="22"/>
          <w:lang w:val="es-419"/>
        </w:rPr>
        <w:t>El haber de la sociedad patrimonial de hecho</w:t>
      </w:r>
    </w:p>
    <w:p w:rsidR="00210778" w:rsidRPr="009C78E4" w:rsidRDefault="00210778" w:rsidP="009C78E4">
      <w:pPr>
        <w:overflowPunct w:val="0"/>
        <w:autoSpaceDE w:val="0"/>
        <w:autoSpaceDN w:val="0"/>
        <w:adjustRightInd w:val="0"/>
        <w:spacing w:line="276" w:lineRule="auto"/>
        <w:jc w:val="both"/>
        <w:textAlignment w:val="baseline"/>
        <w:rPr>
          <w:rFonts w:ascii="Georgia" w:hAnsi="Georgia" w:cs="Arial"/>
          <w:smallCaps/>
          <w:szCs w:val="22"/>
          <w:lang w:val="es-419"/>
        </w:rPr>
      </w:pPr>
    </w:p>
    <w:p w:rsidR="00210778" w:rsidRPr="009C78E4" w:rsidRDefault="00210778" w:rsidP="009C78E4">
      <w:pPr>
        <w:overflowPunct w:val="0"/>
        <w:autoSpaceDE w:val="0"/>
        <w:autoSpaceDN w:val="0"/>
        <w:adjustRightInd w:val="0"/>
        <w:spacing w:line="276" w:lineRule="auto"/>
        <w:jc w:val="both"/>
        <w:textAlignment w:val="baseline"/>
        <w:rPr>
          <w:rFonts w:ascii="Georgia" w:hAnsi="Georgia" w:cs="Arial"/>
          <w:szCs w:val="22"/>
          <w:lang w:val="es-419"/>
        </w:rPr>
      </w:pPr>
      <w:r w:rsidRPr="009C78E4">
        <w:rPr>
          <w:rFonts w:ascii="Georgia" w:hAnsi="Georgia" w:cs="Arial"/>
          <w:szCs w:val="22"/>
          <w:lang w:val="es-419"/>
        </w:rPr>
        <w:t>De conformidad con la jurisprudencia constitucional</w:t>
      </w:r>
      <w:r w:rsidR="0077009A" w:rsidRPr="009C78E4">
        <w:rPr>
          <w:rStyle w:val="Refdenotaalpie"/>
          <w:rFonts w:ascii="Georgia" w:hAnsi="Georgia"/>
          <w:szCs w:val="22"/>
          <w:lang w:val="es-419"/>
        </w:rPr>
        <w:footnoteReference w:id="8"/>
      </w:r>
      <w:r w:rsidRPr="009C78E4">
        <w:rPr>
          <w:rFonts w:ascii="Georgia" w:hAnsi="Georgia" w:cs="Arial"/>
          <w:szCs w:val="22"/>
          <w:lang w:val="es-419"/>
        </w:rPr>
        <w:t xml:space="preserve"> existen marcadas diferencias entre la sociedad conyugal y la sociedad patrimonial de hecho en la medida</w:t>
      </w:r>
      <w:r w:rsidR="00AB7056" w:rsidRPr="009C78E4">
        <w:rPr>
          <w:rFonts w:ascii="Georgia" w:hAnsi="Georgia" w:cs="Arial"/>
          <w:szCs w:val="22"/>
          <w:lang w:val="es-419"/>
        </w:rPr>
        <w:t xml:space="preserve"> de</w:t>
      </w:r>
      <w:r w:rsidRPr="009C78E4">
        <w:rPr>
          <w:rFonts w:ascii="Georgia" w:hAnsi="Georgia" w:cs="Arial"/>
          <w:szCs w:val="22"/>
          <w:lang w:val="es-419"/>
        </w:rPr>
        <w:t xml:space="preserve"> </w:t>
      </w:r>
      <w:r w:rsidR="0077009A" w:rsidRPr="009C78E4">
        <w:rPr>
          <w:rFonts w:ascii="Georgia" w:hAnsi="Georgia" w:cs="Arial"/>
          <w:szCs w:val="22"/>
          <w:lang w:val="es-419"/>
        </w:rPr>
        <w:t xml:space="preserve">que sus haberes se confeccionan con elementos diferentes, según las normas especiales </w:t>
      </w:r>
      <w:r w:rsidRPr="009C78E4">
        <w:rPr>
          <w:rFonts w:ascii="Georgia" w:hAnsi="Georgia" w:cs="Arial"/>
          <w:szCs w:val="22"/>
          <w:lang w:val="es-419"/>
        </w:rPr>
        <w:t xml:space="preserve">que el legislador estatuyó </w:t>
      </w:r>
      <w:r w:rsidR="00DC747A" w:rsidRPr="009C78E4">
        <w:rPr>
          <w:rFonts w:ascii="Georgia" w:hAnsi="Georgia" w:cs="Arial"/>
          <w:szCs w:val="22"/>
          <w:lang w:val="es-419"/>
        </w:rPr>
        <w:t xml:space="preserve">para cada figura </w:t>
      </w:r>
      <w:r w:rsidRPr="009C78E4">
        <w:rPr>
          <w:rFonts w:ascii="Georgia" w:hAnsi="Georgia" w:cs="Arial"/>
          <w:szCs w:val="22"/>
          <w:lang w:val="es-419"/>
        </w:rPr>
        <w:t>(</w:t>
      </w:r>
      <w:r w:rsidRPr="009C78E4">
        <w:rPr>
          <w:rFonts w:ascii="Georgia" w:hAnsi="Georgia" w:cs="Arial"/>
          <w:sz w:val="22"/>
          <w:szCs w:val="22"/>
          <w:lang w:val="es-419"/>
        </w:rPr>
        <w:t>Artículos 1781 del CC y 3º de la Ley 54</w:t>
      </w:r>
      <w:r w:rsidRPr="009C78E4">
        <w:rPr>
          <w:rFonts w:ascii="Georgia" w:hAnsi="Georgia" w:cs="Arial"/>
          <w:szCs w:val="22"/>
          <w:lang w:val="es-419"/>
        </w:rPr>
        <w:t>).</w:t>
      </w:r>
    </w:p>
    <w:p w:rsidR="00210778" w:rsidRPr="009C78E4" w:rsidRDefault="00210778" w:rsidP="009C78E4">
      <w:pPr>
        <w:overflowPunct w:val="0"/>
        <w:autoSpaceDE w:val="0"/>
        <w:autoSpaceDN w:val="0"/>
        <w:adjustRightInd w:val="0"/>
        <w:spacing w:line="276" w:lineRule="auto"/>
        <w:jc w:val="both"/>
        <w:textAlignment w:val="baseline"/>
        <w:rPr>
          <w:rFonts w:ascii="Georgia" w:hAnsi="Georgia" w:cs="Arial"/>
          <w:sz w:val="22"/>
          <w:szCs w:val="22"/>
          <w:lang w:val="es-419"/>
        </w:rPr>
      </w:pPr>
    </w:p>
    <w:p w:rsidR="0077009A" w:rsidRPr="009C78E4" w:rsidRDefault="00210778" w:rsidP="009C78E4">
      <w:pPr>
        <w:overflowPunct w:val="0"/>
        <w:autoSpaceDE w:val="0"/>
        <w:autoSpaceDN w:val="0"/>
        <w:adjustRightInd w:val="0"/>
        <w:spacing w:line="276" w:lineRule="auto"/>
        <w:jc w:val="both"/>
        <w:textAlignment w:val="baseline"/>
        <w:rPr>
          <w:rFonts w:ascii="Georgia" w:hAnsi="Georgia" w:cs="Arial"/>
          <w:lang w:val="es-419"/>
        </w:rPr>
      </w:pPr>
      <w:r w:rsidRPr="009C78E4">
        <w:rPr>
          <w:rFonts w:ascii="Georgia" w:hAnsi="Georgia" w:cs="Arial"/>
          <w:lang w:val="es-419"/>
        </w:rPr>
        <w:t xml:space="preserve">Así, en la sociedad conyugal existe un haber relativo y uno absoluto, mientras que en la patrimonial únicamente </w:t>
      </w:r>
      <w:r w:rsidR="0077009A" w:rsidRPr="009C78E4">
        <w:rPr>
          <w:rFonts w:ascii="Georgia" w:hAnsi="Georgia" w:cs="Arial"/>
          <w:lang w:val="es-419"/>
        </w:rPr>
        <w:t xml:space="preserve">opera </w:t>
      </w:r>
      <w:r w:rsidR="00AB7056" w:rsidRPr="009C78E4">
        <w:rPr>
          <w:rFonts w:ascii="Georgia" w:hAnsi="Georgia" w:cs="Arial"/>
          <w:lang w:val="es-419"/>
        </w:rPr>
        <w:t>el último</w:t>
      </w:r>
      <w:r w:rsidRPr="009C78E4">
        <w:rPr>
          <w:rFonts w:ascii="Georgia" w:hAnsi="Georgia" w:cs="Arial"/>
          <w:lang w:val="es-419"/>
        </w:rPr>
        <w:t>.</w:t>
      </w:r>
      <w:r w:rsidR="00AB7056" w:rsidRPr="009C78E4">
        <w:rPr>
          <w:rFonts w:ascii="Georgia" w:hAnsi="Georgia" w:cs="Arial"/>
          <w:lang w:val="es-419"/>
        </w:rPr>
        <w:t xml:space="preserve"> </w:t>
      </w:r>
      <w:r w:rsidR="0077009A" w:rsidRPr="009C78E4">
        <w:rPr>
          <w:rFonts w:ascii="Georgia" w:hAnsi="Georgia" w:cs="Arial"/>
          <w:lang w:val="es-419"/>
        </w:rPr>
        <w:t xml:space="preserve">El artículo 3º de la Ley 54 que alude al </w:t>
      </w:r>
      <w:r w:rsidR="0077009A" w:rsidRPr="009C78E4">
        <w:rPr>
          <w:rFonts w:ascii="Georgia" w:hAnsi="Georgia" w:cs="Arial"/>
          <w:bCs/>
          <w:lang w:val="es-419"/>
        </w:rPr>
        <w:t xml:space="preserve">régimen </w:t>
      </w:r>
      <w:r w:rsidR="00180705" w:rsidRPr="009C78E4">
        <w:rPr>
          <w:rFonts w:ascii="Georgia" w:hAnsi="Georgia" w:cs="Arial"/>
          <w:bCs/>
          <w:lang w:val="es-419"/>
        </w:rPr>
        <w:t>económico</w:t>
      </w:r>
      <w:r w:rsidR="0077009A" w:rsidRPr="009C78E4">
        <w:rPr>
          <w:rFonts w:ascii="Georgia" w:hAnsi="Georgia" w:cs="Arial"/>
          <w:bCs/>
          <w:lang w:val="es-419"/>
        </w:rPr>
        <w:t xml:space="preserve"> entre compañeros permanentes,</w:t>
      </w:r>
      <w:r w:rsidR="0077009A" w:rsidRPr="009C78E4">
        <w:rPr>
          <w:rFonts w:ascii="Georgia" w:hAnsi="Georgia" w:cs="Arial"/>
          <w:lang w:val="es-419"/>
        </w:rPr>
        <w:t xml:space="preserve"> establece:</w:t>
      </w:r>
    </w:p>
    <w:p w:rsidR="0077009A" w:rsidRPr="009C78E4" w:rsidRDefault="0077009A" w:rsidP="009C78E4">
      <w:pPr>
        <w:overflowPunct w:val="0"/>
        <w:autoSpaceDE w:val="0"/>
        <w:autoSpaceDN w:val="0"/>
        <w:adjustRightInd w:val="0"/>
        <w:spacing w:line="276" w:lineRule="auto"/>
        <w:jc w:val="both"/>
        <w:textAlignment w:val="baseline"/>
        <w:rPr>
          <w:rFonts w:ascii="Georgia" w:hAnsi="Georgia" w:cs="Arial"/>
          <w:sz w:val="22"/>
          <w:szCs w:val="22"/>
          <w:lang w:val="es-419"/>
        </w:rPr>
      </w:pPr>
    </w:p>
    <w:p w:rsidR="0077009A" w:rsidRPr="00283ABE" w:rsidRDefault="0077009A" w:rsidP="00283ABE">
      <w:pPr>
        <w:overflowPunct w:val="0"/>
        <w:autoSpaceDE w:val="0"/>
        <w:autoSpaceDN w:val="0"/>
        <w:adjustRightInd w:val="0"/>
        <w:ind w:left="426" w:right="420"/>
        <w:jc w:val="both"/>
        <w:textAlignment w:val="baseline"/>
        <w:rPr>
          <w:rFonts w:ascii="Georgia" w:hAnsi="Georgia" w:cs="Arial"/>
          <w:sz w:val="22"/>
          <w:szCs w:val="22"/>
          <w:u w:val="single"/>
          <w:lang w:val="es-419"/>
        </w:rPr>
      </w:pPr>
      <w:r w:rsidRPr="00283ABE">
        <w:rPr>
          <w:rFonts w:ascii="Georgia" w:hAnsi="Georgia" w:cs="Arial"/>
          <w:sz w:val="22"/>
          <w:szCs w:val="22"/>
          <w:lang w:val="es-419"/>
        </w:rPr>
        <w:t xml:space="preserve"> </w:t>
      </w:r>
      <w:r w:rsidRPr="00283ABE">
        <w:rPr>
          <w:rFonts w:ascii="Georgia" w:hAnsi="Georgia" w:cs="Arial"/>
          <w:bCs/>
          <w:sz w:val="22"/>
          <w:szCs w:val="22"/>
          <w:lang w:val="es-419"/>
        </w:rPr>
        <w:t xml:space="preserve">“(…) </w:t>
      </w:r>
      <w:r w:rsidRPr="00283ABE">
        <w:rPr>
          <w:rFonts w:ascii="Georgia" w:hAnsi="Georgia" w:cs="Arial"/>
          <w:sz w:val="22"/>
          <w:szCs w:val="22"/>
          <w:u w:val="single"/>
          <w:lang w:val="es-419"/>
        </w:rPr>
        <w:t>El patrimonio o capital producto del trabajo, ayuda y socorro mutuos pertenece por partes iguales a ambos compañeros permanentes.</w:t>
      </w:r>
    </w:p>
    <w:p w:rsidR="0077009A" w:rsidRPr="00283ABE" w:rsidRDefault="0077009A" w:rsidP="00283ABE">
      <w:pPr>
        <w:overflowPunct w:val="0"/>
        <w:autoSpaceDE w:val="0"/>
        <w:autoSpaceDN w:val="0"/>
        <w:adjustRightInd w:val="0"/>
        <w:ind w:left="426" w:right="420"/>
        <w:jc w:val="both"/>
        <w:textAlignment w:val="baseline"/>
        <w:rPr>
          <w:rFonts w:ascii="Georgia" w:hAnsi="Georgia" w:cs="Arial"/>
          <w:sz w:val="22"/>
          <w:szCs w:val="22"/>
          <w:lang w:val="es-419"/>
        </w:rPr>
      </w:pPr>
    </w:p>
    <w:p w:rsidR="0077009A" w:rsidRPr="009C78E4" w:rsidRDefault="0077009A" w:rsidP="00283ABE">
      <w:pPr>
        <w:overflowPunct w:val="0"/>
        <w:autoSpaceDE w:val="0"/>
        <w:autoSpaceDN w:val="0"/>
        <w:adjustRightInd w:val="0"/>
        <w:ind w:left="426" w:right="420"/>
        <w:jc w:val="both"/>
        <w:textAlignment w:val="baseline"/>
        <w:rPr>
          <w:rFonts w:ascii="Georgia" w:hAnsi="Georgia" w:cs="Arial"/>
          <w:szCs w:val="22"/>
          <w:lang w:val="es-419"/>
        </w:rPr>
      </w:pPr>
      <w:r w:rsidRPr="00283ABE">
        <w:rPr>
          <w:rFonts w:ascii="Georgia" w:hAnsi="Georgia" w:cs="Arial"/>
          <w:bCs/>
          <w:sz w:val="22"/>
          <w:szCs w:val="22"/>
          <w:lang w:val="es-419"/>
        </w:rPr>
        <w:t>Parágrafo.</w:t>
      </w:r>
      <w:r w:rsidRPr="00283ABE">
        <w:rPr>
          <w:rFonts w:ascii="Georgia" w:hAnsi="Georgia" w:cs="Arial"/>
          <w:sz w:val="22"/>
          <w:szCs w:val="22"/>
          <w:lang w:val="es-419"/>
        </w:rPr>
        <w:t xml:space="preserve"> No formarán parte del haber de la sociedad, los bienes adquiridos en virtud de donación, herencia o legado, ni los que se hubieren adquirido antes de iniciar la unión marital de hecho, </w:t>
      </w:r>
      <w:r w:rsidRPr="00283ABE">
        <w:rPr>
          <w:rFonts w:ascii="Georgia" w:hAnsi="Georgia" w:cs="Arial"/>
          <w:sz w:val="22"/>
          <w:szCs w:val="22"/>
          <w:u w:val="single"/>
          <w:lang w:val="es-419"/>
        </w:rPr>
        <w:t>pero sí lo serán los réditos, rentas, frutos o mayor valor que produzcan estos bienes durante la unión marital de hecho</w:t>
      </w:r>
      <w:r w:rsidRPr="00283ABE">
        <w:rPr>
          <w:rFonts w:ascii="Georgia" w:hAnsi="Georgia" w:cs="Arial"/>
          <w:sz w:val="22"/>
          <w:szCs w:val="22"/>
          <w:lang w:val="es-419"/>
        </w:rPr>
        <w:t xml:space="preserve">. (…)” </w:t>
      </w:r>
      <w:r w:rsidRPr="009C78E4">
        <w:rPr>
          <w:rFonts w:ascii="Georgia" w:hAnsi="Georgia" w:cs="Arial"/>
          <w:szCs w:val="22"/>
          <w:lang w:val="es-419"/>
        </w:rPr>
        <w:t>Sublínea extra-textual.</w:t>
      </w:r>
    </w:p>
    <w:p w:rsidR="00210778" w:rsidRPr="009C78E4" w:rsidRDefault="0077009A" w:rsidP="009C78E4">
      <w:pPr>
        <w:overflowPunct w:val="0"/>
        <w:autoSpaceDE w:val="0"/>
        <w:autoSpaceDN w:val="0"/>
        <w:adjustRightInd w:val="0"/>
        <w:spacing w:line="276" w:lineRule="auto"/>
        <w:jc w:val="both"/>
        <w:textAlignment w:val="baseline"/>
        <w:rPr>
          <w:rFonts w:ascii="Georgia" w:hAnsi="Georgia" w:cs="Arial"/>
          <w:sz w:val="28"/>
          <w:szCs w:val="22"/>
          <w:lang w:val="es-419"/>
        </w:rPr>
      </w:pPr>
      <w:r w:rsidRPr="009C78E4">
        <w:rPr>
          <w:rFonts w:ascii="Georgia" w:hAnsi="Georgia" w:cs="Arial"/>
          <w:szCs w:val="22"/>
          <w:lang w:val="es-419"/>
        </w:rPr>
        <w:t xml:space="preserve"> </w:t>
      </w:r>
    </w:p>
    <w:p w:rsidR="00AB7056" w:rsidRPr="009C78E4" w:rsidRDefault="0077009A" w:rsidP="009C78E4">
      <w:pPr>
        <w:overflowPunct w:val="0"/>
        <w:autoSpaceDE w:val="0"/>
        <w:autoSpaceDN w:val="0"/>
        <w:adjustRightInd w:val="0"/>
        <w:spacing w:line="276" w:lineRule="auto"/>
        <w:jc w:val="both"/>
        <w:textAlignment w:val="baseline"/>
        <w:rPr>
          <w:rFonts w:ascii="Georgia" w:hAnsi="Georgia" w:cs="Arial"/>
          <w:szCs w:val="22"/>
          <w:lang w:val="es-419"/>
        </w:rPr>
      </w:pPr>
      <w:r w:rsidRPr="009C78E4">
        <w:rPr>
          <w:rFonts w:ascii="Georgia" w:hAnsi="Georgia" w:cs="Arial"/>
          <w:szCs w:val="22"/>
          <w:lang w:val="es-419"/>
        </w:rPr>
        <w:t>De su lectura, fácil se aprecia que ingresan al patrimonio</w:t>
      </w:r>
      <w:r w:rsidR="00180705" w:rsidRPr="009C78E4">
        <w:rPr>
          <w:rFonts w:ascii="Georgia" w:hAnsi="Georgia" w:cs="Arial"/>
          <w:szCs w:val="22"/>
          <w:lang w:val="es-419"/>
        </w:rPr>
        <w:t>:</w:t>
      </w:r>
      <w:r w:rsidRPr="009C78E4">
        <w:rPr>
          <w:rFonts w:ascii="Georgia" w:hAnsi="Georgia" w:cs="Arial"/>
          <w:szCs w:val="22"/>
          <w:lang w:val="es-419"/>
        </w:rPr>
        <w:t xml:space="preserve"> </w:t>
      </w:r>
      <w:r w:rsidR="00DE07A7" w:rsidRPr="009C78E4">
        <w:rPr>
          <w:rFonts w:ascii="Georgia" w:hAnsi="Georgia" w:cs="Arial"/>
          <w:szCs w:val="22"/>
          <w:lang w:val="es-419"/>
        </w:rPr>
        <w:t xml:space="preserve">(i) </w:t>
      </w:r>
      <w:r w:rsidR="00180705" w:rsidRPr="009C78E4">
        <w:rPr>
          <w:rFonts w:ascii="Georgia" w:hAnsi="Georgia" w:cs="Arial"/>
          <w:szCs w:val="22"/>
          <w:lang w:val="es-419"/>
        </w:rPr>
        <w:t>T</w:t>
      </w:r>
      <w:r w:rsidRPr="009C78E4">
        <w:rPr>
          <w:rFonts w:ascii="Georgia" w:hAnsi="Georgia" w:cs="Arial"/>
          <w:szCs w:val="22"/>
          <w:lang w:val="es-419"/>
        </w:rPr>
        <w:t>odo</w:t>
      </w:r>
      <w:r w:rsidR="00DE07A7" w:rsidRPr="009C78E4">
        <w:rPr>
          <w:rFonts w:ascii="Georgia" w:hAnsi="Georgia" w:cs="Arial"/>
          <w:szCs w:val="22"/>
          <w:lang w:val="es-419"/>
        </w:rPr>
        <w:t>s</w:t>
      </w:r>
      <w:r w:rsidRPr="009C78E4">
        <w:rPr>
          <w:rFonts w:ascii="Georgia" w:hAnsi="Georgia" w:cs="Arial"/>
          <w:szCs w:val="22"/>
          <w:lang w:val="es-419"/>
        </w:rPr>
        <w:t xml:space="preserve"> </w:t>
      </w:r>
      <w:r w:rsidR="00DE07A7" w:rsidRPr="009C78E4">
        <w:rPr>
          <w:rFonts w:ascii="Georgia" w:hAnsi="Georgia" w:cs="Arial"/>
          <w:szCs w:val="22"/>
          <w:lang w:val="es-419"/>
        </w:rPr>
        <w:t xml:space="preserve">los bienes adquiridos durante la </w:t>
      </w:r>
      <w:r w:rsidR="00180705" w:rsidRPr="009C78E4">
        <w:rPr>
          <w:rFonts w:ascii="Georgia" w:hAnsi="Georgia" w:cs="Arial"/>
          <w:szCs w:val="22"/>
          <w:lang w:val="es-419"/>
        </w:rPr>
        <w:t>UMH</w:t>
      </w:r>
      <w:r w:rsidR="00DE07A7" w:rsidRPr="009C78E4">
        <w:rPr>
          <w:rFonts w:ascii="Georgia" w:hAnsi="Georgia" w:cs="Arial"/>
          <w:szCs w:val="22"/>
          <w:lang w:val="es-419"/>
        </w:rPr>
        <w:t xml:space="preserve"> por cualquiera de los compañeros como consecuencia de la ayuda y socorro entre ellos, sin limitante; y, (ii) </w:t>
      </w:r>
      <w:r w:rsidR="00180705" w:rsidRPr="009C78E4">
        <w:rPr>
          <w:rFonts w:ascii="Georgia" w:hAnsi="Georgia" w:cs="Arial"/>
          <w:szCs w:val="22"/>
          <w:lang w:val="es-419"/>
        </w:rPr>
        <w:t>Los rendimientos y valorizaciones</w:t>
      </w:r>
      <w:r w:rsidR="00DE07A7" w:rsidRPr="009C78E4">
        <w:rPr>
          <w:rFonts w:ascii="Georgia" w:hAnsi="Georgia" w:cs="Arial"/>
          <w:szCs w:val="22"/>
          <w:lang w:val="es-419"/>
        </w:rPr>
        <w:t xml:space="preserve"> devengados por los bienes propios</w:t>
      </w:r>
      <w:r w:rsidR="00180705" w:rsidRPr="009C78E4">
        <w:rPr>
          <w:rFonts w:ascii="Georgia" w:hAnsi="Georgia" w:cs="Arial"/>
          <w:szCs w:val="22"/>
          <w:lang w:val="es-419"/>
        </w:rPr>
        <w:t>,</w:t>
      </w:r>
      <w:r w:rsidR="00DE07A7" w:rsidRPr="009C78E4">
        <w:rPr>
          <w:rFonts w:ascii="Georgia" w:hAnsi="Georgia" w:cs="Arial"/>
          <w:szCs w:val="22"/>
          <w:lang w:val="es-419"/>
        </w:rPr>
        <w:t xml:space="preserve"> de cada uno</w:t>
      </w:r>
      <w:r w:rsidR="00180705" w:rsidRPr="009C78E4">
        <w:rPr>
          <w:rFonts w:ascii="Georgia" w:hAnsi="Georgia" w:cs="Arial"/>
          <w:szCs w:val="22"/>
          <w:lang w:val="es-419"/>
        </w:rPr>
        <w:t>,</w:t>
      </w:r>
      <w:r w:rsidR="00DE07A7" w:rsidRPr="009C78E4">
        <w:rPr>
          <w:rFonts w:ascii="Georgia" w:hAnsi="Georgia" w:cs="Arial"/>
          <w:szCs w:val="22"/>
          <w:lang w:val="es-419"/>
        </w:rPr>
        <w:t xml:space="preserve"> durante la </w:t>
      </w:r>
      <w:r w:rsidR="00180705" w:rsidRPr="009C78E4">
        <w:rPr>
          <w:rFonts w:ascii="Georgia" w:hAnsi="Georgia" w:cs="Arial"/>
          <w:szCs w:val="22"/>
          <w:lang w:val="es-419"/>
        </w:rPr>
        <w:t>UMH</w:t>
      </w:r>
      <w:r w:rsidR="00DE07A7" w:rsidRPr="009C78E4">
        <w:rPr>
          <w:rFonts w:ascii="Georgia" w:hAnsi="Georgia" w:cs="Arial"/>
          <w:szCs w:val="22"/>
          <w:lang w:val="es-419"/>
        </w:rPr>
        <w:t xml:space="preserve">. </w:t>
      </w:r>
    </w:p>
    <w:p w:rsidR="00AB7056" w:rsidRPr="009C78E4" w:rsidRDefault="00AB7056" w:rsidP="009C78E4">
      <w:pPr>
        <w:overflowPunct w:val="0"/>
        <w:autoSpaceDE w:val="0"/>
        <w:autoSpaceDN w:val="0"/>
        <w:adjustRightInd w:val="0"/>
        <w:spacing w:line="276" w:lineRule="auto"/>
        <w:jc w:val="both"/>
        <w:textAlignment w:val="baseline"/>
        <w:rPr>
          <w:rFonts w:ascii="Georgia" w:hAnsi="Georgia" w:cs="Arial"/>
          <w:szCs w:val="22"/>
          <w:lang w:val="es-419"/>
        </w:rPr>
      </w:pPr>
    </w:p>
    <w:p w:rsidR="00AB7056" w:rsidRPr="009C78E4" w:rsidRDefault="00DE07A7" w:rsidP="009C78E4">
      <w:pPr>
        <w:overflowPunct w:val="0"/>
        <w:autoSpaceDE w:val="0"/>
        <w:autoSpaceDN w:val="0"/>
        <w:adjustRightInd w:val="0"/>
        <w:spacing w:line="276" w:lineRule="auto"/>
        <w:jc w:val="both"/>
        <w:textAlignment w:val="baseline"/>
        <w:rPr>
          <w:rFonts w:ascii="Georgia" w:hAnsi="Georgia" w:cs="Arial"/>
          <w:sz w:val="22"/>
          <w:szCs w:val="22"/>
          <w:lang w:val="es-419"/>
        </w:rPr>
      </w:pPr>
      <w:r w:rsidRPr="009C78E4">
        <w:rPr>
          <w:rFonts w:ascii="Georgia" w:hAnsi="Georgia" w:cs="Arial"/>
          <w:szCs w:val="22"/>
          <w:lang w:val="es-419"/>
        </w:rPr>
        <w:t xml:space="preserve">En consonancia con lo dicho, debe reseñarse que no lo integran las donaciones, herencias o legados, o bienes adquiridos con anterioridad a la </w:t>
      </w:r>
      <w:r w:rsidR="00E11FAE" w:rsidRPr="009C78E4">
        <w:rPr>
          <w:rFonts w:ascii="Georgia" w:hAnsi="Georgia" w:cs="Arial"/>
          <w:szCs w:val="22"/>
          <w:lang w:val="es-419"/>
        </w:rPr>
        <w:t>UMH</w:t>
      </w:r>
      <w:r w:rsidR="00AB7056" w:rsidRPr="009C78E4">
        <w:rPr>
          <w:rFonts w:ascii="Georgia" w:hAnsi="Georgia" w:cs="Arial"/>
          <w:szCs w:val="22"/>
          <w:lang w:val="es-419"/>
        </w:rPr>
        <w:t>; asimismo, que son inexistentes las recompensas entre los compañeros permanentes</w:t>
      </w:r>
      <w:r w:rsidR="008C00B4" w:rsidRPr="009C78E4">
        <w:rPr>
          <w:rFonts w:ascii="Georgia" w:hAnsi="Georgia" w:cs="Arial"/>
          <w:szCs w:val="22"/>
          <w:lang w:val="es-419"/>
        </w:rPr>
        <w:t>;</w:t>
      </w:r>
      <w:r w:rsidR="00AB7056" w:rsidRPr="009C78E4">
        <w:rPr>
          <w:rFonts w:ascii="Georgia" w:hAnsi="Georgia" w:cs="Arial"/>
          <w:szCs w:val="22"/>
          <w:lang w:val="es-419"/>
        </w:rPr>
        <w:t xml:space="preserve"> </w:t>
      </w:r>
      <w:r w:rsidR="008C00B4" w:rsidRPr="009C78E4">
        <w:rPr>
          <w:rFonts w:ascii="Georgia" w:hAnsi="Georgia" w:cs="Arial"/>
          <w:szCs w:val="22"/>
          <w:lang w:val="es-419"/>
        </w:rPr>
        <w:t xml:space="preserve">al efecto </w:t>
      </w:r>
      <w:r w:rsidR="00AB7056" w:rsidRPr="009C78E4">
        <w:rPr>
          <w:rFonts w:ascii="Georgia" w:hAnsi="Georgia" w:cs="Arial"/>
          <w:szCs w:val="22"/>
          <w:lang w:val="es-419"/>
        </w:rPr>
        <w:t>la CC</w:t>
      </w:r>
      <w:r w:rsidR="00AB7056" w:rsidRPr="009C78E4">
        <w:rPr>
          <w:rStyle w:val="Refdenotaalpie"/>
          <w:rFonts w:ascii="Georgia" w:hAnsi="Georgia"/>
          <w:szCs w:val="22"/>
          <w:lang w:val="es-419"/>
        </w:rPr>
        <w:footnoteReference w:id="9"/>
      </w:r>
      <w:r w:rsidR="008C00B4" w:rsidRPr="009C78E4">
        <w:rPr>
          <w:rFonts w:ascii="Georgia" w:hAnsi="Georgia" w:cs="Arial"/>
          <w:szCs w:val="22"/>
          <w:lang w:val="es-419"/>
        </w:rPr>
        <w:t xml:space="preserve"> ha dicho</w:t>
      </w:r>
      <w:r w:rsidR="00AB7056" w:rsidRPr="009C78E4">
        <w:rPr>
          <w:rFonts w:ascii="Georgia" w:hAnsi="Georgia" w:cs="Arial"/>
          <w:szCs w:val="22"/>
          <w:lang w:val="es-419"/>
        </w:rPr>
        <w:t xml:space="preserve">: </w:t>
      </w:r>
      <w:r w:rsidR="00AB7056" w:rsidRPr="009C78E4">
        <w:rPr>
          <w:rFonts w:ascii="Georgia" w:hAnsi="Georgia" w:cs="Arial"/>
          <w:i/>
          <w:sz w:val="22"/>
          <w:szCs w:val="22"/>
          <w:lang w:val="es-419"/>
        </w:rPr>
        <w:t>“(…) todos los bienes que ingresa al patrimonio (…) se dividen en partes iguales entre los compañeros, por consiguiente no hay lugar a recompensas (…)”</w:t>
      </w:r>
      <w:r w:rsidR="00AB7056" w:rsidRPr="009C78E4">
        <w:rPr>
          <w:rFonts w:ascii="Georgia" w:hAnsi="Georgia" w:cs="Arial"/>
          <w:sz w:val="22"/>
          <w:szCs w:val="22"/>
          <w:lang w:val="es-419"/>
        </w:rPr>
        <w:t xml:space="preserve">. </w:t>
      </w:r>
      <w:r w:rsidR="008C00B4" w:rsidRPr="009C78E4">
        <w:rPr>
          <w:rFonts w:ascii="Georgia" w:hAnsi="Georgia" w:cs="Arial"/>
          <w:lang w:val="es-419"/>
        </w:rPr>
        <w:t>Entonces l</w:t>
      </w:r>
      <w:r w:rsidR="007C260F" w:rsidRPr="009C78E4">
        <w:rPr>
          <w:rFonts w:ascii="Georgia" w:hAnsi="Georgia" w:cs="Arial"/>
          <w:lang w:val="es-419"/>
        </w:rPr>
        <w:t xml:space="preserve">as </w:t>
      </w:r>
      <w:r w:rsidR="007C260F" w:rsidRPr="009C78E4">
        <w:rPr>
          <w:rFonts w:ascii="Georgia" w:hAnsi="Georgia" w:cs="Arial"/>
          <w:szCs w:val="22"/>
          <w:lang w:val="es-419"/>
        </w:rPr>
        <w:t>reglamentadas en los artículos 1801 y ss del CC</w:t>
      </w:r>
      <w:r w:rsidR="008C00B4" w:rsidRPr="009C78E4">
        <w:rPr>
          <w:rFonts w:ascii="Georgia" w:hAnsi="Georgia" w:cs="Arial"/>
          <w:szCs w:val="22"/>
          <w:lang w:val="es-419"/>
        </w:rPr>
        <w:t xml:space="preserve"> </w:t>
      </w:r>
      <w:r w:rsidR="007C260F" w:rsidRPr="009C78E4">
        <w:rPr>
          <w:rFonts w:ascii="Georgia" w:hAnsi="Georgia" w:cs="Arial"/>
          <w:szCs w:val="22"/>
          <w:lang w:val="es-419"/>
        </w:rPr>
        <w:t>son exclusivas de las sociedades conyugales.</w:t>
      </w:r>
    </w:p>
    <w:p w:rsidR="00AB7056" w:rsidRPr="009C78E4" w:rsidRDefault="00AB7056" w:rsidP="009C78E4">
      <w:pPr>
        <w:overflowPunct w:val="0"/>
        <w:autoSpaceDE w:val="0"/>
        <w:autoSpaceDN w:val="0"/>
        <w:adjustRightInd w:val="0"/>
        <w:spacing w:line="276" w:lineRule="auto"/>
        <w:jc w:val="both"/>
        <w:textAlignment w:val="baseline"/>
        <w:rPr>
          <w:rFonts w:ascii="Georgia" w:hAnsi="Georgia" w:cs="Arial"/>
          <w:szCs w:val="22"/>
          <w:lang w:val="es-419"/>
        </w:rPr>
      </w:pPr>
    </w:p>
    <w:p w:rsidR="00EF6157" w:rsidRPr="009C78E4" w:rsidRDefault="009D38C9" w:rsidP="009C78E4">
      <w:pPr>
        <w:pStyle w:val="Prrafodelista"/>
        <w:tabs>
          <w:tab w:val="left" w:pos="360"/>
        </w:tabs>
        <w:spacing w:line="276" w:lineRule="auto"/>
        <w:ind w:left="0"/>
        <w:jc w:val="both"/>
        <w:rPr>
          <w:rFonts w:ascii="Georgia" w:hAnsi="Georgia" w:cs="Arial"/>
          <w:lang w:val="es-419"/>
        </w:rPr>
      </w:pPr>
      <w:r w:rsidRPr="009C78E4">
        <w:rPr>
          <w:rFonts w:ascii="Georgia" w:hAnsi="Georgia" w:cs="Arial"/>
          <w:lang w:val="es-419"/>
        </w:rPr>
        <w:t xml:space="preserve">Ahora, en tratándose del haber especifico del </w:t>
      </w:r>
      <w:r w:rsidRPr="009C78E4">
        <w:rPr>
          <w:rFonts w:ascii="Georgia" w:hAnsi="Georgia" w:cs="Arial"/>
          <w:u w:val="single"/>
          <w:lang w:val="es-419"/>
        </w:rPr>
        <w:t>mayor valor</w:t>
      </w:r>
      <w:r w:rsidRPr="009C78E4">
        <w:rPr>
          <w:rFonts w:ascii="Georgia" w:hAnsi="Georgia" w:cs="Arial"/>
          <w:lang w:val="es-419"/>
        </w:rPr>
        <w:t xml:space="preserve"> que adquieran los bienes propios en el marco de la </w:t>
      </w:r>
      <w:r w:rsidR="00180705" w:rsidRPr="009C78E4">
        <w:rPr>
          <w:rFonts w:ascii="Georgia" w:hAnsi="Georgia" w:cs="Arial"/>
          <w:lang w:val="es-419"/>
        </w:rPr>
        <w:t>UMH</w:t>
      </w:r>
      <w:r w:rsidRPr="009C78E4">
        <w:rPr>
          <w:rFonts w:ascii="Georgia" w:hAnsi="Georgia" w:cs="Arial"/>
          <w:lang w:val="es-419"/>
        </w:rPr>
        <w:t xml:space="preserve">, </w:t>
      </w:r>
      <w:r w:rsidR="00EF6157" w:rsidRPr="009C78E4">
        <w:rPr>
          <w:rFonts w:ascii="Georgia" w:hAnsi="Georgia" w:cs="Arial"/>
          <w:lang w:val="es-419"/>
        </w:rPr>
        <w:t>necesario es aludir a los argumentos que la CC</w:t>
      </w:r>
      <w:r w:rsidR="00B65A95" w:rsidRPr="009C78E4">
        <w:rPr>
          <w:rStyle w:val="Refdenotaalpie"/>
          <w:rFonts w:ascii="Georgia" w:hAnsi="Georgia"/>
          <w:lang w:val="es-419"/>
        </w:rPr>
        <w:footnoteReference w:id="10"/>
      </w:r>
      <w:r w:rsidR="00EF6157" w:rsidRPr="009C78E4">
        <w:rPr>
          <w:rFonts w:ascii="Georgia" w:hAnsi="Georgia" w:cs="Arial"/>
          <w:lang w:val="es-419"/>
        </w:rPr>
        <w:t xml:space="preserve"> </w:t>
      </w:r>
      <w:r w:rsidR="007E54ED" w:rsidRPr="009C78E4">
        <w:rPr>
          <w:rFonts w:ascii="Georgia" w:hAnsi="Georgia" w:cs="Arial"/>
          <w:lang w:val="es-419"/>
        </w:rPr>
        <w:t>consideró</w:t>
      </w:r>
      <w:r w:rsidR="00EF6157" w:rsidRPr="009C78E4">
        <w:rPr>
          <w:rFonts w:ascii="Georgia" w:hAnsi="Georgia" w:cs="Arial"/>
          <w:lang w:val="es-419"/>
        </w:rPr>
        <w:t xml:space="preserve"> para declarar la exequibilidad condicionada del parágrafo de</w:t>
      </w:r>
      <w:r w:rsidRPr="009C78E4">
        <w:rPr>
          <w:rFonts w:ascii="Georgia" w:hAnsi="Georgia" w:cs="Arial"/>
          <w:lang w:val="es-419"/>
        </w:rPr>
        <w:t xml:space="preserve">l artículo 3º de la Ley 54, </w:t>
      </w:r>
      <w:r w:rsidR="00EF6157" w:rsidRPr="009C78E4">
        <w:rPr>
          <w:rFonts w:ascii="Georgia" w:hAnsi="Georgia" w:cs="Arial"/>
          <w:lang w:val="es-419"/>
        </w:rPr>
        <w:t xml:space="preserve"> a saber: </w:t>
      </w:r>
    </w:p>
    <w:p w:rsidR="00DE07A7" w:rsidRPr="009C78E4" w:rsidRDefault="00DE07A7" w:rsidP="009C78E4">
      <w:pPr>
        <w:pStyle w:val="Prrafodelista"/>
        <w:tabs>
          <w:tab w:val="left" w:pos="360"/>
        </w:tabs>
        <w:spacing w:line="276" w:lineRule="auto"/>
        <w:ind w:left="0"/>
        <w:jc w:val="both"/>
        <w:rPr>
          <w:rFonts w:ascii="Georgia" w:hAnsi="Georgia" w:cs="Arial"/>
          <w:lang w:val="es-419"/>
        </w:rPr>
      </w:pPr>
    </w:p>
    <w:p w:rsidR="00EF6157" w:rsidRPr="00283ABE" w:rsidRDefault="006C38E9" w:rsidP="00283ABE">
      <w:pPr>
        <w:pStyle w:val="Prrafodelista"/>
        <w:ind w:left="426" w:right="420"/>
        <w:jc w:val="both"/>
        <w:rPr>
          <w:rFonts w:ascii="Georgia" w:hAnsi="Georgia" w:cs="Arial"/>
          <w:sz w:val="22"/>
          <w:lang w:val="es-419"/>
        </w:rPr>
      </w:pPr>
      <w:r w:rsidRPr="00283ABE">
        <w:rPr>
          <w:rFonts w:ascii="Georgia" w:hAnsi="Georgia" w:cs="Arial"/>
          <w:sz w:val="22"/>
          <w:lang w:val="es-419"/>
        </w:rPr>
        <w:t>Empero, la mera actualización del precio de un bien, como resultado de la tasa de valorización de la moneda, no constituye un producto de la cosa, pues de esa valorización monetaria no se deduce que e</w:t>
      </w:r>
      <w:r w:rsidR="00B65A95" w:rsidRPr="00283ABE">
        <w:rPr>
          <w:rFonts w:ascii="Georgia" w:hAnsi="Georgia" w:cs="Arial"/>
          <w:sz w:val="22"/>
          <w:lang w:val="es-419"/>
        </w:rPr>
        <w:t>l</w:t>
      </w:r>
      <w:r w:rsidRPr="00283ABE">
        <w:rPr>
          <w:rFonts w:ascii="Georgia" w:hAnsi="Georgia" w:cs="Arial"/>
          <w:sz w:val="22"/>
          <w:lang w:val="es-419"/>
        </w:rPr>
        <w:t xml:space="preserve"> poseedor del bien haya acrecentado su patrimonio.</w:t>
      </w:r>
      <w:r w:rsidR="00EF6157" w:rsidRPr="00283ABE">
        <w:rPr>
          <w:rFonts w:ascii="Georgia" w:hAnsi="Georgia" w:cs="Arial"/>
          <w:sz w:val="22"/>
          <w:lang w:val="es-419"/>
        </w:rPr>
        <w:t xml:space="preserve"> Para poder hablar de que un bien ha producido un mayor valor es necesario que se pueda constatar un incremento material de la riqueza del propietario. (…)</w:t>
      </w:r>
      <w:r w:rsidRPr="00283ABE">
        <w:rPr>
          <w:rFonts w:ascii="Georgia" w:hAnsi="Georgia" w:cs="Arial"/>
          <w:sz w:val="22"/>
          <w:lang w:val="es-419"/>
        </w:rPr>
        <w:t xml:space="preserve"> </w:t>
      </w:r>
      <w:r w:rsidR="00EF6157" w:rsidRPr="00283ABE">
        <w:rPr>
          <w:rFonts w:ascii="Georgia" w:hAnsi="Georgia" w:cs="Arial"/>
          <w:sz w:val="22"/>
          <w:lang w:val="es-419"/>
        </w:rPr>
        <w:t>la valorización de los bienes propios de los convivientes, por causa de la corrección monetaria, no ingresa a la sociedad patri</w:t>
      </w:r>
      <w:r w:rsidR="00180705" w:rsidRPr="00283ABE">
        <w:rPr>
          <w:rFonts w:ascii="Georgia" w:hAnsi="Georgia" w:cs="Arial"/>
          <w:sz w:val="22"/>
          <w:lang w:val="es-419"/>
        </w:rPr>
        <w:t>monial</w:t>
      </w:r>
      <w:r w:rsidR="00EF6157" w:rsidRPr="00283ABE">
        <w:rPr>
          <w:rFonts w:ascii="Georgia" w:hAnsi="Georgia" w:cs="Arial"/>
          <w:sz w:val="22"/>
          <w:lang w:val="es-419"/>
        </w:rPr>
        <w:t xml:space="preserve">…  </w:t>
      </w:r>
    </w:p>
    <w:p w:rsidR="00DE07A7" w:rsidRPr="009C78E4" w:rsidRDefault="00DE07A7" w:rsidP="009C78E4">
      <w:pPr>
        <w:pStyle w:val="Prrafodelista"/>
        <w:tabs>
          <w:tab w:val="left" w:pos="360"/>
        </w:tabs>
        <w:spacing w:line="276" w:lineRule="auto"/>
        <w:ind w:left="0"/>
        <w:jc w:val="both"/>
        <w:rPr>
          <w:rFonts w:ascii="Georgia" w:hAnsi="Georgia" w:cs="Arial"/>
          <w:lang w:val="es-419"/>
        </w:rPr>
      </w:pPr>
    </w:p>
    <w:p w:rsidR="00B65A95" w:rsidRDefault="00B65A95" w:rsidP="009C78E4">
      <w:pPr>
        <w:pStyle w:val="Prrafodelista"/>
        <w:tabs>
          <w:tab w:val="left" w:pos="360"/>
        </w:tabs>
        <w:spacing w:line="276" w:lineRule="auto"/>
        <w:ind w:left="0"/>
        <w:jc w:val="both"/>
        <w:rPr>
          <w:rFonts w:ascii="Georgia" w:hAnsi="Georgia" w:cs="Arial"/>
          <w:lang w:val="es-419"/>
        </w:rPr>
      </w:pPr>
      <w:r w:rsidRPr="009C78E4">
        <w:rPr>
          <w:rFonts w:ascii="Georgia" w:hAnsi="Georgia" w:cs="Arial"/>
          <w:lang w:val="es-419"/>
        </w:rPr>
        <w:t xml:space="preserve">Planteamiento </w:t>
      </w:r>
      <w:r w:rsidR="00E11FAE" w:rsidRPr="009C78E4">
        <w:rPr>
          <w:rFonts w:ascii="Georgia" w:hAnsi="Georgia" w:cs="Arial"/>
          <w:lang w:val="es-419"/>
        </w:rPr>
        <w:t xml:space="preserve">que </w:t>
      </w:r>
      <w:r w:rsidRPr="009C78E4">
        <w:rPr>
          <w:rFonts w:ascii="Georgia" w:hAnsi="Georgia" w:cs="Arial"/>
          <w:lang w:val="es-419"/>
        </w:rPr>
        <w:t xml:space="preserve"> fue revalidado en sede de tutela por la Sala Civil de la CSJ</w:t>
      </w:r>
      <w:r w:rsidR="00E11FAE" w:rsidRPr="009C78E4">
        <w:rPr>
          <w:rFonts w:ascii="Georgia" w:hAnsi="Georgia" w:cs="Arial"/>
          <w:lang w:val="es-419"/>
        </w:rPr>
        <w:t xml:space="preserve"> (2017)</w:t>
      </w:r>
      <w:r w:rsidR="00CE4024" w:rsidRPr="009C78E4">
        <w:rPr>
          <w:rStyle w:val="Refdenotaalpie"/>
          <w:rFonts w:ascii="Georgia" w:hAnsi="Georgia"/>
          <w:lang w:val="es-419"/>
        </w:rPr>
        <w:footnoteReference w:id="11"/>
      </w:r>
      <w:r w:rsidR="00CE4024" w:rsidRPr="009C78E4">
        <w:rPr>
          <w:rFonts w:ascii="Georgia" w:hAnsi="Georgia" w:cs="Arial"/>
          <w:lang w:val="es-419"/>
        </w:rPr>
        <w:t>.</w:t>
      </w:r>
    </w:p>
    <w:p w:rsidR="005F3842" w:rsidRPr="009C78E4" w:rsidRDefault="005F3842" w:rsidP="009C78E4">
      <w:pPr>
        <w:pStyle w:val="Prrafodelista"/>
        <w:tabs>
          <w:tab w:val="left" w:pos="360"/>
        </w:tabs>
        <w:spacing w:line="276" w:lineRule="auto"/>
        <w:ind w:left="0"/>
        <w:jc w:val="both"/>
        <w:rPr>
          <w:rFonts w:ascii="Georgia" w:hAnsi="Georgia" w:cs="Arial"/>
          <w:lang w:val="es-419"/>
        </w:rPr>
      </w:pPr>
    </w:p>
    <w:p w:rsidR="00117A8D" w:rsidRPr="009C78E4" w:rsidRDefault="00117A8D" w:rsidP="009C78E4">
      <w:pPr>
        <w:pStyle w:val="Prrafodelista"/>
        <w:numPr>
          <w:ilvl w:val="2"/>
          <w:numId w:val="4"/>
        </w:numPr>
        <w:overflowPunct w:val="0"/>
        <w:autoSpaceDE w:val="0"/>
        <w:autoSpaceDN w:val="0"/>
        <w:adjustRightInd w:val="0"/>
        <w:spacing w:line="276" w:lineRule="auto"/>
        <w:jc w:val="both"/>
        <w:textAlignment w:val="baseline"/>
        <w:rPr>
          <w:rFonts w:ascii="Georgia" w:hAnsi="Georgia" w:cs="Arial"/>
          <w:smallCaps/>
          <w:szCs w:val="22"/>
          <w:lang w:val="es-419"/>
        </w:rPr>
      </w:pPr>
      <w:r w:rsidRPr="009C78E4">
        <w:rPr>
          <w:rFonts w:ascii="Georgia" w:hAnsi="Georgia" w:cs="Arial"/>
          <w:smallCaps/>
          <w:sz w:val="28"/>
          <w:szCs w:val="22"/>
          <w:lang w:val="es-419"/>
        </w:rPr>
        <w:t>E</w:t>
      </w:r>
      <w:r w:rsidRPr="009C78E4">
        <w:rPr>
          <w:rFonts w:ascii="Georgia" w:hAnsi="Georgia" w:cs="Arial"/>
          <w:smallCaps/>
          <w:szCs w:val="22"/>
          <w:lang w:val="es-419"/>
        </w:rPr>
        <w:t>l análisis del caso concreto</w:t>
      </w:r>
    </w:p>
    <w:p w:rsidR="00117A8D" w:rsidRPr="009C78E4" w:rsidRDefault="00117A8D" w:rsidP="009C78E4">
      <w:pPr>
        <w:overflowPunct w:val="0"/>
        <w:autoSpaceDE w:val="0"/>
        <w:autoSpaceDN w:val="0"/>
        <w:adjustRightInd w:val="0"/>
        <w:spacing w:line="276" w:lineRule="auto"/>
        <w:jc w:val="both"/>
        <w:textAlignment w:val="baseline"/>
        <w:rPr>
          <w:rFonts w:ascii="Georgia" w:hAnsi="Georgia" w:cs="Arial"/>
          <w:lang w:val="es-419"/>
        </w:rPr>
      </w:pPr>
    </w:p>
    <w:p w:rsidR="00180705" w:rsidRPr="009C78E4" w:rsidRDefault="00180705" w:rsidP="009C78E4">
      <w:pPr>
        <w:widowControl w:val="0"/>
        <w:overflowPunct w:val="0"/>
        <w:autoSpaceDE w:val="0"/>
        <w:autoSpaceDN w:val="0"/>
        <w:adjustRightInd w:val="0"/>
        <w:spacing w:line="276" w:lineRule="auto"/>
        <w:jc w:val="both"/>
        <w:rPr>
          <w:rFonts w:ascii="Georgia" w:hAnsi="Georgia" w:cs="Arial"/>
          <w:lang w:val="es-419"/>
        </w:rPr>
      </w:pPr>
      <w:r w:rsidRPr="009C78E4">
        <w:rPr>
          <w:rFonts w:ascii="Georgia" w:hAnsi="Georgia" w:cs="Arial"/>
          <w:lang w:val="es-419"/>
        </w:rPr>
        <w:t xml:space="preserve">Delimitados por el marco argumental formulado en las alzadas, en acatamiento del artículo 328, </w:t>
      </w:r>
      <w:r w:rsidR="003A52AA" w:rsidRPr="009C78E4">
        <w:rPr>
          <w:rFonts w:ascii="Georgia" w:hAnsi="Georgia" w:cs="Arial"/>
          <w:lang w:val="es-419"/>
        </w:rPr>
        <w:t>CGP</w:t>
      </w:r>
      <w:r w:rsidRPr="009C78E4">
        <w:rPr>
          <w:rFonts w:ascii="Georgia" w:hAnsi="Georgia" w:cs="Arial"/>
          <w:lang w:val="es-419"/>
        </w:rPr>
        <w:t>, se examinará el asunto litigioso, con desarrollo de los precisos aspectos cuestionados.</w:t>
      </w:r>
    </w:p>
    <w:p w:rsidR="00F920FD" w:rsidRPr="009C78E4" w:rsidRDefault="00F920FD" w:rsidP="009C78E4">
      <w:pPr>
        <w:overflowPunct w:val="0"/>
        <w:autoSpaceDE w:val="0"/>
        <w:autoSpaceDN w:val="0"/>
        <w:adjustRightInd w:val="0"/>
        <w:spacing w:line="276" w:lineRule="auto"/>
        <w:jc w:val="both"/>
        <w:textAlignment w:val="baseline"/>
        <w:rPr>
          <w:rFonts w:ascii="Georgia" w:hAnsi="Georgia" w:cs="Arial"/>
          <w:lang w:val="es-419"/>
        </w:rPr>
      </w:pPr>
    </w:p>
    <w:p w:rsidR="00F920FD" w:rsidRPr="009C78E4" w:rsidRDefault="00F6735A" w:rsidP="009C78E4">
      <w:pPr>
        <w:pStyle w:val="Prrafodelista"/>
        <w:numPr>
          <w:ilvl w:val="3"/>
          <w:numId w:val="4"/>
        </w:numPr>
        <w:overflowPunct w:val="0"/>
        <w:autoSpaceDE w:val="0"/>
        <w:autoSpaceDN w:val="0"/>
        <w:adjustRightInd w:val="0"/>
        <w:spacing w:line="276" w:lineRule="auto"/>
        <w:jc w:val="both"/>
        <w:textAlignment w:val="baseline"/>
        <w:rPr>
          <w:rFonts w:ascii="Georgia" w:hAnsi="Georgia" w:cs="Arial"/>
          <w:smallCaps/>
          <w:lang w:val="es-419"/>
        </w:rPr>
      </w:pPr>
      <w:r w:rsidRPr="009C78E4">
        <w:rPr>
          <w:rFonts w:ascii="Georgia" w:hAnsi="Georgia" w:cs="Arial"/>
          <w:smallCaps/>
          <w:lang w:val="es-419"/>
        </w:rPr>
        <w:t xml:space="preserve">La </w:t>
      </w:r>
      <w:r w:rsidR="008C00B4" w:rsidRPr="009C78E4">
        <w:rPr>
          <w:rFonts w:ascii="Georgia" w:hAnsi="Georgia" w:cs="Arial"/>
          <w:smallCaps/>
          <w:lang w:val="es-419"/>
        </w:rPr>
        <w:t xml:space="preserve">inclusión </w:t>
      </w:r>
      <w:r w:rsidR="00F920FD" w:rsidRPr="009C78E4">
        <w:rPr>
          <w:rFonts w:ascii="Georgia" w:hAnsi="Georgia" w:cs="Arial"/>
          <w:smallCaps/>
          <w:lang w:val="es-419"/>
        </w:rPr>
        <w:t>de</w:t>
      </w:r>
      <w:r w:rsidR="008C00B4" w:rsidRPr="009C78E4">
        <w:rPr>
          <w:rFonts w:ascii="Georgia" w:hAnsi="Georgia" w:cs="Arial"/>
          <w:smallCaps/>
          <w:lang w:val="es-419"/>
        </w:rPr>
        <w:t>l mayor valor de los bienes propiedad de uno de los compañeros permanentes</w:t>
      </w:r>
    </w:p>
    <w:p w:rsidR="00F920FD" w:rsidRPr="009C78E4" w:rsidRDefault="00F920FD" w:rsidP="009C78E4">
      <w:pPr>
        <w:overflowPunct w:val="0"/>
        <w:autoSpaceDE w:val="0"/>
        <w:autoSpaceDN w:val="0"/>
        <w:adjustRightInd w:val="0"/>
        <w:spacing w:line="276" w:lineRule="auto"/>
        <w:jc w:val="both"/>
        <w:textAlignment w:val="baseline"/>
        <w:rPr>
          <w:rFonts w:ascii="Georgia" w:hAnsi="Georgia" w:cs="Arial"/>
          <w:lang w:val="es-419"/>
        </w:rPr>
      </w:pPr>
    </w:p>
    <w:p w:rsidR="008C00B4" w:rsidRPr="009C78E4" w:rsidRDefault="00F920FD" w:rsidP="009C78E4">
      <w:pPr>
        <w:pStyle w:val="Sinespaciado"/>
        <w:spacing w:line="276" w:lineRule="auto"/>
        <w:jc w:val="both"/>
        <w:rPr>
          <w:rFonts w:ascii="Georgia" w:hAnsi="Georgia" w:cs="Arial"/>
          <w:sz w:val="24"/>
          <w:lang w:val="es-419"/>
        </w:rPr>
      </w:pPr>
      <w:r w:rsidRPr="009C78E4">
        <w:rPr>
          <w:rFonts w:ascii="Georgia" w:hAnsi="Georgia" w:cs="Arial"/>
          <w:sz w:val="24"/>
          <w:szCs w:val="24"/>
          <w:lang w:val="es-419"/>
        </w:rPr>
        <w:t>Como bien se aprecia, la postura de</w:t>
      </w:r>
      <w:r w:rsidR="00F17CB6" w:rsidRPr="009C78E4">
        <w:rPr>
          <w:rFonts w:ascii="Georgia" w:hAnsi="Georgia" w:cs="Arial"/>
          <w:sz w:val="24"/>
          <w:szCs w:val="24"/>
          <w:lang w:val="es-419"/>
        </w:rPr>
        <w:t xml:space="preserve"> </w:t>
      </w:r>
      <w:r w:rsidRPr="009C78E4">
        <w:rPr>
          <w:rFonts w:ascii="Georgia" w:hAnsi="Georgia" w:cs="Arial"/>
          <w:sz w:val="24"/>
          <w:szCs w:val="24"/>
          <w:lang w:val="es-419"/>
        </w:rPr>
        <w:t>l</w:t>
      </w:r>
      <w:r w:rsidR="00F17CB6" w:rsidRPr="009C78E4">
        <w:rPr>
          <w:rFonts w:ascii="Georgia" w:hAnsi="Georgia" w:cs="Arial"/>
          <w:sz w:val="24"/>
          <w:szCs w:val="24"/>
          <w:lang w:val="es-419"/>
        </w:rPr>
        <w:t>a</w:t>
      </w:r>
      <w:r w:rsidRPr="009C78E4">
        <w:rPr>
          <w:rFonts w:ascii="Georgia" w:hAnsi="Georgia" w:cs="Arial"/>
          <w:sz w:val="24"/>
          <w:szCs w:val="24"/>
          <w:lang w:val="es-419"/>
        </w:rPr>
        <w:t xml:space="preserve"> juez</w:t>
      </w:r>
      <w:r w:rsidR="00F17CB6" w:rsidRPr="009C78E4">
        <w:rPr>
          <w:rFonts w:ascii="Georgia" w:hAnsi="Georgia" w:cs="Arial"/>
          <w:sz w:val="24"/>
          <w:szCs w:val="24"/>
          <w:lang w:val="es-419"/>
        </w:rPr>
        <w:t>a</w:t>
      </w:r>
      <w:r w:rsidRPr="009C78E4">
        <w:rPr>
          <w:rFonts w:ascii="Georgia" w:hAnsi="Georgia" w:cs="Arial"/>
          <w:sz w:val="24"/>
          <w:szCs w:val="24"/>
          <w:lang w:val="es-419"/>
        </w:rPr>
        <w:t xml:space="preserve"> de instancia, para negar esa petición, tiene fundamento en</w:t>
      </w:r>
      <w:r w:rsidR="00F17CB6" w:rsidRPr="009C78E4">
        <w:rPr>
          <w:rFonts w:ascii="Georgia" w:hAnsi="Georgia" w:cs="Arial"/>
          <w:sz w:val="24"/>
          <w:szCs w:val="24"/>
          <w:lang w:val="es-419"/>
        </w:rPr>
        <w:t xml:space="preserve"> que</w:t>
      </w:r>
      <w:r w:rsidRPr="009C78E4">
        <w:rPr>
          <w:rFonts w:ascii="Georgia" w:hAnsi="Georgia" w:cs="Arial"/>
          <w:sz w:val="24"/>
          <w:szCs w:val="24"/>
          <w:lang w:val="es-419"/>
        </w:rPr>
        <w:t xml:space="preserve">: </w:t>
      </w:r>
      <w:r w:rsidR="008C00B4" w:rsidRPr="009C78E4">
        <w:rPr>
          <w:rFonts w:ascii="Georgia" w:hAnsi="Georgia" w:cs="Arial"/>
          <w:sz w:val="24"/>
          <w:szCs w:val="24"/>
          <w:lang w:val="es-419"/>
        </w:rPr>
        <w:t>(i) L</w:t>
      </w:r>
      <w:r w:rsidR="008C00B4" w:rsidRPr="009C78E4">
        <w:rPr>
          <w:rFonts w:ascii="Georgia" w:hAnsi="Georgia" w:cs="Arial"/>
          <w:sz w:val="24"/>
          <w:lang w:val="es-419"/>
        </w:rPr>
        <w:t xml:space="preserve">a simple actualización monetaria no se corresponde con el mayor valor obtenido por los bienes; (ii) </w:t>
      </w:r>
      <w:r w:rsidR="00F17CB6" w:rsidRPr="009C78E4">
        <w:rPr>
          <w:rFonts w:ascii="Georgia" w:hAnsi="Georgia" w:cs="Arial"/>
          <w:sz w:val="24"/>
          <w:lang w:val="es-419"/>
        </w:rPr>
        <w:t>E</w:t>
      </w:r>
      <w:r w:rsidR="008C00B4" w:rsidRPr="009C78E4">
        <w:rPr>
          <w:rFonts w:ascii="Georgia" w:hAnsi="Georgia" w:cs="Arial"/>
          <w:sz w:val="24"/>
          <w:lang w:val="es-419"/>
        </w:rPr>
        <w:t>n forma a</w:t>
      </w:r>
      <w:r w:rsidR="0015683D" w:rsidRPr="009C78E4">
        <w:rPr>
          <w:rFonts w:ascii="Georgia" w:hAnsi="Georgia" w:cs="Arial"/>
          <w:sz w:val="24"/>
          <w:lang w:val="es-419"/>
        </w:rPr>
        <w:t xml:space="preserve">lguna existen pruebas de que el </w:t>
      </w:r>
      <w:r w:rsidR="008C00B4" w:rsidRPr="009C78E4">
        <w:rPr>
          <w:rFonts w:ascii="Georgia" w:hAnsi="Georgia" w:cs="Arial"/>
          <w:sz w:val="24"/>
          <w:lang w:val="es-419"/>
        </w:rPr>
        <w:t>establecimiento comercial denominado “almacén intercampo” y el inmueble ubicado en la calle peatonal 19</w:t>
      </w:r>
      <w:r w:rsidR="00180705" w:rsidRPr="009C78E4">
        <w:rPr>
          <w:rFonts w:ascii="Georgia" w:hAnsi="Georgia" w:cs="Arial"/>
          <w:sz w:val="24"/>
          <w:lang w:val="es-419"/>
        </w:rPr>
        <w:t>,</w:t>
      </w:r>
      <w:r w:rsidR="008C00B4" w:rsidRPr="009C78E4">
        <w:rPr>
          <w:rFonts w:ascii="Georgia" w:hAnsi="Georgia" w:cs="Arial"/>
          <w:sz w:val="24"/>
          <w:lang w:val="es-419"/>
        </w:rPr>
        <w:t xml:space="preserve"> parqueadero esquina No.22-03</w:t>
      </w:r>
      <w:r w:rsidR="00180705" w:rsidRPr="009C78E4">
        <w:rPr>
          <w:rFonts w:ascii="Georgia" w:hAnsi="Georgia" w:cs="Arial"/>
          <w:sz w:val="24"/>
          <w:lang w:val="es-419"/>
        </w:rPr>
        <w:t>,</w:t>
      </w:r>
      <w:r w:rsidR="008C00B4" w:rsidRPr="009C78E4">
        <w:rPr>
          <w:rFonts w:ascii="Georgia" w:hAnsi="Georgia" w:cs="Arial"/>
          <w:sz w:val="24"/>
          <w:lang w:val="es-419"/>
        </w:rPr>
        <w:t xml:space="preserve"> de propiedad exclusiva del demandado</w:t>
      </w:r>
      <w:r w:rsidR="00180705" w:rsidRPr="009C78E4">
        <w:rPr>
          <w:rFonts w:ascii="Georgia" w:hAnsi="Georgia" w:cs="Arial"/>
          <w:sz w:val="24"/>
          <w:lang w:val="es-419"/>
        </w:rPr>
        <w:t>,</w:t>
      </w:r>
      <w:r w:rsidR="008C00B4" w:rsidRPr="009C78E4">
        <w:rPr>
          <w:rFonts w:ascii="Georgia" w:hAnsi="Georgia" w:cs="Arial"/>
          <w:sz w:val="24"/>
          <w:lang w:val="es-419"/>
        </w:rPr>
        <w:t xml:space="preserve"> adquiri</w:t>
      </w:r>
      <w:r w:rsidR="00F17CB6" w:rsidRPr="009C78E4">
        <w:rPr>
          <w:rFonts w:ascii="Georgia" w:hAnsi="Georgia" w:cs="Arial"/>
          <w:sz w:val="24"/>
          <w:lang w:val="es-419"/>
        </w:rPr>
        <w:t>eron</w:t>
      </w:r>
      <w:r w:rsidR="008C00B4" w:rsidRPr="009C78E4">
        <w:rPr>
          <w:rFonts w:ascii="Georgia" w:hAnsi="Georgia" w:cs="Arial"/>
          <w:sz w:val="24"/>
          <w:lang w:val="es-419"/>
        </w:rPr>
        <w:t xml:space="preserve"> un mayor valor durante la </w:t>
      </w:r>
      <w:r w:rsidR="00180705" w:rsidRPr="009C78E4">
        <w:rPr>
          <w:rFonts w:ascii="Georgia" w:hAnsi="Georgia" w:cs="Arial"/>
          <w:sz w:val="24"/>
          <w:lang w:val="es-419"/>
        </w:rPr>
        <w:t>UMH</w:t>
      </w:r>
      <w:r w:rsidR="008C00B4" w:rsidRPr="009C78E4">
        <w:rPr>
          <w:rFonts w:ascii="Georgia" w:hAnsi="Georgia" w:cs="Arial"/>
          <w:sz w:val="24"/>
          <w:lang w:val="es-419"/>
        </w:rPr>
        <w:t xml:space="preserve">; y, (iii) La demandante </w:t>
      </w:r>
      <w:r w:rsidR="00F17CB6" w:rsidRPr="009C78E4">
        <w:rPr>
          <w:rFonts w:ascii="Georgia" w:hAnsi="Georgia" w:cs="Arial"/>
          <w:sz w:val="24"/>
          <w:lang w:val="es-419"/>
        </w:rPr>
        <w:t xml:space="preserve">dejó de probar </w:t>
      </w:r>
      <w:r w:rsidR="008C00B4" w:rsidRPr="009C78E4">
        <w:rPr>
          <w:rFonts w:ascii="Georgia" w:hAnsi="Georgia" w:cs="Arial"/>
          <w:sz w:val="24"/>
          <w:lang w:val="es-419"/>
        </w:rPr>
        <w:t>cuál fue la inversión que de su propio peculio caus</w:t>
      </w:r>
      <w:r w:rsidR="003C6365" w:rsidRPr="009C78E4">
        <w:rPr>
          <w:rFonts w:ascii="Georgia" w:hAnsi="Georgia" w:cs="Arial"/>
          <w:sz w:val="24"/>
          <w:lang w:val="es-419"/>
        </w:rPr>
        <w:t>ó la valorización de los bienes</w:t>
      </w:r>
      <w:r w:rsidR="008C00B4" w:rsidRPr="009C78E4">
        <w:rPr>
          <w:rFonts w:ascii="Georgia" w:hAnsi="Georgia" w:cs="Arial"/>
          <w:sz w:val="24"/>
          <w:lang w:val="es-419"/>
        </w:rPr>
        <w:t>.</w:t>
      </w:r>
    </w:p>
    <w:p w:rsidR="008C00B4" w:rsidRPr="009C78E4" w:rsidRDefault="008C00B4" w:rsidP="009C78E4">
      <w:pPr>
        <w:pStyle w:val="Sinespaciado"/>
        <w:spacing w:line="276" w:lineRule="auto"/>
        <w:jc w:val="both"/>
        <w:rPr>
          <w:rFonts w:ascii="Georgia" w:hAnsi="Georgia" w:cs="Arial"/>
          <w:sz w:val="24"/>
          <w:szCs w:val="24"/>
          <w:lang w:val="es-419"/>
        </w:rPr>
      </w:pPr>
    </w:p>
    <w:p w:rsidR="00FB04FF" w:rsidRPr="009C78E4" w:rsidRDefault="008C00B4" w:rsidP="009C78E4">
      <w:pPr>
        <w:pStyle w:val="Prrafodelista"/>
        <w:tabs>
          <w:tab w:val="left" w:pos="360"/>
        </w:tabs>
        <w:spacing w:line="276" w:lineRule="auto"/>
        <w:ind w:left="0"/>
        <w:jc w:val="both"/>
        <w:rPr>
          <w:rFonts w:ascii="Georgia" w:hAnsi="Georgia" w:cs="Arial"/>
          <w:lang w:val="es-419"/>
        </w:rPr>
      </w:pPr>
      <w:r w:rsidRPr="009C78E4">
        <w:rPr>
          <w:rFonts w:ascii="Georgia" w:hAnsi="Georgia" w:cs="Arial"/>
          <w:lang w:val="es-419"/>
        </w:rPr>
        <w:t xml:space="preserve">Ciertamente los bienes </w:t>
      </w:r>
      <w:r w:rsidR="00FB04FF" w:rsidRPr="009C78E4">
        <w:rPr>
          <w:rFonts w:ascii="Georgia" w:hAnsi="Georgia" w:cs="Arial"/>
          <w:lang w:val="es-419"/>
        </w:rPr>
        <w:t xml:space="preserve">fueron adquiridos por el demandado antes de constituirse la </w:t>
      </w:r>
      <w:r w:rsidR="00180705" w:rsidRPr="009C78E4">
        <w:rPr>
          <w:rFonts w:ascii="Georgia" w:hAnsi="Georgia" w:cs="Arial"/>
          <w:lang w:val="es-419"/>
        </w:rPr>
        <w:t>UMH</w:t>
      </w:r>
      <w:r w:rsidR="00FB04FF" w:rsidRPr="009C78E4">
        <w:rPr>
          <w:rFonts w:ascii="Georgia" w:hAnsi="Georgia" w:cs="Arial"/>
          <w:lang w:val="es-419"/>
        </w:rPr>
        <w:t xml:space="preserve">, circunstancia frente a la que es inexistente discusión, la actora lo reconoce en la diligencia de inventarios y avalúos que </w:t>
      </w:r>
      <w:r w:rsidR="00F17CB6" w:rsidRPr="009C78E4">
        <w:rPr>
          <w:rFonts w:ascii="Georgia" w:hAnsi="Georgia" w:cs="Arial"/>
          <w:lang w:val="es-419"/>
        </w:rPr>
        <w:t>presentó</w:t>
      </w:r>
      <w:r w:rsidR="00FB04FF" w:rsidRPr="009C78E4">
        <w:rPr>
          <w:rFonts w:ascii="Georgia" w:hAnsi="Georgia" w:cs="Arial"/>
          <w:lang w:val="es-419"/>
        </w:rPr>
        <w:t xml:space="preserve"> (</w:t>
      </w:r>
      <w:r w:rsidR="00FB04FF" w:rsidRPr="009C78E4">
        <w:rPr>
          <w:rFonts w:ascii="Georgia" w:hAnsi="Georgia" w:cs="Arial"/>
          <w:sz w:val="22"/>
          <w:lang w:val="es-419"/>
        </w:rPr>
        <w:t>Folios 128 a 134, cuaderno No.2</w:t>
      </w:r>
      <w:r w:rsidR="00FB04FF" w:rsidRPr="009C78E4">
        <w:rPr>
          <w:rFonts w:ascii="Georgia" w:hAnsi="Georgia" w:cs="Arial"/>
          <w:lang w:val="es-419"/>
        </w:rPr>
        <w:t>)</w:t>
      </w:r>
      <w:r w:rsidR="00180705" w:rsidRPr="009C78E4">
        <w:rPr>
          <w:rFonts w:ascii="Georgia" w:hAnsi="Georgia" w:cs="Arial"/>
          <w:lang w:val="es-419"/>
        </w:rPr>
        <w:t>;</w:t>
      </w:r>
      <w:r w:rsidR="00FB04FF" w:rsidRPr="009C78E4">
        <w:rPr>
          <w:rFonts w:ascii="Georgia" w:hAnsi="Georgia" w:cs="Arial"/>
          <w:lang w:val="es-419"/>
        </w:rPr>
        <w:t xml:space="preserve"> además se encuentra soportada con </w:t>
      </w:r>
      <w:r w:rsidR="001D75A2" w:rsidRPr="009C78E4">
        <w:rPr>
          <w:rFonts w:ascii="Georgia" w:hAnsi="Georgia" w:cs="Arial"/>
          <w:lang w:val="es-419"/>
        </w:rPr>
        <w:t xml:space="preserve">los </w:t>
      </w:r>
      <w:r w:rsidR="00FB04FF" w:rsidRPr="009C78E4">
        <w:rPr>
          <w:rFonts w:ascii="Georgia" w:hAnsi="Georgia" w:cs="Arial"/>
          <w:lang w:val="es-419"/>
        </w:rPr>
        <w:t>certificado</w:t>
      </w:r>
      <w:r w:rsidR="001D75A2" w:rsidRPr="009C78E4">
        <w:rPr>
          <w:rFonts w:ascii="Georgia" w:hAnsi="Georgia" w:cs="Arial"/>
          <w:lang w:val="es-419"/>
        </w:rPr>
        <w:t>s</w:t>
      </w:r>
      <w:r w:rsidR="00FB04FF" w:rsidRPr="009C78E4">
        <w:rPr>
          <w:rFonts w:ascii="Georgia" w:hAnsi="Georgia" w:cs="Arial"/>
          <w:lang w:val="es-419"/>
        </w:rPr>
        <w:t xml:space="preserve"> de matrícula mercantil (</w:t>
      </w:r>
      <w:r w:rsidR="00FB04FF" w:rsidRPr="009C78E4">
        <w:rPr>
          <w:rFonts w:ascii="Georgia" w:hAnsi="Georgia" w:cs="Arial"/>
          <w:sz w:val="22"/>
          <w:lang w:val="es-419"/>
        </w:rPr>
        <w:t xml:space="preserve">Folio 54, </w:t>
      </w:r>
      <w:r w:rsidR="00180705" w:rsidRPr="009C78E4">
        <w:rPr>
          <w:rFonts w:ascii="Georgia" w:hAnsi="Georgia" w:cs="Arial"/>
          <w:sz w:val="22"/>
          <w:lang w:val="es-419"/>
        </w:rPr>
        <w:t>ibídem</w:t>
      </w:r>
      <w:r w:rsidR="00FB04FF" w:rsidRPr="009C78E4">
        <w:rPr>
          <w:rFonts w:ascii="Georgia" w:hAnsi="Georgia" w:cs="Arial"/>
          <w:lang w:val="es-419"/>
        </w:rPr>
        <w:t xml:space="preserve">) </w:t>
      </w:r>
      <w:r w:rsidR="009C37A2" w:rsidRPr="009C78E4">
        <w:rPr>
          <w:rFonts w:ascii="Georgia" w:hAnsi="Georgia" w:cs="Arial"/>
          <w:lang w:val="es-419"/>
        </w:rPr>
        <w:t xml:space="preserve">y </w:t>
      </w:r>
      <w:r w:rsidR="00FB04FF" w:rsidRPr="009C78E4">
        <w:rPr>
          <w:rFonts w:ascii="Georgia" w:hAnsi="Georgia" w:cs="Arial"/>
          <w:lang w:val="es-419"/>
        </w:rPr>
        <w:t>tradición</w:t>
      </w:r>
      <w:r w:rsidR="00180705" w:rsidRPr="009C78E4">
        <w:rPr>
          <w:rFonts w:ascii="Georgia" w:hAnsi="Georgia" w:cs="Arial"/>
          <w:lang w:val="es-419"/>
        </w:rPr>
        <w:t>,</w:t>
      </w:r>
      <w:r w:rsidR="00FB04FF" w:rsidRPr="009C78E4">
        <w:rPr>
          <w:rFonts w:ascii="Georgia" w:hAnsi="Georgia" w:cs="Arial"/>
          <w:lang w:val="es-419"/>
        </w:rPr>
        <w:t xml:space="preserve"> </w:t>
      </w:r>
      <w:r w:rsidR="001D75A2" w:rsidRPr="009C78E4">
        <w:rPr>
          <w:rFonts w:ascii="Georgia" w:hAnsi="Georgia" w:cs="Arial"/>
          <w:lang w:val="es-419"/>
        </w:rPr>
        <w:t xml:space="preserve">de la </w:t>
      </w:r>
      <w:r w:rsidR="00FB04FF" w:rsidRPr="009C78E4">
        <w:rPr>
          <w:rFonts w:ascii="Georgia" w:hAnsi="Georgia" w:cs="Arial"/>
          <w:lang w:val="es-419"/>
        </w:rPr>
        <w:t>MI 296-44873 (</w:t>
      </w:r>
      <w:r w:rsidR="00FB04FF" w:rsidRPr="009C78E4">
        <w:rPr>
          <w:rFonts w:ascii="Georgia" w:hAnsi="Georgia" w:cs="Arial"/>
          <w:sz w:val="22"/>
          <w:lang w:val="es-419"/>
        </w:rPr>
        <w:t xml:space="preserve">Folios 58 a 60, </w:t>
      </w:r>
      <w:r w:rsidR="00D812AC" w:rsidRPr="009C78E4">
        <w:rPr>
          <w:rFonts w:ascii="Georgia" w:hAnsi="Georgia" w:cs="Arial"/>
          <w:sz w:val="22"/>
          <w:lang w:val="es-419"/>
        </w:rPr>
        <w:t>ib.</w:t>
      </w:r>
      <w:r w:rsidR="00FB04FF" w:rsidRPr="009C78E4">
        <w:rPr>
          <w:rFonts w:ascii="Georgia" w:hAnsi="Georgia" w:cs="Arial"/>
          <w:lang w:val="es-419"/>
        </w:rPr>
        <w:t>)</w:t>
      </w:r>
      <w:r w:rsidR="003C6365" w:rsidRPr="009C78E4">
        <w:rPr>
          <w:rFonts w:ascii="Georgia" w:hAnsi="Georgia" w:cs="Arial"/>
          <w:lang w:val="es-419"/>
        </w:rPr>
        <w:t xml:space="preserve">, </w:t>
      </w:r>
      <w:r w:rsidR="001D75A2" w:rsidRPr="009C78E4">
        <w:rPr>
          <w:rFonts w:ascii="Georgia" w:hAnsi="Georgia" w:cs="Arial"/>
          <w:lang w:val="es-419"/>
        </w:rPr>
        <w:t>de tal suerte que</w:t>
      </w:r>
      <w:r w:rsidR="003C6365" w:rsidRPr="009C78E4">
        <w:rPr>
          <w:rFonts w:ascii="Georgia" w:hAnsi="Georgia" w:cs="Arial"/>
          <w:lang w:val="es-419"/>
        </w:rPr>
        <w:t xml:space="preserve"> </w:t>
      </w:r>
      <w:r w:rsidR="003A52AA" w:rsidRPr="009C78E4">
        <w:rPr>
          <w:rFonts w:ascii="Georgia" w:hAnsi="Georgia" w:cs="Arial"/>
          <w:lang w:val="es-419"/>
        </w:rPr>
        <w:t xml:space="preserve">su </w:t>
      </w:r>
      <w:r w:rsidR="003C6365" w:rsidRPr="009C78E4">
        <w:rPr>
          <w:rFonts w:ascii="Georgia" w:hAnsi="Georgia" w:cs="Arial"/>
          <w:lang w:val="es-419"/>
        </w:rPr>
        <w:t xml:space="preserve">mayor valor </w:t>
      </w:r>
      <w:r w:rsidR="00ED6D5B" w:rsidRPr="009C78E4">
        <w:rPr>
          <w:rFonts w:ascii="Georgia" w:hAnsi="Georgia" w:cs="Arial"/>
          <w:lang w:val="es-419"/>
        </w:rPr>
        <w:t xml:space="preserve">probado </w:t>
      </w:r>
      <w:r w:rsidR="003A52AA" w:rsidRPr="009C78E4">
        <w:rPr>
          <w:rFonts w:ascii="Georgia" w:hAnsi="Georgia" w:cs="Arial"/>
          <w:lang w:val="es-419"/>
        </w:rPr>
        <w:t xml:space="preserve">sí podría </w:t>
      </w:r>
      <w:r w:rsidR="001D75A2" w:rsidRPr="009C78E4">
        <w:rPr>
          <w:rFonts w:ascii="Georgia" w:hAnsi="Georgia" w:cs="Arial"/>
          <w:lang w:val="es-419"/>
        </w:rPr>
        <w:t>acrecentar el haber social</w:t>
      </w:r>
      <w:r w:rsidR="003C6365" w:rsidRPr="009C78E4">
        <w:rPr>
          <w:rFonts w:ascii="Georgia" w:hAnsi="Georgia" w:cs="Arial"/>
          <w:lang w:val="es-419"/>
        </w:rPr>
        <w:t xml:space="preserve">. </w:t>
      </w:r>
    </w:p>
    <w:p w:rsidR="00FB04FF" w:rsidRPr="009C78E4" w:rsidRDefault="00FB04FF" w:rsidP="009C78E4">
      <w:pPr>
        <w:pStyle w:val="Prrafodelista"/>
        <w:tabs>
          <w:tab w:val="left" w:pos="360"/>
        </w:tabs>
        <w:spacing w:line="276" w:lineRule="auto"/>
        <w:ind w:left="0"/>
        <w:jc w:val="both"/>
        <w:rPr>
          <w:rFonts w:ascii="Georgia" w:hAnsi="Georgia" w:cs="Arial"/>
          <w:lang w:val="es-419"/>
        </w:rPr>
      </w:pPr>
    </w:p>
    <w:p w:rsidR="00FB04FF" w:rsidRPr="009C78E4" w:rsidRDefault="00835D0E" w:rsidP="009C78E4">
      <w:pPr>
        <w:pStyle w:val="Prrafodelista"/>
        <w:tabs>
          <w:tab w:val="left" w:pos="360"/>
        </w:tabs>
        <w:spacing w:line="276" w:lineRule="auto"/>
        <w:ind w:left="0"/>
        <w:jc w:val="both"/>
        <w:rPr>
          <w:rFonts w:ascii="Georgia" w:hAnsi="Georgia" w:cs="Arial"/>
          <w:lang w:val="es-419"/>
        </w:rPr>
      </w:pPr>
      <w:r w:rsidRPr="009C78E4">
        <w:rPr>
          <w:rFonts w:ascii="Georgia" w:hAnsi="Georgia" w:cs="Arial"/>
          <w:lang w:val="es-419"/>
        </w:rPr>
        <w:t xml:space="preserve">La demandante </w:t>
      </w:r>
      <w:r w:rsidR="00F17CB6" w:rsidRPr="009C78E4">
        <w:rPr>
          <w:rFonts w:ascii="Georgia" w:hAnsi="Georgia" w:cs="Arial"/>
          <w:lang w:val="es-419"/>
        </w:rPr>
        <w:t>en los inventarios y avalúos que arrimó</w:t>
      </w:r>
      <w:r w:rsidR="001D75A2" w:rsidRPr="009C78E4">
        <w:rPr>
          <w:rFonts w:ascii="Georgia" w:hAnsi="Georgia" w:cs="Arial"/>
          <w:lang w:val="es-419"/>
        </w:rPr>
        <w:t>,</w:t>
      </w:r>
      <w:r w:rsidR="00F17CB6" w:rsidRPr="009C78E4">
        <w:rPr>
          <w:rFonts w:ascii="Georgia" w:hAnsi="Georgia" w:cs="Arial"/>
          <w:lang w:val="es-419"/>
        </w:rPr>
        <w:t xml:space="preserve"> escuetamente anotó que las </w:t>
      </w:r>
      <w:r w:rsidR="00F17CB6" w:rsidRPr="009C78E4">
        <w:rPr>
          <w:rFonts w:ascii="Georgia" w:hAnsi="Georgia" w:cs="Arial"/>
          <w:i/>
          <w:lang w:val="es-419"/>
        </w:rPr>
        <w:t xml:space="preserve">“recompensas” </w:t>
      </w:r>
      <w:r w:rsidR="00F17CB6" w:rsidRPr="009C78E4">
        <w:rPr>
          <w:rFonts w:ascii="Georgia" w:hAnsi="Georgia" w:cs="Arial"/>
          <w:lang w:val="es-419"/>
        </w:rPr>
        <w:t>(Sic) a su favor consistían en el mayor valor de los mentados bienes en cuantías de $100.000.000 y $189.628.000, respectivame</w:t>
      </w:r>
      <w:r w:rsidR="00ED6D5B" w:rsidRPr="009C78E4">
        <w:rPr>
          <w:rFonts w:ascii="Georgia" w:hAnsi="Georgia" w:cs="Arial"/>
          <w:lang w:val="es-419"/>
        </w:rPr>
        <w:t>nte. Para el primero, aludió esa</w:t>
      </w:r>
      <w:r w:rsidR="00F17CB6" w:rsidRPr="009C78E4">
        <w:rPr>
          <w:rFonts w:ascii="Georgia" w:hAnsi="Georgia" w:cs="Arial"/>
          <w:lang w:val="es-419"/>
        </w:rPr>
        <w:t xml:space="preserve"> </w:t>
      </w:r>
      <w:r w:rsidR="00ED6D5B" w:rsidRPr="009C78E4">
        <w:rPr>
          <w:rFonts w:ascii="Georgia" w:hAnsi="Georgia" w:cs="Arial"/>
          <w:lang w:val="es-419"/>
        </w:rPr>
        <w:t xml:space="preserve">cifra </w:t>
      </w:r>
      <w:r w:rsidR="00F17CB6" w:rsidRPr="009C78E4">
        <w:rPr>
          <w:rFonts w:ascii="Georgia" w:hAnsi="Georgia" w:cs="Arial"/>
          <w:lang w:val="es-419"/>
        </w:rPr>
        <w:t>si</w:t>
      </w:r>
      <w:r w:rsidR="001D75A2" w:rsidRPr="009C78E4">
        <w:rPr>
          <w:rFonts w:ascii="Georgia" w:hAnsi="Georgia" w:cs="Arial"/>
          <w:lang w:val="es-419"/>
        </w:rPr>
        <w:t>n</w:t>
      </w:r>
      <w:r w:rsidR="00F17CB6" w:rsidRPr="009C78E4">
        <w:rPr>
          <w:rFonts w:ascii="Georgia" w:hAnsi="Georgia" w:cs="Arial"/>
          <w:lang w:val="es-419"/>
        </w:rPr>
        <w:t xml:space="preserve"> soporte de ninguna índole, simplemente así lo estimó; y, para el último, tuvo </w:t>
      </w:r>
      <w:r w:rsidR="00180705" w:rsidRPr="009C78E4">
        <w:rPr>
          <w:rFonts w:ascii="Georgia" w:hAnsi="Georgia" w:cs="Arial"/>
          <w:lang w:val="es-419"/>
        </w:rPr>
        <w:t>en</w:t>
      </w:r>
      <w:r w:rsidR="00F17CB6" w:rsidRPr="009C78E4">
        <w:rPr>
          <w:rFonts w:ascii="Georgia" w:hAnsi="Georgia" w:cs="Arial"/>
          <w:lang w:val="es-419"/>
        </w:rPr>
        <w:t xml:space="preserve"> consideración el avalúo catastral de</w:t>
      </w:r>
      <w:r w:rsidR="00180705" w:rsidRPr="009C78E4">
        <w:rPr>
          <w:rFonts w:ascii="Georgia" w:hAnsi="Georgia" w:cs="Arial"/>
          <w:lang w:val="es-419"/>
        </w:rPr>
        <w:t>l</w:t>
      </w:r>
      <w:r w:rsidR="00F17CB6" w:rsidRPr="009C78E4">
        <w:rPr>
          <w:rFonts w:ascii="Georgia" w:hAnsi="Georgia" w:cs="Arial"/>
          <w:lang w:val="es-419"/>
        </w:rPr>
        <w:t xml:space="preserve"> inmueble y lo incrementó en </w:t>
      </w:r>
      <w:r w:rsidR="00180705" w:rsidRPr="009C78E4">
        <w:rPr>
          <w:rFonts w:ascii="Georgia" w:hAnsi="Georgia" w:cs="Arial"/>
          <w:lang w:val="es-419"/>
        </w:rPr>
        <w:t xml:space="preserve">un </w:t>
      </w:r>
      <w:r w:rsidR="00F17CB6" w:rsidRPr="009C78E4">
        <w:rPr>
          <w:rFonts w:ascii="Georgia" w:hAnsi="Georgia" w:cs="Arial"/>
          <w:lang w:val="es-419"/>
        </w:rPr>
        <w:t>50%, también sin justificación</w:t>
      </w:r>
      <w:r w:rsidR="00D812AC" w:rsidRPr="009C78E4">
        <w:rPr>
          <w:rFonts w:ascii="Georgia" w:hAnsi="Georgia" w:cs="Arial"/>
          <w:lang w:val="es-419"/>
        </w:rPr>
        <w:t xml:space="preserve"> (</w:t>
      </w:r>
      <w:r w:rsidR="00D812AC" w:rsidRPr="009C78E4">
        <w:rPr>
          <w:rFonts w:ascii="Georgia" w:hAnsi="Georgia" w:cs="Arial"/>
          <w:sz w:val="22"/>
          <w:lang w:val="es-419"/>
        </w:rPr>
        <w:t>Folios 128 a 134, ib.</w:t>
      </w:r>
      <w:r w:rsidR="00D812AC" w:rsidRPr="009C78E4">
        <w:rPr>
          <w:rFonts w:ascii="Georgia" w:hAnsi="Georgia" w:cs="Arial"/>
          <w:lang w:val="es-419"/>
        </w:rPr>
        <w:t>)</w:t>
      </w:r>
      <w:r w:rsidR="00F17CB6" w:rsidRPr="009C78E4">
        <w:rPr>
          <w:rFonts w:ascii="Georgia" w:hAnsi="Georgia" w:cs="Arial"/>
          <w:lang w:val="es-419"/>
        </w:rPr>
        <w:t>.</w:t>
      </w:r>
    </w:p>
    <w:p w:rsidR="00F17CB6" w:rsidRPr="009C78E4" w:rsidRDefault="00F17CB6" w:rsidP="009C78E4">
      <w:pPr>
        <w:pStyle w:val="Prrafodelista"/>
        <w:tabs>
          <w:tab w:val="left" w:pos="360"/>
        </w:tabs>
        <w:spacing w:line="276" w:lineRule="auto"/>
        <w:ind w:left="0"/>
        <w:jc w:val="both"/>
        <w:rPr>
          <w:rFonts w:ascii="Georgia" w:hAnsi="Georgia" w:cs="Arial"/>
          <w:lang w:val="es-419"/>
        </w:rPr>
      </w:pPr>
    </w:p>
    <w:p w:rsidR="00B468AA" w:rsidRPr="009C78E4" w:rsidRDefault="00F17CB6" w:rsidP="009C78E4">
      <w:pPr>
        <w:pStyle w:val="Prrafodelista"/>
        <w:tabs>
          <w:tab w:val="left" w:pos="360"/>
        </w:tabs>
        <w:spacing w:line="276" w:lineRule="auto"/>
        <w:ind w:left="0"/>
        <w:jc w:val="both"/>
        <w:rPr>
          <w:rFonts w:ascii="Georgia" w:hAnsi="Georgia" w:cs="Arial"/>
          <w:lang w:val="es-419"/>
        </w:rPr>
      </w:pPr>
      <w:r w:rsidRPr="009C78E4">
        <w:rPr>
          <w:rFonts w:ascii="Georgia" w:hAnsi="Georgia" w:cs="Arial"/>
          <w:lang w:val="es-419"/>
        </w:rPr>
        <w:t xml:space="preserve">Para la Sala resulta acertada la postura de la jueza de instancia en </w:t>
      </w:r>
      <w:r w:rsidR="00835D0E" w:rsidRPr="009C78E4">
        <w:rPr>
          <w:rFonts w:ascii="Georgia" w:hAnsi="Georgia" w:cs="Arial"/>
          <w:lang w:val="es-419"/>
        </w:rPr>
        <w:t>atención</w:t>
      </w:r>
      <w:r w:rsidRPr="009C78E4">
        <w:rPr>
          <w:rFonts w:ascii="Georgia" w:hAnsi="Georgia" w:cs="Arial"/>
          <w:lang w:val="es-419"/>
        </w:rPr>
        <w:t xml:space="preserve"> a la ausencia probatoria de las aserciones expuestas. </w:t>
      </w:r>
      <w:r w:rsidR="00B468AA" w:rsidRPr="009C78E4">
        <w:rPr>
          <w:rFonts w:ascii="Georgia" w:hAnsi="Georgia" w:cs="Arial"/>
          <w:lang w:val="es-419"/>
        </w:rPr>
        <w:t xml:space="preserve">Indiscutible es la necesidad de acreditar por qué se considera que los bienes de la contraparte obtuvieron una valorización durante la </w:t>
      </w:r>
      <w:r w:rsidR="000A11AD" w:rsidRPr="009C78E4">
        <w:rPr>
          <w:rFonts w:ascii="Georgia" w:hAnsi="Georgia" w:cs="Arial"/>
          <w:lang w:val="es-419"/>
        </w:rPr>
        <w:t>UMH</w:t>
      </w:r>
      <w:r w:rsidR="00687AF5" w:rsidRPr="009C78E4">
        <w:rPr>
          <w:rFonts w:ascii="Georgia" w:hAnsi="Georgia" w:cs="Arial"/>
          <w:lang w:val="es-419"/>
        </w:rPr>
        <w:t>,</w:t>
      </w:r>
      <w:r w:rsidR="000A11AD" w:rsidRPr="009C78E4">
        <w:rPr>
          <w:rFonts w:ascii="Georgia" w:hAnsi="Georgia" w:cs="Arial"/>
          <w:lang w:val="es-419"/>
        </w:rPr>
        <w:t xml:space="preserve"> </w:t>
      </w:r>
      <w:r w:rsidR="00B468AA" w:rsidRPr="009C78E4">
        <w:rPr>
          <w:rFonts w:ascii="Georgia" w:hAnsi="Georgia" w:cs="Arial"/>
          <w:lang w:val="es-419"/>
        </w:rPr>
        <w:t>como resultado del aporte que la sociedad o cualquiera de los compañeros</w:t>
      </w:r>
      <w:r w:rsidR="001D75A2" w:rsidRPr="009C78E4">
        <w:rPr>
          <w:rFonts w:ascii="Georgia" w:hAnsi="Georgia" w:cs="Arial"/>
          <w:lang w:val="es-419"/>
        </w:rPr>
        <w:t xml:space="preserve"> hizo</w:t>
      </w:r>
      <w:r w:rsidR="00B468AA" w:rsidRPr="009C78E4">
        <w:rPr>
          <w:rFonts w:ascii="Georgia" w:hAnsi="Georgia" w:cs="Arial"/>
          <w:lang w:val="es-419"/>
        </w:rPr>
        <w:t>, por lo tanto, la estimación hecha, sin siquiera fundamentar la razón de los dichos</w:t>
      </w:r>
      <w:r w:rsidR="00ED6D5B" w:rsidRPr="009C78E4">
        <w:rPr>
          <w:rFonts w:ascii="Georgia" w:hAnsi="Georgia" w:cs="Arial"/>
          <w:lang w:val="es-419"/>
        </w:rPr>
        <w:t>,</w:t>
      </w:r>
      <w:r w:rsidR="00B468AA" w:rsidRPr="009C78E4">
        <w:rPr>
          <w:rFonts w:ascii="Georgia" w:hAnsi="Georgia" w:cs="Arial"/>
          <w:lang w:val="es-419"/>
        </w:rPr>
        <w:t xml:space="preserve"> se presenta como insuficiente para </w:t>
      </w:r>
      <w:r w:rsidR="003C6365" w:rsidRPr="009C78E4">
        <w:rPr>
          <w:rFonts w:ascii="Georgia" w:hAnsi="Georgia" w:cs="Arial"/>
          <w:lang w:val="es-419"/>
        </w:rPr>
        <w:t xml:space="preserve">autorizar su </w:t>
      </w:r>
      <w:r w:rsidR="00B468AA" w:rsidRPr="009C78E4">
        <w:rPr>
          <w:rFonts w:ascii="Georgia" w:hAnsi="Georgia" w:cs="Arial"/>
          <w:lang w:val="es-419"/>
        </w:rPr>
        <w:t>inclusión en el haber social.</w:t>
      </w:r>
    </w:p>
    <w:p w:rsidR="00B468AA" w:rsidRPr="009C78E4" w:rsidRDefault="00B468AA" w:rsidP="009C78E4">
      <w:pPr>
        <w:pStyle w:val="Prrafodelista"/>
        <w:tabs>
          <w:tab w:val="left" w:pos="360"/>
        </w:tabs>
        <w:spacing w:line="276" w:lineRule="auto"/>
        <w:ind w:left="0"/>
        <w:jc w:val="both"/>
        <w:rPr>
          <w:rFonts w:ascii="Georgia" w:hAnsi="Georgia" w:cs="Arial"/>
          <w:lang w:val="es-419"/>
        </w:rPr>
      </w:pPr>
    </w:p>
    <w:p w:rsidR="003C6365" w:rsidRPr="009C78E4" w:rsidRDefault="00B468AA" w:rsidP="009C78E4">
      <w:pPr>
        <w:pStyle w:val="Prrafodelista"/>
        <w:tabs>
          <w:tab w:val="left" w:pos="360"/>
        </w:tabs>
        <w:spacing w:line="276" w:lineRule="auto"/>
        <w:ind w:left="0"/>
        <w:jc w:val="both"/>
        <w:rPr>
          <w:rFonts w:ascii="Georgia" w:hAnsi="Georgia" w:cs="Arial"/>
          <w:lang w:val="es-419"/>
        </w:rPr>
      </w:pPr>
      <w:r w:rsidRPr="009C78E4">
        <w:rPr>
          <w:rFonts w:ascii="Georgia" w:hAnsi="Georgia" w:cs="Arial"/>
          <w:lang w:val="es-419"/>
        </w:rPr>
        <w:t>La riqueza</w:t>
      </w:r>
      <w:r w:rsidR="003C6365" w:rsidRPr="009C78E4">
        <w:rPr>
          <w:rFonts w:ascii="Georgia" w:hAnsi="Georgia" w:cs="Arial"/>
          <w:lang w:val="es-419"/>
        </w:rPr>
        <w:t xml:space="preserve"> adicional que obtuvieron los </w:t>
      </w:r>
      <w:r w:rsidRPr="009C78E4">
        <w:rPr>
          <w:rFonts w:ascii="Georgia" w:hAnsi="Georgia" w:cs="Arial"/>
          <w:lang w:val="es-419"/>
        </w:rPr>
        <w:t>bien</w:t>
      </w:r>
      <w:r w:rsidR="003C6365" w:rsidRPr="009C78E4">
        <w:rPr>
          <w:rFonts w:ascii="Georgia" w:hAnsi="Georgia" w:cs="Arial"/>
          <w:lang w:val="es-419"/>
        </w:rPr>
        <w:t>es</w:t>
      </w:r>
      <w:r w:rsidRPr="009C78E4">
        <w:rPr>
          <w:rFonts w:ascii="Georgia" w:hAnsi="Georgia" w:cs="Arial"/>
          <w:lang w:val="es-419"/>
        </w:rPr>
        <w:t xml:space="preserve"> de su excompañero </w:t>
      </w:r>
      <w:r w:rsidR="003C6365" w:rsidRPr="009C78E4">
        <w:rPr>
          <w:rFonts w:ascii="Georgia" w:hAnsi="Georgia" w:cs="Arial"/>
          <w:lang w:val="es-419"/>
        </w:rPr>
        <w:t xml:space="preserve">tiene que ser </w:t>
      </w:r>
      <w:r w:rsidRPr="009C78E4">
        <w:rPr>
          <w:rFonts w:ascii="Georgia" w:hAnsi="Georgia" w:cs="Arial"/>
          <w:lang w:val="es-419"/>
        </w:rPr>
        <w:t xml:space="preserve">producto del trabajo, ayuda y socorro mutuos, </w:t>
      </w:r>
      <w:r w:rsidR="003C6365" w:rsidRPr="009C78E4">
        <w:rPr>
          <w:rFonts w:ascii="Georgia" w:hAnsi="Georgia" w:cs="Arial"/>
          <w:lang w:val="es-419"/>
        </w:rPr>
        <w:t xml:space="preserve">tal </w:t>
      </w:r>
      <w:r w:rsidRPr="009C78E4">
        <w:rPr>
          <w:rFonts w:ascii="Georgia" w:hAnsi="Georgia" w:cs="Arial"/>
          <w:lang w:val="es-419"/>
        </w:rPr>
        <w:t>como lo establece el artículo 3º de la Ley 54</w:t>
      </w:r>
      <w:r w:rsidR="003C6365" w:rsidRPr="009C78E4">
        <w:rPr>
          <w:rFonts w:ascii="Georgia" w:hAnsi="Georgia" w:cs="Arial"/>
          <w:lang w:val="es-419"/>
        </w:rPr>
        <w:t>; debe, entonces, mediar prueba del acrecentamiento pecuniario por virtud del aporte de uno o de ambos compañeros</w:t>
      </w:r>
      <w:r w:rsidR="009C37A2" w:rsidRPr="009C78E4">
        <w:rPr>
          <w:rFonts w:ascii="Georgia" w:hAnsi="Georgia" w:cs="Arial"/>
          <w:lang w:val="es-419"/>
        </w:rPr>
        <w:t xml:space="preserve"> (</w:t>
      </w:r>
      <w:r w:rsidR="009C37A2" w:rsidRPr="009C78E4">
        <w:rPr>
          <w:rFonts w:ascii="Georgia" w:hAnsi="Georgia" w:cs="Arial"/>
          <w:sz w:val="22"/>
          <w:lang w:val="es-419"/>
        </w:rPr>
        <w:t>Mejoras, inversión de capital para hacer más productivo el bien, etc</w:t>
      </w:r>
      <w:r w:rsidR="009C37A2" w:rsidRPr="009C78E4">
        <w:rPr>
          <w:rFonts w:ascii="Georgia" w:hAnsi="Georgia" w:cs="Arial"/>
          <w:lang w:val="es-419"/>
        </w:rPr>
        <w:t>)</w:t>
      </w:r>
      <w:r w:rsidR="003C6365" w:rsidRPr="009C78E4">
        <w:rPr>
          <w:rFonts w:ascii="Georgia" w:hAnsi="Georgia" w:cs="Arial"/>
          <w:lang w:val="es-419"/>
        </w:rPr>
        <w:t xml:space="preserve">, nunca de la simple corrección monetaria, </w:t>
      </w:r>
      <w:r w:rsidR="00180705" w:rsidRPr="009C78E4">
        <w:rPr>
          <w:rFonts w:ascii="Georgia" w:hAnsi="Georgia" w:cs="Arial"/>
          <w:lang w:val="es-419"/>
        </w:rPr>
        <w:t xml:space="preserve">mucho </w:t>
      </w:r>
      <w:r w:rsidR="003C6365" w:rsidRPr="009C78E4">
        <w:rPr>
          <w:rFonts w:ascii="Georgia" w:hAnsi="Georgia" w:cs="Arial"/>
          <w:lang w:val="es-419"/>
        </w:rPr>
        <w:t>menos de una apreciación</w:t>
      </w:r>
      <w:r w:rsidR="00687AF5" w:rsidRPr="009C78E4">
        <w:rPr>
          <w:rFonts w:ascii="Georgia" w:hAnsi="Georgia" w:cs="Arial"/>
          <w:lang w:val="es-419"/>
        </w:rPr>
        <w:t>,</w:t>
      </w:r>
      <w:r w:rsidR="003C6365" w:rsidRPr="009C78E4">
        <w:rPr>
          <w:rFonts w:ascii="Georgia" w:hAnsi="Georgia" w:cs="Arial"/>
          <w:lang w:val="es-419"/>
        </w:rPr>
        <w:t xml:space="preserve"> </w:t>
      </w:r>
      <w:r w:rsidR="00180705" w:rsidRPr="009C78E4">
        <w:rPr>
          <w:rFonts w:ascii="Georgia" w:hAnsi="Georgia" w:cs="Arial"/>
          <w:lang w:val="es-419"/>
        </w:rPr>
        <w:t>meramente</w:t>
      </w:r>
      <w:r w:rsidR="00687AF5" w:rsidRPr="009C78E4">
        <w:rPr>
          <w:rFonts w:ascii="Georgia" w:hAnsi="Georgia" w:cs="Arial"/>
          <w:lang w:val="es-419"/>
        </w:rPr>
        <w:t>,</w:t>
      </w:r>
      <w:r w:rsidR="00180705" w:rsidRPr="009C78E4">
        <w:rPr>
          <w:rFonts w:ascii="Georgia" w:hAnsi="Georgia" w:cs="Arial"/>
          <w:lang w:val="es-419"/>
        </w:rPr>
        <w:t xml:space="preserve"> </w:t>
      </w:r>
      <w:r w:rsidR="003C6365" w:rsidRPr="009C78E4">
        <w:rPr>
          <w:rFonts w:ascii="Georgia" w:hAnsi="Georgia" w:cs="Arial"/>
          <w:lang w:val="es-419"/>
        </w:rPr>
        <w:t>subjetiva.</w:t>
      </w:r>
    </w:p>
    <w:p w:rsidR="003C6365" w:rsidRPr="009C78E4" w:rsidRDefault="003C6365" w:rsidP="009C78E4">
      <w:pPr>
        <w:pStyle w:val="Prrafodelista"/>
        <w:tabs>
          <w:tab w:val="left" w:pos="360"/>
        </w:tabs>
        <w:spacing w:line="276" w:lineRule="auto"/>
        <w:ind w:left="0"/>
        <w:jc w:val="both"/>
        <w:rPr>
          <w:rFonts w:ascii="Georgia" w:hAnsi="Georgia" w:cs="Arial"/>
          <w:lang w:val="es-419"/>
        </w:rPr>
      </w:pPr>
    </w:p>
    <w:p w:rsidR="003C6365" w:rsidRPr="009C78E4" w:rsidRDefault="003C6365" w:rsidP="009C78E4">
      <w:pPr>
        <w:pStyle w:val="Prrafodelista"/>
        <w:tabs>
          <w:tab w:val="left" w:pos="360"/>
        </w:tabs>
        <w:spacing w:line="276" w:lineRule="auto"/>
        <w:ind w:left="0"/>
        <w:jc w:val="both"/>
        <w:rPr>
          <w:rFonts w:ascii="Georgia" w:hAnsi="Georgia" w:cs="Arial"/>
          <w:lang w:val="es-419"/>
        </w:rPr>
      </w:pPr>
      <w:r w:rsidRPr="009C78E4">
        <w:rPr>
          <w:rFonts w:ascii="Georgia" w:hAnsi="Georgia" w:cs="Arial"/>
          <w:lang w:val="es-419"/>
        </w:rPr>
        <w:lastRenderedPageBreak/>
        <w:t xml:space="preserve">Tampoco se acepta el avalúo que se dio </w:t>
      </w:r>
      <w:r w:rsidR="00622B1A" w:rsidRPr="009C78E4">
        <w:rPr>
          <w:rFonts w:ascii="Georgia" w:hAnsi="Georgia" w:cs="Arial"/>
          <w:lang w:val="es-419"/>
        </w:rPr>
        <w:t xml:space="preserve">al </w:t>
      </w:r>
      <w:r w:rsidRPr="009C78E4">
        <w:rPr>
          <w:rFonts w:ascii="Georgia" w:hAnsi="Georgia" w:cs="Arial"/>
          <w:lang w:val="es-419"/>
        </w:rPr>
        <w:t xml:space="preserve">inmueble como resultado del incremento </w:t>
      </w:r>
      <w:r w:rsidR="00622B1A" w:rsidRPr="009C78E4">
        <w:rPr>
          <w:rFonts w:ascii="Georgia" w:hAnsi="Georgia" w:cs="Arial"/>
          <w:lang w:val="es-419"/>
        </w:rPr>
        <w:t>de su</w:t>
      </w:r>
      <w:r w:rsidRPr="009C78E4">
        <w:rPr>
          <w:rFonts w:ascii="Georgia" w:hAnsi="Georgia" w:cs="Arial"/>
          <w:lang w:val="es-419"/>
        </w:rPr>
        <w:t xml:space="preserve"> </w:t>
      </w:r>
      <w:r w:rsidR="001D75A2" w:rsidRPr="009C78E4">
        <w:rPr>
          <w:rFonts w:ascii="Georgia" w:hAnsi="Georgia" w:cs="Arial"/>
          <w:lang w:val="es-419"/>
        </w:rPr>
        <w:t xml:space="preserve">avalúo </w:t>
      </w:r>
      <w:r w:rsidRPr="009C78E4">
        <w:rPr>
          <w:rFonts w:ascii="Georgia" w:hAnsi="Georgia" w:cs="Arial"/>
          <w:lang w:val="es-419"/>
        </w:rPr>
        <w:t xml:space="preserve">catastral, </w:t>
      </w:r>
      <w:r w:rsidR="00622B1A" w:rsidRPr="009C78E4">
        <w:rPr>
          <w:rFonts w:ascii="Georgia" w:hAnsi="Georgia" w:cs="Arial"/>
          <w:lang w:val="es-419"/>
        </w:rPr>
        <w:t xml:space="preserve">pues </w:t>
      </w:r>
      <w:r w:rsidR="001D75A2" w:rsidRPr="009C78E4">
        <w:rPr>
          <w:rFonts w:ascii="Georgia" w:hAnsi="Georgia" w:cs="Arial"/>
          <w:lang w:val="es-419"/>
        </w:rPr>
        <w:t xml:space="preserve">se efectuó </w:t>
      </w:r>
      <w:r w:rsidR="00180705" w:rsidRPr="009C78E4">
        <w:rPr>
          <w:rFonts w:ascii="Georgia" w:hAnsi="Georgia" w:cs="Arial"/>
          <w:lang w:val="es-419"/>
        </w:rPr>
        <w:t xml:space="preserve">con </w:t>
      </w:r>
      <w:r w:rsidR="00622B1A" w:rsidRPr="009C78E4">
        <w:rPr>
          <w:rFonts w:ascii="Georgia" w:hAnsi="Georgia" w:cs="Arial"/>
          <w:lang w:val="es-419"/>
        </w:rPr>
        <w:t xml:space="preserve">aplicación de </w:t>
      </w:r>
      <w:r w:rsidR="007A3D7D" w:rsidRPr="009C78E4">
        <w:rPr>
          <w:rFonts w:ascii="Georgia" w:hAnsi="Georgia" w:cs="Arial"/>
          <w:lang w:val="es-419"/>
        </w:rPr>
        <w:t xml:space="preserve">una </w:t>
      </w:r>
      <w:r w:rsidRPr="009C78E4">
        <w:rPr>
          <w:rFonts w:ascii="Georgia" w:hAnsi="Georgia" w:cs="Arial"/>
          <w:lang w:val="es-419"/>
        </w:rPr>
        <w:t xml:space="preserve">norma </w:t>
      </w:r>
      <w:r w:rsidR="00180705" w:rsidRPr="009C78E4">
        <w:rPr>
          <w:rFonts w:ascii="Georgia" w:hAnsi="Georgia" w:cs="Arial"/>
          <w:lang w:val="es-419"/>
        </w:rPr>
        <w:t xml:space="preserve">extraña a </w:t>
      </w:r>
      <w:r w:rsidRPr="009C78E4">
        <w:rPr>
          <w:rFonts w:ascii="Georgia" w:hAnsi="Georgia" w:cs="Arial"/>
          <w:lang w:val="es-419"/>
        </w:rPr>
        <w:t xml:space="preserve">este tipo de asuntos </w:t>
      </w:r>
      <w:r w:rsidR="00622B1A" w:rsidRPr="009C78E4">
        <w:rPr>
          <w:rFonts w:ascii="Georgia" w:hAnsi="Georgia" w:cs="Arial"/>
          <w:lang w:val="es-419"/>
        </w:rPr>
        <w:t>liquidatorios</w:t>
      </w:r>
      <w:r w:rsidR="00835D0E" w:rsidRPr="009C78E4">
        <w:rPr>
          <w:rFonts w:ascii="Georgia" w:hAnsi="Georgia" w:cs="Arial"/>
          <w:lang w:val="es-419"/>
        </w:rPr>
        <w:t xml:space="preserve"> (</w:t>
      </w:r>
      <w:r w:rsidR="00835D0E" w:rsidRPr="009C78E4">
        <w:rPr>
          <w:rFonts w:ascii="Georgia" w:hAnsi="Georgia" w:cs="Arial"/>
          <w:sz w:val="22"/>
          <w:lang w:val="es-419"/>
        </w:rPr>
        <w:t>El a</w:t>
      </w:r>
      <w:r w:rsidR="00622B1A" w:rsidRPr="009C78E4">
        <w:rPr>
          <w:rFonts w:ascii="Georgia" w:hAnsi="Georgia" w:cs="Arial"/>
          <w:sz w:val="22"/>
          <w:lang w:val="es-419"/>
        </w:rPr>
        <w:t>rtículo 444-4º, CGP</w:t>
      </w:r>
      <w:r w:rsidR="00835D0E" w:rsidRPr="009C78E4">
        <w:rPr>
          <w:rFonts w:ascii="Georgia" w:hAnsi="Georgia" w:cs="Arial"/>
          <w:sz w:val="22"/>
          <w:lang w:val="es-419"/>
        </w:rPr>
        <w:t>,</w:t>
      </w:r>
      <w:r w:rsidR="00180705" w:rsidRPr="009C78E4">
        <w:rPr>
          <w:rFonts w:ascii="Georgia" w:hAnsi="Georgia" w:cs="Arial"/>
          <w:sz w:val="22"/>
          <w:lang w:val="es-419"/>
        </w:rPr>
        <w:t xml:space="preserve"> es especial para </w:t>
      </w:r>
      <w:r w:rsidR="00835D0E" w:rsidRPr="009C78E4">
        <w:rPr>
          <w:rFonts w:ascii="Georgia" w:hAnsi="Georgia" w:cs="Arial"/>
          <w:sz w:val="22"/>
          <w:lang w:val="es-419"/>
        </w:rPr>
        <w:t xml:space="preserve">procesos </w:t>
      </w:r>
      <w:r w:rsidR="00180705" w:rsidRPr="009C78E4">
        <w:rPr>
          <w:rFonts w:ascii="Georgia" w:hAnsi="Georgia" w:cs="Arial"/>
          <w:sz w:val="22"/>
          <w:lang w:val="es-419"/>
        </w:rPr>
        <w:t>ejecutivos</w:t>
      </w:r>
      <w:r w:rsidR="00622B1A" w:rsidRPr="009C78E4">
        <w:rPr>
          <w:rFonts w:ascii="Georgia" w:hAnsi="Georgia" w:cs="Arial"/>
          <w:lang w:val="es-419"/>
        </w:rPr>
        <w:t xml:space="preserve">); </w:t>
      </w:r>
      <w:r w:rsidR="001D75A2" w:rsidRPr="009C78E4">
        <w:rPr>
          <w:rFonts w:ascii="Georgia" w:hAnsi="Georgia" w:cs="Arial"/>
          <w:lang w:val="es-419"/>
        </w:rPr>
        <w:t>sin embargo</w:t>
      </w:r>
      <w:r w:rsidR="00622B1A" w:rsidRPr="009C78E4">
        <w:rPr>
          <w:rFonts w:ascii="Georgia" w:hAnsi="Georgia" w:cs="Arial"/>
          <w:lang w:val="es-419"/>
        </w:rPr>
        <w:t xml:space="preserve">, </w:t>
      </w:r>
      <w:r w:rsidR="00180705" w:rsidRPr="009C78E4">
        <w:rPr>
          <w:rFonts w:ascii="Georgia" w:hAnsi="Georgia" w:cs="Arial"/>
          <w:lang w:val="es-419"/>
        </w:rPr>
        <w:t xml:space="preserve">de aceptarse </w:t>
      </w:r>
      <w:r w:rsidR="00622B1A" w:rsidRPr="009C78E4">
        <w:rPr>
          <w:rFonts w:ascii="Georgia" w:hAnsi="Georgia" w:cs="Arial"/>
          <w:lang w:val="es-419"/>
        </w:rPr>
        <w:t xml:space="preserve">como prueba de su precio real, </w:t>
      </w:r>
      <w:r w:rsidR="00835D0E" w:rsidRPr="009C78E4">
        <w:rPr>
          <w:rFonts w:ascii="Georgia" w:hAnsi="Georgia" w:cs="Arial"/>
          <w:lang w:val="es-419"/>
        </w:rPr>
        <w:t>se torna</w:t>
      </w:r>
      <w:r w:rsidR="00622B1A" w:rsidRPr="009C78E4">
        <w:rPr>
          <w:rFonts w:ascii="Georgia" w:hAnsi="Georgia" w:cs="Arial"/>
          <w:lang w:val="es-419"/>
        </w:rPr>
        <w:t xml:space="preserve"> inocua para demostrar el mayor valor </w:t>
      </w:r>
      <w:r w:rsidR="007A3D7D" w:rsidRPr="009C78E4">
        <w:rPr>
          <w:rFonts w:ascii="Georgia" w:hAnsi="Georgia" w:cs="Arial"/>
          <w:lang w:val="es-419"/>
        </w:rPr>
        <w:t xml:space="preserve">adquirido por el </w:t>
      </w:r>
      <w:r w:rsidR="00622B1A" w:rsidRPr="009C78E4">
        <w:rPr>
          <w:rFonts w:ascii="Georgia" w:hAnsi="Georgia" w:cs="Arial"/>
          <w:lang w:val="es-419"/>
        </w:rPr>
        <w:t>bien</w:t>
      </w:r>
      <w:r w:rsidR="007A3D7D" w:rsidRPr="009C78E4">
        <w:rPr>
          <w:rFonts w:ascii="Georgia" w:hAnsi="Georgia" w:cs="Arial"/>
          <w:lang w:val="es-419"/>
        </w:rPr>
        <w:t xml:space="preserve"> durante la </w:t>
      </w:r>
      <w:r w:rsidR="00180705" w:rsidRPr="009C78E4">
        <w:rPr>
          <w:rFonts w:ascii="Georgia" w:hAnsi="Georgia" w:cs="Arial"/>
          <w:lang w:val="es-419"/>
        </w:rPr>
        <w:t>UMH</w:t>
      </w:r>
      <w:r w:rsidR="00622B1A" w:rsidRPr="009C78E4">
        <w:rPr>
          <w:rFonts w:ascii="Georgia" w:hAnsi="Georgia" w:cs="Arial"/>
          <w:lang w:val="es-419"/>
        </w:rPr>
        <w:t xml:space="preserve">, pues </w:t>
      </w:r>
      <w:r w:rsidR="007A3D7D" w:rsidRPr="009C78E4">
        <w:rPr>
          <w:rFonts w:ascii="Georgia" w:hAnsi="Georgia" w:cs="Arial"/>
          <w:lang w:val="es-419"/>
        </w:rPr>
        <w:t xml:space="preserve">es </w:t>
      </w:r>
      <w:r w:rsidR="00622B1A" w:rsidRPr="009C78E4">
        <w:rPr>
          <w:rFonts w:ascii="Georgia" w:hAnsi="Georgia" w:cs="Arial"/>
          <w:lang w:val="es-419"/>
        </w:rPr>
        <w:t xml:space="preserve">resultado de una tasación ajena a las premisas legales y jurisprudenciales que </w:t>
      </w:r>
      <w:r w:rsidR="00180705" w:rsidRPr="009C78E4">
        <w:rPr>
          <w:rFonts w:ascii="Georgia" w:hAnsi="Georgia" w:cs="Arial"/>
          <w:lang w:val="es-419"/>
        </w:rPr>
        <w:t xml:space="preserve">deben darse sobre su </w:t>
      </w:r>
      <w:r w:rsidR="007A3D7D" w:rsidRPr="009C78E4">
        <w:rPr>
          <w:rFonts w:ascii="Georgia" w:hAnsi="Georgia" w:cs="Arial"/>
          <w:lang w:val="es-419"/>
        </w:rPr>
        <w:t xml:space="preserve">origen, esto es, el trabajo, </w:t>
      </w:r>
      <w:r w:rsidR="001D75A2" w:rsidRPr="009C78E4">
        <w:rPr>
          <w:rFonts w:ascii="Georgia" w:hAnsi="Georgia" w:cs="Arial"/>
          <w:lang w:val="es-419"/>
        </w:rPr>
        <w:t xml:space="preserve">la </w:t>
      </w:r>
      <w:r w:rsidR="007A3D7D" w:rsidRPr="009C78E4">
        <w:rPr>
          <w:rFonts w:ascii="Georgia" w:hAnsi="Georgia" w:cs="Arial"/>
          <w:lang w:val="es-419"/>
        </w:rPr>
        <w:t xml:space="preserve">ayuda y </w:t>
      </w:r>
      <w:r w:rsidR="001D75A2" w:rsidRPr="009C78E4">
        <w:rPr>
          <w:rFonts w:ascii="Georgia" w:hAnsi="Georgia" w:cs="Arial"/>
          <w:lang w:val="es-419"/>
        </w:rPr>
        <w:t xml:space="preserve">el </w:t>
      </w:r>
      <w:r w:rsidR="007A3D7D" w:rsidRPr="009C78E4">
        <w:rPr>
          <w:rFonts w:ascii="Georgia" w:hAnsi="Georgia" w:cs="Arial"/>
          <w:lang w:val="es-419"/>
        </w:rPr>
        <w:t>socorro mutuo</w:t>
      </w:r>
      <w:r w:rsidR="00387BA7" w:rsidRPr="009C78E4">
        <w:rPr>
          <w:rFonts w:ascii="Georgia" w:hAnsi="Georgia" w:cs="Arial"/>
          <w:lang w:val="es-419"/>
        </w:rPr>
        <w:t xml:space="preserve">, para acrecentar el </w:t>
      </w:r>
      <w:r w:rsidR="007A3D7D" w:rsidRPr="009C78E4">
        <w:rPr>
          <w:rFonts w:ascii="Georgia" w:hAnsi="Georgia" w:cs="Arial"/>
          <w:lang w:val="es-419"/>
        </w:rPr>
        <w:t xml:space="preserve">valor. </w:t>
      </w:r>
    </w:p>
    <w:p w:rsidR="003C6365" w:rsidRPr="009C78E4" w:rsidRDefault="003C6365" w:rsidP="009C78E4">
      <w:pPr>
        <w:pStyle w:val="Prrafodelista"/>
        <w:tabs>
          <w:tab w:val="left" w:pos="360"/>
        </w:tabs>
        <w:spacing w:line="276" w:lineRule="auto"/>
        <w:ind w:left="0"/>
        <w:jc w:val="both"/>
        <w:rPr>
          <w:rFonts w:ascii="Georgia" w:hAnsi="Georgia" w:cs="Arial"/>
          <w:lang w:val="es-419"/>
        </w:rPr>
      </w:pPr>
    </w:p>
    <w:p w:rsidR="001F53F3" w:rsidRPr="009C78E4" w:rsidRDefault="001F53F3" w:rsidP="009C78E4">
      <w:pPr>
        <w:pStyle w:val="Prrafodelista"/>
        <w:tabs>
          <w:tab w:val="left" w:pos="360"/>
        </w:tabs>
        <w:spacing w:line="276" w:lineRule="auto"/>
        <w:ind w:left="0"/>
        <w:jc w:val="both"/>
        <w:rPr>
          <w:rFonts w:ascii="Georgia" w:hAnsi="Georgia" w:cs="Arial"/>
          <w:lang w:val="es-419"/>
        </w:rPr>
      </w:pPr>
      <w:r w:rsidRPr="009C78E4">
        <w:rPr>
          <w:rFonts w:ascii="Georgia" w:hAnsi="Georgia" w:cs="Arial"/>
          <w:lang w:val="es-419"/>
        </w:rPr>
        <w:t xml:space="preserve">Así las cosas, </w:t>
      </w:r>
      <w:r w:rsidR="00387BA7" w:rsidRPr="009C78E4">
        <w:rPr>
          <w:rFonts w:ascii="Georgia" w:hAnsi="Georgia" w:cs="Arial"/>
          <w:lang w:val="es-419"/>
        </w:rPr>
        <w:t>es</w:t>
      </w:r>
      <w:r w:rsidRPr="009C78E4">
        <w:rPr>
          <w:rFonts w:ascii="Georgia" w:hAnsi="Georgia" w:cs="Arial"/>
          <w:lang w:val="es-419"/>
        </w:rPr>
        <w:t xml:space="preserve"> infundada la queja planteada por la parte actora, </w:t>
      </w:r>
      <w:r w:rsidR="00ED6D5B" w:rsidRPr="009C78E4">
        <w:rPr>
          <w:rFonts w:ascii="Georgia" w:hAnsi="Georgia" w:cs="Arial"/>
          <w:lang w:val="es-419"/>
        </w:rPr>
        <w:t xml:space="preserve">pues, </w:t>
      </w:r>
      <w:r w:rsidRPr="009C78E4">
        <w:rPr>
          <w:rFonts w:ascii="Georgia" w:hAnsi="Georgia" w:cs="Arial"/>
          <w:lang w:val="es-419"/>
        </w:rPr>
        <w:t xml:space="preserve">a diferencia de lo </w:t>
      </w:r>
      <w:r w:rsidR="009C37A2" w:rsidRPr="009C78E4">
        <w:rPr>
          <w:rFonts w:ascii="Georgia" w:hAnsi="Georgia" w:cs="Arial"/>
          <w:lang w:val="es-419"/>
        </w:rPr>
        <w:t>que expuso</w:t>
      </w:r>
      <w:r w:rsidRPr="009C78E4">
        <w:rPr>
          <w:rFonts w:ascii="Georgia" w:hAnsi="Georgia" w:cs="Arial"/>
          <w:lang w:val="es-419"/>
        </w:rPr>
        <w:t xml:space="preserve">, es claro que la jueza de instancia sí tuvo en </w:t>
      </w:r>
      <w:r w:rsidR="00835D0E" w:rsidRPr="009C78E4">
        <w:rPr>
          <w:rFonts w:ascii="Georgia" w:hAnsi="Georgia" w:cs="Arial"/>
          <w:lang w:val="es-419"/>
        </w:rPr>
        <w:t>cuenta</w:t>
      </w:r>
      <w:r w:rsidRPr="009C78E4">
        <w:rPr>
          <w:rFonts w:ascii="Georgia" w:hAnsi="Georgia" w:cs="Arial"/>
          <w:lang w:val="es-419"/>
        </w:rPr>
        <w:t xml:space="preserve"> el artículo 3º de la Ley 54, </w:t>
      </w:r>
      <w:r w:rsidR="00ED6D5B" w:rsidRPr="009C78E4">
        <w:rPr>
          <w:rFonts w:ascii="Georgia" w:hAnsi="Georgia" w:cs="Arial"/>
          <w:lang w:val="es-419"/>
        </w:rPr>
        <w:t xml:space="preserve">dado que </w:t>
      </w:r>
      <w:r w:rsidRPr="009C78E4">
        <w:rPr>
          <w:rFonts w:ascii="Georgia" w:hAnsi="Georgia" w:cs="Arial"/>
          <w:lang w:val="es-419"/>
        </w:rPr>
        <w:t xml:space="preserve">apuntaló su decisión </w:t>
      </w:r>
      <w:r w:rsidR="003F65FF" w:rsidRPr="009C78E4">
        <w:rPr>
          <w:rFonts w:ascii="Georgia" w:hAnsi="Georgia" w:cs="Arial"/>
          <w:lang w:val="es-419"/>
        </w:rPr>
        <w:t xml:space="preserve">en el </w:t>
      </w:r>
      <w:r w:rsidR="00387BA7" w:rsidRPr="009C78E4">
        <w:rPr>
          <w:rFonts w:ascii="Georgia" w:hAnsi="Georgia" w:cs="Arial"/>
          <w:lang w:val="es-419"/>
        </w:rPr>
        <w:t xml:space="preserve">juicio de </w:t>
      </w:r>
      <w:r w:rsidR="00BE0F37" w:rsidRPr="009C78E4">
        <w:rPr>
          <w:rFonts w:ascii="Georgia" w:hAnsi="Georgia" w:cs="Arial"/>
          <w:lang w:val="es-419"/>
        </w:rPr>
        <w:t>constitucionali</w:t>
      </w:r>
      <w:r w:rsidR="00387BA7" w:rsidRPr="009C78E4">
        <w:rPr>
          <w:rFonts w:ascii="Georgia" w:hAnsi="Georgia" w:cs="Arial"/>
          <w:lang w:val="es-419"/>
        </w:rPr>
        <w:t>da</w:t>
      </w:r>
      <w:r w:rsidR="00BE0F37" w:rsidRPr="009C78E4">
        <w:rPr>
          <w:rFonts w:ascii="Georgia" w:hAnsi="Georgia" w:cs="Arial"/>
          <w:lang w:val="es-419"/>
        </w:rPr>
        <w:t>d</w:t>
      </w:r>
      <w:r w:rsidR="00387BA7" w:rsidRPr="009C78E4">
        <w:rPr>
          <w:rStyle w:val="Refdenotaalpie"/>
          <w:rFonts w:ascii="Georgia" w:hAnsi="Georgia"/>
          <w:lang w:val="es-419"/>
        </w:rPr>
        <w:footnoteReference w:id="12"/>
      </w:r>
      <w:r w:rsidR="00387BA7" w:rsidRPr="009C78E4">
        <w:rPr>
          <w:rFonts w:ascii="Georgia" w:hAnsi="Georgia" w:cs="Arial"/>
          <w:lang w:val="es-419"/>
        </w:rPr>
        <w:t xml:space="preserve"> </w:t>
      </w:r>
      <w:r w:rsidR="00BE0F37" w:rsidRPr="009C78E4">
        <w:rPr>
          <w:rFonts w:ascii="Georgia" w:hAnsi="Georgia" w:cs="Arial"/>
          <w:lang w:val="es-419"/>
        </w:rPr>
        <w:t>e</w:t>
      </w:r>
      <w:r w:rsidR="003F65FF" w:rsidRPr="009C78E4">
        <w:rPr>
          <w:rFonts w:ascii="Georgia" w:hAnsi="Georgia" w:cs="Arial"/>
          <w:lang w:val="es-419"/>
        </w:rPr>
        <w:t xml:space="preserve">n el que </w:t>
      </w:r>
      <w:r w:rsidR="00BE0F37" w:rsidRPr="009C78E4">
        <w:rPr>
          <w:rFonts w:ascii="Georgia" w:hAnsi="Georgia" w:cs="Arial"/>
          <w:lang w:val="es-419"/>
        </w:rPr>
        <w:t xml:space="preserve">se </w:t>
      </w:r>
      <w:r w:rsidR="00387BA7" w:rsidRPr="009C78E4">
        <w:rPr>
          <w:rFonts w:ascii="Georgia" w:hAnsi="Georgia" w:cs="Arial"/>
          <w:lang w:val="es-419"/>
        </w:rPr>
        <w:t xml:space="preserve">declaró </w:t>
      </w:r>
      <w:r w:rsidR="00BE0F37" w:rsidRPr="009C78E4">
        <w:rPr>
          <w:rFonts w:ascii="Georgia" w:hAnsi="Georgia" w:cs="Arial"/>
          <w:lang w:val="es-419"/>
        </w:rPr>
        <w:t xml:space="preserve">exequible </w:t>
      </w:r>
      <w:r w:rsidR="00387BA7" w:rsidRPr="009C78E4">
        <w:rPr>
          <w:rFonts w:ascii="Georgia" w:hAnsi="Georgia" w:cs="Arial"/>
          <w:lang w:val="es-419"/>
        </w:rPr>
        <w:t xml:space="preserve">y </w:t>
      </w:r>
      <w:r w:rsidR="00BE0F37" w:rsidRPr="009C78E4">
        <w:rPr>
          <w:rFonts w:ascii="Georgia" w:hAnsi="Georgia" w:cs="Arial"/>
          <w:lang w:val="es-419"/>
        </w:rPr>
        <w:t xml:space="preserve">se </w:t>
      </w:r>
      <w:r w:rsidR="00387BA7" w:rsidRPr="009C78E4">
        <w:rPr>
          <w:rFonts w:ascii="Georgia" w:hAnsi="Georgia" w:cs="Arial"/>
          <w:lang w:val="es-419"/>
        </w:rPr>
        <w:t>regul</w:t>
      </w:r>
      <w:r w:rsidR="00BE0F37" w:rsidRPr="009C78E4">
        <w:rPr>
          <w:rFonts w:ascii="Georgia" w:hAnsi="Georgia" w:cs="Arial"/>
          <w:lang w:val="es-419"/>
        </w:rPr>
        <w:t>aron</w:t>
      </w:r>
      <w:r w:rsidR="00387BA7" w:rsidRPr="009C78E4">
        <w:rPr>
          <w:rFonts w:ascii="Georgia" w:hAnsi="Georgia" w:cs="Arial"/>
          <w:lang w:val="es-419"/>
        </w:rPr>
        <w:t xml:space="preserve"> sus alcances </w:t>
      </w:r>
      <w:r w:rsidR="00387BA7" w:rsidRPr="009C78E4">
        <w:rPr>
          <w:rFonts w:ascii="Georgia" w:hAnsi="Georgia" w:cs="Arial"/>
          <w:i/>
          <w:sz w:val="22"/>
          <w:szCs w:val="22"/>
          <w:lang w:val="es-419"/>
        </w:rPr>
        <w:t>“(…) el en entendido de que la valorización que experimentan los bienes propios de los convivientes, por causa de la corrección monetaria, no forma parte de la sociedad patrimonial (…)”</w:t>
      </w:r>
      <w:r w:rsidR="00387BA7" w:rsidRPr="009C78E4">
        <w:rPr>
          <w:rFonts w:ascii="Georgia" w:hAnsi="Georgia" w:cs="Arial"/>
          <w:sz w:val="22"/>
          <w:szCs w:val="22"/>
          <w:lang w:val="es-419"/>
        </w:rPr>
        <w:t>.</w:t>
      </w:r>
      <w:r w:rsidR="00BE0F37" w:rsidRPr="009C78E4">
        <w:rPr>
          <w:rFonts w:ascii="Georgia" w:hAnsi="Georgia" w:cs="Arial"/>
          <w:sz w:val="22"/>
          <w:szCs w:val="22"/>
          <w:lang w:val="es-419"/>
        </w:rPr>
        <w:t xml:space="preserve"> No</w:t>
      </w:r>
      <w:r w:rsidRPr="009C78E4">
        <w:rPr>
          <w:rFonts w:ascii="Georgia" w:hAnsi="Georgia" w:cs="Arial"/>
          <w:lang w:val="es-419"/>
        </w:rPr>
        <w:t xml:space="preserve"> puede hablarse</w:t>
      </w:r>
      <w:r w:rsidR="00ED6D5B" w:rsidRPr="009C78E4">
        <w:rPr>
          <w:rFonts w:ascii="Georgia" w:hAnsi="Georgia" w:cs="Arial"/>
          <w:lang w:val="es-419"/>
        </w:rPr>
        <w:t>,</w:t>
      </w:r>
      <w:r w:rsidRPr="009C78E4">
        <w:rPr>
          <w:rFonts w:ascii="Georgia" w:hAnsi="Georgia" w:cs="Arial"/>
          <w:lang w:val="es-419"/>
        </w:rPr>
        <w:t xml:space="preserve"> </w:t>
      </w:r>
      <w:r w:rsidR="00ED6D5B" w:rsidRPr="009C78E4">
        <w:rPr>
          <w:rFonts w:ascii="Georgia" w:hAnsi="Georgia" w:cs="Arial"/>
          <w:lang w:val="es-419"/>
        </w:rPr>
        <w:t xml:space="preserve">entonces, </w:t>
      </w:r>
      <w:r w:rsidRPr="009C78E4">
        <w:rPr>
          <w:rFonts w:ascii="Georgia" w:hAnsi="Georgia" w:cs="Arial"/>
          <w:lang w:val="es-419"/>
        </w:rPr>
        <w:t>de que hubo omisión</w:t>
      </w:r>
      <w:r w:rsidR="00E83113" w:rsidRPr="009C78E4">
        <w:rPr>
          <w:rFonts w:ascii="Georgia" w:hAnsi="Georgia" w:cs="Arial"/>
          <w:lang w:val="es-419"/>
        </w:rPr>
        <w:t xml:space="preserve"> en su aplicación</w:t>
      </w:r>
      <w:r w:rsidR="00BE0F37" w:rsidRPr="009C78E4">
        <w:rPr>
          <w:rFonts w:ascii="Georgia" w:hAnsi="Georgia" w:cs="Arial"/>
          <w:lang w:val="es-419"/>
        </w:rPr>
        <w:t>, toda vez que</w:t>
      </w:r>
      <w:r w:rsidR="00D812AC" w:rsidRPr="009C78E4">
        <w:rPr>
          <w:rFonts w:ascii="Georgia" w:hAnsi="Georgia" w:cs="Arial"/>
          <w:lang w:val="es-419"/>
        </w:rPr>
        <w:t xml:space="preserve"> </w:t>
      </w:r>
      <w:r w:rsidRPr="009C78E4">
        <w:rPr>
          <w:rFonts w:ascii="Georgia" w:hAnsi="Georgia" w:cs="Arial"/>
          <w:lang w:val="es-419"/>
        </w:rPr>
        <w:t>la decisión discutida tuvo como sustento central la desatinada labor probatoria de la parte actora, que es circunstancia distinta</w:t>
      </w:r>
      <w:r w:rsidR="00B418CB" w:rsidRPr="009C78E4">
        <w:rPr>
          <w:rFonts w:ascii="Georgia" w:hAnsi="Georgia" w:cs="Arial"/>
          <w:lang w:val="es-419"/>
        </w:rPr>
        <w:t xml:space="preserve">, y que en manera alguna </w:t>
      </w:r>
      <w:r w:rsidR="00987A9F" w:rsidRPr="009C78E4">
        <w:rPr>
          <w:rFonts w:ascii="Georgia" w:hAnsi="Georgia" w:cs="Arial"/>
          <w:lang w:val="es-419"/>
        </w:rPr>
        <w:t>controvirtió</w:t>
      </w:r>
      <w:r w:rsidRPr="009C78E4">
        <w:rPr>
          <w:rFonts w:ascii="Georgia" w:hAnsi="Georgia" w:cs="Arial"/>
          <w:lang w:val="es-419"/>
        </w:rPr>
        <w:t xml:space="preserve">. </w:t>
      </w:r>
    </w:p>
    <w:p w:rsidR="00387BA7" w:rsidRPr="009C78E4" w:rsidRDefault="00387BA7" w:rsidP="009C78E4">
      <w:pPr>
        <w:pStyle w:val="Prrafodelista"/>
        <w:tabs>
          <w:tab w:val="left" w:pos="360"/>
        </w:tabs>
        <w:spacing w:line="276" w:lineRule="auto"/>
        <w:ind w:left="0"/>
        <w:jc w:val="both"/>
        <w:rPr>
          <w:rFonts w:ascii="Georgia" w:hAnsi="Georgia" w:cs="Arial"/>
          <w:lang w:val="es-419"/>
        </w:rPr>
      </w:pPr>
    </w:p>
    <w:p w:rsidR="00BE0F37" w:rsidRPr="009C78E4" w:rsidRDefault="003F65FF" w:rsidP="009C78E4">
      <w:pPr>
        <w:pStyle w:val="Prrafodelista"/>
        <w:tabs>
          <w:tab w:val="left" w:pos="360"/>
        </w:tabs>
        <w:spacing w:line="276" w:lineRule="auto"/>
        <w:ind w:left="0"/>
        <w:jc w:val="both"/>
        <w:rPr>
          <w:rFonts w:ascii="Georgia" w:hAnsi="Georgia" w:cs="Arial"/>
          <w:lang w:val="es-419"/>
        </w:rPr>
      </w:pPr>
      <w:r w:rsidRPr="009C78E4">
        <w:rPr>
          <w:rFonts w:ascii="Georgia" w:hAnsi="Georgia" w:cs="Arial"/>
          <w:lang w:val="es-419"/>
        </w:rPr>
        <w:t xml:space="preserve">Pese a lo </w:t>
      </w:r>
      <w:r w:rsidR="00BE0F37" w:rsidRPr="009C78E4">
        <w:rPr>
          <w:rFonts w:ascii="Georgia" w:hAnsi="Georgia" w:cs="Arial"/>
          <w:lang w:val="es-419"/>
        </w:rPr>
        <w:t>dicho</w:t>
      </w:r>
      <w:r w:rsidRPr="009C78E4">
        <w:rPr>
          <w:rFonts w:ascii="Georgia" w:hAnsi="Georgia" w:cs="Arial"/>
          <w:lang w:val="es-419"/>
        </w:rPr>
        <w:t xml:space="preserve">, </w:t>
      </w:r>
      <w:r w:rsidR="00387BA7" w:rsidRPr="009C78E4">
        <w:rPr>
          <w:rFonts w:ascii="Georgia" w:hAnsi="Georgia" w:cs="Arial"/>
          <w:lang w:val="es-419"/>
        </w:rPr>
        <w:t xml:space="preserve">se precisa </w:t>
      </w:r>
      <w:r w:rsidR="00504C58" w:rsidRPr="009C78E4">
        <w:rPr>
          <w:rFonts w:ascii="Georgia" w:hAnsi="Georgia" w:cs="Arial"/>
          <w:lang w:val="es-419"/>
        </w:rPr>
        <w:t>destacar</w:t>
      </w:r>
      <w:r w:rsidR="00387BA7" w:rsidRPr="009C78E4">
        <w:rPr>
          <w:rFonts w:ascii="Georgia" w:hAnsi="Georgia" w:cs="Arial"/>
          <w:lang w:val="es-419"/>
        </w:rPr>
        <w:t xml:space="preserve"> la ausencia </w:t>
      </w:r>
      <w:r w:rsidR="00BE0F37" w:rsidRPr="009C78E4">
        <w:rPr>
          <w:rFonts w:ascii="Georgia" w:hAnsi="Georgia" w:cs="Arial"/>
          <w:lang w:val="es-419"/>
        </w:rPr>
        <w:t xml:space="preserve">de claridad en el proveído cuestionado </w:t>
      </w:r>
      <w:r w:rsidRPr="009C78E4">
        <w:rPr>
          <w:rFonts w:ascii="Georgia" w:hAnsi="Georgia" w:cs="Arial"/>
          <w:lang w:val="es-419"/>
        </w:rPr>
        <w:t>en torno a las recompensas que la demandante pidió se incluyeran en el inventario, puesto que, muy a pesar de referir</w:t>
      </w:r>
      <w:r w:rsidR="00BE0F37" w:rsidRPr="009C78E4">
        <w:rPr>
          <w:rFonts w:ascii="Georgia" w:hAnsi="Georgia" w:cs="Arial"/>
          <w:lang w:val="es-419"/>
        </w:rPr>
        <w:t>se</w:t>
      </w:r>
      <w:r w:rsidRPr="009C78E4">
        <w:rPr>
          <w:rFonts w:ascii="Georgia" w:hAnsi="Georgia" w:cs="Arial"/>
          <w:lang w:val="es-419"/>
        </w:rPr>
        <w:t xml:space="preserve"> la sentencia C-278 de 2014, dejó de </w:t>
      </w:r>
      <w:r w:rsidR="00504C58" w:rsidRPr="009C78E4">
        <w:rPr>
          <w:rFonts w:ascii="Georgia" w:hAnsi="Georgia" w:cs="Arial"/>
          <w:lang w:val="es-419"/>
        </w:rPr>
        <w:t>explicar</w:t>
      </w:r>
      <w:r w:rsidR="00287E04" w:rsidRPr="009C78E4">
        <w:rPr>
          <w:rFonts w:ascii="Georgia" w:hAnsi="Georgia" w:cs="Arial"/>
          <w:lang w:val="es-419"/>
        </w:rPr>
        <w:t>se</w:t>
      </w:r>
      <w:r w:rsidRPr="009C78E4">
        <w:rPr>
          <w:rFonts w:ascii="Georgia" w:hAnsi="Georgia" w:cs="Arial"/>
          <w:lang w:val="es-419"/>
        </w:rPr>
        <w:t xml:space="preserve"> que en la sociedades patrimoniales son inexistentes, </w:t>
      </w:r>
      <w:r w:rsidR="00BE0F37" w:rsidRPr="009C78E4">
        <w:rPr>
          <w:rFonts w:ascii="Georgia" w:hAnsi="Georgia" w:cs="Arial"/>
          <w:lang w:val="es-419"/>
        </w:rPr>
        <w:t xml:space="preserve">como bien lo </w:t>
      </w:r>
      <w:r w:rsidR="00287E04" w:rsidRPr="009C78E4">
        <w:rPr>
          <w:rFonts w:ascii="Georgia" w:hAnsi="Georgia" w:cs="Arial"/>
          <w:lang w:val="es-419"/>
        </w:rPr>
        <w:t>expuso</w:t>
      </w:r>
      <w:r w:rsidRPr="009C78E4">
        <w:rPr>
          <w:rFonts w:ascii="Georgia" w:hAnsi="Georgia" w:cs="Arial"/>
          <w:lang w:val="es-419"/>
        </w:rPr>
        <w:t xml:space="preserve"> la </w:t>
      </w:r>
      <w:r w:rsidR="00835D0E" w:rsidRPr="009C78E4">
        <w:rPr>
          <w:rFonts w:ascii="Georgia" w:hAnsi="Georgia" w:cs="Arial"/>
          <w:lang w:val="es-419"/>
        </w:rPr>
        <w:t xml:space="preserve">citada Corte </w:t>
      </w:r>
      <w:r w:rsidRPr="009C78E4">
        <w:rPr>
          <w:rFonts w:ascii="Georgia" w:hAnsi="Georgia" w:cs="Arial"/>
          <w:lang w:val="es-419"/>
        </w:rPr>
        <w:t>en la mentada providencia</w:t>
      </w:r>
      <w:r w:rsidR="00BE0F37" w:rsidRPr="009C78E4">
        <w:rPr>
          <w:rFonts w:ascii="Georgia" w:hAnsi="Georgia" w:cs="Arial"/>
          <w:lang w:val="es-419"/>
        </w:rPr>
        <w:t xml:space="preserve">, </w:t>
      </w:r>
      <w:r w:rsidR="008E2E0E" w:rsidRPr="009C78E4">
        <w:rPr>
          <w:rFonts w:ascii="Georgia" w:hAnsi="Georgia" w:cs="Arial"/>
          <w:lang w:val="es-419"/>
        </w:rPr>
        <w:t xml:space="preserve">donde fijó el alcance de la </w:t>
      </w:r>
      <w:r w:rsidR="00835D0E" w:rsidRPr="009C78E4">
        <w:rPr>
          <w:rFonts w:ascii="Georgia" w:hAnsi="Georgia" w:cs="Arial"/>
          <w:lang w:val="es-419"/>
        </w:rPr>
        <w:t xml:space="preserve">norma </w:t>
      </w:r>
      <w:r w:rsidR="008E2E0E" w:rsidRPr="009C78E4">
        <w:rPr>
          <w:rFonts w:ascii="Georgia" w:hAnsi="Georgia" w:cs="Arial"/>
          <w:lang w:val="es-419"/>
        </w:rPr>
        <w:t>en la regulación de los efectos patrimoniales del matrimonio y de la UMH</w:t>
      </w:r>
      <w:r w:rsidR="004E7A6E" w:rsidRPr="009C78E4">
        <w:rPr>
          <w:rFonts w:ascii="Georgia" w:hAnsi="Georgia" w:cs="Arial"/>
          <w:lang w:val="es-419"/>
        </w:rPr>
        <w:t>, reiteró su diverso tratamiento</w:t>
      </w:r>
      <w:r w:rsidRPr="009C78E4">
        <w:rPr>
          <w:rFonts w:ascii="Georgia" w:hAnsi="Georgia" w:cs="Arial"/>
          <w:lang w:val="es-419"/>
        </w:rPr>
        <w:t>.</w:t>
      </w:r>
      <w:r w:rsidR="00504C58" w:rsidRPr="009C78E4">
        <w:rPr>
          <w:rFonts w:ascii="Georgia" w:hAnsi="Georgia" w:cs="Arial"/>
          <w:lang w:val="es-419"/>
        </w:rPr>
        <w:t xml:space="preserve"> </w:t>
      </w:r>
      <w:r w:rsidR="004E7A6E" w:rsidRPr="009C78E4">
        <w:rPr>
          <w:rFonts w:ascii="Georgia" w:hAnsi="Georgia" w:cs="Arial"/>
          <w:lang w:val="es-419"/>
        </w:rPr>
        <w:t xml:space="preserve">La diferenciación </w:t>
      </w:r>
      <w:r w:rsidR="00504C58" w:rsidRPr="009C78E4">
        <w:rPr>
          <w:rFonts w:ascii="Georgia" w:hAnsi="Georgia" w:cs="Arial"/>
          <w:lang w:val="es-419"/>
        </w:rPr>
        <w:t xml:space="preserve">que la CC hizo entre </w:t>
      </w:r>
      <w:r w:rsidR="008E2E0E" w:rsidRPr="009C78E4">
        <w:rPr>
          <w:rFonts w:ascii="Georgia" w:hAnsi="Georgia" w:cs="Arial"/>
          <w:lang w:val="es-419"/>
        </w:rPr>
        <w:t xml:space="preserve">esas instituciones orientaba en la interpretación de la </w:t>
      </w:r>
      <w:r w:rsidR="00835D0E" w:rsidRPr="009C78E4">
        <w:rPr>
          <w:rFonts w:ascii="Georgia" w:hAnsi="Georgia" w:cs="Arial"/>
          <w:lang w:val="es-419"/>
        </w:rPr>
        <w:t xml:space="preserve">regla </w:t>
      </w:r>
      <w:r w:rsidR="008E2E0E" w:rsidRPr="009C78E4">
        <w:rPr>
          <w:rFonts w:ascii="Georgia" w:hAnsi="Georgia" w:cs="Arial"/>
          <w:lang w:val="es-419"/>
        </w:rPr>
        <w:t>aplicable</w:t>
      </w:r>
      <w:r w:rsidR="00504C58" w:rsidRPr="009C78E4">
        <w:rPr>
          <w:rFonts w:ascii="Georgia" w:hAnsi="Georgia" w:cs="Arial"/>
          <w:lang w:val="es-419"/>
        </w:rPr>
        <w:t xml:space="preserve">. </w:t>
      </w:r>
    </w:p>
    <w:p w:rsidR="00BE0F37" w:rsidRPr="009C78E4" w:rsidRDefault="00BE0F37" w:rsidP="009C78E4">
      <w:pPr>
        <w:pStyle w:val="Prrafodelista"/>
        <w:tabs>
          <w:tab w:val="left" w:pos="360"/>
        </w:tabs>
        <w:spacing w:line="276" w:lineRule="auto"/>
        <w:ind w:left="0"/>
        <w:jc w:val="both"/>
        <w:rPr>
          <w:rFonts w:ascii="Georgia" w:hAnsi="Georgia" w:cs="Arial"/>
          <w:lang w:val="es-419"/>
        </w:rPr>
      </w:pPr>
    </w:p>
    <w:p w:rsidR="00387BA7" w:rsidRPr="009C78E4" w:rsidRDefault="00BE0F37" w:rsidP="009C78E4">
      <w:pPr>
        <w:pStyle w:val="Prrafodelista"/>
        <w:tabs>
          <w:tab w:val="left" w:pos="360"/>
        </w:tabs>
        <w:spacing w:line="276" w:lineRule="auto"/>
        <w:ind w:left="0"/>
        <w:jc w:val="both"/>
        <w:rPr>
          <w:rFonts w:ascii="Georgia" w:hAnsi="Georgia" w:cs="Arial"/>
          <w:lang w:val="es-419"/>
        </w:rPr>
      </w:pPr>
      <w:r w:rsidRPr="009C78E4">
        <w:rPr>
          <w:rFonts w:ascii="Georgia" w:hAnsi="Georgia" w:cs="Arial"/>
          <w:lang w:val="es-419"/>
        </w:rPr>
        <w:t xml:space="preserve">También llama la atención </w:t>
      </w:r>
      <w:r w:rsidR="00504C58" w:rsidRPr="009C78E4">
        <w:rPr>
          <w:rFonts w:ascii="Georgia" w:hAnsi="Georgia" w:cs="Arial"/>
          <w:lang w:val="es-419"/>
        </w:rPr>
        <w:t xml:space="preserve">la aplicación analógica que se hizo de la sentencia dictada en sede de tutela por la </w:t>
      </w:r>
      <w:r w:rsidRPr="009C78E4">
        <w:rPr>
          <w:rFonts w:ascii="Georgia" w:hAnsi="Georgia" w:cs="Arial"/>
          <w:lang w:val="es-419"/>
        </w:rPr>
        <w:t>CSJ</w:t>
      </w:r>
      <w:r w:rsidR="000A11AD" w:rsidRPr="009C78E4">
        <w:rPr>
          <w:rFonts w:ascii="Georgia" w:hAnsi="Georgia" w:cs="Arial"/>
          <w:lang w:val="es-419"/>
        </w:rPr>
        <w:t xml:space="preserve"> (</w:t>
      </w:r>
      <w:r w:rsidR="000A11AD" w:rsidRPr="009C78E4">
        <w:rPr>
          <w:rFonts w:ascii="Georgia" w:hAnsi="Georgia" w:cs="Arial"/>
          <w:sz w:val="22"/>
          <w:lang w:val="es-419"/>
        </w:rPr>
        <w:t>STC5273-2017</w:t>
      </w:r>
      <w:r w:rsidR="000A11AD" w:rsidRPr="009C78E4">
        <w:rPr>
          <w:rFonts w:ascii="Georgia" w:hAnsi="Georgia" w:cs="Arial"/>
          <w:lang w:val="es-419"/>
        </w:rPr>
        <w:t>)</w:t>
      </w:r>
      <w:r w:rsidR="00504C58" w:rsidRPr="009C78E4">
        <w:rPr>
          <w:rFonts w:ascii="Georgia" w:hAnsi="Georgia" w:cs="Arial"/>
          <w:lang w:val="es-419"/>
        </w:rPr>
        <w:t xml:space="preserve">, </w:t>
      </w:r>
      <w:r w:rsidRPr="009C78E4">
        <w:rPr>
          <w:rFonts w:ascii="Georgia" w:hAnsi="Georgia" w:cs="Arial"/>
          <w:lang w:val="es-419"/>
        </w:rPr>
        <w:t xml:space="preserve">que toca </w:t>
      </w:r>
      <w:r w:rsidR="00504C58" w:rsidRPr="009C78E4">
        <w:rPr>
          <w:rFonts w:ascii="Georgia" w:hAnsi="Georgia" w:cs="Arial"/>
          <w:lang w:val="es-419"/>
        </w:rPr>
        <w:t xml:space="preserve">con </w:t>
      </w:r>
      <w:r w:rsidR="00504C58" w:rsidRPr="009C78E4">
        <w:rPr>
          <w:rFonts w:ascii="Georgia" w:hAnsi="Georgia" w:cs="Arial"/>
          <w:u w:val="single"/>
          <w:lang w:val="es-419"/>
        </w:rPr>
        <w:t xml:space="preserve">el </w:t>
      </w:r>
      <w:r w:rsidRPr="009C78E4">
        <w:rPr>
          <w:rFonts w:ascii="Georgia" w:hAnsi="Georgia" w:cs="Arial"/>
          <w:u w:val="single"/>
          <w:lang w:val="es-419"/>
        </w:rPr>
        <w:t xml:space="preserve">mayor valor </w:t>
      </w:r>
      <w:r w:rsidR="00504C58" w:rsidRPr="009C78E4">
        <w:rPr>
          <w:rFonts w:ascii="Georgia" w:hAnsi="Georgia" w:cs="Arial"/>
          <w:u w:val="single"/>
          <w:lang w:val="es-419"/>
        </w:rPr>
        <w:t xml:space="preserve">de un bien </w:t>
      </w:r>
      <w:r w:rsidRPr="009C78E4">
        <w:rPr>
          <w:rFonts w:ascii="Georgia" w:hAnsi="Georgia" w:cs="Arial"/>
          <w:u w:val="single"/>
          <w:lang w:val="es-419"/>
        </w:rPr>
        <w:t>como recompensa en una sociedad conyugal</w:t>
      </w:r>
      <w:r w:rsidRPr="009C78E4">
        <w:rPr>
          <w:rFonts w:ascii="Georgia" w:hAnsi="Georgia" w:cs="Arial"/>
          <w:lang w:val="es-419"/>
        </w:rPr>
        <w:t xml:space="preserve">, </w:t>
      </w:r>
      <w:r w:rsidR="00504C58" w:rsidRPr="009C78E4">
        <w:rPr>
          <w:rFonts w:ascii="Georgia" w:hAnsi="Georgia" w:cs="Arial"/>
          <w:lang w:val="es-419"/>
        </w:rPr>
        <w:t>puesto que es una figura (</w:t>
      </w:r>
      <w:r w:rsidR="00504C58" w:rsidRPr="009C78E4">
        <w:rPr>
          <w:rFonts w:ascii="Georgia" w:hAnsi="Georgia" w:cs="Arial"/>
          <w:sz w:val="22"/>
          <w:lang w:val="es-419"/>
        </w:rPr>
        <w:t>Recompensa</w:t>
      </w:r>
      <w:r w:rsidR="00504C58" w:rsidRPr="009C78E4">
        <w:rPr>
          <w:rFonts w:ascii="Georgia" w:hAnsi="Georgia" w:cs="Arial"/>
          <w:lang w:val="es-419"/>
        </w:rPr>
        <w:t xml:space="preserve">) que no integra el haber de </w:t>
      </w:r>
      <w:r w:rsidR="000A11AD" w:rsidRPr="009C78E4">
        <w:rPr>
          <w:rFonts w:ascii="Georgia" w:hAnsi="Georgia" w:cs="Arial"/>
          <w:lang w:val="es-419"/>
        </w:rPr>
        <w:t xml:space="preserve">una </w:t>
      </w:r>
      <w:r w:rsidR="00504C58" w:rsidRPr="009C78E4">
        <w:rPr>
          <w:rFonts w:ascii="Georgia" w:hAnsi="Georgia" w:cs="Arial"/>
          <w:lang w:val="es-419"/>
        </w:rPr>
        <w:t>sociedad patrimonial</w:t>
      </w:r>
      <w:r w:rsidR="000A11AD" w:rsidRPr="009C78E4">
        <w:rPr>
          <w:rFonts w:ascii="Georgia" w:hAnsi="Georgia" w:cs="Arial"/>
          <w:lang w:val="es-419"/>
        </w:rPr>
        <w:t xml:space="preserve"> hecho</w:t>
      </w:r>
      <w:r w:rsidR="00504C58" w:rsidRPr="009C78E4">
        <w:rPr>
          <w:rFonts w:ascii="Georgia" w:hAnsi="Georgia" w:cs="Arial"/>
          <w:lang w:val="es-419"/>
        </w:rPr>
        <w:t xml:space="preserve">; además, si la intención era </w:t>
      </w:r>
      <w:r w:rsidR="0046535E" w:rsidRPr="009C78E4">
        <w:rPr>
          <w:rFonts w:ascii="Georgia" w:hAnsi="Georgia" w:cs="Arial"/>
          <w:lang w:val="es-419"/>
        </w:rPr>
        <w:t>traer a colación jurisprudencia relacionada con la prueba del mayor valor, debió por lo menos acoger decisiones en las que se aplique el artículo 3º</w:t>
      </w:r>
      <w:r w:rsidR="000A11AD" w:rsidRPr="009C78E4">
        <w:rPr>
          <w:rFonts w:ascii="Georgia" w:hAnsi="Georgia" w:cs="Arial"/>
          <w:lang w:val="es-419"/>
        </w:rPr>
        <w:t xml:space="preserve"> de la </w:t>
      </w:r>
      <w:r w:rsidR="0046535E" w:rsidRPr="009C78E4">
        <w:rPr>
          <w:rFonts w:ascii="Georgia" w:hAnsi="Georgia" w:cs="Arial"/>
          <w:lang w:val="es-419"/>
        </w:rPr>
        <w:t>Ley 54</w:t>
      </w:r>
      <w:r w:rsidR="00835D0E" w:rsidRPr="009C78E4">
        <w:rPr>
          <w:rFonts w:ascii="Georgia" w:hAnsi="Georgia" w:cs="Arial"/>
          <w:lang w:val="es-419"/>
        </w:rPr>
        <w:t>,</w:t>
      </w:r>
      <w:r w:rsidR="0046535E" w:rsidRPr="009C78E4">
        <w:rPr>
          <w:rFonts w:ascii="Georgia" w:hAnsi="Georgia" w:cs="Arial"/>
          <w:lang w:val="es-419"/>
        </w:rPr>
        <w:t xml:space="preserve"> especial en este tipo de liquidatorios, como bien pudo hacerlo con la STC3179-2017</w:t>
      </w:r>
      <w:r w:rsidR="000A11AD" w:rsidRPr="009C78E4">
        <w:rPr>
          <w:rFonts w:ascii="Georgia" w:hAnsi="Georgia" w:cs="Arial"/>
          <w:lang w:val="es-419"/>
        </w:rPr>
        <w:t xml:space="preserve"> de anterior data</w:t>
      </w:r>
      <w:r w:rsidR="0046535E" w:rsidRPr="009C78E4">
        <w:rPr>
          <w:rFonts w:ascii="Georgia" w:hAnsi="Georgia" w:cs="Arial"/>
          <w:lang w:val="es-419"/>
        </w:rPr>
        <w:t xml:space="preserve">, </w:t>
      </w:r>
      <w:r w:rsidR="00287E04" w:rsidRPr="009C78E4">
        <w:rPr>
          <w:rFonts w:ascii="Georgia" w:hAnsi="Georgia" w:cs="Arial"/>
          <w:lang w:val="es-419"/>
        </w:rPr>
        <w:t>redundante, en todo caso, cuando se cuenta con la decisión de constitucionalidad referida en precedencia (</w:t>
      </w:r>
      <w:r w:rsidR="00287E04" w:rsidRPr="009C78E4">
        <w:rPr>
          <w:rFonts w:ascii="Georgia" w:hAnsi="Georgia" w:cs="Arial"/>
          <w:sz w:val="22"/>
          <w:lang w:val="es-419"/>
        </w:rPr>
        <w:t>C-014 de 1998</w:t>
      </w:r>
      <w:r w:rsidR="00287E04" w:rsidRPr="009C78E4">
        <w:rPr>
          <w:rFonts w:ascii="Georgia" w:hAnsi="Georgia" w:cs="Arial"/>
          <w:lang w:val="es-419"/>
        </w:rPr>
        <w:t xml:space="preserve">). </w:t>
      </w:r>
    </w:p>
    <w:p w:rsidR="00B468AA" w:rsidRPr="009C78E4" w:rsidRDefault="00B468AA" w:rsidP="009C78E4">
      <w:pPr>
        <w:pStyle w:val="Prrafodelista"/>
        <w:tabs>
          <w:tab w:val="left" w:pos="360"/>
        </w:tabs>
        <w:spacing w:line="276" w:lineRule="auto"/>
        <w:ind w:left="0"/>
        <w:jc w:val="both"/>
        <w:rPr>
          <w:rFonts w:ascii="Georgia" w:hAnsi="Georgia" w:cs="Arial"/>
          <w:lang w:val="es-419"/>
        </w:rPr>
      </w:pPr>
    </w:p>
    <w:p w:rsidR="00F920FD" w:rsidRPr="009C78E4" w:rsidRDefault="009C37A2" w:rsidP="009C78E4">
      <w:pPr>
        <w:pStyle w:val="Prrafodelista"/>
        <w:numPr>
          <w:ilvl w:val="3"/>
          <w:numId w:val="4"/>
        </w:numPr>
        <w:overflowPunct w:val="0"/>
        <w:autoSpaceDE w:val="0"/>
        <w:autoSpaceDN w:val="0"/>
        <w:adjustRightInd w:val="0"/>
        <w:spacing w:line="276" w:lineRule="auto"/>
        <w:jc w:val="both"/>
        <w:textAlignment w:val="baseline"/>
        <w:rPr>
          <w:rFonts w:ascii="Georgia" w:hAnsi="Georgia" w:cs="Arial"/>
          <w:smallCaps/>
          <w:lang w:val="es-419"/>
        </w:rPr>
      </w:pPr>
      <w:r w:rsidRPr="009C78E4">
        <w:rPr>
          <w:rFonts w:ascii="Georgia" w:hAnsi="Georgia" w:cs="Arial"/>
          <w:smallCaps/>
          <w:lang w:val="es-419"/>
        </w:rPr>
        <w:t xml:space="preserve">La inclusión de los réditos, frutos y rentas de los bienes propiedad de uno de los compañeros permanentes </w:t>
      </w:r>
    </w:p>
    <w:p w:rsidR="00F920FD" w:rsidRPr="009C78E4" w:rsidRDefault="00F920FD" w:rsidP="009C78E4">
      <w:pPr>
        <w:overflowPunct w:val="0"/>
        <w:autoSpaceDE w:val="0"/>
        <w:autoSpaceDN w:val="0"/>
        <w:adjustRightInd w:val="0"/>
        <w:spacing w:line="276" w:lineRule="auto"/>
        <w:jc w:val="both"/>
        <w:textAlignment w:val="baseline"/>
        <w:rPr>
          <w:rFonts w:ascii="Georgia" w:hAnsi="Georgia" w:cs="Arial"/>
          <w:lang w:val="es-419"/>
        </w:rPr>
      </w:pPr>
    </w:p>
    <w:p w:rsidR="00155859" w:rsidRPr="009C78E4" w:rsidRDefault="009C37A2" w:rsidP="009C78E4">
      <w:pPr>
        <w:overflowPunct w:val="0"/>
        <w:autoSpaceDE w:val="0"/>
        <w:autoSpaceDN w:val="0"/>
        <w:adjustRightInd w:val="0"/>
        <w:spacing w:line="276" w:lineRule="auto"/>
        <w:jc w:val="both"/>
        <w:textAlignment w:val="baseline"/>
        <w:rPr>
          <w:rFonts w:ascii="Georgia" w:hAnsi="Georgia" w:cs="Arial"/>
          <w:lang w:val="es-419"/>
        </w:rPr>
      </w:pPr>
      <w:r w:rsidRPr="009C78E4">
        <w:rPr>
          <w:rFonts w:ascii="Georgia" w:hAnsi="Georgia" w:cs="Arial"/>
          <w:lang w:val="es-419"/>
        </w:rPr>
        <w:t>Inicialmente hay que decir que</w:t>
      </w:r>
      <w:r w:rsidR="00155859" w:rsidRPr="009C78E4">
        <w:rPr>
          <w:rFonts w:ascii="Georgia" w:hAnsi="Georgia" w:cs="Arial"/>
          <w:lang w:val="es-419"/>
        </w:rPr>
        <w:t>,</w:t>
      </w:r>
      <w:r w:rsidRPr="009C78E4">
        <w:rPr>
          <w:rFonts w:ascii="Georgia" w:hAnsi="Georgia" w:cs="Arial"/>
          <w:lang w:val="es-419"/>
        </w:rPr>
        <w:t xml:space="preserve"> </w:t>
      </w:r>
      <w:r w:rsidR="00155859" w:rsidRPr="009C78E4">
        <w:rPr>
          <w:rFonts w:ascii="Georgia" w:hAnsi="Georgia" w:cs="Arial"/>
          <w:lang w:val="es-419"/>
        </w:rPr>
        <w:t xml:space="preserve">no obstante la parte </w:t>
      </w:r>
      <w:r w:rsidRPr="009C78E4">
        <w:rPr>
          <w:rFonts w:ascii="Georgia" w:hAnsi="Georgia" w:cs="Arial"/>
          <w:lang w:val="es-419"/>
        </w:rPr>
        <w:t xml:space="preserve">demandada </w:t>
      </w:r>
      <w:r w:rsidR="00155859" w:rsidRPr="009C78E4">
        <w:rPr>
          <w:rFonts w:ascii="Georgia" w:hAnsi="Georgia" w:cs="Arial"/>
          <w:lang w:val="es-419"/>
        </w:rPr>
        <w:t xml:space="preserve">objetara los inventarios y avalúos de su contraparte, lo cierto es que nada </w:t>
      </w:r>
      <w:r w:rsidR="0080704E" w:rsidRPr="009C78E4">
        <w:rPr>
          <w:rFonts w:ascii="Georgia" w:hAnsi="Georgia" w:cs="Arial"/>
          <w:lang w:val="es-419"/>
        </w:rPr>
        <w:t>adujo</w:t>
      </w:r>
      <w:r w:rsidR="00155859" w:rsidRPr="009C78E4">
        <w:rPr>
          <w:rFonts w:ascii="Georgia" w:hAnsi="Georgia" w:cs="Arial"/>
          <w:lang w:val="es-419"/>
        </w:rPr>
        <w:t xml:space="preserve"> en contra de las mal llamadas recompensas, menos</w:t>
      </w:r>
      <w:r w:rsidR="00033450" w:rsidRPr="009C78E4">
        <w:rPr>
          <w:rFonts w:ascii="Georgia" w:hAnsi="Georgia" w:cs="Arial"/>
          <w:lang w:val="es-419"/>
        </w:rPr>
        <w:t xml:space="preserve"> frente a</w:t>
      </w:r>
      <w:r w:rsidR="00155859" w:rsidRPr="009C78E4">
        <w:rPr>
          <w:rFonts w:ascii="Georgia" w:hAnsi="Georgia" w:cs="Arial"/>
          <w:lang w:val="es-419"/>
        </w:rPr>
        <w:t xml:space="preserve"> los frutos </w:t>
      </w:r>
      <w:r w:rsidR="00A05D9C" w:rsidRPr="009C78E4">
        <w:rPr>
          <w:rFonts w:ascii="Georgia" w:hAnsi="Georgia" w:cs="Arial"/>
          <w:lang w:val="es-419"/>
        </w:rPr>
        <w:t>d</w:t>
      </w:r>
      <w:r w:rsidR="00155859" w:rsidRPr="009C78E4">
        <w:rPr>
          <w:rFonts w:ascii="Georgia" w:hAnsi="Georgia" w:cs="Arial"/>
          <w:lang w:val="es-419"/>
        </w:rPr>
        <w:t xml:space="preserve">el establecimiento de comercio </w:t>
      </w:r>
      <w:r w:rsidR="00B50867" w:rsidRPr="009C78E4">
        <w:rPr>
          <w:rFonts w:ascii="Georgia" w:hAnsi="Georgia" w:cs="Arial"/>
          <w:lang w:val="es-419"/>
        </w:rPr>
        <w:t xml:space="preserve">que </w:t>
      </w:r>
      <w:r w:rsidR="00A05D9C" w:rsidRPr="009C78E4">
        <w:rPr>
          <w:rFonts w:ascii="Georgia" w:hAnsi="Georgia" w:cs="Arial"/>
          <w:lang w:val="es-419"/>
        </w:rPr>
        <w:t xml:space="preserve">la actora </w:t>
      </w:r>
      <w:r w:rsidR="00B50867" w:rsidRPr="009C78E4">
        <w:rPr>
          <w:rFonts w:ascii="Georgia" w:hAnsi="Georgia" w:cs="Arial"/>
          <w:lang w:val="es-419"/>
        </w:rPr>
        <w:t xml:space="preserve">exigía </w:t>
      </w:r>
      <w:r w:rsidR="00A05D9C" w:rsidRPr="009C78E4">
        <w:rPr>
          <w:rFonts w:ascii="Georgia" w:hAnsi="Georgia" w:cs="Arial"/>
          <w:lang w:val="es-419"/>
        </w:rPr>
        <w:t>fueran incluidos en el haber social;</w:t>
      </w:r>
      <w:r w:rsidR="00155859" w:rsidRPr="009C78E4">
        <w:rPr>
          <w:rFonts w:ascii="Georgia" w:hAnsi="Georgia" w:cs="Arial"/>
          <w:lang w:val="es-419"/>
        </w:rPr>
        <w:t xml:space="preserve"> en la audiencia </w:t>
      </w:r>
      <w:r w:rsidR="00A05D9C" w:rsidRPr="009C78E4">
        <w:rPr>
          <w:rFonts w:ascii="Georgia" w:hAnsi="Georgia" w:cs="Arial"/>
          <w:lang w:val="es-419"/>
        </w:rPr>
        <w:t xml:space="preserve">del 06-06-2017 </w:t>
      </w:r>
      <w:r w:rsidR="00155859" w:rsidRPr="009C78E4">
        <w:rPr>
          <w:rFonts w:ascii="Georgia" w:hAnsi="Georgia" w:cs="Arial"/>
          <w:lang w:val="es-419"/>
        </w:rPr>
        <w:t xml:space="preserve">solo atinó a decir que </w:t>
      </w:r>
      <w:r w:rsidR="0080704E" w:rsidRPr="009C78E4">
        <w:rPr>
          <w:rFonts w:ascii="Georgia" w:hAnsi="Georgia" w:cs="Arial"/>
          <w:lang w:val="es-419"/>
        </w:rPr>
        <w:t xml:space="preserve">se </w:t>
      </w:r>
      <w:r w:rsidR="00155859" w:rsidRPr="009C78E4">
        <w:rPr>
          <w:rFonts w:ascii="Georgia" w:hAnsi="Georgia" w:cs="Arial"/>
          <w:lang w:val="es-419"/>
        </w:rPr>
        <w:t xml:space="preserve">oponía a que fueran inventariados y </w:t>
      </w:r>
      <w:r w:rsidR="00A05D9C" w:rsidRPr="009C78E4">
        <w:rPr>
          <w:rFonts w:ascii="Georgia" w:hAnsi="Georgia" w:cs="Arial"/>
          <w:lang w:val="es-419"/>
        </w:rPr>
        <w:t>avaluados</w:t>
      </w:r>
      <w:r w:rsidR="00155859" w:rsidRPr="009C78E4">
        <w:rPr>
          <w:rFonts w:ascii="Georgia" w:hAnsi="Georgia" w:cs="Arial"/>
          <w:lang w:val="es-419"/>
        </w:rPr>
        <w:t>, radicando sus argumentos en los plasmados en escrito que presentó</w:t>
      </w:r>
      <w:r w:rsidR="00987A9F" w:rsidRPr="009C78E4">
        <w:rPr>
          <w:rFonts w:ascii="Georgia" w:hAnsi="Georgia" w:cs="Arial"/>
          <w:lang w:val="es-419"/>
        </w:rPr>
        <w:t xml:space="preserve"> ese mismo día</w:t>
      </w:r>
      <w:r w:rsidR="00A05D9C" w:rsidRPr="009C78E4">
        <w:rPr>
          <w:rFonts w:ascii="Georgia" w:hAnsi="Georgia" w:cs="Arial"/>
          <w:lang w:val="es-419"/>
        </w:rPr>
        <w:t xml:space="preserve"> (</w:t>
      </w:r>
      <w:r w:rsidR="00A05D9C" w:rsidRPr="009C78E4">
        <w:rPr>
          <w:rFonts w:ascii="Georgia" w:hAnsi="Georgia" w:cs="Arial"/>
          <w:sz w:val="22"/>
          <w:lang w:val="es-419"/>
        </w:rPr>
        <w:t>Disco compacto visible a folio 149, cuaderno No.2</w:t>
      </w:r>
      <w:r w:rsidR="00A05D9C" w:rsidRPr="009C78E4">
        <w:rPr>
          <w:rFonts w:ascii="Georgia" w:hAnsi="Georgia" w:cs="Arial"/>
          <w:lang w:val="es-419"/>
        </w:rPr>
        <w:t>)</w:t>
      </w:r>
      <w:r w:rsidR="00987A9F" w:rsidRPr="009C78E4">
        <w:rPr>
          <w:rFonts w:ascii="Georgia" w:hAnsi="Georgia" w:cs="Arial"/>
          <w:lang w:val="es-419"/>
        </w:rPr>
        <w:t xml:space="preserve"> y</w:t>
      </w:r>
      <w:r w:rsidR="00155859" w:rsidRPr="009C78E4">
        <w:rPr>
          <w:rFonts w:ascii="Georgia" w:hAnsi="Georgia" w:cs="Arial"/>
          <w:lang w:val="es-419"/>
        </w:rPr>
        <w:t xml:space="preserve"> </w:t>
      </w:r>
      <w:r w:rsidR="00A05D9C" w:rsidRPr="009C78E4">
        <w:rPr>
          <w:rFonts w:ascii="Georgia" w:hAnsi="Georgia" w:cs="Arial"/>
          <w:lang w:val="es-419"/>
        </w:rPr>
        <w:t xml:space="preserve">en el que </w:t>
      </w:r>
      <w:r w:rsidR="0080704E" w:rsidRPr="009C78E4">
        <w:rPr>
          <w:rFonts w:ascii="Georgia" w:hAnsi="Georgia" w:cs="Arial"/>
          <w:lang w:val="es-419"/>
        </w:rPr>
        <w:t xml:space="preserve">ninguna referencia hay </w:t>
      </w:r>
      <w:r w:rsidR="00B50867" w:rsidRPr="009C78E4">
        <w:rPr>
          <w:rFonts w:ascii="Georgia" w:hAnsi="Georgia" w:cs="Arial"/>
          <w:lang w:val="es-419"/>
        </w:rPr>
        <w:t xml:space="preserve">sobre réditos o </w:t>
      </w:r>
      <w:r w:rsidR="00B50867" w:rsidRPr="009C78E4">
        <w:rPr>
          <w:rFonts w:ascii="Georgia" w:hAnsi="Georgia" w:cs="Arial"/>
          <w:lang w:val="es-419"/>
        </w:rPr>
        <w:lastRenderedPageBreak/>
        <w:t>frutos</w:t>
      </w:r>
      <w:r w:rsidR="00A05D9C" w:rsidRPr="009C78E4">
        <w:rPr>
          <w:rFonts w:ascii="Georgia" w:hAnsi="Georgia" w:cs="Arial"/>
          <w:lang w:val="es-419"/>
        </w:rPr>
        <w:t>, es así que únicamente se limitó a debatir que los bienes de propiedad del actor no podían ser inventariados (</w:t>
      </w:r>
      <w:r w:rsidR="00A05D9C" w:rsidRPr="009C78E4">
        <w:rPr>
          <w:rFonts w:ascii="Georgia" w:hAnsi="Georgia" w:cs="Arial"/>
          <w:sz w:val="22"/>
          <w:lang w:val="es-419"/>
        </w:rPr>
        <w:t>Folios 138 a 145, ibídem</w:t>
      </w:r>
      <w:r w:rsidR="00A05D9C" w:rsidRPr="009C78E4">
        <w:rPr>
          <w:rFonts w:ascii="Georgia" w:hAnsi="Georgia" w:cs="Arial"/>
          <w:lang w:val="es-419"/>
        </w:rPr>
        <w:t>).</w:t>
      </w:r>
    </w:p>
    <w:p w:rsidR="0080704E" w:rsidRPr="009C78E4" w:rsidRDefault="0080704E" w:rsidP="009C78E4">
      <w:pPr>
        <w:overflowPunct w:val="0"/>
        <w:autoSpaceDE w:val="0"/>
        <w:autoSpaceDN w:val="0"/>
        <w:adjustRightInd w:val="0"/>
        <w:spacing w:line="276" w:lineRule="auto"/>
        <w:jc w:val="both"/>
        <w:textAlignment w:val="baseline"/>
        <w:rPr>
          <w:rFonts w:ascii="Georgia" w:hAnsi="Georgia" w:cs="Arial"/>
          <w:lang w:val="es-419"/>
        </w:rPr>
      </w:pPr>
    </w:p>
    <w:p w:rsidR="00A05D9C" w:rsidRPr="009C78E4" w:rsidRDefault="00A05D9C" w:rsidP="009C78E4">
      <w:pPr>
        <w:overflowPunct w:val="0"/>
        <w:autoSpaceDE w:val="0"/>
        <w:autoSpaceDN w:val="0"/>
        <w:adjustRightInd w:val="0"/>
        <w:spacing w:line="276" w:lineRule="auto"/>
        <w:jc w:val="both"/>
        <w:textAlignment w:val="baseline"/>
        <w:rPr>
          <w:rFonts w:ascii="Georgia" w:hAnsi="Georgia" w:cs="Arial"/>
          <w:lang w:val="es-419"/>
        </w:rPr>
      </w:pPr>
      <w:r w:rsidRPr="009C78E4">
        <w:rPr>
          <w:rFonts w:ascii="Georgia" w:hAnsi="Georgia" w:cs="Arial"/>
          <w:lang w:val="es-419"/>
        </w:rPr>
        <w:t xml:space="preserve">Por </w:t>
      </w:r>
      <w:r w:rsidR="000323F8" w:rsidRPr="009C78E4">
        <w:rPr>
          <w:rFonts w:ascii="Georgia" w:hAnsi="Georgia" w:cs="Arial"/>
          <w:lang w:val="es-419"/>
        </w:rPr>
        <w:t>su parte, la actora solicitó</w:t>
      </w:r>
      <w:r w:rsidRPr="009C78E4">
        <w:rPr>
          <w:rFonts w:ascii="Georgia" w:hAnsi="Georgia" w:cs="Arial"/>
          <w:lang w:val="es-419"/>
        </w:rPr>
        <w:t xml:space="preserve"> la inclusión </w:t>
      </w:r>
      <w:r w:rsidR="00B50867" w:rsidRPr="009C78E4">
        <w:rPr>
          <w:rFonts w:ascii="Georgia" w:hAnsi="Georgia" w:cs="Arial"/>
          <w:lang w:val="es-419"/>
        </w:rPr>
        <w:t xml:space="preserve">de los </w:t>
      </w:r>
      <w:r w:rsidRPr="009C78E4">
        <w:rPr>
          <w:rFonts w:ascii="Georgia" w:hAnsi="Georgia" w:cs="Arial"/>
          <w:lang w:val="es-419"/>
        </w:rPr>
        <w:t xml:space="preserve">frutos percibidos </w:t>
      </w:r>
      <w:r w:rsidR="00645E31" w:rsidRPr="009C78E4">
        <w:rPr>
          <w:rFonts w:ascii="Georgia" w:hAnsi="Georgia" w:cs="Arial"/>
          <w:lang w:val="es-419"/>
        </w:rPr>
        <w:t xml:space="preserve">por el establecimiento de comercio en </w:t>
      </w:r>
      <w:r w:rsidRPr="009C78E4">
        <w:rPr>
          <w:rFonts w:ascii="Georgia" w:hAnsi="Georgia" w:cs="Arial"/>
          <w:lang w:val="es-419"/>
        </w:rPr>
        <w:t>la suma de $475.000.000 como resultado de la multiplicación de $5</w:t>
      </w:r>
      <w:r w:rsidR="00835D0E" w:rsidRPr="009C78E4">
        <w:rPr>
          <w:rFonts w:ascii="Georgia" w:hAnsi="Georgia" w:cs="Arial"/>
          <w:lang w:val="es-419"/>
        </w:rPr>
        <w:t>.</w:t>
      </w:r>
      <w:r w:rsidRPr="009C78E4">
        <w:rPr>
          <w:rFonts w:ascii="Georgia" w:hAnsi="Georgia" w:cs="Arial"/>
          <w:lang w:val="es-419"/>
        </w:rPr>
        <w:t>000</w:t>
      </w:r>
      <w:r w:rsidR="00835D0E" w:rsidRPr="009C78E4">
        <w:rPr>
          <w:rFonts w:ascii="Georgia" w:hAnsi="Georgia" w:cs="Arial"/>
          <w:lang w:val="es-419"/>
        </w:rPr>
        <w:t>.</w:t>
      </w:r>
      <w:r w:rsidRPr="009C78E4">
        <w:rPr>
          <w:rFonts w:ascii="Georgia" w:hAnsi="Georgia" w:cs="Arial"/>
          <w:lang w:val="es-419"/>
        </w:rPr>
        <w:t xml:space="preserve">000 </w:t>
      </w:r>
      <w:r w:rsidR="000323F8" w:rsidRPr="009C78E4">
        <w:rPr>
          <w:rFonts w:ascii="Georgia" w:hAnsi="Georgia" w:cs="Arial"/>
          <w:lang w:val="es-419"/>
        </w:rPr>
        <w:t xml:space="preserve">que </w:t>
      </w:r>
      <w:r w:rsidR="00645E31" w:rsidRPr="009C78E4">
        <w:rPr>
          <w:rFonts w:ascii="Georgia" w:hAnsi="Georgia" w:cs="Arial"/>
          <w:lang w:val="es-419"/>
        </w:rPr>
        <w:t>se recaudaban</w:t>
      </w:r>
      <w:r w:rsidR="000323F8" w:rsidRPr="009C78E4">
        <w:rPr>
          <w:rFonts w:ascii="Georgia" w:hAnsi="Georgia" w:cs="Arial"/>
          <w:lang w:val="es-419"/>
        </w:rPr>
        <w:t xml:space="preserve"> </w:t>
      </w:r>
      <w:r w:rsidRPr="009C78E4">
        <w:rPr>
          <w:rFonts w:ascii="Georgia" w:hAnsi="Georgia" w:cs="Arial"/>
          <w:lang w:val="es-419"/>
        </w:rPr>
        <w:t xml:space="preserve">mensualmente por </w:t>
      </w:r>
      <w:r w:rsidR="000323F8" w:rsidRPr="009C78E4">
        <w:rPr>
          <w:rFonts w:ascii="Georgia" w:hAnsi="Georgia" w:cs="Arial"/>
          <w:lang w:val="es-419"/>
        </w:rPr>
        <w:t xml:space="preserve">los </w:t>
      </w:r>
      <w:r w:rsidRPr="009C78E4">
        <w:rPr>
          <w:rFonts w:ascii="Georgia" w:hAnsi="Georgia" w:cs="Arial"/>
          <w:lang w:val="es-419"/>
        </w:rPr>
        <w:t xml:space="preserve">meses </w:t>
      </w:r>
      <w:r w:rsidR="000323F8" w:rsidRPr="009C78E4">
        <w:rPr>
          <w:rFonts w:ascii="Georgia" w:hAnsi="Georgia" w:cs="Arial"/>
          <w:lang w:val="es-419"/>
        </w:rPr>
        <w:t xml:space="preserve">comprendidos entre </w:t>
      </w:r>
      <w:r w:rsidRPr="009C78E4">
        <w:rPr>
          <w:rFonts w:ascii="Georgia" w:hAnsi="Georgia" w:cs="Arial"/>
          <w:lang w:val="es-419"/>
        </w:rPr>
        <w:t>el 07-02-20</w:t>
      </w:r>
      <w:r w:rsidR="00987A9F" w:rsidRPr="009C78E4">
        <w:rPr>
          <w:rFonts w:ascii="Georgia" w:hAnsi="Georgia" w:cs="Arial"/>
          <w:lang w:val="es-419"/>
        </w:rPr>
        <w:t>0</w:t>
      </w:r>
      <w:r w:rsidRPr="009C78E4">
        <w:rPr>
          <w:rFonts w:ascii="Georgia" w:hAnsi="Georgia" w:cs="Arial"/>
          <w:lang w:val="es-419"/>
        </w:rPr>
        <w:t xml:space="preserve">8 </w:t>
      </w:r>
      <w:r w:rsidR="000323F8" w:rsidRPr="009C78E4">
        <w:rPr>
          <w:rFonts w:ascii="Georgia" w:hAnsi="Georgia" w:cs="Arial"/>
          <w:lang w:val="es-419"/>
        </w:rPr>
        <w:t xml:space="preserve">y </w:t>
      </w:r>
      <w:r w:rsidRPr="009C78E4">
        <w:rPr>
          <w:rFonts w:ascii="Georgia" w:hAnsi="Georgia" w:cs="Arial"/>
          <w:lang w:val="es-419"/>
        </w:rPr>
        <w:t xml:space="preserve">el 22-01-2016, sin sustento documental o pericial; nuevamente, </w:t>
      </w:r>
      <w:r w:rsidR="0080704E" w:rsidRPr="009C78E4">
        <w:rPr>
          <w:rFonts w:ascii="Georgia" w:hAnsi="Georgia" w:cs="Arial"/>
          <w:lang w:val="es-419"/>
        </w:rPr>
        <w:t xml:space="preserve">fue una mera </w:t>
      </w:r>
      <w:r w:rsidRPr="009C78E4">
        <w:rPr>
          <w:rFonts w:ascii="Georgia" w:hAnsi="Georgia" w:cs="Arial"/>
          <w:lang w:val="es-419"/>
        </w:rPr>
        <w:t>afirmación de parte (</w:t>
      </w:r>
      <w:r w:rsidRPr="009C78E4">
        <w:rPr>
          <w:rFonts w:ascii="Georgia" w:hAnsi="Georgia" w:cs="Arial"/>
          <w:sz w:val="22"/>
          <w:lang w:val="es-419"/>
        </w:rPr>
        <w:t xml:space="preserve">Folios </w:t>
      </w:r>
      <w:r w:rsidR="00033450" w:rsidRPr="009C78E4">
        <w:rPr>
          <w:rFonts w:ascii="Georgia" w:hAnsi="Georgia" w:cs="Arial"/>
          <w:sz w:val="22"/>
          <w:lang w:val="es-419"/>
        </w:rPr>
        <w:t>128 a 134, ib.</w:t>
      </w:r>
      <w:r w:rsidR="00033450" w:rsidRPr="009C78E4">
        <w:rPr>
          <w:rFonts w:ascii="Georgia" w:hAnsi="Georgia" w:cs="Arial"/>
          <w:lang w:val="es-419"/>
        </w:rPr>
        <w:t>)</w:t>
      </w:r>
      <w:r w:rsidRPr="009C78E4">
        <w:rPr>
          <w:rFonts w:ascii="Georgia" w:hAnsi="Georgia" w:cs="Arial"/>
          <w:lang w:val="es-419"/>
        </w:rPr>
        <w:t>.</w:t>
      </w:r>
    </w:p>
    <w:p w:rsidR="00A05D9C" w:rsidRPr="009C78E4" w:rsidRDefault="00A05D9C" w:rsidP="009C78E4">
      <w:pPr>
        <w:overflowPunct w:val="0"/>
        <w:autoSpaceDE w:val="0"/>
        <w:autoSpaceDN w:val="0"/>
        <w:adjustRightInd w:val="0"/>
        <w:spacing w:line="276" w:lineRule="auto"/>
        <w:jc w:val="both"/>
        <w:textAlignment w:val="baseline"/>
        <w:rPr>
          <w:rFonts w:ascii="Georgia" w:hAnsi="Georgia" w:cs="Arial"/>
          <w:lang w:val="es-419"/>
        </w:rPr>
      </w:pPr>
    </w:p>
    <w:p w:rsidR="00033450" w:rsidRPr="009C78E4" w:rsidRDefault="00033450" w:rsidP="009C78E4">
      <w:pPr>
        <w:overflowPunct w:val="0"/>
        <w:autoSpaceDE w:val="0"/>
        <w:autoSpaceDN w:val="0"/>
        <w:adjustRightInd w:val="0"/>
        <w:spacing w:line="276" w:lineRule="auto"/>
        <w:jc w:val="both"/>
        <w:textAlignment w:val="baseline"/>
        <w:rPr>
          <w:rFonts w:ascii="Georgia" w:hAnsi="Georgia" w:cs="Arial"/>
          <w:lang w:val="es-419"/>
        </w:rPr>
      </w:pPr>
      <w:r w:rsidRPr="009C78E4">
        <w:rPr>
          <w:rFonts w:ascii="Georgia" w:hAnsi="Georgia" w:cs="Arial"/>
          <w:lang w:val="es-419"/>
        </w:rPr>
        <w:t>La jueza de turno</w:t>
      </w:r>
      <w:r w:rsidR="000323F8" w:rsidRPr="009C78E4">
        <w:rPr>
          <w:rFonts w:ascii="Georgia" w:hAnsi="Georgia" w:cs="Arial"/>
          <w:lang w:val="es-419"/>
        </w:rPr>
        <w:t xml:space="preserve"> estudió su inclusión y </w:t>
      </w:r>
      <w:r w:rsidRPr="009C78E4">
        <w:rPr>
          <w:rFonts w:ascii="Georgia" w:hAnsi="Georgia" w:cs="Arial"/>
          <w:lang w:val="es-419"/>
        </w:rPr>
        <w:t xml:space="preserve">anotó que la </w:t>
      </w:r>
      <w:r w:rsidR="00B50867" w:rsidRPr="009C78E4">
        <w:rPr>
          <w:rFonts w:ascii="Georgia" w:hAnsi="Georgia" w:cs="Arial"/>
          <w:lang w:val="es-419"/>
        </w:rPr>
        <w:t xml:space="preserve">suma denunciada no se compadece </w:t>
      </w:r>
      <w:r w:rsidRPr="009C78E4">
        <w:rPr>
          <w:rFonts w:ascii="Georgia" w:hAnsi="Georgia" w:cs="Arial"/>
          <w:lang w:val="es-419"/>
        </w:rPr>
        <w:t>con los activos brutos referidos en las declaraciones de industria y comercio que para esos mismos periodos hizo el demandado</w:t>
      </w:r>
      <w:r w:rsidR="000323F8" w:rsidRPr="009C78E4">
        <w:rPr>
          <w:rFonts w:ascii="Georgia" w:hAnsi="Georgia" w:cs="Arial"/>
          <w:lang w:val="es-419"/>
        </w:rPr>
        <w:t xml:space="preserve">; </w:t>
      </w:r>
      <w:r w:rsidRPr="009C78E4">
        <w:rPr>
          <w:rFonts w:ascii="Georgia" w:hAnsi="Georgia" w:cs="Arial"/>
          <w:lang w:val="es-419"/>
        </w:rPr>
        <w:t xml:space="preserve">la actora solo </w:t>
      </w:r>
      <w:r w:rsidR="006C32D3" w:rsidRPr="009C78E4">
        <w:rPr>
          <w:rFonts w:ascii="Georgia" w:hAnsi="Georgia" w:cs="Arial"/>
          <w:lang w:val="es-419"/>
        </w:rPr>
        <w:t>tuvo en cuenta</w:t>
      </w:r>
      <w:r w:rsidRPr="009C78E4">
        <w:rPr>
          <w:rFonts w:ascii="Georgia" w:hAnsi="Georgia" w:cs="Arial"/>
          <w:lang w:val="es-419"/>
        </w:rPr>
        <w:t xml:space="preserve"> el activo neto </w:t>
      </w:r>
      <w:r w:rsidR="0080704E" w:rsidRPr="009C78E4">
        <w:rPr>
          <w:rFonts w:ascii="Georgia" w:hAnsi="Georgia" w:cs="Arial"/>
          <w:lang w:val="es-419"/>
        </w:rPr>
        <w:t>del bien mueble</w:t>
      </w:r>
      <w:r w:rsidRPr="009C78E4">
        <w:rPr>
          <w:rFonts w:ascii="Georgia" w:hAnsi="Georgia" w:cs="Arial"/>
          <w:lang w:val="es-419"/>
        </w:rPr>
        <w:t xml:space="preserve">, sin </w:t>
      </w:r>
      <w:r w:rsidR="00EC25D4" w:rsidRPr="009C78E4">
        <w:rPr>
          <w:rFonts w:ascii="Georgia" w:hAnsi="Georgia" w:cs="Arial"/>
          <w:lang w:val="es-419"/>
        </w:rPr>
        <w:t>estimar</w:t>
      </w:r>
      <w:r w:rsidR="00835D0E" w:rsidRPr="009C78E4">
        <w:rPr>
          <w:rFonts w:ascii="Georgia" w:hAnsi="Georgia" w:cs="Arial"/>
          <w:lang w:val="es-419"/>
        </w:rPr>
        <w:t xml:space="preserve"> </w:t>
      </w:r>
      <w:r w:rsidR="000323F8" w:rsidRPr="009C78E4">
        <w:rPr>
          <w:rFonts w:ascii="Georgia" w:hAnsi="Georgia" w:cs="Arial"/>
          <w:lang w:val="es-419"/>
        </w:rPr>
        <w:t>ningún egreso</w:t>
      </w:r>
      <w:r w:rsidRPr="009C78E4">
        <w:rPr>
          <w:rFonts w:ascii="Georgia" w:hAnsi="Georgia" w:cs="Arial"/>
          <w:lang w:val="es-419"/>
        </w:rPr>
        <w:t xml:space="preserve">; en consecuencia, y con el fin de que exista un equilibrio entre el </w:t>
      </w:r>
      <w:r w:rsidR="0080704E" w:rsidRPr="009C78E4">
        <w:rPr>
          <w:rFonts w:ascii="Georgia" w:hAnsi="Georgia" w:cs="Arial"/>
          <w:lang w:val="es-419"/>
        </w:rPr>
        <w:t xml:space="preserve">avalúo </w:t>
      </w:r>
      <w:r w:rsidRPr="009C78E4">
        <w:rPr>
          <w:rFonts w:ascii="Georgia" w:hAnsi="Georgia" w:cs="Arial"/>
          <w:lang w:val="es-419"/>
        </w:rPr>
        <w:t>y las declaraciones arrimadas</w:t>
      </w:r>
      <w:r w:rsidR="00B50867" w:rsidRPr="009C78E4">
        <w:rPr>
          <w:rFonts w:ascii="Georgia" w:hAnsi="Georgia" w:cs="Arial"/>
          <w:lang w:val="es-419"/>
        </w:rPr>
        <w:t>,</w:t>
      </w:r>
      <w:r w:rsidRPr="009C78E4">
        <w:rPr>
          <w:rFonts w:ascii="Georgia" w:hAnsi="Georgia" w:cs="Arial"/>
          <w:lang w:val="es-419"/>
        </w:rPr>
        <w:t xml:space="preserve"> dispuso que correspondería a 1/3 del tasado </w:t>
      </w:r>
      <w:r w:rsidR="000323F8" w:rsidRPr="009C78E4">
        <w:rPr>
          <w:rFonts w:ascii="Georgia" w:hAnsi="Georgia" w:cs="Arial"/>
          <w:lang w:val="es-419"/>
        </w:rPr>
        <w:t>por la demandante</w:t>
      </w:r>
      <w:r w:rsidRPr="009C78E4">
        <w:rPr>
          <w:rFonts w:ascii="Georgia" w:hAnsi="Georgia" w:cs="Arial"/>
          <w:lang w:val="es-419"/>
        </w:rPr>
        <w:t xml:space="preserve">, esto es, la suma de $142.500.000. </w:t>
      </w:r>
    </w:p>
    <w:p w:rsidR="00A05D9C" w:rsidRPr="009C78E4" w:rsidRDefault="00A05D9C" w:rsidP="009C78E4">
      <w:pPr>
        <w:overflowPunct w:val="0"/>
        <w:autoSpaceDE w:val="0"/>
        <w:autoSpaceDN w:val="0"/>
        <w:adjustRightInd w:val="0"/>
        <w:spacing w:line="276" w:lineRule="auto"/>
        <w:jc w:val="both"/>
        <w:textAlignment w:val="baseline"/>
        <w:rPr>
          <w:rFonts w:ascii="Georgia" w:hAnsi="Georgia" w:cs="Arial"/>
          <w:lang w:val="es-419"/>
        </w:rPr>
      </w:pPr>
    </w:p>
    <w:p w:rsidR="00B50867" w:rsidRPr="009C78E4" w:rsidRDefault="00B50867" w:rsidP="009C78E4">
      <w:pPr>
        <w:overflowPunct w:val="0"/>
        <w:autoSpaceDE w:val="0"/>
        <w:autoSpaceDN w:val="0"/>
        <w:adjustRightInd w:val="0"/>
        <w:spacing w:line="276" w:lineRule="auto"/>
        <w:jc w:val="both"/>
        <w:textAlignment w:val="baseline"/>
        <w:rPr>
          <w:rFonts w:ascii="Georgia" w:hAnsi="Georgia" w:cs="Arial"/>
          <w:lang w:val="es-419"/>
        </w:rPr>
      </w:pPr>
      <w:r w:rsidRPr="009C78E4">
        <w:rPr>
          <w:rFonts w:ascii="Georgia" w:hAnsi="Georgia" w:cs="Arial"/>
          <w:lang w:val="es-419"/>
        </w:rPr>
        <w:t xml:space="preserve">La Sala discrepa de </w:t>
      </w:r>
      <w:r w:rsidR="00EC25D4" w:rsidRPr="009C78E4">
        <w:rPr>
          <w:rFonts w:ascii="Georgia" w:hAnsi="Georgia" w:cs="Arial"/>
          <w:lang w:val="es-419"/>
        </w:rPr>
        <w:t>esa</w:t>
      </w:r>
      <w:r w:rsidRPr="009C78E4">
        <w:rPr>
          <w:rFonts w:ascii="Georgia" w:hAnsi="Georgia" w:cs="Arial"/>
          <w:lang w:val="es-419"/>
        </w:rPr>
        <w:t xml:space="preserve"> postura, pues la controversia en este aspecto particular surgió con ocasión de una objeción </w:t>
      </w:r>
      <w:r w:rsidR="00EC25D4" w:rsidRPr="009C78E4">
        <w:rPr>
          <w:rFonts w:ascii="Georgia" w:hAnsi="Georgia" w:cs="Arial"/>
          <w:lang w:val="es-419"/>
        </w:rPr>
        <w:t xml:space="preserve">sin </w:t>
      </w:r>
      <w:r w:rsidRPr="009C78E4">
        <w:rPr>
          <w:rFonts w:ascii="Georgia" w:hAnsi="Georgia" w:cs="Arial"/>
          <w:lang w:val="es-419"/>
        </w:rPr>
        <w:t xml:space="preserve">fundamento mínimo suficiente, de tal suerte que era inaplicable el inciso final del numeral 3º del artículo 501, CGP, esto es, </w:t>
      </w:r>
      <w:r w:rsidRPr="009C78E4">
        <w:rPr>
          <w:rFonts w:ascii="Georgia" w:hAnsi="Georgia" w:cs="Arial"/>
          <w:i/>
          <w:sz w:val="22"/>
          <w:lang w:val="es-419"/>
        </w:rPr>
        <w:t>“(…) si no se presentan avalúos en la oportunidad señalada en el inciso anterior, el juez promediará los valores que hubieren sido estimados por los interesados (…)”</w:t>
      </w:r>
      <w:r w:rsidRPr="009C78E4">
        <w:rPr>
          <w:rFonts w:ascii="Georgia" w:hAnsi="Georgia" w:cs="Arial"/>
          <w:sz w:val="22"/>
          <w:lang w:val="es-419"/>
        </w:rPr>
        <w:t>.</w:t>
      </w:r>
    </w:p>
    <w:p w:rsidR="00B50867" w:rsidRPr="009C78E4" w:rsidRDefault="00B50867" w:rsidP="009C78E4">
      <w:pPr>
        <w:overflowPunct w:val="0"/>
        <w:autoSpaceDE w:val="0"/>
        <w:autoSpaceDN w:val="0"/>
        <w:adjustRightInd w:val="0"/>
        <w:spacing w:line="276" w:lineRule="auto"/>
        <w:jc w:val="both"/>
        <w:textAlignment w:val="baseline"/>
        <w:rPr>
          <w:rFonts w:ascii="Georgia" w:hAnsi="Georgia" w:cs="Arial"/>
          <w:lang w:val="es-419"/>
        </w:rPr>
      </w:pPr>
    </w:p>
    <w:p w:rsidR="00B50867" w:rsidRPr="009C78E4" w:rsidRDefault="00B50867" w:rsidP="009C78E4">
      <w:pPr>
        <w:overflowPunct w:val="0"/>
        <w:autoSpaceDE w:val="0"/>
        <w:autoSpaceDN w:val="0"/>
        <w:adjustRightInd w:val="0"/>
        <w:spacing w:line="276" w:lineRule="auto"/>
        <w:jc w:val="both"/>
        <w:textAlignment w:val="baseline"/>
        <w:rPr>
          <w:rFonts w:ascii="Georgia" w:hAnsi="Georgia" w:cs="Arial"/>
          <w:lang w:val="es-419"/>
        </w:rPr>
      </w:pPr>
      <w:r w:rsidRPr="009C78E4">
        <w:rPr>
          <w:rFonts w:ascii="Georgia" w:hAnsi="Georgia" w:cs="Arial"/>
          <w:lang w:val="es-419"/>
        </w:rPr>
        <w:t xml:space="preserve">Iterase que el demandado </w:t>
      </w:r>
      <w:r w:rsidR="00987A9F" w:rsidRPr="009C78E4">
        <w:rPr>
          <w:rFonts w:ascii="Georgia" w:hAnsi="Georgia" w:cs="Arial"/>
          <w:lang w:val="es-419"/>
        </w:rPr>
        <w:t>discutió</w:t>
      </w:r>
      <w:r w:rsidRPr="009C78E4">
        <w:rPr>
          <w:rFonts w:ascii="Georgia" w:hAnsi="Georgia" w:cs="Arial"/>
          <w:lang w:val="es-419"/>
        </w:rPr>
        <w:t xml:space="preserve"> los inventarios y avalúos de manera general, sin hacer cuestionamiento preciso en torno a la inclusión de los frutos percibidos por el establecimiento de comercio, menos sobre su </w:t>
      </w:r>
      <w:r w:rsidR="0080704E" w:rsidRPr="009C78E4">
        <w:rPr>
          <w:rFonts w:ascii="Georgia" w:hAnsi="Georgia" w:cs="Arial"/>
          <w:lang w:val="es-419"/>
        </w:rPr>
        <w:t>cuantificación</w:t>
      </w:r>
      <w:r w:rsidRPr="009C78E4">
        <w:rPr>
          <w:rFonts w:ascii="Georgia" w:hAnsi="Georgia" w:cs="Arial"/>
          <w:lang w:val="es-419"/>
        </w:rPr>
        <w:t xml:space="preserve">, por lo tanto, era imposible efectuar la tarea de promediar los avalúos, pues se carecía de uno efectuado por el demandado. </w:t>
      </w:r>
    </w:p>
    <w:p w:rsidR="00B50867" w:rsidRPr="009C78E4" w:rsidRDefault="00B50867" w:rsidP="009C78E4">
      <w:pPr>
        <w:overflowPunct w:val="0"/>
        <w:autoSpaceDE w:val="0"/>
        <w:autoSpaceDN w:val="0"/>
        <w:adjustRightInd w:val="0"/>
        <w:spacing w:line="276" w:lineRule="auto"/>
        <w:jc w:val="both"/>
        <w:textAlignment w:val="baseline"/>
        <w:rPr>
          <w:rFonts w:ascii="Georgia" w:hAnsi="Georgia" w:cs="Arial"/>
          <w:lang w:val="es-419"/>
        </w:rPr>
      </w:pPr>
    </w:p>
    <w:p w:rsidR="00DB1C3B" w:rsidRPr="009C78E4" w:rsidRDefault="00645E31" w:rsidP="009C78E4">
      <w:pPr>
        <w:overflowPunct w:val="0"/>
        <w:autoSpaceDE w:val="0"/>
        <w:autoSpaceDN w:val="0"/>
        <w:adjustRightInd w:val="0"/>
        <w:spacing w:line="276" w:lineRule="auto"/>
        <w:jc w:val="both"/>
        <w:textAlignment w:val="baseline"/>
        <w:rPr>
          <w:rFonts w:ascii="Georgia" w:hAnsi="Georgia"/>
          <w:lang w:val="es-419"/>
        </w:rPr>
      </w:pPr>
      <w:r w:rsidRPr="009C78E4">
        <w:rPr>
          <w:rFonts w:ascii="Georgia" w:hAnsi="Georgia" w:cs="Arial"/>
          <w:lang w:val="es-419"/>
        </w:rPr>
        <w:t>Empero, las declaraciones de industria y comercio acercadas por la Tesorería Municipal de Santa Rosa de Cabal, R. (</w:t>
      </w:r>
      <w:r w:rsidRPr="009C78E4">
        <w:rPr>
          <w:rFonts w:ascii="Georgia" w:hAnsi="Georgia" w:cs="Arial"/>
          <w:sz w:val="22"/>
          <w:lang w:val="es-419"/>
        </w:rPr>
        <w:t>Folios 164 a 173</w:t>
      </w:r>
      <w:r w:rsidR="0029303E" w:rsidRPr="009C78E4">
        <w:rPr>
          <w:rFonts w:ascii="Georgia" w:hAnsi="Georgia" w:cs="Arial"/>
          <w:sz w:val="22"/>
          <w:lang w:val="es-419"/>
        </w:rPr>
        <w:t xml:space="preserve">, </w:t>
      </w:r>
      <w:r w:rsidR="00D812AC" w:rsidRPr="009C78E4">
        <w:rPr>
          <w:rFonts w:ascii="Georgia" w:hAnsi="Georgia" w:cs="Arial"/>
          <w:sz w:val="22"/>
          <w:lang w:val="es-419"/>
        </w:rPr>
        <w:t>ib.</w:t>
      </w:r>
      <w:r w:rsidR="0029303E" w:rsidRPr="009C78E4">
        <w:rPr>
          <w:rFonts w:ascii="Georgia" w:hAnsi="Georgia" w:cs="Arial"/>
          <w:lang w:val="es-419"/>
        </w:rPr>
        <w:t>)</w:t>
      </w:r>
      <w:r w:rsidRPr="009C78E4">
        <w:rPr>
          <w:rFonts w:ascii="Georgia" w:hAnsi="Georgia" w:cs="Arial"/>
          <w:lang w:val="es-419"/>
        </w:rPr>
        <w:t>, con ocasión del requerimiento del juzgado (</w:t>
      </w:r>
      <w:r w:rsidRPr="009C78E4">
        <w:rPr>
          <w:rFonts w:ascii="Georgia" w:hAnsi="Georgia" w:cs="Arial"/>
          <w:sz w:val="22"/>
          <w:lang w:val="es-419"/>
        </w:rPr>
        <w:t xml:space="preserve">Folio 156, </w:t>
      </w:r>
      <w:r w:rsidR="00D812AC" w:rsidRPr="009C78E4">
        <w:rPr>
          <w:rFonts w:ascii="Georgia" w:hAnsi="Georgia" w:cs="Arial"/>
          <w:sz w:val="22"/>
          <w:lang w:val="es-419"/>
        </w:rPr>
        <w:t>ib.</w:t>
      </w:r>
      <w:r w:rsidRPr="009C78E4">
        <w:rPr>
          <w:rFonts w:ascii="Georgia" w:hAnsi="Georgia" w:cs="Arial"/>
          <w:lang w:val="es-419"/>
        </w:rPr>
        <w:t xml:space="preserve">), </w:t>
      </w:r>
      <w:r w:rsidR="00D812AC" w:rsidRPr="009C78E4">
        <w:rPr>
          <w:rFonts w:ascii="Georgia" w:hAnsi="Georgia" w:cs="Arial"/>
          <w:lang w:val="es-419"/>
        </w:rPr>
        <w:t xml:space="preserve">dan cuenta </w:t>
      </w:r>
      <w:r w:rsidR="00A673B6" w:rsidRPr="009C78E4">
        <w:rPr>
          <w:rFonts w:ascii="Georgia" w:hAnsi="Georgia" w:cs="Arial"/>
          <w:lang w:val="es-419"/>
        </w:rPr>
        <w:t xml:space="preserve">de los ingresos </w:t>
      </w:r>
      <w:r w:rsidR="00DB1C3B" w:rsidRPr="009C78E4">
        <w:rPr>
          <w:rFonts w:ascii="Georgia" w:hAnsi="Georgia" w:cs="Arial"/>
          <w:lang w:val="es-419"/>
        </w:rPr>
        <w:t xml:space="preserve">gravables </w:t>
      </w:r>
      <w:r w:rsidR="0080704E" w:rsidRPr="009C78E4">
        <w:rPr>
          <w:rFonts w:ascii="Georgia" w:hAnsi="Georgia" w:cs="Arial"/>
          <w:lang w:val="es-419"/>
        </w:rPr>
        <w:t xml:space="preserve">del almacén </w:t>
      </w:r>
      <w:r w:rsidRPr="009C78E4">
        <w:rPr>
          <w:rFonts w:ascii="Georgia" w:hAnsi="Georgia" w:cs="Arial"/>
          <w:lang w:val="es-419"/>
        </w:rPr>
        <w:t>durante los años 2008 a 2016</w:t>
      </w:r>
      <w:r w:rsidR="00A673B6" w:rsidRPr="009C78E4">
        <w:rPr>
          <w:rFonts w:ascii="Georgia" w:hAnsi="Georgia" w:cs="Arial"/>
          <w:lang w:val="es-419"/>
        </w:rPr>
        <w:t xml:space="preserve">, </w:t>
      </w:r>
      <w:r w:rsidR="00DB1C3B" w:rsidRPr="009C78E4">
        <w:rPr>
          <w:rFonts w:ascii="Georgia" w:hAnsi="Georgia" w:cs="Arial"/>
          <w:lang w:val="es-419"/>
        </w:rPr>
        <w:t xml:space="preserve">esto es, </w:t>
      </w:r>
      <w:r w:rsidR="00DB1C3B" w:rsidRPr="009C78E4">
        <w:rPr>
          <w:rFonts w:ascii="Georgia" w:hAnsi="Georgia" w:cs="Arial"/>
          <w:i/>
          <w:sz w:val="22"/>
          <w:lang w:val="es-419"/>
        </w:rPr>
        <w:t xml:space="preserve">“(…) </w:t>
      </w:r>
      <w:r w:rsidR="00DB1C3B" w:rsidRPr="009C78E4">
        <w:rPr>
          <w:rFonts w:ascii="Georgia" w:hAnsi="Georgia"/>
          <w:i/>
          <w:sz w:val="22"/>
          <w:lang w:val="es-419"/>
        </w:rPr>
        <w:t xml:space="preserve">la totalidad de los ingresos brutos del contribuyente, ordinarios y extraordinarios, obtenidos en el respectivo período gravable en el ejercicio de las actividades gravadas, </w:t>
      </w:r>
      <w:r w:rsidR="00DB1C3B" w:rsidRPr="009C78E4">
        <w:rPr>
          <w:rFonts w:ascii="Georgia" w:hAnsi="Georgia"/>
          <w:i/>
          <w:sz w:val="22"/>
          <w:u w:val="single"/>
          <w:lang w:val="es-419"/>
        </w:rPr>
        <w:t>con exclusión de lo correspondiente a actividades exentas, no sujetas y deducciones tales como: Devoluciones, rebajas y descuentos, exportaciones, ventas de activos fijos, ingresos percibidos por fuera del municipio de Santa Rosa de Cabal, impuestos y subsidios</w:t>
      </w:r>
      <w:r w:rsidR="00DB1C3B" w:rsidRPr="009C78E4">
        <w:rPr>
          <w:rFonts w:ascii="Georgia" w:hAnsi="Georgia"/>
          <w:i/>
          <w:sz w:val="22"/>
          <w:lang w:val="es-419"/>
        </w:rPr>
        <w:t xml:space="preserve"> (…)” </w:t>
      </w:r>
      <w:r w:rsidR="00DB1C3B" w:rsidRPr="009C78E4">
        <w:rPr>
          <w:rFonts w:ascii="Georgia" w:hAnsi="Georgia"/>
          <w:lang w:val="es-419"/>
        </w:rPr>
        <w:t>(</w:t>
      </w:r>
      <w:r w:rsidR="00DB1C3B" w:rsidRPr="009C78E4">
        <w:rPr>
          <w:rFonts w:ascii="Georgia" w:hAnsi="Georgia"/>
          <w:sz w:val="22"/>
          <w:lang w:val="es-419"/>
        </w:rPr>
        <w:t>Artículo 87, Acuerdo No.071 de 2013 del Consejo Municipal de Santa Rosa de Cabal, R.</w:t>
      </w:r>
      <w:r w:rsidR="00DB1C3B" w:rsidRPr="009C78E4">
        <w:rPr>
          <w:rStyle w:val="Refdenotaalpie"/>
          <w:rFonts w:ascii="Georgia" w:hAnsi="Georgia"/>
          <w:sz w:val="22"/>
          <w:lang w:val="es-419"/>
        </w:rPr>
        <w:footnoteReference w:id="13"/>
      </w:r>
      <w:r w:rsidR="00DB1C3B" w:rsidRPr="009C78E4">
        <w:rPr>
          <w:rFonts w:ascii="Georgia" w:hAnsi="Georgia"/>
          <w:lang w:val="es-419"/>
        </w:rPr>
        <w:t>).</w:t>
      </w:r>
    </w:p>
    <w:p w:rsidR="00DB1C3B" w:rsidRPr="009C78E4" w:rsidRDefault="00DB1C3B" w:rsidP="009C78E4">
      <w:pPr>
        <w:overflowPunct w:val="0"/>
        <w:autoSpaceDE w:val="0"/>
        <w:autoSpaceDN w:val="0"/>
        <w:adjustRightInd w:val="0"/>
        <w:spacing w:line="276" w:lineRule="auto"/>
        <w:jc w:val="both"/>
        <w:textAlignment w:val="baseline"/>
        <w:rPr>
          <w:rFonts w:ascii="Georgia" w:hAnsi="Georgia"/>
          <w:lang w:val="es-419"/>
        </w:rPr>
      </w:pPr>
    </w:p>
    <w:p w:rsidR="001C7803" w:rsidRPr="009C78E4" w:rsidRDefault="003356C2" w:rsidP="009C78E4">
      <w:pPr>
        <w:overflowPunct w:val="0"/>
        <w:autoSpaceDE w:val="0"/>
        <w:autoSpaceDN w:val="0"/>
        <w:adjustRightInd w:val="0"/>
        <w:spacing w:line="276" w:lineRule="auto"/>
        <w:jc w:val="both"/>
        <w:textAlignment w:val="baseline"/>
        <w:rPr>
          <w:rFonts w:ascii="Georgia" w:hAnsi="Georgia"/>
          <w:lang w:val="es-419"/>
        </w:rPr>
      </w:pPr>
      <w:r w:rsidRPr="009C78E4">
        <w:rPr>
          <w:rFonts w:ascii="Georgia" w:hAnsi="Georgia"/>
          <w:lang w:val="es-419"/>
        </w:rPr>
        <w:t xml:space="preserve">Claramente </w:t>
      </w:r>
      <w:r w:rsidR="00EC25D4" w:rsidRPr="009C78E4">
        <w:rPr>
          <w:rFonts w:ascii="Georgia" w:hAnsi="Georgia"/>
          <w:lang w:val="es-419"/>
        </w:rPr>
        <w:t xml:space="preserve">es impreciso en cuanto a </w:t>
      </w:r>
      <w:r w:rsidRPr="009C78E4">
        <w:rPr>
          <w:rFonts w:ascii="Georgia" w:hAnsi="Georgia"/>
          <w:lang w:val="es-419"/>
        </w:rPr>
        <w:t xml:space="preserve">los réditos y frutos </w:t>
      </w:r>
      <w:r w:rsidR="00EC25D4" w:rsidRPr="009C78E4">
        <w:rPr>
          <w:rFonts w:ascii="Georgia" w:hAnsi="Georgia"/>
          <w:lang w:val="es-419"/>
        </w:rPr>
        <w:t xml:space="preserve">anuales </w:t>
      </w:r>
      <w:r w:rsidR="0080704E" w:rsidRPr="009C78E4">
        <w:rPr>
          <w:rFonts w:ascii="Georgia" w:hAnsi="Georgia"/>
          <w:lang w:val="es-419"/>
        </w:rPr>
        <w:t xml:space="preserve">del establecimiento de comercio </w:t>
      </w:r>
      <w:r w:rsidRPr="009C78E4">
        <w:rPr>
          <w:rFonts w:ascii="Georgia" w:hAnsi="Georgia"/>
          <w:lang w:val="es-419"/>
        </w:rPr>
        <w:t xml:space="preserve">del demandado, pero en cierta medida permiten afirmar que por lo menos esos capitales sí fueron obtenidos con la actividad comercial, de tal suerte, que sirven como herramienta para </w:t>
      </w:r>
      <w:r w:rsidR="0080704E" w:rsidRPr="009C78E4">
        <w:rPr>
          <w:rFonts w:ascii="Georgia" w:hAnsi="Georgia"/>
          <w:lang w:val="es-419"/>
        </w:rPr>
        <w:t>apreciarlos</w:t>
      </w:r>
      <w:r w:rsidRPr="009C78E4">
        <w:rPr>
          <w:rFonts w:ascii="Georgia" w:hAnsi="Georgia"/>
          <w:lang w:val="es-419"/>
        </w:rPr>
        <w:t xml:space="preserve">; es cierto que el dictamen pericial era </w:t>
      </w:r>
      <w:r w:rsidR="0080704E" w:rsidRPr="009C78E4">
        <w:rPr>
          <w:rFonts w:ascii="Georgia" w:hAnsi="Georgia"/>
          <w:lang w:val="es-419"/>
        </w:rPr>
        <w:t xml:space="preserve">un </w:t>
      </w:r>
      <w:r w:rsidRPr="009C78E4">
        <w:rPr>
          <w:rFonts w:ascii="Georgia" w:hAnsi="Georgia"/>
          <w:lang w:val="es-419"/>
        </w:rPr>
        <w:t xml:space="preserve">medio </w:t>
      </w:r>
      <w:r w:rsidR="0080704E" w:rsidRPr="009C78E4">
        <w:rPr>
          <w:rFonts w:ascii="Georgia" w:hAnsi="Georgia"/>
          <w:lang w:val="es-419"/>
        </w:rPr>
        <w:t xml:space="preserve">pertinente </w:t>
      </w:r>
      <w:r w:rsidRPr="009C78E4">
        <w:rPr>
          <w:rFonts w:ascii="Georgia" w:hAnsi="Georgia"/>
          <w:lang w:val="es-419"/>
        </w:rPr>
        <w:t xml:space="preserve">para </w:t>
      </w:r>
      <w:r w:rsidR="0080704E" w:rsidRPr="009C78E4">
        <w:rPr>
          <w:rFonts w:ascii="Georgia" w:hAnsi="Georgia"/>
          <w:lang w:val="es-419"/>
        </w:rPr>
        <w:t xml:space="preserve">probar </w:t>
      </w:r>
      <w:r w:rsidR="001C7803" w:rsidRPr="009C78E4">
        <w:rPr>
          <w:rFonts w:ascii="Georgia" w:hAnsi="Georgia"/>
          <w:lang w:val="es-419"/>
        </w:rPr>
        <w:t xml:space="preserve">los réditos reales, mas ninguna de las partes tuvo a bien </w:t>
      </w:r>
      <w:r w:rsidR="0080704E" w:rsidRPr="009C78E4">
        <w:rPr>
          <w:rFonts w:ascii="Georgia" w:hAnsi="Georgia"/>
          <w:lang w:val="es-419"/>
        </w:rPr>
        <w:t>arrimarlo</w:t>
      </w:r>
      <w:r w:rsidR="001C7803" w:rsidRPr="009C78E4">
        <w:rPr>
          <w:rFonts w:ascii="Georgia" w:hAnsi="Georgia"/>
          <w:lang w:val="es-419"/>
        </w:rPr>
        <w:t xml:space="preserve">. La demandante no lo hizo, pese a su compromiso y a que la </w:t>
      </w:r>
      <w:r w:rsidR="001C7803" w:rsidRPr="009C78E4">
        <w:rPr>
          <w:rFonts w:ascii="Georgia" w:hAnsi="Georgia"/>
          <w:i/>
          <w:lang w:val="es-419"/>
        </w:rPr>
        <w:t>a quo</w:t>
      </w:r>
      <w:r w:rsidR="001C7803" w:rsidRPr="009C78E4">
        <w:rPr>
          <w:rFonts w:ascii="Georgia" w:hAnsi="Georgia"/>
          <w:lang w:val="es-419"/>
        </w:rPr>
        <w:t xml:space="preserve"> le había </w:t>
      </w:r>
      <w:r w:rsidR="001C7803" w:rsidRPr="009C78E4">
        <w:rPr>
          <w:rFonts w:ascii="Georgia" w:hAnsi="Georgia"/>
          <w:lang w:val="es-419"/>
        </w:rPr>
        <w:lastRenderedPageBreak/>
        <w:t>apoyado con la obtención de la documental requerida para ese fin; el demandado ni siquiera lo consideró.</w:t>
      </w:r>
    </w:p>
    <w:p w:rsidR="001C7803" w:rsidRPr="009C78E4" w:rsidRDefault="001C7803" w:rsidP="009C78E4">
      <w:pPr>
        <w:overflowPunct w:val="0"/>
        <w:autoSpaceDE w:val="0"/>
        <w:autoSpaceDN w:val="0"/>
        <w:adjustRightInd w:val="0"/>
        <w:spacing w:line="276" w:lineRule="auto"/>
        <w:jc w:val="both"/>
        <w:textAlignment w:val="baseline"/>
        <w:rPr>
          <w:rFonts w:ascii="Georgia" w:hAnsi="Georgia"/>
          <w:lang w:val="es-419"/>
        </w:rPr>
      </w:pPr>
    </w:p>
    <w:p w:rsidR="00155859" w:rsidRPr="009C78E4" w:rsidRDefault="001C7803" w:rsidP="009C78E4">
      <w:pPr>
        <w:overflowPunct w:val="0"/>
        <w:autoSpaceDE w:val="0"/>
        <w:autoSpaceDN w:val="0"/>
        <w:adjustRightInd w:val="0"/>
        <w:spacing w:line="276" w:lineRule="auto"/>
        <w:jc w:val="both"/>
        <w:textAlignment w:val="baseline"/>
        <w:rPr>
          <w:rFonts w:ascii="Georgia" w:hAnsi="Georgia" w:cs="Arial"/>
          <w:lang w:val="es-419"/>
        </w:rPr>
      </w:pPr>
      <w:r w:rsidRPr="009C78E4">
        <w:rPr>
          <w:rFonts w:ascii="Georgia" w:hAnsi="Georgia"/>
          <w:lang w:val="es-419"/>
        </w:rPr>
        <w:t xml:space="preserve">La pasividad </w:t>
      </w:r>
      <w:r w:rsidR="003365D3" w:rsidRPr="009C78E4">
        <w:rPr>
          <w:rFonts w:ascii="Georgia" w:hAnsi="Georgia"/>
          <w:lang w:val="es-419"/>
        </w:rPr>
        <w:t>de las partes</w:t>
      </w:r>
      <w:r w:rsidRPr="009C78E4">
        <w:rPr>
          <w:rFonts w:ascii="Georgia" w:hAnsi="Georgia"/>
          <w:lang w:val="es-419"/>
        </w:rPr>
        <w:t xml:space="preserve"> </w:t>
      </w:r>
      <w:r w:rsidR="00EC25D4" w:rsidRPr="009C78E4">
        <w:rPr>
          <w:rFonts w:ascii="Georgia" w:hAnsi="Georgia"/>
          <w:lang w:val="es-419"/>
        </w:rPr>
        <w:t>permite</w:t>
      </w:r>
      <w:r w:rsidRPr="009C78E4">
        <w:rPr>
          <w:rFonts w:ascii="Georgia" w:hAnsi="Georgia"/>
          <w:lang w:val="es-419"/>
        </w:rPr>
        <w:t xml:space="preserve"> al despa</w:t>
      </w:r>
      <w:r w:rsidR="0080704E" w:rsidRPr="009C78E4">
        <w:rPr>
          <w:rFonts w:ascii="Georgia" w:hAnsi="Georgia"/>
          <w:lang w:val="es-419"/>
        </w:rPr>
        <w:t>cho la labor de cuantificar esta</w:t>
      </w:r>
      <w:r w:rsidRPr="009C78E4">
        <w:rPr>
          <w:rFonts w:ascii="Georgia" w:hAnsi="Georgia"/>
          <w:lang w:val="es-419"/>
        </w:rPr>
        <w:t xml:space="preserve"> partida</w:t>
      </w:r>
      <w:r w:rsidR="003365D3" w:rsidRPr="009C78E4">
        <w:rPr>
          <w:rFonts w:ascii="Georgia" w:hAnsi="Georgia"/>
          <w:lang w:val="es-419"/>
        </w:rPr>
        <w:t xml:space="preserve"> conforme el material probatorio obrante</w:t>
      </w:r>
      <w:r w:rsidRPr="009C78E4">
        <w:rPr>
          <w:rFonts w:ascii="Georgia" w:hAnsi="Georgia"/>
          <w:lang w:val="es-419"/>
        </w:rPr>
        <w:t xml:space="preserve">, </w:t>
      </w:r>
      <w:r w:rsidR="003365D3" w:rsidRPr="009C78E4">
        <w:rPr>
          <w:rFonts w:ascii="Georgia" w:hAnsi="Georgia"/>
          <w:lang w:val="es-419"/>
        </w:rPr>
        <w:t>por lo tanto, como las declaraciones acercadas</w:t>
      </w:r>
      <w:r w:rsidR="0080704E" w:rsidRPr="009C78E4">
        <w:rPr>
          <w:rFonts w:ascii="Georgia" w:hAnsi="Georgia"/>
          <w:lang w:val="es-419"/>
        </w:rPr>
        <w:t>,</w:t>
      </w:r>
      <w:r w:rsidR="003365D3" w:rsidRPr="009C78E4">
        <w:rPr>
          <w:rFonts w:ascii="Georgia" w:hAnsi="Georgia"/>
          <w:lang w:val="es-419"/>
        </w:rPr>
        <w:t xml:space="preserve"> en contraposición con el avalúo </w:t>
      </w:r>
      <w:r w:rsidR="0080704E" w:rsidRPr="009C78E4">
        <w:rPr>
          <w:rFonts w:ascii="Georgia" w:hAnsi="Georgia"/>
          <w:lang w:val="es-419"/>
        </w:rPr>
        <w:t xml:space="preserve">fijado </w:t>
      </w:r>
      <w:r w:rsidR="003365D3" w:rsidRPr="009C78E4">
        <w:rPr>
          <w:rFonts w:ascii="Georgia" w:hAnsi="Georgia"/>
          <w:lang w:val="es-419"/>
        </w:rPr>
        <w:t>por la actora</w:t>
      </w:r>
      <w:r w:rsidR="0080704E" w:rsidRPr="009C78E4">
        <w:rPr>
          <w:rFonts w:ascii="Georgia" w:hAnsi="Georgia"/>
          <w:lang w:val="es-419"/>
        </w:rPr>
        <w:t>,</w:t>
      </w:r>
      <w:r w:rsidR="003365D3" w:rsidRPr="009C78E4">
        <w:rPr>
          <w:rFonts w:ascii="Georgia" w:hAnsi="Georgia"/>
          <w:lang w:val="es-419"/>
        </w:rPr>
        <w:t xml:space="preserve"> dan cuenta de una cifra inferior, se tendrán los ingresos gravables declarados como el valor de los frutos percibidos </w:t>
      </w:r>
      <w:r w:rsidR="00987A9F" w:rsidRPr="009C78E4">
        <w:rPr>
          <w:rFonts w:ascii="Georgia" w:hAnsi="Georgia" w:cs="Arial"/>
          <w:lang w:val="es-419"/>
        </w:rPr>
        <w:t xml:space="preserve">durante </w:t>
      </w:r>
      <w:r w:rsidR="003365D3" w:rsidRPr="009C78E4">
        <w:rPr>
          <w:rFonts w:ascii="Georgia" w:hAnsi="Georgia" w:cs="Arial"/>
          <w:lang w:val="es-419"/>
        </w:rPr>
        <w:t xml:space="preserve">el periodo </w:t>
      </w:r>
      <w:r w:rsidR="0080704E" w:rsidRPr="009C78E4">
        <w:rPr>
          <w:rFonts w:ascii="Georgia" w:hAnsi="Georgia" w:cs="Arial"/>
          <w:lang w:val="es-419"/>
        </w:rPr>
        <w:t xml:space="preserve">que </w:t>
      </w:r>
      <w:r w:rsidR="003365D3" w:rsidRPr="009C78E4">
        <w:rPr>
          <w:rFonts w:ascii="Georgia" w:hAnsi="Georgia" w:cs="Arial"/>
          <w:lang w:val="es-419"/>
        </w:rPr>
        <w:t xml:space="preserve">existió la </w:t>
      </w:r>
      <w:r w:rsidR="0080704E" w:rsidRPr="009C78E4">
        <w:rPr>
          <w:rFonts w:ascii="Georgia" w:hAnsi="Georgia" w:cs="Arial"/>
          <w:lang w:val="es-419"/>
        </w:rPr>
        <w:t>UMH</w:t>
      </w:r>
      <w:r w:rsidR="003365D3" w:rsidRPr="009C78E4">
        <w:rPr>
          <w:rFonts w:ascii="Georgia" w:hAnsi="Georgia" w:cs="Arial"/>
          <w:lang w:val="es-419"/>
        </w:rPr>
        <w:t xml:space="preserve">, esto es, </w:t>
      </w:r>
      <w:r w:rsidR="00987A9F" w:rsidRPr="009C78E4">
        <w:rPr>
          <w:rFonts w:ascii="Georgia" w:hAnsi="Georgia" w:cs="Arial"/>
          <w:lang w:val="es-419"/>
        </w:rPr>
        <w:t>el 07-02-2008 y el 22-01-2016,</w:t>
      </w:r>
      <w:r w:rsidR="003365D3" w:rsidRPr="009C78E4">
        <w:rPr>
          <w:rFonts w:ascii="Georgia" w:hAnsi="Georgia" w:cs="Arial"/>
          <w:lang w:val="es-419"/>
        </w:rPr>
        <w:t xml:space="preserve"> así: (i) La totalidad de </w:t>
      </w:r>
      <w:r w:rsidR="00987A9F" w:rsidRPr="009C78E4">
        <w:rPr>
          <w:rFonts w:ascii="Georgia" w:hAnsi="Georgia" w:cs="Arial"/>
          <w:lang w:val="es-419"/>
        </w:rPr>
        <w:t>las declaraciones referentes a los periodos gravables de los años 2009 a 2015</w:t>
      </w:r>
      <w:r w:rsidR="003365D3" w:rsidRPr="009C78E4">
        <w:rPr>
          <w:rFonts w:ascii="Georgia" w:hAnsi="Georgia" w:cs="Arial"/>
          <w:lang w:val="es-419"/>
        </w:rPr>
        <w:t>;</w:t>
      </w:r>
      <w:r w:rsidR="00987A9F" w:rsidRPr="009C78E4">
        <w:rPr>
          <w:rFonts w:ascii="Georgia" w:hAnsi="Georgia" w:cs="Arial"/>
          <w:lang w:val="es-419"/>
        </w:rPr>
        <w:t xml:space="preserve"> y</w:t>
      </w:r>
      <w:r w:rsidR="003365D3" w:rsidRPr="009C78E4">
        <w:rPr>
          <w:rFonts w:ascii="Georgia" w:hAnsi="Georgia" w:cs="Arial"/>
          <w:lang w:val="es-419"/>
        </w:rPr>
        <w:t>,</w:t>
      </w:r>
      <w:r w:rsidR="00987A9F" w:rsidRPr="009C78E4">
        <w:rPr>
          <w:rFonts w:ascii="Georgia" w:hAnsi="Georgia" w:cs="Arial"/>
          <w:lang w:val="es-419"/>
        </w:rPr>
        <w:t xml:space="preserve"> </w:t>
      </w:r>
      <w:r w:rsidR="003365D3" w:rsidRPr="009C78E4">
        <w:rPr>
          <w:rFonts w:ascii="Georgia" w:hAnsi="Georgia" w:cs="Arial"/>
          <w:lang w:val="es-419"/>
        </w:rPr>
        <w:t xml:space="preserve">(ii) Los </w:t>
      </w:r>
      <w:r w:rsidR="00987A9F" w:rsidRPr="009C78E4">
        <w:rPr>
          <w:rFonts w:ascii="Georgia" w:hAnsi="Georgia" w:cs="Arial"/>
          <w:lang w:val="es-419"/>
        </w:rPr>
        <w:t>recaudado</w:t>
      </w:r>
      <w:r w:rsidR="00230379" w:rsidRPr="009C78E4">
        <w:rPr>
          <w:rFonts w:ascii="Georgia" w:hAnsi="Georgia" w:cs="Arial"/>
          <w:lang w:val="es-419"/>
        </w:rPr>
        <w:t>s</w:t>
      </w:r>
      <w:r w:rsidR="00987A9F" w:rsidRPr="009C78E4">
        <w:rPr>
          <w:rFonts w:ascii="Georgia" w:hAnsi="Georgia" w:cs="Arial"/>
          <w:lang w:val="es-419"/>
        </w:rPr>
        <w:t xml:space="preserve"> durante </w:t>
      </w:r>
      <w:r w:rsidR="003365D3" w:rsidRPr="009C78E4">
        <w:rPr>
          <w:rFonts w:ascii="Georgia" w:hAnsi="Georgia" w:cs="Arial"/>
          <w:lang w:val="es-419"/>
        </w:rPr>
        <w:t xml:space="preserve">el </w:t>
      </w:r>
      <w:r w:rsidR="00987A9F" w:rsidRPr="009C78E4">
        <w:rPr>
          <w:rFonts w:ascii="Georgia" w:hAnsi="Georgia" w:cs="Arial"/>
          <w:lang w:val="es-419"/>
        </w:rPr>
        <w:t xml:space="preserve">07-02-2008 al 31-12-2008 y el 01-01-2016 al 22-01-2016, </w:t>
      </w:r>
      <w:r w:rsidR="003365D3" w:rsidRPr="009C78E4">
        <w:rPr>
          <w:rFonts w:ascii="Georgia" w:hAnsi="Georgia" w:cs="Arial"/>
          <w:lang w:val="es-419"/>
        </w:rPr>
        <w:t>que se obtendrá</w:t>
      </w:r>
      <w:r w:rsidR="00230379" w:rsidRPr="009C78E4">
        <w:rPr>
          <w:rFonts w:ascii="Georgia" w:hAnsi="Georgia" w:cs="Arial"/>
          <w:lang w:val="es-419"/>
        </w:rPr>
        <w:t>n</w:t>
      </w:r>
      <w:r w:rsidR="003365D3" w:rsidRPr="009C78E4">
        <w:rPr>
          <w:rFonts w:ascii="Georgia" w:hAnsi="Georgia" w:cs="Arial"/>
          <w:lang w:val="es-419"/>
        </w:rPr>
        <w:t xml:space="preserve"> </w:t>
      </w:r>
      <w:r w:rsidR="00987A9F" w:rsidRPr="009C78E4">
        <w:rPr>
          <w:rFonts w:ascii="Georgia" w:hAnsi="Georgia" w:cs="Arial"/>
          <w:lang w:val="es-419"/>
        </w:rPr>
        <w:t>conforme una regla de proporción, así:</w:t>
      </w:r>
    </w:p>
    <w:p w:rsidR="00BA5CFC" w:rsidRPr="009C78E4" w:rsidRDefault="00BA5CFC" w:rsidP="009C78E4">
      <w:pPr>
        <w:overflowPunct w:val="0"/>
        <w:autoSpaceDE w:val="0"/>
        <w:autoSpaceDN w:val="0"/>
        <w:adjustRightInd w:val="0"/>
        <w:spacing w:line="276" w:lineRule="auto"/>
        <w:jc w:val="both"/>
        <w:textAlignment w:val="baseline"/>
        <w:rPr>
          <w:rFonts w:ascii="Georgia" w:hAnsi="Georgia" w:cs="Arial"/>
          <w:lang w:val="es-419"/>
        </w:rPr>
      </w:pPr>
    </w:p>
    <w:p w:rsidR="00987A9F" w:rsidRPr="009C78E4" w:rsidRDefault="00987A9F" w:rsidP="009C78E4">
      <w:pPr>
        <w:tabs>
          <w:tab w:val="left" w:pos="993"/>
          <w:tab w:val="left" w:pos="1843"/>
          <w:tab w:val="left" w:pos="2268"/>
          <w:tab w:val="left" w:pos="3686"/>
        </w:tabs>
        <w:overflowPunct w:val="0"/>
        <w:autoSpaceDE w:val="0"/>
        <w:autoSpaceDN w:val="0"/>
        <w:adjustRightInd w:val="0"/>
        <w:spacing w:line="276" w:lineRule="auto"/>
        <w:jc w:val="both"/>
        <w:textAlignment w:val="baseline"/>
        <w:rPr>
          <w:rFonts w:ascii="Georgia" w:hAnsi="Georgia" w:cs="Arial"/>
          <w:sz w:val="21"/>
          <w:szCs w:val="21"/>
          <w:lang w:val="es-419"/>
        </w:rPr>
      </w:pPr>
      <w:r w:rsidRPr="009C78E4">
        <w:rPr>
          <w:rFonts w:ascii="Georgia" w:hAnsi="Georgia" w:cs="Arial"/>
          <w:sz w:val="21"/>
          <w:szCs w:val="21"/>
          <w:lang w:val="es-419"/>
        </w:rPr>
        <w:t>Si</w:t>
      </w:r>
      <w:r w:rsidR="00FA6445" w:rsidRPr="009C78E4">
        <w:rPr>
          <w:rFonts w:ascii="Georgia" w:hAnsi="Georgia" w:cs="Arial"/>
          <w:sz w:val="21"/>
          <w:szCs w:val="21"/>
          <w:lang w:val="es-419"/>
        </w:rPr>
        <w:tab/>
        <w:t>360</w:t>
      </w:r>
      <w:r w:rsidR="00BA5CFC" w:rsidRPr="009C78E4">
        <w:rPr>
          <w:rFonts w:ascii="Georgia" w:hAnsi="Georgia" w:cs="Arial"/>
          <w:sz w:val="21"/>
          <w:szCs w:val="21"/>
          <w:lang w:val="es-419"/>
        </w:rPr>
        <w:t xml:space="preserve"> </w:t>
      </w:r>
      <w:r w:rsidR="00EC25D4" w:rsidRPr="009C78E4">
        <w:rPr>
          <w:rFonts w:ascii="Georgia" w:hAnsi="Georgia" w:cs="Arial"/>
          <w:sz w:val="21"/>
          <w:szCs w:val="21"/>
          <w:lang w:val="es-419"/>
        </w:rPr>
        <w:t>días</w:t>
      </w:r>
      <w:r w:rsidR="00EC25D4" w:rsidRPr="009C78E4">
        <w:rPr>
          <w:rFonts w:ascii="Georgia" w:hAnsi="Georgia" w:cs="Arial"/>
          <w:sz w:val="21"/>
          <w:szCs w:val="21"/>
          <w:lang w:val="es-419"/>
        </w:rPr>
        <w:tab/>
      </w:r>
      <w:r w:rsidR="00FA6445" w:rsidRPr="009C78E4">
        <w:rPr>
          <w:rFonts w:ascii="Georgia" w:hAnsi="Georgia" w:cs="Arial"/>
          <w:sz w:val="21"/>
          <w:szCs w:val="21"/>
          <w:lang w:val="es-419"/>
        </w:rPr>
        <w:t xml:space="preserve">=&gt; </w:t>
      </w:r>
      <w:r w:rsidR="00EC25D4" w:rsidRPr="009C78E4">
        <w:rPr>
          <w:rFonts w:ascii="Georgia" w:hAnsi="Georgia" w:cs="Arial"/>
          <w:sz w:val="21"/>
          <w:szCs w:val="21"/>
          <w:lang w:val="es-419"/>
        </w:rPr>
        <w:tab/>
        <w:t>$31.318.000</w:t>
      </w:r>
      <w:r w:rsidR="00EC25D4" w:rsidRPr="009C78E4">
        <w:rPr>
          <w:rFonts w:ascii="Georgia" w:hAnsi="Georgia" w:cs="Arial"/>
          <w:sz w:val="21"/>
          <w:szCs w:val="21"/>
          <w:lang w:val="es-419"/>
        </w:rPr>
        <w:tab/>
      </w:r>
      <w:r w:rsidR="00BA5CFC" w:rsidRPr="009C78E4">
        <w:rPr>
          <w:rFonts w:ascii="Georgia" w:hAnsi="Georgia" w:cs="Arial"/>
          <w:sz w:val="21"/>
          <w:szCs w:val="21"/>
          <w:lang w:val="es-419"/>
        </w:rPr>
        <w:t>=&gt;</w:t>
      </w:r>
      <w:r w:rsidR="00BA5CFC" w:rsidRPr="009C78E4">
        <w:rPr>
          <w:rFonts w:ascii="Georgia" w:hAnsi="Georgia" w:cs="Arial"/>
          <w:sz w:val="21"/>
          <w:szCs w:val="21"/>
          <w:lang w:val="es-419"/>
        </w:rPr>
        <w:tab/>
      </w:r>
      <w:r w:rsidR="00FA6445" w:rsidRPr="009C78E4">
        <w:rPr>
          <w:rFonts w:ascii="Georgia" w:hAnsi="Georgia" w:cs="Arial"/>
          <w:sz w:val="21"/>
          <w:szCs w:val="21"/>
          <w:lang w:val="es-419"/>
        </w:rPr>
        <w:t>x=</w:t>
      </w:r>
      <w:r w:rsidR="0080704E" w:rsidRPr="009C78E4">
        <w:rPr>
          <w:rFonts w:ascii="Georgia" w:hAnsi="Georgia" w:cs="Arial"/>
          <w:sz w:val="21"/>
          <w:szCs w:val="21"/>
          <w:lang w:val="es-419"/>
        </w:rPr>
        <w:t xml:space="preserve">323 </w:t>
      </w:r>
      <w:r w:rsidR="00EC25D4" w:rsidRPr="009C78E4">
        <w:rPr>
          <w:rFonts w:ascii="Georgia" w:hAnsi="Georgia" w:cs="Arial"/>
          <w:sz w:val="21"/>
          <w:szCs w:val="21"/>
          <w:lang w:val="es-419"/>
        </w:rPr>
        <w:t>d</w:t>
      </w:r>
      <w:r w:rsidR="00BA5CFC" w:rsidRPr="009C78E4">
        <w:rPr>
          <w:rFonts w:ascii="Georgia" w:hAnsi="Georgia" w:cs="Arial"/>
          <w:sz w:val="21"/>
          <w:szCs w:val="21"/>
          <w:lang w:val="es-419"/>
        </w:rPr>
        <w:t xml:space="preserve">ías </w:t>
      </w:r>
      <w:r w:rsidR="0080704E" w:rsidRPr="009C78E4">
        <w:rPr>
          <w:rFonts w:ascii="Georgia" w:hAnsi="Georgia" w:cs="Arial"/>
          <w:sz w:val="21"/>
          <w:szCs w:val="21"/>
          <w:lang w:val="es-419"/>
        </w:rPr>
        <w:t xml:space="preserve">x </w:t>
      </w:r>
      <w:r w:rsidR="00EC25D4" w:rsidRPr="009C78E4">
        <w:rPr>
          <w:rFonts w:ascii="Georgia" w:hAnsi="Georgia" w:cs="Arial"/>
          <w:sz w:val="21"/>
          <w:szCs w:val="21"/>
          <w:lang w:val="es-419"/>
        </w:rPr>
        <w:t>$</w:t>
      </w:r>
      <w:r w:rsidR="00FA6445" w:rsidRPr="009C78E4">
        <w:rPr>
          <w:rFonts w:ascii="Georgia" w:hAnsi="Georgia" w:cs="Arial"/>
          <w:sz w:val="21"/>
          <w:szCs w:val="21"/>
          <w:lang w:val="es-419"/>
        </w:rPr>
        <w:t xml:space="preserve">31.318.000/360 </w:t>
      </w:r>
      <w:r w:rsidR="00BA5CFC" w:rsidRPr="009C78E4">
        <w:rPr>
          <w:rFonts w:ascii="Georgia" w:hAnsi="Georgia" w:cs="Arial"/>
          <w:sz w:val="21"/>
          <w:szCs w:val="21"/>
          <w:lang w:val="es-419"/>
        </w:rPr>
        <w:t xml:space="preserve">días </w:t>
      </w:r>
      <w:r w:rsidR="00FA6445" w:rsidRPr="009C78E4">
        <w:rPr>
          <w:rFonts w:ascii="Georgia" w:hAnsi="Georgia" w:cs="Arial"/>
          <w:sz w:val="21"/>
          <w:szCs w:val="21"/>
          <w:lang w:val="es-419"/>
        </w:rPr>
        <w:t xml:space="preserve">= </w:t>
      </w:r>
      <w:r w:rsidR="00EC25D4" w:rsidRPr="009C78E4">
        <w:rPr>
          <w:rFonts w:ascii="Georgia" w:hAnsi="Georgia" w:cs="Arial"/>
          <w:sz w:val="21"/>
          <w:szCs w:val="21"/>
          <w:lang w:val="es-419"/>
        </w:rPr>
        <w:t>$</w:t>
      </w:r>
      <w:r w:rsidR="00FA6445" w:rsidRPr="009C78E4">
        <w:rPr>
          <w:rFonts w:ascii="Georgia" w:hAnsi="Georgia" w:cs="Arial"/>
          <w:sz w:val="21"/>
          <w:szCs w:val="21"/>
          <w:u w:val="single"/>
          <w:lang w:val="es-419"/>
        </w:rPr>
        <w:t>28.099.205,55</w:t>
      </w:r>
    </w:p>
    <w:p w:rsidR="00FA6445" w:rsidRPr="009C78E4" w:rsidRDefault="00BA5CFC" w:rsidP="009C78E4">
      <w:pPr>
        <w:tabs>
          <w:tab w:val="left" w:pos="993"/>
          <w:tab w:val="left" w:pos="1843"/>
          <w:tab w:val="left" w:pos="2268"/>
        </w:tabs>
        <w:overflowPunct w:val="0"/>
        <w:autoSpaceDE w:val="0"/>
        <w:autoSpaceDN w:val="0"/>
        <w:adjustRightInd w:val="0"/>
        <w:spacing w:line="276" w:lineRule="auto"/>
        <w:jc w:val="both"/>
        <w:textAlignment w:val="baseline"/>
        <w:rPr>
          <w:rFonts w:ascii="Georgia" w:hAnsi="Georgia" w:cs="Arial"/>
          <w:sz w:val="21"/>
          <w:szCs w:val="21"/>
          <w:lang w:val="es-419"/>
        </w:rPr>
      </w:pPr>
      <w:r w:rsidRPr="009C78E4">
        <w:rPr>
          <w:rFonts w:ascii="Georgia" w:hAnsi="Georgia" w:cs="Arial"/>
          <w:sz w:val="21"/>
          <w:szCs w:val="21"/>
          <w:lang w:val="es-419"/>
        </w:rPr>
        <w:t>Entonces</w:t>
      </w:r>
      <w:r w:rsidRPr="009C78E4">
        <w:rPr>
          <w:rFonts w:ascii="Georgia" w:hAnsi="Georgia" w:cs="Arial"/>
          <w:sz w:val="21"/>
          <w:szCs w:val="21"/>
          <w:lang w:val="es-419"/>
        </w:rPr>
        <w:tab/>
        <w:t xml:space="preserve">323 </w:t>
      </w:r>
      <w:r w:rsidR="00EC25D4" w:rsidRPr="009C78E4">
        <w:rPr>
          <w:rFonts w:ascii="Georgia" w:hAnsi="Georgia" w:cs="Arial"/>
          <w:sz w:val="21"/>
          <w:szCs w:val="21"/>
          <w:lang w:val="es-419"/>
        </w:rPr>
        <w:t>días</w:t>
      </w:r>
      <w:r w:rsidR="00EC25D4" w:rsidRPr="009C78E4">
        <w:rPr>
          <w:rFonts w:ascii="Georgia" w:hAnsi="Georgia" w:cs="Arial"/>
          <w:sz w:val="21"/>
          <w:szCs w:val="21"/>
          <w:lang w:val="es-419"/>
        </w:rPr>
        <w:tab/>
      </w:r>
      <w:r w:rsidR="00FA6445" w:rsidRPr="009C78E4">
        <w:rPr>
          <w:rFonts w:ascii="Georgia" w:hAnsi="Georgia" w:cs="Arial"/>
          <w:sz w:val="21"/>
          <w:szCs w:val="21"/>
          <w:lang w:val="es-419"/>
        </w:rPr>
        <w:t>=&gt;</w:t>
      </w:r>
      <w:r w:rsidR="00EC25D4" w:rsidRPr="009C78E4">
        <w:rPr>
          <w:rFonts w:ascii="Georgia" w:hAnsi="Georgia" w:cs="Arial"/>
          <w:sz w:val="21"/>
          <w:szCs w:val="21"/>
          <w:lang w:val="es-419"/>
        </w:rPr>
        <w:tab/>
        <w:t>$x</w:t>
      </w:r>
    </w:p>
    <w:p w:rsidR="00645E31" w:rsidRPr="009C78E4" w:rsidRDefault="00645E31" w:rsidP="009C78E4">
      <w:pPr>
        <w:tabs>
          <w:tab w:val="left" w:pos="993"/>
          <w:tab w:val="left" w:pos="1843"/>
          <w:tab w:val="left" w:pos="2268"/>
        </w:tabs>
        <w:overflowPunct w:val="0"/>
        <w:autoSpaceDE w:val="0"/>
        <w:autoSpaceDN w:val="0"/>
        <w:adjustRightInd w:val="0"/>
        <w:spacing w:line="276" w:lineRule="auto"/>
        <w:jc w:val="both"/>
        <w:textAlignment w:val="baseline"/>
        <w:rPr>
          <w:rFonts w:ascii="Georgia" w:hAnsi="Georgia" w:cs="Arial"/>
          <w:sz w:val="21"/>
          <w:szCs w:val="21"/>
          <w:lang w:val="es-419"/>
        </w:rPr>
      </w:pPr>
    </w:p>
    <w:p w:rsidR="00FA6445" w:rsidRPr="009C78E4" w:rsidRDefault="00FA6445" w:rsidP="009C78E4">
      <w:pPr>
        <w:tabs>
          <w:tab w:val="left" w:pos="993"/>
          <w:tab w:val="left" w:pos="1843"/>
          <w:tab w:val="left" w:pos="2268"/>
          <w:tab w:val="left" w:pos="3686"/>
        </w:tabs>
        <w:overflowPunct w:val="0"/>
        <w:autoSpaceDE w:val="0"/>
        <w:autoSpaceDN w:val="0"/>
        <w:adjustRightInd w:val="0"/>
        <w:spacing w:line="276" w:lineRule="auto"/>
        <w:jc w:val="both"/>
        <w:textAlignment w:val="baseline"/>
        <w:rPr>
          <w:rFonts w:ascii="Georgia" w:hAnsi="Georgia" w:cs="Arial"/>
          <w:sz w:val="21"/>
          <w:szCs w:val="21"/>
          <w:lang w:val="es-419"/>
        </w:rPr>
      </w:pPr>
      <w:r w:rsidRPr="009C78E4">
        <w:rPr>
          <w:rFonts w:ascii="Georgia" w:hAnsi="Georgia" w:cs="Arial"/>
          <w:sz w:val="21"/>
          <w:szCs w:val="21"/>
          <w:lang w:val="es-419"/>
        </w:rPr>
        <w:t>Si</w:t>
      </w:r>
      <w:r w:rsidRPr="009C78E4">
        <w:rPr>
          <w:rFonts w:ascii="Georgia" w:hAnsi="Georgia" w:cs="Arial"/>
          <w:sz w:val="21"/>
          <w:szCs w:val="21"/>
          <w:lang w:val="es-419"/>
        </w:rPr>
        <w:tab/>
        <w:t xml:space="preserve">360 </w:t>
      </w:r>
      <w:r w:rsidR="00EC25D4" w:rsidRPr="009C78E4">
        <w:rPr>
          <w:rFonts w:ascii="Georgia" w:hAnsi="Georgia" w:cs="Arial"/>
          <w:sz w:val="21"/>
          <w:szCs w:val="21"/>
          <w:lang w:val="es-419"/>
        </w:rPr>
        <w:t>días</w:t>
      </w:r>
      <w:r w:rsidR="00EC25D4" w:rsidRPr="009C78E4">
        <w:rPr>
          <w:rFonts w:ascii="Georgia" w:hAnsi="Georgia" w:cs="Arial"/>
          <w:sz w:val="21"/>
          <w:szCs w:val="21"/>
          <w:lang w:val="es-419"/>
        </w:rPr>
        <w:tab/>
      </w:r>
      <w:r w:rsidRPr="009C78E4">
        <w:rPr>
          <w:rFonts w:ascii="Georgia" w:hAnsi="Georgia" w:cs="Arial"/>
          <w:sz w:val="21"/>
          <w:szCs w:val="21"/>
          <w:lang w:val="es-419"/>
        </w:rPr>
        <w:t xml:space="preserve">=&gt; </w:t>
      </w:r>
      <w:r w:rsidRPr="009C78E4">
        <w:rPr>
          <w:rFonts w:ascii="Georgia" w:hAnsi="Georgia" w:cs="Arial"/>
          <w:sz w:val="21"/>
          <w:szCs w:val="21"/>
          <w:lang w:val="es-419"/>
        </w:rPr>
        <w:tab/>
      </w:r>
      <w:r w:rsidR="00EC25D4" w:rsidRPr="009C78E4">
        <w:rPr>
          <w:rFonts w:ascii="Georgia" w:hAnsi="Georgia" w:cs="Arial"/>
          <w:sz w:val="21"/>
          <w:szCs w:val="21"/>
          <w:lang w:val="es-419"/>
        </w:rPr>
        <w:t>$</w:t>
      </w:r>
      <w:r w:rsidRPr="009C78E4">
        <w:rPr>
          <w:rFonts w:ascii="Georgia" w:hAnsi="Georgia" w:cs="Arial"/>
          <w:sz w:val="21"/>
          <w:szCs w:val="21"/>
          <w:lang w:val="es-419"/>
        </w:rPr>
        <w:t>33.321.000</w:t>
      </w:r>
      <w:r w:rsidR="00BA5CFC" w:rsidRPr="009C78E4">
        <w:rPr>
          <w:rFonts w:ascii="Georgia" w:hAnsi="Georgia" w:cs="Arial"/>
          <w:sz w:val="21"/>
          <w:szCs w:val="21"/>
          <w:lang w:val="es-419"/>
        </w:rPr>
        <w:tab/>
        <w:t>=&gt;</w:t>
      </w:r>
      <w:r w:rsidRPr="009C78E4">
        <w:rPr>
          <w:rFonts w:ascii="Georgia" w:hAnsi="Georgia" w:cs="Arial"/>
          <w:sz w:val="21"/>
          <w:szCs w:val="21"/>
          <w:lang w:val="es-419"/>
        </w:rPr>
        <w:tab/>
        <w:t>x=22</w:t>
      </w:r>
      <w:r w:rsidR="0080704E" w:rsidRPr="009C78E4">
        <w:rPr>
          <w:rFonts w:ascii="Georgia" w:hAnsi="Georgia" w:cs="Arial"/>
          <w:sz w:val="21"/>
          <w:szCs w:val="21"/>
          <w:lang w:val="es-419"/>
        </w:rPr>
        <w:t xml:space="preserve"> </w:t>
      </w:r>
      <w:r w:rsidR="00BA5CFC" w:rsidRPr="009C78E4">
        <w:rPr>
          <w:rFonts w:ascii="Georgia" w:hAnsi="Georgia" w:cs="Arial"/>
          <w:sz w:val="21"/>
          <w:szCs w:val="21"/>
          <w:lang w:val="es-419"/>
        </w:rPr>
        <w:t xml:space="preserve">días </w:t>
      </w:r>
      <w:r w:rsidR="0080704E" w:rsidRPr="009C78E4">
        <w:rPr>
          <w:rFonts w:ascii="Georgia" w:hAnsi="Georgia" w:cs="Arial"/>
          <w:sz w:val="21"/>
          <w:szCs w:val="21"/>
          <w:lang w:val="es-419"/>
        </w:rPr>
        <w:t xml:space="preserve">x </w:t>
      </w:r>
      <w:r w:rsidR="00EC25D4" w:rsidRPr="009C78E4">
        <w:rPr>
          <w:rFonts w:ascii="Georgia" w:hAnsi="Georgia" w:cs="Arial"/>
          <w:sz w:val="21"/>
          <w:szCs w:val="21"/>
          <w:lang w:val="es-419"/>
        </w:rPr>
        <w:t>$</w:t>
      </w:r>
      <w:r w:rsidRPr="009C78E4">
        <w:rPr>
          <w:rFonts w:ascii="Georgia" w:hAnsi="Georgia" w:cs="Arial"/>
          <w:sz w:val="21"/>
          <w:szCs w:val="21"/>
          <w:lang w:val="es-419"/>
        </w:rPr>
        <w:t xml:space="preserve">33.321.000/360 </w:t>
      </w:r>
      <w:r w:rsidR="00BA5CFC" w:rsidRPr="009C78E4">
        <w:rPr>
          <w:rFonts w:ascii="Georgia" w:hAnsi="Georgia" w:cs="Arial"/>
          <w:sz w:val="21"/>
          <w:szCs w:val="21"/>
          <w:lang w:val="es-419"/>
        </w:rPr>
        <w:t xml:space="preserve">días </w:t>
      </w:r>
      <w:r w:rsidRPr="009C78E4">
        <w:rPr>
          <w:rFonts w:ascii="Georgia" w:hAnsi="Georgia" w:cs="Arial"/>
          <w:sz w:val="21"/>
          <w:szCs w:val="21"/>
          <w:lang w:val="es-419"/>
        </w:rPr>
        <w:t xml:space="preserve">= </w:t>
      </w:r>
      <w:r w:rsidR="00EC25D4" w:rsidRPr="009C78E4">
        <w:rPr>
          <w:rFonts w:ascii="Georgia" w:hAnsi="Georgia" w:cs="Arial"/>
          <w:sz w:val="21"/>
          <w:szCs w:val="21"/>
          <w:lang w:val="es-419"/>
        </w:rPr>
        <w:t>$</w:t>
      </w:r>
      <w:r w:rsidRPr="009C78E4">
        <w:rPr>
          <w:rFonts w:ascii="Georgia" w:hAnsi="Georgia" w:cs="Arial"/>
          <w:sz w:val="21"/>
          <w:szCs w:val="21"/>
          <w:u w:val="single"/>
          <w:lang w:val="es-419"/>
        </w:rPr>
        <w:t>2.036.283,</w:t>
      </w:r>
      <w:r w:rsidRPr="009C78E4">
        <w:rPr>
          <w:sz w:val="21"/>
          <w:szCs w:val="21"/>
          <w:u w:val="single"/>
          <w:lang w:val="es-419"/>
        </w:rPr>
        <w:t>33.</w:t>
      </w:r>
    </w:p>
    <w:p w:rsidR="00FA6445" w:rsidRPr="009C78E4" w:rsidRDefault="00FA6445" w:rsidP="009C78E4">
      <w:pPr>
        <w:tabs>
          <w:tab w:val="left" w:pos="993"/>
          <w:tab w:val="left" w:pos="1843"/>
          <w:tab w:val="left" w:pos="2268"/>
        </w:tabs>
        <w:overflowPunct w:val="0"/>
        <w:autoSpaceDE w:val="0"/>
        <w:autoSpaceDN w:val="0"/>
        <w:adjustRightInd w:val="0"/>
        <w:spacing w:line="276" w:lineRule="auto"/>
        <w:jc w:val="both"/>
        <w:textAlignment w:val="baseline"/>
        <w:rPr>
          <w:rFonts w:ascii="Georgia" w:hAnsi="Georgia" w:cs="Arial"/>
          <w:sz w:val="21"/>
          <w:szCs w:val="21"/>
          <w:lang w:val="es-419"/>
        </w:rPr>
      </w:pPr>
      <w:r w:rsidRPr="009C78E4">
        <w:rPr>
          <w:rFonts w:ascii="Georgia" w:hAnsi="Georgia" w:cs="Arial"/>
          <w:sz w:val="21"/>
          <w:szCs w:val="21"/>
          <w:lang w:val="es-419"/>
        </w:rPr>
        <w:t>Entonces</w:t>
      </w:r>
      <w:r w:rsidRPr="009C78E4">
        <w:rPr>
          <w:rFonts w:ascii="Georgia" w:hAnsi="Georgia" w:cs="Arial"/>
          <w:sz w:val="21"/>
          <w:szCs w:val="21"/>
          <w:lang w:val="es-419"/>
        </w:rPr>
        <w:tab/>
        <w:t>22</w:t>
      </w:r>
      <w:r w:rsidR="00BA5CFC" w:rsidRPr="009C78E4">
        <w:rPr>
          <w:rFonts w:ascii="Georgia" w:hAnsi="Georgia" w:cs="Arial"/>
          <w:sz w:val="21"/>
          <w:szCs w:val="21"/>
          <w:lang w:val="es-419"/>
        </w:rPr>
        <w:t xml:space="preserve"> </w:t>
      </w:r>
      <w:r w:rsidR="00EC25D4" w:rsidRPr="009C78E4">
        <w:rPr>
          <w:rFonts w:ascii="Georgia" w:hAnsi="Georgia" w:cs="Arial"/>
          <w:sz w:val="21"/>
          <w:szCs w:val="21"/>
          <w:lang w:val="es-419"/>
        </w:rPr>
        <w:t>días</w:t>
      </w:r>
      <w:r w:rsidR="00EC25D4" w:rsidRPr="009C78E4">
        <w:rPr>
          <w:rFonts w:ascii="Georgia" w:hAnsi="Georgia" w:cs="Arial"/>
          <w:sz w:val="21"/>
          <w:szCs w:val="21"/>
          <w:lang w:val="es-419"/>
        </w:rPr>
        <w:tab/>
      </w:r>
      <w:r w:rsidRPr="009C78E4">
        <w:rPr>
          <w:rFonts w:ascii="Georgia" w:hAnsi="Georgia" w:cs="Arial"/>
          <w:sz w:val="21"/>
          <w:szCs w:val="21"/>
          <w:lang w:val="es-419"/>
        </w:rPr>
        <w:t xml:space="preserve">=&gt;  </w:t>
      </w:r>
      <w:r w:rsidRPr="009C78E4">
        <w:rPr>
          <w:rFonts w:ascii="Georgia" w:hAnsi="Georgia" w:cs="Arial"/>
          <w:sz w:val="21"/>
          <w:szCs w:val="21"/>
          <w:lang w:val="es-419"/>
        </w:rPr>
        <w:tab/>
      </w:r>
      <w:r w:rsidR="00EC25D4" w:rsidRPr="009C78E4">
        <w:rPr>
          <w:rFonts w:ascii="Georgia" w:hAnsi="Georgia" w:cs="Arial"/>
          <w:sz w:val="21"/>
          <w:szCs w:val="21"/>
          <w:lang w:val="es-419"/>
        </w:rPr>
        <w:t>$</w:t>
      </w:r>
      <w:r w:rsidRPr="009C78E4">
        <w:rPr>
          <w:rFonts w:ascii="Georgia" w:hAnsi="Georgia" w:cs="Arial"/>
          <w:sz w:val="21"/>
          <w:szCs w:val="21"/>
          <w:lang w:val="es-419"/>
        </w:rPr>
        <w:t>x</w:t>
      </w:r>
      <w:r w:rsidRPr="009C78E4">
        <w:rPr>
          <w:rFonts w:ascii="Georgia" w:hAnsi="Georgia" w:cs="Arial"/>
          <w:sz w:val="21"/>
          <w:szCs w:val="21"/>
          <w:lang w:val="es-419"/>
        </w:rPr>
        <w:tab/>
      </w:r>
      <w:r w:rsidRPr="009C78E4">
        <w:rPr>
          <w:rFonts w:ascii="Georgia" w:hAnsi="Georgia" w:cs="Arial"/>
          <w:sz w:val="21"/>
          <w:szCs w:val="21"/>
          <w:lang w:val="es-419"/>
        </w:rPr>
        <w:tab/>
      </w:r>
      <w:r w:rsidRPr="009C78E4">
        <w:rPr>
          <w:rFonts w:ascii="Georgia" w:hAnsi="Georgia" w:cs="Arial"/>
          <w:sz w:val="21"/>
          <w:szCs w:val="21"/>
          <w:lang w:val="es-419"/>
        </w:rPr>
        <w:tab/>
      </w:r>
    </w:p>
    <w:p w:rsidR="00283ABE" w:rsidRDefault="00283ABE" w:rsidP="009C78E4">
      <w:pPr>
        <w:overflowPunct w:val="0"/>
        <w:autoSpaceDE w:val="0"/>
        <w:autoSpaceDN w:val="0"/>
        <w:adjustRightInd w:val="0"/>
        <w:spacing w:line="276" w:lineRule="auto"/>
        <w:jc w:val="both"/>
        <w:textAlignment w:val="baseline"/>
        <w:rPr>
          <w:rFonts w:ascii="Georgia" w:hAnsi="Georgia" w:cs="Arial"/>
          <w:lang w:val="es-419"/>
        </w:rPr>
      </w:pPr>
    </w:p>
    <w:p w:rsidR="00FA6445" w:rsidRPr="009C78E4" w:rsidRDefault="00FA6445" w:rsidP="009C78E4">
      <w:pPr>
        <w:overflowPunct w:val="0"/>
        <w:autoSpaceDE w:val="0"/>
        <w:autoSpaceDN w:val="0"/>
        <w:adjustRightInd w:val="0"/>
        <w:spacing w:line="276" w:lineRule="auto"/>
        <w:jc w:val="both"/>
        <w:textAlignment w:val="baseline"/>
        <w:rPr>
          <w:rFonts w:ascii="Georgia" w:hAnsi="Georgia" w:cs="Arial"/>
          <w:lang w:val="es-419"/>
        </w:rPr>
      </w:pPr>
      <w:r w:rsidRPr="009C78E4">
        <w:rPr>
          <w:rFonts w:ascii="Georgia" w:hAnsi="Georgia" w:cs="Arial"/>
          <w:lang w:val="es-419"/>
        </w:rPr>
        <w:t xml:space="preserve">Así, tenemos </w:t>
      </w:r>
      <w:r w:rsidR="003365D3" w:rsidRPr="009C78E4">
        <w:rPr>
          <w:rFonts w:ascii="Georgia" w:hAnsi="Georgia" w:cs="Arial"/>
          <w:lang w:val="es-419"/>
        </w:rPr>
        <w:t xml:space="preserve">que </w:t>
      </w:r>
      <w:r w:rsidRPr="009C78E4">
        <w:rPr>
          <w:rFonts w:ascii="Georgia" w:hAnsi="Georgia" w:cs="Arial"/>
          <w:lang w:val="es-419"/>
        </w:rPr>
        <w:t xml:space="preserve">la suma de las declaraciones de industria y comercio: </w:t>
      </w:r>
      <w:r w:rsidR="0080704E" w:rsidRPr="009C78E4">
        <w:rPr>
          <w:rFonts w:ascii="Georgia" w:hAnsi="Georgia" w:cs="Arial"/>
          <w:lang w:val="es-419"/>
        </w:rPr>
        <w:t>$</w:t>
      </w:r>
      <w:r w:rsidRPr="009C78E4">
        <w:rPr>
          <w:rFonts w:ascii="Georgia" w:hAnsi="Georgia" w:cs="Arial"/>
          <w:lang w:val="es-419"/>
        </w:rPr>
        <w:t xml:space="preserve">28.099.205,55 + </w:t>
      </w:r>
      <w:r w:rsidR="0080704E" w:rsidRPr="009C78E4">
        <w:rPr>
          <w:rFonts w:ascii="Georgia" w:hAnsi="Georgia" w:cs="Arial"/>
          <w:lang w:val="es-419"/>
        </w:rPr>
        <w:t>$</w:t>
      </w:r>
      <w:r w:rsidRPr="009C78E4">
        <w:rPr>
          <w:rFonts w:ascii="Georgia" w:hAnsi="Georgia" w:cs="Arial"/>
          <w:lang w:val="es-419"/>
        </w:rPr>
        <w:t xml:space="preserve">32.847.500 + </w:t>
      </w:r>
      <w:r w:rsidR="0080704E" w:rsidRPr="009C78E4">
        <w:rPr>
          <w:rFonts w:ascii="Georgia" w:hAnsi="Georgia" w:cs="Arial"/>
          <w:lang w:val="es-419"/>
        </w:rPr>
        <w:t>$</w:t>
      </w:r>
      <w:r w:rsidRPr="009C78E4">
        <w:rPr>
          <w:rFonts w:ascii="Georgia" w:hAnsi="Georgia" w:cs="Arial"/>
          <w:lang w:val="es-419"/>
        </w:rPr>
        <w:t xml:space="preserve">32.111.500 + </w:t>
      </w:r>
      <w:r w:rsidR="0080704E" w:rsidRPr="009C78E4">
        <w:rPr>
          <w:rFonts w:ascii="Georgia" w:hAnsi="Georgia" w:cs="Arial"/>
          <w:lang w:val="es-419"/>
        </w:rPr>
        <w:t>$</w:t>
      </w:r>
      <w:r w:rsidRPr="009C78E4">
        <w:rPr>
          <w:rFonts w:ascii="Georgia" w:hAnsi="Georgia" w:cs="Arial"/>
          <w:lang w:val="es-419"/>
        </w:rPr>
        <w:t xml:space="preserve">29.526.000 + </w:t>
      </w:r>
      <w:r w:rsidR="0080704E" w:rsidRPr="009C78E4">
        <w:rPr>
          <w:rFonts w:ascii="Georgia" w:hAnsi="Georgia" w:cs="Arial"/>
          <w:lang w:val="es-419"/>
        </w:rPr>
        <w:t>$</w:t>
      </w:r>
      <w:r w:rsidRPr="009C78E4">
        <w:rPr>
          <w:rFonts w:ascii="Georgia" w:hAnsi="Georgia" w:cs="Arial"/>
          <w:lang w:val="es-419"/>
        </w:rPr>
        <w:t xml:space="preserve">31.426.500 + </w:t>
      </w:r>
      <w:r w:rsidR="0080704E" w:rsidRPr="009C78E4">
        <w:rPr>
          <w:rFonts w:ascii="Georgia" w:hAnsi="Georgia" w:cs="Arial"/>
          <w:lang w:val="es-419"/>
        </w:rPr>
        <w:t>$</w:t>
      </w:r>
      <w:r w:rsidRPr="009C78E4">
        <w:rPr>
          <w:rFonts w:ascii="Georgia" w:hAnsi="Georgia" w:cs="Arial"/>
          <w:lang w:val="es-419"/>
        </w:rPr>
        <w:t xml:space="preserve">32.281.000 + </w:t>
      </w:r>
      <w:r w:rsidR="0080704E" w:rsidRPr="009C78E4">
        <w:rPr>
          <w:rFonts w:ascii="Georgia" w:hAnsi="Georgia" w:cs="Arial"/>
          <w:lang w:val="es-419"/>
        </w:rPr>
        <w:t>$</w:t>
      </w:r>
      <w:r w:rsidRPr="009C78E4">
        <w:rPr>
          <w:rFonts w:ascii="Georgia" w:hAnsi="Georgia" w:cs="Arial"/>
          <w:lang w:val="es-419"/>
        </w:rPr>
        <w:t xml:space="preserve">31.854.500 + </w:t>
      </w:r>
      <w:r w:rsidR="0080704E" w:rsidRPr="009C78E4">
        <w:rPr>
          <w:rFonts w:ascii="Georgia" w:hAnsi="Georgia" w:cs="Arial"/>
          <w:lang w:val="es-419"/>
        </w:rPr>
        <w:t>$</w:t>
      </w:r>
      <w:r w:rsidRPr="009C78E4">
        <w:rPr>
          <w:rFonts w:ascii="Georgia" w:hAnsi="Georgia" w:cs="Arial"/>
          <w:lang w:val="es-419"/>
        </w:rPr>
        <w:t xml:space="preserve">32.337.000 + </w:t>
      </w:r>
      <w:r w:rsidR="0080704E" w:rsidRPr="009C78E4">
        <w:rPr>
          <w:rFonts w:ascii="Georgia" w:hAnsi="Georgia" w:cs="Arial"/>
          <w:lang w:val="es-419"/>
        </w:rPr>
        <w:t>$</w:t>
      </w:r>
      <w:r w:rsidRPr="009C78E4">
        <w:rPr>
          <w:rFonts w:ascii="Georgia" w:hAnsi="Georgia" w:cs="Arial"/>
          <w:lang w:val="es-419"/>
        </w:rPr>
        <w:t xml:space="preserve">31.043.500 + </w:t>
      </w:r>
      <w:r w:rsidR="0080704E" w:rsidRPr="009C78E4">
        <w:rPr>
          <w:rFonts w:ascii="Georgia" w:hAnsi="Georgia" w:cs="Arial"/>
          <w:lang w:val="es-419"/>
        </w:rPr>
        <w:t>$</w:t>
      </w:r>
      <w:r w:rsidRPr="009C78E4">
        <w:rPr>
          <w:rFonts w:ascii="Georgia" w:hAnsi="Georgia" w:cs="Arial"/>
          <w:lang w:val="es-419"/>
        </w:rPr>
        <w:t xml:space="preserve">2.036.283,33 </w:t>
      </w:r>
      <w:r w:rsidR="00E03CE0" w:rsidRPr="009C78E4">
        <w:rPr>
          <w:rFonts w:ascii="Georgia" w:hAnsi="Georgia" w:cs="Arial"/>
          <w:lang w:val="es-419"/>
        </w:rPr>
        <w:t>equivalen a un total de $</w:t>
      </w:r>
      <w:r w:rsidRPr="009C78E4">
        <w:rPr>
          <w:rFonts w:ascii="Georgia" w:hAnsi="Georgia" w:cs="Arial"/>
          <w:lang w:val="es-419"/>
        </w:rPr>
        <w:t>283.562.988,88</w:t>
      </w:r>
      <w:r w:rsidR="00E03CE0" w:rsidRPr="009C78E4">
        <w:rPr>
          <w:rFonts w:ascii="Georgia" w:hAnsi="Georgia" w:cs="Arial"/>
          <w:lang w:val="es-419"/>
        </w:rPr>
        <w:t xml:space="preserve"> como </w:t>
      </w:r>
      <w:r w:rsidR="00E03CE0" w:rsidRPr="009C78E4">
        <w:rPr>
          <w:rFonts w:ascii="Georgia" w:hAnsi="Georgia" w:cs="Arial"/>
          <w:u w:val="single"/>
          <w:lang w:val="es-419"/>
        </w:rPr>
        <w:t>frutos brutos</w:t>
      </w:r>
      <w:r w:rsidR="00E03CE0" w:rsidRPr="009C78E4">
        <w:rPr>
          <w:rFonts w:ascii="Georgia" w:hAnsi="Georgia" w:cs="Arial"/>
          <w:lang w:val="es-419"/>
        </w:rPr>
        <w:t xml:space="preserve"> del establecimiento de comercio del </w:t>
      </w:r>
      <w:r w:rsidR="00316E55" w:rsidRPr="009C78E4">
        <w:rPr>
          <w:rFonts w:ascii="Georgia" w:hAnsi="Georgia" w:cs="Arial"/>
          <w:lang w:val="es-419"/>
        </w:rPr>
        <w:t>demandado</w:t>
      </w:r>
      <w:r w:rsidR="00E03CE0" w:rsidRPr="009C78E4">
        <w:rPr>
          <w:rFonts w:ascii="Georgia" w:hAnsi="Georgia" w:cs="Arial"/>
          <w:lang w:val="es-419"/>
        </w:rPr>
        <w:t xml:space="preserve"> y que deben hacer parte del inventario y avalúos de la sociedad patrimonial.</w:t>
      </w:r>
      <w:r w:rsidR="003365D3" w:rsidRPr="009C78E4">
        <w:rPr>
          <w:rFonts w:ascii="Georgia" w:hAnsi="Georgia" w:cs="Arial"/>
          <w:lang w:val="es-419"/>
        </w:rPr>
        <w:t xml:space="preserve"> </w:t>
      </w:r>
    </w:p>
    <w:p w:rsidR="003365D3" w:rsidRPr="009C78E4" w:rsidRDefault="003365D3" w:rsidP="009C78E4">
      <w:pPr>
        <w:overflowPunct w:val="0"/>
        <w:autoSpaceDE w:val="0"/>
        <w:autoSpaceDN w:val="0"/>
        <w:adjustRightInd w:val="0"/>
        <w:spacing w:line="276" w:lineRule="auto"/>
        <w:jc w:val="both"/>
        <w:textAlignment w:val="baseline"/>
        <w:rPr>
          <w:rFonts w:ascii="Georgia" w:hAnsi="Georgia" w:cs="Arial"/>
          <w:lang w:val="es-419"/>
        </w:rPr>
      </w:pPr>
    </w:p>
    <w:p w:rsidR="003365D3" w:rsidRPr="009C78E4" w:rsidRDefault="003365D3" w:rsidP="009C78E4">
      <w:pPr>
        <w:overflowPunct w:val="0"/>
        <w:autoSpaceDE w:val="0"/>
        <w:autoSpaceDN w:val="0"/>
        <w:adjustRightInd w:val="0"/>
        <w:spacing w:line="276" w:lineRule="auto"/>
        <w:jc w:val="both"/>
        <w:textAlignment w:val="baseline"/>
        <w:rPr>
          <w:rFonts w:ascii="Georgia" w:hAnsi="Georgia" w:cs="Arial"/>
          <w:lang w:val="es-419"/>
        </w:rPr>
      </w:pPr>
      <w:r w:rsidRPr="009C78E4">
        <w:rPr>
          <w:rFonts w:ascii="Georgia" w:hAnsi="Georgia" w:cs="Arial"/>
          <w:lang w:val="es-419"/>
        </w:rPr>
        <w:t xml:space="preserve">De acuerdo con lo anterior, se evidencia que la Sala comparte los argumentos de la opugnante, en la medida de que </w:t>
      </w:r>
      <w:r w:rsidR="00851E95" w:rsidRPr="009C78E4">
        <w:rPr>
          <w:rFonts w:ascii="Georgia" w:hAnsi="Georgia" w:cs="Arial"/>
          <w:lang w:val="es-419"/>
        </w:rPr>
        <w:t>no debió promediarse el avalúo que se dio a esta partida, tal cual lo hizo la jueza de instancia, pues faltaba el avalúo de la contraparte para hacer ese ejercicio (</w:t>
      </w:r>
      <w:r w:rsidR="00851E95" w:rsidRPr="009C78E4">
        <w:rPr>
          <w:rFonts w:ascii="Georgia" w:hAnsi="Georgia" w:cs="Arial"/>
          <w:sz w:val="22"/>
          <w:lang w:val="es-419"/>
        </w:rPr>
        <w:t>Inciso final del numeral 3º del artículo 501</w:t>
      </w:r>
      <w:r w:rsidR="00851E95" w:rsidRPr="009C78E4">
        <w:rPr>
          <w:rFonts w:ascii="Georgia" w:hAnsi="Georgia" w:cs="Arial"/>
          <w:lang w:val="es-419"/>
        </w:rPr>
        <w:t>), y en consecuencia, debió ajustarse conforme el material probatorio.</w:t>
      </w:r>
    </w:p>
    <w:p w:rsidR="003365D3" w:rsidRPr="009C78E4" w:rsidRDefault="003365D3" w:rsidP="009C78E4">
      <w:pPr>
        <w:overflowPunct w:val="0"/>
        <w:autoSpaceDE w:val="0"/>
        <w:autoSpaceDN w:val="0"/>
        <w:adjustRightInd w:val="0"/>
        <w:spacing w:line="276" w:lineRule="auto"/>
        <w:jc w:val="both"/>
        <w:textAlignment w:val="baseline"/>
        <w:rPr>
          <w:rFonts w:ascii="Georgia" w:hAnsi="Georgia" w:cs="Arial"/>
          <w:lang w:val="es-419"/>
        </w:rPr>
      </w:pPr>
    </w:p>
    <w:p w:rsidR="00EF540A" w:rsidRPr="009C78E4" w:rsidRDefault="00EF540A" w:rsidP="009C78E4">
      <w:pPr>
        <w:pStyle w:val="Prrafodelista"/>
        <w:numPr>
          <w:ilvl w:val="3"/>
          <w:numId w:val="4"/>
        </w:numPr>
        <w:overflowPunct w:val="0"/>
        <w:autoSpaceDE w:val="0"/>
        <w:autoSpaceDN w:val="0"/>
        <w:adjustRightInd w:val="0"/>
        <w:spacing w:line="276" w:lineRule="auto"/>
        <w:jc w:val="both"/>
        <w:textAlignment w:val="baseline"/>
        <w:rPr>
          <w:rFonts w:ascii="Georgia" w:hAnsi="Georgia" w:cs="Arial"/>
          <w:smallCaps/>
          <w:lang w:val="es-419"/>
        </w:rPr>
      </w:pPr>
      <w:r w:rsidRPr="009C78E4">
        <w:rPr>
          <w:rFonts w:ascii="Georgia" w:hAnsi="Georgia" w:cs="Arial"/>
          <w:smallCaps/>
          <w:lang w:val="es-419"/>
        </w:rPr>
        <w:t>La omisión en el decreto de pruebas y práctica del dictamen pericial</w:t>
      </w:r>
    </w:p>
    <w:p w:rsidR="00EF540A" w:rsidRPr="009C78E4" w:rsidRDefault="00EF540A" w:rsidP="009C78E4">
      <w:pPr>
        <w:overflowPunct w:val="0"/>
        <w:autoSpaceDE w:val="0"/>
        <w:autoSpaceDN w:val="0"/>
        <w:adjustRightInd w:val="0"/>
        <w:spacing w:line="276" w:lineRule="auto"/>
        <w:jc w:val="both"/>
        <w:textAlignment w:val="baseline"/>
        <w:rPr>
          <w:rFonts w:ascii="Georgia" w:hAnsi="Georgia" w:cs="Arial"/>
          <w:smallCaps/>
          <w:lang w:val="es-419"/>
        </w:rPr>
      </w:pPr>
    </w:p>
    <w:p w:rsidR="00CE2C98" w:rsidRPr="009C78E4" w:rsidRDefault="00EF540A" w:rsidP="009C78E4">
      <w:pPr>
        <w:overflowPunct w:val="0"/>
        <w:spacing w:line="276" w:lineRule="auto"/>
        <w:jc w:val="both"/>
        <w:rPr>
          <w:rFonts w:ascii="Georgia" w:hAnsi="Georgia" w:cs="Arial"/>
          <w:lang w:val="es-419"/>
        </w:rPr>
      </w:pPr>
      <w:r w:rsidRPr="009C78E4">
        <w:rPr>
          <w:rFonts w:ascii="Georgia" w:hAnsi="Georgia" w:cs="Arial"/>
          <w:lang w:val="es-419"/>
        </w:rPr>
        <w:t>De antemano se decide desfavorable la apelación del demandado, pues la Sala considera que sus argumentos reflejan una queja frente a una decisión tomada en una etapa procesal diferente</w:t>
      </w:r>
      <w:r w:rsidR="001C7AA7" w:rsidRPr="009C78E4">
        <w:rPr>
          <w:rFonts w:ascii="Georgia" w:hAnsi="Georgia" w:cs="Arial"/>
          <w:lang w:val="es-419"/>
        </w:rPr>
        <w:t xml:space="preserve"> y que ahora es inviable discutir</w:t>
      </w:r>
      <w:r w:rsidRPr="009C78E4">
        <w:rPr>
          <w:rFonts w:ascii="Georgia" w:hAnsi="Georgia" w:cs="Arial"/>
          <w:lang w:val="es-419"/>
        </w:rPr>
        <w:t xml:space="preserve">. </w:t>
      </w:r>
      <w:r w:rsidR="00CE2C98" w:rsidRPr="009C78E4">
        <w:rPr>
          <w:rFonts w:ascii="Georgia" w:hAnsi="Georgia" w:cs="Arial"/>
          <w:lang w:val="es-419"/>
        </w:rPr>
        <w:t xml:space="preserve">Ello </w:t>
      </w:r>
      <w:r w:rsidR="00CE2C98" w:rsidRPr="009C78E4">
        <w:rPr>
          <w:rFonts w:ascii="Georgia" w:hAnsi="Georgia" w:cs="Arial"/>
          <w:szCs w:val="26"/>
          <w:lang w:val="es-419"/>
        </w:rPr>
        <w:t>en seguimiento del principio general de la preclusión o eventualidad.</w:t>
      </w:r>
    </w:p>
    <w:p w:rsidR="001C7AA7" w:rsidRPr="009C78E4" w:rsidRDefault="001C7AA7" w:rsidP="009C78E4">
      <w:pPr>
        <w:overflowPunct w:val="0"/>
        <w:autoSpaceDE w:val="0"/>
        <w:autoSpaceDN w:val="0"/>
        <w:adjustRightInd w:val="0"/>
        <w:spacing w:line="276" w:lineRule="auto"/>
        <w:jc w:val="both"/>
        <w:textAlignment w:val="baseline"/>
        <w:rPr>
          <w:rFonts w:ascii="Georgia" w:hAnsi="Georgia" w:cs="Arial"/>
          <w:lang w:val="es-419"/>
        </w:rPr>
      </w:pPr>
    </w:p>
    <w:p w:rsidR="00CE2C98" w:rsidRPr="009C78E4" w:rsidRDefault="00CE2C98" w:rsidP="009C78E4">
      <w:pPr>
        <w:overflowPunct w:val="0"/>
        <w:autoSpaceDE w:val="0"/>
        <w:autoSpaceDN w:val="0"/>
        <w:adjustRightInd w:val="0"/>
        <w:spacing w:line="276" w:lineRule="auto"/>
        <w:jc w:val="both"/>
        <w:textAlignment w:val="baseline"/>
        <w:rPr>
          <w:rFonts w:ascii="Georgia" w:hAnsi="Georgia" w:cs="Arial"/>
          <w:lang w:val="es-419"/>
        </w:rPr>
      </w:pPr>
      <w:r w:rsidRPr="009C78E4">
        <w:rPr>
          <w:rFonts w:ascii="Georgia" w:hAnsi="Georgia" w:cs="Arial"/>
          <w:lang w:val="es-419"/>
        </w:rPr>
        <w:t>Recuérdese que las normas procesales son de orden público y de obligatorio cumplimiento (</w:t>
      </w:r>
      <w:r w:rsidR="00687AF5" w:rsidRPr="009C78E4">
        <w:rPr>
          <w:rFonts w:ascii="Georgia" w:hAnsi="Georgia" w:cs="Arial"/>
          <w:sz w:val="22"/>
          <w:lang w:val="es-419"/>
        </w:rPr>
        <w:t xml:space="preserve">Artículo </w:t>
      </w:r>
      <w:r w:rsidRPr="009C78E4">
        <w:rPr>
          <w:rFonts w:ascii="Georgia" w:hAnsi="Georgia" w:cs="Arial"/>
          <w:sz w:val="22"/>
          <w:lang w:val="es-419"/>
        </w:rPr>
        <w:t xml:space="preserve">13º, </w:t>
      </w:r>
      <w:r w:rsidR="006C32D3" w:rsidRPr="009C78E4">
        <w:rPr>
          <w:rFonts w:ascii="Georgia" w:hAnsi="Georgia" w:cs="Arial"/>
          <w:sz w:val="22"/>
          <w:lang w:val="es-419"/>
        </w:rPr>
        <w:t>CGP</w:t>
      </w:r>
      <w:r w:rsidRPr="009C78E4">
        <w:rPr>
          <w:rFonts w:ascii="Georgia" w:hAnsi="Georgia" w:cs="Arial"/>
          <w:lang w:val="es-419"/>
        </w:rPr>
        <w:t>) y con ese fin, se ha precisado que los términos procesales son perentorios e improrrogables (</w:t>
      </w:r>
      <w:r w:rsidR="00687AF5" w:rsidRPr="009C78E4">
        <w:rPr>
          <w:rFonts w:ascii="Georgia" w:hAnsi="Georgia" w:cs="Arial"/>
          <w:sz w:val="22"/>
          <w:lang w:val="es-419"/>
        </w:rPr>
        <w:t xml:space="preserve">Artículo </w:t>
      </w:r>
      <w:r w:rsidRPr="009C78E4">
        <w:rPr>
          <w:rFonts w:ascii="Georgia" w:hAnsi="Georgia" w:cs="Arial"/>
          <w:sz w:val="22"/>
          <w:lang w:val="es-419"/>
        </w:rPr>
        <w:t>117, ibídem</w:t>
      </w:r>
      <w:r w:rsidRPr="009C78E4">
        <w:rPr>
          <w:rFonts w:ascii="Georgia" w:hAnsi="Georgia" w:cs="Arial"/>
          <w:lang w:val="es-419"/>
        </w:rPr>
        <w:t>), lo que implica que deben cumplirse acuciosa y eficazmente, tanto por quienes administran justicia, como por los justiciables</w:t>
      </w:r>
      <w:r w:rsidRPr="009C78E4">
        <w:rPr>
          <w:rFonts w:ascii="Georgia" w:hAnsi="Georgia" w:cs="Arial"/>
          <w:vertAlign w:val="superscript"/>
          <w:lang w:val="es-419"/>
        </w:rPr>
        <w:footnoteReference w:id="14"/>
      </w:r>
      <w:r w:rsidRPr="009C78E4">
        <w:rPr>
          <w:rFonts w:ascii="Georgia" w:hAnsi="Georgia" w:cs="Arial"/>
          <w:lang w:val="es-419"/>
        </w:rPr>
        <w:t xml:space="preserve">. </w:t>
      </w:r>
    </w:p>
    <w:p w:rsidR="00CE2C98" w:rsidRPr="009C78E4" w:rsidRDefault="00CE2C98" w:rsidP="009C78E4">
      <w:pPr>
        <w:overflowPunct w:val="0"/>
        <w:autoSpaceDE w:val="0"/>
        <w:autoSpaceDN w:val="0"/>
        <w:adjustRightInd w:val="0"/>
        <w:spacing w:line="276" w:lineRule="auto"/>
        <w:jc w:val="both"/>
        <w:textAlignment w:val="baseline"/>
        <w:rPr>
          <w:rFonts w:ascii="Georgia" w:hAnsi="Georgia" w:cs="Arial"/>
          <w:lang w:val="es-419"/>
        </w:rPr>
      </w:pPr>
    </w:p>
    <w:p w:rsidR="00CE2C98" w:rsidRPr="009C78E4" w:rsidRDefault="00CE2C98" w:rsidP="009C78E4">
      <w:pPr>
        <w:overflowPunct w:val="0"/>
        <w:autoSpaceDE w:val="0"/>
        <w:autoSpaceDN w:val="0"/>
        <w:adjustRightInd w:val="0"/>
        <w:spacing w:line="276" w:lineRule="auto"/>
        <w:jc w:val="both"/>
        <w:textAlignment w:val="baseline"/>
        <w:rPr>
          <w:rFonts w:ascii="Georgia" w:hAnsi="Georgia" w:cs="Arial"/>
          <w:lang w:val="es-419"/>
        </w:rPr>
      </w:pPr>
      <w:r w:rsidRPr="009C78E4">
        <w:rPr>
          <w:rFonts w:ascii="Georgia" w:hAnsi="Georgia" w:cs="Arial"/>
          <w:lang w:val="es-419"/>
        </w:rPr>
        <w:t xml:space="preserve">Es preponderante tener definidos los momentos procesales con que se cuenta, y más precisamente, las oportunidades para actuar, porque la desatención de aquellos, avoca </w:t>
      </w:r>
      <w:r w:rsidRPr="009C78E4">
        <w:rPr>
          <w:rFonts w:ascii="Georgia" w:hAnsi="Georgia" w:cs="Arial"/>
          <w:lang w:val="es-419"/>
        </w:rPr>
        <w:lastRenderedPageBreak/>
        <w:t>el descuidado a la aplicación del principio de preclusividad</w:t>
      </w:r>
      <w:r w:rsidRPr="009C78E4">
        <w:rPr>
          <w:rFonts w:ascii="Georgia" w:hAnsi="Georgia" w:cs="Arial"/>
          <w:vertAlign w:val="superscript"/>
          <w:lang w:val="es-419"/>
        </w:rPr>
        <w:footnoteReference w:id="15"/>
      </w:r>
      <w:r w:rsidRPr="009C78E4">
        <w:rPr>
          <w:rFonts w:ascii="Georgia" w:hAnsi="Georgia" w:cs="Arial"/>
          <w:lang w:val="es-419"/>
        </w:rPr>
        <w:t>, también llamado de eventualidad</w:t>
      </w:r>
      <w:r w:rsidRPr="009C78E4">
        <w:rPr>
          <w:rFonts w:ascii="Georgia" w:hAnsi="Georgia" w:cs="Arial"/>
          <w:vertAlign w:val="superscript"/>
          <w:lang w:val="es-419"/>
        </w:rPr>
        <w:footnoteReference w:id="16"/>
      </w:r>
      <w:r w:rsidRPr="009C78E4">
        <w:rPr>
          <w:rFonts w:ascii="Georgia" w:hAnsi="Georgia" w:cs="Arial"/>
          <w:lang w:val="es-419"/>
        </w:rPr>
        <w:t>, que consiste en que una vez superado un estadio procesal, es imposible retrotraerse al anterior, razonable postulado que procura que el proceso sea eficaz para la resolución de los conflictos.</w:t>
      </w:r>
    </w:p>
    <w:p w:rsidR="00CE2C98" w:rsidRPr="009C78E4" w:rsidRDefault="00CE2C98" w:rsidP="009C78E4">
      <w:pPr>
        <w:overflowPunct w:val="0"/>
        <w:autoSpaceDE w:val="0"/>
        <w:autoSpaceDN w:val="0"/>
        <w:adjustRightInd w:val="0"/>
        <w:spacing w:line="276" w:lineRule="auto"/>
        <w:jc w:val="both"/>
        <w:textAlignment w:val="baseline"/>
        <w:rPr>
          <w:rFonts w:ascii="Georgia" w:hAnsi="Georgia" w:cs="Arial"/>
          <w:lang w:val="es-419"/>
        </w:rPr>
      </w:pPr>
    </w:p>
    <w:p w:rsidR="00CE2C98" w:rsidRPr="009C78E4" w:rsidRDefault="00CE2C98" w:rsidP="009C78E4">
      <w:pPr>
        <w:overflowPunct w:val="0"/>
        <w:autoSpaceDE w:val="0"/>
        <w:autoSpaceDN w:val="0"/>
        <w:adjustRightInd w:val="0"/>
        <w:spacing w:line="276" w:lineRule="auto"/>
        <w:jc w:val="both"/>
        <w:textAlignment w:val="baseline"/>
        <w:rPr>
          <w:rFonts w:ascii="Georgia" w:hAnsi="Georgia" w:cs="Arial"/>
          <w:lang w:val="es-419"/>
        </w:rPr>
      </w:pPr>
      <w:r w:rsidRPr="009C78E4">
        <w:rPr>
          <w:rFonts w:ascii="Georgia" w:hAnsi="Georgia" w:cs="Arial"/>
          <w:lang w:val="es-419"/>
        </w:rPr>
        <w:t>Este derecho es garantía para las partes y desarrollo del debido proceso, anota el profesor Cabrera A.</w:t>
      </w:r>
      <w:r w:rsidRPr="009C78E4">
        <w:rPr>
          <w:rFonts w:ascii="Georgia" w:hAnsi="Georgia" w:cs="Arial"/>
          <w:vertAlign w:val="superscript"/>
          <w:lang w:val="es-419"/>
        </w:rPr>
        <w:footnoteReference w:id="17"/>
      </w:r>
      <w:r w:rsidRPr="009C78E4">
        <w:rPr>
          <w:rFonts w:ascii="Georgia" w:hAnsi="Georgia" w:cs="Arial"/>
          <w:lang w:val="es-419"/>
        </w:rPr>
        <w:t xml:space="preserve">: </w:t>
      </w:r>
      <w:r w:rsidRPr="009C78E4">
        <w:rPr>
          <w:rFonts w:ascii="Georgia" w:hAnsi="Georgia" w:cs="Arial"/>
          <w:sz w:val="22"/>
          <w:lang w:val="es-419"/>
        </w:rPr>
        <w:t>“</w:t>
      </w:r>
      <w:r w:rsidRPr="009C78E4">
        <w:rPr>
          <w:rFonts w:ascii="Georgia" w:hAnsi="Georgia" w:cs="Arial"/>
          <w:i/>
          <w:sz w:val="22"/>
          <w:lang w:val="es-419"/>
        </w:rPr>
        <w:t>(...) constituye una garantía para las partes, por cuanto cada una de ellas tiene certeza de que si expiró una etapa o un término sin que la otra hubiere realizado determinado acto que debía llevar a cabo en esa ocasión, ya no podrá ejércelo más adelante.</w:t>
      </w:r>
      <w:r w:rsidRPr="009C78E4">
        <w:rPr>
          <w:rFonts w:ascii="Georgia" w:hAnsi="Georgia" w:cs="Arial"/>
          <w:sz w:val="22"/>
          <w:lang w:val="es-419"/>
        </w:rPr>
        <w:t>”.</w:t>
      </w:r>
    </w:p>
    <w:p w:rsidR="002F4C6C" w:rsidRPr="009C78E4" w:rsidRDefault="00CE2C98" w:rsidP="009C78E4">
      <w:pPr>
        <w:overflowPunct w:val="0"/>
        <w:autoSpaceDE w:val="0"/>
        <w:autoSpaceDN w:val="0"/>
        <w:adjustRightInd w:val="0"/>
        <w:spacing w:line="276" w:lineRule="auto"/>
        <w:jc w:val="both"/>
        <w:textAlignment w:val="baseline"/>
        <w:rPr>
          <w:rFonts w:ascii="Georgia" w:hAnsi="Georgia" w:cs="Arial"/>
          <w:lang w:val="es-419"/>
        </w:rPr>
      </w:pPr>
      <w:r w:rsidRPr="009C78E4">
        <w:rPr>
          <w:rFonts w:ascii="Georgia" w:hAnsi="Georgia" w:cs="Arial"/>
          <w:lang w:val="es-419"/>
        </w:rPr>
        <w:t xml:space="preserve">En ese orden de ideas, es inaceptable admitir que el demandado puede plantear la omisión en el decreto de unas pruebas testimoniales y la práctica de una pericial como cuestionamiento </w:t>
      </w:r>
      <w:r w:rsidR="002F4C6C" w:rsidRPr="009C78E4">
        <w:rPr>
          <w:rFonts w:ascii="Georgia" w:hAnsi="Georgia" w:cs="Arial"/>
          <w:lang w:val="es-419"/>
        </w:rPr>
        <w:t xml:space="preserve">ahora, </w:t>
      </w:r>
      <w:r w:rsidRPr="009C78E4">
        <w:rPr>
          <w:rFonts w:ascii="Georgia" w:hAnsi="Georgia" w:cs="Arial"/>
          <w:lang w:val="es-419"/>
        </w:rPr>
        <w:t>contra la decisión aprobatoria de los inventarios y avalúos, luego de superarse la etapa probatoria</w:t>
      </w:r>
      <w:r w:rsidR="002F4C6C" w:rsidRPr="009C78E4">
        <w:rPr>
          <w:rFonts w:ascii="Georgia" w:hAnsi="Georgia" w:cs="Arial"/>
          <w:lang w:val="es-419"/>
        </w:rPr>
        <w:t>, máxime cuando tuvo la oportunidad para hacerlo.</w:t>
      </w:r>
    </w:p>
    <w:p w:rsidR="002F4C6C" w:rsidRPr="009C78E4" w:rsidRDefault="002F4C6C" w:rsidP="009C78E4">
      <w:pPr>
        <w:overflowPunct w:val="0"/>
        <w:autoSpaceDE w:val="0"/>
        <w:autoSpaceDN w:val="0"/>
        <w:adjustRightInd w:val="0"/>
        <w:spacing w:line="276" w:lineRule="auto"/>
        <w:jc w:val="both"/>
        <w:textAlignment w:val="baseline"/>
        <w:rPr>
          <w:rFonts w:ascii="Georgia" w:hAnsi="Georgia" w:cs="Arial"/>
          <w:sz w:val="22"/>
          <w:lang w:val="es-419"/>
        </w:rPr>
      </w:pPr>
    </w:p>
    <w:p w:rsidR="002F4C6C" w:rsidRPr="009C78E4" w:rsidRDefault="002F4C6C" w:rsidP="009C78E4">
      <w:pPr>
        <w:overflowPunct w:val="0"/>
        <w:autoSpaceDE w:val="0"/>
        <w:autoSpaceDN w:val="0"/>
        <w:adjustRightInd w:val="0"/>
        <w:spacing w:line="276" w:lineRule="auto"/>
        <w:jc w:val="both"/>
        <w:textAlignment w:val="baseline"/>
        <w:rPr>
          <w:rFonts w:ascii="Georgia" w:hAnsi="Georgia" w:cs="Arial"/>
          <w:lang w:val="es-419"/>
        </w:rPr>
      </w:pPr>
      <w:r w:rsidRPr="009C78E4">
        <w:rPr>
          <w:rFonts w:ascii="Georgia" w:hAnsi="Georgia" w:cs="Arial"/>
          <w:lang w:val="es-419"/>
        </w:rPr>
        <w:t xml:space="preserve">Mírese que sin razón aparente </w:t>
      </w:r>
      <w:r w:rsidR="00B962F0" w:rsidRPr="009C78E4">
        <w:rPr>
          <w:rFonts w:ascii="Georgia" w:hAnsi="Georgia" w:cs="Arial"/>
          <w:lang w:val="es-419"/>
        </w:rPr>
        <w:t xml:space="preserve">omitió recurrir el decreto de </w:t>
      </w:r>
      <w:r w:rsidRPr="009C78E4">
        <w:rPr>
          <w:rFonts w:ascii="Georgia" w:hAnsi="Georgia" w:cs="Arial"/>
          <w:lang w:val="es-419"/>
        </w:rPr>
        <w:t>pruebas (</w:t>
      </w:r>
      <w:r w:rsidRPr="009C78E4">
        <w:rPr>
          <w:rFonts w:ascii="Georgia" w:hAnsi="Georgia" w:cs="Arial"/>
          <w:sz w:val="22"/>
          <w:lang w:val="es-419"/>
        </w:rPr>
        <w:t>Disco compacto visible a folio 149, ib.</w:t>
      </w:r>
      <w:r w:rsidRPr="009C78E4">
        <w:rPr>
          <w:rFonts w:ascii="Georgia" w:hAnsi="Georgia" w:cs="Arial"/>
          <w:lang w:val="es-419"/>
        </w:rPr>
        <w:t>), ni requirió al juzgado para que corrigiera su yerro durante los días que corrieron antes de la continuación de la audiencia, fue pasivo</w:t>
      </w:r>
      <w:r w:rsidR="00B962F0" w:rsidRPr="009C78E4">
        <w:rPr>
          <w:rFonts w:ascii="Georgia" w:hAnsi="Georgia" w:cs="Arial"/>
          <w:lang w:val="es-419"/>
        </w:rPr>
        <w:t xml:space="preserve"> y era su carga (</w:t>
      </w:r>
      <w:r w:rsidR="00B962F0" w:rsidRPr="009C78E4">
        <w:rPr>
          <w:rFonts w:ascii="Georgia" w:hAnsi="Georgia" w:cs="Arial"/>
          <w:sz w:val="22"/>
          <w:lang w:val="es-419"/>
        </w:rPr>
        <w:t>Artículo 167, CGP, concordado con el artículo 78-8º, ibídem</w:t>
      </w:r>
      <w:r w:rsidR="00B962F0" w:rsidRPr="009C78E4">
        <w:rPr>
          <w:rFonts w:ascii="Georgia" w:hAnsi="Georgia" w:cs="Arial"/>
          <w:lang w:val="es-419"/>
        </w:rPr>
        <w:t>)</w:t>
      </w:r>
      <w:r w:rsidRPr="009C78E4">
        <w:rPr>
          <w:rFonts w:ascii="Georgia" w:hAnsi="Georgia" w:cs="Arial"/>
          <w:lang w:val="es-419"/>
        </w:rPr>
        <w:t xml:space="preserve">. </w:t>
      </w:r>
    </w:p>
    <w:p w:rsidR="004E7A6E" w:rsidRPr="009C78E4" w:rsidRDefault="004E7A6E" w:rsidP="009C78E4">
      <w:pPr>
        <w:overflowPunct w:val="0"/>
        <w:autoSpaceDE w:val="0"/>
        <w:autoSpaceDN w:val="0"/>
        <w:adjustRightInd w:val="0"/>
        <w:spacing w:line="276" w:lineRule="auto"/>
        <w:jc w:val="both"/>
        <w:textAlignment w:val="baseline"/>
        <w:rPr>
          <w:rFonts w:ascii="Georgia" w:hAnsi="Georgia" w:cs="Arial"/>
          <w:sz w:val="22"/>
          <w:lang w:val="es-419"/>
        </w:rPr>
      </w:pPr>
    </w:p>
    <w:p w:rsidR="00E3646B" w:rsidRPr="009C78E4" w:rsidRDefault="002F4C6C" w:rsidP="009C78E4">
      <w:pPr>
        <w:overflowPunct w:val="0"/>
        <w:autoSpaceDE w:val="0"/>
        <w:autoSpaceDN w:val="0"/>
        <w:adjustRightInd w:val="0"/>
        <w:spacing w:line="276" w:lineRule="auto"/>
        <w:jc w:val="both"/>
        <w:textAlignment w:val="baseline"/>
        <w:rPr>
          <w:rFonts w:ascii="Georgia" w:hAnsi="Georgia" w:cs="Arial"/>
          <w:lang w:val="es-419"/>
        </w:rPr>
      </w:pPr>
      <w:r w:rsidRPr="009C78E4">
        <w:rPr>
          <w:rFonts w:ascii="Georgia" w:hAnsi="Georgia" w:cs="Arial"/>
          <w:lang w:val="es-419"/>
        </w:rPr>
        <w:t xml:space="preserve">Asimismo, debe decirse que la </w:t>
      </w:r>
      <w:r w:rsidR="00E3646B" w:rsidRPr="009C78E4">
        <w:rPr>
          <w:rFonts w:ascii="Georgia" w:hAnsi="Georgia" w:cs="Arial"/>
          <w:lang w:val="es-419"/>
        </w:rPr>
        <w:t xml:space="preserve">ausencia de la prueba pericial que la actora se comprometió a </w:t>
      </w:r>
      <w:r w:rsidR="00CE2C98" w:rsidRPr="009C78E4">
        <w:rPr>
          <w:rFonts w:ascii="Georgia" w:hAnsi="Georgia" w:cs="Arial"/>
          <w:lang w:val="es-419"/>
        </w:rPr>
        <w:t>aportar</w:t>
      </w:r>
      <w:r w:rsidR="00E3646B" w:rsidRPr="009C78E4">
        <w:rPr>
          <w:rFonts w:ascii="Georgia" w:hAnsi="Georgia" w:cs="Arial"/>
          <w:lang w:val="es-419"/>
        </w:rPr>
        <w:t xml:space="preserve">, no </w:t>
      </w:r>
      <w:r w:rsidR="00CE2C98" w:rsidRPr="009C78E4">
        <w:rPr>
          <w:rFonts w:ascii="Georgia" w:hAnsi="Georgia" w:cs="Arial"/>
          <w:lang w:val="es-419"/>
        </w:rPr>
        <w:t xml:space="preserve">es </w:t>
      </w:r>
      <w:r w:rsidR="00E3646B" w:rsidRPr="009C78E4">
        <w:rPr>
          <w:rFonts w:ascii="Georgia" w:hAnsi="Georgia" w:cs="Arial"/>
          <w:lang w:val="es-419"/>
        </w:rPr>
        <w:t>talanquera para decidir sobre los inv</w:t>
      </w:r>
      <w:r w:rsidRPr="009C78E4">
        <w:rPr>
          <w:rFonts w:ascii="Georgia" w:hAnsi="Georgia" w:cs="Arial"/>
          <w:lang w:val="es-419"/>
        </w:rPr>
        <w:t xml:space="preserve">entarios y avalúos presentados; </w:t>
      </w:r>
      <w:r w:rsidR="00E3646B" w:rsidRPr="009C78E4">
        <w:rPr>
          <w:rFonts w:ascii="Georgia" w:hAnsi="Georgia" w:cs="Arial"/>
          <w:lang w:val="es-419"/>
        </w:rPr>
        <w:t xml:space="preserve">además, si estaba en desacuerdo con ellos, puedo </w:t>
      </w:r>
      <w:r w:rsidRPr="009C78E4">
        <w:rPr>
          <w:rFonts w:ascii="Georgia" w:hAnsi="Georgia" w:cs="Arial"/>
          <w:lang w:val="es-419"/>
        </w:rPr>
        <w:t xml:space="preserve">presentar </w:t>
      </w:r>
      <w:r w:rsidR="00E3646B" w:rsidRPr="009C78E4">
        <w:rPr>
          <w:rFonts w:ascii="Georgia" w:hAnsi="Georgia" w:cs="Arial"/>
          <w:lang w:val="es-419"/>
        </w:rPr>
        <w:t>uno por su propia cuenta, pero prefirió no hacerlo (</w:t>
      </w:r>
      <w:r w:rsidR="00E3646B" w:rsidRPr="009C78E4">
        <w:rPr>
          <w:rFonts w:ascii="Georgia" w:hAnsi="Georgia" w:cs="Arial"/>
          <w:sz w:val="22"/>
          <w:lang w:val="es-419"/>
        </w:rPr>
        <w:t>Disco compacto visible a folio 149, ib.</w:t>
      </w:r>
      <w:r w:rsidR="00E3646B" w:rsidRPr="009C78E4">
        <w:rPr>
          <w:rFonts w:ascii="Georgia" w:hAnsi="Georgia" w:cs="Arial"/>
          <w:lang w:val="es-419"/>
        </w:rPr>
        <w:t>).</w:t>
      </w:r>
    </w:p>
    <w:p w:rsidR="00E3646B" w:rsidRPr="009C78E4" w:rsidRDefault="00E3646B" w:rsidP="009C78E4">
      <w:pPr>
        <w:overflowPunct w:val="0"/>
        <w:autoSpaceDE w:val="0"/>
        <w:autoSpaceDN w:val="0"/>
        <w:adjustRightInd w:val="0"/>
        <w:spacing w:line="276" w:lineRule="auto"/>
        <w:jc w:val="both"/>
        <w:textAlignment w:val="baseline"/>
        <w:rPr>
          <w:rFonts w:ascii="Georgia" w:hAnsi="Georgia" w:cs="Arial"/>
          <w:lang w:val="es-419"/>
        </w:rPr>
      </w:pPr>
    </w:p>
    <w:p w:rsidR="00117A8D" w:rsidRPr="009C78E4" w:rsidRDefault="00117A8D" w:rsidP="009C78E4">
      <w:pPr>
        <w:pStyle w:val="Prrafodelista"/>
        <w:numPr>
          <w:ilvl w:val="0"/>
          <w:numId w:val="4"/>
        </w:numPr>
        <w:spacing w:line="276" w:lineRule="auto"/>
        <w:jc w:val="both"/>
        <w:rPr>
          <w:rFonts w:ascii="Georgia" w:hAnsi="Georgia" w:cs="Arial"/>
          <w:lang w:val="es-419"/>
        </w:rPr>
      </w:pPr>
      <w:r w:rsidRPr="009C78E4">
        <w:rPr>
          <w:rFonts w:ascii="Georgia" w:hAnsi="Georgia" w:cs="Arial"/>
          <w:sz w:val="32"/>
          <w:szCs w:val="22"/>
          <w:lang w:val="es-419"/>
        </w:rPr>
        <w:t>L</w:t>
      </w:r>
      <w:r w:rsidRPr="009C78E4">
        <w:rPr>
          <w:rFonts w:ascii="Georgia" w:hAnsi="Georgia" w:cs="Arial"/>
          <w:szCs w:val="22"/>
          <w:lang w:val="es-419"/>
        </w:rPr>
        <w:t>AS DECISIONES FINALES</w:t>
      </w:r>
    </w:p>
    <w:p w:rsidR="00117A8D" w:rsidRPr="009C78E4" w:rsidRDefault="00117A8D" w:rsidP="009C78E4">
      <w:pPr>
        <w:pStyle w:val="Textopredeterminado"/>
        <w:spacing w:line="276" w:lineRule="auto"/>
        <w:jc w:val="both"/>
        <w:rPr>
          <w:rFonts w:ascii="Georgia" w:hAnsi="Georgia" w:cs="Arial"/>
          <w:sz w:val="28"/>
          <w:lang w:val="es-419"/>
        </w:rPr>
      </w:pPr>
    </w:p>
    <w:p w:rsidR="00247D44" w:rsidRPr="009C78E4" w:rsidRDefault="00117A8D" w:rsidP="009C78E4">
      <w:pPr>
        <w:spacing w:line="276" w:lineRule="auto"/>
        <w:jc w:val="both"/>
        <w:rPr>
          <w:rFonts w:ascii="Georgia" w:hAnsi="Georgia" w:cs="Arial"/>
          <w:lang w:val="es-419"/>
        </w:rPr>
      </w:pPr>
      <w:r w:rsidRPr="009C78E4">
        <w:rPr>
          <w:rFonts w:ascii="Georgia" w:hAnsi="Georgia" w:cs="Arial"/>
          <w:lang w:val="es-419"/>
        </w:rPr>
        <w:t xml:space="preserve">A tono con las premisas jurídicas plasmadas, </w:t>
      </w:r>
      <w:r w:rsidR="001640B9" w:rsidRPr="009C78E4">
        <w:rPr>
          <w:rFonts w:ascii="Georgia" w:hAnsi="Georgia" w:cs="Arial"/>
          <w:lang w:val="es-419"/>
        </w:rPr>
        <w:t>deviene</w:t>
      </w:r>
      <w:r w:rsidR="00065DA5" w:rsidRPr="009C78E4">
        <w:rPr>
          <w:rFonts w:ascii="Georgia" w:hAnsi="Georgia" w:cs="Arial"/>
          <w:lang w:val="es-419"/>
        </w:rPr>
        <w:t xml:space="preserve"> obligado</w:t>
      </w:r>
      <w:r w:rsidR="001640B9" w:rsidRPr="009C78E4">
        <w:rPr>
          <w:rFonts w:ascii="Georgia" w:hAnsi="Georgia" w:cs="Arial"/>
          <w:lang w:val="es-419"/>
        </w:rPr>
        <w:t xml:space="preserve">: </w:t>
      </w:r>
      <w:r w:rsidR="00247D44" w:rsidRPr="009C78E4">
        <w:rPr>
          <w:rFonts w:ascii="Georgia" w:hAnsi="Georgia" w:cs="Arial"/>
          <w:lang w:val="es-419"/>
        </w:rPr>
        <w:t xml:space="preserve">(i) </w:t>
      </w:r>
      <w:r w:rsidR="001640B9" w:rsidRPr="009C78E4">
        <w:rPr>
          <w:rFonts w:ascii="Georgia" w:hAnsi="Georgia" w:cs="Arial"/>
          <w:lang w:val="es-419"/>
        </w:rPr>
        <w:t xml:space="preserve">Confirmar </w:t>
      </w:r>
      <w:r w:rsidR="00EE07CD" w:rsidRPr="009C78E4">
        <w:rPr>
          <w:rFonts w:ascii="Georgia" w:hAnsi="Georgia" w:cs="Arial"/>
          <w:lang w:val="es-419"/>
        </w:rPr>
        <w:t xml:space="preserve">parcialmente la decisión impugnada; (ii) </w:t>
      </w:r>
      <w:r w:rsidR="00065DA5" w:rsidRPr="009C78E4">
        <w:rPr>
          <w:rFonts w:ascii="Georgia" w:hAnsi="Georgia" w:cs="Arial"/>
          <w:lang w:val="es-419"/>
        </w:rPr>
        <w:t>Modificar</w:t>
      </w:r>
      <w:r w:rsidR="00F45D06" w:rsidRPr="009C78E4">
        <w:rPr>
          <w:rFonts w:ascii="Georgia" w:hAnsi="Georgia" w:cs="Arial"/>
          <w:lang w:val="es-419"/>
        </w:rPr>
        <w:t xml:space="preserve"> </w:t>
      </w:r>
      <w:r w:rsidR="00EE07CD" w:rsidRPr="009C78E4">
        <w:rPr>
          <w:rFonts w:ascii="Georgia" w:hAnsi="Georgia" w:cs="Arial"/>
          <w:lang w:val="es-419"/>
        </w:rPr>
        <w:t xml:space="preserve">la partida sexta en el sentido </w:t>
      </w:r>
      <w:r w:rsidR="00065DA5" w:rsidRPr="009C78E4">
        <w:rPr>
          <w:rFonts w:ascii="Georgia" w:hAnsi="Georgia" w:cs="Arial"/>
          <w:lang w:val="es-419"/>
        </w:rPr>
        <w:t xml:space="preserve">de </w:t>
      </w:r>
      <w:r w:rsidR="00EE07CD" w:rsidRPr="009C78E4">
        <w:rPr>
          <w:rFonts w:ascii="Georgia" w:hAnsi="Georgia" w:cs="Arial"/>
          <w:lang w:val="es-419"/>
        </w:rPr>
        <w:t>que el avalúo de los frutos percibidos por el “Almacén Intercampo” entre el 07-02-2008 y el 22-01-2016, asciende</w:t>
      </w:r>
      <w:r w:rsidR="00065DA5" w:rsidRPr="009C78E4">
        <w:rPr>
          <w:rFonts w:ascii="Georgia" w:hAnsi="Georgia" w:cs="Arial"/>
          <w:lang w:val="es-419"/>
        </w:rPr>
        <w:t>n</w:t>
      </w:r>
      <w:r w:rsidR="00EE07CD" w:rsidRPr="009C78E4">
        <w:rPr>
          <w:rFonts w:ascii="Georgia" w:hAnsi="Georgia" w:cs="Arial"/>
          <w:lang w:val="es-419"/>
        </w:rPr>
        <w:t xml:space="preserve"> a la suma de $283.562.988,88</w:t>
      </w:r>
      <w:r w:rsidR="00247D44" w:rsidRPr="009C78E4">
        <w:rPr>
          <w:rFonts w:ascii="Georgia" w:hAnsi="Georgia" w:cs="Arial"/>
          <w:lang w:val="es-419"/>
        </w:rPr>
        <w:t xml:space="preserve">. </w:t>
      </w:r>
    </w:p>
    <w:p w:rsidR="00247D44" w:rsidRPr="009C78E4" w:rsidRDefault="00247D44" w:rsidP="009C78E4">
      <w:pPr>
        <w:spacing w:line="276" w:lineRule="auto"/>
        <w:jc w:val="both"/>
        <w:rPr>
          <w:rFonts w:ascii="Georgia" w:hAnsi="Georgia" w:cs="Arial"/>
          <w:lang w:val="es-419"/>
        </w:rPr>
      </w:pPr>
    </w:p>
    <w:p w:rsidR="009325A0" w:rsidRDefault="00247D44" w:rsidP="009C78E4">
      <w:pPr>
        <w:spacing w:line="276" w:lineRule="auto"/>
        <w:jc w:val="both"/>
        <w:rPr>
          <w:rFonts w:ascii="Georgia" w:hAnsi="Georgia" w:cs="Arial"/>
          <w:lang w:val="es-419"/>
        </w:rPr>
      </w:pPr>
      <w:r w:rsidRPr="009C78E4">
        <w:rPr>
          <w:rFonts w:ascii="Georgia" w:hAnsi="Georgia" w:cs="Arial"/>
          <w:lang w:val="es-419"/>
        </w:rPr>
        <w:t>De otra parte</w:t>
      </w:r>
      <w:r w:rsidR="00065DA5" w:rsidRPr="009C78E4">
        <w:rPr>
          <w:rFonts w:ascii="Georgia" w:hAnsi="Georgia" w:cs="Arial"/>
          <w:lang w:val="es-419"/>
        </w:rPr>
        <w:t xml:space="preserve">: </w:t>
      </w:r>
      <w:r w:rsidR="00C15240" w:rsidRPr="009C78E4">
        <w:rPr>
          <w:rFonts w:ascii="Georgia" w:hAnsi="Georgia" w:cs="Arial"/>
          <w:lang w:val="es-419"/>
        </w:rPr>
        <w:t>(</w:t>
      </w:r>
      <w:r w:rsidR="00EE07CD" w:rsidRPr="009C78E4">
        <w:rPr>
          <w:rFonts w:ascii="Georgia" w:hAnsi="Georgia" w:cs="Arial"/>
          <w:lang w:val="es-419"/>
        </w:rPr>
        <w:t>iii</w:t>
      </w:r>
      <w:r w:rsidR="00065DA5" w:rsidRPr="009C78E4">
        <w:rPr>
          <w:rFonts w:ascii="Georgia" w:hAnsi="Georgia" w:cs="Arial"/>
          <w:lang w:val="es-419"/>
        </w:rPr>
        <w:t>) Advertir</w:t>
      </w:r>
      <w:r w:rsidR="00C15240" w:rsidRPr="009C78E4">
        <w:rPr>
          <w:rFonts w:ascii="Georgia" w:hAnsi="Georgia" w:cs="Arial"/>
          <w:lang w:val="es-419"/>
        </w:rPr>
        <w:t xml:space="preserve"> </w:t>
      </w:r>
      <w:r w:rsidRPr="009C78E4">
        <w:rPr>
          <w:rFonts w:ascii="Georgia" w:hAnsi="Georgia" w:cs="Arial"/>
          <w:lang w:val="es-419"/>
        </w:rPr>
        <w:t xml:space="preserve">que esta decisión es </w:t>
      </w:r>
      <w:r w:rsidR="00C15240" w:rsidRPr="009C78E4">
        <w:rPr>
          <w:rFonts w:ascii="Georgia" w:hAnsi="Georgia" w:cs="Arial"/>
          <w:lang w:val="es-419"/>
        </w:rPr>
        <w:t>irrecurrible (</w:t>
      </w:r>
      <w:r w:rsidR="00065DA5" w:rsidRPr="009C78E4">
        <w:rPr>
          <w:rFonts w:ascii="Georgia" w:hAnsi="Georgia" w:cs="Arial"/>
          <w:sz w:val="22"/>
          <w:lang w:val="es-419"/>
        </w:rPr>
        <w:t>Artículo 35, CGP</w:t>
      </w:r>
      <w:r w:rsidR="00065DA5" w:rsidRPr="009C78E4">
        <w:rPr>
          <w:rFonts w:ascii="Georgia" w:hAnsi="Georgia" w:cs="Arial"/>
          <w:lang w:val="es-419"/>
        </w:rPr>
        <w:t>); (vi) Ordenar</w:t>
      </w:r>
      <w:r w:rsidR="00C15240" w:rsidRPr="009C78E4">
        <w:rPr>
          <w:rFonts w:ascii="Georgia" w:hAnsi="Georgia" w:cs="Arial"/>
          <w:lang w:val="es-419"/>
        </w:rPr>
        <w:t xml:space="preserve"> </w:t>
      </w:r>
      <w:r w:rsidRPr="009C78E4">
        <w:rPr>
          <w:rFonts w:ascii="Georgia" w:hAnsi="Georgia" w:cs="Arial"/>
          <w:lang w:val="es-419"/>
        </w:rPr>
        <w:t>la devolución de las copias del expediente al juzgado de origen</w:t>
      </w:r>
      <w:r w:rsidR="00C15240" w:rsidRPr="009C78E4">
        <w:rPr>
          <w:rFonts w:ascii="Georgia" w:hAnsi="Georgia" w:cs="Arial"/>
          <w:lang w:val="es-419"/>
        </w:rPr>
        <w:t>; y (</w:t>
      </w:r>
      <w:r w:rsidR="00EE112B" w:rsidRPr="009C78E4">
        <w:rPr>
          <w:rFonts w:ascii="Georgia" w:hAnsi="Georgia" w:cs="Arial"/>
          <w:lang w:val="es-419"/>
        </w:rPr>
        <w:t>vi</w:t>
      </w:r>
      <w:r w:rsidR="00C15240" w:rsidRPr="009C78E4">
        <w:rPr>
          <w:rFonts w:ascii="Georgia" w:hAnsi="Georgia" w:cs="Arial"/>
          <w:lang w:val="es-419"/>
        </w:rPr>
        <w:t>i) C</w:t>
      </w:r>
      <w:r w:rsidR="00065DA5" w:rsidRPr="009C78E4">
        <w:rPr>
          <w:rFonts w:ascii="Georgia" w:hAnsi="Georgia" w:cs="Arial"/>
          <w:lang w:val="es-419"/>
        </w:rPr>
        <w:t>ondenar</w:t>
      </w:r>
      <w:r w:rsidRPr="009C78E4">
        <w:rPr>
          <w:rFonts w:ascii="Georgia" w:hAnsi="Georgia" w:cs="Arial"/>
          <w:lang w:val="es-419"/>
        </w:rPr>
        <w:t xml:space="preserve"> en costas</w:t>
      </w:r>
      <w:r w:rsidR="003A52AA" w:rsidRPr="009C78E4">
        <w:rPr>
          <w:rFonts w:ascii="Georgia" w:hAnsi="Georgia" w:cs="Arial"/>
          <w:lang w:val="es-419"/>
        </w:rPr>
        <w:t xml:space="preserve"> en un 30%</w:t>
      </w:r>
      <w:r w:rsidRPr="009C78E4">
        <w:rPr>
          <w:rFonts w:ascii="Georgia" w:hAnsi="Georgia" w:cs="Arial"/>
          <w:lang w:val="es-419"/>
        </w:rPr>
        <w:t xml:space="preserve">, </w:t>
      </w:r>
      <w:r w:rsidR="00DE009F" w:rsidRPr="009C78E4">
        <w:rPr>
          <w:rFonts w:ascii="Georgia" w:hAnsi="Georgia" w:cs="Arial"/>
          <w:lang w:val="es-419"/>
        </w:rPr>
        <w:t xml:space="preserve">en esta instancia, </w:t>
      </w:r>
      <w:r w:rsidR="00065DA5" w:rsidRPr="009C78E4">
        <w:rPr>
          <w:rFonts w:ascii="Georgia" w:hAnsi="Georgia" w:cs="Arial"/>
          <w:lang w:val="es-419"/>
        </w:rPr>
        <w:t xml:space="preserve">al </w:t>
      </w:r>
      <w:r w:rsidR="00EE07CD" w:rsidRPr="009C78E4">
        <w:rPr>
          <w:rFonts w:ascii="Georgia" w:hAnsi="Georgia" w:cs="Arial"/>
          <w:lang w:val="es-419"/>
        </w:rPr>
        <w:t>señor Jorge Mario Gutiérrez López</w:t>
      </w:r>
      <w:r w:rsidRPr="009C78E4">
        <w:rPr>
          <w:rFonts w:ascii="Georgia" w:hAnsi="Georgia" w:cs="Arial"/>
          <w:lang w:val="es-419"/>
        </w:rPr>
        <w:t xml:space="preserve">, ante el fracaso de </w:t>
      </w:r>
      <w:r w:rsidR="003A52AA" w:rsidRPr="009C78E4">
        <w:rPr>
          <w:rFonts w:ascii="Georgia" w:hAnsi="Georgia" w:cs="Arial"/>
          <w:lang w:val="es-419"/>
        </w:rPr>
        <w:t>su</w:t>
      </w:r>
      <w:r w:rsidRPr="009C78E4">
        <w:rPr>
          <w:rFonts w:ascii="Georgia" w:hAnsi="Georgia" w:cs="Arial"/>
          <w:lang w:val="es-419"/>
        </w:rPr>
        <w:t xml:space="preserve"> alzada</w:t>
      </w:r>
      <w:r w:rsidR="00065DA5" w:rsidRPr="009C78E4">
        <w:rPr>
          <w:rFonts w:ascii="Georgia" w:hAnsi="Georgia" w:cs="Arial"/>
          <w:lang w:val="es-419"/>
        </w:rPr>
        <w:t>,</w:t>
      </w:r>
      <w:r w:rsidRPr="009C78E4">
        <w:rPr>
          <w:rFonts w:ascii="Georgia" w:hAnsi="Georgia" w:cs="Arial"/>
          <w:lang w:val="es-419"/>
        </w:rPr>
        <w:t xml:space="preserve"> y a favor de </w:t>
      </w:r>
      <w:r w:rsidR="00EE07CD" w:rsidRPr="009C78E4">
        <w:rPr>
          <w:rFonts w:ascii="Georgia" w:hAnsi="Georgia" w:cs="Arial"/>
          <w:lang w:val="es-419"/>
        </w:rPr>
        <w:t>la demandante</w:t>
      </w:r>
      <w:r w:rsidR="003A52AA" w:rsidRPr="009C78E4">
        <w:rPr>
          <w:rFonts w:ascii="Georgia" w:hAnsi="Georgia" w:cs="Arial"/>
          <w:lang w:val="es-419"/>
        </w:rPr>
        <w:t xml:space="preserve">, atendiendo la prosperidad parcial de su recurso y a la imprecisa sustentación del reparo, pues careció de queja en torno a la aplicación del artículo 501-3º CGP, según lo expuesto en precedencia </w:t>
      </w:r>
      <w:r w:rsidR="00EE07CD" w:rsidRPr="009C78E4">
        <w:rPr>
          <w:rFonts w:ascii="Georgia" w:hAnsi="Georgia" w:cs="Arial"/>
          <w:lang w:val="es-419"/>
        </w:rPr>
        <w:t>(</w:t>
      </w:r>
      <w:r w:rsidR="00EE07CD" w:rsidRPr="009C78E4">
        <w:rPr>
          <w:rFonts w:ascii="Georgia" w:hAnsi="Georgia" w:cs="Arial"/>
          <w:sz w:val="22"/>
          <w:lang w:val="es-419"/>
        </w:rPr>
        <w:t>Artículo 365, ib.</w:t>
      </w:r>
      <w:r w:rsidR="00EE07CD" w:rsidRPr="009C78E4">
        <w:rPr>
          <w:rFonts w:ascii="Georgia" w:hAnsi="Georgia" w:cs="Arial"/>
          <w:lang w:val="es-419"/>
        </w:rPr>
        <w:t>).</w:t>
      </w:r>
    </w:p>
    <w:p w:rsidR="009325A0" w:rsidRDefault="009325A0" w:rsidP="009C78E4">
      <w:pPr>
        <w:spacing w:line="276" w:lineRule="auto"/>
        <w:jc w:val="both"/>
        <w:rPr>
          <w:rFonts w:ascii="Georgia" w:hAnsi="Georgia" w:cs="Arial"/>
          <w:lang w:val="es-419"/>
        </w:rPr>
      </w:pPr>
    </w:p>
    <w:p w:rsidR="00EE07CD" w:rsidRPr="009C78E4" w:rsidRDefault="00EE07CD" w:rsidP="009C78E4">
      <w:pPr>
        <w:spacing w:line="276" w:lineRule="auto"/>
        <w:jc w:val="both"/>
        <w:rPr>
          <w:rFonts w:ascii="Georgia" w:hAnsi="Georgia" w:cs="Arial"/>
          <w:lang w:val="es-419"/>
        </w:rPr>
      </w:pPr>
      <w:r w:rsidRPr="009C78E4">
        <w:rPr>
          <w:rFonts w:ascii="Georgia" w:hAnsi="Georgia" w:cs="Arial"/>
          <w:lang w:val="es-419"/>
        </w:rPr>
        <w:t>Las agencias se fijarán en auto posterior, en seguimiento de la variación hecha por esta Sala</w:t>
      </w:r>
      <w:r w:rsidRPr="009C78E4">
        <w:rPr>
          <w:rStyle w:val="Refdenotaalpie"/>
          <w:rFonts w:ascii="Georgia" w:hAnsi="Georgia"/>
          <w:lang w:val="es-419"/>
        </w:rPr>
        <w:footnoteReference w:id="18"/>
      </w:r>
      <w:r w:rsidRPr="009C78E4">
        <w:rPr>
          <w:rFonts w:ascii="Georgia" w:hAnsi="Georgia" w:cs="Arial"/>
          <w:lang w:val="es-419"/>
        </w:rPr>
        <w:t>, fundada en criterio de la CSJ</w:t>
      </w:r>
      <w:r w:rsidRPr="009C78E4">
        <w:rPr>
          <w:rStyle w:val="Refdenotaalpie"/>
          <w:rFonts w:ascii="Book Antiqua" w:hAnsi="Book Antiqua"/>
          <w:lang w:val="es-419"/>
        </w:rPr>
        <w:footnoteReference w:id="19"/>
      </w:r>
      <w:r w:rsidRPr="009C78E4">
        <w:rPr>
          <w:rFonts w:ascii="Georgia" w:hAnsi="Georgia" w:cs="Arial"/>
          <w:lang w:val="es-419"/>
        </w:rPr>
        <w:t xml:space="preserve">. </w:t>
      </w:r>
    </w:p>
    <w:p w:rsidR="00857DA0" w:rsidRPr="009C78E4" w:rsidRDefault="00857DA0" w:rsidP="009C78E4">
      <w:pPr>
        <w:spacing w:line="276" w:lineRule="auto"/>
        <w:jc w:val="both"/>
        <w:rPr>
          <w:rFonts w:ascii="Georgia" w:hAnsi="Georgia" w:cs="Arial"/>
          <w:lang w:val="es-419"/>
        </w:rPr>
      </w:pPr>
    </w:p>
    <w:p w:rsidR="00117A8D" w:rsidRPr="009C78E4" w:rsidRDefault="00117A8D" w:rsidP="009C78E4">
      <w:pPr>
        <w:tabs>
          <w:tab w:val="left" w:pos="-720"/>
        </w:tabs>
        <w:suppressAutoHyphens/>
        <w:spacing w:line="276" w:lineRule="auto"/>
        <w:jc w:val="both"/>
        <w:rPr>
          <w:rFonts w:ascii="Georgia" w:hAnsi="Georgia" w:cs="Arial"/>
          <w:spacing w:val="-3"/>
          <w:lang w:val="es-419"/>
        </w:rPr>
      </w:pPr>
      <w:r w:rsidRPr="009C78E4">
        <w:rPr>
          <w:rFonts w:ascii="Georgia" w:hAnsi="Georgia" w:cs="Arial"/>
          <w:lang w:val="es-419"/>
        </w:rPr>
        <w:lastRenderedPageBreak/>
        <w:t>En mérito de lo discurrido en los acápites preceden</w:t>
      </w:r>
      <w:bookmarkStart w:id="0" w:name="_GoBack"/>
      <w:bookmarkEnd w:id="0"/>
      <w:r w:rsidRPr="009C78E4">
        <w:rPr>
          <w:rFonts w:ascii="Georgia" w:hAnsi="Georgia" w:cs="Arial"/>
          <w:lang w:val="es-419"/>
        </w:rPr>
        <w:t xml:space="preserve">tes, el </w:t>
      </w:r>
      <w:r w:rsidRPr="009C78E4">
        <w:rPr>
          <w:rFonts w:ascii="Georgia" w:hAnsi="Georgia" w:cs="Arial"/>
          <w:smallCaps/>
          <w:lang w:val="es-419"/>
        </w:rPr>
        <w:t>Tribunal Superior del Distrito Judicial de Pereira, Sala Unitaria de Decisión</w:t>
      </w:r>
      <w:r w:rsidRPr="009C78E4">
        <w:rPr>
          <w:rFonts w:ascii="Georgia" w:hAnsi="Georgia" w:cs="Arial"/>
          <w:lang w:val="es-419"/>
        </w:rPr>
        <w:t>,</w:t>
      </w:r>
    </w:p>
    <w:p w:rsidR="00117A8D" w:rsidRPr="009C78E4" w:rsidRDefault="00117A8D" w:rsidP="009C78E4">
      <w:pPr>
        <w:pStyle w:val="Sinespaciado"/>
        <w:spacing w:line="276" w:lineRule="auto"/>
        <w:jc w:val="center"/>
        <w:rPr>
          <w:rFonts w:ascii="Georgia" w:hAnsi="Georgia" w:cs="Arial"/>
          <w:sz w:val="24"/>
          <w:szCs w:val="24"/>
          <w:lang w:val="es-419"/>
        </w:rPr>
      </w:pPr>
    </w:p>
    <w:p w:rsidR="00117A8D" w:rsidRPr="009C78E4" w:rsidRDefault="00E90D91" w:rsidP="009C78E4">
      <w:pPr>
        <w:pStyle w:val="Sinespaciado"/>
        <w:spacing w:line="276" w:lineRule="auto"/>
        <w:jc w:val="center"/>
        <w:rPr>
          <w:rFonts w:ascii="Georgia" w:hAnsi="Georgia" w:cs="Arial"/>
          <w:sz w:val="24"/>
          <w:szCs w:val="24"/>
          <w:lang w:val="es-419"/>
        </w:rPr>
      </w:pPr>
      <w:r>
        <w:rPr>
          <w:rFonts w:ascii="Georgia" w:hAnsi="Georgia" w:cs="Arial"/>
          <w:sz w:val="24"/>
          <w:szCs w:val="24"/>
          <w:lang w:val="es-419"/>
        </w:rPr>
        <w:t>R E S U E L V E</w:t>
      </w:r>
    </w:p>
    <w:p w:rsidR="00117A8D" w:rsidRPr="009C78E4" w:rsidRDefault="00117A8D" w:rsidP="009C78E4">
      <w:pPr>
        <w:pStyle w:val="Sinespaciado"/>
        <w:spacing w:line="276" w:lineRule="auto"/>
        <w:jc w:val="center"/>
        <w:rPr>
          <w:rFonts w:ascii="Georgia" w:hAnsi="Georgia" w:cs="Arial"/>
          <w:sz w:val="24"/>
          <w:szCs w:val="24"/>
          <w:lang w:val="es-419"/>
        </w:rPr>
      </w:pPr>
    </w:p>
    <w:p w:rsidR="00460EDA" w:rsidRPr="009C78E4" w:rsidRDefault="00EE07CD" w:rsidP="009C78E4">
      <w:pPr>
        <w:pStyle w:val="Textopredeterminado"/>
        <w:numPr>
          <w:ilvl w:val="0"/>
          <w:numId w:val="14"/>
        </w:numPr>
        <w:spacing w:line="276" w:lineRule="auto"/>
        <w:jc w:val="both"/>
        <w:textAlignment w:val="auto"/>
        <w:rPr>
          <w:rFonts w:ascii="Georgia" w:hAnsi="Georgia" w:cs="Arial"/>
          <w:szCs w:val="24"/>
          <w:lang w:val="es-419"/>
        </w:rPr>
      </w:pPr>
      <w:r w:rsidRPr="009C78E4">
        <w:rPr>
          <w:rFonts w:ascii="Georgia" w:hAnsi="Georgia" w:cs="Arial"/>
          <w:szCs w:val="24"/>
          <w:lang w:val="es-419"/>
        </w:rPr>
        <w:t xml:space="preserve">CONFIRMAR PARCIALMENTE </w:t>
      </w:r>
      <w:r w:rsidR="00460EDA" w:rsidRPr="009C78E4">
        <w:rPr>
          <w:rFonts w:ascii="Georgia" w:hAnsi="Georgia" w:cs="Arial"/>
          <w:szCs w:val="24"/>
          <w:lang w:val="es-419"/>
        </w:rPr>
        <w:t xml:space="preserve">el auto de fecha </w:t>
      </w:r>
      <w:r w:rsidRPr="009C78E4">
        <w:rPr>
          <w:rFonts w:ascii="Georgia" w:hAnsi="Georgia" w:cs="Arial"/>
          <w:szCs w:val="24"/>
          <w:lang w:val="es-419"/>
        </w:rPr>
        <w:t xml:space="preserve">17-08-2017 </w:t>
      </w:r>
      <w:r w:rsidR="00460EDA" w:rsidRPr="009C78E4">
        <w:rPr>
          <w:rFonts w:ascii="Georgia" w:hAnsi="Georgia" w:cs="Arial"/>
          <w:szCs w:val="24"/>
          <w:lang w:val="es-419"/>
        </w:rPr>
        <w:t>proferido por el Juzgado</w:t>
      </w:r>
      <w:r w:rsidR="00247D44" w:rsidRPr="009C78E4">
        <w:rPr>
          <w:rFonts w:ascii="Georgia" w:hAnsi="Georgia" w:cs="Arial"/>
          <w:szCs w:val="24"/>
          <w:lang w:val="es-419"/>
        </w:rPr>
        <w:t xml:space="preserve"> Único </w:t>
      </w:r>
      <w:r w:rsidRPr="009C78E4">
        <w:rPr>
          <w:rFonts w:ascii="Georgia" w:hAnsi="Georgia" w:cs="Arial"/>
          <w:szCs w:val="24"/>
          <w:lang w:val="es-419"/>
        </w:rPr>
        <w:t>Civil del Circuito de Santa Rosa de Cabal</w:t>
      </w:r>
      <w:r w:rsidR="00460EDA" w:rsidRPr="009C78E4">
        <w:rPr>
          <w:rFonts w:ascii="Georgia" w:hAnsi="Georgia" w:cs="Arial"/>
          <w:szCs w:val="24"/>
          <w:lang w:val="es-419"/>
        </w:rPr>
        <w:t>,</w:t>
      </w:r>
      <w:r w:rsidRPr="009C78E4">
        <w:rPr>
          <w:rFonts w:ascii="Georgia" w:hAnsi="Georgia" w:cs="Arial"/>
          <w:szCs w:val="24"/>
          <w:lang w:val="es-419"/>
        </w:rPr>
        <w:t xml:space="preserve"> </w:t>
      </w:r>
      <w:r w:rsidR="00100DDA" w:rsidRPr="009C78E4">
        <w:rPr>
          <w:rFonts w:ascii="Georgia" w:hAnsi="Georgia" w:cs="Arial"/>
          <w:szCs w:val="24"/>
          <w:lang w:val="es-419"/>
        </w:rPr>
        <w:t>R</w:t>
      </w:r>
      <w:r w:rsidR="00460EDA" w:rsidRPr="009C78E4">
        <w:rPr>
          <w:rFonts w:ascii="Georgia" w:hAnsi="Georgia" w:cs="Arial"/>
          <w:szCs w:val="24"/>
          <w:lang w:val="es-419"/>
        </w:rPr>
        <w:t>.</w:t>
      </w:r>
    </w:p>
    <w:p w:rsidR="00460EDA" w:rsidRPr="009C78E4" w:rsidRDefault="00460EDA" w:rsidP="009C78E4">
      <w:pPr>
        <w:pStyle w:val="Sinespaciado"/>
        <w:spacing w:line="276" w:lineRule="auto"/>
        <w:jc w:val="center"/>
        <w:rPr>
          <w:rFonts w:ascii="Georgia" w:hAnsi="Georgia" w:cs="Arial"/>
          <w:sz w:val="24"/>
          <w:szCs w:val="26"/>
          <w:lang w:val="es-419"/>
        </w:rPr>
      </w:pPr>
    </w:p>
    <w:p w:rsidR="00247D44" w:rsidRPr="009C78E4" w:rsidRDefault="00EE07CD" w:rsidP="009C78E4">
      <w:pPr>
        <w:pStyle w:val="Textopredeterminado"/>
        <w:numPr>
          <w:ilvl w:val="0"/>
          <w:numId w:val="1"/>
        </w:numPr>
        <w:spacing w:line="276" w:lineRule="auto"/>
        <w:jc w:val="both"/>
        <w:rPr>
          <w:rFonts w:ascii="Georgia" w:hAnsi="Georgia" w:cs="Arial"/>
          <w:szCs w:val="24"/>
          <w:lang w:val="es-419"/>
        </w:rPr>
      </w:pPr>
      <w:r w:rsidRPr="009C78E4">
        <w:rPr>
          <w:rFonts w:ascii="Georgia" w:hAnsi="Georgia" w:cs="Arial"/>
          <w:szCs w:val="24"/>
          <w:lang w:val="es-419"/>
        </w:rPr>
        <w:t xml:space="preserve">MODIFICAR LA PARTIDA SEXTA en el sentido que el avalúo de los frutos percibidos por el establecimiento de comercio denominado “almacén intercampo” </w:t>
      </w:r>
      <w:r w:rsidRPr="009C78E4">
        <w:rPr>
          <w:rFonts w:ascii="Georgia" w:hAnsi="Georgia" w:cs="Arial"/>
          <w:lang w:val="es-419"/>
        </w:rPr>
        <w:t>entre el 07-02-2008 y el 22-01-2016 asciende a la suma de $283.562.988,88</w:t>
      </w:r>
      <w:r w:rsidR="00247D44" w:rsidRPr="009C78E4">
        <w:rPr>
          <w:rFonts w:ascii="Georgia" w:hAnsi="Georgia" w:cs="Arial"/>
          <w:szCs w:val="24"/>
          <w:lang w:val="es-419"/>
        </w:rPr>
        <w:t>.</w:t>
      </w:r>
    </w:p>
    <w:p w:rsidR="00DE009F" w:rsidRPr="009C78E4" w:rsidRDefault="00DE009F" w:rsidP="009C78E4">
      <w:pPr>
        <w:pStyle w:val="Sinespaciado"/>
        <w:spacing w:line="276" w:lineRule="auto"/>
        <w:jc w:val="center"/>
        <w:rPr>
          <w:rFonts w:ascii="Georgia" w:hAnsi="Georgia" w:cs="Arial"/>
          <w:sz w:val="24"/>
          <w:szCs w:val="26"/>
          <w:lang w:val="es-419"/>
        </w:rPr>
      </w:pPr>
    </w:p>
    <w:p w:rsidR="00843812" w:rsidRPr="009C78E4" w:rsidRDefault="00117A8D" w:rsidP="009C78E4">
      <w:pPr>
        <w:pStyle w:val="Textopredeterminado"/>
        <w:numPr>
          <w:ilvl w:val="0"/>
          <w:numId w:val="1"/>
        </w:numPr>
        <w:spacing w:line="276" w:lineRule="auto"/>
        <w:jc w:val="both"/>
        <w:rPr>
          <w:rFonts w:ascii="Georgia" w:hAnsi="Georgia" w:cs="Arial"/>
          <w:szCs w:val="24"/>
          <w:lang w:val="es-419"/>
        </w:rPr>
      </w:pPr>
      <w:r w:rsidRPr="009C78E4">
        <w:rPr>
          <w:rFonts w:ascii="Georgia" w:hAnsi="Georgia" w:cs="Arial"/>
          <w:szCs w:val="24"/>
          <w:lang w:val="es-419"/>
        </w:rPr>
        <w:t>CONDENAR en costas</w:t>
      </w:r>
      <w:r w:rsidR="00C450EF" w:rsidRPr="009C78E4">
        <w:rPr>
          <w:rFonts w:ascii="Georgia" w:hAnsi="Georgia" w:cs="Arial"/>
          <w:szCs w:val="24"/>
          <w:lang w:val="es-419"/>
        </w:rPr>
        <w:t xml:space="preserve"> en un 30%</w:t>
      </w:r>
      <w:r w:rsidR="00AF270A" w:rsidRPr="009C78E4">
        <w:rPr>
          <w:rFonts w:ascii="Georgia" w:hAnsi="Georgia" w:cs="Arial"/>
          <w:szCs w:val="24"/>
          <w:lang w:val="es-419"/>
        </w:rPr>
        <w:t>, en esta instancia,</w:t>
      </w:r>
      <w:r w:rsidRPr="009C78E4">
        <w:rPr>
          <w:rFonts w:ascii="Georgia" w:hAnsi="Georgia" w:cs="Arial"/>
          <w:szCs w:val="24"/>
          <w:lang w:val="es-419"/>
        </w:rPr>
        <w:t xml:space="preserve"> </w:t>
      </w:r>
      <w:r w:rsidR="00EE07CD" w:rsidRPr="009C78E4">
        <w:rPr>
          <w:rFonts w:ascii="Georgia" w:hAnsi="Georgia" w:cs="Arial"/>
          <w:szCs w:val="24"/>
          <w:lang w:val="es-419"/>
        </w:rPr>
        <w:t xml:space="preserve">al señor </w:t>
      </w:r>
      <w:r w:rsidR="008C4188" w:rsidRPr="009C78E4">
        <w:rPr>
          <w:rFonts w:ascii="Georgia" w:hAnsi="Georgia" w:cs="Arial"/>
          <w:lang w:val="es-419"/>
        </w:rPr>
        <w:t>Jorge Mario Gutiérrez López</w:t>
      </w:r>
      <w:r w:rsidR="00DE009F" w:rsidRPr="009C78E4">
        <w:rPr>
          <w:rFonts w:ascii="Georgia" w:hAnsi="Georgia" w:cs="Arial"/>
          <w:szCs w:val="24"/>
          <w:lang w:val="es-419"/>
        </w:rPr>
        <w:t>, que fracasó en la alzada</w:t>
      </w:r>
      <w:r w:rsidR="008C4188" w:rsidRPr="009C78E4">
        <w:rPr>
          <w:rFonts w:ascii="Georgia" w:hAnsi="Georgia" w:cs="Arial"/>
          <w:szCs w:val="24"/>
          <w:lang w:val="es-419"/>
        </w:rPr>
        <w:t xml:space="preserve">, y a favor de la señora </w:t>
      </w:r>
      <w:r w:rsidR="003A7E55" w:rsidRPr="009C78E4">
        <w:rPr>
          <w:rFonts w:ascii="Georgia" w:hAnsi="Georgia" w:cs="Arial"/>
          <w:szCs w:val="24"/>
          <w:lang w:val="es-419"/>
        </w:rPr>
        <w:t>Érica</w:t>
      </w:r>
      <w:r w:rsidR="008C4188" w:rsidRPr="009C78E4">
        <w:rPr>
          <w:rFonts w:ascii="Georgia" w:hAnsi="Georgia" w:cs="Arial"/>
          <w:szCs w:val="24"/>
          <w:lang w:val="es-419"/>
        </w:rPr>
        <w:t xml:space="preserve"> Loaiza Orozco</w:t>
      </w:r>
      <w:r w:rsidR="00C450EF" w:rsidRPr="009C78E4">
        <w:rPr>
          <w:rFonts w:ascii="Georgia" w:hAnsi="Georgia" w:cs="Arial"/>
          <w:szCs w:val="24"/>
          <w:lang w:val="es-419"/>
        </w:rPr>
        <w:t>, por la prosperidad parcial de su recurso</w:t>
      </w:r>
      <w:r w:rsidR="008C4188" w:rsidRPr="009C78E4">
        <w:rPr>
          <w:rFonts w:ascii="Georgia" w:hAnsi="Georgia" w:cs="Arial"/>
          <w:szCs w:val="24"/>
          <w:lang w:val="es-419"/>
        </w:rPr>
        <w:t>. Las agencias en derecho se fijarán por esta Corporación, una vez quede ejecutoriada esta providencia</w:t>
      </w:r>
      <w:r w:rsidR="008C4188" w:rsidRPr="009C78E4">
        <w:rPr>
          <w:rFonts w:ascii="Georgia" w:hAnsi="Georgia" w:cs="Arial"/>
          <w:lang w:val="es-419"/>
        </w:rPr>
        <w:t xml:space="preserve">. </w:t>
      </w:r>
    </w:p>
    <w:p w:rsidR="00117A8D" w:rsidRPr="009C78E4" w:rsidRDefault="00117A8D" w:rsidP="009C78E4">
      <w:pPr>
        <w:spacing w:line="276" w:lineRule="auto"/>
        <w:ind w:left="360"/>
        <w:rPr>
          <w:rFonts w:ascii="Georgia" w:hAnsi="Georgia" w:cs="Arial"/>
          <w:lang w:val="es-419"/>
        </w:rPr>
      </w:pPr>
    </w:p>
    <w:p w:rsidR="00117A8D" w:rsidRPr="009C78E4" w:rsidRDefault="00117A8D" w:rsidP="009C78E4">
      <w:pPr>
        <w:pStyle w:val="Textopredeterminado"/>
        <w:numPr>
          <w:ilvl w:val="0"/>
          <w:numId w:val="1"/>
        </w:numPr>
        <w:spacing w:line="276" w:lineRule="auto"/>
        <w:jc w:val="both"/>
        <w:rPr>
          <w:rFonts w:ascii="Georgia" w:hAnsi="Georgia" w:cs="Arial"/>
          <w:szCs w:val="24"/>
          <w:lang w:val="es-419"/>
        </w:rPr>
      </w:pPr>
      <w:r w:rsidRPr="009C78E4">
        <w:rPr>
          <w:rFonts w:ascii="Georgia" w:hAnsi="Georgia" w:cs="Arial"/>
          <w:szCs w:val="24"/>
          <w:lang w:val="es-419"/>
        </w:rPr>
        <w:t>ADVERTIR que esta decisión es irrecurrible.</w:t>
      </w:r>
    </w:p>
    <w:p w:rsidR="00C450EF" w:rsidRPr="009C78E4" w:rsidRDefault="00C450EF" w:rsidP="009C78E4">
      <w:pPr>
        <w:pStyle w:val="Textopredeterminado"/>
        <w:spacing w:line="276" w:lineRule="auto"/>
        <w:jc w:val="both"/>
        <w:rPr>
          <w:rFonts w:ascii="Georgia" w:hAnsi="Georgia" w:cs="Arial"/>
          <w:szCs w:val="24"/>
          <w:lang w:val="es-419"/>
        </w:rPr>
      </w:pPr>
    </w:p>
    <w:p w:rsidR="00117A8D" w:rsidRPr="009C78E4" w:rsidRDefault="00117A8D" w:rsidP="009C78E4">
      <w:pPr>
        <w:pStyle w:val="Textopredeterminado"/>
        <w:numPr>
          <w:ilvl w:val="0"/>
          <w:numId w:val="1"/>
        </w:numPr>
        <w:spacing w:line="276" w:lineRule="auto"/>
        <w:jc w:val="both"/>
        <w:rPr>
          <w:rFonts w:ascii="Georgia" w:hAnsi="Georgia" w:cs="Arial"/>
          <w:szCs w:val="24"/>
          <w:lang w:val="es-419"/>
        </w:rPr>
      </w:pPr>
      <w:r w:rsidRPr="009C78E4">
        <w:rPr>
          <w:rFonts w:ascii="Georgia" w:hAnsi="Georgia" w:cs="Arial"/>
          <w:szCs w:val="24"/>
          <w:lang w:val="es-419"/>
        </w:rPr>
        <w:t xml:space="preserve">DEVOLVER el expediente al </w:t>
      </w:r>
      <w:r w:rsidR="00DE009F" w:rsidRPr="009C78E4">
        <w:rPr>
          <w:rFonts w:ascii="Georgia" w:hAnsi="Georgia" w:cs="Arial"/>
          <w:szCs w:val="24"/>
          <w:lang w:val="es-419"/>
        </w:rPr>
        <w:t xml:space="preserve">Juzgado </w:t>
      </w:r>
      <w:r w:rsidR="006E7153" w:rsidRPr="009C78E4">
        <w:rPr>
          <w:rFonts w:ascii="Georgia" w:hAnsi="Georgia" w:cs="Arial"/>
          <w:szCs w:val="24"/>
          <w:lang w:val="es-419"/>
        </w:rPr>
        <w:t>Único de Familia de Dosquebradas</w:t>
      </w:r>
      <w:r w:rsidR="008C4188" w:rsidRPr="009C78E4">
        <w:rPr>
          <w:rFonts w:ascii="Georgia" w:hAnsi="Georgia" w:cs="Arial"/>
          <w:szCs w:val="24"/>
          <w:lang w:val="es-419"/>
        </w:rPr>
        <w:t>, R</w:t>
      </w:r>
      <w:r w:rsidR="006B2E6C" w:rsidRPr="009C78E4">
        <w:rPr>
          <w:rFonts w:ascii="Georgia" w:hAnsi="Georgia" w:cs="Arial"/>
          <w:szCs w:val="24"/>
          <w:lang w:val="es-419"/>
        </w:rPr>
        <w:t>.</w:t>
      </w:r>
    </w:p>
    <w:p w:rsidR="00F30001" w:rsidRPr="009C78E4" w:rsidRDefault="00F30001" w:rsidP="009C78E4">
      <w:pPr>
        <w:pStyle w:val="Sinespaciado"/>
        <w:tabs>
          <w:tab w:val="center" w:pos="4845"/>
          <w:tab w:val="left" w:pos="6463"/>
        </w:tabs>
        <w:spacing w:line="276" w:lineRule="auto"/>
        <w:jc w:val="center"/>
        <w:rPr>
          <w:rFonts w:ascii="Georgia" w:hAnsi="Georgia" w:cs="Arial"/>
          <w:sz w:val="24"/>
          <w:szCs w:val="24"/>
          <w:lang w:val="es-419"/>
        </w:rPr>
      </w:pPr>
    </w:p>
    <w:p w:rsidR="005F57E8" w:rsidRPr="009C78E4" w:rsidRDefault="009C78E4" w:rsidP="009C78E4">
      <w:pPr>
        <w:pStyle w:val="Sinespaciado"/>
        <w:tabs>
          <w:tab w:val="center" w:pos="4845"/>
          <w:tab w:val="left" w:pos="6463"/>
        </w:tabs>
        <w:spacing w:line="276" w:lineRule="auto"/>
        <w:jc w:val="center"/>
        <w:rPr>
          <w:rFonts w:ascii="Georgia" w:hAnsi="Georgia" w:cs="Arial"/>
          <w:smallCaps/>
          <w:spacing w:val="20"/>
          <w:w w:val="150"/>
          <w:lang w:val="es-419"/>
        </w:rPr>
      </w:pPr>
      <w:r w:rsidRPr="009C78E4">
        <w:rPr>
          <w:rFonts w:ascii="Georgia" w:hAnsi="Georgia" w:cs="Arial"/>
          <w:smallCaps/>
          <w:sz w:val="24"/>
          <w:lang w:val="es-419"/>
        </w:rPr>
        <w:t>Notifíquese</w:t>
      </w:r>
    </w:p>
    <w:p w:rsidR="00F30001" w:rsidRPr="009C78E4" w:rsidRDefault="00F30001" w:rsidP="009C78E4">
      <w:pPr>
        <w:pStyle w:val="Sinespaciado"/>
        <w:spacing w:line="276" w:lineRule="auto"/>
        <w:jc w:val="center"/>
        <w:rPr>
          <w:rFonts w:ascii="Georgia" w:hAnsi="Georgia" w:cs="Arial"/>
          <w:spacing w:val="20"/>
          <w:w w:val="150"/>
          <w:sz w:val="24"/>
          <w:szCs w:val="24"/>
          <w:lang w:val="es-419"/>
        </w:rPr>
      </w:pPr>
    </w:p>
    <w:p w:rsidR="00CD5E4E" w:rsidRPr="009C78E4" w:rsidRDefault="00CD5E4E" w:rsidP="009C78E4">
      <w:pPr>
        <w:pStyle w:val="Sinespaciado"/>
        <w:spacing w:line="276" w:lineRule="auto"/>
        <w:jc w:val="center"/>
        <w:rPr>
          <w:rFonts w:ascii="Georgia" w:hAnsi="Georgia" w:cs="Arial"/>
          <w:spacing w:val="20"/>
          <w:w w:val="150"/>
          <w:sz w:val="24"/>
          <w:szCs w:val="24"/>
          <w:lang w:val="es-419"/>
        </w:rPr>
      </w:pPr>
    </w:p>
    <w:p w:rsidR="003A7E55" w:rsidRPr="009C78E4" w:rsidRDefault="003A7E55" w:rsidP="009C78E4">
      <w:pPr>
        <w:pStyle w:val="Sinespaciado"/>
        <w:spacing w:line="276" w:lineRule="auto"/>
        <w:jc w:val="center"/>
        <w:rPr>
          <w:rFonts w:ascii="Georgia" w:hAnsi="Georgia" w:cs="Arial"/>
          <w:spacing w:val="20"/>
          <w:w w:val="150"/>
          <w:sz w:val="24"/>
          <w:szCs w:val="24"/>
          <w:lang w:val="es-419"/>
        </w:rPr>
      </w:pPr>
    </w:p>
    <w:p w:rsidR="00412B9B" w:rsidRPr="009C78E4" w:rsidRDefault="00412B9B" w:rsidP="009C78E4">
      <w:pPr>
        <w:pStyle w:val="Textoindependiente"/>
        <w:spacing w:line="276" w:lineRule="auto"/>
        <w:jc w:val="center"/>
        <w:rPr>
          <w:rFonts w:ascii="Georgia" w:hAnsi="Georgia"/>
          <w:w w:val="150"/>
          <w:sz w:val="20"/>
          <w:lang w:val="es-419"/>
        </w:rPr>
      </w:pPr>
      <w:r w:rsidRPr="009C78E4">
        <w:rPr>
          <w:rFonts w:ascii="Georgia" w:hAnsi="Georgia"/>
          <w:w w:val="150"/>
          <w:sz w:val="24"/>
          <w:szCs w:val="24"/>
          <w:lang w:val="es-419"/>
        </w:rPr>
        <w:t>D</w:t>
      </w:r>
      <w:r w:rsidRPr="009C78E4">
        <w:rPr>
          <w:rFonts w:ascii="Georgia" w:hAnsi="Georgia"/>
          <w:w w:val="150"/>
          <w:sz w:val="20"/>
          <w:szCs w:val="18"/>
          <w:lang w:val="es-419"/>
        </w:rPr>
        <w:t xml:space="preserve">UBERNEY </w:t>
      </w:r>
      <w:r w:rsidRPr="009C78E4">
        <w:rPr>
          <w:rFonts w:ascii="Georgia" w:hAnsi="Georgia"/>
          <w:w w:val="150"/>
          <w:sz w:val="24"/>
          <w:szCs w:val="24"/>
          <w:lang w:val="es-419"/>
        </w:rPr>
        <w:t>G</w:t>
      </w:r>
      <w:r w:rsidRPr="009C78E4">
        <w:rPr>
          <w:rFonts w:ascii="Georgia" w:hAnsi="Georgia"/>
          <w:w w:val="150"/>
          <w:sz w:val="20"/>
          <w:szCs w:val="18"/>
          <w:lang w:val="es-419"/>
        </w:rPr>
        <w:t xml:space="preserve">RISALES </w:t>
      </w:r>
      <w:r w:rsidRPr="009C78E4">
        <w:rPr>
          <w:rFonts w:ascii="Georgia" w:hAnsi="Georgia"/>
          <w:w w:val="150"/>
          <w:sz w:val="24"/>
          <w:szCs w:val="24"/>
          <w:lang w:val="es-419"/>
        </w:rPr>
        <w:t>H</w:t>
      </w:r>
      <w:r w:rsidRPr="009C78E4">
        <w:rPr>
          <w:rFonts w:ascii="Georgia" w:hAnsi="Georgia"/>
          <w:w w:val="150"/>
          <w:sz w:val="20"/>
          <w:szCs w:val="18"/>
          <w:lang w:val="es-419"/>
        </w:rPr>
        <w:t>ERRERA</w:t>
      </w:r>
    </w:p>
    <w:p w:rsidR="00D74210" w:rsidRPr="009C78E4" w:rsidRDefault="00412B9B" w:rsidP="009C78E4">
      <w:pPr>
        <w:pStyle w:val="Textoindependiente"/>
        <w:spacing w:line="276" w:lineRule="auto"/>
        <w:jc w:val="center"/>
        <w:rPr>
          <w:rFonts w:ascii="Georgia" w:hAnsi="Georgia"/>
          <w:sz w:val="18"/>
          <w:lang w:val="es-419"/>
        </w:rPr>
      </w:pPr>
      <w:r w:rsidRPr="009C78E4">
        <w:rPr>
          <w:rFonts w:ascii="Georgia" w:hAnsi="Georgia"/>
          <w:w w:val="150"/>
          <w:sz w:val="20"/>
          <w:szCs w:val="24"/>
          <w:lang w:val="es-419"/>
        </w:rPr>
        <w:t xml:space="preserve">M </w:t>
      </w:r>
      <w:r w:rsidRPr="009C78E4">
        <w:rPr>
          <w:rFonts w:ascii="Georgia" w:hAnsi="Georgia"/>
          <w:w w:val="150"/>
          <w:sz w:val="18"/>
          <w:lang w:val="es-419"/>
        </w:rPr>
        <w:t>A G I S T R A D O</w:t>
      </w:r>
    </w:p>
    <w:sectPr w:rsidR="00D74210" w:rsidRPr="009C78E4" w:rsidSect="009D2AEC">
      <w:headerReference w:type="even" r:id="rId9"/>
      <w:headerReference w:type="default" r:id="rId10"/>
      <w:footerReference w:type="default" r:id="rId11"/>
      <w:pgSz w:w="12242" w:h="18722" w:code="14"/>
      <w:pgMar w:top="1985" w:right="1304" w:bottom="1418" w:left="1871"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90F" w:rsidRDefault="009B590F" w:rsidP="004D2025">
      <w:r>
        <w:separator/>
      </w:r>
    </w:p>
  </w:endnote>
  <w:endnote w:type="continuationSeparator" w:id="0">
    <w:p w:rsidR="009B590F" w:rsidRDefault="009B590F"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Georgia">
    <w:altName w:val="Book Antiqu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210" w:rsidRPr="005537B7" w:rsidRDefault="00D74210" w:rsidP="00E419EE">
    <w:pPr>
      <w:pStyle w:val="Piedepgina"/>
      <w:pBdr>
        <w:bottom w:val="double" w:sz="6" w:space="1" w:color="auto"/>
      </w:pBdr>
      <w:spacing w:line="360" w:lineRule="auto"/>
      <w:jc w:val="right"/>
      <w:rPr>
        <w:rFonts w:ascii="Arial" w:hAnsi="Arial" w:cs="Arial"/>
        <w:spacing w:val="20"/>
        <w:w w:val="200"/>
        <w:sz w:val="2"/>
        <w:szCs w:val="10"/>
        <w:lang w:val="es-CO"/>
      </w:rPr>
    </w:pPr>
  </w:p>
  <w:p w:rsidR="00D74210" w:rsidRDefault="00D74210" w:rsidP="00E419EE">
    <w:pPr>
      <w:pStyle w:val="Piedepgina"/>
      <w:spacing w:line="360" w:lineRule="auto"/>
      <w:jc w:val="right"/>
      <w:rPr>
        <w:rFonts w:ascii="Arial" w:hAnsi="Arial" w:cs="Arial"/>
        <w:spacing w:val="20"/>
        <w:w w:val="200"/>
        <w:sz w:val="14"/>
        <w:szCs w:val="10"/>
        <w:lang w:val="es-CO"/>
      </w:rPr>
    </w:pPr>
  </w:p>
  <w:p w:rsidR="00D74210" w:rsidRPr="00B817BB" w:rsidRDefault="00D74210" w:rsidP="00A0733C">
    <w:pPr>
      <w:pStyle w:val="Piedepgina"/>
      <w:tabs>
        <w:tab w:val="left" w:pos="1071"/>
        <w:tab w:val="right" w:pos="9407"/>
      </w:tabs>
      <w:spacing w:line="360" w:lineRule="auto"/>
      <w:jc w:val="right"/>
      <w:rPr>
        <w:rFonts w:ascii="Arial" w:hAnsi="Arial" w:cs="Arial"/>
        <w:i/>
        <w:spacing w:val="20"/>
        <w:w w:val="200"/>
        <w:sz w:val="10"/>
        <w:szCs w:val="10"/>
        <w:lang w:val="es-CO"/>
      </w:rPr>
    </w:pPr>
    <w:r w:rsidRPr="00B817BB">
      <w:rPr>
        <w:rFonts w:ascii="Arial" w:hAnsi="Arial" w:cs="Arial"/>
        <w:i/>
        <w:spacing w:val="20"/>
        <w:w w:val="200"/>
        <w:sz w:val="14"/>
        <w:szCs w:val="10"/>
        <w:lang w:val="es-CO"/>
      </w:rPr>
      <w:t>T</w:t>
    </w:r>
    <w:r w:rsidRPr="00B817BB">
      <w:rPr>
        <w:rFonts w:ascii="Arial" w:hAnsi="Arial" w:cs="Arial"/>
        <w:i/>
        <w:spacing w:val="20"/>
        <w:w w:val="200"/>
        <w:sz w:val="10"/>
        <w:szCs w:val="10"/>
        <w:lang w:val="es-CO"/>
      </w:rPr>
      <w:t xml:space="preserve">RIBUNAL </w:t>
    </w:r>
    <w:r w:rsidRPr="00B817BB">
      <w:rPr>
        <w:rFonts w:ascii="Arial" w:hAnsi="Arial" w:cs="Arial"/>
        <w:i/>
        <w:spacing w:val="20"/>
        <w:w w:val="200"/>
        <w:sz w:val="14"/>
        <w:szCs w:val="10"/>
        <w:lang w:val="es-CO"/>
      </w:rPr>
      <w:t>S</w:t>
    </w:r>
    <w:r w:rsidRPr="00B817BB">
      <w:rPr>
        <w:rFonts w:ascii="Arial" w:hAnsi="Arial" w:cs="Arial"/>
        <w:i/>
        <w:spacing w:val="20"/>
        <w:w w:val="200"/>
        <w:sz w:val="10"/>
        <w:szCs w:val="10"/>
        <w:lang w:val="es-CO"/>
      </w:rPr>
      <w:t xml:space="preserve">UPERIOR DE </w:t>
    </w:r>
    <w:r w:rsidRPr="00B817BB">
      <w:rPr>
        <w:rFonts w:ascii="Arial" w:hAnsi="Arial" w:cs="Arial"/>
        <w:i/>
        <w:spacing w:val="20"/>
        <w:w w:val="200"/>
        <w:sz w:val="14"/>
        <w:szCs w:val="10"/>
        <w:lang w:val="es-CO"/>
      </w:rPr>
      <w:t>P</w:t>
    </w:r>
    <w:r w:rsidRPr="00B817BB">
      <w:rPr>
        <w:rFonts w:ascii="Arial" w:hAnsi="Arial" w:cs="Arial"/>
        <w:i/>
        <w:spacing w:val="20"/>
        <w:w w:val="200"/>
        <w:sz w:val="10"/>
        <w:szCs w:val="10"/>
        <w:lang w:val="es-CO"/>
      </w:rPr>
      <w:t>EREIRA</w:t>
    </w:r>
  </w:p>
  <w:p w:rsidR="00D74210" w:rsidRPr="00AF060A" w:rsidRDefault="00D74210" w:rsidP="00AF060A">
    <w:pPr>
      <w:pStyle w:val="Piedepgina"/>
      <w:jc w:val="right"/>
      <w:rPr>
        <w:i/>
      </w:rPr>
    </w:pPr>
    <w:r w:rsidRPr="00B817BB">
      <w:rPr>
        <w:rFonts w:ascii="Arial" w:hAnsi="Arial" w:cs="Arial"/>
        <w:i/>
        <w:spacing w:val="20"/>
        <w:w w:val="200"/>
        <w:sz w:val="10"/>
        <w:szCs w:val="10"/>
      </w:rPr>
      <w:t xml:space="preserve">MS </w:t>
    </w:r>
    <w:r w:rsidRPr="00B817BB">
      <w:rPr>
        <w:rFonts w:ascii="Arial" w:hAnsi="Arial" w:cs="Arial"/>
        <w:i/>
        <w:spacing w:val="20"/>
        <w:w w:val="200"/>
        <w:sz w:val="12"/>
        <w:szCs w:val="10"/>
      </w:rPr>
      <w:t>D</w:t>
    </w:r>
    <w:r w:rsidRPr="00B817BB">
      <w:rPr>
        <w:rFonts w:ascii="Arial" w:hAnsi="Arial" w:cs="Arial"/>
        <w:i/>
        <w:spacing w:val="20"/>
        <w:w w:val="200"/>
        <w:sz w:val="8"/>
        <w:szCs w:val="10"/>
      </w:rPr>
      <w:t xml:space="preserve">UBERNEY </w:t>
    </w:r>
    <w:r w:rsidRPr="00B817BB">
      <w:rPr>
        <w:rFonts w:ascii="Arial" w:hAnsi="Arial" w:cs="Arial"/>
        <w:i/>
        <w:spacing w:val="20"/>
        <w:w w:val="200"/>
        <w:sz w:val="12"/>
        <w:szCs w:val="10"/>
      </w:rPr>
      <w:t>G</w:t>
    </w:r>
    <w:r w:rsidRPr="00B817BB">
      <w:rPr>
        <w:rFonts w:ascii="Arial" w:hAnsi="Arial" w:cs="Arial"/>
        <w:i/>
        <w:spacing w:val="20"/>
        <w:w w:val="200"/>
        <w:sz w:val="8"/>
        <w:szCs w:val="10"/>
      </w:rPr>
      <w:t xml:space="preserve">RISALES </w:t>
    </w:r>
    <w:r w:rsidRPr="00B817BB">
      <w:rPr>
        <w:rFonts w:ascii="Arial" w:hAnsi="Arial" w:cs="Arial"/>
        <w:i/>
        <w:spacing w:val="20"/>
        <w:w w:val="200"/>
        <w:sz w:val="12"/>
        <w:szCs w:val="10"/>
      </w:rPr>
      <w:t>H</w:t>
    </w:r>
    <w:r w:rsidRPr="00B817BB">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90F" w:rsidRDefault="009B590F" w:rsidP="004D2025">
      <w:r>
        <w:separator/>
      </w:r>
    </w:p>
  </w:footnote>
  <w:footnote w:type="continuationSeparator" w:id="0">
    <w:p w:rsidR="009B590F" w:rsidRDefault="009B590F" w:rsidP="004D2025">
      <w:r>
        <w:continuationSeparator/>
      </w:r>
    </w:p>
  </w:footnote>
  <w:footnote w:id="1">
    <w:p w:rsidR="00D74210" w:rsidRPr="009C78E4" w:rsidRDefault="00D74210" w:rsidP="009C78E4">
      <w:pPr>
        <w:pStyle w:val="Textonotapie"/>
        <w:jc w:val="both"/>
        <w:rPr>
          <w:rFonts w:ascii="Arial" w:hAnsi="Arial" w:cs="Arial"/>
          <w:sz w:val="18"/>
          <w:lang w:val="es-CO"/>
        </w:rPr>
      </w:pPr>
      <w:r w:rsidRPr="009C78E4">
        <w:rPr>
          <w:rStyle w:val="Refdenotaalpie"/>
          <w:rFonts w:ascii="Arial" w:hAnsi="Arial" w:cs="Arial"/>
          <w:sz w:val="18"/>
        </w:rPr>
        <w:footnoteRef/>
      </w:r>
      <w:r w:rsidRPr="009C78E4">
        <w:rPr>
          <w:rFonts w:ascii="Arial" w:hAnsi="Arial" w:cs="Arial"/>
          <w:sz w:val="18"/>
        </w:rPr>
        <w:t xml:space="preserve"> </w:t>
      </w:r>
      <w:r w:rsidRPr="009C78E4">
        <w:rPr>
          <w:rFonts w:ascii="Arial" w:hAnsi="Arial" w:cs="Arial"/>
          <w:sz w:val="18"/>
          <w:lang w:val="es-CO"/>
        </w:rPr>
        <w:t>ESCOBAR V. Édgar G. Los recursos en el Código General del Proceso. Librería jurídica Sánchez R. Ltda. 2015, p.37.</w:t>
      </w:r>
    </w:p>
  </w:footnote>
  <w:footnote w:id="2">
    <w:p w:rsidR="00D74210" w:rsidRPr="009C78E4" w:rsidRDefault="00D74210" w:rsidP="009C78E4">
      <w:pPr>
        <w:pStyle w:val="Textonotapie"/>
        <w:jc w:val="both"/>
        <w:rPr>
          <w:rFonts w:ascii="Arial" w:hAnsi="Arial" w:cs="Arial"/>
          <w:sz w:val="18"/>
        </w:rPr>
      </w:pPr>
      <w:r w:rsidRPr="009C78E4">
        <w:rPr>
          <w:rFonts w:ascii="Arial" w:hAnsi="Arial" w:cs="Arial"/>
          <w:sz w:val="18"/>
          <w:vertAlign w:val="superscript"/>
        </w:rPr>
        <w:footnoteRef/>
      </w:r>
      <w:r w:rsidRPr="009C78E4">
        <w:rPr>
          <w:rFonts w:ascii="Arial" w:hAnsi="Arial" w:cs="Arial"/>
          <w:sz w:val="18"/>
        </w:rPr>
        <w:t xml:space="preserve"> </w:t>
      </w:r>
      <w:r w:rsidRPr="009C78E4">
        <w:rPr>
          <w:rFonts w:ascii="Arial" w:hAnsi="Arial" w:cs="Arial"/>
          <w:sz w:val="18"/>
          <w:lang w:val="es-CO"/>
        </w:rPr>
        <w:t xml:space="preserve">LÓPEZ B., Hernán F. Código General del Proceso, parte general, Bogotá DC, </w:t>
      </w:r>
      <w:proofErr w:type="spellStart"/>
      <w:r w:rsidRPr="009C78E4">
        <w:rPr>
          <w:rFonts w:ascii="Arial" w:hAnsi="Arial" w:cs="Arial"/>
          <w:sz w:val="18"/>
          <w:lang w:val="es-CO"/>
        </w:rPr>
        <w:t>Dupré</w:t>
      </w:r>
      <w:proofErr w:type="spellEnd"/>
      <w:r w:rsidRPr="009C78E4">
        <w:rPr>
          <w:rFonts w:ascii="Arial" w:hAnsi="Arial" w:cs="Arial"/>
          <w:sz w:val="18"/>
          <w:lang w:val="es-CO"/>
        </w:rPr>
        <w:t xml:space="preserve"> editores, 2016, p.769-776</w:t>
      </w:r>
      <w:r w:rsidRPr="009C78E4">
        <w:rPr>
          <w:rFonts w:ascii="Arial" w:hAnsi="Arial" w:cs="Arial"/>
          <w:sz w:val="18"/>
        </w:rPr>
        <w:t>.</w:t>
      </w:r>
    </w:p>
  </w:footnote>
  <w:footnote w:id="3">
    <w:p w:rsidR="00D74210" w:rsidRPr="009C78E4" w:rsidRDefault="00D74210" w:rsidP="009C78E4">
      <w:pPr>
        <w:pStyle w:val="Textonotapie"/>
        <w:jc w:val="both"/>
        <w:rPr>
          <w:rFonts w:ascii="Arial" w:hAnsi="Arial" w:cs="Arial"/>
          <w:sz w:val="18"/>
        </w:rPr>
      </w:pPr>
      <w:r w:rsidRPr="009C78E4">
        <w:rPr>
          <w:rFonts w:ascii="Arial" w:hAnsi="Arial" w:cs="Arial"/>
          <w:sz w:val="18"/>
          <w:vertAlign w:val="superscript"/>
        </w:rPr>
        <w:footnoteRef/>
      </w:r>
      <w:r w:rsidRPr="009C78E4">
        <w:rPr>
          <w:rFonts w:ascii="Arial" w:hAnsi="Arial" w:cs="Arial"/>
          <w:sz w:val="18"/>
        </w:rPr>
        <w:t xml:space="preserve"> PARRA Q., Jairo. Derecho procesal civil, tomo I, Santafé de Bogotá D.C., Temis, 1992, p.276.</w:t>
      </w:r>
    </w:p>
  </w:footnote>
  <w:footnote w:id="4">
    <w:p w:rsidR="00D74210" w:rsidRPr="009C78E4" w:rsidRDefault="00D74210" w:rsidP="009C78E4">
      <w:pPr>
        <w:pStyle w:val="Sinespaciado"/>
        <w:jc w:val="both"/>
        <w:rPr>
          <w:rFonts w:ascii="Arial" w:hAnsi="Arial" w:cs="Arial"/>
          <w:sz w:val="18"/>
          <w:szCs w:val="20"/>
        </w:rPr>
      </w:pPr>
      <w:r w:rsidRPr="009C78E4">
        <w:rPr>
          <w:rFonts w:ascii="Arial" w:hAnsi="Arial" w:cs="Arial"/>
          <w:sz w:val="18"/>
          <w:szCs w:val="20"/>
          <w:vertAlign w:val="superscript"/>
        </w:rPr>
        <w:footnoteRef/>
      </w:r>
      <w:r w:rsidRPr="009C78E4">
        <w:rPr>
          <w:rFonts w:ascii="Arial" w:hAnsi="Arial" w:cs="Arial"/>
          <w:sz w:val="18"/>
          <w:szCs w:val="20"/>
        </w:rPr>
        <w:t xml:space="preserve"> LÓPEZ B., Hernán F. Ob. cit., p. 769.</w:t>
      </w:r>
    </w:p>
  </w:footnote>
  <w:footnote w:id="5">
    <w:p w:rsidR="00D74210" w:rsidRPr="009C78E4" w:rsidRDefault="00D74210" w:rsidP="009C78E4">
      <w:pPr>
        <w:pStyle w:val="Textonotapie"/>
        <w:jc w:val="both"/>
        <w:rPr>
          <w:rFonts w:ascii="Arial" w:hAnsi="Arial" w:cs="Arial"/>
          <w:sz w:val="18"/>
          <w:lang w:val="es-CO"/>
        </w:rPr>
      </w:pPr>
      <w:r w:rsidRPr="009C78E4">
        <w:rPr>
          <w:rStyle w:val="Refdenotaalpie"/>
          <w:rFonts w:ascii="Arial" w:hAnsi="Arial" w:cs="Arial"/>
          <w:sz w:val="18"/>
        </w:rPr>
        <w:footnoteRef/>
      </w:r>
      <w:r w:rsidRPr="009C78E4">
        <w:rPr>
          <w:rFonts w:ascii="Arial" w:hAnsi="Arial" w:cs="Arial"/>
          <w:sz w:val="18"/>
        </w:rPr>
        <w:t xml:space="preserve"> </w:t>
      </w:r>
      <w:r w:rsidR="00E11FAE" w:rsidRPr="009C78E4">
        <w:rPr>
          <w:rFonts w:ascii="Arial" w:hAnsi="Arial" w:cs="Arial"/>
          <w:sz w:val="18"/>
          <w:lang w:val="es-CO"/>
        </w:rPr>
        <w:t xml:space="preserve">ROJAS G., Miguel E. Lecciones de derecho procesal, procedimiento civil, tomo II, </w:t>
      </w:r>
      <w:proofErr w:type="spellStart"/>
      <w:r w:rsidR="00E11FAE" w:rsidRPr="009C78E4">
        <w:rPr>
          <w:rFonts w:ascii="Arial" w:hAnsi="Arial" w:cs="Arial"/>
          <w:sz w:val="18"/>
          <w:lang w:val="es-CO"/>
        </w:rPr>
        <w:t>ESAJU</w:t>
      </w:r>
      <w:proofErr w:type="spellEnd"/>
      <w:r w:rsidR="00E11FAE" w:rsidRPr="009C78E4">
        <w:rPr>
          <w:rFonts w:ascii="Arial" w:hAnsi="Arial" w:cs="Arial"/>
          <w:sz w:val="18"/>
          <w:lang w:val="es-CO"/>
        </w:rPr>
        <w:t>, 2017, 6ª edición, Bogotá, p.429</w:t>
      </w:r>
      <w:r w:rsidRPr="009C78E4">
        <w:rPr>
          <w:rFonts w:ascii="Arial" w:hAnsi="Arial" w:cs="Arial"/>
          <w:sz w:val="18"/>
          <w:lang w:val="es-CO"/>
        </w:rPr>
        <w:t>.</w:t>
      </w:r>
    </w:p>
  </w:footnote>
  <w:footnote w:id="6">
    <w:p w:rsidR="00E11FAE" w:rsidRPr="009C78E4" w:rsidRDefault="00E11FAE" w:rsidP="009C78E4">
      <w:pPr>
        <w:pStyle w:val="Textonotapie"/>
        <w:jc w:val="both"/>
        <w:rPr>
          <w:rFonts w:ascii="Arial" w:hAnsi="Arial" w:cs="Arial"/>
          <w:sz w:val="18"/>
        </w:rPr>
      </w:pPr>
      <w:r w:rsidRPr="009C78E4">
        <w:rPr>
          <w:rStyle w:val="Refdenotaalpie"/>
          <w:rFonts w:ascii="Arial" w:hAnsi="Arial" w:cs="Arial"/>
          <w:sz w:val="18"/>
        </w:rPr>
        <w:footnoteRef/>
      </w:r>
      <w:r w:rsidRPr="009C78E4">
        <w:rPr>
          <w:rFonts w:ascii="Arial" w:hAnsi="Arial" w:cs="Arial"/>
          <w:sz w:val="18"/>
        </w:rPr>
        <w:t xml:space="preserve"> </w:t>
      </w:r>
      <w:r w:rsidRPr="009C78E4">
        <w:rPr>
          <w:rFonts w:ascii="Arial" w:hAnsi="Arial" w:cs="Arial"/>
          <w:sz w:val="18"/>
          <w:lang w:val="es-CO"/>
        </w:rPr>
        <w:t xml:space="preserve">CSJ. Sala Civil. Sentencia del 17-09-1992; </w:t>
      </w:r>
      <w:proofErr w:type="spellStart"/>
      <w:r w:rsidRPr="009C78E4">
        <w:rPr>
          <w:rFonts w:ascii="Arial" w:hAnsi="Arial" w:cs="Arial"/>
          <w:sz w:val="18"/>
          <w:lang w:val="es-CO"/>
        </w:rPr>
        <w:t>MP</w:t>
      </w:r>
      <w:proofErr w:type="spellEnd"/>
      <w:r w:rsidRPr="009C78E4">
        <w:rPr>
          <w:rFonts w:ascii="Arial" w:hAnsi="Arial" w:cs="Arial"/>
          <w:sz w:val="18"/>
          <w:lang w:val="es-CO"/>
        </w:rPr>
        <w:t>: Ospina B.</w:t>
      </w:r>
    </w:p>
  </w:footnote>
  <w:footnote w:id="7">
    <w:p w:rsidR="00E11FAE" w:rsidRPr="009C78E4" w:rsidRDefault="00E11FAE" w:rsidP="009C78E4">
      <w:pPr>
        <w:pStyle w:val="Textonotapie"/>
        <w:jc w:val="both"/>
        <w:rPr>
          <w:rFonts w:ascii="Arial" w:hAnsi="Arial" w:cs="Arial"/>
          <w:sz w:val="18"/>
        </w:rPr>
      </w:pPr>
      <w:r w:rsidRPr="009C78E4">
        <w:rPr>
          <w:rStyle w:val="Refdenotaalpie"/>
          <w:rFonts w:ascii="Arial" w:hAnsi="Arial" w:cs="Arial"/>
          <w:sz w:val="18"/>
        </w:rPr>
        <w:footnoteRef/>
      </w:r>
      <w:r w:rsidRPr="009C78E4">
        <w:rPr>
          <w:rFonts w:ascii="Arial" w:hAnsi="Arial" w:cs="Arial"/>
          <w:sz w:val="18"/>
        </w:rPr>
        <w:t xml:space="preserve"> </w:t>
      </w:r>
      <w:r w:rsidRPr="009C78E4">
        <w:rPr>
          <w:rFonts w:ascii="Arial" w:hAnsi="Arial" w:cs="Arial"/>
          <w:sz w:val="18"/>
          <w:lang w:val="es-CO"/>
        </w:rPr>
        <w:t>CSJ. STC-12737-2017.</w:t>
      </w:r>
    </w:p>
  </w:footnote>
  <w:footnote w:id="8">
    <w:p w:rsidR="0077009A" w:rsidRPr="009C78E4" w:rsidRDefault="0077009A" w:rsidP="009C78E4">
      <w:pPr>
        <w:pStyle w:val="Textonotapie"/>
        <w:jc w:val="both"/>
        <w:rPr>
          <w:rFonts w:ascii="Arial" w:hAnsi="Arial" w:cs="Arial"/>
          <w:sz w:val="18"/>
          <w:lang w:val="es-CO"/>
        </w:rPr>
      </w:pPr>
      <w:r w:rsidRPr="009C78E4">
        <w:rPr>
          <w:rStyle w:val="Refdenotaalpie"/>
          <w:rFonts w:ascii="Arial" w:hAnsi="Arial" w:cs="Arial"/>
          <w:sz w:val="18"/>
        </w:rPr>
        <w:footnoteRef/>
      </w:r>
      <w:r w:rsidRPr="009C78E4">
        <w:rPr>
          <w:rFonts w:ascii="Arial" w:hAnsi="Arial" w:cs="Arial"/>
          <w:sz w:val="18"/>
        </w:rPr>
        <w:t xml:space="preserve"> </w:t>
      </w:r>
      <w:r w:rsidRPr="009C78E4">
        <w:rPr>
          <w:rFonts w:ascii="Arial" w:hAnsi="Arial" w:cs="Arial"/>
          <w:sz w:val="18"/>
          <w:lang w:val="es-CO"/>
        </w:rPr>
        <w:t>CC. C-278 de 2014.</w:t>
      </w:r>
    </w:p>
  </w:footnote>
  <w:footnote w:id="9">
    <w:p w:rsidR="00AB7056" w:rsidRPr="009C78E4" w:rsidRDefault="00AB7056" w:rsidP="009C78E4">
      <w:pPr>
        <w:pStyle w:val="Textonotapie"/>
        <w:jc w:val="both"/>
        <w:rPr>
          <w:rFonts w:ascii="Arial" w:hAnsi="Arial" w:cs="Arial"/>
          <w:sz w:val="18"/>
          <w:lang w:val="es-CO"/>
        </w:rPr>
      </w:pPr>
      <w:r w:rsidRPr="009C78E4">
        <w:rPr>
          <w:rStyle w:val="Refdenotaalpie"/>
          <w:rFonts w:ascii="Arial" w:hAnsi="Arial" w:cs="Arial"/>
          <w:sz w:val="18"/>
        </w:rPr>
        <w:footnoteRef/>
      </w:r>
      <w:r w:rsidRPr="009C78E4">
        <w:rPr>
          <w:rFonts w:ascii="Arial" w:hAnsi="Arial" w:cs="Arial"/>
          <w:sz w:val="18"/>
        </w:rPr>
        <w:t xml:space="preserve"> </w:t>
      </w:r>
      <w:r w:rsidRPr="009C78E4">
        <w:rPr>
          <w:rFonts w:ascii="Arial" w:hAnsi="Arial" w:cs="Arial"/>
          <w:sz w:val="18"/>
          <w:lang w:val="es-CO"/>
        </w:rPr>
        <w:t>CC. Ob. cit.</w:t>
      </w:r>
    </w:p>
  </w:footnote>
  <w:footnote w:id="10">
    <w:p w:rsidR="00B65A95" w:rsidRPr="009C78E4" w:rsidRDefault="00B65A95" w:rsidP="009C78E4">
      <w:pPr>
        <w:pStyle w:val="Textonotapie"/>
        <w:jc w:val="both"/>
        <w:rPr>
          <w:rFonts w:ascii="Arial" w:hAnsi="Arial" w:cs="Arial"/>
          <w:sz w:val="18"/>
          <w:lang w:val="es-CO"/>
        </w:rPr>
      </w:pPr>
      <w:r w:rsidRPr="009C78E4">
        <w:rPr>
          <w:rStyle w:val="Refdenotaalpie"/>
          <w:rFonts w:ascii="Arial" w:hAnsi="Arial" w:cs="Arial"/>
          <w:sz w:val="18"/>
        </w:rPr>
        <w:footnoteRef/>
      </w:r>
      <w:r w:rsidRPr="009C78E4">
        <w:rPr>
          <w:rFonts w:ascii="Arial" w:hAnsi="Arial" w:cs="Arial"/>
          <w:sz w:val="18"/>
        </w:rPr>
        <w:t xml:space="preserve"> </w:t>
      </w:r>
      <w:r w:rsidRPr="009C78E4">
        <w:rPr>
          <w:rFonts w:ascii="Arial" w:hAnsi="Arial" w:cs="Arial"/>
          <w:sz w:val="18"/>
          <w:lang w:val="es-CO"/>
        </w:rPr>
        <w:t>CC. C-014 de 1998.</w:t>
      </w:r>
    </w:p>
  </w:footnote>
  <w:footnote w:id="11">
    <w:p w:rsidR="00CE4024" w:rsidRPr="009C78E4" w:rsidRDefault="00CE4024" w:rsidP="009C78E4">
      <w:pPr>
        <w:pStyle w:val="Textonotapie"/>
        <w:jc w:val="both"/>
        <w:rPr>
          <w:rFonts w:ascii="Arial" w:hAnsi="Arial" w:cs="Arial"/>
          <w:sz w:val="18"/>
          <w:lang w:val="es-CO"/>
        </w:rPr>
      </w:pPr>
      <w:r w:rsidRPr="009C78E4">
        <w:rPr>
          <w:rStyle w:val="Refdenotaalpie"/>
          <w:rFonts w:ascii="Arial" w:hAnsi="Arial" w:cs="Arial"/>
          <w:sz w:val="18"/>
        </w:rPr>
        <w:footnoteRef/>
      </w:r>
      <w:r w:rsidRPr="009C78E4">
        <w:rPr>
          <w:rFonts w:ascii="Arial" w:hAnsi="Arial" w:cs="Arial"/>
          <w:sz w:val="18"/>
        </w:rPr>
        <w:t xml:space="preserve"> </w:t>
      </w:r>
      <w:r w:rsidR="007E54ED" w:rsidRPr="009C78E4">
        <w:rPr>
          <w:rFonts w:ascii="Arial" w:hAnsi="Arial" w:cs="Arial"/>
          <w:sz w:val="18"/>
          <w:lang w:val="es-CO"/>
        </w:rPr>
        <w:t>CSJ</w:t>
      </w:r>
      <w:r w:rsidRPr="009C78E4">
        <w:rPr>
          <w:rFonts w:ascii="Arial" w:hAnsi="Arial" w:cs="Arial"/>
          <w:sz w:val="18"/>
          <w:lang w:val="es-CO"/>
        </w:rPr>
        <w:t>. STC3179-2017.</w:t>
      </w:r>
    </w:p>
  </w:footnote>
  <w:footnote w:id="12">
    <w:p w:rsidR="00387BA7" w:rsidRPr="009C78E4" w:rsidRDefault="00387BA7" w:rsidP="009C78E4">
      <w:pPr>
        <w:pStyle w:val="Textonotapie"/>
        <w:jc w:val="both"/>
        <w:rPr>
          <w:rFonts w:ascii="Arial" w:hAnsi="Arial" w:cs="Arial"/>
          <w:sz w:val="18"/>
          <w:lang w:val="es-CO"/>
        </w:rPr>
      </w:pPr>
      <w:r w:rsidRPr="009C78E4">
        <w:rPr>
          <w:rStyle w:val="Refdenotaalpie"/>
          <w:rFonts w:ascii="Arial" w:hAnsi="Arial" w:cs="Arial"/>
          <w:sz w:val="18"/>
        </w:rPr>
        <w:footnoteRef/>
      </w:r>
      <w:r w:rsidRPr="009C78E4">
        <w:rPr>
          <w:rFonts w:ascii="Arial" w:hAnsi="Arial" w:cs="Arial"/>
          <w:sz w:val="18"/>
        </w:rPr>
        <w:t xml:space="preserve"> </w:t>
      </w:r>
      <w:r w:rsidRPr="009C78E4">
        <w:rPr>
          <w:rFonts w:ascii="Arial" w:hAnsi="Arial" w:cs="Arial"/>
          <w:sz w:val="18"/>
          <w:lang w:val="es-CO"/>
        </w:rPr>
        <w:t>CC. C-014 de 1998, reiterada en la C-278 de 2014.</w:t>
      </w:r>
    </w:p>
  </w:footnote>
  <w:footnote w:id="13">
    <w:p w:rsidR="00DB1C3B" w:rsidRPr="009C78E4" w:rsidRDefault="00DB1C3B" w:rsidP="009C78E4">
      <w:pPr>
        <w:pStyle w:val="Textonotapie"/>
        <w:jc w:val="both"/>
        <w:rPr>
          <w:rFonts w:ascii="Arial" w:hAnsi="Arial" w:cs="Arial"/>
          <w:sz w:val="18"/>
          <w:lang w:val="es-CO"/>
        </w:rPr>
      </w:pPr>
      <w:r w:rsidRPr="009C78E4">
        <w:rPr>
          <w:rStyle w:val="Refdenotaalpie"/>
          <w:rFonts w:ascii="Arial" w:hAnsi="Arial" w:cs="Arial"/>
          <w:sz w:val="18"/>
        </w:rPr>
        <w:footnoteRef/>
      </w:r>
      <w:r w:rsidRPr="009C78E4">
        <w:rPr>
          <w:rFonts w:ascii="Arial" w:hAnsi="Arial" w:cs="Arial"/>
          <w:sz w:val="18"/>
        </w:rPr>
        <w:t xml:space="preserve"> </w:t>
      </w:r>
      <w:r w:rsidR="00B962F0" w:rsidRPr="009C78E4">
        <w:rPr>
          <w:rFonts w:ascii="Arial" w:hAnsi="Arial" w:cs="Arial"/>
          <w:sz w:val="18"/>
        </w:rPr>
        <w:t>Consejo Municipal de Santa Rosa de Cabal</w:t>
      </w:r>
      <w:r w:rsidR="00B962F0" w:rsidRPr="009C78E4">
        <w:rPr>
          <w:rFonts w:ascii="Arial" w:hAnsi="Arial" w:cs="Arial"/>
          <w:sz w:val="18"/>
          <w:lang w:val="es-CO"/>
        </w:rPr>
        <w:t xml:space="preserve">. </w:t>
      </w:r>
      <w:r w:rsidR="00B962F0" w:rsidRPr="009C78E4">
        <w:rPr>
          <w:rFonts w:ascii="Arial" w:hAnsi="Arial" w:cs="Arial"/>
          <w:sz w:val="18"/>
        </w:rPr>
        <w:t>Acuerdo No.071 de 2013 (Octubre 23 de 2013) por medio del cual se expide la normativa sustantiva aplicable a los ingresos tributarios en el municipio de Santa Rosa de Cabal y se introducen disposiciones en materia procedimental, tributaria y sancionatoria</w:t>
      </w:r>
      <w:r w:rsidR="00B962F0" w:rsidRPr="009C78E4">
        <w:rPr>
          <w:rFonts w:ascii="Arial" w:hAnsi="Arial" w:cs="Arial"/>
          <w:sz w:val="18"/>
          <w:lang w:val="es-CO"/>
        </w:rPr>
        <w:t xml:space="preserve"> Disponible en internet: </w:t>
      </w:r>
      <w:r w:rsidRPr="009C78E4">
        <w:rPr>
          <w:rFonts w:ascii="Arial" w:hAnsi="Arial" w:cs="Arial"/>
          <w:sz w:val="18"/>
        </w:rPr>
        <w:t>http://santarosadecabal-risaralda.gov.co/apc-aa-files/63323430636437323137303135363435/acuerdo-071-de-2013-estatuto-tributario-santa-rosa.pdf</w:t>
      </w:r>
    </w:p>
  </w:footnote>
  <w:footnote w:id="14">
    <w:p w:rsidR="00CE2C98" w:rsidRPr="009C78E4" w:rsidRDefault="00CE2C98" w:rsidP="009C78E4">
      <w:pPr>
        <w:pStyle w:val="Textonotapie"/>
        <w:jc w:val="both"/>
        <w:rPr>
          <w:rFonts w:ascii="Arial" w:hAnsi="Arial" w:cs="Arial"/>
          <w:sz w:val="18"/>
          <w:lang w:val="es-CO"/>
        </w:rPr>
      </w:pPr>
      <w:r w:rsidRPr="009C78E4">
        <w:rPr>
          <w:rStyle w:val="Refdenotaalpie"/>
          <w:rFonts w:ascii="Arial" w:hAnsi="Arial" w:cs="Arial"/>
          <w:sz w:val="18"/>
        </w:rPr>
        <w:footnoteRef/>
      </w:r>
      <w:r w:rsidRPr="009C78E4">
        <w:rPr>
          <w:rFonts w:ascii="Arial" w:hAnsi="Arial" w:cs="Arial"/>
          <w:sz w:val="18"/>
        </w:rPr>
        <w:t xml:space="preserve"> </w:t>
      </w:r>
      <w:r w:rsidRPr="009C78E4">
        <w:rPr>
          <w:rFonts w:ascii="Arial" w:hAnsi="Arial" w:cs="Arial"/>
          <w:sz w:val="18"/>
          <w:lang w:val="es-MX"/>
        </w:rPr>
        <w:t>CC. C-012 de 2002.</w:t>
      </w:r>
    </w:p>
  </w:footnote>
  <w:footnote w:id="15">
    <w:p w:rsidR="00CE2C98" w:rsidRPr="009C78E4" w:rsidRDefault="00CE2C98" w:rsidP="009C78E4">
      <w:pPr>
        <w:pStyle w:val="Textonotapie"/>
        <w:jc w:val="both"/>
        <w:rPr>
          <w:rFonts w:ascii="Arial" w:hAnsi="Arial" w:cs="Arial"/>
          <w:sz w:val="18"/>
        </w:rPr>
      </w:pPr>
      <w:r w:rsidRPr="009C78E4">
        <w:rPr>
          <w:rStyle w:val="Refdenotaalpie"/>
          <w:rFonts w:ascii="Arial" w:hAnsi="Arial" w:cs="Arial"/>
          <w:sz w:val="18"/>
          <w:lang w:val="es-CO"/>
        </w:rPr>
        <w:footnoteRef/>
      </w:r>
      <w:r w:rsidRPr="009C78E4">
        <w:rPr>
          <w:rFonts w:ascii="Arial" w:hAnsi="Arial" w:cs="Arial"/>
          <w:sz w:val="18"/>
          <w:lang w:val="es-CO"/>
        </w:rPr>
        <w:t xml:space="preserve"> RAMÍREZ G., José F. Principios constitucionales del derecho procesal colombiano, investigación en torno a la Constitución Política de 1991, Medellín, A., Señal editora, 1999, p.234.</w:t>
      </w:r>
    </w:p>
  </w:footnote>
  <w:footnote w:id="16">
    <w:p w:rsidR="00CE2C98" w:rsidRPr="009C78E4" w:rsidRDefault="00CE2C98" w:rsidP="009C78E4">
      <w:pPr>
        <w:pStyle w:val="Textonotapie"/>
        <w:jc w:val="both"/>
        <w:rPr>
          <w:rFonts w:ascii="Arial" w:hAnsi="Arial" w:cs="Arial"/>
          <w:sz w:val="18"/>
        </w:rPr>
      </w:pPr>
      <w:r w:rsidRPr="009C78E4">
        <w:rPr>
          <w:rStyle w:val="Refdenotaalpie"/>
          <w:rFonts w:ascii="Arial" w:hAnsi="Arial" w:cs="Arial"/>
          <w:sz w:val="18"/>
          <w:lang w:val="es-CO"/>
        </w:rPr>
        <w:footnoteRef/>
      </w:r>
      <w:r w:rsidRPr="009C78E4">
        <w:rPr>
          <w:rFonts w:ascii="Arial" w:hAnsi="Arial" w:cs="Arial"/>
          <w:sz w:val="18"/>
          <w:lang w:val="es-CO"/>
        </w:rPr>
        <w:t xml:space="preserve"> LÓPEZ B., Hernán F. Código general del proceso, parte general, Bogotá DC, </w:t>
      </w:r>
      <w:proofErr w:type="spellStart"/>
      <w:r w:rsidRPr="009C78E4">
        <w:rPr>
          <w:rFonts w:ascii="Arial" w:hAnsi="Arial" w:cs="Arial"/>
          <w:sz w:val="18"/>
          <w:lang w:val="es-CO"/>
        </w:rPr>
        <w:t>Dupré</w:t>
      </w:r>
      <w:proofErr w:type="spellEnd"/>
      <w:r w:rsidRPr="009C78E4">
        <w:rPr>
          <w:rFonts w:ascii="Arial" w:hAnsi="Arial" w:cs="Arial"/>
          <w:sz w:val="18"/>
          <w:lang w:val="es-CO"/>
        </w:rPr>
        <w:t xml:space="preserve"> editores, 2016, P.111.</w:t>
      </w:r>
    </w:p>
  </w:footnote>
  <w:footnote w:id="17">
    <w:p w:rsidR="00CE2C98" w:rsidRPr="009C78E4" w:rsidRDefault="00CE2C98" w:rsidP="009C78E4">
      <w:pPr>
        <w:pStyle w:val="Sinespaciado"/>
        <w:jc w:val="both"/>
        <w:rPr>
          <w:rFonts w:ascii="Arial" w:hAnsi="Arial" w:cs="Arial"/>
          <w:sz w:val="18"/>
          <w:szCs w:val="20"/>
        </w:rPr>
      </w:pPr>
      <w:r w:rsidRPr="009C78E4">
        <w:rPr>
          <w:rFonts w:ascii="Arial" w:hAnsi="Arial" w:cs="Arial"/>
          <w:sz w:val="18"/>
          <w:szCs w:val="20"/>
          <w:vertAlign w:val="superscript"/>
        </w:rPr>
        <w:footnoteRef/>
      </w:r>
      <w:r w:rsidRPr="009C78E4">
        <w:rPr>
          <w:rFonts w:ascii="Arial" w:hAnsi="Arial" w:cs="Arial"/>
          <w:sz w:val="18"/>
          <w:szCs w:val="20"/>
        </w:rPr>
        <w:t xml:space="preserve"> CABRERA A., Benigno H. Teoría General del Proceso y de la prueba, Bogotá, Librería Jurídica </w:t>
      </w:r>
      <w:proofErr w:type="spellStart"/>
      <w:r w:rsidRPr="009C78E4">
        <w:rPr>
          <w:rFonts w:ascii="Arial" w:hAnsi="Arial" w:cs="Arial"/>
          <w:sz w:val="18"/>
          <w:szCs w:val="20"/>
        </w:rPr>
        <w:t>Wilches</w:t>
      </w:r>
      <w:proofErr w:type="spellEnd"/>
      <w:r w:rsidRPr="009C78E4">
        <w:rPr>
          <w:rFonts w:ascii="Arial" w:hAnsi="Arial" w:cs="Arial"/>
          <w:sz w:val="18"/>
          <w:szCs w:val="20"/>
        </w:rPr>
        <w:t>, 1988, p.29.</w:t>
      </w:r>
    </w:p>
  </w:footnote>
  <w:footnote w:id="18">
    <w:p w:rsidR="00EE07CD" w:rsidRPr="009C78E4" w:rsidRDefault="00EE07CD" w:rsidP="009C78E4">
      <w:pPr>
        <w:pStyle w:val="Textonotapie"/>
        <w:jc w:val="both"/>
        <w:rPr>
          <w:rFonts w:ascii="Arial" w:hAnsi="Arial" w:cs="Arial"/>
          <w:sz w:val="18"/>
        </w:rPr>
      </w:pPr>
      <w:r w:rsidRPr="009C78E4">
        <w:rPr>
          <w:rStyle w:val="Refdenotaalpie"/>
          <w:rFonts w:ascii="Arial" w:hAnsi="Arial" w:cs="Arial"/>
          <w:sz w:val="18"/>
        </w:rPr>
        <w:footnoteRef/>
      </w:r>
      <w:r w:rsidRPr="009C78E4">
        <w:rPr>
          <w:rFonts w:ascii="Arial" w:hAnsi="Arial" w:cs="Arial"/>
          <w:sz w:val="18"/>
        </w:rPr>
        <w:t xml:space="preserve"> </w:t>
      </w:r>
      <w:proofErr w:type="spellStart"/>
      <w:r w:rsidRPr="009C78E4">
        <w:rPr>
          <w:rFonts w:ascii="Arial" w:hAnsi="Arial" w:cs="Arial"/>
          <w:sz w:val="18"/>
        </w:rPr>
        <w:t>TS</w:t>
      </w:r>
      <w:proofErr w:type="spellEnd"/>
      <w:r w:rsidRPr="009C78E4">
        <w:rPr>
          <w:rFonts w:ascii="Arial" w:hAnsi="Arial" w:cs="Arial"/>
          <w:sz w:val="18"/>
        </w:rPr>
        <w:t xml:space="preserve">, PEREIRA, Civil-Familia. Sentencia del 23-06-2017, </w:t>
      </w:r>
      <w:proofErr w:type="spellStart"/>
      <w:r w:rsidRPr="009C78E4">
        <w:rPr>
          <w:rFonts w:ascii="Arial" w:hAnsi="Arial" w:cs="Arial"/>
          <w:sz w:val="18"/>
        </w:rPr>
        <w:t>MP</w:t>
      </w:r>
      <w:proofErr w:type="spellEnd"/>
      <w:r w:rsidRPr="009C78E4">
        <w:rPr>
          <w:rFonts w:ascii="Arial" w:hAnsi="Arial" w:cs="Arial"/>
          <w:sz w:val="18"/>
        </w:rPr>
        <w:t>: Grisales H., No.</w:t>
      </w:r>
      <w:r w:rsidRPr="009C78E4">
        <w:rPr>
          <w:rFonts w:ascii="Arial" w:hAnsi="Arial" w:cs="Arial"/>
          <w:sz w:val="18"/>
          <w:lang w:val="es-CO"/>
        </w:rPr>
        <w:t>2012-00118-01.</w:t>
      </w:r>
    </w:p>
  </w:footnote>
  <w:footnote w:id="19">
    <w:p w:rsidR="00EE07CD" w:rsidRPr="00BB4D9D" w:rsidRDefault="00EE07CD" w:rsidP="009C78E4">
      <w:pPr>
        <w:pStyle w:val="Textonotapie"/>
        <w:jc w:val="both"/>
        <w:rPr>
          <w:lang w:val="es-CO"/>
        </w:rPr>
      </w:pPr>
      <w:r w:rsidRPr="009C78E4">
        <w:rPr>
          <w:rStyle w:val="Refdenotaalpie"/>
          <w:rFonts w:ascii="Arial" w:hAnsi="Arial" w:cs="Arial"/>
          <w:sz w:val="18"/>
        </w:rPr>
        <w:footnoteRef/>
      </w:r>
      <w:r w:rsidR="00404DE0" w:rsidRPr="009C78E4">
        <w:rPr>
          <w:rFonts w:ascii="Arial" w:hAnsi="Arial" w:cs="Arial"/>
          <w:sz w:val="18"/>
        </w:rPr>
        <w:t xml:space="preserve"> CSJ</w:t>
      </w:r>
      <w:r w:rsidRPr="009C78E4">
        <w:rPr>
          <w:rFonts w:ascii="Arial" w:hAnsi="Arial" w:cs="Arial"/>
          <w:sz w:val="18"/>
        </w:rPr>
        <w:t>.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210" w:rsidRDefault="00D74210"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74210" w:rsidRDefault="00D74210"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olor w:val="7F7F7F"/>
        <w:spacing w:val="60"/>
        <w:sz w:val="22"/>
      </w:rPr>
      <w:id w:val="-1377616002"/>
      <w:docPartObj>
        <w:docPartGallery w:val="Page Numbers (Top of Page)"/>
        <w:docPartUnique/>
      </w:docPartObj>
    </w:sdtPr>
    <w:sdtEndPr>
      <w:rPr>
        <w:bCs/>
        <w:color w:val="auto"/>
        <w:spacing w:val="0"/>
      </w:rPr>
    </w:sdtEndPr>
    <w:sdtContent>
      <w:p w:rsidR="00D74210" w:rsidRPr="009C78E4" w:rsidRDefault="00D74210" w:rsidP="009C78E4">
        <w:pPr>
          <w:pStyle w:val="Encabezado"/>
          <w:pBdr>
            <w:bottom w:val="single" w:sz="4" w:space="1" w:color="D9D9D9"/>
          </w:pBdr>
          <w:jc w:val="right"/>
          <w:rPr>
            <w:rFonts w:ascii="Calibri" w:hAnsi="Calibri"/>
            <w:bCs/>
            <w:sz w:val="22"/>
          </w:rPr>
        </w:pPr>
        <w:r w:rsidRPr="009C78E4">
          <w:rPr>
            <w:rFonts w:ascii="Calibri" w:hAnsi="Calibri"/>
            <w:color w:val="7F7F7F"/>
            <w:spacing w:val="60"/>
            <w:sz w:val="22"/>
          </w:rPr>
          <w:t>Página</w:t>
        </w:r>
        <w:r w:rsidRPr="009C78E4">
          <w:rPr>
            <w:rFonts w:ascii="Calibri" w:hAnsi="Calibri"/>
            <w:sz w:val="22"/>
          </w:rPr>
          <w:t xml:space="preserve"> | </w:t>
        </w:r>
        <w:r w:rsidRPr="009C78E4">
          <w:rPr>
            <w:rFonts w:ascii="Calibri" w:hAnsi="Calibri"/>
            <w:sz w:val="22"/>
          </w:rPr>
          <w:fldChar w:fldCharType="begin"/>
        </w:r>
        <w:r w:rsidRPr="009C78E4">
          <w:rPr>
            <w:rFonts w:ascii="Calibri" w:hAnsi="Calibri"/>
            <w:sz w:val="22"/>
          </w:rPr>
          <w:instrText>PAGE   \* MERGEFORMAT</w:instrText>
        </w:r>
        <w:r w:rsidRPr="009C78E4">
          <w:rPr>
            <w:rFonts w:ascii="Calibri" w:hAnsi="Calibri"/>
            <w:sz w:val="22"/>
          </w:rPr>
          <w:fldChar w:fldCharType="separate"/>
        </w:r>
        <w:r w:rsidR="009D2AEC" w:rsidRPr="009D2AEC">
          <w:rPr>
            <w:rFonts w:ascii="Calibri" w:hAnsi="Calibri"/>
            <w:bCs/>
            <w:noProof/>
            <w:sz w:val="22"/>
          </w:rPr>
          <w:t>10</w:t>
        </w:r>
        <w:r w:rsidRPr="009C78E4">
          <w:rPr>
            <w:rFonts w:ascii="Calibri" w:hAnsi="Calibri"/>
            <w:bCs/>
            <w:sz w:val="22"/>
          </w:rPr>
          <w:fldChar w:fldCharType="end"/>
        </w:r>
      </w:p>
    </w:sdtContent>
  </w:sdt>
  <w:p w:rsidR="00D74210" w:rsidRPr="009C78E4" w:rsidRDefault="00D74210" w:rsidP="00713068">
    <w:pPr>
      <w:pStyle w:val="Encabezado"/>
      <w:ind w:right="360"/>
      <w:rPr>
        <w:rFonts w:ascii="Calibri" w:eastAsia="Dotum" w:hAnsi="Calibri"/>
        <w:i/>
        <w:sz w:val="20"/>
      </w:rPr>
    </w:pPr>
    <w:r w:rsidRPr="009C78E4">
      <w:rPr>
        <w:rFonts w:ascii="Calibri" w:eastAsia="Dotum" w:hAnsi="Calibri"/>
        <w:i/>
        <w:sz w:val="20"/>
      </w:rPr>
      <w:t>EXPEDIENTE No.201</w:t>
    </w:r>
    <w:r w:rsidR="00D511BD" w:rsidRPr="009C78E4">
      <w:rPr>
        <w:rFonts w:ascii="Calibri" w:eastAsia="Dotum" w:hAnsi="Calibri"/>
        <w:i/>
        <w:sz w:val="20"/>
      </w:rPr>
      <w:t>9</w:t>
    </w:r>
    <w:r w:rsidRPr="009C78E4">
      <w:rPr>
        <w:rFonts w:ascii="Calibri" w:eastAsia="Dotum" w:hAnsi="Calibri"/>
        <w:i/>
        <w:sz w:val="20"/>
      </w:rPr>
      <w:t>-00</w:t>
    </w:r>
    <w:r w:rsidR="00D511BD" w:rsidRPr="009C78E4">
      <w:rPr>
        <w:rFonts w:ascii="Calibri" w:eastAsia="Dotum" w:hAnsi="Calibri"/>
        <w:i/>
        <w:sz w:val="20"/>
      </w:rPr>
      <w:t>262</w:t>
    </w:r>
    <w:r w:rsidRPr="009C78E4">
      <w:rPr>
        <w:rFonts w:ascii="Calibri" w:eastAsia="Dotum" w:hAnsi="Calibri"/>
        <w:i/>
        <w:sz w:val="20"/>
      </w:rPr>
      <w:t>-02</w:t>
    </w:r>
  </w:p>
  <w:p w:rsidR="00D74210" w:rsidRPr="006D2A7F" w:rsidRDefault="00D74210" w:rsidP="00713068">
    <w:pPr>
      <w:pStyle w:val="Encabezado"/>
      <w:ind w:right="360"/>
      <w:rPr>
        <w:rFonts w:ascii="Dotum" w:eastAsia="Dotum" w:hAnsi="Dotum"/>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1">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434E4D18"/>
    <w:multiLevelType w:val="hybridMultilevel"/>
    <w:tmpl w:val="59AA504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495627E2"/>
    <w:multiLevelType w:val="multilevel"/>
    <w:tmpl w:val="8CB46F4C"/>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67334F69"/>
    <w:multiLevelType w:val="multilevel"/>
    <w:tmpl w:val="3D8CAEB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13"/>
  </w:num>
  <w:num w:numId="2">
    <w:abstractNumId w:val="10"/>
  </w:num>
  <w:num w:numId="3">
    <w:abstractNumId w:val="6"/>
  </w:num>
  <w:num w:numId="4">
    <w:abstractNumId w:val="11"/>
  </w:num>
  <w:num w:numId="5">
    <w:abstractNumId w:val="7"/>
  </w:num>
  <w:num w:numId="6">
    <w:abstractNumId w:val="1"/>
  </w:num>
  <w:num w:numId="7">
    <w:abstractNumId w:val="9"/>
  </w:num>
  <w:num w:numId="8">
    <w:abstractNumId w:val="3"/>
  </w:num>
  <w:num w:numId="9">
    <w:abstractNumId w:val="4"/>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5"/>
    <w:rsid w:val="00001EB9"/>
    <w:rsid w:val="000029D6"/>
    <w:rsid w:val="00002DCA"/>
    <w:rsid w:val="00003124"/>
    <w:rsid w:val="00003236"/>
    <w:rsid w:val="000033C5"/>
    <w:rsid w:val="000035F1"/>
    <w:rsid w:val="00003B70"/>
    <w:rsid w:val="00004AA0"/>
    <w:rsid w:val="00005004"/>
    <w:rsid w:val="000053E3"/>
    <w:rsid w:val="00005A80"/>
    <w:rsid w:val="00006FD4"/>
    <w:rsid w:val="0000701E"/>
    <w:rsid w:val="00007421"/>
    <w:rsid w:val="00007450"/>
    <w:rsid w:val="000078F2"/>
    <w:rsid w:val="00007A01"/>
    <w:rsid w:val="00010199"/>
    <w:rsid w:val="00011063"/>
    <w:rsid w:val="00011170"/>
    <w:rsid w:val="000115D5"/>
    <w:rsid w:val="00011685"/>
    <w:rsid w:val="00011B19"/>
    <w:rsid w:val="00012262"/>
    <w:rsid w:val="00012768"/>
    <w:rsid w:val="00013A07"/>
    <w:rsid w:val="00014286"/>
    <w:rsid w:val="0001445C"/>
    <w:rsid w:val="000159AE"/>
    <w:rsid w:val="000163CF"/>
    <w:rsid w:val="000168DC"/>
    <w:rsid w:val="000171F1"/>
    <w:rsid w:val="000203CF"/>
    <w:rsid w:val="0002044F"/>
    <w:rsid w:val="000209BD"/>
    <w:rsid w:val="000218F7"/>
    <w:rsid w:val="00021DBF"/>
    <w:rsid w:val="00021FFF"/>
    <w:rsid w:val="00022115"/>
    <w:rsid w:val="00023336"/>
    <w:rsid w:val="00023A42"/>
    <w:rsid w:val="000243B0"/>
    <w:rsid w:val="0002461B"/>
    <w:rsid w:val="000256E1"/>
    <w:rsid w:val="00025A17"/>
    <w:rsid w:val="00025B1B"/>
    <w:rsid w:val="00026618"/>
    <w:rsid w:val="00027D1A"/>
    <w:rsid w:val="0003030D"/>
    <w:rsid w:val="000317B0"/>
    <w:rsid w:val="000317B5"/>
    <w:rsid w:val="00031A51"/>
    <w:rsid w:val="000323F8"/>
    <w:rsid w:val="0003263B"/>
    <w:rsid w:val="00032945"/>
    <w:rsid w:val="00032C87"/>
    <w:rsid w:val="0003326C"/>
    <w:rsid w:val="00033450"/>
    <w:rsid w:val="00033451"/>
    <w:rsid w:val="000338AF"/>
    <w:rsid w:val="0003411A"/>
    <w:rsid w:val="0003518B"/>
    <w:rsid w:val="000352FB"/>
    <w:rsid w:val="00035741"/>
    <w:rsid w:val="00035BB3"/>
    <w:rsid w:val="0003615A"/>
    <w:rsid w:val="00036718"/>
    <w:rsid w:val="00036B41"/>
    <w:rsid w:val="000373B1"/>
    <w:rsid w:val="000376BC"/>
    <w:rsid w:val="00037C33"/>
    <w:rsid w:val="00037EE0"/>
    <w:rsid w:val="000401FE"/>
    <w:rsid w:val="00041A7A"/>
    <w:rsid w:val="00041D2A"/>
    <w:rsid w:val="00041DCD"/>
    <w:rsid w:val="000427B7"/>
    <w:rsid w:val="00042FA4"/>
    <w:rsid w:val="000430A7"/>
    <w:rsid w:val="000432DB"/>
    <w:rsid w:val="000439BE"/>
    <w:rsid w:val="00043B5F"/>
    <w:rsid w:val="00044F92"/>
    <w:rsid w:val="0004611B"/>
    <w:rsid w:val="0004642E"/>
    <w:rsid w:val="00046997"/>
    <w:rsid w:val="00046C64"/>
    <w:rsid w:val="00046D53"/>
    <w:rsid w:val="000474C6"/>
    <w:rsid w:val="00050500"/>
    <w:rsid w:val="00051719"/>
    <w:rsid w:val="00052A42"/>
    <w:rsid w:val="00052E61"/>
    <w:rsid w:val="0005325A"/>
    <w:rsid w:val="00053727"/>
    <w:rsid w:val="0005388D"/>
    <w:rsid w:val="00054CD3"/>
    <w:rsid w:val="00055004"/>
    <w:rsid w:val="00056099"/>
    <w:rsid w:val="000566BE"/>
    <w:rsid w:val="00056843"/>
    <w:rsid w:val="00056A75"/>
    <w:rsid w:val="00057BF9"/>
    <w:rsid w:val="00060262"/>
    <w:rsid w:val="00060B9C"/>
    <w:rsid w:val="0006201F"/>
    <w:rsid w:val="000622EE"/>
    <w:rsid w:val="00062A6B"/>
    <w:rsid w:val="000632C7"/>
    <w:rsid w:val="00063CFD"/>
    <w:rsid w:val="000647FD"/>
    <w:rsid w:val="00064B0A"/>
    <w:rsid w:val="00065965"/>
    <w:rsid w:val="00065DA5"/>
    <w:rsid w:val="00066AFD"/>
    <w:rsid w:val="000676C8"/>
    <w:rsid w:val="000677CD"/>
    <w:rsid w:val="000678B9"/>
    <w:rsid w:val="00070703"/>
    <w:rsid w:val="000708BE"/>
    <w:rsid w:val="000712F2"/>
    <w:rsid w:val="000726FF"/>
    <w:rsid w:val="00072B24"/>
    <w:rsid w:val="00073362"/>
    <w:rsid w:val="000734DC"/>
    <w:rsid w:val="00074B36"/>
    <w:rsid w:val="00074E99"/>
    <w:rsid w:val="000753E0"/>
    <w:rsid w:val="00075498"/>
    <w:rsid w:val="00075C99"/>
    <w:rsid w:val="00075EFF"/>
    <w:rsid w:val="000772C1"/>
    <w:rsid w:val="000778B5"/>
    <w:rsid w:val="00080BF4"/>
    <w:rsid w:val="00080DDE"/>
    <w:rsid w:val="00080E2C"/>
    <w:rsid w:val="000812B0"/>
    <w:rsid w:val="0008205C"/>
    <w:rsid w:val="00082340"/>
    <w:rsid w:val="000826EC"/>
    <w:rsid w:val="00082EF4"/>
    <w:rsid w:val="000840A3"/>
    <w:rsid w:val="000842F0"/>
    <w:rsid w:val="00084368"/>
    <w:rsid w:val="00084375"/>
    <w:rsid w:val="0008450C"/>
    <w:rsid w:val="000846ED"/>
    <w:rsid w:val="0008475F"/>
    <w:rsid w:val="00084B18"/>
    <w:rsid w:val="00084C17"/>
    <w:rsid w:val="00084FD5"/>
    <w:rsid w:val="000851EC"/>
    <w:rsid w:val="000853EC"/>
    <w:rsid w:val="0008540F"/>
    <w:rsid w:val="00085537"/>
    <w:rsid w:val="00085704"/>
    <w:rsid w:val="00085AEC"/>
    <w:rsid w:val="000869B2"/>
    <w:rsid w:val="00086C38"/>
    <w:rsid w:val="000904D1"/>
    <w:rsid w:val="00091736"/>
    <w:rsid w:val="00091C94"/>
    <w:rsid w:val="00091D87"/>
    <w:rsid w:val="00091E45"/>
    <w:rsid w:val="00092740"/>
    <w:rsid w:val="00092B5E"/>
    <w:rsid w:val="00092D49"/>
    <w:rsid w:val="00093C2C"/>
    <w:rsid w:val="00094033"/>
    <w:rsid w:val="000941F0"/>
    <w:rsid w:val="000956FC"/>
    <w:rsid w:val="00095C48"/>
    <w:rsid w:val="0009744A"/>
    <w:rsid w:val="000A0895"/>
    <w:rsid w:val="000A0955"/>
    <w:rsid w:val="000A11AD"/>
    <w:rsid w:val="000A1384"/>
    <w:rsid w:val="000A1E7A"/>
    <w:rsid w:val="000A3884"/>
    <w:rsid w:val="000A41AD"/>
    <w:rsid w:val="000A448D"/>
    <w:rsid w:val="000A5EE4"/>
    <w:rsid w:val="000A65AC"/>
    <w:rsid w:val="000A6933"/>
    <w:rsid w:val="000A6B58"/>
    <w:rsid w:val="000A6D3E"/>
    <w:rsid w:val="000A70E2"/>
    <w:rsid w:val="000A7216"/>
    <w:rsid w:val="000A732B"/>
    <w:rsid w:val="000A7352"/>
    <w:rsid w:val="000A7458"/>
    <w:rsid w:val="000B0813"/>
    <w:rsid w:val="000B14C4"/>
    <w:rsid w:val="000B19ED"/>
    <w:rsid w:val="000B1D4E"/>
    <w:rsid w:val="000B1DA6"/>
    <w:rsid w:val="000B1E68"/>
    <w:rsid w:val="000B273C"/>
    <w:rsid w:val="000B2950"/>
    <w:rsid w:val="000B2E03"/>
    <w:rsid w:val="000B4F1F"/>
    <w:rsid w:val="000B59A8"/>
    <w:rsid w:val="000B59CD"/>
    <w:rsid w:val="000B6119"/>
    <w:rsid w:val="000B6476"/>
    <w:rsid w:val="000B6542"/>
    <w:rsid w:val="000B687F"/>
    <w:rsid w:val="000B6BDA"/>
    <w:rsid w:val="000B7A2B"/>
    <w:rsid w:val="000B7F21"/>
    <w:rsid w:val="000C059A"/>
    <w:rsid w:val="000C0CB8"/>
    <w:rsid w:val="000C158E"/>
    <w:rsid w:val="000C1E5D"/>
    <w:rsid w:val="000C2D76"/>
    <w:rsid w:val="000C322D"/>
    <w:rsid w:val="000C3CEC"/>
    <w:rsid w:val="000C3D7C"/>
    <w:rsid w:val="000C4BB2"/>
    <w:rsid w:val="000C4FD8"/>
    <w:rsid w:val="000C5410"/>
    <w:rsid w:val="000C5CD2"/>
    <w:rsid w:val="000C5F81"/>
    <w:rsid w:val="000C6F28"/>
    <w:rsid w:val="000C6FEE"/>
    <w:rsid w:val="000C74C4"/>
    <w:rsid w:val="000C7B65"/>
    <w:rsid w:val="000C7B99"/>
    <w:rsid w:val="000C7BA1"/>
    <w:rsid w:val="000C7E0C"/>
    <w:rsid w:val="000D0046"/>
    <w:rsid w:val="000D04DF"/>
    <w:rsid w:val="000D10DA"/>
    <w:rsid w:val="000D1D86"/>
    <w:rsid w:val="000D1DD8"/>
    <w:rsid w:val="000D2431"/>
    <w:rsid w:val="000D2B8B"/>
    <w:rsid w:val="000D3288"/>
    <w:rsid w:val="000D454A"/>
    <w:rsid w:val="000D46C4"/>
    <w:rsid w:val="000D4780"/>
    <w:rsid w:val="000D56F3"/>
    <w:rsid w:val="000D5942"/>
    <w:rsid w:val="000D5E1B"/>
    <w:rsid w:val="000D7B9A"/>
    <w:rsid w:val="000E00B6"/>
    <w:rsid w:val="000E122A"/>
    <w:rsid w:val="000E13EB"/>
    <w:rsid w:val="000E1686"/>
    <w:rsid w:val="000E2369"/>
    <w:rsid w:val="000E240C"/>
    <w:rsid w:val="000E2491"/>
    <w:rsid w:val="000E2658"/>
    <w:rsid w:val="000E2742"/>
    <w:rsid w:val="000E2A4A"/>
    <w:rsid w:val="000E2F22"/>
    <w:rsid w:val="000E3EFC"/>
    <w:rsid w:val="000E4D74"/>
    <w:rsid w:val="000E4FCB"/>
    <w:rsid w:val="000E56DA"/>
    <w:rsid w:val="000E59B3"/>
    <w:rsid w:val="000E5A14"/>
    <w:rsid w:val="000E5A59"/>
    <w:rsid w:val="000E5BD6"/>
    <w:rsid w:val="000E65D2"/>
    <w:rsid w:val="000E6B05"/>
    <w:rsid w:val="000E6C30"/>
    <w:rsid w:val="000E7C1B"/>
    <w:rsid w:val="000F00F1"/>
    <w:rsid w:val="000F06B5"/>
    <w:rsid w:val="000F0742"/>
    <w:rsid w:val="000F081A"/>
    <w:rsid w:val="000F0BE1"/>
    <w:rsid w:val="000F0EBE"/>
    <w:rsid w:val="000F0F72"/>
    <w:rsid w:val="000F18D0"/>
    <w:rsid w:val="000F1DAF"/>
    <w:rsid w:val="000F1E70"/>
    <w:rsid w:val="000F28CA"/>
    <w:rsid w:val="000F2FEE"/>
    <w:rsid w:val="000F39FE"/>
    <w:rsid w:val="000F40C6"/>
    <w:rsid w:val="000F41AC"/>
    <w:rsid w:val="000F5F4E"/>
    <w:rsid w:val="000F63E6"/>
    <w:rsid w:val="000F66A2"/>
    <w:rsid w:val="000F68DF"/>
    <w:rsid w:val="000F7B0D"/>
    <w:rsid w:val="000F7C24"/>
    <w:rsid w:val="001000D2"/>
    <w:rsid w:val="00100277"/>
    <w:rsid w:val="00100A3A"/>
    <w:rsid w:val="00100DDA"/>
    <w:rsid w:val="001010D9"/>
    <w:rsid w:val="00101538"/>
    <w:rsid w:val="00101CD3"/>
    <w:rsid w:val="001020C2"/>
    <w:rsid w:val="001025C2"/>
    <w:rsid w:val="00102AB2"/>
    <w:rsid w:val="0010310B"/>
    <w:rsid w:val="001043B9"/>
    <w:rsid w:val="0010466B"/>
    <w:rsid w:val="0010509D"/>
    <w:rsid w:val="00105E95"/>
    <w:rsid w:val="001065F0"/>
    <w:rsid w:val="00106692"/>
    <w:rsid w:val="001067C7"/>
    <w:rsid w:val="00106F09"/>
    <w:rsid w:val="00107203"/>
    <w:rsid w:val="001077ED"/>
    <w:rsid w:val="00107B63"/>
    <w:rsid w:val="00110405"/>
    <w:rsid w:val="00110429"/>
    <w:rsid w:val="00110917"/>
    <w:rsid w:val="00110F40"/>
    <w:rsid w:val="00110F9D"/>
    <w:rsid w:val="00111792"/>
    <w:rsid w:val="00112598"/>
    <w:rsid w:val="0011268D"/>
    <w:rsid w:val="00112DE9"/>
    <w:rsid w:val="00112E64"/>
    <w:rsid w:val="00113840"/>
    <w:rsid w:val="00113A38"/>
    <w:rsid w:val="00113AC9"/>
    <w:rsid w:val="00113F3A"/>
    <w:rsid w:val="00115562"/>
    <w:rsid w:val="00115C96"/>
    <w:rsid w:val="00115FCA"/>
    <w:rsid w:val="00116328"/>
    <w:rsid w:val="001163F0"/>
    <w:rsid w:val="00116829"/>
    <w:rsid w:val="00116E9C"/>
    <w:rsid w:val="0011712E"/>
    <w:rsid w:val="00117A8D"/>
    <w:rsid w:val="0012034C"/>
    <w:rsid w:val="001205CA"/>
    <w:rsid w:val="00120AD9"/>
    <w:rsid w:val="001212F4"/>
    <w:rsid w:val="001213C2"/>
    <w:rsid w:val="00121F5F"/>
    <w:rsid w:val="00121FF5"/>
    <w:rsid w:val="00122278"/>
    <w:rsid w:val="001222AA"/>
    <w:rsid w:val="00123691"/>
    <w:rsid w:val="001252A2"/>
    <w:rsid w:val="00125CD0"/>
    <w:rsid w:val="00126142"/>
    <w:rsid w:val="00126581"/>
    <w:rsid w:val="001274E5"/>
    <w:rsid w:val="001275C2"/>
    <w:rsid w:val="0012766C"/>
    <w:rsid w:val="00127F27"/>
    <w:rsid w:val="00127FA2"/>
    <w:rsid w:val="00130A2A"/>
    <w:rsid w:val="0013112A"/>
    <w:rsid w:val="001311E2"/>
    <w:rsid w:val="001318AD"/>
    <w:rsid w:val="00132DED"/>
    <w:rsid w:val="001360C3"/>
    <w:rsid w:val="00136585"/>
    <w:rsid w:val="001370F4"/>
    <w:rsid w:val="0013791C"/>
    <w:rsid w:val="00140ADA"/>
    <w:rsid w:val="00140F1F"/>
    <w:rsid w:val="00142439"/>
    <w:rsid w:val="00142560"/>
    <w:rsid w:val="00142AF0"/>
    <w:rsid w:val="00142C62"/>
    <w:rsid w:val="00142DFC"/>
    <w:rsid w:val="001434F1"/>
    <w:rsid w:val="00143C7D"/>
    <w:rsid w:val="00144264"/>
    <w:rsid w:val="00144453"/>
    <w:rsid w:val="001445F4"/>
    <w:rsid w:val="00144E8E"/>
    <w:rsid w:val="00145291"/>
    <w:rsid w:val="00145823"/>
    <w:rsid w:val="00145EA4"/>
    <w:rsid w:val="001461D6"/>
    <w:rsid w:val="00146358"/>
    <w:rsid w:val="00146C5F"/>
    <w:rsid w:val="00146F85"/>
    <w:rsid w:val="00147398"/>
    <w:rsid w:val="00150186"/>
    <w:rsid w:val="00150A42"/>
    <w:rsid w:val="00151953"/>
    <w:rsid w:val="00151AB4"/>
    <w:rsid w:val="00151D42"/>
    <w:rsid w:val="0015224A"/>
    <w:rsid w:val="00152344"/>
    <w:rsid w:val="00152E27"/>
    <w:rsid w:val="00152FE7"/>
    <w:rsid w:val="00153450"/>
    <w:rsid w:val="001534D3"/>
    <w:rsid w:val="00153733"/>
    <w:rsid w:val="00153B59"/>
    <w:rsid w:val="001540EB"/>
    <w:rsid w:val="00154502"/>
    <w:rsid w:val="001545C0"/>
    <w:rsid w:val="00154669"/>
    <w:rsid w:val="001550CD"/>
    <w:rsid w:val="00155859"/>
    <w:rsid w:val="00155C05"/>
    <w:rsid w:val="0015653D"/>
    <w:rsid w:val="0015683D"/>
    <w:rsid w:val="0016165A"/>
    <w:rsid w:val="001625C6"/>
    <w:rsid w:val="001629BC"/>
    <w:rsid w:val="00162D56"/>
    <w:rsid w:val="001633A1"/>
    <w:rsid w:val="00163DDD"/>
    <w:rsid w:val="001640B9"/>
    <w:rsid w:val="00164F4E"/>
    <w:rsid w:val="0016566D"/>
    <w:rsid w:val="00165A25"/>
    <w:rsid w:val="00165B89"/>
    <w:rsid w:val="0016631E"/>
    <w:rsid w:val="00166A63"/>
    <w:rsid w:val="00166D51"/>
    <w:rsid w:val="00167AAD"/>
    <w:rsid w:val="0017016A"/>
    <w:rsid w:val="0017025B"/>
    <w:rsid w:val="00172D2C"/>
    <w:rsid w:val="0017350F"/>
    <w:rsid w:val="00174A40"/>
    <w:rsid w:val="00174C82"/>
    <w:rsid w:val="001755A3"/>
    <w:rsid w:val="00176583"/>
    <w:rsid w:val="001766F4"/>
    <w:rsid w:val="00176959"/>
    <w:rsid w:val="00177433"/>
    <w:rsid w:val="001774A7"/>
    <w:rsid w:val="00177524"/>
    <w:rsid w:val="001804F9"/>
    <w:rsid w:val="001805EE"/>
    <w:rsid w:val="00180705"/>
    <w:rsid w:val="00180D14"/>
    <w:rsid w:val="00181654"/>
    <w:rsid w:val="001817B5"/>
    <w:rsid w:val="00182358"/>
    <w:rsid w:val="0018270D"/>
    <w:rsid w:val="00182CDD"/>
    <w:rsid w:val="001831FB"/>
    <w:rsid w:val="00183295"/>
    <w:rsid w:val="00183619"/>
    <w:rsid w:val="001837C2"/>
    <w:rsid w:val="00183A1A"/>
    <w:rsid w:val="00184740"/>
    <w:rsid w:val="00184746"/>
    <w:rsid w:val="00185149"/>
    <w:rsid w:val="001854A7"/>
    <w:rsid w:val="00186138"/>
    <w:rsid w:val="0018660E"/>
    <w:rsid w:val="00186AAF"/>
    <w:rsid w:val="001871C0"/>
    <w:rsid w:val="00187526"/>
    <w:rsid w:val="001875A9"/>
    <w:rsid w:val="00187767"/>
    <w:rsid w:val="001877E8"/>
    <w:rsid w:val="00190397"/>
    <w:rsid w:val="0019085B"/>
    <w:rsid w:val="0019193A"/>
    <w:rsid w:val="00191C68"/>
    <w:rsid w:val="00192909"/>
    <w:rsid w:val="00192986"/>
    <w:rsid w:val="001933F8"/>
    <w:rsid w:val="00193808"/>
    <w:rsid w:val="001938C0"/>
    <w:rsid w:val="00193BA1"/>
    <w:rsid w:val="001941FE"/>
    <w:rsid w:val="0019461F"/>
    <w:rsid w:val="001954C5"/>
    <w:rsid w:val="001954E2"/>
    <w:rsid w:val="00195F11"/>
    <w:rsid w:val="0019609C"/>
    <w:rsid w:val="00196258"/>
    <w:rsid w:val="001962EC"/>
    <w:rsid w:val="001966ED"/>
    <w:rsid w:val="00196727"/>
    <w:rsid w:val="00196ACB"/>
    <w:rsid w:val="00196DF5"/>
    <w:rsid w:val="0019714F"/>
    <w:rsid w:val="00197207"/>
    <w:rsid w:val="001972B0"/>
    <w:rsid w:val="001978FB"/>
    <w:rsid w:val="001A024D"/>
    <w:rsid w:val="001A102C"/>
    <w:rsid w:val="001A1917"/>
    <w:rsid w:val="001A1CA2"/>
    <w:rsid w:val="001A1CD0"/>
    <w:rsid w:val="001A23E9"/>
    <w:rsid w:val="001A2A76"/>
    <w:rsid w:val="001A2D5E"/>
    <w:rsid w:val="001A3085"/>
    <w:rsid w:val="001A364A"/>
    <w:rsid w:val="001A428D"/>
    <w:rsid w:val="001A6147"/>
    <w:rsid w:val="001A724F"/>
    <w:rsid w:val="001A76DD"/>
    <w:rsid w:val="001A7907"/>
    <w:rsid w:val="001A7CA4"/>
    <w:rsid w:val="001B019E"/>
    <w:rsid w:val="001B067D"/>
    <w:rsid w:val="001B08EE"/>
    <w:rsid w:val="001B0B2D"/>
    <w:rsid w:val="001B0CA1"/>
    <w:rsid w:val="001B103B"/>
    <w:rsid w:val="001B1BD1"/>
    <w:rsid w:val="001B1DA8"/>
    <w:rsid w:val="001B25E4"/>
    <w:rsid w:val="001B3126"/>
    <w:rsid w:val="001B3597"/>
    <w:rsid w:val="001B5544"/>
    <w:rsid w:val="001B6214"/>
    <w:rsid w:val="001B6FAC"/>
    <w:rsid w:val="001B7D66"/>
    <w:rsid w:val="001C0755"/>
    <w:rsid w:val="001C12F1"/>
    <w:rsid w:val="001C1B1E"/>
    <w:rsid w:val="001C1C57"/>
    <w:rsid w:val="001C2348"/>
    <w:rsid w:val="001C2866"/>
    <w:rsid w:val="001C30B3"/>
    <w:rsid w:val="001C31C4"/>
    <w:rsid w:val="001C3426"/>
    <w:rsid w:val="001C3EEA"/>
    <w:rsid w:val="001C527C"/>
    <w:rsid w:val="001C55EF"/>
    <w:rsid w:val="001C6B35"/>
    <w:rsid w:val="001C6E55"/>
    <w:rsid w:val="001C7803"/>
    <w:rsid w:val="001C7AA7"/>
    <w:rsid w:val="001D0ABB"/>
    <w:rsid w:val="001D0D37"/>
    <w:rsid w:val="001D2638"/>
    <w:rsid w:val="001D3297"/>
    <w:rsid w:val="001D36DF"/>
    <w:rsid w:val="001D3F95"/>
    <w:rsid w:val="001D42E3"/>
    <w:rsid w:val="001D47CF"/>
    <w:rsid w:val="001D4854"/>
    <w:rsid w:val="001D4D4A"/>
    <w:rsid w:val="001D51A9"/>
    <w:rsid w:val="001D61AF"/>
    <w:rsid w:val="001D62B8"/>
    <w:rsid w:val="001D6CB6"/>
    <w:rsid w:val="001D75A2"/>
    <w:rsid w:val="001D7FD0"/>
    <w:rsid w:val="001E040F"/>
    <w:rsid w:val="001E06A0"/>
    <w:rsid w:val="001E143E"/>
    <w:rsid w:val="001E1FD4"/>
    <w:rsid w:val="001E2720"/>
    <w:rsid w:val="001E2798"/>
    <w:rsid w:val="001E2810"/>
    <w:rsid w:val="001E3324"/>
    <w:rsid w:val="001E337C"/>
    <w:rsid w:val="001E399F"/>
    <w:rsid w:val="001E3A13"/>
    <w:rsid w:val="001E3DAF"/>
    <w:rsid w:val="001E477A"/>
    <w:rsid w:val="001E4918"/>
    <w:rsid w:val="001E65FE"/>
    <w:rsid w:val="001E6880"/>
    <w:rsid w:val="001E6C39"/>
    <w:rsid w:val="001E754C"/>
    <w:rsid w:val="001F0456"/>
    <w:rsid w:val="001F10F5"/>
    <w:rsid w:val="001F1A88"/>
    <w:rsid w:val="001F233E"/>
    <w:rsid w:val="001F278E"/>
    <w:rsid w:val="001F2905"/>
    <w:rsid w:val="001F2972"/>
    <w:rsid w:val="001F31FE"/>
    <w:rsid w:val="001F37AB"/>
    <w:rsid w:val="001F389D"/>
    <w:rsid w:val="001F4B7B"/>
    <w:rsid w:val="001F4DA2"/>
    <w:rsid w:val="001F5077"/>
    <w:rsid w:val="001F53F3"/>
    <w:rsid w:val="001F5577"/>
    <w:rsid w:val="001F5B4D"/>
    <w:rsid w:val="001F6704"/>
    <w:rsid w:val="001F77C3"/>
    <w:rsid w:val="001F788D"/>
    <w:rsid w:val="001F79AA"/>
    <w:rsid w:val="00201C9D"/>
    <w:rsid w:val="002028C3"/>
    <w:rsid w:val="0020320C"/>
    <w:rsid w:val="00203E91"/>
    <w:rsid w:val="00204332"/>
    <w:rsid w:val="00205659"/>
    <w:rsid w:val="0020565D"/>
    <w:rsid w:val="00205763"/>
    <w:rsid w:val="00205D58"/>
    <w:rsid w:val="0020706C"/>
    <w:rsid w:val="002074E4"/>
    <w:rsid w:val="00207D97"/>
    <w:rsid w:val="00207EF2"/>
    <w:rsid w:val="002100E0"/>
    <w:rsid w:val="0021030C"/>
    <w:rsid w:val="00210778"/>
    <w:rsid w:val="002111A5"/>
    <w:rsid w:val="002114AA"/>
    <w:rsid w:val="002114FD"/>
    <w:rsid w:val="00211791"/>
    <w:rsid w:val="00211CA5"/>
    <w:rsid w:val="002123FA"/>
    <w:rsid w:val="00212CF3"/>
    <w:rsid w:val="00212D93"/>
    <w:rsid w:val="0021304C"/>
    <w:rsid w:val="002147E8"/>
    <w:rsid w:val="00215693"/>
    <w:rsid w:val="0021578A"/>
    <w:rsid w:val="00216337"/>
    <w:rsid w:val="0022046A"/>
    <w:rsid w:val="00221314"/>
    <w:rsid w:val="0022173F"/>
    <w:rsid w:val="00222D9B"/>
    <w:rsid w:val="002230CC"/>
    <w:rsid w:val="00223951"/>
    <w:rsid w:val="002253A7"/>
    <w:rsid w:val="00225790"/>
    <w:rsid w:val="002259B8"/>
    <w:rsid w:val="00225F6D"/>
    <w:rsid w:val="002266C1"/>
    <w:rsid w:val="0022693F"/>
    <w:rsid w:val="00226B30"/>
    <w:rsid w:val="00230379"/>
    <w:rsid w:val="002309E0"/>
    <w:rsid w:val="00230E24"/>
    <w:rsid w:val="00230EE8"/>
    <w:rsid w:val="00232684"/>
    <w:rsid w:val="00232E74"/>
    <w:rsid w:val="0023347A"/>
    <w:rsid w:val="002337B2"/>
    <w:rsid w:val="00233B67"/>
    <w:rsid w:val="00234518"/>
    <w:rsid w:val="00234E55"/>
    <w:rsid w:val="00234F3B"/>
    <w:rsid w:val="002350C9"/>
    <w:rsid w:val="002356B3"/>
    <w:rsid w:val="00235CD3"/>
    <w:rsid w:val="00236FE5"/>
    <w:rsid w:val="00237DA0"/>
    <w:rsid w:val="00237E36"/>
    <w:rsid w:val="002400B4"/>
    <w:rsid w:val="00240A93"/>
    <w:rsid w:val="00241D1E"/>
    <w:rsid w:val="00242293"/>
    <w:rsid w:val="00242CFE"/>
    <w:rsid w:val="00243174"/>
    <w:rsid w:val="0024383A"/>
    <w:rsid w:val="002442C4"/>
    <w:rsid w:val="00244552"/>
    <w:rsid w:val="00245383"/>
    <w:rsid w:val="002456C6"/>
    <w:rsid w:val="00245AA6"/>
    <w:rsid w:val="002461D8"/>
    <w:rsid w:val="0024686D"/>
    <w:rsid w:val="00246C81"/>
    <w:rsid w:val="00246D32"/>
    <w:rsid w:val="00247A9D"/>
    <w:rsid w:val="00247D44"/>
    <w:rsid w:val="00250A15"/>
    <w:rsid w:val="002514BD"/>
    <w:rsid w:val="002516EC"/>
    <w:rsid w:val="002523DC"/>
    <w:rsid w:val="002529D3"/>
    <w:rsid w:val="00252B49"/>
    <w:rsid w:val="00252EE1"/>
    <w:rsid w:val="002533D7"/>
    <w:rsid w:val="00253777"/>
    <w:rsid w:val="00253A57"/>
    <w:rsid w:val="00253CFD"/>
    <w:rsid w:val="00254A52"/>
    <w:rsid w:val="00254ADE"/>
    <w:rsid w:val="00254C9E"/>
    <w:rsid w:val="00254EE2"/>
    <w:rsid w:val="00255402"/>
    <w:rsid w:val="00257050"/>
    <w:rsid w:val="00257B1F"/>
    <w:rsid w:val="0026092C"/>
    <w:rsid w:val="00260BC5"/>
    <w:rsid w:val="00260C92"/>
    <w:rsid w:val="002611B8"/>
    <w:rsid w:val="00261BCC"/>
    <w:rsid w:val="00261C7E"/>
    <w:rsid w:val="002620C8"/>
    <w:rsid w:val="002623AF"/>
    <w:rsid w:val="002624BA"/>
    <w:rsid w:val="00262E53"/>
    <w:rsid w:val="00263C5C"/>
    <w:rsid w:val="00263E1F"/>
    <w:rsid w:val="00265782"/>
    <w:rsid w:val="00267072"/>
    <w:rsid w:val="00267344"/>
    <w:rsid w:val="0026746C"/>
    <w:rsid w:val="00267994"/>
    <w:rsid w:val="00270D6E"/>
    <w:rsid w:val="00270EE5"/>
    <w:rsid w:val="0027100F"/>
    <w:rsid w:val="0027165E"/>
    <w:rsid w:val="00271A1A"/>
    <w:rsid w:val="00271FBB"/>
    <w:rsid w:val="00272DA6"/>
    <w:rsid w:val="00273D7B"/>
    <w:rsid w:val="0027439D"/>
    <w:rsid w:val="00274C8B"/>
    <w:rsid w:val="00275A9D"/>
    <w:rsid w:val="00276C3E"/>
    <w:rsid w:val="00276E66"/>
    <w:rsid w:val="002771A8"/>
    <w:rsid w:val="00277831"/>
    <w:rsid w:val="00280089"/>
    <w:rsid w:val="00280606"/>
    <w:rsid w:val="00280B1E"/>
    <w:rsid w:val="00280D01"/>
    <w:rsid w:val="00281009"/>
    <w:rsid w:val="00281216"/>
    <w:rsid w:val="002814A7"/>
    <w:rsid w:val="00281C46"/>
    <w:rsid w:val="00281FD0"/>
    <w:rsid w:val="002824F6"/>
    <w:rsid w:val="00282C0C"/>
    <w:rsid w:val="00282FAD"/>
    <w:rsid w:val="0028329B"/>
    <w:rsid w:val="002833E0"/>
    <w:rsid w:val="00283439"/>
    <w:rsid w:val="00283886"/>
    <w:rsid w:val="00283ABE"/>
    <w:rsid w:val="00283FD6"/>
    <w:rsid w:val="00283FD9"/>
    <w:rsid w:val="00285425"/>
    <w:rsid w:val="002868B7"/>
    <w:rsid w:val="00286D52"/>
    <w:rsid w:val="00287A82"/>
    <w:rsid w:val="00287E04"/>
    <w:rsid w:val="00290791"/>
    <w:rsid w:val="00290BCC"/>
    <w:rsid w:val="0029167B"/>
    <w:rsid w:val="00291C1B"/>
    <w:rsid w:val="00291DDC"/>
    <w:rsid w:val="0029303E"/>
    <w:rsid w:val="00293773"/>
    <w:rsid w:val="00293B19"/>
    <w:rsid w:val="00294254"/>
    <w:rsid w:val="00295135"/>
    <w:rsid w:val="002954EA"/>
    <w:rsid w:val="002957EB"/>
    <w:rsid w:val="00295A43"/>
    <w:rsid w:val="00295CFB"/>
    <w:rsid w:val="00295DB6"/>
    <w:rsid w:val="00296198"/>
    <w:rsid w:val="0029623E"/>
    <w:rsid w:val="00296730"/>
    <w:rsid w:val="00296CF1"/>
    <w:rsid w:val="0029735F"/>
    <w:rsid w:val="0029799D"/>
    <w:rsid w:val="002979FE"/>
    <w:rsid w:val="00297DFF"/>
    <w:rsid w:val="002A0366"/>
    <w:rsid w:val="002A067F"/>
    <w:rsid w:val="002A1079"/>
    <w:rsid w:val="002A1233"/>
    <w:rsid w:val="002A21BF"/>
    <w:rsid w:val="002A2E4B"/>
    <w:rsid w:val="002A2E5E"/>
    <w:rsid w:val="002A2EEE"/>
    <w:rsid w:val="002A2F36"/>
    <w:rsid w:val="002A31E3"/>
    <w:rsid w:val="002A3A64"/>
    <w:rsid w:val="002A3EF5"/>
    <w:rsid w:val="002A456E"/>
    <w:rsid w:val="002A56EE"/>
    <w:rsid w:val="002A58C5"/>
    <w:rsid w:val="002A5DF7"/>
    <w:rsid w:val="002A611E"/>
    <w:rsid w:val="002A6705"/>
    <w:rsid w:val="002A6C2E"/>
    <w:rsid w:val="002B0284"/>
    <w:rsid w:val="002B1315"/>
    <w:rsid w:val="002B140A"/>
    <w:rsid w:val="002B20E4"/>
    <w:rsid w:val="002B274C"/>
    <w:rsid w:val="002B2C90"/>
    <w:rsid w:val="002B2D84"/>
    <w:rsid w:val="002B3D56"/>
    <w:rsid w:val="002B3F1F"/>
    <w:rsid w:val="002B4734"/>
    <w:rsid w:val="002B4D01"/>
    <w:rsid w:val="002B4DF7"/>
    <w:rsid w:val="002B500F"/>
    <w:rsid w:val="002B5C9B"/>
    <w:rsid w:val="002B6328"/>
    <w:rsid w:val="002B65B1"/>
    <w:rsid w:val="002B672E"/>
    <w:rsid w:val="002B68BF"/>
    <w:rsid w:val="002C0CC3"/>
    <w:rsid w:val="002C1D5F"/>
    <w:rsid w:val="002C3259"/>
    <w:rsid w:val="002C34A1"/>
    <w:rsid w:val="002C369D"/>
    <w:rsid w:val="002C3A7B"/>
    <w:rsid w:val="002C49C5"/>
    <w:rsid w:val="002C50DC"/>
    <w:rsid w:val="002C5517"/>
    <w:rsid w:val="002C61C7"/>
    <w:rsid w:val="002C6A54"/>
    <w:rsid w:val="002C7125"/>
    <w:rsid w:val="002C7785"/>
    <w:rsid w:val="002D00FC"/>
    <w:rsid w:val="002D01DB"/>
    <w:rsid w:val="002D1C39"/>
    <w:rsid w:val="002D2160"/>
    <w:rsid w:val="002D2DD4"/>
    <w:rsid w:val="002D324B"/>
    <w:rsid w:val="002D3A58"/>
    <w:rsid w:val="002D3DF2"/>
    <w:rsid w:val="002D4701"/>
    <w:rsid w:val="002D58B0"/>
    <w:rsid w:val="002D5E96"/>
    <w:rsid w:val="002D71DD"/>
    <w:rsid w:val="002E0095"/>
    <w:rsid w:val="002E063F"/>
    <w:rsid w:val="002E0850"/>
    <w:rsid w:val="002E0B40"/>
    <w:rsid w:val="002E1888"/>
    <w:rsid w:val="002E208F"/>
    <w:rsid w:val="002E2459"/>
    <w:rsid w:val="002E34ED"/>
    <w:rsid w:val="002E3760"/>
    <w:rsid w:val="002E400F"/>
    <w:rsid w:val="002E4E6A"/>
    <w:rsid w:val="002E5279"/>
    <w:rsid w:val="002E59CA"/>
    <w:rsid w:val="002E6110"/>
    <w:rsid w:val="002E646C"/>
    <w:rsid w:val="002E6CDB"/>
    <w:rsid w:val="002E7265"/>
    <w:rsid w:val="002E7F3D"/>
    <w:rsid w:val="002F0314"/>
    <w:rsid w:val="002F0361"/>
    <w:rsid w:val="002F0AAE"/>
    <w:rsid w:val="002F0F46"/>
    <w:rsid w:val="002F17CD"/>
    <w:rsid w:val="002F1B40"/>
    <w:rsid w:val="002F1DDB"/>
    <w:rsid w:val="002F2227"/>
    <w:rsid w:val="002F2276"/>
    <w:rsid w:val="002F2360"/>
    <w:rsid w:val="002F23BA"/>
    <w:rsid w:val="002F27EB"/>
    <w:rsid w:val="002F4529"/>
    <w:rsid w:val="002F4A86"/>
    <w:rsid w:val="002F4C6C"/>
    <w:rsid w:val="002F4E06"/>
    <w:rsid w:val="002F4FC6"/>
    <w:rsid w:val="002F5A74"/>
    <w:rsid w:val="002F5D3B"/>
    <w:rsid w:val="002F661A"/>
    <w:rsid w:val="002F78E1"/>
    <w:rsid w:val="002F7D43"/>
    <w:rsid w:val="003008EA"/>
    <w:rsid w:val="00301B37"/>
    <w:rsid w:val="00302BC9"/>
    <w:rsid w:val="00302C77"/>
    <w:rsid w:val="0030389D"/>
    <w:rsid w:val="00303E8F"/>
    <w:rsid w:val="00304420"/>
    <w:rsid w:val="0030462E"/>
    <w:rsid w:val="003049A7"/>
    <w:rsid w:val="00304A14"/>
    <w:rsid w:val="00305BBC"/>
    <w:rsid w:val="00306FC9"/>
    <w:rsid w:val="003072D7"/>
    <w:rsid w:val="00307575"/>
    <w:rsid w:val="003078A6"/>
    <w:rsid w:val="00307A46"/>
    <w:rsid w:val="0031043E"/>
    <w:rsid w:val="00310C09"/>
    <w:rsid w:val="00310EB6"/>
    <w:rsid w:val="00311595"/>
    <w:rsid w:val="00311D1D"/>
    <w:rsid w:val="00312826"/>
    <w:rsid w:val="00312B0E"/>
    <w:rsid w:val="00312BCC"/>
    <w:rsid w:val="00312E82"/>
    <w:rsid w:val="00313330"/>
    <w:rsid w:val="00313584"/>
    <w:rsid w:val="00314F5B"/>
    <w:rsid w:val="0031561E"/>
    <w:rsid w:val="00315759"/>
    <w:rsid w:val="00315E8D"/>
    <w:rsid w:val="0031617F"/>
    <w:rsid w:val="00316E55"/>
    <w:rsid w:val="003176BE"/>
    <w:rsid w:val="00317875"/>
    <w:rsid w:val="0031792E"/>
    <w:rsid w:val="003200C5"/>
    <w:rsid w:val="003201EE"/>
    <w:rsid w:val="003202E9"/>
    <w:rsid w:val="0032091F"/>
    <w:rsid w:val="00320C41"/>
    <w:rsid w:val="00320EF2"/>
    <w:rsid w:val="00321488"/>
    <w:rsid w:val="00321A14"/>
    <w:rsid w:val="00321D58"/>
    <w:rsid w:val="00321F83"/>
    <w:rsid w:val="003224B1"/>
    <w:rsid w:val="00322ADD"/>
    <w:rsid w:val="003235F9"/>
    <w:rsid w:val="003253F7"/>
    <w:rsid w:val="00325608"/>
    <w:rsid w:val="00326248"/>
    <w:rsid w:val="00326B09"/>
    <w:rsid w:val="0032727E"/>
    <w:rsid w:val="003272E4"/>
    <w:rsid w:val="00327631"/>
    <w:rsid w:val="00327BE4"/>
    <w:rsid w:val="00330219"/>
    <w:rsid w:val="00331287"/>
    <w:rsid w:val="00331298"/>
    <w:rsid w:val="00331A7B"/>
    <w:rsid w:val="00332974"/>
    <w:rsid w:val="00333D8E"/>
    <w:rsid w:val="00334975"/>
    <w:rsid w:val="00335489"/>
    <w:rsid w:val="0033560C"/>
    <w:rsid w:val="003356A6"/>
    <w:rsid w:val="003356C2"/>
    <w:rsid w:val="00335D95"/>
    <w:rsid w:val="00336027"/>
    <w:rsid w:val="00336050"/>
    <w:rsid w:val="00336066"/>
    <w:rsid w:val="003365D3"/>
    <w:rsid w:val="00336DDD"/>
    <w:rsid w:val="00336FA0"/>
    <w:rsid w:val="00337363"/>
    <w:rsid w:val="00340092"/>
    <w:rsid w:val="0034144B"/>
    <w:rsid w:val="003414F5"/>
    <w:rsid w:val="00341E10"/>
    <w:rsid w:val="00342074"/>
    <w:rsid w:val="00342435"/>
    <w:rsid w:val="00342643"/>
    <w:rsid w:val="003428C4"/>
    <w:rsid w:val="00342BFE"/>
    <w:rsid w:val="003437CE"/>
    <w:rsid w:val="00343984"/>
    <w:rsid w:val="003439EC"/>
    <w:rsid w:val="00343B21"/>
    <w:rsid w:val="00343E5D"/>
    <w:rsid w:val="00344704"/>
    <w:rsid w:val="00344A49"/>
    <w:rsid w:val="00346139"/>
    <w:rsid w:val="0034618D"/>
    <w:rsid w:val="003465F8"/>
    <w:rsid w:val="003468B6"/>
    <w:rsid w:val="00346BAC"/>
    <w:rsid w:val="00347747"/>
    <w:rsid w:val="00347BB2"/>
    <w:rsid w:val="0035029C"/>
    <w:rsid w:val="003503DE"/>
    <w:rsid w:val="00350D68"/>
    <w:rsid w:val="00350DBE"/>
    <w:rsid w:val="00352A58"/>
    <w:rsid w:val="00352B27"/>
    <w:rsid w:val="00354452"/>
    <w:rsid w:val="00354BDD"/>
    <w:rsid w:val="003552B2"/>
    <w:rsid w:val="0035530F"/>
    <w:rsid w:val="00355634"/>
    <w:rsid w:val="00355665"/>
    <w:rsid w:val="00356104"/>
    <w:rsid w:val="003562DD"/>
    <w:rsid w:val="003572D1"/>
    <w:rsid w:val="00357BC4"/>
    <w:rsid w:val="00360612"/>
    <w:rsid w:val="00360A14"/>
    <w:rsid w:val="003610A7"/>
    <w:rsid w:val="0036168E"/>
    <w:rsid w:val="00361E94"/>
    <w:rsid w:val="00362BF5"/>
    <w:rsid w:val="003634F7"/>
    <w:rsid w:val="0036386C"/>
    <w:rsid w:val="00364366"/>
    <w:rsid w:val="00365059"/>
    <w:rsid w:val="003666A9"/>
    <w:rsid w:val="0036714A"/>
    <w:rsid w:val="00367EC2"/>
    <w:rsid w:val="0037007E"/>
    <w:rsid w:val="00370AFD"/>
    <w:rsid w:val="003710F5"/>
    <w:rsid w:val="0037115B"/>
    <w:rsid w:val="00371498"/>
    <w:rsid w:val="00371AD1"/>
    <w:rsid w:val="00371C23"/>
    <w:rsid w:val="003720C5"/>
    <w:rsid w:val="003726E2"/>
    <w:rsid w:val="00373A38"/>
    <w:rsid w:val="00374C31"/>
    <w:rsid w:val="003758EA"/>
    <w:rsid w:val="00375DA2"/>
    <w:rsid w:val="00376085"/>
    <w:rsid w:val="003760DA"/>
    <w:rsid w:val="00376E80"/>
    <w:rsid w:val="00377884"/>
    <w:rsid w:val="00377D4D"/>
    <w:rsid w:val="00377E15"/>
    <w:rsid w:val="003801FB"/>
    <w:rsid w:val="0038047A"/>
    <w:rsid w:val="00380780"/>
    <w:rsid w:val="00380C3C"/>
    <w:rsid w:val="00381632"/>
    <w:rsid w:val="00382E48"/>
    <w:rsid w:val="003830E8"/>
    <w:rsid w:val="0038367F"/>
    <w:rsid w:val="0038389F"/>
    <w:rsid w:val="00383F3B"/>
    <w:rsid w:val="00383F8A"/>
    <w:rsid w:val="0038775D"/>
    <w:rsid w:val="00387BA7"/>
    <w:rsid w:val="00387F7D"/>
    <w:rsid w:val="00390CB9"/>
    <w:rsid w:val="00391C0B"/>
    <w:rsid w:val="003923B8"/>
    <w:rsid w:val="003925E7"/>
    <w:rsid w:val="003938DC"/>
    <w:rsid w:val="003939AC"/>
    <w:rsid w:val="00394209"/>
    <w:rsid w:val="00394306"/>
    <w:rsid w:val="00394C90"/>
    <w:rsid w:val="0039508D"/>
    <w:rsid w:val="00395A55"/>
    <w:rsid w:val="00395B39"/>
    <w:rsid w:val="00395E68"/>
    <w:rsid w:val="00397083"/>
    <w:rsid w:val="00397223"/>
    <w:rsid w:val="0039799F"/>
    <w:rsid w:val="003A0260"/>
    <w:rsid w:val="003A0379"/>
    <w:rsid w:val="003A10CA"/>
    <w:rsid w:val="003A1716"/>
    <w:rsid w:val="003A1AEB"/>
    <w:rsid w:val="003A1B96"/>
    <w:rsid w:val="003A2DAF"/>
    <w:rsid w:val="003A2E01"/>
    <w:rsid w:val="003A3383"/>
    <w:rsid w:val="003A3CF8"/>
    <w:rsid w:val="003A3F4F"/>
    <w:rsid w:val="003A4380"/>
    <w:rsid w:val="003A5232"/>
    <w:rsid w:val="003A52AA"/>
    <w:rsid w:val="003A6515"/>
    <w:rsid w:val="003A656D"/>
    <w:rsid w:val="003A682E"/>
    <w:rsid w:val="003A6A1F"/>
    <w:rsid w:val="003A72A9"/>
    <w:rsid w:val="003A734F"/>
    <w:rsid w:val="003A7BEE"/>
    <w:rsid w:val="003A7E55"/>
    <w:rsid w:val="003B0E63"/>
    <w:rsid w:val="003B12F3"/>
    <w:rsid w:val="003B1721"/>
    <w:rsid w:val="003B17D7"/>
    <w:rsid w:val="003B1AF8"/>
    <w:rsid w:val="003B24D9"/>
    <w:rsid w:val="003B2941"/>
    <w:rsid w:val="003B2C4D"/>
    <w:rsid w:val="003B2E27"/>
    <w:rsid w:val="003B31CA"/>
    <w:rsid w:val="003B334D"/>
    <w:rsid w:val="003B3B06"/>
    <w:rsid w:val="003B3EF6"/>
    <w:rsid w:val="003B4FA2"/>
    <w:rsid w:val="003B59A2"/>
    <w:rsid w:val="003B5B9B"/>
    <w:rsid w:val="003B5D9F"/>
    <w:rsid w:val="003B61EC"/>
    <w:rsid w:val="003B6DA9"/>
    <w:rsid w:val="003B6E01"/>
    <w:rsid w:val="003B7119"/>
    <w:rsid w:val="003B7C3D"/>
    <w:rsid w:val="003C0D75"/>
    <w:rsid w:val="003C1247"/>
    <w:rsid w:val="003C18FB"/>
    <w:rsid w:val="003C1BEB"/>
    <w:rsid w:val="003C3258"/>
    <w:rsid w:val="003C395E"/>
    <w:rsid w:val="003C3A3A"/>
    <w:rsid w:val="003C4B41"/>
    <w:rsid w:val="003C4E05"/>
    <w:rsid w:val="003C5E61"/>
    <w:rsid w:val="003C6365"/>
    <w:rsid w:val="003C6A61"/>
    <w:rsid w:val="003C6B64"/>
    <w:rsid w:val="003C6D34"/>
    <w:rsid w:val="003C773D"/>
    <w:rsid w:val="003C779C"/>
    <w:rsid w:val="003D00DF"/>
    <w:rsid w:val="003D0D03"/>
    <w:rsid w:val="003D1576"/>
    <w:rsid w:val="003D1BB9"/>
    <w:rsid w:val="003D1BF2"/>
    <w:rsid w:val="003D242E"/>
    <w:rsid w:val="003D279C"/>
    <w:rsid w:val="003D4550"/>
    <w:rsid w:val="003D52F1"/>
    <w:rsid w:val="003D5ECE"/>
    <w:rsid w:val="003D69F7"/>
    <w:rsid w:val="003D6DA7"/>
    <w:rsid w:val="003D7467"/>
    <w:rsid w:val="003E06BF"/>
    <w:rsid w:val="003E1349"/>
    <w:rsid w:val="003E1417"/>
    <w:rsid w:val="003E2262"/>
    <w:rsid w:val="003E28AB"/>
    <w:rsid w:val="003E292B"/>
    <w:rsid w:val="003E2FC8"/>
    <w:rsid w:val="003E30A3"/>
    <w:rsid w:val="003E35F8"/>
    <w:rsid w:val="003E393C"/>
    <w:rsid w:val="003E4316"/>
    <w:rsid w:val="003E4BA7"/>
    <w:rsid w:val="003E4F63"/>
    <w:rsid w:val="003E59CD"/>
    <w:rsid w:val="003E5B07"/>
    <w:rsid w:val="003E6026"/>
    <w:rsid w:val="003E68AF"/>
    <w:rsid w:val="003E6B8D"/>
    <w:rsid w:val="003E6E72"/>
    <w:rsid w:val="003E6EA0"/>
    <w:rsid w:val="003E6F12"/>
    <w:rsid w:val="003E70BF"/>
    <w:rsid w:val="003E7474"/>
    <w:rsid w:val="003E7DAC"/>
    <w:rsid w:val="003F0534"/>
    <w:rsid w:val="003F09D8"/>
    <w:rsid w:val="003F13D8"/>
    <w:rsid w:val="003F1EB7"/>
    <w:rsid w:val="003F2602"/>
    <w:rsid w:val="003F340F"/>
    <w:rsid w:val="003F3D62"/>
    <w:rsid w:val="003F4AFA"/>
    <w:rsid w:val="003F54C5"/>
    <w:rsid w:val="003F5ED2"/>
    <w:rsid w:val="003F5F65"/>
    <w:rsid w:val="003F641A"/>
    <w:rsid w:val="003F65FF"/>
    <w:rsid w:val="003F6F92"/>
    <w:rsid w:val="003F715C"/>
    <w:rsid w:val="003F73BF"/>
    <w:rsid w:val="003F7AAA"/>
    <w:rsid w:val="003F7BDE"/>
    <w:rsid w:val="003F7F98"/>
    <w:rsid w:val="00400255"/>
    <w:rsid w:val="00401F20"/>
    <w:rsid w:val="0040233C"/>
    <w:rsid w:val="0040263E"/>
    <w:rsid w:val="0040264A"/>
    <w:rsid w:val="00402C91"/>
    <w:rsid w:val="004033C1"/>
    <w:rsid w:val="004034E3"/>
    <w:rsid w:val="004040C7"/>
    <w:rsid w:val="004043DA"/>
    <w:rsid w:val="00404BBB"/>
    <w:rsid w:val="00404DE0"/>
    <w:rsid w:val="00404E95"/>
    <w:rsid w:val="00405108"/>
    <w:rsid w:val="004054A1"/>
    <w:rsid w:val="00405C64"/>
    <w:rsid w:val="0040662E"/>
    <w:rsid w:val="004077F3"/>
    <w:rsid w:val="00410995"/>
    <w:rsid w:val="004115E5"/>
    <w:rsid w:val="0041165F"/>
    <w:rsid w:val="004119D5"/>
    <w:rsid w:val="00411D76"/>
    <w:rsid w:val="00412229"/>
    <w:rsid w:val="00412B9B"/>
    <w:rsid w:val="00413046"/>
    <w:rsid w:val="00413345"/>
    <w:rsid w:val="00413A06"/>
    <w:rsid w:val="0041480B"/>
    <w:rsid w:val="00414CEF"/>
    <w:rsid w:val="00415113"/>
    <w:rsid w:val="00415853"/>
    <w:rsid w:val="00415A48"/>
    <w:rsid w:val="00415C7F"/>
    <w:rsid w:val="00415F26"/>
    <w:rsid w:val="00416BFD"/>
    <w:rsid w:val="00416EC0"/>
    <w:rsid w:val="004174AA"/>
    <w:rsid w:val="00417711"/>
    <w:rsid w:val="004179EB"/>
    <w:rsid w:val="0042095B"/>
    <w:rsid w:val="00421253"/>
    <w:rsid w:val="00421578"/>
    <w:rsid w:val="00422276"/>
    <w:rsid w:val="00422304"/>
    <w:rsid w:val="00422891"/>
    <w:rsid w:val="00423A1C"/>
    <w:rsid w:val="00424369"/>
    <w:rsid w:val="00424E88"/>
    <w:rsid w:val="00424EF6"/>
    <w:rsid w:val="00425297"/>
    <w:rsid w:val="004254A0"/>
    <w:rsid w:val="00425880"/>
    <w:rsid w:val="004259FD"/>
    <w:rsid w:val="00425A14"/>
    <w:rsid w:val="00425CC7"/>
    <w:rsid w:val="00426A18"/>
    <w:rsid w:val="00427C91"/>
    <w:rsid w:val="004302E8"/>
    <w:rsid w:val="00430F69"/>
    <w:rsid w:val="0043114B"/>
    <w:rsid w:val="00431334"/>
    <w:rsid w:val="004314C5"/>
    <w:rsid w:val="00431F3D"/>
    <w:rsid w:val="0043251B"/>
    <w:rsid w:val="004342D0"/>
    <w:rsid w:val="00434A69"/>
    <w:rsid w:val="00434EC2"/>
    <w:rsid w:val="004371CD"/>
    <w:rsid w:val="00437932"/>
    <w:rsid w:val="00437B20"/>
    <w:rsid w:val="004406E4"/>
    <w:rsid w:val="0044109B"/>
    <w:rsid w:val="00441A24"/>
    <w:rsid w:val="00441D14"/>
    <w:rsid w:val="00443071"/>
    <w:rsid w:val="004437EE"/>
    <w:rsid w:val="00443D4F"/>
    <w:rsid w:val="00444601"/>
    <w:rsid w:val="004448A2"/>
    <w:rsid w:val="00445065"/>
    <w:rsid w:val="00445B90"/>
    <w:rsid w:val="00445C02"/>
    <w:rsid w:val="00445E60"/>
    <w:rsid w:val="004470F9"/>
    <w:rsid w:val="0044720D"/>
    <w:rsid w:val="004472CA"/>
    <w:rsid w:val="0044746B"/>
    <w:rsid w:val="00447B3C"/>
    <w:rsid w:val="00450707"/>
    <w:rsid w:val="00450AC6"/>
    <w:rsid w:val="00450B79"/>
    <w:rsid w:val="00450CC2"/>
    <w:rsid w:val="00450F45"/>
    <w:rsid w:val="004528A2"/>
    <w:rsid w:val="004529C1"/>
    <w:rsid w:val="00452B77"/>
    <w:rsid w:val="004552E4"/>
    <w:rsid w:val="004557CB"/>
    <w:rsid w:val="004562A2"/>
    <w:rsid w:val="004563B6"/>
    <w:rsid w:val="0045749B"/>
    <w:rsid w:val="00457904"/>
    <w:rsid w:val="00457A61"/>
    <w:rsid w:val="00457DDB"/>
    <w:rsid w:val="0046054F"/>
    <w:rsid w:val="00460EDA"/>
    <w:rsid w:val="00461FB3"/>
    <w:rsid w:val="00462BC8"/>
    <w:rsid w:val="00462C5C"/>
    <w:rsid w:val="00463B6A"/>
    <w:rsid w:val="00463E07"/>
    <w:rsid w:val="004643FA"/>
    <w:rsid w:val="00464D36"/>
    <w:rsid w:val="00464F65"/>
    <w:rsid w:val="004650FC"/>
    <w:rsid w:val="0046535E"/>
    <w:rsid w:val="00465CFC"/>
    <w:rsid w:val="00466060"/>
    <w:rsid w:val="004665ED"/>
    <w:rsid w:val="00466A80"/>
    <w:rsid w:val="00466AD4"/>
    <w:rsid w:val="004676C1"/>
    <w:rsid w:val="00467B99"/>
    <w:rsid w:val="00470332"/>
    <w:rsid w:val="0047043C"/>
    <w:rsid w:val="004709F5"/>
    <w:rsid w:val="00471C68"/>
    <w:rsid w:val="004727DB"/>
    <w:rsid w:val="00472B53"/>
    <w:rsid w:val="00473786"/>
    <w:rsid w:val="004739FB"/>
    <w:rsid w:val="00473A05"/>
    <w:rsid w:val="00473EE2"/>
    <w:rsid w:val="0047440D"/>
    <w:rsid w:val="00474A33"/>
    <w:rsid w:val="00475641"/>
    <w:rsid w:val="0047579F"/>
    <w:rsid w:val="00475E05"/>
    <w:rsid w:val="004760BA"/>
    <w:rsid w:val="00476401"/>
    <w:rsid w:val="00476BD4"/>
    <w:rsid w:val="00476F46"/>
    <w:rsid w:val="00477B89"/>
    <w:rsid w:val="00477E85"/>
    <w:rsid w:val="004801EB"/>
    <w:rsid w:val="00480A14"/>
    <w:rsid w:val="00480A16"/>
    <w:rsid w:val="00480D1A"/>
    <w:rsid w:val="00481784"/>
    <w:rsid w:val="00481AF7"/>
    <w:rsid w:val="00481C77"/>
    <w:rsid w:val="00481E4F"/>
    <w:rsid w:val="00482217"/>
    <w:rsid w:val="004827B8"/>
    <w:rsid w:val="0048366F"/>
    <w:rsid w:val="00483B6E"/>
    <w:rsid w:val="00483BFE"/>
    <w:rsid w:val="00484874"/>
    <w:rsid w:val="00485066"/>
    <w:rsid w:val="00485AF1"/>
    <w:rsid w:val="00485C59"/>
    <w:rsid w:val="00486010"/>
    <w:rsid w:val="004867A3"/>
    <w:rsid w:val="00486A19"/>
    <w:rsid w:val="00486DB4"/>
    <w:rsid w:val="00487341"/>
    <w:rsid w:val="004901F4"/>
    <w:rsid w:val="00490443"/>
    <w:rsid w:val="00490AAC"/>
    <w:rsid w:val="00490D4C"/>
    <w:rsid w:val="0049134D"/>
    <w:rsid w:val="004917E6"/>
    <w:rsid w:val="0049191A"/>
    <w:rsid w:val="00491931"/>
    <w:rsid w:val="004923B8"/>
    <w:rsid w:val="00492C46"/>
    <w:rsid w:val="00492D78"/>
    <w:rsid w:val="00493822"/>
    <w:rsid w:val="00494662"/>
    <w:rsid w:val="00494D77"/>
    <w:rsid w:val="0049502A"/>
    <w:rsid w:val="00495677"/>
    <w:rsid w:val="00496357"/>
    <w:rsid w:val="00496522"/>
    <w:rsid w:val="00496823"/>
    <w:rsid w:val="0049692C"/>
    <w:rsid w:val="0049697E"/>
    <w:rsid w:val="00497043"/>
    <w:rsid w:val="0049774A"/>
    <w:rsid w:val="004A16B9"/>
    <w:rsid w:val="004A1A99"/>
    <w:rsid w:val="004A1E74"/>
    <w:rsid w:val="004A2090"/>
    <w:rsid w:val="004A3FA1"/>
    <w:rsid w:val="004A508A"/>
    <w:rsid w:val="004A6A66"/>
    <w:rsid w:val="004A6D27"/>
    <w:rsid w:val="004A7356"/>
    <w:rsid w:val="004A7911"/>
    <w:rsid w:val="004A795F"/>
    <w:rsid w:val="004B2B8B"/>
    <w:rsid w:val="004B2E93"/>
    <w:rsid w:val="004B31AE"/>
    <w:rsid w:val="004B3C44"/>
    <w:rsid w:val="004B3CC3"/>
    <w:rsid w:val="004B4843"/>
    <w:rsid w:val="004B48E3"/>
    <w:rsid w:val="004B4B77"/>
    <w:rsid w:val="004B4ED4"/>
    <w:rsid w:val="004B5616"/>
    <w:rsid w:val="004B58B4"/>
    <w:rsid w:val="004B5D72"/>
    <w:rsid w:val="004B6555"/>
    <w:rsid w:val="004B6CBB"/>
    <w:rsid w:val="004B6DC8"/>
    <w:rsid w:val="004B7EB8"/>
    <w:rsid w:val="004B7F63"/>
    <w:rsid w:val="004C0CDE"/>
    <w:rsid w:val="004C0D44"/>
    <w:rsid w:val="004C1B78"/>
    <w:rsid w:val="004C1BF5"/>
    <w:rsid w:val="004C2415"/>
    <w:rsid w:val="004C25C8"/>
    <w:rsid w:val="004C3825"/>
    <w:rsid w:val="004C4484"/>
    <w:rsid w:val="004C4B66"/>
    <w:rsid w:val="004C5C99"/>
    <w:rsid w:val="004C6293"/>
    <w:rsid w:val="004C6617"/>
    <w:rsid w:val="004C6F31"/>
    <w:rsid w:val="004C6F83"/>
    <w:rsid w:val="004D0ED2"/>
    <w:rsid w:val="004D113A"/>
    <w:rsid w:val="004D1F05"/>
    <w:rsid w:val="004D2025"/>
    <w:rsid w:val="004D35D9"/>
    <w:rsid w:val="004D3BA7"/>
    <w:rsid w:val="004D4158"/>
    <w:rsid w:val="004D476B"/>
    <w:rsid w:val="004D480B"/>
    <w:rsid w:val="004D5CCB"/>
    <w:rsid w:val="004D5FFE"/>
    <w:rsid w:val="004D609B"/>
    <w:rsid w:val="004D6239"/>
    <w:rsid w:val="004D6A25"/>
    <w:rsid w:val="004D6A9B"/>
    <w:rsid w:val="004D73BF"/>
    <w:rsid w:val="004D7CED"/>
    <w:rsid w:val="004E0293"/>
    <w:rsid w:val="004E05A8"/>
    <w:rsid w:val="004E07EF"/>
    <w:rsid w:val="004E09CC"/>
    <w:rsid w:val="004E1392"/>
    <w:rsid w:val="004E1A84"/>
    <w:rsid w:val="004E1EEB"/>
    <w:rsid w:val="004E1F12"/>
    <w:rsid w:val="004E22EF"/>
    <w:rsid w:val="004E3691"/>
    <w:rsid w:val="004E4227"/>
    <w:rsid w:val="004E4346"/>
    <w:rsid w:val="004E437D"/>
    <w:rsid w:val="004E4802"/>
    <w:rsid w:val="004E4994"/>
    <w:rsid w:val="004E4AC8"/>
    <w:rsid w:val="004E4C60"/>
    <w:rsid w:val="004E5859"/>
    <w:rsid w:val="004E69F8"/>
    <w:rsid w:val="004E704C"/>
    <w:rsid w:val="004E7A6E"/>
    <w:rsid w:val="004F00BD"/>
    <w:rsid w:val="004F06E3"/>
    <w:rsid w:val="004F0F5D"/>
    <w:rsid w:val="004F13EC"/>
    <w:rsid w:val="004F183A"/>
    <w:rsid w:val="004F2EED"/>
    <w:rsid w:val="004F3CE8"/>
    <w:rsid w:val="004F419E"/>
    <w:rsid w:val="004F5103"/>
    <w:rsid w:val="004F5463"/>
    <w:rsid w:val="004F5AFA"/>
    <w:rsid w:val="004F638D"/>
    <w:rsid w:val="004F6D99"/>
    <w:rsid w:val="004F6FEB"/>
    <w:rsid w:val="004F75B6"/>
    <w:rsid w:val="004F77AC"/>
    <w:rsid w:val="005004C5"/>
    <w:rsid w:val="00500EE8"/>
    <w:rsid w:val="00500FE9"/>
    <w:rsid w:val="00501083"/>
    <w:rsid w:val="005019C2"/>
    <w:rsid w:val="00501C2B"/>
    <w:rsid w:val="00501C3F"/>
    <w:rsid w:val="00502DA8"/>
    <w:rsid w:val="005031AB"/>
    <w:rsid w:val="0050327C"/>
    <w:rsid w:val="00503B14"/>
    <w:rsid w:val="00504421"/>
    <w:rsid w:val="005044D4"/>
    <w:rsid w:val="00504C58"/>
    <w:rsid w:val="00504F9E"/>
    <w:rsid w:val="00505486"/>
    <w:rsid w:val="00505539"/>
    <w:rsid w:val="00505AA2"/>
    <w:rsid w:val="00506582"/>
    <w:rsid w:val="00506B77"/>
    <w:rsid w:val="00510072"/>
    <w:rsid w:val="00510697"/>
    <w:rsid w:val="00510DA2"/>
    <w:rsid w:val="00510E02"/>
    <w:rsid w:val="00511331"/>
    <w:rsid w:val="0051143D"/>
    <w:rsid w:val="0051207A"/>
    <w:rsid w:val="005120D2"/>
    <w:rsid w:val="005122AA"/>
    <w:rsid w:val="00512C03"/>
    <w:rsid w:val="00513258"/>
    <w:rsid w:val="005134EA"/>
    <w:rsid w:val="00515676"/>
    <w:rsid w:val="0051635F"/>
    <w:rsid w:val="005167A9"/>
    <w:rsid w:val="00516A7B"/>
    <w:rsid w:val="00516C06"/>
    <w:rsid w:val="00516D05"/>
    <w:rsid w:val="005179DF"/>
    <w:rsid w:val="00517BAB"/>
    <w:rsid w:val="00520E4A"/>
    <w:rsid w:val="0052143F"/>
    <w:rsid w:val="005215B2"/>
    <w:rsid w:val="00521FC1"/>
    <w:rsid w:val="0052243D"/>
    <w:rsid w:val="00522516"/>
    <w:rsid w:val="005227DE"/>
    <w:rsid w:val="00522D8B"/>
    <w:rsid w:val="005230D7"/>
    <w:rsid w:val="0052477E"/>
    <w:rsid w:val="005259DB"/>
    <w:rsid w:val="00526A27"/>
    <w:rsid w:val="00526A33"/>
    <w:rsid w:val="00527007"/>
    <w:rsid w:val="005275FC"/>
    <w:rsid w:val="0053086A"/>
    <w:rsid w:val="00532A8F"/>
    <w:rsid w:val="005334F0"/>
    <w:rsid w:val="00534DF8"/>
    <w:rsid w:val="005355CE"/>
    <w:rsid w:val="00535781"/>
    <w:rsid w:val="00535DB2"/>
    <w:rsid w:val="005368B0"/>
    <w:rsid w:val="005373CE"/>
    <w:rsid w:val="005373FC"/>
    <w:rsid w:val="005404A8"/>
    <w:rsid w:val="0054079A"/>
    <w:rsid w:val="00541070"/>
    <w:rsid w:val="00541987"/>
    <w:rsid w:val="00541CF0"/>
    <w:rsid w:val="0054255A"/>
    <w:rsid w:val="005428DD"/>
    <w:rsid w:val="00542917"/>
    <w:rsid w:val="00542A7D"/>
    <w:rsid w:val="00542EB4"/>
    <w:rsid w:val="00543345"/>
    <w:rsid w:val="005436EB"/>
    <w:rsid w:val="0054380D"/>
    <w:rsid w:val="00543ACF"/>
    <w:rsid w:val="00544177"/>
    <w:rsid w:val="00544580"/>
    <w:rsid w:val="00544DF6"/>
    <w:rsid w:val="00544E57"/>
    <w:rsid w:val="005451EA"/>
    <w:rsid w:val="005459EA"/>
    <w:rsid w:val="00545D71"/>
    <w:rsid w:val="00546138"/>
    <w:rsid w:val="00546604"/>
    <w:rsid w:val="0054781B"/>
    <w:rsid w:val="00550069"/>
    <w:rsid w:val="005502C4"/>
    <w:rsid w:val="005502F3"/>
    <w:rsid w:val="00551B79"/>
    <w:rsid w:val="00551E08"/>
    <w:rsid w:val="00552514"/>
    <w:rsid w:val="00552889"/>
    <w:rsid w:val="0055298F"/>
    <w:rsid w:val="00552990"/>
    <w:rsid w:val="00552CCD"/>
    <w:rsid w:val="005537B7"/>
    <w:rsid w:val="00553E21"/>
    <w:rsid w:val="00554870"/>
    <w:rsid w:val="00554EBE"/>
    <w:rsid w:val="00554F8A"/>
    <w:rsid w:val="00556920"/>
    <w:rsid w:val="00556A12"/>
    <w:rsid w:val="00557091"/>
    <w:rsid w:val="0055714D"/>
    <w:rsid w:val="00557ABA"/>
    <w:rsid w:val="005601D8"/>
    <w:rsid w:val="00560E8F"/>
    <w:rsid w:val="00560EE2"/>
    <w:rsid w:val="005613DB"/>
    <w:rsid w:val="005615C3"/>
    <w:rsid w:val="00561688"/>
    <w:rsid w:val="00561A3E"/>
    <w:rsid w:val="00561B4C"/>
    <w:rsid w:val="00561D72"/>
    <w:rsid w:val="0056214C"/>
    <w:rsid w:val="0056295D"/>
    <w:rsid w:val="00562ABE"/>
    <w:rsid w:val="00563DF2"/>
    <w:rsid w:val="0056412E"/>
    <w:rsid w:val="005643D0"/>
    <w:rsid w:val="00564879"/>
    <w:rsid w:val="005650F1"/>
    <w:rsid w:val="00565A50"/>
    <w:rsid w:val="00565E05"/>
    <w:rsid w:val="00567270"/>
    <w:rsid w:val="005678F6"/>
    <w:rsid w:val="00570094"/>
    <w:rsid w:val="005714F2"/>
    <w:rsid w:val="00571A5A"/>
    <w:rsid w:val="00571D59"/>
    <w:rsid w:val="005722FC"/>
    <w:rsid w:val="00572344"/>
    <w:rsid w:val="00572358"/>
    <w:rsid w:val="005732AA"/>
    <w:rsid w:val="005733C9"/>
    <w:rsid w:val="00573D51"/>
    <w:rsid w:val="00574058"/>
    <w:rsid w:val="005749B4"/>
    <w:rsid w:val="00574B91"/>
    <w:rsid w:val="00575571"/>
    <w:rsid w:val="00575751"/>
    <w:rsid w:val="005757C0"/>
    <w:rsid w:val="00575EDF"/>
    <w:rsid w:val="0057685C"/>
    <w:rsid w:val="00576AC4"/>
    <w:rsid w:val="00577546"/>
    <w:rsid w:val="00580289"/>
    <w:rsid w:val="00580449"/>
    <w:rsid w:val="00581B8F"/>
    <w:rsid w:val="005820B7"/>
    <w:rsid w:val="0058265A"/>
    <w:rsid w:val="00582BF0"/>
    <w:rsid w:val="00584851"/>
    <w:rsid w:val="005851A0"/>
    <w:rsid w:val="00585D0B"/>
    <w:rsid w:val="0058654B"/>
    <w:rsid w:val="00586685"/>
    <w:rsid w:val="00587337"/>
    <w:rsid w:val="0058743A"/>
    <w:rsid w:val="00587763"/>
    <w:rsid w:val="00587D66"/>
    <w:rsid w:val="00587DD7"/>
    <w:rsid w:val="0059000F"/>
    <w:rsid w:val="005908C6"/>
    <w:rsid w:val="00590952"/>
    <w:rsid w:val="0059122E"/>
    <w:rsid w:val="005923E1"/>
    <w:rsid w:val="00592EEC"/>
    <w:rsid w:val="00592EF5"/>
    <w:rsid w:val="0059457A"/>
    <w:rsid w:val="00594B30"/>
    <w:rsid w:val="0059502B"/>
    <w:rsid w:val="00595E63"/>
    <w:rsid w:val="00595E9C"/>
    <w:rsid w:val="005960BF"/>
    <w:rsid w:val="005966FD"/>
    <w:rsid w:val="00596E65"/>
    <w:rsid w:val="00596F8C"/>
    <w:rsid w:val="005972E2"/>
    <w:rsid w:val="005972E6"/>
    <w:rsid w:val="00597501"/>
    <w:rsid w:val="00597DD5"/>
    <w:rsid w:val="005A0890"/>
    <w:rsid w:val="005A0BF7"/>
    <w:rsid w:val="005A0C6C"/>
    <w:rsid w:val="005A14CD"/>
    <w:rsid w:val="005A1822"/>
    <w:rsid w:val="005A1BA0"/>
    <w:rsid w:val="005A209E"/>
    <w:rsid w:val="005A237A"/>
    <w:rsid w:val="005A252D"/>
    <w:rsid w:val="005A2930"/>
    <w:rsid w:val="005A39EC"/>
    <w:rsid w:val="005A42F1"/>
    <w:rsid w:val="005A4349"/>
    <w:rsid w:val="005A4606"/>
    <w:rsid w:val="005A53FD"/>
    <w:rsid w:val="005A540C"/>
    <w:rsid w:val="005A669C"/>
    <w:rsid w:val="005A7104"/>
    <w:rsid w:val="005A7233"/>
    <w:rsid w:val="005A76C9"/>
    <w:rsid w:val="005A78CD"/>
    <w:rsid w:val="005A7DB5"/>
    <w:rsid w:val="005B03D1"/>
    <w:rsid w:val="005B2160"/>
    <w:rsid w:val="005B30EE"/>
    <w:rsid w:val="005B3A96"/>
    <w:rsid w:val="005B3CD4"/>
    <w:rsid w:val="005B4271"/>
    <w:rsid w:val="005B446F"/>
    <w:rsid w:val="005B4676"/>
    <w:rsid w:val="005B4A7C"/>
    <w:rsid w:val="005B56C8"/>
    <w:rsid w:val="005B584A"/>
    <w:rsid w:val="005B693A"/>
    <w:rsid w:val="005C0162"/>
    <w:rsid w:val="005C02D9"/>
    <w:rsid w:val="005C0507"/>
    <w:rsid w:val="005C0A52"/>
    <w:rsid w:val="005C0F1E"/>
    <w:rsid w:val="005C13F9"/>
    <w:rsid w:val="005C1986"/>
    <w:rsid w:val="005C1B5F"/>
    <w:rsid w:val="005C2199"/>
    <w:rsid w:val="005C221B"/>
    <w:rsid w:val="005C223F"/>
    <w:rsid w:val="005C224F"/>
    <w:rsid w:val="005C2266"/>
    <w:rsid w:val="005C24D2"/>
    <w:rsid w:val="005C3FA2"/>
    <w:rsid w:val="005C4AD2"/>
    <w:rsid w:val="005C4BFC"/>
    <w:rsid w:val="005C4D8D"/>
    <w:rsid w:val="005C52DC"/>
    <w:rsid w:val="005C63F1"/>
    <w:rsid w:val="005C6808"/>
    <w:rsid w:val="005C6AFA"/>
    <w:rsid w:val="005C7F49"/>
    <w:rsid w:val="005C7FAF"/>
    <w:rsid w:val="005D15E3"/>
    <w:rsid w:val="005D1CCD"/>
    <w:rsid w:val="005D23CA"/>
    <w:rsid w:val="005D2A77"/>
    <w:rsid w:val="005D364F"/>
    <w:rsid w:val="005D3DDD"/>
    <w:rsid w:val="005D56AE"/>
    <w:rsid w:val="005D5F40"/>
    <w:rsid w:val="005D68F1"/>
    <w:rsid w:val="005D72C5"/>
    <w:rsid w:val="005D74BA"/>
    <w:rsid w:val="005D75D0"/>
    <w:rsid w:val="005D7EAD"/>
    <w:rsid w:val="005E03BE"/>
    <w:rsid w:val="005E0D49"/>
    <w:rsid w:val="005E1C23"/>
    <w:rsid w:val="005E297B"/>
    <w:rsid w:val="005E3D7F"/>
    <w:rsid w:val="005E3F80"/>
    <w:rsid w:val="005E41B2"/>
    <w:rsid w:val="005E49A2"/>
    <w:rsid w:val="005E5416"/>
    <w:rsid w:val="005E5595"/>
    <w:rsid w:val="005E5775"/>
    <w:rsid w:val="005E5845"/>
    <w:rsid w:val="005E5BC3"/>
    <w:rsid w:val="005E5C62"/>
    <w:rsid w:val="005E5D7F"/>
    <w:rsid w:val="005E5E1F"/>
    <w:rsid w:val="005E6D0D"/>
    <w:rsid w:val="005E6FED"/>
    <w:rsid w:val="005E7339"/>
    <w:rsid w:val="005E73D3"/>
    <w:rsid w:val="005E7BBD"/>
    <w:rsid w:val="005F040A"/>
    <w:rsid w:val="005F0699"/>
    <w:rsid w:val="005F0828"/>
    <w:rsid w:val="005F1058"/>
    <w:rsid w:val="005F10D8"/>
    <w:rsid w:val="005F1506"/>
    <w:rsid w:val="005F1DAA"/>
    <w:rsid w:val="005F25F8"/>
    <w:rsid w:val="005F3842"/>
    <w:rsid w:val="005F386B"/>
    <w:rsid w:val="005F39C2"/>
    <w:rsid w:val="005F43B7"/>
    <w:rsid w:val="005F4FAF"/>
    <w:rsid w:val="005F53F9"/>
    <w:rsid w:val="005F57E8"/>
    <w:rsid w:val="005F5813"/>
    <w:rsid w:val="005F6245"/>
    <w:rsid w:val="005F64EC"/>
    <w:rsid w:val="005F730C"/>
    <w:rsid w:val="005F7C07"/>
    <w:rsid w:val="006008F2"/>
    <w:rsid w:val="006012EF"/>
    <w:rsid w:val="006019DD"/>
    <w:rsid w:val="0060253F"/>
    <w:rsid w:val="00602BC2"/>
    <w:rsid w:val="006035F3"/>
    <w:rsid w:val="00603791"/>
    <w:rsid w:val="00603AAF"/>
    <w:rsid w:val="00603BD5"/>
    <w:rsid w:val="00604389"/>
    <w:rsid w:val="0060439D"/>
    <w:rsid w:val="006046C5"/>
    <w:rsid w:val="00604CC0"/>
    <w:rsid w:val="00604E6B"/>
    <w:rsid w:val="00604F81"/>
    <w:rsid w:val="0060547D"/>
    <w:rsid w:val="006054A7"/>
    <w:rsid w:val="006055AC"/>
    <w:rsid w:val="00606E8D"/>
    <w:rsid w:val="00606F0A"/>
    <w:rsid w:val="00606FBC"/>
    <w:rsid w:val="0060716C"/>
    <w:rsid w:val="0060753F"/>
    <w:rsid w:val="00607933"/>
    <w:rsid w:val="0061050D"/>
    <w:rsid w:val="00610560"/>
    <w:rsid w:val="006106D7"/>
    <w:rsid w:val="00610899"/>
    <w:rsid w:val="0061119E"/>
    <w:rsid w:val="00612431"/>
    <w:rsid w:val="0061288C"/>
    <w:rsid w:val="00612F73"/>
    <w:rsid w:val="006134AF"/>
    <w:rsid w:val="006134F7"/>
    <w:rsid w:val="00613FE7"/>
    <w:rsid w:val="006143F1"/>
    <w:rsid w:val="0061443B"/>
    <w:rsid w:val="00615CB5"/>
    <w:rsid w:val="00615E24"/>
    <w:rsid w:val="006166BC"/>
    <w:rsid w:val="0061695C"/>
    <w:rsid w:val="00616FB7"/>
    <w:rsid w:val="0062118B"/>
    <w:rsid w:val="006218E5"/>
    <w:rsid w:val="0062248F"/>
    <w:rsid w:val="0062280C"/>
    <w:rsid w:val="00622B1A"/>
    <w:rsid w:val="00624829"/>
    <w:rsid w:val="00625A0D"/>
    <w:rsid w:val="00625A53"/>
    <w:rsid w:val="00626203"/>
    <w:rsid w:val="00626C84"/>
    <w:rsid w:val="00626D97"/>
    <w:rsid w:val="00630209"/>
    <w:rsid w:val="00630768"/>
    <w:rsid w:val="006309A4"/>
    <w:rsid w:val="00630C69"/>
    <w:rsid w:val="00630EB9"/>
    <w:rsid w:val="006315E3"/>
    <w:rsid w:val="006322D8"/>
    <w:rsid w:val="00633FB2"/>
    <w:rsid w:val="00634B3C"/>
    <w:rsid w:val="006352A4"/>
    <w:rsid w:val="0063533C"/>
    <w:rsid w:val="00635400"/>
    <w:rsid w:val="00635B8B"/>
    <w:rsid w:val="00635CE3"/>
    <w:rsid w:val="00636398"/>
    <w:rsid w:val="00636EC2"/>
    <w:rsid w:val="006400BA"/>
    <w:rsid w:val="006402F3"/>
    <w:rsid w:val="0064099F"/>
    <w:rsid w:val="006412EC"/>
    <w:rsid w:val="0064163E"/>
    <w:rsid w:val="00641E0E"/>
    <w:rsid w:val="0064234E"/>
    <w:rsid w:val="0064249A"/>
    <w:rsid w:val="00642642"/>
    <w:rsid w:val="00642820"/>
    <w:rsid w:val="00642CC5"/>
    <w:rsid w:val="00643943"/>
    <w:rsid w:val="006439D3"/>
    <w:rsid w:val="00643D80"/>
    <w:rsid w:val="00643FA2"/>
    <w:rsid w:val="00644568"/>
    <w:rsid w:val="00644599"/>
    <w:rsid w:val="0064499E"/>
    <w:rsid w:val="00645249"/>
    <w:rsid w:val="0064581A"/>
    <w:rsid w:val="00645BD0"/>
    <w:rsid w:val="00645E31"/>
    <w:rsid w:val="00646F99"/>
    <w:rsid w:val="006478B1"/>
    <w:rsid w:val="00650476"/>
    <w:rsid w:val="00650D66"/>
    <w:rsid w:val="0065112E"/>
    <w:rsid w:val="0065218C"/>
    <w:rsid w:val="00652A50"/>
    <w:rsid w:val="00652F46"/>
    <w:rsid w:val="00653390"/>
    <w:rsid w:val="006544EE"/>
    <w:rsid w:val="006548D4"/>
    <w:rsid w:val="00654BEB"/>
    <w:rsid w:val="00654C02"/>
    <w:rsid w:val="006554DE"/>
    <w:rsid w:val="00655AFF"/>
    <w:rsid w:val="00655B18"/>
    <w:rsid w:val="006563ED"/>
    <w:rsid w:val="00657889"/>
    <w:rsid w:val="00657901"/>
    <w:rsid w:val="00657B80"/>
    <w:rsid w:val="00661343"/>
    <w:rsid w:val="006614BB"/>
    <w:rsid w:val="0066366E"/>
    <w:rsid w:val="00663F87"/>
    <w:rsid w:val="00664141"/>
    <w:rsid w:val="006641DB"/>
    <w:rsid w:val="00664FC2"/>
    <w:rsid w:val="00666761"/>
    <w:rsid w:val="0066680D"/>
    <w:rsid w:val="006673D8"/>
    <w:rsid w:val="0066761F"/>
    <w:rsid w:val="00667E67"/>
    <w:rsid w:val="00670318"/>
    <w:rsid w:val="00671012"/>
    <w:rsid w:val="0067122E"/>
    <w:rsid w:val="006716CD"/>
    <w:rsid w:val="006719B5"/>
    <w:rsid w:val="00671A96"/>
    <w:rsid w:val="00671CA6"/>
    <w:rsid w:val="006724C8"/>
    <w:rsid w:val="00673420"/>
    <w:rsid w:val="00673DF0"/>
    <w:rsid w:val="00673F48"/>
    <w:rsid w:val="00674A6B"/>
    <w:rsid w:val="0067500B"/>
    <w:rsid w:val="006758A6"/>
    <w:rsid w:val="00675B17"/>
    <w:rsid w:val="00675E85"/>
    <w:rsid w:val="0067622D"/>
    <w:rsid w:val="00676D2C"/>
    <w:rsid w:val="00676DCE"/>
    <w:rsid w:val="006771BF"/>
    <w:rsid w:val="00677B7C"/>
    <w:rsid w:val="00677CEB"/>
    <w:rsid w:val="00680BEA"/>
    <w:rsid w:val="00680CC4"/>
    <w:rsid w:val="006826CF"/>
    <w:rsid w:val="00684A9F"/>
    <w:rsid w:val="00684D86"/>
    <w:rsid w:val="00684EF0"/>
    <w:rsid w:val="00685316"/>
    <w:rsid w:val="00685B74"/>
    <w:rsid w:val="00687351"/>
    <w:rsid w:val="00687AF5"/>
    <w:rsid w:val="00687D44"/>
    <w:rsid w:val="00690C74"/>
    <w:rsid w:val="00691139"/>
    <w:rsid w:val="00692AE1"/>
    <w:rsid w:val="00693FC9"/>
    <w:rsid w:val="006966A1"/>
    <w:rsid w:val="00697380"/>
    <w:rsid w:val="0069792B"/>
    <w:rsid w:val="006A0CFE"/>
    <w:rsid w:val="006A1102"/>
    <w:rsid w:val="006A1949"/>
    <w:rsid w:val="006A1A70"/>
    <w:rsid w:val="006A2463"/>
    <w:rsid w:val="006A2ABA"/>
    <w:rsid w:val="006A2CBF"/>
    <w:rsid w:val="006A2F0E"/>
    <w:rsid w:val="006A33A5"/>
    <w:rsid w:val="006A37BE"/>
    <w:rsid w:val="006A4079"/>
    <w:rsid w:val="006A416E"/>
    <w:rsid w:val="006A57D2"/>
    <w:rsid w:val="006A5E97"/>
    <w:rsid w:val="006A68B9"/>
    <w:rsid w:val="006A6F28"/>
    <w:rsid w:val="006A7CED"/>
    <w:rsid w:val="006A7D7C"/>
    <w:rsid w:val="006A7FDB"/>
    <w:rsid w:val="006B0AF8"/>
    <w:rsid w:val="006B10D8"/>
    <w:rsid w:val="006B11EE"/>
    <w:rsid w:val="006B171F"/>
    <w:rsid w:val="006B1A14"/>
    <w:rsid w:val="006B2AED"/>
    <w:rsid w:val="006B2BF3"/>
    <w:rsid w:val="006B2D99"/>
    <w:rsid w:val="006B2E6C"/>
    <w:rsid w:val="006B31B6"/>
    <w:rsid w:val="006B348D"/>
    <w:rsid w:val="006B35B8"/>
    <w:rsid w:val="006B35BA"/>
    <w:rsid w:val="006B3B5B"/>
    <w:rsid w:val="006B418B"/>
    <w:rsid w:val="006B428D"/>
    <w:rsid w:val="006B5E4E"/>
    <w:rsid w:val="006B5EA5"/>
    <w:rsid w:val="006B6041"/>
    <w:rsid w:val="006B6993"/>
    <w:rsid w:val="006B6A85"/>
    <w:rsid w:val="006B6DE2"/>
    <w:rsid w:val="006B7D4E"/>
    <w:rsid w:val="006C03AE"/>
    <w:rsid w:val="006C0548"/>
    <w:rsid w:val="006C06FC"/>
    <w:rsid w:val="006C11FC"/>
    <w:rsid w:val="006C120D"/>
    <w:rsid w:val="006C1FCB"/>
    <w:rsid w:val="006C2800"/>
    <w:rsid w:val="006C2C88"/>
    <w:rsid w:val="006C2E0C"/>
    <w:rsid w:val="006C2F54"/>
    <w:rsid w:val="006C32AE"/>
    <w:rsid w:val="006C32D3"/>
    <w:rsid w:val="006C38E9"/>
    <w:rsid w:val="006C3D91"/>
    <w:rsid w:val="006C425F"/>
    <w:rsid w:val="006C43CF"/>
    <w:rsid w:val="006C4F90"/>
    <w:rsid w:val="006C51F7"/>
    <w:rsid w:val="006C5B42"/>
    <w:rsid w:val="006C5FDF"/>
    <w:rsid w:val="006C76CB"/>
    <w:rsid w:val="006C7DC7"/>
    <w:rsid w:val="006D12F3"/>
    <w:rsid w:val="006D143C"/>
    <w:rsid w:val="006D228C"/>
    <w:rsid w:val="006D2901"/>
    <w:rsid w:val="006D2A7F"/>
    <w:rsid w:val="006D3B80"/>
    <w:rsid w:val="006D43F9"/>
    <w:rsid w:val="006D47EA"/>
    <w:rsid w:val="006D4FB1"/>
    <w:rsid w:val="006D585D"/>
    <w:rsid w:val="006D6476"/>
    <w:rsid w:val="006E1135"/>
    <w:rsid w:val="006E12B7"/>
    <w:rsid w:val="006E2922"/>
    <w:rsid w:val="006E2B56"/>
    <w:rsid w:val="006E303A"/>
    <w:rsid w:val="006E304B"/>
    <w:rsid w:val="006E3211"/>
    <w:rsid w:val="006E366D"/>
    <w:rsid w:val="006E4223"/>
    <w:rsid w:val="006E4545"/>
    <w:rsid w:val="006E484D"/>
    <w:rsid w:val="006E4A01"/>
    <w:rsid w:val="006E4A29"/>
    <w:rsid w:val="006E4E8A"/>
    <w:rsid w:val="006E5342"/>
    <w:rsid w:val="006E53E3"/>
    <w:rsid w:val="006E6202"/>
    <w:rsid w:val="006E678A"/>
    <w:rsid w:val="006E68C7"/>
    <w:rsid w:val="006E6BC5"/>
    <w:rsid w:val="006E6F56"/>
    <w:rsid w:val="006E6F8D"/>
    <w:rsid w:val="006E7153"/>
    <w:rsid w:val="006F0189"/>
    <w:rsid w:val="006F02FC"/>
    <w:rsid w:val="006F09D1"/>
    <w:rsid w:val="006F0D6F"/>
    <w:rsid w:val="006F17A2"/>
    <w:rsid w:val="006F24E9"/>
    <w:rsid w:val="006F3011"/>
    <w:rsid w:val="006F32EC"/>
    <w:rsid w:val="006F3A04"/>
    <w:rsid w:val="006F3AA6"/>
    <w:rsid w:val="006F3BFB"/>
    <w:rsid w:val="006F3C8C"/>
    <w:rsid w:val="006F3D76"/>
    <w:rsid w:val="006F4189"/>
    <w:rsid w:val="006F48C2"/>
    <w:rsid w:val="006F4B41"/>
    <w:rsid w:val="006F501D"/>
    <w:rsid w:val="006F6648"/>
    <w:rsid w:val="006F6D8D"/>
    <w:rsid w:val="006F7128"/>
    <w:rsid w:val="006F7139"/>
    <w:rsid w:val="006F7467"/>
    <w:rsid w:val="00704273"/>
    <w:rsid w:val="00704408"/>
    <w:rsid w:val="007046C5"/>
    <w:rsid w:val="00704FE4"/>
    <w:rsid w:val="007057C1"/>
    <w:rsid w:val="007058A5"/>
    <w:rsid w:val="00706365"/>
    <w:rsid w:val="00706E00"/>
    <w:rsid w:val="00706E34"/>
    <w:rsid w:val="007079B4"/>
    <w:rsid w:val="00707D57"/>
    <w:rsid w:val="007104D0"/>
    <w:rsid w:val="00710C66"/>
    <w:rsid w:val="00711C3B"/>
    <w:rsid w:val="00711F39"/>
    <w:rsid w:val="007125A4"/>
    <w:rsid w:val="00712B0F"/>
    <w:rsid w:val="00713068"/>
    <w:rsid w:val="00714178"/>
    <w:rsid w:val="0071475B"/>
    <w:rsid w:val="007153BB"/>
    <w:rsid w:val="00715924"/>
    <w:rsid w:val="00715B01"/>
    <w:rsid w:val="00716304"/>
    <w:rsid w:val="007169E2"/>
    <w:rsid w:val="007170D6"/>
    <w:rsid w:val="00717B8B"/>
    <w:rsid w:val="00717C95"/>
    <w:rsid w:val="00717EF5"/>
    <w:rsid w:val="00720051"/>
    <w:rsid w:val="00720686"/>
    <w:rsid w:val="00720728"/>
    <w:rsid w:val="0072156F"/>
    <w:rsid w:val="00722004"/>
    <w:rsid w:val="00722EE8"/>
    <w:rsid w:val="00724681"/>
    <w:rsid w:val="00724B9C"/>
    <w:rsid w:val="007251FC"/>
    <w:rsid w:val="007256B1"/>
    <w:rsid w:val="00725DD8"/>
    <w:rsid w:val="00725F9F"/>
    <w:rsid w:val="007260AB"/>
    <w:rsid w:val="00730A80"/>
    <w:rsid w:val="00730CB4"/>
    <w:rsid w:val="00730DEB"/>
    <w:rsid w:val="00731092"/>
    <w:rsid w:val="00731438"/>
    <w:rsid w:val="00731611"/>
    <w:rsid w:val="007317F7"/>
    <w:rsid w:val="00731ADB"/>
    <w:rsid w:val="00731DD9"/>
    <w:rsid w:val="00731E67"/>
    <w:rsid w:val="00732E54"/>
    <w:rsid w:val="007349AE"/>
    <w:rsid w:val="00734FB5"/>
    <w:rsid w:val="00735293"/>
    <w:rsid w:val="00735FDB"/>
    <w:rsid w:val="00736050"/>
    <w:rsid w:val="0073630F"/>
    <w:rsid w:val="00736BB9"/>
    <w:rsid w:val="00740224"/>
    <w:rsid w:val="00740B99"/>
    <w:rsid w:val="00741048"/>
    <w:rsid w:val="00741BCD"/>
    <w:rsid w:val="00742773"/>
    <w:rsid w:val="0074332E"/>
    <w:rsid w:val="00743665"/>
    <w:rsid w:val="00743D77"/>
    <w:rsid w:val="00743F40"/>
    <w:rsid w:val="00744068"/>
    <w:rsid w:val="00744939"/>
    <w:rsid w:val="00744B26"/>
    <w:rsid w:val="00745171"/>
    <w:rsid w:val="007453D3"/>
    <w:rsid w:val="00745DC5"/>
    <w:rsid w:val="00746D7C"/>
    <w:rsid w:val="0074745B"/>
    <w:rsid w:val="00747C74"/>
    <w:rsid w:val="00751059"/>
    <w:rsid w:val="00751161"/>
    <w:rsid w:val="00752501"/>
    <w:rsid w:val="00752547"/>
    <w:rsid w:val="0075262D"/>
    <w:rsid w:val="0075373A"/>
    <w:rsid w:val="00753F7A"/>
    <w:rsid w:val="007543FD"/>
    <w:rsid w:val="00755292"/>
    <w:rsid w:val="00755F18"/>
    <w:rsid w:val="00757041"/>
    <w:rsid w:val="0075747C"/>
    <w:rsid w:val="00757501"/>
    <w:rsid w:val="00757628"/>
    <w:rsid w:val="007576B3"/>
    <w:rsid w:val="00757797"/>
    <w:rsid w:val="00757E51"/>
    <w:rsid w:val="0076038B"/>
    <w:rsid w:val="007607E9"/>
    <w:rsid w:val="007617C1"/>
    <w:rsid w:val="00761CB9"/>
    <w:rsid w:val="00761DF9"/>
    <w:rsid w:val="007623BE"/>
    <w:rsid w:val="0076261F"/>
    <w:rsid w:val="00763AEE"/>
    <w:rsid w:val="00763B26"/>
    <w:rsid w:val="00763CE7"/>
    <w:rsid w:val="00764D13"/>
    <w:rsid w:val="00764F71"/>
    <w:rsid w:val="007651DE"/>
    <w:rsid w:val="0076689D"/>
    <w:rsid w:val="00766A9B"/>
    <w:rsid w:val="00766AAA"/>
    <w:rsid w:val="00766F7C"/>
    <w:rsid w:val="007671BA"/>
    <w:rsid w:val="00767676"/>
    <w:rsid w:val="0077009A"/>
    <w:rsid w:val="00770342"/>
    <w:rsid w:val="00770819"/>
    <w:rsid w:val="007709DB"/>
    <w:rsid w:val="00771870"/>
    <w:rsid w:val="00771A04"/>
    <w:rsid w:val="00771FDB"/>
    <w:rsid w:val="007726C3"/>
    <w:rsid w:val="007745EF"/>
    <w:rsid w:val="00774B65"/>
    <w:rsid w:val="0077506C"/>
    <w:rsid w:val="00775C12"/>
    <w:rsid w:val="00775DF5"/>
    <w:rsid w:val="00775F6B"/>
    <w:rsid w:val="00776073"/>
    <w:rsid w:val="00776794"/>
    <w:rsid w:val="007803B5"/>
    <w:rsid w:val="0078055D"/>
    <w:rsid w:val="0078059E"/>
    <w:rsid w:val="00782679"/>
    <w:rsid w:val="00782783"/>
    <w:rsid w:val="00783F34"/>
    <w:rsid w:val="00784640"/>
    <w:rsid w:val="00784C58"/>
    <w:rsid w:val="00784C9F"/>
    <w:rsid w:val="00784D52"/>
    <w:rsid w:val="007860A5"/>
    <w:rsid w:val="007867B0"/>
    <w:rsid w:val="00786C49"/>
    <w:rsid w:val="007870DF"/>
    <w:rsid w:val="0079114A"/>
    <w:rsid w:val="007912CE"/>
    <w:rsid w:val="0079138B"/>
    <w:rsid w:val="00791450"/>
    <w:rsid w:val="00791554"/>
    <w:rsid w:val="00791D58"/>
    <w:rsid w:val="007922DA"/>
    <w:rsid w:val="007923A2"/>
    <w:rsid w:val="0079263A"/>
    <w:rsid w:val="00792C31"/>
    <w:rsid w:val="00794872"/>
    <w:rsid w:val="0079494E"/>
    <w:rsid w:val="00794E2C"/>
    <w:rsid w:val="00795250"/>
    <w:rsid w:val="007959C0"/>
    <w:rsid w:val="00795C56"/>
    <w:rsid w:val="0079654F"/>
    <w:rsid w:val="007967B9"/>
    <w:rsid w:val="00796928"/>
    <w:rsid w:val="00796932"/>
    <w:rsid w:val="007A0304"/>
    <w:rsid w:val="007A0CE2"/>
    <w:rsid w:val="007A177C"/>
    <w:rsid w:val="007A2472"/>
    <w:rsid w:val="007A27C9"/>
    <w:rsid w:val="007A29BF"/>
    <w:rsid w:val="007A2C9D"/>
    <w:rsid w:val="007A2ED8"/>
    <w:rsid w:val="007A35C2"/>
    <w:rsid w:val="007A38D0"/>
    <w:rsid w:val="007A3D7D"/>
    <w:rsid w:val="007A4190"/>
    <w:rsid w:val="007A4262"/>
    <w:rsid w:val="007A42FF"/>
    <w:rsid w:val="007A57E3"/>
    <w:rsid w:val="007A67BD"/>
    <w:rsid w:val="007A74C5"/>
    <w:rsid w:val="007A7651"/>
    <w:rsid w:val="007A7EC2"/>
    <w:rsid w:val="007B11CF"/>
    <w:rsid w:val="007B1730"/>
    <w:rsid w:val="007B2483"/>
    <w:rsid w:val="007B257D"/>
    <w:rsid w:val="007B2845"/>
    <w:rsid w:val="007B2A75"/>
    <w:rsid w:val="007B3244"/>
    <w:rsid w:val="007B4316"/>
    <w:rsid w:val="007B56B9"/>
    <w:rsid w:val="007B579F"/>
    <w:rsid w:val="007B59E7"/>
    <w:rsid w:val="007B5BC6"/>
    <w:rsid w:val="007B5CE9"/>
    <w:rsid w:val="007B7AB4"/>
    <w:rsid w:val="007C0FC6"/>
    <w:rsid w:val="007C14D2"/>
    <w:rsid w:val="007C260F"/>
    <w:rsid w:val="007C278C"/>
    <w:rsid w:val="007C2B20"/>
    <w:rsid w:val="007C3735"/>
    <w:rsid w:val="007C38A7"/>
    <w:rsid w:val="007C39EE"/>
    <w:rsid w:val="007C3FD1"/>
    <w:rsid w:val="007C615C"/>
    <w:rsid w:val="007C63AF"/>
    <w:rsid w:val="007C6750"/>
    <w:rsid w:val="007C6C7C"/>
    <w:rsid w:val="007C7757"/>
    <w:rsid w:val="007C7FC0"/>
    <w:rsid w:val="007D047F"/>
    <w:rsid w:val="007D0DBC"/>
    <w:rsid w:val="007D1415"/>
    <w:rsid w:val="007D2A88"/>
    <w:rsid w:val="007D3015"/>
    <w:rsid w:val="007D301E"/>
    <w:rsid w:val="007D4E7F"/>
    <w:rsid w:val="007D6632"/>
    <w:rsid w:val="007D6F56"/>
    <w:rsid w:val="007D7639"/>
    <w:rsid w:val="007D7A35"/>
    <w:rsid w:val="007D7F94"/>
    <w:rsid w:val="007E0CAF"/>
    <w:rsid w:val="007E1499"/>
    <w:rsid w:val="007E18C3"/>
    <w:rsid w:val="007E1A8F"/>
    <w:rsid w:val="007E25FC"/>
    <w:rsid w:val="007E2996"/>
    <w:rsid w:val="007E344C"/>
    <w:rsid w:val="007E4208"/>
    <w:rsid w:val="007E42BA"/>
    <w:rsid w:val="007E437C"/>
    <w:rsid w:val="007E4A92"/>
    <w:rsid w:val="007E52DE"/>
    <w:rsid w:val="007E54ED"/>
    <w:rsid w:val="007E6128"/>
    <w:rsid w:val="007E72BD"/>
    <w:rsid w:val="007E73D2"/>
    <w:rsid w:val="007E7771"/>
    <w:rsid w:val="007E7987"/>
    <w:rsid w:val="007E79B5"/>
    <w:rsid w:val="007F07D9"/>
    <w:rsid w:val="007F2797"/>
    <w:rsid w:val="007F2871"/>
    <w:rsid w:val="007F2A07"/>
    <w:rsid w:val="007F2A6A"/>
    <w:rsid w:val="007F2FC3"/>
    <w:rsid w:val="007F35BC"/>
    <w:rsid w:val="007F3D88"/>
    <w:rsid w:val="007F4008"/>
    <w:rsid w:val="007F419C"/>
    <w:rsid w:val="007F47F4"/>
    <w:rsid w:val="007F525A"/>
    <w:rsid w:val="007F54FC"/>
    <w:rsid w:val="007F5ED4"/>
    <w:rsid w:val="007F6574"/>
    <w:rsid w:val="007F6A75"/>
    <w:rsid w:val="007F7715"/>
    <w:rsid w:val="007F7AEA"/>
    <w:rsid w:val="007F7D5B"/>
    <w:rsid w:val="007F7EEC"/>
    <w:rsid w:val="007F7F41"/>
    <w:rsid w:val="0080017D"/>
    <w:rsid w:val="00800350"/>
    <w:rsid w:val="00800445"/>
    <w:rsid w:val="00802524"/>
    <w:rsid w:val="0080330C"/>
    <w:rsid w:val="00803A1C"/>
    <w:rsid w:val="00803C5E"/>
    <w:rsid w:val="00803EF6"/>
    <w:rsid w:val="00804685"/>
    <w:rsid w:val="008047B4"/>
    <w:rsid w:val="00804BAD"/>
    <w:rsid w:val="00804D55"/>
    <w:rsid w:val="00804EAE"/>
    <w:rsid w:val="00805385"/>
    <w:rsid w:val="00805539"/>
    <w:rsid w:val="008057E7"/>
    <w:rsid w:val="008057ED"/>
    <w:rsid w:val="00805822"/>
    <w:rsid w:val="00805C35"/>
    <w:rsid w:val="00805CA5"/>
    <w:rsid w:val="008061D7"/>
    <w:rsid w:val="008065D8"/>
    <w:rsid w:val="00806B3E"/>
    <w:rsid w:val="0080704E"/>
    <w:rsid w:val="00807489"/>
    <w:rsid w:val="0080778C"/>
    <w:rsid w:val="00807FED"/>
    <w:rsid w:val="008101B6"/>
    <w:rsid w:val="00810390"/>
    <w:rsid w:val="008108E1"/>
    <w:rsid w:val="00811792"/>
    <w:rsid w:val="0081179C"/>
    <w:rsid w:val="008117BD"/>
    <w:rsid w:val="00811AE5"/>
    <w:rsid w:val="00811E3A"/>
    <w:rsid w:val="00812003"/>
    <w:rsid w:val="008123AA"/>
    <w:rsid w:val="00812FD3"/>
    <w:rsid w:val="00813045"/>
    <w:rsid w:val="008131FE"/>
    <w:rsid w:val="0081410F"/>
    <w:rsid w:val="008148AA"/>
    <w:rsid w:val="00814F7E"/>
    <w:rsid w:val="00815080"/>
    <w:rsid w:val="00816578"/>
    <w:rsid w:val="00817195"/>
    <w:rsid w:val="00817355"/>
    <w:rsid w:val="0081738A"/>
    <w:rsid w:val="008175CE"/>
    <w:rsid w:val="00817E82"/>
    <w:rsid w:val="00817F3F"/>
    <w:rsid w:val="00817FC8"/>
    <w:rsid w:val="00817FEA"/>
    <w:rsid w:val="0082044F"/>
    <w:rsid w:val="0082082A"/>
    <w:rsid w:val="008209A4"/>
    <w:rsid w:val="008223AB"/>
    <w:rsid w:val="00822A45"/>
    <w:rsid w:val="0082344E"/>
    <w:rsid w:val="00823976"/>
    <w:rsid w:val="00823B91"/>
    <w:rsid w:val="008246EC"/>
    <w:rsid w:val="00824B30"/>
    <w:rsid w:val="00824DB4"/>
    <w:rsid w:val="0082502B"/>
    <w:rsid w:val="00825511"/>
    <w:rsid w:val="00825668"/>
    <w:rsid w:val="00826954"/>
    <w:rsid w:val="0082695D"/>
    <w:rsid w:val="008274DD"/>
    <w:rsid w:val="00827E41"/>
    <w:rsid w:val="00827E4B"/>
    <w:rsid w:val="0083013D"/>
    <w:rsid w:val="0083074D"/>
    <w:rsid w:val="00830AED"/>
    <w:rsid w:val="00830BB5"/>
    <w:rsid w:val="0083118E"/>
    <w:rsid w:val="008321F0"/>
    <w:rsid w:val="00832572"/>
    <w:rsid w:val="00832A22"/>
    <w:rsid w:val="00832D16"/>
    <w:rsid w:val="008336D2"/>
    <w:rsid w:val="0083373F"/>
    <w:rsid w:val="008337B5"/>
    <w:rsid w:val="0083384B"/>
    <w:rsid w:val="0083392F"/>
    <w:rsid w:val="00834BDE"/>
    <w:rsid w:val="00834C83"/>
    <w:rsid w:val="00835B87"/>
    <w:rsid w:val="00835D0E"/>
    <w:rsid w:val="0083622F"/>
    <w:rsid w:val="00836869"/>
    <w:rsid w:val="0083763E"/>
    <w:rsid w:val="0084094C"/>
    <w:rsid w:val="00840EA2"/>
    <w:rsid w:val="0084144F"/>
    <w:rsid w:val="00842139"/>
    <w:rsid w:val="0084229A"/>
    <w:rsid w:val="008425BF"/>
    <w:rsid w:val="0084276C"/>
    <w:rsid w:val="008427AD"/>
    <w:rsid w:val="00842C50"/>
    <w:rsid w:val="0084309A"/>
    <w:rsid w:val="00843508"/>
    <w:rsid w:val="00843812"/>
    <w:rsid w:val="008440DD"/>
    <w:rsid w:val="00844423"/>
    <w:rsid w:val="00844B1C"/>
    <w:rsid w:val="008451B6"/>
    <w:rsid w:val="00845C31"/>
    <w:rsid w:val="00847809"/>
    <w:rsid w:val="00847942"/>
    <w:rsid w:val="00847D04"/>
    <w:rsid w:val="00850D1C"/>
    <w:rsid w:val="00851023"/>
    <w:rsid w:val="008511AA"/>
    <w:rsid w:val="00851A80"/>
    <w:rsid w:val="00851E95"/>
    <w:rsid w:val="008522CE"/>
    <w:rsid w:val="00852F38"/>
    <w:rsid w:val="00853397"/>
    <w:rsid w:val="008537DF"/>
    <w:rsid w:val="00853A52"/>
    <w:rsid w:val="00854884"/>
    <w:rsid w:val="00854E40"/>
    <w:rsid w:val="00855A0B"/>
    <w:rsid w:val="0085635F"/>
    <w:rsid w:val="00856541"/>
    <w:rsid w:val="00856DD2"/>
    <w:rsid w:val="0085735B"/>
    <w:rsid w:val="0085780A"/>
    <w:rsid w:val="0085789C"/>
    <w:rsid w:val="00857D25"/>
    <w:rsid w:val="00857DA0"/>
    <w:rsid w:val="0086023D"/>
    <w:rsid w:val="0086132E"/>
    <w:rsid w:val="008631BE"/>
    <w:rsid w:val="008632AF"/>
    <w:rsid w:val="0086405D"/>
    <w:rsid w:val="00864361"/>
    <w:rsid w:val="00864A3C"/>
    <w:rsid w:val="00864FF6"/>
    <w:rsid w:val="00867531"/>
    <w:rsid w:val="00867799"/>
    <w:rsid w:val="00867C53"/>
    <w:rsid w:val="0087070F"/>
    <w:rsid w:val="0087082D"/>
    <w:rsid w:val="00871125"/>
    <w:rsid w:val="008713FF"/>
    <w:rsid w:val="0087166E"/>
    <w:rsid w:val="00871CD2"/>
    <w:rsid w:val="00871DB7"/>
    <w:rsid w:val="0087521F"/>
    <w:rsid w:val="00875CDD"/>
    <w:rsid w:val="00876461"/>
    <w:rsid w:val="00876DA3"/>
    <w:rsid w:val="00876F8D"/>
    <w:rsid w:val="008774B7"/>
    <w:rsid w:val="00877A15"/>
    <w:rsid w:val="00877A1E"/>
    <w:rsid w:val="00877B9A"/>
    <w:rsid w:val="008800BD"/>
    <w:rsid w:val="008808DE"/>
    <w:rsid w:val="00880AD7"/>
    <w:rsid w:val="00881E8A"/>
    <w:rsid w:val="00881E92"/>
    <w:rsid w:val="00882D37"/>
    <w:rsid w:val="00882F41"/>
    <w:rsid w:val="0088402F"/>
    <w:rsid w:val="008844F6"/>
    <w:rsid w:val="00885C9C"/>
    <w:rsid w:val="00886009"/>
    <w:rsid w:val="00886034"/>
    <w:rsid w:val="00886227"/>
    <w:rsid w:val="00886765"/>
    <w:rsid w:val="00890695"/>
    <w:rsid w:val="00890E12"/>
    <w:rsid w:val="008915AE"/>
    <w:rsid w:val="00891B22"/>
    <w:rsid w:val="008924E1"/>
    <w:rsid w:val="0089386F"/>
    <w:rsid w:val="0089438D"/>
    <w:rsid w:val="00894C5F"/>
    <w:rsid w:val="00894FEA"/>
    <w:rsid w:val="00895B9D"/>
    <w:rsid w:val="008966B8"/>
    <w:rsid w:val="0089706A"/>
    <w:rsid w:val="0089744F"/>
    <w:rsid w:val="008975FA"/>
    <w:rsid w:val="008978E9"/>
    <w:rsid w:val="00897950"/>
    <w:rsid w:val="00897B13"/>
    <w:rsid w:val="00897B1C"/>
    <w:rsid w:val="008A0651"/>
    <w:rsid w:val="008A0DCF"/>
    <w:rsid w:val="008A0E16"/>
    <w:rsid w:val="008A1764"/>
    <w:rsid w:val="008A186C"/>
    <w:rsid w:val="008A2305"/>
    <w:rsid w:val="008A2D4F"/>
    <w:rsid w:val="008A3114"/>
    <w:rsid w:val="008A35C1"/>
    <w:rsid w:val="008A4C81"/>
    <w:rsid w:val="008A4F3D"/>
    <w:rsid w:val="008A55C2"/>
    <w:rsid w:val="008A566C"/>
    <w:rsid w:val="008A5B5E"/>
    <w:rsid w:val="008A62D1"/>
    <w:rsid w:val="008A6ED3"/>
    <w:rsid w:val="008A76AE"/>
    <w:rsid w:val="008B0472"/>
    <w:rsid w:val="008B0513"/>
    <w:rsid w:val="008B0D0B"/>
    <w:rsid w:val="008B26B4"/>
    <w:rsid w:val="008B2FA5"/>
    <w:rsid w:val="008B308B"/>
    <w:rsid w:val="008B3597"/>
    <w:rsid w:val="008B43A1"/>
    <w:rsid w:val="008B480F"/>
    <w:rsid w:val="008B555D"/>
    <w:rsid w:val="008B5692"/>
    <w:rsid w:val="008B56F9"/>
    <w:rsid w:val="008B61F4"/>
    <w:rsid w:val="008B62D8"/>
    <w:rsid w:val="008B6386"/>
    <w:rsid w:val="008B641A"/>
    <w:rsid w:val="008B674F"/>
    <w:rsid w:val="008B6F73"/>
    <w:rsid w:val="008B706D"/>
    <w:rsid w:val="008B73FD"/>
    <w:rsid w:val="008B7F81"/>
    <w:rsid w:val="008C00B4"/>
    <w:rsid w:val="008C071F"/>
    <w:rsid w:val="008C0F55"/>
    <w:rsid w:val="008C1930"/>
    <w:rsid w:val="008C25CB"/>
    <w:rsid w:val="008C29F2"/>
    <w:rsid w:val="008C2B92"/>
    <w:rsid w:val="008C3837"/>
    <w:rsid w:val="008C4188"/>
    <w:rsid w:val="008C611B"/>
    <w:rsid w:val="008C67CE"/>
    <w:rsid w:val="008C68CB"/>
    <w:rsid w:val="008C7916"/>
    <w:rsid w:val="008D0493"/>
    <w:rsid w:val="008D1018"/>
    <w:rsid w:val="008D16AE"/>
    <w:rsid w:val="008D1920"/>
    <w:rsid w:val="008D1EF7"/>
    <w:rsid w:val="008D1F1D"/>
    <w:rsid w:val="008D20D3"/>
    <w:rsid w:val="008D2DCA"/>
    <w:rsid w:val="008D345B"/>
    <w:rsid w:val="008D38EB"/>
    <w:rsid w:val="008D4017"/>
    <w:rsid w:val="008D406F"/>
    <w:rsid w:val="008D4424"/>
    <w:rsid w:val="008D5232"/>
    <w:rsid w:val="008D6312"/>
    <w:rsid w:val="008D6454"/>
    <w:rsid w:val="008D681D"/>
    <w:rsid w:val="008D7B9E"/>
    <w:rsid w:val="008D7D37"/>
    <w:rsid w:val="008E006B"/>
    <w:rsid w:val="008E189A"/>
    <w:rsid w:val="008E2050"/>
    <w:rsid w:val="008E214B"/>
    <w:rsid w:val="008E24C0"/>
    <w:rsid w:val="008E2A50"/>
    <w:rsid w:val="008E2E0E"/>
    <w:rsid w:val="008E335E"/>
    <w:rsid w:val="008E3476"/>
    <w:rsid w:val="008E3CE8"/>
    <w:rsid w:val="008E3E95"/>
    <w:rsid w:val="008E45F3"/>
    <w:rsid w:val="008E4A79"/>
    <w:rsid w:val="008E52FD"/>
    <w:rsid w:val="008E5353"/>
    <w:rsid w:val="008E59F2"/>
    <w:rsid w:val="008E660F"/>
    <w:rsid w:val="008E6EA7"/>
    <w:rsid w:val="008E6F09"/>
    <w:rsid w:val="008E7237"/>
    <w:rsid w:val="008E77F3"/>
    <w:rsid w:val="008E7AA0"/>
    <w:rsid w:val="008E7C2E"/>
    <w:rsid w:val="008F1419"/>
    <w:rsid w:val="008F1AAE"/>
    <w:rsid w:val="008F1BA8"/>
    <w:rsid w:val="008F1F05"/>
    <w:rsid w:val="008F2815"/>
    <w:rsid w:val="008F2902"/>
    <w:rsid w:val="008F2B65"/>
    <w:rsid w:val="008F309F"/>
    <w:rsid w:val="008F32D7"/>
    <w:rsid w:val="008F4346"/>
    <w:rsid w:val="008F4541"/>
    <w:rsid w:val="008F4767"/>
    <w:rsid w:val="008F56A5"/>
    <w:rsid w:val="008F5CB0"/>
    <w:rsid w:val="008F5F1E"/>
    <w:rsid w:val="008F6927"/>
    <w:rsid w:val="008F694F"/>
    <w:rsid w:val="008F726B"/>
    <w:rsid w:val="0090037C"/>
    <w:rsid w:val="00900863"/>
    <w:rsid w:val="00900AC0"/>
    <w:rsid w:val="00900CE3"/>
    <w:rsid w:val="00900E9A"/>
    <w:rsid w:val="00901525"/>
    <w:rsid w:val="00901556"/>
    <w:rsid w:val="0090256F"/>
    <w:rsid w:val="009027B1"/>
    <w:rsid w:val="00902865"/>
    <w:rsid w:val="009029C6"/>
    <w:rsid w:val="00902B59"/>
    <w:rsid w:val="009043B4"/>
    <w:rsid w:val="0090499D"/>
    <w:rsid w:val="00904C17"/>
    <w:rsid w:val="0090506F"/>
    <w:rsid w:val="00905C7D"/>
    <w:rsid w:val="009064A2"/>
    <w:rsid w:val="00906507"/>
    <w:rsid w:val="00906A87"/>
    <w:rsid w:val="00906E63"/>
    <w:rsid w:val="00907286"/>
    <w:rsid w:val="00907951"/>
    <w:rsid w:val="009109CF"/>
    <w:rsid w:val="00910ED1"/>
    <w:rsid w:val="00911B89"/>
    <w:rsid w:val="00912284"/>
    <w:rsid w:val="00912B85"/>
    <w:rsid w:val="009131A3"/>
    <w:rsid w:val="0091394E"/>
    <w:rsid w:val="00914893"/>
    <w:rsid w:val="00914CFF"/>
    <w:rsid w:val="009157DD"/>
    <w:rsid w:val="0091592F"/>
    <w:rsid w:val="00915AF3"/>
    <w:rsid w:val="009165DF"/>
    <w:rsid w:val="00916787"/>
    <w:rsid w:val="00917E6C"/>
    <w:rsid w:val="009202D9"/>
    <w:rsid w:val="00920AC0"/>
    <w:rsid w:val="009211D6"/>
    <w:rsid w:val="009219A1"/>
    <w:rsid w:val="00921FA9"/>
    <w:rsid w:val="00922435"/>
    <w:rsid w:val="00922444"/>
    <w:rsid w:val="00922B76"/>
    <w:rsid w:val="00922FB7"/>
    <w:rsid w:val="00924904"/>
    <w:rsid w:val="00924A6E"/>
    <w:rsid w:val="00924F87"/>
    <w:rsid w:val="0092567F"/>
    <w:rsid w:val="00925E79"/>
    <w:rsid w:val="0092663A"/>
    <w:rsid w:val="00930007"/>
    <w:rsid w:val="009307C0"/>
    <w:rsid w:val="0093099E"/>
    <w:rsid w:val="00930C33"/>
    <w:rsid w:val="00931A39"/>
    <w:rsid w:val="009325A0"/>
    <w:rsid w:val="009331D4"/>
    <w:rsid w:val="009336B1"/>
    <w:rsid w:val="00933D57"/>
    <w:rsid w:val="00934306"/>
    <w:rsid w:val="009343ED"/>
    <w:rsid w:val="00935110"/>
    <w:rsid w:val="00935AE6"/>
    <w:rsid w:val="00935D23"/>
    <w:rsid w:val="00936185"/>
    <w:rsid w:val="00936768"/>
    <w:rsid w:val="00936F8C"/>
    <w:rsid w:val="009374C1"/>
    <w:rsid w:val="00937F18"/>
    <w:rsid w:val="00940574"/>
    <w:rsid w:val="0094072C"/>
    <w:rsid w:val="00940A21"/>
    <w:rsid w:val="00940CF0"/>
    <w:rsid w:val="0094107A"/>
    <w:rsid w:val="009410BA"/>
    <w:rsid w:val="00941982"/>
    <w:rsid w:val="00941E7B"/>
    <w:rsid w:val="009427BE"/>
    <w:rsid w:val="00942E7C"/>
    <w:rsid w:val="0094303B"/>
    <w:rsid w:val="00943339"/>
    <w:rsid w:val="0094359A"/>
    <w:rsid w:val="00943F21"/>
    <w:rsid w:val="00944027"/>
    <w:rsid w:val="0094422B"/>
    <w:rsid w:val="00944294"/>
    <w:rsid w:val="00944523"/>
    <w:rsid w:val="00944525"/>
    <w:rsid w:val="00944FFB"/>
    <w:rsid w:val="009452D9"/>
    <w:rsid w:val="00945699"/>
    <w:rsid w:val="009458C7"/>
    <w:rsid w:val="00945AEF"/>
    <w:rsid w:val="00945BE4"/>
    <w:rsid w:val="00946401"/>
    <w:rsid w:val="00946BE9"/>
    <w:rsid w:val="00950EB1"/>
    <w:rsid w:val="00951A5F"/>
    <w:rsid w:val="0095205D"/>
    <w:rsid w:val="00952EBD"/>
    <w:rsid w:val="00952FCF"/>
    <w:rsid w:val="00953B10"/>
    <w:rsid w:val="00953DFF"/>
    <w:rsid w:val="00954192"/>
    <w:rsid w:val="0095450B"/>
    <w:rsid w:val="009546DD"/>
    <w:rsid w:val="0095480E"/>
    <w:rsid w:val="00954DFD"/>
    <w:rsid w:val="009550E9"/>
    <w:rsid w:val="0095514B"/>
    <w:rsid w:val="0095561D"/>
    <w:rsid w:val="00955BB8"/>
    <w:rsid w:val="00955F3B"/>
    <w:rsid w:val="00956795"/>
    <w:rsid w:val="0095764E"/>
    <w:rsid w:val="00960B2F"/>
    <w:rsid w:val="0096127C"/>
    <w:rsid w:val="009615CE"/>
    <w:rsid w:val="00961A0E"/>
    <w:rsid w:val="0096289C"/>
    <w:rsid w:val="00962A07"/>
    <w:rsid w:val="00962BBA"/>
    <w:rsid w:val="0096351D"/>
    <w:rsid w:val="00963846"/>
    <w:rsid w:val="009638AC"/>
    <w:rsid w:val="009639D7"/>
    <w:rsid w:val="00964534"/>
    <w:rsid w:val="00964ABC"/>
    <w:rsid w:val="00966CB8"/>
    <w:rsid w:val="00967076"/>
    <w:rsid w:val="00967543"/>
    <w:rsid w:val="0096759F"/>
    <w:rsid w:val="0097011E"/>
    <w:rsid w:val="00970551"/>
    <w:rsid w:val="00970D01"/>
    <w:rsid w:val="00971349"/>
    <w:rsid w:val="00972097"/>
    <w:rsid w:val="00972B08"/>
    <w:rsid w:val="00972F3E"/>
    <w:rsid w:val="00972FAB"/>
    <w:rsid w:val="00973497"/>
    <w:rsid w:val="009734B3"/>
    <w:rsid w:val="009737AB"/>
    <w:rsid w:val="00973A65"/>
    <w:rsid w:val="00973A94"/>
    <w:rsid w:val="00973AC4"/>
    <w:rsid w:val="0097430A"/>
    <w:rsid w:val="00975044"/>
    <w:rsid w:val="00975244"/>
    <w:rsid w:val="00975779"/>
    <w:rsid w:val="0097659D"/>
    <w:rsid w:val="00976DB4"/>
    <w:rsid w:val="0097700B"/>
    <w:rsid w:val="00977CBE"/>
    <w:rsid w:val="00980091"/>
    <w:rsid w:val="00980C55"/>
    <w:rsid w:val="009819A9"/>
    <w:rsid w:val="00981C28"/>
    <w:rsid w:val="009821C0"/>
    <w:rsid w:val="00982C82"/>
    <w:rsid w:val="00982DCC"/>
    <w:rsid w:val="0098315A"/>
    <w:rsid w:val="0098341B"/>
    <w:rsid w:val="00983FFE"/>
    <w:rsid w:val="00984300"/>
    <w:rsid w:val="009844B1"/>
    <w:rsid w:val="0098468E"/>
    <w:rsid w:val="009849FB"/>
    <w:rsid w:val="00984B3E"/>
    <w:rsid w:val="00985145"/>
    <w:rsid w:val="009859D6"/>
    <w:rsid w:val="009860E3"/>
    <w:rsid w:val="00986FF6"/>
    <w:rsid w:val="00987190"/>
    <w:rsid w:val="009875F6"/>
    <w:rsid w:val="00987954"/>
    <w:rsid w:val="00987A9F"/>
    <w:rsid w:val="00987EC1"/>
    <w:rsid w:val="00990203"/>
    <w:rsid w:val="00990EB6"/>
    <w:rsid w:val="00992307"/>
    <w:rsid w:val="009933E7"/>
    <w:rsid w:val="0099431D"/>
    <w:rsid w:val="00994370"/>
    <w:rsid w:val="009947E9"/>
    <w:rsid w:val="00994D1A"/>
    <w:rsid w:val="0099516A"/>
    <w:rsid w:val="009951D9"/>
    <w:rsid w:val="00995254"/>
    <w:rsid w:val="0099535E"/>
    <w:rsid w:val="009959A6"/>
    <w:rsid w:val="009959E3"/>
    <w:rsid w:val="00997C6F"/>
    <w:rsid w:val="009A0056"/>
    <w:rsid w:val="009A0494"/>
    <w:rsid w:val="009A0818"/>
    <w:rsid w:val="009A0AD2"/>
    <w:rsid w:val="009A1224"/>
    <w:rsid w:val="009A1300"/>
    <w:rsid w:val="009A1CDA"/>
    <w:rsid w:val="009A2178"/>
    <w:rsid w:val="009A2532"/>
    <w:rsid w:val="009A2F20"/>
    <w:rsid w:val="009A3A67"/>
    <w:rsid w:val="009A4E88"/>
    <w:rsid w:val="009A5319"/>
    <w:rsid w:val="009A6ABA"/>
    <w:rsid w:val="009A72FA"/>
    <w:rsid w:val="009A7334"/>
    <w:rsid w:val="009B0050"/>
    <w:rsid w:val="009B05BE"/>
    <w:rsid w:val="009B1185"/>
    <w:rsid w:val="009B16C7"/>
    <w:rsid w:val="009B3935"/>
    <w:rsid w:val="009B3F4B"/>
    <w:rsid w:val="009B4950"/>
    <w:rsid w:val="009B4A77"/>
    <w:rsid w:val="009B4E6D"/>
    <w:rsid w:val="009B58D8"/>
    <w:rsid w:val="009B590F"/>
    <w:rsid w:val="009B618A"/>
    <w:rsid w:val="009B66D3"/>
    <w:rsid w:val="009B6901"/>
    <w:rsid w:val="009B6C8C"/>
    <w:rsid w:val="009B6DBE"/>
    <w:rsid w:val="009B720F"/>
    <w:rsid w:val="009C0C42"/>
    <w:rsid w:val="009C15E9"/>
    <w:rsid w:val="009C18A4"/>
    <w:rsid w:val="009C1D33"/>
    <w:rsid w:val="009C1ED6"/>
    <w:rsid w:val="009C33B4"/>
    <w:rsid w:val="009C33DD"/>
    <w:rsid w:val="009C37A2"/>
    <w:rsid w:val="009C3E7F"/>
    <w:rsid w:val="009C3F2A"/>
    <w:rsid w:val="009C4400"/>
    <w:rsid w:val="009C4AD0"/>
    <w:rsid w:val="009C55C9"/>
    <w:rsid w:val="009C5B5F"/>
    <w:rsid w:val="009C5D05"/>
    <w:rsid w:val="009C6881"/>
    <w:rsid w:val="009C6A25"/>
    <w:rsid w:val="009C703D"/>
    <w:rsid w:val="009C73EE"/>
    <w:rsid w:val="009C78E4"/>
    <w:rsid w:val="009C7911"/>
    <w:rsid w:val="009C79AB"/>
    <w:rsid w:val="009C79C5"/>
    <w:rsid w:val="009C7DBF"/>
    <w:rsid w:val="009D0315"/>
    <w:rsid w:val="009D0370"/>
    <w:rsid w:val="009D0E2A"/>
    <w:rsid w:val="009D0EF9"/>
    <w:rsid w:val="009D1130"/>
    <w:rsid w:val="009D141B"/>
    <w:rsid w:val="009D151A"/>
    <w:rsid w:val="009D21B8"/>
    <w:rsid w:val="009D2AEC"/>
    <w:rsid w:val="009D38C9"/>
    <w:rsid w:val="009D3BE3"/>
    <w:rsid w:val="009D3C96"/>
    <w:rsid w:val="009D4135"/>
    <w:rsid w:val="009D463A"/>
    <w:rsid w:val="009D47BD"/>
    <w:rsid w:val="009D48F7"/>
    <w:rsid w:val="009D5ECE"/>
    <w:rsid w:val="009D71C4"/>
    <w:rsid w:val="009D750B"/>
    <w:rsid w:val="009E04F6"/>
    <w:rsid w:val="009E0CC8"/>
    <w:rsid w:val="009E2883"/>
    <w:rsid w:val="009E3076"/>
    <w:rsid w:val="009E33E6"/>
    <w:rsid w:val="009E35DD"/>
    <w:rsid w:val="009E400C"/>
    <w:rsid w:val="009E4B1B"/>
    <w:rsid w:val="009E4F86"/>
    <w:rsid w:val="009E56E2"/>
    <w:rsid w:val="009E5BA4"/>
    <w:rsid w:val="009E7639"/>
    <w:rsid w:val="009E7B9D"/>
    <w:rsid w:val="009F02B5"/>
    <w:rsid w:val="009F03D0"/>
    <w:rsid w:val="009F1C82"/>
    <w:rsid w:val="009F1DC4"/>
    <w:rsid w:val="009F21DC"/>
    <w:rsid w:val="009F2477"/>
    <w:rsid w:val="009F2513"/>
    <w:rsid w:val="009F2559"/>
    <w:rsid w:val="009F2825"/>
    <w:rsid w:val="009F29E0"/>
    <w:rsid w:val="009F305C"/>
    <w:rsid w:val="009F3129"/>
    <w:rsid w:val="009F426D"/>
    <w:rsid w:val="009F48C3"/>
    <w:rsid w:val="009F5386"/>
    <w:rsid w:val="009F575A"/>
    <w:rsid w:val="009F5B85"/>
    <w:rsid w:val="009F5C21"/>
    <w:rsid w:val="009F5EE1"/>
    <w:rsid w:val="009F5FAE"/>
    <w:rsid w:val="009F61C7"/>
    <w:rsid w:val="009F64BC"/>
    <w:rsid w:val="009F6986"/>
    <w:rsid w:val="009F730E"/>
    <w:rsid w:val="009F7F4B"/>
    <w:rsid w:val="00A00734"/>
    <w:rsid w:val="00A00B70"/>
    <w:rsid w:val="00A01004"/>
    <w:rsid w:val="00A01722"/>
    <w:rsid w:val="00A018C8"/>
    <w:rsid w:val="00A030FD"/>
    <w:rsid w:val="00A03A11"/>
    <w:rsid w:val="00A03B14"/>
    <w:rsid w:val="00A03E9A"/>
    <w:rsid w:val="00A03F6B"/>
    <w:rsid w:val="00A0471E"/>
    <w:rsid w:val="00A04B16"/>
    <w:rsid w:val="00A04EB3"/>
    <w:rsid w:val="00A050BC"/>
    <w:rsid w:val="00A052FF"/>
    <w:rsid w:val="00A05588"/>
    <w:rsid w:val="00A05888"/>
    <w:rsid w:val="00A05D9C"/>
    <w:rsid w:val="00A06089"/>
    <w:rsid w:val="00A0646A"/>
    <w:rsid w:val="00A069B0"/>
    <w:rsid w:val="00A069C1"/>
    <w:rsid w:val="00A0733C"/>
    <w:rsid w:val="00A07FA9"/>
    <w:rsid w:val="00A102D4"/>
    <w:rsid w:val="00A10C78"/>
    <w:rsid w:val="00A11CDC"/>
    <w:rsid w:val="00A11F6B"/>
    <w:rsid w:val="00A1263E"/>
    <w:rsid w:val="00A127A3"/>
    <w:rsid w:val="00A12830"/>
    <w:rsid w:val="00A130E5"/>
    <w:rsid w:val="00A1470C"/>
    <w:rsid w:val="00A1479F"/>
    <w:rsid w:val="00A149BD"/>
    <w:rsid w:val="00A154B3"/>
    <w:rsid w:val="00A15AC0"/>
    <w:rsid w:val="00A15BCF"/>
    <w:rsid w:val="00A16365"/>
    <w:rsid w:val="00A1660E"/>
    <w:rsid w:val="00A16958"/>
    <w:rsid w:val="00A174BF"/>
    <w:rsid w:val="00A17E66"/>
    <w:rsid w:val="00A20C59"/>
    <w:rsid w:val="00A20C71"/>
    <w:rsid w:val="00A2161D"/>
    <w:rsid w:val="00A21C68"/>
    <w:rsid w:val="00A224A1"/>
    <w:rsid w:val="00A235E2"/>
    <w:rsid w:val="00A239A4"/>
    <w:rsid w:val="00A243F1"/>
    <w:rsid w:val="00A24D52"/>
    <w:rsid w:val="00A24DD4"/>
    <w:rsid w:val="00A255CD"/>
    <w:rsid w:val="00A25B7B"/>
    <w:rsid w:val="00A25BCE"/>
    <w:rsid w:val="00A2632A"/>
    <w:rsid w:val="00A26403"/>
    <w:rsid w:val="00A26F46"/>
    <w:rsid w:val="00A271BB"/>
    <w:rsid w:val="00A2728F"/>
    <w:rsid w:val="00A27EDD"/>
    <w:rsid w:val="00A32A7E"/>
    <w:rsid w:val="00A32D74"/>
    <w:rsid w:val="00A33258"/>
    <w:rsid w:val="00A34144"/>
    <w:rsid w:val="00A34197"/>
    <w:rsid w:val="00A341F6"/>
    <w:rsid w:val="00A343D0"/>
    <w:rsid w:val="00A345AA"/>
    <w:rsid w:val="00A3491D"/>
    <w:rsid w:val="00A3493A"/>
    <w:rsid w:val="00A352F7"/>
    <w:rsid w:val="00A356DF"/>
    <w:rsid w:val="00A35C79"/>
    <w:rsid w:val="00A3647C"/>
    <w:rsid w:val="00A36525"/>
    <w:rsid w:val="00A37188"/>
    <w:rsid w:val="00A37359"/>
    <w:rsid w:val="00A40B11"/>
    <w:rsid w:val="00A40F1F"/>
    <w:rsid w:val="00A4175B"/>
    <w:rsid w:val="00A42EB9"/>
    <w:rsid w:val="00A433C1"/>
    <w:rsid w:val="00A438E0"/>
    <w:rsid w:val="00A44C5B"/>
    <w:rsid w:val="00A45268"/>
    <w:rsid w:val="00A452FF"/>
    <w:rsid w:val="00A45C9E"/>
    <w:rsid w:val="00A476B1"/>
    <w:rsid w:val="00A5051C"/>
    <w:rsid w:val="00A51FA1"/>
    <w:rsid w:val="00A52723"/>
    <w:rsid w:val="00A537A8"/>
    <w:rsid w:val="00A539B0"/>
    <w:rsid w:val="00A53C91"/>
    <w:rsid w:val="00A54B5B"/>
    <w:rsid w:val="00A554BF"/>
    <w:rsid w:val="00A55703"/>
    <w:rsid w:val="00A56579"/>
    <w:rsid w:val="00A5663C"/>
    <w:rsid w:val="00A56651"/>
    <w:rsid w:val="00A56B69"/>
    <w:rsid w:val="00A56C00"/>
    <w:rsid w:val="00A56C32"/>
    <w:rsid w:val="00A57034"/>
    <w:rsid w:val="00A572CA"/>
    <w:rsid w:val="00A57355"/>
    <w:rsid w:val="00A57955"/>
    <w:rsid w:val="00A60842"/>
    <w:rsid w:val="00A60C29"/>
    <w:rsid w:val="00A60DA8"/>
    <w:rsid w:val="00A60E4A"/>
    <w:rsid w:val="00A62359"/>
    <w:rsid w:val="00A62A9E"/>
    <w:rsid w:val="00A633A7"/>
    <w:rsid w:val="00A6419F"/>
    <w:rsid w:val="00A65025"/>
    <w:rsid w:val="00A657BF"/>
    <w:rsid w:val="00A661D1"/>
    <w:rsid w:val="00A66816"/>
    <w:rsid w:val="00A668EE"/>
    <w:rsid w:val="00A66FE5"/>
    <w:rsid w:val="00A673B6"/>
    <w:rsid w:val="00A70411"/>
    <w:rsid w:val="00A7066B"/>
    <w:rsid w:val="00A707E1"/>
    <w:rsid w:val="00A70D5F"/>
    <w:rsid w:val="00A70EE2"/>
    <w:rsid w:val="00A71AEE"/>
    <w:rsid w:val="00A72936"/>
    <w:rsid w:val="00A7315D"/>
    <w:rsid w:val="00A73605"/>
    <w:rsid w:val="00A73733"/>
    <w:rsid w:val="00A73AAC"/>
    <w:rsid w:val="00A73DE2"/>
    <w:rsid w:val="00A73FC8"/>
    <w:rsid w:val="00A74FEE"/>
    <w:rsid w:val="00A75315"/>
    <w:rsid w:val="00A7538A"/>
    <w:rsid w:val="00A7654E"/>
    <w:rsid w:val="00A76F69"/>
    <w:rsid w:val="00A77B50"/>
    <w:rsid w:val="00A80707"/>
    <w:rsid w:val="00A80C0B"/>
    <w:rsid w:val="00A810C2"/>
    <w:rsid w:val="00A814C0"/>
    <w:rsid w:val="00A8191F"/>
    <w:rsid w:val="00A82471"/>
    <w:rsid w:val="00A82E8D"/>
    <w:rsid w:val="00A83059"/>
    <w:rsid w:val="00A8316B"/>
    <w:rsid w:val="00A83909"/>
    <w:rsid w:val="00A83C4B"/>
    <w:rsid w:val="00A83F98"/>
    <w:rsid w:val="00A84A85"/>
    <w:rsid w:val="00A85EEE"/>
    <w:rsid w:val="00A871C6"/>
    <w:rsid w:val="00A87515"/>
    <w:rsid w:val="00A87917"/>
    <w:rsid w:val="00A904F2"/>
    <w:rsid w:val="00A90B9C"/>
    <w:rsid w:val="00A913F8"/>
    <w:rsid w:val="00A91D4D"/>
    <w:rsid w:val="00A9274E"/>
    <w:rsid w:val="00A927E3"/>
    <w:rsid w:val="00A928A8"/>
    <w:rsid w:val="00A928D5"/>
    <w:rsid w:val="00A93340"/>
    <w:rsid w:val="00A936B8"/>
    <w:rsid w:val="00A9527E"/>
    <w:rsid w:val="00A95CB8"/>
    <w:rsid w:val="00A95DFC"/>
    <w:rsid w:val="00A96B48"/>
    <w:rsid w:val="00A96E62"/>
    <w:rsid w:val="00A97E28"/>
    <w:rsid w:val="00AA019D"/>
    <w:rsid w:val="00AA0879"/>
    <w:rsid w:val="00AA1DE7"/>
    <w:rsid w:val="00AA1EA5"/>
    <w:rsid w:val="00AA22CD"/>
    <w:rsid w:val="00AA3B0C"/>
    <w:rsid w:val="00AA3FF4"/>
    <w:rsid w:val="00AA44E5"/>
    <w:rsid w:val="00AA487E"/>
    <w:rsid w:val="00AA5C1F"/>
    <w:rsid w:val="00AA6110"/>
    <w:rsid w:val="00AA6DC1"/>
    <w:rsid w:val="00AB073D"/>
    <w:rsid w:val="00AB1663"/>
    <w:rsid w:val="00AB1B30"/>
    <w:rsid w:val="00AB1C1C"/>
    <w:rsid w:val="00AB2C2F"/>
    <w:rsid w:val="00AB312A"/>
    <w:rsid w:val="00AB39E4"/>
    <w:rsid w:val="00AB3AA8"/>
    <w:rsid w:val="00AB43AD"/>
    <w:rsid w:val="00AB6705"/>
    <w:rsid w:val="00AB67B0"/>
    <w:rsid w:val="00AB6BB0"/>
    <w:rsid w:val="00AB7056"/>
    <w:rsid w:val="00AB727D"/>
    <w:rsid w:val="00AC1191"/>
    <w:rsid w:val="00AC154E"/>
    <w:rsid w:val="00AC2291"/>
    <w:rsid w:val="00AC2813"/>
    <w:rsid w:val="00AC29A4"/>
    <w:rsid w:val="00AC2EC4"/>
    <w:rsid w:val="00AC31F6"/>
    <w:rsid w:val="00AC33E1"/>
    <w:rsid w:val="00AC36B9"/>
    <w:rsid w:val="00AC3DD7"/>
    <w:rsid w:val="00AC4823"/>
    <w:rsid w:val="00AC4C11"/>
    <w:rsid w:val="00AC4F3A"/>
    <w:rsid w:val="00AC5058"/>
    <w:rsid w:val="00AC5837"/>
    <w:rsid w:val="00AC5903"/>
    <w:rsid w:val="00AC5F3A"/>
    <w:rsid w:val="00AC61AF"/>
    <w:rsid w:val="00AC6990"/>
    <w:rsid w:val="00AC707C"/>
    <w:rsid w:val="00AC7861"/>
    <w:rsid w:val="00AC7AB6"/>
    <w:rsid w:val="00AD14F1"/>
    <w:rsid w:val="00AD151B"/>
    <w:rsid w:val="00AD1845"/>
    <w:rsid w:val="00AD1DEC"/>
    <w:rsid w:val="00AD1EC3"/>
    <w:rsid w:val="00AD216C"/>
    <w:rsid w:val="00AD295A"/>
    <w:rsid w:val="00AD2CF3"/>
    <w:rsid w:val="00AD543B"/>
    <w:rsid w:val="00AD548D"/>
    <w:rsid w:val="00AD57B6"/>
    <w:rsid w:val="00AD583B"/>
    <w:rsid w:val="00AD5D02"/>
    <w:rsid w:val="00AD5DA4"/>
    <w:rsid w:val="00AD64FB"/>
    <w:rsid w:val="00AD6ED8"/>
    <w:rsid w:val="00AD6F54"/>
    <w:rsid w:val="00AD7FBB"/>
    <w:rsid w:val="00AD7FF3"/>
    <w:rsid w:val="00AE0726"/>
    <w:rsid w:val="00AE08E8"/>
    <w:rsid w:val="00AE1300"/>
    <w:rsid w:val="00AE17BE"/>
    <w:rsid w:val="00AE2054"/>
    <w:rsid w:val="00AE207D"/>
    <w:rsid w:val="00AE222A"/>
    <w:rsid w:val="00AE224C"/>
    <w:rsid w:val="00AE2283"/>
    <w:rsid w:val="00AE3846"/>
    <w:rsid w:val="00AE46DC"/>
    <w:rsid w:val="00AE487D"/>
    <w:rsid w:val="00AE4FB4"/>
    <w:rsid w:val="00AE504B"/>
    <w:rsid w:val="00AE54B1"/>
    <w:rsid w:val="00AE6033"/>
    <w:rsid w:val="00AE611A"/>
    <w:rsid w:val="00AE61BC"/>
    <w:rsid w:val="00AE646B"/>
    <w:rsid w:val="00AE650B"/>
    <w:rsid w:val="00AE6958"/>
    <w:rsid w:val="00AE710F"/>
    <w:rsid w:val="00AE7821"/>
    <w:rsid w:val="00AE7A20"/>
    <w:rsid w:val="00AE7F70"/>
    <w:rsid w:val="00AF060A"/>
    <w:rsid w:val="00AF094F"/>
    <w:rsid w:val="00AF0C04"/>
    <w:rsid w:val="00AF17CF"/>
    <w:rsid w:val="00AF270A"/>
    <w:rsid w:val="00AF324D"/>
    <w:rsid w:val="00AF3593"/>
    <w:rsid w:val="00AF385C"/>
    <w:rsid w:val="00AF38EA"/>
    <w:rsid w:val="00AF3AED"/>
    <w:rsid w:val="00AF3E49"/>
    <w:rsid w:val="00AF40F6"/>
    <w:rsid w:val="00AF496F"/>
    <w:rsid w:val="00AF4A51"/>
    <w:rsid w:val="00AF5154"/>
    <w:rsid w:val="00AF5221"/>
    <w:rsid w:val="00AF58B5"/>
    <w:rsid w:val="00AF5E3C"/>
    <w:rsid w:val="00AF6365"/>
    <w:rsid w:val="00AF650B"/>
    <w:rsid w:val="00AF6BD5"/>
    <w:rsid w:val="00AF77D9"/>
    <w:rsid w:val="00AF78CE"/>
    <w:rsid w:val="00AF7FB6"/>
    <w:rsid w:val="00B00981"/>
    <w:rsid w:val="00B009F8"/>
    <w:rsid w:val="00B01215"/>
    <w:rsid w:val="00B01F26"/>
    <w:rsid w:val="00B021E0"/>
    <w:rsid w:val="00B02DDC"/>
    <w:rsid w:val="00B0325B"/>
    <w:rsid w:val="00B03D10"/>
    <w:rsid w:val="00B0400F"/>
    <w:rsid w:val="00B044FA"/>
    <w:rsid w:val="00B045F7"/>
    <w:rsid w:val="00B0460C"/>
    <w:rsid w:val="00B04B9B"/>
    <w:rsid w:val="00B050E9"/>
    <w:rsid w:val="00B0527C"/>
    <w:rsid w:val="00B0528D"/>
    <w:rsid w:val="00B063C1"/>
    <w:rsid w:val="00B0693F"/>
    <w:rsid w:val="00B06A1A"/>
    <w:rsid w:val="00B06DEB"/>
    <w:rsid w:val="00B075F9"/>
    <w:rsid w:val="00B07934"/>
    <w:rsid w:val="00B07FD9"/>
    <w:rsid w:val="00B106ED"/>
    <w:rsid w:val="00B11130"/>
    <w:rsid w:val="00B11491"/>
    <w:rsid w:val="00B12474"/>
    <w:rsid w:val="00B12F45"/>
    <w:rsid w:val="00B14118"/>
    <w:rsid w:val="00B14168"/>
    <w:rsid w:val="00B14221"/>
    <w:rsid w:val="00B1534C"/>
    <w:rsid w:val="00B1556D"/>
    <w:rsid w:val="00B15869"/>
    <w:rsid w:val="00B159DC"/>
    <w:rsid w:val="00B15B80"/>
    <w:rsid w:val="00B15E0C"/>
    <w:rsid w:val="00B16143"/>
    <w:rsid w:val="00B161A3"/>
    <w:rsid w:val="00B165DF"/>
    <w:rsid w:val="00B16FEC"/>
    <w:rsid w:val="00B171C3"/>
    <w:rsid w:val="00B1724E"/>
    <w:rsid w:val="00B200ED"/>
    <w:rsid w:val="00B202E1"/>
    <w:rsid w:val="00B202E2"/>
    <w:rsid w:val="00B2186B"/>
    <w:rsid w:val="00B22F8E"/>
    <w:rsid w:val="00B23334"/>
    <w:rsid w:val="00B24214"/>
    <w:rsid w:val="00B2472E"/>
    <w:rsid w:val="00B24772"/>
    <w:rsid w:val="00B247C2"/>
    <w:rsid w:val="00B24B4D"/>
    <w:rsid w:val="00B24B54"/>
    <w:rsid w:val="00B24ED0"/>
    <w:rsid w:val="00B257C2"/>
    <w:rsid w:val="00B259A1"/>
    <w:rsid w:val="00B25DEB"/>
    <w:rsid w:val="00B260FE"/>
    <w:rsid w:val="00B265E1"/>
    <w:rsid w:val="00B274C3"/>
    <w:rsid w:val="00B3018C"/>
    <w:rsid w:val="00B31065"/>
    <w:rsid w:val="00B31D81"/>
    <w:rsid w:val="00B3200B"/>
    <w:rsid w:val="00B3245F"/>
    <w:rsid w:val="00B32B78"/>
    <w:rsid w:val="00B32FBA"/>
    <w:rsid w:val="00B33631"/>
    <w:rsid w:val="00B345C5"/>
    <w:rsid w:val="00B3491B"/>
    <w:rsid w:val="00B352FD"/>
    <w:rsid w:val="00B355E6"/>
    <w:rsid w:val="00B35E7E"/>
    <w:rsid w:val="00B36072"/>
    <w:rsid w:val="00B361C9"/>
    <w:rsid w:val="00B364A5"/>
    <w:rsid w:val="00B36673"/>
    <w:rsid w:val="00B37C01"/>
    <w:rsid w:val="00B418CB"/>
    <w:rsid w:val="00B423DB"/>
    <w:rsid w:val="00B4268F"/>
    <w:rsid w:val="00B428D0"/>
    <w:rsid w:val="00B42B1C"/>
    <w:rsid w:val="00B42CDB"/>
    <w:rsid w:val="00B42D75"/>
    <w:rsid w:val="00B432D6"/>
    <w:rsid w:val="00B434E2"/>
    <w:rsid w:val="00B43512"/>
    <w:rsid w:val="00B435BB"/>
    <w:rsid w:val="00B43D1E"/>
    <w:rsid w:val="00B44275"/>
    <w:rsid w:val="00B44874"/>
    <w:rsid w:val="00B448B9"/>
    <w:rsid w:val="00B45F47"/>
    <w:rsid w:val="00B46374"/>
    <w:rsid w:val="00B468AA"/>
    <w:rsid w:val="00B469A0"/>
    <w:rsid w:val="00B47E2F"/>
    <w:rsid w:val="00B500E1"/>
    <w:rsid w:val="00B50302"/>
    <w:rsid w:val="00B506FA"/>
    <w:rsid w:val="00B50867"/>
    <w:rsid w:val="00B51304"/>
    <w:rsid w:val="00B51338"/>
    <w:rsid w:val="00B51729"/>
    <w:rsid w:val="00B517A8"/>
    <w:rsid w:val="00B51F33"/>
    <w:rsid w:val="00B52090"/>
    <w:rsid w:val="00B526B4"/>
    <w:rsid w:val="00B52C1C"/>
    <w:rsid w:val="00B532A6"/>
    <w:rsid w:val="00B5353B"/>
    <w:rsid w:val="00B536AF"/>
    <w:rsid w:val="00B545F0"/>
    <w:rsid w:val="00B55729"/>
    <w:rsid w:val="00B55B66"/>
    <w:rsid w:val="00B560C1"/>
    <w:rsid w:val="00B56124"/>
    <w:rsid w:val="00B56ACE"/>
    <w:rsid w:val="00B56C45"/>
    <w:rsid w:val="00B56C93"/>
    <w:rsid w:val="00B57073"/>
    <w:rsid w:val="00B57290"/>
    <w:rsid w:val="00B578CE"/>
    <w:rsid w:val="00B579AB"/>
    <w:rsid w:val="00B57B30"/>
    <w:rsid w:val="00B57EA8"/>
    <w:rsid w:val="00B60B9F"/>
    <w:rsid w:val="00B60DFF"/>
    <w:rsid w:val="00B616A8"/>
    <w:rsid w:val="00B62B26"/>
    <w:rsid w:val="00B62F65"/>
    <w:rsid w:val="00B63B6D"/>
    <w:rsid w:val="00B64D7F"/>
    <w:rsid w:val="00B64DB3"/>
    <w:rsid w:val="00B65A95"/>
    <w:rsid w:val="00B66642"/>
    <w:rsid w:val="00B66F46"/>
    <w:rsid w:val="00B67359"/>
    <w:rsid w:val="00B6740F"/>
    <w:rsid w:val="00B679C4"/>
    <w:rsid w:val="00B70A47"/>
    <w:rsid w:val="00B70F77"/>
    <w:rsid w:val="00B7263C"/>
    <w:rsid w:val="00B72D67"/>
    <w:rsid w:val="00B73701"/>
    <w:rsid w:val="00B73976"/>
    <w:rsid w:val="00B73C53"/>
    <w:rsid w:val="00B74FFD"/>
    <w:rsid w:val="00B751E0"/>
    <w:rsid w:val="00B7534E"/>
    <w:rsid w:val="00B75BC6"/>
    <w:rsid w:val="00B760BB"/>
    <w:rsid w:val="00B762FB"/>
    <w:rsid w:val="00B76B7B"/>
    <w:rsid w:val="00B7737C"/>
    <w:rsid w:val="00B77C88"/>
    <w:rsid w:val="00B80009"/>
    <w:rsid w:val="00B8064C"/>
    <w:rsid w:val="00B80AC1"/>
    <w:rsid w:val="00B80D95"/>
    <w:rsid w:val="00B80F3F"/>
    <w:rsid w:val="00B81256"/>
    <w:rsid w:val="00B81293"/>
    <w:rsid w:val="00B815F6"/>
    <w:rsid w:val="00B816A5"/>
    <w:rsid w:val="00B817BB"/>
    <w:rsid w:val="00B8198A"/>
    <w:rsid w:val="00B824AB"/>
    <w:rsid w:val="00B83347"/>
    <w:rsid w:val="00B83BE7"/>
    <w:rsid w:val="00B85B19"/>
    <w:rsid w:val="00B85ECC"/>
    <w:rsid w:val="00B86DA8"/>
    <w:rsid w:val="00B870C6"/>
    <w:rsid w:val="00B87627"/>
    <w:rsid w:val="00B87ADC"/>
    <w:rsid w:val="00B9005E"/>
    <w:rsid w:val="00B90709"/>
    <w:rsid w:val="00B91498"/>
    <w:rsid w:val="00B91849"/>
    <w:rsid w:val="00B91B00"/>
    <w:rsid w:val="00B93FD7"/>
    <w:rsid w:val="00B94772"/>
    <w:rsid w:val="00B9623D"/>
    <w:rsid w:val="00B962F0"/>
    <w:rsid w:val="00B963F6"/>
    <w:rsid w:val="00B9646F"/>
    <w:rsid w:val="00B9703A"/>
    <w:rsid w:val="00B97766"/>
    <w:rsid w:val="00B97C19"/>
    <w:rsid w:val="00B97E9F"/>
    <w:rsid w:val="00BA00AB"/>
    <w:rsid w:val="00BA0E72"/>
    <w:rsid w:val="00BA0F02"/>
    <w:rsid w:val="00BA131D"/>
    <w:rsid w:val="00BA156F"/>
    <w:rsid w:val="00BA17D6"/>
    <w:rsid w:val="00BA208B"/>
    <w:rsid w:val="00BA2AD8"/>
    <w:rsid w:val="00BA3681"/>
    <w:rsid w:val="00BA540E"/>
    <w:rsid w:val="00BA5702"/>
    <w:rsid w:val="00BA5919"/>
    <w:rsid w:val="00BA5B87"/>
    <w:rsid w:val="00BA5CFC"/>
    <w:rsid w:val="00BA65A2"/>
    <w:rsid w:val="00BA6752"/>
    <w:rsid w:val="00BA6D3A"/>
    <w:rsid w:val="00BB0BDE"/>
    <w:rsid w:val="00BB0F24"/>
    <w:rsid w:val="00BB1A42"/>
    <w:rsid w:val="00BB1DA1"/>
    <w:rsid w:val="00BB275E"/>
    <w:rsid w:val="00BB297B"/>
    <w:rsid w:val="00BB2A93"/>
    <w:rsid w:val="00BB2EBD"/>
    <w:rsid w:val="00BB3D5F"/>
    <w:rsid w:val="00BB538B"/>
    <w:rsid w:val="00BB6284"/>
    <w:rsid w:val="00BB6AE2"/>
    <w:rsid w:val="00BB7642"/>
    <w:rsid w:val="00BB78A9"/>
    <w:rsid w:val="00BC0666"/>
    <w:rsid w:val="00BC0857"/>
    <w:rsid w:val="00BC11D3"/>
    <w:rsid w:val="00BC141C"/>
    <w:rsid w:val="00BC1DCD"/>
    <w:rsid w:val="00BC2B84"/>
    <w:rsid w:val="00BC2CA3"/>
    <w:rsid w:val="00BC3002"/>
    <w:rsid w:val="00BC3436"/>
    <w:rsid w:val="00BC3B76"/>
    <w:rsid w:val="00BC3DC2"/>
    <w:rsid w:val="00BC3E49"/>
    <w:rsid w:val="00BC3FF9"/>
    <w:rsid w:val="00BC411F"/>
    <w:rsid w:val="00BC4E08"/>
    <w:rsid w:val="00BC543E"/>
    <w:rsid w:val="00BC573F"/>
    <w:rsid w:val="00BC5927"/>
    <w:rsid w:val="00BC5AB5"/>
    <w:rsid w:val="00BC5B5A"/>
    <w:rsid w:val="00BC67AD"/>
    <w:rsid w:val="00BC69C0"/>
    <w:rsid w:val="00BC6DD6"/>
    <w:rsid w:val="00BC6F92"/>
    <w:rsid w:val="00BC6FC3"/>
    <w:rsid w:val="00BC7542"/>
    <w:rsid w:val="00BC763A"/>
    <w:rsid w:val="00BC7C86"/>
    <w:rsid w:val="00BD0877"/>
    <w:rsid w:val="00BD0980"/>
    <w:rsid w:val="00BD09E3"/>
    <w:rsid w:val="00BD14FA"/>
    <w:rsid w:val="00BD263C"/>
    <w:rsid w:val="00BD2EBA"/>
    <w:rsid w:val="00BD3653"/>
    <w:rsid w:val="00BD3B56"/>
    <w:rsid w:val="00BD4138"/>
    <w:rsid w:val="00BD561A"/>
    <w:rsid w:val="00BD59D7"/>
    <w:rsid w:val="00BD6029"/>
    <w:rsid w:val="00BD6147"/>
    <w:rsid w:val="00BD6394"/>
    <w:rsid w:val="00BD69C4"/>
    <w:rsid w:val="00BD6C88"/>
    <w:rsid w:val="00BD6FD4"/>
    <w:rsid w:val="00BD7929"/>
    <w:rsid w:val="00BE0CA9"/>
    <w:rsid w:val="00BE0E76"/>
    <w:rsid w:val="00BE0F37"/>
    <w:rsid w:val="00BE10A1"/>
    <w:rsid w:val="00BE1ADB"/>
    <w:rsid w:val="00BE3193"/>
    <w:rsid w:val="00BE3542"/>
    <w:rsid w:val="00BE3C30"/>
    <w:rsid w:val="00BE3C32"/>
    <w:rsid w:val="00BE4CEE"/>
    <w:rsid w:val="00BE52C8"/>
    <w:rsid w:val="00BE54C3"/>
    <w:rsid w:val="00BE56BA"/>
    <w:rsid w:val="00BE6078"/>
    <w:rsid w:val="00BE61F1"/>
    <w:rsid w:val="00BE6802"/>
    <w:rsid w:val="00BF0425"/>
    <w:rsid w:val="00BF08A4"/>
    <w:rsid w:val="00BF0B61"/>
    <w:rsid w:val="00BF149D"/>
    <w:rsid w:val="00BF2346"/>
    <w:rsid w:val="00BF30E5"/>
    <w:rsid w:val="00BF3114"/>
    <w:rsid w:val="00BF3E7C"/>
    <w:rsid w:val="00BF45D0"/>
    <w:rsid w:val="00BF4855"/>
    <w:rsid w:val="00BF4E7A"/>
    <w:rsid w:val="00BF56B4"/>
    <w:rsid w:val="00BF5816"/>
    <w:rsid w:val="00BF5C75"/>
    <w:rsid w:val="00BF6009"/>
    <w:rsid w:val="00BF61FE"/>
    <w:rsid w:val="00BF695A"/>
    <w:rsid w:val="00BF76EE"/>
    <w:rsid w:val="00BF788B"/>
    <w:rsid w:val="00C00790"/>
    <w:rsid w:val="00C01B25"/>
    <w:rsid w:val="00C022C2"/>
    <w:rsid w:val="00C029EF"/>
    <w:rsid w:val="00C02C02"/>
    <w:rsid w:val="00C04197"/>
    <w:rsid w:val="00C05186"/>
    <w:rsid w:val="00C056C2"/>
    <w:rsid w:val="00C05F25"/>
    <w:rsid w:val="00C06573"/>
    <w:rsid w:val="00C06B2D"/>
    <w:rsid w:val="00C06C39"/>
    <w:rsid w:val="00C07D9E"/>
    <w:rsid w:val="00C102B0"/>
    <w:rsid w:val="00C112B8"/>
    <w:rsid w:val="00C1139C"/>
    <w:rsid w:val="00C1190D"/>
    <w:rsid w:val="00C119AF"/>
    <w:rsid w:val="00C12FBE"/>
    <w:rsid w:val="00C13477"/>
    <w:rsid w:val="00C134BA"/>
    <w:rsid w:val="00C141BA"/>
    <w:rsid w:val="00C1472C"/>
    <w:rsid w:val="00C14E6C"/>
    <w:rsid w:val="00C15240"/>
    <w:rsid w:val="00C155B3"/>
    <w:rsid w:val="00C15FD7"/>
    <w:rsid w:val="00C164AF"/>
    <w:rsid w:val="00C16E60"/>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65A3"/>
    <w:rsid w:val="00C27490"/>
    <w:rsid w:val="00C2795E"/>
    <w:rsid w:val="00C27CE3"/>
    <w:rsid w:val="00C30105"/>
    <w:rsid w:val="00C302EE"/>
    <w:rsid w:val="00C308DD"/>
    <w:rsid w:val="00C30A52"/>
    <w:rsid w:val="00C3191A"/>
    <w:rsid w:val="00C31CF2"/>
    <w:rsid w:val="00C31CF4"/>
    <w:rsid w:val="00C3339F"/>
    <w:rsid w:val="00C3368C"/>
    <w:rsid w:val="00C33723"/>
    <w:rsid w:val="00C338CB"/>
    <w:rsid w:val="00C34272"/>
    <w:rsid w:val="00C352DA"/>
    <w:rsid w:val="00C36DB4"/>
    <w:rsid w:val="00C37829"/>
    <w:rsid w:val="00C379AD"/>
    <w:rsid w:val="00C40583"/>
    <w:rsid w:val="00C41AEE"/>
    <w:rsid w:val="00C41C37"/>
    <w:rsid w:val="00C41C47"/>
    <w:rsid w:val="00C421A7"/>
    <w:rsid w:val="00C42241"/>
    <w:rsid w:val="00C4253A"/>
    <w:rsid w:val="00C428F5"/>
    <w:rsid w:val="00C42C05"/>
    <w:rsid w:val="00C42E85"/>
    <w:rsid w:val="00C42F13"/>
    <w:rsid w:val="00C432E0"/>
    <w:rsid w:val="00C43408"/>
    <w:rsid w:val="00C442BF"/>
    <w:rsid w:val="00C446C5"/>
    <w:rsid w:val="00C44EFA"/>
    <w:rsid w:val="00C450EF"/>
    <w:rsid w:val="00C457B5"/>
    <w:rsid w:val="00C4607F"/>
    <w:rsid w:val="00C518D9"/>
    <w:rsid w:val="00C527B6"/>
    <w:rsid w:val="00C52D19"/>
    <w:rsid w:val="00C53317"/>
    <w:rsid w:val="00C5370B"/>
    <w:rsid w:val="00C55311"/>
    <w:rsid w:val="00C55B9B"/>
    <w:rsid w:val="00C5631C"/>
    <w:rsid w:val="00C563DB"/>
    <w:rsid w:val="00C56A5E"/>
    <w:rsid w:val="00C56C64"/>
    <w:rsid w:val="00C6039A"/>
    <w:rsid w:val="00C60DA5"/>
    <w:rsid w:val="00C60FF7"/>
    <w:rsid w:val="00C61166"/>
    <w:rsid w:val="00C6186F"/>
    <w:rsid w:val="00C61F87"/>
    <w:rsid w:val="00C6231C"/>
    <w:rsid w:val="00C623EB"/>
    <w:rsid w:val="00C62569"/>
    <w:rsid w:val="00C6371F"/>
    <w:rsid w:val="00C63D7A"/>
    <w:rsid w:val="00C63DAE"/>
    <w:rsid w:val="00C64AD3"/>
    <w:rsid w:val="00C6520F"/>
    <w:rsid w:val="00C65430"/>
    <w:rsid w:val="00C657AC"/>
    <w:rsid w:val="00C66328"/>
    <w:rsid w:val="00C6718D"/>
    <w:rsid w:val="00C67377"/>
    <w:rsid w:val="00C67A27"/>
    <w:rsid w:val="00C70015"/>
    <w:rsid w:val="00C7055B"/>
    <w:rsid w:val="00C712F7"/>
    <w:rsid w:val="00C71408"/>
    <w:rsid w:val="00C71809"/>
    <w:rsid w:val="00C72D4B"/>
    <w:rsid w:val="00C73600"/>
    <w:rsid w:val="00C73D7B"/>
    <w:rsid w:val="00C74104"/>
    <w:rsid w:val="00C74D5B"/>
    <w:rsid w:val="00C7533B"/>
    <w:rsid w:val="00C75D30"/>
    <w:rsid w:val="00C7617F"/>
    <w:rsid w:val="00C76F82"/>
    <w:rsid w:val="00C77B01"/>
    <w:rsid w:val="00C8021D"/>
    <w:rsid w:val="00C80D27"/>
    <w:rsid w:val="00C82781"/>
    <w:rsid w:val="00C84069"/>
    <w:rsid w:val="00C84272"/>
    <w:rsid w:val="00C84458"/>
    <w:rsid w:val="00C8490D"/>
    <w:rsid w:val="00C853E2"/>
    <w:rsid w:val="00C8603A"/>
    <w:rsid w:val="00C860F7"/>
    <w:rsid w:val="00C86B87"/>
    <w:rsid w:val="00C86E75"/>
    <w:rsid w:val="00C875E6"/>
    <w:rsid w:val="00C879C5"/>
    <w:rsid w:val="00C87FE4"/>
    <w:rsid w:val="00C9006F"/>
    <w:rsid w:val="00C92C23"/>
    <w:rsid w:val="00C92FFA"/>
    <w:rsid w:val="00C94568"/>
    <w:rsid w:val="00C94710"/>
    <w:rsid w:val="00C95E97"/>
    <w:rsid w:val="00C96604"/>
    <w:rsid w:val="00C96658"/>
    <w:rsid w:val="00C96DD0"/>
    <w:rsid w:val="00C96F06"/>
    <w:rsid w:val="00C970CC"/>
    <w:rsid w:val="00CA0C77"/>
    <w:rsid w:val="00CA0ECE"/>
    <w:rsid w:val="00CA109D"/>
    <w:rsid w:val="00CA1290"/>
    <w:rsid w:val="00CA134C"/>
    <w:rsid w:val="00CA1FBA"/>
    <w:rsid w:val="00CA22C0"/>
    <w:rsid w:val="00CA22D4"/>
    <w:rsid w:val="00CA23B6"/>
    <w:rsid w:val="00CA2504"/>
    <w:rsid w:val="00CA2974"/>
    <w:rsid w:val="00CA344F"/>
    <w:rsid w:val="00CA3502"/>
    <w:rsid w:val="00CA409D"/>
    <w:rsid w:val="00CA4ED4"/>
    <w:rsid w:val="00CA67FC"/>
    <w:rsid w:val="00CA6E68"/>
    <w:rsid w:val="00CB04FD"/>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354"/>
    <w:rsid w:val="00CB67EA"/>
    <w:rsid w:val="00CC0268"/>
    <w:rsid w:val="00CC02A1"/>
    <w:rsid w:val="00CC047A"/>
    <w:rsid w:val="00CC15FD"/>
    <w:rsid w:val="00CC206D"/>
    <w:rsid w:val="00CC3C66"/>
    <w:rsid w:val="00CC3FEA"/>
    <w:rsid w:val="00CC47A7"/>
    <w:rsid w:val="00CC4987"/>
    <w:rsid w:val="00CC5006"/>
    <w:rsid w:val="00CC5659"/>
    <w:rsid w:val="00CC58AE"/>
    <w:rsid w:val="00CC6867"/>
    <w:rsid w:val="00CC6E07"/>
    <w:rsid w:val="00CC73A5"/>
    <w:rsid w:val="00CC76B6"/>
    <w:rsid w:val="00CC7943"/>
    <w:rsid w:val="00CC79DA"/>
    <w:rsid w:val="00CC7C81"/>
    <w:rsid w:val="00CD02C8"/>
    <w:rsid w:val="00CD077D"/>
    <w:rsid w:val="00CD138A"/>
    <w:rsid w:val="00CD1450"/>
    <w:rsid w:val="00CD1702"/>
    <w:rsid w:val="00CD3830"/>
    <w:rsid w:val="00CD3914"/>
    <w:rsid w:val="00CD46EC"/>
    <w:rsid w:val="00CD550B"/>
    <w:rsid w:val="00CD5554"/>
    <w:rsid w:val="00CD5E4E"/>
    <w:rsid w:val="00CD6583"/>
    <w:rsid w:val="00CD6847"/>
    <w:rsid w:val="00CD70D7"/>
    <w:rsid w:val="00CD71B3"/>
    <w:rsid w:val="00CD7BDE"/>
    <w:rsid w:val="00CE0D3F"/>
    <w:rsid w:val="00CE1225"/>
    <w:rsid w:val="00CE162C"/>
    <w:rsid w:val="00CE19C0"/>
    <w:rsid w:val="00CE1E1A"/>
    <w:rsid w:val="00CE214C"/>
    <w:rsid w:val="00CE26E6"/>
    <w:rsid w:val="00CE28CF"/>
    <w:rsid w:val="00CE2C98"/>
    <w:rsid w:val="00CE2DF4"/>
    <w:rsid w:val="00CE4024"/>
    <w:rsid w:val="00CE4463"/>
    <w:rsid w:val="00CE448A"/>
    <w:rsid w:val="00CE44A3"/>
    <w:rsid w:val="00CE4906"/>
    <w:rsid w:val="00CE5C82"/>
    <w:rsid w:val="00CF02A8"/>
    <w:rsid w:val="00CF0520"/>
    <w:rsid w:val="00CF2949"/>
    <w:rsid w:val="00CF2D58"/>
    <w:rsid w:val="00CF2E46"/>
    <w:rsid w:val="00CF2E58"/>
    <w:rsid w:val="00CF3121"/>
    <w:rsid w:val="00CF3222"/>
    <w:rsid w:val="00CF357F"/>
    <w:rsid w:val="00CF3BD0"/>
    <w:rsid w:val="00CF4117"/>
    <w:rsid w:val="00CF5328"/>
    <w:rsid w:val="00CF5332"/>
    <w:rsid w:val="00CF5F3C"/>
    <w:rsid w:val="00CF5FD0"/>
    <w:rsid w:val="00CF6908"/>
    <w:rsid w:val="00CF6E71"/>
    <w:rsid w:val="00CF738B"/>
    <w:rsid w:val="00CF7C01"/>
    <w:rsid w:val="00D00915"/>
    <w:rsid w:val="00D009F4"/>
    <w:rsid w:val="00D02CA8"/>
    <w:rsid w:val="00D03223"/>
    <w:rsid w:val="00D0339A"/>
    <w:rsid w:val="00D034FA"/>
    <w:rsid w:val="00D03800"/>
    <w:rsid w:val="00D03B47"/>
    <w:rsid w:val="00D03E7A"/>
    <w:rsid w:val="00D0402F"/>
    <w:rsid w:val="00D044FE"/>
    <w:rsid w:val="00D04FD4"/>
    <w:rsid w:val="00D05D5D"/>
    <w:rsid w:val="00D0624D"/>
    <w:rsid w:val="00D06265"/>
    <w:rsid w:val="00D06303"/>
    <w:rsid w:val="00D06D56"/>
    <w:rsid w:val="00D0710F"/>
    <w:rsid w:val="00D07711"/>
    <w:rsid w:val="00D07852"/>
    <w:rsid w:val="00D07A4E"/>
    <w:rsid w:val="00D11A46"/>
    <w:rsid w:val="00D11C60"/>
    <w:rsid w:val="00D11F8F"/>
    <w:rsid w:val="00D126CE"/>
    <w:rsid w:val="00D12F42"/>
    <w:rsid w:val="00D1303B"/>
    <w:rsid w:val="00D13065"/>
    <w:rsid w:val="00D1493D"/>
    <w:rsid w:val="00D149D8"/>
    <w:rsid w:val="00D14D9B"/>
    <w:rsid w:val="00D1506A"/>
    <w:rsid w:val="00D15CDE"/>
    <w:rsid w:val="00D16609"/>
    <w:rsid w:val="00D16BCF"/>
    <w:rsid w:val="00D1768F"/>
    <w:rsid w:val="00D179E8"/>
    <w:rsid w:val="00D20774"/>
    <w:rsid w:val="00D20F20"/>
    <w:rsid w:val="00D21B02"/>
    <w:rsid w:val="00D22042"/>
    <w:rsid w:val="00D220E8"/>
    <w:rsid w:val="00D22474"/>
    <w:rsid w:val="00D227B1"/>
    <w:rsid w:val="00D2302C"/>
    <w:rsid w:val="00D23656"/>
    <w:rsid w:val="00D24089"/>
    <w:rsid w:val="00D2460D"/>
    <w:rsid w:val="00D2467A"/>
    <w:rsid w:val="00D24FBE"/>
    <w:rsid w:val="00D25A18"/>
    <w:rsid w:val="00D26D17"/>
    <w:rsid w:val="00D2740B"/>
    <w:rsid w:val="00D27C6D"/>
    <w:rsid w:val="00D27F37"/>
    <w:rsid w:val="00D319A1"/>
    <w:rsid w:val="00D31C86"/>
    <w:rsid w:val="00D329C8"/>
    <w:rsid w:val="00D335B2"/>
    <w:rsid w:val="00D3378D"/>
    <w:rsid w:val="00D3382A"/>
    <w:rsid w:val="00D33C70"/>
    <w:rsid w:val="00D34245"/>
    <w:rsid w:val="00D34262"/>
    <w:rsid w:val="00D342F1"/>
    <w:rsid w:val="00D34346"/>
    <w:rsid w:val="00D34782"/>
    <w:rsid w:val="00D347D6"/>
    <w:rsid w:val="00D35316"/>
    <w:rsid w:val="00D35A6F"/>
    <w:rsid w:val="00D35C14"/>
    <w:rsid w:val="00D37324"/>
    <w:rsid w:val="00D37AAF"/>
    <w:rsid w:val="00D37D04"/>
    <w:rsid w:val="00D40854"/>
    <w:rsid w:val="00D41855"/>
    <w:rsid w:val="00D42B47"/>
    <w:rsid w:val="00D431CC"/>
    <w:rsid w:val="00D43BC7"/>
    <w:rsid w:val="00D43FB9"/>
    <w:rsid w:val="00D4416D"/>
    <w:rsid w:val="00D44279"/>
    <w:rsid w:val="00D4444F"/>
    <w:rsid w:val="00D44656"/>
    <w:rsid w:val="00D44A25"/>
    <w:rsid w:val="00D451A9"/>
    <w:rsid w:val="00D45781"/>
    <w:rsid w:val="00D45C02"/>
    <w:rsid w:val="00D45C0A"/>
    <w:rsid w:val="00D46322"/>
    <w:rsid w:val="00D47191"/>
    <w:rsid w:val="00D473A5"/>
    <w:rsid w:val="00D4764B"/>
    <w:rsid w:val="00D478B5"/>
    <w:rsid w:val="00D478EE"/>
    <w:rsid w:val="00D47A2A"/>
    <w:rsid w:val="00D5022C"/>
    <w:rsid w:val="00D50E1C"/>
    <w:rsid w:val="00D511BD"/>
    <w:rsid w:val="00D51982"/>
    <w:rsid w:val="00D519FF"/>
    <w:rsid w:val="00D51F78"/>
    <w:rsid w:val="00D51F87"/>
    <w:rsid w:val="00D5275F"/>
    <w:rsid w:val="00D53024"/>
    <w:rsid w:val="00D5326F"/>
    <w:rsid w:val="00D53905"/>
    <w:rsid w:val="00D544CB"/>
    <w:rsid w:val="00D54ED9"/>
    <w:rsid w:val="00D55032"/>
    <w:rsid w:val="00D559A6"/>
    <w:rsid w:val="00D55ED4"/>
    <w:rsid w:val="00D56190"/>
    <w:rsid w:val="00D564E5"/>
    <w:rsid w:val="00D56514"/>
    <w:rsid w:val="00D56731"/>
    <w:rsid w:val="00D56908"/>
    <w:rsid w:val="00D57736"/>
    <w:rsid w:val="00D60129"/>
    <w:rsid w:val="00D616FB"/>
    <w:rsid w:val="00D62519"/>
    <w:rsid w:val="00D62E41"/>
    <w:rsid w:val="00D63D88"/>
    <w:rsid w:val="00D63ECE"/>
    <w:rsid w:val="00D63FD8"/>
    <w:rsid w:val="00D6467B"/>
    <w:rsid w:val="00D64745"/>
    <w:rsid w:val="00D6485B"/>
    <w:rsid w:val="00D64E4F"/>
    <w:rsid w:val="00D6521D"/>
    <w:rsid w:val="00D6554B"/>
    <w:rsid w:val="00D655D3"/>
    <w:rsid w:val="00D657AC"/>
    <w:rsid w:val="00D6674E"/>
    <w:rsid w:val="00D66EF7"/>
    <w:rsid w:val="00D70647"/>
    <w:rsid w:val="00D70AE6"/>
    <w:rsid w:val="00D71AB6"/>
    <w:rsid w:val="00D722B7"/>
    <w:rsid w:val="00D72917"/>
    <w:rsid w:val="00D72DC4"/>
    <w:rsid w:val="00D73331"/>
    <w:rsid w:val="00D736E1"/>
    <w:rsid w:val="00D737CD"/>
    <w:rsid w:val="00D73D8A"/>
    <w:rsid w:val="00D73E21"/>
    <w:rsid w:val="00D73E27"/>
    <w:rsid w:val="00D74210"/>
    <w:rsid w:val="00D74431"/>
    <w:rsid w:val="00D74453"/>
    <w:rsid w:val="00D74790"/>
    <w:rsid w:val="00D74B75"/>
    <w:rsid w:val="00D75E74"/>
    <w:rsid w:val="00D75F83"/>
    <w:rsid w:val="00D76133"/>
    <w:rsid w:val="00D76180"/>
    <w:rsid w:val="00D76A49"/>
    <w:rsid w:val="00D76CDC"/>
    <w:rsid w:val="00D76F50"/>
    <w:rsid w:val="00D77213"/>
    <w:rsid w:val="00D7734E"/>
    <w:rsid w:val="00D775E7"/>
    <w:rsid w:val="00D77A76"/>
    <w:rsid w:val="00D77BE1"/>
    <w:rsid w:val="00D77C85"/>
    <w:rsid w:val="00D77F82"/>
    <w:rsid w:val="00D804BF"/>
    <w:rsid w:val="00D812AC"/>
    <w:rsid w:val="00D815E3"/>
    <w:rsid w:val="00D81DF7"/>
    <w:rsid w:val="00D82AB1"/>
    <w:rsid w:val="00D83BC7"/>
    <w:rsid w:val="00D83D5A"/>
    <w:rsid w:val="00D854E0"/>
    <w:rsid w:val="00D85936"/>
    <w:rsid w:val="00D868AA"/>
    <w:rsid w:val="00D86C60"/>
    <w:rsid w:val="00D87707"/>
    <w:rsid w:val="00D87A9C"/>
    <w:rsid w:val="00D87BF4"/>
    <w:rsid w:val="00D9069A"/>
    <w:rsid w:val="00D90D20"/>
    <w:rsid w:val="00D91C61"/>
    <w:rsid w:val="00D933C6"/>
    <w:rsid w:val="00D93FCA"/>
    <w:rsid w:val="00D94A01"/>
    <w:rsid w:val="00D94B32"/>
    <w:rsid w:val="00D95606"/>
    <w:rsid w:val="00D960DB"/>
    <w:rsid w:val="00D96C37"/>
    <w:rsid w:val="00D96EEA"/>
    <w:rsid w:val="00D97FCB"/>
    <w:rsid w:val="00DA080F"/>
    <w:rsid w:val="00DA0A58"/>
    <w:rsid w:val="00DA0AD3"/>
    <w:rsid w:val="00DA0E09"/>
    <w:rsid w:val="00DA1151"/>
    <w:rsid w:val="00DA28E6"/>
    <w:rsid w:val="00DA3216"/>
    <w:rsid w:val="00DA4281"/>
    <w:rsid w:val="00DA5485"/>
    <w:rsid w:val="00DA5BA3"/>
    <w:rsid w:val="00DA61CA"/>
    <w:rsid w:val="00DA6349"/>
    <w:rsid w:val="00DA6539"/>
    <w:rsid w:val="00DA7292"/>
    <w:rsid w:val="00DA72A5"/>
    <w:rsid w:val="00DA7BFC"/>
    <w:rsid w:val="00DB02E8"/>
    <w:rsid w:val="00DB095D"/>
    <w:rsid w:val="00DB12EC"/>
    <w:rsid w:val="00DB17DC"/>
    <w:rsid w:val="00DB1C3B"/>
    <w:rsid w:val="00DB22DA"/>
    <w:rsid w:val="00DB2C37"/>
    <w:rsid w:val="00DB2F44"/>
    <w:rsid w:val="00DB3035"/>
    <w:rsid w:val="00DB30BE"/>
    <w:rsid w:val="00DB4065"/>
    <w:rsid w:val="00DB40E5"/>
    <w:rsid w:val="00DB48CC"/>
    <w:rsid w:val="00DB5165"/>
    <w:rsid w:val="00DB667F"/>
    <w:rsid w:val="00DB66DA"/>
    <w:rsid w:val="00DC002C"/>
    <w:rsid w:val="00DC046B"/>
    <w:rsid w:val="00DC0BA5"/>
    <w:rsid w:val="00DC21C3"/>
    <w:rsid w:val="00DC279C"/>
    <w:rsid w:val="00DC2D3B"/>
    <w:rsid w:val="00DC3097"/>
    <w:rsid w:val="00DC3145"/>
    <w:rsid w:val="00DC3DD3"/>
    <w:rsid w:val="00DC40BD"/>
    <w:rsid w:val="00DC5705"/>
    <w:rsid w:val="00DC58C0"/>
    <w:rsid w:val="00DC747A"/>
    <w:rsid w:val="00DC7BCF"/>
    <w:rsid w:val="00DD0555"/>
    <w:rsid w:val="00DD1742"/>
    <w:rsid w:val="00DD1806"/>
    <w:rsid w:val="00DD1DD0"/>
    <w:rsid w:val="00DD2CD3"/>
    <w:rsid w:val="00DD2ED2"/>
    <w:rsid w:val="00DD32DA"/>
    <w:rsid w:val="00DD449A"/>
    <w:rsid w:val="00DD4A92"/>
    <w:rsid w:val="00DD50AF"/>
    <w:rsid w:val="00DD51EC"/>
    <w:rsid w:val="00DD5640"/>
    <w:rsid w:val="00DD5E1F"/>
    <w:rsid w:val="00DD688B"/>
    <w:rsid w:val="00DD68A8"/>
    <w:rsid w:val="00DD726A"/>
    <w:rsid w:val="00DD726D"/>
    <w:rsid w:val="00DD7335"/>
    <w:rsid w:val="00DD74C2"/>
    <w:rsid w:val="00DD7503"/>
    <w:rsid w:val="00DD79EB"/>
    <w:rsid w:val="00DD7C5B"/>
    <w:rsid w:val="00DE009F"/>
    <w:rsid w:val="00DE0278"/>
    <w:rsid w:val="00DE0377"/>
    <w:rsid w:val="00DE07A7"/>
    <w:rsid w:val="00DE1180"/>
    <w:rsid w:val="00DE137A"/>
    <w:rsid w:val="00DE22B0"/>
    <w:rsid w:val="00DE28E4"/>
    <w:rsid w:val="00DE29F8"/>
    <w:rsid w:val="00DE3598"/>
    <w:rsid w:val="00DE389F"/>
    <w:rsid w:val="00DE392D"/>
    <w:rsid w:val="00DE3BBB"/>
    <w:rsid w:val="00DE3CB5"/>
    <w:rsid w:val="00DE3E3E"/>
    <w:rsid w:val="00DE47BC"/>
    <w:rsid w:val="00DE4B04"/>
    <w:rsid w:val="00DE501A"/>
    <w:rsid w:val="00DE5162"/>
    <w:rsid w:val="00DE5C9E"/>
    <w:rsid w:val="00DE6BDA"/>
    <w:rsid w:val="00DE70FC"/>
    <w:rsid w:val="00DE7CA6"/>
    <w:rsid w:val="00DF192F"/>
    <w:rsid w:val="00DF344D"/>
    <w:rsid w:val="00DF3C86"/>
    <w:rsid w:val="00DF43F3"/>
    <w:rsid w:val="00DF5B23"/>
    <w:rsid w:val="00DF6464"/>
    <w:rsid w:val="00DF669D"/>
    <w:rsid w:val="00DF6F01"/>
    <w:rsid w:val="00DF7396"/>
    <w:rsid w:val="00DF7591"/>
    <w:rsid w:val="00DF7C6A"/>
    <w:rsid w:val="00DF7F23"/>
    <w:rsid w:val="00E00FDA"/>
    <w:rsid w:val="00E010DF"/>
    <w:rsid w:val="00E01BF0"/>
    <w:rsid w:val="00E02857"/>
    <w:rsid w:val="00E02A91"/>
    <w:rsid w:val="00E02C9C"/>
    <w:rsid w:val="00E02FF7"/>
    <w:rsid w:val="00E03445"/>
    <w:rsid w:val="00E03CE0"/>
    <w:rsid w:val="00E0471D"/>
    <w:rsid w:val="00E04FDB"/>
    <w:rsid w:val="00E05ABD"/>
    <w:rsid w:val="00E05AE0"/>
    <w:rsid w:val="00E05BA2"/>
    <w:rsid w:val="00E05C71"/>
    <w:rsid w:val="00E07A41"/>
    <w:rsid w:val="00E11347"/>
    <w:rsid w:val="00E115DF"/>
    <w:rsid w:val="00E11680"/>
    <w:rsid w:val="00E11689"/>
    <w:rsid w:val="00E11FAE"/>
    <w:rsid w:val="00E123D2"/>
    <w:rsid w:val="00E1243C"/>
    <w:rsid w:val="00E12E30"/>
    <w:rsid w:val="00E12E34"/>
    <w:rsid w:val="00E130AC"/>
    <w:rsid w:val="00E1344D"/>
    <w:rsid w:val="00E13F4F"/>
    <w:rsid w:val="00E13FA2"/>
    <w:rsid w:val="00E140E1"/>
    <w:rsid w:val="00E1432B"/>
    <w:rsid w:val="00E1447E"/>
    <w:rsid w:val="00E1460C"/>
    <w:rsid w:val="00E14AEE"/>
    <w:rsid w:val="00E14E80"/>
    <w:rsid w:val="00E16314"/>
    <w:rsid w:val="00E17760"/>
    <w:rsid w:val="00E200C5"/>
    <w:rsid w:val="00E20343"/>
    <w:rsid w:val="00E20739"/>
    <w:rsid w:val="00E209B7"/>
    <w:rsid w:val="00E20B6B"/>
    <w:rsid w:val="00E21035"/>
    <w:rsid w:val="00E21662"/>
    <w:rsid w:val="00E226D7"/>
    <w:rsid w:val="00E227C8"/>
    <w:rsid w:val="00E230DD"/>
    <w:rsid w:val="00E240D2"/>
    <w:rsid w:val="00E24920"/>
    <w:rsid w:val="00E24DED"/>
    <w:rsid w:val="00E2531F"/>
    <w:rsid w:val="00E25804"/>
    <w:rsid w:val="00E25ACB"/>
    <w:rsid w:val="00E2661B"/>
    <w:rsid w:val="00E2696C"/>
    <w:rsid w:val="00E26B73"/>
    <w:rsid w:val="00E27BFC"/>
    <w:rsid w:val="00E27F45"/>
    <w:rsid w:val="00E30A9F"/>
    <w:rsid w:val="00E31BD0"/>
    <w:rsid w:val="00E32934"/>
    <w:rsid w:val="00E32A0A"/>
    <w:rsid w:val="00E330D1"/>
    <w:rsid w:val="00E330F1"/>
    <w:rsid w:val="00E331A8"/>
    <w:rsid w:val="00E337B3"/>
    <w:rsid w:val="00E33AD5"/>
    <w:rsid w:val="00E345F0"/>
    <w:rsid w:val="00E349FF"/>
    <w:rsid w:val="00E34D88"/>
    <w:rsid w:val="00E3503E"/>
    <w:rsid w:val="00E3531B"/>
    <w:rsid w:val="00E356EA"/>
    <w:rsid w:val="00E35794"/>
    <w:rsid w:val="00E36059"/>
    <w:rsid w:val="00E3646B"/>
    <w:rsid w:val="00E36D6D"/>
    <w:rsid w:val="00E36F1B"/>
    <w:rsid w:val="00E37FE2"/>
    <w:rsid w:val="00E40496"/>
    <w:rsid w:val="00E40A7D"/>
    <w:rsid w:val="00E40E39"/>
    <w:rsid w:val="00E41299"/>
    <w:rsid w:val="00E416A3"/>
    <w:rsid w:val="00E419EE"/>
    <w:rsid w:val="00E41D3F"/>
    <w:rsid w:val="00E429F0"/>
    <w:rsid w:val="00E4328E"/>
    <w:rsid w:val="00E4349F"/>
    <w:rsid w:val="00E43FE4"/>
    <w:rsid w:val="00E44E44"/>
    <w:rsid w:val="00E453DB"/>
    <w:rsid w:val="00E45692"/>
    <w:rsid w:val="00E45E0E"/>
    <w:rsid w:val="00E511FE"/>
    <w:rsid w:val="00E51305"/>
    <w:rsid w:val="00E513CD"/>
    <w:rsid w:val="00E5291B"/>
    <w:rsid w:val="00E55A08"/>
    <w:rsid w:val="00E55F0B"/>
    <w:rsid w:val="00E56A4B"/>
    <w:rsid w:val="00E57268"/>
    <w:rsid w:val="00E5727A"/>
    <w:rsid w:val="00E5743F"/>
    <w:rsid w:val="00E5799D"/>
    <w:rsid w:val="00E60875"/>
    <w:rsid w:val="00E60BE7"/>
    <w:rsid w:val="00E61912"/>
    <w:rsid w:val="00E62489"/>
    <w:rsid w:val="00E62A1E"/>
    <w:rsid w:val="00E62BB4"/>
    <w:rsid w:val="00E62DD1"/>
    <w:rsid w:val="00E631C7"/>
    <w:rsid w:val="00E63201"/>
    <w:rsid w:val="00E63584"/>
    <w:rsid w:val="00E6426C"/>
    <w:rsid w:val="00E64489"/>
    <w:rsid w:val="00E64700"/>
    <w:rsid w:val="00E64A18"/>
    <w:rsid w:val="00E650E7"/>
    <w:rsid w:val="00E653D1"/>
    <w:rsid w:val="00E66292"/>
    <w:rsid w:val="00E6715A"/>
    <w:rsid w:val="00E675ED"/>
    <w:rsid w:val="00E679D2"/>
    <w:rsid w:val="00E70738"/>
    <w:rsid w:val="00E70F4D"/>
    <w:rsid w:val="00E7114D"/>
    <w:rsid w:val="00E713CD"/>
    <w:rsid w:val="00E71493"/>
    <w:rsid w:val="00E71877"/>
    <w:rsid w:val="00E719BB"/>
    <w:rsid w:val="00E71C6A"/>
    <w:rsid w:val="00E72607"/>
    <w:rsid w:val="00E728A9"/>
    <w:rsid w:val="00E72F74"/>
    <w:rsid w:val="00E7330B"/>
    <w:rsid w:val="00E7437B"/>
    <w:rsid w:val="00E757CD"/>
    <w:rsid w:val="00E761C9"/>
    <w:rsid w:val="00E766FC"/>
    <w:rsid w:val="00E769D6"/>
    <w:rsid w:val="00E76B5F"/>
    <w:rsid w:val="00E77D8D"/>
    <w:rsid w:val="00E80463"/>
    <w:rsid w:val="00E82A1D"/>
    <w:rsid w:val="00E82C5E"/>
    <w:rsid w:val="00E83113"/>
    <w:rsid w:val="00E831BD"/>
    <w:rsid w:val="00E83316"/>
    <w:rsid w:val="00E83E56"/>
    <w:rsid w:val="00E849C0"/>
    <w:rsid w:val="00E849DA"/>
    <w:rsid w:val="00E8556E"/>
    <w:rsid w:val="00E857EA"/>
    <w:rsid w:val="00E85991"/>
    <w:rsid w:val="00E86120"/>
    <w:rsid w:val="00E868C7"/>
    <w:rsid w:val="00E871C6"/>
    <w:rsid w:val="00E877F4"/>
    <w:rsid w:val="00E87AAA"/>
    <w:rsid w:val="00E902B5"/>
    <w:rsid w:val="00E902E0"/>
    <w:rsid w:val="00E903AA"/>
    <w:rsid w:val="00E90D91"/>
    <w:rsid w:val="00E910D3"/>
    <w:rsid w:val="00E9193C"/>
    <w:rsid w:val="00E91F62"/>
    <w:rsid w:val="00E928B7"/>
    <w:rsid w:val="00E934DE"/>
    <w:rsid w:val="00E93E69"/>
    <w:rsid w:val="00E9460C"/>
    <w:rsid w:val="00E94C06"/>
    <w:rsid w:val="00E94F55"/>
    <w:rsid w:val="00E95349"/>
    <w:rsid w:val="00E95571"/>
    <w:rsid w:val="00E95A7D"/>
    <w:rsid w:val="00E95C27"/>
    <w:rsid w:val="00E95F3C"/>
    <w:rsid w:val="00E96682"/>
    <w:rsid w:val="00E970AE"/>
    <w:rsid w:val="00E975F0"/>
    <w:rsid w:val="00EA107D"/>
    <w:rsid w:val="00EA127D"/>
    <w:rsid w:val="00EA1C9B"/>
    <w:rsid w:val="00EA2455"/>
    <w:rsid w:val="00EA2A25"/>
    <w:rsid w:val="00EA434C"/>
    <w:rsid w:val="00EA45D9"/>
    <w:rsid w:val="00EA4A08"/>
    <w:rsid w:val="00EA4E5C"/>
    <w:rsid w:val="00EA4FB0"/>
    <w:rsid w:val="00EA5A0A"/>
    <w:rsid w:val="00EA6329"/>
    <w:rsid w:val="00EA6812"/>
    <w:rsid w:val="00EA6A2C"/>
    <w:rsid w:val="00EA7BD6"/>
    <w:rsid w:val="00EA7D45"/>
    <w:rsid w:val="00EB0895"/>
    <w:rsid w:val="00EB1A75"/>
    <w:rsid w:val="00EB1E75"/>
    <w:rsid w:val="00EB50E6"/>
    <w:rsid w:val="00EB5CB5"/>
    <w:rsid w:val="00EB5F11"/>
    <w:rsid w:val="00EB61D1"/>
    <w:rsid w:val="00EB61F9"/>
    <w:rsid w:val="00EB77C9"/>
    <w:rsid w:val="00EB7C95"/>
    <w:rsid w:val="00EB7D97"/>
    <w:rsid w:val="00EC0174"/>
    <w:rsid w:val="00EC0A61"/>
    <w:rsid w:val="00EC0EB5"/>
    <w:rsid w:val="00EC15BB"/>
    <w:rsid w:val="00EC173C"/>
    <w:rsid w:val="00EC1A26"/>
    <w:rsid w:val="00EC21E1"/>
    <w:rsid w:val="00EC259E"/>
    <w:rsid w:val="00EC25D4"/>
    <w:rsid w:val="00EC284F"/>
    <w:rsid w:val="00EC2F20"/>
    <w:rsid w:val="00EC3048"/>
    <w:rsid w:val="00EC37FF"/>
    <w:rsid w:val="00EC3811"/>
    <w:rsid w:val="00EC3E8F"/>
    <w:rsid w:val="00EC3F0A"/>
    <w:rsid w:val="00EC46E2"/>
    <w:rsid w:val="00EC5FE0"/>
    <w:rsid w:val="00EC7427"/>
    <w:rsid w:val="00EC760D"/>
    <w:rsid w:val="00EC76E4"/>
    <w:rsid w:val="00EC7711"/>
    <w:rsid w:val="00EC7E75"/>
    <w:rsid w:val="00ED042C"/>
    <w:rsid w:val="00ED1167"/>
    <w:rsid w:val="00ED1900"/>
    <w:rsid w:val="00ED1F48"/>
    <w:rsid w:val="00ED3441"/>
    <w:rsid w:val="00ED3835"/>
    <w:rsid w:val="00ED3B69"/>
    <w:rsid w:val="00ED4611"/>
    <w:rsid w:val="00ED4996"/>
    <w:rsid w:val="00ED54BC"/>
    <w:rsid w:val="00ED54E8"/>
    <w:rsid w:val="00ED5634"/>
    <w:rsid w:val="00ED5832"/>
    <w:rsid w:val="00ED6D5B"/>
    <w:rsid w:val="00ED77C2"/>
    <w:rsid w:val="00ED7D89"/>
    <w:rsid w:val="00EE0174"/>
    <w:rsid w:val="00EE07CD"/>
    <w:rsid w:val="00EE112B"/>
    <w:rsid w:val="00EE237E"/>
    <w:rsid w:val="00EE2D77"/>
    <w:rsid w:val="00EE3640"/>
    <w:rsid w:val="00EE3942"/>
    <w:rsid w:val="00EE4394"/>
    <w:rsid w:val="00EE4D9F"/>
    <w:rsid w:val="00EE4F51"/>
    <w:rsid w:val="00EE5493"/>
    <w:rsid w:val="00EE5F54"/>
    <w:rsid w:val="00EE608B"/>
    <w:rsid w:val="00EE64FE"/>
    <w:rsid w:val="00EE663A"/>
    <w:rsid w:val="00EE67AA"/>
    <w:rsid w:val="00EE6B5B"/>
    <w:rsid w:val="00EE72EA"/>
    <w:rsid w:val="00EE7848"/>
    <w:rsid w:val="00EE792A"/>
    <w:rsid w:val="00EE7E8D"/>
    <w:rsid w:val="00EF0190"/>
    <w:rsid w:val="00EF048C"/>
    <w:rsid w:val="00EF0735"/>
    <w:rsid w:val="00EF09EF"/>
    <w:rsid w:val="00EF0EB7"/>
    <w:rsid w:val="00EF0EC6"/>
    <w:rsid w:val="00EF0F58"/>
    <w:rsid w:val="00EF1040"/>
    <w:rsid w:val="00EF1D3E"/>
    <w:rsid w:val="00EF2BC4"/>
    <w:rsid w:val="00EF2C0C"/>
    <w:rsid w:val="00EF438D"/>
    <w:rsid w:val="00EF443E"/>
    <w:rsid w:val="00EF4708"/>
    <w:rsid w:val="00EF4945"/>
    <w:rsid w:val="00EF4980"/>
    <w:rsid w:val="00EF5368"/>
    <w:rsid w:val="00EF540A"/>
    <w:rsid w:val="00EF5C79"/>
    <w:rsid w:val="00EF5CA6"/>
    <w:rsid w:val="00EF6157"/>
    <w:rsid w:val="00EF62AB"/>
    <w:rsid w:val="00EF730C"/>
    <w:rsid w:val="00EF79CD"/>
    <w:rsid w:val="00EF7E6E"/>
    <w:rsid w:val="00F00261"/>
    <w:rsid w:val="00F018D1"/>
    <w:rsid w:val="00F01A72"/>
    <w:rsid w:val="00F01C25"/>
    <w:rsid w:val="00F0262A"/>
    <w:rsid w:val="00F02ACC"/>
    <w:rsid w:val="00F02E23"/>
    <w:rsid w:val="00F04206"/>
    <w:rsid w:val="00F05191"/>
    <w:rsid w:val="00F05D00"/>
    <w:rsid w:val="00F061F5"/>
    <w:rsid w:val="00F068FE"/>
    <w:rsid w:val="00F06F8F"/>
    <w:rsid w:val="00F0748B"/>
    <w:rsid w:val="00F0795B"/>
    <w:rsid w:val="00F07B17"/>
    <w:rsid w:val="00F07B6F"/>
    <w:rsid w:val="00F1001F"/>
    <w:rsid w:val="00F10948"/>
    <w:rsid w:val="00F12A94"/>
    <w:rsid w:val="00F12C19"/>
    <w:rsid w:val="00F13278"/>
    <w:rsid w:val="00F132A5"/>
    <w:rsid w:val="00F13EF9"/>
    <w:rsid w:val="00F13F3C"/>
    <w:rsid w:val="00F14008"/>
    <w:rsid w:val="00F14141"/>
    <w:rsid w:val="00F14AB6"/>
    <w:rsid w:val="00F14CD7"/>
    <w:rsid w:val="00F1531F"/>
    <w:rsid w:val="00F15481"/>
    <w:rsid w:val="00F161C9"/>
    <w:rsid w:val="00F1652B"/>
    <w:rsid w:val="00F16CF9"/>
    <w:rsid w:val="00F172BF"/>
    <w:rsid w:val="00F17317"/>
    <w:rsid w:val="00F17CB6"/>
    <w:rsid w:val="00F17FCC"/>
    <w:rsid w:val="00F20245"/>
    <w:rsid w:val="00F2038E"/>
    <w:rsid w:val="00F20A1D"/>
    <w:rsid w:val="00F20AE2"/>
    <w:rsid w:val="00F20BDD"/>
    <w:rsid w:val="00F211B2"/>
    <w:rsid w:val="00F21572"/>
    <w:rsid w:val="00F21809"/>
    <w:rsid w:val="00F2188C"/>
    <w:rsid w:val="00F2254C"/>
    <w:rsid w:val="00F22929"/>
    <w:rsid w:val="00F22958"/>
    <w:rsid w:val="00F22C31"/>
    <w:rsid w:val="00F2360C"/>
    <w:rsid w:val="00F23C3A"/>
    <w:rsid w:val="00F23E9A"/>
    <w:rsid w:val="00F2512F"/>
    <w:rsid w:val="00F25EA5"/>
    <w:rsid w:val="00F2603F"/>
    <w:rsid w:val="00F2656A"/>
    <w:rsid w:val="00F2748F"/>
    <w:rsid w:val="00F30001"/>
    <w:rsid w:val="00F30750"/>
    <w:rsid w:val="00F308B7"/>
    <w:rsid w:val="00F30C92"/>
    <w:rsid w:val="00F3126C"/>
    <w:rsid w:val="00F318D2"/>
    <w:rsid w:val="00F31B9F"/>
    <w:rsid w:val="00F3218F"/>
    <w:rsid w:val="00F322A7"/>
    <w:rsid w:val="00F324B2"/>
    <w:rsid w:val="00F3443E"/>
    <w:rsid w:val="00F347AF"/>
    <w:rsid w:val="00F34C4E"/>
    <w:rsid w:val="00F35AFA"/>
    <w:rsid w:val="00F3673B"/>
    <w:rsid w:val="00F36741"/>
    <w:rsid w:val="00F3747F"/>
    <w:rsid w:val="00F37521"/>
    <w:rsid w:val="00F4126B"/>
    <w:rsid w:val="00F41C10"/>
    <w:rsid w:val="00F41E38"/>
    <w:rsid w:val="00F425A7"/>
    <w:rsid w:val="00F43B0F"/>
    <w:rsid w:val="00F43DD3"/>
    <w:rsid w:val="00F44F0C"/>
    <w:rsid w:val="00F45970"/>
    <w:rsid w:val="00F45D06"/>
    <w:rsid w:val="00F464F9"/>
    <w:rsid w:val="00F46BE2"/>
    <w:rsid w:val="00F47263"/>
    <w:rsid w:val="00F47325"/>
    <w:rsid w:val="00F474D4"/>
    <w:rsid w:val="00F47B29"/>
    <w:rsid w:val="00F47B9F"/>
    <w:rsid w:val="00F50B30"/>
    <w:rsid w:val="00F50FF0"/>
    <w:rsid w:val="00F5367F"/>
    <w:rsid w:val="00F53750"/>
    <w:rsid w:val="00F53BBC"/>
    <w:rsid w:val="00F546AF"/>
    <w:rsid w:val="00F5475E"/>
    <w:rsid w:val="00F54AC3"/>
    <w:rsid w:val="00F551C6"/>
    <w:rsid w:val="00F55D44"/>
    <w:rsid w:val="00F55D5F"/>
    <w:rsid w:val="00F5619F"/>
    <w:rsid w:val="00F56916"/>
    <w:rsid w:val="00F5695B"/>
    <w:rsid w:val="00F56980"/>
    <w:rsid w:val="00F56CB5"/>
    <w:rsid w:val="00F56E7B"/>
    <w:rsid w:val="00F576C0"/>
    <w:rsid w:val="00F57947"/>
    <w:rsid w:val="00F57C9D"/>
    <w:rsid w:val="00F57D6A"/>
    <w:rsid w:val="00F60467"/>
    <w:rsid w:val="00F605CC"/>
    <w:rsid w:val="00F6165A"/>
    <w:rsid w:val="00F6181D"/>
    <w:rsid w:val="00F62329"/>
    <w:rsid w:val="00F623D5"/>
    <w:rsid w:val="00F62ABC"/>
    <w:rsid w:val="00F63549"/>
    <w:rsid w:val="00F63A52"/>
    <w:rsid w:val="00F63DC9"/>
    <w:rsid w:val="00F64433"/>
    <w:rsid w:val="00F646BB"/>
    <w:rsid w:val="00F64ECC"/>
    <w:rsid w:val="00F650FE"/>
    <w:rsid w:val="00F6515A"/>
    <w:rsid w:val="00F6575C"/>
    <w:rsid w:val="00F65A53"/>
    <w:rsid w:val="00F65A7D"/>
    <w:rsid w:val="00F6701C"/>
    <w:rsid w:val="00F6735A"/>
    <w:rsid w:val="00F6737D"/>
    <w:rsid w:val="00F67C6F"/>
    <w:rsid w:val="00F7011B"/>
    <w:rsid w:val="00F7051F"/>
    <w:rsid w:val="00F709E7"/>
    <w:rsid w:val="00F71298"/>
    <w:rsid w:val="00F7203C"/>
    <w:rsid w:val="00F722E0"/>
    <w:rsid w:val="00F73642"/>
    <w:rsid w:val="00F73753"/>
    <w:rsid w:val="00F738CF"/>
    <w:rsid w:val="00F7479C"/>
    <w:rsid w:val="00F7521A"/>
    <w:rsid w:val="00F7614C"/>
    <w:rsid w:val="00F76AC7"/>
    <w:rsid w:val="00F775FF"/>
    <w:rsid w:val="00F80452"/>
    <w:rsid w:val="00F80887"/>
    <w:rsid w:val="00F81092"/>
    <w:rsid w:val="00F81709"/>
    <w:rsid w:val="00F8175B"/>
    <w:rsid w:val="00F81C1C"/>
    <w:rsid w:val="00F8307D"/>
    <w:rsid w:val="00F8311E"/>
    <w:rsid w:val="00F83275"/>
    <w:rsid w:val="00F83B1E"/>
    <w:rsid w:val="00F84042"/>
    <w:rsid w:val="00F84379"/>
    <w:rsid w:val="00F84BD3"/>
    <w:rsid w:val="00F84E99"/>
    <w:rsid w:val="00F852E3"/>
    <w:rsid w:val="00F858E1"/>
    <w:rsid w:val="00F862D1"/>
    <w:rsid w:val="00F86A3B"/>
    <w:rsid w:val="00F86BA6"/>
    <w:rsid w:val="00F8721F"/>
    <w:rsid w:val="00F87F69"/>
    <w:rsid w:val="00F90C23"/>
    <w:rsid w:val="00F90D10"/>
    <w:rsid w:val="00F914B1"/>
    <w:rsid w:val="00F9159D"/>
    <w:rsid w:val="00F9164E"/>
    <w:rsid w:val="00F9195D"/>
    <w:rsid w:val="00F91A07"/>
    <w:rsid w:val="00F91AB0"/>
    <w:rsid w:val="00F91D41"/>
    <w:rsid w:val="00F920FD"/>
    <w:rsid w:val="00F923FE"/>
    <w:rsid w:val="00F928A1"/>
    <w:rsid w:val="00F92C4E"/>
    <w:rsid w:val="00F92F23"/>
    <w:rsid w:val="00F9307E"/>
    <w:rsid w:val="00F932C9"/>
    <w:rsid w:val="00F94BD7"/>
    <w:rsid w:val="00F95678"/>
    <w:rsid w:val="00F966EB"/>
    <w:rsid w:val="00F96936"/>
    <w:rsid w:val="00F96C17"/>
    <w:rsid w:val="00F97669"/>
    <w:rsid w:val="00F97FB8"/>
    <w:rsid w:val="00FA0136"/>
    <w:rsid w:val="00FA0E61"/>
    <w:rsid w:val="00FA116F"/>
    <w:rsid w:val="00FA155A"/>
    <w:rsid w:val="00FA21E0"/>
    <w:rsid w:val="00FA310F"/>
    <w:rsid w:val="00FA330C"/>
    <w:rsid w:val="00FA3790"/>
    <w:rsid w:val="00FA4868"/>
    <w:rsid w:val="00FA4B31"/>
    <w:rsid w:val="00FA52C7"/>
    <w:rsid w:val="00FA5989"/>
    <w:rsid w:val="00FA5AC4"/>
    <w:rsid w:val="00FA5D1E"/>
    <w:rsid w:val="00FA5F21"/>
    <w:rsid w:val="00FA6157"/>
    <w:rsid w:val="00FA615A"/>
    <w:rsid w:val="00FA6445"/>
    <w:rsid w:val="00FA6AFE"/>
    <w:rsid w:val="00FA72EF"/>
    <w:rsid w:val="00FA7D3E"/>
    <w:rsid w:val="00FA7E58"/>
    <w:rsid w:val="00FB04FF"/>
    <w:rsid w:val="00FB05F0"/>
    <w:rsid w:val="00FB0BC0"/>
    <w:rsid w:val="00FB0E9C"/>
    <w:rsid w:val="00FB107C"/>
    <w:rsid w:val="00FB1389"/>
    <w:rsid w:val="00FB1400"/>
    <w:rsid w:val="00FB1758"/>
    <w:rsid w:val="00FB1D14"/>
    <w:rsid w:val="00FB1EB7"/>
    <w:rsid w:val="00FB1F50"/>
    <w:rsid w:val="00FB218C"/>
    <w:rsid w:val="00FB2B89"/>
    <w:rsid w:val="00FB356F"/>
    <w:rsid w:val="00FB493D"/>
    <w:rsid w:val="00FB5154"/>
    <w:rsid w:val="00FB5D32"/>
    <w:rsid w:val="00FB6569"/>
    <w:rsid w:val="00FB6E61"/>
    <w:rsid w:val="00FB755D"/>
    <w:rsid w:val="00FB7A8E"/>
    <w:rsid w:val="00FC0A35"/>
    <w:rsid w:val="00FC0A5D"/>
    <w:rsid w:val="00FC0E64"/>
    <w:rsid w:val="00FC15C9"/>
    <w:rsid w:val="00FC2269"/>
    <w:rsid w:val="00FC280C"/>
    <w:rsid w:val="00FC3F68"/>
    <w:rsid w:val="00FC41F3"/>
    <w:rsid w:val="00FC4D59"/>
    <w:rsid w:val="00FC597A"/>
    <w:rsid w:val="00FC60CB"/>
    <w:rsid w:val="00FC69D9"/>
    <w:rsid w:val="00FC6CA6"/>
    <w:rsid w:val="00FD159C"/>
    <w:rsid w:val="00FD259F"/>
    <w:rsid w:val="00FD2A64"/>
    <w:rsid w:val="00FD369C"/>
    <w:rsid w:val="00FD389A"/>
    <w:rsid w:val="00FD3B21"/>
    <w:rsid w:val="00FD3D3F"/>
    <w:rsid w:val="00FD4B69"/>
    <w:rsid w:val="00FD6262"/>
    <w:rsid w:val="00FD6BDA"/>
    <w:rsid w:val="00FD7500"/>
    <w:rsid w:val="00FD7706"/>
    <w:rsid w:val="00FD78CF"/>
    <w:rsid w:val="00FE0601"/>
    <w:rsid w:val="00FE08AA"/>
    <w:rsid w:val="00FE0AD0"/>
    <w:rsid w:val="00FE0E16"/>
    <w:rsid w:val="00FE19CD"/>
    <w:rsid w:val="00FE1AFC"/>
    <w:rsid w:val="00FE259C"/>
    <w:rsid w:val="00FE2ED7"/>
    <w:rsid w:val="00FE3B40"/>
    <w:rsid w:val="00FE3D81"/>
    <w:rsid w:val="00FE4057"/>
    <w:rsid w:val="00FE59B2"/>
    <w:rsid w:val="00FE7743"/>
    <w:rsid w:val="00FE79EF"/>
    <w:rsid w:val="00FF04AF"/>
    <w:rsid w:val="00FF115B"/>
    <w:rsid w:val="00FF251D"/>
    <w:rsid w:val="00FF274E"/>
    <w:rsid w:val="00FF2AD0"/>
    <w:rsid w:val="00FF32CE"/>
    <w:rsid w:val="00FF33B7"/>
    <w:rsid w:val="00FF35C1"/>
    <w:rsid w:val="00FF3A61"/>
    <w:rsid w:val="00FF5060"/>
    <w:rsid w:val="00FF5620"/>
    <w:rsid w:val="00FF5AD5"/>
    <w:rsid w:val="00FF6052"/>
    <w:rsid w:val="00FF62EC"/>
    <w:rsid w:val="00FF6B45"/>
    <w:rsid w:val="00FF70EF"/>
    <w:rsid w:val="00FF78E0"/>
    <w:rsid w:val="00FF7AC0"/>
    <w:rsid w:val="00FF7C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B09CD6C-A201-4632-865B-1A76604E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footnote reference"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55"/>
    <w:rPr>
      <w:rFonts w:ascii="Times New Roman" w:hAnsi="Times New Roman" w:cs="Times New Roman"/>
      <w:sz w:val="24"/>
      <w:szCs w:val="24"/>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uiPriority w:val="99"/>
    <w:qFormat/>
    <w:rsid w:val="00D0339A"/>
    <w:rPr>
      <w:rFonts w:cs="Times New Roman"/>
      <w:vertAlign w:val="superscript"/>
    </w:rPr>
  </w:style>
  <w:style w:type="paragraph" w:styleId="Puesto">
    <w:name w:val="Title"/>
    <w:basedOn w:val="Normal"/>
    <w:link w:val="PuestoCar"/>
    <w:uiPriority w:val="99"/>
    <w:qFormat/>
    <w:rsid w:val="00AC5058"/>
    <w:pPr>
      <w:jc w:val="center"/>
    </w:pPr>
    <w:rPr>
      <w:rFonts w:ascii="Arial" w:hAnsi="Arial" w:cs="Arial"/>
      <w:b/>
      <w:bCs/>
      <w:i/>
      <w:iCs/>
    </w:rPr>
  </w:style>
  <w:style w:type="character" w:customStyle="1" w:styleId="PuestoCar">
    <w:name w:val="Puesto Car"/>
    <w:basedOn w:val="Fuentedeprrafopredeter"/>
    <w:link w:val="Puest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paragraph" w:customStyle="1" w:styleId="Sinespaciado1">
    <w:name w:val="Sin espaciado1"/>
    <w:rsid w:val="0035530F"/>
    <w:rPr>
      <w:rFonts w:cs="Times New Roman"/>
      <w:sz w:val="22"/>
      <w:szCs w:val="22"/>
      <w:lang w:val="es-CO" w:eastAsia="en-US"/>
    </w:rPr>
  </w:style>
  <w:style w:type="character" w:styleId="Refdecomentario">
    <w:name w:val="annotation reference"/>
    <w:basedOn w:val="Fuentedeprrafopredeter"/>
    <w:uiPriority w:val="99"/>
    <w:rsid w:val="00504C58"/>
    <w:rPr>
      <w:sz w:val="16"/>
      <w:szCs w:val="16"/>
    </w:rPr>
  </w:style>
  <w:style w:type="paragraph" w:styleId="Textocomentario">
    <w:name w:val="annotation text"/>
    <w:basedOn w:val="Normal"/>
    <w:link w:val="TextocomentarioCar"/>
    <w:uiPriority w:val="99"/>
    <w:rsid w:val="00504C58"/>
    <w:rPr>
      <w:sz w:val="20"/>
      <w:szCs w:val="20"/>
    </w:rPr>
  </w:style>
  <w:style w:type="character" w:customStyle="1" w:styleId="TextocomentarioCar">
    <w:name w:val="Texto comentario Car"/>
    <w:basedOn w:val="Fuentedeprrafopredeter"/>
    <w:link w:val="Textocomentario"/>
    <w:uiPriority w:val="99"/>
    <w:rsid w:val="00504C58"/>
    <w:rPr>
      <w:rFonts w:ascii="Times New Roman" w:hAnsi="Times New Roman" w:cs="Times New Roman"/>
    </w:rPr>
  </w:style>
  <w:style w:type="paragraph" w:styleId="Asuntodelcomentario">
    <w:name w:val="annotation subject"/>
    <w:basedOn w:val="Textocomentario"/>
    <w:next w:val="Textocomentario"/>
    <w:link w:val="AsuntodelcomentarioCar"/>
    <w:uiPriority w:val="99"/>
    <w:rsid w:val="00504C58"/>
    <w:rPr>
      <w:b/>
      <w:bCs/>
    </w:rPr>
  </w:style>
  <w:style w:type="character" w:customStyle="1" w:styleId="AsuntodelcomentarioCar">
    <w:name w:val="Asunto del comentario Car"/>
    <w:basedOn w:val="TextocomentarioCar"/>
    <w:link w:val="Asuntodelcomentario"/>
    <w:uiPriority w:val="99"/>
    <w:rsid w:val="00504C58"/>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2788">
      <w:bodyDiv w:val="1"/>
      <w:marLeft w:val="0"/>
      <w:marRight w:val="0"/>
      <w:marTop w:val="0"/>
      <w:marBottom w:val="0"/>
      <w:divBdr>
        <w:top w:val="none" w:sz="0" w:space="0" w:color="auto"/>
        <w:left w:val="none" w:sz="0" w:space="0" w:color="auto"/>
        <w:bottom w:val="none" w:sz="0" w:space="0" w:color="auto"/>
        <w:right w:val="none" w:sz="0" w:space="0" w:color="auto"/>
      </w:divBdr>
    </w:div>
    <w:div w:id="631716477">
      <w:bodyDiv w:val="1"/>
      <w:marLeft w:val="0"/>
      <w:marRight w:val="0"/>
      <w:marTop w:val="0"/>
      <w:marBottom w:val="0"/>
      <w:divBdr>
        <w:top w:val="none" w:sz="0" w:space="0" w:color="auto"/>
        <w:left w:val="none" w:sz="0" w:space="0" w:color="auto"/>
        <w:bottom w:val="none" w:sz="0" w:space="0" w:color="auto"/>
        <w:right w:val="none" w:sz="0" w:space="0" w:color="auto"/>
      </w:divBdr>
    </w:div>
    <w:div w:id="814374457">
      <w:bodyDiv w:val="1"/>
      <w:marLeft w:val="0"/>
      <w:marRight w:val="0"/>
      <w:marTop w:val="0"/>
      <w:marBottom w:val="0"/>
      <w:divBdr>
        <w:top w:val="none" w:sz="0" w:space="0" w:color="auto"/>
        <w:left w:val="none" w:sz="0" w:space="0" w:color="auto"/>
        <w:bottom w:val="none" w:sz="0" w:space="0" w:color="auto"/>
        <w:right w:val="none" w:sz="0" w:space="0" w:color="auto"/>
      </w:divBdr>
    </w:div>
    <w:div w:id="887495256">
      <w:bodyDiv w:val="1"/>
      <w:marLeft w:val="0"/>
      <w:marRight w:val="0"/>
      <w:marTop w:val="0"/>
      <w:marBottom w:val="0"/>
      <w:divBdr>
        <w:top w:val="none" w:sz="0" w:space="0" w:color="auto"/>
        <w:left w:val="none" w:sz="0" w:space="0" w:color="auto"/>
        <w:bottom w:val="none" w:sz="0" w:space="0" w:color="auto"/>
        <w:right w:val="none" w:sz="0" w:space="0" w:color="auto"/>
      </w:divBdr>
    </w:div>
    <w:div w:id="1188325409">
      <w:bodyDiv w:val="1"/>
      <w:marLeft w:val="0"/>
      <w:marRight w:val="0"/>
      <w:marTop w:val="0"/>
      <w:marBottom w:val="0"/>
      <w:divBdr>
        <w:top w:val="none" w:sz="0" w:space="0" w:color="auto"/>
        <w:left w:val="none" w:sz="0" w:space="0" w:color="auto"/>
        <w:bottom w:val="none" w:sz="0" w:space="0" w:color="auto"/>
        <w:right w:val="none" w:sz="0" w:space="0" w:color="auto"/>
      </w:divBdr>
    </w:div>
    <w:div w:id="1650286392">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2DBBD-3788-4CEA-ADF6-B115A753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4294965959</TotalTime>
  <Pages>1</Pages>
  <Words>4147</Words>
  <Characters>22809</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26903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Henry Lora Rodriguez</cp:lastModifiedBy>
  <cp:revision>8</cp:revision>
  <cp:lastPrinted>2019-09-04T13:38:00Z</cp:lastPrinted>
  <dcterms:created xsi:type="dcterms:W3CDTF">2019-09-03T22:11:00Z</dcterms:created>
  <dcterms:modified xsi:type="dcterms:W3CDTF">2019-10-02T15:33:00Z</dcterms:modified>
</cp:coreProperties>
</file>