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D1" w:rsidRPr="006857D1" w:rsidRDefault="006857D1" w:rsidP="006857D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6857D1">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857D1" w:rsidRPr="006857D1" w:rsidRDefault="006857D1" w:rsidP="006857D1">
      <w:pPr>
        <w:widowControl/>
        <w:overflowPunct/>
        <w:autoSpaceDE/>
        <w:autoSpaceDN/>
        <w:adjustRightInd/>
        <w:jc w:val="both"/>
        <w:rPr>
          <w:rFonts w:ascii="Arial" w:hAnsi="Arial" w:cs="Arial"/>
          <w:kern w:val="0"/>
          <w:lang w:val="es-419"/>
        </w:rPr>
      </w:pPr>
    </w:p>
    <w:p w:rsidR="006857D1" w:rsidRPr="00555699"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Asunto</w:t>
      </w:r>
      <w:r w:rsidRPr="00555699">
        <w:rPr>
          <w:rFonts w:ascii="Arial" w:hAnsi="Arial" w:cs="Arial"/>
          <w:kern w:val="0"/>
          <w:lang w:val="es-419"/>
        </w:rPr>
        <w:tab/>
      </w:r>
      <w:r w:rsidRPr="00555699">
        <w:rPr>
          <w:rFonts w:ascii="Arial" w:hAnsi="Arial" w:cs="Arial"/>
          <w:kern w:val="0"/>
          <w:lang w:val="es-419"/>
        </w:rPr>
        <w:tab/>
      </w:r>
      <w:r w:rsidRPr="00555699">
        <w:rPr>
          <w:rFonts w:ascii="Arial" w:hAnsi="Arial" w:cs="Arial"/>
          <w:kern w:val="0"/>
          <w:lang w:val="es-419"/>
        </w:rPr>
        <w:tab/>
        <w:t>: Sentencia de segundo grado - Civil</w:t>
      </w:r>
    </w:p>
    <w:p w:rsidR="006857D1" w:rsidRPr="00555699"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Proceso</w:t>
      </w:r>
      <w:r w:rsidRPr="00555699">
        <w:rPr>
          <w:rFonts w:ascii="Arial" w:hAnsi="Arial" w:cs="Arial"/>
          <w:kern w:val="0"/>
          <w:lang w:val="es-419"/>
        </w:rPr>
        <w:tab/>
      </w:r>
      <w:r w:rsidRPr="00555699">
        <w:rPr>
          <w:rFonts w:ascii="Arial" w:hAnsi="Arial" w:cs="Arial"/>
          <w:kern w:val="0"/>
          <w:lang w:val="es-419"/>
        </w:rPr>
        <w:tab/>
        <w:t>: Verbal – Recisión por lesión enorme</w:t>
      </w:r>
    </w:p>
    <w:p w:rsidR="006857D1" w:rsidRPr="00555699"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Demandante</w:t>
      </w:r>
      <w:r w:rsidRPr="00555699">
        <w:rPr>
          <w:rFonts w:ascii="Arial" w:hAnsi="Arial" w:cs="Arial"/>
          <w:kern w:val="0"/>
          <w:lang w:val="es-419"/>
        </w:rPr>
        <w:tab/>
        <w:t xml:space="preserve"> </w:t>
      </w:r>
      <w:r w:rsidRPr="00555699">
        <w:rPr>
          <w:rFonts w:ascii="Arial" w:hAnsi="Arial" w:cs="Arial"/>
          <w:kern w:val="0"/>
          <w:lang w:val="es-419"/>
        </w:rPr>
        <w:tab/>
        <w:t>: Octavio Franco Bedoya</w:t>
      </w:r>
    </w:p>
    <w:p w:rsidR="006857D1" w:rsidRPr="00555699"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Demandado</w:t>
      </w:r>
      <w:r w:rsidRPr="00555699">
        <w:rPr>
          <w:rFonts w:ascii="Arial" w:hAnsi="Arial" w:cs="Arial"/>
          <w:kern w:val="0"/>
          <w:lang w:val="es-419"/>
        </w:rPr>
        <w:tab/>
      </w:r>
      <w:r w:rsidRPr="00555699">
        <w:rPr>
          <w:rFonts w:ascii="Arial" w:hAnsi="Arial" w:cs="Arial"/>
          <w:kern w:val="0"/>
          <w:lang w:val="es-419"/>
        </w:rPr>
        <w:tab/>
        <w:t>: Menahen Kroll</w:t>
      </w:r>
    </w:p>
    <w:p w:rsidR="006857D1" w:rsidRPr="00555699"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Procedencia</w:t>
      </w:r>
      <w:r w:rsidRPr="00555699">
        <w:rPr>
          <w:rFonts w:ascii="Arial" w:hAnsi="Arial" w:cs="Arial"/>
          <w:kern w:val="0"/>
          <w:lang w:val="es-419"/>
        </w:rPr>
        <w:tab/>
      </w:r>
      <w:r w:rsidRPr="00555699">
        <w:rPr>
          <w:rFonts w:ascii="Arial" w:hAnsi="Arial" w:cs="Arial"/>
          <w:kern w:val="0"/>
          <w:lang w:val="es-419"/>
        </w:rPr>
        <w:tab/>
        <w:t>: Juzgado Cuarto Civil del circuito de Pereira</w:t>
      </w:r>
    </w:p>
    <w:p w:rsidR="006857D1" w:rsidRPr="00555699"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Radicación</w:t>
      </w:r>
      <w:r w:rsidRPr="00555699">
        <w:rPr>
          <w:rFonts w:ascii="Arial" w:hAnsi="Arial" w:cs="Arial"/>
          <w:kern w:val="0"/>
          <w:lang w:val="es-419"/>
        </w:rPr>
        <w:tab/>
      </w:r>
      <w:r w:rsidRPr="00555699">
        <w:rPr>
          <w:rFonts w:ascii="Arial" w:hAnsi="Arial" w:cs="Arial"/>
          <w:kern w:val="0"/>
          <w:lang w:val="es-419"/>
        </w:rPr>
        <w:tab/>
        <w:t>: 66001-31-03-004-2015-01465-01</w:t>
      </w:r>
    </w:p>
    <w:p w:rsidR="006857D1" w:rsidRPr="006857D1" w:rsidRDefault="006857D1" w:rsidP="006857D1">
      <w:pPr>
        <w:widowControl/>
        <w:overflowPunct/>
        <w:autoSpaceDE/>
        <w:autoSpaceDN/>
        <w:adjustRightInd/>
        <w:jc w:val="both"/>
        <w:rPr>
          <w:rFonts w:ascii="Arial" w:hAnsi="Arial" w:cs="Arial"/>
          <w:kern w:val="0"/>
          <w:lang w:val="es-419"/>
        </w:rPr>
      </w:pPr>
      <w:r w:rsidRPr="00555699">
        <w:rPr>
          <w:rFonts w:ascii="Arial" w:hAnsi="Arial" w:cs="Arial"/>
          <w:kern w:val="0"/>
          <w:lang w:val="es-419"/>
        </w:rPr>
        <w:t>MG. Sustanciador</w:t>
      </w:r>
      <w:r w:rsidRPr="00555699">
        <w:rPr>
          <w:rFonts w:ascii="Arial" w:hAnsi="Arial" w:cs="Arial"/>
          <w:kern w:val="0"/>
          <w:lang w:val="es-419"/>
        </w:rPr>
        <w:tab/>
        <w:t>: DUBERNEY GRISALES HERRERA</w:t>
      </w:r>
    </w:p>
    <w:p w:rsidR="006857D1" w:rsidRPr="006857D1" w:rsidRDefault="006857D1" w:rsidP="006857D1">
      <w:pPr>
        <w:widowControl/>
        <w:overflowPunct/>
        <w:autoSpaceDE/>
        <w:autoSpaceDN/>
        <w:adjustRightInd/>
        <w:jc w:val="both"/>
        <w:rPr>
          <w:rFonts w:ascii="Arial" w:hAnsi="Arial" w:cs="Arial"/>
          <w:kern w:val="0"/>
          <w:lang w:val="es-419"/>
        </w:rPr>
      </w:pPr>
    </w:p>
    <w:p w:rsidR="006857D1" w:rsidRPr="006857D1" w:rsidRDefault="00052ECB" w:rsidP="006857D1">
      <w:pPr>
        <w:widowControl/>
        <w:overflowPunct/>
        <w:autoSpaceDE/>
        <w:autoSpaceDN/>
        <w:adjustRightInd/>
        <w:jc w:val="both"/>
        <w:rPr>
          <w:rFonts w:ascii="Arial" w:hAnsi="Arial" w:cs="Arial"/>
          <w:b/>
          <w:bCs/>
          <w:iCs/>
          <w:kern w:val="0"/>
          <w:lang w:val="es-419" w:eastAsia="fr-FR"/>
        </w:rPr>
      </w:pPr>
      <w:r w:rsidRPr="006857D1">
        <w:rPr>
          <w:rFonts w:ascii="Arial" w:hAnsi="Arial" w:cs="Arial"/>
          <w:b/>
          <w:bCs/>
          <w:iCs/>
          <w:kern w:val="0"/>
          <w:lang w:val="es-419" w:eastAsia="fr-FR"/>
        </w:rPr>
        <w:t>TEMAS:</w:t>
      </w:r>
      <w:r w:rsidRPr="006857D1">
        <w:rPr>
          <w:rFonts w:ascii="Arial" w:hAnsi="Arial" w:cs="Arial"/>
          <w:b/>
          <w:bCs/>
          <w:iCs/>
          <w:kern w:val="0"/>
          <w:lang w:val="es-419" w:eastAsia="fr-FR"/>
        </w:rPr>
        <w:tab/>
      </w:r>
      <w:r w:rsidR="006914E1">
        <w:rPr>
          <w:rFonts w:ascii="Arial" w:hAnsi="Arial" w:cs="Arial"/>
          <w:b/>
          <w:bCs/>
          <w:iCs/>
          <w:kern w:val="0"/>
          <w:lang w:val="es-CO" w:eastAsia="fr-FR"/>
        </w:rPr>
        <w:t xml:space="preserve">RESCISIÓN POR LESIÓN ENORME / </w:t>
      </w:r>
      <w:r w:rsidRPr="00052ECB">
        <w:rPr>
          <w:rFonts w:ascii="Arial" w:hAnsi="Arial" w:cs="Arial"/>
          <w:b/>
          <w:kern w:val="0"/>
          <w:lang w:val="es-419"/>
        </w:rPr>
        <w:t xml:space="preserve">CADUCIDAD </w:t>
      </w:r>
      <w:r w:rsidR="006914E1">
        <w:rPr>
          <w:rFonts w:ascii="Arial" w:hAnsi="Arial" w:cs="Arial"/>
          <w:b/>
          <w:kern w:val="0"/>
          <w:lang w:val="es-CO"/>
        </w:rPr>
        <w:t xml:space="preserve">DE LA ACCIÓN / TÉRMINO: 4 AÑOS / </w:t>
      </w:r>
      <w:r w:rsidR="0047787E">
        <w:rPr>
          <w:rFonts w:ascii="Arial" w:hAnsi="Arial" w:cs="Arial"/>
          <w:b/>
          <w:kern w:val="0"/>
          <w:lang w:val="es-CO"/>
        </w:rPr>
        <w:t>INTERRUPCIÓN POR CONCILIACIÓN Y ADMISIÓN DE LA DEMANDA.</w:t>
      </w:r>
      <w:r w:rsidRPr="006857D1">
        <w:rPr>
          <w:rFonts w:ascii="Arial" w:hAnsi="Arial" w:cs="Arial"/>
          <w:b/>
          <w:bCs/>
          <w:iCs/>
          <w:kern w:val="0"/>
          <w:lang w:val="es-419" w:eastAsia="fr-FR"/>
        </w:rPr>
        <w:t xml:space="preserve"> </w:t>
      </w:r>
    </w:p>
    <w:p w:rsidR="006857D1" w:rsidRPr="006857D1" w:rsidRDefault="006857D1" w:rsidP="006857D1">
      <w:pPr>
        <w:widowControl/>
        <w:overflowPunct/>
        <w:autoSpaceDE/>
        <w:autoSpaceDN/>
        <w:adjustRightInd/>
        <w:jc w:val="both"/>
        <w:rPr>
          <w:rFonts w:ascii="Arial" w:hAnsi="Arial" w:cs="Arial"/>
          <w:kern w:val="0"/>
          <w:lang w:val="es-419"/>
        </w:rPr>
      </w:pPr>
    </w:p>
    <w:p w:rsidR="00027073" w:rsidRPr="00027073" w:rsidRDefault="00027073" w:rsidP="00027073">
      <w:pPr>
        <w:widowControl/>
        <w:overflowPunct/>
        <w:autoSpaceDE/>
        <w:autoSpaceDN/>
        <w:adjustRightInd/>
        <w:jc w:val="both"/>
        <w:rPr>
          <w:rFonts w:ascii="Arial" w:hAnsi="Arial" w:cs="Arial"/>
          <w:kern w:val="0"/>
          <w:lang w:val="es-419"/>
        </w:rPr>
      </w:pPr>
      <w:r w:rsidRPr="00027073">
        <w:rPr>
          <w:rFonts w:ascii="Arial" w:hAnsi="Arial" w:cs="Arial"/>
          <w:kern w:val="0"/>
          <w:lang w:val="es-419"/>
        </w:rPr>
        <w:t>El fallo revisado anunció que, salvo el precio, estaban probados todos los elementos axiales de la pretensión rescisoria (Invariables</w:t>
      </w:r>
      <w:r>
        <w:rPr>
          <w:rFonts w:ascii="Arial" w:hAnsi="Arial" w:cs="Arial"/>
          <w:kern w:val="0"/>
          <w:lang w:val="es-CO"/>
        </w:rPr>
        <w:t xml:space="preserve"> </w:t>
      </w:r>
      <w:r w:rsidRPr="00027073">
        <w:rPr>
          <w:rFonts w:ascii="Arial" w:hAnsi="Arial" w:cs="Arial"/>
          <w:kern w:val="0"/>
          <w:lang w:val="es-419"/>
        </w:rPr>
        <w:t>en la doctrina judicial 2018 ), sin embargo, como bien se aprecia ni la falladora de primer nivel, ni las partes mismas, repararon en la previsión del artículo 1954, CC, atañedero al plazo legal para la interposición de la demanda, que algunos entienden como de prescripción, mas ha sido decantado con solidez, en línea decisional de la CSJ, en su calidad de órgano cúspide del área privada, constitutivo de precedente (Vinculante), que tal fenómeno es de caducidad.</w:t>
      </w:r>
    </w:p>
    <w:p w:rsidR="00027073" w:rsidRPr="00027073" w:rsidRDefault="00027073" w:rsidP="00027073">
      <w:pPr>
        <w:widowControl/>
        <w:overflowPunct/>
        <w:autoSpaceDE/>
        <w:autoSpaceDN/>
        <w:adjustRightInd/>
        <w:jc w:val="both"/>
        <w:rPr>
          <w:rFonts w:ascii="Arial" w:hAnsi="Arial" w:cs="Arial"/>
          <w:kern w:val="0"/>
          <w:lang w:val="es-419"/>
        </w:rPr>
      </w:pPr>
    </w:p>
    <w:p w:rsidR="00027073" w:rsidRPr="00027073" w:rsidRDefault="00027073" w:rsidP="00027073">
      <w:pPr>
        <w:widowControl/>
        <w:overflowPunct/>
        <w:autoSpaceDE/>
        <w:autoSpaceDN/>
        <w:adjustRightInd/>
        <w:jc w:val="both"/>
        <w:rPr>
          <w:rFonts w:ascii="Arial" w:hAnsi="Arial" w:cs="Arial"/>
          <w:kern w:val="0"/>
          <w:lang w:val="es-419"/>
        </w:rPr>
      </w:pPr>
      <w:r w:rsidRPr="00027073">
        <w:rPr>
          <w:rFonts w:ascii="Arial" w:hAnsi="Arial" w:cs="Arial"/>
          <w:kern w:val="0"/>
          <w:lang w:val="es-419"/>
        </w:rPr>
        <w:t>En efecto, así puede leerse en reciente sentencia (2019 ), donde citó su propio antecedente (Se ha entendido que dicho término extintivo es de caducidad no de prescripción, como lo ha señalado la Sala en sentencia SC, 23 sep. 2002, exp. 6054) y en el mismo sentido lo ha dicho en sede de tutela (STC-9983-2019), que es criterio auxiliar. Esto para mostrar la estabilidad del criterio.</w:t>
      </w:r>
    </w:p>
    <w:p w:rsidR="00027073" w:rsidRPr="00027073" w:rsidRDefault="00027073" w:rsidP="00027073">
      <w:pPr>
        <w:widowControl/>
        <w:overflowPunct/>
        <w:autoSpaceDE/>
        <w:autoSpaceDN/>
        <w:adjustRightInd/>
        <w:jc w:val="both"/>
        <w:rPr>
          <w:rFonts w:ascii="Arial" w:hAnsi="Arial" w:cs="Arial"/>
          <w:kern w:val="0"/>
          <w:lang w:val="es-419"/>
        </w:rPr>
      </w:pPr>
    </w:p>
    <w:p w:rsidR="006857D1" w:rsidRPr="006857D1" w:rsidRDefault="00027073" w:rsidP="00027073">
      <w:pPr>
        <w:widowControl/>
        <w:overflowPunct/>
        <w:autoSpaceDE/>
        <w:autoSpaceDN/>
        <w:adjustRightInd/>
        <w:jc w:val="both"/>
        <w:rPr>
          <w:rFonts w:ascii="Arial" w:hAnsi="Arial" w:cs="Arial"/>
          <w:kern w:val="0"/>
          <w:lang w:val="es-419"/>
        </w:rPr>
      </w:pPr>
      <w:r w:rsidRPr="00027073">
        <w:rPr>
          <w:rFonts w:ascii="Arial" w:hAnsi="Arial" w:cs="Arial"/>
          <w:kern w:val="0"/>
          <w:lang w:val="es-419"/>
        </w:rPr>
        <w:t>Ahora, conforme a los artículos 90 y 279, CGP (También en CPC, arts.85 y 97, modificado por la Ley 1395), esta figura debe ser examinada de manera oficiosa por el juez, bien para rechazar de plano la demanda o para emitir sentencia anticipada, de tal manera pues que esta Superioridad tiene potestades suficientes para tal examen.</w:t>
      </w:r>
    </w:p>
    <w:p w:rsidR="006857D1" w:rsidRPr="006857D1" w:rsidRDefault="006857D1" w:rsidP="006857D1">
      <w:pPr>
        <w:widowControl/>
        <w:overflowPunct/>
        <w:autoSpaceDE/>
        <w:autoSpaceDN/>
        <w:adjustRightInd/>
        <w:jc w:val="both"/>
        <w:rPr>
          <w:rFonts w:ascii="Arial" w:hAnsi="Arial" w:cs="Arial"/>
          <w:kern w:val="0"/>
          <w:lang w:val="es-419"/>
        </w:rPr>
      </w:pPr>
    </w:p>
    <w:p w:rsidR="006914E1" w:rsidRPr="006914E1" w:rsidRDefault="006914E1" w:rsidP="006914E1">
      <w:pPr>
        <w:widowControl/>
        <w:overflowPunct/>
        <w:autoSpaceDE/>
        <w:autoSpaceDN/>
        <w:adjustRightInd/>
        <w:jc w:val="both"/>
        <w:rPr>
          <w:rFonts w:ascii="Arial" w:hAnsi="Arial" w:cs="Arial"/>
          <w:kern w:val="0"/>
          <w:lang w:val="es-419"/>
        </w:rPr>
      </w:pPr>
      <w:r w:rsidRPr="006914E1">
        <w:rPr>
          <w:rFonts w:ascii="Arial" w:hAnsi="Arial" w:cs="Arial"/>
          <w:kern w:val="0"/>
          <w:lang w:val="es-419"/>
        </w:rPr>
        <w:t>En este caso particular la compraventa está adiada el 23-11-2012, fecha inicial para contar los cuatro (4) años prescritos por el CC, caducaba la acción el 23-11-2016, pero como el trámite conciliatorio lo suspende (Art.21, L 640), han de sumarse un (1) mes y 23 días (Iniciado el 01-10-2014 y agotada la conciliación el 24-11-2014</w:t>
      </w:r>
      <w:r>
        <w:rPr>
          <w:rFonts w:ascii="Arial" w:hAnsi="Arial" w:cs="Arial"/>
          <w:kern w:val="0"/>
          <w:lang w:val="es-CO"/>
        </w:rPr>
        <w:t>…</w:t>
      </w:r>
      <w:r w:rsidRPr="006914E1">
        <w:rPr>
          <w:rFonts w:ascii="Arial" w:hAnsi="Arial" w:cs="Arial"/>
          <w:kern w:val="0"/>
          <w:lang w:val="es-419"/>
        </w:rPr>
        <w:t xml:space="preserve">). </w:t>
      </w:r>
    </w:p>
    <w:p w:rsidR="006914E1" w:rsidRPr="006914E1" w:rsidRDefault="006914E1" w:rsidP="006914E1">
      <w:pPr>
        <w:widowControl/>
        <w:overflowPunct/>
        <w:autoSpaceDE/>
        <w:autoSpaceDN/>
        <w:adjustRightInd/>
        <w:jc w:val="both"/>
        <w:rPr>
          <w:rFonts w:ascii="Arial" w:hAnsi="Arial" w:cs="Arial"/>
          <w:kern w:val="0"/>
          <w:lang w:val="es-419"/>
        </w:rPr>
      </w:pPr>
    </w:p>
    <w:p w:rsidR="006857D1" w:rsidRPr="006857D1" w:rsidRDefault="006914E1" w:rsidP="006914E1">
      <w:pPr>
        <w:widowControl/>
        <w:overflowPunct/>
        <w:autoSpaceDE/>
        <w:autoSpaceDN/>
        <w:adjustRightInd/>
        <w:jc w:val="both"/>
        <w:rPr>
          <w:rFonts w:ascii="Arial" w:hAnsi="Arial" w:cs="Arial"/>
          <w:kern w:val="0"/>
          <w:lang w:val="es-419"/>
        </w:rPr>
      </w:pPr>
      <w:r w:rsidRPr="006914E1">
        <w:rPr>
          <w:rFonts w:ascii="Arial" w:hAnsi="Arial" w:cs="Arial"/>
          <w:kern w:val="0"/>
          <w:lang w:val="es-419"/>
        </w:rPr>
        <w:t>Ahora, la interposición de la demanda puede interrumpir ese plazo, según el artículo 90, CPC (Norma vigente para esa fase procesal), es decir, como la admisión de la demanda se notició por fijación en estado el día 11-05-2016</w:t>
      </w:r>
      <w:r>
        <w:rPr>
          <w:rFonts w:ascii="Arial" w:hAnsi="Arial" w:cs="Arial"/>
          <w:kern w:val="0"/>
          <w:lang w:val="es-CO"/>
        </w:rPr>
        <w:t>…</w:t>
      </w:r>
      <w:r w:rsidRPr="006914E1">
        <w:rPr>
          <w:rFonts w:ascii="Arial" w:hAnsi="Arial" w:cs="Arial"/>
          <w:kern w:val="0"/>
          <w:lang w:val="es-419"/>
        </w:rPr>
        <w:t>, el año para interrumpir vencía el 11-05-2017, no obstante la notificación al demandado, por conducta concluyente, se realizó el 03-08-2017</w:t>
      </w:r>
      <w:r>
        <w:rPr>
          <w:rFonts w:ascii="Arial" w:hAnsi="Arial" w:cs="Arial"/>
          <w:kern w:val="0"/>
          <w:lang w:val="es-CO"/>
        </w:rPr>
        <w:t>…</w:t>
      </w:r>
      <w:r w:rsidRPr="006914E1">
        <w:rPr>
          <w:rFonts w:ascii="Arial" w:hAnsi="Arial" w:cs="Arial"/>
          <w:kern w:val="0"/>
          <w:lang w:val="es-419"/>
        </w:rPr>
        <w:t>, de tal suerte que no logró su finalidad: detener el término que corría.</w:t>
      </w:r>
    </w:p>
    <w:p w:rsidR="006857D1" w:rsidRPr="006857D1" w:rsidRDefault="006857D1" w:rsidP="006857D1">
      <w:pPr>
        <w:widowControl/>
        <w:overflowPunct/>
        <w:autoSpaceDE/>
        <w:autoSpaceDN/>
        <w:adjustRightInd/>
        <w:jc w:val="both"/>
        <w:rPr>
          <w:rFonts w:ascii="Arial" w:hAnsi="Arial" w:cs="Arial"/>
          <w:kern w:val="0"/>
          <w:lang w:val="es-419"/>
        </w:rPr>
      </w:pPr>
    </w:p>
    <w:p w:rsidR="006857D1" w:rsidRPr="006857D1" w:rsidRDefault="006857D1" w:rsidP="006857D1">
      <w:pPr>
        <w:widowControl/>
        <w:overflowPunct/>
        <w:autoSpaceDE/>
        <w:autoSpaceDN/>
        <w:adjustRightInd/>
        <w:jc w:val="both"/>
        <w:rPr>
          <w:rFonts w:ascii="Arial" w:hAnsi="Arial" w:cs="Arial"/>
          <w:kern w:val="0"/>
          <w:lang w:val="es-419"/>
        </w:rPr>
      </w:pPr>
    </w:p>
    <w:p w:rsidR="006857D1" w:rsidRPr="006857D1" w:rsidRDefault="006857D1" w:rsidP="006857D1">
      <w:pPr>
        <w:widowControl/>
        <w:overflowPunct/>
        <w:autoSpaceDE/>
        <w:autoSpaceDN/>
        <w:adjustRightInd/>
        <w:jc w:val="both"/>
        <w:rPr>
          <w:rFonts w:ascii="Arial" w:hAnsi="Arial" w:cs="Arial"/>
          <w:kern w:val="0"/>
          <w:lang w:val="es-419"/>
        </w:rPr>
      </w:pPr>
    </w:p>
    <w:p w:rsidR="002C6F1C" w:rsidRPr="00555699" w:rsidRDefault="00F1684F" w:rsidP="002C6F1C">
      <w:pPr>
        <w:pStyle w:val="Sinespaciado"/>
        <w:tabs>
          <w:tab w:val="left" w:pos="3579"/>
        </w:tabs>
        <w:spacing w:line="360" w:lineRule="auto"/>
        <w:jc w:val="center"/>
        <w:rPr>
          <w:rFonts w:ascii="Georgia" w:hAnsi="Georgia" w:cs="Arial"/>
          <w:w w:val="140"/>
          <w:sz w:val="14"/>
          <w:lang w:val="es-419"/>
        </w:rPr>
      </w:pPr>
      <w:r w:rsidRPr="00555699">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F1C" w:rsidRPr="00555699" w:rsidRDefault="002C6F1C" w:rsidP="002C6F1C">
      <w:pPr>
        <w:pStyle w:val="Sinespaciado"/>
        <w:tabs>
          <w:tab w:val="left" w:pos="3579"/>
        </w:tabs>
        <w:spacing w:line="360" w:lineRule="auto"/>
        <w:jc w:val="center"/>
        <w:rPr>
          <w:rFonts w:ascii="Georgia" w:hAnsi="Georgia" w:cs="Arial"/>
          <w:w w:val="140"/>
          <w:sz w:val="14"/>
          <w:lang w:val="es-419"/>
        </w:rPr>
      </w:pPr>
    </w:p>
    <w:p w:rsidR="002C6F1C" w:rsidRPr="00555699" w:rsidRDefault="002C6F1C" w:rsidP="002C6F1C">
      <w:pPr>
        <w:pStyle w:val="Sinespaciado"/>
        <w:tabs>
          <w:tab w:val="left" w:pos="3579"/>
        </w:tabs>
        <w:spacing w:line="360" w:lineRule="auto"/>
        <w:jc w:val="center"/>
        <w:rPr>
          <w:rFonts w:ascii="Georgia" w:hAnsi="Georgia" w:cs="Arial"/>
          <w:w w:val="140"/>
          <w:sz w:val="14"/>
          <w:lang w:val="es-419"/>
        </w:rPr>
      </w:pPr>
    </w:p>
    <w:p w:rsidR="002C6F1C" w:rsidRPr="00555699" w:rsidRDefault="002C6F1C" w:rsidP="0047787E">
      <w:pPr>
        <w:pStyle w:val="Sinespaciado"/>
        <w:tabs>
          <w:tab w:val="left" w:pos="3579"/>
        </w:tabs>
        <w:spacing w:line="360" w:lineRule="auto"/>
        <w:jc w:val="center"/>
        <w:rPr>
          <w:rFonts w:ascii="Georgia" w:hAnsi="Georgia" w:cs="Arial"/>
          <w:w w:val="140"/>
          <w:sz w:val="14"/>
          <w:lang w:val="es-419"/>
        </w:rPr>
      </w:pPr>
      <w:r w:rsidRPr="00555699">
        <w:rPr>
          <w:rFonts w:ascii="Georgia" w:hAnsi="Georgia" w:cs="Arial"/>
          <w:w w:val="140"/>
          <w:sz w:val="14"/>
          <w:lang w:val="es-419"/>
        </w:rPr>
        <w:t>REPUBLICA DE COLOMBIA</w:t>
      </w:r>
    </w:p>
    <w:p w:rsidR="002C6F1C" w:rsidRPr="00555699" w:rsidRDefault="002C6F1C" w:rsidP="0047787E">
      <w:pPr>
        <w:pStyle w:val="Sinespaciado"/>
        <w:tabs>
          <w:tab w:val="center" w:pos="4987"/>
          <w:tab w:val="left" w:pos="8449"/>
        </w:tabs>
        <w:spacing w:line="360" w:lineRule="auto"/>
        <w:jc w:val="center"/>
        <w:rPr>
          <w:rFonts w:ascii="Georgia" w:hAnsi="Georgia" w:cs="Arial"/>
          <w:w w:val="140"/>
          <w:lang w:val="es-419"/>
        </w:rPr>
      </w:pPr>
      <w:r w:rsidRPr="00555699">
        <w:rPr>
          <w:rFonts w:ascii="Georgia" w:hAnsi="Georgia" w:cs="Arial"/>
          <w:w w:val="140"/>
          <w:sz w:val="14"/>
          <w:lang w:val="es-419"/>
        </w:rPr>
        <w:t>RAMA JUDICIAL DEL PODER PÚBLICO</w:t>
      </w:r>
    </w:p>
    <w:p w:rsidR="002C6F1C" w:rsidRPr="00555699" w:rsidRDefault="002C6F1C" w:rsidP="0047787E">
      <w:pPr>
        <w:pStyle w:val="Sinespaciado"/>
        <w:spacing w:line="360" w:lineRule="auto"/>
        <w:jc w:val="center"/>
        <w:rPr>
          <w:rFonts w:ascii="Georgia" w:hAnsi="Georgia" w:cs="Arial"/>
          <w:w w:val="140"/>
          <w:sz w:val="16"/>
          <w:lang w:val="es-419"/>
        </w:rPr>
      </w:pPr>
      <w:r w:rsidRPr="00555699">
        <w:rPr>
          <w:rFonts w:ascii="Georgia" w:hAnsi="Georgia" w:cs="Arial"/>
          <w:w w:val="140"/>
          <w:sz w:val="18"/>
          <w:lang w:val="es-419"/>
        </w:rPr>
        <w:t>T</w:t>
      </w:r>
      <w:r w:rsidRPr="00555699">
        <w:rPr>
          <w:rFonts w:ascii="Georgia" w:hAnsi="Georgia" w:cs="Arial"/>
          <w:w w:val="140"/>
          <w:sz w:val="16"/>
          <w:lang w:val="es-419"/>
        </w:rPr>
        <w:t>RIBUNAL</w:t>
      </w:r>
      <w:r w:rsidRPr="00555699">
        <w:rPr>
          <w:rFonts w:ascii="Georgia" w:hAnsi="Georgia" w:cs="Arial"/>
          <w:w w:val="140"/>
          <w:sz w:val="18"/>
          <w:lang w:val="es-419"/>
        </w:rPr>
        <w:t xml:space="preserve"> S</w:t>
      </w:r>
      <w:r w:rsidRPr="00555699">
        <w:rPr>
          <w:rFonts w:ascii="Georgia" w:hAnsi="Georgia" w:cs="Arial"/>
          <w:w w:val="140"/>
          <w:sz w:val="16"/>
          <w:lang w:val="es-419"/>
        </w:rPr>
        <w:t xml:space="preserve">UPERIOR DEL </w:t>
      </w:r>
      <w:r w:rsidRPr="00555699">
        <w:rPr>
          <w:rFonts w:ascii="Georgia" w:hAnsi="Georgia" w:cs="Arial"/>
          <w:w w:val="140"/>
          <w:sz w:val="18"/>
          <w:lang w:val="es-419"/>
        </w:rPr>
        <w:t>D</w:t>
      </w:r>
      <w:r w:rsidRPr="00555699">
        <w:rPr>
          <w:rFonts w:ascii="Georgia" w:hAnsi="Georgia" w:cs="Arial"/>
          <w:w w:val="140"/>
          <w:sz w:val="16"/>
          <w:lang w:val="es-419"/>
        </w:rPr>
        <w:t>ISTRITO</w:t>
      </w:r>
      <w:r w:rsidRPr="00555699">
        <w:rPr>
          <w:rFonts w:ascii="Georgia" w:hAnsi="Georgia" w:cs="Arial"/>
          <w:w w:val="140"/>
          <w:sz w:val="18"/>
          <w:lang w:val="es-419"/>
        </w:rPr>
        <w:t xml:space="preserve"> J</w:t>
      </w:r>
      <w:r w:rsidRPr="00555699">
        <w:rPr>
          <w:rFonts w:ascii="Georgia" w:hAnsi="Georgia" w:cs="Arial"/>
          <w:w w:val="140"/>
          <w:sz w:val="16"/>
          <w:lang w:val="es-419"/>
        </w:rPr>
        <w:t>UDICIAL</w:t>
      </w:r>
    </w:p>
    <w:p w:rsidR="002C6F1C" w:rsidRPr="00555699" w:rsidRDefault="002C6F1C" w:rsidP="0047787E">
      <w:pPr>
        <w:pStyle w:val="Sinespaciado"/>
        <w:spacing w:line="360" w:lineRule="auto"/>
        <w:jc w:val="center"/>
        <w:rPr>
          <w:rFonts w:ascii="Georgia" w:hAnsi="Georgia" w:cs="Arial"/>
          <w:w w:val="140"/>
          <w:sz w:val="16"/>
          <w:szCs w:val="18"/>
          <w:lang w:val="es-419"/>
        </w:rPr>
      </w:pPr>
      <w:r w:rsidRPr="00555699">
        <w:rPr>
          <w:rFonts w:ascii="Georgia" w:hAnsi="Georgia" w:cs="Arial"/>
          <w:w w:val="140"/>
          <w:sz w:val="18"/>
          <w:szCs w:val="18"/>
          <w:lang w:val="es-419"/>
        </w:rPr>
        <w:t>S</w:t>
      </w:r>
      <w:r w:rsidRPr="00555699">
        <w:rPr>
          <w:rFonts w:ascii="Georgia" w:hAnsi="Georgia" w:cs="Arial"/>
          <w:w w:val="140"/>
          <w:sz w:val="16"/>
          <w:szCs w:val="18"/>
          <w:lang w:val="es-419"/>
        </w:rPr>
        <w:t>A</w:t>
      </w:r>
      <w:r w:rsidRPr="00555699">
        <w:rPr>
          <w:rFonts w:ascii="Georgia" w:hAnsi="Georgia" w:cs="Arial"/>
          <w:w w:val="140"/>
          <w:sz w:val="16"/>
          <w:szCs w:val="16"/>
          <w:lang w:val="es-419"/>
        </w:rPr>
        <w:t>LA DE DECISIÓN</w:t>
      </w:r>
      <w:r w:rsidRPr="00555699">
        <w:rPr>
          <w:rFonts w:ascii="Georgia" w:hAnsi="Georgia" w:cs="Arial"/>
          <w:w w:val="140"/>
          <w:sz w:val="14"/>
          <w:szCs w:val="18"/>
          <w:lang w:val="es-419"/>
        </w:rPr>
        <w:t xml:space="preserve"> </w:t>
      </w:r>
      <w:r w:rsidRPr="00555699">
        <w:rPr>
          <w:rFonts w:ascii="Georgia" w:hAnsi="Georgia" w:cs="Arial"/>
          <w:w w:val="140"/>
          <w:sz w:val="18"/>
          <w:szCs w:val="18"/>
          <w:lang w:val="es-419"/>
        </w:rPr>
        <w:t>C</w:t>
      </w:r>
      <w:r w:rsidRPr="00555699">
        <w:rPr>
          <w:rFonts w:ascii="Georgia" w:hAnsi="Georgia" w:cs="Arial"/>
          <w:w w:val="140"/>
          <w:sz w:val="16"/>
          <w:szCs w:val="18"/>
          <w:lang w:val="es-419"/>
        </w:rPr>
        <w:t xml:space="preserve">IVIL – </w:t>
      </w:r>
      <w:r w:rsidRPr="00555699">
        <w:rPr>
          <w:rFonts w:ascii="Georgia" w:hAnsi="Georgia" w:cs="Arial"/>
          <w:w w:val="140"/>
          <w:sz w:val="18"/>
          <w:szCs w:val="18"/>
          <w:lang w:val="es-419"/>
        </w:rPr>
        <w:t>F</w:t>
      </w:r>
      <w:r w:rsidRPr="00555699">
        <w:rPr>
          <w:rFonts w:ascii="Georgia" w:hAnsi="Georgia" w:cs="Arial"/>
          <w:w w:val="140"/>
          <w:sz w:val="16"/>
          <w:szCs w:val="18"/>
          <w:lang w:val="es-419"/>
        </w:rPr>
        <w:t xml:space="preserve">AMILIA – </w:t>
      </w:r>
      <w:r w:rsidRPr="00555699">
        <w:rPr>
          <w:rFonts w:ascii="Georgia" w:hAnsi="Georgia" w:cs="Arial"/>
          <w:w w:val="140"/>
          <w:sz w:val="18"/>
          <w:szCs w:val="18"/>
          <w:lang w:val="es-419"/>
        </w:rPr>
        <w:t>D</w:t>
      </w:r>
      <w:r w:rsidRPr="00555699">
        <w:rPr>
          <w:rFonts w:ascii="Georgia" w:hAnsi="Georgia" w:cs="Arial"/>
          <w:w w:val="140"/>
          <w:sz w:val="16"/>
          <w:szCs w:val="18"/>
          <w:lang w:val="es-419"/>
        </w:rPr>
        <w:t>ISTRITO</w:t>
      </w:r>
      <w:r w:rsidRPr="00555699">
        <w:rPr>
          <w:rFonts w:ascii="Georgia" w:hAnsi="Georgia" w:cs="Arial"/>
          <w:w w:val="140"/>
          <w:sz w:val="18"/>
          <w:szCs w:val="18"/>
          <w:lang w:val="es-419"/>
        </w:rPr>
        <w:t xml:space="preserve"> </w:t>
      </w:r>
      <w:r w:rsidRPr="00555699">
        <w:rPr>
          <w:rFonts w:ascii="Georgia" w:hAnsi="Georgia" w:cs="Arial"/>
          <w:w w:val="140"/>
          <w:sz w:val="16"/>
          <w:szCs w:val="18"/>
          <w:lang w:val="es-419"/>
        </w:rPr>
        <w:t>DE</w:t>
      </w:r>
      <w:r w:rsidRPr="00555699">
        <w:rPr>
          <w:rFonts w:ascii="Georgia" w:hAnsi="Georgia" w:cs="Arial"/>
          <w:w w:val="140"/>
          <w:sz w:val="18"/>
          <w:szCs w:val="18"/>
          <w:lang w:val="es-419"/>
        </w:rPr>
        <w:t xml:space="preserve"> P</w:t>
      </w:r>
      <w:r w:rsidRPr="00555699">
        <w:rPr>
          <w:rFonts w:ascii="Georgia" w:hAnsi="Georgia" w:cs="Arial"/>
          <w:w w:val="140"/>
          <w:sz w:val="16"/>
          <w:szCs w:val="18"/>
          <w:lang w:val="es-419"/>
        </w:rPr>
        <w:t>EREIRA</w:t>
      </w:r>
    </w:p>
    <w:p w:rsidR="002C6F1C" w:rsidRPr="00555699" w:rsidRDefault="002C6F1C" w:rsidP="0047787E">
      <w:pPr>
        <w:pStyle w:val="Sinespaciado"/>
        <w:spacing w:line="360" w:lineRule="auto"/>
        <w:jc w:val="center"/>
        <w:rPr>
          <w:rFonts w:ascii="Georgia" w:hAnsi="Georgia" w:cs="Arial"/>
          <w:w w:val="140"/>
          <w:sz w:val="16"/>
          <w:szCs w:val="18"/>
          <w:lang w:val="es-419"/>
        </w:rPr>
      </w:pPr>
      <w:r w:rsidRPr="00555699">
        <w:rPr>
          <w:rFonts w:ascii="Georgia" w:hAnsi="Georgia" w:cs="Arial"/>
          <w:w w:val="140"/>
          <w:sz w:val="18"/>
          <w:szCs w:val="18"/>
          <w:lang w:val="es-419"/>
        </w:rPr>
        <w:t>D</w:t>
      </w:r>
      <w:r w:rsidRPr="00555699">
        <w:rPr>
          <w:rFonts w:ascii="Georgia" w:hAnsi="Georgia" w:cs="Arial"/>
          <w:w w:val="140"/>
          <w:sz w:val="16"/>
          <w:szCs w:val="18"/>
          <w:lang w:val="es-419"/>
        </w:rPr>
        <w:t xml:space="preserve">EPARTAMENTO </w:t>
      </w:r>
      <w:r w:rsidRPr="00555699">
        <w:rPr>
          <w:rFonts w:ascii="Georgia" w:hAnsi="Georgia" w:cs="Arial"/>
          <w:w w:val="140"/>
          <w:sz w:val="18"/>
          <w:szCs w:val="18"/>
          <w:lang w:val="es-419"/>
        </w:rPr>
        <w:t>D</w:t>
      </w:r>
      <w:r w:rsidRPr="00555699">
        <w:rPr>
          <w:rFonts w:ascii="Georgia" w:hAnsi="Georgia" w:cs="Arial"/>
          <w:w w:val="140"/>
          <w:sz w:val="16"/>
          <w:szCs w:val="18"/>
          <w:lang w:val="es-419"/>
        </w:rPr>
        <w:t xml:space="preserve">EL </w:t>
      </w:r>
      <w:r w:rsidRPr="00555699">
        <w:rPr>
          <w:rFonts w:ascii="Georgia" w:hAnsi="Georgia" w:cs="Arial"/>
          <w:w w:val="140"/>
          <w:sz w:val="18"/>
          <w:szCs w:val="18"/>
          <w:lang w:val="es-419"/>
        </w:rPr>
        <w:t>R</w:t>
      </w:r>
      <w:r w:rsidRPr="00555699">
        <w:rPr>
          <w:rFonts w:ascii="Georgia" w:hAnsi="Georgia" w:cs="Arial"/>
          <w:w w:val="140"/>
          <w:sz w:val="16"/>
          <w:szCs w:val="18"/>
          <w:lang w:val="es-419"/>
        </w:rPr>
        <w:t>ISARALDA</w:t>
      </w:r>
    </w:p>
    <w:p w:rsidR="002C6F1C" w:rsidRPr="00555699" w:rsidRDefault="002C6F1C" w:rsidP="002C6F1C">
      <w:pPr>
        <w:pBdr>
          <w:bottom w:val="double" w:sz="6" w:space="1" w:color="auto"/>
        </w:pBdr>
        <w:spacing w:line="360" w:lineRule="auto"/>
        <w:jc w:val="center"/>
        <w:rPr>
          <w:rFonts w:ascii="Georgia" w:hAnsi="Georgia"/>
          <w:spacing w:val="20"/>
          <w:w w:val="150"/>
          <w:lang w:val="es-419"/>
        </w:rPr>
      </w:pPr>
    </w:p>
    <w:p w:rsidR="002C6F1C" w:rsidRPr="00555699" w:rsidRDefault="002C6F1C" w:rsidP="002C6F1C">
      <w:pPr>
        <w:spacing w:line="360" w:lineRule="auto"/>
        <w:jc w:val="center"/>
        <w:rPr>
          <w:rFonts w:ascii="Georgia" w:hAnsi="Georgia"/>
          <w:spacing w:val="20"/>
          <w:w w:val="150"/>
          <w:lang w:val="es-419"/>
        </w:rPr>
      </w:pPr>
    </w:p>
    <w:p w:rsidR="002C6F1C" w:rsidRPr="00555699" w:rsidRDefault="002C6F1C" w:rsidP="002C6F1C">
      <w:pPr>
        <w:spacing w:line="360" w:lineRule="auto"/>
        <w:jc w:val="center"/>
        <w:rPr>
          <w:rFonts w:ascii="Georgia" w:hAnsi="Georgia"/>
          <w:spacing w:val="20"/>
          <w:w w:val="150"/>
          <w:lang w:val="es-419"/>
        </w:rPr>
      </w:pPr>
      <w:r w:rsidRPr="00555699">
        <w:rPr>
          <w:rFonts w:ascii="Georgia" w:hAnsi="Georgia"/>
          <w:spacing w:val="20"/>
          <w:w w:val="150"/>
          <w:sz w:val="22"/>
          <w:lang w:val="es-419"/>
        </w:rPr>
        <w:t>A</w:t>
      </w:r>
      <w:r w:rsidRPr="00555699">
        <w:rPr>
          <w:rFonts w:ascii="Georgia" w:hAnsi="Georgia"/>
          <w:spacing w:val="20"/>
          <w:w w:val="150"/>
          <w:sz w:val="18"/>
          <w:lang w:val="es-419"/>
        </w:rPr>
        <w:t>UDIENCIA</w:t>
      </w:r>
      <w:r w:rsidRPr="00555699">
        <w:rPr>
          <w:rFonts w:ascii="Georgia" w:hAnsi="Georgia"/>
          <w:spacing w:val="20"/>
          <w:w w:val="150"/>
          <w:lang w:val="es-419"/>
        </w:rPr>
        <w:t xml:space="preserve"> </w:t>
      </w:r>
      <w:r w:rsidRPr="00555699">
        <w:rPr>
          <w:rFonts w:ascii="Georgia" w:hAnsi="Georgia"/>
          <w:spacing w:val="20"/>
          <w:w w:val="150"/>
          <w:sz w:val="18"/>
          <w:lang w:val="es-419"/>
        </w:rPr>
        <w:t>PÚBLICA</w:t>
      </w:r>
    </w:p>
    <w:p w:rsidR="002C6F1C" w:rsidRPr="00555699" w:rsidRDefault="002C6F1C" w:rsidP="002C6F1C">
      <w:pPr>
        <w:spacing w:line="360" w:lineRule="auto"/>
        <w:ind w:right="46"/>
        <w:jc w:val="both"/>
        <w:rPr>
          <w:rFonts w:ascii="Georgia" w:hAnsi="Georgia"/>
          <w:sz w:val="18"/>
          <w:lang w:val="es-419"/>
        </w:rPr>
      </w:pPr>
      <w:r w:rsidRPr="00555699">
        <w:rPr>
          <w:rFonts w:ascii="Georgia" w:hAnsi="Georgia"/>
          <w:sz w:val="18"/>
          <w:lang w:val="es-419"/>
        </w:rPr>
        <w:t>_____________________________________________________________________________</w:t>
      </w:r>
    </w:p>
    <w:p w:rsidR="002C6F1C" w:rsidRPr="00555699" w:rsidRDefault="002C6F1C" w:rsidP="002C6F1C">
      <w:pPr>
        <w:spacing w:line="360" w:lineRule="auto"/>
        <w:jc w:val="both"/>
        <w:rPr>
          <w:rFonts w:ascii="Georgia" w:hAnsi="Georgia" w:cs="Arial"/>
          <w:szCs w:val="28"/>
          <w:lang w:val="es-419"/>
        </w:rPr>
      </w:pPr>
    </w:p>
    <w:p w:rsidR="00C34E82" w:rsidRPr="00555699" w:rsidRDefault="002C6F1C" w:rsidP="00555699">
      <w:pPr>
        <w:spacing w:line="276" w:lineRule="auto"/>
        <w:jc w:val="both"/>
        <w:rPr>
          <w:rFonts w:ascii="Georgia" w:hAnsi="Georgia" w:cs="Arial"/>
          <w:sz w:val="24"/>
          <w:lang w:val="es-419"/>
        </w:rPr>
      </w:pPr>
      <w:r w:rsidRPr="00555699">
        <w:rPr>
          <w:rFonts w:ascii="Georgia" w:hAnsi="Georgia" w:cs="Arial"/>
          <w:sz w:val="24"/>
          <w:lang w:val="es-419"/>
        </w:rPr>
        <w:t xml:space="preserve">En </w:t>
      </w:r>
      <w:r w:rsidR="004C771C" w:rsidRPr="00555699">
        <w:rPr>
          <w:rFonts w:ascii="Georgia" w:hAnsi="Georgia" w:cs="Arial"/>
          <w:sz w:val="24"/>
          <w:lang w:val="es-419"/>
        </w:rPr>
        <w:t xml:space="preserve">la ciudad de </w:t>
      </w:r>
      <w:r w:rsidRPr="00555699">
        <w:rPr>
          <w:rFonts w:ascii="Georgia" w:hAnsi="Georgia" w:cs="Arial"/>
          <w:sz w:val="24"/>
          <w:lang w:val="es-419"/>
        </w:rPr>
        <w:t xml:space="preserve">Pereira, Risaralda, hoy </w:t>
      </w:r>
      <w:r w:rsidR="000E0758" w:rsidRPr="00555699">
        <w:rPr>
          <w:rFonts w:ascii="Georgia" w:hAnsi="Georgia" w:cs="Arial"/>
          <w:sz w:val="24"/>
          <w:lang w:val="es-419"/>
        </w:rPr>
        <w:t xml:space="preserve">veinte </w:t>
      </w:r>
      <w:r w:rsidRPr="00555699">
        <w:rPr>
          <w:rFonts w:ascii="Georgia" w:hAnsi="Georgia" w:cs="Arial"/>
          <w:sz w:val="24"/>
          <w:lang w:val="es-419"/>
        </w:rPr>
        <w:t>(</w:t>
      </w:r>
      <w:r w:rsidR="000E0758" w:rsidRPr="00555699">
        <w:rPr>
          <w:rFonts w:ascii="Georgia" w:hAnsi="Georgia" w:cs="Arial"/>
          <w:sz w:val="24"/>
          <w:lang w:val="es-419"/>
        </w:rPr>
        <w:t>20</w:t>
      </w:r>
      <w:r w:rsidRPr="00555699">
        <w:rPr>
          <w:rFonts w:ascii="Georgia" w:hAnsi="Georgia" w:cs="Arial"/>
          <w:sz w:val="24"/>
          <w:lang w:val="es-419"/>
        </w:rPr>
        <w:t xml:space="preserve">) de </w:t>
      </w:r>
      <w:r w:rsidR="00C34E82" w:rsidRPr="00555699">
        <w:rPr>
          <w:rFonts w:ascii="Georgia" w:hAnsi="Georgia" w:cs="Arial"/>
          <w:sz w:val="24"/>
          <w:lang w:val="es-419"/>
        </w:rPr>
        <w:t>septiembre</w:t>
      </w:r>
      <w:r w:rsidRPr="00555699">
        <w:rPr>
          <w:rFonts w:ascii="Georgia" w:hAnsi="Georgia" w:cs="Arial"/>
          <w:sz w:val="24"/>
          <w:lang w:val="es-419"/>
        </w:rPr>
        <w:t xml:space="preserve"> de dos mil dieci</w:t>
      </w:r>
      <w:r w:rsidR="00447376" w:rsidRPr="00555699">
        <w:rPr>
          <w:rFonts w:ascii="Georgia" w:hAnsi="Georgia" w:cs="Arial"/>
          <w:sz w:val="24"/>
          <w:lang w:val="es-419"/>
        </w:rPr>
        <w:t>nueve</w:t>
      </w:r>
      <w:r w:rsidRPr="00555699">
        <w:rPr>
          <w:rFonts w:ascii="Georgia" w:hAnsi="Georgia" w:cs="Arial"/>
          <w:sz w:val="24"/>
          <w:lang w:val="es-419"/>
        </w:rPr>
        <w:t xml:space="preserve"> (201</w:t>
      </w:r>
      <w:r w:rsidR="00447376" w:rsidRPr="00555699">
        <w:rPr>
          <w:rFonts w:ascii="Georgia" w:hAnsi="Georgia" w:cs="Arial"/>
          <w:sz w:val="24"/>
          <w:lang w:val="es-419"/>
        </w:rPr>
        <w:t>9</w:t>
      </w:r>
      <w:r w:rsidRPr="00555699">
        <w:rPr>
          <w:rFonts w:ascii="Georgia" w:hAnsi="Georgia" w:cs="Arial"/>
          <w:sz w:val="24"/>
          <w:lang w:val="es-419"/>
        </w:rPr>
        <w:t xml:space="preserve">), siendo las </w:t>
      </w:r>
      <w:r w:rsidR="000E0758" w:rsidRPr="00555699">
        <w:rPr>
          <w:rFonts w:ascii="Georgia" w:hAnsi="Georgia" w:cs="Arial"/>
          <w:sz w:val="24"/>
          <w:lang w:val="es-419"/>
        </w:rPr>
        <w:t xml:space="preserve">diez </w:t>
      </w:r>
      <w:r w:rsidRPr="00555699">
        <w:rPr>
          <w:rFonts w:ascii="Georgia" w:hAnsi="Georgia" w:cs="Arial"/>
          <w:sz w:val="24"/>
          <w:lang w:val="es-419"/>
        </w:rPr>
        <w:t xml:space="preserve">de la </w:t>
      </w:r>
      <w:r w:rsidR="00C34E82" w:rsidRPr="00555699">
        <w:rPr>
          <w:rFonts w:ascii="Georgia" w:hAnsi="Georgia" w:cs="Arial"/>
          <w:sz w:val="24"/>
          <w:lang w:val="es-419"/>
        </w:rPr>
        <w:t>mañana</w:t>
      </w:r>
      <w:r w:rsidR="00447376" w:rsidRPr="00555699">
        <w:rPr>
          <w:rFonts w:ascii="Georgia" w:hAnsi="Georgia" w:cs="Arial"/>
          <w:sz w:val="24"/>
          <w:lang w:val="es-419"/>
        </w:rPr>
        <w:t xml:space="preserve"> </w:t>
      </w:r>
      <w:r w:rsidRPr="00555699">
        <w:rPr>
          <w:rFonts w:ascii="Georgia" w:hAnsi="Georgia" w:cs="Arial"/>
          <w:sz w:val="24"/>
          <w:lang w:val="es-419"/>
        </w:rPr>
        <w:t>(</w:t>
      </w:r>
      <w:r w:rsidR="000E0758" w:rsidRPr="00555699">
        <w:rPr>
          <w:rFonts w:ascii="Georgia" w:hAnsi="Georgia" w:cs="Arial"/>
          <w:sz w:val="24"/>
          <w:lang w:val="es-419"/>
        </w:rPr>
        <w:t>10</w:t>
      </w:r>
      <w:r w:rsidRPr="00555699">
        <w:rPr>
          <w:rFonts w:ascii="Georgia" w:hAnsi="Georgia" w:cs="Arial"/>
          <w:sz w:val="24"/>
          <w:lang w:val="es-419"/>
        </w:rPr>
        <w:t xml:space="preserve">:00 </w:t>
      </w:r>
      <w:r w:rsidR="00C34E82" w:rsidRPr="00555699">
        <w:rPr>
          <w:rFonts w:ascii="Georgia" w:hAnsi="Georgia" w:cs="Arial"/>
          <w:sz w:val="24"/>
          <w:lang w:val="es-419"/>
        </w:rPr>
        <w:t>a</w:t>
      </w:r>
      <w:r w:rsidR="00546027" w:rsidRPr="00555699">
        <w:rPr>
          <w:rFonts w:ascii="Georgia" w:hAnsi="Georgia" w:cs="Arial"/>
          <w:sz w:val="24"/>
          <w:lang w:val="es-419"/>
        </w:rPr>
        <w:t>m.</w:t>
      </w:r>
      <w:r w:rsidRPr="00555699">
        <w:rPr>
          <w:rFonts w:ascii="Georgia" w:hAnsi="Georgia" w:cs="Arial"/>
          <w:sz w:val="24"/>
          <w:lang w:val="es-419"/>
        </w:rPr>
        <w:t>)</w:t>
      </w:r>
      <w:r w:rsidR="00D96518" w:rsidRPr="00555699">
        <w:rPr>
          <w:rFonts w:ascii="Georgia" w:hAnsi="Georgia" w:cs="Arial"/>
          <w:sz w:val="24"/>
          <w:lang w:val="es-419"/>
        </w:rPr>
        <w:t>,</w:t>
      </w:r>
      <w:r w:rsidRPr="00555699">
        <w:rPr>
          <w:rFonts w:ascii="Georgia" w:hAnsi="Georgia" w:cs="Arial"/>
          <w:sz w:val="24"/>
          <w:lang w:val="es-419"/>
        </w:rPr>
        <w:t xml:space="preserve"> para resolver el recurso de apelación interpuesto contra la sentencia del </w:t>
      </w:r>
      <w:r w:rsidR="00E667C4" w:rsidRPr="00555699">
        <w:rPr>
          <w:rFonts w:ascii="Georgia" w:hAnsi="Georgia" w:cs="Arial"/>
          <w:b/>
          <w:sz w:val="24"/>
          <w:lang w:val="es-419"/>
        </w:rPr>
        <w:t>06</w:t>
      </w:r>
      <w:r w:rsidRPr="00555699">
        <w:rPr>
          <w:rFonts w:ascii="Georgia" w:hAnsi="Georgia" w:cs="Arial"/>
          <w:b/>
          <w:sz w:val="24"/>
          <w:lang w:val="es-419"/>
        </w:rPr>
        <w:t>-0</w:t>
      </w:r>
      <w:r w:rsidR="00E667C4" w:rsidRPr="00555699">
        <w:rPr>
          <w:rFonts w:ascii="Georgia" w:hAnsi="Georgia" w:cs="Arial"/>
          <w:b/>
          <w:sz w:val="24"/>
          <w:lang w:val="es-419"/>
        </w:rPr>
        <w:t>9</w:t>
      </w:r>
      <w:r w:rsidRPr="00555699">
        <w:rPr>
          <w:rFonts w:ascii="Georgia" w:hAnsi="Georgia" w:cs="Arial"/>
          <w:b/>
          <w:sz w:val="24"/>
          <w:lang w:val="es-419"/>
        </w:rPr>
        <w:t>-201</w:t>
      </w:r>
      <w:r w:rsidR="00B15498" w:rsidRPr="00555699">
        <w:rPr>
          <w:rFonts w:ascii="Georgia" w:hAnsi="Georgia" w:cs="Arial"/>
          <w:b/>
          <w:sz w:val="24"/>
          <w:lang w:val="es-419"/>
        </w:rPr>
        <w:t>8</w:t>
      </w:r>
      <w:r w:rsidRPr="00555699">
        <w:rPr>
          <w:rFonts w:ascii="Georgia" w:hAnsi="Georgia" w:cs="Arial"/>
          <w:sz w:val="24"/>
          <w:lang w:val="es-419"/>
        </w:rPr>
        <w:t xml:space="preserve">, el Magistrado </w:t>
      </w:r>
      <w:r w:rsidRPr="00555699">
        <w:rPr>
          <w:rFonts w:ascii="Georgia" w:hAnsi="Georgia" w:cs="Arial"/>
          <w:smallCaps/>
          <w:sz w:val="24"/>
          <w:lang w:val="es-419"/>
        </w:rPr>
        <w:t>Duberney Grisales Herrera</w:t>
      </w:r>
      <w:r w:rsidRPr="00555699">
        <w:rPr>
          <w:rFonts w:ascii="Georgia" w:hAnsi="Georgia" w:cs="Arial"/>
          <w:sz w:val="24"/>
          <w:lang w:val="es-419"/>
        </w:rPr>
        <w:t xml:space="preserve">, se declara constituido en Audiencia Pública, </w:t>
      </w:r>
      <w:r w:rsidR="00C34E82" w:rsidRPr="00555699">
        <w:rPr>
          <w:rFonts w:ascii="Georgia" w:hAnsi="Georgia" w:cs="Arial"/>
          <w:sz w:val="24"/>
          <w:lang w:val="es-419"/>
        </w:rPr>
        <w:t xml:space="preserve">en asocio con el doctor Jaime </w:t>
      </w:r>
      <w:r w:rsidR="00C34E82" w:rsidRPr="00555699">
        <w:rPr>
          <w:rFonts w:ascii="Georgia" w:hAnsi="Georgia" w:cs="Arial"/>
          <w:sz w:val="24"/>
          <w:lang w:val="es-419"/>
        </w:rPr>
        <w:lastRenderedPageBreak/>
        <w:t xml:space="preserve">Alberto Saraza Naranjo, con quien integra quorum suficiente para esta Sala de Decisión, pues el doctor Edder Jimmy Sánchez Calambás está en uso de </w:t>
      </w:r>
      <w:r w:rsidR="00EC783B" w:rsidRPr="00555699">
        <w:rPr>
          <w:rFonts w:ascii="Georgia" w:hAnsi="Georgia" w:cs="Arial"/>
          <w:sz w:val="24"/>
          <w:lang w:val="es-419"/>
        </w:rPr>
        <w:t>permiso</w:t>
      </w:r>
      <w:r w:rsidR="00C34E82" w:rsidRPr="00555699">
        <w:rPr>
          <w:rFonts w:ascii="Georgia" w:hAnsi="Georgia" w:cs="Arial"/>
          <w:sz w:val="24"/>
          <w:lang w:val="es-419"/>
        </w:rPr>
        <w:t xml:space="preserve">; conforme al </w:t>
      </w:r>
      <w:r w:rsidR="00C34E82" w:rsidRPr="00555699">
        <w:rPr>
          <w:rFonts w:ascii="Georgia" w:hAnsi="Georgia" w:cs="Arial"/>
          <w:spacing w:val="-2"/>
          <w:sz w:val="24"/>
          <w:lang w:val="es-419"/>
        </w:rPr>
        <w:t xml:space="preserve">artículo 327, CGP, </w:t>
      </w:r>
      <w:r w:rsidR="00C34E82" w:rsidRPr="00555699">
        <w:rPr>
          <w:rFonts w:ascii="Georgia" w:hAnsi="Georgia" w:cs="Arial"/>
          <w:sz w:val="24"/>
          <w:lang w:val="es-419"/>
        </w:rPr>
        <w:t xml:space="preserve">en la sede donde habitualmente laboran en el Palacio de Justicia de la ciudad. </w:t>
      </w:r>
    </w:p>
    <w:p w:rsidR="002C6F1C" w:rsidRPr="00555699" w:rsidRDefault="002C6F1C" w:rsidP="00555699">
      <w:pPr>
        <w:spacing w:line="276" w:lineRule="auto"/>
        <w:jc w:val="both"/>
        <w:rPr>
          <w:rFonts w:ascii="Georgia" w:hAnsi="Georgia" w:cs="Arial"/>
          <w:sz w:val="24"/>
          <w:lang w:val="es-419"/>
        </w:rPr>
      </w:pPr>
    </w:p>
    <w:p w:rsidR="002C6F1C" w:rsidRPr="00555699" w:rsidRDefault="002C6F1C" w:rsidP="00555699">
      <w:pPr>
        <w:pStyle w:val="Ttulo2"/>
        <w:numPr>
          <w:ilvl w:val="0"/>
          <w:numId w:val="8"/>
        </w:numPr>
        <w:spacing w:line="276" w:lineRule="auto"/>
        <w:jc w:val="left"/>
        <w:rPr>
          <w:rFonts w:ascii="Georgia" w:hAnsi="Georgia"/>
          <w:b w:val="0"/>
          <w:sz w:val="24"/>
          <w:lang w:val="es-419"/>
        </w:rPr>
      </w:pPr>
      <w:r w:rsidRPr="00555699">
        <w:rPr>
          <w:rFonts w:ascii="Georgia" w:hAnsi="Georgia"/>
          <w:b w:val="0"/>
          <w:smallCaps/>
          <w:szCs w:val="26"/>
          <w:lang w:val="es-419"/>
        </w:rPr>
        <w:t>La síntesis de la demanda</w:t>
      </w:r>
    </w:p>
    <w:p w:rsidR="002C6F1C" w:rsidRPr="00555699" w:rsidRDefault="002C6F1C" w:rsidP="00555699">
      <w:pPr>
        <w:spacing w:line="276" w:lineRule="auto"/>
        <w:jc w:val="both"/>
        <w:rPr>
          <w:rFonts w:ascii="Georgia" w:hAnsi="Georgia" w:cs="Arial"/>
          <w:sz w:val="24"/>
          <w:szCs w:val="24"/>
          <w:lang w:val="es-419"/>
        </w:rPr>
      </w:pPr>
    </w:p>
    <w:p w:rsidR="002C6F1C" w:rsidRPr="00555699" w:rsidRDefault="002C6F1C" w:rsidP="00555699">
      <w:pPr>
        <w:pStyle w:val="Prrafodelista"/>
        <w:widowControl/>
        <w:numPr>
          <w:ilvl w:val="1"/>
          <w:numId w:val="8"/>
        </w:numPr>
        <w:autoSpaceDE/>
        <w:autoSpaceDN/>
        <w:spacing w:line="276" w:lineRule="auto"/>
        <w:contextualSpacing/>
        <w:jc w:val="both"/>
        <w:textAlignment w:val="baseline"/>
        <w:rPr>
          <w:rFonts w:ascii="Georgia" w:hAnsi="Georgia" w:cs="Arial"/>
          <w:sz w:val="24"/>
          <w:szCs w:val="24"/>
          <w:lang w:val="es-419"/>
        </w:rPr>
      </w:pPr>
      <w:r w:rsidRPr="00555699">
        <w:rPr>
          <w:rFonts w:ascii="Georgia" w:hAnsi="Georgia" w:cs="Arial"/>
          <w:smallCaps/>
          <w:sz w:val="24"/>
          <w:szCs w:val="22"/>
          <w:lang w:val="es-419"/>
        </w:rPr>
        <w:t xml:space="preserve">Los </w:t>
      </w:r>
      <w:r w:rsidR="007072EC" w:rsidRPr="00555699">
        <w:rPr>
          <w:rFonts w:ascii="Georgia" w:hAnsi="Georgia" w:cs="Arial"/>
          <w:smallCaps/>
          <w:sz w:val="24"/>
          <w:szCs w:val="22"/>
          <w:lang w:val="es-419"/>
        </w:rPr>
        <w:t xml:space="preserve">hechos </w:t>
      </w:r>
      <w:r w:rsidRPr="00555699">
        <w:rPr>
          <w:rFonts w:ascii="Georgia" w:hAnsi="Georgia" w:cs="Arial"/>
          <w:smallCaps/>
          <w:sz w:val="24"/>
          <w:szCs w:val="22"/>
          <w:lang w:val="es-419"/>
        </w:rPr>
        <w:t>relevantes.</w:t>
      </w:r>
      <w:r w:rsidR="00255648" w:rsidRPr="00555699">
        <w:rPr>
          <w:rFonts w:ascii="Georgia" w:hAnsi="Georgia" w:cs="Arial"/>
          <w:smallCaps/>
          <w:sz w:val="24"/>
          <w:szCs w:val="22"/>
          <w:lang w:val="es-419"/>
        </w:rPr>
        <w:t xml:space="preserve"> </w:t>
      </w:r>
      <w:r w:rsidR="00255648" w:rsidRPr="00555699">
        <w:rPr>
          <w:rFonts w:ascii="Georgia" w:hAnsi="Georgia" w:cs="Arial"/>
          <w:sz w:val="24"/>
          <w:szCs w:val="22"/>
          <w:lang w:val="es-419"/>
        </w:rPr>
        <w:t xml:space="preserve">El señor </w:t>
      </w:r>
      <w:r w:rsidR="00645034" w:rsidRPr="00555699">
        <w:rPr>
          <w:rFonts w:ascii="Georgia" w:hAnsi="Georgia" w:cs="Arial"/>
          <w:sz w:val="24"/>
          <w:szCs w:val="22"/>
          <w:lang w:val="es-419"/>
        </w:rPr>
        <w:t>Octavio Franco Bedoya mediante escritura pública el día 23-11-2012 vendió el inmueble de matrícula No.</w:t>
      </w:r>
      <w:r w:rsidR="00052ECB">
        <w:rPr>
          <w:rFonts w:ascii="Georgia" w:hAnsi="Georgia" w:cs="Arial"/>
          <w:sz w:val="24"/>
          <w:szCs w:val="22"/>
          <w:lang w:val="es-CO"/>
        </w:rPr>
        <w:t xml:space="preserve"> </w:t>
      </w:r>
      <w:r w:rsidR="00645034" w:rsidRPr="00555699">
        <w:rPr>
          <w:rFonts w:ascii="Georgia" w:hAnsi="Georgia" w:cs="Arial"/>
          <w:sz w:val="24"/>
          <w:szCs w:val="22"/>
          <w:lang w:val="es-419"/>
        </w:rPr>
        <w:t xml:space="preserve">296-64317, al señor Menahen Kroll, por un precio de $195.000.000, </w:t>
      </w:r>
      <w:r w:rsidR="004219E6" w:rsidRPr="00555699">
        <w:rPr>
          <w:rFonts w:ascii="Georgia" w:hAnsi="Georgia" w:cs="Arial"/>
          <w:sz w:val="24"/>
          <w:szCs w:val="22"/>
          <w:lang w:val="es-419"/>
        </w:rPr>
        <w:t>aunque</w:t>
      </w:r>
      <w:r w:rsidR="00645034" w:rsidRPr="00555699">
        <w:rPr>
          <w:rFonts w:ascii="Georgia" w:hAnsi="Georgia" w:cs="Arial"/>
          <w:sz w:val="24"/>
          <w:szCs w:val="22"/>
          <w:lang w:val="es-419"/>
        </w:rPr>
        <w:t xml:space="preserve"> </w:t>
      </w:r>
      <w:r w:rsidR="004219E6" w:rsidRPr="00555699">
        <w:rPr>
          <w:rFonts w:ascii="Georgia" w:hAnsi="Georgia" w:cs="Arial"/>
          <w:sz w:val="24"/>
          <w:szCs w:val="22"/>
          <w:lang w:val="es-419"/>
        </w:rPr>
        <w:t>la cifra real recibida</w:t>
      </w:r>
      <w:r w:rsidR="004C2260" w:rsidRPr="00555699">
        <w:rPr>
          <w:rFonts w:ascii="Georgia" w:hAnsi="Georgia" w:cs="Arial"/>
          <w:sz w:val="24"/>
          <w:szCs w:val="22"/>
          <w:lang w:val="es-419"/>
        </w:rPr>
        <w:t xml:space="preserve"> fue $381.870.000, </w:t>
      </w:r>
      <w:r w:rsidR="004219E6" w:rsidRPr="00555699">
        <w:rPr>
          <w:rFonts w:ascii="Georgia" w:hAnsi="Georgia" w:cs="Arial"/>
          <w:sz w:val="24"/>
          <w:szCs w:val="22"/>
          <w:lang w:val="es-419"/>
        </w:rPr>
        <w:t xml:space="preserve">empero </w:t>
      </w:r>
      <w:r w:rsidR="004C2260" w:rsidRPr="00555699">
        <w:rPr>
          <w:rFonts w:ascii="Georgia" w:hAnsi="Georgia" w:cs="Arial"/>
          <w:sz w:val="24"/>
          <w:szCs w:val="22"/>
          <w:lang w:val="es-419"/>
        </w:rPr>
        <w:t xml:space="preserve">el justo </w:t>
      </w:r>
      <w:r w:rsidR="008F7CC2" w:rsidRPr="00555699">
        <w:rPr>
          <w:rFonts w:ascii="Georgia" w:hAnsi="Georgia" w:cs="Arial"/>
          <w:sz w:val="24"/>
          <w:szCs w:val="22"/>
          <w:lang w:val="es-419"/>
        </w:rPr>
        <w:t xml:space="preserve">precio </w:t>
      </w:r>
      <w:r w:rsidR="004C2260" w:rsidRPr="00555699">
        <w:rPr>
          <w:rFonts w:ascii="Georgia" w:hAnsi="Georgia" w:cs="Arial"/>
          <w:sz w:val="24"/>
          <w:szCs w:val="22"/>
          <w:lang w:val="es-419"/>
        </w:rPr>
        <w:t xml:space="preserve">con el que ha debido negociarse es $6.365.858.539, que es su avalúo comercial </w:t>
      </w:r>
      <w:r w:rsidR="000B0925" w:rsidRPr="00555699">
        <w:rPr>
          <w:rFonts w:ascii="Georgia" w:hAnsi="Georgia" w:cs="Arial"/>
          <w:sz w:val="24"/>
          <w:szCs w:val="24"/>
          <w:lang w:val="es-419"/>
        </w:rPr>
        <w:t>(</w:t>
      </w:r>
      <w:r w:rsidR="004C2260" w:rsidRPr="00555699">
        <w:rPr>
          <w:rFonts w:ascii="Georgia" w:hAnsi="Georgia" w:cs="Arial"/>
          <w:sz w:val="22"/>
          <w:szCs w:val="24"/>
          <w:lang w:val="es-419"/>
        </w:rPr>
        <w:t xml:space="preserve">Hechos Nos.25 y 27, folio 9, 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w:t>
      </w:r>
      <w:r w:rsidR="00970A62" w:rsidRPr="00555699">
        <w:rPr>
          <w:rFonts w:ascii="Georgia" w:hAnsi="Georgia" w:cs="Arial"/>
          <w:sz w:val="22"/>
          <w:szCs w:val="24"/>
          <w:lang w:val="es-419"/>
        </w:rPr>
        <w:t xml:space="preserve"> </w:t>
      </w:r>
      <w:r w:rsidR="00B31B08" w:rsidRPr="00555699">
        <w:rPr>
          <w:rFonts w:ascii="Georgia" w:hAnsi="Georgia" w:cs="Arial"/>
          <w:sz w:val="22"/>
          <w:szCs w:val="24"/>
          <w:lang w:val="es-419"/>
        </w:rPr>
        <w:t xml:space="preserve">parte </w:t>
      </w:r>
      <w:r w:rsidR="004C2260" w:rsidRPr="00555699">
        <w:rPr>
          <w:rFonts w:ascii="Georgia" w:hAnsi="Georgia" w:cs="Arial"/>
          <w:sz w:val="22"/>
          <w:szCs w:val="24"/>
          <w:lang w:val="es-419"/>
        </w:rPr>
        <w:t>1</w:t>
      </w:r>
      <w:r w:rsidR="004C2260" w:rsidRPr="00555699">
        <w:rPr>
          <w:rFonts w:ascii="Georgia" w:hAnsi="Georgia" w:cs="Arial"/>
          <w:sz w:val="24"/>
          <w:szCs w:val="24"/>
          <w:lang w:val="es-419"/>
        </w:rPr>
        <w:t>).</w:t>
      </w:r>
    </w:p>
    <w:p w:rsidR="002C6F1C" w:rsidRPr="00555699" w:rsidRDefault="002C6F1C" w:rsidP="00555699">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C6F1C" w:rsidRPr="00555699" w:rsidRDefault="002C6F1C" w:rsidP="00555699">
      <w:pPr>
        <w:pStyle w:val="Prrafodelista"/>
        <w:widowControl/>
        <w:numPr>
          <w:ilvl w:val="1"/>
          <w:numId w:val="8"/>
        </w:numPr>
        <w:tabs>
          <w:tab w:val="left" w:pos="142"/>
        </w:tabs>
        <w:autoSpaceDE/>
        <w:autoSpaceDN/>
        <w:spacing w:line="276" w:lineRule="auto"/>
        <w:contextualSpacing/>
        <w:jc w:val="both"/>
        <w:textAlignment w:val="baseline"/>
        <w:rPr>
          <w:rFonts w:ascii="Georgia" w:hAnsi="Georgia" w:cs="Arial"/>
          <w:sz w:val="24"/>
          <w:szCs w:val="24"/>
          <w:lang w:val="es-419"/>
        </w:rPr>
      </w:pPr>
      <w:r w:rsidRPr="00555699">
        <w:rPr>
          <w:rFonts w:ascii="Georgia" w:hAnsi="Georgia" w:cs="Arial"/>
          <w:smallCaps/>
          <w:sz w:val="24"/>
          <w:szCs w:val="24"/>
          <w:lang w:val="es-419"/>
        </w:rPr>
        <w:t>Las pretensiones.</w:t>
      </w:r>
      <w:r w:rsidR="00AA4636" w:rsidRPr="00555699">
        <w:rPr>
          <w:rFonts w:ascii="Georgia" w:hAnsi="Georgia" w:cs="Arial"/>
          <w:sz w:val="24"/>
          <w:szCs w:val="24"/>
          <w:lang w:val="es-419"/>
        </w:rPr>
        <w:t xml:space="preserve"> </w:t>
      </w:r>
      <w:r w:rsidRPr="00555699">
        <w:rPr>
          <w:rFonts w:ascii="Georgia" w:hAnsi="Georgia" w:cs="Arial"/>
          <w:b/>
          <w:sz w:val="24"/>
          <w:szCs w:val="24"/>
          <w:lang w:val="es-419"/>
        </w:rPr>
        <w:t>(i)</w:t>
      </w:r>
      <w:r w:rsidRPr="00555699">
        <w:rPr>
          <w:rFonts w:ascii="Georgia" w:hAnsi="Georgia" w:cs="Arial"/>
          <w:smallCaps/>
          <w:sz w:val="24"/>
          <w:szCs w:val="24"/>
          <w:lang w:val="es-419"/>
        </w:rPr>
        <w:t xml:space="preserve"> </w:t>
      </w:r>
      <w:r w:rsidR="00AA4636" w:rsidRPr="00555699">
        <w:rPr>
          <w:rFonts w:ascii="Georgia" w:hAnsi="Georgia" w:cs="Arial"/>
          <w:sz w:val="24"/>
          <w:szCs w:val="24"/>
          <w:lang w:val="es-419"/>
        </w:rPr>
        <w:t>D</w:t>
      </w:r>
      <w:r w:rsidR="003667BB" w:rsidRPr="00555699">
        <w:rPr>
          <w:rFonts w:ascii="Georgia" w:hAnsi="Georgia" w:cs="Arial"/>
          <w:sz w:val="24"/>
          <w:szCs w:val="24"/>
          <w:lang w:val="es-419"/>
        </w:rPr>
        <w:t>eclarar que el señor demandado incurrió en lesión enorme frente al señor Franco Bedoya</w:t>
      </w:r>
      <w:r w:rsidR="00ED43B5" w:rsidRPr="00555699">
        <w:rPr>
          <w:rFonts w:ascii="Georgia" w:hAnsi="Georgia" w:cs="Arial"/>
          <w:sz w:val="24"/>
          <w:szCs w:val="24"/>
          <w:lang w:val="es-419"/>
        </w:rPr>
        <w:t>;</w:t>
      </w:r>
      <w:r w:rsidRPr="00555699">
        <w:rPr>
          <w:rFonts w:ascii="Georgia" w:hAnsi="Georgia" w:cs="Arial"/>
          <w:sz w:val="24"/>
          <w:szCs w:val="24"/>
          <w:lang w:val="es-419"/>
        </w:rPr>
        <w:t xml:space="preserve"> </w:t>
      </w:r>
      <w:r w:rsidRPr="00555699">
        <w:rPr>
          <w:rFonts w:ascii="Georgia" w:hAnsi="Georgia" w:cs="Arial"/>
          <w:b/>
          <w:sz w:val="24"/>
          <w:szCs w:val="24"/>
          <w:lang w:val="es-419"/>
        </w:rPr>
        <w:t>(ii)</w:t>
      </w:r>
      <w:r w:rsidRPr="00555699">
        <w:rPr>
          <w:rFonts w:ascii="Georgia" w:hAnsi="Georgia" w:cs="Arial"/>
          <w:sz w:val="24"/>
          <w:szCs w:val="24"/>
          <w:lang w:val="es-419"/>
        </w:rPr>
        <w:t xml:space="preserve"> </w:t>
      </w:r>
      <w:r w:rsidR="00ED43B5" w:rsidRPr="00555699">
        <w:rPr>
          <w:rFonts w:ascii="Georgia" w:hAnsi="Georgia" w:cs="Arial"/>
          <w:sz w:val="24"/>
          <w:szCs w:val="24"/>
          <w:lang w:val="es-419"/>
        </w:rPr>
        <w:t xml:space="preserve">Ordenar </w:t>
      </w:r>
      <w:r w:rsidR="003667BB" w:rsidRPr="00555699">
        <w:rPr>
          <w:rFonts w:ascii="Georgia" w:hAnsi="Georgia" w:cs="Arial"/>
          <w:sz w:val="24"/>
          <w:szCs w:val="24"/>
          <w:lang w:val="es-419"/>
        </w:rPr>
        <w:t xml:space="preserve">el reajuste del precio pagado al señor demandante, </w:t>
      </w:r>
      <w:r w:rsidR="003E3693" w:rsidRPr="00555699">
        <w:rPr>
          <w:rFonts w:ascii="Georgia" w:hAnsi="Georgia" w:cs="Arial"/>
          <w:sz w:val="24"/>
          <w:szCs w:val="24"/>
          <w:lang w:val="es-419"/>
        </w:rPr>
        <w:t xml:space="preserve">en </w:t>
      </w:r>
      <w:r w:rsidR="003667BB" w:rsidRPr="00555699">
        <w:rPr>
          <w:rFonts w:ascii="Georgia" w:hAnsi="Georgia" w:cs="Arial"/>
          <w:sz w:val="24"/>
          <w:szCs w:val="24"/>
          <w:lang w:val="es-419"/>
        </w:rPr>
        <w:t>la suma de $5.983.988.539</w:t>
      </w:r>
      <w:r w:rsidR="0059484F" w:rsidRPr="00555699">
        <w:rPr>
          <w:rFonts w:ascii="Georgia" w:hAnsi="Georgia" w:cs="Arial"/>
          <w:sz w:val="24"/>
          <w:szCs w:val="24"/>
          <w:lang w:val="es-419"/>
        </w:rPr>
        <w:t>;</w:t>
      </w:r>
      <w:r w:rsidRPr="00555699">
        <w:rPr>
          <w:rFonts w:ascii="Georgia" w:hAnsi="Georgia" w:cs="Arial"/>
          <w:sz w:val="24"/>
          <w:szCs w:val="24"/>
          <w:lang w:val="es-419"/>
        </w:rPr>
        <w:t xml:space="preserve"> </w:t>
      </w:r>
      <w:r w:rsidRPr="00555699">
        <w:rPr>
          <w:rFonts w:ascii="Georgia" w:hAnsi="Georgia" w:cs="Arial"/>
          <w:b/>
          <w:sz w:val="24"/>
          <w:szCs w:val="24"/>
          <w:lang w:val="es-419"/>
        </w:rPr>
        <w:t>(iii)</w:t>
      </w:r>
      <w:r w:rsidRPr="00555699">
        <w:rPr>
          <w:rFonts w:ascii="Georgia" w:hAnsi="Georgia" w:cs="Arial"/>
          <w:sz w:val="24"/>
          <w:szCs w:val="24"/>
          <w:lang w:val="es-419"/>
        </w:rPr>
        <w:t xml:space="preserve"> </w:t>
      </w:r>
      <w:r w:rsidR="003667BB" w:rsidRPr="00555699">
        <w:rPr>
          <w:rFonts w:ascii="Georgia" w:hAnsi="Georgia" w:cs="Arial"/>
          <w:sz w:val="24"/>
          <w:szCs w:val="24"/>
          <w:lang w:val="es-419"/>
        </w:rPr>
        <w:t xml:space="preserve">Que el pago de las costas corresponde al demandado </w:t>
      </w:r>
      <w:r w:rsidR="003667BB" w:rsidRPr="00555699">
        <w:rPr>
          <w:rFonts w:ascii="Georgia" w:hAnsi="Georgia" w:cs="Arial"/>
          <w:i/>
          <w:sz w:val="24"/>
          <w:szCs w:val="24"/>
          <w:lang w:val="es-419"/>
        </w:rPr>
        <w:t>(Sic)</w:t>
      </w:r>
      <w:r w:rsidR="003667BB" w:rsidRPr="00555699">
        <w:rPr>
          <w:rFonts w:ascii="Georgia" w:hAnsi="Georgia" w:cs="Arial"/>
          <w:sz w:val="24"/>
          <w:szCs w:val="24"/>
          <w:lang w:val="es-419"/>
        </w:rPr>
        <w:t xml:space="preserve"> </w:t>
      </w:r>
      <w:r w:rsidRPr="00555699">
        <w:rPr>
          <w:rFonts w:ascii="Georgia" w:hAnsi="Georgia" w:cs="Arial"/>
          <w:sz w:val="24"/>
          <w:szCs w:val="24"/>
          <w:lang w:val="es-419"/>
        </w:rPr>
        <w:t>(</w:t>
      </w:r>
      <w:r w:rsidRPr="00555699">
        <w:rPr>
          <w:rFonts w:ascii="Georgia" w:hAnsi="Georgia" w:cs="Arial"/>
          <w:sz w:val="22"/>
          <w:szCs w:val="24"/>
          <w:lang w:val="es-419"/>
        </w:rPr>
        <w:t xml:space="preserve">Folio </w:t>
      </w:r>
      <w:r w:rsidR="003667BB" w:rsidRPr="00555699">
        <w:rPr>
          <w:rFonts w:ascii="Georgia" w:hAnsi="Georgia" w:cs="Arial"/>
          <w:sz w:val="22"/>
          <w:szCs w:val="24"/>
          <w:lang w:val="es-419"/>
        </w:rPr>
        <w:t>10</w:t>
      </w:r>
      <w:r w:rsidRPr="00555699">
        <w:rPr>
          <w:rFonts w:ascii="Georgia" w:hAnsi="Georgia" w:cs="Arial"/>
          <w:sz w:val="22"/>
          <w:szCs w:val="24"/>
          <w:lang w:val="es-419"/>
        </w:rPr>
        <w:t xml:space="preserve">, cuaderno </w:t>
      </w:r>
      <w:r w:rsidR="001C7032" w:rsidRPr="00555699">
        <w:rPr>
          <w:rFonts w:ascii="Georgia" w:hAnsi="Georgia" w:cs="Arial"/>
          <w:sz w:val="22"/>
          <w:szCs w:val="24"/>
          <w:lang w:val="es-419"/>
        </w:rPr>
        <w:t>principal</w:t>
      </w:r>
      <w:r w:rsidR="00B31B08" w:rsidRPr="00555699">
        <w:rPr>
          <w:rFonts w:ascii="Georgia" w:hAnsi="Georgia" w:cs="Arial"/>
          <w:sz w:val="22"/>
          <w:szCs w:val="24"/>
          <w:lang w:val="es-419"/>
        </w:rPr>
        <w:t>,</w:t>
      </w:r>
      <w:r w:rsidR="001C7032" w:rsidRPr="00555699">
        <w:rPr>
          <w:rFonts w:ascii="Georgia" w:hAnsi="Georgia" w:cs="Arial"/>
          <w:sz w:val="22"/>
          <w:szCs w:val="24"/>
          <w:lang w:val="es-419"/>
        </w:rPr>
        <w:t xml:space="preserve"> </w:t>
      </w:r>
      <w:r w:rsidR="00B31B08" w:rsidRPr="00555699">
        <w:rPr>
          <w:rFonts w:ascii="Georgia" w:hAnsi="Georgia" w:cs="Arial"/>
          <w:sz w:val="22"/>
          <w:szCs w:val="24"/>
          <w:lang w:val="es-419"/>
        </w:rPr>
        <w:t>parte 1</w:t>
      </w:r>
      <w:r w:rsidRPr="00555699">
        <w:rPr>
          <w:rFonts w:ascii="Georgia" w:hAnsi="Georgia" w:cs="Arial"/>
          <w:sz w:val="24"/>
          <w:szCs w:val="24"/>
          <w:lang w:val="es-419"/>
        </w:rPr>
        <w:t>).</w:t>
      </w:r>
      <w:r w:rsidR="00417C30" w:rsidRPr="00555699">
        <w:rPr>
          <w:rFonts w:ascii="Georgia" w:hAnsi="Georgia" w:cs="Arial"/>
          <w:sz w:val="24"/>
          <w:szCs w:val="24"/>
          <w:lang w:val="es-419"/>
        </w:rPr>
        <w:t xml:space="preserve"> Se presentó reforma a la demanda, pero fue desistida (</w:t>
      </w:r>
      <w:r w:rsidR="00417C30" w:rsidRPr="00555699">
        <w:rPr>
          <w:rFonts w:ascii="Georgia" w:hAnsi="Georgia" w:cs="Arial"/>
          <w:sz w:val="22"/>
          <w:szCs w:val="24"/>
          <w:lang w:val="es-419"/>
        </w:rPr>
        <w:t xml:space="preserve">Folio 300, 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w:t>
      </w:r>
      <w:r w:rsidR="00970A62" w:rsidRPr="00555699">
        <w:rPr>
          <w:rFonts w:ascii="Georgia" w:hAnsi="Georgia" w:cs="Arial"/>
          <w:sz w:val="22"/>
          <w:szCs w:val="24"/>
          <w:lang w:val="es-419"/>
        </w:rPr>
        <w:t xml:space="preserve"> </w:t>
      </w:r>
      <w:r w:rsidR="00B31B08" w:rsidRPr="00555699">
        <w:rPr>
          <w:rFonts w:ascii="Georgia" w:hAnsi="Georgia" w:cs="Arial"/>
          <w:sz w:val="22"/>
          <w:szCs w:val="24"/>
          <w:lang w:val="es-419"/>
        </w:rPr>
        <w:t xml:space="preserve">parte </w:t>
      </w:r>
      <w:r w:rsidR="00970A62" w:rsidRPr="00555699">
        <w:rPr>
          <w:rFonts w:ascii="Georgia" w:hAnsi="Georgia" w:cs="Arial"/>
          <w:sz w:val="22"/>
          <w:szCs w:val="24"/>
          <w:lang w:val="es-419"/>
        </w:rPr>
        <w:t>2</w:t>
      </w:r>
      <w:r w:rsidR="00417C30" w:rsidRPr="00555699">
        <w:rPr>
          <w:rFonts w:ascii="Georgia" w:hAnsi="Georgia" w:cs="Arial"/>
          <w:sz w:val="24"/>
          <w:szCs w:val="24"/>
          <w:lang w:val="es-419"/>
        </w:rPr>
        <w:t>).</w:t>
      </w:r>
    </w:p>
    <w:p w:rsidR="002C6F1C" w:rsidRPr="00555699" w:rsidRDefault="002C6F1C" w:rsidP="00555699">
      <w:pPr>
        <w:pStyle w:val="Textoindependiente"/>
        <w:spacing w:line="276" w:lineRule="auto"/>
        <w:ind w:left="708"/>
        <w:rPr>
          <w:rFonts w:ascii="Georgia" w:hAnsi="Georgia" w:cs="Arial"/>
          <w:szCs w:val="24"/>
          <w:lang w:val="es-419"/>
        </w:rPr>
      </w:pPr>
    </w:p>
    <w:p w:rsidR="002C6F1C" w:rsidRPr="00555699" w:rsidRDefault="002C6F1C" w:rsidP="00555699">
      <w:pPr>
        <w:pStyle w:val="Prrafodelista"/>
        <w:widowControl/>
        <w:numPr>
          <w:ilvl w:val="0"/>
          <w:numId w:val="8"/>
        </w:numPr>
        <w:overflowPunct/>
        <w:autoSpaceDE/>
        <w:autoSpaceDN/>
        <w:adjustRightInd/>
        <w:spacing w:line="276" w:lineRule="auto"/>
        <w:jc w:val="both"/>
        <w:rPr>
          <w:rFonts w:ascii="Georgia" w:hAnsi="Georgia" w:cs="Arial"/>
          <w:sz w:val="24"/>
          <w:szCs w:val="24"/>
          <w:lang w:val="es-419"/>
        </w:rPr>
      </w:pPr>
      <w:r w:rsidRPr="00555699">
        <w:rPr>
          <w:rFonts w:ascii="Georgia" w:hAnsi="Georgia"/>
          <w:smallCaps/>
          <w:sz w:val="28"/>
          <w:szCs w:val="26"/>
          <w:lang w:val="es-419"/>
        </w:rPr>
        <w:t xml:space="preserve">La defensa de la parte </w:t>
      </w:r>
      <w:r w:rsidR="00FF262D" w:rsidRPr="00555699">
        <w:rPr>
          <w:rFonts w:ascii="Georgia" w:hAnsi="Georgia"/>
          <w:smallCaps/>
          <w:sz w:val="28"/>
          <w:szCs w:val="26"/>
          <w:lang w:val="es-419"/>
        </w:rPr>
        <w:t>pasiva</w:t>
      </w:r>
    </w:p>
    <w:p w:rsidR="002C6F1C" w:rsidRPr="00555699" w:rsidRDefault="002C6F1C" w:rsidP="00555699">
      <w:pPr>
        <w:widowControl/>
        <w:overflowPunct/>
        <w:autoSpaceDE/>
        <w:autoSpaceDN/>
        <w:adjustRightInd/>
        <w:spacing w:line="276" w:lineRule="auto"/>
        <w:jc w:val="both"/>
        <w:rPr>
          <w:rFonts w:ascii="Georgia" w:hAnsi="Georgia" w:cs="Arial"/>
          <w:sz w:val="24"/>
          <w:szCs w:val="28"/>
          <w:lang w:val="es-419"/>
        </w:rPr>
      </w:pPr>
    </w:p>
    <w:p w:rsidR="002C6F1C" w:rsidRPr="00555699" w:rsidRDefault="00F86ACB" w:rsidP="00555699">
      <w:pPr>
        <w:widowControl/>
        <w:overflowPunct/>
        <w:autoSpaceDE/>
        <w:autoSpaceDN/>
        <w:adjustRightInd/>
        <w:spacing w:line="276" w:lineRule="auto"/>
        <w:jc w:val="both"/>
        <w:rPr>
          <w:rFonts w:ascii="Georgia" w:hAnsi="Georgia" w:cs="Arial"/>
          <w:sz w:val="24"/>
          <w:szCs w:val="26"/>
          <w:lang w:val="es-419"/>
        </w:rPr>
      </w:pPr>
      <w:r w:rsidRPr="00555699">
        <w:rPr>
          <w:rFonts w:ascii="Georgia" w:hAnsi="Georgia" w:cs="Arial"/>
          <w:sz w:val="24"/>
          <w:szCs w:val="26"/>
          <w:lang w:val="es-419"/>
        </w:rPr>
        <w:t>N</w:t>
      </w:r>
      <w:r w:rsidR="00417C30" w:rsidRPr="00555699">
        <w:rPr>
          <w:rFonts w:ascii="Georgia" w:hAnsi="Georgia" w:cs="Arial"/>
          <w:sz w:val="24"/>
          <w:szCs w:val="26"/>
          <w:lang w:val="es-419"/>
        </w:rPr>
        <w:t xml:space="preserve">otificado por conducta concluyente </w:t>
      </w:r>
      <w:r w:rsidR="00417C30" w:rsidRPr="00555699">
        <w:rPr>
          <w:rFonts w:ascii="Georgia" w:hAnsi="Georgia" w:cs="Arial"/>
          <w:sz w:val="24"/>
          <w:szCs w:val="24"/>
          <w:lang w:val="es-419"/>
        </w:rPr>
        <w:t>(</w:t>
      </w:r>
      <w:r w:rsidR="00417C30" w:rsidRPr="00555699">
        <w:rPr>
          <w:rFonts w:ascii="Georgia" w:hAnsi="Georgia" w:cs="Arial"/>
          <w:sz w:val="22"/>
          <w:szCs w:val="24"/>
          <w:lang w:val="es-419"/>
        </w:rPr>
        <w:t>Folio 2</w:t>
      </w:r>
      <w:r w:rsidR="00970A62" w:rsidRPr="00555699">
        <w:rPr>
          <w:rFonts w:ascii="Georgia" w:hAnsi="Georgia" w:cs="Arial"/>
          <w:sz w:val="22"/>
          <w:szCs w:val="24"/>
          <w:lang w:val="es-419"/>
        </w:rPr>
        <w:t>6</w:t>
      </w:r>
      <w:r w:rsidR="00417C30" w:rsidRPr="00555699">
        <w:rPr>
          <w:rFonts w:ascii="Georgia" w:hAnsi="Georgia" w:cs="Arial"/>
          <w:sz w:val="22"/>
          <w:szCs w:val="24"/>
          <w:lang w:val="es-419"/>
        </w:rPr>
        <w:t xml:space="preserve">9, </w:t>
      </w:r>
      <w:r w:rsidR="00970A62" w:rsidRPr="00555699">
        <w:rPr>
          <w:rFonts w:ascii="Georgia" w:hAnsi="Georgia" w:cs="Arial"/>
          <w:sz w:val="22"/>
          <w:szCs w:val="24"/>
          <w:lang w:val="es-419"/>
        </w:rPr>
        <w:t xml:space="preserve">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w:t>
      </w:r>
      <w:r w:rsidR="00970A62" w:rsidRPr="00555699">
        <w:rPr>
          <w:rFonts w:ascii="Georgia" w:hAnsi="Georgia" w:cs="Arial"/>
          <w:sz w:val="22"/>
          <w:szCs w:val="24"/>
          <w:lang w:val="es-419"/>
        </w:rPr>
        <w:t xml:space="preserve"> </w:t>
      </w:r>
      <w:r w:rsidR="00B31B08" w:rsidRPr="00555699">
        <w:rPr>
          <w:rFonts w:ascii="Georgia" w:hAnsi="Georgia" w:cs="Arial"/>
          <w:sz w:val="22"/>
          <w:szCs w:val="24"/>
          <w:lang w:val="es-419"/>
        </w:rPr>
        <w:t>parte 2</w:t>
      </w:r>
      <w:r w:rsidR="00417C30" w:rsidRPr="00555699">
        <w:rPr>
          <w:rFonts w:ascii="Georgia" w:hAnsi="Georgia" w:cs="Arial"/>
          <w:sz w:val="24"/>
          <w:szCs w:val="24"/>
          <w:lang w:val="es-419"/>
        </w:rPr>
        <w:t xml:space="preserve">), </w:t>
      </w:r>
      <w:r w:rsidR="00417C30" w:rsidRPr="00555699">
        <w:rPr>
          <w:rFonts w:ascii="Georgia" w:hAnsi="Georgia" w:cs="Arial"/>
          <w:sz w:val="24"/>
          <w:szCs w:val="26"/>
          <w:lang w:val="es-419"/>
        </w:rPr>
        <w:t xml:space="preserve">guardó silencio </w:t>
      </w:r>
      <w:r w:rsidR="00BF2D7A" w:rsidRPr="00555699">
        <w:rPr>
          <w:rFonts w:ascii="Georgia" w:hAnsi="Georgia" w:cs="Arial"/>
          <w:sz w:val="24"/>
          <w:szCs w:val="24"/>
          <w:lang w:val="es-419"/>
        </w:rPr>
        <w:t>(</w:t>
      </w:r>
      <w:r w:rsidR="00BF2D7A" w:rsidRPr="00555699">
        <w:rPr>
          <w:rFonts w:ascii="Georgia" w:hAnsi="Georgia" w:cs="Arial"/>
          <w:sz w:val="22"/>
          <w:szCs w:val="24"/>
          <w:lang w:val="es-419"/>
        </w:rPr>
        <w:t xml:space="preserve">Folio </w:t>
      </w:r>
      <w:r w:rsidR="00417C30" w:rsidRPr="00555699">
        <w:rPr>
          <w:rFonts w:ascii="Georgia" w:hAnsi="Georgia" w:cs="Arial"/>
          <w:sz w:val="22"/>
          <w:szCs w:val="24"/>
          <w:lang w:val="es-419"/>
        </w:rPr>
        <w:t>299</w:t>
      </w:r>
      <w:r w:rsidR="00BF2D7A" w:rsidRPr="00555699">
        <w:rPr>
          <w:rFonts w:ascii="Georgia" w:hAnsi="Georgia" w:cs="Arial"/>
          <w:sz w:val="22"/>
          <w:szCs w:val="24"/>
          <w:lang w:val="es-419"/>
        </w:rPr>
        <w:t>,</w:t>
      </w:r>
      <w:r w:rsidR="00417C30" w:rsidRPr="00555699">
        <w:rPr>
          <w:rFonts w:ascii="Georgia" w:hAnsi="Georgia" w:cs="Arial"/>
          <w:sz w:val="22"/>
          <w:szCs w:val="24"/>
          <w:lang w:val="es-419"/>
        </w:rPr>
        <w:t xml:space="preserve"> </w:t>
      </w:r>
      <w:r w:rsidR="00970A62" w:rsidRPr="00555699">
        <w:rPr>
          <w:rFonts w:ascii="Georgia" w:hAnsi="Georgia" w:cs="Arial"/>
          <w:sz w:val="22"/>
          <w:szCs w:val="24"/>
          <w:lang w:val="es-419"/>
        </w:rPr>
        <w:t xml:space="preserve">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 xml:space="preserve">, parte </w:t>
      </w:r>
      <w:r w:rsidR="00970A62" w:rsidRPr="00555699">
        <w:rPr>
          <w:rFonts w:ascii="Georgia" w:hAnsi="Georgia" w:cs="Arial"/>
          <w:sz w:val="22"/>
          <w:szCs w:val="24"/>
          <w:lang w:val="es-419"/>
        </w:rPr>
        <w:t>2</w:t>
      </w:r>
      <w:r w:rsidR="00BF2D7A" w:rsidRPr="00555699">
        <w:rPr>
          <w:rFonts w:ascii="Georgia" w:hAnsi="Georgia" w:cs="Arial"/>
          <w:sz w:val="24"/>
          <w:szCs w:val="24"/>
          <w:lang w:val="es-419"/>
        </w:rPr>
        <w:t>)</w:t>
      </w:r>
      <w:r w:rsidR="00460594" w:rsidRPr="00555699">
        <w:rPr>
          <w:rFonts w:ascii="Georgia" w:hAnsi="Georgia" w:cs="Arial"/>
          <w:sz w:val="24"/>
          <w:szCs w:val="26"/>
          <w:lang w:val="es-419"/>
        </w:rPr>
        <w:t>.</w:t>
      </w:r>
      <w:r w:rsidR="008F7CC2" w:rsidRPr="00555699">
        <w:rPr>
          <w:rFonts w:ascii="Georgia" w:hAnsi="Georgia" w:cs="Arial"/>
          <w:sz w:val="24"/>
          <w:szCs w:val="26"/>
          <w:lang w:val="es-419"/>
        </w:rPr>
        <w:t xml:space="preserve"> Constituyó apoderado </w:t>
      </w:r>
      <w:r w:rsidR="002C6F1C" w:rsidRPr="00555699">
        <w:rPr>
          <w:rFonts w:ascii="Georgia" w:hAnsi="Georgia" w:cs="Arial"/>
          <w:sz w:val="24"/>
          <w:szCs w:val="24"/>
          <w:lang w:val="es-419"/>
        </w:rPr>
        <w:t>(</w:t>
      </w:r>
      <w:r w:rsidR="002C6F1C" w:rsidRPr="00555699">
        <w:rPr>
          <w:rFonts w:ascii="Georgia" w:hAnsi="Georgia" w:cs="Arial"/>
          <w:sz w:val="22"/>
          <w:szCs w:val="24"/>
          <w:lang w:val="es-419"/>
        </w:rPr>
        <w:t>Folio</w:t>
      </w:r>
      <w:r w:rsidR="00503389" w:rsidRPr="00555699">
        <w:rPr>
          <w:rFonts w:ascii="Georgia" w:hAnsi="Georgia" w:cs="Arial"/>
          <w:sz w:val="22"/>
          <w:szCs w:val="24"/>
          <w:lang w:val="es-419"/>
        </w:rPr>
        <w:t>s</w:t>
      </w:r>
      <w:r w:rsidR="002C6F1C" w:rsidRPr="00555699">
        <w:rPr>
          <w:rFonts w:ascii="Georgia" w:hAnsi="Georgia" w:cs="Arial"/>
          <w:sz w:val="22"/>
          <w:szCs w:val="24"/>
          <w:lang w:val="es-419"/>
        </w:rPr>
        <w:t xml:space="preserve"> </w:t>
      </w:r>
      <w:r w:rsidR="006D474D" w:rsidRPr="00555699">
        <w:rPr>
          <w:rFonts w:ascii="Georgia" w:hAnsi="Georgia" w:cs="Arial"/>
          <w:sz w:val="22"/>
          <w:szCs w:val="24"/>
          <w:lang w:val="es-419"/>
        </w:rPr>
        <w:t>239</w:t>
      </w:r>
      <w:r w:rsidR="00BF2D7A" w:rsidRPr="00555699">
        <w:rPr>
          <w:rFonts w:ascii="Georgia" w:hAnsi="Georgia" w:cs="Arial"/>
          <w:sz w:val="22"/>
          <w:szCs w:val="24"/>
          <w:lang w:val="es-419"/>
        </w:rPr>
        <w:t xml:space="preserve"> </w:t>
      </w:r>
      <w:r w:rsidR="006D474D" w:rsidRPr="00555699">
        <w:rPr>
          <w:rFonts w:ascii="Georgia" w:hAnsi="Georgia" w:cs="Arial"/>
          <w:sz w:val="22"/>
          <w:szCs w:val="24"/>
          <w:lang w:val="es-419"/>
        </w:rPr>
        <w:t>y</w:t>
      </w:r>
      <w:r w:rsidR="00503389" w:rsidRPr="00555699">
        <w:rPr>
          <w:rFonts w:ascii="Georgia" w:hAnsi="Georgia" w:cs="Arial"/>
          <w:sz w:val="22"/>
          <w:szCs w:val="24"/>
          <w:lang w:val="es-419"/>
        </w:rPr>
        <w:t xml:space="preserve"> </w:t>
      </w:r>
      <w:r w:rsidR="006D474D" w:rsidRPr="00555699">
        <w:rPr>
          <w:rFonts w:ascii="Georgia" w:hAnsi="Georgia" w:cs="Arial"/>
          <w:sz w:val="22"/>
          <w:szCs w:val="24"/>
          <w:lang w:val="es-419"/>
        </w:rPr>
        <w:t>547</w:t>
      </w:r>
      <w:r w:rsidR="002C6F1C" w:rsidRPr="00555699">
        <w:rPr>
          <w:rFonts w:ascii="Georgia" w:hAnsi="Georgia" w:cs="Arial"/>
          <w:sz w:val="22"/>
          <w:szCs w:val="24"/>
          <w:lang w:val="es-419"/>
        </w:rPr>
        <w:t xml:space="preserve">, </w:t>
      </w:r>
      <w:r w:rsidR="00970A62" w:rsidRPr="00555699">
        <w:rPr>
          <w:rFonts w:ascii="Georgia" w:hAnsi="Georgia" w:cs="Arial"/>
          <w:sz w:val="22"/>
          <w:szCs w:val="24"/>
          <w:lang w:val="es-419"/>
        </w:rPr>
        <w:t xml:space="preserve">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 xml:space="preserve">, partes </w:t>
      </w:r>
      <w:r w:rsidR="00970A62" w:rsidRPr="00555699">
        <w:rPr>
          <w:rFonts w:ascii="Georgia" w:hAnsi="Georgia" w:cs="Arial"/>
          <w:sz w:val="22"/>
          <w:szCs w:val="24"/>
          <w:lang w:val="es-419"/>
        </w:rPr>
        <w:t>1 y 3</w:t>
      </w:r>
      <w:r w:rsidR="002C6F1C" w:rsidRPr="00555699">
        <w:rPr>
          <w:rFonts w:ascii="Georgia" w:hAnsi="Georgia" w:cs="Arial"/>
          <w:sz w:val="24"/>
          <w:szCs w:val="24"/>
          <w:lang w:val="es-419"/>
        </w:rPr>
        <w:t>).</w:t>
      </w:r>
      <w:r w:rsidR="0048334F" w:rsidRPr="00555699">
        <w:rPr>
          <w:rFonts w:ascii="Georgia" w:hAnsi="Georgia" w:cs="Arial"/>
          <w:sz w:val="24"/>
          <w:szCs w:val="24"/>
          <w:lang w:val="es-419"/>
        </w:rPr>
        <w:t xml:space="preserve"> </w:t>
      </w:r>
      <w:r w:rsidR="00E600F4" w:rsidRPr="00555699">
        <w:rPr>
          <w:rFonts w:ascii="Georgia" w:hAnsi="Georgia" w:cs="Arial"/>
          <w:sz w:val="24"/>
          <w:szCs w:val="24"/>
          <w:lang w:val="es-419"/>
        </w:rPr>
        <w:t>Formuló</w:t>
      </w:r>
      <w:r w:rsidR="0048334F" w:rsidRPr="00555699">
        <w:rPr>
          <w:rFonts w:ascii="Georgia" w:hAnsi="Georgia" w:cs="Arial"/>
          <w:sz w:val="24"/>
          <w:szCs w:val="24"/>
          <w:lang w:val="es-419"/>
        </w:rPr>
        <w:t xml:space="preserve"> objeción por error grave </w:t>
      </w:r>
      <w:r w:rsidR="00E600F4" w:rsidRPr="00555699">
        <w:rPr>
          <w:rFonts w:ascii="Georgia" w:hAnsi="Georgia" w:cs="Arial"/>
          <w:sz w:val="24"/>
          <w:szCs w:val="24"/>
          <w:lang w:val="es-419"/>
        </w:rPr>
        <w:t xml:space="preserve">a </w:t>
      </w:r>
      <w:r w:rsidR="0048334F" w:rsidRPr="00555699">
        <w:rPr>
          <w:rFonts w:ascii="Georgia" w:hAnsi="Georgia" w:cs="Arial"/>
          <w:sz w:val="24"/>
          <w:szCs w:val="24"/>
          <w:lang w:val="es-419"/>
        </w:rPr>
        <w:t xml:space="preserve">la pericia avaluatoria allegada por </w:t>
      </w:r>
      <w:r w:rsidR="00E600F4" w:rsidRPr="00555699">
        <w:rPr>
          <w:rFonts w:ascii="Georgia" w:hAnsi="Georgia" w:cs="Arial"/>
          <w:sz w:val="24"/>
          <w:szCs w:val="24"/>
          <w:lang w:val="es-419"/>
        </w:rPr>
        <w:t xml:space="preserve">el </w:t>
      </w:r>
      <w:r w:rsidR="0048334F" w:rsidRPr="00555699">
        <w:rPr>
          <w:rFonts w:ascii="Georgia" w:hAnsi="Georgia" w:cs="Arial"/>
          <w:sz w:val="24"/>
          <w:szCs w:val="24"/>
          <w:lang w:val="es-419"/>
        </w:rPr>
        <w:t>demandante (</w:t>
      </w:r>
      <w:r w:rsidR="0048334F" w:rsidRPr="00555699">
        <w:rPr>
          <w:rFonts w:ascii="Georgia" w:hAnsi="Georgia" w:cs="Arial"/>
          <w:sz w:val="22"/>
          <w:szCs w:val="24"/>
          <w:lang w:val="es-419"/>
        </w:rPr>
        <w:t xml:space="preserve">Folios </w:t>
      </w:r>
      <w:r w:rsidR="00896B3B" w:rsidRPr="00555699">
        <w:rPr>
          <w:rFonts w:ascii="Georgia" w:hAnsi="Georgia" w:cs="Arial"/>
          <w:sz w:val="22"/>
          <w:szCs w:val="24"/>
          <w:lang w:val="es-419"/>
        </w:rPr>
        <w:t>656 ss</w:t>
      </w:r>
      <w:r w:rsidR="0048334F" w:rsidRPr="00555699">
        <w:rPr>
          <w:rFonts w:ascii="Georgia" w:hAnsi="Georgia" w:cs="Arial"/>
          <w:sz w:val="22"/>
          <w:szCs w:val="24"/>
          <w:lang w:val="es-419"/>
        </w:rPr>
        <w:t>,</w:t>
      </w:r>
      <w:r w:rsidR="00896B3B" w:rsidRPr="00555699">
        <w:rPr>
          <w:rFonts w:ascii="Georgia" w:hAnsi="Georgia" w:cs="Arial"/>
          <w:sz w:val="22"/>
          <w:szCs w:val="24"/>
          <w:lang w:val="es-419"/>
        </w:rPr>
        <w:t xml:space="preserve"> 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 xml:space="preserve">, parte </w:t>
      </w:r>
      <w:r w:rsidR="00896B3B" w:rsidRPr="00555699">
        <w:rPr>
          <w:rFonts w:ascii="Georgia" w:hAnsi="Georgia" w:cs="Arial"/>
          <w:sz w:val="22"/>
          <w:szCs w:val="24"/>
          <w:lang w:val="es-419"/>
        </w:rPr>
        <w:t>3</w:t>
      </w:r>
      <w:r w:rsidR="0048334F" w:rsidRPr="00555699">
        <w:rPr>
          <w:rFonts w:ascii="Georgia" w:hAnsi="Georgia" w:cs="Arial"/>
          <w:sz w:val="24"/>
          <w:szCs w:val="24"/>
          <w:lang w:val="es-419"/>
        </w:rPr>
        <w:t>).</w:t>
      </w:r>
    </w:p>
    <w:p w:rsidR="002C6F1C" w:rsidRPr="00555699" w:rsidRDefault="002C6F1C" w:rsidP="00555699">
      <w:pPr>
        <w:widowControl/>
        <w:overflowPunct/>
        <w:autoSpaceDE/>
        <w:autoSpaceDN/>
        <w:adjustRightInd/>
        <w:spacing w:line="276" w:lineRule="auto"/>
        <w:jc w:val="both"/>
        <w:rPr>
          <w:rFonts w:ascii="Georgia" w:hAnsi="Georgia" w:cs="Arial"/>
          <w:sz w:val="24"/>
          <w:szCs w:val="26"/>
          <w:lang w:val="es-419"/>
        </w:rPr>
      </w:pPr>
    </w:p>
    <w:p w:rsidR="003A1DD9" w:rsidRPr="00555699" w:rsidRDefault="003A1DD9" w:rsidP="00555699">
      <w:pPr>
        <w:numPr>
          <w:ilvl w:val="0"/>
          <w:numId w:val="8"/>
        </w:numPr>
        <w:spacing w:line="276" w:lineRule="auto"/>
        <w:jc w:val="both"/>
        <w:rPr>
          <w:rFonts w:ascii="Georgia" w:hAnsi="Georgia" w:cs="Arial"/>
          <w:sz w:val="24"/>
          <w:szCs w:val="26"/>
          <w:lang w:val="es-419"/>
        </w:rPr>
      </w:pPr>
      <w:r w:rsidRPr="00555699">
        <w:rPr>
          <w:rFonts w:ascii="Georgia" w:hAnsi="Georgia"/>
          <w:smallCaps/>
          <w:sz w:val="28"/>
          <w:szCs w:val="26"/>
          <w:lang w:val="es-419"/>
        </w:rPr>
        <w:t>El resumen de la sentencia apelada</w:t>
      </w:r>
    </w:p>
    <w:p w:rsidR="003A1DD9" w:rsidRPr="00555699" w:rsidRDefault="003A1DD9" w:rsidP="00555699">
      <w:pPr>
        <w:spacing w:line="276" w:lineRule="auto"/>
        <w:jc w:val="both"/>
        <w:rPr>
          <w:rFonts w:ascii="Georgia" w:hAnsi="Georgia" w:cs="Arial"/>
          <w:sz w:val="24"/>
          <w:szCs w:val="24"/>
          <w:lang w:val="es-419"/>
        </w:rPr>
      </w:pPr>
    </w:p>
    <w:p w:rsidR="00AE2FDE" w:rsidRPr="00555699" w:rsidRDefault="003A1DD9"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 xml:space="preserve">En la resolutiva: </w:t>
      </w:r>
      <w:r w:rsidRPr="00555699">
        <w:rPr>
          <w:rFonts w:ascii="Georgia" w:hAnsi="Georgia" w:cs="Arial"/>
          <w:b/>
          <w:sz w:val="24"/>
          <w:szCs w:val="24"/>
          <w:lang w:val="es-419"/>
        </w:rPr>
        <w:t>(i)</w:t>
      </w:r>
      <w:r w:rsidRPr="00555699">
        <w:rPr>
          <w:rFonts w:ascii="Georgia" w:hAnsi="Georgia" w:cs="Arial"/>
          <w:sz w:val="24"/>
          <w:szCs w:val="24"/>
          <w:lang w:val="es-419"/>
        </w:rPr>
        <w:t xml:space="preserve"> </w:t>
      </w:r>
      <w:r w:rsidR="006D474D" w:rsidRPr="00555699">
        <w:rPr>
          <w:rFonts w:ascii="Georgia" w:hAnsi="Georgia" w:cs="Arial"/>
          <w:sz w:val="24"/>
          <w:szCs w:val="24"/>
          <w:lang w:val="es-419"/>
        </w:rPr>
        <w:t>Neg</w:t>
      </w:r>
      <w:r w:rsidR="0029376F" w:rsidRPr="00555699">
        <w:rPr>
          <w:rFonts w:ascii="Georgia" w:hAnsi="Georgia" w:cs="Arial"/>
          <w:sz w:val="24"/>
          <w:szCs w:val="24"/>
          <w:lang w:val="es-419"/>
        </w:rPr>
        <w:t>ó</w:t>
      </w:r>
      <w:r w:rsidR="006D474D" w:rsidRPr="00555699">
        <w:rPr>
          <w:rFonts w:ascii="Georgia" w:hAnsi="Georgia" w:cs="Arial"/>
          <w:sz w:val="24"/>
          <w:szCs w:val="24"/>
          <w:lang w:val="es-419"/>
        </w:rPr>
        <w:t xml:space="preserve"> las pretensiones;</w:t>
      </w:r>
      <w:r w:rsidRPr="00555699">
        <w:rPr>
          <w:rFonts w:ascii="Georgia" w:hAnsi="Georgia" w:cs="Arial"/>
          <w:sz w:val="24"/>
          <w:szCs w:val="24"/>
          <w:lang w:val="es-419"/>
        </w:rPr>
        <w:t xml:space="preserve"> </w:t>
      </w:r>
      <w:r w:rsidR="006D474D" w:rsidRPr="00555699">
        <w:rPr>
          <w:rFonts w:ascii="Georgia" w:hAnsi="Georgia" w:cs="Arial"/>
          <w:sz w:val="24"/>
          <w:szCs w:val="24"/>
          <w:lang w:val="es-419"/>
        </w:rPr>
        <w:t xml:space="preserve">y, </w:t>
      </w:r>
      <w:r w:rsidRPr="00555699">
        <w:rPr>
          <w:rFonts w:ascii="Georgia" w:hAnsi="Georgia" w:cs="Arial"/>
          <w:b/>
          <w:sz w:val="24"/>
          <w:szCs w:val="24"/>
          <w:lang w:val="es-419"/>
        </w:rPr>
        <w:t>(ii)</w:t>
      </w:r>
      <w:r w:rsidRPr="00555699">
        <w:rPr>
          <w:rFonts w:ascii="Georgia" w:hAnsi="Georgia" w:cs="Arial"/>
          <w:sz w:val="24"/>
          <w:szCs w:val="24"/>
          <w:lang w:val="es-419"/>
        </w:rPr>
        <w:t xml:space="preserve"> </w:t>
      </w:r>
      <w:r w:rsidR="006D474D" w:rsidRPr="00555699">
        <w:rPr>
          <w:rFonts w:ascii="Georgia" w:hAnsi="Georgia" w:cs="Arial"/>
          <w:sz w:val="24"/>
          <w:szCs w:val="24"/>
          <w:lang w:val="es-419"/>
        </w:rPr>
        <w:t xml:space="preserve">Condenó </w:t>
      </w:r>
      <w:r w:rsidRPr="00555699">
        <w:rPr>
          <w:rFonts w:ascii="Georgia" w:hAnsi="Georgia" w:cs="Arial"/>
          <w:sz w:val="24"/>
          <w:szCs w:val="24"/>
          <w:lang w:val="es-419"/>
        </w:rPr>
        <w:t>en costas al</w:t>
      </w:r>
      <w:r w:rsidR="00A82404" w:rsidRPr="00555699">
        <w:rPr>
          <w:rFonts w:ascii="Georgia" w:hAnsi="Georgia" w:cs="Arial"/>
          <w:sz w:val="24"/>
          <w:szCs w:val="24"/>
          <w:lang w:val="es-419"/>
        </w:rPr>
        <w:t xml:space="preserve"> dem</w:t>
      </w:r>
      <w:r w:rsidR="00F02CDD" w:rsidRPr="00555699">
        <w:rPr>
          <w:rFonts w:ascii="Georgia" w:hAnsi="Georgia" w:cs="Arial"/>
          <w:sz w:val="24"/>
          <w:szCs w:val="24"/>
          <w:lang w:val="es-419"/>
        </w:rPr>
        <w:t>anda</w:t>
      </w:r>
      <w:r w:rsidR="006D474D" w:rsidRPr="00555699">
        <w:rPr>
          <w:rFonts w:ascii="Georgia" w:hAnsi="Georgia" w:cs="Arial"/>
          <w:sz w:val="24"/>
          <w:szCs w:val="24"/>
          <w:lang w:val="es-419"/>
        </w:rPr>
        <w:t>nte,</w:t>
      </w:r>
      <w:r w:rsidR="00F02CDD" w:rsidRPr="00555699">
        <w:rPr>
          <w:rFonts w:ascii="Georgia" w:hAnsi="Georgia" w:cs="Arial"/>
          <w:sz w:val="24"/>
          <w:szCs w:val="24"/>
          <w:lang w:val="es-419"/>
        </w:rPr>
        <w:t xml:space="preserve"> </w:t>
      </w:r>
      <w:r w:rsidR="006D474D" w:rsidRPr="00555699">
        <w:rPr>
          <w:rFonts w:ascii="Georgia" w:hAnsi="Georgia" w:cs="Arial"/>
          <w:sz w:val="24"/>
          <w:szCs w:val="24"/>
          <w:lang w:val="es-419"/>
        </w:rPr>
        <w:t>a favor del demandado</w:t>
      </w:r>
      <w:r w:rsidR="00F02CDD" w:rsidRPr="00555699">
        <w:rPr>
          <w:rFonts w:ascii="Georgia" w:hAnsi="Georgia" w:cs="Arial"/>
          <w:sz w:val="24"/>
          <w:szCs w:val="24"/>
          <w:lang w:val="es-419"/>
        </w:rPr>
        <w:t xml:space="preserve"> (</w:t>
      </w:r>
      <w:r w:rsidR="00F02CDD" w:rsidRPr="00555699">
        <w:rPr>
          <w:rFonts w:ascii="Georgia" w:hAnsi="Georgia" w:cs="Arial"/>
          <w:sz w:val="22"/>
          <w:szCs w:val="24"/>
          <w:lang w:val="es-419"/>
        </w:rPr>
        <w:t xml:space="preserve">Folio </w:t>
      </w:r>
      <w:r w:rsidR="006E32D1" w:rsidRPr="00555699">
        <w:rPr>
          <w:rFonts w:ascii="Georgia" w:hAnsi="Georgia" w:cs="Arial"/>
          <w:sz w:val="22"/>
          <w:szCs w:val="24"/>
          <w:lang w:val="es-419"/>
        </w:rPr>
        <w:t>7</w:t>
      </w:r>
      <w:r w:rsidR="00F02CDD" w:rsidRPr="00555699">
        <w:rPr>
          <w:rFonts w:ascii="Georgia" w:hAnsi="Georgia" w:cs="Arial"/>
          <w:sz w:val="22"/>
          <w:szCs w:val="24"/>
          <w:lang w:val="es-419"/>
        </w:rPr>
        <w:t>4</w:t>
      </w:r>
      <w:r w:rsidR="006E32D1" w:rsidRPr="00555699">
        <w:rPr>
          <w:rFonts w:ascii="Georgia" w:hAnsi="Georgia" w:cs="Arial"/>
          <w:sz w:val="22"/>
          <w:szCs w:val="24"/>
          <w:lang w:val="es-419"/>
        </w:rPr>
        <w:t>6</w:t>
      </w:r>
      <w:r w:rsidR="00F02CDD" w:rsidRPr="00555699">
        <w:rPr>
          <w:rFonts w:ascii="Georgia" w:hAnsi="Georgia" w:cs="Arial"/>
          <w:sz w:val="22"/>
          <w:szCs w:val="24"/>
          <w:lang w:val="es-419"/>
        </w:rPr>
        <w:t xml:space="preserve">, </w:t>
      </w:r>
      <w:r w:rsidR="006E32D1" w:rsidRPr="00555699">
        <w:rPr>
          <w:rFonts w:ascii="Georgia" w:hAnsi="Georgia" w:cs="Arial"/>
          <w:sz w:val="22"/>
          <w:szCs w:val="24"/>
          <w:lang w:val="es-419"/>
        </w:rPr>
        <w:t xml:space="preserve">vuelto, </w:t>
      </w:r>
      <w:r w:rsidR="00857557" w:rsidRPr="00555699">
        <w:rPr>
          <w:rFonts w:ascii="Georgia" w:hAnsi="Georgia" w:cs="Arial"/>
          <w:sz w:val="22"/>
          <w:szCs w:val="24"/>
          <w:lang w:val="es-419"/>
        </w:rPr>
        <w:t xml:space="preserve">cuaderno </w:t>
      </w:r>
      <w:r w:rsidR="00F56C97" w:rsidRPr="00555699">
        <w:rPr>
          <w:rFonts w:ascii="Georgia" w:hAnsi="Georgia" w:cs="Arial"/>
          <w:sz w:val="22"/>
          <w:szCs w:val="24"/>
          <w:lang w:val="es-419"/>
        </w:rPr>
        <w:t>primera instancia</w:t>
      </w:r>
      <w:r w:rsidR="00B31B08" w:rsidRPr="00555699">
        <w:rPr>
          <w:rFonts w:ascii="Georgia" w:hAnsi="Georgia" w:cs="Arial"/>
          <w:sz w:val="22"/>
          <w:szCs w:val="24"/>
          <w:lang w:val="es-419"/>
        </w:rPr>
        <w:t xml:space="preserve">, parte </w:t>
      </w:r>
      <w:r w:rsidR="00857557" w:rsidRPr="00555699">
        <w:rPr>
          <w:rFonts w:ascii="Georgia" w:hAnsi="Georgia" w:cs="Arial"/>
          <w:sz w:val="22"/>
          <w:szCs w:val="24"/>
          <w:lang w:val="es-419"/>
        </w:rPr>
        <w:t>3</w:t>
      </w:r>
      <w:r w:rsidR="00F02CDD" w:rsidRPr="00555699">
        <w:rPr>
          <w:rFonts w:ascii="Georgia" w:hAnsi="Georgia" w:cs="Arial"/>
          <w:sz w:val="24"/>
          <w:szCs w:val="24"/>
          <w:lang w:val="es-419"/>
        </w:rPr>
        <w:t>).</w:t>
      </w:r>
    </w:p>
    <w:p w:rsidR="003A1DD9" w:rsidRPr="00555699" w:rsidRDefault="003A1DD9" w:rsidP="00555699">
      <w:pPr>
        <w:spacing w:line="276" w:lineRule="auto"/>
        <w:jc w:val="both"/>
        <w:rPr>
          <w:rFonts w:ascii="Georgia" w:hAnsi="Georgia" w:cs="Arial"/>
          <w:sz w:val="24"/>
          <w:szCs w:val="24"/>
          <w:lang w:val="es-419"/>
        </w:rPr>
      </w:pPr>
    </w:p>
    <w:p w:rsidR="006A34F5" w:rsidRPr="00555699" w:rsidRDefault="00C61A57"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 xml:space="preserve">Se adujo </w:t>
      </w:r>
      <w:r w:rsidR="007072EC" w:rsidRPr="00555699">
        <w:rPr>
          <w:rFonts w:ascii="Georgia" w:hAnsi="Georgia" w:cs="Arial"/>
          <w:sz w:val="24"/>
          <w:szCs w:val="24"/>
          <w:lang w:val="es-419"/>
        </w:rPr>
        <w:t>que</w:t>
      </w:r>
      <w:r w:rsidRPr="00555699">
        <w:rPr>
          <w:rFonts w:ascii="Georgia" w:hAnsi="Georgia" w:cs="Arial"/>
          <w:sz w:val="24"/>
          <w:szCs w:val="24"/>
          <w:lang w:val="es-419"/>
        </w:rPr>
        <w:t xml:space="preserve"> de los presupuestos de la acción, solo se echaba de menos </w:t>
      </w:r>
      <w:r w:rsidR="00364CCB" w:rsidRPr="00555699">
        <w:rPr>
          <w:rFonts w:ascii="Georgia" w:hAnsi="Georgia" w:cs="Arial"/>
          <w:sz w:val="24"/>
          <w:szCs w:val="24"/>
          <w:lang w:val="es-419"/>
        </w:rPr>
        <w:t>el atinente a que el “</w:t>
      </w:r>
      <w:r w:rsidR="00364CCB" w:rsidRPr="00555699">
        <w:rPr>
          <w:rFonts w:ascii="Georgia" w:hAnsi="Georgia" w:cs="Arial"/>
          <w:i/>
          <w:sz w:val="24"/>
          <w:szCs w:val="24"/>
          <w:lang w:val="es-419"/>
        </w:rPr>
        <w:t>engaño sea enorme</w:t>
      </w:r>
      <w:r w:rsidR="00364CCB" w:rsidRPr="00555699">
        <w:rPr>
          <w:rFonts w:ascii="Georgia" w:hAnsi="Georgia" w:cs="Arial"/>
          <w:sz w:val="24"/>
          <w:szCs w:val="24"/>
          <w:lang w:val="es-419"/>
        </w:rPr>
        <w:t>” por razón del precio</w:t>
      </w:r>
      <w:r w:rsidR="004F0300" w:rsidRPr="00555699">
        <w:rPr>
          <w:rFonts w:ascii="Georgia" w:hAnsi="Georgia" w:cs="Arial"/>
          <w:sz w:val="24"/>
          <w:szCs w:val="24"/>
          <w:lang w:val="es-419"/>
        </w:rPr>
        <w:t xml:space="preserve"> </w:t>
      </w:r>
      <w:r w:rsidR="004F0300" w:rsidRPr="00555699">
        <w:rPr>
          <w:rFonts w:ascii="Georgia" w:hAnsi="Georgia" w:cs="Arial"/>
          <w:sz w:val="24"/>
          <w:lang w:val="es-419"/>
        </w:rPr>
        <w:t>(</w:t>
      </w:r>
      <w:r w:rsidR="00FA7E51" w:rsidRPr="00555699">
        <w:rPr>
          <w:rFonts w:ascii="Georgia" w:hAnsi="Georgia" w:cs="Arial"/>
          <w:sz w:val="22"/>
          <w:lang w:val="es-419"/>
        </w:rPr>
        <w:t>Tiempo 00:07:38,  a</w:t>
      </w:r>
      <w:r w:rsidR="004F0300" w:rsidRPr="00555699">
        <w:rPr>
          <w:rFonts w:ascii="Georgia" w:hAnsi="Georgia" w:cs="Arial"/>
          <w:sz w:val="22"/>
          <w:lang w:val="es-419"/>
        </w:rPr>
        <w:t>udiencia de juzgamiento</w:t>
      </w:r>
      <w:r w:rsidR="000D3B95" w:rsidRPr="00555699">
        <w:rPr>
          <w:rFonts w:ascii="Georgia" w:hAnsi="Georgia" w:cs="Arial"/>
          <w:sz w:val="22"/>
          <w:lang w:val="es-419"/>
        </w:rPr>
        <w:t xml:space="preserve"> – II parte</w:t>
      </w:r>
      <w:r w:rsidR="004F0300" w:rsidRPr="00555699">
        <w:rPr>
          <w:rFonts w:ascii="Georgia" w:hAnsi="Georgia" w:cs="Arial"/>
          <w:lang w:val="es-419"/>
        </w:rPr>
        <w:t>,</w:t>
      </w:r>
      <w:r w:rsidR="004F0300" w:rsidRPr="00555699">
        <w:rPr>
          <w:rFonts w:ascii="Georgia" w:hAnsi="Georgia" w:cs="Arial"/>
          <w:sz w:val="22"/>
          <w:lang w:val="es-419"/>
        </w:rPr>
        <w:t xml:space="preserve"> </w:t>
      </w:r>
      <w:r w:rsidR="004F0300" w:rsidRPr="00555699">
        <w:rPr>
          <w:rFonts w:ascii="Georgia" w:hAnsi="Georgia" w:cs="Arial"/>
          <w:sz w:val="22"/>
          <w:szCs w:val="24"/>
          <w:lang w:val="es-419"/>
        </w:rPr>
        <w:t xml:space="preserve">folio </w:t>
      </w:r>
      <w:r w:rsidR="00FA7E51" w:rsidRPr="00555699">
        <w:rPr>
          <w:rFonts w:ascii="Georgia" w:hAnsi="Georgia" w:cs="Arial"/>
          <w:sz w:val="22"/>
          <w:szCs w:val="24"/>
          <w:lang w:val="es-419"/>
        </w:rPr>
        <w:t>7</w:t>
      </w:r>
      <w:r w:rsidR="004F0300" w:rsidRPr="00555699">
        <w:rPr>
          <w:rFonts w:ascii="Georgia" w:hAnsi="Georgia" w:cs="Arial"/>
          <w:sz w:val="22"/>
          <w:szCs w:val="24"/>
          <w:lang w:val="es-419"/>
        </w:rPr>
        <w:t>4</w:t>
      </w:r>
      <w:r w:rsidR="00FA7E51" w:rsidRPr="00555699">
        <w:rPr>
          <w:rFonts w:ascii="Georgia" w:hAnsi="Georgia" w:cs="Arial"/>
          <w:sz w:val="22"/>
          <w:szCs w:val="24"/>
          <w:lang w:val="es-419"/>
        </w:rPr>
        <w:t>5</w:t>
      </w:r>
      <w:r w:rsidR="004F0300" w:rsidRPr="00555699">
        <w:rPr>
          <w:rFonts w:ascii="Georgia" w:hAnsi="Georgia" w:cs="Arial"/>
          <w:sz w:val="22"/>
          <w:szCs w:val="24"/>
          <w:lang w:val="es-419"/>
        </w:rPr>
        <w:t xml:space="preserve">, </w:t>
      </w:r>
      <w:r w:rsidR="004D3435" w:rsidRPr="00555699">
        <w:rPr>
          <w:rFonts w:ascii="Georgia" w:hAnsi="Georgia" w:cs="Arial"/>
          <w:sz w:val="22"/>
          <w:szCs w:val="24"/>
          <w:lang w:val="es-419"/>
        </w:rPr>
        <w:t>cuaderno</w:t>
      </w:r>
      <w:r w:rsidR="00970A62" w:rsidRPr="00555699">
        <w:rPr>
          <w:rFonts w:ascii="Georgia" w:hAnsi="Georgia" w:cs="Arial"/>
          <w:sz w:val="22"/>
          <w:szCs w:val="24"/>
          <w:lang w:val="es-419"/>
        </w:rPr>
        <w:t xml:space="preserve"> </w:t>
      </w:r>
      <w:r w:rsidR="00F56C97" w:rsidRPr="00555699">
        <w:rPr>
          <w:rFonts w:ascii="Georgia" w:hAnsi="Georgia" w:cs="Arial"/>
          <w:sz w:val="22"/>
          <w:szCs w:val="24"/>
          <w:lang w:val="es-419"/>
        </w:rPr>
        <w:t xml:space="preserve">primera instancia, parte </w:t>
      </w:r>
      <w:r w:rsidR="004D3435" w:rsidRPr="00555699">
        <w:rPr>
          <w:rFonts w:ascii="Georgia" w:hAnsi="Georgia" w:cs="Arial"/>
          <w:sz w:val="22"/>
          <w:szCs w:val="24"/>
          <w:lang w:val="es-419"/>
        </w:rPr>
        <w:t>3</w:t>
      </w:r>
      <w:r w:rsidR="004F0300" w:rsidRPr="00555699">
        <w:rPr>
          <w:rFonts w:ascii="Georgia" w:hAnsi="Georgia" w:cs="Arial"/>
          <w:sz w:val="24"/>
          <w:lang w:val="es-419"/>
        </w:rPr>
        <w:t>)</w:t>
      </w:r>
      <w:r w:rsidR="00364CCB" w:rsidRPr="00555699">
        <w:rPr>
          <w:rFonts w:ascii="Georgia" w:hAnsi="Georgia" w:cs="Arial"/>
          <w:sz w:val="24"/>
          <w:szCs w:val="24"/>
          <w:lang w:val="es-419"/>
        </w:rPr>
        <w:t xml:space="preserve">, pues al examinar los dos (2) dictámenes obrantes, de cada parte, ninguno fue idóneo para </w:t>
      </w:r>
      <w:r w:rsidR="003C237C" w:rsidRPr="00555699">
        <w:rPr>
          <w:rFonts w:ascii="Georgia" w:hAnsi="Georgia" w:cs="Arial"/>
          <w:sz w:val="24"/>
          <w:szCs w:val="24"/>
          <w:lang w:val="es-419"/>
        </w:rPr>
        <w:t>su</w:t>
      </w:r>
      <w:r w:rsidR="00364CCB" w:rsidRPr="00555699">
        <w:rPr>
          <w:rFonts w:ascii="Georgia" w:hAnsi="Georgia" w:cs="Arial"/>
          <w:sz w:val="24"/>
          <w:szCs w:val="24"/>
          <w:lang w:val="es-419"/>
        </w:rPr>
        <w:t xml:space="preserve"> acreditación, como enseguida se explica.</w:t>
      </w:r>
    </w:p>
    <w:p w:rsidR="006A34F5" w:rsidRPr="00555699" w:rsidRDefault="006A34F5" w:rsidP="00555699">
      <w:pPr>
        <w:spacing w:line="276" w:lineRule="auto"/>
        <w:jc w:val="both"/>
        <w:rPr>
          <w:rFonts w:ascii="Georgia" w:hAnsi="Georgia" w:cs="Arial"/>
          <w:sz w:val="24"/>
          <w:szCs w:val="24"/>
          <w:lang w:val="es-419"/>
        </w:rPr>
      </w:pPr>
    </w:p>
    <w:p w:rsidR="0025587A" w:rsidRPr="00555699" w:rsidRDefault="00364CCB" w:rsidP="00555699">
      <w:pPr>
        <w:pStyle w:val="Prrafodelista"/>
        <w:numPr>
          <w:ilvl w:val="0"/>
          <w:numId w:val="41"/>
        </w:numPr>
        <w:spacing w:line="276" w:lineRule="auto"/>
        <w:jc w:val="both"/>
        <w:rPr>
          <w:rFonts w:ascii="Georgia" w:hAnsi="Georgia" w:cs="Arial"/>
          <w:sz w:val="24"/>
          <w:szCs w:val="24"/>
          <w:lang w:val="es-419"/>
        </w:rPr>
      </w:pPr>
      <w:r w:rsidRPr="00555699">
        <w:rPr>
          <w:rFonts w:ascii="Georgia" w:hAnsi="Georgia" w:cs="Arial"/>
          <w:i/>
          <w:sz w:val="24"/>
          <w:szCs w:val="24"/>
          <w:lang w:val="es-419"/>
        </w:rPr>
        <w:t>Peritaje del demandante</w:t>
      </w:r>
      <w:r w:rsidRPr="00555699">
        <w:rPr>
          <w:rFonts w:ascii="Georgia" w:hAnsi="Georgia" w:cs="Arial"/>
          <w:sz w:val="24"/>
          <w:szCs w:val="24"/>
          <w:lang w:val="es-419"/>
        </w:rPr>
        <w:t xml:space="preserve">. </w:t>
      </w:r>
      <w:r w:rsidR="00A1798C" w:rsidRPr="00555699">
        <w:rPr>
          <w:rFonts w:ascii="Georgia" w:hAnsi="Georgia" w:cs="Arial"/>
          <w:sz w:val="24"/>
          <w:szCs w:val="24"/>
          <w:lang w:val="es-419"/>
        </w:rPr>
        <w:t xml:space="preserve">Obra a folios 421 a 437, cuaderno </w:t>
      </w:r>
      <w:r w:rsidR="00970A62" w:rsidRPr="00555699">
        <w:rPr>
          <w:rFonts w:ascii="Georgia" w:hAnsi="Georgia" w:cs="Arial"/>
          <w:sz w:val="24"/>
          <w:szCs w:val="24"/>
          <w:lang w:val="es-419"/>
        </w:rPr>
        <w:t>principal</w:t>
      </w:r>
      <w:r w:rsidR="00B31B08" w:rsidRPr="00555699">
        <w:rPr>
          <w:rFonts w:ascii="Georgia" w:hAnsi="Georgia" w:cs="Arial"/>
          <w:sz w:val="24"/>
          <w:szCs w:val="24"/>
          <w:lang w:val="es-419"/>
        </w:rPr>
        <w:t>,</w:t>
      </w:r>
      <w:r w:rsidR="00970A62" w:rsidRPr="00555699">
        <w:rPr>
          <w:rFonts w:ascii="Georgia" w:hAnsi="Georgia" w:cs="Arial"/>
          <w:sz w:val="24"/>
          <w:szCs w:val="24"/>
          <w:lang w:val="es-419"/>
        </w:rPr>
        <w:t xml:space="preserve"> </w:t>
      </w:r>
      <w:r w:rsidR="00B31B08" w:rsidRPr="00555699">
        <w:rPr>
          <w:rFonts w:ascii="Georgia" w:hAnsi="Georgia" w:cs="Arial"/>
          <w:sz w:val="24"/>
          <w:szCs w:val="24"/>
          <w:lang w:val="es-419"/>
        </w:rPr>
        <w:t>parte 2.</w:t>
      </w:r>
      <w:r w:rsidR="007F2427" w:rsidRPr="00555699">
        <w:rPr>
          <w:rFonts w:ascii="Georgia" w:hAnsi="Georgia" w:cs="Arial"/>
          <w:sz w:val="24"/>
          <w:szCs w:val="24"/>
          <w:lang w:val="es-419"/>
        </w:rPr>
        <w:t xml:space="preserve"> Peritos arquitectos-avaluadores, Carlos Eduardo Mejía G. y Carlos Enrique Moreno Alzate. Se escuchó en audiencia</w:t>
      </w:r>
      <w:r w:rsidR="00A1798C" w:rsidRPr="00555699">
        <w:rPr>
          <w:rFonts w:ascii="Georgia" w:hAnsi="Georgia" w:cs="Arial"/>
          <w:sz w:val="24"/>
          <w:szCs w:val="24"/>
          <w:lang w:val="es-419"/>
        </w:rPr>
        <w:t xml:space="preserve"> </w:t>
      </w:r>
      <w:r w:rsidR="007F2427" w:rsidRPr="00555699">
        <w:rPr>
          <w:rFonts w:ascii="Georgia" w:hAnsi="Georgia" w:cs="Arial"/>
          <w:sz w:val="24"/>
          <w:szCs w:val="24"/>
          <w:lang w:val="es-419"/>
        </w:rPr>
        <w:t xml:space="preserve">a Mejía González </w:t>
      </w:r>
      <w:r w:rsidR="000D3B95" w:rsidRPr="00555699">
        <w:rPr>
          <w:rFonts w:ascii="Georgia" w:hAnsi="Georgia" w:cs="Arial"/>
          <w:sz w:val="24"/>
          <w:lang w:val="es-419"/>
        </w:rPr>
        <w:t>(</w:t>
      </w:r>
      <w:r w:rsidR="000D3B95" w:rsidRPr="00555699">
        <w:rPr>
          <w:rFonts w:ascii="Georgia" w:hAnsi="Georgia" w:cs="Arial"/>
          <w:sz w:val="22"/>
          <w:lang w:val="es-419"/>
        </w:rPr>
        <w:t>Tiempo 00:0</w:t>
      </w:r>
      <w:r w:rsidR="007F2427" w:rsidRPr="00555699">
        <w:rPr>
          <w:rFonts w:ascii="Georgia" w:hAnsi="Georgia" w:cs="Arial"/>
          <w:sz w:val="22"/>
          <w:lang w:val="es-419"/>
        </w:rPr>
        <w:t>4</w:t>
      </w:r>
      <w:r w:rsidR="000D3B95" w:rsidRPr="00555699">
        <w:rPr>
          <w:rFonts w:ascii="Georgia" w:hAnsi="Georgia" w:cs="Arial"/>
          <w:sz w:val="22"/>
          <w:lang w:val="es-419"/>
        </w:rPr>
        <w:t>:</w:t>
      </w:r>
      <w:r w:rsidR="007F2427" w:rsidRPr="00555699">
        <w:rPr>
          <w:rFonts w:ascii="Georgia" w:hAnsi="Georgia" w:cs="Arial"/>
          <w:sz w:val="22"/>
          <w:lang w:val="es-419"/>
        </w:rPr>
        <w:t>5</w:t>
      </w:r>
      <w:r w:rsidR="000D3B95" w:rsidRPr="00555699">
        <w:rPr>
          <w:rFonts w:ascii="Georgia" w:hAnsi="Georgia" w:cs="Arial"/>
          <w:sz w:val="22"/>
          <w:lang w:val="es-419"/>
        </w:rPr>
        <w:t>4, audiencia de juzgamiento – I parte</w:t>
      </w:r>
      <w:r w:rsidR="000D3B95" w:rsidRPr="00555699">
        <w:rPr>
          <w:rFonts w:ascii="Georgia" w:hAnsi="Georgia" w:cs="Arial"/>
          <w:lang w:val="es-419"/>
        </w:rPr>
        <w:t>,</w:t>
      </w:r>
      <w:r w:rsidR="000D3B95" w:rsidRPr="00555699">
        <w:rPr>
          <w:rFonts w:ascii="Georgia" w:hAnsi="Georgia" w:cs="Arial"/>
          <w:sz w:val="22"/>
          <w:lang w:val="es-419"/>
        </w:rPr>
        <w:t xml:space="preserve"> </w:t>
      </w:r>
      <w:r w:rsidR="000D3B95" w:rsidRPr="00555699">
        <w:rPr>
          <w:rFonts w:ascii="Georgia" w:hAnsi="Georgia" w:cs="Arial"/>
          <w:sz w:val="22"/>
          <w:szCs w:val="24"/>
          <w:lang w:val="es-419"/>
        </w:rPr>
        <w:t xml:space="preserve">folio 745, </w:t>
      </w:r>
      <w:r w:rsidR="00F56C97" w:rsidRPr="00555699">
        <w:rPr>
          <w:rFonts w:ascii="Georgia" w:hAnsi="Georgia" w:cs="Arial"/>
          <w:sz w:val="22"/>
          <w:szCs w:val="24"/>
          <w:lang w:val="es-419"/>
        </w:rPr>
        <w:t xml:space="preserve">cuaderno primera instancia, </w:t>
      </w:r>
      <w:r w:rsidR="00B31B08" w:rsidRPr="00555699">
        <w:rPr>
          <w:rFonts w:ascii="Georgia" w:hAnsi="Georgia" w:cs="Arial"/>
          <w:sz w:val="22"/>
          <w:szCs w:val="24"/>
          <w:lang w:val="es-419"/>
        </w:rPr>
        <w:t>parte 3</w:t>
      </w:r>
      <w:r w:rsidR="000D3B95" w:rsidRPr="00555699">
        <w:rPr>
          <w:rFonts w:ascii="Georgia" w:hAnsi="Georgia" w:cs="Arial"/>
          <w:sz w:val="24"/>
          <w:lang w:val="es-419"/>
        </w:rPr>
        <w:t xml:space="preserve">). </w:t>
      </w:r>
      <w:r w:rsidR="007F2427" w:rsidRPr="00555699">
        <w:rPr>
          <w:rFonts w:ascii="Georgia" w:hAnsi="Georgia" w:cs="Arial"/>
          <w:sz w:val="24"/>
          <w:lang w:val="es-419"/>
        </w:rPr>
        <w:t xml:space="preserve">Aplicó </w:t>
      </w:r>
      <w:r w:rsidR="00DA022E" w:rsidRPr="00555699">
        <w:rPr>
          <w:rFonts w:ascii="Georgia" w:hAnsi="Georgia" w:cs="Arial"/>
          <w:sz w:val="24"/>
          <w:szCs w:val="24"/>
          <w:lang w:val="es-419"/>
        </w:rPr>
        <w:t xml:space="preserve">el método residual. </w:t>
      </w:r>
      <w:r w:rsidR="00D6418C" w:rsidRPr="00555699">
        <w:rPr>
          <w:rFonts w:ascii="Georgia" w:hAnsi="Georgia" w:cs="Arial"/>
          <w:sz w:val="24"/>
          <w:szCs w:val="24"/>
          <w:lang w:val="es-419"/>
        </w:rPr>
        <w:t>Á</w:t>
      </w:r>
      <w:r w:rsidRPr="00555699">
        <w:rPr>
          <w:rFonts w:ascii="Georgia" w:hAnsi="Georgia" w:cs="Arial"/>
          <w:sz w:val="24"/>
          <w:szCs w:val="24"/>
          <w:lang w:val="es-419"/>
        </w:rPr>
        <w:t xml:space="preserve">rea </w:t>
      </w:r>
      <w:r w:rsidR="00D6418C" w:rsidRPr="00555699">
        <w:rPr>
          <w:rFonts w:ascii="Georgia" w:hAnsi="Georgia" w:cs="Arial"/>
          <w:sz w:val="24"/>
          <w:szCs w:val="24"/>
          <w:lang w:val="es-419"/>
        </w:rPr>
        <w:t>de cálculo</w:t>
      </w:r>
      <w:r w:rsidRPr="00555699">
        <w:rPr>
          <w:rFonts w:ascii="Georgia" w:hAnsi="Georgia" w:cs="Arial"/>
          <w:sz w:val="24"/>
          <w:szCs w:val="24"/>
          <w:lang w:val="es-419"/>
        </w:rPr>
        <w:t xml:space="preserve"> </w:t>
      </w:r>
      <w:r w:rsidR="00D6418C" w:rsidRPr="00555699">
        <w:rPr>
          <w:rFonts w:ascii="Georgia" w:hAnsi="Georgia" w:cs="Arial"/>
          <w:sz w:val="24"/>
          <w:szCs w:val="24"/>
          <w:lang w:val="es-419"/>
        </w:rPr>
        <w:t>d</w:t>
      </w:r>
      <w:r w:rsidRPr="00555699">
        <w:rPr>
          <w:rFonts w:ascii="Georgia" w:hAnsi="Georgia" w:cs="Arial"/>
          <w:sz w:val="24"/>
          <w:szCs w:val="24"/>
          <w:lang w:val="es-419"/>
        </w:rPr>
        <w:t>el avalúo</w:t>
      </w:r>
      <w:r w:rsidR="00D6418C" w:rsidRPr="00555699">
        <w:rPr>
          <w:rFonts w:ascii="Georgia" w:hAnsi="Georgia" w:cs="Arial"/>
          <w:sz w:val="24"/>
          <w:szCs w:val="24"/>
          <w:lang w:val="es-419"/>
        </w:rPr>
        <w:t>:</w:t>
      </w:r>
      <w:r w:rsidRPr="00555699">
        <w:rPr>
          <w:rFonts w:ascii="Georgia" w:hAnsi="Georgia" w:cs="Arial"/>
          <w:sz w:val="24"/>
          <w:szCs w:val="24"/>
          <w:lang w:val="es-419"/>
        </w:rPr>
        <w:t xml:space="preserve"> 34.746 m</w:t>
      </w:r>
      <w:r w:rsidRPr="00555699">
        <w:rPr>
          <w:rFonts w:ascii="Georgia" w:hAnsi="Georgia" w:cs="Arial"/>
          <w:sz w:val="24"/>
          <w:szCs w:val="24"/>
          <w:vertAlign w:val="superscript"/>
          <w:lang w:val="es-419"/>
        </w:rPr>
        <w:t>2</w:t>
      </w:r>
      <w:r w:rsidR="00D6418C" w:rsidRPr="00555699">
        <w:rPr>
          <w:rFonts w:ascii="Georgia" w:hAnsi="Georgia" w:cs="Arial"/>
          <w:sz w:val="24"/>
          <w:szCs w:val="24"/>
          <w:lang w:val="es-419"/>
        </w:rPr>
        <w:t>.</w:t>
      </w:r>
      <w:r w:rsidRPr="00555699">
        <w:rPr>
          <w:rFonts w:ascii="Georgia" w:hAnsi="Georgia" w:cs="Arial"/>
          <w:sz w:val="24"/>
          <w:szCs w:val="24"/>
          <w:lang w:val="es-419"/>
        </w:rPr>
        <w:t xml:space="preserve"> </w:t>
      </w:r>
      <w:r w:rsidR="00D6418C" w:rsidRPr="00555699">
        <w:rPr>
          <w:rFonts w:ascii="Georgia" w:hAnsi="Georgia" w:cs="Arial"/>
          <w:sz w:val="24"/>
          <w:szCs w:val="24"/>
          <w:lang w:val="es-419"/>
        </w:rPr>
        <w:t>E</w:t>
      </w:r>
      <w:r w:rsidRPr="00555699">
        <w:rPr>
          <w:rFonts w:ascii="Georgia" w:hAnsi="Georgia" w:cs="Arial"/>
          <w:sz w:val="24"/>
          <w:szCs w:val="24"/>
          <w:lang w:val="es-419"/>
        </w:rPr>
        <w:t xml:space="preserve">scritura pública de compraventa </w:t>
      </w:r>
      <w:r w:rsidR="00D6418C" w:rsidRPr="00555699">
        <w:rPr>
          <w:rFonts w:ascii="Georgia" w:hAnsi="Georgia" w:cs="Arial"/>
          <w:sz w:val="24"/>
          <w:szCs w:val="24"/>
          <w:lang w:val="es-419"/>
        </w:rPr>
        <w:t xml:space="preserve">No.2756 de la Notaría Única de Santa Rosa de Cabal, R., </w:t>
      </w:r>
      <w:r w:rsidRPr="00555699">
        <w:rPr>
          <w:rFonts w:ascii="Georgia" w:hAnsi="Georgia" w:cs="Arial"/>
          <w:sz w:val="24"/>
          <w:szCs w:val="24"/>
          <w:lang w:val="es-419"/>
        </w:rPr>
        <w:t xml:space="preserve">indica </w:t>
      </w:r>
      <w:r w:rsidR="00D6418C" w:rsidRPr="00555699">
        <w:rPr>
          <w:rFonts w:ascii="Georgia" w:hAnsi="Georgia" w:cs="Arial"/>
          <w:sz w:val="24"/>
          <w:szCs w:val="24"/>
          <w:lang w:val="es-419"/>
        </w:rPr>
        <w:t xml:space="preserve">como cabida: </w:t>
      </w:r>
      <w:r w:rsidRPr="00555699">
        <w:rPr>
          <w:rFonts w:ascii="Georgia" w:hAnsi="Georgia" w:cs="Arial"/>
          <w:sz w:val="24"/>
          <w:szCs w:val="24"/>
          <w:lang w:val="es-419"/>
        </w:rPr>
        <w:t>21.282,75 m</w:t>
      </w:r>
      <w:r w:rsidRPr="00555699">
        <w:rPr>
          <w:rFonts w:ascii="Georgia" w:hAnsi="Georgia" w:cs="Arial"/>
          <w:sz w:val="24"/>
          <w:szCs w:val="24"/>
          <w:vertAlign w:val="superscript"/>
          <w:lang w:val="es-419"/>
        </w:rPr>
        <w:t>2</w:t>
      </w:r>
      <w:r w:rsidRPr="00555699">
        <w:rPr>
          <w:rFonts w:ascii="Georgia" w:hAnsi="Georgia" w:cs="Arial"/>
          <w:sz w:val="24"/>
          <w:szCs w:val="24"/>
          <w:lang w:val="es-419"/>
        </w:rPr>
        <w:t xml:space="preserve">. </w:t>
      </w:r>
    </w:p>
    <w:p w:rsidR="0025587A" w:rsidRPr="00555699" w:rsidRDefault="0025587A" w:rsidP="00555699">
      <w:pPr>
        <w:pStyle w:val="Prrafodelista"/>
        <w:spacing w:line="276" w:lineRule="auto"/>
        <w:ind w:left="360"/>
        <w:jc w:val="both"/>
        <w:rPr>
          <w:rFonts w:ascii="Georgia" w:hAnsi="Georgia" w:cs="Arial"/>
          <w:sz w:val="24"/>
          <w:szCs w:val="24"/>
          <w:lang w:val="es-419"/>
        </w:rPr>
      </w:pPr>
    </w:p>
    <w:p w:rsidR="00364CCB" w:rsidRPr="00555699" w:rsidRDefault="00364CCB" w:rsidP="00555699">
      <w:pPr>
        <w:pStyle w:val="Prrafodelista"/>
        <w:spacing w:line="276" w:lineRule="auto"/>
        <w:ind w:left="360"/>
        <w:jc w:val="both"/>
        <w:rPr>
          <w:rFonts w:ascii="Georgia" w:hAnsi="Georgia" w:cs="Arial"/>
          <w:sz w:val="24"/>
          <w:szCs w:val="24"/>
          <w:lang w:val="es-419"/>
        </w:rPr>
      </w:pPr>
      <w:r w:rsidRPr="00555699">
        <w:rPr>
          <w:rFonts w:ascii="Georgia" w:hAnsi="Georgia" w:cs="Arial"/>
          <w:sz w:val="24"/>
          <w:szCs w:val="24"/>
          <w:lang w:val="es-419"/>
        </w:rPr>
        <w:lastRenderedPageBreak/>
        <w:t>Se explicó en la audiencia pública, por parte del perito (</w:t>
      </w:r>
      <w:r w:rsidRPr="00555699">
        <w:rPr>
          <w:rFonts w:ascii="Georgia" w:hAnsi="Georgia" w:cs="Arial"/>
          <w:sz w:val="22"/>
          <w:szCs w:val="24"/>
          <w:lang w:val="es-419"/>
        </w:rPr>
        <w:t>Citado por su contraparte</w:t>
      </w:r>
      <w:r w:rsidRPr="00555699">
        <w:rPr>
          <w:rFonts w:ascii="Georgia" w:hAnsi="Georgia" w:cs="Arial"/>
          <w:sz w:val="24"/>
          <w:szCs w:val="24"/>
          <w:lang w:val="es-419"/>
        </w:rPr>
        <w:t>) que el dato corresponde a las resoluciones entregadas por el demandante y no al instrumento público referido.</w:t>
      </w:r>
      <w:r w:rsidR="00BF25BA" w:rsidRPr="00555699">
        <w:rPr>
          <w:rFonts w:ascii="Georgia" w:hAnsi="Georgia" w:cs="Arial"/>
          <w:sz w:val="24"/>
          <w:szCs w:val="24"/>
          <w:lang w:val="es-419"/>
        </w:rPr>
        <w:t xml:space="preserve"> </w:t>
      </w:r>
      <w:r w:rsidR="00B7673F" w:rsidRPr="00555699">
        <w:rPr>
          <w:rFonts w:ascii="Georgia" w:hAnsi="Georgia" w:cs="Arial"/>
          <w:sz w:val="24"/>
          <w:szCs w:val="24"/>
          <w:lang w:val="es-419"/>
        </w:rPr>
        <w:t xml:space="preserve">Entendió la jueza que había error grave por la inconsistencia anotada, refirió sentencia del 19-12-2017 de la CSJ, MP: Salazar R., sin </w:t>
      </w:r>
      <w:r w:rsidR="00C3321E" w:rsidRPr="00555699">
        <w:rPr>
          <w:rFonts w:ascii="Georgia" w:hAnsi="Georgia" w:cs="Arial"/>
          <w:sz w:val="24"/>
          <w:szCs w:val="24"/>
          <w:lang w:val="es-419"/>
        </w:rPr>
        <w:t xml:space="preserve">la nomenclatura correspondiente </w:t>
      </w:r>
      <w:r w:rsidR="00C3321E" w:rsidRPr="00555699">
        <w:rPr>
          <w:rFonts w:ascii="Georgia" w:hAnsi="Georgia" w:cs="Arial"/>
          <w:sz w:val="24"/>
          <w:lang w:val="es-419"/>
        </w:rPr>
        <w:t>(</w:t>
      </w:r>
      <w:r w:rsidR="00C3321E" w:rsidRPr="00555699">
        <w:rPr>
          <w:rFonts w:ascii="Georgia" w:hAnsi="Georgia" w:cs="Arial"/>
          <w:sz w:val="22"/>
          <w:lang w:val="es-419"/>
        </w:rPr>
        <w:t>Tiempo 00:09:04, audiencia de juzgamiento – II parte</w:t>
      </w:r>
      <w:r w:rsidR="00C3321E" w:rsidRPr="00555699">
        <w:rPr>
          <w:rFonts w:ascii="Georgia" w:hAnsi="Georgia" w:cs="Arial"/>
          <w:lang w:val="es-419"/>
        </w:rPr>
        <w:t>,</w:t>
      </w:r>
      <w:r w:rsidR="00C3321E" w:rsidRPr="00555699">
        <w:rPr>
          <w:rFonts w:ascii="Georgia" w:hAnsi="Georgia" w:cs="Arial"/>
          <w:sz w:val="22"/>
          <w:lang w:val="es-419"/>
        </w:rPr>
        <w:t xml:space="preserve"> </w:t>
      </w:r>
      <w:r w:rsidR="00C3321E" w:rsidRPr="00555699">
        <w:rPr>
          <w:rFonts w:ascii="Georgia" w:hAnsi="Georgia" w:cs="Arial"/>
          <w:sz w:val="22"/>
          <w:szCs w:val="24"/>
          <w:lang w:val="es-419"/>
        </w:rPr>
        <w:t>folio 745, ibídem</w:t>
      </w:r>
      <w:r w:rsidR="00C3321E" w:rsidRPr="00555699">
        <w:rPr>
          <w:rFonts w:ascii="Georgia" w:hAnsi="Georgia" w:cs="Arial"/>
          <w:sz w:val="24"/>
          <w:lang w:val="es-419"/>
        </w:rPr>
        <w:t>).</w:t>
      </w:r>
    </w:p>
    <w:p w:rsidR="00364CCB" w:rsidRPr="00555699" w:rsidRDefault="00364CCB" w:rsidP="00555699">
      <w:pPr>
        <w:spacing w:line="276" w:lineRule="auto"/>
        <w:ind w:left="360"/>
        <w:jc w:val="both"/>
        <w:rPr>
          <w:rFonts w:ascii="Georgia" w:hAnsi="Georgia" w:cs="Arial"/>
          <w:sz w:val="24"/>
          <w:lang w:val="es-419"/>
        </w:rPr>
      </w:pPr>
    </w:p>
    <w:p w:rsidR="00BF25BA" w:rsidRPr="00555699" w:rsidRDefault="00BF25BA" w:rsidP="00555699">
      <w:pPr>
        <w:pStyle w:val="Prrafodelista"/>
        <w:numPr>
          <w:ilvl w:val="0"/>
          <w:numId w:val="41"/>
        </w:numPr>
        <w:spacing w:line="276" w:lineRule="auto"/>
        <w:jc w:val="both"/>
        <w:rPr>
          <w:rFonts w:ascii="Georgia" w:hAnsi="Georgia" w:cs="Arial"/>
          <w:sz w:val="24"/>
          <w:lang w:val="es-419"/>
        </w:rPr>
      </w:pPr>
      <w:r w:rsidRPr="00555699">
        <w:rPr>
          <w:rFonts w:ascii="Georgia" w:hAnsi="Georgia" w:cs="Arial"/>
          <w:i/>
          <w:sz w:val="24"/>
          <w:lang w:val="es-419"/>
        </w:rPr>
        <w:t>Peritaje del demandado</w:t>
      </w:r>
      <w:r w:rsidRPr="00555699">
        <w:rPr>
          <w:rFonts w:ascii="Georgia" w:hAnsi="Georgia" w:cs="Arial"/>
          <w:sz w:val="24"/>
          <w:lang w:val="es-419"/>
        </w:rPr>
        <w:t xml:space="preserve">. </w:t>
      </w:r>
      <w:r w:rsidR="007F2427" w:rsidRPr="00555699">
        <w:rPr>
          <w:rFonts w:ascii="Georgia" w:hAnsi="Georgia" w:cs="Arial"/>
          <w:sz w:val="24"/>
          <w:szCs w:val="24"/>
          <w:lang w:val="es-419"/>
        </w:rPr>
        <w:t xml:space="preserve">Obra a folios 662 a 700, cuaderno </w:t>
      </w:r>
      <w:r w:rsidR="00970A62" w:rsidRPr="00555699">
        <w:rPr>
          <w:rFonts w:ascii="Georgia" w:hAnsi="Georgia" w:cs="Arial"/>
          <w:sz w:val="24"/>
          <w:szCs w:val="24"/>
          <w:lang w:val="es-419"/>
        </w:rPr>
        <w:t>principal</w:t>
      </w:r>
      <w:r w:rsidR="00625FBB" w:rsidRPr="00555699">
        <w:rPr>
          <w:rFonts w:ascii="Georgia" w:hAnsi="Georgia" w:cs="Arial"/>
          <w:sz w:val="24"/>
          <w:szCs w:val="24"/>
          <w:lang w:val="es-419"/>
        </w:rPr>
        <w:t xml:space="preserve">, parte </w:t>
      </w:r>
      <w:r w:rsidR="007F2427" w:rsidRPr="00555699">
        <w:rPr>
          <w:rFonts w:ascii="Georgia" w:hAnsi="Georgia" w:cs="Arial"/>
          <w:sz w:val="24"/>
          <w:szCs w:val="24"/>
          <w:lang w:val="es-419"/>
        </w:rPr>
        <w:t>3.</w:t>
      </w:r>
      <w:r w:rsidR="007F2427" w:rsidRPr="00555699">
        <w:rPr>
          <w:rFonts w:ascii="Georgia" w:hAnsi="Georgia" w:cs="Arial"/>
          <w:sz w:val="24"/>
          <w:lang w:val="es-419"/>
        </w:rPr>
        <w:t xml:space="preserve"> </w:t>
      </w:r>
      <w:r w:rsidR="000814D3" w:rsidRPr="00555699">
        <w:rPr>
          <w:rFonts w:ascii="Georgia" w:hAnsi="Georgia" w:cs="Arial"/>
          <w:sz w:val="24"/>
          <w:szCs w:val="24"/>
          <w:lang w:val="es-419"/>
        </w:rPr>
        <w:t>Perito avaluador, Juan Carlos Ortiz Zapata</w:t>
      </w:r>
      <w:r w:rsidR="008C781D" w:rsidRPr="00555699">
        <w:rPr>
          <w:rFonts w:ascii="Georgia" w:hAnsi="Georgia" w:cs="Arial"/>
          <w:sz w:val="24"/>
          <w:szCs w:val="24"/>
          <w:lang w:val="es-419"/>
        </w:rPr>
        <w:t>.</w:t>
      </w:r>
      <w:r w:rsidR="000D3B95" w:rsidRPr="00555699">
        <w:rPr>
          <w:rFonts w:ascii="Georgia" w:hAnsi="Georgia" w:cs="Arial"/>
          <w:sz w:val="24"/>
          <w:lang w:val="es-419"/>
        </w:rPr>
        <w:t xml:space="preserve"> </w:t>
      </w:r>
      <w:r w:rsidR="00DA022E" w:rsidRPr="00555699">
        <w:rPr>
          <w:rFonts w:ascii="Georgia" w:hAnsi="Georgia" w:cs="Arial"/>
          <w:sz w:val="24"/>
          <w:lang w:val="es-419"/>
        </w:rPr>
        <w:t xml:space="preserve">También aplicó el método residual. </w:t>
      </w:r>
      <w:r w:rsidR="00866486" w:rsidRPr="00555699">
        <w:rPr>
          <w:rFonts w:ascii="Georgia" w:hAnsi="Georgia" w:cs="Arial"/>
          <w:sz w:val="24"/>
          <w:lang w:val="es-419"/>
        </w:rPr>
        <w:t>Área para avaluar: 21.282,75 m</w:t>
      </w:r>
      <w:r w:rsidR="00866486" w:rsidRPr="00555699">
        <w:rPr>
          <w:rFonts w:ascii="Georgia" w:hAnsi="Georgia" w:cs="Arial"/>
          <w:sz w:val="24"/>
          <w:vertAlign w:val="superscript"/>
          <w:lang w:val="es-419"/>
        </w:rPr>
        <w:t>2</w:t>
      </w:r>
      <w:r w:rsidR="00866486" w:rsidRPr="00555699">
        <w:rPr>
          <w:rFonts w:ascii="Georgia" w:hAnsi="Georgia" w:cs="Arial"/>
          <w:sz w:val="24"/>
          <w:lang w:val="es-419"/>
        </w:rPr>
        <w:t xml:space="preserve">. Se desecha porque </w:t>
      </w:r>
      <w:r w:rsidR="00B82EC9" w:rsidRPr="00555699">
        <w:rPr>
          <w:rFonts w:ascii="Georgia" w:hAnsi="Georgia" w:cs="Arial"/>
          <w:sz w:val="24"/>
          <w:lang w:val="es-419"/>
        </w:rPr>
        <w:t>alude a viviendas, sin embargo, de la documentación allegada, se infiere que el complejo habitacional “Sueño cafetero” es de apartamentos, y esto incide en que la ganancia en área construida es diferente, dado que el índice de construcción es mayor en bloques o torres de apartamentos, según el Plan de ordenamiento territorial – POT</w:t>
      </w:r>
      <w:r w:rsidR="008C781D" w:rsidRPr="00555699">
        <w:rPr>
          <w:rFonts w:ascii="Georgia" w:hAnsi="Georgia" w:cs="Arial"/>
          <w:sz w:val="24"/>
          <w:lang w:val="es-419"/>
        </w:rPr>
        <w:t xml:space="preserve"> (</w:t>
      </w:r>
      <w:r w:rsidR="008C781D" w:rsidRPr="00555699">
        <w:rPr>
          <w:rFonts w:ascii="Georgia" w:hAnsi="Georgia" w:cs="Arial"/>
          <w:sz w:val="22"/>
          <w:lang w:val="es-419"/>
        </w:rPr>
        <w:t>Tiempo 00:18:40,</w:t>
      </w:r>
      <w:r w:rsidR="008C781D" w:rsidRPr="00555699">
        <w:rPr>
          <w:rFonts w:ascii="Georgia" w:hAnsi="Georgia" w:cs="Arial"/>
          <w:sz w:val="22"/>
          <w:szCs w:val="24"/>
          <w:lang w:val="es-419"/>
        </w:rPr>
        <w:t xml:space="preserve"> ibídem</w:t>
      </w:r>
      <w:r w:rsidR="008C781D" w:rsidRPr="00555699">
        <w:rPr>
          <w:rFonts w:ascii="Georgia" w:hAnsi="Georgia" w:cs="Arial"/>
          <w:sz w:val="24"/>
          <w:lang w:val="es-419"/>
        </w:rPr>
        <w:t>).</w:t>
      </w:r>
    </w:p>
    <w:p w:rsidR="001A489D" w:rsidRPr="00555699" w:rsidRDefault="001A489D" w:rsidP="00555699">
      <w:pPr>
        <w:spacing w:line="276" w:lineRule="auto"/>
        <w:jc w:val="both"/>
        <w:rPr>
          <w:rFonts w:ascii="Georgia" w:hAnsi="Georgia" w:cs="Arial"/>
          <w:sz w:val="24"/>
          <w:szCs w:val="26"/>
          <w:lang w:val="es-419"/>
        </w:rPr>
      </w:pPr>
    </w:p>
    <w:p w:rsidR="002C6F1C" w:rsidRPr="00555699" w:rsidRDefault="002C6F1C" w:rsidP="00555699">
      <w:pPr>
        <w:pStyle w:val="Prrafodelista"/>
        <w:numPr>
          <w:ilvl w:val="0"/>
          <w:numId w:val="8"/>
        </w:numPr>
        <w:spacing w:line="276" w:lineRule="auto"/>
        <w:jc w:val="both"/>
        <w:rPr>
          <w:rFonts w:ascii="Georgia" w:hAnsi="Georgia" w:cs="Arial"/>
          <w:sz w:val="24"/>
          <w:szCs w:val="26"/>
          <w:lang w:val="es-419"/>
        </w:rPr>
      </w:pPr>
      <w:r w:rsidRPr="00555699">
        <w:rPr>
          <w:rFonts w:ascii="Georgia" w:hAnsi="Georgia" w:cs="Arial"/>
          <w:smallCaps/>
          <w:sz w:val="28"/>
          <w:szCs w:val="26"/>
          <w:lang w:val="es-419"/>
        </w:rPr>
        <w:t>La síntesis de la apelación</w:t>
      </w:r>
    </w:p>
    <w:p w:rsidR="002C6F1C" w:rsidRPr="00555699" w:rsidRDefault="002C6F1C" w:rsidP="00555699">
      <w:pPr>
        <w:spacing w:line="276" w:lineRule="auto"/>
        <w:jc w:val="both"/>
        <w:rPr>
          <w:rFonts w:ascii="Georgia" w:hAnsi="Georgia" w:cs="Arial"/>
          <w:sz w:val="24"/>
          <w:szCs w:val="24"/>
          <w:lang w:val="es-419"/>
        </w:rPr>
      </w:pPr>
    </w:p>
    <w:p w:rsidR="00665C21" w:rsidRPr="00555699" w:rsidRDefault="002C6F1C" w:rsidP="00555699">
      <w:pPr>
        <w:pStyle w:val="Prrafodelista"/>
        <w:numPr>
          <w:ilvl w:val="1"/>
          <w:numId w:val="8"/>
        </w:numPr>
        <w:spacing w:line="276" w:lineRule="auto"/>
        <w:jc w:val="both"/>
        <w:rPr>
          <w:rFonts w:ascii="Georgia" w:hAnsi="Georgia" w:cs="Arial"/>
          <w:sz w:val="24"/>
          <w:szCs w:val="24"/>
          <w:lang w:val="es-419"/>
        </w:rPr>
      </w:pPr>
      <w:r w:rsidRPr="00555699">
        <w:rPr>
          <w:rFonts w:ascii="Georgia" w:hAnsi="Georgia" w:cs="Arial"/>
          <w:smallCaps/>
          <w:sz w:val="24"/>
          <w:szCs w:val="26"/>
          <w:lang w:val="es-419"/>
        </w:rPr>
        <w:t>Los reparos</w:t>
      </w:r>
      <w:r w:rsidR="00665C21" w:rsidRPr="00555699">
        <w:rPr>
          <w:rFonts w:ascii="Georgia" w:hAnsi="Georgia" w:cs="Arial"/>
          <w:smallCaps/>
          <w:sz w:val="24"/>
          <w:szCs w:val="26"/>
          <w:lang w:val="es-419"/>
        </w:rPr>
        <w:t xml:space="preserve"> de las recurrentes</w:t>
      </w:r>
    </w:p>
    <w:p w:rsidR="00665C21" w:rsidRPr="00555699" w:rsidRDefault="00665C21" w:rsidP="00555699">
      <w:pPr>
        <w:pStyle w:val="Prrafodelista"/>
        <w:spacing w:line="276" w:lineRule="auto"/>
        <w:ind w:left="720"/>
        <w:jc w:val="both"/>
        <w:rPr>
          <w:rFonts w:ascii="Georgia" w:hAnsi="Georgia" w:cs="Arial"/>
          <w:sz w:val="24"/>
          <w:szCs w:val="24"/>
          <w:lang w:val="es-419"/>
        </w:rPr>
      </w:pPr>
    </w:p>
    <w:p w:rsidR="001B7016" w:rsidRPr="00555699" w:rsidRDefault="00665C21" w:rsidP="00555699">
      <w:pPr>
        <w:pStyle w:val="Prrafodelista"/>
        <w:numPr>
          <w:ilvl w:val="2"/>
          <w:numId w:val="8"/>
        </w:numPr>
        <w:spacing w:line="276" w:lineRule="auto"/>
        <w:jc w:val="both"/>
        <w:rPr>
          <w:rFonts w:ascii="Georgia" w:hAnsi="Georgia" w:cs="Arial"/>
          <w:sz w:val="24"/>
          <w:szCs w:val="24"/>
          <w:lang w:val="es-419"/>
        </w:rPr>
      </w:pPr>
      <w:r w:rsidRPr="00555699">
        <w:rPr>
          <w:rFonts w:ascii="Georgia" w:hAnsi="Georgia" w:cs="Arial"/>
          <w:b/>
          <w:smallCaps/>
          <w:color w:val="0066FF"/>
          <w:sz w:val="24"/>
          <w:szCs w:val="24"/>
          <w:lang w:val="es-419"/>
        </w:rPr>
        <w:t>Único</w:t>
      </w:r>
      <w:r w:rsidRPr="00555699">
        <w:rPr>
          <w:rFonts w:ascii="Georgia" w:hAnsi="Georgia" w:cs="Arial"/>
          <w:b/>
          <w:color w:val="0066FF"/>
          <w:sz w:val="24"/>
          <w:szCs w:val="24"/>
          <w:lang w:val="es-419"/>
        </w:rPr>
        <w:t xml:space="preserve">. </w:t>
      </w:r>
      <w:r w:rsidR="00AD7C64" w:rsidRPr="00555699">
        <w:rPr>
          <w:rFonts w:ascii="Georgia" w:hAnsi="Georgia" w:cs="Arial"/>
          <w:sz w:val="24"/>
          <w:szCs w:val="26"/>
          <w:lang w:val="es-419"/>
        </w:rPr>
        <w:t xml:space="preserve">Abogada del señor Franco Bedoya y algunos cesionarios. </w:t>
      </w:r>
      <w:r w:rsidR="00BA19BF" w:rsidRPr="00555699">
        <w:rPr>
          <w:rFonts w:ascii="Georgia" w:hAnsi="Georgia" w:cs="Arial"/>
          <w:sz w:val="24"/>
          <w:szCs w:val="26"/>
          <w:lang w:val="es-419"/>
        </w:rPr>
        <w:t xml:space="preserve">Presentó dos (2) escritos </w:t>
      </w:r>
      <w:r w:rsidR="00BA19BF" w:rsidRPr="00555699">
        <w:rPr>
          <w:rFonts w:ascii="Georgia" w:hAnsi="Georgia" w:cs="Arial"/>
          <w:sz w:val="24"/>
          <w:szCs w:val="24"/>
          <w:lang w:val="es-419"/>
        </w:rPr>
        <w:t>(</w:t>
      </w:r>
      <w:r w:rsidR="00BA19BF" w:rsidRPr="00555699">
        <w:rPr>
          <w:rFonts w:ascii="Georgia" w:hAnsi="Georgia" w:cs="Arial"/>
          <w:sz w:val="22"/>
          <w:szCs w:val="24"/>
          <w:lang w:val="es-419"/>
        </w:rPr>
        <w:t>Folios 751 y 759, ib</w:t>
      </w:r>
      <w:r w:rsidR="006A27F3" w:rsidRPr="00555699">
        <w:rPr>
          <w:rFonts w:ascii="Georgia" w:hAnsi="Georgia" w:cs="Arial"/>
          <w:sz w:val="22"/>
          <w:szCs w:val="24"/>
          <w:lang w:val="es-419"/>
        </w:rPr>
        <w:t>ídem</w:t>
      </w:r>
      <w:r w:rsidR="00BA19BF" w:rsidRPr="00555699">
        <w:rPr>
          <w:rFonts w:ascii="Georgia" w:hAnsi="Georgia" w:cs="Arial"/>
          <w:sz w:val="24"/>
          <w:szCs w:val="24"/>
          <w:lang w:val="es-419"/>
        </w:rPr>
        <w:t xml:space="preserve">). </w:t>
      </w:r>
      <w:r w:rsidR="001B7016" w:rsidRPr="00555699">
        <w:rPr>
          <w:rFonts w:ascii="Georgia" w:hAnsi="Georgia" w:cs="Arial"/>
          <w:sz w:val="24"/>
          <w:szCs w:val="24"/>
          <w:lang w:val="es-419"/>
        </w:rPr>
        <w:t xml:space="preserve">Debe </w:t>
      </w:r>
      <w:r w:rsidR="00103150" w:rsidRPr="00555699">
        <w:rPr>
          <w:rFonts w:ascii="Georgia" w:hAnsi="Georgia" w:cs="Arial"/>
          <w:sz w:val="24"/>
          <w:szCs w:val="26"/>
          <w:lang w:val="es-419"/>
        </w:rPr>
        <w:t xml:space="preserve">prosperar la acción porque se demostraron todos los requisitos de la lesión enorme. </w:t>
      </w:r>
      <w:r w:rsidR="00816C27" w:rsidRPr="00555699">
        <w:rPr>
          <w:rFonts w:ascii="Georgia" w:hAnsi="Georgia" w:cs="Arial"/>
          <w:sz w:val="24"/>
          <w:szCs w:val="26"/>
          <w:lang w:val="es-419"/>
        </w:rPr>
        <w:t xml:space="preserve">El </w:t>
      </w:r>
      <w:r w:rsidR="00103150" w:rsidRPr="00555699">
        <w:rPr>
          <w:rFonts w:ascii="Georgia" w:hAnsi="Georgia" w:cs="Arial"/>
          <w:sz w:val="24"/>
          <w:szCs w:val="26"/>
          <w:lang w:val="es-419"/>
        </w:rPr>
        <w:t>precio se demostró con la experticia que su parte a</w:t>
      </w:r>
      <w:r w:rsidR="00DD5417" w:rsidRPr="00555699">
        <w:rPr>
          <w:rFonts w:ascii="Georgia" w:hAnsi="Georgia" w:cs="Arial"/>
          <w:sz w:val="24"/>
          <w:szCs w:val="26"/>
          <w:lang w:val="es-419"/>
        </w:rPr>
        <w:t>llegó</w:t>
      </w:r>
      <w:r w:rsidR="001B7016" w:rsidRPr="00555699">
        <w:rPr>
          <w:rFonts w:ascii="Georgia" w:hAnsi="Georgia" w:cs="Arial"/>
          <w:sz w:val="24"/>
          <w:szCs w:val="26"/>
          <w:lang w:val="es-419"/>
        </w:rPr>
        <w:t>.</w:t>
      </w:r>
    </w:p>
    <w:p w:rsidR="001B7016" w:rsidRPr="00555699" w:rsidRDefault="001B7016" w:rsidP="00555699">
      <w:pPr>
        <w:pStyle w:val="Prrafodelista"/>
        <w:spacing w:line="276" w:lineRule="auto"/>
        <w:ind w:left="720"/>
        <w:jc w:val="both"/>
        <w:rPr>
          <w:rFonts w:ascii="Georgia" w:hAnsi="Georgia" w:cs="Arial"/>
          <w:sz w:val="24"/>
          <w:szCs w:val="26"/>
          <w:lang w:val="es-419"/>
        </w:rPr>
      </w:pPr>
    </w:p>
    <w:p w:rsidR="0010554D" w:rsidRPr="00555699" w:rsidRDefault="001B7016" w:rsidP="00555699">
      <w:pPr>
        <w:pStyle w:val="Prrafodelista"/>
        <w:spacing w:line="276" w:lineRule="auto"/>
        <w:ind w:left="720"/>
        <w:jc w:val="both"/>
        <w:rPr>
          <w:rFonts w:ascii="Georgia" w:hAnsi="Georgia" w:cs="Arial"/>
          <w:sz w:val="24"/>
          <w:szCs w:val="24"/>
          <w:lang w:val="es-419"/>
        </w:rPr>
      </w:pPr>
      <w:r w:rsidRPr="00555699">
        <w:rPr>
          <w:rFonts w:ascii="Georgia" w:hAnsi="Georgia" w:cs="Arial"/>
          <w:sz w:val="24"/>
          <w:szCs w:val="26"/>
          <w:lang w:val="es-419"/>
        </w:rPr>
        <w:t>C</w:t>
      </w:r>
      <w:r w:rsidR="00BA19BF" w:rsidRPr="00555699">
        <w:rPr>
          <w:rFonts w:ascii="Georgia" w:hAnsi="Georgia" w:cs="Arial"/>
          <w:sz w:val="24"/>
          <w:szCs w:val="26"/>
          <w:lang w:val="es-419"/>
        </w:rPr>
        <w:t xml:space="preserve">on la sana crítica y una inferencia lógica puede darse crédito a la pericia, basta </w:t>
      </w:r>
      <w:r w:rsidR="00816C27" w:rsidRPr="00555699">
        <w:rPr>
          <w:rFonts w:ascii="Georgia" w:hAnsi="Georgia" w:cs="Arial"/>
          <w:sz w:val="24"/>
          <w:szCs w:val="26"/>
          <w:lang w:val="es-419"/>
        </w:rPr>
        <w:t>una simple multiplicación,</w:t>
      </w:r>
      <w:r w:rsidR="00BA19BF" w:rsidRPr="00555699">
        <w:rPr>
          <w:rFonts w:ascii="Georgia" w:hAnsi="Georgia" w:cs="Arial"/>
          <w:sz w:val="24"/>
          <w:szCs w:val="26"/>
          <w:lang w:val="es-419"/>
        </w:rPr>
        <w:t xml:space="preserve"> el área del predio (</w:t>
      </w:r>
      <w:r w:rsidR="00BA19BF" w:rsidRPr="00555699">
        <w:rPr>
          <w:rFonts w:ascii="Georgia" w:hAnsi="Georgia" w:cs="Arial"/>
          <w:sz w:val="22"/>
          <w:szCs w:val="26"/>
          <w:lang w:val="es-419"/>
        </w:rPr>
        <w:t>21.282 m</w:t>
      </w:r>
      <w:r w:rsidR="00BA19BF" w:rsidRPr="00555699">
        <w:rPr>
          <w:rFonts w:ascii="Georgia" w:hAnsi="Georgia" w:cs="Arial"/>
          <w:sz w:val="22"/>
          <w:szCs w:val="26"/>
          <w:vertAlign w:val="superscript"/>
          <w:lang w:val="es-419"/>
        </w:rPr>
        <w:t>2</w:t>
      </w:r>
      <w:r w:rsidR="00BA19BF" w:rsidRPr="00555699">
        <w:rPr>
          <w:rFonts w:ascii="Georgia" w:hAnsi="Georgia" w:cs="Arial"/>
          <w:sz w:val="24"/>
          <w:szCs w:val="26"/>
          <w:lang w:val="es-419"/>
        </w:rPr>
        <w:t xml:space="preserve">) </w:t>
      </w:r>
      <w:r w:rsidR="00816C27" w:rsidRPr="00555699">
        <w:rPr>
          <w:rFonts w:ascii="Georgia" w:hAnsi="Georgia" w:cs="Arial"/>
          <w:sz w:val="24"/>
          <w:szCs w:val="26"/>
          <w:lang w:val="es-419"/>
        </w:rPr>
        <w:t xml:space="preserve">por el valor del metro cuadrado, </w:t>
      </w:r>
      <w:r w:rsidR="00BA19BF" w:rsidRPr="00555699">
        <w:rPr>
          <w:rFonts w:ascii="Georgia" w:hAnsi="Georgia" w:cs="Arial"/>
          <w:sz w:val="24"/>
          <w:szCs w:val="26"/>
          <w:lang w:val="es-419"/>
        </w:rPr>
        <w:t>para o</w:t>
      </w:r>
      <w:r w:rsidR="00816C27" w:rsidRPr="00555699">
        <w:rPr>
          <w:rFonts w:ascii="Georgia" w:hAnsi="Georgia" w:cs="Arial"/>
          <w:sz w:val="24"/>
          <w:szCs w:val="26"/>
          <w:lang w:val="es-419"/>
        </w:rPr>
        <w:t>btener el precio;</w:t>
      </w:r>
      <w:r w:rsidR="00CE4633" w:rsidRPr="00555699">
        <w:rPr>
          <w:rFonts w:ascii="Georgia" w:hAnsi="Georgia" w:cs="Arial"/>
          <w:sz w:val="24"/>
          <w:szCs w:val="26"/>
          <w:lang w:val="es-419"/>
        </w:rPr>
        <w:t xml:space="preserve"> operación que no necesariamente tiene que realizar el mismo perito. </w:t>
      </w:r>
      <w:r w:rsidR="00816C27" w:rsidRPr="00555699">
        <w:rPr>
          <w:rFonts w:ascii="Georgia" w:hAnsi="Georgia" w:cs="Arial"/>
          <w:sz w:val="24"/>
          <w:szCs w:val="26"/>
          <w:lang w:val="es-419"/>
        </w:rPr>
        <w:t>Como dijo el mismo arquitecto, se tuvo en la cuenta esa extensión porque se tasó considerando el proyecto total de vivienda</w:t>
      </w:r>
      <w:r w:rsidR="00C268D5" w:rsidRPr="00555699">
        <w:rPr>
          <w:rFonts w:ascii="Georgia" w:hAnsi="Georgia" w:cs="Arial"/>
          <w:sz w:val="24"/>
          <w:szCs w:val="26"/>
          <w:lang w:val="es-419"/>
        </w:rPr>
        <w:t>.</w:t>
      </w:r>
    </w:p>
    <w:p w:rsidR="004E5C87" w:rsidRPr="00555699" w:rsidRDefault="004E5C87" w:rsidP="00555699">
      <w:pPr>
        <w:pStyle w:val="Prrafodelista"/>
        <w:spacing w:line="276" w:lineRule="auto"/>
        <w:ind w:left="720"/>
        <w:jc w:val="both"/>
        <w:rPr>
          <w:rFonts w:ascii="Georgia" w:hAnsi="Georgia" w:cs="Arial"/>
          <w:sz w:val="24"/>
          <w:szCs w:val="24"/>
          <w:lang w:val="es-419"/>
        </w:rPr>
      </w:pPr>
    </w:p>
    <w:p w:rsidR="00524C79" w:rsidRPr="00555699" w:rsidRDefault="004E5C87" w:rsidP="00555699">
      <w:pPr>
        <w:pStyle w:val="Prrafodelista"/>
        <w:numPr>
          <w:ilvl w:val="2"/>
          <w:numId w:val="8"/>
        </w:numPr>
        <w:spacing w:line="276" w:lineRule="auto"/>
        <w:jc w:val="both"/>
        <w:rPr>
          <w:rFonts w:ascii="Georgia" w:hAnsi="Georgia" w:cs="Arial"/>
          <w:sz w:val="24"/>
          <w:szCs w:val="24"/>
          <w:lang w:val="es-419"/>
        </w:rPr>
      </w:pPr>
      <w:r w:rsidRPr="00555699">
        <w:rPr>
          <w:rFonts w:ascii="Georgia" w:hAnsi="Georgia" w:cs="Arial"/>
          <w:sz w:val="24"/>
          <w:szCs w:val="26"/>
          <w:lang w:val="es-419"/>
        </w:rPr>
        <w:t xml:space="preserve">Abogada </w:t>
      </w:r>
      <w:r w:rsidR="0090173E" w:rsidRPr="00555699">
        <w:rPr>
          <w:rFonts w:ascii="Georgia" w:hAnsi="Georgia" w:cs="Arial"/>
          <w:sz w:val="24"/>
          <w:szCs w:val="26"/>
          <w:lang w:val="es-419"/>
        </w:rPr>
        <w:t>de</w:t>
      </w:r>
      <w:r w:rsidRPr="00555699">
        <w:rPr>
          <w:rFonts w:ascii="Georgia" w:hAnsi="Georgia" w:cs="Arial"/>
          <w:sz w:val="24"/>
          <w:szCs w:val="26"/>
          <w:lang w:val="es-419"/>
        </w:rPr>
        <w:t xml:space="preserve"> </w:t>
      </w:r>
      <w:r w:rsidR="0090173E" w:rsidRPr="00555699">
        <w:rPr>
          <w:rFonts w:ascii="Georgia" w:hAnsi="Georgia" w:cs="Arial"/>
          <w:sz w:val="24"/>
          <w:szCs w:val="26"/>
          <w:lang w:val="es-419"/>
        </w:rPr>
        <w:t xml:space="preserve">Angélica Johana Latorre Velandia, </w:t>
      </w:r>
      <w:r w:rsidR="00020062" w:rsidRPr="00555699">
        <w:rPr>
          <w:rFonts w:ascii="Georgia" w:hAnsi="Georgia" w:cs="Arial"/>
          <w:sz w:val="24"/>
          <w:szCs w:val="26"/>
          <w:lang w:val="es-419"/>
        </w:rPr>
        <w:t>(</w:t>
      </w:r>
      <w:r w:rsidR="0090173E" w:rsidRPr="00555699">
        <w:rPr>
          <w:rFonts w:ascii="Georgia" w:hAnsi="Georgia" w:cs="Arial"/>
          <w:sz w:val="24"/>
          <w:szCs w:val="26"/>
          <w:lang w:val="es-419"/>
        </w:rPr>
        <w:t>cesionaria</w:t>
      </w:r>
      <w:r w:rsidRPr="00555699">
        <w:rPr>
          <w:rFonts w:ascii="Georgia" w:hAnsi="Georgia" w:cs="Arial"/>
          <w:sz w:val="24"/>
          <w:szCs w:val="26"/>
          <w:lang w:val="es-419"/>
        </w:rPr>
        <w:t xml:space="preserve">). </w:t>
      </w:r>
      <w:r w:rsidR="00E61D17" w:rsidRPr="00555699">
        <w:rPr>
          <w:rFonts w:ascii="Georgia" w:hAnsi="Georgia" w:cs="Arial"/>
          <w:sz w:val="24"/>
          <w:szCs w:val="26"/>
          <w:lang w:val="es-419"/>
        </w:rPr>
        <w:t xml:space="preserve">Memorial obrante a folios 755 y ss, </w:t>
      </w:r>
      <w:r w:rsidR="006A27F3" w:rsidRPr="00555699">
        <w:rPr>
          <w:rFonts w:ascii="Georgia" w:hAnsi="Georgia" w:cs="Arial"/>
          <w:sz w:val="24"/>
          <w:szCs w:val="26"/>
          <w:lang w:val="es-419"/>
        </w:rPr>
        <w:t xml:space="preserve">ib. </w:t>
      </w:r>
      <w:r w:rsidR="006E264B" w:rsidRPr="00555699">
        <w:rPr>
          <w:rFonts w:ascii="Georgia" w:hAnsi="Georgia" w:cs="Arial"/>
          <w:sz w:val="24"/>
          <w:szCs w:val="26"/>
          <w:lang w:val="es-419"/>
        </w:rPr>
        <w:t>Insiste en que se demostró el precio del predio y el proyecto que se desarrolla</w:t>
      </w:r>
      <w:r w:rsidR="00D62F2E" w:rsidRPr="00555699">
        <w:rPr>
          <w:rFonts w:ascii="Georgia" w:hAnsi="Georgia" w:cs="Arial"/>
          <w:sz w:val="24"/>
          <w:szCs w:val="26"/>
          <w:lang w:val="es-419"/>
        </w:rPr>
        <w:t>, con el peritaje</w:t>
      </w:r>
      <w:r w:rsidR="00A36BC3" w:rsidRPr="00555699">
        <w:rPr>
          <w:rFonts w:ascii="Georgia" w:hAnsi="Georgia" w:cs="Arial"/>
          <w:sz w:val="24"/>
          <w:szCs w:val="26"/>
          <w:lang w:val="es-419"/>
        </w:rPr>
        <w:t xml:space="preserve"> aportado por el actor</w:t>
      </w:r>
      <w:r w:rsidR="000E403C" w:rsidRPr="00555699">
        <w:rPr>
          <w:rFonts w:ascii="Georgia" w:hAnsi="Georgia" w:cs="Arial"/>
          <w:sz w:val="24"/>
          <w:szCs w:val="26"/>
          <w:lang w:val="es-419"/>
        </w:rPr>
        <w:t xml:space="preserve"> </w:t>
      </w:r>
      <w:r w:rsidR="000E403C" w:rsidRPr="00555699">
        <w:rPr>
          <w:rFonts w:ascii="Georgia" w:hAnsi="Georgia" w:cs="Arial"/>
          <w:sz w:val="24"/>
          <w:szCs w:val="24"/>
          <w:lang w:val="es-419"/>
        </w:rPr>
        <w:t>(</w:t>
      </w:r>
      <w:r w:rsidR="000E403C" w:rsidRPr="00555699">
        <w:rPr>
          <w:rFonts w:ascii="Georgia" w:hAnsi="Georgia" w:cs="Arial"/>
          <w:sz w:val="22"/>
          <w:szCs w:val="24"/>
          <w:lang w:val="es-419"/>
        </w:rPr>
        <w:t>Folios 755-758, ibídem</w:t>
      </w:r>
      <w:r w:rsidR="000E403C" w:rsidRPr="00555699">
        <w:rPr>
          <w:rFonts w:ascii="Georgia" w:hAnsi="Georgia" w:cs="Arial"/>
          <w:sz w:val="24"/>
          <w:szCs w:val="24"/>
          <w:lang w:val="es-419"/>
        </w:rPr>
        <w:t>)</w:t>
      </w:r>
      <w:r w:rsidR="00D62F2E" w:rsidRPr="00555699">
        <w:rPr>
          <w:rFonts w:ascii="Georgia" w:hAnsi="Georgia" w:cs="Arial"/>
          <w:sz w:val="24"/>
          <w:szCs w:val="26"/>
          <w:lang w:val="es-419"/>
        </w:rPr>
        <w:t>.</w:t>
      </w:r>
    </w:p>
    <w:p w:rsidR="00524C79" w:rsidRPr="00555699" w:rsidRDefault="00524C79" w:rsidP="00555699">
      <w:pPr>
        <w:pStyle w:val="Prrafodelista"/>
        <w:spacing w:line="276" w:lineRule="auto"/>
        <w:ind w:left="720"/>
        <w:jc w:val="both"/>
        <w:rPr>
          <w:rFonts w:ascii="Georgia" w:hAnsi="Georgia" w:cs="Arial"/>
          <w:sz w:val="24"/>
          <w:szCs w:val="26"/>
          <w:lang w:val="es-419"/>
        </w:rPr>
      </w:pPr>
    </w:p>
    <w:p w:rsidR="004E5C87" w:rsidRPr="00555699" w:rsidRDefault="00524C79" w:rsidP="00555699">
      <w:pPr>
        <w:pStyle w:val="Prrafodelista"/>
        <w:spacing w:line="276" w:lineRule="auto"/>
        <w:ind w:left="720"/>
        <w:jc w:val="both"/>
        <w:rPr>
          <w:rFonts w:ascii="Georgia" w:hAnsi="Georgia" w:cs="Arial"/>
          <w:sz w:val="24"/>
          <w:szCs w:val="24"/>
          <w:lang w:val="es-419"/>
        </w:rPr>
      </w:pPr>
      <w:r w:rsidRPr="00555699">
        <w:rPr>
          <w:rFonts w:ascii="Georgia" w:hAnsi="Georgia" w:cs="Arial"/>
          <w:b/>
          <w:color w:val="FF0000"/>
          <w:sz w:val="24"/>
          <w:szCs w:val="26"/>
          <w:lang w:val="es-419"/>
        </w:rPr>
        <w:t xml:space="preserve">(i) </w:t>
      </w:r>
      <w:r w:rsidR="006E264B" w:rsidRPr="00555699">
        <w:rPr>
          <w:rFonts w:ascii="Georgia" w:hAnsi="Georgia" w:cs="Arial"/>
          <w:sz w:val="24"/>
          <w:szCs w:val="26"/>
          <w:lang w:val="es-419"/>
        </w:rPr>
        <w:t>La peritación de la demandante indica que el precio es de $6.384.825, y corresponde a la suma declarada por el demandado para su empresa “</w:t>
      </w:r>
      <w:r w:rsidR="006E264B" w:rsidRPr="00555699">
        <w:rPr>
          <w:rFonts w:ascii="Georgia" w:hAnsi="Georgia" w:cs="Arial"/>
          <w:i/>
          <w:sz w:val="24"/>
          <w:szCs w:val="26"/>
          <w:lang w:val="es-419"/>
        </w:rPr>
        <w:t>Progressive horizont Colombia</w:t>
      </w:r>
      <w:r w:rsidR="006E264B" w:rsidRPr="00555699">
        <w:rPr>
          <w:rFonts w:ascii="Georgia" w:hAnsi="Georgia" w:cs="Arial"/>
          <w:sz w:val="24"/>
          <w:szCs w:val="26"/>
          <w:lang w:val="es-419"/>
        </w:rPr>
        <w:t>”, a la que aportó el proyecto.</w:t>
      </w:r>
    </w:p>
    <w:p w:rsidR="003A1DD9" w:rsidRPr="00555699" w:rsidRDefault="003A1DD9" w:rsidP="00555699">
      <w:pPr>
        <w:pStyle w:val="Prrafodelista"/>
        <w:spacing w:line="276" w:lineRule="auto"/>
        <w:ind w:left="720"/>
        <w:jc w:val="both"/>
        <w:rPr>
          <w:rFonts w:ascii="Georgia" w:hAnsi="Georgia"/>
          <w:sz w:val="24"/>
          <w:lang w:val="es-419"/>
        </w:rPr>
      </w:pPr>
    </w:p>
    <w:p w:rsidR="009D45E9" w:rsidRPr="00555699" w:rsidRDefault="00D458CC" w:rsidP="00555699">
      <w:pPr>
        <w:pStyle w:val="Prrafodelista"/>
        <w:spacing w:line="276" w:lineRule="auto"/>
        <w:ind w:left="720"/>
        <w:jc w:val="both"/>
        <w:rPr>
          <w:rFonts w:ascii="Georgia" w:hAnsi="Georgia" w:cs="Arial"/>
          <w:sz w:val="24"/>
          <w:szCs w:val="26"/>
          <w:lang w:val="es-419"/>
        </w:rPr>
      </w:pPr>
      <w:r w:rsidRPr="00555699">
        <w:rPr>
          <w:rFonts w:ascii="Georgia" w:hAnsi="Georgia" w:cs="Arial"/>
          <w:sz w:val="24"/>
          <w:szCs w:val="24"/>
          <w:lang w:val="es-419"/>
        </w:rPr>
        <w:t xml:space="preserve">Arguye que </w:t>
      </w:r>
      <w:r w:rsidR="00AD2468" w:rsidRPr="00555699">
        <w:rPr>
          <w:rFonts w:ascii="Georgia" w:hAnsi="Georgia" w:cs="Arial"/>
          <w:b/>
          <w:color w:val="FF0000"/>
          <w:sz w:val="24"/>
          <w:szCs w:val="24"/>
          <w:lang w:val="es-419"/>
        </w:rPr>
        <w:t>(ii)</w:t>
      </w:r>
      <w:r w:rsidR="00AD2468" w:rsidRPr="00555699">
        <w:rPr>
          <w:rFonts w:ascii="Georgia" w:hAnsi="Georgia" w:cs="Arial"/>
          <w:sz w:val="24"/>
          <w:szCs w:val="24"/>
          <w:lang w:val="es-419"/>
        </w:rPr>
        <w:t xml:space="preserve"> S</w:t>
      </w:r>
      <w:r w:rsidR="00F43588" w:rsidRPr="00555699">
        <w:rPr>
          <w:rFonts w:ascii="Georgia" w:hAnsi="Georgia" w:cs="Arial"/>
          <w:sz w:val="24"/>
          <w:szCs w:val="24"/>
          <w:lang w:val="es-419"/>
        </w:rPr>
        <w:t xml:space="preserve">egún el artículo 1887, CC, </w:t>
      </w:r>
      <w:r w:rsidRPr="00555699">
        <w:rPr>
          <w:rFonts w:ascii="Georgia" w:hAnsi="Georgia" w:cs="Arial"/>
          <w:sz w:val="24"/>
          <w:szCs w:val="24"/>
          <w:lang w:val="es-419"/>
        </w:rPr>
        <w:t xml:space="preserve">la compraventa fue </w:t>
      </w:r>
      <w:r w:rsidR="006E29A0" w:rsidRPr="00555699">
        <w:rPr>
          <w:rFonts w:ascii="Georgia" w:hAnsi="Georgia" w:cs="Arial"/>
          <w:sz w:val="24"/>
          <w:szCs w:val="24"/>
          <w:lang w:val="es-419"/>
        </w:rPr>
        <w:t xml:space="preserve">de </w:t>
      </w:r>
      <w:r w:rsidRPr="00555699">
        <w:rPr>
          <w:rFonts w:ascii="Georgia" w:hAnsi="Georgia" w:cs="Arial"/>
          <w:sz w:val="24"/>
          <w:szCs w:val="24"/>
          <w:lang w:val="es-419"/>
        </w:rPr>
        <w:t>cuerpo cierto</w:t>
      </w:r>
      <w:r w:rsidR="008D0E05" w:rsidRPr="00555699">
        <w:rPr>
          <w:rFonts w:ascii="Georgia" w:hAnsi="Georgia" w:cs="Arial"/>
          <w:sz w:val="24"/>
          <w:szCs w:val="24"/>
          <w:lang w:val="es-419"/>
        </w:rPr>
        <w:t>, entonces, la superficie es irrelevante para la voluntad de las partes al celebrar el negocio</w:t>
      </w:r>
      <w:r w:rsidR="006E29A0" w:rsidRPr="00555699">
        <w:rPr>
          <w:rFonts w:ascii="Georgia" w:hAnsi="Georgia" w:cs="Arial"/>
          <w:sz w:val="24"/>
          <w:szCs w:val="24"/>
          <w:lang w:val="es-419"/>
        </w:rPr>
        <w:t xml:space="preserve"> (¿?), como aquí sucedió</w:t>
      </w:r>
      <w:r w:rsidR="00FF0741" w:rsidRPr="00555699">
        <w:rPr>
          <w:rFonts w:ascii="Georgia" w:hAnsi="Georgia" w:cs="Arial"/>
          <w:sz w:val="24"/>
          <w:szCs w:val="24"/>
          <w:lang w:val="es-419"/>
        </w:rPr>
        <w:t>.</w:t>
      </w:r>
      <w:r w:rsidR="00AD2468" w:rsidRPr="00555699">
        <w:rPr>
          <w:rFonts w:ascii="Georgia" w:hAnsi="Georgia" w:cs="Arial"/>
          <w:sz w:val="24"/>
          <w:szCs w:val="24"/>
          <w:lang w:val="es-419"/>
        </w:rPr>
        <w:t xml:space="preserve"> </w:t>
      </w:r>
      <w:r w:rsidR="00AD2468" w:rsidRPr="00555699">
        <w:rPr>
          <w:rFonts w:ascii="Georgia" w:hAnsi="Georgia" w:cs="Arial"/>
          <w:b/>
          <w:color w:val="FF0000"/>
          <w:sz w:val="24"/>
          <w:szCs w:val="24"/>
          <w:lang w:val="es-419"/>
        </w:rPr>
        <w:t>(iii)</w:t>
      </w:r>
      <w:r w:rsidR="00AD2468" w:rsidRPr="00555699">
        <w:rPr>
          <w:rFonts w:ascii="Georgia" w:hAnsi="Georgia" w:cs="Arial"/>
          <w:sz w:val="24"/>
          <w:szCs w:val="24"/>
          <w:lang w:val="es-419"/>
        </w:rPr>
        <w:t xml:space="preserve"> </w:t>
      </w:r>
      <w:r w:rsidR="00EE543E" w:rsidRPr="00555699">
        <w:rPr>
          <w:rFonts w:ascii="Georgia" w:hAnsi="Georgia" w:cs="Arial"/>
          <w:sz w:val="24"/>
          <w:szCs w:val="24"/>
          <w:lang w:val="es-419"/>
        </w:rPr>
        <w:t>Lo que se avalúa</w:t>
      </w:r>
      <w:r w:rsidR="006E29A0" w:rsidRPr="00555699">
        <w:rPr>
          <w:rFonts w:ascii="Georgia" w:hAnsi="Georgia" w:cs="Arial"/>
          <w:sz w:val="24"/>
          <w:szCs w:val="24"/>
          <w:lang w:val="es-419"/>
        </w:rPr>
        <w:t>,</w:t>
      </w:r>
      <w:r w:rsidR="00EE543E" w:rsidRPr="00555699">
        <w:rPr>
          <w:rFonts w:ascii="Georgia" w:hAnsi="Georgia" w:cs="Arial"/>
          <w:sz w:val="24"/>
          <w:szCs w:val="24"/>
          <w:lang w:val="es-419"/>
        </w:rPr>
        <w:t xml:space="preserve"> no es </w:t>
      </w:r>
      <w:r w:rsidR="006E29A0" w:rsidRPr="00555699">
        <w:rPr>
          <w:rFonts w:ascii="Georgia" w:hAnsi="Georgia" w:cs="Arial"/>
          <w:sz w:val="24"/>
          <w:szCs w:val="24"/>
          <w:lang w:val="es-419"/>
        </w:rPr>
        <w:t>solo</w:t>
      </w:r>
      <w:r w:rsidR="00EE543E" w:rsidRPr="00555699">
        <w:rPr>
          <w:rFonts w:ascii="Georgia" w:hAnsi="Georgia" w:cs="Arial"/>
          <w:sz w:val="24"/>
          <w:szCs w:val="24"/>
          <w:lang w:val="es-419"/>
        </w:rPr>
        <w:t xml:space="preserve"> el bien, sino el proyecto de viviend</w:t>
      </w:r>
      <w:r w:rsidR="00B62ED4" w:rsidRPr="00555699">
        <w:rPr>
          <w:rFonts w:ascii="Georgia" w:hAnsi="Georgia" w:cs="Arial"/>
          <w:sz w:val="24"/>
          <w:szCs w:val="24"/>
          <w:lang w:val="es-419"/>
        </w:rPr>
        <w:t xml:space="preserve">a, </w:t>
      </w:r>
      <w:r w:rsidR="006E29A0" w:rsidRPr="00555699">
        <w:rPr>
          <w:rFonts w:ascii="Georgia" w:hAnsi="Georgia" w:cs="Arial"/>
          <w:sz w:val="24"/>
          <w:szCs w:val="24"/>
          <w:lang w:val="es-419"/>
        </w:rPr>
        <w:t xml:space="preserve">fue el </w:t>
      </w:r>
      <w:r w:rsidR="00B62ED4" w:rsidRPr="00555699">
        <w:rPr>
          <w:rFonts w:ascii="Georgia" w:hAnsi="Georgia" w:cs="Arial"/>
          <w:sz w:val="24"/>
          <w:szCs w:val="24"/>
          <w:lang w:val="es-419"/>
        </w:rPr>
        <w:t>hecho motivador del negocio, y se desarrolla sobre 34.746 m</w:t>
      </w:r>
      <w:r w:rsidR="00B62ED4" w:rsidRPr="00555699">
        <w:rPr>
          <w:rFonts w:ascii="Georgia" w:hAnsi="Georgia" w:cs="Arial"/>
          <w:sz w:val="24"/>
          <w:szCs w:val="24"/>
          <w:vertAlign w:val="superscript"/>
          <w:lang w:val="es-419"/>
        </w:rPr>
        <w:t>2</w:t>
      </w:r>
      <w:r w:rsidR="00B62ED4" w:rsidRPr="00555699">
        <w:rPr>
          <w:rFonts w:ascii="Georgia" w:hAnsi="Georgia" w:cs="Arial"/>
          <w:sz w:val="24"/>
          <w:szCs w:val="24"/>
          <w:lang w:val="es-419"/>
        </w:rPr>
        <w:t xml:space="preserve">. </w:t>
      </w:r>
      <w:r w:rsidR="00CB696B" w:rsidRPr="00555699">
        <w:rPr>
          <w:rFonts w:ascii="Georgia" w:hAnsi="Georgia" w:cs="Arial"/>
          <w:b/>
          <w:color w:val="FF0000"/>
          <w:sz w:val="24"/>
          <w:szCs w:val="24"/>
          <w:lang w:val="es-419"/>
        </w:rPr>
        <w:t>(iv)</w:t>
      </w:r>
      <w:r w:rsidR="00CB696B" w:rsidRPr="00555699">
        <w:rPr>
          <w:rFonts w:ascii="Georgia" w:hAnsi="Georgia" w:cs="Arial"/>
          <w:sz w:val="24"/>
          <w:szCs w:val="24"/>
          <w:lang w:val="es-419"/>
        </w:rPr>
        <w:t xml:space="preserve"> A pesar de que la jurisprudencia define que la prueba reina es el dictamen, es de conocimiento general que en las redes sociales de la empresa </w:t>
      </w:r>
      <w:r w:rsidR="00CB696B" w:rsidRPr="00555699">
        <w:rPr>
          <w:rFonts w:ascii="Georgia" w:hAnsi="Georgia" w:cs="Arial"/>
          <w:sz w:val="24"/>
          <w:szCs w:val="26"/>
          <w:lang w:val="es-419"/>
        </w:rPr>
        <w:t>“</w:t>
      </w:r>
      <w:r w:rsidR="00CB696B" w:rsidRPr="00555699">
        <w:rPr>
          <w:rFonts w:ascii="Georgia" w:hAnsi="Georgia" w:cs="Arial"/>
          <w:i/>
          <w:sz w:val="24"/>
          <w:szCs w:val="26"/>
          <w:lang w:val="es-419"/>
        </w:rPr>
        <w:t>Progressive horizont Colombia</w:t>
      </w:r>
      <w:r w:rsidR="00CB696B" w:rsidRPr="00555699">
        <w:rPr>
          <w:rFonts w:ascii="Georgia" w:hAnsi="Georgia" w:cs="Arial"/>
          <w:sz w:val="24"/>
          <w:szCs w:val="26"/>
          <w:lang w:val="es-419"/>
        </w:rPr>
        <w:t xml:space="preserve">” publicó uno por </w:t>
      </w:r>
      <w:r w:rsidR="00214B3E" w:rsidRPr="00555699">
        <w:rPr>
          <w:rFonts w:ascii="Georgia" w:hAnsi="Georgia" w:cs="Arial"/>
          <w:sz w:val="24"/>
          <w:szCs w:val="26"/>
          <w:lang w:val="es-419"/>
        </w:rPr>
        <w:t>$6.000.000</w:t>
      </w:r>
      <w:r w:rsidR="00CB696B" w:rsidRPr="00555699">
        <w:rPr>
          <w:rFonts w:ascii="Georgia" w:hAnsi="Georgia" w:cs="Arial"/>
          <w:sz w:val="24"/>
          <w:szCs w:val="26"/>
          <w:lang w:val="es-419"/>
        </w:rPr>
        <w:t xml:space="preserve">, </w:t>
      </w:r>
      <w:r w:rsidR="0020194B" w:rsidRPr="00555699">
        <w:rPr>
          <w:rFonts w:ascii="Georgia" w:hAnsi="Georgia" w:cs="Arial"/>
          <w:sz w:val="24"/>
          <w:szCs w:val="26"/>
          <w:lang w:val="es-419"/>
        </w:rPr>
        <w:t xml:space="preserve">y obra en el </w:t>
      </w:r>
      <w:r w:rsidR="00CB696B" w:rsidRPr="00555699">
        <w:rPr>
          <w:rFonts w:ascii="Georgia" w:hAnsi="Georgia" w:cs="Arial"/>
          <w:sz w:val="24"/>
          <w:szCs w:val="26"/>
          <w:lang w:val="es-419"/>
        </w:rPr>
        <w:t xml:space="preserve">proceso </w:t>
      </w:r>
      <w:r w:rsidR="0020194B" w:rsidRPr="00555699">
        <w:rPr>
          <w:rFonts w:ascii="Georgia" w:hAnsi="Georgia" w:cs="Arial"/>
          <w:sz w:val="24"/>
          <w:szCs w:val="26"/>
          <w:lang w:val="es-419"/>
        </w:rPr>
        <w:t xml:space="preserve">a </w:t>
      </w:r>
      <w:r w:rsidR="00CB696B" w:rsidRPr="00555699">
        <w:rPr>
          <w:rFonts w:ascii="Georgia" w:hAnsi="Georgia" w:cs="Arial"/>
          <w:sz w:val="24"/>
          <w:szCs w:val="26"/>
          <w:lang w:val="es-419"/>
        </w:rPr>
        <w:t>folios 47 a 67.</w:t>
      </w:r>
    </w:p>
    <w:p w:rsidR="008F3E19" w:rsidRPr="00555699" w:rsidRDefault="008F3E19" w:rsidP="00555699">
      <w:pPr>
        <w:pStyle w:val="Prrafodelista"/>
        <w:spacing w:line="276" w:lineRule="auto"/>
        <w:ind w:left="720"/>
        <w:jc w:val="both"/>
        <w:rPr>
          <w:rFonts w:ascii="Georgia" w:hAnsi="Georgia" w:cs="Arial"/>
          <w:sz w:val="24"/>
          <w:szCs w:val="26"/>
          <w:lang w:val="es-419"/>
        </w:rPr>
      </w:pPr>
    </w:p>
    <w:p w:rsidR="008F3E19" w:rsidRPr="00555699" w:rsidRDefault="008F3E19" w:rsidP="00555699">
      <w:pPr>
        <w:pStyle w:val="Prrafodelista"/>
        <w:spacing w:line="276" w:lineRule="auto"/>
        <w:ind w:left="720"/>
        <w:jc w:val="both"/>
        <w:rPr>
          <w:rFonts w:ascii="Georgia" w:hAnsi="Georgia" w:cs="Arial"/>
          <w:sz w:val="24"/>
          <w:szCs w:val="24"/>
          <w:lang w:val="es-419"/>
        </w:rPr>
      </w:pPr>
      <w:r w:rsidRPr="00555699">
        <w:rPr>
          <w:rFonts w:ascii="Georgia" w:hAnsi="Georgia" w:cs="Arial"/>
          <w:sz w:val="24"/>
          <w:szCs w:val="26"/>
          <w:lang w:val="es-419"/>
        </w:rPr>
        <w:lastRenderedPageBreak/>
        <w:t xml:space="preserve">Además, </w:t>
      </w:r>
      <w:r w:rsidRPr="00555699">
        <w:rPr>
          <w:rFonts w:ascii="Georgia" w:hAnsi="Georgia" w:cs="Arial"/>
          <w:b/>
          <w:color w:val="FF0000"/>
          <w:sz w:val="24"/>
          <w:szCs w:val="26"/>
          <w:lang w:val="es-419"/>
        </w:rPr>
        <w:t>(v)</w:t>
      </w:r>
      <w:r w:rsidRPr="00555699">
        <w:rPr>
          <w:rFonts w:ascii="Georgia" w:hAnsi="Georgia" w:cs="Arial"/>
          <w:sz w:val="24"/>
          <w:szCs w:val="26"/>
          <w:lang w:val="es-419"/>
        </w:rPr>
        <w:t xml:space="preserve"> El demandado no contestó la demanda, lo que permite presumir ciertos los hechos</w:t>
      </w:r>
      <w:r w:rsidR="00192812" w:rsidRPr="00555699">
        <w:rPr>
          <w:rFonts w:ascii="Georgia" w:hAnsi="Georgia" w:cs="Arial"/>
          <w:sz w:val="24"/>
          <w:szCs w:val="26"/>
          <w:lang w:val="es-419"/>
        </w:rPr>
        <w:t xml:space="preserve"> susceptibles de confesión</w:t>
      </w:r>
      <w:r w:rsidRPr="00555699">
        <w:rPr>
          <w:rFonts w:ascii="Georgia" w:hAnsi="Georgia" w:cs="Arial"/>
          <w:sz w:val="24"/>
          <w:szCs w:val="26"/>
          <w:lang w:val="es-419"/>
        </w:rPr>
        <w:t>;</w:t>
      </w:r>
      <w:r w:rsidR="003520F5" w:rsidRPr="00555699">
        <w:rPr>
          <w:rFonts w:ascii="Georgia" w:hAnsi="Georgia" w:cs="Arial"/>
          <w:sz w:val="24"/>
          <w:szCs w:val="26"/>
          <w:lang w:val="es-419"/>
        </w:rPr>
        <w:t xml:space="preserve"> este aspecto no se valoró en la sentencia. </w:t>
      </w:r>
      <w:r w:rsidR="005E0CA2" w:rsidRPr="00555699">
        <w:rPr>
          <w:rFonts w:ascii="Georgia" w:hAnsi="Georgia" w:cs="Arial"/>
          <w:sz w:val="24"/>
          <w:szCs w:val="26"/>
          <w:lang w:val="es-419"/>
        </w:rPr>
        <w:t xml:space="preserve">Debieron </w:t>
      </w:r>
      <w:r w:rsidR="00AD7C64" w:rsidRPr="00555699">
        <w:rPr>
          <w:rFonts w:ascii="Georgia" w:hAnsi="Georgia" w:cs="Arial"/>
          <w:sz w:val="24"/>
          <w:szCs w:val="26"/>
          <w:lang w:val="es-419"/>
        </w:rPr>
        <w:t>considerarse</w:t>
      </w:r>
      <w:r w:rsidR="005E0CA2" w:rsidRPr="00555699">
        <w:rPr>
          <w:rFonts w:ascii="Georgia" w:hAnsi="Georgia" w:cs="Arial"/>
          <w:sz w:val="24"/>
          <w:szCs w:val="26"/>
          <w:lang w:val="es-419"/>
        </w:rPr>
        <w:t xml:space="preserve"> las pruebas en conjunto.</w:t>
      </w:r>
      <w:r w:rsidR="00D4393F" w:rsidRPr="00555699">
        <w:rPr>
          <w:rFonts w:ascii="Georgia" w:hAnsi="Georgia" w:cs="Arial"/>
          <w:sz w:val="24"/>
          <w:szCs w:val="26"/>
          <w:lang w:val="es-419"/>
        </w:rPr>
        <w:t xml:space="preserve"> Y, por último, </w:t>
      </w:r>
      <w:r w:rsidR="00D4393F" w:rsidRPr="00555699">
        <w:rPr>
          <w:rFonts w:ascii="Georgia" w:hAnsi="Georgia" w:cs="Arial"/>
          <w:b/>
          <w:color w:val="FF0000"/>
          <w:sz w:val="24"/>
          <w:szCs w:val="26"/>
          <w:lang w:val="es-419"/>
        </w:rPr>
        <w:t>(vi)</w:t>
      </w:r>
      <w:r w:rsidR="00D4393F" w:rsidRPr="00555699">
        <w:rPr>
          <w:rFonts w:ascii="Georgia" w:hAnsi="Georgia" w:cs="Arial"/>
          <w:sz w:val="24"/>
          <w:szCs w:val="26"/>
          <w:lang w:val="es-419"/>
        </w:rPr>
        <w:t xml:space="preserve"> </w:t>
      </w:r>
      <w:r w:rsidR="00B671F5" w:rsidRPr="00555699">
        <w:rPr>
          <w:rFonts w:ascii="Georgia" w:hAnsi="Georgia" w:cs="Arial"/>
          <w:sz w:val="24"/>
          <w:szCs w:val="26"/>
          <w:lang w:val="es-419"/>
        </w:rPr>
        <w:t>La decisión emitida genera enriquecimie</w:t>
      </w:r>
      <w:r w:rsidR="00B96C6A" w:rsidRPr="00555699">
        <w:rPr>
          <w:rFonts w:ascii="Georgia" w:hAnsi="Georgia" w:cs="Arial"/>
          <w:sz w:val="24"/>
          <w:szCs w:val="26"/>
          <w:lang w:val="es-419"/>
        </w:rPr>
        <w:t>nto sin causa para el demandado;</w:t>
      </w:r>
      <w:r w:rsidR="00B671F5" w:rsidRPr="00555699">
        <w:rPr>
          <w:rFonts w:ascii="Georgia" w:hAnsi="Georgia" w:cs="Arial"/>
          <w:sz w:val="24"/>
          <w:szCs w:val="26"/>
          <w:lang w:val="es-419"/>
        </w:rPr>
        <w:t xml:space="preserve"> hubo un defecto procedimental por exceso ritual manifiesto, cita la sentencia T-531 de 2010.</w:t>
      </w:r>
    </w:p>
    <w:p w:rsidR="004E5C87" w:rsidRPr="00555699" w:rsidRDefault="004E5C87" w:rsidP="00555699">
      <w:pPr>
        <w:pStyle w:val="Prrafodelista"/>
        <w:spacing w:line="276" w:lineRule="auto"/>
        <w:ind w:left="720"/>
        <w:jc w:val="both"/>
        <w:rPr>
          <w:rFonts w:ascii="Georgia" w:hAnsi="Georgia" w:cs="Arial"/>
          <w:sz w:val="24"/>
          <w:szCs w:val="24"/>
          <w:lang w:val="es-419"/>
        </w:rPr>
      </w:pPr>
    </w:p>
    <w:p w:rsidR="002C6F1C" w:rsidRPr="00555699" w:rsidRDefault="002C6F1C" w:rsidP="00555699">
      <w:pPr>
        <w:pStyle w:val="Prrafodelista"/>
        <w:numPr>
          <w:ilvl w:val="1"/>
          <w:numId w:val="8"/>
        </w:numPr>
        <w:spacing w:line="276" w:lineRule="auto"/>
        <w:jc w:val="both"/>
        <w:rPr>
          <w:rFonts w:ascii="Georgia" w:hAnsi="Georgia" w:cs="Arial"/>
          <w:sz w:val="24"/>
          <w:szCs w:val="24"/>
          <w:lang w:val="es-419"/>
        </w:rPr>
      </w:pPr>
      <w:r w:rsidRPr="00555699">
        <w:rPr>
          <w:rFonts w:ascii="Georgia" w:hAnsi="Georgia" w:cs="Arial"/>
          <w:smallCaps/>
          <w:sz w:val="24"/>
          <w:szCs w:val="26"/>
          <w:lang w:val="es-419"/>
        </w:rPr>
        <w:t>La sustentación</w:t>
      </w:r>
      <w:r w:rsidR="001463AD" w:rsidRPr="00555699">
        <w:rPr>
          <w:rFonts w:ascii="Georgia" w:hAnsi="Georgia" w:cs="Arial"/>
          <w:sz w:val="24"/>
          <w:szCs w:val="26"/>
          <w:lang w:val="es-419"/>
        </w:rPr>
        <w:t>.</w:t>
      </w:r>
      <w:r w:rsidR="0025587A" w:rsidRPr="00555699">
        <w:rPr>
          <w:rFonts w:ascii="Georgia" w:hAnsi="Georgia" w:cs="Arial"/>
          <w:sz w:val="24"/>
          <w:szCs w:val="26"/>
          <w:lang w:val="es-419"/>
        </w:rPr>
        <w:t xml:space="preserve"> Se surti</w:t>
      </w:r>
      <w:r w:rsidR="008704F4" w:rsidRPr="00555699">
        <w:rPr>
          <w:rFonts w:ascii="Georgia" w:hAnsi="Georgia" w:cs="Arial"/>
          <w:sz w:val="24"/>
          <w:szCs w:val="26"/>
          <w:lang w:val="es-419"/>
        </w:rPr>
        <w:t>ó en la audiencia pública.</w:t>
      </w:r>
    </w:p>
    <w:p w:rsidR="00625FBB" w:rsidRPr="00555699" w:rsidRDefault="00625FBB" w:rsidP="00555699">
      <w:pPr>
        <w:pStyle w:val="Prrafodelista"/>
        <w:spacing w:line="276" w:lineRule="auto"/>
        <w:ind w:left="720"/>
        <w:jc w:val="both"/>
        <w:rPr>
          <w:rFonts w:ascii="Georgia" w:hAnsi="Georgia" w:cs="Arial"/>
          <w:sz w:val="24"/>
          <w:szCs w:val="24"/>
          <w:lang w:val="es-419"/>
        </w:rPr>
      </w:pPr>
    </w:p>
    <w:p w:rsidR="002C6F1C" w:rsidRPr="00555699" w:rsidRDefault="002C6F1C" w:rsidP="00555699">
      <w:pPr>
        <w:numPr>
          <w:ilvl w:val="0"/>
          <w:numId w:val="8"/>
        </w:numPr>
        <w:spacing w:line="276" w:lineRule="auto"/>
        <w:jc w:val="both"/>
        <w:rPr>
          <w:rFonts w:ascii="Georgia" w:hAnsi="Georgia"/>
          <w:b/>
          <w:sz w:val="28"/>
          <w:lang w:val="es-419"/>
        </w:rPr>
      </w:pPr>
      <w:r w:rsidRPr="00555699">
        <w:rPr>
          <w:rFonts w:ascii="Georgia" w:hAnsi="Georgia"/>
          <w:smallCaps/>
          <w:sz w:val="32"/>
          <w:szCs w:val="26"/>
          <w:lang w:val="es-419"/>
        </w:rPr>
        <w:t>l</w:t>
      </w:r>
      <w:r w:rsidRPr="00555699">
        <w:rPr>
          <w:rFonts w:ascii="Georgia" w:hAnsi="Georgia"/>
          <w:smallCaps/>
          <w:sz w:val="28"/>
          <w:szCs w:val="26"/>
          <w:lang w:val="es-419"/>
        </w:rPr>
        <w:t>a fundamentación jurídica para decidir</w:t>
      </w:r>
    </w:p>
    <w:p w:rsidR="0068635C" w:rsidRPr="00555699" w:rsidRDefault="0068635C" w:rsidP="00555699">
      <w:pPr>
        <w:spacing w:line="276" w:lineRule="auto"/>
        <w:jc w:val="both"/>
        <w:rPr>
          <w:rFonts w:ascii="Georgia" w:hAnsi="Georgia" w:cs="Arial"/>
          <w:sz w:val="24"/>
          <w:szCs w:val="24"/>
          <w:lang w:val="es-419"/>
        </w:rPr>
      </w:pPr>
    </w:p>
    <w:p w:rsidR="002C6F1C" w:rsidRPr="00555699" w:rsidRDefault="002C6F1C" w:rsidP="00555699">
      <w:pPr>
        <w:pStyle w:val="Prrafodelista"/>
        <w:numPr>
          <w:ilvl w:val="1"/>
          <w:numId w:val="8"/>
        </w:numPr>
        <w:spacing w:line="276" w:lineRule="auto"/>
        <w:jc w:val="both"/>
        <w:rPr>
          <w:rFonts w:ascii="Georgia" w:hAnsi="Georgia" w:cs="Arial"/>
          <w:sz w:val="24"/>
          <w:szCs w:val="24"/>
          <w:lang w:val="es-419"/>
        </w:rPr>
      </w:pPr>
      <w:r w:rsidRPr="00555699">
        <w:rPr>
          <w:rFonts w:ascii="Georgia" w:hAnsi="Georgia" w:cs="Arial"/>
          <w:smallCaps/>
          <w:sz w:val="24"/>
          <w:szCs w:val="26"/>
          <w:lang w:val="es-419"/>
        </w:rPr>
        <w:t>Los presupuestos de validez y eficacia</w:t>
      </w:r>
      <w:r w:rsidRPr="00555699">
        <w:rPr>
          <w:rFonts w:ascii="Georgia" w:hAnsi="Georgia" w:cs="Arial"/>
          <w:smallCaps/>
          <w:sz w:val="28"/>
          <w:szCs w:val="24"/>
          <w:lang w:val="es-419"/>
        </w:rPr>
        <w:t xml:space="preserve">. </w:t>
      </w:r>
      <w:r w:rsidR="009877A0" w:rsidRPr="00555699">
        <w:rPr>
          <w:rFonts w:ascii="Georgia" w:hAnsi="Georgia" w:cs="Arial"/>
          <w:sz w:val="24"/>
          <w:szCs w:val="24"/>
          <w:lang w:val="es-419"/>
        </w:rPr>
        <w:t>Sin reproches con entidad para socavar la validez del procedimiento; la demanda es idónea y las partes tienen aptitud jurídica para participar en el proceso.</w:t>
      </w:r>
    </w:p>
    <w:p w:rsidR="007072EC" w:rsidRPr="00555699" w:rsidRDefault="007072EC" w:rsidP="00555699">
      <w:pPr>
        <w:pStyle w:val="Prrafodelista"/>
        <w:spacing w:line="276" w:lineRule="auto"/>
        <w:ind w:left="720"/>
        <w:jc w:val="both"/>
        <w:rPr>
          <w:rFonts w:ascii="Georgia" w:hAnsi="Georgia" w:cs="Arial"/>
          <w:sz w:val="24"/>
          <w:szCs w:val="24"/>
          <w:lang w:val="es-419"/>
        </w:rPr>
      </w:pPr>
    </w:p>
    <w:p w:rsidR="005D32EC" w:rsidRPr="00555699" w:rsidRDefault="005D32EC" w:rsidP="00555699">
      <w:pPr>
        <w:pStyle w:val="Prrafodelista"/>
        <w:numPr>
          <w:ilvl w:val="1"/>
          <w:numId w:val="8"/>
        </w:numPr>
        <w:spacing w:line="276" w:lineRule="auto"/>
        <w:jc w:val="both"/>
        <w:rPr>
          <w:rFonts w:ascii="Georgia" w:hAnsi="Georgia" w:cs="Arial"/>
          <w:sz w:val="24"/>
          <w:szCs w:val="24"/>
          <w:lang w:val="es-419"/>
        </w:rPr>
      </w:pPr>
      <w:r w:rsidRPr="00555699">
        <w:rPr>
          <w:rFonts w:ascii="Georgia" w:hAnsi="Georgia"/>
          <w:iCs/>
          <w:smallCaps/>
          <w:sz w:val="24"/>
          <w:szCs w:val="26"/>
          <w:lang w:val="es-419"/>
        </w:rPr>
        <w:t>Los presupuestos materiales.</w:t>
      </w:r>
      <w:r w:rsidRPr="00555699">
        <w:rPr>
          <w:rFonts w:ascii="Georgia" w:hAnsi="Georgia"/>
          <w:iCs/>
          <w:smallCaps/>
          <w:color w:val="0000FF"/>
          <w:sz w:val="24"/>
          <w:szCs w:val="26"/>
          <w:lang w:val="es-419"/>
        </w:rPr>
        <w:t xml:space="preserve"> </w:t>
      </w:r>
      <w:r w:rsidRPr="00555699">
        <w:rPr>
          <w:rFonts w:ascii="Georgia" w:hAnsi="Georgia"/>
          <w:iCs/>
          <w:sz w:val="24"/>
          <w:szCs w:val="26"/>
          <w:lang w:val="es-419"/>
        </w:rPr>
        <w:t>Esta revisión es oficiosa, por manera que con independencia de lo alegado por las partes, corresponde siempre analizar su concurrencia, así lo entiende la CSJ</w:t>
      </w:r>
      <w:r w:rsidRPr="00555699">
        <w:rPr>
          <w:rStyle w:val="Refdenotaalpie"/>
          <w:rFonts w:ascii="Georgia" w:hAnsi="Georgia"/>
          <w:iCs/>
          <w:sz w:val="24"/>
          <w:szCs w:val="26"/>
          <w:lang w:val="es-419"/>
        </w:rPr>
        <w:footnoteReference w:id="1"/>
      </w:r>
      <w:r w:rsidRPr="00555699">
        <w:rPr>
          <w:rFonts w:ascii="Georgia" w:hAnsi="Georgia"/>
          <w:iCs/>
          <w:sz w:val="24"/>
          <w:szCs w:val="26"/>
          <w:lang w:val="es-419"/>
        </w:rPr>
        <w:t>, en criterio que acoge sin reparos este Tribunal</w:t>
      </w:r>
      <w:r w:rsidRPr="00555699">
        <w:rPr>
          <w:rStyle w:val="Refdenotaalpie"/>
          <w:rFonts w:ascii="Georgia" w:hAnsi="Georgia"/>
          <w:iCs/>
          <w:sz w:val="24"/>
          <w:szCs w:val="26"/>
          <w:lang w:val="es-419"/>
        </w:rPr>
        <w:footnoteReference w:id="2"/>
      </w:r>
      <w:r w:rsidRPr="00555699">
        <w:rPr>
          <w:rFonts w:ascii="Georgia" w:hAnsi="Georgia"/>
          <w:iCs/>
          <w:sz w:val="24"/>
          <w:szCs w:val="26"/>
          <w:lang w:val="es-419"/>
        </w:rPr>
        <w:t>.</w:t>
      </w:r>
      <w:r w:rsidR="00F20166" w:rsidRPr="00555699">
        <w:rPr>
          <w:rFonts w:ascii="Georgia" w:hAnsi="Georgia"/>
          <w:iCs/>
          <w:sz w:val="24"/>
          <w:szCs w:val="26"/>
          <w:lang w:val="es-419"/>
        </w:rPr>
        <w:t xml:space="preserve"> </w:t>
      </w:r>
      <w:r w:rsidR="00F20166" w:rsidRPr="00555699">
        <w:rPr>
          <w:rFonts w:ascii="Georgia" w:hAnsi="Georgia" w:cs="Arial"/>
          <w:snapToGrid w:val="0"/>
          <w:sz w:val="24"/>
          <w:szCs w:val="24"/>
          <w:lang w:val="es-419"/>
        </w:rPr>
        <w:t xml:space="preserve">Cuestión </w:t>
      </w:r>
      <w:r w:rsidR="00185733" w:rsidRPr="00555699">
        <w:rPr>
          <w:rFonts w:ascii="Georgia" w:hAnsi="Georgia" w:cs="Arial"/>
          <w:snapToGrid w:val="0"/>
          <w:sz w:val="24"/>
          <w:szCs w:val="24"/>
          <w:lang w:val="es-419"/>
        </w:rPr>
        <w:t xml:space="preserve">bien </w:t>
      </w:r>
      <w:r w:rsidR="00F20166" w:rsidRPr="00555699">
        <w:rPr>
          <w:rFonts w:ascii="Georgia" w:hAnsi="Georgia" w:cs="Arial"/>
          <w:snapToGrid w:val="0"/>
          <w:sz w:val="24"/>
          <w:szCs w:val="24"/>
          <w:lang w:val="es-419"/>
        </w:rPr>
        <w:t xml:space="preserve">diferente es el análisis de prosperidad de la súplica. </w:t>
      </w:r>
      <w:r w:rsidR="002A659A" w:rsidRPr="00555699">
        <w:rPr>
          <w:rFonts w:ascii="Georgia" w:hAnsi="Georgia" w:cs="Arial"/>
          <w:snapToGrid w:val="0"/>
          <w:sz w:val="24"/>
          <w:szCs w:val="24"/>
          <w:lang w:val="es-419"/>
        </w:rPr>
        <w:t>La legitimación es presupuesto para examinar las pretensiones en el fondo, es decir, emitir un fallo de mérito</w:t>
      </w:r>
      <w:r w:rsidR="002A659A" w:rsidRPr="00555699">
        <w:rPr>
          <w:rStyle w:val="Refdenotaalpie"/>
          <w:rFonts w:ascii="Georgia" w:hAnsi="Georgia"/>
          <w:snapToGrid w:val="0"/>
          <w:sz w:val="24"/>
          <w:szCs w:val="24"/>
          <w:lang w:val="es-419"/>
        </w:rPr>
        <w:footnoteReference w:id="3"/>
      </w:r>
      <w:r w:rsidR="002A659A" w:rsidRPr="00555699">
        <w:rPr>
          <w:rFonts w:ascii="Georgia" w:hAnsi="Georgia" w:cs="Arial"/>
          <w:snapToGrid w:val="0"/>
          <w:sz w:val="24"/>
          <w:szCs w:val="24"/>
          <w:lang w:val="es-419"/>
        </w:rPr>
        <w:t>.</w:t>
      </w:r>
    </w:p>
    <w:p w:rsidR="002A659A" w:rsidRPr="00555699" w:rsidRDefault="002A659A" w:rsidP="00555699">
      <w:pPr>
        <w:pStyle w:val="Prrafodelista"/>
        <w:spacing w:line="276" w:lineRule="auto"/>
        <w:rPr>
          <w:rFonts w:ascii="Georgia" w:hAnsi="Georgia" w:cs="Arial"/>
          <w:sz w:val="24"/>
          <w:szCs w:val="24"/>
          <w:lang w:val="es-419"/>
        </w:rPr>
      </w:pPr>
    </w:p>
    <w:p w:rsidR="005D32EC" w:rsidRPr="00555699" w:rsidRDefault="005D32EC" w:rsidP="00555699">
      <w:pPr>
        <w:spacing w:line="276" w:lineRule="auto"/>
        <w:ind w:left="708"/>
        <w:jc w:val="both"/>
        <w:rPr>
          <w:rFonts w:ascii="Georgia" w:hAnsi="Georgia" w:cs="Arial"/>
          <w:sz w:val="24"/>
          <w:szCs w:val="24"/>
          <w:lang w:val="es-419"/>
        </w:rPr>
      </w:pPr>
      <w:r w:rsidRPr="00555699">
        <w:rPr>
          <w:rFonts w:ascii="Georgia" w:hAnsi="Georgia" w:cs="Arial"/>
          <w:sz w:val="24"/>
          <w:szCs w:val="26"/>
          <w:lang w:val="es-419"/>
        </w:rPr>
        <w:t xml:space="preserve">Ahora, en orden metodológico se impone definir primero el tipo de pretensión postulada en ejercicio del derecho de acción, para luego constatar quiénes están habilitados por el ordenamiento jurídico para elevar tal pedimento y quiénes para resistirlo, es decir, esclarecida la súplica se puede determinar la legitimación sustancial de los extremos procesales. Se anticipa que en este caso </w:t>
      </w:r>
      <w:r w:rsidRPr="00555699">
        <w:rPr>
          <w:rFonts w:ascii="Georgia" w:hAnsi="Georgia" w:cs="Arial"/>
          <w:sz w:val="24"/>
          <w:szCs w:val="24"/>
          <w:lang w:val="es-419"/>
        </w:rPr>
        <w:t>está cumplida, tal como enseguida se explica.</w:t>
      </w:r>
    </w:p>
    <w:p w:rsidR="005D32EC" w:rsidRPr="00555699" w:rsidRDefault="005D32EC" w:rsidP="00555699">
      <w:pPr>
        <w:spacing w:line="276" w:lineRule="auto"/>
        <w:ind w:left="708"/>
        <w:jc w:val="both"/>
        <w:rPr>
          <w:rFonts w:ascii="Georgia" w:hAnsi="Georgia" w:cs="Arial"/>
          <w:sz w:val="24"/>
          <w:szCs w:val="24"/>
          <w:lang w:val="es-419"/>
        </w:rPr>
      </w:pPr>
    </w:p>
    <w:p w:rsidR="00AF7E98" w:rsidRPr="00555699" w:rsidRDefault="00AF7E98" w:rsidP="00555699">
      <w:pPr>
        <w:spacing w:line="276" w:lineRule="auto"/>
        <w:ind w:left="708"/>
        <w:jc w:val="both"/>
        <w:rPr>
          <w:rFonts w:ascii="Georgia" w:hAnsi="Georgia" w:cs="Arial"/>
          <w:sz w:val="24"/>
          <w:szCs w:val="24"/>
          <w:lang w:val="es-419"/>
        </w:rPr>
      </w:pPr>
      <w:r w:rsidRPr="00555699">
        <w:rPr>
          <w:rFonts w:ascii="Georgia" w:hAnsi="Georgia" w:cs="Arial"/>
          <w:sz w:val="24"/>
          <w:szCs w:val="24"/>
          <w:lang w:val="es-419"/>
        </w:rPr>
        <w:t>Aspira la parte demandante a que se declare la lesión enorme de la compraventa y se reajuste el precio pagado del bien.</w:t>
      </w:r>
    </w:p>
    <w:p w:rsidR="00AF7E98" w:rsidRPr="00555699" w:rsidRDefault="00AF7E98" w:rsidP="00555699">
      <w:pPr>
        <w:spacing w:line="276" w:lineRule="auto"/>
        <w:ind w:left="708"/>
        <w:jc w:val="both"/>
        <w:rPr>
          <w:rFonts w:ascii="Georgia" w:hAnsi="Georgia" w:cs="Arial"/>
          <w:sz w:val="24"/>
          <w:szCs w:val="24"/>
          <w:lang w:val="es-419"/>
        </w:rPr>
      </w:pPr>
    </w:p>
    <w:p w:rsidR="004F46F1" w:rsidRPr="00555699" w:rsidRDefault="004974E0" w:rsidP="00555699">
      <w:pPr>
        <w:pStyle w:val="Prrafodelista"/>
        <w:numPr>
          <w:ilvl w:val="2"/>
          <w:numId w:val="8"/>
        </w:numPr>
        <w:spacing w:line="276" w:lineRule="auto"/>
        <w:jc w:val="both"/>
        <w:rPr>
          <w:rFonts w:ascii="Georgia" w:hAnsi="Georgia" w:cs="Arial"/>
          <w:sz w:val="24"/>
          <w:szCs w:val="22"/>
          <w:lang w:val="es-419"/>
        </w:rPr>
      </w:pPr>
      <w:r w:rsidRPr="00555699">
        <w:rPr>
          <w:rFonts w:ascii="Georgia" w:hAnsi="Georgia" w:cs="Arial"/>
          <w:i/>
          <w:sz w:val="24"/>
          <w:szCs w:val="24"/>
          <w:lang w:val="es-419"/>
        </w:rPr>
        <w:t>Legitimación por activa</w:t>
      </w:r>
      <w:r w:rsidRPr="00555699">
        <w:rPr>
          <w:rFonts w:ascii="Georgia" w:hAnsi="Georgia" w:cs="Arial"/>
          <w:sz w:val="24"/>
          <w:szCs w:val="24"/>
          <w:lang w:val="es-419"/>
        </w:rPr>
        <w:t xml:space="preserve">. El </w:t>
      </w:r>
      <w:r w:rsidR="004F46F1" w:rsidRPr="00555699">
        <w:rPr>
          <w:rFonts w:ascii="Georgia" w:hAnsi="Georgia" w:cs="Arial"/>
          <w:sz w:val="24"/>
          <w:szCs w:val="24"/>
          <w:lang w:val="es-419"/>
        </w:rPr>
        <w:t xml:space="preserve">demandante porque figura como </w:t>
      </w:r>
      <w:r w:rsidRPr="00555699">
        <w:rPr>
          <w:rFonts w:ascii="Georgia" w:hAnsi="Georgia" w:cs="Arial"/>
          <w:sz w:val="24"/>
          <w:szCs w:val="24"/>
          <w:lang w:val="es-419"/>
        </w:rPr>
        <w:t xml:space="preserve">vendedor en </w:t>
      </w:r>
      <w:r w:rsidR="004F46F1" w:rsidRPr="00555699">
        <w:rPr>
          <w:rFonts w:ascii="Georgia" w:hAnsi="Georgia" w:cs="Arial"/>
          <w:sz w:val="24"/>
          <w:szCs w:val="24"/>
          <w:lang w:val="es-419"/>
        </w:rPr>
        <w:t xml:space="preserve">la </w:t>
      </w:r>
      <w:r w:rsidRPr="00555699">
        <w:rPr>
          <w:rFonts w:ascii="Georgia" w:hAnsi="Georgia" w:cs="Arial"/>
          <w:sz w:val="24"/>
          <w:szCs w:val="24"/>
          <w:lang w:val="es-419"/>
        </w:rPr>
        <w:t xml:space="preserve">compraventa </w:t>
      </w:r>
      <w:r w:rsidR="004F46F1" w:rsidRPr="00555699">
        <w:rPr>
          <w:rFonts w:ascii="Georgia" w:hAnsi="Georgia" w:cs="Arial"/>
          <w:sz w:val="24"/>
          <w:szCs w:val="24"/>
          <w:lang w:val="es-419"/>
        </w:rPr>
        <w:t>inmobiliaria contenida</w:t>
      </w:r>
      <w:r w:rsidRPr="00555699">
        <w:rPr>
          <w:rFonts w:ascii="Georgia" w:hAnsi="Georgia" w:cs="Arial"/>
          <w:sz w:val="24"/>
          <w:szCs w:val="24"/>
          <w:lang w:val="es-419"/>
        </w:rPr>
        <w:t xml:space="preserve"> en la escritura pública No.</w:t>
      </w:r>
      <w:r w:rsidR="004F46F1" w:rsidRPr="00555699">
        <w:rPr>
          <w:rFonts w:ascii="Georgia" w:hAnsi="Georgia" w:cs="Arial"/>
          <w:sz w:val="24"/>
          <w:szCs w:val="24"/>
          <w:lang w:val="es-419"/>
        </w:rPr>
        <w:t xml:space="preserve"> No.2756 de la Notaría Única de Santa Rosa de Cabal, R., corrida </w:t>
      </w:r>
      <w:r w:rsidRPr="00555699">
        <w:rPr>
          <w:rFonts w:ascii="Georgia" w:hAnsi="Georgia" w:cs="Arial"/>
          <w:sz w:val="24"/>
          <w:szCs w:val="22"/>
          <w:lang w:val="es-419"/>
        </w:rPr>
        <w:t>el día 23-11-2012</w:t>
      </w:r>
      <w:r w:rsidR="00436EC9" w:rsidRPr="00555699">
        <w:rPr>
          <w:rFonts w:ascii="Georgia" w:hAnsi="Georgia" w:cs="Arial"/>
          <w:sz w:val="24"/>
          <w:szCs w:val="22"/>
          <w:lang w:val="es-419"/>
        </w:rPr>
        <w:t xml:space="preserve"> </w:t>
      </w:r>
      <w:r w:rsidR="00436EC9" w:rsidRPr="00555699">
        <w:rPr>
          <w:rFonts w:ascii="Georgia" w:hAnsi="Georgia" w:cs="Arial"/>
          <w:sz w:val="24"/>
          <w:szCs w:val="24"/>
          <w:lang w:val="es-419"/>
        </w:rPr>
        <w:t>(</w:t>
      </w:r>
      <w:r w:rsidR="00436EC9" w:rsidRPr="00555699">
        <w:rPr>
          <w:rFonts w:ascii="Georgia" w:hAnsi="Georgia" w:cs="Arial"/>
          <w:sz w:val="22"/>
          <w:szCs w:val="24"/>
          <w:lang w:val="es-419"/>
        </w:rPr>
        <w:t>Folios 152</w:t>
      </w:r>
      <w:r w:rsidR="00487788" w:rsidRPr="00555699">
        <w:rPr>
          <w:rFonts w:ascii="Georgia" w:hAnsi="Georgia" w:cs="Arial"/>
          <w:sz w:val="22"/>
          <w:szCs w:val="24"/>
          <w:lang w:val="es-419"/>
        </w:rPr>
        <w:t>-</w:t>
      </w:r>
      <w:r w:rsidR="00436EC9" w:rsidRPr="00555699">
        <w:rPr>
          <w:rFonts w:ascii="Georgia" w:hAnsi="Georgia" w:cs="Arial"/>
          <w:sz w:val="22"/>
          <w:szCs w:val="24"/>
          <w:lang w:val="es-419"/>
        </w:rPr>
        <w:t xml:space="preserve">163, </w:t>
      </w:r>
      <w:r w:rsidR="00487788" w:rsidRPr="00555699">
        <w:rPr>
          <w:rFonts w:ascii="Georgia" w:hAnsi="Georgia" w:cs="Arial"/>
          <w:sz w:val="22"/>
          <w:szCs w:val="24"/>
          <w:lang w:val="es-419"/>
        </w:rPr>
        <w:t>cuaderno principal, parte 1</w:t>
      </w:r>
      <w:r w:rsidR="00436EC9" w:rsidRPr="00555699">
        <w:rPr>
          <w:rFonts w:ascii="Georgia" w:hAnsi="Georgia" w:cs="Arial"/>
          <w:sz w:val="24"/>
          <w:szCs w:val="24"/>
          <w:lang w:val="es-419"/>
        </w:rPr>
        <w:t>).</w:t>
      </w:r>
      <w:r w:rsidR="00275A6F" w:rsidRPr="00555699">
        <w:rPr>
          <w:rFonts w:ascii="Georgia" w:hAnsi="Georgia" w:cs="Arial"/>
          <w:sz w:val="24"/>
          <w:szCs w:val="24"/>
          <w:lang w:val="es-419"/>
        </w:rPr>
        <w:t xml:space="preserve"> Los cesionarios también tienen habilitación legal para participar de la contienda, conforme al artículo </w:t>
      </w:r>
      <w:r w:rsidR="00D20975" w:rsidRPr="00555699">
        <w:rPr>
          <w:rFonts w:ascii="Georgia" w:hAnsi="Georgia" w:cs="Arial"/>
          <w:sz w:val="24"/>
          <w:szCs w:val="24"/>
          <w:lang w:val="es-419"/>
        </w:rPr>
        <w:t>68, inciso 3º, CGP, como litisconsortes del demandante.</w:t>
      </w:r>
      <w:r w:rsidR="002A659A" w:rsidRPr="00555699">
        <w:rPr>
          <w:rFonts w:ascii="Georgia" w:hAnsi="Georgia" w:cs="Arial"/>
          <w:sz w:val="24"/>
          <w:szCs w:val="24"/>
          <w:lang w:val="es-419"/>
        </w:rPr>
        <w:t xml:space="preserve"> Enseña el derecho judicial (2016</w:t>
      </w:r>
      <w:r w:rsidR="002A659A" w:rsidRPr="00555699">
        <w:rPr>
          <w:rStyle w:val="Refdenotaalpie"/>
          <w:rFonts w:ascii="Georgia" w:hAnsi="Georgia"/>
          <w:sz w:val="24"/>
          <w:szCs w:val="24"/>
          <w:lang w:val="es-419"/>
        </w:rPr>
        <w:footnoteReference w:id="4"/>
      </w:r>
      <w:r w:rsidR="002A659A" w:rsidRPr="00555699">
        <w:rPr>
          <w:rFonts w:ascii="Georgia" w:hAnsi="Georgia" w:cs="Arial"/>
          <w:sz w:val="24"/>
          <w:szCs w:val="24"/>
          <w:lang w:val="es-419"/>
        </w:rPr>
        <w:t>) que también están autorizados para demandar los “</w:t>
      </w:r>
      <w:r w:rsidR="002A659A" w:rsidRPr="00555699">
        <w:rPr>
          <w:rFonts w:ascii="Georgia" w:hAnsi="Georgia" w:cs="Arial"/>
          <w:i/>
          <w:sz w:val="24"/>
          <w:szCs w:val="24"/>
          <w:lang w:val="es-419"/>
        </w:rPr>
        <w:t>terceros relativos</w:t>
      </w:r>
      <w:r w:rsidR="002A659A" w:rsidRPr="00555699">
        <w:rPr>
          <w:rFonts w:ascii="Georgia" w:hAnsi="Georgia" w:cs="Arial"/>
          <w:sz w:val="24"/>
          <w:szCs w:val="24"/>
          <w:lang w:val="es-419"/>
        </w:rPr>
        <w:t>”.</w:t>
      </w:r>
    </w:p>
    <w:p w:rsidR="004F46F1" w:rsidRPr="00555699" w:rsidRDefault="004F46F1" w:rsidP="00555699">
      <w:pPr>
        <w:pStyle w:val="Prrafodelista"/>
        <w:spacing w:line="276" w:lineRule="auto"/>
        <w:ind w:left="720"/>
        <w:jc w:val="both"/>
        <w:rPr>
          <w:rFonts w:ascii="Georgia" w:hAnsi="Georgia" w:cs="Arial"/>
          <w:sz w:val="24"/>
          <w:szCs w:val="24"/>
          <w:lang w:val="es-419"/>
        </w:rPr>
      </w:pPr>
    </w:p>
    <w:p w:rsidR="004974E0" w:rsidRPr="00555699" w:rsidRDefault="004974E0" w:rsidP="00555699">
      <w:pPr>
        <w:pStyle w:val="Prrafodelista"/>
        <w:numPr>
          <w:ilvl w:val="2"/>
          <w:numId w:val="8"/>
        </w:numPr>
        <w:spacing w:line="276" w:lineRule="auto"/>
        <w:jc w:val="both"/>
        <w:rPr>
          <w:rFonts w:ascii="Georgia" w:hAnsi="Georgia" w:cs="Arial"/>
          <w:sz w:val="24"/>
          <w:szCs w:val="24"/>
          <w:lang w:val="es-419"/>
        </w:rPr>
      </w:pPr>
      <w:r w:rsidRPr="00555699">
        <w:rPr>
          <w:rFonts w:ascii="Georgia" w:hAnsi="Georgia" w:cs="Arial"/>
          <w:i/>
          <w:sz w:val="24"/>
          <w:szCs w:val="24"/>
          <w:lang w:val="es-419"/>
        </w:rPr>
        <w:t>Legitimación por pasiva</w:t>
      </w:r>
      <w:r w:rsidRPr="00555699">
        <w:rPr>
          <w:rFonts w:ascii="Georgia" w:hAnsi="Georgia" w:cs="Arial"/>
          <w:sz w:val="24"/>
          <w:szCs w:val="24"/>
          <w:lang w:val="es-419"/>
        </w:rPr>
        <w:t>.</w:t>
      </w:r>
      <w:r w:rsidR="004F46F1" w:rsidRPr="00555699">
        <w:rPr>
          <w:rFonts w:ascii="Georgia" w:hAnsi="Georgia" w:cs="Arial"/>
          <w:sz w:val="24"/>
          <w:szCs w:val="24"/>
          <w:lang w:val="es-419"/>
        </w:rPr>
        <w:t xml:space="preserve"> El demandado pues fue el comprador en el mencionado negocio jur</w:t>
      </w:r>
      <w:r w:rsidR="00402467" w:rsidRPr="00555699">
        <w:rPr>
          <w:rFonts w:ascii="Georgia" w:hAnsi="Georgia" w:cs="Arial"/>
          <w:sz w:val="24"/>
          <w:szCs w:val="24"/>
          <w:lang w:val="es-419"/>
        </w:rPr>
        <w:t>ídico (</w:t>
      </w:r>
      <w:r w:rsidR="00402467" w:rsidRPr="00555699">
        <w:rPr>
          <w:rFonts w:ascii="Georgia" w:hAnsi="Georgia" w:cs="Arial"/>
          <w:sz w:val="22"/>
          <w:szCs w:val="24"/>
          <w:lang w:val="es-419"/>
        </w:rPr>
        <w:t>Folios 152</w:t>
      </w:r>
      <w:r w:rsidR="00487788" w:rsidRPr="00555699">
        <w:rPr>
          <w:rFonts w:ascii="Georgia" w:hAnsi="Georgia" w:cs="Arial"/>
          <w:sz w:val="22"/>
          <w:szCs w:val="24"/>
          <w:lang w:val="es-419"/>
        </w:rPr>
        <w:t>-</w:t>
      </w:r>
      <w:r w:rsidR="00402467" w:rsidRPr="00555699">
        <w:rPr>
          <w:rFonts w:ascii="Georgia" w:hAnsi="Georgia" w:cs="Arial"/>
          <w:sz w:val="22"/>
          <w:szCs w:val="24"/>
          <w:lang w:val="es-419"/>
        </w:rPr>
        <w:t xml:space="preserve">163, </w:t>
      </w:r>
      <w:r w:rsidR="00487788" w:rsidRPr="00555699">
        <w:rPr>
          <w:rFonts w:ascii="Georgia" w:hAnsi="Georgia" w:cs="Arial"/>
          <w:sz w:val="22"/>
          <w:szCs w:val="24"/>
          <w:lang w:val="es-419"/>
        </w:rPr>
        <w:t>ídem</w:t>
      </w:r>
      <w:r w:rsidR="00402467" w:rsidRPr="00555699">
        <w:rPr>
          <w:rFonts w:ascii="Georgia" w:hAnsi="Georgia" w:cs="Arial"/>
          <w:sz w:val="24"/>
          <w:szCs w:val="24"/>
          <w:lang w:val="es-419"/>
        </w:rPr>
        <w:t>).</w:t>
      </w:r>
    </w:p>
    <w:p w:rsidR="005D32EC" w:rsidRPr="00555699" w:rsidRDefault="005D32EC" w:rsidP="00555699">
      <w:pPr>
        <w:pStyle w:val="Prrafodelista"/>
        <w:spacing w:line="276" w:lineRule="auto"/>
        <w:rPr>
          <w:rFonts w:ascii="Georgia" w:hAnsi="Georgia" w:cs="Arial"/>
          <w:smallCaps/>
          <w:sz w:val="24"/>
          <w:szCs w:val="26"/>
          <w:lang w:val="es-419"/>
        </w:rPr>
      </w:pPr>
    </w:p>
    <w:p w:rsidR="002C6F1C" w:rsidRPr="00555699" w:rsidRDefault="002C6F1C" w:rsidP="00555699">
      <w:pPr>
        <w:pStyle w:val="Prrafodelista"/>
        <w:numPr>
          <w:ilvl w:val="0"/>
          <w:numId w:val="8"/>
        </w:numPr>
        <w:spacing w:line="276" w:lineRule="auto"/>
        <w:jc w:val="both"/>
        <w:rPr>
          <w:rFonts w:ascii="Georgia" w:hAnsi="Georgia" w:cs="Arial"/>
          <w:sz w:val="24"/>
          <w:szCs w:val="24"/>
          <w:lang w:val="es-419"/>
        </w:rPr>
      </w:pPr>
      <w:r w:rsidRPr="00555699">
        <w:rPr>
          <w:rFonts w:ascii="Georgia" w:hAnsi="Georgia" w:cs="Arial"/>
          <w:smallCaps/>
          <w:sz w:val="24"/>
          <w:szCs w:val="26"/>
          <w:lang w:val="es-419"/>
        </w:rPr>
        <w:t xml:space="preserve">El problema jurídico a resolver. </w:t>
      </w:r>
      <w:r w:rsidRPr="00555699">
        <w:rPr>
          <w:rFonts w:ascii="Georgia" w:hAnsi="Georgia"/>
          <w:sz w:val="24"/>
          <w:lang w:val="es-419"/>
        </w:rPr>
        <w:t xml:space="preserve">¿Se debe revocar la sentencia </w:t>
      </w:r>
      <w:r w:rsidR="008C5DA1" w:rsidRPr="00555699">
        <w:rPr>
          <w:rFonts w:ascii="Georgia" w:hAnsi="Georgia"/>
          <w:sz w:val="24"/>
          <w:lang w:val="es-419"/>
        </w:rPr>
        <w:t>des</w:t>
      </w:r>
      <w:r w:rsidRPr="00555699">
        <w:rPr>
          <w:rFonts w:ascii="Georgia" w:hAnsi="Georgia"/>
          <w:sz w:val="24"/>
          <w:lang w:val="es-419"/>
        </w:rPr>
        <w:t>estimatoria</w:t>
      </w:r>
      <w:r w:rsidR="007315BC" w:rsidRPr="00555699">
        <w:rPr>
          <w:rFonts w:ascii="Georgia" w:hAnsi="Georgia"/>
          <w:sz w:val="24"/>
          <w:lang w:val="es-419"/>
        </w:rPr>
        <w:t xml:space="preserve"> </w:t>
      </w:r>
      <w:r w:rsidR="008C5DA1" w:rsidRPr="00555699">
        <w:rPr>
          <w:rFonts w:ascii="Georgia" w:hAnsi="Georgia"/>
          <w:sz w:val="24"/>
          <w:lang w:val="es-419"/>
        </w:rPr>
        <w:t>d</w:t>
      </w:r>
      <w:r w:rsidR="007315BC" w:rsidRPr="00555699">
        <w:rPr>
          <w:rFonts w:ascii="Georgia" w:hAnsi="Georgia"/>
          <w:sz w:val="24"/>
          <w:lang w:val="es-419"/>
        </w:rPr>
        <w:t xml:space="preserve">el </w:t>
      </w:r>
      <w:r w:rsidRPr="00555699">
        <w:rPr>
          <w:rFonts w:ascii="Georgia" w:hAnsi="Georgia"/>
          <w:sz w:val="24"/>
          <w:lang w:val="es-419"/>
        </w:rPr>
        <w:lastRenderedPageBreak/>
        <w:t xml:space="preserve">Juzgado </w:t>
      </w:r>
      <w:r w:rsidR="008C5DA1" w:rsidRPr="00555699">
        <w:rPr>
          <w:rFonts w:ascii="Georgia" w:hAnsi="Georgia"/>
          <w:sz w:val="24"/>
          <w:lang w:val="es-419"/>
        </w:rPr>
        <w:t>4</w:t>
      </w:r>
      <w:r w:rsidR="003F748A" w:rsidRPr="00555699">
        <w:rPr>
          <w:rFonts w:ascii="Georgia" w:hAnsi="Georgia"/>
          <w:sz w:val="24"/>
          <w:lang w:val="es-419"/>
        </w:rPr>
        <w:t xml:space="preserve">º </w:t>
      </w:r>
      <w:r w:rsidRPr="00555699">
        <w:rPr>
          <w:rFonts w:ascii="Georgia" w:hAnsi="Georgia"/>
          <w:sz w:val="24"/>
          <w:lang w:val="es-419"/>
        </w:rPr>
        <w:t>Civil d</w:t>
      </w:r>
      <w:r w:rsidRPr="00555699">
        <w:rPr>
          <w:rFonts w:ascii="Georgia" w:hAnsi="Georgia" w:cs="Arial"/>
          <w:sz w:val="24"/>
          <w:szCs w:val="22"/>
          <w:lang w:val="es-419"/>
        </w:rPr>
        <w:t xml:space="preserve">el Circuito </w:t>
      </w:r>
      <w:r w:rsidRPr="00555699">
        <w:rPr>
          <w:rFonts w:ascii="Georgia" w:hAnsi="Georgia"/>
          <w:sz w:val="24"/>
          <w:lang w:val="es-419"/>
        </w:rPr>
        <w:t xml:space="preserve">de </w:t>
      </w:r>
      <w:r w:rsidR="003F748A" w:rsidRPr="00555699">
        <w:rPr>
          <w:rFonts w:ascii="Georgia" w:hAnsi="Georgia"/>
          <w:sz w:val="24"/>
          <w:lang w:val="es-419"/>
        </w:rPr>
        <w:t>Pereira</w:t>
      </w:r>
      <w:r w:rsidR="00B709B9" w:rsidRPr="00555699">
        <w:rPr>
          <w:rFonts w:ascii="Georgia" w:hAnsi="Georgia"/>
          <w:sz w:val="24"/>
          <w:lang w:val="es-419"/>
        </w:rPr>
        <w:t xml:space="preserve">, </w:t>
      </w:r>
      <w:r w:rsidR="00BF5028" w:rsidRPr="00555699">
        <w:rPr>
          <w:rFonts w:ascii="Georgia" w:hAnsi="Georgia"/>
          <w:sz w:val="24"/>
          <w:lang w:val="es-419"/>
        </w:rPr>
        <w:t xml:space="preserve">por </w:t>
      </w:r>
      <w:r w:rsidR="008C5DA1" w:rsidRPr="00555699">
        <w:rPr>
          <w:rFonts w:ascii="Georgia" w:hAnsi="Georgia"/>
          <w:sz w:val="24"/>
          <w:lang w:val="es-419"/>
        </w:rPr>
        <w:t xml:space="preserve">haberse probado </w:t>
      </w:r>
      <w:r w:rsidR="004F46F1" w:rsidRPr="00555699">
        <w:rPr>
          <w:rFonts w:ascii="Georgia" w:hAnsi="Georgia"/>
          <w:sz w:val="24"/>
          <w:lang w:val="es-419"/>
        </w:rPr>
        <w:t xml:space="preserve">que el inmueble </w:t>
      </w:r>
      <w:r w:rsidR="008E239F" w:rsidRPr="00555699">
        <w:rPr>
          <w:rFonts w:ascii="Georgia" w:hAnsi="Georgia"/>
          <w:sz w:val="24"/>
          <w:lang w:val="es-419"/>
        </w:rPr>
        <w:t>vendido</w:t>
      </w:r>
      <w:r w:rsidR="00153E57" w:rsidRPr="00555699">
        <w:rPr>
          <w:rFonts w:ascii="Georgia" w:hAnsi="Georgia"/>
          <w:sz w:val="24"/>
          <w:lang w:val="es-419"/>
        </w:rPr>
        <w:t>,</w:t>
      </w:r>
      <w:r w:rsidR="004F46F1" w:rsidRPr="00555699">
        <w:rPr>
          <w:rFonts w:ascii="Georgia" w:hAnsi="Georgia"/>
          <w:sz w:val="24"/>
          <w:lang w:val="es-419"/>
        </w:rPr>
        <w:t xml:space="preserve"> ocasionó lesión enorme al comprador</w:t>
      </w:r>
      <w:r w:rsidR="008C5DA1" w:rsidRPr="00555699">
        <w:rPr>
          <w:rFonts w:ascii="Georgia" w:hAnsi="Georgia"/>
          <w:sz w:val="24"/>
          <w:lang w:val="es-419"/>
        </w:rPr>
        <w:t xml:space="preserve">, según </w:t>
      </w:r>
      <w:r w:rsidRPr="00555699">
        <w:rPr>
          <w:rFonts w:ascii="Georgia" w:hAnsi="Georgia"/>
          <w:sz w:val="24"/>
          <w:lang w:val="es-419"/>
        </w:rPr>
        <w:t xml:space="preserve">la apelación </w:t>
      </w:r>
      <w:r w:rsidR="004F46F1" w:rsidRPr="00555699">
        <w:rPr>
          <w:rFonts w:ascii="Georgia" w:hAnsi="Georgia"/>
          <w:sz w:val="24"/>
          <w:lang w:val="es-419"/>
        </w:rPr>
        <w:t xml:space="preserve">del </w:t>
      </w:r>
      <w:r w:rsidR="00625FBB" w:rsidRPr="00555699">
        <w:rPr>
          <w:rFonts w:ascii="Georgia" w:hAnsi="Georgia"/>
          <w:sz w:val="24"/>
          <w:lang w:val="es-419"/>
        </w:rPr>
        <w:t xml:space="preserve">extremo </w:t>
      </w:r>
      <w:r w:rsidR="004F46F1" w:rsidRPr="00555699">
        <w:rPr>
          <w:rFonts w:ascii="Georgia" w:hAnsi="Georgia"/>
          <w:sz w:val="24"/>
          <w:lang w:val="es-419"/>
        </w:rPr>
        <w:t>actor</w:t>
      </w:r>
      <w:r w:rsidR="003F748A" w:rsidRPr="00555699">
        <w:rPr>
          <w:rFonts w:ascii="Georgia" w:hAnsi="Georgia"/>
          <w:sz w:val="24"/>
          <w:lang w:val="es-419"/>
        </w:rPr>
        <w:t>?</w:t>
      </w:r>
    </w:p>
    <w:p w:rsidR="00524C79" w:rsidRPr="00555699" w:rsidRDefault="00524C79" w:rsidP="00555699">
      <w:pPr>
        <w:pStyle w:val="Prrafodelista"/>
        <w:widowControl/>
        <w:overflowPunct/>
        <w:autoSpaceDE/>
        <w:autoSpaceDN/>
        <w:adjustRightInd/>
        <w:spacing w:line="276" w:lineRule="auto"/>
        <w:ind w:left="720"/>
        <w:contextualSpacing/>
        <w:rPr>
          <w:rFonts w:ascii="Georgia" w:hAnsi="Georgia" w:cs="Arial"/>
          <w:sz w:val="24"/>
          <w:szCs w:val="28"/>
          <w:lang w:val="es-419"/>
        </w:rPr>
      </w:pPr>
      <w:bookmarkStart w:id="0" w:name="_GoBack"/>
    </w:p>
    <w:bookmarkEnd w:id="0"/>
    <w:p w:rsidR="005D32EC" w:rsidRPr="00555699" w:rsidRDefault="005D32EC" w:rsidP="00555699">
      <w:pPr>
        <w:pStyle w:val="Prrafodelista"/>
        <w:widowControl/>
        <w:numPr>
          <w:ilvl w:val="1"/>
          <w:numId w:val="8"/>
        </w:numPr>
        <w:overflowPunct/>
        <w:autoSpaceDE/>
        <w:autoSpaceDN/>
        <w:adjustRightInd/>
        <w:spacing w:line="276" w:lineRule="auto"/>
        <w:contextualSpacing/>
        <w:rPr>
          <w:rFonts w:ascii="Georgia" w:hAnsi="Georgia" w:cs="Arial"/>
          <w:sz w:val="24"/>
          <w:szCs w:val="28"/>
          <w:lang w:val="es-419"/>
        </w:rPr>
      </w:pPr>
      <w:r w:rsidRPr="00555699">
        <w:rPr>
          <w:rFonts w:ascii="Georgia" w:hAnsi="Georgia" w:cs="Arial"/>
          <w:smallCaps/>
          <w:sz w:val="24"/>
          <w:szCs w:val="26"/>
          <w:lang w:val="es-419"/>
        </w:rPr>
        <w:t xml:space="preserve">La </w:t>
      </w:r>
      <w:r w:rsidR="009665DE" w:rsidRPr="00555699">
        <w:rPr>
          <w:rFonts w:ascii="Georgia" w:hAnsi="Georgia" w:cs="Arial"/>
          <w:smallCaps/>
          <w:sz w:val="24"/>
          <w:szCs w:val="26"/>
          <w:lang w:val="es-419"/>
        </w:rPr>
        <w:t>resolución del problema jurídico</w:t>
      </w:r>
    </w:p>
    <w:p w:rsidR="005D32EC" w:rsidRPr="00555699" w:rsidRDefault="005D32EC" w:rsidP="00555699">
      <w:pPr>
        <w:spacing w:line="276" w:lineRule="auto"/>
        <w:rPr>
          <w:rFonts w:ascii="Georgia" w:hAnsi="Georgia" w:cs="Arial"/>
          <w:sz w:val="24"/>
          <w:szCs w:val="28"/>
          <w:lang w:val="es-419"/>
        </w:rPr>
      </w:pPr>
    </w:p>
    <w:p w:rsidR="00FF0138" w:rsidRPr="00555699" w:rsidRDefault="00FF0138" w:rsidP="00555699">
      <w:pPr>
        <w:pStyle w:val="Prrafodelista"/>
        <w:numPr>
          <w:ilvl w:val="2"/>
          <w:numId w:val="8"/>
        </w:numPr>
        <w:spacing w:line="276" w:lineRule="auto"/>
        <w:jc w:val="both"/>
        <w:rPr>
          <w:rFonts w:ascii="Georgia" w:hAnsi="Georgia" w:cs="Arial"/>
          <w:sz w:val="24"/>
          <w:szCs w:val="24"/>
          <w:lang w:val="es-419"/>
        </w:rPr>
      </w:pPr>
      <w:r w:rsidRPr="00555699">
        <w:rPr>
          <w:rFonts w:ascii="Georgia" w:hAnsi="Georgia" w:cs="Arial"/>
          <w:sz w:val="24"/>
          <w:szCs w:val="24"/>
          <w:lang w:val="es-419"/>
        </w:rPr>
        <w:t>La pretensión impugnaticia es límite decisional de la apelación</w:t>
      </w:r>
    </w:p>
    <w:p w:rsidR="00FF0138" w:rsidRPr="00555699" w:rsidRDefault="00FF0138" w:rsidP="00555699">
      <w:pPr>
        <w:spacing w:line="276" w:lineRule="auto"/>
        <w:jc w:val="both"/>
        <w:rPr>
          <w:rFonts w:ascii="Georgia" w:hAnsi="Georgia" w:cs="Arial"/>
          <w:sz w:val="24"/>
          <w:szCs w:val="24"/>
          <w:lang w:val="es-419"/>
        </w:rPr>
      </w:pPr>
    </w:p>
    <w:p w:rsidR="004D10A2" w:rsidRPr="00555699" w:rsidRDefault="004D10A2" w:rsidP="00555699">
      <w:pPr>
        <w:tabs>
          <w:tab w:val="left" w:pos="1152"/>
        </w:tabs>
        <w:spacing w:line="276" w:lineRule="auto"/>
        <w:jc w:val="both"/>
        <w:textAlignment w:val="baseline"/>
        <w:rPr>
          <w:rFonts w:ascii="Georgia" w:hAnsi="Georgia" w:cs="Arial"/>
          <w:bCs/>
          <w:sz w:val="24"/>
          <w:szCs w:val="24"/>
          <w:lang w:val="es-419"/>
        </w:rPr>
      </w:pPr>
      <w:r w:rsidRPr="00555699">
        <w:rPr>
          <w:rFonts w:ascii="Georgia" w:hAnsi="Georgia" w:cs="Arial"/>
          <w:sz w:val="24"/>
          <w:szCs w:val="24"/>
          <w:lang w:val="es-419"/>
        </w:rPr>
        <w:t xml:space="preserve">El enjuiciamiento en esta instancia lo trazan los temas objeto del </w:t>
      </w:r>
      <w:r w:rsidRPr="00555699">
        <w:rPr>
          <w:rFonts w:ascii="Georgia" w:hAnsi="Georgia" w:cs="Arial"/>
          <w:bCs/>
          <w:sz w:val="24"/>
          <w:szCs w:val="24"/>
          <w:lang w:val="es-419"/>
        </w:rPr>
        <w:t xml:space="preserve">recurso, que se traduce en una patente aplicación </w:t>
      </w:r>
      <w:r w:rsidRPr="00555699">
        <w:rPr>
          <w:rFonts w:ascii="Georgia" w:hAnsi="Georgia" w:cs="Arial"/>
          <w:sz w:val="24"/>
          <w:szCs w:val="24"/>
          <w:lang w:val="es-419"/>
        </w:rPr>
        <w:t>del modelo</w:t>
      </w:r>
      <w:r w:rsidRPr="00555699">
        <w:rPr>
          <w:rFonts w:ascii="Georgia" w:hAnsi="Georgia" w:cs="Arial"/>
          <w:bCs/>
          <w:sz w:val="24"/>
          <w:szCs w:val="24"/>
          <w:lang w:val="es-419"/>
        </w:rPr>
        <w:t xml:space="preserve"> dispositivo en el proceso civil nacional, a partir de la regulación concreta que hace el CGP (</w:t>
      </w:r>
      <w:r w:rsidRPr="00555699">
        <w:rPr>
          <w:rFonts w:ascii="Georgia" w:hAnsi="Georgia" w:cs="Arial"/>
          <w:bCs/>
          <w:sz w:val="22"/>
          <w:szCs w:val="24"/>
          <w:lang w:val="es-419"/>
        </w:rPr>
        <w:t>Artículos 320 y 328, CGP</w:t>
      </w:r>
      <w:r w:rsidRPr="00555699">
        <w:rPr>
          <w:rFonts w:ascii="Georgia" w:hAnsi="Georgia" w:cs="Arial"/>
          <w:bCs/>
          <w:sz w:val="24"/>
          <w:szCs w:val="24"/>
          <w:lang w:val="es-419"/>
        </w:rPr>
        <w:t xml:space="preserve">), con algunas salvedades están </w:t>
      </w:r>
      <w:r w:rsidRPr="00555699">
        <w:rPr>
          <w:rFonts w:ascii="Georgia" w:hAnsi="Georgia" w:cs="Arial"/>
          <w:sz w:val="24"/>
          <w:lang w:val="es-419"/>
        </w:rPr>
        <w:t>las excepciones declarables de oficio (</w:t>
      </w:r>
      <w:r w:rsidRPr="00555699">
        <w:rPr>
          <w:rFonts w:ascii="Georgia" w:hAnsi="Georgia" w:cs="Arial"/>
          <w:sz w:val="22"/>
          <w:lang w:val="es-419"/>
        </w:rPr>
        <w:t>Artículo 282, CGP</w:t>
      </w:r>
      <w:r w:rsidRPr="00555699">
        <w:rPr>
          <w:rFonts w:ascii="Georgia" w:hAnsi="Georgia" w:cs="Arial"/>
          <w:sz w:val="24"/>
          <w:lang w:val="es-419"/>
        </w:rPr>
        <w:t>), los expresos eventos del artículo 281, CGP, en asuntos de familia y agrario, los presupuestos procesales</w:t>
      </w:r>
      <w:r w:rsidRPr="00555699">
        <w:rPr>
          <w:rStyle w:val="Refdenotaalpie"/>
          <w:rFonts w:ascii="Georgia" w:hAnsi="Georgia"/>
          <w:sz w:val="24"/>
          <w:lang w:val="es-419"/>
        </w:rPr>
        <w:footnoteReference w:id="5"/>
      </w:r>
      <w:r w:rsidRPr="00555699">
        <w:rPr>
          <w:rFonts w:ascii="Georgia" w:hAnsi="Georgia" w:cs="Arial"/>
          <w:sz w:val="24"/>
          <w:lang w:val="es-419"/>
        </w:rPr>
        <w:t xml:space="preserve"> y sustanciales</w:t>
      </w:r>
      <w:r w:rsidRPr="00555699">
        <w:rPr>
          <w:rStyle w:val="Refdenotaalpie"/>
          <w:rFonts w:ascii="Georgia" w:hAnsi="Georgia"/>
          <w:sz w:val="24"/>
          <w:lang w:val="es-419"/>
        </w:rPr>
        <w:footnoteReference w:id="6"/>
      </w:r>
      <w:r w:rsidRPr="00555699">
        <w:rPr>
          <w:rFonts w:ascii="Georgia" w:hAnsi="Georgia" w:cs="Arial"/>
          <w:sz w:val="24"/>
          <w:lang w:val="es-419"/>
        </w:rPr>
        <w:t>, las nulidades absolutas</w:t>
      </w:r>
      <w:r w:rsidRPr="00555699">
        <w:rPr>
          <w:rStyle w:val="Refdenotaalpie"/>
          <w:rFonts w:ascii="Georgia" w:hAnsi="Georgia"/>
          <w:sz w:val="24"/>
          <w:lang w:val="es-419"/>
        </w:rPr>
        <w:footnoteReference w:id="7"/>
      </w:r>
      <w:r w:rsidRPr="00555699">
        <w:rPr>
          <w:rFonts w:ascii="Georgia" w:hAnsi="Georgia" w:cs="Arial"/>
          <w:sz w:val="24"/>
          <w:lang w:val="es-419"/>
        </w:rPr>
        <w:t xml:space="preserve"> (</w:t>
      </w:r>
      <w:r w:rsidRPr="00555699">
        <w:rPr>
          <w:rFonts w:ascii="Georgia" w:hAnsi="Georgia" w:cs="Arial"/>
          <w:sz w:val="22"/>
          <w:szCs w:val="28"/>
          <w:lang w:val="es-419"/>
        </w:rPr>
        <w:t xml:space="preserve">Art.2º, Ley 50 de 1936), </w:t>
      </w:r>
      <w:r w:rsidRPr="00555699">
        <w:rPr>
          <w:rFonts w:ascii="Georgia" w:hAnsi="Georgia" w:cs="Arial"/>
          <w:sz w:val="24"/>
          <w:lang w:val="es-419"/>
        </w:rPr>
        <w:t>las prestaciones mutuas</w:t>
      </w:r>
      <w:r w:rsidRPr="00555699">
        <w:rPr>
          <w:rStyle w:val="Refdenotaalpie"/>
          <w:rFonts w:ascii="Georgia" w:hAnsi="Georgia"/>
          <w:sz w:val="24"/>
          <w:lang w:val="es-419"/>
        </w:rPr>
        <w:footnoteReference w:id="8"/>
      </w:r>
      <w:r w:rsidRPr="00555699">
        <w:rPr>
          <w:rFonts w:ascii="Georgia" w:hAnsi="Georgia" w:cs="Arial"/>
          <w:sz w:val="24"/>
          <w:lang w:val="es-419"/>
        </w:rPr>
        <w:t xml:space="preserve"> y las costas procesales</w:t>
      </w:r>
      <w:r w:rsidRPr="00555699">
        <w:rPr>
          <w:rStyle w:val="Refdenotaalpie"/>
          <w:rFonts w:ascii="Georgia" w:hAnsi="Georgia"/>
          <w:sz w:val="24"/>
          <w:lang w:val="es-419"/>
        </w:rPr>
        <w:footnoteReference w:id="9"/>
      </w:r>
      <w:r w:rsidRPr="00555699">
        <w:rPr>
          <w:rFonts w:ascii="Georgia" w:hAnsi="Georgia" w:cs="Arial"/>
          <w:bCs/>
          <w:sz w:val="24"/>
          <w:szCs w:val="24"/>
          <w:lang w:val="es-419"/>
        </w:rPr>
        <w:t>, entre otros.</w:t>
      </w:r>
    </w:p>
    <w:p w:rsidR="004D10A2" w:rsidRPr="00555699" w:rsidRDefault="004D10A2" w:rsidP="00555699">
      <w:pPr>
        <w:tabs>
          <w:tab w:val="left" w:pos="1152"/>
        </w:tabs>
        <w:spacing w:line="276" w:lineRule="auto"/>
        <w:jc w:val="both"/>
        <w:textAlignment w:val="baseline"/>
        <w:rPr>
          <w:rFonts w:ascii="Georgia" w:hAnsi="Georgia" w:cs="Arial"/>
          <w:bCs/>
          <w:sz w:val="24"/>
          <w:szCs w:val="24"/>
          <w:lang w:val="es-419"/>
        </w:rPr>
      </w:pPr>
    </w:p>
    <w:p w:rsidR="004D10A2" w:rsidRPr="00555699" w:rsidRDefault="004D10A2" w:rsidP="00555699">
      <w:pPr>
        <w:tabs>
          <w:tab w:val="left" w:pos="1152"/>
        </w:tabs>
        <w:spacing w:line="276" w:lineRule="auto"/>
        <w:jc w:val="both"/>
        <w:textAlignment w:val="baseline"/>
        <w:rPr>
          <w:rFonts w:ascii="Georgia" w:hAnsi="Georgia" w:cs="Arial"/>
          <w:sz w:val="24"/>
          <w:lang w:val="es-419"/>
        </w:rPr>
      </w:pPr>
      <w:r w:rsidRPr="00555699">
        <w:rPr>
          <w:rFonts w:ascii="Georgia" w:hAnsi="Georgia" w:cs="Arial"/>
          <w:sz w:val="24"/>
          <w:lang w:val="es-419"/>
        </w:rPr>
        <w:t>Se evidencia así la aplicación del modelo procesal dispositivo, que en conjunto con el inquisitivo, rigen de manera particular el proceso civil colombiano</w:t>
      </w:r>
      <w:r w:rsidRPr="00555699">
        <w:rPr>
          <w:rStyle w:val="Refdenotaalpie"/>
          <w:rFonts w:ascii="Georgia" w:hAnsi="Georgia"/>
          <w:sz w:val="24"/>
          <w:lang w:val="es-419"/>
        </w:rPr>
        <w:footnoteReference w:id="10"/>
      </w:r>
      <w:r w:rsidRPr="00555699">
        <w:rPr>
          <w:rFonts w:ascii="Georgia" w:hAnsi="Georgia" w:cs="Arial"/>
          <w:sz w:val="24"/>
          <w:lang w:val="es-419"/>
        </w:rPr>
        <w:t>.</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lang w:val="es-419"/>
        </w:rPr>
      </w:pPr>
      <w:r w:rsidRPr="00555699">
        <w:rPr>
          <w:rFonts w:ascii="Georgia" w:hAnsi="Georgia" w:cs="Arial"/>
          <w:sz w:val="24"/>
          <w:szCs w:val="26"/>
          <w:lang w:val="es-419"/>
        </w:rPr>
        <w:t>Rebasar esos límites provocará que el juzgador de segundo nivel, demerite la congruencia</w:t>
      </w:r>
      <w:r w:rsidRPr="00555699">
        <w:rPr>
          <w:rStyle w:val="Refdenotaalpie"/>
          <w:rFonts w:ascii="Georgia" w:hAnsi="Georgia"/>
          <w:sz w:val="24"/>
          <w:szCs w:val="26"/>
          <w:lang w:val="es-419"/>
        </w:rPr>
        <w:footnoteReference w:id="11"/>
      </w:r>
      <w:r w:rsidRPr="00555699">
        <w:rPr>
          <w:rFonts w:ascii="Georgia" w:hAnsi="Georgia" w:cs="Arial"/>
          <w:sz w:val="24"/>
          <w:szCs w:val="26"/>
          <w:lang w:val="es-419"/>
        </w:rPr>
        <w:t>, eso sí sin que constituya nulidad alguna, según esclareció en reciente (2018) decisión la CSJ</w:t>
      </w:r>
      <w:r w:rsidRPr="00555699">
        <w:rPr>
          <w:rStyle w:val="Refdenotaalpie"/>
          <w:rFonts w:ascii="Georgia" w:hAnsi="Georgia"/>
          <w:sz w:val="24"/>
          <w:szCs w:val="26"/>
          <w:lang w:val="es-419"/>
        </w:rPr>
        <w:footnoteReference w:id="12"/>
      </w:r>
      <w:r w:rsidRPr="00555699">
        <w:rPr>
          <w:rFonts w:ascii="Georgia" w:hAnsi="Georgia" w:cs="Arial"/>
          <w:sz w:val="24"/>
          <w:szCs w:val="26"/>
          <w:lang w:val="es-419"/>
        </w:rPr>
        <w:t>.</w:t>
      </w:r>
    </w:p>
    <w:p w:rsidR="004D10A2" w:rsidRPr="00555699" w:rsidRDefault="004D10A2" w:rsidP="00555699">
      <w:pPr>
        <w:spacing w:line="276" w:lineRule="auto"/>
        <w:jc w:val="both"/>
        <w:rPr>
          <w:rFonts w:ascii="Georgia" w:hAnsi="Georgia" w:cs="Arial"/>
          <w:sz w:val="24"/>
          <w:lang w:val="es-419"/>
        </w:rPr>
      </w:pPr>
    </w:p>
    <w:p w:rsidR="004D10A2" w:rsidRPr="00555699" w:rsidRDefault="004D10A2" w:rsidP="00555699">
      <w:pPr>
        <w:spacing w:line="276" w:lineRule="auto"/>
        <w:jc w:val="both"/>
        <w:rPr>
          <w:rFonts w:ascii="Georgia" w:hAnsi="Georgia" w:cs="Arial"/>
          <w:sz w:val="24"/>
          <w:lang w:val="es-419"/>
        </w:rPr>
      </w:pPr>
      <w:r w:rsidRPr="00555699">
        <w:rPr>
          <w:rFonts w:ascii="Georgia" w:hAnsi="Georgia" w:cs="Arial"/>
          <w:sz w:val="24"/>
          <w:lang w:val="es-419"/>
        </w:rPr>
        <w:t>Y así lo ha entendido, de manera pacífica y consistente, esta Colegiatura en múltiples decisiones, por ejemplo las más recientes: de esta misma Sala y de otra</w:t>
      </w:r>
      <w:r w:rsidRPr="00555699">
        <w:rPr>
          <w:rStyle w:val="Refdenotaalpie"/>
          <w:rFonts w:ascii="Georgia" w:hAnsi="Georgia"/>
          <w:sz w:val="24"/>
          <w:lang w:val="es-419"/>
        </w:rPr>
        <w:footnoteReference w:id="13"/>
      </w:r>
      <w:r w:rsidRPr="00555699">
        <w:rPr>
          <w:rFonts w:ascii="Georgia" w:hAnsi="Georgia" w:cs="Arial"/>
          <w:sz w:val="24"/>
          <w:lang w:val="es-419"/>
        </w:rPr>
        <w:t>. En la última sentencia mencionada, se prohijó lo argüido por la CSJ en 2017</w:t>
      </w:r>
      <w:r w:rsidRPr="00555699">
        <w:rPr>
          <w:rStyle w:val="Refdenotaalpie"/>
          <w:rFonts w:ascii="Georgia" w:hAnsi="Georgia"/>
          <w:sz w:val="24"/>
          <w:lang w:val="es-419"/>
        </w:rPr>
        <w:footnoteReference w:id="14"/>
      </w:r>
      <w:r w:rsidRPr="00555699">
        <w:rPr>
          <w:rFonts w:ascii="Georgia" w:hAnsi="Georgia" w:cs="Arial"/>
          <w:sz w:val="24"/>
          <w:lang w:val="es-419"/>
        </w:rPr>
        <w:t>, eso sí como criterio auxiliar, al referirse a dichas restricciones desde el enfoque de la pretensión impugnaticia, novedad de la nueva regulación procedimental traída por el CGP.</w:t>
      </w:r>
    </w:p>
    <w:p w:rsidR="004D10A2" w:rsidRPr="00555699" w:rsidRDefault="004D10A2" w:rsidP="00555699">
      <w:pPr>
        <w:pStyle w:val="Prrafodelista"/>
        <w:spacing w:line="276" w:lineRule="auto"/>
        <w:ind w:left="720"/>
        <w:jc w:val="both"/>
        <w:rPr>
          <w:rFonts w:ascii="Georgia" w:hAnsi="Georgia" w:cs="Arial"/>
          <w:sz w:val="24"/>
          <w:szCs w:val="24"/>
          <w:highlight w:val="yellow"/>
          <w:lang w:val="es-419"/>
        </w:rPr>
      </w:pPr>
    </w:p>
    <w:p w:rsidR="004D10A2" w:rsidRPr="00555699" w:rsidRDefault="004D10A2"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Algunos autores nacionales, como el profesor Ramiro Bejarano G.</w:t>
      </w:r>
      <w:r w:rsidRPr="00555699">
        <w:rPr>
          <w:rStyle w:val="Refdenotaalpie"/>
          <w:rFonts w:ascii="Georgia" w:hAnsi="Georgia"/>
          <w:sz w:val="24"/>
          <w:szCs w:val="24"/>
          <w:lang w:val="es-419"/>
        </w:rPr>
        <w:footnoteReference w:id="15"/>
      </w:r>
      <w:r w:rsidRPr="00555699">
        <w:rPr>
          <w:rFonts w:ascii="Georgia" w:hAnsi="Georgia" w:cs="Arial"/>
          <w:sz w:val="24"/>
          <w:szCs w:val="24"/>
          <w:lang w:val="es-419"/>
        </w:rPr>
        <w:t>, críticos de esta postura, plantean un conflicto entre la tutela judicial efectiva y la novedad de la “</w:t>
      </w:r>
      <w:r w:rsidRPr="00555699">
        <w:rPr>
          <w:rFonts w:ascii="Georgia" w:hAnsi="Georgia" w:cs="Arial"/>
          <w:i/>
          <w:sz w:val="24"/>
          <w:szCs w:val="24"/>
          <w:lang w:val="es-419"/>
        </w:rPr>
        <w:t>apelación restrictiva</w:t>
      </w:r>
      <w:r w:rsidRPr="00555699">
        <w:rPr>
          <w:rFonts w:ascii="Georgia" w:hAnsi="Georgia" w:cs="Arial"/>
          <w:sz w:val="24"/>
          <w:szCs w:val="24"/>
          <w:lang w:val="es-419"/>
        </w:rPr>
        <w:t>”; censuran que el nuevo Estatuto dote de mayores poderes al juez para la resolución del litigio, en procura de la justicia material, y sin embargo, confine la competencia de segundo grado a lo estrictamente recurrido. De igual parecer el profesor Quintero G</w:t>
      </w:r>
      <w:r w:rsidRPr="00555699">
        <w:rPr>
          <w:rStyle w:val="Refdenotaalpie"/>
          <w:rFonts w:ascii="Georgia" w:hAnsi="Georgia"/>
          <w:sz w:val="24"/>
          <w:szCs w:val="24"/>
          <w:lang w:val="es-419"/>
        </w:rPr>
        <w:footnoteReference w:id="16"/>
      </w:r>
      <w:r w:rsidRPr="00555699">
        <w:rPr>
          <w:rFonts w:ascii="Georgia" w:hAnsi="Georgia" w:cs="Arial"/>
          <w:sz w:val="24"/>
          <w:szCs w:val="24"/>
          <w:lang w:val="es-419"/>
        </w:rPr>
        <w:t>. De estos pareceres discrepa, en forma categórica, esta Magistratura.</w:t>
      </w:r>
    </w:p>
    <w:p w:rsidR="004D10A2" w:rsidRPr="00555699" w:rsidRDefault="004D10A2" w:rsidP="00555699">
      <w:pPr>
        <w:spacing w:line="276" w:lineRule="auto"/>
        <w:jc w:val="both"/>
        <w:rPr>
          <w:rFonts w:ascii="Georgia" w:hAnsi="Georgia" w:cs="Arial"/>
          <w:sz w:val="24"/>
          <w:szCs w:val="24"/>
          <w:lang w:val="es-419"/>
        </w:rPr>
      </w:pPr>
    </w:p>
    <w:p w:rsidR="004D10A2" w:rsidRPr="00555699" w:rsidRDefault="004D10A2"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Entiende esta Superioridad que es el apelante el que determina en su leal saber y entender, lo que será susceptible de revisión, por ende, que la desaproveche solo resulta imputable a su libre parecer, natural efecto de la carga procesal desatendida.</w:t>
      </w:r>
    </w:p>
    <w:p w:rsidR="004D10A2" w:rsidRPr="00555699" w:rsidRDefault="004D10A2" w:rsidP="00555699">
      <w:pPr>
        <w:spacing w:line="276" w:lineRule="auto"/>
        <w:jc w:val="both"/>
        <w:rPr>
          <w:rFonts w:ascii="Georgia" w:hAnsi="Georgia" w:cs="Arial"/>
          <w:sz w:val="24"/>
          <w:szCs w:val="24"/>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Válido acotar que rebasar esos límites provocará que el juzgador de segundo nivel, demerite la congruencia</w:t>
      </w:r>
      <w:r w:rsidRPr="00555699">
        <w:rPr>
          <w:rStyle w:val="Refdenotaalpie"/>
          <w:rFonts w:ascii="Georgia" w:hAnsi="Georgia"/>
          <w:sz w:val="24"/>
          <w:szCs w:val="26"/>
          <w:lang w:val="es-419"/>
        </w:rPr>
        <w:footnoteReference w:id="17"/>
      </w:r>
      <w:r w:rsidRPr="00555699">
        <w:rPr>
          <w:rFonts w:ascii="Georgia" w:hAnsi="Georgia" w:cs="Arial"/>
          <w:sz w:val="24"/>
          <w:szCs w:val="26"/>
          <w:lang w:val="es-419"/>
        </w:rPr>
        <w:t>, eso sí sin incurrir en nulidad de ninguna especie, según esclareció en reciente (2018) decisión la CSJ</w:t>
      </w:r>
      <w:r w:rsidRPr="00555699">
        <w:rPr>
          <w:rStyle w:val="Refdenotaalpie"/>
          <w:rFonts w:ascii="Georgia" w:hAnsi="Georgia"/>
          <w:sz w:val="24"/>
          <w:szCs w:val="26"/>
          <w:lang w:val="es-419"/>
        </w:rPr>
        <w:footnoteReference w:id="18"/>
      </w:r>
      <w:r w:rsidRPr="00555699">
        <w:rPr>
          <w:rFonts w:ascii="Georgia" w:hAnsi="Georgia" w:cs="Arial"/>
          <w:sz w:val="24"/>
          <w:szCs w:val="26"/>
          <w:lang w:val="es-419"/>
        </w:rPr>
        <w:t>.</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pStyle w:val="Prrafodelista"/>
        <w:numPr>
          <w:ilvl w:val="2"/>
          <w:numId w:val="8"/>
        </w:numPr>
        <w:spacing w:line="276" w:lineRule="auto"/>
        <w:jc w:val="both"/>
        <w:rPr>
          <w:rFonts w:ascii="Georgia" w:hAnsi="Georgia" w:cs="Arial"/>
          <w:sz w:val="24"/>
          <w:szCs w:val="26"/>
          <w:lang w:val="es-419"/>
        </w:rPr>
      </w:pPr>
      <w:r w:rsidRPr="00555699">
        <w:rPr>
          <w:rFonts w:ascii="Georgia" w:hAnsi="Georgia" w:cs="Arial"/>
          <w:sz w:val="24"/>
          <w:szCs w:val="26"/>
          <w:lang w:val="es-419"/>
        </w:rPr>
        <w:t>El examen oficioso de la caducidad</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El fallo revisado anunció que</w:t>
      </w:r>
      <w:r w:rsidR="008704F4" w:rsidRPr="00555699">
        <w:rPr>
          <w:rFonts w:ascii="Georgia" w:hAnsi="Georgia" w:cs="Arial"/>
          <w:sz w:val="24"/>
          <w:szCs w:val="26"/>
          <w:lang w:val="es-419"/>
        </w:rPr>
        <w:t>, salvo el precio,</w:t>
      </w:r>
      <w:r w:rsidRPr="00555699">
        <w:rPr>
          <w:rFonts w:ascii="Georgia" w:hAnsi="Georgia" w:cs="Arial"/>
          <w:sz w:val="24"/>
          <w:szCs w:val="26"/>
          <w:lang w:val="es-419"/>
        </w:rPr>
        <w:t xml:space="preserve"> estaban probados todos los elementos axiales de la pretensión rescisoria</w:t>
      </w:r>
      <w:r w:rsidR="008704F4" w:rsidRPr="00555699">
        <w:rPr>
          <w:rFonts w:ascii="Georgia" w:hAnsi="Georgia" w:cs="Arial"/>
          <w:sz w:val="24"/>
          <w:szCs w:val="26"/>
          <w:lang w:val="es-419"/>
        </w:rPr>
        <w:t xml:space="preserve"> (</w:t>
      </w:r>
      <w:r w:rsidR="008704F4" w:rsidRPr="00555699">
        <w:rPr>
          <w:rFonts w:ascii="Georgia" w:hAnsi="Georgia" w:cs="Arial"/>
          <w:sz w:val="22"/>
          <w:szCs w:val="26"/>
          <w:lang w:val="es-419"/>
        </w:rPr>
        <w:t>I</w:t>
      </w:r>
      <w:r w:rsidRPr="00555699">
        <w:rPr>
          <w:rFonts w:ascii="Georgia" w:hAnsi="Georgia" w:cs="Arial"/>
          <w:sz w:val="22"/>
          <w:szCs w:val="26"/>
          <w:lang w:val="es-419"/>
        </w:rPr>
        <w:t xml:space="preserve">nvariables </w:t>
      </w:r>
      <w:r w:rsidR="008704F4" w:rsidRPr="00555699">
        <w:rPr>
          <w:rFonts w:ascii="Georgia" w:hAnsi="Georgia" w:cs="Arial"/>
          <w:sz w:val="22"/>
          <w:szCs w:val="26"/>
          <w:lang w:val="es-419"/>
        </w:rPr>
        <w:t xml:space="preserve"> en la doctrina judicial </w:t>
      </w:r>
      <w:r w:rsidRPr="00555699">
        <w:rPr>
          <w:rFonts w:ascii="Georgia" w:hAnsi="Georgia" w:cs="Arial"/>
          <w:sz w:val="22"/>
          <w:szCs w:val="26"/>
          <w:lang w:val="es-419"/>
        </w:rPr>
        <w:t>2018</w:t>
      </w:r>
      <w:r w:rsidRPr="00555699">
        <w:rPr>
          <w:rStyle w:val="Refdenotaalpie"/>
          <w:rFonts w:ascii="Georgia" w:hAnsi="Georgia"/>
          <w:sz w:val="24"/>
          <w:szCs w:val="26"/>
          <w:lang w:val="es-419"/>
        </w:rPr>
        <w:footnoteReference w:id="19"/>
      </w:r>
      <w:r w:rsidRPr="00555699">
        <w:rPr>
          <w:rFonts w:ascii="Georgia" w:hAnsi="Georgia" w:cs="Arial"/>
          <w:sz w:val="24"/>
          <w:szCs w:val="26"/>
          <w:lang w:val="es-419"/>
        </w:rPr>
        <w:t xml:space="preserve">), sin embargo, </w:t>
      </w:r>
      <w:r w:rsidR="008704F4" w:rsidRPr="00555699">
        <w:rPr>
          <w:rFonts w:ascii="Georgia" w:hAnsi="Georgia" w:cs="Arial"/>
          <w:sz w:val="24"/>
          <w:szCs w:val="26"/>
          <w:lang w:val="es-419"/>
        </w:rPr>
        <w:t xml:space="preserve">como bien se aprecia ni la falladora de primer nivel, ni las partes mismas, repararon en la </w:t>
      </w:r>
      <w:r w:rsidRPr="00555699">
        <w:rPr>
          <w:rFonts w:ascii="Georgia" w:hAnsi="Georgia" w:cs="Arial"/>
          <w:sz w:val="24"/>
          <w:szCs w:val="26"/>
          <w:lang w:val="es-419"/>
        </w:rPr>
        <w:t xml:space="preserve">previsión del artículo 1954, CC, atañedero </w:t>
      </w:r>
      <w:r w:rsidR="008704F4" w:rsidRPr="00555699">
        <w:rPr>
          <w:rFonts w:ascii="Georgia" w:hAnsi="Georgia" w:cs="Arial"/>
          <w:sz w:val="24"/>
          <w:szCs w:val="26"/>
          <w:lang w:val="es-419"/>
        </w:rPr>
        <w:t>a</w:t>
      </w:r>
      <w:r w:rsidRPr="00555699">
        <w:rPr>
          <w:rFonts w:ascii="Georgia" w:hAnsi="Georgia" w:cs="Arial"/>
          <w:sz w:val="24"/>
          <w:szCs w:val="26"/>
          <w:lang w:val="es-419"/>
        </w:rPr>
        <w:t>l plazo legal para la interposición de la demanda, que algunos entienden como de prescripción</w:t>
      </w:r>
      <w:r w:rsidRPr="00555699">
        <w:rPr>
          <w:rStyle w:val="Refdenotaalpie"/>
          <w:rFonts w:ascii="Georgia" w:hAnsi="Georgia"/>
          <w:sz w:val="24"/>
          <w:szCs w:val="26"/>
          <w:lang w:val="es-419"/>
        </w:rPr>
        <w:footnoteReference w:id="20"/>
      </w:r>
      <w:r w:rsidRPr="00555699">
        <w:rPr>
          <w:rFonts w:ascii="Georgia" w:hAnsi="Georgia" w:cs="Arial"/>
          <w:sz w:val="24"/>
          <w:szCs w:val="26"/>
          <w:lang w:val="es-419"/>
        </w:rPr>
        <w:t xml:space="preserve">, </w:t>
      </w:r>
      <w:r w:rsidR="00212599" w:rsidRPr="00555699">
        <w:rPr>
          <w:rFonts w:ascii="Georgia" w:hAnsi="Georgia" w:cs="Arial"/>
          <w:sz w:val="24"/>
          <w:szCs w:val="26"/>
          <w:lang w:val="es-419"/>
        </w:rPr>
        <w:t xml:space="preserve">mas </w:t>
      </w:r>
      <w:r w:rsidRPr="00555699">
        <w:rPr>
          <w:rFonts w:ascii="Georgia" w:hAnsi="Georgia" w:cs="Arial"/>
          <w:sz w:val="24"/>
          <w:szCs w:val="26"/>
          <w:lang w:val="es-419"/>
        </w:rPr>
        <w:t xml:space="preserve">ha sido decantado </w:t>
      </w:r>
      <w:r w:rsidR="00212599" w:rsidRPr="00555699">
        <w:rPr>
          <w:rFonts w:ascii="Georgia" w:hAnsi="Georgia" w:cs="Arial"/>
          <w:sz w:val="24"/>
          <w:szCs w:val="26"/>
          <w:lang w:val="es-419"/>
        </w:rPr>
        <w:t xml:space="preserve">con solidez, </w:t>
      </w:r>
      <w:r w:rsidRPr="00555699">
        <w:rPr>
          <w:rFonts w:ascii="Georgia" w:hAnsi="Georgia" w:cs="Arial"/>
          <w:sz w:val="24"/>
          <w:szCs w:val="26"/>
          <w:lang w:val="es-419"/>
        </w:rPr>
        <w:t xml:space="preserve">en línea decisional </w:t>
      </w:r>
      <w:r w:rsidR="00212599" w:rsidRPr="00555699">
        <w:rPr>
          <w:rFonts w:ascii="Georgia" w:hAnsi="Georgia" w:cs="Arial"/>
          <w:sz w:val="24"/>
          <w:szCs w:val="26"/>
          <w:lang w:val="es-419"/>
        </w:rPr>
        <w:t xml:space="preserve">de </w:t>
      </w:r>
      <w:r w:rsidRPr="00555699">
        <w:rPr>
          <w:rFonts w:ascii="Georgia" w:hAnsi="Georgia" w:cs="Arial"/>
          <w:sz w:val="24"/>
          <w:szCs w:val="26"/>
          <w:lang w:val="es-419"/>
        </w:rPr>
        <w:t xml:space="preserve">la CSJ, </w:t>
      </w:r>
      <w:r w:rsidR="00212599" w:rsidRPr="00555699">
        <w:rPr>
          <w:rFonts w:ascii="Georgia" w:hAnsi="Georgia" w:cs="Arial"/>
          <w:sz w:val="24"/>
          <w:szCs w:val="26"/>
          <w:lang w:val="es-419"/>
        </w:rPr>
        <w:t xml:space="preserve">en su calidad de </w:t>
      </w:r>
      <w:r w:rsidRPr="00555699">
        <w:rPr>
          <w:rFonts w:ascii="Georgia" w:hAnsi="Georgia" w:cs="Arial"/>
          <w:sz w:val="24"/>
          <w:szCs w:val="26"/>
          <w:lang w:val="es-419"/>
        </w:rPr>
        <w:t xml:space="preserve">órgano </w:t>
      </w:r>
      <w:r w:rsidR="00212599" w:rsidRPr="00555699">
        <w:rPr>
          <w:rFonts w:ascii="Georgia" w:hAnsi="Georgia" w:cs="Arial"/>
          <w:sz w:val="24"/>
          <w:szCs w:val="26"/>
          <w:lang w:val="es-419"/>
        </w:rPr>
        <w:t xml:space="preserve">cúspide </w:t>
      </w:r>
      <w:r w:rsidRPr="00555699">
        <w:rPr>
          <w:rFonts w:ascii="Georgia" w:hAnsi="Georgia" w:cs="Arial"/>
          <w:sz w:val="24"/>
          <w:szCs w:val="26"/>
          <w:lang w:val="es-419"/>
        </w:rPr>
        <w:t>del área privada, constitutivo de precedente (</w:t>
      </w:r>
      <w:r w:rsidRPr="00555699">
        <w:rPr>
          <w:rFonts w:ascii="Georgia" w:hAnsi="Georgia" w:cs="Arial"/>
          <w:sz w:val="22"/>
          <w:szCs w:val="26"/>
          <w:lang w:val="es-419"/>
        </w:rPr>
        <w:t>Vinculante</w:t>
      </w:r>
      <w:r w:rsidRPr="00555699">
        <w:rPr>
          <w:rFonts w:ascii="Georgia" w:hAnsi="Georgia" w:cs="Arial"/>
          <w:sz w:val="24"/>
          <w:szCs w:val="26"/>
          <w:lang w:val="es-419"/>
        </w:rPr>
        <w:t xml:space="preserve">), que </w:t>
      </w:r>
      <w:r w:rsidR="00212599" w:rsidRPr="00555699">
        <w:rPr>
          <w:rFonts w:ascii="Georgia" w:hAnsi="Georgia" w:cs="Arial"/>
          <w:sz w:val="24"/>
          <w:szCs w:val="26"/>
          <w:lang w:val="es-419"/>
        </w:rPr>
        <w:t xml:space="preserve">tal fenómeno </w:t>
      </w:r>
      <w:r w:rsidRPr="00555699">
        <w:rPr>
          <w:rFonts w:ascii="Georgia" w:hAnsi="Georgia" w:cs="Arial"/>
          <w:sz w:val="24"/>
          <w:szCs w:val="26"/>
          <w:lang w:val="es-419"/>
        </w:rPr>
        <w:t>es de caducidad.</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En efecto, así puede leerse en reciente s</w:t>
      </w:r>
      <w:r w:rsidRPr="00555699">
        <w:rPr>
          <w:rFonts w:ascii="Georgia" w:hAnsi="Georgia" w:cs="Arial"/>
          <w:sz w:val="24"/>
          <w:szCs w:val="28"/>
          <w:lang w:val="es-419"/>
        </w:rPr>
        <w:t>entencia (2019</w:t>
      </w:r>
      <w:r w:rsidRPr="00555699">
        <w:rPr>
          <w:rStyle w:val="Refdenotaalpie"/>
          <w:rFonts w:ascii="Georgia" w:hAnsi="Georgia"/>
          <w:sz w:val="24"/>
          <w:szCs w:val="28"/>
          <w:lang w:val="es-419"/>
        </w:rPr>
        <w:footnoteReference w:id="21"/>
      </w:r>
      <w:r w:rsidRPr="00555699">
        <w:rPr>
          <w:rFonts w:ascii="Georgia" w:hAnsi="Georgia" w:cs="Arial"/>
          <w:sz w:val="24"/>
          <w:szCs w:val="28"/>
          <w:lang w:val="es-419"/>
        </w:rPr>
        <w:t>), donde citó su propio antecedente (</w:t>
      </w:r>
      <w:r w:rsidRPr="00555699">
        <w:rPr>
          <w:rFonts w:ascii="Georgia" w:hAnsi="Georgia"/>
          <w:sz w:val="22"/>
          <w:szCs w:val="28"/>
          <w:lang w:val="es-419"/>
        </w:rPr>
        <w:t>Se ha entendido que dicho término extintivo es de caducidad no de prescripción, como lo ha señalado la Sala en sentencia SC, 23 sep. 2002, exp. 6054</w:t>
      </w:r>
      <w:r w:rsidRPr="00555699">
        <w:rPr>
          <w:rFonts w:ascii="Georgia" w:hAnsi="Georgia"/>
          <w:sz w:val="24"/>
          <w:szCs w:val="28"/>
          <w:lang w:val="es-419"/>
        </w:rPr>
        <w:t>) y en el mismo sentido lo ha dicho en sede de tutela (</w:t>
      </w:r>
      <w:r w:rsidRPr="00555699">
        <w:rPr>
          <w:rFonts w:ascii="Georgia" w:hAnsi="Georgia"/>
          <w:sz w:val="22"/>
          <w:szCs w:val="28"/>
          <w:lang w:val="es-419"/>
        </w:rPr>
        <w:t>STC-9983-2019</w:t>
      </w:r>
      <w:r w:rsidR="00D3180B" w:rsidRPr="00555699">
        <w:rPr>
          <w:rFonts w:ascii="Georgia" w:hAnsi="Georgia"/>
          <w:sz w:val="24"/>
          <w:szCs w:val="28"/>
          <w:lang w:val="es-419"/>
        </w:rPr>
        <w:t>), que es criterio auxiliar. Esto para mostrar la estabilidad del criterio.</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Ahora, conforme a los artículos 90 y 279, CGP</w:t>
      </w:r>
      <w:r w:rsidR="008F4417" w:rsidRPr="00555699">
        <w:rPr>
          <w:rFonts w:ascii="Georgia" w:hAnsi="Georgia" w:cs="Arial"/>
          <w:sz w:val="24"/>
          <w:szCs w:val="26"/>
          <w:lang w:val="es-419"/>
        </w:rPr>
        <w:t xml:space="preserve"> (</w:t>
      </w:r>
      <w:r w:rsidR="008F4417" w:rsidRPr="00555699">
        <w:rPr>
          <w:rFonts w:ascii="Georgia" w:hAnsi="Georgia" w:cs="Arial"/>
          <w:sz w:val="22"/>
          <w:szCs w:val="26"/>
          <w:lang w:val="es-419"/>
        </w:rPr>
        <w:t>También en CPC, art</w:t>
      </w:r>
      <w:r w:rsidR="00AD7BDF" w:rsidRPr="00555699">
        <w:rPr>
          <w:rFonts w:ascii="Georgia" w:hAnsi="Georgia" w:cs="Arial"/>
          <w:sz w:val="22"/>
          <w:szCs w:val="26"/>
          <w:lang w:val="es-419"/>
        </w:rPr>
        <w:t>s</w:t>
      </w:r>
      <w:r w:rsidR="008F4417" w:rsidRPr="00555699">
        <w:rPr>
          <w:rFonts w:ascii="Georgia" w:hAnsi="Georgia" w:cs="Arial"/>
          <w:sz w:val="22"/>
          <w:szCs w:val="26"/>
          <w:lang w:val="es-419"/>
        </w:rPr>
        <w:t>.</w:t>
      </w:r>
      <w:r w:rsidR="00AD7BDF" w:rsidRPr="00555699">
        <w:rPr>
          <w:rFonts w:ascii="Georgia" w:hAnsi="Georgia" w:cs="Arial"/>
          <w:sz w:val="22"/>
          <w:szCs w:val="26"/>
          <w:lang w:val="es-419"/>
        </w:rPr>
        <w:t xml:space="preserve">85 y </w:t>
      </w:r>
      <w:r w:rsidR="008F4417" w:rsidRPr="00555699">
        <w:rPr>
          <w:rFonts w:ascii="Georgia" w:hAnsi="Georgia" w:cs="Arial"/>
          <w:sz w:val="22"/>
          <w:szCs w:val="26"/>
          <w:lang w:val="es-419"/>
        </w:rPr>
        <w:t>97, modificado por la Ley 1395</w:t>
      </w:r>
      <w:r w:rsidR="008F4417" w:rsidRPr="00555699">
        <w:rPr>
          <w:rFonts w:ascii="Georgia" w:hAnsi="Georgia" w:cs="Arial"/>
          <w:sz w:val="24"/>
          <w:szCs w:val="26"/>
          <w:lang w:val="es-419"/>
        </w:rPr>
        <w:t>)</w:t>
      </w:r>
      <w:r w:rsidRPr="00555699">
        <w:rPr>
          <w:rFonts w:ascii="Georgia" w:hAnsi="Georgia" w:cs="Arial"/>
          <w:sz w:val="24"/>
          <w:szCs w:val="26"/>
          <w:lang w:val="es-419"/>
        </w:rPr>
        <w:t xml:space="preserve">, </w:t>
      </w:r>
      <w:r w:rsidR="008F4417" w:rsidRPr="00555699">
        <w:rPr>
          <w:rFonts w:ascii="Georgia" w:hAnsi="Georgia" w:cs="Arial"/>
          <w:sz w:val="24"/>
          <w:szCs w:val="26"/>
          <w:lang w:val="es-419"/>
        </w:rPr>
        <w:t xml:space="preserve">esta figura </w:t>
      </w:r>
      <w:r w:rsidR="00781429" w:rsidRPr="00555699">
        <w:rPr>
          <w:rFonts w:ascii="Georgia" w:hAnsi="Georgia" w:cs="Arial"/>
          <w:sz w:val="24"/>
          <w:szCs w:val="26"/>
          <w:lang w:val="es-419"/>
        </w:rPr>
        <w:t>debe ser examinada</w:t>
      </w:r>
      <w:r w:rsidRPr="00555699">
        <w:rPr>
          <w:rFonts w:ascii="Georgia" w:hAnsi="Georgia" w:cs="Arial"/>
          <w:sz w:val="24"/>
          <w:szCs w:val="26"/>
          <w:lang w:val="es-419"/>
        </w:rPr>
        <w:t xml:space="preserve"> de manera oficiosa por el juez</w:t>
      </w:r>
      <w:r w:rsidRPr="00555699">
        <w:rPr>
          <w:rStyle w:val="Refdenotaalpie"/>
          <w:rFonts w:ascii="Georgia" w:hAnsi="Georgia"/>
          <w:sz w:val="24"/>
          <w:szCs w:val="26"/>
          <w:lang w:val="es-419"/>
        </w:rPr>
        <w:footnoteReference w:id="22"/>
      </w:r>
      <w:r w:rsidRPr="00555699">
        <w:rPr>
          <w:rFonts w:ascii="Georgia" w:hAnsi="Georgia" w:cs="Arial"/>
          <w:sz w:val="24"/>
          <w:szCs w:val="26"/>
          <w:lang w:val="es-419"/>
        </w:rPr>
        <w:t>, bien para rechazar de plano la demanda o para emitir sentencia anticipada, de tal manera pues que esta Superioridad tiene potestad</w:t>
      </w:r>
      <w:r w:rsidR="00781429" w:rsidRPr="00555699">
        <w:rPr>
          <w:rFonts w:ascii="Georgia" w:hAnsi="Georgia" w:cs="Arial"/>
          <w:sz w:val="24"/>
          <w:szCs w:val="26"/>
          <w:lang w:val="es-419"/>
        </w:rPr>
        <w:t>es suficientes para tal examen.</w:t>
      </w:r>
    </w:p>
    <w:p w:rsidR="00781429" w:rsidRPr="00555699" w:rsidRDefault="00781429"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En este caso particular la compraventa está adiada el 23-11-2012, fecha inicial para contar los cuatro (4) años prescritos por el CC, caducaba la acción el 23-11-2016, pero como el trámite conciliatorio lo suspende (</w:t>
      </w:r>
      <w:r w:rsidRPr="00555699">
        <w:rPr>
          <w:rFonts w:ascii="Georgia" w:hAnsi="Georgia" w:cs="Arial"/>
          <w:sz w:val="22"/>
          <w:szCs w:val="26"/>
          <w:lang w:val="es-419"/>
        </w:rPr>
        <w:t>Art.21, L 640</w:t>
      </w:r>
      <w:r w:rsidRPr="00555699">
        <w:rPr>
          <w:rFonts w:ascii="Georgia" w:hAnsi="Georgia" w:cs="Arial"/>
          <w:sz w:val="24"/>
          <w:szCs w:val="26"/>
          <w:lang w:val="es-419"/>
        </w:rPr>
        <w:t>), han de sumarse un (1) mes y 23 días (</w:t>
      </w:r>
      <w:r w:rsidRPr="00555699">
        <w:rPr>
          <w:rFonts w:ascii="Georgia" w:hAnsi="Georgia" w:cs="Arial"/>
          <w:sz w:val="22"/>
          <w:szCs w:val="26"/>
          <w:lang w:val="es-419"/>
        </w:rPr>
        <w:t>Iniciado el 01-10-2014 y agotada la conciliación el 24-11-2014, folio 144 ss, cuaderno</w:t>
      </w:r>
      <w:r w:rsidR="00EC783B" w:rsidRPr="00555699">
        <w:rPr>
          <w:rFonts w:ascii="Georgia" w:hAnsi="Georgia" w:cs="Arial"/>
          <w:sz w:val="22"/>
          <w:szCs w:val="26"/>
          <w:lang w:val="es-419"/>
        </w:rPr>
        <w:t xml:space="preserve"> </w:t>
      </w:r>
      <w:r w:rsidR="00F56C97" w:rsidRPr="00555699">
        <w:rPr>
          <w:rFonts w:ascii="Georgia" w:hAnsi="Georgia" w:cs="Arial"/>
          <w:sz w:val="22"/>
          <w:szCs w:val="24"/>
          <w:lang w:val="es-419"/>
        </w:rPr>
        <w:t>primera instancia</w:t>
      </w:r>
      <w:r w:rsidR="00EC783B" w:rsidRPr="00555699">
        <w:rPr>
          <w:rFonts w:ascii="Georgia" w:hAnsi="Georgia" w:cs="Arial"/>
          <w:sz w:val="22"/>
          <w:szCs w:val="26"/>
          <w:lang w:val="es-419"/>
        </w:rPr>
        <w:t xml:space="preserve">, parte </w:t>
      </w:r>
      <w:r w:rsidRPr="00555699">
        <w:rPr>
          <w:rFonts w:ascii="Georgia" w:hAnsi="Georgia" w:cs="Arial"/>
          <w:sz w:val="22"/>
          <w:szCs w:val="26"/>
          <w:lang w:val="es-419"/>
        </w:rPr>
        <w:t>1</w:t>
      </w:r>
      <w:r w:rsidRPr="00555699">
        <w:rPr>
          <w:rFonts w:ascii="Georgia" w:hAnsi="Georgia" w:cs="Arial"/>
          <w:sz w:val="24"/>
          <w:szCs w:val="26"/>
          <w:lang w:val="es-419"/>
        </w:rPr>
        <w:t xml:space="preserve">). </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Ahora, la interposición de la demanda puede interrumpir ese plazo, según el artículo 90, CPC (</w:t>
      </w:r>
      <w:r w:rsidRPr="00555699">
        <w:rPr>
          <w:rFonts w:ascii="Georgia" w:hAnsi="Georgia" w:cs="Arial"/>
          <w:sz w:val="22"/>
          <w:szCs w:val="26"/>
          <w:lang w:val="es-419"/>
        </w:rPr>
        <w:t>Norma vigente para esa fase procesal</w:t>
      </w:r>
      <w:r w:rsidRPr="00555699">
        <w:rPr>
          <w:rFonts w:ascii="Georgia" w:hAnsi="Georgia" w:cs="Arial"/>
          <w:sz w:val="24"/>
          <w:szCs w:val="26"/>
          <w:lang w:val="es-419"/>
        </w:rPr>
        <w:t xml:space="preserve">), es decir, como la admisión de la demanda se </w:t>
      </w:r>
      <w:r w:rsidR="006E14BB" w:rsidRPr="00555699">
        <w:rPr>
          <w:rFonts w:ascii="Georgia" w:hAnsi="Georgia" w:cs="Arial"/>
          <w:sz w:val="24"/>
          <w:szCs w:val="26"/>
          <w:lang w:val="es-419"/>
        </w:rPr>
        <w:t xml:space="preserve">notició </w:t>
      </w:r>
      <w:r w:rsidR="00AD7BDF" w:rsidRPr="00555699">
        <w:rPr>
          <w:rFonts w:ascii="Georgia" w:hAnsi="Georgia" w:cs="Arial"/>
          <w:sz w:val="24"/>
          <w:szCs w:val="26"/>
          <w:lang w:val="es-419"/>
        </w:rPr>
        <w:t xml:space="preserve">por fijación en estado </w:t>
      </w:r>
      <w:r w:rsidRPr="00555699">
        <w:rPr>
          <w:rFonts w:ascii="Georgia" w:hAnsi="Georgia" w:cs="Arial"/>
          <w:sz w:val="24"/>
          <w:szCs w:val="26"/>
          <w:lang w:val="es-419"/>
        </w:rPr>
        <w:t xml:space="preserve">el </w:t>
      </w:r>
      <w:r w:rsidR="00AD7BDF" w:rsidRPr="00555699">
        <w:rPr>
          <w:rFonts w:ascii="Georgia" w:hAnsi="Georgia" w:cs="Arial"/>
          <w:sz w:val="24"/>
          <w:szCs w:val="26"/>
          <w:lang w:val="es-419"/>
        </w:rPr>
        <w:t xml:space="preserve">día </w:t>
      </w:r>
      <w:r w:rsidRPr="00555699">
        <w:rPr>
          <w:rFonts w:ascii="Georgia" w:hAnsi="Georgia" w:cs="Arial"/>
          <w:sz w:val="24"/>
          <w:szCs w:val="26"/>
          <w:lang w:val="es-419"/>
        </w:rPr>
        <w:t>11-05-2016 (</w:t>
      </w:r>
      <w:r w:rsidRPr="00555699">
        <w:rPr>
          <w:rFonts w:ascii="Georgia" w:hAnsi="Georgia" w:cs="Arial"/>
          <w:sz w:val="22"/>
          <w:szCs w:val="26"/>
          <w:lang w:val="es-419"/>
        </w:rPr>
        <w:t xml:space="preserve">Folio 174, cuaderno </w:t>
      </w:r>
      <w:r w:rsidR="00F56C97" w:rsidRPr="00555699">
        <w:rPr>
          <w:rFonts w:ascii="Georgia" w:hAnsi="Georgia" w:cs="Arial"/>
          <w:sz w:val="22"/>
          <w:szCs w:val="24"/>
          <w:lang w:val="es-419"/>
        </w:rPr>
        <w:t>primera instancia</w:t>
      </w:r>
      <w:r w:rsidR="00EC783B" w:rsidRPr="00555699">
        <w:rPr>
          <w:rFonts w:ascii="Georgia" w:hAnsi="Georgia" w:cs="Arial"/>
          <w:sz w:val="22"/>
          <w:szCs w:val="26"/>
          <w:lang w:val="es-419"/>
        </w:rPr>
        <w:t xml:space="preserve">, parte </w:t>
      </w:r>
      <w:r w:rsidRPr="00555699">
        <w:rPr>
          <w:rFonts w:ascii="Georgia" w:hAnsi="Georgia" w:cs="Arial"/>
          <w:sz w:val="22"/>
          <w:szCs w:val="26"/>
          <w:lang w:val="es-419"/>
        </w:rPr>
        <w:t>1</w:t>
      </w:r>
      <w:r w:rsidRPr="00555699">
        <w:rPr>
          <w:rFonts w:ascii="Georgia" w:hAnsi="Georgia" w:cs="Arial"/>
          <w:sz w:val="24"/>
          <w:szCs w:val="26"/>
          <w:lang w:val="es-419"/>
        </w:rPr>
        <w:t xml:space="preserve">), el año </w:t>
      </w:r>
      <w:r w:rsidR="00AD7BDF" w:rsidRPr="00555699">
        <w:rPr>
          <w:rFonts w:ascii="Georgia" w:hAnsi="Georgia" w:cs="Arial"/>
          <w:sz w:val="24"/>
          <w:szCs w:val="26"/>
          <w:lang w:val="es-419"/>
        </w:rPr>
        <w:t xml:space="preserve">para </w:t>
      </w:r>
      <w:r w:rsidRPr="00555699">
        <w:rPr>
          <w:rFonts w:ascii="Georgia" w:hAnsi="Georgia" w:cs="Arial"/>
          <w:sz w:val="24"/>
          <w:szCs w:val="26"/>
          <w:lang w:val="es-419"/>
        </w:rPr>
        <w:t>interru</w:t>
      </w:r>
      <w:r w:rsidR="00AD7BDF" w:rsidRPr="00555699">
        <w:rPr>
          <w:rFonts w:ascii="Georgia" w:hAnsi="Georgia" w:cs="Arial"/>
          <w:sz w:val="24"/>
          <w:szCs w:val="26"/>
          <w:lang w:val="es-419"/>
        </w:rPr>
        <w:t>mpir</w:t>
      </w:r>
      <w:r w:rsidRPr="00555699">
        <w:rPr>
          <w:rFonts w:ascii="Georgia" w:hAnsi="Georgia" w:cs="Arial"/>
          <w:sz w:val="24"/>
          <w:szCs w:val="26"/>
          <w:lang w:val="es-419"/>
        </w:rPr>
        <w:t xml:space="preserve"> vencía el 11-05-2017, no obstante la notificación al demandado, por conducta concluyente, se realizó el 03-08-2017 (</w:t>
      </w:r>
      <w:r w:rsidRPr="00555699">
        <w:rPr>
          <w:rFonts w:ascii="Georgia" w:hAnsi="Georgia" w:cs="Arial"/>
          <w:sz w:val="22"/>
          <w:szCs w:val="26"/>
          <w:lang w:val="es-419"/>
        </w:rPr>
        <w:t xml:space="preserve">Folios 268 a 270, cuaderno </w:t>
      </w:r>
      <w:r w:rsidR="00F56C97" w:rsidRPr="00555699">
        <w:rPr>
          <w:rFonts w:ascii="Georgia" w:hAnsi="Georgia" w:cs="Arial"/>
          <w:sz w:val="22"/>
          <w:szCs w:val="24"/>
          <w:lang w:val="es-419"/>
        </w:rPr>
        <w:t>primera instancia</w:t>
      </w:r>
      <w:r w:rsidR="00EC783B" w:rsidRPr="00555699">
        <w:rPr>
          <w:rFonts w:ascii="Georgia" w:hAnsi="Georgia" w:cs="Arial"/>
          <w:sz w:val="22"/>
          <w:szCs w:val="26"/>
          <w:lang w:val="es-419"/>
        </w:rPr>
        <w:t>, parte 2</w:t>
      </w:r>
      <w:r w:rsidRPr="00555699">
        <w:rPr>
          <w:rFonts w:ascii="Georgia" w:hAnsi="Georgia" w:cs="Arial"/>
          <w:sz w:val="24"/>
          <w:szCs w:val="26"/>
          <w:lang w:val="es-419"/>
        </w:rPr>
        <w:t xml:space="preserve">), de tal </w:t>
      </w:r>
      <w:r w:rsidR="00781429" w:rsidRPr="00555699">
        <w:rPr>
          <w:rFonts w:ascii="Georgia" w:hAnsi="Georgia" w:cs="Arial"/>
          <w:sz w:val="24"/>
          <w:szCs w:val="26"/>
          <w:lang w:val="es-419"/>
        </w:rPr>
        <w:t>suerte</w:t>
      </w:r>
      <w:r w:rsidRPr="00555699">
        <w:rPr>
          <w:rFonts w:ascii="Georgia" w:hAnsi="Georgia" w:cs="Arial"/>
          <w:sz w:val="24"/>
          <w:szCs w:val="26"/>
          <w:lang w:val="es-419"/>
        </w:rPr>
        <w:t xml:space="preserve"> que no logró su finalidad</w:t>
      </w:r>
      <w:r w:rsidR="00781429" w:rsidRPr="00555699">
        <w:rPr>
          <w:rFonts w:ascii="Georgia" w:hAnsi="Georgia" w:cs="Arial"/>
          <w:sz w:val="24"/>
          <w:szCs w:val="26"/>
          <w:lang w:val="es-419"/>
        </w:rPr>
        <w:t>:</w:t>
      </w:r>
      <w:r w:rsidRPr="00555699">
        <w:rPr>
          <w:rFonts w:ascii="Georgia" w:hAnsi="Georgia" w:cs="Arial"/>
          <w:sz w:val="24"/>
          <w:szCs w:val="26"/>
          <w:lang w:val="es-419"/>
        </w:rPr>
        <w:t xml:space="preserve"> detener el </w:t>
      </w:r>
      <w:r w:rsidRPr="00555699">
        <w:rPr>
          <w:rFonts w:ascii="Georgia" w:hAnsi="Georgia" w:cs="Arial"/>
          <w:sz w:val="24"/>
          <w:szCs w:val="26"/>
          <w:lang w:val="es-419"/>
        </w:rPr>
        <w:lastRenderedPageBreak/>
        <w:t>término que corría.</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 xml:space="preserve">En este orden de ideas, como operó el fenómeno de la caducidad, es razón jurídica suficiente para declarar el fracaso de la demanda formulada. </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pStyle w:val="Prrafodelista"/>
        <w:numPr>
          <w:ilvl w:val="2"/>
          <w:numId w:val="8"/>
        </w:numPr>
        <w:spacing w:line="276" w:lineRule="auto"/>
        <w:jc w:val="both"/>
        <w:rPr>
          <w:rFonts w:ascii="Georgia" w:hAnsi="Georgia" w:cs="Arial"/>
          <w:sz w:val="24"/>
          <w:szCs w:val="26"/>
          <w:lang w:val="es-419"/>
        </w:rPr>
      </w:pPr>
      <w:r w:rsidRPr="00555699">
        <w:rPr>
          <w:rFonts w:ascii="Georgia" w:hAnsi="Georgia" w:cs="Arial"/>
          <w:sz w:val="24"/>
          <w:szCs w:val="26"/>
          <w:lang w:val="es-419"/>
        </w:rPr>
        <w:t>Las razones adicionales para desechar la alzada</w:t>
      </w:r>
    </w:p>
    <w:p w:rsidR="004D10A2" w:rsidRPr="00555699" w:rsidRDefault="004D10A2" w:rsidP="00555699">
      <w:pPr>
        <w:spacing w:line="276" w:lineRule="auto"/>
        <w:jc w:val="both"/>
        <w:rPr>
          <w:rFonts w:ascii="Georgia" w:hAnsi="Georgia" w:cs="Arial"/>
          <w:sz w:val="24"/>
          <w:szCs w:val="26"/>
          <w:lang w:val="es-419"/>
        </w:rPr>
      </w:pPr>
    </w:p>
    <w:p w:rsidR="000E3CAF" w:rsidRPr="00555699" w:rsidRDefault="000E3CAF" w:rsidP="00555699">
      <w:pPr>
        <w:pStyle w:val="Prrafodelista"/>
        <w:numPr>
          <w:ilvl w:val="3"/>
          <w:numId w:val="8"/>
        </w:numPr>
        <w:spacing w:line="276" w:lineRule="auto"/>
        <w:jc w:val="both"/>
        <w:rPr>
          <w:rFonts w:ascii="Georgia" w:hAnsi="Georgia" w:cs="Arial"/>
          <w:sz w:val="24"/>
          <w:szCs w:val="26"/>
          <w:lang w:val="es-419"/>
        </w:rPr>
      </w:pPr>
      <w:r w:rsidRPr="00555699">
        <w:rPr>
          <w:rFonts w:ascii="Georgia" w:hAnsi="Georgia" w:cs="Arial"/>
          <w:sz w:val="24"/>
          <w:szCs w:val="26"/>
          <w:lang w:val="es-419"/>
        </w:rPr>
        <w:t>Las deficiencias de las pretensiones</w:t>
      </w:r>
    </w:p>
    <w:p w:rsidR="000E3CAF" w:rsidRPr="00555699" w:rsidRDefault="000E3CAF"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 xml:space="preserve">Si en gracia de discusión pudiera superarse la </w:t>
      </w:r>
      <w:r w:rsidR="00F258D5" w:rsidRPr="00555699">
        <w:rPr>
          <w:rFonts w:ascii="Georgia" w:hAnsi="Georgia" w:cs="Arial"/>
          <w:sz w:val="24"/>
          <w:szCs w:val="26"/>
          <w:lang w:val="es-419"/>
        </w:rPr>
        <w:t xml:space="preserve">aplicación de </w:t>
      </w:r>
      <w:r w:rsidRPr="00555699">
        <w:rPr>
          <w:rFonts w:ascii="Georgia" w:hAnsi="Georgia" w:cs="Arial"/>
          <w:sz w:val="24"/>
          <w:szCs w:val="26"/>
          <w:lang w:val="es-419"/>
        </w:rPr>
        <w:t>caducidad</w:t>
      </w:r>
      <w:r w:rsidR="00F258D5" w:rsidRPr="00555699">
        <w:rPr>
          <w:rFonts w:ascii="Georgia" w:hAnsi="Georgia" w:cs="Arial"/>
          <w:sz w:val="24"/>
          <w:szCs w:val="26"/>
          <w:lang w:val="es-419"/>
        </w:rPr>
        <w:t xml:space="preserve"> de la acción</w:t>
      </w:r>
      <w:r w:rsidRPr="00555699">
        <w:rPr>
          <w:rFonts w:ascii="Georgia" w:hAnsi="Georgia" w:cs="Arial"/>
          <w:sz w:val="24"/>
          <w:szCs w:val="26"/>
          <w:lang w:val="es-419"/>
        </w:rPr>
        <w:t xml:space="preserve">, tampoco tendrían vocación de triunfo las aspiraciones de la parte </w:t>
      </w:r>
      <w:r w:rsidR="00EC783B" w:rsidRPr="00555699">
        <w:rPr>
          <w:rFonts w:ascii="Georgia" w:hAnsi="Georgia" w:cs="Arial"/>
          <w:sz w:val="24"/>
          <w:szCs w:val="26"/>
          <w:lang w:val="es-419"/>
        </w:rPr>
        <w:t>actora</w:t>
      </w:r>
      <w:r w:rsidRPr="00555699">
        <w:rPr>
          <w:rFonts w:ascii="Georgia" w:hAnsi="Georgia" w:cs="Arial"/>
          <w:sz w:val="24"/>
          <w:szCs w:val="26"/>
          <w:lang w:val="es-419"/>
        </w:rPr>
        <w:t>, acorde con lo que enseguida se analiza.</w:t>
      </w:r>
    </w:p>
    <w:p w:rsidR="004D10A2" w:rsidRPr="00555699" w:rsidRDefault="004D10A2"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El planteamiento de las súplicas en el escrito genitor acusan falta de autonomía, tal cual fueron diseñadas, pues se reclamó la declaratoria de lesión enorme y el reajuste del precio, mas ha dicho la CSJ</w:t>
      </w:r>
      <w:r w:rsidRPr="00555699">
        <w:rPr>
          <w:rStyle w:val="Refdenotaalpie"/>
          <w:rFonts w:ascii="Georgia" w:hAnsi="Georgia"/>
          <w:sz w:val="24"/>
          <w:szCs w:val="26"/>
          <w:lang w:val="es-419"/>
        </w:rPr>
        <w:footnoteReference w:id="23"/>
      </w:r>
      <w:r w:rsidRPr="00555699">
        <w:rPr>
          <w:rFonts w:ascii="Georgia" w:hAnsi="Georgia" w:cs="Arial"/>
          <w:sz w:val="24"/>
          <w:szCs w:val="26"/>
          <w:lang w:val="es-419"/>
        </w:rPr>
        <w:t>: “</w:t>
      </w:r>
      <w:r w:rsidRPr="00555699">
        <w:rPr>
          <w:rFonts w:ascii="Georgia" w:hAnsi="Georgia" w:cs="Arial"/>
          <w:i/>
          <w:sz w:val="22"/>
          <w:szCs w:val="26"/>
          <w:lang w:val="es-419"/>
        </w:rPr>
        <w:t>(…) no puede el demandante lesionado que pretenda restablecer las condiciones económicas de equilibrio pedir se condene al demandado a que complete el justo precio con deducción de la décima parte, en tratándose del vendedor lesionado, o la restitución del exceso del precio recibido cuando sea el comprador el afectado. Su pretensión principal se ha de concretar a que se declare rescindido el contrato por causa de lesión.</w:t>
      </w:r>
      <w:r w:rsidRPr="00555699">
        <w:rPr>
          <w:rFonts w:ascii="Georgia" w:hAnsi="Georgia" w:cs="Arial"/>
          <w:sz w:val="24"/>
          <w:szCs w:val="26"/>
          <w:lang w:val="es-419"/>
        </w:rPr>
        <w:t>”.</w:t>
      </w:r>
    </w:p>
    <w:p w:rsidR="000119C9" w:rsidRPr="00555699" w:rsidRDefault="000119C9" w:rsidP="00555699">
      <w:pPr>
        <w:spacing w:line="276" w:lineRule="auto"/>
        <w:jc w:val="both"/>
        <w:rPr>
          <w:rFonts w:ascii="Georgia" w:hAnsi="Georgia" w:cs="Arial"/>
          <w:sz w:val="24"/>
          <w:szCs w:val="26"/>
          <w:lang w:val="es-419"/>
        </w:rPr>
      </w:pPr>
    </w:p>
    <w:p w:rsidR="004D10A2" w:rsidRPr="00555699" w:rsidRDefault="004D10A2" w:rsidP="00555699">
      <w:pPr>
        <w:spacing w:line="276" w:lineRule="auto"/>
        <w:jc w:val="both"/>
        <w:rPr>
          <w:rFonts w:ascii="Georgia" w:hAnsi="Georgia" w:cs="Arial"/>
          <w:sz w:val="24"/>
          <w:szCs w:val="26"/>
          <w:lang w:val="es-419"/>
        </w:rPr>
      </w:pPr>
      <w:r w:rsidRPr="00555699">
        <w:rPr>
          <w:rFonts w:ascii="Georgia" w:hAnsi="Georgia" w:cs="Arial"/>
          <w:sz w:val="24"/>
          <w:szCs w:val="28"/>
          <w:lang w:val="es-419"/>
        </w:rPr>
        <w:t>Se desestima interpretar la demanda porque tal facultad judicial presta utilidad en aquellos eventos en que el tenor literal del libelo se muestre ambiguo y sea abstrusa la determinación de los supuestos para pedir (</w:t>
      </w:r>
      <w:r w:rsidRPr="00555699">
        <w:rPr>
          <w:rFonts w:ascii="Georgia" w:hAnsi="Georgia" w:cs="Arial"/>
          <w:i/>
          <w:sz w:val="22"/>
          <w:szCs w:val="28"/>
          <w:lang w:val="es-419"/>
        </w:rPr>
        <w:t>Causa petendi</w:t>
      </w:r>
      <w:r w:rsidRPr="00555699">
        <w:rPr>
          <w:rFonts w:ascii="Georgia" w:hAnsi="Georgia" w:cs="Arial"/>
          <w:sz w:val="24"/>
          <w:szCs w:val="28"/>
          <w:lang w:val="es-419"/>
        </w:rPr>
        <w:t xml:space="preserve">) y las súplicas postuladas; ahora, en ese ejercicio no se pueden incluir hechos o </w:t>
      </w:r>
      <w:r w:rsidRPr="00555699">
        <w:rPr>
          <w:rFonts w:ascii="Georgia" w:hAnsi="Georgia" w:cs="Arial"/>
          <w:sz w:val="24"/>
          <w:szCs w:val="28"/>
          <w:u w:val="single"/>
          <w:lang w:val="es-419"/>
        </w:rPr>
        <w:t>elaborar pretensiones</w:t>
      </w:r>
      <w:r w:rsidRPr="00555699">
        <w:rPr>
          <w:rFonts w:ascii="Georgia" w:hAnsi="Georgia" w:cs="Arial"/>
          <w:sz w:val="24"/>
          <w:szCs w:val="28"/>
          <w:lang w:val="es-419"/>
        </w:rPr>
        <w:t>, pues una gestión semejante rebasa los confines mencionados, su finalidad es clara: evitar fallos inhibitorios y nulidades</w:t>
      </w:r>
      <w:r w:rsidRPr="00555699">
        <w:rPr>
          <w:rStyle w:val="Refdenotaalpie"/>
          <w:rFonts w:ascii="Georgia" w:hAnsi="Georgia" w:cs="Arial"/>
          <w:sz w:val="24"/>
          <w:szCs w:val="28"/>
          <w:lang w:val="es-419"/>
        </w:rPr>
        <w:footnoteReference w:id="24"/>
      </w:r>
      <w:r w:rsidRPr="00555699">
        <w:rPr>
          <w:rFonts w:ascii="Georgia" w:hAnsi="Georgia" w:cs="Arial"/>
          <w:sz w:val="24"/>
          <w:szCs w:val="28"/>
          <w:vertAlign w:val="superscript"/>
          <w:lang w:val="es-419"/>
        </w:rPr>
        <w:t>-</w:t>
      </w:r>
      <w:r w:rsidRPr="00555699">
        <w:rPr>
          <w:rStyle w:val="Refdenotaalpie"/>
          <w:rFonts w:ascii="Georgia" w:hAnsi="Georgia" w:cs="Arial"/>
          <w:sz w:val="24"/>
          <w:szCs w:val="28"/>
          <w:lang w:val="es-419"/>
        </w:rPr>
        <w:footnoteReference w:id="25"/>
      </w:r>
      <w:r w:rsidRPr="00555699">
        <w:rPr>
          <w:rFonts w:ascii="Georgia" w:hAnsi="Georgia" w:cs="Arial"/>
          <w:sz w:val="24"/>
          <w:szCs w:val="28"/>
          <w:lang w:val="es-419"/>
        </w:rPr>
        <w:t>.</w:t>
      </w:r>
    </w:p>
    <w:p w:rsidR="004D10A2" w:rsidRPr="00555699" w:rsidRDefault="004D10A2" w:rsidP="00555699">
      <w:pPr>
        <w:spacing w:line="276" w:lineRule="auto"/>
        <w:jc w:val="both"/>
        <w:rPr>
          <w:rFonts w:ascii="Georgia" w:hAnsi="Georgia" w:cs="Arial"/>
          <w:sz w:val="24"/>
          <w:szCs w:val="26"/>
          <w:lang w:val="es-419"/>
        </w:rPr>
      </w:pPr>
    </w:p>
    <w:p w:rsidR="00670A5D" w:rsidRPr="00555699" w:rsidRDefault="00670A5D"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 xml:space="preserve">En el </w:t>
      </w:r>
      <w:r w:rsidRPr="00555699">
        <w:rPr>
          <w:rFonts w:ascii="Georgia" w:hAnsi="Georgia" w:cs="Arial"/>
          <w:i/>
          <w:sz w:val="24"/>
          <w:szCs w:val="26"/>
          <w:lang w:val="es-419"/>
        </w:rPr>
        <w:t>sub examine</w:t>
      </w:r>
      <w:r w:rsidRPr="00555699">
        <w:rPr>
          <w:rFonts w:ascii="Georgia" w:hAnsi="Georgia" w:cs="Arial"/>
          <w:sz w:val="24"/>
          <w:szCs w:val="26"/>
          <w:lang w:val="es-419"/>
        </w:rPr>
        <w:t>, aparecen bien definidos los pedimentos de la parte actora, y en modo alguno se hizo alusión a la declaratoria de rescisión como principal, para enseguida postular las súplicas consecuencia</w:t>
      </w:r>
      <w:r w:rsidR="00AA66F4" w:rsidRPr="00555699">
        <w:rPr>
          <w:rFonts w:ascii="Georgia" w:hAnsi="Georgia" w:cs="Arial"/>
          <w:sz w:val="24"/>
          <w:szCs w:val="26"/>
          <w:lang w:val="es-419"/>
        </w:rPr>
        <w:t>le</w:t>
      </w:r>
      <w:r w:rsidRPr="00555699">
        <w:rPr>
          <w:rFonts w:ascii="Georgia" w:hAnsi="Georgia" w:cs="Arial"/>
          <w:sz w:val="24"/>
          <w:szCs w:val="26"/>
          <w:lang w:val="es-419"/>
        </w:rPr>
        <w:t xml:space="preserve">s del caso. </w:t>
      </w:r>
    </w:p>
    <w:p w:rsidR="00352F04" w:rsidRPr="00555699" w:rsidRDefault="00352F04" w:rsidP="00555699">
      <w:pPr>
        <w:spacing w:line="276" w:lineRule="auto"/>
        <w:jc w:val="both"/>
        <w:rPr>
          <w:rFonts w:ascii="Georgia" w:hAnsi="Georgia" w:cs="Arial"/>
          <w:sz w:val="24"/>
          <w:szCs w:val="26"/>
          <w:lang w:val="es-419"/>
        </w:rPr>
      </w:pPr>
    </w:p>
    <w:p w:rsidR="000E3CAF" w:rsidRPr="00555699" w:rsidRDefault="000119C9" w:rsidP="00555699">
      <w:pPr>
        <w:pStyle w:val="Prrafodelista"/>
        <w:numPr>
          <w:ilvl w:val="3"/>
          <w:numId w:val="8"/>
        </w:numPr>
        <w:spacing w:line="276" w:lineRule="auto"/>
        <w:jc w:val="both"/>
        <w:rPr>
          <w:rFonts w:ascii="Georgia" w:hAnsi="Georgia" w:cs="Arial"/>
          <w:sz w:val="24"/>
          <w:szCs w:val="26"/>
          <w:lang w:val="es-419"/>
        </w:rPr>
      </w:pPr>
      <w:r w:rsidRPr="00555699">
        <w:rPr>
          <w:rFonts w:ascii="Georgia" w:hAnsi="Georgia" w:cs="Arial"/>
          <w:sz w:val="24"/>
          <w:szCs w:val="26"/>
          <w:lang w:val="es-419"/>
        </w:rPr>
        <w:t>La i</w:t>
      </w:r>
      <w:r w:rsidR="000E3CAF" w:rsidRPr="00555699">
        <w:rPr>
          <w:rFonts w:ascii="Georgia" w:hAnsi="Georgia" w:cs="Arial"/>
          <w:sz w:val="24"/>
          <w:szCs w:val="26"/>
          <w:lang w:val="es-419"/>
        </w:rPr>
        <w:t>nsuficiencia de los tres (3) peritajes</w:t>
      </w:r>
    </w:p>
    <w:p w:rsidR="000E3CAF" w:rsidRPr="00555699" w:rsidRDefault="000E3CAF" w:rsidP="00555699">
      <w:pPr>
        <w:spacing w:line="276" w:lineRule="auto"/>
        <w:jc w:val="both"/>
        <w:rPr>
          <w:rFonts w:ascii="Georgia" w:hAnsi="Georgia" w:cs="Arial"/>
          <w:sz w:val="24"/>
          <w:szCs w:val="26"/>
          <w:lang w:val="es-419"/>
        </w:rPr>
      </w:pPr>
    </w:p>
    <w:p w:rsidR="00B8317F" w:rsidRPr="00555699" w:rsidRDefault="00B8317F"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 xml:space="preserve">Y si fuese posible avanzar sin considerar la caducidad y las deficiencias de las pretensiones, tampoco sería fructífera la demanda </w:t>
      </w:r>
      <w:r w:rsidR="00AA66F4" w:rsidRPr="00555699">
        <w:rPr>
          <w:rFonts w:ascii="Georgia" w:hAnsi="Georgia" w:cs="Arial"/>
          <w:sz w:val="24"/>
          <w:szCs w:val="26"/>
          <w:lang w:val="es-419"/>
        </w:rPr>
        <w:t>por</w:t>
      </w:r>
      <w:r w:rsidRPr="00555699">
        <w:rPr>
          <w:rFonts w:ascii="Georgia" w:hAnsi="Georgia" w:cs="Arial"/>
          <w:sz w:val="24"/>
          <w:szCs w:val="26"/>
          <w:lang w:val="es-419"/>
        </w:rPr>
        <w:t xml:space="preserve">que con los tres (3) peritajes </w:t>
      </w:r>
      <w:r w:rsidR="00AA66F4" w:rsidRPr="00555699">
        <w:rPr>
          <w:rFonts w:ascii="Georgia" w:hAnsi="Georgia" w:cs="Arial"/>
          <w:sz w:val="24"/>
          <w:szCs w:val="26"/>
          <w:lang w:val="es-419"/>
        </w:rPr>
        <w:t>recolectados</w:t>
      </w:r>
      <w:r w:rsidRPr="00555699">
        <w:rPr>
          <w:rFonts w:ascii="Georgia" w:hAnsi="Georgia" w:cs="Arial"/>
          <w:sz w:val="24"/>
          <w:szCs w:val="26"/>
          <w:lang w:val="es-419"/>
        </w:rPr>
        <w:t>,</w:t>
      </w:r>
      <w:r w:rsidR="00EC783B" w:rsidRPr="00555699">
        <w:rPr>
          <w:rFonts w:ascii="Georgia" w:hAnsi="Georgia" w:cs="Arial"/>
          <w:sz w:val="24"/>
          <w:szCs w:val="26"/>
          <w:lang w:val="es-419"/>
        </w:rPr>
        <w:t xml:space="preserve"> no</w:t>
      </w:r>
      <w:r w:rsidRPr="00555699">
        <w:rPr>
          <w:rFonts w:ascii="Georgia" w:hAnsi="Georgia" w:cs="Arial"/>
          <w:sz w:val="24"/>
          <w:szCs w:val="26"/>
          <w:lang w:val="es-419"/>
        </w:rPr>
        <w:t xml:space="preserve"> se pudo probar el </w:t>
      </w:r>
      <w:r w:rsidR="000E3CAF" w:rsidRPr="00555699">
        <w:rPr>
          <w:rFonts w:ascii="Georgia" w:hAnsi="Georgia" w:cs="Arial"/>
          <w:sz w:val="24"/>
          <w:szCs w:val="26"/>
          <w:lang w:val="es-419"/>
        </w:rPr>
        <w:t>precio justo del inmueble, como se pasa a discernir.</w:t>
      </w:r>
    </w:p>
    <w:p w:rsidR="00B8317F" w:rsidRPr="00555699" w:rsidRDefault="00B8317F" w:rsidP="00555699">
      <w:pPr>
        <w:spacing w:line="276" w:lineRule="auto"/>
        <w:jc w:val="both"/>
        <w:rPr>
          <w:rFonts w:ascii="Georgia" w:hAnsi="Georgia" w:cs="Arial"/>
          <w:sz w:val="24"/>
          <w:szCs w:val="26"/>
          <w:lang w:val="es-419"/>
        </w:rPr>
      </w:pPr>
    </w:p>
    <w:p w:rsidR="000E3CAF" w:rsidRPr="00555699" w:rsidRDefault="00F56C97"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La experticia avaluatoria traída por la parte demandante, evidencia un reproche que compromete su validez antes que su eficacia.</w:t>
      </w:r>
      <w:r w:rsidR="000E3CAF" w:rsidRPr="00555699">
        <w:rPr>
          <w:rFonts w:ascii="Georgia" w:hAnsi="Georgia" w:cs="Arial"/>
          <w:sz w:val="24"/>
          <w:szCs w:val="26"/>
          <w:lang w:val="es-419"/>
        </w:rPr>
        <w:t xml:space="preserve"> En parecer de esta Sala Especializada, concurren </w:t>
      </w:r>
      <w:r w:rsidR="00B0502D" w:rsidRPr="00555699">
        <w:rPr>
          <w:rFonts w:ascii="Georgia" w:hAnsi="Georgia" w:cs="Arial"/>
          <w:sz w:val="24"/>
          <w:szCs w:val="26"/>
          <w:lang w:val="es-419"/>
        </w:rPr>
        <w:t>irregularidades</w:t>
      </w:r>
      <w:r w:rsidR="000E3CAF" w:rsidRPr="00555699">
        <w:rPr>
          <w:rFonts w:ascii="Georgia" w:hAnsi="Georgia" w:cs="Arial"/>
          <w:sz w:val="24"/>
          <w:szCs w:val="26"/>
          <w:lang w:val="es-419"/>
        </w:rPr>
        <w:t>, que por ser requisitos extrínsecos</w:t>
      </w:r>
      <w:r w:rsidR="000E3CAF" w:rsidRPr="00555699">
        <w:rPr>
          <w:rStyle w:val="Refdenotaalpie"/>
          <w:rFonts w:ascii="Georgia" w:hAnsi="Georgia"/>
          <w:sz w:val="24"/>
          <w:szCs w:val="26"/>
          <w:lang w:val="es-419"/>
        </w:rPr>
        <w:footnoteReference w:id="26"/>
      </w:r>
      <w:r w:rsidR="000E3CAF" w:rsidRPr="00555699">
        <w:rPr>
          <w:rFonts w:ascii="Georgia" w:hAnsi="Georgia" w:cs="Arial"/>
          <w:sz w:val="24"/>
          <w:szCs w:val="26"/>
          <w:lang w:val="es-419"/>
        </w:rPr>
        <w:t xml:space="preserve">, en concreto formalidades particulares del juicio de admisibilidad, afectan la legalidad del medio </w:t>
      </w:r>
      <w:r w:rsidR="000E3CAF" w:rsidRPr="00555699">
        <w:rPr>
          <w:rFonts w:ascii="Georgia" w:hAnsi="Georgia" w:cs="Arial"/>
          <w:sz w:val="24"/>
          <w:szCs w:val="26"/>
          <w:lang w:val="es-419"/>
        </w:rPr>
        <w:lastRenderedPageBreak/>
        <w:t>suasorio comentado.</w:t>
      </w:r>
    </w:p>
    <w:p w:rsidR="000E3CAF" w:rsidRPr="00555699" w:rsidRDefault="000E3CAF" w:rsidP="00555699">
      <w:pPr>
        <w:spacing w:line="276" w:lineRule="auto"/>
        <w:jc w:val="both"/>
        <w:rPr>
          <w:rFonts w:ascii="Georgia" w:hAnsi="Georgia" w:cs="Arial"/>
          <w:sz w:val="24"/>
          <w:szCs w:val="26"/>
          <w:lang w:val="es-419"/>
        </w:rPr>
      </w:pPr>
    </w:p>
    <w:p w:rsidR="000E3CAF" w:rsidRPr="00555699" w:rsidRDefault="000E3CAF"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Ha debido inadmitirse la peritación así rendida, en atención a tres (3) razones centrales, como dice la doctrina nacional, en boca del doctor Sanabria Villamizar</w:t>
      </w:r>
      <w:r w:rsidRPr="00555699">
        <w:rPr>
          <w:rStyle w:val="Refdenotaalpie"/>
          <w:rFonts w:ascii="Georgia" w:hAnsi="Georgia"/>
          <w:sz w:val="24"/>
          <w:szCs w:val="26"/>
          <w:lang w:val="es-419"/>
        </w:rPr>
        <w:footnoteReference w:id="27"/>
      </w:r>
      <w:r w:rsidRPr="00555699">
        <w:rPr>
          <w:rFonts w:ascii="Georgia" w:hAnsi="Georgia" w:cs="Arial"/>
          <w:sz w:val="24"/>
          <w:szCs w:val="26"/>
          <w:lang w:val="es-419"/>
        </w:rPr>
        <w:t>: “</w:t>
      </w:r>
      <w:r w:rsidRPr="00555699">
        <w:rPr>
          <w:rFonts w:ascii="Georgia" w:hAnsi="Georgia" w:cs="Arial"/>
          <w:i/>
          <w:sz w:val="22"/>
          <w:szCs w:val="26"/>
          <w:lang w:val="es-419"/>
        </w:rPr>
        <w:t>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r w:rsidRPr="00555699">
        <w:rPr>
          <w:rFonts w:ascii="Georgia" w:hAnsi="Georgia" w:cs="Arial"/>
          <w:sz w:val="24"/>
          <w:szCs w:val="26"/>
          <w:lang w:val="es-419"/>
        </w:rPr>
        <w:t>”. Igual criterio tiene el doctor Álvarez Gómez</w:t>
      </w:r>
      <w:r w:rsidRPr="00555699">
        <w:rPr>
          <w:rStyle w:val="Refdenotaalpie"/>
          <w:rFonts w:ascii="Georgia" w:hAnsi="Georgia"/>
          <w:sz w:val="24"/>
          <w:szCs w:val="26"/>
          <w:lang w:val="es-419"/>
        </w:rPr>
        <w:footnoteReference w:id="28"/>
      </w:r>
      <w:r w:rsidRPr="00555699">
        <w:rPr>
          <w:rFonts w:ascii="Georgia" w:hAnsi="Georgia" w:cs="Arial"/>
          <w:sz w:val="24"/>
          <w:szCs w:val="26"/>
          <w:lang w:val="es-419"/>
        </w:rPr>
        <w:t>, mientras que el profesor Bejarano Guzmán</w:t>
      </w:r>
      <w:r w:rsidRPr="00555699">
        <w:rPr>
          <w:rStyle w:val="Refdenotaalpie"/>
          <w:rFonts w:ascii="Georgia" w:hAnsi="Georgia"/>
          <w:sz w:val="24"/>
          <w:szCs w:val="26"/>
          <w:lang w:val="es-419"/>
        </w:rPr>
        <w:footnoteReference w:id="29"/>
      </w:r>
      <w:r w:rsidRPr="00555699">
        <w:rPr>
          <w:rFonts w:ascii="Georgia" w:hAnsi="Georgia" w:cs="Arial"/>
          <w:sz w:val="24"/>
          <w:szCs w:val="26"/>
          <w:lang w:val="es-419"/>
        </w:rPr>
        <w:t>, discrepa de ese parecer.</w:t>
      </w:r>
    </w:p>
    <w:p w:rsidR="00B61F05" w:rsidRPr="00555699" w:rsidRDefault="00B61F05" w:rsidP="00555699">
      <w:pPr>
        <w:spacing w:line="276" w:lineRule="auto"/>
        <w:jc w:val="both"/>
        <w:rPr>
          <w:rFonts w:ascii="Georgia" w:hAnsi="Georgia" w:cs="Arial"/>
          <w:sz w:val="24"/>
          <w:szCs w:val="26"/>
          <w:lang w:val="es-419"/>
        </w:rPr>
      </w:pPr>
    </w:p>
    <w:p w:rsidR="000E3CAF" w:rsidRPr="00555699" w:rsidRDefault="000E3CAF"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Las anomalías que se patentizan en la pericia, son la omisión de las exigencias prescritas por el artículo 226, inciso 4º y los numerales 4º, 5º, 6º y 8º, CGP, que para claridad, se transcriben como sigue:</w:t>
      </w:r>
    </w:p>
    <w:p w:rsidR="000E3CAF" w:rsidRPr="00555699" w:rsidRDefault="000E3CAF" w:rsidP="00555699">
      <w:pPr>
        <w:pStyle w:val="Prrafodelista"/>
        <w:spacing w:line="276" w:lineRule="auto"/>
        <w:ind w:left="360"/>
        <w:jc w:val="both"/>
        <w:textAlignment w:val="baseline"/>
        <w:rPr>
          <w:rFonts w:ascii="Georgia" w:hAnsi="Georgia" w:cs="Tahoma"/>
          <w:sz w:val="24"/>
          <w:szCs w:val="24"/>
          <w:lang w:val="es-419"/>
        </w:rPr>
      </w:pPr>
    </w:p>
    <w:p w:rsidR="000E3CAF" w:rsidRPr="004F2D54" w:rsidRDefault="000E3CAF" w:rsidP="004F2D54">
      <w:pPr>
        <w:pStyle w:val="Prrafodelista"/>
        <w:ind w:left="426" w:right="420"/>
        <w:jc w:val="both"/>
        <w:textAlignment w:val="baseline"/>
        <w:rPr>
          <w:rFonts w:ascii="Georgia" w:hAnsi="Georgia" w:cs="Tahoma"/>
          <w:i/>
          <w:sz w:val="22"/>
          <w:szCs w:val="24"/>
          <w:lang w:val="es-419"/>
        </w:rPr>
      </w:pPr>
      <w:r w:rsidRPr="004F2D54">
        <w:rPr>
          <w:rFonts w:ascii="Georgia" w:hAnsi="Georgia" w:cs="Tahoma"/>
          <w:i/>
          <w:sz w:val="22"/>
          <w:szCs w:val="24"/>
          <w:lang w:val="es-419"/>
        </w:rPr>
        <w:t xml:space="preserve">(…) </w:t>
      </w:r>
    </w:p>
    <w:p w:rsidR="000E3CAF" w:rsidRPr="004F2D54" w:rsidRDefault="000E3CAF" w:rsidP="004F2D54">
      <w:pPr>
        <w:pStyle w:val="Prrafodelista"/>
        <w:ind w:left="426" w:right="420"/>
        <w:jc w:val="both"/>
        <w:textAlignment w:val="baseline"/>
        <w:rPr>
          <w:rFonts w:ascii="Georgia" w:hAnsi="Georgia" w:cs="Tahoma"/>
          <w:i/>
          <w:szCs w:val="24"/>
          <w:lang w:val="es-419"/>
        </w:rPr>
      </w:pPr>
    </w:p>
    <w:p w:rsidR="000E3CAF" w:rsidRPr="004F2D54" w:rsidRDefault="000E3CAF" w:rsidP="004F2D54">
      <w:pPr>
        <w:pStyle w:val="Prrafodelista"/>
        <w:ind w:left="426" w:right="420"/>
        <w:jc w:val="both"/>
        <w:textAlignment w:val="baseline"/>
        <w:rPr>
          <w:rFonts w:ascii="Georgia" w:hAnsi="Georgia" w:cs="Tahoma"/>
          <w:i/>
          <w:szCs w:val="24"/>
          <w:lang w:val="es-419"/>
        </w:rPr>
      </w:pPr>
      <w:r w:rsidRPr="004F2D54">
        <w:rPr>
          <w:rFonts w:ascii="Georgia" w:hAnsi="Georgia" w:cs="Tahoma"/>
          <w:i/>
          <w:sz w:val="22"/>
          <w:szCs w:val="24"/>
          <w:lang w:val="es-419"/>
        </w:rPr>
        <w:t>El perito deberá manifestar bajo juramento que se entiende prestado por la firma del dictamen que su opinión es independiente y corresponde a su real convicción profesional. (…)</w:t>
      </w:r>
    </w:p>
    <w:p w:rsidR="000E3CAF" w:rsidRPr="004F2D54" w:rsidRDefault="000E3CAF" w:rsidP="004F2D54">
      <w:pPr>
        <w:pStyle w:val="Prrafodelista"/>
        <w:ind w:left="426" w:right="420"/>
        <w:jc w:val="both"/>
        <w:textAlignment w:val="baseline"/>
        <w:rPr>
          <w:rFonts w:ascii="Georgia" w:hAnsi="Georgia" w:cs="Tahoma"/>
          <w:i/>
          <w:szCs w:val="24"/>
          <w:lang w:val="es-419"/>
        </w:rPr>
      </w:pPr>
    </w:p>
    <w:p w:rsidR="000E3CAF" w:rsidRPr="004F2D54" w:rsidRDefault="000E3CAF" w:rsidP="004F2D54">
      <w:pPr>
        <w:pStyle w:val="Prrafodelista"/>
        <w:ind w:left="426" w:right="420"/>
        <w:jc w:val="both"/>
        <w:textAlignment w:val="baseline"/>
        <w:rPr>
          <w:rFonts w:ascii="Georgia" w:hAnsi="Georgia" w:cs="Tahoma"/>
          <w:i/>
          <w:sz w:val="22"/>
          <w:szCs w:val="24"/>
          <w:lang w:val="es-419"/>
        </w:rPr>
      </w:pPr>
      <w:r w:rsidRPr="004F2D54">
        <w:rPr>
          <w:rFonts w:ascii="Georgia" w:hAnsi="Georgia" w:cs="Tahoma"/>
          <w:i/>
          <w:sz w:val="22"/>
          <w:szCs w:val="24"/>
          <w:lang w:val="es-419"/>
        </w:rPr>
        <w:t>4. La lista de publicaciones, relacionadas con la materia del peritaje, que el perito haya realizado  en los últimos diez (10) años, si las tuviere.</w:t>
      </w:r>
    </w:p>
    <w:p w:rsidR="000E3CAF" w:rsidRPr="004F2D54" w:rsidRDefault="000E3CAF" w:rsidP="004F2D54">
      <w:pPr>
        <w:pStyle w:val="Prrafodelista"/>
        <w:ind w:left="426" w:right="420"/>
        <w:jc w:val="both"/>
        <w:textAlignment w:val="baseline"/>
        <w:rPr>
          <w:rFonts w:ascii="Georgia" w:hAnsi="Georgia" w:cs="Tahoma"/>
          <w:i/>
          <w:sz w:val="22"/>
          <w:szCs w:val="24"/>
          <w:lang w:val="es-419"/>
        </w:rPr>
      </w:pPr>
    </w:p>
    <w:p w:rsidR="000E3CAF" w:rsidRPr="004F2D54" w:rsidRDefault="000E3CAF" w:rsidP="004F2D54">
      <w:pPr>
        <w:ind w:left="426" w:right="420"/>
        <w:jc w:val="both"/>
        <w:textAlignment w:val="baseline"/>
        <w:rPr>
          <w:rFonts w:ascii="Georgia" w:hAnsi="Georgia" w:cs="Tahoma"/>
          <w:i/>
          <w:sz w:val="22"/>
          <w:szCs w:val="24"/>
          <w:lang w:val="es-419"/>
        </w:rPr>
      </w:pPr>
      <w:r w:rsidRPr="004F2D54">
        <w:rPr>
          <w:rFonts w:ascii="Georgia" w:hAnsi="Georgia" w:cs="Tahoma"/>
          <w:i/>
          <w:sz w:val="22"/>
          <w:szCs w:val="24"/>
          <w:lang w:val="es-419"/>
        </w:rPr>
        <w:t>5. La lista de casos en los que haya sido designado como perito o en los que haya participado en la elaboración de un dictamen pericial en los últimos cuatro (4) años. Dicha lista deberá incluir el juzgado o despacho en donde se presentó, el nombre de las partes, de los apoderados de las partes y la materia sobre la cual versó el dictamen.</w:t>
      </w:r>
    </w:p>
    <w:p w:rsidR="000E3CAF" w:rsidRPr="004F2D54" w:rsidRDefault="000E3CAF" w:rsidP="004F2D54">
      <w:pPr>
        <w:ind w:left="426" w:right="420"/>
        <w:jc w:val="both"/>
        <w:textAlignment w:val="baseline"/>
        <w:rPr>
          <w:rFonts w:ascii="Georgia" w:hAnsi="Georgia" w:cs="Tahoma"/>
          <w:i/>
          <w:sz w:val="22"/>
          <w:szCs w:val="24"/>
          <w:lang w:val="es-419"/>
        </w:rPr>
      </w:pPr>
    </w:p>
    <w:p w:rsidR="000E3CAF" w:rsidRPr="004F2D54" w:rsidRDefault="000E3CAF" w:rsidP="004F2D54">
      <w:pPr>
        <w:ind w:left="426" w:right="420"/>
        <w:jc w:val="both"/>
        <w:textAlignment w:val="baseline"/>
        <w:rPr>
          <w:rFonts w:ascii="Georgia" w:hAnsi="Georgia" w:cs="Tahoma"/>
          <w:i/>
          <w:sz w:val="22"/>
          <w:szCs w:val="24"/>
          <w:lang w:val="es-419"/>
        </w:rPr>
      </w:pPr>
      <w:r w:rsidRPr="004F2D54">
        <w:rPr>
          <w:rFonts w:ascii="Georgia" w:hAnsi="Georgia" w:cs="Tahoma"/>
          <w:i/>
          <w:sz w:val="22"/>
          <w:szCs w:val="24"/>
          <w:lang w:val="es-419"/>
        </w:rPr>
        <w:t>6. Si ha sido designado en procesos anteriores o en curso por la misma parte o por el mismo apoderado de la parte, indicando el objeto del dictamen.</w:t>
      </w:r>
    </w:p>
    <w:p w:rsidR="000E3CAF" w:rsidRPr="004F2D54" w:rsidRDefault="000E3CAF" w:rsidP="004F2D54">
      <w:pPr>
        <w:ind w:left="426" w:right="420"/>
        <w:jc w:val="both"/>
        <w:textAlignment w:val="baseline"/>
        <w:rPr>
          <w:rFonts w:ascii="Georgia" w:hAnsi="Georgia" w:cs="Tahoma"/>
          <w:i/>
          <w:sz w:val="22"/>
          <w:szCs w:val="24"/>
          <w:lang w:val="es-419"/>
        </w:rPr>
      </w:pPr>
    </w:p>
    <w:p w:rsidR="000E3CAF" w:rsidRPr="004F2D54" w:rsidRDefault="000E3CAF" w:rsidP="004F2D54">
      <w:pPr>
        <w:ind w:left="426" w:right="420"/>
        <w:jc w:val="both"/>
        <w:textAlignment w:val="baseline"/>
        <w:rPr>
          <w:rFonts w:ascii="Georgia" w:hAnsi="Georgia" w:cs="Tahoma"/>
          <w:i/>
          <w:sz w:val="22"/>
          <w:szCs w:val="24"/>
          <w:lang w:val="es-419"/>
        </w:rPr>
      </w:pPr>
      <w:r w:rsidRPr="004F2D54">
        <w:rPr>
          <w:rFonts w:ascii="Georgia" w:hAnsi="Georgia" w:cs="Tahoma"/>
          <w:i/>
          <w:sz w:val="22"/>
          <w:szCs w:val="24"/>
          <w:lang w:val="es-419"/>
        </w:rPr>
        <w:t>7. (…)</w:t>
      </w:r>
    </w:p>
    <w:p w:rsidR="000E3CAF" w:rsidRPr="004F2D54" w:rsidRDefault="000E3CAF" w:rsidP="004F2D54">
      <w:pPr>
        <w:ind w:left="426" w:right="420"/>
        <w:jc w:val="both"/>
        <w:textAlignment w:val="baseline"/>
        <w:rPr>
          <w:rFonts w:ascii="Georgia" w:hAnsi="Georgia" w:cs="Tahoma"/>
          <w:i/>
          <w:sz w:val="22"/>
          <w:szCs w:val="24"/>
          <w:lang w:val="es-419"/>
        </w:rPr>
      </w:pPr>
    </w:p>
    <w:p w:rsidR="000E3CAF" w:rsidRPr="004F2D54" w:rsidRDefault="000E3CAF" w:rsidP="004F2D54">
      <w:pPr>
        <w:pStyle w:val="Prrafodelista"/>
        <w:numPr>
          <w:ilvl w:val="0"/>
          <w:numId w:val="43"/>
        </w:numPr>
        <w:ind w:left="426" w:right="420"/>
        <w:jc w:val="both"/>
        <w:textAlignment w:val="baseline"/>
        <w:rPr>
          <w:rFonts w:ascii="Georgia" w:hAnsi="Georgia" w:cs="Tahoma"/>
          <w:i/>
          <w:sz w:val="22"/>
          <w:szCs w:val="24"/>
          <w:lang w:val="es-419"/>
        </w:rPr>
      </w:pPr>
      <w:r w:rsidRPr="004F2D54">
        <w:rPr>
          <w:rFonts w:ascii="Georgia" w:hAnsi="Georgia" w:cs="Tahoma"/>
          <w:i/>
          <w:sz w:val="22"/>
          <w:szCs w:val="24"/>
          <w:lang w:val="es-419"/>
        </w:rPr>
        <w:t>Declarar si los exámenes, métodos, experimentos e investigaciones efectuados son diferentes respecto de los que ha utilizado en peritajes rendidos en anteriores procesos que versen sobre las mismas materias. En caso de que sea diferente, deberá explicar la justificación de la variación.</w:t>
      </w:r>
    </w:p>
    <w:p w:rsidR="000E3CAF" w:rsidRPr="004F2D54" w:rsidRDefault="000E3CAF" w:rsidP="004F2D54">
      <w:pPr>
        <w:pStyle w:val="Prrafodelista"/>
        <w:ind w:left="426" w:right="420"/>
        <w:jc w:val="both"/>
        <w:textAlignment w:val="baseline"/>
        <w:rPr>
          <w:rFonts w:ascii="Georgia" w:hAnsi="Georgia" w:cs="Tahoma"/>
          <w:i/>
          <w:sz w:val="22"/>
          <w:szCs w:val="24"/>
          <w:lang w:val="es-419"/>
        </w:rPr>
      </w:pPr>
    </w:p>
    <w:p w:rsidR="000E3CAF" w:rsidRPr="004F2D54" w:rsidRDefault="000E3CAF" w:rsidP="004F2D54">
      <w:pPr>
        <w:ind w:left="426" w:right="420" w:firstLine="141"/>
        <w:jc w:val="both"/>
        <w:rPr>
          <w:rFonts w:ascii="Georgia" w:hAnsi="Georgia" w:cs="Arial"/>
          <w:i/>
          <w:sz w:val="22"/>
          <w:szCs w:val="26"/>
          <w:lang w:val="es-419"/>
        </w:rPr>
      </w:pPr>
      <w:r w:rsidRPr="004F2D54">
        <w:rPr>
          <w:rFonts w:ascii="Georgia" w:hAnsi="Georgia" w:cs="Arial"/>
          <w:i/>
          <w:sz w:val="22"/>
          <w:szCs w:val="26"/>
          <w:lang w:val="es-419"/>
        </w:rPr>
        <w:t>(…)</w:t>
      </w:r>
    </w:p>
    <w:p w:rsidR="000E3CAF" w:rsidRPr="00555699" w:rsidRDefault="000E3CAF" w:rsidP="00555699">
      <w:pPr>
        <w:spacing w:line="276" w:lineRule="auto"/>
        <w:ind w:right="510"/>
        <w:jc w:val="both"/>
        <w:rPr>
          <w:rFonts w:ascii="Georgia" w:hAnsi="Georgia" w:cs="Arial"/>
          <w:sz w:val="24"/>
          <w:szCs w:val="26"/>
          <w:lang w:val="es-419"/>
        </w:rPr>
      </w:pPr>
    </w:p>
    <w:p w:rsidR="000E3CAF" w:rsidRPr="00555699" w:rsidRDefault="000E3CAF"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 xml:space="preserve">En la audiencia de instrucción el avaluador, al ser preguntado por la información anterior, comentó algunas experticias realizadas, mas no anexó ningún documento, aludió a algunos de los demás requerimientos </w:t>
      </w:r>
      <w:r w:rsidRPr="00555699">
        <w:rPr>
          <w:rFonts w:ascii="Georgia" w:hAnsi="Georgia" w:cs="Arial"/>
          <w:sz w:val="24"/>
          <w:lang w:val="es-419"/>
        </w:rPr>
        <w:t>(</w:t>
      </w:r>
      <w:r w:rsidRPr="00555699">
        <w:rPr>
          <w:rFonts w:ascii="Georgia" w:hAnsi="Georgia" w:cs="Arial"/>
          <w:sz w:val="22"/>
          <w:lang w:val="es-419"/>
        </w:rPr>
        <w:t>Tiempo 00:04:37, audiencia de juzgamiento – I parte</w:t>
      </w:r>
      <w:r w:rsidRPr="00555699">
        <w:rPr>
          <w:rFonts w:ascii="Georgia" w:hAnsi="Georgia" w:cs="Arial"/>
          <w:lang w:val="es-419"/>
        </w:rPr>
        <w:t>,</w:t>
      </w:r>
      <w:r w:rsidRPr="00555699">
        <w:rPr>
          <w:rFonts w:ascii="Georgia" w:hAnsi="Georgia" w:cs="Arial"/>
          <w:sz w:val="22"/>
          <w:lang w:val="es-419"/>
        </w:rPr>
        <w:t xml:space="preserve"> </w:t>
      </w:r>
      <w:r w:rsidRPr="00555699">
        <w:rPr>
          <w:rFonts w:ascii="Georgia" w:hAnsi="Georgia" w:cs="Arial"/>
          <w:sz w:val="22"/>
          <w:szCs w:val="24"/>
          <w:lang w:val="es-419"/>
        </w:rPr>
        <w:t>folio 745, cuaderno principal, parte 3</w:t>
      </w:r>
      <w:r w:rsidRPr="00555699">
        <w:rPr>
          <w:rFonts w:ascii="Georgia" w:hAnsi="Georgia" w:cs="Arial"/>
          <w:sz w:val="24"/>
          <w:lang w:val="es-419"/>
        </w:rPr>
        <w:t>)</w:t>
      </w:r>
      <w:r w:rsidRPr="00555699">
        <w:rPr>
          <w:rFonts w:ascii="Georgia" w:hAnsi="Georgia" w:cs="Arial"/>
          <w:sz w:val="24"/>
          <w:szCs w:val="26"/>
          <w:lang w:val="es-419"/>
        </w:rPr>
        <w:t xml:space="preserve">; igual </w:t>
      </w:r>
      <w:r w:rsidRPr="00555699">
        <w:rPr>
          <w:rFonts w:ascii="Georgia" w:hAnsi="Georgia" w:cs="Arial"/>
          <w:sz w:val="24"/>
          <w:szCs w:val="26"/>
          <w:u w:val="single"/>
          <w:lang w:val="es-419"/>
        </w:rPr>
        <w:t xml:space="preserve">era inoportuno hacerlo a esas alturas del proceso, pues han debido incorporarse al momento de allegar el </w:t>
      </w:r>
      <w:r w:rsidRPr="00555699">
        <w:rPr>
          <w:rFonts w:ascii="Georgia" w:hAnsi="Georgia" w:cs="Arial"/>
          <w:sz w:val="24"/>
          <w:szCs w:val="26"/>
          <w:u w:val="single"/>
          <w:lang w:val="es-419"/>
        </w:rPr>
        <w:lastRenderedPageBreak/>
        <w:t>escrito respectivo</w:t>
      </w:r>
      <w:r w:rsidRPr="00555699">
        <w:rPr>
          <w:rStyle w:val="Refdenotaalpie"/>
          <w:rFonts w:ascii="Georgia" w:hAnsi="Georgia"/>
          <w:sz w:val="24"/>
          <w:szCs w:val="26"/>
          <w:u w:val="single"/>
          <w:lang w:val="es-419"/>
        </w:rPr>
        <w:footnoteReference w:id="30"/>
      </w:r>
      <w:r w:rsidRPr="00555699">
        <w:rPr>
          <w:rFonts w:ascii="Georgia" w:hAnsi="Georgia" w:cs="Arial"/>
          <w:sz w:val="24"/>
          <w:szCs w:val="26"/>
          <w:lang w:val="es-419"/>
        </w:rPr>
        <w:t>; esta preterición en la incorporación, en sentir de esta Sala, quebranta el debido proceso probatorio en lo que atañe al derecho de defensa y contradicción. Se trata de una prueba ilegal por desatender las perentorias directrices de aducción para este medio de prueba.</w:t>
      </w:r>
    </w:p>
    <w:p w:rsidR="000E3CAF" w:rsidRPr="00555699" w:rsidRDefault="000E3CAF" w:rsidP="00555699">
      <w:pPr>
        <w:spacing w:line="276" w:lineRule="auto"/>
        <w:jc w:val="both"/>
        <w:rPr>
          <w:rFonts w:ascii="Georgia" w:hAnsi="Georgia" w:cs="Arial"/>
          <w:sz w:val="24"/>
          <w:szCs w:val="26"/>
          <w:lang w:val="es-419"/>
        </w:rPr>
      </w:pPr>
    </w:p>
    <w:p w:rsidR="000E3CAF" w:rsidRPr="00555699" w:rsidRDefault="000E3CAF"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Comenta el profesor Bermúdez M.</w:t>
      </w:r>
      <w:r w:rsidRPr="00555699">
        <w:rPr>
          <w:rStyle w:val="Refdenotaalpie"/>
          <w:rFonts w:ascii="Georgia" w:hAnsi="Georgia"/>
          <w:sz w:val="24"/>
          <w:szCs w:val="26"/>
          <w:lang w:val="es-419"/>
        </w:rPr>
        <w:footnoteReference w:id="31"/>
      </w:r>
      <w:r w:rsidRPr="00555699">
        <w:rPr>
          <w:rFonts w:ascii="Georgia" w:hAnsi="Georgia" w:cs="Arial"/>
          <w:sz w:val="24"/>
          <w:szCs w:val="26"/>
          <w:lang w:val="es-419"/>
        </w:rPr>
        <w:t>, en su texto: “</w:t>
      </w:r>
      <w:r w:rsidRPr="00555699">
        <w:rPr>
          <w:rFonts w:ascii="Georgia" w:hAnsi="Georgia" w:cs="Arial"/>
          <w:i/>
          <w:sz w:val="22"/>
          <w:szCs w:val="26"/>
          <w:lang w:val="es-419"/>
        </w:rPr>
        <w:t>En el punto de la contradicción del perito en la audiencia, debe tenerse en cuenta que el derecho a ejercerla lo realiza la contraparte a partir del dictamen escrito que el mismo ha presentado y esa debe ser la base sobre la que se desarrolla su intervención.</w:t>
      </w:r>
      <w:r w:rsidRPr="00555699">
        <w:rPr>
          <w:rFonts w:ascii="Georgia" w:hAnsi="Georgia" w:cs="Arial"/>
          <w:sz w:val="24"/>
          <w:szCs w:val="26"/>
          <w:lang w:val="es-419"/>
        </w:rPr>
        <w:t>”. Alcance intelectivo razonable habida cuenta de que con esa información es que la contraparte habrá de preparar la confrontación, si es que opta por ello, como aquí aconteció.</w:t>
      </w:r>
    </w:p>
    <w:p w:rsidR="000E3CAF" w:rsidRPr="00555699" w:rsidRDefault="000E3CAF" w:rsidP="00555699">
      <w:pPr>
        <w:spacing w:line="276" w:lineRule="auto"/>
        <w:jc w:val="both"/>
        <w:rPr>
          <w:rFonts w:ascii="Georgia" w:hAnsi="Georgia" w:cs="Arial"/>
          <w:sz w:val="24"/>
          <w:szCs w:val="26"/>
          <w:lang w:val="es-419"/>
        </w:rPr>
      </w:pPr>
    </w:p>
    <w:p w:rsidR="000E3CAF" w:rsidRPr="00555699" w:rsidRDefault="000E3CAF" w:rsidP="00555699">
      <w:pPr>
        <w:spacing w:line="276" w:lineRule="auto"/>
        <w:jc w:val="both"/>
        <w:rPr>
          <w:rFonts w:ascii="Georgia" w:hAnsi="Georgia" w:cs="Arial"/>
          <w:sz w:val="24"/>
          <w:szCs w:val="26"/>
          <w:lang w:val="es-419"/>
        </w:rPr>
      </w:pPr>
      <w:r w:rsidRPr="00555699">
        <w:rPr>
          <w:rFonts w:ascii="Georgia" w:hAnsi="Georgia" w:cs="Arial"/>
          <w:sz w:val="24"/>
          <w:szCs w:val="26"/>
          <w:lang w:val="es-419"/>
        </w:rPr>
        <w:t xml:space="preserve">Careció, entonces, la parte demandada en el </w:t>
      </w:r>
      <w:r w:rsidRPr="00555699">
        <w:rPr>
          <w:rFonts w:ascii="Georgia" w:hAnsi="Georgia" w:cs="Arial"/>
          <w:i/>
          <w:sz w:val="24"/>
          <w:szCs w:val="26"/>
          <w:lang w:val="es-419"/>
        </w:rPr>
        <w:t>sub lite</w:t>
      </w:r>
      <w:r w:rsidRPr="00555699">
        <w:rPr>
          <w:rFonts w:ascii="Georgia" w:hAnsi="Georgia" w:cs="Arial"/>
          <w:sz w:val="24"/>
          <w:szCs w:val="26"/>
          <w:lang w:val="es-419"/>
        </w:rPr>
        <w:t xml:space="preserve"> de las herramientas suficientes para ejercer su crítica a la peritación acercada, en el plazo de los diez (10) días (</w:t>
      </w:r>
      <w:r w:rsidRPr="00555699">
        <w:rPr>
          <w:rFonts w:ascii="Georgia" w:hAnsi="Georgia" w:cs="Arial"/>
          <w:sz w:val="22"/>
          <w:szCs w:val="26"/>
          <w:lang w:val="es-419"/>
        </w:rPr>
        <w:t>Art.231, CGP</w:t>
      </w:r>
      <w:r w:rsidRPr="00555699">
        <w:rPr>
          <w:rFonts w:ascii="Georgia" w:hAnsi="Georgia" w:cs="Arial"/>
          <w:sz w:val="24"/>
          <w:szCs w:val="26"/>
          <w:lang w:val="es-419"/>
        </w:rPr>
        <w:t>), enfocada, en esencia, en cuestionar su (i) idoneidad e (ii) imparcialidad, mediante la interrogación en la respectiva audiencia</w:t>
      </w:r>
      <w:r w:rsidRPr="00555699">
        <w:rPr>
          <w:rStyle w:val="Refdenotaalpie"/>
          <w:rFonts w:ascii="Georgia" w:hAnsi="Georgia"/>
          <w:sz w:val="24"/>
          <w:szCs w:val="26"/>
          <w:lang w:val="es-419"/>
        </w:rPr>
        <w:footnoteReference w:id="32"/>
      </w:r>
      <w:r w:rsidR="000C02E9" w:rsidRPr="00555699">
        <w:rPr>
          <w:rFonts w:ascii="Georgia" w:hAnsi="Georgia" w:cs="Arial"/>
          <w:sz w:val="24"/>
          <w:szCs w:val="26"/>
          <w:lang w:val="es-419"/>
        </w:rPr>
        <w:t>.</w:t>
      </w:r>
    </w:p>
    <w:p w:rsidR="000E3CAF" w:rsidRPr="00555699" w:rsidRDefault="000E3CAF" w:rsidP="00555699">
      <w:pPr>
        <w:spacing w:line="276" w:lineRule="auto"/>
        <w:jc w:val="both"/>
        <w:rPr>
          <w:rFonts w:ascii="Georgia" w:hAnsi="Georgia" w:cs="Arial"/>
          <w:sz w:val="24"/>
          <w:szCs w:val="24"/>
          <w:lang w:val="es-419"/>
        </w:rPr>
      </w:pPr>
    </w:p>
    <w:p w:rsidR="0093790F" w:rsidRPr="00555699" w:rsidRDefault="0093790F"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Resultaba</w:t>
      </w:r>
      <w:r w:rsidR="00A45893" w:rsidRPr="00555699">
        <w:rPr>
          <w:rFonts w:ascii="Georgia" w:hAnsi="Georgia" w:cs="Arial"/>
          <w:sz w:val="24"/>
          <w:szCs w:val="24"/>
          <w:lang w:val="es-419"/>
        </w:rPr>
        <w:t>, entonces,</w:t>
      </w:r>
      <w:r w:rsidRPr="00555699">
        <w:rPr>
          <w:rFonts w:ascii="Georgia" w:hAnsi="Georgia" w:cs="Arial"/>
          <w:sz w:val="24"/>
          <w:szCs w:val="24"/>
          <w:lang w:val="es-419"/>
        </w:rPr>
        <w:t xml:space="preserve"> superfluo el error grave analizado para el primer dictamen (</w:t>
      </w:r>
      <w:r w:rsidRPr="00555699">
        <w:rPr>
          <w:rFonts w:ascii="Georgia" w:hAnsi="Georgia" w:cs="Arial"/>
          <w:sz w:val="22"/>
          <w:szCs w:val="24"/>
          <w:lang w:val="es-419"/>
        </w:rPr>
        <w:t>Que en verdad existía</w:t>
      </w:r>
      <w:r w:rsidRPr="00555699">
        <w:rPr>
          <w:rFonts w:ascii="Georgia" w:hAnsi="Georgia" w:cs="Arial"/>
          <w:sz w:val="24"/>
          <w:szCs w:val="24"/>
          <w:lang w:val="es-419"/>
        </w:rPr>
        <w:t>), como se concluyó en primera sede, aunque se obviara su inserción en la resolutiva de la sentencia.</w:t>
      </w:r>
    </w:p>
    <w:p w:rsidR="0093790F" w:rsidRPr="00555699" w:rsidRDefault="0093790F" w:rsidP="00555699">
      <w:pPr>
        <w:spacing w:line="276" w:lineRule="auto"/>
        <w:jc w:val="both"/>
        <w:rPr>
          <w:rFonts w:ascii="Georgia" w:hAnsi="Georgia" w:cs="Arial"/>
          <w:sz w:val="24"/>
          <w:szCs w:val="24"/>
          <w:lang w:val="es-419"/>
        </w:rPr>
      </w:pPr>
    </w:p>
    <w:p w:rsidR="000E3CAF" w:rsidRPr="00555699" w:rsidRDefault="007E2FE5"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Tampoco e</w:t>
      </w:r>
      <w:r w:rsidR="000E3CAF" w:rsidRPr="00555699">
        <w:rPr>
          <w:rFonts w:ascii="Georgia" w:hAnsi="Georgia" w:cs="Arial"/>
          <w:sz w:val="24"/>
          <w:szCs w:val="24"/>
          <w:lang w:val="es-419"/>
        </w:rPr>
        <w:t xml:space="preserve">l dictamen de la parte demandada, </w:t>
      </w:r>
      <w:r w:rsidR="003A0032" w:rsidRPr="00555699">
        <w:rPr>
          <w:rFonts w:ascii="Georgia" w:hAnsi="Georgia" w:cs="Arial"/>
          <w:sz w:val="24"/>
          <w:szCs w:val="24"/>
          <w:lang w:val="es-419"/>
        </w:rPr>
        <w:t xml:space="preserve">se muestra apto para el propósito del tema de prueba en comento, hay pretermisiones </w:t>
      </w:r>
      <w:r w:rsidR="000E3CAF" w:rsidRPr="00555699">
        <w:rPr>
          <w:rFonts w:ascii="Georgia" w:hAnsi="Georgia" w:cs="Arial"/>
          <w:sz w:val="24"/>
          <w:szCs w:val="24"/>
          <w:lang w:val="es-419"/>
        </w:rPr>
        <w:t>que impide</w:t>
      </w:r>
      <w:r w:rsidR="003A0032" w:rsidRPr="00555699">
        <w:rPr>
          <w:rFonts w:ascii="Georgia" w:hAnsi="Georgia" w:cs="Arial"/>
          <w:sz w:val="24"/>
          <w:szCs w:val="24"/>
          <w:lang w:val="es-419"/>
        </w:rPr>
        <w:t>n semejante estimación; son ella</w:t>
      </w:r>
      <w:r w:rsidR="000E3CAF" w:rsidRPr="00555699">
        <w:rPr>
          <w:rFonts w:ascii="Georgia" w:hAnsi="Georgia" w:cs="Arial"/>
          <w:sz w:val="24"/>
          <w:szCs w:val="24"/>
          <w:lang w:val="es-419"/>
        </w:rPr>
        <w:t xml:space="preserve">s: (i) </w:t>
      </w:r>
      <w:r w:rsidR="00634DEC" w:rsidRPr="00555699">
        <w:rPr>
          <w:rFonts w:ascii="Georgia" w:hAnsi="Georgia" w:cs="Arial"/>
          <w:sz w:val="24"/>
          <w:szCs w:val="24"/>
          <w:lang w:val="es-419"/>
        </w:rPr>
        <w:t>L</w:t>
      </w:r>
      <w:r w:rsidR="000E3CAF" w:rsidRPr="00555699">
        <w:rPr>
          <w:rFonts w:ascii="Georgia" w:hAnsi="Georgia" w:cs="Arial"/>
          <w:sz w:val="24"/>
          <w:szCs w:val="24"/>
          <w:lang w:val="es-419"/>
        </w:rPr>
        <w:t>as exigencias legales del artículo 226, inciso 4º, CGP, sobre el juramento; y, (ii) Desacatar los ordinales: 3º, 4º, 5º, 6º, 7º, 8º y 9º, artículo 226, ibídem.</w:t>
      </w:r>
    </w:p>
    <w:p w:rsidR="000E3CAF" w:rsidRPr="00555699" w:rsidRDefault="000E3CAF" w:rsidP="00555699">
      <w:pPr>
        <w:spacing w:line="276" w:lineRule="auto"/>
        <w:jc w:val="both"/>
        <w:rPr>
          <w:rFonts w:ascii="Georgia" w:hAnsi="Georgia" w:cs="Arial"/>
          <w:sz w:val="24"/>
          <w:szCs w:val="24"/>
          <w:lang w:val="es-419"/>
        </w:rPr>
      </w:pPr>
    </w:p>
    <w:p w:rsidR="000E3CAF" w:rsidRPr="00555699" w:rsidRDefault="000E3CAF"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Esta experticia también resulta ilegal por preterir los mencionados datos, de tal suerte que ha debido también inadmitirse, por los motivos atrás explicados.</w:t>
      </w:r>
    </w:p>
    <w:p w:rsidR="000E3CAF" w:rsidRPr="00555699" w:rsidRDefault="000E3CAF" w:rsidP="00555699">
      <w:pPr>
        <w:spacing w:line="276" w:lineRule="auto"/>
        <w:jc w:val="both"/>
        <w:rPr>
          <w:rFonts w:ascii="Georgia" w:hAnsi="Georgia" w:cs="Arial"/>
          <w:sz w:val="24"/>
          <w:szCs w:val="24"/>
          <w:lang w:val="es-419"/>
        </w:rPr>
      </w:pPr>
    </w:p>
    <w:p w:rsidR="00F56C97" w:rsidRPr="00555699" w:rsidRDefault="00F56C97"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 xml:space="preserve">Por último, la peritación que se ordenó en esta sede, tampoco podría ser estimada en atención a la falta de inscripción del perito en el RAA – registro abierto de avaluadores, que es exigencia de la Ley 1673 </w:t>
      </w:r>
      <w:r w:rsidRPr="00555699">
        <w:rPr>
          <w:rFonts w:ascii="Georgia" w:hAnsi="Georgia" w:cs="Arial"/>
          <w:sz w:val="24"/>
          <w:szCs w:val="28"/>
          <w:lang w:val="es-419"/>
        </w:rPr>
        <w:t>del 19-07-2013, publicada en el diario oficial No.48.856 (</w:t>
      </w:r>
      <w:r w:rsidRPr="00555699">
        <w:rPr>
          <w:rFonts w:ascii="Georgia" w:hAnsi="Georgia" w:cs="Arial"/>
          <w:sz w:val="22"/>
          <w:szCs w:val="28"/>
          <w:lang w:val="es-419"/>
        </w:rPr>
        <w:t>Reglamentaria de la actividad avaluatoria en Colombia</w:t>
      </w:r>
      <w:r w:rsidRPr="00555699">
        <w:rPr>
          <w:rFonts w:ascii="Georgia" w:hAnsi="Georgia" w:cs="Arial"/>
          <w:sz w:val="24"/>
          <w:szCs w:val="28"/>
          <w:lang w:val="es-419"/>
        </w:rPr>
        <w:t>)</w:t>
      </w:r>
      <w:r w:rsidRPr="00555699">
        <w:rPr>
          <w:rFonts w:ascii="Georgia" w:hAnsi="Georgia" w:cs="Arial"/>
          <w:sz w:val="24"/>
          <w:szCs w:val="24"/>
          <w:lang w:val="es-419"/>
        </w:rPr>
        <w:t>, como alegó el vocero judicial de la parte demandada.</w:t>
      </w:r>
    </w:p>
    <w:p w:rsidR="00F56C97" w:rsidRPr="00555699" w:rsidRDefault="00F56C97" w:rsidP="00555699">
      <w:pPr>
        <w:spacing w:line="276" w:lineRule="auto"/>
        <w:jc w:val="both"/>
        <w:rPr>
          <w:rFonts w:ascii="Georgia" w:hAnsi="Georgia" w:cs="Arial"/>
          <w:sz w:val="24"/>
          <w:szCs w:val="24"/>
          <w:lang w:val="es-419"/>
        </w:rPr>
      </w:pPr>
    </w:p>
    <w:p w:rsidR="00F55C67" w:rsidRPr="00555699" w:rsidRDefault="00F56C97" w:rsidP="00555699">
      <w:pPr>
        <w:spacing w:line="276" w:lineRule="auto"/>
        <w:jc w:val="both"/>
        <w:rPr>
          <w:rFonts w:ascii="Georgia" w:hAnsi="Georgia" w:cs="Arial"/>
          <w:sz w:val="22"/>
          <w:szCs w:val="28"/>
          <w:lang w:val="es-419"/>
        </w:rPr>
      </w:pPr>
      <w:r w:rsidRPr="00555699">
        <w:rPr>
          <w:rFonts w:ascii="Georgia" w:hAnsi="Georgia" w:cs="Arial"/>
          <w:sz w:val="24"/>
          <w:szCs w:val="24"/>
          <w:lang w:val="es-419"/>
        </w:rPr>
        <w:t>Entiende esta Colegiatura que la referida Ley es aplicable por ser norma posterior y especial, complementa el CGP</w:t>
      </w:r>
      <w:r w:rsidR="004D64B4" w:rsidRPr="00555699">
        <w:rPr>
          <w:rFonts w:ascii="Georgia" w:hAnsi="Georgia" w:cs="Arial"/>
          <w:sz w:val="24"/>
          <w:szCs w:val="24"/>
          <w:lang w:val="es-419"/>
        </w:rPr>
        <w:t xml:space="preserve"> en la materia</w:t>
      </w:r>
      <w:r w:rsidRPr="00555699">
        <w:rPr>
          <w:rFonts w:ascii="Georgia" w:hAnsi="Georgia" w:cs="Arial"/>
          <w:sz w:val="24"/>
          <w:szCs w:val="24"/>
          <w:lang w:val="es-419"/>
        </w:rPr>
        <w:t xml:space="preserve">. Dicha normativa define al profesional avaluador en el artículo 3º, </w:t>
      </w:r>
      <w:r w:rsidRPr="00555699">
        <w:rPr>
          <w:rFonts w:ascii="Georgia" w:hAnsi="Georgia" w:cs="Arial"/>
          <w:sz w:val="24"/>
          <w:szCs w:val="28"/>
          <w:lang w:val="es-419"/>
        </w:rPr>
        <w:t xml:space="preserve">literal c), así: </w:t>
      </w:r>
      <w:r w:rsidRPr="00555699">
        <w:rPr>
          <w:rFonts w:ascii="Georgia" w:hAnsi="Georgia" w:cs="Arial"/>
          <w:i/>
          <w:sz w:val="22"/>
          <w:szCs w:val="28"/>
          <w:lang w:val="es-419"/>
        </w:rPr>
        <w:t>“</w:t>
      </w:r>
      <w:r w:rsidRPr="00555699">
        <w:rPr>
          <w:rStyle w:val="baj"/>
          <w:rFonts w:ascii="Georgia" w:hAnsi="Georgia" w:cs="Arial"/>
          <w:bCs/>
          <w:i/>
          <w:sz w:val="22"/>
          <w:szCs w:val="28"/>
          <w:lang w:val="es-419"/>
        </w:rPr>
        <w:t>Avaluador:</w:t>
      </w:r>
      <w:r w:rsidRPr="00555699">
        <w:rPr>
          <w:rStyle w:val="baj"/>
          <w:rFonts w:ascii="Georgia" w:hAnsi="Georgia" w:cs="Arial"/>
          <w:b/>
          <w:bCs/>
          <w:i/>
          <w:sz w:val="22"/>
          <w:szCs w:val="28"/>
          <w:lang w:val="es-419"/>
        </w:rPr>
        <w:t> </w:t>
      </w:r>
      <w:r w:rsidRPr="00555699">
        <w:rPr>
          <w:rFonts w:ascii="Georgia" w:hAnsi="Georgia" w:cs="Arial"/>
          <w:i/>
          <w:sz w:val="22"/>
          <w:szCs w:val="28"/>
          <w:lang w:val="es-419"/>
        </w:rPr>
        <w:t>Persona natural, que posee la formación debidamente reconocida para llevar a cabo la valuación de un tipo de bienes y que se encuentra inscrita ante el Registro Abierto de Avaluadores;  (…)”.</w:t>
      </w:r>
    </w:p>
    <w:p w:rsidR="00F55C67" w:rsidRPr="00555699" w:rsidRDefault="00F55C67" w:rsidP="00555699">
      <w:pPr>
        <w:spacing w:line="276" w:lineRule="auto"/>
        <w:jc w:val="both"/>
        <w:rPr>
          <w:rFonts w:ascii="Georgia" w:hAnsi="Georgia" w:cs="Arial"/>
          <w:sz w:val="24"/>
          <w:szCs w:val="28"/>
          <w:lang w:val="es-419"/>
        </w:rPr>
      </w:pPr>
    </w:p>
    <w:p w:rsidR="00F56C97" w:rsidRPr="00555699" w:rsidRDefault="004D64B4" w:rsidP="00555699">
      <w:pPr>
        <w:spacing w:line="276" w:lineRule="auto"/>
        <w:jc w:val="both"/>
        <w:rPr>
          <w:rFonts w:ascii="Georgia" w:hAnsi="Georgia" w:cs="Arial"/>
          <w:sz w:val="22"/>
          <w:szCs w:val="28"/>
          <w:lang w:val="es-419"/>
        </w:rPr>
      </w:pPr>
      <w:r w:rsidRPr="00555699">
        <w:rPr>
          <w:rFonts w:ascii="Georgia" w:hAnsi="Georgia" w:cs="Arial"/>
          <w:sz w:val="24"/>
          <w:szCs w:val="28"/>
          <w:lang w:val="es-419"/>
        </w:rPr>
        <w:t>El artículo 4º, literal c)</w:t>
      </w:r>
      <w:r w:rsidRPr="00555699">
        <w:rPr>
          <w:rFonts w:ascii="Georgia" w:hAnsi="Georgia" w:cs="Arial"/>
          <w:sz w:val="28"/>
          <w:szCs w:val="28"/>
          <w:lang w:val="es-419"/>
        </w:rPr>
        <w:t xml:space="preserve">, </w:t>
      </w:r>
      <w:r w:rsidRPr="00555699">
        <w:rPr>
          <w:rFonts w:ascii="Georgia" w:hAnsi="Georgia" w:cs="Arial"/>
          <w:sz w:val="24"/>
          <w:szCs w:val="28"/>
          <w:lang w:val="es-419"/>
        </w:rPr>
        <w:t>de la Ley ejemplifica la participación el avaluador, entre otros, en “</w:t>
      </w:r>
      <w:r w:rsidRPr="00555699">
        <w:rPr>
          <w:rFonts w:ascii="Georgia" w:hAnsi="Georgia" w:cs="Arial"/>
          <w:i/>
          <w:sz w:val="24"/>
          <w:szCs w:val="28"/>
          <w:lang w:val="es-419"/>
        </w:rPr>
        <w:t>procesos judiciales</w:t>
      </w:r>
      <w:r w:rsidRPr="00555699">
        <w:rPr>
          <w:rFonts w:ascii="Georgia" w:hAnsi="Georgia" w:cs="Arial"/>
          <w:sz w:val="24"/>
          <w:szCs w:val="28"/>
          <w:lang w:val="es-419"/>
        </w:rPr>
        <w:t>”, su tenor reza: “</w:t>
      </w:r>
      <w:r w:rsidRPr="00555699">
        <w:rPr>
          <w:rFonts w:ascii="Georgia" w:hAnsi="Georgia" w:cs="Arial"/>
          <w:i/>
          <w:sz w:val="22"/>
          <w:szCs w:val="28"/>
          <w:lang w:val="es-419"/>
        </w:rPr>
        <w:t xml:space="preserve">y arbitrales cuando se requiere para dirimir conflictos de toda índole, entre ellos los juicios hipotecarios, de insolvencia, reorganización, </w:t>
      </w:r>
      <w:r w:rsidRPr="00555699">
        <w:rPr>
          <w:rFonts w:ascii="Georgia" w:hAnsi="Georgia" w:cs="Arial"/>
          <w:i/>
          <w:sz w:val="22"/>
          <w:szCs w:val="28"/>
          <w:lang w:val="es-419"/>
        </w:rPr>
        <w:lastRenderedPageBreak/>
        <w:t>remate, sucesiones, daciones en pago, donaciones, entre otros; (…)</w:t>
      </w:r>
      <w:r w:rsidRPr="00555699">
        <w:rPr>
          <w:rFonts w:ascii="Georgia" w:hAnsi="Georgia" w:cs="Arial"/>
          <w:sz w:val="24"/>
          <w:szCs w:val="28"/>
          <w:lang w:val="es-419"/>
        </w:rPr>
        <w:t>”.</w:t>
      </w:r>
    </w:p>
    <w:p w:rsidR="00F56C97" w:rsidRPr="00555699" w:rsidRDefault="00F56C97" w:rsidP="00555699">
      <w:pPr>
        <w:spacing w:line="276" w:lineRule="auto"/>
        <w:jc w:val="both"/>
        <w:rPr>
          <w:rFonts w:ascii="Georgia" w:hAnsi="Georgia" w:cs="Arial"/>
          <w:sz w:val="24"/>
          <w:szCs w:val="28"/>
          <w:lang w:val="es-419"/>
        </w:rPr>
      </w:pPr>
    </w:p>
    <w:p w:rsidR="00F454D4" w:rsidRPr="00555699" w:rsidRDefault="00F56C97" w:rsidP="00555699">
      <w:pPr>
        <w:spacing w:line="276" w:lineRule="auto"/>
        <w:jc w:val="both"/>
        <w:rPr>
          <w:rFonts w:ascii="Georgia" w:hAnsi="Georgia" w:cs="Arial"/>
          <w:sz w:val="24"/>
          <w:szCs w:val="28"/>
          <w:lang w:val="es-419"/>
        </w:rPr>
      </w:pPr>
      <w:r w:rsidRPr="00555699">
        <w:rPr>
          <w:rFonts w:ascii="Georgia" w:hAnsi="Georgia" w:cs="Arial"/>
          <w:sz w:val="24"/>
          <w:szCs w:val="28"/>
          <w:lang w:val="es-419"/>
        </w:rPr>
        <w:t>Y la misma regulación ofrece la noción del registro</w:t>
      </w:r>
      <w:r w:rsidR="00971AC7" w:rsidRPr="00555699">
        <w:rPr>
          <w:rFonts w:ascii="Georgia" w:hAnsi="Georgia" w:cs="Arial"/>
          <w:sz w:val="24"/>
          <w:szCs w:val="28"/>
          <w:lang w:val="es-419"/>
        </w:rPr>
        <w:t xml:space="preserve"> (</w:t>
      </w:r>
      <w:r w:rsidR="00971AC7" w:rsidRPr="00555699">
        <w:rPr>
          <w:rFonts w:ascii="Georgia" w:hAnsi="Georgia" w:cs="Arial"/>
          <w:sz w:val="22"/>
          <w:szCs w:val="28"/>
          <w:lang w:val="es-419"/>
        </w:rPr>
        <w:t>Art.3º, literal d</w:t>
      </w:r>
      <w:r w:rsidR="00971AC7" w:rsidRPr="00555699">
        <w:rPr>
          <w:rFonts w:ascii="Georgia" w:hAnsi="Georgia" w:cs="Arial"/>
          <w:sz w:val="24"/>
          <w:szCs w:val="28"/>
          <w:lang w:val="es-419"/>
        </w:rPr>
        <w:t>)</w:t>
      </w:r>
      <w:r w:rsidRPr="00555699">
        <w:rPr>
          <w:rFonts w:ascii="Georgia" w:hAnsi="Georgia" w:cs="Arial"/>
          <w:sz w:val="24"/>
          <w:szCs w:val="28"/>
          <w:lang w:val="es-419"/>
        </w:rPr>
        <w:t xml:space="preserve">, a saber: </w:t>
      </w:r>
      <w:r w:rsidRPr="00555699">
        <w:rPr>
          <w:rFonts w:ascii="Georgia" w:hAnsi="Georgia" w:cs="Arial"/>
          <w:i/>
          <w:sz w:val="24"/>
          <w:szCs w:val="28"/>
          <w:lang w:val="es-419"/>
        </w:rPr>
        <w:t>“</w:t>
      </w:r>
      <w:r w:rsidRPr="00555699">
        <w:rPr>
          <w:rStyle w:val="baj"/>
          <w:rFonts w:ascii="Georgia" w:hAnsi="Georgia" w:cs="Arial"/>
          <w:bCs/>
          <w:i/>
          <w:sz w:val="22"/>
          <w:szCs w:val="28"/>
          <w:lang w:val="es-419"/>
        </w:rPr>
        <w:t>Registro Abierto de Avaluadores:</w:t>
      </w:r>
      <w:r w:rsidRPr="00555699">
        <w:rPr>
          <w:rStyle w:val="baj"/>
          <w:rFonts w:ascii="Georgia" w:hAnsi="Georgia" w:cs="Arial"/>
          <w:b/>
          <w:bCs/>
          <w:i/>
          <w:sz w:val="22"/>
          <w:szCs w:val="28"/>
          <w:lang w:val="es-419"/>
        </w:rPr>
        <w:t> </w:t>
      </w:r>
      <w:r w:rsidRPr="00555699">
        <w:rPr>
          <w:rFonts w:ascii="Georgia" w:hAnsi="Georgia" w:cs="Arial"/>
          <w:i/>
          <w:sz w:val="22"/>
          <w:szCs w:val="28"/>
          <w:lang w:val="es-419"/>
        </w:rPr>
        <w:t>Protocolo a cargo de la Entidad Reconocida Autorregulación de Avaluadores en donde se inscribe, conserva y actualiza información de los avaluadores, de conformidad con lo establecido en la presente ley; (…).</w:t>
      </w:r>
      <w:r w:rsidRPr="00555699">
        <w:rPr>
          <w:rFonts w:ascii="Georgia" w:hAnsi="Georgia" w:cs="Arial"/>
          <w:i/>
          <w:sz w:val="24"/>
          <w:szCs w:val="28"/>
          <w:lang w:val="es-419"/>
        </w:rPr>
        <w:t>”.</w:t>
      </w:r>
      <w:r w:rsidRPr="00555699">
        <w:rPr>
          <w:rFonts w:ascii="Georgia" w:hAnsi="Georgia" w:cs="Arial"/>
          <w:sz w:val="24"/>
          <w:szCs w:val="28"/>
          <w:lang w:val="es-419"/>
        </w:rPr>
        <w:t xml:space="preserve"> </w:t>
      </w:r>
      <w:r w:rsidR="00C12206" w:rsidRPr="00555699">
        <w:rPr>
          <w:rFonts w:ascii="Georgia" w:hAnsi="Georgia" w:cs="Arial"/>
          <w:sz w:val="24"/>
          <w:szCs w:val="28"/>
          <w:lang w:val="es-419"/>
        </w:rPr>
        <w:t xml:space="preserve">Para finalizar, </w:t>
      </w:r>
      <w:r w:rsidR="00B41EC0" w:rsidRPr="00555699">
        <w:rPr>
          <w:rFonts w:ascii="Georgia" w:hAnsi="Georgia" w:cs="Arial"/>
          <w:sz w:val="24"/>
          <w:szCs w:val="28"/>
          <w:lang w:val="es-419"/>
        </w:rPr>
        <w:t xml:space="preserve">los </w:t>
      </w:r>
      <w:r w:rsidR="00C12206" w:rsidRPr="00555699">
        <w:rPr>
          <w:rFonts w:ascii="Georgia" w:hAnsi="Georgia" w:cs="Arial"/>
          <w:sz w:val="24"/>
          <w:szCs w:val="28"/>
          <w:lang w:val="es-419"/>
        </w:rPr>
        <w:t>artículo</w:t>
      </w:r>
      <w:r w:rsidR="00B41EC0" w:rsidRPr="00555699">
        <w:rPr>
          <w:rFonts w:ascii="Georgia" w:hAnsi="Georgia" w:cs="Arial"/>
          <w:sz w:val="24"/>
          <w:szCs w:val="28"/>
          <w:lang w:val="es-419"/>
        </w:rPr>
        <w:t>s</w:t>
      </w:r>
      <w:r w:rsidR="00C12206" w:rsidRPr="00555699">
        <w:rPr>
          <w:rFonts w:ascii="Georgia" w:hAnsi="Georgia" w:cs="Arial"/>
          <w:sz w:val="24"/>
          <w:szCs w:val="28"/>
          <w:lang w:val="es-419"/>
        </w:rPr>
        <w:t xml:space="preserve"> </w:t>
      </w:r>
      <w:r w:rsidR="00B41EC0" w:rsidRPr="00555699">
        <w:rPr>
          <w:rFonts w:ascii="Georgia" w:hAnsi="Georgia" w:cs="Arial"/>
          <w:sz w:val="24"/>
          <w:szCs w:val="28"/>
          <w:lang w:val="es-419"/>
        </w:rPr>
        <w:t>noveno (</w:t>
      </w:r>
      <w:r w:rsidR="00C12206" w:rsidRPr="00555699">
        <w:rPr>
          <w:rFonts w:ascii="Georgia" w:hAnsi="Georgia" w:cs="Arial"/>
          <w:sz w:val="24"/>
          <w:szCs w:val="28"/>
          <w:lang w:val="es-419"/>
        </w:rPr>
        <w:t>9º</w:t>
      </w:r>
      <w:r w:rsidR="00B41EC0" w:rsidRPr="00555699">
        <w:rPr>
          <w:rFonts w:ascii="Georgia" w:hAnsi="Georgia" w:cs="Arial"/>
          <w:sz w:val="24"/>
          <w:szCs w:val="28"/>
          <w:lang w:val="es-419"/>
        </w:rPr>
        <w:t>) y décimo (10º)</w:t>
      </w:r>
      <w:r w:rsidR="00C12206" w:rsidRPr="00555699">
        <w:rPr>
          <w:rFonts w:ascii="Georgia" w:hAnsi="Georgia" w:cs="Arial"/>
          <w:sz w:val="24"/>
          <w:szCs w:val="28"/>
          <w:lang w:val="es-419"/>
        </w:rPr>
        <w:t xml:space="preserve">, </w:t>
      </w:r>
      <w:r w:rsidR="00B41EC0" w:rsidRPr="00555699">
        <w:rPr>
          <w:rFonts w:ascii="Georgia" w:hAnsi="Georgia" w:cs="Arial"/>
          <w:sz w:val="24"/>
          <w:szCs w:val="28"/>
          <w:lang w:val="es-419"/>
        </w:rPr>
        <w:t xml:space="preserve">prohíben </w:t>
      </w:r>
      <w:r w:rsidR="00C12206" w:rsidRPr="00555699">
        <w:rPr>
          <w:rFonts w:ascii="Georgia" w:hAnsi="Georgia" w:cs="Arial"/>
          <w:sz w:val="24"/>
          <w:szCs w:val="28"/>
          <w:lang w:val="es-419"/>
        </w:rPr>
        <w:t xml:space="preserve">que el ejercicio de la profesión de avaluador sin los requisitos dispuesto, </w:t>
      </w:r>
      <w:r w:rsidR="000A1158" w:rsidRPr="00555699">
        <w:rPr>
          <w:rFonts w:ascii="Georgia" w:hAnsi="Georgia" w:cs="Arial"/>
          <w:sz w:val="24"/>
          <w:szCs w:val="28"/>
          <w:lang w:val="es-419"/>
        </w:rPr>
        <w:t xml:space="preserve">que califican de </w:t>
      </w:r>
      <w:r w:rsidR="00C12206" w:rsidRPr="00555699">
        <w:rPr>
          <w:rFonts w:ascii="Georgia" w:hAnsi="Georgia" w:cs="Arial"/>
          <w:sz w:val="24"/>
          <w:szCs w:val="28"/>
          <w:lang w:val="es-419"/>
        </w:rPr>
        <w:t xml:space="preserve">ejercicio ilegal, sancionable. </w:t>
      </w:r>
      <w:r w:rsidR="00F454D4" w:rsidRPr="00555699">
        <w:rPr>
          <w:rFonts w:ascii="Georgia" w:hAnsi="Georgia" w:cs="Arial"/>
          <w:sz w:val="24"/>
          <w:szCs w:val="28"/>
          <w:lang w:val="es-419"/>
        </w:rPr>
        <w:t>Estas dos últimas normas fueron revisadas por la CC</w:t>
      </w:r>
      <w:r w:rsidR="00F454D4" w:rsidRPr="00555699">
        <w:rPr>
          <w:rStyle w:val="Refdenotaalpie"/>
          <w:rFonts w:ascii="Georgia" w:hAnsi="Georgia"/>
          <w:sz w:val="24"/>
          <w:szCs w:val="28"/>
          <w:lang w:val="es-419"/>
        </w:rPr>
        <w:footnoteReference w:id="33"/>
      </w:r>
      <w:r w:rsidR="00F454D4" w:rsidRPr="00555699">
        <w:rPr>
          <w:rFonts w:ascii="Georgia" w:hAnsi="Georgia" w:cs="Arial"/>
          <w:sz w:val="24"/>
          <w:szCs w:val="28"/>
          <w:lang w:val="es-419"/>
        </w:rPr>
        <w:t xml:space="preserve">, y en lo pertinente para el tema en comento, fueron declaradas exequibles. </w:t>
      </w:r>
    </w:p>
    <w:p w:rsidR="00F454D4" w:rsidRPr="00555699" w:rsidRDefault="00F454D4" w:rsidP="00555699">
      <w:pPr>
        <w:spacing w:line="276" w:lineRule="auto"/>
        <w:jc w:val="both"/>
        <w:rPr>
          <w:rFonts w:ascii="Georgia" w:hAnsi="Georgia" w:cs="Arial"/>
          <w:sz w:val="24"/>
          <w:szCs w:val="28"/>
          <w:lang w:val="es-419"/>
        </w:rPr>
      </w:pPr>
    </w:p>
    <w:p w:rsidR="00F56C97" w:rsidRPr="00555699" w:rsidRDefault="00F56C97" w:rsidP="00555699">
      <w:pPr>
        <w:spacing w:line="276" w:lineRule="auto"/>
        <w:jc w:val="both"/>
        <w:rPr>
          <w:rFonts w:ascii="Georgia" w:hAnsi="Georgia" w:cs="Arial"/>
          <w:sz w:val="24"/>
          <w:szCs w:val="28"/>
          <w:lang w:val="es-419"/>
        </w:rPr>
      </w:pPr>
      <w:r w:rsidRPr="00555699">
        <w:rPr>
          <w:rFonts w:ascii="Georgia" w:hAnsi="Georgia" w:cs="Arial"/>
          <w:sz w:val="24"/>
          <w:szCs w:val="28"/>
          <w:lang w:val="es-419"/>
        </w:rPr>
        <w:t>Sin duda el perito ingeniero que rindió la experticia, carece de tal condición como lo indicó de viva voz en la audiencia de contradicción aquí adelantada.</w:t>
      </w:r>
    </w:p>
    <w:p w:rsidR="00F56C97" w:rsidRPr="00555699" w:rsidRDefault="00F56C97" w:rsidP="00555699">
      <w:pPr>
        <w:spacing w:line="276" w:lineRule="auto"/>
        <w:jc w:val="both"/>
        <w:rPr>
          <w:rFonts w:ascii="Georgia" w:hAnsi="Georgia" w:cs="Arial"/>
          <w:sz w:val="24"/>
          <w:szCs w:val="24"/>
          <w:lang w:val="es-419"/>
        </w:rPr>
      </w:pPr>
    </w:p>
    <w:p w:rsidR="00F56C97" w:rsidRPr="00555699" w:rsidRDefault="00F56C97"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Por todo lo discernido, adviene paladino inferir que la ilegalidad de las piezas probatorias examinadas, obstruye su debida tasación, que es la fase subsiguiente al de su recaudo. Así las cosas, tampoco obra en el plenario, material probatorio con entidad bastante para declarar acreditado el precio justo, como ingrediente basilar de la pretensión propuesta.</w:t>
      </w:r>
    </w:p>
    <w:p w:rsidR="006848CF" w:rsidRPr="00555699" w:rsidRDefault="006848CF" w:rsidP="00555699">
      <w:pPr>
        <w:spacing w:line="276" w:lineRule="auto"/>
        <w:jc w:val="both"/>
        <w:rPr>
          <w:rFonts w:ascii="Georgia" w:hAnsi="Georgia" w:cs="Arial"/>
          <w:sz w:val="24"/>
          <w:szCs w:val="24"/>
          <w:lang w:val="es-419"/>
        </w:rPr>
      </w:pPr>
    </w:p>
    <w:p w:rsidR="00355EE9" w:rsidRPr="00555699" w:rsidRDefault="00355EE9"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 xml:space="preserve">En suma, se confirmará el fallo censurado pero por razón de haber operado la caducidad de la acción de </w:t>
      </w:r>
      <w:r w:rsidRPr="00555699">
        <w:rPr>
          <w:rFonts w:ascii="Georgia" w:hAnsi="Georgia" w:cs="Arial"/>
          <w:i/>
          <w:sz w:val="24"/>
          <w:szCs w:val="24"/>
          <w:lang w:val="es-419"/>
        </w:rPr>
        <w:t>ultramitad</w:t>
      </w:r>
      <w:r w:rsidRPr="00555699">
        <w:rPr>
          <w:rFonts w:ascii="Georgia" w:hAnsi="Georgia" w:cs="Arial"/>
          <w:sz w:val="24"/>
          <w:szCs w:val="24"/>
          <w:lang w:val="es-419"/>
        </w:rPr>
        <w:t xml:space="preserve"> pretendida, tal cual se explicó en líneas anteriores, y no por fallar la prueba del precio justo. Es este el motivo cardinal para el fracaso de la alzada</w:t>
      </w:r>
      <w:r w:rsidR="00832297" w:rsidRPr="00555699">
        <w:rPr>
          <w:rFonts w:ascii="Georgia" w:hAnsi="Georgia" w:cs="Arial"/>
          <w:sz w:val="24"/>
          <w:szCs w:val="24"/>
          <w:lang w:val="es-419"/>
        </w:rPr>
        <w:t xml:space="preserve">. En adición, tampoco se advertía viabilidad de la demanda </w:t>
      </w:r>
      <w:r w:rsidR="0040699A" w:rsidRPr="00555699">
        <w:rPr>
          <w:rFonts w:ascii="Georgia" w:hAnsi="Georgia" w:cs="Arial"/>
          <w:sz w:val="24"/>
          <w:szCs w:val="24"/>
          <w:lang w:val="es-419"/>
        </w:rPr>
        <w:t xml:space="preserve">con estribo en que </w:t>
      </w:r>
      <w:r w:rsidR="00832297" w:rsidRPr="00555699">
        <w:rPr>
          <w:rFonts w:ascii="Georgia" w:hAnsi="Georgia" w:cs="Arial"/>
          <w:sz w:val="24"/>
          <w:szCs w:val="24"/>
          <w:lang w:val="es-419"/>
        </w:rPr>
        <w:t>(i) las súplicas postuladas carecían de autonomía; y, (ii) las probanzas periciales resultaron escasas para demostrar el justo precio.</w:t>
      </w:r>
    </w:p>
    <w:p w:rsidR="00FF4DC9" w:rsidRPr="00555699" w:rsidRDefault="00FF4DC9" w:rsidP="00555699">
      <w:pPr>
        <w:spacing w:line="276" w:lineRule="auto"/>
        <w:jc w:val="both"/>
        <w:rPr>
          <w:rFonts w:ascii="Georgia" w:hAnsi="Georgia" w:cs="Arial"/>
          <w:sz w:val="24"/>
          <w:szCs w:val="24"/>
          <w:lang w:val="es-419"/>
        </w:rPr>
      </w:pPr>
    </w:p>
    <w:p w:rsidR="002C6F1C" w:rsidRPr="00555699" w:rsidRDefault="002C6F1C" w:rsidP="00555699">
      <w:pPr>
        <w:numPr>
          <w:ilvl w:val="0"/>
          <w:numId w:val="43"/>
        </w:numPr>
        <w:spacing w:line="276" w:lineRule="auto"/>
        <w:ind w:left="426" w:hanging="426"/>
        <w:jc w:val="both"/>
        <w:rPr>
          <w:rFonts w:ascii="Georgia" w:hAnsi="Georgia" w:cs="Arial"/>
          <w:sz w:val="24"/>
          <w:szCs w:val="24"/>
          <w:lang w:val="es-419"/>
        </w:rPr>
      </w:pPr>
      <w:r w:rsidRPr="00555699">
        <w:rPr>
          <w:rFonts w:ascii="Georgia" w:hAnsi="Georgia" w:cs="Arial"/>
          <w:sz w:val="24"/>
          <w:szCs w:val="24"/>
          <w:lang w:val="es-419"/>
        </w:rPr>
        <w:t>LAS DECISIONES FINALES</w:t>
      </w:r>
    </w:p>
    <w:p w:rsidR="000D5023" w:rsidRPr="00555699" w:rsidRDefault="000D5023" w:rsidP="00555699">
      <w:pPr>
        <w:spacing w:line="276" w:lineRule="auto"/>
        <w:jc w:val="both"/>
        <w:rPr>
          <w:rFonts w:ascii="Georgia" w:hAnsi="Georgia"/>
          <w:sz w:val="24"/>
          <w:szCs w:val="28"/>
          <w:lang w:val="es-419"/>
        </w:rPr>
      </w:pPr>
    </w:p>
    <w:p w:rsidR="00692577" w:rsidRPr="00555699" w:rsidRDefault="00692577" w:rsidP="00555699">
      <w:pPr>
        <w:spacing w:line="276" w:lineRule="auto"/>
        <w:jc w:val="both"/>
        <w:rPr>
          <w:rFonts w:ascii="Georgia" w:hAnsi="Georgia" w:cs="Arial"/>
          <w:sz w:val="24"/>
          <w:szCs w:val="28"/>
          <w:lang w:val="es-419"/>
        </w:rPr>
      </w:pPr>
      <w:r w:rsidRPr="00555699">
        <w:rPr>
          <w:rFonts w:ascii="Georgia" w:hAnsi="Georgia"/>
          <w:sz w:val="24"/>
          <w:szCs w:val="28"/>
          <w:lang w:val="es-419"/>
        </w:rPr>
        <w:t xml:space="preserve">En armonía con lo explicado se: (i) </w:t>
      </w:r>
      <w:r w:rsidR="00C46E4B" w:rsidRPr="00555699">
        <w:rPr>
          <w:rFonts w:ascii="Georgia" w:hAnsi="Georgia"/>
          <w:sz w:val="24"/>
          <w:szCs w:val="28"/>
          <w:lang w:val="es-419"/>
        </w:rPr>
        <w:t xml:space="preserve">Confirmará </w:t>
      </w:r>
      <w:r w:rsidRPr="00555699">
        <w:rPr>
          <w:rFonts w:ascii="Georgia" w:hAnsi="Georgia"/>
          <w:sz w:val="24"/>
          <w:szCs w:val="28"/>
          <w:lang w:val="es-419"/>
        </w:rPr>
        <w:t xml:space="preserve">la sentencia atacada; (ii) </w:t>
      </w:r>
      <w:r w:rsidR="00BA4B8B" w:rsidRPr="00555699">
        <w:rPr>
          <w:rFonts w:ascii="Georgia" w:hAnsi="Georgia"/>
          <w:sz w:val="24"/>
          <w:szCs w:val="28"/>
          <w:lang w:val="es-419"/>
        </w:rPr>
        <w:t xml:space="preserve">Condenará </w:t>
      </w:r>
      <w:r w:rsidR="00AD4A7C" w:rsidRPr="00555699">
        <w:rPr>
          <w:rFonts w:ascii="Georgia" w:hAnsi="Georgia"/>
          <w:sz w:val="24"/>
          <w:szCs w:val="28"/>
          <w:lang w:val="es-419"/>
        </w:rPr>
        <w:t>al</w:t>
      </w:r>
      <w:r w:rsidR="00173CAC" w:rsidRPr="00555699">
        <w:rPr>
          <w:rFonts w:ascii="Georgia" w:hAnsi="Georgia"/>
          <w:sz w:val="24"/>
          <w:szCs w:val="28"/>
          <w:lang w:val="es-419"/>
        </w:rPr>
        <w:t xml:space="preserve"> demandante</w:t>
      </w:r>
      <w:r w:rsidRPr="00555699">
        <w:rPr>
          <w:rFonts w:ascii="Georgia" w:hAnsi="Georgia"/>
          <w:sz w:val="24"/>
          <w:szCs w:val="28"/>
          <w:lang w:val="es-419"/>
        </w:rPr>
        <w:t xml:space="preserve"> </w:t>
      </w:r>
      <w:r w:rsidRPr="00555699">
        <w:rPr>
          <w:rFonts w:ascii="Georgia" w:hAnsi="Georgia" w:cs="Arial"/>
          <w:sz w:val="24"/>
          <w:szCs w:val="28"/>
          <w:lang w:val="es-419"/>
        </w:rPr>
        <w:t xml:space="preserve">en costas en </w:t>
      </w:r>
      <w:r w:rsidR="00173CAC" w:rsidRPr="00555699">
        <w:rPr>
          <w:rFonts w:ascii="Georgia" w:hAnsi="Georgia" w:cs="Arial"/>
          <w:sz w:val="24"/>
          <w:szCs w:val="28"/>
          <w:lang w:val="es-419"/>
        </w:rPr>
        <w:t xml:space="preserve">esta </w:t>
      </w:r>
      <w:r w:rsidRPr="00555699">
        <w:rPr>
          <w:rFonts w:ascii="Georgia" w:hAnsi="Georgia" w:cs="Arial"/>
          <w:sz w:val="24"/>
          <w:szCs w:val="28"/>
          <w:lang w:val="es-419"/>
        </w:rPr>
        <w:t>instancia</w:t>
      </w:r>
      <w:r w:rsidR="00173CAC" w:rsidRPr="00555699">
        <w:rPr>
          <w:rFonts w:ascii="Georgia" w:hAnsi="Georgia" w:cs="Arial"/>
          <w:sz w:val="24"/>
          <w:szCs w:val="28"/>
          <w:lang w:val="es-419"/>
        </w:rPr>
        <w:t>,</w:t>
      </w:r>
      <w:r w:rsidR="00EB6DDE" w:rsidRPr="00555699">
        <w:rPr>
          <w:rFonts w:ascii="Georgia" w:hAnsi="Georgia" w:cs="Arial"/>
          <w:sz w:val="24"/>
          <w:szCs w:val="28"/>
          <w:lang w:val="es-419"/>
        </w:rPr>
        <w:t xml:space="preserve"> </w:t>
      </w:r>
      <w:r w:rsidRPr="00555699">
        <w:rPr>
          <w:rFonts w:ascii="Georgia" w:hAnsi="Georgia" w:cs="Arial"/>
          <w:sz w:val="24"/>
          <w:szCs w:val="28"/>
          <w:lang w:val="es-419"/>
        </w:rPr>
        <w:t>por</w:t>
      </w:r>
      <w:r w:rsidR="00EB6DDE" w:rsidRPr="00555699">
        <w:rPr>
          <w:rFonts w:ascii="Georgia" w:hAnsi="Georgia" w:cs="Arial"/>
          <w:sz w:val="24"/>
          <w:szCs w:val="28"/>
          <w:lang w:val="es-419"/>
        </w:rPr>
        <w:t xml:space="preserve"> </w:t>
      </w:r>
      <w:r w:rsidR="00173CAC" w:rsidRPr="00555699">
        <w:rPr>
          <w:rFonts w:ascii="Georgia" w:hAnsi="Georgia" w:cs="Arial"/>
          <w:sz w:val="24"/>
          <w:szCs w:val="28"/>
          <w:lang w:val="es-419"/>
        </w:rPr>
        <w:t xml:space="preserve">confirmarse en </w:t>
      </w:r>
      <w:r w:rsidR="00EB6DDE" w:rsidRPr="00555699">
        <w:rPr>
          <w:rFonts w:ascii="Georgia" w:hAnsi="Georgia" w:cs="Arial"/>
          <w:sz w:val="24"/>
          <w:szCs w:val="28"/>
          <w:lang w:val="es-419"/>
        </w:rPr>
        <w:t xml:space="preserve">su integridad, </w:t>
      </w:r>
      <w:r w:rsidRPr="00555699">
        <w:rPr>
          <w:rFonts w:ascii="Georgia" w:hAnsi="Georgia" w:cs="Arial"/>
          <w:sz w:val="24"/>
          <w:szCs w:val="28"/>
          <w:lang w:val="es-419"/>
        </w:rPr>
        <w:t>la providencia apelada (</w:t>
      </w:r>
      <w:r w:rsidRPr="00555699">
        <w:rPr>
          <w:rFonts w:ascii="Georgia" w:hAnsi="Georgia" w:cs="Arial"/>
          <w:sz w:val="22"/>
          <w:szCs w:val="28"/>
          <w:lang w:val="es-419"/>
        </w:rPr>
        <w:t>Artículo 365-</w:t>
      </w:r>
      <w:r w:rsidR="00EB6DDE" w:rsidRPr="00555699">
        <w:rPr>
          <w:rFonts w:ascii="Georgia" w:hAnsi="Georgia" w:cs="Arial"/>
          <w:sz w:val="22"/>
          <w:szCs w:val="28"/>
          <w:lang w:val="es-419"/>
        </w:rPr>
        <w:t>4</w:t>
      </w:r>
      <w:r w:rsidRPr="00555699">
        <w:rPr>
          <w:rFonts w:ascii="Georgia" w:hAnsi="Georgia" w:cs="Arial"/>
          <w:sz w:val="22"/>
          <w:szCs w:val="28"/>
          <w:lang w:val="es-419"/>
        </w:rPr>
        <w:t>º, CGP</w:t>
      </w:r>
      <w:r w:rsidR="00BA4B8B" w:rsidRPr="00555699">
        <w:rPr>
          <w:rFonts w:ascii="Georgia" w:hAnsi="Georgia" w:cs="Arial"/>
          <w:sz w:val="24"/>
          <w:szCs w:val="28"/>
          <w:lang w:val="es-419"/>
        </w:rPr>
        <w:t>)</w:t>
      </w:r>
      <w:r w:rsidR="00173CAC" w:rsidRPr="00555699">
        <w:rPr>
          <w:rFonts w:ascii="Georgia" w:hAnsi="Georgia" w:cs="Arial"/>
          <w:sz w:val="24"/>
          <w:szCs w:val="28"/>
          <w:lang w:val="es-419"/>
        </w:rPr>
        <w:t>.</w:t>
      </w:r>
      <w:r w:rsidR="00BA4B8B" w:rsidRPr="00555699">
        <w:rPr>
          <w:rFonts w:ascii="Georgia" w:hAnsi="Georgia" w:cs="Arial"/>
          <w:sz w:val="24"/>
          <w:szCs w:val="28"/>
          <w:lang w:val="es-419"/>
        </w:rPr>
        <w:t xml:space="preserve">  </w:t>
      </w:r>
    </w:p>
    <w:p w:rsidR="00EB6DDE" w:rsidRPr="00555699" w:rsidRDefault="00EB6DDE" w:rsidP="00555699">
      <w:pPr>
        <w:spacing w:line="276" w:lineRule="auto"/>
        <w:jc w:val="both"/>
        <w:rPr>
          <w:rFonts w:ascii="Georgia" w:hAnsi="Georgia" w:cs="Arial"/>
          <w:sz w:val="24"/>
          <w:szCs w:val="28"/>
          <w:lang w:val="es-419"/>
        </w:rPr>
      </w:pPr>
    </w:p>
    <w:p w:rsidR="00FF56F4" w:rsidRPr="00555699" w:rsidRDefault="00FF56F4" w:rsidP="00555699">
      <w:pPr>
        <w:spacing w:line="276" w:lineRule="auto"/>
        <w:jc w:val="both"/>
        <w:rPr>
          <w:rFonts w:ascii="Georgia" w:hAnsi="Georgia" w:cs="Arial"/>
          <w:sz w:val="24"/>
          <w:lang w:val="es-419"/>
        </w:rPr>
      </w:pPr>
      <w:r w:rsidRPr="00555699">
        <w:rPr>
          <w:rFonts w:ascii="Georgia" w:hAnsi="Georgia" w:cs="Arial"/>
          <w:sz w:val="24"/>
          <w:szCs w:val="24"/>
          <w:lang w:val="es-419"/>
        </w:rPr>
        <w:t xml:space="preserve">La liquidación de costas se sujetará, en primera instancia, al artículo 366, CGP; </w:t>
      </w:r>
      <w:r w:rsidRPr="00555699">
        <w:rPr>
          <w:rFonts w:ascii="Georgia" w:hAnsi="Georgia" w:cs="Arial"/>
          <w:sz w:val="24"/>
          <w:lang w:val="es-419"/>
        </w:rPr>
        <w:t>las agencias en esta instancia se fijarán en auto posterior, y no en esta decisión, porque esa expresa novedad, fue introducida por la Ley 1395 de 2010, desapareci</w:t>
      </w:r>
      <w:r w:rsidR="00004C8B" w:rsidRPr="00555699">
        <w:rPr>
          <w:rFonts w:ascii="Georgia" w:hAnsi="Georgia" w:cs="Arial"/>
          <w:sz w:val="24"/>
          <w:lang w:val="es-419"/>
        </w:rPr>
        <w:t>da</w:t>
      </w:r>
      <w:r w:rsidRPr="00555699">
        <w:rPr>
          <w:rFonts w:ascii="Georgia" w:hAnsi="Georgia" w:cs="Arial"/>
          <w:sz w:val="24"/>
          <w:lang w:val="es-419"/>
        </w:rPr>
        <w:t xml:space="preserve"> </w:t>
      </w:r>
      <w:r w:rsidR="00004C8B" w:rsidRPr="00555699">
        <w:rPr>
          <w:rFonts w:ascii="Georgia" w:hAnsi="Georgia" w:cs="Arial"/>
          <w:sz w:val="24"/>
          <w:lang w:val="es-419"/>
        </w:rPr>
        <w:t xml:space="preserve">con la </w:t>
      </w:r>
      <w:r w:rsidRPr="00555699">
        <w:rPr>
          <w:rFonts w:ascii="Georgia" w:hAnsi="Georgia" w:cs="Arial"/>
          <w:sz w:val="24"/>
          <w:lang w:val="es-419"/>
        </w:rPr>
        <w:t>redacción del artículo 365</w:t>
      </w:r>
      <w:r w:rsidR="00004C8B" w:rsidRPr="00555699">
        <w:rPr>
          <w:rFonts w:ascii="Georgia" w:hAnsi="Georgia" w:cs="Arial"/>
          <w:sz w:val="24"/>
          <w:lang w:val="es-419"/>
        </w:rPr>
        <w:t>-2º</w:t>
      </w:r>
      <w:r w:rsidRPr="00555699">
        <w:rPr>
          <w:rFonts w:ascii="Georgia" w:hAnsi="Georgia" w:cs="Arial"/>
          <w:sz w:val="24"/>
          <w:lang w:val="es-419"/>
        </w:rPr>
        <w:t>, CGP.</w:t>
      </w:r>
    </w:p>
    <w:p w:rsidR="002C6F1C" w:rsidRPr="00555699" w:rsidRDefault="002C6F1C" w:rsidP="00555699">
      <w:pPr>
        <w:spacing w:line="276" w:lineRule="auto"/>
        <w:jc w:val="both"/>
        <w:rPr>
          <w:rFonts w:ascii="Georgia" w:hAnsi="Georgia" w:cs="Arial"/>
          <w:sz w:val="24"/>
          <w:lang w:val="es-419"/>
        </w:rPr>
      </w:pPr>
    </w:p>
    <w:p w:rsidR="002C6F1C" w:rsidRPr="00555699" w:rsidRDefault="002C6F1C" w:rsidP="00555699">
      <w:pPr>
        <w:spacing w:line="276" w:lineRule="auto"/>
        <w:jc w:val="both"/>
        <w:rPr>
          <w:rFonts w:ascii="Georgia" w:hAnsi="Georgia" w:cs="Arial"/>
          <w:sz w:val="24"/>
          <w:szCs w:val="24"/>
          <w:lang w:val="es-419"/>
        </w:rPr>
      </w:pPr>
      <w:r w:rsidRPr="00555699">
        <w:rPr>
          <w:rFonts w:ascii="Georgia" w:hAnsi="Georgia" w:cs="Arial"/>
          <w:sz w:val="24"/>
          <w:szCs w:val="24"/>
          <w:lang w:val="es-419"/>
        </w:rPr>
        <w:t xml:space="preserve">En mérito de lo expuesto, el </w:t>
      </w:r>
      <w:r w:rsidRPr="00555699">
        <w:rPr>
          <w:rFonts w:ascii="Georgia" w:hAnsi="Georgia" w:cs="Arial"/>
          <w:bCs/>
          <w:smallCaps/>
          <w:sz w:val="24"/>
          <w:szCs w:val="24"/>
          <w:lang w:val="es-419"/>
        </w:rPr>
        <w:t>Tribunal Superior del Distrito Judicial de Pereira, Sala de Decisión Civil - Familia</w:t>
      </w:r>
      <w:r w:rsidRPr="00555699">
        <w:rPr>
          <w:rFonts w:ascii="Georgia" w:hAnsi="Georgia" w:cs="Arial"/>
          <w:sz w:val="24"/>
          <w:szCs w:val="24"/>
          <w:lang w:val="es-419"/>
        </w:rPr>
        <w:t xml:space="preserve">, administrando Justicia, en nombre </w:t>
      </w:r>
      <w:r w:rsidRPr="00555699">
        <w:rPr>
          <w:rFonts w:ascii="Georgia" w:hAnsi="Georgia" w:cs="Arial"/>
          <w:sz w:val="24"/>
          <w:szCs w:val="28"/>
          <w:lang w:val="es-419"/>
        </w:rPr>
        <w:t xml:space="preserve">de la República de Colombia </w:t>
      </w:r>
      <w:r w:rsidRPr="00555699">
        <w:rPr>
          <w:rFonts w:ascii="Georgia" w:hAnsi="Georgia" w:cs="Arial"/>
          <w:sz w:val="24"/>
          <w:szCs w:val="24"/>
          <w:lang w:val="es-419"/>
        </w:rPr>
        <w:t>y por autoridad de la Ley,</w:t>
      </w:r>
    </w:p>
    <w:p w:rsidR="00364A45" w:rsidRPr="00555699" w:rsidRDefault="00364A45" w:rsidP="00555699">
      <w:pPr>
        <w:spacing w:line="276" w:lineRule="auto"/>
        <w:jc w:val="center"/>
        <w:rPr>
          <w:rFonts w:ascii="Georgia" w:hAnsi="Georgia" w:cs="Arial"/>
          <w:sz w:val="24"/>
          <w:szCs w:val="28"/>
          <w:lang w:val="es-419"/>
        </w:rPr>
      </w:pPr>
    </w:p>
    <w:p w:rsidR="002C6F1C" w:rsidRPr="00555699" w:rsidRDefault="002C6F1C" w:rsidP="00555699">
      <w:pPr>
        <w:spacing w:line="276" w:lineRule="auto"/>
        <w:jc w:val="center"/>
        <w:rPr>
          <w:rFonts w:ascii="Georgia" w:hAnsi="Georgia" w:cs="Arial"/>
          <w:sz w:val="24"/>
          <w:szCs w:val="28"/>
          <w:lang w:val="es-419"/>
        </w:rPr>
      </w:pPr>
      <w:r w:rsidRPr="00555699">
        <w:rPr>
          <w:rFonts w:ascii="Georgia" w:hAnsi="Georgia" w:cs="Arial"/>
          <w:sz w:val="24"/>
          <w:szCs w:val="28"/>
          <w:lang w:val="es-419"/>
        </w:rPr>
        <w:t xml:space="preserve">F A L </w:t>
      </w:r>
      <w:r w:rsidR="007E6219" w:rsidRPr="00555699">
        <w:rPr>
          <w:rFonts w:ascii="Georgia" w:hAnsi="Georgia" w:cs="Arial"/>
          <w:sz w:val="24"/>
          <w:szCs w:val="28"/>
          <w:lang w:val="es-419"/>
        </w:rPr>
        <w:t>L</w:t>
      </w:r>
      <w:r w:rsidRPr="00555699">
        <w:rPr>
          <w:rFonts w:ascii="Georgia" w:hAnsi="Georgia" w:cs="Arial"/>
          <w:sz w:val="24"/>
          <w:szCs w:val="28"/>
          <w:lang w:val="es-419"/>
        </w:rPr>
        <w:t>A,</w:t>
      </w:r>
    </w:p>
    <w:p w:rsidR="00AE3BD8" w:rsidRPr="00555699" w:rsidRDefault="00AE3BD8" w:rsidP="00555699">
      <w:pPr>
        <w:widowControl/>
        <w:overflowPunct/>
        <w:autoSpaceDE/>
        <w:autoSpaceDN/>
        <w:adjustRightInd/>
        <w:spacing w:line="276" w:lineRule="auto"/>
        <w:ind w:left="360"/>
        <w:jc w:val="both"/>
        <w:rPr>
          <w:rFonts w:ascii="Georgia" w:hAnsi="Georgia" w:cs="Arial"/>
          <w:sz w:val="24"/>
          <w:szCs w:val="28"/>
          <w:lang w:val="es-419"/>
        </w:rPr>
      </w:pPr>
    </w:p>
    <w:p w:rsidR="00932FFB" w:rsidRPr="00555699" w:rsidRDefault="00191395" w:rsidP="00555699">
      <w:pPr>
        <w:widowControl/>
        <w:numPr>
          <w:ilvl w:val="0"/>
          <w:numId w:val="4"/>
        </w:numPr>
        <w:overflowPunct/>
        <w:autoSpaceDE/>
        <w:autoSpaceDN/>
        <w:adjustRightInd/>
        <w:spacing w:line="276" w:lineRule="auto"/>
        <w:jc w:val="both"/>
        <w:rPr>
          <w:rFonts w:ascii="Georgia" w:hAnsi="Georgia" w:cs="Arial"/>
          <w:sz w:val="24"/>
          <w:szCs w:val="28"/>
          <w:lang w:val="es-419"/>
        </w:rPr>
      </w:pPr>
      <w:r w:rsidRPr="00555699">
        <w:rPr>
          <w:rFonts w:ascii="Georgia" w:hAnsi="Georgia" w:cs="Arial"/>
          <w:sz w:val="24"/>
          <w:szCs w:val="28"/>
          <w:lang w:val="es-419"/>
        </w:rPr>
        <w:t>CONFI</w:t>
      </w:r>
      <w:r w:rsidR="00F56C97" w:rsidRPr="00555699">
        <w:rPr>
          <w:rFonts w:ascii="Georgia" w:hAnsi="Georgia" w:cs="Arial"/>
          <w:sz w:val="24"/>
          <w:szCs w:val="28"/>
          <w:lang w:val="es-419"/>
        </w:rPr>
        <w:t>RM</w:t>
      </w:r>
      <w:r w:rsidRPr="00555699">
        <w:rPr>
          <w:rFonts w:ascii="Georgia" w:hAnsi="Georgia" w:cs="Arial"/>
          <w:sz w:val="24"/>
          <w:szCs w:val="28"/>
          <w:lang w:val="es-419"/>
        </w:rPr>
        <w:t xml:space="preserve">AR </w:t>
      </w:r>
      <w:r w:rsidR="00AE3BD8" w:rsidRPr="00555699">
        <w:rPr>
          <w:rFonts w:ascii="Georgia" w:hAnsi="Georgia" w:cs="Arial"/>
          <w:sz w:val="24"/>
          <w:szCs w:val="28"/>
          <w:lang w:val="es-419"/>
        </w:rPr>
        <w:t xml:space="preserve">en su totalidad, </w:t>
      </w:r>
      <w:r w:rsidRPr="00555699">
        <w:rPr>
          <w:rFonts w:ascii="Georgia" w:hAnsi="Georgia" w:cs="Arial"/>
          <w:sz w:val="24"/>
          <w:szCs w:val="28"/>
          <w:lang w:val="es-419"/>
        </w:rPr>
        <w:t xml:space="preserve">por razones diferentes, </w:t>
      </w:r>
      <w:r w:rsidR="007366D8" w:rsidRPr="00555699">
        <w:rPr>
          <w:rFonts w:ascii="Georgia" w:hAnsi="Georgia" w:cs="Arial"/>
          <w:sz w:val="24"/>
          <w:szCs w:val="28"/>
          <w:lang w:val="es-419"/>
        </w:rPr>
        <w:t xml:space="preserve">la sentencia del </w:t>
      </w:r>
      <w:r w:rsidR="00732029" w:rsidRPr="00555699">
        <w:rPr>
          <w:rFonts w:ascii="Georgia" w:hAnsi="Georgia" w:cs="Arial"/>
          <w:sz w:val="24"/>
          <w:szCs w:val="28"/>
          <w:lang w:val="es-419"/>
        </w:rPr>
        <w:t>06</w:t>
      </w:r>
      <w:r w:rsidR="00932FFB" w:rsidRPr="00555699">
        <w:rPr>
          <w:rFonts w:ascii="Georgia" w:hAnsi="Georgia" w:cs="Arial"/>
          <w:sz w:val="24"/>
          <w:szCs w:val="28"/>
          <w:lang w:val="es-419"/>
        </w:rPr>
        <w:t>-</w:t>
      </w:r>
      <w:r w:rsidR="007366D8" w:rsidRPr="00555699">
        <w:rPr>
          <w:rFonts w:ascii="Georgia" w:hAnsi="Georgia" w:cs="Arial"/>
          <w:sz w:val="24"/>
          <w:szCs w:val="28"/>
          <w:lang w:val="es-419"/>
        </w:rPr>
        <w:t>0</w:t>
      </w:r>
      <w:r w:rsidR="00732029" w:rsidRPr="00555699">
        <w:rPr>
          <w:rFonts w:ascii="Georgia" w:hAnsi="Georgia" w:cs="Arial"/>
          <w:sz w:val="24"/>
          <w:szCs w:val="28"/>
          <w:lang w:val="es-419"/>
        </w:rPr>
        <w:t>9</w:t>
      </w:r>
      <w:r w:rsidR="007366D8" w:rsidRPr="00555699">
        <w:rPr>
          <w:rFonts w:ascii="Georgia" w:hAnsi="Georgia" w:cs="Arial"/>
          <w:sz w:val="24"/>
          <w:szCs w:val="28"/>
          <w:lang w:val="es-419"/>
        </w:rPr>
        <w:t>-201</w:t>
      </w:r>
      <w:r w:rsidR="00932FFB" w:rsidRPr="00555699">
        <w:rPr>
          <w:rFonts w:ascii="Georgia" w:hAnsi="Georgia" w:cs="Arial"/>
          <w:sz w:val="24"/>
          <w:szCs w:val="28"/>
          <w:lang w:val="es-419"/>
        </w:rPr>
        <w:t>8</w:t>
      </w:r>
      <w:r w:rsidR="007366D8" w:rsidRPr="00555699">
        <w:rPr>
          <w:rFonts w:ascii="Georgia" w:hAnsi="Georgia" w:cs="Arial"/>
          <w:sz w:val="24"/>
          <w:szCs w:val="28"/>
          <w:lang w:val="es-419"/>
        </w:rPr>
        <w:t xml:space="preserve"> </w:t>
      </w:r>
      <w:r w:rsidR="00732029" w:rsidRPr="00555699">
        <w:rPr>
          <w:rFonts w:ascii="Georgia" w:hAnsi="Georgia" w:cs="Arial"/>
          <w:sz w:val="24"/>
          <w:szCs w:val="28"/>
          <w:lang w:val="es-419"/>
        </w:rPr>
        <w:t>d</w:t>
      </w:r>
      <w:r w:rsidR="007366D8" w:rsidRPr="00555699">
        <w:rPr>
          <w:rFonts w:ascii="Georgia" w:hAnsi="Georgia" w:cs="Arial"/>
          <w:sz w:val="24"/>
          <w:szCs w:val="28"/>
          <w:lang w:val="es-419"/>
        </w:rPr>
        <w:t xml:space="preserve">el Juzgado </w:t>
      </w:r>
      <w:r w:rsidR="00732029" w:rsidRPr="00555699">
        <w:rPr>
          <w:rFonts w:ascii="Georgia" w:hAnsi="Georgia" w:cs="Arial"/>
          <w:sz w:val="24"/>
          <w:szCs w:val="28"/>
          <w:lang w:val="es-419"/>
        </w:rPr>
        <w:t>4</w:t>
      </w:r>
      <w:r w:rsidR="007366D8" w:rsidRPr="00555699">
        <w:rPr>
          <w:rFonts w:ascii="Georgia" w:hAnsi="Georgia" w:cs="Arial"/>
          <w:sz w:val="24"/>
          <w:szCs w:val="28"/>
          <w:lang w:val="es-419"/>
        </w:rPr>
        <w:t>º Ci</w:t>
      </w:r>
      <w:r w:rsidR="00932FFB" w:rsidRPr="00555699">
        <w:rPr>
          <w:rFonts w:ascii="Georgia" w:hAnsi="Georgia" w:cs="Arial"/>
          <w:sz w:val="24"/>
          <w:szCs w:val="28"/>
          <w:lang w:val="es-419"/>
        </w:rPr>
        <w:t>v</w:t>
      </w:r>
      <w:r w:rsidR="00AE3BD8" w:rsidRPr="00555699">
        <w:rPr>
          <w:rFonts w:ascii="Georgia" w:hAnsi="Georgia" w:cs="Arial"/>
          <w:sz w:val="24"/>
          <w:szCs w:val="28"/>
          <w:lang w:val="es-419"/>
        </w:rPr>
        <w:t>il del Circuito de esta ciudad.</w:t>
      </w:r>
    </w:p>
    <w:p w:rsidR="00AE3BD8" w:rsidRPr="00555699" w:rsidRDefault="00AE3BD8" w:rsidP="00555699">
      <w:pPr>
        <w:widowControl/>
        <w:overflowPunct/>
        <w:autoSpaceDE/>
        <w:autoSpaceDN/>
        <w:adjustRightInd/>
        <w:spacing w:line="276" w:lineRule="auto"/>
        <w:ind w:left="360"/>
        <w:jc w:val="both"/>
        <w:rPr>
          <w:rFonts w:ascii="Georgia" w:hAnsi="Georgia" w:cs="Arial"/>
          <w:sz w:val="24"/>
          <w:szCs w:val="28"/>
          <w:lang w:val="es-419"/>
        </w:rPr>
      </w:pPr>
    </w:p>
    <w:p w:rsidR="00517380" w:rsidRPr="00555699" w:rsidRDefault="00517380" w:rsidP="00555699">
      <w:pPr>
        <w:pStyle w:val="Prrafodelista"/>
        <w:numPr>
          <w:ilvl w:val="0"/>
          <w:numId w:val="4"/>
        </w:numPr>
        <w:spacing w:line="276" w:lineRule="auto"/>
        <w:jc w:val="both"/>
        <w:rPr>
          <w:rFonts w:ascii="Georgia" w:hAnsi="Georgia" w:cs="Arial"/>
          <w:sz w:val="24"/>
          <w:szCs w:val="28"/>
          <w:lang w:val="es-419"/>
        </w:rPr>
      </w:pPr>
      <w:r w:rsidRPr="00555699">
        <w:rPr>
          <w:rFonts w:ascii="Georgia" w:hAnsi="Georgia" w:cs="Arial"/>
          <w:sz w:val="24"/>
          <w:szCs w:val="28"/>
          <w:lang w:val="es-419"/>
        </w:rPr>
        <w:lastRenderedPageBreak/>
        <w:t xml:space="preserve">CONDENAR </w:t>
      </w:r>
      <w:r w:rsidR="007366D8" w:rsidRPr="00555699">
        <w:rPr>
          <w:rFonts w:ascii="Georgia" w:hAnsi="Georgia" w:cs="Arial"/>
          <w:sz w:val="24"/>
          <w:szCs w:val="28"/>
          <w:lang w:val="es-419"/>
        </w:rPr>
        <w:t xml:space="preserve">en </w:t>
      </w:r>
      <w:r w:rsidR="007E7991" w:rsidRPr="00555699">
        <w:rPr>
          <w:rFonts w:ascii="Georgia" w:hAnsi="Georgia" w:cs="Arial"/>
          <w:sz w:val="24"/>
          <w:szCs w:val="28"/>
          <w:lang w:val="es-419"/>
        </w:rPr>
        <w:t xml:space="preserve">las </w:t>
      </w:r>
      <w:r w:rsidR="007366D8" w:rsidRPr="00555699">
        <w:rPr>
          <w:rFonts w:ascii="Georgia" w:hAnsi="Georgia" w:cs="Arial"/>
          <w:sz w:val="24"/>
          <w:szCs w:val="28"/>
          <w:lang w:val="es-419"/>
        </w:rPr>
        <w:t xml:space="preserve">costas en </w:t>
      </w:r>
      <w:r w:rsidR="007E7991" w:rsidRPr="00555699">
        <w:rPr>
          <w:rFonts w:ascii="Georgia" w:hAnsi="Georgia" w:cs="Arial"/>
          <w:sz w:val="24"/>
          <w:szCs w:val="28"/>
          <w:lang w:val="es-419"/>
        </w:rPr>
        <w:t>esta sede, a la parte demandante</w:t>
      </w:r>
      <w:r w:rsidRPr="00555699">
        <w:rPr>
          <w:rFonts w:ascii="Georgia" w:hAnsi="Georgia" w:cs="Arial"/>
          <w:sz w:val="24"/>
          <w:szCs w:val="28"/>
          <w:lang w:val="es-419"/>
        </w:rPr>
        <w:t>.</w:t>
      </w:r>
      <w:r w:rsidRPr="00555699">
        <w:rPr>
          <w:rFonts w:ascii="Georgia" w:hAnsi="Georgia" w:cs="Arial"/>
          <w:sz w:val="24"/>
          <w:szCs w:val="24"/>
          <w:lang w:val="es-419"/>
        </w:rPr>
        <w:t xml:space="preserve"> Se liquidarán en primera instancia las allí causadas; y, las agencias en esta sede, se fijaran en auto posterior.</w:t>
      </w:r>
    </w:p>
    <w:p w:rsidR="006120FB" w:rsidRPr="00555699" w:rsidRDefault="006120FB" w:rsidP="00555699">
      <w:pPr>
        <w:pStyle w:val="Prrafodelista"/>
        <w:spacing w:line="276" w:lineRule="auto"/>
        <w:ind w:left="360"/>
        <w:jc w:val="both"/>
        <w:rPr>
          <w:rFonts w:ascii="Georgia" w:hAnsi="Georgia" w:cs="Arial"/>
          <w:sz w:val="24"/>
          <w:szCs w:val="28"/>
          <w:lang w:val="es-419"/>
        </w:rPr>
      </w:pPr>
    </w:p>
    <w:p w:rsidR="00517380" w:rsidRPr="00555699" w:rsidRDefault="00517380" w:rsidP="00555699">
      <w:pPr>
        <w:widowControl/>
        <w:numPr>
          <w:ilvl w:val="0"/>
          <w:numId w:val="4"/>
        </w:numPr>
        <w:overflowPunct/>
        <w:autoSpaceDE/>
        <w:autoSpaceDN/>
        <w:adjustRightInd/>
        <w:spacing w:line="276" w:lineRule="auto"/>
        <w:jc w:val="both"/>
        <w:rPr>
          <w:rFonts w:ascii="Georgia" w:hAnsi="Georgia" w:cs="Arial"/>
          <w:sz w:val="24"/>
          <w:szCs w:val="28"/>
          <w:lang w:val="es-419"/>
        </w:rPr>
      </w:pPr>
      <w:r w:rsidRPr="00555699">
        <w:rPr>
          <w:rFonts w:ascii="Georgia" w:hAnsi="Georgia" w:cs="Arial"/>
          <w:sz w:val="24"/>
          <w:szCs w:val="28"/>
          <w:lang w:val="es-419"/>
        </w:rPr>
        <w:t>DEVOLVER el expediente al Juzgado de origen.</w:t>
      </w:r>
    </w:p>
    <w:p w:rsidR="002C6F1C" w:rsidRPr="00555699" w:rsidRDefault="002C6F1C" w:rsidP="00555699">
      <w:pPr>
        <w:widowControl/>
        <w:overflowPunct/>
        <w:autoSpaceDE/>
        <w:autoSpaceDN/>
        <w:adjustRightInd/>
        <w:spacing w:line="276" w:lineRule="auto"/>
        <w:jc w:val="both"/>
        <w:rPr>
          <w:rFonts w:ascii="Georgia" w:hAnsi="Georgia" w:cs="Arial"/>
          <w:sz w:val="24"/>
          <w:szCs w:val="28"/>
          <w:lang w:val="es-419"/>
        </w:rPr>
      </w:pPr>
    </w:p>
    <w:p w:rsidR="002C6F1C" w:rsidRPr="00555699" w:rsidRDefault="002C6F1C" w:rsidP="00555699">
      <w:pPr>
        <w:widowControl/>
        <w:overflowPunct/>
        <w:autoSpaceDE/>
        <w:autoSpaceDN/>
        <w:adjustRightInd/>
        <w:spacing w:line="276" w:lineRule="auto"/>
        <w:jc w:val="both"/>
        <w:rPr>
          <w:rFonts w:ascii="Georgia" w:hAnsi="Georgia" w:cs="Arial"/>
          <w:sz w:val="24"/>
          <w:szCs w:val="28"/>
          <w:lang w:val="es-419"/>
        </w:rPr>
      </w:pPr>
      <w:r w:rsidRPr="00555699">
        <w:rPr>
          <w:rFonts w:ascii="Georgia" w:hAnsi="Georgia" w:cs="Arial"/>
          <w:sz w:val="24"/>
          <w:szCs w:val="28"/>
          <w:lang w:val="es-419"/>
        </w:rPr>
        <w:t xml:space="preserve">Esta decisión </w:t>
      </w:r>
      <w:r w:rsidR="00C84994" w:rsidRPr="00555699">
        <w:rPr>
          <w:rFonts w:ascii="Georgia" w:hAnsi="Georgia" w:cs="Arial"/>
          <w:sz w:val="24"/>
          <w:szCs w:val="28"/>
          <w:lang w:val="es-419"/>
        </w:rPr>
        <w:t xml:space="preserve">se notificó </w:t>
      </w:r>
      <w:r w:rsidRPr="00555699">
        <w:rPr>
          <w:rFonts w:ascii="Georgia" w:hAnsi="Georgia" w:cs="Arial"/>
          <w:sz w:val="24"/>
          <w:szCs w:val="28"/>
          <w:lang w:val="es-419"/>
        </w:rPr>
        <w:t xml:space="preserve">en estrados. </w:t>
      </w:r>
      <w:r w:rsidR="00C84994" w:rsidRPr="00555699">
        <w:rPr>
          <w:rFonts w:ascii="Georgia" w:hAnsi="Georgia" w:cs="Arial"/>
          <w:sz w:val="24"/>
          <w:szCs w:val="28"/>
          <w:lang w:val="es-419"/>
        </w:rPr>
        <w:t xml:space="preserve">Las partes estuvieron conformes y no solicitaron aclaración, corrección o adición. </w:t>
      </w:r>
      <w:r w:rsidRPr="00555699">
        <w:rPr>
          <w:rFonts w:ascii="Georgia" w:hAnsi="Georgia" w:cs="Arial"/>
          <w:sz w:val="24"/>
          <w:szCs w:val="28"/>
          <w:lang w:val="es-419"/>
        </w:rPr>
        <w:t xml:space="preserve">No siendo otro el objeto de la presente audiencia, a la hora de las </w:t>
      </w:r>
      <w:r w:rsidR="00C84994" w:rsidRPr="00555699">
        <w:rPr>
          <w:rFonts w:ascii="Georgia" w:hAnsi="Georgia" w:cs="Arial"/>
          <w:sz w:val="24"/>
          <w:szCs w:val="28"/>
          <w:lang w:val="es-419"/>
        </w:rPr>
        <w:t>XXX</w:t>
      </w:r>
      <w:r w:rsidRPr="00555699">
        <w:rPr>
          <w:rFonts w:ascii="Georgia" w:hAnsi="Georgia" w:cs="Arial"/>
          <w:sz w:val="24"/>
          <w:szCs w:val="28"/>
          <w:lang w:val="es-419"/>
        </w:rPr>
        <w:t>, se da por terminada.</w:t>
      </w:r>
    </w:p>
    <w:p w:rsidR="002C6F1C" w:rsidRPr="00555699" w:rsidRDefault="002C6F1C"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2C6F1C" w:rsidRPr="00555699" w:rsidRDefault="002C6F1C"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59417D" w:rsidRDefault="0059417D"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6914E1" w:rsidRPr="00555699" w:rsidRDefault="006914E1"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szCs w:val="18"/>
          <w:lang w:val="es-419"/>
        </w:rPr>
      </w:pPr>
    </w:p>
    <w:p w:rsidR="002C6F1C" w:rsidRPr="00555699" w:rsidRDefault="002C6F1C"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555699">
        <w:rPr>
          <w:rFonts w:ascii="Georgia" w:hAnsi="Georgia" w:cs="Arial"/>
          <w:spacing w:val="-3"/>
          <w:w w:val="150"/>
          <w:sz w:val="24"/>
          <w:szCs w:val="18"/>
          <w:lang w:val="es-419"/>
        </w:rPr>
        <w:t>D</w:t>
      </w:r>
      <w:r w:rsidRPr="00555699">
        <w:rPr>
          <w:rFonts w:ascii="Georgia" w:hAnsi="Georgia" w:cs="Arial"/>
          <w:spacing w:val="-3"/>
          <w:w w:val="150"/>
          <w:sz w:val="18"/>
          <w:szCs w:val="16"/>
          <w:lang w:val="es-419"/>
        </w:rPr>
        <w:t>UBERNEY</w:t>
      </w:r>
      <w:r w:rsidRPr="00555699">
        <w:rPr>
          <w:rFonts w:ascii="Georgia" w:hAnsi="Georgia" w:cs="Arial"/>
          <w:spacing w:val="-3"/>
          <w:w w:val="150"/>
          <w:sz w:val="22"/>
          <w:szCs w:val="18"/>
          <w:lang w:val="es-419"/>
        </w:rPr>
        <w:t xml:space="preserve"> </w:t>
      </w:r>
      <w:r w:rsidRPr="00555699">
        <w:rPr>
          <w:rFonts w:ascii="Georgia" w:hAnsi="Georgia" w:cs="Arial"/>
          <w:spacing w:val="-3"/>
          <w:w w:val="150"/>
          <w:sz w:val="24"/>
          <w:szCs w:val="18"/>
          <w:lang w:val="es-419"/>
        </w:rPr>
        <w:t>G</w:t>
      </w:r>
      <w:r w:rsidRPr="00555699">
        <w:rPr>
          <w:rFonts w:ascii="Georgia" w:hAnsi="Georgia" w:cs="Arial"/>
          <w:spacing w:val="-3"/>
          <w:w w:val="150"/>
          <w:sz w:val="18"/>
          <w:szCs w:val="16"/>
          <w:lang w:val="es-419"/>
        </w:rPr>
        <w:t>RISALES</w:t>
      </w:r>
      <w:r w:rsidRPr="00555699">
        <w:rPr>
          <w:rFonts w:ascii="Georgia" w:hAnsi="Georgia" w:cs="Arial"/>
          <w:spacing w:val="-3"/>
          <w:w w:val="150"/>
          <w:sz w:val="22"/>
          <w:szCs w:val="18"/>
          <w:lang w:val="es-419"/>
        </w:rPr>
        <w:t xml:space="preserve"> </w:t>
      </w:r>
      <w:r w:rsidRPr="00555699">
        <w:rPr>
          <w:rFonts w:ascii="Georgia" w:hAnsi="Georgia" w:cs="Arial"/>
          <w:spacing w:val="-3"/>
          <w:w w:val="150"/>
          <w:sz w:val="24"/>
          <w:szCs w:val="18"/>
          <w:lang w:val="es-419"/>
        </w:rPr>
        <w:t>H</w:t>
      </w:r>
      <w:r w:rsidRPr="00555699">
        <w:rPr>
          <w:rFonts w:ascii="Georgia" w:hAnsi="Georgia" w:cs="Arial"/>
          <w:spacing w:val="-3"/>
          <w:w w:val="150"/>
          <w:sz w:val="18"/>
          <w:szCs w:val="16"/>
          <w:lang w:val="es-419"/>
        </w:rPr>
        <w:t>ERRERA</w:t>
      </w:r>
    </w:p>
    <w:p w:rsidR="002C6F1C" w:rsidRPr="00555699" w:rsidRDefault="002C6F1C"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555699">
        <w:rPr>
          <w:rFonts w:ascii="Georgia" w:hAnsi="Georgia" w:cs="Arial"/>
          <w:spacing w:val="-3"/>
          <w:w w:val="150"/>
          <w:sz w:val="22"/>
          <w:lang w:val="es-419"/>
        </w:rPr>
        <w:t>M</w:t>
      </w:r>
      <w:r w:rsidRPr="00555699">
        <w:rPr>
          <w:rFonts w:ascii="Georgia" w:hAnsi="Georgia" w:cs="Arial"/>
          <w:spacing w:val="-3"/>
          <w:w w:val="150"/>
          <w:lang w:val="es-419"/>
        </w:rPr>
        <w:t xml:space="preserve"> </w:t>
      </w:r>
      <w:r w:rsidRPr="00555699">
        <w:rPr>
          <w:rFonts w:ascii="Georgia" w:hAnsi="Georgia" w:cs="Arial"/>
          <w:spacing w:val="-3"/>
          <w:w w:val="150"/>
          <w:sz w:val="18"/>
          <w:lang w:val="es-419"/>
        </w:rPr>
        <w:t>A G I S T R A D O</w:t>
      </w:r>
    </w:p>
    <w:p w:rsidR="0059417D" w:rsidRDefault="0059417D"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24"/>
          <w:szCs w:val="18"/>
          <w:lang w:val="es-419"/>
        </w:rPr>
      </w:pPr>
    </w:p>
    <w:p w:rsidR="00555699" w:rsidRDefault="00555699"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24"/>
          <w:szCs w:val="18"/>
          <w:lang w:val="es-419"/>
        </w:rPr>
      </w:pPr>
    </w:p>
    <w:p w:rsidR="006914E1" w:rsidRPr="00555699" w:rsidRDefault="006914E1"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24"/>
          <w:szCs w:val="18"/>
          <w:lang w:val="es-419"/>
        </w:rPr>
      </w:pPr>
    </w:p>
    <w:p w:rsidR="00546027" w:rsidRPr="00555699" w:rsidRDefault="00FF762D"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w w:val="150"/>
          <w:sz w:val="24"/>
          <w:szCs w:val="18"/>
          <w:lang w:val="es-419"/>
        </w:rPr>
      </w:pPr>
      <w:r w:rsidRPr="00555699">
        <w:rPr>
          <w:rFonts w:ascii="Georgia" w:hAnsi="Georgia" w:cs="Arial"/>
          <w:sz w:val="18"/>
          <w:lang w:val="es-419"/>
        </w:rPr>
        <w:t xml:space="preserve">          </w:t>
      </w:r>
      <w:r w:rsidRPr="00555699">
        <w:rPr>
          <w:rFonts w:ascii="Georgia" w:hAnsi="Georgia" w:cs="Arial"/>
          <w:i/>
          <w:sz w:val="18"/>
          <w:lang w:val="es-419"/>
        </w:rPr>
        <w:t>AUSENTE CON JUSTIFICACIÓN</w:t>
      </w:r>
    </w:p>
    <w:p w:rsidR="002C6F1C" w:rsidRPr="00555699" w:rsidRDefault="002C6F1C" w:rsidP="005556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555699">
        <w:rPr>
          <w:rFonts w:ascii="Georgia" w:hAnsi="Georgia"/>
          <w:w w:val="150"/>
          <w:sz w:val="24"/>
          <w:szCs w:val="18"/>
          <w:lang w:val="es-419"/>
        </w:rPr>
        <w:t>E</w:t>
      </w:r>
      <w:r w:rsidRPr="00555699">
        <w:rPr>
          <w:rFonts w:ascii="Georgia" w:hAnsi="Georgia"/>
          <w:w w:val="150"/>
          <w:sz w:val="18"/>
          <w:szCs w:val="18"/>
          <w:lang w:val="es-419"/>
        </w:rPr>
        <w:t>DDER</w:t>
      </w:r>
      <w:r w:rsidRPr="00555699">
        <w:rPr>
          <w:rFonts w:ascii="Georgia" w:hAnsi="Georgia"/>
          <w:w w:val="150"/>
          <w:sz w:val="18"/>
          <w:lang w:val="es-419"/>
        </w:rPr>
        <w:t xml:space="preserve"> </w:t>
      </w:r>
      <w:r w:rsidRPr="00555699">
        <w:rPr>
          <w:rFonts w:ascii="Georgia" w:hAnsi="Georgia"/>
          <w:w w:val="150"/>
          <w:sz w:val="24"/>
          <w:lang w:val="es-419"/>
        </w:rPr>
        <w:t>J</w:t>
      </w:r>
      <w:r w:rsidRPr="00555699">
        <w:rPr>
          <w:rFonts w:ascii="Georgia" w:hAnsi="Georgia"/>
          <w:w w:val="150"/>
          <w:sz w:val="18"/>
          <w:szCs w:val="18"/>
          <w:lang w:val="es-419"/>
        </w:rPr>
        <w:t xml:space="preserve">IMMY </w:t>
      </w:r>
      <w:r w:rsidRPr="00555699">
        <w:rPr>
          <w:rFonts w:ascii="Georgia" w:hAnsi="Georgia"/>
          <w:w w:val="150"/>
          <w:sz w:val="24"/>
          <w:lang w:val="es-419"/>
        </w:rPr>
        <w:t>S</w:t>
      </w:r>
      <w:r w:rsidRPr="00555699">
        <w:rPr>
          <w:rFonts w:ascii="Georgia" w:hAnsi="Georgia"/>
          <w:w w:val="150"/>
          <w:sz w:val="18"/>
          <w:szCs w:val="18"/>
          <w:lang w:val="es-419"/>
        </w:rPr>
        <w:t xml:space="preserve">ÁNCHEZ </w:t>
      </w:r>
      <w:r w:rsidRPr="00555699">
        <w:rPr>
          <w:rFonts w:ascii="Georgia" w:hAnsi="Georgia"/>
          <w:w w:val="150"/>
          <w:sz w:val="24"/>
          <w:szCs w:val="18"/>
          <w:lang w:val="es-419"/>
        </w:rPr>
        <w:t>C</w:t>
      </w:r>
      <w:r w:rsidRPr="00555699">
        <w:rPr>
          <w:rFonts w:ascii="Georgia" w:hAnsi="Georgia"/>
          <w:w w:val="150"/>
          <w:sz w:val="28"/>
          <w:szCs w:val="18"/>
          <w:lang w:val="es-419"/>
        </w:rPr>
        <w:t>.</w:t>
      </w:r>
      <w:r w:rsidR="00555699">
        <w:rPr>
          <w:rFonts w:ascii="Georgia" w:hAnsi="Georgia"/>
          <w:w w:val="150"/>
          <w:sz w:val="28"/>
          <w:szCs w:val="18"/>
          <w:lang w:val="es-419"/>
        </w:rPr>
        <w:tab/>
      </w:r>
      <w:r w:rsidRPr="00555699">
        <w:rPr>
          <w:rFonts w:ascii="Georgia" w:hAnsi="Georgia"/>
          <w:w w:val="150"/>
          <w:sz w:val="28"/>
          <w:szCs w:val="18"/>
          <w:lang w:val="es-419"/>
        </w:rPr>
        <w:tab/>
      </w:r>
      <w:r w:rsidRPr="00555699">
        <w:rPr>
          <w:rFonts w:ascii="Georgia" w:hAnsi="Georgia" w:cs="Arial"/>
          <w:spacing w:val="-3"/>
          <w:w w:val="150"/>
          <w:sz w:val="24"/>
          <w:szCs w:val="18"/>
          <w:lang w:val="es-419"/>
        </w:rPr>
        <w:t>J</w:t>
      </w:r>
      <w:r w:rsidRPr="00555699">
        <w:rPr>
          <w:rFonts w:ascii="Georgia" w:hAnsi="Georgia" w:cs="Arial"/>
          <w:spacing w:val="-3"/>
          <w:w w:val="150"/>
          <w:sz w:val="18"/>
          <w:szCs w:val="18"/>
          <w:lang w:val="es-419"/>
        </w:rPr>
        <w:t xml:space="preserve">AIME </w:t>
      </w:r>
      <w:r w:rsidRPr="00555699">
        <w:rPr>
          <w:rFonts w:ascii="Georgia" w:hAnsi="Georgia" w:cs="Arial"/>
          <w:spacing w:val="-3"/>
          <w:w w:val="150"/>
          <w:sz w:val="24"/>
          <w:szCs w:val="18"/>
          <w:lang w:val="es-419"/>
        </w:rPr>
        <w:t>A</w:t>
      </w:r>
      <w:r w:rsidRPr="00555699">
        <w:rPr>
          <w:rFonts w:ascii="Georgia" w:hAnsi="Georgia"/>
          <w:w w:val="150"/>
          <w:sz w:val="18"/>
          <w:szCs w:val="18"/>
          <w:lang w:val="es-419"/>
        </w:rPr>
        <w:t xml:space="preserve">LBERTO </w:t>
      </w:r>
      <w:r w:rsidRPr="00555699">
        <w:rPr>
          <w:rFonts w:ascii="Georgia" w:hAnsi="Georgia" w:cs="Arial"/>
          <w:spacing w:val="-3"/>
          <w:w w:val="150"/>
          <w:sz w:val="24"/>
          <w:szCs w:val="18"/>
          <w:lang w:val="es-419"/>
        </w:rPr>
        <w:t>S</w:t>
      </w:r>
      <w:r w:rsidRPr="00555699">
        <w:rPr>
          <w:rFonts w:ascii="Georgia" w:hAnsi="Georgia" w:cs="Arial"/>
          <w:spacing w:val="-3"/>
          <w:w w:val="150"/>
          <w:sz w:val="18"/>
          <w:szCs w:val="16"/>
          <w:lang w:val="es-419"/>
        </w:rPr>
        <w:t xml:space="preserve">ARAZA </w:t>
      </w:r>
      <w:r w:rsidRPr="00555699">
        <w:rPr>
          <w:rFonts w:ascii="Georgia" w:hAnsi="Georgia" w:cs="Arial"/>
          <w:spacing w:val="-3"/>
          <w:w w:val="150"/>
          <w:sz w:val="24"/>
          <w:szCs w:val="18"/>
          <w:lang w:val="es-419"/>
        </w:rPr>
        <w:t>N</w:t>
      </w:r>
      <w:r w:rsidRPr="00555699">
        <w:rPr>
          <w:rFonts w:ascii="Georgia" w:hAnsi="Georgia" w:cs="Arial"/>
          <w:spacing w:val="-3"/>
          <w:w w:val="150"/>
          <w:sz w:val="28"/>
          <w:szCs w:val="18"/>
          <w:lang w:val="es-419"/>
        </w:rPr>
        <w:t>.</w:t>
      </w:r>
    </w:p>
    <w:p w:rsidR="006D6AD7" w:rsidRPr="00555699" w:rsidRDefault="002C6F1C" w:rsidP="006914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sz w:val="22"/>
          <w:szCs w:val="24"/>
          <w:lang w:val="es-419"/>
        </w:rPr>
      </w:pPr>
      <w:r w:rsidRPr="00555699">
        <w:rPr>
          <w:rFonts w:ascii="Georgia" w:hAnsi="Georgia" w:cs="Arial"/>
          <w:w w:val="150"/>
          <w:sz w:val="28"/>
          <w:lang w:val="es-419"/>
        </w:rPr>
        <w:tab/>
      </w:r>
      <w:r w:rsidRPr="00555699">
        <w:rPr>
          <w:rFonts w:ascii="Georgia" w:hAnsi="Georgia" w:cs="Arial"/>
          <w:w w:val="150"/>
          <w:sz w:val="24"/>
          <w:lang w:val="es-419"/>
        </w:rPr>
        <w:t>M</w:t>
      </w:r>
      <w:r w:rsidRPr="00555699">
        <w:rPr>
          <w:rFonts w:ascii="Georgia" w:hAnsi="Georgia" w:cs="Arial"/>
          <w:w w:val="150"/>
          <w:sz w:val="18"/>
          <w:lang w:val="es-419"/>
        </w:rPr>
        <w:t xml:space="preserve"> A G I S T R A D O </w:t>
      </w:r>
      <w:r w:rsidRPr="00555699">
        <w:rPr>
          <w:rFonts w:ascii="Georgia" w:hAnsi="Georgia" w:cs="Arial"/>
          <w:w w:val="150"/>
          <w:sz w:val="18"/>
          <w:lang w:val="es-419"/>
        </w:rPr>
        <w:tab/>
      </w:r>
      <w:r w:rsidRPr="00555699">
        <w:rPr>
          <w:rFonts w:ascii="Georgia" w:hAnsi="Georgia" w:cs="Arial"/>
          <w:w w:val="150"/>
          <w:sz w:val="18"/>
          <w:lang w:val="es-419"/>
        </w:rPr>
        <w:tab/>
      </w:r>
      <w:r w:rsidR="00555699">
        <w:rPr>
          <w:rFonts w:ascii="Georgia" w:hAnsi="Georgia" w:cs="Arial"/>
          <w:w w:val="150"/>
          <w:sz w:val="18"/>
          <w:lang w:val="es-419"/>
        </w:rPr>
        <w:tab/>
      </w:r>
      <w:r w:rsidRPr="00555699">
        <w:rPr>
          <w:rFonts w:ascii="Georgia" w:hAnsi="Georgia" w:cs="Arial"/>
          <w:w w:val="150"/>
          <w:sz w:val="18"/>
          <w:lang w:val="es-419"/>
        </w:rPr>
        <w:tab/>
      </w:r>
      <w:r w:rsidRPr="00555699">
        <w:rPr>
          <w:rFonts w:ascii="Georgia" w:hAnsi="Georgia" w:cs="Arial"/>
          <w:w w:val="150"/>
          <w:sz w:val="24"/>
          <w:lang w:val="es-419"/>
        </w:rPr>
        <w:t>M</w:t>
      </w:r>
      <w:r w:rsidRPr="00555699">
        <w:rPr>
          <w:rFonts w:ascii="Georgia" w:hAnsi="Georgia" w:cs="Arial"/>
          <w:w w:val="150"/>
          <w:sz w:val="18"/>
          <w:lang w:val="es-419"/>
        </w:rPr>
        <w:t xml:space="preserve"> A G I S T R A D O</w:t>
      </w:r>
    </w:p>
    <w:sectPr w:rsidR="006D6AD7" w:rsidRPr="00555699" w:rsidSect="0047787E">
      <w:headerReference w:type="even" r:id="rId9"/>
      <w:headerReference w:type="default" r:id="rId10"/>
      <w:footerReference w:type="default" r:id="rId11"/>
      <w:footerReference w:type="first" r:id="rId12"/>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AF" w:rsidRDefault="00E212AF">
      <w:r>
        <w:separator/>
      </w:r>
    </w:p>
  </w:endnote>
  <w:endnote w:type="continuationSeparator" w:id="0">
    <w:p w:rsidR="00E212AF" w:rsidRDefault="00E2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Pr="00AF64C3" w:rsidRDefault="007A7A7F"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AF64C3" w:rsidRDefault="007A7A7F" w:rsidP="007A7A7F">
    <w:pPr>
      <w:pStyle w:val="Piedepgina"/>
      <w:spacing w:line="360" w:lineRule="auto"/>
      <w:jc w:val="right"/>
      <w:rPr>
        <w:rFonts w:ascii="Century" w:hAnsi="Century" w:cs="Arial"/>
        <w:spacing w:val="20"/>
        <w:w w:val="200"/>
        <w:sz w:val="14"/>
        <w:szCs w:val="10"/>
      </w:rPr>
    </w:pPr>
  </w:p>
  <w:p w:rsidR="007A7A7F" w:rsidRPr="00AF64C3" w:rsidRDefault="007A7A7F"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ED34E4" w:rsidRPr="00AF64C3" w:rsidRDefault="007A7A7F" w:rsidP="007A7A7F">
    <w:pPr>
      <w:pStyle w:val="Piedepgina"/>
      <w:jc w:val="right"/>
      <w:rPr>
        <w:rFonts w:ascii="Century" w:hAnsi="Century"/>
      </w:rPr>
    </w:pPr>
    <w:proofErr w:type="spellStart"/>
    <w:r w:rsidRPr="00AF64C3">
      <w:rPr>
        <w:rFonts w:ascii="Century" w:hAnsi="Century" w:cs="Arial"/>
        <w:spacing w:val="20"/>
        <w:w w:val="200"/>
        <w:sz w:val="8"/>
        <w:szCs w:val="10"/>
      </w:rPr>
      <w:t>MP</w:t>
    </w:r>
    <w:proofErr w:type="spellEnd"/>
    <w:r w:rsidRPr="00AF64C3">
      <w:rPr>
        <w:rFonts w:ascii="Century" w:hAnsi="Century" w:cs="Arial"/>
        <w:spacing w:val="20"/>
        <w:w w:val="200"/>
        <w:sz w:val="8"/>
        <w:szCs w:val="10"/>
      </w:rPr>
      <w:t xml:space="preserve">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Pr="00D85D28" w:rsidRDefault="00390BC4"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10616C" w:rsidP="00B91083">
    <w:pPr>
      <w:pStyle w:val="Piedepgina"/>
      <w:spacing w:line="360" w:lineRule="auto"/>
      <w:jc w:val="right"/>
      <w:rPr>
        <w:rFonts w:ascii="Georgia" w:hAnsi="Georgia" w:cs="Arial"/>
        <w:spacing w:val="20"/>
        <w:w w:val="200"/>
        <w:sz w:val="14"/>
        <w:szCs w:val="10"/>
      </w:rPr>
    </w:pPr>
  </w:p>
  <w:p w:rsidR="00B91083" w:rsidRPr="00D85D28" w:rsidRDefault="00B91083"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00196546" w:rsidRPr="00D85D28">
      <w:rPr>
        <w:rFonts w:ascii="Georgia" w:hAnsi="Georgia" w:cs="Arial"/>
        <w:spacing w:val="20"/>
        <w:w w:val="200"/>
        <w:sz w:val="10"/>
        <w:szCs w:val="10"/>
      </w:rPr>
      <w:t>EREIRA</w:t>
    </w:r>
  </w:p>
  <w:p w:rsidR="00B91083" w:rsidRPr="00D85D28" w:rsidRDefault="00B91083"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AF" w:rsidRDefault="00E212AF">
      <w:r>
        <w:separator/>
      </w:r>
    </w:p>
  </w:footnote>
  <w:footnote w:type="continuationSeparator" w:id="0">
    <w:p w:rsidR="00E212AF" w:rsidRDefault="00E212AF">
      <w:r>
        <w:continuationSeparator/>
      </w:r>
    </w:p>
  </w:footnote>
  <w:footnote w:id="1">
    <w:p w:rsidR="00D33611" w:rsidRPr="00555699" w:rsidRDefault="005D32EC"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Civil. SC1182-2016, reiterada en la SC16669-2016.</w:t>
      </w:r>
    </w:p>
  </w:footnote>
  <w:footnote w:id="2">
    <w:p w:rsidR="00D33611" w:rsidRPr="00555699" w:rsidRDefault="005D32EC"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proofErr w:type="spellStart"/>
      <w:r w:rsidRPr="00555699">
        <w:rPr>
          <w:rFonts w:ascii="Arial" w:hAnsi="Arial" w:cs="Arial"/>
          <w:sz w:val="18"/>
          <w:szCs w:val="18"/>
        </w:rPr>
        <w:t>TSP</w:t>
      </w:r>
      <w:proofErr w:type="spellEnd"/>
      <w:r w:rsidRPr="00555699">
        <w:rPr>
          <w:rFonts w:ascii="Arial" w:hAnsi="Arial" w:cs="Arial"/>
          <w:sz w:val="18"/>
          <w:szCs w:val="18"/>
        </w:rPr>
        <w:t xml:space="preserve">, Civil-Familia. </w:t>
      </w:r>
      <w:r w:rsidRPr="00555699">
        <w:rPr>
          <w:rFonts w:ascii="Arial" w:hAnsi="Arial" w:cs="Arial"/>
          <w:sz w:val="18"/>
          <w:szCs w:val="18"/>
          <w:lang w:val="es-CO"/>
        </w:rPr>
        <w:t>Sentencias del: (i) 13-</w:t>
      </w:r>
      <w:r w:rsidRPr="00555699">
        <w:rPr>
          <w:rFonts w:ascii="Arial" w:hAnsi="Arial" w:cs="Arial"/>
          <w:sz w:val="18"/>
          <w:szCs w:val="18"/>
        </w:rPr>
        <w:t xml:space="preserve">02-2019; </w:t>
      </w:r>
      <w:proofErr w:type="spellStart"/>
      <w:r w:rsidRPr="00555699">
        <w:rPr>
          <w:rFonts w:ascii="Arial" w:hAnsi="Arial" w:cs="Arial"/>
          <w:sz w:val="18"/>
          <w:szCs w:val="18"/>
        </w:rPr>
        <w:t>MP</w:t>
      </w:r>
      <w:proofErr w:type="spellEnd"/>
      <w:r w:rsidRPr="00555699">
        <w:rPr>
          <w:rFonts w:ascii="Arial" w:hAnsi="Arial" w:cs="Arial"/>
          <w:sz w:val="18"/>
          <w:szCs w:val="18"/>
        </w:rPr>
        <w:t xml:space="preserve">: Grisales H., No.2016-00239-01; </w:t>
      </w:r>
      <w:r w:rsidRPr="00555699">
        <w:rPr>
          <w:rFonts w:ascii="Arial" w:hAnsi="Arial" w:cs="Arial"/>
          <w:bCs/>
          <w:sz w:val="18"/>
          <w:szCs w:val="18"/>
          <w:lang w:val="es-CO"/>
        </w:rPr>
        <w:t xml:space="preserve">(ii) </w:t>
      </w:r>
      <w:r w:rsidRPr="00555699">
        <w:rPr>
          <w:rFonts w:ascii="Arial" w:hAnsi="Arial" w:cs="Arial"/>
          <w:sz w:val="18"/>
          <w:szCs w:val="18"/>
          <w:lang w:val="es-CO"/>
        </w:rPr>
        <w:t xml:space="preserve">06-11-2014; </w:t>
      </w:r>
      <w:proofErr w:type="spellStart"/>
      <w:r w:rsidRPr="00555699">
        <w:rPr>
          <w:rFonts w:ascii="Arial" w:hAnsi="Arial" w:cs="Arial"/>
          <w:sz w:val="18"/>
          <w:szCs w:val="18"/>
          <w:lang w:val="es-CO"/>
        </w:rPr>
        <w:t>MP</w:t>
      </w:r>
      <w:proofErr w:type="spellEnd"/>
      <w:r w:rsidRPr="00555699">
        <w:rPr>
          <w:rFonts w:ascii="Arial" w:hAnsi="Arial" w:cs="Arial"/>
          <w:sz w:val="18"/>
          <w:szCs w:val="18"/>
          <w:lang w:val="es-CO"/>
        </w:rPr>
        <w:t>: Arcila R., No.</w:t>
      </w:r>
      <w:r w:rsidRPr="00555699">
        <w:rPr>
          <w:rFonts w:ascii="Arial" w:eastAsia="DotumChe" w:hAnsi="Arial" w:cs="Arial"/>
          <w:spacing w:val="-4"/>
          <w:sz w:val="18"/>
          <w:szCs w:val="18"/>
        </w:rPr>
        <w:t xml:space="preserve">2012-00011-01; y, (iii) </w:t>
      </w:r>
      <w:r w:rsidRPr="00555699">
        <w:rPr>
          <w:rFonts w:ascii="Arial" w:hAnsi="Arial" w:cs="Arial"/>
          <w:sz w:val="18"/>
          <w:szCs w:val="18"/>
          <w:lang w:val="es-CO"/>
        </w:rPr>
        <w:t xml:space="preserve">19-12-2014; </w:t>
      </w:r>
      <w:proofErr w:type="spellStart"/>
      <w:r w:rsidRPr="00555699">
        <w:rPr>
          <w:rFonts w:ascii="Arial" w:hAnsi="Arial" w:cs="Arial"/>
          <w:sz w:val="18"/>
          <w:szCs w:val="18"/>
          <w:lang w:val="es-CO"/>
        </w:rPr>
        <w:t>MP</w:t>
      </w:r>
      <w:proofErr w:type="spellEnd"/>
      <w:r w:rsidRPr="00555699">
        <w:rPr>
          <w:rFonts w:ascii="Arial" w:hAnsi="Arial" w:cs="Arial"/>
          <w:sz w:val="18"/>
          <w:szCs w:val="18"/>
          <w:lang w:val="es-CO"/>
        </w:rPr>
        <w:t>: Saraza N., No.</w:t>
      </w:r>
      <w:r w:rsidRPr="00555699">
        <w:rPr>
          <w:rFonts w:ascii="Arial" w:hAnsi="Arial" w:cs="Arial"/>
          <w:sz w:val="18"/>
          <w:szCs w:val="18"/>
        </w:rPr>
        <w:t>2010-00059-02.</w:t>
      </w:r>
    </w:p>
  </w:footnote>
  <w:footnote w:id="3">
    <w:p w:rsidR="00D33611" w:rsidRPr="00555699" w:rsidRDefault="002A659A"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SC1182-2016.</w:t>
      </w:r>
    </w:p>
  </w:footnote>
  <w:footnote w:id="4">
    <w:p w:rsidR="00D33611" w:rsidRPr="00555699" w:rsidRDefault="002A659A"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SC1182-2016.</w:t>
      </w:r>
    </w:p>
  </w:footnote>
  <w:footnote w:id="5">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Sentencia del 24-11-1993.</w:t>
      </w:r>
    </w:p>
  </w:footnote>
  <w:footnote w:id="6">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SC-1182-2016, reiterada en la SC16669-2016.</w:t>
      </w:r>
    </w:p>
  </w:footnote>
  <w:footnote w:id="7">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Civil. Sentencia del 15-02-2001; No.5741, </w:t>
      </w:r>
      <w:proofErr w:type="spellStart"/>
      <w:r w:rsidRPr="00555699">
        <w:rPr>
          <w:rFonts w:ascii="Arial" w:hAnsi="Arial" w:cs="Arial"/>
          <w:sz w:val="18"/>
          <w:szCs w:val="18"/>
        </w:rPr>
        <w:t>MP</w:t>
      </w:r>
      <w:proofErr w:type="spellEnd"/>
      <w:r w:rsidRPr="00555699">
        <w:rPr>
          <w:rFonts w:ascii="Arial" w:hAnsi="Arial" w:cs="Arial"/>
          <w:sz w:val="18"/>
          <w:szCs w:val="18"/>
        </w:rPr>
        <w:t>: Castillo R.</w:t>
      </w:r>
    </w:p>
  </w:footnote>
  <w:footnote w:id="8">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Civil. Sentencia del 24-11-1993; </w:t>
      </w:r>
      <w:proofErr w:type="spellStart"/>
      <w:r w:rsidRPr="00555699">
        <w:rPr>
          <w:rFonts w:ascii="Arial" w:hAnsi="Arial" w:cs="Arial"/>
          <w:sz w:val="18"/>
          <w:szCs w:val="18"/>
        </w:rPr>
        <w:t>MP</w:t>
      </w:r>
      <w:proofErr w:type="spellEnd"/>
      <w:r w:rsidRPr="00555699">
        <w:rPr>
          <w:rFonts w:ascii="Arial" w:hAnsi="Arial" w:cs="Arial"/>
          <w:sz w:val="18"/>
          <w:szCs w:val="18"/>
        </w:rPr>
        <w:t>: Romero S.</w:t>
      </w:r>
    </w:p>
  </w:footnote>
  <w:footnote w:id="9">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LÓPEZ B., Hernán F. Procedimiento civil colombiano, parte general, 2016, 10ª edición, </w:t>
      </w:r>
      <w:proofErr w:type="spellStart"/>
      <w:r w:rsidRPr="00555699">
        <w:rPr>
          <w:rFonts w:ascii="Arial" w:hAnsi="Arial" w:cs="Arial"/>
          <w:sz w:val="18"/>
          <w:szCs w:val="18"/>
        </w:rPr>
        <w:t>Dupré</w:t>
      </w:r>
      <w:proofErr w:type="spellEnd"/>
      <w:r w:rsidRPr="00555699">
        <w:rPr>
          <w:rFonts w:ascii="Arial" w:hAnsi="Arial" w:cs="Arial"/>
          <w:sz w:val="18"/>
          <w:szCs w:val="18"/>
        </w:rPr>
        <w:t xml:space="preserve"> Editores, p.1055.</w:t>
      </w:r>
    </w:p>
  </w:footnote>
  <w:footnote w:id="10">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 xml:space="preserve">ROJAS G., Miguel E. Código General del Proceso comentado, editorial </w:t>
      </w:r>
      <w:proofErr w:type="spellStart"/>
      <w:r w:rsidRPr="00555699">
        <w:rPr>
          <w:rFonts w:ascii="Arial" w:hAnsi="Arial" w:cs="Arial"/>
          <w:sz w:val="18"/>
          <w:szCs w:val="18"/>
          <w:lang w:val="es-CO"/>
        </w:rPr>
        <w:t>ESAJU</w:t>
      </w:r>
      <w:proofErr w:type="spellEnd"/>
      <w:r w:rsidRPr="00555699">
        <w:rPr>
          <w:rFonts w:ascii="Arial" w:hAnsi="Arial" w:cs="Arial"/>
          <w:sz w:val="18"/>
          <w:szCs w:val="18"/>
          <w:lang w:val="es-CO"/>
        </w:rPr>
        <w:t>, 3ª edición, 2017, Bogotá</w:t>
      </w:r>
      <w:r w:rsidRPr="00555699">
        <w:rPr>
          <w:rFonts w:ascii="Arial" w:hAnsi="Arial" w:cs="Arial"/>
          <w:sz w:val="18"/>
          <w:szCs w:val="18"/>
        </w:rPr>
        <w:t xml:space="preserve"> DC, p.45</w:t>
      </w:r>
      <w:r w:rsidRPr="00555699">
        <w:rPr>
          <w:rFonts w:ascii="Arial" w:hAnsi="Arial" w:cs="Arial"/>
          <w:sz w:val="18"/>
          <w:szCs w:val="18"/>
          <w:lang w:val="es-CO"/>
        </w:rPr>
        <w:t>.</w:t>
      </w:r>
    </w:p>
  </w:footnote>
  <w:footnote w:id="11">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SC4415-2016.</w:t>
      </w:r>
    </w:p>
  </w:footnote>
  <w:footnote w:id="12">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SC-1916-2018.</w:t>
      </w:r>
    </w:p>
  </w:footnote>
  <w:footnote w:id="13">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proofErr w:type="spellStart"/>
      <w:r w:rsidRPr="00555699">
        <w:rPr>
          <w:rFonts w:ascii="Arial" w:hAnsi="Arial" w:cs="Arial"/>
          <w:sz w:val="18"/>
          <w:szCs w:val="18"/>
        </w:rPr>
        <w:t>TS</w:t>
      </w:r>
      <w:proofErr w:type="spellEnd"/>
      <w:r w:rsidRPr="00555699">
        <w:rPr>
          <w:rFonts w:ascii="Arial" w:hAnsi="Arial" w:cs="Arial"/>
          <w:sz w:val="18"/>
          <w:szCs w:val="18"/>
        </w:rPr>
        <w:t xml:space="preserve">, Civil-Familia. </w:t>
      </w:r>
      <w:r w:rsidRPr="00555699">
        <w:rPr>
          <w:rFonts w:ascii="Arial" w:hAnsi="Arial" w:cs="Arial"/>
          <w:sz w:val="18"/>
          <w:szCs w:val="18"/>
          <w:lang w:val="es-CO"/>
        </w:rPr>
        <w:t>Sentencias del</w:t>
      </w:r>
      <w:r w:rsidRPr="00555699">
        <w:rPr>
          <w:rFonts w:ascii="Arial" w:hAnsi="Arial" w:cs="Arial"/>
          <w:sz w:val="18"/>
          <w:szCs w:val="18"/>
        </w:rPr>
        <w:t xml:space="preserve"> 08-02-2018; </w:t>
      </w:r>
      <w:proofErr w:type="spellStart"/>
      <w:r w:rsidRPr="00555699">
        <w:rPr>
          <w:rFonts w:ascii="Arial" w:hAnsi="Arial" w:cs="Arial"/>
          <w:sz w:val="18"/>
          <w:szCs w:val="18"/>
        </w:rPr>
        <w:t>MP</w:t>
      </w:r>
      <w:proofErr w:type="spellEnd"/>
      <w:r w:rsidRPr="00555699">
        <w:rPr>
          <w:rFonts w:ascii="Arial" w:hAnsi="Arial" w:cs="Arial"/>
          <w:sz w:val="18"/>
          <w:szCs w:val="18"/>
        </w:rPr>
        <w:t>: Grisales H., No.2013-00359-01</w:t>
      </w:r>
      <w:r w:rsidRPr="00555699">
        <w:rPr>
          <w:rFonts w:ascii="Arial" w:eastAsia="DotumChe" w:hAnsi="Arial" w:cs="Arial"/>
          <w:spacing w:val="-4"/>
          <w:sz w:val="18"/>
          <w:szCs w:val="18"/>
        </w:rPr>
        <w:t xml:space="preserve"> y (ii) 04</w:t>
      </w:r>
      <w:r w:rsidRPr="00555699">
        <w:rPr>
          <w:rFonts w:ascii="Arial" w:hAnsi="Arial" w:cs="Arial"/>
          <w:sz w:val="18"/>
          <w:szCs w:val="18"/>
          <w:lang w:val="es-CO"/>
        </w:rPr>
        <w:t xml:space="preserve">-07-2018; </w:t>
      </w:r>
      <w:proofErr w:type="spellStart"/>
      <w:r w:rsidRPr="00555699">
        <w:rPr>
          <w:rFonts w:ascii="Arial" w:hAnsi="Arial" w:cs="Arial"/>
          <w:sz w:val="18"/>
          <w:szCs w:val="18"/>
          <w:lang w:val="es-CO"/>
        </w:rPr>
        <w:t>MP</w:t>
      </w:r>
      <w:proofErr w:type="spellEnd"/>
      <w:r w:rsidRPr="00555699">
        <w:rPr>
          <w:rFonts w:ascii="Arial" w:hAnsi="Arial" w:cs="Arial"/>
          <w:sz w:val="18"/>
          <w:szCs w:val="18"/>
          <w:lang w:val="es-CO"/>
        </w:rPr>
        <w:t>: Saraza N., No.</w:t>
      </w:r>
      <w:r w:rsidRPr="00555699">
        <w:rPr>
          <w:rFonts w:ascii="Arial" w:hAnsi="Arial" w:cs="Arial"/>
          <w:sz w:val="18"/>
          <w:szCs w:val="18"/>
        </w:rPr>
        <w:t>2011-00193-01.</w:t>
      </w:r>
    </w:p>
  </w:footnote>
  <w:footnote w:id="14">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STC-9587-2017.</w:t>
      </w:r>
    </w:p>
  </w:footnote>
  <w:footnote w:id="15">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INSTITUTO COLOMBIANO DE DERECHO PROCESAL. </w:t>
      </w:r>
      <w:r w:rsidRPr="00555699">
        <w:rPr>
          <w:rFonts w:ascii="Arial" w:hAnsi="Arial" w:cs="Arial"/>
          <w:sz w:val="18"/>
          <w:szCs w:val="18"/>
          <w:lang w:val="es-CO"/>
        </w:rPr>
        <w:t xml:space="preserve">XXXVIII Congreso de derecho procesal, Cartagena, falencias dialécticas del CGP, Impresor Panamericana, Formas e Impresos </w:t>
      </w:r>
      <w:proofErr w:type="spellStart"/>
      <w:r w:rsidRPr="00555699">
        <w:rPr>
          <w:rFonts w:ascii="Arial" w:hAnsi="Arial" w:cs="Arial"/>
          <w:sz w:val="18"/>
          <w:szCs w:val="18"/>
          <w:lang w:val="es-CO"/>
        </w:rPr>
        <w:t>SA</w:t>
      </w:r>
      <w:proofErr w:type="spellEnd"/>
      <w:r w:rsidRPr="00555699">
        <w:rPr>
          <w:rFonts w:ascii="Arial" w:hAnsi="Arial" w:cs="Arial"/>
          <w:sz w:val="18"/>
          <w:szCs w:val="18"/>
          <w:lang w:val="es-CO"/>
        </w:rPr>
        <w:t>,</w:t>
      </w:r>
      <w:r w:rsidRPr="00555699">
        <w:rPr>
          <w:rFonts w:ascii="Arial" w:hAnsi="Arial" w:cs="Arial"/>
          <w:sz w:val="18"/>
          <w:szCs w:val="18"/>
        </w:rPr>
        <w:t xml:space="preserve"> Bogotá DC, 2017, p.639-663.</w:t>
      </w:r>
    </w:p>
  </w:footnote>
  <w:footnote w:id="16">
    <w:p w:rsidR="00D33611" w:rsidRPr="00555699" w:rsidRDefault="004D10A2" w:rsidP="00555699">
      <w:pPr>
        <w:widowControl/>
        <w:shd w:val="clear" w:color="auto" w:fill="FFFFFF"/>
        <w:overflowPunct/>
        <w:autoSpaceDE/>
        <w:autoSpaceDN/>
        <w:adjustRightInd/>
        <w:spacing w:line="240" w:lineRule="atLeast"/>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 xml:space="preserve">QUINTERO G., Armando A. El recurso de apelación en el nuevo CGP: un desatino para la justicia colombiana [En línea]. Universidad Santo Tomás, revista virtual: </w:t>
      </w:r>
      <w:proofErr w:type="spellStart"/>
      <w:r w:rsidRPr="00555699">
        <w:rPr>
          <w:rFonts w:ascii="Arial" w:hAnsi="Arial" w:cs="Arial"/>
          <w:sz w:val="18"/>
          <w:szCs w:val="18"/>
          <w:lang w:val="es-CO"/>
        </w:rPr>
        <w:t>via</w:t>
      </w:r>
      <w:proofErr w:type="spellEnd"/>
      <w:r w:rsidRPr="00555699">
        <w:rPr>
          <w:rFonts w:ascii="Arial" w:hAnsi="Arial" w:cs="Arial"/>
          <w:sz w:val="18"/>
          <w:szCs w:val="18"/>
          <w:lang w:val="es-CO"/>
        </w:rPr>
        <w:t xml:space="preserve"> </w:t>
      </w:r>
      <w:proofErr w:type="spellStart"/>
      <w:r w:rsidRPr="00555699">
        <w:rPr>
          <w:rFonts w:ascii="Arial" w:hAnsi="Arial" w:cs="Arial"/>
          <w:sz w:val="18"/>
          <w:szCs w:val="18"/>
          <w:lang w:val="es-CO"/>
        </w:rPr>
        <w:t>inveniendi</w:t>
      </w:r>
      <w:proofErr w:type="spellEnd"/>
      <w:r w:rsidRPr="00555699">
        <w:rPr>
          <w:rFonts w:ascii="Arial" w:hAnsi="Arial" w:cs="Arial"/>
          <w:sz w:val="18"/>
          <w:szCs w:val="18"/>
          <w:lang w:val="es-CO"/>
        </w:rPr>
        <w:t xml:space="preserve"> et </w:t>
      </w:r>
      <w:proofErr w:type="spellStart"/>
      <w:r w:rsidRPr="00555699">
        <w:rPr>
          <w:rFonts w:ascii="Arial" w:hAnsi="Arial" w:cs="Arial"/>
          <w:sz w:val="18"/>
          <w:szCs w:val="18"/>
          <w:lang w:val="es-CO"/>
        </w:rPr>
        <w:t>iudicandi</w:t>
      </w:r>
      <w:proofErr w:type="spellEnd"/>
      <w:r w:rsidRPr="00555699">
        <w:rPr>
          <w:rFonts w:ascii="Arial" w:hAnsi="Arial" w:cs="Arial"/>
          <w:sz w:val="18"/>
          <w:szCs w:val="18"/>
          <w:lang w:val="es-CO"/>
        </w:rPr>
        <w:t xml:space="preserve">, julio-diciembre 2015 [Visitado el 2018-08-10]. Disponible en internet: </w:t>
      </w:r>
      <w:r w:rsidRPr="00555699">
        <w:rPr>
          <w:rFonts w:ascii="Arial" w:hAnsi="Arial" w:cs="Arial"/>
          <w:kern w:val="0"/>
          <w:sz w:val="18"/>
          <w:szCs w:val="18"/>
          <w:lang w:val="es-CO" w:eastAsia="es-CO"/>
        </w:rPr>
        <w:t>https://dialnet.unirioja.es/descarga/articulo/6132861.pdf</w:t>
      </w:r>
    </w:p>
  </w:footnote>
  <w:footnote w:id="17">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SC-4415-2016.</w:t>
      </w:r>
    </w:p>
  </w:footnote>
  <w:footnote w:id="18">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SC-1916-2018.</w:t>
      </w:r>
    </w:p>
  </w:footnote>
  <w:footnote w:id="19">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SC-2485-2018.</w:t>
      </w:r>
    </w:p>
  </w:footnote>
  <w:footnote w:id="20">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CC, hojas sustituibles. </w:t>
      </w:r>
      <w:proofErr w:type="spellStart"/>
      <w:r w:rsidRPr="00555699">
        <w:rPr>
          <w:rFonts w:ascii="Arial" w:hAnsi="Arial" w:cs="Arial"/>
          <w:sz w:val="18"/>
          <w:szCs w:val="18"/>
        </w:rPr>
        <w:t>Legis</w:t>
      </w:r>
      <w:proofErr w:type="spellEnd"/>
      <w:r w:rsidRPr="00555699">
        <w:rPr>
          <w:rFonts w:ascii="Arial" w:hAnsi="Arial" w:cs="Arial"/>
          <w:sz w:val="18"/>
          <w:szCs w:val="18"/>
        </w:rPr>
        <w:t>. Página 83. Como título del artículo citado.</w:t>
      </w:r>
    </w:p>
  </w:footnote>
  <w:footnote w:id="21">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SC-1681-2019.</w:t>
      </w:r>
    </w:p>
  </w:footnote>
  <w:footnote w:id="22">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 xml:space="preserve">LÓPEZ B. Hernán F. Código General del Proceso, parte general, </w:t>
      </w:r>
      <w:proofErr w:type="spellStart"/>
      <w:r w:rsidRPr="00555699">
        <w:rPr>
          <w:rFonts w:ascii="Arial" w:hAnsi="Arial" w:cs="Arial"/>
          <w:sz w:val="18"/>
          <w:szCs w:val="18"/>
          <w:lang w:val="es-CO"/>
        </w:rPr>
        <w:t>Dupré</w:t>
      </w:r>
      <w:proofErr w:type="spellEnd"/>
      <w:r w:rsidRPr="00555699">
        <w:rPr>
          <w:rFonts w:ascii="Arial" w:hAnsi="Arial" w:cs="Arial"/>
          <w:sz w:val="18"/>
          <w:szCs w:val="18"/>
          <w:lang w:val="es-CO"/>
        </w:rPr>
        <w:t xml:space="preserve"> editores, Bogotá DC, 2016, p.</w:t>
      </w:r>
      <w:r w:rsidR="00451B93" w:rsidRPr="00555699">
        <w:rPr>
          <w:rFonts w:ascii="Arial" w:hAnsi="Arial" w:cs="Arial"/>
          <w:sz w:val="18"/>
          <w:szCs w:val="18"/>
          <w:lang w:val="es-CO"/>
        </w:rPr>
        <w:t>558</w:t>
      </w:r>
      <w:r w:rsidRPr="00555699">
        <w:rPr>
          <w:rFonts w:ascii="Arial" w:hAnsi="Arial" w:cs="Arial"/>
          <w:sz w:val="18"/>
          <w:szCs w:val="18"/>
          <w:lang w:val="es-CO"/>
        </w:rPr>
        <w:t>.</w:t>
      </w:r>
    </w:p>
  </w:footnote>
  <w:footnote w:id="23">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Civil. Sentencia del 20-08-1985, referida por la SC-2485-2018.</w:t>
      </w:r>
    </w:p>
  </w:footnote>
  <w:footnote w:id="24">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Civil. Sentencias: (i) El 16-06-2006, No.13373-01; y (ii) 06-08-2009, No.1994-01268-01 ambas de </w:t>
      </w:r>
      <w:proofErr w:type="spellStart"/>
      <w:r w:rsidRPr="00555699">
        <w:rPr>
          <w:rFonts w:ascii="Arial" w:hAnsi="Arial" w:cs="Arial"/>
          <w:sz w:val="18"/>
          <w:szCs w:val="18"/>
        </w:rPr>
        <w:t>MP</w:t>
      </w:r>
      <w:proofErr w:type="spellEnd"/>
      <w:r w:rsidRPr="00555699">
        <w:rPr>
          <w:rFonts w:ascii="Arial" w:hAnsi="Arial" w:cs="Arial"/>
          <w:sz w:val="18"/>
          <w:szCs w:val="18"/>
        </w:rPr>
        <w:t>: Valencia C., entre otras.</w:t>
      </w:r>
    </w:p>
  </w:footnote>
  <w:footnote w:id="25">
    <w:p w:rsidR="00D33611" w:rsidRPr="00555699" w:rsidRDefault="004D10A2"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CSJ, Civil. SC16281-2016.</w:t>
      </w:r>
    </w:p>
  </w:footnote>
  <w:footnote w:id="26">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 xml:space="preserve">SANABRIA V., Ronald de J. y YÁÑEZ M., Diego A. Juicio de admisibilidad probatoria en el CGP, </w:t>
      </w:r>
      <w:r w:rsidRPr="00555699">
        <w:rPr>
          <w:rFonts w:ascii="Arial" w:hAnsi="Arial" w:cs="Arial"/>
          <w:sz w:val="18"/>
          <w:szCs w:val="18"/>
          <w:u w:val="single"/>
          <w:lang w:val="es-CO"/>
        </w:rPr>
        <w:t>En:</w:t>
      </w:r>
      <w:r w:rsidRPr="00555699">
        <w:rPr>
          <w:rFonts w:ascii="Arial" w:hAnsi="Arial" w:cs="Arial"/>
          <w:sz w:val="18"/>
          <w:szCs w:val="18"/>
          <w:lang w:val="es-CO"/>
        </w:rPr>
        <w:t xml:space="preserve"> Constitución y probática judicial, Carlos A. Colmenares U. (Coordinador), Bogotá DC, Universidad Libre y Grupo editorial Ibáñez, 2018, p.239.</w:t>
      </w:r>
    </w:p>
  </w:footnote>
  <w:footnote w:id="27">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UNIVERSIDAD LIBRE SECCIONAL CÚCUTA</w:t>
      </w:r>
      <w:r w:rsidRPr="00555699">
        <w:rPr>
          <w:rFonts w:ascii="Arial" w:hAnsi="Arial" w:cs="Arial"/>
          <w:sz w:val="18"/>
          <w:szCs w:val="18"/>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28">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ÁLVAREZ G., Marco A. Ensayos sobre el Código General del Proceso,</w:t>
      </w:r>
      <w:r w:rsidRPr="00555699">
        <w:rPr>
          <w:rFonts w:ascii="Arial" w:hAnsi="Arial" w:cs="Arial"/>
          <w:sz w:val="18"/>
          <w:szCs w:val="18"/>
          <w:lang w:val="es-CO"/>
        </w:rPr>
        <w:t xml:space="preserve"> medios probatorios, volumen III, Bogotá DC, editorial Temis </w:t>
      </w:r>
      <w:proofErr w:type="spellStart"/>
      <w:r w:rsidRPr="00555699">
        <w:rPr>
          <w:rFonts w:ascii="Arial" w:hAnsi="Arial" w:cs="Arial"/>
          <w:sz w:val="18"/>
          <w:szCs w:val="18"/>
          <w:lang w:val="es-CO"/>
        </w:rPr>
        <w:t>SA</w:t>
      </w:r>
      <w:proofErr w:type="spellEnd"/>
      <w:r w:rsidRPr="00555699">
        <w:rPr>
          <w:rFonts w:ascii="Arial" w:hAnsi="Arial" w:cs="Arial"/>
          <w:sz w:val="18"/>
          <w:szCs w:val="18"/>
          <w:lang w:val="es-CO"/>
        </w:rPr>
        <w:t xml:space="preserve">, </w:t>
      </w:r>
      <w:r w:rsidRPr="00555699">
        <w:rPr>
          <w:rFonts w:ascii="Arial" w:hAnsi="Arial" w:cs="Arial"/>
          <w:sz w:val="18"/>
          <w:szCs w:val="18"/>
        </w:rPr>
        <w:t>2017, p.285.</w:t>
      </w:r>
    </w:p>
  </w:footnote>
  <w:footnote w:id="29">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 xml:space="preserve">BEJARANO G., Ramiro. Una mirada a la prueba pericial en el CGP, memorias del XXXIX Congreso de derecho procesal, 2018, </w:t>
      </w:r>
      <w:proofErr w:type="spellStart"/>
      <w:r w:rsidRPr="00555699">
        <w:rPr>
          <w:rFonts w:ascii="Arial" w:hAnsi="Arial" w:cs="Arial"/>
          <w:sz w:val="18"/>
          <w:szCs w:val="18"/>
          <w:lang w:val="es-CO"/>
        </w:rPr>
        <w:t>ICDP</w:t>
      </w:r>
      <w:proofErr w:type="spellEnd"/>
      <w:r w:rsidRPr="00555699">
        <w:rPr>
          <w:rFonts w:ascii="Arial" w:hAnsi="Arial" w:cs="Arial"/>
          <w:sz w:val="18"/>
          <w:szCs w:val="18"/>
          <w:lang w:val="es-CO"/>
        </w:rPr>
        <w:t>, p.333.</w:t>
      </w:r>
    </w:p>
  </w:footnote>
  <w:footnote w:id="30">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 xml:space="preserve">CANOSA S., Ulises. La prueba en procesos orales civiles y de familia en el CGP, Módulo de aprendizaje auto-dirigido, </w:t>
      </w:r>
      <w:proofErr w:type="spellStart"/>
      <w:r w:rsidRPr="00555699">
        <w:rPr>
          <w:rFonts w:ascii="Arial" w:hAnsi="Arial" w:cs="Arial"/>
          <w:sz w:val="18"/>
          <w:szCs w:val="18"/>
          <w:lang w:val="es-CO"/>
        </w:rPr>
        <w:t>EJRLB</w:t>
      </w:r>
      <w:proofErr w:type="spellEnd"/>
      <w:r w:rsidRPr="00555699">
        <w:rPr>
          <w:rFonts w:ascii="Arial" w:hAnsi="Arial" w:cs="Arial"/>
          <w:sz w:val="18"/>
          <w:szCs w:val="18"/>
          <w:lang w:val="es-CO"/>
        </w:rPr>
        <w:t xml:space="preserve"> y CSJ, Bogotá DC, 2017, p.133.</w:t>
      </w:r>
    </w:p>
  </w:footnote>
  <w:footnote w:id="31">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w:t>
      </w:r>
      <w:r w:rsidRPr="00555699">
        <w:rPr>
          <w:rFonts w:ascii="Arial" w:hAnsi="Arial" w:cs="Arial"/>
          <w:sz w:val="18"/>
          <w:szCs w:val="18"/>
          <w:lang w:val="es-CO"/>
        </w:rPr>
        <w:t>BERMÚDEZ M., Martín.,</w:t>
      </w:r>
      <w:r w:rsidR="00CB643D" w:rsidRPr="00555699">
        <w:rPr>
          <w:rFonts w:ascii="Arial" w:hAnsi="Arial" w:cs="Arial"/>
          <w:sz w:val="18"/>
          <w:szCs w:val="18"/>
          <w:lang w:val="es-CO"/>
        </w:rPr>
        <w:t xml:space="preserve"> BERMÚDEZ M, Martín. Del dictamen judicial al dictamen de parte, 2ª edición, Bogotá DC, </w:t>
      </w:r>
      <w:proofErr w:type="spellStart"/>
      <w:r w:rsidR="00CB643D" w:rsidRPr="00555699">
        <w:rPr>
          <w:rFonts w:ascii="Arial" w:hAnsi="Arial" w:cs="Arial"/>
          <w:sz w:val="18"/>
          <w:szCs w:val="18"/>
          <w:lang w:val="es-CO"/>
        </w:rPr>
        <w:t>Legis</w:t>
      </w:r>
      <w:proofErr w:type="spellEnd"/>
      <w:r w:rsidR="00CB643D" w:rsidRPr="00555699">
        <w:rPr>
          <w:rFonts w:ascii="Arial" w:hAnsi="Arial" w:cs="Arial"/>
          <w:sz w:val="18"/>
          <w:szCs w:val="18"/>
          <w:lang w:val="es-CO"/>
        </w:rPr>
        <w:t xml:space="preserve"> </w:t>
      </w:r>
      <w:proofErr w:type="spellStart"/>
      <w:r w:rsidR="00CB643D" w:rsidRPr="00555699">
        <w:rPr>
          <w:rFonts w:ascii="Arial" w:hAnsi="Arial" w:cs="Arial"/>
          <w:sz w:val="18"/>
          <w:szCs w:val="18"/>
          <w:lang w:val="es-CO"/>
        </w:rPr>
        <w:t>SA</w:t>
      </w:r>
      <w:proofErr w:type="spellEnd"/>
      <w:r w:rsidR="00CB643D" w:rsidRPr="00555699">
        <w:rPr>
          <w:rFonts w:ascii="Arial" w:hAnsi="Arial" w:cs="Arial"/>
          <w:sz w:val="18"/>
          <w:szCs w:val="18"/>
          <w:lang w:val="es-CO"/>
        </w:rPr>
        <w:t>, 2016, p.211.</w:t>
      </w:r>
    </w:p>
  </w:footnote>
  <w:footnote w:id="32">
    <w:p w:rsidR="00D33611" w:rsidRPr="00555699" w:rsidRDefault="000E3CAF"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ÁLVAREZ G., Marco A. Ob. cit., p.312.</w:t>
      </w:r>
    </w:p>
  </w:footnote>
  <w:footnote w:id="33">
    <w:p w:rsidR="00D33611" w:rsidRPr="00555699" w:rsidRDefault="00F454D4" w:rsidP="00555699">
      <w:pPr>
        <w:pStyle w:val="Textonotapie"/>
        <w:jc w:val="both"/>
        <w:rPr>
          <w:rFonts w:ascii="Arial" w:hAnsi="Arial" w:cs="Arial"/>
          <w:sz w:val="18"/>
          <w:szCs w:val="18"/>
        </w:rPr>
      </w:pPr>
      <w:r w:rsidRPr="00555699">
        <w:rPr>
          <w:rStyle w:val="Refdenotaalpie"/>
          <w:rFonts w:ascii="Arial" w:hAnsi="Arial" w:cs="Arial"/>
          <w:sz w:val="18"/>
          <w:szCs w:val="18"/>
        </w:rPr>
        <w:footnoteRef/>
      </w:r>
      <w:r w:rsidRPr="00555699">
        <w:rPr>
          <w:rFonts w:ascii="Arial" w:hAnsi="Arial" w:cs="Arial"/>
          <w:sz w:val="18"/>
          <w:szCs w:val="18"/>
        </w:rPr>
        <w:t xml:space="preserve"> CC. C-385-2015.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0245" w:rsidRDefault="007825CB"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47787E" w:rsidRPr="0047787E">
      <w:rPr>
        <w:rFonts w:ascii="Century" w:hAnsi="Century"/>
        <w:b/>
        <w:bCs/>
        <w:i/>
        <w:noProof/>
      </w:rPr>
      <w:t>11</w:t>
    </w:r>
    <w:r w:rsidRPr="00600245">
      <w:rPr>
        <w:rFonts w:ascii="Century" w:hAnsi="Century"/>
        <w:i/>
      </w:rPr>
      <w:fldChar w:fldCharType="end"/>
    </w:r>
  </w:p>
  <w:p w:rsidR="004467FB" w:rsidRPr="00600245" w:rsidRDefault="00672646"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w:t>
    </w:r>
    <w:r w:rsidR="00DE56F5" w:rsidRPr="00600245">
      <w:rPr>
        <w:rFonts w:ascii="Century" w:eastAsia="DotumChe" w:hAnsi="Century"/>
        <w:i/>
        <w:sz w:val="18"/>
      </w:rPr>
      <w:t>20</w:t>
    </w:r>
    <w:r w:rsidR="00420EE7" w:rsidRPr="00600245">
      <w:rPr>
        <w:rFonts w:ascii="Century" w:eastAsia="DotumChe" w:hAnsi="Century"/>
        <w:i/>
        <w:sz w:val="18"/>
      </w:rPr>
      <w:t>1</w:t>
    </w:r>
    <w:r w:rsidR="00970A62">
      <w:rPr>
        <w:rFonts w:ascii="Century" w:eastAsia="DotumChe" w:hAnsi="Century"/>
        <w:i/>
        <w:sz w:val="18"/>
      </w:rPr>
      <w:t>5-01465</w:t>
    </w:r>
    <w:r w:rsidR="009F2FEF" w:rsidRPr="00600245">
      <w:rPr>
        <w:rFonts w:ascii="Century" w:eastAsia="DotumChe" w:hAnsi="Century"/>
        <w:i/>
        <w:sz w:val="18"/>
      </w:rPr>
      <w:t>-01</w:t>
    </w:r>
  </w:p>
  <w:p w:rsidR="002948BF" w:rsidRPr="00600245" w:rsidRDefault="002948BF"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22080E"/>
    <w:multiLevelType w:val="multilevel"/>
    <w:tmpl w:val="4AE8F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1F54B3"/>
    <w:multiLevelType w:val="multilevel"/>
    <w:tmpl w:val="632269F8"/>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2944498"/>
    <w:multiLevelType w:val="hybridMultilevel"/>
    <w:tmpl w:val="E9E6DC94"/>
    <w:lvl w:ilvl="0" w:tplc="87F2E522">
      <w:start w:val="1"/>
      <w:numFmt w:val="lowerRoman"/>
      <w:lvlText w:val="(%1)"/>
      <w:lvlJc w:val="left"/>
      <w:pPr>
        <w:ind w:left="1440" w:hanging="108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1890654"/>
    <w:multiLevelType w:val="hybridMultilevel"/>
    <w:tmpl w:val="9A485020"/>
    <w:lvl w:ilvl="0" w:tplc="724082BE">
      <w:start w:val="1"/>
      <w:numFmt w:val="lowerLetter"/>
      <w:lvlText w:val="%1."/>
      <w:lvlJc w:val="left"/>
      <w:pPr>
        <w:ind w:left="360" w:hanging="360"/>
      </w:pPr>
      <w:rPr>
        <w:rFonts w:cs="Times New Roman"/>
        <w:b w:val="0"/>
        <w:color w:val="auto"/>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BDD1C78"/>
    <w:multiLevelType w:val="hybridMultilevel"/>
    <w:tmpl w:val="8FA8ADFA"/>
    <w:lvl w:ilvl="0" w:tplc="0C0A0019">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4C24411D"/>
    <w:multiLevelType w:val="hybridMultilevel"/>
    <w:tmpl w:val="45BA7D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58755D3"/>
    <w:multiLevelType w:val="multilevel"/>
    <w:tmpl w:val="6AD260CE"/>
    <w:lvl w:ilvl="0">
      <w:start w:val="1"/>
      <w:numFmt w:val="decimal"/>
      <w:lvlText w:val="%1."/>
      <w:lvlJc w:val="left"/>
      <w:pPr>
        <w:ind w:left="384" w:hanging="38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5">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6">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7">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8">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9">
    <w:nsid w:val="5CC5307E"/>
    <w:multiLevelType w:val="multilevel"/>
    <w:tmpl w:val="1A5807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D666909"/>
    <w:multiLevelType w:val="multilevel"/>
    <w:tmpl w:val="EFBA75DA"/>
    <w:lvl w:ilvl="0">
      <w:start w:val="1"/>
      <w:numFmt w:val="decimal"/>
      <w:lvlText w:val="%1."/>
      <w:lvlJc w:val="left"/>
      <w:pPr>
        <w:ind w:left="384" w:hanging="384"/>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31">
    <w:nsid w:val="60DC33D0"/>
    <w:multiLevelType w:val="hybridMultilevel"/>
    <w:tmpl w:val="9DB2613A"/>
    <w:lvl w:ilvl="0" w:tplc="0C0A0019">
      <w:start w:val="1"/>
      <w:numFmt w:val="lowerLetter"/>
      <w:lvlText w:val="%1."/>
      <w:lvlJc w:val="left"/>
      <w:pPr>
        <w:tabs>
          <w:tab w:val="num" w:pos="360"/>
        </w:tabs>
        <w:ind w:left="360" w:hanging="360"/>
      </w:pPr>
      <w:rPr>
        <w:rFonts w:cs="Times New Roman"/>
      </w:rPr>
    </w:lvl>
    <w:lvl w:ilvl="1" w:tplc="0C0A0013">
      <w:start w:val="1"/>
      <w:numFmt w:val="upperRoman"/>
      <w:lvlText w:val="%2."/>
      <w:lvlJc w:val="right"/>
      <w:pPr>
        <w:tabs>
          <w:tab w:val="num" w:pos="900"/>
        </w:tabs>
        <w:ind w:left="900" w:hanging="18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8">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4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6"/>
  </w:num>
  <w:num w:numId="4">
    <w:abstractNumId w:val="32"/>
  </w:num>
  <w:num w:numId="5">
    <w:abstractNumId w:val="7"/>
  </w:num>
  <w:num w:numId="6">
    <w:abstractNumId w:val="18"/>
  </w:num>
  <w:num w:numId="7">
    <w:abstractNumId w:val="5"/>
  </w:num>
  <w:num w:numId="8">
    <w:abstractNumId w:val="9"/>
  </w:num>
  <w:num w:numId="9">
    <w:abstractNumId w:val="2"/>
  </w:num>
  <w:num w:numId="10">
    <w:abstractNumId w:val="13"/>
  </w:num>
  <w:num w:numId="11">
    <w:abstractNumId w:val="38"/>
  </w:num>
  <w:num w:numId="12">
    <w:abstractNumId w:val="39"/>
  </w:num>
  <w:num w:numId="13">
    <w:abstractNumId w:val="6"/>
  </w:num>
  <w:num w:numId="14">
    <w:abstractNumId w:val="3"/>
  </w:num>
  <w:num w:numId="15">
    <w:abstractNumId w:val="28"/>
  </w:num>
  <w:num w:numId="16">
    <w:abstractNumId w:val="40"/>
  </w:num>
  <w:num w:numId="17">
    <w:abstractNumId w:val="33"/>
  </w:num>
  <w:num w:numId="18">
    <w:abstractNumId w:val="26"/>
  </w:num>
  <w:num w:numId="19">
    <w:abstractNumId w:val="1"/>
  </w:num>
  <w:num w:numId="20">
    <w:abstractNumId w:val="25"/>
  </w:num>
  <w:num w:numId="21">
    <w:abstractNumId w:val="20"/>
  </w:num>
  <w:num w:numId="22">
    <w:abstractNumId w:val="34"/>
  </w:num>
  <w:num w:numId="23">
    <w:abstractNumId w:val="27"/>
  </w:num>
  <w:num w:numId="24">
    <w:abstractNumId w:val="27"/>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7"/>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35"/>
  </w:num>
  <w:num w:numId="28">
    <w:abstractNumId w:val="19"/>
  </w:num>
  <w:num w:numId="29">
    <w:abstractNumId w:val="15"/>
  </w:num>
  <w:num w:numId="30">
    <w:abstractNumId w:val="10"/>
  </w:num>
  <w:num w:numId="31">
    <w:abstractNumId w:val="3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
  </w:num>
  <w:num w:numId="35">
    <w:abstractNumId w:val="31"/>
  </w:num>
  <w:num w:numId="36">
    <w:abstractNumId w:val="30"/>
  </w:num>
  <w:num w:numId="37">
    <w:abstractNumId w:val="24"/>
  </w:num>
  <w:num w:numId="38">
    <w:abstractNumId w:val="11"/>
  </w:num>
  <w:num w:numId="39">
    <w:abstractNumId w:val="8"/>
  </w:num>
  <w:num w:numId="40">
    <w:abstractNumId w:val="29"/>
  </w:num>
  <w:num w:numId="41">
    <w:abstractNumId w:val="23"/>
  </w:num>
  <w:num w:numId="42">
    <w:abstractNumId w:val="17"/>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980"/>
    <w:rsid w:val="0000162D"/>
    <w:rsid w:val="00001A5E"/>
    <w:rsid w:val="00001BCB"/>
    <w:rsid w:val="00001F65"/>
    <w:rsid w:val="0000213D"/>
    <w:rsid w:val="00002975"/>
    <w:rsid w:val="000029B8"/>
    <w:rsid w:val="00002BE8"/>
    <w:rsid w:val="00002C22"/>
    <w:rsid w:val="00002F45"/>
    <w:rsid w:val="00002F81"/>
    <w:rsid w:val="00003155"/>
    <w:rsid w:val="0000343B"/>
    <w:rsid w:val="0000356B"/>
    <w:rsid w:val="000037BB"/>
    <w:rsid w:val="000037DA"/>
    <w:rsid w:val="00003ACE"/>
    <w:rsid w:val="00003E13"/>
    <w:rsid w:val="00004C0A"/>
    <w:rsid w:val="00004C8B"/>
    <w:rsid w:val="00004D23"/>
    <w:rsid w:val="000054AA"/>
    <w:rsid w:val="0000550D"/>
    <w:rsid w:val="00006403"/>
    <w:rsid w:val="000068B9"/>
    <w:rsid w:val="000068DC"/>
    <w:rsid w:val="00006B94"/>
    <w:rsid w:val="00006C3A"/>
    <w:rsid w:val="00006DEE"/>
    <w:rsid w:val="000070A0"/>
    <w:rsid w:val="0000772A"/>
    <w:rsid w:val="000077BF"/>
    <w:rsid w:val="00007A39"/>
    <w:rsid w:val="00007BC6"/>
    <w:rsid w:val="00007F6B"/>
    <w:rsid w:val="00010290"/>
    <w:rsid w:val="000110C2"/>
    <w:rsid w:val="000114A0"/>
    <w:rsid w:val="000119C9"/>
    <w:rsid w:val="00011A4E"/>
    <w:rsid w:val="00011C61"/>
    <w:rsid w:val="00011DE8"/>
    <w:rsid w:val="00012413"/>
    <w:rsid w:val="000128AF"/>
    <w:rsid w:val="00013E72"/>
    <w:rsid w:val="00013ED8"/>
    <w:rsid w:val="00014129"/>
    <w:rsid w:val="000144D6"/>
    <w:rsid w:val="00014EFC"/>
    <w:rsid w:val="00015220"/>
    <w:rsid w:val="00015E42"/>
    <w:rsid w:val="0001650A"/>
    <w:rsid w:val="00016C6A"/>
    <w:rsid w:val="00017540"/>
    <w:rsid w:val="00017AD4"/>
    <w:rsid w:val="00020029"/>
    <w:rsid w:val="00020062"/>
    <w:rsid w:val="00020956"/>
    <w:rsid w:val="00020ABD"/>
    <w:rsid w:val="00020AE0"/>
    <w:rsid w:val="000211C0"/>
    <w:rsid w:val="0002120B"/>
    <w:rsid w:val="00021276"/>
    <w:rsid w:val="00021AB9"/>
    <w:rsid w:val="00021DC5"/>
    <w:rsid w:val="00022487"/>
    <w:rsid w:val="00022506"/>
    <w:rsid w:val="00022E4C"/>
    <w:rsid w:val="000234AA"/>
    <w:rsid w:val="0002362E"/>
    <w:rsid w:val="0002449A"/>
    <w:rsid w:val="000244A1"/>
    <w:rsid w:val="000245A8"/>
    <w:rsid w:val="00024BAA"/>
    <w:rsid w:val="000254F8"/>
    <w:rsid w:val="0002553E"/>
    <w:rsid w:val="00025D5D"/>
    <w:rsid w:val="00025D8A"/>
    <w:rsid w:val="00025FC8"/>
    <w:rsid w:val="0002621C"/>
    <w:rsid w:val="00027073"/>
    <w:rsid w:val="000271FD"/>
    <w:rsid w:val="00027384"/>
    <w:rsid w:val="000302E1"/>
    <w:rsid w:val="00030471"/>
    <w:rsid w:val="00030819"/>
    <w:rsid w:val="00030C8A"/>
    <w:rsid w:val="00030D61"/>
    <w:rsid w:val="00030F78"/>
    <w:rsid w:val="000316DD"/>
    <w:rsid w:val="00031ABA"/>
    <w:rsid w:val="00032349"/>
    <w:rsid w:val="000323DB"/>
    <w:rsid w:val="0003302E"/>
    <w:rsid w:val="000330B6"/>
    <w:rsid w:val="00033599"/>
    <w:rsid w:val="000335F3"/>
    <w:rsid w:val="00033784"/>
    <w:rsid w:val="00033B78"/>
    <w:rsid w:val="00033CD4"/>
    <w:rsid w:val="00033D90"/>
    <w:rsid w:val="00033F41"/>
    <w:rsid w:val="0003466A"/>
    <w:rsid w:val="00034E95"/>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210C"/>
    <w:rsid w:val="00042521"/>
    <w:rsid w:val="0004290B"/>
    <w:rsid w:val="00042DA4"/>
    <w:rsid w:val="000433B2"/>
    <w:rsid w:val="00043562"/>
    <w:rsid w:val="0004364C"/>
    <w:rsid w:val="00043711"/>
    <w:rsid w:val="00043AE7"/>
    <w:rsid w:val="000447C1"/>
    <w:rsid w:val="00044D27"/>
    <w:rsid w:val="000452B4"/>
    <w:rsid w:val="000459E9"/>
    <w:rsid w:val="00045AFD"/>
    <w:rsid w:val="00045D35"/>
    <w:rsid w:val="00045E7B"/>
    <w:rsid w:val="000462BE"/>
    <w:rsid w:val="000462E0"/>
    <w:rsid w:val="000469BD"/>
    <w:rsid w:val="00046A4E"/>
    <w:rsid w:val="00046C74"/>
    <w:rsid w:val="00046E7C"/>
    <w:rsid w:val="000474C0"/>
    <w:rsid w:val="00050604"/>
    <w:rsid w:val="0005086B"/>
    <w:rsid w:val="0005087F"/>
    <w:rsid w:val="0005116C"/>
    <w:rsid w:val="0005192B"/>
    <w:rsid w:val="000519B7"/>
    <w:rsid w:val="00051DC3"/>
    <w:rsid w:val="000525F4"/>
    <w:rsid w:val="00052D38"/>
    <w:rsid w:val="00052D3E"/>
    <w:rsid w:val="00052ECB"/>
    <w:rsid w:val="00053581"/>
    <w:rsid w:val="00053BC4"/>
    <w:rsid w:val="0005413E"/>
    <w:rsid w:val="00054CC7"/>
    <w:rsid w:val="00055048"/>
    <w:rsid w:val="0005559C"/>
    <w:rsid w:val="00055D20"/>
    <w:rsid w:val="000562C5"/>
    <w:rsid w:val="0005644A"/>
    <w:rsid w:val="00056689"/>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1D9A"/>
    <w:rsid w:val="0006289F"/>
    <w:rsid w:val="000631F8"/>
    <w:rsid w:val="00063B35"/>
    <w:rsid w:val="00065A3D"/>
    <w:rsid w:val="00065FD6"/>
    <w:rsid w:val="0006738D"/>
    <w:rsid w:val="0006752D"/>
    <w:rsid w:val="00067E5F"/>
    <w:rsid w:val="000701F5"/>
    <w:rsid w:val="0007033C"/>
    <w:rsid w:val="00070725"/>
    <w:rsid w:val="000713A1"/>
    <w:rsid w:val="000714A0"/>
    <w:rsid w:val="00071561"/>
    <w:rsid w:val="00071955"/>
    <w:rsid w:val="00071DCA"/>
    <w:rsid w:val="000722E3"/>
    <w:rsid w:val="00072830"/>
    <w:rsid w:val="00073A70"/>
    <w:rsid w:val="00073C0D"/>
    <w:rsid w:val="000748DD"/>
    <w:rsid w:val="00074A47"/>
    <w:rsid w:val="00076CF0"/>
    <w:rsid w:val="00076D10"/>
    <w:rsid w:val="00077442"/>
    <w:rsid w:val="000777EE"/>
    <w:rsid w:val="0007798D"/>
    <w:rsid w:val="00077AC3"/>
    <w:rsid w:val="00077C16"/>
    <w:rsid w:val="000801A4"/>
    <w:rsid w:val="00080255"/>
    <w:rsid w:val="000803C5"/>
    <w:rsid w:val="00080D66"/>
    <w:rsid w:val="00080FFB"/>
    <w:rsid w:val="000810B1"/>
    <w:rsid w:val="000810F5"/>
    <w:rsid w:val="000814D3"/>
    <w:rsid w:val="00081BC0"/>
    <w:rsid w:val="000824B4"/>
    <w:rsid w:val="000824CB"/>
    <w:rsid w:val="00083161"/>
    <w:rsid w:val="00083284"/>
    <w:rsid w:val="0008360D"/>
    <w:rsid w:val="00083E70"/>
    <w:rsid w:val="0008401D"/>
    <w:rsid w:val="00084395"/>
    <w:rsid w:val="00084D56"/>
    <w:rsid w:val="00084E78"/>
    <w:rsid w:val="00084F43"/>
    <w:rsid w:val="00085C96"/>
    <w:rsid w:val="0008605E"/>
    <w:rsid w:val="00087AD9"/>
    <w:rsid w:val="00087CD3"/>
    <w:rsid w:val="00090312"/>
    <w:rsid w:val="000906E3"/>
    <w:rsid w:val="0009077C"/>
    <w:rsid w:val="0009093C"/>
    <w:rsid w:val="0009149C"/>
    <w:rsid w:val="00091895"/>
    <w:rsid w:val="00092192"/>
    <w:rsid w:val="00092249"/>
    <w:rsid w:val="0009226D"/>
    <w:rsid w:val="000925BE"/>
    <w:rsid w:val="000926FB"/>
    <w:rsid w:val="00092B1B"/>
    <w:rsid w:val="00093901"/>
    <w:rsid w:val="00093BFE"/>
    <w:rsid w:val="0009412B"/>
    <w:rsid w:val="00094809"/>
    <w:rsid w:val="00094D20"/>
    <w:rsid w:val="00094D31"/>
    <w:rsid w:val="00094DA8"/>
    <w:rsid w:val="00094F80"/>
    <w:rsid w:val="00095018"/>
    <w:rsid w:val="0009516E"/>
    <w:rsid w:val="0009587A"/>
    <w:rsid w:val="00095AF3"/>
    <w:rsid w:val="00096143"/>
    <w:rsid w:val="000962D9"/>
    <w:rsid w:val="000964B7"/>
    <w:rsid w:val="00096A18"/>
    <w:rsid w:val="00096E93"/>
    <w:rsid w:val="000A019A"/>
    <w:rsid w:val="000A06E5"/>
    <w:rsid w:val="000A06ED"/>
    <w:rsid w:val="000A0C73"/>
    <w:rsid w:val="000A10C3"/>
    <w:rsid w:val="000A1158"/>
    <w:rsid w:val="000A1A77"/>
    <w:rsid w:val="000A2B55"/>
    <w:rsid w:val="000A2DD7"/>
    <w:rsid w:val="000A2EA9"/>
    <w:rsid w:val="000A34A6"/>
    <w:rsid w:val="000A4014"/>
    <w:rsid w:val="000A475E"/>
    <w:rsid w:val="000A50F0"/>
    <w:rsid w:val="000A5681"/>
    <w:rsid w:val="000A5992"/>
    <w:rsid w:val="000A5A6B"/>
    <w:rsid w:val="000A5FB1"/>
    <w:rsid w:val="000A6EF1"/>
    <w:rsid w:val="000A72D4"/>
    <w:rsid w:val="000A740A"/>
    <w:rsid w:val="000A7DD9"/>
    <w:rsid w:val="000A7E4B"/>
    <w:rsid w:val="000B0207"/>
    <w:rsid w:val="000B02EC"/>
    <w:rsid w:val="000B0925"/>
    <w:rsid w:val="000B0EDC"/>
    <w:rsid w:val="000B13CA"/>
    <w:rsid w:val="000B1C6F"/>
    <w:rsid w:val="000B1E78"/>
    <w:rsid w:val="000B25A3"/>
    <w:rsid w:val="000B2D84"/>
    <w:rsid w:val="000B313F"/>
    <w:rsid w:val="000B39BC"/>
    <w:rsid w:val="000B4899"/>
    <w:rsid w:val="000B4BC4"/>
    <w:rsid w:val="000B510E"/>
    <w:rsid w:val="000B599D"/>
    <w:rsid w:val="000B5D31"/>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2E9"/>
    <w:rsid w:val="000C0F2B"/>
    <w:rsid w:val="000C1373"/>
    <w:rsid w:val="000C1D45"/>
    <w:rsid w:val="000C1DDF"/>
    <w:rsid w:val="000C1F69"/>
    <w:rsid w:val="000C2087"/>
    <w:rsid w:val="000C2323"/>
    <w:rsid w:val="000C29C1"/>
    <w:rsid w:val="000C3CBE"/>
    <w:rsid w:val="000C48C3"/>
    <w:rsid w:val="000C48DA"/>
    <w:rsid w:val="000C561C"/>
    <w:rsid w:val="000C56C6"/>
    <w:rsid w:val="000C580D"/>
    <w:rsid w:val="000C58EA"/>
    <w:rsid w:val="000C64E1"/>
    <w:rsid w:val="000C68D0"/>
    <w:rsid w:val="000C693E"/>
    <w:rsid w:val="000C6D43"/>
    <w:rsid w:val="000C74F2"/>
    <w:rsid w:val="000C7839"/>
    <w:rsid w:val="000D0249"/>
    <w:rsid w:val="000D0770"/>
    <w:rsid w:val="000D0950"/>
    <w:rsid w:val="000D0AB9"/>
    <w:rsid w:val="000D0F7D"/>
    <w:rsid w:val="000D102D"/>
    <w:rsid w:val="000D17B0"/>
    <w:rsid w:val="000D1C3C"/>
    <w:rsid w:val="000D33F3"/>
    <w:rsid w:val="000D3B95"/>
    <w:rsid w:val="000D3E91"/>
    <w:rsid w:val="000D403A"/>
    <w:rsid w:val="000D4058"/>
    <w:rsid w:val="000D4231"/>
    <w:rsid w:val="000D5023"/>
    <w:rsid w:val="000D5C3A"/>
    <w:rsid w:val="000D5DC4"/>
    <w:rsid w:val="000D5FE2"/>
    <w:rsid w:val="000D6C16"/>
    <w:rsid w:val="000D6EF2"/>
    <w:rsid w:val="000D7264"/>
    <w:rsid w:val="000D7D18"/>
    <w:rsid w:val="000D7F7F"/>
    <w:rsid w:val="000E0758"/>
    <w:rsid w:val="000E0BA5"/>
    <w:rsid w:val="000E0C1A"/>
    <w:rsid w:val="000E114F"/>
    <w:rsid w:val="000E1B6B"/>
    <w:rsid w:val="000E1CE5"/>
    <w:rsid w:val="000E2089"/>
    <w:rsid w:val="000E2B4E"/>
    <w:rsid w:val="000E3CAF"/>
    <w:rsid w:val="000E3CEC"/>
    <w:rsid w:val="000E3FE7"/>
    <w:rsid w:val="000E403C"/>
    <w:rsid w:val="000E406D"/>
    <w:rsid w:val="000E4575"/>
    <w:rsid w:val="000E5F56"/>
    <w:rsid w:val="000E6717"/>
    <w:rsid w:val="000E7CCE"/>
    <w:rsid w:val="000F04BA"/>
    <w:rsid w:val="000F04E3"/>
    <w:rsid w:val="000F0DB4"/>
    <w:rsid w:val="000F0FD7"/>
    <w:rsid w:val="000F1316"/>
    <w:rsid w:val="000F1E12"/>
    <w:rsid w:val="000F2FB8"/>
    <w:rsid w:val="000F38AB"/>
    <w:rsid w:val="000F3A74"/>
    <w:rsid w:val="000F3E84"/>
    <w:rsid w:val="000F4052"/>
    <w:rsid w:val="000F46F3"/>
    <w:rsid w:val="000F4B1D"/>
    <w:rsid w:val="000F5FED"/>
    <w:rsid w:val="000F60FC"/>
    <w:rsid w:val="000F63AD"/>
    <w:rsid w:val="000F675D"/>
    <w:rsid w:val="000F6ED2"/>
    <w:rsid w:val="000F6EE7"/>
    <w:rsid w:val="000F73AC"/>
    <w:rsid w:val="000F786D"/>
    <w:rsid w:val="000F7A94"/>
    <w:rsid w:val="000F7D5B"/>
    <w:rsid w:val="000F7DBA"/>
    <w:rsid w:val="000F7F94"/>
    <w:rsid w:val="00100076"/>
    <w:rsid w:val="0010118C"/>
    <w:rsid w:val="001011E2"/>
    <w:rsid w:val="001016A1"/>
    <w:rsid w:val="00101794"/>
    <w:rsid w:val="00101804"/>
    <w:rsid w:val="00101844"/>
    <w:rsid w:val="0010187F"/>
    <w:rsid w:val="00101A32"/>
    <w:rsid w:val="00101B09"/>
    <w:rsid w:val="00101F02"/>
    <w:rsid w:val="001025D8"/>
    <w:rsid w:val="0010262F"/>
    <w:rsid w:val="00103150"/>
    <w:rsid w:val="00103B02"/>
    <w:rsid w:val="00103DC6"/>
    <w:rsid w:val="00103E0F"/>
    <w:rsid w:val="00103F4D"/>
    <w:rsid w:val="00104B2C"/>
    <w:rsid w:val="00104F8F"/>
    <w:rsid w:val="0010516B"/>
    <w:rsid w:val="00105299"/>
    <w:rsid w:val="0010554D"/>
    <w:rsid w:val="00105600"/>
    <w:rsid w:val="00105D8A"/>
    <w:rsid w:val="0010616C"/>
    <w:rsid w:val="00107464"/>
    <w:rsid w:val="001075B0"/>
    <w:rsid w:val="00107A5C"/>
    <w:rsid w:val="00107E6B"/>
    <w:rsid w:val="00111168"/>
    <w:rsid w:val="001112E3"/>
    <w:rsid w:val="00112166"/>
    <w:rsid w:val="0011245C"/>
    <w:rsid w:val="0011280E"/>
    <w:rsid w:val="00112DE5"/>
    <w:rsid w:val="00113662"/>
    <w:rsid w:val="00113B38"/>
    <w:rsid w:val="00113F48"/>
    <w:rsid w:val="00114395"/>
    <w:rsid w:val="00114532"/>
    <w:rsid w:val="001147E2"/>
    <w:rsid w:val="0011558E"/>
    <w:rsid w:val="0011584B"/>
    <w:rsid w:val="00116A8B"/>
    <w:rsid w:val="00117D8C"/>
    <w:rsid w:val="00120163"/>
    <w:rsid w:val="00120240"/>
    <w:rsid w:val="00120510"/>
    <w:rsid w:val="00120A3B"/>
    <w:rsid w:val="00120A8A"/>
    <w:rsid w:val="00120C30"/>
    <w:rsid w:val="00120F40"/>
    <w:rsid w:val="001211A4"/>
    <w:rsid w:val="00121321"/>
    <w:rsid w:val="00121AAE"/>
    <w:rsid w:val="00121C9F"/>
    <w:rsid w:val="0012231E"/>
    <w:rsid w:val="001228A5"/>
    <w:rsid w:val="00122BE8"/>
    <w:rsid w:val="00122F77"/>
    <w:rsid w:val="0012540F"/>
    <w:rsid w:val="00125A29"/>
    <w:rsid w:val="00125BF4"/>
    <w:rsid w:val="00125DFD"/>
    <w:rsid w:val="00126049"/>
    <w:rsid w:val="00126235"/>
    <w:rsid w:val="0012637C"/>
    <w:rsid w:val="00126522"/>
    <w:rsid w:val="00126984"/>
    <w:rsid w:val="001269E3"/>
    <w:rsid w:val="00127CDF"/>
    <w:rsid w:val="00130359"/>
    <w:rsid w:val="00130D85"/>
    <w:rsid w:val="00130F4F"/>
    <w:rsid w:val="0013141C"/>
    <w:rsid w:val="00131A1C"/>
    <w:rsid w:val="00131CB6"/>
    <w:rsid w:val="00132A05"/>
    <w:rsid w:val="001332BC"/>
    <w:rsid w:val="001336C3"/>
    <w:rsid w:val="00133A38"/>
    <w:rsid w:val="00133E3C"/>
    <w:rsid w:val="00134674"/>
    <w:rsid w:val="00134E37"/>
    <w:rsid w:val="001355D3"/>
    <w:rsid w:val="00135635"/>
    <w:rsid w:val="00135838"/>
    <w:rsid w:val="00135C84"/>
    <w:rsid w:val="001365E7"/>
    <w:rsid w:val="00136637"/>
    <w:rsid w:val="00136AB1"/>
    <w:rsid w:val="00136B91"/>
    <w:rsid w:val="00137F22"/>
    <w:rsid w:val="00137F79"/>
    <w:rsid w:val="001405B1"/>
    <w:rsid w:val="0014094F"/>
    <w:rsid w:val="00140A64"/>
    <w:rsid w:val="00141788"/>
    <w:rsid w:val="0014186E"/>
    <w:rsid w:val="001426C8"/>
    <w:rsid w:val="001427B0"/>
    <w:rsid w:val="001428A7"/>
    <w:rsid w:val="00142A16"/>
    <w:rsid w:val="00143334"/>
    <w:rsid w:val="00143455"/>
    <w:rsid w:val="00143D94"/>
    <w:rsid w:val="00143DDB"/>
    <w:rsid w:val="00144074"/>
    <w:rsid w:val="0014414E"/>
    <w:rsid w:val="00144AFC"/>
    <w:rsid w:val="0014534A"/>
    <w:rsid w:val="0014584F"/>
    <w:rsid w:val="00145A15"/>
    <w:rsid w:val="001463AD"/>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3E57"/>
    <w:rsid w:val="0015478D"/>
    <w:rsid w:val="00154A7F"/>
    <w:rsid w:val="00155827"/>
    <w:rsid w:val="00155C62"/>
    <w:rsid w:val="00155F5B"/>
    <w:rsid w:val="00155FC1"/>
    <w:rsid w:val="00156021"/>
    <w:rsid w:val="00156313"/>
    <w:rsid w:val="00156362"/>
    <w:rsid w:val="00157DAD"/>
    <w:rsid w:val="00160028"/>
    <w:rsid w:val="0016011E"/>
    <w:rsid w:val="001607AA"/>
    <w:rsid w:val="00160BD5"/>
    <w:rsid w:val="00161C70"/>
    <w:rsid w:val="00162A30"/>
    <w:rsid w:val="00162A80"/>
    <w:rsid w:val="00162AFC"/>
    <w:rsid w:val="00162B36"/>
    <w:rsid w:val="00162CF6"/>
    <w:rsid w:val="00162ED6"/>
    <w:rsid w:val="0016365A"/>
    <w:rsid w:val="0016378B"/>
    <w:rsid w:val="001640A0"/>
    <w:rsid w:val="00164871"/>
    <w:rsid w:val="00165FAD"/>
    <w:rsid w:val="00166350"/>
    <w:rsid w:val="00166591"/>
    <w:rsid w:val="0016693E"/>
    <w:rsid w:val="00166940"/>
    <w:rsid w:val="0016728A"/>
    <w:rsid w:val="00167359"/>
    <w:rsid w:val="001675FA"/>
    <w:rsid w:val="001679BB"/>
    <w:rsid w:val="00170454"/>
    <w:rsid w:val="00170651"/>
    <w:rsid w:val="00170D5A"/>
    <w:rsid w:val="0017108B"/>
    <w:rsid w:val="00171CDF"/>
    <w:rsid w:val="00171F69"/>
    <w:rsid w:val="001721F6"/>
    <w:rsid w:val="0017262D"/>
    <w:rsid w:val="00172653"/>
    <w:rsid w:val="001732B2"/>
    <w:rsid w:val="00173BDE"/>
    <w:rsid w:val="00173CAC"/>
    <w:rsid w:val="00173DAD"/>
    <w:rsid w:val="00173F82"/>
    <w:rsid w:val="001744DA"/>
    <w:rsid w:val="0017524C"/>
    <w:rsid w:val="001763C4"/>
    <w:rsid w:val="00177874"/>
    <w:rsid w:val="0017794D"/>
    <w:rsid w:val="001801E8"/>
    <w:rsid w:val="0018078C"/>
    <w:rsid w:val="00180CA9"/>
    <w:rsid w:val="00180DC9"/>
    <w:rsid w:val="00181261"/>
    <w:rsid w:val="0018188B"/>
    <w:rsid w:val="00181C54"/>
    <w:rsid w:val="00181CE0"/>
    <w:rsid w:val="00181DEE"/>
    <w:rsid w:val="001821F8"/>
    <w:rsid w:val="00182A74"/>
    <w:rsid w:val="00183152"/>
    <w:rsid w:val="001836EF"/>
    <w:rsid w:val="00183BFD"/>
    <w:rsid w:val="00183CC2"/>
    <w:rsid w:val="00183F7F"/>
    <w:rsid w:val="00183FF3"/>
    <w:rsid w:val="001840AB"/>
    <w:rsid w:val="00184D3A"/>
    <w:rsid w:val="00184D9B"/>
    <w:rsid w:val="00185733"/>
    <w:rsid w:val="0018579C"/>
    <w:rsid w:val="001858BA"/>
    <w:rsid w:val="001859E5"/>
    <w:rsid w:val="00185CA9"/>
    <w:rsid w:val="00185EE2"/>
    <w:rsid w:val="0018642E"/>
    <w:rsid w:val="00186556"/>
    <w:rsid w:val="00186B29"/>
    <w:rsid w:val="00190080"/>
    <w:rsid w:val="00190DFD"/>
    <w:rsid w:val="0019132D"/>
    <w:rsid w:val="00191395"/>
    <w:rsid w:val="00191564"/>
    <w:rsid w:val="00191961"/>
    <w:rsid w:val="00192812"/>
    <w:rsid w:val="00192EF5"/>
    <w:rsid w:val="0019489D"/>
    <w:rsid w:val="001949C8"/>
    <w:rsid w:val="00194CAA"/>
    <w:rsid w:val="00195129"/>
    <w:rsid w:val="00195226"/>
    <w:rsid w:val="001956C7"/>
    <w:rsid w:val="00195BF4"/>
    <w:rsid w:val="00195C0C"/>
    <w:rsid w:val="00195D71"/>
    <w:rsid w:val="00195E43"/>
    <w:rsid w:val="00196546"/>
    <w:rsid w:val="00196976"/>
    <w:rsid w:val="001969F4"/>
    <w:rsid w:val="00197867"/>
    <w:rsid w:val="00197F79"/>
    <w:rsid w:val="001A023C"/>
    <w:rsid w:val="001A0350"/>
    <w:rsid w:val="001A05AC"/>
    <w:rsid w:val="001A05CA"/>
    <w:rsid w:val="001A0B2A"/>
    <w:rsid w:val="001A0C25"/>
    <w:rsid w:val="001A0D49"/>
    <w:rsid w:val="001A101B"/>
    <w:rsid w:val="001A17AF"/>
    <w:rsid w:val="001A1FB1"/>
    <w:rsid w:val="001A2263"/>
    <w:rsid w:val="001A2C6D"/>
    <w:rsid w:val="001A2DFE"/>
    <w:rsid w:val="001A3021"/>
    <w:rsid w:val="001A3190"/>
    <w:rsid w:val="001A489D"/>
    <w:rsid w:val="001A4C71"/>
    <w:rsid w:val="001A5401"/>
    <w:rsid w:val="001A59D2"/>
    <w:rsid w:val="001A5C52"/>
    <w:rsid w:val="001A6098"/>
    <w:rsid w:val="001A61F6"/>
    <w:rsid w:val="001A6D10"/>
    <w:rsid w:val="001A70C8"/>
    <w:rsid w:val="001A7399"/>
    <w:rsid w:val="001A7934"/>
    <w:rsid w:val="001A7C58"/>
    <w:rsid w:val="001A7DAC"/>
    <w:rsid w:val="001B071A"/>
    <w:rsid w:val="001B0DE3"/>
    <w:rsid w:val="001B1396"/>
    <w:rsid w:val="001B18DB"/>
    <w:rsid w:val="001B1921"/>
    <w:rsid w:val="001B1CF4"/>
    <w:rsid w:val="001B1E5E"/>
    <w:rsid w:val="001B27CB"/>
    <w:rsid w:val="001B2D71"/>
    <w:rsid w:val="001B2ED1"/>
    <w:rsid w:val="001B339A"/>
    <w:rsid w:val="001B4754"/>
    <w:rsid w:val="001B4AFD"/>
    <w:rsid w:val="001B4EC0"/>
    <w:rsid w:val="001B4F07"/>
    <w:rsid w:val="001B5E51"/>
    <w:rsid w:val="001B66E7"/>
    <w:rsid w:val="001B6C18"/>
    <w:rsid w:val="001B6DA2"/>
    <w:rsid w:val="001B7016"/>
    <w:rsid w:val="001B74B4"/>
    <w:rsid w:val="001B7A35"/>
    <w:rsid w:val="001B7CC9"/>
    <w:rsid w:val="001B7E42"/>
    <w:rsid w:val="001C1377"/>
    <w:rsid w:val="001C16C5"/>
    <w:rsid w:val="001C190F"/>
    <w:rsid w:val="001C1F12"/>
    <w:rsid w:val="001C1F13"/>
    <w:rsid w:val="001C1F30"/>
    <w:rsid w:val="001C216A"/>
    <w:rsid w:val="001C23AD"/>
    <w:rsid w:val="001C338B"/>
    <w:rsid w:val="001C3721"/>
    <w:rsid w:val="001C40B7"/>
    <w:rsid w:val="001C4BB4"/>
    <w:rsid w:val="001C4D16"/>
    <w:rsid w:val="001C4D1F"/>
    <w:rsid w:val="001C5736"/>
    <w:rsid w:val="001C5D53"/>
    <w:rsid w:val="001C5FB3"/>
    <w:rsid w:val="001C5FC6"/>
    <w:rsid w:val="001C6026"/>
    <w:rsid w:val="001C68B4"/>
    <w:rsid w:val="001C7032"/>
    <w:rsid w:val="001C7256"/>
    <w:rsid w:val="001C72E8"/>
    <w:rsid w:val="001C7553"/>
    <w:rsid w:val="001C7E47"/>
    <w:rsid w:val="001C7F4E"/>
    <w:rsid w:val="001D087D"/>
    <w:rsid w:val="001D0941"/>
    <w:rsid w:val="001D0EF8"/>
    <w:rsid w:val="001D185D"/>
    <w:rsid w:val="001D19AC"/>
    <w:rsid w:val="001D1A41"/>
    <w:rsid w:val="001D1C58"/>
    <w:rsid w:val="001D2421"/>
    <w:rsid w:val="001D3913"/>
    <w:rsid w:val="001D395A"/>
    <w:rsid w:val="001D438A"/>
    <w:rsid w:val="001D5120"/>
    <w:rsid w:val="001D5401"/>
    <w:rsid w:val="001D567F"/>
    <w:rsid w:val="001D5735"/>
    <w:rsid w:val="001D5D74"/>
    <w:rsid w:val="001D6532"/>
    <w:rsid w:val="001D6C5E"/>
    <w:rsid w:val="001D6C84"/>
    <w:rsid w:val="001D7531"/>
    <w:rsid w:val="001D79F6"/>
    <w:rsid w:val="001D7C9F"/>
    <w:rsid w:val="001D7E3A"/>
    <w:rsid w:val="001D7FDE"/>
    <w:rsid w:val="001E019D"/>
    <w:rsid w:val="001E0839"/>
    <w:rsid w:val="001E0FB1"/>
    <w:rsid w:val="001E15E8"/>
    <w:rsid w:val="001E161D"/>
    <w:rsid w:val="001E1A5E"/>
    <w:rsid w:val="001E206B"/>
    <w:rsid w:val="001E3E9E"/>
    <w:rsid w:val="001E499D"/>
    <w:rsid w:val="001E5578"/>
    <w:rsid w:val="001E5585"/>
    <w:rsid w:val="001E55D4"/>
    <w:rsid w:val="001E56D1"/>
    <w:rsid w:val="001E5756"/>
    <w:rsid w:val="001E5F0E"/>
    <w:rsid w:val="001E6160"/>
    <w:rsid w:val="001E642F"/>
    <w:rsid w:val="001E669C"/>
    <w:rsid w:val="001E686F"/>
    <w:rsid w:val="001E7052"/>
    <w:rsid w:val="001E7204"/>
    <w:rsid w:val="001E7BAA"/>
    <w:rsid w:val="001E7EDA"/>
    <w:rsid w:val="001E7FFC"/>
    <w:rsid w:val="001F06A8"/>
    <w:rsid w:val="001F0A86"/>
    <w:rsid w:val="001F0E73"/>
    <w:rsid w:val="001F12DD"/>
    <w:rsid w:val="001F141E"/>
    <w:rsid w:val="001F1A85"/>
    <w:rsid w:val="001F1EA6"/>
    <w:rsid w:val="001F23F4"/>
    <w:rsid w:val="001F2B9C"/>
    <w:rsid w:val="001F3851"/>
    <w:rsid w:val="001F3EC2"/>
    <w:rsid w:val="001F4BD2"/>
    <w:rsid w:val="001F53F2"/>
    <w:rsid w:val="001F5CB2"/>
    <w:rsid w:val="001F6307"/>
    <w:rsid w:val="001F6698"/>
    <w:rsid w:val="001F678E"/>
    <w:rsid w:val="001F69C0"/>
    <w:rsid w:val="002001AC"/>
    <w:rsid w:val="002002E1"/>
    <w:rsid w:val="002003E8"/>
    <w:rsid w:val="0020046A"/>
    <w:rsid w:val="0020194B"/>
    <w:rsid w:val="002024E8"/>
    <w:rsid w:val="00202948"/>
    <w:rsid w:val="00202AD3"/>
    <w:rsid w:val="00202C50"/>
    <w:rsid w:val="00202EBB"/>
    <w:rsid w:val="002038F0"/>
    <w:rsid w:val="00203D13"/>
    <w:rsid w:val="00203F87"/>
    <w:rsid w:val="00204880"/>
    <w:rsid w:val="00204EC0"/>
    <w:rsid w:val="00205439"/>
    <w:rsid w:val="0020594C"/>
    <w:rsid w:val="00205C8E"/>
    <w:rsid w:val="00205E3C"/>
    <w:rsid w:val="002063AB"/>
    <w:rsid w:val="002064B7"/>
    <w:rsid w:val="00206AAA"/>
    <w:rsid w:val="00206C53"/>
    <w:rsid w:val="00206C86"/>
    <w:rsid w:val="00206EC3"/>
    <w:rsid w:val="0020742A"/>
    <w:rsid w:val="00207858"/>
    <w:rsid w:val="002079D6"/>
    <w:rsid w:val="00207B9A"/>
    <w:rsid w:val="00207D2C"/>
    <w:rsid w:val="00207DDD"/>
    <w:rsid w:val="00210134"/>
    <w:rsid w:val="00210170"/>
    <w:rsid w:val="00210460"/>
    <w:rsid w:val="00210C90"/>
    <w:rsid w:val="002110DC"/>
    <w:rsid w:val="002111DB"/>
    <w:rsid w:val="002116E1"/>
    <w:rsid w:val="002117CB"/>
    <w:rsid w:val="00211ADB"/>
    <w:rsid w:val="00211C71"/>
    <w:rsid w:val="00211FA2"/>
    <w:rsid w:val="00212154"/>
    <w:rsid w:val="00212599"/>
    <w:rsid w:val="002128B8"/>
    <w:rsid w:val="00212B57"/>
    <w:rsid w:val="002132CD"/>
    <w:rsid w:val="00213314"/>
    <w:rsid w:val="002134D6"/>
    <w:rsid w:val="0021365B"/>
    <w:rsid w:val="00213D12"/>
    <w:rsid w:val="00213D6D"/>
    <w:rsid w:val="00213EBE"/>
    <w:rsid w:val="00213F21"/>
    <w:rsid w:val="0021417E"/>
    <w:rsid w:val="0021422C"/>
    <w:rsid w:val="002144D7"/>
    <w:rsid w:val="00214943"/>
    <w:rsid w:val="00214B3E"/>
    <w:rsid w:val="00214CEC"/>
    <w:rsid w:val="00214D8A"/>
    <w:rsid w:val="0021590D"/>
    <w:rsid w:val="00215D56"/>
    <w:rsid w:val="00215FB7"/>
    <w:rsid w:val="00216485"/>
    <w:rsid w:val="00216FC5"/>
    <w:rsid w:val="002201B3"/>
    <w:rsid w:val="002215BB"/>
    <w:rsid w:val="00221615"/>
    <w:rsid w:val="00221720"/>
    <w:rsid w:val="0022185D"/>
    <w:rsid w:val="00221C54"/>
    <w:rsid w:val="00221EC5"/>
    <w:rsid w:val="0022242D"/>
    <w:rsid w:val="002238FE"/>
    <w:rsid w:val="00223E48"/>
    <w:rsid w:val="00224CEF"/>
    <w:rsid w:val="0022512F"/>
    <w:rsid w:val="002260D3"/>
    <w:rsid w:val="00226103"/>
    <w:rsid w:val="00226874"/>
    <w:rsid w:val="00226DAB"/>
    <w:rsid w:val="00226E35"/>
    <w:rsid w:val="00227879"/>
    <w:rsid w:val="00227A5A"/>
    <w:rsid w:val="00227B7B"/>
    <w:rsid w:val="00227DDC"/>
    <w:rsid w:val="002300AF"/>
    <w:rsid w:val="002307C1"/>
    <w:rsid w:val="00230D2C"/>
    <w:rsid w:val="00230D34"/>
    <w:rsid w:val="00230D90"/>
    <w:rsid w:val="00230F7B"/>
    <w:rsid w:val="00231752"/>
    <w:rsid w:val="00231912"/>
    <w:rsid w:val="00231985"/>
    <w:rsid w:val="00231A7F"/>
    <w:rsid w:val="00231CE5"/>
    <w:rsid w:val="002321B8"/>
    <w:rsid w:val="002327D4"/>
    <w:rsid w:val="00232921"/>
    <w:rsid w:val="0023292F"/>
    <w:rsid w:val="00233995"/>
    <w:rsid w:val="002339AE"/>
    <w:rsid w:val="002349DE"/>
    <w:rsid w:val="00234CA4"/>
    <w:rsid w:val="00236623"/>
    <w:rsid w:val="002367D9"/>
    <w:rsid w:val="00236DC1"/>
    <w:rsid w:val="002374EA"/>
    <w:rsid w:val="00237F49"/>
    <w:rsid w:val="00240189"/>
    <w:rsid w:val="0024019B"/>
    <w:rsid w:val="00240623"/>
    <w:rsid w:val="0024066C"/>
    <w:rsid w:val="0024072F"/>
    <w:rsid w:val="00240892"/>
    <w:rsid w:val="00240C63"/>
    <w:rsid w:val="00240E7F"/>
    <w:rsid w:val="002412FF"/>
    <w:rsid w:val="00242497"/>
    <w:rsid w:val="0024255C"/>
    <w:rsid w:val="002432DD"/>
    <w:rsid w:val="00243607"/>
    <w:rsid w:val="00243DEA"/>
    <w:rsid w:val="00244530"/>
    <w:rsid w:val="00244628"/>
    <w:rsid w:val="00244748"/>
    <w:rsid w:val="00245622"/>
    <w:rsid w:val="00245A42"/>
    <w:rsid w:val="00245CDA"/>
    <w:rsid w:val="00245E02"/>
    <w:rsid w:val="0024776D"/>
    <w:rsid w:val="00247D98"/>
    <w:rsid w:val="002504CB"/>
    <w:rsid w:val="00250A36"/>
    <w:rsid w:val="00250DBF"/>
    <w:rsid w:val="0025139A"/>
    <w:rsid w:val="00251CBB"/>
    <w:rsid w:val="0025204F"/>
    <w:rsid w:val="002522AA"/>
    <w:rsid w:val="002522C0"/>
    <w:rsid w:val="002522F4"/>
    <w:rsid w:val="00252804"/>
    <w:rsid w:val="0025281B"/>
    <w:rsid w:val="002529DA"/>
    <w:rsid w:val="00252B74"/>
    <w:rsid w:val="00252C52"/>
    <w:rsid w:val="00253CBD"/>
    <w:rsid w:val="0025434A"/>
    <w:rsid w:val="00254B44"/>
    <w:rsid w:val="00255648"/>
    <w:rsid w:val="0025579C"/>
    <w:rsid w:val="0025587A"/>
    <w:rsid w:val="002559E5"/>
    <w:rsid w:val="0025657E"/>
    <w:rsid w:val="002567DE"/>
    <w:rsid w:val="00256948"/>
    <w:rsid w:val="00257100"/>
    <w:rsid w:val="00260510"/>
    <w:rsid w:val="002610B3"/>
    <w:rsid w:val="0026128F"/>
    <w:rsid w:val="0026187C"/>
    <w:rsid w:val="002619DF"/>
    <w:rsid w:val="00261D1C"/>
    <w:rsid w:val="0026209C"/>
    <w:rsid w:val="002620FB"/>
    <w:rsid w:val="00262289"/>
    <w:rsid w:val="002623CF"/>
    <w:rsid w:val="002627CB"/>
    <w:rsid w:val="00262CC4"/>
    <w:rsid w:val="00262DAA"/>
    <w:rsid w:val="00263E0C"/>
    <w:rsid w:val="00264022"/>
    <w:rsid w:val="00264B9D"/>
    <w:rsid w:val="002652F3"/>
    <w:rsid w:val="00265656"/>
    <w:rsid w:val="002658DC"/>
    <w:rsid w:val="00266F11"/>
    <w:rsid w:val="00266F35"/>
    <w:rsid w:val="0026701E"/>
    <w:rsid w:val="002670F0"/>
    <w:rsid w:val="002677CF"/>
    <w:rsid w:val="00267974"/>
    <w:rsid w:val="00267E5A"/>
    <w:rsid w:val="00270037"/>
    <w:rsid w:val="0027022A"/>
    <w:rsid w:val="00270459"/>
    <w:rsid w:val="00270E92"/>
    <w:rsid w:val="00271C12"/>
    <w:rsid w:val="00271C55"/>
    <w:rsid w:val="00272A21"/>
    <w:rsid w:val="00272A9A"/>
    <w:rsid w:val="00273FC9"/>
    <w:rsid w:val="00274DA9"/>
    <w:rsid w:val="00274DB6"/>
    <w:rsid w:val="00275A6F"/>
    <w:rsid w:val="00275D97"/>
    <w:rsid w:val="00275DC2"/>
    <w:rsid w:val="00276163"/>
    <w:rsid w:val="00276484"/>
    <w:rsid w:val="00276525"/>
    <w:rsid w:val="00276F2D"/>
    <w:rsid w:val="00276F78"/>
    <w:rsid w:val="00276FFD"/>
    <w:rsid w:val="002776DD"/>
    <w:rsid w:val="002779EB"/>
    <w:rsid w:val="0028005A"/>
    <w:rsid w:val="00280F35"/>
    <w:rsid w:val="00281025"/>
    <w:rsid w:val="002815F7"/>
    <w:rsid w:val="00281865"/>
    <w:rsid w:val="00281DBC"/>
    <w:rsid w:val="00281ED5"/>
    <w:rsid w:val="00281F96"/>
    <w:rsid w:val="00282E6C"/>
    <w:rsid w:val="00283032"/>
    <w:rsid w:val="00283472"/>
    <w:rsid w:val="00283C5B"/>
    <w:rsid w:val="0028474F"/>
    <w:rsid w:val="002850E8"/>
    <w:rsid w:val="00285511"/>
    <w:rsid w:val="0028575E"/>
    <w:rsid w:val="00285CE0"/>
    <w:rsid w:val="0028658B"/>
    <w:rsid w:val="00286965"/>
    <w:rsid w:val="002870DC"/>
    <w:rsid w:val="00287100"/>
    <w:rsid w:val="002875CF"/>
    <w:rsid w:val="00287CC7"/>
    <w:rsid w:val="00290563"/>
    <w:rsid w:val="00290699"/>
    <w:rsid w:val="0029074A"/>
    <w:rsid w:val="002911D9"/>
    <w:rsid w:val="002911DE"/>
    <w:rsid w:val="00291479"/>
    <w:rsid w:val="00291697"/>
    <w:rsid w:val="00292E79"/>
    <w:rsid w:val="0029376F"/>
    <w:rsid w:val="00293957"/>
    <w:rsid w:val="00293976"/>
    <w:rsid w:val="002941A9"/>
    <w:rsid w:val="0029433C"/>
    <w:rsid w:val="0029477E"/>
    <w:rsid w:val="002948BF"/>
    <w:rsid w:val="00294B6F"/>
    <w:rsid w:val="0029547F"/>
    <w:rsid w:val="00295ED4"/>
    <w:rsid w:val="00295F57"/>
    <w:rsid w:val="00295FB2"/>
    <w:rsid w:val="0029615E"/>
    <w:rsid w:val="002965D1"/>
    <w:rsid w:val="00296647"/>
    <w:rsid w:val="0029699E"/>
    <w:rsid w:val="00296C23"/>
    <w:rsid w:val="00297E52"/>
    <w:rsid w:val="002A0459"/>
    <w:rsid w:val="002A045E"/>
    <w:rsid w:val="002A0D62"/>
    <w:rsid w:val="002A1217"/>
    <w:rsid w:val="002A186A"/>
    <w:rsid w:val="002A1C81"/>
    <w:rsid w:val="002A1D0B"/>
    <w:rsid w:val="002A1FD7"/>
    <w:rsid w:val="002A3981"/>
    <w:rsid w:val="002A4157"/>
    <w:rsid w:val="002A4383"/>
    <w:rsid w:val="002A4780"/>
    <w:rsid w:val="002A4B6E"/>
    <w:rsid w:val="002A5261"/>
    <w:rsid w:val="002A54DF"/>
    <w:rsid w:val="002A659A"/>
    <w:rsid w:val="002A693C"/>
    <w:rsid w:val="002A7424"/>
    <w:rsid w:val="002A79E9"/>
    <w:rsid w:val="002A7E65"/>
    <w:rsid w:val="002B00A2"/>
    <w:rsid w:val="002B0329"/>
    <w:rsid w:val="002B0CA5"/>
    <w:rsid w:val="002B0E73"/>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455"/>
    <w:rsid w:val="002C044D"/>
    <w:rsid w:val="002C04FD"/>
    <w:rsid w:val="002C06EE"/>
    <w:rsid w:val="002C1016"/>
    <w:rsid w:val="002C1436"/>
    <w:rsid w:val="002C17EF"/>
    <w:rsid w:val="002C1A24"/>
    <w:rsid w:val="002C1AAF"/>
    <w:rsid w:val="002C1C17"/>
    <w:rsid w:val="002C251E"/>
    <w:rsid w:val="002C2E89"/>
    <w:rsid w:val="002C2E94"/>
    <w:rsid w:val="002C3AC7"/>
    <w:rsid w:val="002C3F59"/>
    <w:rsid w:val="002C42A2"/>
    <w:rsid w:val="002C4FAD"/>
    <w:rsid w:val="002C536F"/>
    <w:rsid w:val="002C5577"/>
    <w:rsid w:val="002C581C"/>
    <w:rsid w:val="002C5839"/>
    <w:rsid w:val="002C68D4"/>
    <w:rsid w:val="002C6F1C"/>
    <w:rsid w:val="002C7935"/>
    <w:rsid w:val="002C7BF1"/>
    <w:rsid w:val="002C7E4D"/>
    <w:rsid w:val="002D01A6"/>
    <w:rsid w:val="002D0DBA"/>
    <w:rsid w:val="002D0E0B"/>
    <w:rsid w:val="002D1B9B"/>
    <w:rsid w:val="002D1BAA"/>
    <w:rsid w:val="002D1BC8"/>
    <w:rsid w:val="002D1ED5"/>
    <w:rsid w:val="002D2A9B"/>
    <w:rsid w:val="002D3F94"/>
    <w:rsid w:val="002D414E"/>
    <w:rsid w:val="002D415B"/>
    <w:rsid w:val="002D4323"/>
    <w:rsid w:val="002D49A0"/>
    <w:rsid w:val="002D5270"/>
    <w:rsid w:val="002D5B2D"/>
    <w:rsid w:val="002D5C35"/>
    <w:rsid w:val="002D74E0"/>
    <w:rsid w:val="002D7AAE"/>
    <w:rsid w:val="002D7D92"/>
    <w:rsid w:val="002D7DD4"/>
    <w:rsid w:val="002D7FCD"/>
    <w:rsid w:val="002E0363"/>
    <w:rsid w:val="002E05AF"/>
    <w:rsid w:val="002E0617"/>
    <w:rsid w:val="002E0624"/>
    <w:rsid w:val="002E0908"/>
    <w:rsid w:val="002E0A44"/>
    <w:rsid w:val="002E0A59"/>
    <w:rsid w:val="002E104E"/>
    <w:rsid w:val="002E1127"/>
    <w:rsid w:val="002E119E"/>
    <w:rsid w:val="002E1342"/>
    <w:rsid w:val="002E1347"/>
    <w:rsid w:val="002E157C"/>
    <w:rsid w:val="002E1C78"/>
    <w:rsid w:val="002E1D7C"/>
    <w:rsid w:val="002E1EAA"/>
    <w:rsid w:val="002E333F"/>
    <w:rsid w:val="002E3761"/>
    <w:rsid w:val="002E3E1E"/>
    <w:rsid w:val="002E3FD5"/>
    <w:rsid w:val="002E4011"/>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206"/>
    <w:rsid w:val="002F0933"/>
    <w:rsid w:val="002F0B5F"/>
    <w:rsid w:val="002F0D5C"/>
    <w:rsid w:val="002F131F"/>
    <w:rsid w:val="002F14E7"/>
    <w:rsid w:val="002F17E7"/>
    <w:rsid w:val="002F1B12"/>
    <w:rsid w:val="002F1D75"/>
    <w:rsid w:val="002F1EFA"/>
    <w:rsid w:val="002F21D9"/>
    <w:rsid w:val="002F295B"/>
    <w:rsid w:val="002F2D7C"/>
    <w:rsid w:val="002F3960"/>
    <w:rsid w:val="002F3C75"/>
    <w:rsid w:val="002F46B7"/>
    <w:rsid w:val="002F4978"/>
    <w:rsid w:val="002F5631"/>
    <w:rsid w:val="002F5715"/>
    <w:rsid w:val="002F5786"/>
    <w:rsid w:val="002F5830"/>
    <w:rsid w:val="002F5AD4"/>
    <w:rsid w:val="002F5DE6"/>
    <w:rsid w:val="002F6205"/>
    <w:rsid w:val="002F687B"/>
    <w:rsid w:val="002F77A8"/>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440"/>
    <w:rsid w:val="003046A0"/>
    <w:rsid w:val="00304AEA"/>
    <w:rsid w:val="00304DE1"/>
    <w:rsid w:val="00304E45"/>
    <w:rsid w:val="00304F5F"/>
    <w:rsid w:val="00306100"/>
    <w:rsid w:val="00306890"/>
    <w:rsid w:val="00306B22"/>
    <w:rsid w:val="00306EFC"/>
    <w:rsid w:val="0030781D"/>
    <w:rsid w:val="0030799D"/>
    <w:rsid w:val="00307B88"/>
    <w:rsid w:val="0031041A"/>
    <w:rsid w:val="00311123"/>
    <w:rsid w:val="0031144F"/>
    <w:rsid w:val="003118E8"/>
    <w:rsid w:val="00311DBB"/>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C06"/>
    <w:rsid w:val="00317E1A"/>
    <w:rsid w:val="00317EAF"/>
    <w:rsid w:val="003200D4"/>
    <w:rsid w:val="00320384"/>
    <w:rsid w:val="0032074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505"/>
    <w:rsid w:val="00323847"/>
    <w:rsid w:val="00323B88"/>
    <w:rsid w:val="003240A5"/>
    <w:rsid w:val="00324686"/>
    <w:rsid w:val="00325077"/>
    <w:rsid w:val="0032507D"/>
    <w:rsid w:val="00325CA6"/>
    <w:rsid w:val="00325CB5"/>
    <w:rsid w:val="00326067"/>
    <w:rsid w:val="0032635F"/>
    <w:rsid w:val="00327054"/>
    <w:rsid w:val="00327D9B"/>
    <w:rsid w:val="003303D7"/>
    <w:rsid w:val="00330B03"/>
    <w:rsid w:val="00331BE3"/>
    <w:rsid w:val="00331CE5"/>
    <w:rsid w:val="003337EA"/>
    <w:rsid w:val="00334B48"/>
    <w:rsid w:val="0033508D"/>
    <w:rsid w:val="00335187"/>
    <w:rsid w:val="003351CD"/>
    <w:rsid w:val="00335816"/>
    <w:rsid w:val="00335851"/>
    <w:rsid w:val="00336C74"/>
    <w:rsid w:val="00336FE8"/>
    <w:rsid w:val="00337087"/>
    <w:rsid w:val="003407EE"/>
    <w:rsid w:val="0034114F"/>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A1C"/>
    <w:rsid w:val="00345B7A"/>
    <w:rsid w:val="003462D8"/>
    <w:rsid w:val="003465B4"/>
    <w:rsid w:val="00347689"/>
    <w:rsid w:val="00347F11"/>
    <w:rsid w:val="0035027C"/>
    <w:rsid w:val="00350D40"/>
    <w:rsid w:val="00350F1C"/>
    <w:rsid w:val="00351082"/>
    <w:rsid w:val="00351220"/>
    <w:rsid w:val="00351396"/>
    <w:rsid w:val="0035167B"/>
    <w:rsid w:val="003520F5"/>
    <w:rsid w:val="0035256D"/>
    <w:rsid w:val="0035267F"/>
    <w:rsid w:val="0035295E"/>
    <w:rsid w:val="003529C2"/>
    <w:rsid w:val="00352A59"/>
    <w:rsid w:val="00352F04"/>
    <w:rsid w:val="00352FF8"/>
    <w:rsid w:val="003530F3"/>
    <w:rsid w:val="0035322D"/>
    <w:rsid w:val="0035338A"/>
    <w:rsid w:val="003536C3"/>
    <w:rsid w:val="003544FC"/>
    <w:rsid w:val="00354AE8"/>
    <w:rsid w:val="00354C9F"/>
    <w:rsid w:val="00354FD0"/>
    <w:rsid w:val="00355731"/>
    <w:rsid w:val="0035586F"/>
    <w:rsid w:val="00355994"/>
    <w:rsid w:val="00355D8D"/>
    <w:rsid w:val="00355EE9"/>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4473"/>
    <w:rsid w:val="003644AA"/>
    <w:rsid w:val="00364A45"/>
    <w:rsid w:val="00364CCB"/>
    <w:rsid w:val="00365552"/>
    <w:rsid w:val="003659FB"/>
    <w:rsid w:val="00365C17"/>
    <w:rsid w:val="003660D5"/>
    <w:rsid w:val="003661B0"/>
    <w:rsid w:val="0036665F"/>
    <w:rsid w:val="003667BB"/>
    <w:rsid w:val="00366D43"/>
    <w:rsid w:val="003670C8"/>
    <w:rsid w:val="00367BAA"/>
    <w:rsid w:val="003701D2"/>
    <w:rsid w:val="003704C5"/>
    <w:rsid w:val="00370C8E"/>
    <w:rsid w:val="00371609"/>
    <w:rsid w:val="003717E0"/>
    <w:rsid w:val="0037180C"/>
    <w:rsid w:val="00371FB6"/>
    <w:rsid w:val="00372445"/>
    <w:rsid w:val="00372631"/>
    <w:rsid w:val="0037282E"/>
    <w:rsid w:val="003737DA"/>
    <w:rsid w:val="00373C0D"/>
    <w:rsid w:val="00373C6F"/>
    <w:rsid w:val="00373D6E"/>
    <w:rsid w:val="00373E46"/>
    <w:rsid w:val="0037413C"/>
    <w:rsid w:val="0037481D"/>
    <w:rsid w:val="003748E6"/>
    <w:rsid w:val="00374CD7"/>
    <w:rsid w:val="00374D8D"/>
    <w:rsid w:val="003757D0"/>
    <w:rsid w:val="003757E2"/>
    <w:rsid w:val="0037583C"/>
    <w:rsid w:val="00375DA8"/>
    <w:rsid w:val="00375FD6"/>
    <w:rsid w:val="003764BB"/>
    <w:rsid w:val="00376B44"/>
    <w:rsid w:val="00376BC5"/>
    <w:rsid w:val="003770BE"/>
    <w:rsid w:val="003770CB"/>
    <w:rsid w:val="003770E5"/>
    <w:rsid w:val="00377135"/>
    <w:rsid w:val="00377248"/>
    <w:rsid w:val="00377F4C"/>
    <w:rsid w:val="00380111"/>
    <w:rsid w:val="00380122"/>
    <w:rsid w:val="00380555"/>
    <w:rsid w:val="00380C47"/>
    <w:rsid w:val="0038157D"/>
    <w:rsid w:val="00381587"/>
    <w:rsid w:val="00381EB7"/>
    <w:rsid w:val="00382ED8"/>
    <w:rsid w:val="00382EFD"/>
    <w:rsid w:val="0038323F"/>
    <w:rsid w:val="0038362F"/>
    <w:rsid w:val="003838E0"/>
    <w:rsid w:val="00384237"/>
    <w:rsid w:val="0038437C"/>
    <w:rsid w:val="00384D25"/>
    <w:rsid w:val="0038500C"/>
    <w:rsid w:val="0038519A"/>
    <w:rsid w:val="00385E32"/>
    <w:rsid w:val="00386058"/>
    <w:rsid w:val="00386986"/>
    <w:rsid w:val="00387129"/>
    <w:rsid w:val="00387186"/>
    <w:rsid w:val="00387973"/>
    <w:rsid w:val="00387ADF"/>
    <w:rsid w:val="003902C6"/>
    <w:rsid w:val="00390BC4"/>
    <w:rsid w:val="00391865"/>
    <w:rsid w:val="00391910"/>
    <w:rsid w:val="00391CA6"/>
    <w:rsid w:val="00392627"/>
    <w:rsid w:val="003931B4"/>
    <w:rsid w:val="0039355B"/>
    <w:rsid w:val="0039365A"/>
    <w:rsid w:val="0039386F"/>
    <w:rsid w:val="00393FD5"/>
    <w:rsid w:val="00394016"/>
    <w:rsid w:val="0039433D"/>
    <w:rsid w:val="0039459E"/>
    <w:rsid w:val="00394C95"/>
    <w:rsid w:val="00394D7A"/>
    <w:rsid w:val="00395374"/>
    <w:rsid w:val="0039584F"/>
    <w:rsid w:val="003958CD"/>
    <w:rsid w:val="00395D64"/>
    <w:rsid w:val="003960E7"/>
    <w:rsid w:val="003961BB"/>
    <w:rsid w:val="00397425"/>
    <w:rsid w:val="00397A07"/>
    <w:rsid w:val="00397C19"/>
    <w:rsid w:val="00397FAA"/>
    <w:rsid w:val="003A0032"/>
    <w:rsid w:val="003A171C"/>
    <w:rsid w:val="003A17C4"/>
    <w:rsid w:val="003A1CB4"/>
    <w:rsid w:val="003A1DD9"/>
    <w:rsid w:val="003A2071"/>
    <w:rsid w:val="003A2319"/>
    <w:rsid w:val="003A250C"/>
    <w:rsid w:val="003A3A5C"/>
    <w:rsid w:val="003A403C"/>
    <w:rsid w:val="003A4108"/>
    <w:rsid w:val="003A47C2"/>
    <w:rsid w:val="003A4C62"/>
    <w:rsid w:val="003A4EE6"/>
    <w:rsid w:val="003A58F8"/>
    <w:rsid w:val="003A5C05"/>
    <w:rsid w:val="003A61A9"/>
    <w:rsid w:val="003A620B"/>
    <w:rsid w:val="003A7B85"/>
    <w:rsid w:val="003A7F65"/>
    <w:rsid w:val="003A7FFD"/>
    <w:rsid w:val="003B039C"/>
    <w:rsid w:val="003B03AE"/>
    <w:rsid w:val="003B050D"/>
    <w:rsid w:val="003B05F3"/>
    <w:rsid w:val="003B0964"/>
    <w:rsid w:val="003B0B25"/>
    <w:rsid w:val="003B0C9F"/>
    <w:rsid w:val="003B0FE1"/>
    <w:rsid w:val="003B159A"/>
    <w:rsid w:val="003B2345"/>
    <w:rsid w:val="003B2DCB"/>
    <w:rsid w:val="003B3031"/>
    <w:rsid w:val="003B30CB"/>
    <w:rsid w:val="003B39C1"/>
    <w:rsid w:val="003B39FA"/>
    <w:rsid w:val="003B514D"/>
    <w:rsid w:val="003B5CCB"/>
    <w:rsid w:val="003B5EAD"/>
    <w:rsid w:val="003B6000"/>
    <w:rsid w:val="003B6202"/>
    <w:rsid w:val="003B68C7"/>
    <w:rsid w:val="003B6D6A"/>
    <w:rsid w:val="003B6E49"/>
    <w:rsid w:val="003B71B2"/>
    <w:rsid w:val="003B73E3"/>
    <w:rsid w:val="003C00B8"/>
    <w:rsid w:val="003C049F"/>
    <w:rsid w:val="003C081C"/>
    <w:rsid w:val="003C0D52"/>
    <w:rsid w:val="003C11F6"/>
    <w:rsid w:val="003C16E7"/>
    <w:rsid w:val="003C1DD1"/>
    <w:rsid w:val="003C20B3"/>
    <w:rsid w:val="003C22EF"/>
    <w:rsid w:val="003C237C"/>
    <w:rsid w:val="003C2B50"/>
    <w:rsid w:val="003C2CCD"/>
    <w:rsid w:val="003C36D1"/>
    <w:rsid w:val="003C3BD1"/>
    <w:rsid w:val="003C3FDD"/>
    <w:rsid w:val="003C435A"/>
    <w:rsid w:val="003C49FA"/>
    <w:rsid w:val="003C4CA0"/>
    <w:rsid w:val="003C626D"/>
    <w:rsid w:val="003C63B7"/>
    <w:rsid w:val="003C687F"/>
    <w:rsid w:val="003C6BD6"/>
    <w:rsid w:val="003C6FF1"/>
    <w:rsid w:val="003C761F"/>
    <w:rsid w:val="003C7FC2"/>
    <w:rsid w:val="003D01A4"/>
    <w:rsid w:val="003D0E27"/>
    <w:rsid w:val="003D23C5"/>
    <w:rsid w:val="003D23E4"/>
    <w:rsid w:val="003D2595"/>
    <w:rsid w:val="003D2789"/>
    <w:rsid w:val="003D27E2"/>
    <w:rsid w:val="003D35D3"/>
    <w:rsid w:val="003D3FFC"/>
    <w:rsid w:val="003D4146"/>
    <w:rsid w:val="003D4278"/>
    <w:rsid w:val="003D4774"/>
    <w:rsid w:val="003D4BE8"/>
    <w:rsid w:val="003D4C00"/>
    <w:rsid w:val="003D4F0B"/>
    <w:rsid w:val="003D5127"/>
    <w:rsid w:val="003D523B"/>
    <w:rsid w:val="003D58B5"/>
    <w:rsid w:val="003D59E2"/>
    <w:rsid w:val="003D5EF9"/>
    <w:rsid w:val="003D5FE6"/>
    <w:rsid w:val="003D6E57"/>
    <w:rsid w:val="003D70C7"/>
    <w:rsid w:val="003D75C2"/>
    <w:rsid w:val="003D7AA2"/>
    <w:rsid w:val="003D7AD0"/>
    <w:rsid w:val="003E0606"/>
    <w:rsid w:val="003E0BD3"/>
    <w:rsid w:val="003E11BD"/>
    <w:rsid w:val="003E1392"/>
    <w:rsid w:val="003E1C75"/>
    <w:rsid w:val="003E1E13"/>
    <w:rsid w:val="003E2C7B"/>
    <w:rsid w:val="003E2CCA"/>
    <w:rsid w:val="003E2E85"/>
    <w:rsid w:val="003E3693"/>
    <w:rsid w:val="003E3781"/>
    <w:rsid w:val="003E47EF"/>
    <w:rsid w:val="003E4E57"/>
    <w:rsid w:val="003E58D0"/>
    <w:rsid w:val="003E5937"/>
    <w:rsid w:val="003E5A10"/>
    <w:rsid w:val="003E5BBE"/>
    <w:rsid w:val="003E5FA3"/>
    <w:rsid w:val="003E61A3"/>
    <w:rsid w:val="003E62E9"/>
    <w:rsid w:val="003E671A"/>
    <w:rsid w:val="003E6725"/>
    <w:rsid w:val="003E7231"/>
    <w:rsid w:val="003E7493"/>
    <w:rsid w:val="003E7EDA"/>
    <w:rsid w:val="003F016D"/>
    <w:rsid w:val="003F0600"/>
    <w:rsid w:val="003F0EDE"/>
    <w:rsid w:val="003F14F6"/>
    <w:rsid w:val="003F2092"/>
    <w:rsid w:val="003F21DB"/>
    <w:rsid w:val="003F2A0E"/>
    <w:rsid w:val="003F30A7"/>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40001B"/>
    <w:rsid w:val="00400744"/>
    <w:rsid w:val="00400BCC"/>
    <w:rsid w:val="00401DCD"/>
    <w:rsid w:val="00402467"/>
    <w:rsid w:val="0040277E"/>
    <w:rsid w:val="00402B28"/>
    <w:rsid w:val="00402C26"/>
    <w:rsid w:val="00402C99"/>
    <w:rsid w:val="00402F43"/>
    <w:rsid w:val="0040302B"/>
    <w:rsid w:val="004031F6"/>
    <w:rsid w:val="004036A8"/>
    <w:rsid w:val="004042A3"/>
    <w:rsid w:val="00404605"/>
    <w:rsid w:val="00404ACF"/>
    <w:rsid w:val="00404CCF"/>
    <w:rsid w:val="00405317"/>
    <w:rsid w:val="0040552D"/>
    <w:rsid w:val="00405583"/>
    <w:rsid w:val="004060F1"/>
    <w:rsid w:val="004061EC"/>
    <w:rsid w:val="0040699A"/>
    <w:rsid w:val="00406D9D"/>
    <w:rsid w:val="004075F1"/>
    <w:rsid w:val="00407962"/>
    <w:rsid w:val="00410117"/>
    <w:rsid w:val="00410478"/>
    <w:rsid w:val="00411311"/>
    <w:rsid w:val="0041145C"/>
    <w:rsid w:val="00411EE8"/>
    <w:rsid w:val="00412514"/>
    <w:rsid w:val="00412C18"/>
    <w:rsid w:val="00412E12"/>
    <w:rsid w:val="0041300C"/>
    <w:rsid w:val="00413338"/>
    <w:rsid w:val="004133C5"/>
    <w:rsid w:val="00413E4C"/>
    <w:rsid w:val="0041472B"/>
    <w:rsid w:val="00414A31"/>
    <w:rsid w:val="00414AE6"/>
    <w:rsid w:val="00414EB2"/>
    <w:rsid w:val="00414F30"/>
    <w:rsid w:val="00414FBA"/>
    <w:rsid w:val="0041527E"/>
    <w:rsid w:val="004169BC"/>
    <w:rsid w:val="00416F12"/>
    <w:rsid w:val="004170D3"/>
    <w:rsid w:val="00417621"/>
    <w:rsid w:val="00417C30"/>
    <w:rsid w:val="004201CB"/>
    <w:rsid w:val="0042052A"/>
    <w:rsid w:val="00420763"/>
    <w:rsid w:val="00420E2D"/>
    <w:rsid w:val="00420EE7"/>
    <w:rsid w:val="00421150"/>
    <w:rsid w:val="004219E6"/>
    <w:rsid w:val="00421A05"/>
    <w:rsid w:val="00422287"/>
    <w:rsid w:val="00422480"/>
    <w:rsid w:val="00422C59"/>
    <w:rsid w:val="00423B2F"/>
    <w:rsid w:val="004242C0"/>
    <w:rsid w:val="004244D9"/>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6EC9"/>
    <w:rsid w:val="004372EF"/>
    <w:rsid w:val="004400D0"/>
    <w:rsid w:val="00440392"/>
    <w:rsid w:val="004409B5"/>
    <w:rsid w:val="00440A1B"/>
    <w:rsid w:val="00441C3A"/>
    <w:rsid w:val="00441FE6"/>
    <w:rsid w:val="004422C5"/>
    <w:rsid w:val="00442726"/>
    <w:rsid w:val="00442780"/>
    <w:rsid w:val="00442A07"/>
    <w:rsid w:val="00442E5C"/>
    <w:rsid w:val="00443868"/>
    <w:rsid w:val="00443E49"/>
    <w:rsid w:val="004442B4"/>
    <w:rsid w:val="004442D3"/>
    <w:rsid w:val="00444843"/>
    <w:rsid w:val="00444B9F"/>
    <w:rsid w:val="00444C3B"/>
    <w:rsid w:val="00444D94"/>
    <w:rsid w:val="00445092"/>
    <w:rsid w:val="00445964"/>
    <w:rsid w:val="00445AEC"/>
    <w:rsid w:val="00445DCE"/>
    <w:rsid w:val="0044661E"/>
    <w:rsid w:val="004467FB"/>
    <w:rsid w:val="00446C17"/>
    <w:rsid w:val="00447376"/>
    <w:rsid w:val="0044773B"/>
    <w:rsid w:val="00447B72"/>
    <w:rsid w:val="00447ECB"/>
    <w:rsid w:val="00447EEB"/>
    <w:rsid w:val="00450471"/>
    <w:rsid w:val="0045063D"/>
    <w:rsid w:val="004507CF"/>
    <w:rsid w:val="0045088D"/>
    <w:rsid w:val="00450AA3"/>
    <w:rsid w:val="00451274"/>
    <w:rsid w:val="00451721"/>
    <w:rsid w:val="004517A7"/>
    <w:rsid w:val="00451814"/>
    <w:rsid w:val="00451986"/>
    <w:rsid w:val="00451B93"/>
    <w:rsid w:val="00452174"/>
    <w:rsid w:val="00452666"/>
    <w:rsid w:val="00452941"/>
    <w:rsid w:val="0045295E"/>
    <w:rsid w:val="00452BB3"/>
    <w:rsid w:val="00452C89"/>
    <w:rsid w:val="00452D87"/>
    <w:rsid w:val="0045422A"/>
    <w:rsid w:val="00455673"/>
    <w:rsid w:val="004557CE"/>
    <w:rsid w:val="00455A4E"/>
    <w:rsid w:val="00455C56"/>
    <w:rsid w:val="00456530"/>
    <w:rsid w:val="00456C3F"/>
    <w:rsid w:val="00456D62"/>
    <w:rsid w:val="004571DA"/>
    <w:rsid w:val="004577D6"/>
    <w:rsid w:val="00457B9C"/>
    <w:rsid w:val="00457D68"/>
    <w:rsid w:val="00457F7F"/>
    <w:rsid w:val="00460594"/>
    <w:rsid w:val="00460AC1"/>
    <w:rsid w:val="00460B03"/>
    <w:rsid w:val="00460ED2"/>
    <w:rsid w:val="00461956"/>
    <w:rsid w:val="00461B28"/>
    <w:rsid w:val="00461C1A"/>
    <w:rsid w:val="00462484"/>
    <w:rsid w:val="0046259E"/>
    <w:rsid w:val="004626C0"/>
    <w:rsid w:val="00463021"/>
    <w:rsid w:val="004630BA"/>
    <w:rsid w:val="004638CD"/>
    <w:rsid w:val="004642BC"/>
    <w:rsid w:val="004644B8"/>
    <w:rsid w:val="00464626"/>
    <w:rsid w:val="00464BEF"/>
    <w:rsid w:val="00465DAC"/>
    <w:rsid w:val="00465E66"/>
    <w:rsid w:val="00465F81"/>
    <w:rsid w:val="004670DC"/>
    <w:rsid w:val="00467372"/>
    <w:rsid w:val="004674B4"/>
    <w:rsid w:val="004700BA"/>
    <w:rsid w:val="00470118"/>
    <w:rsid w:val="004707C9"/>
    <w:rsid w:val="00470C2E"/>
    <w:rsid w:val="0047204F"/>
    <w:rsid w:val="0047220F"/>
    <w:rsid w:val="0047252F"/>
    <w:rsid w:val="0047291E"/>
    <w:rsid w:val="00472E32"/>
    <w:rsid w:val="00472E68"/>
    <w:rsid w:val="00472F1B"/>
    <w:rsid w:val="00473350"/>
    <w:rsid w:val="0047346B"/>
    <w:rsid w:val="004735ED"/>
    <w:rsid w:val="00473CDE"/>
    <w:rsid w:val="004743ED"/>
    <w:rsid w:val="00474410"/>
    <w:rsid w:val="00474645"/>
    <w:rsid w:val="00474648"/>
    <w:rsid w:val="004746F0"/>
    <w:rsid w:val="004748E8"/>
    <w:rsid w:val="004750F5"/>
    <w:rsid w:val="00475122"/>
    <w:rsid w:val="004751E8"/>
    <w:rsid w:val="00475274"/>
    <w:rsid w:val="00475553"/>
    <w:rsid w:val="00475939"/>
    <w:rsid w:val="004761BD"/>
    <w:rsid w:val="00476512"/>
    <w:rsid w:val="0047657A"/>
    <w:rsid w:val="00476FEB"/>
    <w:rsid w:val="0047787E"/>
    <w:rsid w:val="00477B3E"/>
    <w:rsid w:val="00477BF6"/>
    <w:rsid w:val="0048003F"/>
    <w:rsid w:val="004804D9"/>
    <w:rsid w:val="0048059F"/>
    <w:rsid w:val="0048076A"/>
    <w:rsid w:val="004807CA"/>
    <w:rsid w:val="00480E9F"/>
    <w:rsid w:val="0048120F"/>
    <w:rsid w:val="004812AF"/>
    <w:rsid w:val="00481B7E"/>
    <w:rsid w:val="00481BD9"/>
    <w:rsid w:val="00481DD1"/>
    <w:rsid w:val="00482C32"/>
    <w:rsid w:val="0048313C"/>
    <w:rsid w:val="0048328F"/>
    <w:rsid w:val="0048334F"/>
    <w:rsid w:val="00483CC3"/>
    <w:rsid w:val="00483FC9"/>
    <w:rsid w:val="00484192"/>
    <w:rsid w:val="0048436D"/>
    <w:rsid w:val="0048439E"/>
    <w:rsid w:val="004843CE"/>
    <w:rsid w:val="004846D6"/>
    <w:rsid w:val="00484A8F"/>
    <w:rsid w:val="00484F8E"/>
    <w:rsid w:val="004852CF"/>
    <w:rsid w:val="004855B1"/>
    <w:rsid w:val="0048568B"/>
    <w:rsid w:val="00485B6E"/>
    <w:rsid w:val="00485C20"/>
    <w:rsid w:val="00486433"/>
    <w:rsid w:val="00486C71"/>
    <w:rsid w:val="00487244"/>
    <w:rsid w:val="004872E3"/>
    <w:rsid w:val="00487788"/>
    <w:rsid w:val="00487E16"/>
    <w:rsid w:val="004900A7"/>
    <w:rsid w:val="00490866"/>
    <w:rsid w:val="004915B5"/>
    <w:rsid w:val="00491A4C"/>
    <w:rsid w:val="00492D60"/>
    <w:rsid w:val="00492EAA"/>
    <w:rsid w:val="00492F05"/>
    <w:rsid w:val="00493E24"/>
    <w:rsid w:val="00493E53"/>
    <w:rsid w:val="004941AA"/>
    <w:rsid w:val="00494359"/>
    <w:rsid w:val="00494C4F"/>
    <w:rsid w:val="00495359"/>
    <w:rsid w:val="00495817"/>
    <w:rsid w:val="00495935"/>
    <w:rsid w:val="00495E77"/>
    <w:rsid w:val="0049613E"/>
    <w:rsid w:val="004963D1"/>
    <w:rsid w:val="00496488"/>
    <w:rsid w:val="0049670A"/>
    <w:rsid w:val="00496A2A"/>
    <w:rsid w:val="00496F5F"/>
    <w:rsid w:val="00497097"/>
    <w:rsid w:val="0049731C"/>
    <w:rsid w:val="0049733D"/>
    <w:rsid w:val="004974E0"/>
    <w:rsid w:val="004977BB"/>
    <w:rsid w:val="00497942"/>
    <w:rsid w:val="004A0525"/>
    <w:rsid w:val="004A07F3"/>
    <w:rsid w:val="004A0AF1"/>
    <w:rsid w:val="004A0BB0"/>
    <w:rsid w:val="004A0F64"/>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66E5"/>
    <w:rsid w:val="004A7B29"/>
    <w:rsid w:val="004A7FEA"/>
    <w:rsid w:val="004B0824"/>
    <w:rsid w:val="004B1099"/>
    <w:rsid w:val="004B1AA3"/>
    <w:rsid w:val="004B1CDF"/>
    <w:rsid w:val="004B2578"/>
    <w:rsid w:val="004B26B1"/>
    <w:rsid w:val="004B2D1B"/>
    <w:rsid w:val="004B3639"/>
    <w:rsid w:val="004B3705"/>
    <w:rsid w:val="004B3A6F"/>
    <w:rsid w:val="004B3DC3"/>
    <w:rsid w:val="004B44B2"/>
    <w:rsid w:val="004B4BCA"/>
    <w:rsid w:val="004B4C54"/>
    <w:rsid w:val="004B5DC1"/>
    <w:rsid w:val="004B5F10"/>
    <w:rsid w:val="004B6030"/>
    <w:rsid w:val="004B694F"/>
    <w:rsid w:val="004B6EC1"/>
    <w:rsid w:val="004B7291"/>
    <w:rsid w:val="004B7B5B"/>
    <w:rsid w:val="004C030C"/>
    <w:rsid w:val="004C2260"/>
    <w:rsid w:val="004C2990"/>
    <w:rsid w:val="004C2A0E"/>
    <w:rsid w:val="004C2DA3"/>
    <w:rsid w:val="004C3C5A"/>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7E8"/>
    <w:rsid w:val="004C7028"/>
    <w:rsid w:val="004C706C"/>
    <w:rsid w:val="004C74A8"/>
    <w:rsid w:val="004C771C"/>
    <w:rsid w:val="004C7943"/>
    <w:rsid w:val="004C7B2A"/>
    <w:rsid w:val="004C7B9A"/>
    <w:rsid w:val="004C7DB1"/>
    <w:rsid w:val="004D0D33"/>
    <w:rsid w:val="004D10A2"/>
    <w:rsid w:val="004D2695"/>
    <w:rsid w:val="004D29F6"/>
    <w:rsid w:val="004D3047"/>
    <w:rsid w:val="004D3435"/>
    <w:rsid w:val="004D394F"/>
    <w:rsid w:val="004D3BAA"/>
    <w:rsid w:val="004D3BC5"/>
    <w:rsid w:val="004D4009"/>
    <w:rsid w:val="004D402C"/>
    <w:rsid w:val="004D43BD"/>
    <w:rsid w:val="004D4C35"/>
    <w:rsid w:val="004D5837"/>
    <w:rsid w:val="004D5FA4"/>
    <w:rsid w:val="004D64B4"/>
    <w:rsid w:val="004D6A60"/>
    <w:rsid w:val="004D6B51"/>
    <w:rsid w:val="004D6C7C"/>
    <w:rsid w:val="004D6FDF"/>
    <w:rsid w:val="004D7600"/>
    <w:rsid w:val="004D78E3"/>
    <w:rsid w:val="004E0947"/>
    <w:rsid w:val="004E166E"/>
    <w:rsid w:val="004E1B0F"/>
    <w:rsid w:val="004E2C94"/>
    <w:rsid w:val="004E3119"/>
    <w:rsid w:val="004E3BC6"/>
    <w:rsid w:val="004E3D60"/>
    <w:rsid w:val="004E4287"/>
    <w:rsid w:val="004E4739"/>
    <w:rsid w:val="004E569B"/>
    <w:rsid w:val="004E583A"/>
    <w:rsid w:val="004E5C7F"/>
    <w:rsid w:val="004E5C81"/>
    <w:rsid w:val="004E5C87"/>
    <w:rsid w:val="004E6253"/>
    <w:rsid w:val="004E62AC"/>
    <w:rsid w:val="004E696E"/>
    <w:rsid w:val="004E6E4E"/>
    <w:rsid w:val="004E6F07"/>
    <w:rsid w:val="004E73FD"/>
    <w:rsid w:val="004E7D07"/>
    <w:rsid w:val="004E7DC7"/>
    <w:rsid w:val="004E7FDF"/>
    <w:rsid w:val="004F0300"/>
    <w:rsid w:val="004F0F53"/>
    <w:rsid w:val="004F0FE6"/>
    <w:rsid w:val="004F18A3"/>
    <w:rsid w:val="004F1A9E"/>
    <w:rsid w:val="004F2496"/>
    <w:rsid w:val="004F2511"/>
    <w:rsid w:val="004F2D1D"/>
    <w:rsid w:val="004F2D54"/>
    <w:rsid w:val="004F34BE"/>
    <w:rsid w:val="004F3656"/>
    <w:rsid w:val="004F39C5"/>
    <w:rsid w:val="004F42BA"/>
    <w:rsid w:val="004F44A1"/>
    <w:rsid w:val="004F46F1"/>
    <w:rsid w:val="004F4858"/>
    <w:rsid w:val="004F578D"/>
    <w:rsid w:val="004F5F37"/>
    <w:rsid w:val="004F6064"/>
    <w:rsid w:val="004F6E5D"/>
    <w:rsid w:val="004F6F57"/>
    <w:rsid w:val="004F78E6"/>
    <w:rsid w:val="004F79DF"/>
    <w:rsid w:val="004F7F60"/>
    <w:rsid w:val="0050008D"/>
    <w:rsid w:val="00500487"/>
    <w:rsid w:val="00500E2D"/>
    <w:rsid w:val="0050107E"/>
    <w:rsid w:val="00501108"/>
    <w:rsid w:val="00501643"/>
    <w:rsid w:val="00501659"/>
    <w:rsid w:val="0050190A"/>
    <w:rsid w:val="0050195A"/>
    <w:rsid w:val="00501B7C"/>
    <w:rsid w:val="00501BC4"/>
    <w:rsid w:val="00502502"/>
    <w:rsid w:val="00502996"/>
    <w:rsid w:val="00502C57"/>
    <w:rsid w:val="00503389"/>
    <w:rsid w:val="005037A4"/>
    <w:rsid w:val="00504151"/>
    <w:rsid w:val="00504599"/>
    <w:rsid w:val="00504E74"/>
    <w:rsid w:val="0050514F"/>
    <w:rsid w:val="00505351"/>
    <w:rsid w:val="005054D6"/>
    <w:rsid w:val="005055DF"/>
    <w:rsid w:val="00506356"/>
    <w:rsid w:val="00506581"/>
    <w:rsid w:val="0050658D"/>
    <w:rsid w:val="005065BB"/>
    <w:rsid w:val="00506A52"/>
    <w:rsid w:val="00506D25"/>
    <w:rsid w:val="00507581"/>
    <w:rsid w:val="005077CF"/>
    <w:rsid w:val="00507BBC"/>
    <w:rsid w:val="00510289"/>
    <w:rsid w:val="0051033E"/>
    <w:rsid w:val="00510425"/>
    <w:rsid w:val="00510DB5"/>
    <w:rsid w:val="00511487"/>
    <w:rsid w:val="00512428"/>
    <w:rsid w:val="0051297E"/>
    <w:rsid w:val="00512DA0"/>
    <w:rsid w:val="00512F87"/>
    <w:rsid w:val="00513004"/>
    <w:rsid w:val="00513005"/>
    <w:rsid w:val="00513266"/>
    <w:rsid w:val="0051399F"/>
    <w:rsid w:val="00514885"/>
    <w:rsid w:val="00515D13"/>
    <w:rsid w:val="0051671B"/>
    <w:rsid w:val="00516BAE"/>
    <w:rsid w:val="00517129"/>
    <w:rsid w:val="00517380"/>
    <w:rsid w:val="00517BCD"/>
    <w:rsid w:val="00517F70"/>
    <w:rsid w:val="005202F2"/>
    <w:rsid w:val="00520658"/>
    <w:rsid w:val="00520669"/>
    <w:rsid w:val="005206D5"/>
    <w:rsid w:val="005211B5"/>
    <w:rsid w:val="0052135F"/>
    <w:rsid w:val="005225C0"/>
    <w:rsid w:val="00522DB4"/>
    <w:rsid w:val="00522F4A"/>
    <w:rsid w:val="00523934"/>
    <w:rsid w:val="00523BAC"/>
    <w:rsid w:val="00524214"/>
    <w:rsid w:val="00524C79"/>
    <w:rsid w:val="00525333"/>
    <w:rsid w:val="0052538F"/>
    <w:rsid w:val="005257A3"/>
    <w:rsid w:val="005259D7"/>
    <w:rsid w:val="005260DD"/>
    <w:rsid w:val="0052679D"/>
    <w:rsid w:val="0052685C"/>
    <w:rsid w:val="00526878"/>
    <w:rsid w:val="00526C8A"/>
    <w:rsid w:val="00527033"/>
    <w:rsid w:val="005270DE"/>
    <w:rsid w:val="00527DE2"/>
    <w:rsid w:val="00530455"/>
    <w:rsid w:val="00530788"/>
    <w:rsid w:val="0053124D"/>
    <w:rsid w:val="00531579"/>
    <w:rsid w:val="00531A27"/>
    <w:rsid w:val="00531EFF"/>
    <w:rsid w:val="0053326A"/>
    <w:rsid w:val="0053336B"/>
    <w:rsid w:val="00533908"/>
    <w:rsid w:val="0053395A"/>
    <w:rsid w:val="00533A06"/>
    <w:rsid w:val="00533B82"/>
    <w:rsid w:val="005349EA"/>
    <w:rsid w:val="0053520F"/>
    <w:rsid w:val="005353E4"/>
    <w:rsid w:val="0053558C"/>
    <w:rsid w:val="00535760"/>
    <w:rsid w:val="005360D0"/>
    <w:rsid w:val="00536A1F"/>
    <w:rsid w:val="0053795B"/>
    <w:rsid w:val="00540E62"/>
    <w:rsid w:val="00541199"/>
    <w:rsid w:val="005416DC"/>
    <w:rsid w:val="00541B51"/>
    <w:rsid w:val="005424F8"/>
    <w:rsid w:val="00543237"/>
    <w:rsid w:val="00543780"/>
    <w:rsid w:val="00543B18"/>
    <w:rsid w:val="00543DCE"/>
    <w:rsid w:val="00544194"/>
    <w:rsid w:val="0054427C"/>
    <w:rsid w:val="005444FB"/>
    <w:rsid w:val="005447AB"/>
    <w:rsid w:val="0054506A"/>
    <w:rsid w:val="0054517C"/>
    <w:rsid w:val="00546003"/>
    <w:rsid w:val="00546027"/>
    <w:rsid w:val="00546BC8"/>
    <w:rsid w:val="005474A8"/>
    <w:rsid w:val="00547FB4"/>
    <w:rsid w:val="00550C68"/>
    <w:rsid w:val="00550E6D"/>
    <w:rsid w:val="00551607"/>
    <w:rsid w:val="0055186A"/>
    <w:rsid w:val="00551952"/>
    <w:rsid w:val="00551CE4"/>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3C0"/>
    <w:rsid w:val="00555699"/>
    <w:rsid w:val="0055569D"/>
    <w:rsid w:val="00555E79"/>
    <w:rsid w:val="00556152"/>
    <w:rsid w:val="00556699"/>
    <w:rsid w:val="00556B97"/>
    <w:rsid w:val="00556D1D"/>
    <w:rsid w:val="005573A8"/>
    <w:rsid w:val="0055790D"/>
    <w:rsid w:val="00557C0C"/>
    <w:rsid w:val="00557C78"/>
    <w:rsid w:val="005602BB"/>
    <w:rsid w:val="005622F6"/>
    <w:rsid w:val="00562F9D"/>
    <w:rsid w:val="005631A9"/>
    <w:rsid w:val="00563666"/>
    <w:rsid w:val="00563B23"/>
    <w:rsid w:val="0056461E"/>
    <w:rsid w:val="00564737"/>
    <w:rsid w:val="00564B54"/>
    <w:rsid w:val="00566121"/>
    <w:rsid w:val="0056617F"/>
    <w:rsid w:val="00566979"/>
    <w:rsid w:val="00567366"/>
    <w:rsid w:val="00567484"/>
    <w:rsid w:val="005676AE"/>
    <w:rsid w:val="00567E56"/>
    <w:rsid w:val="00570259"/>
    <w:rsid w:val="005702D5"/>
    <w:rsid w:val="005706BF"/>
    <w:rsid w:val="005709D8"/>
    <w:rsid w:val="00570B9E"/>
    <w:rsid w:val="00570D1D"/>
    <w:rsid w:val="00570EC5"/>
    <w:rsid w:val="005711DA"/>
    <w:rsid w:val="00571289"/>
    <w:rsid w:val="00571524"/>
    <w:rsid w:val="005715CF"/>
    <w:rsid w:val="00571FFF"/>
    <w:rsid w:val="005723BA"/>
    <w:rsid w:val="00572D88"/>
    <w:rsid w:val="00572E3B"/>
    <w:rsid w:val="00573913"/>
    <w:rsid w:val="00574298"/>
    <w:rsid w:val="0057446B"/>
    <w:rsid w:val="00574796"/>
    <w:rsid w:val="00574912"/>
    <w:rsid w:val="00574C1F"/>
    <w:rsid w:val="00575C6B"/>
    <w:rsid w:val="00575EF6"/>
    <w:rsid w:val="00576198"/>
    <w:rsid w:val="00576270"/>
    <w:rsid w:val="0057632E"/>
    <w:rsid w:val="00577AFE"/>
    <w:rsid w:val="00577F21"/>
    <w:rsid w:val="005821C1"/>
    <w:rsid w:val="00582E20"/>
    <w:rsid w:val="00583047"/>
    <w:rsid w:val="00583861"/>
    <w:rsid w:val="0058478C"/>
    <w:rsid w:val="005847F4"/>
    <w:rsid w:val="00584E27"/>
    <w:rsid w:val="0058521D"/>
    <w:rsid w:val="0058526A"/>
    <w:rsid w:val="005852F3"/>
    <w:rsid w:val="0058709F"/>
    <w:rsid w:val="0058718C"/>
    <w:rsid w:val="005871DE"/>
    <w:rsid w:val="005873A8"/>
    <w:rsid w:val="005874B9"/>
    <w:rsid w:val="005875C5"/>
    <w:rsid w:val="00587C0F"/>
    <w:rsid w:val="0059004B"/>
    <w:rsid w:val="005900C0"/>
    <w:rsid w:val="00590211"/>
    <w:rsid w:val="0059092A"/>
    <w:rsid w:val="00590D65"/>
    <w:rsid w:val="00590E34"/>
    <w:rsid w:val="00590F42"/>
    <w:rsid w:val="0059190E"/>
    <w:rsid w:val="00591DE5"/>
    <w:rsid w:val="005923DD"/>
    <w:rsid w:val="0059296A"/>
    <w:rsid w:val="00592D52"/>
    <w:rsid w:val="0059301A"/>
    <w:rsid w:val="00594041"/>
    <w:rsid w:val="0059417D"/>
    <w:rsid w:val="005942D4"/>
    <w:rsid w:val="0059484F"/>
    <w:rsid w:val="00594D9A"/>
    <w:rsid w:val="005954C0"/>
    <w:rsid w:val="00595789"/>
    <w:rsid w:val="00595CC5"/>
    <w:rsid w:val="00597AC0"/>
    <w:rsid w:val="00597C77"/>
    <w:rsid w:val="00597C7E"/>
    <w:rsid w:val="005A0296"/>
    <w:rsid w:val="005A0AC4"/>
    <w:rsid w:val="005A1876"/>
    <w:rsid w:val="005A2110"/>
    <w:rsid w:val="005A2F7E"/>
    <w:rsid w:val="005A305E"/>
    <w:rsid w:val="005A3168"/>
    <w:rsid w:val="005A350A"/>
    <w:rsid w:val="005A3A54"/>
    <w:rsid w:val="005A3B5E"/>
    <w:rsid w:val="005A3BA6"/>
    <w:rsid w:val="005A3CE9"/>
    <w:rsid w:val="005A4CDD"/>
    <w:rsid w:val="005A4D8F"/>
    <w:rsid w:val="005A5120"/>
    <w:rsid w:val="005A6086"/>
    <w:rsid w:val="005A60D9"/>
    <w:rsid w:val="005A6B10"/>
    <w:rsid w:val="005A76CC"/>
    <w:rsid w:val="005A7D9E"/>
    <w:rsid w:val="005B0621"/>
    <w:rsid w:val="005B0938"/>
    <w:rsid w:val="005B1EAF"/>
    <w:rsid w:val="005B229C"/>
    <w:rsid w:val="005B231B"/>
    <w:rsid w:val="005B266D"/>
    <w:rsid w:val="005B2AF6"/>
    <w:rsid w:val="005B2C63"/>
    <w:rsid w:val="005B3084"/>
    <w:rsid w:val="005B316C"/>
    <w:rsid w:val="005B3322"/>
    <w:rsid w:val="005B3AF2"/>
    <w:rsid w:val="005B40AE"/>
    <w:rsid w:val="005B432F"/>
    <w:rsid w:val="005B50AC"/>
    <w:rsid w:val="005B58DE"/>
    <w:rsid w:val="005B59FC"/>
    <w:rsid w:val="005B5D44"/>
    <w:rsid w:val="005B5FD8"/>
    <w:rsid w:val="005B6249"/>
    <w:rsid w:val="005B6680"/>
    <w:rsid w:val="005B68F1"/>
    <w:rsid w:val="005B6B3C"/>
    <w:rsid w:val="005B6C3E"/>
    <w:rsid w:val="005B6CD0"/>
    <w:rsid w:val="005B726E"/>
    <w:rsid w:val="005B7B24"/>
    <w:rsid w:val="005C08D8"/>
    <w:rsid w:val="005C1318"/>
    <w:rsid w:val="005C22A8"/>
    <w:rsid w:val="005C271C"/>
    <w:rsid w:val="005C30C7"/>
    <w:rsid w:val="005C32C2"/>
    <w:rsid w:val="005C371D"/>
    <w:rsid w:val="005C3C24"/>
    <w:rsid w:val="005C4AC7"/>
    <w:rsid w:val="005C4F59"/>
    <w:rsid w:val="005C581E"/>
    <w:rsid w:val="005C5E6C"/>
    <w:rsid w:val="005C5EDF"/>
    <w:rsid w:val="005C6324"/>
    <w:rsid w:val="005C6A1E"/>
    <w:rsid w:val="005C6EB5"/>
    <w:rsid w:val="005C75E9"/>
    <w:rsid w:val="005C795A"/>
    <w:rsid w:val="005D01A5"/>
    <w:rsid w:val="005D071D"/>
    <w:rsid w:val="005D0D4D"/>
    <w:rsid w:val="005D112E"/>
    <w:rsid w:val="005D12BB"/>
    <w:rsid w:val="005D1E8C"/>
    <w:rsid w:val="005D21AC"/>
    <w:rsid w:val="005D2B97"/>
    <w:rsid w:val="005D30AF"/>
    <w:rsid w:val="005D32EC"/>
    <w:rsid w:val="005D34E0"/>
    <w:rsid w:val="005D47A9"/>
    <w:rsid w:val="005D54CD"/>
    <w:rsid w:val="005D56EC"/>
    <w:rsid w:val="005D5767"/>
    <w:rsid w:val="005D580E"/>
    <w:rsid w:val="005D7198"/>
    <w:rsid w:val="005D7242"/>
    <w:rsid w:val="005D7588"/>
    <w:rsid w:val="005D76F9"/>
    <w:rsid w:val="005E05E4"/>
    <w:rsid w:val="005E0CA2"/>
    <w:rsid w:val="005E2970"/>
    <w:rsid w:val="005E2F12"/>
    <w:rsid w:val="005E30F6"/>
    <w:rsid w:val="005E373A"/>
    <w:rsid w:val="005E3C68"/>
    <w:rsid w:val="005E3EC1"/>
    <w:rsid w:val="005E4248"/>
    <w:rsid w:val="005E4A10"/>
    <w:rsid w:val="005E4A49"/>
    <w:rsid w:val="005E5014"/>
    <w:rsid w:val="005E5243"/>
    <w:rsid w:val="005E5282"/>
    <w:rsid w:val="005E55C2"/>
    <w:rsid w:val="005E5E68"/>
    <w:rsid w:val="005E63CF"/>
    <w:rsid w:val="005E648F"/>
    <w:rsid w:val="005E6E64"/>
    <w:rsid w:val="005E6E68"/>
    <w:rsid w:val="005F0911"/>
    <w:rsid w:val="005F0C4D"/>
    <w:rsid w:val="005F0DF8"/>
    <w:rsid w:val="005F15B7"/>
    <w:rsid w:val="005F178A"/>
    <w:rsid w:val="005F17DF"/>
    <w:rsid w:val="005F1DA5"/>
    <w:rsid w:val="005F29DD"/>
    <w:rsid w:val="005F2EE1"/>
    <w:rsid w:val="005F32B6"/>
    <w:rsid w:val="005F3395"/>
    <w:rsid w:val="005F33BB"/>
    <w:rsid w:val="005F40E2"/>
    <w:rsid w:val="005F4718"/>
    <w:rsid w:val="005F4F37"/>
    <w:rsid w:val="005F5509"/>
    <w:rsid w:val="005F5BED"/>
    <w:rsid w:val="005F5CDF"/>
    <w:rsid w:val="005F60B4"/>
    <w:rsid w:val="005F617B"/>
    <w:rsid w:val="005F6242"/>
    <w:rsid w:val="005F6659"/>
    <w:rsid w:val="005F6715"/>
    <w:rsid w:val="005F6900"/>
    <w:rsid w:val="005F6DC5"/>
    <w:rsid w:val="00600245"/>
    <w:rsid w:val="00600646"/>
    <w:rsid w:val="006006DF"/>
    <w:rsid w:val="006008C5"/>
    <w:rsid w:val="0060120E"/>
    <w:rsid w:val="00601B92"/>
    <w:rsid w:val="00601C35"/>
    <w:rsid w:val="00601CCF"/>
    <w:rsid w:val="00601DD4"/>
    <w:rsid w:val="00601F29"/>
    <w:rsid w:val="00601F50"/>
    <w:rsid w:val="00602F97"/>
    <w:rsid w:val="00602FD3"/>
    <w:rsid w:val="00603968"/>
    <w:rsid w:val="00603C8B"/>
    <w:rsid w:val="00603E2A"/>
    <w:rsid w:val="0060406B"/>
    <w:rsid w:val="00604226"/>
    <w:rsid w:val="006048B3"/>
    <w:rsid w:val="00604A97"/>
    <w:rsid w:val="00604BD3"/>
    <w:rsid w:val="006062D9"/>
    <w:rsid w:val="00606AE7"/>
    <w:rsid w:val="00606BA4"/>
    <w:rsid w:val="006073BA"/>
    <w:rsid w:val="006075C6"/>
    <w:rsid w:val="00607D7A"/>
    <w:rsid w:val="00607FF9"/>
    <w:rsid w:val="0061034F"/>
    <w:rsid w:val="00610435"/>
    <w:rsid w:val="0061074E"/>
    <w:rsid w:val="00610B59"/>
    <w:rsid w:val="00610F4B"/>
    <w:rsid w:val="006118AF"/>
    <w:rsid w:val="006118CF"/>
    <w:rsid w:val="006120FB"/>
    <w:rsid w:val="00612B57"/>
    <w:rsid w:val="00613984"/>
    <w:rsid w:val="00614273"/>
    <w:rsid w:val="00614453"/>
    <w:rsid w:val="00614801"/>
    <w:rsid w:val="00614AB5"/>
    <w:rsid w:val="006156B3"/>
    <w:rsid w:val="00615D3A"/>
    <w:rsid w:val="00615D92"/>
    <w:rsid w:val="006160DE"/>
    <w:rsid w:val="00616250"/>
    <w:rsid w:val="00616422"/>
    <w:rsid w:val="0061729E"/>
    <w:rsid w:val="00617541"/>
    <w:rsid w:val="0061758E"/>
    <w:rsid w:val="00617A38"/>
    <w:rsid w:val="0062039C"/>
    <w:rsid w:val="006205C2"/>
    <w:rsid w:val="00620918"/>
    <w:rsid w:val="00620BDE"/>
    <w:rsid w:val="0062103C"/>
    <w:rsid w:val="006210B8"/>
    <w:rsid w:val="006216E9"/>
    <w:rsid w:val="00621C82"/>
    <w:rsid w:val="00622203"/>
    <w:rsid w:val="006225E0"/>
    <w:rsid w:val="006228D1"/>
    <w:rsid w:val="0062291C"/>
    <w:rsid w:val="00622C73"/>
    <w:rsid w:val="0062330E"/>
    <w:rsid w:val="006236B1"/>
    <w:rsid w:val="00624980"/>
    <w:rsid w:val="00624A1C"/>
    <w:rsid w:val="00624DAB"/>
    <w:rsid w:val="00624E7D"/>
    <w:rsid w:val="00624FF6"/>
    <w:rsid w:val="0062572C"/>
    <w:rsid w:val="00625806"/>
    <w:rsid w:val="00625A2B"/>
    <w:rsid w:val="00625FBB"/>
    <w:rsid w:val="006260B3"/>
    <w:rsid w:val="00626DBA"/>
    <w:rsid w:val="00626ED9"/>
    <w:rsid w:val="00627504"/>
    <w:rsid w:val="00630062"/>
    <w:rsid w:val="006301BA"/>
    <w:rsid w:val="00630BCE"/>
    <w:rsid w:val="00630C01"/>
    <w:rsid w:val="0063187B"/>
    <w:rsid w:val="00631A8E"/>
    <w:rsid w:val="00632175"/>
    <w:rsid w:val="00632A82"/>
    <w:rsid w:val="00632B88"/>
    <w:rsid w:val="00632E3E"/>
    <w:rsid w:val="00633772"/>
    <w:rsid w:val="00633AFD"/>
    <w:rsid w:val="0063422D"/>
    <w:rsid w:val="00634494"/>
    <w:rsid w:val="00634DEC"/>
    <w:rsid w:val="00634FD9"/>
    <w:rsid w:val="0063542C"/>
    <w:rsid w:val="006359E6"/>
    <w:rsid w:val="00636B98"/>
    <w:rsid w:val="00636BE8"/>
    <w:rsid w:val="00636FB1"/>
    <w:rsid w:val="00636FD0"/>
    <w:rsid w:val="0063729C"/>
    <w:rsid w:val="00640752"/>
    <w:rsid w:val="006407EC"/>
    <w:rsid w:val="006409DC"/>
    <w:rsid w:val="00641678"/>
    <w:rsid w:val="006425F5"/>
    <w:rsid w:val="0064260E"/>
    <w:rsid w:val="00642905"/>
    <w:rsid w:val="00642C0E"/>
    <w:rsid w:val="00642F41"/>
    <w:rsid w:val="006435BD"/>
    <w:rsid w:val="00643790"/>
    <w:rsid w:val="00643900"/>
    <w:rsid w:val="0064476A"/>
    <w:rsid w:val="00645034"/>
    <w:rsid w:val="006452E1"/>
    <w:rsid w:val="006457C8"/>
    <w:rsid w:val="00645F24"/>
    <w:rsid w:val="00645F49"/>
    <w:rsid w:val="00646214"/>
    <w:rsid w:val="00646263"/>
    <w:rsid w:val="006466C7"/>
    <w:rsid w:val="006467D8"/>
    <w:rsid w:val="00646803"/>
    <w:rsid w:val="00646BA2"/>
    <w:rsid w:val="006473D2"/>
    <w:rsid w:val="00647734"/>
    <w:rsid w:val="006479F6"/>
    <w:rsid w:val="00647F2B"/>
    <w:rsid w:val="006501F6"/>
    <w:rsid w:val="006503BC"/>
    <w:rsid w:val="00650795"/>
    <w:rsid w:val="00650C9F"/>
    <w:rsid w:val="00650DD9"/>
    <w:rsid w:val="00651509"/>
    <w:rsid w:val="006520C0"/>
    <w:rsid w:val="006526C8"/>
    <w:rsid w:val="00652A41"/>
    <w:rsid w:val="00652A4E"/>
    <w:rsid w:val="00652BA6"/>
    <w:rsid w:val="00652E3E"/>
    <w:rsid w:val="006534B9"/>
    <w:rsid w:val="00653B15"/>
    <w:rsid w:val="006544B4"/>
    <w:rsid w:val="00654A92"/>
    <w:rsid w:val="0065525F"/>
    <w:rsid w:val="00655480"/>
    <w:rsid w:val="0065554B"/>
    <w:rsid w:val="006558D6"/>
    <w:rsid w:val="00655ABA"/>
    <w:rsid w:val="00656A15"/>
    <w:rsid w:val="00656DE0"/>
    <w:rsid w:val="00656DF7"/>
    <w:rsid w:val="00656FF1"/>
    <w:rsid w:val="00657093"/>
    <w:rsid w:val="00657383"/>
    <w:rsid w:val="006573CD"/>
    <w:rsid w:val="00657868"/>
    <w:rsid w:val="0065791E"/>
    <w:rsid w:val="00657A07"/>
    <w:rsid w:val="00657AF7"/>
    <w:rsid w:val="00657E10"/>
    <w:rsid w:val="0066007D"/>
    <w:rsid w:val="0066081B"/>
    <w:rsid w:val="00660A0C"/>
    <w:rsid w:val="00660D6A"/>
    <w:rsid w:val="00660F8A"/>
    <w:rsid w:val="0066116A"/>
    <w:rsid w:val="00661220"/>
    <w:rsid w:val="0066123E"/>
    <w:rsid w:val="00661A70"/>
    <w:rsid w:val="00661C85"/>
    <w:rsid w:val="00662594"/>
    <w:rsid w:val="00662733"/>
    <w:rsid w:val="0066420B"/>
    <w:rsid w:val="00664262"/>
    <w:rsid w:val="006643EA"/>
    <w:rsid w:val="00664480"/>
    <w:rsid w:val="00664726"/>
    <w:rsid w:val="00665313"/>
    <w:rsid w:val="00665C21"/>
    <w:rsid w:val="00665C4A"/>
    <w:rsid w:val="00665D5D"/>
    <w:rsid w:val="0066629F"/>
    <w:rsid w:val="006663CA"/>
    <w:rsid w:val="006664BA"/>
    <w:rsid w:val="006666E0"/>
    <w:rsid w:val="006669A1"/>
    <w:rsid w:val="00666A40"/>
    <w:rsid w:val="00666F01"/>
    <w:rsid w:val="00667460"/>
    <w:rsid w:val="0066783C"/>
    <w:rsid w:val="00670122"/>
    <w:rsid w:val="00670873"/>
    <w:rsid w:val="00670A5D"/>
    <w:rsid w:val="00671424"/>
    <w:rsid w:val="00671CC5"/>
    <w:rsid w:val="00672646"/>
    <w:rsid w:val="00672898"/>
    <w:rsid w:val="0067297C"/>
    <w:rsid w:val="00672A18"/>
    <w:rsid w:val="006733D8"/>
    <w:rsid w:val="006735E4"/>
    <w:rsid w:val="0067366E"/>
    <w:rsid w:val="00673F8B"/>
    <w:rsid w:val="00674F5A"/>
    <w:rsid w:val="00675522"/>
    <w:rsid w:val="006761C0"/>
    <w:rsid w:val="00676A1E"/>
    <w:rsid w:val="006776F5"/>
    <w:rsid w:val="006778D7"/>
    <w:rsid w:val="00677B98"/>
    <w:rsid w:val="00677C1C"/>
    <w:rsid w:val="00677C6A"/>
    <w:rsid w:val="00680086"/>
    <w:rsid w:val="00680114"/>
    <w:rsid w:val="006801D9"/>
    <w:rsid w:val="006804B4"/>
    <w:rsid w:val="00680847"/>
    <w:rsid w:val="00680F35"/>
    <w:rsid w:val="00681386"/>
    <w:rsid w:val="006813AC"/>
    <w:rsid w:val="00681855"/>
    <w:rsid w:val="00681B91"/>
    <w:rsid w:val="00681CC5"/>
    <w:rsid w:val="00681D80"/>
    <w:rsid w:val="006827F5"/>
    <w:rsid w:val="00682A42"/>
    <w:rsid w:val="00682EAE"/>
    <w:rsid w:val="006834FB"/>
    <w:rsid w:val="00683584"/>
    <w:rsid w:val="00683613"/>
    <w:rsid w:val="00683C25"/>
    <w:rsid w:val="00683E5F"/>
    <w:rsid w:val="00684097"/>
    <w:rsid w:val="0068473C"/>
    <w:rsid w:val="006848CF"/>
    <w:rsid w:val="00684AFB"/>
    <w:rsid w:val="00684F69"/>
    <w:rsid w:val="00684FFA"/>
    <w:rsid w:val="006857D1"/>
    <w:rsid w:val="00685C14"/>
    <w:rsid w:val="00686222"/>
    <w:rsid w:val="00686279"/>
    <w:rsid w:val="0068635C"/>
    <w:rsid w:val="0068645A"/>
    <w:rsid w:val="0068685C"/>
    <w:rsid w:val="00686CA0"/>
    <w:rsid w:val="00686FB8"/>
    <w:rsid w:val="006879A8"/>
    <w:rsid w:val="00687C19"/>
    <w:rsid w:val="00687C73"/>
    <w:rsid w:val="00687E5E"/>
    <w:rsid w:val="00690028"/>
    <w:rsid w:val="00690A2E"/>
    <w:rsid w:val="00690C39"/>
    <w:rsid w:val="00690D4A"/>
    <w:rsid w:val="00690F45"/>
    <w:rsid w:val="006914E1"/>
    <w:rsid w:val="00691EAE"/>
    <w:rsid w:val="00692577"/>
    <w:rsid w:val="00692B90"/>
    <w:rsid w:val="00693249"/>
    <w:rsid w:val="0069344B"/>
    <w:rsid w:val="00693B67"/>
    <w:rsid w:val="00693DA3"/>
    <w:rsid w:val="0069430C"/>
    <w:rsid w:val="00694382"/>
    <w:rsid w:val="006944BB"/>
    <w:rsid w:val="006951C6"/>
    <w:rsid w:val="006951C7"/>
    <w:rsid w:val="00695375"/>
    <w:rsid w:val="006954A7"/>
    <w:rsid w:val="006958B4"/>
    <w:rsid w:val="00695CBE"/>
    <w:rsid w:val="00695EE8"/>
    <w:rsid w:val="0069683B"/>
    <w:rsid w:val="0069699A"/>
    <w:rsid w:val="00696B9C"/>
    <w:rsid w:val="00697279"/>
    <w:rsid w:val="006974A4"/>
    <w:rsid w:val="00697DC3"/>
    <w:rsid w:val="006A00AA"/>
    <w:rsid w:val="006A061A"/>
    <w:rsid w:val="006A0809"/>
    <w:rsid w:val="006A0FAD"/>
    <w:rsid w:val="006A1623"/>
    <w:rsid w:val="006A1A3F"/>
    <w:rsid w:val="006A1C53"/>
    <w:rsid w:val="006A1C7F"/>
    <w:rsid w:val="006A1FE0"/>
    <w:rsid w:val="006A25A3"/>
    <w:rsid w:val="006A27F3"/>
    <w:rsid w:val="006A2907"/>
    <w:rsid w:val="006A3046"/>
    <w:rsid w:val="006A34F5"/>
    <w:rsid w:val="006A350E"/>
    <w:rsid w:val="006A36FD"/>
    <w:rsid w:val="006A3823"/>
    <w:rsid w:val="006A3AF0"/>
    <w:rsid w:val="006A3FEB"/>
    <w:rsid w:val="006A4122"/>
    <w:rsid w:val="006A463F"/>
    <w:rsid w:val="006A4FDE"/>
    <w:rsid w:val="006A508B"/>
    <w:rsid w:val="006A57C4"/>
    <w:rsid w:val="006A5B7C"/>
    <w:rsid w:val="006A60E6"/>
    <w:rsid w:val="006A6AA5"/>
    <w:rsid w:val="006A6E3F"/>
    <w:rsid w:val="006A736A"/>
    <w:rsid w:val="006A7424"/>
    <w:rsid w:val="006A7848"/>
    <w:rsid w:val="006A784E"/>
    <w:rsid w:val="006A785E"/>
    <w:rsid w:val="006B1453"/>
    <w:rsid w:val="006B16B3"/>
    <w:rsid w:val="006B1C3C"/>
    <w:rsid w:val="006B211B"/>
    <w:rsid w:val="006B26D8"/>
    <w:rsid w:val="006B321B"/>
    <w:rsid w:val="006B3C4D"/>
    <w:rsid w:val="006B4434"/>
    <w:rsid w:val="006B485E"/>
    <w:rsid w:val="006B4A39"/>
    <w:rsid w:val="006B5025"/>
    <w:rsid w:val="006B56A2"/>
    <w:rsid w:val="006B57A0"/>
    <w:rsid w:val="006B614C"/>
    <w:rsid w:val="006B629E"/>
    <w:rsid w:val="006B6554"/>
    <w:rsid w:val="006B6588"/>
    <w:rsid w:val="006B6C56"/>
    <w:rsid w:val="006B6D10"/>
    <w:rsid w:val="006B7322"/>
    <w:rsid w:val="006B75E9"/>
    <w:rsid w:val="006C0088"/>
    <w:rsid w:val="006C023E"/>
    <w:rsid w:val="006C02EA"/>
    <w:rsid w:val="006C0B40"/>
    <w:rsid w:val="006C0DF8"/>
    <w:rsid w:val="006C1202"/>
    <w:rsid w:val="006C18BB"/>
    <w:rsid w:val="006C191D"/>
    <w:rsid w:val="006C1B14"/>
    <w:rsid w:val="006C2016"/>
    <w:rsid w:val="006C2022"/>
    <w:rsid w:val="006C2141"/>
    <w:rsid w:val="006C2C70"/>
    <w:rsid w:val="006C2EF1"/>
    <w:rsid w:val="006C2FBF"/>
    <w:rsid w:val="006C38D8"/>
    <w:rsid w:val="006C3AC3"/>
    <w:rsid w:val="006C3F11"/>
    <w:rsid w:val="006C42D1"/>
    <w:rsid w:val="006C4D92"/>
    <w:rsid w:val="006C4F98"/>
    <w:rsid w:val="006C4FB7"/>
    <w:rsid w:val="006C56FF"/>
    <w:rsid w:val="006C59D0"/>
    <w:rsid w:val="006C5BE6"/>
    <w:rsid w:val="006C60DD"/>
    <w:rsid w:val="006C62F9"/>
    <w:rsid w:val="006C64D8"/>
    <w:rsid w:val="006C6A2A"/>
    <w:rsid w:val="006C7170"/>
    <w:rsid w:val="006C74E6"/>
    <w:rsid w:val="006D0519"/>
    <w:rsid w:val="006D062E"/>
    <w:rsid w:val="006D0882"/>
    <w:rsid w:val="006D0973"/>
    <w:rsid w:val="006D0D06"/>
    <w:rsid w:val="006D1DC6"/>
    <w:rsid w:val="006D1E2B"/>
    <w:rsid w:val="006D1E84"/>
    <w:rsid w:val="006D1FDC"/>
    <w:rsid w:val="006D1FEC"/>
    <w:rsid w:val="006D2237"/>
    <w:rsid w:val="006D296D"/>
    <w:rsid w:val="006D32AA"/>
    <w:rsid w:val="006D3874"/>
    <w:rsid w:val="006D3A9C"/>
    <w:rsid w:val="006D3F5B"/>
    <w:rsid w:val="006D474D"/>
    <w:rsid w:val="006D4AA6"/>
    <w:rsid w:val="006D4BE6"/>
    <w:rsid w:val="006D5C3C"/>
    <w:rsid w:val="006D5FBD"/>
    <w:rsid w:val="006D665B"/>
    <w:rsid w:val="006D67AA"/>
    <w:rsid w:val="006D6AD7"/>
    <w:rsid w:val="006E01BB"/>
    <w:rsid w:val="006E0C02"/>
    <w:rsid w:val="006E0FDD"/>
    <w:rsid w:val="006E126C"/>
    <w:rsid w:val="006E134A"/>
    <w:rsid w:val="006E1476"/>
    <w:rsid w:val="006E1492"/>
    <w:rsid w:val="006E14BB"/>
    <w:rsid w:val="006E15A1"/>
    <w:rsid w:val="006E1760"/>
    <w:rsid w:val="006E1968"/>
    <w:rsid w:val="006E228E"/>
    <w:rsid w:val="006E22A9"/>
    <w:rsid w:val="006E264B"/>
    <w:rsid w:val="006E2948"/>
    <w:rsid w:val="006E29A0"/>
    <w:rsid w:val="006E2A10"/>
    <w:rsid w:val="006E2CA0"/>
    <w:rsid w:val="006E2DC4"/>
    <w:rsid w:val="006E3215"/>
    <w:rsid w:val="006E32D1"/>
    <w:rsid w:val="006E33B5"/>
    <w:rsid w:val="006E3925"/>
    <w:rsid w:val="006E3986"/>
    <w:rsid w:val="006E3C5E"/>
    <w:rsid w:val="006E44AA"/>
    <w:rsid w:val="006E45BD"/>
    <w:rsid w:val="006E4CC5"/>
    <w:rsid w:val="006E51A6"/>
    <w:rsid w:val="006E5274"/>
    <w:rsid w:val="006E5A22"/>
    <w:rsid w:val="006E5C86"/>
    <w:rsid w:val="006E6592"/>
    <w:rsid w:val="006E66D5"/>
    <w:rsid w:val="006E6755"/>
    <w:rsid w:val="006E6D2C"/>
    <w:rsid w:val="006E7163"/>
    <w:rsid w:val="006E77F3"/>
    <w:rsid w:val="006E7A93"/>
    <w:rsid w:val="006E7AFD"/>
    <w:rsid w:val="006E7B7C"/>
    <w:rsid w:val="006E7DB6"/>
    <w:rsid w:val="006E7F2E"/>
    <w:rsid w:val="006F0FEB"/>
    <w:rsid w:val="006F205A"/>
    <w:rsid w:val="006F2327"/>
    <w:rsid w:val="006F3155"/>
    <w:rsid w:val="006F33CF"/>
    <w:rsid w:val="006F352F"/>
    <w:rsid w:val="006F452E"/>
    <w:rsid w:val="006F48BF"/>
    <w:rsid w:val="006F4B0C"/>
    <w:rsid w:val="006F588E"/>
    <w:rsid w:val="006F5A78"/>
    <w:rsid w:val="006F5D18"/>
    <w:rsid w:val="006F6194"/>
    <w:rsid w:val="006F61EE"/>
    <w:rsid w:val="006F64FE"/>
    <w:rsid w:val="006F65C0"/>
    <w:rsid w:val="006F79B0"/>
    <w:rsid w:val="006F79FF"/>
    <w:rsid w:val="006F7D4A"/>
    <w:rsid w:val="00700BEF"/>
    <w:rsid w:val="0070169B"/>
    <w:rsid w:val="007017C7"/>
    <w:rsid w:val="00701B52"/>
    <w:rsid w:val="00701E69"/>
    <w:rsid w:val="007020AA"/>
    <w:rsid w:val="007020F2"/>
    <w:rsid w:val="00702406"/>
    <w:rsid w:val="00702520"/>
    <w:rsid w:val="00702C54"/>
    <w:rsid w:val="00702F66"/>
    <w:rsid w:val="00702FCA"/>
    <w:rsid w:val="00703076"/>
    <w:rsid w:val="00703456"/>
    <w:rsid w:val="007037E3"/>
    <w:rsid w:val="007043A3"/>
    <w:rsid w:val="00704907"/>
    <w:rsid w:val="00704C1D"/>
    <w:rsid w:val="00704E16"/>
    <w:rsid w:val="00705512"/>
    <w:rsid w:val="00705E98"/>
    <w:rsid w:val="007060EE"/>
    <w:rsid w:val="00706168"/>
    <w:rsid w:val="00706528"/>
    <w:rsid w:val="00706569"/>
    <w:rsid w:val="00706BC1"/>
    <w:rsid w:val="007072EC"/>
    <w:rsid w:val="0070773A"/>
    <w:rsid w:val="00707B22"/>
    <w:rsid w:val="00710AAE"/>
    <w:rsid w:val="00710BCB"/>
    <w:rsid w:val="00710E79"/>
    <w:rsid w:val="00711084"/>
    <w:rsid w:val="0071122A"/>
    <w:rsid w:val="0071137A"/>
    <w:rsid w:val="00711C88"/>
    <w:rsid w:val="00712495"/>
    <w:rsid w:val="00712A8F"/>
    <w:rsid w:val="00712D5F"/>
    <w:rsid w:val="007140DA"/>
    <w:rsid w:val="00714252"/>
    <w:rsid w:val="0071468A"/>
    <w:rsid w:val="00715153"/>
    <w:rsid w:val="0071679A"/>
    <w:rsid w:val="00716A71"/>
    <w:rsid w:val="00716AFF"/>
    <w:rsid w:val="00716D98"/>
    <w:rsid w:val="00716EB8"/>
    <w:rsid w:val="00716F38"/>
    <w:rsid w:val="00717A20"/>
    <w:rsid w:val="00717F2C"/>
    <w:rsid w:val="00720534"/>
    <w:rsid w:val="0072066A"/>
    <w:rsid w:val="00720849"/>
    <w:rsid w:val="00720A5D"/>
    <w:rsid w:val="00720E14"/>
    <w:rsid w:val="007210A7"/>
    <w:rsid w:val="00721342"/>
    <w:rsid w:val="007214D4"/>
    <w:rsid w:val="007216CC"/>
    <w:rsid w:val="00721AB4"/>
    <w:rsid w:val="0072228A"/>
    <w:rsid w:val="007224AF"/>
    <w:rsid w:val="007229F0"/>
    <w:rsid w:val="00723516"/>
    <w:rsid w:val="00723F4B"/>
    <w:rsid w:val="007249AB"/>
    <w:rsid w:val="00725386"/>
    <w:rsid w:val="007255D9"/>
    <w:rsid w:val="00725A5E"/>
    <w:rsid w:val="00725C83"/>
    <w:rsid w:val="00726CA4"/>
    <w:rsid w:val="00727051"/>
    <w:rsid w:val="0072737A"/>
    <w:rsid w:val="00727868"/>
    <w:rsid w:val="00727A49"/>
    <w:rsid w:val="007300AA"/>
    <w:rsid w:val="00730679"/>
    <w:rsid w:val="0073074D"/>
    <w:rsid w:val="0073082B"/>
    <w:rsid w:val="00730BB7"/>
    <w:rsid w:val="00730D05"/>
    <w:rsid w:val="007315BC"/>
    <w:rsid w:val="00731825"/>
    <w:rsid w:val="00731C77"/>
    <w:rsid w:val="00731CEB"/>
    <w:rsid w:val="00732029"/>
    <w:rsid w:val="007322DD"/>
    <w:rsid w:val="00732A3F"/>
    <w:rsid w:val="00732C50"/>
    <w:rsid w:val="00732F54"/>
    <w:rsid w:val="0073487F"/>
    <w:rsid w:val="0073513D"/>
    <w:rsid w:val="00735D47"/>
    <w:rsid w:val="007360C4"/>
    <w:rsid w:val="007366D8"/>
    <w:rsid w:val="00736726"/>
    <w:rsid w:val="00736AFD"/>
    <w:rsid w:val="00736E8C"/>
    <w:rsid w:val="007373F4"/>
    <w:rsid w:val="0073762D"/>
    <w:rsid w:val="00737D85"/>
    <w:rsid w:val="00740531"/>
    <w:rsid w:val="00740BC7"/>
    <w:rsid w:val="00741213"/>
    <w:rsid w:val="00741275"/>
    <w:rsid w:val="007418C5"/>
    <w:rsid w:val="00741DCA"/>
    <w:rsid w:val="007420FA"/>
    <w:rsid w:val="00742CD2"/>
    <w:rsid w:val="00743851"/>
    <w:rsid w:val="007439B9"/>
    <w:rsid w:val="00743A89"/>
    <w:rsid w:val="00743CD0"/>
    <w:rsid w:val="00744EC6"/>
    <w:rsid w:val="00744F01"/>
    <w:rsid w:val="00745BDF"/>
    <w:rsid w:val="00745E96"/>
    <w:rsid w:val="007464AF"/>
    <w:rsid w:val="00746A86"/>
    <w:rsid w:val="00746D09"/>
    <w:rsid w:val="00746D82"/>
    <w:rsid w:val="00746F5C"/>
    <w:rsid w:val="00747A75"/>
    <w:rsid w:val="00747E10"/>
    <w:rsid w:val="00750026"/>
    <w:rsid w:val="00750479"/>
    <w:rsid w:val="00750D52"/>
    <w:rsid w:val="007514E5"/>
    <w:rsid w:val="00752092"/>
    <w:rsid w:val="00752149"/>
    <w:rsid w:val="00752162"/>
    <w:rsid w:val="007529E6"/>
    <w:rsid w:val="0075322C"/>
    <w:rsid w:val="0075367B"/>
    <w:rsid w:val="0075384D"/>
    <w:rsid w:val="0075508D"/>
    <w:rsid w:val="00755C9A"/>
    <w:rsid w:val="00755E10"/>
    <w:rsid w:val="00755EB1"/>
    <w:rsid w:val="007562E3"/>
    <w:rsid w:val="00756611"/>
    <w:rsid w:val="007567BA"/>
    <w:rsid w:val="00756B2F"/>
    <w:rsid w:val="00757CD7"/>
    <w:rsid w:val="007602A7"/>
    <w:rsid w:val="0076050D"/>
    <w:rsid w:val="00760550"/>
    <w:rsid w:val="00760A12"/>
    <w:rsid w:val="00760B06"/>
    <w:rsid w:val="00760F75"/>
    <w:rsid w:val="007614A1"/>
    <w:rsid w:val="00761FF5"/>
    <w:rsid w:val="00762295"/>
    <w:rsid w:val="007628CD"/>
    <w:rsid w:val="00762C30"/>
    <w:rsid w:val="00762CD8"/>
    <w:rsid w:val="00762F99"/>
    <w:rsid w:val="00763914"/>
    <w:rsid w:val="00763B51"/>
    <w:rsid w:val="00763B5F"/>
    <w:rsid w:val="0076410C"/>
    <w:rsid w:val="007643BF"/>
    <w:rsid w:val="00764D22"/>
    <w:rsid w:val="00764F12"/>
    <w:rsid w:val="00765180"/>
    <w:rsid w:val="00765F8E"/>
    <w:rsid w:val="00765FAD"/>
    <w:rsid w:val="00766D66"/>
    <w:rsid w:val="00767118"/>
    <w:rsid w:val="00767318"/>
    <w:rsid w:val="0076796E"/>
    <w:rsid w:val="00767A9C"/>
    <w:rsid w:val="00770559"/>
    <w:rsid w:val="007707E9"/>
    <w:rsid w:val="00770C33"/>
    <w:rsid w:val="007711B1"/>
    <w:rsid w:val="007714E9"/>
    <w:rsid w:val="00771745"/>
    <w:rsid w:val="0077288F"/>
    <w:rsid w:val="00772E32"/>
    <w:rsid w:val="0077384D"/>
    <w:rsid w:val="00773A99"/>
    <w:rsid w:val="00773EF5"/>
    <w:rsid w:val="00773FD5"/>
    <w:rsid w:val="00774756"/>
    <w:rsid w:val="007754EE"/>
    <w:rsid w:val="00775966"/>
    <w:rsid w:val="00776087"/>
    <w:rsid w:val="0077657A"/>
    <w:rsid w:val="00776B1C"/>
    <w:rsid w:val="00777033"/>
    <w:rsid w:val="00777052"/>
    <w:rsid w:val="007772AE"/>
    <w:rsid w:val="00777530"/>
    <w:rsid w:val="00777AE4"/>
    <w:rsid w:val="00777CD5"/>
    <w:rsid w:val="00777D5C"/>
    <w:rsid w:val="00780070"/>
    <w:rsid w:val="0078015F"/>
    <w:rsid w:val="00780CA1"/>
    <w:rsid w:val="00780CE9"/>
    <w:rsid w:val="007812BF"/>
    <w:rsid w:val="00781429"/>
    <w:rsid w:val="007825CB"/>
    <w:rsid w:val="00782A32"/>
    <w:rsid w:val="00782AC7"/>
    <w:rsid w:val="007834EA"/>
    <w:rsid w:val="007839DD"/>
    <w:rsid w:val="00783ACB"/>
    <w:rsid w:val="0078483B"/>
    <w:rsid w:val="0078539E"/>
    <w:rsid w:val="007856D1"/>
    <w:rsid w:val="00785B1F"/>
    <w:rsid w:val="007860C0"/>
    <w:rsid w:val="0078623A"/>
    <w:rsid w:val="007863CF"/>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115"/>
    <w:rsid w:val="0079648A"/>
    <w:rsid w:val="00796C73"/>
    <w:rsid w:val="00796EE1"/>
    <w:rsid w:val="0079762E"/>
    <w:rsid w:val="007A0087"/>
    <w:rsid w:val="007A0103"/>
    <w:rsid w:val="007A0349"/>
    <w:rsid w:val="007A0C21"/>
    <w:rsid w:val="007A15AB"/>
    <w:rsid w:val="007A1829"/>
    <w:rsid w:val="007A18C2"/>
    <w:rsid w:val="007A1C41"/>
    <w:rsid w:val="007A2033"/>
    <w:rsid w:val="007A2465"/>
    <w:rsid w:val="007A2653"/>
    <w:rsid w:val="007A316F"/>
    <w:rsid w:val="007A3278"/>
    <w:rsid w:val="007A328D"/>
    <w:rsid w:val="007A464A"/>
    <w:rsid w:val="007A49B6"/>
    <w:rsid w:val="007A4D92"/>
    <w:rsid w:val="007A4E2A"/>
    <w:rsid w:val="007A5595"/>
    <w:rsid w:val="007A5643"/>
    <w:rsid w:val="007A56A0"/>
    <w:rsid w:val="007A7171"/>
    <w:rsid w:val="007A76A0"/>
    <w:rsid w:val="007A77AD"/>
    <w:rsid w:val="007A7A7F"/>
    <w:rsid w:val="007B00BA"/>
    <w:rsid w:val="007B01F6"/>
    <w:rsid w:val="007B07A1"/>
    <w:rsid w:val="007B08E1"/>
    <w:rsid w:val="007B0A4B"/>
    <w:rsid w:val="007B0B80"/>
    <w:rsid w:val="007B1318"/>
    <w:rsid w:val="007B20DD"/>
    <w:rsid w:val="007B213E"/>
    <w:rsid w:val="007B2157"/>
    <w:rsid w:val="007B21A3"/>
    <w:rsid w:val="007B252E"/>
    <w:rsid w:val="007B260D"/>
    <w:rsid w:val="007B2C1A"/>
    <w:rsid w:val="007B2FC9"/>
    <w:rsid w:val="007B3605"/>
    <w:rsid w:val="007B3C3D"/>
    <w:rsid w:val="007B3E9E"/>
    <w:rsid w:val="007B4804"/>
    <w:rsid w:val="007B49FC"/>
    <w:rsid w:val="007B5578"/>
    <w:rsid w:val="007B5F14"/>
    <w:rsid w:val="007B6999"/>
    <w:rsid w:val="007B6C07"/>
    <w:rsid w:val="007B6D55"/>
    <w:rsid w:val="007B6D9F"/>
    <w:rsid w:val="007B710C"/>
    <w:rsid w:val="007B7403"/>
    <w:rsid w:val="007B78DA"/>
    <w:rsid w:val="007B7D57"/>
    <w:rsid w:val="007B7E9E"/>
    <w:rsid w:val="007C036D"/>
    <w:rsid w:val="007C0986"/>
    <w:rsid w:val="007C09DE"/>
    <w:rsid w:val="007C123C"/>
    <w:rsid w:val="007C1D29"/>
    <w:rsid w:val="007C1DE8"/>
    <w:rsid w:val="007C2697"/>
    <w:rsid w:val="007C2774"/>
    <w:rsid w:val="007C27A5"/>
    <w:rsid w:val="007C2C9B"/>
    <w:rsid w:val="007C30D8"/>
    <w:rsid w:val="007C3522"/>
    <w:rsid w:val="007C39C2"/>
    <w:rsid w:val="007C3D67"/>
    <w:rsid w:val="007C41D3"/>
    <w:rsid w:val="007C430A"/>
    <w:rsid w:val="007C4B54"/>
    <w:rsid w:val="007C4EBC"/>
    <w:rsid w:val="007C5FB0"/>
    <w:rsid w:val="007C6277"/>
    <w:rsid w:val="007C69F8"/>
    <w:rsid w:val="007C6CEB"/>
    <w:rsid w:val="007C6F8F"/>
    <w:rsid w:val="007C77B2"/>
    <w:rsid w:val="007C7B2C"/>
    <w:rsid w:val="007D07CB"/>
    <w:rsid w:val="007D0858"/>
    <w:rsid w:val="007D0D39"/>
    <w:rsid w:val="007D129D"/>
    <w:rsid w:val="007D138B"/>
    <w:rsid w:val="007D1A11"/>
    <w:rsid w:val="007D1B89"/>
    <w:rsid w:val="007D360E"/>
    <w:rsid w:val="007D3618"/>
    <w:rsid w:val="007D361A"/>
    <w:rsid w:val="007D3FD1"/>
    <w:rsid w:val="007D4383"/>
    <w:rsid w:val="007D5B7E"/>
    <w:rsid w:val="007D6758"/>
    <w:rsid w:val="007D68EE"/>
    <w:rsid w:val="007D6973"/>
    <w:rsid w:val="007D7466"/>
    <w:rsid w:val="007E0075"/>
    <w:rsid w:val="007E144D"/>
    <w:rsid w:val="007E1AD4"/>
    <w:rsid w:val="007E1DEC"/>
    <w:rsid w:val="007E212E"/>
    <w:rsid w:val="007E2365"/>
    <w:rsid w:val="007E2927"/>
    <w:rsid w:val="007E2C22"/>
    <w:rsid w:val="007E2FE5"/>
    <w:rsid w:val="007E37A8"/>
    <w:rsid w:val="007E3AB1"/>
    <w:rsid w:val="007E3EC9"/>
    <w:rsid w:val="007E3FCC"/>
    <w:rsid w:val="007E43CB"/>
    <w:rsid w:val="007E4B65"/>
    <w:rsid w:val="007E52BC"/>
    <w:rsid w:val="007E5474"/>
    <w:rsid w:val="007E59FD"/>
    <w:rsid w:val="007E6219"/>
    <w:rsid w:val="007E7422"/>
    <w:rsid w:val="007E7883"/>
    <w:rsid w:val="007E7991"/>
    <w:rsid w:val="007E79BB"/>
    <w:rsid w:val="007E7C88"/>
    <w:rsid w:val="007F03BE"/>
    <w:rsid w:val="007F0DED"/>
    <w:rsid w:val="007F144C"/>
    <w:rsid w:val="007F15DD"/>
    <w:rsid w:val="007F1A7C"/>
    <w:rsid w:val="007F1B27"/>
    <w:rsid w:val="007F1EC1"/>
    <w:rsid w:val="007F2427"/>
    <w:rsid w:val="007F246D"/>
    <w:rsid w:val="007F2489"/>
    <w:rsid w:val="007F29CA"/>
    <w:rsid w:val="007F2BA5"/>
    <w:rsid w:val="007F3433"/>
    <w:rsid w:val="007F3496"/>
    <w:rsid w:val="007F36FD"/>
    <w:rsid w:val="007F3817"/>
    <w:rsid w:val="007F3A43"/>
    <w:rsid w:val="007F3D4B"/>
    <w:rsid w:val="007F4B2E"/>
    <w:rsid w:val="007F4BC9"/>
    <w:rsid w:val="007F503C"/>
    <w:rsid w:val="007F560B"/>
    <w:rsid w:val="007F5787"/>
    <w:rsid w:val="007F5A63"/>
    <w:rsid w:val="007F60A4"/>
    <w:rsid w:val="007F6759"/>
    <w:rsid w:val="007F6A80"/>
    <w:rsid w:val="007F6C03"/>
    <w:rsid w:val="007F78F7"/>
    <w:rsid w:val="007F7B3B"/>
    <w:rsid w:val="00800110"/>
    <w:rsid w:val="008004F4"/>
    <w:rsid w:val="00800787"/>
    <w:rsid w:val="00800B6B"/>
    <w:rsid w:val="00801806"/>
    <w:rsid w:val="00801B5B"/>
    <w:rsid w:val="00801D06"/>
    <w:rsid w:val="00801E53"/>
    <w:rsid w:val="00801E86"/>
    <w:rsid w:val="00802185"/>
    <w:rsid w:val="0080244F"/>
    <w:rsid w:val="008024DC"/>
    <w:rsid w:val="00802557"/>
    <w:rsid w:val="008028EC"/>
    <w:rsid w:val="00802AFA"/>
    <w:rsid w:val="00802B8F"/>
    <w:rsid w:val="00802CFA"/>
    <w:rsid w:val="00803A79"/>
    <w:rsid w:val="00803BC8"/>
    <w:rsid w:val="0080427E"/>
    <w:rsid w:val="0080488C"/>
    <w:rsid w:val="00804D16"/>
    <w:rsid w:val="008052CC"/>
    <w:rsid w:val="00805514"/>
    <w:rsid w:val="008055AF"/>
    <w:rsid w:val="00805D66"/>
    <w:rsid w:val="008060A3"/>
    <w:rsid w:val="0080720B"/>
    <w:rsid w:val="00807367"/>
    <w:rsid w:val="008079E3"/>
    <w:rsid w:val="00807B1D"/>
    <w:rsid w:val="008103EA"/>
    <w:rsid w:val="008103ED"/>
    <w:rsid w:val="00810917"/>
    <w:rsid w:val="0081111A"/>
    <w:rsid w:val="00811141"/>
    <w:rsid w:val="00811E85"/>
    <w:rsid w:val="0081252E"/>
    <w:rsid w:val="00812BB1"/>
    <w:rsid w:val="00813FA7"/>
    <w:rsid w:val="0081444D"/>
    <w:rsid w:val="00814701"/>
    <w:rsid w:val="0081484E"/>
    <w:rsid w:val="00814D65"/>
    <w:rsid w:val="00815C3D"/>
    <w:rsid w:val="0081692A"/>
    <w:rsid w:val="00816C27"/>
    <w:rsid w:val="00816E3A"/>
    <w:rsid w:val="00816F61"/>
    <w:rsid w:val="00817458"/>
    <w:rsid w:val="00817564"/>
    <w:rsid w:val="00820129"/>
    <w:rsid w:val="00820850"/>
    <w:rsid w:val="008209E1"/>
    <w:rsid w:val="008211D9"/>
    <w:rsid w:val="0082143A"/>
    <w:rsid w:val="008223D7"/>
    <w:rsid w:val="008227E9"/>
    <w:rsid w:val="00822D85"/>
    <w:rsid w:val="008232DE"/>
    <w:rsid w:val="0082364C"/>
    <w:rsid w:val="008241ED"/>
    <w:rsid w:val="008242A3"/>
    <w:rsid w:val="0082432B"/>
    <w:rsid w:val="00824979"/>
    <w:rsid w:val="00824B1E"/>
    <w:rsid w:val="0082515E"/>
    <w:rsid w:val="0082544C"/>
    <w:rsid w:val="00825D51"/>
    <w:rsid w:val="00825FC7"/>
    <w:rsid w:val="00826082"/>
    <w:rsid w:val="00826565"/>
    <w:rsid w:val="00830491"/>
    <w:rsid w:val="00830AE7"/>
    <w:rsid w:val="00830AEA"/>
    <w:rsid w:val="00830B89"/>
    <w:rsid w:val="008317D8"/>
    <w:rsid w:val="008319BA"/>
    <w:rsid w:val="00832064"/>
    <w:rsid w:val="00832297"/>
    <w:rsid w:val="00832F07"/>
    <w:rsid w:val="00833213"/>
    <w:rsid w:val="0083349E"/>
    <w:rsid w:val="008345B0"/>
    <w:rsid w:val="00835A06"/>
    <w:rsid w:val="00835BA6"/>
    <w:rsid w:val="00835C03"/>
    <w:rsid w:val="00836064"/>
    <w:rsid w:val="008363FF"/>
    <w:rsid w:val="00836DDF"/>
    <w:rsid w:val="00837241"/>
    <w:rsid w:val="00837A10"/>
    <w:rsid w:val="00837A86"/>
    <w:rsid w:val="00837CE6"/>
    <w:rsid w:val="008401EA"/>
    <w:rsid w:val="00840225"/>
    <w:rsid w:val="0084070B"/>
    <w:rsid w:val="0084159D"/>
    <w:rsid w:val="00841F03"/>
    <w:rsid w:val="00842F59"/>
    <w:rsid w:val="0084406A"/>
    <w:rsid w:val="00844B90"/>
    <w:rsid w:val="008454BC"/>
    <w:rsid w:val="00845BDA"/>
    <w:rsid w:val="0084605F"/>
    <w:rsid w:val="0084633B"/>
    <w:rsid w:val="008467CE"/>
    <w:rsid w:val="008475E0"/>
    <w:rsid w:val="008502BC"/>
    <w:rsid w:val="00850EA1"/>
    <w:rsid w:val="00852729"/>
    <w:rsid w:val="00852741"/>
    <w:rsid w:val="00852A42"/>
    <w:rsid w:val="00852D3E"/>
    <w:rsid w:val="00852EB5"/>
    <w:rsid w:val="0085356C"/>
    <w:rsid w:val="008536D8"/>
    <w:rsid w:val="00853A68"/>
    <w:rsid w:val="00853C84"/>
    <w:rsid w:val="00854694"/>
    <w:rsid w:val="00854D0A"/>
    <w:rsid w:val="00854D92"/>
    <w:rsid w:val="00854F37"/>
    <w:rsid w:val="00855143"/>
    <w:rsid w:val="008551D0"/>
    <w:rsid w:val="0085576E"/>
    <w:rsid w:val="00855932"/>
    <w:rsid w:val="00855CA5"/>
    <w:rsid w:val="00855EC2"/>
    <w:rsid w:val="00855F8A"/>
    <w:rsid w:val="00856723"/>
    <w:rsid w:val="00856A1F"/>
    <w:rsid w:val="00857557"/>
    <w:rsid w:val="00860406"/>
    <w:rsid w:val="00860CB2"/>
    <w:rsid w:val="00860D7C"/>
    <w:rsid w:val="008615DA"/>
    <w:rsid w:val="00861FA5"/>
    <w:rsid w:val="00862083"/>
    <w:rsid w:val="00862BC8"/>
    <w:rsid w:val="00862E1D"/>
    <w:rsid w:val="0086310D"/>
    <w:rsid w:val="00863232"/>
    <w:rsid w:val="00863765"/>
    <w:rsid w:val="0086389C"/>
    <w:rsid w:val="00863D02"/>
    <w:rsid w:val="0086498F"/>
    <w:rsid w:val="00864CD9"/>
    <w:rsid w:val="00864CEE"/>
    <w:rsid w:val="00865A4B"/>
    <w:rsid w:val="0086625D"/>
    <w:rsid w:val="00866486"/>
    <w:rsid w:val="008667B5"/>
    <w:rsid w:val="00866DC5"/>
    <w:rsid w:val="008673E1"/>
    <w:rsid w:val="008704F4"/>
    <w:rsid w:val="00870A1E"/>
    <w:rsid w:val="00870C92"/>
    <w:rsid w:val="00871D79"/>
    <w:rsid w:val="00871E57"/>
    <w:rsid w:val="00873765"/>
    <w:rsid w:val="00874066"/>
    <w:rsid w:val="008741CE"/>
    <w:rsid w:val="008749B4"/>
    <w:rsid w:val="00875066"/>
    <w:rsid w:val="00875647"/>
    <w:rsid w:val="008759B4"/>
    <w:rsid w:val="00875A01"/>
    <w:rsid w:val="00875B6A"/>
    <w:rsid w:val="00875FAA"/>
    <w:rsid w:val="008762D4"/>
    <w:rsid w:val="008769ED"/>
    <w:rsid w:val="00876B34"/>
    <w:rsid w:val="008774DF"/>
    <w:rsid w:val="0087768B"/>
    <w:rsid w:val="00877977"/>
    <w:rsid w:val="00880023"/>
    <w:rsid w:val="0088003B"/>
    <w:rsid w:val="008800CF"/>
    <w:rsid w:val="0088153B"/>
    <w:rsid w:val="0088170A"/>
    <w:rsid w:val="008817F7"/>
    <w:rsid w:val="00881D5B"/>
    <w:rsid w:val="00881DC0"/>
    <w:rsid w:val="00882719"/>
    <w:rsid w:val="008831A5"/>
    <w:rsid w:val="008835D1"/>
    <w:rsid w:val="00883A2E"/>
    <w:rsid w:val="00883FFE"/>
    <w:rsid w:val="00884155"/>
    <w:rsid w:val="0088430D"/>
    <w:rsid w:val="00884FC8"/>
    <w:rsid w:val="00885BF5"/>
    <w:rsid w:val="00885FC0"/>
    <w:rsid w:val="008866F0"/>
    <w:rsid w:val="00886D3A"/>
    <w:rsid w:val="00887819"/>
    <w:rsid w:val="0089052B"/>
    <w:rsid w:val="008906F8"/>
    <w:rsid w:val="00890FD9"/>
    <w:rsid w:val="008910B8"/>
    <w:rsid w:val="0089123E"/>
    <w:rsid w:val="008915C8"/>
    <w:rsid w:val="00891818"/>
    <w:rsid w:val="008927B8"/>
    <w:rsid w:val="00892822"/>
    <w:rsid w:val="0089395E"/>
    <w:rsid w:val="00893A3D"/>
    <w:rsid w:val="00893AF3"/>
    <w:rsid w:val="00895507"/>
    <w:rsid w:val="00895C15"/>
    <w:rsid w:val="00895F7E"/>
    <w:rsid w:val="0089629D"/>
    <w:rsid w:val="00896B3B"/>
    <w:rsid w:val="00896F64"/>
    <w:rsid w:val="008973FD"/>
    <w:rsid w:val="00897889"/>
    <w:rsid w:val="008979B3"/>
    <w:rsid w:val="008979B4"/>
    <w:rsid w:val="008A0A66"/>
    <w:rsid w:val="008A101B"/>
    <w:rsid w:val="008A1529"/>
    <w:rsid w:val="008A17A5"/>
    <w:rsid w:val="008A189D"/>
    <w:rsid w:val="008A18EE"/>
    <w:rsid w:val="008A2059"/>
    <w:rsid w:val="008A20B1"/>
    <w:rsid w:val="008A219F"/>
    <w:rsid w:val="008A2352"/>
    <w:rsid w:val="008A2801"/>
    <w:rsid w:val="008A2C91"/>
    <w:rsid w:val="008A36DA"/>
    <w:rsid w:val="008A426B"/>
    <w:rsid w:val="008A45B3"/>
    <w:rsid w:val="008A499D"/>
    <w:rsid w:val="008A4B29"/>
    <w:rsid w:val="008A52EC"/>
    <w:rsid w:val="008A5371"/>
    <w:rsid w:val="008A583D"/>
    <w:rsid w:val="008A5C27"/>
    <w:rsid w:val="008A5D52"/>
    <w:rsid w:val="008A5ED4"/>
    <w:rsid w:val="008A6370"/>
    <w:rsid w:val="008A7204"/>
    <w:rsid w:val="008A7211"/>
    <w:rsid w:val="008A7E43"/>
    <w:rsid w:val="008A7E60"/>
    <w:rsid w:val="008B01CD"/>
    <w:rsid w:val="008B0B4A"/>
    <w:rsid w:val="008B1CC4"/>
    <w:rsid w:val="008B1D8C"/>
    <w:rsid w:val="008B204E"/>
    <w:rsid w:val="008B20E0"/>
    <w:rsid w:val="008B217F"/>
    <w:rsid w:val="008B21ED"/>
    <w:rsid w:val="008B2287"/>
    <w:rsid w:val="008B22DF"/>
    <w:rsid w:val="008B2653"/>
    <w:rsid w:val="008B2A73"/>
    <w:rsid w:val="008B2BC0"/>
    <w:rsid w:val="008B39AE"/>
    <w:rsid w:val="008B4D91"/>
    <w:rsid w:val="008B5009"/>
    <w:rsid w:val="008B6270"/>
    <w:rsid w:val="008B6A8B"/>
    <w:rsid w:val="008B7054"/>
    <w:rsid w:val="008B762C"/>
    <w:rsid w:val="008B7E40"/>
    <w:rsid w:val="008C012D"/>
    <w:rsid w:val="008C0161"/>
    <w:rsid w:val="008C026D"/>
    <w:rsid w:val="008C02F4"/>
    <w:rsid w:val="008C038E"/>
    <w:rsid w:val="008C084D"/>
    <w:rsid w:val="008C0A29"/>
    <w:rsid w:val="008C11E1"/>
    <w:rsid w:val="008C17D5"/>
    <w:rsid w:val="008C1AAB"/>
    <w:rsid w:val="008C2F46"/>
    <w:rsid w:val="008C3565"/>
    <w:rsid w:val="008C3637"/>
    <w:rsid w:val="008C367D"/>
    <w:rsid w:val="008C39B7"/>
    <w:rsid w:val="008C3AE4"/>
    <w:rsid w:val="008C3D53"/>
    <w:rsid w:val="008C4086"/>
    <w:rsid w:val="008C4302"/>
    <w:rsid w:val="008C486B"/>
    <w:rsid w:val="008C49A9"/>
    <w:rsid w:val="008C5004"/>
    <w:rsid w:val="008C50BF"/>
    <w:rsid w:val="008C5734"/>
    <w:rsid w:val="008C58FB"/>
    <w:rsid w:val="008C5DA1"/>
    <w:rsid w:val="008C5E85"/>
    <w:rsid w:val="008C6813"/>
    <w:rsid w:val="008C6B1F"/>
    <w:rsid w:val="008C6C66"/>
    <w:rsid w:val="008C7457"/>
    <w:rsid w:val="008C781D"/>
    <w:rsid w:val="008C7E7A"/>
    <w:rsid w:val="008D074C"/>
    <w:rsid w:val="008D09CC"/>
    <w:rsid w:val="008D0E05"/>
    <w:rsid w:val="008D1414"/>
    <w:rsid w:val="008D17DD"/>
    <w:rsid w:val="008D1F0E"/>
    <w:rsid w:val="008D293A"/>
    <w:rsid w:val="008D2B6E"/>
    <w:rsid w:val="008D2BE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1E4"/>
    <w:rsid w:val="008D7C96"/>
    <w:rsid w:val="008E002D"/>
    <w:rsid w:val="008E0321"/>
    <w:rsid w:val="008E032A"/>
    <w:rsid w:val="008E036E"/>
    <w:rsid w:val="008E04B5"/>
    <w:rsid w:val="008E12F1"/>
    <w:rsid w:val="008E1E5D"/>
    <w:rsid w:val="008E239F"/>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AEF"/>
    <w:rsid w:val="008F0412"/>
    <w:rsid w:val="008F0D03"/>
    <w:rsid w:val="008F0EBC"/>
    <w:rsid w:val="008F14F6"/>
    <w:rsid w:val="008F175D"/>
    <w:rsid w:val="008F17BD"/>
    <w:rsid w:val="008F1DCE"/>
    <w:rsid w:val="008F1ECF"/>
    <w:rsid w:val="008F2550"/>
    <w:rsid w:val="008F2626"/>
    <w:rsid w:val="008F3021"/>
    <w:rsid w:val="008F305D"/>
    <w:rsid w:val="008F3DBC"/>
    <w:rsid w:val="008F3E19"/>
    <w:rsid w:val="008F4417"/>
    <w:rsid w:val="008F443C"/>
    <w:rsid w:val="008F4AC2"/>
    <w:rsid w:val="008F4C37"/>
    <w:rsid w:val="008F5311"/>
    <w:rsid w:val="008F5313"/>
    <w:rsid w:val="008F557A"/>
    <w:rsid w:val="008F58CC"/>
    <w:rsid w:val="008F60BB"/>
    <w:rsid w:val="008F64D0"/>
    <w:rsid w:val="008F67DE"/>
    <w:rsid w:val="008F6A58"/>
    <w:rsid w:val="008F708A"/>
    <w:rsid w:val="008F7190"/>
    <w:rsid w:val="008F7218"/>
    <w:rsid w:val="008F7488"/>
    <w:rsid w:val="008F756D"/>
    <w:rsid w:val="008F7641"/>
    <w:rsid w:val="008F7766"/>
    <w:rsid w:val="008F7ADB"/>
    <w:rsid w:val="008F7CC2"/>
    <w:rsid w:val="00900B9A"/>
    <w:rsid w:val="00900C6F"/>
    <w:rsid w:val="0090101F"/>
    <w:rsid w:val="0090154D"/>
    <w:rsid w:val="0090158A"/>
    <w:rsid w:val="0090173E"/>
    <w:rsid w:val="00901B91"/>
    <w:rsid w:val="00901C68"/>
    <w:rsid w:val="00901EC1"/>
    <w:rsid w:val="00902AE7"/>
    <w:rsid w:val="00903538"/>
    <w:rsid w:val="009036C0"/>
    <w:rsid w:val="00903C9B"/>
    <w:rsid w:val="00903D4C"/>
    <w:rsid w:val="009047B2"/>
    <w:rsid w:val="009066E9"/>
    <w:rsid w:val="0090750E"/>
    <w:rsid w:val="00910351"/>
    <w:rsid w:val="009103CF"/>
    <w:rsid w:val="00910C01"/>
    <w:rsid w:val="00911144"/>
    <w:rsid w:val="009115D4"/>
    <w:rsid w:val="009115DC"/>
    <w:rsid w:val="00911B91"/>
    <w:rsid w:val="00911CCE"/>
    <w:rsid w:val="00911D57"/>
    <w:rsid w:val="0091210F"/>
    <w:rsid w:val="0091234B"/>
    <w:rsid w:val="009136AA"/>
    <w:rsid w:val="00913718"/>
    <w:rsid w:val="0091379E"/>
    <w:rsid w:val="009141FC"/>
    <w:rsid w:val="00914794"/>
    <w:rsid w:val="009147F1"/>
    <w:rsid w:val="009148E3"/>
    <w:rsid w:val="00914BB1"/>
    <w:rsid w:val="00914EEF"/>
    <w:rsid w:val="0091506E"/>
    <w:rsid w:val="0091513E"/>
    <w:rsid w:val="0091549E"/>
    <w:rsid w:val="0091560E"/>
    <w:rsid w:val="009159A9"/>
    <w:rsid w:val="0091620D"/>
    <w:rsid w:val="0091643D"/>
    <w:rsid w:val="00916E39"/>
    <w:rsid w:val="00917349"/>
    <w:rsid w:val="00917581"/>
    <w:rsid w:val="0091760B"/>
    <w:rsid w:val="009176FE"/>
    <w:rsid w:val="00920090"/>
    <w:rsid w:val="009200A7"/>
    <w:rsid w:val="00920F9D"/>
    <w:rsid w:val="00920FBC"/>
    <w:rsid w:val="00921C99"/>
    <w:rsid w:val="009225C1"/>
    <w:rsid w:val="009234E0"/>
    <w:rsid w:val="009236B7"/>
    <w:rsid w:val="0092380E"/>
    <w:rsid w:val="00923A1E"/>
    <w:rsid w:val="009240DD"/>
    <w:rsid w:val="0092426D"/>
    <w:rsid w:val="00924639"/>
    <w:rsid w:val="00924AF2"/>
    <w:rsid w:val="00924CC7"/>
    <w:rsid w:val="00924E52"/>
    <w:rsid w:val="0092502E"/>
    <w:rsid w:val="00926AE3"/>
    <w:rsid w:val="009277A2"/>
    <w:rsid w:val="00927B19"/>
    <w:rsid w:val="00927FB3"/>
    <w:rsid w:val="00930531"/>
    <w:rsid w:val="0093078D"/>
    <w:rsid w:val="009307E4"/>
    <w:rsid w:val="00930F1D"/>
    <w:rsid w:val="00931230"/>
    <w:rsid w:val="0093143E"/>
    <w:rsid w:val="009319E9"/>
    <w:rsid w:val="00931C4D"/>
    <w:rsid w:val="0093252D"/>
    <w:rsid w:val="00932775"/>
    <w:rsid w:val="00932FFB"/>
    <w:rsid w:val="009330BB"/>
    <w:rsid w:val="00933416"/>
    <w:rsid w:val="00933C5C"/>
    <w:rsid w:val="00933EF0"/>
    <w:rsid w:val="00933F10"/>
    <w:rsid w:val="00934242"/>
    <w:rsid w:val="0093448C"/>
    <w:rsid w:val="009349C7"/>
    <w:rsid w:val="00934D32"/>
    <w:rsid w:val="00934FDB"/>
    <w:rsid w:val="009350A0"/>
    <w:rsid w:val="00936751"/>
    <w:rsid w:val="00936D45"/>
    <w:rsid w:val="00937130"/>
    <w:rsid w:val="0093750F"/>
    <w:rsid w:val="0093790F"/>
    <w:rsid w:val="00937B96"/>
    <w:rsid w:val="0094004B"/>
    <w:rsid w:val="009401F2"/>
    <w:rsid w:val="009407A1"/>
    <w:rsid w:val="009409E2"/>
    <w:rsid w:val="00940F58"/>
    <w:rsid w:val="009414C1"/>
    <w:rsid w:val="009417A1"/>
    <w:rsid w:val="00941817"/>
    <w:rsid w:val="00941EDF"/>
    <w:rsid w:val="0094253B"/>
    <w:rsid w:val="0094326F"/>
    <w:rsid w:val="0094376D"/>
    <w:rsid w:val="00943E3A"/>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7AA"/>
    <w:rsid w:val="00950AA2"/>
    <w:rsid w:val="00950C88"/>
    <w:rsid w:val="00950D29"/>
    <w:rsid w:val="00950F7F"/>
    <w:rsid w:val="0095114D"/>
    <w:rsid w:val="00951583"/>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0A11"/>
    <w:rsid w:val="00960AB9"/>
    <w:rsid w:val="00961547"/>
    <w:rsid w:val="0096179D"/>
    <w:rsid w:val="009620D9"/>
    <w:rsid w:val="00962504"/>
    <w:rsid w:val="00962B9E"/>
    <w:rsid w:val="00962D84"/>
    <w:rsid w:val="0096336C"/>
    <w:rsid w:val="0096342D"/>
    <w:rsid w:val="009638EC"/>
    <w:rsid w:val="00963B33"/>
    <w:rsid w:val="00964FE4"/>
    <w:rsid w:val="00965AFA"/>
    <w:rsid w:val="00966150"/>
    <w:rsid w:val="009665DE"/>
    <w:rsid w:val="00966629"/>
    <w:rsid w:val="009669F7"/>
    <w:rsid w:val="00966E34"/>
    <w:rsid w:val="00966FFF"/>
    <w:rsid w:val="009670BB"/>
    <w:rsid w:val="0096751C"/>
    <w:rsid w:val="009679B6"/>
    <w:rsid w:val="00970024"/>
    <w:rsid w:val="0097069B"/>
    <w:rsid w:val="00970A5B"/>
    <w:rsid w:val="00970A62"/>
    <w:rsid w:val="009710E3"/>
    <w:rsid w:val="00971550"/>
    <w:rsid w:val="00971967"/>
    <w:rsid w:val="00971AC7"/>
    <w:rsid w:val="00971B8A"/>
    <w:rsid w:val="0097248F"/>
    <w:rsid w:val="009728FD"/>
    <w:rsid w:val="00973159"/>
    <w:rsid w:val="00973196"/>
    <w:rsid w:val="00974B1E"/>
    <w:rsid w:val="00974C7C"/>
    <w:rsid w:val="009751B8"/>
    <w:rsid w:val="00975CD4"/>
    <w:rsid w:val="00975E12"/>
    <w:rsid w:val="00976C0D"/>
    <w:rsid w:val="00977194"/>
    <w:rsid w:val="009801FB"/>
    <w:rsid w:val="00980CC3"/>
    <w:rsid w:val="00981462"/>
    <w:rsid w:val="00981B65"/>
    <w:rsid w:val="00981BD9"/>
    <w:rsid w:val="00981DC5"/>
    <w:rsid w:val="00981E40"/>
    <w:rsid w:val="0098227F"/>
    <w:rsid w:val="00982629"/>
    <w:rsid w:val="00982C3F"/>
    <w:rsid w:val="009831D5"/>
    <w:rsid w:val="00983272"/>
    <w:rsid w:val="0098334E"/>
    <w:rsid w:val="00983D90"/>
    <w:rsid w:val="00983E6B"/>
    <w:rsid w:val="00984092"/>
    <w:rsid w:val="0098412D"/>
    <w:rsid w:val="009845A6"/>
    <w:rsid w:val="00984CE7"/>
    <w:rsid w:val="00984EFE"/>
    <w:rsid w:val="00985311"/>
    <w:rsid w:val="009855A0"/>
    <w:rsid w:val="00985A2F"/>
    <w:rsid w:val="009860C9"/>
    <w:rsid w:val="009863C8"/>
    <w:rsid w:val="009876AB"/>
    <w:rsid w:val="009877A0"/>
    <w:rsid w:val="009877E4"/>
    <w:rsid w:val="00987820"/>
    <w:rsid w:val="009879DF"/>
    <w:rsid w:val="00987A6B"/>
    <w:rsid w:val="00987D8A"/>
    <w:rsid w:val="0099017D"/>
    <w:rsid w:val="00990437"/>
    <w:rsid w:val="0099050C"/>
    <w:rsid w:val="00990FB4"/>
    <w:rsid w:val="0099195C"/>
    <w:rsid w:val="00991EC9"/>
    <w:rsid w:val="00992716"/>
    <w:rsid w:val="00993294"/>
    <w:rsid w:val="009935B5"/>
    <w:rsid w:val="009936EA"/>
    <w:rsid w:val="00993FCC"/>
    <w:rsid w:val="0099413A"/>
    <w:rsid w:val="00994621"/>
    <w:rsid w:val="00994875"/>
    <w:rsid w:val="00994D67"/>
    <w:rsid w:val="00994D98"/>
    <w:rsid w:val="00995894"/>
    <w:rsid w:val="00996365"/>
    <w:rsid w:val="00996E4B"/>
    <w:rsid w:val="00996F46"/>
    <w:rsid w:val="00997934"/>
    <w:rsid w:val="00997935"/>
    <w:rsid w:val="00997CA5"/>
    <w:rsid w:val="00997FB8"/>
    <w:rsid w:val="009A0568"/>
    <w:rsid w:val="009A0AE5"/>
    <w:rsid w:val="009A16D0"/>
    <w:rsid w:val="009A3568"/>
    <w:rsid w:val="009A39D7"/>
    <w:rsid w:val="009A4898"/>
    <w:rsid w:val="009A4A01"/>
    <w:rsid w:val="009A4AF5"/>
    <w:rsid w:val="009A4C30"/>
    <w:rsid w:val="009A5772"/>
    <w:rsid w:val="009A580A"/>
    <w:rsid w:val="009A5C8E"/>
    <w:rsid w:val="009A6130"/>
    <w:rsid w:val="009A645B"/>
    <w:rsid w:val="009A65C6"/>
    <w:rsid w:val="009A6A06"/>
    <w:rsid w:val="009A713F"/>
    <w:rsid w:val="009A71B1"/>
    <w:rsid w:val="009A77A5"/>
    <w:rsid w:val="009A78D1"/>
    <w:rsid w:val="009B005E"/>
    <w:rsid w:val="009B0199"/>
    <w:rsid w:val="009B0347"/>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642C"/>
    <w:rsid w:val="009B6733"/>
    <w:rsid w:val="009B6CCA"/>
    <w:rsid w:val="009B6F9B"/>
    <w:rsid w:val="009B71A0"/>
    <w:rsid w:val="009B754B"/>
    <w:rsid w:val="009B763F"/>
    <w:rsid w:val="009B77BB"/>
    <w:rsid w:val="009B78AA"/>
    <w:rsid w:val="009B7991"/>
    <w:rsid w:val="009B7D23"/>
    <w:rsid w:val="009B7D7D"/>
    <w:rsid w:val="009C037D"/>
    <w:rsid w:val="009C09D0"/>
    <w:rsid w:val="009C0B6D"/>
    <w:rsid w:val="009C0BA7"/>
    <w:rsid w:val="009C0C0C"/>
    <w:rsid w:val="009C0EE2"/>
    <w:rsid w:val="009C1190"/>
    <w:rsid w:val="009C12F0"/>
    <w:rsid w:val="009C1807"/>
    <w:rsid w:val="009C1E25"/>
    <w:rsid w:val="009C2A66"/>
    <w:rsid w:val="009C2C8A"/>
    <w:rsid w:val="009C30DF"/>
    <w:rsid w:val="009C31DE"/>
    <w:rsid w:val="009C38F6"/>
    <w:rsid w:val="009C3DD3"/>
    <w:rsid w:val="009C4282"/>
    <w:rsid w:val="009C5290"/>
    <w:rsid w:val="009C56B6"/>
    <w:rsid w:val="009C60ED"/>
    <w:rsid w:val="009C6ADE"/>
    <w:rsid w:val="009C6C9D"/>
    <w:rsid w:val="009C6E4E"/>
    <w:rsid w:val="009C74B1"/>
    <w:rsid w:val="009C77CF"/>
    <w:rsid w:val="009C7C25"/>
    <w:rsid w:val="009D00B6"/>
    <w:rsid w:val="009D01C3"/>
    <w:rsid w:val="009D1535"/>
    <w:rsid w:val="009D1826"/>
    <w:rsid w:val="009D1B2E"/>
    <w:rsid w:val="009D1C2E"/>
    <w:rsid w:val="009D1ED7"/>
    <w:rsid w:val="009D21EA"/>
    <w:rsid w:val="009D2368"/>
    <w:rsid w:val="009D23D4"/>
    <w:rsid w:val="009D2454"/>
    <w:rsid w:val="009D29BB"/>
    <w:rsid w:val="009D33E9"/>
    <w:rsid w:val="009D455B"/>
    <w:rsid w:val="009D45E9"/>
    <w:rsid w:val="009D468A"/>
    <w:rsid w:val="009D4910"/>
    <w:rsid w:val="009D4AE3"/>
    <w:rsid w:val="009D4BD8"/>
    <w:rsid w:val="009D5084"/>
    <w:rsid w:val="009D50B9"/>
    <w:rsid w:val="009D5807"/>
    <w:rsid w:val="009D5A7A"/>
    <w:rsid w:val="009D5A99"/>
    <w:rsid w:val="009D6A74"/>
    <w:rsid w:val="009D74BA"/>
    <w:rsid w:val="009D75CE"/>
    <w:rsid w:val="009D7617"/>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E51"/>
    <w:rsid w:val="009E5A07"/>
    <w:rsid w:val="009E6AB4"/>
    <w:rsid w:val="009E6DBA"/>
    <w:rsid w:val="009E6EEC"/>
    <w:rsid w:val="009E72F5"/>
    <w:rsid w:val="009E7350"/>
    <w:rsid w:val="009E7B40"/>
    <w:rsid w:val="009F005D"/>
    <w:rsid w:val="009F0893"/>
    <w:rsid w:val="009F0C6B"/>
    <w:rsid w:val="009F0F02"/>
    <w:rsid w:val="009F11F4"/>
    <w:rsid w:val="009F1245"/>
    <w:rsid w:val="009F1533"/>
    <w:rsid w:val="009F15AF"/>
    <w:rsid w:val="009F1FA6"/>
    <w:rsid w:val="009F1FE1"/>
    <w:rsid w:val="009F20F2"/>
    <w:rsid w:val="009F2353"/>
    <w:rsid w:val="009F250A"/>
    <w:rsid w:val="009F2637"/>
    <w:rsid w:val="009F2904"/>
    <w:rsid w:val="009F2CE5"/>
    <w:rsid w:val="009F2FBB"/>
    <w:rsid w:val="009F2FEF"/>
    <w:rsid w:val="009F3CE9"/>
    <w:rsid w:val="009F3D60"/>
    <w:rsid w:val="009F43F3"/>
    <w:rsid w:val="009F441F"/>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3A4E"/>
    <w:rsid w:val="00A04352"/>
    <w:rsid w:val="00A04F40"/>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2E28"/>
    <w:rsid w:val="00A1371E"/>
    <w:rsid w:val="00A13C71"/>
    <w:rsid w:val="00A13EB3"/>
    <w:rsid w:val="00A13EC0"/>
    <w:rsid w:val="00A142FF"/>
    <w:rsid w:val="00A143EB"/>
    <w:rsid w:val="00A146FD"/>
    <w:rsid w:val="00A14866"/>
    <w:rsid w:val="00A149BD"/>
    <w:rsid w:val="00A15537"/>
    <w:rsid w:val="00A15690"/>
    <w:rsid w:val="00A16CDA"/>
    <w:rsid w:val="00A1798C"/>
    <w:rsid w:val="00A17C09"/>
    <w:rsid w:val="00A17E48"/>
    <w:rsid w:val="00A2023F"/>
    <w:rsid w:val="00A20562"/>
    <w:rsid w:val="00A20928"/>
    <w:rsid w:val="00A20E73"/>
    <w:rsid w:val="00A21129"/>
    <w:rsid w:val="00A219AF"/>
    <w:rsid w:val="00A21BF3"/>
    <w:rsid w:val="00A21CD9"/>
    <w:rsid w:val="00A22187"/>
    <w:rsid w:val="00A230A0"/>
    <w:rsid w:val="00A23AE2"/>
    <w:rsid w:val="00A23E41"/>
    <w:rsid w:val="00A24B97"/>
    <w:rsid w:val="00A24C61"/>
    <w:rsid w:val="00A25388"/>
    <w:rsid w:val="00A25CFE"/>
    <w:rsid w:val="00A2618A"/>
    <w:rsid w:val="00A263AA"/>
    <w:rsid w:val="00A26539"/>
    <w:rsid w:val="00A26850"/>
    <w:rsid w:val="00A2690B"/>
    <w:rsid w:val="00A26B8A"/>
    <w:rsid w:val="00A26F78"/>
    <w:rsid w:val="00A27013"/>
    <w:rsid w:val="00A27A7C"/>
    <w:rsid w:val="00A27B14"/>
    <w:rsid w:val="00A304BE"/>
    <w:rsid w:val="00A30B87"/>
    <w:rsid w:val="00A30DDF"/>
    <w:rsid w:val="00A30E0B"/>
    <w:rsid w:val="00A312B8"/>
    <w:rsid w:val="00A3187D"/>
    <w:rsid w:val="00A3356A"/>
    <w:rsid w:val="00A335FE"/>
    <w:rsid w:val="00A33759"/>
    <w:rsid w:val="00A339EA"/>
    <w:rsid w:val="00A33B0C"/>
    <w:rsid w:val="00A33D37"/>
    <w:rsid w:val="00A33DC6"/>
    <w:rsid w:val="00A3404B"/>
    <w:rsid w:val="00A3558A"/>
    <w:rsid w:val="00A35F46"/>
    <w:rsid w:val="00A3620C"/>
    <w:rsid w:val="00A36549"/>
    <w:rsid w:val="00A3696E"/>
    <w:rsid w:val="00A369F1"/>
    <w:rsid w:val="00A36BC3"/>
    <w:rsid w:val="00A374BE"/>
    <w:rsid w:val="00A37FBF"/>
    <w:rsid w:val="00A40413"/>
    <w:rsid w:val="00A40AA4"/>
    <w:rsid w:val="00A40C33"/>
    <w:rsid w:val="00A41130"/>
    <w:rsid w:val="00A4120D"/>
    <w:rsid w:val="00A414BE"/>
    <w:rsid w:val="00A41BE6"/>
    <w:rsid w:val="00A42181"/>
    <w:rsid w:val="00A427D2"/>
    <w:rsid w:val="00A42F21"/>
    <w:rsid w:val="00A43553"/>
    <w:rsid w:val="00A43954"/>
    <w:rsid w:val="00A43A70"/>
    <w:rsid w:val="00A43C14"/>
    <w:rsid w:val="00A444ED"/>
    <w:rsid w:val="00A4574E"/>
    <w:rsid w:val="00A45893"/>
    <w:rsid w:val="00A45B52"/>
    <w:rsid w:val="00A4662A"/>
    <w:rsid w:val="00A4719E"/>
    <w:rsid w:val="00A50002"/>
    <w:rsid w:val="00A502E0"/>
    <w:rsid w:val="00A512AF"/>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532"/>
    <w:rsid w:val="00A60511"/>
    <w:rsid w:val="00A60874"/>
    <w:rsid w:val="00A608D3"/>
    <w:rsid w:val="00A60958"/>
    <w:rsid w:val="00A60DF2"/>
    <w:rsid w:val="00A610B6"/>
    <w:rsid w:val="00A61D45"/>
    <w:rsid w:val="00A6218D"/>
    <w:rsid w:val="00A62706"/>
    <w:rsid w:val="00A6320B"/>
    <w:rsid w:val="00A636A8"/>
    <w:rsid w:val="00A63862"/>
    <w:rsid w:val="00A63CED"/>
    <w:rsid w:val="00A63FB8"/>
    <w:rsid w:val="00A643E3"/>
    <w:rsid w:val="00A64775"/>
    <w:rsid w:val="00A6542E"/>
    <w:rsid w:val="00A65C89"/>
    <w:rsid w:val="00A66170"/>
    <w:rsid w:val="00A666CD"/>
    <w:rsid w:val="00A66D0D"/>
    <w:rsid w:val="00A67113"/>
    <w:rsid w:val="00A672A8"/>
    <w:rsid w:val="00A67432"/>
    <w:rsid w:val="00A67C9B"/>
    <w:rsid w:val="00A67EF4"/>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710"/>
    <w:rsid w:val="00A74A5E"/>
    <w:rsid w:val="00A750AD"/>
    <w:rsid w:val="00A7524B"/>
    <w:rsid w:val="00A756A0"/>
    <w:rsid w:val="00A75FA8"/>
    <w:rsid w:val="00A76071"/>
    <w:rsid w:val="00A760BC"/>
    <w:rsid w:val="00A7673F"/>
    <w:rsid w:val="00A77894"/>
    <w:rsid w:val="00A801B3"/>
    <w:rsid w:val="00A80771"/>
    <w:rsid w:val="00A8144C"/>
    <w:rsid w:val="00A81AA2"/>
    <w:rsid w:val="00A81BEC"/>
    <w:rsid w:val="00A81DD2"/>
    <w:rsid w:val="00A81FEC"/>
    <w:rsid w:val="00A8233E"/>
    <w:rsid w:val="00A82404"/>
    <w:rsid w:val="00A82874"/>
    <w:rsid w:val="00A836ED"/>
    <w:rsid w:val="00A83A22"/>
    <w:rsid w:val="00A83CD2"/>
    <w:rsid w:val="00A843F2"/>
    <w:rsid w:val="00A84737"/>
    <w:rsid w:val="00A848BC"/>
    <w:rsid w:val="00A84D38"/>
    <w:rsid w:val="00A84DE7"/>
    <w:rsid w:val="00A8525E"/>
    <w:rsid w:val="00A85885"/>
    <w:rsid w:val="00A85B20"/>
    <w:rsid w:val="00A85C86"/>
    <w:rsid w:val="00A86665"/>
    <w:rsid w:val="00A868F4"/>
    <w:rsid w:val="00A86C81"/>
    <w:rsid w:val="00A86E1E"/>
    <w:rsid w:val="00A87365"/>
    <w:rsid w:val="00A9020C"/>
    <w:rsid w:val="00A90AEF"/>
    <w:rsid w:val="00A90B1D"/>
    <w:rsid w:val="00A90C5C"/>
    <w:rsid w:val="00A9128A"/>
    <w:rsid w:val="00A91409"/>
    <w:rsid w:val="00A9150E"/>
    <w:rsid w:val="00A918F2"/>
    <w:rsid w:val="00A922F3"/>
    <w:rsid w:val="00A92F05"/>
    <w:rsid w:val="00A9323A"/>
    <w:rsid w:val="00A93533"/>
    <w:rsid w:val="00A935D6"/>
    <w:rsid w:val="00A93C85"/>
    <w:rsid w:val="00A9531D"/>
    <w:rsid w:val="00A969A5"/>
    <w:rsid w:val="00A9708B"/>
    <w:rsid w:val="00A97113"/>
    <w:rsid w:val="00A971A9"/>
    <w:rsid w:val="00A9725B"/>
    <w:rsid w:val="00A975B9"/>
    <w:rsid w:val="00A97D2F"/>
    <w:rsid w:val="00AA04CF"/>
    <w:rsid w:val="00AA06A8"/>
    <w:rsid w:val="00AA10B0"/>
    <w:rsid w:val="00AA14C0"/>
    <w:rsid w:val="00AA19A6"/>
    <w:rsid w:val="00AA1CA1"/>
    <w:rsid w:val="00AA1D90"/>
    <w:rsid w:val="00AA1F09"/>
    <w:rsid w:val="00AA237E"/>
    <w:rsid w:val="00AA251D"/>
    <w:rsid w:val="00AA2637"/>
    <w:rsid w:val="00AA3358"/>
    <w:rsid w:val="00AA362D"/>
    <w:rsid w:val="00AA38A6"/>
    <w:rsid w:val="00AA4636"/>
    <w:rsid w:val="00AA46AA"/>
    <w:rsid w:val="00AA48DF"/>
    <w:rsid w:val="00AA4924"/>
    <w:rsid w:val="00AA5524"/>
    <w:rsid w:val="00AA66F4"/>
    <w:rsid w:val="00AA692C"/>
    <w:rsid w:val="00AA6D67"/>
    <w:rsid w:val="00AA6E8D"/>
    <w:rsid w:val="00AA722A"/>
    <w:rsid w:val="00AA7301"/>
    <w:rsid w:val="00AA7CEE"/>
    <w:rsid w:val="00AA7F20"/>
    <w:rsid w:val="00AB0678"/>
    <w:rsid w:val="00AB08EB"/>
    <w:rsid w:val="00AB0969"/>
    <w:rsid w:val="00AB0AF2"/>
    <w:rsid w:val="00AB0E48"/>
    <w:rsid w:val="00AB0FDD"/>
    <w:rsid w:val="00AB1285"/>
    <w:rsid w:val="00AB1500"/>
    <w:rsid w:val="00AB15D5"/>
    <w:rsid w:val="00AB1AA9"/>
    <w:rsid w:val="00AB1B31"/>
    <w:rsid w:val="00AB1DFE"/>
    <w:rsid w:val="00AB1F95"/>
    <w:rsid w:val="00AB2374"/>
    <w:rsid w:val="00AB2C14"/>
    <w:rsid w:val="00AB3093"/>
    <w:rsid w:val="00AB35EF"/>
    <w:rsid w:val="00AB39F0"/>
    <w:rsid w:val="00AB3A9D"/>
    <w:rsid w:val="00AB3F7F"/>
    <w:rsid w:val="00AB4362"/>
    <w:rsid w:val="00AB43C8"/>
    <w:rsid w:val="00AB4920"/>
    <w:rsid w:val="00AB49CD"/>
    <w:rsid w:val="00AB554F"/>
    <w:rsid w:val="00AB5B39"/>
    <w:rsid w:val="00AB60A4"/>
    <w:rsid w:val="00AB641F"/>
    <w:rsid w:val="00AB704F"/>
    <w:rsid w:val="00AB7506"/>
    <w:rsid w:val="00AC0BAA"/>
    <w:rsid w:val="00AC0CEF"/>
    <w:rsid w:val="00AC154C"/>
    <w:rsid w:val="00AC19C7"/>
    <w:rsid w:val="00AC1CD2"/>
    <w:rsid w:val="00AC1EC7"/>
    <w:rsid w:val="00AC1F0F"/>
    <w:rsid w:val="00AC251F"/>
    <w:rsid w:val="00AC2592"/>
    <w:rsid w:val="00AC2A1E"/>
    <w:rsid w:val="00AC3689"/>
    <w:rsid w:val="00AC3791"/>
    <w:rsid w:val="00AC3864"/>
    <w:rsid w:val="00AC3BD9"/>
    <w:rsid w:val="00AC3EAE"/>
    <w:rsid w:val="00AC44D4"/>
    <w:rsid w:val="00AC4A92"/>
    <w:rsid w:val="00AC4CC6"/>
    <w:rsid w:val="00AC56A0"/>
    <w:rsid w:val="00AC5E45"/>
    <w:rsid w:val="00AC64E1"/>
    <w:rsid w:val="00AC6788"/>
    <w:rsid w:val="00AC7916"/>
    <w:rsid w:val="00AC79E1"/>
    <w:rsid w:val="00AC7DBB"/>
    <w:rsid w:val="00AD023D"/>
    <w:rsid w:val="00AD02C2"/>
    <w:rsid w:val="00AD0DA4"/>
    <w:rsid w:val="00AD0E7B"/>
    <w:rsid w:val="00AD2468"/>
    <w:rsid w:val="00AD2522"/>
    <w:rsid w:val="00AD290B"/>
    <w:rsid w:val="00AD2F79"/>
    <w:rsid w:val="00AD2FBD"/>
    <w:rsid w:val="00AD40AC"/>
    <w:rsid w:val="00AD4541"/>
    <w:rsid w:val="00AD4A7C"/>
    <w:rsid w:val="00AD512A"/>
    <w:rsid w:val="00AD5638"/>
    <w:rsid w:val="00AD5917"/>
    <w:rsid w:val="00AD5A5E"/>
    <w:rsid w:val="00AD640B"/>
    <w:rsid w:val="00AD64B8"/>
    <w:rsid w:val="00AD6825"/>
    <w:rsid w:val="00AD6EBF"/>
    <w:rsid w:val="00AD787F"/>
    <w:rsid w:val="00AD798A"/>
    <w:rsid w:val="00AD7BDF"/>
    <w:rsid w:val="00AD7C64"/>
    <w:rsid w:val="00AE0284"/>
    <w:rsid w:val="00AE0653"/>
    <w:rsid w:val="00AE0845"/>
    <w:rsid w:val="00AE09A5"/>
    <w:rsid w:val="00AE1226"/>
    <w:rsid w:val="00AE131B"/>
    <w:rsid w:val="00AE1831"/>
    <w:rsid w:val="00AE27E5"/>
    <w:rsid w:val="00AE2856"/>
    <w:rsid w:val="00AE2FDE"/>
    <w:rsid w:val="00AE31AE"/>
    <w:rsid w:val="00AE32B5"/>
    <w:rsid w:val="00AE3BD8"/>
    <w:rsid w:val="00AE3FF1"/>
    <w:rsid w:val="00AE4070"/>
    <w:rsid w:val="00AE41D3"/>
    <w:rsid w:val="00AE4370"/>
    <w:rsid w:val="00AE4790"/>
    <w:rsid w:val="00AE53DA"/>
    <w:rsid w:val="00AE58FE"/>
    <w:rsid w:val="00AE6179"/>
    <w:rsid w:val="00AE61E1"/>
    <w:rsid w:val="00AE6849"/>
    <w:rsid w:val="00AE7345"/>
    <w:rsid w:val="00AE7613"/>
    <w:rsid w:val="00AE76F9"/>
    <w:rsid w:val="00AE7E73"/>
    <w:rsid w:val="00AE7FC5"/>
    <w:rsid w:val="00AF00CE"/>
    <w:rsid w:val="00AF05CF"/>
    <w:rsid w:val="00AF0985"/>
    <w:rsid w:val="00AF0CD9"/>
    <w:rsid w:val="00AF0DDE"/>
    <w:rsid w:val="00AF0E74"/>
    <w:rsid w:val="00AF1483"/>
    <w:rsid w:val="00AF1B78"/>
    <w:rsid w:val="00AF1F4D"/>
    <w:rsid w:val="00AF2480"/>
    <w:rsid w:val="00AF24A0"/>
    <w:rsid w:val="00AF2534"/>
    <w:rsid w:val="00AF295D"/>
    <w:rsid w:val="00AF3423"/>
    <w:rsid w:val="00AF43D0"/>
    <w:rsid w:val="00AF4734"/>
    <w:rsid w:val="00AF4DB6"/>
    <w:rsid w:val="00AF52A5"/>
    <w:rsid w:val="00AF590E"/>
    <w:rsid w:val="00AF5AB7"/>
    <w:rsid w:val="00AF64C3"/>
    <w:rsid w:val="00AF6505"/>
    <w:rsid w:val="00AF7BAD"/>
    <w:rsid w:val="00AF7CCC"/>
    <w:rsid w:val="00AF7E98"/>
    <w:rsid w:val="00B00065"/>
    <w:rsid w:val="00B00093"/>
    <w:rsid w:val="00B00A17"/>
    <w:rsid w:val="00B00EF7"/>
    <w:rsid w:val="00B01411"/>
    <w:rsid w:val="00B0177B"/>
    <w:rsid w:val="00B02128"/>
    <w:rsid w:val="00B0265D"/>
    <w:rsid w:val="00B03576"/>
    <w:rsid w:val="00B03610"/>
    <w:rsid w:val="00B0399C"/>
    <w:rsid w:val="00B03BFE"/>
    <w:rsid w:val="00B04C52"/>
    <w:rsid w:val="00B04D76"/>
    <w:rsid w:val="00B0502D"/>
    <w:rsid w:val="00B05E0E"/>
    <w:rsid w:val="00B05EE3"/>
    <w:rsid w:val="00B061B6"/>
    <w:rsid w:val="00B06273"/>
    <w:rsid w:val="00B063A5"/>
    <w:rsid w:val="00B06B88"/>
    <w:rsid w:val="00B07316"/>
    <w:rsid w:val="00B07D84"/>
    <w:rsid w:val="00B101CF"/>
    <w:rsid w:val="00B108DA"/>
    <w:rsid w:val="00B10B95"/>
    <w:rsid w:val="00B113E9"/>
    <w:rsid w:val="00B120EA"/>
    <w:rsid w:val="00B12100"/>
    <w:rsid w:val="00B12C22"/>
    <w:rsid w:val="00B12C41"/>
    <w:rsid w:val="00B1356C"/>
    <w:rsid w:val="00B1384E"/>
    <w:rsid w:val="00B13B4E"/>
    <w:rsid w:val="00B13D7E"/>
    <w:rsid w:val="00B14727"/>
    <w:rsid w:val="00B14DE9"/>
    <w:rsid w:val="00B152BB"/>
    <w:rsid w:val="00B1542D"/>
    <w:rsid w:val="00B15498"/>
    <w:rsid w:val="00B1583C"/>
    <w:rsid w:val="00B15990"/>
    <w:rsid w:val="00B16864"/>
    <w:rsid w:val="00B17833"/>
    <w:rsid w:val="00B17EE3"/>
    <w:rsid w:val="00B20E87"/>
    <w:rsid w:val="00B2114C"/>
    <w:rsid w:val="00B21594"/>
    <w:rsid w:val="00B2211D"/>
    <w:rsid w:val="00B22188"/>
    <w:rsid w:val="00B23148"/>
    <w:rsid w:val="00B232AE"/>
    <w:rsid w:val="00B23356"/>
    <w:rsid w:val="00B2360A"/>
    <w:rsid w:val="00B237FF"/>
    <w:rsid w:val="00B23C00"/>
    <w:rsid w:val="00B2475B"/>
    <w:rsid w:val="00B25E84"/>
    <w:rsid w:val="00B261DC"/>
    <w:rsid w:val="00B26A52"/>
    <w:rsid w:val="00B26F20"/>
    <w:rsid w:val="00B26F22"/>
    <w:rsid w:val="00B2708F"/>
    <w:rsid w:val="00B27AF2"/>
    <w:rsid w:val="00B30A7E"/>
    <w:rsid w:val="00B30C30"/>
    <w:rsid w:val="00B30F8F"/>
    <w:rsid w:val="00B30FB3"/>
    <w:rsid w:val="00B310BD"/>
    <w:rsid w:val="00B311C7"/>
    <w:rsid w:val="00B3174B"/>
    <w:rsid w:val="00B31B08"/>
    <w:rsid w:val="00B3256A"/>
    <w:rsid w:val="00B32BB5"/>
    <w:rsid w:val="00B32D8B"/>
    <w:rsid w:val="00B32EBF"/>
    <w:rsid w:val="00B33403"/>
    <w:rsid w:val="00B336C8"/>
    <w:rsid w:val="00B33B1F"/>
    <w:rsid w:val="00B34388"/>
    <w:rsid w:val="00B34571"/>
    <w:rsid w:val="00B349AD"/>
    <w:rsid w:val="00B358BE"/>
    <w:rsid w:val="00B36346"/>
    <w:rsid w:val="00B366B4"/>
    <w:rsid w:val="00B36C2F"/>
    <w:rsid w:val="00B37076"/>
    <w:rsid w:val="00B37455"/>
    <w:rsid w:val="00B375D5"/>
    <w:rsid w:val="00B3796B"/>
    <w:rsid w:val="00B37A7A"/>
    <w:rsid w:val="00B37C72"/>
    <w:rsid w:val="00B41277"/>
    <w:rsid w:val="00B4163F"/>
    <w:rsid w:val="00B418A9"/>
    <w:rsid w:val="00B41C9C"/>
    <w:rsid w:val="00B41E29"/>
    <w:rsid w:val="00B41EC0"/>
    <w:rsid w:val="00B4205D"/>
    <w:rsid w:val="00B42427"/>
    <w:rsid w:val="00B4249E"/>
    <w:rsid w:val="00B42A6B"/>
    <w:rsid w:val="00B42F06"/>
    <w:rsid w:val="00B4341D"/>
    <w:rsid w:val="00B4346C"/>
    <w:rsid w:val="00B43872"/>
    <w:rsid w:val="00B43988"/>
    <w:rsid w:val="00B4463D"/>
    <w:rsid w:val="00B449DC"/>
    <w:rsid w:val="00B44F80"/>
    <w:rsid w:val="00B4517C"/>
    <w:rsid w:val="00B453FB"/>
    <w:rsid w:val="00B45E49"/>
    <w:rsid w:val="00B46369"/>
    <w:rsid w:val="00B46B73"/>
    <w:rsid w:val="00B470B1"/>
    <w:rsid w:val="00B47794"/>
    <w:rsid w:val="00B500A0"/>
    <w:rsid w:val="00B502F4"/>
    <w:rsid w:val="00B50731"/>
    <w:rsid w:val="00B50BFF"/>
    <w:rsid w:val="00B51523"/>
    <w:rsid w:val="00B51C43"/>
    <w:rsid w:val="00B51E74"/>
    <w:rsid w:val="00B51FD5"/>
    <w:rsid w:val="00B52683"/>
    <w:rsid w:val="00B52A64"/>
    <w:rsid w:val="00B53161"/>
    <w:rsid w:val="00B53451"/>
    <w:rsid w:val="00B53505"/>
    <w:rsid w:val="00B536F7"/>
    <w:rsid w:val="00B53C8B"/>
    <w:rsid w:val="00B545F3"/>
    <w:rsid w:val="00B54D05"/>
    <w:rsid w:val="00B55239"/>
    <w:rsid w:val="00B554E2"/>
    <w:rsid w:val="00B55D83"/>
    <w:rsid w:val="00B55E59"/>
    <w:rsid w:val="00B56815"/>
    <w:rsid w:val="00B5688C"/>
    <w:rsid w:val="00B56BD5"/>
    <w:rsid w:val="00B5785C"/>
    <w:rsid w:val="00B57987"/>
    <w:rsid w:val="00B600F4"/>
    <w:rsid w:val="00B60107"/>
    <w:rsid w:val="00B606CB"/>
    <w:rsid w:val="00B6122F"/>
    <w:rsid w:val="00B619E5"/>
    <w:rsid w:val="00B61A74"/>
    <w:rsid w:val="00B61CB7"/>
    <w:rsid w:val="00B61E1D"/>
    <w:rsid w:val="00B61F05"/>
    <w:rsid w:val="00B6228A"/>
    <w:rsid w:val="00B6232D"/>
    <w:rsid w:val="00B6233A"/>
    <w:rsid w:val="00B62B4F"/>
    <w:rsid w:val="00B62C49"/>
    <w:rsid w:val="00B62ED4"/>
    <w:rsid w:val="00B632CB"/>
    <w:rsid w:val="00B63341"/>
    <w:rsid w:val="00B6340A"/>
    <w:rsid w:val="00B63649"/>
    <w:rsid w:val="00B636A4"/>
    <w:rsid w:val="00B63940"/>
    <w:rsid w:val="00B63B9E"/>
    <w:rsid w:val="00B64041"/>
    <w:rsid w:val="00B64120"/>
    <w:rsid w:val="00B6429D"/>
    <w:rsid w:val="00B643F2"/>
    <w:rsid w:val="00B6468C"/>
    <w:rsid w:val="00B64691"/>
    <w:rsid w:val="00B64972"/>
    <w:rsid w:val="00B64D25"/>
    <w:rsid w:val="00B64F8E"/>
    <w:rsid w:val="00B6505E"/>
    <w:rsid w:val="00B655CA"/>
    <w:rsid w:val="00B657D3"/>
    <w:rsid w:val="00B65EB6"/>
    <w:rsid w:val="00B65EFF"/>
    <w:rsid w:val="00B66074"/>
    <w:rsid w:val="00B66136"/>
    <w:rsid w:val="00B66326"/>
    <w:rsid w:val="00B66941"/>
    <w:rsid w:val="00B671C6"/>
    <w:rsid w:val="00B671F5"/>
    <w:rsid w:val="00B67542"/>
    <w:rsid w:val="00B67C3E"/>
    <w:rsid w:val="00B707B1"/>
    <w:rsid w:val="00B707F4"/>
    <w:rsid w:val="00B709B9"/>
    <w:rsid w:val="00B70D0D"/>
    <w:rsid w:val="00B71408"/>
    <w:rsid w:val="00B71843"/>
    <w:rsid w:val="00B7186F"/>
    <w:rsid w:val="00B718B9"/>
    <w:rsid w:val="00B71C3C"/>
    <w:rsid w:val="00B72620"/>
    <w:rsid w:val="00B7376A"/>
    <w:rsid w:val="00B73FFD"/>
    <w:rsid w:val="00B7460E"/>
    <w:rsid w:val="00B746D9"/>
    <w:rsid w:val="00B74901"/>
    <w:rsid w:val="00B74E9C"/>
    <w:rsid w:val="00B763B8"/>
    <w:rsid w:val="00B7658E"/>
    <w:rsid w:val="00B7673F"/>
    <w:rsid w:val="00B77A8E"/>
    <w:rsid w:val="00B77EC5"/>
    <w:rsid w:val="00B808AD"/>
    <w:rsid w:val="00B80BE1"/>
    <w:rsid w:val="00B81A35"/>
    <w:rsid w:val="00B81D82"/>
    <w:rsid w:val="00B81FEB"/>
    <w:rsid w:val="00B82845"/>
    <w:rsid w:val="00B82AEA"/>
    <w:rsid w:val="00B82EC9"/>
    <w:rsid w:val="00B8317F"/>
    <w:rsid w:val="00B8338F"/>
    <w:rsid w:val="00B837EF"/>
    <w:rsid w:val="00B83E15"/>
    <w:rsid w:val="00B83F21"/>
    <w:rsid w:val="00B83F87"/>
    <w:rsid w:val="00B8426B"/>
    <w:rsid w:val="00B844FD"/>
    <w:rsid w:val="00B855F2"/>
    <w:rsid w:val="00B85922"/>
    <w:rsid w:val="00B85B31"/>
    <w:rsid w:val="00B85C8B"/>
    <w:rsid w:val="00B8754E"/>
    <w:rsid w:val="00B87799"/>
    <w:rsid w:val="00B87C4B"/>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866"/>
    <w:rsid w:val="00B93C32"/>
    <w:rsid w:val="00B93D2A"/>
    <w:rsid w:val="00B9449C"/>
    <w:rsid w:val="00B9492C"/>
    <w:rsid w:val="00B94C42"/>
    <w:rsid w:val="00B94CC5"/>
    <w:rsid w:val="00B952FF"/>
    <w:rsid w:val="00B95A3D"/>
    <w:rsid w:val="00B95DF4"/>
    <w:rsid w:val="00B95F86"/>
    <w:rsid w:val="00B96259"/>
    <w:rsid w:val="00B9634D"/>
    <w:rsid w:val="00B966A2"/>
    <w:rsid w:val="00B967E6"/>
    <w:rsid w:val="00B96C6A"/>
    <w:rsid w:val="00B9739F"/>
    <w:rsid w:val="00B97E2B"/>
    <w:rsid w:val="00BA0045"/>
    <w:rsid w:val="00BA00A7"/>
    <w:rsid w:val="00BA0910"/>
    <w:rsid w:val="00BA19BF"/>
    <w:rsid w:val="00BA1B6F"/>
    <w:rsid w:val="00BA22CC"/>
    <w:rsid w:val="00BA245B"/>
    <w:rsid w:val="00BA27DD"/>
    <w:rsid w:val="00BA2F64"/>
    <w:rsid w:val="00BA3334"/>
    <w:rsid w:val="00BA3AE0"/>
    <w:rsid w:val="00BA3BC1"/>
    <w:rsid w:val="00BA40D4"/>
    <w:rsid w:val="00BA4B8B"/>
    <w:rsid w:val="00BA5C51"/>
    <w:rsid w:val="00BA634B"/>
    <w:rsid w:val="00BA66A7"/>
    <w:rsid w:val="00BA6AF6"/>
    <w:rsid w:val="00BA725F"/>
    <w:rsid w:val="00BB01ED"/>
    <w:rsid w:val="00BB0297"/>
    <w:rsid w:val="00BB0583"/>
    <w:rsid w:val="00BB0713"/>
    <w:rsid w:val="00BB0EFF"/>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5ADA"/>
    <w:rsid w:val="00BB629E"/>
    <w:rsid w:val="00BB6B0A"/>
    <w:rsid w:val="00BB72E3"/>
    <w:rsid w:val="00BB7311"/>
    <w:rsid w:val="00BB7477"/>
    <w:rsid w:val="00BB7888"/>
    <w:rsid w:val="00BB79AE"/>
    <w:rsid w:val="00BB7CBE"/>
    <w:rsid w:val="00BC0BDA"/>
    <w:rsid w:val="00BC0F0E"/>
    <w:rsid w:val="00BC142F"/>
    <w:rsid w:val="00BC1B6D"/>
    <w:rsid w:val="00BC2049"/>
    <w:rsid w:val="00BC2226"/>
    <w:rsid w:val="00BC22D4"/>
    <w:rsid w:val="00BC230B"/>
    <w:rsid w:val="00BC27C1"/>
    <w:rsid w:val="00BC293B"/>
    <w:rsid w:val="00BC2B3E"/>
    <w:rsid w:val="00BC2C21"/>
    <w:rsid w:val="00BC2E73"/>
    <w:rsid w:val="00BC32C2"/>
    <w:rsid w:val="00BC343A"/>
    <w:rsid w:val="00BC378A"/>
    <w:rsid w:val="00BC39E6"/>
    <w:rsid w:val="00BC4406"/>
    <w:rsid w:val="00BC4657"/>
    <w:rsid w:val="00BC496A"/>
    <w:rsid w:val="00BC58D4"/>
    <w:rsid w:val="00BC5D40"/>
    <w:rsid w:val="00BC6263"/>
    <w:rsid w:val="00BC69D0"/>
    <w:rsid w:val="00BC6AE6"/>
    <w:rsid w:val="00BC6D20"/>
    <w:rsid w:val="00BC6E69"/>
    <w:rsid w:val="00BC7B48"/>
    <w:rsid w:val="00BC7C13"/>
    <w:rsid w:val="00BD08C8"/>
    <w:rsid w:val="00BD0A99"/>
    <w:rsid w:val="00BD0C1B"/>
    <w:rsid w:val="00BD0CC4"/>
    <w:rsid w:val="00BD0CE5"/>
    <w:rsid w:val="00BD2278"/>
    <w:rsid w:val="00BD25B3"/>
    <w:rsid w:val="00BD26F3"/>
    <w:rsid w:val="00BD2963"/>
    <w:rsid w:val="00BD3017"/>
    <w:rsid w:val="00BD3335"/>
    <w:rsid w:val="00BD35E6"/>
    <w:rsid w:val="00BD3EAD"/>
    <w:rsid w:val="00BD3EC2"/>
    <w:rsid w:val="00BD4241"/>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75AD"/>
    <w:rsid w:val="00BD775E"/>
    <w:rsid w:val="00BD7D84"/>
    <w:rsid w:val="00BE0208"/>
    <w:rsid w:val="00BE0EB7"/>
    <w:rsid w:val="00BE0F77"/>
    <w:rsid w:val="00BE119F"/>
    <w:rsid w:val="00BE1453"/>
    <w:rsid w:val="00BE17DD"/>
    <w:rsid w:val="00BE1CA0"/>
    <w:rsid w:val="00BE1DBE"/>
    <w:rsid w:val="00BE2391"/>
    <w:rsid w:val="00BE253A"/>
    <w:rsid w:val="00BE2620"/>
    <w:rsid w:val="00BE2730"/>
    <w:rsid w:val="00BE2ACD"/>
    <w:rsid w:val="00BE2C94"/>
    <w:rsid w:val="00BE35A3"/>
    <w:rsid w:val="00BE3908"/>
    <w:rsid w:val="00BE3F24"/>
    <w:rsid w:val="00BE4F8E"/>
    <w:rsid w:val="00BE5713"/>
    <w:rsid w:val="00BE5FA0"/>
    <w:rsid w:val="00BE67F5"/>
    <w:rsid w:val="00BE6B0D"/>
    <w:rsid w:val="00BE6E71"/>
    <w:rsid w:val="00BE6E89"/>
    <w:rsid w:val="00BE7060"/>
    <w:rsid w:val="00BE710E"/>
    <w:rsid w:val="00BE76CA"/>
    <w:rsid w:val="00BE773B"/>
    <w:rsid w:val="00BE7F7F"/>
    <w:rsid w:val="00BF04B6"/>
    <w:rsid w:val="00BF0706"/>
    <w:rsid w:val="00BF093E"/>
    <w:rsid w:val="00BF09AA"/>
    <w:rsid w:val="00BF0C15"/>
    <w:rsid w:val="00BF16A2"/>
    <w:rsid w:val="00BF19C4"/>
    <w:rsid w:val="00BF1C9F"/>
    <w:rsid w:val="00BF221B"/>
    <w:rsid w:val="00BF25BA"/>
    <w:rsid w:val="00BF27E7"/>
    <w:rsid w:val="00BF29C7"/>
    <w:rsid w:val="00BF2B87"/>
    <w:rsid w:val="00BF2C1D"/>
    <w:rsid w:val="00BF2D7A"/>
    <w:rsid w:val="00BF305B"/>
    <w:rsid w:val="00BF311B"/>
    <w:rsid w:val="00BF3C16"/>
    <w:rsid w:val="00BF4186"/>
    <w:rsid w:val="00BF42B5"/>
    <w:rsid w:val="00BF4414"/>
    <w:rsid w:val="00BF45C6"/>
    <w:rsid w:val="00BF4AB7"/>
    <w:rsid w:val="00BF4C90"/>
    <w:rsid w:val="00BF4DE2"/>
    <w:rsid w:val="00BF5028"/>
    <w:rsid w:val="00BF587B"/>
    <w:rsid w:val="00BF5978"/>
    <w:rsid w:val="00BF5A03"/>
    <w:rsid w:val="00BF5AFC"/>
    <w:rsid w:val="00BF5E53"/>
    <w:rsid w:val="00BF65D6"/>
    <w:rsid w:val="00BF69F8"/>
    <w:rsid w:val="00BF6A29"/>
    <w:rsid w:val="00BF7784"/>
    <w:rsid w:val="00BF7833"/>
    <w:rsid w:val="00BF7E5B"/>
    <w:rsid w:val="00C001C2"/>
    <w:rsid w:val="00C002B8"/>
    <w:rsid w:val="00C005A0"/>
    <w:rsid w:val="00C00D68"/>
    <w:rsid w:val="00C010A6"/>
    <w:rsid w:val="00C02A1C"/>
    <w:rsid w:val="00C02A8A"/>
    <w:rsid w:val="00C02C36"/>
    <w:rsid w:val="00C03237"/>
    <w:rsid w:val="00C033C6"/>
    <w:rsid w:val="00C034D1"/>
    <w:rsid w:val="00C034FE"/>
    <w:rsid w:val="00C04E1C"/>
    <w:rsid w:val="00C05C7D"/>
    <w:rsid w:val="00C0606C"/>
    <w:rsid w:val="00C0641B"/>
    <w:rsid w:val="00C0668F"/>
    <w:rsid w:val="00C06E94"/>
    <w:rsid w:val="00C07570"/>
    <w:rsid w:val="00C07B2B"/>
    <w:rsid w:val="00C07C72"/>
    <w:rsid w:val="00C10087"/>
    <w:rsid w:val="00C103D2"/>
    <w:rsid w:val="00C10643"/>
    <w:rsid w:val="00C10B86"/>
    <w:rsid w:val="00C10BBA"/>
    <w:rsid w:val="00C10D70"/>
    <w:rsid w:val="00C111CD"/>
    <w:rsid w:val="00C113F0"/>
    <w:rsid w:val="00C12206"/>
    <w:rsid w:val="00C1227C"/>
    <w:rsid w:val="00C1237D"/>
    <w:rsid w:val="00C124AF"/>
    <w:rsid w:val="00C12E0F"/>
    <w:rsid w:val="00C130EA"/>
    <w:rsid w:val="00C134A4"/>
    <w:rsid w:val="00C135AF"/>
    <w:rsid w:val="00C137FD"/>
    <w:rsid w:val="00C14340"/>
    <w:rsid w:val="00C144BF"/>
    <w:rsid w:val="00C147A5"/>
    <w:rsid w:val="00C14FA5"/>
    <w:rsid w:val="00C155EE"/>
    <w:rsid w:val="00C1648A"/>
    <w:rsid w:val="00C166C8"/>
    <w:rsid w:val="00C16816"/>
    <w:rsid w:val="00C20403"/>
    <w:rsid w:val="00C20C7A"/>
    <w:rsid w:val="00C21E16"/>
    <w:rsid w:val="00C21F37"/>
    <w:rsid w:val="00C22BA7"/>
    <w:rsid w:val="00C23796"/>
    <w:rsid w:val="00C2412D"/>
    <w:rsid w:val="00C241FA"/>
    <w:rsid w:val="00C2439A"/>
    <w:rsid w:val="00C24614"/>
    <w:rsid w:val="00C24E10"/>
    <w:rsid w:val="00C252E6"/>
    <w:rsid w:val="00C2537D"/>
    <w:rsid w:val="00C2549C"/>
    <w:rsid w:val="00C25C6B"/>
    <w:rsid w:val="00C268D5"/>
    <w:rsid w:val="00C26B71"/>
    <w:rsid w:val="00C26C16"/>
    <w:rsid w:val="00C271AF"/>
    <w:rsid w:val="00C27258"/>
    <w:rsid w:val="00C27383"/>
    <w:rsid w:val="00C27878"/>
    <w:rsid w:val="00C27989"/>
    <w:rsid w:val="00C27C3C"/>
    <w:rsid w:val="00C304AE"/>
    <w:rsid w:val="00C30520"/>
    <w:rsid w:val="00C306FD"/>
    <w:rsid w:val="00C30CBA"/>
    <w:rsid w:val="00C30CC6"/>
    <w:rsid w:val="00C31309"/>
    <w:rsid w:val="00C3155B"/>
    <w:rsid w:val="00C319F8"/>
    <w:rsid w:val="00C32049"/>
    <w:rsid w:val="00C3221A"/>
    <w:rsid w:val="00C32C23"/>
    <w:rsid w:val="00C3321E"/>
    <w:rsid w:val="00C33FF1"/>
    <w:rsid w:val="00C343FD"/>
    <w:rsid w:val="00C346F7"/>
    <w:rsid w:val="00C34AAD"/>
    <w:rsid w:val="00C34E82"/>
    <w:rsid w:val="00C34EF3"/>
    <w:rsid w:val="00C358CD"/>
    <w:rsid w:val="00C359EF"/>
    <w:rsid w:val="00C35D14"/>
    <w:rsid w:val="00C35ECE"/>
    <w:rsid w:val="00C36F7B"/>
    <w:rsid w:val="00C3798A"/>
    <w:rsid w:val="00C37A8C"/>
    <w:rsid w:val="00C4010E"/>
    <w:rsid w:val="00C40270"/>
    <w:rsid w:val="00C40627"/>
    <w:rsid w:val="00C406E1"/>
    <w:rsid w:val="00C41760"/>
    <w:rsid w:val="00C41CE2"/>
    <w:rsid w:val="00C42049"/>
    <w:rsid w:val="00C42AD1"/>
    <w:rsid w:val="00C432BB"/>
    <w:rsid w:val="00C434E9"/>
    <w:rsid w:val="00C43684"/>
    <w:rsid w:val="00C4404F"/>
    <w:rsid w:val="00C442F7"/>
    <w:rsid w:val="00C445BB"/>
    <w:rsid w:val="00C4465B"/>
    <w:rsid w:val="00C44994"/>
    <w:rsid w:val="00C44CE6"/>
    <w:rsid w:val="00C45DD4"/>
    <w:rsid w:val="00C45E00"/>
    <w:rsid w:val="00C46E4B"/>
    <w:rsid w:val="00C4776C"/>
    <w:rsid w:val="00C478C1"/>
    <w:rsid w:val="00C47994"/>
    <w:rsid w:val="00C47CF2"/>
    <w:rsid w:val="00C47DD1"/>
    <w:rsid w:val="00C47E9D"/>
    <w:rsid w:val="00C50097"/>
    <w:rsid w:val="00C507F0"/>
    <w:rsid w:val="00C50EC5"/>
    <w:rsid w:val="00C516FB"/>
    <w:rsid w:val="00C51976"/>
    <w:rsid w:val="00C51C98"/>
    <w:rsid w:val="00C51DD4"/>
    <w:rsid w:val="00C52674"/>
    <w:rsid w:val="00C52EE7"/>
    <w:rsid w:val="00C53495"/>
    <w:rsid w:val="00C5389E"/>
    <w:rsid w:val="00C5398A"/>
    <w:rsid w:val="00C5411B"/>
    <w:rsid w:val="00C54174"/>
    <w:rsid w:val="00C548DF"/>
    <w:rsid w:val="00C54F06"/>
    <w:rsid w:val="00C553D6"/>
    <w:rsid w:val="00C55E53"/>
    <w:rsid w:val="00C55F6A"/>
    <w:rsid w:val="00C56BE7"/>
    <w:rsid w:val="00C57974"/>
    <w:rsid w:val="00C57C6B"/>
    <w:rsid w:val="00C57ECC"/>
    <w:rsid w:val="00C6022B"/>
    <w:rsid w:val="00C60B36"/>
    <w:rsid w:val="00C612AD"/>
    <w:rsid w:val="00C61412"/>
    <w:rsid w:val="00C61A57"/>
    <w:rsid w:val="00C61A7E"/>
    <w:rsid w:val="00C61F49"/>
    <w:rsid w:val="00C6306F"/>
    <w:rsid w:val="00C634CB"/>
    <w:rsid w:val="00C63515"/>
    <w:rsid w:val="00C63E6F"/>
    <w:rsid w:val="00C643F6"/>
    <w:rsid w:val="00C6450F"/>
    <w:rsid w:val="00C646B3"/>
    <w:rsid w:val="00C6472C"/>
    <w:rsid w:val="00C647E2"/>
    <w:rsid w:val="00C64A21"/>
    <w:rsid w:val="00C64BE7"/>
    <w:rsid w:val="00C6559C"/>
    <w:rsid w:val="00C65E5F"/>
    <w:rsid w:val="00C660B6"/>
    <w:rsid w:val="00C6623B"/>
    <w:rsid w:val="00C66D92"/>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AB1"/>
    <w:rsid w:val="00C75DDC"/>
    <w:rsid w:val="00C762F0"/>
    <w:rsid w:val="00C7679C"/>
    <w:rsid w:val="00C76C52"/>
    <w:rsid w:val="00C76DB6"/>
    <w:rsid w:val="00C76E79"/>
    <w:rsid w:val="00C76F16"/>
    <w:rsid w:val="00C7761E"/>
    <w:rsid w:val="00C77777"/>
    <w:rsid w:val="00C77CB4"/>
    <w:rsid w:val="00C77F1E"/>
    <w:rsid w:val="00C805E6"/>
    <w:rsid w:val="00C809C4"/>
    <w:rsid w:val="00C80DB8"/>
    <w:rsid w:val="00C80E26"/>
    <w:rsid w:val="00C8106D"/>
    <w:rsid w:val="00C811D3"/>
    <w:rsid w:val="00C8173A"/>
    <w:rsid w:val="00C81AA9"/>
    <w:rsid w:val="00C82770"/>
    <w:rsid w:val="00C83A15"/>
    <w:rsid w:val="00C83A26"/>
    <w:rsid w:val="00C83BD4"/>
    <w:rsid w:val="00C83EB7"/>
    <w:rsid w:val="00C84994"/>
    <w:rsid w:val="00C84E57"/>
    <w:rsid w:val="00C855B2"/>
    <w:rsid w:val="00C85741"/>
    <w:rsid w:val="00C85A02"/>
    <w:rsid w:val="00C864DA"/>
    <w:rsid w:val="00C86537"/>
    <w:rsid w:val="00C86E12"/>
    <w:rsid w:val="00C86EFF"/>
    <w:rsid w:val="00C90223"/>
    <w:rsid w:val="00C90509"/>
    <w:rsid w:val="00C9066F"/>
    <w:rsid w:val="00C90699"/>
    <w:rsid w:val="00C90D69"/>
    <w:rsid w:val="00C90DFA"/>
    <w:rsid w:val="00C9166E"/>
    <w:rsid w:val="00C9193C"/>
    <w:rsid w:val="00C91CBA"/>
    <w:rsid w:val="00C92F33"/>
    <w:rsid w:val="00C933EC"/>
    <w:rsid w:val="00C93781"/>
    <w:rsid w:val="00C93DA0"/>
    <w:rsid w:val="00C93DCC"/>
    <w:rsid w:val="00C9517D"/>
    <w:rsid w:val="00C953B0"/>
    <w:rsid w:val="00C958D9"/>
    <w:rsid w:val="00C97059"/>
    <w:rsid w:val="00C97C9F"/>
    <w:rsid w:val="00CA0D7D"/>
    <w:rsid w:val="00CA1145"/>
    <w:rsid w:val="00CA1736"/>
    <w:rsid w:val="00CA193E"/>
    <w:rsid w:val="00CA1B93"/>
    <w:rsid w:val="00CA2544"/>
    <w:rsid w:val="00CA2568"/>
    <w:rsid w:val="00CA2C5E"/>
    <w:rsid w:val="00CA30D5"/>
    <w:rsid w:val="00CA374D"/>
    <w:rsid w:val="00CA3827"/>
    <w:rsid w:val="00CA523E"/>
    <w:rsid w:val="00CA5A70"/>
    <w:rsid w:val="00CA60D8"/>
    <w:rsid w:val="00CA6125"/>
    <w:rsid w:val="00CA686E"/>
    <w:rsid w:val="00CA6D14"/>
    <w:rsid w:val="00CA7152"/>
    <w:rsid w:val="00CA7872"/>
    <w:rsid w:val="00CA797D"/>
    <w:rsid w:val="00CA7C15"/>
    <w:rsid w:val="00CB04D5"/>
    <w:rsid w:val="00CB0920"/>
    <w:rsid w:val="00CB0A7D"/>
    <w:rsid w:val="00CB0C3B"/>
    <w:rsid w:val="00CB142B"/>
    <w:rsid w:val="00CB1528"/>
    <w:rsid w:val="00CB1DD3"/>
    <w:rsid w:val="00CB2E7C"/>
    <w:rsid w:val="00CB374E"/>
    <w:rsid w:val="00CB3BD8"/>
    <w:rsid w:val="00CB41C6"/>
    <w:rsid w:val="00CB4519"/>
    <w:rsid w:val="00CB4740"/>
    <w:rsid w:val="00CB4B07"/>
    <w:rsid w:val="00CB52A0"/>
    <w:rsid w:val="00CB631C"/>
    <w:rsid w:val="00CB643D"/>
    <w:rsid w:val="00CB696B"/>
    <w:rsid w:val="00CB75A7"/>
    <w:rsid w:val="00CB78FC"/>
    <w:rsid w:val="00CB7FA4"/>
    <w:rsid w:val="00CC0787"/>
    <w:rsid w:val="00CC07DC"/>
    <w:rsid w:val="00CC0B91"/>
    <w:rsid w:val="00CC12FB"/>
    <w:rsid w:val="00CC1837"/>
    <w:rsid w:val="00CC19C0"/>
    <w:rsid w:val="00CC1B60"/>
    <w:rsid w:val="00CC208C"/>
    <w:rsid w:val="00CC2250"/>
    <w:rsid w:val="00CC22FA"/>
    <w:rsid w:val="00CC2557"/>
    <w:rsid w:val="00CC2DA2"/>
    <w:rsid w:val="00CC30E7"/>
    <w:rsid w:val="00CC35AD"/>
    <w:rsid w:val="00CC4582"/>
    <w:rsid w:val="00CC49C5"/>
    <w:rsid w:val="00CC516C"/>
    <w:rsid w:val="00CC54A8"/>
    <w:rsid w:val="00CC5B62"/>
    <w:rsid w:val="00CC5E41"/>
    <w:rsid w:val="00CC5ECD"/>
    <w:rsid w:val="00CC69CB"/>
    <w:rsid w:val="00CC6A90"/>
    <w:rsid w:val="00CC6B2B"/>
    <w:rsid w:val="00CC7C5E"/>
    <w:rsid w:val="00CD02CE"/>
    <w:rsid w:val="00CD07EC"/>
    <w:rsid w:val="00CD09F1"/>
    <w:rsid w:val="00CD13AC"/>
    <w:rsid w:val="00CD13C4"/>
    <w:rsid w:val="00CD1782"/>
    <w:rsid w:val="00CD1B98"/>
    <w:rsid w:val="00CD2D3C"/>
    <w:rsid w:val="00CD33FE"/>
    <w:rsid w:val="00CD3AD1"/>
    <w:rsid w:val="00CD3D53"/>
    <w:rsid w:val="00CD4678"/>
    <w:rsid w:val="00CD4DD2"/>
    <w:rsid w:val="00CD52C0"/>
    <w:rsid w:val="00CD545A"/>
    <w:rsid w:val="00CD5CCD"/>
    <w:rsid w:val="00CD67BA"/>
    <w:rsid w:val="00CD692A"/>
    <w:rsid w:val="00CD6EED"/>
    <w:rsid w:val="00CD758D"/>
    <w:rsid w:val="00CE0F90"/>
    <w:rsid w:val="00CE1C9F"/>
    <w:rsid w:val="00CE2B03"/>
    <w:rsid w:val="00CE32E5"/>
    <w:rsid w:val="00CE39D1"/>
    <w:rsid w:val="00CE3D2B"/>
    <w:rsid w:val="00CE3FAC"/>
    <w:rsid w:val="00CE414D"/>
    <w:rsid w:val="00CE4389"/>
    <w:rsid w:val="00CE4633"/>
    <w:rsid w:val="00CE4722"/>
    <w:rsid w:val="00CE5045"/>
    <w:rsid w:val="00CE510A"/>
    <w:rsid w:val="00CE58F9"/>
    <w:rsid w:val="00CE5E61"/>
    <w:rsid w:val="00CE61C2"/>
    <w:rsid w:val="00CE699C"/>
    <w:rsid w:val="00CE76DE"/>
    <w:rsid w:val="00CF018C"/>
    <w:rsid w:val="00CF0805"/>
    <w:rsid w:val="00CF08AC"/>
    <w:rsid w:val="00CF0A70"/>
    <w:rsid w:val="00CF0CB7"/>
    <w:rsid w:val="00CF16C5"/>
    <w:rsid w:val="00CF1D0E"/>
    <w:rsid w:val="00CF2011"/>
    <w:rsid w:val="00CF22F8"/>
    <w:rsid w:val="00CF271A"/>
    <w:rsid w:val="00CF280C"/>
    <w:rsid w:val="00CF2CB7"/>
    <w:rsid w:val="00CF2F68"/>
    <w:rsid w:val="00CF3070"/>
    <w:rsid w:val="00CF3139"/>
    <w:rsid w:val="00CF313C"/>
    <w:rsid w:val="00CF328B"/>
    <w:rsid w:val="00CF35A2"/>
    <w:rsid w:val="00CF3E98"/>
    <w:rsid w:val="00CF3EE8"/>
    <w:rsid w:val="00CF40C4"/>
    <w:rsid w:val="00CF46FA"/>
    <w:rsid w:val="00CF47F4"/>
    <w:rsid w:val="00CF4804"/>
    <w:rsid w:val="00CF4AE8"/>
    <w:rsid w:val="00CF556F"/>
    <w:rsid w:val="00CF5B3F"/>
    <w:rsid w:val="00CF60B7"/>
    <w:rsid w:val="00CF624F"/>
    <w:rsid w:val="00CF67B6"/>
    <w:rsid w:val="00CF6AA5"/>
    <w:rsid w:val="00CF71D1"/>
    <w:rsid w:val="00CF76C8"/>
    <w:rsid w:val="00CF7AE3"/>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D6B"/>
    <w:rsid w:val="00D06EAF"/>
    <w:rsid w:val="00D06F8D"/>
    <w:rsid w:val="00D077DC"/>
    <w:rsid w:val="00D07CFC"/>
    <w:rsid w:val="00D10006"/>
    <w:rsid w:val="00D104EE"/>
    <w:rsid w:val="00D10E0B"/>
    <w:rsid w:val="00D111FC"/>
    <w:rsid w:val="00D11A78"/>
    <w:rsid w:val="00D11E9C"/>
    <w:rsid w:val="00D12069"/>
    <w:rsid w:val="00D1211B"/>
    <w:rsid w:val="00D1286E"/>
    <w:rsid w:val="00D12DDD"/>
    <w:rsid w:val="00D131C3"/>
    <w:rsid w:val="00D13403"/>
    <w:rsid w:val="00D13A06"/>
    <w:rsid w:val="00D13B6D"/>
    <w:rsid w:val="00D13E4F"/>
    <w:rsid w:val="00D146FD"/>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975"/>
    <w:rsid w:val="00D20D66"/>
    <w:rsid w:val="00D20FC8"/>
    <w:rsid w:val="00D2187B"/>
    <w:rsid w:val="00D218B0"/>
    <w:rsid w:val="00D223F4"/>
    <w:rsid w:val="00D2372D"/>
    <w:rsid w:val="00D23A3F"/>
    <w:rsid w:val="00D23BA2"/>
    <w:rsid w:val="00D23D84"/>
    <w:rsid w:val="00D24EBD"/>
    <w:rsid w:val="00D24F8D"/>
    <w:rsid w:val="00D24FFC"/>
    <w:rsid w:val="00D25399"/>
    <w:rsid w:val="00D2574E"/>
    <w:rsid w:val="00D258F4"/>
    <w:rsid w:val="00D259C4"/>
    <w:rsid w:val="00D25A5B"/>
    <w:rsid w:val="00D25B5B"/>
    <w:rsid w:val="00D267A3"/>
    <w:rsid w:val="00D26ED3"/>
    <w:rsid w:val="00D26F60"/>
    <w:rsid w:val="00D2762B"/>
    <w:rsid w:val="00D30634"/>
    <w:rsid w:val="00D3093B"/>
    <w:rsid w:val="00D3094C"/>
    <w:rsid w:val="00D30BEC"/>
    <w:rsid w:val="00D3158A"/>
    <w:rsid w:val="00D3180B"/>
    <w:rsid w:val="00D31B56"/>
    <w:rsid w:val="00D31C75"/>
    <w:rsid w:val="00D31F9F"/>
    <w:rsid w:val="00D32DBE"/>
    <w:rsid w:val="00D32E46"/>
    <w:rsid w:val="00D32F18"/>
    <w:rsid w:val="00D32F8A"/>
    <w:rsid w:val="00D334A2"/>
    <w:rsid w:val="00D33611"/>
    <w:rsid w:val="00D33839"/>
    <w:rsid w:val="00D338C4"/>
    <w:rsid w:val="00D34B47"/>
    <w:rsid w:val="00D350BB"/>
    <w:rsid w:val="00D35237"/>
    <w:rsid w:val="00D35301"/>
    <w:rsid w:val="00D35ADB"/>
    <w:rsid w:val="00D35FD3"/>
    <w:rsid w:val="00D36F1E"/>
    <w:rsid w:val="00D3709A"/>
    <w:rsid w:val="00D3725F"/>
    <w:rsid w:val="00D3770B"/>
    <w:rsid w:val="00D37A8B"/>
    <w:rsid w:val="00D4001E"/>
    <w:rsid w:val="00D406FB"/>
    <w:rsid w:val="00D409F3"/>
    <w:rsid w:val="00D41535"/>
    <w:rsid w:val="00D41925"/>
    <w:rsid w:val="00D41F5C"/>
    <w:rsid w:val="00D4281D"/>
    <w:rsid w:val="00D42F8D"/>
    <w:rsid w:val="00D43008"/>
    <w:rsid w:val="00D43422"/>
    <w:rsid w:val="00D4393F"/>
    <w:rsid w:val="00D43A47"/>
    <w:rsid w:val="00D43E6A"/>
    <w:rsid w:val="00D445B3"/>
    <w:rsid w:val="00D4478D"/>
    <w:rsid w:val="00D44B58"/>
    <w:rsid w:val="00D45241"/>
    <w:rsid w:val="00D452C2"/>
    <w:rsid w:val="00D458CC"/>
    <w:rsid w:val="00D459AA"/>
    <w:rsid w:val="00D45BA3"/>
    <w:rsid w:val="00D45EEA"/>
    <w:rsid w:val="00D46B6F"/>
    <w:rsid w:val="00D4734B"/>
    <w:rsid w:val="00D475DB"/>
    <w:rsid w:val="00D4777A"/>
    <w:rsid w:val="00D50408"/>
    <w:rsid w:val="00D50F24"/>
    <w:rsid w:val="00D51474"/>
    <w:rsid w:val="00D51A52"/>
    <w:rsid w:val="00D52973"/>
    <w:rsid w:val="00D53584"/>
    <w:rsid w:val="00D5416E"/>
    <w:rsid w:val="00D54404"/>
    <w:rsid w:val="00D54547"/>
    <w:rsid w:val="00D54978"/>
    <w:rsid w:val="00D54C71"/>
    <w:rsid w:val="00D54D88"/>
    <w:rsid w:val="00D54FEC"/>
    <w:rsid w:val="00D5533C"/>
    <w:rsid w:val="00D557C0"/>
    <w:rsid w:val="00D558CA"/>
    <w:rsid w:val="00D55EF0"/>
    <w:rsid w:val="00D5629C"/>
    <w:rsid w:val="00D5674F"/>
    <w:rsid w:val="00D57776"/>
    <w:rsid w:val="00D57BB1"/>
    <w:rsid w:val="00D57BB4"/>
    <w:rsid w:val="00D57EEB"/>
    <w:rsid w:val="00D57FA7"/>
    <w:rsid w:val="00D603A9"/>
    <w:rsid w:val="00D6057A"/>
    <w:rsid w:val="00D6073E"/>
    <w:rsid w:val="00D6080F"/>
    <w:rsid w:val="00D60ABC"/>
    <w:rsid w:val="00D60C1B"/>
    <w:rsid w:val="00D60CBD"/>
    <w:rsid w:val="00D610EC"/>
    <w:rsid w:val="00D62301"/>
    <w:rsid w:val="00D6247B"/>
    <w:rsid w:val="00D62593"/>
    <w:rsid w:val="00D62644"/>
    <w:rsid w:val="00D62712"/>
    <w:rsid w:val="00D62F2E"/>
    <w:rsid w:val="00D634C6"/>
    <w:rsid w:val="00D63571"/>
    <w:rsid w:val="00D63B73"/>
    <w:rsid w:val="00D6418C"/>
    <w:rsid w:val="00D64DC7"/>
    <w:rsid w:val="00D65C5B"/>
    <w:rsid w:val="00D65FD9"/>
    <w:rsid w:val="00D66AFA"/>
    <w:rsid w:val="00D66FF7"/>
    <w:rsid w:val="00D6713C"/>
    <w:rsid w:val="00D672A1"/>
    <w:rsid w:val="00D6743D"/>
    <w:rsid w:val="00D6750B"/>
    <w:rsid w:val="00D6774A"/>
    <w:rsid w:val="00D67AA9"/>
    <w:rsid w:val="00D67D43"/>
    <w:rsid w:val="00D67E5A"/>
    <w:rsid w:val="00D70287"/>
    <w:rsid w:val="00D7078D"/>
    <w:rsid w:val="00D7084F"/>
    <w:rsid w:val="00D71181"/>
    <w:rsid w:val="00D719F3"/>
    <w:rsid w:val="00D71DB9"/>
    <w:rsid w:val="00D72657"/>
    <w:rsid w:val="00D72E35"/>
    <w:rsid w:val="00D731B9"/>
    <w:rsid w:val="00D7320A"/>
    <w:rsid w:val="00D7371F"/>
    <w:rsid w:val="00D73D27"/>
    <w:rsid w:val="00D7421A"/>
    <w:rsid w:val="00D7446C"/>
    <w:rsid w:val="00D74766"/>
    <w:rsid w:val="00D75119"/>
    <w:rsid w:val="00D7545D"/>
    <w:rsid w:val="00D754CB"/>
    <w:rsid w:val="00D75583"/>
    <w:rsid w:val="00D7629F"/>
    <w:rsid w:val="00D76E59"/>
    <w:rsid w:val="00D76FA2"/>
    <w:rsid w:val="00D77715"/>
    <w:rsid w:val="00D77975"/>
    <w:rsid w:val="00D80C15"/>
    <w:rsid w:val="00D80C66"/>
    <w:rsid w:val="00D80C8F"/>
    <w:rsid w:val="00D8119D"/>
    <w:rsid w:val="00D812A8"/>
    <w:rsid w:val="00D8157D"/>
    <w:rsid w:val="00D82196"/>
    <w:rsid w:val="00D8269A"/>
    <w:rsid w:val="00D829F9"/>
    <w:rsid w:val="00D82DD5"/>
    <w:rsid w:val="00D832FD"/>
    <w:rsid w:val="00D8350A"/>
    <w:rsid w:val="00D839F0"/>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76C"/>
    <w:rsid w:val="00D91AC2"/>
    <w:rsid w:val="00D91F01"/>
    <w:rsid w:val="00D9206B"/>
    <w:rsid w:val="00D9225F"/>
    <w:rsid w:val="00D92C18"/>
    <w:rsid w:val="00D92FD8"/>
    <w:rsid w:val="00D93157"/>
    <w:rsid w:val="00D9416A"/>
    <w:rsid w:val="00D946ED"/>
    <w:rsid w:val="00D94BDA"/>
    <w:rsid w:val="00D95331"/>
    <w:rsid w:val="00D953F4"/>
    <w:rsid w:val="00D95BA7"/>
    <w:rsid w:val="00D95CDC"/>
    <w:rsid w:val="00D95E44"/>
    <w:rsid w:val="00D96318"/>
    <w:rsid w:val="00D9632E"/>
    <w:rsid w:val="00D96518"/>
    <w:rsid w:val="00D96D50"/>
    <w:rsid w:val="00D97491"/>
    <w:rsid w:val="00D97513"/>
    <w:rsid w:val="00D97801"/>
    <w:rsid w:val="00DA022E"/>
    <w:rsid w:val="00DA027B"/>
    <w:rsid w:val="00DA1285"/>
    <w:rsid w:val="00DA18C1"/>
    <w:rsid w:val="00DA1CBA"/>
    <w:rsid w:val="00DA1E59"/>
    <w:rsid w:val="00DA21FE"/>
    <w:rsid w:val="00DA2EB3"/>
    <w:rsid w:val="00DA3615"/>
    <w:rsid w:val="00DA3835"/>
    <w:rsid w:val="00DA3A97"/>
    <w:rsid w:val="00DA3CE3"/>
    <w:rsid w:val="00DA4190"/>
    <w:rsid w:val="00DA4364"/>
    <w:rsid w:val="00DA4A01"/>
    <w:rsid w:val="00DA4A67"/>
    <w:rsid w:val="00DA53C8"/>
    <w:rsid w:val="00DA54FB"/>
    <w:rsid w:val="00DA558E"/>
    <w:rsid w:val="00DA573D"/>
    <w:rsid w:val="00DA5F32"/>
    <w:rsid w:val="00DA63F2"/>
    <w:rsid w:val="00DA6A22"/>
    <w:rsid w:val="00DA6BEA"/>
    <w:rsid w:val="00DA6DEB"/>
    <w:rsid w:val="00DA70D3"/>
    <w:rsid w:val="00DA7320"/>
    <w:rsid w:val="00DA781C"/>
    <w:rsid w:val="00DB028C"/>
    <w:rsid w:val="00DB02DF"/>
    <w:rsid w:val="00DB0E48"/>
    <w:rsid w:val="00DB12A1"/>
    <w:rsid w:val="00DB141F"/>
    <w:rsid w:val="00DB2574"/>
    <w:rsid w:val="00DB2812"/>
    <w:rsid w:val="00DB2939"/>
    <w:rsid w:val="00DB2963"/>
    <w:rsid w:val="00DB2AC1"/>
    <w:rsid w:val="00DB2C8B"/>
    <w:rsid w:val="00DB35EF"/>
    <w:rsid w:val="00DB375F"/>
    <w:rsid w:val="00DB4162"/>
    <w:rsid w:val="00DB4D1B"/>
    <w:rsid w:val="00DB50D9"/>
    <w:rsid w:val="00DB5E19"/>
    <w:rsid w:val="00DB65C7"/>
    <w:rsid w:val="00DB69C1"/>
    <w:rsid w:val="00DB76DF"/>
    <w:rsid w:val="00DC02CC"/>
    <w:rsid w:val="00DC0909"/>
    <w:rsid w:val="00DC1637"/>
    <w:rsid w:val="00DC1A2F"/>
    <w:rsid w:val="00DC2882"/>
    <w:rsid w:val="00DC2B1A"/>
    <w:rsid w:val="00DC330E"/>
    <w:rsid w:val="00DC44D7"/>
    <w:rsid w:val="00DC49F1"/>
    <w:rsid w:val="00DC4F6A"/>
    <w:rsid w:val="00DC5D39"/>
    <w:rsid w:val="00DC5D8B"/>
    <w:rsid w:val="00DC639E"/>
    <w:rsid w:val="00DC6C2B"/>
    <w:rsid w:val="00DC75A6"/>
    <w:rsid w:val="00DC76E2"/>
    <w:rsid w:val="00DC7D06"/>
    <w:rsid w:val="00DC7EE4"/>
    <w:rsid w:val="00DD009A"/>
    <w:rsid w:val="00DD05DA"/>
    <w:rsid w:val="00DD073F"/>
    <w:rsid w:val="00DD08AF"/>
    <w:rsid w:val="00DD0DB1"/>
    <w:rsid w:val="00DD1D3D"/>
    <w:rsid w:val="00DD25C6"/>
    <w:rsid w:val="00DD2661"/>
    <w:rsid w:val="00DD27FE"/>
    <w:rsid w:val="00DD313D"/>
    <w:rsid w:val="00DD374D"/>
    <w:rsid w:val="00DD3778"/>
    <w:rsid w:val="00DD48F5"/>
    <w:rsid w:val="00DD5067"/>
    <w:rsid w:val="00DD52B2"/>
    <w:rsid w:val="00DD52E5"/>
    <w:rsid w:val="00DD53B9"/>
    <w:rsid w:val="00DD5417"/>
    <w:rsid w:val="00DD5863"/>
    <w:rsid w:val="00DD5F4C"/>
    <w:rsid w:val="00DD663F"/>
    <w:rsid w:val="00DD7716"/>
    <w:rsid w:val="00DD7767"/>
    <w:rsid w:val="00DD7F95"/>
    <w:rsid w:val="00DE05DF"/>
    <w:rsid w:val="00DE0673"/>
    <w:rsid w:val="00DE081B"/>
    <w:rsid w:val="00DE09CB"/>
    <w:rsid w:val="00DE0A9E"/>
    <w:rsid w:val="00DE0B26"/>
    <w:rsid w:val="00DE0E13"/>
    <w:rsid w:val="00DE0F18"/>
    <w:rsid w:val="00DE10D5"/>
    <w:rsid w:val="00DE1701"/>
    <w:rsid w:val="00DE1948"/>
    <w:rsid w:val="00DE1D74"/>
    <w:rsid w:val="00DE2618"/>
    <w:rsid w:val="00DE26B9"/>
    <w:rsid w:val="00DE308B"/>
    <w:rsid w:val="00DE3424"/>
    <w:rsid w:val="00DE3B28"/>
    <w:rsid w:val="00DE3DB8"/>
    <w:rsid w:val="00DE50D7"/>
    <w:rsid w:val="00DE53C1"/>
    <w:rsid w:val="00DE56F5"/>
    <w:rsid w:val="00DE6264"/>
    <w:rsid w:val="00DE6424"/>
    <w:rsid w:val="00DE6493"/>
    <w:rsid w:val="00DE71F4"/>
    <w:rsid w:val="00DE7631"/>
    <w:rsid w:val="00DE7953"/>
    <w:rsid w:val="00DE7B70"/>
    <w:rsid w:val="00DE7E80"/>
    <w:rsid w:val="00DF069E"/>
    <w:rsid w:val="00DF1968"/>
    <w:rsid w:val="00DF2802"/>
    <w:rsid w:val="00DF2881"/>
    <w:rsid w:val="00DF2B94"/>
    <w:rsid w:val="00DF2D25"/>
    <w:rsid w:val="00DF2EC0"/>
    <w:rsid w:val="00DF350A"/>
    <w:rsid w:val="00DF35FF"/>
    <w:rsid w:val="00DF3946"/>
    <w:rsid w:val="00DF3C8F"/>
    <w:rsid w:val="00DF3DFE"/>
    <w:rsid w:val="00DF41E0"/>
    <w:rsid w:val="00DF4512"/>
    <w:rsid w:val="00DF45FE"/>
    <w:rsid w:val="00DF4E30"/>
    <w:rsid w:val="00DF53D1"/>
    <w:rsid w:val="00DF6184"/>
    <w:rsid w:val="00DF69D8"/>
    <w:rsid w:val="00DF6EEA"/>
    <w:rsid w:val="00DF7182"/>
    <w:rsid w:val="00DF7531"/>
    <w:rsid w:val="00DF7AFA"/>
    <w:rsid w:val="00DF7FBD"/>
    <w:rsid w:val="00E0002C"/>
    <w:rsid w:val="00E002E3"/>
    <w:rsid w:val="00E00CFC"/>
    <w:rsid w:val="00E010CA"/>
    <w:rsid w:val="00E012DF"/>
    <w:rsid w:val="00E01EDF"/>
    <w:rsid w:val="00E0242B"/>
    <w:rsid w:val="00E030F6"/>
    <w:rsid w:val="00E0364D"/>
    <w:rsid w:val="00E03EC9"/>
    <w:rsid w:val="00E047AC"/>
    <w:rsid w:val="00E048CD"/>
    <w:rsid w:val="00E04E26"/>
    <w:rsid w:val="00E05367"/>
    <w:rsid w:val="00E05510"/>
    <w:rsid w:val="00E0578D"/>
    <w:rsid w:val="00E05804"/>
    <w:rsid w:val="00E058E7"/>
    <w:rsid w:val="00E060EC"/>
    <w:rsid w:val="00E06DF8"/>
    <w:rsid w:val="00E0700D"/>
    <w:rsid w:val="00E07103"/>
    <w:rsid w:val="00E07224"/>
    <w:rsid w:val="00E07413"/>
    <w:rsid w:val="00E07515"/>
    <w:rsid w:val="00E07A81"/>
    <w:rsid w:val="00E1074B"/>
    <w:rsid w:val="00E10860"/>
    <w:rsid w:val="00E1092F"/>
    <w:rsid w:val="00E110C5"/>
    <w:rsid w:val="00E11FCC"/>
    <w:rsid w:val="00E123C4"/>
    <w:rsid w:val="00E12716"/>
    <w:rsid w:val="00E1272A"/>
    <w:rsid w:val="00E12A05"/>
    <w:rsid w:val="00E12D61"/>
    <w:rsid w:val="00E12F40"/>
    <w:rsid w:val="00E132D3"/>
    <w:rsid w:val="00E133D2"/>
    <w:rsid w:val="00E13439"/>
    <w:rsid w:val="00E1394E"/>
    <w:rsid w:val="00E14425"/>
    <w:rsid w:val="00E14860"/>
    <w:rsid w:val="00E14C55"/>
    <w:rsid w:val="00E154AC"/>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2AF"/>
    <w:rsid w:val="00E21977"/>
    <w:rsid w:val="00E22125"/>
    <w:rsid w:val="00E221C5"/>
    <w:rsid w:val="00E22719"/>
    <w:rsid w:val="00E23018"/>
    <w:rsid w:val="00E23578"/>
    <w:rsid w:val="00E237DD"/>
    <w:rsid w:val="00E23DE7"/>
    <w:rsid w:val="00E2497B"/>
    <w:rsid w:val="00E259E2"/>
    <w:rsid w:val="00E25A97"/>
    <w:rsid w:val="00E261A9"/>
    <w:rsid w:val="00E261DD"/>
    <w:rsid w:val="00E2665C"/>
    <w:rsid w:val="00E26C18"/>
    <w:rsid w:val="00E26D81"/>
    <w:rsid w:val="00E27F15"/>
    <w:rsid w:val="00E27F74"/>
    <w:rsid w:val="00E30B66"/>
    <w:rsid w:val="00E314B2"/>
    <w:rsid w:val="00E32A3D"/>
    <w:rsid w:val="00E32C45"/>
    <w:rsid w:val="00E33328"/>
    <w:rsid w:val="00E334B5"/>
    <w:rsid w:val="00E338CA"/>
    <w:rsid w:val="00E33EEB"/>
    <w:rsid w:val="00E34424"/>
    <w:rsid w:val="00E3460E"/>
    <w:rsid w:val="00E34D90"/>
    <w:rsid w:val="00E34E93"/>
    <w:rsid w:val="00E35B5F"/>
    <w:rsid w:val="00E35BF5"/>
    <w:rsid w:val="00E364B6"/>
    <w:rsid w:val="00E36DEE"/>
    <w:rsid w:val="00E404ED"/>
    <w:rsid w:val="00E40531"/>
    <w:rsid w:val="00E4062D"/>
    <w:rsid w:val="00E4068A"/>
    <w:rsid w:val="00E40817"/>
    <w:rsid w:val="00E40CE4"/>
    <w:rsid w:val="00E40D4F"/>
    <w:rsid w:val="00E4190C"/>
    <w:rsid w:val="00E41BE4"/>
    <w:rsid w:val="00E41E0D"/>
    <w:rsid w:val="00E41FEE"/>
    <w:rsid w:val="00E42646"/>
    <w:rsid w:val="00E43900"/>
    <w:rsid w:val="00E4399D"/>
    <w:rsid w:val="00E44741"/>
    <w:rsid w:val="00E44855"/>
    <w:rsid w:val="00E44A95"/>
    <w:rsid w:val="00E44CEB"/>
    <w:rsid w:val="00E459F8"/>
    <w:rsid w:val="00E45A90"/>
    <w:rsid w:val="00E4626A"/>
    <w:rsid w:val="00E46820"/>
    <w:rsid w:val="00E46EA6"/>
    <w:rsid w:val="00E47208"/>
    <w:rsid w:val="00E474A0"/>
    <w:rsid w:val="00E47566"/>
    <w:rsid w:val="00E47611"/>
    <w:rsid w:val="00E47A43"/>
    <w:rsid w:val="00E47B27"/>
    <w:rsid w:val="00E5188D"/>
    <w:rsid w:val="00E5199E"/>
    <w:rsid w:val="00E520D2"/>
    <w:rsid w:val="00E52893"/>
    <w:rsid w:val="00E52C5B"/>
    <w:rsid w:val="00E536FB"/>
    <w:rsid w:val="00E5399C"/>
    <w:rsid w:val="00E53A60"/>
    <w:rsid w:val="00E53DE8"/>
    <w:rsid w:val="00E53F2A"/>
    <w:rsid w:val="00E540F5"/>
    <w:rsid w:val="00E54373"/>
    <w:rsid w:val="00E545A1"/>
    <w:rsid w:val="00E5472C"/>
    <w:rsid w:val="00E55CEE"/>
    <w:rsid w:val="00E55E8A"/>
    <w:rsid w:val="00E5601A"/>
    <w:rsid w:val="00E56FD7"/>
    <w:rsid w:val="00E57D5E"/>
    <w:rsid w:val="00E57E3A"/>
    <w:rsid w:val="00E600F4"/>
    <w:rsid w:val="00E6018D"/>
    <w:rsid w:val="00E60A6C"/>
    <w:rsid w:val="00E61629"/>
    <w:rsid w:val="00E61648"/>
    <w:rsid w:val="00E61C23"/>
    <w:rsid w:val="00E61D17"/>
    <w:rsid w:val="00E62119"/>
    <w:rsid w:val="00E622E9"/>
    <w:rsid w:val="00E62399"/>
    <w:rsid w:val="00E6262E"/>
    <w:rsid w:val="00E62E19"/>
    <w:rsid w:val="00E62F38"/>
    <w:rsid w:val="00E632E8"/>
    <w:rsid w:val="00E634C5"/>
    <w:rsid w:val="00E63F26"/>
    <w:rsid w:val="00E63F85"/>
    <w:rsid w:val="00E6424B"/>
    <w:rsid w:val="00E64303"/>
    <w:rsid w:val="00E64307"/>
    <w:rsid w:val="00E644E8"/>
    <w:rsid w:val="00E644FB"/>
    <w:rsid w:val="00E64D15"/>
    <w:rsid w:val="00E6538E"/>
    <w:rsid w:val="00E65ED9"/>
    <w:rsid w:val="00E667C4"/>
    <w:rsid w:val="00E66A29"/>
    <w:rsid w:val="00E66D76"/>
    <w:rsid w:val="00E66DBA"/>
    <w:rsid w:val="00E670FB"/>
    <w:rsid w:val="00E67B5F"/>
    <w:rsid w:val="00E67D22"/>
    <w:rsid w:val="00E70489"/>
    <w:rsid w:val="00E7096B"/>
    <w:rsid w:val="00E70B6D"/>
    <w:rsid w:val="00E7129A"/>
    <w:rsid w:val="00E713EC"/>
    <w:rsid w:val="00E719E1"/>
    <w:rsid w:val="00E71CEE"/>
    <w:rsid w:val="00E723B2"/>
    <w:rsid w:val="00E72BCD"/>
    <w:rsid w:val="00E73050"/>
    <w:rsid w:val="00E735CC"/>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C57"/>
    <w:rsid w:val="00E81DE5"/>
    <w:rsid w:val="00E821E2"/>
    <w:rsid w:val="00E822CD"/>
    <w:rsid w:val="00E82583"/>
    <w:rsid w:val="00E8290B"/>
    <w:rsid w:val="00E82DB5"/>
    <w:rsid w:val="00E83B1F"/>
    <w:rsid w:val="00E83BA3"/>
    <w:rsid w:val="00E83C39"/>
    <w:rsid w:val="00E83F8D"/>
    <w:rsid w:val="00E845FA"/>
    <w:rsid w:val="00E8502A"/>
    <w:rsid w:val="00E86699"/>
    <w:rsid w:val="00E867FF"/>
    <w:rsid w:val="00E86AE4"/>
    <w:rsid w:val="00E8756F"/>
    <w:rsid w:val="00E877B0"/>
    <w:rsid w:val="00E87841"/>
    <w:rsid w:val="00E8784C"/>
    <w:rsid w:val="00E87CEF"/>
    <w:rsid w:val="00E87F1B"/>
    <w:rsid w:val="00E87F31"/>
    <w:rsid w:val="00E9028A"/>
    <w:rsid w:val="00E90715"/>
    <w:rsid w:val="00E910E4"/>
    <w:rsid w:val="00E91293"/>
    <w:rsid w:val="00E912F9"/>
    <w:rsid w:val="00E913D4"/>
    <w:rsid w:val="00E91621"/>
    <w:rsid w:val="00E92192"/>
    <w:rsid w:val="00E921AB"/>
    <w:rsid w:val="00E92ABE"/>
    <w:rsid w:val="00E92AC0"/>
    <w:rsid w:val="00E932F2"/>
    <w:rsid w:val="00E94182"/>
    <w:rsid w:val="00E94784"/>
    <w:rsid w:val="00E948C1"/>
    <w:rsid w:val="00E950A7"/>
    <w:rsid w:val="00E95A23"/>
    <w:rsid w:val="00E95F57"/>
    <w:rsid w:val="00E9713C"/>
    <w:rsid w:val="00E9742B"/>
    <w:rsid w:val="00E9763A"/>
    <w:rsid w:val="00E977A8"/>
    <w:rsid w:val="00EA0163"/>
    <w:rsid w:val="00EA0C1D"/>
    <w:rsid w:val="00EA2766"/>
    <w:rsid w:val="00EA2BE8"/>
    <w:rsid w:val="00EA3354"/>
    <w:rsid w:val="00EA3866"/>
    <w:rsid w:val="00EA4B16"/>
    <w:rsid w:val="00EA539C"/>
    <w:rsid w:val="00EA53F1"/>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1AC2"/>
    <w:rsid w:val="00EB253C"/>
    <w:rsid w:val="00EB2947"/>
    <w:rsid w:val="00EB2A92"/>
    <w:rsid w:val="00EB2DCD"/>
    <w:rsid w:val="00EB2E71"/>
    <w:rsid w:val="00EB3275"/>
    <w:rsid w:val="00EB39CF"/>
    <w:rsid w:val="00EB44FC"/>
    <w:rsid w:val="00EB49C9"/>
    <w:rsid w:val="00EB4FC4"/>
    <w:rsid w:val="00EB513A"/>
    <w:rsid w:val="00EB5153"/>
    <w:rsid w:val="00EB52FB"/>
    <w:rsid w:val="00EB5B15"/>
    <w:rsid w:val="00EB5FFB"/>
    <w:rsid w:val="00EB68EF"/>
    <w:rsid w:val="00EB6A21"/>
    <w:rsid w:val="00EB6D3D"/>
    <w:rsid w:val="00EB6DDE"/>
    <w:rsid w:val="00EB6EDB"/>
    <w:rsid w:val="00EB6EF2"/>
    <w:rsid w:val="00EB72E8"/>
    <w:rsid w:val="00EB7703"/>
    <w:rsid w:val="00EB7E26"/>
    <w:rsid w:val="00EC070D"/>
    <w:rsid w:val="00EC0846"/>
    <w:rsid w:val="00EC0E1B"/>
    <w:rsid w:val="00EC12A8"/>
    <w:rsid w:val="00EC1860"/>
    <w:rsid w:val="00EC1C8E"/>
    <w:rsid w:val="00EC2355"/>
    <w:rsid w:val="00EC2C44"/>
    <w:rsid w:val="00EC2CF8"/>
    <w:rsid w:val="00EC2DBF"/>
    <w:rsid w:val="00EC31A4"/>
    <w:rsid w:val="00EC3492"/>
    <w:rsid w:val="00EC3A1E"/>
    <w:rsid w:val="00EC3E3B"/>
    <w:rsid w:val="00EC3FD5"/>
    <w:rsid w:val="00EC3FD8"/>
    <w:rsid w:val="00EC42C3"/>
    <w:rsid w:val="00EC47E7"/>
    <w:rsid w:val="00EC4909"/>
    <w:rsid w:val="00EC4B7C"/>
    <w:rsid w:val="00EC4EDF"/>
    <w:rsid w:val="00EC50D6"/>
    <w:rsid w:val="00EC5479"/>
    <w:rsid w:val="00EC5F1E"/>
    <w:rsid w:val="00EC61FC"/>
    <w:rsid w:val="00EC6682"/>
    <w:rsid w:val="00EC68AD"/>
    <w:rsid w:val="00EC71EC"/>
    <w:rsid w:val="00EC783B"/>
    <w:rsid w:val="00EC7911"/>
    <w:rsid w:val="00ED02F7"/>
    <w:rsid w:val="00ED0C97"/>
    <w:rsid w:val="00ED1300"/>
    <w:rsid w:val="00ED146E"/>
    <w:rsid w:val="00ED18E1"/>
    <w:rsid w:val="00ED1F1B"/>
    <w:rsid w:val="00ED25F2"/>
    <w:rsid w:val="00ED349A"/>
    <w:rsid w:val="00ED34E4"/>
    <w:rsid w:val="00ED3DAB"/>
    <w:rsid w:val="00ED3F34"/>
    <w:rsid w:val="00ED4064"/>
    <w:rsid w:val="00ED43B5"/>
    <w:rsid w:val="00ED4ACA"/>
    <w:rsid w:val="00ED4DAD"/>
    <w:rsid w:val="00ED5171"/>
    <w:rsid w:val="00ED5970"/>
    <w:rsid w:val="00ED6B29"/>
    <w:rsid w:val="00ED736E"/>
    <w:rsid w:val="00ED78EF"/>
    <w:rsid w:val="00ED7A7D"/>
    <w:rsid w:val="00ED7F85"/>
    <w:rsid w:val="00EE012B"/>
    <w:rsid w:val="00EE01AA"/>
    <w:rsid w:val="00EE07D6"/>
    <w:rsid w:val="00EE0A16"/>
    <w:rsid w:val="00EE0A2D"/>
    <w:rsid w:val="00EE0CA4"/>
    <w:rsid w:val="00EE1138"/>
    <w:rsid w:val="00EE115F"/>
    <w:rsid w:val="00EE19BB"/>
    <w:rsid w:val="00EE1B7F"/>
    <w:rsid w:val="00EE1ED2"/>
    <w:rsid w:val="00EE20F8"/>
    <w:rsid w:val="00EE244B"/>
    <w:rsid w:val="00EE285B"/>
    <w:rsid w:val="00EE2B74"/>
    <w:rsid w:val="00EE3143"/>
    <w:rsid w:val="00EE351B"/>
    <w:rsid w:val="00EE3C88"/>
    <w:rsid w:val="00EE3D1C"/>
    <w:rsid w:val="00EE404C"/>
    <w:rsid w:val="00EE40A4"/>
    <w:rsid w:val="00EE42B0"/>
    <w:rsid w:val="00EE47AA"/>
    <w:rsid w:val="00EE48C7"/>
    <w:rsid w:val="00EE4AAB"/>
    <w:rsid w:val="00EE543E"/>
    <w:rsid w:val="00EE5919"/>
    <w:rsid w:val="00EE5B1A"/>
    <w:rsid w:val="00EE5B72"/>
    <w:rsid w:val="00EE634F"/>
    <w:rsid w:val="00EE6E88"/>
    <w:rsid w:val="00EE6F2A"/>
    <w:rsid w:val="00EE724C"/>
    <w:rsid w:val="00EE7D81"/>
    <w:rsid w:val="00EF012A"/>
    <w:rsid w:val="00EF04AD"/>
    <w:rsid w:val="00EF169C"/>
    <w:rsid w:val="00EF1796"/>
    <w:rsid w:val="00EF1AAB"/>
    <w:rsid w:val="00EF1DB4"/>
    <w:rsid w:val="00EF1FDA"/>
    <w:rsid w:val="00EF23BC"/>
    <w:rsid w:val="00EF263C"/>
    <w:rsid w:val="00EF2A7F"/>
    <w:rsid w:val="00EF2AB1"/>
    <w:rsid w:val="00EF34D8"/>
    <w:rsid w:val="00EF4345"/>
    <w:rsid w:val="00EF4972"/>
    <w:rsid w:val="00EF4E28"/>
    <w:rsid w:val="00EF6758"/>
    <w:rsid w:val="00EF6921"/>
    <w:rsid w:val="00EF6A01"/>
    <w:rsid w:val="00EF6CC2"/>
    <w:rsid w:val="00EF6F21"/>
    <w:rsid w:val="00EF73FA"/>
    <w:rsid w:val="00EF7AF0"/>
    <w:rsid w:val="00EF7EDA"/>
    <w:rsid w:val="00F014C7"/>
    <w:rsid w:val="00F01DEB"/>
    <w:rsid w:val="00F02043"/>
    <w:rsid w:val="00F0264F"/>
    <w:rsid w:val="00F02CDD"/>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0785"/>
    <w:rsid w:val="00F10BC5"/>
    <w:rsid w:val="00F11EDC"/>
    <w:rsid w:val="00F129E3"/>
    <w:rsid w:val="00F12AD8"/>
    <w:rsid w:val="00F12BCB"/>
    <w:rsid w:val="00F12DBE"/>
    <w:rsid w:val="00F12E46"/>
    <w:rsid w:val="00F12F76"/>
    <w:rsid w:val="00F13326"/>
    <w:rsid w:val="00F14161"/>
    <w:rsid w:val="00F14695"/>
    <w:rsid w:val="00F15015"/>
    <w:rsid w:val="00F154C6"/>
    <w:rsid w:val="00F15B4C"/>
    <w:rsid w:val="00F15F85"/>
    <w:rsid w:val="00F165BB"/>
    <w:rsid w:val="00F1684F"/>
    <w:rsid w:val="00F1695F"/>
    <w:rsid w:val="00F16F10"/>
    <w:rsid w:val="00F17138"/>
    <w:rsid w:val="00F174BC"/>
    <w:rsid w:val="00F175CD"/>
    <w:rsid w:val="00F17B49"/>
    <w:rsid w:val="00F20166"/>
    <w:rsid w:val="00F20C9A"/>
    <w:rsid w:val="00F2121A"/>
    <w:rsid w:val="00F21B74"/>
    <w:rsid w:val="00F220D4"/>
    <w:rsid w:val="00F225BC"/>
    <w:rsid w:val="00F22B00"/>
    <w:rsid w:val="00F22B40"/>
    <w:rsid w:val="00F22C15"/>
    <w:rsid w:val="00F234BB"/>
    <w:rsid w:val="00F2354D"/>
    <w:rsid w:val="00F235BC"/>
    <w:rsid w:val="00F23FE5"/>
    <w:rsid w:val="00F241CD"/>
    <w:rsid w:val="00F248A8"/>
    <w:rsid w:val="00F248C9"/>
    <w:rsid w:val="00F2529C"/>
    <w:rsid w:val="00F255C7"/>
    <w:rsid w:val="00F25807"/>
    <w:rsid w:val="00F258D5"/>
    <w:rsid w:val="00F25F79"/>
    <w:rsid w:val="00F2611F"/>
    <w:rsid w:val="00F26151"/>
    <w:rsid w:val="00F26265"/>
    <w:rsid w:val="00F269F8"/>
    <w:rsid w:val="00F26B38"/>
    <w:rsid w:val="00F26DD9"/>
    <w:rsid w:val="00F27C69"/>
    <w:rsid w:val="00F27F62"/>
    <w:rsid w:val="00F27F80"/>
    <w:rsid w:val="00F27FED"/>
    <w:rsid w:val="00F3053E"/>
    <w:rsid w:val="00F30973"/>
    <w:rsid w:val="00F30DAC"/>
    <w:rsid w:val="00F30EA0"/>
    <w:rsid w:val="00F30F2B"/>
    <w:rsid w:val="00F313B3"/>
    <w:rsid w:val="00F31479"/>
    <w:rsid w:val="00F31AFA"/>
    <w:rsid w:val="00F31E1E"/>
    <w:rsid w:val="00F3282C"/>
    <w:rsid w:val="00F32FE0"/>
    <w:rsid w:val="00F330D0"/>
    <w:rsid w:val="00F333E3"/>
    <w:rsid w:val="00F347F2"/>
    <w:rsid w:val="00F34B24"/>
    <w:rsid w:val="00F34ED7"/>
    <w:rsid w:val="00F34F05"/>
    <w:rsid w:val="00F34F35"/>
    <w:rsid w:val="00F351F4"/>
    <w:rsid w:val="00F36247"/>
    <w:rsid w:val="00F36681"/>
    <w:rsid w:val="00F3730E"/>
    <w:rsid w:val="00F37C3F"/>
    <w:rsid w:val="00F4036E"/>
    <w:rsid w:val="00F40555"/>
    <w:rsid w:val="00F4088C"/>
    <w:rsid w:val="00F40F8D"/>
    <w:rsid w:val="00F415A5"/>
    <w:rsid w:val="00F41D35"/>
    <w:rsid w:val="00F420ED"/>
    <w:rsid w:val="00F4216B"/>
    <w:rsid w:val="00F42312"/>
    <w:rsid w:val="00F42526"/>
    <w:rsid w:val="00F42567"/>
    <w:rsid w:val="00F429A1"/>
    <w:rsid w:val="00F42C73"/>
    <w:rsid w:val="00F43493"/>
    <w:rsid w:val="00F43588"/>
    <w:rsid w:val="00F43BA1"/>
    <w:rsid w:val="00F445F0"/>
    <w:rsid w:val="00F44AA8"/>
    <w:rsid w:val="00F44B24"/>
    <w:rsid w:val="00F44CE1"/>
    <w:rsid w:val="00F454D4"/>
    <w:rsid w:val="00F454E7"/>
    <w:rsid w:val="00F4584E"/>
    <w:rsid w:val="00F45A45"/>
    <w:rsid w:val="00F47922"/>
    <w:rsid w:val="00F47927"/>
    <w:rsid w:val="00F502E7"/>
    <w:rsid w:val="00F50776"/>
    <w:rsid w:val="00F50CEC"/>
    <w:rsid w:val="00F50E9A"/>
    <w:rsid w:val="00F512BF"/>
    <w:rsid w:val="00F51342"/>
    <w:rsid w:val="00F51502"/>
    <w:rsid w:val="00F5239B"/>
    <w:rsid w:val="00F523EC"/>
    <w:rsid w:val="00F52426"/>
    <w:rsid w:val="00F52BC1"/>
    <w:rsid w:val="00F52E77"/>
    <w:rsid w:val="00F52ECB"/>
    <w:rsid w:val="00F53033"/>
    <w:rsid w:val="00F53A1B"/>
    <w:rsid w:val="00F53B63"/>
    <w:rsid w:val="00F54400"/>
    <w:rsid w:val="00F546ED"/>
    <w:rsid w:val="00F54D15"/>
    <w:rsid w:val="00F550E0"/>
    <w:rsid w:val="00F55C67"/>
    <w:rsid w:val="00F55FFB"/>
    <w:rsid w:val="00F56C97"/>
    <w:rsid w:val="00F57D31"/>
    <w:rsid w:val="00F602A8"/>
    <w:rsid w:val="00F604A4"/>
    <w:rsid w:val="00F60959"/>
    <w:rsid w:val="00F60F6B"/>
    <w:rsid w:val="00F629EF"/>
    <w:rsid w:val="00F62A6E"/>
    <w:rsid w:val="00F634F7"/>
    <w:rsid w:val="00F63569"/>
    <w:rsid w:val="00F63EA3"/>
    <w:rsid w:val="00F6532C"/>
    <w:rsid w:val="00F654CE"/>
    <w:rsid w:val="00F65C07"/>
    <w:rsid w:val="00F668D1"/>
    <w:rsid w:val="00F66BCA"/>
    <w:rsid w:val="00F67517"/>
    <w:rsid w:val="00F67555"/>
    <w:rsid w:val="00F7002E"/>
    <w:rsid w:val="00F700CA"/>
    <w:rsid w:val="00F704DF"/>
    <w:rsid w:val="00F70BFE"/>
    <w:rsid w:val="00F70D53"/>
    <w:rsid w:val="00F70E13"/>
    <w:rsid w:val="00F71B80"/>
    <w:rsid w:val="00F71DBA"/>
    <w:rsid w:val="00F71F1E"/>
    <w:rsid w:val="00F7226C"/>
    <w:rsid w:val="00F728DD"/>
    <w:rsid w:val="00F735B8"/>
    <w:rsid w:val="00F7378F"/>
    <w:rsid w:val="00F73883"/>
    <w:rsid w:val="00F739FB"/>
    <w:rsid w:val="00F73C3A"/>
    <w:rsid w:val="00F73E5E"/>
    <w:rsid w:val="00F73E9A"/>
    <w:rsid w:val="00F7446E"/>
    <w:rsid w:val="00F74A3D"/>
    <w:rsid w:val="00F75664"/>
    <w:rsid w:val="00F75737"/>
    <w:rsid w:val="00F76C1E"/>
    <w:rsid w:val="00F76DD3"/>
    <w:rsid w:val="00F77CAF"/>
    <w:rsid w:val="00F80128"/>
    <w:rsid w:val="00F80231"/>
    <w:rsid w:val="00F80414"/>
    <w:rsid w:val="00F8044A"/>
    <w:rsid w:val="00F80E0B"/>
    <w:rsid w:val="00F8209C"/>
    <w:rsid w:val="00F8240C"/>
    <w:rsid w:val="00F827A9"/>
    <w:rsid w:val="00F8289F"/>
    <w:rsid w:val="00F82C55"/>
    <w:rsid w:val="00F82CA7"/>
    <w:rsid w:val="00F8342A"/>
    <w:rsid w:val="00F836E7"/>
    <w:rsid w:val="00F83BAF"/>
    <w:rsid w:val="00F83E7C"/>
    <w:rsid w:val="00F84311"/>
    <w:rsid w:val="00F843AF"/>
    <w:rsid w:val="00F8469C"/>
    <w:rsid w:val="00F84C94"/>
    <w:rsid w:val="00F8523D"/>
    <w:rsid w:val="00F85B00"/>
    <w:rsid w:val="00F85FAB"/>
    <w:rsid w:val="00F86087"/>
    <w:rsid w:val="00F8637B"/>
    <w:rsid w:val="00F86ACB"/>
    <w:rsid w:val="00F8709F"/>
    <w:rsid w:val="00F871F2"/>
    <w:rsid w:val="00F877F8"/>
    <w:rsid w:val="00F87998"/>
    <w:rsid w:val="00F87AF1"/>
    <w:rsid w:val="00F87EE3"/>
    <w:rsid w:val="00F900B8"/>
    <w:rsid w:val="00F9041B"/>
    <w:rsid w:val="00F90475"/>
    <w:rsid w:val="00F906FC"/>
    <w:rsid w:val="00F909C1"/>
    <w:rsid w:val="00F91100"/>
    <w:rsid w:val="00F9142C"/>
    <w:rsid w:val="00F915B7"/>
    <w:rsid w:val="00F920F5"/>
    <w:rsid w:val="00F925C3"/>
    <w:rsid w:val="00F92F17"/>
    <w:rsid w:val="00F930F0"/>
    <w:rsid w:val="00F931CF"/>
    <w:rsid w:val="00F94462"/>
    <w:rsid w:val="00F94476"/>
    <w:rsid w:val="00F94891"/>
    <w:rsid w:val="00F948E4"/>
    <w:rsid w:val="00F952C6"/>
    <w:rsid w:val="00F9642B"/>
    <w:rsid w:val="00F96D03"/>
    <w:rsid w:val="00F976A9"/>
    <w:rsid w:val="00F97E56"/>
    <w:rsid w:val="00FA073C"/>
    <w:rsid w:val="00FA081E"/>
    <w:rsid w:val="00FA0EB3"/>
    <w:rsid w:val="00FA2172"/>
    <w:rsid w:val="00FA2BC9"/>
    <w:rsid w:val="00FA2D22"/>
    <w:rsid w:val="00FA3782"/>
    <w:rsid w:val="00FA3901"/>
    <w:rsid w:val="00FA3BC4"/>
    <w:rsid w:val="00FA3DE7"/>
    <w:rsid w:val="00FA4036"/>
    <w:rsid w:val="00FA4294"/>
    <w:rsid w:val="00FA4773"/>
    <w:rsid w:val="00FA4CF3"/>
    <w:rsid w:val="00FA4D65"/>
    <w:rsid w:val="00FA5DD3"/>
    <w:rsid w:val="00FA5E52"/>
    <w:rsid w:val="00FA66B3"/>
    <w:rsid w:val="00FA6E09"/>
    <w:rsid w:val="00FA7D27"/>
    <w:rsid w:val="00FA7DA1"/>
    <w:rsid w:val="00FA7E51"/>
    <w:rsid w:val="00FB0252"/>
    <w:rsid w:val="00FB060E"/>
    <w:rsid w:val="00FB08A6"/>
    <w:rsid w:val="00FB0FD1"/>
    <w:rsid w:val="00FB14C0"/>
    <w:rsid w:val="00FB2D26"/>
    <w:rsid w:val="00FB2EAC"/>
    <w:rsid w:val="00FB33EA"/>
    <w:rsid w:val="00FB365D"/>
    <w:rsid w:val="00FB3B4B"/>
    <w:rsid w:val="00FB48D3"/>
    <w:rsid w:val="00FB4D3E"/>
    <w:rsid w:val="00FB5441"/>
    <w:rsid w:val="00FB5716"/>
    <w:rsid w:val="00FB582B"/>
    <w:rsid w:val="00FB5A0F"/>
    <w:rsid w:val="00FB5E87"/>
    <w:rsid w:val="00FB6343"/>
    <w:rsid w:val="00FB63E0"/>
    <w:rsid w:val="00FB740F"/>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149"/>
    <w:rsid w:val="00FC362D"/>
    <w:rsid w:val="00FC3BB8"/>
    <w:rsid w:val="00FC3EB6"/>
    <w:rsid w:val="00FC3EFE"/>
    <w:rsid w:val="00FC4305"/>
    <w:rsid w:val="00FC527A"/>
    <w:rsid w:val="00FC52C5"/>
    <w:rsid w:val="00FC52D0"/>
    <w:rsid w:val="00FC5EB6"/>
    <w:rsid w:val="00FC6903"/>
    <w:rsid w:val="00FC7393"/>
    <w:rsid w:val="00FC7C05"/>
    <w:rsid w:val="00FD014E"/>
    <w:rsid w:val="00FD0256"/>
    <w:rsid w:val="00FD07A7"/>
    <w:rsid w:val="00FD1356"/>
    <w:rsid w:val="00FD1855"/>
    <w:rsid w:val="00FD1980"/>
    <w:rsid w:val="00FD284E"/>
    <w:rsid w:val="00FD2BF9"/>
    <w:rsid w:val="00FD2C1E"/>
    <w:rsid w:val="00FD2E33"/>
    <w:rsid w:val="00FD317A"/>
    <w:rsid w:val="00FD31A7"/>
    <w:rsid w:val="00FD38C0"/>
    <w:rsid w:val="00FD3D46"/>
    <w:rsid w:val="00FD47E5"/>
    <w:rsid w:val="00FD4DA5"/>
    <w:rsid w:val="00FD548D"/>
    <w:rsid w:val="00FD5695"/>
    <w:rsid w:val="00FD5D05"/>
    <w:rsid w:val="00FD5F79"/>
    <w:rsid w:val="00FD64BE"/>
    <w:rsid w:val="00FD6564"/>
    <w:rsid w:val="00FD69C7"/>
    <w:rsid w:val="00FD7425"/>
    <w:rsid w:val="00FD7D26"/>
    <w:rsid w:val="00FE0249"/>
    <w:rsid w:val="00FE056D"/>
    <w:rsid w:val="00FE0780"/>
    <w:rsid w:val="00FE0997"/>
    <w:rsid w:val="00FE0B08"/>
    <w:rsid w:val="00FE0CF2"/>
    <w:rsid w:val="00FE1590"/>
    <w:rsid w:val="00FE1808"/>
    <w:rsid w:val="00FE2280"/>
    <w:rsid w:val="00FE2623"/>
    <w:rsid w:val="00FE3221"/>
    <w:rsid w:val="00FE3336"/>
    <w:rsid w:val="00FE3A57"/>
    <w:rsid w:val="00FE3C4C"/>
    <w:rsid w:val="00FE488C"/>
    <w:rsid w:val="00FE5188"/>
    <w:rsid w:val="00FE56BF"/>
    <w:rsid w:val="00FE5715"/>
    <w:rsid w:val="00FE5D09"/>
    <w:rsid w:val="00FE6445"/>
    <w:rsid w:val="00FE6FE4"/>
    <w:rsid w:val="00FE70CD"/>
    <w:rsid w:val="00FE7337"/>
    <w:rsid w:val="00FE7A5F"/>
    <w:rsid w:val="00FE7BAB"/>
    <w:rsid w:val="00FE7D8E"/>
    <w:rsid w:val="00FF0138"/>
    <w:rsid w:val="00FF0741"/>
    <w:rsid w:val="00FF0E8F"/>
    <w:rsid w:val="00FF0EF6"/>
    <w:rsid w:val="00FF194F"/>
    <w:rsid w:val="00FF228A"/>
    <w:rsid w:val="00FF25AA"/>
    <w:rsid w:val="00FF262D"/>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DC9"/>
    <w:rsid w:val="00FF4F91"/>
    <w:rsid w:val="00FF552A"/>
    <w:rsid w:val="00FF56F4"/>
    <w:rsid w:val="00FF5769"/>
    <w:rsid w:val="00FF600D"/>
    <w:rsid w:val="00FF63A8"/>
    <w:rsid w:val="00FF762D"/>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B32ED6-3188-4510-8840-4EAA0586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customStyle="1" w:styleId="baj">
    <w:name w:val="b_aj"/>
    <w:basedOn w:val="Fuentedeprrafopredeter"/>
    <w:rsid w:val="00B71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2231">
      <w:marLeft w:val="0"/>
      <w:marRight w:val="0"/>
      <w:marTop w:val="0"/>
      <w:marBottom w:val="0"/>
      <w:divBdr>
        <w:top w:val="none" w:sz="0" w:space="0" w:color="auto"/>
        <w:left w:val="none" w:sz="0" w:space="0" w:color="auto"/>
        <w:bottom w:val="none" w:sz="0" w:space="0" w:color="auto"/>
        <w:right w:val="none" w:sz="0" w:space="0" w:color="auto"/>
      </w:divBdr>
      <w:divsChild>
        <w:div w:id="489102243">
          <w:marLeft w:val="45"/>
          <w:marRight w:val="45"/>
          <w:marTop w:val="15"/>
          <w:marBottom w:val="0"/>
          <w:divBdr>
            <w:top w:val="none" w:sz="0" w:space="0" w:color="auto"/>
            <w:left w:val="none" w:sz="0" w:space="0" w:color="auto"/>
            <w:bottom w:val="none" w:sz="0" w:space="0" w:color="auto"/>
            <w:right w:val="none" w:sz="0" w:space="0" w:color="auto"/>
          </w:divBdr>
          <w:divsChild>
            <w:div w:id="4891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232">
      <w:marLeft w:val="0"/>
      <w:marRight w:val="0"/>
      <w:marTop w:val="0"/>
      <w:marBottom w:val="0"/>
      <w:divBdr>
        <w:top w:val="none" w:sz="0" w:space="0" w:color="auto"/>
        <w:left w:val="none" w:sz="0" w:space="0" w:color="auto"/>
        <w:bottom w:val="none" w:sz="0" w:space="0" w:color="auto"/>
        <w:right w:val="none" w:sz="0" w:space="0" w:color="auto"/>
      </w:divBdr>
      <w:divsChild>
        <w:div w:id="489102244">
          <w:marLeft w:val="45"/>
          <w:marRight w:val="45"/>
          <w:marTop w:val="15"/>
          <w:marBottom w:val="0"/>
          <w:divBdr>
            <w:top w:val="none" w:sz="0" w:space="0" w:color="auto"/>
            <w:left w:val="none" w:sz="0" w:space="0" w:color="auto"/>
            <w:bottom w:val="none" w:sz="0" w:space="0" w:color="auto"/>
            <w:right w:val="none" w:sz="0" w:space="0" w:color="auto"/>
          </w:divBdr>
          <w:divsChild>
            <w:div w:id="4891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233">
      <w:marLeft w:val="0"/>
      <w:marRight w:val="0"/>
      <w:marTop w:val="0"/>
      <w:marBottom w:val="0"/>
      <w:divBdr>
        <w:top w:val="none" w:sz="0" w:space="0" w:color="auto"/>
        <w:left w:val="none" w:sz="0" w:space="0" w:color="auto"/>
        <w:bottom w:val="none" w:sz="0" w:space="0" w:color="auto"/>
        <w:right w:val="none" w:sz="0" w:space="0" w:color="auto"/>
      </w:divBdr>
    </w:div>
    <w:div w:id="489102234">
      <w:marLeft w:val="0"/>
      <w:marRight w:val="0"/>
      <w:marTop w:val="0"/>
      <w:marBottom w:val="0"/>
      <w:divBdr>
        <w:top w:val="none" w:sz="0" w:space="0" w:color="auto"/>
        <w:left w:val="none" w:sz="0" w:space="0" w:color="auto"/>
        <w:bottom w:val="none" w:sz="0" w:space="0" w:color="auto"/>
        <w:right w:val="none" w:sz="0" w:space="0" w:color="auto"/>
      </w:divBdr>
    </w:div>
    <w:div w:id="489102235">
      <w:marLeft w:val="0"/>
      <w:marRight w:val="0"/>
      <w:marTop w:val="0"/>
      <w:marBottom w:val="0"/>
      <w:divBdr>
        <w:top w:val="none" w:sz="0" w:space="0" w:color="auto"/>
        <w:left w:val="none" w:sz="0" w:space="0" w:color="auto"/>
        <w:bottom w:val="none" w:sz="0" w:space="0" w:color="auto"/>
        <w:right w:val="none" w:sz="0" w:space="0" w:color="auto"/>
      </w:divBdr>
    </w:div>
    <w:div w:id="489102236">
      <w:marLeft w:val="0"/>
      <w:marRight w:val="0"/>
      <w:marTop w:val="0"/>
      <w:marBottom w:val="0"/>
      <w:divBdr>
        <w:top w:val="none" w:sz="0" w:space="0" w:color="auto"/>
        <w:left w:val="none" w:sz="0" w:space="0" w:color="auto"/>
        <w:bottom w:val="none" w:sz="0" w:space="0" w:color="auto"/>
        <w:right w:val="none" w:sz="0" w:space="0" w:color="auto"/>
      </w:divBdr>
    </w:div>
    <w:div w:id="489102237">
      <w:marLeft w:val="0"/>
      <w:marRight w:val="0"/>
      <w:marTop w:val="0"/>
      <w:marBottom w:val="0"/>
      <w:divBdr>
        <w:top w:val="none" w:sz="0" w:space="0" w:color="auto"/>
        <w:left w:val="none" w:sz="0" w:space="0" w:color="auto"/>
        <w:bottom w:val="none" w:sz="0" w:space="0" w:color="auto"/>
        <w:right w:val="none" w:sz="0" w:space="0" w:color="auto"/>
      </w:divBdr>
    </w:div>
    <w:div w:id="489102238">
      <w:marLeft w:val="0"/>
      <w:marRight w:val="0"/>
      <w:marTop w:val="0"/>
      <w:marBottom w:val="0"/>
      <w:divBdr>
        <w:top w:val="none" w:sz="0" w:space="0" w:color="auto"/>
        <w:left w:val="none" w:sz="0" w:space="0" w:color="auto"/>
        <w:bottom w:val="none" w:sz="0" w:space="0" w:color="auto"/>
        <w:right w:val="none" w:sz="0" w:space="0" w:color="auto"/>
      </w:divBdr>
    </w:div>
    <w:div w:id="489102239">
      <w:marLeft w:val="0"/>
      <w:marRight w:val="0"/>
      <w:marTop w:val="0"/>
      <w:marBottom w:val="0"/>
      <w:divBdr>
        <w:top w:val="none" w:sz="0" w:space="0" w:color="auto"/>
        <w:left w:val="none" w:sz="0" w:space="0" w:color="auto"/>
        <w:bottom w:val="none" w:sz="0" w:space="0" w:color="auto"/>
        <w:right w:val="none" w:sz="0" w:space="0" w:color="auto"/>
      </w:divBdr>
    </w:div>
    <w:div w:id="489102240">
      <w:marLeft w:val="0"/>
      <w:marRight w:val="0"/>
      <w:marTop w:val="0"/>
      <w:marBottom w:val="0"/>
      <w:divBdr>
        <w:top w:val="none" w:sz="0" w:space="0" w:color="auto"/>
        <w:left w:val="none" w:sz="0" w:space="0" w:color="auto"/>
        <w:bottom w:val="none" w:sz="0" w:space="0" w:color="auto"/>
        <w:right w:val="none" w:sz="0" w:space="0" w:color="auto"/>
      </w:divBdr>
    </w:div>
    <w:div w:id="489102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C7BE-6696-44F0-9CD6-A0A3CE2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4147</Words>
  <Characters>22812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5</cp:revision>
  <cp:lastPrinted>2019-09-20T14:06:00Z</cp:lastPrinted>
  <dcterms:created xsi:type="dcterms:W3CDTF">2019-10-02T13:26:00Z</dcterms:created>
  <dcterms:modified xsi:type="dcterms:W3CDTF">2019-10-03T15:44:00Z</dcterms:modified>
</cp:coreProperties>
</file>