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FF" w:rsidRPr="00B73AFF" w:rsidRDefault="00B73AFF" w:rsidP="00B73AF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B73AF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3AFF" w:rsidRPr="00B73AFF" w:rsidRDefault="00B73AFF" w:rsidP="00B73AFF">
      <w:pPr>
        <w:widowControl/>
        <w:autoSpaceDE/>
        <w:autoSpaceDN/>
        <w:adjustRightInd/>
        <w:jc w:val="both"/>
        <w:rPr>
          <w:rFonts w:ascii="Arial" w:hAnsi="Arial" w:cs="Arial"/>
          <w:sz w:val="20"/>
          <w:szCs w:val="20"/>
          <w:lang w:val="es-419"/>
        </w:rPr>
      </w:pP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Asunto</w:t>
      </w:r>
      <w:r w:rsidRPr="00B73AFF">
        <w:rPr>
          <w:rFonts w:ascii="Arial" w:hAnsi="Arial" w:cs="Arial"/>
          <w:sz w:val="20"/>
          <w:szCs w:val="20"/>
          <w:lang w:val="es-419"/>
        </w:rPr>
        <w:tab/>
      </w:r>
      <w:r w:rsidRPr="00B73AFF">
        <w:rPr>
          <w:rFonts w:ascii="Arial" w:hAnsi="Arial" w:cs="Arial"/>
          <w:sz w:val="20"/>
          <w:szCs w:val="20"/>
          <w:lang w:val="es-419"/>
        </w:rPr>
        <w:tab/>
      </w:r>
      <w:r w:rsidRPr="00B73AFF">
        <w:rPr>
          <w:rFonts w:ascii="Arial" w:hAnsi="Arial" w:cs="Arial"/>
          <w:sz w:val="20"/>
          <w:szCs w:val="20"/>
          <w:lang w:val="es-419"/>
        </w:rPr>
        <w:tab/>
        <w:t>: Sentencia de tutela en primera instancia</w:t>
      </w: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Accionante</w:t>
      </w:r>
      <w:r w:rsidRPr="00B73AFF">
        <w:rPr>
          <w:rFonts w:ascii="Arial" w:hAnsi="Arial" w:cs="Arial"/>
          <w:sz w:val="20"/>
          <w:szCs w:val="20"/>
          <w:lang w:val="es-419"/>
        </w:rPr>
        <w:tab/>
      </w:r>
      <w:r w:rsidRPr="00B73AFF">
        <w:rPr>
          <w:rFonts w:ascii="Arial" w:hAnsi="Arial" w:cs="Arial"/>
          <w:sz w:val="20"/>
          <w:szCs w:val="20"/>
          <w:lang w:val="es-419"/>
        </w:rPr>
        <w:tab/>
        <w:t>: Guillermo León Trujillo Restrepo y otra</w:t>
      </w:r>
    </w:p>
    <w:p w:rsidR="00B73AFF" w:rsidRPr="00B73AFF" w:rsidRDefault="00A279B0" w:rsidP="00B73AFF">
      <w:pPr>
        <w:widowControl/>
        <w:autoSpaceDE/>
        <w:autoSpaceDN/>
        <w:adjustRightInd/>
        <w:jc w:val="both"/>
        <w:rPr>
          <w:rFonts w:ascii="Arial" w:hAnsi="Arial" w:cs="Arial"/>
          <w:sz w:val="20"/>
          <w:szCs w:val="20"/>
          <w:lang w:val="es-419"/>
        </w:rPr>
      </w:pPr>
      <w:r>
        <w:rPr>
          <w:rFonts w:ascii="Arial" w:hAnsi="Arial" w:cs="Arial"/>
          <w:sz w:val="20"/>
          <w:szCs w:val="20"/>
          <w:lang w:val="es-419"/>
        </w:rPr>
        <w:t>Accionado</w:t>
      </w:r>
      <w:r w:rsidR="00B73AFF" w:rsidRPr="00B73AFF">
        <w:rPr>
          <w:rFonts w:ascii="Arial" w:hAnsi="Arial" w:cs="Arial"/>
          <w:sz w:val="20"/>
          <w:szCs w:val="20"/>
          <w:lang w:val="es-419"/>
        </w:rPr>
        <w:tab/>
      </w:r>
      <w:r w:rsidR="00B73AFF" w:rsidRPr="00B73AFF">
        <w:rPr>
          <w:rFonts w:ascii="Arial" w:hAnsi="Arial" w:cs="Arial"/>
          <w:sz w:val="20"/>
          <w:szCs w:val="20"/>
          <w:lang w:val="es-419"/>
        </w:rPr>
        <w:tab/>
        <w:t>: Juzgado Civil del Circuito de Dosquebradas</w:t>
      </w: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Vinculados</w:t>
      </w:r>
      <w:r w:rsidRPr="00B73AFF">
        <w:rPr>
          <w:rFonts w:ascii="Arial" w:hAnsi="Arial" w:cs="Arial"/>
          <w:sz w:val="20"/>
          <w:szCs w:val="20"/>
          <w:lang w:val="es-419"/>
        </w:rPr>
        <w:tab/>
      </w:r>
      <w:r w:rsidRPr="00B73AFF">
        <w:rPr>
          <w:rFonts w:ascii="Arial" w:hAnsi="Arial" w:cs="Arial"/>
          <w:sz w:val="20"/>
          <w:szCs w:val="20"/>
          <w:lang w:val="es-419"/>
        </w:rPr>
        <w:tab/>
        <w:t>: Alcaldía de Dosquebradas y otros</w:t>
      </w: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Radicación</w:t>
      </w:r>
      <w:r w:rsidRPr="00B73AFF">
        <w:rPr>
          <w:rFonts w:ascii="Arial" w:hAnsi="Arial" w:cs="Arial"/>
          <w:sz w:val="20"/>
          <w:szCs w:val="20"/>
          <w:lang w:val="es-419"/>
        </w:rPr>
        <w:tab/>
      </w:r>
      <w:r w:rsidRPr="00B73AFF">
        <w:rPr>
          <w:rFonts w:ascii="Arial" w:hAnsi="Arial" w:cs="Arial"/>
          <w:sz w:val="20"/>
          <w:szCs w:val="20"/>
          <w:lang w:val="es-419"/>
        </w:rPr>
        <w:tab/>
        <w:t>: 66001-22-13-000-2019-00598-00</w:t>
      </w: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Magistrado Ponente</w:t>
      </w:r>
      <w:r w:rsidRPr="00B73AFF">
        <w:rPr>
          <w:rFonts w:ascii="Arial" w:hAnsi="Arial" w:cs="Arial"/>
          <w:sz w:val="20"/>
          <w:szCs w:val="20"/>
          <w:lang w:val="es-419"/>
        </w:rPr>
        <w:tab/>
        <w:t>: DUBERNEY GRISALES HERRERA</w:t>
      </w:r>
    </w:p>
    <w:p w:rsidR="00B73AFF" w:rsidRPr="00B73AFF" w:rsidRDefault="00B73AFF" w:rsidP="00B73AFF">
      <w:pPr>
        <w:widowControl/>
        <w:autoSpaceDE/>
        <w:autoSpaceDN/>
        <w:adjustRightInd/>
        <w:jc w:val="both"/>
        <w:rPr>
          <w:rFonts w:ascii="Arial" w:hAnsi="Arial" w:cs="Arial"/>
          <w:sz w:val="20"/>
          <w:szCs w:val="20"/>
          <w:lang w:val="es-419"/>
        </w:rPr>
      </w:pPr>
      <w:r w:rsidRPr="00B73AFF">
        <w:rPr>
          <w:rFonts w:ascii="Arial" w:hAnsi="Arial" w:cs="Arial"/>
          <w:sz w:val="20"/>
          <w:szCs w:val="20"/>
          <w:lang w:val="es-419"/>
        </w:rPr>
        <w:t>Acta número</w:t>
      </w:r>
      <w:r w:rsidRPr="00B73AFF">
        <w:rPr>
          <w:rFonts w:ascii="Arial" w:hAnsi="Arial" w:cs="Arial"/>
          <w:sz w:val="20"/>
          <w:szCs w:val="20"/>
          <w:lang w:val="es-419"/>
        </w:rPr>
        <w:tab/>
      </w:r>
      <w:r w:rsidRPr="00B73AFF">
        <w:rPr>
          <w:rFonts w:ascii="Arial" w:hAnsi="Arial" w:cs="Arial"/>
          <w:sz w:val="20"/>
          <w:szCs w:val="20"/>
          <w:lang w:val="es-419"/>
        </w:rPr>
        <w:tab/>
        <w:t>: 418 de 09-09-2019</w:t>
      </w:r>
    </w:p>
    <w:p w:rsidR="00B73AFF" w:rsidRPr="00B73AFF" w:rsidRDefault="00B73AFF" w:rsidP="00B73AFF">
      <w:pPr>
        <w:widowControl/>
        <w:autoSpaceDE/>
        <w:autoSpaceDN/>
        <w:adjustRightInd/>
        <w:jc w:val="both"/>
        <w:rPr>
          <w:rFonts w:ascii="Arial" w:hAnsi="Arial" w:cs="Arial"/>
          <w:sz w:val="20"/>
          <w:szCs w:val="20"/>
          <w:lang w:val="es-419"/>
        </w:rPr>
      </w:pPr>
    </w:p>
    <w:p w:rsidR="00B73AFF" w:rsidRPr="00B73AFF" w:rsidRDefault="00395DD6" w:rsidP="00B73AFF">
      <w:pPr>
        <w:widowControl/>
        <w:autoSpaceDE/>
        <w:autoSpaceDN/>
        <w:adjustRightInd/>
        <w:jc w:val="both"/>
        <w:rPr>
          <w:rFonts w:ascii="Arial" w:hAnsi="Arial" w:cs="Arial"/>
          <w:b/>
          <w:bCs/>
          <w:iCs/>
          <w:sz w:val="20"/>
          <w:szCs w:val="20"/>
          <w:lang w:val="es-419" w:eastAsia="fr-FR"/>
        </w:rPr>
      </w:pPr>
      <w:r w:rsidRPr="00B73AFF">
        <w:rPr>
          <w:rFonts w:ascii="Arial" w:hAnsi="Arial" w:cs="Arial"/>
          <w:b/>
          <w:bCs/>
          <w:iCs/>
          <w:sz w:val="20"/>
          <w:szCs w:val="20"/>
          <w:lang w:val="es-419" w:eastAsia="fr-FR"/>
        </w:rPr>
        <w:t>TEMAS:</w:t>
      </w:r>
      <w:r w:rsidRPr="00B73AFF">
        <w:rPr>
          <w:rFonts w:ascii="Arial" w:hAnsi="Arial" w:cs="Arial"/>
          <w:b/>
          <w:bCs/>
          <w:iCs/>
          <w:sz w:val="20"/>
          <w:szCs w:val="20"/>
          <w:lang w:val="es-419" w:eastAsia="fr-FR"/>
        </w:rPr>
        <w:tab/>
      </w:r>
      <w:r w:rsidR="00804B54">
        <w:rPr>
          <w:rFonts w:ascii="Arial" w:hAnsi="Arial" w:cs="Arial"/>
          <w:b/>
          <w:bCs/>
          <w:iCs/>
          <w:sz w:val="20"/>
          <w:szCs w:val="20"/>
          <w:lang w:val="es-CO" w:eastAsia="fr-FR"/>
        </w:rPr>
        <w:t xml:space="preserve">DEBIDO PROCESO / </w:t>
      </w:r>
      <w:r w:rsidR="00404609">
        <w:rPr>
          <w:rFonts w:ascii="Arial" w:hAnsi="Arial" w:cs="Arial"/>
          <w:b/>
          <w:bCs/>
          <w:iCs/>
          <w:sz w:val="20"/>
          <w:szCs w:val="20"/>
          <w:lang w:val="es-CO" w:eastAsia="fr-FR"/>
        </w:rPr>
        <w:t>TUTELA CONTRA DECISIÓN JUDICIAL / REQUISITOS GENERALES Y ESPECÍFICOS DE PROCEDIBILIDAD / SUBSIDIARIEDAD / NO INTERPUSO LOS RECURSOS QUE PROCEDÍAN.</w:t>
      </w:r>
    </w:p>
    <w:p w:rsidR="00B73AFF" w:rsidRPr="00B73AFF" w:rsidRDefault="00B73AFF" w:rsidP="00B73AFF">
      <w:pPr>
        <w:widowControl/>
        <w:autoSpaceDE/>
        <w:autoSpaceDN/>
        <w:adjustRightInd/>
        <w:jc w:val="both"/>
        <w:rPr>
          <w:rFonts w:ascii="Arial" w:hAnsi="Arial" w:cs="Arial"/>
          <w:sz w:val="20"/>
          <w:szCs w:val="20"/>
          <w:lang w:val="es-419"/>
        </w:rPr>
      </w:pPr>
    </w:p>
    <w:p w:rsidR="00B73AFF" w:rsidRPr="00B73AFF" w:rsidRDefault="00720D53" w:rsidP="00B73AFF">
      <w:pPr>
        <w:widowControl/>
        <w:autoSpaceDE/>
        <w:autoSpaceDN/>
        <w:adjustRightInd/>
        <w:jc w:val="both"/>
        <w:rPr>
          <w:rFonts w:ascii="Arial" w:hAnsi="Arial" w:cs="Arial"/>
          <w:sz w:val="20"/>
          <w:szCs w:val="20"/>
          <w:lang w:val="es-CO"/>
        </w:rPr>
      </w:pPr>
      <w:r w:rsidRPr="00720D53">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00693602">
        <w:rPr>
          <w:rFonts w:ascii="Arial" w:hAnsi="Arial" w:cs="Arial"/>
          <w:sz w:val="20"/>
          <w:szCs w:val="20"/>
          <w:lang w:val="es-CO"/>
        </w:rPr>
        <w:t>(…)</w:t>
      </w:r>
    </w:p>
    <w:p w:rsidR="00B73AFF" w:rsidRPr="00B73AFF" w:rsidRDefault="00B73AFF" w:rsidP="00B73AFF">
      <w:pPr>
        <w:widowControl/>
        <w:autoSpaceDE/>
        <w:autoSpaceDN/>
        <w:adjustRightInd/>
        <w:jc w:val="both"/>
        <w:rPr>
          <w:rFonts w:ascii="Arial" w:hAnsi="Arial" w:cs="Arial"/>
          <w:sz w:val="20"/>
          <w:szCs w:val="20"/>
          <w:lang w:val="es-419"/>
        </w:rPr>
      </w:pPr>
    </w:p>
    <w:p w:rsidR="00B73AFF" w:rsidRDefault="00693602" w:rsidP="00B73AFF">
      <w:pPr>
        <w:widowControl/>
        <w:autoSpaceDE/>
        <w:autoSpaceDN/>
        <w:adjustRightInd/>
        <w:jc w:val="both"/>
        <w:rPr>
          <w:rFonts w:ascii="Arial" w:hAnsi="Arial" w:cs="Arial"/>
          <w:sz w:val="20"/>
          <w:szCs w:val="20"/>
          <w:lang w:val="es-CO"/>
        </w:rPr>
      </w:pPr>
      <w:r w:rsidRPr="00693602">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w:t>
      </w:r>
      <w:r>
        <w:rPr>
          <w:rFonts w:ascii="Arial" w:hAnsi="Arial" w:cs="Arial"/>
          <w:sz w:val="20"/>
          <w:szCs w:val="20"/>
          <w:lang w:val="es-CO"/>
        </w:rPr>
        <w:t xml:space="preserve"> (…)</w:t>
      </w:r>
    </w:p>
    <w:p w:rsidR="002042B4" w:rsidRDefault="002042B4" w:rsidP="00B73AFF">
      <w:pPr>
        <w:widowControl/>
        <w:autoSpaceDE/>
        <w:autoSpaceDN/>
        <w:adjustRightInd/>
        <w:jc w:val="both"/>
        <w:rPr>
          <w:rFonts w:ascii="Arial" w:hAnsi="Arial" w:cs="Arial"/>
          <w:sz w:val="20"/>
          <w:szCs w:val="20"/>
          <w:lang w:val="es-CO"/>
        </w:rPr>
      </w:pPr>
    </w:p>
    <w:p w:rsidR="002042B4" w:rsidRPr="00B73AFF" w:rsidRDefault="002042B4" w:rsidP="00B73AFF">
      <w:pPr>
        <w:widowControl/>
        <w:autoSpaceDE/>
        <w:autoSpaceDN/>
        <w:adjustRightInd/>
        <w:jc w:val="both"/>
        <w:rPr>
          <w:rFonts w:ascii="Arial" w:hAnsi="Arial" w:cs="Arial"/>
          <w:sz w:val="20"/>
          <w:szCs w:val="20"/>
          <w:lang w:val="es-CO"/>
        </w:rPr>
      </w:pPr>
      <w:r w:rsidRPr="002042B4">
        <w:rPr>
          <w:rFonts w:ascii="Arial" w:hAnsi="Arial" w:cs="Arial"/>
          <w:sz w:val="20"/>
          <w:szCs w:val="20"/>
          <w:lang w:val="es-CO"/>
        </w:rPr>
        <w:t>El artículo 86 de la CP, define la regla general sobre su procedencia, al consagrar en el inciso 3° que: “Esta acción solo procederá cuando el afectado no disponga de otro medio de defensa judicial,</w:t>
      </w:r>
      <w:r>
        <w:rPr>
          <w:rFonts w:ascii="Arial" w:hAnsi="Arial" w:cs="Arial"/>
          <w:sz w:val="20"/>
          <w:szCs w:val="20"/>
          <w:lang w:val="es-CO"/>
        </w:rPr>
        <w:t xml:space="preserve"> </w:t>
      </w:r>
      <w:r w:rsidRPr="002042B4">
        <w:rPr>
          <w:rFonts w:ascii="Arial" w:hAnsi="Arial" w:cs="Arial"/>
          <w:sz w:val="20"/>
          <w:szCs w:val="20"/>
          <w:lang w:val="es-CO"/>
        </w:rPr>
        <w:t>salvo</w:t>
      </w:r>
      <w:r>
        <w:rPr>
          <w:rFonts w:ascii="Arial" w:hAnsi="Arial" w:cs="Arial"/>
          <w:sz w:val="20"/>
          <w:szCs w:val="20"/>
          <w:lang w:val="es-CO"/>
        </w:rPr>
        <w:t xml:space="preserve"> </w:t>
      </w:r>
      <w:r w:rsidRPr="002042B4">
        <w:rPr>
          <w:rFonts w:ascii="Arial" w:hAnsi="Arial" w:cs="Arial"/>
          <w:sz w:val="20"/>
          <w:szCs w:val="20"/>
          <w:lang w:val="es-CO"/>
        </w:rPr>
        <w:t>que</w:t>
      </w:r>
      <w:r>
        <w:rPr>
          <w:rFonts w:ascii="Arial" w:hAnsi="Arial" w:cs="Arial"/>
          <w:sz w:val="20"/>
          <w:szCs w:val="20"/>
          <w:lang w:val="es-CO"/>
        </w:rPr>
        <w:t xml:space="preserve"> </w:t>
      </w:r>
      <w:r w:rsidRPr="002042B4">
        <w:rPr>
          <w:rFonts w:ascii="Arial" w:hAnsi="Arial" w:cs="Arial"/>
          <w:sz w:val="20"/>
          <w:szCs w:val="20"/>
          <w:lang w:val="es-CO"/>
        </w:rPr>
        <w:t>aquella</w:t>
      </w:r>
      <w:r>
        <w:rPr>
          <w:rFonts w:ascii="Arial" w:hAnsi="Arial" w:cs="Arial"/>
          <w:sz w:val="20"/>
          <w:szCs w:val="20"/>
          <w:lang w:val="es-CO"/>
        </w:rPr>
        <w:t xml:space="preserve"> </w:t>
      </w:r>
      <w:r w:rsidRPr="002042B4">
        <w:rPr>
          <w:rFonts w:ascii="Arial" w:hAnsi="Arial" w:cs="Arial"/>
          <w:sz w:val="20"/>
          <w:szCs w:val="20"/>
          <w:lang w:val="es-CO"/>
        </w:rPr>
        <w:t>se</w:t>
      </w:r>
      <w:r>
        <w:rPr>
          <w:rFonts w:ascii="Arial" w:hAnsi="Arial" w:cs="Arial"/>
          <w:sz w:val="20"/>
          <w:szCs w:val="20"/>
          <w:lang w:val="es-CO"/>
        </w:rPr>
        <w:t xml:space="preserve"> </w:t>
      </w:r>
      <w:r w:rsidRPr="002042B4">
        <w:rPr>
          <w:rFonts w:ascii="Arial" w:hAnsi="Arial" w:cs="Arial"/>
          <w:sz w:val="20"/>
          <w:szCs w:val="20"/>
          <w:lang w:val="es-CO"/>
        </w:rPr>
        <w:t>utilice como</w:t>
      </w:r>
      <w:r>
        <w:rPr>
          <w:rFonts w:ascii="Arial" w:hAnsi="Arial" w:cs="Arial"/>
          <w:sz w:val="20"/>
          <w:szCs w:val="20"/>
          <w:lang w:val="es-CO"/>
        </w:rPr>
        <w:t xml:space="preserve"> </w:t>
      </w:r>
      <w:r w:rsidRPr="002042B4">
        <w:rPr>
          <w:rFonts w:ascii="Arial" w:hAnsi="Arial" w:cs="Arial"/>
          <w:sz w:val="20"/>
          <w:szCs w:val="20"/>
          <w:lang w:val="es-CO"/>
        </w:rPr>
        <w:t>mecanismo transitorio para</w:t>
      </w:r>
      <w:r>
        <w:rPr>
          <w:rFonts w:ascii="Arial" w:hAnsi="Arial" w:cs="Arial"/>
          <w:sz w:val="20"/>
          <w:szCs w:val="20"/>
          <w:lang w:val="es-CO"/>
        </w:rPr>
        <w:t xml:space="preserve"> </w:t>
      </w:r>
      <w:r w:rsidRPr="002042B4">
        <w:rPr>
          <w:rFonts w:ascii="Arial" w:hAnsi="Arial" w:cs="Arial"/>
          <w:sz w:val="20"/>
          <w:szCs w:val="20"/>
          <w:lang w:val="es-CO"/>
        </w:rPr>
        <w:t>evitar</w:t>
      </w:r>
      <w:r>
        <w:rPr>
          <w:rFonts w:ascii="Arial" w:hAnsi="Arial" w:cs="Arial"/>
          <w:sz w:val="20"/>
          <w:szCs w:val="20"/>
          <w:lang w:val="es-CO"/>
        </w:rPr>
        <w:t xml:space="preserve"> </w:t>
      </w:r>
      <w:r w:rsidRPr="002042B4">
        <w:rPr>
          <w:rFonts w:ascii="Arial" w:hAnsi="Arial" w:cs="Arial"/>
          <w:sz w:val="20"/>
          <w:szCs w:val="20"/>
          <w:lang w:val="es-CO"/>
        </w:rPr>
        <w:t>un perjuicio irremediable.”</w:t>
      </w:r>
      <w:r>
        <w:rPr>
          <w:rFonts w:ascii="Arial" w:hAnsi="Arial" w:cs="Arial"/>
          <w:sz w:val="20"/>
          <w:szCs w:val="20"/>
          <w:lang w:val="es-CO"/>
        </w:rPr>
        <w:t xml:space="preserve"> (…)</w:t>
      </w:r>
    </w:p>
    <w:p w:rsidR="00B73AFF" w:rsidRDefault="00B73AFF" w:rsidP="00B73AFF">
      <w:pPr>
        <w:widowControl/>
        <w:autoSpaceDE/>
        <w:autoSpaceDN/>
        <w:adjustRightInd/>
        <w:jc w:val="both"/>
        <w:rPr>
          <w:rFonts w:ascii="Arial" w:hAnsi="Arial" w:cs="Arial"/>
          <w:sz w:val="20"/>
          <w:szCs w:val="20"/>
        </w:rPr>
      </w:pPr>
    </w:p>
    <w:p w:rsidR="00804B54" w:rsidRDefault="00804B54" w:rsidP="00B73AFF">
      <w:pPr>
        <w:widowControl/>
        <w:autoSpaceDE/>
        <w:autoSpaceDN/>
        <w:adjustRightInd/>
        <w:jc w:val="both"/>
        <w:rPr>
          <w:rFonts w:ascii="Arial" w:hAnsi="Arial" w:cs="Arial"/>
          <w:sz w:val="20"/>
          <w:szCs w:val="20"/>
        </w:rPr>
      </w:pPr>
      <w:r>
        <w:rPr>
          <w:rFonts w:ascii="Arial" w:hAnsi="Arial" w:cs="Arial"/>
          <w:sz w:val="20"/>
          <w:szCs w:val="20"/>
        </w:rPr>
        <w:t xml:space="preserve">… </w:t>
      </w:r>
      <w:r w:rsidRPr="00804B54">
        <w:rPr>
          <w:rFonts w:ascii="Arial" w:hAnsi="Arial" w:cs="Arial"/>
          <w:sz w:val="20"/>
          <w:szCs w:val="20"/>
        </w:rPr>
        <w:t>luce evidente la ausencia del presupuesto de la subsidiariedad, pues el accionante dejó de emplear el medio ordinario procedente e idóneo para procurar la defensa de sus derechos en el trámite civil. Bien pudo formular el recurso de reposición (Artículo 318, CGP), lo omitió, sin justificación.</w:t>
      </w:r>
      <w:r>
        <w:rPr>
          <w:rFonts w:ascii="Arial" w:hAnsi="Arial" w:cs="Arial"/>
          <w:sz w:val="20"/>
          <w:szCs w:val="20"/>
        </w:rPr>
        <w:t xml:space="preserve"> (…)</w:t>
      </w:r>
    </w:p>
    <w:p w:rsidR="00804B54" w:rsidRDefault="00804B54" w:rsidP="00B73AFF">
      <w:pPr>
        <w:widowControl/>
        <w:autoSpaceDE/>
        <w:autoSpaceDN/>
        <w:adjustRightInd/>
        <w:jc w:val="both"/>
        <w:rPr>
          <w:rFonts w:ascii="Arial" w:hAnsi="Arial" w:cs="Arial"/>
          <w:sz w:val="20"/>
          <w:szCs w:val="20"/>
        </w:rPr>
      </w:pPr>
    </w:p>
    <w:p w:rsidR="00804B54" w:rsidRDefault="00804B54" w:rsidP="00B73AFF">
      <w:pPr>
        <w:widowControl/>
        <w:autoSpaceDE/>
        <w:autoSpaceDN/>
        <w:adjustRightInd/>
        <w:jc w:val="both"/>
        <w:rPr>
          <w:rFonts w:ascii="Arial" w:hAnsi="Arial" w:cs="Arial"/>
          <w:sz w:val="20"/>
          <w:szCs w:val="20"/>
        </w:rPr>
      </w:pPr>
      <w:r>
        <w:rPr>
          <w:rFonts w:ascii="Arial" w:hAnsi="Arial" w:cs="Arial"/>
          <w:sz w:val="20"/>
          <w:szCs w:val="20"/>
        </w:rPr>
        <w:t xml:space="preserve">… </w:t>
      </w:r>
      <w:r w:rsidRPr="00804B54">
        <w:rPr>
          <w:rFonts w:ascii="Arial" w:hAnsi="Arial" w:cs="Arial"/>
          <w:sz w:val="20"/>
          <w:szCs w:val="20"/>
        </w:rPr>
        <w:t>en lo que concierne a las pretensiones referentes a las actuaciones del auxiliar de la justicia, esta Sala también advierte incumplido el requisito de procedencia, porque en la ejecución en la que fue designado, es inexistente memorial alguno del interesado en los términos del libelo</w:t>
      </w:r>
      <w:r>
        <w:rPr>
          <w:rFonts w:ascii="Arial" w:hAnsi="Arial" w:cs="Arial"/>
          <w:sz w:val="20"/>
          <w:szCs w:val="20"/>
        </w:rPr>
        <w:t>…</w:t>
      </w:r>
      <w:r w:rsidRPr="00804B54">
        <w:rPr>
          <w:rFonts w:ascii="Arial" w:hAnsi="Arial" w:cs="Arial"/>
          <w:sz w:val="20"/>
          <w:szCs w:val="20"/>
        </w:rPr>
        <w:t>, para que el juez provea al respecto. Mecanismo que aún puede ejercitar.</w:t>
      </w:r>
    </w:p>
    <w:p w:rsidR="00804B54" w:rsidRPr="00B73AFF" w:rsidRDefault="00804B54" w:rsidP="00B73AFF">
      <w:pPr>
        <w:widowControl/>
        <w:autoSpaceDE/>
        <w:autoSpaceDN/>
        <w:adjustRightInd/>
        <w:jc w:val="both"/>
        <w:rPr>
          <w:rFonts w:ascii="Arial" w:hAnsi="Arial" w:cs="Arial"/>
          <w:sz w:val="20"/>
          <w:szCs w:val="20"/>
        </w:rPr>
      </w:pPr>
    </w:p>
    <w:p w:rsidR="00B73AFF" w:rsidRPr="00B73AFF" w:rsidRDefault="00B73AFF" w:rsidP="00B73AFF">
      <w:pPr>
        <w:widowControl/>
        <w:autoSpaceDE/>
        <w:autoSpaceDN/>
        <w:adjustRightInd/>
        <w:jc w:val="both"/>
        <w:rPr>
          <w:rFonts w:ascii="Arial" w:hAnsi="Arial" w:cs="Arial"/>
          <w:sz w:val="20"/>
          <w:szCs w:val="20"/>
        </w:rPr>
      </w:pPr>
    </w:p>
    <w:p w:rsidR="00B73AFF" w:rsidRPr="00B73AFF" w:rsidRDefault="00B73AFF" w:rsidP="00B73AFF">
      <w:pPr>
        <w:widowControl/>
        <w:autoSpaceDE/>
        <w:autoSpaceDN/>
        <w:adjustRightInd/>
        <w:jc w:val="both"/>
        <w:rPr>
          <w:rFonts w:ascii="Arial" w:hAnsi="Arial" w:cs="Arial"/>
          <w:sz w:val="20"/>
          <w:szCs w:val="20"/>
        </w:rPr>
      </w:pPr>
    </w:p>
    <w:p w:rsidR="00486062" w:rsidRPr="007368BE" w:rsidRDefault="00D0509A" w:rsidP="002403C8">
      <w:pPr>
        <w:pStyle w:val="Sinespaciado"/>
        <w:tabs>
          <w:tab w:val="left" w:pos="3579"/>
        </w:tabs>
        <w:spacing w:line="360" w:lineRule="auto"/>
        <w:jc w:val="center"/>
        <w:rPr>
          <w:rFonts w:ascii="Georgia" w:hAnsi="Georgia" w:cs="Arial"/>
          <w:w w:val="140"/>
          <w:sz w:val="14"/>
        </w:rPr>
      </w:pPr>
      <w:r w:rsidRPr="007368BE">
        <w:rPr>
          <w:rFonts w:ascii="Georgia" w:hAnsi="Georgia"/>
          <w:noProof/>
          <w:color w:val="FF0000"/>
        </w:rPr>
        <w:drawing>
          <wp:anchor distT="0" distB="0" distL="114300" distR="114300" simplePos="0" relativeHeight="251657728" behindDoc="0" locked="0" layoutInCell="1" allowOverlap="1" wp14:anchorId="7EB8881A" wp14:editId="084A39B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368BE">
        <w:rPr>
          <w:rFonts w:ascii="Georgia" w:hAnsi="Georgia" w:cs="Arial"/>
          <w:color w:val="FF0000"/>
          <w:w w:val="140"/>
        </w:rPr>
        <w:br w:type="textWrapping" w:clear="all"/>
      </w:r>
      <w:r w:rsidR="00486062" w:rsidRPr="007368BE">
        <w:rPr>
          <w:rFonts w:ascii="Georgia" w:hAnsi="Georgia" w:cs="Arial"/>
          <w:w w:val="140"/>
          <w:sz w:val="14"/>
        </w:rPr>
        <w:t>REPUBLICA DE COLOMBIA</w:t>
      </w:r>
    </w:p>
    <w:p w:rsidR="00486062" w:rsidRPr="007368BE" w:rsidRDefault="00486062" w:rsidP="00486062">
      <w:pPr>
        <w:pStyle w:val="Sinespaciado"/>
        <w:tabs>
          <w:tab w:val="center" w:pos="4987"/>
          <w:tab w:val="left" w:pos="8449"/>
        </w:tabs>
        <w:spacing w:line="360" w:lineRule="auto"/>
        <w:jc w:val="center"/>
        <w:rPr>
          <w:rFonts w:ascii="Georgia" w:hAnsi="Georgia" w:cs="Arial"/>
          <w:w w:val="140"/>
        </w:rPr>
      </w:pPr>
      <w:r w:rsidRPr="007368BE">
        <w:rPr>
          <w:rFonts w:ascii="Georgia" w:hAnsi="Georgia" w:cs="Arial"/>
          <w:w w:val="140"/>
          <w:sz w:val="14"/>
        </w:rPr>
        <w:t>RAMA JUDICIAL DEL PODER PÚBLICO</w:t>
      </w:r>
    </w:p>
    <w:p w:rsidR="00486062" w:rsidRPr="007368BE" w:rsidRDefault="00486062" w:rsidP="00486062">
      <w:pPr>
        <w:pStyle w:val="Sinespaciado"/>
        <w:spacing w:line="360" w:lineRule="auto"/>
        <w:jc w:val="center"/>
        <w:rPr>
          <w:rFonts w:ascii="Georgia" w:hAnsi="Georgia" w:cs="Arial"/>
          <w:w w:val="140"/>
          <w:sz w:val="16"/>
        </w:rPr>
      </w:pPr>
      <w:r w:rsidRPr="007368BE">
        <w:rPr>
          <w:rFonts w:ascii="Georgia" w:hAnsi="Georgia" w:cs="Arial"/>
          <w:w w:val="140"/>
          <w:sz w:val="18"/>
        </w:rPr>
        <w:t>T</w:t>
      </w:r>
      <w:r w:rsidRPr="007368BE">
        <w:rPr>
          <w:rFonts w:ascii="Georgia" w:hAnsi="Georgia" w:cs="Arial"/>
          <w:w w:val="140"/>
          <w:sz w:val="16"/>
        </w:rPr>
        <w:t>RIBUNAL</w:t>
      </w:r>
      <w:r w:rsidRPr="007368BE">
        <w:rPr>
          <w:rFonts w:ascii="Georgia" w:hAnsi="Georgia" w:cs="Arial"/>
          <w:w w:val="140"/>
          <w:sz w:val="18"/>
        </w:rPr>
        <w:t xml:space="preserve"> S</w:t>
      </w:r>
      <w:r w:rsidRPr="007368BE">
        <w:rPr>
          <w:rFonts w:ascii="Georgia" w:hAnsi="Georgia" w:cs="Arial"/>
          <w:w w:val="140"/>
          <w:sz w:val="16"/>
        </w:rPr>
        <w:t xml:space="preserve">UPERIOR DEL </w:t>
      </w:r>
      <w:r w:rsidRPr="007368BE">
        <w:rPr>
          <w:rFonts w:ascii="Georgia" w:hAnsi="Georgia" w:cs="Arial"/>
          <w:w w:val="140"/>
          <w:sz w:val="18"/>
        </w:rPr>
        <w:t>D</w:t>
      </w:r>
      <w:r w:rsidRPr="007368BE">
        <w:rPr>
          <w:rFonts w:ascii="Georgia" w:hAnsi="Georgia" w:cs="Arial"/>
          <w:w w:val="140"/>
          <w:sz w:val="16"/>
        </w:rPr>
        <w:t>ISTRITO</w:t>
      </w:r>
      <w:r w:rsidRPr="007368BE">
        <w:rPr>
          <w:rFonts w:ascii="Georgia" w:hAnsi="Georgia" w:cs="Arial"/>
          <w:w w:val="140"/>
          <w:sz w:val="18"/>
        </w:rPr>
        <w:t xml:space="preserve"> J</w:t>
      </w:r>
      <w:r w:rsidRPr="007368BE">
        <w:rPr>
          <w:rFonts w:ascii="Georgia" w:hAnsi="Georgia" w:cs="Arial"/>
          <w:w w:val="140"/>
          <w:sz w:val="16"/>
        </w:rPr>
        <w:t>UDICIAL</w:t>
      </w:r>
    </w:p>
    <w:p w:rsidR="00E27305" w:rsidRPr="007368BE" w:rsidRDefault="00E27305" w:rsidP="00E27305">
      <w:pPr>
        <w:pStyle w:val="Sinespaciado"/>
        <w:spacing w:line="360" w:lineRule="auto"/>
        <w:jc w:val="center"/>
        <w:rPr>
          <w:rFonts w:ascii="Georgia" w:hAnsi="Georgia" w:cs="Arial"/>
          <w:w w:val="140"/>
          <w:sz w:val="16"/>
          <w:szCs w:val="18"/>
        </w:rPr>
      </w:pPr>
      <w:r w:rsidRPr="007368BE">
        <w:rPr>
          <w:rFonts w:ascii="Georgia" w:hAnsi="Georgia" w:cs="Arial"/>
          <w:w w:val="140"/>
          <w:sz w:val="18"/>
          <w:szCs w:val="18"/>
        </w:rPr>
        <w:t>S</w:t>
      </w:r>
      <w:r w:rsidRPr="007368BE">
        <w:rPr>
          <w:rFonts w:ascii="Georgia" w:hAnsi="Georgia" w:cs="Arial"/>
          <w:w w:val="140"/>
          <w:sz w:val="16"/>
          <w:szCs w:val="18"/>
        </w:rPr>
        <w:t>ALA</w:t>
      </w:r>
      <w:r w:rsidRPr="007368BE">
        <w:rPr>
          <w:rFonts w:ascii="Georgia" w:hAnsi="Georgia" w:cs="Arial"/>
          <w:w w:val="140"/>
          <w:sz w:val="14"/>
          <w:szCs w:val="18"/>
        </w:rPr>
        <w:t xml:space="preserve"> </w:t>
      </w:r>
      <w:r w:rsidR="00A90334" w:rsidRPr="007368BE">
        <w:rPr>
          <w:rFonts w:ascii="Georgia" w:hAnsi="Georgia" w:cs="Arial"/>
          <w:w w:val="140"/>
          <w:sz w:val="16"/>
          <w:szCs w:val="18"/>
        </w:rPr>
        <w:t xml:space="preserve">DE </w:t>
      </w:r>
      <w:r w:rsidR="00A90334" w:rsidRPr="007368BE">
        <w:rPr>
          <w:rFonts w:ascii="Georgia" w:hAnsi="Georgia" w:cs="Arial"/>
          <w:w w:val="140"/>
          <w:sz w:val="18"/>
          <w:szCs w:val="18"/>
        </w:rPr>
        <w:t>D</w:t>
      </w:r>
      <w:r w:rsidR="00A90334" w:rsidRPr="007368BE">
        <w:rPr>
          <w:rFonts w:ascii="Georgia" w:hAnsi="Georgia" w:cs="Arial"/>
          <w:w w:val="140"/>
          <w:sz w:val="16"/>
          <w:szCs w:val="18"/>
        </w:rPr>
        <w:t>ECISIÓN</w:t>
      </w:r>
      <w:r w:rsidR="00A90334" w:rsidRPr="007368BE">
        <w:rPr>
          <w:rFonts w:ascii="Georgia" w:hAnsi="Georgia" w:cs="Arial"/>
          <w:w w:val="140"/>
          <w:sz w:val="18"/>
          <w:szCs w:val="18"/>
        </w:rPr>
        <w:t xml:space="preserve"> </w:t>
      </w:r>
      <w:r w:rsidRPr="007368BE">
        <w:rPr>
          <w:rFonts w:ascii="Georgia" w:hAnsi="Georgia" w:cs="Arial"/>
          <w:w w:val="140"/>
          <w:sz w:val="18"/>
          <w:szCs w:val="18"/>
        </w:rPr>
        <w:t>C</w:t>
      </w:r>
      <w:r w:rsidRPr="007368BE">
        <w:rPr>
          <w:rFonts w:ascii="Georgia" w:hAnsi="Georgia" w:cs="Arial"/>
          <w:w w:val="140"/>
          <w:sz w:val="16"/>
          <w:szCs w:val="18"/>
        </w:rPr>
        <w:t>IVIL –</w:t>
      </w:r>
      <w:r w:rsidRPr="007368BE">
        <w:rPr>
          <w:rFonts w:ascii="Georgia" w:hAnsi="Georgia" w:cs="Arial"/>
          <w:w w:val="140"/>
          <w:sz w:val="18"/>
          <w:szCs w:val="18"/>
        </w:rPr>
        <w:t>F</w:t>
      </w:r>
      <w:r w:rsidRPr="007368BE">
        <w:rPr>
          <w:rFonts w:ascii="Georgia" w:hAnsi="Georgia" w:cs="Arial"/>
          <w:w w:val="140"/>
          <w:sz w:val="16"/>
          <w:szCs w:val="18"/>
        </w:rPr>
        <w:t xml:space="preserve">AMILIA – </w:t>
      </w:r>
      <w:r w:rsidRPr="007368BE">
        <w:rPr>
          <w:rFonts w:ascii="Georgia" w:hAnsi="Georgia" w:cs="Arial"/>
          <w:w w:val="140"/>
          <w:sz w:val="18"/>
          <w:szCs w:val="18"/>
        </w:rPr>
        <w:t>D</w:t>
      </w:r>
      <w:r w:rsidRPr="007368BE">
        <w:rPr>
          <w:rFonts w:ascii="Georgia" w:hAnsi="Georgia" w:cs="Arial"/>
          <w:w w:val="140"/>
          <w:sz w:val="16"/>
          <w:szCs w:val="18"/>
        </w:rPr>
        <w:t>ISTRITO</w:t>
      </w:r>
      <w:r w:rsidRPr="007368BE">
        <w:rPr>
          <w:rFonts w:ascii="Georgia" w:hAnsi="Georgia" w:cs="Arial"/>
          <w:w w:val="140"/>
          <w:sz w:val="18"/>
          <w:szCs w:val="18"/>
        </w:rPr>
        <w:t xml:space="preserve"> D</w:t>
      </w:r>
      <w:r w:rsidRPr="007368BE">
        <w:rPr>
          <w:rFonts w:ascii="Georgia" w:hAnsi="Georgia" w:cs="Arial"/>
          <w:w w:val="140"/>
          <w:sz w:val="16"/>
          <w:szCs w:val="18"/>
        </w:rPr>
        <w:t>E</w:t>
      </w:r>
      <w:r w:rsidRPr="007368BE">
        <w:rPr>
          <w:rFonts w:ascii="Georgia" w:hAnsi="Georgia" w:cs="Arial"/>
          <w:w w:val="140"/>
          <w:sz w:val="18"/>
          <w:szCs w:val="18"/>
        </w:rPr>
        <w:t xml:space="preserve"> P</w:t>
      </w:r>
      <w:r w:rsidRPr="007368BE">
        <w:rPr>
          <w:rFonts w:ascii="Georgia" w:hAnsi="Georgia" w:cs="Arial"/>
          <w:w w:val="140"/>
          <w:sz w:val="16"/>
          <w:szCs w:val="18"/>
        </w:rPr>
        <w:t>EREIRA</w:t>
      </w:r>
    </w:p>
    <w:p w:rsidR="00E27305" w:rsidRPr="007368BE" w:rsidRDefault="00E27305" w:rsidP="00E27305">
      <w:pPr>
        <w:pStyle w:val="Sinespaciado"/>
        <w:spacing w:line="360" w:lineRule="auto"/>
        <w:jc w:val="center"/>
        <w:rPr>
          <w:rFonts w:ascii="Georgia" w:hAnsi="Georgia" w:cs="Arial"/>
          <w:w w:val="140"/>
          <w:sz w:val="16"/>
          <w:szCs w:val="18"/>
        </w:rPr>
      </w:pPr>
      <w:r w:rsidRPr="007368BE">
        <w:rPr>
          <w:rFonts w:ascii="Georgia" w:hAnsi="Georgia" w:cs="Arial"/>
          <w:w w:val="140"/>
          <w:sz w:val="18"/>
          <w:szCs w:val="18"/>
        </w:rPr>
        <w:t>D</w:t>
      </w:r>
      <w:r w:rsidRPr="007368BE">
        <w:rPr>
          <w:rFonts w:ascii="Georgia" w:hAnsi="Georgia" w:cs="Arial"/>
          <w:w w:val="140"/>
          <w:sz w:val="16"/>
          <w:szCs w:val="18"/>
        </w:rPr>
        <w:t xml:space="preserve">EPARTAMENTO </w:t>
      </w:r>
      <w:r w:rsidRPr="007368BE">
        <w:rPr>
          <w:rFonts w:ascii="Georgia" w:hAnsi="Georgia" w:cs="Arial"/>
          <w:w w:val="140"/>
          <w:sz w:val="18"/>
          <w:szCs w:val="18"/>
        </w:rPr>
        <w:t>D</w:t>
      </w:r>
      <w:r w:rsidRPr="007368BE">
        <w:rPr>
          <w:rFonts w:ascii="Georgia" w:hAnsi="Georgia" w:cs="Arial"/>
          <w:w w:val="140"/>
          <w:sz w:val="16"/>
          <w:szCs w:val="18"/>
        </w:rPr>
        <w:t xml:space="preserve">E </w:t>
      </w:r>
      <w:r w:rsidRPr="007368BE">
        <w:rPr>
          <w:rFonts w:ascii="Georgia" w:hAnsi="Georgia" w:cs="Arial"/>
          <w:w w:val="140"/>
          <w:sz w:val="18"/>
          <w:szCs w:val="18"/>
        </w:rPr>
        <w:t>R</w:t>
      </w:r>
      <w:r w:rsidRPr="007368BE">
        <w:rPr>
          <w:rFonts w:ascii="Georgia" w:hAnsi="Georgia" w:cs="Arial"/>
          <w:w w:val="140"/>
          <w:sz w:val="16"/>
          <w:szCs w:val="18"/>
        </w:rPr>
        <w:t>ISARALDA</w:t>
      </w:r>
    </w:p>
    <w:p w:rsidR="00486062" w:rsidRPr="007368BE" w:rsidRDefault="00486062" w:rsidP="00ED7F33">
      <w:pPr>
        <w:spacing w:line="360" w:lineRule="auto"/>
        <w:jc w:val="center"/>
        <w:rPr>
          <w:rFonts w:ascii="Georgia" w:hAnsi="Georgia" w:cs="Arial"/>
          <w:w w:val="140"/>
          <w:sz w:val="20"/>
          <w:szCs w:val="20"/>
        </w:rPr>
      </w:pPr>
    </w:p>
    <w:p w:rsidR="00056367" w:rsidRPr="005C3448" w:rsidRDefault="00056367" w:rsidP="00056367">
      <w:pPr>
        <w:pBdr>
          <w:bottom w:val="double" w:sz="6" w:space="1" w:color="auto"/>
        </w:pBdr>
        <w:spacing w:line="360" w:lineRule="auto"/>
        <w:jc w:val="center"/>
        <w:rPr>
          <w:rFonts w:ascii="Georgia" w:hAnsi="Georgia" w:cs="Arial"/>
          <w:b/>
          <w:bCs/>
          <w:sz w:val="2"/>
          <w:szCs w:val="20"/>
        </w:rPr>
      </w:pPr>
    </w:p>
    <w:p w:rsidR="00056367" w:rsidRPr="007368BE" w:rsidRDefault="00056367" w:rsidP="00056367">
      <w:pPr>
        <w:spacing w:line="360" w:lineRule="auto"/>
        <w:jc w:val="center"/>
        <w:rPr>
          <w:rFonts w:ascii="Georgia" w:hAnsi="Georgia" w:cs="Arial"/>
          <w:b/>
          <w:bCs/>
          <w:sz w:val="28"/>
          <w:szCs w:val="20"/>
        </w:rPr>
      </w:pPr>
    </w:p>
    <w:p w:rsidR="00056367" w:rsidRPr="00395DD6" w:rsidRDefault="00056367" w:rsidP="00395DD6">
      <w:pPr>
        <w:spacing w:line="276" w:lineRule="auto"/>
        <w:jc w:val="center"/>
        <w:rPr>
          <w:rFonts w:ascii="Georgia" w:hAnsi="Georgia" w:cs="Arial"/>
          <w:iCs/>
          <w:lang w:val="es-419"/>
        </w:rPr>
      </w:pPr>
      <w:r w:rsidRPr="00395DD6">
        <w:rPr>
          <w:rFonts w:ascii="Georgia" w:hAnsi="Georgia" w:cs="Arial"/>
          <w:iCs/>
          <w:smallCaps/>
          <w:sz w:val="28"/>
          <w:lang w:val="es-419"/>
        </w:rPr>
        <w:t>Pereira, R.</w:t>
      </w:r>
      <w:r w:rsidR="0054281A" w:rsidRPr="00395DD6">
        <w:rPr>
          <w:rFonts w:ascii="Georgia" w:hAnsi="Georgia" w:cs="Arial"/>
          <w:iCs/>
          <w:smallCaps/>
          <w:sz w:val="28"/>
          <w:lang w:val="es-419"/>
        </w:rPr>
        <w:t>,</w:t>
      </w:r>
      <w:r w:rsidRPr="00395DD6">
        <w:rPr>
          <w:rFonts w:ascii="Georgia" w:hAnsi="Georgia" w:cs="Arial"/>
          <w:iCs/>
          <w:smallCaps/>
          <w:sz w:val="28"/>
          <w:lang w:val="es-419"/>
        </w:rPr>
        <w:t xml:space="preserve"> </w:t>
      </w:r>
      <w:r w:rsidR="00161D6A" w:rsidRPr="00395DD6">
        <w:rPr>
          <w:rFonts w:ascii="Georgia" w:hAnsi="Georgia" w:cs="Arial"/>
          <w:iCs/>
          <w:smallCaps/>
          <w:sz w:val="28"/>
          <w:lang w:val="es-419"/>
        </w:rPr>
        <w:t xml:space="preserve">nueve </w:t>
      </w:r>
      <w:r w:rsidR="006D43F1" w:rsidRPr="00395DD6">
        <w:rPr>
          <w:rFonts w:ascii="Georgia" w:hAnsi="Georgia" w:cs="Arial"/>
          <w:iCs/>
          <w:smallCaps/>
          <w:sz w:val="28"/>
          <w:lang w:val="es-419"/>
        </w:rPr>
        <w:t>(</w:t>
      </w:r>
      <w:r w:rsidR="00161D6A" w:rsidRPr="00395DD6">
        <w:rPr>
          <w:rFonts w:ascii="Georgia" w:hAnsi="Georgia" w:cs="Arial"/>
          <w:iCs/>
          <w:smallCaps/>
          <w:sz w:val="28"/>
          <w:lang w:val="es-419"/>
        </w:rPr>
        <w:t>9</w:t>
      </w:r>
      <w:r w:rsidRPr="00395DD6">
        <w:rPr>
          <w:rFonts w:ascii="Georgia" w:hAnsi="Georgia" w:cs="Arial"/>
          <w:iCs/>
          <w:smallCaps/>
          <w:sz w:val="28"/>
          <w:lang w:val="es-419"/>
        </w:rPr>
        <w:t xml:space="preserve">) de </w:t>
      </w:r>
      <w:r w:rsidR="009167CC" w:rsidRPr="00395DD6">
        <w:rPr>
          <w:rFonts w:ascii="Georgia" w:hAnsi="Georgia" w:cs="Arial"/>
          <w:iCs/>
          <w:smallCaps/>
          <w:sz w:val="28"/>
          <w:lang w:val="es-419"/>
        </w:rPr>
        <w:t xml:space="preserve">septiembre </w:t>
      </w:r>
      <w:r w:rsidRPr="00395DD6">
        <w:rPr>
          <w:rFonts w:ascii="Georgia" w:hAnsi="Georgia" w:cs="Arial"/>
          <w:iCs/>
          <w:smallCaps/>
          <w:sz w:val="28"/>
          <w:lang w:val="es-419"/>
        </w:rPr>
        <w:t xml:space="preserve">de dos mil </w:t>
      </w:r>
      <w:r w:rsidR="004F0CE9" w:rsidRPr="00395DD6">
        <w:rPr>
          <w:rFonts w:ascii="Georgia" w:hAnsi="Georgia" w:cs="Arial"/>
          <w:iCs/>
          <w:smallCaps/>
          <w:sz w:val="28"/>
          <w:lang w:val="es-419"/>
        </w:rPr>
        <w:t xml:space="preserve">diecinueve </w:t>
      </w:r>
      <w:r w:rsidRPr="00395DD6">
        <w:rPr>
          <w:rFonts w:ascii="Georgia" w:hAnsi="Georgia" w:cs="Arial"/>
          <w:iCs/>
          <w:smallCaps/>
          <w:sz w:val="28"/>
          <w:lang w:val="es-419"/>
        </w:rPr>
        <w:t>(</w:t>
      </w:r>
      <w:r w:rsidR="004F0CE9" w:rsidRPr="00395DD6">
        <w:rPr>
          <w:rFonts w:ascii="Georgia" w:hAnsi="Georgia" w:cs="Arial"/>
          <w:iCs/>
          <w:smallCaps/>
          <w:sz w:val="28"/>
          <w:lang w:val="es-419"/>
        </w:rPr>
        <w:t>2019</w:t>
      </w:r>
      <w:r w:rsidRPr="00395DD6">
        <w:rPr>
          <w:rFonts w:ascii="Georgia" w:hAnsi="Georgia" w:cs="Arial"/>
          <w:iCs/>
          <w:smallCaps/>
          <w:sz w:val="28"/>
          <w:lang w:val="es-419"/>
        </w:rPr>
        <w:t>)</w:t>
      </w:r>
      <w:r w:rsidRPr="00395DD6">
        <w:rPr>
          <w:rFonts w:ascii="Georgia" w:hAnsi="Georgia" w:cs="Arial"/>
          <w:iCs/>
          <w:sz w:val="28"/>
          <w:lang w:val="es-419"/>
        </w:rPr>
        <w:t>.</w:t>
      </w:r>
    </w:p>
    <w:p w:rsidR="000147A2" w:rsidRPr="00395DD6" w:rsidRDefault="000147A2" w:rsidP="00395DD6">
      <w:pPr>
        <w:spacing w:line="276" w:lineRule="auto"/>
        <w:jc w:val="center"/>
        <w:rPr>
          <w:rFonts w:ascii="Georgia" w:hAnsi="Georgia" w:cs="Arial"/>
          <w:b/>
          <w:bCs/>
          <w:szCs w:val="20"/>
          <w:lang w:val="es-419"/>
        </w:rPr>
      </w:pPr>
    </w:p>
    <w:p w:rsidR="0099045D" w:rsidRPr="00395DD6" w:rsidRDefault="0099045D" w:rsidP="00395DD6">
      <w:pPr>
        <w:pStyle w:val="Textoindependiente"/>
        <w:numPr>
          <w:ilvl w:val="0"/>
          <w:numId w:val="1"/>
        </w:numPr>
        <w:spacing w:line="276" w:lineRule="auto"/>
        <w:rPr>
          <w:rFonts w:ascii="Georgia" w:hAnsi="Georgia"/>
          <w:szCs w:val="24"/>
          <w:lang w:val="es-419"/>
        </w:rPr>
      </w:pPr>
      <w:r w:rsidRPr="00395DD6">
        <w:rPr>
          <w:rFonts w:ascii="Georgia" w:hAnsi="Georgia"/>
          <w:szCs w:val="24"/>
          <w:lang w:val="es-419"/>
        </w:rPr>
        <w:t xml:space="preserve">EL ASUNTO </w:t>
      </w:r>
      <w:r w:rsidR="00B15B77" w:rsidRPr="00395DD6">
        <w:rPr>
          <w:rFonts w:ascii="Georgia" w:hAnsi="Georgia"/>
          <w:szCs w:val="24"/>
          <w:lang w:val="es-419"/>
        </w:rPr>
        <w:t xml:space="preserve">POR </w:t>
      </w:r>
      <w:r w:rsidRPr="00395DD6">
        <w:rPr>
          <w:rFonts w:ascii="Georgia" w:hAnsi="Georgia"/>
          <w:szCs w:val="24"/>
          <w:lang w:val="es-419"/>
        </w:rPr>
        <w:t>DECIDIR</w:t>
      </w:r>
    </w:p>
    <w:p w:rsidR="00134F0A" w:rsidRPr="00395DD6" w:rsidRDefault="00134F0A" w:rsidP="00395DD6">
      <w:pPr>
        <w:pStyle w:val="Textoindependiente"/>
        <w:spacing w:line="276" w:lineRule="auto"/>
        <w:rPr>
          <w:rFonts w:ascii="Georgia" w:hAnsi="Georgia"/>
          <w:lang w:val="es-419"/>
        </w:rPr>
      </w:pPr>
    </w:p>
    <w:p w:rsidR="00104367" w:rsidRPr="00395DD6" w:rsidRDefault="00D75FFC" w:rsidP="00395DD6">
      <w:pPr>
        <w:pStyle w:val="Textoindependiente"/>
        <w:spacing w:line="276" w:lineRule="auto"/>
        <w:rPr>
          <w:rFonts w:ascii="Georgia" w:hAnsi="Georgia"/>
          <w:szCs w:val="24"/>
          <w:lang w:val="es-419"/>
        </w:rPr>
      </w:pPr>
      <w:r w:rsidRPr="00395DD6">
        <w:rPr>
          <w:rFonts w:ascii="Georgia" w:hAnsi="Georgia"/>
          <w:szCs w:val="24"/>
          <w:lang w:val="es-419"/>
        </w:rPr>
        <w:t>El</w:t>
      </w:r>
      <w:r w:rsidR="0069231C" w:rsidRPr="00395DD6">
        <w:rPr>
          <w:rFonts w:ascii="Georgia" w:hAnsi="Georgia"/>
          <w:szCs w:val="24"/>
          <w:lang w:val="es-419"/>
        </w:rPr>
        <w:t xml:space="preserve"> </w:t>
      </w:r>
      <w:r w:rsidR="008907D4" w:rsidRPr="00395DD6">
        <w:rPr>
          <w:rFonts w:ascii="Georgia" w:hAnsi="Georgia"/>
          <w:szCs w:val="24"/>
          <w:lang w:val="es-419"/>
        </w:rPr>
        <w:t>amparo constitucional de la referencia</w:t>
      </w:r>
      <w:r w:rsidR="00104367" w:rsidRPr="00395DD6">
        <w:rPr>
          <w:rFonts w:ascii="Georgia" w:hAnsi="Georgia"/>
          <w:szCs w:val="24"/>
          <w:lang w:val="es-419"/>
        </w:rPr>
        <w:t>, adelantada</w:t>
      </w:r>
      <w:r w:rsidR="00A35E06" w:rsidRPr="00395DD6">
        <w:rPr>
          <w:rFonts w:ascii="Georgia" w:hAnsi="Georgia"/>
          <w:szCs w:val="24"/>
          <w:lang w:val="es-419"/>
        </w:rPr>
        <w:t>s</w:t>
      </w:r>
      <w:r w:rsidR="00104367" w:rsidRPr="00395DD6">
        <w:rPr>
          <w:rFonts w:ascii="Georgia" w:hAnsi="Georgia"/>
          <w:szCs w:val="24"/>
          <w:lang w:val="es-419"/>
        </w:rPr>
        <w:t xml:space="preserve"> las debidas actuaciones con el trámite preferente y sumario, sin que se evidencie</w:t>
      </w:r>
      <w:r w:rsidR="00A35E06" w:rsidRPr="00395DD6">
        <w:rPr>
          <w:rFonts w:ascii="Georgia" w:hAnsi="Georgia"/>
          <w:szCs w:val="24"/>
          <w:lang w:val="es-419"/>
        </w:rPr>
        <w:t>n</w:t>
      </w:r>
      <w:r w:rsidR="00104367" w:rsidRPr="00395DD6">
        <w:rPr>
          <w:rFonts w:ascii="Georgia" w:hAnsi="Georgia"/>
          <w:szCs w:val="24"/>
          <w:lang w:val="es-419"/>
        </w:rPr>
        <w:t xml:space="preserve"> causal</w:t>
      </w:r>
      <w:r w:rsidR="00A35E06" w:rsidRPr="00395DD6">
        <w:rPr>
          <w:rFonts w:ascii="Georgia" w:hAnsi="Georgia"/>
          <w:szCs w:val="24"/>
          <w:lang w:val="es-419"/>
        </w:rPr>
        <w:t>es</w:t>
      </w:r>
      <w:r w:rsidR="00104367" w:rsidRPr="00395DD6">
        <w:rPr>
          <w:rFonts w:ascii="Georgia" w:hAnsi="Georgia"/>
          <w:szCs w:val="24"/>
          <w:lang w:val="es-419"/>
        </w:rPr>
        <w:t xml:space="preserve"> de nulidad que </w:t>
      </w:r>
      <w:r w:rsidRPr="00395DD6">
        <w:rPr>
          <w:rFonts w:ascii="Georgia" w:hAnsi="Georgia"/>
          <w:szCs w:val="24"/>
          <w:lang w:val="es-419"/>
        </w:rPr>
        <w:t xml:space="preserve">lo </w:t>
      </w:r>
      <w:r w:rsidR="00A35E06" w:rsidRPr="00395DD6">
        <w:rPr>
          <w:rFonts w:ascii="Georgia" w:hAnsi="Georgia"/>
          <w:szCs w:val="24"/>
          <w:lang w:val="es-419"/>
        </w:rPr>
        <w:t>invaliden</w:t>
      </w:r>
      <w:r w:rsidR="00104367" w:rsidRPr="00395DD6">
        <w:rPr>
          <w:rFonts w:ascii="Georgia" w:hAnsi="Georgia"/>
          <w:szCs w:val="24"/>
          <w:lang w:val="es-419"/>
        </w:rPr>
        <w:t>.</w:t>
      </w:r>
    </w:p>
    <w:p w:rsidR="000147A2" w:rsidRPr="00395DD6" w:rsidRDefault="000147A2" w:rsidP="00395DD6">
      <w:pPr>
        <w:pStyle w:val="Textoindependiente"/>
        <w:spacing w:line="276" w:lineRule="auto"/>
        <w:rPr>
          <w:rFonts w:ascii="Georgia" w:hAnsi="Georgia"/>
          <w:lang w:val="es-419"/>
        </w:rPr>
      </w:pPr>
    </w:p>
    <w:p w:rsidR="0099045D" w:rsidRPr="00395DD6" w:rsidRDefault="0099045D" w:rsidP="00395DD6">
      <w:pPr>
        <w:pStyle w:val="Textoindependiente"/>
        <w:numPr>
          <w:ilvl w:val="0"/>
          <w:numId w:val="1"/>
        </w:numPr>
        <w:spacing w:line="276" w:lineRule="auto"/>
        <w:rPr>
          <w:rFonts w:ascii="Georgia" w:hAnsi="Georgia"/>
          <w:szCs w:val="24"/>
          <w:lang w:val="es-419"/>
        </w:rPr>
      </w:pPr>
      <w:r w:rsidRPr="00395DD6">
        <w:rPr>
          <w:rFonts w:ascii="Georgia" w:hAnsi="Georgia"/>
          <w:szCs w:val="24"/>
          <w:lang w:val="es-419"/>
        </w:rPr>
        <w:t xml:space="preserve">LA SÍNTESIS </w:t>
      </w:r>
      <w:r w:rsidR="00900A65" w:rsidRPr="00395DD6">
        <w:rPr>
          <w:rFonts w:ascii="Georgia" w:hAnsi="Georgia"/>
          <w:szCs w:val="24"/>
          <w:lang w:val="es-419"/>
        </w:rPr>
        <w:t>FÁCTICA</w:t>
      </w:r>
      <w:r w:rsidRPr="00395DD6">
        <w:rPr>
          <w:rFonts w:ascii="Georgia" w:hAnsi="Georgia"/>
          <w:szCs w:val="24"/>
          <w:lang w:val="es-419"/>
        </w:rPr>
        <w:t xml:space="preserve"> </w:t>
      </w:r>
      <w:r w:rsidR="008E299D" w:rsidRPr="00395DD6">
        <w:rPr>
          <w:rFonts w:ascii="Georgia" w:hAnsi="Georgia"/>
          <w:szCs w:val="24"/>
          <w:lang w:val="es-419"/>
        </w:rPr>
        <w:t xml:space="preserve">RELEVANTES </w:t>
      </w:r>
    </w:p>
    <w:p w:rsidR="0099045D" w:rsidRPr="00395DD6" w:rsidRDefault="0099045D" w:rsidP="00395DD6">
      <w:pPr>
        <w:pStyle w:val="Textoindependiente"/>
        <w:spacing w:line="276" w:lineRule="auto"/>
        <w:rPr>
          <w:rFonts w:ascii="Georgia" w:hAnsi="Georgia"/>
          <w:lang w:val="es-419"/>
        </w:rPr>
      </w:pPr>
    </w:p>
    <w:p w:rsidR="004F0CE9" w:rsidRPr="00395DD6" w:rsidRDefault="00CF0533" w:rsidP="00395DD6">
      <w:pPr>
        <w:spacing w:line="276" w:lineRule="auto"/>
        <w:jc w:val="both"/>
        <w:rPr>
          <w:rFonts w:ascii="Georgia" w:hAnsi="Georgia" w:cs="Arial"/>
          <w:lang w:val="es-419"/>
        </w:rPr>
      </w:pPr>
      <w:r w:rsidRPr="00395DD6">
        <w:rPr>
          <w:rFonts w:ascii="Georgia" w:hAnsi="Georgia" w:cs="Arial"/>
          <w:lang w:val="es-419"/>
        </w:rPr>
        <w:lastRenderedPageBreak/>
        <w:t xml:space="preserve">Se informó que el actor </w:t>
      </w:r>
      <w:r w:rsidR="002F15BB" w:rsidRPr="00395DD6">
        <w:rPr>
          <w:rFonts w:ascii="Georgia" w:hAnsi="Georgia" w:cs="Arial"/>
          <w:lang w:val="es-419"/>
        </w:rPr>
        <w:t>presentó demandada de resolución de contrato de compraventa</w:t>
      </w:r>
      <w:r w:rsidR="00694597" w:rsidRPr="00395DD6">
        <w:rPr>
          <w:rFonts w:ascii="Georgia" w:hAnsi="Georgia" w:cs="Arial"/>
          <w:lang w:val="es-419"/>
        </w:rPr>
        <w:t xml:space="preserve"> </w:t>
      </w:r>
      <w:r w:rsidR="00161D6A" w:rsidRPr="00395DD6">
        <w:rPr>
          <w:rFonts w:ascii="Georgia" w:hAnsi="Georgia" w:cs="Arial"/>
          <w:lang w:val="es-419"/>
        </w:rPr>
        <w:t>que</w:t>
      </w:r>
      <w:r w:rsidR="005C3448" w:rsidRPr="00395DD6">
        <w:rPr>
          <w:rFonts w:ascii="Georgia" w:hAnsi="Georgia" w:cs="Arial"/>
          <w:lang w:val="es-419"/>
        </w:rPr>
        <w:t xml:space="preserve"> </w:t>
      </w:r>
      <w:r w:rsidR="002F15BB" w:rsidRPr="00395DD6">
        <w:rPr>
          <w:rFonts w:ascii="Georgia" w:hAnsi="Georgia" w:cs="Arial"/>
          <w:lang w:val="es-419"/>
        </w:rPr>
        <w:t>culminó con sentencia estimatoria del 18-10-2017.</w:t>
      </w:r>
      <w:r w:rsidR="00694597" w:rsidRPr="00395DD6">
        <w:rPr>
          <w:rFonts w:ascii="Georgia" w:hAnsi="Georgia" w:cs="Arial"/>
          <w:lang w:val="es-419"/>
        </w:rPr>
        <w:t xml:space="preserve"> </w:t>
      </w:r>
      <w:r w:rsidR="002F15BB" w:rsidRPr="00395DD6">
        <w:rPr>
          <w:rFonts w:ascii="Georgia" w:hAnsi="Georgia" w:cs="Arial"/>
          <w:lang w:val="es-419"/>
        </w:rPr>
        <w:t xml:space="preserve">El 30-10-2017 </w:t>
      </w:r>
      <w:r w:rsidR="00694597" w:rsidRPr="00395DD6">
        <w:rPr>
          <w:rFonts w:ascii="Georgia" w:hAnsi="Georgia" w:cs="Arial"/>
          <w:lang w:val="es-419"/>
        </w:rPr>
        <w:t xml:space="preserve">se </w:t>
      </w:r>
      <w:r w:rsidR="002F15BB" w:rsidRPr="00395DD6">
        <w:rPr>
          <w:rFonts w:ascii="Georgia" w:hAnsi="Georgia" w:cs="Arial"/>
          <w:lang w:val="es-419"/>
        </w:rPr>
        <w:t>comisionó la entrega</w:t>
      </w:r>
      <w:r w:rsidR="00694597" w:rsidRPr="00395DD6">
        <w:rPr>
          <w:rFonts w:ascii="Georgia" w:hAnsi="Georgia" w:cs="Arial"/>
          <w:lang w:val="es-419"/>
        </w:rPr>
        <w:t xml:space="preserve"> </w:t>
      </w:r>
      <w:r w:rsidR="005C3448" w:rsidRPr="00395DD6">
        <w:rPr>
          <w:rFonts w:ascii="Georgia" w:hAnsi="Georgia" w:cs="Arial"/>
          <w:lang w:val="es-419"/>
        </w:rPr>
        <w:t>del inmueble</w:t>
      </w:r>
      <w:r w:rsidR="002F15BB" w:rsidRPr="00395DD6">
        <w:rPr>
          <w:rFonts w:ascii="Georgia" w:hAnsi="Georgia" w:cs="Arial"/>
          <w:lang w:val="es-419"/>
        </w:rPr>
        <w:t xml:space="preserve">, </w:t>
      </w:r>
      <w:r w:rsidR="00694597" w:rsidRPr="00395DD6">
        <w:rPr>
          <w:rFonts w:ascii="Georgia" w:hAnsi="Georgia" w:cs="Arial"/>
          <w:lang w:val="es-419"/>
        </w:rPr>
        <w:t>pero fue suspendida en tres (3) oportunidades</w:t>
      </w:r>
      <w:r w:rsidR="005C3448" w:rsidRPr="00395DD6">
        <w:rPr>
          <w:rFonts w:ascii="Georgia" w:hAnsi="Georgia" w:cs="Arial"/>
          <w:lang w:val="es-419"/>
        </w:rPr>
        <w:t xml:space="preserve">, por diversas razones; y, </w:t>
      </w:r>
      <w:r w:rsidR="00AA53D3" w:rsidRPr="00395DD6">
        <w:rPr>
          <w:rFonts w:ascii="Georgia" w:hAnsi="Georgia" w:cs="Arial"/>
          <w:lang w:val="es-419"/>
        </w:rPr>
        <w:t>el 23-05-2019</w:t>
      </w:r>
      <w:r w:rsidR="00694597" w:rsidRPr="00395DD6">
        <w:rPr>
          <w:rFonts w:ascii="Georgia" w:hAnsi="Georgia" w:cs="Arial"/>
          <w:lang w:val="es-419"/>
        </w:rPr>
        <w:t xml:space="preserve">, el </w:t>
      </w:r>
      <w:r w:rsidR="00694597" w:rsidRPr="00395DD6">
        <w:rPr>
          <w:rFonts w:ascii="Georgia" w:hAnsi="Georgia" w:cs="Arial"/>
          <w:i/>
          <w:lang w:val="es-419"/>
        </w:rPr>
        <w:t>a quo</w:t>
      </w:r>
      <w:r w:rsidR="005C3448" w:rsidRPr="00395DD6">
        <w:rPr>
          <w:rFonts w:ascii="Georgia" w:hAnsi="Georgia" w:cs="Arial"/>
          <w:lang w:val="es-419"/>
        </w:rPr>
        <w:t>,</w:t>
      </w:r>
      <w:r w:rsidR="00694597" w:rsidRPr="00395DD6">
        <w:rPr>
          <w:rFonts w:ascii="Georgia" w:hAnsi="Georgia" w:cs="Arial"/>
          <w:lang w:val="es-419"/>
        </w:rPr>
        <w:t xml:space="preserve"> declaró agotada </w:t>
      </w:r>
      <w:r w:rsidR="005C3448" w:rsidRPr="00395DD6">
        <w:rPr>
          <w:rFonts w:ascii="Georgia" w:hAnsi="Georgia" w:cs="Arial"/>
          <w:lang w:val="es-419"/>
        </w:rPr>
        <w:t xml:space="preserve">esa </w:t>
      </w:r>
      <w:r w:rsidR="00694597" w:rsidRPr="00395DD6">
        <w:rPr>
          <w:rFonts w:ascii="Georgia" w:hAnsi="Georgia" w:cs="Arial"/>
          <w:lang w:val="es-419"/>
        </w:rPr>
        <w:t>diligencia</w:t>
      </w:r>
      <w:r w:rsidR="00694597" w:rsidRPr="00395DD6">
        <w:rPr>
          <w:rFonts w:ascii="Georgia" w:hAnsi="Georgia" w:cs="Arial"/>
          <w:i/>
          <w:lang w:val="es-419"/>
        </w:rPr>
        <w:t>,</w:t>
      </w:r>
      <w:r w:rsidR="00694597" w:rsidRPr="00395DD6">
        <w:rPr>
          <w:rFonts w:ascii="Georgia" w:hAnsi="Georgia" w:cs="Arial"/>
          <w:lang w:val="es-419"/>
        </w:rPr>
        <w:t xml:space="preserve"> </w:t>
      </w:r>
      <w:r w:rsidR="005C3448" w:rsidRPr="00395DD6">
        <w:rPr>
          <w:rFonts w:ascii="Georgia" w:hAnsi="Georgia" w:cs="Arial"/>
          <w:lang w:val="es-419"/>
        </w:rPr>
        <w:t xml:space="preserve">pese a que </w:t>
      </w:r>
      <w:r w:rsidR="00694597" w:rsidRPr="00395DD6">
        <w:rPr>
          <w:rFonts w:ascii="Georgia" w:hAnsi="Georgia" w:cs="Arial"/>
          <w:lang w:val="es-419"/>
        </w:rPr>
        <w:t xml:space="preserve">todavía </w:t>
      </w:r>
      <w:r w:rsidR="005C3448" w:rsidRPr="00395DD6">
        <w:rPr>
          <w:rFonts w:ascii="Georgia" w:hAnsi="Georgia" w:cs="Arial"/>
          <w:lang w:val="es-419"/>
        </w:rPr>
        <w:t>no se había realizado</w:t>
      </w:r>
      <w:r w:rsidR="00AA53D3" w:rsidRPr="00395DD6">
        <w:rPr>
          <w:rFonts w:ascii="Georgia" w:hAnsi="Georgia" w:cs="Arial"/>
          <w:lang w:val="es-419"/>
        </w:rPr>
        <w:t>.</w:t>
      </w:r>
      <w:r w:rsidR="008F2C8F" w:rsidRPr="00395DD6">
        <w:rPr>
          <w:rFonts w:ascii="Georgia" w:hAnsi="Georgia" w:cs="Arial"/>
          <w:lang w:val="es-419"/>
        </w:rPr>
        <w:t xml:space="preserve"> </w:t>
      </w:r>
      <w:r w:rsidR="00AA53D3" w:rsidRPr="00395DD6">
        <w:rPr>
          <w:rFonts w:ascii="Georgia" w:hAnsi="Georgia" w:cs="Arial"/>
          <w:lang w:val="es-419"/>
        </w:rPr>
        <w:t xml:space="preserve">Agregó que el usufructo del bien por el demandado y el actual contrato de arrendamiento por un valor inferior, </w:t>
      </w:r>
      <w:r w:rsidR="00A9540C" w:rsidRPr="00395DD6">
        <w:rPr>
          <w:rFonts w:ascii="Georgia" w:hAnsi="Georgia" w:cs="Arial"/>
          <w:lang w:val="es-419"/>
        </w:rPr>
        <w:t xml:space="preserve">le causaron detrimento patrimonial </w:t>
      </w:r>
      <w:r w:rsidR="004F0CE9" w:rsidRPr="00395DD6">
        <w:rPr>
          <w:rFonts w:ascii="Georgia" w:hAnsi="Georgia" w:cs="Arial"/>
          <w:sz w:val="22"/>
          <w:lang w:val="es-419"/>
        </w:rPr>
        <w:t>(Folio</w:t>
      </w:r>
      <w:r w:rsidR="008F2C8F" w:rsidRPr="00395DD6">
        <w:rPr>
          <w:rFonts w:ascii="Georgia" w:hAnsi="Georgia" w:cs="Arial"/>
          <w:sz w:val="22"/>
          <w:lang w:val="es-419"/>
        </w:rPr>
        <w:t>s</w:t>
      </w:r>
      <w:r w:rsidR="004F0CE9" w:rsidRPr="00395DD6">
        <w:rPr>
          <w:rFonts w:ascii="Georgia" w:hAnsi="Georgia" w:cs="Arial"/>
          <w:sz w:val="22"/>
          <w:lang w:val="es-419"/>
        </w:rPr>
        <w:t xml:space="preserve"> </w:t>
      </w:r>
      <w:r w:rsidR="008F2C8F" w:rsidRPr="00395DD6">
        <w:rPr>
          <w:rFonts w:ascii="Georgia" w:hAnsi="Georgia" w:cs="Arial"/>
          <w:sz w:val="22"/>
          <w:lang w:val="es-419"/>
        </w:rPr>
        <w:t>2-47</w:t>
      </w:r>
      <w:r w:rsidR="004F0CE9" w:rsidRPr="00395DD6">
        <w:rPr>
          <w:rFonts w:ascii="Georgia" w:hAnsi="Georgia" w:cs="Arial"/>
          <w:sz w:val="22"/>
          <w:lang w:val="es-419"/>
        </w:rPr>
        <w:t xml:space="preserve">, este cuaderno). </w:t>
      </w:r>
    </w:p>
    <w:p w:rsidR="001B546F" w:rsidRPr="00395DD6" w:rsidRDefault="001B546F" w:rsidP="00395DD6">
      <w:pPr>
        <w:spacing w:line="276" w:lineRule="auto"/>
        <w:jc w:val="both"/>
        <w:rPr>
          <w:rFonts w:ascii="Georgia" w:hAnsi="Georgia" w:cs="Arial"/>
          <w:lang w:val="es-419"/>
        </w:rPr>
      </w:pPr>
    </w:p>
    <w:p w:rsidR="0099045D" w:rsidRPr="00395DD6" w:rsidRDefault="00265F36" w:rsidP="00395DD6">
      <w:pPr>
        <w:pStyle w:val="Textoindependiente"/>
        <w:numPr>
          <w:ilvl w:val="0"/>
          <w:numId w:val="1"/>
        </w:numPr>
        <w:spacing w:line="276" w:lineRule="auto"/>
        <w:rPr>
          <w:rFonts w:ascii="Georgia" w:hAnsi="Georgia"/>
          <w:szCs w:val="24"/>
          <w:lang w:val="es-419"/>
        </w:rPr>
      </w:pPr>
      <w:r w:rsidRPr="00395DD6">
        <w:rPr>
          <w:rFonts w:ascii="Georgia" w:hAnsi="Georgia"/>
          <w:szCs w:val="24"/>
          <w:lang w:val="es-419"/>
        </w:rPr>
        <w:t xml:space="preserve">LOS </w:t>
      </w:r>
      <w:r w:rsidR="0099045D" w:rsidRPr="00395DD6">
        <w:rPr>
          <w:rFonts w:ascii="Georgia" w:hAnsi="Georgia"/>
          <w:szCs w:val="24"/>
          <w:lang w:val="es-419"/>
        </w:rPr>
        <w:t>DERECHO</w:t>
      </w:r>
      <w:r w:rsidRPr="00395DD6">
        <w:rPr>
          <w:rFonts w:ascii="Georgia" w:hAnsi="Georgia"/>
          <w:szCs w:val="24"/>
          <w:lang w:val="es-419"/>
        </w:rPr>
        <w:t>S</w:t>
      </w:r>
      <w:r w:rsidR="0099045D" w:rsidRPr="00395DD6">
        <w:rPr>
          <w:rFonts w:ascii="Georgia" w:hAnsi="Georgia"/>
          <w:szCs w:val="24"/>
          <w:lang w:val="es-419"/>
        </w:rPr>
        <w:t xml:space="preserve"> </w:t>
      </w:r>
      <w:r w:rsidR="004B7439" w:rsidRPr="00395DD6">
        <w:rPr>
          <w:rFonts w:ascii="Georgia" w:hAnsi="Georgia"/>
          <w:szCs w:val="24"/>
          <w:lang w:val="es-419"/>
        </w:rPr>
        <w:t>INVOCADOS</w:t>
      </w:r>
    </w:p>
    <w:p w:rsidR="00800EF6" w:rsidRPr="00395DD6" w:rsidRDefault="00800EF6" w:rsidP="00395DD6">
      <w:pPr>
        <w:pStyle w:val="Textoindependiente"/>
        <w:spacing w:line="276" w:lineRule="auto"/>
        <w:rPr>
          <w:rFonts w:ascii="Georgia" w:hAnsi="Georgia"/>
          <w:lang w:val="es-419"/>
        </w:rPr>
      </w:pPr>
    </w:p>
    <w:p w:rsidR="007D0ECC" w:rsidRPr="00395DD6" w:rsidRDefault="00331359" w:rsidP="00395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r w:rsidRPr="00395DD6">
        <w:rPr>
          <w:rFonts w:ascii="Georgia" w:hAnsi="Georgia" w:cs="Arial"/>
          <w:spacing w:val="-3"/>
          <w:lang w:val="es-419"/>
        </w:rPr>
        <w:t xml:space="preserve">El debido proceso, </w:t>
      </w:r>
      <w:r w:rsidR="008F2C8F" w:rsidRPr="00395DD6">
        <w:rPr>
          <w:rFonts w:ascii="Georgia" w:hAnsi="Georgia" w:cs="Arial"/>
          <w:spacing w:val="-3"/>
          <w:lang w:val="es-419"/>
        </w:rPr>
        <w:t xml:space="preserve">la seguridad jurídica, a la igualdad y a la justicia material </w:t>
      </w:r>
      <w:r w:rsidR="00D75FFC" w:rsidRPr="00395DD6">
        <w:rPr>
          <w:rFonts w:ascii="Georgia" w:hAnsi="Georgia" w:cs="Arial"/>
          <w:spacing w:val="-3"/>
          <w:sz w:val="22"/>
          <w:lang w:val="es-419"/>
        </w:rPr>
        <w:t>(Folio</w:t>
      </w:r>
      <w:r w:rsidR="007D0ECC" w:rsidRPr="00395DD6">
        <w:rPr>
          <w:rFonts w:ascii="Georgia" w:hAnsi="Georgia" w:cs="Arial"/>
          <w:spacing w:val="-3"/>
          <w:sz w:val="22"/>
          <w:lang w:val="es-419"/>
        </w:rPr>
        <w:t xml:space="preserve"> </w:t>
      </w:r>
      <w:r w:rsidR="008F2C8F" w:rsidRPr="00395DD6">
        <w:rPr>
          <w:rFonts w:ascii="Georgia" w:hAnsi="Georgia" w:cs="Arial"/>
          <w:spacing w:val="-3"/>
          <w:sz w:val="22"/>
          <w:lang w:val="es-419"/>
        </w:rPr>
        <w:t>2</w:t>
      </w:r>
      <w:r w:rsidR="007D0ECC" w:rsidRPr="00395DD6">
        <w:rPr>
          <w:rFonts w:ascii="Georgia" w:hAnsi="Georgia" w:cs="Arial"/>
          <w:spacing w:val="-3"/>
          <w:sz w:val="22"/>
          <w:lang w:val="es-419"/>
        </w:rPr>
        <w:t>,</w:t>
      </w:r>
      <w:r w:rsidR="00E0715A" w:rsidRPr="00395DD6">
        <w:rPr>
          <w:rFonts w:ascii="Georgia" w:hAnsi="Georgia" w:cs="Arial"/>
          <w:spacing w:val="-3"/>
          <w:sz w:val="22"/>
          <w:lang w:val="es-419"/>
        </w:rPr>
        <w:t xml:space="preserve"> </w:t>
      </w:r>
      <w:r w:rsidR="00F53EA5" w:rsidRPr="00395DD6">
        <w:rPr>
          <w:rFonts w:ascii="Georgia" w:hAnsi="Georgia" w:cs="Arial"/>
          <w:spacing w:val="-3"/>
          <w:sz w:val="22"/>
          <w:lang w:val="es-419"/>
        </w:rPr>
        <w:t>este cuaderno</w:t>
      </w:r>
      <w:r w:rsidR="007D0ECC" w:rsidRPr="00395DD6">
        <w:rPr>
          <w:rFonts w:ascii="Georgia" w:hAnsi="Georgia" w:cs="Arial"/>
          <w:spacing w:val="-3"/>
          <w:sz w:val="22"/>
          <w:lang w:val="es-419"/>
        </w:rPr>
        <w:t>)</w:t>
      </w:r>
      <w:r w:rsidR="007D0ECC" w:rsidRPr="00395DD6">
        <w:rPr>
          <w:rFonts w:ascii="Georgia" w:hAnsi="Georgia" w:cs="Arial"/>
          <w:spacing w:val="-3"/>
          <w:lang w:val="es-419"/>
        </w:rPr>
        <w:t>.</w:t>
      </w:r>
    </w:p>
    <w:p w:rsidR="003F6C16" w:rsidRPr="00395DD6" w:rsidRDefault="003F6C16" w:rsidP="00395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Cs w:val="20"/>
          <w:lang w:val="es-419"/>
        </w:rPr>
      </w:pPr>
    </w:p>
    <w:p w:rsidR="0099045D" w:rsidRPr="00395DD6" w:rsidRDefault="0099045D" w:rsidP="00395DD6">
      <w:pPr>
        <w:pStyle w:val="Textoindependiente"/>
        <w:numPr>
          <w:ilvl w:val="0"/>
          <w:numId w:val="1"/>
        </w:numPr>
        <w:spacing w:line="276" w:lineRule="auto"/>
        <w:rPr>
          <w:rFonts w:ascii="Georgia" w:hAnsi="Georgia"/>
          <w:szCs w:val="24"/>
          <w:lang w:val="es-419"/>
        </w:rPr>
      </w:pPr>
      <w:r w:rsidRPr="00395DD6">
        <w:rPr>
          <w:rFonts w:ascii="Georgia" w:hAnsi="Georgia"/>
          <w:szCs w:val="24"/>
          <w:lang w:val="es-419"/>
        </w:rPr>
        <w:t>LA PETICIÓN DE PROTECCIÓN</w:t>
      </w:r>
    </w:p>
    <w:p w:rsidR="00303E85" w:rsidRPr="00395DD6" w:rsidRDefault="00303E85" w:rsidP="00395DD6">
      <w:pPr>
        <w:pStyle w:val="Sinespaciado"/>
        <w:spacing w:line="276" w:lineRule="auto"/>
        <w:jc w:val="both"/>
        <w:rPr>
          <w:rFonts w:ascii="Georgia" w:hAnsi="Georgia" w:cs="Arial"/>
          <w:lang w:val="es-419"/>
        </w:rPr>
      </w:pPr>
    </w:p>
    <w:p w:rsidR="00085377" w:rsidRPr="00395DD6" w:rsidRDefault="00085377" w:rsidP="00395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r w:rsidRPr="00395DD6">
        <w:rPr>
          <w:rFonts w:ascii="Georgia" w:hAnsi="Georgia" w:cs="Arial"/>
          <w:lang w:val="es-419"/>
        </w:rPr>
        <w:t xml:space="preserve">Pretende que se </w:t>
      </w:r>
      <w:r w:rsidR="008F2C8F" w:rsidRPr="00395DD6">
        <w:rPr>
          <w:rFonts w:ascii="Georgia" w:hAnsi="Georgia" w:cs="Arial"/>
          <w:lang w:val="es-419"/>
        </w:rPr>
        <w:t xml:space="preserve">declare que el </w:t>
      </w:r>
      <w:r w:rsidR="0006526A" w:rsidRPr="00395DD6">
        <w:rPr>
          <w:rFonts w:ascii="Georgia" w:hAnsi="Georgia" w:cs="Arial"/>
          <w:lang w:val="es-419"/>
        </w:rPr>
        <w:t>Juzgado</w:t>
      </w:r>
      <w:r w:rsidR="008F2C8F" w:rsidRPr="00395DD6">
        <w:rPr>
          <w:rFonts w:ascii="Georgia" w:hAnsi="Georgia" w:cs="Arial"/>
          <w:lang w:val="es-419"/>
        </w:rPr>
        <w:t xml:space="preserve"> accionado: (i) Está en mora de finalizar la entrega ordenada desde el 30-10-2017; e (ii) Incumplió la obligación de impartir justicia material; y, en consecuencia, </w:t>
      </w:r>
      <w:r w:rsidR="00F724F5" w:rsidRPr="00395DD6">
        <w:rPr>
          <w:rFonts w:ascii="Georgia" w:hAnsi="Georgia" w:cs="Arial"/>
          <w:lang w:val="es-419"/>
        </w:rPr>
        <w:t>se disponga</w:t>
      </w:r>
      <w:r w:rsidR="008F2C8F" w:rsidRPr="00395DD6">
        <w:rPr>
          <w:rFonts w:ascii="Georgia" w:hAnsi="Georgia" w:cs="Arial"/>
          <w:lang w:val="es-419"/>
        </w:rPr>
        <w:t xml:space="preserve"> que (iii) Revoque el auto que declaró te</w:t>
      </w:r>
      <w:r w:rsidR="00F724F5" w:rsidRPr="00395DD6">
        <w:rPr>
          <w:rFonts w:ascii="Georgia" w:hAnsi="Georgia" w:cs="Arial"/>
          <w:lang w:val="es-419"/>
        </w:rPr>
        <w:t xml:space="preserve">rminada la diligencia; (iv) Remueva </w:t>
      </w:r>
      <w:r w:rsidR="008F2C8F" w:rsidRPr="00395DD6">
        <w:rPr>
          <w:rFonts w:ascii="Georgia" w:hAnsi="Georgia" w:cs="Arial"/>
          <w:lang w:val="es-419"/>
        </w:rPr>
        <w:t>el secuestre</w:t>
      </w:r>
      <w:r w:rsidR="00A9540C" w:rsidRPr="00395DD6">
        <w:rPr>
          <w:rFonts w:ascii="Georgia" w:hAnsi="Georgia" w:cs="Arial"/>
          <w:lang w:val="es-419"/>
        </w:rPr>
        <w:t xml:space="preserve">; </w:t>
      </w:r>
      <w:r w:rsidR="00F724F5" w:rsidRPr="00395DD6">
        <w:rPr>
          <w:rFonts w:ascii="Georgia" w:hAnsi="Georgia" w:cs="Arial"/>
          <w:lang w:val="es-419"/>
        </w:rPr>
        <w:t>y, (v) Denuncie</w:t>
      </w:r>
      <w:r w:rsidR="00A9540C" w:rsidRPr="00395DD6">
        <w:rPr>
          <w:rFonts w:ascii="Georgia" w:hAnsi="Georgia" w:cs="Arial"/>
          <w:lang w:val="es-419"/>
        </w:rPr>
        <w:t xml:space="preserve"> </w:t>
      </w:r>
      <w:r w:rsidR="008F2C8F" w:rsidRPr="00395DD6">
        <w:rPr>
          <w:rFonts w:ascii="Georgia" w:hAnsi="Georgia" w:cs="Arial"/>
          <w:lang w:val="es-419"/>
        </w:rPr>
        <w:t xml:space="preserve">sus actuaciones ante </w:t>
      </w:r>
      <w:r w:rsidR="00694597" w:rsidRPr="00395DD6">
        <w:rPr>
          <w:rFonts w:ascii="Georgia" w:hAnsi="Georgia" w:cs="Arial"/>
          <w:lang w:val="es-419"/>
        </w:rPr>
        <w:t xml:space="preserve">la </w:t>
      </w:r>
      <w:r w:rsidR="008F2C8F" w:rsidRPr="00395DD6">
        <w:rPr>
          <w:rFonts w:ascii="Georgia" w:hAnsi="Georgia" w:cs="Arial"/>
          <w:lang w:val="es-419"/>
        </w:rPr>
        <w:t xml:space="preserve">autoridad competente </w:t>
      </w:r>
      <w:r w:rsidR="00F846ED" w:rsidRPr="00395DD6">
        <w:rPr>
          <w:rFonts w:ascii="Georgia" w:hAnsi="Georgia" w:cs="Arial"/>
          <w:spacing w:val="-3"/>
          <w:lang w:val="es-419"/>
        </w:rPr>
        <w:t>(Folio</w:t>
      </w:r>
      <w:r w:rsidR="008F2C8F" w:rsidRPr="00395DD6">
        <w:rPr>
          <w:rFonts w:ascii="Georgia" w:hAnsi="Georgia" w:cs="Arial"/>
          <w:spacing w:val="-3"/>
          <w:lang w:val="es-419"/>
        </w:rPr>
        <w:t>s</w:t>
      </w:r>
      <w:r w:rsidR="00331359" w:rsidRPr="00395DD6">
        <w:rPr>
          <w:rFonts w:ascii="Georgia" w:hAnsi="Georgia" w:cs="Arial"/>
          <w:spacing w:val="-3"/>
          <w:lang w:val="es-419"/>
        </w:rPr>
        <w:t xml:space="preserve"> </w:t>
      </w:r>
      <w:r w:rsidR="008F2C8F" w:rsidRPr="00395DD6">
        <w:rPr>
          <w:rFonts w:ascii="Georgia" w:hAnsi="Georgia" w:cs="Arial"/>
          <w:lang w:val="es-419"/>
        </w:rPr>
        <w:t>4-6</w:t>
      </w:r>
      <w:r w:rsidR="00331359" w:rsidRPr="00395DD6">
        <w:rPr>
          <w:rFonts w:ascii="Georgia" w:hAnsi="Georgia" w:cs="Arial"/>
          <w:spacing w:val="-3"/>
          <w:lang w:val="es-419"/>
        </w:rPr>
        <w:t xml:space="preserve">, este cuaderno). </w:t>
      </w:r>
    </w:p>
    <w:p w:rsidR="0049325D" w:rsidRPr="00395DD6" w:rsidRDefault="0049325D" w:rsidP="00395D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Cs w:val="20"/>
          <w:lang w:val="es-419"/>
        </w:rPr>
      </w:pPr>
    </w:p>
    <w:p w:rsidR="0099045D" w:rsidRPr="00395DD6" w:rsidRDefault="00270A8D" w:rsidP="00395DD6">
      <w:pPr>
        <w:pStyle w:val="Sinespaciado"/>
        <w:numPr>
          <w:ilvl w:val="0"/>
          <w:numId w:val="1"/>
        </w:numPr>
        <w:spacing w:line="276" w:lineRule="auto"/>
        <w:jc w:val="both"/>
        <w:rPr>
          <w:rFonts w:ascii="Georgia" w:hAnsi="Georgia"/>
          <w:szCs w:val="24"/>
          <w:lang w:val="es-419"/>
        </w:rPr>
      </w:pPr>
      <w:r w:rsidRPr="00395DD6">
        <w:rPr>
          <w:rFonts w:ascii="Georgia" w:hAnsi="Georgia"/>
          <w:szCs w:val="24"/>
          <w:lang w:val="es-419"/>
        </w:rPr>
        <w:t xml:space="preserve">EL RESUMEN </w:t>
      </w:r>
      <w:r w:rsidR="0099045D" w:rsidRPr="00395DD6">
        <w:rPr>
          <w:rFonts w:ascii="Georgia" w:hAnsi="Georgia"/>
          <w:szCs w:val="24"/>
          <w:lang w:val="es-419"/>
        </w:rPr>
        <w:t>DE LA CRÓNICA PROCESAL</w:t>
      </w:r>
    </w:p>
    <w:p w:rsidR="008F2C8F" w:rsidRPr="00395DD6" w:rsidRDefault="008F2C8F" w:rsidP="00395DD6">
      <w:pPr>
        <w:spacing w:line="276" w:lineRule="auto"/>
        <w:jc w:val="both"/>
        <w:rPr>
          <w:rFonts w:ascii="Georgia" w:hAnsi="Georgia" w:cs="Arial"/>
          <w:lang w:val="es-419"/>
        </w:rPr>
      </w:pPr>
    </w:p>
    <w:p w:rsidR="004B1EB8" w:rsidRPr="00395DD6" w:rsidRDefault="008F2C8F" w:rsidP="00395DD6">
      <w:pPr>
        <w:spacing w:line="276" w:lineRule="auto"/>
        <w:jc w:val="both"/>
        <w:rPr>
          <w:rFonts w:ascii="Georgia" w:hAnsi="Georgia" w:cs="Arial"/>
          <w:sz w:val="22"/>
          <w:lang w:val="es-419"/>
        </w:rPr>
      </w:pPr>
      <w:r w:rsidRPr="00395DD6">
        <w:rPr>
          <w:rFonts w:ascii="Georgia" w:hAnsi="Georgia" w:cs="Arial"/>
          <w:lang w:val="es-419"/>
        </w:rPr>
        <w:t>C</w:t>
      </w:r>
      <w:r w:rsidR="004B1EB8" w:rsidRPr="00395DD6">
        <w:rPr>
          <w:rFonts w:ascii="Georgia" w:hAnsi="Georgia" w:cs="Arial"/>
          <w:lang w:val="es-419"/>
        </w:rPr>
        <w:t xml:space="preserve">on providencia </w:t>
      </w:r>
      <w:r w:rsidR="007C60E9" w:rsidRPr="00395DD6">
        <w:rPr>
          <w:rFonts w:ascii="Georgia" w:hAnsi="Georgia" w:cs="Arial"/>
          <w:lang w:val="es-419"/>
        </w:rPr>
        <w:t>de</w:t>
      </w:r>
      <w:r w:rsidR="00D91DE5" w:rsidRPr="00395DD6">
        <w:rPr>
          <w:rFonts w:ascii="Georgia" w:hAnsi="Georgia" w:cs="Arial"/>
          <w:lang w:val="es-419"/>
        </w:rPr>
        <w:t xml:space="preserve">l </w:t>
      </w:r>
      <w:r w:rsidRPr="00395DD6">
        <w:rPr>
          <w:rFonts w:ascii="Georgia" w:hAnsi="Georgia" w:cs="Arial"/>
          <w:lang w:val="es-419"/>
        </w:rPr>
        <w:t>26</w:t>
      </w:r>
      <w:r w:rsidR="00012971" w:rsidRPr="00395DD6">
        <w:rPr>
          <w:rFonts w:ascii="Georgia" w:hAnsi="Georgia" w:cs="Arial"/>
          <w:lang w:val="es-419"/>
        </w:rPr>
        <w:t>-08-2019</w:t>
      </w:r>
      <w:r w:rsidRPr="00395DD6">
        <w:rPr>
          <w:rFonts w:ascii="Georgia" w:hAnsi="Georgia" w:cs="Arial"/>
          <w:lang w:val="es-419"/>
        </w:rPr>
        <w:t xml:space="preserve"> </w:t>
      </w:r>
      <w:r w:rsidR="0069231C" w:rsidRPr="00395DD6">
        <w:rPr>
          <w:rFonts w:ascii="Georgia" w:hAnsi="Georgia" w:cs="Arial"/>
          <w:lang w:val="es-419"/>
        </w:rPr>
        <w:t xml:space="preserve">se </w:t>
      </w:r>
      <w:r w:rsidR="00D75FFC" w:rsidRPr="00395DD6">
        <w:rPr>
          <w:rFonts w:ascii="Georgia" w:hAnsi="Georgia" w:cs="Arial"/>
          <w:lang w:val="es-419"/>
        </w:rPr>
        <w:t>admitió</w:t>
      </w:r>
      <w:r w:rsidR="00612C75" w:rsidRPr="00395DD6">
        <w:rPr>
          <w:rFonts w:ascii="Georgia" w:hAnsi="Georgia"/>
          <w:lang w:val="es-419"/>
        </w:rPr>
        <w:t xml:space="preserve"> y</w:t>
      </w:r>
      <w:r w:rsidR="00314889" w:rsidRPr="00395DD6">
        <w:rPr>
          <w:rFonts w:ascii="Georgia" w:hAnsi="Georgia"/>
          <w:lang w:val="es-419"/>
        </w:rPr>
        <w:t xml:space="preserve"> se dispuso notificar a la</w:t>
      </w:r>
      <w:r w:rsidR="00E0715A" w:rsidRPr="00395DD6">
        <w:rPr>
          <w:rFonts w:ascii="Georgia" w:hAnsi="Georgia"/>
          <w:lang w:val="es-419"/>
        </w:rPr>
        <w:t>s</w:t>
      </w:r>
      <w:r w:rsidR="00314889" w:rsidRPr="00395DD6">
        <w:rPr>
          <w:rFonts w:ascii="Georgia" w:hAnsi="Georgia"/>
          <w:lang w:val="es-419"/>
        </w:rPr>
        <w:t xml:space="preserve"> partes</w:t>
      </w:r>
      <w:r w:rsidR="00314889" w:rsidRPr="00395DD6">
        <w:rPr>
          <w:rFonts w:ascii="Georgia" w:hAnsi="Georgia" w:cs="Arial"/>
          <w:lang w:val="es-419"/>
        </w:rPr>
        <w:t xml:space="preserve">, </w:t>
      </w:r>
      <w:r w:rsidR="00314889" w:rsidRPr="00395DD6">
        <w:rPr>
          <w:rFonts w:ascii="Georgia" w:hAnsi="Georgia"/>
          <w:lang w:val="es-419"/>
        </w:rPr>
        <w:t>entre otros ordenamientos</w:t>
      </w:r>
      <w:r w:rsidR="00EA458D" w:rsidRPr="00395DD6">
        <w:rPr>
          <w:rFonts w:ascii="Georgia" w:hAnsi="Georgia"/>
          <w:lang w:val="es-419"/>
        </w:rPr>
        <w:t xml:space="preserve"> </w:t>
      </w:r>
      <w:r w:rsidRPr="00395DD6">
        <w:rPr>
          <w:rFonts w:ascii="Georgia" w:hAnsi="Georgia"/>
          <w:sz w:val="22"/>
          <w:lang w:val="es-419"/>
        </w:rPr>
        <w:t>(Folios 76-77</w:t>
      </w:r>
      <w:r w:rsidR="00314889" w:rsidRPr="00395DD6">
        <w:rPr>
          <w:rFonts w:ascii="Georgia" w:hAnsi="Georgia"/>
          <w:sz w:val="22"/>
          <w:lang w:val="es-419"/>
        </w:rPr>
        <w:t>, ib</w:t>
      </w:r>
      <w:r w:rsidR="005B16D9" w:rsidRPr="00395DD6">
        <w:rPr>
          <w:rFonts w:ascii="Georgia" w:hAnsi="Georgia"/>
          <w:sz w:val="22"/>
          <w:lang w:val="es-419"/>
        </w:rPr>
        <w:t>ídem</w:t>
      </w:r>
      <w:r w:rsidR="00314889" w:rsidRPr="00395DD6">
        <w:rPr>
          <w:rFonts w:ascii="Georgia" w:hAnsi="Georgia"/>
          <w:sz w:val="22"/>
          <w:lang w:val="es-419"/>
        </w:rPr>
        <w:t>)</w:t>
      </w:r>
      <w:r w:rsidRPr="00395DD6">
        <w:rPr>
          <w:rFonts w:ascii="Georgia" w:hAnsi="Georgia"/>
          <w:sz w:val="22"/>
          <w:lang w:val="es-419"/>
        </w:rPr>
        <w:t xml:space="preserve"> </w:t>
      </w:r>
      <w:r w:rsidRPr="00395DD6">
        <w:rPr>
          <w:rFonts w:ascii="Georgia" w:hAnsi="Georgia"/>
          <w:lang w:val="es-419"/>
        </w:rPr>
        <w:t>y el 28-08-2019 se ordenó el emplazamiento de terceros vinculados</w:t>
      </w:r>
      <w:r w:rsidRPr="00395DD6">
        <w:rPr>
          <w:rFonts w:ascii="Georgia" w:hAnsi="Georgia" w:cs="Arial"/>
          <w:lang w:val="es-419"/>
        </w:rPr>
        <w:t xml:space="preserve"> (Folio 89, ibídem)</w:t>
      </w:r>
      <w:r w:rsidR="00483B73" w:rsidRPr="00395DD6">
        <w:rPr>
          <w:rFonts w:ascii="Georgia" w:hAnsi="Georgia" w:cs="Arial"/>
          <w:lang w:val="es-419"/>
        </w:rPr>
        <w:t xml:space="preserve">. </w:t>
      </w:r>
      <w:r w:rsidR="00A42A48" w:rsidRPr="00395DD6">
        <w:rPr>
          <w:rFonts w:ascii="Georgia" w:hAnsi="Georgia" w:cs="Arial"/>
          <w:lang w:val="es-419"/>
        </w:rPr>
        <w:t>Contestaron</w:t>
      </w:r>
      <w:r w:rsidR="004F0CE9" w:rsidRPr="00395DD6">
        <w:rPr>
          <w:rFonts w:ascii="Georgia" w:hAnsi="Georgia" w:cs="Arial"/>
          <w:lang w:val="es-419"/>
        </w:rPr>
        <w:t xml:space="preserve"> </w:t>
      </w:r>
      <w:r w:rsidRPr="00395DD6">
        <w:rPr>
          <w:rFonts w:ascii="Georgia" w:hAnsi="Georgia" w:cs="Arial"/>
          <w:lang w:val="es-419"/>
        </w:rPr>
        <w:t xml:space="preserve">el funcionario encausado (Folio 85, ibídem), </w:t>
      </w:r>
      <w:r w:rsidR="000A191F" w:rsidRPr="00395DD6">
        <w:rPr>
          <w:rFonts w:ascii="Georgia" w:hAnsi="Georgia" w:cs="Arial"/>
          <w:lang w:val="es-419"/>
        </w:rPr>
        <w:t>la Secretaría de Gobierno de Dosquebradas (Folios 94-97, ib.) y el Inspector Séptimo de Policía (Folio 102, ib.)</w:t>
      </w:r>
      <w:r w:rsidR="00E4488B" w:rsidRPr="00395DD6">
        <w:rPr>
          <w:rFonts w:ascii="Georgia" w:hAnsi="Georgia" w:cs="Arial"/>
          <w:sz w:val="22"/>
          <w:lang w:val="es-419"/>
        </w:rPr>
        <w:t>.</w:t>
      </w:r>
    </w:p>
    <w:p w:rsidR="000A191F" w:rsidRPr="00395DD6" w:rsidRDefault="000A191F" w:rsidP="00395DD6">
      <w:pPr>
        <w:spacing w:line="276" w:lineRule="auto"/>
        <w:jc w:val="both"/>
        <w:rPr>
          <w:rFonts w:ascii="Georgia" w:hAnsi="Georgia" w:cs="Arial"/>
          <w:sz w:val="22"/>
          <w:lang w:val="es-419"/>
        </w:rPr>
      </w:pPr>
    </w:p>
    <w:p w:rsidR="000A191F" w:rsidRPr="00395DD6" w:rsidRDefault="000A191F" w:rsidP="00395DD6">
      <w:pPr>
        <w:numPr>
          <w:ilvl w:val="0"/>
          <w:numId w:val="18"/>
        </w:numPr>
        <w:spacing w:line="276" w:lineRule="auto"/>
        <w:jc w:val="both"/>
        <w:rPr>
          <w:rFonts w:ascii="Georgia" w:hAnsi="Georgia"/>
          <w:smallCaps/>
          <w:lang w:val="es-419"/>
        </w:rPr>
      </w:pPr>
      <w:r w:rsidRPr="00395DD6">
        <w:rPr>
          <w:rFonts w:ascii="Georgia" w:hAnsi="Georgia"/>
          <w:smallCaps/>
          <w:lang w:val="es-419"/>
        </w:rPr>
        <w:t>LA SINOPSIS DE LAS RESPUESTAS</w:t>
      </w:r>
    </w:p>
    <w:p w:rsidR="000A191F" w:rsidRPr="00395DD6" w:rsidRDefault="000A191F" w:rsidP="00395DD6">
      <w:pPr>
        <w:spacing w:line="276" w:lineRule="auto"/>
        <w:jc w:val="both"/>
        <w:rPr>
          <w:rFonts w:ascii="Georgia" w:hAnsi="Georgia"/>
          <w:lang w:val="es-419"/>
        </w:rPr>
      </w:pPr>
    </w:p>
    <w:p w:rsidR="00A9540C" w:rsidRPr="00395DD6" w:rsidRDefault="000A191F" w:rsidP="00395DD6">
      <w:pPr>
        <w:spacing w:line="276" w:lineRule="auto"/>
        <w:jc w:val="both"/>
        <w:rPr>
          <w:rFonts w:ascii="Georgia" w:hAnsi="Georgia"/>
          <w:lang w:val="es-419"/>
        </w:rPr>
      </w:pPr>
      <w:r w:rsidRPr="00395DD6">
        <w:rPr>
          <w:rFonts w:ascii="Georgia" w:hAnsi="Georgia"/>
          <w:lang w:val="es-419"/>
        </w:rPr>
        <w:t xml:space="preserve">El </w:t>
      </w:r>
      <w:r w:rsidRPr="00395DD6">
        <w:rPr>
          <w:rFonts w:ascii="Georgia" w:hAnsi="Georgia"/>
          <w:i/>
          <w:lang w:val="es-419"/>
        </w:rPr>
        <w:t>a quo</w:t>
      </w:r>
      <w:r w:rsidRPr="00395DD6">
        <w:rPr>
          <w:rFonts w:ascii="Georgia" w:hAnsi="Georgia"/>
          <w:lang w:val="es-419"/>
        </w:rPr>
        <w:t xml:space="preserve"> explicó que el comisionado le retornó las diligencias, sin realizar la entrega, porque constató que el bien estaba secuestrado</w:t>
      </w:r>
      <w:r w:rsidR="00A9540C" w:rsidRPr="00395DD6">
        <w:rPr>
          <w:rFonts w:ascii="Georgia" w:hAnsi="Georgia"/>
          <w:lang w:val="es-419"/>
        </w:rPr>
        <w:t>; luego,</w:t>
      </w:r>
      <w:r w:rsidRPr="00395DD6">
        <w:rPr>
          <w:rFonts w:ascii="Georgia" w:hAnsi="Georgia"/>
          <w:lang w:val="es-419"/>
        </w:rPr>
        <w:t xml:space="preserve"> </w:t>
      </w:r>
      <w:r w:rsidR="00A9540C" w:rsidRPr="00395DD6">
        <w:rPr>
          <w:rFonts w:ascii="Georgia" w:hAnsi="Georgia"/>
          <w:lang w:val="es-419"/>
        </w:rPr>
        <w:t xml:space="preserve">declaró </w:t>
      </w:r>
      <w:r w:rsidRPr="00395DD6">
        <w:rPr>
          <w:rFonts w:ascii="Georgia" w:hAnsi="Georgia"/>
          <w:lang w:val="es-419"/>
        </w:rPr>
        <w:t xml:space="preserve">agotada esa actuación, </w:t>
      </w:r>
      <w:r w:rsidR="00F724F5" w:rsidRPr="00395DD6">
        <w:rPr>
          <w:rFonts w:ascii="Georgia" w:hAnsi="Georgia"/>
          <w:lang w:val="es-419"/>
        </w:rPr>
        <w:t>puesto que</w:t>
      </w:r>
      <w:r w:rsidRPr="00395DD6">
        <w:rPr>
          <w:rFonts w:ascii="Georgia" w:hAnsi="Georgia"/>
          <w:lang w:val="es-419"/>
        </w:rPr>
        <w:t xml:space="preserve"> el inmueble estaba en manos de la administración de justicia y no había objeto para forzar la entrega que se ordenó en la sentencia</w:t>
      </w:r>
      <w:r w:rsidR="00A9540C" w:rsidRPr="00395DD6">
        <w:rPr>
          <w:rFonts w:ascii="Georgia" w:hAnsi="Georgia"/>
          <w:lang w:val="es-419"/>
        </w:rPr>
        <w:t xml:space="preserve">. Dijo además que es al interesado a quien le corresponde denunciar al auxiliar de la justicia y que, en todo caso, no halla reparos que hacer respecto de </w:t>
      </w:r>
      <w:r w:rsidR="00F724F5" w:rsidRPr="00395DD6">
        <w:rPr>
          <w:rFonts w:ascii="Georgia" w:hAnsi="Georgia"/>
          <w:lang w:val="es-419"/>
        </w:rPr>
        <w:t>sus labores</w:t>
      </w:r>
      <w:r w:rsidR="00A9540C" w:rsidRPr="00395DD6">
        <w:rPr>
          <w:rFonts w:ascii="Georgia" w:hAnsi="Georgia"/>
          <w:lang w:val="es-419"/>
        </w:rPr>
        <w:t>. Solicitó denegar el amparo en su contra (Folio 85, ib.).</w:t>
      </w:r>
    </w:p>
    <w:p w:rsidR="00A9540C" w:rsidRPr="00395DD6" w:rsidRDefault="00A9540C" w:rsidP="00395DD6">
      <w:pPr>
        <w:spacing w:line="276" w:lineRule="auto"/>
        <w:jc w:val="both"/>
        <w:rPr>
          <w:rFonts w:ascii="Georgia" w:hAnsi="Georgia"/>
          <w:lang w:val="es-419"/>
        </w:rPr>
      </w:pPr>
    </w:p>
    <w:p w:rsidR="0059652A" w:rsidRPr="00395DD6" w:rsidRDefault="00A9540C" w:rsidP="00395DD6">
      <w:pPr>
        <w:spacing w:line="276" w:lineRule="auto"/>
        <w:jc w:val="both"/>
        <w:rPr>
          <w:rFonts w:ascii="Georgia" w:hAnsi="Georgia"/>
          <w:lang w:val="es-419"/>
        </w:rPr>
      </w:pPr>
      <w:r w:rsidRPr="00395DD6">
        <w:rPr>
          <w:rFonts w:ascii="Georgia" w:hAnsi="Georgia"/>
          <w:lang w:val="es-419"/>
        </w:rPr>
        <w:t xml:space="preserve">La Secretaría de Gobierno de Dosquebradas refirió que </w:t>
      </w:r>
      <w:r w:rsidR="0059652A" w:rsidRPr="00395DD6">
        <w:rPr>
          <w:rFonts w:ascii="Georgia" w:hAnsi="Georgia"/>
          <w:lang w:val="es-419"/>
        </w:rPr>
        <w:t xml:space="preserve">se </w:t>
      </w:r>
      <w:r w:rsidRPr="00395DD6">
        <w:rPr>
          <w:rFonts w:ascii="Georgia" w:hAnsi="Georgia"/>
          <w:lang w:val="es-419"/>
        </w:rPr>
        <w:t xml:space="preserve">cumplió a cabalidad con la comisión judicial, mas como </w:t>
      </w:r>
      <w:r w:rsidR="0059652A" w:rsidRPr="00395DD6">
        <w:rPr>
          <w:rFonts w:ascii="Georgia" w:hAnsi="Georgia"/>
          <w:lang w:val="es-419"/>
        </w:rPr>
        <w:t xml:space="preserve">acaecieron situaciones que imposibilitaron </w:t>
      </w:r>
      <w:r w:rsidR="00F724F5" w:rsidRPr="00395DD6">
        <w:rPr>
          <w:rFonts w:ascii="Georgia" w:hAnsi="Georgia"/>
          <w:lang w:val="es-419"/>
        </w:rPr>
        <w:t>la</w:t>
      </w:r>
      <w:r w:rsidR="0059652A" w:rsidRPr="00395DD6">
        <w:rPr>
          <w:rFonts w:ascii="Georgia" w:hAnsi="Georgia"/>
          <w:lang w:val="es-419"/>
        </w:rPr>
        <w:t xml:space="preserve"> ejecución, se suspendió para que el juez las zanjara. También que la decisión judicial cuestionada, no le es atribuible, por lo que instó su desvinculación (Folios 94-97, ib.).</w:t>
      </w:r>
    </w:p>
    <w:p w:rsidR="0059652A" w:rsidRPr="00395DD6" w:rsidRDefault="0059652A" w:rsidP="00395DD6">
      <w:pPr>
        <w:spacing w:line="276" w:lineRule="auto"/>
        <w:jc w:val="both"/>
        <w:rPr>
          <w:rFonts w:ascii="Georgia" w:hAnsi="Georgia"/>
          <w:lang w:val="es-419"/>
        </w:rPr>
      </w:pPr>
    </w:p>
    <w:p w:rsidR="000A191F" w:rsidRPr="00395DD6" w:rsidRDefault="0059652A" w:rsidP="00395DD6">
      <w:pPr>
        <w:spacing w:line="276" w:lineRule="auto"/>
        <w:jc w:val="both"/>
        <w:rPr>
          <w:rFonts w:ascii="Georgia" w:hAnsi="Georgia" w:cs="Arial"/>
          <w:color w:val="000000"/>
          <w:lang w:val="es-419"/>
        </w:rPr>
      </w:pPr>
      <w:r w:rsidRPr="00395DD6">
        <w:rPr>
          <w:rFonts w:ascii="Georgia" w:hAnsi="Georgia"/>
          <w:lang w:val="es-419"/>
        </w:rPr>
        <w:t xml:space="preserve">El Inspector Séptimo de Policía adujo que suspendió la diligencia porque el secuestre le presentó un contrato de arrendamiento, y </w:t>
      </w:r>
      <w:r w:rsidR="00F724F5" w:rsidRPr="00395DD6">
        <w:rPr>
          <w:rFonts w:ascii="Georgia" w:hAnsi="Georgia"/>
          <w:lang w:val="es-419"/>
        </w:rPr>
        <w:t xml:space="preserve">en </w:t>
      </w:r>
      <w:r w:rsidRPr="00395DD6">
        <w:rPr>
          <w:rFonts w:ascii="Georgia" w:hAnsi="Georgia"/>
          <w:lang w:val="es-419"/>
        </w:rPr>
        <w:t>la bodega</w:t>
      </w:r>
      <w:r w:rsidR="00F724F5" w:rsidRPr="00395DD6">
        <w:rPr>
          <w:rFonts w:ascii="Georgia" w:hAnsi="Georgia"/>
          <w:lang w:val="es-419"/>
        </w:rPr>
        <w:t>,</w:t>
      </w:r>
      <w:r w:rsidRPr="00395DD6">
        <w:rPr>
          <w:rFonts w:ascii="Georgia" w:hAnsi="Georgia"/>
          <w:lang w:val="es-419"/>
        </w:rPr>
        <w:t xml:space="preserve"> habían varios vehículos; continuará con la comisión cuando el juzgado se lo requiera </w:t>
      </w:r>
      <w:r w:rsidR="000A191F" w:rsidRPr="00395DD6">
        <w:rPr>
          <w:rFonts w:ascii="Georgia" w:hAnsi="Georgia" w:cs="Arial"/>
          <w:color w:val="000000"/>
          <w:lang w:val="es-419"/>
        </w:rPr>
        <w:t xml:space="preserve">(Folios </w:t>
      </w:r>
      <w:r w:rsidRPr="00395DD6">
        <w:rPr>
          <w:rFonts w:ascii="Georgia" w:hAnsi="Georgia" w:cs="Arial"/>
          <w:color w:val="000000"/>
          <w:lang w:val="es-419"/>
        </w:rPr>
        <w:t>102</w:t>
      </w:r>
      <w:r w:rsidR="000A191F" w:rsidRPr="00395DD6">
        <w:rPr>
          <w:rFonts w:ascii="Georgia" w:hAnsi="Georgia" w:cs="Arial"/>
          <w:color w:val="000000"/>
          <w:lang w:val="es-419"/>
        </w:rPr>
        <w:t>, ib.).</w:t>
      </w:r>
    </w:p>
    <w:p w:rsidR="000A191F" w:rsidRPr="00395DD6" w:rsidRDefault="000A191F" w:rsidP="00395DD6">
      <w:pPr>
        <w:spacing w:line="276" w:lineRule="auto"/>
        <w:jc w:val="center"/>
        <w:rPr>
          <w:rFonts w:ascii="Georgia" w:hAnsi="Georgia"/>
          <w:lang w:val="es-419"/>
        </w:rPr>
      </w:pPr>
    </w:p>
    <w:p w:rsidR="00CF429F" w:rsidRPr="00395DD6" w:rsidRDefault="005764A9" w:rsidP="00395DD6">
      <w:pPr>
        <w:pStyle w:val="Textoindependiente"/>
        <w:numPr>
          <w:ilvl w:val="0"/>
          <w:numId w:val="18"/>
        </w:numPr>
        <w:spacing w:line="276" w:lineRule="auto"/>
        <w:rPr>
          <w:rFonts w:ascii="Georgia" w:hAnsi="Georgia"/>
          <w:szCs w:val="24"/>
          <w:lang w:val="es-419"/>
        </w:rPr>
      </w:pPr>
      <w:r w:rsidRPr="00395DD6">
        <w:rPr>
          <w:rFonts w:ascii="Georgia" w:hAnsi="Georgia"/>
          <w:szCs w:val="24"/>
          <w:lang w:val="es-419"/>
        </w:rPr>
        <w:t xml:space="preserve">     </w:t>
      </w:r>
      <w:r w:rsidR="00CF429F" w:rsidRPr="00395DD6">
        <w:rPr>
          <w:rFonts w:ascii="Georgia" w:hAnsi="Georgia"/>
          <w:szCs w:val="24"/>
          <w:lang w:val="es-419"/>
        </w:rPr>
        <w:t>LA FUNDAMENTACIÓN JURÍDICA PARA DECIDIR</w:t>
      </w:r>
    </w:p>
    <w:p w:rsidR="006232EF" w:rsidRPr="00395DD6" w:rsidRDefault="006232EF" w:rsidP="00395DD6">
      <w:pPr>
        <w:pStyle w:val="Textoindependiente"/>
        <w:spacing w:line="276" w:lineRule="auto"/>
        <w:ind w:left="400"/>
        <w:rPr>
          <w:rFonts w:ascii="Georgia" w:hAnsi="Georgia"/>
          <w:lang w:val="es-419"/>
        </w:rPr>
      </w:pPr>
    </w:p>
    <w:p w:rsidR="00D33789" w:rsidRPr="00395DD6" w:rsidRDefault="00CF429F" w:rsidP="00395DD6">
      <w:pPr>
        <w:pStyle w:val="Textoindependiente"/>
        <w:numPr>
          <w:ilvl w:val="1"/>
          <w:numId w:val="18"/>
        </w:numPr>
        <w:tabs>
          <w:tab w:val="clear" w:pos="0"/>
          <w:tab w:val="clear" w:pos="708"/>
          <w:tab w:val="left" w:pos="709"/>
        </w:tabs>
        <w:spacing w:line="276" w:lineRule="auto"/>
        <w:ind w:left="709" w:hanging="709"/>
        <w:rPr>
          <w:rFonts w:ascii="Georgia" w:hAnsi="Georgia" w:cs="Arial"/>
          <w:szCs w:val="24"/>
          <w:lang w:val="es-419"/>
        </w:rPr>
      </w:pPr>
      <w:r w:rsidRPr="00395DD6">
        <w:rPr>
          <w:rFonts w:ascii="Georgia" w:hAnsi="Georgia"/>
          <w:smallCaps/>
          <w:szCs w:val="24"/>
          <w:lang w:val="es-419"/>
        </w:rPr>
        <w:t>La competencia</w:t>
      </w:r>
      <w:r w:rsidR="005764A9" w:rsidRPr="00395DD6">
        <w:rPr>
          <w:rFonts w:ascii="Georgia" w:hAnsi="Georgia"/>
          <w:smallCaps/>
          <w:szCs w:val="24"/>
          <w:lang w:val="es-419"/>
        </w:rPr>
        <w:t xml:space="preserve">. </w:t>
      </w:r>
      <w:r w:rsidR="005427D5" w:rsidRPr="00395DD6">
        <w:rPr>
          <w:rFonts w:ascii="Georgia" w:hAnsi="Georgia" w:cs="Arial"/>
          <w:szCs w:val="24"/>
          <w:lang w:val="es-419"/>
        </w:rPr>
        <w:t>Este Tribunal es competente para conocer la</w:t>
      </w:r>
      <w:r w:rsidR="0076293E" w:rsidRPr="00395DD6">
        <w:rPr>
          <w:rFonts w:ascii="Georgia" w:hAnsi="Georgia" w:cs="Arial"/>
          <w:szCs w:val="24"/>
          <w:lang w:val="es-419"/>
        </w:rPr>
        <w:t xml:space="preserve"> </w:t>
      </w:r>
      <w:r w:rsidR="00A15670" w:rsidRPr="00395DD6">
        <w:rPr>
          <w:rFonts w:ascii="Georgia" w:hAnsi="Georgia" w:cs="Arial"/>
          <w:szCs w:val="24"/>
          <w:lang w:val="es-419"/>
        </w:rPr>
        <w:t>acci</w:t>
      </w:r>
      <w:r w:rsidR="0076293E" w:rsidRPr="00395DD6">
        <w:rPr>
          <w:rFonts w:ascii="Georgia" w:hAnsi="Georgia" w:cs="Arial"/>
          <w:szCs w:val="24"/>
          <w:lang w:val="es-419"/>
        </w:rPr>
        <w:t>ón</w:t>
      </w:r>
      <w:r w:rsidR="00A15670" w:rsidRPr="00395DD6">
        <w:rPr>
          <w:rFonts w:ascii="Georgia" w:hAnsi="Georgia" w:cs="Arial"/>
          <w:szCs w:val="24"/>
          <w:lang w:val="es-419"/>
        </w:rPr>
        <w:t xml:space="preserve"> </w:t>
      </w:r>
      <w:r w:rsidR="005427D5" w:rsidRPr="00395DD6">
        <w:rPr>
          <w:rFonts w:ascii="Georgia" w:hAnsi="Georgia" w:cs="Arial"/>
          <w:szCs w:val="24"/>
          <w:lang w:val="es-419"/>
        </w:rPr>
        <w:t xml:space="preserve">en razón a que es el superior jerárquico del </w:t>
      </w:r>
      <w:r w:rsidR="0041111B" w:rsidRPr="00395DD6">
        <w:rPr>
          <w:rFonts w:ascii="Georgia" w:hAnsi="Georgia" w:cs="Arial"/>
          <w:szCs w:val="24"/>
          <w:lang w:val="es-419"/>
        </w:rPr>
        <w:t xml:space="preserve">Juzgado </w:t>
      </w:r>
      <w:r w:rsidR="0059652A" w:rsidRPr="00395DD6">
        <w:rPr>
          <w:rFonts w:ascii="Georgia" w:hAnsi="Georgia" w:cs="Arial"/>
          <w:szCs w:val="24"/>
          <w:lang w:val="es-419"/>
        </w:rPr>
        <w:t>Civil del Circuito de Dosquebradas</w:t>
      </w:r>
      <w:r w:rsidR="00683B09" w:rsidRPr="00395DD6">
        <w:rPr>
          <w:rFonts w:ascii="Georgia" w:hAnsi="Georgia" w:cs="Arial"/>
          <w:szCs w:val="24"/>
          <w:lang w:val="es-419"/>
        </w:rPr>
        <w:t>.</w:t>
      </w:r>
    </w:p>
    <w:p w:rsidR="00730CA7" w:rsidRPr="00395DD6" w:rsidRDefault="00C843CF" w:rsidP="00395DD6">
      <w:pPr>
        <w:pStyle w:val="Sangra2detindependiente"/>
        <w:tabs>
          <w:tab w:val="left" w:pos="709"/>
        </w:tabs>
        <w:spacing w:after="0" w:line="276" w:lineRule="auto"/>
        <w:ind w:left="709" w:hanging="709"/>
        <w:jc w:val="both"/>
        <w:rPr>
          <w:rFonts w:ascii="Georgia" w:hAnsi="Georgia" w:cs="Arial"/>
          <w:sz w:val="24"/>
          <w:lang w:val="es-419"/>
        </w:rPr>
      </w:pPr>
      <w:r w:rsidRPr="00395DD6">
        <w:rPr>
          <w:rFonts w:ascii="Georgia" w:hAnsi="Georgia" w:cs="Arial"/>
          <w:sz w:val="24"/>
          <w:szCs w:val="24"/>
          <w:lang w:val="es-419"/>
        </w:rPr>
        <w:t xml:space="preserve"> </w:t>
      </w:r>
    </w:p>
    <w:p w:rsidR="005C3448" w:rsidRPr="00395DD6" w:rsidRDefault="005764A9" w:rsidP="00395DD6">
      <w:pPr>
        <w:pStyle w:val="Textoindependiente"/>
        <w:numPr>
          <w:ilvl w:val="1"/>
          <w:numId w:val="18"/>
        </w:numPr>
        <w:spacing w:line="276" w:lineRule="auto"/>
        <w:rPr>
          <w:rFonts w:ascii="Georgia" w:hAnsi="Georgia" w:cs="Arial"/>
          <w:lang w:val="es-419"/>
        </w:rPr>
      </w:pPr>
      <w:r w:rsidRPr="00395DD6">
        <w:rPr>
          <w:rFonts w:ascii="Georgia" w:hAnsi="Georgia"/>
          <w:smallCaps/>
          <w:szCs w:val="24"/>
          <w:lang w:val="es-419"/>
        </w:rPr>
        <w:t xml:space="preserve">El problema jurídico a resolver. </w:t>
      </w:r>
      <w:r w:rsidRPr="00395DD6">
        <w:rPr>
          <w:rFonts w:ascii="Georgia" w:hAnsi="Georgia" w:cs="Arial"/>
          <w:lang w:val="es-419"/>
        </w:rPr>
        <w:t xml:space="preserve">¿El Juzgado accionado, ha vulnerado o amenazado los derechos fundamentales </w:t>
      </w:r>
      <w:r w:rsidR="0059652A" w:rsidRPr="00395DD6">
        <w:rPr>
          <w:rFonts w:ascii="Georgia" w:hAnsi="Georgia" w:cs="Arial"/>
          <w:lang w:val="es-419"/>
        </w:rPr>
        <w:t xml:space="preserve">de los accionantes </w:t>
      </w:r>
      <w:r w:rsidRPr="00395DD6">
        <w:rPr>
          <w:rFonts w:ascii="Georgia" w:hAnsi="Georgia" w:cs="Arial"/>
          <w:lang w:val="es-419"/>
        </w:rPr>
        <w:t xml:space="preserve">con ocasión del trámite surtido en </w:t>
      </w:r>
      <w:r w:rsidR="0059652A" w:rsidRPr="00395DD6">
        <w:rPr>
          <w:rFonts w:ascii="Georgia" w:hAnsi="Georgia" w:cs="Arial"/>
          <w:lang w:val="es-419"/>
        </w:rPr>
        <w:t xml:space="preserve">el </w:t>
      </w:r>
    </w:p>
    <w:p w:rsidR="005764A9" w:rsidRPr="00395DD6" w:rsidRDefault="0059652A" w:rsidP="00395DD6">
      <w:pPr>
        <w:pStyle w:val="Textoindependiente"/>
        <w:spacing w:line="276" w:lineRule="auto"/>
        <w:ind w:left="720"/>
        <w:rPr>
          <w:rFonts w:ascii="Georgia" w:hAnsi="Georgia" w:cs="Arial"/>
          <w:lang w:val="es-419"/>
        </w:rPr>
      </w:pPr>
      <w:r w:rsidRPr="00395DD6">
        <w:rPr>
          <w:rFonts w:ascii="Georgia" w:hAnsi="Georgia" w:cs="Arial"/>
          <w:lang w:val="es-419"/>
        </w:rPr>
        <w:t>proceso de resolución contractual</w:t>
      </w:r>
      <w:r w:rsidR="005764A9" w:rsidRPr="00395DD6">
        <w:rPr>
          <w:rFonts w:ascii="Georgia" w:hAnsi="Georgia" w:cs="Arial"/>
          <w:lang w:val="es-419"/>
        </w:rPr>
        <w:t xml:space="preserve">, según lo expuesto en </w:t>
      </w:r>
      <w:r w:rsidR="0076293E" w:rsidRPr="00395DD6">
        <w:rPr>
          <w:rFonts w:ascii="Georgia" w:hAnsi="Georgia" w:cs="Arial"/>
          <w:lang w:val="es-419"/>
        </w:rPr>
        <w:t>e</w:t>
      </w:r>
      <w:r w:rsidR="005764A9" w:rsidRPr="00395DD6">
        <w:rPr>
          <w:rFonts w:ascii="Georgia" w:hAnsi="Georgia" w:cs="Arial"/>
          <w:lang w:val="es-419"/>
        </w:rPr>
        <w:t xml:space="preserve">l escrito de tutela?   </w:t>
      </w:r>
    </w:p>
    <w:p w:rsidR="005C3448" w:rsidRPr="00395DD6" w:rsidRDefault="005C3448" w:rsidP="00395DD6">
      <w:pPr>
        <w:pStyle w:val="Textoindependiente"/>
        <w:spacing w:line="276" w:lineRule="auto"/>
        <w:rPr>
          <w:rFonts w:ascii="Georgia" w:hAnsi="Georgia" w:cs="Arial"/>
          <w:lang w:val="es-419"/>
        </w:rPr>
      </w:pPr>
    </w:p>
    <w:p w:rsidR="00270A8D" w:rsidRPr="00395DD6" w:rsidRDefault="00270A8D" w:rsidP="00395DD6">
      <w:pPr>
        <w:pStyle w:val="Textoindependiente"/>
        <w:numPr>
          <w:ilvl w:val="1"/>
          <w:numId w:val="18"/>
        </w:numPr>
        <w:tabs>
          <w:tab w:val="clear" w:pos="708"/>
          <w:tab w:val="clear" w:pos="1416"/>
          <w:tab w:val="left" w:pos="709"/>
          <w:tab w:val="left" w:pos="1418"/>
        </w:tabs>
        <w:spacing w:line="276" w:lineRule="auto"/>
        <w:rPr>
          <w:rFonts w:ascii="Georgia" w:hAnsi="Georgia"/>
          <w:smallCaps/>
          <w:szCs w:val="24"/>
          <w:lang w:val="es-419"/>
        </w:rPr>
      </w:pPr>
      <w:r w:rsidRPr="00395DD6">
        <w:rPr>
          <w:rFonts w:ascii="Georgia" w:hAnsi="Georgia"/>
          <w:smallCaps/>
          <w:szCs w:val="24"/>
          <w:lang w:val="es-419"/>
        </w:rPr>
        <w:t>Los presupuestos generales de procedencia</w:t>
      </w:r>
    </w:p>
    <w:p w:rsidR="00832F32" w:rsidRPr="00395DD6" w:rsidRDefault="00832F32" w:rsidP="00395DD6">
      <w:pPr>
        <w:pStyle w:val="Prrafodelista"/>
        <w:spacing w:line="276" w:lineRule="auto"/>
        <w:rPr>
          <w:rFonts w:ascii="Georgia" w:hAnsi="Georgia" w:cs="Arial"/>
          <w:lang w:val="es-419"/>
        </w:rPr>
      </w:pPr>
    </w:p>
    <w:p w:rsidR="0059652A" w:rsidRPr="00395DD6" w:rsidRDefault="00832F32" w:rsidP="00395DD6">
      <w:pPr>
        <w:pStyle w:val="Prrafodelista"/>
        <w:numPr>
          <w:ilvl w:val="2"/>
          <w:numId w:val="18"/>
        </w:numPr>
        <w:spacing w:line="276" w:lineRule="auto"/>
        <w:jc w:val="both"/>
        <w:rPr>
          <w:rFonts w:ascii="Georgia" w:hAnsi="Georgia"/>
          <w:lang w:val="es-419"/>
        </w:rPr>
      </w:pPr>
      <w:r w:rsidRPr="00395DD6">
        <w:rPr>
          <w:rFonts w:ascii="Georgia" w:hAnsi="Georgia"/>
          <w:smallCaps/>
          <w:sz w:val="22"/>
          <w:lang w:val="es-419"/>
        </w:rPr>
        <w:t>La legitimación en la causa</w:t>
      </w:r>
      <w:r w:rsidR="004F0CE9" w:rsidRPr="00395DD6">
        <w:rPr>
          <w:rFonts w:ascii="Georgia" w:hAnsi="Georgia"/>
          <w:smallCaps/>
          <w:sz w:val="22"/>
          <w:lang w:val="es-419"/>
        </w:rPr>
        <w:t xml:space="preserve"> </w:t>
      </w:r>
    </w:p>
    <w:p w:rsidR="0059652A" w:rsidRPr="00395DD6" w:rsidRDefault="0059652A" w:rsidP="00395DD6">
      <w:pPr>
        <w:spacing w:line="276" w:lineRule="auto"/>
        <w:jc w:val="both"/>
        <w:rPr>
          <w:rFonts w:ascii="Georgia" w:hAnsi="Georgia" w:cs="Arial"/>
          <w:lang w:val="es-419"/>
        </w:rPr>
      </w:pPr>
    </w:p>
    <w:p w:rsidR="00832F32" w:rsidRPr="00395DD6" w:rsidRDefault="0059652A" w:rsidP="00395DD6">
      <w:pPr>
        <w:spacing w:line="276" w:lineRule="auto"/>
        <w:jc w:val="both"/>
        <w:rPr>
          <w:rFonts w:ascii="Georgia" w:hAnsi="Georgia"/>
          <w:lang w:val="es-419"/>
        </w:rPr>
      </w:pPr>
      <w:r w:rsidRPr="00395DD6">
        <w:rPr>
          <w:rFonts w:ascii="Georgia" w:hAnsi="Georgia" w:cs="Arial"/>
          <w:lang w:val="es-419"/>
        </w:rPr>
        <w:t xml:space="preserve">Por </w:t>
      </w:r>
      <w:r w:rsidR="00832F32" w:rsidRPr="00395DD6">
        <w:rPr>
          <w:rFonts w:ascii="Georgia" w:hAnsi="Georgia" w:cs="Arial"/>
          <w:lang w:val="es-419"/>
        </w:rPr>
        <w:t>activa</w:t>
      </w:r>
      <w:r w:rsidRPr="00395DD6">
        <w:rPr>
          <w:rFonts w:ascii="Georgia" w:hAnsi="Georgia" w:cs="Arial"/>
          <w:lang w:val="es-419"/>
        </w:rPr>
        <w:t xml:space="preserve">, el señor Guillermo León Trujillo Restrepo porque promovió el proceso </w:t>
      </w:r>
      <w:r w:rsidR="00832F32" w:rsidRPr="00395DD6">
        <w:rPr>
          <w:rFonts w:ascii="Georgia" w:hAnsi="Georgia" w:cs="Arial"/>
          <w:lang w:val="es-419"/>
        </w:rPr>
        <w:t>donde se reprocha la falta al debido proceso. Y por pasiva, el Juzgado porque es la autorid</w:t>
      </w:r>
      <w:r w:rsidR="006917BA" w:rsidRPr="00395DD6">
        <w:rPr>
          <w:rFonts w:ascii="Georgia" w:hAnsi="Georgia" w:cs="Arial"/>
          <w:lang w:val="es-419"/>
        </w:rPr>
        <w:t>ad judicial que conoce de dicho</w:t>
      </w:r>
      <w:r w:rsidR="00832F32" w:rsidRPr="00395DD6">
        <w:rPr>
          <w:rFonts w:ascii="Georgia" w:hAnsi="Georgia" w:cs="Arial"/>
          <w:lang w:val="es-419"/>
        </w:rPr>
        <w:t xml:space="preserve"> </w:t>
      </w:r>
      <w:r w:rsidR="006917BA" w:rsidRPr="00395DD6">
        <w:rPr>
          <w:rFonts w:ascii="Georgia" w:hAnsi="Georgia" w:cs="Arial"/>
          <w:lang w:val="es-419"/>
        </w:rPr>
        <w:t>asunto</w:t>
      </w:r>
      <w:r w:rsidRPr="00395DD6">
        <w:rPr>
          <w:rFonts w:ascii="Georgia" w:hAnsi="Georgia" w:cs="Arial"/>
          <w:lang w:val="es-419"/>
        </w:rPr>
        <w:t xml:space="preserve"> y profirió el auto rebatido</w:t>
      </w:r>
      <w:r w:rsidR="00832F32" w:rsidRPr="00395DD6">
        <w:rPr>
          <w:rFonts w:ascii="Georgia" w:hAnsi="Georgia"/>
          <w:lang w:val="es-419"/>
        </w:rPr>
        <w:t>.</w:t>
      </w:r>
    </w:p>
    <w:p w:rsidR="0059652A" w:rsidRPr="00395DD6" w:rsidRDefault="0059652A" w:rsidP="00395DD6">
      <w:pPr>
        <w:spacing w:line="276" w:lineRule="auto"/>
        <w:jc w:val="both"/>
        <w:rPr>
          <w:rFonts w:ascii="Georgia" w:hAnsi="Georgia"/>
          <w:lang w:val="es-419"/>
        </w:rPr>
      </w:pPr>
    </w:p>
    <w:p w:rsidR="00644FF1" w:rsidRPr="00395DD6" w:rsidRDefault="0059652A" w:rsidP="00395DD6">
      <w:pPr>
        <w:pStyle w:val="Textoindependiente"/>
        <w:spacing w:line="276" w:lineRule="auto"/>
        <w:rPr>
          <w:rFonts w:ascii="Georgia" w:hAnsi="Georgia" w:cs="Arial"/>
          <w:szCs w:val="22"/>
          <w:lang w:val="es-419"/>
        </w:rPr>
      </w:pPr>
      <w:r w:rsidRPr="00395DD6">
        <w:rPr>
          <w:rFonts w:ascii="Georgia" w:hAnsi="Georgia"/>
          <w:lang w:val="es-419"/>
        </w:rPr>
        <w:t xml:space="preserve">Diferente es respecto de la señora </w:t>
      </w:r>
      <w:r w:rsidR="00644FF1" w:rsidRPr="00395DD6">
        <w:rPr>
          <w:rFonts w:ascii="Georgia" w:hAnsi="Georgia"/>
          <w:lang w:val="es-419"/>
        </w:rPr>
        <w:t xml:space="preserve">Alma Gluck Restrepo Trujillo </w:t>
      </w:r>
      <w:r w:rsidRPr="00395DD6">
        <w:rPr>
          <w:rFonts w:ascii="Georgia" w:hAnsi="Georgia"/>
          <w:lang w:val="es-419"/>
        </w:rPr>
        <w:t>porque no es parte, ni ha sido reconocida como ter</w:t>
      </w:r>
      <w:r w:rsidR="00644FF1" w:rsidRPr="00395DD6">
        <w:rPr>
          <w:rFonts w:ascii="Georgia" w:hAnsi="Georgia"/>
          <w:lang w:val="es-419"/>
        </w:rPr>
        <w:t xml:space="preserve">cera </w:t>
      </w:r>
      <w:r w:rsidRPr="00395DD6">
        <w:rPr>
          <w:rFonts w:ascii="Georgia" w:hAnsi="Georgia"/>
          <w:lang w:val="es-419"/>
        </w:rPr>
        <w:t>en e</w:t>
      </w:r>
      <w:r w:rsidR="00644FF1" w:rsidRPr="00395DD6">
        <w:rPr>
          <w:rFonts w:ascii="Georgia" w:hAnsi="Georgia"/>
          <w:lang w:val="es-419"/>
        </w:rPr>
        <w:t xml:space="preserve">l proceso objeto de este amparo. En efecto, </w:t>
      </w:r>
      <w:r w:rsidR="00644FF1" w:rsidRPr="00395DD6">
        <w:rPr>
          <w:rFonts w:ascii="Georgia" w:hAnsi="Georgia" w:cs="Arial"/>
          <w:szCs w:val="24"/>
          <w:lang w:val="es-419"/>
        </w:rPr>
        <w:t>la  jurisprudencia  constitucional de  la  CSJ</w:t>
      </w:r>
      <w:r w:rsidR="00644FF1" w:rsidRPr="00395DD6">
        <w:rPr>
          <w:rStyle w:val="Refdenotaalpie"/>
          <w:rFonts w:ascii="Georgia" w:hAnsi="Georgia"/>
          <w:lang w:val="es-419"/>
        </w:rPr>
        <w:footnoteReference w:id="1"/>
      </w:r>
      <w:r w:rsidR="00644FF1" w:rsidRPr="00395DD6">
        <w:rPr>
          <w:rFonts w:ascii="Georgia" w:hAnsi="Georgia" w:cs="Arial"/>
          <w:szCs w:val="24"/>
          <w:lang w:val="es-419"/>
        </w:rPr>
        <w:t>, ha referido que</w:t>
      </w:r>
      <w:r w:rsidR="00644FF1" w:rsidRPr="00395DD6">
        <w:rPr>
          <w:rFonts w:ascii="Georgia" w:hAnsi="Georgia" w:cs="Arial"/>
          <w:iCs/>
          <w:lang w:val="es-419"/>
        </w:rPr>
        <w:t xml:space="preserve">:  </w:t>
      </w:r>
      <w:r w:rsidR="00644FF1" w:rsidRPr="00395DD6">
        <w:rPr>
          <w:rFonts w:ascii="Georgia" w:hAnsi="Georgia" w:cs="Arial"/>
          <w:iCs/>
          <w:sz w:val="22"/>
          <w:szCs w:val="22"/>
          <w:lang w:val="es-419"/>
        </w:rPr>
        <w:t>“</w:t>
      </w:r>
      <w:r w:rsidR="00644FF1" w:rsidRPr="00395DD6">
        <w:rPr>
          <w:rFonts w:ascii="Georgia" w:hAnsi="Georgia" w:cs="Arial"/>
          <w:i/>
          <w:iCs/>
          <w:sz w:val="22"/>
          <w:szCs w:val="22"/>
          <w:lang w:val="es-419"/>
        </w:rPr>
        <w:t xml:space="preserve">(…)  </w:t>
      </w:r>
      <w:r w:rsidR="00644FF1" w:rsidRPr="00395DD6">
        <w:rPr>
          <w:rFonts w:ascii="Georgia" w:hAnsi="Georgia" w:cs="Arial"/>
          <w:i/>
          <w:spacing w:val="-12"/>
          <w:sz w:val="22"/>
          <w:szCs w:val="22"/>
          <w:lang w:val="es-419"/>
        </w:rPr>
        <w:t xml:space="preserve">E]n  el  promotor  del  amparo debe existir un interés que legitime su intervención, el cual, </w:t>
      </w:r>
      <w:r w:rsidR="00644FF1" w:rsidRPr="00395DD6">
        <w:rPr>
          <w:rFonts w:ascii="Georgia" w:hAnsi="Georgia" w:cs="Arial"/>
          <w:i/>
          <w:spacing w:val="-12"/>
          <w:sz w:val="22"/>
          <w:szCs w:val="22"/>
          <w:u w:val="single"/>
          <w:lang w:val="es-419"/>
        </w:rPr>
        <w:t>tratándose de violaciones derivadas de actuaciones judiciales, radica en cabeza de quienes conforman alguno de los extremos de la litis o fueron tenidos o reconocidos como intervinientes</w:t>
      </w:r>
      <w:r w:rsidR="00644FF1" w:rsidRPr="00395DD6">
        <w:rPr>
          <w:rFonts w:ascii="Georgia" w:hAnsi="Georgia" w:cs="Arial"/>
          <w:i/>
          <w:sz w:val="22"/>
          <w:szCs w:val="22"/>
          <w:lang w:val="es-419"/>
        </w:rPr>
        <w:t xml:space="preserve">”. </w:t>
      </w:r>
      <w:r w:rsidR="00644FF1" w:rsidRPr="00395DD6">
        <w:rPr>
          <w:rFonts w:ascii="Georgia" w:hAnsi="Georgia" w:cs="Arial"/>
          <w:szCs w:val="24"/>
          <w:lang w:val="es-419"/>
        </w:rPr>
        <w:t xml:space="preserve">Criterio, reiterado en reciente providencia </w:t>
      </w:r>
      <w:r w:rsidR="00644FF1" w:rsidRPr="00395DD6">
        <w:rPr>
          <w:rFonts w:ascii="Georgia" w:hAnsi="Georgia" w:cs="Arial"/>
          <w:sz w:val="22"/>
          <w:szCs w:val="24"/>
          <w:lang w:val="es-419"/>
        </w:rPr>
        <w:t>(2019)</w:t>
      </w:r>
      <w:r w:rsidR="00644FF1" w:rsidRPr="00395DD6">
        <w:rPr>
          <w:rStyle w:val="Refdenotaalpie"/>
          <w:rFonts w:ascii="Georgia" w:hAnsi="Georgia"/>
          <w:szCs w:val="24"/>
          <w:lang w:val="es-419"/>
        </w:rPr>
        <w:footnoteReference w:id="2"/>
      </w:r>
      <w:r w:rsidR="00644FF1" w:rsidRPr="00395DD6">
        <w:rPr>
          <w:rFonts w:ascii="Georgia" w:hAnsi="Georgia" w:cs="Arial"/>
          <w:szCs w:val="22"/>
          <w:lang w:val="es-419"/>
        </w:rPr>
        <w:t xml:space="preserve">. </w:t>
      </w:r>
    </w:p>
    <w:p w:rsidR="00644FF1" w:rsidRPr="00395DD6" w:rsidRDefault="00644FF1" w:rsidP="00395DD6">
      <w:pPr>
        <w:pStyle w:val="Textoindependiente"/>
        <w:spacing w:line="276" w:lineRule="auto"/>
        <w:rPr>
          <w:rFonts w:ascii="Georgia" w:hAnsi="Georgia" w:cs="Arial"/>
          <w:szCs w:val="22"/>
          <w:lang w:val="es-419"/>
        </w:rPr>
      </w:pPr>
    </w:p>
    <w:p w:rsidR="00644FF1" w:rsidRPr="00395DD6" w:rsidRDefault="00644FF1" w:rsidP="00395DD6">
      <w:pPr>
        <w:pStyle w:val="Textoindependiente"/>
        <w:spacing w:line="276" w:lineRule="auto"/>
        <w:rPr>
          <w:rFonts w:ascii="Georgia" w:hAnsi="Georgia"/>
          <w:lang w:val="es-419"/>
        </w:rPr>
      </w:pPr>
      <w:r w:rsidRPr="00395DD6">
        <w:rPr>
          <w:rFonts w:ascii="Georgia" w:hAnsi="Georgia" w:cs="Arial"/>
          <w:szCs w:val="22"/>
          <w:lang w:val="es-419"/>
        </w:rPr>
        <w:t xml:space="preserve">En consecuencia, se declarará improcedente el amparo en su </w:t>
      </w:r>
      <w:r w:rsidR="00694597" w:rsidRPr="00395DD6">
        <w:rPr>
          <w:rFonts w:ascii="Georgia" w:hAnsi="Georgia" w:cs="Arial"/>
          <w:szCs w:val="22"/>
          <w:lang w:val="es-419"/>
        </w:rPr>
        <w:t>contra</w:t>
      </w:r>
      <w:r w:rsidRPr="00395DD6">
        <w:rPr>
          <w:rFonts w:ascii="Georgia" w:hAnsi="Georgia" w:cs="Arial"/>
          <w:szCs w:val="22"/>
          <w:lang w:val="es-419"/>
        </w:rPr>
        <w:t xml:space="preserve">, por carecer de legitimación. </w:t>
      </w:r>
      <w:r w:rsidRPr="00395DD6">
        <w:rPr>
          <w:rFonts w:ascii="Georgia" w:hAnsi="Georgia"/>
          <w:lang w:val="es-419"/>
        </w:rPr>
        <w:t>En cualquier caso, estaba destinado al fracaso</w:t>
      </w:r>
      <w:r w:rsidR="00E8053D" w:rsidRPr="00395DD6">
        <w:rPr>
          <w:rFonts w:ascii="Georgia" w:hAnsi="Georgia"/>
          <w:lang w:val="es-419"/>
        </w:rPr>
        <w:t xml:space="preserve">, dada </w:t>
      </w:r>
      <w:r w:rsidRPr="00395DD6">
        <w:rPr>
          <w:rFonts w:ascii="Georgia" w:hAnsi="Georgia"/>
          <w:lang w:val="es-419"/>
        </w:rPr>
        <w:t xml:space="preserve">la falta de legitimación para representarla del abogado, </w:t>
      </w:r>
      <w:r w:rsidR="00E8053D" w:rsidRPr="00395DD6">
        <w:rPr>
          <w:rFonts w:ascii="Georgia" w:hAnsi="Georgia"/>
          <w:lang w:val="es-419"/>
        </w:rPr>
        <w:t xml:space="preserve">pues, dejó de arrimar </w:t>
      </w:r>
      <w:r w:rsidRPr="00395DD6">
        <w:rPr>
          <w:rFonts w:ascii="Georgia" w:hAnsi="Georgia"/>
          <w:lang w:val="es-419"/>
        </w:rPr>
        <w:t xml:space="preserve">el respectivo poder, pese al requerimiento hecho (Folios 76-77, ib.). </w:t>
      </w:r>
    </w:p>
    <w:p w:rsidR="00387C27" w:rsidRPr="00395DD6" w:rsidRDefault="00387C27" w:rsidP="00395DD6">
      <w:pPr>
        <w:pStyle w:val="Textoindependiente"/>
        <w:spacing w:line="276" w:lineRule="auto"/>
        <w:rPr>
          <w:rFonts w:ascii="Georgia" w:hAnsi="Georgia"/>
          <w:lang w:val="es-419"/>
        </w:rPr>
      </w:pPr>
    </w:p>
    <w:p w:rsidR="004F0CE9" w:rsidRPr="00395DD6" w:rsidRDefault="004F0CE9" w:rsidP="00395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8"/>
          <w:szCs w:val="24"/>
          <w:lang w:val="es-419"/>
        </w:rPr>
      </w:pPr>
      <w:r w:rsidRPr="00395DD6">
        <w:rPr>
          <w:rFonts w:ascii="Georgia" w:hAnsi="Georgia" w:cs="Verdana"/>
          <w:smallCaps/>
          <w:spacing w:val="0"/>
          <w:szCs w:val="24"/>
          <w:lang w:val="es-419"/>
        </w:rPr>
        <w:t>Las sub-reglas de procedibilidad frente a decisiones judiciales</w:t>
      </w:r>
    </w:p>
    <w:p w:rsidR="004F0CE9" w:rsidRPr="00395DD6" w:rsidRDefault="004F0CE9" w:rsidP="00395DD6">
      <w:pPr>
        <w:pStyle w:val="Textoindependiente"/>
        <w:spacing w:line="276" w:lineRule="auto"/>
        <w:rPr>
          <w:rFonts w:ascii="Georgia" w:hAnsi="Georgia" w:cs="Arial"/>
          <w:szCs w:val="24"/>
          <w:lang w:val="es-419"/>
        </w:rPr>
      </w:pPr>
    </w:p>
    <w:p w:rsidR="004F0CE9" w:rsidRPr="00395DD6" w:rsidRDefault="004F0CE9"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395DD6">
        <w:rPr>
          <w:rFonts w:ascii="Georgia" w:hAnsi="Georgia" w:cs="Arial"/>
          <w:spacing w:val="-3"/>
          <w:lang w:val="es-419"/>
        </w:rPr>
        <w:t>Desde la sentencia C-</w:t>
      </w:r>
      <w:r w:rsidR="00012971" w:rsidRPr="00395DD6">
        <w:rPr>
          <w:rFonts w:ascii="Georgia" w:hAnsi="Georgia" w:cs="Arial"/>
          <w:spacing w:val="-3"/>
          <w:lang w:val="es-419"/>
        </w:rPr>
        <w:t xml:space="preserve">543 </w:t>
      </w:r>
      <w:r w:rsidR="00012971" w:rsidRPr="00395DD6">
        <w:rPr>
          <w:rFonts w:ascii="Georgia" w:hAnsi="Georgia" w:cs="Times New Roman"/>
          <w:spacing w:val="-3"/>
          <w:szCs w:val="20"/>
          <w:lang w:val="es-419"/>
        </w:rPr>
        <w:t>de</w:t>
      </w:r>
      <w:r w:rsidR="00012971" w:rsidRPr="00395DD6">
        <w:rPr>
          <w:rFonts w:ascii="Georgia" w:hAnsi="Georgia" w:cs="Arial"/>
          <w:spacing w:val="-3"/>
          <w:lang w:val="es-419"/>
        </w:rPr>
        <w:t xml:space="preserve"> 1992, que</w:t>
      </w:r>
      <w:r w:rsidRPr="00395DD6">
        <w:rPr>
          <w:rFonts w:ascii="Georgia" w:hAnsi="Georgia" w:cs="Arial"/>
          <w:spacing w:val="-3"/>
          <w:lang w:val="es-419"/>
        </w:rPr>
        <w:t xml:space="preserv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95DD6">
        <w:rPr>
          <w:rFonts w:ascii="Georgia" w:hAnsi="Georgia" w:cs="Arial"/>
          <w:spacing w:val="-3"/>
          <w:vertAlign w:val="superscript"/>
          <w:lang w:val="es-419"/>
        </w:rPr>
        <w:footnoteReference w:id="3"/>
      </w:r>
      <w:r w:rsidRPr="00395DD6">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395DD6">
        <w:rPr>
          <w:rFonts w:ascii="Georgia" w:hAnsi="Georgia" w:cs="Times New Roman"/>
          <w:spacing w:val="-3"/>
          <w:vertAlign w:val="superscript"/>
          <w:lang w:val="es-419"/>
        </w:rPr>
        <w:footnoteReference w:id="4"/>
      </w:r>
      <w:r w:rsidRPr="00395DD6">
        <w:rPr>
          <w:rFonts w:ascii="Georgia" w:hAnsi="Georgia" w:cs="Arial"/>
          <w:spacing w:val="-3"/>
          <w:lang w:val="es-419"/>
        </w:rPr>
        <w:t>.</w:t>
      </w:r>
    </w:p>
    <w:p w:rsidR="007E455D" w:rsidRPr="00395DD6" w:rsidRDefault="007E455D"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4F0CE9" w:rsidRPr="00395DD6" w:rsidRDefault="004F0CE9"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395DD6">
        <w:rPr>
          <w:rFonts w:ascii="Georgia" w:hAnsi="Georgia" w:cs="Arial"/>
          <w:spacing w:val="-3"/>
          <w:lang w:val="es-419"/>
        </w:rPr>
        <w:t xml:space="preserve">Ahora,  en  frente  del  examen  que  se  reclama  en  sede  constitucional,  resulta de mayúscula trascendencia,  precisar  que  </w:t>
      </w:r>
      <w:r w:rsidRPr="00395DD6">
        <w:rPr>
          <w:rFonts w:ascii="Georgia" w:hAnsi="Georgia" w:cs="Arial"/>
          <w:spacing w:val="-3"/>
          <w:u w:val="single"/>
          <w:lang w:val="es-419"/>
        </w:rPr>
        <w:t>se  trata  de  un  juicio  de  validez  y  no  de  corrección</w:t>
      </w:r>
      <w:r w:rsidRPr="00395DD6">
        <w:rPr>
          <w:rFonts w:ascii="Georgia" w:hAnsi="Georgia" w:cs="Arial"/>
          <w:spacing w:val="-3"/>
          <w:lang w:val="es-419"/>
        </w:rPr>
        <w:t xml:space="preserve">,  lo  que evidencia   que   son   dos   planos   de   estudio   diversos,  entonces,  mal  puede  mutarse  en constitucional lo que compete al ámbito legal, ello se traduce en evitar el riesgo de convertirse en </w:t>
      </w:r>
      <w:r w:rsidR="00A42A48" w:rsidRPr="00395DD6">
        <w:rPr>
          <w:rFonts w:ascii="Georgia" w:hAnsi="Georgia" w:cs="Arial"/>
          <w:spacing w:val="-3"/>
          <w:lang w:val="es-419"/>
        </w:rPr>
        <w:t xml:space="preserve"> </w:t>
      </w:r>
      <w:r w:rsidRPr="00395DD6">
        <w:rPr>
          <w:rFonts w:ascii="Georgia" w:hAnsi="Georgia" w:cs="Arial"/>
          <w:spacing w:val="-3"/>
          <w:lang w:val="es-419"/>
        </w:rPr>
        <w:t xml:space="preserve">una </w:t>
      </w:r>
      <w:r w:rsidR="00A42A48" w:rsidRPr="00395DD6">
        <w:rPr>
          <w:rFonts w:ascii="Georgia" w:hAnsi="Georgia" w:cs="Arial"/>
          <w:spacing w:val="-3"/>
          <w:lang w:val="es-419"/>
        </w:rPr>
        <w:t xml:space="preserve"> </w:t>
      </w:r>
      <w:r w:rsidRPr="00395DD6">
        <w:rPr>
          <w:rFonts w:ascii="Georgia" w:hAnsi="Georgia" w:cs="Arial"/>
          <w:spacing w:val="-3"/>
          <w:lang w:val="es-419"/>
        </w:rPr>
        <w:t xml:space="preserve">instancia </w:t>
      </w:r>
      <w:r w:rsidR="00A42A48" w:rsidRPr="00395DD6">
        <w:rPr>
          <w:rFonts w:ascii="Georgia" w:hAnsi="Georgia" w:cs="Arial"/>
          <w:spacing w:val="-3"/>
          <w:lang w:val="es-419"/>
        </w:rPr>
        <w:t xml:space="preserve"> </w:t>
      </w:r>
      <w:r w:rsidRPr="00395DD6">
        <w:rPr>
          <w:rFonts w:ascii="Georgia" w:hAnsi="Georgia" w:cs="Arial"/>
          <w:spacing w:val="-3"/>
          <w:lang w:val="es-419"/>
        </w:rPr>
        <w:t xml:space="preserve">más, </w:t>
      </w:r>
      <w:r w:rsidR="00A42A48" w:rsidRPr="00395DD6">
        <w:rPr>
          <w:rFonts w:ascii="Georgia" w:hAnsi="Georgia" w:cs="Arial"/>
          <w:spacing w:val="-3"/>
          <w:lang w:val="es-419"/>
        </w:rPr>
        <w:t xml:space="preserve"> </w:t>
      </w:r>
      <w:r w:rsidRPr="00395DD6">
        <w:rPr>
          <w:rFonts w:ascii="Georgia" w:hAnsi="Georgia" w:cs="Arial"/>
          <w:spacing w:val="-3"/>
          <w:lang w:val="es-419"/>
        </w:rPr>
        <w:t xml:space="preserve">que </w:t>
      </w:r>
      <w:r w:rsidR="00A42A48" w:rsidRPr="00395DD6">
        <w:rPr>
          <w:rFonts w:ascii="Georgia" w:hAnsi="Georgia" w:cs="Arial"/>
          <w:spacing w:val="-3"/>
          <w:lang w:val="es-419"/>
        </w:rPr>
        <w:t xml:space="preserve"> </w:t>
      </w:r>
      <w:r w:rsidRPr="00395DD6">
        <w:rPr>
          <w:rFonts w:ascii="Georgia" w:hAnsi="Georgia" w:cs="Arial"/>
          <w:spacing w:val="-3"/>
          <w:lang w:val="es-419"/>
        </w:rPr>
        <w:t xml:space="preserve">iría </w:t>
      </w:r>
      <w:r w:rsidR="00A42A48" w:rsidRPr="00395DD6">
        <w:rPr>
          <w:rFonts w:ascii="Georgia" w:hAnsi="Georgia" w:cs="Arial"/>
          <w:spacing w:val="-3"/>
          <w:lang w:val="es-419"/>
        </w:rPr>
        <w:t xml:space="preserve"> </w:t>
      </w:r>
      <w:r w:rsidRPr="00395DD6">
        <w:rPr>
          <w:rFonts w:ascii="Georgia" w:hAnsi="Georgia" w:cs="Arial"/>
          <w:spacing w:val="-3"/>
          <w:lang w:val="es-419"/>
        </w:rPr>
        <w:t xml:space="preserve">en </w:t>
      </w:r>
      <w:r w:rsidR="00A42A48" w:rsidRPr="00395DD6">
        <w:rPr>
          <w:rFonts w:ascii="Georgia" w:hAnsi="Georgia" w:cs="Arial"/>
          <w:spacing w:val="-3"/>
          <w:lang w:val="es-419"/>
        </w:rPr>
        <w:t xml:space="preserve"> </w:t>
      </w:r>
      <w:r w:rsidRPr="00395DD6">
        <w:rPr>
          <w:rFonts w:ascii="Georgia" w:hAnsi="Georgia" w:cs="Arial"/>
          <w:spacing w:val="-3"/>
          <w:lang w:val="es-419"/>
        </w:rPr>
        <w:t xml:space="preserve">desmedro de la </w:t>
      </w:r>
      <w:r w:rsidRPr="00395DD6">
        <w:rPr>
          <w:rFonts w:ascii="Georgia" w:hAnsi="Georgia" w:cs="Arial"/>
          <w:spacing w:val="-3"/>
          <w:lang w:val="es-419"/>
        </w:rPr>
        <w:lastRenderedPageBreak/>
        <w:t xml:space="preserve">naturaleza excepcional del instrumento </w:t>
      </w:r>
      <w:r w:rsidR="00012971" w:rsidRPr="00395DD6">
        <w:rPr>
          <w:rFonts w:ascii="Georgia" w:hAnsi="Georgia" w:cs="Arial"/>
          <w:spacing w:val="-3"/>
          <w:lang w:val="es-419"/>
        </w:rPr>
        <w:t xml:space="preserve"> </w:t>
      </w:r>
      <w:r w:rsidRPr="00395DD6">
        <w:rPr>
          <w:rFonts w:ascii="Georgia" w:hAnsi="Georgia" w:cs="Arial"/>
          <w:spacing w:val="-3"/>
          <w:lang w:val="es-419"/>
        </w:rPr>
        <w:t>protector.  Así lo explicó la Colegiatura constitucional</w:t>
      </w:r>
      <w:r w:rsidRPr="00395DD6">
        <w:rPr>
          <w:rFonts w:ascii="Georgia" w:hAnsi="Georgia" w:cs="Arial"/>
          <w:spacing w:val="-3"/>
          <w:vertAlign w:val="superscript"/>
          <w:lang w:val="es-419"/>
        </w:rPr>
        <w:footnoteReference w:id="5"/>
      </w:r>
      <w:r w:rsidRPr="00395DD6">
        <w:rPr>
          <w:rFonts w:ascii="Georgia" w:hAnsi="Georgia" w:cs="Arial"/>
          <w:spacing w:val="-3"/>
          <w:lang w:val="es-419"/>
        </w:rPr>
        <w:t>.</w:t>
      </w:r>
    </w:p>
    <w:p w:rsidR="005C3448" w:rsidRPr="00395DD6" w:rsidRDefault="005C3448"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4F0CE9" w:rsidRPr="00395DD6" w:rsidRDefault="004F0CE9"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395DD6">
        <w:rPr>
          <w:rFonts w:ascii="Georgia" w:hAnsi="Georgia" w:cs="Arial"/>
          <w:spacing w:val="-3"/>
          <w:lang w:val="es-419"/>
        </w:rPr>
        <w:t>Los requisitos generales de procedibilidad, explicados en amplitud en la sentencia C-590 de 2005</w:t>
      </w:r>
      <w:r w:rsidRPr="00395DD6">
        <w:rPr>
          <w:rFonts w:ascii="Georgia" w:hAnsi="Georgia" w:cs="Arial"/>
          <w:spacing w:val="-3"/>
          <w:vertAlign w:val="superscript"/>
          <w:lang w:val="es-419"/>
        </w:rPr>
        <w:footnoteReference w:id="6"/>
      </w:r>
      <w:r w:rsidRPr="00395DD6">
        <w:rPr>
          <w:rFonts w:ascii="Georgia" w:hAnsi="Georgia" w:cs="Arial"/>
          <w:spacing w:val="-3"/>
          <w:lang w:val="es-419"/>
        </w:rPr>
        <w:t xml:space="preserve"> y reiterados en la consolidada línea jurisprudencial de la CC</w:t>
      </w:r>
      <w:r w:rsidRPr="00395DD6">
        <w:rPr>
          <w:rFonts w:ascii="Georgia" w:hAnsi="Georgia" w:cs="Arial"/>
          <w:spacing w:val="-3"/>
          <w:vertAlign w:val="superscript"/>
          <w:lang w:val="es-419"/>
        </w:rPr>
        <w:footnoteReference w:id="7"/>
      </w:r>
      <w:r w:rsidRPr="00395DD6">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95DD6">
        <w:rPr>
          <w:rFonts w:ascii="Georgia" w:hAnsi="Georgia" w:cs="Times New Roman"/>
          <w:spacing w:val="-3"/>
          <w:vertAlign w:val="superscript"/>
          <w:lang w:val="es-419"/>
        </w:rPr>
        <w:footnoteReference w:id="8"/>
      </w:r>
      <w:r w:rsidRPr="00395DD6">
        <w:rPr>
          <w:rFonts w:ascii="Georgia" w:hAnsi="Georgia" w:cs="Arial"/>
          <w:spacing w:val="-3"/>
          <w:lang w:val="es-419"/>
        </w:rPr>
        <w:t>.</w:t>
      </w:r>
    </w:p>
    <w:p w:rsidR="004F0CE9" w:rsidRPr="00395DD6" w:rsidRDefault="004F0CE9"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p>
    <w:p w:rsidR="004F0CE9" w:rsidRPr="00395DD6" w:rsidRDefault="004F0CE9" w:rsidP="00395DD6">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419"/>
        </w:rPr>
      </w:pPr>
      <w:r w:rsidRPr="00395DD6">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95DD6">
        <w:rPr>
          <w:rFonts w:ascii="Georgia" w:hAnsi="Georgia" w:cs="Arial"/>
          <w:spacing w:val="-3"/>
          <w:vertAlign w:val="superscript"/>
          <w:lang w:val="es-419"/>
        </w:rPr>
        <w:footnoteReference w:id="9"/>
      </w:r>
      <w:r w:rsidRPr="00395DD6">
        <w:rPr>
          <w:rFonts w:ascii="Georgia" w:hAnsi="Georgia" w:cs="Arial"/>
          <w:spacing w:val="-3"/>
          <w:lang w:val="es-419"/>
        </w:rPr>
        <w:t xml:space="preserve"> y Quinche Ramírez</w:t>
      </w:r>
      <w:r w:rsidRPr="00395DD6">
        <w:rPr>
          <w:rFonts w:ascii="Georgia" w:hAnsi="Georgia" w:cs="Arial"/>
          <w:spacing w:val="-3"/>
          <w:vertAlign w:val="superscript"/>
          <w:lang w:val="es-419"/>
        </w:rPr>
        <w:footnoteReference w:id="10"/>
      </w:r>
      <w:r w:rsidRPr="00395DD6">
        <w:rPr>
          <w:rFonts w:ascii="Georgia" w:hAnsi="Georgia" w:cs="Arial"/>
          <w:spacing w:val="-3"/>
          <w:lang w:val="es-419"/>
        </w:rPr>
        <w:t>.</w:t>
      </w:r>
    </w:p>
    <w:p w:rsidR="00D8362E" w:rsidRPr="00395DD6" w:rsidRDefault="00D8362E" w:rsidP="00395DD6">
      <w:pPr>
        <w:spacing w:line="276" w:lineRule="auto"/>
        <w:jc w:val="both"/>
        <w:rPr>
          <w:rFonts w:ascii="Georgia" w:hAnsi="Georgia" w:cs="Arial"/>
          <w:lang w:val="es-419"/>
        </w:rPr>
      </w:pPr>
    </w:p>
    <w:p w:rsidR="00E8053D" w:rsidRPr="00395DD6" w:rsidRDefault="00E8053D" w:rsidP="00395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76" w:lineRule="auto"/>
        <w:textAlignment w:val="auto"/>
        <w:rPr>
          <w:rFonts w:ascii="Georgia" w:hAnsi="Georgia" w:cs="Arial"/>
          <w:sz w:val="22"/>
          <w:szCs w:val="24"/>
          <w:lang w:val="es-419"/>
        </w:rPr>
      </w:pPr>
      <w:r w:rsidRPr="00395DD6">
        <w:rPr>
          <w:rFonts w:ascii="Georgia" w:hAnsi="Georgia"/>
          <w:smallCaps/>
          <w:sz w:val="22"/>
          <w:szCs w:val="24"/>
          <w:lang w:val="es-419"/>
        </w:rPr>
        <w:t>El carácter subsidiario de la acción de tutela</w:t>
      </w:r>
      <w:r w:rsidRPr="00395DD6">
        <w:rPr>
          <w:rFonts w:ascii="Georgia" w:hAnsi="Georgia" w:cs="Arial"/>
          <w:sz w:val="22"/>
          <w:szCs w:val="24"/>
          <w:lang w:val="es-419"/>
        </w:rPr>
        <w:tab/>
      </w:r>
    </w:p>
    <w:p w:rsidR="00F724F5" w:rsidRPr="00395DD6" w:rsidRDefault="00F724F5" w:rsidP="00395DD6">
      <w:pPr>
        <w:pStyle w:val="Textoindependiente"/>
        <w:tabs>
          <w:tab w:val="clear" w:pos="0"/>
        </w:tabs>
        <w:spacing w:line="276" w:lineRule="auto"/>
        <w:rPr>
          <w:rFonts w:ascii="Georgia" w:hAnsi="Georgia" w:cs="Arial"/>
          <w:szCs w:val="24"/>
          <w:lang w:val="es-419"/>
        </w:rPr>
      </w:pPr>
    </w:p>
    <w:p w:rsidR="00E8053D" w:rsidRPr="00395DD6" w:rsidRDefault="00E8053D" w:rsidP="00395DD6">
      <w:pPr>
        <w:pStyle w:val="Textoindependiente"/>
        <w:tabs>
          <w:tab w:val="clear" w:pos="0"/>
        </w:tabs>
        <w:spacing w:line="276" w:lineRule="auto"/>
        <w:rPr>
          <w:rFonts w:ascii="Georgia" w:hAnsi="Georgia" w:cs="Arial"/>
          <w:szCs w:val="24"/>
          <w:u w:val="single"/>
          <w:lang w:val="es-419"/>
        </w:rPr>
      </w:pPr>
      <w:r w:rsidRPr="00395DD6">
        <w:rPr>
          <w:rFonts w:ascii="Georgia" w:hAnsi="Georgia" w:cs="Arial"/>
          <w:szCs w:val="24"/>
          <w:lang w:val="es-419"/>
        </w:rPr>
        <w:t xml:space="preserve">El artículo 86 de la CP, define la regla general sobre su procedencia, al consagrar en el inciso 3° que: </w:t>
      </w:r>
      <w:r w:rsidRPr="00395DD6">
        <w:rPr>
          <w:rFonts w:ascii="Georgia" w:hAnsi="Georgia" w:cs="Arial"/>
          <w:sz w:val="22"/>
          <w:szCs w:val="24"/>
          <w:lang w:val="es-419"/>
        </w:rPr>
        <w:t>“</w:t>
      </w:r>
      <w:r w:rsidRPr="00395DD6">
        <w:rPr>
          <w:rFonts w:ascii="Georgia" w:hAnsi="Georgia" w:cs="Arial"/>
          <w:i/>
          <w:sz w:val="22"/>
          <w:szCs w:val="24"/>
          <w:lang w:val="es-419"/>
        </w:rPr>
        <w:t xml:space="preserve">Esta acción solo procederá </w:t>
      </w:r>
      <w:r w:rsidRPr="00395DD6">
        <w:rPr>
          <w:rFonts w:ascii="Georgia" w:hAnsi="Georgia" w:cs="Arial"/>
          <w:i/>
          <w:sz w:val="22"/>
          <w:szCs w:val="24"/>
          <w:u w:val="single"/>
          <w:lang w:val="es-419"/>
        </w:rPr>
        <w:t>cuando el afectado no disponga de otro medio de defensa judicial,</w:t>
      </w:r>
      <w:r w:rsidR="004E3371">
        <w:rPr>
          <w:rFonts w:ascii="Georgia" w:hAnsi="Georgia" w:cs="Arial"/>
          <w:i/>
          <w:sz w:val="22"/>
          <w:szCs w:val="24"/>
          <w:u w:val="single"/>
          <w:lang w:val="es-CO"/>
        </w:rPr>
        <w:t xml:space="preserve"> </w:t>
      </w:r>
      <w:r w:rsidRPr="00395DD6">
        <w:rPr>
          <w:rFonts w:ascii="Georgia" w:hAnsi="Georgia" w:cs="Arial"/>
          <w:i/>
          <w:sz w:val="22"/>
          <w:szCs w:val="24"/>
          <w:u w:val="single"/>
          <w:lang w:val="es-419"/>
        </w:rPr>
        <w:t>salvo</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que</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aquella</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se</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utilice</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como</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mecanismo</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transitorio</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para</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evitar</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un</w:t>
      </w:r>
      <w:r w:rsidR="00F724F5" w:rsidRPr="00395DD6">
        <w:rPr>
          <w:rFonts w:ascii="Georgia" w:hAnsi="Georgia" w:cs="Arial"/>
          <w:i/>
          <w:sz w:val="22"/>
          <w:szCs w:val="24"/>
          <w:u w:val="single"/>
          <w:lang w:val="es-419"/>
        </w:rPr>
        <w:t xml:space="preserve"> </w:t>
      </w:r>
      <w:r w:rsidRPr="00395DD6">
        <w:rPr>
          <w:rFonts w:ascii="Georgia" w:hAnsi="Georgia" w:cs="Arial"/>
          <w:i/>
          <w:sz w:val="22"/>
          <w:szCs w:val="24"/>
          <w:u w:val="single"/>
          <w:lang w:val="es-419"/>
        </w:rPr>
        <w:t>perjuicio irremediable</w:t>
      </w:r>
      <w:r w:rsidRPr="00395DD6">
        <w:rPr>
          <w:rFonts w:ascii="Georgia" w:hAnsi="Georgia" w:cs="Arial"/>
          <w:i/>
          <w:sz w:val="22"/>
          <w:szCs w:val="24"/>
          <w:lang w:val="es-419"/>
        </w:rPr>
        <w:t>.</w:t>
      </w:r>
      <w:r w:rsidRPr="00395DD6">
        <w:rPr>
          <w:rFonts w:ascii="Georgia" w:hAnsi="Georgia" w:cs="Arial"/>
          <w:sz w:val="22"/>
          <w:szCs w:val="24"/>
          <w:lang w:val="es-419"/>
        </w:rPr>
        <w:t xml:space="preserve">” </w:t>
      </w:r>
      <w:r w:rsidRPr="00395DD6">
        <w:rPr>
          <w:rFonts w:ascii="Georgia" w:hAnsi="Georgia" w:cs="Arial"/>
          <w:szCs w:val="24"/>
          <w:lang w:val="es-419"/>
        </w:rPr>
        <w:t>Sublínea fuera del texto</w:t>
      </w:r>
      <w:r w:rsidRPr="00395DD6">
        <w:rPr>
          <w:rFonts w:ascii="Georgia" w:hAnsi="Georgia" w:cs="Arial"/>
          <w:sz w:val="22"/>
          <w:szCs w:val="24"/>
          <w:lang w:val="es-419"/>
        </w:rPr>
        <w:t>.</w:t>
      </w:r>
      <w:r w:rsidRPr="00395DD6">
        <w:rPr>
          <w:rFonts w:ascii="Georgia" w:hAnsi="Georgia" w:cs="Arial"/>
          <w:sz w:val="22"/>
          <w:szCs w:val="24"/>
          <w:u w:val="single"/>
          <w:lang w:val="es-419"/>
        </w:rPr>
        <w:t xml:space="preserve"> </w:t>
      </w:r>
    </w:p>
    <w:p w:rsidR="00E8053D" w:rsidRPr="00395DD6" w:rsidRDefault="00E8053D" w:rsidP="00395DD6">
      <w:pPr>
        <w:pStyle w:val="Textoindependiente"/>
        <w:tabs>
          <w:tab w:val="clear" w:pos="0"/>
        </w:tabs>
        <w:spacing w:line="276" w:lineRule="auto"/>
        <w:rPr>
          <w:rFonts w:ascii="Georgia" w:hAnsi="Georgia" w:cs="Arial"/>
          <w:szCs w:val="24"/>
          <w:u w:val="single"/>
          <w:lang w:val="es-419"/>
        </w:rPr>
      </w:pPr>
    </w:p>
    <w:p w:rsidR="00E8053D" w:rsidRPr="00395DD6" w:rsidRDefault="00E8053D" w:rsidP="00395DD6">
      <w:pPr>
        <w:spacing w:line="276" w:lineRule="auto"/>
        <w:jc w:val="both"/>
        <w:rPr>
          <w:rFonts w:ascii="Georgia" w:hAnsi="Georgia" w:cs="Arial"/>
          <w:lang w:val="es-419"/>
        </w:rPr>
      </w:pPr>
      <w:r w:rsidRPr="00395DD6">
        <w:rPr>
          <w:rFonts w:ascii="Georgia" w:hAnsi="Georgia" w:cs="Arial"/>
          <w:lang w:val="es-419"/>
        </w:rPr>
        <w:t>Frente al mentado requisito, la jurisprudencia de la CC</w:t>
      </w:r>
      <w:r w:rsidRPr="00395DD6">
        <w:rPr>
          <w:rStyle w:val="Refdenotaalpie"/>
          <w:rFonts w:ascii="Georgia" w:hAnsi="Georgia"/>
          <w:lang w:val="es-419"/>
        </w:rPr>
        <w:footnoteReference w:id="11"/>
      </w:r>
      <w:r w:rsidRPr="00395DD6">
        <w:rPr>
          <w:rFonts w:ascii="Georgia" w:hAnsi="Georgia" w:cs="Arial"/>
          <w:lang w:val="es-419"/>
        </w:rPr>
        <w:t xml:space="preserve"> recordó: </w:t>
      </w:r>
      <w:r w:rsidRPr="00395DD6">
        <w:rPr>
          <w:rFonts w:ascii="Georgia" w:hAnsi="Georgia" w:cs="Arial"/>
          <w:i/>
          <w:sz w:val="22"/>
          <w:lang w:val="es-419"/>
        </w:rPr>
        <w:t xml:space="preserve">“(…) </w:t>
      </w:r>
      <w:r w:rsidRPr="00395DD6">
        <w:rPr>
          <w:rFonts w:ascii="Georgia" w:hAnsi="Georgia"/>
          <w:bCs/>
          <w:i/>
          <w:sz w:val="22"/>
          <w:lang w:val="es-419"/>
        </w:rPr>
        <w:t>cuando se atacan decisiones judiciales, se analiza de forma diferenciada en los siguientes escenarios: (i) cuando el proceso ha concluido; o (ii) se encuentra en curso</w:t>
      </w:r>
      <w:r w:rsidRPr="00395DD6">
        <w:rPr>
          <w:rFonts w:ascii="Georgia" w:hAnsi="Georgia"/>
          <w:bCs/>
          <w:i/>
          <w:sz w:val="22"/>
          <w:vertAlign w:val="superscript"/>
          <w:lang w:val="es-419"/>
        </w:rPr>
        <w:footnoteReference w:id="12"/>
      </w:r>
      <w:r w:rsidRPr="00395DD6">
        <w:rPr>
          <w:rFonts w:ascii="Georgia" w:hAnsi="Georgia"/>
          <w:bCs/>
          <w:i/>
          <w:sz w:val="22"/>
          <w:lang w:val="es-419"/>
        </w:rPr>
        <w:t xml:space="preserve">. En el segundo de ellos, en principio, la intervención del juez constitucional está vedada, toda vez que la acción de tutela no constituye un mecanismo alternativo o paralelo para resolver problemas jurídicos que deben ser resueltos al interior del trámite ordinario (…)”. </w:t>
      </w:r>
      <w:r w:rsidRPr="00395DD6">
        <w:rPr>
          <w:rFonts w:ascii="Georgia" w:hAnsi="Georgia" w:cs="Arial"/>
          <w:lang w:val="es-419"/>
        </w:rPr>
        <w:t>Criterio también expuesto por la CSJ</w:t>
      </w:r>
      <w:r w:rsidRPr="00395DD6">
        <w:rPr>
          <w:rFonts w:ascii="Georgia" w:hAnsi="Georgia" w:cs="Arial"/>
          <w:vertAlign w:val="superscript"/>
          <w:lang w:val="es-419"/>
        </w:rPr>
        <w:footnoteReference w:id="13"/>
      </w:r>
      <w:r w:rsidRPr="00395DD6">
        <w:rPr>
          <w:rFonts w:ascii="Georgia" w:hAnsi="Georgia" w:cs="Arial"/>
          <w:lang w:val="es-419"/>
        </w:rPr>
        <w:t>.</w:t>
      </w:r>
    </w:p>
    <w:p w:rsidR="00E8053D" w:rsidRPr="00395DD6" w:rsidRDefault="00E8053D" w:rsidP="00395DD6">
      <w:pPr>
        <w:spacing w:line="276" w:lineRule="auto"/>
        <w:jc w:val="both"/>
        <w:rPr>
          <w:rFonts w:ascii="Georgia" w:hAnsi="Georgia" w:cs="Arial"/>
          <w:lang w:val="es-419"/>
        </w:rPr>
      </w:pPr>
    </w:p>
    <w:p w:rsidR="005C3448" w:rsidRPr="00395DD6" w:rsidRDefault="00E8053D" w:rsidP="00395DD6">
      <w:pPr>
        <w:pStyle w:val="Textoindependiente"/>
        <w:tabs>
          <w:tab w:val="clear" w:pos="0"/>
        </w:tabs>
        <w:spacing w:line="276" w:lineRule="auto"/>
        <w:rPr>
          <w:rFonts w:ascii="Georgia" w:hAnsi="Georgia" w:cs="Arial"/>
          <w:i/>
          <w:sz w:val="22"/>
          <w:szCs w:val="24"/>
          <w:lang w:val="es-419"/>
        </w:rPr>
      </w:pPr>
      <w:r w:rsidRPr="00395DD6">
        <w:rPr>
          <w:rFonts w:ascii="Georgia" w:hAnsi="Georgia" w:cs="Arial"/>
          <w:szCs w:val="24"/>
          <w:lang w:val="es-419"/>
        </w:rPr>
        <w:t>Además, sobre este tipo de acciones la CC</w:t>
      </w:r>
      <w:r w:rsidRPr="00395DD6">
        <w:rPr>
          <w:rStyle w:val="Refdenotaalpie"/>
          <w:rFonts w:ascii="Georgia" w:hAnsi="Georgia" w:cs="Arial"/>
          <w:i/>
          <w:szCs w:val="24"/>
          <w:lang w:val="es-419"/>
        </w:rPr>
        <w:footnoteReference w:id="14"/>
      </w:r>
      <w:r w:rsidRPr="00395DD6">
        <w:rPr>
          <w:rFonts w:ascii="Georgia" w:hAnsi="Georgia" w:cs="Arial"/>
          <w:szCs w:val="24"/>
          <w:lang w:val="es-419"/>
        </w:rPr>
        <w:t xml:space="preserve"> reseñó que:</w:t>
      </w:r>
      <w:r w:rsidRPr="00395DD6">
        <w:rPr>
          <w:rFonts w:ascii="Georgia" w:hAnsi="Georgia" w:cs="Arial"/>
          <w:i/>
          <w:szCs w:val="24"/>
          <w:lang w:val="es-419"/>
        </w:rPr>
        <w:t xml:space="preserve"> </w:t>
      </w:r>
      <w:r w:rsidRPr="00395DD6">
        <w:rPr>
          <w:rFonts w:ascii="Georgia" w:hAnsi="Georgia" w:cs="Arial"/>
          <w:i/>
          <w:sz w:val="22"/>
          <w:szCs w:val="24"/>
          <w:lang w:val="es-419"/>
        </w:rPr>
        <w:t xml:space="preserve">“Es, en efecto, un mecanismo judicial </w:t>
      </w:r>
    </w:p>
    <w:p w:rsidR="00E8053D" w:rsidRPr="00395DD6" w:rsidRDefault="00E8053D" w:rsidP="00395DD6">
      <w:pPr>
        <w:pStyle w:val="Textoindependiente"/>
        <w:tabs>
          <w:tab w:val="clear" w:pos="0"/>
        </w:tabs>
        <w:spacing w:line="276" w:lineRule="auto"/>
        <w:rPr>
          <w:rFonts w:ascii="Georgia" w:hAnsi="Georgia" w:cs="Arial"/>
          <w:sz w:val="22"/>
          <w:szCs w:val="24"/>
          <w:lang w:val="es-419"/>
        </w:rPr>
      </w:pPr>
      <w:r w:rsidRPr="00395DD6">
        <w:rPr>
          <w:rFonts w:ascii="Georgia" w:hAnsi="Georgia" w:cs="Arial"/>
          <w:i/>
          <w:sz w:val="22"/>
          <w:szCs w:val="24"/>
          <w:lang w:val="es-419"/>
        </w:rPr>
        <w:t>de origen constitucional de evidente carácter residual que está previsto para asegurar la tutela efectiva y sustancial de los derechos constitucionales fundamentales, pues solo procederá cuando el afectado no disponga de otro medio de defensa judicial (…). Se establece así un sistema complementario de garantía de aquellos derechos constitucionales fundamentales (…)”.</w:t>
      </w:r>
      <w:r w:rsidRPr="00395DD6">
        <w:rPr>
          <w:rFonts w:ascii="Georgia" w:hAnsi="Georgia" w:cs="Arial"/>
          <w:sz w:val="22"/>
          <w:szCs w:val="24"/>
          <w:lang w:val="es-419"/>
        </w:rPr>
        <w:t xml:space="preserve"> </w:t>
      </w:r>
    </w:p>
    <w:p w:rsidR="00E8053D" w:rsidRPr="00395DD6" w:rsidRDefault="00E8053D" w:rsidP="00395DD6">
      <w:pPr>
        <w:pStyle w:val="Textoindependiente"/>
        <w:tabs>
          <w:tab w:val="clear" w:pos="0"/>
        </w:tabs>
        <w:spacing w:line="276" w:lineRule="auto"/>
        <w:rPr>
          <w:rFonts w:ascii="Georgia" w:hAnsi="Georgia" w:cs="Arial"/>
          <w:szCs w:val="24"/>
          <w:lang w:val="es-419"/>
        </w:rPr>
      </w:pPr>
    </w:p>
    <w:p w:rsidR="00E8053D" w:rsidRPr="00395DD6" w:rsidRDefault="00E8053D" w:rsidP="00395DD6">
      <w:pPr>
        <w:pStyle w:val="Textoindependiente"/>
        <w:tabs>
          <w:tab w:val="clear" w:pos="0"/>
        </w:tabs>
        <w:spacing w:line="276" w:lineRule="auto"/>
        <w:rPr>
          <w:rFonts w:ascii="Georgia" w:hAnsi="Georgia" w:cs="Arial"/>
          <w:szCs w:val="24"/>
          <w:lang w:val="es-419"/>
        </w:rPr>
      </w:pPr>
      <w:r w:rsidRPr="00395DD6">
        <w:rPr>
          <w:rFonts w:ascii="Georgia" w:hAnsi="Georgia" w:cs="Arial"/>
          <w:szCs w:val="24"/>
          <w:lang w:val="es-419"/>
        </w:rPr>
        <w:t xml:space="preserve">De tal suerte que deben agotarse los recursos ordinarios de defensa, toda vez que no fue creada ni destinada a suplir los procedimientos ordinarios ni para enmendar los errores </w:t>
      </w:r>
      <w:r w:rsidRPr="00395DD6">
        <w:rPr>
          <w:rFonts w:ascii="Georgia" w:hAnsi="Georgia" w:cs="Arial"/>
          <w:szCs w:val="24"/>
          <w:lang w:val="es-419"/>
        </w:rPr>
        <w:lastRenderedPageBreak/>
        <w:t>o descuidos de las partes en el proceso</w:t>
      </w:r>
      <w:r w:rsidRPr="00395DD6">
        <w:rPr>
          <w:rStyle w:val="Refdenotaalpie"/>
          <w:rFonts w:ascii="Georgia" w:hAnsi="Georgia"/>
          <w:color w:val="000000"/>
          <w:szCs w:val="24"/>
          <w:shd w:val="clear" w:color="auto" w:fill="FFFFFF"/>
          <w:lang w:val="es-419"/>
        </w:rPr>
        <w:footnoteReference w:id="15"/>
      </w:r>
      <w:r w:rsidRPr="00395DD6">
        <w:rPr>
          <w:rFonts w:ascii="Georgia" w:hAnsi="Georgia" w:cs="Arial"/>
          <w:szCs w:val="24"/>
          <w:lang w:val="es-419"/>
        </w:rPr>
        <w:t xml:space="preserve">: </w:t>
      </w:r>
      <w:r w:rsidRPr="00395DD6">
        <w:rPr>
          <w:rFonts w:ascii="Georgia" w:hAnsi="Georgia" w:cs="Arial"/>
          <w:i/>
          <w:sz w:val="22"/>
          <w:szCs w:val="24"/>
          <w:lang w:val="es-419"/>
        </w:rPr>
        <w:t>“</w:t>
      </w:r>
      <w:r w:rsidRPr="00395DD6">
        <w:rPr>
          <w:rFonts w:ascii="Georgia" w:hAnsi="Georgia" w:cs="Arial"/>
          <w:i/>
          <w:iCs/>
          <w:sz w:val="22"/>
          <w:szCs w:val="24"/>
          <w:lang w:val="es-419"/>
        </w:rPr>
        <w:t>(i)</w:t>
      </w:r>
      <w:r w:rsidRPr="00395DD6">
        <w:rPr>
          <w:rFonts w:ascii="Georgia" w:hAnsi="Georgia" w:cs="Arial"/>
          <w:i/>
          <w:sz w:val="22"/>
          <w:szCs w:val="24"/>
          <w:lang w:val="es-419"/>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395DD6">
        <w:rPr>
          <w:rFonts w:ascii="Georgia" w:hAnsi="Georgia" w:cs="Arial"/>
          <w:sz w:val="22"/>
          <w:szCs w:val="24"/>
          <w:lang w:val="es-419"/>
        </w:rPr>
        <w:t xml:space="preserve"> (…)”.</w:t>
      </w:r>
      <w:r w:rsidRPr="00395DD6">
        <w:rPr>
          <w:rFonts w:ascii="Georgia" w:hAnsi="Georgia" w:cs="Arial"/>
          <w:szCs w:val="24"/>
          <w:lang w:val="es-419"/>
        </w:rPr>
        <w:t xml:space="preserve"> La CC ha sido reiterativa en su criterio</w:t>
      </w:r>
      <w:r w:rsidRPr="00395DD6">
        <w:rPr>
          <w:rStyle w:val="Refdenotaalpie"/>
          <w:rFonts w:ascii="Georgia" w:hAnsi="Georgia"/>
          <w:szCs w:val="24"/>
          <w:lang w:val="es-419"/>
        </w:rPr>
        <w:footnoteReference w:id="16"/>
      </w:r>
      <w:r w:rsidRPr="00395DD6">
        <w:rPr>
          <w:rFonts w:ascii="Georgia" w:hAnsi="Georgia" w:cs="Arial"/>
          <w:szCs w:val="24"/>
          <w:lang w:val="es-419"/>
        </w:rPr>
        <w:t>. También la CSJ</w:t>
      </w:r>
      <w:r w:rsidRPr="00395DD6">
        <w:rPr>
          <w:rStyle w:val="Refdenotaalpie"/>
          <w:rFonts w:ascii="Georgia" w:hAnsi="Georgia" w:cs="Arial"/>
          <w:szCs w:val="24"/>
          <w:lang w:val="es-419"/>
        </w:rPr>
        <w:footnoteReference w:id="17"/>
      </w:r>
      <w:r w:rsidRPr="00395DD6">
        <w:rPr>
          <w:rFonts w:ascii="Georgia" w:hAnsi="Georgia" w:cs="Arial"/>
          <w:szCs w:val="24"/>
          <w:lang w:val="es-419"/>
        </w:rPr>
        <w:t xml:space="preserve"> prohija este principio.</w:t>
      </w:r>
    </w:p>
    <w:p w:rsidR="00E8053D" w:rsidRPr="00395DD6" w:rsidRDefault="00E8053D" w:rsidP="00395DD6">
      <w:pPr>
        <w:pStyle w:val="Textoindependiente"/>
        <w:tabs>
          <w:tab w:val="clear" w:pos="0"/>
        </w:tabs>
        <w:spacing w:line="276" w:lineRule="auto"/>
        <w:rPr>
          <w:rFonts w:ascii="Georgia" w:hAnsi="Georgia" w:cs="Arial"/>
          <w:szCs w:val="24"/>
          <w:lang w:val="es-419"/>
        </w:rPr>
      </w:pPr>
    </w:p>
    <w:p w:rsidR="00E8053D" w:rsidRPr="00395DD6" w:rsidRDefault="00E8053D" w:rsidP="00395DD6">
      <w:pPr>
        <w:pStyle w:val="Textoindependiente"/>
        <w:numPr>
          <w:ilvl w:val="0"/>
          <w:numId w:val="18"/>
        </w:numPr>
        <w:tabs>
          <w:tab w:val="clear" w:pos="0"/>
        </w:tabs>
        <w:spacing w:line="276" w:lineRule="auto"/>
        <w:rPr>
          <w:rFonts w:ascii="Georgia" w:hAnsi="Georgia"/>
          <w:szCs w:val="24"/>
          <w:lang w:val="es-419"/>
        </w:rPr>
      </w:pPr>
      <w:r w:rsidRPr="00395DD6">
        <w:rPr>
          <w:rFonts w:ascii="Georgia" w:hAnsi="Georgia"/>
          <w:szCs w:val="24"/>
          <w:lang w:val="es-419"/>
        </w:rPr>
        <w:t>EL CASO CONCRETO QUE SE ANALIZA</w:t>
      </w:r>
    </w:p>
    <w:p w:rsidR="00E8053D" w:rsidRPr="00395DD6" w:rsidRDefault="00E8053D" w:rsidP="00395DD6">
      <w:pPr>
        <w:pStyle w:val="Textoindependiente"/>
        <w:tabs>
          <w:tab w:val="clear" w:pos="0"/>
        </w:tabs>
        <w:spacing w:line="276" w:lineRule="auto"/>
        <w:rPr>
          <w:rFonts w:ascii="Georgia" w:hAnsi="Georgia" w:cs="Arial"/>
          <w:szCs w:val="24"/>
          <w:lang w:val="es-419"/>
        </w:rPr>
      </w:pPr>
    </w:p>
    <w:p w:rsidR="00E8053D" w:rsidRPr="00395DD6" w:rsidRDefault="00E8053D" w:rsidP="00395DD6">
      <w:pPr>
        <w:spacing w:line="276" w:lineRule="auto"/>
        <w:jc w:val="both"/>
        <w:rPr>
          <w:rFonts w:ascii="Georgia" w:hAnsi="Georgia" w:cs="Arial"/>
          <w:lang w:val="es-419"/>
        </w:rPr>
      </w:pPr>
      <w:r w:rsidRPr="00395DD6">
        <w:rPr>
          <w:rFonts w:ascii="Georgia" w:hAnsi="Georgia" w:cs="Arial"/>
          <w:lang w:val="es-419"/>
        </w:rPr>
        <w:t>Como los requisitos generales de procedibilidad son concurrentes, esto es, incumplido uno, se torna inane el examen de los demás, menos podrían revisarse los supuestos especiales, en consecuencia, el análisis que sigue se concentrará en la subsidiariedad, porque es el elemento echado de menos y resulta suficiente para el fracaso del amparo.</w:t>
      </w:r>
    </w:p>
    <w:p w:rsidR="00E8053D" w:rsidRPr="00395DD6" w:rsidRDefault="00E8053D" w:rsidP="00395DD6">
      <w:pPr>
        <w:spacing w:line="276" w:lineRule="auto"/>
        <w:jc w:val="both"/>
        <w:rPr>
          <w:rFonts w:ascii="Georgia" w:hAnsi="Georgia" w:cs="Arial"/>
          <w:sz w:val="18"/>
          <w:lang w:val="es-419"/>
        </w:rPr>
      </w:pPr>
    </w:p>
    <w:p w:rsidR="00E72A19" w:rsidRPr="00395DD6" w:rsidRDefault="00E8053D" w:rsidP="00395DD6">
      <w:pPr>
        <w:pStyle w:val="Textoindependiente"/>
        <w:spacing w:line="276" w:lineRule="auto"/>
        <w:rPr>
          <w:rFonts w:ascii="Georgia" w:hAnsi="Georgia" w:cs="Arial"/>
          <w:spacing w:val="0"/>
          <w:szCs w:val="24"/>
          <w:lang w:val="es-419"/>
        </w:rPr>
      </w:pPr>
      <w:r w:rsidRPr="00395DD6">
        <w:rPr>
          <w:rFonts w:ascii="Georgia" w:hAnsi="Georgia" w:cs="Arial"/>
          <w:spacing w:val="0"/>
          <w:szCs w:val="24"/>
          <w:lang w:val="es-419"/>
        </w:rPr>
        <w:t>Revisado el acervo probatorio, sin mayor exégesis, advierte esta Magistratura el incumpli</w:t>
      </w:r>
      <w:r w:rsidR="00E72A19" w:rsidRPr="00395DD6">
        <w:rPr>
          <w:rFonts w:ascii="Georgia" w:hAnsi="Georgia" w:cs="Arial"/>
          <w:spacing w:val="0"/>
          <w:szCs w:val="24"/>
          <w:lang w:val="es-419"/>
        </w:rPr>
        <w:t xml:space="preserve">miento del mentado presupuesto. Mírese que el </w:t>
      </w:r>
      <w:r w:rsidR="009E6881" w:rsidRPr="00395DD6">
        <w:rPr>
          <w:rFonts w:ascii="Georgia" w:hAnsi="Georgia" w:cs="Arial"/>
          <w:spacing w:val="0"/>
          <w:szCs w:val="24"/>
          <w:lang w:val="es-419"/>
        </w:rPr>
        <w:t>29-04-2019</w:t>
      </w:r>
      <w:r w:rsidR="00E72A19" w:rsidRPr="00395DD6">
        <w:rPr>
          <w:rFonts w:ascii="Georgia" w:hAnsi="Georgia" w:cs="Arial"/>
          <w:spacing w:val="0"/>
          <w:szCs w:val="24"/>
          <w:lang w:val="es-419"/>
        </w:rPr>
        <w:t xml:space="preserve">, el Inspector Séptimo Municipal de Policía de Dosquebradas, retornó al juzgado el despacho comisorio No.032 (Folios 3-18, expediente digitalizado </w:t>
      </w:r>
      <w:r w:rsidR="00E72A19" w:rsidRPr="00395DD6">
        <w:rPr>
          <w:rFonts w:ascii="Georgia" w:hAnsi="Georgia" w:cs="Arial"/>
          <w:i/>
          <w:spacing w:val="0"/>
          <w:sz w:val="22"/>
          <w:szCs w:val="24"/>
          <w:lang w:val="es-419"/>
        </w:rPr>
        <w:t>“2019_08_28_09_12_38”</w:t>
      </w:r>
      <w:r w:rsidR="00E72A19" w:rsidRPr="00395DD6">
        <w:rPr>
          <w:rFonts w:ascii="Georgia" w:hAnsi="Georgia" w:cs="Arial"/>
          <w:spacing w:val="0"/>
          <w:szCs w:val="24"/>
          <w:lang w:val="es-419"/>
        </w:rPr>
        <w:t xml:space="preserve"> del disco compacto visible a folio 84, este cuaderno)</w:t>
      </w:r>
      <w:r w:rsidR="009E6881" w:rsidRPr="00395DD6">
        <w:rPr>
          <w:rFonts w:ascii="Georgia" w:hAnsi="Georgia" w:cs="Arial"/>
          <w:spacing w:val="0"/>
          <w:szCs w:val="24"/>
          <w:lang w:val="es-419"/>
        </w:rPr>
        <w:t>. S</w:t>
      </w:r>
      <w:r w:rsidR="00E72A19" w:rsidRPr="00395DD6">
        <w:rPr>
          <w:rFonts w:ascii="Georgia" w:hAnsi="Georgia" w:cs="Arial"/>
          <w:spacing w:val="0"/>
          <w:szCs w:val="24"/>
          <w:lang w:val="es-419"/>
        </w:rPr>
        <w:t>egún el acta del 12-04-2019, p</w:t>
      </w:r>
      <w:bookmarkStart w:id="0" w:name="_GoBack"/>
      <w:bookmarkEnd w:id="0"/>
      <w:r w:rsidR="00E72A19" w:rsidRPr="00395DD6">
        <w:rPr>
          <w:rFonts w:ascii="Georgia" w:hAnsi="Georgia" w:cs="Arial"/>
          <w:spacing w:val="0"/>
          <w:szCs w:val="24"/>
          <w:lang w:val="es-419"/>
        </w:rPr>
        <w:t>orque los cuestionamiento</w:t>
      </w:r>
      <w:r w:rsidR="00694597" w:rsidRPr="00395DD6">
        <w:rPr>
          <w:rFonts w:ascii="Georgia" w:hAnsi="Georgia" w:cs="Arial"/>
          <w:spacing w:val="0"/>
          <w:szCs w:val="24"/>
          <w:lang w:val="es-419"/>
        </w:rPr>
        <w:t>s</w:t>
      </w:r>
      <w:r w:rsidR="00E72A19" w:rsidRPr="00395DD6">
        <w:rPr>
          <w:rFonts w:ascii="Georgia" w:hAnsi="Georgia" w:cs="Arial"/>
          <w:spacing w:val="0"/>
          <w:szCs w:val="24"/>
          <w:lang w:val="es-419"/>
        </w:rPr>
        <w:t xml:space="preserve"> relacionados con el contrato de arrendamiento</w:t>
      </w:r>
      <w:r w:rsidR="00694597" w:rsidRPr="00395DD6">
        <w:rPr>
          <w:rFonts w:ascii="Georgia" w:hAnsi="Georgia" w:cs="Arial"/>
          <w:spacing w:val="0"/>
          <w:szCs w:val="24"/>
          <w:lang w:val="es-419"/>
        </w:rPr>
        <w:t>,</w:t>
      </w:r>
      <w:r w:rsidR="00E72A19" w:rsidRPr="00395DD6">
        <w:rPr>
          <w:rFonts w:ascii="Georgia" w:hAnsi="Georgia" w:cs="Arial"/>
          <w:spacing w:val="0"/>
          <w:szCs w:val="24"/>
          <w:lang w:val="es-419"/>
        </w:rPr>
        <w:t xml:space="preserve"> presentado por el secuestre</w:t>
      </w:r>
      <w:r w:rsidR="00694597" w:rsidRPr="00395DD6">
        <w:rPr>
          <w:rFonts w:ascii="Georgia" w:hAnsi="Georgia" w:cs="Arial"/>
          <w:spacing w:val="0"/>
          <w:szCs w:val="24"/>
          <w:lang w:val="es-419"/>
        </w:rPr>
        <w:t>,</w:t>
      </w:r>
      <w:r w:rsidR="00E72A19" w:rsidRPr="00395DD6">
        <w:rPr>
          <w:rFonts w:ascii="Georgia" w:hAnsi="Georgia" w:cs="Arial"/>
          <w:spacing w:val="0"/>
          <w:szCs w:val="24"/>
          <w:lang w:val="es-419"/>
        </w:rPr>
        <w:t xml:space="preserve"> debían ser resueltos por el comitente (Folio 15</w:t>
      </w:r>
      <w:r w:rsidR="003C24BE" w:rsidRPr="00395DD6">
        <w:rPr>
          <w:rFonts w:ascii="Georgia" w:hAnsi="Georgia" w:cs="Arial"/>
          <w:spacing w:val="0"/>
          <w:szCs w:val="24"/>
          <w:lang w:val="es-419"/>
        </w:rPr>
        <w:t xml:space="preserve">, expediente digitalizado </w:t>
      </w:r>
      <w:r w:rsidR="003C24BE" w:rsidRPr="00395DD6">
        <w:rPr>
          <w:rFonts w:ascii="Georgia" w:hAnsi="Georgia" w:cs="Arial"/>
          <w:i/>
          <w:spacing w:val="0"/>
          <w:sz w:val="22"/>
          <w:szCs w:val="24"/>
          <w:lang w:val="es-419"/>
        </w:rPr>
        <w:t>“2019_08_28_09_12_38”</w:t>
      </w:r>
      <w:r w:rsidR="00E72A19" w:rsidRPr="00395DD6">
        <w:rPr>
          <w:rFonts w:ascii="Georgia" w:hAnsi="Georgia" w:cs="Arial"/>
          <w:spacing w:val="0"/>
          <w:szCs w:val="24"/>
          <w:lang w:val="es-419"/>
        </w:rPr>
        <w:t xml:space="preserve">, ibídem). </w:t>
      </w:r>
    </w:p>
    <w:p w:rsidR="00E72A19" w:rsidRPr="00395DD6" w:rsidRDefault="00E72A19" w:rsidP="00395DD6">
      <w:pPr>
        <w:pStyle w:val="Textoindependiente"/>
        <w:spacing w:line="276" w:lineRule="auto"/>
        <w:rPr>
          <w:rFonts w:ascii="Georgia" w:hAnsi="Georgia" w:cs="Arial"/>
          <w:spacing w:val="0"/>
          <w:szCs w:val="24"/>
          <w:lang w:val="es-419"/>
        </w:rPr>
      </w:pPr>
    </w:p>
    <w:p w:rsidR="00F12C9A" w:rsidRPr="00395DD6" w:rsidRDefault="009E6881" w:rsidP="00395DD6">
      <w:pPr>
        <w:pStyle w:val="Textoindependiente"/>
        <w:spacing w:line="276" w:lineRule="auto"/>
        <w:rPr>
          <w:rFonts w:ascii="Georgia" w:hAnsi="Georgia" w:cs="Arial"/>
          <w:spacing w:val="0"/>
          <w:szCs w:val="24"/>
          <w:lang w:val="es-419"/>
        </w:rPr>
      </w:pPr>
      <w:r w:rsidRPr="00395DD6">
        <w:rPr>
          <w:rFonts w:ascii="Georgia" w:hAnsi="Georgia" w:cs="Arial"/>
          <w:spacing w:val="0"/>
          <w:szCs w:val="24"/>
          <w:lang w:val="es-419"/>
        </w:rPr>
        <w:t>Luego, c</w:t>
      </w:r>
      <w:r w:rsidR="00E72A19" w:rsidRPr="00395DD6">
        <w:rPr>
          <w:rFonts w:ascii="Georgia" w:hAnsi="Georgia" w:cs="Arial"/>
          <w:spacing w:val="0"/>
          <w:szCs w:val="24"/>
          <w:lang w:val="es-419"/>
        </w:rPr>
        <w:t>on auto del 03-05-2019</w:t>
      </w:r>
      <w:r w:rsidR="005C3448" w:rsidRPr="00395DD6">
        <w:rPr>
          <w:rFonts w:ascii="Georgia" w:hAnsi="Georgia" w:cs="Arial"/>
          <w:spacing w:val="0"/>
          <w:szCs w:val="24"/>
          <w:lang w:val="es-419"/>
        </w:rPr>
        <w:t>,</w:t>
      </w:r>
      <w:r w:rsidR="00E72A19" w:rsidRPr="00395DD6">
        <w:rPr>
          <w:rFonts w:ascii="Georgia" w:hAnsi="Georgia" w:cs="Arial"/>
          <w:spacing w:val="0"/>
          <w:szCs w:val="24"/>
          <w:lang w:val="es-419"/>
        </w:rPr>
        <w:t xml:space="preserve"> </w:t>
      </w:r>
      <w:r w:rsidRPr="00395DD6">
        <w:rPr>
          <w:rFonts w:ascii="Georgia" w:hAnsi="Georgia" w:cs="Arial"/>
          <w:spacing w:val="0"/>
          <w:szCs w:val="24"/>
          <w:lang w:val="es-419"/>
        </w:rPr>
        <w:t xml:space="preserve">el </w:t>
      </w:r>
      <w:r w:rsidRPr="00395DD6">
        <w:rPr>
          <w:rFonts w:ascii="Georgia" w:hAnsi="Georgia" w:cs="Arial"/>
          <w:i/>
          <w:spacing w:val="0"/>
          <w:szCs w:val="24"/>
          <w:lang w:val="es-419"/>
        </w:rPr>
        <w:t>a quo</w:t>
      </w:r>
      <w:r w:rsidR="005C3448" w:rsidRPr="00395DD6">
        <w:rPr>
          <w:rFonts w:ascii="Georgia" w:hAnsi="Georgia" w:cs="Arial"/>
          <w:spacing w:val="0"/>
          <w:szCs w:val="24"/>
          <w:lang w:val="es-419"/>
        </w:rPr>
        <w:t>,</w:t>
      </w:r>
      <w:r w:rsidRPr="00395DD6">
        <w:rPr>
          <w:rFonts w:ascii="Georgia" w:hAnsi="Georgia" w:cs="Arial"/>
          <w:spacing w:val="0"/>
          <w:szCs w:val="24"/>
          <w:lang w:val="es-419"/>
        </w:rPr>
        <w:t xml:space="preserve"> ordenó agregarlo </w:t>
      </w:r>
      <w:r w:rsidR="005C3448" w:rsidRPr="00395DD6">
        <w:rPr>
          <w:rFonts w:ascii="Georgia" w:hAnsi="Georgia" w:cs="Arial"/>
          <w:spacing w:val="0"/>
          <w:szCs w:val="24"/>
          <w:lang w:val="es-419"/>
        </w:rPr>
        <w:t xml:space="preserve">al </w:t>
      </w:r>
      <w:r w:rsidR="00E72A19" w:rsidRPr="00395DD6">
        <w:rPr>
          <w:rFonts w:ascii="Georgia" w:hAnsi="Georgia" w:cs="Arial"/>
          <w:spacing w:val="0"/>
          <w:szCs w:val="24"/>
          <w:lang w:val="es-419"/>
        </w:rPr>
        <w:t>expediente para los efectos del artículo 40, CGP, en silencio</w:t>
      </w:r>
      <w:r w:rsidRPr="00395DD6">
        <w:rPr>
          <w:rFonts w:ascii="Georgia" w:hAnsi="Georgia" w:cs="Arial"/>
          <w:spacing w:val="0"/>
          <w:szCs w:val="24"/>
          <w:lang w:val="es-419"/>
        </w:rPr>
        <w:t>;</w:t>
      </w:r>
      <w:r w:rsidR="00E72A19" w:rsidRPr="00395DD6">
        <w:rPr>
          <w:rFonts w:ascii="Georgia" w:hAnsi="Georgia" w:cs="Arial"/>
          <w:spacing w:val="0"/>
          <w:szCs w:val="24"/>
          <w:lang w:val="es-419"/>
        </w:rPr>
        <w:t xml:space="preserve"> y con proveído </w:t>
      </w:r>
      <w:r w:rsidRPr="00395DD6">
        <w:rPr>
          <w:rFonts w:ascii="Georgia" w:hAnsi="Georgia" w:cs="Arial"/>
          <w:spacing w:val="0"/>
          <w:szCs w:val="24"/>
          <w:lang w:val="es-419"/>
        </w:rPr>
        <w:t xml:space="preserve">del </w:t>
      </w:r>
      <w:r w:rsidR="00E72A19" w:rsidRPr="00395DD6">
        <w:rPr>
          <w:rFonts w:ascii="Georgia" w:hAnsi="Georgia" w:cs="Arial"/>
          <w:spacing w:val="0"/>
          <w:szCs w:val="24"/>
          <w:lang w:val="es-419"/>
        </w:rPr>
        <w:t>23-05-2019</w:t>
      </w:r>
      <w:r w:rsidRPr="00395DD6">
        <w:rPr>
          <w:rFonts w:ascii="Georgia" w:hAnsi="Georgia" w:cs="Arial"/>
          <w:spacing w:val="0"/>
          <w:szCs w:val="24"/>
          <w:lang w:val="es-419"/>
        </w:rPr>
        <w:t xml:space="preserve">, </w:t>
      </w:r>
      <w:r w:rsidR="00E72A19" w:rsidRPr="00395DD6">
        <w:rPr>
          <w:rFonts w:ascii="Georgia" w:hAnsi="Georgia" w:cs="Arial"/>
          <w:spacing w:val="0"/>
          <w:szCs w:val="24"/>
          <w:lang w:val="es-419"/>
        </w:rPr>
        <w:t>declaró</w:t>
      </w:r>
      <w:r w:rsidRPr="00395DD6">
        <w:rPr>
          <w:rFonts w:ascii="Georgia" w:hAnsi="Georgia" w:cs="Arial"/>
          <w:spacing w:val="0"/>
          <w:szCs w:val="24"/>
          <w:lang w:val="es-419"/>
        </w:rPr>
        <w:t xml:space="preserve"> agotada la orden de entrega, en razón a que el bien fue objeto de cautela en ejecución que se sigue en contra del actor; notificado con fijación en el estado del 24-05-2019, sin recursos (Folios 21-24</w:t>
      </w:r>
      <w:r w:rsidR="003C24BE" w:rsidRPr="00395DD6">
        <w:rPr>
          <w:rFonts w:ascii="Georgia" w:hAnsi="Georgia" w:cs="Arial"/>
          <w:spacing w:val="0"/>
          <w:szCs w:val="24"/>
          <w:lang w:val="es-419"/>
        </w:rPr>
        <w:t xml:space="preserve">, expediente digitalizado </w:t>
      </w:r>
      <w:r w:rsidR="003C24BE" w:rsidRPr="00395DD6">
        <w:rPr>
          <w:rFonts w:ascii="Georgia" w:hAnsi="Georgia" w:cs="Arial"/>
          <w:i/>
          <w:spacing w:val="0"/>
          <w:sz w:val="22"/>
          <w:szCs w:val="24"/>
          <w:lang w:val="es-419"/>
        </w:rPr>
        <w:t>“2019_08_28_09_12_38”</w:t>
      </w:r>
      <w:r w:rsidRPr="00395DD6">
        <w:rPr>
          <w:rFonts w:ascii="Georgia" w:hAnsi="Georgia" w:cs="Arial"/>
          <w:spacing w:val="0"/>
          <w:szCs w:val="24"/>
          <w:lang w:val="es-419"/>
        </w:rPr>
        <w:t xml:space="preserve">, </w:t>
      </w:r>
      <w:r w:rsidR="003C24BE" w:rsidRPr="00395DD6">
        <w:rPr>
          <w:rFonts w:ascii="Georgia" w:hAnsi="Georgia" w:cs="Arial"/>
          <w:spacing w:val="0"/>
          <w:szCs w:val="24"/>
          <w:lang w:val="es-419"/>
        </w:rPr>
        <w:t>ib.</w:t>
      </w:r>
      <w:r w:rsidRPr="00395DD6">
        <w:rPr>
          <w:rFonts w:ascii="Georgia" w:hAnsi="Georgia" w:cs="Arial"/>
          <w:spacing w:val="0"/>
          <w:szCs w:val="24"/>
          <w:lang w:val="es-419"/>
        </w:rPr>
        <w:t>).</w:t>
      </w:r>
      <w:r w:rsidR="00E72A19" w:rsidRPr="00395DD6">
        <w:rPr>
          <w:rFonts w:ascii="Georgia" w:hAnsi="Georgia" w:cs="Arial"/>
          <w:spacing w:val="0"/>
          <w:szCs w:val="24"/>
          <w:lang w:val="es-419"/>
        </w:rPr>
        <w:t xml:space="preserve"> </w:t>
      </w:r>
    </w:p>
    <w:p w:rsidR="00F12C9A" w:rsidRPr="00395DD6" w:rsidRDefault="00F12C9A" w:rsidP="00395DD6">
      <w:pPr>
        <w:pStyle w:val="Textoindependiente"/>
        <w:spacing w:line="276" w:lineRule="auto"/>
        <w:rPr>
          <w:rFonts w:ascii="Georgia" w:hAnsi="Georgia" w:cs="Arial"/>
          <w:spacing w:val="0"/>
          <w:szCs w:val="24"/>
          <w:lang w:val="es-419"/>
        </w:rPr>
      </w:pPr>
    </w:p>
    <w:p w:rsidR="00F12C9A" w:rsidRPr="00395DD6" w:rsidRDefault="00F12C9A" w:rsidP="00395DD6">
      <w:pPr>
        <w:spacing w:line="276" w:lineRule="auto"/>
        <w:jc w:val="both"/>
        <w:rPr>
          <w:rFonts w:ascii="Georgia" w:hAnsi="Georgia" w:cs="Arial"/>
          <w:lang w:val="es-419"/>
        </w:rPr>
      </w:pPr>
      <w:r w:rsidRPr="00395DD6">
        <w:rPr>
          <w:rFonts w:ascii="Georgia" w:hAnsi="Georgia"/>
          <w:lang w:val="es-419"/>
        </w:rPr>
        <w:t xml:space="preserve">Sin lugar a dudas, luce evidente la ausencia del presupuesto de la subsidiariedad, pues </w:t>
      </w:r>
      <w:r w:rsidRPr="00395DD6">
        <w:rPr>
          <w:rFonts w:ascii="Georgia" w:hAnsi="Georgia" w:cs="Arial"/>
          <w:lang w:val="es-419"/>
        </w:rPr>
        <w:t xml:space="preserve">el accionante dejó </w:t>
      </w:r>
      <w:r w:rsidR="00FA11CF" w:rsidRPr="00395DD6">
        <w:rPr>
          <w:rFonts w:ascii="Georgia" w:hAnsi="Georgia" w:cs="Arial"/>
          <w:lang w:val="es-419"/>
        </w:rPr>
        <w:t xml:space="preserve">de emplear el </w:t>
      </w:r>
      <w:r w:rsidRPr="00395DD6">
        <w:rPr>
          <w:rFonts w:ascii="Georgia" w:hAnsi="Georgia" w:cs="Arial"/>
          <w:lang w:val="es-419"/>
        </w:rPr>
        <w:t xml:space="preserve">medio ordinario procedente e idóneo para procurar la defensa de sus derechos </w:t>
      </w:r>
      <w:r w:rsidR="00694597" w:rsidRPr="00395DD6">
        <w:rPr>
          <w:rFonts w:ascii="Georgia" w:hAnsi="Georgia" w:cs="Arial"/>
          <w:lang w:val="es-419"/>
        </w:rPr>
        <w:t xml:space="preserve">en el </w:t>
      </w:r>
      <w:r w:rsidRPr="00395DD6">
        <w:rPr>
          <w:rFonts w:ascii="Georgia" w:hAnsi="Georgia" w:cs="Arial"/>
          <w:lang w:val="es-419"/>
        </w:rPr>
        <w:t xml:space="preserve">trámite civil. Bien pudo formular </w:t>
      </w:r>
      <w:r w:rsidR="00FA11CF" w:rsidRPr="00395DD6">
        <w:rPr>
          <w:rFonts w:ascii="Georgia" w:hAnsi="Georgia" w:cs="Arial"/>
          <w:lang w:val="es-419"/>
        </w:rPr>
        <w:t xml:space="preserve">el recurso de reposición (Artículo 318, CGP), </w:t>
      </w:r>
      <w:r w:rsidR="00694597" w:rsidRPr="00395DD6">
        <w:rPr>
          <w:rFonts w:ascii="Georgia" w:hAnsi="Georgia" w:cs="Arial"/>
          <w:lang w:val="es-419"/>
        </w:rPr>
        <w:t xml:space="preserve">lo omitió, </w:t>
      </w:r>
      <w:r w:rsidRPr="00395DD6">
        <w:rPr>
          <w:rFonts w:ascii="Georgia" w:hAnsi="Georgia" w:cs="Arial"/>
          <w:lang w:val="es-419"/>
        </w:rPr>
        <w:t xml:space="preserve">sin justificación. </w:t>
      </w:r>
      <w:r w:rsidR="00694597" w:rsidRPr="00395DD6">
        <w:rPr>
          <w:rFonts w:ascii="Georgia" w:hAnsi="Georgia" w:cs="Arial"/>
          <w:lang w:val="es-419"/>
        </w:rPr>
        <w:t xml:space="preserve">Dice </w:t>
      </w:r>
      <w:r w:rsidRPr="00395DD6">
        <w:rPr>
          <w:rFonts w:ascii="Georgia" w:hAnsi="Georgia" w:cs="Arial"/>
          <w:lang w:val="es-419"/>
        </w:rPr>
        <w:t>la CSJ</w:t>
      </w:r>
      <w:r w:rsidRPr="00395DD6">
        <w:rPr>
          <w:rStyle w:val="Refdenotaalpie"/>
          <w:rFonts w:ascii="Georgia" w:hAnsi="Georgia"/>
          <w:lang w:val="es-419"/>
        </w:rPr>
        <w:footnoteReference w:id="18"/>
      </w:r>
      <w:r w:rsidRPr="00395DD6">
        <w:rPr>
          <w:rFonts w:ascii="Georgia" w:hAnsi="Georgia" w:cs="Arial"/>
          <w:lang w:val="es-419"/>
        </w:rPr>
        <w:t xml:space="preserve"> </w:t>
      </w:r>
      <w:r w:rsidR="00694597" w:rsidRPr="00395DD6">
        <w:rPr>
          <w:rFonts w:ascii="Georgia" w:hAnsi="Georgia" w:cs="Arial"/>
          <w:lang w:val="es-419"/>
        </w:rPr>
        <w:t>sobre</w:t>
      </w:r>
      <w:r w:rsidRPr="00395DD6">
        <w:rPr>
          <w:rFonts w:ascii="Georgia" w:hAnsi="Georgia" w:cs="Arial"/>
          <w:lang w:val="es-419"/>
        </w:rPr>
        <w:t xml:space="preserve"> la eficacia de ese </w:t>
      </w:r>
      <w:r w:rsidR="00FA11CF" w:rsidRPr="00395DD6">
        <w:rPr>
          <w:rFonts w:ascii="Georgia" w:hAnsi="Georgia" w:cs="Arial"/>
          <w:lang w:val="es-419"/>
        </w:rPr>
        <w:t>instrumento</w:t>
      </w:r>
      <w:r w:rsidRPr="00395DD6">
        <w:rPr>
          <w:rFonts w:ascii="Georgia" w:hAnsi="Georgia" w:cs="Arial"/>
          <w:lang w:val="es-419"/>
        </w:rPr>
        <w:t xml:space="preserve">: </w:t>
      </w:r>
    </w:p>
    <w:p w:rsidR="00FA11CF" w:rsidRPr="00395DD6" w:rsidRDefault="00FA11CF" w:rsidP="00395DD6">
      <w:pPr>
        <w:spacing w:line="276" w:lineRule="auto"/>
        <w:jc w:val="both"/>
        <w:rPr>
          <w:rFonts w:ascii="Georgia" w:hAnsi="Georgia" w:cs="Arial"/>
          <w:sz w:val="16"/>
          <w:lang w:val="es-419"/>
        </w:rPr>
      </w:pPr>
    </w:p>
    <w:p w:rsidR="00FA11CF" w:rsidRPr="00A279B0" w:rsidRDefault="00FA11CF" w:rsidP="00A279B0">
      <w:pPr>
        <w:ind w:left="426" w:right="420"/>
        <w:jc w:val="both"/>
        <w:rPr>
          <w:rFonts w:ascii="Georgia" w:hAnsi="Georgia" w:cs="Arial"/>
          <w:bCs/>
          <w:szCs w:val="28"/>
          <w:lang w:val="es-419" w:eastAsia="x-none"/>
        </w:rPr>
      </w:pPr>
      <w:r w:rsidRPr="00A279B0">
        <w:rPr>
          <w:rFonts w:ascii="Georgia" w:hAnsi="Georgia" w:cs="Arial"/>
          <w:bCs/>
          <w:sz w:val="22"/>
          <w:lang w:val="es-419"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FA11CF" w:rsidRPr="00395DD6" w:rsidRDefault="00FA11CF" w:rsidP="00395DD6">
      <w:pPr>
        <w:spacing w:line="276" w:lineRule="auto"/>
        <w:jc w:val="both"/>
        <w:rPr>
          <w:rFonts w:ascii="Georgia" w:hAnsi="Georgia" w:cs="Arial"/>
          <w:sz w:val="22"/>
          <w:lang w:val="es-419"/>
        </w:rPr>
      </w:pPr>
    </w:p>
    <w:p w:rsidR="00E72A19" w:rsidRPr="00395DD6" w:rsidRDefault="00FA11CF" w:rsidP="00395DD6">
      <w:pPr>
        <w:pStyle w:val="Textoindependiente"/>
        <w:spacing w:line="276" w:lineRule="auto"/>
        <w:rPr>
          <w:rFonts w:ascii="Georgia" w:hAnsi="Georgia" w:cs="Arial"/>
          <w:spacing w:val="0"/>
          <w:szCs w:val="24"/>
          <w:lang w:val="es-419"/>
        </w:rPr>
      </w:pPr>
      <w:r w:rsidRPr="00395DD6">
        <w:rPr>
          <w:rFonts w:ascii="Georgia" w:hAnsi="Georgia" w:cs="Arial"/>
          <w:spacing w:val="0"/>
          <w:szCs w:val="24"/>
          <w:lang w:val="es-419"/>
        </w:rPr>
        <w:t xml:space="preserve">Ahora, debe acotarse que el encausado, </w:t>
      </w:r>
      <w:r w:rsidR="00F12C9A" w:rsidRPr="00395DD6">
        <w:rPr>
          <w:rFonts w:ascii="Georgia" w:hAnsi="Georgia" w:cs="Arial"/>
          <w:spacing w:val="0"/>
          <w:szCs w:val="24"/>
          <w:lang w:val="es-419"/>
        </w:rPr>
        <w:t>c</w:t>
      </w:r>
      <w:r w:rsidR="009E6881" w:rsidRPr="00395DD6">
        <w:rPr>
          <w:rFonts w:ascii="Georgia" w:hAnsi="Georgia" w:cs="Arial"/>
          <w:spacing w:val="0"/>
          <w:szCs w:val="24"/>
          <w:lang w:val="es-419"/>
        </w:rPr>
        <w:t xml:space="preserve">on decisión </w:t>
      </w:r>
      <w:r w:rsidRPr="00395DD6">
        <w:rPr>
          <w:rFonts w:ascii="Georgia" w:hAnsi="Georgia" w:cs="Arial"/>
          <w:spacing w:val="0"/>
          <w:szCs w:val="24"/>
          <w:lang w:val="es-419"/>
        </w:rPr>
        <w:t xml:space="preserve">del </w:t>
      </w:r>
      <w:r w:rsidR="009E6881" w:rsidRPr="00395DD6">
        <w:rPr>
          <w:rFonts w:ascii="Georgia" w:hAnsi="Georgia" w:cs="Arial"/>
          <w:spacing w:val="0"/>
          <w:szCs w:val="24"/>
          <w:lang w:val="es-419"/>
        </w:rPr>
        <w:t>04-06-2019, respecto de una petición de continuar con la diligencia</w:t>
      </w:r>
      <w:r w:rsidR="00F12C9A" w:rsidRPr="00395DD6">
        <w:rPr>
          <w:rFonts w:ascii="Georgia" w:hAnsi="Georgia" w:cs="Arial"/>
          <w:spacing w:val="0"/>
          <w:szCs w:val="24"/>
          <w:lang w:val="es-419"/>
        </w:rPr>
        <w:t xml:space="preserve">, refirió que se atenía a lo resuelto en el proveído </w:t>
      </w:r>
      <w:r w:rsidR="00F12C9A" w:rsidRPr="00395DD6">
        <w:rPr>
          <w:rFonts w:ascii="Georgia" w:hAnsi="Georgia" w:cs="Arial"/>
          <w:spacing w:val="0"/>
          <w:szCs w:val="24"/>
          <w:lang w:val="es-419"/>
        </w:rPr>
        <w:lastRenderedPageBreak/>
        <w:t xml:space="preserve">anterior; </w:t>
      </w:r>
      <w:r w:rsidRPr="00395DD6">
        <w:rPr>
          <w:rFonts w:ascii="Georgia" w:hAnsi="Georgia" w:cs="Arial"/>
          <w:spacing w:val="0"/>
          <w:szCs w:val="24"/>
          <w:lang w:val="es-419"/>
        </w:rPr>
        <w:t xml:space="preserve">fue </w:t>
      </w:r>
      <w:r w:rsidR="00F12C9A" w:rsidRPr="00395DD6">
        <w:rPr>
          <w:rFonts w:ascii="Georgia" w:hAnsi="Georgia" w:cs="Arial"/>
          <w:spacing w:val="0"/>
          <w:szCs w:val="24"/>
          <w:lang w:val="es-419"/>
        </w:rPr>
        <w:t xml:space="preserve">recurrido en reposición, pero lo denegó, entre otras razones, porque el </w:t>
      </w:r>
      <w:r w:rsidR="005C3448" w:rsidRPr="00395DD6">
        <w:rPr>
          <w:rFonts w:ascii="Georgia" w:hAnsi="Georgia" w:cs="Arial"/>
          <w:spacing w:val="0"/>
          <w:szCs w:val="24"/>
          <w:lang w:val="es-419"/>
        </w:rPr>
        <w:t>auto</w:t>
      </w:r>
      <w:r w:rsidR="00F12C9A" w:rsidRPr="00395DD6">
        <w:rPr>
          <w:rFonts w:ascii="Georgia" w:hAnsi="Georgia" w:cs="Arial"/>
          <w:spacing w:val="0"/>
          <w:szCs w:val="24"/>
          <w:lang w:val="es-419"/>
        </w:rPr>
        <w:t xml:space="preserve"> del 23-05-2019 estaba ejecutoriado (Folios 31 y 36-42, </w:t>
      </w:r>
      <w:r w:rsidR="003C24BE" w:rsidRPr="00395DD6">
        <w:rPr>
          <w:rFonts w:ascii="Georgia" w:hAnsi="Georgia" w:cs="Arial"/>
          <w:spacing w:val="0"/>
          <w:szCs w:val="24"/>
          <w:lang w:val="es-419"/>
        </w:rPr>
        <w:t xml:space="preserve">expediente digitalizado </w:t>
      </w:r>
      <w:r w:rsidR="003C24BE" w:rsidRPr="00395DD6">
        <w:rPr>
          <w:rFonts w:ascii="Georgia" w:hAnsi="Georgia" w:cs="Arial"/>
          <w:i/>
          <w:spacing w:val="0"/>
          <w:sz w:val="22"/>
          <w:szCs w:val="24"/>
          <w:lang w:val="es-419"/>
        </w:rPr>
        <w:t xml:space="preserve">“2019_08_28_09_12_38”, </w:t>
      </w:r>
      <w:r w:rsidR="00F12C9A" w:rsidRPr="00395DD6">
        <w:rPr>
          <w:rFonts w:ascii="Georgia" w:hAnsi="Georgia" w:cs="Arial"/>
          <w:spacing w:val="0"/>
          <w:szCs w:val="24"/>
          <w:lang w:val="es-419"/>
        </w:rPr>
        <w:t>ib.).</w:t>
      </w:r>
      <w:r w:rsidRPr="00395DD6">
        <w:rPr>
          <w:rFonts w:ascii="Georgia" w:hAnsi="Georgia" w:cs="Arial"/>
          <w:spacing w:val="0"/>
          <w:szCs w:val="24"/>
          <w:lang w:val="es-419"/>
        </w:rPr>
        <w:t xml:space="preserve"> En manera alguna, sirve para superar el aludido presupuesto, por el contrario, evidencia el descuido del accionante en la defensa de sus derechos.</w:t>
      </w:r>
    </w:p>
    <w:p w:rsidR="00E8053D" w:rsidRPr="00395DD6" w:rsidRDefault="00E8053D" w:rsidP="00395DD6">
      <w:pPr>
        <w:pStyle w:val="Textoindependiente"/>
        <w:spacing w:line="276" w:lineRule="auto"/>
        <w:rPr>
          <w:rFonts w:ascii="Georgia" w:hAnsi="Georgia"/>
          <w:lang w:val="es-419"/>
        </w:rPr>
      </w:pPr>
    </w:p>
    <w:p w:rsidR="00F724F5" w:rsidRPr="00395DD6" w:rsidRDefault="00F724F5" w:rsidP="00395DD6">
      <w:pPr>
        <w:pStyle w:val="Textoindependiente"/>
        <w:spacing w:line="276" w:lineRule="auto"/>
        <w:rPr>
          <w:rFonts w:ascii="Georgia" w:hAnsi="Georgia"/>
          <w:lang w:val="es-419"/>
        </w:rPr>
      </w:pPr>
      <w:r w:rsidRPr="00395DD6">
        <w:rPr>
          <w:rFonts w:ascii="Georgia" w:hAnsi="Georgia"/>
          <w:lang w:val="es-419"/>
        </w:rPr>
        <w:t>Por último, en lo que concierne a las pretensiones referentes a</w:t>
      </w:r>
      <w:r w:rsidR="003C24BE" w:rsidRPr="00395DD6">
        <w:rPr>
          <w:rFonts w:ascii="Georgia" w:hAnsi="Georgia"/>
          <w:lang w:val="es-419"/>
        </w:rPr>
        <w:t xml:space="preserve"> las actuaciones del auxiliar de la </w:t>
      </w:r>
      <w:r w:rsidR="00161D6A" w:rsidRPr="00395DD6">
        <w:rPr>
          <w:rFonts w:ascii="Georgia" w:hAnsi="Georgia"/>
          <w:lang w:val="es-419"/>
        </w:rPr>
        <w:t>justicia</w:t>
      </w:r>
      <w:r w:rsidR="003C24BE" w:rsidRPr="00395DD6">
        <w:rPr>
          <w:rFonts w:ascii="Georgia" w:hAnsi="Georgia"/>
          <w:lang w:val="es-419"/>
        </w:rPr>
        <w:t xml:space="preserve">, esta </w:t>
      </w:r>
      <w:r w:rsidR="00694597" w:rsidRPr="00395DD6">
        <w:rPr>
          <w:rFonts w:ascii="Georgia" w:hAnsi="Georgia"/>
          <w:lang w:val="es-419"/>
        </w:rPr>
        <w:t>Sala</w:t>
      </w:r>
      <w:r w:rsidR="003C24BE" w:rsidRPr="00395DD6">
        <w:rPr>
          <w:rFonts w:ascii="Georgia" w:hAnsi="Georgia"/>
          <w:lang w:val="es-419"/>
        </w:rPr>
        <w:t xml:space="preserve"> también advierte incumplido </w:t>
      </w:r>
      <w:r w:rsidR="005C3448" w:rsidRPr="00395DD6">
        <w:rPr>
          <w:rFonts w:ascii="Georgia" w:hAnsi="Georgia"/>
          <w:lang w:val="es-419"/>
        </w:rPr>
        <w:t xml:space="preserve">el </w:t>
      </w:r>
      <w:r w:rsidR="003C24BE" w:rsidRPr="00395DD6">
        <w:rPr>
          <w:rFonts w:ascii="Georgia" w:hAnsi="Georgia"/>
          <w:lang w:val="es-419"/>
        </w:rPr>
        <w:t>requisito</w:t>
      </w:r>
      <w:r w:rsidR="005C3448" w:rsidRPr="00395DD6">
        <w:rPr>
          <w:rFonts w:ascii="Georgia" w:hAnsi="Georgia"/>
          <w:lang w:val="es-419"/>
        </w:rPr>
        <w:t xml:space="preserve"> de procedencia</w:t>
      </w:r>
      <w:r w:rsidR="003C24BE" w:rsidRPr="00395DD6">
        <w:rPr>
          <w:rFonts w:ascii="Georgia" w:hAnsi="Georgia"/>
          <w:lang w:val="es-419"/>
        </w:rPr>
        <w:t>, porque en la ejecución en la que fue designado</w:t>
      </w:r>
      <w:r w:rsidR="00694597" w:rsidRPr="00395DD6">
        <w:rPr>
          <w:rFonts w:ascii="Georgia" w:hAnsi="Georgia"/>
          <w:lang w:val="es-419"/>
        </w:rPr>
        <w:t>,</w:t>
      </w:r>
      <w:r w:rsidR="003C24BE" w:rsidRPr="00395DD6">
        <w:rPr>
          <w:rFonts w:ascii="Georgia" w:hAnsi="Georgia"/>
          <w:lang w:val="es-419"/>
        </w:rPr>
        <w:t xml:space="preserve"> es inexistente memorial alguno del interesado en los términos</w:t>
      </w:r>
      <w:r w:rsidR="004E3371">
        <w:rPr>
          <w:rFonts w:ascii="Georgia" w:hAnsi="Georgia"/>
          <w:lang w:val="es-CO"/>
        </w:rPr>
        <w:t xml:space="preserve"> </w:t>
      </w:r>
      <w:r w:rsidR="003C24BE" w:rsidRPr="00395DD6">
        <w:rPr>
          <w:rFonts w:ascii="Georgia" w:hAnsi="Georgia"/>
          <w:lang w:val="es-419"/>
        </w:rPr>
        <w:t>del</w:t>
      </w:r>
      <w:r w:rsidR="004E3371">
        <w:rPr>
          <w:rFonts w:ascii="Georgia" w:hAnsi="Georgia"/>
          <w:lang w:val="es-CO"/>
        </w:rPr>
        <w:t xml:space="preserve"> </w:t>
      </w:r>
      <w:r w:rsidR="003C24BE" w:rsidRPr="00395DD6">
        <w:rPr>
          <w:rFonts w:ascii="Georgia" w:hAnsi="Georgia"/>
          <w:lang w:val="es-419"/>
        </w:rPr>
        <w:t>libelo</w:t>
      </w:r>
      <w:r w:rsidR="004E3371">
        <w:rPr>
          <w:rFonts w:ascii="Georgia" w:hAnsi="Georgia"/>
          <w:lang w:val="es-CO"/>
        </w:rPr>
        <w:t xml:space="preserve"> </w:t>
      </w:r>
      <w:r w:rsidR="003C24BE" w:rsidRPr="00395DD6">
        <w:rPr>
          <w:rFonts w:ascii="Georgia" w:hAnsi="Georgia"/>
          <w:lang w:val="es-419"/>
        </w:rPr>
        <w:t>(Expediente</w:t>
      </w:r>
      <w:r w:rsidR="004E3371">
        <w:rPr>
          <w:rFonts w:ascii="Georgia" w:hAnsi="Georgia"/>
          <w:lang w:val="es-CO"/>
        </w:rPr>
        <w:t xml:space="preserve"> </w:t>
      </w:r>
      <w:r w:rsidR="003C24BE" w:rsidRPr="00395DD6">
        <w:rPr>
          <w:rFonts w:ascii="Georgia" w:hAnsi="Georgia"/>
          <w:lang w:val="es-419"/>
        </w:rPr>
        <w:t>digitalizado</w:t>
      </w:r>
      <w:r w:rsidR="004E3371">
        <w:rPr>
          <w:rFonts w:ascii="Georgia" w:hAnsi="Georgia"/>
          <w:lang w:val="es-CO"/>
        </w:rPr>
        <w:t xml:space="preserve"> </w:t>
      </w:r>
      <w:r w:rsidR="003C24BE" w:rsidRPr="00395DD6">
        <w:rPr>
          <w:rFonts w:ascii="Georgia" w:hAnsi="Georgia"/>
          <w:i/>
          <w:sz w:val="22"/>
          <w:lang w:val="es-419"/>
        </w:rPr>
        <w:t>“2015-023</w:t>
      </w:r>
      <w:r w:rsidR="004E3371">
        <w:rPr>
          <w:rFonts w:ascii="Georgia" w:hAnsi="Georgia"/>
          <w:i/>
          <w:sz w:val="22"/>
          <w:lang w:val="es-CO"/>
        </w:rPr>
        <w:t xml:space="preserve"> </w:t>
      </w:r>
      <w:r w:rsidR="003C24BE" w:rsidRPr="00395DD6">
        <w:rPr>
          <w:rFonts w:ascii="Georgia" w:hAnsi="Georgia"/>
          <w:i/>
          <w:sz w:val="22"/>
          <w:lang w:val="es-419"/>
        </w:rPr>
        <w:t>cuaderno</w:t>
      </w:r>
      <w:r w:rsidR="004E3371">
        <w:rPr>
          <w:rFonts w:ascii="Georgia" w:hAnsi="Georgia"/>
          <w:i/>
          <w:sz w:val="22"/>
          <w:lang w:val="es-CO"/>
        </w:rPr>
        <w:t xml:space="preserve"> </w:t>
      </w:r>
      <w:r w:rsidR="003C24BE" w:rsidRPr="00395DD6">
        <w:rPr>
          <w:rFonts w:ascii="Georgia" w:hAnsi="Georgia"/>
          <w:i/>
          <w:sz w:val="22"/>
          <w:lang w:val="es-419"/>
        </w:rPr>
        <w:t>3”,</w:t>
      </w:r>
      <w:r w:rsidR="004E3371">
        <w:rPr>
          <w:rFonts w:ascii="Georgia" w:hAnsi="Georgia"/>
          <w:i/>
          <w:sz w:val="22"/>
          <w:lang w:val="es-CO"/>
        </w:rPr>
        <w:t xml:space="preserve"> </w:t>
      </w:r>
      <w:r w:rsidR="003C24BE" w:rsidRPr="00395DD6">
        <w:rPr>
          <w:rFonts w:ascii="Georgia" w:hAnsi="Georgia"/>
          <w:lang w:val="es-419"/>
        </w:rPr>
        <w:t>ib</w:t>
      </w:r>
      <w:r w:rsidR="003C24BE" w:rsidRPr="00395DD6">
        <w:rPr>
          <w:rFonts w:ascii="Georgia" w:hAnsi="Georgia"/>
          <w:szCs w:val="24"/>
          <w:lang w:val="es-419"/>
        </w:rPr>
        <w:t>.),</w:t>
      </w:r>
      <w:r w:rsidR="004E3371">
        <w:rPr>
          <w:rFonts w:ascii="Georgia" w:hAnsi="Georgia"/>
          <w:lang w:val="es-CO"/>
        </w:rPr>
        <w:t xml:space="preserve"> </w:t>
      </w:r>
      <w:r w:rsidR="003C24BE" w:rsidRPr="00395DD6">
        <w:rPr>
          <w:rFonts w:ascii="Georgia" w:hAnsi="Georgia"/>
          <w:lang w:val="es-419"/>
        </w:rPr>
        <w:t>para</w:t>
      </w:r>
      <w:r w:rsidR="004E3371">
        <w:rPr>
          <w:rFonts w:ascii="Georgia" w:hAnsi="Georgia"/>
          <w:lang w:val="es-CO"/>
        </w:rPr>
        <w:t xml:space="preserve"> </w:t>
      </w:r>
      <w:r w:rsidR="003C24BE" w:rsidRPr="00395DD6">
        <w:rPr>
          <w:rFonts w:ascii="Georgia" w:hAnsi="Georgia"/>
          <w:lang w:val="es-419"/>
        </w:rPr>
        <w:t>que</w:t>
      </w:r>
      <w:r w:rsidR="004E3371">
        <w:rPr>
          <w:rFonts w:ascii="Georgia" w:hAnsi="Georgia"/>
          <w:lang w:val="es-CO"/>
        </w:rPr>
        <w:t xml:space="preserve"> </w:t>
      </w:r>
      <w:r w:rsidR="003C24BE" w:rsidRPr="00395DD6">
        <w:rPr>
          <w:rFonts w:ascii="Georgia" w:hAnsi="Georgia"/>
          <w:lang w:val="es-419"/>
        </w:rPr>
        <w:t>el</w:t>
      </w:r>
      <w:r w:rsidR="004E3371">
        <w:rPr>
          <w:rFonts w:ascii="Georgia" w:hAnsi="Georgia"/>
          <w:lang w:val="es-CO"/>
        </w:rPr>
        <w:t xml:space="preserve"> </w:t>
      </w:r>
      <w:r w:rsidR="003C24BE" w:rsidRPr="00395DD6">
        <w:rPr>
          <w:rFonts w:ascii="Georgia" w:hAnsi="Georgia"/>
          <w:lang w:val="es-419"/>
        </w:rPr>
        <w:t xml:space="preserve">juez provea al respecto. Mecanismo que aún puede ejercitar. </w:t>
      </w:r>
    </w:p>
    <w:p w:rsidR="003C24BE" w:rsidRPr="00395DD6" w:rsidRDefault="003C24BE" w:rsidP="00395DD6">
      <w:pPr>
        <w:pStyle w:val="Textoindependiente"/>
        <w:spacing w:line="276" w:lineRule="auto"/>
        <w:rPr>
          <w:rFonts w:ascii="Georgia" w:hAnsi="Georgia"/>
          <w:lang w:val="es-419"/>
        </w:rPr>
      </w:pPr>
    </w:p>
    <w:p w:rsidR="00E8053D" w:rsidRPr="00395DD6" w:rsidRDefault="00E8053D" w:rsidP="00395DD6">
      <w:pPr>
        <w:spacing w:line="276" w:lineRule="auto"/>
        <w:jc w:val="both"/>
        <w:rPr>
          <w:rFonts w:ascii="Georgia" w:hAnsi="Georgia"/>
          <w:lang w:val="es-419"/>
        </w:rPr>
      </w:pPr>
      <w:r w:rsidRPr="00395DD6">
        <w:rPr>
          <w:rFonts w:ascii="Georgia" w:hAnsi="Georgia"/>
          <w:lang w:val="es-419"/>
        </w:rPr>
        <w:t xml:space="preserve">Es rigurosa la verificación de este presupuesto procedimental, puesto que es inexistente circunstancia alguna que la flexibilice. No hay alegato y menos prueba que dé cuenta que la accionante </w:t>
      </w:r>
      <w:r w:rsidRPr="00395DD6">
        <w:rPr>
          <w:rFonts w:ascii="Georgia" w:hAnsi="Georgia" w:cs="Arial"/>
          <w:bCs/>
          <w:szCs w:val="22"/>
          <w:lang w:val="es-419"/>
        </w:rPr>
        <w:t>sea una persona que requiera de protección reforzada</w:t>
      </w:r>
      <w:r w:rsidRPr="00395DD6">
        <w:rPr>
          <w:rStyle w:val="Refdenotaalpie"/>
          <w:rFonts w:ascii="Georgia" w:hAnsi="Georgia"/>
          <w:szCs w:val="22"/>
          <w:lang w:val="es-419"/>
        </w:rPr>
        <w:footnoteReference w:id="19"/>
      </w:r>
      <w:r w:rsidRPr="00395DD6">
        <w:rPr>
          <w:rFonts w:ascii="Georgia" w:hAnsi="Georgia" w:cs="Arial"/>
          <w:bCs/>
          <w:szCs w:val="22"/>
          <w:lang w:val="es-419"/>
        </w:rPr>
        <w:t xml:space="preserve"> o que sea inminente la causación de un perjuicio irremediable</w:t>
      </w:r>
      <w:r w:rsidRPr="00395DD6">
        <w:rPr>
          <w:rStyle w:val="Refdenotaalpie"/>
          <w:rFonts w:ascii="Georgia" w:hAnsi="Georgia"/>
          <w:szCs w:val="22"/>
          <w:lang w:val="es-419"/>
        </w:rPr>
        <w:footnoteReference w:id="20"/>
      </w:r>
      <w:r w:rsidR="00FA11CF" w:rsidRPr="00395DD6">
        <w:rPr>
          <w:rFonts w:ascii="Georgia" w:hAnsi="Georgia" w:cs="Arial"/>
          <w:bCs/>
          <w:szCs w:val="22"/>
          <w:lang w:val="es-419"/>
        </w:rPr>
        <w:t>; además, se relieva siempre contó con la asistencia de un profesional del derecho</w:t>
      </w:r>
      <w:r w:rsidRPr="00395DD6">
        <w:rPr>
          <w:rFonts w:ascii="Georgia" w:hAnsi="Georgia"/>
          <w:lang w:val="es-419"/>
        </w:rPr>
        <w:t xml:space="preserve">. </w:t>
      </w:r>
    </w:p>
    <w:p w:rsidR="00023161" w:rsidRPr="00395DD6" w:rsidRDefault="00023161" w:rsidP="00395DD6">
      <w:pPr>
        <w:pStyle w:val="Textoindependiente"/>
        <w:spacing w:line="276" w:lineRule="auto"/>
        <w:rPr>
          <w:rFonts w:ascii="Georgia" w:hAnsi="Georgia"/>
          <w:smallCaps/>
          <w:lang w:val="es-419"/>
        </w:rPr>
      </w:pPr>
    </w:p>
    <w:p w:rsidR="00E037E9" w:rsidRPr="00395DD6" w:rsidRDefault="00E037E9" w:rsidP="00395DD6">
      <w:pPr>
        <w:tabs>
          <w:tab w:val="left" w:pos="-720"/>
        </w:tabs>
        <w:suppressAutoHyphens/>
        <w:spacing w:line="276" w:lineRule="auto"/>
        <w:jc w:val="both"/>
        <w:rPr>
          <w:rFonts w:ascii="Georgia" w:hAnsi="Georgia" w:cs="Arial"/>
          <w:lang w:val="es-419"/>
        </w:rPr>
      </w:pPr>
      <w:r w:rsidRPr="00395DD6">
        <w:rPr>
          <w:rFonts w:ascii="Georgia" w:hAnsi="Georgia" w:cs="Arial"/>
          <w:lang w:val="es-419"/>
        </w:rPr>
        <w:t xml:space="preserve">En mérito de lo expuesto, el </w:t>
      </w:r>
      <w:r w:rsidRPr="00395DD6">
        <w:rPr>
          <w:rFonts w:ascii="Georgia" w:hAnsi="Georgia" w:cs="Arial"/>
          <w:bCs/>
          <w:smallCaps/>
          <w:lang w:val="es-419"/>
        </w:rPr>
        <w:t>Tribunal Superior del Distrito Judicial de Pereira, Sala de Decisión Civil -Familia</w:t>
      </w:r>
      <w:r w:rsidRPr="00395DD6">
        <w:rPr>
          <w:rFonts w:ascii="Georgia" w:hAnsi="Georgia" w:cs="Arial"/>
          <w:lang w:val="es-419"/>
        </w:rPr>
        <w:t>, administrando Justicia, en nombre de la República de Colombia y por autoridad de la Ley,</w:t>
      </w:r>
    </w:p>
    <w:p w:rsidR="00694597" w:rsidRPr="00395DD6" w:rsidRDefault="00694597" w:rsidP="00395DD6">
      <w:pPr>
        <w:tabs>
          <w:tab w:val="left" w:pos="-720"/>
        </w:tabs>
        <w:suppressAutoHyphens/>
        <w:spacing w:line="276" w:lineRule="auto"/>
        <w:jc w:val="both"/>
        <w:rPr>
          <w:rFonts w:ascii="Georgia" w:hAnsi="Georgia" w:cs="Arial"/>
          <w:sz w:val="22"/>
          <w:lang w:val="es-419"/>
        </w:rPr>
      </w:pPr>
    </w:p>
    <w:p w:rsidR="00E037E9" w:rsidRPr="00395DD6" w:rsidRDefault="00E037E9" w:rsidP="00395DD6">
      <w:pPr>
        <w:pStyle w:val="Textoindependiente"/>
        <w:spacing w:line="276" w:lineRule="auto"/>
        <w:jc w:val="center"/>
        <w:rPr>
          <w:rFonts w:ascii="Georgia" w:hAnsi="Georgia" w:cs="Arial"/>
          <w:bCs/>
          <w:lang w:val="es-419"/>
        </w:rPr>
      </w:pPr>
      <w:r w:rsidRPr="00395DD6">
        <w:rPr>
          <w:rFonts w:ascii="Georgia" w:hAnsi="Georgia" w:cs="Arial"/>
          <w:bCs/>
          <w:lang w:val="es-419"/>
        </w:rPr>
        <w:t>F A L L A,</w:t>
      </w:r>
    </w:p>
    <w:p w:rsidR="005C3448" w:rsidRPr="00395DD6" w:rsidRDefault="005C3448" w:rsidP="00395DD6">
      <w:pPr>
        <w:pStyle w:val="Textoindependiente"/>
        <w:spacing w:line="276" w:lineRule="auto"/>
        <w:jc w:val="center"/>
        <w:rPr>
          <w:rFonts w:ascii="Georgia" w:hAnsi="Georgia" w:cs="Arial"/>
          <w:bCs/>
          <w:lang w:val="es-419"/>
        </w:rPr>
      </w:pPr>
    </w:p>
    <w:p w:rsidR="00FA11CF" w:rsidRPr="00395DD6" w:rsidRDefault="00E037E9" w:rsidP="00395D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r w:rsidRPr="00395DD6">
        <w:rPr>
          <w:rFonts w:ascii="Georgia" w:hAnsi="Georgia"/>
          <w:lang w:val="es-419"/>
        </w:rPr>
        <w:t>DECLARAR</w:t>
      </w:r>
      <w:r w:rsidRPr="00395DD6">
        <w:rPr>
          <w:rFonts w:ascii="Georgia" w:hAnsi="Georgia" w:cs="Arial"/>
          <w:lang w:val="es-419"/>
        </w:rPr>
        <w:t xml:space="preserve"> improcedente la tutela </w:t>
      </w:r>
      <w:r w:rsidR="00D57A44" w:rsidRPr="00395DD6">
        <w:rPr>
          <w:rFonts w:ascii="Georgia" w:hAnsi="Georgia" w:cs="Arial"/>
          <w:lang w:val="es-419"/>
        </w:rPr>
        <w:t xml:space="preserve">formulada por </w:t>
      </w:r>
      <w:r w:rsidR="00FA11CF" w:rsidRPr="00395DD6">
        <w:rPr>
          <w:rFonts w:ascii="Georgia" w:hAnsi="Georgia" w:cs="Arial"/>
          <w:lang w:val="es-419"/>
        </w:rPr>
        <w:t>los señores Guillermo León Trujillo Restrepo y Alma Gluck Restrepo de Trujillo, contra el Juzgado Civil del Circuito de Dosquebradas</w:t>
      </w:r>
      <w:r w:rsidR="00D57A44" w:rsidRPr="00395DD6">
        <w:rPr>
          <w:rFonts w:ascii="Georgia" w:hAnsi="Georgia" w:cs="Arial"/>
          <w:lang w:val="es-419"/>
        </w:rPr>
        <w:t>.</w:t>
      </w:r>
    </w:p>
    <w:p w:rsidR="003C24BE" w:rsidRPr="00395DD6" w:rsidRDefault="003C24BE" w:rsidP="00395DD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cs="Arial"/>
          <w:lang w:val="es-419"/>
        </w:rPr>
      </w:pPr>
    </w:p>
    <w:p w:rsidR="00E037E9" w:rsidRPr="00395DD6" w:rsidRDefault="00E037E9" w:rsidP="00395D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lang w:val="es-419"/>
        </w:rPr>
      </w:pPr>
      <w:r w:rsidRPr="00395DD6">
        <w:rPr>
          <w:rFonts w:ascii="Georgia" w:hAnsi="Georgia"/>
          <w:lang w:val="es-419"/>
        </w:rPr>
        <w:t>REMITIR este expediente, a la CC para su eventual revisión, de no ser impugnada.</w:t>
      </w:r>
    </w:p>
    <w:p w:rsidR="003C24BE" w:rsidRPr="00395DD6" w:rsidRDefault="003C24BE" w:rsidP="00395DD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lang w:val="es-419"/>
        </w:rPr>
      </w:pPr>
    </w:p>
    <w:p w:rsidR="00DB76BF" w:rsidRPr="00395DD6" w:rsidRDefault="00DB76BF" w:rsidP="00395D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lang w:val="es-419"/>
        </w:rPr>
      </w:pPr>
      <w:r w:rsidRPr="00395DD6">
        <w:rPr>
          <w:rFonts w:ascii="Georgia" w:hAnsi="Georgia"/>
          <w:lang w:val="es-419"/>
        </w:rPr>
        <w:t>ARCHIVAR el expediente, previa anotaciones en los libros radicadores.</w:t>
      </w:r>
    </w:p>
    <w:p w:rsidR="003C24BE" w:rsidRPr="00395DD6" w:rsidRDefault="003C24BE" w:rsidP="00395DD6">
      <w:pPr>
        <w:pStyle w:val="Textoindependiente"/>
        <w:spacing w:line="276" w:lineRule="auto"/>
        <w:jc w:val="center"/>
        <w:rPr>
          <w:rFonts w:ascii="Georgia" w:hAnsi="Georgia"/>
          <w:smallCaps/>
          <w:sz w:val="28"/>
          <w:szCs w:val="24"/>
          <w:lang w:val="es-419"/>
        </w:rPr>
      </w:pPr>
    </w:p>
    <w:p w:rsidR="00E037E9" w:rsidRPr="00395DD6" w:rsidRDefault="00E037E9" w:rsidP="00395DD6">
      <w:pPr>
        <w:pStyle w:val="Textoindependiente"/>
        <w:spacing w:line="276" w:lineRule="auto"/>
        <w:jc w:val="center"/>
        <w:rPr>
          <w:rFonts w:ascii="Georgia" w:hAnsi="Georgia"/>
          <w:smallCaps/>
          <w:sz w:val="28"/>
          <w:szCs w:val="24"/>
          <w:lang w:val="es-419"/>
        </w:rPr>
      </w:pPr>
      <w:r w:rsidRPr="00395DD6">
        <w:rPr>
          <w:rFonts w:ascii="Georgia" w:hAnsi="Georgia"/>
          <w:smallCaps/>
          <w:sz w:val="28"/>
          <w:szCs w:val="24"/>
          <w:lang w:val="es-419"/>
        </w:rPr>
        <w:t>Notifíquese,</w:t>
      </w:r>
    </w:p>
    <w:p w:rsidR="00A11FC3" w:rsidRPr="00395DD6" w:rsidRDefault="00A11FC3"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4"/>
          <w:lang w:val="es-419"/>
        </w:rPr>
      </w:pPr>
    </w:p>
    <w:p w:rsidR="00A11FC3" w:rsidRPr="00A279B0" w:rsidRDefault="00A11FC3" w:rsidP="00A279B0">
      <w:pPr>
        <w:pStyle w:val="Textoindependiente"/>
        <w:spacing w:line="276" w:lineRule="auto"/>
        <w:rPr>
          <w:rFonts w:ascii="Georgia" w:hAnsi="Georgia"/>
          <w:smallCaps/>
          <w:lang w:val="es-419"/>
        </w:rPr>
      </w:pPr>
    </w:p>
    <w:p w:rsidR="003C24BE" w:rsidRPr="00A279B0" w:rsidRDefault="003C24BE" w:rsidP="00A279B0">
      <w:pPr>
        <w:pStyle w:val="Textoindependiente"/>
        <w:spacing w:line="276" w:lineRule="auto"/>
        <w:rPr>
          <w:rFonts w:ascii="Georgia" w:hAnsi="Georgia"/>
          <w:smallCaps/>
          <w:lang w:val="es-419"/>
        </w:rPr>
      </w:pPr>
    </w:p>
    <w:p w:rsidR="00E037E9" w:rsidRPr="00395DD6" w:rsidRDefault="00E037E9"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395DD6">
        <w:rPr>
          <w:rFonts w:ascii="Georgia" w:hAnsi="Georgia" w:cs="Arial"/>
          <w:spacing w:val="-3"/>
          <w:w w:val="150"/>
          <w:sz w:val="28"/>
          <w:lang w:val="es-419"/>
        </w:rPr>
        <w:t>D</w:t>
      </w:r>
      <w:r w:rsidRPr="00395DD6">
        <w:rPr>
          <w:rFonts w:ascii="Georgia" w:hAnsi="Georgia" w:cs="Arial"/>
          <w:spacing w:val="-3"/>
          <w:w w:val="150"/>
          <w:sz w:val="18"/>
          <w:szCs w:val="16"/>
          <w:lang w:val="es-419"/>
        </w:rPr>
        <w:t xml:space="preserve">UBERNEY </w:t>
      </w:r>
      <w:r w:rsidRPr="00395DD6">
        <w:rPr>
          <w:rFonts w:ascii="Georgia" w:hAnsi="Georgia" w:cs="Arial"/>
          <w:spacing w:val="-3"/>
          <w:w w:val="150"/>
          <w:sz w:val="28"/>
          <w:lang w:val="es-419"/>
        </w:rPr>
        <w:t>G</w:t>
      </w:r>
      <w:r w:rsidRPr="00395DD6">
        <w:rPr>
          <w:rFonts w:ascii="Georgia" w:hAnsi="Georgia" w:cs="Arial"/>
          <w:spacing w:val="-3"/>
          <w:w w:val="150"/>
          <w:sz w:val="18"/>
          <w:szCs w:val="16"/>
          <w:lang w:val="es-419"/>
        </w:rPr>
        <w:t xml:space="preserve">RISALES </w:t>
      </w:r>
      <w:r w:rsidRPr="00395DD6">
        <w:rPr>
          <w:rFonts w:ascii="Georgia" w:hAnsi="Georgia" w:cs="Arial"/>
          <w:spacing w:val="-3"/>
          <w:w w:val="150"/>
          <w:sz w:val="28"/>
          <w:lang w:val="es-419"/>
        </w:rPr>
        <w:t>H</w:t>
      </w:r>
      <w:r w:rsidRPr="00395DD6">
        <w:rPr>
          <w:rFonts w:ascii="Georgia" w:hAnsi="Georgia" w:cs="Arial"/>
          <w:spacing w:val="-3"/>
          <w:w w:val="150"/>
          <w:sz w:val="18"/>
          <w:szCs w:val="16"/>
          <w:lang w:val="es-419"/>
        </w:rPr>
        <w:t>ERRERA</w:t>
      </w:r>
    </w:p>
    <w:p w:rsidR="00E037E9" w:rsidRPr="00395DD6" w:rsidRDefault="00E037E9"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4"/>
          <w:szCs w:val="20"/>
          <w:lang w:val="es-419"/>
        </w:rPr>
      </w:pPr>
      <w:r w:rsidRPr="00395DD6">
        <w:rPr>
          <w:rFonts w:ascii="Georgia" w:hAnsi="Georgia" w:cs="Arial"/>
          <w:spacing w:val="-3"/>
          <w:w w:val="150"/>
          <w:sz w:val="28"/>
          <w:lang w:val="es-419"/>
        </w:rPr>
        <w:t>M</w:t>
      </w:r>
      <w:r w:rsidRPr="00395DD6">
        <w:rPr>
          <w:rFonts w:ascii="Georgia" w:hAnsi="Georgia" w:cs="Arial"/>
          <w:spacing w:val="-3"/>
          <w:w w:val="150"/>
          <w:lang w:val="es-419"/>
        </w:rPr>
        <w:t xml:space="preserve"> </w:t>
      </w:r>
      <w:r w:rsidRPr="00395DD6">
        <w:rPr>
          <w:rFonts w:ascii="Georgia" w:hAnsi="Georgia" w:cs="Arial"/>
          <w:spacing w:val="-3"/>
          <w:w w:val="150"/>
          <w:sz w:val="18"/>
          <w:szCs w:val="20"/>
          <w:lang w:val="es-419"/>
        </w:rPr>
        <w:t>A G I S T R A D O</w:t>
      </w:r>
    </w:p>
    <w:p w:rsidR="00A11FC3" w:rsidRPr="00395DD6" w:rsidRDefault="00A11FC3"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
          <w:szCs w:val="18"/>
          <w:lang w:val="es-419"/>
        </w:rPr>
      </w:pPr>
    </w:p>
    <w:p w:rsidR="00DB76BF" w:rsidRPr="00395DD6" w:rsidRDefault="00DB76BF"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
          <w:szCs w:val="18"/>
          <w:lang w:val="es-419"/>
        </w:rPr>
      </w:pPr>
    </w:p>
    <w:p w:rsidR="00DB76BF" w:rsidRPr="00A279B0" w:rsidRDefault="00DB76BF" w:rsidP="00A279B0">
      <w:pPr>
        <w:pStyle w:val="Textoindependiente"/>
        <w:spacing w:line="276" w:lineRule="auto"/>
        <w:rPr>
          <w:rFonts w:ascii="Georgia" w:hAnsi="Georgia"/>
          <w:smallCaps/>
          <w:lang w:val="es-419"/>
        </w:rPr>
      </w:pPr>
    </w:p>
    <w:p w:rsidR="00DB76BF" w:rsidRPr="00A279B0" w:rsidRDefault="00DB76BF" w:rsidP="00A279B0">
      <w:pPr>
        <w:pStyle w:val="Textoindependiente"/>
        <w:spacing w:line="276" w:lineRule="auto"/>
        <w:rPr>
          <w:rFonts w:ascii="Georgia" w:hAnsi="Georgia"/>
          <w:smallCaps/>
          <w:lang w:val="es-419"/>
        </w:rPr>
      </w:pPr>
    </w:p>
    <w:p w:rsidR="00DB76BF" w:rsidRPr="00395DD6" w:rsidRDefault="00DB76BF"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
          <w:szCs w:val="18"/>
          <w:lang w:val="es-419"/>
        </w:rPr>
      </w:pPr>
    </w:p>
    <w:p w:rsidR="00DB76BF" w:rsidRPr="00395DD6" w:rsidRDefault="00DB76BF"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
          <w:szCs w:val="18"/>
          <w:lang w:val="es-419"/>
        </w:rPr>
      </w:pPr>
    </w:p>
    <w:p w:rsidR="00E037E9" w:rsidRPr="00395DD6" w:rsidRDefault="00E037E9" w:rsidP="00395DD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w w:val="150"/>
          <w:sz w:val="20"/>
          <w:lang w:val="es-419"/>
        </w:rPr>
      </w:pPr>
      <w:r w:rsidRPr="00395DD6">
        <w:rPr>
          <w:rFonts w:ascii="Georgia" w:hAnsi="Georgia"/>
          <w:w w:val="150"/>
          <w:sz w:val="28"/>
          <w:szCs w:val="18"/>
          <w:lang w:val="es-419"/>
        </w:rPr>
        <w:t>E</w:t>
      </w:r>
      <w:r w:rsidRPr="00395DD6">
        <w:rPr>
          <w:rFonts w:ascii="Georgia" w:hAnsi="Georgia"/>
          <w:w w:val="150"/>
          <w:sz w:val="18"/>
          <w:szCs w:val="18"/>
          <w:lang w:val="es-419"/>
        </w:rPr>
        <w:t>DDER</w:t>
      </w:r>
      <w:r w:rsidRPr="00395DD6">
        <w:rPr>
          <w:rFonts w:ascii="Georgia" w:hAnsi="Georgia"/>
          <w:w w:val="150"/>
          <w:sz w:val="18"/>
          <w:lang w:val="es-419"/>
        </w:rPr>
        <w:t xml:space="preserve"> </w:t>
      </w:r>
      <w:r w:rsidRPr="00395DD6">
        <w:rPr>
          <w:rFonts w:ascii="Georgia" w:hAnsi="Georgia"/>
          <w:w w:val="150"/>
          <w:sz w:val="28"/>
          <w:lang w:val="es-419"/>
        </w:rPr>
        <w:t>J</w:t>
      </w:r>
      <w:r w:rsidRPr="00395DD6">
        <w:rPr>
          <w:rFonts w:ascii="Georgia" w:hAnsi="Georgia"/>
          <w:w w:val="150"/>
          <w:sz w:val="18"/>
          <w:szCs w:val="18"/>
          <w:lang w:val="es-419"/>
        </w:rPr>
        <w:t xml:space="preserve">IMMY </w:t>
      </w:r>
      <w:r w:rsidRPr="00395DD6">
        <w:rPr>
          <w:rFonts w:ascii="Georgia" w:hAnsi="Georgia"/>
          <w:w w:val="150"/>
          <w:sz w:val="28"/>
          <w:lang w:val="es-419"/>
        </w:rPr>
        <w:t>S</w:t>
      </w:r>
      <w:r w:rsidRPr="00395DD6">
        <w:rPr>
          <w:rFonts w:ascii="Georgia" w:hAnsi="Georgia"/>
          <w:w w:val="150"/>
          <w:sz w:val="18"/>
          <w:szCs w:val="18"/>
          <w:lang w:val="es-419"/>
        </w:rPr>
        <w:t xml:space="preserve">ÁNCHEZ </w:t>
      </w:r>
      <w:r w:rsidRPr="00395DD6">
        <w:rPr>
          <w:rFonts w:ascii="Georgia" w:hAnsi="Georgia"/>
          <w:w w:val="150"/>
          <w:sz w:val="28"/>
          <w:szCs w:val="18"/>
          <w:lang w:val="es-419"/>
        </w:rPr>
        <w:t>C.</w:t>
      </w:r>
      <w:r w:rsidRPr="00395DD6">
        <w:rPr>
          <w:rFonts w:ascii="Georgia" w:hAnsi="Georgia"/>
          <w:w w:val="150"/>
          <w:sz w:val="28"/>
          <w:szCs w:val="18"/>
          <w:lang w:val="es-419"/>
        </w:rPr>
        <w:tab/>
      </w:r>
      <w:r w:rsidRPr="00395DD6">
        <w:rPr>
          <w:rFonts w:ascii="Georgia" w:hAnsi="Georgia"/>
          <w:w w:val="150"/>
          <w:sz w:val="28"/>
          <w:szCs w:val="18"/>
          <w:lang w:val="es-419"/>
        </w:rPr>
        <w:tab/>
      </w:r>
      <w:r w:rsidRPr="00395DD6">
        <w:rPr>
          <w:rFonts w:ascii="Georgia" w:hAnsi="Georgia" w:cs="Arial"/>
          <w:spacing w:val="-3"/>
          <w:w w:val="150"/>
          <w:sz w:val="28"/>
          <w:szCs w:val="18"/>
          <w:lang w:val="es-419"/>
        </w:rPr>
        <w:t>J</w:t>
      </w:r>
      <w:r w:rsidRPr="00395DD6">
        <w:rPr>
          <w:rFonts w:ascii="Georgia" w:hAnsi="Georgia" w:cs="Arial"/>
          <w:spacing w:val="-3"/>
          <w:w w:val="150"/>
          <w:sz w:val="18"/>
          <w:szCs w:val="18"/>
          <w:lang w:val="es-419"/>
        </w:rPr>
        <w:t xml:space="preserve">AIME </w:t>
      </w:r>
      <w:r w:rsidRPr="00395DD6">
        <w:rPr>
          <w:rFonts w:ascii="Georgia" w:hAnsi="Georgia" w:cs="Arial"/>
          <w:spacing w:val="-3"/>
          <w:w w:val="150"/>
          <w:sz w:val="28"/>
          <w:szCs w:val="18"/>
          <w:lang w:val="es-419"/>
        </w:rPr>
        <w:t>A</w:t>
      </w:r>
      <w:r w:rsidRPr="00395DD6">
        <w:rPr>
          <w:rFonts w:ascii="Georgia" w:hAnsi="Georgia"/>
          <w:w w:val="150"/>
          <w:sz w:val="18"/>
          <w:szCs w:val="18"/>
          <w:lang w:val="es-419"/>
        </w:rPr>
        <w:t xml:space="preserve">LBERTO </w:t>
      </w:r>
      <w:r w:rsidRPr="00395DD6">
        <w:rPr>
          <w:rFonts w:ascii="Georgia" w:hAnsi="Georgia" w:cs="Arial"/>
          <w:spacing w:val="-3"/>
          <w:w w:val="150"/>
          <w:sz w:val="28"/>
          <w:szCs w:val="18"/>
          <w:lang w:val="es-419"/>
        </w:rPr>
        <w:t>S</w:t>
      </w:r>
      <w:r w:rsidRPr="00395DD6">
        <w:rPr>
          <w:rFonts w:ascii="Georgia" w:hAnsi="Georgia" w:cs="Arial"/>
          <w:spacing w:val="-3"/>
          <w:w w:val="150"/>
          <w:sz w:val="18"/>
          <w:szCs w:val="16"/>
          <w:lang w:val="es-419"/>
        </w:rPr>
        <w:t xml:space="preserve">ARAZA </w:t>
      </w:r>
      <w:r w:rsidRPr="00395DD6">
        <w:rPr>
          <w:rFonts w:ascii="Georgia" w:hAnsi="Georgia" w:cs="Arial"/>
          <w:spacing w:val="-3"/>
          <w:w w:val="150"/>
          <w:sz w:val="28"/>
          <w:szCs w:val="18"/>
          <w:lang w:val="es-419"/>
        </w:rPr>
        <w:t>N.</w:t>
      </w:r>
    </w:p>
    <w:p w:rsidR="00E037E9" w:rsidRPr="00395DD6" w:rsidRDefault="00E037E9" w:rsidP="00A279B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1083"/>
        <w:textAlignment w:val="baseline"/>
        <w:rPr>
          <w:rFonts w:ascii="Georgia" w:hAnsi="Georgia" w:cs="Arial"/>
          <w:w w:val="150"/>
          <w:sz w:val="18"/>
          <w:lang w:val="es-419"/>
        </w:rPr>
      </w:pPr>
      <w:r w:rsidRPr="00395DD6">
        <w:rPr>
          <w:rFonts w:ascii="Georgia" w:hAnsi="Georgia" w:cs="Arial"/>
          <w:w w:val="150"/>
          <w:sz w:val="28"/>
          <w:lang w:val="es-419"/>
        </w:rPr>
        <w:tab/>
        <w:t>M</w:t>
      </w:r>
      <w:r w:rsidRPr="00395DD6">
        <w:rPr>
          <w:rFonts w:ascii="Georgia" w:hAnsi="Georgia" w:cs="Arial"/>
          <w:w w:val="150"/>
          <w:sz w:val="18"/>
          <w:lang w:val="es-419"/>
        </w:rPr>
        <w:t xml:space="preserve"> A G I S T R A D O </w:t>
      </w:r>
      <w:r w:rsidRPr="00395DD6">
        <w:rPr>
          <w:rFonts w:ascii="Georgia" w:hAnsi="Georgia" w:cs="Arial"/>
          <w:w w:val="150"/>
          <w:sz w:val="18"/>
          <w:lang w:val="es-419"/>
        </w:rPr>
        <w:tab/>
      </w:r>
      <w:r w:rsidRPr="00395DD6">
        <w:rPr>
          <w:rFonts w:ascii="Georgia" w:hAnsi="Georgia" w:cs="Arial"/>
          <w:w w:val="150"/>
          <w:sz w:val="18"/>
          <w:lang w:val="es-419"/>
        </w:rPr>
        <w:tab/>
      </w:r>
      <w:r w:rsidRPr="00395DD6">
        <w:rPr>
          <w:rFonts w:ascii="Georgia" w:hAnsi="Georgia" w:cs="Arial"/>
          <w:w w:val="150"/>
          <w:sz w:val="18"/>
          <w:lang w:val="es-419"/>
        </w:rPr>
        <w:tab/>
      </w:r>
      <w:r w:rsidRPr="00395DD6">
        <w:rPr>
          <w:rFonts w:ascii="Georgia" w:hAnsi="Georgia" w:cs="Arial"/>
          <w:w w:val="150"/>
          <w:sz w:val="18"/>
          <w:lang w:val="es-419"/>
        </w:rPr>
        <w:tab/>
      </w:r>
      <w:r w:rsidR="00D57A44" w:rsidRPr="00395DD6">
        <w:rPr>
          <w:rFonts w:ascii="Georgia" w:hAnsi="Georgia" w:cs="Arial"/>
          <w:w w:val="150"/>
          <w:sz w:val="18"/>
          <w:lang w:val="es-419"/>
        </w:rPr>
        <w:t xml:space="preserve">   </w:t>
      </w:r>
      <w:r w:rsidRPr="00395DD6">
        <w:rPr>
          <w:rFonts w:ascii="Georgia" w:hAnsi="Georgia" w:cs="Arial"/>
          <w:w w:val="150"/>
          <w:sz w:val="28"/>
          <w:lang w:val="es-419"/>
        </w:rPr>
        <w:t>M</w:t>
      </w:r>
      <w:r w:rsidR="00395DD6">
        <w:rPr>
          <w:rFonts w:ascii="Georgia" w:hAnsi="Georgia" w:cs="Arial"/>
          <w:w w:val="150"/>
          <w:sz w:val="18"/>
          <w:lang w:val="es-419"/>
        </w:rPr>
        <w:t xml:space="preserve"> A G I S T R A D O</w:t>
      </w:r>
    </w:p>
    <w:sectPr w:rsidR="00E037E9" w:rsidRPr="00395DD6" w:rsidSect="00B73AFF">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47" w:rsidRDefault="00617747" w:rsidP="0099045D">
      <w:r>
        <w:separator/>
      </w:r>
    </w:p>
  </w:endnote>
  <w:endnote w:type="continuationSeparator" w:id="0">
    <w:p w:rsidR="00617747" w:rsidRDefault="0061774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A9" w:rsidRPr="00C46287" w:rsidRDefault="00660BA9"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660BA9" w:rsidRPr="00D63D82" w:rsidRDefault="00660BA9" w:rsidP="0013771A">
    <w:pPr>
      <w:pStyle w:val="Piedepgina"/>
      <w:spacing w:line="360" w:lineRule="auto"/>
      <w:jc w:val="right"/>
      <w:rPr>
        <w:rFonts w:ascii="Georgia" w:hAnsi="Georgia" w:cs="Arial"/>
        <w:spacing w:val="20"/>
        <w:w w:val="200"/>
        <w:sz w:val="14"/>
        <w:szCs w:val="10"/>
        <w:lang w:val="es-CO"/>
      </w:rPr>
    </w:pPr>
  </w:p>
  <w:p w:rsidR="00660BA9" w:rsidRPr="00D63D82" w:rsidRDefault="00660BA9"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660BA9" w:rsidRPr="00D63D82" w:rsidRDefault="00660BA9"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47" w:rsidRDefault="00617747" w:rsidP="0099045D">
      <w:r>
        <w:separator/>
      </w:r>
    </w:p>
  </w:footnote>
  <w:footnote w:type="continuationSeparator" w:id="0">
    <w:p w:rsidR="00617747" w:rsidRDefault="00617747" w:rsidP="0099045D">
      <w:r>
        <w:continuationSeparator/>
      </w:r>
    </w:p>
  </w:footnote>
  <w:footnote w:id="1">
    <w:p w:rsidR="00644FF1" w:rsidRPr="00395DD6" w:rsidRDefault="00644FF1"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w:t>
      </w:r>
      <w:r w:rsidRPr="00395DD6">
        <w:rPr>
          <w:rFonts w:ascii="Arial" w:hAnsi="Arial" w:cs="Arial"/>
          <w:sz w:val="18"/>
          <w:lang w:val="es-CO"/>
        </w:rPr>
        <w:t>CSJ. STC4769-2018.</w:t>
      </w:r>
    </w:p>
  </w:footnote>
  <w:footnote w:id="2">
    <w:p w:rsidR="00644FF1" w:rsidRPr="00395DD6" w:rsidRDefault="00644FF1"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lang w:val="es-CO"/>
        </w:rPr>
        <w:t xml:space="preserve"> CSJ. STC644-2019.</w:t>
      </w:r>
    </w:p>
  </w:footnote>
  <w:footnote w:id="3">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QUINCHE R., Manuel F. Vías de hecho, acción de tutela contra providencias, Temis SA, Bogotá, 2013, p.103.</w:t>
      </w:r>
    </w:p>
  </w:footnote>
  <w:footnote w:id="4">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QUIROGA N., Édgar A. Tutela contra decisiones judiciales, Universidad Santo Tomás y editorial Ibáñez, Bogotá DC, 2014, p.83.</w:t>
      </w:r>
    </w:p>
  </w:footnote>
  <w:footnote w:id="5">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w:t>
      </w:r>
      <w:r w:rsidRPr="00395DD6">
        <w:rPr>
          <w:rFonts w:ascii="Arial" w:hAnsi="Arial" w:cs="Arial"/>
          <w:sz w:val="18"/>
          <w:lang w:val="es-MX"/>
        </w:rPr>
        <w:t>CC. T-917 de 2011.</w:t>
      </w:r>
    </w:p>
  </w:footnote>
  <w:footnote w:id="6">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lang w:val="es-MX"/>
        </w:rPr>
        <w:t xml:space="preserve"> CC. C-590 de 2005.</w:t>
      </w:r>
    </w:p>
  </w:footnote>
  <w:footnote w:id="7">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lang w:val="es-MX"/>
        </w:rPr>
        <w:t xml:space="preserve"> CC. </w:t>
      </w:r>
      <w:r w:rsidRPr="00395DD6">
        <w:rPr>
          <w:rFonts w:ascii="Arial" w:hAnsi="Arial" w:cs="Arial"/>
          <w:sz w:val="18"/>
        </w:rPr>
        <w:t xml:space="preserve">SU-037 de 2019, </w:t>
      </w:r>
      <w:r w:rsidRPr="00395DD6">
        <w:rPr>
          <w:rFonts w:ascii="Arial" w:hAnsi="Arial" w:cs="Arial"/>
          <w:bCs/>
          <w:sz w:val="18"/>
        </w:rPr>
        <w:t>SU-056 de 2018</w:t>
      </w:r>
      <w:r w:rsidRPr="00395DD6">
        <w:rPr>
          <w:rFonts w:ascii="Arial" w:hAnsi="Arial" w:cs="Arial"/>
          <w:sz w:val="18"/>
          <w:lang w:val="es-MX"/>
        </w:rPr>
        <w:t xml:space="preserve">, </w:t>
      </w:r>
      <w:hyperlink r:id="rId1" w:history="1">
        <w:r w:rsidRPr="00395DD6">
          <w:rPr>
            <w:rStyle w:val="Hipervnculo"/>
            <w:rFonts w:ascii="Arial" w:hAnsi="Arial" w:cs="Arial"/>
            <w:bCs/>
            <w:color w:val="000000"/>
            <w:sz w:val="18"/>
            <w:u w:val="none"/>
          </w:rPr>
          <w:t>SU-336 de 2017</w:t>
        </w:r>
      </w:hyperlink>
      <w:r w:rsidRPr="00395DD6">
        <w:rPr>
          <w:rFonts w:ascii="Arial" w:hAnsi="Arial" w:cs="Arial"/>
          <w:bCs/>
          <w:color w:val="000000"/>
          <w:sz w:val="18"/>
        </w:rPr>
        <w:t>, </w:t>
      </w:r>
      <w:hyperlink r:id="rId2" w:history="1">
        <w:r w:rsidRPr="00395DD6">
          <w:rPr>
            <w:rStyle w:val="Hipervnculo"/>
            <w:rFonts w:ascii="Arial" w:hAnsi="Arial" w:cs="Arial"/>
            <w:bCs/>
            <w:color w:val="000000"/>
            <w:sz w:val="18"/>
            <w:u w:val="none"/>
          </w:rPr>
          <w:t>SU-354 de 2017</w:t>
        </w:r>
      </w:hyperlink>
      <w:r w:rsidRPr="00395DD6">
        <w:rPr>
          <w:rFonts w:ascii="Arial" w:hAnsi="Arial" w:cs="Arial"/>
          <w:bCs/>
          <w:color w:val="000000"/>
          <w:sz w:val="18"/>
          <w:lang w:val="es-ES_tradnl"/>
        </w:rPr>
        <w:t xml:space="preserve">, </w:t>
      </w:r>
      <w:r w:rsidRPr="00395DD6">
        <w:rPr>
          <w:rFonts w:ascii="Arial" w:hAnsi="Arial" w:cs="Arial"/>
          <w:bCs/>
          <w:sz w:val="18"/>
          <w:lang w:val="es-ES_tradnl"/>
        </w:rPr>
        <w:t xml:space="preserve">T-137 de 2017 y </w:t>
      </w:r>
      <w:r w:rsidRPr="00395DD6">
        <w:rPr>
          <w:rFonts w:ascii="Arial" w:hAnsi="Arial" w:cs="Arial"/>
          <w:bCs/>
          <w:sz w:val="18"/>
        </w:rPr>
        <w:t>SU-222 de 2016</w:t>
      </w:r>
      <w:r w:rsidRPr="00395DD6">
        <w:rPr>
          <w:rFonts w:ascii="Arial" w:hAnsi="Arial" w:cs="Arial"/>
          <w:sz w:val="18"/>
          <w:lang w:val="es-MX"/>
        </w:rPr>
        <w:t>.</w:t>
      </w:r>
    </w:p>
  </w:footnote>
  <w:footnote w:id="8">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w:t>
      </w:r>
      <w:r w:rsidRPr="00395DD6">
        <w:rPr>
          <w:rFonts w:ascii="Arial" w:hAnsi="Arial" w:cs="Arial"/>
          <w:sz w:val="18"/>
          <w:lang w:val="es-MX"/>
        </w:rPr>
        <w:t>CC. T-307 de 2015.</w:t>
      </w:r>
    </w:p>
  </w:footnote>
  <w:footnote w:id="9">
    <w:p w:rsidR="004F0CE9" w:rsidRPr="00395DD6" w:rsidRDefault="004F0CE9" w:rsidP="00395DD6">
      <w:pPr>
        <w:pStyle w:val="Textonotapie"/>
        <w:jc w:val="both"/>
        <w:rPr>
          <w:rFonts w:ascii="Arial" w:hAnsi="Arial" w:cs="Arial"/>
          <w:sz w:val="18"/>
        </w:rPr>
      </w:pPr>
      <w:r w:rsidRPr="00395DD6">
        <w:rPr>
          <w:rFonts w:ascii="Arial" w:hAnsi="Arial" w:cs="Arial"/>
          <w:sz w:val="18"/>
          <w:vertAlign w:val="superscript"/>
        </w:rPr>
        <w:footnoteRef/>
      </w:r>
      <w:r w:rsidRPr="00395DD6">
        <w:rPr>
          <w:rFonts w:ascii="Arial" w:hAnsi="Arial" w:cs="Arial"/>
          <w:sz w:val="18"/>
        </w:rPr>
        <w:t xml:space="preserve"> ESCUELA JUDICIAL RODRIGO LARA BONILLA. </w:t>
      </w:r>
      <w:r w:rsidRPr="00395DD6">
        <w:rPr>
          <w:rFonts w:ascii="Arial" w:hAnsi="Arial" w:cs="Arial"/>
          <w:sz w:val="18"/>
          <w:lang w:val="es-CO"/>
        </w:rPr>
        <w:t xml:space="preserve">La acción de tutela en el ordenamiento constitucional colombiano, Universidad Nacional de Colombia, Catalina Botero Marino, </w:t>
      </w:r>
      <w:proofErr w:type="spellStart"/>
      <w:r w:rsidRPr="00395DD6">
        <w:rPr>
          <w:rFonts w:ascii="Arial" w:hAnsi="Arial" w:cs="Arial"/>
          <w:sz w:val="18"/>
          <w:lang w:val="es-CO"/>
        </w:rPr>
        <w:t>Ediprime</w:t>
      </w:r>
      <w:proofErr w:type="spellEnd"/>
      <w:r w:rsidRPr="00395DD6">
        <w:rPr>
          <w:rFonts w:ascii="Arial" w:hAnsi="Arial" w:cs="Arial"/>
          <w:sz w:val="18"/>
          <w:lang w:val="es-CO"/>
        </w:rPr>
        <w:t xml:space="preserve"> Ltda., 2006, p.61-75.</w:t>
      </w:r>
    </w:p>
  </w:footnote>
  <w:footnote w:id="10">
    <w:p w:rsidR="004F0CE9" w:rsidRPr="00395DD6" w:rsidRDefault="004F0CE9"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QUINCHE R., Manuel F. La acción de tutela, el amparo en Colombia, Bogotá DC, 2011, p.233-285.</w:t>
      </w:r>
    </w:p>
  </w:footnote>
  <w:footnote w:id="11">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CC. T-600 de 2017.</w:t>
      </w:r>
    </w:p>
  </w:footnote>
  <w:footnote w:id="12">
    <w:p w:rsidR="00E8053D" w:rsidRPr="00395DD6" w:rsidRDefault="00E8053D" w:rsidP="00395DD6">
      <w:pPr>
        <w:pStyle w:val="Textonotapie"/>
        <w:jc w:val="both"/>
        <w:rPr>
          <w:rFonts w:ascii="Arial" w:hAnsi="Arial" w:cs="Arial"/>
          <w:sz w:val="18"/>
        </w:rPr>
      </w:pPr>
      <w:r w:rsidRPr="00395DD6">
        <w:rPr>
          <w:rFonts w:ascii="Arial" w:hAnsi="Arial" w:cs="Arial"/>
          <w:sz w:val="18"/>
          <w:vertAlign w:val="superscript"/>
        </w:rPr>
        <w:footnoteRef/>
      </w:r>
      <w:r w:rsidRPr="00395DD6">
        <w:rPr>
          <w:rFonts w:ascii="Arial" w:hAnsi="Arial" w:cs="Arial"/>
          <w:sz w:val="18"/>
        </w:rPr>
        <w:t xml:space="preserve"> CC. T-103 y 396 de 2014. </w:t>
      </w:r>
    </w:p>
  </w:footnote>
  <w:footnote w:id="13">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CSJ. STC3950-2016.</w:t>
      </w:r>
    </w:p>
  </w:footnote>
  <w:footnote w:id="14">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CC. T-134 de 1994. </w:t>
      </w:r>
    </w:p>
  </w:footnote>
  <w:footnote w:id="15">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CC. T-180 de 2018, también pueden consultarse las T-103 de 2014 y T-567 de 1998.</w:t>
      </w:r>
    </w:p>
  </w:footnote>
  <w:footnote w:id="16">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CC. T-075 de 2019, T-042 de 2019, SU-210 de 2017, T-181 de 2017 y T-233 de 2017, entre muchas.</w:t>
      </w:r>
      <w:r w:rsidRPr="00395DD6">
        <w:rPr>
          <w:rFonts w:ascii="Arial" w:hAnsi="Arial" w:cs="Arial"/>
          <w:b/>
          <w:bCs/>
          <w:color w:val="2D2D2D"/>
          <w:sz w:val="18"/>
          <w:bdr w:val="none" w:sz="0" w:space="0" w:color="auto" w:frame="1"/>
          <w:shd w:val="clear" w:color="auto" w:fill="FFFFFF"/>
        </w:rPr>
        <w:t xml:space="preserve"> </w:t>
      </w:r>
    </w:p>
  </w:footnote>
  <w:footnote w:id="17">
    <w:p w:rsidR="00E8053D" w:rsidRPr="00395DD6" w:rsidRDefault="00E8053D" w:rsidP="00395DD6">
      <w:pPr>
        <w:pStyle w:val="Textonotapie"/>
        <w:jc w:val="both"/>
        <w:rPr>
          <w:rFonts w:ascii="Arial" w:hAnsi="Arial" w:cs="Arial"/>
          <w:b/>
          <w:sz w:val="18"/>
          <w:lang w:val="es-ES_tradnl"/>
        </w:rPr>
      </w:pPr>
      <w:r w:rsidRPr="00395DD6">
        <w:rPr>
          <w:rStyle w:val="Refdenotaalpie"/>
          <w:rFonts w:ascii="Arial" w:hAnsi="Arial" w:cs="Arial"/>
          <w:sz w:val="18"/>
        </w:rPr>
        <w:footnoteRef/>
      </w:r>
      <w:r w:rsidRPr="00395DD6">
        <w:rPr>
          <w:rFonts w:ascii="Arial" w:hAnsi="Arial" w:cs="Arial"/>
          <w:sz w:val="18"/>
        </w:rPr>
        <w:t xml:space="preserve"> CSJ. </w:t>
      </w:r>
      <w:r w:rsidRPr="00395DD6">
        <w:rPr>
          <w:rFonts w:ascii="Arial" w:hAnsi="Arial" w:cs="Arial"/>
          <w:sz w:val="18"/>
          <w:lang w:val="es-ES_tradnl"/>
        </w:rPr>
        <w:t>STC5949-2019,</w:t>
      </w:r>
      <w:r w:rsidRPr="00395DD6">
        <w:rPr>
          <w:rFonts w:ascii="Arial" w:hAnsi="Arial" w:cs="Arial"/>
          <w:b/>
          <w:sz w:val="18"/>
          <w:lang w:val="es-ES_tradnl"/>
        </w:rPr>
        <w:t xml:space="preserve"> </w:t>
      </w:r>
      <w:r w:rsidRPr="00395DD6">
        <w:rPr>
          <w:rFonts w:ascii="Arial" w:hAnsi="Arial" w:cs="Arial"/>
          <w:sz w:val="18"/>
        </w:rPr>
        <w:t>STC8239-2018, STC2349-2017, STC3931-2016, STC6121-2015 y sentencia del 02-09-2014, MP: Margarita Cabello B., No.23001-22-14-000-2014-00097-01.</w:t>
      </w:r>
    </w:p>
  </w:footnote>
  <w:footnote w:id="18">
    <w:p w:rsidR="00F12C9A" w:rsidRPr="00395DD6" w:rsidRDefault="00F12C9A"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CSJ. </w:t>
      </w:r>
      <w:r w:rsidRPr="00395DD6">
        <w:rPr>
          <w:rFonts w:ascii="Arial" w:hAnsi="Arial" w:cs="Arial"/>
          <w:sz w:val="18"/>
          <w:lang w:val="es-ES_tradnl"/>
        </w:rPr>
        <w:t>STC18793-2017</w:t>
      </w:r>
      <w:r w:rsidRPr="00395DD6">
        <w:rPr>
          <w:rFonts w:ascii="Arial" w:hAnsi="Arial" w:cs="Arial"/>
          <w:sz w:val="18"/>
        </w:rPr>
        <w:t xml:space="preserve">. </w:t>
      </w:r>
    </w:p>
  </w:footnote>
  <w:footnote w:id="19">
    <w:p w:rsidR="00E8053D" w:rsidRPr="00395DD6" w:rsidRDefault="00E8053D" w:rsidP="00395DD6">
      <w:pPr>
        <w:pStyle w:val="Textonotapie"/>
        <w:jc w:val="both"/>
        <w:rPr>
          <w:rFonts w:ascii="Arial" w:hAnsi="Arial" w:cs="Arial"/>
          <w:sz w:val="18"/>
        </w:rPr>
      </w:pPr>
      <w:r w:rsidRPr="00395DD6">
        <w:rPr>
          <w:rStyle w:val="Refdenotaalpie"/>
          <w:rFonts w:ascii="Arial" w:hAnsi="Arial" w:cs="Arial"/>
          <w:sz w:val="18"/>
        </w:rPr>
        <w:footnoteRef/>
      </w:r>
      <w:r w:rsidRPr="00395DD6">
        <w:rPr>
          <w:rFonts w:ascii="Arial" w:hAnsi="Arial" w:cs="Arial"/>
          <w:sz w:val="18"/>
        </w:rPr>
        <w:t xml:space="preserve"> CC. T-089 de 2018, SU-210 de 2017 y T-717 de 2011.</w:t>
      </w:r>
    </w:p>
  </w:footnote>
  <w:footnote w:id="20">
    <w:p w:rsidR="00E8053D" w:rsidRPr="005E75D6" w:rsidRDefault="00E8053D" w:rsidP="00395DD6">
      <w:pPr>
        <w:pStyle w:val="Textonotapie"/>
        <w:jc w:val="both"/>
        <w:rPr>
          <w:lang w:val="es-CO"/>
        </w:rPr>
      </w:pPr>
      <w:r w:rsidRPr="00395DD6">
        <w:rPr>
          <w:rStyle w:val="Refdenotaalpie"/>
          <w:rFonts w:ascii="Arial" w:hAnsi="Arial" w:cs="Arial"/>
          <w:sz w:val="18"/>
        </w:rPr>
        <w:footnoteRef/>
      </w:r>
      <w:r w:rsidRPr="00395DD6">
        <w:rPr>
          <w:rFonts w:ascii="Arial" w:hAnsi="Arial" w:cs="Arial"/>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A9" w:rsidRPr="00D63D82" w:rsidRDefault="00660BA9">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Pr="00D63D82">
      <w:rPr>
        <w:rFonts w:ascii="Georgia" w:hAnsi="Georgia" w:cs="Calibri"/>
        <w:i/>
        <w:sz w:val="20"/>
      </w:rPr>
      <w:fldChar w:fldCharType="begin"/>
    </w:r>
    <w:r w:rsidRPr="00D63D82">
      <w:rPr>
        <w:rFonts w:ascii="Georgia" w:hAnsi="Georgia" w:cs="Calibri"/>
        <w:i/>
        <w:sz w:val="20"/>
      </w:rPr>
      <w:instrText xml:space="preserve"> PAGE   \* MERGEFORMAT </w:instrText>
    </w:r>
    <w:r w:rsidRPr="00D63D82">
      <w:rPr>
        <w:rFonts w:ascii="Georgia" w:hAnsi="Georgia" w:cs="Calibri"/>
        <w:i/>
        <w:sz w:val="20"/>
      </w:rPr>
      <w:fldChar w:fldCharType="separate"/>
    </w:r>
    <w:r w:rsidR="00404609">
      <w:rPr>
        <w:rFonts w:ascii="Georgia" w:hAnsi="Georgia" w:cs="Calibri"/>
        <w:i/>
        <w:noProof/>
        <w:sz w:val="20"/>
      </w:rPr>
      <w:t>5</w:t>
    </w:r>
    <w:r w:rsidRPr="00D63D82">
      <w:rPr>
        <w:rFonts w:ascii="Georgia" w:hAnsi="Georgia" w:cs="Calibri"/>
        <w:i/>
        <w:sz w:val="20"/>
      </w:rPr>
      <w:fldChar w:fldCharType="end"/>
    </w:r>
  </w:p>
  <w:p w:rsidR="00660BA9" w:rsidRPr="00D63D82" w:rsidRDefault="00660BA9"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Pr>
        <w:rFonts w:ascii="Georgia" w:hAnsi="Georgia" w:cs="Calibri"/>
        <w:i/>
        <w:smallCaps/>
        <w:sz w:val="20"/>
        <w:szCs w:val="22"/>
      </w:rPr>
      <w:t>No</w:t>
    </w:r>
    <w:r w:rsidRPr="00D63D82">
      <w:rPr>
        <w:rFonts w:ascii="Georgia" w:hAnsi="Georgia" w:cs="Calibri"/>
        <w:i/>
        <w:smallCaps/>
        <w:sz w:val="20"/>
        <w:szCs w:val="22"/>
      </w:rPr>
      <w:t>.</w:t>
    </w:r>
    <w:r w:rsidR="004F0CE9">
      <w:rPr>
        <w:rFonts w:ascii="Georgia" w:hAnsi="Georgia" w:cs="Calibri"/>
        <w:i/>
        <w:smallCaps/>
        <w:sz w:val="20"/>
        <w:szCs w:val="22"/>
      </w:rPr>
      <w:t>2019</w:t>
    </w:r>
    <w:r>
      <w:rPr>
        <w:rFonts w:ascii="Georgia" w:hAnsi="Georgia" w:cs="Calibri"/>
        <w:i/>
        <w:smallCaps/>
        <w:sz w:val="20"/>
        <w:szCs w:val="22"/>
      </w:rPr>
      <w:t>-</w:t>
    </w:r>
    <w:r w:rsidR="00CF0533">
      <w:rPr>
        <w:rFonts w:ascii="Georgia" w:hAnsi="Georgia" w:cs="Calibri"/>
        <w:i/>
        <w:smallCaps/>
        <w:sz w:val="20"/>
        <w:szCs w:val="22"/>
      </w:rPr>
      <w:t>00598</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647"/>
    <w:multiLevelType w:val="multilevel"/>
    <w:tmpl w:val="99D64450"/>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szCs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6C7D360E"/>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5"/>
  </w:num>
  <w:num w:numId="4">
    <w:abstractNumId w:val="4"/>
  </w:num>
  <w:num w:numId="5">
    <w:abstractNumId w:val="31"/>
  </w:num>
  <w:num w:numId="6">
    <w:abstractNumId w:val="1"/>
  </w:num>
  <w:num w:numId="7">
    <w:abstractNumId w:val="23"/>
  </w:num>
  <w:num w:numId="8">
    <w:abstractNumId w:val="2"/>
  </w:num>
  <w:num w:numId="9">
    <w:abstractNumId w:val="32"/>
  </w:num>
  <w:num w:numId="10">
    <w:abstractNumId w:val="24"/>
  </w:num>
  <w:num w:numId="11">
    <w:abstractNumId w:val="21"/>
  </w:num>
  <w:num w:numId="12">
    <w:abstractNumId w:val="26"/>
  </w:num>
  <w:num w:numId="13">
    <w:abstractNumId w:val="10"/>
  </w:num>
  <w:num w:numId="14">
    <w:abstractNumId w:val="13"/>
  </w:num>
  <w:num w:numId="15">
    <w:abstractNumId w:val="19"/>
  </w:num>
  <w:num w:numId="16">
    <w:abstractNumId w:val="5"/>
  </w:num>
  <w:num w:numId="17">
    <w:abstractNumId w:val="20"/>
  </w:num>
  <w:num w:numId="18">
    <w:abstractNumId w:val="9"/>
  </w:num>
  <w:num w:numId="19">
    <w:abstractNumId w:val="6"/>
  </w:num>
  <w:num w:numId="20">
    <w:abstractNumId w:val="14"/>
  </w:num>
  <w:num w:numId="21">
    <w:abstractNumId w:val="22"/>
  </w:num>
  <w:num w:numId="22">
    <w:abstractNumId w:val="25"/>
  </w:num>
  <w:num w:numId="23">
    <w:abstractNumId w:val="8"/>
  </w:num>
  <w:num w:numId="24">
    <w:abstractNumId w:val="12"/>
  </w:num>
  <w:num w:numId="25">
    <w:abstractNumId w:val="9"/>
  </w:num>
  <w:num w:numId="26">
    <w:abstractNumId w:val="3"/>
  </w:num>
  <w:num w:numId="27">
    <w:abstractNumId w:val="33"/>
  </w:num>
  <w:num w:numId="28">
    <w:abstractNumId w:val="7"/>
  </w:num>
  <w:num w:numId="29">
    <w:abstractNumId w:val="27"/>
  </w:num>
  <w:num w:numId="30">
    <w:abstractNumId w:val="11"/>
  </w:num>
  <w:num w:numId="31">
    <w:abstractNumId w:val="16"/>
  </w:num>
  <w:num w:numId="32">
    <w:abstractNumId w:val="28"/>
  </w:num>
  <w:num w:numId="33">
    <w:abstractNumId w:val="29"/>
  </w:num>
  <w:num w:numId="34">
    <w:abstractNumId w:val="17"/>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5F24"/>
    <w:rsid w:val="000065EA"/>
    <w:rsid w:val="00006D07"/>
    <w:rsid w:val="00007C0C"/>
    <w:rsid w:val="000103BF"/>
    <w:rsid w:val="00010589"/>
    <w:rsid w:val="00012205"/>
    <w:rsid w:val="000127B0"/>
    <w:rsid w:val="00012971"/>
    <w:rsid w:val="00013352"/>
    <w:rsid w:val="00013748"/>
    <w:rsid w:val="00013F3E"/>
    <w:rsid w:val="0001433D"/>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161"/>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936"/>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26A"/>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7"/>
    <w:rsid w:val="00074032"/>
    <w:rsid w:val="0007464B"/>
    <w:rsid w:val="000756CD"/>
    <w:rsid w:val="00075FCE"/>
    <w:rsid w:val="000769E5"/>
    <w:rsid w:val="000774AE"/>
    <w:rsid w:val="00080301"/>
    <w:rsid w:val="000803A5"/>
    <w:rsid w:val="00080DED"/>
    <w:rsid w:val="00081F32"/>
    <w:rsid w:val="00081FDD"/>
    <w:rsid w:val="00082813"/>
    <w:rsid w:val="00082A61"/>
    <w:rsid w:val="000833E9"/>
    <w:rsid w:val="000844E0"/>
    <w:rsid w:val="000848B7"/>
    <w:rsid w:val="00084B9F"/>
    <w:rsid w:val="00085345"/>
    <w:rsid w:val="00085349"/>
    <w:rsid w:val="00085377"/>
    <w:rsid w:val="00085633"/>
    <w:rsid w:val="000859B7"/>
    <w:rsid w:val="00085E66"/>
    <w:rsid w:val="00086468"/>
    <w:rsid w:val="000865B7"/>
    <w:rsid w:val="000865F3"/>
    <w:rsid w:val="000866B3"/>
    <w:rsid w:val="00086D9B"/>
    <w:rsid w:val="00087298"/>
    <w:rsid w:val="000873A1"/>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C63"/>
    <w:rsid w:val="000B133E"/>
    <w:rsid w:val="000B1650"/>
    <w:rsid w:val="000B1B8C"/>
    <w:rsid w:val="000B1D9F"/>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106"/>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188"/>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528"/>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A46"/>
    <w:rsid w:val="00123DA4"/>
    <w:rsid w:val="00124730"/>
    <w:rsid w:val="00124848"/>
    <w:rsid w:val="001248F2"/>
    <w:rsid w:val="00125056"/>
    <w:rsid w:val="00125094"/>
    <w:rsid w:val="00125154"/>
    <w:rsid w:val="00125AC0"/>
    <w:rsid w:val="00125C1E"/>
    <w:rsid w:val="00126266"/>
    <w:rsid w:val="00126472"/>
    <w:rsid w:val="001265F9"/>
    <w:rsid w:val="00126953"/>
    <w:rsid w:val="00127237"/>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D6"/>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67"/>
    <w:rsid w:val="00157CDD"/>
    <w:rsid w:val="00157D2D"/>
    <w:rsid w:val="001604D9"/>
    <w:rsid w:val="001605B9"/>
    <w:rsid w:val="00160B52"/>
    <w:rsid w:val="00160BC3"/>
    <w:rsid w:val="00160CAD"/>
    <w:rsid w:val="00160DF5"/>
    <w:rsid w:val="0016115F"/>
    <w:rsid w:val="00161638"/>
    <w:rsid w:val="001617A2"/>
    <w:rsid w:val="0016193A"/>
    <w:rsid w:val="00161D08"/>
    <w:rsid w:val="00161D6A"/>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19D5"/>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6F"/>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433"/>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7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64"/>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2B4"/>
    <w:rsid w:val="00204EF6"/>
    <w:rsid w:val="002056C9"/>
    <w:rsid w:val="00205B17"/>
    <w:rsid w:val="00205B8C"/>
    <w:rsid w:val="00205CAA"/>
    <w:rsid w:val="00205F8A"/>
    <w:rsid w:val="002060F5"/>
    <w:rsid w:val="00206398"/>
    <w:rsid w:val="002064F4"/>
    <w:rsid w:val="00206857"/>
    <w:rsid w:val="002070EB"/>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5E7D"/>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D2A"/>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401"/>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57AD3"/>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3BD"/>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0E8"/>
    <w:rsid w:val="002C2622"/>
    <w:rsid w:val="002C3B48"/>
    <w:rsid w:val="002C3B6F"/>
    <w:rsid w:val="002C3E10"/>
    <w:rsid w:val="002C4684"/>
    <w:rsid w:val="002C4983"/>
    <w:rsid w:val="002C4AC0"/>
    <w:rsid w:val="002C4C30"/>
    <w:rsid w:val="002C5039"/>
    <w:rsid w:val="002C50BB"/>
    <w:rsid w:val="002C5523"/>
    <w:rsid w:val="002C58A2"/>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5BB"/>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02A"/>
    <w:rsid w:val="00303560"/>
    <w:rsid w:val="00303705"/>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1359"/>
    <w:rsid w:val="00331C84"/>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1A2"/>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3F93"/>
    <w:rsid w:val="00384827"/>
    <w:rsid w:val="00384DBF"/>
    <w:rsid w:val="00384EE7"/>
    <w:rsid w:val="003857BC"/>
    <w:rsid w:val="00385E43"/>
    <w:rsid w:val="003860A0"/>
    <w:rsid w:val="00386A62"/>
    <w:rsid w:val="0038712D"/>
    <w:rsid w:val="00387C27"/>
    <w:rsid w:val="00390E90"/>
    <w:rsid w:val="0039143D"/>
    <w:rsid w:val="00391560"/>
    <w:rsid w:val="00391A8E"/>
    <w:rsid w:val="00391B1A"/>
    <w:rsid w:val="00391FA3"/>
    <w:rsid w:val="003928A7"/>
    <w:rsid w:val="00392B8A"/>
    <w:rsid w:val="00392F23"/>
    <w:rsid w:val="003931C4"/>
    <w:rsid w:val="0039383D"/>
    <w:rsid w:val="003938A6"/>
    <w:rsid w:val="00395005"/>
    <w:rsid w:val="00395485"/>
    <w:rsid w:val="00395650"/>
    <w:rsid w:val="0039583A"/>
    <w:rsid w:val="00395DD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B7C1C"/>
    <w:rsid w:val="003C1D25"/>
    <w:rsid w:val="003C1D50"/>
    <w:rsid w:val="003C24BE"/>
    <w:rsid w:val="003C2862"/>
    <w:rsid w:val="003C2EB2"/>
    <w:rsid w:val="003C3200"/>
    <w:rsid w:val="003C3A12"/>
    <w:rsid w:val="003C4499"/>
    <w:rsid w:val="003C4B66"/>
    <w:rsid w:val="003C55A8"/>
    <w:rsid w:val="003C5640"/>
    <w:rsid w:val="003C5876"/>
    <w:rsid w:val="003C61F1"/>
    <w:rsid w:val="003C6555"/>
    <w:rsid w:val="003C6930"/>
    <w:rsid w:val="003C6D78"/>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0CB"/>
    <w:rsid w:val="003E15C3"/>
    <w:rsid w:val="003E15EB"/>
    <w:rsid w:val="003E18D8"/>
    <w:rsid w:val="003E2887"/>
    <w:rsid w:val="003E288D"/>
    <w:rsid w:val="003E35E2"/>
    <w:rsid w:val="003E3CD6"/>
    <w:rsid w:val="003E44F9"/>
    <w:rsid w:val="003E4897"/>
    <w:rsid w:val="003E5253"/>
    <w:rsid w:val="003E52AC"/>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609"/>
    <w:rsid w:val="00404945"/>
    <w:rsid w:val="00404F28"/>
    <w:rsid w:val="00405073"/>
    <w:rsid w:val="00405BFE"/>
    <w:rsid w:val="00405F51"/>
    <w:rsid w:val="00406FAB"/>
    <w:rsid w:val="004074D0"/>
    <w:rsid w:val="004075D1"/>
    <w:rsid w:val="004079E3"/>
    <w:rsid w:val="004104F0"/>
    <w:rsid w:val="004108FA"/>
    <w:rsid w:val="00411107"/>
    <w:rsid w:val="0041111B"/>
    <w:rsid w:val="004113ED"/>
    <w:rsid w:val="00411435"/>
    <w:rsid w:val="00412707"/>
    <w:rsid w:val="00412781"/>
    <w:rsid w:val="004127DC"/>
    <w:rsid w:val="00413322"/>
    <w:rsid w:val="00413340"/>
    <w:rsid w:val="00413E3D"/>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86C"/>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150"/>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4E2"/>
    <w:rsid w:val="00451F8A"/>
    <w:rsid w:val="00452160"/>
    <w:rsid w:val="0045270F"/>
    <w:rsid w:val="00452CC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3B73"/>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25D"/>
    <w:rsid w:val="0049331E"/>
    <w:rsid w:val="004935DB"/>
    <w:rsid w:val="00493D0E"/>
    <w:rsid w:val="004940D6"/>
    <w:rsid w:val="004940DE"/>
    <w:rsid w:val="00494F4B"/>
    <w:rsid w:val="00495FB0"/>
    <w:rsid w:val="004970D4"/>
    <w:rsid w:val="0049795A"/>
    <w:rsid w:val="00497AE4"/>
    <w:rsid w:val="00497DE9"/>
    <w:rsid w:val="004A04BB"/>
    <w:rsid w:val="004A07D6"/>
    <w:rsid w:val="004A0C1E"/>
    <w:rsid w:val="004A0D37"/>
    <w:rsid w:val="004A0D74"/>
    <w:rsid w:val="004A0EE2"/>
    <w:rsid w:val="004A113B"/>
    <w:rsid w:val="004A20A1"/>
    <w:rsid w:val="004A2CBD"/>
    <w:rsid w:val="004A2D00"/>
    <w:rsid w:val="004A3125"/>
    <w:rsid w:val="004A486E"/>
    <w:rsid w:val="004A4C97"/>
    <w:rsid w:val="004A50E5"/>
    <w:rsid w:val="004A6046"/>
    <w:rsid w:val="004A6342"/>
    <w:rsid w:val="004A6376"/>
    <w:rsid w:val="004A6566"/>
    <w:rsid w:val="004B019A"/>
    <w:rsid w:val="004B0DF8"/>
    <w:rsid w:val="004B0FC2"/>
    <w:rsid w:val="004B115F"/>
    <w:rsid w:val="004B11C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C7F74"/>
    <w:rsid w:val="004D009E"/>
    <w:rsid w:val="004D07D1"/>
    <w:rsid w:val="004D0D02"/>
    <w:rsid w:val="004D0F71"/>
    <w:rsid w:val="004D11BF"/>
    <w:rsid w:val="004D1B99"/>
    <w:rsid w:val="004D1DE4"/>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371"/>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CE9"/>
    <w:rsid w:val="004F0E54"/>
    <w:rsid w:val="004F1AB9"/>
    <w:rsid w:val="004F1CFF"/>
    <w:rsid w:val="004F2D5C"/>
    <w:rsid w:val="004F31C8"/>
    <w:rsid w:val="004F34AC"/>
    <w:rsid w:val="004F3FBD"/>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81A"/>
    <w:rsid w:val="00542C6C"/>
    <w:rsid w:val="00543EE6"/>
    <w:rsid w:val="005440CF"/>
    <w:rsid w:val="00544859"/>
    <w:rsid w:val="0054535A"/>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A81"/>
    <w:rsid w:val="00572C57"/>
    <w:rsid w:val="00572C84"/>
    <w:rsid w:val="00572EEF"/>
    <w:rsid w:val="005731E4"/>
    <w:rsid w:val="0057340D"/>
    <w:rsid w:val="00573527"/>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559"/>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52A"/>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448"/>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5851"/>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22B"/>
    <w:rsid w:val="00614816"/>
    <w:rsid w:val="00616471"/>
    <w:rsid w:val="00616887"/>
    <w:rsid w:val="00616D7D"/>
    <w:rsid w:val="00617747"/>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4ECD"/>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4FF1"/>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BA9"/>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09B"/>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5CEB"/>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7BA"/>
    <w:rsid w:val="00691C48"/>
    <w:rsid w:val="0069231C"/>
    <w:rsid w:val="00692A5A"/>
    <w:rsid w:val="00692D1E"/>
    <w:rsid w:val="00693436"/>
    <w:rsid w:val="00693602"/>
    <w:rsid w:val="00694204"/>
    <w:rsid w:val="006942B0"/>
    <w:rsid w:val="00694597"/>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834"/>
    <w:rsid w:val="006B1931"/>
    <w:rsid w:val="006B20B9"/>
    <w:rsid w:val="006B2B98"/>
    <w:rsid w:val="006B3755"/>
    <w:rsid w:val="006B4431"/>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3F1"/>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2A2F"/>
    <w:rsid w:val="00713A83"/>
    <w:rsid w:val="007149F4"/>
    <w:rsid w:val="007152C6"/>
    <w:rsid w:val="0071543E"/>
    <w:rsid w:val="007154A5"/>
    <w:rsid w:val="007154F9"/>
    <w:rsid w:val="007161AC"/>
    <w:rsid w:val="00717574"/>
    <w:rsid w:val="00720D53"/>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797"/>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8B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5EB4"/>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5E57"/>
    <w:rsid w:val="0077616C"/>
    <w:rsid w:val="00776662"/>
    <w:rsid w:val="00776A75"/>
    <w:rsid w:val="007776C1"/>
    <w:rsid w:val="00777898"/>
    <w:rsid w:val="00777DDF"/>
    <w:rsid w:val="00780B54"/>
    <w:rsid w:val="00780C46"/>
    <w:rsid w:val="00781A3A"/>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98C"/>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635"/>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5D"/>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B5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4D85"/>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7D4"/>
    <w:rsid w:val="00827966"/>
    <w:rsid w:val="00827F4A"/>
    <w:rsid w:val="0083025D"/>
    <w:rsid w:val="008302DD"/>
    <w:rsid w:val="008305E9"/>
    <w:rsid w:val="00830EC6"/>
    <w:rsid w:val="00832F32"/>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98B"/>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6DBC"/>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1E0D"/>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DA6"/>
    <w:rsid w:val="008B7434"/>
    <w:rsid w:val="008B7596"/>
    <w:rsid w:val="008B77FC"/>
    <w:rsid w:val="008C049F"/>
    <w:rsid w:val="008C192F"/>
    <w:rsid w:val="008C197B"/>
    <w:rsid w:val="008C25A0"/>
    <w:rsid w:val="008C2FCA"/>
    <w:rsid w:val="008C309B"/>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299D"/>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2C8F"/>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31C"/>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CC"/>
    <w:rsid w:val="009167F9"/>
    <w:rsid w:val="00920533"/>
    <w:rsid w:val="00920BD9"/>
    <w:rsid w:val="009217C1"/>
    <w:rsid w:val="00921EBD"/>
    <w:rsid w:val="00922BE1"/>
    <w:rsid w:val="0092303A"/>
    <w:rsid w:val="00923780"/>
    <w:rsid w:val="0092429B"/>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3DEF"/>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77BF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7F3"/>
    <w:rsid w:val="00992012"/>
    <w:rsid w:val="00992104"/>
    <w:rsid w:val="00992468"/>
    <w:rsid w:val="00992EF5"/>
    <w:rsid w:val="00992F8C"/>
    <w:rsid w:val="009943CD"/>
    <w:rsid w:val="00994C90"/>
    <w:rsid w:val="00994FFA"/>
    <w:rsid w:val="009954DF"/>
    <w:rsid w:val="00995955"/>
    <w:rsid w:val="009964D9"/>
    <w:rsid w:val="0099691C"/>
    <w:rsid w:val="00996AA9"/>
    <w:rsid w:val="00997B4B"/>
    <w:rsid w:val="00997D1A"/>
    <w:rsid w:val="00997EDB"/>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A7FA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1A4"/>
    <w:rsid w:val="009C3B9F"/>
    <w:rsid w:val="009C4833"/>
    <w:rsid w:val="009C4A9B"/>
    <w:rsid w:val="009C568C"/>
    <w:rsid w:val="009C56B0"/>
    <w:rsid w:val="009C670F"/>
    <w:rsid w:val="009C6852"/>
    <w:rsid w:val="009C6C4A"/>
    <w:rsid w:val="009C7990"/>
    <w:rsid w:val="009C7E68"/>
    <w:rsid w:val="009D00E1"/>
    <w:rsid w:val="009D0139"/>
    <w:rsid w:val="009D13FF"/>
    <w:rsid w:val="009D19A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5960"/>
    <w:rsid w:val="009E6023"/>
    <w:rsid w:val="009E6598"/>
    <w:rsid w:val="009E6840"/>
    <w:rsid w:val="009E6881"/>
    <w:rsid w:val="009E72FD"/>
    <w:rsid w:val="009E7479"/>
    <w:rsid w:val="009E788B"/>
    <w:rsid w:val="009E7C59"/>
    <w:rsid w:val="009F01B2"/>
    <w:rsid w:val="009F0B08"/>
    <w:rsid w:val="009F0FCA"/>
    <w:rsid w:val="009F1946"/>
    <w:rsid w:val="009F19AA"/>
    <w:rsid w:val="009F1ECF"/>
    <w:rsid w:val="009F2334"/>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1FC3"/>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82A"/>
    <w:rsid w:val="00A24959"/>
    <w:rsid w:val="00A25373"/>
    <w:rsid w:val="00A26373"/>
    <w:rsid w:val="00A2674A"/>
    <w:rsid w:val="00A26A5B"/>
    <w:rsid w:val="00A26C55"/>
    <w:rsid w:val="00A276EA"/>
    <w:rsid w:val="00A27860"/>
    <w:rsid w:val="00A279B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A48"/>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25D"/>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4A7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40C"/>
    <w:rsid w:val="00A955B1"/>
    <w:rsid w:val="00A95CC6"/>
    <w:rsid w:val="00A96603"/>
    <w:rsid w:val="00A9698C"/>
    <w:rsid w:val="00A974FA"/>
    <w:rsid w:val="00A97B18"/>
    <w:rsid w:val="00A97C13"/>
    <w:rsid w:val="00AA08BE"/>
    <w:rsid w:val="00AA0CBE"/>
    <w:rsid w:val="00AA0E3C"/>
    <w:rsid w:val="00AA1A97"/>
    <w:rsid w:val="00AA1C66"/>
    <w:rsid w:val="00AA1F3F"/>
    <w:rsid w:val="00AA2028"/>
    <w:rsid w:val="00AA4599"/>
    <w:rsid w:val="00AA507B"/>
    <w:rsid w:val="00AA53D3"/>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697"/>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C7A"/>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3DC"/>
    <w:rsid w:val="00AD360D"/>
    <w:rsid w:val="00AD3B51"/>
    <w:rsid w:val="00AD3D09"/>
    <w:rsid w:val="00AD4EF8"/>
    <w:rsid w:val="00AD5139"/>
    <w:rsid w:val="00AD5147"/>
    <w:rsid w:val="00AD5463"/>
    <w:rsid w:val="00AD5D34"/>
    <w:rsid w:val="00AD6598"/>
    <w:rsid w:val="00AD705D"/>
    <w:rsid w:val="00AD71F5"/>
    <w:rsid w:val="00AD741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AA"/>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AFF"/>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4D1"/>
    <w:rsid w:val="00B965E6"/>
    <w:rsid w:val="00B96811"/>
    <w:rsid w:val="00B969CB"/>
    <w:rsid w:val="00B96BED"/>
    <w:rsid w:val="00B97303"/>
    <w:rsid w:val="00B97B9A"/>
    <w:rsid w:val="00BA0742"/>
    <w:rsid w:val="00BA1C4D"/>
    <w:rsid w:val="00BA2776"/>
    <w:rsid w:val="00BA2C5A"/>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42B"/>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590"/>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FDC"/>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07FE0"/>
    <w:rsid w:val="00C10144"/>
    <w:rsid w:val="00C10B04"/>
    <w:rsid w:val="00C10CF9"/>
    <w:rsid w:val="00C10F53"/>
    <w:rsid w:val="00C11BD4"/>
    <w:rsid w:val="00C1224E"/>
    <w:rsid w:val="00C122AD"/>
    <w:rsid w:val="00C127A8"/>
    <w:rsid w:val="00C12AAF"/>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073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1F0"/>
    <w:rsid w:val="00CB5BE1"/>
    <w:rsid w:val="00CB6B86"/>
    <w:rsid w:val="00CB6B9D"/>
    <w:rsid w:val="00CB707C"/>
    <w:rsid w:val="00CB7518"/>
    <w:rsid w:val="00CB7B5E"/>
    <w:rsid w:val="00CC020C"/>
    <w:rsid w:val="00CC08F2"/>
    <w:rsid w:val="00CC1A42"/>
    <w:rsid w:val="00CC2232"/>
    <w:rsid w:val="00CC2A00"/>
    <w:rsid w:val="00CC378E"/>
    <w:rsid w:val="00CC418F"/>
    <w:rsid w:val="00CC4351"/>
    <w:rsid w:val="00CC435D"/>
    <w:rsid w:val="00CC43D5"/>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533"/>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3D"/>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441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324"/>
    <w:rsid w:val="00D477F7"/>
    <w:rsid w:val="00D50341"/>
    <w:rsid w:val="00D507E2"/>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A44"/>
    <w:rsid w:val="00D6033D"/>
    <w:rsid w:val="00D60B71"/>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77B98"/>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62E"/>
    <w:rsid w:val="00D840B0"/>
    <w:rsid w:val="00D8416E"/>
    <w:rsid w:val="00D844AE"/>
    <w:rsid w:val="00D84746"/>
    <w:rsid w:val="00D8523F"/>
    <w:rsid w:val="00D85E84"/>
    <w:rsid w:val="00D862DE"/>
    <w:rsid w:val="00D866D1"/>
    <w:rsid w:val="00D86842"/>
    <w:rsid w:val="00D90100"/>
    <w:rsid w:val="00D91DE5"/>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457"/>
    <w:rsid w:val="00DB2703"/>
    <w:rsid w:val="00DB2D38"/>
    <w:rsid w:val="00DB4EE6"/>
    <w:rsid w:val="00DB4F9E"/>
    <w:rsid w:val="00DB4FEB"/>
    <w:rsid w:val="00DB501D"/>
    <w:rsid w:val="00DB569D"/>
    <w:rsid w:val="00DB7455"/>
    <w:rsid w:val="00DB76BF"/>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3F7"/>
    <w:rsid w:val="00DE51A8"/>
    <w:rsid w:val="00DE6847"/>
    <w:rsid w:val="00DE68FE"/>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7E9"/>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2E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32F"/>
    <w:rsid w:val="00E216EB"/>
    <w:rsid w:val="00E22703"/>
    <w:rsid w:val="00E22AB2"/>
    <w:rsid w:val="00E22E13"/>
    <w:rsid w:val="00E236D5"/>
    <w:rsid w:val="00E2382A"/>
    <w:rsid w:val="00E242C4"/>
    <w:rsid w:val="00E244F4"/>
    <w:rsid w:val="00E24CE2"/>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B81"/>
    <w:rsid w:val="00E35EFD"/>
    <w:rsid w:val="00E367AB"/>
    <w:rsid w:val="00E37063"/>
    <w:rsid w:val="00E370B2"/>
    <w:rsid w:val="00E37B30"/>
    <w:rsid w:val="00E4119C"/>
    <w:rsid w:val="00E41237"/>
    <w:rsid w:val="00E415BC"/>
    <w:rsid w:val="00E419A7"/>
    <w:rsid w:val="00E419EE"/>
    <w:rsid w:val="00E42E97"/>
    <w:rsid w:val="00E43525"/>
    <w:rsid w:val="00E43D55"/>
    <w:rsid w:val="00E443ED"/>
    <w:rsid w:val="00E4488B"/>
    <w:rsid w:val="00E45BB9"/>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06A"/>
    <w:rsid w:val="00E62C1E"/>
    <w:rsid w:val="00E62F1F"/>
    <w:rsid w:val="00E63174"/>
    <w:rsid w:val="00E63652"/>
    <w:rsid w:val="00E64C07"/>
    <w:rsid w:val="00E6647B"/>
    <w:rsid w:val="00E6739C"/>
    <w:rsid w:val="00E67583"/>
    <w:rsid w:val="00E67640"/>
    <w:rsid w:val="00E67AE1"/>
    <w:rsid w:val="00E67F45"/>
    <w:rsid w:val="00E706C8"/>
    <w:rsid w:val="00E714B2"/>
    <w:rsid w:val="00E71604"/>
    <w:rsid w:val="00E71ABD"/>
    <w:rsid w:val="00E72A19"/>
    <w:rsid w:val="00E73692"/>
    <w:rsid w:val="00E736B7"/>
    <w:rsid w:val="00E74199"/>
    <w:rsid w:val="00E74353"/>
    <w:rsid w:val="00E74E32"/>
    <w:rsid w:val="00E75CCB"/>
    <w:rsid w:val="00E75D20"/>
    <w:rsid w:val="00E76198"/>
    <w:rsid w:val="00E765C8"/>
    <w:rsid w:val="00E77445"/>
    <w:rsid w:val="00E77F0C"/>
    <w:rsid w:val="00E8053D"/>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E47"/>
    <w:rsid w:val="00E90FB5"/>
    <w:rsid w:val="00E913D2"/>
    <w:rsid w:val="00E91611"/>
    <w:rsid w:val="00E91982"/>
    <w:rsid w:val="00E91D0E"/>
    <w:rsid w:val="00E92497"/>
    <w:rsid w:val="00E92878"/>
    <w:rsid w:val="00E93053"/>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BDF"/>
    <w:rsid w:val="00ED7F33"/>
    <w:rsid w:val="00EE056E"/>
    <w:rsid w:val="00EE0BFD"/>
    <w:rsid w:val="00EE109C"/>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9A"/>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290"/>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EA5"/>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4F5"/>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6E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1CF"/>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5F6"/>
    <w:rsid w:val="00FF769D"/>
    <w:rsid w:val="00FF7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F0CE9"/>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25499613">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EE6C-9CD7-4AFF-9D4C-C3B90806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2019-09-06T13:09:00Z</cp:lastPrinted>
  <dcterms:created xsi:type="dcterms:W3CDTF">2019-09-06T18:19:00Z</dcterms:created>
  <dcterms:modified xsi:type="dcterms:W3CDTF">2019-10-28T15:58:00Z</dcterms:modified>
</cp:coreProperties>
</file>