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6E" w:rsidRPr="00AB565B" w:rsidRDefault="0025406E" w:rsidP="002403C8">
      <w:pPr>
        <w:pStyle w:val="Sinespaciado"/>
        <w:tabs>
          <w:tab w:val="left" w:pos="3579"/>
        </w:tabs>
        <w:spacing w:line="360" w:lineRule="auto"/>
        <w:jc w:val="center"/>
        <w:rPr>
          <w:rFonts w:ascii="Georgia" w:hAnsi="Georgia" w:cs="Arial"/>
          <w:w w:val="140"/>
          <w:sz w:val="14"/>
          <w:lang w:val="es-419"/>
        </w:rPr>
      </w:pPr>
    </w:p>
    <w:p w:rsidR="0025406E" w:rsidRPr="0025406E" w:rsidRDefault="0025406E" w:rsidP="0025406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25406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406E" w:rsidRPr="0025406E" w:rsidRDefault="0025406E" w:rsidP="0025406E">
      <w:pPr>
        <w:widowControl/>
        <w:autoSpaceDE/>
        <w:autoSpaceDN/>
        <w:adjustRightInd/>
        <w:jc w:val="both"/>
        <w:rPr>
          <w:rFonts w:ascii="Arial" w:hAnsi="Arial" w:cs="Arial"/>
          <w:sz w:val="20"/>
          <w:szCs w:val="20"/>
          <w:lang w:val="es-419"/>
        </w:rPr>
      </w:pPr>
    </w:p>
    <w:p w:rsidR="0025406E" w:rsidRPr="00AB565B" w:rsidRDefault="0025406E" w:rsidP="0025406E">
      <w:pPr>
        <w:widowControl/>
        <w:autoSpaceDE/>
        <w:autoSpaceDN/>
        <w:adjustRightInd/>
        <w:jc w:val="both"/>
        <w:rPr>
          <w:rFonts w:ascii="Arial" w:hAnsi="Arial" w:cs="Arial"/>
          <w:sz w:val="20"/>
          <w:szCs w:val="20"/>
          <w:lang w:val="es-419"/>
        </w:rPr>
      </w:pPr>
      <w:r w:rsidRPr="00AB565B">
        <w:rPr>
          <w:rFonts w:ascii="Arial" w:hAnsi="Arial" w:cs="Arial"/>
          <w:sz w:val="20"/>
          <w:szCs w:val="20"/>
          <w:lang w:val="es-419"/>
        </w:rPr>
        <w:t>Asunto</w:t>
      </w:r>
      <w:r w:rsidRPr="00AB565B">
        <w:rPr>
          <w:rFonts w:ascii="Arial" w:hAnsi="Arial" w:cs="Arial"/>
          <w:sz w:val="20"/>
          <w:szCs w:val="20"/>
          <w:lang w:val="es-419"/>
        </w:rPr>
        <w:tab/>
      </w:r>
      <w:r w:rsidRPr="00AB565B">
        <w:rPr>
          <w:rFonts w:ascii="Arial" w:hAnsi="Arial" w:cs="Arial"/>
          <w:sz w:val="20"/>
          <w:szCs w:val="20"/>
          <w:lang w:val="es-419"/>
        </w:rPr>
        <w:tab/>
      </w:r>
      <w:r w:rsidRPr="00AB565B">
        <w:rPr>
          <w:rFonts w:ascii="Arial" w:hAnsi="Arial" w:cs="Arial"/>
          <w:sz w:val="20"/>
          <w:szCs w:val="20"/>
          <w:lang w:val="es-419"/>
        </w:rPr>
        <w:tab/>
        <w:t>: Sentencia de tutela en primera instancia</w:t>
      </w:r>
    </w:p>
    <w:p w:rsidR="0025406E" w:rsidRPr="00AB565B" w:rsidRDefault="0025406E" w:rsidP="0025406E">
      <w:pPr>
        <w:widowControl/>
        <w:autoSpaceDE/>
        <w:autoSpaceDN/>
        <w:adjustRightInd/>
        <w:jc w:val="both"/>
        <w:rPr>
          <w:rFonts w:ascii="Arial" w:hAnsi="Arial" w:cs="Arial"/>
          <w:sz w:val="20"/>
          <w:szCs w:val="20"/>
          <w:lang w:val="es-419"/>
        </w:rPr>
      </w:pPr>
      <w:r w:rsidRPr="00AB565B">
        <w:rPr>
          <w:rFonts w:ascii="Arial" w:hAnsi="Arial" w:cs="Arial"/>
          <w:sz w:val="20"/>
          <w:szCs w:val="20"/>
          <w:lang w:val="es-419"/>
        </w:rPr>
        <w:t>Accionante</w:t>
      </w:r>
      <w:r w:rsidRPr="00AB565B">
        <w:rPr>
          <w:rFonts w:ascii="Arial" w:hAnsi="Arial" w:cs="Arial"/>
          <w:sz w:val="20"/>
          <w:szCs w:val="20"/>
          <w:lang w:val="es-419"/>
        </w:rPr>
        <w:tab/>
      </w:r>
      <w:r w:rsidRPr="00AB565B">
        <w:rPr>
          <w:rFonts w:ascii="Arial" w:hAnsi="Arial" w:cs="Arial"/>
          <w:sz w:val="20"/>
          <w:szCs w:val="20"/>
          <w:lang w:val="es-419"/>
        </w:rPr>
        <w:tab/>
        <w:t xml:space="preserve">: Lina Marcela Flórez Sánchez y otras </w:t>
      </w:r>
    </w:p>
    <w:p w:rsidR="0025406E" w:rsidRPr="00AB565B" w:rsidRDefault="0025406E" w:rsidP="0025406E">
      <w:pPr>
        <w:widowControl/>
        <w:autoSpaceDE/>
        <w:autoSpaceDN/>
        <w:adjustRightInd/>
        <w:jc w:val="both"/>
        <w:rPr>
          <w:rFonts w:ascii="Arial" w:hAnsi="Arial" w:cs="Arial"/>
          <w:sz w:val="20"/>
          <w:szCs w:val="20"/>
          <w:lang w:val="es-419"/>
        </w:rPr>
      </w:pPr>
      <w:r w:rsidRPr="00AB565B">
        <w:rPr>
          <w:rFonts w:ascii="Arial" w:hAnsi="Arial" w:cs="Arial"/>
          <w:sz w:val="20"/>
          <w:szCs w:val="20"/>
          <w:lang w:val="es-419"/>
        </w:rPr>
        <w:t>Accionado (s)</w:t>
      </w:r>
      <w:r w:rsidRPr="00AB565B">
        <w:rPr>
          <w:rFonts w:ascii="Arial" w:hAnsi="Arial" w:cs="Arial"/>
          <w:sz w:val="20"/>
          <w:szCs w:val="20"/>
          <w:lang w:val="es-419"/>
        </w:rPr>
        <w:tab/>
      </w:r>
      <w:r w:rsidRPr="00AB565B">
        <w:rPr>
          <w:rFonts w:ascii="Arial" w:hAnsi="Arial" w:cs="Arial"/>
          <w:sz w:val="20"/>
          <w:szCs w:val="20"/>
          <w:lang w:val="es-419"/>
        </w:rPr>
        <w:tab/>
        <w:t>: Juzgado Cuarto Civil del Circuito de Pereira</w:t>
      </w:r>
    </w:p>
    <w:p w:rsidR="0025406E" w:rsidRPr="00AB565B" w:rsidRDefault="0025406E" w:rsidP="0025406E">
      <w:pPr>
        <w:widowControl/>
        <w:autoSpaceDE/>
        <w:autoSpaceDN/>
        <w:adjustRightInd/>
        <w:jc w:val="both"/>
        <w:rPr>
          <w:rFonts w:ascii="Arial" w:hAnsi="Arial" w:cs="Arial"/>
          <w:sz w:val="20"/>
          <w:szCs w:val="20"/>
          <w:lang w:val="es-419"/>
        </w:rPr>
      </w:pPr>
      <w:r w:rsidRPr="00AB565B">
        <w:rPr>
          <w:rFonts w:ascii="Arial" w:hAnsi="Arial" w:cs="Arial"/>
          <w:sz w:val="20"/>
          <w:szCs w:val="20"/>
          <w:lang w:val="es-419"/>
        </w:rPr>
        <w:t>Vinculado (s)</w:t>
      </w:r>
      <w:r w:rsidRPr="00AB565B">
        <w:rPr>
          <w:rFonts w:ascii="Arial" w:hAnsi="Arial" w:cs="Arial"/>
          <w:sz w:val="20"/>
          <w:szCs w:val="20"/>
          <w:lang w:val="es-419"/>
        </w:rPr>
        <w:tab/>
      </w:r>
      <w:r w:rsidRPr="00AB565B">
        <w:rPr>
          <w:rFonts w:ascii="Arial" w:hAnsi="Arial" w:cs="Arial"/>
          <w:sz w:val="20"/>
          <w:szCs w:val="20"/>
          <w:lang w:val="es-419"/>
        </w:rPr>
        <w:tab/>
        <w:t>: Juzgado Tercero Civil Municipal de Pereira y otros</w:t>
      </w:r>
    </w:p>
    <w:p w:rsidR="0025406E" w:rsidRPr="00AB565B" w:rsidRDefault="0025406E" w:rsidP="0025406E">
      <w:pPr>
        <w:widowControl/>
        <w:autoSpaceDE/>
        <w:autoSpaceDN/>
        <w:adjustRightInd/>
        <w:jc w:val="both"/>
        <w:rPr>
          <w:rFonts w:ascii="Arial" w:hAnsi="Arial" w:cs="Arial"/>
          <w:sz w:val="20"/>
          <w:szCs w:val="20"/>
          <w:lang w:val="es-419"/>
        </w:rPr>
      </w:pPr>
      <w:r w:rsidRPr="00AB565B">
        <w:rPr>
          <w:rFonts w:ascii="Arial" w:hAnsi="Arial" w:cs="Arial"/>
          <w:sz w:val="20"/>
          <w:szCs w:val="20"/>
          <w:lang w:val="es-419"/>
        </w:rPr>
        <w:t>Radicación</w:t>
      </w:r>
      <w:r w:rsidRPr="00AB565B">
        <w:rPr>
          <w:rFonts w:ascii="Arial" w:hAnsi="Arial" w:cs="Arial"/>
          <w:sz w:val="20"/>
          <w:szCs w:val="20"/>
          <w:lang w:val="es-419"/>
        </w:rPr>
        <w:tab/>
      </w:r>
      <w:r w:rsidRPr="00AB565B">
        <w:rPr>
          <w:rFonts w:ascii="Arial" w:hAnsi="Arial" w:cs="Arial"/>
          <w:sz w:val="20"/>
          <w:szCs w:val="20"/>
          <w:lang w:val="es-419"/>
        </w:rPr>
        <w:tab/>
        <w:t>: 66001-22-13-000-2019-00602-00</w:t>
      </w:r>
    </w:p>
    <w:p w:rsidR="0025406E" w:rsidRPr="00AB565B" w:rsidRDefault="0025406E" w:rsidP="0025406E">
      <w:pPr>
        <w:widowControl/>
        <w:autoSpaceDE/>
        <w:autoSpaceDN/>
        <w:adjustRightInd/>
        <w:jc w:val="both"/>
        <w:rPr>
          <w:rFonts w:ascii="Arial" w:hAnsi="Arial" w:cs="Arial"/>
          <w:sz w:val="20"/>
          <w:szCs w:val="20"/>
          <w:lang w:val="es-419"/>
        </w:rPr>
      </w:pPr>
      <w:r w:rsidRPr="00AB565B">
        <w:rPr>
          <w:rFonts w:ascii="Arial" w:hAnsi="Arial" w:cs="Arial"/>
          <w:sz w:val="20"/>
          <w:szCs w:val="20"/>
          <w:lang w:val="es-419"/>
        </w:rPr>
        <w:t>Magistrado Ponente</w:t>
      </w:r>
      <w:r w:rsidRPr="00AB565B">
        <w:rPr>
          <w:rFonts w:ascii="Arial" w:hAnsi="Arial" w:cs="Arial"/>
          <w:sz w:val="20"/>
          <w:szCs w:val="20"/>
          <w:lang w:val="es-419"/>
        </w:rPr>
        <w:tab/>
        <w:t>: DUBERNEY GRISALES HERRERA</w:t>
      </w:r>
    </w:p>
    <w:p w:rsidR="0025406E" w:rsidRPr="0025406E" w:rsidRDefault="0025406E" w:rsidP="0025406E">
      <w:pPr>
        <w:widowControl/>
        <w:autoSpaceDE/>
        <w:autoSpaceDN/>
        <w:adjustRightInd/>
        <w:jc w:val="both"/>
        <w:rPr>
          <w:rFonts w:ascii="Arial" w:hAnsi="Arial" w:cs="Arial"/>
          <w:sz w:val="20"/>
          <w:szCs w:val="20"/>
          <w:lang w:val="es-419"/>
        </w:rPr>
      </w:pPr>
      <w:r w:rsidRPr="00AB565B">
        <w:rPr>
          <w:rFonts w:ascii="Arial" w:hAnsi="Arial" w:cs="Arial"/>
          <w:sz w:val="20"/>
          <w:szCs w:val="20"/>
          <w:lang w:val="es-419"/>
        </w:rPr>
        <w:t>Acta número</w:t>
      </w:r>
      <w:r w:rsidRPr="00AB565B">
        <w:rPr>
          <w:rFonts w:ascii="Arial" w:hAnsi="Arial" w:cs="Arial"/>
          <w:sz w:val="20"/>
          <w:szCs w:val="20"/>
          <w:lang w:val="es-419"/>
        </w:rPr>
        <w:tab/>
      </w:r>
      <w:r w:rsidRPr="00AB565B">
        <w:rPr>
          <w:rFonts w:ascii="Arial" w:hAnsi="Arial" w:cs="Arial"/>
          <w:sz w:val="20"/>
          <w:szCs w:val="20"/>
          <w:lang w:val="es-419"/>
        </w:rPr>
        <w:tab/>
        <w:t>: 419 del 10-09-2019</w:t>
      </w:r>
    </w:p>
    <w:p w:rsidR="0025406E" w:rsidRPr="0025406E" w:rsidRDefault="0025406E" w:rsidP="0025406E">
      <w:pPr>
        <w:widowControl/>
        <w:autoSpaceDE/>
        <w:autoSpaceDN/>
        <w:adjustRightInd/>
        <w:jc w:val="both"/>
        <w:rPr>
          <w:rFonts w:ascii="Arial" w:hAnsi="Arial" w:cs="Arial"/>
          <w:sz w:val="20"/>
          <w:szCs w:val="20"/>
          <w:lang w:val="es-419"/>
        </w:rPr>
      </w:pPr>
    </w:p>
    <w:p w:rsidR="0025406E" w:rsidRPr="0025406E" w:rsidRDefault="0025406E" w:rsidP="0025406E">
      <w:pPr>
        <w:widowControl/>
        <w:autoSpaceDE/>
        <w:autoSpaceDN/>
        <w:adjustRightInd/>
        <w:jc w:val="both"/>
        <w:rPr>
          <w:rFonts w:ascii="Arial" w:hAnsi="Arial" w:cs="Arial"/>
          <w:b/>
          <w:bCs/>
          <w:iCs/>
          <w:sz w:val="20"/>
          <w:szCs w:val="20"/>
          <w:lang w:val="es-CO" w:eastAsia="fr-FR"/>
        </w:rPr>
      </w:pPr>
      <w:r w:rsidRPr="00AB565B">
        <w:rPr>
          <w:rFonts w:ascii="Arial" w:hAnsi="Arial" w:cs="Arial"/>
          <w:b/>
          <w:bCs/>
          <w:iCs/>
          <w:sz w:val="20"/>
          <w:szCs w:val="20"/>
          <w:lang w:val="es-419" w:eastAsia="fr-FR"/>
        </w:rPr>
        <w:t>TEMAS:</w:t>
      </w:r>
      <w:r w:rsidRPr="00AB565B">
        <w:rPr>
          <w:rFonts w:ascii="Arial" w:hAnsi="Arial" w:cs="Arial"/>
          <w:b/>
          <w:bCs/>
          <w:iCs/>
          <w:sz w:val="20"/>
          <w:szCs w:val="20"/>
          <w:lang w:val="es-419" w:eastAsia="fr-FR"/>
        </w:rPr>
        <w:tab/>
      </w:r>
      <w:r w:rsidR="00663F2A">
        <w:rPr>
          <w:rFonts w:ascii="Arial" w:hAnsi="Arial" w:cs="Arial"/>
          <w:b/>
          <w:bCs/>
          <w:iCs/>
          <w:sz w:val="20"/>
          <w:szCs w:val="20"/>
          <w:lang w:val="es-CO" w:eastAsia="fr-FR"/>
        </w:rPr>
        <w:t xml:space="preserve">DEBIDO PROCESO / TUTELA CONTRA DECISIÓN JUDICIAL / REQUISITOS GENERALES Y ESPECÍFICOS DE PROCEDIBILIDAD / </w:t>
      </w:r>
      <w:r w:rsidRPr="00AB565B">
        <w:rPr>
          <w:rFonts w:ascii="Arial" w:hAnsi="Arial" w:cs="Arial"/>
          <w:b/>
          <w:sz w:val="20"/>
          <w:szCs w:val="20"/>
          <w:lang w:val="es-419"/>
        </w:rPr>
        <w:t xml:space="preserve">DEFECTO PROCEDIMENTAL </w:t>
      </w:r>
      <w:r w:rsidR="00663F2A">
        <w:rPr>
          <w:rFonts w:ascii="Arial" w:hAnsi="Arial" w:cs="Arial"/>
          <w:b/>
          <w:sz w:val="20"/>
          <w:szCs w:val="20"/>
          <w:lang w:val="es-CO"/>
        </w:rPr>
        <w:t xml:space="preserve">ABSOLUTO </w:t>
      </w:r>
      <w:r w:rsidRPr="00AB565B">
        <w:rPr>
          <w:rFonts w:ascii="Arial" w:hAnsi="Arial" w:cs="Arial"/>
          <w:b/>
          <w:bCs/>
          <w:iCs/>
          <w:sz w:val="20"/>
          <w:szCs w:val="20"/>
          <w:lang w:val="es-419" w:eastAsia="fr-FR"/>
        </w:rPr>
        <w:t xml:space="preserve">/ </w:t>
      </w:r>
      <w:r w:rsidR="003502A3">
        <w:rPr>
          <w:rFonts w:ascii="Arial" w:hAnsi="Arial" w:cs="Arial"/>
          <w:b/>
          <w:bCs/>
          <w:iCs/>
          <w:sz w:val="20"/>
          <w:szCs w:val="20"/>
          <w:lang w:val="es-CO" w:eastAsia="fr-FR"/>
        </w:rPr>
        <w:t>PRETENSIÓN IMPUGNATICIA / LÍMITES  DEL JUEZ DEL SEGUNDA INSTANCIA AL RESOLVER EL RECURSO DE APELACIÓN.</w:t>
      </w:r>
    </w:p>
    <w:p w:rsidR="0025406E" w:rsidRPr="0025406E" w:rsidRDefault="0025406E" w:rsidP="0025406E">
      <w:pPr>
        <w:widowControl/>
        <w:autoSpaceDE/>
        <w:autoSpaceDN/>
        <w:adjustRightInd/>
        <w:jc w:val="both"/>
        <w:rPr>
          <w:rFonts w:ascii="Arial" w:hAnsi="Arial" w:cs="Arial"/>
          <w:sz w:val="20"/>
          <w:szCs w:val="20"/>
          <w:lang w:val="es-419"/>
        </w:rPr>
      </w:pPr>
    </w:p>
    <w:p w:rsidR="0025406E" w:rsidRDefault="008E1B59" w:rsidP="0025406E">
      <w:pPr>
        <w:widowControl/>
        <w:autoSpaceDE/>
        <w:autoSpaceDN/>
        <w:adjustRightInd/>
        <w:jc w:val="both"/>
        <w:rPr>
          <w:rFonts w:ascii="Arial" w:hAnsi="Arial" w:cs="Arial"/>
          <w:sz w:val="20"/>
          <w:szCs w:val="20"/>
          <w:lang w:val="es-CO"/>
        </w:rPr>
      </w:pPr>
      <w:r w:rsidRPr="008E1B59">
        <w:rPr>
          <w:rFonts w:ascii="Arial" w:hAnsi="Arial" w:cs="Arial"/>
          <w:sz w:val="20"/>
          <w:szCs w:val="20"/>
          <w:lang w:val="es-419"/>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w:t>
      </w:r>
      <w:r>
        <w:rPr>
          <w:rFonts w:ascii="Arial" w:hAnsi="Arial" w:cs="Arial"/>
          <w:sz w:val="20"/>
          <w:szCs w:val="20"/>
          <w:lang w:val="es-419"/>
        </w:rPr>
        <w:t>sando de cuatro (4) a ocho (8).</w:t>
      </w:r>
      <w:r w:rsidRPr="008E1B59">
        <w:rPr>
          <w:rFonts w:ascii="Arial" w:hAnsi="Arial" w:cs="Arial"/>
          <w:sz w:val="20"/>
          <w:szCs w:val="20"/>
          <w:lang w:val="es-419"/>
        </w:rPr>
        <w:t xml:space="preserve"> </w:t>
      </w:r>
      <w:r>
        <w:rPr>
          <w:rFonts w:ascii="Arial" w:hAnsi="Arial" w:cs="Arial"/>
          <w:sz w:val="20"/>
          <w:szCs w:val="20"/>
          <w:lang w:val="es-CO"/>
        </w:rPr>
        <w:t>(…)</w:t>
      </w:r>
    </w:p>
    <w:p w:rsidR="008E1B59" w:rsidRPr="0025406E" w:rsidRDefault="008E1B59" w:rsidP="0025406E">
      <w:pPr>
        <w:widowControl/>
        <w:autoSpaceDE/>
        <w:autoSpaceDN/>
        <w:adjustRightInd/>
        <w:jc w:val="both"/>
        <w:rPr>
          <w:rFonts w:ascii="Arial" w:hAnsi="Arial" w:cs="Arial"/>
          <w:sz w:val="20"/>
          <w:szCs w:val="20"/>
          <w:lang w:val="es-CO"/>
        </w:rPr>
      </w:pPr>
    </w:p>
    <w:p w:rsidR="0025406E" w:rsidRPr="0025406E" w:rsidRDefault="008E1B59" w:rsidP="0025406E">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8E1B59">
        <w:rPr>
          <w:rFonts w:ascii="Arial" w:hAnsi="Arial" w:cs="Arial"/>
          <w:sz w:val="20"/>
          <w:szCs w:val="20"/>
          <w:lang w:val="es-CO"/>
        </w:rPr>
        <w:t xml:space="preserve">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r>
        <w:rPr>
          <w:rFonts w:ascii="Arial" w:hAnsi="Arial" w:cs="Arial"/>
          <w:sz w:val="20"/>
          <w:szCs w:val="20"/>
          <w:lang w:val="es-CO"/>
        </w:rPr>
        <w:t>(…)</w:t>
      </w:r>
    </w:p>
    <w:p w:rsidR="0025406E" w:rsidRPr="0025406E" w:rsidRDefault="0025406E" w:rsidP="0025406E">
      <w:pPr>
        <w:widowControl/>
        <w:autoSpaceDE/>
        <w:autoSpaceDN/>
        <w:adjustRightInd/>
        <w:jc w:val="both"/>
        <w:rPr>
          <w:rFonts w:ascii="Arial" w:hAnsi="Arial" w:cs="Arial"/>
          <w:sz w:val="20"/>
          <w:szCs w:val="20"/>
          <w:lang w:val="es-419"/>
        </w:rPr>
      </w:pPr>
    </w:p>
    <w:p w:rsidR="001A47A1" w:rsidRPr="001A47A1" w:rsidRDefault="001A47A1" w:rsidP="001A47A1">
      <w:pPr>
        <w:widowControl/>
        <w:autoSpaceDE/>
        <w:autoSpaceDN/>
        <w:adjustRightInd/>
        <w:jc w:val="both"/>
        <w:rPr>
          <w:rFonts w:ascii="Arial" w:hAnsi="Arial" w:cs="Arial"/>
          <w:sz w:val="20"/>
          <w:szCs w:val="20"/>
          <w:lang w:val="es-419"/>
        </w:rPr>
      </w:pPr>
      <w:r w:rsidRPr="001A47A1">
        <w:rPr>
          <w:rFonts w:ascii="Arial" w:hAnsi="Arial" w:cs="Arial"/>
          <w:sz w:val="20"/>
          <w:szCs w:val="20"/>
          <w:lang w:val="es-419"/>
        </w:rPr>
        <w:t xml:space="preserve">La CC ha establecido que este defecto </w:t>
      </w:r>
      <w:r>
        <w:rPr>
          <w:rFonts w:ascii="Arial" w:hAnsi="Arial" w:cs="Arial"/>
          <w:sz w:val="20"/>
          <w:szCs w:val="20"/>
          <w:lang w:val="es-CO"/>
        </w:rPr>
        <w:t xml:space="preserve">(procedimental) </w:t>
      </w:r>
      <w:r w:rsidRPr="001A47A1">
        <w:rPr>
          <w:rFonts w:ascii="Arial" w:hAnsi="Arial" w:cs="Arial"/>
          <w:sz w:val="20"/>
          <w:szCs w:val="20"/>
          <w:lang w:val="es-419"/>
        </w:rPr>
        <w:t>se configura “(…) cuando el juzgador viola derechos fundamentales al negar el derecho sustancial, ya sea por no aplicar la norma procesal acorde con el  procedimiento  de  que  se  trate,  o  cuando  excede  la  aplicación de formalidades procesales que hacen nugatorio un derecho (…)”. Puntualmente existen dos clases de defecto procedimental: (i) El absoluto; y, (ii) Aquel que se configura por exceso ritual manifiesto.</w:t>
      </w:r>
    </w:p>
    <w:p w:rsidR="001A47A1" w:rsidRPr="001A47A1" w:rsidRDefault="001A47A1" w:rsidP="001A47A1">
      <w:pPr>
        <w:widowControl/>
        <w:autoSpaceDE/>
        <w:autoSpaceDN/>
        <w:adjustRightInd/>
        <w:jc w:val="both"/>
        <w:rPr>
          <w:rFonts w:ascii="Arial" w:hAnsi="Arial" w:cs="Arial"/>
          <w:sz w:val="20"/>
          <w:szCs w:val="20"/>
          <w:lang w:val="es-419"/>
        </w:rPr>
      </w:pPr>
    </w:p>
    <w:p w:rsidR="0025406E" w:rsidRDefault="001A47A1" w:rsidP="001A47A1">
      <w:pPr>
        <w:widowControl/>
        <w:autoSpaceDE/>
        <w:autoSpaceDN/>
        <w:adjustRightInd/>
        <w:jc w:val="both"/>
        <w:rPr>
          <w:rFonts w:ascii="Arial" w:hAnsi="Arial" w:cs="Arial"/>
          <w:sz w:val="20"/>
          <w:szCs w:val="20"/>
          <w:lang w:val="es-CO"/>
        </w:rPr>
      </w:pPr>
      <w:r w:rsidRPr="001A47A1">
        <w:rPr>
          <w:rFonts w:ascii="Arial" w:hAnsi="Arial" w:cs="Arial"/>
          <w:sz w:val="20"/>
          <w:szCs w:val="20"/>
          <w:lang w:val="es-419"/>
        </w:rPr>
        <w:t>En tratándose del defecto procedimental absoluto, se tiene que ocurre cuando el juez desconoce completamente el procedimiento y termina produciendo una decisión arbitraria que vul</w:t>
      </w:r>
      <w:r w:rsidR="00B963A7">
        <w:rPr>
          <w:rFonts w:ascii="Arial" w:hAnsi="Arial" w:cs="Arial"/>
          <w:sz w:val="20"/>
          <w:szCs w:val="20"/>
          <w:lang w:val="es-419"/>
        </w:rPr>
        <w:t>nera los derechos fundamentales (…</w:t>
      </w:r>
      <w:r w:rsidR="00B963A7">
        <w:rPr>
          <w:rFonts w:ascii="Arial" w:hAnsi="Arial" w:cs="Arial"/>
          <w:sz w:val="20"/>
          <w:szCs w:val="20"/>
          <w:lang w:val="es-CO"/>
        </w:rPr>
        <w:t>)</w:t>
      </w:r>
    </w:p>
    <w:p w:rsidR="00663F2A" w:rsidRDefault="00663F2A" w:rsidP="001A47A1">
      <w:pPr>
        <w:widowControl/>
        <w:autoSpaceDE/>
        <w:autoSpaceDN/>
        <w:adjustRightInd/>
        <w:jc w:val="both"/>
        <w:rPr>
          <w:rFonts w:ascii="Arial" w:hAnsi="Arial" w:cs="Arial"/>
          <w:sz w:val="20"/>
          <w:szCs w:val="20"/>
          <w:lang w:val="es-CO"/>
        </w:rPr>
      </w:pPr>
    </w:p>
    <w:p w:rsidR="00663F2A" w:rsidRPr="00663F2A" w:rsidRDefault="00663F2A" w:rsidP="00663F2A">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663F2A">
        <w:rPr>
          <w:rFonts w:ascii="Arial" w:hAnsi="Arial" w:cs="Arial"/>
          <w:sz w:val="20"/>
          <w:szCs w:val="20"/>
          <w:lang w:val="es-CO"/>
        </w:rPr>
        <w:t xml:space="preserve">esta Colegiatura en múltiples decisiones en sede ordinaria, ha expuesto de manera pacífica y consistente, que el análisis de la impugnación está delimitado por los precisos reparos formulados por la parte recurrente; por lo tanto, está vedado al sentenciador de segunda instancia adelantar estudios más allá de los propuestos en el ataque. Rebasarlos quebrantaría el principio de congruencia. </w:t>
      </w:r>
    </w:p>
    <w:p w:rsidR="00663F2A" w:rsidRPr="00663F2A" w:rsidRDefault="00663F2A" w:rsidP="00663F2A">
      <w:pPr>
        <w:widowControl/>
        <w:autoSpaceDE/>
        <w:autoSpaceDN/>
        <w:adjustRightInd/>
        <w:jc w:val="both"/>
        <w:rPr>
          <w:rFonts w:ascii="Arial" w:hAnsi="Arial" w:cs="Arial"/>
          <w:sz w:val="20"/>
          <w:szCs w:val="20"/>
          <w:lang w:val="es-CO"/>
        </w:rPr>
      </w:pPr>
    </w:p>
    <w:p w:rsidR="00663F2A" w:rsidRDefault="00663F2A" w:rsidP="00663F2A">
      <w:pPr>
        <w:widowControl/>
        <w:autoSpaceDE/>
        <w:autoSpaceDN/>
        <w:adjustRightInd/>
        <w:jc w:val="both"/>
        <w:rPr>
          <w:rFonts w:ascii="Arial" w:hAnsi="Arial" w:cs="Arial"/>
          <w:sz w:val="20"/>
          <w:szCs w:val="20"/>
          <w:lang w:val="es-CO"/>
        </w:rPr>
      </w:pPr>
      <w:r w:rsidRPr="00663F2A">
        <w:rPr>
          <w:rFonts w:ascii="Arial" w:hAnsi="Arial" w:cs="Arial"/>
          <w:sz w:val="20"/>
          <w:szCs w:val="20"/>
          <w:lang w:val="es-CO"/>
        </w:rPr>
        <w:t>La CSJ, en sede de tutela, prohijó lo explicado: “(…) el legislador introdujo una modificación significativa, aunque para un sector de la doctrina muy restrictiva e indeseable, respecto del alcance del recurso de apelación, al consagrar el régimen denominado “pretensión impugnaticia”, el cual como pasa de verse, consiste en que el recurrente deberá indicar, al momento de interponer el aludido medio de impugnación cuáles son los motivos “concretos” por los cuales lo formula, los mismos que sirven de marco de referencia al superior para revisar la decisión del inferior, es decir, que con ellos se fijan los límite de su competencia (…)”</w:t>
      </w:r>
    </w:p>
    <w:p w:rsidR="00663F2A" w:rsidRDefault="00663F2A" w:rsidP="00663F2A">
      <w:pPr>
        <w:widowControl/>
        <w:autoSpaceDE/>
        <w:autoSpaceDN/>
        <w:adjustRightInd/>
        <w:jc w:val="both"/>
        <w:rPr>
          <w:rFonts w:ascii="Arial" w:hAnsi="Arial" w:cs="Arial"/>
          <w:sz w:val="20"/>
          <w:szCs w:val="20"/>
          <w:lang w:val="es-CO"/>
        </w:rPr>
      </w:pPr>
    </w:p>
    <w:p w:rsidR="00663F2A" w:rsidRPr="0025406E" w:rsidRDefault="00663F2A" w:rsidP="00663F2A">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663F2A">
        <w:rPr>
          <w:rFonts w:ascii="Arial" w:hAnsi="Arial" w:cs="Arial"/>
          <w:sz w:val="20"/>
          <w:szCs w:val="20"/>
          <w:lang w:val="es-CO"/>
        </w:rPr>
        <w:t xml:space="preserve">no cabe duda para esta Magistratura que en la sentencia cuestionada se incurrió en el defecto procedimental absoluto, puesto que la funcionaria pasó por alto la restricción legal sobre el estudio de la alzada, es decir, la pretensión impugnaticia. El recurso formulado se centró en discutir los razonamientos jurídicos de la reticencia declarada, sin ninguna alusión a la ocurrencia del siniestro, entonces, era innecesario que la ad quem lo analizara, aun cuando estuviera en desacuerdo con </w:t>
      </w:r>
      <w:proofErr w:type="spellStart"/>
      <w:r w:rsidRPr="00663F2A">
        <w:rPr>
          <w:rFonts w:ascii="Arial" w:hAnsi="Arial" w:cs="Arial"/>
          <w:sz w:val="20"/>
          <w:szCs w:val="20"/>
          <w:lang w:val="es-CO"/>
        </w:rPr>
        <w:t>el</w:t>
      </w:r>
      <w:proofErr w:type="spellEnd"/>
      <w:r w:rsidRPr="00663F2A">
        <w:rPr>
          <w:rFonts w:ascii="Arial" w:hAnsi="Arial" w:cs="Arial"/>
          <w:sz w:val="20"/>
          <w:szCs w:val="20"/>
          <w:lang w:val="es-CO"/>
        </w:rPr>
        <w:t xml:space="preserve"> a quo, respecto de los medios de prueba que empleó para considerarlo demostrado.</w:t>
      </w:r>
    </w:p>
    <w:p w:rsidR="0025406E" w:rsidRPr="0025406E" w:rsidRDefault="0025406E" w:rsidP="0025406E">
      <w:pPr>
        <w:widowControl/>
        <w:autoSpaceDE/>
        <w:autoSpaceDN/>
        <w:adjustRightInd/>
        <w:jc w:val="both"/>
        <w:rPr>
          <w:rFonts w:ascii="Arial" w:hAnsi="Arial" w:cs="Arial"/>
          <w:sz w:val="20"/>
          <w:szCs w:val="20"/>
          <w:lang w:val="es-419"/>
        </w:rPr>
      </w:pPr>
    </w:p>
    <w:p w:rsidR="0025406E" w:rsidRDefault="0025406E" w:rsidP="0025406E">
      <w:pPr>
        <w:widowControl/>
        <w:autoSpaceDE/>
        <w:autoSpaceDN/>
        <w:adjustRightInd/>
        <w:jc w:val="both"/>
        <w:rPr>
          <w:rFonts w:ascii="Arial" w:hAnsi="Arial" w:cs="Arial"/>
          <w:sz w:val="20"/>
          <w:szCs w:val="20"/>
          <w:lang w:val="es-419"/>
        </w:rPr>
      </w:pPr>
    </w:p>
    <w:p w:rsidR="00663F2A" w:rsidRPr="0025406E" w:rsidRDefault="00663F2A" w:rsidP="0025406E">
      <w:pPr>
        <w:widowControl/>
        <w:autoSpaceDE/>
        <w:autoSpaceDN/>
        <w:adjustRightInd/>
        <w:jc w:val="both"/>
        <w:rPr>
          <w:rFonts w:ascii="Arial" w:hAnsi="Arial" w:cs="Arial"/>
          <w:sz w:val="20"/>
          <w:szCs w:val="20"/>
          <w:lang w:val="es-419"/>
        </w:rPr>
      </w:pPr>
    </w:p>
    <w:p w:rsidR="00486062" w:rsidRPr="00AB565B" w:rsidRDefault="00D0509A" w:rsidP="002403C8">
      <w:pPr>
        <w:pStyle w:val="Sinespaciado"/>
        <w:tabs>
          <w:tab w:val="left" w:pos="3579"/>
        </w:tabs>
        <w:spacing w:line="360" w:lineRule="auto"/>
        <w:jc w:val="center"/>
        <w:rPr>
          <w:rFonts w:ascii="Georgia" w:hAnsi="Georgia" w:cs="Arial"/>
          <w:w w:val="140"/>
          <w:sz w:val="14"/>
          <w:lang w:val="es-419"/>
        </w:rPr>
      </w:pPr>
      <w:r w:rsidRPr="00AB565B">
        <w:rPr>
          <w:rFonts w:ascii="Georgia" w:hAnsi="Georgia"/>
          <w:noProof/>
          <w:lang w:val="es-419"/>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AB565B">
        <w:rPr>
          <w:rFonts w:ascii="Georgia" w:hAnsi="Georgia" w:cs="Arial"/>
          <w:w w:val="140"/>
          <w:lang w:val="es-419"/>
        </w:rPr>
        <w:br w:type="textWrapping" w:clear="all"/>
      </w:r>
      <w:r w:rsidR="00486062" w:rsidRPr="00AB565B">
        <w:rPr>
          <w:rFonts w:ascii="Georgia" w:hAnsi="Georgia" w:cs="Arial"/>
          <w:w w:val="140"/>
          <w:sz w:val="14"/>
          <w:lang w:val="es-419"/>
        </w:rPr>
        <w:t>REPUBLICA DE COLOMBIA</w:t>
      </w:r>
    </w:p>
    <w:p w:rsidR="00486062" w:rsidRPr="00AB565B" w:rsidRDefault="00486062" w:rsidP="00486062">
      <w:pPr>
        <w:pStyle w:val="Sinespaciado"/>
        <w:tabs>
          <w:tab w:val="center" w:pos="4987"/>
          <w:tab w:val="left" w:pos="8449"/>
        </w:tabs>
        <w:spacing w:line="360" w:lineRule="auto"/>
        <w:jc w:val="center"/>
        <w:rPr>
          <w:rFonts w:ascii="Georgia" w:hAnsi="Georgia" w:cs="Arial"/>
          <w:w w:val="140"/>
          <w:lang w:val="es-419"/>
        </w:rPr>
      </w:pPr>
      <w:r w:rsidRPr="00AB565B">
        <w:rPr>
          <w:rFonts w:ascii="Georgia" w:hAnsi="Georgia" w:cs="Arial"/>
          <w:w w:val="140"/>
          <w:sz w:val="14"/>
          <w:lang w:val="es-419"/>
        </w:rPr>
        <w:t>RAMA JUDICIAL DEL PODER PÚBLICO</w:t>
      </w:r>
    </w:p>
    <w:p w:rsidR="00486062" w:rsidRPr="00AB565B" w:rsidRDefault="00486062" w:rsidP="00486062">
      <w:pPr>
        <w:pStyle w:val="Sinespaciado"/>
        <w:spacing w:line="360" w:lineRule="auto"/>
        <w:jc w:val="center"/>
        <w:rPr>
          <w:rFonts w:ascii="Georgia" w:hAnsi="Georgia" w:cs="Arial"/>
          <w:w w:val="140"/>
          <w:sz w:val="16"/>
          <w:lang w:val="es-419"/>
        </w:rPr>
      </w:pPr>
      <w:r w:rsidRPr="00AB565B">
        <w:rPr>
          <w:rFonts w:ascii="Georgia" w:hAnsi="Georgia" w:cs="Arial"/>
          <w:w w:val="140"/>
          <w:sz w:val="18"/>
          <w:lang w:val="es-419"/>
        </w:rPr>
        <w:t>T</w:t>
      </w:r>
      <w:r w:rsidRPr="00AB565B">
        <w:rPr>
          <w:rFonts w:ascii="Georgia" w:hAnsi="Georgia" w:cs="Arial"/>
          <w:w w:val="140"/>
          <w:sz w:val="16"/>
          <w:lang w:val="es-419"/>
        </w:rPr>
        <w:t>RIBUNAL</w:t>
      </w:r>
      <w:r w:rsidRPr="00AB565B">
        <w:rPr>
          <w:rFonts w:ascii="Georgia" w:hAnsi="Georgia" w:cs="Arial"/>
          <w:w w:val="140"/>
          <w:sz w:val="18"/>
          <w:lang w:val="es-419"/>
        </w:rPr>
        <w:t xml:space="preserve"> S</w:t>
      </w:r>
      <w:r w:rsidRPr="00AB565B">
        <w:rPr>
          <w:rFonts w:ascii="Georgia" w:hAnsi="Georgia" w:cs="Arial"/>
          <w:w w:val="140"/>
          <w:sz w:val="16"/>
          <w:lang w:val="es-419"/>
        </w:rPr>
        <w:t xml:space="preserve">UPERIOR DEL </w:t>
      </w:r>
      <w:r w:rsidRPr="00AB565B">
        <w:rPr>
          <w:rFonts w:ascii="Georgia" w:hAnsi="Georgia" w:cs="Arial"/>
          <w:w w:val="140"/>
          <w:sz w:val="18"/>
          <w:lang w:val="es-419"/>
        </w:rPr>
        <w:t>D</w:t>
      </w:r>
      <w:r w:rsidRPr="00AB565B">
        <w:rPr>
          <w:rFonts w:ascii="Georgia" w:hAnsi="Georgia" w:cs="Arial"/>
          <w:w w:val="140"/>
          <w:sz w:val="16"/>
          <w:lang w:val="es-419"/>
        </w:rPr>
        <w:t>ISTRITO</w:t>
      </w:r>
      <w:r w:rsidRPr="00AB565B">
        <w:rPr>
          <w:rFonts w:ascii="Georgia" w:hAnsi="Georgia" w:cs="Arial"/>
          <w:w w:val="140"/>
          <w:sz w:val="18"/>
          <w:lang w:val="es-419"/>
        </w:rPr>
        <w:t xml:space="preserve"> J</w:t>
      </w:r>
      <w:r w:rsidRPr="00AB565B">
        <w:rPr>
          <w:rFonts w:ascii="Georgia" w:hAnsi="Georgia" w:cs="Arial"/>
          <w:w w:val="140"/>
          <w:sz w:val="16"/>
          <w:lang w:val="es-419"/>
        </w:rPr>
        <w:t>UDICIAL</w:t>
      </w:r>
    </w:p>
    <w:p w:rsidR="00E27305" w:rsidRPr="00AB565B" w:rsidRDefault="00E27305" w:rsidP="00E27305">
      <w:pPr>
        <w:pStyle w:val="Sinespaciado"/>
        <w:spacing w:line="360" w:lineRule="auto"/>
        <w:jc w:val="center"/>
        <w:rPr>
          <w:rFonts w:ascii="Georgia" w:hAnsi="Georgia" w:cs="Arial"/>
          <w:w w:val="140"/>
          <w:sz w:val="16"/>
          <w:szCs w:val="18"/>
          <w:lang w:val="es-419"/>
        </w:rPr>
      </w:pPr>
      <w:r w:rsidRPr="00AB565B">
        <w:rPr>
          <w:rFonts w:ascii="Georgia" w:hAnsi="Georgia" w:cs="Arial"/>
          <w:w w:val="140"/>
          <w:sz w:val="18"/>
          <w:szCs w:val="18"/>
          <w:lang w:val="es-419"/>
        </w:rPr>
        <w:t>S</w:t>
      </w:r>
      <w:r w:rsidRPr="00AB565B">
        <w:rPr>
          <w:rFonts w:ascii="Georgia" w:hAnsi="Georgia" w:cs="Arial"/>
          <w:w w:val="140"/>
          <w:sz w:val="16"/>
          <w:szCs w:val="18"/>
          <w:lang w:val="es-419"/>
        </w:rPr>
        <w:t>ALA</w:t>
      </w:r>
      <w:r w:rsidRPr="00AB565B">
        <w:rPr>
          <w:rFonts w:ascii="Georgia" w:hAnsi="Georgia" w:cs="Arial"/>
          <w:w w:val="140"/>
          <w:sz w:val="14"/>
          <w:szCs w:val="18"/>
          <w:lang w:val="es-419"/>
        </w:rPr>
        <w:t xml:space="preserve"> </w:t>
      </w:r>
      <w:r w:rsidR="00A90334" w:rsidRPr="00AB565B">
        <w:rPr>
          <w:rFonts w:ascii="Georgia" w:hAnsi="Georgia" w:cs="Arial"/>
          <w:w w:val="140"/>
          <w:sz w:val="16"/>
          <w:szCs w:val="18"/>
          <w:lang w:val="es-419"/>
        </w:rPr>
        <w:t xml:space="preserve">DE </w:t>
      </w:r>
      <w:r w:rsidR="00A90334" w:rsidRPr="00AB565B">
        <w:rPr>
          <w:rFonts w:ascii="Georgia" w:hAnsi="Georgia" w:cs="Arial"/>
          <w:w w:val="140"/>
          <w:sz w:val="18"/>
          <w:szCs w:val="18"/>
          <w:lang w:val="es-419"/>
        </w:rPr>
        <w:t>D</w:t>
      </w:r>
      <w:r w:rsidR="00A90334" w:rsidRPr="00AB565B">
        <w:rPr>
          <w:rFonts w:ascii="Georgia" w:hAnsi="Georgia" w:cs="Arial"/>
          <w:w w:val="140"/>
          <w:sz w:val="16"/>
          <w:szCs w:val="18"/>
          <w:lang w:val="es-419"/>
        </w:rPr>
        <w:t>ECISIÓN</w:t>
      </w:r>
      <w:r w:rsidR="00A90334" w:rsidRPr="00AB565B">
        <w:rPr>
          <w:rFonts w:ascii="Georgia" w:hAnsi="Georgia" w:cs="Arial"/>
          <w:w w:val="140"/>
          <w:sz w:val="18"/>
          <w:szCs w:val="18"/>
          <w:lang w:val="es-419"/>
        </w:rPr>
        <w:t xml:space="preserve"> </w:t>
      </w:r>
      <w:r w:rsidRPr="00AB565B">
        <w:rPr>
          <w:rFonts w:ascii="Georgia" w:hAnsi="Georgia" w:cs="Arial"/>
          <w:w w:val="140"/>
          <w:sz w:val="18"/>
          <w:szCs w:val="18"/>
          <w:lang w:val="es-419"/>
        </w:rPr>
        <w:t>C</w:t>
      </w:r>
      <w:r w:rsidRPr="00AB565B">
        <w:rPr>
          <w:rFonts w:ascii="Georgia" w:hAnsi="Georgia" w:cs="Arial"/>
          <w:w w:val="140"/>
          <w:sz w:val="16"/>
          <w:szCs w:val="18"/>
          <w:lang w:val="es-419"/>
        </w:rPr>
        <w:t>IVIL –</w:t>
      </w:r>
      <w:r w:rsidRPr="00AB565B">
        <w:rPr>
          <w:rFonts w:ascii="Georgia" w:hAnsi="Georgia" w:cs="Arial"/>
          <w:w w:val="140"/>
          <w:sz w:val="18"/>
          <w:szCs w:val="18"/>
          <w:lang w:val="es-419"/>
        </w:rPr>
        <w:t>F</w:t>
      </w:r>
      <w:r w:rsidRPr="00AB565B">
        <w:rPr>
          <w:rFonts w:ascii="Georgia" w:hAnsi="Georgia" w:cs="Arial"/>
          <w:w w:val="140"/>
          <w:sz w:val="16"/>
          <w:szCs w:val="18"/>
          <w:lang w:val="es-419"/>
        </w:rPr>
        <w:t xml:space="preserve">AMILIA – </w:t>
      </w:r>
      <w:r w:rsidRPr="00AB565B">
        <w:rPr>
          <w:rFonts w:ascii="Georgia" w:hAnsi="Georgia" w:cs="Arial"/>
          <w:w w:val="140"/>
          <w:sz w:val="18"/>
          <w:szCs w:val="18"/>
          <w:lang w:val="es-419"/>
        </w:rPr>
        <w:t>D</w:t>
      </w:r>
      <w:r w:rsidRPr="00AB565B">
        <w:rPr>
          <w:rFonts w:ascii="Georgia" w:hAnsi="Georgia" w:cs="Arial"/>
          <w:w w:val="140"/>
          <w:sz w:val="16"/>
          <w:szCs w:val="18"/>
          <w:lang w:val="es-419"/>
        </w:rPr>
        <w:t>ISTRITO</w:t>
      </w:r>
      <w:r w:rsidRPr="00AB565B">
        <w:rPr>
          <w:rFonts w:ascii="Georgia" w:hAnsi="Georgia" w:cs="Arial"/>
          <w:w w:val="140"/>
          <w:sz w:val="18"/>
          <w:szCs w:val="18"/>
          <w:lang w:val="es-419"/>
        </w:rPr>
        <w:t xml:space="preserve"> D</w:t>
      </w:r>
      <w:r w:rsidRPr="00AB565B">
        <w:rPr>
          <w:rFonts w:ascii="Georgia" w:hAnsi="Georgia" w:cs="Arial"/>
          <w:w w:val="140"/>
          <w:sz w:val="16"/>
          <w:szCs w:val="18"/>
          <w:lang w:val="es-419"/>
        </w:rPr>
        <w:t>E</w:t>
      </w:r>
      <w:r w:rsidRPr="00AB565B">
        <w:rPr>
          <w:rFonts w:ascii="Georgia" w:hAnsi="Georgia" w:cs="Arial"/>
          <w:w w:val="140"/>
          <w:sz w:val="18"/>
          <w:szCs w:val="18"/>
          <w:lang w:val="es-419"/>
        </w:rPr>
        <w:t xml:space="preserve"> P</w:t>
      </w:r>
      <w:r w:rsidRPr="00AB565B">
        <w:rPr>
          <w:rFonts w:ascii="Georgia" w:hAnsi="Georgia" w:cs="Arial"/>
          <w:w w:val="140"/>
          <w:sz w:val="16"/>
          <w:szCs w:val="18"/>
          <w:lang w:val="es-419"/>
        </w:rPr>
        <w:t>EREIRA</w:t>
      </w:r>
    </w:p>
    <w:p w:rsidR="00E27305" w:rsidRPr="00AB565B" w:rsidRDefault="00E27305" w:rsidP="00E27305">
      <w:pPr>
        <w:pStyle w:val="Sinespaciado"/>
        <w:spacing w:line="360" w:lineRule="auto"/>
        <w:jc w:val="center"/>
        <w:rPr>
          <w:rFonts w:ascii="Georgia" w:hAnsi="Georgia" w:cs="Arial"/>
          <w:w w:val="140"/>
          <w:sz w:val="16"/>
          <w:szCs w:val="18"/>
          <w:lang w:val="es-419"/>
        </w:rPr>
      </w:pPr>
      <w:r w:rsidRPr="00AB565B">
        <w:rPr>
          <w:rFonts w:ascii="Georgia" w:hAnsi="Georgia" w:cs="Arial"/>
          <w:w w:val="140"/>
          <w:sz w:val="18"/>
          <w:szCs w:val="18"/>
          <w:lang w:val="es-419"/>
        </w:rPr>
        <w:lastRenderedPageBreak/>
        <w:t>D</w:t>
      </w:r>
      <w:r w:rsidRPr="00AB565B">
        <w:rPr>
          <w:rFonts w:ascii="Georgia" w:hAnsi="Georgia" w:cs="Arial"/>
          <w:w w:val="140"/>
          <w:sz w:val="16"/>
          <w:szCs w:val="18"/>
          <w:lang w:val="es-419"/>
        </w:rPr>
        <w:t xml:space="preserve">EPARTAMENTO </w:t>
      </w:r>
      <w:r w:rsidRPr="00AB565B">
        <w:rPr>
          <w:rFonts w:ascii="Georgia" w:hAnsi="Georgia" w:cs="Arial"/>
          <w:w w:val="140"/>
          <w:sz w:val="18"/>
          <w:szCs w:val="18"/>
          <w:lang w:val="es-419"/>
        </w:rPr>
        <w:t>D</w:t>
      </w:r>
      <w:r w:rsidRPr="00AB565B">
        <w:rPr>
          <w:rFonts w:ascii="Georgia" w:hAnsi="Georgia" w:cs="Arial"/>
          <w:w w:val="140"/>
          <w:sz w:val="16"/>
          <w:szCs w:val="18"/>
          <w:lang w:val="es-419"/>
        </w:rPr>
        <w:t xml:space="preserve">EL </w:t>
      </w:r>
      <w:r w:rsidRPr="00AB565B">
        <w:rPr>
          <w:rFonts w:ascii="Georgia" w:hAnsi="Georgia" w:cs="Arial"/>
          <w:w w:val="140"/>
          <w:sz w:val="18"/>
          <w:szCs w:val="18"/>
          <w:lang w:val="es-419"/>
        </w:rPr>
        <w:t>R</w:t>
      </w:r>
      <w:r w:rsidRPr="00AB565B">
        <w:rPr>
          <w:rFonts w:ascii="Georgia" w:hAnsi="Georgia" w:cs="Arial"/>
          <w:w w:val="140"/>
          <w:sz w:val="16"/>
          <w:szCs w:val="18"/>
          <w:lang w:val="es-419"/>
        </w:rPr>
        <w:t>ISARALDA</w:t>
      </w:r>
    </w:p>
    <w:p w:rsidR="00486062" w:rsidRPr="00AB565B" w:rsidRDefault="00486062" w:rsidP="00ED7F33">
      <w:pPr>
        <w:spacing w:line="360" w:lineRule="auto"/>
        <w:jc w:val="center"/>
        <w:rPr>
          <w:rFonts w:ascii="Georgia" w:hAnsi="Georgia" w:cs="Arial"/>
          <w:w w:val="140"/>
          <w:szCs w:val="18"/>
          <w:lang w:val="es-419"/>
        </w:rPr>
      </w:pPr>
    </w:p>
    <w:p w:rsidR="001E5C81" w:rsidRPr="00AB565B" w:rsidRDefault="001E5C81" w:rsidP="001E5C81">
      <w:pPr>
        <w:pBdr>
          <w:bottom w:val="double" w:sz="6" w:space="1" w:color="auto"/>
        </w:pBdr>
        <w:spacing w:line="360" w:lineRule="auto"/>
        <w:jc w:val="center"/>
        <w:rPr>
          <w:rFonts w:ascii="Georgia" w:hAnsi="Georgia" w:cs="Arial"/>
          <w:b/>
          <w:bCs/>
          <w:sz w:val="6"/>
          <w:szCs w:val="22"/>
          <w:lang w:val="es-419"/>
        </w:rPr>
      </w:pPr>
    </w:p>
    <w:p w:rsidR="001E5C81" w:rsidRPr="00AB565B" w:rsidRDefault="001E5C81" w:rsidP="001E5C81">
      <w:pPr>
        <w:spacing w:line="360" w:lineRule="auto"/>
        <w:jc w:val="center"/>
        <w:rPr>
          <w:rFonts w:ascii="Georgia" w:hAnsi="Georgia" w:cs="Arial"/>
          <w:b/>
          <w:bCs/>
          <w:sz w:val="22"/>
          <w:szCs w:val="22"/>
          <w:lang w:val="es-419"/>
        </w:rPr>
      </w:pPr>
    </w:p>
    <w:p w:rsidR="001E5C81" w:rsidRPr="00AB565B" w:rsidRDefault="001E5C81" w:rsidP="0025406E">
      <w:pPr>
        <w:spacing w:line="276" w:lineRule="auto"/>
        <w:jc w:val="center"/>
        <w:rPr>
          <w:rFonts w:ascii="Georgia" w:hAnsi="Georgia" w:cs="Arial"/>
          <w:iCs/>
          <w:sz w:val="28"/>
          <w:szCs w:val="28"/>
          <w:lang w:val="es-419"/>
        </w:rPr>
      </w:pPr>
      <w:r w:rsidRPr="00AB565B">
        <w:rPr>
          <w:rFonts w:ascii="Georgia" w:hAnsi="Georgia" w:cs="Arial"/>
          <w:iCs/>
          <w:smallCaps/>
          <w:sz w:val="28"/>
          <w:szCs w:val="28"/>
          <w:lang w:val="es-419"/>
        </w:rPr>
        <w:t xml:space="preserve">Pereira, R., </w:t>
      </w:r>
      <w:r w:rsidR="0028675D" w:rsidRPr="00AB565B">
        <w:rPr>
          <w:rFonts w:ascii="Georgia" w:hAnsi="Georgia" w:cs="Arial"/>
          <w:iCs/>
          <w:smallCaps/>
          <w:sz w:val="28"/>
          <w:szCs w:val="28"/>
          <w:lang w:val="es-419"/>
        </w:rPr>
        <w:t>diez</w:t>
      </w:r>
      <w:r w:rsidR="005C674A" w:rsidRPr="00AB565B">
        <w:rPr>
          <w:rFonts w:ascii="Georgia" w:hAnsi="Georgia" w:cs="Arial"/>
          <w:iCs/>
          <w:smallCaps/>
          <w:sz w:val="28"/>
          <w:szCs w:val="28"/>
          <w:lang w:val="es-419"/>
        </w:rPr>
        <w:t xml:space="preserve"> </w:t>
      </w:r>
      <w:r w:rsidRPr="00AB565B">
        <w:rPr>
          <w:rFonts w:ascii="Georgia" w:hAnsi="Georgia" w:cs="Arial"/>
          <w:iCs/>
          <w:smallCaps/>
          <w:sz w:val="28"/>
          <w:szCs w:val="28"/>
          <w:lang w:val="es-419"/>
        </w:rPr>
        <w:t>(</w:t>
      </w:r>
      <w:r w:rsidR="0028675D" w:rsidRPr="00AB565B">
        <w:rPr>
          <w:rFonts w:ascii="Georgia" w:hAnsi="Georgia" w:cs="Arial"/>
          <w:iCs/>
          <w:smallCaps/>
          <w:sz w:val="28"/>
          <w:szCs w:val="28"/>
          <w:lang w:val="es-419"/>
        </w:rPr>
        <w:t>10</w:t>
      </w:r>
      <w:r w:rsidR="000E7284" w:rsidRPr="00AB565B">
        <w:rPr>
          <w:rFonts w:ascii="Georgia" w:hAnsi="Georgia" w:cs="Arial"/>
          <w:iCs/>
          <w:smallCaps/>
          <w:sz w:val="28"/>
          <w:szCs w:val="28"/>
          <w:lang w:val="es-419"/>
        </w:rPr>
        <w:t>)</w:t>
      </w:r>
      <w:r w:rsidRPr="00AB565B">
        <w:rPr>
          <w:rFonts w:ascii="Georgia" w:hAnsi="Georgia" w:cs="Arial"/>
          <w:iCs/>
          <w:smallCaps/>
          <w:sz w:val="28"/>
          <w:szCs w:val="28"/>
          <w:lang w:val="es-419"/>
        </w:rPr>
        <w:t xml:space="preserve"> de</w:t>
      </w:r>
      <w:r w:rsidR="00370887" w:rsidRPr="00AB565B">
        <w:rPr>
          <w:rFonts w:ascii="Georgia" w:hAnsi="Georgia" w:cs="Arial"/>
          <w:iCs/>
          <w:smallCaps/>
          <w:sz w:val="28"/>
          <w:szCs w:val="28"/>
          <w:lang w:val="es-419"/>
        </w:rPr>
        <w:t xml:space="preserve"> </w:t>
      </w:r>
      <w:r w:rsidR="005C674A" w:rsidRPr="00AB565B">
        <w:rPr>
          <w:rFonts w:ascii="Georgia" w:hAnsi="Georgia" w:cs="Arial"/>
          <w:iCs/>
          <w:smallCaps/>
          <w:sz w:val="28"/>
          <w:szCs w:val="28"/>
          <w:lang w:val="es-419"/>
        </w:rPr>
        <w:t xml:space="preserve">septiembre </w:t>
      </w:r>
      <w:r w:rsidRPr="00AB565B">
        <w:rPr>
          <w:rFonts w:ascii="Georgia" w:hAnsi="Georgia" w:cs="Arial"/>
          <w:iCs/>
          <w:smallCaps/>
          <w:sz w:val="28"/>
          <w:szCs w:val="28"/>
          <w:lang w:val="es-419"/>
        </w:rPr>
        <w:t xml:space="preserve">de dos mil </w:t>
      </w:r>
      <w:r w:rsidR="005C674A" w:rsidRPr="00AB565B">
        <w:rPr>
          <w:rFonts w:ascii="Georgia" w:hAnsi="Georgia" w:cs="Arial"/>
          <w:iCs/>
          <w:smallCaps/>
          <w:sz w:val="28"/>
          <w:szCs w:val="28"/>
          <w:lang w:val="es-419"/>
        </w:rPr>
        <w:t xml:space="preserve">diecinueve </w:t>
      </w:r>
      <w:r w:rsidRPr="00AB565B">
        <w:rPr>
          <w:rFonts w:ascii="Georgia" w:hAnsi="Georgia" w:cs="Arial"/>
          <w:iCs/>
          <w:smallCaps/>
          <w:sz w:val="28"/>
          <w:szCs w:val="28"/>
          <w:lang w:val="es-419"/>
        </w:rPr>
        <w:t>(</w:t>
      </w:r>
      <w:r w:rsidR="005C674A" w:rsidRPr="00AB565B">
        <w:rPr>
          <w:rFonts w:ascii="Georgia" w:hAnsi="Georgia" w:cs="Arial"/>
          <w:iCs/>
          <w:smallCaps/>
          <w:sz w:val="28"/>
          <w:szCs w:val="28"/>
          <w:lang w:val="es-419"/>
        </w:rPr>
        <w:t>2019</w:t>
      </w:r>
      <w:r w:rsidRPr="00AB565B">
        <w:rPr>
          <w:rFonts w:ascii="Georgia" w:hAnsi="Georgia" w:cs="Arial"/>
          <w:iCs/>
          <w:smallCaps/>
          <w:sz w:val="28"/>
          <w:szCs w:val="28"/>
          <w:lang w:val="es-419"/>
        </w:rPr>
        <w:t>)</w:t>
      </w:r>
      <w:r w:rsidRPr="00AB565B">
        <w:rPr>
          <w:rFonts w:ascii="Georgia" w:hAnsi="Georgia" w:cs="Arial"/>
          <w:iCs/>
          <w:sz w:val="28"/>
          <w:szCs w:val="28"/>
          <w:lang w:val="es-419"/>
        </w:rPr>
        <w:t>.</w:t>
      </w:r>
    </w:p>
    <w:p w:rsidR="000147A2" w:rsidRPr="00AB565B" w:rsidRDefault="000147A2" w:rsidP="0025406E">
      <w:pPr>
        <w:spacing w:line="276" w:lineRule="auto"/>
        <w:ind w:left="708" w:firstLine="708"/>
        <w:rPr>
          <w:rFonts w:ascii="Georgia" w:hAnsi="Georgia" w:cs="Arial"/>
          <w:b/>
          <w:bCs/>
          <w:sz w:val="20"/>
          <w:lang w:val="es-419"/>
        </w:rPr>
      </w:pPr>
    </w:p>
    <w:p w:rsidR="00DB41DC" w:rsidRPr="00AB565B" w:rsidRDefault="00C57632" w:rsidP="0025406E">
      <w:pPr>
        <w:pStyle w:val="Textoindependiente"/>
        <w:numPr>
          <w:ilvl w:val="0"/>
          <w:numId w:val="1"/>
        </w:numPr>
        <w:spacing w:line="276" w:lineRule="auto"/>
        <w:rPr>
          <w:rFonts w:ascii="Georgia" w:hAnsi="Georgia"/>
          <w:smallCaps/>
          <w:sz w:val="28"/>
          <w:szCs w:val="24"/>
          <w:lang w:val="es-419"/>
        </w:rPr>
      </w:pPr>
      <w:r w:rsidRPr="00AB565B">
        <w:rPr>
          <w:rFonts w:ascii="Georgia" w:hAnsi="Georgia"/>
          <w:smallCaps/>
          <w:sz w:val="28"/>
          <w:szCs w:val="24"/>
          <w:lang w:val="es-419"/>
        </w:rPr>
        <w:t>El asunto por decidir</w:t>
      </w:r>
    </w:p>
    <w:p w:rsidR="00DB41DC" w:rsidRPr="00AB565B" w:rsidRDefault="00DB41DC" w:rsidP="0025406E">
      <w:pPr>
        <w:pStyle w:val="Textoindependiente"/>
        <w:spacing w:line="276" w:lineRule="auto"/>
        <w:rPr>
          <w:rFonts w:ascii="Georgia" w:hAnsi="Georgia"/>
          <w:sz w:val="20"/>
          <w:szCs w:val="24"/>
          <w:lang w:val="es-419"/>
        </w:rPr>
      </w:pPr>
    </w:p>
    <w:p w:rsidR="00DB41DC" w:rsidRPr="00AB565B" w:rsidRDefault="00EF2286" w:rsidP="0025406E">
      <w:pPr>
        <w:pStyle w:val="Textoindependiente"/>
        <w:spacing w:line="276" w:lineRule="auto"/>
        <w:rPr>
          <w:rFonts w:ascii="Georgia" w:hAnsi="Georgia"/>
          <w:szCs w:val="24"/>
          <w:lang w:val="es-419"/>
        </w:rPr>
      </w:pPr>
      <w:r w:rsidRPr="00AB565B">
        <w:rPr>
          <w:rFonts w:ascii="Georgia" w:hAnsi="Georgia"/>
          <w:szCs w:val="24"/>
          <w:lang w:val="es-419"/>
        </w:rPr>
        <w:t>La acción constitucional de la referencia, adelantadas las debidas actuaciones con el trámite preferente y sumario, sin que se evidencien causales de nulidad que la invaliden</w:t>
      </w:r>
      <w:r w:rsidR="00DB41DC" w:rsidRPr="00AB565B">
        <w:rPr>
          <w:rFonts w:ascii="Georgia" w:hAnsi="Georgia"/>
          <w:szCs w:val="24"/>
          <w:lang w:val="es-419"/>
        </w:rPr>
        <w:t>.</w:t>
      </w:r>
    </w:p>
    <w:p w:rsidR="00DB41DC" w:rsidRPr="00AB565B" w:rsidRDefault="00DB41DC" w:rsidP="0025406E">
      <w:pPr>
        <w:pStyle w:val="Textoindependiente"/>
        <w:spacing w:line="276" w:lineRule="auto"/>
        <w:rPr>
          <w:rFonts w:ascii="Georgia" w:hAnsi="Georgia"/>
          <w:sz w:val="20"/>
          <w:szCs w:val="24"/>
          <w:lang w:val="es-419"/>
        </w:rPr>
      </w:pPr>
    </w:p>
    <w:p w:rsidR="00DB41DC" w:rsidRPr="00AB565B" w:rsidRDefault="00C57632" w:rsidP="0025406E">
      <w:pPr>
        <w:pStyle w:val="Textoindependiente"/>
        <w:numPr>
          <w:ilvl w:val="0"/>
          <w:numId w:val="1"/>
        </w:numPr>
        <w:spacing w:line="276" w:lineRule="auto"/>
        <w:rPr>
          <w:rFonts w:ascii="Georgia" w:hAnsi="Georgia"/>
          <w:smallCaps/>
          <w:szCs w:val="24"/>
          <w:lang w:val="es-419"/>
        </w:rPr>
      </w:pPr>
      <w:r w:rsidRPr="00AB565B">
        <w:rPr>
          <w:rFonts w:ascii="Georgia" w:hAnsi="Georgia"/>
          <w:smallCaps/>
          <w:sz w:val="28"/>
          <w:szCs w:val="24"/>
          <w:lang w:val="es-419"/>
        </w:rPr>
        <w:t xml:space="preserve">La síntesis </w:t>
      </w:r>
      <w:r w:rsidR="000A7B71" w:rsidRPr="00AB565B">
        <w:rPr>
          <w:rFonts w:ascii="Georgia" w:hAnsi="Georgia"/>
          <w:smallCaps/>
          <w:sz w:val="28"/>
          <w:szCs w:val="24"/>
          <w:lang w:val="es-419"/>
        </w:rPr>
        <w:t>fáctica</w:t>
      </w:r>
      <w:r w:rsidRPr="00AB565B">
        <w:rPr>
          <w:rFonts w:ascii="Georgia" w:hAnsi="Georgia"/>
          <w:smallCaps/>
          <w:sz w:val="28"/>
          <w:szCs w:val="24"/>
          <w:lang w:val="es-419"/>
        </w:rPr>
        <w:t xml:space="preserve"> </w:t>
      </w:r>
    </w:p>
    <w:p w:rsidR="00DB41DC" w:rsidRPr="00AB565B" w:rsidRDefault="00DB41DC" w:rsidP="0025406E">
      <w:pPr>
        <w:pStyle w:val="Textoindependiente"/>
        <w:spacing w:line="276" w:lineRule="auto"/>
        <w:rPr>
          <w:rFonts w:ascii="Georgia" w:hAnsi="Georgia" w:cs="Arial"/>
          <w:sz w:val="20"/>
          <w:szCs w:val="24"/>
          <w:lang w:val="es-419"/>
        </w:rPr>
      </w:pPr>
    </w:p>
    <w:p w:rsidR="00DB41DC" w:rsidRPr="00AB565B" w:rsidRDefault="005C674A" w:rsidP="0025406E">
      <w:pPr>
        <w:spacing w:line="276" w:lineRule="auto"/>
        <w:jc w:val="both"/>
        <w:rPr>
          <w:rFonts w:ascii="Georgia" w:hAnsi="Georgia" w:cs="Arial"/>
          <w:lang w:val="es-419"/>
        </w:rPr>
      </w:pPr>
      <w:r w:rsidRPr="00AB565B">
        <w:rPr>
          <w:rFonts w:ascii="Georgia" w:hAnsi="Georgia" w:cs="Arial"/>
          <w:lang w:val="es-419"/>
        </w:rPr>
        <w:t>Se relató</w:t>
      </w:r>
      <w:r w:rsidR="00365DCE" w:rsidRPr="00AB565B">
        <w:rPr>
          <w:rFonts w:ascii="Georgia" w:hAnsi="Georgia" w:cs="Arial"/>
          <w:lang w:val="es-419"/>
        </w:rPr>
        <w:t xml:space="preserve"> que</w:t>
      </w:r>
      <w:r w:rsidRPr="00AB565B">
        <w:rPr>
          <w:rFonts w:ascii="Georgia" w:hAnsi="Georgia" w:cs="Arial"/>
          <w:lang w:val="es-419"/>
        </w:rPr>
        <w:t xml:space="preserve"> </w:t>
      </w:r>
      <w:r w:rsidR="00D37D9B" w:rsidRPr="00AB565B">
        <w:rPr>
          <w:rFonts w:ascii="Georgia" w:hAnsi="Georgia" w:cs="Arial"/>
          <w:lang w:val="es-419"/>
        </w:rPr>
        <w:t xml:space="preserve">en el proceso de </w:t>
      </w:r>
      <w:r w:rsidRPr="00AB565B">
        <w:rPr>
          <w:rFonts w:ascii="Georgia" w:hAnsi="Georgia" w:cs="Arial"/>
          <w:lang w:val="es-419"/>
        </w:rPr>
        <w:t>responsabilidad civil</w:t>
      </w:r>
      <w:r w:rsidR="00D37D9B" w:rsidRPr="00AB565B">
        <w:rPr>
          <w:rFonts w:ascii="Georgia" w:hAnsi="Georgia" w:cs="Arial"/>
          <w:lang w:val="es-419"/>
        </w:rPr>
        <w:t xml:space="preserve"> contractual que promovieron las actoras, el juez de primera sede, profirió fallo desestimatorio de las pretensiones, por reticencia</w:t>
      </w:r>
      <w:r w:rsidR="00365DCE" w:rsidRPr="00AB565B">
        <w:rPr>
          <w:rFonts w:ascii="Georgia" w:hAnsi="Georgia" w:cs="Arial"/>
          <w:lang w:val="es-419"/>
        </w:rPr>
        <w:t>;</w:t>
      </w:r>
      <w:r w:rsidR="00D37D9B" w:rsidRPr="00AB565B">
        <w:rPr>
          <w:rFonts w:ascii="Georgia" w:hAnsi="Georgia" w:cs="Arial"/>
          <w:lang w:val="es-419"/>
        </w:rPr>
        <w:t xml:space="preserve"> recurrido en apelación, fue confirmado por la funcionaria accionada, pero </w:t>
      </w:r>
      <w:r w:rsidR="00365DCE" w:rsidRPr="00AB565B">
        <w:rPr>
          <w:rFonts w:ascii="Georgia" w:hAnsi="Georgia" w:cs="Arial"/>
          <w:lang w:val="es-419"/>
        </w:rPr>
        <w:t xml:space="preserve">por </w:t>
      </w:r>
      <w:r w:rsidR="00D37D9B" w:rsidRPr="00AB565B">
        <w:rPr>
          <w:rFonts w:ascii="Georgia" w:hAnsi="Georgia" w:cs="Arial"/>
          <w:lang w:val="es-419"/>
        </w:rPr>
        <w:t>razones distintas al objeto del recurso</w:t>
      </w:r>
      <w:r w:rsidR="00365DCE" w:rsidRPr="00AB565B">
        <w:rPr>
          <w:rFonts w:ascii="Georgia" w:hAnsi="Georgia" w:cs="Arial"/>
          <w:lang w:val="es-419"/>
        </w:rPr>
        <w:t xml:space="preserve">, ya que se ciñó a enrostrar la falta de prueba sobre la muerte de la asegurada, en manifiesta desatención del </w:t>
      </w:r>
      <w:r w:rsidR="00D37D9B" w:rsidRPr="00AB565B">
        <w:rPr>
          <w:rFonts w:ascii="Georgia" w:hAnsi="Georgia" w:cs="Arial"/>
          <w:lang w:val="es-419"/>
        </w:rPr>
        <w:t xml:space="preserve">artículo 328, CGP, </w:t>
      </w:r>
      <w:r w:rsidR="00365DCE" w:rsidRPr="00AB565B">
        <w:rPr>
          <w:rFonts w:ascii="Georgia" w:hAnsi="Georgia" w:cs="Arial"/>
          <w:lang w:val="es-419"/>
        </w:rPr>
        <w:t xml:space="preserve">y </w:t>
      </w:r>
      <w:r w:rsidR="00D37D9B" w:rsidRPr="00AB565B">
        <w:rPr>
          <w:rFonts w:ascii="Georgia" w:hAnsi="Georgia" w:cs="Arial"/>
          <w:lang w:val="es-419"/>
        </w:rPr>
        <w:t xml:space="preserve">sin </w:t>
      </w:r>
      <w:r w:rsidR="00365DCE" w:rsidRPr="00AB565B">
        <w:rPr>
          <w:rFonts w:ascii="Georgia" w:hAnsi="Georgia" w:cs="Arial"/>
          <w:lang w:val="es-419"/>
        </w:rPr>
        <w:t xml:space="preserve">tener en cuenta </w:t>
      </w:r>
      <w:r w:rsidR="00D37D9B" w:rsidRPr="00AB565B">
        <w:rPr>
          <w:rFonts w:ascii="Georgia" w:hAnsi="Georgia" w:cs="Arial"/>
          <w:lang w:val="es-419"/>
        </w:rPr>
        <w:t>que su contraparte</w:t>
      </w:r>
      <w:r w:rsidR="00365DCE" w:rsidRPr="00AB565B">
        <w:rPr>
          <w:rFonts w:ascii="Georgia" w:hAnsi="Georgia" w:cs="Arial"/>
          <w:lang w:val="es-419"/>
        </w:rPr>
        <w:t xml:space="preserve"> no hizo reparo alguno a ese respecto </w:t>
      </w:r>
      <w:r w:rsidR="00F009CB" w:rsidRPr="00AB565B">
        <w:rPr>
          <w:rFonts w:ascii="Georgia" w:hAnsi="Georgia" w:cs="Arial"/>
          <w:lang w:val="es-419"/>
        </w:rPr>
        <w:t>(Folio</w:t>
      </w:r>
      <w:r w:rsidR="00540F2D" w:rsidRPr="00AB565B">
        <w:rPr>
          <w:rFonts w:ascii="Georgia" w:hAnsi="Georgia" w:cs="Arial"/>
          <w:lang w:val="es-419"/>
        </w:rPr>
        <w:t>s 2 a 7</w:t>
      </w:r>
      <w:r w:rsidR="00EF2286" w:rsidRPr="00AB565B">
        <w:rPr>
          <w:rFonts w:ascii="Georgia" w:hAnsi="Georgia" w:cs="Arial"/>
          <w:lang w:val="es-419"/>
        </w:rPr>
        <w:t>,</w:t>
      </w:r>
      <w:r w:rsidR="00DB41DC" w:rsidRPr="00AB565B">
        <w:rPr>
          <w:rFonts w:ascii="Georgia" w:hAnsi="Georgia" w:cs="Arial"/>
          <w:lang w:val="es-419"/>
        </w:rPr>
        <w:t xml:space="preserve"> de este cuaderno). </w:t>
      </w:r>
    </w:p>
    <w:p w:rsidR="00CD73B4" w:rsidRPr="00AB565B" w:rsidRDefault="00CD73B4" w:rsidP="0025406E">
      <w:pPr>
        <w:spacing w:line="276" w:lineRule="auto"/>
        <w:jc w:val="both"/>
        <w:rPr>
          <w:rFonts w:ascii="Georgia" w:hAnsi="Georgia" w:cs="Arial"/>
          <w:sz w:val="20"/>
          <w:lang w:val="es-419"/>
        </w:rPr>
      </w:pPr>
    </w:p>
    <w:p w:rsidR="0099045D" w:rsidRPr="00AB565B" w:rsidRDefault="00C57632" w:rsidP="0025406E">
      <w:pPr>
        <w:pStyle w:val="Textoindependiente"/>
        <w:numPr>
          <w:ilvl w:val="0"/>
          <w:numId w:val="1"/>
        </w:numPr>
        <w:spacing w:line="276" w:lineRule="auto"/>
        <w:rPr>
          <w:rFonts w:ascii="Georgia" w:hAnsi="Georgia"/>
          <w:smallCaps/>
          <w:sz w:val="28"/>
          <w:szCs w:val="24"/>
          <w:lang w:val="es-419"/>
        </w:rPr>
      </w:pPr>
      <w:r w:rsidRPr="00AB565B">
        <w:rPr>
          <w:rFonts w:ascii="Georgia" w:hAnsi="Georgia"/>
          <w:smallCaps/>
          <w:sz w:val="28"/>
          <w:szCs w:val="24"/>
          <w:lang w:val="es-419"/>
        </w:rPr>
        <w:t>Los derechos invocados</w:t>
      </w:r>
    </w:p>
    <w:p w:rsidR="00800EF6" w:rsidRPr="00AB565B" w:rsidRDefault="00800EF6" w:rsidP="0025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0"/>
          <w:lang w:val="es-419"/>
        </w:rPr>
      </w:pPr>
    </w:p>
    <w:p w:rsidR="002F2C09" w:rsidRPr="00AB565B" w:rsidRDefault="00AC2785" w:rsidP="0025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419"/>
        </w:rPr>
      </w:pPr>
      <w:r w:rsidRPr="00AB565B">
        <w:rPr>
          <w:rFonts w:ascii="Georgia" w:hAnsi="Georgia" w:cs="Arial"/>
          <w:spacing w:val="-3"/>
          <w:lang w:val="es-419"/>
        </w:rPr>
        <w:t>L</w:t>
      </w:r>
      <w:r w:rsidR="004A4E9F" w:rsidRPr="00AB565B">
        <w:rPr>
          <w:rFonts w:ascii="Georgia" w:hAnsi="Georgia" w:cs="Arial"/>
          <w:spacing w:val="-3"/>
          <w:lang w:val="es-419"/>
        </w:rPr>
        <w:t xml:space="preserve">os derechos </w:t>
      </w:r>
      <w:r w:rsidR="00365DCE" w:rsidRPr="00AB565B">
        <w:rPr>
          <w:rFonts w:ascii="Georgia" w:hAnsi="Georgia" w:cs="Arial"/>
          <w:spacing w:val="-3"/>
          <w:lang w:val="es-419"/>
        </w:rPr>
        <w:t xml:space="preserve">al acceso a la administración de justicia, al </w:t>
      </w:r>
      <w:r w:rsidR="005206D2" w:rsidRPr="00AB565B">
        <w:rPr>
          <w:rFonts w:ascii="Georgia" w:hAnsi="Georgia" w:cs="Arial"/>
          <w:spacing w:val="-3"/>
          <w:lang w:val="es-419"/>
        </w:rPr>
        <w:t>debido proceso</w:t>
      </w:r>
      <w:r w:rsidR="00365DCE" w:rsidRPr="00AB565B">
        <w:rPr>
          <w:rFonts w:ascii="Georgia" w:hAnsi="Georgia" w:cs="Arial"/>
          <w:spacing w:val="-3"/>
          <w:lang w:val="es-419"/>
        </w:rPr>
        <w:t>, a la seguridad jurídica, a la igualdad y el principio de legalidad</w:t>
      </w:r>
      <w:r w:rsidR="00540F2D" w:rsidRPr="00AB565B">
        <w:rPr>
          <w:rFonts w:ascii="Georgia" w:hAnsi="Georgia" w:cs="Arial"/>
          <w:spacing w:val="-3"/>
          <w:lang w:val="es-419"/>
        </w:rPr>
        <w:t xml:space="preserve"> </w:t>
      </w:r>
      <w:r w:rsidR="004A4E9F" w:rsidRPr="00AB565B">
        <w:rPr>
          <w:rFonts w:ascii="Georgia" w:hAnsi="Georgia" w:cs="Arial"/>
          <w:spacing w:val="-3"/>
          <w:lang w:val="es-419"/>
        </w:rPr>
        <w:t xml:space="preserve">(Folio </w:t>
      </w:r>
      <w:r w:rsidR="00365DCE" w:rsidRPr="00AB565B">
        <w:rPr>
          <w:rFonts w:ascii="Georgia" w:hAnsi="Georgia" w:cs="Arial"/>
          <w:spacing w:val="-3"/>
          <w:lang w:val="es-419"/>
        </w:rPr>
        <w:t>2</w:t>
      </w:r>
      <w:r w:rsidR="000E7284" w:rsidRPr="00AB565B">
        <w:rPr>
          <w:rFonts w:ascii="Georgia" w:hAnsi="Georgia" w:cs="Arial"/>
          <w:spacing w:val="-3"/>
          <w:lang w:val="es-419"/>
        </w:rPr>
        <w:t xml:space="preserve">, </w:t>
      </w:r>
      <w:r w:rsidR="00CD73B4" w:rsidRPr="00AB565B">
        <w:rPr>
          <w:rFonts w:ascii="Georgia" w:hAnsi="Georgia" w:cs="Arial"/>
          <w:spacing w:val="-3"/>
          <w:lang w:val="es-419"/>
        </w:rPr>
        <w:t xml:space="preserve">de </w:t>
      </w:r>
      <w:r w:rsidR="004A4E9F" w:rsidRPr="00AB565B">
        <w:rPr>
          <w:rFonts w:ascii="Georgia" w:hAnsi="Georgia" w:cs="Arial"/>
          <w:spacing w:val="-3"/>
          <w:lang w:val="es-419"/>
        </w:rPr>
        <w:t>este cuaderno)</w:t>
      </w:r>
      <w:r w:rsidR="002F2C09" w:rsidRPr="00AB565B">
        <w:rPr>
          <w:rFonts w:ascii="Georgia" w:hAnsi="Georgia" w:cs="Arial"/>
          <w:spacing w:val="-3"/>
          <w:lang w:val="es-419"/>
        </w:rPr>
        <w:t xml:space="preserve">. </w:t>
      </w:r>
    </w:p>
    <w:p w:rsidR="003705F3" w:rsidRPr="00AB565B" w:rsidRDefault="003705F3" w:rsidP="0025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0"/>
          <w:lang w:val="es-419"/>
        </w:rPr>
      </w:pPr>
    </w:p>
    <w:p w:rsidR="0099045D" w:rsidRPr="00AB565B" w:rsidRDefault="00C57632" w:rsidP="0025406E">
      <w:pPr>
        <w:pStyle w:val="Textoindependiente"/>
        <w:numPr>
          <w:ilvl w:val="0"/>
          <w:numId w:val="1"/>
        </w:numPr>
        <w:spacing w:line="276" w:lineRule="auto"/>
        <w:rPr>
          <w:rFonts w:ascii="Georgia" w:hAnsi="Georgia"/>
          <w:smallCaps/>
          <w:sz w:val="28"/>
          <w:szCs w:val="24"/>
          <w:lang w:val="es-419"/>
        </w:rPr>
      </w:pPr>
      <w:r w:rsidRPr="00AB565B">
        <w:rPr>
          <w:rFonts w:ascii="Georgia" w:hAnsi="Georgia"/>
          <w:smallCaps/>
          <w:sz w:val="28"/>
          <w:szCs w:val="24"/>
          <w:lang w:val="es-419"/>
        </w:rPr>
        <w:t>La petición de protección</w:t>
      </w:r>
    </w:p>
    <w:p w:rsidR="00CD73B4" w:rsidRPr="00AB565B" w:rsidRDefault="00CD73B4" w:rsidP="0025406E">
      <w:pPr>
        <w:pStyle w:val="Textoindependiente"/>
        <w:spacing w:line="276" w:lineRule="auto"/>
        <w:ind w:left="360"/>
        <w:rPr>
          <w:rFonts w:ascii="Georgia" w:hAnsi="Georgia"/>
          <w:sz w:val="20"/>
          <w:szCs w:val="24"/>
          <w:lang w:val="es-419"/>
        </w:rPr>
      </w:pPr>
    </w:p>
    <w:p w:rsidR="006A5340" w:rsidRPr="00AB565B" w:rsidRDefault="006A5340" w:rsidP="0025406E">
      <w:pPr>
        <w:spacing w:line="276" w:lineRule="auto"/>
        <w:jc w:val="both"/>
        <w:rPr>
          <w:rFonts w:ascii="Georgia" w:hAnsi="Georgia" w:cs="Arial"/>
          <w:lang w:val="es-419"/>
        </w:rPr>
      </w:pPr>
      <w:r w:rsidRPr="00AB565B">
        <w:rPr>
          <w:rFonts w:ascii="Georgia" w:hAnsi="Georgia" w:cs="Arial"/>
          <w:lang w:val="es-419"/>
        </w:rPr>
        <w:t xml:space="preserve">Se pretende </w:t>
      </w:r>
      <w:r w:rsidR="00365DCE" w:rsidRPr="00AB565B">
        <w:rPr>
          <w:rFonts w:ascii="Georgia" w:hAnsi="Georgia" w:cs="Arial"/>
          <w:lang w:val="es-419"/>
        </w:rPr>
        <w:t xml:space="preserve">el amparo de los derechos, y en consecuencia, </w:t>
      </w:r>
      <w:r w:rsidR="005206D2" w:rsidRPr="00AB565B">
        <w:rPr>
          <w:rFonts w:ascii="Georgia" w:hAnsi="Georgia" w:cs="Arial"/>
          <w:lang w:val="es-419"/>
        </w:rPr>
        <w:t>s</w:t>
      </w:r>
      <w:r w:rsidRPr="00AB565B">
        <w:rPr>
          <w:rFonts w:ascii="Georgia" w:hAnsi="Georgia" w:cs="Arial"/>
          <w:lang w:val="es-419"/>
        </w:rPr>
        <w:t xml:space="preserve">e ordene al </w:t>
      </w:r>
      <w:r w:rsidR="005206D2" w:rsidRPr="00AB565B">
        <w:rPr>
          <w:rFonts w:ascii="Georgia" w:hAnsi="Georgia" w:cs="Arial"/>
          <w:lang w:val="es-419"/>
        </w:rPr>
        <w:t xml:space="preserve">Juzgado </w:t>
      </w:r>
      <w:r w:rsidRPr="00AB565B">
        <w:rPr>
          <w:rFonts w:ascii="Georgia" w:hAnsi="Georgia" w:cs="Arial"/>
          <w:lang w:val="es-419"/>
        </w:rPr>
        <w:t>accionado</w:t>
      </w:r>
      <w:r w:rsidR="005206D2" w:rsidRPr="00AB565B">
        <w:rPr>
          <w:rFonts w:ascii="Georgia" w:hAnsi="Georgia" w:cs="Arial"/>
          <w:lang w:val="es-419"/>
        </w:rPr>
        <w:t xml:space="preserve"> </w:t>
      </w:r>
      <w:r w:rsidR="00365DCE" w:rsidRPr="00AB565B">
        <w:rPr>
          <w:rFonts w:ascii="Georgia" w:hAnsi="Georgia" w:cs="Arial"/>
          <w:lang w:val="es-419"/>
        </w:rPr>
        <w:t xml:space="preserve">proferir nuevamente la sentencia de segunda instancia </w:t>
      </w:r>
      <w:r w:rsidR="00540F2D" w:rsidRPr="00AB565B">
        <w:rPr>
          <w:rFonts w:ascii="Georgia" w:hAnsi="Georgia" w:cs="Arial"/>
          <w:lang w:val="es-419"/>
        </w:rPr>
        <w:t>(Folio</w:t>
      </w:r>
      <w:r w:rsidR="00F578D6" w:rsidRPr="00AB565B">
        <w:rPr>
          <w:rFonts w:ascii="Georgia" w:hAnsi="Georgia" w:cs="Arial"/>
          <w:lang w:val="es-419"/>
        </w:rPr>
        <w:t xml:space="preserve"> </w:t>
      </w:r>
      <w:r w:rsidR="00365DCE" w:rsidRPr="00AB565B">
        <w:rPr>
          <w:rFonts w:ascii="Georgia" w:hAnsi="Georgia" w:cs="Arial"/>
          <w:lang w:val="es-419"/>
        </w:rPr>
        <w:t>4</w:t>
      </w:r>
      <w:r w:rsidRPr="00AB565B">
        <w:rPr>
          <w:rFonts w:ascii="Georgia" w:hAnsi="Georgia" w:cs="Arial"/>
          <w:lang w:val="es-419"/>
        </w:rPr>
        <w:t>, este cuaderno).</w:t>
      </w:r>
    </w:p>
    <w:p w:rsidR="006A5340" w:rsidRPr="00AB565B" w:rsidRDefault="006A5340" w:rsidP="0025406E">
      <w:pPr>
        <w:spacing w:line="276" w:lineRule="auto"/>
        <w:jc w:val="both"/>
        <w:rPr>
          <w:rFonts w:ascii="Georgia" w:hAnsi="Georgia" w:cs="Arial"/>
          <w:sz w:val="20"/>
          <w:lang w:val="es-419"/>
        </w:rPr>
      </w:pPr>
    </w:p>
    <w:p w:rsidR="0099045D" w:rsidRPr="00AB565B" w:rsidRDefault="001F31B4" w:rsidP="0025406E">
      <w:pPr>
        <w:pStyle w:val="Sinespaciado"/>
        <w:numPr>
          <w:ilvl w:val="0"/>
          <w:numId w:val="1"/>
        </w:numPr>
        <w:spacing w:line="276" w:lineRule="auto"/>
        <w:jc w:val="both"/>
        <w:rPr>
          <w:rFonts w:ascii="Georgia" w:hAnsi="Georgia"/>
          <w:smallCaps/>
          <w:sz w:val="28"/>
          <w:szCs w:val="24"/>
          <w:lang w:val="es-419"/>
        </w:rPr>
      </w:pPr>
      <w:r w:rsidRPr="00AB565B">
        <w:rPr>
          <w:rFonts w:ascii="Georgia" w:hAnsi="Georgia"/>
          <w:smallCaps/>
          <w:sz w:val="28"/>
          <w:szCs w:val="24"/>
          <w:lang w:val="es-419"/>
        </w:rPr>
        <w:t xml:space="preserve">El resumen </w:t>
      </w:r>
      <w:r w:rsidR="00C57632" w:rsidRPr="00AB565B">
        <w:rPr>
          <w:rFonts w:ascii="Georgia" w:hAnsi="Georgia"/>
          <w:smallCaps/>
          <w:sz w:val="28"/>
          <w:szCs w:val="24"/>
          <w:lang w:val="es-419"/>
        </w:rPr>
        <w:t>de la crónica procesal</w:t>
      </w:r>
    </w:p>
    <w:p w:rsidR="001E5B6B" w:rsidRPr="00AB565B" w:rsidRDefault="001E5B6B" w:rsidP="0025406E">
      <w:pPr>
        <w:pStyle w:val="Sinespaciado"/>
        <w:spacing w:line="276" w:lineRule="auto"/>
        <w:ind w:left="360"/>
        <w:jc w:val="both"/>
        <w:rPr>
          <w:rFonts w:ascii="Georgia" w:hAnsi="Georgia"/>
          <w:smallCaps/>
          <w:sz w:val="20"/>
          <w:szCs w:val="24"/>
          <w:lang w:val="es-419"/>
        </w:rPr>
      </w:pPr>
    </w:p>
    <w:p w:rsidR="008E6CF4" w:rsidRPr="00AB565B" w:rsidRDefault="00BC760D" w:rsidP="0025406E">
      <w:pPr>
        <w:spacing w:line="276" w:lineRule="auto"/>
        <w:jc w:val="both"/>
        <w:rPr>
          <w:rFonts w:ascii="Georgia" w:hAnsi="Georgia"/>
          <w:lang w:val="es-419"/>
        </w:rPr>
      </w:pPr>
      <w:r w:rsidRPr="00AB565B">
        <w:rPr>
          <w:rFonts w:ascii="Georgia" w:hAnsi="Georgia"/>
          <w:lang w:val="es-419"/>
        </w:rPr>
        <w:t xml:space="preserve">Por reparto ordinario </w:t>
      </w:r>
      <w:r w:rsidR="00F578D6" w:rsidRPr="00AB565B">
        <w:rPr>
          <w:rFonts w:ascii="Georgia" w:hAnsi="Georgia"/>
          <w:lang w:val="es-419"/>
        </w:rPr>
        <w:t xml:space="preserve">del </w:t>
      </w:r>
      <w:r w:rsidR="00365DCE" w:rsidRPr="00AB565B">
        <w:rPr>
          <w:rFonts w:ascii="Georgia" w:hAnsi="Georgia"/>
          <w:lang w:val="es-419"/>
        </w:rPr>
        <w:t xml:space="preserve">27-08-2019 </w:t>
      </w:r>
      <w:r w:rsidRPr="00AB565B">
        <w:rPr>
          <w:rFonts w:ascii="Georgia" w:hAnsi="Georgia"/>
          <w:lang w:val="es-419"/>
        </w:rPr>
        <w:t xml:space="preserve">se asignó el conocimiento a este Despacho, </w:t>
      </w:r>
      <w:r w:rsidR="008E6CF4" w:rsidRPr="00AB565B">
        <w:rPr>
          <w:rFonts w:ascii="Georgia" w:hAnsi="Georgia"/>
          <w:lang w:val="es-419"/>
        </w:rPr>
        <w:t xml:space="preserve">con providencia del </w:t>
      </w:r>
      <w:r w:rsidR="00365DCE" w:rsidRPr="00AB565B">
        <w:rPr>
          <w:rFonts w:ascii="Georgia" w:hAnsi="Georgia"/>
          <w:lang w:val="es-419"/>
        </w:rPr>
        <w:t>28-08-2019,</w:t>
      </w:r>
      <w:r w:rsidR="008E6CF4" w:rsidRPr="00AB565B">
        <w:rPr>
          <w:rFonts w:ascii="Georgia" w:hAnsi="Georgia"/>
          <w:lang w:val="es-419"/>
        </w:rPr>
        <w:t xml:space="preserve"> se </w:t>
      </w:r>
      <w:r w:rsidR="008765D0" w:rsidRPr="00AB565B">
        <w:rPr>
          <w:rFonts w:ascii="Georgia" w:hAnsi="Georgia"/>
          <w:lang w:val="es-419"/>
        </w:rPr>
        <w:t>admitió</w:t>
      </w:r>
      <w:r w:rsidR="008E6CF4" w:rsidRPr="00AB565B">
        <w:rPr>
          <w:rFonts w:ascii="Georgia" w:hAnsi="Georgia"/>
          <w:lang w:val="es-419"/>
        </w:rPr>
        <w:t xml:space="preserve">, se vinculó a quienes se estimó conveniente y, se dispuso notificar a la partes, entre otros ordenamientos </w:t>
      </w:r>
      <w:r w:rsidR="00396206" w:rsidRPr="00AB565B">
        <w:rPr>
          <w:rFonts w:ascii="Georgia" w:hAnsi="Georgia"/>
          <w:lang w:val="es-419"/>
        </w:rPr>
        <w:t xml:space="preserve">(Folio </w:t>
      </w:r>
      <w:r w:rsidR="00365DCE" w:rsidRPr="00AB565B">
        <w:rPr>
          <w:rFonts w:ascii="Georgia" w:hAnsi="Georgia"/>
          <w:lang w:val="es-419"/>
        </w:rPr>
        <w:t>17</w:t>
      </w:r>
      <w:r w:rsidR="008E50E4" w:rsidRPr="00AB565B">
        <w:rPr>
          <w:rFonts w:ascii="Georgia" w:hAnsi="Georgia"/>
          <w:lang w:val="es-419"/>
        </w:rPr>
        <w:t xml:space="preserve">, </w:t>
      </w:r>
      <w:r w:rsidR="00B1245A" w:rsidRPr="00AB565B">
        <w:rPr>
          <w:rFonts w:ascii="Georgia" w:hAnsi="Georgia"/>
          <w:lang w:val="es-419"/>
        </w:rPr>
        <w:t>ibídem</w:t>
      </w:r>
      <w:r w:rsidR="008E50E4" w:rsidRPr="00AB565B">
        <w:rPr>
          <w:rFonts w:ascii="Georgia" w:hAnsi="Georgia"/>
          <w:lang w:val="es-419"/>
        </w:rPr>
        <w:t xml:space="preserve">). </w:t>
      </w:r>
      <w:r w:rsidR="008E6CF4" w:rsidRPr="00AB565B">
        <w:rPr>
          <w:rFonts w:ascii="Georgia" w:hAnsi="Georgia"/>
          <w:lang w:val="es-419"/>
        </w:rPr>
        <w:t>Fueron debidamente enterados l</w:t>
      </w:r>
      <w:r w:rsidR="00F578D6" w:rsidRPr="00AB565B">
        <w:rPr>
          <w:rFonts w:ascii="Georgia" w:hAnsi="Georgia"/>
          <w:lang w:val="es-419"/>
        </w:rPr>
        <w:t xml:space="preserve">os extremos </w:t>
      </w:r>
      <w:r w:rsidR="00365DCE" w:rsidRPr="00AB565B">
        <w:rPr>
          <w:rFonts w:ascii="Georgia" w:hAnsi="Georgia"/>
          <w:lang w:val="es-419"/>
        </w:rPr>
        <w:t>de la acción (Folio</w:t>
      </w:r>
      <w:r w:rsidR="00540F2D" w:rsidRPr="00AB565B">
        <w:rPr>
          <w:rFonts w:ascii="Georgia" w:hAnsi="Georgia"/>
          <w:lang w:val="es-419"/>
        </w:rPr>
        <w:t xml:space="preserve"> </w:t>
      </w:r>
      <w:r w:rsidR="00365DCE" w:rsidRPr="00AB565B">
        <w:rPr>
          <w:rFonts w:ascii="Georgia" w:hAnsi="Georgia"/>
          <w:lang w:val="es-419"/>
        </w:rPr>
        <w:t>18</w:t>
      </w:r>
      <w:r w:rsidR="008E6CF4" w:rsidRPr="00AB565B">
        <w:rPr>
          <w:rFonts w:ascii="Georgia" w:hAnsi="Georgia"/>
          <w:lang w:val="es-419"/>
        </w:rPr>
        <w:t xml:space="preserve">, ibídem). </w:t>
      </w:r>
      <w:r w:rsidR="00365DCE" w:rsidRPr="00AB565B">
        <w:rPr>
          <w:rFonts w:ascii="Georgia" w:hAnsi="Georgia"/>
          <w:lang w:val="es-419"/>
        </w:rPr>
        <w:t xml:space="preserve">Contestó la Equidad Seguros Generales Organismo </w:t>
      </w:r>
      <w:r w:rsidR="007D10AB" w:rsidRPr="00AB565B">
        <w:rPr>
          <w:rFonts w:ascii="Georgia" w:hAnsi="Georgia"/>
          <w:lang w:val="es-419"/>
        </w:rPr>
        <w:t>Cooperativo (Folios 22-27, ib.), y l</w:t>
      </w:r>
      <w:r w:rsidR="00365DCE" w:rsidRPr="00AB565B">
        <w:rPr>
          <w:rFonts w:ascii="Georgia" w:hAnsi="Georgia"/>
          <w:lang w:val="es-419"/>
        </w:rPr>
        <w:t xml:space="preserve">os juzgados </w:t>
      </w:r>
      <w:r w:rsidR="007D10AB" w:rsidRPr="00AB565B">
        <w:rPr>
          <w:rFonts w:ascii="Georgia" w:hAnsi="Georgia"/>
          <w:lang w:val="es-419"/>
        </w:rPr>
        <w:t>accionados</w:t>
      </w:r>
      <w:r w:rsidR="00365DCE" w:rsidRPr="00AB565B">
        <w:rPr>
          <w:rFonts w:ascii="Georgia" w:hAnsi="Georgia"/>
          <w:lang w:val="es-419"/>
        </w:rPr>
        <w:t xml:space="preserve"> arrimaron </w:t>
      </w:r>
      <w:r w:rsidR="00540F2D" w:rsidRPr="00AB565B">
        <w:rPr>
          <w:rFonts w:ascii="Georgia" w:hAnsi="Georgia"/>
          <w:lang w:val="es-419"/>
        </w:rPr>
        <w:t>la documentación requerida (Folio</w:t>
      </w:r>
      <w:r w:rsidR="00365DCE" w:rsidRPr="00AB565B">
        <w:rPr>
          <w:rFonts w:ascii="Georgia" w:hAnsi="Georgia"/>
          <w:lang w:val="es-419"/>
        </w:rPr>
        <w:t>s</w:t>
      </w:r>
      <w:r w:rsidR="002B2AA0" w:rsidRPr="00AB565B">
        <w:rPr>
          <w:rFonts w:ascii="Georgia" w:hAnsi="Georgia"/>
          <w:lang w:val="es-419"/>
        </w:rPr>
        <w:t xml:space="preserve"> </w:t>
      </w:r>
      <w:r w:rsidR="00365DCE" w:rsidRPr="00AB565B">
        <w:rPr>
          <w:rFonts w:ascii="Georgia" w:hAnsi="Georgia"/>
          <w:lang w:val="es-419"/>
        </w:rPr>
        <w:t>19-21 y 41-42</w:t>
      </w:r>
      <w:r w:rsidR="00C57632" w:rsidRPr="00AB565B">
        <w:rPr>
          <w:rFonts w:ascii="Georgia" w:hAnsi="Georgia"/>
          <w:lang w:val="es-419"/>
        </w:rPr>
        <w:t>, ib.).</w:t>
      </w:r>
    </w:p>
    <w:p w:rsidR="00266734" w:rsidRPr="00AB565B" w:rsidRDefault="00266734" w:rsidP="0025406E">
      <w:pPr>
        <w:spacing w:line="276" w:lineRule="auto"/>
        <w:jc w:val="both"/>
        <w:rPr>
          <w:rFonts w:ascii="Georgia" w:hAnsi="Georgia"/>
          <w:lang w:val="es-419"/>
        </w:rPr>
      </w:pPr>
    </w:p>
    <w:p w:rsidR="00EE2847" w:rsidRPr="00AB565B" w:rsidRDefault="00EE2847" w:rsidP="0025406E">
      <w:pPr>
        <w:numPr>
          <w:ilvl w:val="0"/>
          <w:numId w:val="34"/>
        </w:numPr>
        <w:spacing w:line="276" w:lineRule="auto"/>
        <w:jc w:val="both"/>
        <w:rPr>
          <w:rFonts w:ascii="Georgia" w:hAnsi="Georgia"/>
          <w:lang w:val="es-419"/>
        </w:rPr>
      </w:pPr>
      <w:r w:rsidRPr="00AB565B">
        <w:rPr>
          <w:rFonts w:ascii="Georgia" w:hAnsi="Georgia"/>
          <w:sz w:val="28"/>
          <w:lang w:val="es-419"/>
        </w:rPr>
        <w:t>L</w:t>
      </w:r>
      <w:r w:rsidRPr="00AB565B">
        <w:rPr>
          <w:rFonts w:ascii="Georgia" w:hAnsi="Georgia"/>
          <w:lang w:val="es-419"/>
        </w:rPr>
        <w:t>A SINOPSIS DE LA RESPUESTA</w:t>
      </w:r>
    </w:p>
    <w:p w:rsidR="00EE2847" w:rsidRPr="00AB565B" w:rsidRDefault="00EE2847" w:rsidP="0025406E">
      <w:pPr>
        <w:pStyle w:val="Textoindependiente"/>
        <w:spacing w:line="276" w:lineRule="auto"/>
        <w:rPr>
          <w:rFonts w:ascii="Georgia" w:hAnsi="Georgia"/>
          <w:lang w:val="es-419"/>
        </w:rPr>
      </w:pPr>
    </w:p>
    <w:p w:rsidR="00EE2847" w:rsidRPr="00AB565B" w:rsidRDefault="00EE2847" w:rsidP="0025406E">
      <w:pPr>
        <w:spacing w:line="276" w:lineRule="auto"/>
        <w:jc w:val="both"/>
        <w:rPr>
          <w:rFonts w:ascii="Georgia" w:hAnsi="Georgia"/>
          <w:lang w:val="es-419"/>
        </w:rPr>
      </w:pPr>
      <w:r w:rsidRPr="00AB565B">
        <w:rPr>
          <w:rFonts w:ascii="Georgia" w:hAnsi="Georgia"/>
          <w:lang w:val="es-419"/>
        </w:rPr>
        <w:t xml:space="preserve">La sociedad vinculada </w:t>
      </w:r>
      <w:r w:rsidR="006B57BD" w:rsidRPr="00AB565B">
        <w:rPr>
          <w:rFonts w:ascii="Georgia" w:hAnsi="Georgia"/>
          <w:lang w:val="es-419"/>
        </w:rPr>
        <w:t>alegó que el memorial poder era insuficiente para accionar en contra del Juzgado Tercero Civil Municipal, y que fue acertada la denegación de las pretensiones atendida la reticencia en que incurrió la asegurada. Deprecó negar el amparo</w:t>
      </w:r>
      <w:r w:rsidRPr="00AB565B">
        <w:rPr>
          <w:rFonts w:ascii="Georgia" w:hAnsi="Georgia"/>
          <w:lang w:val="es-419"/>
        </w:rPr>
        <w:t xml:space="preserve"> (Folios </w:t>
      </w:r>
      <w:r w:rsidR="006B57BD" w:rsidRPr="00AB565B">
        <w:rPr>
          <w:rFonts w:ascii="Georgia" w:hAnsi="Georgia"/>
          <w:lang w:val="es-419"/>
        </w:rPr>
        <w:t>22-27, ib.).</w:t>
      </w:r>
    </w:p>
    <w:p w:rsidR="00687FAC" w:rsidRPr="00AB565B" w:rsidRDefault="00687FAC" w:rsidP="0025406E">
      <w:pPr>
        <w:pStyle w:val="Sinespaciado"/>
        <w:tabs>
          <w:tab w:val="left" w:pos="1200"/>
        </w:tabs>
        <w:spacing w:line="276" w:lineRule="auto"/>
        <w:jc w:val="both"/>
        <w:rPr>
          <w:rFonts w:ascii="Georgia" w:hAnsi="Georgia"/>
          <w:sz w:val="20"/>
          <w:szCs w:val="24"/>
          <w:lang w:val="es-419"/>
        </w:rPr>
      </w:pPr>
    </w:p>
    <w:p w:rsidR="00CF429F" w:rsidRPr="00AB565B" w:rsidRDefault="00C57632" w:rsidP="0025406E">
      <w:pPr>
        <w:pStyle w:val="Textoindependiente"/>
        <w:numPr>
          <w:ilvl w:val="0"/>
          <w:numId w:val="18"/>
        </w:numPr>
        <w:spacing w:line="276" w:lineRule="auto"/>
        <w:rPr>
          <w:rFonts w:ascii="Georgia" w:hAnsi="Georgia"/>
          <w:smallCaps/>
          <w:sz w:val="28"/>
          <w:szCs w:val="24"/>
          <w:lang w:val="es-419"/>
        </w:rPr>
      </w:pPr>
      <w:r w:rsidRPr="00AB565B">
        <w:rPr>
          <w:rFonts w:ascii="Georgia" w:hAnsi="Georgia"/>
          <w:smallCaps/>
          <w:sz w:val="28"/>
          <w:szCs w:val="24"/>
          <w:lang w:val="es-419"/>
        </w:rPr>
        <w:t>La fundamentación jurídica para decidir</w:t>
      </w:r>
    </w:p>
    <w:p w:rsidR="005A09B7" w:rsidRPr="00AB565B" w:rsidRDefault="005A09B7" w:rsidP="0025406E">
      <w:pPr>
        <w:pStyle w:val="Textoindependiente"/>
        <w:spacing w:line="276" w:lineRule="auto"/>
        <w:ind w:left="400"/>
        <w:rPr>
          <w:rFonts w:ascii="Georgia" w:hAnsi="Georgia"/>
          <w:sz w:val="20"/>
          <w:szCs w:val="24"/>
          <w:lang w:val="es-419"/>
        </w:rPr>
      </w:pPr>
    </w:p>
    <w:p w:rsidR="007B47FA" w:rsidRPr="00AB565B" w:rsidRDefault="007B47FA" w:rsidP="0025406E">
      <w:pPr>
        <w:pStyle w:val="Textoindependiente"/>
        <w:numPr>
          <w:ilvl w:val="1"/>
          <w:numId w:val="18"/>
        </w:numPr>
        <w:tabs>
          <w:tab w:val="clear" w:pos="0"/>
          <w:tab w:val="clear" w:pos="708"/>
          <w:tab w:val="left" w:pos="709"/>
        </w:tabs>
        <w:spacing w:line="276" w:lineRule="auto"/>
        <w:ind w:left="709" w:hanging="709"/>
        <w:rPr>
          <w:rFonts w:ascii="Georgia" w:hAnsi="Georgia" w:cs="Arial"/>
          <w:color w:val="000000"/>
          <w:szCs w:val="24"/>
          <w:lang w:val="es-419"/>
        </w:rPr>
      </w:pPr>
      <w:r w:rsidRPr="00AB565B">
        <w:rPr>
          <w:rFonts w:ascii="Georgia" w:hAnsi="Georgia"/>
          <w:smallCaps/>
          <w:szCs w:val="24"/>
          <w:lang w:val="es-419"/>
        </w:rPr>
        <w:lastRenderedPageBreak/>
        <w:t xml:space="preserve">La competencia. </w:t>
      </w:r>
      <w:r w:rsidRPr="00AB565B">
        <w:rPr>
          <w:rFonts w:ascii="Georgia" w:hAnsi="Georgia" w:cs="Arial"/>
          <w:szCs w:val="24"/>
          <w:lang w:val="es-419"/>
        </w:rPr>
        <w:t xml:space="preserve">Este Tribunal es competente para conocer la acción en razón a que es el superior jerárquico del </w:t>
      </w:r>
      <w:r w:rsidRPr="00AB565B">
        <w:rPr>
          <w:rFonts w:ascii="Georgia" w:hAnsi="Georgia" w:cs="Arial"/>
          <w:color w:val="000000"/>
          <w:szCs w:val="24"/>
          <w:lang w:val="es-419"/>
        </w:rPr>
        <w:t xml:space="preserve">Juzgado </w:t>
      </w:r>
      <w:r w:rsidR="00365DCE" w:rsidRPr="00AB565B">
        <w:rPr>
          <w:rFonts w:ascii="Georgia" w:hAnsi="Georgia" w:cs="Arial"/>
          <w:color w:val="000000"/>
          <w:szCs w:val="24"/>
          <w:lang w:val="es-419"/>
        </w:rPr>
        <w:t xml:space="preserve">Cuarto </w:t>
      </w:r>
      <w:r w:rsidRPr="00AB565B">
        <w:rPr>
          <w:rFonts w:ascii="Georgia" w:hAnsi="Georgia" w:cs="Arial"/>
          <w:color w:val="000000"/>
          <w:szCs w:val="24"/>
          <w:lang w:val="es-419"/>
        </w:rPr>
        <w:t>Civil del Circuito de Pereira.</w:t>
      </w:r>
    </w:p>
    <w:p w:rsidR="007B47FA" w:rsidRPr="00AB565B" w:rsidRDefault="007B47FA" w:rsidP="0025406E">
      <w:pPr>
        <w:pStyle w:val="Prrafodelista"/>
        <w:spacing w:line="276" w:lineRule="auto"/>
        <w:rPr>
          <w:rFonts w:ascii="Georgia" w:hAnsi="Georgia" w:cs="Arial"/>
          <w:sz w:val="20"/>
          <w:lang w:val="es-419"/>
        </w:rPr>
      </w:pPr>
    </w:p>
    <w:p w:rsidR="007B47FA" w:rsidRPr="00AB565B" w:rsidRDefault="007B47FA" w:rsidP="0025406E">
      <w:pPr>
        <w:pStyle w:val="Textoindependiente"/>
        <w:numPr>
          <w:ilvl w:val="1"/>
          <w:numId w:val="18"/>
        </w:numPr>
        <w:spacing w:line="276" w:lineRule="auto"/>
        <w:rPr>
          <w:rFonts w:ascii="Georgia" w:hAnsi="Georgia" w:cs="Arial"/>
          <w:lang w:val="es-419"/>
        </w:rPr>
      </w:pPr>
      <w:r w:rsidRPr="00AB565B">
        <w:rPr>
          <w:rFonts w:ascii="Georgia" w:hAnsi="Georgia"/>
          <w:smallCaps/>
          <w:szCs w:val="24"/>
          <w:lang w:val="es-419"/>
        </w:rPr>
        <w:t xml:space="preserve">El problema jurídico a resolver. </w:t>
      </w:r>
      <w:r w:rsidRPr="00AB565B">
        <w:rPr>
          <w:rFonts w:ascii="Georgia" w:hAnsi="Georgia" w:cs="Arial"/>
          <w:lang w:val="es-419"/>
        </w:rPr>
        <w:t xml:space="preserve">¿El Juzgado accionado, ha vulnerado o amenazado los derechos fundamentales del accionante, según lo expuesto en el escrito de tutela?   </w:t>
      </w:r>
    </w:p>
    <w:p w:rsidR="007B47FA" w:rsidRPr="00AB565B" w:rsidRDefault="007B47FA" w:rsidP="0025406E">
      <w:pPr>
        <w:spacing w:line="276" w:lineRule="auto"/>
        <w:rPr>
          <w:rFonts w:ascii="Georgia" w:hAnsi="Georgia" w:cs="Arial"/>
          <w:sz w:val="20"/>
          <w:lang w:val="es-419"/>
        </w:rPr>
      </w:pPr>
    </w:p>
    <w:p w:rsidR="007B47FA" w:rsidRPr="00AB565B" w:rsidRDefault="007B47FA" w:rsidP="0025406E">
      <w:pPr>
        <w:pStyle w:val="Prrafodelista"/>
        <w:numPr>
          <w:ilvl w:val="1"/>
          <w:numId w:val="18"/>
        </w:numPr>
        <w:spacing w:line="276" w:lineRule="auto"/>
        <w:rPr>
          <w:rFonts w:ascii="Georgia" w:hAnsi="Georgia" w:cs="Arial"/>
          <w:smallCaps/>
          <w:lang w:val="es-419"/>
        </w:rPr>
      </w:pPr>
      <w:r w:rsidRPr="00AB565B">
        <w:rPr>
          <w:rFonts w:ascii="Georgia" w:hAnsi="Georgia" w:cs="Arial"/>
          <w:smallCaps/>
          <w:lang w:val="es-419"/>
        </w:rPr>
        <w:t>Los presupuestos generales de procedencia</w:t>
      </w:r>
    </w:p>
    <w:p w:rsidR="007B47FA" w:rsidRPr="00AB565B" w:rsidRDefault="007B47FA" w:rsidP="0025406E">
      <w:pPr>
        <w:pStyle w:val="Prrafodelista"/>
        <w:spacing w:line="276" w:lineRule="auto"/>
        <w:ind w:left="720"/>
        <w:rPr>
          <w:rFonts w:ascii="Georgia" w:hAnsi="Georgia" w:cs="Arial"/>
          <w:sz w:val="20"/>
          <w:lang w:val="es-419"/>
        </w:rPr>
      </w:pPr>
    </w:p>
    <w:p w:rsidR="00EB6557" w:rsidRPr="00AB565B" w:rsidRDefault="007B47FA" w:rsidP="0025406E">
      <w:pPr>
        <w:pStyle w:val="Textoindependiente"/>
        <w:numPr>
          <w:ilvl w:val="2"/>
          <w:numId w:val="18"/>
        </w:numPr>
        <w:spacing w:line="276" w:lineRule="auto"/>
        <w:rPr>
          <w:rFonts w:ascii="Georgia" w:hAnsi="Georgia" w:cs="Arial"/>
          <w:szCs w:val="24"/>
          <w:lang w:val="es-419"/>
        </w:rPr>
      </w:pPr>
      <w:r w:rsidRPr="00AB565B">
        <w:rPr>
          <w:rFonts w:ascii="Georgia" w:hAnsi="Georgia"/>
          <w:smallCaps/>
          <w:sz w:val="22"/>
          <w:szCs w:val="24"/>
          <w:lang w:val="es-419"/>
        </w:rPr>
        <w:t>La legitimación en la causa</w:t>
      </w:r>
    </w:p>
    <w:p w:rsidR="00EB6557" w:rsidRPr="00AB565B" w:rsidRDefault="00EB6557" w:rsidP="0025406E">
      <w:pPr>
        <w:pStyle w:val="Textoindependiente"/>
        <w:spacing w:line="276" w:lineRule="auto"/>
        <w:rPr>
          <w:rFonts w:ascii="Georgia" w:hAnsi="Georgia" w:cs="Arial"/>
          <w:szCs w:val="24"/>
          <w:lang w:val="es-419"/>
        </w:rPr>
      </w:pPr>
    </w:p>
    <w:p w:rsidR="007B47FA" w:rsidRPr="00AB565B" w:rsidRDefault="007B47FA" w:rsidP="0025406E">
      <w:pPr>
        <w:pStyle w:val="Textoindependiente"/>
        <w:spacing w:line="276" w:lineRule="auto"/>
        <w:rPr>
          <w:rFonts w:ascii="Georgia" w:hAnsi="Georgia" w:cs="Arial"/>
          <w:szCs w:val="24"/>
          <w:lang w:val="es-419"/>
        </w:rPr>
      </w:pPr>
      <w:r w:rsidRPr="00AB565B">
        <w:rPr>
          <w:rFonts w:ascii="Georgia" w:hAnsi="Georgia" w:cs="Arial"/>
          <w:szCs w:val="24"/>
          <w:lang w:val="es-419"/>
        </w:rPr>
        <w:t xml:space="preserve">Se cumple por activa dado que </w:t>
      </w:r>
      <w:r w:rsidR="00582C83" w:rsidRPr="00AB565B">
        <w:rPr>
          <w:rFonts w:ascii="Georgia" w:hAnsi="Georgia" w:cs="Arial"/>
          <w:szCs w:val="24"/>
          <w:lang w:val="es-419"/>
        </w:rPr>
        <w:t xml:space="preserve">la parte </w:t>
      </w:r>
      <w:r w:rsidR="00540F2D" w:rsidRPr="00AB565B">
        <w:rPr>
          <w:rFonts w:ascii="Georgia" w:hAnsi="Georgia" w:cs="Arial"/>
          <w:szCs w:val="24"/>
          <w:lang w:val="es-419"/>
        </w:rPr>
        <w:t xml:space="preserve">accionante promovió el proceso </w:t>
      </w:r>
      <w:r w:rsidRPr="00AB565B">
        <w:rPr>
          <w:rFonts w:ascii="Georgia" w:hAnsi="Georgia" w:cs="Arial"/>
          <w:szCs w:val="24"/>
          <w:lang w:val="es-419"/>
        </w:rPr>
        <w:t xml:space="preserve">en </w:t>
      </w:r>
      <w:r w:rsidR="00540F2D" w:rsidRPr="00AB565B">
        <w:rPr>
          <w:rFonts w:ascii="Georgia" w:hAnsi="Georgia" w:cs="Arial"/>
          <w:szCs w:val="24"/>
          <w:lang w:val="es-419"/>
        </w:rPr>
        <w:t xml:space="preserve">el que </w:t>
      </w:r>
      <w:r w:rsidRPr="00AB565B">
        <w:rPr>
          <w:rFonts w:ascii="Georgia" w:hAnsi="Georgia" w:cs="Arial"/>
          <w:szCs w:val="24"/>
          <w:lang w:val="es-419"/>
        </w:rPr>
        <w:t>reprocha la falta al debido proceso. Y por pasiva</w:t>
      </w:r>
      <w:r w:rsidR="00540F2D" w:rsidRPr="00AB565B">
        <w:rPr>
          <w:rFonts w:ascii="Georgia" w:hAnsi="Georgia" w:cs="Arial"/>
          <w:szCs w:val="24"/>
          <w:lang w:val="es-419"/>
        </w:rPr>
        <w:t xml:space="preserve"> lo son los Juzgados </w:t>
      </w:r>
      <w:r w:rsidR="00582C83" w:rsidRPr="00AB565B">
        <w:rPr>
          <w:rFonts w:ascii="Georgia" w:hAnsi="Georgia" w:cs="Arial"/>
          <w:szCs w:val="24"/>
          <w:lang w:val="es-419"/>
        </w:rPr>
        <w:t xml:space="preserve">Tercero </w:t>
      </w:r>
      <w:r w:rsidR="00540F2D" w:rsidRPr="00AB565B">
        <w:rPr>
          <w:rFonts w:ascii="Georgia" w:hAnsi="Georgia" w:cs="Arial"/>
          <w:szCs w:val="24"/>
          <w:lang w:val="es-419"/>
        </w:rPr>
        <w:t xml:space="preserve">Civil Municipal y </w:t>
      </w:r>
      <w:r w:rsidR="00582C83" w:rsidRPr="00AB565B">
        <w:rPr>
          <w:rFonts w:ascii="Georgia" w:hAnsi="Georgia" w:cs="Arial"/>
          <w:szCs w:val="24"/>
          <w:lang w:val="es-419"/>
        </w:rPr>
        <w:t xml:space="preserve">Cuarto </w:t>
      </w:r>
      <w:r w:rsidR="00540F2D" w:rsidRPr="00AB565B">
        <w:rPr>
          <w:rFonts w:ascii="Georgia" w:hAnsi="Georgia" w:cs="Arial"/>
          <w:szCs w:val="24"/>
          <w:lang w:val="es-419"/>
        </w:rPr>
        <w:t>Civil del Circuito de Pereira</w:t>
      </w:r>
      <w:r w:rsidRPr="00AB565B">
        <w:rPr>
          <w:rFonts w:ascii="Georgia" w:hAnsi="Georgia" w:cs="Arial"/>
          <w:szCs w:val="24"/>
          <w:lang w:val="es-419"/>
        </w:rPr>
        <w:t xml:space="preserve">, </w:t>
      </w:r>
      <w:r w:rsidR="00540F2D" w:rsidRPr="00AB565B">
        <w:rPr>
          <w:rFonts w:ascii="Georgia" w:hAnsi="Georgia" w:cs="Arial"/>
          <w:szCs w:val="24"/>
          <w:lang w:val="es-419"/>
        </w:rPr>
        <w:t xml:space="preserve">porque fueron las </w:t>
      </w:r>
      <w:r w:rsidRPr="00AB565B">
        <w:rPr>
          <w:rFonts w:ascii="Georgia" w:hAnsi="Georgia" w:cs="Arial"/>
          <w:szCs w:val="24"/>
          <w:lang w:val="es-419"/>
        </w:rPr>
        <w:t>autoridad</w:t>
      </w:r>
      <w:r w:rsidR="00540F2D" w:rsidRPr="00AB565B">
        <w:rPr>
          <w:rFonts w:ascii="Georgia" w:hAnsi="Georgia" w:cs="Arial"/>
          <w:szCs w:val="24"/>
          <w:lang w:val="es-419"/>
        </w:rPr>
        <w:t>es</w:t>
      </w:r>
      <w:r w:rsidRPr="00AB565B">
        <w:rPr>
          <w:rFonts w:ascii="Georgia" w:hAnsi="Georgia" w:cs="Arial"/>
          <w:szCs w:val="24"/>
          <w:lang w:val="es-419"/>
        </w:rPr>
        <w:t xml:space="preserve"> judicial</w:t>
      </w:r>
      <w:r w:rsidR="00540F2D" w:rsidRPr="00AB565B">
        <w:rPr>
          <w:rFonts w:ascii="Georgia" w:hAnsi="Georgia" w:cs="Arial"/>
          <w:szCs w:val="24"/>
          <w:lang w:val="es-419"/>
        </w:rPr>
        <w:t>es</w:t>
      </w:r>
      <w:r w:rsidRPr="00AB565B">
        <w:rPr>
          <w:rFonts w:ascii="Georgia" w:hAnsi="Georgia" w:cs="Arial"/>
          <w:szCs w:val="24"/>
          <w:lang w:val="es-419"/>
        </w:rPr>
        <w:t xml:space="preserve"> que </w:t>
      </w:r>
      <w:r w:rsidR="00540F2D" w:rsidRPr="00AB565B">
        <w:rPr>
          <w:rFonts w:ascii="Georgia" w:hAnsi="Georgia" w:cs="Arial"/>
          <w:szCs w:val="24"/>
          <w:lang w:val="es-419"/>
        </w:rPr>
        <w:t xml:space="preserve">conocieron </w:t>
      </w:r>
      <w:r w:rsidRPr="00AB565B">
        <w:rPr>
          <w:rFonts w:ascii="Georgia" w:hAnsi="Georgia" w:cs="Arial"/>
          <w:szCs w:val="24"/>
          <w:lang w:val="es-419"/>
        </w:rPr>
        <w:t>el juicio.</w:t>
      </w:r>
    </w:p>
    <w:p w:rsidR="00EB6557" w:rsidRPr="00AB565B" w:rsidRDefault="00EB6557" w:rsidP="0025406E">
      <w:pPr>
        <w:spacing w:line="276" w:lineRule="auto"/>
        <w:rPr>
          <w:rFonts w:ascii="Georgia" w:hAnsi="Georgia" w:cs="Arial"/>
          <w:sz w:val="20"/>
          <w:lang w:val="es-419"/>
        </w:rPr>
      </w:pPr>
    </w:p>
    <w:p w:rsidR="00EB6557" w:rsidRPr="00AB565B" w:rsidRDefault="00EB6557" w:rsidP="0025406E">
      <w:pPr>
        <w:spacing w:line="276" w:lineRule="auto"/>
        <w:jc w:val="both"/>
        <w:rPr>
          <w:rFonts w:ascii="Georgia" w:hAnsi="Georgia" w:cs="Arial"/>
          <w:lang w:val="es-419"/>
        </w:rPr>
      </w:pPr>
      <w:r w:rsidRPr="00AB565B">
        <w:rPr>
          <w:rFonts w:ascii="Georgia" w:hAnsi="Georgia" w:cs="Arial"/>
          <w:lang w:val="es-419"/>
        </w:rPr>
        <w:t xml:space="preserve">De otro lado, se advierte infundado el reparo formulado por </w:t>
      </w:r>
      <w:r w:rsidR="00266734" w:rsidRPr="00AB565B">
        <w:rPr>
          <w:rFonts w:ascii="Georgia" w:hAnsi="Georgia"/>
          <w:lang w:val="es-419"/>
        </w:rPr>
        <w:t>la Equidad Seguros Generales Organismo Cooperativo</w:t>
      </w:r>
      <w:r w:rsidRPr="00AB565B">
        <w:rPr>
          <w:rFonts w:ascii="Georgia" w:hAnsi="Georgia" w:cs="Arial"/>
          <w:lang w:val="es-419"/>
        </w:rPr>
        <w:t xml:space="preserve">, </w:t>
      </w:r>
      <w:r w:rsidR="00266734" w:rsidRPr="00AB565B">
        <w:rPr>
          <w:rFonts w:ascii="Georgia" w:hAnsi="Georgia" w:cs="Arial"/>
          <w:lang w:val="es-419"/>
        </w:rPr>
        <w:t xml:space="preserve">en torno a </w:t>
      </w:r>
      <w:r w:rsidRPr="00AB565B">
        <w:rPr>
          <w:rFonts w:ascii="Georgia" w:hAnsi="Georgia" w:cs="Arial"/>
          <w:lang w:val="es-419"/>
        </w:rPr>
        <w:t xml:space="preserve">la falta de legitimación para representar de la apoderada de las actoras; es una irregularidad fútil que no se haya conferido </w:t>
      </w:r>
      <w:r w:rsidR="00266734" w:rsidRPr="00AB565B">
        <w:rPr>
          <w:rFonts w:ascii="Georgia" w:hAnsi="Georgia" w:cs="Arial"/>
          <w:lang w:val="es-419"/>
        </w:rPr>
        <w:t xml:space="preserve">expresamente </w:t>
      </w:r>
      <w:r w:rsidRPr="00AB565B">
        <w:rPr>
          <w:rFonts w:ascii="Georgia" w:hAnsi="Georgia" w:cs="Arial"/>
          <w:lang w:val="es-419"/>
        </w:rPr>
        <w:t xml:space="preserve">para accionar frente al Juzgado Tercero Civil Municipal, en la medida que el amparo realmente se erige contra una actuación judicial del Juzgado Cuarto Civil del Circuito, respecto del que sí fue expresa la concesión (Folio 1, este cuaderno). </w:t>
      </w:r>
    </w:p>
    <w:p w:rsidR="00EB6557" w:rsidRPr="00AB565B" w:rsidRDefault="00EB6557" w:rsidP="0025406E">
      <w:pPr>
        <w:spacing w:line="276" w:lineRule="auto"/>
        <w:rPr>
          <w:rFonts w:ascii="Georgia" w:hAnsi="Georgia" w:cs="Arial"/>
          <w:sz w:val="20"/>
          <w:lang w:val="es-419"/>
        </w:rPr>
      </w:pPr>
    </w:p>
    <w:p w:rsidR="00047B6A" w:rsidRPr="00AB565B" w:rsidRDefault="00047B6A" w:rsidP="0025406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jc w:val="left"/>
        <w:textAlignment w:val="auto"/>
        <w:rPr>
          <w:rFonts w:ascii="Georgia" w:hAnsi="Georgia" w:cs="Verdana"/>
          <w:smallCaps/>
          <w:spacing w:val="0"/>
          <w:szCs w:val="24"/>
          <w:lang w:val="es-419"/>
        </w:rPr>
      </w:pPr>
      <w:r w:rsidRPr="00AB565B">
        <w:rPr>
          <w:rFonts w:ascii="Georgia" w:hAnsi="Georgia" w:cs="Verdana"/>
          <w:smallCaps/>
          <w:spacing w:val="0"/>
          <w:sz w:val="22"/>
          <w:szCs w:val="24"/>
          <w:lang w:val="es-419"/>
        </w:rPr>
        <w:t>Las sub-reglas de análisis en la procedibilidad frente a decisiones judiciales</w:t>
      </w:r>
    </w:p>
    <w:p w:rsidR="00626B65" w:rsidRPr="00AB565B" w:rsidRDefault="00626B65" w:rsidP="0025406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jc w:val="left"/>
        <w:textAlignment w:val="auto"/>
        <w:rPr>
          <w:rFonts w:ascii="Georgia" w:hAnsi="Georgia" w:cs="Verdana"/>
          <w:smallCaps/>
          <w:spacing w:val="0"/>
          <w:sz w:val="20"/>
          <w:szCs w:val="24"/>
          <w:lang w:val="es-419"/>
        </w:rPr>
      </w:pPr>
    </w:p>
    <w:p w:rsidR="00365DCE" w:rsidRPr="00AB565B" w:rsidRDefault="00365DCE" w:rsidP="0025406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AB565B">
        <w:rPr>
          <w:rFonts w:ascii="Georgia" w:hAnsi="Georgia" w:cs="Arial"/>
          <w:spacing w:val="-3"/>
          <w:lang w:val="es-419"/>
        </w:rPr>
        <w:t>Desde la sentencia C-</w:t>
      </w:r>
      <w:r w:rsidR="00582C83" w:rsidRPr="00AB565B">
        <w:rPr>
          <w:rFonts w:ascii="Georgia" w:hAnsi="Georgia" w:cs="Arial"/>
          <w:spacing w:val="-3"/>
          <w:lang w:val="es-419"/>
        </w:rPr>
        <w:t xml:space="preserve">543 </w:t>
      </w:r>
      <w:r w:rsidR="00582C83" w:rsidRPr="00AB565B">
        <w:rPr>
          <w:rFonts w:ascii="Georgia" w:hAnsi="Georgia" w:cs="Times New Roman"/>
          <w:spacing w:val="-3"/>
          <w:szCs w:val="20"/>
          <w:lang w:val="es-419"/>
        </w:rPr>
        <w:t>de</w:t>
      </w:r>
      <w:r w:rsidR="00582C83" w:rsidRPr="00AB565B">
        <w:rPr>
          <w:rFonts w:ascii="Georgia" w:hAnsi="Georgia" w:cs="Arial"/>
          <w:spacing w:val="-3"/>
          <w:lang w:val="es-419"/>
        </w:rPr>
        <w:t xml:space="preserve"> 1992, que</w:t>
      </w:r>
      <w:r w:rsidRPr="00AB565B">
        <w:rPr>
          <w:rFonts w:ascii="Georgia" w:hAnsi="Georgia" w:cs="Arial"/>
          <w:spacing w:val="-3"/>
          <w:lang w:val="es-419"/>
        </w:rPr>
        <w:t xml:space="preserv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B565B">
        <w:rPr>
          <w:rFonts w:ascii="Georgia" w:hAnsi="Georgia" w:cs="Arial"/>
          <w:spacing w:val="-3"/>
          <w:vertAlign w:val="superscript"/>
          <w:lang w:val="es-419"/>
        </w:rPr>
        <w:footnoteReference w:id="1"/>
      </w:r>
      <w:r w:rsidRPr="00AB565B">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AB565B">
        <w:rPr>
          <w:rFonts w:ascii="Georgia" w:hAnsi="Georgia" w:cs="Times New Roman"/>
          <w:spacing w:val="-3"/>
          <w:vertAlign w:val="superscript"/>
          <w:lang w:val="es-419"/>
        </w:rPr>
        <w:footnoteReference w:id="2"/>
      </w:r>
      <w:r w:rsidRPr="00AB565B">
        <w:rPr>
          <w:rFonts w:ascii="Georgia" w:hAnsi="Georgia" w:cs="Arial"/>
          <w:spacing w:val="-3"/>
          <w:lang w:val="es-419"/>
        </w:rPr>
        <w:t>.</w:t>
      </w:r>
    </w:p>
    <w:p w:rsidR="00365DCE" w:rsidRPr="00AB565B" w:rsidRDefault="00365DCE" w:rsidP="0025406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18"/>
          <w:lang w:val="es-419"/>
        </w:rPr>
      </w:pPr>
    </w:p>
    <w:p w:rsidR="00365DCE" w:rsidRPr="00AB565B" w:rsidRDefault="00365DCE" w:rsidP="0025406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AB565B">
        <w:rPr>
          <w:rFonts w:ascii="Georgia" w:hAnsi="Georgia" w:cs="Arial"/>
          <w:spacing w:val="-3"/>
          <w:lang w:val="es-419"/>
        </w:rPr>
        <w:t xml:space="preserve">Ahora, en frente del examen que se reclama en sede constitucional, resulta de mayúscula trascendencia, precisar que </w:t>
      </w:r>
      <w:r w:rsidRPr="00AB565B">
        <w:rPr>
          <w:rFonts w:ascii="Georgia" w:hAnsi="Georgia" w:cs="Arial"/>
          <w:spacing w:val="-3"/>
          <w:u w:val="single"/>
          <w:lang w:val="es-419"/>
        </w:rPr>
        <w:t>se trata de un juicio de validez y no de corrección</w:t>
      </w:r>
      <w:r w:rsidRPr="00AB565B">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B565B">
        <w:rPr>
          <w:rFonts w:ascii="Georgia" w:hAnsi="Georgia" w:cs="Arial"/>
          <w:spacing w:val="-3"/>
          <w:vertAlign w:val="superscript"/>
          <w:lang w:val="es-419"/>
        </w:rPr>
        <w:footnoteReference w:id="3"/>
      </w:r>
      <w:r w:rsidRPr="00AB565B">
        <w:rPr>
          <w:rFonts w:ascii="Georgia" w:hAnsi="Georgia" w:cs="Arial"/>
          <w:spacing w:val="-3"/>
          <w:lang w:val="es-419"/>
        </w:rPr>
        <w:t>.</w:t>
      </w:r>
    </w:p>
    <w:p w:rsidR="00365DCE" w:rsidRPr="00AB565B" w:rsidRDefault="00365DCE" w:rsidP="0025406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16"/>
          <w:lang w:val="es-419"/>
        </w:rPr>
      </w:pPr>
    </w:p>
    <w:p w:rsidR="00365DCE" w:rsidRPr="00AB565B" w:rsidRDefault="00365DCE" w:rsidP="0025406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AB565B">
        <w:rPr>
          <w:rFonts w:ascii="Georgia" w:hAnsi="Georgia" w:cs="Arial"/>
          <w:spacing w:val="-3"/>
          <w:lang w:val="es-419"/>
        </w:rPr>
        <w:t>Los requisitos generales de procedibilidad, explicados en amplitud en la sentencia C-590 de 2005</w:t>
      </w:r>
      <w:r w:rsidRPr="00AB565B">
        <w:rPr>
          <w:rFonts w:ascii="Georgia" w:hAnsi="Georgia" w:cs="Arial"/>
          <w:spacing w:val="-3"/>
          <w:vertAlign w:val="superscript"/>
          <w:lang w:val="es-419"/>
        </w:rPr>
        <w:footnoteReference w:id="4"/>
      </w:r>
      <w:r w:rsidRPr="00AB565B">
        <w:rPr>
          <w:rFonts w:ascii="Georgia" w:hAnsi="Georgia" w:cs="Arial"/>
          <w:spacing w:val="-3"/>
          <w:lang w:val="es-419"/>
        </w:rPr>
        <w:t xml:space="preserve"> y reiterados en la consolidada línea jurisprudencial de la CC</w:t>
      </w:r>
      <w:r w:rsidRPr="00AB565B">
        <w:rPr>
          <w:rFonts w:ascii="Georgia" w:hAnsi="Georgia" w:cs="Arial"/>
          <w:spacing w:val="-3"/>
          <w:vertAlign w:val="superscript"/>
          <w:lang w:val="es-419"/>
        </w:rPr>
        <w:footnoteReference w:id="5"/>
      </w:r>
      <w:r w:rsidRPr="00AB565B">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AB565B">
        <w:rPr>
          <w:rFonts w:ascii="Georgia" w:hAnsi="Georgia" w:cs="Arial"/>
          <w:spacing w:val="-3"/>
          <w:lang w:val="es-419"/>
        </w:rPr>
        <w:lastRenderedPageBreak/>
        <w:t>generadores de la vulneración y que; (vi) De ser posible, los hubiere alegado en el proceso judicial en las oportunidades debidas; (vii) Que no se trate de tutela contra tutela</w:t>
      </w:r>
      <w:r w:rsidRPr="00AB565B">
        <w:rPr>
          <w:rFonts w:ascii="Georgia" w:hAnsi="Georgia" w:cs="Times New Roman"/>
          <w:spacing w:val="-3"/>
          <w:vertAlign w:val="superscript"/>
          <w:lang w:val="es-419"/>
        </w:rPr>
        <w:footnoteReference w:id="6"/>
      </w:r>
      <w:r w:rsidRPr="00AB565B">
        <w:rPr>
          <w:rFonts w:ascii="Georgia" w:hAnsi="Georgia" w:cs="Arial"/>
          <w:spacing w:val="-3"/>
          <w:lang w:val="es-419"/>
        </w:rPr>
        <w:t>.</w:t>
      </w:r>
    </w:p>
    <w:p w:rsidR="00365DCE" w:rsidRPr="00AB565B" w:rsidRDefault="00365DCE" w:rsidP="0025406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18"/>
          <w:lang w:val="es-419"/>
        </w:rPr>
      </w:pPr>
    </w:p>
    <w:p w:rsidR="00365DCE" w:rsidRPr="00AB565B" w:rsidRDefault="00365DCE" w:rsidP="0025406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AB565B">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B565B">
        <w:rPr>
          <w:rFonts w:ascii="Georgia" w:hAnsi="Georgia" w:cs="Arial"/>
          <w:spacing w:val="-3"/>
          <w:vertAlign w:val="superscript"/>
          <w:lang w:val="es-419"/>
        </w:rPr>
        <w:footnoteReference w:id="7"/>
      </w:r>
      <w:r w:rsidRPr="00AB565B">
        <w:rPr>
          <w:rFonts w:ascii="Georgia" w:hAnsi="Georgia" w:cs="Arial"/>
          <w:spacing w:val="-3"/>
          <w:lang w:val="es-419"/>
        </w:rPr>
        <w:t xml:space="preserve"> y Quinche Ramírez</w:t>
      </w:r>
      <w:r w:rsidRPr="00AB565B">
        <w:rPr>
          <w:rFonts w:ascii="Georgia" w:hAnsi="Georgia" w:cs="Arial"/>
          <w:spacing w:val="-3"/>
          <w:vertAlign w:val="superscript"/>
          <w:lang w:val="es-419"/>
        </w:rPr>
        <w:footnoteReference w:id="8"/>
      </w:r>
      <w:r w:rsidRPr="00AB565B">
        <w:rPr>
          <w:rFonts w:ascii="Georgia" w:hAnsi="Georgia" w:cs="Arial"/>
          <w:spacing w:val="-3"/>
          <w:lang w:val="es-419"/>
        </w:rPr>
        <w:t>.</w:t>
      </w:r>
    </w:p>
    <w:p w:rsidR="00255DD9" w:rsidRPr="00AB565B" w:rsidRDefault="00255DD9" w:rsidP="0025406E">
      <w:pPr>
        <w:pStyle w:val="Textoindependiente"/>
        <w:shd w:val="clear" w:color="auto" w:fill="FFFFFF" w:themeFill="background1"/>
        <w:spacing w:line="276" w:lineRule="auto"/>
        <w:rPr>
          <w:rFonts w:ascii="Georgia" w:hAnsi="Georgia" w:cs="Arial"/>
          <w:sz w:val="20"/>
          <w:szCs w:val="24"/>
          <w:lang w:val="es-419"/>
        </w:rPr>
      </w:pPr>
    </w:p>
    <w:p w:rsidR="00365DCE" w:rsidRPr="00AB565B" w:rsidRDefault="00365DCE" w:rsidP="0025406E">
      <w:pPr>
        <w:pStyle w:val="Textoindependiente"/>
        <w:numPr>
          <w:ilvl w:val="1"/>
          <w:numId w:val="18"/>
        </w:numPr>
        <w:spacing w:line="276" w:lineRule="auto"/>
        <w:rPr>
          <w:rFonts w:ascii="Georgia" w:hAnsi="Georgia" w:cs="Arial"/>
          <w:smallCaps/>
          <w:szCs w:val="24"/>
          <w:lang w:val="es-419"/>
        </w:rPr>
      </w:pPr>
      <w:r w:rsidRPr="00AB565B">
        <w:rPr>
          <w:rFonts w:ascii="Georgia" w:hAnsi="Georgia" w:cs="Arial"/>
          <w:smallCaps/>
          <w:szCs w:val="24"/>
          <w:lang w:val="es-419"/>
        </w:rPr>
        <w:t xml:space="preserve">El defecto procedimental </w:t>
      </w:r>
    </w:p>
    <w:p w:rsidR="00365DCE" w:rsidRPr="00AB565B" w:rsidRDefault="00365DCE" w:rsidP="0025406E">
      <w:pPr>
        <w:pStyle w:val="Textoindependiente"/>
        <w:spacing w:line="276" w:lineRule="auto"/>
        <w:rPr>
          <w:rFonts w:ascii="Georgia" w:hAnsi="Georgia"/>
          <w:szCs w:val="24"/>
          <w:lang w:val="es-419"/>
        </w:rPr>
      </w:pPr>
    </w:p>
    <w:p w:rsidR="00365DCE" w:rsidRPr="00AB565B" w:rsidRDefault="00365DCE" w:rsidP="0025406E">
      <w:pPr>
        <w:pStyle w:val="Textoindependiente"/>
        <w:spacing w:line="276" w:lineRule="auto"/>
        <w:rPr>
          <w:rFonts w:ascii="Georgia" w:hAnsi="Georgia" w:cs="Arial"/>
          <w:szCs w:val="24"/>
          <w:lang w:val="es-419"/>
        </w:rPr>
      </w:pPr>
      <w:r w:rsidRPr="00AB565B">
        <w:rPr>
          <w:rFonts w:ascii="Georgia" w:hAnsi="Georgia"/>
          <w:szCs w:val="24"/>
          <w:shd w:val="clear" w:color="auto" w:fill="FFFFFF"/>
          <w:lang w:val="es-419"/>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AB565B">
        <w:rPr>
          <w:rStyle w:val="Refdenotaalpie"/>
          <w:rFonts w:ascii="Georgia" w:hAnsi="Georgia"/>
          <w:szCs w:val="24"/>
          <w:shd w:val="clear" w:color="auto" w:fill="FFFFFF"/>
          <w:lang w:val="es-419"/>
        </w:rPr>
        <w:footnoteReference w:id="9"/>
      </w:r>
      <w:r w:rsidRPr="00AB565B">
        <w:rPr>
          <w:rFonts w:ascii="Georgia" w:hAnsi="Georgia"/>
          <w:szCs w:val="24"/>
          <w:shd w:val="clear" w:color="auto" w:fill="FFFFFF"/>
          <w:lang w:val="es-419"/>
        </w:rPr>
        <w:t>.</w:t>
      </w:r>
    </w:p>
    <w:p w:rsidR="00365DCE" w:rsidRPr="00AB565B" w:rsidRDefault="00365DCE" w:rsidP="0025406E">
      <w:pPr>
        <w:pStyle w:val="Textoindependiente"/>
        <w:spacing w:line="276" w:lineRule="auto"/>
        <w:rPr>
          <w:rFonts w:ascii="Georgia" w:hAnsi="Georgia" w:cs="Arial"/>
          <w:szCs w:val="24"/>
          <w:lang w:val="es-419"/>
        </w:rPr>
      </w:pPr>
    </w:p>
    <w:p w:rsidR="00365DCE" w:rsidRPr="00AB565B" w:rsidRDefault="00365DCE" w:rsidP="0025406E">
      <w:pPr>
        <w:pStyle w:val="Textoindependiente"/>
        <w:spacing w:line="276" w:lineRule="auto"/>
        <w:rPr>
          <w:rFonts w:ascii="Georgia" w:hAnsi="Georgia" w:cs="Arial"/>
          <w:szCs w:val="24"/>
          <w:lang w:val="es-419"/>
        </w:rPr>
      </w:pPr>
      <w:r w:rsidRPr="00AB565B">
        <w:rPr>
          <w:rFonts w:ascii="Georgia" w:hAnsi="Georgia"/>
          <w:szCs w:val="24"/>
          <w:shd w:val="clear" w:color="auto" w:fill="FFFFFF"/>
          <w:lang w:val="es-419"/>
        </w:rPr>
        <w:t>La CC</w:t>
      </w:r>
      <w:r w:rsidRPr="00AB565B">
        <w:rPr>
          <w:rStyle w:val="Refdenotaalpie"/>
          <w:rFonts w:ascii="Georgia" w:hAnsi="Georgia"/>
          <w:szCs w:val="24"/>
          <w:shd w:val="clear" w:color="auto" w:fill="FFFFFF"/>
          <w:lang w:val="es-419"/>
        </w:rPr>
        <w:footnoteReference w:id="10"/>
      </w:r>
      <w:r w:rsidRPr="00AB565B">
        <w:rPr>
          <w:rFonts w:ascii="Georgia" w:hAnsi="Georgia"/>
          <w:szCs w:val="24"/>
          <w:shd w:val="clear" w:color="auto" w:fill="FFFFFF"/>
          <w:lang w:val="es-419"/>
        </w:rPr>
        <w:t xml:space="preserve"> ha establecido que este defecto se configura </w:t>
      </w:r>
      <w:r w:rsidRPr="00AB565B">
        <w:rPr>
          <w:rFonts w:ascii="Georgia" w:hAnsi="Georgia"/>
          <w:i/>
          <w:sz w:val="22"/>
          <w:szCs w:val="24"/>
          <w:shd w:val="clear" w:color="auto" w:fill="FFFFFF"/>
          <w:lang w:val="es-419"/>
        </w:rPr>
        <w:t xml:space="preserve">“(…) cuando el juzgador viola derechos fundamentales al negar el derecho sustancial, ya sea por no aplicar la norma procesal acorde con el  procedimiento  de  que  se  trate,  </w:t>
      </w:r>
      <w:r w:rsidRPr="00AB565B">
        <w:rPr>
          <w:rFonts w:ascii="Georgia" w:hAnsi="Georgia"/>
          <w:bCs/>
          <w:i/>
          <w:sz w:val="22"/>
          <w:szCs w:val="24"/>
          <w:bdr w:val="none" w:sz="0" w:space="0" w:color="auto" w:frame="1"/>
          <w:shd w:val="clear" w:color="auto" w:fill="FFFFFF"/>
          <w:lang w:val="es-419"/>
        </w:rPr>
        <w:t>o  cuando  excede  la  aplicación de formalidades procesales que hacen nugatorio un derecho (…)”</w:t>
      </w:r>
      <w:r w:rsidRPr="00AB565B">
        <w:rPr>
          <w:rFonts w:ascii="Georgia" w:hAnsi="Georgia"/>
          <w:bCs/>
          <w:sz w:val="22"/>
          <w:szCs w:val="24"/>
          <w:bdr w:val="none" w:sz="0" w:space="0" w:color="auto" w:frame="1"/>
          <w:shd w:val="clear" w:color="auto" w:fill="FFFFFF"/>
          <w:lang w:val="es-419"/>
        </w:rPr>
        <w:t xml:space="preserve">. </w:t>
      </w:r>
      <w:r w:rsidRPr="00AB565B">
        <w:rPr>
          <w:rFonts w:ascii="Georgia" w:hAnsi="Georgia" w:cs="Arial"/>
          <w:szCs w:val="24"/>
          <w:lang w:val="es-419"/>
        </w:rPr>
        <w:t>Puntualmente existen dos clases de defecto procedimental</w:t>
      </w:r>
      <w:r w:rsidRPr="00AB565B">
        <w:rPr>
          <w:rStyle w:val="Refdenotaalpie"/>
          <w:rFonts w:ascii="Georgia" w:hAnsi="Georgia"/>
          <w:szCs w:val="24"/>
          <w:lang w:val="es-419"/>
        </w:rPr>
        <w:footnoteReference w:id="11"/>
      </w:r>
      <w:r w:rsidRPr="00AB565B">
        <w:rPr>
          <w:rFonts w:ascii="Georgia" w:hAnsi="Georgia" w:cs="Arial"/>
          <w:szCs w:val="24"/>
          <w:lang w:val="es-419"/>
        </w:rPr>
        <w:t>: (i) El absoluto; y, (ii) Aquel que se configura por exceso ritual manifiesto.</w:t>
      </w:r>
    </w:p>
    <w:p w:rsidR="00AB565B" w:rsidRPr="00AB565B" w:rsidRDefault="00AB565B" w:rsidP="0025406E">
      <w:pPr>
        <w:pStyle w:val="Textoindependiente"/>
        <w:spacing w:line="276" w:lineRule="auto"/>
        <w:rPr>
          <w:rFonts w:ascii="Georgia" w:hAnsi="Georgia" w:cs="Arial"/>
          <w:szCs w:val="24"/>
          <w:lang w:val="es-419"/>
        </w:rPr>
      </w:pPr>
    </w:p>
    <w:p w:rsidR="00365DCE" w:rsidRPr="00AB565B" w:rsidRDefault="00365DCE" w:rsidP="0025406E">
      <w:pPr>
        <w:pStyle w:val="Textoindependiente"/>
        <w:spacing w:line="276" w:lineRule="auto"/>
        <w:rPr>
          <w:rFonts w:ascii="Georgia" w:hAnsi="Georgia" w:cs="Arial"/>
          <w:szCs w:val="24"/>
          <w:u w:val="single"/>
          <w:lang w:val="es-419"/>
        </w:rPr>
      </w:pPr>
      <w:r w:rsidRPr="00AB565B">
        <w:rPr>
          <w:rFonts w:ascii="Georgia" w:hAnsi="Georgia" w:cs="Arial"/>
          <w:szCs w:val="24"/>
          <w:lang w:val="es-419"/>
        </w:rPr>
        <w:t>En tratándose del defecto procedimental absoluto, se tiene que ocurre cuando el juez desconoce completamente el procedimiento y termina produciendo una decisión arbitraria que vulnera los derechos fundamentales, en palabras de la CC</w:t>
      </w:r>
      <w:r w:rsidRPr="00AB565B">
        <w:rPr>
          <w:rFonts w:ascii="Georgia" w:hAnsi="Georgia" w:cs="Arial"/>
          <w:szCs w:val="24"/>
          <w:vertAlign w:val="superscript"/>
          <w:lang w:val="es-419"/>
        </w:rPr>
        <w:footnoteReference w:id="12"/>
      </w:r>
      <w:r w:rsidRPr="00AB565B">
        <w:rPr>
          <w:rFonts w:ascii="Georgia" w:hAnsi="Georgia" w:cs="Arial"/>
          <w:szCs w:val="24"/>
          <w:lang w:val="es-419"/>
        </w:rPr>
        <w:t xml:space="preserve">: </w:t>
      </w:r>
      <w:r w:rsidRPr="00AB565B">
        <w:rPr>
          <w:rFonts w:ascii="Georgia" w:hAnsi="Georgia" w:cs="Arial"/>
          <w:sz w:val="22"/>
          <w:szCs w:val="24"/>
          <w:lang w:val="es-419"/>
        </w:rPr>
        <w:t>“</w:t>
      </w:r>
      <w:r w:rsidRPr="00AB565B">
        <w:rPr>
          <w:rFonts w:ascii="Georgia" w:hAnsi="Georgia" w:cs="Arial"/>
          <w:i/>
          <w:sz w:val="22"/>
          <w:szCs w:val="24"/>
          <w:lang w:val="es-419"/>
        </w:rPr>
        <w:t xml:space="preserve">(…) </w:t>
      </w:r>
      <w:r w:rsidRPr="00AB565B">
        <w:rPr>
          <w:rFonts w:ascii="Georgia" w:hAnsi="Georgia" w:cs="Arial"/>
          <w:i/>
          <w:sz w:val="22"/>
          <w:szCs w:val="24"/>
          <w:u w:val="single"/>
          <w:lang w:val="es-419"/>
        </w:rPr>
        <w:t>cuando el juez se desvía por completo del procedimiento fijado por la ley para dar trámite a determinadas cuestiones, está “actuando en forma arbitraria y con fundamento en su voluntad</w:t>
      </w:r>
      <w:r w:rsidR="000B4261" w:rsidRPr="00AB565B">
        <w:rPr>
          <w:rFonts w:ascii="Georgia" w:hAnsi="Georgia" w:cs="Arial"/>
          <w:i/>
          <w:sz w:val="22"/>
          <w:szCs w:val="24"/>
          <w:lang w:val="es-419"/>
        </w:rPr>
        <w:t xml:space="preserve"> (…)</w:t>
      </w:r>
      <w:r w:rsidRPr="00AB565B">
        <w:rPr>
          <w:rFonts w:ascii="Georgia" w:hAnsi="Georgia" w:cs="Arial"/>
          <w:sz w:val="22"/>
          <w:szCs w:val="24"/>
          <w:lang w:val="es-419"/>
        </w:rPr>
        <w:t xml:space="preserve">” </w:t>
      </w:r>
      <w:r w:rsidRPr="00AB565B">
        <w:rPr>
          <w:rFonts w:ascii="Georgia" w:hAnsi="Georgia" w:cs="Arial"/>
          <w:szCs w:val="24"/>
          <w:lang w:val="es-419"/>
        </w:rPr>
        <w:t>Sublínea de esta Sala</w:t>
      </w:r>
      <w:r w:rsidRPr="00AB565B">
        <w:rPr>
          <w:rFonts w:ascii="Georgia" w:hAnsi="Georgia" w:cs="Arial"/>
          <w:sz w:val="22"/>
          <w:szCs w:val="24"/>
          <w:u w:val="single"/>
          <w:lang w:val="es-419"/>
        </w:rPr>
        <w:t xml:space="preserve">. </w:t>
      </w:r>
    </w:p>
    <w:p w:rsidR="00365DCE" w:rsidRPr="00AB565B" w:rsidRDefault="00365DCE" w:rsidP="0025406E">
      <w:pPr>
        <w:pStyle w:val="Textoindependiente"/>
        <w:spacing w:line="276" w:lineRule="auto"/>
        <w:rPr>
          <w:rFonts w:ascii="Georgia" w:hAnsi="Georgia" w:cs="Arial"/>
          <w:sz w:val="22"/>
          <w:szCs w:val="24"/>
          <w:lang w:val="es-419"/>
        </w:rPr>
      </w:pPr>
    </w:p>
    <w:p w:rsidR="00365DCE" w:rsidRPr="00AB565B" w:rsidRDefault="00365DCE" w:rsidP="0025406E">
      <w:pPr>
        <w:widowControl/>
        <w:shd w:val="clear" w:color="auto" w:fill="FFFFFF"/>
        <w:autoSpaceDE/>
        <w:autoSpaceDN/>
        <w:adjustRightInd/>
        <w:spacing w:line="276" w:lineRule="auto"/>
        <w:jc w:val="both"/>
        <w:textAlignment w:val="baseline"/>
        <w:rPr>
          <w:rFonts w:ascii="Georgia" w:hAnsi="Georgia" w:cs="Times New Roman"/>
          <w:bdr w:val="none" w:sz="0" w:space="0" w:color="auto" w:frame="1"/>
          <w:lang w:val="es-419"/>
        </w:rPr>
      </w:pPr>
      <w:r w:rsidRPr="00AB565B">
        <w:rPr>
          <w:rFonts w:ascii="Georgia" w:hAnsi="Georgia" w:cs="Times New Roman"/>
          <w:bdr w:val="none" w:sz="0" w:space="0" w:color="auto" w:frame="1"/>
          <w:lang w:val="es-419"/>
        </w:rPr>
        <w:t>Para verificar la consumación de este defecto la Alta Magistratura</w:t>
      </w:r>
      <w:r w:rsidRPr="00AB565B">
        <w:rPr>
          <w:rStyle w:val="Refdenotaalpie"/>
          <w:rFonts w:ascii="Georgia" w:hAnsi="Georgia"/>
          <w:bdr w:val="none" w:sz="0" w:space="0" w:color="auto" w:frame="1"/>
          <w:lang w:val="es-419"/>
        </w:rPr>
        <w:footnoteReference w:id="13"/>
      </w:r>
      <w:r w:rsidRPr="00AB565B">
        <w:rPr>
          <w:rFonts w:ascii="Georgia" w:hAnsi="Georgia" w:cs="Times New Roman"/>
          <w:bdr w:val="none" w:sz="0" w:space="0" w:color="auto" w:frame="1"/>
          <w:lang w:val="es-419"/>
        </w:rPr>
        <w:t xml:space="preserve"> exige la coexistencia de cuatro (4) elementos, a saber:</w:t>
      </w:r>
    </w:p>
    <w:p w:rsidR="00365DCE" w:rsidRPr="00AB565B" w:rsidRDefault="00365DCE" w:rsidP="0025406E">
      <w:pPr>
        <w:widowControl/>
        <w:shd w:val="clear" w:color="auto" w:fill="FFFFFF"/>
        <w:autoSpaceDE/>
        <w:autoSpaceDN/>
        <w:adjustRightInd/>
        <w:spacing w:line="276" w:lineRule="auto"/>
        <w:jc w:val="both"/>
        <w:textAlignment w:val="baseline"/>
        <w:rPr>
          <w:rFonts w:ascii="Times New Roman" w:hAnsi="Times New Roman" w:cs="Times New Roman"/>
          <w:sz w:val="22"/>
          <w:szCs w:val="28"/>
          <w:bdr w:val="none" w:sz="0" w:space="0" w:color="auto" w:frame="1"/>
          <w:lang w:val="es-419"/>
        </w:rPr>
      </w:pPr>
    </w:p>
    <w:p w:rsidR="00365DCE" w:rsidRPr="00AB565B" w:rsidRDefault="00365DCE" w:rsidP="0025406E">
      <w:pPr>
        <w:pStyle w:val="Prrafodelista"/>
        <w:widowControl/>
        <w:numPr>
          <w:ilvl w:val="0"/>
          <w:numId w:val="36"/>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AB565B">
        <w:rPr>
          <w:rFonts w:ascii="Georgia" w:hAnsi="Georgia" w:cs="Times New Roman"/>
          <w:bdr w:val="none" w:sz="0" w:space="0" w:color="auto" w:frame="1"/>
          <w:lang w:val="es-419"/>
        </w:rPr>
        <w:t>Que no exista la posibilidad de corregir el error por ninguna otra vía, de acuerdo con el carácter subsidiario de la acción de tutela;</w:t>
      </w:r>
    </w:p>
    <w:p w:rsidR="00365DCE" w:rsidRPr="00AB565B" w:rsidRDefault="00365DCE" w:rsidP="0025406E">
      <w:pPr>
        <w:pStyle w:val="Prrafodelista"/>
        <w:widowControl/>
        <w:shd w:val="clear" w:color="auto" w:fill="FFFFFF"/>
        <w:autoSpaceDE/>
        <w:autoSpaceDN/>
        <w:adjustRightInd/>
        <w:spacing w:line="276" w:lineRule="auto"/>
        <w:ind w:left="1276" w:right="618"/>
        <w:jc w:val="both"/>
        <w:textAlignment w:val="baseline"/>
        <w:rPr>
          <w:rFonts w:ascii="Georgia" w:hAnsi="Georgia" w:cs="Times New Roman"/>
          <w:lang w:val="es-419"/>
        </w:rPr>
      </w:pPr>
    </w:p>
    <w:p w:rsidR="00365DCE" w:rsidRPr="00AB565B" w:rsidRDefault="00365DCE" w:rsidP="0025406E">
      <w:pPr>
        <w:pStyle w:val="Prrafodelista"/>
        <w:widowControl/>
        <w:numPr>
          <w:ilvl w:val="0"/>
          <w:numId w:val="36"/>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AB565B">
        <w:rPr>
          <w:rFonts w:ascii="Georgia" w:hAnsi="Georgia" w:cs="Times New Roman"/>
          <w:bdr w:val="none" w:sz="0" w:space="0" w:color="auto" w:frame="1"/>
          <w:lang w:val="es-419"/>
        </w:rPr>
        <w:t>Que el defecto procesal tenga una incidencia directa en el fallo que se acusa de ser vulneratorio de los derechos fundamentales;</w:t>
      </w:r>
    </w:p>
    <w:p w:rsidR="00365DCE" w:rsidRPr="00AB565B" w:rsidRDefault="00365DCE" w:rsidP="0025406E">
      <w:pPr>
        <w:widowControl/>
        <w:shd w:val="clear" w:color="auto" w:fill="FFFFFF"/>
        <w:autoSpaceDE/>
        <w:autoSpaceDN/>
        <w:adjustRightInd/>
        <w:spacing w:line="276" w:lineRule="auto"/>
        <w:ind w:right="618"/>
        <w:jc w:val="both"/>
        <w:textAlignment w:val="baseline"/>
        <w:rPr>
          <w:rFonts w:ascii="Georgia" w:hAnsi="Georgia" w:cs="Times New Roman"/>
          <w:lang w:val="es-419"/>
        </w:rPr>
      </w:pPr>
    </w:p>
    <w:p w:rsidR="00365DCE" w:rsidRPr="00AB565B" w:rsidRDefault="00365DCE" w:rsidP="0025406E">
      <w:pPr>
        <w:pStyle w:val="Prrafodelista"/>
        <w:widowControl/>
        <w:numPr>
          <w:ilvl w:val="0"/>
          <w:numId w:val="36"/>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AB565B">
        <w:rPr>
          <w:rFonts w:ascii="Georgia" w:hAnsi="Georgia" w:cs="Times New Roman"/>
          <w:bdr w:val="none" w:sz="0" w:space="0" w:color="auto" w:frame="1"/>
          <w:lang w:val="es-419"/>
        </w:rPr>
        <w:t xml:space="preserve">Que   la   irregularidad   haya   sido   alegada   al   interior   del   proceso </w:t>
      </w:r>
    </w:p>
    <w:p w:rsidR="00365DCE" w:rsidRPr="00AB565B" w:rsidRDefault="00365DCE" w:rsidP="0025406E">
      <w:pPr>
        <w:pStyle w:val="Prrafodelista"/>
        <w:widowControl/>
        <w:shd w:val="clear" w:color="auto" w:fill="FFFFFF"/>
        <w:autoSpaceDE/>
        <w:autoSpaceDN/>
        <w:adjustRightInd/>
        <w:spacing w:line="276" w:lineRule="auto"/>
        <w:ind w:left="1276" w:right="618"/>
        <w:jc w:val="both"/>
        <w:textAlignment w:val="baseline"/>
        <w:rPr>
          <w:rFonts w:ascii="Georgia" w:hAnsi="Georgia" w:cs="Times New Roman"/>
          <w:lang w:val="es-419"/>
        </w:rPr>
      </w:pPr>
      <w:r w:rsidRPr="00AB565B">
        <w:rPr>
          <w:rFonts w:ascii="Georgia" w:hAnsi="Georgia" w:cs="Times New Roman"/>
          <w:bdr w:val="none" w:sz="0" w:space="0" w:color="auto" w:frame="1"/>
          <w:lang w:val="es-419"/>
        </w:rPr>
        <w:lastRenderedPageBreak/>
        <w:t>ordinario, salvo que ello hubiera sido imposible, de acuerdo con las circunstancias del caso específico; y</w:t>
      </w:r>
    </w:p>
    <w:p w:rsidR="00365DCE" w:rsidRPr="00AB565B" w:rsidRDefault="00365DCE" w:rsidP="0025406E">
      <w:pPr>
        <w:widowControl/>
        <w:shd w:val="clear" w:color="auto" w:fill="FFFFFF"/>
        <w:autoSpaceDE/>
        <w:autoSpaceDN/>
        <w:adjustRightInd/>
        <w:spacing w:line="276" w:lineRule="auto"/>
        <w:ind w:right="618"/>
        <w:jc w:val="both"/>
        <w:textAlignment w:val="baseline"/>
        <w:rPr>
          <w:rFonts w:ascii="Georgia" w:hAnsi="Georgia" w:cs="Times New Roman"/>
          <w:lang w:val="es-419"/>
        </w:rPr>
      </w:pPr>
    </w:p>
    <w:p w:rsidR="00365DCE" w:rsidRPr="00AB565B" w:rsidRDefault="00365DCE" w:rsidP="0025406E">
      <w:pPr>
        <w:pStyle w:val="Prrafodelista"/>
        <w:widowControl/>
        <w:numPr>
          <w:ilvl w:val="0"/>
          <w:numId w:val="36"/>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AB565B">
        <w:rPr>
          <w:rFonts w:ascii="Georgia" w:hAnsi="Georgia" w:cs="Times New Roman"/>
          <w:bdr w:val="none" w:sz="0" w:space="0" w:color="auto" w:frame="1"/>
          <w:lang w:val="es-419"/>
        </w:rPr>
        <w:t>Que como consecuencia de lo anterior se presente una vulneración a los derechos fundamentales.</w:t>
      </w:r>
    </w:p>
    <w:p w:rsidR="00365DCE" w:rsidRPr="00AB565B" w:rsidRDefault="00365DCE" w:rsidP="0025406E">
      <w:pPr>
        <w:pStyle w:val="Prrafodelista"/>
        <w:widowControl/>
        <w:shd w:val="clear" w:color="auto" w:fill="FFFFFF"/>
        <w:autoSpaceDE/>
        <w:autoSpaceDN/>
        <w:adjustRightInd/>
        <w:spacing w:line="276" w:lineRule="auto"/>
        <w:ind w:left="1276" w:right="618"/>
        <w:jc w:val="both"/>
        <w:textAlignment w:val="baseline"/>
        <w:rPr>
          <w:rFonts w:ascii="Georgia" w:hAnsi="Georgia" w:cs="Times New Roman"/>
          <w:sz w:val="36"/>
          <w:lang w:val="es-419"/>
        </w:rPr>
      </w:pPr>
    </w:p>
    <w:p w:rsidR="008E1295" w:rsidRPr="00AB565B" w:rsidRDefault="00FE5FF3" w:rsidP="0025406E">
      <w:pPr>
        <w:pStyle w:val="Textoindependiente"/>
        <w:numPr>
          <w:ilvl w:val="0"/>
          <w:numId w:val="18"/>
        </w:numPr>
        <w:spacing w:line="276" w:lineRule="auto"/>
        <w:rPr>
          <w:rFonts w:ascii="Georgia" w:hAnsi="Georgia"/>
          <w:smallCaps/>
          <w:sz w:val="28"/>
          <w:szCs w:val="24"/>
          <w:lang w:val="es-419"/>
        </w:rPr>
      </w:pPr>
      <w:r w:rsidRPr="00AB565B">
        <w:rPr>
          <w:rFonts w:ascii="Georgia" w:hAnsi="Georgia"/>
          <w:smallCaps/>
          <w:sz w:val="28"/>
          <w:szCs w:val="24"/>
          <w:lang w:val="es-419"/>
        </w:rPr>
        <w:t>El caso concreto que se analiza</w:t>
      </w:r>
    </w:p>
    <w:p w:rsidR="003D24E8" w:rsidRPr="00AB565B" w:rsidRDefault="003D24E8" w:rsidP="0025406E">
      <w:pPr>
        <w:pStyle w:val="Textoindependiente"/>
        <w:spacing w:line="276" w:lineRule="auto"/>
        <w:rPr>
          <w:rFonts w:ascii="Georgia" w:hAnsi="Georgia"/>
          <w:smallCaps/>
          <w:sz w:val="22"/>
          <w:szCs w:val="24"/>
          <w:lang w:val="es-419"/>
        </w:rPr>
      </w:pPr>
    </w:p>
    <w:p w:rsidR="003D24E8" w:rsidRPr="00AB565B" w:rsidRDefault="003D24E8" w:rsidP="0025406E">
      <w:pPr>
        <w:pStyle w:val="Textoindependiente"/>
        <w:spacing w:line="276" w:lineRule="auto"/>
        <w:rPr>
          <w:rFonts w:ascii="Georgia" w:hAnsi="Georgia"/>
          <w:szCs w:val="24"/>
          <w:lang w:val="es-419"/>
        </w:rPr>
      </w:pPr>
      <w:r w:rsidRPr="00AB565B">
        <w:rPr>
          <w:rFonts w:ascii="Georgia" w:hAnsi="Georgia"/>
          <w:szCs w:val="24"/>
          <w:lang w:val="es-419"/>
        </w:rPr>
        <w:t>En la metodología enseñada por la doctrina constituciona</w:t>
      </w:r>
      <w:r w:rsidR="006B3213" w:rsidRPr="00AB565B">
        <w:rPr>
          <w:rFonts w:ascii="Georgia" w:hAnsi="Georgia"/>
          <w:szCs w:val="24"/>
          <w:lang w:val="es-419"/>
        </w:rPr>
        <w:t xml:space="preserve">l, el primer examen consiste en </w:t>
      </w:r>
      <w:r w:rsidRPr="00AB565B">
        <w:rPr>
          <w:rFonts w:ascii="Georgia" w:hAnsi="Georgia"/>
          <w:szCs w:val="24"/>
          <w:lang w:val="es-419"/>
        </w:rPr>
        <w:t>verificar los presupuestos generales de procedibilidad, y para el caso se hallan cumplidos.</w:t>
      </w:r>
    </w:p>
    <w:p w:rsidR="003D24E8" w:rsidRPr="00AB565B" w:rsidRDefault="003D24E8"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419"/>
        </w:rPr>
      </w:pPr>
      <w:r w:rsidRPr="00AB565B">
        <w:rPr>
          <w:rFonts w:ascii="Georgia" w:hAnsi="Georgia"/>
          <w:lang w:val="es-419"/>
        </w:rPr>
        <w:t>El</w:t>
      </w:r>
      <w:r w:rsidR="009404D7" w:rsidRPr="00AB565B">
        <w:rPr>
          <w:rFonts w:ascii="Georgia" w:hAnsi="Georgia"/>
          <w:lang w:val="es-419"/>
        </w:rPr>
        <w:t xml:space="preserve"> </w:t>
      </w:r>
      <w:r w:rsidRPr="00AB565B">
        <w:rPr>
          <w:rFonts w:ascii="Georgia" w:hAnsi="Georgia"/>
          <w:lang w:val="es-419"/>
        </w:rPr>
        <w:t xml:space="preserve"> asunto </w:t>
      </w:r>
      <w:r w:rsidR="009404D7" w:rsidRPr="00AB565B">
        <w:rPr>
          <w:rFonts w:ascii="Georgia" w:hAnsi="Georgia"/>
          <w:lang w:val="es-419"/>
        </w:rPr>
        <w:t xml:space="preserve"> </w:t>
      </w:r>
      <w:r w:rsidRPr="00AB565B">
        <w:rPr>
          <w:rFonts w:ascii="Georgia" w:hAnsi="Georgia"/>
          <w:lang w:val="es-419"/>
        </w:rPr>
        <w:t xml:space="preserve">es de </w:t>
      </w:r>
      <w:r w:rsidR="009404D7" w:rsidRPr="00AB565B">
        <w:rPr>
          <w:rFonts w:ascii="Georgia" w:hAnsi="Georgia"/>
          <w:lang w:val="es-419"/>
        </w:rPr>
        <w:t xml:space="preserve"> </w:t>
      </w:r>
      <w:r w:rsidRPr="00AB565B">
        <w:rPr>
          <w:rFonts w:ascii="Georgia" w:hAnsi="Georgia"/>
          <w:lang w:val="es-419"/>
        </w:rPr>
        <w:t xml:space="preserve">relevancia </w:t>
      </w:r>
      <w:r w:rsidR="009404D7" w:rsidRPr="00AB565B">
        <w:rPr>
          <w:rFonts w:ascii="Georgia" w:hAnsi="Georgia"/>
          <w:lang w:val="es-419"/>
        </w:rPr>
        <w:t xml:space="preserve"> </w:t>
      </w:r>
      <w:r w:rsidRPr="00AB565B">
        <w:rPr>
          <w:rFonts w:ascii="Georgia" w:hAnsi="Georgia"/>
          <w:lang w:val="es-419"/>
        </w:rPr>
        <w:t>constitucional</w:t>
      </w:r>
      <w:r w:rsidR="007D10AB" w:rsidRPr="00AB565B">
        <w:rPr>
          <w:rFonts w:ascii="Georgia" w:hAnsi="Georgia"/>
          <w:lang w:val="es-419"/>
        </w:rPr>
        <w:t xml:space="preserve"> porque atañe al derecho al debido proceso</w:t>
      </w:r>
      <w:r w:rsidRPr="00AB565B">
        <w:rPr>
          <w:rFonts w:ascii="Georgia" w:hAnsi="Georgia"/>
          <w:lang w:val="es-419"/>
        </w:rPr>
        <w:t>;</w:t>
      </w:r>
      <w:r w:rsidR="009404D7" w:rsidRPr="00AB565B">
        <w:rPr>
          <w:rFonts w:ascii="Georgia" w:hAnsi="Georgia"/>
          <w:lang w:val="es-419"/>
        </w:rPr>
        <w:t xml:space="preserve"> </w:t>
      </w:r>
      <w:r w:rsidRPr="00AB565B">
        <w:rPr>
          <w:rFonts w:ascii="Georgia" w:hAnsi="Georgia"/>
          <w:lang w:val="es-419"/>
        </w:rPr>
        <w:t xml:space="preserve"> se </w:t>
      </w:r>
      <w:r w:rsidR="009404D7" w:rsidRPr="00AB565B">
        <w:rPr>
          <w:rFonts w:ascii="Georgia" w:hAnsi="Georgia"/>
          <w:lang w:val="es-419"/>
        </w:rPr>
        <w:t xml:space="preserve"> </w:t>
      </w:r>
      <w:r w:rsidRPr="00AB565B">
        <w:rPr>
          <w:rFonts w:ascii="Georgia" w:hAnsi="Georgia"/>
          <w:lang w:val="es-419"/>
        </w:rPr>
        <w:t xml:space="preserve">agotaron </w:t>
      </w:r>
      <w:r w:rsidR="009404D7" w:rsidRPr="00AB565B">
        <w:rPr>
          <w:rFonts w:ascii="Georgia" w:hAnsi="Georgia"/>
          <w:lang w:val="es-419"/>
        </w:rPr>
        <w:t xml:space="preserve"> </w:t>
      </w:r>
      <w:r w:rsidRPr="00AB565B">
        <w:rPr>
          <w:rFonts w:ascii="Georgia" w:hAnsi="Georgia"/>
          <w:lang w:val="es-419"/>
        </w:rPr>
        <w:t xml:space="preserve">los </w:t>
      </w:r>
      <w:r w:rsidR="009404D7" w:rsidRPr="00AB565B">
        <w:rPr>
          <w:rFonts w:ascii="Georgia" w:hAnsi="Georgia"/>
          <w:lang w:val="es-419"/>
        </w:rPr>
        <w:t xml:space="preserve"> </w:t>
      </w:r>
      <w:r w:rsidRPr="00AB565B">
        <w:rPr>
          <w:rFonts w:ascii="Georgia" w:hAnsi="Georgia"/>
          <w:lang w:val="es-419"/>
        </w:rPr>
        <w:t xml:space="preserve">medios </w:t>
      </w:r>
      <w:r w:rsidR="009404D7" w:rsidRPr="00AB565B">
        <w:rPr>
          <w:rFonts w:ascii="Georgia" w:hAnsi="Georgia"/>
          <w:lang w:val="es-419"/>
        </w:rPr>
        <w:t xml:space="preserve"> </w:t>
      </w:r>
      <w:r w:rsidRPr="00AB565B">
        <w:rPr>
          <w:rFonts w:ascii="Georgia" w:hAnsi="Georgia"/>
          <w:lang w:val="es-419"/>
        </w:rPr>
        <w:t>ordinarios</w:t>
      </w:r>
      <w:r w:rsidR="009404D7" w:rsidRPr="00AB565B">
        <w:rPr>
          <w:rFonts w:ascii="Georgia" w:hAnsi="Georgia"/>
          <w:lang w:val="es-419"/>
        </w:rPr>
        <w:t xml:space="preserve"> </w:t>
      </w:r>
      <w:r w:rsidRPr="00AB565B">
        <w:rPr>
          <w:rFonts w:ascii="Georgia" w:hAnsi="Georgia"/>
          <w:lang w:val="es-419"/>
        </w:rPr>
        <w:t xml:space="preserve"> </w:t>
      </w:r>
      <w:r w:rsidR="003A0558" w:rsidRPr="00AB565B">
        <w:rPr>
          <w:rFonts w:ascii="Georgia" w:hAnsi="Georgia"/>
          <w:lang w:val="es-419"/>
        </w:rPr>
        <w:t xml:space="preserve">frente </w:t>
      </w:r>
      <w:r w:rsidR="009404D7" w:rsidRPr="00AB565B">
        <w:rPr>
          <w:rFonts w:ascii="Georgia" w:hAnsi="Georgia"/>
          <w:lang w:val="es-419"/>
        </w:rPr>
        <w:t xml:space="preserve"> </w:t>
      </w:r>
      <w:r w:rsidR="003A0558" w:rsidRPr="00AB565B">
        <w:rPr>
          <w:rFonts w:ascii="Georgia" w:hAnsi="Georgia"/>
          <w:lang w:val="es-419"/>
        </w:rPr>
        <w:t xml:space="preserve">a </w:t>
      </w:r>
      <w:r w:rsidR="009404D7" w:rsidRPr="00AB565B">
        <w:rPr>
          <w:rFonts w:ascii="Georgia" w:hAnsi="Georgia"/>
          <w:lang w:val="es-419"/>
        </w:rPr>
        <w:t xml:space="preserve"> </w:t>
      </w:r>
      <w:r w:rsidR="003A0558" w:rsidRPr="00AB565B">
        <w:rPr>
          <w:rFonts w:ascii="Georgia" w:hAnsi="Georgia"/>
          <w:lang w:val="es-419"/>
        </w:rPr>
        <w:t xml:space="preserve">la sentencia de primera instancia </w:t>
      </w:r>
      <w:r w:rsidRPr="00AB565B">
        <w:rPr>
          <w:rFonts w:ascii="Georgia" w:hAnsi="Georgia"/>
          <w:lang w:val="es-419"/>
        </w:rPr>
        <w:t>(Subsidiariedad) (</w:t>
      </w:r>
      <w:r w:rsidR="003A0558" w:rsidRPr="00AB565B">
        <w:rPr>
          <w:rFonts w:ascii="Georgia" w:hAnsi="Georgia"/>
          <w:lang w:val="es-419"/>
        </w:rPr>
        <w:t xml:space="preserve">Disco compacto visible a folio </w:t>
      </w:r>
      <w:r w:rsidR="00582C83" w:rsidRPr="00AB565B">
        <w:rPr>
          <w:rFonts w:ascii="Georgia" w:hAnsi="Georgia"/>
          <w:lang w:val="es-419"/>
        </w:rPr>
        <w:t>21</w:t>
      </w:r>
      <w:r w:rsidR="003A0558" w:rsidRPr="00AB565B">
        <w:rPr>
          <w:rFonts w:ascii="Georgia" w:hAnsi="Georgia"/>
          <w:lang w:val="es-419"/>
        </w:rPr>
        <w:t>, ib.)</w:t>
      </w:r>
      <w:r w:rsidR="007D10AB" w:rsidRPr="00AB565B">
        <w:rPr>
          <w:rFonts w:ascii="Georgia" w:hAnsi="Georgia"/>
          <w:lang w:val="es-419"/>
        </w:rPr>
        <w:t xml:space="preserve"> y son ineficaces los mecanismos de aclaración, corrección y adición </w:t>
      </w:r>
      <w:r w:rsidR="00F55E8E" w:rsidRPr="00AB565B">
        <w:rPr>
          <w:rFonts w:ascii="Georgia" w:hAnsi="Georgia"/>
          <w:lang w:val="es-419"/>
        </w:rPr>
        <w:t xml:space="preserve">frente a la de segunda para enmendar </w:t>
      </w:r>
      <w:r w:rsidR="007D10AB" w:rsidRPr="00AB565B">
        <w:rPr>
          <w:rFonts w:ascii="Georgia" w:hAnsi="Georgia"/>
          <w:lang w:val="es-419"/>
        </w:rPr>
        <w:t>el yerro advertido por las actoras</w:t>
      </w:r>
      <w:r w:rsidRPr="00AB565B">
        <w:rPr>
          <w:rFonts w:ascii="Georgia" w:hAnsi="Georgia"/>
          <w:lang w:val="es-419"/>
        </w:rPr>
        <w:t xml:space="preserve">; la actuación reprochada no es de tutela; hay inmediatez porque la decisión que resolvió la </w:t>
      </w:r>
      <w:r w:rsidR="003A0558" w:rsidRPr="00AB565B">
        <w:rPr>
          <w:rFonts w:ascii="Georgia" w:hAnsi="Georgia"/>
          <w:lang w:val="es-419"/>
        </w:rPr>
        <w:t xml:space="preserve">apelación </w:t>
      </w:r>
      <w:r w:rsidR="00582C83" w:rsidRPr="00AB565B">
        <w:rPr>
          <w:rFonts w:ascii="Georgia" w:hAnsi="Georgia"/>
          <w:lang w:val="es-419"/>
        </w:rPr>
        <w:t xml:space="preserve">se profirió el 03-04-2019 </w:t>
      </w:r>
      <w:r w:rsidRPr="00AB565B">
        <w:rPr>
          <w:rFonts w:ascii="Georgia" w:hAnsi="Georgia"/>
          <w:lang w:val="es-419"/>
        </w:rPr>
        <w:t>(</w:t>
      </w:r>
      <w:r w:rsidR="003A0558" w:rsidRPr="00AB565B">
        <w:rPr>
          <w:rFonts w:ascii="Georgia" w:hAnsi="Georgia"/>
          <w:lang w:val="es-419"/>
        </w:rPr>
        <w:t xml:space="preserve">Disco compacto visible a folio </w:t>
      </w:r>
      <w:r w:rsidR="00582C83" w:rsidRPr="00AB565B">
        <w:rPr>
          <w:rFonts w:ascii="Georgia" w:hAnsi="Georgia"/>
          <w:lang w:val="es-419"/>
        </w:rPr>
        <w:t>14</w:t>
      </w:r>
      <w:r w:rsidR="003A0558" w:rsidRPr="00AB565B">
        <w:rPr>
          <w:rFonts w:ascii="Georgia" w:hAnsi="Georgia"/>
          <w:lang w:val="es-419"/>
        </w:rPr>
        <w:t xml:space="preserve">, ib.) </w:t>
      </w:r>
      <w:r w:rsidRPr="00AB565B">
        <w:rPr>
          <w:rFonts w:ascii="Georgia" w:hAnsi="Georgia"/>
          <w:lang w:val="es-419"/>
        </w:rPr>
        <w:t xml:space="preserve">y la acción fue presentada el </w:t>
      </w:r>
      <w:r w:rsidR="00582C83" w:rsidRPr="00AB565B">
        <w:rPr>
          <w:rFonts w:ascii="Georgia" w:hAnsi="Georgia"/>
          <w:lang w:val="es-419"/>
        </w:rPr>
        <w:t xml:space="preserve">27-08-2019 </w:t>
      </w:r>
      <w:r w:rsidRPr="00AB565B">
        <w:rPr>
          <w:rFonts w:ascii="Georgia" w:hAnsi="Georgia"/>
          <w:lang w:val="es-419"/>
        </w:rPr>
        <w:t xml:space="preserve">(Folio </w:t>
      </w:r>
      <w:r w:rsidR="003A0558" w:rsidRPr="00AB565B">
        <w:rPr>
          <w:rFonts w:ascii="Georgia" w:hAnsi="Georgia"/>
          <w:lang w:val="es-419"/>
        </w:rPr>
        <w:t>7</w:t>
      </w:r>
      <w:r w:rsidRPr="00AB565B">
        <w:rPr>
          <w:rFonts w:ascii="Georgia" w:hAnsi="Georgia"/>
          <w:lang w:val="es-419"/>
        </w:rPr>
        <w:t xml:space="preserve">, ib.); </w:t>
      </w:r>
      <w:r w:rsidR="00582C83" w:rsidRPr="00AB565B">
        <w:rPr>
          <w:rFonts w:ascii="Georgia" w:hAnsi="Georgia"/>
          <w:szCs w:val="22"/>
          <w:lang w:val="es-419"/>
        </w:rPr>
        <w:t>la irregularidad realzada por la parte, resulta ser trascendente para el desarrollo del proceso</w:t>
      </w:r>
      <w:r w:rsidR="00582C83" w:rsidRPr="00AB565B">
        <w:rPr>
          <w:rFonts w:ascii="Georgia" w:hAnsi="Georgia" w:cs="Arial"/>
          <w:spacing w:val="-3"/>
          <w:lang w:val="es-419"/>
        </w:rPr>
        <w:t>; y se identificaron los hechos generadores de la vulneración.</w:t>
      </w:r>
    </w:p>
    <w:p w:rsidR="003D24E8" w:rsidRPr="00AB565B" w:rsidRDefault="003D24E8" w:rsidP="0025406E">
      <w:pPr>
        <w:pStyle w:val="Textoindependiente"/>
        <w:spacing w:line="276" w:lineRule="auto"/>
        <w:rPr>
          <w:rFonts w:ascii="Georgia" w:hAnsi="Georgia"/>
          <w:sz w:val="22"/>
          <w:szCs w:val="24"/>
          <w:lang w:val="es-419"/>
        </w:rPr>
      </w:pPr>
    </w:p>
    <w:p w:rsidR="003D24E8" w:rsidRPr="00AB565B" w:rsidRDefault="003D24E8" w:rsidP="0025406E">
      <w:pPr>
        <w:widowControl/>
        <w:spacing w:line="276" w:lineRule="auto"/>
        <w:jc w:val="both"/>
        <w:rPr>
          <w:rFonts w:ascii="Georgia" w:hAnsi="Georgia" w:cs="Arial"/>
          <w:color w:val="000000"/>
          <w:lang w:val="es-419"/>
        </w:rPr>
      </w:pPr>
      <w:r w:rsidRPr="00AB565B">
        <w:rPr>
          <w:rFonts w:ascii="Georgia" w:hAnsi="Georgia" w:cs="Arial"/>
          <w:lang w:val="es-419"/>
        </w:rPr>
        <w:t>Concluido el estudio de los requisitos generales, incumbe proseguir con la revisión de las causales especiales y en el caso concreto</w:t>
      </w:r>
      <w:r w:rsidR="00582C83" w:rsidRPr="00AB565B">
        <w:rPr>
          <w:rFonts w:ascii="Georgia" w:hAnsi="Georgia" w:cs="Arial"/>
          <w:lang w:val="es-419"/>
        </w:rPr>
        <w:t xml:space="preserve">, </w:t>
      </w:r>
      <w:r w:rsidR="00582C83" w:rsidRPr="00AB565B">
        <w:rPr>
          <w:rFonts w:ascii="Georgia" w:hAnsi="Georgia" w:cs="Arial"/>
          <w:color w:val="000000"/>
          <w:lang w:val="es-419"/>
        </w:rPr>
        <w:t xml:space="preserve">aun cuando se aludió </w:t>
      </w:r>
      <w:r w:rsidR="00E448C2" w:rsidRPr="00AB565B">
        <w:rPr>
          <w:rFonts w:ascii="Georgia" w:hAnsi="Georgia" w:cs="Arial"/>
          <w:color w:val="000000"/>
          <w:lang w:val="es-419"/>
        </w:rPr>
        <w:t>el</w:t>
      </w:r>
      <w:r w:rsidR="00582C83" w:rsidRPr="00AB565B">
        <w:rPr>
          <w:rFonts w:ascii="Georgia" w:hAnsi="Georgia" w:cs="Arial"/>
          <w:color w:val="000000"/>
          <w:lang w:val="es-419"/>
        </w:rPr>
        <w:t xml:space="preserve"> defecto fáctico, lo cierto</w:t>
      </w:r>
      <w:r w:rsidRPr="00AB565B">
        <w:rPr>
          <w:rFonts w:ascii="Georgia" w:hAnsi="Georgia" w:cs="Arial"/>
          <w:lang w:val="es-419"/>
        </w:rPr>
        <w:t xml:space="preserve"> </w:t>
      </w:r>
      <w:r w:rsidR="00582C83" w:rsidRPr="00AB565B">
        <w:rPr>
          <w:rFonts w:ascii="Georgia" w:hAnsi="Georgia" w:cs="Arial"/>
          <w:lang w:val="es-419"/>
        </w:rPr>
        <w:t>es que</w:t>
      </w:r>
      <w:r w:rsidR="000D6EC4" w:rsidRPr="00AB565B">
        <w:rPr>
          <w:rFonts w:ascii="Georgia" w:hAnsi="Georgia" w:cs="Arial"/>
          <w:lang w:val="es-419"/>
        </w:rPr>
        <w:t>,</w:t>
      </w:r>
      <w:r w:rsidR="00582C83" w:rsidRPr="00AB565B">
        <w:rPr>
          <w:rFonts w:ascii="Georgia" w:hAnsi="Georgia" w:cs="Arial"/>
          <w:lang w:val="es-419"/>
        </w:rPr>
        <w:t xml:space="preserve"> de </w:t>
      </w:r>
      <w:r w:rsidRPr="00AB565B">
        <w:rPr>
          <w:rFonts w:ascii="Georgia" w:hAnsi="Georgia" w:cs="Arial"/>
          <w:lang w:val="es-419"/>
        </w:rPr>
        <w:t>lo expuesto en el petitorio</w:t>
      </w:r>
      <w:r w:rsidR="000D6EC4" w:rsidRPr="00AB565B">
        <w:rPr>
          <w:rFonts w:ascii="Georgia" w:hAnsi="Georgia" w:cs="Arial"/>
          <w:lang w:val="es-419"/>
        </w:rPr>
        <w:t>,</w:t>
      </w:r>
      <w:r w:rsidR="00582C83" w:rsidRPr="00AB565B">
        <w:rPr>
          <w:rFonts w:ascii="Georgia" w:hAnsi="Georgia" w:cs="Arial"/>
          <w:lang w:val="es-419"/>
        </w:rPr>
        <w:t xml:space="preserve"> se colige que realmente el cuestionamiento se circunscribe al procedimental, </w:t>
      </w:r>
      <w:r w:rsidRPr="00AB565B">
        <w:rPr>
          <w:rFonts w:ascii="Georgia" w:hAnsi="Georgia" w:cs="Arial"/>
          <w:lang w:val="es-419"/>
        </w:rPr>
        <w:t>pues</w:t>
      </w:r>
      <w:r w:rsidR="00582C83" w:rsidRPr="00AB565B">
        <w:rPr>
          <w:rFonts w:ascii="Georgia" w:hAnsi="Georgia" w:cs="Arial"/>
          <w:lang w:val="es-419"/>
        </w:rPr>
        <w:t>,</w:t>
      </w:r>
      <w:r w:rsidRPr="00AB565B">
        <w:rPr>
          <w:rFonts w:ascii="Georgia" w:hAnsi="Georgia" w:cs="Arial"/>
          <w:lang w:val="es-419"/>
        </w:rPr>
        <w:t xml:space="preserve"> se </w:t>
      </w:r>
      <w:r w:rsidR="00E448C2" w:rsidRPr="00AB565B">
        <w:rPr>
          <w:rFonts w:ascii="Georgia" w:hAnsi="Georgia" w:cs="Arial"/>
          <w:lang w:val="es-419"/>
        </w:rPr>
        <w:t>discute</w:t>
      </w:r>
      <w:r w:rsidRPr="00AB565B">
        <w:rPr>
          <w:rFonts w:ascii="Georgia" w:hAnsi="Georgia" w:cs="Arial"/>
          <w:lang w:val="es-419"/>
        </w:rPr>
        <w:t xml:space="preserve"> </w:t>
      </w:r>
      <w:r w:rsidR="00582C83" w:rsidRPr="00AB565B">
        <w:rPr>
          <w:rFonts w:ascii="Georgia" w:hAnsi="Georgia" w:cs="Arial"/>
          <w:lang w:val="es-419"/>
        </w:rPr>
        <w:t xml:space="preserve">la inobservancia del artículo 328, CGP, porque </w:t>
      </w:r>
      <w:r w:rsidR="00F55E8E" w:rsidRPr="00AB565B">
        <w:rPr>
          <w:rFonts w:ascii="Georgia" w:hAnsi="Georgia" w:cs="Arial"/>
          <w:lang w:val="es-419"/>
        </w:rPr>
        <w:t xml:space="preserve">la superiora </w:t>
      </w:r>
      <w:r w:rsidR="00582C83" w:rsidRPr="00AB565B">
        <w:rPr>
          <w:rFonts w:ascii="Georgia" w:hAnsi="Georgia" w:cs="Arial"/>
          <w:lang w:val="es-419"/>
        </w:rPr>
        <w:t xml:space="preserve">profirió </w:t>
      </w:r>
      <w:r w:rsidR="00F55E8E" w:rsidRPr="00AB565B">
        <w:rPr>
          <w:rFonts w:ascii="Georgia" w:hAnsi="Georgia" w:cs="Arial"/>
          <w:lang w:val="es-419"/>
        </w:rPr>
        <w:t>el fallo</w:t>
      </w:r>
      <w:r w:rsidR="00582C83" w:rsidRPr="00AB565B">
        <w:rPr>
          <w:rFonts w:ascii="Georgia" w:hAnsi="Georgia" w:cs="Arial"/>
          <w:lang w:val="es-419"/>
        </w:rPr>
        <w:t xml:space="preserve">, sin </w:t>
      </w:r>
      <w:r w:rsidR="000D6EC4" w:rsidRPr="00AB565B">
        <w:rPr>
          <w:rFonts w:ascii="Georgia" w:hAnsi="Georgia" w:cs="Arial"/>
          <w:lang w:val="es-419"/>
        </w:rPr>
        <w:t xml:space="preserve">ceñirse a </w:t>
      </w:r>
      <w:r w:rsidR="00582C83" w:rsidRPr="00AB565B">
        <w:rPr>
          <w:rFonts w:ascii="Georgia" w:hAnsi="Georgia" w:cs="Arial"/>
          <w:lang w:val="es-419"/>
        </w:rPr>
        <w:t>los reparos de la apelación</w:t>
      </w:r>
      <w:r w:rsidRPr="00AB565B">
        <w:rPr>
          <w:rFonts w:ascii="Georgia" w:hAnsi="Georgia" w:cs="Arial"/>
          <w:color w:val="000000"/>
          <w:lang w:val="es-419"/>
        </w:rPr>
        <w:t>.</w:t>
      </w:r>
      <w:r w:rsidR="00582C83" w:rsidRPr="00AB565B">
        <w:rPr>
          <w:rFonts w:ascii="Georgia" w:hAnsi="Georgia" w:cs="Arial"/>
          <w:color w:val="000000"/>
          <w:lang w:val="es-419"/>
        </w:rPr>
        <w:t xml:space="preserve"> </w:t>
      </w:r>
    </w:p>
    <w:p w:rsidR="00266734" w:rsidRPr="00AB565B" w:rsidRDefault="00266734" w:rsidP="0025406E">
      <w:pPr>
        <w:widowControl/>
        <w:spacing w:line="276" w:lineRule="auto"/>
        <w:jc w:val="both"/>
        <w:rPr>
          <w:rFonts w:ascii="Georgia" w:hAnsi="Georgia" w:cs="Arial"/>
          <w:lang w:val="es-419"/>
        </w:rPr>
      </w:pPr>
    </w:p>
    <w:p w:rsidR="000D6EC4" w:rsidRPr="00AB565B" w:rsidRDefault="003D24E8" w:rsidP="0025406E">
      <w:pPr>
        <w:widowControl/>
        <w:spacing w:line="276" w:lineRule="auto"/>
        <w:jc w:val="both"/>
        <w:rPr>
          <w:rFonts w:ascii="Georgia" w:hAnsi="Georgia"/>
          <w:szCs w:val="22"/>
          <w:lang w:val="es-419"/>
        </w:rPr>
      </w:pPr>
      <w:r w:rsidRPr="00AB565B">
        <w:rPr>
          <w:rFonts w:ascii="Georgia" w:hAnsi="Georgia"/>
          <w:lang w:val="es-419"/>
        </w:rPr>
        <w:t>Revisada</w:t>
      </w:r>
      <w:r w:rsidR="006B3213" w:rsidRPr="00AB565B">
        <w:rPr>
          <w:rFonts w:ascii="Georgia" w:hAnsi="Georgia"/>
          <w:lang w:val="es-419"/>
        </w:rPr>
        <w:t>s</w:t>
      </w:r>
      <w:r w:rsidRPr="00AB565B">
        <w:rPr>
          <w:rFonts w:ascii="Georgia" w:hAnsi="Georgia"/>
          <w:lang w:val="es-419"/>
        </w:rPr>
        <w:t xml:space="preserve"> las pruebas existentes, se tiene que </w:t>
      </w:r>
      <w:r w:rsidR="005B2E87" w:rsidRPr="00AB565B">
        <w:rPr>
          <w:rFonts w:ascii="Georgia" w:hAnsi="Georgia"/>
          <w:lang w:val="es-419"/>
        </w:rPr>
        <w:t xml:space="preserve">el Juzgado </w:t>
      </w:r>
      <w:r w:rsidR="00582C83" w:rsidRPr="00AB565B">
        <w:rPr>
          <w:rFonts w:ascii="Georgia" w:hAnsi="Georgia"/>
          <w:lang w:val="es-419"/>
        </w:rPr>
        <w:t xml:space="preserve">Tercero Civil Municipal </w:t>
      </w:r>
      <w:r w:rsidR="00E448C2" w:rsidRPr="00AB565B">
        <w:rPr>
          <w:rFonts w:ascii="Georgia" w:hAnsi="Georgia"/>
          <w:lang w:val="es-419"/>
        </w:rPr>
        <w:t>local</w:t>
      </w:r>
      <w:r w:rsidR="00582C83" w:rsidRPr="00AB565B">
        <w:rPr>
          <w:rFonts w:ascii="Georgia" w:hAnsi="Georgia"/>
          <w:lang w:val="es-419"/>
        </w:rPr>
        <w:t>, con providencia del 07-06-2018</w:t>
      </w:r>
      <w:r w:rsidR="00AF413E" w:rsidRPr="00AB565B">
        <w:rPr>
          <w:rFonts w:ascii="Georgia" w:hAnsi="Georgia"/>
          <w:lang w:val="es-419"/>
        </w:rPr>
        <w:t>,</w:t>
      </w:r>
      <w:r w:rsidR="00582C83" w:rsidRPr="00AB565B">
        <w:rPr>
          <w:rFonts w:ascii="Georgia" w:hAnsi="Georgia"/>
          <w:lang w:val="es-419"/>
        </w:rPr>
        <w:t xml:space="preserve"> denegó las pretensiones de la demanda</w:t>
      </w:r>
      <w:r w:rsidR="00F73700" w:rsidRPr="00AB565B">
        <w:rPr>
          <w:rFonts w:ascii="Georgia" w:hAnsi="Georgia"/>
          <w:lang w:val="es-419"/>
        </w:rPr>
        <w:t>.</w:t>
      </w:r>
      <w:r w:rsidR="00C96D95" w:rsidRPr="00AB565B">
        <w:rPr>
          <w:rFonts w:ascii="Georgia" w:hAnsi="Georgia"/>
          <w:lang w:val="es-419"/>
        </w:rPr>
        <w:t xml:space="preserve"> </w:t>
      </w:r>
      <w:r w:rsidR="000D6EC4" w:rsidRPr="00AB565B">
        <w:rPr>
          <w:rFonts w:ascii="Georgia" w:hAnsi="Georgia"/>
          <w:lang w:val="es-419"/>
        </w:rPr>
        <w:t xml:space="preserve">Allí, refirió, </w:t>
      </w:r>
      <w:r w:rsidR="00E448C2" w:rsidRPr="00AB565B">
        <w:rPr>
          <w:rFonts w:ascii="Georgia" w:hAnsi="Georgia"/>
          <w:lang w:val="es-419"/>
        </w:rPr>
        <w:t xml:space="preserve">respecto de </w:t>
      </w:r>
      <w:r w:rsidR="0026520B" w:rsidRPr="00AB565B">
        <w:rPr>
          <w:rFonts w:ascii="Georgia" w:hAnsi="Georgia"/>
          <w:lang w:val="es-419"/>
        </w:rPr>
        <w:t xml:space="preserve">la prueba de la </w:t>
      </w:r>
      <w:r w:rsidR="006E38C8" w:rsidRPr="00AB565B">
        <w:rPr>
          <w:rFonts w:ascii="Georgia" w:hAnsi="Georgia"/>
          <w:lang w:val="es-419"/>
        </w:rPr>
        <w:t>ocurrencia del siniestro</w:t>
      </w:r>
      <w:r w:rsidR="000D6EC4" w:rsidRPr="00AB565B">
        <w:rPr>
          <w:rFonts w:ascii="Georgia" w:hAnsi="Georgia"/>
          <w:lang w:val="es-419"/>
        </w:rPr>
        <w:t xml:space="preserve">, </w:t>
      </w:r>
      <w:r w:rsidR="0026520B" w:rsidRPr="00AB565B">
        <w:rPr>
          <w:rFonts w:ascii="Georgia" w:hAnsi="Georgia"/>
          <w:lang w:val="es-419"/>
        </w:rPr>
        <w:t>que</w:t>
      </w:r>
      <w:r w:rsidR="006E38C8" w:rsidRPr="00AB565B">
        <w:rPr>
          <w:rFonts w:ascii="Georgia" w:hAnsi="Georgia"/>
          <w:lang w:val="es-419"/>
        </w:rPr>
        <w:t xml:space="preserve">: </w:t>
      </w:r>
      <w:r w:rsidR="006E38C8" w:rsidRPr="00AB565B">
        <w:rPr>
          <w:rFonts w:ascii="Georgia" w:hAnsi="Georgia"/>
          <w:i/>
          <w:sz w:val="22"/>
          <w:szCs w:val="22"/>
          <w:lang w:val="es-419"/>
        </w:rPr>
        <w:t xml:space="preserve">“(…) No aparece el documento del registro civil de defunción de la señora Marina Sánchez Quitián, quien fallece el 12-03-2015, deceso que ocurre por paro cardiaco no especificado; sin embargo, ese hecho es expresamente aceptado por la parte demandada, a folio 145 cuaderno No.1, y en la historia clínica se hace referencia a ese deceso (…)” </w:t>
      </w:r>
      <w:r w:rsidR="006E38C8" w:rsidRPr="00AB565B">
        <w:rPr>
          <w:rFonts w:ascii="Georgia" w:hAnsi="Georgia"/>
          <w:szCs w:val="22"/>
          <w:lang w:val="es-419"/>
        </w:rPr>
        <w:t>(</w:t>
      </w:r>
      <w:r w:rsidR="00F73700" w:rsidRPr="00AB565B">
        <w:rPr>
          <w:rFonts w:ascii="Georgia" w:hAnsi="Georgia"/>
          <w:szCs w:val="22"/>
          <w:lang w:val="es-419"/>
        </w:rPr>
        <w:t xml:space="preserve">Tiempo </w:t>
      </w:r>
      <w:r w:rsidR="006E38C8" w:rsidRPr="00AB565B">
        <w:rPr>
          <w:rFonts w:ascii="Georgia" w:hAnsi="Georgia"/>
          <w:szCs w:val="22"/>
          <w:lang w:val="es-419"/>
        </w:rPr>
        <w:t>10</w:t>
      </w:r>
      <w:r w:rsidR="00F73700" w:rsidRPr="00AB565B">
        <w:rPr>
          <w:rFonts w:ascii="Georgia" w:hAnsi="Georgia"/>
          <w:szCs w:val="22"/>
          <w:lang w:val="es-419"/>
        </w:rPr>
        <w:t>:</w:t>
      </w:r>
      <w:r w:rsidR="006E38C8" w:rsidRPr="00AB565B">
        <w:rPr>
          <w:rFonts w:ascii="Georgia" w:hAnsi="Georgia"/>
          <w:szCs w:val="22"/>
          <w:lang w:val="es-419"/>
        </w:rPr>
        <w:t>49-11</w:t>
      </w:r>
      <w:r w:rsidR="00F73700" w:rsidRPr="00AB565B">
        <w:rPr>
          <w:rFonts w:ascii="Georgia" w:hAnsi="Georgia"/>
          <w:szCs w:val="22"/>
          <w:lang w:val="es-419"/>
        </w:rPr>
        <w:t>:</w:t>
      </w:r>
      <w:r w:rsidR="006E38C8" w:rsidRPr="00AB565B">
        <w:rPr>
          <w:rFonts w:ascii="Georgia" w:hAnsi="Georgia"/>
          <w:szCs w:val="22"/>
          <w:lang w:val="es-419"/>
        </w:rPr>
        <w:t>13</w:t>
      </w:r>
      <w:r w:rsidR="00F73700" w:rsidRPr="00AB565B">
        <w:rPr>
          <w:rFonts w:ascii="Georgia" w:hAnsi="Georgia"/>
          <w:szCs w:val="22"/>
          <w:lang w:val="es-419"/>
        </w:rPr>
        <w:t xml:space="preserve">, video </w:t>
      </w:r>
      <w:r w:rsidR="00F73700" w:rsidRPr="00AB565B">
        <w:rPr>
          <w:rFonts w:ascii="Georgia" w:hAnsi="Georgia"/>
          <w:i/>
          <w:sz w:val="20"/>
          <w:szCs w:val="22"/>
          <w:lang w:val="es-419"/>
        </w:rPr>
        <w:t>“RAD2017-0250VERBALAR372CGO</w:t>
      </w:r>
      <w:r w:rsidR="0026520B" w:rsidRPr="00AB565B">
        <w:rPr>
          <w:rFonts w:ascii="Georgia" w:hAnsi="Georgia"/>
          <w:i/>
          <w:sz w:val="20"/>
          <w:szCs w:val="22"/>
          <w:lang w:val="es-419"/>
        </w:rPr>
        <w:t xml:space="preserve"> </w:t>
      </w:r>
      <w:r w:rsidR="00F73700" w:rsidRPr="00AB565B">
        <w:rPr>
          <w:rFonts w:ascii="Georgia" w:hAnsi="Georgia"/>
          <w:i/>
          <w:sz w:val="20"/>
          <w:szCs w:val="22"/>
          <w:lang w:val="es-419"/>
        </w:rPr>
        <w:t>sentencia”</w:t>
      </w:r>
      <w:r w:rsidR="00F73700" w:rsidRPr="00AB565B">
        <w:rPr>
          <w:rFonts w:ascii="Georgia" w:hAnsi="Georgia"/>
          <w:sz w:val="22"/>
          <w:szCs w:val="22"/>
          <w:lang w:val="es-419"/>
        </w:rPr>
        <w:t xml:space="preserve"> </w:t>
      </w:r>
      <w:r w:rsidR="00F73700" w:rsidRPr="00AB565B">
        <w:rPr>
          <w:rFonts w:ascii="Georgia" w:hAnsi="Georgia"/>
          <w:szCs w:val="22"/>
          <w:lang w:val="es-419"/>
        </w:rPr>
        <w:t>del disco compacto visible a folio 21, este cuaderno</w:t>
      </w:r>
      <w:r w:rsidR="006E38C8" w:rsidRPr="00AB565B">
        <w:rPr>
          <w:rFonts w:ascii="Georgia" w:hAnsi="Georgia"/>
          <w:szCs w:val="22"/>
          <w:lang w:val="es-419"/>
        </w:rPr>
        <w:t>)</w:t>
      </w:r>
      <w:r w:rsidR="000D6EC4" w:rsidRPr="00AB565B">
        <w:rPr>
          <w:rFonts w:ascii="Georgia" w:hAnsi="Georgia"/>
          <w:szCs w:val="22"/>
          <w:lang w:val="es-419"/>
        </w:rPr>
        <w:t>.</w:t>
      </w:r>
    </w:p>
    <w:p w:rsidR="000D6EC4" w:rsidRPr="00AB565B" w:rsidRDefault="000D6EC4" w:rsidP="0025406E">
      <w:pPr>
        <w:widowControl/>
        <w:spacing w:line="276" w:lineRule="auto"/>
        <w:jc w:val="both"/>
        <w:rPr>
          <w:rFonts w:ascii="Georgia" w:hAnsi="Georgia"/>
          <w:szCs w:val="22"/>
          <w:lang w:val="es-419"/>
        </w:rPr>
      </w:pPr>
    </w:p>
    <w:p w:rsidR="00EF4AEA" w:rsidRPr="00AB565B" w:rsidRDefault="000D6EC4" w:rsidP="0025406E">
      <w:pPr>
        <w:widowControl/>
        <w:spacing w:line="276" w:lineRule="auto"/>
        <w:jc w:val="both"/>
        <w:rPr>
          <w:rFonts w:ascii="Georgia" w:hAnsi="Georgia"/>
          <w:szCs w:val="22"/>
          <w:lang w:val="es-419"/>
        </w:rPr>
      </w:pPr>
      <w:r w:rsidRPr="00AB565B">
        <w:rPr>
          <w:rFonts w:ascii="Georgia" w:hAnsi="Georgia"/>
          <w:szCs w:val="22"/>
          <w:lang w:val="es-419"/>
        </w:rPr>
        <w:t>Luego, continuó con el análisis de la excepción por reticencia y concluyó que estaba acreditada</w:t>
      </w:r>
      <w:r w:rsidR="00061EE2" w:rsidRPr="00AB565B">
        <w:rPr>
          <w:rFonts w:ascii="Georgia" w:hAnsi="Georgia"/>
          <w:szCs w:val="22"/>
          <w:lang w:val="es-419"/>
        </w:rPr>
        <w:t>,</w:t>
      </w:r>
      <w:r w:rsidRPr="00AB565B">
        <w:rPr>
          <w:rFonts w:ascii="Georgia" w:hAnsi="Georgia"/>
          <w:szCs w:val="22"/>
          <w:lang w:val="es-419"/>
        </w:rPr>
        <w:t xml:space="preserve"> porque </w:t>
      </w:r>
      <w:r w:rsidR="0026520B" w:rsidRPr="00AB565B">
        <w:rPr>
          <w:rFonts w:ascii="Georgia" w:hAnsi="Georgia"/>
          <w:szCs w:val="22"/>
          <w:lang w:val="es-419"/>
        </w:rPr>
        <w:t xml:space="preserve">la asegurada </w:t>
      </w:r>
      <w:r w:rsidR="00C96D95" w:rsidRPr="00AB565B">
        <w:rPr>
          <w:rFonts w:ascii="Georgia" w:hAnsi="Georgia"/>
          <w:szCs w:val="22"/>
          <w:lang w:val="es-419"/>
        </w:rPr>
        <w:t xml:space="preserve">dejó de informar que </w:t>
      </w:r>
      <w:r w:rsidR="0026520B" w:rsidRPr="00AB565B">
        <w:rPr>
          <w:rFonts w:ascii="Georgia" w:hAnsi="Georgia"/>
          <w:szCs w:val="22"/>
          <w:lang w:val="es-419"/>
        </w:rPr>
        <w:t xml:space="preserve">padecía de </w:t>
      </w:r>
      <w:r w:rsidR="0026520B" w:rsidRPr="00AB565B">
        <w:rPr>
          <w:rFonts w:ascii="Georgia" w:hAnsi="Georgia"/>
          <w:i/>
          <w:sz w:val="22"/>
          <w:szCs w:val="22"/>
          <w:lang w:val="es-419"/>
        </w:rPr>
        <w:t>“EPOC”</w:t>
      </w:r>
      <w:r w:rsidR="007D10AB" w:rsidRPr="00AB565B">
        <w:rPr>
          <w:rFonts w:ascii="Georgia" w:hAnsi="Georgia"/>
          <w:sz w:val="22"/>
          <w:szCs w:val="22"/>
          <w:lang w:val="es-419"/>
        </w:rPr>
        <w:t>, entre otras razones</w:t>
      </w:r>
      <w:r w:rsidR="0026520B" w:rsidRPr="00AB565B">
        <w:rPr>
          <w:rFonts w:ascii="Georgia" w:hAnsi="Georgia"/>
          <w:sz w:val="22"/>
          <w:szCs w:val="22"/>
          <w:lang w:val="es-419"/>
        </w:rPr>
        <w:t xml:space="preserve">; </w:t>
      </w:r>
      <w:r w:rsidR="0026520B" w:rsidRPr="00AB565B">
        <w:rPr>
          <w:rFonts w:ascii="Georgia" w:hAnsi="Georgia"/>
          <w:lang w:val="es-419"/>
        </w:rPr>
        <w:t>en consecuencia, declaró la nulidad relativa del contrato de seguro (video</w:t>
      </w:r>
      <w:r w:rsidR="0026520B" w:rsidRPr="00AB565B">
        <w:rPr>
          <w:rFonts w:ascii="Georgia" w:hAnsi="Georgia"/>
          <w:szCs w:val="22"/>
          <w:lang w:val="es-419"/>
        </w:rPr>
        <w:t xml:space="preserve"> </w:t>
      </w:r>
      <w:r w:rsidR="0026520B" w:rsidRPr="00AB565B">
        <w:rPr>
          <w:rFonts w:ascii="Georgia" w:hAnsi="Georgia"/>
          <w:i/>
          <w:sz w:val="20"/>
          <w:szCs w:val="22"/>
          <w:lang w:val="es-419"/>
        </w:rPr>
        <w:t>“RAD2017-0250VERBALAR372CGO sentencia”</w:t>
      </w:r>
      <w:r w:rsidR="0026520B" w:rsidRPr="00AB565B">
        <w:rPr>
          <w:rFonts w:ascii="Georgia" w:hAnsi="Georgia"/>
          <w:sz w:val="22"/>
          <w:szCs w:val="22"/>
          <w:lang w:val="es-419"/>
        </w:rPr>
        <w:t xml:space="preserve"> </w:t>
      </w:r>
      <w:r w:rsidR="0026520B" w:rsidRPr="00AB565B">
        <w:rPr>
          <w:rFonts w:ascii="Georgia" w:hAnsi="Georgia"/>
          <w:szCs w:val="22"/>
          <w:lang w:val="es-419"/>
        </w:rPr>
        <w:t xml:space="preserve">del disco compacto, ibídem). </w:t>
      </w:r>
      <w:r w:rsidR="00EF4AEA" w:rsidRPr="00AB565B">
        <w:rPr>
          <w:rFonts w:ascii="Georgia" w:hAnsi="Georgia"/>
          <w:szCs w:val="22"/>
          <w:lang w:val="es-419"/>
        </w:rPr>
        <w:t xml:space="preserve">La parte demandante </w:t>
      </w:r>
      <w:r w:rsidR="00C96D95" w:rsidRPr="00AB565B">
        <w:rPr>
          <w:rFonts w:ascii="Georgia" w:hAnsi="Georgia"/>
          <w:szCs w:val="22"/>
          <w:lang w:val="es-419"/>
        </w:rPr>
        <w:t>apeló</w:t>
      </w:r>
      <w:r w:rsidR="00EF4AEA" w:rsidRPr="00AB565B">
        <w:rPr>
          <w:rFonts w:ascii="Georgia" w:hAnsi="Georgia"/>
          <w:szCs w:val="22"/>
          <w:lang w:val="es-419"/>
        </w:rPr>
        <w:t>;</w:t>
      </w:r>
      <w:r w:rsidR="00C96D95" w:rsidRPr="00AB565B">
        <w:rPr>
          <w:rFonts w:ascii="Georgia" w:hAnsi="Georgia"/>
          <w:szCs w:val="22"/>
          <w:lang w:val="es-419"/>
        </w:rPr>
        <w:t xml:space="preserve"> y,</w:t>
      </w:r>
      <w:r w:rsidR="00EF4AEA" w:rsidRPr="00AB565B">
        <w:rPr>
          <w:rFonts w:ascii="Georgia" w:hAnsi="Georgia"/>
          <w:szCs w:val="22"/>
          <w:lang w:val="es-419"/>
        </w:rPr>
        <w:t xml:space="preserve"> en esencia</w:t>
      </w:r>
      <w:r w:rsidR="00C96D95" w:rsidRPr="00AB565B">
        <w:rPr>
          <w:rFonts w:ascii="Georgia" w:hAnsi="Georgia"/>
          <w:szCs w:val="22"/>
          <w:lang w:val="es-419"/>
        </w:rPr>
        <w:t>,</w:t>
      </w:r>
      <w:r w:rsidR="00EF4AEA" w:rsidRPr="00AB565B">
        <w:rPr>
          <w:rFonts w:ascii="Georgia" w:hAnsi="Georgia"/>
          <w:szCs w:val="22"/>
          <w:lang w:val="es-419"/>
        </w:rPr>
        <w:t xml:space="preserve"> cuestionó que no se tuviera en cuenta que el fallecimiento tuvo origen en una enfermedad diferente </w:t>
      </w:r>
      <w:r w:rsidR="007D10AB" w:rsidRPr="00AB565B">
        <w:rPr>
          <w:rFonts w:ascii="Georgia" w:hAnsi="Georgia"/>
          <w:szCs w:val="22"/>
          <w:lang w:val="es-419"/>
        </w:rPr>
        <w:t xml:space="preserve">al </w:t>
      </w:r>
      <w:r w:rsidR="007D10AB" w:rsidRPr="00AB565B">
        <w:rPr>
          <w:rFonts w:ascii="Georgia" w:hAnsi="Georgia"/>
          <w:i/>
          <w:sz w:val="22"/>
          <w:szCs w:val="22"/>
          <w:lang w:val="es-419"/>
        </w:rPr>
        <w:t>“EPOC”</w:t>
      </w:r>
      <w:r w:rsidR="007D10AB" w:rsidRPr="00AB565B">
        <w:rPr>
          <w:rFonts w:ascii="Georgia" w:hAnsi="Georgia"/>
          <w:szCs w:val="22"/>
          <w:lang w:val="es-419"/>
        </w:rPr>
        <w:t xml:space="preserve"> y puso de relieve la obligación de la aseguradora de indagar sobre el estado de salud de sus clientes </w:t>
      </w:r>
      <w:r w:rsidR="00EF4AEA" w:rsidRPr="00AB565B">
        <w:rPr>
          <w:rFonts w:ascii="Georgia" w:hAnsi="Georgia"/>
          <w:lang w:val="es-419"/>
        </w:rPr>
        <w:t>(Video</w:t>
      </w:r>
      <w:r w:rsidR="00EF4AEA" w:rsidRPr="00AB565B">
        <w:rPr>
          <w:rFonts w:ascii="Georgia" w:hAnsi="Georgia"/>
          <w:szCs w:val="22"/>
          <w:lang w:val="es-419"/>
        </w:rPr>
        <w:t xml:space="preserve">, ib.). </w:t>
      </w:r>
    </w:p>
    <w:p w:rsidR="00EF4AEA" w:rsidRPr="00AB565B" w:rsidRDefault="00EF4AEA" w:rsidP="0025406E">
      <w:pPr>
        <w:widowControl/>
        <w:spacing w:line="276" w:lineRule="auto"/>
        <w:jc w:val="both"/>
        <w:rPr>
          <w:rFonts w:ascii="Georgia" w:hAnsi="Georgia"/>
          <w:lang w:val="es-419"/>
        </w:rPr>
      </w:pPr>
    </w:p>
    <w:p w:rsidR="00C96D95" w:rsidRPr="00AB565B" w:rsidRDefault="00EF4AEA" w:rsidP="0025406E">
      <w:pPr>
        <w:widowControl/>
        <w:spacing w:line="276" w:lineRule="auto"/>
        <w:jc w:val="both"/>
        <w:rPr>
          <w:rFonts w:ascii="Georgia" w:hAnsi="Georgia"/>
          <w:lang w:val="es-419"/>
        </w:rPr>
      </w:pPr>
      <w:r w:rsidRPr="00AB565B">
        <w:rPr>
          <w:rFonts w:ascii="Georgia" w:hAnsi="Georgia"/>
          <w:lang w:val="es-419"/>
        </w:rPr>
        <w:t xml:space="preserve">Ya ante la funcionaria accionada, en audiencia del 03-04-2019, se sustentó la alzada en idénticos términos a los expuestos ante el </w:t>
      </w:r>
      <w:r w:rsidRPr="00AB565B">
        <w:rPr>
          <w:rFonts w:ascii="Georgia" w:hAnsi="Georgia"/>
          <w:i/>
          <w:lang w:val="es-419"/>
        </w:rPr>
        <w:t>a quo</w:t>
      </w:r>
      <w:r w:rsidRPr="00AB565B">
        <w:rPr>
          <w:rFonts w:ascii="Georgia" w:hAnsi="Georgia"/>
          <w:lang w:val="es-419"/>
        </w:rPr>
        <w:t xml:space="preserve">, y se profirió sentencia confirmatoria. </w:t>
      </w:r>
    </w:p>
    <w:p w:rsidR="00C96D95" w:rsidRPr="00AB565B" w:rsidRDefault="00C96D95" w:rsidP="0025406E">
      <w:pPr>
        <w:widowControl/>
        <w:spacing w:line="276" w:lineRule="auto"/>
        <w:jc w:val="both"/>
        <w:rPr>
          <w:rFonts w:ascii="Georgia" w:hAnsi="Georgia"/>
          <w:lang w:val="es-419"/>
        </w:rPr>
      </w:pPr>
    </w:p>
    <w:p w:rsidR="005B1898" w:rsidRPr="00AB565B" w:rsidRDefault="005B1898" w:rsidP="0025406E">
      <w:pPr>
        <w:widowControl/>
        <w:spacing w:line="276" w:lineRule="auto"/>
        <w:jc w:val="both"/>
        <w:rPr>
          <w:rFonts w:ascii="Georgia" w:hAnsi="Georgia"/>
          <w:i/>
          <w:sz w:val="28"/>
          <w:lang w:val="es-419"/>
        </w:rPr>
      </w:pPr>
      <w:r w:rsidRPr="00AB565B">
        <w:rPr>
          <w:rFonts w:ascii="Georgia" w:hAnsi="Georgia"/>
          <w:lang w:val="es-419"/>
        </w:rPr>
        <w:lastRenderedPageBreak/>
        <w:t>En la decisión consideró</w:t>
      </w:r>
      <w:r w:rsidR="009F28A7" w:rsidRPr="00AB565B">
        <w:rPr>
          <w:rFonts w:ascii="Georgia" w:hAnsi="Georgia"/>
          <w:lang w:val="es-419"/>
        </w:rPr>
        <w:t xml:space="preserve">: </w:t>
      </w:r>
      <w:r w:rsidR="009F28A7" w:rsidRPr="00AB565B">
        <w:rPr>
          <w:rFonts w:ascii="Georgia" w:hAnsi="Georgia"/>
          <w:i/>
          <w:sz w:val="22"/>
          <w:lang w:val="es-419"/>
        </w:rPr>
        <w:t xml:space="preserve">“(…) Puede indicarse en este asunto que ninguna negación hubo frente a la celebración del contrato de seguro; la controversia </w:t>
      </w:r>
      <w:r w:rsidRPr="00AB565B">
        <w:rPr>
          <w:rFonts w:ascii="Georgia" w:hAnsi="Georgia"/>
          <w:i/>
          <w:sz w:val="22"/>
          <w:lang w:val="es-419"/>
        </w:rPr>
        <w:t>se</w:t>
      </w:r>
      <w:r w:rsidR="009F28A7" w:rsidRPr="00AB565B">
        <w:rPr>
          <w:rFonts w:ascii="Georgia" w:hAnsi="Georgia"/>
          <w:i/>
          <w:sz w:val="22"/>
          <w:lang w:val="es-419"/>
        </w:rPr>
        <w:t xml:space="preserve"> dio en otro aspecto. El despacho se refiere </w:t>
      </w:r>
      <w:r w:rsidRPr="00AB565B">
        <w:rPr>
          <w:rFonts w:ascii="Georgia" w:hAnsi="Georgia"/>
          <w:i/>
          <w:sz w:val="22"/>
          <w:lang w:val="es-419"/>
        </w:rPr>
        <w:t xml:space="preserve">(…) </w:t>
      </w:r>
      <w:r w:rsidR="009F28A7" w:rsidRPr="00AB565B">
        <w:rPr>
          <w:rFonts w:ascii="Georgia" w:hAnsi="Georgia"/>
          <w:i/>
          <w:sz w:val="22"/>
          <w:lang w:val="es-419"/>
        </w:rPr>
        <w:t xml:space="preserve">al fallecimiento de la señora Sánchez Quitián, el cual da pie al inicio de la ejecución del contrato, </w:t>
      </w:r>
      <w:r w:rsidRPr="00AB565B">
        <w:rPr>
          <w:rFonts w:ascii="Georgia" w:hAnsi="Georgia"/>
          <w:i/>
          <w:sz w:val="22"/>
          <w:lang w:val="es-419"/>
        </w:rPr>
        <w:t>(…), para indicar frente a ese aspecto general, que no existe prueba en el expediente, (…), no obstante haberse admitido por la aseguradora (…), no aparece probado (…)”</w:t>
      </w:r>
      <w:r w:rsidR="002372FD" w:rsidRPr="00AB565B">
        <w:rPr>
          <w:rFonts w:ascii="Georgia" w:hAnsi="Georgia"/>
          <w:i/>
          <w:sz w:val="22"/>
          <w:lang w:val="es-419"/>
        </w:rPr>
        <w:t xml:space="preserve"> </w:t>
      </w:r>
      <w:r w:rsidR="002372FD" w:rsidRPr="00AB565B">
        <w:rPr>
          <w:rFonts w:ascii="Georgia" w:hAnsi="Georgia"/>
          <w:lang w:val="es-419"/>
        </w:rPr>
        <w:t xml:space="preserve">(Tiempo 03:53 – 05:06, video </w:t>
      </w:r>
      <w:r w:rsidR="002372FD" w:rsidRPr="00AB565B">
        <w:rPr>
          <w:rFonts w:ascii="Georgia" w:hAnsi="Georgia"/>
          <w:i/>
          <w:sz w:val="20"/>
          <w:lang w:val="es-419"/>
        </w:rPr>
        <w:t>“VERBAL 2017-250 01-2”</w:t>
      </w:r>
      <w:r w:rsidR="002372FD" w:rsidRPr="00AB565B">
        <w:rPr>
          <w:rFonts w:ascii="Georgia" w:hAnsi="Georgia"/>
          <w:lang w:val="es-419"/>
        </w:rPr>
        <w:t>, disco compacto visible a folio 14, ib.)</w:t>
      </w:r>
      <w:r w:rsidRPr="00AB565B">
        <w:rPr>
          <w:rFonts w:ascii="Georgia" w:hAnsi="Georgia"/>
          <w:sz w:val="22"/>
          <w:lang w:val="es-419"/>
        </w:rPr>
        <w:t xml:space="preserve">. </w:t>
      </w:r>
      <w:r w:rsidR="00E448C2" w:rsidRPr="00AB565B">
        <w:rPr>
          <w:rFonts w:ascii="Georgia" w:hAnsi="Georgia"/>
          <w:lang w:val="es-419"/>
        </w:rPr>
        <w:t xml:space="preserve"> Remató arguyendo que la parte demandante estaba en la obligación de probarlo (Artículos 167, CGP y 1077, CCo), mediante el registro civil de defunción</w:t>
      </w:r>
      <w:r w:rsidR="00266734" w:rsidRPr="00AB565B">
        <w:rPr>
          <w:rFonts w:ascii="Georgia" w:hAnsi="Georgia"/>
          <w:lang w:val="es-419"/>
        </w:rPr>
        <w:t>, único medio de prueba previsto por el legislador</w:t>
      </w:r>
      <w:r w:rsidR="00E448C2" w:rsidRPr="00AB565B">
        <w:rPr>
          <w:rFonts w:ascii="Georgia" w:hAnsi="Georgia"/>
          <w:i/>
          <w:lang w:val="es-419"/>
        </w:rPr>
        <w:t>.</w:t>
      </w:r>
      <w:r w:rsidR="00E448C2" w:rsidRPr="00AB565B">
        <w:rPr>
          <w:rFonts w:ascii="Georgia" w:hAnsi="Georgia"/>
          <w:i/>
          <w:sz w:val="28"/>
          <w:lang w:val="es-419"/>
        </w:rPr>
        <w:t xml:space="preserve"> </w:t>
      </w:r>
    </w:p>
    <w:p w:rsidR="00E07A59" w:rsidRPr="00AB565B" w:rsidRDefault="00E07A59" w:rsidP="0025406E">
      <w:pPr>
        <w:widowControl/>
        <w:spacing w:line="276" w:lineRule="auto"/>
        <w:jc w:val="both"/>
        <w:rPr>
          <w:rFonts w:ascii="Georgia" w:hAnsi="Georgia"/>
          <w:i/>
          <w:sz w:val="28"/>
          <w:lang w:val="es-419"/>
        </w:rPr>
      </w:pPr>
    </w:p>
    <w:p w:rsidR="00E07A59" w:rsidRPr="00AB565B" w:rsidRDefault="00E07A59" w:rsidP="0025406E">
      <w:pPr>
        <w:spacing w:line="276" w:lineRule="auto"/>
        <w:jc w:val="both"/>
        <w:rPr>
          <w:rFonts w:ascii="Georgia" w:hAnsi="Georgia" w:cs="Arial"/>
          <w:lang w:val="es-419"/>
        </w:rPr>
      </w:pPr>
      <w:r w:rsidRPr="00AB565B">
        <w:rPr>
          <w:rFonts w:ascii="Georgia" w:hAnsi="Georgia" w:cs="Arial"/>
          <w:lang w:val="es-419"/>
        </w:rPr>
        <w:t xml:space="preserve">En la legislación procesal es evidente la aplicación particular del modelo dispositivo en materia de apelaciones; así se deprende del artículo 320, CGP, que dispone: </w:t>
      </w:r>
      <w:r w:rsidRPr="00AB565B">
        <w:rPr>
          <w:rFonts w:ascii="Georgia" w:hAnsi="Georgia" w:cs="Arial"/>
          <w:sz w:val="22"/>
          <w:lang w:val="es-419"/>
        </w:rPr>
        <w:t>“</w:t>
      </w:r>
      <w:r w:rsidRPr="00AB565B">
        <w:rPr>
          <w:rFonts w:ascii="Georgia" w:hAnsi="Georgia" w:cs="Arial"/>
          <w:i/>
          <w:sz w:val="22"/>
          <w:lang w:val="es-419"/>
        </w:rPr>
        <w:t>Fines de la apelación. El recurso de apelación tiene por objeto que el superior examine la cuestión decidida, únicamente en relación con los reparos concretos formulados por el apelante (…)</w:t>
      </w:r>
      <w:r w:rsidRPr="00AB565B">
        <w:rPr>
          <w:rFonts w:ascii="Georgia" w:hAnsi="Georgia" w:cs="Arial"/>
          <w:sz w:val="22"/>
          <w:lang w:val="es-419"/>
        </w:rPr>
        <w:t xml:space="preserve">”, </w:t>
      </w:r>
      <w:r w:rsidRPr="00AB565B">
        <w:rPr>
          <w:rFonts w:ascii="Georgia" w:hAnsi="Georgia" w:cs="Arial"/>
          <w:lang w:val="es-419"/>
        </w:rPr>
        <w:t xml:space="preserve">y lo refuerza el canon 328, ibídem, cuyo tenor enuncia: </w:t>
      </w:r>
      <w:r w:rsidRPr="00AB565B">
        <w:rPr>
          <w:rFonts w:ascii="Georgia" w:hAnsi="Georgia" w:cs="Arial"/>
          <w:sz w:val="22"/>
          <w:lang w:val="es-419"/>
        </w:rPr>
        <w:t>“</w:t>
      </w:r>
      <w:r w:rsidRPr="00AB565B">
        <w:rPr>
          <w:rFonts w:ascii="Georgia" w:hAnsi="Georgia" w:cs="Arial"/>
          <w:i/>
          <w:sz w:val="22"/>
          <w:lang w:val="es-419"/>
        </w:rPr>
        <w:t>Competencia del superior. El juez de segunda instancia deberá pronunciarse solamente sobre los argumentos expuestos por el apelante, sin perjuicio de las decisiones que adoptar de oficio, en los casos previstos en la ley”</w:t>
      </w:r>
      <w:r w:rsidRPr="00AB565B">
        <w:rPr>
          <w:rFonts w:ascii="Georgia" w:hAnsi="Georgia" w:cs="Arial"/>
          <w:sz w:val="22"/>
          <w:lang w:val="es-419"/>
        </w:rPr>
        <w:t>,</w:t>
      </w:r>
      <w:r w:rsidRPr="00AB565B">
        <w:rPr>
          <w:rFonts w:ascii="Georgia" w:hAnsi="Georgia" w:cs="Arial"/>
          <w:lang w:val="es-419"/>
        </w:rPr>
        <w:t xml:space="preserve"> </w:t>
      </w:r>
    </w:p>
    <w:p w:rsidR="00E448C2" w:rsidRPr="00AB565B" w:rsidRDefault="00E448C2" w:rsidP="0025406E">
      <w:pPr>
        <w:spacing w:line="276" w:lineRule="auto"/>
        <w:jc w:val="both"/>
        <w:rPr>
          <w:rFonts w:ascii="Georgia" w:hAnsi="Georgia" w:cs="Arial"/>
          <w:lang w:val="es-419"/>
        </w:rPr>
      </w:pPr>
    </w:p>
    <w:p w:rsidR="000B4261" w:rsidRPr="00AB565B" w:rsidRDefault="00AF413E" w:rsidP="0025406E">
      <w:pPr>
        <w:spacing w:line="276" w:lineRule="auto"/>
        <w:jc w:val="both"/>
        <w:rPr>
          <w:rFonts w:ascii="Georgia" w:hAnsi="Georgia" w:cs="Arial"/>
          <w:sz w:val="28"/>
          <w:lang w:val="es-419"/>
        </w:rPr>
      </w:pPr>
      <w:r w:rsidRPr="00AB565B">
        <w:rPr>
          <w:rFonts w:ascii="Georgia" w:hAnsi="Georgia" w:cs="Arial"/>
          <w:lang w:val="es-419"/>
        </w:rPr>
        <w:t xml:space="preserve">Ahora, al tenor de dichas normas, </w:t>
      </w:r>
      <w:r w:rsidR="00E07A59" w:rsidRPr="00AB565B">
        <w:rPr>
          <w:rFonts w:ascii="Georgia" w:hAnsi="Georgia" w:cs="Arial"/>
          <w:lang w:val="es-419"/>
        </w:rPr>
        <w:t>e</w:t>
      </w:r>
      <w:r w:rsidR="002372FD" w:rsidRPr="00AB565B">
        <w:rPr>
          <w:rFonts w:ascii="Georgia" w:hAnsi="Georgia" w:cs="Arial"/>
          <w:lang w:val="es-419"/>
        </w:rPr>
        <w:t>sta Colegiatura en múltiples decisiones en sede ordinaria</w:t>
      </w:r>
      <w:r w:rsidR="002372FD" w:rsidRPr="00AB565B">
        <w:rPr>
          <w:rStyle w:val="Refdenotaalpie"/>
          <w:rFonts w:ascii="Georgia" w:hAnsi="Georgia"/>
          <w:lang w:val="es-419"/>
        </w:rPr>
        <w:footnoteReference w:id="14"/>
      </w:r>
      <w:r w:rsidR="002372FD" w:rsidRPr="00AB565B">
        <w:rPr>
          <w:rFonts w:ascii="Georgia" w:hAnsi="Georgia" w:cs="Arial"/>
          <w:lang w:val="es-419"/>
        </w:rPr>
        <w:t xml:space="preserve">, </w:t>
      </w:r>
      <w:r w:rsidR="00E07A59" w:rsidRPr="00AB565B">
        <w:rPr>
          <w:rFonts w:ascii="Georgia" w:hAnsi="Georgia" w:cs="Arial"/>
          <w:lang w:val="es-419"/>
        </w:rPr>
        <w:t>h</w:t>
      </w:r>
      <w:r w:rsidR="002372FD" w:rsidRPr="00AB565B">
        <w:rPr>
          <w:rFonts w:ascii="Georgia" w:hAnsi="Georgia" w:cs="Arial"/>
          <w:lang w:val="es-419"/>
        </w:rPr>
        <w:t xml:space="preserve">a expuesto de manera pacífica y consistente, que el análisis de la </w:t>
      </w:r>
      <w:r w:rsidR="00E07A59" w:rsidRPr="00AB565B">
        <w:rPr>
          <w:rFonts w:ascii="Georgia" w:hAnsi="Georgia" w:cs="Arial"/>
          <w:lang w:val="es-419"/>
        </w:rPr>
        <w:t xml:space="preserve">impugnación </w:t>
      </w:r>
      <w:r w:rsidR="002372FD" w:rsidRPr="00AB565B">
        <w:rPr>
          <w:rFonts w:ascii="Georgia" w:hAnsi="Georgia" w:cs="Arial"/>
          <w:lang w:val="es-419"/>
        </w:rPr>
        <w:t>está delimitado por los precisos reparos formulados por la parte recurrente</w:t>
      </w:r>
      <w:r w:rsidR="000B4261" w:rsidRPr="00AB565B">
        <w:rPr>
          <w:rFonts w:ascii="Georgia" w:hAnsi="Georgia" w:cs="Arial"/>
          <w:lang w:val="es-419"/>
        </w:rPr>
        <w:t xml:space="preserve">; por lo tanto, </w:t>
      </w:r>
      <w:r w:rsidR="000B4261" w:rsidRPr="00AB565B">
        <w:rPr>
          <w:rFonts w:ascii="Georgia" w:hAnsi="Georgia" w:cs="Arial"/>
          <w:szCs w:val="26"/>
          <w:lang w:val="es-419"/>
        </w:rPr>
        <w:t>está vedado al sentenciador de segunda instancia adelantar estu</w:t>
      </w:r>
      <w:r w:rsidR="00E07A59" w:rsidRPr="00AB565B">
        <w:rPr>
          <w:rFonts w:ascii="Georgia" w:hAnsi="Georgia" w:cs="Arial"/>
          <w:szCs w:val="26"/>
          <w:lang w:val="es-419"/>
        </w:rPr>
        <w:t xml:space="preserve">dios más allá de los propuestos </w:t>
      </w:r>
      <w:r w:rsidR="000B4261" w:rsidRPr="00AB565B">
        <w:rPr>
          <w:rFonts w:ascii="Georgia" w:hAnsi="Georgia" w:cs="Arial"/>
          <w:szCs w:val="26"/>
          <w:lang w:val="es-419"/>
        </w:rPr>
        <w:t>en el ataque</w:t>
      </w:r>
      <w:r w:rsidR="00E07A59" w:rsidRPr="00AB565B">
        <w:rPr>
          <w:rFonts w:ascii="Georgia" w:hAnsi="Georgia" w:cs="Arial"/>
          <w:szCs w:val="26"/>
          <w:lang w:val="es-419"/>
        </w:rPr>
        <w:t>. R</w:t>
      </w:r>
      <w:r w:rsidR="000B4261" w:rsidRPr="00AB565B">
        <w:rPr>
          <w:rFonts w:ascii="Georgia" w:hAnsi="Georgia" w:cs="Arial"/>
          <w:szCs w:val="26"/>
          <w:lang w:val="es-419"/>
        </w:rPr>
        <w:t xml:space="preserve">ebasarlos quebrantaría </w:t>
      </w:r>
      <w:r w:rsidR="00E07A59" w:rsidRPr="00AB565B">
        <w:rPr>
          <w:rFonts w:ascii="Georgia" w:hAnsi="Georgia" w:cs="Arial"/>
          <w:szCs w:val="26"/>
          <w:lang w:val="es-419"/>
        </w:rPr>
        <w:t>el principio de</w:t>
      </w:r>
      <w:r w:rsidR="000B4261" w:rsidRPr="00AB565B">
        <w:rPr>
          <w:rFonts w:ascii="Georgia" w:hAnsi="Georgia" w:cs="Arial"/>
          <w:szCs w:val="26"/>
          <w:lang w:val="es-419"/>
        </w:rPr>
        <w:t xml:space="preserve"> congruencia</w:t>
      </w:r>
      <w:r w:rsidR="000B4261" w:rsidRPr="00AB565B">
        <w:rPr>
          <w:rStyle w:val="Refdenotaalpie"/>
          <w:rFonts w:ascii="Georgia" w:hAnsi="Georgia"/>
          <w:szCs w:val="26"/>
          <w:lang w:val="es-419"/>
        </w:rPr>
        <w:footnoteReference w:id="15"/>
      </w:r>
      <w:r w:rsidR="002372FD" w:rsidRPr="00AB565B">
        <w:rPr>
          <w:rFonts w:ascii="Georgia" w:hAnsi="Georgia" w:cs="Arial"/>
          <w:sz w:val="28"/>
          <w:lang w:val="es-419"/>
        </w:rPr>
        <w:t xml:space="preserve">. </w:t>
      </w:r>
    </w:p>
    <w:p w:rsidR="000B4261" w:rsidRPr="00AB565B" w:rsidRDefault="000B4261" w:rsidP="0025406E">
      <w:pPr>
        <w:spacing w:line="276" w:lineRule="auto"/>
        <w:jc w:val="both"/>
        <w:rPr>
          <w:rFonts w:ascii="Georgia" w:hAnsi="Georgia" w:cs="Arial"/>
          <w:lang w:val="es-419"/>
        </w:rPr>
      </w:pPr>
    </w:p>
    <w:p w:rsidR="000B4261" w:rsidRPr="00AB565B" w:rsidRDefault="000B4261" w:rsidP="0025406E">
      <w:pPr>
        <w:spacing w:line="276" w:lineRule="auto"/>
        <w:jc w:val="both"/>
        <w:rPr>
          <w:rFonts w:ascii="Georgia" w:hAnsi="Georgia" w:cs="Arial"/>
          <w:i/>
          <w:sz w:val="22"/>
          <w:lang w:val="es-419"/>
        </w:rPr>
      </w:pPr>
      <w:r w:rsidRPr="00AB565B">
        <w:rPr>
          <w:rFonts w:ascii="Georgia" w:hAnsi="Georgia" w:cs="Arial"/>
          <w:lang w:val="es-419"/>
        </w:rPr>
        <w:t>L</w:t>
      </w:r>
      <w:r w:rsidR="002372FD" w:rsidRPr="00AB565B">
        <w:rPr>
          <w:rFonts w:ascii="Georgia" w:hAnsi="Georgia" w:cs="Arial"/>
          <w:lang w:val="es-419"/>
        </w:rPr>
        <w:t>a CSJ</w:t>
      </w:r>
      <w:r w:rsidR="002372FD" w:rsidRPr="00AB565B">
        <w:rPr>
          <w:rStyle w:val="Refdenotaalpie"/>
          <w:rFonts w:ascii="Georgia" w:hAnsi="Georgia"/>
          <w:lang w:val="es-419"/>
        </w:rPr>
        <w:footnoteReference w:id="16"/>
      </w:r>
      <w:r w:rsidRPr="00AB565B">
        <w:rPr>
          <w:rFonts w:ascii="Georgia" w:hAnsi="Georgia" w:cs="Arial"/>
          <w:lang w:val="es-419"/>
        </w:rPr>
        <w:t>, en sede de tutela, prohijó lo explicado</w:t>
      </w:r>
      <w:r w:rsidR="002372FD" w:rsidRPr="00AB565B">
        <w:rPr>
          <w:rFonts w:ascii="Georgia" w:hAnsi="Georgia" w:cs="Arial"/>
          <w:lang w:val="es-419"/>
        </w:rPr>
        <w:t>:</w:t>
      </w:r>
      <w:r w:rsidR="002372FD" w:rsidRPr="00AB565B">
        <w:rPr>
          <w:rFonts w:ascii="Georgia" w:hAnsi="Georgia" w:cs="Arial"/>
          <w:sz w:val="28"/>
          <w:lang w:val="es-419"/>
        </w:rPr>
        <w:t xml:space="preserve"> </w:t>
      </w:r>
      <w:r w:rsidRPr="00AB565B">
        <w:rPr>
          <w:rFonts w:ascii="Georgia" w:hAnsi="Georgia" w:cs="Arial"/>
          <w:sz w:val="28"/>
          <w:lang w:val="es-419"/>
        </w:rPr>
        <w:t>“</w:t>
      </w:r>
      <w:r w:rsidRPr="00AB565B">
        <w:rPr>
          <w:rFonts w:ascii="Georgia" w:hAnsi="Georgia" w:cs="Arial"/>
          <w:i/>
          <w:sz w:val="22"/>
          <w:szCs w:val="22"/>
          <w:lang w:val="es-419"/>
        </w:rPr>
        <w:t xml:space="preserve">(…) el legislador introdujo una modificación significativa, aunque para un sector de la doctrina muy restrictiva e indeseable, respecto del alcance del recurso de apelación, al consagrar el régimen denominado “pretensión impugnaticia”, el cual como pasa de verse, consiste en que el recurrente deberá indicar, al momento de interponer el aludido medio de impugnación cuáles son los motivos “concretos” por los cuales lo formula, los mismos que sirven de </w:t>
      </w:r>
      <w:r w:rsidRPr="00AB565B">
        <w:rPr>
          <w:rFonts w:ascii="Georgia" w:hAnsi="Georgia" w:cs="Arial"/>
          <w:i/>
          <w:sz w:val="22"/>
          <w:szCs w:val="22"/>
          <w:u w:val="single"/>
          <w:lang w:val="es-419"/>
        </w:rPr>
        <w:t>marco de referencia al superior para revisar la decisión del inferior</w:t>
      </w:r>
      <w:r w:rsidRPr="00AB565B">
        <w:rPr>
          <w:rFonts w:ascii="Georgia" w:hAnsi="Georgia" w:cs="Arial"/>
          <w:i/>
          <w:sz w:val="22"/>
          <w:szCs w:val="22"/>
          <w:lang w:val="es-419"/>
        </w:rPr>
        <w:t xml:space="preserve">, es decir, que </w:t>
      </w:r>
      <w:r w:rsidRPr="00AB565B">
        <w:rPr>
          <w:rFonts w:ascii="Georgia" w:hAnsi="Georgia" w:cs="Arial"/>
          <w:i/>
          <w:sz w:val="22"/>
          <w:szCs w:val="22"/>
          <w:u w:val="single"/>
          <w:lang w:val="es-419"/>
        </w:rPr>
        <w:t>con ellos se fijan los límite de su competencia</w:t>
      </w:r>
      <w:r w:rsidRPr="00AB565B">
        <w:rPr>
          <w:rFonts w:ascii="Georgia" w:hAnsi="Georgia" w:cs="Arial"/>
          <w:i/>
          <w:sz w:val="22"/>
          <w:szCs w:val="22"/>
          <w:lang w:val="es-419"/>
        </w:rPr>
        <w:t xml:space="preserve"> (…)”</w:t>
      </w:r>
      <w:r w:rsidRPr="00AB565B">
        <w:rPr>
          <w:rFonts w:ascii="Georgia" w:hAnsi="Georgia" w:cs="Arial"/>
          <w:sz w:val="22"/>
          <w:szCs w:val="22"/>
          <w:lang w:val="es-419"/>
        </w:rPr>
        <w:t xml:space="preserve"> </w:t>
      </w:r>
      <w:r w:rsidRPr="00AB565B">
        <w:rPr>
          <w:rFonts w:ascii="Georgia" w:hAnsi="Georgia" w:cs="Arial"/>
          <w:szCs w:val="22"/>
          <w:lang w:val="es-419"/>
        </w:rPr>
        <w:t>Sublínea extratextual</w:t>
      </w:r>
      <w:r w:rsidRPr="00AB565B">
        <w:rPr>
          <w:rFonts w:ascii="Georgia" w:hAnsi="Georgia" w:cs="Arial"/>
          <w:i/>
          <w:lang w:val="es-419"/>
        </w:rPr>
        <w:t>.</w:t>
      </w:r>
    </w:p>
    <w:p w:rsidR="002372FD" w:rsidRPr="00AB565B" w:rsidRDefault="002372FD" w:rsidP="0025406E">
      <w:pPr>
        <w:spacing w:line="276" w:lineRule="auto"/>
        <w:jc w:val="both"/>
        <w:rPr>
          <w:rFonts w:ascii="Georgia" w:hAnsi="Georgia" w:cs="Arial"/>
          <w:szCs w:val="26"/>
          <w:highlight w:val="yellow"/>
          <w:lang w:val="es-419"/>
        </w:rPr>
      </w:pPr>
    </w:p>
    <w:p w:rsidR="00266734" w:rsidRPr="00AB565B" w:rsidRDefault="00266734" w:rsidP="0025406E">
      <w:pPr>
        <w:spacing w:line="276" w:lineRule="auto"/>
        <w:jc w:val="both"/>
        <w:rPr>
          <w:rFonts w:ascii="Georgia" w:hAnsi="Georgia" w:cs="Arial"/>
          <w:lang w:val="es-419"/>
        </w:rPr>
      </w:pPr>
      <w:r w:rsidRPr="00AB565B">
        <w:rPr>
          <w:rFonts w:ascii="Georgia" w:hAnsi="Georgia" w:cs="Arial"/>
          <w:lang w:val="es-419"/>
        </w:rPr>
        <w:t>Es cierto que algunos autores nacionales, como el profesor Ramiro Bejarano Guzmán</w:t>
      </w:r>
      <w:r w:rsidRPr="00AB565B">
        <w:rPr>
          <w:rStyle w:val="Refdenotaalpie"/>
          <w:rFonts w:ascii="Georgia" w:hAnsi="Georgia"/>
          <w:lang w:val="es-419"/>
        </w:rPr>
        <w:footnoteReference w:id="17"/>
      </w:r>
      <w:r w:rsidRPr="00AB565B">
        <w:rPr>
          <w:rFonts w:ascii="Georgia" w:hAnsi="Georgia" w:cs="Arial"/>
          <w:lang w:val="es-419"/>
        </w:rPr>
        <w:t>, difieren de esta consagración y plantean un conflicto entre la tutela judicial efectiva y la novedad de la “</w:t>
      </w:r>
      <w:r w:rsidRPr="00AB565B">
        <w:rPr>
          <w:rFonts w:ascii="Georgia" w:hAnsi="Georgia" w:cs="Arial"/>
          <w:i/>
          <w:lang w:val="es-419"/>
        </w:rPr>
        <w:t>apelación restrictiva</w:t>
      </w:r>
      <w:r w:rsidRPr="00AB565B">
        <w:rPr>
          <w:rFonts w:ascii="Georgia" w:hAnsi="Georgia" w:cs="Arial"/>
          <w:lang w:val="es-419"/>
        </w:rPr>
        <w:t>”; censuran que el nuevo Estatuto dote de mayores poderes al juez para la resolución del litigio, en procura de la justicia material, y sin embargo, confine la competencia de segundo grado a lo estrictamente recurrido. De igual parecer el profesor Quintero G</w:t>
      </w:r>
      <w:r w:rsidRPr="00AB565B">
        <w:rPr>
          <w:rStyle w:val="Refdenotaalpie"/>
          <w:rFonts w:ascii="Georgia" w:hAnsi="Georgia"/>
          <w:lang w:val="es-419"/>
        </w:rPr>
        <w:footnoteReference w:id="18"/>
      </w:r>
      <w:r w:rsidRPr="00AB565B">
        <w:rPr>
          <w:rFonts w:ascii="Georgia" w:hAnsi="Georgia" w:cs="Arial"/>
          <w:lang w:val="es-419"/>
        </w:rPr>
        <w:t>.</w:t>
      </w:r>
    </w:p>
    <w:p w:rsidR="006B57BD" w:rsidRPr="00AB565B" w:rsidRDefault="006B57BD" w:rsidP="0025406E">
      <w:pPr>
        <w:spacing w:line="276" w:lineRule="auto"/>
        <w:jc w:val="both"/>
        <w:rPr>
          <w:rFonts w:ascii="Georgia" w:hAnsi="Georgia" w:cs="Arial"/>
          <w:sz w:val="22"/>
          <w:lang w:val="es-419"/>
        </w:rPr>
      </w:pPr>
    </w:p>
    <w:p w:rsidR="00266734" w:rsidRPr="00AB565B" w:rsidRDefault="00266734" w:rsidP="0025406E">
      <w:pPr>
        <w:spacing w:line="276" w:lineRule="auto"/>
        <w:jc w:val="both"/>
        <w:rPr>
          <w:rFonts w:ascii="Georgia" w:hAnsi="Georgia" w:cs="Arial"/>
          <w:lang w:val="es-419"/>
        </w:rPr>
      </w:pPr>
      <w:r w:rsidRPr="00AB565B">
        <w:rPr>
          <w:rFonts w:ascii="Georgia" w:hAnsi="Georgia" w:cs="Arial"/>
          <w:lang w:val="es-419"/>
        </w:rPr>
        <w:t xml:space="preserve">Para refutar este aserto, basta a esta Sala decir que el esmero y diligencia del vocero </w:t>
      </w:r>
      <w:r w:rsidRPr="00AB565B">
        <w:rPr>
          <w:rFonts w:ascii="Georgia" w:hAnsi="Georgia" w:cs="Arial"/>
          <w:lang w:val="es-419"/>
        </w:rPr>
        <w:lastRenderedPageBreak/>
        <w:t>judicial, le permitirán comprender, como regla prefijada ya, que en el diseño de su discurso de alzada, si su querer es una revisión íntegra del material probatorio, por ejemplo, le basta así mencionarlo en su recurso, para que a dicha tarea se aplique el fallador de segunda instancia. Dicho de otra forma: es el apelante el que determina en su leal saber y entender, lo que será susceptible de revisión, por ende, que la desaproveche solo resulta imputable a su libre parecer.</w:t>
      </w:r>
    </w:p>
    <w:p w:rsidR="00266734" w:rsidRPr="00AB565B" w:rsidRDefault="00266734" w:rsidP="0025406E">
      <w:pPr>
        <w:spacing w:line="276" w:lineRule="auto"/>
        <w:jc w:val="both"/>
        <w:rPr>
          <w:rFonts w:ascii="Georgia" w:hAnsi="Georgia" w:cs="Arial"/>
          <w:lang w:val="es-419"/>
        </w:rPr>
      </w:pPr>
    </w:p>
    <w:p w:rsidR="00266734" w:rsidRPr="00AB565B" w:rsidRDefault="00266734" w:rsidP="0025406E">
      <w:pPr>
        <w:spacing w:line="276" w:lineRule="auto"/>
        <w:jc w:val="both"/>
        <w:rPr>
          <w:rFonts w:ascii="Georgia" w:hAnsi="Georgia" w:cs="Arial"/>
          <w:lang w:val="es-419"/>
        </w:rPr>
      </w:pPr>
      <w:r w:rsidRPr="00AB565B">
        <w:rPr>
          <w:rFonts w:ascii="Georgia" w:hAnsi="Georgia" w:cs="Arial"/>
          <w:lang w:val="es-419"/>
        </w:rPr>
        <w:t>Mírese como así se patrocina una mejor preparación de la impugnación en los sujetos procesales divergentes, y, como dice el profesor Forero Silva</w:t>
      </w:r>
      <w:r w:rsidRPr="00AB565B">
        <w:rPr>
          <w:rStyle w:val="Refdenotaalpie"/>
          <w:rFonts w:ascii="Georgia" w:hAnsi="Georgia"/>
          <w:lang w:val="es-419"/>
        </w:rPr>
        <w:footnoteReference w:id="19"/>
      </w:r>
      <w:r w:rsidRPr="00AB565B">
        <w:rPr>
          <w:rFonts w:ascii="Georgia" w:hAnsi="Georgia" w:cs="Arial"/>
          <w:lang w:val="es-419"/>
        </w:rPr>
        <w:t xml:space="preserve">: </w:t>
      </w:r>
      <w:r w:rsidRPr="00AB565B">
        <w:rPr>
          <w:rFonts w:ascii="Georgia" w:hAnsi="Georgia" w:cs="Arial"/>
          <w:sz w:val="22"/>
          <w:lang w:val="es-419"/>
        </w:rPr>
        <w:t>“</w:t>
      </w:r>
      <w:r w:rsidRPr="00AB565B">
        <w:rPr>
          <w:rFonts w:ascii="Georgia" w:hAnsi="Georgia" w:cs="Arial"/>
          <w:i/>
          <w:sz w:val="22"/>
          <w:lang w:val="es-419"/>
        </w:rPr>
        <w:t>(…) contribuye, además, a que quien no apeló no se vea sorprendido por una revocatoria de la sentencia que en principio le fue favorable, pero que fue revocada por razones no esgrimidas por el apelante.</w:t>
      </w:r>
      <w:r w:rsidRPr="00AB565B">
        <w:rPr>
          <w:rFonts w:ascii="Georgia" w:hAnsi="Georgia" w:cs="Arial"/>
          <w:sz w:val="22"/>
          <w:lang w:val="es-419"/>
        </w:rPr>
        <w:t>”,</w:t>
      </w:r>
      <w:r w:rsidRPr="00AB565B">
        <w:rPr>
          <w:rFonts w:ascii="Georgia" w:hAnsi="Georgia" w:cs="Arial"/>
          <w:lang w:val="es-419"/>
        </w:rPr>
        <w:t xml:space="preserve"> bien se aprecia que este modelo brinda mejores garantías a quien no fue recurrente; adviértase que la parte disidente está bien enterada de que el examen pedido, será sobre los temas que el mismo plantee, no otros, eso demanda mayor escrúpulo en su ejercicio profesional, cuestión que mal puede serle ajena, habida consideración de la alta responsabilidad que tiene</w:t>
      </w:r>
      <w:r w:rsidR="00EE2847" w:rsidRPr="00AB565B">
        <w:rPr>
          <w:rFonts w:ascii="Georgia" w:hAnsi="Georgia" w:cs="Arial"/>
          <w:lang w:val="es-419"/>
        </w:rPr>
        <w:t>. Tesis expuesta en reciente providencia por esta Sala del Tribunal</w:t>
      </w:r>
      <w:r w:rsidR="00EE2847" w:rsidRPr="00AB565B">
        <w:rPr>
          <w:rStyle w:val="Refdenotaalpie"/>
          <w:rFonts w:ascii="Georgia" w:hAnsi="Georgia"/>
          <w:lang w:val="es-419"/>
        </w:rPr>
        <w:footnoteReference w:id="20"/>
      </w:r>
      <w:r w:rsidRPr="00AB565B">
        <w:rPr>
          <w:rFonts w:ascii="Georgia" w:hAnsi="Georgia" w:cs="Arial"/>
          <w:lang w:val="es-419"/>
        </w:rPr>
        <w:t>.</w:t>
      </w:r>
    </w:p>
    <w:p w:rsidR="00266734" w:rsidRPr="00AB565B" w:rsidRDefault="00266734" w:rsidP="0025406E">
      <w:pPr>
        <w:spacing w:line="276" w:lineRule="auto"/>
        <w:jc w:val="both"/>
        <w:rPr>
          <w:rFonts w:ascii="Georgia" w:hAnsi="Georgia" w:cs="Arial"/>
          <w:sz w:val="22"/>
          <w:szCs w:val="26"/>
          <w:highlight w:val="yellow"/>
          <w:lang w:val="es-419"/>
        </w:rPr>
      </w:pPr>
    </w:p>
    <w:p w:rsidR="00004AD6" w:rsidRPr="00AB565B" w:rsidRDefault="000B4261" w:rsidP="0025406E">
      <w:pPr>
        <w:spacing w:line="276" w:lineRule="auto"/>
        <w:jc w:val="both"/>
        <w:rPr>
          <w:rFonts w:ascii="Georgia" w:hAnsi="Georgia" w:cs="Arial"/>
          <w:color w:val="000000"/>
          <w:szCs w:val="23"/>
          <w:lang w:val="es-419"/>
        </w:rPr>
      </w:pPr>
      <w:r w:rsidRPr="00AB565B">
        <w:rPr>
          <w:rFonts w:ascii="Georgia" w:hAnsi="Georgia" w:cs="Arial"/>
          <w:color w:val="000000"/>
          <w:szCs w:val="23"/>
          <w:lang w:val="es-419"/>
        </w:rPr>
        <w:t xml:space="preserve">De acuerdo con lo </w:t>
      </w:r>
      <w:r w:rsidR="00EE2847" w:rsidRPr="00AB565B">
        <w:rPr>
          <w:rFonts w:ascii="Georgia" w:hAnsi="Georgia" w:cs="Arial"/>
          <w:color w:val="000000"/>
          <w:szCs w:val="23"/>
          <w:lang w:val="es-419"/>
        </w:rPr>
        <w:t>reseñado</w:t>
      </w:r>
      <w:r w:rsidRPr="00AB565B">
        <w:rPr>
          <w:rFonts w:ascii="Georgia" w:hAnsi="Georgia" w:cs="Arial"/>
          <w:color w:val="000000"/>
          <w:szCs w:val="23"/>
          <w:lang w:val="es-419"/>
        </w:rPr>
        <w:t xml:space="preserve">, no cabe duda para esta Magistratura que en la sentencia cuestionada se incurrió en el defecto procedimental absoluto, </w:t>
      </w:r>
      <w:r w:rsidR="00C96D95" w:rsidRPr="00AB565B">
        <w:rPr>
          <w:rFonts w:ascii="Georgia" w:hAnsi="Georgia" w:cs="Arial"/>
          <w:color w:val="000000"/>
          <w:szCs w:val="23"/>
          <w:lang w:val="es-419"/>
        </w:rPr>
        <w:t xml:space="preserve">puesto que la funcionaria pasó por alto la restricción legal sobre el estudio </w:t>
      </w:r>
      <w:r w:rsidR="00E07A59" w:rsidRPr="00AB565B">
        <w:rPr>
          <w:rFonts w:ascii="Georgia" w:hAnsi="Georgia" w:cs="Arial"/>
          <w:color w:val="000000"/>
          <w:szCs w:val="23"/>
          <w:lang w:val="es-419"/>
        </w:rPr>
        <w:t>de la alzada</w:t>
      </w:r>
      <w:r w:rsidR="00EE2847" w:rsidRPr="00AB565B">
        <w:rPr>
          <w:rFonts w:ascii="Georgia" w:hAnsi="Georgia" w:cs="Arial"/>
          <w:color w:val="000000"/>
          <w:szCs w:val="23"/>
          <w:lang w:val="es-419"/>
        </w:rPr>
        <w:t>, es decir, la pretensión impugnaticia</w:t>
      </w:r>
      <w:r w:rsidR="00004AD6" w:rsidRPr="00AB565B">
        <w:rPr>
          <w:rFonts w:ascii="Georgia" w:hAnsi="Georgia" w:cs="Arial"/>
          <w:color w:val="000000"/>
          <w:szCs w:val="23"/>
          <w:lang w:val="es-419"/>
        </w:rPr>
        <w:t>.</w:t>
      </w:r>
      <w:r w:rsidR="00C96D95" w:rsidRPr="00AB565B">
        <w:rPr>
          <w:rFonts w:ascii="Georgia" w:hAnsi="Georgia" w:cs="Arial"/>
          <w:color w:val="000000"/>
          <w:szCs w:val="23"/>
          <w:lang w:val="es-419"/>
        </w:rPr>
        <w:t xml:space="preserve"> El recurso </w:t>
      </w:r>
      <w:r w:rsidR="00AF413E" w:rsidRPr="00AB565B">
        <w:rPr>
          <w:rFonts w:ascii="Georgia" w:hAnsi="Georgia" w:cs="Arial"/>
          <w:color w:val="000000"/>
          <w:szCs w:val="23"/>
          <w:lang w:val="es-419"/>
        </w:rPr>
        <w:t xml:space="preserve">formulado </w:t>
      </w:r>
      <w:r w:rsidR="00C96D95" w:rsidRPr="00AB565B">
        <w:rPr>
          <w:rFonts w:ascii="Georgia" w:hAnsi="Georgia" w:cs="Arial"/>
          <w:color w:val="000000"/>
          <w:szCs w:val="23"/>
          <w:lang w:val="es-419"/>
        </w:rPr>
        <w:t xml:space="preserve">se centró en discutir los razonamientos jurídicos </w:t>
      </w:r>
      <w:r w:rsidR="008F4B07" w:rsidRPr="00AB565B">
        <w:rPr>
          <w:rFonts w:ascii="Georgia" w:hAnsi="Georgia" w:cs="Arial"/>
          <w:color w:val="000000"/>
          <w:szCs w:val="23"/>
          <w:lang w:val="es-419"/>
        </w:rPr>
        <w:t>de</w:t>
      </w:r>
      <w:r w:rsidR="00C96D95" w:rsidRPr="00AB565B">
        <w:rPr>
          <w:rFonts w:ascii="Georgia" w:hAnsi="Georgia" w:cs="Arial"/>
          <w:color w:val="000000"/>
          <w:szCs w:val="23"/>
          <w:lang w:val="es-419"/>
        </w:rPr>
        <w:t xml:space="preserve"> la reticencia declarada, sin ninguna alusión a la </w:t>
      </w:r>
      <w:r w:rsidR="00F55E8E" w:rsidRPr="00AB565B">
        <w:rPr>
          <w:rFonts w:ascii="Georgia" w:hAnsi="Georgia" w:cs="Arial"/>
          <w:color w:val="000000"/>
          <w:szCs w:val="23"/>
          <w:lang w:val="es-419"/>
        </w:rPr>
        <w:t xml:space="preserve">ocurrencia del </w:t>
      </w:r>
      <w:r w:rsidR="00C96D95" w:rsidRPr="00AB565B">
        <w:rPr>
          <w:rFonts w:ascii="Georgia" w:hAnsi="Georgia" w:cs="Arial"/>
          <w:color w:val="000000"/>
          <w:szCs w:val="23"/>
          <w:lang w:val="es-419"/>
        </w:rPr>
        <w:t xml:space="preserve">siniestro, entonces, </w:t>
      </w:r>
      <w:r w:rsidR="00004AD6" w:rsidRPr="00AB565B">
        <w:rPr>
          <w:rFonts w:ascii="Georgia" w:hAnsi="Georgia" w:cs="Arial"/>
          <w:color w:val="000000"/>
          <w:szCs w:val="23"/>
          <w:lang w:val="es-419"/>
        </w:rPr>
        <w:t xml:space="preserve">era innecesario que la </w:t>
      </w:r>
      <w:r w:rsidR="00004AD6" w:rsidRPr="00AB565B">
        <w:rPr>
          <w:rFonts w:ascii="Georgia" w:hAnsi="Georgia" w:cs="Arial"/>
          <w:i/>
          <w:color w:val="000000"/>
          <w:szCs w:val="23"/>
          <w:lang w:val="es-419"/>
        </w:rPr>
        <w:t>ad quem</w:t>
      </w:r>
      <w:r w:rsidR="00004AD6" w:rsidRPr="00AB565B">
        <w:rPr>
          <w:rFonts w:ascii="Georgia" w:hAnsi="Georgia" w:cs="Arial"/>
          <w:color w:val="000000"/>
          <w:szCs w:val="23"/>
          <w:lang w:val="es-419"/>
        </w:rPr>
        <w:t xml:space="preserve"> lo </w:t>
      </w:r>
      <w:r w:rsidR="00E07A59" w:rsidRPr="00AB565B">
        <w:rPr>
          <w:rFonts w:ascii="Georgia" w:hAnsi="Georgia" w:cs="Arial"/>
          <w:color w:val="000000"/>
          <w:szCs w:val="23"/>
          <w:lang w:val="es-419"/>
        </w:rPr>
        <w:t>analizara</w:t>
      </w:r>
      <w:r w:rsidR="00004AD6" w:rsidRPr="00AB565B">
        <w:rPr>
          <w:rFonts w:ascii="Georgia" w:hAnsi="Georgia" w:cs="Arial"/>
          <w:color w:val="000000"/>
          <w:szCs w:val="23"/>
          <w:lang w:val="es-419"/>
        </w:rPr>
        <w:t xml:space="preserve">, </w:t>
      </w:r>
      <w:r w:rsidR="00E41B6C" w:rsidRPr="00AB565B">
        <w:rPr>
          <w:rFonts w:ascii="Georgia" w:hAnsi="Georgia" w:cs="Arial"/>
          <w:color w:val="000000"/>
          <w:szCs w:val="23"/>
          <w:lang w:val="es-419"/>
        </w:rPr>
        <w:t xml:space="preserve">aun cuando estuviera en desacuerdo con el </w:t>
      </w:r>
      <w:r w:rsidR="00004AD6" w:rsidRPr="00AB565B">
        <w:rPr>
          <w:rFonts w:ascii="Georgia" w:hAnsi="Georgia" w:cs="Arial"/>
          <w:i/>
          <w:color w:val="000000"/>
          <w:szCs w:val="23"/>
          <w:lang w:val="es-419"/>
        </w:rPr>
        <w:t>a quo</w:t>
      </w:r>
      <w:r w:rsidR="008F4B07" w:rsidRPr="00AB565B">
        <w:rPr>
          <w:rFonts w:ascii="Georgia" w:hAnsi="Georgia" w:cs="Arial"/>
          <w:i/>
          <w:color w:val="000000"/>
          <w:szCs w:val="23"/>
          <w:lang w:val="es-419"/>
        </w:rPr>
        <w:t>,</w:t>
      </w:r>
      <w:r w:rsidR="00004AD6" w:rsidRPr="00AB565B">
        <w:rPr>
          <w:rFonts w:ascii="Georgia" w:hAnsi="Georgia" w:cs="Arial"/>
          <w:color w:val="000000"/>
          <w:szCs w:val="23"/>
          <w:lang w:val="es-419"/>
        </w:rPr>
        <w:t xml:space="preserve"> </w:t>
      </w:r>
      <w:r w:rsidR="00E41B6C" w:rsidRPr="00AB565B">
        <w:rPr>
          <w:rFonts w:ascii="Georgia" w:hAnsi="Georgia" w:cs="Arial"/>
          <w:color w:val="000000"/>
          <w:szCs w:val="23"/>
          <w:lang w:val="es-419"/>
        </w:rPr>
        <w:t>respecto de</w:t>
      </w:r>
      <w:r w:rsidR="004F6462" w:rsidRPr="00AB565B">
        <w:rPr>
          <w:rFonts w:ascii="Georgia" w:hAnsi="Georgia" w:cs="Arial"/>
          <w:color w:val="000000"/>
          <w:szCs w:val="23"/>
          <w:lang w:val="es-419"/>
        </w:rPr>
        <w:t xml:space="preserve"> </w:t>
      </w:r>
      <w:r w:rsidR="00E41B6C" w:rsidRPr="00AB565B">
        <w:rPr>
          <w:rFonts w:ascii="Georgia" w:hAnsi="Georgia" w:cs="Arial"/>
          <w:color w:val="000000"/>
          <w:szCs w:val="23"/>
          <w:lang w:val="es-419"/>
        </w:rPr>
        <w:t>l</w:t>
      </w:r>
      <w:r w:rsidR="004F6462" w:rsidRPr="00AB565B">
        <w:rPr>
          <w:rFonts w:ascii="Georgia" w:hAnsi="Georgia" w:cs="Arial"/>
          <w:color w:val="000000"/>
          <w:szCs w:val="23"/>
          <w:lang w:val="es-419"/>
        </w:rPr>
        <w:t>os</w:t>
      </w:r>
      <w:r w:rsidR="00E41B6C" w:rsidRPr="00AB565B">
        <w:rPr>
          <w:rFonts w:ascii="Georgia" w:hAnsi="Georgia" w:cs="Arial"/>
          <w:color w:val="000000"/>
          <w:szCs w:val="23"/>
          <w:lang w:val="es-419"/>
        </w:rPr>
        <w:t xml:space="preserve"> medio</w:t>
      </w:r>
      <w:r w:rsidR="004F6462" w:rsidRPr="00AB565B">
        <w:rPr>
          <w:rFonts w:ascii="Georgia" w:hAnsi="Georgia" w:cs="Arial"/>
          <w:color w:val="000000"/>
          <w:szCs w:val="23"/>
          <w:lang w:val="es-419"/>
        </w:rPr>
        <w:t>s</w:t>
      </w:r>
      <w:r w:rsidR="00E41B6C" w:rsidRPr="00AB565B">
        <w:rPr>
          <w:rFonts w:ascii="Georgia" w:hAnsi="Georgia" w:cs="Arial"/>
          <w:color w:val="000000"/>
          <w:szCs w:val="23"/>
          <w:lang w:val="es-419"/>
        </w:rPr>
        <w:t xml:space="preserve"> de prueba que empleó para considerarlo demostrado</w:t>
      </w:r>
      <w:r w:rsidR="00004AD6" w:rsidRPr="00AB565B">
        <w:rPr>
          <w:rFonts w:ascii="Georgia" w:hAnsi="Georgia" w:cs="Arial"/>
          <w:color w:val="000000"/>
          <w:szCs w:val="23"/>
          <w:lang w:val="es-419"/>
        </w:rPr>
        <w:t xml:space="preserve">. </w:t>
      </w:r>
    </w:p>
    <w:p w:rsidR="00004AD6" w:rsidRPr="00AB565B" w:rsidRDefault="00004AD6" w:rsidP="0025406E">
      <w:pPr>
        <w:spacing w:line="276" w:lineRule="auto"/>
        <w:jc w:val="both"/>
        <w:rPr>
          <w:rFonts w:ascii="Georgia" w:hAnsi="Georgia" w:cs="Arial"/>
          <w:color w:val="000000"/>
          <w:sz w:val="22"/>
          <w:szCs w:val="23"/>
          <w:lang w:val="es-419"/>
        </w:rPr>
      </w:pPr>
    </w:p>
    <w:p w:rsidR="00004AD6" w:rsidRPr="00AB565B" w:rsidRDefault="00E41B6C" w:rsidP="0025406E">
      <w:pPr>
        <w:tabs>
          <w:tab w:val="left" w:pos="1152"/>
        </w:tabs>
        <w:spacing w:line="276" w:lineRule="auto"/>
        <w:jc w:val="both"/>
        <w:textAlignment w:val="baseline"/>
        <w:rPr>
          <w:rFonts w:ascii="Georgia" w:hAnsi="Georgia" w:cs="Arial"/>
          <w:color w:val="000000"/>
          <w:szCs w:val="23"/>
          <w:lang w:val="es-419"/>
        </w:rPr>
      </w:pPr>
      <w:r w:rsidRPr="00AB565B">
        <w:rPr>
          <w:rFonts w:ascii="Georgia" w:hAnsi="Georgia" w:cs="Arial"/>
          <w:color w:val="000000"/>
          <w:lang w:val="es-419"/>
        </w:rPr>
        <w:t xml:space="preserve">Ahora, </w:t>
      </w:r>
      <w:r w:rsidR="004F6462" w:rsidRPr="00AB565B">
        <w:rPr>
          <w:rFonts w:ascii="Georgia" w:hAnsi="Georgia" w:cs="Arial"/>
          <w:color w:val="000000"/>
          <w:lang w:val="es-419"/>
        </w:rPr>
        <w:t xml:space="preserve">reconoce la </w:t>
      </w:r>
      <w:r w:rsidR="00004AD6" w:rsidRPr="00AB565B">
        <w:rPr>
          <w:rFonts w:ascii="Georgia" w:hAnsi="Georgia" w:cs="Arial"/>
          <w:color w:val="000000"/>
          <w:lang w:val="es-419"/>
        </w:rPr>
        <w:t xml:space="preserve">Corporación </w:t>
      </w:r>
      <w:r w:rsidR="00AF413E" w:rsidRPr="00AB565B">
        <w:rPr>
          <w:rFonts w:ascii="Georgia" w:hAnsi="Georgia" w:cs="Arial"/>
          <w:color w:val="000000"/>
          <w:lang w:val="es-419"/>
        </w:rPr>
        <w:t xml:space="preserve">que </w:t>
      </w:r>
      <w:r w:rsidR="00E07A59" w:rsidRPr="00AB565B">
        <w:rPr>
          <w:rFonts w:ascii="Georgia" w:hAnsi="Georgia" w:cs="Arial"/>
          <w:color w:val="000000"/>
          <w:lang w:val="es-419"/>
        </w:rPr>
        <w:t xml:space="preserve">aquel </w:t>
      </w:r>
      <w:r w:rsidR="00266734" w:rsidRPr="00AB565B">
        <w:rPr>
          <w:rFonts w:ascii="Georgia" w:hAnsi="Georgia" w:cs="Arial"/>
          <w:color w:val="000000"/>
          <w:lang w:val="es-419"/>
        </w:rPr>
        <w:t>lí</w:t>
      </w:r>
      <w:r w:rsidR="00E07A59" w:rsidRPr="00AB565B">
        <w:rPr>
          <w:rFonts w:ascii="Georgia" w:hAnsi="Georgia" w:cs="Arial"/>
          <w:color w:val="000000"/>
          <w:lang w:val="es-419"/>
        </w:rPr>
        <w:t xml:space="preserve">mite funcional </w:t>
      </w:r>
      <w:r w:rsidR="004F6462" w:rsidRPr="00AB565B">
        <w:rPr>
          <w:rFonts w:ascii="Georgia" w:hAnsi="Georgia" w:cs="Arial"/>
          <w:color w:val="000000"/>
          <w:lang w:val="es-419"/>
        </w:rPr>
        <w:t xml:space="preserve">cuenta con algunas salvedades </w:t>
      </w:r>
      <w:r w:rsidR="00E07A59" w:rsidRPr="00AB565B">
        <w:rPr>
          <w:rFonts w:ascii="Georgia" w:hAnsi="Georgia" w:cs="Arial"/>
          <w:color w:val="000000"/>
          <w:lang w:val="es-419"/>
        </w:rPr>
        <w:t xml:space="preserve">tales como: (i) </w:t>
      </w:r>
      <w:r w:rsidR="008E4E1F" w:rsidRPr="00AB565B">
        <w:rPr>
          <w:rFonts w:ascii="Georgia" w:hAnsi="Georgia" w:cs="Arial"/>
          <w:lang w:val="es-419"/>
        </w:rPr>
        <w:t xml:space="preserve">las excepciones declarables de oficio (Artículo 282, CGP), </w:t>
      </w:r>
      <w:r w:rsidR="00E07A59" w:rsidRPr="00AB565B">
        <w:rPr>
          <w:rFonts w:ascii="Georgia" w:hAnsi="Georgia" w:cs="Arial"/>
          <w:lang w:val="es-419"/>
        </w:rPr>
        <w:t xml:space="preserve">(ii) </w:t>
      </w:r>
      <w:r w:rsidR="008E4E1F" w:rsidRPr="00AB565B">
        <w:rPr>
          <w:rFonts w:ascii="Georgia" w:hAnsi="Georgia" w:cs="Arial"/>
          <w:lang w:val="es-419"/>
        </w:rPr>
        <w:t xml:space="preserve">los expresos eventos del artículo 281, CGP, en asuntos de familia y agrario, </w:t>
      </w:r>
      <w:r w:rsidR="00E07A59" w:rsidRPr="00AB565B">
        <w:rPr>
          <w:rFonts w:ascii="Georgia" w:hAnsi="Georgia" w:cs="Arial"/>
          <w:lang w:val="es-419"/>
        </w:rPr>
        <w:t xml:space="preserve">(iii) </w:t>
      </w:r>
      <w:r w:rsidR="008E4E1F" w:rsidRPr="00AB565B">
        <w:rPr>
          <w:rFonts w:ascii="Georgia" w:hAnsi="Georgia" w:cs="Arial"/>
          <w:lang w:val="es-419"/>
        </w:rPr>
        <w:t>los presupuestos procesales</w:t>
      </w:r>
      <w:r w:rsidR="008E4E1F" w:rsidRPr="00AB565B">
        <w:rPr>
          <w:rStyle w:val="Refdenotaalpie"/>
          <w:rFonts w:ascii="Georgia" w:hAnsi="Georgia"/>
          <w:lang w:val="es-419"/>
        </w:rPr>
        <w:footnoteReference w:id="21"/>
      </w:r>
      <w:r w:rsidR="008E4E1F" w:rsidRPr="00AB565B">
        <w:rPr>
          <w:rFonts w:ascii="Georgia" w:hAnsi="Georgia" w:cs="Arial"/>
          <w:lang w:val="es-419"/>
        </w:rPr>
        <w:t xml:space="preserve"> y sustanciales</w:t>
      </w:r>
      <w:r w:rsidR="008E4E1F" w:rsidRPr="00AB565B">
        <w:rPr>
          <w:rStyle w:val="Refdenotaalpie"/>
          <w:rFonts w:ascii="Georgia" w:hAnsi="Georgia"/>
          <w:lang w:val="es-419"/>
        </w:rPr>
        <w:footnoteReference w:id="22"/>
      </w:r>
      <w:r w:rsidR="008E4E1F" w:rsidRPr="00AB565B">
        <w:rPr>
          <w:rFonts w:ascii="Georgia" w:hAnsi="Georgia" w:cs="Arial"/>
          <w:lang w:val="es-419"/>
        </w:rPr>
        <w:t xml:space="preserve">, </w:t>
      </w:r>
      <w:r w:rsidR="00E07A59" w:rsidRPr="00AB565B">
        <w:rPr>
          <w:rFonts w:ascii="Georgia" w:hAnsi="Georgia" w:cs="Arial"/>
          <w:lang w:val="es-419"/>
        </w:rPr>
        <w:t xml:space="preserve">(iv) </w:t>
      </w:r>
      <w:r w:rsidR="008E4E1F" w:rsidRPr="00AB565B">
        <w:rPr>
          <w:rFonts w:ascii="Georgia" w:hAnsi="Georgia" w:cs="Arial"/>
          <w:lang w:val="es-419"/>
        </w:rPr>
        <w:t>las nulidades absolutas</w:t>
      </w:r>
      <w:r w:rsidR="008E4E1F" w:rsidRPr="00AB565B">
        <w:rPr>
          <w:rStyle w:val="Refdenotaalpie"/>
          <w:rFonts w:ascii="Georgia" w:hAnsi="Georgia"/>
          <w:lang w:val="es-419"/>
        </w:rPr>
        <w:footnoteReference w:id="23"/>
      </w:r>
      <w:r w:rsidR="008E4E1F" w:rsidRPr="00AB565B">
        <w:rPr>
          <w:rFonts w:ascii="Georgia" w:hAnsi="Georgia" w:cs="Arial"/>
          <w:lang w:val="es-419"/>
        </w:rPr>
        <w:t xml:space="preserve"> (Art.2º, Ley 50 de 1936), </w:t>
      </w:r>
      <w:r w:rsidR="00E07A59" w:rsidRPr="00AB565B">
        <w:rPr>
          <w:rFonts w:ascii="Georgia" w:hAnsi="Georgia" w:cs="Arial"/>
          <w:lang w:val="es-419"/>
        </w:rPr>
        <w:t xml:space="preserve">(v) </w:t>
      </w:r>
      <w:r w:rsidR="00B92196" w:rsidRPr="00AB565B">
        <w:rPr>
          <w:rFonts w:ascii="Georgia" w:hAnsi="Georgia" w:cs="Arial"/>
          <w:lang w:val="es-419"/>
        </w:rPr>
        <w:t xml:space="preserve">las nulidades procesales (Artículos 132 y ss, y 328, CGP), (vi) </w:t>
      </w:r>
      <w:r w:rsidR="008E4E1F" w:rsidRPr="00AB565B">
        <w:rPr>
          <w:rFonts w:ascii="Georgia" w:hAnsi="Georgia" w:cs="Arial"/>
          <w:lang w:val="es-419"/>
        </w:rPr>
        <w:t>las prestaciones mutuas</w:t>
      </w:r>
      <w:r w:rsidR="008E4E1F" w:rsidRPr="00AB565B">
        <w:rPr>
          <w:rStyle w:val="Refdenotaalpie"/>
          <w:rFonts w:ascii="Georgia" w:hAnsi="Georgia"/>
          <w:lang w:val="es-419"/>
        </w:rPr>
        <w:footnoteReference w:id="24"/>
      </w:r>
      <w:r w:rsidR="00B92196" w:rsidRPr="00AB565B">
        <w:rPr>
          <w:rFonts w:ascii="Georgia" w:hAnsi="Georgia" w:cs="Arial"/>
          <w:lang w:val="es-419"/>
        </w:rPr>
        <w:t xml:space="preserve">, </w:t>
      </w:r>
      <w:r w:rsidR="00E07A59" w:rsidRPr="00AB565B">
        <w:rPr>
          <w:rFonts w:ascii="Georgia" w:hAnsi="Georgia" w:cs="Arial"/>
          <w:lang w:val="es-419"/>
        </w:rPr>
        <w:t>(vi</w:t>
      </w:r>
      <w:r w:rsidR="00B92196" w:rsidRPr="00AB565B">
        <w:rPr>
          <w:rFonts w:ascii="Georgia" w:hAnsi="Georgia" w:cs="Arial"/>
          <w:lang w:val="es-419"/>
        </w:rPr>
        <w:t>i</w:t>
      </w:r>
      <w:r w:rsidR="00E07A59" w:rsidRPr="00AB565B">
        <w:rPr>
          <w:rFonts w:ascii="Georgia" w:hAnsi="Georgia" w:cs="Arial"/>
          <w:lang w:val="es-419"/>
        </w:rPr>
        <w:t xml:space="preserve">) </w:t>
      </w:r>
      <w:r w:rsidR="008E4E1F" w:rsidRPr="00AB565B">
        <w:rPr>
          <w:rFonts w:ascii="Georgia" w:hAnsi="Georgia" w:cs="Arial"/>
          <w:lang w:val="es-419"/>
        </w:rPr>
        <w:t>las costas procesales</w:t>
      </w:r>
      <w:r w:rsidR="008E4E1F" w:rsidRPr="00AB565B">
        <w:rPr>
          <w:rStyle w:val="Refdenotaalpie"/>
          <w:rFonts w:ascii="Georgia" w:hAnsi="Georgia"/>
          <w:lang w:val="es-419"/>
        </w:rPr>
        <w:footnoteReference w:id="25"/>
      </w:r>
      <w:r w:rsidR="00B92196" w:rsidRPr="00AB565B">
        <w:rPr>
          <w:rFonts w:ascii="Georgia" w:hAnsi="Georgia" w:cs="Arial"/>
          <w:lang w:val="es-419"/>
        </w:rPr>
        <w:t>, entre otras</w:t>
      </w:r>
      <w:r w:rsidR="00E07A59" w:rsidRPr="00AB565B">
        <w:rPr>
          <w:rFonts w:ascii="Georgia" w:hAnsi="Georgia" w:cs="Arial"/>
          <w:lang w:val="es-419"/>
        </w:rPr>
        <w:t xml:space="preserve">; </w:t>
      </w:r>
      <w:r w:rsidR="006B57BD" w:rsidRPr="00AB565B">
        <w:rPr>
          <w:rFonts w:ascii="Georgia" w:hAnsi="Georgia" w:cs="Arial"/>
          <w:lang w:val="es-419"/>
        </w:rPr>
        <w:t xml:space="preserve"> </w:t>
      </w:r>
      <w:r w:rsidR="00E07A59" w:rsidRPr="00AB565B">
        <w:rPr>
          <w:rFonts w:ascii="Georgia" w:hAnsi="Georgia" w:cs="Arial"/>
          <w:lang w:val="es-419"/>
        </w:rPr>
        <w:t xml:space="preserve">sin </w:t>
      </w:r>
      <w:r w:rsidR="006B57BD" w:rsidRPr="00AB565B">
        <w:rPr>
          <w:rFonts w:ascii="Georgia" w:hAnsi="Georgia" w:cs="Arial"/>
          <w:lang w:val="es-419"/>
        </w:rPr>
        <w:t xml:space="preserve"> </w:t>
      </w:r>
      <w:r w:rsidR="00E07A59" w:rsidRPr="00AB565B">
        <w:rPr>
          <w:rFonts w:ascii="Georgia" w:hAnsi="Georgia" w:cs="Arial"/>
          <w:lang w:val="es-419"/>
        </w:rPr>
        <w:t xml:space="preserve">embargo, ninguna de ellas </w:t>
      </w:r>
      <w:r w:rsidR="00227C16" w:rsidRPr="00AB565B">
        <w:rPr>
          <w:rFonts w:ascii="Georgia" w:hAnsi="Georgia" w:cs="Arial"/>
          <w:color w:val="000000"/>
          <w:szCs w:val="23"/>
          <w:lang w:val="es-419"/>
        </w:rPr>
        <w:t xml:space="preserve">toca con la </w:t>
      </w:r>
      <w:r w:rsidR="00AF413E" w:rsidRPr="00AB565B">
        <w:rPr>
          <w:rFonts w:ascii="Georgia" w:hAnsi="Georgia" w:cs="Arial"/>
          <w:color w:val="000000"/>
          <w:szCs w:val="23"/>
          <w:lang w:val="es-419"/>
        </w:rPr>
        <w:t xml:space="preserve">referida </w:t>
      </w:r>
      <w:r w:rsidR="00227C16" w:rsidRPr="00AB565B">
        <w:rPr>
          <w:rFonts w:ascii="Georgia" w:hAnsi="Georgia" w:cs="Arial"/>
          <w:color w:val="000000"/>
          <w:szCs w:val="23"/>
          <w:lang w:val="es-419"/>
        </w:rPr>
        <w:t xml:space="preserve">prueba en un </w:t>
      </w:r>
      <w:r w:rsidR="00EE2847" w:rsidRPr="00AB565B">
        <w:rPr>
          <w:rFonts w:ascii="Georgia" w:hAnsi="Georgia" w:cs="Arial"/>
          <w:color w:val="000000"/>
          <w:szCs w:val="23"/>
          <w:lang w:val="es-419"/>
        </w:rPr>
        <w:t xml:space="preserve">proceso </w:t>
      </w:r>
      <w:r w:rsidR="00227C16" w:rsidRPr="00AB565B">
        <w:rPr>
          <w:rFonts w:ascii="Georgia" w:hAnsi="Georgia" w:cs="Arial"/>
          <w:color w:val="000000"/>
          <w:szCs w:val="23"/>
          <w:lang w:val="es-419"/>
        </w:rPr>
        <w:t>de responsabilidad civil contractual en materia de seguros</w:t>
      </w:r>
      <w:r w:rsidR="008F4B07" w:rsidRPr="00AB565B">
        <w:rPr>
          <w:rFonts w:ascii="Georgia" w:hAnsi="Georgia" w:cs="Arial"/>
          <w:color w:val="000000"/>
          <w:szCs w:val="23"/>
          <w:lang w:val="es-419"/>
        </w:rPr>
        <w:t>,</w:t>
      </w:r>
      <w:r w:rsidR="00F55E8E" w:rsidRPr="00AB565B">
        <w:rPr>
          <w:rFonts w:ascii="Georgia" w:hAnsi="Georgia" w:cs="Arial"/>
          <w:color w:val="000000"/>
          <w:szCs w:val="23"/>
          <w:lang w:val="es-419"/>
        </w:rPr>
        <w:t xml:space="preserve"> que, en contraste, es</w:t>
      </w:r>
      <w:r w:rsidR="008F4B07" w:rsidRPr="00AB565B">
        <w:rPr>
          <w:rFonts w:ascii="Georgia" w:hAnsi="Georgia" w:cs="Arial"/>
          <w:color w:val="000000"/>
          <w:szCs w:val="23"/>
          <w:lang w:val="es-419"/>
        </w:rPr>
        <w:t xml:space="preserve"> </w:t>
      </w:r>
      <w:r w:rsidRPr="00AB565B">
        <w:rPr>
          <w:rFonts w:ascii="Georgia" w:hAnsi="Georgia" w:cs="Arial"/>
          <w:color w:val="000000"/>
          <w:szCs w:val="23"/>
          <w:lang w:val="es-419"/>
        </w:rPr>
        <w:t>cuestión propia de las pretensiones</w:t>
      </w:r>
      <w:r w:rsidR="00F55E8E" w:rsidRPr="00AB565B">
        <w:rPr>
          <w:rFonts w:ascii="Georgia" w:hAnsi="Georgia" w:cs="Arial"/>
          <w:color w:val="000000"/>
          <w:szCs w:val="23"/>
          <w:lang w:val="es-419"/>
        </w:rPr>
        <w:t xml:space="preserve"> </w:t>
      </w:r>
      <w:r w:rsidR="00AF413E" w:rsidRPr="00AB565B">
        <w:rPr>
          <w:rFonts w:ascii="Georgia" w:hAnsi="Georgia" w:cs="Arial"/>
          <w:color w:val="000000"/>
          <w:szCs w:val="23"/>
          <w:lang w:val="es-419"/>
        </w:rPr>
        <w:t>que</w:t>
      </w:r>
      <w:r w:rsidR="00F55E8E" w:rsidRPr="00AB565B">
        <w:rPr>
          <w:rFonts w:ascii="Georgia" w:hAnsi="Georgia" w:cs="Arial"/>
          <w:color w:val="000000"/>
          <w:szCs w:val="23"/>
          <w:lang w:val="es-419"/>
        </w:rPr>
        <w:t xml:space="preserve">, se itera, </w:t>
      </w:r>
      <w:r w:rsidRPr="00AB565B">
        <w:rPr>
          <w:rFonts w:ascii="Georgia" w:hAnsi="Georgia" w:cs="Arial"/>
          <w:color w:val="000000"/>
          <w:szCs w:val="23"/>
          <w:lang w:val="es-419"/>
        </w:rPr>
        <w:t xml:space="preserve">en manera alguna fue rebatida en </w:t>
      </w:r>
      <w:r w:rsidR="008F4B07" w:rsidRPr="00AB565B">
        <w:rPr>
          <w:rFonts w:ascii="Georgia" w:hAnsi="Georgia" w:cs="Arial"/>
          <w:color w:val="000000"/>
          <w:szCs w:val="23"/>
          <w:lang w:val="es-419"/>
        </w:rPr>
        <w:t xml:space="preserve">la </w:t>
      </w:r>
      <w:r w:rsidRPr="00AB565B">
        <w:rPr>
          <w:rFonts w:ascii="Georgia" w:hAnsi="Georgia" w:cs="Arial"/>
          <w:color w:val="000000"/>
          <w:szCs w:val="23"/>
          <w:lang w:val="es-419"/>
        </w:rPr>
        <w:t>alzada propuesta frente a la sentencia de primera sede.</w:t>
      </w:r>
    </w:p>
    <w:p w:rsidR="00942A73" w:rsidRPr="00AB565B" w:rsidRDefault="00942A73" w:rsidP="0025406E">
      <w:pPr>
        <w:spacing w:line="276" w:lineRule="auto"/>
        <w:ind w:right="51"/>
        <w:jc w:val="both"/>
        <w:rPr>
          <w:rFonts w:ascii="Georgia" w:hAnsi="Georgia" w:cs="Arial"/>
          <w:color w:val="FF0000"/>
          <w:sz w:val="20"/>
          <w:lang w:val="es-419"/>
        </w:rPr>
      </w:pPr>
    </w:p>
    <w:p w:rsidR="008F4B07" w:rsidRPr="00AB565B" w:rsidRDefault="008F4B07" w:rsidP="0025406E">
      <w:pPr>
        <w:spacing w:line="276" w:lineRule="auto"/>
        <w:ind w:right="51"/>
        <w:jc w:val="both"/>
        <w:rPr>
          <w:rFonts w:ascii="Georgia" w:hAnsi="Georgia" w:cs="Arial"/>
          <w:color w:val="FF0000"/>
          <w:lang w:val="es-419"/>
        </w:rPr>
      </w:pPr>
      <w:r w:rsidRPr="00AB565B">
        <w:rPr>
          <w:rFonts w:ascii="Georgia" w:hAnsi="Georgia" w:cs="Arial"/>
          <w:lang w:val="es-419"/>
        </w:rPr>
        <w:t xml:space="preserve">En ese orden de ideas, no queda más que amparar los derechos de la parte actora y dictar </w:t>
      </w:r>
      <w:r w:rsidR="00CF7ECE" w:rsidRPr="00AB565B">
        <w:rPr>
          <w:rFonts w:ascii="Georgia" w:hAnsi="Georgia" w:cs="Arial"/>
          <w:lang w:val="es-419"/>
        </w:rPr>
        <w:t>las ó</w:t>
      </w:r>
      <w:r w:rsidRPr="00AB565B">
        <w:rPr>
          <w:rFonts w:ascii="Georgia" w:hAnsi="Georgia" w:cs="Arial"/>
          <w:lang w:val="es-419"/>
        </w:rPr>
        <w:t>rdenes conducentes para su resarcimiento</w:t>
      </w:r>
      <w:r w:rsidR="00AF413E" w:rsidRPr="00AB565B">
        <w:rPr>
          <w:rFonts w:ascii="Georgia" w:hAnsi="Georgia" w:cs="Arial"/>
          <w:lang w:val="es-419"/>
        </w:rPr>
        <w:t xml:space="preserve">, por la evidente incursión de la accionada en el defecto procedimental absoluto. </w:t>
      </w:r>
      <w:r w:rsidR="00CF7ECE" w:rsidRPr="00AB565B">
        <w:rPr>
          <w:rFonts w:ascii="Georgia" w:hAnsi="Georgia" w:cs="Arial"/>
          <w:lang w:val="es-419"/>
        </w:rPr>
        <w:t>E</w:t>
      </w:r>
      <w:r w:rsidR="00AF413E" w:rsidRPr="00AB565B">
        <w:rPr>
          <w:rFonts w:ascii="Georgia" w:hAnsi="Georgia" w:cs="Arial"/>
          <w:lang w:val="es-419"/>
        </w:rPr>
        <w:t xml:space="preserve">xtralimitó </w:t>
      </w:r>
      <w:r w:rsidR="00CF7ECE" w:rsidRPr="00AB565B">
        <w:rPr>
          <w:rFonts w:ascii="Georgia" w:hAnsi="Georgia" w:cs="Arial"/>
          <w:lang w:val="es-419"/>
        </w:rPr>
        <w:t>la</w:t>
      </w:r>
      <w:r w:rsidR="00AF413E" w:rsidRPr="00AB565B">
        <w:rPr>
          <w:rFonts w:ascii="Georgia" w:hAnsi="Georgia" w:cs="Arial"/>
          <w:lang w:val="es-419"/>
        </w:rPr>
        <w:t xml:space="preserve"> competencia funcional, sin consultar los lineamientos procesales de los artículos 320 y 328, CGP. </w:t>
      </w:r>
    </w:p>
    <w:p w:rsidR="008F4B07" w:rsidRPr="00AB565B" w:rsidRDefault="008F4B07" w:rsidP="0025406E">
      <w:pPr>
        <w:spacing w:line="276" w:lineRule="auto"/>
        <w:ind w:right="51"/>
        <w:jc w:val="both"/>
        <w:rPr>
          <w:rFonts w:ascii="Georgia" w:hAnsi="Georgia" w:cs="Arial"/>
          <w:color w:val="FF0000"/>
          <w:sz w:val="20"/>
          <w:lang w:val="es-419"/>
        </w:rPr>
      </w:pPr>
    </w:p>
    <w:p w:rsidR="00DB4A91" w:rsidRPr="00AB565B" w:rsidRDefault="00DB4A91" w:rsidP="0025406E">
      <w:pPr>
        <w:tabs>
          <w:tab w:val="left" w:pos="-720"/>
        </w:tabs>
        <w:suppressAutoHyphens/>
        <w:spacing w:line="276" w:lineRule="auto"/>
        <w:jc w:val="both"/>
        <w:rPr>
          <w:rFonts w:ascii="Georgia" w:hAnsi="Georgia" w:cs="Arial"/>
          <w:lang w:val="es-419"/>
        </w:rPr>
      </w:pPr>
      <w:r w:rsidRPr="00AB565B">
        <w:rPr>
          <w:rFonts w:ascii="Georgia" w:hAnsi="Georgia" w:cs="Arial"/>
          <w:lang w:val="es-419"/>
        </w:rPr>
        <w:t xml:space="preserve">En mérito de lo expuesto, el </w:t>
      </w:r>
      <w:r w:rsidRPr="00AB565B">
        <w:rPr>
          <w:rFonts w:ascii="Georgia" w:hAnsi="Georgia" w:cs="Arial"/>
          <w:bCs/>
          <w:smallCaps/>
          <w:lang w:val="es-419"/>
        </w:rPr>
        <w:t xml:space="preserve">Tribunal Superior del Distrito Judicial de Pereira, </w:t>
      </w:r>
      <w:r w:rsidRPr="00AB565B">
        <w:rPr>
          <w:rFonts w:ascii="Georgia" w:hAnsi="Georgia" w:cs="Arial"/>
          <w:bCs/>
          <w:smallCaps/>
          <w:lang w:val="es-419"/>
        </w:rPr>
        <w:lastRenderedPageBreak/>
        <w:t>Risaralda, Sala de Decisión Civil - Familia</w:t>
      </w:r>
      <w:r w:rsidRPr="00AB565B">
        <w:rPr>
          <w:rFonts w:ascii="Georgia" w:hAnsi="Georgia" w:cs="Arial"/>
          <w:lang w:val="es-419"/>
        </w:rPr>
        <w:t>, administrando Justicia, en nombre de la República y por autoridad de la Ley,</w:t>
      </w:r>
    </w:p>
    <w:p w:rsidR="00AB565B" w:rsidRPr="00AB565B" w:rsidRDefault="00AB565B" w:rsidP="0025406E">
      <w:pPr>
        <w:tabs>
          <w:tab w:val="left" w:pos="-720"/>
        </w:tabs>
        <w:suppressAutoHyphens/>
        <w:spacing w:line="276" w:lineRule="auto"/>
        <w:jc w:val="both"/>
        <w:rPr>
          <w:rFonts w:ascii="Georgia" w:hAnsi="Georgia" w:cs="Arial"/>
          <w:lang w:val="es-419"/>
        </w:rPr>
      </w:pPr>
    </w:p>
    <w:p w:rsidR="00FF5B57" w:rsidRPr="00AB565B" w:rsidRDefault="00FF5B57" w:rsidP="0025406E">
      <w:pPr>
        <w:pStyle w:val="Textoindependiente"/>
        <w:spacing w:line="276" w:lineRule="auto"/>
        <w:jc w:val="center"/>
        <w:rPr>
          <w:rFonts w:ascii="Georgia" w:hAnsi="Georgia" w:cs="Arial"/>
          <w:bCs/>
          <w:smallCaps/>
          <w:szCs w:val="24"/>
          <w:lang w:val="es-419"/>
        </w:rPr>
      </w:pPr>
      <w:r w:rsidRPr="00AB565B">
        <w:rPr>
          <w:rFonts w:ascii="Georgia" w:hAnsi="Georgia" w:cs="Arial"/>
          <w:bCs/>
          <w:smallCaps/>
          <w:szCs w:val="24"/>
          <w:lang w:val="es-419"/>
        </w:rPr>
        <w:t>F A L L A,</w:t>
      </w:r>
    </w:p>
    <w:p w:rsidR="0028675D" w:rsidRPr="00AB565B" w:rsidRDefault="0028675D" w:rsidP="0025406E">
      <w:pPr>
        <w:pStyle w:val="Textoindependiente"/>
        <w:spacing w:line="276" w:lineRule="auto"/>
        <w:jc w:val="center"/>
        <w:rPr>
          <w:rFonts w:ascii="Georgia" w:hAnsi="Georgia" w:cs="Arial"/>
          <w:bCs/>
          <w:smallCaps/>
          <w:sz w:val="16"/>
          <w:szCs w:val="24"/>
          <w:lang w:val="es-419"/>
        </w:rPr>
      </w:pPr>
    </w:p>
    <w:p w:rsidR="0028675D" w:rsidRPr="00AB565B" w:rsidRDefault="006B57BD" w:rsidP="0025406E">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AB565B">
        <w:rPr>
          <w:rFonts w:ascii="Georgia" w:hAnsi="Georgia" w:cs="Arial"/>
          <w:lang w:val="es-419"/>
        </w:rPr>
        <w:t xml:space="preserve">DECLARAR infundada la falta de legitimación para representar alegada por </w:t>
      </w:r>
      <w:r w:rsidRPr="00AB565B">
        <w:rPr>
          <w:rFonts w:ascii="Georgia" w:hAnsi="Georgia"/>
          <w:lang w:val="es-419"/>
        </w:rPr>
        <w:t>la Equidad Seguros Generales Organismo Cooperativo.</w:t>
      </w:r>
    </w:p>
    <w:p w:rsidR="0028675D" w:rsidRPr="00AB565B" w:rsidRDefault="0028675D" w:rsidP="0025406E">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57"/>
        <w:jc w:val="both"/>
        <w:rPr>
          <w:rFonts w:ascii="Georgia" w:hAnsi="Georgia" w:cs="Arial"/>
          <w:sz w:val="20"/>
          <w:lang w:val="es-419"/>
        </w:rPr>
      </w:pPr>
    </w:p>
    <w:p w:rsidR="0028675D" w:rsidRPr="00AB565B" w:rsidRDefault="008F4B07" w:rsidP="0025406E">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AB565B">
        <w:rPr>
          <w:rFonts w:ascii="Georgia" w:hAnsi="Georgia" w:cs="Arial"/>
          <w:lang w:val="es-419"/>
        </w:rPr>
        <w:t xml:space="preserve">AMPARAR los derechos </w:t>
      </w:r>
      <w:r w:rsidR="00AF413E" w:rsidRPr="00AB565B">
        <w:rPr>
          <w:rFonts w:ascii="Georgia" w:hAnsi="Georgia" w:cs="Arial"/>
          <w:spacing w:val="-3"/>
          <w:lang w:val="es-419"/>
        </w:rPr>
        <w:t>al acceso a la administración de justicia y al debido proceso</w:t>
      </w:r>
      <w:r w:rsidR="001236E9" w:rsidRPr="00AB565B">
        <w:rPr>
          <w:rFonts w:ascii="Georgia" w:hAnsi="Georgia" w:cs="Arial"/>
          <w:lang w:val="es-419"/>
        </w:rPr>
        <w:t xml:space="preserve"> </w:t>
      </w:r>
      <w:r w:rsidR="00AF413E" w:rsidRPr="00AB565B">
        <w:rPr>
          <w:rFonts w:ascii="Georgia" w:hAnsi="Georgia" w:cs="Arial"/>
          <w:lang w:val="es-419"/>
        </w:rPr>
        <w:t>de las señoras Amparo Sánchez Quitián</w:t>
      </w:r>
      <w:r w:rsidR="002921F9" w:rsidRPr="00AB565B">
        <w:rPr>
          <w:rFonts w:ascii="Georgia" w:hAnsi="Georgia" w:cs="Arial"/>
          <w:lang w:val="es-419"/>
        </w:rPr>
        <w:t xml:space="preserve">, y Lina Marcela, Sandra Milena y Alejandra María Flórez Sánchez </w:t>
      </w:r>
      <w:r w:rsidR="001236E9" w:rsidRPr="00AB565B">
        <w:rPr>
          <w:rFonts w:ascii="Georgia" w:hAnsi="Georgia" w:cs="Arial"/>
          <w:lang w:val="es-419"/>
        </w:rPr>
        <w:t xml:space="preserve">contra el </w:t>
      </w:r>
      <w:r w:rsidR="002C127D" w:rsidRPr="00AB565B">
        <w:rPr>
          <w:rFonts w:ascii="Georgia" w:hAnsi="Georgia" w:cs="Arial"/>
          <w:lang w:val="es-419"/>
        </w:rPr>
        <w:t xml:space="preserve">Juzgado </w:t>
      </w:r>
      <w:r w:rsidR="002921F9" w:rsidRPr="00AB565B">
        <w:rPr>
          <w:rFonts w:ascii="Georgia" w:hAnsi="Georgia" w:cs="Arial"/>
          <w:lang w:val="es-419"/>
        </w:rPr>
        <w:t xml:space="preserve">Cuarto </w:t>
      </w:r>
      <w:r w:rsidR="00FE5CDD" w:rsidRPr="00AB565B">
        <w:rPr>
          <w:rFonts w:ascii="Georgia" w:hAnsi="Georgia" w:cs="Arial"/>
          <w:lang w:val="es-419"/>
        </w:rPr>
        <w:t>Civil del Circuito de Pereira</w:t>
      </w:r>
      <w:r w:rsidR="004E5DB7" w:rsidRPr="00AB565B">
        <w:rPr>
          <w:rFonts w:ascii="Georgia" w:hAnsi="Georgia" w:cs="Arial"/>
          <w:lang w:val="es-419"/>
        </w:rPr>
        <w:t>.</w:t>
      </w:r>
    </w:p>
    <w:p w:rsidR="0028675D" w:rsidRPr="00AB565B" w:rsidRDefault="0028675D" w:rsidP="0025406E">
      <w:pPr>
        <w:pStyle w:val="Prrafodelista"/>
        <w:spacing w:line="276" w:lineRule="auto"/>
        <w:ind w:left="709"/>
        <w:rPr>
          <w:rFonts w:ascii="Georgia" w:hAnsi="Georgia" w:cs="Arial"/>
          <w:color w:val="000000" w:themeColor="text1"/>
          <w:sz w:val="20"/>
          <w:lang w:val="es-419"/>
        </w:rPr>
      </w:pPr>
    </w:p>
    <w:p w:rsidR="0028675D" w:rsidRPr="00AB565B" w:rsidRDefault="002921F9" w:rsidP="0025406E">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AB565B">
        <w:rPr>
          <w:rFonts w:ascii="Georgia" w:hAnsi="Georgia" w:cs="Arial"/>
          <w:color w:val="000000" w:themeColor="text1"/>
          <w:lang w:val="es-419"/>
        </w:rPr>
        <w:t xml:space="preserve">DECLARAR, en consecuencia, sin efectos el fallo de segunda instancia dictado el 03-04-2019 </w:t>
      </w:r>
      <w:r w:rsidRPr="00AB565B">
        <w:rPr>
          <w:rFonts w:ascii="Georgia" w:hAnsi="Georgia"/>
          <w:lang w:val="es-419"/>
        </w:rPr>
        <w:t xml:space="preserve">en </w:t>
      </w:r>
      <w:r w:rsidRPr="00AB565B">
        <w:rPr>
          <w:rFonts w:ascii="Georgia" w:hAnsi="Georgia" w:cs="Arial"/>
          <w:color w:val="000000" w:themeColor="text1"/>
          <w:lang w:val="es-419"/>
        </w:rPr>
        <w:t>el proceso verbal, radicado al No.66001-40-03-003-2017-00250-01.</w:t>
      </w:r>
    </w:p>
    <w:p w:rsidR="0028675D" w:rsidRPr="00AB565B" w:rsidRDefault="0028675D" w:rsidP="0025406E">
      <w:pPr>
        <w:pStyle w:val="Prrafodelista"/>
        <w:spacing w:line="276" w:lineRule="auto"/>
        <w:ind w:left="709"/>
        <w:rPr>
          <w:rFonts w:ascii="Georgia" w:hAnsi="Georgia"/>
          <w:sz w:val="20"/>
          <w:lang w:val="es-419"/>
        </w:rPr>
      </w:pPr>
    </w:p>
    <w:p w:rsidR="0028675D" w:rsidRPr="00AB565B" w:rsidRDefault="002921F9" w:rsidP="0025406E">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AB565B">
        <w:rPr>
          <w:rFonts w:ascii="Georgia" w:hAnsi="Georgia"/>
          <w:lang w:val="es-419"/>
        </w:rPr>
        <w:t>ORDENAR a la doctora Martha Isabel Duque Arias</w:t>
      </w:r>
      <w:r w:rsidRPr="00AB565B">
        <w:rPr>
          <w:rFonts w:ascii="Georgia" w:hAnsi="Georgia" w:cs="Arial"/>
          <w:lang w:val="es-419"/>
        </w:rPr>
        <w:t xml:space="preserve">, </w:t>
      </w:r>
      <w:r w:rsidR="00EE2847" w:rsidRPr="00AB565B">
        <w:rPr>
          <w:rFonts w:ascii="Georgia" w:hAnsi="Georgia" w:cs="Arial"/>
          <w:lang w:val="es-419"/>
        </w:rPr>
        <w:t xml:space="preserve">en un plazo máximo de quince (15) días, contado a partir de la notificación que se le haga de esta decisión, fije </w:t>
      </w:r>
      <w:r w:rsidR="006B57BD" w:rsidRPr="00AB565B">
        <w:rPr>
          <w:rFonts w:ascii="Georgia" w:hAnsi="Georgia" w:cs="Arial"/>
          <w:lang w:val="es-419"/>
        </w:rPr>
        <w:t xml:space="preserve">fecha y hora </w:t>
      </w:r>
      <w:r w:rsidRPr="00AB565B">
        <w:rPr>
          <w:rFonts w:ascii="Georgia" w:hAnsi="Georgia" w:cs="Arial"/>
          <w:lang w:val="es-419"/>
        </w:rPr>
        <w:t xml:space="preserve">para la audiencia </w:t>
      </w:r>
      <w:r w:rsidR="00EE2847" w:rsidRPr="00AB565B">
        <w:rPr>
          <w:rFonts w:ascii="Georgia" w:hAnsi="Georgia" w:cs="Arial"/>
          <w:lang w:val="es-419"/>
        </w:rPr>
        <w:t xml:space="preserve">y </w:t>
      </w:r>
      <w:r w:rsidRPr="00AB565B">
        <w:rPr>
          <w:rFonts w:ascii="Georgia" w:hAnsi="Georgia" w:cs="Arial"/>
          <w:lang w:val="es-419"/>
        </w:rPr>
        <w:t xml:space="preserve">profiriera la sentencia respectiva, </w:t>
      </w:r>
      <w:r w:rsidR="00EE2847" w:rsidRPr="00AB565B">
        <w:rPr>
          <w:rFonts w:ascii="Georgia" w:hAnsi="Georgia" w:cs="Arial"/>
          <w:lang w:val="es-419"/>
        </w:rPr>
        <w:t>según lo expuesto</w:t>
      </w:r>
      <w:r w:rsidRPr="00AB565B">
        <w:rPr>
          <w:rFonts w:ascii="Georgia" w:hAnsi="Georgia" w:cs="Arial"/>
          <w:lang w:val="es-419"/>
        </w:rPr>
        <w:t xml:space="preserve">. </w:t>
      </w:r>
    </w:p>
    <w:p w:rsidR="0028675D" w:rsidRPr="00AB565B" w:rsidRDefault="0028675D" w:rsidP="0025406E">
      <w:pPr>
        <w:pStyle w:val="Prrafodelista"/>
        <w:spacing w:line="276" w:lineRule="auto"/>
        <w:ind w:left="709"/>
        <w:rPr>
          <w:rFonts w:ascii="Georgia" w:hAnsi="Georgia" w:cs="Arial"/>
          <w:sz w:val="20"/>
          <w:lang w:val="es-419"/>
        </w:rPr>
      </w:pPr>
    </w:p>
    <w:p w:rsidR="0028675D" w:rsidRPr="00AB565B" w:rsidRDefault="00FF5B57" w:rsidP="0025406E">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AB565B">
        <w:rPr>
          <w:rFonts w:ascii="Georgia" w:hAnsi="Georgia" w:cs="Arial"/>
          <w:lang w:val="es-419"/>
        </w:rPr>
        <w:t xml:space="preserve">REMITIR este expediente, a la </w:t>
      </w:r>
      <w:r w:rsidR="00797AD1" w:rsidRPr="00AB565B">
        <w:rPr>
          <w:rFonts w:ascii="Georgia" w:hAnsi="Georgia" w:cs="Arial"/>
          <w:lang w:val="es-419"/>
        </w:rPr>
        <w:t xml:space="preserve">CC </w:t>
      </w:r>
      <w:r w:rsidRPr="00AB565B">
        <w:rPr>
          <w:rFonts w:ascii="Georgia" w:hAnsi="Georgia" w:cs="Arial"/>
          <w:lang w:val="es-419"/>
        </w:rPr>
        <w:t>para su eventual revisión, de no ser impugnada.</w:t>
      </w:r>
    </w:p>
    <w:p w:rsidR="0028675D" w:rsidRPr="00AB565B" w:rsidRDefault="0028675D" w:rsidP="0025406E">
      <w:pPr>
        <w:pStyle w:val="Prrafodelista"/>
        <w:spacing w:line="276" w:lineRule="auto"/>
        <w:ind w:left="709"/>
        <w:rPr>
          <w:rFonts w:ascii="Georgia" w:hAnsi="Georgia" w:cs="Arial"/>
          <w:sz w:val="20"/>
          <w:lang w:val="es-419"/>
        </w:rPr>
      </w:pPr>
    </w:p>
    <w:p w:rsidR="00FF5B57" w:rsidRPr="00AB565B" w:rsidRDefault="00FF5B57" w:rsidP="0025406E">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AB565B">
        <w:rPr>
          <w:rFonts w:ascii="Georgia" w:hAnsi="Georgia" w:cs="Arial"/>
          <w:lang w:val="es-419"/>
        </w:rPr>
        <w:t>ORDENAR el archivo del expediente, surtidos los trámites anteriores.</w:t>
      </w:r>
    </w:p>
    <w:p w:rsidR="00626C89" w:rsidRPr="00AB565B" w:rsidRDefault="00626C89" w:rsidP="0025406E">
      <w:pPr>
        <w:pStyle w:val="Prrafodelista"/>
        <w:widowControl/>
        <w:autoSpaceDE/>
        <w:autoSpaceDN/>
        <w:adjustRightInd/>
        <w:spacing w:line="276" w:lineRule="auto"/>
        <w:ind w:left="360" w:right="51"/>
        <w:contextualSpacing/>
        <w:jc w:val="both"/>
        <w:rPr>
          <w:rFonts w:ascii="Georgia" w:hAnsi="Georgia"/>
          <w:sz w:val="16"/>
          <w:lang w:val="es-419"/>
        </w:rPr>
      </w:pPr>
    </w:p>
    <w:p w:rsidR="00DA569C" w:rsidRPr="00AB565B" w:rsidRDefault="0025406E" w:rsidP="0025406E">
      <w:pPr>
        <w:pStyle w:val="Textoindependiente"/>
        <w:spacing w:line="276" w:lineRule="auto"/>
        <w:jc w:val="center"/>
        <w:rPr>
          <w:rFonts w:ascii="Georgia" w:hAnsi="Georgia"/>
          <w:sz w:val="22"/>
          <w:szCs w:val="24"/>
          <w:lang w:val="es-419"/>
        </w:rPr>
      </w:pPr>
      <w:r w:rsidRPr="00AB565B">
        <w:rPr>
          <w:rFonts w:ascii="Georgia" w:hAnsi="Georgia"/>
          <w:smallCaps/>
          <w:szCs w:val="24"/>
          <w:lang w:val="es-419"/>
        </w:rPr>
        <w:t>NOTIFÍQUESE</w:t>
      </w:r>
    </w:p>
    <w:p w:rsidR="0028675D" w:rsidRPr="00AB565B" w:rsidRDefault="0028675D"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w w:val="150"/>
          <w:sz w:val="18"/>
          <w:lang w:val="es-419"/>
        </w:rPr>
      </w:pPr>
    </w:p>
    <w:p w:rsidR="0028675D" w:rsidRPr="00AB565B" w:rsidRDefault="0028675D"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w w:val="150"/>
          <w:sz w:val="16"/>
          <w:lang w:val="es-419"/>
        </w:rPr>
      </w:pPr>
    </w:p>
    <w:p w:rsidR="00951517" w:rsidRPr="00AB565B" w:rsidRDefault="00951517"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w w:val="150"/>
          <w:sz w:val="18"/>
          <w:szCs w:val="18"/>
          <w:lang w:val="es-419"/>
        </w:rPr>
      </w:pPr>
      <w:r w:rsidRPr="00AB565B">
        <w:rPr>
          <w:rFonts w:ascii="Georgia" w:hAnsi="Georgia" w:cs="Arial"/>
          <w:i/>
          <w:spacing w:val="-3"/>
          <w:w w:val="150"/>
          <w:sz w:val="28"/>
          <w:lang w:val="es-419"/>
        </w:rPr>
        <w:t>D</w:t>
      </w:r>
      <w:r w:rsidRPr="00AB565B">
        <w:rPr>
          <w:rFonts w:ascii="Georgia" w:hAnsi="Georgia" w:cs="Arial"/>
          <w:i/>
          <w:spacing w:val="-3"/>
          <w:w w:val="150"/>
          <w:sz w:val="18"/>
          <w:szCs w:val="16"/>
          <w:lang w:val="es-419"/>
        </w:rPr>
        <w:t xml:space="preserve">UBERNEY </w:t>
      </w:r>
      <w:r w:rsidRPr="00AB565B">
        <w:rPr>
          <w:rFonts w:ascii="Georgia" w:hAnsi="Georgia" w:cs="Arial"/>
          <w:i/>
          <w:spacing w:val="-3"/>
          <w:w w:val="150"/>
          <w:sz w:val="28"/>
          <w:lang w:val="es-419"/>
        </w:rPr>
        <w:t>G</w:t>
      </w:r>
      <w:r w:rsidRPr="00AB565B">
        <w:rPr>
          <w:rFonts w:ascii="Georgia" w:hAnsi="Georgia" w:cs="Arial"/>
          <w:i/>
          <w:spacing w:val="-3"/>
          <w:w w:val="150"/>
          <w:sz w:val="18"/>
          <w:szCs w:val="16"/>
          <w:lang w:val="es-419"/>
        </w:rPr>
        <w:t xml:space="preserve">RISALES </w:t>
      </w:r>
      <w:r w:rsidRPr="00AB565B">
        <w:rPr>
          <w:rFonts w:ascii="Georgia" w:hAnsi="Georgia" w:cs="Arial"/>
          <w:i/>
          <w:spacing w:val="-3"/>
          <w:w w:val="150"/>
          <w:sz w:val="28"/>
          <w:lang w:val="es-419"/>
        </w:rPr>
        <w:t>H</w:t>
      </w:r>
      <w:r w:rsidRPr="00AB565B">
        <w:rPr>
          <w:rFonts w:ascii="Georgia" w:hAnsi="Georgia" w:cs="Arial"/>
          <w:i/>
          <w:spacing w:val="-3"/>
          <w:w w:val="150"/>
          <w:sz w:val="18"/>
          <w:szCs w:val="16"/>
          <w:lang w:val="es-419"/>
        </w:rPr>
        <w:t>ERRERA</w:t>
      </w:r>
    </w:p>
    <w:p w:rsidR="00951517" w:rsidRPr="00AB565B" w:rsidRDefault="00951517"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sz w:val="14"/>
          <w:szCs w:val="20"/>
          <w:lang w:val="es-419"/>
        </w:rPr>
      </w:pPr>
      <w:r w:rsidRPr="00AB565B">
        <w:rPr>
          <w:rFonts w:ascii="Georgia" w:hAnsi="Georgia" w:cs="Arial"/>
          <w:i/>
          <w:spacing w:val="-3"/>
          <w:w w:val="150"/>
          <w:sz w:val="28"/>
          <w:lang w:val="es-419"/>
        </w:rPr>
        <w:t>M</w:t>
      </w:r>
      <w:r w:rsidRPr="00AB565B">
        <w:rPr>
          <w:rFonts w:ascii="Georgia" w:hAnsi="Georgia" w:cs="Arial"/>
          <w:i/>
          <w:spacing w:val="-3"/>
          <w:w w:val="150"/>
          <w:lang w:val="es-419"/>
        </w:rPr>
        <w:t xml:space="preserve"> </w:t>
      </w:r>
      <w:r w:rsidRPr="00AB565B">
        <w:rPr>
          <w:rFonts w:ascii="Georgia" w:hAnsi="Georgia" w:cs="Arial"/>
          <w:i/>
          <w:spacing w:val="-3"/>
          <w:w w:val="150"/>
          <w:sz w:val="18"/>
          <w:szCs w:val="20"/>
          <w:lang w:val="es-419"/>
        </w:rPr>
        <w:t>A G I S T R A D O</w:t>
      </w:r>
    </w:p>
    <w:p w:rsidR="0028675D" w:rsidRPr="00AB565B" w:rsidRDefault="0028675D"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18"/>
          <w:szCs w:val="18"/>
          <w:lang w:val="es-419"/>
        </w:rPr>
      </w:pPr>
    </w:p>
    <w:p w:rsidR="0028675D" w:rsidRPr="00AB565B" w:rsidRDefault="0028675D"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16"/>
          <w:szCs w:val="18"/>
          <w:lang w:val="es-419"/>
        </w:rPr>
      </w:pPr>
    </w:p>
    <w:p w:rsidR="00951517" w:rsidRPr="00AB565B" w:rsidRDefault="00951517"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20"/>
          <w:lang w:val="es-419"/>
        </w:rPr>
      </w:pPr>
      <w:r w:rsidRPr="00AB565B">
        <w:rPr>
          <w:rFonts w:ascii="Georgia" w:hAnsi="Georgia"/>
          <w:i/>
          <w:w w:val="150"/>
          <w:sz w:val="28"/>
          <w:szCs w:val="18"/>
          <w:lang w:val="es-419"/>
        </w:rPr>
        <w:t>E</w:t>
      </w:r>
      <w:r w:rsidRPr="00AB565B">
        <w:rPr>
          <w:rFonts w:ascii="Georgia" w:hAnsi="Georgia"/>
          <w:i/>
          <w:w w:val="150"/>
          <w:sz w:val="18"/>
          <w:szCs w:val="18"/>
          <w:lang w:val="es-419"/>
        </w:rPr>
        <w:t>DDER</w:t>
      </w:r>
      <w:r w:rsidRPr="00AB565B">
        <w:rPr>
          <w:rFonts w:ascii="Georgia" w:hAnsi="Georgia"/>
          <w:i/>
          <w:w w:val="150"/>
          <w:sz w:val="18"/>
          <w:lang w:val="es-419"/>
        </w:rPr>
        <w:t xml:space="preserve"> </w:t>
      </w:r>
      <w:r w:rsidRPr="00AB565B">
        <w:rPr>
          <w:rFonts w:ascii="Georgia" w:hAnsi="Georgia"/>
          <w:i/>
          <w:w w:val="150"/>
          <w:sz w:val="28"/>
          <w:lang w:val="es-419"/>
        </w:rPr>
        <w:t>J</w:t>
      </w:r>
      <w:r w:rsidRPr="00AB565B">
        <w:rPr>
          <w:rFonts w:ascii="Georgia" w:hAnsi="Georgia"/>
          <w:i/>
          <w:w w:val="150"/>
          <w:sz w:val="18"/>
          <w:szCs w:val="18"/>
          <w:lang w:val="es-419"/>
        </w:rPr>
        <w:t xml:space="preserve">IMMY </w:t>
      </w:r>
      <w:r w:rsidRPr="00AB565B">
        <w:rPr>
          <w:rFonts w:ascii="Georgia" w:hAnsi="Georgia"/>
          <w:i/>
          <w:w w:val="150"/>
          <w:sz w:val="28"/>
          <w:lang w:val="es-419"/>
        </w:rPr>
        <w:t>S</w:t>
      </w:r>
      <w:r w:rsidRPr="00AB565B">
        <w:rPr>
          <w:rFonts w:ascii="Georgia" w:hAnsi="Georgia"/>
          <w:i/>
          <w:w w:val="150"/>
          <w:sz w:val="18"/>
          <w:szCs w:val="18"/>
          <w:lang w:val="es-419"/>
        </w:rPr>
        <w:t xml:space="preserve">ÁNCHEZ </w:t>
      </w:r>
      <w:r w:rsidRPr="00AB565B">
        <w:rPr>
          <w:rFonts w:ascii="Georgia" w:hAnsi="Georgia"/>
          <w:i/>
          <w:w w:val="150"/>
          <w:sz w:val="28"/>
          <w:szCs w:val="18"/>
          <w:lang w:val="es-419"/>
        </w:rPr>
        <w:t>C.</w:t>
      </w:r>
      <w:r w:rsidRPr="00AB565B">
        <w:rPr>
          <w:rFonts w:ascii="Georgia" w:hAnsi="Georgia"/>
          <w:i/>
          <w:w w:val="150"/>
          <w:sz w:val="28"/>
          <w:szCs w:val="18"/>
          <w:lang w:val="es-419"/>
        </w:rPr>
        <w:tab/>
      </w:r>
      <w:r w:rsidR="006B57BD" w:rsidRPr="00AB565B">
        <w:rPr>
          <w:rFonts w:ascii="Georgia" w:hAnsi="Georgia"/>
          <w:i/>
          <w:w w:val="150"/>
          <w:sz w:val="28"/>
          <w:szCs w:val="18"/>
          <w:lang w:val="es-419"/>
        </w:rPr>
        <w:t xml:space="preserve">        </w:t>
      </w:r>
      <w:r w:rsidRPr="00AB565B">
        <w:rPr>
          <w:rFonts w:ascii="Georgia" w:hAnsi="Georgia" w:cs="Arial"/>
          <w:i/>
          <w:spacing w:val="-3"/>
          <w:w w:val="150"/>
          <w:sz w:val="28"/>
          <w:szCs w:val="18"/>
          <w:lang w:val="es-419"/>
        </w:rPr>
        <w:t>J</w:t>
      </w:r>
      <w:r w:rsidRPr="00AB565B">
        <w:rPr>
          <w:rFonts w:ascii="Georgia" w:hAnsi="Georgia" w:cs="Arial"/>
          <w:i/>
          <w:spacing w:val="-3"/>
          <w:w w:val="150"/>
          <w:sz w:val="18"/>
          <w:szCs w:val="18"/>
          <w:lang w:val="es-419"/>
        </w:rPr>
        <w:t xml:space="preserve">AIME </w:t>
      </w:r>
      <w:r w:rsidRPr="00AB565B">
        <w:rPr>
          <w:rFonts w:ascii="Georgia" w:hAnsi="Georgia" w:cs="Arial"/>
          <w:i/>
          <w:spacing w:val="-3"/>
          <w:w w:val="150"/>
          <w:sz w:val="28"/>
          <w:szCs w:val="18"/>
          <w:lang w:val="es-419"/>
        </w:rPr>
        <w:t>A</w:t>
      </w:r>
      <w:r w:rsidRPr="00AB565B">
        <w:rPr>
          <w:rFonts w:ascii="Georgia" w:hAnsi="Georgia"/>
          <w:i/>
          <w:w w:val="150"/>
          <w:sz w:val="18"/>
          <w:szCs w:val="18"/>
          <w:lang w:val="es-419"/>
        </w:rPr>
        <w:t xml:space="preserve">LBERTO </w:t>
      </w:r>
      <w:r w:rsidRPr="00AB565B">
        <w:rPr>
          <w:rFonts w:ascii="Georgia" w:hAnsi="Georgia" w:cs="Arial"/>
          <w:i/>
          <w:spacing w:val="-3"/>
          <w:w w:val="150"/>
          <w:sz w:val="28"/>
          <w:szCs w:val="18"/>
          <w:lang w:val="es-419"/>
        </w:rPr>
        <w:t>S</w:t>
      </w:r>
      <w:r w:rsidRPr="00AB565B">
        <w:rPr>
          <w:rFonts w:ascii="Georgia" w:hAnsi="Georgia" w:cs="Arial"/>
          <w:i/>
          <w:spacing w:val="-3"/>
          <w:w w:val="150"/>
          <w:sz w:val="18"/>
          <w:szCs w:val="16"/>
          <w:lang w:val="es-419"/>
        </w:rPr>
        <w:t xml:space="preserve">ARAZA </w:t>
      </w:r>
      <w:r w:rsidRPr="00AB565B">
        <w:rPr>
          <w:rFonts w:ascii="Georgia" w:hAnsi="Georgia" w:cs="Arial"/>
          <w:i/>
          <w:spacing w:val="-3"/>
          <w:w w:val="150"/>
          <w:sz w:val="28"/>
          <w:szCs w:val="18"/>
          <w:lang w:val="es-419"/>
        </w:rPr>
        <w:t>N.</w:t>
      </w:r>
    </w:p>
    <w:p w:rsidR="001E5B6B" w:rsidRPr="00AB565B" w:rsidRDefault="00951517" w:rsidP="002540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374"/>
        <w:textAlignment w:val="baseline"/>
        <w:rPr>
          <w:rFonts w:ascii="Arial" w:hAnsi="Arial"/>
          <w:w w:val="150"/>
          <w:sz w:val="8"/>
          <w:szCs w:val="10"/>
          <w:lang w:val="es-419"/>
        </w:rPr>
      </w:pPr>
      <w:r w:rsidRPr="00AB565B">
        <w:rPr>
          <w:rFonts w:ascii="Georgia" w:hAnsi="Georgia" w:cs="Arial"/>
          <w:i/>
          <w:w w:val="150"/>
          <w:sz w:val="28"/>
          <w:lang w:val="es-419"/>
        </w:rPr>
        <w:tab/>
        <w:t>M</w:t>
      </w:r>
      <w:r w:rsidRPr="00AB565B">
        <w:rPr>
          <w:rFonts w:ascii="Georgia" w:hAnsi="Georgia" w:cs="Arial"/>
          <w:i/>
          <w:w w:val="150"/>
          <w:sz w:val="18"/>
          <w:lang w:val="es-419"/>
        </w:rPr>
        <w:t xml:space="preserve"> A G I S T R A D O </w:t>
      </w:r>
      <w:r w:rsidRPr="00AB565B">
        <w:rPr>
          <w:rFonts w:ascii="Georgia" w:hAnsi="Georgia" w:cs="Arial"/>
          <w:i/>
          <w:w w:val="150"/>
          <w:sz w:val="18"/>
          <w:lang w:val="es-419"/>
        </w:rPr>
        <w:tab/>
      </w:r>
      <w:r w:rsidRPr="00AB565B">
        <w:rPr>
          <w:rFonts w:ascii="Georgia" w:hAnsi="Georgia" w:cs="Arial"/>
          <w:i/>
          <w:w w:val="150"/>
          <w:sz w:val="18"/>
          <w:lang w:val="es-419"/>
        </w:rPr>
        <w:tab/>
      </w:r>
      <w:r w:rsidRPr="00AB565B">
        <w:rPr>
          <w:rFonts w:ascii="Georgia" w:hAnsi="Georgia" w:cs="Arial"/>
          <w:i/>
          <w:w w:val="150"/>
          <w:sz w:val="18"/>
          <w:lang w:val="es-419"/>
        </w:rPr>
        <w:tab/>
      </w:r>
      <w:r w:rsidRPr="00AB565B">
        <w:rPr>
          <w:rFonts w:ascii="Georgia" w:hAnsi="Georgia" w:cs="Arial"/>
          <w:i/>
          <w:w w:val="150"/>
          <w:sz w:val="18"/>
          <w:lang w:val="es-419"/>
        </w:rPr>
        <w:tab/>
      </w:r>
      <w:r w:rsidRPr="00AB565B">
        <w:rPr>
          <w:rFonts w:ascii="Georgia" w:hAnsi="Georgia" w:cs="Arial"/>
          <w:i/>
          <w:w w:val="150"/>
          <w:sz w:val="28"/>
          <w:lang w:val="es-419"/>
        </w:rPr>
        <w:t>M</w:t>
      </w:r>
      <w:r w:rsidRPr="00AB565B">
        <w:rPr>
          <w:rFonts w:ascii="Georgia" w:hAnsi="Georgia" w:cs="Arial"/>
          <w:i/>
          <w:w w:val="150"/>
          <w:sz w:val="18"/>
          <w:lang w:val="es-419"/>
        </w:rPr>
        <w:t xml:space="preserve"> A G I S T R A D O</w:t>
      </w:r>
    </w:p>
    <w:sectPr w:rsidR="001E5B6B" w:rsidRPr="00AB565B" w:rsidSect="0025406E">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B1" w:rsidRDefault="005C0CB1" w:rsidP="0099045D">
      <w:r>
        <w:separator/>
      </w:r>
    </w:p>
  </w:endnote>
  <w:endnote w:type="continuationSeparator" w:id="0">
    <w:p w:rsidR="005C0CB1" w:rsidRDefault="005C0CB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F4" w:rsidRPr="009404D7" w:rsidRDefault="00C560F4"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C560F4" w:rsidRPr="001E5B6B" w:rsidRDefault="00C560F4" w:rsidP="0013771A">
    <w:pPr>
      <w:pStyle w:val="Piedepgina"/>
      <w:spacing w:line="360" w:lineRule="auto"/>
      <w:jc w:val="right"/>
      <w:rPr>
        <w:rFonts w:ascii="Georgia" w:hAnsi="Georgia" w:cs="Arial"/>
        <w:spacing w:val="20"/>
        <w:w w:val="200"/>
        <w:sz w:val="14"/>
        <w:szCs w:val="10"/>
        <w:lang w:val="es-CO"/>
      </w:rPr>
    </w:pPr>
  </w:p>
  <w:p w:rsidR="00C560F4" w:rsidRPr="001E5B6B" w:rsidRDefault="00C560F4"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C560F4" w:rsidRPr="001E5B6B" w:rsidRDefault="00C560F4"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B1" w:rsidRDefault="005C0CB1" w:rsidP="0099045D">
      <w:r>
        <w:separator/>
      </w:r>
    </w:p>
  </w:footnote>
  <w:footnote w:type="continuationSeparator" w:id="0">
    <w:p w:rsidR="005C0CB1" w:rsidRDefault="005C0CB1" w:rsidP="0099045D">
      <w:r>
        <w:continuationSeparator/>
      </w:r>
    </w:p>
  </w:footnote>
  <w:footnote w:id="1">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QUINCHE R., Manuel F. Vías de hecho, acción de tutela contra providencias, Temis SA, Bogotá, 2013, p.103.</w:t>
      </w:r>
    </w:p>
  </w:footnote>
  <w:footnote w:id="2">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QUIROGA N., Édgar A. Tutela contra decisiones judiciales, Universidad Santo Tomás y editorial Ibáñez, Bogotá DC, 2014, p.83.</w:t>
      </w:r>
    </w:p>
  </w:footnote>
  <w:footnote w:id="3">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CC. T-917 de 2011.</w:t>
      </w:r>
    </w:p>
  </w:footnote>
  <w:footnote w:id="4">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CC. C-590 de 2005.</w:t>
      </w:r>
    </w:p>
  </w:footnote>
  <w:footnote w:id="5">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CC. SU-037 de 2019, </w:t>
      </w:r>
      <w:r w:rsidRPr="0025406E">
        <w:rPr>
          <w:rFonts w:ascii="Arial" w:hAnsi="Arial" w:cs="Arial"/>
          <w:bCs/>
          <w:sz w:val="18"/>
        </w:rPr>
        <w:t>SU-056 de 2018</w:t>
      </w:r>
      <w:r w:rsidRPr="0025406E">
        <w:rPr>
          <w:rFonts w:ascii="Arial" w:hAnsi="Arial" w:cs="Arial"/>
          <w:sz w:val="18"/>
        </w:rPr>
        <w:t xml:space="preserve">, </w:t>
      </w:r>
      <w:hyperlink r:id="rId1" w:history="1">
        <w:r w:rsidRPr="0025406E">
          <w:rPr>
            <w:rStyle w:val="Hipervnculo"/>
            <w:rFonts w:ascii="Arial" w:hAnsi="Arial" w:cs="Arial"/>
            <w:bCs/>
            <w:color w:val="000000"/>
            <w:sz w:val="18"/>
          </w:rPr>
          <w:t>SU-336 de 2017</w:t>
        </w:r>
      </w:hyperlink>
      <w:r w:rsidRPr="0025406E">
        <w:rPr>
          <w:rFonts w:ascii="Arial" w:hAnsi="Arial" w:cs="Arial"/>
          <w:bCs/>
          <w:color w:val="000000"/>
          <w:sz w:val="18"/>
        </w:rPr>
        <w:t>, </w:t>
      </w:r>
      <w:hyperlink r:id="rId2" w:history="1">
        <w:r w:rsidRPr="0025406E">
          <w:rPr>
            <w:rStyle w:val="Hipervnculo"/>
            <w:rFonts w:ascii="Arial" w:hAnsi="Arial" w:cs="Arial"/>
            <w:bCs/>
            <w:color w:val="000000"/>
            <w:sz w:val="18"/>
          </w:rPr>
          <w:t>SU-354 de 2017</w:t>
        </w:r>
      </w:hyperlink>
      <w:r w:rsidRPr="0025406E">
        <w:rPr>
          <w:rFonts w:ascii="Arial" w:hAnsi="Arial" w:cs="Arial"/>
          <w:bCs/>
          <w:color w:val="000000"/>
          <w:sz w:val="18"/>
        </w:rPr>
        <w:t xml:space="preserve">, </w:t>
      </w:r>
      <w:r w:rsidRPr="0025406E">
        <w:rPr>
          <w:rFonts w:ascii="Arial" w:hAnsi="Arial" w:cs="Arial"/>
          <w:bCs/>
          <w:sz w:val="18"/>
        </w:rPr>
        <w:t>T-137 de 2017 y SU-222 de 2016</w:t>
      </w:r>
      <w:r w:rsidRPr="0025406E">
        <w:rPr>
          <w:rFonts w:ascii="Arial" w:hAnsi="Arial" w:cs="Arial"/>
          <w:sz w:val="18"/>
        </w:rPr>
        <w:t>.</w:t>
      </w:r>
    </w:p>
  </w:footnote>
  <w:footnote w:id="6">
    <w:p w:rsidR="00365DCE" w:rsidRPr="0025406E" w:rsidRDefault="00365DCE" w:rsidP="00365DCE">
      <w:pPr>
        <w:pStyle w:val="Textonotapie"/>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CC. T-307 de 2015.</w:t>
      </w:r>
    </w:p>
  </w:footnote>
  <w:footnote w:id="7">
    <w:p w:rsidR="00365DCE" w:rsidRPr="0025406E" w:rsidRDefault="00365DCE" w:rsidP="00365DCE">
      <w:pPr>
        <w:pStyle w:val="Textonotapie"/>
        <w:jc w:val="both"/>
        <w:rPr>
          <w:rFonts w:ascii="Arial" w:hAnsi="Arial" w:cs="Arial"/>
          <w:sz w:val="18"/>
        </w:rPr>
      </w:pPr>
      <w:r w:rsidRPr="0025406E">
        <w:rPr>
          <w:rFonts w:ascii="Arial" w:hAnsi="Arial" w:cs="Arial"/>
          <w:sz w:val="18"/>
          <w:vertAlign w:val="superscript"/>
        </w:rPr>
        <w:footnoteRef/>
      </w:r>
      <w:r w:rsidRPr="0025406E">
        <w:rPr>
          <w:rFonts w:ascii="Arial" w:hAnsi="Arial" w:cs="Arial"/>
          <w:sz w:val="18"/>
        </w:rPr>
        <w:t xml:space="preserve"> ESCUELA JUDICIAL RODRIGO LARA BONILLA. La acción de tutela en el ordenamiento constitucional colombiano, Universidad Nacional de Colombia, Catalina Botero Marino, </w:t>
      </w:r>
      <w:proofErr w:type="spellStart"/>
      <w:r w:rsidRPr="0025406E">
        <w:rPr>
          <w:rFonts w:ascii="Arial" w:hAnsi="Arial" w:cs="Arial"/>
          <w:sz w:val="18"/>
        </w:rPr>
        <w:t>Ediprime</w:t>
      </w:r>
      <w:proofErr w:type="spellEnd"/>
      <w:r w:rsidRPr="0025406E">
        <w:rPr>
          <w:rFonts w:ascii="Arial" w:hAnsi="Arial" w:cs="Arial"/>
          <w:sz w:val="18"/>
        </w:rPr>
        <w:t xml:space="preserve"> Ltda., 2006, p.61-75.</w:t>
      </w:r>
    </w:p>
  </w:footnote>
  <w:footnote w:id="8">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QUINCHE R., Manuel F. La acción de tutela, el amparo en Colombia, Bogotá DC, 2011, p.233-285.</w:t>
      </w:r>
    </w:p>
  </w:footnote>
  <w:footnote w:id="9">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w:t>
      </w:r>
      <w:r w:rsidRPr="0025406E">
        <w:rPr>
          <w:rFonts w:ascii="Arial" w:hAnsi="Arial" w:cs="Arial"/>
          <w:sz w:val="18"/>
          <w:lang w:val="es-CO"/>
        </w:rPr>
        <w:t>CC. T-024 de 2017.</w:t>
      </w:r>
    </w:p>
  </w:footnote>
  <w:footnote w:id="10">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w:t>
      </w:r>
      <w:r w:rsidRPr="0025406E">
        <w:rPr>
          <w:rFonts w:ascii="Arial" w:hAnsi="Arial" w:cs="Arial"/>
          <w:sz w:val="18"/>
          <w:lang w:val="es-CO"/>
        </w:rPr>
        <w:t>CC. T-034 de 2017.</w:t>
      </w:r>
    </w:p>
  </w:footnote>
  <w:footnote w:id="11">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w:t>
      </w:r>
      <w:r w:rsidRPr="0025406E">
        <w:rPr>
          <w:rFonts w:ascii="Arial" w:hAnsi="Arial" w:cs="Arial"/>
          <w:sz w:val="18"/>
          <w:lang w:val="es-CO"/>
        </w:rPr>
        <w:t xml:space="preserve">QUINCHE R., Manuel F. Vías de hecho. Acción de tutela contra providencias judiciales. 8ª edición, editorial Temis SA, Bogotá, 2013, p.128.   </w:t>
      </w:r>
    </w:p>
  </w:footnote>
  <w:footnote w:id="12">
    <w:p w:rsidR="00365DCE" w:rsidRPr="0025406E" w:rsidRDefault="00365DCE" w:rsidP="00365DCE">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w:t>
      </w:r>
      <w:r w:rsidRPr="0025406E">
        <w:rPr>
          <w:rFonts w:ascii="Arial" w:hAnsi="Arial" w:cs="Arial"/>
          <w:sz w:val="18"/>
          <w:lang w:val="es-MX"/>
        </w:rPr>
        <w:t xml:space="preserve">CC. T-1180 de 2001, también las </w:t>
      </w:r>
      <w:r w:rsidRPr="0025406E">
        <w:rPr>
          <w:rFonts w:ascii="Arial" w:hAnsi="Arial" w:cs="Arial"/>
          <w:sz w:val="18"/>
        </w:rPr>
        <w:t>SU-159 de 2002, T-327 de 2011 y T-352 de 2012</w:t>
      </w:r>
      <w:r w:rsidRPr="0025406E">
        <w:rPr>
          <w:rFonts w:ascii="Arial" w:hAnsi="Arial" w:cs="Arial"/>
          <w:sz w:val="18"/>
          <w:lang w:val="es-MX"/>
        </w:rPr>
        <w:t>.</w:t>
      </w:r>
    </w:p>
  </w:footnote>
  <w:footnote w:id="13">
    <w:p w:rsidR="00365DCE" w:rsidRPr="0025406E" w:rsidRDefault="00365DCE" w:rsidP="00365DCE">
      <w:pPr>
        <w:pStyle w:val="Textonotapie"/>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w:t>
      </w:r>
      <w:r w:rsidRPr="0025406E">
        <w:rPr>
          <w:rFonts w:ascii="Arial" w:hAnsi="Arial" w:cs="Arial"/>
          <w:sz w:val="18"/>
          <w:lang w:val="es-CO"/>
        </w:rPr>
        <w:t>CC. SU050-</w:t>
      </w:r>
      <w:r w:rsidR="00582C83" w:rsidRPr="0025406E">
        <w:rPr>
          <w:rFonts w:ascii="Arial" w:hAnsi="Arial" w:cs="Arial"/>
          <w:sz w:val="18"/>
          <w:lang w:val="es-CO"/>
        </w:rPr>
        <w:t>2018 y T-154 de 2019.</w:t>
      </w:r>
    </w:p>
  </w:footnote>
  <w:footnote w:id="14">
    <w:p w:rsidR="002372FD" w:rsidRPr="0025406E" w:rsidRDefault="002372FD" w:rsidP="002372FD">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TS, Civil-Familia. </w:t>
      </w:r>
      <w:r w:rsidRPr="0025406E">
        <w:rPr>
          <w:rFonts w:ascii="Arial" w:hAnsi="Arial" w:cs="Arial"/>
          <w:sz w:val="18"/>
          <w:lang w:val="es-CO"/>
        </w:rPr>
        <w:t>Sentencias del</w:t>
      </w:r>
      <w:r w:rsidRPr="0025406E">
        <w:rPr>
          <w:rFonts w:ascii="Arial" w:hAnsi="Arial" w:cs="Arial"/>
          <w:sz w:val="18"/>
        </w:rPr>
        <w:t xml:space="preserve"> </w:t>
      </w:r>
      <w:r w:rsidR="004F6462" w:rsidRPr="0025406E">
        <w:rPr>
          <w:rFonts w:ascii="Arial" w:hAnsi="Arial" w:cs="Arial"/>
          <w:sz w:val="18"/>
        </w:rPr>
        <w:t xml:space="preserve">(i) 24-07-2019, MP: Grisales H., </w:t>
      </w:r>
      <w:r w:rsidR="00EE2847" w:rsidRPr="0025406E">
        <w:rPr>
          <w:rFonts w:ascii="Arial" w:hAnsi="Arial" w:cs="Arial"/>
          <w:sz w:val="18"/>
        </w:rPr>
        <w:t>No.</w:t>
      </w:r>
      <w:r w:rsidR="004F6462" w:rsidRPr="0025406E">
        <w:rPr>
          <w:rFonts w:ascii="Arial" w:hAnsi="Arial" w:cs="Arial"/>
          <w:sz w:val="18"/>
        </w:rPr>
        <w:t xml:space="preserve">2015-00098-02; (ii) </w:t>
      </w:r>
      <w:r w:rsidRPr="0025406E">
        <w:rPr>
          <w:rFonts w:ascii="Arial" w:hAnsi="Arial" w:cs="Arial"/>
          <w:sz w:val="18"/>
        </w:rPr>
        <w:t>08-02-2018; MP: Grisales H., No.2013-00359-01</w:t>
      </w:r>
      <w:r w:rsidRPr="0025406E">
        <w:rPr>
          <w:rFonts w:ascii="Arial" w:eastAsia="DotumChe" w:hAnsi="Arial" w:cs="Arial"/>
          <w:spacing w:val="-4"/>
          <w:sz w:val="18"/>
        </w:rPr>
        <w:t xml:space="preserve"> y (ii</w:t>
      </w:r>
      <w:r w:rsidR="004F6462" w:rsidRPr="0025406E">
        <w:rPr>
          <w:rFonts w:ascii="Arial" w:eastAsia="DotumChe" w:hAnsi="Arial" w:cs="Arial"/>
          <w:spacing w:val="-4"/>
          <w:sz w:val="18"/>
        </w:rPr>
        <w:t>i</w:t>
      </w:r>
      <w:r w:rsidRPr="0025406E">
        <w:rPr>
          <w:rFonts w:ascii="Arial" w:eastAsia="DotumChe" w:hAnsi="Arial" w:cs="Arial"/>
          <w:spacing w:val="-4"/>
          <w:sz w:val="18"/>
        </w:rPr>
        <w:t>) 04</w:t>
      </w:r>
      <w:r w:rsidRPr="0025406E">
        <w:rPr>
          <w:rFonts w:ascii="Arial" w:hAnsi="Arial" w:cs="Arial"/>
          <w:sz w:val="18"/>
          <w:lang w:val="es-CO"/>
        </w:rPr>
        <w:t>-07-2018; MP: Saraza N., No.</w:t>
      </w:r>
      <w:r w:rsidRPr="0025406E">
        <w:rPr>
          <w:rFonts w:ascii="Arial" w:hAnsi="Arial" w:cs="Arial"/>
          <w:sz w:val="18"/>
        </w:rPr>
        <w:t>2011-00193-01.</w:t>
      </w:r>
    </w:p>
  </w:footnote>
  <w:footnote w:id="15">
    <w:p w:rsidR="000B4261" w:rsidRPr="0025406E" w:rsidRDefault="000B4261" w:rsidP="000B4261">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CSJ. SC4415-2016.</w:t>
      </w:r>
    </w:p>
  </w:footnote>
  <w:footnote w:id="16">
    <w:p w:rsidR="002372FD" w:rsidRPr="0025406E" w:rsidRDefault="002372FD" w:rsidP="002372FD">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CSJ. STC9587-2017.</w:t>
      </w:r>
    </w:p>
  </w:footnote>
  <w:footnote w:id="17">
    <w:p w:rsidR="00266734" w:rsidRPr="0025406E" w:rsidRDefault="00266734" w:rsidP="00266734">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INSTITUTO COLOMBIANO DE DERECHO PROCESAL. </w:t>
      </w:r>
      <w:r w:rsidRPr="0025406E">
        <w:rPr>
          <w:rFonts w:ascii="Arial" w:hAnsi="Arial" w:cs="Arial"/>
          <w:sz w:val="18"/>
          <w:lang w:val="es-CO"/>
        </w:rPr>
        <w:t>XXXVIII Congreso de derecho procesal, Cartagena, falencias dialécticas del CGP, Impresor Panamericana, Formas e Impresos SA,</w:t>
      </w:r>
      <w:r w:rsidRPr="0025406E">
        <w:rPr>
          <w:rFonts w:ascii="Arial" w:hAnsi="Arial" w:cs="Arial"/>
          <w:sz w:val="18"/>
        </w:rPr>
        <w:t xml:space="preserve"> Bogotá DC, 2017, p.639-663.</w:t>
      </w:r>
    </w:p>
  </w:footnote>
  <w:footnote w:id="18">
    <w:p w:rsidR="00266734" w:rsidRPr="0025406E" w:rsidRDefault="00266734" w:rsidP="00266734">
      <w:pPr>
        <w:widowControl/>
        <w:shd w:val="clear" w:color="auto" w:fill="FFFFFF"/>
        <w:autoSpaceDE/>
        <w:autoSpaceDN/>
        <w:adjustRightInd/>
        <w:jc w:val="both"/>
        <w:rPr>
          <w:rFonts w:ascii="Arial" w:hAnsi="Arial" w:cs="Arial"/>
          <w:sz w:val="18"/>
          <w:szCs w:val="20"/>
        </w:rPr>
      </w:pPr>
      <w:r w:rsidRPr="0025406E">
        <w:rPr>
          <w:rStyle w:val="Refdenotaalpie"/>
          <w:rFonts w:ascii="Arial" w:hAnsi="Arial" w:cs="Arial"/>
          <w:sz w:val="18"/>
          <w:szCs w:val="20"/>
        </w:rPr>
        <w:footnoteRef/>
      </w:r>
      <w:r w:rsidRPr="0025406E">
        <w:rPr>
          <w:rFonts w:ascii="Arial" w:hAnsi="Arial" w:cs="Arial"/>
          <w:sz w:val="18"/>
          <w:szCs w:val="20"/>
        </w:rPr>
        <w:t xml:space="preserve"> </w:t>
      </w:r>
      <w:r w:rsidRPr="0025406E">
        <w:rPr>
          <w:rFonts w:ascii="Arial" w:hAnsi="Arial" w:cs="Arial"/>
          <w:sz w:val="18"/>
          <w:szCs w:val="20"/>
          <w:lang w:val="es-CO"/>
        </w:rPr>
        <w:t>QUINTERO G., Armando A. El recurso de apelación en el nuevo CGP: un desatino para la justicia c</w:t>
      </w:r>
      <w:bookmarkStart w:id="0" w:name="_GoBack"/>
      <w:bookmarkEnd w:id="0"/>
      <w:r w:rsidRPr="0025406E">
        <w:rPr>
          <w:rFonts w:ascii="Arial" w:hAnsi="Arial" w:cs="Arial"/>
          <w:sz w:val="18"/>
          <w:szCs w:val="20"/>
          <w:lang w:val="es-CO"/>
        </w:rPr>
        <w:t xml:space="preserve">olombiana [En línea]. Universidad Santo Tomás, revista virtual: </w:t>
      </w:r>
      <w:proofErr w:type="spellStart"/>
      <w:r w:rsidRPr="0025406E">
        <w:rPr>
          <w:rFonts w:ascii="Arial" w:hAnsi="Arial" w:cs="Arial"/>
          <w:sz w:val="18"/>
          <w:szCs w:val="20"/>
          <w:lang w:val="es-CO"/>
        </w:rPr>
        <w:t>via</w:t>
      </w:r>
      <w:proofErr w:type="spellEnd"/>
      <w:r w:rsidRPr="0025406E">
        <w:rPr>
          <w:rFonts w:ascii="Arial" w:hAnsi="Arial" w:cs="Arial"/>
          <w:sz w:val="18"/>
          <w:szCs w:val="20"/>
          <w:lang w:val="es-CO"/>
        </w:rPr>
        <w:t xml:space="preserve"> </w:t>
      </w:r>
      <w:proofErr w:type="spellStart"/>
      <w:r w:rsidRPr="0025406E">
        <w:rPr>
          <w:rFonts w:ascii="Arial" w:hAnsi="Arial" w:cs="Arial"/>
          <w:sz w:val="18"/>
          <w:szCs w:val="20"/>
          <w:lang w:val="es-CO"/>
        </w:rPr>
        <w:t>inveniendi</w:t>
      </w:r>
      <w:proofErr w:type="spellEnd"/>
      <w:r w:rsidRPr="0025406E">
        <w:rPr>
          <w:rFonts w:ascii="Arial" w:hAnsi="Arial" w:cs="Arial"/>
          <w:sz w:val="18"/>
          <w:szCs w:val="20"/>
          <w:lang w:val="es-CO"/>
        </w:rPr>
        <w:t xml:space="preserve"> et </w:t>
      </w:r>
      <w:proofErr w:type="spellStart"/>
      <w:r w:rsidRPr="0025406E">
        <w:rPr>
          <w:rFonts w:ascii="Arial" w:hAnsi="Arial" w:cs="Arial"/>
          <w:sz w:val="18"/>
          <w:szCs w:val="20"/>
          <w:lang w:val="es-CO"/>
        </w:rPr>
        <w:t>iudicandi</w:t>
      </w:r>
      <w:proofErr w:type="spellEnd"/>
      <w:r w:rsidRPr="0025406E">
        <w:rPr>
          <w:rFonts w:ascii="Arial" w:hAnsi="Arial" w:cs="Arial"/>
          <w:sz w:val="18"/>
          <w:szCs w:val="20"/>
          <w:lang w:val="es-CO"/>
        </w:rPr>
        <w:t xml:space="preserve">, julio-diciembre 2015 [Visitado el 2018-08-10]. Disponible en internet: </w:t>
      </w:r>
      <w:r w:rsidRPr="0025406E">
        <w:rPr>
          <w:rFonts w:ascii="Arial" w:hAnsi="Arial" w:cs="Arial"/>
          <w:sz w:val="18"/>
          <w:szCs w:val="20"/>
          <w:lang w:val="es-CO" w:eastAsia="es-CO"/>
        </w:rPr>
        <w:t>https://dialnet.unirioja.es/descarga/articulo/6132861.pdf</w:t>
      </w:r>
    </w:p>
  </w:footnote>
  <w:footnote w:id="19">
    <w:p w:rsidR="00266734" w:rsidRPr="0025406E" w:rsidRDefault="00266734" w:rsidP="00266734">
      <w:pPr>
        <w:widowControl/>
        <w:shd w:val="clear" w:color="auto" w:fill="FFFFFF"/>
        <w:autoSpaceDE/>
        <w:autoSpaceDN/>
        <w:adjustRightInd/>
        <w:jc w:val="both"/>
        <w:rPr>
          <w:rFonts w:ascii="Arial" w:hAnsi="Arial" w:cs="Arial"/>
          <w:sz w:val="18"/>
          <w:szCs w:val="20"/>
        </w:rPr>
      </w:pPr>
      <w:r w:rsidRPr="0025406E">
        <w:rPr>
          <w:rStyle w:val="Refdenotaalpie"/>
          <w:rFonts w:ascii="Arial" w:hAnsi="Arial" w:cs="Arial"/>
          <w:sz w:val="18"/>
          <w:szCs w:val="20"/>
        </w:rPr>
        <w:footnoteRef/>
      </w:r>
      <w:r w:rsidRPr="0025406E">
        <w:rPr>
          <w:rFonts w:ascii="Arial" w:hAnsi="Arial" w:cs="Arial"/>
          <w:sz w:val="18"/>
          <w:szCs w:val="20"/>
        </w:rPr>
        <w:t xml:space="preserve"> </w:t>
      </w:r>
      <w:r w:rsidRPr="0025406E">
        <w:rPr>
          <w:rFonts w:ascii="Arial" w:hAnsi="Arial" w:cs="Arial"/>
          <w:sz w:val="18"/>
          <w:szCs w:val="20"/>
          <w:lang w:val="es-CO"/>
        </w:rPr>
        <w:t>FORERO S., Jorge. El recurso de apelación y la pretensión impugnaticia [En línea]. ICDP, revista enero-junio 2016 [Visitado el 2018-07-10]. Disponible en internet:</w:t>
      </w:r>
      <w:r w:rsidRPr="0025406E">
        <w:rPr>
          <w:rStyle w:val="CitaHTML"/>
          <w:rFonts w:ascii="Arial" w:hAnsi="Arial" w:cs="Arial"/>
          <w:i w:val="0"/>
          <w:iCs/>
          <w:sz w:val="18"/>
          <w:szCs w:val="20"/>
        </w:rPr>
        <w:t xml:space="preserve"> </w:t>
      </w:r>
      <w:r w:rsidRPr="0025406E">
        <w:rPr>
          <w:rFonts w:ascii="Arial" w:hAnsi="Arial" w:cs="Arial"/>
          <w:sz w:val="18"/>
          <w:szCs w:val="20"/>
          <w:lang w:val="es-CO" w:eastAsia="es-CO"/>
        </w:rPr>
        <w:t>ttps://letrujil.files.wordpress.com/2013/09/09jorge-forero-silva.pdf</w:t>
      </w:r>
    </w:p>
  </w:footnote>
  <w:footnote w:id="20">
    <w:p w:rsidR="00EE2847" w:rsidRPr="0025406E" w:rsidRDefault="00EE2847" w:rsidP="00EE2847">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w:t>
      </w:r>
      <w:r w:rsidRPr="0025406E">
        <w:rPr>
          <w:rStyle w:val="Refdenotaalpie"/>
          <w:rFonts w:ascii="Arial" w:hAnsi="Arial" w:cs="Arial"/>
          <w:sz w:val="18"/>
        </w:rPr>
        <w:footnoteRef/>
      </w:r>
      <w:r w:rsidRPr="0025406E">
        <w:rPr>
          <w:rFonts w:ascii="Arial" w:hAnsi="Arial" w:cs="Arial"/>
          <w:sz w:val="18"/>
        </w:rPr>
        <w:t xml:space="preserve"> TS, Civil-Familia. </w:t>
      </w:r>
      <w:r w:rsidRPr="0025406E">
        <w:rPr>
          <w:rFonts w:ascii="Arial" w:hAnsi="Arial" w:cs="Arial"/>
          <w:sz w:val="18"/>
          <w:lang w:val="es-CO"/>
        </w:rPr>
        <w:t>Sentencias del</w:t>
      </w:r>
      <w:r w:rsidRPr="0025406E">
        <w:rPr>
          <w:rFonts w:ascii="Arial" w:hAnsi="Arial" w:cs="Arial"/>
          <w:sz w:val="18"/>
        </w:rPr>
        <w:t xml:space="preserve"> 26-09-2018, MP: Grisales H., No.66170-31-03-001-2012-00102-01.</w:t>
      </w:r>
    </w:p>
  </w:footnote>
  <w:footnote w:id="21">
    <w:p w:rsidR="008E4E1F" w:rsidRPr="0025406E" w:rsidRDefault="008E4E1F" w:rsidP="008E4E1F">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CSJ, Sentencia del 24-11-1993.</w:t>
      </w:r>
    </w:p>
  </w:footnote>
  <w:footnote w:id="22">
    <w:p w:rsidR="008E4E1F" w:rsidRPr="0025406E" w:rsidRDefault="008E4E1F" w:rsidP="008E4E1F">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CSJ. SC1182-2016, reiterada en la SC16669-2016.</w:t>
      </w:r>
    </w:p>
  </w:footnote>
  <w:footnote w:id="23">
    <w:p w:rsidR="008E4E1F" w:rsidRPr="0025406E" w:rsidRDefault="008E4E1F" w:rsidP="008E4E1F">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CSJ, Civil. Sentencia del 15-02-2001; No.5741, MP: Castillo R.</w:t>
      </w:r>
    </w:p>
  </w:footnote>
  <w:footnote w:id="24">
    <w:p w:rsidR="008E4E1F" w:rsidRPr="0025406E" w:rsidRDefault="008E4E1F" w:rsidP="008E4E1F">
      <w:pPr>
        <w:pStyle w:val="Textonotapie"/>
        <w:jc w:val="both"/>
        <w:rPr>
          <w:rFonts w:ascii="Arial" w:hAnsi="Arial" w:cs="Arial"/>
          <w:sz w:val="18"/>
        </w:rPr>
      </w:pPr>
      <w:r w:rsidRPr="0025406E">
        <w:rPr>
          <w:rStyle w:val="Refdenotaalpie"/>
          <w:rFonts w:ascii="Arial" w:hAnsi="Arial" w:cs="Arial"/>
          <w:sz w:val="18"/>
        </w:rPr>
        <w:footnoteRef/>
      </w:r>
      <w:r w:rsidRPr="0025406E">
        <w:rPr>
          <w:rFonts w:ascii="Arial" w:hAnsi="Arial" w:cs="Arial"/>
          <w:sz w:val="18"/>
        </w:rPr>
        <w:t xml:space="preserve"> CSJ, Civil. Sentencia del 24-11-1993; MP: Romero S.</w:t>
      </w:r>
    </w:p>
  </w:footnote>
  <w:footnote w:id="25">
    <w:p w:rsidR="008E4E1F" w:rsidRPr="006B57BD" w:rsidRDefault="008E4E1F" w:rsidP="008E4E1F">
      <w:pPr>
        <w:pStyle w:val="Textonotapie"/>
        <w:jc w:val="both"/>
      </w:pPr>
      <w:r w:rsidRPr="0025406E">
        <w:rPr>
          <w:rStyle w:val="Refdenotaalpie"/>
          <w:rFonts w:ascii="Arial" w:hAnsi="Arial" w:cs="Arial"/>
          <w:sz w:val="18"/>
        </w:rPr>
        <w:footnoteRef/>
      </w:r>
      <w:r w:rsidRPr="0025406E">
        <w:rPr>
          <w:rFonts w:ascii="Arial" w:hAnsi="Arial" w:cs="Arial"/>
          <w:sz w:val="18"/>
        </w:rPr>
        <w:t xml:space="preserve"> LÓPEZ B., Hernán F. Procedimiento civil colombiano, parte general, 2016, 10ª edición, </w:t>
      </w:r>
      <w:proofErr w:type="spellStart"/>
      <w:r w:rsidRPr="0025406E">
        <w:rPr>
          <w:rFonts w:ascii="Arial" w:hAnsi="Arial" w:cs="Arial"/>
          <w:sz w:val="18"/>
        </w:rPr>
        <w:t>Dupré</w:t>
      </w:r>
      <w:proofErr w:type="spellEnd"/>
      <w:r w:rsidRPr="0025406E">
        <w:rPr>
          <w:rFonts w:ascii="Arial" w:hAnsi="Arial" w:cs="Arial"/>
          <w:sz w:val="18"/>
        </w:rPr>
        <w:t xml:space="preserve"> Editores, p.1055.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F4" w:rsidRPr="001E5B6B" w:rsidRDefault="00C560F4">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3502A3">
      <w:rPr>
        <w:rFonts w:ascii="Georgia" w:hAnsi="Georgia" w:cs="Calibri"/>
        <w:i/>
        <w:noProof/>
        <w:sz w:val="20"/>
      </w:rPr>
      <w:t>7</w:t>
    </w:r>
    <w:r w:rsidRPr="001E5B6B">
      <w:rPr>
        <w:rFonts w:ascii="Georgia" w:hAnsi="Georgia" w:cs="Calibri"/>
        <w:i/>
        <w:sz w:val="20"/>
      </w:rPr>
      <w:fldChar w:fldCharType="end"/>
    </w:r>
  </w:p>
  <w:p w:rsidR="00C560F4" w:rsidRPr="001E5B6B" w:rsidRDefault="00C560F4" w:rsidP="009C568C">
    <w:pPr>
      <w:pStyle w:val="Encabezado"/>
      <w:ind w:right="360"/>
      <w:jc w:val="both"/>
      <w:rPr>
        <w:rFonts w:ascii="Georgia" w:hAnsi="Georgia" w:cs="Calibri"/>
        <w:i/>
        <w:sz w:val="20"/>
        <w:szCs w:val="22"/>
      </w:rPr>
    </w:pPr>
    <w:r w:rsidRPr="001E5B6B">
      <w:rPr>
        <w:rFonts w:ascii="Georgia" w:hAnsi="Georgia" w:cs="Calibri"/>
        <w:i/>
        <w:sz w:val="20"/>
        <w:szCs w:val="22"/>
      </w:rPr>
      <w:t xml:space="preserve">EXPEDIENTE No. </w:t>
    </w:r>
    <w:r w:rsidR="005C674A">
      <w:rPr>
        <w:rFonts w:ascii="Georgia" w:hAnsi="Georgia" w:cs="Calibri"/>
        <w:i/>
        <w:sz w:val="20"/>
        <w:szCs w:val="22"/>
      </w:rPr>
      <w:t>2019-00602-00</w:t>
    </w:r>
    <w:r w:rsidRPr="001E5B6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1974F276"/>
    <w:lvl w:ilvl="0">
      <w:start w:val="6"/>
      <w:numFmt w:val="decimal"/>
      <w:lvlText w:val="%1."/>
      <w:lvlJc w:val="left"/>
      <w:pPr>
        <w:ind w:left="400" w:hanging="400"/>
      </w:pPr>
      <w:rPr>
        <w:rFonts w:cs="Times New Roman" w:hint="default"/>
        <w:sz w:val="28"/>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6"/>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1"/>
  </w:num>
  <w:num w:numId="12">
    <w:abstractNumId w:val="26"/>
  </w:num>
  <w:num w:numId="13">
    <w:abstractNumId w:val="9"/>
  </w:num>
  <w:num w:numId="14">
    <w:abstractNumId w:val="12"/>
  </w:num>
  <w:num w:numId="15">
    <w:abstractNumId w:val="18"/>
  </w:num>
  <w:num w:numId="16">
    <w:abstractNumId w:val="4"/>
  </w:num>
  <w:num w:numId="17">
    <w:abstractNumId w:val="20"/>
  </w:num>
  <w:num w:numId="18">
    <w:abstractNumId w:val="7"/>
  </w:num>
  <w:num w:numId="19">
    <w:abstractNumId w:val="5"/>
  </w:num>
  <w:num w:numId="20">
    <w:abstractNumId w:val="13"/>
  </w:num>
  <w:num w:numId="21">
    <w:abstractNumId w:val="22"/>
  </w:num>
  <w:num w:numId="22">
    <w:abstractNumId w:val="25"/>
  </w:num>
  <w:num w:numId="23">
    <w:abstractNumId w:val="6"/>
  </w:num>
  <w:num w:numId="24">
    <w:abstractNumId w:val="11"/>
  </w:num>
  <w:num w:numId="25">
    <w:abstractNumId w:val="7"/>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8"/>
  </w:num>
  <w:num w:numId="31">
    <w:abstractNumId w:val="10"/>
  </w:num>
  <w:num w:numId="32">
    <w:abstractNumId w:val="19"/>
  </w:num>
  <w:num w:numId="33">
    <w:abstractNumId w:val="7"/>
  </w:num>
  <w:num w:numId="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AD6"/>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1EE2"/>
    <w:rsid w:val="00062298"/>
    <w:rsid w:val="00062560"/>
    <w:rsid w:val="00062806"/>
    <w:rsid w:val="00062885"/>
    <w:rsid w:val="0006538C"/>
    <w:rsid w:val="0006557F"/>
    <w:rsid w:val="00065666"/>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1CB8"/>
    <w:rsid w:val="000B2347"/>
    <w:rsid w:val="000B2478"/>
    <w:rsid w:val="000B2D52"/>
    <w:rsid w:val="000B329C"/>
    <w:rsid w:val="000B4029"/>
    <w:rsid w:val="000B415F"/>
    <w:rsid w:val="000B4261"/>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6EC4"/>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7A1"/>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AAF"/>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52"/>
    <w:rsid w:val="00226214"/>
    <w:rsid w:val="00226403"/>
    <w:rsid w:val="00226645"/>
    <w:rsid w:val="00226832"/>
    <w:rsid w:val="002269FC"/>
    <w:rsid w:val="002274FF"/>
    <w:rsid w:val="00227A72"/>
    <w:rsid w:val="00227C16"/>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2FD"/>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3D1"/>
    <w:rsid w:val="002516FA"/>
    <w:rsid w:val="002517C0"/>
    <w:rsid w:val="00251F84"/>
    <w:rsid w:val="002520E9"/>
    <w:rsid w:val="002526A9"/>
    <w:rsid w:val="002526F2"/>
    <w:rsid w:val="00252B82"/>
    <w:rsid w:val="00252D94"/>
    <w:rsid w:val="00253420"/>
    <w:rsid w:val="00253966"/>
    <w:rsid w:val="00253B16"/>
    <w:rsid w:val="0025406E"/>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20B"/>
    <w:rsid w:val="00265F36"/>
    <w:rsid w:val="00266734"/>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75D"/>
    <w:rsid w:val="00286C5C"/>
    <w:rsid w:val="0028706E"/>
    <w:rsid w:val="0028757D"/>
    <w:rsid w:val="002877D0"/>
    <w:rsid w:val="00287A79"/>
    <w:rsid w:val="00287DB4"/>
    <w:rsid w:val="00290DB8"/>
    <w:rsid w:val="0029164C"/>
    <w:rsid w:val="002916F2"/>
    <w:rsid w:val="00291730"/>
    <w:rsid w:val="00291B79"/>
    <w:rsid w:val="00291E5C"/>
    <w:rsid w:val="002921F9"/>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092"/>
    <w:rsid w:val="002B0607"/>
    <w:rsid w:val="002B1AFC"/>
    <w:rsid w:val="002B1D72"/>
    <w:rsid w:val="002B2263"/>
    <w:rsid w:val="002B24DA"/>
    <w:rsid w:val="002B2AA0"/>
    <w:rsid w:val="002B306A"/>
    <w:rsid w:val="002B48D5"/>
    <w:rsid w:val="002B49BF"/>
    <w:rsid w:val="002B4A4A"/>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2A3"/>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DCE"/>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558"/>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16F"/>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1F25"/>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96D"/>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16A"/>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462"/>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0F2D"/>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2C83"/>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1898"/>
    <w:rsid w:val="005B22C2"/>
    <w:rsid w:val="005B2951"/>
    <w:rsid w:val="005B2BC6"/>
    <w:rsid w:val="005B2E87"/>
    <w:rsid w:val="005B38CC"/>
    <w:rsid w:val="005B3C2E"/>
    <w:rsid w:val="005B3E44"/>
    <w:rsid w:val="005B41D2"/>
    <w:rsid w:val="005B4A1B"/>
    <w:rsid w:val="005B7137"/>
    <w:rsid w:val="005C053C"/>
    <w:rsid w:val="005C0A5A"/>
    <w:rsid w:val="005C0CB1"/>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74A"/>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66E"/>
    <w:rsid w:val="00660EA3"/>
    <w:rsid w:val="0066173D"/>
    <w:rsid w:val="006617DD"/>
    <w:rsid w:val="0066271D"/>
    <w:rsid w:val="00662C36"/>
    <w:rsid w:val="00662CC5"/>
    <w:rsid w:val="00662FFD"/>
    <w:rsid w:val="00663838"/>
    <w:rsid w:val="00663BF0"/>
    <w:rsid w:val="00663C56"/>
    <w:rsid w:val="00663F2A"/>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213"/>
    <w:rsid w:val="006B3755"/>
    <w:rsid w:val="006B3ECD"/>
    <w:rsid w:val="006B4491"/>
    <w:rsid w:val="006B470D"/>
    <w:rsid w:val="006B4D62"/>
    <w:rsid w:val="006B551F"/>
    <w:rsid w:val="006B5597"/>
    <w:rsid w:val="006B57BD"/>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8C8"/>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2F3C"/>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10AB"/>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DB9"/>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4A"/>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56A"/>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1B59"/>
    <w:rsid w:val="008E2633"/>
    <w:rsid w:val="008E2790"/>
    <w:rsid w:val="008E36DB"/>
    <w:rsid w:val="008E412D"/>
    <w:rsid w:val="008E4E1F"/>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B07"/>
    <w:rsid w:val="008F59AB"/>
    <w:rsid w:val="008F5D8D"/>
    <w:rsid w:val="008F655F"/>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4D7"/>
    <w:rsid w:val="00940AD7"/>
    <w:rsid w:val="009411E1"/>
    <w:rsid w:val="0094149C"/>
    <w:rsid w:val="00941907"/>
    <w:rsid w:val="00941F87"/>
    <w:rsid w:val="00942112"/>
    <w:rsid w:val="009428B0"/>
    <w:rsid w:val="00942A73"/>
    <w:rsid w:val="00942DC7"/>
    <w:rsid w:val="00943D7C"/>
    <w:rsid w:val="0094409D"/>
    <w:rsid w:val="0094417D"/>
    <w:rsid w:val="00944803"/>
    <w:rsid w:val="00945176"/>
    <w:rsid w:val="00945766"/>
    <w:rsid w:val="009459CE"/>
    <w:rsid w:val="009465C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240"/>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30F"/>
    <w:rsid w:val="009C7990"/>
    <w:rsid w:val="009C7E68"/>
    <w:rsid w:val="009D00E1"/>
    <w:rsid w:val="009D0139"/>
    <w:rsid w:val="009D0D0D"/>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716"/>
    <w:rsid w:val="009F28A7"/>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5B"/>
    <w:rsid w:val="00AB56EB"/>
    <w:rsid w:val="00AB5DE3"/>
    <w:rsid w:val="00AB631B"/>
    <w:rsid w:val="00AB6A3A"/>
    <w:rsid w:val="00AB6D1A"/>
    <w:rsid w:val="00AB73AC"/>
    <w:rsid w:val="00AB797A"/>
    <w:rsid w:val="00AC034B"/>
    <w:rsid w:val="00AC0B40"/>
    <w:rsid w:val="00AC175F"/>
    <w:rsid w:val="00AC26D1"/>
    <w:rsid w:val="00AC2785"/>
    <w:rsid w:val="00AC2CF9"/>
    <w:rsid w:val="00AC3BB7"/>
    <w:rsid w:val="00AC3C01"/>
    <w:rsid w:val="00AC44B5"/>
    <w:rsid w:val="00AC45E5"/>
    <w:rsid w:val="00AC4804"/>
    <w:rsid w:val="00AC5408"/>
    <w:rsid w:val="00AC54E3"/>
    <w:rsid w:val="00AC551C"/>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13E"/>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1A"/>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196"/>
    <w:rsid w:val="00B9240C"/>
    <w:rsid w:val="00B92701"/>
    <w:rsid w:val="00B927A1"/>
    <w:rsid w:val="00B9372D"/>
    <w:rsid w:val="00B940F0"/>
    <w:rsid w:val="00B951B9"/>
    <w:rsid w:val="00B95252"/>
    <w:rsid w:val="00B95ABC"/>
    <w:rsid w:val="00B95C12"/>
    <w:rsid w:val="00B95C6F"/>
    <w:rsid w:val="00B963A7"/>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139"/>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0F4"/>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87F71"/>
    <w:rsid w:val="00C901FD"/>
    <w:rsid w:val="00C91451"/>
    <w:rsid w:val="00C914BD"/>
    <w:rsid w:val="00C91677"/>
    <w:rsid w:val="00C92A0F"/>
    <w:rsid w:val="00C932B1"/>
    <w:rsid w:val="00C94F63"/>
    <w:rsid w:val="00C958A3"/>
    <w:rsid w:val="00C968CD"/>
    <w:rsid w:val="00C96D95"/>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3D5B"/>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CE"/>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324"/>
    <w:rsid w:val="00D31463"/>
    <w:rsid w:val="00D32190"/>
    <w:rsid w:val="00D32275"/>
    <w:rsid w:val="00D322BB"/>
    <w:rsid w:val="00D325D8"/>
    <w:rsid w:val="00D33C09"/>
    <w:rsid w:val="00D33E7B"/>
    <w:rsid w:val="00D34C8C"/>
    <w:rsid w:val="00D3531C"/>
    <w:rsid w:val="00D3719C"/>
    <w:rsid w:val="00D37435"/>
    <w:rsid w:val="00D3750C"/>
    <w:rsid w:val="00D37AB2"/>
    <w:rsid w:val="00D37D9B"/>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D51"/>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A59"/>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1B6C"/>
    <w:rsid w:val="00E42E97"/>
    <w:rsid w:val="00E43525"/>
    <w:rsid w:val="00E43D55"/>
    <w:rsid w:val="00E448C2"/>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5F6C"/>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557"/>
    <w:rsid w:val="00EB6A69"/>
    <w:rsid w:val="00EC01BC"/>
    <w:rsid w:val="00EC0288"/>
    <w:rsid w:val="00EC0F6E"/>
    <w:rsid w:val="00EC155F"/>
    <w:rsid w:val="00EC1622"/>
    <w:rsid w:val="00EC16BA"/>
    <w:rsid w:val="00EC18AD"/>
    <w:rsid w:val="00EC2205"/>
    <w:rsid w:val="00EC316C"/>
    <w:rsid w:val="00EC31C5"/>
    <w:rsid w:val="00EC36BD"/>
    <w:rsid w:val="00EC3A15"/>
    <w:rsid w:val="00EC3C8D"/>
    <w:rsid w:val="00EC3E0B"/>
    <w:rsid w:val="00EC4513"/>
    <w:rsid w:val="00EC4751"/>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847"/>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4AEA"/>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5E8E"/>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700"/>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CDD"/>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65DC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365DCE"/>
    <w:rPr>
      <w:rFonts w:ascii="Courier New" w:hAnsi="Courier New" w:cs="Courier New"/>
      <w:sz w:val="24"/>
      <w:szCs w:val="24"/>
    </w:rPr>
  </w:style>
  <w:style w:type="character" w:styleId="CitaHTML">
    <w:name w:val="HTML Cite"/>
    <w:basedOn w:val="Fuentedeprrafopredeter"/>
    <w:uiPriority w:val="99"/>
    <w:unhideWhenUsed/>
    <w:rsid w:val="0026673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44271014">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597105289">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888415599">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49024166">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4349868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BBAE-5E87-4300-8F5B-6415A3B1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Pages>
  <Words>3400</Words>
  <Characters>18702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10</cp:revision>
  <cp:lastPrinted>2019-09-10T15:30:00Z</cp:lastPrinted>
  <dcterms:created xsi:type="dcterms:W3CDTF">2019-09-09T14:55:00Z</dcterms:created>
  <dcterms:modified xsi:type="dcterms:W3CDTF">2019-10-28T16:28:00Z</dcterms:modified>
</cp:coreProperties>
</file>