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A5" w:rsidRPr="00CA26A5" w:rsidRDefault="00CA26A5" w:rsidP="00CA26A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CA26A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26A5" w:rsidRPr="00CA26A5" w:rsidRDefault="00CA26A5" w:rsidP="00CA26A5">
      <w:pPr>
        <w:widowControl/>
        <w:autoSpaceDE/>
        <w:autoSpaceDN/>
        <w:adjustRightInd/>
        <w:jc w:val="both"/>
        <w:rPr>
          <w:rFonts w:ascii="Arial" w:hAnsi="Arial" w:cs="Arial"/>
          <w:sz w:val="20"/>
          <w:szCs w:val="20"/>
          <w:lang w:val="es-419"/>
        </w:rPr>
      </w:pP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Asunto</w:t>
      </w:r>
      <w:r w:rsidRPr="00CA26A5">
        <w:rPr>
          <w:rFonts w:ascii="Arial" w:hAnsi="Arial" w:cs="Arial"/>
          <w:sz w:val="20"/>
          <w:szCs w:val="20"/>
          <w:lang w:val="es-419"/>
        </w:rPr>
        <w:tab/>
      </w:r>
      <w:r w:rsidRPr="00CA26A5">
        <w:rPr>
          <w:rFonts w:ascii="Arial" w:hAnsi="Arial" w:cs="Arial"/>
          <w:sz w:val="20"/>
          <w:szCs w:val="20"/>
          <w:lang w:val="es-419"/>
        </w:rPr>
        <w:tab/>
      </w:r>
      <w:r w:rsidRPr="00CA26A5">
        <w:rPr>
          <w:rFonts w:ascii="Arial" w:hAnsi="Arial" w:cs="Arial"/>
          <w:sz w:val="20"/>
          <w:szCs w:val="20"/>
          <w:lang w:val="es-419"/>
        </w:rPr>
        <w:tab/>
      </w:r>
      <w:r w:rsidRPr="00CA26A5">
        <w:rPr>
          <w:rFonts w:ascii="Arial" w:hAnsi="Arial" w:cs="Arial"/>
          <w:sz w:val="20"/>
          <w:szCs w:val="20"/>
          <w:lang w:val="es-419"/>
        </w:rPr>
        <w:tab/>
        <w:t>: Sentencia de tutela en segunda instancia</w:t>
      </w: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Accionante</w:t>
      </w:r>
      <w:r w:rsidRPr="00CA26A5">
        <w:rPr>
          <w:rFonts w:ascii="Arial" w:hAnsi="Arial" w:cs="Arial"/>
          <w:sz w:val="20"/>
          <w:szCs w:val="20"/>
          <w:lang w:val="es-419"/>
        </w:rPr>
        <w:tab/>
      </w:r>
      <w:r w:rsidRPr="00CA26A5">
        <w:rPr>
          <w:rFonts w:ascii="Arial" w:hAnsi="Arial" w:cs="Arial"/>
          <w:sz w:val="20"/>
          <w:szCs w:val="20"/>
          <w:lang w:val="es-419"/>
        </w:rPr>
        <w:tab/>
      </w:r>
      <w:r w:rsidRPr="00CA26A5">
        <w:rPr>
          <w:rFonts w:ascii="Arial" w:hAnsi="Arial" w:cs="Arial"/>
          <w:sz w:val="20"/>
          <w:szCs w:val="20"/>
          <w:lang w:val="es-419"/>
        </w:rPr>
        <w:tab/>
        <w:t>: Luis Albeiro Díaz Valencia</w:t>
      </w: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Accionados</w:t>
      </w:r>
      <w:r w:rsidRPr="00CA26A5">
        <w:rPr>
          <w:rFonts w:ascii="Arial" w:hAnsi="Arial" w:cs="Arial"/>
          <w:sz w:val="20"/>
          <w:szCs w:val="20"/>
          <w:lang w:val="es-419"/>
        </w:rPr>
        <w:tab/>
      </w:r>
      <w:r w:rsidRPr="00CA26A5">
        <w:rPr>
          <w:rFonts w:ascii="Arial" w:hAnsi="Arial" w:cs="Arial"/>
          <w:sz w:val="20"/>
          <w:szCs w:val="20"/>
          <w:lang w:val="es-419"/>
        </w:rPr>
        <w:tab/>
      </w:r>
      <w:r w:rsidRPr="00CA26A5">
        <w:rPr>
          <w:rFonts w:ascii="Arial" w:hAnsi="Arial" w:cs="Arial"/>
          <w:sz w:val="20"/>
          <w:szCs w:val="20"/>
          <w:lang w:val="es-419"/>
        </w:rPr>
        <w:tab/>
        <w:t>: EPS Servicio Occidental de Salud y otra</w:t>
      </w: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Vinculados</w:t>
      </w:r>
      <w:r w:rsidRPr="00CA26A5">
        <w:rPr>
          <w:rFonts w:ascii="Arial" w:hAnsi="Arial" w:cs="Arial"/>
          <w:sz w:val="20"/>
          <w:szCs w:val="20"/>
          <w:lang w:val="es-419"/>
        </w:rPr>
        <w:tab/>
      </w:r>
      <w:r w:rsidRPr="00CA26A5">
        <w:rPr>
          <w:rFonts w:ascii="Arial" w:hAnsi="Arial" w:cs="Arial"/>
          <w:sz w:val="20"/>
          <w:szCs w:val="20"/>
          <w:lang w:val="es-419"/>
        </w:rPr>
        <w:tab/>
      </w:r>
      <w:r w:rsidRPr="00CA26A5">
        <w:rPr>
          <w:rFonts w:ascii="Arial" w:hAnsi="Arial" w:cs="Arial"/>
          <w:sz w:val="20"/>
          <w:szCs w:val="20"/>
          <w:lang w:val="es-419"/>
        </w:rPr>
        <w:tab/>
        <w:t>: Dirección de Medicina Laboral de Colpensiones y otros</w:t>
      </w: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Radicación</w:t>
      </w:r>
      <w:r w:rsidRPr="00CA26A5">
        <w:rPr>
          <w:rFonts w:ascii="Arial" w:hAnsi="Arial" w:cs="Arial"/>
          <w:sz w:val="20"/>
          <w:szCs w:val="20"/>
          <w:lang w:val="es-419"/>
        </w:rPr>
        <w:tab/>
      </w:r>
      <w:r w:rsidRPr="00CA26A5">
        <w:rPr>
          <w:rFonts w:ascii="Arial" w:hAnsi="Arial" w:cs="Arial"/>
          <w:sz w:val="20"/>
          <w:szCs w:val="20"/>
          <w:lang w:val="es-419"/>
        </w:rPr>
        <w:tab/>
      </w:r>
      <w:r w:rsidRPr="00CA26A5">
        <w:rPr>
          <w:rFonts w:ascii="Arial" w:hAnsi="Arial" w:cs="Arial"/>
          <w:sz w:val="20"/>
          <w:szCs w:val="20"/>
          <w:lang w:val="es-419"/>
        </w:rPr>
        <w:tab/>
        <w:t>: 66001-31-03-001-2019-00169-01</w:t>
      </w: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Despacho de origen</w:t>
      </w:r>
      <w:r w:rsidRPr="00CA26A5">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CO"/>
        </w:rPr>
        <w:t xml:space="preserve">: </w:t>
      </w:r>
      <w:r w:rsidRPr="00CA26A5">
        <w:rPr>
          <w:rFonts w:ascii="Arial" w:hAnsi="Arial" w:cs="Arial"/>
          <w:sz w:val="20"/>
          <w:szCs w:val="20"/>
          <w:lang w:val="es-419"/>
        </w:rPr>
        <w:t>Juzgado Primero Civil del Circuito de Pereira</w:t>
      </w: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Magistrado Ponente</w:t>
      </w:r>
      <w:r w:rsidRPr="00CA26A5">
        <w:rPr>
          <w:rFonts w:ascii="Arial" w:hAnsi="Arial" w:cs="Arial"/>
          <w:sz w:val="20"/>
          <w:szCs w:val="20"/>
          <w:lang w:val="es-419"/>
        </w:rPr>
        <w:tab/>
      </w:r>
      <w:r w:rsidRPr="00CA26A5">
        <w:rPr>
          <w:rFonts w:ascii="Arial" w:hAnsi="Arial" w:cs="Arial"/>
          <w:sz w:val="20"/>
          <w:szCs w:val="20"/>
          <w:lang w:val="es-419"/>
        </w:rPr>
        <w:tab/>
        <w:t>: DUBERNEY GRISALES HERRERA</w:t>
      </w:r>
    </w:p>
    <w:p w:rsidR="00CA26A5" w:rsidRPr="00CA26A5" w:rsidRDefault="00CA26A5" w:rsidP="00CA26A5">
      <w:pPr>
        <w:widowControl/>
        <w:autoSpaceDE/>
        <w:autoSpaceDN/>
        <w:adjustRightInd/>
        <w:jc w:val="both"/>
        <w:rPr>
          <w:rFonts w:ascii="Arial" w:hAnsi="Arial" w:cs="Arial"/>
          <w:sz w:val="20"/>
          <w:szCs w:val="20"/>
          <w:lang w:val="es-419"/>
        </w:rPr>
      </w:pPr>
      <w:r w:rsidRPr="00CA26A5">
        <w:rPr>
          <w:rFonts w:ascii="Arial" w:hAnsi="Arial" w:cs="Arial"/>
          <w:sz w:val="20"/>
          <w:szCs w:val="20"/>
          <w:lang w:val="es-419"/>
        </w:rPr>
        <w:t>Acta número</w:t>
      </w:r>
      <w:r w:rsidRPr="00CA26A5">
        <w:rPr>
          <w:rFonts w:ascii="Arial" w:hAnsi="Arial" w:cs="Arial"/>
          <w:sz w:val="20"/>
          <w:szCs w:val="20"/>
          <w:lang w:val="es-419"/>
        </w:rPr>
        <w:tab/>
      </w:r>
      <w:r w:rsidRPr="00CA26A5">
        <w:rPr>
          <w:rFonts w:ascii="Arial" w:hAnsi="Arial" w:cs="Arial"/>
          <w:sz w:val="20"/>
          <w:szCs w:val="20"/>
          <w:lang w:val="es-419"/>
        </w:rPr>
        <w:tab/>
      </w:r>
      <w:r w:rsidRPr="00CA26A5">
        <w:rPr>
          <w:rFonts w:ascii="Arial" w:hAnsi="Arial" w:cs="Arial"/>
          <w:sz w:val="20"/>
          <w:szCs w:val="20"/>
          <w:lang w:val="es-419"/>
        </w:rPr>
        <w:tab/>
        <w:t>: 447 de 19-09-2019</w:t>
      </w:r>
    </w:p>
    <w:p w:rsidR="00CA26A5" w:rsidRPr="00CA26A5" w:rsidRDefault="00CA26A5" w:rsidP="00CA26A5">
      <w:pPr>
        <w:widowControl/>
        <w:autoSpaceDE/>
        <w:autoSpaceDN/>
        <w:adjustRightInd/>
        <w:jc w:val="both"/>
        <w:rPr>
          <w:rFonts w:ascii="Arial" w:hAnsi="Arial" w:cs="Arial"/>
          <w:sz w:val="20"/>
          <w:szCs w:val="20"/>
          <w:lang w:val="es-419"/>
        </w:rPr>
      </w:pPr>
    </w:p>
    <w:p w:rsidR="00CA26A5" w:rsidRPr="00CA26A5" w:rsidRDefault="00CA26A5" w:rsidP="00CA26A5">
      <w:pPr>
        <w:widowControl/>
        <w:autoSpaceDE/>
        <w:autoSpaceDN/>
        <w:adjustRightInd/>
        <w:jc w:val="both"/>
        <w:rPr>
          <w:rFonts w:ascii="Arial" w:hAnsi="Arial" w:cs="Arial"/>
          <w:b/>
          <w:bCs/>
          <w:iCs/>
          <w:sz w:val="20"/>
          <w:szCs w:val="20"/>
          <w:lang w:val="es-419" w:eastAsia="fr-FR"/>
        </w:rPr>
      </w:pPr>
      <w:r w:rsidRPr="00CA26A5">
        <w:rPr>
          <w:rFonts w:ascii="Arial" w:hAnsi="Arial" w:cs="Arial"/>
          <w:b/>
          <w:bCs/>
          <w:iCs/>
          <w:sz w:val="20"/>
          <w:szCs w:val="20"/>
          <w:lang w:val="es-419" w:eastAsia="fr-FR"/>
        </w:rPr>
        <w:t>TEMAS:</w:t>
      </w:r>
      <w:r w:rsidRPr="00CA26A5">
        <w:rPr>
          <w:rFonts w:ascii="Arial" w:hAnsi="Arial" w:cs="Arial"/>
          <w:b/>
          <w:bCs/>
          <w:iCs/>
          <w:sz w:val="20"/>
          <w:szCs w:val="20"/>
          <w:lang w:val="es-419" w:eastAsia="fr-FR"/>
        </w:rPr>
        <w:tab/>
      </w:r>
      <w:r w:rsidR="00DA517C">
        <w:rPr>
          <w:rFonts w:ascii="Arial" w:hAnsi="Arial" w:cs="Arial"/>
          <w:b/>
          <w:bCs/>
          <w:iCs/>
          <w:sz w:val="20"/>
          <w:szCs w:val="20"/>
          <w:lang w:val="es-CO" w:eastAsia="fr-FR"/>
        </w:rPr>
        <w:t xml:space="preserve">SEGURIDAD SOCIAL / PAGO INCAPACIDADES MÉDICAS / PROCEDENCIA DE LA TUTELA / </w:t>
      </w:r>
      <w:r w:rsidR="001E3E4C">
        <w:rPr>
          <w:rFonts w:ascii="Arial" w:hAnsi="Arial" w:cs="Arial"/>
          <w:b/>
          <w:bCs/>
          <w:iCs/>
          <w:sz w:val="20"/>
          <w:szCs w:val="20"/>
          <w:lang w:val="es-CO" w:eastAsia="fr-FR"/>
        </w:rPr>
        <w:t>RESEÑA DE DIAGNÓSTICO EN EL FORMA DE LAS INCAPACIDADES.</w:t>
      </w:r>
    </w:p>
    <w:p w:rsidR="00CA26A5" w:rsidRPr="00CA26A5" w:rsidRDefault="00CA26A5" w:rsidP="00CA26A5">
      <w:pPr>
        <w:widowControl/>
        <w:autoSpaceDE/>
        <w:autoSpaceDN/>
        <w:adjustRightInd/>
        <w:jc w:val="both"/>
        <w:rPr>
          <w:rFonts w:ascii="Arial" w:hAnsi="Arial" w:cs="Arial"/>
          <w:sz w:val="20"/>
          <w:szCs w:val="20"/>
          <w:lang w:val="es-419"/>
        </w:rPr>
      </w:pPr>
    </w:p>
    <w:p w:rsidR="00CA26A5" w:rsidRPr="00CA26A5" w:rsidRDefault="005E2559" w:rsidP="00CA26A5">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5E2559">
        <w:rPr>
          <w:rFonts w:ascii="Arial" w:hAnsi="Arial" w:cs="Arial"/>
          <w:sz w:val="20"/>
          <w:szCs w:val="20"/>
          <w:lang w:val="es-419"/>
        </w:rPr>
        <w:t>la naturaleza de la acción de tutela impide reclamaciones relacionadas con prestaciones económicas laborales, puesto que la competencia prevalente para ese tipo de conflictos es la jurisdicción ordinaria laboral. Se tiene dicho que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cuando se trata de evitar un perjuicio irremediable</w:t>
      </w:r>
      <w:r>
        <w:rPr>
          <w:rFonts w:ascii="Arial" w:hAnsi="Arial" w:cs="Arial"/>
          <w:sz w:val="20"/>
          <w:szCs w:val="20"/>
          <w:lang w:val="es-CO"/>
        </w:rPr>
        <w:t>…</w:t>
      </w:r>
    </w:p>
    <w:p w:rsidR="00CA26A5" w:rsidRPr="00CA26A5" w:rsidRDefault="00CA26A5" w:rsidP="00CA26A5">
      <w:pPr>
        <w:widowControl/>
        <w:autoSpaceDE/>
        <w:autoSpaceDN/>
        <w:adjustRightInd/>
        <w:jc w:val="both"/>
        <w:rPr>
          <w:rFonts w:ascii="Arial" w:hAnsi="Arial" w:cs="Arial"/>
          <w:sz w:val="20"/>
          <w:szCs w:val="20"/>
          <w:lang w:val="es-419"/>
        </w:rPr>
      </w:pPr>
    </w:p>
    <w:p w:rsidR="00756BAA" w:rsidRPr="00756BAA" w:rsidRDefault="00756BAA" w:rsidP="00756BAA">
      <w:pPr>
        <w:widowControl/>
        <w:autoSpaceDE/>
        <w:autoSpaceDN/>
        <w:adjustRightInd/>
        <w:jc w:val="both"/>
        <w:rPr>
          <w:rFonts w:ascii="Arial" w:hAnsi="Arial" w:cs="Arial"/>
          <w:sz w:val="20"/>
          <w:szCs w:val="20"/>
          <w:lang w:val="es-419"/>
        </w:rPr>
      </w:pPr>
      <w:r w:rsidRPr="00756BAA">
        <w:rPr>
          <w:rFonts w:ascii="Arial" w:hAnsi="Arial" w:cs="Arial"/>
          <w:sz w:val="20"/>
          <w:szCs w:val="20"/>
          <w:lang w:val="es-419"/>
        </w:rPr>
        <w:t>La jurisprudencia de la CC, luego de analizar los cambios que realizó el Decreto Ley 19 de 2012</w:t>
      </w:r>
      <w:r>
        <w:rPr>
          <w:rFonts w:ascii="Arial" w:hAnsi="Arial" w:cs="Arial"/>
          <w:sz w:val="20"/>
          <w:szCs w:val="20"/>
          <w:lang w:val="es-CO"/>
        </w:rPr>
        <w:t>…</w:t>
      </w:r>
      <w:r w:rsidRPr="00756BAA">
        <w:rPr>
          <w:rFonts w:ascii="Arial" w:hAnsi="Arial" w:cs="Arial"/>
          <w:sz w:val="20"/>
          <w:szCs w:val="20"/>
          <w:lang w:val="es-419"/>
        </w:rPr>
        <w:t xml:space="preserve"> y las responsabilidades en el reconocimiento y pago de las incapacidades, estableció unas pautas normativas que se encuentran vigentes.</w:t>
      </w:r>
    </w:p>
    <w:p w:rsidR="00756BAA" w:rsidRPr="00756BAA" w:rsidRDefault="00756BAA" w:rsidP="00756BAA">
      <w:pPr>
        <w:widowControl/>
        <w:autoSpaceDE/>
        <w:autoSpaceDN/>
        <w:adjustRightInd/>
        <w:jc w:val="both"/>
        <w:rPr>
          <w:rFonts w:ascii="Arial" w:hAnsi="Arial" w:cs="Arial"/>
          <w:sz w:val="20"/>
          <w:szCs w:val="20"/>
          <w:lang w:val="es-419"/>
        </w:rPr>
      </w:pPr>
    </w:p>
    <w:p w:rsidR="00756BAA" w:rsidRPr="00756BAA" w:rsidRDefault="00756BAA" w:rsidP="00756BAA">
      <w:pPr>
        <w:widowControl/>
        <w:autoSpaceDE/>
        <w:autoSpaceDN/>
        <w:adjustRightInd/>
        <w:jc w:val="both"/>
        <w:rPr>
          <w:rFonts w:ascii="Arial" w:hAnsi="Arial" w:cs="Arial"/>
          <w:sz w:val="20"/>
          <w:szCs w:val="20"/>
          <w:lang w:val="es-419"/>
        </w:rPr>
      </w:pPr>
      <w:r w:rsidRPr="00756BAA">
        <w:rPr>
          <w:rFonts w:ascii="Arial" w:hAnsi="Arial" w:cs="Arial"/>
          <w:sz w:val="20"/>
          <w:szCs w:val="20"/>
          <w:lang w:val="es-419"/>
        </w:rPr>
        <w:t>Determinó, entre  otros  aspectos, que las incapacidades por enfermedad general que se causen a partir del tercer día y hasta el día 180 deben ser pagadas por la EPS (Ley 100, artículo 206). La EPS deberá examinar al afiliado y emitir, antes de que se cumpla el día 120 de incapacidad temporal, el respectivo concepto de rehabilitación y enviarlo a la AFP, antes del día 150 de incapacidad</w:t>
      </w:r>
      <w:r>
        <w:rPr>
          <w:rFonts w:ascii="Arial" w:hAnsi="Arial" w:cs="Arial"/>
          <w:sz w:val="20"/>
          <w:szCs w:val="20"/>
          <w:lang w:val="es-CO"/>
        </w:rPr>
        <w:t>…</w:t>
      </w:r>
      <w:r w:rsidRPr="00756BAA">
        <w:rPr>
          <w:rFonts w:ascii="Arial" w:hAnsi="Arial" w:cs="Arial"/>
          <w:sz w:val="20"/>
          <w:szCs w:val="20"/>
          <w:lang w:val="es-419"/>
        </w:rPr>
        <w:t xml:space="preserve"> </w:t>
      </w:r>
    </w:p>
    <w:p w:rsidR="00756BAA" w:rsidRPr="00756BAA" w:rsidRDefault="00756BAA" w:rsidP="00756BAA">
      <w:pPr>
        <w:widowControl/>
        <w:autoSpaceDE/>
        <w:autoSpaceDN/>
        <w:adjustRightInd/>
        <w:jc w:val="both"/>
        <w:rPr>
          <w:rFonts w:ascii="Arial" w:hAnsi="Arial" w:cs="Arial"/>
          <w:sz w:val="20"/>
          <w:szCs w:val="20"/>
          <w:lang w:val="es-419"/>
        </w:rPr>
      </w:pPr>
    </w:p>
    <w:p w:rsidR="00756BAA" w:rsidRPr="00756BAA" w:rsidRDefault="00756BAA" w:rsidP="00756BAA">
      <w:pPr>
        <w:widowControl/>
        <w:autoSpaceDE/>
        <w:autoSpaceDN/>
        <w:adjustRightInd/>
        <w:jc w:val="both"/>
        <w:rPr>
          <w:rFonts w:ascii="Arial" w:hAnsi="Arial" w:cs="Arial"/>
          <w:sz w:val="20"/>
          <w:szCs w:val="20"/>
          <w:lang w:val="es-419"/>
        </w:rPr>
      </w:pPr>
      <w:r w:rsidRPr="00756BAA">
        <w:rPr>
          <w:rFonts w:ascii="Arial" w:hAnsi="Arial" w:cs="Arial"/>
          <w:sz w:val="20"/>
          <w:szCs w:val="20"/>
          <w:lang w:val="es-419"/>
        </w:rPr>
        <w:t>Una vez reciba el concepto, la AFP deberá postergar el trámite de calificación de la invalidez hasta por 360 días adicionales, reconociendo el pago de las incapacidades causadas desde el día 181 en adelante; para prorrogar el pago deberá cotejar que la incapacidad derive de la misma enfermedad que se valoró en el concepto de rehabilitación</w:t>
      </w:r>
      <w:r>
        <w:rPr>
          <w:rFonts w:ascii="Arial" w:hAnsi="Arial" w:cs="Arial"/>
          <w:sz w:val="20"/>
          <w:szCs w:val="20"/>
          <w:lang w:val="es-CO"/>
        </w:rPr>
        <w:t>…</w:t>
      </w:r>
      <w:r w:rsidRPr="00756BAA">
        <w:rPr>
          <w:rFonts w:ascii="Arial" w:hAnsi="Arial" w:cs="Arial"/>
          <w:sz w:val="20"/>
          <w:szCs w:val="20"/>
          <w:lang w:val="es-419"/>
        </w:rPr>
        <w:t xml:space="preserve"> </w:t>
      </w:r>
    </w:p>
    <w:p w:rsidR="00756BAA" w:rsidRPr="00756BAA" w:rsidRDefault="00756BAA" w:rsidP="00756BAA">
      <w:pPr>
        <w:widowControl/>
        <w:autoSpaceDE/>
        <w:autoSpaceDN/>
        <w:adjustRightInd/>
        <w:jc w:val="both"/>
        <w:rPr>
          <w:rFonts w:ascii="Arial" w:hAnsi="Arial" w:cs="Arial"/>
          <w:sz w:val="20"/>
          <w:szCs w:val="20"/>
          <w:lang w:val="es-419"/>
        </w:rPr>
      </w:pPr>
    </w:p>
    <w:p w:rsidR="00CA26A5" w:rsidRPr="00CA26A5" w:rsidRDefault="00756BAA" w:rsidP="00756BAA">
      <w:pPr>
        <w:widowControl/>
        <w:autoSpaceDE/>
        <w:autoSpaceDN/>
        <w:adjustRightInd/>
        <w:jc w:val="both"/>
        <w:rPr>
          <w:rFonts w:ascii="Arial" w:hAnsi="Arial" w:cs="Arial"/>
          <w:sz w:val="20"/>
          <w:szCs w:val="20"/>
          <w:lang w:val="es-CO"/>
        </w:rPr>
      </w:pPr>
      <w:r w:rsidRPr="00756BAA">
        <w:rPr>
          <w:rFonts w:ascii="Arial" w:hAnsi="Arial" w:cs="Arial"/>
          <w:sz w:val="20"/>
          <w:szCs w:val="20"/>
          <w:lang w:val="es-419"/>
        </w:rPr>
        <w:t>Si superados esos 360 días, el trabajador continúa recibiendo incapacidades, será la EPS la encargada de su reconocimiento y pago con cargo a la Entidad Administradora de los Recursos del Sistema General de Seguridad Social en Salud</w:t>
      </w:r>
      <w:r>
        <w:rPr>
          <w:rFonts w:ascii="Arial" w:hAnsi="Arial" w:cs="Arial"/>
          <w:sz w:val="20"/>
          <w:szCs w:val="20"/>
          <w:lang w:val="es-CO"/>
        </w:rPr>
        <w:t>…</w:t>
      </w:r>
    </w:p>
    <w:p w:rsidR="00CA26A5" w:rsidRPr="00CA26A5" w:rsidRDefault="00CA26A5" w:rsidP="00CA26A5">
      <w:pPr>
        <w:widowControl/>
        <w:autoSpaceDE/>
        <w:autoSpaceDN/>
        <w:adjustRightInd/>
        <w:jc w:val="both"/>
        <w:rPr>
          <w:rFonts w:ascii="Arial" w:hAnsi="Arial" w:cs="Arial"/>
          <w:sz w:val="20"/>
          <w:szCs w:val="20"/>
        </w:rPr>
      </w:pPr>
    </w:p>
    <w:p w:rsidR="00CA26A5" w:rsidRPr="00CA26A5" w:rsidRDefault="00CA26A5" w:rsidP="00CA26A5">
      <w:pPr>
        <w:widowControl/>
        <w:autoSpaceDE/>
        <w:autoSpaceDN/>
        <w:adjustRightInd/>
        <w:jc w:val="both"/>
        <w:rPr>
          <w:rFonts w:ascii="Arial" w:hAnsi="Arial" w:cs="Arial"/>
          <w:sz w:val="20"/>
          <w:szCs w:val="20"/>
        </w:rPr>
      </w:pPr>
    </w:p>
    <w:p w:rsidR="00CA26A5" w:rsidRPr="00CA26A5" w:rsidRDefault="00CA26A5" w:rsidP="00CA26A5">
      <w:pPr>
        <w:widowControl/>
        <w:autoSpaceDE/>
        <w:autoSpaceDN/>
        <w:adjustRightInd/>
        <w:jc w:val="both"/>
        <w:rPr>
          <w:rFonts w:ascii="Arial" w:hAnsi="Arial" w:cs="Arial"/>
          <w:sz w:val="20"/>
          <w:szCs w:val="20"/>
        </w:rPr>
      </w:pPr>
    </w:p>
    <w:p w:rsidR="00927167" w:rsidRPr="00CA26A5" w:rsidRDefault="008A1429" w:rsidP="00927167">
      <w:pPr>
        <w:pStyle w:val="Sinespaciado"/>
        <w:tabs>
          <w:tab w:val="left" w:pos="3579"/>
        </w:tabs>
        <w:spacing w:line="360" w:lineRule="auto"/>
        <w:jc w:val="center"/>
        <w:rPr>
          <w:rFonts w:ascii="Georgia" w:hAnsi="Georgia" w:cs="Arial"/>
          <w:w w:val="140"/>
          <w:sz w:val="14"/>
          <w:lang w:val="es-419"/>
        </w:rPr>
      </w:pPr>
      <w:r w:rsidRPr="00CA26A5">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A6A" w:rsidRPr="00CA26A5">
        <w:rPr>
          <w:rFonts w:ascii="Georgia" w:hAnsi="Georgia" w:cs="Arial"/>
          <w:w w:val="140"/>
          <w:sz w:val="14"/>
          <w:lang w:val="es-419"/>
        </w:rPr>
        <w:t xml:space="preserve"> </w:t>
      </w:r>
      <w:r w:rsidR="00927167" w:rsidRPr="00CA26A5">
        <w:rPr>
          <w:rFonts w:ascii="Georgia" w:hAnsi="Georgia" w:cs="Arial"/>
          <w:w w:val="140"/>
          <w:lang w:val="es-419"/>
        </w:rPr>
        <w:br w:type="textWrapping" w:clear="all"/>
      </w:r>
      <w:r w:rsidR="00927167" w:rsidRPr="00CA26A5">
        <w:rPr>
          <w:rFonts w:ascii="Georgia" w:hAnsi="Georgia" w:cs="Arial"/>
          <w:w w:val="140"/>
          <w:sz w:val="14"/>
          <w:lang w:val="es-419"/>
        </w:rPr>
        <w:t>REPUBLICA DE COLOMBIA</w:t>
      </w:r>
    </w:p>
    <w:p w:rsidR="00927167" w:rsidRPr="00CA26A5" w:rsidRDefault="00927167" w:rsidP="00927167">
      <w:pPr>
        <w:pStyle w:val="Sinespaciado"/>
        <w:tabs>
          <w:tab w:val="center" w:pos="4987"/>
          <w:tab w:val="left" w:pos="8449"/>
        </w:tabs>
        <w:spacing w:line="360" w:lineRule="auto"/>
        <w:jc w:val="center"/>
        <w:rPr>
          <w:rFonts w:ascii="Georgia" w:hAnsi="Georgia" w:cs="Arial"/>
          <w:w w:val="140"/>
          <w:lang w:val="es-419"/>
        </w:rPr>
      </w:pPr>
      <w:r w:rsidRPr="00CA26A5">
        <w:rPr>
          <w:rFonts w:ascii="Georgia" w:hAnsi="Georgia" w:cs="Arial"/>
          <w:w w:val="140"/>
          <w:sz w:val="14"/>
          <w:lang w:val="es-419"/>
        </w:rPr>
        <w:t>RAMA JUDICIAL DEL PODER PÚBLICO</w:t>
      </w:r>
    </w:p>
    <w:p w:rsidR="00927167" w:rsidRPr="00CA26A5" w:rsidRDefault="00927167" w:rsidP="00927167">
      <w:pPr>
        <w:pStyle w:val="Sinespaciado"/>
        <w:spacing w:line="360" w:lineRule="auto"/>
        <w:jc w:val="center"/>
        <w:rPr>
          <w:rFonts w:ascii="Georgia" w:hAnsi="Georgia" w:cs="Arial"/>
          <w:w w:val="140"/>
          <w:sz w:val="16"/>
          <w:lang w:val="es-419"/>
        </w:rPr>
      </w:pPr>
      <w:r w:rsidRPr="00CA26A5">
        <w:rPr>
          <w:rFonts w:ascii="Georgia" w:hAnsi="Georgia" w:cs="Arial"/>
          <w:w w:val="140"/>
          <w:sz w:val="18"/>
          <w:lang w:val="es-419"/>
        </w:rPr>
        <w:t>T</w:t>
      </w:r>
      <w:r w:rsidRPr="00CA26A5">
        <w:rPr>
          <w:rFonts w:ascii="Georgia" w:hAnsi="Georgia" w:cs="Arial"/>
          <w:w w:val="140"/>
          <w:sz w:val="16"/>
          <w:lang w:val="es-419"/>
        </w:rPr>
        <w:t>RIBUNAL</w:t>
      </w:r>
      <w:r w:rsidRPr="00CA26A5">
        <w:rPr>
          <w:rFonts w:ascii="Georgia" w:hAnsi="Georgia" w:cs="Arial"/>
          <w:w w:val="140"/>
          <w:sz w:val="18"/>
          <w:lang w:val="es-419"/>
        </w:rPr>
        <w:t xml:space="preserve"> S</w:t>
      </w:r>
      <w:r w:rsidRPr="00CA26A5">
        <w:rPr>
          <w:rFonts w:ascii="Georgia" w:hAnsi="Georgia" w:cs="Arial"/>
          <w:w w:val="140"/>
          <w:sz w:val="16"/>
          <w:lang w:val="es-419"/>
        </w:rPr>
        <w:t xml:space="preserve">UPERIOR DEL </w:t>
      </w:r>
      <w:r w:rsidRPr="00CA26A5">
        <w:rPr>
          <w:rFonts w:ascii="Georgia" w:hAnsi="Georgia" w:cs="Arial"/>
          <w:w w:val="140"/>
          <w:sz w:val="18"/>
          <w:lang w:val="es-419"/>
        </w:rPr>
        <w:t>D</w:t>
      </w:r>
      <w:r w:rsidRPr="00CA26A5">
        <w:rPr>
          <w:rFonts w:ascii="Georgia" w:hAnsi="Georgia" w:cs="Arial"/>
          <w:w w:val="140"/>
          <w:sz w:val="16"/>
          <w:lang w:val="es-419"/>
        </w:rPr>
        <w:t>ISTRITO</w:t>
      </w:r>
      <w:r w:rsidRPr="00CA26A5">
        <w:rPr>
          <w:rFonts w:ascii="Georgia" w:hAnsi="Georgia" w:cs="Arial"/>
          <w:w w:val="140"/>
          <w:sz w:val="18"/>
          <w:lang w:val="es-419"/>
        </w:rPr>
        <w:t xml:space="preserve"> J</w:t>
      </w:r>
      <w:r w:rsidRPr="00CA26A5">
        <w:rPr>
          <w:rFonts w:ascii="Georgia" w:hAnsi="Georgia" w:cs="Arial"/>
          <w:w w:val="140"/>
          <w:sz w:val="16"/>
          <w:lang w:val="es-419"/>
        </w:rPr>
        <w:t>UDICIAL</w:t>
      </w:r>
    </w:p>
    <w:p w:rsidR="00927167" w:rsidRPr="00CA26A5" w:rsidRDefault="00927167" w:rsidP="00927167">
      <w:pPr>
        <w:pStyle w:val="Sinespaciado"/>
        <w:spacing w:line="360" w:lineRule="auto"/>
        <w:jc w:val="center"/>
        <w:rPr>
          <w:rFonts w:ascii="Georgia" w:hAnsi="Georgia" w:cs="Arial"/>
          <w:w w:val="140"/>
          <w:sz w:val="16"/>
          <w:szCs w:val="18"/>
          <w:lang w:val="es-419"/>
        </w:rPr>
      </w:pPr>
      <w:r w:rsidRPr="00CA26A5">
        <w:rPr>
          <w:rFonts w:ascii="Georgia" w:hAnsi="Georgia" w:cs="Arial"/>
          <w:w w:val="140"/>
          <w:sz w:val="18"/>
          <w:szCs w:val="18"/>
          <w:lang w:val="es-419"/>
        </w:rPr>
        <w:t>S</w:t>
      </w:r>
      <w:r w:rsidRPr="00CA26A5">
        <w:rPr>
          <w:rFonts w:ascii="Georgia" w:hAnsi="Georgia" w:cs="Arial"/>
          <w:w w:val="140"/>
          <w:sz w:val="16"/>
          <w:szCs w:val="18"/>
          <w:lang w:val="es-419"/>
        </w:rPr>
        <w:t>ALA</w:t>
      </w:r>
      <w:r w:rsidRPr="00CA26A5">
        <w:rPr>
          <w:rFonts w:ascii="Georgia" w:hAnsi="Georgia" w:cs="Arial"/>
          <w:w w:val="140"/>
          <w:sz w:val="14"/>
          <w:szCs w:val="18"/>
          <w:lang w:val="es-419"/>
        </w:rPr>
        <w:t xml:space="preserve"> </w:t>
      </w:r>
      <w:r w:rsidRPr="00CA26A5">
        <w:rPr>
          <w:rFonts w:ascii="Georgia" w:hAnsi="Georgia" w:cs="Arial"/>
          <w:w w:val="140"/>
          <w:sz w:val="16"/>
          <w:szCs w:val="18"/>
          <w:lang w:val="es-419"/>
        </w:rPr>
        <w:t xml:space="preserve">DE </w:t>
      </w:r>
      <w:r w:rsidRPr="00CA26A5">
        <w:rPr>
          <w:rFonts w:ascii="Georgia" w:hAnsi="Georgia" w:cs="Arial"/>
          <w:w w:val="140"/>
          <w:sz w:val="18"/>
          <w:szCs w:val="18"/>
          <w:lang w:val="es-419"/>
        </w:rPr>
        <w:t>D</w:t>
      </w:r>
      <w:r w:rsidRPr="00CA26A5">
        <w:rPr>
          <w:rFonts w:ascii="Georgia" w:hAnsi="Georgia" w:cs="Arial"/>
          <w:w w:val="140"/>
          <w:sz w:val="16"/>
          <w:szCs w:val="18"/>
          <w:lang w:val="es-419"/>
        </w:rPr>
        <w:t>ECISIÓN</w:t>
      </w:r>
      <w:r w:rsidRPr="00CA26A5">
        <w:rPr>
          <w:rFonts w:ascii="Georgia" w:hAnsi="Georgia" w:cs="Arial"/>
          <w:w w:val="140"/>
          <w:sz w:val="18"/>
          <w:szCs w:val="18"/>
          <w:lang w:val="es-419"/>
        </w:rPr>
        <w:t xml:space="preserve"> C</w:t>
      </w:r>
      <w:r w:rsidRPr="00CA26A5">
        <w:rPr>
          <w:rFonts w:ascii="Georgia" w:hAnsi="Georgia" w:cs="Arial"/>
          <w:w w:val="140"/>
          <w:sz w:val="16"/>
          <w:szCs w:val="18"/>
          <w:lang w:val="es-419"/>
        </w:rPr>
        <w:t>IVIL –</w:t>
      </w:r>
      <w:r w:rsidRPr="00CA26A5">
        <w:rPr>
          <w:rFonts w:ascii="Georgia" w:hAnsi="Georgia" w:cs="Arial"/>
          <w:w w:val="140"/>
          <w:sz w:val="18"/>
          <w:szCs w:val="18"/>
          <w:lang w:val="es-419"/>
        </w:rPr>
        <w:t>F</w:t>
      </w:r>
      <w:r w:rsidRPr="00CA26A5">
        <w:rPr>
          <w:rFonts w:ascii="Georgia" w:hAnsi="Georgia" w:cs="Arial"/>
          <w:w w:val="140"/>
          <w:sz w:val="16"/>
          <w:szCs w:val="18"/>
          <w:lang w:val="es-419"/>
        </w:rPr>
        <w:t xml:space="preserve">AMILIA – </w:t>
      </w:r>
      <w:r w:rsidRPr="00CA26A5">
        <w:rPr>
          <w:rFonts w:ascii="Georgia" w:hAnsi="Georgia" w:cs="Arial"/>
          <w:w w:val="140"/>
          <w:sz w:val="18"/>
          <w:szCs w:val="18"/>
          <w:lang w:val="es-419"/>
        </w:rPr>
        <w:t>D</w:t>
      </w:r>
      <w:r w:rsidRPr="00CA26A5">
        <w:rPr>
          <w:rFonts w:ascii="Georgia" w:hAnsi="Georgia" w:cs="Arial"/>
          <w:w w:val="140"/>
          <w:sz w:val="16"/>
          <w:szCs w:val="18"/>
          <w:lang w:val="es-419"/>
        </w:rPr>
        <w:t>ISTRITO</w:t>
      </w:r>
      <w:r w:rsidRPr="00CA26A5">
        <w:rPr>
          <w:rFonts w:ascii="Georgia" w:hAnsi="Georgia" w:cs="Arial"/>
          <w:w w:val="140"/>
          <w:sz w:val="18"/>
          <w:szCs w:val="18"/>
          <w:lang w:val="es-419"/>
        </w:rPr>
        <w:t xml:space="preserve"> D</w:t>
      </w:r>
      <w:r w:rsidRPr="00CA26A5">
        <w:rPr>
          <w:rFonts w:ascii="Georgia" w:hAnsi="Georgia" w:cs="Arial"/>
          <w:w w:val="140"/>
          <w:sz w:val="16"/>
          <w:szCs w:val="18"/>
          <w:lang w:val="es-419"/>
        </w:rPr>
        <w:t>E</w:t>
      </w:r>
      <w:r w:rsidRPr="00CA26A5">
        <w:rPr>
          <w:rFonts w:ascii="Georgia" w:hAnsi="Georgia" w:cs="Arial"/>
          <w:w w:val="140"/>
          <w:sz w:val="18"/>
          <w:szCs w:val="18"/>
          <w:lang w:val="es-419"/>
        </w:rPr>
        <w:t xml:space="preserve"> P</w:t>
      </w:r>
      <w:r w:rsidRPr="00CA26A5">
        <w:rPr>
          <w:rFonts w:ascii="Georgia" w:hAnsi="Georgia" w:cs="Arial"/>
          <w:w w:val="140"/>
          <w:sz w:val="16"/>
          <w:szCs w:val="18"/>
          <w:lang w:val="es-419"/>
        </w:rPr>
        <w:t>EREIRA</w:t>
      </w:r>
    </w:p>
    <w:p w:rsidR="00927167" w:rsidRPr="00CA26A5" w:rsidRDefault="00927167" w:rsidP="00927167">
      <w:pPr>
        <w:pStyle w:val="Sinespaciado"/>
        <w:spacing w:line="360" w:lineRule="auto"/>
        <w:jc w:val="center"/>
        <w:rPr>
          <w:rFonts w:ascii="Georgia" w:hAnsi="Georgia" w:cs="Arial"/>
          <w:w w:val="140"/>
          <w:sz w:val="16"/>
          <w:szCs w:val="18"/>
          <w:lang w:val="es-419"/>
        </w:rPr>
      </w:pPr>
      <w:r w:rsidRPr="00CA26A5">
        <w:rPr>
          <w:rFonts w:ascii="Georgia" w:hAnsi="Georgia" w:cs="Arial"/>
          <w:w w:val="140"/>
          <w:sz w:val="18"/>
          <w:szCs w:val="18"/>
          <w:lang w:val="es-419"/>
        </w:rPr>
        <w:t>D</w:t>
      </w:r>
      <w:r w:rsidRPr="00CA26A5">
        <w:rPr>
          <w:rFonts w:ascii="Georgia" w:hAnsi="Georgia" w:cs="Arial"/>
          <w:w w:val="140"/>
          <w:sz w:val="16"/>
          <w:szCs w:val="18"/>
          <w:lang w:val="es-419"/>
        </w:rPr>
        <w:t xml:space="preserve">EPARTAMENTO </w:t>
      </w:r>
      <w:r w:rsidRPr="00CA26A5">
        <w:rPr>
          <w:rFonts w:ascii="Georgia" w:hAnsi="Georgia" w:cs="Arial"/>
          <w:w w:val="140"/>
          <w:sz w:val="18"/>
          <w:szCs w:val="18"/>
          <w:lang w:val="es-419"/>
        </w:rPr>
        <w:t>D</w:t>
      </w:r>
      <w:r w:rsidRPr="00CA26A5">
        <w:rPr>
          <w:rFonts w:ascii="Georgia" w:hAnsi="Georgia" w:cs="Arial"/>
          <w:w w:val="140"/>
          <w:sz w:val="16"/>
          <w:szCs w:val="18"/>
          <w:lang w:val="es-419"/>
        </w:rPr>
        <w:t xml:space="preserve">E </w:t>
      </w:r>
      <w:r w:rsidRPr="00CA26A5">
        <w:rPr>
          <w:rFonts w:ascii="Georgia" w:hAnsi="Georgia" w:cs="Arial"/>
          <w:w w:val="140"/>
          <w:sz w:val="18"/>
          <w:szCs w:val="18"/>
          <w:lang w:val="es-419"/>
        </w:rPr>
        <w:t>R</w:t>
      </w:r>
      <w:r w:rsidRPr="00CA26A5">
        <w:rPr>
          <w:rFonts w:ascii="Georgia" w:hAnsi="Georgia" w:cs="Arial"/>
          <w:w w:val="140"/>
          <w:sz w:val="16"/>
          <w:szCs w:val="18"/>
          <w:lang w:val="es-419"/>
        </w:rPr>
        <w:t>ISARALDA</w:t>
      </w:r>
    </w:p>
    <w:p w:rsidR="00927167" w:rsidRPr="00CA26A5" w:rsidRDefault="00927167" w:rsidP="00927167">
      <w:pPr>
        <w:tabs>
          <w:tab w:val="left" w:pos="720"/>
        </w:tabs>
        <w:spacing w:line="360" w:lineRule="auto"/>
        <w:rPr>
          <w:rFonts w:ascii="Georgia" w:hAnsi="Georgia" w:cs="Arial"/>
          <w:w w:val="140"/>
          <w:szCs w:val="18"/>
          <w:lang w:val="es-419"/>
        </w:rPr>
      </w:pPr>
      <w:r w:rsidRPr="00CA26A5">
        <w:rPr>
          <w:rFonts w:ascii="Georgia" w:hAnsi="Georgia" w:cs="Arial"/>
          <w:w w:val="140"/>
          <w:szCs w:val="18"/>
          <w:lang w:val="es-419"/>
        </w:rPr>
        <w:tab/>
      </w:r>
    </w:p>
    <w:p w:rsidR="00785FA3" w:rsidRPr="00CA26A5" w:rsidRDefault="00785FA3" w:rsidP="00785FA3">
      <w:pPr>
        <w:pBdr>
          <w:bottom w:val="double" w:sz="6" w:space="1" w:color="auto"/>
        </w:pBdr>
        <w:spacing w:line="360" w:lineRule="auto"/>
        <w:jc w:val="center"/>
        <w:rPr>
          <w:rFonts w:ascii="Georgia" w:hAnsi="Georgia"/>
          <w:b/>
          <w:bCs/>
          <w:sz w:val="2"/>
          <w:szCs w:val="22"/>
          <w:lang w:val="es-419"/>
        </w:rPr>
      </w:pPr>
    </w:p>
    <w:p w:rsidR="00785FA3" w:rsidRPr="00CA26A5" w:rsidRDefault="00785FA3" w:rsidP="00785FA3">
      <w:pPr>
        <w:spacing w:line="360" w:lineRule="auto"/>
        <w:jc w:val="center"/>
        <w:rPr>
          <w:rFonts w:ascii="Georgia" w:hAnsi="Georgia"/>
          <w:b/>
          <w:bCs/>
          <w:sz w:val="16"/>
          <w:szCs w:val="22"/>
          <w:lang w:val="es-419"/>
        </w:rPr>
      </w:pPr>
    </w:p>
    <w:p w:rsidR="00CF7F14" w:rsidRPr="00CA26A5" w:rsidRDefault="00CF7F14" w:rsidP="00CA26A5">
      <w:pPr>
        <w:spacing w:line="276" w:lineRule="auto"/>
        <w:jc w:val="center"/>
        <w:rPr>
          <w:rFonts w:ascii="Georgia" w:hAnsi="Georgia" w:cs="Arial"/>
          <w:iCs/>
          <w:sz w:val="28"/>
          <w:lang w:val="es-419"/>
        </w:rPr>
      </w:pPr>
      <w:r w:rsidRPr="00CA26A5">
        <w:rPr>
          <w:rFonts w:ascii="Georgia" w:hAnsi="Georgia" w:cs="Arial"/>
          <w:iCs/>
          <w:smallCaps/>
          <w:sz w:val="28"/>
          <w:lang w:val="es-419"/>
        </w:rPr>
        <w:t xml:space="preserve">Pereira, R., </w:t>
      </w:r>
      <w:r w:rsidR="00E65790" w:rsidRPr="00CA26A5">
        <w:rPr>
          <w:rFonts w:ascii="Georgia" w:hAnsi="Georgia" w:cs="Arial"/>
          <w:iCs/>
          <w:smallCaps/>
          <w:sz w:val="28"/>
          <w:lang w:val="es-419"/>
        </w:rPr>
        <w:t xml:space="preserve">diecinueve </w:t>
      </w:r>
      <w:r w:rsidRPr="00CA26A5">
        <w:rPr>
          <w:rFonts w:ascii="Georgia" w:hAnsi="Georgia" w:cs="Arial"/>
          <w:iCs/>
          <w:smallCaps/>
          <w:sz w:val="28"/>
          <w:lang w:val="es-419"/>
        </w:rPr>
        <w:t>(</w:t>
      </w:r>
      <w:r w:rsidR="00E65790" w:rsidRPr="00CA26A5">
        <w:rPr>
          <w:rFonts w:ascii="Georgia" w:hAnsi="Georgia" w:cs="Arial"/>
          <w:iCs/>
          <w:smallCaps/>
          <w:sz w:val="28"/>
          <w:lang w:val="es-419"/>
        </w:rPr>
        <w:t>19</w:t>
      </w:r>
      <w:r w:rsidRPr="00CA26A5">
        <w:rPr>
          <w:rFonts w:ascii="Georgia" w:hAnsi="Georgia" w:cs="Arial"/>
          <w:iCs/>
          <w:smallCaps/>
          <w:sz w:val="28"/>
          <w:lang w:val="es-419"/>
        </w:rPr>
        <w:t xml:space="preserve">) de </w:t>
      </w:r>
      <w:r w:rsidR="0012003B" w:rsidRPr="00CA26A5">
        <w:rPr>
          <w:rFonts w:ascii="Georgia" w:hAnsi="Georgia" w:cs="Arial"/>
          <w:iCs/>
          <w:smallCaps/>
          <w:sz w:val="28"/>
          <w:lang w:val="es-419"/>
        </w:rPr>
        <w:t>septi</w:t>
      </w:r>
      <w:r w:rsidR="006274E0" w:rsidRPr="00CA26A5">
        <w:rPr>
          <w:rFonts w:ascii="Georgia" w:hAnsi="Georgia" w:cs="Arial"/>
          <w:iCs/>
          <w:smallCaps/>
          <w:sz w:val="28"/>
          <w:lang w:val="es-419"/>
        </w:rPr>
        <w:t>e</w:t>
      </w:r>
      <w:r w:rsidR="0012003B" w:rsidRPr="00CA26A5">
        <w:rPr>
          <w:rFonts w:ascii="Georgia" w:hAnsi="Georgia" w:cs="Arial"/>
          <w:iCs/>
          <w:smallCaps/>
          <w:sz w:val="28"/>
          <w:lang w:val="es-419"/>
        </w:rPr>
        <w:t>mbre</w:t>
      </w:r>
      <w:r w:rsidRPr="00CA26A5">
        <w:rPr>
          <w:rFonts w:ascii="Georgia" w:hAnsi="Georgia" w:cs="Arial"/>
          <w:iCs/>
          <w:smallCaps/>
          <w:sz w:val="28"/>
          <w:lang w:val="es-419"/>
        </w:rPr>
        <w:t xml:space="preserve"> de dos mil diecinueve (2019)</w:t>
      </w:r>
      <w:r w:rsidRPr="00CA26A5">
        <w:rPr>
          <w:rFonts w:ascii="Georgia" w:hAnsi="Georgia" w:cs="Arial"/>
          <w:iCs/>
          <w:sz w:val="28"/>
          <w:lang w:val="es-419"/>
        </w:rPr>
        <w:t>.</w:t>
      </w:r>
    </w:p>
    <w:p w:rsidR="00785FA3" w:rsidRPr="00CA26A5" w:rsidRDefault="00785FA3" w:rsidP="00CA26A5">
      <w:pPr>
        <w:pStyle w:val="Textoindependiente"/>
        <w:spacing w:line="276" w:lineRule="auto"/>
        <w:rPr>
          <w:rFonts w:ascii="Georgia" w:hAnsi="Georgia"/>
          <w:szCs w:val="24"/>
          <w:lang w:val="es-419"/>
        </w:rPr>
      </w:pPr>
    </w:p>
    <w:p w:rsidR="00785FA3" w:rsidRPr="00CA26A5" w:rsidRDefault="00785FA3" w:rsidP="00CA26A5">
      <w:pPr>
        <w:pStyle w:val="Textoindependiente"/>
        <w:numPr>
          <w:ilvl w:val="0"/>
          <w:numId w:val="1"/>
        </w:numPr>
        <w:spacing w:line="276" w:lineRule="auto"/>
        <w:rPr>
          <w:rFonts w:ascii="Georgia" w:hAnsi="Georgia"/>
          <w:smallCaps/>
          <w:szCs w:val="24"/>
          <w:lang w:val="es-419"/>
        </w:rPr>
      </w:pPr>
      <w:r w:rsidRPr="00CA26A5">
        <w:rPr>
          <w:rFonts w:ascii="Georgia" w:hAnsi="Georgia"/>
          <w:smallCaps/>
          <w:szCs w:val="24"/>
          <w:lang w:val="es-419"/>
        </w:rPr>
        <w:t>El asunto a decidir</w:t>
      </w:r>
    </w:p>
    <w:p w:rsidR="00785FA3" w:rsidRPr="00CA26A5" w:rsidRDefault="00785FA3" w:rsidP="00CA26A5">
      <w:pPr>
        <w:pStyle w:val="Textoindependiente"/>
        <w:spacing w:line="276" w:lineRule="auto"/>
        <w:rPr>
          <w:rFonts w:ascii="Georgia" w:hAnsi="Georgia"/>
          <w:szCs w:val="24"/>
          <w:lang w:val="es-419"/>
        </w:rPr>
      </w:pPr>
    </w:p>
    <w:p w:rsidR="00785FA3" w:rsidRPr="00CA26A5" w:rsidRDefault="00785FA3" w:rsidP="00CA26A5">
      <w:pPr>
        <w:pStyle w:val="Textoindependiente"/>
        <w:spacing w:line="276" w:lineRule="auto"/>
        <w:rPr>
          <w:rFonts w:ascii="Georgia" w:hAnsi="Georgia"/>
          <w:szCs w:val="24"/>
          <w:lang w:val="es-419"/>
        </w:rPr>
      </w:pPr>
      <w:r w:rsidRPr="00CA26A5">
        <w:rPr>
          <w:rFonts w:ascii="Georgia" w:hAnsi="Georgia"/>
          <w:szCs w:val="24"/>
          <w:lang w:val="es-419"/>
        </w:rPr>
        <w:t>La impugnación suscitada en el trámite constitucional ya referido, una vez se ha cumplido la actuación de primera instancia.</w:t>
      </w:r>
    </w:p>
    <w:p w:rsidR="00785FA3" w:rsidRPr="00CA26A5" w:rsidRDefault="00785FA3" w:rsidP="00CA26A5">
      <w:pPr>
        <w:pStyle w:val="Textoindependiente"/>
        <w:spacing w:line="276" w:lineRule="auto"/>
        <w:rPr>
          <w:rFonts w:ascii="Georgia" w:hAnsi="Georgia"/>
          <w:szCs w:val="24"/>
          <w:lang w:val="es-419"/>
        </w:rPr>
      </w:pPr>
    </w:p>
    <w:p w:rsidR="00785FA3" w:rsidRPr="00CA26A5" w:rsidRDefault="00785FA3" w:rsidP="00CA26A5">
      <w:pPr>
        <w:pStyle w:val="Textoindependiente"/>
        <w:numPr>
          <w:ilvl w:val="0"/>
          <w:numId w:val="1"/>
        </w:numPr>
        <w:spacing w:line="276" w:lineRule="auto"/>
        <w:rPr>
          <w:rFonts w:ascii="Georgia" w:hAnsi="Georgia"/>
          <w:smallCaps/>
          <w:szCs w:val="24"/>
          <w:lang w:val="es-419"/>
        </w:rPr>
      </w:pPr>
      <w:r w:rsidRPr="00CA26A5">
        <w:rPr>
          <w:rFonts w:ascii="Georgia" w:hAnsi="Georgia"/>
          <w:smallCaps/>
          <w:szCs w:val="24"/>
          <w:lang w:val="es-419"/>
        </w:rPr>
        <w:t xml:space="preserve">La síntesis fáctica </w:t>
      </w:r>
    </w:p>
    <w:p w:rsidR="00110898" w:rsidRPr="00CA26A5" w:rsidRDefault="00110898" w:rsidP="00CA26A5">
      <w:pPr>
        <w:pStyle w:val="Textoindependiente"/>
        <w:spacing w:line="276" w:lineRule="auto"/>
        <w:ind w:left="360"/>
        <w:rPr>
          <w:rFonts w:ascii="Georgia" w:hAnsi="Georgia"/>
          <w:szCs w:val="24"/>
          <w:lang w:val="es-419"/>
        </w:rPr>
      </w:pPr>
    </w:p>
    <w:p w:rsidR="00110898" w:rsidRPr="00CA26A5" w:rsidRDefault="00206E07" w:rsidP="00CA26A5">
      <w:pPr>
        <w:pStyle w:val="Textoindependiente"/>
        <w:spacing w:line="276" w:lineRule="auto"/>
        <w:rPr>
          <w:rFonts w:ascii="Georgia" w:hAnsi="Georgia" w:cs="Arial"/>
          <w:color w:val="000000"/>
          <w:lang w:val="es-419"/>
        </w:rPr>
      </w:pPr>
      <w:r w:rsidRPr="00CA26A5">
        <w:rPr>
          <w:rFonts w:ascii="Georgia" w:hAnsi="Georgia"/>
          <w:szCs w:val="24"/>
          <w:lang w:val="es-419"/>
        </w:rPr>
        <w:lastRenderedPageBreak/>
        <w:t xml:space="preserve">Informó el actor </w:t>
      </w:r>
      <w:r w:rsidR="00537B6A" w:rsidRPr="00CA26A5">
        <w:rPr>
          <w:rFonts w:ascii="Georgia" w:hAnsi="Georgia"/>
          <w:szCs w:val="24"/>
          <w:lang w:val="es-419"/>
        </w:rPr>
        <w:t>que</w:t>
      </w:r>
      <w:r w:rsidRPr="00CA26A5">
        <w:rPr>
          <w:rFonts w:ascii="Georgia" w:hAnsi="Georgia"/>
          <w:szCs w:val="24"/>
          <w:lang w:val="es-419"/>
        </w:rPr>
        <w:t>: (i)</w:t>
      </w:r>
      <w:r w:rsidR="00451CFF" w:rsidRPr="00CA26A5">
        <w:rPr>
          <w:rFonts w:ascii="Georgia" w:hAnsi="Georgia"/>
          <w:szCs w:val="24"/>
          <w:lang w:val="es-419"/>
        </w:rPr>
        <w:t xml:space="preserve"> </w:t>
      </w:r>
      <w:r w:rsidR="00FA6467" w:rsidRPr="00CA26A5">
        <w:rPr>
          <w:rFonts w:ascii="Georgia" w:hAnsi="Georgia"/>
          <w:szCs w:val="24"/>
          <w:lang w:val="es-419"/>
        </w:rPr>
        <w:t xml:space="preserve">Colpensiones </w:t>
      </w:r>
      <w:r w:rsidR="00306D06" w:rsidRPr="00CA26A5">
        <w:rPr>
          <w:rFonts w:ascii="Georgia" w:hAnsi="Georgia"/>
          <w:szCs w:val="24"/>
          <w:lang w:val="es-419"/>
        </w:rPr>
        <w:t xml:space="preserve">negó </w:t>
      </w:r>
      <w:r w:rsidR="00FA6467" w:rsidRPr="00CA26A5">
        <w:rPr>
          <w:rFonts w:ascii="Georgia" w:hAnsi="Georgia"/>
          <w:szCs w:val="24"/>
          <w:lang w:val="es-419"/>
        </w:rPr>
        <w:t xml:space="preserve">el pago de incapacidades </w:t>
      </w:r>
      <w:r w:rsidRPr="00CA26A5">
        <w:rPr>
          <w:rFonts w:ascii="Georgia" w:hAnsi="Georgia"/>
          <w:szCs w:val="24"/>
          <w:lang w:val="es-419"/>
        </w:rPr>
        <w:t xml:space="preserve">por falta de diagnóstico; (ii) </w:t>
      </w:r>
      <w:r w:rsidR="00451CFF" w:rsidRPr="00CA26A5">
        <w:rPr>
          <w:rFonts w:ascii="Georgia" w:hAnsi="Georgia"/>
          <w:szCs w:val="24"/>
          <w:lang w:val="es-419"/>
        </w:rPr>
        <w:t xml:space="preserve">solicitó </w:t>
      </w:r>
      <w:r w:rsidR="006274E0" w:rsidRPr="00CA26A5">
        <w:rPr>
          <w:rFonts w:ascii="Georgia" w:hAnsi="Georgia"/>
          <w:szCs w:val="24"/>
          <w:lang w:val="es-419"/>
        </w:rPr>
        <w:t>a</w:t>
      </w:r>
      <w:r w:rsidR="00FA6467" w:rsidRPr="00CA26A5">
        <w:rPr>
          <w:rFonts w:ascii="Georgia" w:hAnsi="Georgia"/>
          <w:szCs w:val="24"/>
          <w:lang w:val="es-419"/>
        </w:rPr>
        <w:t xml:space="preserve"> la</w:t>
      </w:r>
      <w:r w:rsidR="008F78F9" w:rsidRPr="00CA26A5">
        <w:rPr>
          <w:rFonts w:ascii="Georgia" w:hAnsi="Georgia"/>
          <w:szCs w:val="24"/>
          <w:lang w:val="es-419"/>
        </w:rPr>
        <w:t xml:space="preserve"> EPS</w:t>
      </w:r>
      <w:r w:rsidR="00451CFF" w:rsidRPr="00CA26A5">
        <w:rPr>
          <w:rFonts w:ascii="Georgia" w:hAnsi="Georgia"/>
          <w:szCs w:val="24"/>
          <w:lang w:val="es-419"/>
        </w:rPr>
        <w:t xml:space="preserve"> </w:t>
      </w:r>
      <w:r w:rsidR="008F78F9" w:rsidRPr="00CA26A5">
        <w:rPr>
          <w:rFonts w:ascii="Georgia" w:hAnsi="Georgia"/>
          <w:szCs w:val="24"/>
          <w:lang w:val="es-419"/>
        </w:rPr>
        <w:t>Servicio Occidental en Salud (En adelante</w:t>
      </w:r>
      <w:r w:rsidR="00FA6467" w:rsidRPr="00CA26A5">
        <w:rPr>
          <w:rFonts w:ascii="Georgia" w:hAnsi="Georgia"/>
          <w:szCs w:val="24"/>
          <w:lang w:val="es-419"/>
        </w:rPr>
        <w:t xml:space="preserve"> SOS</w:t>
      </w:r>
      <w:r w:rsidR="008F78F9" w:rsidRPr="00CA26A5">
        <w:rPr>
          <w:rFonts w:ascii="Georgia" w:hAnsi="Georgia"/>
          <w:szCs w:val="24"/>
          <w:lang w:val="es-419"/>
        </w:rPr>
        <w:t>)</w:t>
      </w:r>
      <w:r w:rsidR="00FA6467" w:rsidRPr="00CA26A5">
        <w:rPr>
          <w:rFonts w:ascii="Georgia" w:hAnsi="Georgia"/>
          <w:szCs w:val="24"/>
          <w:lang w:val="es-419"/>
        </w:rPr>
        <w:t xml:space="preserve"> </w:t>
      </w:r>
      <w:r w:rsidRPr="00CA26A5">
        <w:rPr>
          <w:rFonts w:ascii="Georgia" w:hAnsi="Georgia"/>
          <w:szCs w:val="24"/>
          <w:lang w:val="es-419"/>
        </w:rPr>
        <w:t xml:space="preserve">expedir certificaciones </w:t>
      </w:r>
      <w:r w:rsidR="00FA6467" w:rsidRPr="00CA26A5">
        <w:rPr>
          <w:rFonts w:ascii="Georgia" w:hAnsi="Georgia"/>
          <w:szCs w:val="24"/>
          <w:lang w:val="es-419"/>
        </w:rPr>
        <w:t xml:space="preserve">de incapacidades </w:t>
      </w:r>
      <w:r w:rsidRPr="00CA26A5">
        <w:rPr>
          <w:rFonts w:ascii="Georgia" w:hAnsi="Georgia"/>
          <w:szCs w:val="24"/>
          <w:lang w:val="es-419"/>
        </w:rPr>
        <w:t xml:space="preserve">posteriores </w:t>
      </w:r>
      <w:r w:rsidR="00FA6467" w:rsidRPr="00CA26A5">
        <w:rPr>
          <w:rFonts w:ascii="Georgia" w:hAnsi="Georgia"/>
          <w:szCs w:val="24"/>
          <w:lang w:val="es-419"/>
        </w:rPr>
        <w:t xml:space="preserve">a </w:t>
      </w:r>
      <w:r w:rsidRPr="00CA26A5">
        <w:rPr>
          <w:rFonts w:ascii="Georgia" w:hAnsi="Georgia"/>
          <w:szCs w:val="24"/>
          <w:lang w:val="es-419"/>
        </w:rPr>
        <w:t xml:space="preserve">los </w:t>
      </w:r>
      <w:r w:rsidR="00FA6467" w:rsidRPr="00CA26A5">
        <w:rPr>
          <w:rFonts w:ascii="Georgia" w:hAnsi="Georgia"/>
          <w:szCs w:val="24"/>
          <w:lang w:val="es-419"/>
        </w:rPr>
        <w:t>ciento ochenta (180) días</w:t>
      </w:r>
      <w:r w:rsidR="0028733F" w:rsidRPr="00CA26A5">
        <w:rPr>
          <w:rFonts w:ascii="Georgia" w:hAnsi="Georgia"/>
          <w:szCs w:val="24"/>
          <w:lang w:val="es-419"/>
        </w:rPr>
        <w:t xml:space="preserve"> </w:t>
      </w:r>
      <w:r w:rsidRPr="00CA26A5">
        <w:rPr>
          <w:rFonts w:ascii="Georgia" w:hAnsi="Georgia"/>
          <w:i/>
          <w:sz w:val="22"/>
          <w:szCs w:val="24"/>
          <w:lang w:val="es-419"/>
        </w:rPr>
        <w:t>“(…) determinando el diagnóstico (…)”</w:t>
      </w:r>
      <w:r w:rsidR="00991279" w:rsidRPr="00CA26A5">
        <w:rPr>
          <w:rFonts w:ascii="Georgia" w:hAnsi="Georgia"/>
          <w:szCs w:val="24"/>
          <w:lang w:val="es-419"/>
        </w:rPr>
        <w:t xml:space="preserve">, pero a la fecha </w:t>
      </w:r>
      <w:r w:rsidRPr="00CA26A5">
        <w:rPr>
          <w:rFonts w:ascii="Georgia" w:hAnsi="Georgia"/>
          <w:szCs w:val="24"/>
          <w:lang w:val="es-419"/>
        </w:rPr>
        <w:t xml:space="preserve">no le ha respondido; y, (iii) La EPS tampoco le suministra los medicamentos recetados por el especialista </w:t>
      </w:r>
      <w:r w:rsidR="00110898" w:rsidRPr="00CA26A5">
        <w:rPr>
          <w:rFonts w:ascii="Georgia" w:hAnsi="Georgia" w:cs="Arial"/>
          <w:color w:val="000000"/>
          <w:lang w:val="es-419"/>
        </w:rPr>
        <w:t>(Folio</w:t>
      </w:r>
      <w:r w:rsidR="00CA3894" w:rsidRPr="00CA26A5">
        <w:rPr>
          <w:rFonts w:ascii="Georgia" w:hAnsi="Georgia" w:cs="Arial"/>
          <w:color w:val="000000"/>
          <w:lang w:val="es-419"/>
        </w:rPr>
        <w:t xml:space="preserve">s </w:t>
      </w:r>
      <w:r w:rsidR="001C274D" w:rsidRPr="00CA26A5">
        <w:rPr>
          <w:rFonts w:ascii="Georgia" w:hAnsi="Georgia" w:cs="Arial"/>
          <w:color w:val="000000"/>
          <w:lang w:val="es-419"/>
        </w:rPr>
        <w:t>3</w:t>
      </w:r>
      <w:r w:rsidR="00561BA8" w:rsidRPr="00CA26A5">
        <w:rPr>
          <w:rFonts w:ascii="Georgia" w:hAnsi="Georgia" w:cs="Arial"/>
          <w:color w:val="000000"/>
          <w:lang w:val="es-419"/>
        </w:rPr>
        <w:t>2 a 4</w:t>
      </w:r>
      <w:r w:rsidR="00CA3894" w:rsidRPr="00CA26A5">
        <w:rPr>
          <w:rFonts w:ascii="Georgia" w:hAnsi="Georgia" w:cs="Arial"/>
          <w:color w:val="000000"/>
          <w:lang w:val="es-419"/>
        </w:rPr>
        <w:t>0</w:t>
      </w:r>
      <w:r w:rsidR="00110898" w:rsidRPr="00CA26A5">
        <w:rPr>
          <w:rFonts w:ascii="Georgia" w:hAnsi="Georgia" w:cs="Arial"/>
          <w:color w:val="000000"/>
          <w:lang w:val="es-419"/>
        </w:rPr>
        <w:t>,</w:t>
      </w:r>
      <w:r w:rsidR="0028733F" w:rsidRPr="00CA26A5">
        <w:rPr>
          <w:rFonts w:ascii="Georgia" w:hAnsi="Georgia" w:cs="Arial"/>
          <w:color w:val="000000"/>
          <w:lang w:val="es-419"/>
        </w:rPr>
        <w:t xml:space="preserve"> c</w:t>
      </w:r>
      <w:r w:rsidR="00D31DA8" w:rsidRPr="00CA26A5">
        <w:rPr>
          <w:rFonts w:ascii="Georgia" w:hAnsi="Georgia" w:cs="Arial"/>
          <w:color w:val="000000"/>
          <w:lang w:val="es-419"/>
        </w:rPr>
        <w:t>uaderno</w:t>
      </w:r>
      <w:r w:rsidR="0028733F" w:rsidRPr="00CA26A5">
        <w:rPr>
          <w:rFonts w:ascii="Georgia" w:hAnsi="Georgia" w:cs="Arial"/>
          <w:color w:val="000000"/>
          <w:lang w:val="es-419"/>
        </w:rPr>
        <w:t xml:space="preserve"> principal</w:t>
      </w:r>
      <w:r w:rsidR="00D31DA8" w:rsidRPr="00CA26A5">
        <w:rPr>
          <w:rFonts w:ascii="Georgia" w:hAnsi="Georgia" w:cs="Arial"/>
          <w:color w:val="000000"/>
          <w:lang w:val="es-419"/>
        </w:rPr>
        <w:t>)</w:t>
      </w:r>
      <w:r w:rsidR="00110898" w:rsidRPr="00CA26A5">
        <w:rPr>
          <w:rFonts w:ascii="Georgia" w:hAnsi="Georgia" w:cs="Arial"/>
          <w:color w:val="000000"/>
          <w:lang w:val="es-419"/>
        </w:rPr>
        <w:t>.</w:t>
      </w:r>
    </w:p>
    <w:p w:rsidR="008F78F9" w:rsidRPr="00CA26A5" w:rsidRDefault="008F78F9" w:rsidP="00CA26A5">
      <w:pPr>
        <w:pStyle w:val="Textoindependiente"/>
        <w:spacing w:line="276" w:lineRule="auto"/>
        <w:rPr>
          <w:rFonts w:ascii="Georgia" w:hAnsi="Georgia" w:cs="Arial"/>
          <w:color w:val="000000"/>
          <w:lang w:val="es-419"/>
        </w:rPr>
      </w:pPr>
    </w:p>
    <w:p w:rsidR="00785FA3" w:rsidRPr="00CA26A5" w:rsidRDefault="0008538D" w:rsidP="00CA26A5">
      <w:pPr>
        <w:pStyle w:val="Textoindependiente"/>
        <w:numPr>
          <w:ilvl w:val="0"/>
          <w:numId w:val="1"/>
        </w:numPr>
        <w:spacing w:line="276" w:lineRule="auto"/>
        <w:rPr>
          <w:rFonts w:ascii="Georgia" w:hAnsi="Georgia"/>
          <w:szCs w:val="24"/>
          <w:lang w:val="es-419"/>
        </w:rPr>
      </w:pPr>
      <w:r w:rsidRPr="00CA26A5">
        <w:rPr>
          <w:rFonts w:ascii="Georgia" w:hAnsi="Georgia"/>
          <w:smallCaps/>
          <w:szCs w:val="24"/>
          <w:lang w:val="es-419"/>
        </w:rPr>
        <w:t xml:space="preserve">Los </w:t>
      </w:r>
      <w:r w:rsidR="00785FA3" w:rsidRPr="00CA26A5">
        <w:rPr>
          <w:rFonts w:ascii="Georgia" w:hAnsi="Georgia"/>
          <w:smallCaps/>
          <w:szCs w:val="24"/>
          <w:lang w:val="es-419"/>
        </w:rPr>
        <w:t>derecho</w:t>
      </w:r>
      <w:r w:rsidRPr="00CA26A5">
        <w:rPr>
          <w:rFonts w:ascii="Georgia" w:hAnsi="Georgia"/>
          <w:smallCaps/>
          <w:szCs w:val="24"/>
          <w:lang w:val="es-419"/>
        </w:rPr>
        <w:t>s</w:t>
      </w:r>
      <w:r w:rsidR="0048334B" w:rsidRPr="00CA26A5">
        <w:rPr>
          <w:rFonts w:ascii="Georgia" w:hAnsi="Georgia"/>
          <w:smallCaps/>
          <w:szCs w:val="24"/>
          <w:lang w:val="es-419"/>
        </w:rPr>
        <w:t xml:space="preserve"> presuntamente vulnerado</w:t>
      </w:r>
      <w:r w:rsidRPr="00CA26A5">
        <w:rPr>
          <w:rFonts w:ascii="Georgia" w:hAnsi="Georgia"/>
          <w:smallCaps/>
          <w:szCs w:val="24"/>
          <w:lang w:val="es-419"/>
        </w:rPr>
        <w:t>s</w:t>
      </w:r>
    </w:p>
    <w:p w:rsidR="0048334B" w:rsidRPr="00CA26A5" w:rsidRDefault="0048334B" w:rsidP="00CA26A5">
      <w:pPr>
        <w:pStyle w:val="Textoindependiente"/>
        <w:spacing w:line="276" w:lineRule="auto"/>
        <w:ind w:left="360"/>
        <w:rPr>
          <w:rFonts w:ascii="Georgia" w:hAnsi="Georgia"/>
          <w:szCs w:val="24"/>
          <w:lang w:val="es-419"/>
        </w:rPr>
      </w:pPr>
    </w:p>
    <w:p w:rsidR="00785FA3" w:rsidRPr="00CA26A5" w:rsidRDefault="0048334B" w:rsidP="00CA26A5">
      <w:pPr>
        <w:pStyle w:val="Textoindependiente"/>
        <w:widowControl w:val="0"/>
        <w:spacing w:line="276" w:lineRule="auto"/>
        <w:rPr>
          <w:rFonts w:ascii="Georgia" w:hAnsi="Georgia"/>
          <w:szCs w:val="24"/>
          <w:lang w:val="es-419"/>
        </w:rPr>
      </w:pPr>
      <w:r w:rsidRPr="00CA26A5">
        <w:rPr>
          <w:rFonts w:ascii="Georgia" w:hAnsi="Georgia"/>
          <w:szCs w:val="24"/>
          <w:lang w:val="es-419"/>
        </w:rPr>
        <w:t>Se invoc</w:t>
      </w:r>
      <w:r w:rsidR="0008538D" w:rsidRPr="00CA26A5">
        <w:rPr>
          <w:rFonts w:ascii="Georgia" w:hAnsi="Georgia"/>
          <w:szCs w:val="24"/>
          <w:lang w:val="es-419"/>
        </w:rPr>
        <w:t xml:space="preserve">aron </w:t>
      </w:r>
      <w:r w:rsidR="00A25055" w:rsidRPr="00CA26A5">
        <w:rPr>
          <w:rFonts w:ascii="Georgia" w:hAnsi="Georgia"/>
          <w:szCs w:val="24"/>
          <w:lang w:val="es-419"/>
        </w:rPr>
        <w:t>los</w:t>
      </w:r>
      <w:r w:rsidRPr="00CA26A5">
        <w:rPr>
          <w:rFonts w:ascii="Georgia" w:hAnsi="Georgia"/>
          <w:szCs w:val="24"/>
          <w:lang w:val="es-419"/>
        </w:rPr>
        <w:t xml:space="preserve"> </w:t>
      </w:r>
      <w:r w:rsidR="00785FA3" w:rsidRPr="00CA26A5">
        <w:rPr>
          <w:rFonts w:ascii="Georgia" w:hAnsi="Georgia"/>
          <w:szCs w:val="24"/>
          <w:lang w:val="es-419"/>
        </w:rPr>
        <w:t>derecho</w:t>
      </w:r>
      <w:r w:rsidR="00A25055" w:rsidRPr="00CA26A5">
        <w:rPr>
          <w:rFonts w:ascii="Georgia" w:hAnsi="Georgia"/>
          <w:szCs w:val="24"/>
          <w:lang w:val="es-419"/>
        </w:rPr>
        <w:t>s</w:t>
      </w:r>
      <w:r w:rsidR="00785FA3" w:rsidRPr="00CA26A5">
        <w:rPr>
          <w:rFonts w:ascii="Georgia" w:hAnsi="Georgia"/>
          <w:szCs w:val="24"/>
          <w:lang w:val="es-419"/>
        </w:rPr>
        <w:t xml:space="preserve"> </w:t>
      </w:r>
      <w:r w:rsidR="00CA3894" w:rsidRPr="00CA26A5">
        <w:rPr>
          <w:rFonts w:ascii="Georgia" w:hAnsi="Georgia"/>
          <w:szCs w:val="24"/>
          <w:lang w:val="es-419"/>
        </w:rPr>
        <w:t>a</w:t>
      </w:r>
      <w:r w:rsidR="00537B6A" w:rsidRPr="00CA26A5">
        <w:rPr>
          <w:rFonts w:ascii="Georgia" w:hAnsi="Georgia"/>
          <w:szCs w:val="24"/>
          <w:lang w:val="es-419"/>
        </w:rPr>
        <w:t xml:space="preserve">l </w:t>
      </w:r>
      <w:r w:rsidR="00CA3894" w:rsidRPr="00CA26A5">
        <w:rPr>
          <w:rFonts w:ascii="Georgia" w:hAnsi="Georgia"/>
          <w:szCs w:val="24"/>
          <w:lang w:val="es-419"/>
        </w:rPr>
        <w:t>mínimo vital</w:t>
      </w:r>
      <w:r w:rsidR="00537B6A" w:rsidRPr="00CA26A5">
        <w:rPr>
          <w:rFonts w:ascii="Georgia" w:hAnsi="Georgia"/>
          <w:szCs w:val="24"/>
          <w:lang w:val="es-419"/>
        </w:rPr>
        <w:t xml:space="preserve">, </w:t>
      </w:r>
      <w:r w:rsidR="0028733F" w:rsidRPr="00CA26A5">
        <w:rPr>
          <w:rFonts w:ascii="Georgia" w:hAnsi="Georgia"/>
          <w:szCs w:val="24"/>
          <w:lang w:val="es-419"/>
        </w:rPr>
        <w:t>vida digna, salud, seguridad social y petición</w:t>
      </w:r>
      <w:r w:rsidR="00537B6A" w:rsidRPr="00CA26A5">
        <w:rPr>
          <w:rFonts w:ascii="Georgia" w:hAnsi="Georgia"/>
          <w:szCs w:val="24"/>
          <w:lang w:val="es-419"/>
        </w:rPr>
        <w:t xml:space="preserve"> </w:t>
      </w:r>
      <w:r w:rsidR="00785FA3" w:rsidRPr="00CA26A5">
        <w:rPr>
          <w:rFonts w:ascii="Georgia" w:hAnsi="Georgia"/>
          <w:szCs w:val="24"/>
          <w:lang w:val="es-419"/>
        </w:rPr>
        <w:t>(Folio</w:t>
      </w:r>
      <w:r w:rsidR="00537B6A" w:rsidRPr="00CA26A5">
        <w:rPr>
          <w:rFonts w:ascii="Georgia" w:hAnsi="Georgia"/>
          <w:szCs w:val="24"/>
          <w:lang w:val="es-419"/>
        </w:rPr>
        <w:t xml:space="preserve"> </w:t>
      </w:r>
      <w:r w:rsidR="0028733F" w:rsidRPr="00CA26A5">
        <w:rPr>
          <w:rFonts w:ascii="Georgia" w:hAnsi="Georgia"/>
          <w:szCs w:val="24"/>
          <w:lang w:val="es-419"/>
        </w:rPr>
        <w:t>32</w:t>
      </w:r>
      <w:r w:rsidR="00785FA3" w:rsidRPr="00CA26A5">
        <w:rPr>
          <w:rFonts w:ascii="Georgia" w:hAnsi="Georgia"/>
          <w:szCs w:val="24"/>
          <w:lang w:val="es-419"/>
        </w:rPr>
        <w:t>, cuaderno</w:t>
      </w:r>
      <w:r w:rsidR="0028733F" w:rsidRPr="00CA26A5">
        <w:rPr>
          <w:rFonts w:ascii="Georgia" w:hAnsi="Georgia"/>
          <w:szCs w:val="24"/>
          <w:lang w:val="es-419"/>
        </w:rPr>
        <w:t xml:space="preserve"> principal</w:t>
      </w:r>
      <w:r w:rsidR="00785FA3" w:rsidRPr="00CA26A5">
        <w:rPr>
          <w:rFonts w:ascii="Georgia" w:hAnsi="Georgia"/>
          <w:szCs w:val="24"/>
          <w:lang w:val="es-419"/>
        </w:rPr>
        <w:t>).</w:t>
      </w:r>
    </w:p>
    <w:p w:rsidR="00537B6A" w:rsidRPr="00CA26A5" w:rsidRDefault="00537B6A" w:rsidP="00CA26A5">
      <w:pPr>
        <w:pStyle w:val="Textoindependiente"/>
        <w:widowControl w:val="0"/>
        <w:spacing w:line="276" w:lineRule="auto"/>
        <w:rPr>
          <w:rFonts w:ascii="Georgia" w:hAnsi="Georgia"/>
          <w:szCs w:val="24"/>
          <w:lang w:val="es-419"/>
        </w:rPr>
      </w:pPr>
    </w:p>
    <w:p w:rsidR="00785FA3" w:rsidRPr="00CA26A5" w:rsidRDefault="00785FA3" w:rsidP="00CA26A5">
      <w:pPr>
        <w:pStyle w:val="Textoindependiente"/>
        <w:numPr>
          <w:ilvl w:val="0"/>
          <w:numId w:val="1"/>
        </w:numPr>
        <w:spacing w:line="276" w:lineRule="auto"/>
        <w:rPr>
          <w:rFonts w:ascii="Georgia" w:hAnsi="Georgia"/>
          <w:smallCaps/>
          <w:szCs w:val="24"/>
          <w:lang w:val="es-419"/>
        </w:rPr>
      </w:pPr>
      <w:r w:rsidRPr="00CA26A5">
        <w:rPr>
          <w:rFonts w:ascii="Georgia" w:hAnsi="Georgia"/>
          <w:smallCaps/>
          <w:szCs w:val="24"/>
          <w:lang w:val="es-419"/>
        </w:rPr>
        <w:t>La petición de protección</w:t>
      </w:r>
    </w:p>
    <w:p w:rsidR="00785FA3" w:rsidRPr="00CA26A5" w:rsidRDefault="00785FA3" w:rsidP="00CA26A5">
      <w:pPr>
        <w:pStyle w:val="Sinespaciado"/>
        <w:spacing w:line="276" w:lineRule="auto"/>
        <w:jc w:val="both"/>
        <w:rPr>
          <w:rFonts w:ascii="Georgia" w:hAnsi="Georgia"/>
          <w:szCs w:val="24"/>
          <w:lang w:val="es-419"/>
        </w:rPr>
      </w:pPr>
    </w:p>
    <w:p w:rsidR="00785FA3" w:rsidRPr="00CA26A5" w:rsidRDefault="00D31DA8" w:rsidP="00CA26A5">
      <w:pPr>
        <w:pStyle w:val="Sinespaciado"/>
        <w:spacing w:line="276" w:lineRule="auto"/>
        <w:jc w:val="both"/>
        <w:rPr>
          <w:rFonts w:ascii="Georgia" w:hAnsi="Georgia"/>
          <w:szCs w:val="24"/>
          <w:lang w:val="es-419"/>
        </w:rPr>
      </w:pPr>
      <w:r w:rsidRPr="00CA26A5">
        <w:rPr>
          <w:rFonts w:ascii="Georgia" w:hAnsi="Georgia" w:cs="Arial"/>
          <w:szCs w:val="24"/>
          <w:lang w:val="es-419"/>
        </w:rPr>
        <w:t>Se pretende el amparo de</w:t>
      </w:r>
      <w:r w:rsidR="0008538D" w:rsidRPr="00CA26A5">
        <w:rPr>
          <w:rFonts w:ascii="Georgia" w:hAnsi="Georgia" w:cs="Arial"/>
          <w:szCs w:val="24"/>
          <w:lang w:val="es-419"/>
        </w:rPr>
        <w:t xml:space="preserve"> los derechos </w:t>
      </w:r>
      <w:r w:rsidRPr="00CA26A5">
        <w:rPr>
          <w:rFonts w:ascii="Georgia" w:hAnsi="Georgia" w:cs="Arial"/>
          <w:szCs w:val="24"/>
          <w:lang w:val="es-419"/>
        </w:rPr>
        <w:t>fundamental</w:t>
      </w:r>
      <w:r w:rsidR="0008538D" w:rsidRPr="00CA26A5">
        <w:rPr>
          <w:rFonts w:ascii="Georgia" w:hAnsi="Georgia" w:cs="Arial"/>
          <w:szCs w:val="24"/>
          <w:lang w:val="es-419"/>
        </w:rPr>
        <w:t>es</w:t>
      </w:r>
      <w:r w:rsidRPr="00CA26A5">
        <w:rPr>
          <w:rFonts w:ascii="Georgia" w:hAnsi="Georgia" w:cs="Arial"/>
          <w:szCs w:val="24"/>
          <w:lang w:val="es-419"/>
        </w:rPr>
        <w:t xml:space="preserve">, y en consecuencia, </w:t>
      </w:r>
      <w:r w:rsidR="00EC6056" w:rsidRPr="00CA26A5">
        <w:rPr>
          <w:rFonts w:ascii="Georgia" w:hAnsi="Georgia" w:cs="Arial"/>
          <w:szCs w:val="24"/>
          <w:lang w:val="es-419"/>
        </w:rPr>
        <w:t>se</w:t>
      </w:r>
      <w:r w:rsidRPr="00CA26A5">
        <w:rPr>
          <w:rFonts w:ascii="Georgia" w:hAnsi="Georgia" w:cs="Arial"/>
          <w:szCs w:val="24"/>
          <w:lang w:val="es-419"/>
        </w:rPr>
        <w:t xml:space="preserve"> ordene a </w:t>
      </w:r>
      <w:r w:rsidR="005D32EB" w:rsidRPr="00CA26A5">
        <w:rPr>
          <w:rFonts w:ascii="Georgia" w:hAnsi="Georgia" w:cs="Arial"/>
          <w:szCs w:val="24"/>
          <w:lang w:val="es-419"/>
        </w:rPr>
        <w:t xml:space="preserve">Colpensiones </w:t>
      </w:r>
      <w:r w:rsidR="00206E07" w:rsidRPr="00CA26A5">
        <w:rPr>
          <w:rFonts w:ascii="Georgia" w:hAnsi="Georgia" w:cs="Arial"/>
          <w:szCs w:val="24"/>
          <w:lang w:val="es-419"/>
        </w:rPr>
        <w:t>pagar</w:t>
      </w:r>
      <w:r w:rsidR="00537B6A" w:rsidRPr="00CA26A5">
        <w:rPr>
          <w:rFonts w:ascii="Georgia" w:hAnsi="Georgia" w:cs="Arial"/>
          <w:szCs w:val="24"/>
          <w:lang w:val="es-419"/>
        </w:rPr>
        <w:t xml:space="preserve"> las </w:t>
      </w:r>
      <w:r w:rsidR="00D76FFE" w:rsidRPr="00CA26A5">
        <w:rPr>
          <w:rFonts w:ascii="Georgia" w:hAnsi="Georgia" w:cs="Arial"/>
          <w:szCs w:val="24"/>
          <w:lang w:val="es-419"/>
        </w:rPr>
        <w:t xml:space="preserve">incapacidades </w:t>
      </w:r>
      <w:r w:rsidR="00206E07" w:rsidRPr="00CA26A5">
        <w:rPr>
          <w:rFonts w:ascii="Georgia" w:hAnsi="Georgia" w:cs="Arial"/>
          <w:szCs w:val="24"/>
          <w:lang w:val="es-419"/>
        </w:rPr>
        <w:t xml:space="preserve">posteriores </w:t>
      </w:r>
      <w:r w:rsidR="00537B6A" w:rsidRPr="00CA26A5">
        <w:rPr>
          <w:rFonts w:ascii="Georgia" w:hAnsi="Georgia" w:cs="Arial"/>
          <w:szCs w:val="24"/>
          <w:lang w:val="es-419"/>
        </w:rPr>
        <w:t>a los primeros 180 días</w:t>
      </w:r>
      <w:r w:rsidR="0028733F" w:rsidRPr="00CA26A5">
        <w:rPr>
          <w:rFonts w:ascii="Georgia" w:hAnsi="Georgia" w:cs="Arial"/>
          <w:szCs w:val="24"/>
          <w:lang w:val="es-419"/>
        </w:rPr>
        <w:t>; y, a la SOS contestar el derecho de petición</w:t>
      </w:r>
      <w:r w:rsidR="00244EF2" w:rsidRPr="00CA26A5">
        <w:rPr>
          <w:rFonts w:ascii="Georgia" w:hAnsi="Georgia" w:cs="Arial"/>
          <w:szCs w:val="24"/>
          <w:lang w:val="es-419"/>
        </w:rPr>
        <w:t xml:space="preserve"> y entregar los medicamentos </w:t>
      </w:r>
      <w:r w:rsidR="00785FA3" w:rsidRPr="00CA26A5">
        <w:rPr>
          <w:rFonts w:ascii="Georgia" w:hAnsi="Georgia"/>
          <w:szCs w:val="24"/>
          <w:lang w:val="es-419"/>
        </w:rPr>
        <w:t xml:space="preserve">(Folio </w:t>
      </w:r>
      <w:r w:rsidR="0028733F" w:rsidRPr="00CA26A5">
        <w:rPr>
          <w:rFonts w:ascii="Georgia" w:hAnsi="Georgia"/>
          <w:szCs w:val="24"/>
          <w:lang w:val="es-419"/>
        </w:rPr>
        <w:t>33</w:t>
      </w:r>
      <w:r w:rsidR="00785FA3" w:rsidRPr="00CA26A5">
        <w:rPr>
          <w:rFonts w:ascii="Georgia" w:hAnsi="Georgia"/>
          <w:szCs w:val="24"/>
          <w:lang w:val="es-419"/>
        </w:rPr>
        <w:t>, este cuaderno).</w:t>
      </w:r>
    </w:p>
    <w:p w:rsidR="0028733F" w:rsidRPr="00CA26A5" w:rsidRDefault="0028733F" w:rsidP="00CA26A5">
      <w:pPr>
        <w:pStyle w:val="Sinespaciado"/>
        <w:spacing w:line="276" w:lineRule="auto"/>
        <w:jc w:val="both"/>
        <w:rPr>
          <w:rFonts w:ascii="Georgia" w:hAnsi="Georgia"/>
          <w:szCs w:val="24"/>
          <w:lang w:val="es-419"/>
        </w:rPr>
      </w:pPr>
    </w:p>
    <w:p w:rsidR="00785FA3" w:rsidRPr="00CA26A5" w:rsidRDefault="00785FA3" w:rsidP="00CA26A5">
      <w:pPr>
        <w:pStyle w:val="Textoindependiente"/>
        <w:widowControl w:val="0"/>
        <w:numPr>
          <w:ilvl w:val="0"/>
          <w:numId w:val="1"/>
        </w:numPr>
        <w:spacing w:line="276" w:lineRule="auto"/>
        <w:rPr>
          <w:rFonts w:ascii="Georgia" w:hAnsi="Georgia"/>
          <w:smallCaps/>
          <w:szCs w:val="24"/>
          <w:lang w:val="es-419"/>
        </w:rPr>
      </w:pPr>
      <w:r w:rsidRPr="00CA26A5">
        <w:rPr>
          <w:rFonts w:ascii="Georgia" w:hAnsi="Georgia"/>
          <w:smallCaps/>
          <w:szCs w:val="24"/>
          <w:lang w:val="es-419"/>
        </w:rPr>
        <w:t>La sinopsis de la crónica procesal</w:t>
      </w:r>
    </w:p>
    <w:p w:rsidR="000A73D7" w:rsidRPr="00CA26A5" w:rsidRDefault="000A73D7" w:rsidP="00CA26A5">
      <w:pPr>
        <w:pStyle w:val="Textoindependiente"/>
        <w:widowControl w:val="0"/>
        <w:spacing w:line="276" w:lineRule="auto"/>
        <w:ind w:left="360"/>
        <w:rPr>
          <w:rFonts w:ascii="Georgia" w:hAnsi="Georgia"/>
          <w:smallCaps/>
          <w:szCs w:val="24"/>
          <w:lang w:val="es-419"/>
        </w:rPr>
      </w:pPr>
    </w:p>
    <w:p w:rsidR="00F52866" w:rsidRPr="00CA26A5" w:rsidRDefault="00F52866" w:rsidP="00CA26A5">
      <w:pPr>
        <w:pStyle w:val="Textoindependiente"/>
        <w:widowControl w:val="0"/>
        <w:spacing w:line="276" w:lineRule="auto"/>
        <w:rPr>
          <w:rFonts w:ascii="Georgia" w:hAnsi="Georgia"/>
          <w:szCs w:val="24"/>
          <w:lang w:val="es-419"/>
        </w:rPr>
      </w:pPr>
      <w:r w:rsidRPr="00CA26A5">
        <w:rPr>
          <w:rFonts w:ascii="Georgia" w:hAnsi="Georgia"/>
          <w:szCs w:val="24"/>
          <w:lang w:val="es-419"/>
        </w:rPr>
        <w:t xml:space="preserve">Con providencia del 31-07-2019 se admitió, se vinculó a quienes se consideró pertinentes y se dispuso notificar a las partes, entre otros ordenamientos (Folio 42, ibídem). Fueron notificados los extremos de la acción (Folios 43 a 46, ibídem). El 08-08-2019 se profirió sentencia (Folios </w:t>
      </w:r>
      <w:r w:rsidR="00407DA1" w:rsidRPr="00CA26A5">
        <w:rPr>
          <w:rFonts w:ascii="Georgia" w:hAnsi="Georgia"/>
          <w:szCs w:val="24"/>
          <w:lang w:val="es-419"/>
        </w:rPr>
        <w:t>5</w:t>
      </w:r>
      <w:r w:rsidRPr="00CA26A5">
        <w:rPr>
          <w:rFonts w:ascii="Georgia" w:hAnsi="Georgia"/>
          <w:szCs w:val="24"/>
          <w:lang w:val="es-419"/>
        </w:rPr>
        <w:t>4 a 59, ibídem); y, con auto del 20-08-2019 se concedió la impugnación formulada por la AFP (Folio 69, ibídem).</w:t>
      </w:r>
    </w:p>
    <w:p w:rsidR="00F52866" w:rsidRPr="00CA26A5" w:rsidRDefault="00F52866" w:rsidP="00CA26A5">
      <w:pPr>
        <w:pStyle w:val="Textoindependiente"/>
        <w:widowControl w:val="0"/>
        <w:spacing w:line="276" w:lineRule="auto"/>
        <w:rPr>
          <w:rFonts w:ascii="Georgia" w:hAnsi="Georgia"/>
          <w:szCs w:val="24"/>
          <w:lang w:val="es-419"/>
        </w:rPr>
      </w:pPr>
    </w:p>
    <w:p w:rsidR="00785FA3" w:rsidRPr="00CA26A5" w:rsidRDefault="00785FA3" w:rsidP="00CA26A5">
      <w:pPr>
        <w:pStyle w:val="Textoindependiente"/>
        <w:widowControl w:val="0"/>
        <w:spacing w:line="276" w:lineRule="auto"/>
        <w:rPr>
          <w:rFonts w:ascii="Georgia" w:hAnsi="Georgia"/>
          <w:szCs w:val="24"/>
          <w:lang w:val="es-419"/>
        </w:rPr>
      </w:pPr>
      <w:r w:rsidRPr="00CA26A5">
        <w:rPr>
          <w:rFonts w:ascii="Georgia" w:hAnsi="Georgia"/>
          <w:szCs w:val="24"/>
          <w:lang w:val="es-419"/>
        </w:rPr>
        <w:t xml:space="preserve">El fallo opugnado </w:t>
      </w:r>
      <w:r w:rsidR="00282621" w:rsidRPr="00CA26A5">
        <w:rPr>
          <w:rFonts w:ascii="Georgia" w:hAnsi="Georgia"/>
          <w:szCs w:val="24"/>
          <w:lang w:val="es-419"/>
        </w:rPr>
        <w:t>concedió</w:t>
      </w:r>
      <w:r w:rsidR="000F62A1" w:rsidRPr="00CA26A5">
        <w:rPr>
          <w:rFonts w:ascii="Georgia" w:hAnsi="Georgia"/>
          <w:szCs w:val="24"/>
          <w:lang w:val="es-419"/>
        </w:rPr>
        <w:t xml:space="preserve"> el amparo</w:t>
      </w:r>
      <w:r w:rsidR="004C4599" w:rsidRPr="00CA26A5">
        <w:rPr>
          <w:rFonts w:ascii="Georgia" w:hAnsi="Georgia"/>
          <w:szCs w:val="24"/>
          <w:lang w:val="es-419"/>
        </w:rPr>
        <w:t xml:space="preserve">, </w:t>
      </w:r>
      <w:r w:rsidR="00282621" w:rsidRPr="00CA26A5">
        <w:rPr>
          <w:rFonts w:ascii="Georgia" w:hAnsi="Georgia"/>
          <w:szCs w:val="24"/>
          <w:lang w:val="es-419"/>
        </w:rPr>
        <w:t>y ordenó a</w:t>
      </w:r>
      <w:r w:rsidR="00407DA1" w:rsidRPr="00CA26A5">
        <w:rPr>
          <w:rFonts w:ascii="Georgia" w:hAnsi="Georgia"/>
          <w:szCs w:val="24"/>
          <w:lang w:val="es-419"/>
        </w:rPr>
        <w:t xml:space="preserve"> Colpensiones reconocer y pagar </w:t>
      </w:r>
      <w:r w:rsidR="00282621" w:rsidRPr="00CA26A5">
        <w:rPr>
          <w:rFonts w:ascii="Georgia" w:hAnsi="Georgia"/>
          <w:szCs w:val="24"/>
          <w:lang w:val="es-419"/>
        </w:rPr>
        <w:t xml:space="preserve">los subsidios </w:t>
      </w:r>
      <w:r w:rsidR="00206E07" w:rsidRPr="00CA26A5">
        <w:rPr>
          <w:rFonts w:ascii="Georgia" w:hAnsi="Georgia"/>
          <w:szCs w:val="24"/>
          <w:lang w:val="es-419"/>
        </w:rPr>
        <w:t>por</w:t>
      </w:r>
      <w:r w:rsidR="00282621" w:rsidRPr="00CA26A5">
        <w:rPr>
          <w:rFonts w:ascii="Georgia" w:hAnsi="Georgia"/>
          <w:szCs w:val="24"/>
          <w:lang w:val="es-419"/>
        </w:rPr>
        <w:t xml:space="preserve"> incapacidad</w:t>
      </w:r>
      <w:r w:rsidR="00206E07" w:rsidRPr="00CA26A5">
        <w:rPr>
          <w:rFonts w:ascii="Georgia" w:hAnsi="Georgia"/>
          <w:szCs w:val="24"/>
          <w:lang w:val="es-419"/>
        </w:rPr>
        <w:t xml:space="preserve"> médica</w:t>
      </w:r>
      <w:r w:rsidR="00EE5B5D" w:rsidRPr="00CA26A5">
        <w:rPr>
          <w:rFonts w:ascii="Georgia" w:hAnsi="Georgia"/>
          <w:szCs w:val="24"/>
          <w:lang w:val="es-419"/>
        </w:rPr>
        <w:t>,</w:t>
      </w:r>
      <w:r w:rsidR="00407DA1" w:rsidRPr="00CA26A5">
        <w:rPr>
          <w:rFonts w:ascii="Georgia" w:hAnsi="Georgia"/>
          <w:szCs w:val="24"/>
          <w:lang w:val="es-419"/>
        </w:rPr>
        <w:t xml:space="preserve"> mientras que a la EPS</w:t>
      </w:r>
      <w:r w:rsidR="009B09C1" w:rsidRPr="00CA26A5">
        <w:rPr>
          <w:rFonts w:ascii="Georgia" w:hAnsi="Georgia"/>
          <w:szCs w:val="24"/>
          <w:lang w:val="es-419"/>
        </w:rPr>
        <w:t>,</w:t>
      </w:r>
      <w:r w:rsidR="00407DA1" w:rsidRPr="00CA26A5">
        <w:rPr>
          <w:rFonts w:ascii="Georgia" w:hAnsi="Georgia"/>
          <w:szCs w:val="24"/>
          <w:lang w:val="es-419"/>
        </w:rPr>
        <w:t xml:space="preserve"> responder el derecho de petición y</w:t>
      </w:r>
      <w:r w:rsidR="009B09C1" w:rsidRPr="00CA26A5">
        <w:rPr>
          <w:rFonts w:ascii="Georgia" w:hAnsi="Georgia"/>
          <w:szCs w:val="24"/>
          <w:lang w:val="es-419"/>
        </w:rPr>
        <w:t xml:space="preserve"> entregar los medicamentos</w:t>
      </w:r>
      <w:r w:rsidR="009B09C1" w:rsidRPr="00CA26A5">
        <w:rPr>
          <w:rFonts w:ascii="Georgia" w:hAnsi="Georgia"/>
          <w:i/>
          <w:szCs w:val="22"/>
          <w:lang w:val="es-419"/>
        </w:rPr>
        <w:t>,</w:t>
      </w:r>
      <w:r w:rsidR="001C54DC" w:rsidRPr="00CA26A5">
        <w:rPr>
          <w:rFonts w:ascii="Georgia" w:hAnsi="Georgia"/>
          <w:sz w:val="28"/>
          <w:szCs w:val="24"/>
          <w:lang w:val="es-419"/>
        </w:rPr>
        <w:t xml:space="preserve"> </w:t>
      </w:r>
      <w:r w:rsidR="001C54DC" w:rsidRPr="00CA26A5">
        <w:rPr>
          <w:rFonts w:ascii="Georgia" w:hAnsi="Georgia"/>
          <w:szCs w:val="24"/>
          <w:lang w:val="es-419"/>
        </w:rPr>
        <w:t xml:space="preserve">porque consideró </w:t>
      </w:r>
      <w:r w:rsidR="00EE6E1F" w:rsidRPr="00CA26A5">
        <w:rPr>
          <w:rFonts w:ascii="Georgia" w:hAnsi="Georgia"/>
          <w:szCs w:val="24"/>
          <w:lang w:val="es-419"/>
        </w:rPr>
        <w:t xml:space="preserve">trasgredidos los derechos de petición y salud </w:t>
      </w:r>
      <w:r w:rsidR="000F62A1" w:rsidRPr="00CA26A5">
        <w:rPr>
          <w:rFonts w:ascii="Georgia" w:hAnsi="Georgia"/>
          <w:szCs w:val="24"/>
          <w:lang w:val="es-419"/>
        </w:rPr>
        <w:t xml:space="preserve">(Folios </w:t>
      </w:r>
      <w:r w:rsidR="00B2698E" w:rsidRPr="00CA26A5">
        <w:rPr>
          <w:rFonts w:ascii="Georgia" w:hAnsi="Georgia"/>
          <w:szCs w:val="24"/>
          <w:lang w:val="es-419"/>
        </w:rPr>
        <w:t>5</w:t>
      </w:r>
      <w:r w:rsidR="00EE6E1F" w:rsidRPr="00CA26A5">
        <w:rPr>
          <w:rFonts w:ascii="Georgia" w:hAnsi="Georgia"/>
          <w:szCs w:val="24"/>
          <w:lang w:val="es-419"/>
        </w:rPr>
        <w:t>4</w:t>
      </w:r>
      <w:r w:rsidR="000F62A1" w:rsidRPr="00CA26A5">
        <w:rPr>
          <w:rFonts w:ascii="Georgia" w:hAnsi="Georgia"/>
          <w:szCs w:val="24"/>
          <w:lang w:val="es-419"/>
        </w:rPr>
        <w:t xml:space="preserve"> a </w:t>
      </w:r>
      <w:r w:rsidR="00EE6E1F" w:rsidRPr="00CA26A5">
        <w:rPr>
          <w:rFonts w:ascii="Georgia" w:hAnsi="Georgia"/>
          <w:szCs w:val="24"/>
          <w:lang w:val="es-419"/>
        </w:rPr>
        <w:t>59</w:t>
      </w:r>
      <w:r w:rsidR="000F62A1" w:rsidRPr="00CA26A5">
        <w:rPr>
          <w:rFonts w:ascii="Georgia" w:hAnsi="Georgia"/>
          <w:szCs w:val="24"/>
          <w:lang w:val="es-419"/>
        </w:rPr>
        <w:t>, ib.)</w:t>
      </w:r>
      <w:r w:rsidR="00B2698E" w:rsidRPr="00CA26A5">
        <w:rPr>
          <w:rFonts w:ascii="Georgia" w:hAnsi="Georgia"/>
          <w:szCs w:val="24"/>
          <w:lang w:val="es-419"/>
        </w:rPr>
        <w:t>.</w:t>
      </w:r>
    </w:p>
    <w:p w:rsidR="000F62A1" w:rsidRPr="00CA26A5" w:rsidRDefault="000F62A1" w:rsidP="00CA26A5">
      <w:pPr>
        <w:pStyle w:val="Textoindependiente"/>
        <w:widowControl w:val="0"/>
        <w:spacing w:line="276" w:lineRule="auto"/>
        <w:rPr>
          <w:rFonts w:ascii="Georgia" w:hAnsi="Georgia"/>
          <w:szCs w:val="24"/>
          <w:highlight w:val="yellow"/>
          <w:lang w:val="es-419"/>
        </w:rPr>
      </w:pPr>
    </w:p>
    <w:p w:rsidR="00785FA3" w:rsidRPr="00CA26A5" w:rsidRDefault="00C9255C" w:rsidP="00CA26A5">
      <w:pPr>
        <w:widowControl/>
        <w:spacing w:line="276" w:lineRule="auto"/>
        <w:jc w:val="both"/>
        <w:rPr>
          <w:rFonts w:ascii="Georgia" w:hAnsi="Georgia"/>
          <w:lang w:val="es-419"/>
        </w:rPr>
      </w:pPr>
      <w:r w:rsidRPr="00CA26A5">
        <w:rPr>
          <w:rFonts w:ascii="Georgia" w:hAnsi="Georgia" w:cs="Times New Roman"/>
          <w:spacing w:val="-3"/>
          <w:lang w:val="es-419"/>
        </w:rPr>
        <w:t>La AFP</w:t>
      </w:r>
      <w:r w:rsidR="00F3429E" w:rsidRPr="00CA26A5">
        <w:rPr>
          <w:rFonts w:ascii="Georgia" w:hAnsi="Georgia" w:cs="Times New Roman"/>
          <w:spacing w:val="-3"/>
          <w:lang w:val="es-419"/>
        </w:rPr>
        <w:t xml:space="preserve"> </w:t>
      </w:r>
      <w:r w:rsidR="005D0777" w:rsidRPr="00CA26A5">
        <w:rPr>
          <w:rFonts w:ascii="Georgia" w:hAnsi="Georgia" w:cs="Times New Roman"/>
          <w:spacing w:val="-3"/>
          <w:lang w:val="es-419"/>
        </w:rPr>
        <w:t xml:space="preserve">alegó </w:t>
      </w:r>
      <w:r w:rsidR="00DE47DB" w:rsidRPr="00CA26A5">
        <w:rPr>
          <w:rFonts w:ascii="Georgia" w:hAnsi="Georgia" w:cs="Times New Roman"/>
          <w:spacing w:val="-3"/>
          <w:lang w:val="es-419"/>
        </w:rPr>
        <w:t xml:space="preserve">que </w:t>
      </w:r>
      <w:r w:rsidR="003C1D7A" w:rsidRPr="00CA26A5">
        <w:rPr>
          <w:rFonts w:ascii="Georgia" w:hAnsi="Georgia" w:cs="Times New Roman"/>
          <w:spacing w:val="-3"/>
          <w:lang w:val="es-419"/>
        </w:rPr>
        <w:t xml:space="preserve">cuando se solicita el pago de incapacidades </w:t>
      </w:r>
      <w:r w:rsidR="00EE6E1F" w:rsidRPr="00CA26A5">
        <w:rPr>
          <w:rFonts w:ascii="Georgia" w:hAnsi="Georgia" w:cs="Times New Roman"/>
          <w:spacing w:val="-3"/>
          <w:lang w:val="es-419"/>
        </w:rPr>
        <w:t xml:space="preserve">es </w:t>
      </w:r>
      <w:r w:rsidR="003C1D7A" w:rsidRPr="00CA26A5">
        <w:rPr>
          <w:rFonts w:ascii="Georgia" w:hAnsi="Georgia" w:cs="Times New Roman"/>
          <w:spacing w:val="-3"/>
          <w:lang w:val="es-419"/>
        </w:rPr>
        <w:t>imprescindible</w:t>
      </w:r>
      <w:r w:rsidR="00EE6E1F" w:rsidRPr="00CA26A5">
        <w:rPr>
          <w:rFonts w:ascii="Georgia" w:hAnsi="Georgia" w:cs="Times New Roman"/>
          <w:spacing w:val="-3"/>
          <w:lang w:val="es-419"/>
        </w:rPr>
        <w:t xml:space="preserve"> que los certificados </w:t>
      </w:r>
      <w:r w:rsidR="00B03232" w:rsidRPr="00CA26A5">
        <w:rPr>
          <w:rFonts w:ascii="Georgia" w:hAnsi="Georgia" w:cs="Times New Roman"/>
          <w:spacing w:val="-3"/>
          <w:lang w:val="es-419"/>
        </w:rPr>
        <w:t xml:space="preserve">registren el diagnóstico de la enfermedad que origina la enfermedad, con el fin de validar los aspectos de continuidad y prórroga de la incapacidad del artículo 2.2.3.2.3. del Decreto 1333 de 2018; asimismo, anotó que con los </w:t>
      </w:r>
      <w:r w:rsidR="004D4179" w:rsidRPr="00CA26A5">
        <w:rPr>
          <w:rFonts w:ascii="Georgia" w:hAnsi="Georgia" w:cs="Times New Roman"/>
          <w:spacing w:val="-3"/>
          <w:lang w:val="es-419"/>
        </w:rPr>
        <w:t>o</w:t>
      </w:r>
      <w:r w:rsidR="00EE6E1F" w:rsidRPr="00CA26A5">
        <w:rPr>
          <w:rFonts w:ascii="Georgia" w:hAnsi="Georgia" w:cs="Times New Roman"/>
          <w:spacing w:val="-3"/>
          <w:lang w:val="es-419"/>
        </w:rPr>
        <w:t xml:space="preserve">ficios BZ </w:t>
      </w:r>
      <w:r w:rsidR="001C54DC" w:rsidRPr="00CA26A5">
        <w:rPr>
          <w:rFonts w:ascii="Georgia" w:hAnsi="Georgia" w:cs="Times New Roman"/>
          <w:spacing w:val="-3"/>
          <w:lang w:val="es-419"/>
        </w:rPr>
        <w:t xml:space="preserve"> 2019_4574117-1133946 del 16-04-2019 y BZ 2019_6931617-1608099 del 05-06-2019</w:t>
      </w:r>
      <w:r w:rsidR="00B03232" w:rsidRPr="00CA26A5">
        <w:rPr>
          <w:rFonts w:ascii="Georgia" w:hAnsi="Georgia" w:cs="Times New Roman"/>
          <w:spacing w:val="-3"/>
          <w:lang w:val="es-419"/>
        </w:rPr>
        <w:t>, requirió al actor para que enmendara esa inconsistencia</w:t>
      </w:r>
      <w:r w:rsidR="004D4179" w:rsidRPr="00CA26A5">
        <w:rPr>
          <w:rFonts w:ascii="Georgia" w:hAnsi="Georgia" w:cs="Times New Roman"/>
          <w:spacing w:val="-3"/>
          <w:lang w:val="es-419"/>
        </w:rPr>
        <w:t>,</w:t>
      </w:r>
      <w:r w:rsidR="00591139" w:rsidRPr="00CA26A5">
        <w:rPr>
          <w:rFonts w:ascii="Georgia" w:hAnsi="Georgia" w:cs="Times New Roman"/>
          <w:spacing w:val="-3"/>
          <w:lang w:val="es-419"/>
        </w:rPr>
        <w:t xml:space="preserve"> </w:t>
      </w:r>
      <w:r w:rsidR="00B03232" w:rsidRPr="00CA26A5">
        <w:rPr>
          <w:rFonts w:ascii="Georgia" w:hAnsi="Georgia" w:cs="Times New Roman"/>
          <w:spacing w:val="-3"/>
          <w:lang w:val="es-419"/>
        </w:rPr>
        <w:t>pero los desatendió</w:t>
      </w:r>
      <w:r w:rsidR="009D5F68" w:rsidRPr="00CA26A5">
        <w:rPr>
          <w:rFonts w:ascii="Georgia" w:hAnsi="Georgia" w:cs="Times New Roman"/>
          <w:spacing w:val="-3"/>
          <w:lang w:val="es-419"/>
        </w:rPr>
        <w:t xml:space="preserve">; </w:t>
      </w:r>
      <w:r w:rsidR="007A7913" w:rsidRPr="00CA26A5">
        <w:rPr>
          <w:rFonts w:ascii="Georgia" w:hAnsi="Georgia" w:cs="Times New Roman"/>
          <w:spacing w:val="-3"/>
          <w:lang w:val="es-419"/>
        </w:rPr>
        <w:t>y, también</w:t>
      </w:r>
      <w:r w:rsidR="00B03232" w:rsidRPr="00CA26A5">
        <w:rPr>
          <w:rFonts w:ascii="Georgia" w:hAnsi="Georgia" w:cs="Times New Roman"/>
          <w:spacing w:val="-3"/>
          <w:lang w:val="es-419"/>
        </w:rPr>
        <w:t xml:space="preserve">, explicó que el amparo carece de subsidiariedad </w:t>
      </w:r>
      <w:r w:rsidR="009D5F68" w:rsidRPr="00CA26A5">
        <w:rPr>
          <w:rFonts w:ascii="Georgia" w:hAnsi="Georgia" w:cs="Times New Roman"/>
          <w:spacing w:val="-3"/>
          <w:lang w:val="es-419"/>
        </w:rPr>
        <w:t xml:space="preserve">porque </w:t>
      </w:r>
      <w:r w:rsidR="00B03232" w:rsidRPr="00CA26A5">
        <w:rPr>
          <w:rFonts w:ascii="Georgia" w:hAnsi="Georgia" w:cs="Times New Roman"/>
          <w:spacing w:val="-3"/>
          <w:lang w:val="es-419"/>
        </w:rPr>
        <w:t xml:space="preserve">existen </w:t>
      </w:r>
      <w:r w:rsidR="009D5F68" w:rsidRPr="00CA26A5">
        <w:rPr>
          <w:rFonts w:ascii="Georgia" w:hAnsi="Georgia" w:cs="Times New Roman"/>
          <w:spacing w:val="-3"/>
          <w:lang w:val="es-419"/>
        </w:rPr>
        <w:t xml:space="preserve">otras vías judiciales para </w:t>
      </w:r>
      <w:r w:rsidR="007A7913" w:rsidRPr="00CA26A5">
        <w:rPr>
          <w:rFonts w:ascii="Georgia" w:hAnsi="Georgia" w:cs="Times New Roman"/>
          <w:spacing w:val="-3"/>
          <w:lang w:val="es-419"/>
        </w:rPr>
        <w:t xml:space="preserve">hacer </w:t>
      </w:r>
      <w:r w:rsidR="009D5F68" w:rsidRPr="00CA26A5">
        <w:rPr>
          <w:rFonts w:ascii="Georgia" w:hAnsi="Georgia" w:cs="Times New Roman"/>
          <w:spacing w:val="-3"/>
          <w:lang w:val="es-419"/>
        </w:rPr>
        <w:t xml:space="preserve">valer </w:t>
      </w:r>
      <w:r w:rsidR="00B03232" w:rsidRPr="00CA26A5">
        <w:rPr>
          <w:rFonts w:ascii="Georgia" w:hAnsi="Georgia" w:cs="Times New Roman"/>
          <w:spacing w:val="-3"/>
          <w:lang w:val="es-419"/>
        </w:rPr>
        <w:t xml:space="preserve">los </w:t>
      </w:r>
      <w:r w:rsidR="009D5F68" w:rsidRPr="00CA26A5">
        <w:rPr>
          <w:rFonts w:ascii="Georgia" w:hAnsi="Georgia" w:cs="Times New Roman"/>
          <w:spacing w:val="-3"/>
          <w:lang w:val="es-419"/>
        </w:rPr>
        <w:t>derechos</w:t>
      </w:r>
      <w:r w:rsidR="006611B1" w:rsidRPr="00CA26A5">
        <w:rPr>
          <w:rFonts w:ascii="Georgia" w:hAnsi="Georgia" w:cs="Times New Roman"/>
          <w:spacing w:val="-3"/>
          <w:lang w:val="es-419"/>
        </w:rPr>
        <w:t xml:space="preserve"> </w:t>
      </w:r>
      <w:r w:rsidR="003C59EF" w:rsidRPr="00CA26A5">
        <w:rPr>
          <w:rFonts w:ascii="Georgia" w:hAnsi="Georgia"/>
          <w:lang w:val="es-419"/>
        </w:rPr>
        <w:t>(Folios</w:t>
      </w:r>
      <w:r w:rsidR="005D0777" w:rsidRPr="00CA26A5">
        <w:rPr>
          <w:rFonts w:ascii="Georgia" w:hAnsi="Georgia"/>
          <w:lang w:val="es-419"/>
        </w:rPr>
        <w:t xml:space="preserve"> </w:t>
      </w:r>
      <w:r w:rsidR="004D4179" w:rsidRPr="00CA26A5">
        <w:rPr>
          <w:rFonts w:ascii="Georgia" w:hAnsi="Georgia"/>
          <w:lang w:val="es-419"/>
        </w:rPr>
        <w:t>6</w:t>
      </w:r>
      <w:r w:rsidR="005D0777" w:rsidRPr="00CA26A5">
        <w:rPr>
          <w:rFonts w:ascii="Georgia" w:hAnsi="Georgia"/>
          <w:lang w:val="es-419"/>
        </w:rPr>
        <w:t>3 a</w:t>
      </w:r>
      <w:r w:rsidR="004D4179" w:rsidRPr="00CA26A5">
        <w:rPr>
          <w:rFonts w:ascii="Georgia" w:hAnsi="Georgia"/>
          <w:lang w:val="es-419"/>
        </w:rPr>
        <w:t xml:space="preserve"> 68</w:t>
      </w:r>
      <w:r w:rsidR="00D4236A" w:rsidRPr="00CA26A5">
        <w:rPr>
          <w:rFonts w:ascii="Georgia" w:hAnsi="Georgia"/>
          <w:lang w:val="es-419"/>
        </w:rPr>
        <w:t xml:space="preserve">, </w:t>
      </w:r>
      <w:r w:rsidR="004A0E2E" w:rsidRPr="00CA26A5">
        <w:rPr>
          <w:rFonts w:ascii="Georgia" w:hAnsi="Georgia"/>
          <w:lang w:val="es-419"/>
        </w:rPr>
        <w:t>ib.</w:t>
      </w:r>
      <w:r w:rsidR="003C59EF" w:rsidRPr="00CA26A5">
        <w:rPr>
          <w:rFonts w:ascii="Georgia" w:hAnsi="Georgia"/>
          <w:lang w:val="es-419"/>
        </w:rPr>
        <w:t>).</w:t>
      </w:r>
    </w:p>
    <w:p w:rsidR="00543CA9" w:rsidRPr="00CA26A5" w:rsidRDefault="00543CA9" w:rsidP="00CA26A5">
      <w:pPr>
        <w:pStyle w:val="Textoindependiente"/>
        <w:widowControl w:val="0"/>
        <w:spacing w:line="276" w:lineRule="auto"/>
        <w:rPr>
          <w:rFonts w:ascii="Georgia" w:hAnsi="Georgia"/>
          <w:szCs w:val="24"/>
          <w:lang w:val="es-419"/>
        </w:rPr>
      </w:pPr>
    </w:p>
    <w:p w:rsidR="00785FA3" w:rsidRPr="00CA26A5" w:rsidRDefault="00785FA3" w:rsidP="00CA26A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zCs w:val="24"/>
          <w:lang w:val="es-419"/>
        </w:rPr>
      </w:pPr>
      <w:r w:rsidRPr="00CA26A5">
        <w:rPr>
          <w:rFonts w:ascii="Georgia" w:hAnsi="Georgia"/>
          <w:smallCaps/>
          <w:szCs w:val="24"/>
          <w:lang w:val="es-419"/>
        </w:rPr>
        <w:t>La fundamentación jurídica para resolver</w:t>
      </w:r>
    </w:p>
    <w:p w:rsidR="00785FA3" w:rsidRPr="00CA26A5" w:rsidRDefault="00785FA3" w:rsidP="00CA26A5">
      <w:pPr>
        <w:pStyle w:val="Textoindependiente"/>
        <w:widowControl w:val="0"/>
        <w:spacing w:line="276" w:lineRule="auto"/>
        <w:ind w:left="708"/>
        <w:rPr>
          <w:rFonts w:ascii="Georgia" w:hAnsi="Georgia"/>
          <w:smallCaps/>
          <w:szCs w:val="24"/>
          <w:lang w:val="es-419"/>
        </w:rPr>
      </w:pPr>
    </w:p>
    <w:p w:rsidR="00785FA3" w:rsidRPr="00CA26A5" w:rsidRDefault="00785FA3" w:rsidP="00CA26A5">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CA26A5">
        <w:rPr>
          <w:rFonts w:ascii="Georgia" w:hAnsi="Georgia"/>
          <w:smallCaps/>
          <w:szCs w:val="24"/>
          <w:lang w:val="es-419"/>
        </w:rPr>
        <w:t xml:space="preserve">La competencia funcional: </w:t>
      </w:r>
      <w:r w:rsidRPr="00CA26A5">
        <w:rPr>
          <w:rFonts w:ascii="Georgia" w:hAnsi="Georgia"/>
          <w:szCs w:val="24"/>
          <w:lang w:val="es-419"/>
        </w:rPr>
        <w:t xml:space="preserve">Esta Sala especializada está facultada en forma legal para desatar la controversia puesta a su consideración, por ser la superiora jerárquica del Despacho </w:t>
      </w:r>
      <w:r w:rsidR="00B03232" w:rsidRPr="00CA26A5">
        <w:rPr>
          <w:rFonts w:ascii="Georgia" w:hAnsi="Georgia"/>
          <w:szCs w:val="24"/>
          <w:lang w:val="es-419"/>
        </w:rPr>
        <w:t xml:space="preserve">cognoscente </w:t>
      </w:r>
      <w:r w:rsidRPr="00CA26A5">
        <w:rPr>
          <w:rFonts w:ascii="Georgia" w:hAnsi="Georgia"/>
          <w:szCs w:val="24"/>
          <w:lang w:val="es-419"/>
        </w:rPr>
        <w:t>(Artículo 32 del Decreto 2591 de 1991).</w:t>
      </w:r>
    </w:p>
    <w:p w:rsidR="00785FA3" w:rsidRPr="00CA26A5" w:rsidRDefault="00785FA3" w:rsidP="00CA26A5">
      <w:pPr>
        <w:pStyle w:val="Textoindependiente"/>
        <w:widowControl w:val="0"/>
        <w:spacing w:line="276" w:lineRule="auto"/>
        <w:ind w:left="720"/>
        <w:rPr>
          <w:rFonts w:ascii="Georgia" w:hAnsi="Georgia"/>
          <w:szCs w:val="24"/>
          <w:lang w:val="es-419"/>
        </w:rPr>
      </w:pPr>
    </w:p>
    <w:p w:rsidR="00785FA3" w:rsidRPr="00CA26A5" w:rsidRDefault="00785FA3" w:rsidP="00CA26A5">
      <w:pPr>
        <w:pStyle w:val="Textoindependiente"/>
        <w:widowControl w:val="0"/>
        <w:numPr>
          <w:ilvl w:val="1"/>
          <w:numId w:val="41"/>
        </w:numPr>
        <w:tabs>
          <w:tab w:val="clear" w:pos="708"/>
        </w:tabs>
        <w:spacing w:line="276" w:lineRule="auto"/>
        <w:rPr>
          <w:rFonts w:ascii="Georgia" w:hAnsi="Georgia"/>
          <w:szCs w:val="24"/>
          <w:lang w:val="es-419"/>
        </w:rPr>
      </w:pPr>
      <w:r w:rsidRPr="00CA26A5">
        <w:rPr>
          <w:rFonts w:ascii="Georgia" w:hAnsi="Georgia"/>
          <w:smallCaps/>
          <w:szCs w:val="24"/>
          <w:lang w:val="es-419"/>
        </w:rPr>
        <w:t xml:space="preserve">El problema jurídico a resolver: </w:t>
      </w:r>
      <w:r w:rsidRPr="00CA26A5">
        <w:rPr>
          <w:rFonts w:ascii="Georgia" w:hAnsi="Georgia"/>
          <w:szCs w:val="24"/>
          <w:lang w:val="es-419"/>
        </w:rPr>
        <w:t>¿Es procedente confirmar, modifica</w:t>
      </w:r>
      <w:r w:rsidR="00B82862" w:rsidRPr="00CA26A5">
        <w:rPr>
          <w:rFonts w:ascii="Georgia" w:hAnsi="Georgia"/>
          <w:szCs w:val="24"/>
          <w:lang w:val="es-419"/>
        </w:rPr>
        <w:t>r o revocar la sentencia del</w:t>
      </w:r>
      <w:r w:rsidR="00EB45B1" w:rsidRPr="00CA26A5">
        <w:rPr>
          <w:rFonts w:ascii="Georgia" w:hAnsi="Georgia"/>
          <w:szCs w:val="24"/>
          <w:lang w:val="es-419"/>
        </w:rPr>
        <w:t xml:space="preserve"> Juzgado </w:t>
      </w:r>
      <w:r w:rsidR="004D4179" w:rsidRPr="00CA26A5">
        <w:rPr>
          <w:rFonts w:ascii="Georgia" w:hAnsi="Georgia"/>
          <w:szCs w:val="24"/>
          <w:lang w:val="es-419"/>
        </w:rPr>
        <w:t xml:space="preserve">Primero Civil del Circuito </w:t>
      </w:r>
      <w:r w:rsidR="00EB45B1" w:rsidRPr="00CA26A5">
        <w:rPr>
          <w:rFonts w:ascii="Georgia" w:hAnsi="Georgia"/>
          <w:szCs w:val="24"/>
          <w:lang w:val="es-419"/>
        </w:rPr>
        <w:t>de Pereira</w:t>
      </w:r>
      <w:r w:rsidRPr="00CA26A5">
        <w:rPr>
          <w:rFonts w:ascii="Georgia" w:hAnsi="Georgia"/>
          <w:szCs w:val="24"/>
          <w:lang w:val="es-419"/>
        </w:rPr>
        <w:t xml:space="preserve">, según la impugnación? </w:t>
      </w:r>
    </w:p>
    <w:p w:rsidR="00035569" w:rsidRPr="00CA26A5" w:rsidRDefault="00035569" w:rsidP="00CA26A5">
      <w:pPr>
        <w:pStyle w:val="Prrafodelista"/>
        <w:spacing w:line="276" w:lineRule="auto"/>
        <w:rPr>
          <w:rFonts w:ascii="Georgia" w:hAnsi="Georgia"/>
          <w:lang w:val="es-419"/>
        </w:rPr>
      </w:pPr>
    </w:p>
    <w:p w:rsidR="00785FA3" w:rsidRPr="00CA26A5" w:rsidRDefault="00785FA3" w:rsidP="00CA26A5">
      <w:pPr>
        <w:pStyle w:val="Textoindependiente"/>
        <w:widowControl w:val="0"/>
        <w:numPr>
          <w:ilvl w:val="1"/>
          <w:numId w:val="41"/>
        </w:numPr>
        <w:tabs>
          <w:tab w:val="clear" w:pos="708"/>
        </w:tabs>
        <w:spacing w:line="276" w:lineRule="auto"/>
        <w:rPr>
          <w:rFonts w:ascii="Georgia" w:hAnsi="Georgia"/>
          <w:szCs w:val="24"/>
          <w:lang w:val="es-419"/>
        </w:rPr>
      </w:pPr>
      <w:r w:rsidRPr="00CA26A5">
        <w:rPr>
          <w:rFonts w:ascii="Georgia" w:hAnsi="Georgia"/>
          <w:smallCaps/>
          <w:szCs w:val="24"/>
          <w:lang w:val="es-419"/>
        </w:rPr>
        <w:t>Los presupuestos generales de procedencia</w:t>
      </w:r>
    </w:p>
    <w:p w:rsidR="00785FA3" w:rsidRPr="00CA26A5" w:rsidRDefault="00785FA3" w:rsidP="00CA26A5">
      <w:pPr>
        <w:pStyle w:val="Textoindependiente"/>
        <w:widowControl w:val="0"/>
        <w:spacing w:line="276" w:lineRule="auto"/>
        <w:ind w:left="720"/>
        <w:rPr>
          <w:rFonts w:ascii="Georgia" w:hAnsi="Georgia"/>
          <w:szCs w:val="24"/>
          <w:lang w:val="es-419"/>
        </w:rPr>
      </w:pPr>
    </w:p>
    <w:p w:rsidR="00785FA3" w:rsidRPr="00CA26A5" w:rsidRDefault="00785FA3" w:rsidP="00CA26A5">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CA26A5">
        <w:rPr>
          <w:rFonts w:ascii="Georgia" w:hAnsi="Georgia"/>
          <w:smallCaps/>
          <w:szCs w:val="24"/>
          <w:lang w:val="es-419"/>
        </w:rPr>
        <w:t>La legitimación en la causa</w:t>
      </w:r>
    </w:p>
    <w:p w:rsidR="00306D06" w:rsidRPr="00CA26A5" w:rsidRDefault="00306D06" w:rsidP="00CA26A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rsidR="00D754CE" w:rsidRPr="00CA26A5" w:rsidRDefault="00D754CE" w:rsidP="00CA26A5">
      <w:pPr>
        <w:pStyle w:val="Textoindependiente"/>
        <w:spacing w:line="276" w:lineRule="auto"/>
        <w:rPr>
          <w:rFonts w:ascii="Georgia" w:hAnsi="Georgia"/>
          <w:spacing w:val="0"/>
          <w:szCs w:val="24"/>
          <w:lang w:val="es-419"/>
        </w:rPr>
      </w:pPr>
      <w:r w:rsidRPr="00CA26A5">
        <w:rPr>
          <w:rFonts w:ascii="Georgia" w:hAnsi="Georgia"/>
          <w:spacing w:val="0"/>
          <w:szCs w:val="24"/>
          <w:lang w:val="es-419"/>
        </w:rPr>
        <w:t>Se cumple por activa porque el señor Luis Alberto Díaz Valencia deploró el pago de las incapacidades (Folio</w:t>
      </w:r>
      <w:r w:rsidR="00D3746C" w:rsidRPr="00CA26A5">
        <w:rPr>
          <w:rFonts w:ascii="Georgia" w:hAnsi="Georgia"/>
          <w:spacing w:val="0"/>
          <w:szCs w:val="24"/>
          <w:lang w:val="es-419"/>
        </w:rPr>
        <w:t xml:space="preserve">s 3 a 4, </w:t>
      </w:r>
      <w:r w:rsidR="007A7913" w:rsidRPr="00CA26A5">
        <w:rPr>
          <w:rFonts w:ascii="Georgia" w:hAnsi="Georgia"/>
          <w:spacing w:val="0"/>
          <w:szCs w:val="24"/>
          <w:lang w:val="es-419"/>
        </w:rPr>
        <w:t xml:space="preserve">y </w:t>
      </w:r>
      <w:r w:rsidR="00D3746C" w:rsidRPr="00CA26A5">
        <w:rPr>
          <w:rFonts w:ascii="Georgia" w:hAnsi="Georgia"/>
          <w:spacing w:val="0"/>
          <w:szCs w:val="24"/>
          <w:lang w:val="es-419"/>
        </w:rPr>
        <w:t>6</w:t>
      </w:r>
      <w:r w:rsidRPr="00CA26A5">
        <w:rPr>
          <w:rFonts w:ascii="Georgia" w:hAnsi="Georgia"/>
          <w:spacing w:val="0"/>
          <w:szCs w:val="24"/>
          <w:lang w:val="es-419"/>
        </w:rPr>
        <w:t xml:space="preserve">, cuaderno principal). En el extremo pasivo la Dirección de Medicina Laboral de Colpensiones, por ser la encargada de: </w:t>
      </w:r>
      <w:r w:rsidRPr="00CA26A5">
        <w:rPr>
          <w:rFonts w:ascii="Georgia" w:hAnsi="Georgia"/>
          <w:i/>
          <w:spacing w:val="0"/>
          <w:sz w:val="22"/>
          <w:szCs w:val="22"/>
          <w:lang w:val="es-419"/>
        </w:rPr>
        <w:t>“(…) Adelantar las actividades necesarias para la determinación y pago de los subsidios de incapacidad temporal”</w:t>
      </w:r>
      <w:r w:rsidRPr="00CA26A5">
        <w:rPr>
          <w:rFonts w:ascii="Georgia" w:hAnsi="Georgia"/>
          <w:spacing w:val="0"/>
          <w:szCs w:val="24"/>
          <w:lang w:val="es-419"/>
        </w:rPr>
        <w:t xml:space="preserve"> (Artículo 4.3.2.7 del Acuerdo No.131 de 2018)</w:t>
      </w:r>
      <w:r w:rsidR="00B03232" w:rsidRPr="00CA26A5">
        <w:rPr>
          <w:rFonts w:ascii="Georgia" w:hAnsi="Georgia"/>
          <w:spacing w:val="0"/>
          <w:szCs w:val="24"/>
          <w:lang w:val="es-419"/>
        </w:rPr>
        <w:t xml:space="preserve">; y la EPS SOS porque fue destinataria del derecho </w:t>
      </w:r>
      <w:r w:rsidR="008002C3" w:rsidRPr="00CA26A5">
        <w:rPr>
          <w:rFonts w:ascii="Georgia" w:hAnsi="Georgia"/>
          <w:spacing w:val="0"/>
          <w:szCs w:val="24"/>
          <w:lang w:val="es-419"/>
        </w:rPr>
        <w:t>de petición</w:t>
      </w:r>
      <w:r w:rsidR="00B03232" w:rsidRPr="00CA26A5">
        <w:rPr>
          <w:rFonts w:ascii="Georgia" w:hAnsi="Georgia"/>
          <w:spacing w:val="0"/>
          <w:szCs w:val="24"/>
          <w:lang w:val="es-419"/>
        </w:rPr>
        <w:t xml:space="preserve"> del accionante (</w:t>
      </w:r>
      <w:r w:rsidR="008002C3" w:rsidRPr="00CA26A5">
        <w:rPr>
          <w:rFonts w:ascii="Georgia" w:hAnsi="Georgia"/>
          <w:spacing w:val="0"/>
          <w:szCs w:val="24"/>
          <w:lang w:val="es-419"/>
        </w:rPr>
        <w:t>Folios 29-30, ib.)</w:t>
      </w:r>
      <w:r w:rsidRPr="00CA26A5">
        <w:rPr>
          <w:rFonts w:ascii="Georgia" w:hAnsi="Georgia"/>
          <w:spacing w:val="0"/>
          <w:szCs w:val="24"/>
          <w:lang w:val="es-419"/>
        </w:rPr>
        <w:t>.</w:t>
      </w:r>
    </w:p>
    <w:p w:rsidR="009844AF" w:rsidRPr="00CA26A5" w:rsidRDefault="009844AF" w:rsidP="00CA26A5">
      <w:pPr>
        <w:pStyle w:val="Textoindependiente"/>
        <w:spacing w:line="276" w:lineRule="auto"/>
        <w:rPr>
          <w:rFonts w:ascii="Georgia" w:hAnsi="Georgia"/>
          <w:spacing w:val="0"/>
          <w:szCs w:val="24"/>
          <w:lang w:val="es-419"/>
        </w:rPr>
      </w:pPr>
    </w:p>
    <w:p w:rsidR="009844AF" w:rsidRPr="00CA26A5" w:rsidRDefault="009844AF" w:rsidP="00CA26A5">
      <w:pPr>
        <w:pStyle w:val="Textoindependiente"/>
        <w:spacing w:line="276" w:lineRule="auto"/>
        <w:rPr>
          <w:rFonts w:ascii="Arial Narrow" w:hAnsi="Arial Narrow" w:cs="Helvetica"/>
          <w:b/>
          <w:sz w:val="22"/>
          <w:szCs w:val="22"/>
          <w:shd w:val="clear" w:color="auto" w:fill="F1F1F1"/>
          <w:lang w:val="es-419"/>
        </w:rPr>
      </w:pPr>
      <w:r w:rsidRPr="00CA26A5">
        <w:rPr>
          <w:rFonts w:ascii="Georgia" w:hAnsi="Georgia" w:cs="Arial"/>
          <w:szCs w:val="24"/>
          <w:lang w:val="es-419"/>
        </w:rPr>
        <w:t xml:space="preserve">Las demás autoridades carecen de legitimación porque </w:t>
      </w:r>
      <w:r w:rsidR="002439D3" w:rsidRPr="00CA26A5">
        <w:rPr>
          <w:rFonts w:ascii="Georgia" w:hAnsi="Georgia" w:cs="Arial"/>
          <w:szCs w:val="24"/>
          <w:lang w:val="es-419"/>
        </w:rPr>
        <w:t xml:space="preserve">son incompetentes para </w:t>
      </w:r>
      <w:r w:rsidRPr="00CA26A5">
        <w:rPr>
          <w:rFonts w:ascii="Georgia" w:hAnsi="Georgia" w:cs="Arial"/>
          <w:szCs w:val="24"/>
          <w:lang w:val="es-419"/>
        </w:rPr>
        <w:t xml:space="preserve">resolver pedimentos </w:t>
      </w:r>
      <w:r w:rsidR="002439D3" w:rsidRPr="00CA26A5">
        <w:rPr>
          <w:rFonts w:ascii="Georgia" w:hAnsi="Georgia" w:cs="Arial"/>
          <w:szCs w:val="24"/>
          <w:lang w:val="es-419"/>
        </w:rPr>
        <w:t xml:space="preserve">sobre </w:t>
      </w:r>
      <w:r w:rsidRPr="00CA26A5">
        <w:rPr>
          <w:rFonts w:ascii="Georgia" w:hAnsi="Georgia" w:cs="Arial"/>
          <w:szCs w:val="24"/>
          <w:lang w:val="es-419"/>
        </w:rPr>
        <w:t>la historia laboral</w:t>
      </w:r>
      <w:r w:rsidR="002439D3" w:rsidRPr="00CA26A5">
        <w:rPr>
          <w:rFonts w:ascii="Georgia" w:hAnsi="Georgia" w:cs="Arial"/>
          <w:szCs w:val="24"/>
          <w:lang w:val="es-419"/>
        </w:rPr>
        <w:t>;</w:t>
      </w:r>
      <w:r w:rsidRPr="00CA26A5">
        <w:rPr>
          <w:rFonts w:ascii="Georgia" w:hAnsi="Georgia" w:cs="Arial"/>
          <w:szCs w:val="24"/>
          <w:lang w:val="es-419"/>
        </w:rPr>
        <w:t xml:space="preserve"> se adicionará el fallo para declarar improcedente el amparo en su contra.</w:t>
      </w:r>
    </w:p>
    <w:p w:rsidR="00D754CE" w:rsidRPr="00CA26A5" w:rsidRDefault="00D754CE" w:rsidP="00CA26A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mallCaps/>
          <w:szCs w:val="24"/>
          <w:lang w:val="es-419"/>
        </w:rPr>
      </w:pPr>
    </w:p>
    <w:p w:rsidR="00323A29" w:rsidRPr="00CA26A5" w:rsidRDefault="00B559F6" w:rsidP="00CA26A5">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mallCaps/>
          <w:szCs w:val="24"/>
          <w:lang w:val="es-419"/>
        </w:rPr>
      </w:pPr>
      <w:r w:rsidRPr="00CA26A5">
        <w:rPr>
          <w:rFonts w:ascii="Georgia" w:hAnsi="Georgia"/>
          <w:smallCaps/>
          <w:szCs w:val="24"/>
          <w:lang w:val="es-419"/>
        </w:rPr>
        <w:t>La</w:t>
      </w:r>
      <w:r w:rsidR="00B73A21" w:rsidRPr="00CA26A5">
        <w:rPr>
          <w:rFonts w:ascii="Georgia" w:hAnsi="Georgia"/>
          <w:smallCaps/>
          <w:szCs w:val="24"/>
          <w:lang w:val="es-419"/>
        </w:rPr>
        <w:t xml:space="preserve"> </w:t>
      </w:r>
      <w:r w:rsidRPr="00CA26A5">
        <w:rPr>
          <w:rFonts w:ascii="Georgia" w:hAnsi="Georgia"/>
          <w:smallCaps/>
          <w:szCs w:val="24"/>
          <w:lang w:val="es-419"/>
        </w:rPr>
        <w:t>inmediatez</w:t>
      </w:r>
      <w:r w:rsidR="00B73A21" w:rsidRPr="00CA26A5">
        <w:rPr>
          <w:rFonts w:ascii="Georgia" w:hAnsi="Georgia"/>
          <w:smallCaps/>
          <w:szCs w:val="24"/>
          <w:lang w:val="es-419"/>
        </w:rPr>
        <w:t xml:space="preserve"> y subsidiariedad</w:t>
      </w:r>
    </w:p>
    <w:p w:rsidR="00B73A21" w:rsidRPr="00CA26A5" w:rsidRDefault="00B73A21" w:rsidP="00CA26A5">
      <w:pPr>
        <w:pStyle w:val="Textoindependiente"/>
        <w:spacing w:line="276" w:lineRule="auto"/>
        <w:ind w:left="720"/>
        <w:rPr>
          <w:rFonts w:ascii="Georgia" w:hAnsi="Georgia" w:cs="Arial"/>
          <w:szCs w:val="24"/>
          <w:lang w:val="es-419"/>
        </w:rPr>
      </w:pPr>
    </w:p>
    <w:p w:rsidR="00B73A21" w:rsidRPr="00CA26A5" w:rsidRDefault="00B73A21" w:rsidP="00CA26A5">
      <w:pPr>
        <w:widowControl/>
        <w:spacing w:line="276" w:lineRule="auto"/>
        <w:jc w:val="both"/>
        <w:rPr>
          <w:rFonts w:ascii="Georgia" w:hAnsi="Georgia" w:cs="Times New Roman"/>
          <w:i/>
          <w:sz w:val="22"/>
          <w:szCs w:val="22"/>
          <w:lang w:val="es-419"/>
        </w:rPr>
      </w:pPr>
      <w:r w:rsidRPr="00CA26A5">
        <w:rPr>
          <w:rFonts w:ascii="Georgia" w:hAnsi="Georgia" w:cs="Times New Roman"/>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w:t>
      </w:r>
      <w:r w:rsidRPr="00CA26A5">
        <w:rPr>
          <w:rFonts w:ascii="Georgia" w:hAnsi="Georgia" w:cs="Times New Roman"/>
          <w:i/>
          <w:lang w:val="es-419"/>
        </w:rPr>
        <w:t xml:space="preserve">mecanismo </w:t>
      </w:r>
      <w:r w:rsidRPr="00CA26A5">
        <w:rPr>
          <w:rFonts w:ascii="Georgia" w:hAnsi="Georgia" w:cs="Times New Roman"/>
          <w:i/>
          <w:sz w:val="22"/>
          <w:szCs w:val="22"/>
          <w:lang w:val="es-419"/>
        </w:rPr>
        <w:t>"(...) solo procederá cuando el afectado no disponga de otro medio de defensa judicial, salvo que aquella se utilice como mecanismo transitorio para evitar un perjuicio irremediable".</w:t>
      </w:r>
    </w:p>
    <w:p w:rsidR="00B73A21" w:rsidRPr="00CA26A5" w:rsidRDefault="00B73A21" w:rsidP="00CA26A5">
      <w:pPr>
        <w:widowControl/>
        <w:spacing w:line="276" w:lineRule="auto"/>
        <w:jc w:val="both"/>
        <w:rPr>
          <w:rFonts w:ascii="Georgia" w:hAnsi="Georgia" w:cs="Times New Roman"/>
          <w:lang w:val="es-419"/>
        </w:rPr>
      </w:pPr>
    </w:p>
    <w:p w:rsidR="00B73A21" w:rsidRPr="00CA26A5" w:rsidRDefault="00B73A21" w:rsidP="00CA26A5">
      <w:pPr>
        <w:widowControl/>
        <w:spacing w:line="276" w:lineRule="auto"/>
        <w:jc w:val="both"/>
        <w:rPr>
          <w:rFonts w:ascii="Georgia" w:hAnsi="Georgia" w:cs="Times New Roman"/>
          <w:lang w:val="es-419"/>
        </w:rPr>
      </w:pPr>
      <w:r w:rsidRPr="00CA26A5">
        <w:rPr>
          <w:rFonts w:ascii="Georgia" w:hAnsi="Georgia" w:cs="Times New Roman"/>
          <w:lang w:val="es-419"/>
        </w:rPr>
        <w:t>En ese entendido, nuestra CC estableció que: (i) La subsidiariedad o residualidad, y (ii) La inmediatez, son exigencias generales de procedencia de la acción, condiciones</w:t>
      </w:r>
      <w:r w:rsidR="00E70F1F" w:rsidRPr="00CA26A5">
        <w:rPr>
          <w:rFonts w:ascii="Georgia" w:hAnsi="Georgia" w:cs="Times New Roman"/>
          <w:lang w:val="es-419"/>
        </w:rPr>
        <w:t xml:space="preserve"> </w:t>
      </w:r>
      <w:r w:rsidRPr="00CA26A5">
        <w:rPr>
          <w:rFonts w:ascii="Georgia" w:hAnsi="Georgia" w:cs="Times New Roman"/>
          <w:lang w:val="es-419"/>
        </w:rPr>
        <w:t>indispensables para el conocimiento de fondo de las solicitudes de protección de derechos</w:t>
      </w:r>
      <w:r w:rsidR="00E70F1F" w:rsidRPr="00CA26A5">
        <w:rPr>
          <w:rFonts w:ascii="Georgia" w:hAnsi="Georgia" w:cs="Times New Roman"/>
          <w:lang w:val="es-419"/>
        </w:rPr>
        <w:t xml:space="preserve"> </w:t>
      </w:r>
      <w:r w:rsidRPr="00CA26A5">
        <w:rPr>
          <w:rFonts w:ascii="Georgia" w:hAnsi="Georgia" w:cs="Times New Roman"/>
          <w:lang w:val="es-419"/>
        </w:rPr>
        <w:t>fundamentales.</w:t>
      </w:r>
    </w:p>
    <w:p w:rsidR="00E70F1F" w:rsidRPr="00CA26A5" w:rsidRDefault="00E70F1F" w:rsidP="00CA26A5">
      <w:pPr>
        <w:widowControl/>
        <w:spacing w:line="276" w:lineRule="auto"/>
        <w:jc w:val="both"/>
        <w:rPr>
          <w:rFonts w:ascii="Georgia" w:hAnsi="Georgia" w:cs="Times New Roman"/>
          <w:sz w:val="22"/>
          <w:lang w:val="es-419"/>
        </w:rPr>
      </w:pPr>
    </w:p>
    <w:p w:rsidR="00B73A21" w:rsidRPr="00CA26A5" w:rsidRDefault="00ED5AAE" w:rsidP="00CA26A5">
      <w:pPr>
        <w:widowControl/>
        <w:spacing w:line="276" w:lineRule="auto"/>
        <w:jc w:val="both"/>
        <w:rPr>
          <w:rFonts w:ascii="Georgia" w:hAnsi="Georgia" w:cs="Times New Roman"/>
          <w:lang w:val="es-419"/>
        </w:rPr>
      </w:pPr>
      <w:r w:rsidRPr="00CA26A5">
        <w:rPr>
          <w:rFonts w:ascii="Georgia" w:hAnsi="Georgia" w:cs="Times New Roman"/>
          <w:lang w:val="es-419"/>
        </w:rPr>
        <w:t xml:space="preserve">Respecto a la inmediatez debe indicarse que se cumple porque la acción se formuló el </w:t>
      </w:r>
      <w:r w:rsidR="001A4976" w:rsidRPr="00CA26A5">
        <w:rPr>
          <w:rFonts w:ascii="Georgia" w:hAnsi="Georgia" w:cs="Times New Roman"/>
          <w:lang w:val="es-419"/>
        </w:rPr>
        <w:t>30</w:t>
      </w:r>
      <w:r w:rsidRPr="00CA26A5">
        <w:rPr>
          <w:rFonts w:ascii="Georgia" w:hAnsi="Georgia" w:cs="Times New Roman"/>
          <w:lang w:val="es-419"/>
        </w:rPr>
        <w:t>-0</w:t>
      </w:r>
      <w:r w:rsidR="001A4976" w:rsidRPr="00CA26A5">
        <w:rPr>
          <w:rFonts w:ascii="Georgia" w:hAnsi="Georgia" w:cs="Times New Roman"/>
          <w:lang w:val="es-419"/>
        </w:rPr>
        <w:t>7</w:t>
      </w:r>
      <w:r w:rsidRPr="00CA26A5">
        <w:rPr>
          <w:rFonts w:ascii="Georgia" w:hAnsi="Georgia" w:cs="Times New Roman"/>
          <w:lang w:val="es-419"/>
        </w:rPr>
        <w:t xml:space="preserve">-2019, luego de transcurridos </w:t>
      </w:r>
      <w:r w:rsidR="001A4976" w:rsidRPr="00CA26A5">
        <w:rPr>
          <w:rFonts w:ascii="Georgia" w:hAnsi="Georgia" w:cs="Times New Roman"/>
          <w:lang w:val="es-419"/>
        </w:rPr>
        <w:t>aproximadamente tres</w:t>
      </w:r>
      <w:r w:rsidRPr="00CA26A5">
        <w:rPr>
          <w:rFonts w:ascii="Georgia" w:hAnsi="Georgia" w:cs="Times New Roman"/>
          <w:lang w:val="es-419"/>
        </w:rPr>
        <w:t xml:space="preserve"> (</w:t>
      </w:r>
      <w:r w:rsidR="001A4976" w:rsidRPr="00CA26A5">
        <w:rPr>
          <w:rFonts w:ascii="Georgia" w:hAnsi="Georgia" w:cs="Times New Roman"/>
          <w:lang w:val="es-419"/>
        </w:rPr>
        <w:t>3</w:t>
      </w:r>
      <w:r w:rsidRPr="00CA26A5">
        <w:rPr>
          <w:rFonts w:ascii="Georgia" w:hAnsi="Georgia" w:cs="Times New Roman"/>
          <w:lang w:val="es-419"/>
        </w:rPr>
        <w:t xml:space="preserve">) </w:t>
      </w:r>
      <w:r w:rsidR="001A4976" w:rsidRPr="00CA26A5">
        <w:rPr>
          <w:rFonts w:ascii="Georgia" w:hAnsi="Georgia" w:cs="Times New Roman"/>
          <w:lang w:val="es-419"/>
        </w:rPr>
        <w:t>meses</w:t>
      </w:r>
      <w:r w:rsidRPr="00CA26A5">
        <w:rPr>
          <w:rFonts w:ascii="Georgia" w:hAnsi="Georgia" w:cs="Times New Roman"/>
          <w:lang w:val="es-419"/>
        </w:rPr>
        <w:t xml:space="preserve"> desde la </w:t>
      </w:r>
      <w:r w:rsidR="003560A4" w:rsidRPr="00CA26A5">
        <w:rPr>
          <w:rFonts w:ascii="Georgia" w:hAnsi="Georgia" w:cs="Times New Roman"/>
          <w:lang w:val="es-419"/>
        </w:rPr>
        <w:t xml:space="preserve">negativa de Colpensiones para </w:t>
      </w:r>
      <w:r w:rsidR="008002C3" w:rsidRPr="00CA26A5">
        <w:rPr>
          <w:rFonts w:ascii="Georgia" w:hAnsi="Georgia" w:cs="Times New Roman"/>
          <w:lang w:val="es-419"/>
        </w:rPr>
        <w:t>pagar</w:t>
      </w:r>
      <w:r w:rsidR="003560A4" w:rsidRPr="00CA26A5">
        <w:rPr>
          <w:rFonts w:ascii="Georgia" w:hAnsi="Georgia" w:cs="Times New Roman"/>
          <w:lang w:val="es-419"/>
        </w:rPr>
        <w:t xml:space="preserve"> las prestaciones económicas</w:t>
      </w:r>
      <w:r w:rsidRPr="00CA26A5">
        <w:rPr>
          <w:rFonts w:ascii="Georgia" w:hAnsi="Georgia" w:cs="Times New Roman"/>
          <w:lang w:val="es-419"/>
        </w:rPr>
        <w:t xml:space="preserve"> (</w:t>
      </w:r>
      <w:r w:rsidR="003560A4" w:rsidRPr="00CA26A5">
        <w:rPr>
          <w:rFonts w:ascii="Georgia" w:hAnsi="Georgia" w:cs="Times New Roman"/>
          <w:lang w:val="es-419"/>
        </w:rPr>
        <w:t xml:space="preserve">16-04-2019 y </w:t>
      </w:r>
      <w:r w:rsidR="001A4976" w:rsidRPr="00CA26A5">
        <w:rPr>
          <w:rFonts w:ascii="Georgia" w:hAnsi="Georgia" w:cs="Times New Roman"/>
          <w:lang w:val="es-419"/>
        </w:rPr>
        <w:t>27-05-2019</w:t>
      </w:r>
      <w:r w:rsidRPr="00CA26A5">
        <w:rPr>
          <w:rFonts w:ascii="Georgia" w:hAnsi="Georgia" w:cs="Times New Roman"/>
          <w:lang w:val="es-419"/>
        </w:rPr>
        <w:t>)</w:t>
      </w:r>
      <w:r w:rsidR="001A4976" w:rsidRPr="00CA26A5">
        <w:rPr>
          <w:rFonts w:ascii="Georgia" w:hAnsi="Georgia" w:cs="Times New Roman"/>
          <w:lang w:val="es-419"/>
        </w:rPr>
        <w:t xml:space="preserve">, y diecinueve (19) </w:t>
      </w:r>
      <w:r w:rsidR="003560A4" w:rsidRPr="00CA26A5">
        <w:rPr>
          <w:rFonts w:ascii="Georgia" w:hAnsi="Georgia" w:cs="Times New Roman"/>
          <w:lang w:val="es-419"/>
        </w:rPr>
        <w:t>días</w:t>
      </w:r>
      <w:r w:rsidR="0029788D" w:rsidRPr="00CA26A5">
        <w:rPr>
          <w:rFonts w:ascii="Georgia" w:hAnsi="Georgia" w:cs="Times New Roman"/>
          <w:lang w:val="es-419"/>
        </w:rPr>
        <w:t xml:space="preserve"> hábiles</w:t>
      </w:r>
      <w:r w:rsidR="003560A4" w:rsidRPr="00CA26A5">
        <w:rPr>
          <w:rFonts w:ascii="Georgia" w:hAnsi="Georgia" w:cs="Times New Roman"/>
          <w:lang w:val="es-419"/>
        </w:rPr>
        <w:t xml:space="preserve"> </w:t>
      </w:r>
      <w:r w:rsidR="008002C3" w:rsidRPr="00CA26A5">
        <w:rPr>
          <w:rFonts w:ascii="Georgia" w:hAnsi="Georgia" w:cs="Times New Roman"/>
          <w:lang w:val="es-419"/>
        </w:rPr>
        <w:t xml:space="preserve">desde que se </w:t>
      </w:r>
      <w:r w:rsidR="009C4514" w:rsidRPr="00CA26A5">
        <w:rPr>
          <w:rFonts w:ascii="Georgia" w:hAnsi="Georgia" w:cs="Times New Roman"/>
          <w:lang w:val="es-419"/>
        </w:rPr>
        <w:t>elevó</w:t>
      </w:r>
      <w:r w:rsidR="0029788D" w:rsidRPr="00CA26A5">
        <w:rPr>
          <w:rFonts w:ascii="Georgia" w:hAnsi="Georgia" w:cs="Times New Roman"/>
          <w:lang w:val="es-419"/>
        </w:rPr>
        <w:t xml:space="preserve"> </w:t>
      </w:r>
      <w:r w:rsidR="00CC68C2" w:rsidRPr="00CA26A5">
        <w:rPr>
          <w:rFonts w:ascii="Georgia" w:hAnsi="Georgia" w:cs="Times New Roman"/>
          <w:lang w:val="es-419"/>
        </w:rPr>
        <w:t xml:space="preserve">el </w:t>
      </w:r>
      <w:r w:rsidR="003560A4" w:rsidRPr="00CA26A5">
        <w:rPr>
          <w:rFonts w:ascii="Georgia" w:hAnsi="Georgia" w:cs="Times New Roman"/>
          <w:lang w:val="es-419"/>
        </w:rPr>
        <w:t>derecho de petición</w:t>
      </w:r>
      <w:r w:rsidR="00CC68C2" w:rsidRPr="00CA26A5">
        <w:rPr>
          <w:rFonts w:ascii="Georgia" w:hAnsi="Georgia" w:cs="Times New Roman"/>
          <w:lang w:val="es-419"/>
        </w:rPr>
        <w:t xml:space="preserve"> a</w:t>
      </w:r>
      <w:r w:rsidR="003560A4" w:rsidRPr="00CA26A5">
        <w:rPr>
          <w:rFonts w:ascii="Georgia" w:hAnsi="Georgia" w:cs="Times New Roman"/>
          <w:lang w:val="es-419"/>
        </w:rPr>
        <w:t xml:space="preserve"> la SOS</w:t>
      </w:r>
      <w:r w:rsidR="001A4976" w:rsidRPr="00CA26A5">
        <w:rPr>
          <w:rFonts w:ascii="Georgia" w:hAnsi="Georgia" w:cs="Times New Roman"/>
          <w:lang w:val="es-419"/>
        </w:rPr>
        <w:t xml:space="preserve"> (03-07-2019)</w:t>
      </w:r>
      <w:r w:rsidRPr="00CA26A5">
        <w:rPr>
          <w:rFonts w:ascii="Georgia" w:hAnsi="Georgia" w:cs="Times New Roman"/>
          <w:lang w:val="es-419"/>
        </w:rPr>
        <w:t>; es decir, se propuso dentro de los seis (6) meses siguientes a los hechos violatorios, que es el plazo general, fijado por la doctrina constitucional</w:t>
      </w:r>
      <w:r w:rsidR="00B73A21" w:rsidRPr="00CA26A5">
        <w:rPr>
          <w:rFonts w:ascii="Georgia" w:hAnsi="Georgia" w:cs="Times New Roman"/>
          <w:lang w:val="es-419"/>
        </w:rPr>
        <w:t>.</w:t>
      </w:r>
    </w:p>
    <w:p w:rsidR="00E70F1F" w:rsidRPr="00CA26A5" w:rsidRDefault="00E70F1F" w:rsidP="00CA26A5">
      <w:pPr>
        <w:widowControl/>
        <w:spacing w:line="276" w:lineRule="auto"/>
        <w:jc w:val="both"/>
        <w:rPr>
          <w:rFonts w:ascii="Georgia" w:hAnsi="Georgia" w:cs="Times New Roman"/>
          <w:sz w:val="22"/>
          <w:lang w:val="es-419"/>
        </w:rPr>
      </w:pPr>
    </w:p>
    <w:p w:rsidR="006946D2" w:rsidRPr="00CA26A5" w:rsidRDefault="00451CFF" w:rsidP="00CA26A5">
      <w:pPr>
        <w:pStyle w:val="Sinespaciado3"/>
        <w:spacing w:line="276" w:lineRule="auto"/>
        <w:jc w:val="both"/>
        <w:rPr>
          <w:rFonts w:ascii="Georgia" w:hAnsi="Georgia" w:cs="Arial"/>
          <w:sz w:val="24"/>
          <w:lang w:val="es-419"/>
        </w:rPr>
      </w:pPr>
      <w:r w:rsidRPr="00CA26A5">
        <w:rPr>
          <w:rFonts w:ascii="Georgia" w:hAnsi="Georgia" w:cs="Arial"/>
          <w:sz w:val="24"/>
          <w:lang w:val="es-419"/>
        </w:rPr>
        <w:t xml:space="preserve">Ahora bien, la </w:t>
      </w:r>
      <w:r w:rsidR="006946D2" w:rsidRPr="00CA26A5">
        <w:rPr>
          <w:rFonts w:ascii="Georgia" w:hAnsi="Georgia" w:cs="Arial"/>
          <w:sz w:val="24"/>
          <w:lang w:val="es-419"/>
        </w:rPr>
        <w:t>naturaleza de la acción de tutela impide reclamaciones relacionadas con prestaciones económicas laborales, puesto que la competencia prevalente para ese tipo de conflictos es la jurisdicción ordinaria laboral. Se tiene dicho que existen al menos dos excepciones a esa regla general</w:t>
      </w:r>
      <w:r w:rsidR="006946D2" w:rsidRPr="00CA26A5">
        <w:rPr>
          <w:rFonts w:ascii="Georgia" w:hAnsi="Georgia" w:cs="Arial"/>
          <w:sz w:val="24"/>
          <w:vertAlign w:val="superscript"/>
          <w:lang w:val="es-419"/>
        </w:rPr>
        <w:footnoteReference w:id="1"/>
      </w:r>
      <w:r w:rsidR="006946D2" w:rsidRPr="00CA26A5">
        <w:rPr>
          <w:rFonts w:ascii="Georgia" w:hAnsi="Georgia" w:cs="Arial"/>
          <w:sz w:val="24"/>
          <w:lang w:val="es-419"/>
        </w:rPr>
        <w:t>: (i) Cuando</w:t>
      </w:r>
      <w:r w:rsidR="0002599B" w:rsidRPr="00CA26A5">
        <w:rPr>
          <w:rFonts w:ascii="Georgia" w:hAnsi="Georgia" w:cs="Arial"/>
          <w:sz w:val="24"/>
          <w:lang w:val="es-419"/>
        </w:rPr>
        <w:t xml:space="preserve"> la persona afectada no tiene un mecanismo distinto y eficaz a la acción de tutela para defender sus derechos porque no está legitimada para impugnar los actos administrativos que los vulneran</w:t>
      </w:r>
      <w:r w:rsidR="0002599B" w:rsidRPr="00CA26A5">
        <w:rPr>
          <w:rFonts w:ascii="Georgia" w:hAnsi="Georgia" w:cs="Arial"/>
          <w:sz w:val="24"/>
          <w:vertAlign w:val="superscript"/>
          <w:lang w:val="es-419"/>
        </w:rPr>
        <w:footnoteReference w:id="2"/>
      </w:r>
      <w:r w:rsidR="0002599B" w:rsidRPr="00CA26A5">
        <w:rPr>
          <w:rFonts w:ascii="Georgia" w:hAnsi="Georgia" w:cs="Arial"/>
          <w:sz w:val="24"/>
          <w:lang w:val="es-419"/>
        </w:rPr>
        <w:t xml:space="preserve"> o porque la cuestión debatida es eminentemente constitucional</w:t>
      </w:r>
      <w:r w:rsidR="0002599B" w:rsidRPr="00CA26A5">
        <w:rPr>
          <w:rFonts w:ascii="Georgia" w:hAnsi="Georgia" w:cs="Arial"/>
          <w:sz w:val="24"/>
          <w:vertAlign w:val="superscript"/>
          <w:lang w:val="es-419"/>
        </w:rPr>
        <w:footnoteReference w:id="3"/>
      </w:r>
      <w:r w:rsidR="00440BC9" w:rsidRPr="00CA26A5">
        <w:rPr>
          <w:rFonts w:ascii="Georgia" w:hAnsi="Georgia" w:cs="Arial"/>
          <w:sz w:val="24"/>
          <w:lang w:val="es-419"/>
        </w:rPr>
        <w:t xml:space="preserve">, y cuando se trata </w:t>
      </w:r>
      <w:r w:rsidR="006946D2" w:rsidRPr="00CA26A5">
        <w:rPr>
          <w:rFonts w:ascii="Georgia" w:hAnsi="Georgia" w:cs="Arial"/>
          <w:sz w:val="24"/>
          <w:lang w:val="es-419"/>
        </w:rPr>
        <w:t xml:space="preserve">de evitar un </w:t>
      </w:r>
      <w:r w:rsidR="006946D2" w:rsidRPr="00CA26A5">
        <w:rPr>
          <w:rFonts w:ascii="Georgia" w:hAnsi="Georgia" w:cs="Arial"/>
          <w:sz w:val="24"/>
          <w:lang w:val="es-419"/>
        </w:rPr>
        <w:lastRenderedPageBreak/>
        <w:t xml:space="preserve">perjuicio irremediable </w:t>
      </w:r>
      <w:r w:rsidR="00440BC9" w:rsidRPr="00CA26A5">
        <w:rPr>
          <w:rFonts w:ascii="Georgia" w:hAnsi="Georgia" w:cs="Arial"/>
          <w:sz w:val="24"/>
          <w:lang w:val="es-419"/>
        </w:rPr>
        <w:t xml:space="preserve">cuando se la </w:t>
      </w:r>
      <w:r w:rsidR="006946D2" w:rsidRPr="00CA26A5">
        <w:rPr>
          <w:rFonts w:ascii="Georgia" w:hAnsi="Georgia" w:cs="Arial"/>
          <w:sz w:val="24"/>
          <w:lang w:val="es-419"/>
        </w:rPr>
        <w:t>quiera  usar  como  mecanismo  transitorio  (Artículo 86 CP)</w:t>
      </w:r>
      <w:r w:rsidR="006946D2" w:rsidRPr="00CA26A5">
        <w:rPr>
          <w:rFonts w:ascii="Georgia" w:hAnsi="Georgia" w:cs="Arial"/>
          <w:sz w:val="24"/>
          <w:vertAlign w:val="superscript"/>
          <w:lang w:val="es-419"/>
        </w:rPr>
        <w:footnoteReference w:id="4"/>
      </w:r>
      <w:r w:rsidR="006946D2" w:rsidRPr="00CA26A5">
        <w:rPr>
          <w:rFonts w:ascii="Georgia" w:hAnsi="Georgia" w:cs="Arial"/>
          <w:sz w:val="24"/>
          <w:lang w:val="es-419"/>
        </w:rPr>
        <w:t>.</w:t>
      </w:r>
    </w:p>
    <w:p w:rsidR="009844AF" w:rsidRPr="00CA26A5" w:rsidRDefault="009844AF" w:rsidP="00CA26A5">
      <w:pPr>
        <w:pStyle w:val="Sinespaciado3"/>
        <w:spacing w:line="276" w:lineRule="auto"/>
        <w:jc w:val="both"/>
        <w:rPr>
          <w:rFonts w:ascii="Georgia" w:hAnsi="Georgia" w:cs="Arial"/>
          <w:sz w:val="24"/>
          <w:lang w:val="es-419"/>
        </w:rPr>
      </w:pPr>
    </w:p>
    <w:p w:rsidR="008002C3" w:rsidRPr="00CA26A5" w:rsidRDefault="008002C3" w:rsidP="00CA26A5">
      <w:pPr>
        <w:spacing w:line="276" w:lineRule="auto"/>
        <w:jc w:val="both"/>
        <w:rPr>
          <w:rFonts w:ascii="Georgia" w:hAnsi="Georgia" w:cs="Arial"/>
          <w:lang w:val="es-419"/>
        </w:rPr>
      </w:pPr>
      <w:r w:rsidRPr="00CA26A5">
        <w:rPr>
          <w:rFonts w:ascii="Georgia" w:hAnsi="Georgia"/>
          <w:lang w:val="es-419"/>
        </w:rPr>
        <w:t xml:space="preserve">En el </w:t>
      </w:r>
      <w:r w:rsidRPr="00CA26A5">
        <w:rPr>
          <w:rFonts w:ascii="Georgia" w:hAnsi="Georgia"/>
          <w:i/>
          <w:lang w:val="es-419"/>
        </w:rPr>
        <w:t>sub examine</w:t>
      </w:r>
      <w:r w:rsidRPr="00CA26A5">
        <w:rPr>
          <w:rFonts w:ascii="Georgia" w:hAnsi="Georgia"/>
          <w:lang w:val="es-419"/>
        </w:rPr>
        <w:t xml:space="preserve">, el accionante no cuenta con otro mecanismo diferente a esta acción para procurar la defensa del derecho al debido proceso administrativo, en consonancia con </w:t>
      </w:r>
      <w:r w:rsidR="002439D3" w:rsidRPr="00CA26A5">
        <w:rPr>
          <w:rFonts w:ascii="Georgia" w:hAnsi="Georgia"/>
          <w:lang w:val="es-419"/>
        </w:rPr>
        <w:t xml:space="preserve">el </w:t>
      </w:r>
      <w:r w:rsidRPr="00CA26A5">
        <w:rPr>
          <w:rFonts w:ascii="Georgia" w:hAnsi="Georgia"/>
          <w:lang w:val="es-419"/>
        </w:rPr>
        <w:t xml:space="preserve">de petición, porque es obligatoria la intervención del juez de tutela cuando </w:t>
      </w:r>
      <w:r w:rsidRPr="00CA26A5">
        <w:rPr>
          <w:rFonts w:ascii="Georgia" w:hAnsi="Georgia"/>
          <w:i/>
          <w:sz w:val="22"/>
          <w:szCs w:val="22"/>
          <w:lang w:val="es-419"/>
        </w:rPr>
        <w:t>“(…) se alega (…) la violación del derecho de los administrados a que los procesos o procedimientos que los involucran s</w:t>
      </w:r>
      <w:r w:rsidR="009844AF" w:rsidRPr="00CA26A5">
        <w:rPr>
          <w:rFonts w:ascii="Georgia" w:hAnsi="Georgia"/>
          <w:i/>
          <w:sz w:val="22"/>
          <w:szCs w:val="22"/>
          <w:lang w:val="es-419"/>
        </w:rPr>
        <w:t xml:space="preserve">e surtan con observancia de los </w:t>
      </w:r>
      <w:r w:rsidRPr="00CA26A5">
        <w:rPr>
          <w:rFonts w:ascii="Georgia" w:hAnsi="Georgia"/>
          <w:i/>
          <w:sz w:val="22"/>
          <w:szCs w:val="22"/>
          <w:lang w:val="es-419"/>
        </w:rPr>
        <w:t>requisitos establecidos por el legislador para garantizar la validez de las actuaciones de las autoridades administrativas, así como el derecho de defensa y contradicción (…)”</w:t>
      </w:r>
      <w:r w:rsidRPr="00CA26A5">
        <w:rPr>
          <w:rStyle w:val="Refdenotaalpie"/>
          <w:rFonts w:ascii="Georgia" w:eastAsiaTheme="majorEastAsia" w:hAnsi="Georgia" w:cs="Arial"/>
          <w:lang w:val="es-419"/>
        </w:rPr>
        <w:footnoteReference w:id="5"/>
      </w:r>
      <w:r w:rsidRPr="00CA26A5">
        <w:rPr>
          <w:rFonts w:ascii="Georgia" w:hAnsi="Georgia"/>
          <w:sz w:val="22"/>
          <w:szCs w:val="22"/>
          <w:lang w:val="es-419"/>
        </w:rPr>
        <w:t xml:space="preserve">. </w:t>
      </w:r>
      <w:r w:rsidRPr="00CA26A5">
        <w:rPr>
          <w:rFonts w:ascii="Georgia" w:hAnsi="Georgia" w:cs="Arial"/>
          <w:lang w:val="es-419"/>
        </w:rPr>
        <w:t xml:space="preserve">Por consiguiente, como este asunto supera el test de procedencia, puede examinarse de fondo. </w:t>
      </w:r>
    </w:p>
    <w:p w:rsidR="008002C3" w:rsidRPr="00CA26A5" w:rsidRDefault="008002C3" w:rsidP="00CA26A5">
      <w:pPr>
        <w:pStyle w:val="Sinespaciado3"/>
        <w:spacing w:line="276" w:lineRule="auto"/>
        <w:jc w:val="both"/>
        <w:rPr>
          <w:rFonts w:ascii="Georgia" w:hAnsi="Georgia"/>
          <w:color w:val="000000"/>
          <w:sz w:val="24"/>
          <w:szCs w:val="28"/>
          <w:shd w:val="clear" w:color="auto" w:fill="FFFFFF"/>
          <w:lang w:val="es-419"/>
        </w:rPr>
      </w:pPr>
    </w:p>
    <w:p w:rsidR="006946D2" w:rsidRPr="00CA26A5" w:rsidRDefault="006946D2" w:rsidP="00CA26A5">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mallCaps/>
          <w:szCs w:val="24"/>
          <w:lang w:val="es-419"/>
        </w:rPr>
      </w:pPr>
      <w:r w:rsidRPr="00CA26A5">
        <w:rPr>
          <w:rFonts w:ascii="Georgia" w:hAnsi="Georgia"/>
          <w:smallCaps/>
          <w:szCs w:val="24"/>
          <w:lang w:val="es-419"/>
        </w:rPr>
        <w:t>El pago de incapacidades de origen común</w:t>
      </w:r>
    </w:p>
    <w:p w:rsidR="006946D2" w:rsidRPr="00CA26A5" w:rsidRDefault="006946D2" w:rsidP="00CA26A5">
      <w:pPr>
        <w:widowControl/>
        <w:spacing w:line="276" w:lineRule="auto"/>
        <w:jc w:val="both"/>
        <w:rPr>
          <w:rFonts w:ascii="Georgia" w:hAnsi="Georgia" w:cs="Times New Roman"/>
          <w:lang w:val="es-419"/>
        </w:rPr>
      </w:pPr>
    </w:p>
    <w:p w:rsidR="00D0466E" w:rsidRPr="00CA26A5" w:rsidRDefault="00D0466E" w:rsidP="00CA26A5">
      <w:pPr>
        <w:pStyle w:val="Textoindependiente"/>
        <w:spacing w:line="276" w:lineRule="auto"/>
        <w:rPr>
          <w:rFonts w:ascii="Georgia" w:hAnsi="Georgia" w:cs="Arial"/>
          <w:szCs w:val="24"/>
          <w:lang w:val="es-419"/>
        </w:rPr>
      </w:pPr>
      <w:r w:rsidRPr="00CA26A5">
        <w:rPr>
          <w:rFonts w:ascii="Georgia" w:hAnsi="Georgia" w:cs="Arial"/>
          <w:szCs w:val="24"/>
          <w:lang w:val="es-419"/>
        </w:rPr>
        <w:t>La jurisprudencia de la CC</w:t>
      </w:r>
      <w:r w:rsidRPr="00CA26A5">
        <w:rPr>
          <w:rStyle w:val="Refdenotaalpie"/>
          <w:rFonts w:ascii="Georgia" w:hAnsi="Georgia"/>
          <w:szCs w:val="24"/>
          <w:lang w:val="es-419"/>
        </w:rPr>
        <w:footnoteReference w:id="6"/>
      </w:r>
      <w:r w:rsidRPr="00CA26A5">
        <w:rPr>
          <w:rFonts w:ascii="Georgia" w:hAnsi="Georgia" w:cs="Arial"/>
          <w:szCs w:val="24"/>
          <w:lang w:val="es-419"/>
        </w:rPr>
        <w:t xml:space="preserve">, luego de analizar los cambios que realizó el Decreto Ley 19 de 2012, </w:t>
      </w:r>
      <w:r w:rsidRPr="00CA26A5">
        <w:rPr>
          <w:rFonts w:ascii="Georgia" w:hAnsi="Georgia" w:cs="Arial"/>
          <w:i/>
          <w:iCs/>
          <w:sz w:val="22"/>
          <w:szCs w:val="22"/>
          <w:lang w:val="es-419"/>
        </w:rPr>
        <w:t>“por el cual se dictan normas para suprimir o reformar regulaciones, procedimientos y trámites innecesarios existentes en la administración pública”,</w:t>
      </w:r>
      <w:r w:rsidRPr="00CA26A5">
        <w:rPr>
          <w:rFonts w:ascii="Georgia" w:hAnsi="Georgia" w:cs="Arial"/>
          <w:szCs w:val="24"/>
          <w:lang w:val="es-419"/>
        </w:rPr>
        <w:t xml:space="preserve"> y las responsabilidades en el reconocimiento y pago de las incapacidades, estableció unas pautas normativas que se encuentran vigentes.</w:t>
      </w:r>
    </w:p>
    <w:p w:rsidR="00D0466E" w:rsidRPr="00CA26A5" w:rsidRDefault="00D0466E" w:rsidP="00CA26A5">
      <w:pPr>
        <w:pStyle w:val="Textoindependiente"/>
        <w:spacing w:line="276" w:lineRule="auto"/>
        <w:rPr>
          <w:rFonts w:ascii="Georgia" w:hAnsi="Georgia" w:cs="Arial"/>
          <w:sz w:val="22"/>
          <w:szCs w:val="24"/>
          <w:lang w:val="es-419"/>
        </w:rPr>
      </w:pPr>
    </w:p>
    <w:p w:rsidR="00D0466E" w:rsidRPr="00CA26A5" w:rsidRDefault="00D0466E" w:rsidP="00CA26A5">
      <w:pPr>
        <w:pStyle w:val="Textoindependiente"/>
        <w:spacing w:line="276" w:lineRule="auto"/>
        <w:rPr>
          <w:rFonts w:ascii="Georgia" w:hAnsi="Georgia" w:cs="Arial"/>
          <w:szCs w:val="24"/>
          <w:lang w:val="es-419"/>
        </w:rPr>
      </w:pPr>
      <w:r w:rsidRPr="00CA26A5">
        <w:rPr>
          <w:rFonts w:ascii="Georgia" w:hAnsi="Georgia" w:cs="Arial"/>
          <w:szCs w:val="24"/>
          <w:lang w:val="es-419"/>
        </w:rPr>
        <w:t>Determinó,  entre  otros  aspectos,  que  las  incapacidades por enfermedad general que se causen a partir del tercer día y hasta el día 180 deben ser pagadas por la EPS (Ley 100, artículo 206). La EPS deberá examinar al afiliado y emitir, antes de que se cumpla el día 120 de incapacidad temporal, el respectivo concepto de rehabilitación y enviarlo a la AFP, antes del día 150 de incapacidad</w:t>
      </w:r>
      <w:r w:rsidRPr="00CA26A5">
        <w:rPr>
          <w:rFonts w:ascii="Georgia" w:hAnsi="Georgia" w:cs="Arial"/>
          <w:szCs w:val="24"/>
          <w:u w:val="single"/>
          <w:lang w:val="es-419"/>
        </w:rPr>
        <w:t xml:space="preserve"> </w:t>
      </w:r>
      <w:r w:rsidRPr="00CA26A5">
        <w:rPr>
          <w:rFonts w:ascii="Georgia" w:hAnsi="Georgia" w:cs="Arial"/>
          <w:szCs w:val="24"/>
          <w:lang w:val="es-419"/>
        </w:rPr>
        <w:t>(</w:t>
      </w:r>
      <w:r w:rsidR="009844AF" w:rsidRPr="00CA26A5">
        <w:rPr>
          <w:rFonts w:ascii="Georgia" w:hAnsi="Georgia" w:cs="Arial"/>
          <w:szCs w:val="24"/>
          <w:lang w:val="es-419"/>
        </w:rPr>
        <w:t xml:space="preserve">Artículos 142, </w:t>
      </w:r>
      <w:r w:rsidRPr="00CA26A5">
        <w:rPr>
          <w:rFonts w:ascii="Georgia" w:hAnsi="Georgia" w:cs="Arial"/>
          <w:szCs w:val="24"/>
          <w:lang w:val="es-419"/>
        </w:rPr>
        <w:t>Decreto Ley 19 de 2012</w:t>
      </w:r>
      <w:r w:rsidR="009844AF" w:rsidRPr="00CA26A5">
        <w:rPr>
          <w:rFonts w:ascii="Georgia" w:hAnsi="Georgia" w:cs="Arial"/>
          <w:szCs w:val="24"/>
          <w:lang w:val="es-419"/>
        </w:rPr>
        <w:t xml:space="preserve"> y 2.2.3.2.2., Decreto 1333 de 2018</w:t>
      </w:r>
      <w:r w:rsidRPr="00CA26A5">
        <w:rPr>
          <w:rFonts w:ascii="Georgia" w:hAnsi="Georgia" w:cs="Arial"/>
          <w:szCs w:val="24"/>
          <w:lang w:val="es-419"/>
        </w:rPr>
        <w:t xml:space="preserve">). </w:t>
      </w:r>
    </w:p>
    <w:p w:rsidR="00D0466E" w:rsidRPr="00CA26A5" w:rsidRDefault="00D0466E" w:rsidP="00CA26A5">
      <w:pPr>
        <w:pStyle w:val="Textoindependiente"/>
        <w:spacing w:line="276" w:lineRule="auto"/>
        <w:rPr>
          <w:rFonts w:ascii="Georgia" w:hAnsi="Georgia" w:cs="Arial"/>
          <w:sz w:val="22"/>
          <w:szCs w:val="24"/>
          <w:lang w:val="es-419"/>
        </w:rPr>
      </w:pPr>
    </w:p>
    <w:p w:rsidR="00D0466E" w:rsidRDefault="00D0466E" w:rsidP="00CA26A5">
      <w:pPr>
        <w:pStyle w:val="Textoindependiente"/>
        <w:spacing w:line="276" w:lineRule="auto"/>
        <w:rPr>
          <w:rFonts w:ascii="Georgia" w:hAnsi="Georgia" w:cs="Arial"/>
          <w:szCs w:val="24"/>
          <w:lang w:val="es-419"/>
        </w:rPr>
      </w:pPr>
      <w:r w:rsidRPr="00CA26A5">
        <w:rPr>
          <w:rFonts w:ascii="Georgia" w:hAnsi="Georgia" w:cs="Arial"/>
          <w:szCs w:val="24"/>
          <w:lang w:val="es-419"/>
        </w:rPr>
        <w:t xml:space="preserve">Una vez reciba el concepto, la AFP deberá postergar el trámite de calificación de la invalidez hasta por 360 días adicionales, reconociendo el pago de las incapacidades causadas desde el día 181 en adelante; para prorrogar el pago deberá cotejar que la incapacidad derive de la misma enfermedad que se valoró en el concepto de rehabilitación y, si hubo interrupción, verificar que no sea mayor a treinta (30) días (Artículo 2.2.3.2.3, Decreto 1333 de 2018), hasta que el afiliado restablezca su salud o hasta que se dictamine la pérdida de su capacidad laboral (Artículo 23, Decreto 2463 de 2001). </w:t>
      </w:r>
    </w:p>
    <w:p w:rsidR="001C352E" w:rsidRPr="00CA26A5" w:rsidRDefault="001C352E" w:rsidP="00CA26A5">
      <w:pPr>
        <w:pStyle w:val="Textoindependiente"/>
        <w:spacing w:line="276" w:lineRule="auto"/>
        <w:rPr>
          <w:rFonts w:ascii="Georgia" w:hAnsi="Georgia" w:cs="Arial"/>
          <w:szCs w:val="24"/>
          <w:lang w:val="es-419"/>
        </w:rPr>
      </w:pPr>
    </w:p>
    <w:p w:rsidR="00D0466E" w:rsidRPr="00CA26A5" w:rsidRDefault="00D0466E" w:rsidP="00CA26A5">
      <w:pPr>
        <w:pStyle w:val="Textoindependiente"/>
        <w:spacing w:line="276" w:lineRule="auto"/>
        <w:rPr>
          <w:rFonts w:ascii="Georgia" w:hAnsi="Georgia" w:cs="Arial"/>
          <w:szCs w:val="24"/>
          <w:lang w:val="es-419"/>
        </w:rPr>
      </w:pPr>
      <w:r w:rsidRPr="00CA26A5">
        <w:rPr>
          <w:rFonts w:ascii="Georgia" w:hAnsi="Georgia" w:cs="Arial"/>
          <w:szCs w:val="24"/>
          <w:lang w:val="es-419"/>
        </w:rPr>
        <w:t>Si superados esos 360 días, el trabajador continúa recibiendo incapacidades, será la EPS la encargada de su reconocimiento y pago con cargo a la Entidad Administradora de los Recursos del Sistema General de Seguridad Social en Salud (Artículo 67, inciso 2º, literal “a”, Ley 1753 y 2.2.3.3.1. del Decreto 1333 de 2018).</w:t>
      </w:r>
    </w:p>
    <w:p w:rsidR="009844AF" w:rsidRPr="00CA26A5" w:rsidRDefault="009844AF" w:rsidP="00CA26A5">
      <w:pPr>
        <w:pStyle w:val="Textoindependiente"/>
        <w:spacing w:line="276" w:lineRule="auto"/>
        <w:rPr>
          <w:rFonts w:ascii="Georgia" w:hAnsi="Georgia" w:cs="Arial"/>
          <w:szCs w:val="24"/>
          <w:lang w:val="es-419"/>
        </w:rPr>
      </w:pPr>
    </w:p>
    <w:p w:rsidR="00014236" w:rsidRPr="00CA26A5" w:rsidRDefault="00014236" w:rsidP="00CA26A5">
      <w:pPr>
        <w:pStyle w:val="Prrafodelista"/>
        <w:widowControl/>
        <w:numPr>
          <w:ilvl w:val="0"/>
          <w:numId w:val="50"/>
        </w:numPr>
        <w:autoSpaceDE/>
        <w:autoSpaceDN/>
        <w:adjustRightInd/>
        <w:spacing w:line="276" w:lineRule="auto"/>
        <w:contextualSpacing/>
        <w:jc w:val="both"/>
        <w:rPr>
          <w:rFonts w:ascii="Georgia" w:hAnsi="Georgia" w:cs="Arial"/>
          <w:lang w:val="es-419"/>
        </w:rPr>
      </w:pPr>
      <w:r w:rsidRPr="00CA26A5">
        <w:rPr>
          <w:rFonts w:ascii="Georgia" w:hAnsi="Georgia" w:cs="Arial"/>
          <w:lang w:val="es-419"/>
        </w:rPr>
        <w:t>EL CASO CONCRETO MATERIA DE ANÁLISIS</w:t>
      </w:r>
    </w:p>
    <w:p w:rsidR="00D0466E" w:rsidRPr="00CA26A5" w:rsidRDefault="00D0466E" w:rsidP="00CA26A5">
      <w:pPr>
        <w:pStyle w:val="Textoindependiente"/>
        <w:spacing w:line="276" w:lineRule="auto"/>
        <w:rPr>
          <w:rFonts w:ascii="Georgia" w:hAnsi="Georgia"/>
          <w:szCs w:val="24"/>
          <w:lang w:val="es-419"/>
        </w:rPr>
      </w:pPr>
    </w:p>
    <w:p w:rsidR="00D0466E" w:rsidRPr="00CA26A5" w:rsidRDefault="00D0466E" w:rsidP="00CA26A5">
      <w:pPr>
        <w:pStyle w:val="Textoindependiente"/>
        <w:spacing w:line="276" w:lineRule="auto"/>
        <w:rPr>
          <w:rFonts w:ascii="Georgia" w:hAnsi="Georgia"/>
          <w:szCs w:val="24"/>
          <w:lang w:val="es-419"/>
        </w:rPr>
      </w:pPr>
      <w:r w:rsidRPr="00CA26A5">
        <w:rPr>
          <w:rFonts w:ascii="Georgia" w:hAnsi="Georgia"/>
          <w:szCs w:val="24"/>
          <w:lang w:val="es-419"/>
        </w:rPr>
        <w:lastRenderedPageBreak/>
        <w:t xml:space="preserve">De acuerdo con las premisas jurídicas anotadas y teniendo en cuenta el petitorio de amparo junto con las pruebas allegadas al expediente, la sentencia venida en impugnación habrá de </w:t>
      </w:r>
      <w:r w:rsidR="00104A98" w:rsidRPr="00CA26A5">
        <w:rPr>
          <w:rFonts w:ascii="Georgia" w:hAnsi="Georgia"/>
          <w:szCs w:val="24"/>
          <w:lang w:val="es-419"/>
        </w:rPr>
        <w:t>c</w:t>
      </w:r>
      <w:r w:rsidRPr="00CA26A5">
        <w:rPr>
          <w:rFonts w:ascii="Georgia" w:hAnsi="Georgia"/>
          <w:szCs w:val="24"/>
          <w:lang w:val="es-419"/>
        </w:rPr>
        <w:t>onfirmarse</w:t>
      </w:r>
      <w:r w:rsidR="00104A98" w:rsidRPr="00CA26A5">
        <w:rPr>
          <w:rFonts w:ascii="Georgia" w:hAnsi="Georgia"/>
          <w:szCs w:val="24"/>
          <w:lang w:val="es-419"/>
        </w:rPr>
        <w:t>, habida cuenta de que es palmario el agravio de los derechos fundamentales del accionante</w:t>
      </w:r>
      <w:r w:rsidRPr="00CA26A5">
        <w:rPr>
          <w:rFonts w:ascii="Georgia" w:hAnsi="Georgia"/>
          <w:szCs w:val="24"/>
          <w:lang w:val="es-419"/>
        </w:rPr>
        <w:t>.</w:t>
      </w:r>
    </w:p>
    <w:p w:rsidR="00D0466E" w:rsidRPr="00CA26A5" w:rsidRDefault="00D0466E" w:rsidP="00CA26A5">
      <w:pPr>
        <w:pStyle w:val="Textoindependiente"/>
        <w:spacing w:line="276" w:lineRule="auto"/>
        <w:rPr>
          <w:rFonts w:ascii="Georgia" w:hAnsi="Georgia" w:cs="Arial"/>
          <w:lang w:val="es-419"/>
        </w:rPr>
      </w:pPr>
    </w:p>
    <w:p w:rsidR="00B80233" w:rsidRPr="00CA26A5" w:rsidRDefault="00D0466E" w:rsidP="00CA26A5">
      <w:pPr>
        <w:pStyle w:val="Textoindependiente"/>
        <w:spacing w:line="276" w:lineRule="auto"/>
        <w:rPr>
          <w:rFonts w:ascii="Georgia" w:hAnsi="Georgia" w:cs="Arial"/>
          <w:szCs w:val="24"/>
          <w:lang w:val="es-419"/>
        </w:rPr>
      </w:pPr>
      <w:r w:rsidRPr="00CA26A5">
        <w:rPr>
          <w:rFonts w:ascii="Georgia" w:hAnsi="Georgia" w:cs="Arial"/>
          <w:lang w:val="es-419"/>
        </w:rPr>
        <w:t xml:space="preserve">Revisado el acontecer fáctico, la razón de la AFP para abstenerse de pagar los subsidios de incapacidad, gravita en que los certificados médicos </w:t>
      </w:r>
      <w:r w:rsidRPr="00CA26A5">
        <w:rPr>
          <w:rFonts w:ascii="Georgia" w:hAnsi="Georgia" w:cs="Arial"/>
          <w:sz w:val="22"/>
          <w:szCs w:val="22"/>
          <w:lang w:val="es-419"/>
        </w:rPr>
        <w:t>“</w:t>
      </w:r>
      <w:r w:rsidRPr="00CA26A5">
        <w:rPr>
          <w:rFonts w:ascii="Georgia" w:hAnsi="Georgia" w:cs="Arial"/>
          <w:i/>
          <w:sz w:val="22"/>
          <w:szCs w:val="22"/>
          <w:lang w:val="es-419"/>
        </w:rPr>
        <w:t>NO CONTIENE DIAGNÓSTICO”</w:t>
      </w:r>
      <w:r w:rsidRPr="00CA26A5">
        <w:rPr>
          <w:rFonts w:ascii="Georgia" w:hAnsi="Georgia" w:cs="Arial"/>
          <w:lang w:val="es-419"/>
        </w:rPr>
        <w:t xml:space="preserve">, requisito indispensable para verificar su </w:t>
      </w:r>
      <w:r w:rsidRPr="00CA26A5">
        <w:rPr>
          <w:rFonts w:ascii="Georgia" w:hAnsi="Georgia" w:cs="Arial"/>
          <w:szCs w:val="24"/>
          <w:lang w:val="es-419"/>
        </w:rPr>
        <w:t xml:space="preserve">prórroga </w:t>
      </w:r>
      <w:r w:rsidRPr="00CA26A5">
        <w:rPr>
          <w:rFonts w:ascii="Georgia" w:hAnsi="Georgia" w:cs="Arial"/>
          <w:lang w:val="es-419"/>
        </w:rPr>
        <w:t>(Ar</w:t>
      </w:r>
      <w:r w:rsidRPr="00CA26A5">
        <w:rPr>
          <w:rFonts w:ascii="Georgia" w:hAnsi="Georgia" w:cs="Arial"/>
          <w:szCs w:val="24"/>
          <w:lang w:val="es-419"/>
        </w:rPr>
        <w:t>tículo 2.2.3.2.3.del Decreto 1333 de 2018) (F</w:t>
      </w:r>
      <w:r w:rsidR="000B4EB1" w:rsidRPr="00CA26A5">
        <w:rPr>
          <w:rFonts w:ascii="Georgia" w:hAnsi="Georgia" w:cs="Arial"/>
          <w:szCs w:val="24"/>
          <w:lang w:val="es-419"/>
        </w:rPr>
        <w:t>olios 3-4, cuaderno No.1</w:t>
      </w:r>
      <w:r w:rsidRPr="00CA26A5">
        <w:rPr>
          <w:rFonts w:ascii="Georgia" w:hAnsi="Georgia" w:cs="Arial"/>
          <w:szCs w:val="24"/>
          <w:lang w:val="es-419"/>
        </w:rPr>
        <w:t>).</w:t>
      </w:r>
    </w:p>
    <w:p w:rsidR="00B80233" w:rsidRPr="00CA26A5" w:rsidRDefault="00B80233" w:rsidP="00CA26A5">
      <w:pPr>
        <w:pStyle w:val="Textoindependiente"/>
        <w:spacing w:line="276" w:lineRule="auto"/>
        <w:rPr>
          <w:rFonts w:ascii="Georgia" w:hAnsi="Georgia" w:cs="Arial"/>
          <w:szCs w:val="24"/>
          <w:lang w:val="es-419"/>
        </w:rPr>
      </w:pPr>
    </w:p>
    <w:p w:rsidR="00B80233" w:rsidRPr="00CA26A5" w:rsidRDefault="00F11D3D" w:rsidP="00CA26A5">
      <w:pPr>
        <w:pStyle w:val="Textoindependiente"/>
        <w:spacing w:line="276" w:lineRule="auto"/>
        <w:rPr>
          <w:rFonts w:ascii="Georgia" w:hAnsi="Georgia" w:cs="Arial"/>
          <w:szCs w:val="24"/>
          <w:lang w:val="es-419" w:eastAsia="es-CO"/>
        </w:rPr>
      </w:pPr>
      <w:r w:rsidRPr="00CA26A5">
        <w:rPr>
          <w:rFonts w:ascii="Georgia" w:hAnsi="Georgia" w:cs="Arial"/>
          <w:szCs w:val="24"/>
          <w:lang w:val="es-419"/>
        </w:rPr>
        <w:t>Ahora</w:t>
      </w:r>
      <w:r w:rsidR="00B80233" w:rsidRPr="00CA26A5">
        <w:rPr>
          <w:rFonts w:ascii="Georgia" w:hAnsi="Georgia" w:cs="Arial"/>
          <w:szCs w:val="24"/>
          <w:lang w:val="es-419"/>
        </w:rPr>
        <w:t xml:space="preserve">, </w:t>
      </w:r>
      <w:r w:rsidRPr="00CA26A5">
        <w:rPr>
          <w:rFonts w:ascii="Georgia" w:hAnsi="Georgia" w:cs="Arial"/>
          <w:szCs w:val="24"/>
          <w:lang w:val="es-419"/>
        </w:rPr>
        <w:t xml:space="preserve">como </w:t>
      </w:r>
      <w:r w:rsidR="00B80233" w:rsidRPr="00CA26A5">
        <w:rPr>
          <w:rFonts w:ascii="Georgia" w:hAnsi="Georgia" w:cs="Arial"/>
          <w:szCs w:val="24"/>
          <w:lang w:val="es-419"/>
        </w:rPr>
        <w:t xml:space="preserve">las preceptivas </w:t>
      </w:r>
      <w:r w:rsidRPr="00CA26A5">
        <w:rPr>
          <w:rFonts w:ascii="Georgia" w:hAnsi="Georgia" w:cs="Arial"/>
          <w:szCs w:val="24"/>
          <w:lang w:val="es-419"/>
        </w:rPr>
        <w:t xml:space="preserve">antes referidas </w:t>
      </w:r>
      <w:r w:rsidR="00B80233" w:rsidRPr="00CA26A5">
        <w:rPr>
          <w:rFonts w:ascii="Georgia" w:hAnsi="Georgia" w:cs="Arial"/>
          <w:szCs w:val="24"/>
          <w:lang w:val="es-419" w:eastAsia="es-CO"/>
        </w:rPr>
        <w:t xml:space="preserve">solo se ocupan se </w:t>
      </w:r>
      <w:r w:rsidRPr="00CA26A5">
        <w:rPr>
          <w:rFonts w:ascii="Georgia" w:hAnsi="Georgia" w:cs="Arial"/>
          <w:szCs w:val="24"/>
          <w:lang w:val="es-419" w:eastAsia="es-CO"/>
        </w:rPr>
        <w:t xml:space="preserve">indicar </w:t>
      </w:r>
      <w:r w:rsidR="00B80233" w:rsidRPr="00CA26A5">
        <w:rPr>
          <w:rFonts w:ascii="Georgia" w:hAnsi="Georgia" w:cs="Arial"/>
          <w:szCs w:val="24"/>
          <w:lang w:val="es-419" w:eastAsia="es-CO"/>
        </w:rPr>
        <w:t xml:space="preserve">las entidades </w:t>
      </w:r>
      <w:r w:rsidRPr="00CA26A5">
        <w:rPr>
          <w:rFonts w:ascii="Georgia" w:hAnsi="Georgia" w:cs="Arial"/>
          <w:szCs w:val="24"/>
          <w:lang w:val="es-419" w:eastAsia="es-CO"/>
        </w:rPr>
        <w:t xml:space="preserve">y tiempos durante los cuales deben reconocer y pagar </w:t>
      </w:r>
      <w:r w:rsidR="00462BDF" w:rsidRPr="00CA26A5">
        <w:rPr>
          <w:rFonts w:ascii="Georgia" w:hAnsi="Georgia" w:cs="Arial"/>
          <w:szCs w:val="24"/>
          <w:lang w:val="es-419" w:eastAsia="es-CO"/>
        </w:rPr>
        <w:t>las</w:t>
      </w:r>
      <w:r w:rsidR="00B80233" w:rsidRPr="00CA26A5">
        <w:rPr>
          <w:rFonts w:ascii="Georgia" w:hAnsi="Georgia" w:cs="Arial"/>
          <w:szCs w:val="24"/>
          <w:lang w:val="es-419" w:eastAsia="es-CO"/>
        </w:rPr>
        <w:t xml:space="preserve"> incapacidad</w:t>
      </w:r>
      <w:r w:rsidR="00462BDF" w:rsidRPr="00CA26A5">
        <w:rPr>
          <w:rFonts w:ascii="Georgia" w:hAnsi="Georgia" w:cs="Arial"/>
          <w:szCs w:val="24"/>
          <w:lang w:val="es-419" w:eastAsia="es-CO"/>
        </w:rPr>
        <w:t>es</w:t>
      </w:r>
      <w:r w:rsidR="00B80233" w:rsidRPr="00CA26A5">
        <w:rPr>
          <w:rFonts w:ascii="Georgia" w:hAnsi="Georgia" w:cs="Arial"/>
          <w:szCs w:val="24"/>
          <w:lang w:val="es-419" w:eastAsia="es-CO"/>
        </w:rPr>
        <w:t xml:space="preserve"> causadas por enfermedades de origen común, sin </w:t>
      </w:r>
      <w:r w:rsidR="00462BDF" w:rsidRPr="00CA26A5">
        <w:rPr>
          <w:rFonts w:ascii="Georgia" w:hAnsi="Georgia" w:cs="Arial"/>
          <w:szCs w:val="24"/>
          <w:lang w:val="es-419" w:eastAsia="es-CO"/>
        </w:rPr>
        <w:t xml:space="preserve">aludir a </w:t>
      </w:r>
      <w:r w:rsidR="00B80233" w:rsidRPr="00CA26A5">
        <w:rPr>
          <w:rFonts w:ascii="Georgia" w:hAnsi="Georgia" w:cs="Arial"/>
          <w:szCs w:val="24"/>
          <w:lang w:val="es-419" w:eastAsia="es-CO"/>
        </w:rPr>
        <w:t>trámite administrativo</w:t>
      </w:r>
      <w:r w:rsidR="00462BDF" w:rsidRPr="00CA26A5">
        <w:rPr>
          <w:rFonts w:ascii="Georgia" w:hAnsi="Georgia" w:cs="Arial"/>
          <w:szCs w:val="24"/>
          <w:lang w:val="es-419" w:eastAsia="es-CO"/>
        </w:rPr>
        <w:t xml:space="preserve"> alguno</w:t>
      </w:r>
      <w:r w:rsidR="00B80233" w:rsidRPr="00CA26A5">
        <w:rPr>
          <w:rFonts w:ascii="Georgia" w:hAnsi="Georgia" w:cs="Arial"/>
          <w:szCs w:val="24"/>
          <w:lang w:val="es-419" w:eastAsia="es-CO"/>
        </w:rPr>
        <w:t xml:space="preserve">, </w:t>
      </w:r>
      <w:r w:rsidRPr="00CA26A5">
        <w:rPr>
          <w:rFonts w:ascii="Georgia" w:hAnsi="Georgia" w:cs="Arial"/>
          <w:szCs w:val="24"/>
          <w:lang w:val="es-419" w:eastAsia="es-CO"/>
        </w:rPr>
        <w:t xml:space="preserve">era dable que </w:t>
      </w:r>
      <w:r w:rsidR="00B80233" w:rsidRPr="00CA26A5">
        <w:rPr>
          <w:rFonts w:ascii="Georgia" w:hAnsi="Georgia" w:cs="Arial"/>
          <w:szCs w:val="24"/>
          <w:lang w:val="es-419" w:eastAsia="es-CO"/>
        </w:rPr>
        <w:t>la autoridad, según el artículo 39</w:t>
      </w:r>
      <w:r w:rsidR="00B80233" w:rsidRPr="00CA26A5">
        <w:rPr>
          <w:rFonts w:ascii="Georgia" w:hAnsi="Georgia" w:cs="Arial"/>
          <w:bCs/>
          <w:szCs w:val="24"/>
          <w:lang w:val="es-419" w:eastAsia="es-CO"/>
        </w:rPr>
        <w:t xml:space="preserve">, </w:t>
      </w:r>
      <w:r w:rsidRPr="00CA26A5">
        <w:rPr>
          <w:rFonts w:ascii="Georgia" w:hAnsi="Georgia" w:cs="Arial"/>
          <w:bCs/>
          <w:szCs w:val="24"/>
          <w:lang w:val="es-419" w:eastAsia="es-CO"/>
        </w:rPr>
        <w:t>Decreto Ley 019 de 2012</w:t>
      </w:r>
      <w:r w:rsidR="00B80233" w:rsidRPr="00CA26A5">
        <w:rPr>
          <w:rFonts w:ascii="Georgia" w:hAnsi="Georgia" w:cs="Arial"/>
          <w:bCs/>
          <w:szCs w:val="24"/>
          <w:lang w:val="es-419" w:eastAsia="es-CO"/>
        </w:rPr>
        <w:t xml:space="preserve">, </w:t>
      </w:r>
      <w:r w:rsidRPr="00CA26A5">
        <w:rPr>
          <w:rFonts w:ascii="Georgia" w:hAnsi="Georgia" w:cs="Arial"/>
          <w:szCs w:val="24"/>
          <w:lang w:val="es-419" w:eastAsia="es-CO"/>
        </w:rPr>
        <w:t xml:space="preserve">diseñara </w:t>
      </w:r>
      <w:r w:rsidR="00B80233" w:rsidRPr="00CA26A5">
        <w:rPr>
          <w:rFonts w:ascii="Georgia" w:hAnsi="Georgia" w:cs="Arial"/>
          <w:szCs w:val="24"/>
          <w:lang w:val="es-419" w:eastAsia="es-CO"/>
        </w:rPr>
        <w:t>el procedimiento a seguir</w:t>
      </w:r>
      <w:r w:rsidRPr="00CA26A5">
        <w:rPr>
          <w:rFonts w:ascii="Georgia" w:hAnsi="Georgia" w:cs="Arial"/>
          <w:szCs w:val="24"/>
          <w:lang w:val="es-419" w:eastAsia="es-CO"/>
        </w:rPr>
        <w:t>;</w:t>
      </w:r>
      <w:r w:rsidR="00B80233" w:rsidRPr="00CA26A5">
        <w:rPr>
          <w:rFonts w:ascii="Georgia" w:hAnsi="Georgia" w:cs="Arial"/>
          <w:szCs w:val="24"/>
          <w:lang w:val="es-419" w:eastAsia="es-CO"/>
        </w:rPr>
        <w:t xml:space="preserve"> sin embargo, como es inexistente probanza a ese respecto, </w:t>
      </w:r>
      <w:r w:rsidRPr="00CA26A5">
        <w:rPr>
          <w:rFonts w:ascii="Georgia" w:hAnsi="Georgia" w:cs="Arial"/>
          <w:szCs w:val="24"/>
          <w:lang w:val="es-419" w:eastAsia="es-CO"/>
        </w:rPr>
        <w:t xml:space="preserve">entonces, </w:t>
      </w:r>
      <w:r w:rsidR="00462BDF" w:rsidRPr="00CA26A5">
        <w:rPr>
          <w:rFonts w:ascii="Georgia" w:hAnsi="Georgia" w:cs="Arial"/>
          <w:szCs w:val="24"/>
          <w:lang w:val="es-419" w:eastAsia="es-CO"/>
        </w:rPr>
        <w:t xml:space="preserve">tiene la </w:t>
      </w:r>
      <w:r w:rsidR="00B80233" w:rsidRPr="00CA26A5">
        <w:rPr>
          <w:rFonts w:ascii="Georgia" w:hAnsi="Georgia" w:cs="Arial"/>
          <w:szCs w:val="24"/>
          <w:lang w:val="es-419" w:eastAsia="es-CO"/>
        </w:rPr>
        <w:t xml:space="preserve">obligación </w:t>
      </w:r>
      <w:r w:rsidR="00462BDF" w:rsidRPr="00CA26A5">
        <w:rPr>
          <w:rFonts w:ascii="Georgia" w:hAnsi="Georgia" w:cs="Arial"/>
          <w:szCs w:val="24"/>
          <w:lang w:val="es-419" w:eastAsia="es-CO"/>
        </w:rPr>
        <w:t xml:space="preserve">de </w:t>
      </w:r>
      <w:r w:rsidR="00B80233" w:rsidRPr="00CA26A5">
        <w:rPr>
          <w:rFonts w:ascii="Georgia" w:hAnsi="Georgia" w:cs="Arial"/>
          <w:szCs w:val="24"/>
          <w:lang w:val="es-419" w:eastAsia="es-CO"/>
        </w:rPr>
        <w:t xml:space="preserve">aplicar las reglas generales </w:t>
      </w:r>
      <w:r w:rsidR="002439D3" w:rsidRPr="00CA26A5">
        <w:rPr>
          <w:rFonts w:ascii="Georgia" w:hAnsi="Georgia" w:cs="Arial"/>
          <w:szCs w:val="24"/>
          <w:lang w:val="es-419" w:eastAsia="es-CO"/>
        </w:rPr>
        <w:t>d</w:t>
      </w:r>
      <w:r w:rsidR="00B80233" w:rsidRPr="00CA26A5">
        <w:rPr>
          <w:rFonts w:ascii="Georgia" w:hAnsi="Georgia" w:cs="Arial"/>
          <w:szCs w:val="24"/>
          <w:lang w:val="es-419" w:eastAsia="es-CO"/>
        </w:rPr>
        <w:t>el CPACA</w:t>
      </w:r>
      <w:r w:rsidR="00462BDF" w:rsidRPr="00CA26A5">
        <w:rPr>
          <w:rFonts w:ascii="Georgia" w:hAnsi="Georgia" w:cs="Arial"/>
          <w:szCs w:val="24"/>
          <w:lang w:val="es-419" w:eastAsia="es-CO"/>
        </w:rPr>
        <w:t xml:space="preserve">; dice el </w:t>
      </w:r>
      <w:r w:rsidR="00B80233" w:rsidRPr="00CA26A5">
        <w:rPr>
          <w:rFonts w:ascii="Georgia" w:hAnsi="Georgia" w:cs="Arial"/>
          <w:szCs w:val="24"/>
          <w:lang w:val="es-419" w:eastAsia="es-CO"/>
        </w:rPr>
        <w:t xml:space="preserve">inciso 3º </w:t>
      </w:r>
      <w:r w:rsidRPr="00CA26A5">
        <w:rPr>
          <w:rFonts w:ascii="Georgia" w:hAnsi="Georgia" w:cs="Arial"/>
          <w:szCs w:val="24"/>
          <w:lang w:val="es-419" w:eastAsia="es-CO"/>
        </w:rPr>
        <w:t xml:space="preserve">del </w:t>
      </w:r>
      <w:r w:rsidR="00B80233" w:rsidRPr="00CA26A5">
        <w:rPr>
          <w:rFonts w:ascii="Georgia" w:hAnsi="Georgia" w:cs="Arial"/>
          <w:szCs w:val="24"/>
          <w:lang w:val="es-419" w:eastAsia="es-CO"/>
        </w:rPr>
        <w:t xml:space="preserve">artículo 2º: </w:t>
      </w:r>
      <w:r w:rsidR="00B80233" w:rsidRPr="00CA26A5">
        <w:rPr>
          <w:rFonts w:ascii="Georgia" w:hAnsi="Georgia" w:cs="Arial"/>
          <w:i/>
          <w:sz w:val="22"/>
          <w:szCs w:val="24"/>
          <w:lang w:val="es-419" w:eastAsia="es-CO"/>
        </w:rPr>
        <w:t>“Las autoridades sujetarán sus actuaciones a los procedimientos que se establecen en este Código, sin perjuicio de los procedimientos regulados en leyes especiales. En lo no previsto en los mismos se aplicarán las disposiciones de este Código”</w:t>
      </w:r>
      <w:r w:rsidR="00B80233" w:rsidRPr="00CA26A5">
        <w:rPr>
          <w:rFonts w:ascii="Georgia" w:hAnsi="Georgia" w:cs="Arial"/>
          <w:szCs w:val="24"/>
          <w:lang w:val="es-419" w:eastAsia="es-CO"/>
        </w:rPr>
        <w:t>.</w:t>
      </w:r>
    </w:p>
    <w:p w:rsidR="00D0466E" w:rsidRPr="00CA26A5" w:rsidRDefault="00B80233" w:rsidP="00CA26A5">
      <w:pPr>
        <w:pStyle w:val="Textoindependiente"/>
        <w:spacing w:line="276" w:lineRule="auto"/>
        <w:rPr>
          <w:rFonts w:ascii="Georgia" w:hAnsi="Georgia" w:cs="Arial"/>
          <w:szCs w:val="24"/>
          <w:lang w:val="es-419"/>
        </w:rPr>
      </w:pPr>
      <w:r w:rsidRPr="00CA26A5">
        <w:rPr>
          <w:rFonts w:ascii="Georgia" w:hAnsi="Georgia" w:cs="Arial"/>
          <w:szCs w:val="24"/>
          <w:lang w:val="es-419"/>
        </w:rPr>
        <w:t xml:space="preserve"> </w:t>
      </w:r>
    </w:p>
    <w:p w:rsidR="00F11D3D" w:rsidRPr="00CA26A5" w:rsidRDefault="00F11D3D" w:rsidP="00CA26A5">
      <w:pPr>
        <w:widowControl/>
        <w:spacing w:line="276" w:lineRule="auto"/>
        <w:jc w:val="both"/>
        <w:rPr>
          <w:rFonts w:ascii="Georgia" w:hAnsi="Georgia" w:cs="Arial"/>
          <w:i/>
          <w:sz w:val="22"/>
          <w:szCs w:val="22"/>
          <w:lang w:val="es-419"/>
        </w:rPr>
      </w:pPr>
      <w:r w:rsidRPr="00CA26A5">
        <w:rPr>
          <w:rFonts w:ascii="Georgia" w:hAnsi="Georgia" w:cs="Arial"/>
          <w:lang w:val="es-419"/>
        </w:rPr>
        <w:t xml:space="preserve">De acuerdo con lo anterior, se observa que incumplió lo previsto en el parágrafo del artículo 9º del Decreto Ley 019 de 2012, que señala: </w:t>
      </w:r>
      <w:r w:rsidRPr="00CA26A5">
        <w:rPr>
          <w:rFonts w:ascii="Georgia" w:hAnsi="Georgia" w:cs="Arial"/>
          <w:i/>
          <w:sz w:val="22"/>
          <w:szCs w:val="22"/>
          <w:lang w:val="es-419"/>
        </w:rPr>
        <w:t xml:space="preserve">“(…) Cuando se esté adelantando una actuación ante la administración y los documentos reposen en otra entidad pública, el solicitante pueda indicar la entidad en la cual reposan para que ella los requiera de manera directa, sin perjuicio que la persona los pueda aportar. Por lo tanto, no se podrán exigir para efectos de trámites y procedimientos el suministro de información que repose en los archivos de otra entidad pública”. </w:t>
      </w:r>
    </w:p>
    <w:p w:rsidR="00F11D3D" w:rsidRPr="00CA26A5" w:rsidRDefault="00F11D3D" w:rsidP="00CA26A5">
      <w:pPr>
        <w:pStyle w:val="Textoindependiente"/>
        <w:spacing w:line="276" w:lineRule="auto"/>
        <w:rPr>
          <w:rFonts w:ascii="Georgia" w:hAnsi="Georgia" w:cs="Arial"/>
          <w:szCs w:val="24"/>
          <w:lang w:val="es-419"/>
        </w:rPr>
      </w:pPr>
    </w:p>
    <w:p w:rsidR="00F11D3D" w:rsidRDefault="00F11D3D" w:rsidP="00CA26A5">
      <w:pPr>
        <w:pStyle w:val="Textoindependiente"/>
        <w:tabs>
          <w:tab w:val="clear" w:pos="708"/>
          <w:tab w:val="clear" w:pos="1416"/>
          <w:tab w:val="left" w:pos="709"/>
          <w:tab w:val="left" w:pos="1418"/>
        </w:tabs>
        <w:spacing w:line="276" w:lineRule="auto"/>
        <w:rPr>
          <w:rFonts w:ascii="Georgia" w:hAnsi="Georgia" w:cs="Arial"/>
          <w:lang w:val="es-419"/>
        </w:rPr>
      </w:pPr>
      <w:r w:rsidRPr="00CA26A5">
        <w:rPr>
          <w:rFonts w:ascii="Georgia" w:hAnsi="Georgia" w:cs="Arial"/>
          <w:szCs w:val="22"/>
          <w:lang w:val="es-419"/>
        </w:rPr>
        <w:t>Por lo tanto,</w:t>
      </w:r>
      <w:r w:rsidRPr="00CA26A5">
        <w:rPr>
          <w:rFonts w:ascii="Georgia" w:hAnsi="Georgia" w:cs="Arial"/>
          <w:i/>
          <w:szCs w:val="22"/>
          <w:lang w:val="es-419"/>
        </w:rPr>
        <w:t xml:space="preserve"> </w:t>
      </w:r>
      <w:r w:rsidR="00104A98" w:rsidRPr="00CA26A5">
        <w:rPr>
          <w:rFonts w:ascii="Georgia" w:hAnsi="Georgia" w:cs="Arial"/>
          <w:szCs w:val="22"/>
          <w:lang w:val="es-419"/>
        </w:rPr>
        <w:t>truncar</w:t>
      </w:r>
      <w:r w:rsidR="00104A98" w:rsidRPr="00CA26A5">
        <w:rPr>
          <w:rFonts w:ascii="Georgia" w:hAnsi="Georgia" w:cs="Arial"/>
          <w:i/>
          <w:szCs w:val="22"/>
          <w:lang w:val="es-419"/>
        </w:rPr>
        <w:t xml:space="preserve"> </w:t>
      </w:r>
      <w:r w:rsidR="00104A98" w:rsidRPr="00CA26A5">
        <w:rPr>
          <w:rFonts w:ascii="Georgia" w:hAnsi="Georgia" w:cs="Arial"/>
          <w:lang w:val="es-419"/>
        </w:rPr>
        <w:t xml:space="preserve">el trámite administrativo de reconocimiento y pago de incapacidades, hasta tanto el </w:t>
      </w:r>
      <w:r w:rsidRPr="00CA26A5">
        <w:rPr>
          <w:rFonts w:ascii="Georgia" w:hAnsi="Georgia" w:cs="Arial"/>
          <w:lang w:val="es-419"/>
        </w:rPr>
        <w:t xml:space="preserve">interesado presente </w:t>
      </w:r>
      <w:r w:rsidR="00104A98" w:rsidRPr="00CA26A5">
        <w:rPr>
          <w:rFonts w:ascii="Georgia" w:hAnsi="Georgia" w:cs="Arial"/>
          <w:lang w:val="es-419"/>
        </w:rPr>
        <w:t xml:space="preserve">un </w:t>
      </w:r>
      <w:r w:rsidRPr="00CA26A5">
        <w:rPr>
          <w:rFonts w:ascii="Georgia" w:hAnsi="Georgia" w:cs="Arial"/>
          <w:lang w:val="es-419"/>
        </w:rPr>
        <w:t>certificado de relación de incapacidades que contenga el diagnostico de cada patología</w:t>
      </w:r>
      <w:r w:rsidR="00104A98" w:rsidRPr="00CA26A5">
        <w:rPr>
          <w:rFonts w:ascii="Georgia" w:hAnsi="Georgia" w:cs="Arial"/>
          <w:lang w:val="es-419"/>
        </w:rPr>
        <w:t xml:space="preserve">, como se alega en la impugnación (Folio 63, </w:t>
      </w:r>
      <w:r w:rsidR="000B4EB1" w:rsidRPr="00CA26A5">
        <w:rPr>
          <w:rFonts w:ascii="Georgia" w:hAnsi="Georgia" w:cs="Arial"/>
          <w:lang w:val="es-419"/>
        </w:rPr>
        <w:t>vuelto</w:t>
      </w:r>
      <w:r w:rsidR="00104A98" w:rsidRPr="00CA26A5">
        <w:rPr>
          <w:rFonts w:ascii="Georgia" w:hAnsi="Georgia" w:cs="Arial"/>
          <w:lang w:val="es-419"/>
        </w:rPr>
        <w:t xml:space="preserve">, </w:t>
      </w:r>
      <w:r w:rsidR="000B4EB1" w:rsidRPr="00CA26A5">
        <w:rPr>
          <w:rFonts w:ascii="Georgia" w:hAnsi="Georgia" w:cs="Arial"/>
          <w:lang w:val="es-419"/>
        </w:rPr>
        <w:t>ibídem</w:t>
      </w:r>
      <w:r w:rsidR="00104A98" w:rsidRPr="00CA26A5">
        <w:rPr>
          <w:rFonts w:ascii="Georgia" w:hAnsi="Georgia" w:cs="Arial"/>
          <w:lang w:val="es-419"/>
        </w:rPr>
        <w:t>)</w:t>
      </w:r>
      <w:r w:rsidRPr="00CA26A5">
        <w:rPr>
          <w:rFonts w:ascii="Georgia" w:hAnsi="Georgia" w:cs="Arial"/>
          <w:lang w:val="es-419"/>
        </w:rPr>
        <w:t xml:space="preserve">, demuestra la desatención del mandato legal y repercute en el agravio </w:t>
      </w:r>
      <w:r w:rsidR="00104A98" w:rsidRPr="00CA26A5">
        <w:rPr>
          <w:rFonts w:ascii="Georgia" w:hAnsi="Georgia" w:cs="Arial"/>
          <w:lang w:val="es-419"/>
        </w:rPr>
        <w:t>del derecho</w:t>
      </w:r>
      <w:r w:rsidRPr="00CA26A5">
        <w:rPr>
          <w:rFonts w:ascii="Georgia" w:hAnsi="Georgia" w:cs="Arial"/>
          <w:lang w:val="es-419"/>
        </w:rPr>
        <w:t xml:space="preserve"> </w:t>
      </w:r>
      <w:r w:rsidR="00104A98" w:rsidRPr="00CA26A5">
        <w:rPr>
          <w:rFonts w:ascii="Georgia" w:hAnsi="Georgia" w:cs="Arial"/>
          <w:lang w:val="es-419"/>
        </w:rPr>
        <w:t>al debido proceso</w:t>
      </w:r>
      <w:r w:rsidRPr="00CA26A5">
        <w:rPr>
          <w:rFonts w:ascii="Georgia" w:hAnsi="Georgia" w:cs="Arial"/>
          <w:lang w:val="es-419"/>
        </w:rPr>
        <w:t xml:space="preserve">. </w:t>
      </w:r>
    </w:p>
    <w:p w:rsidR="00CA26A5" w:rsidRPr="00CA26A5" w:rsidRDefault="00CA26A5" w:rsidP="00CA26A5">
      <w:pPr>
        <w:pStyle w:val="Textoindependiente"/>
        <w:tabs>
          <w:tab w:val="clear" w:pos="708"/>
          <w:tab w:val="clear" w:pos="1416"/>
          <w:tab w:val="left" w:pos="709"/>
          <w:tab w:val="left" w:pos="1418"/>
        </w:tabs>
        <w:spacing w:line="276" w:lineRule="auto"/>
        <w:rPr>
          <w:rFonts w:ascii="Georgia" w:hAnsi="Georgia" w:cs="Arial"/>
          <w:lang w:val="es-419"/>
        </w:rPr>
      </w:pPr>
    </w:p>
    <w:p w:rsidR="00104A98" w:rsidRDefault="00F11D3D" w:rsidP="00CA26A5">
      <w:pPr>
        <w:widowControl/>
        <w:spacing w:line="276" w:lineRule="auto"/>
        <w:jc w:val="both"/>
        <w:rPr>
          <w:rFonts w:ascii="Georgia" w:hAnsi="Georgia" w:cs="Arial"/>
          <w:lang w:val="es-419"/>
        </w:rPr>
      </w:pPr>
      <w:r w:rsidRPr="00CA26A5">
        <w:rPr>
          <w:rFonts w:ascii="Georgia" w:hAnsi="Georgia" w:cs="Arial"/>
          <w:lang w:val="es-419"/>
        </w:rPr>
        <w:t>Ello, porque si bien es cierto que como autoridad ad</w:t>
      </w:r>
      <w:r w:rsidR="00104A98" w:rsidRPr="00CA26A5">
        <w:rPr>
          <w:rFonts w:ascii="Georgia" w:hAnsi="Georgia" w:cs="Arial"/>
          <w:lang w:val="es-419"/>
        </w:rPr>
        <w:t xml:space="preserve">ministrativa puede exigir a sus </w:t>
      </w:r>
      <w:r w:rsidRPr="00CA26A5">
        <w:rPr>
          <w:rFonts w:ascii="Georgia" w:hAnsi="Georgia" w:cs="Arial"/>
          <w:lang w:val="es-419"/>
        </w:rPr>
        <w:t>afiliados el cumplimiento de ciertos requisitos para la tramitación de cualquier petición, también lo es que esa carga no puede convertirse en obstáculo insuperable para los usuarios</w:t>
      </w:r>
      <w:r w:rsidR="00104A98" w:rsidRPr="00CA26A5">
        <w:rPr>
          <w:rFonts w:ascii="Georgia" w:hAnsi="Georgia" w:cs="Arial"/>
          <w:lang w:val="es-419"/>
        </w:rPr>
        <w:t xml:space="preserve">, más aún cuando puede obtener el material </w:t>
      </w:r>
      <w:r w:rsidR="00462BDF" w:rsidRPr="00CA26A5">
        <w:rPr>
          <w:rFonts w:ascii="Georgia" w:hAnsi="Georgia" w:cs="Arial"/>
          <w:lang w:val="es-419"/>
        </w:rPr>
        <w:t xml:space="preserve">requerido </w:t>
      </w:r>
      <w:r w:rsidR="00104A98" w:rsidRPr="00CA26A5">
        <w:rPr>
          <w:rFonts w:ascii="Georgia" w:hAnsi="Georgia" w:cs="Arial"/>
          <w:lang w:val="es-419"/>
        </w:rPr>
        <w:t xml:space="preserve">por intermedio de la EPS. </w:t>
      </w:r>
    </w:p>
    <w:p w:rsidR="00CA26A5" w:rsidRPr="00CA26A5" w:rsidRDefault="00CA26A5" w:rsidP="00CA26A5">
      <w:pPr>
        <w:widowControl/>
        <w:spacing w:line="276" w:lineRule="auto"/>
        <w:jc w:val="both"/>
        <w:rPr>
          <w:rFonts w:ascii="Georgia" w:hAnsi="Georgia" w:cs="Arial"/>
          <w:lang w:val="es-419"/>
        </w:rPr>
      </w:pPr>
    </w:p>
    <w:p w:rsidR="00104A98" w:rsidRPr="00CA26A5" w:rsidRDefault="00104A98" w:rsidP="00CA26A5">
      <w:pPr>
        <w:widowControl/>
        <w:spacing w:line="276" w:lineRule="auto"/>
        <w:jc w:val="both"/>
        <w:rPr>
          <w:rFonts w:ascii="Georgia" w:hAnsi="Georgia" w:cs="Arial"/>
          <w:lang w:val="es-419"/>
        </w:rPr>
      </w:pPr>
      <w:r w:rsidRPr="00CA26A5">
        <w:rPr>
          <w:rFonts w:ascii="Georgia" w:hAnsi="Georgia" w:cs="Arial"/>
          <w:lang w:val="es-419"/>
        </w:rPr>
        <w:t>Criterio acogido por la CC</w:t>
      </w:r>
      <w:r w:rsidRPr="00CA26A5">
        <w:rPr>
          <w:rStyle w:val="Refdenotaalpie"/>
          <w:rFonts w:ascii="Georgia" w:eastAsiaTheme="majorEastAsia" w:hAnsi="Georgia" w:cs="Arial"/>
          <w:lang w:val="es-419"/>
        </w:rPr>
        <w:footnoteReference w:id="7"/>
      </w:r>
      <w:r w:rsidRPr="00CA26A5">
        <w:rPr>
          <w:rFonts w:ascii="Georgia" w:hAnsi="Georgia" w:cs="Arial"/>
          <w:lang w:val="es-419"/>
        </w:rPr>
        <w:t xml:space="preserve">: </w:t>
      </w:r>
      <w:r w:rsidRPr="00CA26A5">
        <w:rPr>
          <w:rFonts w:ascii="Georgia" w:hAnsi="Georgia" w:cs="Arial"/>
          <w:i/>
          <w:sz w:val="22"/>
          <w:szCs w:val="22"/>
          <w:lang w:val="es-419"/>
        </w:rPr>
        <w:t>“(…) las entidades administradoras de los fondos de pensiones tienen el deber de garantizar los derechos de los asegurados, sin que al respecto se les impongan trabas que impliquen cargas administrativas susceptibles de ser resueltas por las mismas, más no por el trabajador”</w:t>
      </w:r>
      <w:r w:rsidRPr="00CA26A5">
        <w:rPr>
          <w:rFonts w:ascii="Georgia" w:hAnsi="Georgia" w:cs="Arial"/>
          <w:sz w:val="22"/>
          <w:szCs w:val="22"/>
          <w:lang w:val="es-419"/>
        </w:rPr>
        <w:t xml:space="preserve">; </w:t>
      </w:r>
      <w:r w:rsidRPr="00CA26A5">
        <w:rPr>
          <w:rFonts w:ascii="Georgia" w:hAnsi="Georgia" w:cs="Arial"/>
          <w:lang w:val="es-419"/>
        </w:rPr>
        <w:t>y asumido por esta Sala</w:t>
      </w:r>
      <w:r w:rsidRPr="00CA26A5">
        <w:rPr>
          <w:rStyle w:val="Refdenotaalpie"/>
          <w:rFonts w:ascii="Georgia" w:eastAsiaTheme="majorEastAsia" w:hAnsi="Georgia" w:cs="Arial"/>
          <w:lang w:val="es-419"/>
        </w:rPr>
        <w:footnoteReference w:id="8"/>
      </w:r>
      <w:r w:rsidRPr="00CA26A5">
        <w:rPr>
          <w:rFonts w:ascii="Georgia" w:hAnsi="Georgia" w:cs="Arial"/>
          <w:lang w:val="es-419"/>
        </w:rPr>
        <w:t>.</w:t>
      </w:r>
      <w:r w:rsidRPr="00CA26A5">
        <w:rPr>
          <w:rFonts w:ascii="Georgia" w:hAnsi="Georgia" w:cs="Arial"/>
          <w:szCs w:val="22"/>
          <w:lang w:val="es-419"/>
        </w:rPr>
        <w:t xml:space="preserve"> </w:t>
      </w:r>
    </w:p>
    <w:p w:rsidR="00104A98" w:rsidRPr="00CA26A5" w:rsidRDefault="00104A98" w:rsidP="00CA26A5">
      <w:pPr>
        <w:widowControl/>
        <w:spacing w:line="276" w:lineRule="auto"/>
        <w:jc w:val="both"/>
        <w:rPr>
          <w:rFonts w:ascii="Georgia" w:hAnsi="Georgia" w:cs="Arial"/>
          <w:lang w:val="es-419"/>
        </w:rPr>
      </w:pPr>
    </w:p>
    <w:p w:rsidR="00FB7171" w:rsidRPr="00CA26A5" w:rsidRDefault="00104A98" w:rsidP="00CA26A5">
      <w:pPr>
        <w:pStyle w:val="Textoindependiente"/>
        <w:tabs>
          <w:tab w:val="clear" w:pos="708"/>
          <w:tab w:val="clear" w:pos="1416"/>
          <w:tab w:val="left" w:pos="709"/>
          <w:tab w:val="left" w:pos="1418"/>
        </w:tabs>
        <w:spacing w:line="276" w:lineRule="auto"/>
        <w:rPr>
          <w:rFonts w:ascii="Georgia" w:hAnsi="Georgia"/>
          <w:szCs w:val="24"/>
          <w:lang w:val="es-419"/>
        </w:rPr>
      </w:pPr>
      <w:r w:rsidRPr="00CA26A5">
        <w:rPr>
          <w:rFonts w:ascii="Georgia" w:hAnsi="Georgia" w:cs="Arial"/>
          <w:lang w:val="es-419" w:eastAsia="es-CO"/>
        </w:rPr>
        <w:lastRenderedPageBreak/>
        <w:t xml:space="preserve">Dichas situaciones son suficientes para la </w:t>
      </w:r>
      <w:r w:rsidR="002439D3" w:rsidRPr="00CA26A5">
        <w:rPr>
          <w:rFonts w:ascii="Georgia" w:hAnsi="Georgia" w:cs="Arial"/>
          <w:lang w:val="es-419" w:eastAsia="es-CO"/>
        </w:rPr>
        <w:t>prosperidad</w:t>
      </w:r>
      <w:r w:rsidRPr="00CA26A5">
        <w:rPr>
          <w:rFonts w:ascii="Georgia" w:hAnsi="Georgia" w:cs="Arial"/>
          <w:lang w:val="es-419" w:eastAsia="es-CO"/>
        </w:rPr>
        <w:t xml:space="preserve"> del amparo, por cuanto el trámite administrativo comporta la observancia de los </w:t>
      </w:r>
      <w:r w:rsidRPr="00CA26A5">
        <w:rPr>
          <w:rFonts w:ascii="Georgia" w:hAnsi="Georgia" w:cs="Arial"/>
          <w:lang w:val="es-419"/>
        </w:rPr>
        <w:t>requisitos establecidos por el legislador para garantizar la validez y eficacia de las actuaciones</w:t>
      </w:r>
      <w:r w:rsidRPr="00CA26A5">
        <w:rPr>
          <w:rFonts w:ascii="Georgia" w:hAnsi="Georgia" w:cs="Arial"/>
          <w:lang w:val="es-419" w:eastAsia="es-CO"/>
        </w:rPr>
        <w:t>.</w:t>
      </w:r>
      <w:r w:rsidR="00FB7171" w:rsidRPr="00CA26A5">
        <w:rPr>
          <w:rFonts w:ascii="Georgia" w:hAnsi="Georgia" w:cs="Arial"/>
          <w:lang w:val="es-419" w:eastAsia="es-CO"/>
        </w:rPr>
        <w:t xml:space="preserve"> </w:t>
      </w:r>
    </w:p>
    <w:p w:rsidR="00104A98" w:rsidRPr="00CA26A5" w:rsidRDefault="00104A98" w:rsidP="00CA26A5">
      <w:pPr>
        <w:pStyle w:val="Textoindependiente"/>
        <w:tabs>
          <w:tab w:val="clear" w:pos="708"/>
          <w:tab w:val="clear" w:pos="1416"/>
          <w:tab w:val="left" w:pos="709"/>
          <w:tab w:val="left" w:pos="1418"/>
        </w:tabs>
        <w:spacing w:line="276" w:lineRule="auto"/>
        <w:rPr>
          <w:rFonts w:ascii="Georgia" w:hAnsi="Georgia" w:cs="Arial"/>
          <w:lang w:val="es-419" w:eastAsia="es-CO"/>
        </w:rPr>
      </w:pPr>
    </w:p>
    <w:p w:rsidR="00CF6F3D" w:rsidRPr="00CA26A5" w:rsidRDefault="00CF6F3D" w:rsidP="00CA26A5">
      <w:pPr>
        <w:pStyle w:val="Textoindependiente"/>
        <w:tabs>
          <w:tab w:val="clear" w:pos="708"/>
          <w:tab w:val="clear" w:pos="1416"/>
          <w:tab w:val="left" w:pos="709"/>
          <w:tab w:val="left" w:pos="1418"/>
        </w:tabs>
        <w:spacing w:line="276" w:lineRule="auto"/>
        <w:rPr>
          <w:rFonts w:ascii="Georgia" w:hAnsi="Georgia" w:cs="Arial"/>
          <w:lang w:val="es-419" w:eastAsia="es-CO"/>
        </w:rPr>
      </w:pPr>
      <w:r w:rsidRPr="00CA26A5">
        <w:rPr>
          <w:rFonts w:ascii="Georgia" w:hAnsi="Georgia" w:cs="Arial"/>
          <w:lang w:val="es-419" w:eastAsia="es-CO"/>
        </w:rPr>
        <w:t xml:space="preserve">Conforme a lo expuesto, se modulará la orden tutelar para </w:t>
      </w:r>
      <w:r w:rsidR="00462BDF" w:rsidRPr="00CA26A5">
        <w:rPr>
          <w:rFonts w:ascii="Georgia" w:hAnsi="Georgia" w:cs="Arial"/>
          <w:lang w:val="es-419" w:eastAsia="es-CO"/>
        </w:rPr>
        <w:t xml:space="preserve">disponer que </w:t>
      </w:r>
      <w:r w:rsidRPr="00CA26A5">
        <w:rPr>
          <w:rFonts w:ascii="Georgia" w:hAnsi="Georgia" w:cs="Arial"/>
          <w:lang w:val="es-419" w:eastAsia="es-CO"/>
        </w:rPr>
        <w:t xml:space="preserve">la Dirección de Medicina Laboral de Coplensiones obre de conformidad, esto es, requiera a la ESP el certificado de relación de incapacidades (CRI) con especificación del diagnóstico de las enfermedades genitoras, y en caso de que se trate de alguna diferente a las que fueron valoradas en el concepto de rehabilitación, </w:t>
      </w:r>
      <w:r w:rsidR="00C817DD" w:rsidRPr="00CA26A5">
        <w:rPr>
          <w:rFonts w:ascii="Georgia" w:hAnsi="Georgia" w:cs="Arial"/>
          <w:lang w:val="es-419" w:eastAsia="es-CO"/>
        </w:rPr>
        <w:t xml:space="preserve">explicar </w:t>
      </w:r>
      <w:r w:rsidRPr="00CA26A5">
        <w:rPr>
          <w:rFonts w:ascii="Georgia" w:hAnsi="Georgia" w:cs="Arial"/>
          <w:lang w:val="es-419" w:eastAsia="es-CO"/>
        </w:rPr>
        <w:t>si tienen relación con aquellas, según el canon 2.2.3.2.3. del Decreto 1333 de 2018.</w:t>
      </w:r>
    </w:p>
    <w:p w:rsidR="00CF6F3D" w:rsidRPr="00CA26A5" w:rsidRDefault="00CF6F3D" w:rsidP="00CA26A5">
      <w:pPr>
        <w:pStyle w:val="Textoindependiente"/>
        <w:tabs>
          <w:tab w:val="clear" w:pos="708"/>
          <w:tab w:val="clear" w:pos="1416"/>
          <w:tab w:val="left" w:pos="709"/>
          <w:tab w:val="left" w:pos="1418"/>
        </w:tabs>
        <w:spacing w:line="276" w:lineRule="auto"/>
        <w:rPr>
          <w:rFonts w:ascii="Georgia" w:hAnsi="Georgia" w:cs="Arial"/>
          <w:lang w:val="es-419" w:eastAsia="es-CO"/>
        </w:rPr>
      </w:pPr>
    </w:p>
    <w:p w:rsidR="008028D4" w:rsidRPr="00CA26A5" w:rsidRDefault="008028D4" w:rsidP="00CA26A5">
      <w:pPr>
        <w:pStyle w:val="Textoindependiente"/>
        <w:tabs>
          <w:tab w:val="clear" w:pos="708"/>
          <w:tab w:val="clear" w:pos="1416"/>
          <w:tab w:val="left" w:pos="709"/>
          <w:tab w:val="left" w:pos="1418"/>
        </w:tabs>
        <w:spacing w:line="276" w:lineRule="auto"/>
        <w:rPr>
          <w:rFonts w:ascii="Georgia" w:hAnsi="Georgia" w:cs="Arial"/>
          <w:lang w:val="es-419" w:eastAsia="es-CO"/>
        </w:rPr>
      </w:pPr>
      <w:r w:rsidRPr="00CA26A5">
        <w:rPr>
          <w:rFonts w:ascii="Georgia" w:hAnsi="Georgia" w:cs="Arial"/>
          <w:lang w:val="es-419" w:eastAsia="es-CO"/>
        </w:rPr>
        <w:t xml:space="preserve">No obstante, la Magistratura </w:t>
      </w:r>
      <w:r w:rsidR="00CF6F3D" w:rsidRPr="00CA26A5">
        <w:rPr>
          <w:rFonts w:ascii="Georgia" w:hAnsi="Georgia" w:cs="Arial"/>
          <w:lang w:val="es-419" w:eastAsia="es-CO"/>
        </w:rPr>
        <w:t xml:space="preserve">también </w:t>
      </w:r>
      <w:r w:rsidRPr="00CA26A5">
        <w:rPr>
          <w:rFonts w:ascii="Georgia" w:hAnsi="Georgia" w:cs="Arial"/>
          <w:lang w:val="es-419" w:eastAsia="es-CO"/>
        </w:rPr>
        <w:t>dispensar</w:t>
      </w:r>
      <w:r w:rsidR="00CF6F3D" w:rsidRPr="00CA26A5">
        <w:rPr>
          <w:rFonts w:ascii="Georgia" w:hAnsi="Georgia" w:cs="Arial"/>
          <w:lang w:val="es-419" w:eastAsia="es-CO"/>
        </w:rPr>
        <w:t>á</w:t>
      </w:r>
      <w:r w:rsidRPr="00CA26A5">
        <w:rPr>
          <w:rFonts w:ascii="Georgia" w:hAnsi="Georgia" w:cs="Arial"/>
          <w:lang w:val="es-419" w:eastAsia="es-CO"/>
        </w:rPr>
        <w:t xml:space="preserve"> el </w:t>
      </w:r>
      <w:r w:rsidR="002439D3" w:rsidRPr="00CA26A5">
        <w:rPr>
          <w:rFonts w:ascii="Georgia" w:hAnsi="Georgia" w:cs="Arial"/>
          <w:lang w:val="es-419" w:eastAsia="es-CO"/>
        </w:rPr>
        <w:t>resguardo</w:t>
      </w:r>
      <w:r w:rsidRPr="00CA26A5">
        <w:rPr>
          <w:rFonts w:ascii="Georgia" w:hAnsi="Georgia" w:cs="Arial"/>
          <w:lang w:val="es-419" w:eastAsia="es-CO"/>
        </w:rPr>
        <w:t xml:space="preserve"> de los derechos a la seguridad social y al mínimo vital, para que se paguen las incapacidades </w:t>
      </w:r>
      <w:r w:rsidR="00E4178E" w:rsidRPr="00CA26A5">
        <w:rPr>
          <w:rFonts w:ascii="Georgia" w:hAnsi="Georgia" w:cs="Arial"/>
          <w:lang w:val="es-419" w:eastAsia="es-CO"/>
        </w:rPr>
        <w:t xml:space="preserve">que sí </w:t>
      </w:r>
      <w:r w:rsidR="00462BDF" w:rsidRPr="00CA26A5">
        <w:rPr>
          <w:rFonts w:ascii="Georgia" w:hAnsi="Georgia" w:cs="Arial"/>
          <w:lang w:val="es-419" w:eastAsia="es-CO"/>
        </w:rPr>
        <w:t>concuerdan en el diagnós</w:t>
      </w:r>
      <w:r w:rsidR="00CF6F3D" w:rsidRPr="00CA26A5">
        <w:rPr>
          <w:rFonts w:ascii="Georgia" w:hAnsi="Georgia" w:cs="Arial"/>
          <w:lang w:val="es-419" w:eastAsia="es-CO"/>
        </w:rPr>
        <w:t xml:space="preserve">tico con el </w:t>
      </w:r>
      <w:r w:rsidR="0091501B" w:rsidRPr="00CA26A5">
        <w:rPr>
          <w:rFonts w:ascii="Georgia" w:hAnsi="Georgia" w:cs="Arial"/>
          <w:lang w:val="es-419" w:eastAsia="es-CO"/>
        </w:rPr>
        <w:t>concepto de rehabilitación.</w:t>
      </w:r>
    </w:p>
    <w:p w:rsidR="008028D4" w:rsidRPr="00CA26A5" w:rsidRDefault="008028D4" w:rsidP="00CA26A5">
      <w:pPr>
        <w:pStyle w:val="Textoindependiente"/>
        <w:tabs>
          <w:tab w:val="clear" w:pos="708"/>
          <w:tab w:val="clear" w:pos="1416"/>
          <w:tab w:val="left" w:pos="709"/>
          <w:tab w:val="left" w:pos="1418"/>
        </w:tabs>
        <w:spacing w:line="276" w:lineRule="auto"/>
        <w:rPr>
          <w:rFonts w:ascii="Georgia" w:hAnsi="Georgia" w:cs="Arial"/>
          <w:lang w:val="es-419" w:eastAsia="es-CO"/>
        </w:rPr>
      </w:pPr>
    </w:p>
    <w:p w:rsidR="0091501B" w:rsidRPr="00CA26A5" w:rsidRDefault="0091501B" w:rsidP="00CA26A5">
      <w:pPr>
        <w:pStyle w:val="Textoindependiente"/>
        <w:tabs>
          <w:tab w:val="clear" w:pos="708"/>
          <w:tab w:val="clear" w:pos="1416"/>
          <w:tab w:val="left" w:pos="709"/>
          <w:tab w:val="left" w:pos="1418"/>
        </w:tabs>
        <w:spacing w:line="276" w:lineRule="auto"/>
        <w:rPr>
          <w:rFonts w:ascii="Georgia" w:hAnsi="Georgia" w:cs="Arial"/>
          <w:lang w:val="es-419" w:eastAsia="es-CO"/>
        </w:rPr>
      </w:pPr>
      <w:r w:rsidRPr="00CA26A5">
        <w:rPr>
          <w:rFonts w:ascii="Georgia" w:hAnsi="Georgia" w:cs="Arial"/>
          <w:lang w:val="es-419" w:eastAsia="es-CO"/>
        </w:rPr>
        <w:t xml:space="preserve">Dicho </w:t>
      </w:r>
      <w:r w:rsidR="008028D4" w:rsidRPr="00CA26A5">
        <w:rPr>
          <w:rFonts w:ascii="Georgia" w:hAnsi="Georgia" w:cs="Arial"/>
          <w:lang w:val="es-419" w:eastAsia="es-CO"/>
        </w:rPr>
        <w:t>concepto hace referencia a cinco (5) enfermedades diagnosticadas y las signa así: M513, M461, M545, R522 y R521 (Folio 24, ib.)</w:t>
      </w:r>
      <w:r w:rsidR="00462BDF" w:rsidRPr="00CA26A5">
        <w:rPr>
          <w:rFonts w:ascii="Georgia" w:hAnsi="Georgia" w:cs="Arial"/>
          <w:lang w:val="es-419" w:eastAsia="es-CO"/>
        </w:rPr>
        <w:t xml:space="preserve">, mientras que </w:t>
      </w:r>
      <w:r w:rsidR="00E4178E" w:rsidRPr="00CA26A5">
        <w:rPr>
          <w:rFonts w:ascii="Georgia" w:hAnsi="Georgia" w:cs="Arial"/>
          <w:lang w:val="es-419" w:eastAsia="es-CO"/>
        </w:rPr>
        <w:t xml:space="preserve">el certificado de incapacidades indica que las causadas los días </w:t>
      </w:r>
      <w:r w:rsidRPr="00CA26A5">
        <w:rPr>
          <w:rFonts w:ascii="Georgia" w:hAnsi="Georgia" w:cs="Arial"/>
          <w:lang w:val="es-419" w:eastAsia="es-CO"/>
        </w:rPr>
        <w:t>15</w:t>
      </w:r>
      <w:r w:rsidR="00367663" w:rsidRPr="00CA26A5">
        <w:rPr>
          <w:rFonts w:ascii="Georgia" w:hAnsi="Georgia" w:cs="Arial"/>
          <w:lang w:val="es-419" w:eastAsia="es-CO"/>
        </w:rPr>
        <w:t xml:space="preserve">-03-2019, </w:t>
      </w:r>
      <w:r w:rsidR="00E4178E" w:rsidRPr="00CA26A5">
        <w:rPr>
          <w:rFonts w:ascii="Georgia" w:hAnsi="Georgia" w:cs="Arial"/>
          <w:lang w:val="es-419" w:eastAsia="es-CO"/>
        </w:rPr>
        <w:t>29-06-2019, 03-07-2019, 18-07-2019, 25-07-2019 y 26-08-2019</w:t>
      </w:r>
      <w:r w:rsidR="00367663" w:rsidRPr="00CA26A5">
        <w:rPr>
          <w:rFonts w:ascii="Georgia" w:hAnsi="Georgia" w:cs="Arial"/>
          <w:lang w:val="es-419" w:eastAsia="es-CO"/>
        </w:rPr>
        <w:t xml:space="preserve">, </w:t>
      </w:r>
      <w:r w:rsidR="00E4178E" w:rsidRPr="00CA26A5">
        <w:rPr>
          <w:rFonts w:ascii="Georgia" w:hAnsi="Georgia" w:cs="Arial"/>
          <w:lang w:val="es-419" w:eastAsia="es-CO"/>
        </w:rPr>
        <w:t>se expidieron con ocasión de</w:t>
      </w:r>
      <w:r w:rsidR="00462BDF" w:rsidRPr="00CA26A5">
        <w:rPr>
          <w:rFonts w:ascii="Georgia" w:hAnsi="Georgia" w:cs="Arial"/>
          <w:lang w:val="es-419" w:eastAsia="es-CO"/>
        </w:rPr>
        <w:t xml:space="preserve"> </w:t>
      </w:r>
      <w:r w:rsidR="00E4178E" w:rsidRPr="00CA26A5">
        <w:rPr>
          <w:rFonts w:ascii="Georgia" w:hAnsi="Georgia" w:cs="Arial"/>
          <w:lang w:val="es-419" w:eastAsia="es-CO"/>
        </w:rPr>
        <w:t>l</w:t>
      </w:r>
      <w:r w:rsidR="00462BDF" w:rsidRPr="00CA26A5">
        <w:rPr>
          <w:rFonts w:ascii="Georgia" w:hAnsi="Georgia" w:cs="Arial"/>
          <w:lang w:val="es-419" w:eastAsia="es-CO"/>
        </w:rPr>
        <w:t>os</w:t>
      </w:r>
      <w:r w:rsidR="00E4178E" w:rsidRPr="00CA26A5">
        <w:rPr>
          <w:rFonts w:ascii="Georgia" w:hAnsi="Georgia" w:cs="Arial"/>
          <w:lang w:val="es-419" w:eastAsia="es-CO"/>
        </w:rPr>
        <w:t xml:space="preserve"> </w:t>
      </w:r>
      <w:r w:rsidR="008028D4" w:rsidRPr="00CA26A5">
        <w:rPr>
          <w:rFonts w:ascii="Georgia" w:hAnsi="Georgia" w:cs="Arial"/>
          <w:lang w:val="es-419" w:eastAsia="es-CO"/>
        </w:rPr>
        <w:t>diagnóstico</w:t>
      </w:r>
      <w:r w:rsidR="00462BDF" w:rsidRPr="00CA26A5">
        <w:rPr>
          <w:rFonts w:ascii="Georgia" w:hAnsi="Georgia" w:cs="Arial"/>
          <w:lang w:val="es-419" w:eastAsia="es-CO"/>
        </w:rPr>
        <w:t>s</w:t>
      </w:r>
      <w:r w:rsidR="008028D4" w:rsidRPr="00CA26A5">
        <w:rPr>
          <w:rFonts w:ascii="Georgia" w:hAnsi="Georgia" w:cs="Arial"/>
          <w:lang w:val="es-419" w:eastAsia="es-CO"/>
        </w:rPr>
        <w:t>: R521</w:t>
      </w:r>
      <w:r w:rsidR="00367663" w:rsidRPr="00CA26A5">
        <w:rPr>
          <w:rFonts w:ascii="Georgia" w:hAnsi="Georgia" w:cs="Arial"/>
          <w:lang w:val="es-419" w:eastAsia="es-CO"/>
        </w:rPr>
        <w:t xml:space="preserve"> y R522</w:t>
      </w:r>
      <w:r w:rsidR="008028D4" w:rsidRPr="00CA26A5">
        <w:rPr>
          <w:rFonts w:ascii="Georgia" w:hAnsi="Georgia" w:cs="Arial"/>
          <w:lang w:val="es-419" w:eastAsia="es-CO"/>
        </w:rPr>
        <w:t xml:space="preserve"> (Folio</w:t>
      </w:r>
      <w:r w:rsidR="00367663" w:rsidRPr="00CA26A5">
        <w:rPr>
          <w:rFonts w:ascii="Georgia" w:hAnsi="Georgia" w:cs="Arial"/>
          <w:lang w:val="es-419" w:eastAsia="es-CO"/>
        </w:rPr>
        <w:t>s</w:t>
      </w:r>
      <w:r w:rsidR="008028D4" w:rsidRPr="00CA26A5">
        <w:rPr>
          <w:rFonts w:ascii="Georgia" w:hAnsi="Georgia" w:cs="Arial"/>
          <w:lang w:val="es-419" w:eastAsia="es-CO"/>
        </w:rPr>
        <w:t xml:space="preserve"> </w:t>
      </w:r>
      <w:r w:rsidRPr="00CA26A5">
        <w:rPr>
          <w:rFonts w:ascii="Georgia" w:hAnsi="Georgia" w:cs="Arial"/>
          <w:lang w:val="es-419" w:eastAsia="es-CO"/>
        </w:rPr>
        <w:t>18-19</w:t>
      </w:r>
      <w:r w:rsidR="00367663" w:rsidRPr="00CA26A5">
        <w:rPr>
          <w:rFonts w:ascii="Georgia" w:hAnsi="Georgia" w:cs="Arial"/>
          <w:lang w:val="es-419" w:eastAsia="es-CO"/>
        </w:rPr>
        <w:t xml:space="preserve">, </w:t>
      </w:r>
      <w:r w:rsidR="000B4EB1" w:rsidRPr="00CA26A5">
        <w:rPr>
          <w:rFonts w:ascii="Georgia" w:hAnsi="Georgia" w:cs="Arial"/>
          <w:lang w:val="es-419" w:eastAsia="es-CO"/>
        </w:rPr>
        <w:t>este cuaderno</w:t>
      </w:r>
      <w:r w:rsidR="00367663" w:rsidRPr="00CA26A5">
        <w:rPr>
          <w:rFonts w:ascii="Georgia" w:hAnsi="Georgia" w:cs="Arial"/>
          <w:lang w:val="es-419" w:eastAsia="es-CO"/>
        </w:rPr>
        <w:t xml:space="preserve">), por manera que reúnen el requisito exigido.  </w:t>
      </w:r>
      <w:r w:rsidRPr="00CA26A5">
        <w:rPr>
          <w:rFonts w:ascii="Georgia" w:hAnsi="Georgia" w:cs="Arial"/>
          <w:lang w:val="es-419" w:eastAsia="es-CO"/>
        </w:rPr>
        <w:t xml:space="preserve">Diferente es respecto de las </w:t>
      </w:r>
      <w:r w:rsidR="00E4178E" w:rsidRPr="00CA26A5">
        <w:rPr>
          <w:rFonts w:ascii="Georgia" w:hAnsi="Georgia" w:cs="Arial"/>
          <w:lang w:val="es-419" w:eastAsia="es-CO"/>
        </w:rPr>
        <w:t xml:space="preserve">de los días 07-03-2019, 14-04-2019, 14-05-2019 y 13-06-2019, porque se originaron en </w:t>
      </w:r>
      <w:r w:rsidR="00C817DD" w:rsidRPr="00CA26A5">
        <w:rPr>
          <w:rFonts w:ascii="Georgia" w:hAnsi="Georgia" w:cs="Arial"/>
          <w:lang w:val="es-419" w:eastAsia="es-CO"/>
        </w:rPr>
        <w:t xml:space="preserve">otros </w:t>
      </w:r>
      <w:r w:rsidR="00E4178E" w:rsidRPr="00CA26A5">
        <w:rPr>
          <w:rFonts w:ascii="Georgia" w:hAnsi="Georgia" w:cs="Arial"/>
          <w:lang w:val="es-419" w:eastAsia="es-CO"/>
        </w:rPr>
        <w:t>diagnóstico</w:t>
      </w:r>
      <w:r w:rsidR="00C817DD" w:rsidRPr="00CA26A5">
        <w:rPr>
          <w:rFonts w:ascii="Georgia" w:hAnsi="Georgia" w:cs="Arial"/>
          <w:lang w:val="es-419" w:eastAsia="es-CO"/>
        </w:rPr>
        <w:t>s</w:t>
      </w:r>
      <w:r w:rsidR="00E4178E" w:rsidRPr="00CA26A5">
        <w:rPr>
          <w:rFonts w:ascii="Georgia" w:hAnsi="Georgia" w:cs="Arial"/>
          <w:lang w:val="es-419" w:eastAsia="es-CO"/>
        </w:rPr>
        <w:t xml:space="preserve"> (M544 y M511)</w:t>
      </w:r>
      <w:r w:rsidR="000B4EB1" w:rsidRPr="00CA26A5">
        <w:rPr>
          <w:rFonts w:ascii="Georgia" w:hAnsi="Georgia" w:cs="Arial"/>
          <w:lang w:val="es-419" w:eastAsia="es-CO"/>
        </w:rPr>
        <w:t>.</w:t>
      </w:r>
    </w:p>
    <w:p w:rsidR="00E4178E" w:rsidRPr="00CA26A5" w:rsidRDefault="00E4178E" w:rsidP="00CA26A5">
      <w:pPr>
        <w:pStyle w:val="Textoindependiente"/>
        <w:tabs>
          <w:tab w:val="clear" w:pos="708"/>
          <w:tab w:val="clear" w:pos="1416"/>
          <w:tab w:val="left" w:pos="709"/>
          <w:tab w:val="left" w:pos="1418"/>
        </w:tabs>
        <w:spacing w:line="276" w:lineRule="auto"/>
        <w:rPr>
          <w:rFonts w:ascii="Georgia" w:hAnsi="Georgia" w:cs="Arial"/>
          <w:lang w:val="es-419" w:eastAsia="es-CO"/>
        </w:rPr>
      </w:pPr>
    </w:p>
    <w:p w:rsidR="00A8495D" w:rsidRDefault="000B4EB1" w:rsidP="00CA26A5">
      <w:pPr>
        <w:widowControl/>
        <w:spacing w:line="276" w:lineRule="auto"/>
        <w:jc w:val="both"/>
        <w:rPr>
          <w:rFonts w:ascii="Georgia" w:hAnsi="Georgia"/>
          <w:lang w:val="es-419"/>
        </w:rPr>
      </w:pPr>
      <w:r w:rsidRPr="00CA26A5">
        <w:rPr>
          <w:rFonts w:ascii="Georgia" w:hAnsi="Georgia"/>
          <w:lang w:val="es-419"/>
        </w:rPr>
        <w:t>Por último</w:t>
      </w:r>
      <w:r w:rsidR="00A8495D" w:rsidRPr="00CA26A5">
        <w:rPr>
          <w:rFonts w:ascii="Georgia" w:hAnsi="Georgia"/>
          <w:lang w:val="es-419"/>
        </w:rPr>
        <w:t xml:space="preserve">, en lo atinente </w:t>
      </w:r>
      <w:r w:rsidRPr="00CA26A5">
        <w:rPr>
          <w:rFonts w:ascii="Georgia" w:hAnsi="Georgia"/>
          <w:lang w:val="es-419"/>
        </w:rPr>
        <w:t xml:space="preserve">al derecho de petición </w:t>
      </w:r>
      <w:r w:rsidR="00A8495D" w:rsidRPr="00CA26A5">
        <w:rPr>
          <w:rFonts w:ascii="Georgia" w:hAnsi="Georgia"/>
          <w:lang w:val="es-419"/>
        </w:rPr>
        <w:t>(Folios 29 a 30, cuaderno No.1), y</w:t>
      </w:r>
      <w:r w:rsidR="008E46DA" w:rsidRPr="00CA26A5">
        <w:rPr>
          <w:rFonts w:ascii="Georgia" w:hAnsi="Georgia"/>
          <w:lang w:val="es-419"/>
        </w:rPr>
        <w:t xml:space="preserve"> </w:t>
      </w:r>
      <w:r w:rsidRPr="00CA26A5">
        <w:rPr>
          <w:rFonts w:ascii="Georgia" w:hAnsi="Georgia"/>
          <w:lang w:val="es-419"/>
        </w:rPr>
        <w:t xml:space="preserve">la entrega de </w:t>
      </w:r>
      <w:r w:rsidR="00A8495D" w:rsidRPr="00CA26A5">
        <w:rPr>
          <w:rFonts w:ascii="Georgia" w:hAnsi="Georgia"/>
          <w:lang w:val="es-419"/>
        </w:rPr>
        <w:t xml:space="preserve">los medicamentos </w:t>
      </w:r>
      <w:r w:rsidR="003A7E80" w:rsidRPr="00CA26A5">
        <w:rPr>
          <w:rFonts w:ascii="Georgia" w:hAnsi="Georgia"/>
          <w:i/>
          <w:sz w:val="22"/>
          <w:szCs w:val="22"/>
          <w:lang w:val="es-419"/>
        </w:rPr>
        <w:t>“Meloxican 7.5 MG por 20 tabletas y acetaminofén 325+cideìna 15 MG por 270 tabletas”</w:t>
      </w:r>
      <w:r w:rsidR="008E46DA" w:rsidRPr="00CA26A5">
        <w:rPr>
          <w:rFonts w:ascii="Georgia" w:hAnsi="Georgia"/>
          <w:i/>
          <w:sz w:val="22"/>
          <w:szCs w:val="22"/>
          <w:lang w:val="es-419"/>
        </w:rPr>
        <w:t xml:space="preserve"> </w:t>
      </w:r>
      <w:r w:rsidRPr="00CA26A5">
        <w:rPr>
          <w:rFonts w:ascii="Georgia" w:hAnsi="Georgia"/>
          <w:lang w:val="es-419"/>
        </w:rPr>
        <w:t>(Folios 26-</w:t>
      </w:r>
      <w:r w:rsidR="008E46DA" w:rsidRPr="00CA26A5">
        <w:rPr>
          <w:rFonts w:ascii="Georgia" w:hAnsi="Georgia"/>
          <w:lang w:val="es-419"/>
        </w:rPr>
        <w:t>27, ibídem)</w:t>
      </w:r>
      <w:r w:rsidR="009844AF" w:rsidRPr="00CA26A5">
        <w:rPr>
          <w:rFonts w:ascii="Georgia" w:hAnsi="Georgia"/>
          <w:lang w:val="es-419"/>
        </w:rPr>
        <w:t xml:space="preserve"> frente a la EPS SOS</w:t>
      </w:r>
      <w:r w:rsidR="008E46DA" w:rsidRPr="00CA26A5">
        <w:rPr>
          <w:rFonts w:ascii="Georgia" w:hAnsi="Georgia"/>
          <w:lang w:val="es-419"/>
        </w:rPr>
        <w:t xml:space="preserve">, durante el trámite </w:t>
      </w:r>
      <w:r w:rsidRPr="00CA26A5">
        <w:rPr>
          <w:rFonts w:ascii="Georgia" w:hAnsi="Georgia"/>
          <w:lang w:val="es-419"/>
        </w:rPr>
        <w:t>emitió la respuesta (</w:t>
      </w:r>
      <w:r w:rsidR="008E46DA" w:rsidRPr="00CA26A5">
        <w:rPr>
          <w:rFonts w:ascii="Georgia" w:hAnsi="Georgia"/>
          <w:lang w:val="es-419"/>
        </w:rPr>
        <w:t>13-09-2019</w:t>
      </w:r>
      <w:r w:rsidRPr="00CA26A5">
        <w:rPr>
          <w:rFonts w:ascii="Georgia" w:hAnsi="Georgia"/>
          <w:lang w:val="es-419"/>
        </w:rPr>
        <w:t>)</w:t>
      </w:r>
      <w:r w:rsidR="008E46DA" w:rsidRPr="00CA26A5">
        <w:rPr>
          <w:rFonts w:ascii="Georgia" w:hAnsi="Georgia"/>
          <w:lang w:val="es-419"/>
        </w:rPr>
        <w:t xml:space="preserve"> y materializó </w:t>
      </w:r>
      <w:r w:rsidR="0091654F" w:rsidRPr="00CA26A5">
        <w:rPr>
          <w:rFonts w:ascii="Georgia" w:hAnsi="Georgia"/>
          <w:lang w:val="es-419"/>
        </w:rPr>
        <w:t>la entrega de los fármacos</w:t>
      </w:r>
      <w:r w:rsidR="008E46DA" w:rsidRPr="00CA26A5">
        <w:rPr>
          <w:rFonts w:ascii="Georgia" w:hAnsi="Georgia"/>
          <w:lang w:val="es-419"/>
        </w:rPr>
        <w:t xml:space="preserve"> (Folios 9</w:t>
      </w:r>
      <w:r w:rsidRPr="00CA26A5">
        <w:rPr>
          <w:rFonts w:ascii="Georgia" w:hAnsi="Georgia"/>
          <w:lang w:val="es-419"/>
        </w:rPr>
        <w:t>-</w:t>
      </w:r>
      <w:r w:rsidR="008E46DA" w:rsidRPr="00CA26A5">
        <w:rPr>
          <w:rFonts w:ascii="Georgia" w:hAnsi="Georgia"/>
          <w:lang w:val="es-419"/>
        </w:rPr>
        <w:t xml:space="preserve">19, </w:t>
      </w:r>
      <w:r w:rsidRPr="00CA26A5">
        <w:rPr>
          <w:rFonts w:ascii="Georgia" w:hAnsi="Georgia"/>
          <w:lang w:val="es-419"/>
        </w:rPr>
        <w:t>este cuaderno</w:t>
      </w:r>
      <w:r w:rsidR="008E46DA" w:rsidRPr="00CA26A5">
        <w:rPr>
          <w:rFonts w:ascii="Georgia" w:hAnsi="Georgia"/>
          <w:lang w:val="es-419"/>
        </w:rPr>
        <w:t xml:space="preserve">), </w:t>
      </w:r>
      <w:r w:rsidRPr="00CA26A5">
        <w:rPr>
          <w:rFonts w:ascii="Georgia" w:hAnsi="Georgia"/>
          <w:lang w:val="es-419"/>
        </w:rPr>
        <w:t>según se constató en esta sede</w:t>
      </w:r>
      <w:r w:rsidR="00DA517C">
        <w:rPr>
          <w:rFonts w:ascii="Georgia" w:hAnsi="Georgia"/>
          <w:lang w:val="es-419"/>
        </w:rPr>
        <w:t xml:space="preserve"> (Folio 20, ibídem).</w:t>
      </w:r>
    </w:p>
    <w:p w:rsidR="00DA517C" w:rsidRPr="00CA26A5" w:rsidRDefault="00DA517C" w:rsidP="00CA26A5">
      <w:pPr>
        <w:widowControl/>
        <w:spacing w:line="276" w:lineRule="auto"/>
        <w:jc w:val="both"/>
        <w:rPr>
          <w:rFonts w:ascii="Georgia" w:hAnsi="Georgia"/>
          <w:lang w:val="es-419"/>
        </w:rPr>
      </w:pPr>
    </w:p>
    <w:p w:rsidR="00016B45" w:rsidRPr="00CA26A5" w:rsidRDefault="00275570" w:rsidP="00CA26A5">
      <w:pPr>
        <w:widowControl/>
        <w:spacing w:line="276" w:lineRule="auto"/>
        <w:jc w:val="both"/>
        <w:rPr>
          <w:rFonts w:ascii="Georgia" w:hAnsi="Georgia" w:cs="Arial"/>
          <w:spacing w:val="-3"/>
          <w:lang w:val="es-419"/>
        </w:rPr>
      </w:pPr>
      <w:r w:rsidRPr="00CA26A5">
        <w:rPr>
          <w:rFonts w:ascii="Georgia" w:hAnsi="Georgia"/>
          <w:lang w:val="es-419"/>
        </w:rPr>
        <w:t xml:space="preserve">Así las cosas, </w:t>
      </w:r>
      <w:r w:rsidR="00016B45" w:rsidRPr="00CA26A5">
        <w:rPr>
          <w:rFonts w:ascii="Georgia" w:hAnsi="Georgia" w:cs="Arial"/>
          <w:spacing w:val="-3"/>
          <w:lang w:val="es-419"/>
        </w:rPr>
        <w:t>es evidente que no hay objeto jurídico sobre el cual fallar y la decisión que se adopte resultaría inocua</w:t>
      </w:r>
      <w:r w:rsidRPr="00CA26A5">
        <w:rPr>
          <w:rFonts w:ascii="Georgia" w:hAnsi="Georgia" w:cs="Arial"/>
          <w:spacing w:val="-3"/>
          <w:lang w:val="es-419"/>
        </w:rPr>
        <w:t>, en razón a que cesó la situación que vulneró los derechos fundamentales; por consiguiente, se adicionará el fallo para declarar la carencia actual de objeto por el hecho superado</w:t>
      </w:r>
      <w:r w:rsidRPr="00CA26A5">
        <w:rPr>
          <w:rStyle w:val="Refdenotaalpie"/>
          <w:rFonts w:ascii="Georgia" w:hAnsi="Georgia"/>
          <w:i/>
          <w:sz w:val="22"/>
          <w:lang w:val="es-419"/>
        </w:rPr>
        <w:footnoteReference w:id="9"/>
      </w:r>
      <w:r w:rsidR="00016B45" w:rsidRPr="00CA26A5">
        <w:rPr>
          <w:rFonts w:ascii="Georgia" w:hAnsi="Georgia" w:cs="Arial"/>
          <w:spacing w:val="-3"/>
          <w:lang w:val="es-419"/>
        </w:rPr>
        <w:t>.</w:t>
      </w:r>
    </w:p>
    <w:p w:rsidR="00016B45" w:rsidRPr="00CA26A5" w:rsidRDefault="00016B45" w:rsidP="00CA26A5">
      <w:pPr>
        <w:spacing w:line="276" w:lineRule="auto"/>
        <w:jc w:val="both"/>
        <w:rPr>
          <w:rFonts w:ascii="Georgia" w:hAnsi="Georgia" w:cs="Arial"/>
          <w:lang w:val="es-419"/>
        </w:rPr>
      </w:pPr>
    </w:p>
    <w:p w:rsidR="002223A0" w:rsidRPr="00CA26A5" w:rsidRDefault="002223A0" w:rsidP="00CA26A5">
      <w:pPr>
        <w:spacing w:line="276" w:lineRule="auto"/>
        <w:jc w:val="both"/>
        <w:rPr>
          <w:rFonts w:ascii="Georgia" w:hAnsi="Georgia"/>
          <w:lang w:val="es-419"/>
        </w:rPr>
      </w:pPr>
      <w:r w:rsidRPr="00CA26A5">
        <w:rPr>
          <w:rFonts w:ascii="Georgia" w:hAnsi="Georgia" w:cs="Arial"/>
          <w:lang w:val="es-419"/>
        </w:rPr>
        <w:t xml:space="preserve">En mérito de los razonamientos jurídicos hechos, el </w:t>
      </w:r>
      <w:r w:rsidRPr="00CA26A5">
        <w:rPr>
          <w:rFonts w:ascii="Georgia" w:hAnsi="Georgia" w:cs="Arial"/>
          <w:bCs/>
          <w:smallCaps/>
          <w:lang w:val="es-419"/>
        </w:rPr>
        <w:t>Tribunal Superior del Distrito Judicial de Pereira, Sala de Decisión</w:t>
      </w:r>
      <w:r w:rsidR="001A3109" w:rsidRPr="00CA26A5">
        <w:rPr>
          <w:rFonts w:ascii="Georgia" w:hAnsi="Georgia" w:cs="Arial"/>
          <w:bCs/>
          <w:smallCaps/>
          <w:lang w:val="es-419"/>
        </w:rPr>
        <w:t xml:space="preserve"> Civil - Familia</w:t>
      </w:r>
      <w:r w:rsidRPr="00CA26A5">
        <w:rPr>
          <w:rFonts w:ascii="Georgia" w:hAnsi="Georgia" w:cs="Arial"/>
          <w:lang w:val="es-419"/>
        </w:rPr>
        <w:t>, administrando Justicia, en nombre de la República de Colombia y por autoridad de la Ley</w:t>
      </w:r>
      <w:r w:rsidRPr="00CA26A5">
        <w:rPr>
          <w:rFonts w:ascii="Georgia" w:hAnsi="Georgia"/>
          <w:lang w:val="es-419"/>
        </w:rPr>
        <w:t>,</w:t>
      </w:r>
    </w:p>
    <w:p w:rsidR="002223A0" w:rsidRPr="00CA26A5" w:rsidRDefault="002223A0" w:rsidP="00CA26A5">
      <w:pPr>
        <w:spacing w:line="276" w:lineRule="auto"/>
        <w:jc w:val="both"/>
        <w:rPr>
          <w:rFonts w:ascii="Georgia" w:hAnsi="Georgia" w:cs="Arial"/>
          <w:sz w:val="20"/>
          <w:lang w:val="es-419"/>
        </w:rPr>
      </w:pPr>
    </w:p>
    <w:p w:rsidR="002223A0" w:rsidRPr="00CA26A5" w:rsidRDefault="00CA26A5" w:rsidP="00CA26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8"/>
          <w:lang w:val="es-419"/>
        </w:rPr>
      </w:pPr>
      <w:r>
        <w:rPr>
          <w:rFonts w:ascii="Georgia" w:hAnsi="Georgia" w:cs="Arial"/>
          <w:bCs/>
          <w:smallCaps/>
          <w:spacing w:val="-3"/>
          <w:sz w:val="28"/>
          <w:lang w:val="es-419"/>
        </w:rPr>
        <w:t>F a l l a</w:t>
      </w:r>
    </w:p>
    <w:p w:rsidR="002223A0" w:rsidRPr="00CA26A5" w:rsidRDefault="002223A0" w:rsidP="00CA26A5">
      <w:pPr>
        <w:spacing w:line="276" w:lineRule="auto"/>
        <w:jc w:val="both"/>
        <w:rPr>
          <w:rFonts w:ascii="Georgia" w:hAnsi="Georgia" w:cs="Arial"/>
          <w:sz w:val="20"/>
          <w:lang w:val="es-419"/>
        </w:rPr>
      </w:pPr>
    </w:p>
    <w:p w:rsidR="00C817DD" w:rsidRPr="00CA26A5" w:rsidRDefault="002223A0" w:rsidP="00CA26A5">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CA26A5">
        <w:rPr>
          <w:rFonts w:ascii="Georgia" w:hAnsi="Georgia" w:cs="Arial"/>
          <w:lang w:val="es-419"/>
        </w:rPr>
        <w:t xml:space="preserve">CONFIRMAR </w:t>
      </w:r>
      <w:r w:rsidR="000B4EB1" w:rsidRPr="00CA26A5">
        <w:rPr>
          <w:rFonts w:ascii="Georgia" w:hAnsi="Georgia" w:cs="Arial"/>
          <w:lang w:val="es-419"/>
        </w:rPr>
        <w:t>el fallo proferida</w:t>
      </w:r>
      <w:r w:rsidRPr="00CA26A5">
        <w:rPr>
          <w:rFonts w:ascii="Georgia" w:hAnsi="Georgia" w:cs="Arial"/>
          <w:lang w:val="es-419"/>
        </w:rPr>
        <w:t xml:space="preserve"> por el Juzgado</w:t>
      </w:r>
      <w:r w:rsidR="001A3109" w:rsidRPr="00CA26A5">
        <w:rPr>
          <w:rFonts w:ascii="Georgia" w:hAnsi="Georgia" w:cs="Arial"/>
          <w:lang w:val="es-419"/>
        </w:rPr>
        <w:t xml:space="preserve"> Primero Civil de</w:t>
      </w:r>
      <w:r w:rsidR="001E7EE8" w:rsidRPr="00CA26A5">
        <w:rPr>
          <w:rFonts w:ascii="Georgia" w:hAnsi="Georgia" w:cs="Arial"/>
          <w:lang w:val="es-419"/>
        </w:rPr>
        <w:t xml:space="preserve"> </w:t>
      </w:r>
      <w:r w:rsidR="001A3109" w:rsidRPr="00CA26A5">
        <w:rPr>
          <w:rFonts w:ascii="Georgia" w:hAnsi="Georgia" w:cs="Arial"/>
          <w:lang w:val="es-419"/>
        </w:rPr>
        <w:t xml:space="preserve">Circuito de </w:t>
      </w:r>
      <w:r w:rsidRPr="00CA26A5">
        <w:rPr>
          <w:rFonts w:ascii="Georgia" w:hAnsi="Georgia" w:cs="Arial"/>
          <w:lang w:val="es-419"/>
        </w:rPr>
        <w:t>Pereira</w:t>
      </w:r>
      <w:r w:rsidRPr="00CA26A5">
        <w:rPr>
          <w:rFonts w:ascii="Georgia" w:hAnsi="Georgia"/>
          <w:spacing w:val="-3"/>
          <w:lang w:val="es-419"/>
        </w:rPr>
        <w:t>.</w:t>
      </w:r>
    </w:p>
    <w:p w:rsidR="009844AF" w:rsidRPr="00CA26A5" w:rsidRDefault="009844AF" w:rsidP="00CA26A5">
      <w:pPr>
        <w:widowControl/>
        <w:autoSpaceDE/>
        <w:autoSpaceDN/>
        <w:adjustRightInd/>
        <w:spacing w:line="276" w:lineRule="auto"/>
        <w:ind w:left="360"/>
        <w:jc w:val="both"/>
        <w:rPr>
          <w:rFonts w:ascii="Georgia" w:hAnsi="Georgia" w:cs="Arial"/>
          <w:lang w:val="es-419"/>
        </w:rPr>
      </w:pPr>
    </w:p>
    <w:p w:rsidR="009844AF" w:rsidRPr="00CA26A5" w:rsidRDefault="009844AF" w:rsidP="00CA26A5">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CA26A5">
        <w:rPr>
          <w:rFonts w:ascii="Georgia" w:hAnsi="Georgia" w:cs="Arial"/>
          <w:lang w:val="es-419"/>
        </w:rPr>
        <w:t>ADICIONAR el numeral 1º para AMPARAR el derecho al debido proceso administrativo del señor Luis Albeiro Díaz Valencia contra la Dirección de Medicina Laboral de Colpensiones.</w:t>
      </w:r>
    </w:p>
    <w:p w:rsidR="00C817DD" w:rsidRPr="00CA26A5" w:rsidRDefault="00C817DD" w:rsidP="00CA26A5">
      <w:pPr>
        <w:widowControl/>
        <w:autoSpaceDE/>
        <w:autoSpaceDN/>
        <w:adjustRightInd/>
        <w:spacing w:line="276" w:lineRule="auto"/>
        <w:ind w:left="360"/>
        <w:jc w:val="both"/>
        <w:rPr>
          <w:rFonts w:ascii="Georgia" w:hAnsi="Georgia" w:cs="Arial"/>
          <w:lang w:val="es-419"/>
        </w:rPr>
      </w:pPr>
    </w:p>
    <w:p w:rsidR="000B4EB1" w:rsidRPr="00CA26A5" w:rsidRDefault="002223A0" w:rsidP="00CA26A5">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CA26A5">
        <w:rPr>
          <w:rFonts w:ascii="Georgia" w:hAnsi="Georgia" w:cs="Arial"/>
          <w:lang w:val="es-419"/>
        </w:rPr>
        <w:t xml:space="preserve">MODIFICAR el numeral 2º, en el sentido de </w:t>
      </w:r>
      <w:r w:rsidR="00ED3172" w:rsidRPr="00CA26A5">
        <w:rPr>
          <w:rFonts w:ascii="Georgia" w:hAnsi="Georgia" w:cs="Arial"/>
          <w:lang w:val="es-419"/>
        </w:rPr>
        <w:t xml:space="preserve">ORDENAR </w:t>
      </w:r>
      <w:r w:rsidR="000B4EB1" w:rsidRPr="00CA26A5">
        <w:rPr>
          <w:rFonts w:ascii="Georgia" w:hAnsi="Georgia" w:cs="Arial"/>
          <w:lang w:val="es-419"/>
        </w:rPr>
        <w:t xml:space="preserve">a la doctora Ingrid Carolina Ariza Cristancho, como Directora de Medicina Laboral de Colpensiones, </w:t>
      </w:r>
      <w:r w:rsidR="00962F96" w:rsidRPr="00CA26A5">
        <w:rPr>
          <w:rFonts w:ascii="Georgia" w:hAnsi="Georgia" w:cs="Arial"/>
          <w:lang w:val="es-419"/>
        </w:rPr>
        <w:t xml:space="preserve">o </w:t>
      </w:r>
      <w:r w:rsidR="00962F96" w:rsidRPr="00CA26A5">
        <w:rPr>
          <w:rFonts w:ascii="Georgia" w:hAnsi="Georgia" w:cs="Arial"/>
          <w:lang w:val="es-419"/>
        </w:rPr>
        <w:lastRenderedPageBreak/>
        <w:t xml:space="preserve">quien haga sus veces, </w:t>
      </w:r>
      <w:r w:rsidR="000B4EB1" w:rsidRPr="00CA26A5">
        <w:rPr>
          <w:rFonts w:ascii="Georgia" w:hAnsi="Georgia" w:cs="Arial"/>
          <w:lang w:val="es-419"/>
        </w:rPr>
        <w:t xml:space="preserve">que en el perentorio término de  cuarenta y ocho (48) horas siguientes a la notificación: (i) </w:t>
      </w:r>
      <w:r w:rsidR="00C817DD" w:rsidRPr="00CA26A5">
        <w:rPr>
          <w:rFonts w:ascii="Georgia" w:hAnsi="Georgia" w:cs="Arial"/>
          <w:lang w:val="es-419"/>
        </w:rPr>
        <w:t xml:space="preserve">Reconozca y pague </w:t>
      </w:r>
      <w:r w:rsidR="009844AF" w:rsidRPr="00CA26A5">
        <w:rPr>
          <w:rFonts w:ascii="Georgia" w:hAnsi="Georgia" w:cs="Arial"/>
          <w:lang w:val="es-419"/>
        </w:rPr>
        <w:t xml:space="preserve">al señor </w:t>
      </w:r>
      <w:r w:rsidR="001E7EE8" w:rsidRPr="00CA26A5">
        <w:rPr>
          <w:rFonts w:ascii="Georgia" w:hAnsi="Georgia" w:cs="Arial"/>
          <w:lang w:val="es-419"/>
        </w:rPr>
        <w:t xml:space="preserve">Díaz Valencia </w:t>
      </w:r>
      <w:r w:rsidR="00ED0B33" w:rsidRPr="00CA26A5">
        <w:rPr>
          <w:rFonts w:ascii="Georgia" w:hAnsi="Georgia" w:cs="Arial"/>
          <w:lang w:val="es-419"/>
        </w:rPr>
        <w:t>las incapacidades</w:t>
      </w:r>
      <w:r w:rsidR="00C817DD" w:rsidRPr="00CA26A5">
        <w:rPr>
          <w:rFonts w:ascii="Georgia" w:hAnsi="Georgia" w:cs="Arial"/>
          <w:lang w:val="es-419"/>
        </w:rPr>
        <w:t xml:space="preserve"> de los </w:t>
      </w:r>
      <w:r w:rsidR="000B4EB1" w:rsidRPr="00CA26A5">
        <w:rPr>
          <w:rFonts w:ascii="Georgia" w:hAnsi="Georgia" w:cs="Arial"/>
          <w:lang w:val="es-419" w:eastAsia="es-CO"/>
        </w:rPr>
        <w:t xml:space="preserve">días 15-03-2019, 29-06-2019, 03-07-2019, 18-07-2019, 25-07-2019 y 26-08-2019, </w:t>
      </w:r>
      <w:r w:rsidR="00C817DD" w:rsidRPr="00CA26A5">
        <w:rPr>
          <w:rFonts w:ascii="Georgia" w:hAnsi="Georgia" w:cs="Arial"/>
          <w:lang w:val="es-419" w:eastAsia="es-CO"/>
        </w:rPr>
        <w:t xml:space="preserve">expedidas </w:t>
      </w:r>
      <w:r w:rsidR="000B4EB1" w:rsidRPr="00CA26A5">
        <w:rPr>
          <w:rFonts w:ascii="Georgia" w:hAnsi="Georgia" w:cs="Arial"/>
          <w:lang w:val="es-419" w:eastAsia="es-CO"/>
        </w:rPr>
        <w:t>con ocasión de los diagnósticos R521 y R522</w:t>
      </w:r>
      <w:r w:rsidR="00C817DD" w:rsidRPr="00CA26A5">
        <w:rPr>
          <w:rFonts w:ascii="Georgia" w:hAnsi="Georgia" w:cs="Arial"/>
          <w:lang w:val="es-419" w:eastAsia="es-CO"/>
        </w:rPr>
        <w:t>; y, (ii) G</w:t>
      </w:r>
      <w:r w:rsidR="00C817DD" w:rsidRPr="00CA26A5">
        <w:rPr>
          <w:rFonts w:ascii="Georgia" w:hAnsi="Georgia" w:cs="Arial"/>
          <w:lang w:val="es-419"/>
        </w:rPr>
        <w:t xml:space="preserve">estione ante la EPS SOS </w:t>
      </w:r>
      <w:r w:rsidR="00C817DD" w:rsidRPr="00CA26A5">
        <w:rPr>
          <w:rFonts w:ascii="Georgia" w:hAnsi="Georgia" w:cs="Arial"/>
          <w:lang w:val="es-419" w:eastAsia="es-CO"/>
        </w:rPr>
        <w:t xml:space="preserve">el certificado de relación de incapacidades (CRI) con especificación del diagnóstico, y en caso de que se trate de uno diferente de los que fueron valorados en el concepto de rehabilitación, </w:t>
      </w:r>
      <w:r w:rsidR="009844AF" w:rsidRPr="00CA26A5">
        <w:rPr>
          <w:rFonts w:ascii="Georgia" w:hAnsi="Georgia" w:cs="Arial"/>
          <w:lang w:val="es-419" w:eastAsia="es-CO"/>
        </w:rPr>
        <w:t xml:space="preserve">refiera </w:t>
      </w:r>
      <w:r w:rsidR="00C817DD" w:rsidRPr="00CA26A5">
        <w:rPr>
          <w:rFonts w:ascii="Georgia" w:hAnsi="Georgia" w:cs="Arial"/>
          <w:lang w:val="es-419" w:eastAsia="es-CO"/>
        </w:rPr>
        <w:t>si tienen relación alguna</w:t>
      </w:r>
      <w:r w:rsidR="002439D3" w:rsidRPr="00CA26A5">
        <w:rPr>
          <w:rFonts w:ascii="Georgia" w:hAnsi="Georgia" w:cs="Arial"/>
          <w:lang w:val="es-419" w:eastAsia="es-CO"/>
        </w:rPr>
        <w:t>.</w:t>
      </w:r>
      <w:r w:rsidR="00C817DD" w:rsidRPr="00CA26A5">
        <w:rPr>
          <w:rFonts w:ascii="Georgia" w:hAnsi="Georgia" w:cs="Arial"/>
          <w:lang w:val="es-419" w:eastAsia="es-CO"/>
        </w:rPr>
        <w:t xml:space="preserve"> </w:t>
      </w:r>
      <w:r w:rsidR="002439D3" w:rsidRPr="00CA26A5">
        <w:rPr>
          <w:rFonts w:ascii="Georgia" w:hAnsi="Georgia" w:cs="Arial"/>
          <w:lang w:val="es-419" w:eastAsia="es-CO"/>
        </w:rPr>
        <w:t>U</w:t>
      </w:r>
      <w:r w:rsidR="00C817DD" w:rsidRPr="00CA26A5">
        <w:rPr>
          <w:rFonts w:ascii="Georgia" w:hAnsi="Georgia" w:cs="Arial"/>
          <w:lang w:val="es-419" w:eastAsia="es-CO"/>
        </w:rPr>
        <w:t>na vez cuente con esa información, tomará la decisión a que haya lugar, en un plazo no mayor a cuarenta y ocho (48) horas</w:t>
      </w:r>
      <w:r w:rsidR="00C817DD" w:rsidRPr="00CA26A5">
        <w:rPr>
          <w:rFonts w:ascii="Georgia" w:hAnsi="Georgia" w:cs="Arial"/>
          <w:lang w:val="es-419"/>
        </w:rPr>
        <w:t>.</w:t>
      </w:r>
    </w:p>
    <w:p w:rsidR="00C424C8" w:rsidRPr="00CA26A5" w:rsidRDefault="00C424C8" w:rsidP="00CA26A5">
      <w:pPr>
        <w:pStyle w:val="Prrafodelista"/>
        <w:spacing w:line="276" w:lineRule="auto"/>
        <w:rPr>
          <w:rFonts w:ascii="Georgia" w:hAnsi="Georgia" w:cs="Arial"/>
          <w:lang w:val="es-419"/>
        </w:rPr>
      </w:pPr>
    </w:p>
    <w:p w:rsidR="002223A0" w:rsidRPr="00CA26A5" w:rsidRDefault="00C817DD" w:rsidP="00CA26A5">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CA26A5">
        <w:rPr>
          <w:rFonts w:ascii="Georgia" w:hAnsi="Georgia"/>
          <w:lang w:val="es-419"/>
        </w:rPr>
        <w:t>ADICIONAR un numeral para ADVERTIR</w:t>
      </w:r>
      <w:r w:rsidR="002223A0" w:rsidRPr="00CA26A5">
        <w:rPr>
          <w:rFonts w:ascii="Georgia" w:hAnsi="Georgia"/>
          <w:lang w:val="es-419"/>
        </w:rPr>
        <w:t xml:space="preserve"> expresamente </w:t>
      </w:r>
      <w:r w:rsidRPr="00CA26A5">
        <w:rPr>
          <w:rFonts w:ascii="Georgia" w:hAnsi="Georgia" w:cs="Arial"/>
          <w:lang w:val="es-419"/>
        </w:rPr>
        <w:t>a la doctora Ariza Cristancho</w:t>
      </w:r>
      <w:r w:rsidR="00D93F2A" w:rsidRPr="00CA26A5">
        <w:rPr>
          <w:rFonts w:ascii="Georgia" w:hAnsi="Georgia" w:cs="Arial"/>
          <w:lang w:val="es-419"/>
        </w:rPr>
        <w:t xml:space="preserve">, </w:t>
      </w:r>
      <w:r w:rsidR="002223A0" w:rsidRPr="00CA26A5">
        <w:rPr>
          <w:rFonts w:ascii="Georgia" w:hAnsi="Georgia"/>
          <w:lang w:val="es-419"/>
        </w:rPr>
        <w:t xml:space="preserve">que el incumplimiento de la orden impartida en esta decisión se sanciona con arresto y multa, previo incidente de desacato ante la </w:t>
      </w:r>
      <w:r w:rsidR="002223A0" w:rsidRPr="00CA26A5">
        <w:rPr>
          <w:rFonts w:ascii="Georgia" w:hAnsi="Georgia"/>
          <w:i/>
          <w:lang w:val="es-419"/>
        </w:rPr>
        <w:t>a quo</w:t>
      </w:r>
      <w:r w:rsidR="002223A0" w:rsidRPr="00CA26A5">
        <w:rPr>
          <w:rFonts w:ascii="Georgia" w:hAnsi="Georgia"/>
          <w:lang w:val="es-419"/>
        </w:rPr>
        <w:t>.</w:t>
      </w:r>
    </w:p>
    <w:p w:rsidR="009844AF" w:rsidRPr="00CA26A5" w:rsidRDefault="009844AF" w:rsidP="00CA26A5">
      <w:pPr>
        <w:pStyle w:val="Prrafodelista"/>
        <w:spacing w:line="276" w:lineRule="auto"/>
        <w:rPr>
          <w:rFonts w:ascii="Georgia" w:hAnsi="Georgia" w:cs="Arial"/>
          <w:lang w:val="es-419"/>
        </w:rPr>
      </w:pPr>
    </w:p>
    <w:p w:rsidR="009844AF" w:rsidRPr="00CA26A5" w:rsidRDefault="009844AF" w:rsidP="00CA26A5">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CA26A5">
        <w:rPr>
          <w:rFonts w:ascii="Georgia" w:hAnsi="Georgia" w:cs="Arial"/>
          <w:lang w:val="es-419"/>
        </w:rPr>
        <w:t>MODIFICAR el numeral 4º en el sentido de DECLARAR IMPROCEDENTE el amparo en contra de las autoridades vinculadas.</w:t>
      </w:r>
    </w:p>
    <w:p w:rsidR="00785FA3" w:rsidRPr="00CA26A5" w:rsidRDefault="00785FA3" w:rsidP="00CA26A5">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419"/>
        </w:rPr>
      </w:pPr>
    </w:p>
    <w:p w:rsidR="000B4EB1" w:rsidRPr="00CA26A5" w:rsidRDefault="000B4EB1" w:rsidP="00CA26A5">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CA26A5">
        <w:rPr>
          <w:rFonts w:ascii="Georgia" w:hAnsi="Georgia" w:cs="Arial"/>
          <w:lang w:val="es-419"/>
        </w:rPr>
        <w:t xml:space="preserve">DECLARAR la carencia actual de objeto por el hecho superado en relación con el derecho de petición y el suministro de los fármacos </w:t>
      </w:r>
      <w:r w:rsidR="00C817DD" w:rsidRPr="00CA26A5">
        <w:rPr>
          <w:rFonts w:ascii="Georgia" w:hAnsi="Georgia" w:cs="Arial"/>
          <w:lang w:val="es-419"/>
        </w:rPr>
        <w:t>frente a la EPS SOS.</w:t>
      </w:r>
    </w:p>
    <w:p w:rsidR="00C817DD" w:rsidRPr="00CA26A5" w:rsidRDefault="00C35FC0" w:rsidP="00CA26A5">
      <w:pPr>
        <w:pStyle w:val="Prrafodelista"/>
        <w:widowControl/>
        <w:numPr>
          <w:ilvl w:val="0"/>
          <w:numId w:val="49"/>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3"/>
          <w:lang w:val="es-419"/>
        </w:rPr>
      </w:pPr>
      <w:r w:rsidRPr="00CA26A5">
        <w:rPr>
          <w:rFonts w:ascii="Georgia" w:hAnsi="Georgia" w:cs="Arial"/>
          <w:spacing w:val="-3"/>
          <w:lang w:val="es-419"/>
        </w:rPr>
        <w:t>NOTIFICAR esta decisión a todas las partes, por el medio más expedito y eficaz.</w:t>
      </w:r>
    </w:p>
    <w:p w:rsidR="00C817DD" w:rsidRPr="00CA26A5" w:rsidRDefault="00C817DD" w:rsidP="00CA26A5">
      <w:pPr>
        <w:pStyle w:val="Prrafodelista"/>
        <w:spacing w:line="276" w:lineRule="auto"/>
        <w:rPr>
          <w:rFonts w:ascii="Georgia" w:hAnsi="Georgia" w:cs="Arial"/>
          <w:lang w:val="es-419"/>
        </w:rPr>
      </w:pPr>
    </w:p>
    <w:p w:rsidR="00C35FC0" w:rsidRPr="00CA26A5" w:rsidRDefault="00C35FC0" w:rsidP="00CA26A5">
      <w:pPr>
        <w:pStyle w:val="Prrafodelista"/>
        <w:widowControl/>
        <w:numPr>
          <w:ilvl w:val="0"/>
          <w:numId w:val="49"/>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3"/>
          <w:lang w:val="es-419"/>
        </w:rPr>
      </w:pPr>
      <w:r w:rsidRPr="00CA26A5">
        <w:rPr>
          <w:rFonts w:ascii="Georgia" w:hAnsi="Georgia" w:cs="Arial"/>
          <w:lang w:val="es-419"/>
        </w:rPr>
        <w:t>REMITIR este expediente, a la CC para su eventual revisión</w:t>
      </w:r>
    </w:p>
    <w:p w:rsidR="006D5186" w:rsidRPr="00CA26A5" w:rsidRDefault="006D5186" w:rsidP="00CA26A5">
      <w:pPr>
        <w:pStyle w:val="Textoindependiente"/>
        <w:spacing w:line="276" w:lineRule="auto"/>
        <w:jc w:val="center"/>
        <w:rPr>
          <w:rFonts w:ascii="Georgia" w:hAnsi="Georgia"/>
          <w:smallCaps/>
          <w:szCs w:val="24"/>
          <w:lang w:val="es-419"/>
        </w:rPr>
      </w:pPr>
    </w:p>
    <w:p w:rsidR="00785FA3" w:rsidRPr="00CA26A5" w:rsidRDefault="00785FA3" w:rsidP="00CA26A5">
      <w:pPr>
        <w:pStyle w:val="Textoindependiente"/>
        <w:spacing w:line="276" w:lineRule="auto"/>
        <w:jc w:val="center"/>
        <w:rPr>
          <w:rFonts w:ascii="Georgia" w:hAnsi="Georgia"/>
          <w:smallCaps/>
          <w:sz w:val="28"/>
          <w:szCs w:val="24"/>
          <w:lang w:val="es-419"/>
        </w:rPr>
      </w:pPr>
      <w:r w:rsidRPr="00CA26A5">
        <w:rPr>
          <w:rFonts w:ascii="Georgia" w:hAnsi="Georgia"/>
          <w:smallCaps/>
          <w:sz w:val="28"/>
          <w:szCs w:val="24"/>
          <w:lang w:val="es-419"/>
        </w:rPr>
        <w:t>Notifíquese</w:t>
      </w:r>
    </w:p>
    <w:p w:rsidR="00785FA3" w:rsidRPr="00CA26A5" w:rsidRDefault="00785FA3" w:rsidP="00CA26A5">
      <w:pPr>
        <w:pStyle w:val="Prrafodelista"/>
        <w:spacing w:line="276" w:lineRule="auto"/>
        <w:rPr>
          <w:rFonts w:ascii="Georgia" w:hAnsi="Georgia" w:cs="Arial"/>
          <w:lang w:val="es-419"/>
        </w:rPr>
      </w:pPr>
    </w:p>
    <w:p w:rsidR="00785FA3" w:rsidRPr="00CA26A5" w:rsidRDefault="00785FA3" w:rsidP="00CA26A5">
      <w:pPr>
        <w:pStyle w:val="Prrafodelista"/>
        <w:spacing w:line="276" w:lineRule="auto"/>
        <w:rPr>
          <w:rFonts w:ascii="Georgia" w:hAnsi="Georgia" w:cs="Arial"/>
          <w:lang w:val="es-419"/>
        </w:rPr>
      </w:pPr>
    </w:p>
    <w:p w:rsidR="009844AF" w:rsidRPr="00CA26A5" w:rsidRDefault="009844AF" w:rsidP="00CA26A5">
      <w:pPr>
        <w:pStyle w:val="Prrafodelista"/>
        <w:spacing w:line="276" w:lineRule="auto"/>
        <w:rPr>
          <w:rFonts w:ascii="Georgia" w:hAnsi="Georgia" w:cs="Arial"/>
          <w:lang w:val="es-419"/>
        </w:rPr>
      </w:pPr>
    </w:p>
    <w:p w:rsidR="00785FA3" w:rsidRPr="00CA26A5" w:rsidRDefault="00785FA3" w:rsidP="00CA2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3"/>
          <w:w w:val="150"/>
          <w:sz w:val="18"/>
          <w:szCs w:val="18"/>
          <w:lang w:val="es-419"/>
        </w:rPr>
      </w:pPr>
      <w:r w:rsidRPr="00CA26A5">
        <w:rPr>
          <w:rFonts w:ascii="Georgia" w:hAnsi="Georgia"/>
          <w:i/>
          <w:spacing w:val="-3"/>
          <w:w w:val="150"/>
          <w:sz w:val="32"/>
          <w:szCs w:val="18"/>
          <w:lang w:val="es-419"/>
        </w:rPr>
        <w:t>D</w:t>
      </w:r>
      <w:r w:rsidRPr="00CA26A5">
        <w:rPr>
          <w:rFonts w:ascii="Georgia" w:hAnsi="Georgia"/>
          <w:i/>
          <w:spacing w:val="-3"/>
          <w:w w:val="150"/>
          <w:sz w:val="18"/>
          <w:szCs w:val="18"/>
          <w:lang w:val="es-419"/>
        </w:rPr>
        <w:t xml:space="preserve">UBERNEY </w:t>
      </w:r>
      <w:r w:rsidRPr="00CA26A5">
        <w:rPr>
          <w:rFonts w:ascii="Georgia" w:hAnsi="Georgia"/>
          <w:i/>
          <w:spacing w:val="-3"/>
          <w:w w:val="150"/>
          <w:sz w:val="28"/>
          <w:szCs w:val="18"/>
          <w:lang w:val="es-419"/>
        </w:rPr>
        <w:t>G</w:t>
      </w:r>
      <w:r w:rsidRPr="00CA26A5">
        <w:rPr>
          <w:rFonts w:ascii="Georgia" w:hAnsi="Georgia"/>
          <w:i/>
          <w:spacing w:val="-3"/>
          <w:w w:val="150"/>
          <w:sz w:val="18"/>
          <w:szCs w:val="18"/>
          <w:lang w:val="es-419"/>
        </w:rPr>
        <w:t xml:space="preserve">RISALES </w:t>
      </w:r>
      <w:r w:rsidRPr="00CA26A5">
        <w:rPr>
          <w:rFonts w:ascii="Georgia" w:hAnsi="Georgia"/>
          <w:i/>
          <w:spacing w:val="-3"/>
          <w:w w:val="150"/>
          <w:sz w:val="28"/>
          <w:szCs w:val="18"/>
          <w:lang w:val="es-419"/>
        </w:rPr>
        <w:t>H</w:t>
      </w:r>
      <w:r w:rsidRPr="00CA26A5">
        <w:rPr>
          <w:rFonts w:ascii="Georgia" w:hAnsi="Georgia"/>
          <w:i/>
          <w:spacing w:val="-3"/>
          <w:w w:val="150"/>
          <w:sz w:val="18"/>
          <w:szCs w:val="18"/>
          <w:lang w:val="es-419"/>
        </w:rPr>
        <w:t>ERRERA</w:t>
      </w:r>
    </w:p>
    <w:p w:rsidR="00785FA3" w:rsidRPr="00CA26A5" w:rsidRDefault="00785FA3" w:rsidP="00CA2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3"/>
          <w:sz w:val="16"/>
          <w:szCs w:val="20"/>
          <w:lang w:val="es-419"/>
        </w:rPr>
      </w:pPr>
      <w:r w:rsidRPr="00CA26A5">
        <w:rPr>
          <w:rFonts w:ascii="Georgia" w:hAnsi="Georgia"/>
          <w:i/>
          <w:spacing w:val="-3"/>
          <w:w w:val="150"/>
          <w:sz w:val="32"/>
          <w:lang w:val="es-419"/>
        </w:rPr>
        <w:t>M</w:t>
      </w:r>
      <w:r w:rsidRPr="00CA26A5">
        <w:rPr>
          <w:rFonts w:ascii="Georgia" w:hAnsi="Georgia"/>
          <w:i/>
          <w:spacing w:val="-3"/>
          <w:w w:val="150"/>
          <w:sz w:val="16"/>
          <w:lang w:val="es-419"/>
        </w:rPr>
        <w:t xml:space="preserve"> </w:t>
      </w:r>
      <w:r w:rsidRPr="00CA26A5">
        <w:rPr>
          <w:rFonts w:ascii="Georgia" w:hAnsi="Georgia"/>
          <w:i/>
          <w:spacing w:val="-3"/>
          <w:w w:val="150"/>
          <w:sz w:val="18"/>
          <w:szCs w:val="20"/>
          <w:lang w:val="es-419"/>
        </w:rPr>
        <w:t>A G I S T R A D O</w:t>
      </w:r>
    </w:p>
    <w:p w:rsidR="00785FA3" w:rsidRPr="00CA26A5" w:rsidRDefault="00785FA3" w:rsidP="00CA2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3"/>
          <w:w w:val="150"/>
          <w:sz w:val="2"/>
          <w:lang w:val="es-419"/>
        </w:rPr>
      </w:pPr>
    </w:p>
    <w:p w:rsidR="00785FA3" w:rsidRDefault="00785FA3" w:rsidP="00CA26A5">
      <w:pPr>
        <w:pStyle w:val="Prrafodelista"/>
        <w:spacing w:line="276" w:lineRule="auto"/>
        <w:rPr>
          <w:rFonts w:ascii="Georgia" w:hAnsi="Georgia" w:cs="Arial"/>
          <w:lang w:val="es-419"/>
        </w:rPr>
      </w:pPr>
    </w:p>
    <w:p w:rsidR="00CA26A5" w:rsidRPr="00CA26A5" w:rsidRDefault="00CA26A5" w:rsidP="00CA26A5">
      <w:pPr>
        <w:pStyle w:val="Prrafodelista"/>
        <w:spacing w:line="276" w:lineRule="auto"/>
        <w:rPr>
          <w:rFonts w:ascii="Georgia" w:hAnsi="Georgia" w:cs="Arial"/>
          <w:lang w:val="es-419"/>
        </w:rPr>
      </w:pPr>
    </w:p>
    <w:p w:rsidR="00C817DD" w:rsidRPr="00CA26A5" w:rsidRDefault="00C817DD" w:rsidP="00CA26A5">
      <w:pPr>
        <w:pStyle w:val="Prrafodelista"/>
        <w:spacing w:line="276" w:lineRule="auto"/>
        <w:rPr>
          <w:rFonts w:ascii="Georgia" w:hAnsi="Georgia" w:cs="Arial"/>
          <w:lang w:val="es-419"/>
        </w:rPr>
      </w:pPr>
    </w:p>
    <w:p w:rsidR="00785FA3" w:rsidRPr="00CA26A5" w:rsidRDefault="00785FA3" w:rsidP="00CA2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20"/>
          <w:lang w:val="es-419"/>
        </w:rPr>
      </w:pPr>
      <w:r w:rsidRPr="00CA26A5">
        <w:rPr>
          <w:rFonts w:ascii="Georgia" w:hAnsi="Georgia"/>
          <w:i/>
          <w:w w:val="150"/>
          <w:sz w:val="28"/>
          <w:szCs w:val="18"/>
          <w:lang w:val="es-419"/>
        </w:rPr>
        <w:t>E</w:t>
      </w:r>
      <w:r w:rsidRPr="00CA26A5">
        <w:rPr>
          <w:rFonts w:ascii="Georgia" w:hAnsi="Georgia"/>
          <w:i/>
          <w:w w:val="150"/>
          <w:sz w:val="18"/>
          <w:szCs w:val="18"/>
          <w:lang w:val="es-419"/>
        </w:rPr>
        <w:t>DDER</w:t>
      </w:r>
      <w:r w:rsidRPr="00CA26A5">
        <w:rPr>
          <w:rFonts w:ascii="Georgia" w:hAnsi="Georgia"/>
          <w:i/>
          <w:w w:val="150"/>
          <w:sz w:val="18"/>
          <w:lang w:val="es-419"/>
        </w:rPr>
        <w:t xml:space="preserve"> </w:t>
      </w:r>
      <w:r w:rsidRPr="00CA26A5">
        <w:rPr>
          <w:rFonts w:ascii="Georgia" w:hAnsi="Georgia"/>
          <w:i/>
          <w:w w:val="150"/>
          <w:sz w:val="28"/>
          <w:lang w:val="es-419"/>
        </w:rPr>
        <w:t>J</w:t>
      </w:r>
      <w:r w:rsidRPr="00CA26A5">
        <w:rPr>
          <w:rFonts w:ascii="Georgia" w:hAnsi="Georgia"/>
          <w:i/>
          <w:w w:val="150"/>
          <w:sz w:val="18"/>
          <w:szCs w:val="18"/>
          <w:lang w:val="es-419"/>
        </w:rPr>
        <w:t xml:space="preserve">IMMY </w:t>
      </w:r>
      <w:r w:rsidRPr="00CA26A5">
        <w:rPr>
          <w:rFonts w:ascii="Georgia" w:hAnsi="Georgia"/>
          <w:i/>
          <w:w w:val="150"/>
          <w:sz w:val="28"/>
          <w:lang w:val="es-419"/>
        </w:rPr>
        <w:t>S</w:t>
      </w:r>
      <w:r w:rsidRPr="00CA26A5">
        <w:rPr>
          <w:rFonts w:ascii="Georgia" w:hAnsi="Georgia"/>
          <w:i/>
          <w:w w:val="150"/>
          <w:sz w:val="18"/>
          <w:szCs w:val="18"/>
          <w:lang w:val="es-419"/>
        </w:rPr>
        <w:t xml:space="preserve">ÁNCHEZ </w:t>
      </w:r>
      <w:r w:rsidRPr="00CA26A5">
        <w:rPr>
          <w:rFonts w:ascii="Georgia" w:hAnsi="Georgia"/>
          <w:i/>
          <w:w w:val="150"/>
          <w:sz w:val="28"/>
          <w:szCs w:val="18"/>
          <w:lang w:val="es-419"/>
        </w:rPr>
        <w:t>C.</w:t>
      </w:r>
      <w:r w:rsidRPr="00CA26A5">
        <w:rPr>
          <w:rFonts w:ascii="Georgia" w:hAnsi="Georgia"/>
          <w:i/>
          <w:w w:val="150"/>
          <w:sz w:val="28"/>
          <w:szCs w:val="18"/>
          <w:lang w:val="es-419"/>
        </w:rPr>
        <w:tab/>
      </w:r>
      <w:r w:rsidRPr="00CA26A5">
        <w:rPr>
          <w:rFonts w:ascii="Georgia" w:hAnsi="Georgia"/>
          <w:i/>
          <w:w w:val="150"/>
          <w:sz w:val="28"/>
          <w:szCs w:val="18"/>
          <w:lang w:val="es-419"/>
        </w:rPr>
        <w:tab/>
      </w:r>
      <w:r w:rsidRPr="00CA26A5">
        <w:rPr>
          <w:rFonts w:ascii="Georgia" w:hAnsi="Georgia"/>
          <w:i/>
          <w:spacing w:val="-3"/>
          <w:w w:val="150"/>
          <w:sz w:val="28"/>
          <w:szCs w:val="18"/>
          <w:lang w:val="es-419"/>
        </w:rPr>
        <w:t>J</w:t>
      </w:r>
      <w:r w:rsidRPr="00CA26A5">
        <w:rPr>
          <w:rFonts w:ascii="Georgia" w:hAnsi="Georgia"/>
          <w:i/>
          <w:spacing w:val="-3"/>
          <w:w w:val="150"/>
          <w:sz w:val="18"/>
          <w:szCs w:val="18"/>
          <w:lang w:val="es-419"/>
        </w:rPr>
        <w:t xml:space="preserve">AIME </w:t>
      </w:r>
      <w:r w:rsidRPr="00CA26A5">
        <w:rPr>
          <w:rFonts w:ascii="Georgia" w:hAnsi="Georgia"/>
          <w:i/>
          <w:spacing w:val="-3"/>
          <w:w w:val="150"/>
          <w:sz w:val="28"/>
          <w:szCs w:val="18"/>
          <w:lang w:val="es-419"/>
        </w:rPr>
        <w:t>A</w:t>
      </w:r>
      <w:r w:rsidRPr="00CA26A5">
        <w:rPr>
          <w:rFonts w:ascii="Georgia" w:hAnsi="Georgia"/>
          <w:i/>
          <w:w w:val="150"/>
          <w:sz w:val="18"/>
          <w:szCs w:val="18"/>
          <w:lang w:val="es-419"/>
        </w:rPr>
        <w:t xml:space="preserve">LBERTO </w:t>
      </w:r>
      <w:r w:rsidRPr="00CA26A5">
        <w:rPr>
          <w:rFonts w:ascii="Georgia" w:hAnsi="Georgia"/>
          <w:i/>
          <w:spacing w:val="-3"/>
          <w:w w:val="150"/>
          <w:sz w:val="28"/>
          <w:szCs w:val="18"/>
          <w:lang w:val="es-419"/>
        </w:rPr>
        <w:t>S</w:t>
      </w:r>
      <w:r w:rsidRPr="00CA26A5">
        <w:rPr>
          <w:rFonts w:ascii="Georgia" w:hAnsi="Georgia"/>
          <w:i/>
          <w:spacing w:val="-3"/>
          <w:w w:val="150"/>
          <w:sz w:val="18"/>
          <w:szCs w:val="16"/>
          <w:lang w:val="es-419"/>
        </w:rPr>
        <w:t xml:space="preserve">ARAZA </w:t>
      </w:r>
      <w:r w:rsidRPr="00CA26A5">
        <w:rPr>
          <w:rFonts w:ascii="Georgia" w:hAnsi="Georgia"/>
          <w:i/>
          <w:spacing w:val="-3"/>
          <w:w w:val="150"/>
          <w:sz w:val="28"/>
          <w:szCs w:val="18"/>
          <w:lang w:val="es-419"/>
        </w:rPr>
        <w:t>N.</w:t>
      </w:r>
    </w:p>
    <w:p w:rsidR="00785FA3" w:rsidRPr="00CA26A5" w:rsidRDefault="00785FA3" w:rsidP="00A545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sz w:val="23"/>
          <w:szCs w:val="23"/>
          <w:lang w:val="es-419"/>
        </w:rPr>
      </w:pPr>
      <w:r w:rsidRPr="00CA26A5">
        <w:rPr>
          <w:rFonts w:ascii="Georgia" w:hAnsi="Georgia"/>
          <w:i/>
          <w:w w:val="150"/>
          <w:sz w:val="28"/>
          <w:lang w:val="es-419"/>
        </w:rPr>
        <w:tab/>
        <w:t>M</w:t>
      </w:r>
      <w:r w:rsidRPr="00CA26A5">
        <w:rPr>
          <w:rFonts w:ascii="Georgia" w:hAnsi="Georgia"/>
          <w:i/>
          <w:w w:val="150"/>
          <w:sz w:val="18"/>
          <w:lang w:val="es-419"/>
        </w:rPr>
        <w:t xml:space="preserve"> A G I S T R A D O </w:t>
      </w:r>
      <w:r w:rsidRPr="00CA26A5">
        <w:rPr>
          <w:rFonts w:ascii="Georgia" w:hAnsi="Georgia"/>
          <w:i/>
          <w:w w:val="150"/>
          <w:sz w:val="18"/>
          <w:lang w:val="es-419"/>
        </w:rPr>
        <w:tab/>
      </w:r>
      <w:r w:rsidRPr="00CA26A5">
        <w:rPr>
          <w:rFonts w:ascii="Georgia" w:hAnsi="Georgia"/>
          <w:i/>
          <w:w w:val="150"/>
          <w:sz w:val="18"/>
          <w:lang w:val="es-419"/>
        </w:rPr>
        <w:tab/>
      </w:r>
      <w:r w:rsidRPr="00CA26A5">
        <w:rPr>
          <w:rFonts w:ascii="Georgia" w:hAnsi="Georgia"/>
          <w:i/>
          <w:w w:val="150"/>
          <w:sz w:val="18"/>
          <w:lang w:val="es-419"/>
        </w:rPr>
        <w:tab/>
      </w:r>
      <w:r w:rsidRPr="00CA26A5">
        <w:rPr>
          <w:rFonts w:ascii="Georgia" w:hAnsi="Georgia"/>
          <w:i/>
          <w:w w:val="150"/>
          <w:sz w:val="18"/>
          <w:lang w:val="es-419"/>
        </w:rPr>
        <w:tab/>
      </w:r>
      <w:r w:rsidRPr="00CA26A5">
        <w:rPr>
          <w:rFonts w:ascii="Georgia" w:hAnsi="Georgia"/>
          <w:i/>
          <w:w w:val="150"/>
          <w:sz w:val="28"/>
          <w:lang w:val="es-419"/>
        </w:rPr>
        <w:t>M</w:t>
      </w:r>
      <w:r w:rsidRPr="00CA26A5">
        <w:rPr>
          <w:rFonts w:ascii="Georgia" w:hAnsi="Georgia"/>
          <w:i/>
          <w:w w:val="150"/>
          <w:sz w:val="18"/>
          <w:lang w:val="es-419"/>
        </w:rPr>
        <w:t xml:space="preserve"> A G I S T R A D O</w:t>
      </w:r>
      <w:bookmarkStart w:id="0" w:name="_GoBack"/>
      <w:bookmarkEnd w:id="0"/>
    </w:p>
    <w:sectPr w:rsidR="00785FA3" w:rsidRPr="00CA26A5" w:rsidSect="00CA26A5">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ED" w:rsidRDefault="00353EED" w:rsidP="0099045D">
      <w:r>
        <w:separator/>
      </w:r>
    </w:p>
  </w:endnote>
  <w:endnote w:type="continuationSeparator" w:id="0">
    <w:p w:rsidR="00353EED" w:rsidRDefault="00353EE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ED" w:rsidRDefault="00353EED" w:rsidP="0099045D">
      <w:r>
        <w:separator/>
      </w:r>
    </w:p>
  </w:footnote>
  <w:footnote w:type="continuationSeparator" w:id="0">
    <w:p w:rsidR="00353EED" w:rsidRDefault="00353EED" w:rsidP="0099045D">
      <w:r>
        <w:continuationSeparator/>
      </w:r>
    </w:p>
  </w:footnote>
  <w:footnote w:id="1">
    <w:p w:rsidR="00D504DE" w:rsidRPr="00CA26A5" w:rsidRDefault="006946D2" w:rsidP="00CA26A5">
      <w:pPr>
        <w:pStyle w:val="Textonotapie"/>
        <w:jc w:val="both"/>
        <w:rPr>
          <w:rFonts w:ascii="Arial" w:hAnsi="Arial" w:cs="Arial"/>
          <w:sz w:val="18"/>
          <w:szCs w:val="18"/>
        </w:rPr>
      </w:pPr>
      <w:r w:rsidRPr="00CA26A5">
        <w:rPr>
          <w:rFonts w:ascii="Arial" w:hAnsi="Arial" w:cs="Arial"/>
          <w:sz w:val="18"/>
          <w:szCs w:val="18"/>
          <w:vertAlign w:val="superscript"/>
        </w:rPr>
        <w:footnoteRef/>
      </w:r>
      <w:r w:rsidRPr="00CA26A5">
        <w:rPr>
          <w:rFonts w:ascii="Arial" w:hAnsi="Arial" w:cs="Arial"/>
          <w:sz w:val="18"/>
          <w:szCs w:val="18"/>
          <w:lang w:val="es-CO"/>
        </w:rPr>
        <w:t xml:space="preserve"> CC. T-600 de 2002, T-572 de 2015, T-</w:t>
      </w:r>
      <w:r w:rsidR="0002599B" w:rsidRPr="00CA26A5">
        <w:rPr>
          <w:rFonts w:ascii="Arial" w:hAnsi="Arial" w:cs="Arial"/>
          <w:sz w:val="18"/>
          <w:szCs w:val="18"/>
          <w:lang w:val="es-CO"/>
        </w:rPr>
        <w:t>370 de 2017, T-522</w:t>
      </w:r>
      <w:r w:rsidRPr="00CA26A5">
        <w:rPr>
          <w:rFonts w:ascii="Arial" w:hAnsi="Arial" w:cs="Arial"/>
          <w:sz w:val="18"/>
          <w:szCs w:val="18"/>
          <w:lang w:val="es-CO"/>
        </w:rPr>
        <w:t xml:space="preserve"> de 201</w:t>
      </w:r>
      <w:r w:rsidR="0002599B" w:rsidRPr="00CA26A5">
        <w:rPr>
          <w:rFonts w:ascii="Arial" w:hAnsi="Arial" w:cs="Arial"/>
          <w:sz w:val="18"/>
          <w:szCs w:val="18"/>
          <w:lang w:val="es-CO"/>
        </w:rPr>
        <w:t>7</w:t>
      </w:r>
      <w:r w:rsidRPr="00CA26A5">
        <w:rPr>
          <w:rFonts w:ascii="Arial" w:hAnsi="Arial" w:cs="Arial"/>
          <w:sz w:val="18"/>
          <w:szCs w:val="18"/>
          <w:lang w:val="es-CO"/>
        </w:rPr>
        <w:t xml:space="preserve"> y T-0</w:t>
      </w:r>
      <w:r w:rsidR="0002599B" w:rsidRPr="00CA26A5">
        <w:rPr>
          <w:rFonts w:ascii="Arial" w:hAnsi="Arial" w:cs="Arial"/>
          <w:sz w:val="18"/>
          <w:szCs w:val="18"/>
          <w:lang w:val="es-CO"/>
        </w:rPr>
        <w:t>42 de</w:t>
      </w:r>
      <w:r w:rsidRPr="00CA26A5">
        <w:rPr>
          <w:rFonts w:ascii="Arial" w:hAnsi="Arial" w:cs="Arial"/>
          <w:sz w:val="18"/>
          <w:szCs w:val="18"/>
          <w:lang w:val="es-CO"/>
        </w:rPr>
        <w:t xml:space="preserve"> 2019.</w:t>
      </w:r>
    </w:p>
  </w:footnote>
  <w:footnote w:id="2">
    <w:p w:rsidR="00D504DE" w:rsidRPr="00CA26A5" w:rsidRDefault="0002599B" w:rsidP="00CA26A5">
      <w:pPr>
        <w:pStyle w:val="Textonotapie"/>
        <w:jc w:val="both"/>
        <w:rPr>
          <w:rFonts w:ascii="Arial" w:hAnsi="Arial" w:cs="Arial"/>
          <w:sz w:val="18"/>
          <w:szCs w:val="18"/>
        </w:rPr>
      </w:pPr>
      <w:r w:rsidRPr="00CA26A5">
        <w:rPr>
          <w:rFonts w:ascii="Arial" w:hAnsi="Arial" w:cs="Arial"/>
          <w:sz w:val="18"/>
          <w:szCs w:val="18"/>
          <w:vertAlign w:val="superscript"/>
        </w:rPr>
        <w:footnoteRef/>
      </w:r>
      <w:r w:rsidRPr="00CA26A5">
        <w:rPr>
          <w:rFonts w:ascii="Arial" w:hAnsi="Arial" w:cs="Arial"/>
          <w:sz w:val="18"/>
          <w:szCs w:val="18"/>
          <w:lang w:val="es-CO"/>
        </w:rPr>
        <w:t xml:space="preserve"> CC. T-046 de 1995.</w:t>
      </w:r>
    </w:p>
  </w:footnote>
  <w:footnote w:id="3">
    <w:p w:rsidR="00D504DE" w:rsidRPr="00CA26A5" w:rsidRDefault="0002599B" w:rsidP="00CA26A5">
      <w:pPr>
        <w:pStyle w:val="Textonotapie"/>
        <w:jc w:val="both"/>
        <w:rPr>
          <w:rFonts w:ascii="Arial" w:hAnsi="Arial" w:cs="Arial"/>
          <w:sz w:val="18"/>
          <w:szCs w:val="18"/>
        </w:rPr>
      </w:pPr>
      <w:r w:rsidRPr="00CA26A5">
        <w:rPr>
          <w:rFonts w:ascii="Arial" w:hAnsi="Arial" w:cs="Arial"/>
          <w:sz w:val="18"/>
          <w:szCs w:val="18"/>
          <w:vertAlign w:val="superscript"/>
        </w:rPr>
        <w:footnoteRef/>
      </w:r>
      <w:r w:rsidRPr="00CA26A5">
        <w:rPr>
          <w:rFonts w:ascii="Arial" w:hAnsi="Arial" w:cs="Arial"/>
          <w:sz w:val="18"/>
          <w:szCs w:val="18"/>
          <w:lang w:val="es-CO"/>
        </w:rPr>
        <w:t xml:space="preserve"> CC. T-100 de 1994, T-256 de 1995, T-325 de 1995, T-455 de 1996, T-459 de 1996, T-083 de 997 y SU-133 de 1998.</w:t>
      </w:r>
    </w:p>
  </w:footnote>
  <w:footnote w:id="4">
    <w:p w:rsidR="00D504DE" w:rsidRPr="00CA26A5" w:rsidRDefault="006946D2" w:rsidP="00CA26A5">
      <w:pPr>
        <w:pStyle w:val="Textonotapie"/>
        <w:jc w:val="both"/>
        <w:rPr>
          <w:rFonts w:ascii="Arial" w:hAnsi="Arial" w:cs="Arial"/>
          <w:sz w:val="18"/>
          <w:szCs w:val="18"/>
        </w:rPr>
      </w:pPr>
      <w:r w:rsidRPr="00CA26A5">
        <w:rPr>
          <w:rFonts w:ascii="Arial" w:hAnsi="Arial" w:cs="Arial"/>
          <w:sz w:val="18"/>
          <w:szCs w:val="18"/>
          <w:vertAlign w:val="superscript"/>
        </w:rPr>
        <w:footnoteRef/>
      </w:r>
      <w:r w:rsidRPr="00CA26A5">
        <w:rPr>
          <w:rFonts w:ascii="Arial" w:hAnsi="Arial" w:cs="Arial"/>
          <w:sz w:val="18"/>
          <w:szCs w:val="18"/>
          <w:lang w:val="es-CO"/>
        </w:rPr>
        <w:t xml:space="preserve"> CC. T-225 de 1993: según esta sentencia el perjuicio irremediable se caracteriza i) por ser inminente, es decir, que se trate de una amenaza que está por suceder prontamente; (ii) por ser grave,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5">
    <w:p w:rsidR="00D504DE" w:rsidRPr="00CA26A5" w:rsidRDefault="008002C3" w:rsidP="00CA26A5">
      <w:pPr>
        <w:pStyle w:val="Textonotapie"/>
        <w:jc w:val="both"/>
        <w:rPr>
          <w:rFonts w:ascii="Arial" w:hAnsi="Arial" w:cs="Arial"/>
          <w:sz w:val="18"/>
          <w:szCs w:val="18"/>
        </w:rPr>
      </w:pPr>
      <w:r w:rsidRPr="00CA26A5">
        <w:rPr>
          <w:rStyle w:val="Refdenotaalpie"/>
          <w:rFonts w:ascii="Arial" w:eastAsiaTheme="majorEastAsia" w:hAnsi="Arial" w:cs="Arial"/>
          <w:sz w:val="18"/>
          <w:szCs w:val="18"/>
        </w:rPr>
        <w:footnoteRef/>
      </w:r>
      <w:r w:rsidRPr="00CA26A5">
        <w:rPr>
          <w:rFonts w:ascii="Arial" w:hAnsi="Arial" w:cs="Arial"/>
          <w:sz w:val="18"/>
          <w:szCs w:val="18"/>
        </w:rPr>
        <w:t xml:space="preserve"> CC. T-404 de 2014.</w:t>
      </w:r>
    </w:p>
  </w:footnote>
  <w:footnote w:id="6">
    <w:p w:rsidR="00D504DE" w:rsidRPr="00CA26A5" w:rsidRDefault="00D0466E" w:rsidP="00CA26A5">
      <w:pPr>
        <w:pStyle w:val="Textonotapie"/>
        <w:jc w:val="both"/>
        <w:rPr>
          <w:rFonts w:ascii="Arial" w:hAnsi="Arial" w:cs="Arial"/>
          <w:sz w:val="18"/>
          <w:szCs w:val="18"/>
        </w:rPr>
      </w:pPr>
      <w:r w:rsidRPr="00CA26A5">
        <w:rPr>
          <w:rStyle w:val="Refdenotaalpie"/>
          <w:rFonts w:ascii="Arial" w:hAnsi="Arial" w:cs="Arial"/>
          <w:sz w:val="18"/>
          <w:szCs w:val="18"/>
        </w:rPr>
        <w:footnoteRef/>
      </w:r>
      <w:r w:rsidRPr="00CA26A5">
        <w:rPr>
          <w:rFonts w:ascii="Arial" w:hAnsi="Arial" w:cs="Arial"/>
          <w:sz w:val="18"/>
          <w:szCs w:val="18"/>
        </w:rPr>
        <w:t xml:space="preserve"> C</w:t>
      </w:r>
      <w:r w:rsidRPr="00CA26A5">
        <w:rPr>
          <w:rFonts w:ascii="Arial" w:hAnsi="Arial" w:cs="Arial"/>
          <w:sz w:val="18"/>
          <w:szCs w:val="18"/>
          <w:lang w:val="es-CO"/>
        </w:rPr>
        <w:t>C. T-333 de 2013, T-698 de 2014, T-097 de 2015, T-691 de 2015, T-144 de 2016, T-401 de 2017 y T-218 de 2018, entre otras.</w:t>
      </w:r>
    </w:p>
  </w:footnote>
  <w:footnote w:id="7">
    <w:p w:rsidR="00D504DE" w:rsidRPr="00CA26A5" w:rsidRDefault="00104A98" w:rsidP="00CA26A5">
      <w:pPr>
        <w:pStyle w:val="Textonotapie"/>
        <w:jc w:val="both"/>
        <w:rPr>
          <w:rFonts w:ascii="Arial" w:hAnsi="Arial" w:cs="Arial"/>
          <w:sz w:val="18"/>
          <w:szCs w:val="18"/>
        </w:rPr>
      </w:pPr>
      <w:r w:rsidRPr="00CA26A5">
        <w:rPr>
          <w:rStyle w:val="Refdenotaalpie"/>
          <w:rFonts w:ascii="Arial" w:eastAsiaTheme="majorEastAsia" w:hAnsi="Arial" w:cs="Arial"/>
          <w:sz w:val="18"/>
          <w:szCs w:val="18"/>
        </w:rPr>
        <w:footnoteRef/>
      </w:r>
      <w:r w:rsidRPr="00CA26A5">
        <w:rPr>
          <w:rFonts w:ascii="Arial" w:hAnsi="Arial" w:cs="Arial"/>
          <w:sz w:val="18"/>
          <w:szCs w:val="18"/>
        </w:rPr>
        <w:t xml:space="preserve">  CC. T-037 de 2017.</w:t>
      </w:r>
    </w:p>
  </w:footnote>
  <w:footnote w:id="8">
    <w:p w:rsidR="00D504DE" w:rsidRPr="00CA26A5" w:rsidRDefault="00104A98" w:rsidP="00CA26A5">
      <w:pPr>
        <w:widowControl/>
        <w:jc w:val="both"/>
        <w:rPr>
          <w:rFonts w:ascii="Arial" w:hAnsi="Arial" w:cs="Arial"/>
          <w:sz w:val="18"/>
          <w:szCs w:val="18"/>
        </w:rPr>
      </w:pPr>
      <w:r w:rsidRPr="00CA26A5">
        <w:rPr>
          <w:rStyle w:val="Refdenotaalpie"/>
          <w:rFonts w:ascii="Arial" w:eastAsiaTheme="majorEastAsia" w:hAnsi="Arial" w:cs="Arial"/>
          <w:sz w:val="18"/>
          <w:szCs w:val="18"/>
        </w:rPr>
        <w:footnoteRef/>
      </w:r>
      <w:r w:rsidR="00DA517C">
        <w:rPr>
          <w:rFonts w:ascii="Arial" w:hAnsi="Arial" w:cs="Arial"/>
          <w:sz w:val="18"/>
          <w:szCs w:val="18"/>
        </w:rPr>
        <w:t xml:space="preserve"> </w:t>
      </w:r>
      <w:proofErr w:type="spellStart"/>
      <w:r w:rsidRPr="00CA26A5">
        <w:rPr>
          <w:rFonts w:ascii="Arial" w:hAnsi="Arial" w:cs="Arial"/>
          <w:sz w:val="18"/>
          <w:szCs w:val="18"/>
        </w:rPr>
        <w:t>TSP</w:t>
      </w:r>
      <w:proofErr w:type="spellEnd"/>
      <w:r w:rsidRPr="00CA26A5">
        <w:rPr>
          <w:rFonts w:ascii="Arial" w:hAnsi="Arial" w:cs="Arial"/>
          <w:sz w:val="18"/>
          <w:szCs w:val="18"/>
        </w:rPr>
        <w:t xml:space="preserve">. Sala Civil Familia. Sentencias del 30-05-2019, 31-05-2019 y 19-07-2019; exp.2019-00148-01, 2019-00096-01 y 2019-00158-01, </w:t>
      </w:r>
      <w:proofErr w:type="spellStart"/>
      <w:r w:rsidRPr="00CA26A5">
        <w:rPr>
          <w:rFonts w:ascii="Arial" w:hAnsi="Arial" w:cs="Arial"/>
          <w:sz w:val="18"/>
          <w:szCs w:val="18"/>
        </w:rPr>
        <w:t>MP</w:t>
      </w:r>
      <w:proofErr w:type="spellEnd"/>
      <w:r w:rsidRPr="00CA26A5">
        <w:rPr>
          <w:rFonts w:ascii="Arial" w:hAnsi="Arial" w:cs="Arial"/>
          <w:sz w:val="18"/>
          <w:szCs w:val="18"/>
        </w:rPr>
        <w:t>: Saraza N.</w:t>
      </w:r>
    </w:p>
  </w:footnote>
  <w:footnote w:id="9">
    <w:p w:rsidR="00D504DE" w:rsidRDefault="00275570" w:rsidP="00CA26A5">
      <w:pPr>
        <w:pStyle w:val="Textonotapie"/>
        <w:jc w:val="both"/>
      </w:pPr>
      <w:r w:rsidRPr="00CA26A5">
        <w:rPr>
          <w:rStyle w:val="Refdenotaalpie"/>
          <w:rFonts w:ascii="Arial" w:hAnsi="Arial" w:cs="Arial"/>
          <w:sz w:val="18"/>
          <w:szCs w:val="18"/>
        </w:rPr>
        <w:footnoteRef/>
      </w:r>
      <w:r w:rsidRPr="00CA26A5">
        <w:rPr>
          <w:rFonts w:ascii="Arial" w:hAnsi="Arial" w:cs="Arial"/>
          <w:sz w:val="18"/>
          <w:szCs w:val="18"/>
        </w:rPr>
        <w:t xml:space="preserve"> </w:t>
      </w:r>
      <w:r w:rsidRPr="00CA26A5">
        <w:rPr>
          <w:rFonts w:ascii="Arial" w:hAnsi="Arial" w:cs="Arial"/>
          <w:sz w:val="18"/>
          <w:szCs w:val="18"/>
          <w:lang w:val="es-CO"/>
        </w:rPr>
        <w:t>CC.</w:t>
      </w:r>
      <w:r w:rsidR="006D5186" w:rsidRPr="00CA26A5">
        <w:rPr>
          <w:rFonts w:ascii="Arial" w:hAnsi="Arial" w:cs="Arial"/>
          <w:sz w:val="18"/>
          <w:szCs w:val="18"/>
          <w:lang w:val="es-CO"/>
        </w:rPr>
        <w:t>SU-139 de 2019, T-106 de 2018, T-218 de 2017, T-059 de 2016 y T-041 de 2016</w:t>
      </w:r>
      <w:r w:rsidRPr="00CA26A5">
        <w:rPr>
          <w:rFonts w:ascii="Arial" w:hAnsi="Arial" w:cs="Arial"/>
          <w:sz w:val="18"/>
          <w:szCs w:val="18"/>
          <w:lang w:val="es-CO"/>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A545E4">
      <w:rPr>
        <w:rFonts w:ascii="Georgia" w:hAnsi="Georgia" w:cs="Calibri"/>
        <w:i/>
        <w:noProof/>
        <w:sz w:val="20"/>
      </w:rPr>
      <w:t>7</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12003B">
      <w:rPr>
        <w:rFonts w:ascii="Georgia" w:hAnsi="Georgia" w:cs="Calibri"/>
        <w:i/>
        <w:sz w:val="18"/>
        <w:szCs w:val="22"/>
      </w:rPr>
      <w:t>169</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5"/>
  </w:num>
  <w:num w:numId="2">
    <w:abstractNumId w:val="25"/>
  </w:num>
  <w:num w:numId="3">
    <w:abstractNumId w:val="22"/>
  </w:num>
  <w:num w:numId="4">
    <w:abstractNumId w:val="7"/>
  </w:num>
  <w:num w:numId="5">
    <w:abstractNumId w:val="41"/>
  </w:num>
  <w:num w:numId="6">
    <w:abstractNumId w:val="1"/>
  </w:num>
  <w:num w:numId="7">
    <w:abstractNumId w:val="32"/>
  </w:num>
  <w:num w:numId="8">
    <w:abstractNumId w:val="3"/>
  </w:num>
  <w:num w:numId="9">
    <w:abstractNumId w:val="42"/>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10"/>
  </w:num>
  <w:num w:numId="17">
    <w:abstractNumId w:val="27"/>
  </w:num>
  <w:num w:numId="18">
    <w:abstractNumId w:val="14"/>
  </w:num>
  <w:num w:numId="19">
    <w:abstractNumId w:val="11"/>
  </w:num>
  <w:num w:numId="20">
    <w:abstractNumId w:val="21"/>
  </w:num>
  <w:num w:numId="21">
    <w:abstractNumId w:val="30"/>
  </w:num>
  <w:num w:numId="22">
    <w:abstractNumId w:val="34"/>
  </w:num>
  <w:num w:numId="23">
    <w:abstractNumId w:val="13"/>
  </w:num>
  <w:num w:numId="24">
    <w:abstractNumId w:val="19"/>
  </w:num>
  <w:num w:numId="25">
    <w:abstractNumId w:val="14"/>
  </w:num>
  <w:num w:numId="26">
    <w:abstractNumId w:val="5"/>
  </w:num>
  <w:num w:numId="27">
    <w:abstractNumId w:val="44"/>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6"/>
  </w:num>
  <w:num w:numId="35">
    <w:abstractNumId w:val="39"/>
  </w:num>
  <w:num w:numId="36">
    <w:abstractNumId w:val="29"/>
  </w:num>
  <w:num w:numId="37">
    <w:abstractNumId w:val="24"/>
  </w:num>
  <w:num w:numId="38">
    <w:abstractNumId w:val="14"/>
  </w:num>
  <w:num w:numId="39">
    <w:abstractNumId w:val="9"/>
  </w:num>
  <w:num w:numId="40">
    <w:abstractNumId w:val="0"/>
  </w:num>
  <w:num w:numId="41">
    <w:abstractNumId w:val="4"/>
  </w:num>
  <w:num w:numId="42">
    <w:abstractNumId w:val="8"/>
  </w:num>
  <w:num w:numId="43">
    <w:abstractNumId w:val="18"/>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2205"/>
    <w:rsid w:val="000127B0"/>
    <w:rsid w:val="00013352"/>
    <w:rsid w:val="00013748"/>
    <w:rsid w:val="00013F3E"/>
    <w:rsid w:val="00014236"/>
    <w:rsid w:val="000144F9"/>
    <w:rsid w:val="000145EA"/>
    <w:rsid w:val="000147A2"/>
    <w:rsid w:val="00014AAD"/>
    <w:rsid w:val="00014D85"/>
    <w:rsid w:val="00014E8A"/>
    <w:rsid w:val="00015311"/>
    <w:rsid w:val="000158E3"/>
    <w:rsid w:val="00016036"/>
    <w:rsid w:val="00016253"/>
    <w:rsid w:val="00016B45"/>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99B"/>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0CA"/>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1E93"/>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9FF"/>
    <w:rsid w:val="00080DED"/>
    <w:rsid w:val="000812BB"/>
    <w:rsid w:val="000814F1"/>
    <w:rsid w:val="000816DF"/>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4EB1"/>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C7740"/>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01EF"/>
    <w:rsid w:val="000F116A"/>
    <w:rsid w:val="000F195F"/>
    <w:rsid w:val="000F1AD0"/>
    <w:rsid w:val="000F1D48"/>
    <w:rsid w:val="000F1FDE"/>
    <w:rsid w:val="000F2939"/>
    <w:rsid w:val="000F33DC"/>
    <w:rsid w:val="000F3C5A"/>
    <w:rsid w:val="000F3CF5"/>
    <w:rsid w:val="000F3D7F"/>
    <w:rsid w:val="000F4326"/>
    <w:rsid w:val="000F4709"/>
    <w:rsid w:val="000F6280"/>
    <w:rsid w:val="000F62A1"/>
    <w:rsid w:val="000F715E"/>
    <w:rsid w:val="000F72C4"/>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A98"/>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FA8"/>
    <w:rsid w:val="00116FD6"/>
    <w:rsid w:val="001178D1"/>
    <w:rsid w:val="0012003B"/>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300"/>
    <w:rsid w:val="00137497"/>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6DBF"/>
    <w:rsid w:val="001778CF"/>
    <w:rsid w:val="00180B3C"/>
    <w:rsid w:val="00181213"/>
    <w:rsid w:val="00181C9F"/>
    <w:rsid w:val="00181ECC"/>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07EA"/>
    <w:rsid w:val="001919A6"/>
    <w:rsid w:val="00192144"/>
    <w:rsid w:val="001929B6"/>
    <w:rsid w:val="0019341E"/>
    <w:rsid w:val="00193995"/>
    <w:rsid w:val="00193C99"/>
    <w:rsid w:val="00193D37"/>
    <w:rsid w:val="001945E4"/>
    <w:rsid w:val="0019525B"/>
    <w:rsid w:val="00195D5E"/>
    <w:rsid w:val="00196FA5"/>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109"/>
    <w:rsid w:val="001A36BD"/>
    <w:rsid w:val="001A4976"/>
    <w:rsid w:val="001A4D34"/>
    <w:rsid w:val="001A6A5E"/>
    <w:rsid w:val="001A6AF3"/>
    <w:rsid w:val="001A6BD6"/>
    <w:rsid w:val="001A7270"/>
    <w:rsid w:val="001B024F"/>
    <w:rsid w:val="001B0329"/>
    <w:rsid w:val="001B0E0F"/>
    <w:rsid w:val="001B1B9D"/>
    <w:rsid w:val="001B20E8"/>
    <w:rsid w:val="001B2927"/>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52E"/>
    <w:rsid w:val="001C3987"/>
    <w:rsid w:val="001C3B6F"/>
    <w:rsid w:val="001C3EE2"/>
    <w:rsid w:val="001C4208"/>
    <w:rsid w:val="001C4890"/>
    <w:rsid w:val="001C4CEF"/>
    <w:rsid w:val="001C4ED0"/>
    <w:rsid w:val="001C4F79"/>
    <w:rsid w:val="001C539D"/>
    <w:rsid w:val="001C54DC"/>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4C"/>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E7EE8"/>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12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6E0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3A0"/>
    <w:rsid w:val="00222C3B"/>
    <w:rsid w:val="0022407E"/>
    <w:rsid w:val="002243D9"/>
    <w:rsid w:val="002246E3"/>
    <w:rsid w:val="002248F6"/>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1A2"/>
    <w:rsid w:val="0023567F"/>
    <w:rsid w:val="00235A65"/>
    <w:rsid w:val="00236162"/>
    <w:rsid w:val="00236188"/>
    <w:rsid w:val="002365FF"/>
    <w:rsid w:val="00236A18"/>
    <w:rsid w:val="00236C40"/>
    <w:rsid w:val="00236F3A"/>
    <w:rsid w:val="002376ED"/>
    <w:rsid w:val="00237783"/>
    <w:rsid w:val="002400D0"/>
    <w:rsid w:val="002403C8"/>
    <w:rsid w:val="002415D1"/>
    <w:rsid w:val="00241BE3"/>
    <w:rsid w:val="00241CE6"/>
    <w:rsid w:val="00242322"/>
    <w:rsid w:val="002425AF"/>
    <w:rsid w:val="00242CBE"/>
    <w:rsid w:val="00242EA7"/>
    <w:rsid w:val="002437A9"/>
    <w:rsid w:val="002439D3"/>
    <w:rsid w:val="00243E1C"/>
    <w:rsid w:val="00243EFA"/>
    <w:rsid w:val="00244523"/>
    <w:rsid w:val="002445A1"/>
    <w:rsid w:val="00244EF2"/>
    <w:rsid w:val="002450A3"/>
    <w:rsid w:val="002455C0"/>
    <w:rsid w:val="00245B6F"/>
    <w:rsid w:val="002468E0"/>
    <w:rsid w:val="00246B7A"/>
    <w:rsid w:val="002470CC"/>
    <w:rsid w:val="002470E2"/>
    <w:rsid w:val="00247994"/>
    <w:rsid w:val="00250539"/>
    <w:rsid w:val="0025093F"/>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3AD"/>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570"/>
    <w:rsid w:val="002755AC"/>
    <w:rsid w:val="00275879"/>
    <w:rsid w:val="00275A26"/>
    <w:rsid w:val="00275A9C"/>
    <w:rsid w:val="00275C7C"/>
    <w:rsid w:val="002763DE"/>
    <w:rsid w:val="002766E6"/>
    <w:rsid w:val="002768B6"/>
    <w:rsid w:val="00277ACB"/>
    <w:rsid w:val="00277D77"/>
    <w:rsid w:val="00277FF1"/>
    <w:rsid w:val="002803AE"/>
    <w:rsid w:val="002804C6"/>
    <w:rsid w:val="00280657"/>
    <w:rsid w:val="00280A6A"/>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8F5"/>
    <w:rsid w:val="002859F0"/>
    <w:rsid w:val="00285A6A"/>
    <w:rsid w:val="00285C28"/>
    <w:rsid w:val="00285CAE"/>
    <w:rsid w:val="00285D9B"/>
    <w:rsid w:val="00286272"/>
    <w:rsid w:val="002862DB"/>
    <w:rsid w:val="002864CB"/>
    <w:rsid w:val="00286C5C"/>
    <w:rsid w:val="0028733F"/>
    <w:rsid w:val="0028757D"/>
    <w:rsid w:val="002877D0"/>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2EBB"/>
    <w:rsid w:val="00293744"/>
    <w:rsid w:val="00293776"/>
    <w:rsid w:val="002939A0"/>
    <w:rsid w:val="0029423A"/>
    <w:rsid w:val="002943FE"/>
    <w:rsid w:val="00294415"/>
    <w:rsid w:val="00295335"/>
    <w:rsid w:val="00295F3F"/>
    <w:rsid w:val="002962CC"/>
    <w:rsid w:val="0029675A"/>
    <w:rsid w:val="002972E0"/>
    <w:rsid w:val="00297686"/>
    <w:rsid w:val="00297747"/>
    <w:rsid w:val="0029788D"/>
    <w:rsid w:val="002978F7"/>
    <w:rsid w:val="00297C65"/>
    <w:rsid w:val="002A04ED"/>
    <w:rsid w:val="002A0618"/>
    <w:rsid w:val="002A1105"/>
    <w:rsid w:val="002A15C7"/>
    <w:rsid w:val="002A23F3"/>
    <w:rsid w:val="002A26CA"/>
    <w:rsid w:val="002A279A"/>
    <w:rsid w:val="002A283C"/>
    <w:rsid w:val="002A2E1A"/>
    <w:rsid w:val="002A427E"/>
    <w:rsid w:val="002A449C"/>
    <w:rsid w:val="002A4527"/>
    <w:rsid w:val="002A4660"/>
    <w:rsid w:val="002A4720"/>
    <w:rsid w:val="002A4845"/>
    <w:rsid w:val="002A4B66"/>
    <w:rsid w:val="002A4D40"/>
    <w:rsid w:val="002A4D86"/>
    <w:rsid w:val="002A5224"/>
    <w:rsid w:val="002A5252"/>
    <w:rsid w:val="002A5CA9"/>
    <w:rsid w:val="002A5D8E"/>
    <w:rsid w:val="002A6014"/>
    <w:rsid w:val="002A6894"/>
    <w:rsid w:val="002A6A35"/>
    <w:rsid w:val="002A6D9C"/>
    <w:rsid w:val="002A7D01"/>
    <w:rsid w:val="002A7FA0"/>
    <w:rsid w:val="002B0607"/>
    <w:rsid w:val="002B1301"/>
    <w:rsid w:val="002B1AFC"/>
    <w:rsid w:val="002B1D72"/>
    <w:rsid w:val="002B203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543"/>
    <w:rsid w:val="002D1B84"/>
    <w:rsid w:val="002D2107"/>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6EC9"/>
    <w:rsid w:val="002E708B"/>
    <w:rsid w:val="002E7249"/>
    <w:rsid w:val="002E76EE"/>
    <w:rsid w:val="002E7C89"/>
    <w:rsid w:val="002E7E3A"/>
    <w:rsid w:val="002F05F4"/>
    <w:rsid w:val="002F0909"/>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224"/>
    <w:rsid w:val="002F5362"/>
    <w:rsid w:val="002F55D1"/>
    <w:rsid w:val="002F5CFC"/>
    <w:rsid w:val="002F6CFE"/>
    <w:rsid w:val="003006CF"/>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6D06"/>
    <w:rsid w:val="003073F2"/>
    <w:rsid w:val="00307BEF"/>
    <w:rsid w:val="00307D28"/>
    <w:rsid w:val="003109EF"/>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5ED5"/>
    <w:rsid w:val="00316088"/>
    <w:rsid w:val="00316ABE"/>
    <w:rsid w:val="00316CAE"/>
    <w:rsid w:val="0031797D"/>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9D2"/>
    <w:rsid w:val="00326BCE"/>
    <w:rsid w:val="00326C60"/>
    <w:rsid w:val="00326CD4"/>
    <w:rsid w:val="003271C1"/>
    <w:rsid w:val="00327614"/>
    <w:rsid w:val="00330025"/>
    <w:rsid w:val="00330D3E"/>
    <w:rsid w:val="00330EF9"/>
    <w:rsid w:val="003327BC"/>
    <w:rsid w:val="003336C6"/>
    <w:rsid w:val="0033370F"/>
    <w:rsid w:val="00333AA2"/>
    <w:rsid w:val="00333B52"/>
    <w:rsid w:val="00333FB6"/>
    <w:rsid w:val="00334539"/>
    <w:rsid w:val="00334A5D"/>
    <w:rsid w:val="00334C3A"/>
    <w:rsid w:val="00335D97"/>
    <w:rsid w:val="00335FCF"/>
    <w:rsid w:val="00336336"/>
    <w:rsid w:val="00336AC5"/>
    <w:rsid w:val="00337AED"/>
    <w:rsid w:val="00337C5C"/>
    <w:rsid w:val="00337F22"/>
    <w:rsid w:val="00340361"/>
    <w:rsid w:val="00340A36"/>
    <w:rsid w:val="00340F08"/>
    <w:rsid w:val="00341465"/>
    <w:rsid w:val="003415FC"/>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294"/>
    <w:rsid w:val="00346FBC"/>
    <w:rsid w:val="00347373"/>
    <w:rsid w:val="00347381"/>
    <w:rsid w:val="003473C6"/>
    <w:rsid w:val="003478BA"/>
    <w:rsid w:val="00350667"/>
    <w:rsid w:val="003507A2"/>
    <w:rsid w:val="00350E31"/>
    <w:rsid w:val="00350F45"/>
    <w:rsid w:val="00350FC4"/>
    <w:rsid w:val="00351921"/>
    <w:rsid w:val="00352556"/>
    <w:rsid w:val="003525B5"/>
    <w:rsid w:val="00352603"/>
    <w:rsid w:val="0035297D"/>
    <w:rsid w:val="00353EED"/>
    <w:rsid w:val="003540DB"/>
    <w:rsid w:val="00354170"/>
    <w:rsid w:val="003543EA"/>
    <w:rsid w:val="00354C2E"/>
    <w:rsid w:val="00354E1A"/>
    <w:rsid w:val="0035568B"/>
    <w:rsid w:val="0035583A"/>
    <w:rsid w:val="00355D3C"/>
    <w:rsid w:val="003560A4"/>
    <w:rsid w:val="003561D9"/>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67663"/>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4F9"/>
    <w:rsid w:val="003A3642"/>
    <w:rsid w:val="003A36E4"/>
    <w:rsid w:val="003A3FA5"/>
    <w:rsid w:val="003A4170"/>
    <w:rsid w:val="003A4181"/>
    <w:rsid w:val="003A49D6"/>
    <w:rsid w:val="003A4A61"/>
    <w:rsid w:val="003A52DC"/>
    <w:rsid w:val="003A58B3"/>
    <w:rsid w:val="003A5B20"/>
    <w:rsid w:val="003A67E9"/>
    <w:rsid w:val="003A7E80"/>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5A7"/>
    <w:rsid w:val="003C1886"/>
    <w:rsid w:val="003C1D50"/>
    <w:rsid w:val="003C1D7A"/>
    <w:rsid w:val="003C249E"/>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6B6F"/>
    <w:rsid w:val="003E73B6"/>
    <w:rsid w:val="003E7B3E"/>
    <w:rsid w:val="003F0054"/>
    <w:rsid w:val="003F01B3"/>
    <w:rsid w:val="003F13A2"/>
    <w:rsid w:val="003F13B4"/>
    <w:rsid w:val="003F1BE8"/>
    <w:rsid w:val="003F1D5C"/>
    <w:rsid w:val="003F2ADA"/>
    <w:rsid w:val="003F2BE4"/>
    <w:rsid w:val="003F2DD0"/>
    <w:rsid w:val="003F3057"/>
    <w:rsid w:val="003F30F5"/>
    <w:rsid w:val="003F3BCD"/>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07DA1"/>
    <w:rsid w:val="004104F0"/>
    <w:rsid w:val="004106AC"/>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309"/>
    <w:rsid w:val="00417DA5"/>
    <w:rsid w:val="00417F03"/>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3F19"/>
    <w:rsid w:val="00424479"/>
    <w:rsid w:val="004244EE"/>
    <w:rsid w:val="004246FA"/>
    <w:rsid w:val="0042493C"/>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0BC9"/>
    <w:rsid w:val="004412CA"/>
    <w:rsid w:val="00441EBA"/>
    <w:rsid w:val="0044213C"/>
    <w:rsid w:val="004426A2"/>
    <w:rsid w:val="00442C4C"/>
    <w:rsid w:val="00443184"/>
    <w:rsid w:val="00443365"/>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CFF"/>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BDF"/>
    <w:rsid w:val="00462F25"/>
    <w:rsid w:val="0046344B"/>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33B9"/>
    <w:rsid w:val="004736C3"/>
    <w:rsid w:val="00473A60"/>
    <w:rsid w:val="004740AB"/>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C11"/>
    <w:rsid w:val="004D4179"/>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4E5"/>
    <w:rsid w:val="004E7B1B"/>
    <w:rsid w:val="004F0048"/>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13A"/>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081"/>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B6A"/>
    <w:rsid w:val="00540688"/>
    <w:rsid w:val="00540A9E"/>
    <w:rsid w:val="005410B8"/>
    <w:rsid w:val="0054167E"/>
    <w:rsid w:val="005418ED"/>
    <w:rsid w:val="00541C9A"/>
    <w:rsid w:val="005420BB"/>
    <w:rsid w:val="005427D5"/>
    <w:rsid w:val="00542B77"/>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009"/>
    <w:rsid w:val="005525BC"/>
    <w:rsid w:val="0055282B"/>
    <w:rsid w:val="00552E55"/>
    <w:rsid w:val="00553562"/>
    <w:rsid w:val="005535FD"/>
    <w:rsid w:val="005538E4"/>
    <w:rsid w:val="00553F9C"/>
    <w:rsid w:val="0055407B"/>
    <w:rsid w:val="0055419E"/>
    <w:rsid w:val="00554FD1"/>
    <w:rsid w:val="00555BC2"/>
    <w:rsid w:val="005561DB"/>
    <w:rsid w:val="00556508"/>
    <w:rsid w:val="0055788B"/>
    <w:rsid w:val="0055798C"/>
    <w:rsid w:val="00557A1B"/>
    <w:rsid w:val="00557CDA"/>
    <w:rsid w:val="0056065A"/>
    <w:rsid w:val="00560D55"/>
    <w:rsid w:val="00561040"/>
    <w:rsid w:val="00561182"/>
    <w:rsid w:val="00561BA8"/>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5845"/>
    <w:rsid w:val="0058608C"/>
    <w:rsid w:val="005868FF"/>
    <w:rsid w:val="00586B40"/>
    <w:rsid w:val="00586D15"/>
    <w:rsid w:val="00587535"/>
    <w:rsid w:val="0058760B"/>
    <w:rsid w:val="005879EB"/>
    <w:rsid w:val="00587A58"/>
    <w:rsid w:val="00587B8F"/>
    <w:rsid w:val="00587E67"/>
    <w:rsid w:val="00587E89"/>
    <w:rsid w:val="005900E8"/>
    <w:rsid w:val="00590AD2"/>
    <w:rsid w:val="00591139"/>
    <w:rsid w:val="005912EB"/>
    <w:rsid w:val="00591A2D"/>
    <w:rsid w:val="00591A34"/>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B70"/>
    <w:rsid w:val="005E0DB6"/>
    <w:rsid w:val="005E1750"/>
    <w:rsid w:val="005E19F3"/>
    <w:rsid w:val="005E2559"/>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0F37"/>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44C8"/>
    <w:rsid w:val="006244D2"/>
    <w:rsid w:val="0062472B"/>
    <w:rsid w:val="00624817"/>
    <w:rsid w:val="00624AC1"/>
    <w:rsid w:val="00624B0B"/>
    <w:rsid w:val="00624D48"/>
    <w:rsid w:val="00625E13"/>
    <w:rsid w:val="006262D0"/>
    <w:rsid w:val="00626C89"/>
    <w:rsid w:val="006270BF"/>
    <w:rsid w:val="006274E0"/>
    <w:rsid w:val="006277C7"/>
    <w:rsid w:val="006277EE"/>
    <w:rsid w:val="006278D9"/>
    <w:rsid w:val="00627A7C"/>
    <w:rsid w:val="00627C1B"/>
    <w:rsid w:val="0063039B"/>
    <w:rsid w:val="006304B5"/>
    <w:rsid w:val="00630872"/>
    <w:rsid w:val="00630CCB"/>
    <w:rsid w:val="00631011"/>
    <w:rsid w:val="00631466"/>
    <w:rsid w:val="00631478"/>
    <w:rsid w:val="006319BF"/>
    <w:rsid w:val="00631E09"/>
    <w:rsid w:val="00631F9A"/>
    <w:rsid w:val="006320EA"/>
    <w:rsid w:val="00633EB4"/>
    <w:rsid w:val="006343D5"/>
    <w:rsid w:val="00634C22"/>
    <w:rsid w:val="00634D43"/>
    <w:rsid w:val="00634FC5"/>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16F"/>
    <w:rsid w:val="006578F3"/>
    <w:rsid w:val="006603C7"/>
    <w:rsid w:val="006605EB"/>
    <w:rsid w:val="00660EA3"/>
    <w:rsid w:val="006611B1"/>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6E8F"/>
    <w:rsid w:val="006875A2"/>
    <w:rsid w:val="00687E4B"/>
    <w:rsid w:val="00690466"/>
    <w:rsid w:val="00690473"/>
    <w:rsid w:val="00690658"/>
    <w:rsid w:val="0069134C"/>
    <w:rsid w:val="00691C48"/>
    <w:rsid w:val="0069206F"/>
    <w:rsid w:val="0069231C"/>
    <w:rsid w:val="00692A5A"/>
    <w:rsid w:val="00692D1E"/>
    <w:rsid w:val="00692D78"/>
    <w:rsid w:val="00692F46"/>
    <w:rsid w:val="00693436"/>
    <w:rsid w:val="00694204"/>
    <w:rsid w:val="0069421C"/>
    <w:rsid w:val="006942B0"/>
    <w:rsid w:val="006946D2"/>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42F"/>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186"/>
    <w:rsid w:val="006D557E"/>
    <w:rsid w:val="006D5C87"/>
    <w:rsid w:val="006D6594"/>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09"/>
    <w:rsid w:val="006E28D7"/>
    <w:rsid w:val="006E2EB4"/>
    <w:rsid w:val="006E3242"/>
    <w:rsid w:val="006E392C"/>
    <w:rsid w:val="006E48D1"/>
    <w:rsid w:val="006E4A22"/>
    <w:rsid w:val="006E5299"/>
    <w:rsid w:val="006E5F93"/>
    <w:rsid w:val="006E62C6"/>
    <w:rsid w:val="006E69BE"/>
    <w:rsid w:val="006E6BD7"/>
    <w:rsid w:val="006E72C2"/>
    <w:rsid w:val="006E7847"/>
    <w:rsid w:val="006E785B"/>
    <w:rsid w:val="006E7BBA"/>
    <w:rsid w:val="006E7CF0"/>
    <w:rsid w:val="006F0172"/>
    <w:rsid w:val="006F07D5"/>
    <w:rsid w:val="006F0C81"/>
    <w:rsid w:val="006F104D"/>
    <w:rsid w:val="006F1077"/>
    <w:rsid w:val="006F1601"/>
    <w:rsid w:val="006F1B7A"/>
    <w:rsid w:val="006F1E6F"/>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1A9"/>
    <w:rsid w:val="007229B8"/>
    <w:rsid w:val="00722F90"/>
    <w:rsid w:val="00722FB5"/>
    <w:rsid w:val="0072313A"/>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6AB"/>
    <w:rsid w:val="00740C9E"/>
    <w:rsid w:val="007418F2"/>
    <w:rsid w:val="00741B9B"/>
    <w:rsid w:val="007422B7"/>
    <w:rsid w:val="00742DAD"/>
    <w:rsid w:val="00742E38"/>
    <w:rsid w:val="00744984"/>
    <w:rsid w:val="00744B37"/>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08B"/>
    <w:rsid w:val="0075318A"/>
    <w:rsid w:val="0075358D"/>
    <w:rsid w:val="007539DF"/>
    <w:rsid w:val="00754365"/>
    <w:rsid w:val="007547A7"/>
    <w:rsid w:val="00754C5E"/>
    <w:rsid w:val="00754D42"/>
    <w:rsid w:val="00755273"/>
    <w:rsid w:val="0075616D"/>
    <w:rsid w:val="007561FF"/>
    <w:rsid w:val="00756584"/>
    <w:rsid w:val="00756756"/>
    <w:rsid w:val="00756BAA"/>
    <w:rsid w:val="0075713A"/>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6A06"/>
    <w:rsid w:val="007878D6"/>
    <w:rsid w:val="00787B29"/>
    <w:rsid w:val="00787E11"/>
    <w:rsid w:val="00787E54"/>
    <w:rsid w:val="00790305"/>
    <w:rsid w:val="007904AB"/>
    <w:rsid w:val="007906B5"/>
    <w:rsid w:val="00790778"/>
    <w:rsid w:val="00790927"/>
    <w:rsid w:val="00790D0A"/>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64DC"/>
    <w:rsid w:val="007A7913"/>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91D"/>
    <w:rsid w:val="007C7D97"/>
    <w:rsid w:val="007D066A"/>
    <w:rsid w:val="007D0B87"/>
    <w:rsid w:val="007D0ECC"/>
    <w:rsid w:val="007D0F0A"/>
    <w:rsid w:val="007D14C9"/>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8B5"/>
    <w:rsid w:val="007E7CE6"/>
    <w:rsid w:val="007E7D23"/>
    <w:rsid w:val="007F03BE"/>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2C3"/>
    <w:rsid w:val="008008C8"/>
    <w:rsid w:val="008009A6"/>
    <w:rsid w:val="00800EF6"/>
    <w:rsid w:val="008017F5"/>
    <w:rsid w:val="00802835"/>
    <w:rsid w:val="008028D4"/>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805"/>
    <w:rsid w:val="00806A6C"/>
    <w:rsid w:val="00806C68"/>
    <w:rsid w:val="00807080"/>
    <w:rsid w:val="00807097"/>
    <w:rsid w:val="008075EB"/>
    <w:rsid w:val="00807BA9"/>
    <w:rsid w:val="00810E5D"/>
    <w:rsid w:val="0081161B"/>
    <w:rsid w:val="008119F0"/>
    <w:rsid w:val="00811A3A"/>
    <w:rsid w:val="00811CD1"/>
    <w:rsid w:val="008121BD"/>
    <w:rsid w:val="00812556"/>
    <w:rsid w:val="0081322E"/>
    <w:rsid w:val="00813552"/>
    <w:rsid w:val="008139F4"/>
    <w:rsid w:val="00814189"/>
    <w:rsid w:val="00814493"/>
    <w:rsid w:val="0081451B"/>
    <w:rsid w:val="00814AC7"/>
    <w:rsid w:val="00814E78"/>
    <w:rsid w:val="0081546B"/>
    <w:rsid w:val="008154F0"/>
    <w:rsid w:val="00815EF9"/>
    <w:rsid w:val="00815F35"/>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A49"/>
    <w:rsid w:val="00833ADF"/>
    <w:rsid w:val="00833EBC"/>
    <w:rsid w:val="008343D7"/>
    <w:rsid w:val="008347A6"/>
    <w:rsid w:val="00834BB8"/>
    <w:rsid w:val="00834BE6"/>
    <w:rsid w:val="00835BA1"/>
    <w:rsid w:val="00836284"/>
    <w:rsid w:val="00836314"/>
    <w:rsid w:val="00836458"/>
    <w:rsid w:val="00836EE1"/>
    <w:rsid w:val="0083758A"/>
    <w:rsid w:val="008375BC"/>
    <w:rsid w:val="008379BB"/>
    <w:rsid w:val="00837C04"/>
    <w:rsid w:val="00837DF1"/>
    <w:rsid w:val="00840115"/>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2EB3"/>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748"/>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1764"/>
    <w:rsid w:val="0088249B"/>
    <w:rsid w:val="00882634"/>
    <w:rsid w:val="0088282C"/>
    <w:rsid w:val="0088289A"/>
    <w:rsid w:val="00882DA6"/>
    <w:rsid w:val="008830CE"/>
    <w:rsid w:val="00883109"/>
    <w:rsid w:val="00883BF2"/>
    <w:rsid w:val="0088482C"/>
    <w:rsid w:val="00885175"/>
    <w:rsid w:val="0088532E"/>
    <w:rsid w:val="008858F6"/>
    <w:rsid w:val="00885A62"/>
    <w:rsid w:val="00885D99"/>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29"/>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41B"/>
    <w:rsid w:val="008B4A95"/>
    <w:rsid w:val="008B5070"/>
    <w:rsid w:val="008B50FE"/>
    <w:rsid w:val="008B5574"/>
    <w:rsid w:val="008B5601"/>
    <w:rsid w:val="008B5977"/>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6BD"/>
    <w:rsid w:val="008C6BBA"/>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434A"/>
    <w:rsid w:val="008E46DA"/>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8F9"/>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1B"/>
    <w:rsid w:val="00915072"/>
    <w:rsid w:val="009155CD"/>
    <w:rsid w:val="009161AF"/>
    <w:rsid w:val="00916382"/>
    <w:rsid w:val="0091654F"/>
    <w:rsid w:val="009167F9"/>
    <w:rsid w:val="00920533"/>
    <w:rsid w:val="00920BD9"/>
    <w:rsid w:val="009217C1"/>
    <w:rsid w:val="00921EBD"/>
    <w:rsid w:val="00922BE1"/>
    <w:rsid w:val="00922CD5"/>
    <w:rsid w:val="0092303A"/>
    <w:rsid w:val="00923780"/>
    <w:rsid w:val="00924A60"/>
    <w:rsid w:val="00924AA7"/>
    <w:rsid w:val="00925BFB"/>
    <w:rsid w:val="00925F41"/>
    <w:rsid w:val="009261AA"/>
    <w:rsid w:val="00926306"/>
    <w:rsid w:val="009263E6"/>
    <w:rsid w:val="00926510"/>
    <w:rsid w:val="009267DD"/>
    <w:rsid w:val="00926FF0"/>
    <w:rsid w:val="00927167"/>
    <w:rsid w:val="0092718C"/>
    <w:rsid w:val="0092734F"/>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6ED1"/>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2DC3"/>
    <w:rsid w:val="00962F8B"/>
    <w:rsid w:val="00962F96"/>
    <w:rsid w:val="009630A1"/>
    <w:rsid w:val="009636BF"/>
    <w:rsid w:val="00963C96"/>
    <w:rsid w:val="00964494"/>
    <w:rsid w:val="009644EB"/>
    <w:rsid w:val="009646AA"/>
    <w:rsid w:val="009646C6"/>
    <w:rsid w:val="00964A80"/>
    <w:rsid w:val="00964BB0"/>
    <w:rsid w:val="0096529A"/>
    <w:rsid w:val="0096560C"/>
    <w:rsid w:val="009659F8"/>
    <w:rsid w:val="00965DB8"/>
    <w:rsid w:val="00966951"/>
    <w:rsid w:val="009675E9"/>
    <w:rsid w:val="009676DE"/>
    <w:rsid w:val="00967AD7"/>
    <w:rsid w:val="00967D42"/>
    <w:rsid w:val="00967D57"/>
    <w:rsid w:val="00967DF9"/>
    <w:rsid w:val="0097017E"/>
    <w:rsid w:val="009707C8"/>
    <w:rsid w:val="00970930"/>
    <w:rsid w:val="00971166"/>
    <w:rsid w:val="00971696"/>
    <w:rsid w:val="009716C6"/>
    <w:rsid w:val="0097213F"/>
    <w:rsid w:val="00972379"/>
    <w:rsid w:val="00972A96"/>
    <w:rsid w:val="009736C5"/>
    <w:rsid w:val="009737E1"/>
    <w:rsid w:val="00973BD3"/>
    <w:rsid w:val="00973E19"/>
    <w:rsid w:val="009740D5"/>
    <w:rsid w:val="009757A7"/>
    <w:rsid w:val="00975D9D"/>
    <w:rsid w:val="00975FA1"/>
    <w:rsid w:val="0097600A"/>
    <w:rsid w:val="00976010"/>
    <w:rsid w:val="009763D6"/>
    <w:rsid w:val="00976E97"/>
    <w:rsid w:val="00980A11"/>
    <w:rsid w:val="00980AC5"/>
    <w:rsid w:val="0098112B"/>
    <w:rsid w:val="0098136D"/>
    <w:rsid w:val="00981758"/>
    <w:rsid w:val="00982049"/>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4AF"/>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279"/>
    <w:rsid w:val="0099187E"/>
    <w:rsid w:val="00991C33"/>
    <w:rsid w:val="00992012"/>
    <w:rsid w:val="00992104"/>
    <w:rsid w:val="00992468"/>
    <w:rsid w:val="00992EF5"/>
    <w:rsid w:val="00992F8C"/>
    <w:rsid w:val="0099380F"/>
    <w:rsid w:val="00993E3E"/>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9C1"/>
    <w:rsid w:val="009B0A85"/>
    <w:rsid w:val="009B0F6D"/>
    <w:rsid w:val="009B1375"/>
    <w:rsid w:val="009B179A"/>
    <w:rsid w:val="009B17AF"/>
    <w:rsid w:val="009B18EB"/>
    <w:rsid w:val="009B1DF4"/>
    <w:rsid w:val="009B22F3"/>
    <w:rsid w:val="009B2D14"/>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690"/>
    <w:rsid w:val="009B7DAB"/>
    <w:rsid w:val="009B7DB0"/>
    <w:rsid w:val="009C04CF"/>
    <w:rsid w:val="009C0B8C"/>
    <w:rsid w:val="009C0D66"/>
    <w:rsid w:val="009C254F"/>
    <w:rsid w:val="009C28F2"/>
    <w:rsid w:val="009C2DCA"/>
    <w:rsid w:val="009C2E56"/>
    <w:rsid w:val="009C3246"/>
    <w:rsid w:val="009C3B9F"/>
    <w:rsid w:val="009C3D2D"/>
    <w:rsid w:val="009C4514"/>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38A"/>
    <w:rsid w:val="009D366A"/>
    <w:rsid w:val="009D37DE"/>
    <w:rsid w:val="009D496A"/>
    <w:rsid w:val="009D4C64"/>
    <w:rsid w:val="009D5A25"/>
    <w:rsid w:val="009D5CFB"/>
    <w:rsid w:val="009D5F68"/>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0D6"/>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D63"/>
    <w:rsid w:val="00A03FD8"/>
    <w:rsid w:val="00A042BA"/>
    <w:rsid w:val="00A04E12"/>
    <w:rsid w:val="00A05169"/>
    <w:rsid w:val="00A054D8"/>
    <w:rsid w:val="00A056E0"/>
    <w:rsid w:val="00A05AF6"/>
    <w:rsid w:val="00A06239"/>
    <w:rsid w:val="00A0668E"/>
    <w:rsid w:val="00A067C1"/>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2D8F"/>
    <w:rsid w:val="00A232B2"/>
    <w:rsid w:val="00A23635"/>
    <w:rsid w:val="00A239D1"/>
    <w:rsid w:val="00A2433D"/>
    <w:rsid w:val="00A24359"/>
    <w:rsid w:val="00A24959"/>
    <w:rsid w:val="00A25055"/>
    <w:rsid w:val="00A25373"/>
    <w:rsid w:val="00A26373"/>
    <w:rsid w:val="00A2674A"/>
    <w:rsid w:val="00A26A5B"/>
    <w:rsid w:val="00A26C55"/>
    <w:rsid w:val="00A276EA"/>
    <w:rsid w:val="00A27860"/>
    <w:rsid w:val="00A279FE"/>
    <w:rsid w:val="00A27D54"/>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41"/>
    <w:rsid w:val="00A41013"/>
    <w:rsid w:val="00A417A1"/>
    <w:rsid w:val="00A41BB4"/>
    <w:rsid w:val="00A41F05"/>
    <w:rsid w:val="00A41FB5"/>
    <w:rsid w:val="00A42067"/>
    <w:rsid w:val="00A426B4"/>
    <w:rsid w:val="00A428BA"/>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571"/>
    <w:rsid w:val="00A50667"/>
    <w:rsid w:val="00A509AB"/>
    <w:rsid w:val="00A50B34"/>
    <w:rsid w:val="00A51304"/>
    <w:rsid w:val="00A51F23"/>
    <w:rsid w:val="00A52B7F"/>
    <w:rsid w:val="00A5332D"/>
    <w:rsid w:val="00A53426"/>
    <w:rsid w:val="00A534B2"/>
    <w:rsid w:val="00A5356E"/>
    <w:rsid w:val="00A54054"/>
    <w:rsid w:val="00A545DC"/>
    <w:rsid w:val="00A545E4"/>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57"/>
    <w:rsid w:val="00A66A78"/>
    <w:rsid w:val="00A66F31"/>
    <w:rsid w:val="00A67CCB"/>
    <w:rsid w:val="00A67F54"/>
    <w:rsid w:val="00A7037C"/>
    <w:rsid w:val="00A7096D"/>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495D"/>
    <w:rsid w:val="00A8508D"/>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A7A"/>
    <w:rsid w:val="00A95CC6"/>
    <w:rsid w:val="00A96603"/>
    <w:rsid w:val="00A9698C"/>
    <w:rsid w:val="00A96AC3"/>
    <w:rsid w:val="00A97B03"/>
    <w:rsid w:val="00A97B18"/>
    <w:rsid w:val="00A97C13"/>
    <w:rsid w:val="00AA08BE"/>
    <w:rsid w:val="00AA0B62"/>
    <w:rsid w:val="00AA0CBE"/>
    <w:rsid w:val="00AA0E3C"/>
    <w:rsid w:val="00AA1A97"/>
    <w:rsid w:val="00AA1B20"/>
    <w:rsid w:val="00AA1C66"/>
    <w:rsid w:val="00AA2028"/>
    <w:rsid w:val="00AA2F19"/>
    <w:rsid w:val="00AA507B"/>
    <w:rsid w:val="00AA5815"/>
    <w:rsid w:val="00AA63D8"/>
    <w:rsid w:val="00AA69DA"/>
    <w:rsid w:val="00AA6AB1"/>
    <w:rsid w:val="00AA6BE0"/>
    <w:rsid w:val="00AA6EFE"/>
    <w:rsid w:val="00AA73BC"/>
    <w:rsid w:val="00AA750F"/>
    <w:rsid w:val="00AA765A"/>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98"/>
    <w:rsid w:val="00AD6EA1"/>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0A1"/>
    <w:rsid w:val="00AF046B"/>
    <w:rsid w:val="00AF0C6C"/>
    <w:rsid w:val="00AF14C3"/>
    <w:rsid w:val="00AF1872"/>
    <w:rsid w:val="00AF199A"/>
    <w:rsid w:val="00AF1DB4"/>
    <w:rsid w:val="00AF29DA"/>
    <w:rsid w:val="00AF2A20"/>
    <w:rsid w:val="00AF2DD5"/>
    <w:rsid w:val="00AF2DEF"/>
    <w:rsid w:val="00AF3D13"/>
    <w:rsid w:val="00AF44C4"/>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232"/>
    <w:rsid w:val="00B037EA"/>
    <w:rsid w:val="00B03800"/>
    <w:rsid w:val="00B04848"/>
    <w:rsid w:val="00B05CA6"/>
    <w:rsid w:val="00B05E41"/>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B41"/>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550"/>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77EED"/>
    <w:rsid w:val="00B80233"/>
    <w:rsid w:val="00B80992"/>
    <w:rsid w:val="00B81D32"/>
    <w:rsid w:val="00B82862"/>
    <w:rsid w:val="00B83413"/>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10"/>
    <w:rsid w:val="00BB4040"/>
    <w:rsid w:val="00BB43B1"/>
    <w:rsid w:val="00BB4676"/>
    <w:rsid w:val="00BB4CEF"/>
    <w:rsid w:val="00BB52AC"/>
    <w:rsid w:val="00BB569F"/>
    <w:rsid w:val="00BB5BCF"/>
    <w:rsid w:val="00BB5FA4"/>
    <w:rsid w:val="00BB61C0"/>
    <w:rsid w:val="00BB64A6"/>
    <w:rsid w:val="00BB6581"/>
    <w:rsid w:val="00BB67A7"/>
    <w:rsid w:val="00BB6C81"/>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6FB7"/>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2F1A"/>
    <w:rsid w:val="00C330A8"/>
    <w:rsid w:val="00C33E57"/>
    <w:rsid w:val="00C341BE"/>
    <w:rsid w:val="00C34CEC"/>
    <w:rsid w:val="00C35295"/>
    <w:rsid w:val="00C354B8"/>
    <w:rsid w:val="00C35C11"/>
    <w:rsid w:val="00C35C40"/>
    <w:rsid w:val="00C35E30"/>
    <w:rsid w:val="00C35FC0"/>
    <w:rsid w:val="00C36001"/>
    <w:rsid w:val="00C36B35"/>
    <w:rsid w:val="00C36DC2"/>
    <w:rsid w:val="00C37166"/>
    <w:rsid w:val="00C371DD"/>
    <w:rsid w:val="00C37681"/>
    <w:rsid w:val="00C3771D"/>
    <w:rsid w:val="00C378ED"/>
    <w:rsid w:val="00C37E2A"/>
    <w:rsid w:val="00C40E9C"/>
    <w:rsid w:val="00C41BBC"/>
    <w:rsid w:val="00C41D0E"/>
    <w:rsid w:val="00C424C8"/>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785"/>
    <w:rsid w:val="00C47C36"/>
    <w:rsid w:val="00C47E58"/>
    <w:rsid w:val="00C50150"/>
    <w:rsid w:val="00C50E54"/>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10ED"/>
    <w:rsid w:val="00C612C6"/>
    <w:rsid w:val="00C61529"/>
    <w:rsid w:val="00C61667"/>
    <w:rsid w:val="00C62575"/>
    <w:rsid w:val="00C629F3"/>
    <w:rsid w:val="00C62B03"/>
    <w:rsid w:val="00C62BFF"/>
    <w:rsid w:val="00C62DB8"/>
    <w:rsid w:val="00C62FC5"/>
    <w:rsid w:val="00C6321D"/>
    <w:rsid w:val="00C634FD"/>
    <w:rsid w:val="00C641FE"/>
    <w:rsid w:val="00C6434C"/>
    <w:rsid w:val="00C647F7"/>
    <w:rsid w:val="00C64B2B"/>
    <w:rsid w:val="00C64CF4"/>
    <w:rsid w:val="00C64D70"/>
    <w:rsid w:val="00C6536F"/>
    <w:rsid w:val="00C659AE"/>
    <w:rsid w:val="00C65D93"/>
    <w:rsid w:val="00C6600E"/>
    <w:rsid w:val="00C6607D"/>
    <w:rsid w:val="00C662A7"/>
    <w:rsid w:val="00C66B6B"/>
    <w:rsid w:val="00C66C1A"/>
    <w:rsid w:val="00C66DBC"/>
    <w:rsid w:val="00C66DC7"/>
    <w:rsid w:val="00C66F52"/>
    <w:rsid w:val="00C6708D"/>
    <w:rsid w:val="00C674FF"/>
    <w:rsid w:val="00C67674"/>
    <w:rsid w:val="00C67724"/>
    <w:rsid w:val="00C67DEC"/>
    <w:rsid w:val="00C7042C"/>
    <w:rsid w:val="00C7071E"/>
    <w:rsid w:val="00C7080A"/>
    <w:rsid w:val="00C70ADC"/>
    <w:rsid w:val="00C70C5C"/>
    <w:rsid w:val="00C70F09"/>
    <w:rsid w:val="00C71903"/>
    <w:rsid w:val="00C71E8C"/>
    <w:rsid w:val="00C721B4"/>
    <w:rsid w:val="00C72C27"/>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17DD"/>
    <w:rsid w:val="00C8268C"/>
    <w:rsid w:val="00C826F0"/>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AD3"/>
    <w:rsid w:val="00C901FD"/>
    <w:rsid w:val="00C90890"/>
    <w:rsid w:val="00C91451"/>
    <w:rsid w:val="00C914BD"/>
    <w:rsid w:val="00C9255C"/>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EB7"/>
    <w:rsid w:val="00CA12AE"/>
    <w:rsid w:val="00CA14C5"/>
    <w:rsid w:val="00CA17C2"/>
    <w:rsid w:val="00CA1970"/>
    <w:rsid w:val="00CA217C"/>
    <w:rsid w:val="00CA2269"/>
    <w:rsid w:val="00CA25E4"/>
    <w:rsid w:val="00CA2650"/>
    <w:rsid w:val="00CA26A5"/>
    <w:rsid w:val="00CA27F5"/>
    <w:rsid w:val="00CA35DB"/>
    <w:rsid w:val="00CA3894"/>
    <w:rsid w:val="00CA3C17"/>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555"/>
    <w:rsid w:val="00CC591B"/>
    <w:rsid w:val="00CC5986"/>
    <w:rsid w:val="00CC5A8F"/>
    <w:rsid w:val="00CC5E26"/>
    <w:rsid w:val="00CC5E4E"/>
    <w:rsid w:val="00CC5F30"/>
    <w:rsid w:val="00CC623E"/>
    <w:rsid w:val="00CC64E4"/>
    <w:rsid w:val="00CC650C"/>
    <w:rsid w:val="00CC68C2"/>
    <w:rsid w:val="00CC735B"/>
    <w:rsid w:val="00CC75D0"/>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2C"/>
    <w:rsid w:val="00CE4D5B"/>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F3D"/>
    <w:rsid w:val="00CF78C7"/>
    <w:rsid w:val="00CF7C1A"/>
    <w:rsid w:val="00CF7D61"/>
    <w:rsid w:val="00CF7EEE"/>
    <w:rsid w:val="00CF7F14"/>
    <w:rsid w:val="00D00AA4"/>
    <w:rsid w:val="00D012A7"/>
    <w:rsid w:val="00D016C6"/>
    <w:rsid w:val="00D020D3"/>
    <w:rsid w:val="00D02184"/>
    <w:rsid w:val="00D02368"/>
    <w:rsid w:val="00D02480"/>
    <w:rsid w:val="00D026C3"/>
    <w:rsid w:val="00D02D37"/>
    <w:rsid w:val="00D0377A"/>
    <w:rsid w:val="00D04389"/>
    <w:rsid w:val="00D04422"/>
    <w:rsid w:val="00D0466E"/>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5D01"/>
    <w:rsid w:val="00D2625B"/>
    <w:rsid w:val="00D2632F"/>
    <w:rsid w:val="00D26D75"/>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15E"/>
    <w:rsid w:val="00D34C8C"/>
    <w:rsid w:val="00D3531C"/>
    <w:rsid w:val="00D35394"/>
    <w:rsid w:val="00D3719C"/>
    <w:rsid w:val="00D37435"/>
    <w:rsid w:val="00D3746C"/>
    <w:rsid w:val="00D374E2"/>
    <w:rsid w:val="00D3750C"/>
    <w:rsid w:val="00D37AB2"/>
    <w:rsid w:val="00D37AB8"/>
    <w:rsid w:val="00D37E51"/>
    <w:rsid w:val="00D40128"/>
    <w:rsid w:val="00D40175"/>
    <w:rsid w:val="00D4072D"/>
    <w:rsid w:val="00D41030"/>
    <w:rsid w:val="00D4145B"/>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4DE"/>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4CE"/>
    <w:rsid w:val="00D7564F"/>
    <w:rsid w:val="00D75BB2"/>
    <w:rsid w:val="00D75BEF"/>
    <w:rsid w:val="00D75D87"/>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5D4"/>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225F"/>
    <w:rsid w:val="00D93740"/>
    <w:rsid w:val="00D93E26"/>
    <w:rsid w:val="00D93F2A"/>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17C"/>
    <w:rsid w:val="00DA569C"/>
    <w:rsid w:val="00DA59FF"/>
    <w:rsid w:val="00DA5B56"/>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A11"/>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63C"/>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577B"/>
    <w:rsid w:val="00E25DF3"/>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89D"/>
    <w:rsid w:val="00E37B30"/>
    <w:rsid w:val="00E4034C"/>
    <w:rsid w:val="00E4119C"/>
    <w:rsid w:val="00E41237"/>
    <w:rsid w:val="00E41583"/>
    <w:rsid w:val="00E415BC"/>
    <w:rsid w:val="00E4178E"/>
    <w:rsid w:val="00E419A7"/>
    <w:rsid w:val="00E419EE"/>
    <w:rsid w:val="00E425BB"/>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CF5"/>
    <w:rsid w:val="00E57E43"/>
    <w:rsid w:val="00E606C4"/>
    <w:rsid w:val="00E6092C"/>
    <w:rsid w:val="00E60993"/>
    <w:rsid w:val="00E61C1E"/>
    <w:rsid w:val="00E62C1E"/>
    <w:rsid w:val="00E62F1F"/>
    <w:rsid w:val="00E63174"/>
    <w:rsid w:val="00E63652"/>
    <w:rsid w:val="00E64913"/>
    <w:rsid w:val="00E65790"/>
    <w:rsid w:val="00E6647B"/>
    <w:rsid w:val="00E6739C"/>
    <w:rsid w:val="00E67583"/>
    <w:rsid w:val="00E67640"/>
    <w:rsid w:val="00E67AE1"/>
    <w:rsid w:val="00E67F45"/>
    <w:rsid w:val="00E67F5C"/>
    <w:rsid w:val="00E706C8"/>
    <w:rsid w:val="00E70F1F"/>
    <w:rsid w:val="00E714B2"/>
    <w:rsid w:val="00E71604"/>
    <w:rsid w:val="00E71ABD"/>
    <w:rsid w:val="00E73692"/>
    <w:rsid w:val="00E736B7"/>
    <w:rsid w:val="00E74199"/>
    <w:rsid w:val="00E74353"/>
    <w:rsid w:val="00E74E32"/>
    <w:rsid w:val="00E75CCB"/>
    <w:rsid w:val="00E75D20"/>
    <w:rsid w:val="00E76198"/>
    <w:rsid w:val="00E765C8"/>
    <w:rsid w:val="00E772E7"/>
    <w:rsid w:val="00E77445"/>
    <w:rsid w:val="00E77F0C"/>
    <w:rsid w:val="00E80633"/>
    <w:rsid w:val="00E80D40"/>
    <w:rsid w:val="00E80F8C"/>
    <w:rsid w:val="00E81BA7"/>
    <w:rsid w:val="00E81CC0"/>
    <w:rsid w:val="00E82137"/>
    <w:rsid w:val="00E82355"/>
    <w:rsid w:val="00E82697"/>
    <w:rsid w:val="00E833A4"/>
    <w:rsid w:val="00E83C65"/>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364"/>
    <w:rsid w:val="00E908E3"/>
    <w:rsid w:val="00E90E67"/>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5069"/>
    <w:rsid w:val="00EA614B"/>
    <w:rsid w:val="00EA6363"/>
    <w:rsid w:val="00EA6434"/>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720"/>
    <w:rsid w:val="00EB484B"/>
    <w:rsid w:val="00EB4C2C"/>
    <w:rsid w:val="00EB5036"/>
    <w:rsid w:val="00EB6A69"/>
    <w:rsid w:val="00EB6C18"/>
    <w:rsid w:val="00EB7685"/>
    <w:rsid w:val="00EB7A71"/>
    <w:rsid w:val="00EC01BC"/>
    <w:rsid w:val="00EC0288"/>
    <w:rsid w:val="00EC0CC5"/>
    <w:rsid w:val="00EC0F6E"/>
    <w:rsid w:val="00EC155F"/>
    <w:rsid w:val="00EC16BA"/>
    <w:rsid w:val="00EC18AD"/>
    <w:rsid w:val="00EC1BFF"/>
    <w:rsid w:val="00EC2205"/>
    <w:rsid w:val="00EC26C7"/>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33"/>
    <w:rsid w:val="00ED0BA4"/>
    <w:rsid w:val="00ED2337"/>
    <w:rsid w:val="00ED2A7A"/>
    <w:rsid w:val="00ED2E67"/>
    <w:rsid w:val="00ED2FEE"/>
    <w:rsid w:val="00ED3017"/>
    <w:rsid w:val="00ED3172"/>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B5D"/>
    <w:rsid w:val="00EE5D82"/>
    <w:rsid w:val="00EE5DFB"/>
    <w:rsid w:val="00EE6077"/>
    <w:rsid w:val="00EE60D3"/>
    <w:rsid w:val="00EE60FD"/>
    <w:rsid w:val="00EE6720"/>
    <w:rsid w:val="00EE6798"/>
    <w:rsid w:val="00EE695D"/>
    <w:rsid w:val="00EE6E1F"/>
    <w:rsid w:val="00EE6E66"/>
    <w:rsid w:val="00EE70D2"/>
    <w:rsid w:val="00EF017E"/>
    <w:rsid w:val="00EF02FC"/>
    <w:rsid w:val="00EF0DB1"/>
    <w:rsid w:val="00EF0E49"/>
    <w:rsid w:val="00EF16B6"/>
    <w:rsid w:val="00EF1B40"/>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102DE"/>
    <w:rsid w:val="00F10677"/>
    <w:rsid w:val="00F107C5"/>
    <w:rsid w:val="00F10C9D"/>
    <w:rsid w:val="00F1141F"/>
    <w:rsid w:val="00F115F4"/>
    <w:rsid w:val="00F11858"/>
    <w:rsid w:val="00F11D3D"/>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4DC5"/>
    <w:rsid w:val="00F45311"/>
    <w:rsid w:val="00F455DA"/>
    <w:rsid w:val="00F45680"/>
    <w:rsid w:val="00F460C1"/>
    <w:rsid w:val="00F46225"/>
    <w:rsid w:val="00F46816"/>
    <w:rsid w:val="00F46BEB"/>
    <w:rsid w:val="00F46D27"/>
    <w:rsid w:val="00F472A1"/>
    <w:rsid w:val="00F4746E"/>
    <w:rsid w:val="00F5025F"/>
    <w:rsid w:val="00F50AA8"/>
    <w:rsid w:val="00F51456"/>
    <w:rsid w:val="00F5194D"/>
    <w:rsid w:val="00F524B3"/>
    <w:rsid w:val="00F52866"/>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2A4A"/>
    <w:rsid w:val="00F63435"/>
    <w:rsid w:val="00F636E6"/>
    <w:rsid w:val="00F63ABC"/>
    <w:rsid w:val="00F641C1"/>
    <w:rsid w:val="00F6473D"/>
    <w:rsid w:val="00F650F6"/>
    <w:rsid w:val="00F655AD"/>
    <w:rsid w:val="00F659D0"/>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0B5"/>
    <w:rsid w:val="00F853E6"/>
    <w:rsid w:val="00F859D9"/>
    <w:rsid w:val="00F86773"/>
    <w:rsid w:val="00F867CE"/>
    <w:rsid w:val="00F86FB8"/>
    <w:rsid w:val="00F86FBC"/>
    <w:rsid w:val="00F8738D"/>
    <w:rsid w:val="00F87514"/>
    <w:rsid w:val="00F87C59"/>
    <w:rsid w:val="00F906D9"/>
    <w:rsid w:val="00F90864"/>
    <w:rsid w:val="00F90E38"/>
    <w:rsid w:val="00F915D9"/>
    <w:rsid w:val="00F91778"/>
    <w:rsid w:val="00F92102"/>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60D"/>
    <w:rsid w:val="00F968C2"/>
    <w:rsid w:val="00F97184"/>
    <w:rsid w:val="00F9725D"/>
    <w:rsid w:val="00F974FB"/>
    <w:rsid w:val="00F976CF"/>
    <w:rsid w:val="00F97738"/>
    <w:rsid w:val="00F97976"/>
    <w:rsid w:val="00F97B31"/>
    <w:rsid w:val="00F97B9C"/>
    <w:rsid w:val="00F97FAD"/>
    <w:rsid w:val="00FA0532"/>
    <w:rsid w:val="00FA0AEF"/>
    <w:rsid w:val="00FA1373"/>
    <w:rsid w:val="00FA1AA2"/>
    <w:rsid w:val="00FA1AF3"/>
    <w:rsid w:val="00FA27EC"/>
    <w:rsid w:val="00FA2901"/>
    <w:rsid w:val="00FA38B7"/>
    <w:rsid w:val="00FA4482"/>
    <w:rsid w:val="00FA59D4"/>
    <w:rsid w:val="00FA5BBF"/>
    <w:rsid w:val="00FA5F7F"/>
    <w:rsid w:val="00FA6467"/>
    <w:rsid w:val="00FA6651"/>
    <w:rsid w:val="00FA67CA"/>
    <w:rsid w:val="00FA6C8A"/>
    <w:rsid w:val="00FA6D29"/>
    <w:rsid w:val="00FA731F"/>
    <w:rsid w:val="00FA7F1F"/>
    <w:rsid w:val="00FB00D7"/>
    <w:rsid w:val="00FB0496"/>
    <w:rsid w:val="00FB0DBA"/>
    <w:rsid w:val="00FB0E63"/>
    <w:rsid w:val="00FB1171"/>
    <w:rsid w:val="00FB1492"/>
    <w:rsid w:val="00FB1BEF"/>
    <w:rsid w:val="00FB23F2"/>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171"/>
    <w:rsid w:val="00FB72A5"/>
    <w:rsid w:val="00FC06A3"/>
    <w:rsid w:val="00FC0892"/>
    <w:rsid w:val="00FC113B"/>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8C5D7D-6122-4D61-88FB-CC8F52E3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116FA8"/>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customStyle="1" w:styleId="Ttulo4Car">
    <w:name w:val="Título 4 Car"/>
    <w:basedOn w:val="Fuentedeprrafopredeter"/>
    <w:link w:val="Ttulo4"/>
    <w:uiPriority w:val="9"/>
    <w:semiHidden/>
    <w:locked/>
    <w:rsid w:val="00116FA8"/>
    <w:rPr>
      <w:rFonts w:asciiTheme="majorHAnsi" w:eastAsiaTheme="majorEastAsia" w:hAnsiTheme="majorHAnsi" w:cs="Times New Roman"/>
      <w:i/>
      <w:iCs/>
      <w:color w:val="2E74B5" w:themeColor="accent1" w:themeShade="BF"/>
      <w:sz w:val="24"/>
      <w:szCs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Textoennegrita">
    <w:name w:val="Strong"/>
    <w:basedOn w:val="Fuentedeprrafopredeter"/>
    <w:uiPriority w:val="22"/>
    <w:qFormat/>
    <w:rsid w:val="00D023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962369">
      <w:marLeft w:val="0"/>
      <w:marRight w:val="0"/>
      <w:marTop w:val="0"/>
      <w:marBottom w:val="0"/>
      <w:divBdr>
        <w:top w:val="none" w:sz="0" w:space="0" w:color="auto"/>
        <w:left w:val="none" w:sz="0" w:space="0" w:color="auto"/>
        <w:bottom w:val="none" w:sz="0" w:space="0" w:color="auto"/>
        <w:right w:val="none" w:sz="0" w:space="0" w:color="auto"/>
      </w:divBdr>
    </w:div>
    <w:div w:id="1822962370">
      <w:marLeft w:val="0"/>
      <w:marRight w:val="0"/>
      <w:marTop w:val="0"/>
      <w:marBottom w:val="0"/>
      <w:divBdr>
        <w:top w:val="none" w:sz="0" w:space="0" w:color="auto"/>
        <w:left w:val="none" w:sz="0" w:space="0" w:color="auto"/>
        <w:bottom w:val="none" w:sz="0" w:space="0" w:color="auto"/>
        <w:right w:val="none" w:sz="0" w:space="0" w:color="auto"/>
      </w:divBdr>
    </w:div>
    <w:div w:id="1822962371">
      <w:marLeft w:val="0"/>
      <w:marRight w:val="0"/>
      <w:marTop w:val="0"/>
      <w:marBottom w:val="0"/>
      <w:divBdr>
        <w:top w:val="none" w:sz="0" w:space="0" w:color="auto"/>
        <w:left w:val="none" w:sz="0" w:space="0" w:color="auto"/>
        <w:bottom w:val="none" w:sz="0" w:space="0" w:color="auto"/>
        <w:right w:val="none" w:sz="0" w:space="0" w:color="auto"/>
      </w:divBdr>
    </w:div>
    <w:div w:id="1822962372">
      <w:marLeft w:val="0"/>
      <w:marRight w:val="0"/>
      <w:marTop w:val="0"/>
      <w:marBottom w:val="0"/>
      <w:divBdr>
        <w:top w:val="none" w:sz="0" w:space="0" w:color="auto"/>
        <w:left w:val="none" w:sz="0" w:space="0" w:color="auto"/>
        <w:bottom w:val="none" w:sz="0" w:space="0" w:color="auto"/>
        <w:right w:val="none" w:sz="0" w:space="0" w:color="auto"/>
      </w:divBdr>
    </w:div>
    <w:div w:id="1822962373">
      <w:marLeft w:val="0"/>
      <w:marRight w:val="0"/>
      <w:marTop w:val="0"/>
      <w:marBottom w:val="0"/>
      <w:divBdr>
        <w:top w:val="none" w:sz="0" w:space="0" w:color="auto"/>
        <w:left w:val="none" w:sz="0" w:space="0" w:color="auto"/>
        <w:bottom w:val="none" w:sz="0" w:space="0" w:color="auto"/>
        <w:right w:val="none" w:sz="0" w:space="0" w:color="auto"/>
      </w:divBdr>
    </w:div>
    <w:div w:id="1822962374">
      <w:marLeft w:val="0"/>
      <w:marRight w:val="0"/>
      <w:marTop w:val="0"/>
      <w:marBottom w:val="0"/>
      <w:divBdr>
        <w:top w:val="none" w:sz="0" w:space="0" w:color="auto"/>
        <w:left w:val="none" w:sz="0" w:space="0" w:color="auto"/>
        <w:bottom w:val="none" w:sz="0" w:space="0" w:color="auto"/>
        <w:right w:val="none" w:sz="0" w:space="0" w:color="auto"/>
      </w:divBdr>
    </w:div>
    <w:div w:id="1822962375">
      <w:marLeft w:val="0"/>
      <w:marRight w:val="0"/>
      <w:marTop w:val="0"/>
      <w:marBottom w:val="0"/>
      <w:divBdr>
        <w:top w:val="none" w:sz="0" w:space="0" w:color="auto"/>
        <w:left w:val="none" w:sz="0" w:space="0" w:color="auto"/>
        <w:bottom w:val="none" w:sz="0" w:space="0" w:color="auto"/>
        <w:right w:val="none" w:sz="0" w:space="0" w:color="auto"/>
      </w:divBdr>
    </w:div>
    <w:div w:id="1822962376">
      <w:marLeft w:val="0"/>
      <w:marRight w:val="0"/>
      <w:marTop w:val="0"/>
      <w:marBottom w:val="0"/>
      <w:divBdr>
        <w:top w:val="none" w:sz="0" w:space="0" w:color="auto"/>
        <w:left w:val="none" w:sz="0" w:space="0" w:color="auto"/>
        <w:bottom w:val="none" w:sz="0" w:space="0" w:color="auto"/>
        <w:right w:val="none" w:sz="0" w:space="0" w:color="auto"/>
      </w:divBdr>
    </w:div>
    <w:div w:id="1822962377">
      <w:marLeft w:val="0"/>
      <w:marRight w:val="0"/>
      <w:marTop w:val="0"/>
      <w:marBottom w:val="0"/>
      <w:divBdr>
        <w:top w:val="none" w:sz="0" w:space="0" w:color="auto"/>
        <w:left w:val="none" w:sz="0" w:space="0" w:color="auto"/>
        <w:bottom w:val="none" w:sz="0" w:space="0" w:color="auto"/>
        <w:right w:val="none" w:sz="0" w:space="0" w:color="auto"/>
      </w:divBdr>
    </w:div>
    <w:div w:id="1822962378">
      <w:marLeft w:val="0"/>
      <w:marRight w:val="0"/>
      <w:marTop w:val="0"/>
      <w:marBottom w:val="0"/>
      <w:divBdr>
        <w:top w:val="none" w:sz="0" w:space="0" w:color="auto"/>
        <w:left w:val="none" w:sz="0" w:space="0" w:color="auto"/>
        <w:bottom w:val="none" w:sz="0" w:space="0" w:color="auto"/>
        <w:right w:val="none" w:sz="0" w:space="0" w:color="auto"/>
      </w:divBdr>
    </w:div>
    <w:div w:id="1822962379">
      <w:marLeft w:val="0"/>
      <w:marRight w:val="0"/>
      <w:marTop w:val="0"/>
      <w:marBottom w:val="0"/>
      <w:divBdr>
        <w:top w:val="none" w:sz="0" w:space="0" w:color="auto"/>
        <w:left w:val="none" w:sz="0" w:space="0" w:color="auto"/>
        <w:bottom w:val="none" w:sz="0" w:space="0" w:color="auto"/>
        <w:right w:val="none" w:sz="0" w:space="0" w:color="auto"/>
      </w:divBdr>
    </w:div>
    <w:div w:id="1822962380">
      <w:marLeft w:val="0"/>
      <w:marRight w:val="0"/>
      <w:marTop w:val="0"/>
      <w:marBottom w:val="0"/>
      <w:divBdr>
        <w:top w:val="none" w:sz="0" w:space="0" w:color="auto"/>
        <w:left w:val="none" w:sz="0" w:space="0" w:color="auto"/>
        <w:bottom w:val="none" w:sz="0" w:space="0" w:color="auto"/>
        <w:right w:val="none" w:sz="0" w:space="0" w:color="auto"/>
      </w:divBdr>
    </w:div>
    <w:div w:id="1822962381">
      <w:marLeft w:val="0"/>
      <w:marRight w:val="0"/>
      <w:marTop w:val="0"/>
      <w:marBottom w:val="0"/>
      <w:divBdr>
        <w:top w:val="none" w:sz="0" w:space="0" w:color="auto"/>
        <w:left w:val="none" w:sz="0" w:space="0" w:color="auto"/>
        <w:bottom w:val="none" w:sz="0" w:space="0" w:color="auto"/>
        <w:right w:val="none" w:sz="0" w:space="0" w:color="auto"/>
      </w:divBdr>
    </w:div>
    <w:div w:id="1822962382">
      <w:marLeft w:val="0"/>
      <w:marRight w:val="0"/>
      <w:marTop w:val="0"/>
      <w:marBottom w:val="0"/>
      <w:divBdr>
        <w:top w:val="none" w:sz="0" w:space="0" w:color="auto"/>
        <w:left w:val="none" w:sz="0" w:space="0" w:color="auto"/>
        <w:bottom w:val="none" w:sz="0" w:space="0" w:color="auto"/>
        <w:right w:val="none" w:sz="0" w:space="0" w:color="auto"/>
      </w:divBdr>
    </w:div>
    <w:div w:id="1822962383">
      <w:marLeft w:val="0"/>
      <w:marRight w:val="0"/>
      <w:marTop w:val="0"/>
      <w:marBottom w:val="0"/>
      <w:divBdr>
        <w:top w:val="none" w:sz="0" w:space="0" w:color="auto"/>
        <w:left w:val="none" w:sz="0" w:space="0" w:color="auto"/>
        <w:bottom w:val="none" w:sz="0" w:space="0" w:color="auto"/>
        <w:right w:val="none" w:sz="0" w:space="0" w:color="auto"/>
      </w:divBdr>
    </w:div>
    <w:div w:id="1822962384">
      <w:marLeft w:val="0"/>
      <w:marRight w:val="0"/>
      <w:marTop w:val="0"/>
      <w:marBottom w:val="0"/>
      <w:divBdr>
        <w:top w:val="none" w:sz="0" w:space="0" w:color="auto"/>
        <w:left w:val="none" w:sz="0" w:space="0" w:color="auto"/>
        <w:bottom w:val="none" w:sz="0" w:space="0" w:color="auto"/>
        <w:right w:val="none" w:sz="0" w:space="0" w:color="auto"/>
      </w:divBdr>
    </w:div>
    <w:div w:id="1822962385">
      <w:marLeft w:val="0"/>
      <w:marRight w:val="0"/>
      <w:marTop w:val="0"/>
      <w:marBottom w:val="0"/>
      <w:divBdr>
        <w:top w:val="none" w:sz="0" w:space="0" w:color="auto"/>
        <w:left w:val="none" w:sz="0" w:space="0" w:color="auto"/>
        <w:bottom w:val="none" w:sz="0" w:space="0" w:color="auto"/>
        <w:right w:val="none" w:sz="0" w:space="0" w:color="auto"/>
      </w:divBdr>
    </w:div>
    <w:div w:id="1822962386">
      <w:marLeft w:val="0"/>
      <w:marRight w:val="0"/>
      <w:marTop w:val="0"/>
      <w:marBottom w:val="0"/>
      <w:divBdr>
        <w:top w:val="none" w:sz="0" w:space="0" w:color="auto"/>
        <w:left w:val="none" w:sz="0" w:space="0" w:color="auto"/>
        <w:bottom w:val="none" w:sz="0" w:space="0" w:color="auto"/>
        <w:right w:val="none" w:sz="0" w:space="0" w:color="auto"/>
      </w:divBdr>
    </w:div>
    <w:div w:id="1822962389">
      <w:marLeft w:val="0"/>
      <w:marRight w:val="0"/>
      <w:marTop w:val="0"/>
      <w:marBottom w:val="0"/>
      <w:divBdr>
        <w:top w:val="none" w:sz="0" w:space="0" w:color="auto"/>
        <w:left w:val="none" w:sz="0" w:space="0" w:color="auto"/>
        <w:bottom w:val="none" w:sz="0" w:space="0" w:color="auto"/>
        <w:right w:val="none" w:sz="0" w:space="0" w:color="auto"/>
      </w:divBdr>
      <w:divsChild>
        <w:div w:id="1822962387">
          <w:marLeft w:val="0"/>
          <w:marRight w:val="0"/>
          <w:marTop w:val="0"/>
          <w:marBottom w:val="0"/>
          <w:divBdr>
            <w:top w:val="none" w:sz="0" w:space="0" w:color="auto"/>
            <w:left w:val="none" w:sz="0" w:space="0" w:color="auto"/>
            <w:bottom w:val="none" w:sz="0" w:space="0" w:color="auto"/>
            <w:right w:val="none" w:sz="0" w:space="0" w:color="auto"/>
          </w:divBdr>
        </w:div>
        <w:div w:id="1822962388">
          <w:marLeft w:val="0"/>
          <w:marRight w:val="0"/>
          <w:marTop w:val="0"/>
          <w:marBottom w:val="0"/>
          <w:divBdr>
            <w:top w:val="none" w:sz="0" w:space="0" w:color="auto"/>
            <w:left w:val="none" w:sz="0" w:space="0" w:color="auto"/>
            <w:bottom w:val="none" w:sz="0" w:space="0" w:color="auto"/>
            <w:right w:val="none" w:sz="0" w:space="0" w:color="auto"/>
          </w:divBdr>
        </w:div>
        <w:div w:id="1822962390">
          <w:marLeft w:val="0"/>
          <w:marRight w:val="0"/>
          <w:marTop w:val="0"/>
          <w:marBottom w:val="0"/>
          <w:divBdr>
            <w:top w:val="none" w:sz="0" w:space="0" w:color="auto"/>
            <w:left w:val="none" w:sz="0" w:space="0" w:color="auto"/>
            <w:bottom w:val="none" w:sz="0" w:space="0" w:color="auto"/>
            <w:right w:val="none" w:sz="0" w:space="0" w:color="auto"/>
          </w:divBdr>
        </w:div>
        <w:div w:id="1822962391">
          <w:marLeft w:val="0"/>
          <w:marRight w:val="0"/>
          <w:marTop w:val="0"/>
          <w:marBottom w:val="0"/>
          <w:divBdr>
            <w:top w:val="none" w:sz="0" w:space="0" w:color="auto"/>
            <w:left w:val="none" w:sz="0" w:space="0" w:color="auto"/>
            <w:bottom w:val="none" w:sz="0" w:space="0" w:color="auto"/>
            <w:right w:val="none" w:sz="0" w:space="0" w:color="auto"/>
          </w:divBdr>
        </w:div>
        <w:div w:id="1822962392">
          <w:marLeft w:val="0"/>
          <w:marRight w:val="0"/>
          <w:marTop w:val="0"/>
          <w:marBottom w:val="0"/>
          <w:divBdr>
            <w:top w:val="none" w:sz="0" w:space="0" w:color="auto"/>
            <w:left w:val="none" w:sz="0" w:space="0" w:color="auto"/>
            <w:bottom w:val="none" w:sz="0" w:space="0" w:color="auto"/>
            <w:right w:val="none" w:sz="0" w:space="0" w:color="auto"/>
          </w:divBdr>
        </w:div>
        <w:div w:id="1822962393">
          <w:marLeft w:val="0"/>
          <w:marRight w:val="0"/>
          <w:marTop w:val="0"/>
          <w:marBottom w:val="0"/>
          <w:divBdr>
            <w:top w:val="none" w:sz="0" w:space="0" w:color="auto"/>
            <w:left w:val="none" w:sz="0" w:space="0" w:color="auto"/>
            <w:bottom w:val="none" w:sz="0" w:space="0" w:color="auto"/>
            <w:right w:val="none" w:sz="0" w:space="0" w:color="auto"/>
          </w:divBdr>
        </w:div>
        <w:div w:id="1822962396">
          <w:marLeft w:val="0"/>
          <w:marRight w:val="0"/>
          <w:marTop w:val="0"/>
          <w:marBottom w:val="0"/>
          <w:divBdr>
            <w:top w:val="none" w:sz="0" w:space="0" w:color="auto"/>
            <w:left w:val="none" w:sz="0" w:space="0" w:color="auto"/>
            <w:bottom w:val="none" w:sz="0" w:space="0" w:color="auto"/>
            <w:right w:val="none" w:sz="0" w:space="0" w:color="auto"/>
          </w:divBdr>
        </w:div>
        <w:div w:id="1822962398">
          <w:marLeft w:val="0"/>
          <w:marRight w:val="0"/>
          <w:marTop w:val="0"/>
          <w:marBottom w:val="0"/>
          <w:divBdr>
            <w:top w:val="none" w:sz="0" w:space="0" w:color="auto"/>
            <w:left w:val="none" w:sz="0" w:space="0" w:color="auto"/>
            <w:bottom w:val="none" w:sz="0" w:space="0" w:color="auto"/>
            <w:right w:val="none" w:sz="0" w:space="0" w:color="auto"/>
          </w:divBdr>
        </w:div>
        <w:div w:id="1822962399">
          <w:marLeft w:val="0"/>
          <w:marRight w:val="0"/>
          <w:marTop w:val="0"/>
          <w:marBottom w:val="0"/>
          <w:divBdr>
            <w:top w:val="none" w:sz="0" w:space="0" w:color="auto"/>
            <w:left w:val="none" w:sz="0" w:space="0" w:color="auto"/>
            <w:bottom w:val="none" w:sz="0" w:space="0" w:color="auto"/>
            <w:right w:val="none" w:sz="0" w:space="0" w:color="auto"/>
          </w:divBdr>
        </w:div>
        <w:div w:id="1822962400">
          <w:marLeft w:val="0"/>
          <w:marRight w:val="0"/>
          <w:marTop w:val="0"/>
          <w:marBottom w:val="0"/>
          <w:divBdr>
            <w:top w:val="none" w:sz="0" w:space="0" w:color="auto"/>
            <w:left w:val="none" w:sz="0" w:space="0" w:color="auto"/>
            <w:bottom w:val="none" w:sz="0" w:space="0" w:color="auto"/>
            <w:right w:val="none" w:sz="0" w:space="0" w:color="auto"/>
          </w:divBdr>
        </w:div>
        <w:div w:id="1822962401">
          <w:marLeft w:val="0"/>
          <w:marRight w:val="0"/>
          <w:marTop w:val="0"/>
          <w:marBottom w:val="0"/>
          <w:divBdr>
            <w:top w:val="none" w:sz="0" w:space="0" w:color="auto"/>
            <w:left w:val="none" w:sz="0" w:space="0" w:color="auto"/>
            <w:bottom w:val="none" w:sz="0" w:space="0" w:color="auto"/>
            <w:right w:val="none" w:sz="0" w:space="0" w:color="auto"/>
          </w:divBdr>
        </w:div>
        <w:div w:id="1822962402">
          <w:marLeft w:val="0"/>
          <w:marRight w:val="0"/>
          <w:marTop w:val="0"/>
          <w:marBottom w:val="0"/>
          <w:divBdr>
            <w:top w:val="none" w:sz="0" w:space="0" w:color="auto"/>
            <w:left w:val="none" w:sz="0" w:space="0" w:color="auto"/>
            <w:bottom w:val="none" w:sz="0" w:space="0" w:color="auto"/>
            <w:right w:val="none" w:sz="0" w:space="0" w:color="auto"/>
          </w:divBdr>
        </w:div>
        <w:div w:id="1822962403">
          <w:marLeft w:val="0"/>
          <w:marRight w:val="0"/>
          <w:marTop w:val="0"/>
          <w:marBottom w:val="0"/>
          <w:divBdr>
            <w:top w:val="none" w:sz="0" w:space="0" w:color="auto"/>
            <w:left w:val="none" w:sz="0" w:space="0" w:color="auto"/>
            <w:bottom w:val="none" w:sz="0" w:space="0" w:color="auto"/>
            <w:right w:val="none" w:sz="0" w:space="0" w:color="auto"/>
          </w:divBdr>
        </w:div>
        <w:div w:id="1822962404">
          <w:marLeft w:val="0"/>
          <w:marRight w:val="0"/>
          <w:marTop w:val="0"/>
          <w:marBottom w:val="0"/>
          <w:divBdr>
            <w:top w:val="none" w:sz="0" w:space="0" w:color="auto"/>
            <w:left w:val="none" w:sz="0" w:space="0" w:color="auto"/>
            <w:bottom w:val="none" w:sz="0" w:space="0" w:color="auto"/>
            <w:right w:val="none" w:sz="0" w:space="0" w:color="auto"/>
          </w:divBdr>
        </w:div>
        <w:div w:id="1822962405">
          <w:marLeft w:val="0"/>
          <w:marRight w:val="0"/>
          <w:marTop w:val="0"/>
          <w:marBottom w:val="0"/>
          <w:divBdr>
            <w:top w:val="none" w:sz="0" w:space="0" w:color="auto"/>
            <w:left w:val="none" w:sz="0" w:space="0" w:color="auto"/>
            <w:bottom w:val="none" w:sz="0" w:space="0" w:color="auto"/>
            <w:right w:val="none" w:sz="0" w:space="0" w:color="auto"/>
          </w:divBdr>
        </w:div>
        <w:div w:id="1822962406">
          <w:marLeft w:val="0"/>
          <w:marRight w:val="0"/>
          <w:marTop w:val="0"/>
          <w:marBottom w:val="0"/>
          <w:divBdr>
            <w:top w:val="none" w:sz="0" w:space="0" w:color="auto"/>
            <w:left w:val="none" w:sz="0" w:space="0" w:color="auto"/>
            <w:bottom w:val="none" w:sz="0" w:space="0" w:color="auto"/>
            <w:right w:val="none" w:sz="0" w:space="0" w:color="auto"/>
          </w:divBdr>
        </w:div>
        <w:div w:id="1822962407">
          <w:marLeft w:val="0"/>
          <w:marRight w:val="0"/>
          <w:marTop w:val="0"/>
          <w:marBottom w:val="0"/>
          <w:divBdr>
            <w:top w:val="none" w:sz="0" w:space="0" w:color="auto"/>
            <w:left w:val="none" w:sz="0" w:space="0" w:color="auto"/>
            <w:bottom w:val="none" w:sz="0" w:space="0" w:color="auto"/>
            <w:right w:val="none" w:sz="0" w:space="0" w:color="auto"/>
          </w:divBdr>
        </w:div>
        <w:div w:id="1822962408">
          <w:marLeft w:val="0"/>
          <w:marRight w:val="0"/>
          <w:marTop w:val="0"/>
          <w:marBottom w:val="0"/>
          <w:divBdr>
            <w:top w:val="none" w:sz="0" w:space="0" w:color="auto"/>
            <w:left w:val="none" w:sz="0" w:space="0" w:color="auto"/>
            <w:bottom w:val="none" w:sz="0" w:space="0" w:color="auto"/>
            <w:right w:val="none" w:sz="0" w:space="0" w:color="auto"/>
          </w:divBdr>
        </w:div>
        <w:div w:id="1822962409">
          <w:marLeft w:val="0"/>
          <w:marRight w:val="0"/>
          <w:marTop w:val="0"/>
          <w:marBottom w:val="0"/>
          <w:divBdr>
            <w:top w:val="none" w:sz="0" w:space="0" w:color="auto"/>
            <w:left w:val="none" w:sz="0" w:space="0" w:color="auto"/>
            <w:bottom w:val="none" w:sz="0" w:space="0" w:color="auto"/>
            <w:right w:val="none" w:sz="0" w:space="0" w:color="auto"/>
          </w:divBdr>
        </w:div>
        <w:div w:id="1822962411">
          <w:marLeft w:val="0"/>
          <w:marRight w:val="0"/>
          <w:marTop w:val="0"/>
          <w:marBottom w:val="0"/>
          <w:divBdr>
            <w:top w:val="none" w:sz="0" w:space="0" w:color="auto"/>
            <w:left w:val="none" w:sz="0" w:space="0" w:color="auto"/>
            <w:bottom w:val="none" w:sz="0" w:space="0" w:color="auto"/>
            <w:right w:val="none" w:sz="0" w:space="0" w:color="auto"/>
          </w:divBdr>
        </w:div>
        <w:div w:id="1822962412">
          <w:marLeft w:val="0"/>
          <w:marRight w:val="0"/>
          <w:marTop w:val="0"/>
          <w:marBottom w:val="0"/>
          <w:divBdr>
            <w:top w:val="none" w:sz="0" w:space="0" w:color="auto"/>
            <w:left w:val="none" w:sz="0" w:space="0" w:color="auto"/>
            <w:bottom w:val="none" w:sz="0" w:space="0" w:color="auto"/>
            <w:right w:val="none" w:sz="0" w:space="0" w:color="auto"/>
          </w:divBdr>
        </w:div>
        <w:div w:id="1822962413">
          <w:marLeft w:val="0"/>
          <w:marRight w:val="0"/>
          <w:marTop w:val="0"/>
          <w:marBottom w:val="0"/>
          <w:divBdr>
            <w:top w:val="none" w:sz="0" w:space="0" w:color="auto"/>
            <w:left w:val="none" w:sz="0" w:space="0" w:color="auto"/>
            <w:bottom w:val="none" w:sz="0" w:space="0" w:color="auto"/>
            <w:right w:val="none" w:sz="0" w:space="0" w:color="auto"/>
          </w:divBdr>
        </w:div>
        <w:div w:id="1822962414">
          <w:marLeft w:val="0"/>
          <w:marRight w:val="0"/>
          <w:marTop w:val="0"/>
          <w:marBottom w:val="0"/>
          <w:divBdr>
            <w:top w:val="none" w:sz="0" w:space="0" w:color="auto"/>
            <w:left w:val="none" w:sz="0" w:space="0" w:color="auto"/>
            <w:bottom w:val="none" w:sz="0" w:space="0" w:color="auto"/>
            <w:right w:val="none" w:sz="0" w:space="0" w:color="auto"/>
          </w:divBdr>
        </w:div>
        <w:div w:id="1822962415">
          <w:marLeft w:val="0"/>
          <w:marRight w:val="0"/>
          <w:marTop w:val="0"/>
          <w:marBottom w:val="0"/>
          <w:divBdr>
            <w:top w:val="none" w:sz="0" w:space="0" w:color="auto"/>
            <w:left w:val="none" w:sz="0" w:space="0" w:color="auto"/>
            <w:bottom w:val="none" w:sz="0" w:space="0" w:color="auto"/>
            <w:right w:val="none" w:sz="0" w:space="0" w:color="auto"/>
          </w:divBdr>
        </w:div>
        <w:div w:id="1822962416">
          <w:marLeft w:val="0"/>
          <w:marRight w:val="0"/>
          <w:marTop w:val="0"/>
          <w:marBottom w:val="0"/>
          <w:divBdr>
            <w:top w:val="none" w:sz="0" w:space="0" w:color="auto"/>
            <w:left w:val="none" w:sz="0" w:space="0" w:color="auto"/>
            <w:bottom w:val="none" w:sz="0" w:space="0" w:color="auto"/>
            <w:right w:val="none" w:sz="0" w:space="0" w:color="auto"/>
          </w:divBdr>
        </w:div>
      </w:divsChild>
    </w:div>
    <w:div w:id="1822962394">
      <w:marLeft w:val="0"/>
      <w:marRight w:val="0"/>
      <w:marTop w:val="0"/>
      <w:marBottom w:val="0"/>
      <w:divBdr>
        <w:top w:val="none" w:sz="0" w:space="0" w:color="auto"/>
        <w:left w:val="none" w:sz="0" w:space="0" w:color="auto"/>
        <w:bottom w:val="none" w:sz="0" w:space="0" w:color="auto"/>
        <w:right w:val="none" w:sz="0" w:space="0" w:color="auto"/>
      </w:divBdr>
    </w:div>
    <w:div w:id="1822962397">
      <w:marLeft w:val="0"/>
      <w:marRight w:val="0"/>
      <w:marTop w:val="0"/>
      <w:marBottom w:val="0"/>
      <w:divBdr>
        <w:top w:val="none" w:sz="0" w:space="0" w:color="auto"/>
        <w:left w:val="none" w:sz="0" w:space="0" w:color="auto"/>
        <w:bottom w:val="none" w:sz="0" w:space="0" w:color="auto"/>
        <w:right w:val="none" w:sz="0" w:space="0" w:color="auto"/>
      </w:divBdr>
      <w:divsChild>
        <w:div w:id="1822962395">
          <w:marLeft w:val="0"/>
          <w:marRight w:val="0"/>
          <w:marTop w:val="0"/>
          <w:marBottom w:val="0"/>
          <w:divBdr>
            <w:top w:val="none" w:sz="0" w:space="0" w:color="auto"/>
            <w:left w:val="none" w:sz="0" w:space="0" w:color="auto"/>
            <w:bottom w:val="none" w:sz="0" w:space="0" w:color="auto"/>
            <w:right w:val="none" w:sz="0" w:space="0" w:color="auto"/>
          </w:divBdr>
        </w:div>
        <w:div w:id="1822962410">
          <w:marLeft w:val="0"/>
          <w:marRight w:val="0"/>
          <w:marTop w:val="0"/>
          <w:marBottom w:val="0"/>
          <w:divBdr>
            <w:top w:val="none" w:sz="0" w:space="0" w:color="auto"/>
            <w:left w:val="none" w:sz="0" w:space="0" w:color="auto"/>
            <w:bottom w:val="none" w:sz="0" w:space="0" w:color="auto"/>
            <w:right w:val="none" w:sz="0" w:space="0" w:color="auto"/>
          </w:divBdr>
        </w:div>
      </w:divsChild>
    </w:div>
    <w:div w:id="1822962418">
      <w:marLeft w:val="0"/>
      <w:marRight w:val="0"/>
      <w:marTop w:val="0"/>
      <w:marBottom w:val="0"/>
      <w:divBdr>
        <w:top w:val="none" w:sz="0" w:space="0" w:color="auto"/>
        <w:left w:val="none" w:sz="0" w:space="0" w:color="auto"/>
        <w:bottom w:val="none" w:sz="0" w:space="0" w:color="auto"/>
        <w:right w:val="none" w:sz="0" w:space="0" w:color="auto"/>
      </w:divBdr>
    </w:div>
    <w:div w:id="1822962419">
      <w:marLeft w:val="0"/>
      <w:marRight w:val="0"/>
      <w:marTop w:val="0"/>
      <w:marBottom w:val="0"/>
      <w:divBdr>
        <w:top w:val="none" w:sz="0" w:space="0" w:color="auto"/>
        <w:left w:val="none" w:sz="0" w:space="0" w:color="auto"/>
        <w:bottom w:val="none" w:sz="0" w:space="0" w:color="auto"/>
        <w:right w:val="none" w:sz="0" w:space="0" w:color="auto"/>
      </w:divBdr>
      <w:divsChild>
        <w:div w:id="1822962420">
          <w:marLeft w:val="0"/>
          <w:marRight w:val="0"/>
          <w:marTop w:val="0"/>
          <w:marBottom w:val="0"/>
          <w:divBdr>
            <w:top w:val="none" w:sz="0" w:space="0" w:color="auto"/>
            <w:left w:val="none" w:sz="0" w:space="0" w:color="auto"/>
            <w:bottom w:val="none" w:sz="0" w:space="0" w:color="auto"/>
            <w:right w:val="none" w:sz="0" w:space="0" w:color="auto"/>
          </w:divBdr>
          <w:divsChild>
            <w:div w:id="18229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2421">
      <w:marLeft w:val="0"/>
      <w:marRight w:val="0"/>
      <w:marTop w:val="0"/>
      <w:marBottom w:val="0"/>
      <w:divBdr>
        <w:top w:val="none" w:sz="0" w:space="0" w:color="auto"/>
        <w:left w:val="none" w:sz="0" w:space="0" w:color="auto"/>
        <w:bottom w:val="none" w:sz="0" w:space="0" w:color="auto"/>
        <w:right w:val="none" w:sz="0" w:space="0" w:color="auto"/>
      </w:divBdr>
    </w:div>
    <w:div w:id="1822962422">
      <w:marLeft w:val="0"/>
      <w:marRight w:val="0"/>
      <w:marTop w:val="0"/>
      <w:marBottom w:val="0"/>
      <w:divBdr>
        <w:top w:val="none" w:sz="0" w:space="0" w:color="auto"/>
        <w:left w:val="none" w:sz="0" w:space="0" w:color="auto"/>
        <w:bottom w:val="none" w:sz="0" w:space="0" w:color="auto"/>
        <w:right w:val="none" w:sz="0" w:space="0" w:color="auto"/>
      </w:divBdr>
    </w:div>
    <w:div w:id="1822962423">
      <w:marLeft w:val="0"/>
      <w:marRight w:val="0"/>
      <w:marTop w:val="0"/>
      <w:marBottom w:val="0"/>
      <w:divBdr>
        <w:top w:val="none" w:sz="0" w:space="0" w:color="auto"/>
        <w:left w:val="none" w:sz="0" w:space="0" w:color="auto"/>
        <w:bottom w:val="none" w:sz="0" w:space="0" w:color="auto"/>
        <w:right w:val="none" w:sz="0" w:space="0" w:color="auto"/>
      </w:divBdr>
    </w:div>
    <w:div w:id="1822962424">
      <w:marLeft w:val="0"/>
      <w:marRight w:val="0"/>
      <w:marTop w:val="0"/>
      <w:marBottom w:val="0"/>
      <w:divBdr>
        <w:top w:val="none" w:sz="0" w:space="0" w:color="auto"/>
        <w:left w:val="none" w:sz="0" w:space="0" w:color="auto"/>
        <w:bottom w:val="none" w:sz="0" w:space="0" w:color="auto"/>
        <w:right w:val="none" w:sz="0" w:space="0" w:color="auto"/>
      </w:divBdr>
    </w:div>
    <w:div w:id="1822962425">
      <w:marLeft w:val="0"/>
      <w:marRight w:val="0"/>
      <w:marTop w:val="0"/>
      <w:marBottom w:val="0"/>
      <w:divBdr>
        <w:top w:val="none" w:sz="0" w:space="0" w:color="auto"/>
        <w:left w:val="none" w:sz="0" w:space="0" w:color="auto"/>
        <w:bottom w:val="none" w:sz="0" w:space="0" w:color="auto"/>
        <w:right w:val="none" w:sz="0" w:space="0" w:color="auto"/>
      </w:divBdr>
    </w:div>
    <w:div w:id="1822962426">
      <w:marLeft w:val="0"/>
      <w:marRight w:val="0"/>
      <w:marTop w:val="0"/>
      <w:marBottom w:val="0"/>
      <w:divBdr>
        <w:top w:val="none" w:sz="0" w:space="0" w:color="auto"/>
        <w:left w:val="none" w:sz="0" w:space="0" w:color="auto"/>
        <w:bottom w:val="none" w:sz="0" w:space="0" w:color="auto"/>
        <w:right w:val="none" w:sz="0" w:space="0" w:color="auto"/>
      </w:divBdr>
    </w:div>
    <w:div w:id="1822962427">
      <w:marLeft w:val="0"/>
      <w:marRight w:val="0"/>
      <w:marTop w:val="0"/>
      <w:marBottom w:val="0"/>
      <w:divBdr>
        <w:top w:val="none" w:sz="0" w:space="0" w:color="auto"/>
        <w:left w:val="none" w:sz="0" w:space="0" w:color="auto"/>
        <w:bottom w:val="none" w:sz="0" w:space="0" w:color="auto"/>
        <w:right w:val="none" w:sz="0" w:space="0" w:color="auto"/>
      </w:divBdr>
    </w:div>
    <w:div w:id="1822962428">
      <w:marLeft w:val="0"/>
      <w:marRight w:val="0"/>
      <w:marTop w:val="0"/>
      <w:marBottom w:val="0"/>
      <w:divBdr>
        <w:top w:val="none" w:sz="0" w:space="0" w:color="auto"/>
        <w:left w:val="none" w:sz="0" w:space="0" w:color="auto"/>
        <w:bottom w:val="none" w:sz="0" w:space="0" w:color="auto"/>
        <w:right w:val="none" w:sz="0" w:space="0" w:color="auto"/>
      </w:divBdr>
    </w:div>
    <w:div w:id="1822962429">
      <w:marLeft w:val="0"/>
      <w:marRight w:val="0"/>
      <w:marTop w:val="0"/>
      <w:marBottom w:val="0"/>
      <w:divBdr>
        <w:top w:val="none" w:sz="0" w:space="0" w:color="auto"/>
        <w:left w:val="none" w:sz="0" w:space="0" w:color="auto"/>
        <w:bottom w:val="none" w:sz="0" w:space="0" w:color="auto"/>
        <w:right w:val="none" w:sz="0" w:space="0" w:color="auto"/>
      </w:divBdr>
    </w:div>
    <w:div w:id="1822962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CFB2-027B-426E-A7A6-CB588E72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2829</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2019-09-19T14:26:00Z</cp:lastPrinted>
  <dcterms:created xsi:type="dcterms:W3CDTF">2019-10-28T14:35:00Z</dcterms:created>
  <dcterms:modified xsi:type="dcterms:W3CDTF">2019-10-30T14:10:00Z</dcterms:modified>
</cp:coreProperties>
</file>