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7A" w:rsidRPr="002A5E7A" w:rsidRDefault="002A5E7A" w:rsidP="002A5E7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2A5E7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A5E7A" w:rsidRPr="002A5E7A" w:rsidRDefault="002A5E7A" w:rsidP="002A5E7A">
      <w:pPr>
        <w:jc w:val="both"/>
        <w:rPr>
          <w:rFonts w:ascii="Arial" w:hAnsi="Arial" w:cs="Arial"/>
          <w:lang w:val="es-419"/>
        </w:rPr>
      </w:pPr>
    </w:p>
    <w:p w:rsidR="002A5E7A" w:rsidRPr="009E002D" w:rsidRDefault="002A5E7A" w:rsidP="002A5E7A">
      <w:pPr>
        <w:jc w:val="both"/>
        <w:rPr>
          <w:rFonts w:ascii="Arial" w:hAnsi="Arial" w:cs="Arial"/>
          <w:lang w:val="es-419"/>
        </w:rPr>
      </w:pPr>
      <w:r w:rsidRPr="009E002D">
        <w:rPr>
          <w:rFonts w:ascii="Arial" w:hAnsi="Arial" w:cs="Arial"/>
          <w:lang w:val="es-419"/>
        </w:rPr>
        <w:t>Asunto</w:t>
      </w:r>
      <w:r w:rsidRPr="009E002D">
        <w:rPr>
          <w:rFonts w:ascii="Arial" w:hAnsi="Arial" w:cs="Arial"/>
          <w:lang w:val="es-419"/>
        </w:rPr>
        <w:tab/>
      </w:r>
      <w:r w:rsidRPr="009E002D">
        <w:rPr>
          <w:rFonts w:ascii="Arial" w:hAnsi="Arial" w:cs="Arial"/>
          <w:lang w:val="es-419"/>
        </w:rPr>
        <w:tab/>
      </w:r>
      <w:r w:rsidRPr="009E002D">
        <w:rPr>
          <w:rFonts w:ascii="Arial" w:hAnsi="Arial" w:cs="Arial"/>
          <w:lang w:val="es-419"/>
        </w:rPr>
        <w:tab/>
        <w:t xml:space="preserve">: Define conflicto de competencia </w:t>
      </w:r>
    </w:p>
    <w:p w:rsidR="002A5E7A" w:rsidRPr="009E002D" w:rsidRDefault="002A5E7A" w:rsidP="002A5E7A">
      <w:pPr>
        <w:jc w:val="both"/>
        <w:rPr>
          <w:rFonts w:ascii="Arial" w:hAnsi="Arial" w:cs="Arial"/>
          <w:lang w:val="es-419"/>
        </w:rPr>
      </w:pPr>
      <w:r w:rsidRPr="009E002D">
        <w:rPr>
          <w:rFonts w:ascii="Arial" w:hAnsi="Arial" w:cs="Arial"/>
          <w:lang w:val="es-419"/>
        </w:rPr>
        <w:t>Proceso</w:t>
      </w:r>
      <w:r w:rsidRPr="009E002D">
        <w:rPr>
          <w:rFonts w:ascii="Arial" w:hAnsi="Arial" w:cs="Arial"/>
          <w:lang w:val="es-419"/>
        </w:rPr>
        <w:tab/>
      </w:r>
      <w:r w:rsidRPr="009E002D">
        <w:rPr>
          <w:rFonts w:ascii="Arial" w:hAnsi="Arial" w:cs="Arial"/>
          <w:lang w:val="es-419"/>
        </w:rPr>
        <w:tab/>
        <w:t xml:space="preserve">: Liquidatorio – Sucesión por causa de muerte </w:t>
      </w:r>
    </w:p>
    <w:p w:rsidR="002A5E7A" w:rsidRPr="009E002D" w:rsidRDefault="002A5E7A" w:rsidP="002A5E7A">
      <w:pPr>
        <w:jc w:val="both"/>
        <w:rPr>
          <w:rFonts w:ascii="Arial" w:hAnsi="Arial" w:cs="Arial"/>
          <w:lang w:val="es-419"/>
        </w:rPr>
      </w:pPr>
      <w:r w:rsidRPr="009E002D">
        <w:rPr>
          <w:rFonts w:ascii="Arial" w:hAnsi="Arial" w:cs="Arial"/>
          <w:lang w:val="es-419"/>
        </w:rPr>
        <w:t>Interesado</w:t>
      </w:r>
      <w:r w:rsidRPr="009E002D">
        <w:rPr>
          <w:rFonts w:ascii="Arial" w:hAnsi="Arial" w:cs="Arial"/>
          <w:lang w:val="es-419"/>
        </w:rPr>
        <w:tab/>
      </w:r>
      <w:r w:rsidRPr="009E002D">
        <w:rPr>
          <w:rFonts w:ascii="Arial" w:hAnsi="Arial" w:cs="Arial"/>
          <w:lang w:val="es-419"/>
        </w:rPr>
        <w:tab/>
        <w:t>: Luis Fernando Mejía Duque</w:t>
      </w:r>
    </w:p>
    <w:p w:rsidR="002A5E7A" w:rsidRPr="009E002D" w:rsidRDefault="002A5E7A" w:rsidP="002A5E7A">
      <w:pPr>
        <w:jc w:val="both"/>
        <w:rPr>
          <w:rFonts w:ascii="Arial" w:hAnsi="Arial" w:cs="Arial"/>
          <w:lang w:val="es-419"/>
        </w:rPr>
      </w:pPr>
      <w:r w:rsidRPr="009E002D">
        <w:rPr>
          <w:rFonts w:ascii="Arial" w:hAnsi="Arial" w:cs="Arial"/>
          <w:lang w:val="es-419"/>
        </w:rPr>
        <w:t>Procedencia</w:t>
      </w:r>
      <w:r w:rsidRPr="009E002D">
        <w:rPr>
          <w:rFonts w:ascii="Arial" w:hAnsi="Arial" w:cs="Arial"/>
          <w:lang w:val="es-419"/>
        </w:rPr>
        <w:tab/>
      </w:r>
      <w:r w:rsidRPr="009E002D">
        <w:rPr>
          <w:rFonts w:ascii="Arial" w:hAnsi="Arial" w:cs="Arial"/>
          <w:lang w:val="es-419"/>
        </w:rPr>
        <w:tab/>
        <w:t>: Juzgado Segundo de Familia de Pereira</w:t>
      </w:r>
    </w:p>
    <w:p w:rsidR="002A5E7A" w:rsidRPr="009E002D" w:rsidRDefault="002A5E7A" w:rsidP="002A5E7A">
      <w:pPr>
        <w:jc w:val="both"/>
        <w:rPr>
          <w:rFonts w:ascii="Arial" w:hAnsi="Arial" w:cs="Arial"/>
          <w:lang w:val="es-419"/>
        </w:rPr>
      </w:pPr>
      <w:r w:rsidRPr="009E002D">
        <w:rPr>
          <w:rFonts w:ascii="Arial" w:hAnsi="Arial" w:cs="Arial"/>
          <w:lang w:val="es-419"/>
        </w:rPr>
        <w:t>Radicación</w:t>
      </w:r>
      <w:r w:rsidRPr="009E002D">
        <w:rPr>
          <w:rFonts w:ascii="Arial" w:hAnsi="Arial" w:cs="Arial"/>
          <w:lang w:val="es-419"/>
        </w:rPr>
        <w:tab/>
      </w:r>
      <w:r w:rsidRPr="009E002D">
        <w:rPr>
          <w:rFonts w:ascii="Arial" w:hAnsi="Arial" w:cs="Arial"/>
          <w:lang w:val="es-419"/>
        </w:rPr>
        <w:tab/>
        <w:t>: 66001-31-10-002-2011-00011-01</w:t>
      </w:r>
    </w:p>
    <w:p w:rsidR="002A5E7A" w:rsidRPr="002A5E7A" w:rsidRDefault="002A5E7A" w:rsidP="002A5E7A">
      <w:pPr>
        <w:jc w:val="both"/>
        <w:rPr>
          <w:rFonts w:ascii="Arial" w:hAnsi="Arial" w:cs="Arial"/>
          <w:lang w:val="es-419"/>
        </w:rPr>
      </w:pPr>
      <w:r w:rsidRPr="009E002D">
        <w:rPr>
          <w:rFonts w:ascii="Arial" w:hAnsi="Arial" w:cs="Arial"/>
          <w:lang w:val="es-419"/>
        </w:rPr>
        <w:t>Mag. Sustanciador</w:t>
      </w:r>
      <w:r w:rsidRPr="009E002D">
        <w:rPr>
          <w:rFonts w:ascii="Arial" w:hAnsi="Arial" w:cs="Arial"/>
          <w:lang w:val="es-419"/>
        </w:rPr>
        <w:tab/>
        <w:t>: DUBERNEY GRISALES HERRERA</w:t>
      </w:r>
    </w:p>
    <w:p w:rsidR="002A5E7A" w:rsidRPr="002A5E7A" w:rsidRDefault="002A5E7A" w:rsidP="002A5E7A">
      <w:pPr>
        <w:jc w:val="both"/>
        <w:rPr>
          <w:rFonts w:ascii="Arial" w:hAnsi="Arial" w:cs="Arial"/>
          <w:lang w:val="es-419"/>
        </w:rPr>
      </w:pPr>
    </w:p>
    <w:p w:rsidR="002A5E7A" w:rsidRPr="002A5E7A" w:rsidRDefault="002A5E7A" w:rsidP="002A5E7A">
      <w:pPr>
        <w:jc w:val="both"/>
        <w:rPr>
          <w:rFonts w:ascii="Arial" w:hAnsi="Arial" w:cs="Arial"/>
          <w:b/>
          <w:bCs/>
          <w:iCs/>
          <w:lang w:val="es-419" w:eastAsia="fr-FR"/>
        </w:rPr>
      </w:pPr>
      <w:r w:rsidRPr="009E002D">
        <w:rPr>
          <w:rFonts w:ascii="Arial" w:hAnsi="Arial" w:cs="Arial"/>
          <w:b/>
          <w:bCs/>
          <w:iCs/>
          <w:u w:val="single"/>
          <w:lang w:val="es-419" w:eastAsia="fr-FR"/>
        </w:rPr>
        <w:t>TEMAS:</w:t>
      </w:r>
      <w:r w:rsidRPr="009E002D">
        <w:rPr>
          <w:rFonts w:ascii="Arial" w:hAnsi="Arial" w:cs="Arial"/>
          <w:b/>
          <w:bCs/>
          <w:iCs/>
          <w:lang w:val="es-419" w:eastAsia="fr-FR"/>
        </w:rPr>
        <w:tab/>
      </w:r>
      <w:r w:rsidR="0038073B">
        <w:rPr>
          <w:rFonts w:ascii="Arial" w:hAnsi="Arial" w:cs="Arial"/>
          <w:b/>
          <w:bCs/>
          <w:iCs/>
          <w:lang w:val="es-CO" w:eastAsia="fr-FR"/>
        </w:rPr>
        <w:t>CONFLICTO</w:t>
      </w:r>
      <w:r w:rsidR="0043300C">
        <w:rPr>
          <w:rFonts w:ascii="Arial" w:hAnsi="Arial" w:cs="Arial"/>
          <w:b/>
          <w:bCs/>
          <w:iCs/>
          <w:lang w:val="es-CO" w:eastAsia="fr-FR"/>
        </w:rPr>
        <w:t xml:space="preserve"> DE COMPETENCIA / </w:t>
      </w:r>
      <w:r w:rsidR="0038073B" w:rsidRPr="009E002D">
        <w:rPr>
          <w:rFonts w:ascii="Arial" w:hAnsi="Arial" w:cs="Arial"/>
          <w:b/>
          <w:lang w:val="es-419"/>
        </w:rPr>
        <w:t xml:space="preserve">REHACER </w:t>
      </w:r>
      <w:r w:rsidRPr="009E002D">
        <w:rPr>
          <w:rFonts w:ascii="Arial" w:hAnsi="Arial" w:cs="Arial"/>
          <w:b/>
          <w:lang w:val="es-419"/>
        </w:rPr>
        <w:t xml:space="preserve">PARTICIÓN </w:t>
      </w:r>
      <w:r w:rsidR="0043300C">
        <w:rPr>
          <w:rFonts w:ascii="Arial" w:hAnsi="Arial" w:cs="Arial"/>
          <w:b/>
          <w:lang w:val="es-CO"/>
        </w:rPr>
        <w:t xml:space="preserve">LUEGO DE TERMINADO EL PROCESO </w:t>
      </w:r>
      <w:proofErr w:type="spellStart"/>
      <w:r w:rsidR="0043300C">
        <w:rPr>
          <w:rFonts w:ascii="Arial" w:hAnsi="Arial" w:cs="Arial"/>
          <w:b/>
          <w:lang w:val="es-CO"/>
        </w:rPr>
        <w:t>LIQUIDATORIO</w:t>
      </w:r>
      <w:proofErr w:type="spellEnd"/>
      <w:r w:rsidR="0043300C">
        <w:rPr>
          <w:rFonts w:ascii="Arial" w:hAnsi="Arial" w:cs="Arial"/>
          <w:b/>
          <w:lang w:val="es-CO"/>
        </w:rPr>
        <w:t xml:space="preserve"> / INCUMBE AL JUEZ DE LA SUCESIÓN / </w:t>
      </w:r>
      <w:r w:rsidR="005B7904">
        <w:rPr>
          <w:rFonts w:ascii="Arial" w:hAnsi="Arial" w:cs="Arial"/>
          <w:b/>
          <w:lang w:val="es-CO"/>
        </w:rPr>
        <w:t xml:space="preserve">TANTO SI SE </w:t>
      </w:r>
      <w:r w:rsidR="001C775C">
        <w:rPr>
          <w:rFonts w:ascii="Arial" w:hAnsi="Arial" w:cs="Arial"/>
          <w:b/>
          <w:lang w:val="es-CO"/>
        </w:rPr>
        <w:t>TRAT</w:t>
      </w:r>
      <w:r w:rsidR="005B7904">
        <w:rPr>
          <w:rFonts w:ascii="Arial" w:hAnsi="Arial" w:cs="Arial"/>
          <w:b/>
          <w:lang w:val="es-CO"/>
        </w:rPr>
        <w:t>A</w:t>
      </w:r>
      <w:r w:rsidR="001C775C">
        <w:rPr>
          <w:rFonts w:ascii="Arial" w:hAnsi="Arial" w:cs="Arial"/>
          <w:b/>
          <w:lang w:val="es-CO"/>
        </w:rPr>
        <w:t xml:space="preserve"> DE INCLUIR NUEVOS BIENES O NUEVOS HEREDEROS.</w:t>
      </w:r>
    </w:p>
    <w:p w:rsidR="002A5E7A" w:rsidRPr="002A5E7A" w:rsidRDefault="002A5E7A" w:rsidP="002A5E7A">
      <w:pPr>
        <w:jc w:val="both"/>
        <w:rPr>
          <w:rFonts w:ascii="Arial" w:hAnsi="Arial" w:cs="Arial"/>
          <w:lang w:val="es-419"/>
        </w:rPr>
      </w:pPr>
    </w:p>
    <w:p w:rsidR="0038073B" w:rsidRPr="0038073B" w:rsidRDefault="0038073B" w:rsidP="0038073B">
      <w:pPr>
        <w:jc w:val="both"/>
        <w:rPr>
          <w:rFonts w:ascii="Arial" w:hAnsi="Arial" w:cs="Arial"/>
          <w:lang w:val="es-CO"/>
        </w:rPr>
      </w:pPr>
      <w:r>
        <w:rPr>
          <w:rFonts w:ascii="Arial" w:hAnsi="Arial" w:cs="Arial"/>
          <w:lang w:val="es-CO"/>
        </w:rPr>
        <w:t xml:space="preserve">… </w:t>
      </w:r>
      <w:r w:rsidRPr="0038073B">
        <w:rPr>
          <w:rFonts w:ascii="Arial" w:hAnsi="Arial" w:cs="Arial"/>
          <w:lang w:val="es-CO"/>
        </w:rPr>
        <w:t>el trabajo partitivo que se pide rehacer fue aprobado el 16-09-2013 por el Juzgado Segundo de Familia local</w:t>
      </w:r>
      <w:r>
        <w:rPr>
          <w:rFonts w:ascii="Arial" w:hAnsi="Arial" w:cs="Arial"/>
          <w:lang w:val="es-CO"/>
        </w:rPr>
        <w:t>…</w:t>
      </w:r>
      <w:r w:rsidRPr="0038073B">
        <w:rPr>
          <w:rFonts w:ascii="Arial" w:hAnsi="Arial" w:cs="Arial"/>
          <w:lang w:val="es-CO"/>
        </w:rPr>
        <w:t xml:space="preserve">, que ahora aduce su incompetencia para conocer esa solicitud, porque se trata de una nueva partición, dada la necesidad de incluir a una nueva heredera (Desconocida en aquel fallo); explica que no hay nuevos bienes o dejados de inventariar, como consagra el artículo 518, CGP. </w:t>
      </w:r>
    </w:p>
    <w:p w:rsidR="0038073B" w:rsidRPr="0038073B" w:rsidRDefault="0038073B" w:rsidP="0038073B">
      <w:pPr>
        <w:jc w:val="both"/>
        <w:rPr>
          <w:rFonts w:ascii="Arial" w:hAnsi="Arial" w:cs="Arial"/>
          <w:lang w:val="es-CO"/>
        </w:rPr>
      </w:pPr>
    </w:p>
    <w:p w:rsidR="0038073B" w:rsidRPr="0038073B" w:rsidRDefault="0038073B" w:rsidP="0038073B">
      <w:pPr>
        <w:jc w:val="both"/>
        <w:rPr>
          <w:rFonts w:ascii="Arial" w:hAnsi="Arial" w:cs="Arial"/>
          <w:lang w:val="es-CO"/>
        </w:rPr>
      </w:pPr>
      <w:r w:rsidRPr="0038073B">
        <w:rPr>
          <w:rFonts w:ascii="Arial" w:hAnsi="Arial" w:cs="Arial"/>
          <w:lang w:val="es-CO"/>
        </w:rPr>
        <w:t>Comiéncese por decir que, en realidad, no puede hablarse de un asunto novísimo, donde se pida una partición, pues es evidente que la solicitud es REHACER</w:t>
      </w:r>
      <w:r>
        <w:rPr>
          <w:rFonts w:ascii="Arial" w:hAnsi="Arial" w:cs="Arial"/>
          <w:lang w:val="es-CO"/>
        </w:rPr>
        <w:t>…</w:t>
      </w:r>
      <w:r w:rsidRPr="0038073B">
        <w:rPr>
          <w:rFonts w:ascii="Arial" w:hAnsi="Arial" w:cs="Arial"/>
          <w:lang w:val="es-CO"/>
        </w:rPr>
        <w:t xml:space="preserve"> el trabajo partitivo de un proceso sucesorio ya culminado, que le resulta inoponible a quien ha sido reconocida como nueva heredera, según la sentencia del proceso de petición de herencia.</w:t>
      </w:r>
    </w:p>
    <w:p w:rsidR="0038073B" w:rsidRPr="0038073B" w:rsidRDefault="0038073B" w:rsidP="0038073B">
      <w:pPr>
        <w:jc w:val="both"/>
        <w:rPr>
          <w:rFonts w:ascii="Arial" w:hAnsi="Arial" w:cs="Arial"/>
          <w:lang w:val="es-CO"/>
        </w:rPr>
      </w:pPr>
    </w:p>
    <w:p w:rsidR="0038073B" w:rsidRPr="0038073B" w:rsidRDefault="0038073B" w:rsidP="0038073B">
      <w:pPr>
        <w:jc w:val="both"/>
        <w:rPr>
          <w:rFonts w:ascii="Arial" w:hAnsi="Arial" w:cs="Arial"/>
          <w:lang w:val="es-CO"/>
        </w:rPr>
      </w:pPr>
      <w:r w:rsidRPr="0038073B">
        <w:rPr>
          <w:rFonts w:ascii="Arial" w:hAnsi="Arial" w:cs="Arial"/>
          <w:lang w:val="es-CO"/>
        </w:rPr>
        <w:t>De otro lado, examinada la norma sobre la partición adicional (Artículo 518, CGP), no encaja con exactitud en este evento; sin embargo, es indudable que su finalidad también es el repetir el trabajo partitivo.</w:t>
      </w:r>
    </w:p>
    <w:p w:rsidR="0038073B" w:rsidRPr="0038073B" w:rsidRDefault="0038073B" w:rsidP="0038073B">
      <w:pPr>
        <w:jc w:val="both"/>
        <w:rPr>
          <w:rFonts w:ascii="Arial" w:hAnsi="Arial" w:cs="Arial"/>
          <w:lang w:val="es-CO"/>
        </w:rPr>
      </w:pPr>
    </w:p>
    <w:p w:rsidR="0038073B" w:rsidRPr="0038073B" w:rsidRDefault="0038073B" w:rsidP="0038073B">
      <w:pPr>
        <w:jc w:val="both"/>
        <w:rPr>
          <w:rFonts w:ascii="Arial" w:hAnsi="Arial" w:cs="Arial"/>
          <w:lang w:val="es-CO"/>
        </w:rPr>
      </w:pPr>
      <w:r w:rsidRPr="0038073B">
        <w:rPr>
          <w:rFonts w:ascii="Arial" w:hAnsi="Arial" w:cs="Arial"/>
          <w:lang w:val="es-CO"/>
        </w:rPr>
        <w:t xml:space="preserve">De manera que como ambos trámites tienen idéntico objetivo, esto es, volver a elaborar determinados actos procesales (Partición y su contradicción) dentro de un proceso de sucesión válido (Formalmente), finalizado con un fallo resolutorio de la pretensión </w:t>
      </w:r>
      <w:proofErr w:type="spellStart"/>
      <w:r w:rsidRPr="0038073B">
        <w:rPr>
          <w:rFonts w:ascii="Arial" w:hAnsi="Arial" w:cs="Arial"/>
          <w:lang w:val="es-CO"/>
        </w:rPr>
        <w:t>liquidatoria</w:t>
      </w:r>
      <w:proofErr w:type="spellEnd"/>
      <w:r w:rsidRPr="0038073B">
        <w:rPr>
          <w:rFonts w:ascii="Arial" w:hAnsi="Arial" w:cs="Arial"/>
          <w:lang w:val="es-CO"/>
        </w:rPr>
        <w:t xml:space="preserve">, pero que tuvo una causa </w:t>
      </w:r>
      <w:proofErr w:type="spellStart"/>
      <w:r w:rsidRPr="0038073B">
        <w:rPr>
          <w:rFonts w:ascii="Arial" w:hAnsi="Arial" w:cs="Arial"/>
          <w:lang w:val="es-CO"/>
        </w:rPr>
        <w:t>petendi</w:t>
      </w:r>
      <w:proofErr w:type="spellEnd"/>
      <w:r w:rsidRPr="0038073B">
        <w:rPr>
          <w:rFonts w:ascii="Arial" w:hAnsi="Arial" w:cs="Arial"/>
          <w:lang w:val="es-CO"/>
        </w:rPr>
        <w:t xml:space="preserve"> errada para esa distribución y, que ahora, debe rehacerse; se estima plausible aplicar las reglas de la partición adicional (Artículo 518, CGP) al rehacimiento propuesto. </w:t>
      </w:r>
    </w:p>
    <w:p w:rsidR="0038073B" w:rsidRPr="0038073B" w:rsidRDefault="0038073B" w:rsidP="0038073B">
      <w:pPr>
        <w:jc w:val="both"/>
        <w:rPr>
          <w:rFonts w:ascii="Arial" w:hAnsi="Arial" w:cs="Arial"/>
          <w:lang w:val="es-CO"/>
        </w:rPr>
      </w:pPr>
    </w:p>
    <w:p w:rsidR="002A5E7A" w:rsidRPr="0038073B" w:rsidRDefault="0038073B" w:rsidP="0038073B">
      <w:pPr>
        <w:jc w:val="both"/>
        <w:rPr>
          <w:rFonts w:ascii="Arial" w:hAnsi="Arial" w:cs="Arial"/>
          <w:lang w:val="es-CO"/>
        </w:rPr>
      </w:pPr>
      <w:r w:rsidRPr="0038073B">
        <w:rPr>
          <w:rFonts w:ascii="Arial" w:hAnsi="Arial" w:cs="Arial"/>
          <w:lang w:val="es-CO"/>
        </w:rPr>
        <w:t xml:space="preserve">Corolario de lo expuesto, quien debe conocer de la petición para rehacer la partición es el Juez Segundo de Familia, ya que debe, con unos supuestos fácticos diferentes, resolver la pretensión </w:t>
      </w:r>
      <w:proofErr w:type="spellStart"/>
      <w:r w:rsidRPr="0038073B">
        <w:rPr>
          <w:rFonts w:ascii="Arial" w:hAnsi="Arial" w:cs="Arial"/>
          <w:lang w:val="es-CO"/>
        </w:rPr>
        <w:t>liquidatoria</w:t>
      </w:r>
      <w:proofErr w:type="spellEnd"/>
      <w:r w:rsidRPr="0038073B">
        <w:rPr>
          <w:rFonts w:ascii="Arial" w:hAnsi="Arial" w:cs="Arial"/>
          <w:lang w:val="es-CO"/>
        </w:rPr>
        <w:t xml:space="preserve"> propuesta en principio, puesto que a pesar de haberla decidido ya, hoy es inoponible (Pe</w:t>
      </w:r>
      <w:r>
        <w:rPr>
          <w:rFonts w:ascii="Arial" w:hAnsi="Arial" w:cs="Arial"/>
          <w:lang w:val="es-CO"/>
        </w:rPr>
        <w:t>rdió su carácter resolutorio).</w:t>
      </w:r>
    </w:p>
    <w:p w:rsidR="002A5E7A" w:rsidRPr="002A5E7A" w:rsidRDefault="002A5E7A" w:rsidP="002A5E7A">
      <w:pPr>
        <w:jc w:val="both"/>
        <w:rPr>
          <w:rFonts w:ascii="Arial" w:hAnsi="Arial" w:cs="Arial"/>
          <w:lang w:val="es-419"/>
        </w:rPr>
      </w:pPr>
    </w:p>
    <w:p w:rsidR="002A5E7A" w:rsidRPr="002A5E7A" w:rsidRDefault="002A5E7A" w:rsidP="002A5E7A">
      <w:pPr>
        <w:jc w:val="both"/>
        <w:rPr>
          <w:rFonts w:ascii="Arial" w:hAnsi="Arial" w:cs="Arial"/>
          <w:lang w:val="es-419"/>
        </w:rPr>
      </w:pPr>
    </w:p>
    <w:p w:rsidR="002A5E7A" w:rsidRPr="002A5E7A" w:rsidRDefault="002A5E7A" w:rsidP="002A5E7A">
      <w:pPr>
        <w:jc w:val="both"/>
        <w:rPr>
          <w:rFonts w:ascii="Arial" w:hAnsi="Arial" w:cs="Arial"/>
          <w:lang w:val="es-419"/>
        </w:rPr>
      </w:pPr>
    </w:p>
    <w:p w:rsidR="00F44B75" w:rsidRPr="009E002D" w:rsidRDefault="00607ECE" w:rsidP="00F44B75">
      <w:pPr>
        <w:pStyle w:val="Sinespaciado"/>
        <w:spacing w:line="360" w:lineRule="auto"/>
        <w:jc w:val="center"/>
        <w:rPr>
          <w:rFonts w:ascii="Georgia" w:hAnsi="Georgia" w:cs="Arial"/>
          <w:w w:val="140"/>
          <w:sz w:val="14"/>
          <w:szCs w:val="14"/>
          <w:lang w:val="es-419"/>
        </w:rPr>
      </w:pPr>
      <w:r w:rsidRPr="009E002D">
        <w:rPr>
          <w:rFonts w:ascii="Georgia" w:hAnsi="Georgia"/>
          <w:noProof/>
        </w:rPr>
        <w:drawing>
          <wp:inline distT="0" distB="0" distL="0" distR="0">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F44B75" w:rsidRPr="009E002D" w:rsidRDefault="00F44B75" w:rsidP="00F44B75">
      <w:pPr>
        <w:pStyle w:val="Sinespaciado"/>
        <w:spacing w:line="360" w:lineRule="auto"/>
        <w:jc w:val="center"/>
        <w:rPr>
          <w:rFonts w:ascii="Georgia" w:hAnsi="Georgia" w:cs="Arial"/>
          <w:w w:val="140"/>
          <w:sz w:val="14"/>
          <w:szCs w:val="14"/>
          <w:lang w:val="es-419"/>
        </w:rPr>
      </w:pPr>
      <w:r w:rsidRPr="009E002D">
        <w:rPr>
          <w:rFonts w:ascii="Georgia" w:hAnsi="Georgia" w:cs="Arial"/>
          <w:w w:val="140"/>
          <w:sz w:val="14"/>
          <w:szCs w:val="14"/>
          <w:lang w:val="es-419"/>
        </w:rPr>
        <w:t>REPUBLICA DE COLOMBIA</w:t>
      </w:r>
    </w:p>
    <w:p w:rsidR="00E276A4" w:rsidRPr="009E002D" w:rsidRDefault="00E276A4" w:rsidP="00E276A4">
      <w:pPr>
        <w:pStyle w:val="Sinespaciado"/>
        <w:tabs>
          <w:tab w:val="center" w:pos="4987"/>
          <w:tab w:val="left" w:pos="8449"/>
        </w:tabs>
        <w:spacing w:line="360" w:lineRule="auto"/>
        <w:jc w:val="center"/>
        <w:rPr>
          <w:rFonts w:ascii="Georgia" w:hAnsi="Georgia" w:cs="Arial"/>
          <w:w w:val="140"/>
          <w:lang w:val="es-419"/>
        </w:rPr>
      </w:pPr>
      <w:r w:rsidRPr="009E002D">
        <w:rPr>
          <w:rFonts w:ascii="Georgia" w:hAnsi="Georgia" w:cs="Arial"/>
          <w:w w:val="140"/>
          <w:sz w:val="14"/>
          <w:szCs w:val="14"/>
          <w:lang w:val="es-419"/>
        </w:rPr>
        <w:t>RAMA JUDICIAL DEL PODER PÚBLICO</w:t>
      </w:r>
    </w:p>
    <w:p w:rsidR="00E276A4" w:rsidRPr="009E002D" w:rsidRDefault="00E276A4" w:rsidP="00E276A4">
      <w:pPr>
        <w:pStyle w:val="Sinespaciado"/>
        <w:spacing w:line="360" w:lineRule="auto"/>
        <w:jc w:val="center"/>
        <w:rPr>
          <w:rFonts w:ascii="Georgia" w:hAnsi="Georgia" w:cs="Arial"/>
          <w:w w:val="140"/>
          <w:sz w:val="16"/>
          <w:szCs w:val="16"/>
          <w:lang w:val="es-419"/>
        </w:rPr>
      </w:pPr>
      <w:r w:rsidRPr="009E002D">
        <w:rPr>
          <w:rFonts w:ascii="Georgia" w:hAnsi="Georgia" w:cs="Arial"/>
          <w:w w:val="140"/>
          <w:sz w:val="18"/>
          <w:szCs w:val="18"/>
          <w:lang w:val="es-419"/>
        </w:rPr>
        <w:t>T</w:t>
      </w:r>
      <w:r w:rsidRPr="009E002D">
        <w:rPr>
          <w:rFonts w:ascii="Georgia" w:hAnsi="Georgia" w:cs="Arial"/>
          <w:w w:val="140"/>
          <w:sz w:val="16"/>
          <w:szCs w:val="16"/>
          <w:lang w:val="es-419"/>
        </w:rPr>
        <w:t>RIBUNAL</w:t>
      </w:r>
      <w:r w:rsidRPr="009E002D">
        <w:rPr>
          <w:rFonts w:ascii="Georgia" w:hAnsi="Georgia" w:cs="Arial"/>
          <w:w w:val="140"/>
          <w:sz w:val="18"/>
          <w:szCs w:val="18"/>
          <w:lang w:val="es-419"/>
        </w:rPr>
        <w:t xml:space="preserve"> S</w:t>
      </w:r>
      <w:r w:rsidRPr="009E002D">
        <w:rPr>
          <w:rFonts w:ascii="Georgia" w:hAnsi="Georgia" w:cs="Arial"/>
          <w:w w:val="140"/>
          <w:sz w:val="16"/>
          <w:szCs w:val="16"/>
          <w:lang w:val="es-419"/>
        </w:rPr>
        <w:t xml:space="preserve">UPERIOR DEL </w:t>
      </w:r>
      <w:r w:rsidRPr="009E002D">
        <w:rPr>
          <w:rFonts w:ascii="Georgia" w:hAnsi="Georgia" w:cs="Arial"/>
          <w:w w:val="140"/>
          <w:sz w:val="18"/>
          <w:szCs w:val="18"/>
          <w:lang w:val="es-419"/>
        </w:rPr>
        <w:t>D</w:t>
      </w:r>
      <w:r w:rsidRPr="009E002D">
        <w:rPr>
          <w:rFonts w:ascii="Georgia" w:hAnsi="Georgia" w:cs="Arial"/>
          <w:w w:val="140"/>
          <w:sz w:val="16"/>
          <w:szCs w:val="16"/>
          <w:lang w:val="es-419"/>
        </w:rPr>
        <w:t>ISTRITO</w:t>
      </w:r>
      <w:r w:rsidRPr="009E002D">
        <w:rPr>
          <w:rFonts w:ascii="Georgia" w:hAnsi="Georgia" w:cs="Arial"/>
          <w:w w:val="140"/>
          <w:sz w:val="18"/>
          <w:szCs w:val="18"/>
          <w:lang w:val="es-419"/>
        </w:rPr>
        <w:t xml:space="preserve"> J</w:t>
      </w:r>
      <w:r w:rsidRPr="009E002D">
        <w:rPr>
          <w:rFonts w:ascii="Georgia" w:hAnsi="Georgia" w:cs="Arial"/>
          <w:w w:val="140"/>
          <w:sz w:val="16"/>
          <w:szCs w:val="16"/>
          <w:lang w:val="es-419"/>
        </w:rPr>
        <w:t xml:space="preserve">UDICIAL </w:t>
      </w:r>
    </w:p>
    <w:p w:rsidR="00E276A4" w:rsidRPr="009E002D" w:rsidRDefault="00E276A4" w:rsidP="00E276A4">
      <w:pPr>
        <w:pStyle w:val="Sinespaciado"/>
        <w:spacing w:line="360" w:lineRule="auto"/>
        <w:jc w:val="center"/>
        <w:rPr>
          <w:rFonts w:ascii="Georgia" w:hAnsi="Georgia" w:cs="Arial"/>
          <w:w w:val="140"/>
          <w:sz w:val="16"/>
          <w:szCs w:val="16"/>
          <w:lang w:val="es-419"/>
        </w:rPr>
      </w:pPr>
      <w:r w:rsidRPr="009E002D">
        <w:rPr>
          <w:rFonts w:ascii="Georgia" w:hAnsi="Georgia" w:cs="Arial"/>
          <w:w w:val="140"/>
          <w:sz w:val="18"/>
          <w:szCs w:val="16"/>
          <w:lang w:val="es-419"/>
        </w:rPr>
        <w:t>S</w:t>
      </w:r>
      <w:r w:rsidRPr="009E002D">
        <w:rPr>
          <w:rFonts w:ascii="Georgia" w:hAnsi="Georgia" w:cs="Arial"/>
          <w:w w:val="140"/>
          <w:sz w:val="16"/>
          <w:szCs w:val="14"/>
          <w:lang w:val="es-419"/>
        </w:rPr>
        <w:t xml:space="preserve">ALA </w:t>
      </w:r>
      <w:r w:rsidRPr="009E002D">
        <w:rPr>
          <w:rFonts w:ascii="Georgia" w:hAnsi="Georgia" w:cs="Arial"/>
          <w:w w:val="140"/>
          <w:sz w:val="18"/>
          <w:szCs w:val="16"/>
          <w:lang w:val="es-419"/>
        </w:rPr>
        <w:t>U</w:t>
      </w:r>
      <w:r w:rsidRPr="009E002D">
        <w:rPr>
          <w:rFonts w:ascii="Georgia" w:hAnsi="Georgia" w:cs="Arial"/>
          <w:w w:val="140"/>
          <w:sz w:val="16"/>
          <w:szCs w:val="16"/>
          <w:lang w:val="es-419"/>
        </w:rPr>
        <w:t xml:space="preserve">NITARIA </w:t>
      </w:r>
      <w:r w:rsidRPr="009E002D">
        <w:rPr>
          <w:rFonts w:ascii="Georgia" w:hAnsi="Georgia" w:cs="Arial"/>
          <w:w w:val="140"/>
          <w:sz w:val="18"/>
          <w:szCs w:val="16"/>
          <w:lang w:val="es-419"/>
        </w:rPr>
        <w:t>C</w:t>
      </w:r>
      <w:r w:rsidRPr="009E002D">
        <w:rPr>
          <w:rFonts w:ascii="Georgia" w:hAnsi="Georgia" w:cs="Arial"/>
          <w:w w:val="140"/>
          <w:sz w:val="16"/>
          <w:szCs w:val="16"/>
          <w:lang w:val="es-419"/>
        </w:rPr>
        <w:t xml:space="preserve">IVIL </w:t>
      </w:r>
      <w:r w:rsidRPr="009E002D">
        <w:rPr>
          <w:rFonts w:ascii="Georgia" w:hAnsi="Georgia" w:cs="Arial"/>
          <w:w w:val="140"/>
          <w:sz w:val="14"/>
          <w:szCs w:val="14"/>
          <w:lang w:val="es-419"/>
        </w:rPr>
        <w:t xml:space="preserve">– </w:t>
      </w:r>
      <w:r w:rsidRPr="009E002D">
        <w:rPr>
          <w:rFonts w:ascii="Georgia" w:hAnsi="Georgia" w:cs="Arial"/>
          <w:w w:val="140"/>
          <w:sz w:val="18"/>
          <w:szCs w:val="16"/>
          <w:lang w:val="es-419"/>
        </w:rPr>
        <w:t>F</w:t>
      </w:r>
      <w:r w:rsidRPr="009E002D">
        <w:rPr>
          <w:rFonts w:ascii="Georgia" w:hAnsi="Georgia" w:cs="Arial"/>
          <w:w w:val="140"/>
          <w:sz w:val="16"/>
          <w:szCs w:val="16"/>
          <w:lang w:val="es-419"/>
        </w:rPr>
        <w:t xml:space="preserve">AMILIA – </w:t>
      </w:r>
      <w:r w:rsidRPr="009E002D">
        <w:rPr>
          <w:rFonts w:ascii="Georgia" w:hAnsi="Georgia" w:cs="Arial"/>
          <w:w w:val="140"/>
          <w:sz w:val="18"/>
          <w:szCs w:val="16"/>
          <w:lang w:val="es-419"/>
        </w:rPr>
        <w:t>D</w:t>
      </w:r>
      <w:r w:rsidRPr="009E002D">
        <w:rPr>
          <w:rFonts w:ascii="Georgia" w:hAnsi="Georgia" w:cs="Arial"/>
          <w:w w:val="140"/>
          <w:sz w:val="16"/>
          <w:szCs w:val="16"/>
          <w:lang w:val="es-419"/>
        </w:rPr>
        <w:t xml:space="preserve">ISTRITO DE </w:t>
      </w:r>
      <w:r w:rsidRPr="009E002D">
        <w:rPr>
          <w:rFonts w:ascii="Georgia" w:hAnsi="Georgia" w:cs="Arial"/>
          <w:w w:val="140"/>
          <w:sz w:val="18"/>
          <w:szCs w:val="16"/>
          <w:lang w:val="es-419"/>
        </w:rPr>
        <w:t>P</w:t>
      </w:r>
      <w:r w:rsidRPr="009E002D">
        <w:rPr>
          <w:rFonts w:ascii="Georgia" w:hAnsi="Georgia" w:cs="Arial"/>
          <w:w w:val="140"/>
          <w:sz w:val="16"/>
          <w:szCs w:val="16"/>
          <w:lang w:val="es-419"/>
        </w:rPr>
        <w:t>EREIRA</w:t>
      </w:r>
    </w:p>
    <w:p w:rsidR="00E276A4" w:rsidRPr="009E002D" w:rsidRDefault="00E276A4" w:rsidP="00E276A4">
      <w:pPr>
        <w:pStyle w:val="Sinespaciado"/>
        <w:spacing w:line="360" w:lineRule="auto"/>
        <w:jc w:val="center"/>
        <w:rPr>
          <w:rFonts w:ascii="Georgia" w:hAnsi="Georgia" w:cs="Arial"/>
          <w:w w:val="140"/>
          <w:sz w:val="16"/>
          <w:szCs w:val="16"/>
          <w:lang w:val="es-419"/>
        </w:rPr>
      </w:pPr>
      <w:r w:rsidRPr="009E002D">
        <w:rPr>
          <w:rFonts w:ascii="Georgia" w:hAnsi="Georgia" w:cs="Arial"/>
          <w:w w:val="140"/>
          <w:sz w:val="18"/>
          <w:szCs w:val="18"/>
          <w:lang w:val="es-419"/>
        </w:rPr>
        <w:t>D</w:t>
      </w:r>
      <w:r w:rsidRPr="009E002D">
        <w:rPr>
          <w:rFonts w:ascii="Georgia" w:hAnsi="Georgia" w:cs="Arial"/>
          <w:w w:val="140"/>
          <w:sz w:val="16"/>
          <w:szCs w:val="16"/>
          <w:lang w:val="es-419"/>
        </w:rPr>
        <w:t xml:space="preserve">EPARTAMENTO </w:t>
      </w:r>
      <w:r w:rsidRPr="009E002D">
        <w:rPr>
          <w:rFonts w:ascii="Georgia" w:hAnsi="Georgia" w:cs="Arial"/>
          <w:w w:val="140"/>
          <w:sz w:val="18"/>
          <w:szCs w:val="18"/>
          <w:lang w:val="es-419"/>
        </w:rPr>
        <w:t>D</w:t>
      </w:r>
      <w:r w:rsidRPr="009E002D">
        <w:rPr>
          <w:rFonts w:ascii="Georgia" w:hAnsi="Georgia" w:cs="Arial"/>
          <w:w w:val="140"/>
          <w:sz w:val="16"/>
          <w:szCs w:val="16"/>
          <w:lang w:val="es-419"/>
        </w:rPr>
        <w:t xml:space="preserve">EL </w:t>
      </w:r>
      <w:r w:rsidRPr="009E002D">
        <w:rPr>
          <w:rFonts w:ascii="Georgia" w:hAnsi="Georgia" w:cs="Arial"/>
          <w:w w:val="140"/>
          <w:sz w:val="18"/>
          <w:szCs w:val="18"/>
          <w:lang w:val="es-419"/>
        </w:rPr>
        <w:t>R</w:t>
      </w:r>
      <w:r w:rsidRPr="009E002D">
        <w:rPr>
          <w:rFonts w:ascii="Georgia" w:hAnsi="Georgia" w:cs="Arial"/>
          <w:w w:val="140"/>
          <w:sz w:val="16"/>
          <w:szCs w:val="16"/>
          <w:lang w:val="es-419"/>
        </w:rPr>
        <w:t>ISARALDA</w:t>
      </w:r>
    </w:p>
    <w:p w:rsidR="00E276A4" w:rsidRPr="009E002D" w:rsidRDefault="00E276A4" w:rsidP="002A5E7A">
      <w:pPr>
        <w:pBdr>
          <w:bottom w:val="double" w:sz="6" w:space="1" w:color="auto"/>
        </w:pBdr>
        <w:spacing w:line="360" w:lineRule="auto"/>
        <w:rPr>
          <w:rFonts w:ascii="Georgia" w:hAnsi="Georgia" w:cs="Arial"/>
          <w:sz w:val="16"/>
          <w:szCs w:val="22"/>
          <w:lang w:val="es-419"/>
        </w:rPr>
      </w:pPr>
    </w:p>
    <w:p w:rsidR="00E276A4" w:rsidRPr="009E002D" w:rsidRDefault="00E276A4" w:rsidP="00E276A4">
      <w:pPr>
        <w:spacing w:line="360" w:lineRule="auto"/>
        <w:jc w:val="center"/>
        <w:rPr>
          <w:rFonts w:ascii="Georgia" w:hAnsi="Georgia" w:cs="Arial"/>
          <w:sz w:val="16"/>
          <w:szCs w:val="24"/>
          <w:lang w:val="es-419"/>
        </w:rPr>
      </w:pPr>
    </w:p>
    <w:p w:rsidR="00D76F39" w:rsidRPr="00070E1D" w:rsidRDefault="00F34CD3" w:rsidP="001C775C">
      <w:pPr>
        <w:spacing w:line="300" w:lineRule="auto"/>
        <w:jc w:val="center"/>
        <w:rPr>
          <w:rFonts w:ascii="Georgia" w:hAnsi="Georgia" w:cs="Arial"/>
          <w:smallCaps/>
          <w:sz w:val="28"/>
          <w:szCs w:val="24"/>
          <w:lang w:val="es-CO"/>
        </w:rPr>
      </w:pPr>
      <w:r w:rsidRPr="009E002D">
        <w:rPr>
          <w:rFonts w:ascii="Georgia" w:hAnsi="Georgia" w:cs="Arial"/>
          <w:smallCaps/>
          <w:sz w:val="28"/>
          <w:szCs w:val="24"/>
          <w:lang w:val="es-419"/>
        </w:rPr>
        <w:t xml:space="preserve">Dieciséis </w:t>
      </w:r>
      <w:r w:rsidR="00D76F39" w:rsidRPr="009E002D">
        <w:rPr>
          <w:rFonts w:ascii="Georgia" w:hAnsi="Georgia" w:cs="Arial"/>
          <w:smallCaps/>
          <w:sz w:val="28"/>
          <w:szCs w:val="24"/>
          <w:lang w:val="es-419"/>
        </w:rPr>
        <w:t>(</w:t>
      </w:r>
      <w:r w:rsidRPr="009E002D">
        <w:rPr>
          <w:rFonts w:ascii="Georgia" w:hAnsi="Georgia" w:cs="Arial"/>
          <w:smallCaps/>
          <w:sz w:val="28"/>
          <w:szCs w:val="24"/>
          <w:lang w:val="es-419"/>
        </w:rPr>
        <w:t>16</w:t>
      </w:r>
      <w:r w:rsidR="00D76F39" w:rsidRPr="009E002D">
        <w:rPr>
          <w:rFonts w:ascii="Georgia" w:hAnsi="Georgia" w:cs="Arial"/>
          <w:smallCaps/>
          <w:sz w:val="28"/>
          <w:szCs w:val="24"/>
          <w:lang w:val="es-419"/>
        </w:rPr>
        <w:t xml:space="preserve">) de </w:t>
      </w:r>
      <w:r w:rsidR="00AD395F" w:rsidRPr="009E002D">
        <w:rPr>
          <w:rFonts w:ascii="Georgia" w:hAnsi="Georgia" w:cs="Arial"/>
          <w:smallCaps/>
          <w:sz w:val="28"/>
          <w:szCs w:val="24"/>
          <w:lang w:val="es-419"/>
        </w:rPr>
        <w:t xml:space="preserve">octubre </w:t>
      </w:r>
      <w:r w:rsidR="00D76F39" w:rsidRPr="009E002D">
        <w:rPr>
          <w:rFonts w:ascii="Georgia" w:hAnsi="Georgia" w:cs="Arial"/>
          <w:smallCaps/>
          <w:sz w:val="28"/>
          <w:szCs w:val="24"/>
          <w:lang w:val="es-419"/>
        </w:rPr>
        <w:t>de dos mil dieci</w:t>
      </w:r>
      <w:r w:rsidR="005E6D43" w:rsidRPr="009E002D">
        <w:rPr>
          <w:rFonts w:ascii="Georgia" w:hAnsi="Georgia" w:cs="Arial"/>
          <w:smallCaps/>
          <w:sz w:val="28"/>
          <w:szCs w:val="24"/>
          <w:lang w:val="es-419"/>
        </w:rPr>
        <w:t xml:space="preserve">nueve </w:t>
      </w:r>
      <w:r w:rsidR="00D76F39" w:rsidRPr="009E002D">
        <w:rPr>
          <w:rFonts w:ascii="Georgia" w:hAnsi="Georgia" w:cs="Arial"/>
          <w:smallCaps/>
          <w:sz w:val="28"/>
          <w:szCs w:val="24"/>
          <w:lang w:val="es-419"/>
        </w:rPr>
        <w:t>(201</w:t>
      </w:r>
      <w:r w:rsidR="005E6D43" w:rsidRPr="009E002D">
        <w:rPr>
          <w:rFonts w:ascii="Georgia" w:hAnsi="Georgia" w:cs="Arial"/>
          <w:smallCaps/>
          <w:sz w:val="28"/>
          <w:szCs w:val="24"/>
          <w:lang w:val="es-419"/>
        </w:rPr>
        <w:t>9</w:t>
      </w:r>
      <w:r w:rsidR="00D76F39" w:rsidRPr="009E002D">
        <w:rPr>
          <w:rFonts w:ascii="Georgia" w:hAnsi="Georgia" w:cs="Arial"/>
          <w:smallCaps/>
          <w:sz w:val="28"/>
          <w:szCs w:val="24"/>
          <w:lang w:val="es-419"/>
        </w:rPr>
        <w:t>).</w:t>
      </w:r>
    </w:p>
    <w:p w:rsidR="009B1859" w:rsidRPr="009E002D" w:rsidRDefault="009B1859" w:rsidP="001C775C">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rPr>
          <w:rFonts w:ascii="Georgia" w:hAnsi="Georgia" w:cs="Arial"/>
          <w:lang w:val="es-419"/>
        </w:rPr>
      </w:pPr>
    </w:p>
    <w:p w:rsidR="0005223F" w:rsidRPr="009E002D" w:rsidRDefault="001367CC" w:rsidP="001C775C">
      <w:pPr>
        <w:pStyle w:val="Puesto"/>
        <w:numPr>
          <w:ilvl w:val="0"/>
          <w:numId w:val="1"/>
        </w:numPr>
        <w:spacing w:line="300" w:lineRule="auto"/>
        <w:jc w:val="left"/>
        <w:rPr>
          <w:rFonts w:ascii="Georgia" w:hAnsi="Georgia"/>
          <w:b w:val="0"/>
          <w:bCs w:val="0"/>
          <w:i w:val="0"/>
          <w:iCs w:val="0"/>
          <w:smallCaps/>
          <w:spacing w:val="-3"/>
          <w:sz w:val="26"/>
          <w:szCs w:val="26"/>
          <w:lang w:val="es-419"/>
        </w:rPr>
      </w:pPr>
      <w:r w:rsidRPr="009E002D">
        <w:rPr>
          <w:rFonts w:ascii="Georgia" w:hAnsi="Georgia"/>
          <w:b w:val="0"/>
          <w:bCs w:val="0"/>
          <w:i w:val="0"/>
          <w:iCs w:val="0"/>
          <w:smallCaps/>
          <w:sz w:val="26"/>
          <w:szCs w:val="26"/>
          <w:lang w:val="es-419"/>
        </w:rPr>
        <w:t>El asunto por decidir</w:t>
      </w:r>
    </w:p>
    <w:p w:rsidR="0005223F" w:rsidRPr="009E002D" w:rsidRDefault="0005223F" w:rsidP="001C775C">
      <w:pPr>
        <w:pStyle w:val="Puesto"/>
        <w:spacing w:line="300" w:lineRule="auto"/>
        <w:jc w:val="left"/>
        <w:rPr>
          <w:rFonts w:ascii="Georgia" w:hAnsi="Georgia"/>
          <w:b w:val="0"/>
          <w:bCs w:val="0"/>
          <w:i w:val="0"/>
          <w:iCs w:val="0"/>
          <w:spacing w:val="-3"/>
          <w:lang w:val="es-419"/>
        </w:rPr>
      </w:pPr>
    </w:p>
    <w:p w:rsidR="00794F3C" w:rsidRPr="009E002D" w:rsidRDefault="00794F3C" w:rsidP="001C775C">
      <w:pPr>
        <w:pStyle w:val="Textoindependiente"/>
        <w:spacing w:line="300" w:lineRule="auto"/>
        <w:rPr>
          <w:rFonts w:ascii="Georgia" w:hAnsi="Georgia" w:cs="Arial"/>
          <w:lang w:val="es-419"/>
        </w:rPr>
      </w:pPr>
      <w:r w:rsidRPr="009E002D">
        <w:rPr>
          <w:rFonts w:ascii="Georgia" w:hAnsi="Georgia" w:cs="Arial"/>
          <w:lang w:val="es-419"/>
        </w:rPr>
        <w:t xml:space="preserve">Definir el conflicto de competencia para conocer del </w:t>
      </w:r>
      <w:r w:rsidR="00C46097" w:rsidRPr="009E002D">
        <w:rPr>
          <w:rFonts w:ascii="Georgia" w:hAnsi="Georgia" w:cs="Arial"/>
          <w:lang w:val="es-419"/>
        </w:rPr>
        <w:t xml:space="preserve">proceso </w:t>
      </w:r>
      <w:r w:rsidRPr="009E002D">
        <w:rPr>
          <w:rFonts w:ascii="Georgia" w:hAnsi="Georgia" w:cs="Arial"/>
          <w:lang w:val="es-419"/>
        </w:rPr>
        <w:t xml:space="preserve">de la referencia, planteado por </w:t>
      </w:r>
      <w:r w:rsidR="00C32BA4" w:rsidRPr="009E002D">
        <w:rPr>
          <w:rFonts w:ascii="Georgia" w:hAnsi="Georgia" w:cs="Arial"/>
          <w:lang w:val="es-419"/>
        </w:rPr>
        <w:t>e</w:t>
      </w:r>
      <w:r w:rsidR="00C5789E" w:rsidRPr="009E002D">
        <w:rPr>
          <w:rFonts w:ascii="Georgia" w:hAnsi="Georgia" w:cs="Arial"/>
          <w:lang w:val="es-419"/>
        </w:rPr>
        <w:t xml:space="preserve">l </w:t>
      </w:r>
      <w:r w:rsidR="005E6D43" w:rsidRPr="009E002D">
        <w:rPr>
          <w:rFonts w:ascii="Georgia" w:hAnsi="Georgia" w:cs="Arial"/>
          <w:lang w:val="es-419"/>
        </w:rPr>
        <w:t xml:space="preserve">Juez </w:t>
      </w:r>
      <w:r w:rsidR="00AD395F" w:rsidRPr="009E002D">
        <w:rPr>
          <w:rFonts w:ascii="Georgia" w:hAnsi="Georgia" w:cs="Arial"/>
          <w:lang w:val="es-419"/>
        </w:rPr>
        <w:t xml:space="preserve">Segundo </w:t>
      </w:r>
      <w:r w:rsidR="00210AFB" w:rsidRPr="009E002D">
        <w:rPr>
          <w:rFonts w:ascii="Georgia" w:hAnsi="Georgia" w:cs="Arial"/>
          <w:lang w:val="es-419"/>
        </w:rPr>
        <w:t xml:space="preserve">de Familia de </w:t>
      </w:r>
      <w:r w:rsidR="00AD395F" w:rsidRPr="009E002D">
        <w:rPr>
          <w:rFonts w:ascii="Georgia" w:hAnsi="Georgia" w:cs="Arial"/>
          <w:lang w:val="es-419"/>
        </w:rPr>
        <w:t>esta ciudad</w:t>
      </w:r>
      <w:r w:rsidR="00210AFB" w:rsidRPr="009E002D">
        <w:rPr>
          <w:rFonts w:ascii="Georgia" w:hAnsi="Georgia" w:cs="Arial"/>
          <w:lang w:val="es-419"/>
        </w:rPr>
        <w:t xml:space="preserve">,  </w:t>
      </w:r>
      <w:r w:rsidRPr="009E002D">
        <w:rPr>
          <w:rFonts w:ascii="Georgia" w:hAnsi="Georgia" w:cs="Arial"/>
          <w:lang w:val="es-419"/>
        </w:rPr>
        <w:t xml:space="preserve">frente a su similar, </w:t>
      </w:r>
      <w:r w:rsidR="00AD395F" w:rsidRPr="009E002D">
        <w:rPr>
          <w:rFonts w:ascii="Georgia" w:hAnsi="Georgia" w:cs="Arial"/>
          <w:lang w:val="es-419"/>
        </w:rPr>
        <w:t>la</w:t>
      </w:r>
      <w:r w:rsidRPr="009E002D">
        <w:rPr>
          <w:rFonts w:ascii="Georgia" w:hAnsi="Georgia" w:cs="Arial"/>
          <w:lang w:val="es-419"/>
        </w:rPr>
        <w:t xml:space="preserve"> Juez</w:t>
      </w:r>
      <w:r w:rsidR="00AD395F" w:rsidRPr="009E002D">
        <w:rPr>
          <w:rFonts w:ascii="Georgia" w:hAnsi="Georgia" w:cs="Arial"/>
          <w:lang w:val="es-419"/>
        </w:rPr>
        <w:t>a</w:t>
      </w:r>
      <w:r w:rsidR="00FC033A" w:rsidRPr="009E002D">
        <w:rPr>
          <w:rFonts w:ascii="Georgia" w:hAnsi="Georgia" w:cs="Arial"/>
          <w:lang w:val="es-419"/>
        </w:rPr>
        <w:t xml:space="preserve"> </w:t>
      </w:r>
      <w:r w:rsidR="00AD395F" w:rsidRPr="009E002D">
        <w:rPr>
          <w:rFonts w:ascii="Georgia" w:hAnsi="Georgia" w:cs="Arial"/>
          <w:lang w:val="es-419"/>
        </w:rPr>
        <w:t>Tercera de Familia</w:t>
      </w:r>
      <w:r w:rsidR="00210AFB" w:rsidRPr="009E002D">
        <w:rPr>
          <w:rFonts w:ascii="Georgia" w:hAnsi="Georgia" w:cs="Arial"/>
          <w:lang w:val="es-419"/>
        </w:rPr>
        <w:t xml:space="preserve"> local</w:t>
      </w:r>
      <w:r w:rsidRPr="009E002D">
        <w:rPr>
          <w:rFonts w:ascii="Georgia" w:hAnsi="Georgia" w:cs="Arial"/>
          <w:lang w:val="es-419"/>
        </w:rPr>
        <w:t>.</w:t>
      </w:r>
    </w:p>
    <w:p w:rsidR="009B1859" w:rsidRPr="009E002D" w:rsidRDefault="009B1859" w:rsidP="001C775C">
      <w:pPr>
        <w:pStyle w:val="Puesto"/>
        <w:spacing w:line="300" w:lineRule="auto"/>
        <w:jc w:val="left"/>
        <w:rPr>
          <w:rFonts w:ascii="Georgia" w:hAnsi="Georgia"/>
          <w:b w:val="0"/>
          <w:bCs w:val="0"/>
          <w:i w:val="0"/>
          <w:iCs w:val="0"/>
          <w:spacing w:val="-3"/>
          <w:lang w:val="es-419"/>
        </w:rPr>
      </w:pPr>
    </w:p>
    <w:p w:rsidR="0090183D" w:rsidRPr="009E002D" w:rsidRDefault="001367CC" w:rsidP="001C775C">
      <w:pPr>
        <w:numPr>
          <w:ilvl w:val="0"/>
          <w:numId w:val="1"/>
        </w:numPr>
        <w:spacing w:line="300" w:lineRule="auto"/>
        <w:jc w:val="both"/>
        <w:rPr>
          <w:rFonts w:ascii="Georgia" w:hAnsi="Georgia" w:cs="Arial"/>
          <w:smallCaps/>
          <w:sz w:val="26"/>
          <w:szCs w:val="26"/>
          <w:lang w:val="es-419"/>
        </w:rPr>
      </w:pPr>
      <w:r w:rsidRPr="009E002D">
        <w:rPr>
          <w:rFonts w:ascii="Georgia" w:hAnsi="Georgia" w:cs="Arial"/>
          <w:smallCaps/>
          <w:sz w:val="26"/>
          <w:szCs w:val="26"/>
          <w:lang w:val="es-419"/>
        </w:rPr>
        <w:t>La síntesis de la crónica procesal</w:t>
      </w:r>
    </w:p>
    <w:p w:rsidR="00F81B85" w:rsidRPr="009E002D" w:rsidRDefault="00F81B85" w:rsidP="001C775C">
      <w:pPr>
        <w:spacing w:line="300" w:lineRule="auto"/>
        <w:jc w:val="both"/>
        <w:rPr>
          <w:rFonts w:ascii="Georgia" w:hAnsi="Georgia" w:cs="Arial"/>
          <w:sz w:val="24"/>
          <w:szCs w:val="24"/>
          <w:lang w:val="es-419"/>
        </w:rPr>
      </w:pPr>
    </w:p>
    <w:p w:rsidR="00FF06C0" w:rsidRPr="009E002D" w:rsidRDefault="00FF06C0" w:rsidP="001C775C">
      <w:pPr>
        <w:spacing w:line="300" w:lineRule="auto"/>
        <w:jc w:val="both"/>
        <w:rPr>
          <w:rFonts w:ascii="Georgia" w:hAnsi="Georgia" w:cs="Arial"/>
          <w:sz w:val="24"/>
          <w:szCs w:val="24"/>
          <w:lang w:val="es-419"/>
        </w:rPr>
      </w:pPr>
      <w:r w:rsidRPr="009E002D">
        <w:rPr>
          <w:rFonts w:ascii="Georgia" w:hAnsi="Georgia" w:cs="Arial"/>
          <w:sz w:val="24"/>
          <w:szCs w:val="28"/>
          <w:lang w:val="es-419"/>
        </w:rPr>
        <w:t xml:space="preserve">Con proveído del día </w:t>
      </w:r>
      <w:r w:rsidR="00474A82" w:rsidRPr="009E002D">
        <w:rPr>
          <w:rFonts w:ascii="Georgia" w:hAnsi="Georgia" w:cs="Arial"/>
          <w:sz w:val="24"/>
          <w:szCs w:val="28"/>
          <w:lang w:val="es-419"/>
        </w:rPr>
        <w:t>27-08</w:t>
      </w:r>
      <w:r w:rsidRPr="009E002D">
        <w:rPr>
          <w:rFonts w:ascii="Georgia" w:hAnsi="Georgia" w:cs="Arial"/>
          <w:sz w:val="24"/>
          <w:szCs w:val="28"/>
          <w:lang w:val="es-419"/>
        </w:rPr>
        <w:t>-201</w:t>
      </w:r>
      <w:r w:rsidR="005E6D43" w:rsidRPr="009E002D">
        <w:rPr>
          <w:rFonts w:ascii="Georgia" w:hAnsi="Georgia" w:cs="Arial"/>
          <w:sz w:val="24"/>
          <w:szCs w:val="28"/>
          <w:lang w:val="es-419"/>
        </w:rPr>
        <w:t>9</w:t>
      </w:r>
      <w:r w:rsidRPr="009E002D">
        <w:rPr>
          <w:rFonts w:ascii="Georgia" w:hAnsi="Georgia" w:cs="Arial"/>
          <w:sz w:val="24"/>
          <w:szCs w:val="28"/>
          <w:lang w:val="es-419"/>
        </w:rPr>
        <w:t xml:space="preserve"> </w:t>
      </w:r>
      <w:r w:rsidR="00FC033A" w:rsidRPr="009E002D">
        <w:rPr>
          <w:rFonts w:ascii="Georgia" w:hAnsi="Georgia" w:cs="Arial"/>
          <w:sz w:val="24"/>
          <w:szCs w:val="28"/>
          <w:lang w:val="es-419"/>
        </w:rPr>
        <w:t>l</w:t>
      </w:r>
      <w:r w:rsidR="00622831" w:rsidRPr="009E002D">
        <w:rPr>
          <w:rFonts w:ascii="Georgia" w:hAnsi="Georgia" w:cs="Arial"/>
          <w:sz w:val="24"/>
          <w:szCs w:val="28"/>
          <w:lang w:val="es-419"/>
        </w:rPr>
        <w:t>a</w:t>
      </w:r>
      <w:r w:rsidRPr="009E002D">
        <w:rPr>
          <w:rFonts w:ascii="Georgia" w:hAnsi="Georgia" w:cs="Arial"/>
          <w:sz w:val="24"/>
          <w:szCs w:val="28"/>
          <w:lang w:val="es-419"/>
        </w:rPr>
        <w:t xml:space="preserve"> Juez</w:t>
      </w:r>
      <w:r w:rsidR="00622831" w:rsidRPr="009E002D">
        <w:rPr>
          <w:rFonts w:ascii="Georgia" w:hAnsi="Georgia" w:cs="Arial"/>
          <w:sz w:val="24"/>
          <w:szCs w:val="28"/>
          <w:lang w:val="es-419"/>
        </w:rPr>
        <w:t>a</w:t>
      </w:r>
      <w:r w:rsidR="00FC033A" w:rsidRPr="009E002D">
        <w:rPr>
          <w:rFonts w:ascii="Georgia" w:hAnsi="Georgia" w:cs="Arial"/>
          <w:sz w:val="24"/>
          <w:szCs w:val="28"/>
          <w:lang w:val="es-419"/>
        </w:rPr>
        <w:t xml:space="preserve"> </w:t>
      </w:r>
      <w:r w:rsidR="00622831" w:rsidRPr="009E002D">
        <w:rPr>
          <w:rFonts w:ascii="Georgia" w:hAnsi="Georgia" w:cs="Arial"/>
          <w:sz w:val="24"/>
          <w:szCs w:val="28"/>
          <w:lang w:val="es-419"/>
        </w:rPr>
        <w:t>Tercera de Familia de Pereira</w:t>
      </w:r>
      <w:r w:rsidR="00CF3FF1" w:rsidRPr="009E002D">
        <w:rPr>
          <w:rFonts w:ascii="Georgia" w:hAnsi="Georgia" w:cs="Arial"/>
          <w:sz w:val="24"/>
          <w:szCs w:val="28"/>
          <w:lang w:val="es-419"/>
        </w:rPr>
        <w:t>, R.</w:t>
      </w:r>
      <w:r w:rsidR="00A72FC3" w:rsidRPr="009E002D">
        <w:rPr>
          <w:rFonts w:ascii="Georgia" w:hAnsi="Georgia" w:cs="Arial"/>
          <w:sz w:val="24"/>
          <w:szCs w:val="28"/>
          <w:lang w:val="es-419"/>
        </w:rPr>
        <w:t xml:space="preserve"> </w:t>
      </w:r>
      <w:r w:rsidR="00A72FC3" w:rsidRPr="009E002D">
        <w:rPr>
          <w:rFonts w:ascii="Georgia" w:hAnsi="Georgia" w:cs="Arial"/>
          <w:sz w:val="24"/>
          <w:szCs w:val="24"/>
          <w:lang w:val="es-419"/>
        </w:rPr>
        <w:t>(</w:t>
      </w:r>
      <w:r w:rsidR="00A72FC3" w:rsidRPr="009E002D">
        <w:rPr>
          <w:rFonts w:ascii="Georgia" w:hAnsi="Georgia" w:cs="Arial"/>
          <w:sz w:val="22"/>
          <w:szCs w:val="24"/>
          <w:lang w:val="es-419"/>
        </w:rPr>
        <w:t xml:space="preserve">Folio </w:t>
      </w:r>
      <w:r w:rsidR="00FC033A" w:rsidRPr="009E002D">
        <w:rPr>
          <w:rFonts w:ascii="Georgia" w:hAnsi="Georgia" w:cs="Arial"/>
          <w:sz w:val="22"/>
          <w:szCs w:val="24"/>
          <w:lang w:val="es-419"/>
        </w:rPr>
        <w:t>40</w:t>
      </w:r>
      <w:r w:rsidR="00A72FC3" w:rsidRPr="009E002D">
        <w:rPr>
          <w:rFonts w:ascii="Georgia" w:hAnsi="Georgia" w:cs="Arial"/>
          <w:sz w:val="22"/>
          <w:szCs w:val="24"/>
          <w:lang w:val="es-419"/>
        </w:rPr>
        <w:t xml:space="preserve">, cuaderno </w:t>
      </w:r>
      <w:r w:rsidR="00783E29" w:rsidRPr="009E002D">
        <w:rPr>
          <w:rFonts w:ascii="Georgia" w:hAnsi="Georgia" w:cs="Arial"/>
          <w:sz w:val="22"/>
          <w:szCs w:val="24"/>
          <w:lang w:val="es-419"/>
        </w:rPr>
        <w:t>de primera instancia</w:t>
      </w:r>
      <w:r w:rsidR="00A72FC3" w:rsidRPr="009E002D">
        <w:rPr>
          <w:rFonts w:ascii="Georgia" w:hAnsi="Georgia" w:cs="Arial"/>
          <w:sz w:val="24"/>
          <w:szCs w:val="24"/>
          <w:lang w:val="es-419"/>
        </w:rPr>
        <w:t>)</w:t>
      </w:r>
      <w:r w:rsidR="00CF3FF1" w:rsidRPr="009E002D">
        <w:rPr>
          <w:rFonts w:ascii="Georgia" w:hAnsi="Georgia" w:cs="Arial"/>
          <w:sz w:val="24"/>
          <w:szCs w:val="28"/>
          <w:lang w:val="es-419"/>
        </w:rPr>
        <w:t xml:space="preserve">, </w:t>
      </w:r>
      <w:r w:rsidR="008C43A4" w:rsidRPr="009E002D">
        <w:rPr>
          <w:rFonts w:ascii="Georgia" w:hAnsi="Georgia" w:cs="Arial"/>
          <w:sz w:val="24"/>
          <w:szCs w:val="28"/>
          <w:lang w:val="es-419"/>
        </w:rPr>
        <w:t>ordenó remitir e</w:t>
      </w:r>
      <w:r w:rsidR="002C52F6" w:rsidRPr="009E002D">
        <w:rPr>
          <w:rFonts w:ascii="Georgia" w:hAnsi="Georgia" w:cs="Arial"/>
          <w:sz w:val="24"/>
          <w:szCs w:val="28"/>
          <w:lang w:val="es-419"/>
        </w:rPr>
        <w:t>l</w:t>
      </w:r>
      <w:r w:rsidR="008C43A4" w:rsidRPr="009E002D">
        <w:rPr>
          <w:rFonts w:ascii="Georgia" w:hAnsi="Georgia" w:cs="Arial"/>
          <w:sz w:val="24"/>
          <w:szCs w:val="28"/>
          <w:lang w:val="es-419"/>
        </w:rPr>
        <w:t xml:space="preserve"> asunto </w:t>
      </w:r>
      <w:r w:rsidRPr="009E002D">
        <w:rPr>
          <w:rFonts w:ascii="Georgia" w:hAnsi="Georgia" w:cs="Arial"/>
          <w:spacing w:val="-3"/>
          <w:sz w:val="24"/>
          <w:szCs w:val="28"/>
          <w:lang w:val="es-419"/>
        </w:rPr>
        <w:t>p</w:t>
      </w:r>
      <w:r w:rsidR="00F4013F" w:rsidRPr="009E002D">
        <w:rPr>
          <w:rFonts w:ascii="Georgia" w:hAnsi="Georgia" w:cs="Arial"/>
          <w:spacing w:val="-3"/>
          <w:sz w:val="24"/>
          <w:szCs w:val="28"/>
          <w:lang w:val="es-419"/>
        </w:rPr>
        <w:t>or</w:t>
      </w:r>
      <w:r w:rsidR="00FF3034" w:rsidRPr="009E002D">
        <w:rPr>
          <w:rFonts w:ascii="Georgia" w:hAnsi="Georgia" w:cs="Arial"/>
          <w:spacing w:val="-3"/>
          <w:sz w:val="24"/>
          <w:szCs w:val="28"/>
          <w:lang w:val="es-419"/>
        </w:rPr>
        <w:t>que</w:t>
      </w:r>
      <w:r w:rsidR="00F4013F" w:rsidRPr="009E002D">
        <w:rPr>
          <w:rFonts w:ascii="Georgia" w:hAnsi="Georgia" w:cs="Arial"/>
          <w:spacing w:val="-3"/>
          <w:sz w:val="24"/>
          <w:szCs w:val="28"/>
          <w:lang w:val="es-419"/>
        </w:rPr>
        <w:t xml:space="preserve"> consider</w:t>
      </w:r>
      <w:r w:rsidR="00FF3034" w:rsidRPr="009E002D">
        <w:rPr>
          <w:rFonts w:ascii="Georgia" w:hAnsi="Georgia" w:cs="Arial"/>
          <w:spacing w:val="-3"/>
          <w:sz w:val="24"/>
          <w:szCs w:val="28"/>
          <w:lang w:val="es-419"/>
        </w:rPr>
        <w:t>ó que</w:t>
      </w:r>
      <w:r w:rsidR="00622831" w:rsidRPr="009E002D">
        <w:rPr>
          <w:rFonts w:ascii="Georgia" w:hAnsi="Georgia" w:cs="Arial"/>
          <w:spacing w:val="-3"/>
          <w:sz w:val="24"/>
          <w:szCs w:val="28"/>
          <w:lang w:val="es-419"/>
        </w:rPr>
        <w:t xml:space="preserve"> </w:t>
      </w:r>
      <w:r w:rsidR="008C43A4" w:rsidRPr="009E002D">
        <w:rPr>
          <w:rFonts w:ascii="Georgia" w:hAnsi="Georgia" w:cs="Arial"/>
          <w:spacing w:val="-3"/>
          <w:sz w:val="24"/>
          <w:szCs w:val="28"/>
          <w:lang w:val="es-419"/>
        </w:rPr>
        <w:t xml:space="preserve">debía </w:t>
      </w:r>
      <w:r w:rsidR="00622831" w:rsidRPr="009E002D">
        <w:rPr>
          <w:rFonts w:ascii="Georgia" w:hAnsi="Georgia" w:cs="Arial"/>
          <w:spacing w:val="-3"/>
          <w:sz w:val="24"/>
          <w:szCs w:val="28"/>
          <w:lang w:val="es-419"/>
        </w:rPr>
        <w:t xml:space="preserve">conocer el </w:t>
      </w:r>
      <w:r w:rsidR="00CF3FF1" w:rsidRPr="009E002D">
        <w:rPr>
          <w:rFonts w:ascii="Georgia" w:hAnsi="Georgia" w:cs="Arial"/>
          <w:spacing w:val="-3"/>
          <w:sz w:val="24"/>
          <w:szCs w:val="28"/>
          <w:lang w:val="es-419"/>
        </w:rPr>
        <w:t>Juez</w:t>
      </w:r>
      <w:r w:rsidR="00622831" w:rsidRPr="009E002D">
        <w:rPr>
          <w:rFonts w:ascii="Georgia" w:hAnsi="Georgia" w:cs="Arial"/>
          <w:spacing w:val="-3"/>
          <w:sz w:val="24"/>
          <w:szCs w:val="28"/>
          <w:lang w:val="es-419"/>
        </w:rPr>
        <w:t xml:space="preserve"> Segundo </w:t>
      </w:r>
      <w:r w:rsidR="00CF3FF1" w:rsidRPr="009E002D">
        <w:rPr>
          <w:rFonts w:ascii="Georgia" w:hAnsi="Georgia" w:cs="Arial"/>
          <w:spacing w:val="-3"/>
          <w:sz w:val="24"/>
          <w:szCs w:val="28"/>
          <w:lang w:val="es-419"/>
        </w:rPr>
        <w:t xml:space="preserve">de Familia </w:t>
      </w:r>
      <w:r w:rsidR="00622831" w:rsidRPr="009E002D">
        <w:rPr>
          <w:rFonts w:ascii="Georgia" w:hAnsi="Georgia" w:cs="Arial"/>
          <w:spacing w:val="-3"/>
          <w:sz w:val="24"/>
          <w:szCs w:val="28"/>
          <w:lang w:val="es-419"/>
        </w:rPr>
        <w:t>local, dado que aprobó el trabajo de partici</w:t>
      </w:r>
      <w:r w:rsidR="000E64ED" w:rsidRPr="009E002D">
        <w:rPr>
          <w:rFonts w:ascii="Georgia" w:hAnsi="Georgia" w:cs="Arial"/>
          <w:spacing w:val="-3"/>
          <w:sz w:val="24"/>
          <w:szCs w:val="28"/>
          <w:lang w:val="es-419"/>
        </w:rPr>
        <w:t>ón que se pide rehacer, en</w:t>
      </w:r>
      <w:r w:rsidR="00622831" w:rsidRPr="009E002D">
        <w:rPr>
          <w:rFonts w:ascii="Georgia" w:hAnsi="Georgia" w:cs="Arial"/>
          <w:spacing w:val="-3"/>
          <w:sz w:val="24"/>
          <w:szCs w:val="28"/>
          <w:lang w:val="es-419"/>
        </w:rPr>
        <w:t xml:space="preserve"> aplicación del artículo 518-2º, CGP</w:t>
      </w:r>
      <w:r w:rsidR="008C43A4" w:rsidRPr="009E002D">
        <w:rPr>
          <w:rFonts w:ascii="Georgia" w:hAnsi="Georgia" w:cs="Arial"/>
          <w:spacing w:val="-3"/>
          <w:sz w:val="24"/>
          <w:szCs w:val="28"/>
          <w:lang w:val="es-419"/>
        </w:rPr>
        <w:t>. Remitido</w:t>
      </w:r>
      <w:r w:rsidR="00A72FC3" w:rsidRPr="009E002D">
        <w:rPr>
          <w:rFonts w:ascii="Georgia" w:hAnsi="Georgia" w:cs="Arial"/>
          <w:spacing w:val="-3"/>
          <w:sz w:val="24"/>
          <w:szCs w:val="28"/>
          <w:lang w:val="es-419"/>
        </w:rPr>
        <w:t>, el juzgado receptor</w:t>
      </w:r>
      <w:r w:rsidR="00F4013F" w:rsidRPr="009E002D">
        <w:rPr>
          <w:rFonts w:ascii="Georgia" w:hAnsi="Georgia" w:cs="Arial"/>
          <w:sz w:val="24"/>
          <w:szCs w:val="24"/>
          <w:lang w:val="es-419"/>
        </w:rPr>
        <w:t xml:space="preserve"> con auto fechado </w:t>
      </w:r>
      <w:r w:rsidR="00622831" w:rsidRPr="009E002D">
        <w:rPr>
          <w:rFonts w:ascii="Georgia" w:hAnsi="Georgia" w:cs="Arial"/>
          <w:sz w:val="24"/>
          <w:szCs w:val="24"/>
          <w:lang w:val="es-419"/>
        </w:rPr>
        <w:t>18-09</w:t>
      </w:r>
      <w:r w:rsidRPr="009E002D">
        <w:rPr>
          <w:rFonts w:ascii="Georgia" w:hAnsi="Georgia" w:cs="Arial"/>
          <w:sz w:val="24"/>
          <w:szCs w:val="24"/>
          <w:lang w:val="es-419"/>
        </w:rPr>
        <w:t>-201</w:t>
      </w:r>
      <w:r w:rsidR="00C90321" w:rsidRPr="009E002D">
        <w:rPr>
          <w:rFonts w:ascii="Georgia" w:hAnsi="Georgia" w:cs="Arial"/>
          <w:sz w:val="24"/>
          <w:szCs w:val="24"/>
          <w:lang w:val="es-419"/>
        </w:rPr>
        <w:t>9</w:t>
      </w:r>
      <w:r w:rsidRPr="009E002D">
        <w:rPr>
          <w:rFonts w:ascii="Georgia" w:hAnsi="Georgia" w:cs="Arial"/>
          <w:sz w:val="24"/>
          <w:szCs w:val="24"/>
          <w:lang w:val="es-419"/>
        </w:rPr>
        <w:t xml:space="preserve"> se </w:t>
      </w:r>
      <w:r w:rsidR="000A5328" w:rsidRPr="009E002D">
        <w:rPr>
          <w:rFonts w:ascii="Georgia" w:hAnsi="Georgia" w:cs="Arial"/>
          <w:sz w:val="24"/>
          <w:szCs w:val="24"/>
          <w:lang w:val="es-419"/>
        </w:rPr>
        <w:t>abstuvo de asumir el conocimiento</w:t>
      </w:r>
      <w:r w:rsidR="00622831" w:rsidRPr="009E002D">
        <w:rPr>
          <w:rFonts w:ascii="Georgia" w:hAnsi="Georgia" w:cs="Arial"/>
          <w:sz w:val="24"/>
          <w:szCs w:val="24"/>
          <w:lang w:val="es-419"/>
        </w:rPr>
        <w:t>, ya que estimó inaplicable la aludida norma</w:t>
      </w:r>
      <w:r w:rsidR="000E64ED" w:rsidRPr="009E002D">
        <w:rPr>
          <w:rFonts w:ascii="Georgia" w:hAnsi="Georgia" w:cs="Arial"/>
          <w:sz w:val="24"/>
          <w:szCs w:val="24"/>
          <w:lang w:val="es-419"/>
        </w:rPr>
        <w:t>, porque la partición adicional allí regulada difiere del trámite que se invocó. Añadió que tampoco era competente por el fuero de atracción del artículo 23, CGP, dado que la sucesión ya culminó</w:t>
      </w:r>
      <w:r w:rsidR="00610229" w:rsidRPr="009E002D">
        <w:rPr>
          <w:rFonts w:ascii="Georgia" w:hAnsi="Georgia" w:cs="Arial"/>
          <w:sz w:val="24"/>
          <w:szCs w:val="24"/>
          <w:lang w:val="es-419"/>
        </w:rPr>
        <w:t>,</w:t>
      </w:r>
      <w:r w:rsidR="000A5328" w:rsidRPr="009E002D">
        <w:rPr>
          <w:rFonts w:ascii="Georgia" w:hAnsi="Georgia" w:cs="Arial"/>
          <w:sz w:val="24"/>
          <w:szCs w:val="24"/>
          <w:lang w:val="es-419"/>
        </w:rPr>
        <w:t xml:space="preserve"> </w:t>
      </w:r>
      <w:r w:rsidRPr="009E002D">
        <w:rPr>
          <w:rFonts w:ascii="Georgia" w:hAnsi="Georgia" w:cs="Arial"/>
          <w:sz w:val="24"/>
          <w:szCs w:val="24"/>
          <w:lang w:val="es-419"/>
        </w:rPr>
        <w:t>y propuso conflicto negativo de competencia (</w:t>
      </w:r>
      <w:r w:rsidRPr="009E002D">
        <w:rPr>
          <w:rFonts w:ascii="Georgia" w:hAnsi="Georgia" w:cs="Arial"/>
          <w:sz w:val="22"/>
          <w:szCs w:val="24"/>
          <w:lang w:val="es-419"/>
        </w:rPr>
        <w:t>Folio</w:t>
      </w:r>
      <w:r w:rsidR="00C90321" w:rsidRPr="009E002D">
        <w:rPr>
          <w:rFonts w:ascii="Georgia" w:hAnsi="Georgia" w:cs="Arial"/>
          <w:sz w:val="22"/>
          <w:szCs w:val="24"/>
          <w:lang w:val="es-419"/>
        </w:rPr>
        <w:t>s</w:t>
      </w:r>
      <w:r w:rsidRPr="009E002D">
        <w:rPr>
          <w:rFonts w:ascii="Georgia" w:hAnsi="Georgia" w:cs="Arial"/>
          <w:sz w:val="22"/>
          <w:szCs w:val="24"/>
          <w:lang w:val="es-419"/>
        </w:rPr>
        <w:t xml:space="preserve"> </w:t>
      </w:r>
      <w:r w:rsidR="008C43A4" w:rsidRPr="009E002D">
        <w:rPr>
          <w:rFonts w:ascii="Georgia" w:hAnsi="Georgia" w:cs="Arial"/>
          <w:sz w:val="22"/>
          <w:szCs w:val="24"/>
          <w:lang w:val="es-419"/>
        </w:rPr>
        <w:t>4</w:t>
      </w:r>
      <w:r w:rsidR="000E64ED" w:rsidRPr="009E002D">
        <w:rPr>
          <w:rFonts w:ascii="Georgia" w:hAnsi="Georgia" w:cs="Arial"/>
          <w:sz w:val="22"/>
          <w:szCs w:val="24"/>
          <w:lang w:val="es-419"/>
        </w:rPr>
        <w:t>2-43</w:t>
      </w:r>
      <w:r w:rsidRPr="009E002D">
        <w:rPr>
          <w:rFonts w:ascii="Georgia" w:hAnsi="Georgia" w:cs="Arial"/>
          <w:sz w:val="22"/>
          <w:szCs w:val="24"/>
          <w:lang w:val="es-419"/>
        </w:rPr>
        <w:t xml:space="preserve">, </w:t>
      </w:r>
      <w:r w:rsidR="000A5328" w:rsidRPr="009E002D">
        <w:rPr>
          <w:rFonts w:ascii="Georgia" w:hAnsi="Georgia" w:cs="Arial"/>
          <w:sz w:val="22"/>
          <w:szCs w:val="24"/>
          <w:lang w:val="es-419"/>
        </w:rPr>
        <w:t xml:space="preserve">cuaderno </w:t>
      </w:r>
      <w:r w:rsidR="00783E29" w:rsidRPr="009E002D">
        <w:rPr>
          <w:rFonts w:ascii="Georgia" w:hAnsi="Georgia" w:cs="Arial"/>
          <w:sz w:val="22"/>
          <w:szCs w:val="24"/>
          <w:lang w:val="es-419"/>
        </w:rPr>
        <w:t>de primera instancia</w:t>
      </w:r>
      <w:r w:rsidRPr="009E002D">
        <w:rPr>
          <w:rFonts w:ascii="Georgia" w:hAnsi="Georgia" w:cs="Arial"/>
          <w:sz w:val="24"/>
          <w:szCs w:val="24"/>
          <w:lang w:val="es-419"/>
        </w:rPr>
        <w:t xml:space="preserve">). </w:t>
      </w:r>
    </w:p>
    <w:p w:rsidR="00DC78CE" w:rsidRPr="009E002D" w:rsidRDefault="00DC78CE" w:rsidP="001C775C">
      <w:pPr>
        <w:spacing w:line="300" w:lineRule="auto"/>
        <w:jc w:val="both"/>
        <w:rPr>
          <w:rFonts w:ascii="Georgia" w:hAnsi="Georgia" w:cs="Arial"/>
          <w:sz w:val="24"/>
          <w:szCs w:val="24"/>
          <w:lang w:val="es-419"/>
        </w:rPr>
      </w:pPr>
    </w:p>
    <w:p w:rsidR="00E574A7" w:rsidRPr="009E002D" w:rsidRDefault="001367CC" w:rsidP="001C775C">
      <w:pPr>
        <w:pStyle w:val="Prrafodelista"/>
        <w:numPr>
          <w:ilvl w:val="0"/>
          <w:numId w:val="1"/>
        </w:numPr>
        <w:spacing w:line="300" w:lineRule="auto"/>
        <w:jc w:val="both"/>
        <w:rPr>
          <w:rFonts w:ascii="Georgia" w:hAnsi="Georgia" w:cs="Arial"/>
          <w:smallCaps/>
          <w:sz w:val="24"/>
          <w:szCs w:val="24"/>
          <w:lang w:val="es-419"/>
        </w:rPr>
      </w:pPr>
      <w:r w:rsidRPr="009E002D">
        <w:rPr>
          <w:rFonts w:ascii="Georgia" w:hAnsi="Georgia" w:cs="Arial"/>
          <w:smallCaps/>
          <w:sz w:val="24"/>
          <w:szCs w:val="24"/>
          <w:lang w:val="es-419"/>
        </w:rPr>
        <w:t>Las estimaciones jurídicas para resolver</w:t>
      </w:r>
    </w:p>
    <w:p w:rsidR="00FF06C0" w:rsidRPr="009E002D" w:rsidRDefault="00FF06C0" w:rsidP="001C775C">
      <w:pPr>
        <w:pStyle w:val="Prrafodelista"/>
        <w:spacing w:line="300" w:lineRule="auto"/>
        <w:ind w:left="360"/>
        <w:jc w:val="both"/>
        <w:rPr>
          <w:rFonts w:ascii="Georgia" w:hAnsi="Georgia" w:cs="Arial"/>
          <w:sz w:val="24"/>
          <w:szCs w:val="24"/>
          <w:lang w:val="es-419"/>
        </w:rPr>
      </w:pPr>
    </w:p>
    <w:p w:rsidR="00A6737E" w:rsidRPr="009E002D" w:rsidRDefault="00A6737E" w:rsidP="001C775C">
      <w:pPr>
        <w:pStyle w:val="Textoindependiente"/>
        <w:numPr>
          <w:ilvl w:val="1"/>
          <w:numId w:val="1"/>
        </w:numPr>
        <w:spacing w:line="300" w:lineRule="auto"/>
        <w:ind w:left="709" w:hanging="709"/>
        <w:rPr>
          <w:rFonts w:ascii="Georgia" w:hAnsi="Georgia" w:cs="Arial"/>
          <w:smallCaps/>
          <w:lang w:val="es-419"/>
        </w:rPr>
      </w:pPr>
      <w:r w:rsidRPr="009E002D">
        <w:rPr>
          <w:rFonts w:ascii="Georgia" w:hAnsi="Georgia" w:cs="Arial"/>
          <w:smallCaps/>
          <w:sz w:val="26"/>
          <w:szCs w:val="26"/>
          <w:lang w:val="es-419"/>
        </w:rPr>
        <w:t>L</w:t>
      </w:r>
      <w:r w:rsidRPr="009E002D">
        <w:rPr>
          <w:rFonts w:ascii="Georgia" w:hAnsi="Georgia" w:cs="Arial"/>
          <w:smallCaps/>
          <w:lang w:val="es-419"/>
        </w:rPr>
        <w:t>a competencia funcional</w:t>
      </w:r>
    </w:p>
    <w:p w:rsidR="002F6E82" w:rsidRPr="009E002D" w:rsidRDefault="002F6E82" w:rsidP="001C775C">
      <w:pPr>
        <w:pStyle w:val="Textoindependiente"/>
        <w:spacing w:line="300" w:lineRule="auto"/>
        <w:ind w:left="709"/>
        <w:rPr>
          <w:rFonts w:ascii="Georgia" w:hAnsi="Georgia" w:cs="Arial"/>
          <w:lang w:val="es-419"/>
        </w:rPr>
      </w:pPr>
    </w:p>
    <w:p w:rsidR="000A5328" w:rsidRPr="009E002D" w:rsidRDefault="000A5328" w:rsidP="001C775C">
      <w:pPr>
        <w:spacing w:line="300" w:lineRule="auto"/>
        <w:jc w:val="both"/>
        <w:rPr>
          <w:rFonts w:ascii="Georgia" w:hAnsi="Georgia" w:cs="Arial"/>
          <w:sz w:val="24"/>
          <w:szCs w:val="24"/>
          <w:lang w:val="es-419"/>
        </w:rPr>
      </w:pPr>
      <w:r w:rsidRPr="009E002D">
        <w:rPr>
          <w:rFonts w:ascii="Georgia" w:hAnsi="Georgia" w:cs="Arial"/>
          <w:sz w:val="24"/>
          <w:szCs w:val="24"/>
          <w:lang w:val="es-419"/>
        </w:rPr>
        <w:t>De conformidad con los artículos 35 y 139 del CGP,</w:t>
      </w:r>
      <w:r w:rsidR="00D47386" w:rsidRPr="009E002D">
        <w:rPr>
          <w:rFonts w:ascii="Georgia" w:hAnsi="Georgia" w:cs="Arial"/>
          <w:sz w:val="24"/>
          <w:szCs w:val="24"/>
          <w:lang w:val="es-419"/>
        </w:rPr>
        <w:t xml:space="preserve"> </w:t>
      </w:r>
      <w:r w:rsidR="000532E3" w:rsidRPr="009E002D">
        <w:rPr>
          <w:rFonts w:ascii="Georgia" w:hAnsi="Georgia" w:cs="Arial"/>
          <w:sz w:val="24"/>
          <w:szCs w:val="24"/>
          <w:lang w:val="es-419"/>
        </w:rPr>
        <w:t>al igual que por l</w:t>
      </w:r>
      <w:r w:rsidR="00D47386" w:rsidRPr="009E002D">
        <w:rPr>
          <w:rFonts w:ascii="Georgia" w:hAnsi="Georgia" w:cs="Arial"/>
          <w:sz w:val="24"/>
          <w:szCs w:val="24"/>
          <w:lang w:val="es-419"/>
        </w:rPr>
        <w:t xml:space="preserve">os artículos 19-3º y 10º del Decreto 1265 de 1970 y el Acuerdo PCSJA17-10715 del CSJ; </w:t>
      </w:r>
      <w:r w:rsidRPr="009E002D">
        <w:rPr>
          <w:rFonts w:ascii="Georgia" w:hAnsi="Georgia" w:cs="Arial"/>
          <w:sz w:val="24"/>
          <w:szCs w:val="24"/>
          <w:lang w:val="es-419"/>
        </w:rPr>
        <w:t xml:space="preserve">es esta Sala Unitaria, la encargada de dirimir el conflicto negativo de competencias suscitado entre los dos Despachos judiciales que hacen parte de este distrito, a efectos de determinar </w:t>
      </w:r>
      <w:r w:rsidR="000C18E0" w:rsidRPr="009E002D">
        <w:rPr>
          <w:rFonts w:ascii="Georgia" w:hAnsi="Georgia" w:cs="Arial"/>
          <w:sz w:val="24"/>
          <w:szCs w:val="24"/>
          <w:lang w:val="es-419"/>
        </w:rPr>
        <w:t xml:space="preserve">quién debe </w:t>
      </w:r>
      <w:r w:rsidRPr="009E002D">
        <w:rPr>
          <w:rFonts w:ascii="Georgia" w:hAnsi="Georgia" w:cs="Arial"/>
          <w:sz w:val="24"/>
          <w:szCs w:val="24"/>
          <w:lang w:val="es-419"/>
        </w:rPr>
        <w:t xml:space="preserve">conocer del proceso propuesto. </w:t>
      </w:r>
    </w:p>
    <w:p w:rsidR="001870A2" w:rsidRPr="009E002D" w:rsidRDefault="001870A2" w:rsidP="001C775C">
      <w:pPr>
        <w:spacing w:line="300" w:lineRule="auto"/>
        <w:jc w:val="both"/>
        <w:rPr>
          <w:rFonts w:ascii="Georgia" w:hAnsi="Georgia" w:cs="Arial"/>
          <w:sz w:val="24"/>
          <w:szCs w:val="26"/>
          <w:lang w:val="es-419"/>
        </w:rPr>
      </w:pPr>
    </w:p>
    <w:p w:rsidR="000A5328" w:rsidRPr="009E002D" w:rsidRDefault="000A5328" w:rsidP="001C775C">
      <w:pPr>
        <w:pStyle w:val="Textoindependiente"/>
        <w:numPr>
          <w:ilvl w:val="1"/>
          <w:numId w:val="1"/>
        </w:numPr>
        <w:spacing w:line="300" w:lineRule="auto"/>
        <w:ind w:left="709" w:hanging="709"/>
        <w:rPr>
          <w:rFonts w:ascii="Georgia" w:hAnsi="Georgia" w:cs="Arial"/>
          <w:smallCaps/>
          <w:lang w:val="es-419"/>
        </w:rPr>
      </w:pPr>
      <w:r w:rsidRPr="009E002D">
        <w:rPr>
          <w:rFonts w:ascii="Georgia" w:hAnsi="Georgia" w:cs="Arial"/>
          <w:smallCaps/>
          <w:sz w:val="26"/>
          <w:szCs w:val="26"/>
          <w:lang w:val="es-419"/>
        </w:rPr>
        <w:t>E</w:t>
      </w:r>
      <w:r w:rsidRPr="009E002D">
        <w:rPr>
          <w:rFonts w:ascii="Georgia" w:hAnsi="Georgia" w:cs="Arial"/>
          <w:smallCaps/>
          <w:lang w:val="es-419"/>
        </w:rPr>
        <w:t>l problema jurídico para resolver</w:t>
      </w:r>
    </w:p>
    <w:p w:rsidR="000A5328" w:rsidRPr="009E002D" w:rsidRDefault="000A5328" w:rsidP="001C775C">
      <w:pPr>
        <w:pStyle w:val="Textoindependiente"/>
        <w:spacing w:line="300" w:lineRule="auto"/>
        <w:rPr>
          <w:rFonts w:ascii="Georgia" w:hAnsi="Georgia" w:cs="Arial"/>
          <w:lang w:val="es-419"/>
        </w:rPr>
      </w:pPr>
    </w:p>
    <w:p w:rsidR="000A5328" w:rsidRPr="009E002D" w:rsidRDefault="000A5328" w:rsidP="001C775C">
      <w:pPr>
        <w:pStyle w:val="Textoindependiente"/>
        <w:spacing w:line="300" w:lineRule="auto"/>
        <w:rPr>
          <w:rFonts w:ascii="Georgia" w:hAnsi="Georgia" w:cs="Arial"/>
          <w:lang w:val="es-419"/>
        </w:rPr>
      </w:pPr>
      <w:r w:rsidRPr="009E002D">
        <w:rPr>
          <w:rFonts w:ascii="Georgia" w:hAnsi="Georgia" w:cs="Arial"/>
          <w:lang w:val="es-419"/>
        </w:rPr>
        <w:t xml:space="preserve">¿Es competente </w:t>
      </w:r>
      <w:r w:rsidR="00F44D94" w:rsidRPr="009E002D">
        <w:rPr>
          <w:rFonts w:ascii="Georgia" w:hAnsi="Georgia" w:cs="Arial"/>
          <w:lang w:val="es-419"/>
        </w:rPr>
        <w:t xml:space="preserve">el Juzgado </w:t>
      </w:r>
      <w:r w:rsidR="000E64ED" w:rsidRPr="009E002D">
        <w:rPr>
          <w:rFonts w:ascii="Georgia" w:hAnsi="Georgia" w:cs="Arial"/>
          <w:lang w:val="es-419"/>
        </w:rPr>
        <w:t xml:space="preserve">Segundo </w:t>
      </w:r>
      <w:r w:rsidR="00A72FC3" w:rsidRPr="009E002D">
        <w:rPr>
          <w:rFonts w:ascii="Georgia" w:hAnsi="Georgia" w:cs="Arial"/>
          <w:lang w:val="es-419"/>
        </w:rPr>
        <w:t xml:space="preserve">de Familia de </w:t>
      </w:r>
      <w:r w:rsidR="000E64ED" w:rsidRPr="009E002D">
        <w:rPr>
          <w:rFonts w:ascii="Georgia" w:hAnsi="Georgia" w:cs="Arial"/>
          <w:lang w:val="es-419"/>
        </w:rPr>
        <w:t>Pereira</w:t>
      </w:r>
      <w:r w:rsidR="00A72FC3" w:rsidRPr="009E002D">
        <w:rPr>
          <w:rFonts w:ascii="Georgia" w:hAnsi="Georgia" w:cs="Arial"/>
          <w:lang w:val="es-419"/>
        </w:rPr>
        <w:t>, R.</w:t>
      </w:r>
      <w:r w:rsidR="00F8460D" w:rsidRPr="009E002D">
        <w:rPr>
          <w:rFonts w:ascii="Georgia" w:hAnsi="Georgia" w:cs="Arial"/>
          <w:lang w:val="es-419"/>
        </w:rPr>
        <w:t xml:space="preserve"> </w:t>
      </w:r>
      <w:r w:rsidRPr="009E002D">
        <w:rPr>
          <w:rFonts w:ascii="Georgia" w:hAnsi="Georgia" w:cs="Arial"/>
          <w:lang w:val="es-419"/>
        </w:rPr>
        <w:t xml:space="preserve">para conocer de la </w:t>
      </w:r>
      <w:r w:rsidR="000E64ED" w:rsidRPr="009E002D">
        <w:rPr>
          <w:rFonts w:ascii="Georgia" w:hAnsi="Georgia" w:cs="Arial"/>
          <w:lang w:val="es-419"/>
        </w:rPr>
        <w:t>solicitud que pretende rehacer un trabajo partitivo</w:t>
      </w:r>
      <w:r w:rsidR="00D47386" w:rsidRPr="009E002D">
        <w:rPr>
          <w:rFonts w:ascii="Georgia" w:hAnsi="Georgia" w:cs="Arial"/>
          <w:lang w:val="es-419"/>
        </w:rPr>
        <w:t xml:space="preserve"> </w:t>
      </w:r>
      <w:r w:rsidR="00F44D94" w:rsidRPr="009E002D">
        <w:rPr>
          <w:rFonts w:ascii="Georgia" w:hAnsi="Georgia" w:cs="Arial"/>
          <w:lang w:val="es-419"/>
        </w:rPr>
        <w:t>o debe asumir</w:t>
      </w:r>
      <w:r w:rsidR="00EA2F20" w:rsidRPr="009E002D">
        <w:rPr>
          <w:rFonts w:ascii="Georgia" w:hAnsi="Georgia" w:cs="Arial"/>
          <w:lang w:val="es-419"/>
        </w:rPr>
        <w:t xml:space="preserve"> </w:t>
      </w:r>
      <w:r w:rsidR="00F44D94" w:rsidRPr="009E002D">
        <w:rPr>
          <w:rFonts w:ascii="Georgia" w:hAnsi="Georgia" w:cs="Arial"/>
          <w:lang w:val="es-419"/>
        </w:rPr>
        <w:t xml:space="preserve">la competencia el Juzgado </w:t>
      </w:r>
      <w:r w:rsidR="000E64ED" w:rsidRPr="009E002D">
        <w:rPr>
          <w:rFonts w:ascii="Georgia" w:hAnsi="Georgia" w:cs="Arial"/>
          <w:lang w:val="es-419"/>
        </w:rPr>
        <w:t xml:space="preserve">Tercero de Familia </w:t>
      </w:r>
      <w:r w:rsidR="00A72FC3" w:rsidRPr="009E002D">
        <w:rPr>
          <w:rFonts w:ascii="Georgia" w:hAnsi="Georgia" w:cs="Arial"/>
          <w:lang w:val="es-419"/>
        </w:rPr>
        <w:t>de es</w:t>
      </w:r>
      <w:r w:rsidR="000E64ED" w:rsidRPr="009E002D">
        <w:rPr>
          <w:rFonts w:ascii="Georgia" w:hAnsi="Georgia" w:cs="Arial"/>
          <w:lang w:val="es-419"/>
        </w:rPr>
        <w:t>t</w:t>
      </w:r>
      <w:r w:rsidR="00A72FC3" w:rsidRPr="009E002D">
        <w:rPr>
          <w:rFonts w:ascii="Georgia" w:hAnsi="Georgia" w:cs="Arial"/>
          <w:lang w:val="es-419"/>
        </w:rPr>
        <w:t>a localidad</w:t>
      </w:r>
      <w:r w:rsidRPr="009E002D">
        <w:rPr>
          <w:rFonts w:ascii="Georgia" w:hAnsi="Georgia" w:cs="Arial"/>
          <w:lang w:val="es-419"/>
        </w:rPr>
        <w:t>?</w:t>
      </w:r>
    </w:p>
    <w:p w:rsidR="000A5328" w:rsidRPr="009E002D" w:rsidRDefault="000A5328" w:rsidP="001C775C">
      <w:pPr>
        <w:spacing w:line="300" w:lineRule="auto"/>
        <w:jc w:val="both"/>
        <w:rPr>
          <w:rFonts w:ascii="Georgia" w:hAnsi="Georgia" w:cs="Arial"/>
          <w:sz w:val="24"/>
          <w:szCs w:val="24"/>
          <w:lang w:val="es-419"/>
        </w:rPr>
      </w:pPr>
    </w:p>
    <w:p w:rsidR="000A5328" w:rsidRPr="009E002D" w:rsidRDefault="000A5328" w:rsidP="001C775C">
      <w:pPr>
        <w:pStyle w:val="Textoindependiente"/>
        <w:numPr>
          <w:ilvl w:val="1"/>
          <w:numId w:val="1"/>
        </w:numPr>
        <w:spacing w:line="300" w:lineRule="auto"/>
        <w:ind w:left="709" w:hanging="709"/>
        <w:rPr>
          <w:rFonts w:ascii="Georgia" w:hAnsi="Georgia" w:cs="Arial"/>
          <w:smallCaps/>
          <w:lang w:val="es-419"/>
        </w:rPr>
      </w:pPr>
      <w:r w:rsidRPr="009E002D">
        <w:rPr>
          <w:rFonts w:ascii="Georgia" w:hAnsi="Georgia" w:cs="Arial"/>
          <w:smallCaps/>
          <w:sz w:val="26"/>
          <w:szCs w:val="26"/>
          <w:lang w:val="es-419"/>
        </w:rPr>
        <w:t>L</w:t>
      </w:r>
      <w:r w:rsidRPr="009E002D">
        <w:rPr>
          <w:rFonts w:ascii="Georgia" w:hAnsi="Georgia" w:cs="Arial"/>
          <w:smallCaps/>
          <w:lang w:val="es-419"/>
        </w:rPr>
        <w:t>a resolución del problema jurídico</w:t>
      </w:r>
    </w:p>
    <w:p w:rsidR="00610229" w:rsidRPr="009E002D" w:rsidRDefault="00610229" w:rsidP="001C775C">
      <w:pPr>
        <w:tabs>
          <w:tab w:val="left" w:pos="2832"/>
        </w:tabs>
        <w:spacing w:line="300" w:lineRule="auto"/>
        <w:jc w:val="both"/>
        <w:rPr>
          <w:rFonts w:ascii="Georgia" w:hAnsi="Georgia" w:cs="Arial"/>
          <w:sz w:val="24"/>
          <w:szCs w:val="24"/>
          <w:lang w:val="es-419"/>
        </w:rPr>
      </w:pPr>
    </w:p>
    <w:p w:rsidR="00FE3F38" w:rsidRPr="009E002D" w:rsidRDefault="002C52F6" w:rsidP="001C775C">
      <w:pPr>
        <w:tabs>
          <w:tab w:val="left" w:pos="2832"/>
        </w:tabs>
        <w:spacing w:line="300" w:lineRule="auto"/>
        <w:jc w:val="both"/>
        <w:rPr>
          <w:rFonts w:ascii="Georgia" w:hAnsi="Georgia" w:cs="Arial"/>
          <w:sz w:val="24"/>
          <w:szCs w:val="24"/>
          <w:lang w:val="es-419"/>
        </w:rPr>
      </w:pPr>
      <w:r w:rsidRPr="009E002D">
        <w:rPr>
          <w:rFonts w:ascii="Georgia" w:hAnsi="Georgia" w:cs="Arial"/>
          <w:sz w:val="24"/>
          <w:szCs w:val="24"/>
          <w:lang w:val="es-419"/>
        </w:rPr>
        <w:t>Revisadas l</w:t>
      </w:r>
      <w:r w:rsidR="007538F9" w:rsidRPr="009E002D">
        <w:rPr>
          <w:rFonts w:ascii="Georgia" w:hAnsi="Georgia" w:cs="Arial"/>
          <w:sz w:val="24"/>
          <w:szCs w:val="24"/>
          <w:lang w:val="es-419"/>
        </w:rPr>
        <w:t xml:space="preserve">as </w:t>
      </w:r>
      <w:r w:rsidR="00D4376A" w:rsidRPr="009E002D">
        <w:rPr>
          <w:rFonts w:ascii="Georgia" w:hAnsi="Georgia" w:cs="Arial"/>
          <w:sz w:val="24"/>
          <w:szCs w:val="24"/>
          <w:lang w:val="es-419"/>
        </w:rPr>
        <w:t>diligencias</w:t>
      </w:r>
      <w:r w:rsidR="007538F9" w:rsidRPr="009E002D">
        <w:rPr>
          <w:rFonts w:ascii="Georgia" w:hAnsi="Georgia" w:cs="Arial"/>
          <w:sz w:val="24"/>
          <w:szCs w:val="24"/>
          <w:lang w:val="es-419"/>
        </w:rPr>
        <w:t xml:space="preserve">, </w:t>
      </w:r>
      <w:r w:rsidR="00C95735" w:rsidRPr="009E002D">
        <w:rPr>
          <w:rFonts w:ascii="Georgia" w:hAnsi="Georgia" w:cs="Arial"/>
          <w:sz w:val="24"/>
          <w:szCs w:val="24"/>
          <w:lang w:val="es-419"/>
        </w:rPr>
        <w:t xml:space="preserve">el trabajo partitivo que se pide rehacer fue aprobado </w:t>
      </w:r>
      <w:r w:rsidR="00783E29" w:rsidRPr="009E002D">
        <w:rPr>
          <w:rFonts w:ascii="Georgia" w:hAnsi="Georgia" w:cs="Arial"/>
          <w:sz w:val="24"/>
          <w:szCs w:val="24"/>
          <w:lang w:val="es-419"/>
        </w:rPr>
        <w:t>el 16-09-2013 por el Juzgado Segundo de Familia local (</w:t>
      </w:r>
      <w:r w:rsidR="00783E29" w:rsidRPr="009E002D">
        <w:rPr>
          <w:rFonts w:ascii="Georgia" w:hAnsi="Georgia" w:cs="Arial"/>
          <w:sz w:val="22"/>
          <w:szCs w:val="24"/>
          <w:lang w:val="es-419"/>
        </w:rPr>
        <w:t>Folios 9-12, cuaderno principal</w:t>
      </w:r>
      <w:r w:rsidR="00783E29" w:rsidRPr="009E002D">
        <w:rPr>
          <w:rFonts w:ascii="Georgia" w:hAnsi="Georgia" w:cs="Arial"/>
          <w:sz w:val="24"/>
          <w:szCs w:val="24"/>
          <w:lang w:val="es-419"/>
        </w:rPr>
        <w:t xml:space="preserve">), </w:t>
      </w:r>
      <w:r w:rsidR="00F34CD3" w:rsidRPr="009E002D">
        <w:rPr>
          <w:rFonts w:ascii="Georgia" w:hAnsi="Georgia" w:cs="Arial"/>
          <w:sz w:val="24"/>
          <w:szCs w:val="24"/>
          <w:lang w:val="es-419"/>
        </w:rPr>
        <w:t xml:space="preserve">que ahora aduce su </w:t>
      </w:r>
      <w:r w:rsidR="00FB2D2C" w:rsidRPr="009E002D">
        <w:rPr>
          <w:rFonts w:ascii="Georgia" w:hAnsi="Georgia" w:cs="Arial"/>
          <w:sz w:val="24"/>
          <w:szCs w:val="24"/>
          <w:lang w:val="es-419"/>
        </w:rPr>
        <w:t>incompeten</w:t>
      </w:r>
      <w:r w:rsidR="00F34CD3" w:rsidRPr="009E002D">
        <w:rPr>
          <w:rFonts w:ascii="Georgia" w:hAnsi="Georgia" w:cs="Arial"/>
          <w:sz w:val="24"/>
          <w:szCs w:val="24"/>
          <w:lang w:val="es-419"/>
        </w:rPr>
        <w:t xml:space="preserve">cia </w:t>
      </w:r>
      <w:r w:rsidR="00FB2D2C" w:rsidRPr="009E002D">
        <w:rPr>
          <w:rFonts w:ascii="Georgia" w:hAnsi="Georgia" w:cs="Arial"/>
          <w:sz w:val="24"/>
          <w:szCs w:val="24"/>
          <w:lang w:val="es-419"/>
        </w:rPr>
        <w:t xml:space="preserve">para conocer esa solicitud, porque se trata de una </w:t>
      </w:r>
      <w:r w:rsidR="005C2474" w:rsidRPr="009E002D">
        <w:rPr>
          <w:rFonts w:ascii="Georgia" w:hAnsi="Georgia" w:cs="Arial"/>
          <w:sz w:val="24"/>
          <w:szCs w:val="24"/>
          <w:u w:val="single"/>
          <w:lang w:val="es-419"/>
        </w:rPr>
        <w:t xml:space="preserve">nueva </w:t>
      </w:r>
      <w:r w:rsidR="00FB2D2C" w:rsidRPr="009E002D">
        <w:rPr>
          <w:rFonts w:ascii="Georgia" w:hAnsi="Georgia" w:cs="Arial"/>
          <w:sz w:val="24"/>
          <w:szCs w:val="24"/>
          <w:u w:val="single"/>
          <w:lang w:val="es-419"/>
        </w:rPr>
        <w:t>partición</w:t>
      </w:r>
      <w:r w:rsidRPr="009E002D">
        <w:rPr>
          <w:rFonts w:ascii="Georgia" w:hAnsi="Georgia" w:cs="Arial"/>
          <w:sz w:val="24"/>
          <w:szCs w:val="24"/>
          <w:lang w:val="es-419"/>
        </w:rPr>
        <w:t>,</w:t>
      </w:r>
      <w:r w:rsidR="00FB2D2C" w:rsidRPr="009E002D">
        <w:rPr>
          <w:rFonts w:ascii="Georgia" w:hAnsi="Georgia" w:cs="Arial"/>
          <w:sz w:val="24"/>
          <w:szCs w:val="24"/>
          <w:lang w:val="es-419"/>
        </w:rPr>
        <w:t xml:space="preserve"> </w:t>
      </w:r>
      <w:r w:rsidR="00F34CD3" w:rsidRPr="009E002D">
        <w:rPr>
          <w:rFonts w:ascii="Georgia" w:hAnsi="Georgia" w:cs="Arial"/>
          <w:sz w:val="24"/>
          <w:szCs w:val="24"/>
          <w:lang w:val="es-419"/>
        </w:rPr>
        <w:t>dada</w:t>
      </w:r>
      <w:r w:rsidR="00FE3F38" w:rsidRPr="009E002D">
        <w:rPr>
          <w:rFonts w:ascii="Georgia" w:hAnsi="Georgia" w:cs="Arial"/>
          <w:sz w:val="24"/>
          <w:szCs w:val="24"/>
          <w:lang w:val="es-419"/>
        </w:rPr>
        <w:t xml:space="preserve"> la necesidad de incluir a una nueva heredera (</w:t>
      </w:r>
      <w:r w:rsidR="00FE3F38" w:rsidRPr="009E002D">
        <w:rPr>
          <w:rFonts w:ascii="Georgia" w:hAnsi="Georgia" w:cs="Arial"/>
          <w:sz w:val="22"/>
          <w:szCs w:val="24"/>
          <w:lang w:val="es-419"/>
        </w:rPr>
        <w:t>Desconocida en aquel fallo</w:t>
      </w:r>
      <w:r w:rsidR="00FE3F38" w:rsidRPr="009E002D">
        <w:rPr>
          <w:rFonts w:ascii="Georgia" w:hAnsi="Georgia" w:cs="Arial"/>
          <w:sz w:val="24"/>
          <w:szCs w:val="24"/>
          <w:lang w:val="es-419"/>
        </w:rPr>
        <w:t>)</w:t>
      </w:r>
      <w:r w:rsidR="00F34CD3" w:rsidRPr="009E002D">
        <w:rPr>
          <w:rFonts w:ascii="Georgia" w:hAnsi="Georgia" w:cs="Arial"/>
          <w:sz w:val="24"/>
          <w:szCs w:val="24"/>
          <w:lang w:val="es-419"/>
        </w:rPr>
        <w:t>;</w:t>
      </w:r>
      <w:r w:rsidR="00FE3F38" w:rsidRPr="009E002D">
        <w:rPr>
          <w:rFonts w:ascii="Georgia" w:hAnsi="Georgia" w:cs="Arial"/>
          <w:sz w:val="24"/>
          <w:szCs w:val="24"/>
          <w:lang w:val="es-419"/>
        </w:rPr>
        <w:t xml:space="preserve"> </w:t>
      </w:r>
      <w:r w:rsidR="00F34CD3" w:rsidRPr="009E002D">
        <w:rPr>
          <w:rFonts w:ascii="Georgia" w:hAnsi="Georgia" w:cs="Arial"/>
          <w:sz w:val="24"/>
          <w:szCs w:val="24"/>
          <w:lang w:val="es-419"/>
        </w:rPr>
        <w:t xml:space="preserve">explica que no hay </w:t>
      </w:r>
      <w:r w:rsidR="00FE3F38" w:rsidRPr="009E002D">
        <w:rPr>
          <w:rFonts w:ascii="Georgia" w:hAnsi="Georgia" w:cs="Arial"/>
          <w:sz w:val="24"/>
          <w:szCs w:val="24"/>
          <w:lang w:val="es-419"/>
        </w:rPr>
        <w:t xml:space="preserve">nuevos bienes o dejados de inventariar, como </w:t>
      </w:r>
      <w:r w:rsidR="00FB2D2C" w:rsidRPr="009E002D">
        <w:rPr>
          <w:rFonts w:ascii="Georgia" w:hAnsi="Georgia" w:cs="Arial"/>
          <w:sz w:val="24"/>
          <w:szCs w:val="24"/>
          <w:lang w:val="es-419"/>
        </w:rPr>
        <w:t>consagra el artículo 518, CGP</w:t>
      </w:r>
      <w:r w:rsidR="00FE3F38" w:rsidRPr="009E002D">
        <w:rPr>
          <w:rFonts w:ascii="Georgia" w:hAnsi="Georgia" w:cs="Arial"/>
          <w:sz w:val="24"/>
          <w:szCs w:val="24"/>
          <w:lang w:val="es-419"/>
        </w:rPr>
        <w:t xml:space="preserve">. </w:t>
      </w:r>
    </w:p>
    <w:p w:rsidR="000D5767" w:rsidRPr="009E002D" w:rsidRDefault="000D5767" w:rsidP="001C775C">
      <w:pPr>
        <w:tabs>
          <w:tab w:val="left" w:pos="2832"/>
        </w:tabs>
        <w:spacing w:line="300" w:lineRule="auto"/>
        <w:jc w:val="both"/>
        <w:rPr>
          <w:rFonts w:ascii="Georgia" w:hAnsi="Georgia" w:cs="Arial"/>
          <w:sz w:val="24"/>
          <w:szCs w:val="24"/>
          <w:lang w:val="es-419"/>
        </w:rPr>
      </w:pPr>
    </w:p>
    <w:p w:rsidR="00F34CD3" w:rsidRPr="009E002D" w:rsidRDefault="00174325" w:rsidP="001C775C">
      <w:pPr>
        <w:tabs>
          <w:tab w:val="left" w:pos="2832"/>
        </w:tabs>
        <w:spacing w:line="300" w:lineRule="auto"/>
        <w:jc w:val="both"/>
        <w:rPr>
          <w:rFonts w:ascii="Georgia" w:hAnsi="Georgia" w:cs="Arial"/>
          <w:sz w:val="24"/>
          <w:szCs w:val="24"/>
          <w:lang w:val="es-419"/>
        </w:rPr>
      </w:pPr>
      <w:r w:rsidRPr="009E002D">
        <w:rPr>
          <w:rFonts w:ascii="Georgia" w:hAnsi="Georgia" w:cs="Arial"/>
          <w:sz w:val="24"/>
          <w:szCs w:val="24"/>
          <w:lang w:val="es-419"/>
        </w:rPr>
        <w:t xml:space="preserve">Comiéncese por decir que, </w:t>
      </w:r>
      <w:r w:rsidR="00E95BC2" w:rsidRPr="009E002D">
        <w:rPr>
          <w:rFonts w:ascii="Georgia" w:hAnsi="Georgia" w:cs="Arial"/>
          <w:sz w:val="24"/>
          <w:szCs w:val="24"/>
          <w:lang w:val="es-419"/>
        </w:rPr>
        <w:t>en realidad</w:t>
      </w:r>
      <w:r w:rsidRPr="009E002D">
        <w:rPr>
          <w:rFonts w:ascii="Georgia" w:hAnsi="Georgia" w:cs="Arial"/>
          <w:sz w:val="24"/>
          <w:szCs w:val="24"/>
          <w:lang w:val="es-419"/>
        </w:rPr>
        <w:t>,</w:t>
      </w:r>
      <w:r w:rsidR="00E95BC2" w:rsidRPr="009E002D">
        <w:rPr>
          <w:rFonts w:ascii="Georgia" w:hAnsi="Georgia" w:cs="Arial"/>
          <w:sz w:val="24"/>
          <w:szCs w:val="24"/>
          <w:lang w:val="es-419"/>
        </w:rPr>
        <w:t xml:space="preserve"> no puede hablarse de </w:t>
      </w:r>
      <w:r w:rsidR="00F34CD3" w:rsidRPr="009E002D">
        <w:rPr>
          <w:rFonts w:ascii="Georgia" w:hAnsi="Georgia" w:cs="Arial"/>
          <w:sz w:val="24"/>
          <w:szCs w:val="24"/>
          <w:lang w:val="es-419"/>
        </w:rPr>
        <w:t xml:space="preserve">un asunto </w:t>
      </w:r>
      <w:r w:rsidRPr="009E002D">
        <w:rPr>
          <w:rFonts w:ascii="Georgia" w:hAnsi="Georgia" w:cs="Arial"/>
          <w:sz w:val="24"/>
          <w:szCs w:val="24"/>
          <w:lang w:val="es-419"/>
        </w:rPr>
        <w:t>novísimo</w:t>
      </w:r>
      <w:r w:rsidR="00F34CD3" w:rsidRPr="009E002D">
        <w:rPr>
          <w:rFonts w:ascii="Georgia" w:hAnsi="Georgia" w:cs="Arial"/>
          <w:sz w:val="24"/>
          <w:szCs w:val="24"/>
          <w:lang w:val="es-419"/>
        </w:rPr>
        <w:t xml:space="preserve">, donde se pida una </w:t>
      </w:r>
      <w:r w:rsidR="00E95BC2" w:rsidRPr="009E002D">
        <w:rPr>
          <w:rFonts w:ascii="Georgia" w:hAnsi="Georgia" w:cs="Arial"/>
          <w:sz w:val="24"/>
          <w:szCs w:val="24"/>
          <w:lang w:val="es-419"/>
        </w:rPr>
        <w:t>partición, pues</w:t>
      </w:r>
      <w:r w:rsidRPr="009E002D">
        <w:rPr>
          <w:rFonts w:ascii="Georgia" w:hAnsi="Georgia" w:cs="Arial"/>
          <w:sz w:val="24"/>
          <w:szCs w:val="24"/>
          <w:lang w:val="es-419"/>
        </w:rPr>
        <w:t xml:space="preserve"> es evidente que </w:t>
      </w:r>
      <w:r w:rsidR="007A43CA" w:rsidRPr="009E002D">
        <w:rPr>
          <w:rFonts w:ascii="Georgia" w:hAnsi="Georgia" w:cs="Arial"/>
          <w:sz w:val="24"/>
          <w:szCs w:val="24"/>
          <w:lang w:val="es-419"/>
        </w:rPr>
        <w:t xml:space="preserve">la </w:t>
      </w:r>
      <w:r w:rsidRPr="009E002D">
        <w:rPr>
          <w:rFonts w:ascii="Georgia" w:hAnsi="Georgia" w:cs="Arial"/>
          <w:sz w:val="24"/>
          <w:szCs w:val="24"/>
          <w:lang w:val="es-419"/>
        </w:rPr>
        <w:t xml:space="preserve">solicitud </w:t>
      </w:r>
      <w:r w:rsidR="00F34CD3" w:rsidRPr="009E002D">
        <w:rPr>
          <w:rFonts w:ascii="Georgia" w:hAnsi="Georgia" w:cs="Arial"/>
          <w:sz w:val="24"/>
          <w:szCs w:val="24"/>
          <w:lang w:val="es-419"/>
        </w:rPr>
        <w:t>es</w:t>
      </w:r>
      <w:r w:rsidR="007A43CA" w:rsidRPr="009E002D">
        <w:rPr>
          <w:rFonts w:ascii="Georgia" w:hAnsi="Georgia" w:cs="Arial"/>
          <w:sz w:val="24"/>
          <w:szCs w:val="24"/>
          <w:lang w:val="es-419"/>
        </w:rPr>
        <w:t xml:space="preserve"> </w:t>
      </w:r>
      <w:r w:rsidR="007A43CA" w:rsidRPr="009E002D">
        <w:rPr>
          <w:rFonts w:ascii="Georgia" w:hAnsi="Georgia" w:cs="Arial"/>
          <w:smallCaps/>
          <w:sz w:val="24"/>
          <w:szCs w:val="24"/>
          <w:lang w:val="es-419"/>
        </w:rPr>
        <w:t>rehacer</w:t>
      </w:r>
      <w:r w:rsidR="007A43CA" w:rsidRPr="009E002D">
        <w:rPr>
          <w:rFonts w:ascii="Georgia" w:hAnsi="Georgia" w:cs="Arial"/>
          <w:sz w:val="24"/>
          <w:szCs w:val="24"/>
          <w:lang w:val="es-419"/>
        </w:rPr>
        <w:t xml:space="preserve"> </w:t>
      </w:r>
      <w:r w:rsidR="00AD0B64" w:rsidRPr="009E002D">
        <w:rPr>
          <w:rFonts w:ascii="Georgia" w:hAnsi="Georgia" w:cs="Arial"/>
          <w:sz w:val="24"/>
          <w:szCs w:val="24"/>
          <w:lang w:val="es-419"/>
        </w:rPr>
        <w:t>(</w:t>
      </w:r>
      <w:r w:rsidR="00AD0B64" w:rsidRPr="009E002D">
        <w:rPr>
          <w:rFonts w:ascii="Georgia" w:hAnsi="Georgia" w:cs="Arial"/>
          <w:sz w:val="22"/>
          <w:szCs w:val="24"/>
          <w:lang w:val="es-419"/>
        </w:rPr>
        <w:t>Pretensión consecuencial de la principal que es el reconocimiento de la calidad de heredera prevalente</w:t>
      </w:r>
      <w:r w:rsidR="00AD0B64" w:rsidRPr="009E002D">
        <w:rPr>
          <w:rFonts w:ascii="Georgia" w:hAnsi="Georgia" w:cs="Arial"/>
          <w:sz w:val="24"/>
          <w:szCs w:val="24"/>
          <w:lang w:val="es-419"/>
        </w:rPr>
        <w:t xml:space="preserve">) </w:t>
      </w:r>
      <w:r w:rsidR="00F34CD3" w:rsidRPr="009E002D">
        <w:rPr>
          <w:rFonts w:ascii="Georgia" w:hAnsi="Georgia" w:cs="Arial"/>
          <w:sz w:val="24"/>
          <w:szCs w:val="24"/>
          <w:lang w:val="es-419"/>
        </w:rPr>
        <w:t>el</w:t>
      </w:r>
      <w:r w:rsidR="007A43CA" w:rsidRPr="009E002D">
        <w:rPr>
          <w:rFonts w:ascii="Georgia" w:hAnsi="Georgia" w:cs="Arial"/>
          <w:sz w:val="24"/>
          <w:szCs w:val="24"/>
          <w:lang w:val="es-419"/>
        </w:rPr>
        <w:t xml:space="preserve"> trabajo partitivo</w:t>
      </w:r>
      <w:r w:rsidR="00F34CD3" w:rsidRPr="009E002D">
        <w:rPr>
          <w:rFonts w:ascii="Georgia" w:hAnsi="Georgia" w:cs="Arial"/>
          <w:sz w:val="24"/>
          <w:szCs w:val="24"/>
          <w:lang w:val="es-419"/>
        </w:rPr>
        <w:t xml:space="preserve"> de un proceso sucesorio ya culminado, que le </w:t>
      </w:r>
      <w:r w:rsidRPr="009E002D">
        <w:rPr>
          <w:rFonts w:ascii="Georgia" w:hAnsi="Georgia" w:cs="Arial"/>
          <w:sz w:val="24"/>
          <w:szCs w:val="24"/>
          <w:lang w:val="es-419"/>
        </w:rPr>
        <w:t xml:space="preserve">resulta </w:t>
      </w:r>
      <w:r w:rsidR="00F34CD3" w:rsidRPr="009E002D">
        <w:rPr>
          <w:rFonts w:ascii="Georgia" w:hAnsi="Georgia" w:cs="Arial"/>
          <w:sz w:val="24"/>
          <w:szCs w:val="24"/>
          <w:lang w:val="es-419"/>
        </w:rPr>
        <w:t>inoponible a quien ha sido reconocid</w:t>
      </w:r>
      <w:r w:rsidRPr="009E002D">
        <w:rPr>
          <w:rFonts w:ascii="Georgia" w:hAnsi="Georgia" w:cs="Arial"/>
          <w:sz w:val="24"/>
          <w:szCs w:val="24"/>
          <w:lang w:val="es-419"/>
        </w:rPr>
        <w:t>a</w:t>
      </w:r>
      <w:r w:rsidR="00F34CD3" w:rsidRPr="009E002D">
        <w:rPr>
          <w:rFonts w:ascii="Georgia" w:hAnsi="Georgia" w:cs="Arial"/>
          <w:sz w:val="24"/>
          <w:szCs w:val="24"/>
          <w:lang w:val="es-419"/>
        </w:rPr>
        <w:t xml:space="preserve"> como nuev</w:t>
      </w:r>
      <w:r w:rsidRPr="009E002D">
        <w:rPr>
          <w:rFonts w:ascii="Georgia" w:hAnsi="Georgia" w:cs="Arial"/>
          <w:sz w:val="24"/>
          <w:szCs w:val="24"/>
          <w:lang w:val="es-419"/>
        </w:rPr>
        <w:t>a</w:t>
      </w:r>
      <w:r w:rsidR="00F34CD3" w:rsidRPr="009E002D">
        <w:rPr>
          <w:rFonts w:ascii="Georgia" w:hAnsi="Georgia" w:cs="Arial"/>
          <w:sz w:val="24"/>
          <w:szCs w:val="24"/>
          <w:lang w:val="es-419"/>
        </w:rPr>
        <w:t xml:space="preserve"> hereder</w:t>
      </w:r>
      <w:r w:rsidRPr="009E002D">
        <w:rPr>
          <w:rFonts w:ascii="Georgia" w:hAnsi="Georgia" w:cs="Arial"/>
          <w:sz w:val="24"/>
          <w:szCs w:val="24"/>
          <w:lang w:val="es-419"/>
        </w:rPr>
        <w:t xml:space="preserve">a, según </w:t>
      </w:r>
      <w:r w:rsidR="00F34CD3" w:rsidRPr="009E002D">
        <w:rPr>
          <w:rFonts w:ascii="Georgia" w:hAnsi="Georgia" w:cs="Arial"/>
          <w:sz w:val="24"/>
          <w:szCs w:val="24"/>
          <w:lang w:val="es-419"/>
        </w:rPr>
        <w:t xml:space="preserve">la sentencia </w:t>
      </w:r>
      <w:r w:rsidRPr="009E002D">
        <w:rPr>
          <w:rFonts w:ascii="Georgia" w:hAnsi="Georgia" w:cs="Arial"/>
          <w:sz w:val="24"/>
          <w:szCs w:val="24"/>
          <w:lang w:val="es-419"/>
        </w:rPr>
        <w:t>d</w:t>
      </w:r>
      <w:r w:rsidR="00F34CD3" w:rsidRPr="009E002D">
        <w:rPr>
          <w:rFonts w:ascii="Georgia" w:hAnsi="Georgia" w:cs="Arial"/>
          <w:sz w:val="24"/>
          <w:szCs w:val="24"/>
          <w:lang w:val="es-419"/>
        </w:rPr>
        <w:t>el proceso de petición de herencia.</w:t>
      </w:r>
    </w:p>
    <w:p w:rsidR="00F34CD3" w:rsidRPr="009E002D" w:rsidRDefault="00F34CD3" w:rsidP="001C775C">
      <w:pPr>
        <w:tabs>
          <w:tab w:val="left" w:pos="2832"/>
        </w:tabs>
        <w:spacing w:line="300" w:lineRule="auto"/>
        <w:jc w:val="both"/>
        <w:rPr>
          <w:rFonts w:ascii="Georgia" w:hAnsi="Georgia" w:cs="Arial"/>
          <w:sz w:val="24"/>
          <w:szCs w:val="24"/>
          <w:lang w:val="es-419"/>
        </w:rPr>
      </w:pPr>
    </w:p>
    <w:p w:rsidR="0026332F" w:rsidRPr="009E002D" w:rsidRDefault="0026332F" w:rsidP="001C775C">
      <w:pPr>
        <w:tabs>
          <w:tab w:val="left" w:pos="2832"/>
        </w:tabs>
        <w:spacing w:line="300" w:lineRule="auto"/>
        <w:jc w:val="both"/>
        <w:rPr>
          <w:rFonts w:ascii="Georgia" w:hAnsi="Georgia" w:cs="Arial"/>
          <w:sz w:val="24"/>
          <w:szCs w:val="24"/>
          <w:lang w:val="es-419"/>
        </w:rPr>
      </w:pPr>
      <w:r w:rsidRPr="009E002D">
        <w:rPr>
          <w:rFonts w:ascii="Georgia" w:hAnsi="Georgia" w:cs="Arial"/>
          <w:sz w:val="24"/>
          <w:szCs w:val="24"/>
          <w:lang w:val="es-419"/>
        </w:rPr>
        <w:lastRenderedPageBreak/>
        <w:t>De otro lado</w:t>
      </w:r>
      <w:r w:rsidR="00D91298" w:rsidRPr="009E002D">
        <w:rPr>
          <w:rFonts w:ascii="Georgia" w:hAnsi="Georgia" w:cs="Arial"/>
          <w:sz w:val="24"/>
          <w:szCs w:val="24"/>
          <w:lang w:val="es-419"/>
        </w:rPr>
        <w:t>, examinad</w:t>
      </w:r>
      <w:r w:rsidR="00AD0B64" w:rsidRPr="009E002D">
        <w:rPr>
          <w:rFonts w:ascii="Georgia" w:hAnsi="Georgia" w:cs="Arial"/>
          <w:sz w:val="24"/>
          <w:szCs w:val="24"/>
          <w:lang w:val="es-419"/>
        </w:rPr>
        <w:t>a</w:t>
      </w:r>
      <w:r w:rsidR="00D91298" w:rsidRPr="009E002D">
        <w:rPr>
          <w:rFonts w:ascii="Georgia" w:hAnsi="Georgia" w:cs="Arial"/>
          <w:sz w:val="24"/>
          <w:szCs w:val="24"/>
          <w:lang w:val="es-419"/>
        </w:rPr>
        <w:t xml:space="preserve"> la n</w:t>
      </w:r>
      <w:r w:rsidR="000D5767" w:rsidRPr="009E002D">
        <w:rPr>
          <w:rFonts w:ascii="Georgia" w:hAnsi="Georgia" w:cs="Arial"/>
          <w:sz w:val="24"/>
          <w:szCs w:val="24"/>
          <w:lang w:val="es-419"/>
        </w:rPr>
        <w:t xml:space="preserve">orma </w:t>
      </w:r>
      <w:r w:rsidR="00D91298" w:rsidRPr="009E002D">
        <w:rPr>
          <w:rFonts w:ascii="Georgia" w:hAnsi="Georgia" w:cs="Arial"/>
          <w:sz w:val="24"/>
          <w:szCs w:val="24"/>
          <w:lang w:val="es-419"/>
        </w:rPr>
        <w:t>sobre la partición adicional</w:t>
      </w:r>
      <w:r w:rsidR="00174325" w:rsidRPr="009E002D">
        <w:rPr>
          <w:rFonts w:ascii="Georgia" w:hAnsi="Georgia" w:cs="Arial"/>
          <w:sz w:val="24"/>
          <w:szCs w:val="24"/>
          <w:lang w:val="es-419"/>
        </w:rPr>
        <w:t xml:space="preserve"> (</w:t>
      </w:r>
      <w:r w:rsidR="00174325" w:rsidRPr="009E002D">
        <w:rPr>
          <w:rFonts w:ascii="Georgia" w:hAnsi="Georgia" w:cs="Arial"/>
          <w:sz w:val="22"/>
          <w:szCs w:val="24"/>
          <w:lang w:val="es-419"/>
        </w:rPr>
        <w:t>Artículo 518, CGP</w:t>
      </w:r>
      <w:r w:rsidR="00174325" w:rsidRPr="009E002D">
        <w:rPr>
          <w:rFonts w:ascii="Georgia" w:hAnsi="Georgia" w:cs="Arial"/>
          <w:sz w:val="24"/>
          <w:szCs w:val="24"/>
          <w:lang w:val="es-419"/>
        </w:rPr>
        <w:t>)</w:t>
      </w:r>
      <w:r w:rsidR="00D91298" w:rsidRPr="009E002D">
        <w:rPr>
          <w:rFonts w:ascii="Georgia" w:hAnsi="Georgia" w:cs="Arial"/>
          <w:sz w:val="24"/>
          <w:szCs w:val="24"/>
          <w:lang w:val="es-419"/>
        </w:rPr>
        <w:t xml:space="preserve">, </w:t>
      </w:r>
      <w:r w:rsidR="00F34CD3" w:rsidRPr="009E002D">
        <w:rPr>
          <w:rFonts w:ascii="Georgia" w:hAnsi="Georgia" w:cs="Arial"/>
          <w:sz w:val="24"/>
          <w:szCs w:val="24"/>
          <w:lang w:val="es-419"/>
        </w:rPr>
        <w:t>no encaja con exactitud en este evento</w:t>
      </w:r>
      <w:r w:rsidR="00AD0B64" w:rsidRPr="009E002D">
        <w:rPr>
          <w:rFonts w:ascii="Georgia" w:hAnsi="Georgia" w:cs="Arial"/>
          <w:sz w:val="24"/>
          <w:szCs w:val="24"/>
          <w:lang w:val="es-419"/>
        </w:rPr>
        <w:t>;</w:t>
      </w:r>
      <w:r w:rsidR="000D5767" w:rsidRPr="009E002D">
        <w:rPr>
          <w:rFonts w:ascii="Georgia" w:hAnsi="Georgia" w:cs="Arial"/>
          <w:sz w:val="24"/>
          <w:szCs w:val="24"/>
          <w:lang w:val="es-419"/>
        </w:rPr>
        <w:t xml:space="preserve"> </w:t>
      </w:r>
      <w:r w:rsidR="00F34CD3" w:rsidRPr="009E002D">
        <w:rPr>
          <w:rFonts w:ascii="Georgia" w:hAnsi="Georgia" w:cs="Arial"/>
          <w:sz w:val="24"/>
          <w:szCs w:val="24"/>
          <w:lang w:val="es-419"/>
        </w:rPr>
        <w:t>sin embargo</w:t>
      </w:r>
      <w:r w:rsidR="00D91298" w:rsidRPr="009E002D">
        <w:rPr>
          <w:rFonts w:ascii="Georgia" w:hAnsi="Georgia" w:cs="Arial"/>
          <w:sz w:val="24"/>
          <w:szCs w:val="24"/>
          <w:lang w:val="es-419"/>
        </w:rPr>
        <w:t xml:space="preserve">, es </w:t>
      </w:r>
      <w:r w:rsidR="008260B6" w:rsidRPr="009E002D">
        <w:rPr>
          <w:rFonts w:ascii="Georgia" w:hAnsi="Georgia" w:cs="Arial"/>
          <w:sz w:val="24"/>
          <w:szCs w:val="24"/>
          <w:lang w:val="es-419"/>
        </w:rPr>
        <w:t>indudable</w:t>
      </w:r>
      <w:r w:rsidR="00D91298" w:rsidRPr="009E002D">
        <w:rPr>
          <w:rFonts w:ascii="Georgia" w:hAnsi="Georgia" w:cs="Arial"/>
          <w:sz w:val="24"/>
          <w:szCs w:val="24"/>
          <w:lang w:val="es-419"/>
        </w:rPr>
        <w:t xml:space="preserve"> que su finalidad también es el re</w:t>
      </w:r>
      <w:r w:rsidR="00AD0B64" w:rsidRPr="009E002D">
        <w:rPr>
          <w:rFonts w:ascii="Georgia" w:hAnsi="Georgia" w:cs="Arial"/>
          <w:sz w:val="24"/>
          <w:szCs w:val="24"/>
          <w:lang w:val="es-419"/>
        </w:rPr>
        <w:t>petir el</w:t>
      </w:r>
      <w:r w:rsidR="00D91298" w:rsidRPr="009E002D">
        <w:rPr>
          <w:rFonts w:ascii="Georgia" w:hAnsi="Georgia" w:cs="Arial"/>
          <w:sz w:val="24"/>
          <w:szCs w:val="24"/>
          <w:lang w:val="es-419"/>
        </w:rPr>
        <w:t xml:space="preserve"> trabajo partitivo</w:t>
      </w:r>
      <w:r w:rsidRPr="009E002D">
        <w:rPr>
          <w:rFonts w:ascii="Georgia" w:hAnsi="Georgia" w:cs="Arial"/>
          <w:sz w:val="24"/>
          <w:szCs w:val="24"/>
          <w:lang w:val="es-419"/>
        </w:rPr>
        <w:t>.</w:t>
      </w:r>
    </w:p>
    <w:p w:rsidR="0026332F" w:rsidRPr="009E002D" w:rsidRDefault="0026332F" w:rsidP="001C775C">
      <w:pPr>
        <w:tabs>
          <w:tab w:val="left" w:pos="2832"/>
        </w:tabs>
        <w:spacing w:line="300" w:lineRule="auto"/>
        <w:jc w:val="both"/>
        <w:rPr>
          <w:rFonts w:ascii="Georgia" w:hAnsi="Georgia" w:cs="Arial"/>
          <w:sz w:val="24"/>
          <w:szCs w:val="24"/>
          <w:lang w:val="es-419"/>
        </w:rPr>
      </w:pPr>
    </w:p>
    <w:p w:rsidR="00174325" w:rsidRPr="009E002D" w:rsidRDefault="00174325" w:rsidP="001C775C">
      <w:pPr>
        <w:spacing w:line="300" w:lineRule="auto"/>
        <w:jc w:val="both"/>
        <w:rPr>
          <w:rFonts w:ascii="Georgia" w:hAnsi="Georgia"/>
          <w:sz w:val="24"/>
          <w:szCs w:val="24"/>
          <w:lang w:val="es-419"/>
        </w:rPr>
      </w:pPr>
      <w:r w:rsidRPr="009E002D">
        <w:rPr>
          <w:rFonts w:ascii="Georgia" w:hAnsi="Georgia" w:cs="Arial"/>
          <w:sz w:val="24"/>
          <w:szCs w:val="24"/>
          <w:lang w:val="es-419"/>
        </w:rPr>
        <w:t>De manera que</w:t>
      </w:r>
      <w:r w:rsidR="00AD0B64" w:rsidRPr="009E002D">
        <w:rPr>
          <w:rFonts w:ascii="Georgia" w:hAnsi="Georgia" w:cs="Arial"/>
          <w:sz w:val="24"/>
          <w:szCs w:val="24"/>
          <w:lang w:val="es-419"/>
        </w:rPr>
        <w:t xml:space="preserve"> </w:t>
      </w:r>
      <w:r w:rsidRPr="009E002D">
        <w:rPr>
          <w:rFonts w:ascii="Georgia" w:hAnsi="Georgia"/>
          <w:sz w:val="24"/>
          <w:szCs w:val="24"/>
          <w:lang w:val="es-419"/>
        </w:rPr>
        <w:t xml:space="preserve">como </w:t>
      </w:r>
      <w:r w:rsidR="0026332F" w:rsidRPr="009E002D">
        <w:rPr>
          <w:rFonts w:ascii="Georgia" w:hAnsi="Georgia"/>
          <w:sz w:val="24"/>
          <w:szCs w:val="24"/>
          <w:lang w:val="es-419"/>
        </w:rPr>
        <w:t xml:space="preserve">ambos trámites tienen idéntico objetivo, esto es, </w:t>
      </w:r>
      <w:r w:rsidR="00F34CD3" w:rsidRPr="009E002D">
        <w:rPr>
          <w:rFonts w:ascii="Georgia" w:hAnsi="Georgia"/>
          <w:sz w:val="24"/>
          <w:szCs w:val="24"/>
          <w:lang w:val="es-419"/>
        </w:rPr>
        <w:t xml:space="preserve">volver a elaborar determinados </w:t>
      </w:r>
      <w:r w:rsidRPr="009E002D">
        <w:rPr>
          <w:rFonts w:ascii="Georgia" w:hAnsi="Georgia"/>
          <w:sz w:val="24"/>
          <w:szCs w:val="24"/>
          <w:lang w:val="es-419"/>
        </w:rPr>
        <w:t>actos procesales (</w:t>
      </w:r>
      <w:r w:rsidRPr="009E002D">
        <w:rPr>
          <w:rFonts w:ascii="Georgia" w:hAnsi="Georgia"/>
          <w:sz w:val="22"/>
          <w:szCs w:val="24"/>
          <w:lang w:val="es-419"/>
        </w:rPr>
        <w:t xml:space="preserve">Partición </w:t>
      </w:r>
      <w:r w:rsidR="0026332F" w:rsidRPr="009E002D">
        <w:rPr>
          <w:rFonts w:ascii="Georgia" w:hAnsi="Georgia"/>
          <w:sz w:val="22"/>
          <w:szCs w:val="24"/>
          <w:lang w:val="es-419"/>
        </w:rPr>
        <w:t>y su</w:t>
      </w:r>
      <w:r w:rsidRPr="009E002D">
        <w:rPr>
          <w:rFonts w:ascii="Georgia" w:hAnsi="Georgia"/>
          <w:sz w:val="22"/>
          <w:szCs w:val="24"/>
          <w:lang w:val="es-419"/>
        </w:rPr>
        <w:t xml:space="preserve"> contradicción</w:t>
      </w:r>
      <w:r w:rsidRPr="009E002D">
        <w:rPr>
          <w:rFonts w:ascii="Georgia" w:hAnsi="Georgia"/>
          <w:sz w:val="24"/>
          <w:szCs w:val="24"/>
          <w:lang w:val="es-419"/>
        </w:rPr>
        <w:t>)</w:t>
      </w:r>
      <w:r w:rsidR="0026332F" w:rsidRPr="009E002D">
        <w:rPr>
          <w:rFonts w:ascii="Georgia" w:hAnsi="Georgia"/>
          <w:sz w:val="24"/>
          <w:szCs w:val="24"/>
          <w:lang w:val="es-419"/>
        </w:rPr>
        <w:t xml:space="preserve"> </w:t>
      </w:r>
      <w:r w:rsidRPr="009E002D">
        <w:rPr>
          <w:rFonts w:ascii="Georgia" w:hAnsi="Georgia"/>
          <w:sz w:val="24"/>
          <w:szCs w:val="24"/>
          <w:lang w:val="es-419"/>
        </w:rPr>
        <w:t xml:space="preserve">dentro de </w:t>
      </w:r>
      <w:r w:rsidR="0026332F" w:rsidRPr="009E002D">
        <w:rPr>
          <w:rFonts w:ascii="Georgia" w:hAnsi="Georgia"/>
          <w:sz w:val="24"/>
          <w:szCs w:val="24"/>
          <w:lang w:val="es-419"/>
        </w:rPr>
        <w:t xml:space="preserve">un proceso de </w:t>
      </w:r>
      <w:r w:rsidR="00D91298" w:rsidRPr="009E002D">
        <w:rPr>
          <w:rFonts w:ascii="Georgia" w:hAnsi="Georgia"/>
          <w:sz w:val="24"/>
          <w:szCs w:val="24"/>
          <w:lang w:val="es-419"/>
        </w:rPr>
        <w:t>sucesión</w:t>
      </w:r>
      <w:r w:rsidR="00AD0B64" w:rsidRPr="009E002D">
        <w:rPr>
          <w:rFonts w:ascii="Georgia" w:hAnsi="Georgia"/>
          <w:sz w:val="24"/>
          <w:szCs w:val="24"/>
          <w:lang w:val="es-419"/>
        </w:rPr>
        <w:t xml:space="preserve"> válido (</w:t>
      </w:r>
      <w:r w:rsidR="00AD0B64" w:rsidRPr="009E002D">
        <w:rPr>
          <w:rFonts w:ascii="Georgia" w:hAnsi="Georgia"/>
          <w:sz w:val="22"/>
          <w:szCs w:val="24"/>
          <w:lang w:val="es-419"/>
        </w:rPr>
        <w:t>Formalmente</w:t>
      </w:r>
      <w:r w:rsidR="00AD0B64" w:rsidRPr="009E002D">
        <w:rPr>
          <w:rFonts w:ascii="Georgia" w:hAnsi="Georgia"/>
          <w:sz w:val="24"/>
          <w:szCs w:val="24"/>
          <w:lang w:val="es-419"/>
        </w:rPr>
        <w:t>)</w:t>
      </w:r>
      <w:r w:rsidR="008260B6" w:rsidRPr="009E002D">
        <w:rPr>
          <w:rFonts w:ascii="Georgia" w:hAnsi="Georgia"/>
          <w:sz w:val="24"/>
          <w:szCs w:val="24"/>
          <w:lang w:val="es-419"/>
        </w:rPr>
        <w:t>,</w:t>
      </w:r>
      <w:r w:rsidR="0026332F" w:rsidRPr="009E002D">
        <w:rPr>
          <w:rFonts w:ascii="Georgia" w:hAnsi="Georgia"/>
          <w:sz w:val="24"/>
          <w:szCs w:val="24"/>
          <w:lang w:val="es-419"/>
        </w:rPr>
        <w:t xml:space="preserve"> finali</w:t>
      </w:r>
      <w:r w:rsidRPr="009E002D">
        <w:rPr>
          <w:rFonts w:ascii="Georgia" w:hAnsi="Georgia"/>
          <w:sz w:val="24"/>
          <w:szCs w:val="24"/>
          <w:lang w:val="es-419"/>
        </w:rPr>
        <w:t xml:space="preserve">zado </w:t>
      </w:r>
      <w:r w:rsidR="0026332F" w:rsidRPr="009E002D">
        <w:rPr>
          <w:rFonts w:ascii="Georgia" w:hAnsi="Georgia"/>
          <w:sz w:val="24"/>
          <w:szCs w:val="24"/>
          <w:lang w:val="es-419"/>
        </w:rPr>
        <w:t xml:space="preserve">con un fallo </w:t>
      </w:r>
      <w:r w:rsidR="00AD0B64" w:rsidRPr="009E002D">
        <w:rPr>
          <w:rFonts w:ascii="Georgia" w:hAnsi="Georgia"/>
          <w:sz w:val="24"/>
          <w:szCs w:val="24"/>
          <w:lang w:val="es-419"/>
        </w:rPr>
        <w:t>resolutorio de la pretensión liquidatoria</w:t>
      </w:r>
      <w:r w:rsidR="0026332F" w:rsidRPr="009E002D">
        <w:rPr>
          <w:rFonts w:ascii="Georgia" w:hAnsi="Georgia"/>
          <w:sz w:val="24"/>
          <w:szCs w:val="24"/>
          <w:lang w:val="es-419"/>
        </w:rPr>
        <w:t xml:space="preserve">, </w:t>
      </w:r>
      <w:r w:rsidR="00B5506D" w:rsidRPr="009E002D">
        <w:rPr>
          <w:rFonts w:ascii="Georgia" w:hAnsi="Georgia"/>
          <w:sz w:val="24"/>
          <w:szCs w:val="24"/>
          <w:lang w:val="es-419"/>
        </w:rPr>
        <w:t xml:space="preserve">pero que </w:t>
      </w:r>
      <w:r w:rsidR="0026332F" w:rsidRPr="009E002D">
        <w:rPr>
          <w:rFonts w:ascii="Georgia" w:hAnsi="Georgia"/>
          <w:sz w:val="24"/>
          <w:szCs w:val="24"/>
          <w:lang w:val="es-419"/>
        </w:rPr>
        <w:t xml:space="preserve">tuvo </w:t>
      </w:r>
      <w:r w:rsidRPr="009E002D">
        <w:rPr>
          <w:rFonts w:ascii="Georgia" w:hAnsi="Georgia"/>
          <w:sz w:val="24"/>
          <w:szCs w:val="24"/>
          <w:lang w:val="es-419"/>
        </w:rPr>
        <w:t>un</w:t>
      </w:r>
      <w:r w:rsidR="008260B6" w:rsidRPr="009E002D">
        <w:rPr>
          <w:rFonts w:ascii="Georgia" w:hAnsi="Georgia"/>
          <w:sz w:val="24"/>
          <w:szCs w:val="24"/>
          <w:lang w:val="es-419"/>
        </w:rPr>
        <w:t>a</w:t>
      </w:r>
      <w:r w:rsidR="00B5506D" w:rsidRPr="009E002D">
        <w:rPr>
          <w:rFonts w:ascii="Georgia" w:hAnsi="Georgia"/>
          <w:sz w:val="24"/>
          <w:szCs w:val="24"/>
          <w:lang w:val="es-419"/>
        </w:rPr>
        <w:t xml:space="preserve"> </w:t>
      </w:r>
      <w:r w:rsidR="00591F02" w:rsidRPr="009E002D">
        <w:rPr>
          <w:rFonts w:ascii="Georgia" w:hAnsi="Georgia"/>
          <w:i/>
          <w:sz w:val="22"/>
          <w:szCs w:val="24"/>
          <w:lang w:val="es-419"/>
        </w:rPr>
        <w:t xml:space="preserve">causa </w:t>
      </w:r>
      <w:r w:rsidR="00B5506D" w:rsidRPr="009E002D">
        <w:rPr>
          <w:rFonts w:ascii="Georgia" w:hAnsi="Georgia"/>
          <w:i/>
          <w:sz w:val="22"/>
          <w:szCs w:val="24"/>
          <w:lang w:val="es-419"/>
        </w:rPr>
        <w:t>petendi</w:t>
      </w:r>
      <w:r w:rsidRPr="009E002D">
        <w:rPr>
          <w:rFonts w:ascii="Georgia" w:hAnsi="Georgia"/>
          <w:sz w:val="24"/>
          <w:szCs w:val="24"/>
          <w:lang w:val="es-419"/>
        </w:rPr>
        <w:t xml:space="preserve"> </w:t>
      </w:r>
      <w:r w:rsidR="0026332F" w:rsidRPr="009E002D">
        <w:rPr>
          <w:rFonts w:ascii="Georgia" w:hAnsi="Georgia"/>
          <w:sz w:val="24"/>
          <w:szCs w:val="24"/>
          <w:lang w:val="es-419"/>
        </w:rPr>
        <w:t>errad</w:t>
      </w:r>
      <w:r w:rsidR="00AD0B64" w:rsidRPr="009E002D">
        <w:rPr>
          <w:rFonts w:ascii="Georgia" w:hAnsi="Georgia"/>
          <w:sz w:val="24"/>
          <w:szCs w:val="24"/>
          <w:lang w:val="es-419"/>
        </w:rPr>
        <w:t>a</w:t>
      </w:r>
      <w:r w:rsidR="0026332F" w:rsidRPr="009E002D">
        <w:rPr>
          <w:rFonts w:ascii="Georgia" w:hAnsi="Georgia"/>
          <w:sz w:val="24"/>
          <w:szCs w:val="24"/>
          <w:lang w:val="es-419"/>
        </w:rPr>
        <w:t xml:space="preserve"> para esa distribución y, </w:t>
      </w:r>
      <w:r w:rsidR="00B5506D" w:rsidRPr="009E002D">
        <w:rPr>
          <w:rFonts w:ascii="Georgia" w:hAnsi="Georgia"/>
          <w:sz w:val="24"/>
          <w:szCs w:val="24"/>
          <w:lang w:val="es-419"/>
        </w:rPr>
        <w:t xml:space="preserve">que </w:t>
      </w:r>
      <w:r w:rsidR="00AD0B64" w:rsidRPr="009E002D">
        <w:rPr>
          <w:rFonts w:ascii="Georgia" w:hAnsi="Georgia"/>
          <w:sz w:val="24"/>
          <w:szCs w:val="24"/>
          <w:lang w:val="es-419"/>
        </w:rPr>
        <w:t>ahora, debe rehacerse</w:t>
      </w:r>
      <w:r w:rsidR="0026332F" w:rsidRPr="009E002D">
        <w:rPr>
          <w:rFonts w:ascii="Georgia" w:hAnsi="Georgia"/>
          <w:sz w:val="24"/>
          <w:szCs w:val="24"/>
          <w:lang w:val="es-419"/>
        </w:rPr>
        <w:t xml:space="preserve">; </w:t>
      </w:r>
      <w:r w:rsidR="007548EF" w:rsidRPr="009E002D">
        <w:rPr>
          <w:rFonts w:ascii="Georgia" w:hAnsi="Georgia"/>
          <w:sz w:val="24"/>
          <w:szCs w:val="24"/>
          <w:lang w:val="es-419"/>
        </w:rPr>
        <w:t>se estima</w:t>
      </w:r>
      <w:r w:rsidR="0026332F" w:rsidRPr="009E002D">
        <w:rPr>
          <w:rFonts w:ascii="Georgia" w:hAnsi="Georgia"/>
          <w:sz w:val="24"/>
          <w:szCs w:val="24"/>
          <w:lang w:val="es-419"/>
        </w:rPr>
        <w:t xml:space="preserve"> plausible aplicar las reglas de la partición adicional (</w:t>
      </w:r>
      <w:r w:rsidR="0026332F" w:rsidRPr="009E002D">
        <w:rPr>
          <w:rFonts w:ascii="Georgia" w:hAnsi="Georgia"/>
          <w:sz w:val="22"/>
          <w:szCs w:val="24"/>
          <w:lang w:val="es-419"/>
        </w:rPr>
        <w:t>Artículo 518, CGP</w:t>
      </w:r>
      <w:r w:rsidR="0026332F" w:rsidRPr="009E002D">
        <w:rPr>
          <w:rFonts w:ascii="Georgia" w:hAnsi="Georgia"/>
          <w:sz w:val="24"/>
          <w:szCs w:val="24"/>
          <w:lang w:val="es-419"/>
        </w:rPr>
        <w:t xml:space="preserve">) al rehacimiento propuesto. </w:t>
      </w:r>
    </w:p>
    <w:p w:rsidR="00AD0B64" w:rsidRPr="009E002D" w:rsidRDefault="00AD0B64" w:rsidP="001C775C">
      <w:pPr>
        <w:spacing w:line="300" w:lineRule="auto"/>
        <w:jc w:val="both"/>
        <w:rPr>
          <w:rFonts w:ascii="Georgia" w:hAnsi="Georgia"/>
          <w:sz w:val="24"/>
          <w:szCs w:val="24"/>
          <w:lang w:val="es-419"/>
        </w:rPr>
      </w:pPr>
    </w:p>
    <w:p w:rsidR="006214FB" w:rsidRPr="009E002D" w:rsidRDefault="006214FB" w:rsidP="001C775C">
      <w:pPr>
        <w:spacing w:line="300" w:lineRule="auto"/>
        <w:jc w:val="both"/>
        <w:rPr>
          <w:rFonts w:ascii="Georgia" w:hAnsi="Georgia" w:cs="Arial"/>
          <w:sz w:val="24"/>
          <w:szCs w:val="24"/>
          <w:lang w:val="es-419"/>
        </w:rPr>
      </w:pPr>
      <w:r w:rsidRPr="009E002D">
        <w:rPr>
          <w:rFonts w:ascii="Georgia" w:hAnsi="Georgia" w:cs="Arial"/>
          <w:sz w:val="24"/>
          <w:szCs w:val="24"/>
          <w:lang w:val="es-419"/>
        </w:rPr>
        <w:t xml:space="preserve">Corolario de lo expuesto, quien debe conocer de la petición para rehacer la partición es el Juez Segundo de Familia, </w:t>
      </w:r>
      <w:r w:rsidR="00AD0B64" w:rsidRPr="009E002D">
        <w:rPr>
          <w:rFonts w:ascii="Georgia" w:hAnsi="Georgia" w:cs="Arial"/>
          <w:sz w:val="24"/>
          <w:szCs w:val="24"/>
          <w:lang w:val="es-419"/>
        </w:rPr>
        <w:t>ya que debe, con unos supuestos fácticos diferentes, resolver la pretensión liquidatoria propuesta en principio</w:t>
      </w:r>
      <w:r w:rsidR="007548EF" w:rsidRPr="009E002D">
        <w:rPr>
          <w:rFonts w:ascii="Georgia" w:hAnsi="Georgia" w:cs="Arial"/>
          <w:sz w:val="24"/>
          <w:szCs w:val="24"/>
          <w:lang w:val="es-419"/>
        </w:rPr>
        <w:t>, puesto que a pesar de haberla decidido ya, hoy es inoponible (</w:t>
      </w:r>
      <w:r w:rsidR="007548EF" w:rsidRPr="009E002D">
        <w:rPr>
          <w:rFonts w:ascii="Georgia" w:hAnsi="Georgia" w:cs="Arial"/>
          <w:sz w:val="22"/>
          <w:szCs w:val="24"/>
          <w:lang w:val="es-419"/>
        </w:rPr>
        <w:t>Perdió su carácter resolutorio</w:t>
      </w:r>
      <w:r w:rsidR="007548EF" w:rsidRPr="009E002D">
        <w:rPr>
          <w:rFonts w:ascii="Georgia" w:hAnsi="Georgia" w:cs="Arial"/>
          <w:sz w:val="24"/>
          <w:szCs w:val="24"/>
          <w:lang w:val="es-419"/>
        </w:rPr>
        <w:t>)</w:t>
      </w:r>
      <w:r w:rsidRPr="009E002D">
        <w:rPr>
          <w:rFonts w:ascii="Georgia" w:hAnsi="Georgia" w:cs="Arial"/>
          <w:sz w:val="24"/>
          <w:szCs w:val="24"/>
          <w:lang w:val="es-419"/>
        </w:rPr>
        <w:t xml:space="preserve">.  </w:t>
      </w:r>
    </w:p>
    <w:p w:rsidR="0026332F" w:rsidRPr="009E002D" w:rsidRDefault="0026332F" w:rsidP="001C775C">
      <w:pPr>
        <w:tabs>
          <w:tab w:val="left" w:pos="2832"/>
        </w:tabs>
        <w:spacing w:line="300" w:lineRule="auto"/>
        <w:jc w:val="both"/>
        <w:rPr>
          <w:rFonts w:ascii="Georgia" w:hAnsi="Georgia"/>
          <w:sz w:val="24"/>
          <w:szCs w:val="24"/>
          <w:lang w:val="es-419"/>
        </w:rPr>
      </w:pPr>
    </w:p>
    <w:p w:rsidR="006214FB" w:rsidRPr="009E002D" w:rsidRDefault="006214FB" w:rsidP="001C775C">
      <w:pPr>
        <w:spacing w:line="300" w:lineRule="auto"/>
        <w:jc w:val="both"/>
        <w:rPr>
          <w:rFonts w:ascii="Georgia" w:hAnsi="Georgia" w:cs="Arial"/>
          <w:sz w:val="24"/>
          <w:szCs w:val="24"/>
          <w:lang w:val="es-419"/>
        </w:rPr>
      </w:pPr>
      <w:r w:rsidRPr="009E002D">
        <w:rPr>
          <w:rFonts w:ascii="Georgia" w:hAnsi="Georgia" w:cs="Arial"/>
          <w:sz w:val="24"/>
          <w:szCs w:val="24"/>
          <w:lang w:val="es-419"/>
        </w:rPr>
        <w:t xml:space="preserve">Es </w:t>
      </w:r>
      <w:r w:rsidR="00BA46DC" w:rsidRPr="009E002D">
        <w:rPr>
          <w:rFonts w:ascii="Georgia" w:hAnsi="Georgia" w:cs="Arial"/>
          <w:sz w:val="24"/>
          <w:szCs w:val="24"/>
          <w:lang w:val="es-419"/>
        </w:rPr>
        <w:t xml:space="preserve">preciso señalar que </w:t>
      </w:r>
      <w:r w:rsidR="00FF0B2C" w:rsidRPr="009E002D">
        <w:rPr>
          <w:rFonts w:ascii="Georgia" w:hAnsi="Georgia" w:cs="Arial"/>
          <w:sz w:val="24"/>
          <w:szCs w:val="24"/>
          <w:lang w:val="es-419"/>
        </w:rPr>
        <w:t>en criterio de</w:t>
      </w:r>
      <w:r w:rsidRPr="009E002D">
        <w:rPr>
          <w:rFonts w:ascii="Georgia" w:hAnsi="Georgia" w:cs="Arial"/>
          <w:sz w:val="24"/>
          <w:szCs w:val="24"/>
          <w:lang w:val="es-419"/>
        </w:rPr>
        <w:t>l profesor Lafont P.</w:t>
      </w:r>
      <w:r w:rsidR="00FF0B2C" w:rsidRPr="009E002D">
        <w:rPr>
          <w:rFonts w:ascii="Georgia" w:hAnsi="Georgia" w:cs="Arial"/>
          <w:sz w:val="24"/>
          <w:szCs w:val="24"/>
          <w:lang w:val="es-419"/>
        </w:rPr>
        <w:t xml:space="preserve">, lo que </w:t>
      </w:r>
      <w:r w:rsidRPr="009E002D">
        <w:rPr>
          <w:rFonts w:ascii="Georgia" w:hAnsi="Georgia" w:cs="Arial"/>
          <w:sz w:val="24"/>
          <w:szCs w:val="24"/>
          <w:lang w:val="es-419"/>
        </w:rPr>
        <w:t xml:space="preserve">aquí </w:t>
      </w:r>
      <w:r w:rsidR="00174325" w:rsidRPr="009E002D">
        <w:rPr>
          <w:rFonts w:ascii="Georgia" w:hAnsi="Georgia" w:cs="Arial"/>
          <w:sz w:val="24"/>
          <w:szCs w:val="24"/>
          <w:lang w:val="es-419"/>
        </w:rPr>
        <w:t>debía presentarse es un</w:t>
      </w:r>
      <w:r w:rsidR="00FF0B2C" w:rsidRPr="009E002D">
        <w:rPr>
          <w:rFonts w:ascii="Georgia" w:hAnsi="Georgia" w:cs="Arial"/>
          <w:sz w:val="24"/>
          <w:szCs w:val="24"/>
          <w:lang w:val="es-419"/>
        </w:rPr>
        <w:t>a “reapertura del proceso de sucesión”</w:t>
      </w:r>
      <w:r w:rsidR="00FF0B2C" w:rsidRPr="009E002D">
        <w:rPr>
          <w:rStyle w:val="Refdenotaalpie"/>
          <w:rFonts w:ascii="Georgia" w:hAnsi="Georgia" w:cs="Arial"/>
          <w:sz w:val="24"/>
          <w:szCs w:val="24"/>
          <w:lang w:val="es-419"/>
        </w:rPr>
        <w:footnoteReference w:id="1"/>
      </w:r>
      <w:r w:rsidR="00FF0B2C" w:rsidRPr="009E002D">
        <w:rPr>
          <w:rFonts w:ascii="Georgia" w:hAnsi="Georgia" w:cs="Arial"/>
          <w:sz w:val="24"/>
          <w:szCs w:val="24"/>
          <w:lang w:val="es-419"/>
        </w:rPr>
        <w:t xml:space="preserve"> derivada de la sentencia de petición de herencia, </w:t>
      </w:r>
      <w:r w:rsidR="00260810" w:rsidRPr="009E002D">
        <w:rPr>
          <w:rFonts w:ascii="Georgia" w:hAnsi="Georgia" w:cs="Arial"/>
          <w:sz w:val="24"/>
          <w:szCs w:val="24"/>
          <w:lang w:val="es-419"/>
        </w:rPr>
        <w:t>donde el juez competente</w:t>
      </w:r>
      <w:r w:rsidRPr="009E002D">
        <w:rPr>
          <w:rFonts w:ascii="Georgia" w:hAnsi="Georgia" w:cs="Arial"/>
          <w:sz w:val="24"/>
          <w:szCs w:val="24"/>
          <w:lang w:val="es-419"/>
        </w:rPr>
        <w:t>,</w:t>
      </w:r>
      <w:r w:rsidR="00260810" w:rsidRPr="009E002D">
        <w:rPr>
          <w:rFonts w:ascii="Georgia" w:hAnsi="Georgia" w:cs="Arial"/>
          <w:sz w:val="24"/>
          <w:szCs w:val="24"/>
          <w:lang w:val="es-419"/>
        </w:rPr>
        <w:t xml:space="preserve"> también</w:t>
      </w:r>
      <w:r w:rsidRPr="009E002D">
        <w:rPr>
          <w:rFonts w:ascii="Georgia" w:hAnsi="Georgia" w:cs="Arial"/>
          <w:sz w:val="24"/>
          <w:szCs w:val="24"/>
          <w:lang w:val="es-419"/>
        </w:rPr>
        <w:t>, es</w:t>
      </w:r>
      <w:r w:rsidR="00260810" w:rsidRPr="009E002D">
        <w:rPr>
          <w:rFonts w:ascii="Georgia" w:hAnsi="Georgia" w:cs="Arial"/>
          <w:sz w:val="24"/>
          <w:szCs w:val="24"/>
          <w:lang w:val="es-419"/>
        </w:rPr>
        <w:t xml:space="preserve"> el juez que conoció de la sucesión</w:t>
      </w:r>
      <w:r w:rsidR="00260810" w:rsidRPr="009E002D">
        <w:rPr>
          <w:rStyle w:val="Refdenotaalpie"/>
          <w:rFonts w:ascii="Georgia" w:hAnsi="Georgia" w:cs="Arial"/>
          <w:sz w:val="24"/>
          <w:szCs w:val="24"/>
          <w:lang w:val="es-419"/>
        </w:rPr>
        <w:footnoteReference w:id="2"/>
      </w:r>
      <w:r w:rsidR="00260810" w:rsidRPr="009E002D">
        <w:rPr>
          <w:rFonts w:ascii="Georgia" w:hAnsi="Georgia" w:cs="Arial"/>
          <w:sz w:val="24"/>
          <w:szCs w:val="24"/>
          <w:lang w:val="es-419"/>
        </w:rPr>
        <w:t xml:space="preserve">; </w:t>
      </w:r>
      <w:r w:rsidRPr="009E002D">
        <w:rPr>
          <w:rFonts w:ascii="Georgia" w:hAnsi="Georgia" w:cs="Arial"/>
          <w:sz w:val="24"/>
          <w:szCs w:val="24"/>
          <w:lang w:val="es-419"/>
        </w:rPr>
        <w:t>empero</w:t>
      </w:r>
      <w:r w:rsidR="00260810" w:rsidRPr="009E002D">
        <w:rPr>
          <w:rFonts w:ascii="Georgia" w:hAnsi="Georgia" w:cs="Arial"/>
          <w:sz w:val="24"/>
          <w:szCs w:val="24"/>
          <w:lang w:val="es-419"/>
        </w:rPr>
        <w:t xml:space="preserve">, esta Sala disiente de esa tesis, pues no se trata de desconocer el proceso ya culminado, sino de refaccionar la fase de partición y </w:t>
      </w:r>
      <w:r w:rsidRPr="009E002D">
        <w:rPr>
          <w:rFonts w:ascii="Georgia" w:hAnsi="Georgia" w:cs="Arial"/>
          <w:sz w:val="24"/>
          <w:szCs w:val="24"/>
          <w:lang w:val="es-419"/>
        </w:rPr>
        <w:t xml:space="preserve">las </w:t>
      </w:r>
      <w:r w:rsidR="00260810" w:rsidRPr="009E002D">
        <w:rPr>
          <w:rFonts w:ascii="Georgia" w:hAnsi="Georgia" w:cs="Arial"/>
          <w:sz w:val="24"/>
          <w:szCs w:val="24"/>
          <w:lang w:val="es-419"/>
        </w:rPr>
        <w:t>subsiguientes</w:t>
      </w:r>
      <w:r w:rsidR="00EE6C3D" w:rsidRPr="009E002D">
        <w:rPr>
          <w:rFonts w:ascii="Georgia" w:hAnsi="Georgia" w:cs="Arial"/>
          <w:sz w:val="24"/>
          <w:szCs w:val="24"/>
          <w:lang w:val="es-419"/>
        </w:rPr>
        <w:t>.</w:t>
      </w:r>
      <w:r w:rsidR="00D4376A" w:rsidRPr="009E002D">
        <w:rPr>
          <w:rFonts w:ascii="Georgia" w:hAnsi="Georgia" w:cs="Arial"/>
          <w:sz w:val="24"/>
          <w:szCs w:val="24"/>
          <w:lang w:val="es-419"/>
        </w:rPr>
        <w:t xml:space="preserve"> </w:t>
      </w:r>
    </w:p>
    <w:p w:rsidR="00260810" w:rsidRPr="009E002D" w:rsidRDefault="00260810" w:rsidP="001C775C">
      <w:pPr>
        <w:pStyle w:val="Sinespaciado1"/>
        <w:spacing w:line="300" w:lineRule="auto"/>
        <w:jc w:val="both"/>
        <w:rPr>
          <w:rFonts w:ascii="Georgia" w:hAnsi="Georgia" w:cs="Arial"/>
          <w:sz w:val="24"/>
          <w:szCs w:val="24"/>
          <w:lang w:val="es-419" w:eastAsia="es-ES"/>
        </w:rPr>
      </w:pPr>
    </w:p>
    <w:p w:rsidR="00260810" w:rsidRPr="009E002D" w:rsidRDefault="00260810" w:rsidP="001C775C">
      <w:pPr>
        <w:pStyle w:val="Sinespaciado1"/>
        <w:spacing w:line="300" w:lineRule="auto"/>
        <w:jc w:val="both"/>
        <w:rPr>
          <w:rFonts w:ascii="Georgia" w:hAnsi="Georgia" w:cs="Arial"/>
          <w:sz w:val="24"/>
          <w:szCs w:val="24"/>
          <w:lang w:val="es-419"/>
        </w:rPr>
      </w:pPr>
      <w:r w:rsidRPr="009E002D">
        <w:rPr>
          <w:rFonts w:ascii="Georgia" w:hAnsi="Georgia" w:cs="Arial"/>
          <w:sz w:val="24"/>
          <w:szCs w:val="24"/>
          <w:lang w:val="es-419" w:eastAsia="es-ES"/>
        </w:rPr>
        <w:t>Finalmente, necesario acotar que</w:t>
      </w:r>
      <w:r w:rsidR="00F86941" w:rsidRPr="009E002D">
        <w:rPr>
          <w:rFonts w:ascii="Georgia" w:hAnsi="Georgia" w:cs="Arial"/>
          <w:sz w:val="24"/>
          <w:szCs w:val="24"/>
          <w:lang w:val="es-419" w:eastAsia="es-ES"/>
        </w:rPr>
        <w:t>,</w:t>
      </w:r>
      <w:r w:rsidRPr="009E002D">
        <w:rPr>
          <w:rFonts w:ascii="Georgia" w:hAnsi="Georgia" w:cs="Arial"/>
          <w:sz w:val="24"/>
          <w:szCs w:val="24"/>
          <w:lang w:val="es-419" w:eastAsia="es-ES"/>
        </w:rPr>
        <w:t xml:space="preserve"> llama la atención, que e</w:t>
      </w:r>
      <w:r w:rsidR="00F86941" w:rsidRPr="009E002D">
        <w:rPr>
          <w:rFonts w:ascii="Georgia" w:hAnsi="Georgia" w:cs="Arial"/>
          <w:sz w:val="24"/>
          <w:szCs w:val="24"/>
          <w:lang w:val="es-419" w:eastAsia="es-ES"/>
        </w:rPr>
        <w:t xml:space="preserve">l mencionado </w:t>
      </w:r>
      <w:r w:rsidRPr="009E002D">
        <w:rPr>
          <w:rFonts w:ascii="Georgia" w:hAnsi="Georgia" w:cs="Arial"/>
          <w:sz w:val="24"/>
          <w:szCs w:val="24"/>
          <w:lang w:val="es-419" w:eastAsia="es-ES"/>
        </w:rPr>
        <w:t>despacho suscitara este conflicto, cuando la posición aquí expuesta</w:t>
      </w:r>
      <w:r w:rsidR="00F86941" w:rsidRPr="009E002D">
        <w:rPr>
          <w:rFonts w:ascii="Georgia" w:hAnsi="Georgia" w:cs="Arial"/>
          <w:sz w:val="24"/>
          <w:szCs w:val="24"/>
          <w:lang w:val="es-419" w:eastAsia="es-ES"/>
        </w:rPr>
        <w:t>, ya</w:t>
      </w:r>
      <w:r w:rsidRPr="009E002D">
        <w:rPr>
          <w:rFonts w:ascii="Georgia" w:hAnsi="Georgia" w:cs="Arial"/>
          <w:sz w:val="24"/>
          <w:szCs w:val="24"/>
          <w:lang w:val="es-419" w:eastAsia="es-ES"/>
        </w:rPr>
        <w:t xml:space="preserve"> </w:t>
      </w:r>
      <w:r w:rsidR="00F86941" w:rsidRPr="009E002D">
        <w:rPr>
          <w:rFonts w:ascii="Georgia" w:hAnsi="Georgia" w:cs="Arial"/>
          <w:sz w:val="24"/>
          <w:szCs w:val="24"/>
          <w:lang w:val="es-419" w:eastAsia="es-ES"/>
        </w:rPr>
        <w:t xml:space="preserve">era de su conocimiento, pues </w:t>
      </w:r>
      <w:r w:rsidRPr="009E002D">
        <w:rPr>
          <w:rFonts w:ascii="Georgia" w:hAnsi="Georgia" w:cs="Arial"/>
          <w:sz w:val="24"/>
          <w:szCs w:val="24"/>
          <w:lang w:val="es-419"/>
        </w:rPr>
        <w:t>otra Sala de esta Magistratura</w:t>
      </w:r>
      <w:r w:rsidRPr="009E002D">
        <w:rPr>
          <w:rStyle w:val="Refdenotaalpie"/>
          <w:rFonts w:ascii="Georgia" w:hAnsi="Georgia"/>
          <w:sz w:val="24"/>
          <w:szCs w:val="24"/>
          <w:lang w:val="es-419"/>
        </w:rPr>
        <w:footnoteReference w:id="3"/>
      </w:r>
      <w:r w:rsidR="00F86941" w:rsidRPr="009E002D">
        <w:rPr>
          <w:rFonts w:ascii="Georgia" w:hAnsi="Georgia" w:cs="Arial"/>
          <w:sz w:val="24"/>
          <w:szCs w:val="24"/>
          <w:lang w:val="es-419"/>
        </w:rPr>
        <w:t xml:space="preserve">, </w:t>
      </w:r>
      <w:r w:rsidR="003E279D" w:rsidRPr="009E002D">
        <w:rPr>
          <w:rFonts w:ascii="Georgia" w:hAnsi="Georgia" w:cs="Arial"/>
          <w:sz w:val="24"/>
          <w:szCs w:val="24"/>
          <w:lang w:val="es-419" w:eastAsia="es-ES"/>
        </w:rPr>
        <w:t xml:space="preserve">había </w:t>
      </w:r>
      <w:r w:rsidR="00CC32DF" w:rsidRPr="009E002D">
        <w:rPr>
          <w:rFonts w:ascii="Georgia" w:hAnsi="Georgia" w:cs="Arial"/>
          <w:sz w:val="24"/>
          <w:szCs w:val="24"/>
          <w:lang w:val="es-419" w:eastAsia="es-ES"/>
        </w:rPr>
        <w:t>resuelto</w:t>
      </w:r>
      <w:r w:rsidR="003E279D" w:rsidRPr="009E002D">
        <w:rPr>
          <w:rFonts w:ascii="Georgia" w:hAnsi="Georgia" w:cs="Arial"/>
          <w:sz w:val="24"/>
          <w:szCs w:val="24"/>
          <w:lang w:val="es-419" w:eastAsia="es-ES"/>
        </w:rPr>
        <w:t xml:space="preserve"> </w:t>
      </w:r>
      <w:r w:rsidR="00F86941" w:rsidRPr="009E002D">
        <w:rPr>
          <w:rFonts w:ascii="Georgia" w:hAnsi="Georgia" w:cs="Arial"/>
          <w:sz w:val="24"/>
          <w:szCs w:val="24"/>
          <w:lang w:val="es-419" w:eastAsia="es-ES"/>
        </w:rPr>
        <w:t>otro asunto en similares condiciones</w:t>
      </w:r>
      <w:r w:rsidR="001F583E" w:rsidRPr="009E002D">
        <w:rPr>
          <w:rFonts w:ascii="Georgia" w:hAnsi="Georgia" w:cs="Arial"/>
          <w:sz w:val="24"/>
          <w:szCs w:val="24"/>
          <w:lang w:val="es-419" w:eastAsia="es-ES"/>
        </w:rPr>
        <w:t xml:space="preserve">; y, </w:t>
      </w:r>
      <w:r w:rsidR="001F583E" w:rsidRPr="009E002D">
        <w:rPr>
          <w:rFonts w:ascii="Georgia" w:hAnsi="Georgia" w:cs="Arial"/>
          <w:smallCaps/>
          <w:sz w:val="24"/>
          <w:szCs w:val="24"/>
          <w:lang w:val="es-419" w:eastAsia="es-ES"/>
        </w:rPr>
        <w:t xml:space="preserve">adicionalmente, </w:t>
      </w:r>
      <w:r w:rsidR="00F86941" w:rsidRPr="009E002D">
        <w:rPr>
          <w:rFonts w:ascii="Georgia" w:hAnsi="Georgia" w:cs="Arial"/>
          <w:smallCaps/>
          <w:sz w:val="24"/>
          <w:szCs w:val="24"/>
          <w:lang w:val="es-419" w:eastAsia="es-ES"/>
        </w:rPr>
        <w:t xml:space="preserve">se advierte que la petición fue radicada, directamente, en ese estrado el </w:t>
      </w:r>
      <w:r w:rsidR="001F583E" w:rsidRPr="009E002D">
        <w:rPr>
          <w:rFonts w:ascii="Georgia" w:hAnsi="Georgia" w:cs="Arial"/>
          <w:smallCaps/>
          <w:sz w:val="24"/>
          <w:szCs w:val="24"/>
          <w:lang w:val="es-419" w:eastAsia="es-ES"/>
        </w:rPr>
        <w:t xml:space="preserve">día </w:t>
      </w:r>
      <w:r w:rsidR="00F86941" w:rsidRPr="009E002D">
        <w:rPr>
          <w:rFonts w:ascii="Georgia" w:hAnsi="Georgia" w:cs="Arial"/>
          <w:smallCaps/>
          <w:sz w:val="24"/>
          <w:szCs w:val="24"/>
          <w:lang w:val="es-419" w:eastAsia="es-ES"/>
        </w:rPr>
        <w:t>19-07-2019 (</w:t>
      </w:r>
      <w:r w:rsidR="00F86941" w:rsidRPr="009E002D">
        <w:rPr>
          <w:rFonts w:ascii="Georgia" w:hAnsi="Georgia" w:cs="Arial"/>
          <w:i/>
          <w:szCs w:val="24"/>
          <w:lang w:val="es-419" w:eastAsia="es-ES"/>
        </w:rPr>
        <w:t>Folio 39- sic-</w:t>
      </w:r>
      <w:r w:rsidR="00F86941" w:rsidRPr="009E002D">
        <w:rPr>
          <w:rFonts w:ascii="Georgia" w:hAnsi="Georgia" w:cs="Arial"/>
          <w:smallCaps/>
          <w:sz w:val="24"/>
          <w:szCs w:val="24"/>
          <w:lang w:val="es-419" w:eastAsia="es-ES"/>
        </w:rPr>
        <w:t>) y</w:t>
      </w:r>
      <w:r w:rsidR="001F583E" w:rsidRPr="009E002D">
        <w:rPr>
          <w:rFonts w:ascii="Georgia" w:hAnsi="Georgia" w:cs="Arial"/>
          <w:smallCaps/>
          <w:sz w:val="24"/>
          <w:szCs w:val="24"/>
          <w:lang w:val="es-419" w:eastAsia="es-ES"/>
        </w:rPr>
        <w:t>,</w:t>
      </w:r>
      <w:r w:rsidR="00F86941" w:rsidRPr="009E002D">
        <w:rPr>
          <w:rFonts w:ascii="Georgia" w:hAnsi="Georgia" w:cs="Arial"/>
          <w:smallCaps/>
          <w:sz w:val="24"/>
          <w:szCs w:val="24"/>
          <w:lang w:val="es-419" w:eastAsia="es-ES"/>
        </w:rPr>
        <w:t xml:space="preserve"> luego, sin </w:t>
      </w:r>
      <w:r w:rsidR="007548EF" w:rsidRPr="009E002D">
        <w:rPr>
          <w:rFonts w:ascii="Georgia" w:hAnsi="Georgia" w:cs="Arial"/>
          <w:smallCaps/>
          <w:sz w:val="24"/>
          <w:szCs w:val="24"/>
          <w:lang w:val="es-419" w:eastAsia="es-ES"/>
        </w:rPr>
        <w:t xml:space="preserve">auto </w:t>
      </w:r>
      <w:r w:rsidR="00F86941" w:rsidRPr="009E002D">
        <w:rPr>
          <w:rFonts w:ascii="Georgia" w:hAnsi="Georgia" w:cs="Arial"/>
          <w:smallCaps/>
          <w:sz w:val="24"/>
          <w:szCs w:val="24"/>
          <w:lang w:val="es-419" w:eastAsia="es-ES"/>
        </w:rPr>
        <w:t>justifica</w:t>
      </w:r>
      <w:r w:rsidR="007548EF" w:rsidRPr="009E002D">
        <w:rPr>
          <w:rFonts w:ascii="Georgia" w:hAnsi="Georgia" w:cs="Arial"/>
          <w:smallCaps/>
          <w:sz w:val="24"/>
          <w:szCs w:val="24"/>
          <w:lang w:val="es-419" w:eastAsia="es-ES"/>
        </w:rPr>
        <w:t>torio</w:t>
      </w:r>
      <w:r w:rsidR="00F86941" w:rsidRPr="009E002D">
        <w:rPr>
          <w:rFonts w:ascii="Georgia" w:hAnsi="Georgia" w:cs="Arial"/>
          <w:smallCaps/>
          <w:sz w:val="24"/>
          <w:szCs w:val="24"/>
          <w:lang w:val="es-419" w:eastAsia="es-ES"/>
        </w:rPr>
        <w:t>, lo remitió a la Oficina Judicial el 12-08-2019 (</w:t>
      </w:r>
      <w:r w:rsidR="00F86941" w:rsidRPr="009E002D">
        <w:rPr>
          <w:rFonts w:ascii="Georgia" w:hAnsi="Georgia" w:cs="Arial"/>
          <w:i/>
          <w:szCs w:val="24"/>
          <w:lang w:val="es-419" w:eastAsia="es-ES"/>
        </w:rPr>
        <w:t>Ídem</w:t>
      </w:r>
      <w:r w:rsidR="00F86941" w:rsidRPr="009E002D">
        <w:rPr>
          <w:rFonts w:ascii="Georgia" w:hAnsi="Georgia" w:cs="Arial"/>
          <w:smallCaps/>
          <w:sz w:val="24"/>
          <w:szCs w:val="24"/>
          <w:lang w:val="es-419" w:eastAsia="es-ES"/>
        </w:rPr>
        <w:t>), para que fuera sometido a reparto</w:t>
      </w:r>
      <w:r w:rsidR="00F86941" w:rsidRPr="009E002D">
        <w:rPr>
          <w:rFonts w:ascii="Georgia" w:hAnsi="Georgia" w:cs="Arial"/>
          <w:sz w:val="24"/>
          <w:szCs w:val="24"/>
          <w:lang w:val="es-419" w:eastAsia="es-ES"/>
        </w:rPr>
        <w:t xml:space="preserve">. </w:t>
      </w:r>
    </w:p>
    <w:p w:rsidR="00EA2F20" w:rsidRPr="009E002D" w:rsidRDefault="00EA2F20" w:rsidP="001C775C">
      <w:pPr>
        <w:spacing w:line="300" w:lineRule="auto"/>
        <w:jc w:val="both"/>
        <w:rPr>
          <w:rFonts w:ascii="Georgia" w:hAnsi="Georgia" w:cs="Arial"/>
          <w:sz w:val="24"/>
          <w:szCs w:val="24"/>
          <w:lang w:val="es-419"/>
        </w:rPr>
      </w:pPr>
    </w:p>
    <w:p w:rsidR="00FA15A2" w:rsidRPr="009E002D" w:rsidRDefault="00FA15A2" w:rsidP="001C775C">
      <w:pPr>
        <w:pStyle w:val="Prrafodelista"/>
        <w:numPr>
          <w:ilvl w:val="0"/>
          <w:numId w:val="1"/>
        </w:numPr>
        <w:spacing w:line="300" w:lineRule="auto"/>
        <w:jc w:val="both"/>
        <w:rPr>
          <w:rFonts w:ascii="Georgia" w:hAnsi="Georgia" w:cs="Arial"/>
          <w:sz w:val="24"/>
          <w:szCs w:val="24"/>
          <w:lang w:val="es-419"/>
        </w:rPr>
      </w:pPr>
      <w:r w:rsidRPr="009E002D">
        <w:rPr>
          <w:rFonts w:ascii="Georgia" w:hAnsi="Georgia" w:cs="Arial"/>
          <w:sz w:val="24"/>
          <w:szCs w:val="24"/>
          <w:lang w:val="es-419"/>
        </w:rPr>
        <w:t xml:space="preserve">LAS CONCLUSIONES </w:t>
      </w:r>
    </w:p>
    <w:p w:rsidR="00FA15A2" w:rsidRPr="009E002D" w:rsidRDefault="00FA15A2" w:rsidP="001C775C">
      <w:pPr>
        <w:spacing w:line="300" w:lineRule="auto"/>
        <w:jc w:val="both"/>
        <w:rPr>
          <w:rFonts w:ascii="Georgia" w:hAnsi="Georgia" w:cs="Arial"/>
          <w:sz w:val="24"/>
          <w:szCs w:val="24"/>
          <w:lang w:val="es-419"/>
        </w:rPr>
      </w:pPr>
    </w:p>
    <w:p w:rsidR="00BA6237" w:rsidRPr="009E002D" w:rsidRDefault="00BA6237" w:rsidP="001C775C">
      <w:pPr>
        <w:spacing w:line="300" w:lineRule="auto"/>
        <w:jc w:val="both"/>
        <w:rPr>
          <w:rFonts w:ascii="Georgia" w:hAnsi="Georgia" w:cs="Arial"/>
          <w:sz w:val="24"/>
          <w:szCs w:val="24"/>
          <w:lang w:val="es-419"/>
        </w:rPr>
      </w:pPr>
      <w:r w:rsidRPr="009E002D">
        <w:rPr>
          <w:rFonts w:ascii="Georgia" w:hAnsi="Georgia" w:cs="Arial"/>
          <w:sz w:val="24"/>
          <w:szCs w:val="24"/>
          <w:lang w:val="es-419"/>
        </w:rPr>
        <w:t xml:space="preserve">Con las premisas jurídicas apuntadas en las líneas anteriores, el corolario que sobreviene es que habrá de declararse que el conflicto de competencia propuesto es </w:t>
      </w:r>
      <w:r w:rsidR="000532E3" w:rsidRPr="009E002D">
        <w:rPr>
          <w:rFonts w:ascii="Georgia" w:hAnsi="Georgia" w:cs="Arial"/>
          <w:sz w:val="24"/>
          <w:szCs w:val="24"/>
          <w:lang w:val="es-419"/>
        </w:rPr>
        <w:t>in</w:t>
      </w:r>
      <w:r w:rsidRPr="009E002D">
        <w:rPr>
          <w:rFonts w:ascii="Georgia" w:hAnsi="Georgia" w:cs="Arial"/>
          <w:sz w:val="24"/>
          <w:szCs w:val="24"/>
          <w:lang w:val="es-419"/>
        </w:rPr>
        <w:t>fundado y por ende, debe conocer de</w:t>
      </w:r>
      <w:r w:rsidR="00F86941" w:rsidRPr="009E002D">
        <w:rPr>
          <w:rFonts w:ascii="Georgia" w:hAnsi="Georgia" w:cs="Arial"/>
          <w:sz w:val="24"/>
          <w:szCs w:val="24"/>
          <w:lang w:val="es-419"/>
        </w:rPr>
        <w:t xml:space="preserve"> </w:t>
      </w:r>
      <w:r w:rsidRPr="009E002D">
        <w:rPr>
          <w:rFonts w:ascii="Georgia" w:hAnsi="Georgia" w:cs="Arial"/>
          <w:sz w:val="24"/>
          <w:szCs w:val="24"/>
          <w:lang w:val="es-419"/>
        </w:rPr>
        <w:t>l</w:t>
      </w:r>
      <w:r w:rsidR="00F86941" w:rsidRPr="009E002D">
        <w:rPr>
          <w:rFonts w:ascii="Georgia" w:hAnsi="Georgia" w:cs="Arial"/>
          <w:sz w:val="24"/>
          <w:szCs w:val="24"/>
          <w:lang w:val="es-419"/>
        </w:rPr>
        <w:t>a petición, e</w:t>
      </w:r>
      <w:r w:rsidRPr="009E002D">
        <w:rPr>
          <w:rFonts w:ascii="Georgia" w:hAnsi="Georgia" w:cs="Arial"/>
          <w:sz w:val="24"/>
          <w:szCs w:val="24"/>
          <w:lang w:val="es-419"/>
        </w:rPr>
        <w:t xml:space="preserve">l Juzgado </w:t>
      </w:r>
      <w:r w:rsidR="000532E3" w:rsidRPr="009E002D">
        <w:rPr>
          <w:rFonts w:ascii="Georgia" w:hAnsi="Georgia" w:cs="Arial"/>
          <w:sz w:val="24"/>
          <w:szCs w:val="24"/>
          <w:lang w:val="es-419"/>
        </w:rPr>
        <w:t xml:space="preserve">de </w:t>
      </w:r>
      <w:r w:rsidR="00F86941" w:rsidRPr="009E002D">
        <w:rPr>
          <w:rFonts w:ascii="Georgia" w:hAnsi="Georgia" w:cs="Arial"/>
          <w:sz w:val="24"/>
          <w:szCs w:val="24"/>
          <w:lang w:val="es-419"/>
        </w:rPr>
        <w:t xml:space="preserve">Segundo </w:t>
      </w:r>
      <w:r w:rsidR="000532E3" w:rsidRPr="009E002D">
        <w:rPr>
          <w:rFonts w:ascii="Georgia" w:hAnsi="Georgia" w:cs="Arial"/>
          <w:sz w:val="24"/>
          <w:szCs w:val="24"/>
          <w:lang w:val="es-419"/>
        </w:rPr>
        <w:t xml:space="preserve">Familia de </w:t>
      </w:r>
      <w:r w:rsidR="00F86941" w:rsidRPr="009E002D">
        <w:rPr>
          <w:rFonts w:ascii="Georgia" w:hAnsi="Georgia" w:cs="Arial"/>
          <w:sz w:val="24"/>
          <w:szCs w:val="24"/>
          <w:lang w:val="es-419"/>
        </w:rPr>
        <w:t>Pereira</w:t>
      </w:r>
      <w:r w:rsidR="000532E3" w:rsidRPr="009E002D">
        <w:rPr>
          <w:rFonts w:ascii="Georgia" w:hAnsi="Georgia" w:cs="Arial"/>
          <w:sz w:val="24"/>
          <w:szCs w:val="24"/>
          <w:lang w:val="es-419"/>
        </w:rPr>
        <w:t>, R.</w:t>
      </w:r>
    </w:p>
    <w:p w:rsidR="00BA6237" w:rsidRPr="009E002D" w:rsidRDefault="00BA6237" w:rsidP="001C775C">
      <w:pPr>
        <w:spacing w:line="300" w:lineRule="auto"/>
        <w:jc w:val="both"/>
        <w:rPr>
          <w:rFonts w:ascii="Georgia" w:hAnsi="Georgia" w:cs="Arial"/>
          <w:sz w:val="24"/>
          <w:szCs w:val="24"/>
          <w:lang w:val="es-419"/>
        </w:rPr>
      </w:pPr>
    </w:p>
    <w:p w:rsidR="00BA6237" w:rsidRDefault="00BA6237" w:rsidP="001C775C">
      <w:pPr>
        <w:tabs>
          <w:tab w:val="left" w:pos="-720"/>
        </w:tabs>
        <w:suppressAutoHyphens/>
        <w:spacing w:line="300" w:lineRule="auto"/>
        <w:jc w:val="both"/>
        <w:rPr>
          <w:rFonts w:ascii="Georgia" w:hAnsi="Georgia" w:cs="Arial"/>
          <w:sz w:val="24"/>
          <w:szCs w:val="24"/>
          <w:lang w:val="es-419"/>
        </w:rPr>
      </w:pPr>
      <w:r w:rsidRPr="009E002D">
        <w:rPr>
          <w:rFonts w:ascii="Georgia" w:hAnsi="Georgia" w:cs="Arial"/>
          <w:sz w:val="24"/>
          <w:szCs w:val="24"/>
          <w:lang w:val="es-419"/>
        </w:rPr>
        <w:t xml:space="preserve">En mérito de lo anteriormente expuesto, el </w:t>
      </w:r>
      <w:r w:rsidRPr="009E002D">
        <w:rPr>
          <w:rFonts w:ascii="Georgia" w:hAnsi="Georgia" w:cs="Arial"/>
          <w:smallCaps/>
          <w:sz w:val="24"/>
          <w:szCs w:val="24"/>
          <w:lang w:val="es-419"/>
        </w:rPr>
        <w:t>Tribunal Superior del Distrito Judicial de Pereira, Sala Unitaria</w:t>
      </w:r>
      <w:r w:rsidRPr="009E002D">
        <w:rPr>
          <w:rFonts w:ascii="Georgia" w:hAnsi="Georgia" w:cs="Arial"/>
          <w:sz w:val="24"/>
          <w:szCs w:val="24"/>
          <w:lang w:val="es-419"/>
        </w:rPr>
        <w:t>,</w:t>
      </w:r>
    </w:p>
    <w:p w:rsidR="00893C43" w:rsidRPr="009E002D" w:rsidRDefault="00893C43" w:rsidP="001C775C">
      <w:pPr>
        <w:tabs>
          <w:tab w:val="left" w:pos="-720"/>
        </w:tabs>
        <w:suppressAutoHyphens/>
        <w:spacing w:line="300" w:lineRule="auto"/>
        <w:jc w:val="both"/>
        <w:rPr>
          <w:rFonts w:ascii="Georgia" w:hAnsi="Georgia" w:cs="Arial"/>
          <w:sz w:val="24"/>
          <w:szCs w:val="24"/>
          <w:lang w:val="es-419"/>
        </w:rPr>
      </w:pPr>
    </w:p>
    <w:p w:rsidR="00BA6237" w:rsidRPr="009E002D" w:rsidRDefault="00893C43" w:rsidP="001C775C">
      <w:pPr>
        <w:tabs>
          <w:tab w:val="left" w:pos="-720"/>
        </w:tabs>
        <w:suppressAutoHyphens/>
        <w:spacing w:line="300" w:lineRule="auto"/>
        <w:jc w:val="center"/>
        <w:rPr>
          <w:rFonts w:ascii="Georgia" w:hAnsi="Georgia" w:cs="Arial"/>
          <w:smallCaps/>
          <w:sz w:val="24"/>
          <w:szCs w:val="24"/>
          <w:lang w:val="es-419"/>
        </w:rPr>
      </w:pPr>
      <w:r>
        <w:rPr>
          <w:rFonts w:ascii="Georgia" w:hAnsi="Georgia" w:cs="Arial"/>
          <w:smallCaps/>
          <w:sz w:val="24"/>
          <w:szCs w:val="24"/>
          <w:lang w:val="es-419"/>
        </w:rPr>
        <w:t>R e s u e l v e</w:t>
      </w:r>
    </w:p>
    <w:p w:rsidR="002C1DD7" w:rsidRPr="009E002D" w:rsidRDefault="002C1DD7" w:rsidP="001C775C">
      <w:pPr>
        <w:tabs>
          <w:tab w:val="left" w:pos="-720"/>
        </w:tabs>
        <w:suppressAutoHyphens/>
        <w:spacing w:line="300" w:lineRule="auto"/>
        <w:jc w:val="center"/>
        <w:rPr>
          <w:rFonts w:ascii="Georgia" w:hAnsi="Georgia" w:cs="Arial"/>
          <w:smallCaps/>
          <w:sz w:val="24"/>
          <w:szCs w:val="24"/>
          <w:lang w:val="es-419"/>
        </w:rPr>
      </w:pPr>
    </w:p>
    <w:p w:rsidR="00BA6237" w:rsidRPr="009E002D" w:rsidRDefault="00BA6237" w:rsidP="001C775C">
      <w:pPr>
        <w:pStyle w:val="Prrafodelista"/>
        <w:widowControl w:val="0"/>
        <w:numPr>
          <w:ilvl w:val="0"/>
          <w:numId w:val="2"/>
        </w:numPr>
        <w:spacing w:line="300" w:lineRule="auto"/>
        <w:jc w:val="both"/>
        <w:rPr>
          <w:rFonts w:ascii="Georgia" w:hAnsi="Georgia" w:cs="Arial"/>
          <w:sz w:val="24"/>
          <w:szCs w:val="24"/>
          <w:lang w:val="es-419"/>
        </w:rPr>
      </w:pPr>
      <w:r w:rsidRPr="009E002D">
        <w:rPr>
          <w:rFonts w:ascii="Georgia" w:hAnsi="Georgia" w:cs="Arial"/>
          <w:sz w:val="24"/>
          <w:szCs w:val="24"/>
          <w:lang w:val="es-419"/>
        </w:rPr>
        <w:t xml:space="preserve">DECLARAR que el conflicto de competencia, propuesto por el </w:t>
      </w:r>
      <w:r w:rsidR="00F86941" w:rsidRPr="009E002D">
        <w:rPr>
          <w:rFonts w:ascii="Georgia" w:hAnsi="Georgia" w:cs="Arial"/>
          <w:sz w:val="24"/>
          <w:szCs w:val="24"/>
          <w:lang w:val="es-419"/>
        </w:rPr>
        <w:t>Juzgado Segundo Familia de Pereira</w:t>
      </w:r>
      <w:r w:rsidR="00584EBB" w:rsidRPr="009E002D">
        <w:rPr>
          <w:rFonts w:ascii="Georgia" w:hAnsi="Georgia" w:cs="Arial"/>
          <w:sz w:val="24"/>
          <w:lang w:val="es-419"/>
        </w:rPr>
        <w:t>, R.</w:t>
      </w:r>
      <w:r w:rsidRPr="009E002D">
        <w:rPr>
          <w:rFonts w:ascii="Georgia" w:hAnsi="Georgia" w:cs="Arial"/>
          <w:sz w:val="24"/>
          <w:szCs w:val="24"/>
          <w:lang w:val="es-419"/>
        </w:rPr>
        <w:t xml:space="preserve"> es </w:t>
      </w:r>
      <w:r w:rsidR="00F86941" w:rsidRPr="009E002D">
        <w:rPr>
          <w:rFonts w:ascii="Georgia" w:hAnsi="Georgia" w:cs="Arial"/>
          <w:sz w:val="24"/>
          <w:szCs w:val="24"/>
          <w:lang w:val="es-419"/>
        </w:rPr>
        <w:t>i</w:t>
      </w:r>
      <w:r w:rsidR="000532E3" w:rsidRPr="009E002D">
        <w:rPr>
          <w:rFonts w:ascii="Georgia" w:hAnsi="Georgia" w:cs="Arial"/>
          <w:sz w:val="24"/>
          <w:szCs w:val="24"/>
          <w:lang w:val="es-419"/>
        </w:rPr>
        <w:t>n</w:t>
      </w:r>
      <w:r w:rsidRPr="009E002D">
        <w:rPr>
          <w:rFonts w:ascii="Georgia" w:hAnsi="Georgia" w:cs="Arial"/>
          <w:sz w:val="24"/>
          <w:szCs w:val="24"/>
          <w:lang w:val="es-419"/>
        </w:rPr>
        <w:t>fundado.</w:t>
      </w:r>
    </w:p>
    <w:p w:rsidR="00BA6237" w:rsidRPr="009E002D" w:rsidRDefault="00BA6237" w:rsidP="001C775C">
      <w:pPr>
        <w:pStyle w:val="Prrafodelista"/>
        <w:widowControl w:val="0"/>
        <w:spacing w:line="300" w:lineRule="auto"/>
        <w:ind w:left="360"/>
        <w:jc w:val="both"/>
        <w:rPr>
          <w:rFonts w:ascii="Georgia" w:hAnsi="Georgia" w:cs="Arial"/>
          <w:sz w:val="24"/>
          <w:szCs w:val="24"/>
          <w:lang w:val="es-419"/>
        </w:rPr>
      </w:pPr>
    </w:p>
    <w:p w:rsidR="00BA6237" w:rsidRPr="009E002D" w:rsidRDefault="00BA6237" w:rsidP="001C775C">
      <w:pPr>
        <w:pStyle w:val="Prrafodelista"/>
        <w:widowControl w:val="0"/>
        <w:numPr>
          <w:ilvl w:val="0"/>
          <w:numId w:val="2"/>
        </w:numPr>
        <w:spacing w:line="300" w:lineRule="auto"/>
        <w:jc w:val="both"/>
        <w:rPr>
          <w:rFonts w:ascii="Georgia" w:hAnsi="Georgia" w:cs="Arial"/>
          <w:sz w:val="24"/>
          <w:szCs w:val="24"/>
          <w:lang w:val="es-419"/>
        </w:rPr>
      </w:pPr>
      <w:r w:rsidRPr="009E002D">
        <w:rPr>
          <w:rFonts w:ascii="Georgia" w:hAnsi="Georgia" w:cs="Arial"/>
          <w:sz w:val="24"/>
          <w:szCs w:val="24"/>
          <w:lang w:val="es-419"/>
        </w:rPr>
        <w:t xml:space="preserve">ADSCRIBIR el conocimiento del proceso </w:t>
      </w:r>
      <w:r w:rsidR="000532E3" w:rsidRPr="009E002D">
        <w:rPr>
          <w:rFonts w:ascii="Georgia" w:hAnsi="Georgia" w:cs="Arial"/>
          <w:sz w:val="24"/>
          <w:szCs w:val="24"/>
          <w:lang w:val="es-419"/>
        </w:rPr>
        <w:t>a</w:t>
      </w:r>
      <w:r w:rsidR="00EE6C3D" w:rsidRPr="009E002D">
        <w:rPr>
          <w:rFonts w:ascii="Georgia" w:hAnsi="Georgia" w:cs="Arial"/>
          <w:sz w:val="24"/>
          <w:szCs w:val="24"/>
          <w:lang w:val="es-419"/>
        </w:rPr>
        <w:t xml:space="preserve">l </w:t>
      </w:r>
      <w:r w:rsidR="00F86941" w:rsidRPr="009E002D">
        <w:rPr>
          <w:rFonts w:ascii="Georgia" w:hAnsi="Georgia" w:cs="Arial"/>
          <w:sz w:val="24"/>
          <w:szCs w:val="24"/>
          <w:lang w:val="es-419"/>
        </w:rPr>
        <w:t>Juzgado Segundo Familia de Pereira</w:t>
      </w:r>
      <w:r w:rsidR="00EE6C3D" w:rsidRPr="009E002D">
        <w:rPr>
          <w:rFonts w:ascii="Georgia" w:hAnsi="Georgia" w:cs="Arial"/>
          <w:sz w:val="24"/>
          <w:lang w:val="es-419"/>
        </w:rPr>
        <w:t>, R</w:t>
      </w:r>
      <w:r w:rsidRPr="009E002D">
        <w:rPr>
          <w:rFonts w:ascii="Georgia" w:hAnsi="Georgia" w:cs="Arial"/>
          <w:sz w:val="24"/>
          <w:szCs w:val="24"/>
          <w:lang w:val="es-419"/>
        </w:rPr>
        <w:t>.</w:t>
      </w:r>
    </w:p>
    <w:p w:rsidR="00BA6237" w:rsidRPr="009E002D" w:rsidRDefault="00BA6237" w:rsidP="001C775C">
      <w:pPr>
        <w:pStyle w:val="Prrafodelista"/>
        <w:spacing w:line="300" w:lineRule="auto"/>
        <w:rPr>
          <w:rFonts w:ascii="Georgia" w:hAnsi="Georgia" w:cs="Arial"/>
          <w:sz w:val="24"/>
          <w:szCs w:val="24"/>
          <w:lang w:val="es-419"/>
        </w:rPr>
      </w:pPr>
    </w:p>
    <w:p w:rsidR="00BA6237" w:rsidRPr="009E002D" w:rsidRDefault="00BA6237" w:rsidP="001C775C">
      <w:pPr>
        <w:pStyle w:val="Prrafodelista"/>
        <w:numPr>
          <w:ilvl w:val="0"/>
          <w:numId w:val="2"/>
        </w:numPr>
        <w:spacing w:line="300" w:lineRule="auto"/>
        <w:jc w:val="both"/>
        <w:rPr>
          <w:rFonts w:ascii="Georgia" w:hAnsi="Georgia" w:cs="Arial"/>
          <w:sz w:val="24"/>
          <w:szCs w:val="24"/>
          <w:lang w:val="es-419"/>
        </w:rPr>
      </w:pPr>
      <w:r w:rsidRPr="009E002D">
        <w:rPr>
          <w:rFonts w:ascii="Georgia" w:hAnsi="Georgia" w:cs="Arial"/>
          <w:sz w:val="24"/>
          <w:szCs w:val="24"/>
          <w:lang w:val="es-419"/>
        </w:rPr>
        <w:t>ORDENAR la devolución inmediata de las diligencias, al Despacho mencionado, para que prosiga la actuación.</w:t>
      </w:r>
    </w:p>
    <w:p w:rsidR="00BA6237" w:rsidRPr="009E002D" w:rsidRDefault="00BA6237" w:rsidP="001C775C">
      <w:pPr>
        <w:pStyle w:val="Prrafodelista"/>
        <w:spacing w:line="300" w:lineRule="auto"/>
        <w:rPr>
          <w:rFonts w:ascii="Georgia" w:hAnsi="Georgia" w:cs="Arial"/>
          <w:sz w:val="24"/>
          <w:szCs w:val="24"/>
          <w:lang w:val="es-419"/>
        </w:rPr>
      </w:pPr>
    </w:p>
    <w:p w:rsidR="00BA6237" w:rsidRPr="009E002D" w:rsidRDefault="00BA6237" w:rsidP="001C775C">
      <w:pPr>
        <w:pStyle w:val="Prrafodelista"/>
        <w:numPr>
          <w:ilvl w:val="0"/>
          <w:numId w:val="2"/>
        </w:numPr>
        <w:spacing w:line="300" w:lineRule="auto"/>
        <w:jc w:val="both"/>
        <w:rPr>
          <w:rFonts w:ascii="Georgia" w:hAnsi="Georgia" w:cs="Arial"/>
          <w:sz w:val="24"/>
          <w:szCs w:val="24"/>
          <w:lang w:val="es-419"/>
        </w:rPr>
      </w:pPr>
      <w:r w:rsidRPr="009E002D">
        <w:rPr>
          <w:rFonts w:ascii="Georgia" w:hAnsi="Georgia" w:cs="Arial"/>
          <w:sz w:val="24"/>
          <w:szCs w:val="24"/>
          <w:lang w:val="es-419"/>
        </w:rPr>
        <w:t xml:space="preserve">INFORMAR al </w:t>
      </w:r>
      <w:r w:rsidR="00584EBB" w:rsidRPr="009E002D">
        <w:rPr>
          <w:rFonts w:ascii="Georgia" w:hAnsi="Georgia" w:cs="Arial"/>
          <w:sz w:val="24"/>
          <w:lang w:val="es-419"/>
        </w:rPr>
        <w:t xml:space="preserve">Juzgado </w:t>
      </w:r>
      <w:r w:rsidR="00F86941" w:rsidRPr="009E002D">
        <w:rPr>
          <w:rFonts w:ascii="Georgia" w:hAnsi="Georgia" w:cs="Arial"/>
          <w:sz w:val="24"/>
          <w:szCs w:val="24"/>
          <w:lang w:val="es-419"/>
        </w:rPr>
        <w:t>Juzgado Tercero Familia de Pereira</w:t>
      </w:r>
      <w:r w:rsidR="00584EBB" w:rsidRPr="009E002D">
        <w:rPr>
          <w:rFonts w:ascii="Georgia" w:hAnsi="Georgia" w:cs="Arial"/>
          <w:sz w:val="24"/>
          <w:lang w:val="es-419"/>
        </w:rPr>
        <w:t>, R.</w:t>
      </w:r>
      <w:r w:rsidRPr="009E002D">
        <w:rPr>
          <w:rFonts w:ascii="Georgia" w:hAnsi="Georgia" w:cs="Arial"/>
          <w:sz w:val="24"/>
          <w:szCs w:val="24"/>
          <w:lang w:val="es-419"/>
        </w:rPr>
        <w:t>, lo aquí resuelto.</w:t>
      </w:r>
    </w:p>
    <w:p w:rsidR="00CC32DF" w:rsidRPr="009E002D" w:rsidRDefault="00CC32DF" w:rsidP="001C775C">
      <w:pPr>
        <w:pStyle w:val="Prrafodelista"/>
        <w:spacing w:line="300" w:lineRule="auto"/>
        <w:rPr>
          <w:rFonts w:ascii="Georgia" w:hAnsi="Georgia" w:cs="Arial"/>
          <w:sz w:val="24"/>
          <w:szCs w:val="24"/>
          <w:lang w:val="es-419"/>
        </w:rPr>
      </w:pPr>
    </w:p>
    <w:p w:rsidR="00BA6237" w:rsidRPr="009E002D" w:rsidRDefault="00BA6237" w:rsidP="001C775C">
      <w:pPr>
        <w:pStyle w:val="Prrafodelista"/>
        <w:numPr>
          <w:ilvl w:val="0"/>
          <w:numId w:val="2"/>
        </w:numPr>
        <w:spacing w:line="300" w:lineRule="auto"/>
        <w:jc w:val="both"/>
        <w:rPr>
          <w:rFonts w:ascii="Georgia" w:hAnsi="Georgia" w:cs="Arial"/>
          <w:sz w:val="24"/>
          <w:szCs w:val="24"/>
          <w:lang w:val="es-419"/>
        </w:rPr>
      </w:pPr>
      <w:r w:rsidRPr="009E002D">
        <w:rPr>
          <w:rFonts w:ascii="Georgia" w:hAnsi="Georgia" w:cs="Arial"/>
          <w:sz w:val="24"/>
          <w:szCs w:val="24"/>
          <w:lang w:val="es-419"/>
        </w:rPr>
        <w:t>ADVERTIR que contra esta providencia no procede recurso alguno.</w:t>
      </w:r>
    </w:p>
    <w:p w:rsidR="006936E7" w:rsidRPr="009E002D" w:rsidRDefault="006936E7" w:rsidP="001C775C">
      <w:pPr>
        <w:spacing w:line="300" w:lineRule="auto"/>
        <w:jc w:val="center"/>
        <w:rPr>
          <w:rFonts w:ascii="Georgia" w:hAnsi="Georgia" w:cs="Arial"/>
          <w:smallCaps/>
          <w:sz w:val="24"/>
          <w:szCs w:val="24"/>
          <w:lang w:val="es-419"/>
        </w:rPr>
      </w:pPr>
    </w:p>
    <w:p w:rsidR="002E0743" w:rsidRPr="009E002D" w:rsidRDefault="009E002D" w:rsidP="001C775C">
      <w:pPr>
        <w:spacing w:line="300" w:lineRule="auto"/>
        <w:jc w:val="center"/>
        <w:rPr>
          <w:rFonts w:ascii="Georgia" w:hAnsi="Georgia" w:cs="Arial"/>
          <w:smallCaps/>
          <w:sz w:val="24"/>
          <w:szCs w:val="24"/>
          <w:lang w:val="es-419"/>
        </w:rPr>
      </w:pPr>
      <w:r w:rsidRPr="009E002D">
        <w:rPr>
          <w:rFonts w:ascii="Georgia" w:hAnsi="Georgia" w:cs="Arial"/>
          <w:smallCaps/>
          <w:sz w:val="24"/>
          <w:szCs w:val="24"/>
          <w:lang w:val="es-419"/>
        </w:rPr>
        <w:t>Notifíquese</w:t>
      </w:r>
    </w:p>
    <w:p w:rsidR="006D26BB" w:rsidRPr="009E002D" w:rsidRDefault="006D26BB" w:rsidP="001C775C">
      <w:pPr>
        <w:spacing w:line="300" w:lineRule="auto"/>
        <w:jc w:val="center"/>
        <w:rPr>
          <w:rFonts w:ascii="Georgia" w:hAnsi="Georgia" w:cs="Arial"/>
          <w:sz w:val="24"/>
          <w:szCs w:val="24"/>
          <w:lang w:val="es-419"/>
        </w:rPr>
      </w:pPr>
    </w:p>
    <w:p w:rsidR="006D26BB" w:rsidRPr="009E002D" w:rsidRDefault="006D26BB" w:rsidP="001C775C">
      <w:pPr>
        <w:spacing w:line="300" w:lineRule="auto"/>
        <w:jc w:val="center"/>
        <w:rPr>
          <w:rFonts w:ascii="Georgia" w:hAnsi="Georgia" w:cs="Arial"/>
          <w:sz w:val="24"/>
          <w:szCs w:val="24"/>
          <w:lang w:val="es-419"/>
        </w:rPr>
      </w:pPr>
    </w:p>
    <w:p w:rsidR="00193EA0" w:rsidRPr="009E002D" w:rsidRDefault="00193EA0" w:rsidP="001C775C">
      <w:pPr>
        <w:spacing w:line="300" w:lineRule="auto"/>
        <w:jc w:val="center"/>
        <w:rPr>
          <w:rFonts w:ascii="Georgia" w:hAnsi="Georgia" w:cs="Arial"/>
          <w:sz w:val="24"/>
          <w:szCs w:val="24"/>
          <w:lang w:val="es-419"/>
        </w:rPr>
      </w:pPr>
    </w:p>
    <w:p w:rsidR="00205EEF" w:rsidRPr="009E002D" w:rsidRDefault="00205EEF" w:rsidP="001C775C">
      <w:pPr>
        <w:pStyle w:val="Textopredeterminado"/>
        <w:spacing w:line="300" w:lineRule="auto"/>
        <w:jc w:val="center"/>
        <w:rPr>
          <w:rFonts w:ascii="Georgia" w:hAnsi="Georgia" w:cs="Arial"/>
          <w:caps/>
          <w:spacing w:val="20"/>
          <w:w w:val="150"/>
          <w:szCs w:val="20"/>
          <w:lang w:val="es-419"/>
        </w:rPr>
      </w:pPr>
      <w:r w:rsidRPr="009E002D">
        <w:rPr>
          <w:rFonts w:ascii="Georgia" w:hAnsi="Georgia" w:cs="Arial"/>
          <w:caps/>
          <w:spacing w:val="20"/>
          <w:w w:val="150"/>
          <w:sz w:val="32"/>
          <w:lang w:val="es-419"/>
        </w:rPr>
        <w:t>D</w:t>
      </w:r>
      <w:r w:rsidRPr="009E002D">
        <w:rPr>
          <w:rFonts w:ascii="Georgia" w:hAnsi="Georgia" w:cs="Arial"/>
          <w:caps/>
          <w:spacing w:val="20"/>
          <w:w w:val="150"/>
          <w:sz w:val="20"/>
          <w:szCs w:val="16"/>
          <w:lang w:val="es-419"/>
        </w:rPr>
        <w:t>UBERNEY</w:t>
      </w:r>
      <w:r w:rsidRPr="009E002D">
        <w:rPr>
          <w:rFonts w:ascii="Georgia" w:hAnsi="Georgia" w:cs="Arial"/>
          <w:caps/>
          <w:spacing w:val="20"/>
          <w:w w:val="150"/>
          <w:szCs w:val="20"/>
          <w:lang w:val="es-419"/>
        </w:rPr>
        <w:t xml:space="preserve"> </w:t>
      </w:r>
      <w:r w:rsidRPr="009E002D">
        <w:rPr>
          <w:rFonts w:ascii="Georgia" w:hAnsi="Georgia" w:cs="Arial"/>
          <w:caps/>
          <w:spacing w:val="20"/>
          <w:w w:val="150"/>
          <w:sz w:val="32"/>
          <w:lang w:val="es-419"/>
        </w:rPr>
        <w:t>G</w:t>
      </w:r>
      <w:r w:rsidRPr="009E002D">
        <w:rPr>
          <w:rFonts w:ascii="Georgia" w:hAnsi="Georgia" w:cs="Arial"/>
          <w:caps/>
          <w:spacing w:val="20"/>
          <w:w w:val="150"/>
          <w:sz w:val="20"/>
          <w:szCs w:val="16"/>
          <w:lang w:val="es-419"/>
        </w:rPr>
        <w:t>RISALES</w:t>
      </w:r>
      <w:r w:rsidRPr="009E002D">
        <w:rPr>
          <w:rFonts w:ascii="Georgia" w:hAnsi="Georgia" w:cs="Arial"/>
          <w:caps/>
          <w:spacing w:val="20"/>
          <w:w w:val="150"/>
          <w:szCs w:val="20"/>
          <w:lang w:val="es-419"/>
        </w:rPr>
        <w:t xml:space="preserve"> </w:t>
      </w:r>
      <w:r w:rsidRPr="009E002D">
        <w:rPr>
          <w:rFonts w:ascii="Georgia" w:hAnsi="Georgia" w:cs="Arial"/>
          <w:caps/>
          <w:spacing w:val="20"/>
          <w:w w:val="150"/>
          <w:sz w:val="32"/>
          <w:lang w:val="es-419"/>
        </w:rPr>
        <w:t>H</w:t>
      </w:r>
      <w:r w:rsidRPr="009E002D">
        <w:rPr>
          <w:rFonts w:ascii="Georgia" w:hAnsi="Georgia" w:cs="Arial"/>
          <w:caps/>
          <w:spacing w:val="20"/>
          <w:w w:val="150"/>
          <w:sz w:val="20"/>
          <w:szCs w:val="16"/>
          <w:lang w:val="es-419"/>
        </w:rPr>
        <w:t>ERRERA</w:t>
      </w:r>
    </w:p>
    <w:p w:rsidR="00D91298" w:rsidRPr="009E002D" w:rsidRDefault="00205EEF" w:rsidP="001C775C">
      <w:pPr>
        <w:pStyle w:val="Textoindependiente"/>
        <w:spacing w:line="300" w:lineRule="auto"/>
        <w:jc w:val="center"/>
        <w:rPr>
          <w:rFonts w:ascii="Georgia" w:hAnsi="Georgia" w:cs="Arial"/>
          <w:lang w:val="es-419"/>
        </w:rPr>
      </w:pPr>
      <w:r w:rsidRPr="009E002D">
        <w:rPr>
          <w:rFonts w:ascii="Georgia" w:hAnsi="Georgia" w:cs="Arial"/>
          <w:caps/>
          <w:spacing w:val="20"/>
          <w:w w:val="150"/>
          <w:sz w:val="32"/>
          <w:lang w:val="es-419"/>
        </w:rPr>
        <w:t xml:space="preserve">M </w:t>
      </w:r>
      <w:r w:rsidRPr="009E002D">
        <w:rPr>
          <w:rFonts w:ascii="Georgia" w:hAnsi="Georgia" w:cs="Arial"/>
          <w:caps/>
          <w:spacing w:val="20"/>
          <w:w w:val="150"/>
          <w:sz w:val="20"/>
          <w:szCs w:val="16"/>
          <w:lang w:val="es-419"/>
        </w:rPr>
        <w:t xml:space="preserve">A G I S T </w:t>
      </w:r>
      <w:bookmarkStart w:id="0" w:name="_GoBack"/>
      <w:bookmarkEnd w:id="0"/>
      <w:r w:rsidRPr="009E002D">
        <w:rPr>
          <w:rFonts w:ascii="Georgia" w:hAnsi="Georgia" w:cs="Arial"/>
          <w:caps/>
          <w:spacing w:val="20"/>
          <w:w w:val="150"/>
          <w:sz w:val="20"/>
          <w:szCs w:val="16"/>
          <w:lang w:val="es-419"/>
        </w:rPr>
        <w:t>R A D O</w:t>
      </w:r>
    </w:p>
    <w:sectPr w:rsidR="00D91298" w:rsidRPr="009E002D" w:rsidSect="009E002D">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71D" w:rsidRDefault="00F2271D" w:rsidP="0005223F">
      <w:r>
        <w:separator/>
      </w:r>
    </w:p>
  </w:endnote>
  <w:endnote w:type="continuationSeparator" w:id="0">
    <w:p w:rsidR="00F2271D" w:rsidRDefault="00F2271D"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altName w:val=" Arial"/>
    <w:panose1 w:val="020B0604030504040204"/>
    <w:charset w:val="00"/>
    <w:family w:val="swiss"/>
    <w:pitch w:val="variable"/>
    <w:sig w:usb0="A10006FF" w:usb1="4000205B" w:usb2="00000010"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Century">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EF" w:rsidRDefault="00205EEF" w:rsidP="00205EEF">
    <w:pPr>
      <w:pStyle w:val="Piedepgina"/>
      <w:pBdr>
        <w:bottom w:val="double" w:sz="6" w:space="1" w:color="auto"/>
      </w:pBdr>
      <w:spacing w:line="360" w:lineRule="auto"/>
      <w:jc w:val="right"/>
      <w:rPr>
        <w:rFonts w:ascii="Arial" w:hAnsi="Arial" w:cs="Arial"/>
        <w:spacing w:val="20"/>
        <w:w w:val="200"/>
        <w:sz w:val="14"/>
        <w:szCs w:val="14"/>
        <w:lang w:val="es-CO"/>
      </w:rPr>
    </w:pPr>
  </w:p>
  <w:p w:rsidR="005C519E" w:rsidRDefault="005C519E" w:rsidP="00205EEF">
    <w:pPr>
      <w:pStyle w:val="Piedepgina"/>
      <w:spacing w:line="360" w:lineRule="auto"/>
      <w:jc w:val="right"/>
      <w:rPr>
        <w:rFonts w:ascii="Arial" w:hAnsi="Arial" w:cs="Arial"/>
        <w:spacing w:val="20"/>
        <w:w w:val="200"/>
        <w:sz w:val="14"/>
        <w:szCs w:val="14"/>
        <w:lang w:val="es-CO"/>
      </w:rPr>
    </w:pPr>
  </w:p>
  <w:p w:rsidR="00205EEF" w:rsidRPr="00A51E08" w:rsidRDefault="00205EEF"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 xml:space="preserve">UPERIOR DE </w:t>
    </w:r>
    <w:r w:rsidR="007A63E9">
      <w:rPr>
        <w:rFonts w:ascii="Arial" w:hAnsi="Arial" w:cs="Arial"/>
        <w:spacing w:val="20"/>
        <w:w w:val="200"/>
        <w:sz w:val="14"/>
        <w:szCs w:val="14"/>
        <w:lang w:val="es-CO"/>
      </w:rPr>
      <w:t>P</w:t>
    </w:r>
    <w:r w:rsidR="007A63E9"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rsidR="00205EEF" w:rsidRPr="008E0505" w:rsidRDefault="00205EEF" w:rsidP="00205EEF">
    <w:pPr>
      <w:pStyle w:val="Piedepgina"/>
      <w:jc w:val="right"/>
      <w:rPr>
        <w:rFonts w:ascii="Arial" w:hAnsi="Arial" w:cs="Arial"/>
        <w:lang w:val="es-CO"/>
      </w:rPr>
    </w:pPr>
    <w:r w:rsidRPr="008E0505">
      <w:rPr>
        <w:rFonts w:ascii="Arial" w:hAnsi="Arial" w:cs="Arial"/>
        <w:spacing w:val="20"/>
        <w:w w:val="200"/>
        <w:sz w:val="10"/>
        <w:szCs w:val="10"/>
        <w:lang w:val="es-CO"/>
      </w:rPr>
      <w:t>M</w:t>
    </w:r>
    <w:r w:rsidR="00AE33C6">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D</w:t>
    </w:r>
    <w:r w:rsidRPr="008E0505">
      <w:rPr>
        <w:rFonts w:ascii="Arial" w:hAnsi="Arial" w:cs="Arial"/>
        <w:spacing w:val="20"/>
        <w:w w:val="200"/>
        <w:sz w:val="8"/>
        <w:szCs w:val="8"/>
        <w:lang w:val="es-CO"/>
      </w:rPr>
      <w:t>UBERNEY</w:t>
    </w:r>
    <w:r>
      <w:rPr>
        <w:rFonts w:ascii="Arial" w:hAnsi="Arial" w:cs="Arial"/>
        <w:spacing w:val="20"/>
        <w:w w:val="200"/>
        <w:sz w:val="8"/>
        <w:szCs w:val="8"/>
        <w:lang w:val="es-CO"/>
      </w:rPr>
      <w:t xml:space="preserve"> </w:t>
    </w:r>
    <w:r w:rsidRPr="008E0505">
      <w:rPr>
        <w:rFonts w:ascii="Arial" w:hAnsi="Arial" w:cs="Arial"/>
        <w:spacing w:val="20"/>
        <w:w w:val="200"/>
        <w:sz w:val="12"/>
        <w:szCs w:val="12"/>
        <w:lang w:val="es-CO"/>
      </w:rPr>
      <w:t>G</w:t>
    </w:r>
    <w:r w:rsidRPr="008E0505">
      <w:rPr>
        <w:rFonts w:ascii="Arial" w:hAnsi="Arial" w:cs="Arial"/>
        <w:spacing w:val="20"/>
        <w:w w:val="200"/>
        <w:sz w:val="8"/>
        <w:szCs w:val="8"/>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H</w:t>
    </w:r>
    <w:r w:rsidRPr="008E0505">
      <w:rPr>
        <w:rFonts w:ascii="Arial" w:hAnsi="Arial" w:cs="Arial"/>
        <w:spacing w:val="20"/>
        <w:w w:val="200"/>
        <w:sz w:val="8"/>
        <w:szCs w:val="8"/>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71D" w:rsidRDefault="00F2271D" w:rsidP="0005223F">
      <w:r>
        <w:separator/>
      </w:r>
    </w:p>
  </w:footnote>
  <w:footnote w:type="continuationSeparator" w:id="0">
    <w:p w:rsidR="00F2271D" w:rsidRDefault="00F2271D" w:rsidP="0005223F">
      <w:r>
        <w:continuationSeparator/>
      </w:r>
    </w:p>
  </w:footnote>
  <w:footnote w:id="1">
    <w:p w:rsidR="00FF0B2C" w:rsidRPr="009E002D" w:rsidRDefault="00FF0B2C" w:rsidP="00893C43">
      <w:pPr>
        <w:pStyle w:val="Textonotapie"/>
        <w:jc w:val="both"/>
        <w:rPr>
          <w:sz w:val="18"/>
          <w:szCs w:val="18"/>
          <w:lang w:val="es-419"/>
        </w:rPr>
      </w:pPr>
      <w:r w:rsidRPr="009E002D">
        <w:rPr>
          <w:rStyle w:val="Refdenotaalpie"/>
          <w:sz w:val="18"/>
          <w:szCs w:val="18"/>
          <w:lang w:val="es-419"/>
        </w:rPr>
        <w:footnoteRef/>
      </w:r>
      <w:r w:rsidRPr="009E002D">
        <w:rPr>
          <w:sz w:val="18"/>
          <w:szCs w:val="18"/>
          <w:lang w:val="es-419"/>
        </w:rPr>
        <w:t xml:space="preserve"> </w:t>
      </w:r>
      <w:r w:rsidR="006214FB" w:rsidRPr="009E002D">
        <w:rPr>
          <w:rFonts w:ascii="Century" w:hAnsi="Century"/>
          <w:sz w:val="18"/>
          <w:szCs w:val="18"/>
          <w:lang w:val="es-419"/>
        </w:rPr>
        <w:t>LAFONT P.</w:t>
      </w:r>
      <w:r w:rsidR="006214FB" w:rsidRPr="009E002D">
        <w:rPr>
          <w:rFonts w:ascii="Century" w:hAnsi="Century" w:cs="Courier New"/>
          <w:sz w:val="18"/>
          <w:szCs w:val="18"/>
          <w:lang w:val="es-419"/>
        </w:rPr>
        <w:t>, Pedro. Proceso sucesoral, tomo II, 5ª edición, Bogotá DC, Librería Ediciones del Profesional Ltda.</w:t>
      </w:r>
      <w:r w:rsidRPr="009E002D">
        <w:rPr>
          <w:rFonts w:ascii="Century" w:hAnsi="Century"/>
          <w:sz w:val="18"/>
          <w:szCs w:val="18"/>
          <w:lang w:val="es-419"/>
        </w:rPr>
        <w:t>, p.395.</w:t>
      </w:r>
    </w:p>
  </w:footnote>
  <w:footnote w:id="2">
    <w:p w:rsidR="00260810" w:rsidRPr="009E002D" w:rsidRDefault="00260810" w:rsidP="00893C43">
      <w:pPr>
        <w:pStyle w:val="Textonotapie"/>
        <w:jc w:val="both"/>
        <w:rPr>
          <w:sz w:val="18"/>
          <w:szCs w:val="18"/>
          <w:lang w:val="es-419"/>
        </w:rPr>
      </w:pPr>
      <w:r w:rsidRPr="009E002D">
        <w:rPr>
          <w:rStyle w:val="Refdenotaalpie"/>
          <w:sz w:val="18"/>
          <w:szCs w:val="18"/>
          <w:lang w:val="es-419"/>
        </w:rPr>
        <w:footnoteRef/>
      </w:r>
      <w:r w:rsidRPr="009E002D">
        <w:rPr>
          <w:sz w:val="18"/>
          <w:szCs w:val="18"/>
          <w:lang w:val="es-419"/>
        </w:rPr>
        <w:t xml:space="preserve"> </w:t>
      </w:r>
      <w:r w:rsidRPr="009E002D">
        <w:rPr>
          <w:rFonts w:ascii="Century" w:hAnsi="Century"/>
          <w:sz w:val="18"/>
          <w:szCs w:val="18"/>
          <w:lang w:val="es-419"/>
        </w:rPr>
        <w:t>LAFONT P.</w:t>
      </w:r>
      <w:r w:rsidRPr="009E002D">
        <w:rPr>
          <w:rFonts w:ascii="Century" w:hAnsi="Century" w:cs="Courier New"/>
          <w:sz w:val="18"/>
          <w:szCs w:val="18"/>
          <w:lang w:val="es-419"/>
        </w:rPr>
        <w:t>, Pedro.</w:t>
      </w:r>
      <w:r w:rsidRPr="009E002D">
        <w:rPr>
          <w:rFonts w:ascii="Century" w:hAnsi="Century"/>
          <w:sz w:val="18"/>
          <w:szCs w:val="18"/>
          <w:lang w:val="es-419"/>
        </w:rPr>
        <w:t xml:space="preserve"> ob. cit., p.398.</w:t>
      </w:r>
    </w:p>
  </w:footnote>
  <w:footnote w:id="3">
    <w:p w:rsidR="00260810" w:rsidRPr="009E002D" w:rsidRDefault="00260810" w:rsidP="00893C43">
      <w:pPr>
        <w:pStyle w:val="Textonotapie"/>
        <w:jc w:val="both"/>
        <w:rPr>
          <w:rFonts w:ascii="Century" w:hAnsi="Century"/>
          <w:sz w:val="18"/>
          <w:szCs w:val="18"/>
          <w:lang w:val="es-419"/>
        </w:rPr>
      </w:pPr>
      <w:r w:rsidRPr="009E002D">
        <w:rPr>
          <w:rStyle w:val="Refdenotaalpie"/>
          <w:rFonts w:ascii="Century" w:hAnsi="Century"/>
          <w:sz w:val="18"/>
          <w:szCs w:val="18"/>
          <w:lang w:val="es-419"/>
        </w:rPr>
        <w:footnoteRef/>
      </w:r>
      <w:r w:rsidRPr="009E002D">
        <w:rPr>
          <w:rFonts w:ascii="Century" w:hAnsi="Century"/>
          <w:sz w:val="18"/>
          <w:szCs w:val="18"/>
          <w:lang w:val="es-419"/>
        </w:rPr>
        <w:t xml:space="preserve"> TSP, Civil-Familia. Providencia del 18-01-2017, No.2016-00664-01, MP: Arcila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0F" w:rsidRPr="00C2682E" w:rsidRDefault="00B8750F" w:rsidP="00B8750F">
    <w:pPr>
      <w:pStyle w:val="Encabezado"/>
      <w:pBdr>
        <w:bottom w:val="single" w:sz="4" w:space="1" w:color="D9D9D9"/>
      </w:pBdr>
      <w:jc w:val="right"/>
      <w:rPr>
        <w:rFonts w:ascii="Calibri" w:hAnsi="Calibri" w:cs="Calibri"/>
        <w:i/>
        <w:iCs/>
      </w:rPr>
    </w:pPr>
    <w:r w:rsidRPr="00C2682E">
      <w:rPr>
        <w:rFonts w:ascii="Calibri" w:hAnsi="Calibri" w:cs="Calibri"/>
        <w:i/>
        <w:iCs/>
        <w:color w:val="808080"/>
        <w:spacing w:val="60"/>
        <w:lang w:val="es-ES"/>
      </w:rPr>
      <w:t>Página</w:t>
    </w:r>
    <w:r w:rsidRPr="00C2682E">
      <w:rPr>
        <w:rFonts w:ascii="Calibri" w:hAnsi="Calibri" w:cs="Calibri"/>
        <w:i/>
        <w:iCs/>
        <w:lang w:val="es-ES"/>
      </w:rPr>
      <w:t xml:space="preserve"> | </w:t>
    </w:r>
    <w:r w:rsidRPr="00C2682E">
      <w:rPr>
        <w:rFonts w:ascii="Calibri" w:hAnsi="Calibri" w:cs="Calibri"/>
        <w:i/>
        <w:iCs/>
      </w:rPr>
      <w:fldChar w:fldCharType="begin"/>
    </w:r>
    <w:r w:rsidRPr="00C2682E">
      <w:rPr>
        <w:rFonts w:ascii="Calibri" w:hAnsi="Calibri" w:cs="Calibri"/>
        <w:i/>
        <w:iCs/>
      </w:rPr>
      <w:instrText>PAGE   \* MERGEFORMAT</w:instrText>
    </w:r>
    <w:r w:rsidRPr="00C2682E">
      <w:rPr>
        <w:rFonts w:ascii="Calibri" w:hAnsi="Calibri" w:cs="Calibri"/>
        <w:i/>
        <w:iCs/>
      </w:rPr>
      <w:fldChar w:fldCharType="separate"/>
    </w:r>
    <w:r w:rsidR="005B7904" w:rsidRPr="005B7904">
      <w:rPr>
        <w:rFonts w:ascii="Calibri" w:hAnsi="Calibri" w:cs="Calibri"/>
        <w:i/>
        <w:iCs/>
        <w:noProof/>
        <w:lang w:val="es-ES"/>
      </w:rPr>
      <w:t>2</w:t>
    </w:r>
    <w:r w:rsidRPr="00C2682E">
      <w:rPr>
        <w:rFonts w:ascii="Calibri" w:hAnsi="Calibri" w:cs="Calibri"/>
        <w:i/>
        <w:iCs/>
      </w:rPr>
      <w:fldChar w:fldCharType="end"/>
    </w:r>
  </w:p>
  <w:p w:rsidR="00B8750F" w:rsidRPr="008111A7" w:rsidRDefault="00B8750F" w:rsidP="00B8750F">
    <w:pPr>
      <w:pStyle w:val="Encabezado"/>
      <w:rPr>
        <w:rFonts w:ascii="Calibri" w:hAnsi="Calibri" w:cs="Calibri"/>
        <w:i/>
        <w:iCs/>
        <w:lang w:val="es-CO"/>
      </w:rPr>
    </w:pPr>
    <w:r w:rsidRPr="008111A7">
      <w:rPr>
        <w:rFonts w:ascii="Calibri" w:hAnsi="Calibri" w:cs="Calibri"/>
        <w:i/>
        <w:iCs/>
        <w:sz w:val="22"/>
        <w:szCs w:val="22"/>
        <w:lang w:val="es-CO"/>
      </w:rPr>
      <w:t>E</w:t>
    </w:r>
    <w:r w:rsidRPr="008111A7">
      <w:rPr>
        <w:rFonts w:ascii="Calibri" w:hAnsi="Calibri" w:cs="Calibri"/>
        <w:i/>
        <w:iCs/>
        <w:sz w:val="18"/>
        <w:szCs w:val="18"/>
        <w:lang w:val="es-CO"/>
      </w:rPr>
      <w:t>XPEDIENTE No.201</w:t>
    </w:r>
    <w:r w:rsidR="00D229A3">
      <w:rPr>
        <w:rFonts w:ascii="Calibri" w:hAnsi="Calibri" w:cs="Calibri"/>
        <w:i/>
        <w:iCs/>
        <w:sz w:val="18"/>
        <w:szCs w:val="18"/>
        <w:lang w:val="es-CO"/>
      </w:rPr>
      <w:t>1</w:t>
    </w:r>
    <w:r w:rsidRPr="008111A7">
      <w:rPr>
        <w:rFonts w:ascii="Calibri" w:hAnsi="Calibri" w:cs="Calibri"/>
        <w:i/>
        <w:iCs/>
        <w:sz w:val="18"/>
        <w:szCs w:val="18"/>
        <w:lang w:val="es-CO"/>
      </w:rPr>
      <w:t>-0</w:t>
    </w:r>
    <w:r w:rsidR="008C2EC8">
      <w:rPr>
        <w:rFonts w:ascii="Calibri" w:hAnsi="Calibri" w:cs="Calibri"/>
        <w:i/>
        <w:iCs/>
        <w:sz w:val="18"/>
        <w:szCs w:val="18"/>
        <w:lang w:val="es-CO"/>
      </w:rPr>
      <w:t>0</w:t>
    </w:r>
    <w:r w:rsidR="00D229A3">
      <w:rPr>
        <w:rFonts w:ascii="Calibri" w:hAnsi="Calibri" w:cs="Calibri"/>
        <w:i/>
        <w:iCs/>
        <w:sz w:val="18"/>
        <w:szCs w:val="18"/>
        <w:lang w:val="es-CO"/>
      </w:rPr>
      <w:t>011</w:t>
    </w:r>
    <w:r w:rsidRPr="008111A7">
      <w:rPr>
        <w:rFonts w:ascii="Calibri" w:hAnsi="Calibri" w:cs="Calibri"/>
        <w:i/>
        <w:iCs/>
        <w:sz w:val="18"/>
        <w:szCs w:val="18"/>
        <w:lang w:val="es-CO"/>
      </w:rPr>
      <w:t>-0</w:t>
    </w:r>
    <w:r w:rsidR="00EF68FD">
      <w:rPr>
        <w:rFonts w:ascii="Calibri" w:hAnsi="Calibri" w:cs="Calibri"/>
        <w:i/>
        <w:iCs/>
        <w:sz w:val="18"/>
        <w:szCs w:val="18"/>
        <w:lang w:val="es-C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6D581253"/>
    <w:multiLevelType w:val="multilevel"/>
    <w:tmpl w:val="400C9D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2B81"/>
    <w:rsid w:val="00004926"/>
    <w:rsid w:val="000063A8"/>
    <w:rsid w:val="00010DCF"/>
    <w:rsid w:val="00014257"/>
    <w:rsid w:val="000149EA"/>
    <w:rsid w:val="00014B3A"/>
    <w:rsid w:val="00014DDA"/>
    <w:rsid w:val="00015629"/>
    <w:rsid w:val="00016598"/>
    <w:rsid w:val="00016FE9"/>
    <w:rsid w:val="00017088"/>
    <w:rsid w:val="00017AAF"/>
    <w:rsid w:val="00020969"/>
    <w:rsid w:val="00022FFC"/>
    <w:rsid w:val="000268BB"/>
    <w:rsid w:val="00026EB8"/>
    <w:rsid w:val="00030F14"/>
    <w:rsid w:val="00031D14"/>
    <w:rsid w:val="00033FC3"/>
    <w:rsid w:val="00034A6C"/>
    <w:rsid w:val="00036CDB"/>
    <w:rsid w:val="00037451"/>
    <w:rsid w:val="00037FB3"/>
    <w:rsid w:val="0004047C"/>
    <w:rsid w:val="00040634"/>
    <w:rsid w:val="00042465"/>
    <w:rsid w:val="00043428"/>
    <w:rsid w:val="00046428"/>
    <w:rsid w:val="000471A1"/>
    <w:rsid w:val="00047370"/>
    <w:rsid w:val="0005223F"/>
    <w:rsid w:val="0005244C"/>
    <w:rsid w:val="000532E3"/>
    <w:rsid w:val="0005333E"/>
    <w:rsid w:val="00053A16"/>
    <w:rsid w:val="00053ED0"/>
    <w:rsid w:val="000566DA"/>
    <w:rsid w:val="00060B00"/>
    <w:rsid w:val="00062248"/>
    <w:rsid w:val="000644B5"/>
    <w:rsid w:val="000654DE"/>
    <w:rsid w:val="00067901"/>
    <w:rsid w:val="00070C36"/>
    <w:rsid w:val="00070D53"/>
    <w:rsid w:val="00070E1D"/>
    <w:rsid w:val="00072B6F"/>
    <w:rsid w:val="00072BCF"/>
    <w:rsid w:val="000733DC"/>
    <w:rsid w:val="00073E32"/>
    <w:rsid w:val="00074AE7"/>
    <w:rsid w:val="00080231"/>
    <w:rsid w:val="00081660"/>
    <w:rsid w:val="000825E5"/>
    <w:rsid w:val="00082832"/>
    <w:rsid w:val="00084553"/>
    <w:rsid w:val="000860CB"/>
    <w:rsid w:val="000864A3"/>
    <w:rsid w:val="00087395"/>
    <w:rsid w:val="00091C90"/>
    <w:rsid w:val="000920D8"/>
    <w:rsid w:val="0009249B"/>
    <w:rsid w:val="00092C7A"/>
    <w:rsid w:val="00093EC0"/>
    <w:rsid w:val="00097564"/>
    <w:rsid w:val="0009797F"/>
    <w:rsid w:val="000979BC"/>
    <w:rsid w:val="000A02BB"/>
    <w:rsid w:val="000A11A9"/>
    <w:rsid w:val="000A2786"/>
    <w:rsid w:val="000A2B67"/>
    <w:rsid w:val="000A3260"/>
    <w:rsid w:val="000A4CA3"/>
    <w:rsid w:val="000A5328"/>
    <w:rsid w:val="000A556D"/>
    <w:rsid w:val="000A7B65"/>
    <w:rsid w:val="000B089B"/>
    <w:rsid w:val="000B1631"/>
    <w:rsid w:val="000B29EC"/>
    <w:rsid w:val="000B2D3E"/>
    <w:rsid w:val="000B2F3E"/>
    <w:rsid w:val="000B3462"/>
    <w:rsid w:val="000B425E"/>
    <w:rsid w:val="000B7762"/>
    <w:rsid w:val="000C15A8"/>
    <w:rsid w:val="000C18E0"/>
    <w:rsid w:val="000C2364"/>
    <w:rsid w:val="000C35C7"/>
    <w:rsid w:val="000C7099"/>
    <w:rsid w:val="000D1964"/>
    <w:rsid w:val="000D21B8"/>
    <w:rsid w:val="000D283F"/>
    <w:rsid w:val="000D34C9"/>
    <w:rsid w:val="000D5767"/>
    <w:rsid w:val="000E0E1E"/>
    <w:rsid w:val="000E2364"/>
    <w:rsid w:val="000E5B05"/>
    <w:rsid w:val="000E5E9B"/>
    <w:rsid w:val="000E64ED"/>
    <w:rsid w:val="000E7ED6"/>
    <w:rsid w:val="000F1994"/>
    <w:rsid w:val="000F1C57"/>
    <w:rsid w:val="000F2AB4"/>
    <w:rsid w:val="000F59A0"/>
    <w:rsid w:val="000F650C"/>
    <w:rsid w:val="000F7305"/>
    <w:rsid w:val="001002F8"/>
    <w:rsid w:val="00101191"/>
    <w:rsid w:val="00103FC9"/>
    <w:rsid w:val="00105C58"/>
    <w:rsid w:val="00105C66"/>
    <w:rsid w:val="001063FF"/>
    <w:rsid w:val="00110ABE"/>
    <w:rsid w:val="00110D02"/>
    <w:rsid w:val="001124BA"/>
    <w:rsid w:val="00112728"/>
    <w:rsid w:val="00115B25"/>
    <w:rsid w:val="00117993"/>
    <w:rsid w:val="00117A91"/>
    <w:rsid w:val="00117EE9"/>
    <w:rsid w:val="00120811"/>
    <w:rsid w:val="0012087F"/>
    <w:rsid w:val="001213C2"/>
    <w:rsid w:val="00121680"/>
    <w:rsid w:val="001218C3"/>
    <w:rsid w:val="00122ED9"/>
    <w:rsid w:val="00123264"/>
    <w:rsid w:val="00125747"/>
    <w:rsid w:val="00125929"/>
    <w:rsid w:val="0012680F"/>
    <w:rsid w:val="001309CF"/>
    <w:rsid w:val="001367CC"/>
    <w:rsid w:val="0013716C"/>
    <w:rsid w:val="00144115"/>
    <w:rsid w:val="00144893"/>
    <w:rsid w:val="0014495E"/>
    <w:rsid w:val="00144F0E"/>
    <w:rsid w:val="00147AF7"/>
    <w:rsid w:val="00150040"/>
    <w:rsid w:val="001511CA"/>
    <w:rsid w:val="00153E3F"/>
    <w:rsid w:val="00154104"/>
    <w:rsid w:val="001562AD"/>
    <w:rsid w:val="001576B2"/>
    <w:rsid w:val="001577A6"/>
    <w:rsid w:val="00157C36"/>
    <w:rsid w:val="001622CF"/>
    <w:rsid w:val="00163678"/>
    <w:rsid w:val="00163749"/>
    <w:rsid w:val="0016505E"/>
    <w:rsid w:val="0016572F"/>
    <w:rsid w:val="00172B29"/>
    <w:rsid w:val="00172BBA"/>
    <w:rsid w:val="00174325"/>
    <w:rsid w:val="00174B80"/>
    <w:rsid w:val="0017596C"/>
    <w:rsid w:val="0018326F"/>
    <w:rsid w:val="00183CE1"/>
    <w:rsid w:val="0018519B"/>
    <w:rsid w:val="001853C8"/>
    <w:rsid w:val="00185758"/>
    <w:rsid w:val="001863D9"/>
    <w:rsid w:val="00186FC6"/>
    <w:rsid w:val="0018707F"/>
    <w:rsid w:val="001870A2"/>
    <w:rsid w:val="00190AE4"/>
    <w:rsid w:val="00191C00"/>
    <w:rsid w:val="00193EA0"/>
    <w:rsid w:val="00195C1F"/>
    <w:rsid w:val="001966F0"/>
    <w:rsid w:val="001A0B82"/>
    <w:rsid w:val="001A1C78"/>
    <w:rsid w:val="001A3734"/>
    <w:rsid w:val="001A3D86"/>
    <w:rsid w:val="001A4CAC"/>
    <w:rsid w:val="001A5E51"/>
    <w:rsid w:val="001A658D"/>
    <w:rsid w:val="001B1997"/>
    <w:rsid w:val="001B19BD"/>
    <w:rsid w:val="001B1EC1"/>
    <w:rsid w:val="001B253B"/>
    <w:rsid w:val="001B2947"/>
    <w:rsid w:val="001B399C"/>
    <w:rsid w:val="001B4050"/>
    <w:rsid w:val="001B4BB9"/>
    <w:rsid w:val="001B65BF"/>
    <w:rsid w:val="001C13BD"/>
    <w:rsid w:val="001C1BF5"/>
    <w:rsid w:val="001C324D"/>
    <w:rsid w:val="001C775C"/>
    <w:rsid w:val="001C79D2"/>
    <w:rsid w:val="001C7EBD"/>
    <w:rsid w:val="001D1223"/>
    <w:rsid w:val="001D28EA"/>
    <w:rsid w:val="001D4BE9"/>
    <w:rsid w:val="001D66E2"/>
    <w:rsid w:val="001E1369"/>
    <w:rsid w:val="001E1B99"/>
    <w:rsid w:val="001E1D5E"/>
    <w:rsid w:val="001E2BFF"/>
    <w:rsid w:val="001E507E"/>
    <w:rsid w:val="001E6103"/>
    <w:rsid w:val="001E79C1"/>
    <w:rsid w:val="001F0CAD"/>
    <w:rsid w:val="001F20DB"/>
    <w:rsid w:val="001F489A"/>
    <w:rsid w:val="001F583E"/>
    <w:rsid w:val="001F7A80"/>
    <w:rsid w:val="002035BD"/>
    <w:rsid w:val="0020576B"/>
    <w:rsid w:val="00205EEF"/>
    <w:rsid w:val="00210933"/>
    <w:rsid w:val="00210AFB"/>
    <w:rsid w:val="00211658"/>
    <w:rsid w:val="00211A4C"/>
    <w:rsid w:val="00213796"/>
    <w:rsid w:val="00213E66"/>
    <w:rsid w:val="00213EFE"/>
    <w:rsid w:val="00214939"/>
    <w:rsid w:val="00223A2D"/>
    <w:rsid w:val="00224B38"/>
    <w:rsid w:val="002265CE"/>
    <w:rsid w:val="00226870"/>
    <w:rsid w:val="00227456"/>
    <w:rsid w:val="00231A7F"/>
    <w:rsid w:val="00232103"/>
    <w:rsid w:val="00233E73"/>
    <w:rsid w:val="0023567B"/>
    <w:rsid w:val="00237255"/>
    <w:rsid w:val="002424E1"/>
    <w:rsid w:val="002430EC"/>
    <w:rsid w:val="00243366"/>
    <w:rsid w:val="00243885"/>
    <w:rsid w:val="002448C2"/>
    <w:rsid w:val="00245082"/>
    <w:rsid w:val="00251C3B"/>
    <w:rsid w:val="00251FAD"/>
    <w:rsid w:val="002539EF"/>
    <w:rsid w:val="00253C3F"/>
    <w:rsid w:val="00256CDB"/>
    <w:rsid w:val="00257E50"/>
    <w:rsid w:val="00260254"/>
    <w:rsid w:val="002604BB"/>
    <w:rsid w:val="00260810"/>
    <w:rsid w:val="00262471"/>
    <w:rsid w:val="00262C9F"/>
    <w:rsid w:val="00262D12"/>
    <w:rsid w:val="0026332F"/>
    <w:rsid w:val="002639DA"/>
    <w:rsid w:val="002659C0"/>
    <w:rsid w:val="00273165"/>
    <w:rsid w:val="00274561"/>
    <w:rsid w:val="00274A06"/>
    <w:rsid w:val="00280E92"/>
    <w:rsid w:val="00281282"/>
    <w:rsid w:val="0028134A"/>
    <w:rsid w:val="0028211F"/>
    <w:rsid w:val="00283248"/>
    <w:rsid w:val="0028417A"/>
    <w:rsid w:val="0028482E"/>
    <w:rsid w:val="0028604A"/>
    <w:rsid w:val="00290652"/>
    <w:rsid w:val="00292F0C"/>
    <w:rsid w:val="00294290"/>
    <w:rsid w:val="00295BAB"/>
    <w:rsid w:val="00296C50"/>
    <w:rsid w:val="00296EEF"/>
    <w:rsid w:val="002A531B"/>
    <w:rsid w:val="002A540B"/>
    <w:rsid w:val="002A5E7A"/>
    <w:rsid w:val="002A76DD"/>
    <w:rsid w:val="002B154E"/>
    <w:rsid w:val="002B1713"/>
    <w:rsid w:val="002B30BE"/>
    <w:rsid w:val="002B30D3"/>
    <w:rsid w:val="002B3C7D"/>
    <w:rsid w:val="002B6F5D"/>
    <w:rsid w:val="002C1DD7"/>
    <w:rsid w:val="002C3D75"/>
    <w:rsid w:val="002C52F6"/>
    <w:rsid w:val="002C582D"/>
    <w:rsid w:val="002C607A"/>
    <w:rsid w:val="002C7F0D"/>
    <w:rsid w:val="002D1758"/>
    <w:rsid w:val="002D1FB0"/>
    <w:rsid w:val="002D24FE"/>
    <w:rsid w:val="002D41DF"/>
    <w:rsid w:val="002E0743"/>
    <w:rsid w:val="002E104E"/>
    <w:rsid w:val="002E15D2"/>
    <w:rsid w:val="002E2AB7"/>
    <w:rsid w:val="002E3015"/>
    <w:rsid w:val="002E5B64"/>
    <w:rsid w:val="002E6134"/>
    <w:rsid w:val="002E652D"/>
    <w:rsid w:val="002E69F9"/>
    <w:rsid w:val="002E6E40"/>
    <w:rsid w:val="002F047F"/>
    <w:rsid w:val="002F0F23"/>
    <w:rsid w:val="002F1A9A"/>
    <w:rsid w:val="002F29AD"/>
    <w:rsid w:val="002F3C0D"/>
    <w:rsid w:val="002F6E82"/>
    <w:rsid w:val="002F7212"/>
    <w:rsid w:val="0030221B"/>
    <w:rsid w:val="00303B7F"/>
    <w:rsid w:val="003048E0"/>
    <w:rsid w:val="00312F2B"/>
    <w:rsid w:val="00313A77"/>
    <w:rsid w:val="003155D1"/>
    <w:rsid w:val="0032033E"/>
    <w:rsid w:val="003216DF"/>
    <w:rsid w:val="00321C26"/>
    <w:rsid w:val="00321E47"/>
    <w:rsid w:val="00323447"/>
    <w:rsid w:val="0032706C"/>
    <w:rsid w:val="00327A01"/>
    <w:rsid w:val="003302F4"/>
    <w:rsid w:val="0033157C"/>
    <w:rsid w:val="00334574"/>
    <w:rsid w:val="00335748"/>
    <w:rsid w:val="00336503"/>
    <w:rsid w:val="00336767"/>
    <w:rsid w:val="0034026E"/>
    <w:rsid w:val="00344180"/>
    <w:rsid w:val="003442C8"/>
    <w:rsid w:val="003512D2"/>
    <w:rsid w:val="0035345D"/>
    <w:rsid w:val="003543A5"/>
    <w:rsid w:val="00355650"/>
    <w:rsid w:val="00363AA0"/>
    <w:rsid w:val="00364429"/>
    <w:rsid w:val="003651BD"/>
    <w:rsid w:val="003700EF"/>
    <w:rsid w:val="0037162C"/>
    <w:rsid w:val="00376755"/>
    <w:rsid w:val="003777AB"/>
    <w:rsid w:val="0038073B"/>
    <w:rsid w:val="00383378"/>
    <w:rsid w:val="0038479D"/>
    <w:rsid w:val="00384896"/>
    <w:rsid w:val="00386005"/>
    <w:rsid w:val="003921E0"/>
    <w:rsid w:val="00392E87"/>
    <w:rsid w:val="003938FA"/>
    <w:rsid w:val="00393AB3"/>
    <w:rsid w:val="0039469E"/>
    <w:rsid w:val="00394D93"/>
    <w:rsid w:val="00396174"/>
    <w:rsid w:val="003965F3"/>
    <w:rsid w:val="00396D79"/>
    <w:rsid w:val="003A0D77"/>
    <w:rsid w:val="003A1505"/>
    <w:rsid w:val="003A2F77"/>
    <w:rsid w:val="003A46A1"/>
    <w:rsid w:val="003A5865"/>
    <w:rsid w:val="003A6F60"/>
    <w:rsid w:val="003B0CEC"/>
    <w:rsid w:val="003B10C4"/>
    <w:rsid w:val="003B2ADA"/>
    <w:rsid w:val="003B64BE"/>
    <w:rsid w:val="003C196F"/>
    <w:rsid w:val="003C3719"/>
    <w:rsid w:val="003C538D"/>
    <w:rsid w:val="003C7820"/>
    <w:rsid w:val="003D18A2"/>
    <w:rsid w:val="003D4532"/>
    <w:rsid w:val="003D7052"/>
    <w:rsid w:val="003D7433"/>
    <w:rsid w:val="003D78F4"/>
    <w:rsid w:val="003E1FC9"/>
    <w:rsid w:val="003E279D"/>
    <w:rsid w:val="003E2AE2"/>
    <w:rsid w:val="003E34A1"/>
    <w:rsid w:val="003E3A2E"/>
    <w:rsid w:val="003E5785"/>
    <w:rsid w:val="003E7487"/>
    <w:rsid w:val="003F113B"/>
    <w:rsid w:val="003F1392"/>
    <w:rsid w:val="003F139B"/>
    <w:rsid w:val="003F145D"/>
    <w:rsid w:val="003F2323"/>
    <w:rsid w:val="003F2863"/>
    <w:rsid w:val="003F3B6A"/>
    <w:rsid w:val="003F5539"/>
    <w:rsid w:val="00401EE0"/>
    <w:rsid w:val="00403E47"/>
    <w:rsid w:val="00403E53"/>
    <w:rsid w:val="00403E8E"/>
    <w:rsid w:val="00404EA6"/>
    <w:rsid w:val="00405974"/>
    <w:rsid w:val="00405DF4"/>
    <w:rsid w:val="00410386"/>
    <w:rsid w:val="00410513"/>
    <w:rsid w:val="00411F93"/>
    <w:rsid w:val="00420BBC"/>
    <w:rsid w:val="0042357E"/>
    <w:rsid w:val="00424311"/>
    <w:rsid w:val="0042517F"/>
    <w:rsid w:val="004257A2"/>
    <w:rsid w:val="004265E4"/>
    <w:rsid w:val="00426D96"/>
    <w:rsid w:val="00430655"/>
    <w:rsid w:val="0043093A"/>
    <w:rsid w:val="0043300C"/>
    <w:rsid w:val="004332C1"/>
    <w:rsid w:val="00433FA8"/>
    <w:rsid w:val="004404D4"/>
    <w:rsid w:val="00440B9E"/>
    <w:rsid w:val="004441C9"/>
    <w:rsid w:val="00444E94"/>
    <w:rsid w:val="00446A77"/>
    <w:rsid w:val="00447427"/>
    <w:rsid w:val="0045120B"/>
    <w:rsid w:val="00453FE0"/>
    <w:rsid w:val="00461C6C"/>
    <w:rsid w:val="00463616"/>
    <w:rsid w:val="00464333"/>
    <w:rsid w:val="00471C74"/>
    <w:rsid w:val="00473AD6"/>
    <w:rsid w:val="004747FA"/>
    <w:rsid w:val="00474926"/>
    <w:rsid w:val="00474A82"/>
    <w:rsid w:val="0047528F"/>
    <w:rsid w:val="00477066"/>
    <w:rsid w:val="0048146D"/>
    <w:rsid w:val="004814DF"/>
    <w:rsid w:val="0048167C"/>
    <w:rsid w:val="00481EB4"/>
    <w:rsid w:val="004821D9"/>
    <w:rsid w:val="00484B53"/>
    <w:rsid w:val="00485560"/>
    <w:rsid w:val="00485F0F"/>
    <w:rsid w:val="004864BE"/>
    <w:rsid w:val="00487765"/>
    <w:rsid w:val="0049040E"/>
    <w:rsid w:val="00492921"/>
    <w:rsid w:val="004948AD"/>
    <w:rsid w:val="00496548"/>
    <w:rsid w:val="004968BB"/>
    <w:rsid w:val="00496DFB"/>
    <w:rsid w:val="004970E2"/>
    <w:rsid w:val="0049778B"/>
    <w:rsid w:val="00497A5F"/>
    <w:rsid w:val="00497FC4"/>
    <w:rsid w:val="004A0726"/>
    <w:rsid w:val="004A22B1"/>
    <w:rsid w:val="004A2D8C"/>
    <w:rsid w:val="004A31EA"/>
    <w:rsid w:val="004A3B21"/>
    <w:rsid w:val="004A408A"/>
    <w:rsid w:val="004A42E2"/>
    <w:rsid w:val="004A6C3A"/>
    <w:rsid w:val="004A7950"/>
    <w:rsid w:val="004B0D1E"/>
    <w:rsid w:val="004B1813"/>
    <w:rsid w:val="004B64B8"/>
    <w:rsid w:val="004B738E"/>
    <w:rsid w:val="004C158F"/>
    <w:rsid w:val="004C17D7"/>
    <w:rsid w:val="004C1C79"/>
    <w:rsid w:val="004C2936"/>
    <w:rsid w:val="004C2B58"/>
    <w:rsid w:val="004C33E5"/>
    <w:rsid w:val="004C3CFD"/>
    <w:rsid w:val="004C3D09"/>
    <w:rsid w:val="004D176F"/>
    <w:rsid w:val="004D7C90"/>
    <w:rsid w:val="004E0AF0"/>
    <w:rsid w:val="004E3399"/>
    <w:rsid w:val="004E4B44"/>
    <w:rsid w:val="004E4C7C"/>
    <w:rsid w:val="004E4CEA"/>
    <w:rsid w:val="004E5EB0"/>
    <w:rsid w:val="004F2E53"/>
    <w:rsid w:val="004F4E33"/>
    <w:rsid w:val="004F570E"/>
    <w:rsid w:val="004F6A19"/>
    <w:rsid w:val="004F6E64"/>
    <w:rsid w:val="004F7186"/>
    <w:rsid w:val="0050056D"/>
    <w:rsid w:val="00504422"/>
    <w:rsid w:val="005050A2"/>
    <w:rsid w:val="005056FE"/>
    <w:rsid w:val="00505E5C"/>
    <w:rsid w:val="00506169"/>
    <w:rsid w:val="00510369"/>
    <w:rsid w:val="00514AAC"/>
    <w:rsid w:val="00516598"/>
    <w:rsid w:val="00517550"/>
    <w:rsid w:val="00520DDD"/>
    <w:rsid w:val="00523D5A"/>
    <w:rsid w:val="00524261"/>
    <w:rsid w:val="0052468E"/>
    <w:rsid w:val="005251C6"/>
    <w:rsid w:val="005255A7"/>
    <w:rsid w:val="0052629D"/>
    <w:rsid w:val="00530863"/>
    <w:rsid w:val="00531850"/>
    <w:rsid w:val="00531A6A"/>
    <w:rsid w:val="0053449D"/>
    <w:rsid w:val="00534636"/>
    <w:rsid w:val="00534744"/>
    <w:rsid w:val="00534922"/>
    <w:rsid w:val="00535646"/>
    <w:rsid w:val="00535D7B"/>
    <w:rsid w:val="00537074"/>
    <w:rsid w:val="00537302"/>
    <w:rsid w:val="00537A36"/>
    <w:rsid w:val="00540071"/>
    <w:rsid w:val="0054427C"/>
    <w:rsid w:val="00546438"/>
    <w:rsid w:val="0054733F"/>
    <w:rsid w:val="005503F7"/>
    <w:rsid w:val="00550ACD"/>
    <w:rsid w:val="0055306E"/>
    <w:rsid w:val="00556281"/>
    <w:rsid w:val="005600D9"/>
    <w:rsid w:val="005612E4"/>
    <w:rsid w:val="0056544E"/>
    <w:rsid w:val="00566018"/>
    <w:rsid w:val="005669F5"/>
    <w:rsid w:val="00570E55"/>
    <w:rsid w:val="0057253D"/>
    <w:rsid w:val="005726F4"/>
    <w:rsid w:val="00573490"/>
    <w:rsid w:val="0057541D"/>
    <w:rsid w:val="00575ED8"/>
    <w:rsid w:val="005764E8"/>
    <w:rsid w:val="00576825"/>
    <w:rsid w:val="00576B32"/>
    <w:rsid w:val="00580148"/>
    <w:rsid w:val="00581F81"/>
    <w:rsid w:val="0058452C"/>
    <w:rsid w:val="00584EBB"/>
    <w:rsid w:val="00585AEA"/>
    <w:rsid w:val="00586002"/>
    <w:rsid w:val="00586CD3"/>
    <w:rsid w:val="0058709F"/>
    <w:rsid w:val="00591F02"/>
    <w:rsid w:val="00592AE4"/>
    <w:rsid w:val="005932E3"/>
    <w:rsid w:val="00594ABC"/>
    <w:rsid w:val="005954F2"/>
    <w:rsid w:val="005A182B"/>
    <w:rsid w:val="005A24C4"/>
    <w:rsid w:val="005A32F3"/>
    <w:rsid w:val="005A42A7"/>
    <w:rsid w:val="005A4EB3"/>
    <w:rsid w:val="005A54B3"/>
    <w:rsid w:val="005A5E17"/>
    <w:rsid w:val="005B2052"/>
    <w:rsid w:val="005B30A2"/>
    <w:rsid w:val="005B3AE2"/>
    <w:rsid w:val="005B68CC"/>
    <w:rsid w:val="005B7904"/>
    <w:rsid w:val="005B7BBB"/>
    <w:rsid w:val="005C1C12"/>
    <w:rsid w:val="005C2304"/>
    <w:rsid w:val="005C2474"/>
    <w:rsid w:val="005C3FF0"/>
    <w:rsid w:val="005C519E"/>
    <w:rsid w:val="005C521E"/>
    <w:rsid w:val="005C64E3"/>
    <w:rsid w:val="005D1962"/>
    <w:rsid w:val="005D24AA"/>
    <w:rsid w:val="005D26D9"/>
    <w:rsid w:val="005D26F4"/>
    <w:rsid w:val="005D3046"/>
    <w:rsid w:val="005D3F74"/>
    <w:rsid w:val="005D4ECB"/>
    <w:rsid w:val="005D54A6"/>
    <w:rsid w:val="005D5862"/>
    <w:rsid w:val="005D70BF"/>
    <w:rsid w:val="005E1649"/>
    <w:rsid w:val="005E250A"/>
    <w:rsid w:val="005E4B3E"/>
    <w:rsid w:val="005E4F7D"/>
    <w:rsid w:val="005E6D43"/>
    <w:rsid w:val="005F02D3"/>
    <w:rsid w:val="005F4D16"/>
    <w:rsid w:val="005F5E3F"/>
    <w:rsid w:val="005F6DC4"/>
    <w:rsid w:val="005F708D"/>
    <w:rsid w:val="00605884"/>
    <w:rsid w:val="00607ECE"/>
    <w:rsid w:val="00610229"/>
    <w:rsid w:val="00611C93"/>
    <w:rsid w:val="00616B14"/>
    <w:rsid w:val="006214FB"/>
    <w:rsid w:val="00622831"/>
    <w:rsid w:val="006235A9"/>
    <w:rsid w:val="006244B0"/>
    <w:rsid w:val="006260E4"/>
    <w:rsid w:val="0063036E"/>
    <w:rsid w:val="006304DB"/>
    <w:rsid w:val="0063162E"/>
    <w:rsid w:val="00631805"/>
    <w:rsid w:val="00631CF4"/>
    <w:rsid w:val="006344D5"/>
    <w:rsid w:val="00635E15"/>
    <w:rsid w:val="00636BAD"/>
    <w:rsid w:val="00642B5D"/>
    <w:rsid w:val="00645DB1"/>
    <w:rsid w:val="0064748C"/>
    <w:rsid w:val="00650617"/>
    <w:rsid w:val="0065185F"/>
    <w:rsid w:val="00651EDE"/>
    <w:rsid w:val="0065285C"/>
    <w:rsid w:val="00652F17"/>
    <w:rsid w:val="006530CC"/>
    <w:rsid w:val="0065313E"/>
    <w:rsid w:val="00654961"/>
    <w:rsid w:val="00655395"/>
    <w:rsid w:val="006603B9"/>
    <w:rsid w:val="006624D1"/>
    <w:rsid w:val="00662B55"/>
    <w:rsid w:val="00662D11"/>
    <w:rsid w:val="0066561B"/>
    <w:rsid w:val="00666937"/>
    <w:rsid w:val="006723BF"/>
    <w:rsid w:val="00673A13"/>
    <w:rsid w:val="006746C5"/>
    <w:rsid w:val="00676A1A"/>
    <w:rsid w:val="00676D3A"/>
    <w:rsid w:val="00677066"/>
    <w:rsid w:val="006773CA"/>
    <w:rsid w:val="0067785B"/>
    <w:rsid w:val="00680DE9"/>
    <w:rsid w:val="00681C7B"/>
    <w:rsid w:val="00682437"/>
    <w:rsid w:val="0068260E"/>
    <w:rsid w:val="00682FB5"/>
    <w:rsid w:val="00683158"/>
    <w:rsid w:val="00686C4C"/>
    <w:rsid w:val="00687DBF"/>
    <w:rsid w:val="0069121F"/>
    <w:rsid w:val="006919DA"/>
    <w:rsid w:val="006936E7"/>
    <w:rsid w:val="006941A3"/>
    <w:rsid w:val="00695754"/>
    <w:rsid w:val="006A350F"/>
    <w:rsid w:val="006A5FC0"/>
    <w:rsid w:val="006A64FA"/>
    <w:rsid w:val="006A67E3"/>
    <w:rsid w:val="006A78D3"/>
    <w:rsid w:val="006B0532"/>
    <w:rsid w:val="006B0706"/>
    <w:rsid w:val="006B10D8"/>
    <w:rsid w:val="006B184A"/>
    <w:rsid w:val="006B43BD"/>
    <w:rsid w:val="006B4D2F"/>
    <w:rsid w:val="006B54B1"/>
    <w:rsid w:val="006C127A"/>
    <w:rsid w:val="006C21AE"/>
    <w:rsid w:val="006C2EE4"/>
    <w:rsid w:val="006C47ED"/>
    <w:rsid w:val="006C5AAA"/>
    <w:rsid w:val="006C634B"/>
    <w:rsid w:val="006D1445"/>
    <w:rsid w:val="006D1D40"/>
    <w:rsid w:val="006D26BB"/>
    <w:rsid w:val="006D526D"/>
    <w:rsid w:val="006D65D0"/>
    <w:rsid w:val="006D7675"/>
    <w:rsid w:val="006D7ADD"/>
    <w:rsid w:val="006E1F5D"/>
    <w:rsid w:val="006E3C91"/>
    <w:rsid w:val="006E41F7"/>
    <w:rsid w:val="006F0DB6"/>
    <w:rsid w:val="006F0F58"/>
    <w:rsid w:val="006F46C6"/>
    <w:rsid w:val="006F5731"/>
    <w:rsid w:val="006F6293"/>
    <w:rsid w:val="006F6416"/>
    <w:rsid w:val="00701370"/>
    <w:rsid w:val="0070293C"/>
    <w:rsid w:val="007040AB"/>
    <w:rsid w:val="0070536C"/>
    <w:rsid w:val="00710DE1"/>
    <w:rsid w:val="00712872"/>
    <w:rsid w:val="00712F3A"/>
    <w:rsid w:val="0071418C"/>
    <w:rsid w:val="007141F4"/>
    <w:rsid w:val="00714814"/>
    <w:rsid w:val="0071659B"/>
    <w:rsid w:val="00716EE7"/>
    <w:rsid w:val="00717346"/>
    <w:rsid w:val="00717680"/>
    <w:rsid w:val="007201CA"/>
    <w:rsid w:val="00723BA8"/>
    <w:rsid w:val="00723C62"/>
    <w:rsid w:val="007248D9"/>
    <w:rsid w:val="00725C38"/>
    <w:rsid w:val="00727C10"/>
    <w:rsid w:val="00727D5A"/>
    <w:rsid w:val="00732E4C"/>
    <w:rsid w:val="0073319C"/>
    <w:rsid w:val="007339F2"/>
    <w:rsid w:val="0073784A"/>
    <w:rsid w:val="00740850"/>
    <w:rsid w:val="00740ED4"/>
    <w:rsid w:val="00744DEB"/>
    <w:rsid w:val="00744E89"/>
    <w:rsid w:val="00745084"/>
    <w:rsid w:val="00746443"/>
    <w:rsid w:val="00746577"/>
    <w:rsid w:val="00746D26"/>
    <w:rsid w:val="00746FE5"/>
    <w:rsid w:val="00746FF1"/>
    <w:rsid w:val="00747D63"/>
    <w:rsid w:val="007535CC"/>
    <w:rsid w:val="007538F9"/>
    <w:rsid w:val="0075391C"/>
    <w:rsid w:val="00754862"/>
    <w:rsid w:val="007548EF"/>
    <w:rsid w:val="00755413"/>
    <w:rsid w:val="00756265"/>
    <w:rsid w:val="00756C5C"/>
    <w:rsid w:val="00756D52"/>
    <w:rsid w:val="00756DCA"/>
    <w:rsid w:val="0076259F"/>
    <w:rsid w:val="0076518B"/>
    <w:rsid w:val="0076569A"/>
    <w:rsid w:val="00765FD3"/>
    <w:rsid w:val="0077245A"/>
    <w:rsid w:val="00773340"/>
    <w:rsid w:val="007735A2"/>
    <w:rsid w:val="00773DCB"/>
    <w:rsid w:val="00774EBB"/>
    <w:rsid w:val="007804AD"/>
    <w:rsid w:val="0078214E"/>
    <w:rsid w:val="00783C6D"/>
    <w:rsid w:val="00783E29"/>
    <w:rsid w:val="00784476"/>
    <w:rsid w:val="007860C0"/>
    <w:rsid w:val="007860C5"/>
    <w:rsid w:val="007863C8"/>
    <w:rsid w:val="00790158"/>
    <w:rsid w:val="00791360"/>
    <w:rsid w:val="00791A28"/>
    <w:rsid w:val="007924D6"/>
    <w:rsid w:val="0079260F"/>
    <w:rsid w:val="007927C1"/>
    <w:rsid w:val="00794C22"/>
    <w:rsid w:val="00794F3C"/>
    <w:rsid w:val="00796B11"/>
    <w:rsid w:val="00796FD5"/>
    <w:rsid w:val="007A05D5"/>
    <w:rsid w:val="007A1355"/>
    <w:rsid w:val="007A43CA"/>
    <w:rsid w:val="007A4548"/>
    <w:rsid w:val="007A63E9"/>
    <w:rsid w:val="007A6C40"/>
    <w:rsid w:val="007A78BE"/>
    <w:rsid w:val="007B00E0"/>
    <w:rsid w:val="007B2B13"/>
    <w:rsid w:val="007B2F3C"/>
    <w:rsid w:val="007B3ECF"/>
    <w:rsid w:val="007B51A6"/>
    <w:rsid w:val="007B547D"/>
    <w:rsid w:val="007B6A1C"/>
    <w:rsid w:val="007B7A47"/>
    <w:rsid w:val="007B7E2D"/>
    <w:rsid w:val="007C0AB8"/>
    <w:rsid w:val="007C33FB"/>
    <w:rsid w:val="007C37EA"/>
    <w:rsid w:val="007C3D58"/>
    <w:rsid w:val="007D2148"/>
    <w:rsid w:val="007D7466"/>
    <w:rsid w:val="007E1B6F"/>
    <w:rsid w:val="007E201E"/>
    <w:rsid w:val="007E5E63"/>
    <w:rsid w:val="007E5E65"/>
    <w:rsid w:val="007E6816"/>
    <w:rsid w:val="007E74A8"/>
    <w:rsid w:val="007E7B50"/>
    <w:rsid w:val="007E7E7B"/>
    <w:rsid w:val="007F01AD"/>
    <w:rsid w:val="007F0317"/>
    <w:rsid w:val="007F3FCD"/>
    <w:rsid w:val="007F4329"/>
    <w:rsid w:val="007F4827"/>
    <w:rsid w:val="007F5250"/>
    <w:rsid w:val="007F756B"/>
    <w:rsid w:val="00800068"/>
    <w:rsid w:val="00800A62"/>
    <w:rsid w:val="008044EE"/>
    <w:rsid w:val="00806200"/>
    <w:rsid w:val="00807309"/>
    <w:rsid w:val="008111A7"/>
    <w:rsid w:val="008136BE"/>
    <w:rsid w:val="00815961"/>
    <w:rsid w:val="00817D95"/>
    <w:rsid w:val="00820D5F"/>
    <w:rsid w:val="008215E1"/>
    <w:rsid w:val="008227AF"/>
    <w:rsid w:val="008260B6"/>
    <w:rsid w:val="008262ED"/>
    <w:rsid w:val="00826328"/>
    <w:rsid w:val="00827565"/>
    <w:rsid w:val="0082776A"/>
    <w:rsid w:val="0083327B"/>
    <w:rsid w:val="0083446C"/>
    <w:rsid w:val="00836745"/>
    <w:rsid w:val="0084144E"/>
    <w:rsid w:val="008426DD"/>
    <w:rsid w:val="00843179"/>
    <w:rsid w:val="00843823"/>
    <w:rsid w:val="008439E8"/>
    <w:rsid w:val="0084544F"/>
    <w:rsid w:val="00856053"/>
    <w:rsid w:val="008575CC"/>
    <w:rsid w:val="00857AB7"/>
    <w:rsid w:val="0086001B"/>
    <w:rsid w:val="008613DC"/>
    <w:rsid w:val="008618BA"/>
    <w:rsid w:val="00863CA1"/>
    <w:rsid w:val="00865EE2"/>
    <w:rsid w:val="00866DE1"/>
    <w:rsid w:val="0086790E"/>
    <w:rsid w:val="008726F7"/>
    <w:rsid w:val="00873653"/>
    <w:rsid w:val="00890D87"/>
    <w:rsid w:val="00891A7C"/>
    <w:rsid w:val="0089331F"/>
    <w:rsid w:val="00893454"/>
    <w:rsid w:val="00893C43"/>
    <w:rsid w:val="00893F33"/>
    <w:rsid w:val="00894C23"/>
    <w:rsid w:val="0089562F"/>
    <w:rsid w:val="0089799D"/>
    <w:rsid w:val="008979F7"/>
    <w:rsid w:val="00897DF8"/>
    <w:rsid w:val="008A003E"/>
    <w:rsid w:val="008A13A4"/>
    <w:rsid w:val="008A1C0A"/>
    <w:rsid w:val="008A4C43"/>
    <w:rsid w:val="008A6617"/>
    <w:rsid w:val="008A7BBC"/>
    <w:rsid w:val="008B1B0C"/>
    <w:rsid w:val="008B2E6F"/>
    <w:rsid w:val="008B4CD0"/>
    <w:rsid w:val="008B558B"/>
    <w:rsid w:val="008B605A"/>
    <w:rsid w:val="008B67FF"/>
    <w:rsid w:val="008B6F41"/>
    <w:rsid w:val="008C229B"/>
    <w:rsid w:val="008C2710"/>
    <w:rsid w:val="008C2A44"/>
    <w:rsid w:val="008C2EC8"/>
    <w:rsid w:val="008C43A4"/>
    <w:rsid w:val="008C4D04"/>
    <w:rsid w:val="008C745B"/>
    <w:rsid w:val="008D01FC"/>
    <w:rsid w:val="008D0EB7"/>
    <w:rsid w:val="008D228E"/>
    <w:rsid w:val="008D413C"/>
    <w:rsid w:val="008D64BC"/>
    <w:rsid w:val="008D76D7"/>
    <w:rsid w:val="008D7B56"/>
    <w:rsid w:val="008E04C1"/>
    <w:rsid w:val="008E0505"/>
    <w:rsid w:val="008E1079"/>
    <w:rsid w:val="008E1FB0"/>
    <w:rsid w:val="008E5445"/>
    <w:rsid w:val="008F1391"/>
    <w:rsid w:val="008F18FD"/>
    <w:rsid w:val="008F299F"/>
    <w:rsid w:val="008F3E57"/>
    <w:rsid w:val="008F53F5"/>
    <w:rsid w:val="008F6640"/>
    <w:rsid w:val="008F7B95"/>
    <w:rsid w:val="008F7CC2"/>
    <w:rsid w:val="0090183D"/>
    <w:rsid w:val="009038AC"/>
    <w:rsid w:val="00904864"/>
    <w:rsid w:val="0090504F"/>
    <w:rsid w:val="00905703"/>
    <w:rsid w:val="009109FC"/>
    <w:rsid w:val="009118E2"/>
    <w:rsid w:val="0091514C"/>
    <w:rsid w:val="00917BA3"/>
    <w:rsid w:val="00920439"/>
    <w:rsid w:val="00920B9C"/>
    <w:rsid w:val="00921B5A"/>
    <w:rsid w:val="009220BF"/>
    <w:rsid w:val="0092282D"/>
    <w:rsid w:val="009235BF"/>
    <w:rsid w:val="009244DA"/>
    <w:rsid w:val="0092600D"/>
    <w:rsid w:val="009265D4"/>
    <w:rsid w:val="0093020F"/>
    <w:rsid w:val="009320E8"/>
    <w:rsid w:val="0093581B"/>
    <w:rsid w:val="009370DE"/>
    <w:rsid w:val="00937584"/>
    <w:rsid w:val="009377B9"/>
    <w:rsid w:val="00943F70"/>
    <w:rsid w:val="00944353"/>
    <w:rsid w:val="00945127"/>
    <w:rsid w:val="00945DB3"/>
    <w:rsid w:val="009465CF"/>
    <w:rsid w:val="009471DF"/>
    <w:rsid w:val="00953925"/>
    <w:rsid w:val="00956318"/>
    <w:rsid w:val="00960F63"/>
    <w:rsid w:val="00961CE8"/>
    <w:rsid w:val="009625E0"/>
    <w:rsid w:val="00964029"/>
    <w:rsid w:val="00966599"/>
    <w:rsid w:val="00966C03"/>
    <w:rsid w:val="00970A25"/>
    <w:rsid w:val="00971D70"/>
    <w:rsid w:val="00971DAD"/>
    <w:rsid w:val="009737C5"/>
    <w:rsid w:val="00974E56"/>
    <w:rsid w:val="00975C0A"/>
    <w:rsid w:val="00981B2C"/>
    <w:rsid w:val="00983AA4"/>
    <w:rsid w:val="00985BC7"/>
    <w:rsid w:val="0098665C"/>
    <w:rsid w:val="00986B03"/>
    <w:rsid w:val="00987081"/>
    <w:rsid w:val="00992576"/>
    <w:rsid w:val="00993DE5"/>
    <w:rsid w:val="0099557D"/>
    <w:rsid w:val="00997C9F"/>
    <w:rsid w:val="00997FD6"/>
    <w:rsid w:val="009A005F"/>
    <w:rsid w:val="009A11BA"/>
    <w:rsid w:val="009A1F30"/>
    <w:rsid w:val="009A4971"/>
    <w:rsid w:val="009A50C3"/>
    <w:rsid w:val="009A555C"/>
    <w:rsid w:val="009A61B6"/>
    <w:rsid w:val="009A6402"/>
    <w:rsid w:val="009A7743"/>
    <w:rsid w:val="009B16C0"/>
    <w:rsid w:val="009B1859"/>
    <w:rsid w:val="009B2CF1"/>
    <w:rsid w:val="009B42C2"/>
    <w:rsid w:val="009B4560"/>
    <w:rsid w:val="009B4DF4"/>
    <w:rsid w:val="009B5849"/>
    <w:rsid w:val="009B65FB"/>
    <w:rsid w:val="009B6D09"/>
    <w:rsid w:val="009C01CE"/>
    <w:rsid w:val="009C0A0F"/>
    <w:rsid w:val="009C373E"/>
    <w:rsid w:val="009C4031"/>
    <w:rsid w:val="009C6BEF"/>
    <w:rsid w:val="009D103E"/>
    <w:rsid w:val="009D2573"/>
    <w:rsid w:val="009D28CB"/>
    <w:rsid w:val="009D29F2"/>
    <w:rsid w:val="009D412E"/>
    <w:rsid w:val="009D441D"/>
    <w:rsid w:val="009D44C9"/>
    <w:rsid w:val="009D4C80"/>
    <w:rsid w:val="009D66B2"/>
    <w:rsid w:val="009D6DA4"/>
    <w:rsid w:val="009D7E66"/>
    <w:rsid w:val="009E002D"/>
    <w:rsid w:val="009E24CE"/>
    <w:rsid w:val="009E3CBD"/>
    <w:rsid w:val="009E455E"/>
    <w:rsid w:val="009E55F5"/>
    <w:rsid w:val="009E5860"/>
    <w:rsid w:val="009E671C"/>
    <w:rsid w:val="009F0989"/>
    <w:rsid w:val="009F3497"/>
    <w:rsid w:val="009F4137"/>
    <w:rsid w:val="009F4334"/>
    <w:rsid w:val="009F52A8"/>
    <w:rsid w:val="009F5933"/>
    <w:rsid w:val="00A10D97"/>
    <w:rsid w:val="00A11D70"/>
    <w:rsid w:val="00A158E8"/>
    <w:rsid w:val="00A203E5"/>
    <w:rsid w:val="00A216F3"/>
    <w:rsid w:val="00A23565"/>
    <w:rsid w:val="00A277FB"/>
    <w:rsid w:val="00A27E49"/>
    <w:rsid w:val="00A30698"/>
    <w:rsid w:val="00A320DA"/>
    <w:rsid w:val="00A328F5"/>
    <w:rsid w:val="00A35D46"/>
    <w:rsid w:val="00A41575"/>
    <w:rsid w:val="00A4244D"/>
    <w:rsid w:val="00A42B51"/>
    <w:rsid w:val="00A42C35"/>
    <w:rsid w:val="00A43AF8"/>
    <w:rsid w:val="00A43B8A"/>
    <w:rsid w:val="00A459DB"/>
    <w:rsid w:val="00A46BB8"/>
    <w:rsid w:val="00A470DA"/>
    <w:rsid w:val="00A51B0B"/>
    <w:rsid w:val="00A51E08"/>
    <w:rsid w:val="00A54133"/>
    <w:rsid w:val="00A549B8"/>
    <w:rsid w:val="00A5544B"/>
    <w:rsid w:val="00A578A5"/>
    <w:rsid w:val="00A60CEF"/>
    <w:rsid w:val="00A62871"/>
    <w:rsid w:val="00A64E97"/>
    <w:rsid w:val="00A66D22"/>
    <w:rsid w:val="00A6737E"/>
    <w:rsid w:val="00A67421"/>
    <w:rsid w:val="00A67613"/>
    <w:rsid w:val="00A7066B"/>
    <w:rsid w:val="00A71BF6"/>
    <w:rsid w:val="00A7272A"/>
    <w:rsid w:val="00A72F75"/>
    <w:rsid w:val="00A72FC3"/>
    <w:rsid w:val="00A76EDC"/>
    <w:rsid w:val="00A8328D"/>
    <w:rsid w:val="00A9045E"/>
    <w:rsid w:val="00A91C34"/>
    <w:rsid w:val="00A92C68"/>
    <w:rsid w:val="00A971B2"/>
    <w:rsid w:val="00AA064B"/>
    <w:rsid w:val="00AA10D6"/>
    <w:rsid w:val="00AA1EED"/>
    <w:rsid w:val="00AA2F03"/>
    <w:rsid w:val="00AA4F4D"/>
    <w:rsid w:val="00AA57FB"/>
    <w:rsid w:val="00AA7457"/>
    <w:rsid w:val="00AB0F75"/>
    <w:rsid w:val="00AB23CE"/>
    <w:rsid w:val="00AB2AEC"/>
    <w:rsid w:val="00AC06E3"/>
    <w:rsid w:val="00AC250E"/>
    <w:rsid w:val="00AC3074"/>
    <w:rsid w:val="00AC4C50"/>
    <w:rsid w:val="00AD0B64"/>
    <w:rsid w:val="00AD1A47"/>
    <w:rsid w:val="00AD2372"/>
    <w:rsid w:val="00AD2A2C"/>
    <w:rsid w:val="00AD367D"/>
    <w:rsid w:val="00AD395F"/>
    <w:rsid w:val="00AD3CAF"/>
    <w:rsid w:val="00AD649B"/>
    <w:rsid w:val="00AD683B"/>
    <w:rsid w:val="00AD6AB8"/>
    <w:rsid w:val="00AD7B05"/>
    <w:rsid w:val="00AE33C6"/>
    <w:rsid w:val="00AE3DB9"/>
    <w:rsid w:val="00AE4390"/>
    <w:rsid w:val="00AE4907"/>
    <w:rsid w:val="00AE4EE6"/>
    <w:rsid w:val="00AE5B03"/>
    <w:rsid w:val="00AF2264"/>
    <w:rsid w:val="00AF32D2"/>
    <w:rsid w:val="00AF3E74"/>
    <w:rsid w:val="00AF4557"/>
    <w:rsid w:val="00AF501E"/>
    <w:rsid w:val="00AF7B7C"/>
    <w:rsid w:val="00B0031E"/>
    <w:rsid w:val="00B00B2F"/>
    <w:rsid w:val="00B01D59"/>
    <w:rsid w:val="00B0265F"/>
    <w:rsid w:val="00B03F7B"/>
    <w:rsid w:val="00B0627F"/>
    <w:rsid w:val="00B06927"/>
    <w:rsid w:val="00B07F22"/>
    <w:rsid w:val="00B10135"/>
    <w:rsid w:val="00B1094D"/>
    <w:rsid w:val="00B10C30"/>
    <w:rsid w:val="00B1220A"/>
    <w:rsid w:val="00B13D7F"/>
    <w:rsid w:val="00B162F3"/>
    <w:rsid w:val="00B1641A"/>
    <w:rsid w:val="00B20407"/>
    <w:rsid w:val="00B20C48"/>
    <w:rsid w:val="00B260DF"/>
    <w:rsid w:val="00B26EE6"/>
    <w:rsid w:val="00B31674"/>
    <w:rsid w:val="00B32898"/>
    <w:rsid w:val="00B32B19"/>
    <w:rsid w:val="00B33F34"/>
    <w:rsid w:val="00B35D66"/>
    <w:rsid w:val="00B35DAD"/>
    <w:rsid w:val="00B403F3"/>
    <w:rsid w:val="00B405EC"/>
    <w:rsid w:val="00B4112F"/>
    <w:rsid w:val="00B41211"/>
    <w:rsid w:val="00B41684"/>
    <w:rsid w:val="00B42B8A"/>
    <w:rsid w:val="00B42E3C"/>
    <w:rsid w:val="00B44A81"/>
    <w:rsid w:val="00B44CCC"/>
    <w:rsid w:val="00B47815"/>
    <w:rsid w:val="00B50102"/>
    <w:rsid w:val="00B51640"/>
    <w:rsid w:val="00B52E52"/>
    <w:rsid w:val="00B5506D"/>
    <w:rsid w:val="00B552CA"/>
    <w:rsid w:val="00B55CCC"/>
    <w:rsid w:val="00B5679D"/>
    <w:rsid w:val="00B57050"/>
    <w:rsid w:val="00B57099"/>
    <w:rsid w:val="00B574F6"/>
    <w:rsid w:val="00B6233A"/>
    <w:rsid w:val="00B64C42"/>
    <w:rsid w:val="00B64CED"/>
    <w:rsid w:val="00B659B7"/>
    <w:rsid w:val="00B66893"/>
    <w:rsid w:val="00B703FF"/>
    <w:rsid w:val="00B704FD"/>
    <w:rsid w:val="00B70D02"/>
    <w:rsid w:val="00B70F3E"/>
    <w:rsid w:val="00B71C51"/>
    <w:rsid w:val="00B7311D"/>
    <w:rsid w:val="00B7328B"/>
    <w:rsid w:val="00B743FC"/>
    <w:rsid w:val="00B746F1"/>
    <w:rsid w:val="00B75D3C"/>
    <w:rsid w:val="00B765A0"/>
    <w:rsid w:val="00B813E7"/>
    <w:rsid w:val="00B826A2"/>
    <w:rsid w:val="00B85186"/>
    <w:rsid w:val="00B8750F"/>
    <w:rsid w:val="00B87807"/>
    <w:rsid w:val="00B87EF8"/>
    <w:rsid w:val="00B91463"/>
    <w:rsid w:val="00B91A31"/>
    <w:rsid w:val="00B92743"/>
    <w:rsid w:val="00B92E18"/>
    <w:rsid w:val="00B959A9"/>
    <w:rsid w:val="00B96113"/>
    <w:rsid w:val="00BA20FA"/>
    <w:rsid w:val="00BA46DC"/>
    <w:rsid w:val="00BA49FD"/>
    <w:rsid w:val="00BA594C"/>
    <w:rsid w:val="00BA5A01"/>
    <w:rsid w:val="00BA6237"/>
    <w:rsid w:val="00BA66C2"/>
    <w:rsid w:val="00BB121C"/>
    <w:rsid w:val="00BB14DB"/>
    <w:rsid w:val="00BB2A16"/>
    <w:rsid w:val="00BB3132"/>
    <w:rsid w:val="00BB4433"/>
    <w:rsid w:val="00BB68FA"/>
    <w:rsid w:val="00BB6EA9"/>
    <w:rsid w:val="00BC0D84"/>
    <w:rsid w:val="00BC142F"/>
    <w:rsid w:val="00BC2FC3"/>
    <w:rsid w:val="00BC4A88"/>
    <w:rsid w:val="00BC531E"/>
    <w:rsid w:val="00BC6516"/>
    <w:rsid w:val="00BC70BA"/>
    <w:rsid w:val="00BC77B9"/>
    <w:rsid w:val="00BD1329"/>
    <w:rsid w:val="00BD22B5"/>
    <w:rsid w:val="00BD6AC0"/>
    <w:rsid w:val="00BD6B9F"/>
    <w:rsid w:val="00BD6BDC"/>
    <w:rsid w:val="00BD7FE5"/>
    <w:rsid w:val="00BE02C0"/>
    <w:rsid w:val="00BE40B3"/>
    <w:rsid w:val="00BE5142"/>
    <w:rsid w:val="00BE6269"/>
    <w:rsid w:val="00BE69F8"/>
    <w:rsid w:val="00BE71A7"/>
    <w:rsid w:val="00BE7B6A"/>
    <w:rsid w:val="00BF00FF"/>
    <w:rsid w:val="00BF16CA"/>
    <w:rsid w:val="00BF1847"/>
    <w:rsid w:val="00BF1908"/>
    <w:rsid w:val="00BF61FC"/>
    <w:rsid w:val="00BF693F"/>
    <w:rsid w:val="00C00C19"/>
    <w:rsid w:val="00C00F28"/>
    <w:rsid w:val="00C031A6"/>
    <w:rsid w:val="00C042F7"/>
    <w:rsid w:val="00C0487D"/>
    <w:rsid w:val="00C1398B"/>
    <w:rsid w:val="00C16DFD"/>
    <w:rsid w:val="00C177FD"/>
    <w:rsid w:val="00C17A55"/>
    <w:rsid w:val="00C17D9E"/>
    <w:rsid w:val="00C20A5D"/>
    <w:rsid w:val="00C20DB3"/>
    <w:rsid w:val="00C21938"/>
    <w:rsid w:val="00C22658"/>
    <w:rsid w:val="00C2682E"/>
    <w:rsid w:val="00C26F4B"/>
    <w:rsid w:val="00C27B04"/>
    <w:rsid w:val="00C3009D"/>
    <w:rsid w:val="00C30420"/>
    <w:rsid w:val="00C311ED"/>
    <w:rsid w:val="00C31975"/>
    <w:rsid w:val="00C31AE9"/>
    <w:rsid w:val="00C31DB2"/>
    <w:rsid w:val="00C32BA4"/>
    <w:rsid w:val="00C32E4F"/>
    <w:rsid w:val="00C33748"/>
    <w:rsid w:val="00C33EC7"/>
    <w:rsid w:val="00C40080"/>
    <w:rsid w:val="00C401E3"/>
    <w:rsid w:val="00C40DD5"/>
    <w:rsid w:val="00C45EF3"/>
    <w:rsid w:val="00C46097"/>
    <w:rsid w:val="00C46432"/>
    <w:rsid w:val="00C469FE"/>
    <w:rsid w:val="00C47A18"/>
    <w:rsid w:val="00C50145"/>
    <w:rsid w:val="00C50798"/>
    <w:rsid w:val="00C52016"/>
    <w:rsid w:val="00C56B12"/>
    <w:rsid w:val="00C5789E"/>
    <w:rsid w:val="00C608DE"/>
    <w:rsid w:val="00C60C5F"/>
    <w:rsid w:val="00C60C97"/>
    <w:rsid w:val="00C6164C"/>
    <w:rsid w:val="00C61C5C"/>
    <w:rsid w:val="00C637A9"/>
    <w:rsid w:val="00C64B1F"/>
    <w:rsid w:val="00C65E37"/>
    <w:rsid w:val="00C66B5A"/>
    <w:rsid w:val="00C67DB2"/>
    <w:rsid w:val="00C67F8C"/>
    <w:rsid w:val="00C7293F"/>
    <w:rsid w:val="00C76375"/>
    <w:rsid w:val="00C76ACF"/>
    <w:rsid w:val="00C77E07"/>
    <w:rsid w:val="00C80311"/>
    <w:rsid w:val="00C817F5"/>
    <w:rsid w:val="00C819C6"/>
    <w:rsid w:val="00C81BAC"/>
    <w:rsid w:val="00C82521"/>
    <w:rsid w:val="00C8282A"/>
    <w:rsid w:val="00C865F2"/>
    <w:rsid w:val="00C90321"/>
    <w:rsid w:val="00C934E3"/>
    <w:rsid w:val="00C9379E"/>
    <w:rsid w:val="00C94900"/>
    <w:rsid w:val="00C95735"/>
    <w:rsid w:val="00C96090"/>
    <w:rsid w:val="00C96379"/>
    <w:rsid w:val="00CA2738"/>
    <w:rsid w:val="00CA30F9"/>
    <w:rsid w:val="00CA543D"/>
    <w:rsid w:val="00CA62FE"/>
    <w:rsid w:val="00CA78E9"/>
    <w:rsid w:val="00CB03AB"/>
    <w:rsid w:val="00CB2106"/>
    <w:rsid w:val="00CB3B55"/>
    <w:rsid w:val="00CB483E"/>
    <w:rsid w:val="00CB4E5D"/>
    <w:rsid w:val="00CB6913"/>
    <w:rsid w:val="00CB76C5"/>
    <w:rsid w:val="00CC08EC"/>
    <w:rsid w:val="00CC144F"/>
    <w:rsid w:val="00CC17BB"/>
    <w:rsid w:val="00CC32DF"/>
    <w:rsid w:val="00CC3509"/>
    <w:rsid w:val="00CC39A6"/>
    <w:rsid w:val="00CC427A"/>
    <w:rsid w:val="00CC70B8"/>
    <w:rsid w:val="00CD18AC"/>
    <w:rsid w:val="00CD1AA9"/>
    <w:rsid w:val="00CD3C00"/>
    <w:rsid w:val="00CD438E"/>
    <w:rsid w:val="00CD6740"/>
    <w:rsid w:val="00CD7A08"/>
    <w:rsid w:val="00CE046A"/>
    <w:rsid w:val="00CE08CC"/>
    <w:rsid w:val="00CE0A09"/>
    <w:rsid w:val="00CE0B8E"/>
    <w:rsid w:val="00CE2576"/>
    <w:rsid w:val="00CE435D"/>
    <w:rsid w:val="00CE479A"/>
    <w:rsid w:val="00CE4BC5"/>
    <w:rsid w:val="00CE5069"/>
    <w:rsid w:val="00CE778C"/>
    <w:rsid w:val="00CF0989"/>
    <w:rsid w:val="00CF12E7"/>
    <w:rsid w:val="00CF1E0B"/>
    <w:rsid w:val="00CF3187"/>
    <w:rsid w:val="00CF3D51"/>
    <w:rsid w:val="00CF3FF1"/>
    <w:rsid w:val="00CF53A3"/>
    <w:rsid w:val="00CF6786"/>
    <w:rsid w:val="00CF7EC1"/>
    <w:rsid w:val="00D0130C"/>
    <w:rsid w:val="00D04B48"/>
    <w:rsid w:val="00D10C2E"/>
    <w:rsid w:val="00D136EC"/>
    <w:rsid w:val="00D156A8"/>
    <w:rsid w:val="00D17F73"/>
    <w:rsid w:val="00D21D58"/>
    <w:rsid w:val="00D228D2"/>
    <w:rsid w:val="00D229A3"/>
    <w:rsid w:val="00D22A94"/>
    <w:rsid w:val="00D253C0"/>
    <w:rsid w:val="00D30941"/>
    <w:rsid w:val="00D30CA4"/>
    <w:rsid w:val="00D314C4"/>
    <w:rsid w:val="00D345CC"/>
    <w:rsid w:val="00D40974"/>
    <w:rsid w:val="00D421CF"/>
    <w:rsid w:val="00D42560"/>
    <w:rsid w:val="00D42BD5"/>
    <w:rsid w:val="00D4376A"/>
    <w:rsid w:val="00D439A9"/>
    <w:rsid w:val="00D43C6F"/>
    <w:rsid w:val="00D4735A"/>
    <w:rsid w:val="00D47386"/>
    <w:rsid w:val="00D50FB3"/>
    <w:rsid w:val="00D51704"/>
    <w:rsid w:val="00D53445"/>
    <w:rsid w:val="00D61377"/>
    <w:rsid w:val="00D6228D"/>
    <w:rsid w:val="00D655EF"/>
    <w:rsid w:val="00D66412"/>
    <w:rsid w:val="00D70236"/>
    <w:rsid w:val="00D72B43"/>
    <w:rsid w:val="00D72B46"/>
    <w:rsid w:val="00D73828"/>
    <w:rsid w:val="00D76248"/>
    <w:rsid w:val="00D769A8"/>
    <w:rsid w:val="00D76F39"/>
    <w:rsid w:val="00D81111"/>
    <w:rsid w:val="00D81EA6"/>
    <w:rsid w:val="00D8328D"/>
    <w:rsid w:val="00D84D80"/>
    <w:rsid w:val="00D853F8"/>
    <w:rsid w:val="00D85D01"/>
    <w:rsid w:val="00D9125C"/>
    <w:rsid w:val="00D91298"/>
    <w:rsid w:val="00D93072"/>
    <w:rsid w:val="00D96FBD"/>
    <w:rsid w:val="00DA190C"/>
    <w:rsid w:val="00DA3B29"/>
    <w:rsid w:val="00DA3F4F"/>
    <w:rsid w:val="00DA6FAB"/>
    <w:rsid w:val="00DB05BF"/>
    <w:rsid w:val="00DB25AD"/>
    <w:rsid w:val="00DB270E"/>
    <w:rsid w:val="00DB596D"/>
    <w:rsid w:val="00DB61E6"/>
    <w:rsid w:val="00DB701C"/>
    <w:rsid w:val="00DB789E"/>
    <w:rsid w:val="00DC0A07"/>
    <w:rsid w:val="00DC1D9B"/>
    <w:rsid w:val="00DC4F1F"/>
    <w:rsid w:val="00DC78CE"/>
    <w:rsid w:val="00DD36D4"/>
    <w:rsid w:val="00DD7C4D"/>
    <w:rsid w:val="00DD7DA3"/>
    <w:rsid w:val="00DD7F50"/>
    <w:rsid w:val="00DE0F06"/>
    <w:rsid w:val="00DE31E2"/>
    <w:rsid w:val="00DE3644"/>
    <w:rsid w:val="00DE74C0"/>
    <w:rsid w:val="00DF0CA6"/>
    <w:rsid w:val="00DF1960"/>
    <w:rsid w:val="00DF1B3B"/>
    <w:rsid w:val="00DF1F57"/>
    <w:rsid w:val="00DF2A1D"/>
    <w:rsid w:val="00DF3456"/>
    <w:rsid w:val="00DF5212"/>
    <w:rsid w:val="00DF54A4"/>
    <w:rsid w:val="00E00904"/>
    <w:rsid w:val="00E02616"/>
    <w:rsid w:val="00E03F20"/>
    <w:rsid w:val="00E0417D"/>
    <w:rsid w:val="00E04B23"/>
    <w:rsid w:val="00E053D5"/>
    <w:rsid w:val="00E05C38"/>
    <w:rsid w:val="00E067D2"/>
    <w:rsid w:val="00E117C6"/>
    <w:rsid w:val="00E1309C"/>
    <w:rsid w:val="00E14412"/>
    <w:rsid w:val="00E15EC6"/>
    <w:rsid w:val="00E16C4E"/>
    <w:rsid w:val="00E16C9C"/>
    <w:rsid w:val="00E178AB"/>
    <w:rsid w:val="00E243BD"/>
    <w:rsid w:val="00E24E7A"/>
    <w:rsid w:val="00E2733B"/>
    <w:rsid w:val="00E276A4"/>
    <w:rsid w:val="00E27F1F"/>
    <w:rsid w:val="00E30958"/>
    <w:rsid w:val="00E31613"/>
    <w:rsid w:val="00E318C7"/>
    <w:rsid w:val="00E32513"/>
    <w:rsid w:val="00E34233"/>
    <w:rsid w:val="00E3431B"/>
    <w:rsid w:val="00E35A4C"/>
    <w:rsid w:val="00E35FBA"/>
    <w:rsid w:val="00E365C6"/>
    <w:rsid w:val="00E37456"/>
    <w:rsid w:val="00E37ED5"/>
    <w:rsid w:val="00E419D9"/>
    <w:rsid w:val="00E43760"/>
    <w:rsid w:val="00E43776"/>
    <w:rsid w:val="00E4399D"/>
    <w:rsid w:val="00E44741"/>
    <w:rsid w:val="00E45634"/>
    <w:rsid w:val="00E46B17"/>
    <w:rsid w:val="00E46D56"/>
    <w:rsid w:val="00E513D5"/>
    <w:rsid w:val="00E514BF"/>
    <w:rsid w:val="00E5299C"/>
    <w:rsid w:val="00E53ECF"/>
    <w:rsid w:val="00E547FC"/>
    <w:rsid w:val="00E55393"/>
    <w:rsid w:val="00E56695"/>
    <w:rsid w:val="00E569B0"/>
    <w:rsid w:val="00E574A7"/>
    <w:rsid w:val="00E5767F"/>
    <w:rsid w:val="00E6051D"/>
    <w:rsid w:val="00E60B70"/>
    <w:rsid w:val="00E67036"/>
    <w:rsid w:val="00E6786B"/>
    <w:rsid w:val="00E71E3A"/>
    <w:rsid w:val="00E72C3C"/>
    <w:rsid w:val="00E74170"/>
    <w:rsid w:val="00E750F5"/>
    <w:rsid w:val="00E75266"/>
    <w:rsid w:val="00E755C6"/>
    <w:rsid w:val="00E77E20"/>
    <w:rsid w:val="00E80954"/>
    <w:rsid w:val="00E81C07"/>
    <w:rsid w:val="00E827CC"/>
    <w:rsid w:val="00E866B8"/>
    <w:rsid w:val="00E874FF"/>
    <w:rsid w:val="00E87C2F"/>
    <w:rsid w:val="00E903B8"/>
    <w:rsid w:val="00E9061B"/>
    <w:rsid w:val="00E90768"/>
    <w:rsid w:val="00E90F2A"/>
    <w:rsid w:val="00E93AFC"/>
    <w:rsid w:val="00E94062"/>
    <w:rsid w:val="00E9506D"/>
    <w:rsid w:val="00E95BC2"/>
    <w:rsid w:val="00E95DAB"/>
    <w:rsid w:val="00EA0463"/>
    <w:rsid w:val="00EA2DDE"/>
    <w:rsid w:val="00EA2F20"/>
    <w:rsid w:val="00EA2F93"/>
    <w:rsid w:val="00EA307D"/>
    <w:rsid w:val="00EA660E"/>
    <w:rsid w:val="00EA7FA6"/>
    <w:rsid w:val="00EB00C5"/>
    <w:rsid w:val="00EB0113"/>
    <w:rsid w:val="00EB0F28"/>
    <w:rsid w:val="00EB5668"/>
    <w:rsid w:val="00EB5EA0"/>
    <w:rsid w:val="00EC314A"/>
    <w:rsid w:val="00EC5195"/>
    <w:rsid w:val="00EC6188"/>
    <w:rsid w:val="00ED036C"/>
    <w:rsid w:val="00ED1EF1"/>
    <w:rsid w:val="00ED1F65"/>
    <w:rsid w:val="00ED3D7A"/>
    <w:rsid w:val="00ED490E"/>
    <w:rsid w:val="00ED498D"/>
    <w:rsid w:val="00ED58CF"/>
    <w:rsid w:val="00ED5978"/>
    <w:rsid w:val="00ED60DD"/>
    <w:rsid w:val="00ED7A5B"/>
    <w:rsid w:val="00EE1032"/>
    <w:rsid w:val="00EE1976"/>
    <w:rsid w:val="00EE32A9"/>
    <w:rsid w:val="00EE5173"/>
    <w:rsid w:val="00EE671A"/>
    <w:rsid w:val="00EE6C3D"/>
    <w:rsid w:val="00EF2DFD"/>
    <w:rsid w:val="00EF54D1"/>
    <w:rsid w:val="00EF60B7"/>
    <w:rsid w:val="00EF68FD"/>
    <w:rsid w:val="00EF746D"/>
    <w:rsid w:val="00F01281"/>
    <w:rsid w:val="00F04E66"/>
    <w:rsid w:val="00F10A66"/>
    <w:rsid w:val="00F1113C"/>
    <w:rsid w:val="00F1313C"/>
    <w:rsid w:val="00F20348"/>
    <w:rsid w:val="00F213C0"/>
    <w:rsid w:val="00F21C37"/>
    <w:rsid w:val="00F2271D"/>
    <w:rsid w:val="00F25772"/>
    <w:rsid w:val="00F25F05"/>
    <w:rsid w:val="00F276D0"/>
    <w:rsid w:val="00F27C23"/>
    <w:rsid w:val="00F31077"/>
    <w:rsid w:val="00F31A00"/>
    <w:rsid w:val="00F34CD3"/>
    <w:rsid w:val="00F4013F"/>
    <w:rsid w:val="00F41442"/>
    <w:rsid w:val="00F41B48"/>
    <w:rsid w:val="00F42B08"/>
    <w:rsid w:val="00F4431A"/>
    <w:rsid w:val="00F44B75"/>
    <w:rsid w:val="00F44D94"/>
    <w:rsid w:val="00F472FD"/>
    <w:rsid w:val="00F47C60"/>
    <w:rsid w:val="00F50221"/>
    <w:rsid w:val="00F502D9"/>
    <w:rsid w:val="00F51717"/>
    <w:rsid w:val="00F52117"/>
    <w:rsid w:val="00F5298D"/>
    <w:rsid w:val="00F5417F"/>
    <w:rsid w:val="00F5428A"/>
    <w:rsid w:val="00F54601"/>
    <w:rsid w:val="00F562EB"/>
    <w:rsid w:val="00F57920"/>
    <w:rsid w:val="00F62828"/>
    <w:rsid w:val="00F63587"/>
    <w:rsid w:val="00F665C6"/>
    <w:rsid w:val="00F70012"/>
    <w:rsid w:val="00F70F7E"/>
    <w:rsid w:val="00F72CDB"/>
    <w:rsid w:val="00F7322E"/>
    <w:rsid w:val="00F738DA"/>
    <w:rsid w:val="00F739B0"/>
    <w:rsid w:val="00F74CAD"/>
    <w:rsid w:val="00F74D92"/>
    <w:rsid w:val="00F75A95"/>
    <w:rsid w:val="00F8120B"/>
    <w:rsid w:val="00F81B85"/>
    <w:rsid w:val="00F82536"/>
    <w:rsid w:val="00F8312D"/>
    <w:rsid w:val="00F8321A"/>
    <w:rsid w:val="00F83D02"/>
    <w:rsid w:val="00F8460D"/>
    <w:rsid w:val="00F868AC"/>
    <w:rsid w:val="00F86941"/>
    <w:rsid w:val="00F87A7D"/>
    <w:rsid w:val="00F91777"/>
    <w:rsid w:val="00F91DEB"/>
    <w:rsid w:val="00F92470"/>
    <w:rsid w:val="00F92D21"/>
    <w:rsid w:val="00F92FBC"/>
    <w:rsid w:val="00F93645"/>
    <w:rsid w:val="00F93DF3"/>
    <w:rsid w:val="00F95D41"/>
    <w:rsid w:val="00F95F64"/>
    <w:rsid w:val="00FA15A2"/>
    <w:rsid w:val="00FA1CB1"/>
    <w:rsid w:val="00FA53DE"/>
    <w:rsid w:val="00FA586F"/>
    <w:rsid w:val="00FA6A10"/>
    <w:rsid w:val="00FA7583"/>
    <w:rsid w:val="00FB086E"/>
    <w:rsid w:val="00FB18F4"/>
    <w:rsid w:val="00FB20A1"/>
    <w:rsid w:val="00FB2A8D"/>
    <w:rsid w:val="00FB2D2C"/>
    <w:rsid w:val="00FB4CB0"/>
    <w:rsid w:val="00FB5160"/>
    <w:rsid w:val="00FB7685"/>
    <w:rsid w:val="00FC033A"/>
    <w:rsid w:val="00FC2284"/>
    <w:rsid w:val="00FC2C8E"/>
    <w:rsid w:val="00FC2D09"/>
    <w:rsid w:val="00FC364D"/>
    <w:rsid w:val="00FC45DF"/>
    <w:rsid w:val="00FC59D4"/>
    <w:rsid w:val="00FC5EB6"/>
    <w:rsid w:val="00FD06DD"/>
    <w:rsid w:val="00FD2350"/>
    <w:rsid w:val="00FD2725"/>
    <w:rsid w:val="00FD42E9"/>
    <w:rsid w:val="00FE29C8"/>
    <w:rsid w:val="00FE2D8C"/>
    <w:rsid w:val="00FE2FC7"/>
    <w:rsid w:val="00FE3F38"/>
    <w:rsid w:val="00FE62A4"/>
    <w:rsid w:val="00FE6657"/>
    <w:rsid w:val="00FF06C0"/>
    <w:rsid w:val="00FF0B2C"/>
    <w:rsid w:val="00FF0F9B"/>
    <w:rsid w:val="00FF115E"/>
    <w:rsid w:val="00FF14E5"/>
    <w:rsid w:val="00FF2305"/>
    <w:rsid w:val="00FF23A5"/>
    <w:rsid w:val="00FF3034"/>
    <w:rsid w:val="00FF38D1"/>
    <w:rsid w:val="00FF6673"/>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3E0CE78-5883-491F-8535-247E7364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99"/>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99"/>
    <w:qFormat/>
    <w:rsid w:val="0005223F"/>
    <w:pPr>
      <w:jc w:val="center"/>
    </w:pPr>
    <w:rPr>
      <w:rFonts w:ascii="Arial" w:hAnsi="Arial" w:cs="Arial"/>
      <w:b/>
      <w:bCs/>
      <w:i/>
      <w:iCs/>
      <w:sz w:val="24"/>
      <w:szCs w:val="24"/>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character" w:customStyle="1" w:styleId="PuestoCar">
    <w:name w:val="Puesto Car"/>
    <w:basedOn w:val="Fuentedeprrafopredeter"/>
    <w:link w:val="Puesto"/>
    <w:uiPriority w:val="99"/>
    <w:locked/>
    <w:rsid w:val="0005223F"/>
    <w:rPr>
      <w:rFonts w:ascii="Arial" w:hAnsi="Arial" w:cs="Arial"/>
      <w:b/>
      <w:bCs/>
      <w:i/>
      <w:iCs/>
      <w:sz w:val="20"/>
      <w:szCs w:val="20"/>
      <w:lang w:val="es-ES" w:eastAsia="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05223F"/>
    <w:rPr>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99"/>
    <w:locked/>
    <w:rsid w:val="00B8750F"/>
    <w:rPr>
      <w:rFonts w:ascii="Courier New" w:hAnsi="Courier New" w:cs="Courier New"/>
      <w:sz w:val="24"/>
      <w:szCs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paragraph" w:styleId="NormalWeb">
    <w:name w:val="Normal (Web)"/>
    <w:basedOn w:val="Normal"/>
    <w:uiPriority w:val="99"/>
    <w:unhideWhenUsed/>
    <w:rsid w:val="00110D02"/>
    <w:pPr>
      <w:spacing w:before="100" w:beforeAutospacing="1" w:after="100" w:afterAutospacing="1"/>
    </w:pPr>
    <w:rPr>
      <w:rFonts w:ascii="Times New Roman" w:hAnsi="Times New Roman" w:cs="Times New Roman"/>
      <w:sz w:val="24"/>
      <w:szCs w:val="24"/>
      <w:lang w:val="es-CO" w:eastAsia="es-CO"/>
    </w:rPr>
  </w:style>
  <w:style w:type="paragraph" w:customStyle="1" w:styleId="indentfl1punto5">
    <w:name w:val="indent_fl_1punto5"/>
    <w:basedOn w:val="Normal"/>
    <w:rsid w:val="0065185F"/>
    <w:pPr>
      <w:spacing w:before="100" w:beforeAutospacing="1" w:after="100" w:afterAutospacing="1"/>
    </w:pPr>
    <w:rPr>
      <w:rFonts w:ascii="Times New Roman" w:hAnsi="Times New Roman" w:cs="Times New Roman"/>
      <w:sz w:val="24"/>
      <w:szCs w:val="24"/>
      <w:lang w:val="es-CO" w:eastAsia="es-CO"/>
    </w:rPr>
  </w:style>
  <w:style w:type="character" w:customStyle="1" w:styleId="iaj">
    <w:name w:val="i_aj"/>
    <w:basedOn w:val="Fuentedeprrafopredeter"/>
    <w:rsid w:val="0065185F"/>
  </w:style>
  <w:style w:type="paragraph" w:customStyle="1" w:styleId="Sinespaciado1">
    <w:name w:val="Sin espaciado1"/>
    <w:rsid w:val="002E15D2"/>
    <w:pPr>
      <w:spacing w:after="0" w:line="240" w:lineRule="auto"/>
    </w:pPr>
    <w:rPr>
      <w:rFonts w:cs="Times New Roman"/>
      <w:lang w:val="es-CO" w:eastAsia="en-US"/>
    </w:rPr>
  </w:style>
  <w:style w:type="paragraph" w:customStyle="1" w:styleId="NormalCSJ">
    <w:name w:val="Normal CSJ"/>
    <w:basedOn w:val="Normal"/>
    <w:link w:val="NormalCSJCar"/>
    <w:qFormat/>
    <w:rsid w:val="00AC250E"/>
    <w:pPr>
      <w:spacing w:line="360" w:lineRule="auto"/>
      <w:ind w:firstLine="709"/>
      <w:jc w:val="both"/>
    </w:pPr>
    <w:rPr>
      <w:rFonts w:ascii="Bookman Old Style" w:eastAsia="Calibri" w:hAnsi="Bookman Old Style" w:cs="Times New Roman"/>
      <w:sz w:val="28"/>
      <w:szCs w:val="28"/>
      <w:lang w:val="es-ES"/>
    </w:rPr>
  </w:style>
  <w:style w:type="character" w:customStyle="1" w:styleId="NormalCSJCar">
    <w:name w:val="Normal CSJ Car"/>
    <w:basedOn w:val="Fuentedeprrafopredeter"/>
    <w:link w:val="NormalCSJ"/>
    <w:rsid w:val="00AC250E"/>
    <w:rPr>
      <w:rFonts w:ascii="Bookman Old Style" w:eastAsia="Calibri" w:hAnsi="Bookman Old Styl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9130">
      <w:bodyDiv w:val="1"/>
      <w:marLeft w:val="0"/>
      <w:marRight w:val="0"/>
      <w:marTop w:val="0"/>
      <w:marBottom w:val="0"/>
      <w:divBdr>
        <w:top w:val="none" w:sz="0" w:space="0" w:color="auto"/>
        <w:left w:val="none" w:sz="0" w:space="0" w:color="auto"/>
        <w:bottom w:val="none" w:sz="0" w:space="0" w:color="auto"/>
        <w:right w:val="none" w:sz="0" w:space="0" w:color="auto"/>
      </w:divBdr>
    </w:div>
    <w:div w:id="818227158">
      <w:bodyDiv w:val="1"/>
      <w:marLeft w:val="0"/>
      <w:marRight w:val="0"/>
      <w:marTop w:val="0"/>
      <w:marBottom w:val="0"/>
      <w:divBdr>
        <w:top w:val="none" w:sz="0" w:space="0" w:color="auto"/>
        <w:left w:val="none" w:sz="0" w:space="0" w:color="auto"/>
        <w:bottom w:val="none" w:sz="0" w:space="0" w:color="auto"/>
        <w:right w:val="none" w:sz="0" w:space="0" w:color="auto"/>
      </w:divBdr>
    </w:div>
    <w:div w:id="1171137070">
      <w:bodyDiv w:val="1"/>
      <w:marLeft w:val="0"/>
      <w:marRight w:val="0"/>
      <w:marTop w:val="0"/>
      <w:marBottom w:val="0"/>
      <w:divBdr>
        <w:top w:val="none" w:sz="0" w:space="0" w:color="auto"/>
        <w:left w:val="none" w:sz="0" w:space="0" w:color="auto"/>
        <w:bottom w:val="none" w:sz="0" w:space="0" w:color="auto"/>
        <w:right w:val="none" w:sz="0" w:space="0" w:color="auto"/>
      </w:divBdr>
    </w:div>
    <w:div w:id="12583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AB2E7-A7B6-4918-9D50-3109430B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Pages>
  <Words>1258</Words>
  <Characters>6925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27</cp:revision>
  <cp:lastPrinted>2019-10-16T15:41:00Z</cp:lastPrinted>
  <dcterms:created xsi:type="dcterms:W3CDTF">2019-10-11T13:22:00Z</dcterms:created>
  <dcterms:modified xsi:type="dcterms:W3CDTF">2019-11-05T16:35:00Z</dcterms:modified>
</cp:coreProperties>
</file>