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1F" w:rsidRPr="00A30D1F" w:rsidRDefault="00A30D1F" w:rsidP="00A30D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30D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30D1F" w:rsidRPr="00A30D1F" w:rsidRDefault="00A30D1F" w:rsidP="00A30D1F">
      <w:pPr>
        <w:jc w:val="both"/>
        <w:rPr>
          <w:rFonts w:ascii="Arial" w:hAnsi="Arial" w:cs="Arial"/>
          <w:sz w:val="20"/>
          <w:szCs w:val="20"/>
          <w:lang w:val="es-419"/>
        </w:rPr>
      </w:pPr>
    </w:p>
    <w:p w:rsidR="00A30D1F" w:rsidRPr="007B2341" w:rsidRDefault="00A30D1F" w:rsidP="00A30D1F">
      <w:pPr>
        <w:jc w:val="both"/>
        <w:rPr>
          <w:rFonts w:ascii="Arial" w:hAnsi="Arial" w:cs="Arial"/>
          <w:sz w:val="20"/>
          <w:szCs w:val="20"/>
          <w:lang w:val="es-419"/>
        </w:rPr>
      </w:pPr>
      <w:r w:rsidRPr="007B2341">
        <w:rPr>
          <w:rFonts w:ascii="Arial" w:hAnsi="Arial" w:cs="Arial"/>
          <w:sz w:val="20"/>
          <w:szCs w:val="20"/>
          <w:lang w:val="es-419"/>
        </w:rPr>
        <w:t>Asunto</w:t>
      </w:r>
      <w:r w:rsidRPr="007B2341">
        <w:rPr>
          <w:rFonts w:ascii="Arial" w:hAnsi="Arial" w:cs="Arial"/>
          <w:sz w:val="20"/>
          <w:szCs w:val="20"/>
          <w:lang w:val="es-419"/>
        </w:rPr>
        <w:tab/>
      </w:r>
      <w:r w:rsidRPr="007B2341">
        <w:rPr>
          <w:rFonts w:ascii="Arial" w:hAnsi="Arial" w:cs="Arial"/>
          <w:sz w:val="20"/>
          <w:szCs w:val="20"/>
          <w:lang w:val="es-419"/>
        </w:rPr>
        <w:tab/>
      </w:r>
      <w:r w:rsidRPr="007B2341">
        <w:rPr>
          <w:rFonts w:ascii="Arial" w:hAnsi="Arial" w:cs="Arial"/>
          <w:sz w:val="20"/>
          <w:szCs w:val="20"/>
          <w:lang w:val="es-419"/>
        </w:rPr>
        <w:tab/>
        <w:t>: Apelación de auto interlocutorio</w:t>
      </w:r>
    </w:p>
    <w:p w:rsidR="00A30D1F" w:rsidRPr="007B2341" w:rsidRDefault="00A30D1F" w:rsidP="00A30D1F">
      <w:pPr>
        <w:jc w:val="both"/>
        <w:rPr>
          <w:rFonts w:ascii="Arial" w:hAnsi="Arial" w:cs="Arial"/>
          <w:sz w:val="20"/>
          <w:szCs w:val="20"/>
          <w:lang w:val="es-419"/>
        </w:rPr>
      </w:pPr>
      <w:r w:rsidRPr="007B2341">
        <w:rPr>
          <w:rFonts w:ascii="Arial" w:hAnsi="Arial" w:cs="Arial"/>
          <w:sz w:val="20"/>
          <w:szCs w:val="20"/>
          <w:lang w:val="es-419"/>
        </w:rPr>
        <w:t>Tipo de proceso</w:t>
      </w:r>
      <w:r w:rsidRPr="007B2341">
        <w:rPr>
          <w:rFonts w:ascii="Arial" w:hAnsi="Arial" w:cs="Arial"/>
          <w:sz w:val="20"/>
          <w:szCs w:val="20"/>
          <w:lang w:val="es-419"/>
        </w:rPr>
        <w:tab/>
        <w:t>: Verbal – Responsabilidad extracontractual</w:t>
      </w:r>
    </w:p>
    <w:p w:rsidR="00A30D1F" w:rsidRPr="007B2341" w:rsidRDefault="00A30D1F" w:rsidP="00A30D1F">
      <w:pPr>
        <w:jc w:val="both"/>
        <w:rPr>
          <w:rFonts w:ascii="Arial" w:hAnsi="Arial" w:cs="Arial"/>
          <w:sz w:val="20"/>
          <w:szCs w:val="20"/>
          <w:lang w:val="es-419"/>
        </w:rPr>
      </w:pPr>
      <w:r w:rsidRPr="007B2341">
        <w:rPr>
          <w:rFonts w:ascii="Arial" w:hAnsi="Arial" w:cs="Arial"/>
          <w:sz w:val="20"/>
          <w:szCs w:val="20"/>
          <w:lang w:val="es-419"/>
        </w:rPr>
        <w:t>Demandante</w:t>
      </w:r>
      <w:r w:rsidRPr="007B2341">
        <w:rPr>
          <w:rFonts w:ascii="Arial" w:hAnsi="Arial" w:cs="Arial"/>
          <w:sz w:val="20"/>
          <w:szCs w:val="20"/>
          <w:lang w:val="es-419"/>
        </w:rPr>
        <w:tab/>
      </w:r>
      <w:r w:rsidRPr="007B2341">
        <w:rPr>
          <w:rFonts w:ascii="Arial" w:hAnsi="Arial" w:cs="Arial"/>
          <w:sz w:val="20"/>
          <w:szCs w:val="20"/>
          <w:lang w:val="es-419"/>
        </w:rPr>
        <w:tab/>
        <w:t>: Termales y Turismo SAS</w:t>
      </w:r>
    </w:p>
    <w:p w:rsidR="00A30D1F" w:rsidRPr="007B2341" w:rsidRDefault="00A30D1F" w:rsidP="00A30D1F">
      <w:pPr>
        <w:jc w:val="both"/>
        <w:rPr>
          <w:rFonts w:ascii="Arial" w:hAnsi="Arial" w:cs="Arial"/>
          <w:sz w:val="20"/>
          <w:szCs w:val="20"/>
          <w:lang w:val="es-419"/>
        </w:rPr>
      </w:pPr>
      <w:r w:rsidRPr="007B2341">
        <w:rPr>
          <w:rFonts w:ascii="Arial" w:hAnsi="Arial" w:cs="Arial"/>
          <w:sz w:val="20"/>
          <w:szCs w:val="20"/>
          <w:lang w:val="es-419"/>
        </w:rPr>
        <w:t>Demandado (s)</w:t>
      </w:r>
      <w:r w:rsidRPr="007B2341">
        <w:rPr>
          <w:rFonts w:ascii="Arial" w:hAnsi="Arial" w:cs="Arial"/>
          <w:sz w:val="20"/>
          <w:szCs w:val="20"/>
          <w:lang w:val="es-419"/>
        </w:rPr>
        <w:tab/>
      </w:r>
      <w:r w:rsidRPr="007B2341">
        <w:rPr>
          <w:rFonts w:ascii="Arial" w:hAnsi="Arial" w:cs="Arial"/>
          <w:sz w:val="20"/>
          <w:szCs w:val="20"/>
          <w:lang w:val="es-419"/>
        </w:rPr>
        <w:tab/>
        <w:t>: Sandra Patricia Badillo Orozco y otra</w:t>
      </w:r>
    </w:p>
    <w:p w:rsidR="00A30D1F" w:rsidRPr="007B2341" w:rsidRDefault="00A30D1F" w:rsidP="00A30D1F">
      <w:pPr>
        <w:jc w:val="both"/>
        <w:rPr>
          <w:rFonts w:ascii="Arial" w:hAnsi="Arial" w:cs="Arial"/>
          <w:sz w:val="20"/>
          <w:szCs w:val="20"/>
          <w:lang w:val="es-419"/>
        </w:rPr>
      </w:pPr>
      <w:r w:rsidRPr="007B2341">
        <w:rPr>
          <w:rFonts w:ascii="Arial" w:hAnsi="Arial" w:cs="Arial"/>
          <w:sz w:val="20"/>
          <w:szCs w:val="20"/>
          <w:lang w:val="es-419"/>
        </w:rPr>
        <w:t xml:space="preserve">Procedencia </w:t>
      </w:r>
      <w:r w:rsidRPr="007B2341">
        <w:rPr>
          <w:rFonts w:ascii="Arial" w:hAnsi="Arial" w:cs="Arial"/>
          <w:sz w:val="20"/>
          <w:szCs w:val="20"/>
          <w:lang w:val="es-419"/>
        </w:rPr>
        <w:tab/>
      </w:r>
      <w:r w:rsidRPr="007B2341">
        <w:rPr>
          <w:rFonts w:ascii="Arial" w:hAnsi="Arial" w:cs="Arial"/>
          <w:sz w:val="20"/>
          <w:szCs w:val="20"/>
          <w:lang w:val="es-419"/>
        </w:rPr>
        <w:tab/>
        <w:t>: Juzgado Civil del Circuito de Santa Rosa de Cabal</w:t>
      </w:r>
    </w:p>
    <w:p w:rsidR="00A30D1F" w:rsidRPr="007B2341" w:rsidRDefault="00A30D1F" w:rsidP="00A30D1F">
      <w:pPr>
        <w:jc w:val="both"/>
        <w:rPr>
          <w:rFonts w:ascii="Arial" w:hAnsi="Arial" w:cs="Arial"/>
          <w:sz w:val="20"/>
          <w:szCs w:val="20"/>
          <w:lang w:val="es-419"/>
        </w:rPr>
      </w:pPr>
      <w:r w:rsidRPr="007B2341">
        <w:rPr>
          <w:rFonts w:ascii="Arial" w:hAnsi="Arial" w:cs="Arial"/>
          <w:sz w:val="20"/>
          <w:szCs w:val="20"/>
          <w:lang w:val="es-419"/>
        </w:rPr>
        <w:t>Radicación</w:t>
      </w:r>
      <w:r w:rsidRPr="007B2341">
        <w:rPr>
          <w:rFonts w:ascii="Arial" w:hAnsi="Arial" w:cs="Arial"/>
          <w:sz w:val="20"/>
          <w:szCs w:val="20"/>
          <w:lang w:val="es-419"/>
        </w:rPr>
        <w:tab/>
      </w:r>
      <w:r w:rsidRPr="007B2341">
        <w:rPr>
          <w:rFonts w:ascii="Arial" w:hAnsi="Arial" w:cs="Arial"/>
          <w:sz w:val="20"/>
          <w:szCs w:val="20"/>
          <w:lang w:val="es-419"/>
        </w:rPr>
        <w:tab/>
        <w:t>: 66682-31-03-001-2019-01493-01</w:t>
      </w:r>
    </w:p>
    <w:p w:rsidR="00A30D1F" w:rsidRPr="00A30D1F" w:rsidRDefault="00A30D1F" w:rsidP="00A30D1F">
      <w:pPr>
        <w:jc w:val="both"/>
        <w:rPr>
          <w:rFonts w:ascii="Arial" w:hAnsi="Arial" w:cs="Arial"/>
          <w:sz w:val="20"/>
          <w:szCs w:val="20"/>
          <w:lang w:val="es-419"/>
        </w:rPr>
      </w:pPr>
      <w:r w:rsidRPr="007B2341">
        <w:rPr>
          <w:rFonts w:ascii="Arial" w:hAnsi="Arial" w:cs="Arial"/>
          <w:sz w:val="20"/>
          <w:szCs w:val="20"/>
          <w:lang w:val="es-419"/>
        </w:rPr>
        <w:t>Mag. Sustanciador</w:t>
      </w:r>
      <w:r w:rsidRPr="007B2341">
        <w:rPr>
          <w:rFonts w:ascii="Arial" w:hAnsi="Arial" w:cs="Arial"/>
          <w:sz w:val="20"/>
          <w:szCs w:val="20"/>
          <w:lang w:val="es-419"/>
        </w:rPr>
        <w:tab/>
        <w:t>: DUBERNEY GRISALES HERRERA</w:t>
      </w:r>
    </w:p>
    <w:p w:rsidR="00A30D1F" w:rsidRPr="00A30D1F" w:rsidRDefault="00A30D1F" w:rsidP="00A30D1F">
      <w:pPr>
        <w:jc w:val="both"/>
        <w:rPr>
          <w:rFonts w:ascii="Arial" w:hAnsi="Arial" w:cs="Arial"/>
          <w:sz w:val="20"/>
          <w:szCs w:val="20"/>
          <w:lang w:val="es-419"/>
        </w:rPr>
      </w:pPr>
      <w:bookmarkStart w:id="0" w:name="_GoBack"/>
      <w:bookmarkEnd w:id="0"/>
    </w:p>
    <w:p w:rsidR="00A30D1F" w:rsidRPr="002E4D9E" w:rsidRDefault="00A30D1F" w:rsidP="00A30D1F">
      <w:pPr>
        <w:jc w:val="both"/>
        <w:rPr>
          <w:rFonts w:ascii="Arial" w:hAnsi="Arial" w:cs="Arial"/>
          <w:b/>
          <w:bCs/>
          <w:iCs/>
          <w:sz w:val="20"/>
          <w:szCs w:val="20"/>
          <w:lang w:val="es-CO" w:eastAsia="fr-FR"/>
        </w:rPr>
      </w:pPr>
      <w:r w:rsidRPr="007B2341">
        <w:rPr>
          <w:rFonts w:ascii="Arial" w:hAnsi="Arial" w:cs="Arial"/>
          <w:b/>
          <w:bCs/>
          <w:iCs/>
          <w:sz w:val="20"/>
          <w:szCs w:val="20"/>
          <w:u w:val="single"/>
          <w:lang w:val="es-419" w:eastAsia="fr-FR"/>
        </w:rPr>
        <w:t>TEMAS:</w:t>
      </w:r>
      <w:r w:rsidRPr="007B2341">
        <w:rPr>
          <w:rFonts w:ascii="Arial" w:hAnsi="Arial" w:cs="Arial"/>
          <w:b/>
          <w:bCs/>
          <w:iCs/>
          <w:sz w:val="20"/>
          <w:szCs w:val="20"/>
          <w:lang w:val="es-419" w:eastAsia="fr-FR"/>
        </w:rPr>
        <w:tab/>
      </w:r>
      <w:r w:rsidR="004C6BF6">
        <w:rPr>
          <w:rFonts w:ascii="Arial" w:hAnsi="Arial" w:cs="Arial"/>
          <w:b/>
          <w:bCs/>
          <w:iCs/>
          <w:sz w:val="20"/>
          <w:szCs w:val="20"/>
          <w:lang w:val="es-CO" w:eastAsia="fr-FR"/>
        </w:rPr>
        <w:t xml:space="preserve">REQUISITOS DE LA DEMANDA / </w:t>
      </w:r>
      <w:r w:rsidRPr="007B2341">
        <w:rPr>
          <w:rFonts w:ascii="Arial" w:hAnsi="Arial" w:cs="Arial"/>
          <w:b/>
          <w:sz w:val="20"/>
          <w:szCs w:val="20"/>
          <w:lang w:val="es-419"/>
        </w:rPr>
        <w:t>INFORMACIÓN DE</w:t>
      </w:r>
      <w:r w:rsidR="0076371E">
        <w:rPr>
          <w:rFonts w:ascii="Arial" w:hAnsi="Arial" w:cs="Arial"/>
          <w:b/>
          <w:sz w:val="20"/>
          <w:szCs w:val="20"/>
          <w:lang w:val="es-CO"/>
        </w:rPr>
        <w:t>L</w:t>
      </w:r>
      <w:r w:rsidRPr="007B2341">
        <w:rPr>
          <w:rFonts w:ascii="Arial" w:hAnsi="Arial" w:cs="Arial"/>
          <w:b/>
          <w:sz w:val="20"/>
          <w:szCs w:val="20"/>
          <w:lang w:val="es-419"/>
        </w:rPr>
        <w:t xml:space="preserve"> REPRESENTANTE LEGAL </w:t>
      </w:r>
      <w:r w:rsidR="0076371E">
        <w:rPr>
          <w:rFonts w:ascii="Arial" w:hAnsi="Arial" w:cs="Arial"/>
          <w:b/>
          <w:sz w:val="20"/>
          <w:szCs w:val="20"/>
          <w:lang w:val="es-CO"/>
        </w:rPr>
        <w:t xml:space="preserve">DE UNA PERSONA JURÍDICA / NO </w:t>
      </w:r>
      <w:r w:rsidR="0071073D">
        <w:rPr>
          <w:rFonts w:ascii="Arial" w:hAnsi="Arial" w:cs="Arial"/>
          <w:b/>
          <w:sz w:val="20"/>
          <w:szCs w:val="20"/>
          <w:lang w:val="es-CO"/>
        </w:rPr>
        <w:t xml:space="preserve">CONSTA TODA EN </w:t>
      </w:r>
      <w:r w:rsidR="002E4D9E">
        <w:rPr>
          <w:rFonts w:ascii="Arial" w:hAnsi="Arial" w:cs="Arial"/>
          <w:b/>
          <w:sz w:val="20"/>
          <w:szCs w:val="20"/>
          <w:lang w:val="es-CO"/>
        </w:rPr>
        <w:t xml:space="preserve">EL CERTIFICADO DE EXISTENCIA Y REPRESENTACIÓN / </w:t>
      </w:r>
      <w:r w:rsidR="0071073D">
        <w:rPr>
          <w:rFonts w:ascii="Arial" w:hAnsi="Arial" w:cs="Arial"/>
          <w:b/>
          <w:sz w:val="20"/>
          <w:szCs w:val="20"/>
          <w:lang w:val="es-CO"/>
        </w:rPr>
        <w:t xml:space="preserve">FALTA EL </w:t>
      </w:r>
      <w:r w:rsidR="002E4D9E">
        <w:rPr>
          <w:rFonts w:ascii="Arial" w:hAnsi="Arial" w:cs="Arial"/>
          <w:b/>
          <w:sz w:val="20"/>
          <w:szCs w:val="20"/>
          <w:lang w:val="es-CO"/>
        </w:rPr>
        <w:t xml:space="preserve">DOMICILIO / </w:t>
      </w:r>
      <w:r w:rsidRPr="007B2341">
        <w:rPr>
          <w:rFonts w:ascii="Arial" w:hAnsi="Arial" w:cs="Arial"/>
          <w:b/>
          <w:sz w:val="20"/>
          <w:szCs w:val="20"/>
          <w:lang w:val="es-419"/>
        </w:rPr>
        <w:t xml:space="preserve">JURAMENTO ESTIMATORIO </w:t>
      </w:r>
      <w:r w:rsidRPr="00A30D1F">
        <w:rPr>
          <w:rFonts w:ascii="Arial" w:hAnsi="Arial" w:cs="Arial"/>
          <w:b/>
          <w:bCs/>
          <w:iCs/>
          <w:sz w:val="20"/>
          <w:szCs w:val="20"/>
          <w:lang w:val="es-419" w:eastAsia="fr-FR"/>
        </w:rPr>
        <w:t xml:space="preserve">/ </w:t>
      </w:r>
      <w:r w:rsidR="002E4D9E">
        <w:rPr>
          <w:rFonts w:ascii="Arial" w:hAnsi="Arial" w:cs="Arial"/>
          <w:b/>
          <w:bCs/>
          <w:iCs/>
          <w:sz w:val="20"/>
          <w:szCs w:val="20"/>
          <w:lang w:val="es-CO" w:eastAsia="fr-FR"/>
        </w:rPr>
        <w:t xml:space="preserve">OBJETIVOS </w:t>
      </w:r>
      <w:r w:rsidR="0071073D">
        <w:rPr>
          <w:rFonts w:ascii="Arial" w:hAnsi="Arial" w:cs="Arial"/>
          <w:b/>
          <w:bCs/>
          <w:iCs/>
          <w:sz w:val="20"/>
          <w:szCs w:val="20"/>
          <w:lang w:val="es-CO" w:eastAsia="fr-FR"/>
        </w:rPr>
        <w:t>/</w:t>
      </w:r>
      <w:r w:rsidR="002E4D9E">
        <w:rPr>
          <w:rFonts w:ascii="Arial" w:hAnsi="Arial" w:cs="Arial"/>
          <w:b/>
          <w:bCs/>
          <w:iCs/>
          <w:sz w:val="20"/>
          <w:szCs w:val="20"/>
          <w:lang w:val="es-CO" w:eastAsia="fr-FR"/>
        </w:rPr>
        <w:t xml:space="preserve"> REQUISITOS / NO ES NECESARIO DESCRIBIR FÓRMULAS MATEMÁTICAS UTILIZADAS.</w:t>
      </w:r>
    </w:p>
    <w:p w:rsidR="00A30D1F" w:rsidRPr="00A30D1F" w:rsidRDefault="00A30D1F" w:rsidP="00A30D1F">
      <w:pPr>
        <w:jc w:val="both"/>
        <w:rPr>
          <w:rFonts w:ascii="Arial" w:hAnsi="Arial" w:cs="Arial"/>
          <w:sz w:val="20"/>
          <w:szCs w:val="20"/>
          <w:lang w:val="es-419"/>
        </w:rPr>
      </w:pPr>
    </w:p>
    <w:p w:rsidR="00315ADB" w:rsidRPr="00315ADB" w:rsidRDefault="00315ADB" w:rsidP="00315ADB">
      <w:pPr>
        <w:jc w:val="both"/>
        <w:rPr>
          <w:rFonts w:ascii="Arial" w:hAnsi="Arial" w:cs="Arial"/>
          <w:sz w:val="20"/>
          <w:szCs w:val="20"/>
          <w:lang w:val="es-419"/>
        </w:rPr>
      </w:pPr>
      <w:r w:rsidRPr="00315ADB">
        <w:rPr>
          <w:rFonts w:ascii="Arial" w:hAnsi="Arial" w:cs="Arial"/>
          <w:sz w:val="20"/>
          <w:szCs w:val="20"/>
          <w:lang w:val="es-419"/>
        </w:rPr>
        <w:t>El nombre, domicilio e identificación de la representante legal</w:t>
      </w:r>
      <w:r>
        <w:rPr>
          <w:rFonts w:ascii="Arial" w:hAnsi="Arial" w:cs="Arial"/>
          <w:sz w:val="20"/>
          <w:szCs w:val="20"/>
          <w:lang w:val="es-CO"/>
        </w:rPr>
        <w:t xml:space="preserve">. </w:t>
      </w:r>
      <w:r w:rsidRPr="00315ADB">
        <w:rPr>
          <w:rFonts w:ascii="Arial" w:hAnsi="Arial" w:cs="Arial"/>
          <w:sz w:val="20"/>
          <w:szCs w:val="20"/>
          <w:lang w:val="es-419"/>
        </w:rPr>
        <w:t>La información relacionada con este aspecto fue incompleta, como dijera la jueza de primer nivel, y, por supuesto, era motivo idóneo para inadmitir y luego rechazar.</w:t>
      </w:r>
    </w:p>
    <w:p w:rsidR="00315ADB" w:rsidRPr="00315ADB" w:rsidRDefault="00315ADB" w:rsidP="00315ADB">
      <w:pPr>
        <w:jc w:val="both"/>
        <w:rPr>
          <w:rFonts w:ascii="Arial" w:hAnsi="Arial" w:cs="Arial"/>
          <w:sz w:val="20"/>
          <w:szCs w:val="20"/>
          <w:lang w:val="es-419"/>
        </w:rPr>
      </w:pPr>
    </w:p>
    <w:p w:rsidR="00A30D1F" w:rsidRPr="00315ADB" w:rsidRDefault="00315ADB" w:rsidP="00315ADB">
      <w:pPr>
        <w:jc w:val="both"/>
        <w:rPr>
          <w:rFonts w:ascii="Arial" w:hAnsi="Arial" w:cs="Arial"/>
          <w:sz w:val="20"/>
          <w:szCs w:val="20"/>
          <w:lang w:val="es-CO"/>
        </w:rPr>
      </w:pPr>
      <w:r w:rsidRPr="00315ADB">
        <w:rPr>
          <w:rFonts w:ascii="Arial" w:hAnsi="Arial" w:cs="Arial"/>
          <w:sz w:val="20"/>
          <w:szCs w:val="20"/>
          <w:lang w:val="es-419"/>
        </w:rPr>
        <w:t>Esas formalidades echadas de menos, que dígase con énfasis integran el debido proceso, no son meras formalidades, así reconoció la CC, al declarar exequible el artículo 85, CPC. Se estimó atemperarse al debido proceso y al derecho sustancial, pues contiene exigencias razonables.</w:t>
      </w:r>
      <w:r>
        <w:rPr>
          <w:rFonts w:ascii="Arial" w:hAnsi="Arial" w:cs="Arial"/>
          <w:sz w:val="20"/>
          <w:szCs w:val="20"/>
          <w:lang w:val="es-CO"/>
        </w:rPr>
        <w:t xml:space="preserve"> (…)</w:t>
      </w:r>
    </w:p>
    <w:p w:rsidR="00A30D1F" w:rsidRPr="00A30D1F" w:rsidRDefault="00A30D1F" w:rsidP="00A30D1F">
      <w:pPr>
        <w:jc w:val="both"/>
        <w:rPr>
          <w:rFonts w:ascii="Arial" w:hAnsi="Arial" w:cs="Arial"/>
          <w:sz w:val="20"/>
          <w:szCs w:val="20"/>
          <w:lang w:val="es-419"/>
        </w:rPr>
      </w:pPr>
    </w:p>
    <w:p w:rsidR="00A30D1F" w:rsidRDefault="00315ADB" w:rsidP="00A30D1F">
      <w:pPr>
        <w:jc w:val="both"/>
        <w:rPr>
          <w:rFonts w:ascii="Arial" w:hAnsi="Arial" w:cs="Arial"/>
          <w:sz w:val="20"/>
          <w:szCs w:val="20"/>
          <w:lang w:val="es-CO"/>
        </w:rPr>
      </w:pPr>
      <w:r w:rsidRPr="00315ADB">
        <w:rPr>
          <w:rFonts w:ascii="Arial" w:hAnsi="Arial" w:cs="Arial"/>
          <w:sz w:val="20"/>
          <w:szCs w:val="20"/>
          <w:lang w:val="es-419"/>
        </w:rPr>
        <w:t>Nótese que no se trata de privilegiar lo sustancial sobre las formalidades, pues se corre el riesgo de denegar justicia ya que como lo ha señalado la jurisprudencia del órgano de cierre de la especialidad (CSJ): “la prevalencia del derecho sustancial prevista en el artículo 228 de la Constitución Nacional no significa la proscripción de las formas y principios consagrados en el derecho procesal, porque es a través del proceso, entendido éste como un conjunto de actos destinados a la dación del derecho, como los órganos jurisdiccionales administran justicia”.</w:t>
      </w:r>
      <w:r>
        <w:rPr>
          <w:rFonts w:ascii="Arial" w:hAnsi="Arial" w:cs="Arial"/>
          <w:sz w:val="20"/>
          <w:szCs w:val="20"/>
          <w:lang w:val="es-CO"/>
        </w:rPr>
        <w:t xml:space="preserve"> (…)</w:t>
      </w:r>
    </w:p>
    <w:p w:rsidR="00315ADB" w:rsidRDefault="00315ADB" w:rsidP="00A30D1F">
      <w:pPr>
        <w:jc w:val="both"/>
        <w:rPr>
          <w:rFonts w:ascii="Arial" w:hAnsi="Arial" w:cs="Arial"/>
          <w:sz w:val="20"/>
          <w:szCs w:val="20"/>
          <w:lang w:val="es-CO"/>
        </w:rPr>
      </w:pPr>
    </w:p>
    <w:p w:rsidR="00315ADB" w:rsidRDefault="009D00FA" w:rsidP="009D00FA">
      <w:pPr>
        <w:jc w:val="both"/>
        <w:rPr>
          <w:rFonts w:ascii="Arial" w:hAnsi="Arial" w:cs="Arial"/>
          <w:sz w:val="20"/>
          <w:szCs w:val="20"/>
          <w:lang w:val="es-CO"/>
        </w:rPr>
      </w:pPr>
      <w:r w:rsidRPr="009D00FA">
        <w:rPr>
          <w:rFonts w:ascii="Arial" w:hAnsi="Arial" w:cs="Arial"/>
          <w:sz w:val="20"/>
          <w:szCs w:val="20"/>
          <w:lang w:val="es-CO"/>
        </w:rPr>
        <w:t>El juramento estimatorio</w:t>
      </w:r>
      <w:r>
        <w:rPr>
          <w:rFonts w:ascii="Arial" w:hAnsi="Arial" w:cs="Arial"/>
          <w:sz w:val="20"/>
          <w:szCs w:val="20"/>
          <w:lang w:val="es-CO"/>
        </w:rPr>
        <w:t xml:space="preserve">. </w:t>
      </w:r>
      <w:r w:rsidRPr="009D00FA">
        <w:rPr>
          <w:rFonts w:ascii="Arial" w:hAnsi="Arial" w:cs="Arial"/>
          <w:sz w:val="20"/>
          <w:szCs w:val="20"/>
          <w:lang w:val="es-CO"/>
        </w:rPr>
        <w:t>En la consagración que hace el CGP del juramento estimatorio, pueden advertirse dos claros objetivos: (i) Morigerar la formulación de las pretensiones para que sean proporcionadas o debidamente dimensionadas; y, (ii) Economizar la actividad probatoria, al prescribirlo como medio de prueba y requisito de la demanda.</w:t>
      </w:r>
      <w:r>
        <w:rPr>
          <w:rFonts w:ascii="Arial" w:hAnsi="Arial" w:cs="Arial"/>
          <w:sz w:val="20"/>
          <w:szCs w:val="20"/>
          <w:lang w:val="es-CO"/>
        </w:rPr>
        <w:t xml:space="preserve"> (…)</w:t>
      </w:r>
    </w:p>
    <w:p w:rsidR="009D00FA" w:rsidRDefault="009D00FA" w:rsidP="009D00FA">
      <w:pPr>
        <w:jc w:val="both"/>
        <w:rPr>
          <w:rFonts w:ascii="Arial" w:hAnsi="Arial" w:cs="Arial"/>
          <w:sz w:val="20"/>
          <w:szCs w:val="20"/>
          <w:lang w:val="es-CO"/>
        </w:rPr>
      </w:pPr>
    </w:p>
    <w:p w:rsidR="009D00FA" w:rsidRPr="00315ADB" w:rsidRDefault="004C6BF6" w:rsidP="009D00FA">
      <w:pPr>
        <w:jc w:val="both"/>
        <w:rPr>
          <w:rFonts w:ascii="Arial" w:hAnsi="Arial" w:cs="Arial"/>
          <w:sz w:val="20"/>
          <w:szCs w:val="20"/>
          <w:lang w:val="es-CO"/>
        </w:rPr>
      </w:pPr>
      <w:r w:rsidRPr="004C6BF6">
        <w:rPr>
          <w:rFonts w:ascii="Arial" w:hAnsi="Arial" w:cs="Arial"/>
          <w:sz w:val="20"/>
          <w:szCs w:val="20"/>
          <w:lang w:val="es-CO"/>
        </w:rPr>
        <w:t>Es innecesario describir las fórmulas matemáticas empleadas para calcular esos perjuicios; si se discrepa serán materia de prueba, como acertadamente lo señaló el recurrente, por vía de objeción del extremo pasivo; o, ante la advertencia de la funcionaria, de una estimación notoriamente injusta, ilegal o sospechosa; en cuyo caso en el cual se faculta para decretar y practicar pruebas de oficio.</w:t>
      </w:r>
    </w:p>
    <w:p w:rsidR="00A30D1F" w:rsidRPr="00A30D1F" w:rsidRDefault="00A30D1F" w:rsidP="00A30D1F">
      <w:pPr>
        <w:jc w:val="both"/>
        <w:rPr>
          <w:rFonts w:ascii="Arial" w:hAnsi="Arial" w:cs="Arial"/>
          <w:sz w:val="20"/>
          <w:szCs w:val="20"/>
          <w:lang w:val="es-419"/>
        </w:rPr>
      </w:pPr>
    </w:p>
    <w:p w:rsidR="00A30D1F" w:rsidRPr="00A30D1F" w:rsidRDefault="00A30D1F" w:rsidP="00A30D1F">
      <w:pPr>
        <w:jc w:val="both"/>
        <w:rPr>
          <w:rFonts w:ascii="Arial" w:hAnsi="Arial" w:cs="Arial"/>
          <w:sz w:val="20"/>
          <w:szCs w:val="20"/>
          <w:lang w:val="es-419"/>
        </w:rPr>
      </w:pPr>
    </w:p>
    <w:p w:rsidR="00A30D1F" w:rsidRPr="00A30D1F" w:rsidRDefault="00A30D1F" w:rsidP="00A30D1F">
      <w:pPr>
        <w:jc w:val="both"/>
        <w:rPr>
          <w:rFonts w:ascii="Arial" w:hAnsi="Arial" w:cs="Arial"/>
          <w:sz w:val="20"/>
          <w:szCs w:val="20"/>
          <w:lang w:val="es-419"/>
        </w:rPr>
      </w:pPr>
    </w:p>
    <w:p w:rsidR="00FE5476" w:rsidRPr="007B2341" w:rsidRDefault="00A71411" w:rsidP="00FE5476">
      <w:pPr>
        <w:pStyle w:val="Sinespaciado"/>
        <w:tabs>
          <w:tab w:val="left" w:pos="3579"/>
        </w:tabs>
        <w:spacing w:line="360" w:lineRule="auto"/>
        <w:ind w:left="3579" w:hanging="3579"/>
        <w:jc w:val="center"/>
        <w:rPr>
          <w:rFonts w:ascii="Georgia" w:hAnsi="Georgia" w:cs="Arial"/>
          <w:w w:val="140"/>
          <w:sz w:val="16"/>
          <w:lang w:val="es-419"/>
        </w:rPr>
      </w:pPr>
      <w:r w:rsidRPr="007B2341">
        <w:rPr>
          <w:noProof/>
        </w:rPr>
        <w:drawing>
          <wp:anchor distT="0" distB="0" distL="114300" distR="114300" simplePos="0" relativeHeight="251659264" behindDoc="0" locked="0" layoutInCell="1" allowOverlap="1">
            <wp:simplePos x="0" y="0"/>
            <wp:positionH relativeFrom="column">
              <wp:posOffset>2830195</wp:posOffset>
            </wp:positionH>
            <wp:positionV relativeFrom="paragraph">
              <wp:posOffset>0</wp:posOffset>
            </wp:positionV>
            <wp:extent cx="354965" cy="354965"/>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7B2341" w:rsidRDefault="00FE5476" w:rsidP="00FE5476">
      <w:pPr>
        <w:pStyle w:val="Sinespaciado"/>
        <w:tabs>
          <w:tab w:val="left" w:pos="3579"/>
        </w:tabs>
        <w:spacing w:line="360" w:lineRule="auto"/>
        <w:ind w:left="3579" w:hanging="3579"/>
        <w:jc w:val="center"/>
        <w:rPr>
          <w:rFonts w:ascii="Georgia" w:hAnsi="Georgia" w:cs="Arial"/>
          <w:w w:val="140"/>
          <w:sz w:val="16"/>
          <w:lang w:val="es-419"/>
        </w:rPr>
      </w:pPr>
    </w:p>
    <w:p w:rsidR="00FE5476" w:rsidRPr="007B2341" w:rsidRDefault="00FE5476" w:rsidP="00FE5476">
      <w:pPr>
        <w:pStyle w:val="Sinespaciado"/>
        <w:tabs>
          <w:tab w:val="left" w:pos="3579"/>
        </w:tabs>
        <w:spacing w:line="360" w:lineRule="auto"/>
        <w:ind w:left="3579" w:hanging="3579"/>
        <w:jc w:val="center"/>
        <w:rPr>
          <w:rFonts w:ascii="Georgia" w:hAnsi="Georgia" w:cs="Arial"/>
          <w:w w:val="140"/>
          <w:sz w:val="16"/>
          <w:lang w:val="es-419"/>
        </w:rPr>
      </w:pPr>
    </w:p>
    <w:p w:rsidR="00FE5476" w:rsidRPr="007B2341" w:rsidRDefault="00FE5476" w:rsidP="00FE5476">
      <w:pPr>
        <w:pStyle w:val="Sinespaciado"/>
        <w:tabs>
          <w:tab w:val="left" w:pos="3579"/>
        </w:tabs>
        <w:spacing w:line="360" w:lineRule="auto"/>
        <w:ind w:left="3579" w:hanging="3579"/>
        <w:jc w:val="center"/>
        <w:rPr>
          <w:rFonts w:ascii="Georgia" w:hAnsi="Georgia" w:cs="Arial"/>
          <w:w w:val="140"/>
          <w:sz w:val="16"/>
          <w:lang w:val="es-419"/>
        </w:rPr>
      </w:pPr>
      <w:r w:rsidRPr="007B2341">
        <w:rPr>
          <w:rFonts w:ascii="Georgia" w:hAnsi="Georgia" w:cs="Arial"/>
          <w:w w:val="140"/>
          <w:sz w:val="16"/>
          <w:lang w:val="es-419"/>
        </w:rPr>
        <w:t>REPUBLICA DE COLOMBIA</w:t>
      </w:r>
    </w:p>
    <w:p w:rsidR="00FE5476" w:rsidRPr="007B2341" w:rsidRDefault="00FE5476" w:rsidP="00FE5476">
      <w:pPr>
        <w:pStyle w:val="Sinespaciado"/>
        <w:tabs>
          <w:tab w:val="center" w:pos="4987"/>
          <w:tab w:val="left" w:pos="8449"/>
        </w:tabs>
        <w:spacing w:line="360" w:lineRule="auto"/>
        <w:jc w:val="center"/>
        <w:rPr>
          <w:rFonts w:ascii="Georgia" w:hAnsi="Georgia" w:cs="Arial"/>
          <w:w w:val="140"/>
          <w:sz w:val="24"/>
          <w:lang w:val="es-419"/>
        </w:rPr>
      </w:pPr>
      <w:r w:rsidRPr="007B2341">
        <w:rPr>
          <w:rFonts w:ascii="Georgia" w:hAnsi="Georgia" w:cs="Arial"/>
          <w:w w:val="140"/>
          <w:sz w:val="16"/>
          <w:lang w:val="es-419"/>
        </w:rPr>
        <w:t>RAMA JUDICIAL DEL PODER PÚBLICO</w:t>
      </w:r>
    </w:p>
    <w:p w:rsidR="00FE5476" w:rsidRPr="007B2341" w:rsidRDefault="00FE5476" w:rsidP="00FE5476">
      <w:pPr>
        <w:pStyle w:val="Sinespaciado"/>
        <w:spacing w:line="360" w:lineRule="auto"/>
        <w:jc w:val="center"/>
        <w:rPr>
          <w:rFonts w:ascii="Georgia" w:hAnsi="Georgia" w:cs="Arial"/>
          <w:w w:val="140"/>
          <w:sz w:val="18"/>
          <w:lang w:val="es-419"/>
        </w:rPr>
      </w:pPr>
      <w:r w:rsidRPr="007B2341">
        <w:rPr>
          <w:rFonts w:ascii="Georgia" w:hAnsi="Georgia" w:cs="Arial"/>
          <w:w w:val="140"/>
          <w:sz w:val="20"/>
          <w:lang w:val="es-419"/>
        </w:rPr>
        <w:t>T</w:t>
      </w:r>
      <w:r w:rsidRPr="007B2341">
        <w:rPr>
          <w:rFonts w:ascii="Georgia" w:hAnsi="Georgia" w:cs="Arial"/>
          <w:w w:val="140"/>
          <w:sz w:val="18"/>
          <w:lang w:val="es-419"/>
        </w:rPr>
        <w:t>RIBUNAL</w:t>
      </w:r>
      <w:r w:rsidRPr="007B2341">
        <w:rPr>
          <w:rFonts w:ascii="Georgia" w:hAnsi="Georgia" w:cs="Arial"/>
          <w:w w:val="140"/>
          <w:sz w:val="20"/>
          <w:lang w:val="es-419"/>
        </w:rPr>
        <w:t xml:space="preserve"> S</w:t>
      </w:r>
      <w:r w:rsidRPr="007B2341">
        <w:rPr>
          <w:rFonts w:ascii="Georgia" w:hAnsi="Georgia" w:cs="Arial"/>
          <w:w w:val="140"/>
          <w:sz w:val="18"/>
          <w:lang w:val="es-419"/>
        </w:rPr>
        <w:t xml:space="preserve">UPERIOR DEL </w:t>
      </w:r>
      <w:r w:rsidRPr="007B2341">
        <w:rPr>
          <w:rFonts w:ascii="Georgia" w:hAnsi="Georgia" w:cs="Arial"/>
          <w:w w:val="140"/>
          <w:sz w:val="20"/>
          <w:lang w:val="es-419"/>
        </w:rPr>
        <w:t>D</w:t>
      </w:r>
      <w:r w:rsidRPr="007B2341">
        <w:rPr>
          <w:rFonts w:ascii="Georgia" w:hAnsi="Georgia" w:cs="Arial"/>
          <w:w w:val="140"/>
          <w:sz w:val="18"/>
          <w:lang w:val="es-419"/>
        </w:rPr>
        <w:t>ISTRITO</w:t>
      </w:r>
      <w:r w:rsidRPr="007B2341">
        <w:rPr>
          <w:rFonts w:ascii="Georgia" w:hAnsi="Georgia" w:cs="Arial"/>
          <w:w w:val="140"/>
          <w:sz w:val="20"/>
          <w:lang w:val="es-419"/>
        </w:rPr>
        <w:t xml:space="preserve"> J</w:t>
      </w:r>
      <w:r w:rsidRPr="007B2341">
        <w:rPr>
          <w:rFonts w:ascii="Georgia" w:hAnsi="Georgia" w:cs="Arial"/>
          <w:w w:val="140"/>
          <w:sz w:val="18"/>
          <w:lang w:val="es-419"/>
        </w:rPr>
        <w:t>UDICIAL</w:t>
      </w:r>
    </w:p>
    <w:p w:rsidR="00FE5476" w:rsidRPr="007B2341" w:rsidRDefault="00FE5476" w:rsidP="00FE5476">
      <w:pPr>
        <w:pStyle w:val="Sinespaciado"/>
        <w:spacing w:line="360" w:lineRule="auto"/>
        <w:jc w:val="center"/>
        <w:rPr>
          <w:rFonts w:ascii="Georgia" w:hAnsi="Georgia" w:cs="Arial"/>
          <w:w w:val="140"/>
          <w:sz w:val="18"/>
          <w:szCs w:val="18"/>
          <w:lang w:val="es-419"/>
        </w:rPr>
      </w:pPr>
      <w:r w:rsidRPr="007B2341">
        <w:rPr>
          <w:rFonts w:ascii="Georgia" w:hAnsi="Georgia" w:cs="Arial"/>
          <w:w w:val="140"/>
          <w:sz w:val="20"/>
          <w:szCs w:val="16"/>
          <w:lang w:val="es-419"/>
        </w:rPr>
        <w:t>S</w:t>
      </w:r>
      <w:r w:rsidRPr="007B2341">
        <w:rPr>
          <w:rFonts w:ascii="Georgia" w:hAnsi="Georgia" w:cs="Arial"/>
          <w:w w:val="140"/>
          <w:sz w:val="18"/>
          <w:szCs w:val="14"/>
          <w:lang w:val="es-419"/>
        </w:rPr>
        <w:t xml:space="preserve">ALA </w:t>
      </w:r>
      <w:r w:rsidRPr="007B2341">
        <w:rPr>
          <w:rFonts w:ascii="Georgia" w:hAnsi="Georgia" w:cs="Arial"/>
          <w:w w:val="140"/>
          <w:sz w:val="20"/>
          <w:szCs w:val="18"/>
          <w:lang w:val="es-419"/>
        </w:rPr>
        <w:t>U</w:t>
      </w:r>
      <w:r w:rsidRPr="007B2341">
        <w:rPr>
          <w:rFonts w:ascii="Georgia" w:hAnsi="Georgia" w:cs="Arial"/>
          <w:w w:val="140"/>
          <w:sz w:val="18"/>
          <w:szCs w:val="16"/>
          <w:lang w:val="es-419"/>
        </w:rPr>
        <w:t>NITARIA</w:t>
      </w:r>
      <w:r w:rsidRPr="007B2341">
        <w:rPr>
          <w:rFonts w:ascii="Georgia" w:hAnsi="Georgia" w:cs="Arial"/>
          <w:w w:val="140"/>
          <w:sz w:val="16"/>
          <w:szCs w:val="14"/>
          <w:lang w:val="es-419"/>
        </w:rPr>
        <w:t xml:space="preserve"> </w:t>
      </w:r>
      <w:r w:rsidRPr="007B2341">
        <w:rPr>
          <w:rFonts w:ascii="Georgia" w:hAnsi="Georgia" w:cs="Arial"/>
          <w:w w:val="140"/>
          <w:sz w:val="20"/>
          <w:szCs w:val="16"/>
          <w:lang w:val="es-419"/>
        </w:rPr>
        <w:t>C</w:t>
      </w:r>
      <w:r w:rsidRPr="007B2341">
        <w:rPr>
          <w:rFonts w:ascii="Georgia" w:hAnsi="Georgia" w:cs="Arial"/>
          <w:w w:val="140"/>
          <w:sz w:val="18"/>
          <w:szCs w:val="16"/>
          <w:lang w:val="es-419"/>
        </w:rPr>
        <w:t>IVIL</w:t>
      </w:r>
      <w:r w:rsidRPr="007B2341">
        <w:rPr>
          <w:rFonts w:ascii="Georgia" w:hAnsi="Georgia" w:cs="Arial"/>
          <w:w w:val="140"/>
          <w:sz w:val="16"/>
          <w:szCs w:val="14"/>
          <w:lang w:val="es-419"/>
        </w:rPr>
        <w:t xml:space="preserve">– </w:t>
      </w:r>
      <w:r w:rsidRPr="007B2341">
        <w:rPr>
          <w:rFonts w:ascii="Georgia" w:hAnsi="Georgia" w:cs="Arial"/>
          <w:w w:val="140"/>
          <w:sz w:val="20"/>
          <w:szCs w:val="16"/>
          <w:lang w:val="es-419"/>
        </w:rPr>
        <w:t>F</w:t>
      </w:r>
      <w:r w:rsidRPr="007B2341">
        <w:rPr>
          <w:rFonts w:ascii="Georgia" w:hAnsi="Georgia" w:cs="Arial"/>
          <w:w w:val="140"/>
          <w:sz w:val="18"/>
          <w:szCs w:val="16"/>
          <w:lang w:val="es-419"/>
        </w:rPr>
        <w:t xml:space="preserve">AMILIA – </w:t>
      </w:r>
      <w:r w:rsidRPr="007B2341">
        <w:rPr>
          <w:rFonts w:ascii="Georgia" w:hAnsi="Georgia" w:cs="Arial"/>
          <w:w w:val="140"/>
          <w:sz w:val="20"/>
          <w:szCs w:val="16"/>
          <w:lang w:val="es-419"/>
        </w:rPr>
        <w:t>D</w:t>
      </w:r>
      <w:r w:rsidRPr="007B2341">
        <w:rPr>
          <w:rFonts w:ascii="Georgia" w:hAnsi="Georgia" w:cs="Arial"/>
          <w:w w:val="140"/>
          <w:sz w:val="18"/>
          <w:szCs w:val="16"/>
          <w:lang w:val="es-419"/>
        </w:rPr>
        <w:t xml:space="preserve">ISTRITO DE </w:t>
      </w:r>
      <w:r w:rsidRPr="007B2341">
        <w:rPr>
          <w:rFonts w:ascii="Georgia" w:hAnsi="Georgia" w:cs="Arial"/>
          <w:w w:val="140"/>
          <w:sz w:val="20"/>
          <w:szCs w:val="16"/>
          <w:lang w:val="es-419"/>
        </w:rPr>
        <w:t>P</w:t>
      </w:r>
      <w:r w:rsidRPr="007B2341">
        <w:rPr>
          <w:rFonts w:ascii="Georgia" w:hAnsi="Georgia" w:cs="Arial"/>
          <w:w w:val="140"/>
          <w:sz w:val="18"/>
          <w:szCs w:val="16"/>
          <w:lang w:val="es-419"/>
        </w:rPr>
        <w:t>EREIRA</w:t>
      </w:r>
    </w:p>
    <w:p w:rsidR="00AC5058" w:rsidRPr="007B2341" w:rsidRDefault="00AC5058" w:rsidP="00FE5476">
      <w:pPr>
        <w:pStyle w:val="Sinespaciado"/>
        <w:spacing w:line="360" w:lineRule="auto"/>
        <w:jc w:val="center"/>
        <w:rPr>
          <w:rFonts w:ascii="Georgia" w:hAnsi="Georgia" w:cs="Arial"/>
          <w:w w:val="140"/>
          <w:sz w:val="18"/>
          <w:szCs w:val="16"/>
          <w:lang w:val="es-419"/>
        </w:rPr>
      </w:pPr>
      <w:r w:rsidRPr="007B2341">
        <w:rPr>
          <w:rFonts w:ascii="Georgia" w:hAnsi="Georgia" w:cs="Arial"/>
          <w:w w:val="140"/>
          <w:sz w:val="18"/>
          <w:szCs w:val="18"/>
          <w:lang w:val="es-419"/>
        </w:rPr>
        <w:t>D</w:t>
      </w:r>
      <w:r w:rsidR="00B30904" w:rsidRPr="007B2341">
        <w:rPr>
          <w:rFonts w:ascii="Georgia" w:hAnsi="Georgia" w:cs="Arial"/>
          <w:w w:val="140"/>
          <w:sz w:val="18"/>
          <w:szCs w:val="18"/>
          <w:lang w:val="es-419"/>
        </w:rPr>
        <w:t xml:space="preserve"> </w:t>
      </w:r>
      <w:r w:rsidRPr="007B2341">
        <w:rPr>
          <w:rFonts w:ascii="Georgia" w:hAnsi="Georgia" w:cs="Arial"/>
          <w:w w:val="140"/>
          <w:sz w:val="16"/>
          <w:szCs w:val="16"/>
          <w:lang w:val="es-419"/>
        </w:rPr>
        <w:t>E</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P</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A</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R</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T</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A</w:t>
      </w:r>
      <w:r w:rsidR="00B82EA3" w:rsidRPr="007B2341">
        <w:rPr>
          <w:rFonts w:ascii="Georgia" w:hAnsi="Georgia" w:cs="Arial"/>
          <w:w w:val="140"/>
          <w:sz w:val="16"/>
          <w:szCs w:val="16"/>
          <w:lang w:val="es-419"/>
        </w:rPr>
        <w:t xml:space="preserve"> </w:t>
      </w:r>
      <w:r w:rsidRPr="007B2341">
        <w:rPr>
          <w:rFonts w:ascii="Georgia" w:hAnsi="Georgia" w:cs="Arial"/>
          <w:w w:val="140"/>
          <w:sz w:val="16"/>
          <w:szCs w:val="16"/>
          <w:lang w:val="es-419"/>
        </w:rPr>
        <w:t>M</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E</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N</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T</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 xml:space="preserve">O </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D</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E</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L</w:t>
      </w:r>
      <w:r w:rsidR="00B30904" w:rsidRPr="007B2341">
        <w:rPr>
          <w:rFonts w:ascii="Georgia" w:hAnsi="Georgia" w:cs="Arial"/>
          <w:w w:val="140"/>
          <w:sz w:val="16"/>
          <w:szCs w:val="16"/>
          <w:lang w:val="es-419"/>
        </w:rPr>
        <w:t xml:space="preserve"> </w:t>
      </w:r>
      <w:r w:rsidRPr="007B2341">
        <w:rPr>
          <w:rFonts w:ascii="Georgia" w:hAnsi="Georgia" w:cs="Arial"/>
          <w:w w:val="140"/>
          <w:sz w:val="14"/>
          <w:szCs w:val="14"/>
          <w:lang w:val="es-419"/>
        </w:rPr>
        <w:t xml:space="preserve"> </w:t>
      </w:r>
      <w:r w:rsidR="00B30904" w:rsidRPr="007B2341">
        <w:rPr>
          <w:rFonts w:ascii="Georgia" w:hAnsi="Georgia" w:cs="Arial"/>
          <w:w w:val="140"/>
          <w:sz w:val="14"/>
          <w:szCs w:val="14"/>
          <w:lang w:val="es-419"/>
        </w:rPr>
        <w:t xml:space="preserve">  </w:t>
      </w:r>
      <w:r w:rsidRPr="007B2341">
        <w:rPr>
          <w:rFonts w:ascii="Georgia" w:hAnsi="Georgia" w:cs="Arial"/>
          <w:w w:val="140"/>
          <w:sz w:val="18"/>
          <w:szCs w:val="16"/>
          <w:lang w:val="es-419"/>
        </w:rPr>
        <w:t>R</w:t>
      </w:r>
      <w:r w:rsidR="00B30904" w:rsidRPr="007B2341">
        <w:rPr>
          <w:rFonts w:ascii="Georgia" w:hAnsi="Georgia" w:cs="Arial"/>
          <w:w w:val="140"/>
          <w:sz w:val="18"/>
          <w:szCs w:val="16"/>
          <w:lang w:val="es-419"/>
        </w:rPr>
        <w:t xml:space="preserve"> </w:t>
      </w:r>
      <w:r w:rsidRPr="007B2341">
        <w:rPr>
          <w:rFonts w:ascii="Georgia" w:hAnsi="Georgia" w:cs="Arial"/>
          <w:w w:val="140"/>
          <w:sz w:val="16"/>
          <w:szCs w:val="16"/>
          <w:lang w:val="es-419"/>
        </w:rPr>
        <w:t>I</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S</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A</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R</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A</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L</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D</w:t>
      </w:r>
      <w:r w:rsidR="00B30904" w:rsidRPr="007B2341">
        <w:rPr>
          <w:rFonts w:ascii="Georgia" w:hAnsi="Georgia" w:cs="Arial"/>
          <w:w w:val="140"/>
          <w:sz w:val="16"/>
          <w:szCs w:val="16"/>
          <w:lang w:val="es-419"/>
        </w:rPr>
        <w:t xml:space="preserve"> </w:t>
      </w:r>
      <w:r w:rsidRPr="007B2341">
        <w:rPr>
          <w:rFonts w:ascii="Georgia" w:hAnsi="Georgia" w:cs="Arial"/>
          <w:w w:val="140"/>
          <w:sz w:val="16"/>
          <w:szCs w:val="16"/>
          <w:lang w:val="es-419"/>
        </w:rPr>
        <w:t>A</w:t>
      </w:r>
    </w:p>
    <w:p w:rsidR="00AC5058" w:rsidRPr="007B2341" w:rsidRDefault="00AC5058" w:rsidP="00AC5058">
      <w:pPr>
        <w:pStyle w:val="Puesto"/>
        <w:pBdr>
          <w:bottom w:val="double" w:sz="6" w:space="1" w:color="auto"/>
        </w:pBdr>
        <w:spacing w:line="360" w:lineRule="auto"/>
        <w:rPr>
          <w:rFonts w:ascii="Georgia" w:hAnsi="Georgia"/>
          <w:b w:val="0"/>
          <w:bCs w:val="0"/>
          <w:i w:val="0"/>
          <w:iCs w:val="0"/>
          <w:spacing w:val="-3"/>
          <w:sz w:val="22"/>
          <w:lang w:val="es-419"/>
        </w:rPr>
      </w:pPr>
    </w:p>
    <w:p w:rsidR="00DA52A9" w:rsidRPr="007B2341" w:rsidRDefault="00DA52A9" w:rsidP="00AC5058">
      <w:pPr>
        <w:pStyle w:val="Puesto"/>
        <w:spacing w:line="360" w:lineRule="auto"/>
        <w:rPr>
          <w:rFonts w:ascii="Georgia" w:hAnsi="Georgia"/>
          <w:b w:val="0"/>
          <w:bCs w:val="0"/>
          <w:i w:val="0"/>
          <w:iCs w:val="0"/>
          <w:spacing w:val="-3"/>
          <w:sz w:val="22"/>
          <w:lang w:val="es-419"/>
        </w:rPr>
      </w:pPr>
    </w:p>
    <w:p w:rsidR="00AC5058" w:rsidRPr="007B2341" w:rsidRDefault="00715B01" w:rsidP="00A30D1F">
      <w:pPr>
        <w:pStyle w:val="Puesto"/>
        <w:spacing w:line="276" w:lineRule="auto"/>
        <w:rPr>
          <w:rFonts w:ascii="Georgia" w:hAnsi="Georgia"/>
          <w:b w:val="0"/>
          <w:bCs w:val="0"/>
          <w:i w:val="0"/>
          <w:spacing w:val="-3"/>
          <w:sz w:val="22"/>
          <w:lang w:val="es-419"/>
        </w:rPr>
      </w:pPr>
      <w:r w:rsidRPr="007B2341">
        <w:rPr>
          <w:rFonts w:ascii="Georgia" w:hAnsi="Georgia"/>
          <w:b w:val="0"/>
          <w:bCs w:val="0"/>
          <w:i w:val="0"/>
          <w:smallCaps/>
          <w:spacing w:val="-3"/>
          <w:lang w:val="es-419"/>
        </w:rPr>
        <w:t xml:space="preserve">Pereira, R., </w:t>
      </w:r>
      <w:r w:rsidR="00ED1FF6" w:rsidRPr="007B2341">
        <w:rPr>
          <w:rFonts w:ascii="Georgia" w:hAnsi="Georgia"/>
          <w:b w:val="0"/>
          <w:bCs w:val="0"/>
          <w:i w:val="0"/>
          <w:smallCaps/>
          <w:spacing w:val="-3"/>
          <w:lang w:val="es-419"/>
        </w:rPr>
        <w:t xml:space="preserve">veintidós </w:t>
      </w:r>
      <w:r w:rsidR="005C5B79" w:rsidRPr="007B2341">
        <w:rPr>
          <w:rFonts w:ascii="Georgia" w:hAnsi="Georgia"/>
          <w:b w:val="0"/>
          <w:bCs w:val="0"/>
          <w:i w:val="0"/>
          <w:smallCaps/>
          <w:spacing w:val="-3"/>
          <w:lang w:val="es-419"/>
        </w:rPr>
        <w:t>(</w:t>
      </w:r>
      <w:r w:rsidR="00ED1FF6" w:rsidRPr="007B2341">
        <w:rPr>
          <w:rFonts w:ascii="Georgia" w:hAnsi="Georgia"/>
          <w:b w:val="0"/>
          <w:bCs w:val="0"/>
          <w:i w:val="0"/>
          <w:smallCaps/>
          <w:spacing w:val="-3"/>
          <w:lang w:val="es-419"/>
        </w:rPr>
        <w:t>22</w:t>
      </w:r>
      <w:r w:rsidR="005C5B79" w:rsidRPr="007B2341">
        <w:rPr>
          <w:rFonts w:ascii="Georgia" w:hAnsi="Georgia"/>
          <w:b w:val="0"/>
          <w:bCs w:val="0"/>
          <w:i w:val="0"/>
          <w:smallCaps/>
          <w:spacing w:val="-3"/>
          <w:lang w:val="es-419"/>
        </w:rPr>
        <w:t>)</w:t>
      </w:r>
      <w:r w:rsidR="00AC5058" w:rsidRPr="007B2341">
        <w:rPr>
          <w:rFonts w:ascii="Georgia" w:hAnsi="Georgia"/>
          <w:b w:val="0"/>
          <w:bCs w:val="0"/>
          <w:i w:val="0"/>
          <w:smallCaps/>
          <w:spacing w:val="-3"/>
          <w:lang w:val="es-419"/>
        </w:rPr>
        <w:t xml:space="preserve"> de </w:t>
      </w:r>
      <w:r w:rsidR="006061F3" w:rsidRPr="007B2341">
        <w:rPr>
          <w:rFonts w:ascii="Georgia" w:hAnsi="Georgia"/>
          <w:b w:val="0"/>
          <w:bCs w:val="0"/>
          <w:i w:val="0"/>
          <w:smallCaps/>
          <w:spacing w:val="-3"/>
          <w:lang w:val="es-419"/>
        </w:rPr>
        <w:t>octubre</w:t>
      </w:r>
      <w:r w:rsidR="005B2F84" w:rsidRPr="007B2341">
        <w:rPr>
          <w:rFonts w:ascii="Georgia" w:hAnsi="Georgia"/>
          <w:b w:val="0"/>
          <w:bCs w:val="0"/>
          <w:i w:val="0"/>
          <w:smallCaps/>
          <w:spacing w:val="-3"/>
          <w:lang w:val="es-419"/>
        </w:rPr>
        <w:t xml:space="preserve"> </w:t>
      </w:r>
      <w:r w:rsidR="00AC5058" w:rsidRPr="007B2341">
        <w:rPr>
          <w:rFonts w:ascii="Georgia" w:hAnsi="Georgia"/>
          <w:b w:val="0"/>
          <w:bCs w:val="0"/>
          <w:i w:val="0"/>
          <w:smallCaps/>
          <w:spacing w:val="-3"/>
          <w:lang w:val="es-419"/>
        </w:rPr>
        <w:t xml:space="preserve">de dos mil </w:t>
      </w:r>
      <w:r w:rsidR="005B2F84" w:rsidRPr="007B2341">
        <w:rPr>
          <w:rFonts w:ascii="Georgia" w:hAnsi="Georgia"/>
          <w:b w:val="0"/>
          <w:bCs w:val="0"/>
          <w:i w:val="0"/>
          <w:smallCaps/>
          <w:spacing w:val="-3"/>
          <w:lang w:val="es-419"/>
        </w:rPr>
        <w:t>dieci</w:t>
      </w:r>
      <w:r w:rsidR="006061F3" w:rsidRPr="007B2341">
        <w:rPr>
          <w:rFonts w:ascii="Georgia" w:hAnsi="Georgia"/>
          <w:b w:val="0"/>
          <w:bCs w:val="0"/>
          <w:i w:val="0"/>
          <w:smallCaps/>
          <w:spacing w:val="-3"/>
          <w:lang w:val="es-419"/>
        </w:rPr>
        <w:t>nueve</w:t>
      </w:r>
      <w:r w:rsidR="005B2F84" w:rsidRPr="007B2341">
        <w:rPr>
          <w:rFonts w:ascii="Georgia" w:hAnsi="Georgia"/>
          <w:b w:val="0"/>
          <w:bCs w:val="0"/>
          <w:i w:val="0"/>
          <w:smallCaps/>
          <w:spacing w:val="-3"/>
          <w:lang w:val="es-419"/>
        </w:rPr>
        <w:t xml:space="preserve"> </w:t>
      </w:r>
      <w:r w:rsidR="00DA56B3" w:rsidRPr="007B2341">
        <w:rPr>
          <w:rFonts w:ascii="Georgia" w:hAnsi="Georgia"/>
          <w:b w:val="0"/>
          <w:bCs w:val="0"/>
          <w:i w:val="0"/>
          <w:smallCaps/>
          <w:spacing w:val="-3"/>
          <w:lang w:val="es-419"/>
        </w:rPr>
        <w:t>(</w:t>
      </w:r>
      <w:r w:rsidR="005B2F84" w:rsidRPr="007B2341">
        <w:rPr>
          <w:rFonts w:ascii="Georgia" w:hAnsi="Georgia"/>
          <w:b w:val="0"/>
          <w:bCs w:val="0"/>
          <w:i w:val="0"/>
          <w:smallCaps/>
          <w:spacing w:val="-3"/>
          <w:lang w:val="es-419"/>
        </w:rPr>
        <w:t>201</w:t>
      </w:r>
      <w:r w:rsidR="006061F3" w:rsidRPr="007B2341">
        <w:rPr>
          <w:rFonts w:ascii="Georgia" w:hAnsi="Georgia"/>
          <w:b w:val="0"/>
          <w:bCs w:val="0"/>
          <w:i w:val="0"/>
          <w:smallCaps/>
          <w:spacing w:val="-3"/>
          <w:lang w:val="es-419"/>
        </w:rPr>
        <w:t>9</w:t>
      </w:r>
      <w:r w:rsidR="00AC5058" w:rsidRPr="007B2341">
        <w:rPr>
          <w:rFonts w:ascii="Georgia" w:hAnsi="Georgia"/>
          <w:b w:val="0"/>
          <w:bCs w:val="0"/>
          <w:i w:val="0"/>
          <w:smallCaps/>
          <w:spacing w:val="-3"/>
          <w:lang w:val="es-419"/>
        </w:rPr>
        <w:t>)</w:t>
      </w:r>
      <w:r w:rsidR="00AC5058" w:rsidRPr="007B2341">
        <w:rPr>
          <w:rFonts w:ascii="Georgia" w:hAnsi="Georgia"/>
          <w:b w:val="0"/>
          <w:bCs w:val="0"/>
          <w:i w:val="0"/>
          <w:spacing w:val="-3"/>
          <w:lang w:val="es-419"/>
        </w:rPr>
        <w:t>.</w:t>
      </w:r>
    </w:p>
    <w:p w:rsidR="009167BE" w:rsidRPr="007B2341" w:rsidRDefault="009167BE" w:rsidP="00A30D1F">
      <w:pPr>
        <w:pStyle w:val="Sinespaciado"/>
        <w:spacing w:line="276" w:lineRule="auto"/>
        <w:rPr>
          <w:rFonts w:ascii="Georgia" w:hAnsi="Georgia" w:cs="Arial"/>
          <w:sz w:val="24"/>
          <w:lang w:val="es-419"/>
        </w:rPr>
      </w:pPr>
    </w:p>
    <w:p w:rsidR="00356104" w:rsidRPr="007B2341" w:rsidRDefault="00356104" w:rsidP="00A30D1F">
      <w:pPr>
        <w:pStyle w:val="Sinespaciado"/>
        <w:numPr>
          <w:ilvl w:val="0"/>
          <w:numId w:val="4"/>
        </w:numPr>
        <w:spacing w:line="276" w:lineRule="auto"/>
        <w:jc w:val="both"/>
        <w:rPr>
          <w:rFonts w:ascii="Georgia" w:hAnsi="Georgia" w:cs="Arial"/>
          <w:sz w:val="24"/>
          <w:lang w:val="es-419"/>
        </w:rPr>
      </w:pPr>
      <w:r w:rsidRPr="007B2341">
        <w:rPr>
          <w:rFonts w:ascii="Georgia" w:hAnsi="Georgia" w:cs="Arial"/>
          <w:sz w:val="32"/>
          <w:lang w:val="es-419"/>
        </w:rPr>
        <w:t>E</w:t>
      </w:r>
      <w:r w:rsidRPr="007B2341">
        <w:rPr>
          <w:rFonts w:ascii="Georgia" w:hAnsi="Georgia" w:cs="Arial"/>
          <w:sz w:val="24"/>
          <w:lang w:val="es-419"/>
        </w:rPr>
        <w:t>L ASUNTO POR DECIDIR</w:t>
      </w:r>
    </w:p>
    <w:p w:rsidR="00356104" w:rsidRPr="007B2341" w:rsidRDefault="00356104" w:rsidP="00A30D1F">
      <w:pPr>
        <w:pStyle w:val="Sinespaciado"/>
        <w:spacing w:line="276" w:lineRule="auto"/>
        <w:jc w:val="both"/>
        <w:rPr>
          <w:rFonts w:ascii="Georgia" w:hAnsi="Georgia" w:cs="Arial"/>
          <w:sz w:val="24"/>
          <w:lang w:val="es-419"/>
        </w:rPr>
      </w:pPr>
    </w:p>
    <w:p w:rsidR="006061F3" w:rsidRPr="007B2341" w:rsidRDefault="00BF496F" w:rsidP="00A30D1F">
      <w:pPr>
        <w:pStyle w:val="Sinespaciado"/>
        <w:spacing w:line="276" w:lineRule="auto"/>
        <w:jc w:val="both"/>
        <w:rPr>
          <w:rFonts w:ascii="Georgia" w:hAnsi="Georgia" w:cs="Arial"/>
          <w:sz w:val="24"/>
          <w:szCs w:val="28"/>
          <w:lang w:val="es-419"/>
        </w:rPr>
      </w:pPr>
      <w:r w:rsidRPr="007B2341">
        <w:rPr>
          <w:rFonts w:ascii="Georgia" w:hAnsi="Georgia" w:cs="Arial"/>
          <w:sz w:val="24"/>
          <w:lang w:val="es-419"/>
        </w:rPr>
        <w:t xml:space="preserve">La apelación </w:t>
      </w:r>
      <w:r w:rsidR="005B2F84" w:rsidRPr="007B2341">
        <w:rPr>
          <w:rFonts w:ascii="Georgia" w:hAnsi="Georgia" w:cs="Arial"/>
          <w:sz w:val="24"/>
          <w:lang w:val="es-419"/>
        </w:rPr>
        <w:t>presentada</w:t>
      </w:r>
      <w:r w:rsidRPr="007B2341">
        <w:rPr>
          <w:rFonts w:ascii="Georgia" w:hAnsi="Georgia" w:cs="Arial"/>
          <w:sz w:val="24"/>
          <w:lang w:val="es-419"/>
        </w:rPr>
        <w:t xml:space="preserve">, en el proceso referenciado, </w:t>
      </w:r>
      <w:r w:rsidR="005B2F84" w:rsidRPr="007B2341">
        <w:rPr>
          <w:rFonts w:ascii="Georgia" w:hAnsi="Georgia" w:cs="Arial"/>
          <w:sz w:val="24"/>
          <w:lang w:val="es-419"/>
        </w:rPr>
        <w:t xml:space="preserve">por el mandatario </w:t>
      </w:r>
      <w:r w:rsidRPr="007B2341">
        <w:rPr>
          <w:rFonts w:ascii="Georgia" w:hAnsi="Georgia" w:cs="Arial"/>
          <w:sz w:val="24"/>
          <w:lang w:val="es-419"/>
        </w:rPr>
        <w:t>judicial de</w:t>
      </w:r>
      <w:r w:rsidR="005B2F84" w:rsidRPr="007B2341">
        <w:rPr>
          <w:rFonts w:ascii="Georgia" w:hAnsi="Georgia" w:cs="Arial"/>
          <w:sz w:val="24"/>
          <w:lang w:val="es-419"/>
        </w:rPr>
        <w:t xml:space="preserve"> la parte demandante</w:t>
      </w:r>
      <w:r w:rsidR="005B2F84" w:rsidRPr="007B2341">
        <w:rPr>
          <w:rFonts w:ascii="Georgia" w:hAnsi="Georgia" w:cs="Arial"/>
          <w:sz w:val="24"/>
          <w:szCs w:val="28"/>
          <w:lang w:val="es-419"/>
        </w:rPr>
        <w:t xml:space="preserve">, </w:t>
      </w:r>
      <w:r w:rsidR="006061F3" w:rsidRPr="007B2341">
        <w:rPr>
          <w:rFonts w:ascii="Georgia" w:hAnsi="Georgia" w:cs="Arial"/>
          <w:sz w:val="24"/>
          <w:szCs w:val="28"/>
          <w:lang w:val="es-419"/>
        </w:rPr>
        <w:t>contra el auto que rechazó la demanda, de acuerdo con las apreciaciones jurídicas, que a continuación se expondrán.</w:t>
      </w:r>
    </w:p>
    <w:p w:rsidR="00E910D3" w:rsidRPr="007B2341" w:rsidRDefault="00E910D3" w:rsidP="00A30D1F">
      <w:pPr>
        <w:pStyle w:val="Sinespaciado"/>
        <w:spacing w:line="276" w:lineRule="auto"/>
        <w:jc w:val="both"/>
        <w:rPr>
          <w:rFonts w:ascii="Georgia" w:hAnsi="Georgia" w:cs="Arial"/>
          <w:sz w:val="24"/>
          <w:lang w:val="es-419"/>
        </w:rPr>
      </w:pPr>
    </w:p>
    <w:p w:rsidR="00356104" w:rsidRPr="007B2341" w:rsidRDefault="00356104" w:rsidP="00A30D1F">
      <w:pPr>
        <w:pStyle w:val="Sinespaciado"/>
        <w:numPr>
          <w:ilvl w:val="0"/>
          <w:numId w:val="4"/>
        </w:numPr>
        <w:spacing w:line="276" w:lineRule="auto"/>
        <w:jc w:val="both"/>
        <w:rPr>
          <w:rFonts w:ascii="Georgia" w:hAnsi="Georgia" w:cs="Arial"/>
          <w:sz w:val="24"/>
          <w:lang w:val="es-419"/>
        </w:rPr>
      </w:pPr>
      <w:r w:rsidRPr="007B2341">
        <w:rPr>
          <w:rFonts w:ascii="Georgia" w:hAnsi="Georgia" w:cs="Arial"/>
          <w:sz w:val="32"/>
          <w:lang w:val="es-419"/>
        </w:rPr>
        <w:t>L</w:t>
      </w:r>
      <w:r w:rsidRPr="007B2341">
        <w:rPr>
          <w:rFonts w:ascii="Georgia" w:hAnsi="Georgia" w:cs="Arial"/>
          <w:sz w:val="24"/>
          <w:lang w:val="es-419"/>
        </w:rPr>
        <w:t>A PROVIDENCIA RECURRIDA</w:t>
      </w:r>
    </w:p>
    <w:p w:rsidR="00356104" w:rsidRPr="007B2341" w:rsidRDefault="00356104" w:rsidP="00A30D1F">
      <w:pPr>
        <w:pStyle w:val="Sinespaciado"/>
        <w:spacing w:line="276" w:lineRule="auto"/>
        <w:jc w:val="both"/>
        <w:rPr>
          <w:rFonts w:ascii="Georgia" w:hAnsi="Georgia" w:cs="Arial"/>
          <w:sz w:val="24"/>
          <w:lang w:val="es-419"/>
        </w:rPr>
      </w:pPr>
    </w:p>
    <w:p w:rsidR="00847809" w:rsidRPr="007B2341" w:rsidRDefault="00C858FA" w:rsidP="00A30D1F">
      <w:pPr>
        <w:spacing w:line="276" w:lineRule="auto"/>
        <w:jc w:val="both"/>
        <w:rPr>
          <w:rFonts w:ascii="Georgia" w:hAnsi="Georgia" w:cs="Arial"/>
          <w:szCs w:val="22"/>
          <w:lang w:val="es-419"/>
        </w:rPr>
      </w:pPr>
      <w:r w:rsidRPr="007B2341">
        <w:rPr>
          <w:rFonts w:ascii="Georgia" w:hAnsi="Georgia" w:cs="Arial"/>
          <w:szCs w:val="22"/>
          <w:lang w:val="es-419"/>
        </w:rPr>
        <w:t>F</w:t>
      </w:r>
      <w:r w:rsidR="00C021ED" w:rsidRPr="007B2341">
        <w:rPr>
          <w:rFonts w:ascii="Georgia" w:hAnsi="Georgia" w:cs="Arial"/>
          <w:szCs w:val="22"/>
          <w:lang w:val="es-419"/>
        </w:rPr>
        <w:t xml:space="preserve">echada el día </w:t>
      </w:r>
      <w:r w:rsidR="002E5521" w:rsidRPr="007B2341">
        <w:rPr>
          <w:rFonts w:ascii="Georgia" w:hAnsi="Georgia" w:cs="Arial"/>
          <w:szCs w:val="22"/>
          <w:lang w:val="es-419"/>
        </w:rPr>
        <w:t>24</w:t>
      </w:r>
      <w:r w:rsidR="0089682E" w:rsidRPr="007B2341">
        <w:rPr>
          <w:rFonts w:ascii="Georgia" w:hAnsi="Georgia" w:cs="Arial"/>
          <w:szCs w:val="22"/>
          <w:lang w:val="es-419"/>
        </w:rPr>
        <w:t>-0</w:t>
      </w:r>
      <w:r w:rsidR="002E5521" w:rsidRPr="007B2341">
        <w:rPr>
          <w:rFonts w:ascii="Georgia" w:hAnsi="Georgia" w:cs="Arial"/>
          <w:szCs w:val="22"/>
          <w:lang w:val="es-419"/>
        </w:rPr>
        <w:t>7</w:t>
      </w:r>
      <w:r w:rsidR="0089682E" w:rsidRPr="007B2341">
        <w:rPr>
          <w:rFonts w:ascii="Georgia" w:hAnsi="Georgia" w:cs="Arial"/>
          <w:szCs w:val="22"/>
          <w:lang w:val="es-419"/>
        </w:rPr>
        <w:t>-201</w:t>
      </w:r>
      <w:r w:rsidR="002E5521" w:rsidRPr="007B2341">
        <w:rPr>
          <w:rFonts w:ascii="Georgia" w:hAnsi="Georgia" w:cs="Arial"/>
          <w:szCs w:val="22"/>
          <w:lang w:val="es-419"/>
        </w:rPr>
        <w:t>9</w:t>
      </w:r>
      <w:r w:rsidRPr="007B2341">
        <w:rPr>
          <w:rFonts w:ascii="Georgia" w:hAnsi="Georgia" w:cs="Arial"/>
          <w:szCs w:val="22"/>
          <w:lang w:val="es-419"/>
        </w:rPr>
        <w:t xml:space="preserve">, sostuvo que </w:t>
      </w:r>
      <w:r w:rsidR="0089682E" w:rsidRPr="007B2341">
        <w:rPr>
          <w:rFonts w:ascii="Georgia" w:hAnsi="Georgia" w:cs="Arial"/>
          <w:szCs w:val="22"/>
          <w:lang w:val="es-419"/>
        </w:rPr>
        <w:t xml:space="preserve">la parte actora </w:t>
      </w:r>
      <w:r w:rsidR="005B2F84" w:rsidRPr="007B2341">
        <w:rPr>
          <w:rFonts w:ascii="Georgia" w:hAnsi="Georgia" w:cs="Arial"/>
          <w:szCs w:val="22"/>
          <w:lang w:val="es-419"/>
        </w:rPr>
        <w:t xml:space="preserve">no saneó </w:t>
      </w:r>
      <w:r w:rsidR="002E5521" w:rsidRPr="007B2341">
        <w:rPr>
          <w:rFonts w:ascii="Georgia" w:hAnsi="Georgia" w:cs="Arial"/>
          <w:szCs w:val="22"/>
          <w:lang w:val="es-419"/>
        </w:rPr>
        <w:t xml:space="preserve">dos de </w:t>
      </w:r>
      <w:r w:rsidR="005B2F84" w:rsidRPr="007B2341">
        <w:rPr>
          <w:rFonts w:ascii="Georgia" w:hAnsi="Georgia" w:cs="Arial"/>
          <w:szCs w:val="22"/>
          <w:lang w:val="es-419"/>
        </w:rPr>
        <w:t xml:space="preserve">las deficiencias advertidas en la inadmisión, </w:t>
      </w:r>
      <w:r w:rsidR="00442BF1" w:rsidRPr="007B2341">
        <w:rPr>
          <w:rFonts w:ascii="Georgia" w:hAnsi="Georgia" w:cs="Arial"/>
          <w:szCs w:val="22"/>
          <w:lang w:val="es-419"/>
        </w:rPr>
        <w:t xml:space="preserve">por ende, rechazó la demanda presentada </w:t>
      </w:r>
      <w:r w:rsidR="00C36263" w:rsidRPr="007B2341">
        <w:rPr>
          <w:rFonts w:ascii="Georgia" w:hAnsi="Georgia" w:cs="Arial"/>
          <w:szCs w:val="22"/>
          <w:lang w:val="es-419"/>
        </w:rPr>
        <w:t>(</w:t>
      </w:r>
      <w:r w:rsidR="00C36263" w:rsidRPr="007B2341">
        <w:rPr>
          <w:rFonts w:ascii="Georgia" w:hAnsi="Georgia" w:cs="Arial"/>
          <w:sz w:val="22"/>
          <w:szCs w:val="22"/>
          <w:lang w:val="es-419"/>
        </w:rPr>
        <w:t>Folio</w:t>
      </w:r>
      <w:r w:rsidR="002E5521" w:rsidRPr="007B2341">
        <w:rPr>
          <w:rFonts w:ascii="Georgia" w:hAnsi="Georgia" w:cs="Arial"/>
          <w:sz w:val="22"/>
          <w:szCs w:val="22"/>
          <w:lang w:val="es-419"/>
        </w:rPr>
        <w:t>s</w:t>
      </w:r>
      <w:r w:rsidR="00EF584D" w:rsidRPr="007B2341">
        <w:rPr>
          <w:rFonts w:ascii="Georgia" w:hAnsi="Georgia" w:cs="Arial"/>
          <w:sz w:val="22"/>
          <w:szCs w:val="22"/>
          <w:lang w:val="es-419"/>
        </w:rPr>
        <w:t xml:space="preserve"> </w:t>
      </w:r>
      <w:r w:rsidR="002E5521" w:rsidRPr="007B2341">
        <w:rPr>
          <w:rFonts w:ascii="Georgia" w:hAnsi="Georgia" w:cs="Arial"/>
          <w:sz w:val="22"/>
          <w:szCs w:val="22"/>
          <w:lang w:val="es-419"/>
        </w:rPr>
        <w:t>95-96</w:t>
      </w:r>
      <w:r w:rsidR="00C36263" w:rsidRPr="007B2341">
        <w:rPr>
          <w:rFonts w:ascii="Georgia" w:hAnsi="Georgia" w:cs="Arial"/>
          <w:sz w:val="22"/>
          <w:szCs w:val="22"/>
          <w:lang w:val="es-419"/>
        </w:rPr>
        <w:t>, cuaderno No.</w:t>
      </w:r>
      <w:r w:rsidR="00442BF1" w:rsidRPr="007B2341">
        <w:rPr>
          <w:rFonts w:ascii="Georgia" w:hAnsi="Georgia" w:cs="Arial"/>
          <w:sz w:val="22"/>
          <w:szCs w:val="22"/>
          <w:lang w:val="es-419"/>
        </w:rPr>
        <w:t>1</w:t>
      </w:r>
      <w:r w:rsidR="00C36263" w:rsidRPr="007B2341">
        <w:rPr>
          <w:rFonts w:ascii="Georgia" w:hAnsi="Georgia" w:cs="Arial"/>
          <w:szCs w:val="22"/>
          <w:lang w:val="es-419"/>
        </w:rPr>
        <w:t>).</w:t>
      </w:r>
    </w:p>
    <w:p w:rsidR="00195B8C" w:rsidRPr="007B2341" w:rsidRDefault="00195B8C" w:rsidP="00A30D1F">
      <w:pPr>
        <w:spacing w:line="276" w:lineRule="auto"/>
        <w:jc w:val="both"/>
        <w:rPr>
          <w:rFonts w:ascii="Georgia" w:hAnsi="Georgia" w:cs="Arial"/>
          <w:szCs w:val="22"/>
          <w:lang w:val="es-419"/>
        </w:rPr>
      </w:pPr>
    </w:p>
    <w:p w:rsidR="00356104" w:rsidRPr="007B2341" w:rsidRDefault="00356104" w:rsidP="00A30D1F">
      <w:pPr>
        <w:pStyle w:val="Sinespaciado"/>
        <w:numPr>
          <w:ilvl w:val="0"/>
          <w:numId w:val="4"/>
        </w:numPr>
        <w:spacing w:line="276" w:lineRule="auto"/>
        <w:jc w:val="both"/>
        <w:rPr>
          <w:rFonts w:ascii="Georgia" w:hAnsi="Georgia" w:cs="Arial"/>
          <w:sz w:val="24"/>
          <w:lang w:val="es-419"/>
        </w:rPr>
      </w:pPr>
      <w:r w:rsidRPr="007B2341">
        <w:rPr>
          <w:rFonts w:ascii="Georgia" w:hAnsi="Georgia" w:cs="Arial"/>
          <w:sz w:val="32"/>
          <w:lang w:val="es-419"/>
        </w:rPr>
        <w:t>L</w:t>
      </w:r>
      <w:r w:rsidRPr="007B2341">
        <w:rPr>
          <w:rFonts w:ascii="Georgia" w:hAnsi="Georgia" w:cs="Arial"/>
          <w:sz w:val="24"/>
          <w:lang w:val="es-419"/>
        </w:rPr>
        <w:t xml:space="preserve">A SÍNTESIS DE LA </w:t>
      </w:r>
      <w:r w:rsidR="00953DFF" w:rsidRPr="007B2341">
        <w:rPr>
          <w:rFonts w:ascii="Georgia" w:hAnsi="Georgia" w:cs="Arial"/>
          <w:sz w:val="24"/>
          <w:lang w:val="es-419"/>
        </w:rPr>
        <w:t>APELACIÓN</w:t>
      </w:r>
    </w:p>
    <w:p w:rsidR="00EF584D" w:rsidRPr="007B2341" w:rsidRDefault="00EF584D" w:rsidP="00A30D1F">
      <w:pPr>
        <w:pStyle w:val="Sinespaciado"/>
        <w:spacing w:line="276" w:lineRule="auto"/>
        <w:jc w:val="both"/>
        <w:rPr>
          <w:rFonts w:ascii="Georgia" w:hAnsi="Georgia" w:cs="Arial"/>
          <w:sz w:val="24"/>
          <w:lang w:val="es-419"/>
        </w:rPr>
      </w:pPr>
    </w:p>
    <w:p w:rsidR="003928BD" w:rsidRPr="007B2341" w:rsidRDefault="009B0A4D" w:rsidP="00A30D1F">
      <w:pPr>
        <w:pStyle w:val="Sinespaciado"/>
        <w:spacing w:line="276" w:lineRule="auto"/>
        <w:jc w:val="both"/>
        <w:rPr>
          <w:rFonts w:ascii="Georgia" w:hAnsi="Georgia" w:cs="Arial"/>
          <w:sz w:val="24"/>
          <w:lang w:val="es-419"/>
        </w:rPr>
      </w:pPr>
      <w:r w:rsidRPr="007B2341">
        <w:rPr>
          <w:rFonts w:ascii="Georgia" w:hAnsi="Georgia" w:cs="Arial"/>
          <w:sz w:val="24"/>
          <w:lang w:val="es-419"/>
        </w:rPr>
        <w:t>Se pide la revocatoria de la providencia cuestionada</w:t>
      </w:r>
      <w:r w:rsidR="00271E83" w:rsidRPr="007B2341">
        <w:rPr>
          <w:rFonts w:ascii="Georgia" w:hAnsi="Georgia" w:cs="Arial"/>
          <w:sz w:val="24"/>
          <w:lang w:val="es-419"/>
        </w:rPr>
        <w:t>,</w:t>
      </w:r>
      <w:r w:rsidRPr="007B2341">
        <w:rPr>
          <w:rFonts w:ascii="Georgia" w:hAnsi="Georgia" w:cs="Arial"/>
          <w:sz w:val="24"/>
          <w:lang w:val="es-419"/>
        </w:rPr>
        <w:t xml:space="preserve"> para que en su lugar </w:t>
      </w:r>
      <w:r w:rsidR="005707C7" w:rsidRPr="007B2341">
        <w:rPr>
          <w:rFonts w:ascii="Georgia" w:hAnsi="Georgia" w:cs="Arial"/>
          <w:sz w:val="24"/>
          <w:lang w:val="es-419"/>
        </w:rPr>
        <w:t xml:space="preserve">se </w:t>
      </w:r>
      <w:r w:rsidR="009B272A" w:rsidRPr="007B2341">
        <w:rPr>
          <w:rFonts w:ascii="Georgia" w:hAnsi="Georgia" w:cs="Arial"/>
          <w:sz w:val="24"/>
          <w:lang w:val="es-419"/>
        </w:rPr>
        <w:t>admita la demanda formulada. A</w:t>
      </w:r>
      <w:r w:rsidR="007C05FE" w:rsidRPr="007B2341">
        <w:rPr>
          <w:rFonts w:ascii="Georgia" w:hAnsi="Georgia" w:cs="Arial"/>
          <w:sz w:val="24"/>
          <w:lang w:val="es-419"/>
        </w:rPr>
        <w:t>duce</w:t>
      </w:r>
      <w:r w:rsidR="006C2B60" w:rsidRPr="007B2341">
        <w:rPr>
          <w:rFonts w:ascii="Georgia" w:hAnsi="Georgia" w:cs="Arial"/>
          <w:sz w:val="24"/>
          <w:lang w:val="es-419"/>
        </w:rPr>
        <w:t xml:space="preserve"> </w:t>
      </w:r>
      <w:r w:rsidR="005707C7" w:rsidRPr="007B2341">
        <w:rPr>
          <w:rFonts w:ascii="Georgia" w:hAnsi="Georgia" w:cs="Arial"/>
          <w:sz w:val="24"/>
          <w:lang w:val="es-419"/>
        </w:rPr>
        <w:t xml:space="preserve">que </w:t>
      </w:r>
      <w:r w:rsidR="003928BD" w:rsidRPr="007B2341">
        <w:rPr>
          <w:rFonts w:ascii="Georgia" w:hAnsi="Georgia" w:cs="Arial"/>
          <w:sz w:val="24"/>
          <w:lang w:val="es-419"/>
        </w:rPr>
        <w:t>es improcedente el rechazo de la demanda, porque la información de la representante legal de Termatours SAS, consta en el certificado de existencia y representación de esa sociedad, que fue allegado como anexo de la demanda y hace parte integral de la misma. Debió interpretarse la demanda</w:t>
      </w:r>
      <w:r w:rsidR="005548C7" w:rsidRPr="007B2341">
        <w:rPr>
          <w:rFonts w:ascii="Georgia" w:hAnsi="Georgia" w:cs="Arial"/>
          <w:sz w:val="24"/>
          <w:lang w:val="es-419"/>
        </w:rPr>
        <w:t xml:space="preserve"> (¿?)</w:t>
      </w:r>
      <w:r w:rsidR="003928BD" w:rsidRPr="007B2341">
        <w:rPr>
          <w:rFonts w:ascii="Georgia" w:hAnsi="Georgia" w:cs="Arial"/>
          <w:sz w:val="24"/>
          <w:lang w:val="es-419"/>
        </w:rPr>
        <w:t>.</w:t>
      </w:r>
    </w:p>
    <w:p w:rsidR="003928BD" w:rsidRPr="007B2341" w:rsidRDefault="003928BD" w:rsidP="00A30D1F">
      <w:pPr>
        <w:pStyle w:val="Sinespaciado"/>
        <w:spacing w:line="276" w:lineRule="auto"/>
        <w:jc w:val="both"/>
        <w:rPr>
          <w:rFonts w:ascii="Georgia" w:hAnsi="Georgia" w:cs="Arial"/>
          <w:sz w:val="24"/>
          <w:lang w:val="es-419"/>
        </w:rPr>
      </w:pPr>
    </w:p>
    <w:p w:rsidR="00BA3EDD" w:rsidRPr="007B2341" w:rsidRDefault="003928BD" w:rsidP="00A30D1F">
      <w:pPr>
        <w:pStyle w:val="Sinespaciado"/>
        <w:spacing w:line="276" w:lineRule="auto"/>
        <w:jc w:val="both"/>
        <w:rPr>
          <w:rFonts w:ascii="Georgia" w:hAnsi="Georgia" w:cs="Arial"/>
          <w:sz w:val="24"/>
          <w:lang w:val="es-419"/>
        </w:rPr>
      </w:pPr>
      <w:r w:rsidRPr="007B2341">
        <w:rPr>
          <w:rFonts w:ascii="Georgia" w:hAnsi="Georgia" w:cs="Arial"/>
          <w:sz w:val="24"/>
          <w:lang w:val="es-419"/>
        </w:rPr>
        <w:t>De otra parte, estima que se hizo una indebida interpretación del juramento estimatorio, pues debe verificarse su formulación en el escrito introductorio, no su vocación de prosperidad, menos exigir que se presenten las fórmulas matemáticas que sirvieron para calcular los montos pretendidos; además, al subsanar se detallaron los conceptos y el valor para cada uno</w:t>
      </w:r>
      <w:r w:rsidR="00B23DBA" w:rsidRPr="007B2341">
        <w:rPr>
          <w:rFonts w:ascii="Georgia" w:hAnsi="Georgia" w:cs="Arial"/>
          <w:sz w:val="24"/>
          <w:lang w:val="es-419"/>
        </w:rPr>
        <w:t xml:space="preserve">. El cuestionar la suma reclamada, corresponde a la parte demandada y en caso de que el juez cognoscente la estime injusta, ilegal o sospechosa, está facultado para decretar pruebas de oficio que lo definan </w:t>
      </w:r>
      <w:r w:rsidR="00916ED2" w:rsidRPr="007B2341">
        <w:rPr>
          <w:rFonts w:ascii="Georgia" w:hAnsi="Georgia" w:cs="Arial"/>
          <w:sz w:val="24"/>
          <w:lang w:val="es-419"/>
        </w:rPr>
        <w:t>(</w:t>
      </w:r>
      <w:r w:rsidR="00916ED2" w:rsidRPr="007B2341">
        <w:rPr>
          <w:rFonts w:ascii="Georgia" w:hAnsi="Georgia" w:cs="Arial"/>
          <w:lang w:val="es-419"/>
        </w:rPr>
        <w:t xml:space="preserve">Folios </w:t>
      </w:r>
      <w:r w:rsidR="00B23DBA" w:rsidRPr="007B2341">
        <w:rPr>
          <w:rFonts w:ascii="Georgia" w:hAnsi="Georgia" w:cs="Arial"/>
          <w:lang w:val="es-419"/>
        </w:rPr>
        <w:t>97-102</w:t>
      </w:r>
      <w:r w:rsidR="00916ED2" w:rsidRPr="007B2341">
        <w:rPr>
          <w:rFonts w:ascii="Georgia" w:hAnsi="Georgia" w:cs="Arial"/>
          <w:lang w:val="es-419"/>
        </w:rPr>
        <w:t>, cuaderno</w:t>
      </w:r>
      <w:r w:rsidR="00F1033B" w:rsidRPr="007B2341">
        <w:rPr>
          <w:rFonts w:ascii="Georgia" w:hAnsi="Georgia" w:cs="Arial"/>
          <w:lang w:val="es-419"/>
        </w:rPr>
        <w:t xml:space="preserve"> No.1</w:t>
      </w:r>
      <w:r w:rsidR="00916ED2" w:rsidRPr="007B2341">
        <w:rPr>
          <w:rFonts w:ascii="Georgia" w:hAnsi="Georgia" w:cs="Arial"/>
          <w:sz w:val="24"/>
          <w:lang w:val="es-419"/>
        </w:rPr>
        <w:t>)</w:t>
      </w:r>
      <w:r w:rsidR="00BA3EDD" w:rsidRPr="007B2341">
        <w:rPr>
          <w:rFonts w:ascii="Georgia" w:hAnsi="Georgia" w:cs="Arial"/>
          <w:sz w:val="24"/>
          <w:lang w:val="es-419"/>
        </w:rPr>
        <w:t>.</w:t>
      </w:r>
    </w:p>
    <w:p w:rsidR="006A7F66" w:rsidRPr="007B2341" w:rsidRDefault="006A7F66" w:rsidP="00A30D1F">
      <w:pPr>
        <w:pStyle w:val="Sinespaciado"/>
        <w:spacing w:line="276" w:lineRule="auto"/>
        <w:jc w:val="both"/>
        <w:rPr>
          <w:rFonts w:ascii="Georgia" w:hAnsi="Georgia" w:cs="Arial"/>
          <w:sz w:val="24"/>
          <w:lang w:val="es-419"/>
        </w:rPr>
      </w:pPr>
    </w:p>
    <w:p w:rsidR="00A640EB" w:rsidRPr="007B2341" w:rsidRDefault="00A640EB" w:rsidP="00A30D1F">
      <w:pPr>
        <w:numPr>
          <w:ilvl w:val="0"/>
          <w:numId w:val="4"/>
        </w:numPr>
        <w:spacing w:line="276" w:lineRule="auto"/>
        <w:jc w:val="both"/>
        <w:rPr>
          <w:rFonts w:ascii="Georgia" w:hAnsi="Georgia" w:cs="Arial"/>
          <w:lang w:val="es-419"/>
        </w:rPr>
      </w:pPr>
      <w:r w:rsidRPr="007B2341">
        <w:rPr>
          <w:rFonts w:ascii="Georgia" w:hAnsi="Georgia" w:cs="Arial"/>
          <w:sz w:val="32"/>
          <w:lang w:val="es-419"/>
        </w:rPr>
        <w:t>L</w:t>
      </w:r>
      <w:r w:rsidRPr="007B2341">
        <w:rPr>
          <w:rFonts w:ascii="Georgia" w:hAnsi="Georgia" w:cs="Arial"/>
          <w:lang w:val="es-419"/>
        </w:rPr>
        <w:t>AS ESTIMACIONES JURÍDICAS PARA DECIDIR</w:t>
      </w:r>
    </w:p>
    <w:p w:rsidR="00D317BF" w:rsidRPr="007B2341" w:rsidRDefault="00D317BF" w:rsidP="00A30D1F">
      <w:pPr>
        <w:spacing w:line="276" w:lineRule="auto"/>
        <w:jc w:val="both"/>
        <w:rPr>
          <w:rFonts w:ascii="Georgia" w:hAnsi="Georgia" w:cs="Arial"/>
          <w:lang w:val="es-419"/>
        </w:rPr>
      </w:pPr>
    </w:p>
    <w:p w:rsidR="003E0D30" w:rsidRPr="007B2341" w:rsidRDefault="003E0D30" w:rsidP="00A30D1F">
      <w:pPr>
        <w:pStyle w:val="Textopredeterminado"/>
        <w:numPr>
          <w:ilvl w:val="1"/>
          <w:numId w:val="4"/>
        </w:numPr>
        <w:spacing w:line="276" w:lineRule="auto"/>
        <w:jc w:val="both"/>
        <w:rPr>
          <w:rFonts w:ascii="Georgia" w:hAnsi="Georgia" w:cs="Arial"/>
          <w:szCs w:val="22"/>
          <w:lang w:val="es-419"/>
        </w:rPr>
      </w:pPr>
      <w:r w:rsidRPr="007B2341">
        <w:rPr>
          <w:rFonts w:ascii="Georgia" w:hAnsi="Georgia" w:cs="Arial"/>
          <w:smallCaps/>
          <w:color w:val="auto"/>
          <w:lang w:val="es-419"/>
        </w:rPr>
        <w:t>La competencia funcional</w:t>
      </w:r>
      <w:r w:rsidRPr="007B2341">
        <w:rPr>
          <w:rFonts w:ascii="Georgia" w:hAnsi="Georgia" w:cs="Arial"/>
          <w:color w:val="auto"/>
          <w:lang w:val="es-419"/>
        </w:rPr>
        <w:t xml:space="preserve">. </w:t>
      </w:r>
      <w:r w:rsidRPr="007B2341">
        <w:rPr>
          <w:rFonts w:ascii="Georgia" w:hAnsi="Georgia" w:cs="Arial"/>
          <w:szCs w:val="22"/>
          <w:lang w:val="es-419"/>
        </w:rPr>
        <w:t>La facultad jurídica para resolver esta controversia radica en esta Colegiatura por el factor funcional (</w:t>
      </w:r>
      <w:r w:rsidRPr="007B2341">
        <w:rPr>
          <w:rFonts w:ascii="Georgia" w:hAnsi="Georgia" w:cs="Arial"/>
          <w:sz w:val="20"/>
          <w:szCs w:val="22"/>
          <w:lang w:val="es-419"/>
        </w:rPr>
        <w:t>Artículo</w:t>
      </w:r>
      <w:r w:rsidR="0067451A" w:rsidRPr="007B2341">
        <w:rPr>
          <w:rFonts w:ascii="Georgia" w:hAnsi="Georgia" w:cs="Arial"/>
          <w:sz w:val="20"/>
          <w:szCs w:val="22"/>
          <w:lang w:val="es-419"/>
        </w:rPr>
        <w:t>s</w:t>
      </w:r>
      <w:r w:rsidRPr="007B2341">
        <w:rPr>
          <w:rFonts w:ascii="Georgia" w:hAnsi="Georgia" w:cs="Arial"/>
          <w:sz w:val="20"/>
          <w:szCs w:val="22"/>
          <w:lang w:val="es-419"/>
        </w:rPr>
        <w:t xml:space="preserve"> </w:t>
      </w:r>
      <w:r w:rsidR="00F1033B" w:rsidRPr="007B2341">
        <w:rPr>
          <w:rFonts w:ascii="Georgia" w:hAnsi="Georgia" w:cs="Arial"/>
          <w:sz w:val="20"/>
          <w:szCs w:val="22"/>
          <w:lang w:val="es-419"/>
        </w:rPr>
        <w:t>31</w:t>
      </w:r>
      <w:r w:rsidRPr="007B2341">
        <w:rPr>
          <w:rFonts w:ascii="Georgia" w:hAnsi="Georgia" w:cs="Arial"/>
          <w:sz w:val="20"/>
          <w:szCs w:val="22"/>
          <w:lang w:val="es-419"/>
        </w:rPr>
        <w:t>-1º</w:t>
      </w:r>
      <w:r w:rsidR="0067451A" w:rsidRPr="007B2341">
        <w:rPr>
          <w:rFonts w:ascii="Georgia" w:hAnsi="Georgia" w:cs="Arial"/>
          <w:sz w:val="20"/>
          <w:szCs w:val="22"/>
          <w:lang w:val="es-419"/>
        </w:rPr>
        <w:t xml:space="preserve"> y 35</w:t>
      </w:r>
      <w:r w:rsidRPr="007B2341">
        <w:rPr>
          <w:rFonts w:ascii="Georgia" w:hAnsi="Georgia" w:cs="Arial"/>
          <w:sz w:val="20"/>
          <w:szCs w:val="22"/>
          <w:lang w:val="es-419"/>
        </w:rPr>
        <w:t xml:space="preserve">, </w:t>
      </w:r>
      <w:r w:rsidR="00916ED2" w:rsidRPr="007B2341">
        <w:rPr>
          <w:rFonts w:ascii="Georgia" w:hAnsi="Georgia" w:cs="Arial"/>
          <w:sz w:val="20"/>
          <w:szCs w:val="22"/>
          <w:lang w:val="es-419"/>
        </w:rPr>
        <w:t>C</w:t>
      </w:r>
      <w:r w:rsidR="00F1033B" w:rsidRPr="007B2341">
        <w:rPr>
          <w:rFonts w:ascii="Georgia" w:hAnsi="Georgia" w:cs="Arial"/>
          <w:sz w:val="20"/>
          <w:szCs w:val="22"/>
          <w:lang w:val="es-419"/>
        </w:rPr>
        <w:t>GP</w:t>
      </w:r>
      <w:r w:rsidRPr="007B2341">
        <w:rPr>
          <w:rFonts w:ascii="Georgia" w:hAnsi="Georgia" w:cs="Arial"/>
          <w:szCs w:val="22"/>
          <w:lang w:val="es-419"/>
        </w:rPr>
        <w:t>), dada su condición de superiora jerárquica del Juzgado</w:t>
      </w:r>
      <w:r w:rsidRPr="007B2341">
        <w:rPr>
          <w:rFonts w:ascii="Georgia" w:hAnsi="Georgia" w:cs="Arial"/>
          <w:lang w:val="es-419"/>
        </w:rPr>
        <w:t xml:space="preserve"> </w:t>
      </w:r>
      <w:r w:rsidRPr="007B2341">
        <w:rPr>
          <w:rFonts w:ascii="Georgia" w:hAnsi="Georgia" w:cs="Arial"/>
          <w:szCs w:val="22"/>
          <w:lang w:val="es-419"/>
        </w:rPr>
        <w:t>emisor de la decisión apelada.</w:t>
      </w:r>
    </w:p>
    <w:p w:rsidR="003E0D30" w:rsidRPr="007B2341" w:rsidRDefault="003E0D30" w:rsidP="00A30D1F">
      <w:pPr>
        <w:pStyle w:val="Sinespaciado"/>
        <w:spacing w:line="276" w:lineRule="auto"/>
        <w:ind w:left="720"/>
        <w:jc w:val="both"/>
        <w:rPr>
          <w:rFonts w:ascii="Georgia" w:hAnsi="Georgia" w:cs="Arial"/>
          <w:sz w:val="24"/>
          <w:lang w:val="es-419"/>
        </w:rPr>
      </w:pPr>
    </w:p>
    <w:p w:rsidR="003E0D30" w:rsidRPr="007B2341" w:rsidRDefault="003E0D30" w:rsidP="00A30D1F">
      <w:pPr>
        <w:pStyle w:val="Prrafodelista"/>
        <w:widowControl w:val="0"/>
        <w:numPr>
          <w:ilvl w:val="1"/>
          <w:numId w:val="4"/>
        </w:numPr>
        <w:autoSpaceDE w:val="0"/>
        <w:autoSpaceDN w:val="0"/>
        <w:adjustRightInd w:val="0"/>
        <w:spacing w:line="276" w:lineRule="auto"/>
        <w:jc w:val="both"/>
        <w:rPr>
          <w:rFonts w:ascii="Georgia" w:hAnsi="Georgia" w:cs="Arial"/>
          <w:sz w:val="22"/>
          <w:lang w:val="es-419"/>
        </w:rPr>
      </w:pPr>
      <w:r w:rsidRPr="007B2341">
        <w:rPr>
          <w:rFonts w:ascii="Georgia" w:hAnsi="Georgia" w:cs="Arial"/>
          <w:smallCaps/>
          <w:lang w:val="es-419"/>
        </w:rPr>
        <w:t>Los presupuestos de viabilidad del recurso</w:t>
      </w:r>
      <w:r w:rsidRPr="007B2341">
        <w:rPr>
          <w:rFonts w:ascii="Georgia" w:hAnsi="Georgia" w:cs="Arial"/>
          <w:lang w:val="es-419"/>
        </w:rPr>
        <w:t xml:space="preserve">. </w:t>
      </w:r>
      <w:r w:rsidR="00F1033B" w:rsidRPr="007B2341">
        <w:rPr>
          <w:rFonts w:ascii="Georgia" w:hAnsi="Georgia" w:cs="Arial"/>
          <w:lang w:val="es-419"/>
        </w:rPr>
        <w:t>Es insoslayable</w:t>
      </w:r>
      <w:r w:rsidRPr="007B2341">
        <w:rPr>
          <w:rFonts w:ascii="Georgia" w:hAnsi="Georgia" w:cs="Arial"/>
          <w:lang w:val="es-419"/>
        </w:rPr>
        <w:t xml:space="preserve"> </w:t>
      </w:r>
      <w:r w:rsidR="00F1033B" w:rsidRPr="007B2341">
        <w:rPr>
          <w:rFonts w:ascii="Georgia" w:hAnsi="Georgia" w:cs="Arial"/>
          <w:lang w:val="es-419"/>
        </w:rPr>
        <w:t>revisar</w:t>
      </w:r>
      <w:r w:rsidRPr="007B2341">
        <w:rPr>
          <w:rFonts w:ascii="Georgia" w:hAnsi="Georgia" w:cs="Arial"/>
          <w:lang w:val="es-419"/>
        </w:rPr>
        <w:t xml:space="preserve"> los supuestos de viabilidad del recurso o </w:t>
      </w:r>
      <w:r w:rsidRPr="007B2341">
        <w:rPr>
          <w:rFonts w:ascii="Georgia" w:hAnsi="Georgia" w:cs="Arial"/>
          <w:i/>
          <w:sz w:val="22"/>
          <w:lang w:val="es-419"/>
        </w:rPr>
        <w:t>condiciones para tener la posibilidad de recurrir</w:t>
      </w:r>
      <w:r w:rsidRPr="007B2341">
        <w:rPr>
          <w:rStyle w:val="Refdenotaalpie"/>
          <w:rFonts w:ascii="Georgia" w:hAnsi="Georgia"/>
          <w:i/>
          <w:sz w:val="22"/>
          <w:lang w:val="es-419"/>
        </w:rPr>
        <w:footnoteReference w:id="1"/>
      </w:r>
      <w:r w:rsidRPr="007B2341">
        <w:rPr>
          <w:rFonts w:ascii="Georgia" w:hAnsi="Georgia" w:cs="Arial"/>
          <w:lang w:val="es-419"/>
        </w:rPr>
        <w:t xml:space="preserve">, </w:t>
      </w:r>
      <w:r w:rsidR="00E00569" w:rsidRPr="007B2341">
        <w:rPr>
          <w:rFonts w:ascii="Georgia" w:hAnsi="Georgia" w:cs="Arial"/>
          <w:lang w:val="es-419"/>
        </w:rPr>
        <w:t>también reconocidos como requisitos en palabras de la doctrina nacional</w:t>
      </w:r>
      <w:r w:rsidR="00E00569" w:rsidRPr="007B2341">
        <w:rPr>
          <w:rFonts w:ascii="Georgia" w:hAnsi="Georgia" w:cs="Arial"/>
          <w:vertAlign w:val="superscript"/>
          <w:lang w:val="es-419"/>
        </w:rPr>
        <w:footnoteReference w:id="2"/>
      </w:r>
      <w:r w:rsidR="00E00569" w:rsidRPr="007B2341">
        <w:rPr>
          <w:rFonts w:ascii="Georgia" w:hAnsi="Georgia" w:cs="Arial"/>
          <w:vertAlign w:val="superscript"/>
          <w:lang w:val="es-419"/>
        </w:rPr>
        <w:t>-</w:t>
      </w:r>
      <w:r w:rsidR="00E00569" w:rsidRPr="007B2341">
        <w:rPr>
          <w:rFonts w:ascii="Georgia" w:hAnsi="Georgia" w:cs="Arial"/>
          <w:vertAlign w:val="superscript"/>
          <w:lang w:val="es-419"/>
        </w:rPr>
        <w:footnoteReference w:id="3"/>
      </w:r>
      <w:r w:rsidR="00E00569" w:rsidRPr="007B2341">
        <w:rPr>
          <w:rFonts w:ascii="Georgia" w:hAnsi="Georgia" w:cs="Arial"/>
          <w:lang w:val="es-419"/>
        </w:rPr>
        <w:t>, y permiten examinar el tema de apelación en el fondo</w:t>
      </w:r>
      <w:r w:rsidR="00E00569" w:rsidRPr="007B2341">
        <w:rPr>
          <w:rStyle w:val="Refdenotaalpie"/>
          <w:rFonts w:ascii="Georgia" w:hAnsi="Georgia"/>
          <w:lang w:val="es-419"/>
        </w:rPr>
        <w:footnoteReference w:id="4"/>
      </w:r>
      <w:r w:rsidR="00E00569" w:rsidRPr="007B2341">
        <w:rPr>
          <w:rFonts w:ascii="Georgia" w:hAnsi="Georgia" w:cs="Arial"/>
          <w:lang w:val="es-419"/>
        </w:rPr>
        <w:t>.</w:t>
      </w:r>
    </w:p>
    <w:p w:rsidR="00E00569" w:rsidRPr="007B2341" w:rsidRDefault="00E00569" w:rsidP="00A30D1F">
      <w:pPr>
        <w:pStyle w:val="Prrafodelista"/>
        <w:widowControl w:val="0"/>
        <w:autoSpaceDE w:val="0"/>
        <w:autoSpaceDN w:val="0"/>
        <w:adjustRightInd w:val="0"/>
        <w:spacing w:line="276" w:lineRule="auto"/>
        <w:jc w:val="both"/>
        <w:rPr>
          <w:rFonts w:ascii="Georgia" w:hAnsi="Georgia" w:cs="Arial"/>
          <w:lang w:val="es-419"/>
        </w:rPr>
      </w:pPr>
    </w:p>
    <w:p w:rsidR="003E0D30" w:rsidRPr="007B2341" w:rsidRDefault="00F1033B" w:rsidP="00A30D1F">
      <w:pPr>
        <w:spacing w:line="276" w:lineRule="auto"/>
        <w:ind w:left="720"/>
        <w:jc w:val="both"/>
        <w:rPr>
          <w:rFonts w:ascii="Georgia" w:hAnsi="Georgia" w:cs="Arial"/>
          <w:lang w:val="es-419"/>
        </w:rPr>
      </w:pPr>
      <w:r w:rsidRPr="007B2341">
        <w:rPr>
          <w:rFonts w:ascii="Georgia" w:hAnsi="Georgia" w:cs="Arial"/>
          <w:lang w:val="es-419"/>
        </w:rPr>
        <w:t xml:space="preserve">Consistente esos requisitos en </w:t>
      </w:r>
      <w:r w:rsidR="003E0D30" w:rsidRPr="007B2341">
        <w:rPr>
          <w:rFonts w:ascii="Georgia" w:hAnsi="Georgia" w:cs="Arial"/>
          <w:lang w:val="es-419"/>
        </w:rPr>
        <w:t xml:space="preserve">una serie de exigencias normativas formales que permiten su trámite y aseguran su decisión.  </w:t>
      </w:r>
      <w:r w:rsidRPr="007B2341">
        <w:rPr>
          <w:rFonts w:ascii="Georgia" w:hAnsi="Georgia" w:cs="Arial"/>
          <w:lang w:val="es-419"/>
        </w:rPr>
        <w:t>C</w:t>
      </w:r>
      <w:r w:rsidR="003E0D30" w:rsidRPr="007B2341">
        <w:rPr>
          <w:rFonts w:ascii="Georgia" w:hAnsi="Georgia" w:cs="Arial"/>
          <w:lang w:val="es-419"/>
        </w:rPr>
        <w:t xml:space="preserve">omo anota el </w:t>
      </w:r>
      <w:r w:rsidR="0067451A" w:rsidRPr="007B2341">
        <w:rPr>
          <w:rFonts w:ascii="Georgia" w:hAnsi="Georgia" w:cs="Arial"/>
          <w:lang w:val="es-419"/>
        </w:rPr>
        <w:t>maestro</w:t>
      </w:r>
      <w:r w:rsidR="003E0D30" w:rsidRPr="007B2341">
        <w:rPr>
          <w:rFonts w:ascii="Georgia" w:hAnsi="Georgia" w:cs="Arial"/>
          <w:lang w:val="es-419"/>
        </w:rPr>
        <w:t xml:space="preserve"> López B.</w:t>
      </w:r>
      <w:r w:rsidR="003E0D30" w:rsidRPr="007B2341">
        <w:rPr>
          <w:rFonts w:ascii="Georgia" w:hAnsi="Georgia" w:cs="Arial"/>
          <w:vertAlign w:val="superscript"/>
          <w:lang w:val="es-419"/>
        </w:rPr>
        <w:footnoteReference w:id="5"/>
      </w:r>
      <w:r w:rsidR="003E0D30" w:rsidRPr="007B2341">
        <w:rPr>
          <w:rFonts w:ascii="Georgia" w:hAnsi="Georgia" w:cs="Arial"/>
          <w:lang w:val="es-419"/>
        </w:rPr>
        <w:t xml:space="preserve">: </w:t>
      </w:r>
      <w:r w:rsidR="003E0D30" w:rsidRPr="007B2341">
        <w:rPr>
          <w:rFonts w:ascii="Georgia" w:hAnsi="Georgia" w:cs="Arial"/>
          <w:sz w:val="22"/>
          <w:lang w:val="es-419"/>
        </w:rPr>
        <w:t>“</w:t>
      </w:r>
      <w:r w:rsidR="003E0D30" w:rsidRPr="007B2341">
        <w:rPr>
          <w:rFonts w:ascii="Georgia" w:hAnsi="Georgia" w:cs="Arial"/>
          <w:i/>
          <w:sz w:val="22"/>
          <w:lang w:val="es-419"/>
        </w:rPr>
        <w:t>En todo caso sin estar reunidos los requisitos de viabilidad del recurso jamás se podrá tener éxito en el mismo por constituir un precedente necesario para decidirlo.</w:t>
      </w:r>
      <w:r w:rsidR="003E0D30" w:rsidRPr="007B2341">
        <w:rPr>
          <w:rFonts w:ascii="Georgia" w:hAnsi="Georgia" w:cs="Arial"/>
          <w:sz w:val="22"/>
          <w:lang w:val="es-419"/>
        </w:rPr>
        <w:t>”</w:t>
      </w:r>
      <w:r w:rsidR="003E0D30" w:rsidRPr="007B2341">
        <w:rPr>
          <w:rFonts w:ascii="Georgia" w:hAnsi="Georgia" w:cs="Arial"/>
          <w:lang w:val="es-419"/>
        </w:rPr>
        <w:t>. Y lo explica el profesor Rojas G.</w:t>
      </w:r>
      <w:r w:rsidR="003E0D30" w:rsidRPr="007B2341">
        <w:rPr>
          <w:rFonts w:ascii="Georgia" w:hAnsi="Georgia" w:cs="Arial"/>
          <w:vertAlign w:val="superscript"/>
          <w:lang w:val="es-419"/>
        </w:rPr>
        <w:footnoteReference w:id="6"/>
      </w:r>
      <w:r w:rsidR="003E0D30" w:rsidRPr="007B2341">
        <w:rPr>
          <w:rFonts w:ascii="Georgia" w:hAnsi="Georgia" w:cs="Arial"/>
          <w:lang w:val="es-419"/>
        </w:rPr>
        <w:t xml:space="preserve"> en su obra: </w:t>
      </w:r>
      <w:r w:rsidR="003E0D30" w:rsidRPr="007B2341">
        <w:rPr>
          <w:rFonts w:ascii="Georgia" w:hAnsi="Georgia" w:cs="Arial"/>
          <w:i/>
          <w:sz w:val="22"/>
          <w:lang w:val="es-419"/>
        </w:rPr>
        <w:t xml:space="preserve">“(…) para que la impugnación pueda </w:t>
      </w:r>
      <w:r w:rsidR="003E0D30" w:rsidRPr="007B2341">
        <w:rPr>
          <w:rFonts w:ascii="Georgia" w:hAnsi="Georgia" w:cs="Arial"/>
          <w:i/>
          <w:sz w:val="22"/>
          <w:lang w:val="es-419"/>
        </w:rPr>
        <w:lastRenderedPageBreak/>
        <w:t>ser tramitada hasta establecer si debe prosperar han de cumplirse unos precisos requisitos. En ausencia de ellos no debe dársele curso a la impugnación, o el trámite queda trunco, si ya se inició.”</w:t>
      </w:r>
      <w:r w:rsidR="003E0D30" w:rsidRPr="007B2341">
        <w:rPr>
          <w:rFonts w:ascii="Georgia" w:hAnsi="Georgia" w:cs="Arial"/>
          <w:lang w:val="es-419"/>
        </w:rPr>
        <w:t>.</w:t>
      </w:r>
    </w:p>
    <w:p w:rsidR="003E0D30" w:rsidRPr="007B2341" w:rsidRDefault="003E0D30" w:rsidP="00A30D1F">
      <w:pPr>
        <w:spacing w:line="276" w:lineRule="auto"/>
        <w:ind w:left="720"/>
        <w:jc w:val="both"/>
        <w:rPr>
          <w:rFonts w:ascii="Georgia" w:hAnsi="Georgia" w:cs="Arial"/>
          <w:sz w:val="22"/>
          <w:lang w:val="es-419"/>
        </w:rPr>
      </w:pPr>
    </w:p>
    <w:p w:rsidR="0067451A" w:rsidRPr="007B2341" w:rsidRDefault="003E0D30" w:rsidP="00A30D1F">
      <w:pPr>
        <w:spacing w:line="276" w:lineRule="auto"/>
        <w:ind w:left="720"/>
        <w:jc w:val="both"/>
        <w:rPr>
          <w:rFonts w:ascii="Georgia" w:hAnsi="Georgia" w:cs="Arial"/>
          <w:lang w:val="es-419"/>
        </w:rPr>
      </w:pPr>
      <w:r w:rsidRPr="007B2341">
        <w:rPr>
          <w:rFonts w:ascii="Georgia" w:hAnsi="Georgia" w:cs="Arial"/>
          <w:lang w:val="es-419"/>
        </w:rPr>
        <w:t xml:space="preserve">Los </w:t>
      </w:r>
      <w:r w:rsidR="00F1033B" w:rsidRPr="007B2341">
        <w:rPr>
          <w:rFonts w:ascii="Georgia" w:hAnsi="Georgia" w:cs="Arial"/>
          <w:lang w:val="es-419"/>
        </w:rPr>
        <w:t xml:space="preserve">presupuestos </w:t>
      </w:r>
      <w:r w:rsidRPr="007B2341">
        <w:rPr>
          <w:rFonts w:ascii="Georgia" w:hAnsi="Georgia" w:cs="Arial"/>
          <w:lang w:val="es-419"/>
        </w:rPr>
        <w:t xml:space="preserve">son concurrentes, </w:t>
      </w:r>
      <w:r w:rsidR="00F1033B" w:rsidRPr="007B2341">
        <w:rPr>
          <w:rFonts w:ascii="Georgia" w:hAnsi="Georgia" w:cs="Arial"/>
          <w:lang w:val="es-419"/>
        </w:rPr>
        <w:t xml:space="preserve">lo que se traduce en que su ausencia frustra el </w:t>
      </w:r>
      <w:r w:rsidRPr="007B2341">
        <w:rPr>
          <w:rFonts w:ascii="Georgia" w:hAnsi="Georgia" w:cs="Arial"/>
          <w:lang w:val="es-419"/>
        </w:rPr>
        <w:t xml:space="preserve">estudio de la impugnación. </w:t>
      </w:r>
      <w:r w:rsidR="0067451A" w:rsidRPr="007B2341">
        <w:rPr>
          <w:rFonts w:ascii="Georgia" w:hAnsi="Georgia" w:cs="Arial"/>
          <w:lang w:val="es-419"/>
        </w:rPr>
        <w:t xml:space="preserve">También la CSJ, predica su cumplimiento: </w:t>
      </w:r>
      <w:r w:rsidR="0067451A" w:rsidRPr="007B2341">
        <w:rPr>
          <w:rFonts w:ascii="Georgia" w:hAnsi="Georgia" w:cs="Arial"/>
          <w:sz w:val="22"/>
          <w:lang w:val="es-419"/>
        </w:rPr>
        <w:t>“</w:t>
      </w:r>
      <w:r w:rsidR="0067451A" w:rsidRPr="007B2341">
        <w:rPr>
          <w:rFonts w:ascii="Georgia" w:hAnsi="Georgia" w:cs="Arial"/>
          <w:i/>
          <w:sz w:val="22"/>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67451A" w:rsidRPr="007B2341">
        <w:rPr>
          <w:rFonts w:ascii="Georgia" w:hAnsi="Georgia" w:cs="Arial"/>
          <w:sz w:val="22"/>
          <w:lang w:val="es-419"/>
        </w:rPr>
        <w:t>”</w:t>
      </w:r>
      <w:r w:rsidR="0067451A" w:rsidRPr="007B2341">
        <w:rPr>
          <w:rStyle w:val="Refdenotaalpie"/>
          <w:rFonts w:ascii="Georgia" w:hAnsi="Georgia"/>
          <w:lang w:val="es-419"/>
        </w:rPr>
        <w:footnoteReference w:id="7"/>
      </w:r>
      <w:r w:rsidR="0067451A" w:rsidRPr="007B2341">
        <w:rPr>
          <w:rFonts w:ascii="Georgia" w:hAnsi="Georgia" w:cs="Arial"/>
          <w:lang w:val="es-419"/>
        </w:rPr>
        <w:t>. Y en decisión más próxima (2017)</w:t>
      </w:r>
      <w:r w:rsidR="0067451A" w:rsidRPr="007B2341">
        <w:rPr>
          <w:rStyle w:val="Refdenotaalpie"/>
          <w:rFonts w:ascii="Georgia" w:hAnsi="Georgia"/>
          <w:lang w:val="es-419"/>
        </w:rPr>
        <w:footnoteReference w:id="8"/>
      </w:r>
      <w:r w:rsidR="0067451A" w:rsidRPr="007B2341">
        <w:rPr>
          <w:rFonts w:ascii="Georgia" w:hAnsi="Georgia" w:cs="Arial"/>
          <w:lang w:val="es-419"/>
        </w:rPr>
        <w:t xml:space="preserve"> evocó: </w:t>
      </w:r>
      <w:r w:rsidR="0067451A" w:rsidRPr="007B2341">
        <w:rPr>
          <w:rFonts w:ascii="Georgia" w:hAnsi="Georgia" w:cs="Arial"/>
          <w:sz w:val="22"/>
          <w:lang w:val="es-419"/>
        </w:rPr>
        <w:t>“</w:t>
      </w:r>
      <w:r w:rsidR="0067451A" w:rsidRPr="007B2341">
        <w:rPr>
          <w:rFonts w:ascii="Georgia" w:hAnsi="Georgia" w:cs="Arial"/>
          <w:i/>
          <w:sz w:val="22"/>
          <w:lang w:val="es-419"/>
        </w:rPr>
        <w:t xml:space="preserve">(…) </w:t>
      </w:r>
      <w:r w:rsidR="0067451A" w:rsidRPr="007B2341">
        <w:rPr>
          <w:rFonts w:ascii="Georgia" w:hAnsi="Georgia" w:cs="Arial"/>
          <w:i/>
          <w:spacing w:val="-4"/>
          <w:sz w:val="22"/>
          <w:lang w:val="es-419"/>
        </w:rPr>
        <w:t>Por supuesto que, era facultad del superior realizar el análisis preliminar para la «admisión» de la alzada, y conforme a la regla cuarta del canon 325 del C.G.P.</w:t>
      </w:r>
      <w:r w:rsidR="0067451A" w:rsidRPr="007B2341">
        <w:rPr>
          <w:rFonts w:ascii="Georgia" w:hAnsi="Georgia" w:cs="Arial"/>
          <w:spacing w:val="-4"/>
          <w:sz w:val="22"/>
          <w:szCs w:val="28"/>
          <w:lang w:val="es-419"/>
        </w:rPr>
        <w:t xml:space="preserve"> </w:t>
      </w:r>
      <w:r w:rsidR="0067451A" w:rsidRPr="007B2341">
        <w:rPr>
          <w:rFonts w:ascii="Georgia" w:hAnsi="Georgia" w:cs="Arial"/>
          <w:i/>
          <w:sz w:val="22"/>
          <w:shd w:val="clear" w:color="auto" w:fill="FFFFFF"/>
          <w:lang w:val="es-419"/>
        </w:rPr>
        <w:t>(…)”</w:t>
      </w:r>
      <w:r w:rsidR="0067451A" w:rsidRPr="007B2341">
        <w:rPr>
          <w:rFonts w:ascii="Georgia" w:hAnsi="Georgia" w:cs="Arial"/>
          <w:i/>
          <w:shd w:val="clear" w:color="auto" w:fill="FFFFFF"/>
          <w:lang w:val="es-419"/>
        </w:rPr>
        <w:t>.</w:t>
      </w:r>
      <w:r w:rsidR="0067451A" w:rsidRPr="007B2341">
        <w:rPr>
          <w:rFonts w:ascii="Georgia" w:hAnsi="Georgia" w:cs="Arial"/>
          <w:shd w:val="clear" w:color="auto" w:fill="FFFFFF"/>
          <w:lang w:val="es-419"/>
        </w:rPr>
        <w:t xml:space="preserve"> Comentarios que son aplicables para el CGP, puesto que en este aspecto se conservó el esquema.</w:t>
      </w:r>
    </w:p>
    <w:p w:rsidR="0067451A" w:rsidRPr="007B2341" w:rsidRDefault="0067451A" w:rsidP="00A30D1F">
      <w:pPr>
        <w:spacing w:line="276" w:lineRule="auto"/>
        <w:ind w:left="720"/>
        <w:jc w:val="both"/>
        <w:rPr>
          <w:rFonts w:ascii="Georgia" w:hAnsi="Georgia" w:cs="Arial"/>
          <w:lang w:val="es-419"/>
        </w:rPr>
      </w:pPr>
    </w:p>
    <w:p w:rsidR="00E00569" w:rsidRPr="007B2341" w:rsidRDefault="00E00569" w:rsidP="00A30D1F">
      <w:pPr>
        <w:pStyle w:val="Textopredeterminado"/>
        <w:spacing w:line="276" w:lineRule="auto"/>
        <w:ind w:left="708"/>
        <w:jc w:val="both"/>
        <w:rPr>
          <w:rFonts w:ascii="Georgia" w:hAnsi="Georgia" w:cs="Arial"/>
          <w:color w:val="auto"/>
          <w:szCs w:val="24"/>
          <w:lang w:val="es-419"/>
        </w:rPr>
      </w:pPr>
      <w:r w:rsidRPr="007B2341">
        <w:rPr>
          <w:rFonts w:ascii="Georgia" w:hAnsi="Georgia" w:cs="Arial"/>
          <w:color w:val="auto"/>
          <w:szCs w:val="24"/>
          <w:lang w:val="es-419"/>
        </w:rPr>
        <w:t>Esos supuestos son (i) legitimación, (ii) oportunidad, (iii) procedencia y (iv) cargas procesales (</w:t>
      </w:r>
      <w:r w:rsidRPr="007B2341">
        <w:rPr>
          <w:rFonts w:ascii="Georgia" w:hAnsi="Georgia" w:cs="Arial"/>
          <w:color w:val="auto"/>
          <w:sz w:val="22"/>
          <w:szCs w:val="24"/>
          <w:lang w:val="es-419"/>
        </w:rPr>
        <w:t>Sustentación, expedición de copias, etc.</w:t>
      </w:r>
      <w:r w:rsidRPr="007B2341">
        <w:rPr>
          <w:rFonts w:ascii="Georgia" w:hAnsi="Georgia" w:cs="Arial"/>
          <w:color w:val="auto"/>
          <w:szCs w:val="24"/>
          <w:lang w:val="es-419"/>
        </w:rPr>
        <w:t>); es necesario precisar desde ya que, los tres (3) primeros implican la inadmisibilidad del recurso, mientras que el cuarto, provoca la deserción, tal como acota la doctrina patria</w:t>
      </w:r>
      <w:r w:rsidRPr="007B2341">
        <w:rPr>
          <w:rStyle w:val="Refdenotaalpie"/>
          <w:rFonts w:ascii="Georgia" w:hAnsi="Georgia"/>
          <w:sz w:val="22"/>
          <w:lang w:val="es-419"/>
        </w:rPr>
        <w:footnoteReference w:id="9"/>
      </w:r>
      <w:r w:rsidRPr="007B2341">
        <w:rPr>
          <w:rStyle w:val="Refdenotaalpie"/>
          <w:sz w:val="22"/>
          <w:lang w:val="es-419"/>
        </w:rPr>
        <w:t>-</w:t>
      </w:r>
      <w:r w:rsidRPr="007B2341">
        <w:rPr>
          <w:rStyle w:val="Refdenotaalpie"/>
          <w:rFonts w:ascii="Georgia" w:hAnsi="Georgia"/>
          <w:sz w:val="22"/>
          <w:lang w:val="es-419"/>
        </w:rPr>
        <w:footnoteReference w:id="10"/>
      </w:r>
      <w:r w:rsidRPr="007B2341">
        <w:rPr>
          <w:rFonts w:ascii="Georgia" w:hAnsi="Georgia" w:cs="Arial"/>
          <w:color w:val="auto"/>
          <w:szCs w:val="24"/>
          <w:lang w:val="es-419"/>
        </w:rPr>
        <w:t>.</w:t>
      </w:r>
    </w:p>
    <w:p w:rsidR="00E00569" w:rsidRPr="007B2341" w:rsidRDefault="00E00569" w:rsidP="00A30D1F">
      <w:pPr>
        <w:spacing w:line="276" w:lineRule="auto"/>
        <w:ind w:left="720"/>
        <w:jc w:val="both"/>
        <w:rPr>
          <w:rFonts w:ascii="Georgia" w:hAnsi="Georgia" w:cs="Arial"/>
          <w:lang w:val="es-419"/>
        </w:rPr>
      </w:pPr>
    </w:p>
    <w:p w:rsidR="003E0D30" w:rsidRPr="007B2341" w:rsidRDefault="003E0D30" w:rsidP="00A30D1F">
      <w:pPr>
        <w:spacing w:line="276" w:lineRule="auto"/>
        <w:ind w:left="720"/>
        <w:jc w:val="both"/>
        <w:rPr>
          <w:rFonts w:ascii="Georgia" w:hAnsi="Georgia" w:cs="Arial"/>
          <w:lang w:val="es-419"/>
        </w:rPr>
      </w:pPr>
      <w:r w:rsidRPr="007B2341">
        <w:rPr>
          <w:rFonts w:ascii="Georgia" w:hAnsi="Georgia" w:cs="Arial"/>
          <w:lang w:val="es-419"/>
        </w:rPr>
        <w:t xml:space="preserve">Para este caso se encuentran cumplidos, </w:t>
      </w:r>
      <w:r w:rsidR="00F1033B" w:rsidRPr="007B2341">
        <w:rPr>
          <w:rFonts w:ascii="Georgia" w:hAnsi="Georgia" w:cs="Arial"/>
          <w:lang w:val="es-419"/>
        </w:rPr>
        <w:t xml:space="preserve">dado que </w:t>
      </w:r>
      <w:r w:rsidRPr="007B2341">
        <w:rPr>
          <w:rFonts w:ascii="Georgia" w:hAnsi="Georgia" w:cs="Arial"/>
          <w:lang w:val="es-419"/>
        </w:rPr>
        <w:t xml:space="preserve">hay </w:t>
      </w:r>
      <w:r w:rsidR="00F1033B" w:rsidRPr="007B2341">
        <w:rPr>
          <w:rFonts w:ascii="Georgia" w:hAnsi="Georgia" w:cs="Arial"/>
          <w:lang w:val="es-419"/>
        </w:rPr>
        <w:t xml:space="preserve">(i) </w:t>
      </w:r>
      <w:r w:rsidRPr="007B2341">
        <w:rPr>
          <w:rFonts w:ascii="Georgia" w:hAnsi="Georgia" w:cs="Arial"/>
          <w:lang w:val="es-419"/>
        </w:rPr>
        <w:t>legitimación en la parte que recurre</w:t>
      </w:r>
      <w:r w:rsidR="00F1033B" w:rsidRPr="007B2341">
        <w:rPr>
          <w:rFonts w:ascii="Georgia" w:hAnsi="Georgia" w:cs="Arial"/>
          <w:lang w:val="es-419"/>
        </w:rPr>
        <w:t>,</w:t>
      </w:r>
      <w:r w:rsidRPr="007B2341">
        <w:rPr>
          <w:rFonts w:ascii="Georgia" w:hAnsi="Georgia" w:cs="Arial"/>
          <w:lang w:val="es-419"/>
        </w:rPr>
        <w:t xml:space="preserve"> porque </w:t>
      </w:r>
      <w:r w:rsidR="00F1033B" w:rsidRPr="007B2341">
        <w:rPr>
          <w:rFonts w:ascii="Georgia" w:hAnsi="Georgia" w:cs="Arial"/>
          <w:lang w:val="es-419"/>
        </w:rPr>
        <w:t xml:space="preserve">se demeritan </w:t>
      </w:r>
      <w:r w:rsidRPr="007B2341">
        <w:rPr>
          <w:rFonts w:ascii="Georgia" w:hAnsi="Georgia" w:cs="Arial"/>
          <w:lang w:val="es-419"/>
        </w:rPr>
        <w:t>sus in</w:t>
      </w:r>
      <w:r w:rsidR="00F1033B" w:rsidRPr="007B2341">
        <w:rPr>
          <w:rFonts w:ascii="Georgia" w:hAnsi="Georgia" w:cs="Arial"/>
          <w:lang w:val="es-419"/>
        </w:rPr>
        <w:t>tereses con la decisión atacada; (ii) el recurso es tempestivo</w:t>
      </w:r>
      <w:r w:rsidR="005548C7" w:rsidRPr="007B2341">
        <w:rPr>
          <w:rFonts w:ascii="Georgia" w:hAnsi="Georgia" w:cs="Arial"/>
          <w:lang w:val="es-419"/>
        </w:rPr>
        <w:t xml:space="preserve"> (</w:t>
      </w:r>
      <w:r w:rsidR="005548C7" w:rsidRPr="007B2341">
        <w:rPr>
          <w:rFonts w:ascii="Georgia" w:hAnsi="Georgia" w:cs="Arial"/>
          <w:sz w:val="22"/>
          <w:lang w:val="es-419"/>
        </w:rPr>
        <w:t>Artículo 322-</w:t>
      </w:r>
      <w:r w:rsidR="00ED1FF6" w:rsidRPr="007B2341">
        <w:rPr>
          <w:rFonts w:ascii="Georgia" w:hAnsi="Georgia" w:cs="Arial"/>
          <w:sz w:val="22"/>
          <w:lang w:val="es-419"/>
        </w:rPr>
        <w:t>1º</w:t>
      </w:r>
      <w:r w:rsidR="005548C7" w:rsidRPr="007B2341">
        <w:rPr>
          <w:rFonts w:ascii="Georgia" w:hAnsi="Georgia" w:cs="Arial"/>
          <w:sz w:val="22"/>
          <w:lang w:val="es-419"/>
        </w:rPr>
        <w:t>, CGP</w:t>
      </w:r>
      <w:r w:rsidR="005548C7" w:rsidRPr="007B2341">
        <w:rPr>
          <w:rFonts w:ascii="Georgia" w:hAnsi="Georgia" w:cs="Arial"/>
          <w:lang w:val="es-419"/>
        </w:rPr>
        <w:t>)</w:t>
      </w:r>
      <w:r w:rsidR="00F1033B" w:rsidRPr="007B2341">
        <w:rPr>
          <w:rFonts w:ascii="Georgia" w:hAnsi="Georgia" w:cs="Arial"/>
          <w:lang w:val="es-419"/>
        </w:rPr>
        <w:t xml:space="preserve">; (ii) </w:t>
      </w:r>
      <w:r w:rsidRPr="007B2341">
        <w:rPr>
          <w:rFonts w:ascii="Georgia" w:hAnsi="Georgia" w:cs="Arial"/>
          <w:lang w:val="es-419"/>
        </w:rPr>
        <w:t>la  aludida  providencia es susceptible de apelación (</w:t>
      </w:r>
      <w:r w:rsidR="00414917" w:rsidRPr="007B2341">
        <w:rPr>
          <w:rFonts w:ascii="Georgia" w:hAnsi="Georgia" w:cs="Arial"/>
          <w:sz w:val="22"/>
          <w:lang w:val="es-419"/>
        </w:rPr>
        <w:t>Artículo</w:t>
      </w:r>
      <w:r w:rsidR="008D5516" w:rsidRPr="007B2341">
        <w:rPr>
          <w:rFonts w:ascii="Georgia" w:hAnsi="Georgia" w:cs="Arial"/>
          <w:sz w:val="22"/>
          <w:lang w:val="es-419"/>
        </w:rPr>
        <w:t>s</w:t>
      </w:r>
      <w:r w:rsidR="00414917" w:rsidRPr="007B2341">
        <w:rPr>
          <w:rFonts w:ascii="Georgia" w:hAnsi="Georgia" w:cs="Arial"/>
          <w:sz w:val="22"/>
          <w:lang w:val="es-419"/>
        </w:rPr>
        <w:t xml:space="preserve"> </w:t>
      </w:r>
      <w:r w:rsidR="008D5516" w:rsidRPr="007B2341">
        <w:rPr>
          <w:rFonts w:ascii="Georgia" w:hAnsi="Georgia" w:cs="Arial"/>
          <w:sz w:val="22"/>
          <w:lang w:val="es-419"/>
        </w:rPr>
        <w:t>90</w:t>
      </w:r>
      <w:r w:rsidR="005548C7" w:rsidRPr="007B2341">
        <w:rPr>
          <w:rFonts w:ascii="Georgia" w:hAnsi="Georgia" w:cs="Arial"/>
          <w:sz w:val="22"/>
          <w:lang w:val="es-419"/>
        </w:rPr>
        <w:t xml:space="preserve">, inciso </w:t>
      </w:r>
      <w:r w:rsidR="008D5516" w:rsidRPr="007B2341">
        <w:rPr>
          <w:rFonts w:ascii="Georgia" w:hAnsi="Georgia" w:cs="Arial"/>
          <w:sz w:val="22"/>
          <w:lang w:val="es-419"/>
        </w:rPr>
        <w:t>5º y 321-1º</w:t>
      </w:r>
      <w:r w:rsidRPr="007B2341">
        <w:rPr>
          <w:rFonts w:ascii="Georgia" w:hAnsi="Georgia" w:cs="Arial"/>
          <w:sz w:val="22"/>
          <w:lang w:val="es-419"/>
        </w:rPr>
        <w:t xml:space="preserve">, </w:t>
      </w:r>
      <w:r w:rsidR="00414917" w:rsidRPr="007B2341">
        <w:rPr>
          <w:rFonts w:ascii="Georgia" w:hAnsi="Georgia" w:cs="Arial"/>
          <w:sz w:val="22"/>
          <w:lang w:val="es-419"/>
        </w:rPr>
        <w:t>C</w:t>
      </w:r>
      <w:r w:rsidR="008D5516" w:rsidRPr="007B2341">
        <w:rPr>
          <w:rFonts w:ascii="Georgia" w:hAnsi="Georgia" w:cs="Arial"/>
          <w:sz w:val="22"/>
          <w:lang w:val="es-419"/>
        </w:rPr>
        <w:t>GP</w:t>
      </w:r>
      <w:r w:rsidRPr="007B2341">
        <w:rPr>
          <w:rFonts w:ascii="Georgia" w:hAnsi="Georgia" w:cs="Arial"/>
          <w:lang w:val="es-419"/>
        </w:rPr>
        <w:t>)</w:t>
      </w:r>
      <w:r w:rsidR="008D5516" w:rsidRPr="007B2341">
        <w:rPr>
          <w:rFonts w:ascii="Georgia" w:hAnsi="Georgia" w:cs="Arial"/>
          <w:lang w:val="es-419"/>
        </w:rPr>
        <w:t>;</w:t>
      </w:r>
      <w:r w:rsidRPr="007B2341">
        <w:rPr>
          <w:rFonts w:ascii="Georgia" w:hAnsi="Georgia" w:cs="Arial"/>
          <w:lang w:val="es-419"/>
        </w:rPr>
        <w:t xml:space="preserve"> y</w:t>
      </w:r>
      <w:r w:rsidR="008D5516" w:rsidRPr="007B2341">
        <w:rPr>
          <w:rFonts w:ascii="Georgia" w:hAnsi="Georgia" w:cs="Arial"/>
          <w:lang w:val="es-419"/>
        </w:rPr>
        <w:t>, por último, (iv)</w:t>
      </w:r>
      <w:r w:rsidRPr="007B2341">
        <w:rPr>
          <w:rFonts w:ascii="Georgia" w:hAnsi="Georgia" w:cs="Arial"/>
          <w:lang w:val="es-419"/>
        </w:rPr>
        <w:t xml:space="preserve"> está cumplida la carga procesal de sustentación (</w:t>
      </w:r>
      <w:r w:rsidR="008D5516" w:rsidRPr="007B2341">
        <w:rPr>
          <w:rFonts w:ascii="Georgia" w:hAnsi="Georgia" w:cs="Arial"/>
          <w:sz w:val="22"/>
          <w:lang w:val="es-419"/>
        </w:rPr>
        <w:t>A</w:t>
      </w:r>
      <w:r w:rsidR="00640B0D" w:rsidRPr="007B2341">
        <w:rPr>
          <w:rFonts w:ascii="Georgia" w:hAnsi="Georgia" w:cs="Arial"/>
          <w:sz w:val="22"/>
          <w:lang w:val="es-419"/>
        </w:rPr>
        <w:t>rtículo 32</w:t>
      </w:r>
      <w:r w:rsidR="008D5516" w:rsidRPr="007B2341">
        <w:rPr>
          <w:rFonts w:ascii="Georgia" w:hAnsi="Georgia" w:cs="Arial"/>
          <w:sz w:val="22"/>
          <w:lang w:val="es-419"/>
        </w:rPr>
        <w:t>2-3º</w:t>
      </w:r>
      <w:r w:rsidRPr="007B2341">
        <w:rPr>
          <w:rFonts w:ascii="Georgia" w:hAnsi="Georgia" w:cs="Arial"/>
          <w:sz w:val="22"/>
          <w:lang w:val="es-419"/>
        </w:rPr>
        <w:t xml:space="preserve">, </w:t>
      </w:r>
      <w:r w:rsidR="00916ED2" w:rsidRPr="007B2341">
        <w:rPr>
          <w:rFonts w:ascii="Georgia" w:hAnsi="Georgia" w:cs="Arial"/>
          <w:sz w:val="22"/>
          <w:lang w:val="es-419"/>
        </w:rPr>
        <w:t>C</w:t>
      </w:r>
      <w:r w:rsidR="008D5516" w:rsidRPr="007B2341">
        <w:rPr>
          <w:rFonts w:ascii="Georgia" w:hAnsi="Georgia" w:cs="Arial"/>
          <w:sz w:val="22"/>
          <w:lang w:val="es-419"/>
        </w:rPr>
        <w:t>GP</w:t>
      </w:r>
      <w:r w:rsidRPr="007B2341">
        <w:rPr>
          <w:rFonts w:ascii="Georgia" w:hAnsi="Georgia" w:cs="Arial"/>
          <w:lang w:val="es-419"/>
        </w:rPr>
        <w:t>).</w:t>
      </w:r>
    </w:p>
    <w:p w:rsidR="003E0D30" w:rsidRPr="007B2341" w:rsidRDefault="003E0D30" w:rsidP="00A30D1F">
      <w:pPr>
        <w:spacing w:line="276" w:lineRule="auto"/>
        <w:ind w:left="720"/>
        <w:jc w:val="both"/>
        <w:rPr>
          <w:rFonts w:ascii="Georgia" w:hAnsi="Georgia" w:cs="Arial"/>
          <w:sz w:val="20"/>
          <w:lang w:val="es-419"/>
        </w:rPr>
      </w:pPr>
    </w:p>
    <w:p w:rsidR="003E0D30" w:rsidRPr="007B2341" w:rsidRDefault="003E0D30" w:rsidP="00A30D1F">
      <w:pPr>
        <w:pStyle w:val="Prrafodelista"/>
        <w:widowControl w:val="0"/>
        <w:numPr>
          <w:ilvl w:val="1"/>
          <w:numId w:val="4"/>
        </w:numPr>
        <w:autoSpaceDE w:val="0"/>
        <w:autoSpaceDN w:val="0"/>
        <w:adjustRightInd w:val="0"/>
        <w:spacing w:line="276" w:lineRule="auto"/>
        <w:jc w:val="both"/>
        <w:rPr>
          <w:rFonts w:ascii="Georgia" w:hAnsi="Georgia" w:cs="Arial"/>
          <w:szCs w:val="22"/>
          <w:lang w:val="es-419"/>
        </w:rPr>
      </w:pPr>
      <w:r w:rsidRPr="007B2341">
        <w:rPr>
          <w:rFonts w:ascii="Georgia" w:hAnsi="Georgia" w:cs="Arial"/>
          <w:smallCaps/>
          <w:szCs w:val="26"/>
          <w:lang w:val="es-419"/>
        </w:rPr>
        <w:t xml:space="preserve">El problema jurídico a resolver. </w:t>
      </w:r>
      <w:r w:rsidRPr="007B2341">
        <w:rPr>
          <w:rFonts w:ascii="Georgia" w:hAnsi="Georgia"/>
          <w:lang w:val="es-419"/>
        </w:rPr>
        <w:t>¿Se debe revocar, modificar o confirmar el auto</w:t>
      </w:r>
      <w:r w:rsidR="008D5516" w:rsidRPr="007B2341">
        <w:rPr>
          <w:rFonts w:ascii="Georgia" w:hAnsi="Georgia"/>
          <w:lang w:val="es-419"/>
        </w:rPr>
        <w:t xml:space="preserve"> inadmisorio y de rechazo</w:t>
      </w:r>
      <w:r w:rsidRPr="007B2341">
        <w:rPr>
          <w:rFonts w:ascii="Georgia" w:hAnsi="Georgia"/>
          <w:lang w:val="es-419"/>
        </w:rPr>
        <w:t>, dictado</w:t>
      </w:r>
      <w:r w:rsidR="008D5516" w:rsidRPr="007B2341">
        <w:rPr>
          <w:rFonts w:ascii="Georgia" w:hAnsi="Georgia"/>
          <w:lang w:val="es-419"/>
        </w:rPr>
        <w:t>s</w:t>
      </w:r>
      <w:r w:rsidRPr="007B2341">
        <w:rPr>
          <w:rFonts w:ascii="Georgia" w:hAnsi="Georgia"/>
          <w:lang w:val="es-419"/>
        </w:rPr>
        <w:t xml:space="preserve"> por el Juzgado Civil del Circuito de </w:t>
      </w:r>
      <w:r w:rsidR="00E00569" w:rsidRPr="007B2341">
        <w:rPr>
          <w:rFonts w:ascii="Georgia" w:hAnsi="Georgia"/>
          <w:lang w:val="es-419"/>
        </w:rPr>
        <w:t>Santa Rosa de Cabal, R.</w:t>
      </w:r>
      <w:r w:rsidRPr="007B2341">
        <w:rPr>
          <w:rFonts w:ascii="Georgia" w:hAnsi="Georgia"/>
          <w:lang w:val="es-419"/>
        </w:rPr>
        <w:t xml:space="preserve">, según la argumentación </w:t>
      </w:r>
      <w:r w:rsidR="008D5516" w:rsidRPr="007B2341">
        <w:rPr>
          <w:rFonts w:ascii="Georgia" w:hAnsi="Georgia"/>
          <w:lang w:val="es-419"/>
        </w:rPr>
        <w:t>d</w:t>
      </w:r>
      <w:r w:rsidR="00942D23" w:rsidRPr="007B2341">
        <w:rPr>
          <w:rFonts w:ascii="Georgia" w:hAnsi="Georgia"/>
          <w:lang w:val="es-419"/>
        </w:rPr>
        <w:t xml:space="preserve">el </w:t>
      </w:r>
      <w:r w:rsidR="008D5516" w:rsidRPr="007B2341">
        <w:rPr>
          <w:rFonts w:ascii="Georgia" w:hAnsi="Georgia"/>
          <w:lang w:val="es-419"/>
        </w:rPr>
        <w:t>demandante, en esta apelación</w:t>
      </w:r>
      <w:r w:rsidRPr="007B2341">
        <w:rPr>
          <w:rFonts w:ascii="Georgia" w:hAnsi="Georgia" w:cs="Arial"/>
          <w:szCs w:val="22"/>
          <w:lang w:val="es-419"/>
        </w:rPr>
        <w:t>?</w:t>
      </w:r>
    </w:p>
    <w:p w:rsidR="003F23A6" w:rsidRPr="007B2341" w:rsidRDefault="003F23A6" w:rsidP="00A30D1F">
      <w:pPr>
        <w:widowControl w:val="0"/>
        <w:autoSpaceDE w:val="0"/>
        <w:autoSpaceDN w:val="0"/>
        <w:adjustRightInd w:val="0"/>
        <w:spacing w:line="276" w:lineRule="auto"/>
        <w:jc w:val="both"/>
        <w:rPr>
          <w:rFonts w:ascii="Georgia" w:hAnsi="Georgia" w:cs="Arial"/>
          <w:szCs w:val="28"/>
          <w:lang w:val="es-419"/>
        </w:rPr>
      </w:pPr>
    </w:p>
    <w:p w:rsidR="003E0D30" w:rsidRPr="007B2341" w:rsidRDefault="003E0D30" w:rsidP="00A30D1F">
      <w:pPr>
        <w:widowControl w:val="0"/>
        <w:numPr>
          <w:ilvl w:val="1"/>
          <w:numId w:val="4"/>
        </w:numPr>
        <w:overflowPunct w:val="0"/>
        <w:autoSpaceDE w:val="0"/>
        <w:autoSpaceDN w:val="0"/>
        <w:adjustRightInd w:val="0"/>
        <w:spacing w:line="276" w:lineRule="auto"/>
        <w:jc w:val="both"/>
        <w:rPr>
          <w:rFonts w:ascii="Georgia" w:hAnsi="Georgia" w:cs="Arial"/>
          <w:sz w:val="28"/>
          <w:szCs w:val="30"/>
          <w:lang w:val="es-419"/>
        </w:rPr>
      </w:pPr>
      <w:r w:rsidRPr="007B2341">
        <w:rPr>
          <w:rFonts w:ascii="Georgia" w:hAnsi="Georgia" w:cs="Arial"/>
          <w:smallCaps/>
          <w:sz w:val="28"/>
          <w:szCs w:val="30"/>
          <w:lang w:val="es-419"/>
        </w:rPr>
        <w:t>La resolución d</w:t>
      </w:r>
      <w:r w:rsidR="00CA3E13" w:rsidRPr="007B2341">
        <w:rPr>
          <w:rFonts w:ascii="Georgia" w:hAnsi="Georgia" w:cs="Arial"/>
          <w:smallCaps/>
          <w:sz w:val="28"/>
          <w:szCs w:val="30"/>
          <w:lang w:val="es-419"/>
        </w:rPr>
        <w:t>el problema jurídico</w:t>
      </w:r>
    </w:p>
    <w:p w:rsidR="003E0D30" w:rsidRPr="007B2341" w:rsidRDefault="003E0D30" w:rsidP="00A30D1F">
      <w:pPr>
        <w:spacing w:line="276" w:lineRule="auto"/>
        <w:rPr>
          <w:rFonts w:ascii="Georgia" w:hAnsi="Georgia" w:cs="Arial"/>
          <w:szCs w:val="28"/>
          <w:lang w:val="es-419"/>
        </w:rPr>
      </w:pPr>
    </w:p>
    <w:p w:rsidR="00867593" w:rsidRPr="007B2341" w:rsidRDefault="00867593" w:rsidP="00A30D1F">
      <w:pPr>
        <w:pStyle w:val="Prrafodelista"/>
        <w:numPr>
          <w:ilvl w:val="2"/>
          <w:numId w:val="4"/>
        </w:numPr>
        <w:spacing w:line="276" w:lineRule="auto"/>
        <w:rPr>
          <w:rFonts w:ascii="Georgia" w:hAnsi="Georgia" w:cs="Arial"/>
          <w:szCs w:val="28"/>
          <w:lang w:val="es-419"/>
        </w:rPr>
      </w:pPr>
      <w:r w:rsidRPr="007B2341">
        <w:rPr>
          <w:rFonts w:ascii="Georgia" w:hAnsi="Georgia" w:cs="Arial"/>
          <w:szCs w:val="28"/>
          <w:lang w:val="es-419"/>
        </w:rPr>
        <w:t xml:space="preserve">Los límites en el ámbito decisional </w:t>
      </w:r>
      <w:r w:rsidR="009400A5" w:rsidRPr="007B2341">
        <w:rPr>
          <w:rFonts w:ascii="Georgia" w:hAnsi="Georgia" w:cs="Arial"/>
          <w:szCs w:val="28"/>
          <w:lang w:val="es-419"/>
        </w:rPr>
        <w:t>de</w:t>
      </w:r>
      <w:r w:rsidRPr="007B2341">
        <w:rPr>
          <w:rFonts w:ascii="Georgia" w:hAnsi="Georgia" w:cs="Arial"/>
          <w:szCs w:val="28"/>
          <w:lang w:val="es-419"/>
        </w:rPr>
        <w:t xml:space="preserve"> la alzada</w:t>
      </w:r>
    </w:p>
    <w:p w:rsidR="00867593" w:rsidRPr="007B2341" w:rsidRDefault="00867593" w:rsidP="00A30D1F">
      <w:pPr>
        <w:spacing w:line="276" w:lineRule="auto"/>
        <w:rPr>
          <w:rFonts w:ascii="Georgia" w:hAnsi="Georgia" w:cs="Arial"/>
          <w:szCs w:val="28"/>
          <w:lang w:val="es-419"/>
        </w:rPr>
      </w:pPr>
    </w:p>
    <w:p w:rsidR="003E0D30" w:rsidRPr="007B2341" w:rsidRDefault="00EC447C" w:rsidP="00A30D1F">
      <w:pPr>
        <w:widowControl w:val="0"/>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t xml:space="preserve">El trazado de los puntos </w:t>
      </w:r>
      <w:r w:rsidR="00CF7758" w:rsidRPr="007B2341">
        <w:rPr>
          <w:rFonts w:ascii="Georgia" w:hAnsi="Georgia" w:cs="Arial"/>
          <w:lang w:val="es-419"/>
        </w:rPr>
        <w:t xml:space="preserve">que son </w:t>
      </w:r>
      <w:r w:rsidRPr="007B2341">
        <w:rPr>
          <w:rFonts w:ascii="Georgia" w:hAnsi="Georgia" w:cs="Arial"/>
          <w:lang w:val="es-419"/>
        </w:rPr>
        <w:t>materia de análisis en esta instancia, está delimitado</w:t>
      </w:r>
      <w:r w:rsidR="003E0D30" w:rsidRPr="007B2341">
        <w:rPr>
          <w:rFonts w:ascii="Georgia" w:hAnsi="Georgia" w:cs="Arial"/>
          <w:lang w:val="es-419"/>
        </w:rPr>
        <w:t xml:space="preserve"> por </w:t>
      </w:r>
      <w:r w:rsidRPr="007B2341">
        <w:rPr>
          <w:rFonts w:ascii="Georgia" w:hAnsi="Georgia" w:cs="Arial"/>
          <w:lang w:val="es-419"/>
        </w:rPr>
        <w:t>los precisos reparos formulados por la parte recurrente</w:t>
      </w:r>
      <w:r w:rsidR="003E0D30" w:rsidRPr="007B2341">
        <w:rPr>
          <w:rFonts w:ascii="Georgia" w:hAnsi="Georgia" w:cs="Arial"/>
          <w:lang w:val="es-419"/>
        </w:rPr>
        <w:t xml:space="preserve">, </w:t>
      </w:r>
      <w:r w:rsidRPr="007B2341">
        <w:rPr>
          <w:rFonts w:ascii="Georgia" w:hAnsi="Georgia" w:cs="Arial"/>
          <w:lang w:val="es-419"/>
        </w:rPr>
        <w:t xml:space="preserve">según prescripción normativa expresa de los </w:t>
      </w:r>
      <w:r w:rsidR="003E0D30" w:rsidRPr="007B2341">
        <w:rPr>
          <w:rFonts w:ascii="Georgia" w:hAnsi="Georgia" w:cs="Arial"/>
          <w:lang w:val="es-419"/>
        </w:rPr>
        <w:t>artículo</w:t>
      </w:r>
      <w:r w:rsidRPr="007B2341">
        <w:rPr>
          <w:rFonts w:ascii="Georgia" w:hAnsi="Georgia" w:cs="Arial"/>
          <w:lang w:val="es-419"/>
        </w:rPr>
        <w:t>s</w:t>
      </w:r>
      <w:r w:rsidR="003E0D30" w:rsidRPr="007B2341">
        <w:rPr>
          <w:rFonts w:ascii="Georgia" w:hAnsi="Georgia" w:cs="Arial"/>
          <w:lang w:val="es-419"/>
        </w:rPr>
        <w:t xml:space="preserve"> </w:t>
      </w:r>
      <w:r w:rsidRPr="007B2341">
        <w:rPr>
          <w:rFonts w:ascii="Georgia" w:hAnsi="Georgia" w:cs="Arial"/>
          <w:lang w:val="es-419"/>
        </w:rPr>
        <w:t>320 y 328</w:t>
      </w:r>
      <w:r w:rsidR="003E0D30" w:rsidRPr="007B2341">
        <w:rPr>
          <w:rFonts w:ascii="Georgia" w:hAnsi="Georgia" w:cs="Arial"/>
          <w:lang w:val="es-419"/>
        </w:rPr>
        <w:t xml:space="preserve">, </w:t>
      </w:r>
      <w:r w:rsidR="00622E8B" w:rsidRPr="007B2341">
        <w:rPr>
          <w:rFonts w:ascii="Georgia" w:hAnsi="Georgia" w:cs="Arial"/>
          <w:lang w:val="es-419"/>
        </w:rPr>
        <w:t>ibídem</w:t>
      </w:r>
      <w:r w:rsidR="008C168A" w:rsidRPr="007B2341">
        <w:rPr>
          <w:rFonts w:ascii="Georgia" w:hAnsi="Georgia" w:cs="Arial"/>
          <w:lang w:val="es-419"/>
        </w:rPr>
        <w:t xml:space="preserve">, </w:t>
      </w:r>
      <w:r w:rsidR="00CF7758" w:rsidRPr="007B2341">
        <w:rPr>
          <w:rFonts w:ascii="Georgia" w:hAnsi="Georgia" w:cs="Arial"/>
          <w:lang w:val="es-419"/>
        </w:rPr>
        <w:t>aplicación particular d</w:t>
      </w:r>
      <w:r w:rsidR="008C168A" w:rsidRPr="007B2341">
        <w:rPr>
          <w:rFonts w:ascii="Georgia" w:hAnsi="Georgia" w:cs="Arial"/>
          <w:lang w:val="es-419"/>
        </w:rPr>
        <w:t>el principio dispositivo.</w:t>
      </w:r>
      <w:r w:rsidRPr="007B2341">
        <w:rPr>
          <w:rFonts w:ascii="Georgia" w:hAnsi="Georgia" w:cs="Arial"/>
          <w:lang w:val="es-419"/>
        </w:rPr>
        <w:t xml:space="preserve"> En ese contexto se desarrollará el análisis siguiente</w:t>
      </w:r>
      <w:r w:rsidR="003E0D30" w:rsidRPr="007B2341">
        <w:rPr>
          <w:rFonts w:ascii="Georgia" w:hAnsi="Georgia" w:cs="Arial"/>
          <w:lang w:val="es-419"/>
        </w:rPr>
        <w:t>.</w:t>
      </w:r>
    </w:p>
    <w:p w:rsidR="00640B0D" w:rsidRPr="007B2341" w:rsidRDefault="00640B0D" w:rsidP="00A30D1F">
      <w:pPr>
        <w:widowControl w:val="0"/>
        <w:overflowPunct w:val="0"/>
        <w:autoSpaceDE w:val="0"/>
        <w:autoSpaceDN w:val="0"/>
        <w:adjustRightInd w:val="0"/>
        <w:spacing w:line="276" w:lineRule="auto"/>
        <w:jc w:val="both"/>
        <w:rPr>
          <w:rFonts w:ascii="Georgia" w:hAnsi="Georgia" w:cs="Arial"/>
          <w:lang w:val="es-419"/>
        </w:rPr>
      </w:pPr>
    </w:p>
    <w:p w:rsidR="005B6BF8" w:rsidRPr="007B2341" w:rsidRDefault="00B61110" w:rsidP="00A30D1F">
      <w:pPr>
        <w:widowControl w:val="0"/>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t xml:space="preserve">Cabe anticipar que </w:t>
      </w:r>
      <w:r w:rsidR="005B6BF8" w:rsidRPr="007B2341">
        <w:rPr>
          <w:rFonts w:ascii="Georgia" w:hAnsi="Georgia" w:cs="Arial"/>
          <w:lang w:val="es-419"/>
        </w:rPr>
        <w:t xml:space="preserve">si </w:t>
      </w:r>
      <w:r w:rsidRPr="007B2341">
        <w:rPr>
          <w:rFonts w:ascii="Georgia" w:hAnsi="Georgia" w:cs="Arial"/>
          <w:lang w:val="es-419"/>
        </w:rPr>
        <w:t xml:space="preserve">una sola de </w:t>
      </w:r>
      <w:r w:rsidR="005B6BF8" w:rsidRPr="007B2341">
        <w:rPr>
          <w:rFonts w:ascii="Georgia" w:hAnsi="Georgia" w:cs="Arial"/>
          <w:lang w:val="es-419"/>
        </w:rPr>
        <w:t>las deficiencias endilgadas a la demanda</w:t>
      </w:r>
      <w:r w:rsidRPr="007B2341">
        <w:rPr>
          <w:rFonts w:ascii="Georgia" w:hAnsi="Georgia" w:cs="Arial"/>
          <w:lang w:val="es-419"/>
        </w:rPr>
        <w:t>,</w:t>
      </w:r>
      <w:r w:rsidR="005B6BF8" w:rsidRPr="007B2341">
        <w:rPr>
          <w:rFonts w:ascii="Georgia" w:hAnsi="Georgia" w:cs="Arial"/>
          <w:lang w:val="es-419"/>
        </w:rPr>
        <w:t xml:space="preserve"> </w:t>
      </w:r>
      <w:r w:rsidRPr="007B2341">
        <w:rPr>
          <w:rFonts w:ascii="Georgia" w:hAnsi="Georgia" w:cs="Arial"/>
          <w:lang w:val="es-419"/>
        </w:rPr>
        <w:t xml:space="preserve">adviene </w:t>
      </w:r>
      <w:r w:rsidR="005B6BF8" w:rsidRPr="007B2341">
        <w:rPr>
          <w:rFonts w:ascii="Georgia" w:hAnsi="Georgia" w:cs="Arial"/>
          <w:lang w:val="es-419"/>
        </w:rPr>
        <w:t xml:space="preserve">idónea para fundar la inadmisión y </w:t>
      </w:r>
      <w:r w:rsidRPr="007B2341">
        <w:rPr>
          <w:rFonts w:ascii="Georgia" w:hAnsi="Georgia" w:cs="Arial"/>
          <w:lang w:val="es-419"/>
        </w:rPr>
        <w:t xml:space="preserve">posterior </w:t>
      </w:r>
      <w:r w:rsidR="005B6BF8" w:rsidRPr="007B2341">
        <w:rPr>
          <w:rFonts w:ascii="Georgia" w:hAnsi="Georgia" w:cs="Arial"/>
          <w:lang w:val="es-419"/>
        </w:rPr>
        <w:t>rechazo</w:t>
      </w:r>
      <w:r w:rsidRPr="007B2341">
        <w:rPr>
          <w:rFonts w:ascii="Georgia" w:hAnsi="Georgia" w:cs="Arial"/>
          <w:lang w:val="es-419"/>
        </w:rPr>
        <w:t>,</w:t>
      </w:r>
      <w:r w:rsidR="005B6BF8" w:rsidRPr="007B2341">
        <w:rPr>
          <w:rFonts w:ascii="Georgia" w:hAnsi="Georgia" w:cs="Arial"/>
          <w:lang w:val="es-419"/>
        </w:rPr>
        <w:t xml:space="preserve"> será suficiente </w:t>
      </w:r>
      <w:r w:rsidRPr="007B2341">
        <w:rPr>
          <w:rFonts w:ascii="Georgia" w:hAnsi="Georgia" w:cs="Arial"/>
          <w:lang w:val="es-419"/>
        </w:rPr>
        <w:t xml:space="preserve">basamento </w:t>
      </w:r>
      <w:r w:rsidR="005B6BF8" w:rsidRPr="007B2341">
        <w:rPr>
          <w:rFonts w:ascii="Georgia" w:hAnsi="Georgia" w:cs="Arial"/>
          <w:lang w:val="es-419"/>
        </w:rPr>
        <w:t xml:space="preserve">para confirmar </w:t>
      </w:r>
      <w:r w:rsidR="00F45CF0" w:rsidRPr="007B2341">
        <w:rPr>
          <w:rFonts w:ascii="Georgia" w:hAnsi="Georgia" w:cs="Arial"/>
          <w:lang w:val="es-419"/>
        </w:rPr>
        <w:t xml:space="preserve">la decisión </w:t>
      </w:r>
      <w:r w:rsidR="007017D3" w:rsidRPr="007B2341">
        <w:rPr>
          <w:rFonts w:ascii="Georgia" w:hAnsi="Georgia" w:cs="Arial"/>
          <w:lang w:val="es-419"/>
        </w:rPr>
        <w:t>de la jueza cognoscente</w:t>
      </w:r>
      <w:r w:rsidR="005B6BF8" w:rsidRPr="007B2341">
        <w:rPr>
          <w:rFonts w:ascii="Georgia" w:hAnsi="Georgia" w:cs="Arial"/>
          <w:lang w:val="es-419"/>
        </w:rPr>
        <w:t>.</w:t>
      </w:r>
    </w:p>
    <w:p w:rsidR="005B6BF8" w:rsidRPr="007B2341" w:rsidRDefault="005B6BF8" w:rsidP="00A30D1F">
      <w:pPr>
        <w:widowControl w:val="0"/>
        <w:overflowPunct w:val="0"/>
        <w:autoSpaceDE w:val="0"/>
        <w:autoSpaceDN w:val="0"/>
        <w:adjustRightInd w:val="0"/>
        <w:spacing w:line="276" w:lineRule="auto"/>
        <w:jc w:val="both"/>
        <w:rPr>
          <w:rFonts w:ascii="Georgia" w:hAnsi="Georgia" w:cs="Arial"/>
          <w:lang w:val="es-419"/>
        </w:rPr>
      </w:pPr>
    </w:p>
    <w:p w:rsidR="009F6232" w:rsidRPr="007B2341" w:rsidRDefault="00E00569" w:rsidP="00A30D1F">
      <w:pPr>
        <w:pStyle w:val="Prrafodelista"/>
        <w:widowControl w:val="0"/>
        <w:numPr>
          <w:ilvl w:val="2"/>
          <w:numId w:val="4"/>
        </w:numPr>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lastRenderedPageBreak/>
        <w:t>El nombre, domicilio e identificación de</w:t>
      </w:r>
      <w:r w:rsidR="00974CD6" w:rsidRPr="007B2341">
        <w:rPr>
          <w:rFonts w:ascii="Georgia" w:hAnsi="Georgia" w:cs="Arial"/>
          <w:lang w:val="es-419"/>
        </w:rPr>
        <w:t xml:space="preserve"> </w:t>
      </w:r>
      <w:r w:rsidRPr="007B2341">
        <w:rPr>
          <w:rFonts w:ascii="Georgia" w:hAnsi="Georgia" w:cs="Arial"/>
          <w:lang w:val="es-419"/>
        </w:rPr>
        <w:t>la representante legal</w:t>
      </w:r>
    </w:p>
    <w:p w:rsidR="009F6232" w:rsidRPr="007B2341" w:rsidRDefault="009F6232" w:rsidP="00A30D1F">
      <w:pPr>
        <w:widowControl w:val="0"/>
        <w:overflowPunct w:val="0"/>
        <w:autoSpaceDE w:val="0"/>
        <w:autoSpaceDN w:val="0"/>
        <w:adjustRightInd w:val="0"/>
        <w:spacing w:line="276" w:lineRule="auto"/>
        <w:jc w:val="both"/>
        <w:rPr>
          <w:rFonts w:ascii="Georgia" w:hAnsi="Georgia" w:cs="Arial"/>
          <w:lang w:val="es-419"/>
        </w:rPr>
      </w:pPr>
    </w:p>
    <w:p w:rsidR="009F6232" w:rsidRPr="007B2341" w:rsidRDefault="009F6232" w:rsidP="00A30D1F">
      <w:pPr>
        <w:widowControl w:val="0"/>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t>La información relacionada con este aspecto fue incompleta, como dijera la jueza de primer nivel, y, por supuesto, era motivo idóneo para inadmitir y luego rechazar.</w:t>
      </w:r>
    </w:p>
    <w:p w:rsidR="009F6232" w:rsidRPr="007B2341" w:rsidRDefault="009F6232" w:rsidP="00A30D1F">
      <w:pPr>
        <w:widowControl w:val="0"/>
        <w:overflowPunct w:val="0"/>
        <w:autoSpaceDE w:val="0"/>
        <w:autoSpaceDN w:val="0"/>
        <w:adjustRightInd w:val="0"/>
        <w:spacing w:line="276" w:lineRule="auto"/>
        <w:jc w:val="both"/>
        <w:rPr>
          <w:rFonts w:ascii="Georgia" w:hAnsi="Georgia" w:cs="Arial"/>
          <w:lang w:val="es-419"/>
        </w:rPr>
      </w:pPr>
    </w:p>
    <w:p w:rsidR="009F6232" w:rsidRPr="007B2341" w:rsidRDefault="009F6232" w:rsidP="00A30D1F">
      <w:pPr>
        <w:pStyle w:val="Cuerpodeltexto0"/>
        <w:shd w:val="clear" w:color="auto" w:fill="auto"/>
        <w:spacing w:after="0" w:line="276" w:lineRule="auto"/>
        <w:ind w:right="23"/>
        <w:rPr>
          <w:rFonts w:ascii="Georgia" w:hAnsi="Georgia" w:cs="Arial"/>
          <w:color w:val="000000"/>
          <w:sz w:val="24"/>
          <w:szCs w:val="28"/>
          <w:lang w:val="es-419"/>
        </w:rPr>
      </w:pPr>
      <w:r w:rsidRPr="007B2341">
        <w:rPr>
          <w:rFonts w:ascii="Georgia" w:hAnsi="Georgia" w:cs="Arial"/>
          <w:sz w:val="24"/>
          <w:szCs w:val="28"/>
          <w:lang w:val="es-419"/>
        </w:rPr>
        <w:t xml:space="preserve">Esas formalidades echadas de menos, que dígase con énfasis integran el debido proceso, </w:t>
      </w:r>
      <w:r w:rsidRPr="007B2341">
        <w:rPr>
          <w:rFonts w:ascii="Georgia" w:hAnsi="Georgia" w:cs="Arial"/>
          <w:color w:val="000000"/>
          <w:sz w:val="24"/>
          <w:szCs w:val="28"/>
          <w:lang w:val="es-419"/>
        </w:rPr>
        <w:t>no son meras formalidades, así reconoció la CC</w:t>
      </w:r>
      <w:r w:rsidRPr="007B2341">
        <w:rPr>
          <w:rStyle w:val="Refdenotaalpie"/>
          <w:rFonts w:ascii="Georgia" w:hAnsi="Georgia"/>
          <w:color w:val="000000"/>
          <w:sz w:val="24"/>
          <w:szCs w:val="28"/>
          <w:lang w:val="es-419"/>
        </w:rPr>
        <w:footnoteReference w:id="11"/>
      </w:r>
      <w:r w:rsidRPr="007B2341">
        <w:rPr>
          <w:rFonts w:ascii="Georgia" w:hAnsi="Georgia" w:cs="Arial"/>
          <w:color w:val="000000"/>
          <w:sz w:val="24"/>
          <w:szCs w:val="28"/>
          <w:lang w:val="es-419"/>
        </w:rPr>
        <w:t xml:space="preserve">, al declarar exequible el artículo 85, CPC. Se estimó atemperarse al debido proceso y al derecho sustancial, pues contiene exigencias razonables. Esa doctrina judicial resulta aplicable al CGP, dado </w:t>
      </w:r>
      <w:r w:rsidR="00150DD9" w:rsidRPr="007B2341">
        <w:rPr>
          <w:rFonts w:ascii="Georgia" w:hAnsi="Georgia" w:cs="Arial"/>
          <w:color w:val="000000"/>
          <w:sz w:val="24"/>
          <w:szCs w:val="28"/>
          <w:lang w:val="es-419"/>
        </w:rPr>
        <w:t xml:space="preserve">que </w:t>
      </w:r>
      <w:r w:rsidRPr="007B2341">
        <w:rPr>
          <w:rFonts w:ascii="Georgia" w:hAnsi="Georgia" w:cs="Arial"/>
          <w:color w:val="000000"/>
          <w:sz w:val="24"/>
          <w:szCs w:val="28"/>
          <w:lang w:val="es-419"/>
        </w:rPr>
        <w:t xml:space="preserve">las modificaciones </w:t>
      </w:r>
      <w:r w:rsidRPr="007B2341">
        <w:rPr>
          <w:rFonts w:ascii="Georgia" w:hAnsi="Georgia"/>
          <w:sz w:val="24"/>
          <w:szCs w:val="28"/>
          <w:lang w:val="es-419"/>
        </w:rPr>
        <w:t>no traen cambios medulares</w:t>
      </w:r>
      <w:r w:rsidRPr="007B2341">
        <w:rPr>
          <w:rFonts w:ascii="Georgia" w:hAnsi="Georgia" w:cs="Arial"/>
          <w:color w:val="000000"/>
          <w:sz w:val="24"/>
          <w:szCs w:val="28"/>
          <w:lang w:val="es-419"/>
        </w:rPr>
        <w:t xml:space="preserve"> respecto a la regulación anterior</w:t>
      </w:r>
      <w:r w:rsidRPr="007B2341">
        <w:rPr>
          <w:rFonts w:ascii="Georgia" w:hAnsi="Georgia"/>
          <w:sz w:val="24"/>
          <w:szCs w:val="28"/>
          <w:lang w:val="es-419"/>
        </w:rPr>
        <w:t>. S</w:t>
      </w:r>
      <w:r w:rsidRPr="007B2341">
        <w:rPr>
          <w:rFonts w:ascii="Georgia" w:hAnsi="Georgia" w:cs="Arial"/>
          <w:color w:val="000000"/>
          <w:sz w:val="24"/>
          <w:szCs w:val="28"/>
          <w:lang w:val="es-419"/>
        </w:rPr>
        <w:t>ostuvo la Colegiatura, en su momento en la sentencia referida:</w:t>
      </w:r>
    </w:p>
    <w:p w:rsidR="009F6232" w:rsidRPr="007B2341" w:rsidRDefault="009F6232" w:rsidP="00A30D1F">
      <w:pPr>
        <w:pStyle w:val="Cuerpodeltexto0"/>
        <w:shd w:val="clear" w:color="auto" w:fill="auto"/>
        <w:spacing w:after="0" w:line="276" w:lineRule="auto"/>
        <w:ind w:right="23"/>
        <w:rPr>
          <w:rFonts w:ascii="Georgia" w:hAnsi="Georgia" w:cs="Arial"/>
          <w:color w:val="000000"/>
          <w:sz w:val="22"/>
          <w:szCs w:val="24"/>
          <w:lang w:val="es-419"/>
        </w:rPr>
      </w:pPr>
    </w:p>
    <w:p w:rsidR="009F6232" w:rsidRPr="007B2341" w:rsidRDefault="009F6232" w:rsidP="007B2341">
      <w:pPr>
        <w:pStyle w:val="Cuerpodeltexto0"/>
        <w:shd w:val="clear" w:color="auto" w:fill="auto"/>
        <w:spacing w:after="0" w:line="240" w:lineRule="auto"/>
        <w:ind w:left="426" w:right="420"/>
        <w:rPr>
          <w:rFonts w:ascii="Georgia" w:hAnsi="Georgia" w:cs="Arial"/>
          <w:color w:val="000000"/>
          <w:sz w:val="22"/>
          <w:szCs w:val="24"/>
          <w:lang w:val="es-419"/>
        </w:rPr>
      </w:pPr>
      <w:r w:rsidRPr="007B2341">
        <w:rPr>
          <w:rFonts w:ascii="Georgia" w:hAnsi="Georgia" w:cs="Arial"/>
          <w:color w:val="000000"/>
          <w:sz w:val="22"/>
          <w:szCs w:val="24"/>
          <w:lang w:val="es-419"/>
        </w:rPr>
        <w:t>La exigencia de estos requisitos encuentra su razón de ser, al considerarse que la demanda es un acto de postulación, a través del cual la persona que la impetra, ejercita un derecho frente al Estado, pone en funcionamiento el aparato judicial y propicia, la iniciación de una relación procesal.</w:t>
      </w:r>
    </w:p>
    <w:p w:rsidR="009F6232" w:rsidRPr="007B2341" w:rsidRDefault="009F6232" w:rsidP="007B2341">
      <w:pPr>
        <w:pStyle w:val="Cuerpodeltexto0"/>
        <w:shd w:val="clear" w:color="auto" w:fill="auto"/>
        <w:spacing w:after="0" w:line="240" w:lineRule="auto"/>
        <w:ind w:left="426" w:right="420"/>
        <w:rPr>
          <w:rFonts w:ascii="Georgia" w:hAnsi="Georgia" w:cs="Arial"/>
          <w:color w:val="000000"/>
          <w:sz w:val="22"/>
          <w:szCs w:val="24"/>
          <w:lang w:val="es-419"/>
        </w:rPr>
      </w:pPr>
    </w:p>
    <w:p w:rsidR="009F6232" w:rsidRPr="007B2341" w:rsidRDefault="009F6232" w:rsidP="007B2341">
      <w:pPr>
        <w:pStyle w:val="Cuerpodeltexto0"/>
        <w:shd w:val="clear" w:color="auto" w:fill="auto"/>
        <w:spacing w:after="0" w:line="240" w:lineRule="auto"/>
        <w:ind w:left="426" w:right="420"/>
        <w:rPr>
          <w:rFonts w:ascii="Georgia" w:hAnsi="Georgia" w:cs="Arial"/>
          <w:color w:val="000000"/>
          <w:sz w:val="22"/>
          <w:szCs w:val="24"/>
          <w:lang w:val="es-419"/>
        </w:rPr>
      </w:pPr>
      <w:r w:rsidRPr="007B2341">
        <w:rPr>
          <w:rFonts w:ascii="Georgia" w:hAnsi="Georgia" w:cs="Arial"/>
          <w:color w:val="000000"/>
          <w:sz w:val="22"/>
          <w:szCs w:val="24"/>
          <w:lang w:val="es-419"/>
        </w:rPr>
        <w:t xml:space="preserve">… </w:t>
      </w:r>
    </w:p>
    <w:p w:rsidR="009F6232" w:rsidRPr="007B2341" w:rsidRDefault="009F6232" w:rsidP="007B2341">
      <w:pPr>
        <w:pStyle w:val="Cuerpodeltexto0"/>
        <w:shd w:val="clear" w:color="auto" w:fill="auto"/>
        <w:spacing w:after="0" w:line="240" w:lineRule="auto"/>
        <w:ind w:left="426" w:right="420"/>
        <w:rPr>
          <w:rFonts w:ascii="Georgia" w:hAnsi="Georgia" w:cs="Arial"/>
          <w:color w:val="000000"/>
          <w:sz w:val="22"/>
          <w:szCs w:val="24"/>
          <w:lang w:val="es-419"/>
        </w:rPr>
      </w:pPr>
    </w:p>
    <w:p w:rsidR="009F6232" w:rsidRPr="007B2341" w:rsidRDefault="009F6232" w:rsidP="007B2341">
      <w:pPr>
        <w:autoSpaceDE w:val="0"/>
        <w:autoSpaceDN w:val="0"/>
        <w:adjustRightInd w:val="0"/>
        <w:ind w:left="426" w:right="420"/>
        <w:jc w:val="both"/>
        <w:rPr>
          <w:rFonts w:ascii="Georgia" w:hAnsi="Georgia" w:cs="Arial"/>
          <w:sz w:val="22"/>
          <w:lang w:val="es-419"/>
        </w:rPr>
      </w:pPr>
      <w:r w:rsidRPr="007B2341">
        <w:rPr>
          <w:rFonts w:ascii="Georgia" w:hAnsi="Georgia" w:cs="Arial"/>
          <w:sz w:val="22"/>
          <w:lang w:val="es-419"/>
        </w:rPr>
        <w:t xml:space="preserve">Entonces, debe entenderse que el auto que inadmite una demanda lleva consigo la procedencia o improcedencia posterior de la misma, </w:t>
      </w:r>
      <w:r w:rsidRPr="007B2341">
        <w:rPr>
          <w:rFonts w:ascii="Georgia" w:hAnsi="Georgia" w:cs="Arial"/>
          <w:sz w:val="22"/>
          <w:u w:val="single"/>
          <w:lang w:val="es-419"/>
        </w:rPr>
        <w:t>pues es el demandante quien cuenta con la carga de subsanar los defectos de que ella adolezca</w:t>
      </w:r>
      <w:r w:rsidRPr="007B2341">
        <w:rPr>
          <w:rFonts w:ascii="Georgia" w:hAnsi="Georgia" w:cs="Arial"/>
          <w:sz w:val="22"/>
          <w:lang w:val="es-419"/>
        </w:rPr>
        <w:t>, defectos que han sido establecidos previamente por el legislador y que son señalados por el juez de conocimiento para que sean corregidos.</w:t>
      </w:r>
    </w:p>
    <w:p w:rsidR="009F6232" w:rsidRPr="007B2341" w:rsidRDefault="009F6232" w:rsidP="007B2341">
      <w:pPr>
        <w:autoSpaceDE w:val="0"/>
        <w:autoSpaceDN w:val="0"/>
        <w:adjustRightInd w:val="0"/>
        <w:ind w:left="426" w:right="420"/>
        <w:jc w:val="both"/>
        <w:rPr>
          <w:rFonts w:ascii="Georgia" w:hAnsi="Georgia" w:cs="Arial"/>
          <w:sz w:val="22"/>
          <w:lang w:val="es-419"/>
        </w:rPr>
      </w:pPr>
    </w:p>
    <w:p w:rsidR="009F6232" w:rsidRPr="007B2341" w:rsidRDefault="009F6232" w:rsidP="007B2341">
      <w:pPr>
        <w:pStyle w:val="Cuerpodeltexto0"/>
        <w:shd w:val="clear" w:color="auto" w:fill="auto"/>
        <w:spacing w:after="0" w:line="240" w:lineRule="auto"/>
        <w:ind w:left="426" w:right="420"/>
        <w:rPr>
          <w:rFonts w:ascii="Georgia" w:hAnsi="Georgia" w:cs="Arial"/>
          <w:color w:val="000000"/>
          <w:sz w:val="22"/>
          <w:szCs w:val="24"/>
          <w:lang w:val="es-419"/>
        </w:rPr>
      </w:pPr>
      <w:r w:rsidRPr="007B2341">
        <w:rPr>
          <w:rFonts w:ascii="Georgia" w:hAnsi="Georgia" w:cs="Arial"/>
          <w:sz w:val="22"/>
          <w:szCs w:val="24"/>
          <w:lang w:val="es-419"/>
        </w:rPr>
        <w:t xml:space="preserve">3.4. Significa lo anterior, que al regularse de manera específica el estatuto procesal se contempló una serie de requisitos, con el fin de evitar un desgaste en el aparato judicial, pues </w:t>
      </w:r>
      <w:r w:rsidRPr="007B2341">
        <w:rPr>
          <w:rFonts w:ascii="Georgia" w:hAnsi="Georgia" w:cs="Arial"/>
          <w:sz w:val="22"/>
          <w:szCs w:val="24"/>
          <w:u w:val="single"/>
          <w:lang w:val="es-419"/>
        </w:rPr>
        <w:t>en cierta medida lo que se pretende, es garantizar el éxito del proceso, evitando un fallo inocuo, o que la presentación de un escrito no involucre en sí mismo una controversia, es decir que no haya una litis definida.</w:t>
      </w:r>
    </w:p>
    <w:p w:rsidR="009F6232" w:rsidRPr="007B2341" w:rsidRDefault="009F6232" w:rsidP="007B2341">
      <w:pPr>
        <w:pStyle w:val="Cuerpodeltexto0"/>
        <w:shd w:val="clear" w:color="auto" w:fill="auto"/>
        <w:spacing w:after="0" w:line="240" w:lineRule="auto"/>
        <w:ind w:left="426" w:right="420"/>
        <w:rPr>
          <w:rFonts w:ascii="Georgia" w:hAnsi="Georgia" w:cs="Arial"/>
          <w:color w:val="000000"/>
          <w:sz w:val="22"/>
          <w:szCs w:val="24"/>
          <w:lang w:val="es-419"/>
        </w:rPr>
      </w:pPr>
    </w:p>
    <w:p w:rsidR="009F6232" w:rsidRPr="007B2341" w:rsidRDefault="009F6232" w:rsidP="007B2341">
      <w:pPr>
        <w:pStyle w:val="Cuerpodeltexto0"/>
        <w:shd w:val="clear" w:color="auto" w:fill="auto"/>
        <w:spacing w:after="0" w:line="240" w:lineRule="auto"/>
        <w:ind w:left="426" w:right="420"/>
        <w:rPr>
          <w:rFonts w:ascii="Georgia" w:hAnsi="Georgia" w:cs="Arial"/>
          <w:color w:val="000000"/>
          <w:sz w:val="22"/>
          <w:szCs w:val="24"/>
          <w:lang w:val="es-419"/>
        </w:rPr>
      </w:pPr>
      <w:r w:rsidRPr="007B2341">
        <w:rPr>
          <w:rFonts w:ascii="Georgia" w:hAnsi="Georgia" w:cs="Arial"/>
          <w:color w:val="000000"/>
          <w:sz w:val="22"/>
          <w:szCs w:val="24"/>
          <w:lang w:val="es-419"/>
        </w:rPr>
        <w:t>…</w:t>
      </w:r>
    </w:p>
    <w:p w:rsidR="009F6232" w:rsidRPr="007B2341" w:rsidRDefault="009F6232" w:rsidP="007B2341">
      <w:pPr>
        <w:pStyle w:val="Cuerpodeltexto0"/>
        <w:shd w:val="clear" w:color="auto" w:fill="auto"/>
        <w:spacing w:after="0" w:line="240" w:lineRule="auto"/>
        <w:ind w:left="426" w:right="420"/>
        <w:rPr>
          <w:rFonts w:ascii="Georgia" w:hAnsi="Georgia" w:cs="Arial"/>
          <w:color w:val="000000"/>
          <w:sz w:val="22"/>
          <w:szCs w:val="24"/>
          <w:lang w:val="es-419"/>
        </w:rPr>
      </w:pPr>
    </w:p>
    <w:p w:rsidR="009F6232" w:rsidRPr="007B2341" w:rsidRDefault="009F6232" w:rsidP="007B2341">
      <w:pPr>
        <w:autoSpaceDE w:val="0"/>
        <w:autoSpaceDN w:val="0"/>
        <w:adjustRightInd w:val="0"/>
        <w:ind w:left="426" w:right="420"/>
        <w:jc w:val="both"/>
        <w:rPr>
          <w:rFonts w:ascii="Georgia" w:hAnsi="Georgia" w:cs="Arial"/>
          <w:sz w:val="20"/>
          <w:lang w:val="es-419"/>
        </w:rPr>
      </w:pPr>
      <w:r w:rsidRPr="007B2341">
        <w:rPr>
          <w:rFonts w:ascii="Georgia" w:hAnsi="Georgia" w:cs="Arial"/>
          <w:sz w:val="22"/>
          <w:lang w:val="es-419"/>
        </w:rPr>
        <w:t xml:space="preserve">De aceptarse entonces que la inclusión de ciertos requisitos de forma, desconocen la garantía del debido proceso, sería como aceptar la existencia de procesos sin ley, </w:t>
      </w:r>
      <w:r w:rsidRPr="007B2341">
        <w:rPr>
          <w:rFonts w:ascii="Georgia" w:hAnsi="Georgia" w:cs="Arial"/>
          <w:sz w:val="22"/>
          <w:u w:val="single"/>
          <w:lang w:val="es-419"/>
        </w:rPr>
        <w:t>pues cada trámite procesal debe estar previamente definido en la ley</w:t>
      </w:r>
      <w:r w:rsidRPr="007B2341">
        <w:rPr>
          <w:rFonts w:ascii="Georgia" w:hAnsi="Georgia" w:cs="Arial"/>
          <w:sz w:val="22"/>
          <w:lang w:val="es-419"/>
        </w:rPr>
        <w:t xml:space="preserve"> y esto es precisamente para proteger tanto a las personas que acuden a instancias judiciales, como al Estado para que en su actividad no exista un desgaste innecesario que involucre procedimientos inocuos.</w:t>
      </w:r>
    </w:p>
    <w:p w:rsidR="009F6232" w:rsidRPr="007B2341" w:rsidRDefault="009F6232" w:rsidP="007B2341">
      <w:pPr>
        <w:autoSpaceDE w:val="0"/>
        <w:autoSpaceDN w:val="0"/>
        <w:adjustRightInd w:val="0"/>
        <w:ind w:left="426" w:right="420"/>
        <w:jc w:val="both"/>
        <w:rPr>
          <w:rFonts w:ascii="Georgia" w:hAnsi="Georgia" w:cs="Arial"/>
          <w:sz w:val="20"/>
          <w:lang w:val="es-419"/>
        </w:rPr>
      </w:pPr>
    </w:p>
    <w:p w:rsidR="009F6232" w:rsidRPr="007B2341" w:rsidRDefault="009F6232" w:rsidP="007B2341">
      <w:pPr>
        <w:autoSpaceDE w:val="0"/>
        <w:autoSpaceDN w:val="0"/>
        <w:adjustRightInd w:val="0"/>
        <w:ind w:left="426" w:right="420"/>
        <w:jc w:val="both"/>
        <w:rPr>
          <w:rFonts w:ascii="Georgia" w:hAnsi="Georgia" w:cs="Arial"/>
          <w:sz w:val="20"/>
          <w:lang w:val="es-419"/>
        </w:rPr>
      </w:pPr>
      <w:r w:rsidRPr="007B2341">
        <w:rPr>
          <w:rFonts w:ascii="Georgia" w:hAnsi="Georgia" w:cs="Arial"/>
          <w:sz w:val="22"/>
          <w:u w:val="single"/>
          <w:lang w:val="es-419"/>
        </w:rPr>
        <w:t>La norma demandada al establecer unos requisitos mínimos razonables para la admisión de la demanda, busca hacer más viable el derecho a la administración de justicia, garantizando los derechos de quienes intervienen en el proceso.</w:t>
      </w:r>
      <w:r w:rsidRPr="007B2341">
        <w:rPr>
          <w:rFonts w:ascii="Georgia" w:hAnsi="Georgia" w:cs="Arial"/>
          <w:sz w:val="22"/>
          <w:lang w:val="es-419"/>
        </w:rPr>
        <w:t xml:space="preserve">  La sub-línea está puesta a propósito.</w:t>
      </w:r>
    </w:p>
    <w:p w:rsidR="009F6232" w:rsidRPr="007B2341" w:rsidRDefault="009F6232" w:rsidP="00A30D1F">
      <w:pPr>
        <w:widowControl w:val="0"/>
        <w:overflowPunct w:val="0"/>
        <w:autoSpaceDE w:val="0"/>
        <w:autoSpaceDN w:val="0"/>
        <w:adjustRightInd w:val="0"/>
        <w:spacing w:line="276" w:lineRule="auto"/>
        <w:jc w:val="both"/>
        <w:rPr>
          <w:rFonts w:ascii="Georgia" w:hAnsi="Georgia" w:cs="Arial"/>
          <w:lang w:val="es-419"/>
        </w:rPr>
      </w:pPr>
    </w:p>
    <w:p w:rsidR="009F6232" w:rsidRPr="007B2341" w:rsidRDefault="009F6232" w:rsidP="00A30D1F">
      <w:pPr>
        <w:widowControl w:val="0"/>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t xml:space="preserve">En efecto, hubo omisiones de la naturaleza analizada, atribuibles a la parte actora, colegidas de la mera revisión del libelo demandatorio. Se omitió señalar </w:t>
      </w:r>
      <w:r w:rsidR="00CA3F54" w:rsidRPr="007B2341">
        <w:rPr>
          <w:rFonts w:ascii="Georgia" w:hAnsi="Georgia" w:cs="Arial"/>
          <w:lang w:val="es-419"/>
        </w:rPr>
        <w:t xml:space="preserve">el </w:t>
      </w:r>
      <w:r w:rsidR="00E00569" w:rsidRPr="007B2341">
        <w:rPr>
          <w:rFonts w:ascii="Georgia" w:hAnsi="Georgia" w:cs="Arial"/>
          <w:lang w:val="es-419"/>
        </w:rPr>
        <w:t>nombre</w:t>
      </w:r>
      <w:r w:rsidR="00CA3F54" w:rsidRPr="007B2341">
        <w:rPr>
          <w:rFonts w:ascii="Georgia" w:hAnsi="Georgia" w:cs="Arial"/>
          <w:lang w:val="es-419"/>
        </w:rPr>
        <w:t xml:space="preserve">, domicilio e identificación </w:t>
      </w:r>
      <w:r w:rsidR="00E00569" w:rsidRPr="007B2341">
        <w:rPr>
          <w:rFonts w:ascii="Georgia" w:hAnsi="Georgia" w:cs="Arial"/>
          <w:lang w:val="es-419"/>
        </w:rPr>
        <w:t>de la representante legal</w:t>
      </w:r>
      <w:r w:rsidR="00CA3F54" w:rsidRPr="007B2341">
        <w:rPr>
          <w:rFonts w:ascii="Georgia" w:hAnsi="Georgia" w:cs="Arial"/>
          <w:lang w:val="es-419"/>
        </w:rPr>
        <w:t xml:space="preserve"> de Termatour SAS. </w:t>
      </w:r>
      <w:r w:rsidRPr="007B2341">
        <w:rPr>
          <w:rFonts w:ascii="Georgia" w:hAnsi="Georgia" w:cs="Arial"/>
          <w:u w:val="single"/>
          <w:lang w:val="es-419"/>
        </w:rPr>
        <w:t>El análisis del Despacho en este aspecto fue acertado</w:t>
      </w:r>
      <w:r w:rsidRPr="007B2341">
        <w:rPr>
          <w:rFonts w:ascii="Georgia" w:hAnsi="Georgia" w:cs="Arial"/>
          <w:lang w:val="es-419"/>
        </w:rPr>
        <w:t>.</w:t>
      </w:r>
    </w:p>
    <w:p w:rsidR="009F6232" w:rsidRPr="007B2341" w:rsidRDefault="009F6232" w:rsidP="00A30D1F">
      <w:pPr>
        <w:widowControl w:val="0"/>
        <w:overflowPunct w:val="0"/>
        <w:autoSpaceDE w:val="0"/>
        <w:autoSpaceDN w:val="0"/>
        <w:adjustRightInd w:val="0"/>
        <w:spacing w:line="276" w:lineRule="auto"/>
        <w:jc w:val="both"/>
        <w:rPr>
          <w:rFonts w:ascii="Georgia" w:hAnsi="Georgia" w:cs="Arial"/>
          <w:lang w:val="es-419"/>
        </w:rPr>
      </w:pPr>
    </w:p>
    <w:p w:rsidR="009A398F" w:rsidRPr="007B2341" w:rsidRDefault="009F6232" w:rsidP="00A30D1F">
      <w:pPr>
        <w:widowControl w:val="0"/>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t xml:space="preserve">Aduce el apelante haber allegado el certificado de existencia y representación de </w:t>
      </w:r>
      <w:r w:rsidR="00CA3F54" w:rsidRPr="007B2341">
        <w:rPr>
          <w:rFonts w:ascii="Georgia" w:hAnsi="Georgia" w:cs="Arial"/>
          <w:lang w:val="es-419"/>
        </w:rPr>
        <w:t>esa</w:t>
      </w:r>
      <w:r w:rsidRPr="007B2341">
        <w:rPr>
          <w:rFonts w:ascii="Georgia" w:hAnsi="Georgia" w:cs="Arial"/>
          <w:lang w:val="es-419"/>
        </w:rPr>
        <w:t xml:space="preserve"> </w:t>
      </w:r>
      <w:r w:rsidR="00CA3F54" w:rsidRPr="007B2341">
        <w:rPr>
          <w:rFonts w:ascii="Georgia" w:hAnsi="Georgia" w:cs="Arial"/>
          <w:lang w:val="es-419"/>
        </w:rPr>
        <w:t xml:space="preserve">sociedad </w:t>
      </w:r>
      <w:r w:rsidRPr="007B2341">
        <w:rPr>
          <w:rFonts w:ascii="Georgia" w:hAnsi="Georgia" w:cs="Arial"/>
          <w:lang w:val="es-419"/>
        </w:rPr>
        <w:t xml:space="preserve">demandada, no obstante conforme al artículo 85, CGP, es innecesario con la </w:t>
      </w:r>
      <w:r w:rsidRPr="007B2341">
        <w:rPr>
          <w:rFonts w:ascii="Georgia" w:hAnsi="Georgia" w:cs="Arial"/>
          <w:lang w:val="es-419"/>
        </w:rPr>
        <w:lastRenderedPageBreak/>
        <w:t>nueva regulación</w:t>
      </w:r>
      <w:r w:rsidRPr="007B2341">
        <w:rPr>
          <w:rStyle w:val="Refdenotaalpie"/>
          <w:rFonts w:ascii="Georgia" w:hAnsi="Georgia"/>
          <w:lang w:val="es-419"/>
        </w:rPr>
        <w:footnoteReference w:id="12"/>
      </w:r>
      <w:r w:rsidRPr="007B2341">
        <w:rPr>
          <w:rFonts w:ascii="Georgia" w:hAnsi="Georgia" w:cs="Arial"/>
          <w:lang w:val="es-419"/>
        </w:rPr>
        <w:t>, porque figura en bases de datos</w:t>
      </w:r>
      <w:r w:rsidRPr="007B2341">
        <w:rPr>
          <w:rStyle w:val="Refdenotaalpie"/>
          <w:rFonts w:ascii="Georgia" w:hAnsi="Georgia"/>
          <w:lang w:val="es-419"/>
        </w:rPr>
        <w:footnoteReference w:id="13"/>
      </w:r>
      <w:r w:rsidRPr="007B2341">
        <w:rPr>
          <w:rFonts w:ascii="Georgia" w:hAnsi="Georgia" w:cs="Arial"/>
          <w:lang w:val="es-419"/>
        </w:rPr>
        <w:t xml:space="preserve"> tal información</w:t>
      </w:r>
      <w:r w:rsidR="00150DD9" w:rsidRPr="007B2341">
        <w:rPr>
          <w:rFonts w:ascii="Georgia" w:hAnsi="Georgia" w:cs="Arial"/>
          <w:lang w:val="es-419"/>
        </w:rPr>
        <w:t>,</w:t>
      </w:r>
      <w:r w:rsidRPr="007B2341">
        <w:rPr>
          <w:rFonts w:ascii="Georgia" w:hAnsi="Georgia" w:cs="Arial"/>
          <w:lang w:val="es-419"/>
        </w:rPr>
        <w:t xml:space="preserve"> al tratarse de una compañía mercantil; así entonces, se comprende la razón de ser de que se inserte en el cuerpo de la demanda y no mediante el aporte de documentos para que se extraigan de allí</w:t>
      </w:r>
      <w:r w:rsidR="005548C7" w:rsidRPr="007B2341">
        <w:rPr>
          <w:rFonts w:ascii="Georgia" w:hAnsi="Georgia" w:cs="Arial"/>
          <w:lang w:val="es-419"/>
        </w:rPr>
        <w:t xml:space="preserve"> (</w:t>
      </w:r>
      <w:r w:rsidR="005548C7" w:rsidRPr="007B2341">
        <w:rPr>
          <w:rFonts w:ascii="Georgia" w:hAnsi="Georgia" w:cs="Arial"/>
          <w:sz w:val="22"/>
          <w:lang w:val="es-419"/>
        </w:rPr>
        <w:t>Como aquí se alega</w:t>
      </w:r>
      <w:r w:rsidR="005548C7" w:rsidRPr="007B2341">
        <w:rPr>
          <w:rFonts w:ascii="Georgia" w:hAnsi="Georgia" w:cs="Arial"/>
          <w:lang w:val="es-419"/>
        </w:rPr>
        <w:t>)</w:t>
      </w:r>
      <w:r w:rsidRPr="007B2341">
        <w:rPr>
          <w:rFonts w:ascii="Georgia" w:hAnsi="Georgia" w:cs="Arial"/>
          <w:lang w:val="es-419"/>
        </w:rPr>
        <w:t xml:space="preserve">. </w:t>
      </w:r>
    </w:p>
    <w:p w:rsidR="009A398F" w:rsidRPr="007B2341" w:rsidRDefault="009A398F" w:rsidP="00A30D1F">
      <w:pPr>
        <w:widowControl w:val="0"/>
        <w:overflowPunct w:val="0"/>
        <w:autoSpaceDE w:val="0"/>
        <w:autoSpaceDN w:val="0"/>
        <w:adjustRightInd w:val="0"/>
        <w:spacing w:line="276" w:lineRule="auto"/>
        <w:jc w:val="both"/>
        <w:rPr>
          <w:rFonts w:ascii="Georgia" w:hAnsi="Georgia" w:cs="Arial"/>
          <w:lang w:val="es-419"/>
        </w:rPr>
      </w:pPr>
    </w:p>
    <w:p w:rsidR="009A398F" w:rsidRPr="007B2341" w:rsidRDefault="009A398F" w:rsidP="00A30D1F">
      <w:pPr>
        <w:widowControl w:val="0"/>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t xml:space="preserve">La inadmisión fue clara </w:t>
      </w:r>
      <w:r w:rsidR="008426A8" w:rsidRPr="007B2341">
        <w:rPr>
          <w:rFonts w:ascii="Georgia" w:hAnsi="Georgia" w:cs="Arial"/>
          <w:lang w:val="es-419"/>
        </w:rPr>
        <w:t xml:space="preserve">y expresa, en cuanto exigió </w:t>
      </w:r>
      <w:r w:rsidRPr="007B2341">
        <w:rPr>
          <w:rFonts w:ascii="Georgia" w:hAnsi="Georgia" w:cs="Arial"/>
          <w:lang w:val="es-419"/>
        </w:rPr>
        <w:t xml:space="preserve">el acatamiento de los datos </w:t>
      </w:r>
      <w:r w:rsidR="008426A8" w:rsidRPr="007B2341">
        <w:rPr>
          <w:rFonts w:ascii="Georgia" w:hAnsi="Georgia" w:cs="Arial"/>
          <w:lang w:val="es-419"/>
        </w:rPr>
        <w:t xml:space="preserve">sobre esa </w:t>
      </w:r>
      <w:r w:rsidRPr="007B2341">
        <w:rPr>
          <w:rFonts w:ascii="Georgia" w:hAnsi="Georgia" w:cs="Arial"/>
          <w:lang w:val="es-419"/>
        </w:rPr>
        <w:t>representa</w:t>
      </w:r>
      <w:r w:rsidR="008426A8" w:rsidRPr="007B2341">
        <w:rPr>
          <w:rFonts w:ascii="Georgia" w:hAnsi="Georgia" w:cs="Arial"/>
          <w:lang w:val="es-419"/>
        </w:rPr>
        <w:t>ción (</w:t>
      </w:r>
      <w:r w:rsidR="008426A8" w:rsidRPr="007B2341">
        <w:rPr>
          <w:rFonts w:ascii="Georgia" w:hAnsi="Georgia" w:cs="Arial"/>
          <w:sz w:val="22"/>
          <w:lang w:val="es-419"/>
        </w:rPr>
        <w:t xml:space="preserve">Numeral </w:t>
      </w:r>
      <w:r w:rsidRPr="007B2341">
        <w:rPr>
          <w:rFonts w:ascii="Georgia" w:hAnsi="Georgia" w:cs="Arial"/>
          <w:sz w:val="22"/>
          <w:lang w:val="es-419"/>
        </w:rPr>
        <w:t>2º, del artículo 82, CGP</w:t>
      </w:r>
      <w:r w:rsidR="008426A8" w:rsidRPr="007B2341">
        <w:rPr>
          <w:rFonts w:ascii="Georgia" w:hAnsi="Georgia" w:cs="Arial"/>
          <w:lang w:val="es-419"/>
        </w:rPr>
        <w:t>)</w:t>
      </w:r>
      <w:r w:rsidRPr="007B2341">
        <w:rPr>
          <w:rFonts w:ascii="Georgia" w:hAnsi="Georgia" w:cs="Arial"/>
          <w:lang w:val="es-419"/>
        </w:rPr>
        <w:t xml:space="preserve">; por lo que se </w:t>
      </w:r>
      <w:r w:rsidR="008426A8" w:rsidRPr="007B2341">
        <w:rPr>
          <w:rFonts w:ascii="Georgia" w:hAnsi="Georgia" w:cs="Arial"/>
          <w:lang w:val="es-419"/>
        </w:rPr>
        <w:t xml:space="preserve">garantizó el derecho de acceso a la administración de justifica de la parte actora; además, </w:t>
      </w:r>
      <w:r w:rsidRPr="007B2341">
        <w:rPr>
          <w:rFonts w:ascii="Georgia" w:hAnsi="Georgia" w:cs="Arial"/>
          <w:lang w:val="es-419"/>
        </w:rPr>
        <w:t>si en gracia de d</w:t>
      </w:r>
      <w:r w:rsidR="008426A8" w:rsidRPr="007B2341">
        <w:rPr>
          <w:rFonts w:ascii="Georgia" w:hAnsi="Georgia" w:cs="Arial"/>
          <w:lang w:val="es-419"/>
        </w:rPr>
        <w:t>iscusión, se pudiera acudir al mencionado certificado, de allí solo puede extraerse el nombre e identificación de esa representante, nunca el domicilio ni la dirección electrónica</w:t>
      </w:r>
      <w:r w:rsidR="005A298E" w:rsidRPr="007B2341">
        <w:rPr>
          <w:rFonts w:ascii="Georgia" w:hAnsi="Georgia" w:cs="Arial"/>
          <w:lang w:val="es-419"/>
        </w:rPr>
        <w:t xml:space="preserve"> (</w:t>
      </w:r>
      <w:r w:rsidR="005A298E" w:rsidRPr="007B2341">
        <w:rPr>
          <w:rFonts w:ascii="Georgia" w:hAnsi="Georgia" w:cs="Arial"/>
          <w:sz w:val="22"/>
          <w:lang w:val="es-419"/>
        </w:rPr>
        <w:t>Exigencias del artículo 82, ib.</w:t>
      </w:r>
      <w:r w:rsidR="005A298E" w:rsidRPr="007B2341">
        <w:rPr>
          <w:rFonts w:ascii="Georgia" w:hAnsi="Georgia" w:cs="Arial"/>
          <w:lang w:val="es-419"/>
        </w:rPr>
        <w:t>)</w:t>
      </w:r>
      <w:r w:rsidR="008426A8" w:rsidRPr="007B2341">
        <w:rPr>
          <w:rFonts w:ascii="Georgia" w:hAnsi="Georgia" w:cs="Arial"/>
          <w:lang w:val="es-419"/>
        </w:rPr>
        <w:t xml:space="preserve">. </w:t>
      </w:r>
    </w:p>
    <w:p w:rsidR="008426A8" w:rsidRPr="007B2341" w:rsidRDefault="008426A8" w:rsidP="00A30D1F">
      <w:pPr>
        <w:widowControl w:val="0"/>
        <w:overflowPunct w:val="0"/>
        <w:autoSpaceDE w:val="0"/>
        <w:autoSpaceDN w:val="0"/>
        <w:adjustRightInd w:val="0"/>
        <w:spacing w:line="276" w:lineRule="auto"/>
        <w:jc w:val="both"/>
        <w:rPr>
          <w:rFonts w:ascii="Georgia" w:hAnsi="Georgia" w:cs="Arial"/>
          <w:lang w:val="es-419"/>
        </w:rPr>
      </w:pPr>
    </w:p>
    <w:p w:rsidR="008426A8" w:rsidRPr="007B2341" w:rsidRDefault="008426A8" w:rsidP="00A30D1F">
      <w:pPr>
        <w:widowControl w:val="0"/>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t>Nótese que no se trata de privilegiar lo sustancial sobre las formalidades, pues se corre el riesgo de denegar justicia ya que como lo ha señalado la jurisprudencia del órgano de cierre de la especialidad (CSJ)</w:t>
      </w:r>
      <w:r w:rsidRPr="007B2341">
        <w:rPr>
          <w:rStyle w:val="Refdenotaalpie"/>
          <w:rFonts w:ascii="Georgia" w:hAnsi="Georgia"/>
          <w:lang w:val="es-419"/>
        </w:rPr>
        <w:footnoteReference w:id="14"/>
      </w:r>
      <w:r w:rsidRPr="007B2341">
        <w:rPr>
          <w:rFonts w:ascii="Georgia" w:hAnsi="Georgia" w:cs="Arial"/>
          <w:lang w:val="es-419"/>
        </w:rPr>
        <w:t>:</w:t>
      </w:r>
      <w:r w:rsidRPr="007B2341">
        <w:rPr>
          <w:rFonts w:ascii="Georgia" w:hAnsi="Georgia" w:cs="Arial"/>
          <w:sz w:val="22"/>
          <w:lang w:val="es-419"/>
        </w:rPr>
        <w:t xml:space="preserve"> </w:t>
      </w:r>
      <w:r w:rsidRPr="007B2341">
        <w:rPr>
          <w:rFonts w:ascii="Georgia" w:hAnsi="Georgia" w:cs="Arial"/>
          <w:i/>
          <w:sz w:val="22"/>
          <w:lang w:val="es-419"/>
        </w:rPr>
        <w:t>“la prevalencia del derecho sustancial prevista en el artículo 228 de la Constitución Nacional no significa la proscripción de las formas y principios consagrados en el derecho procesal, porque es a través del proceso, entendido éste como un conjunto de actos destinados a la dación del derecho, como los órganos jurisdiccionales administran justicia”</w:t>
      </w:r>
      <w:r w:rsidRPr="007B2341">
        <w:rPr>
          <w:rFonts w:ascii="Georgia" w:hAnsi="Georgia" w:cs="Arial"/>
          <w:sz w:val="22"/>
          <w:lang w:val="es-419"/>
        </w:rPr>
        <w:t>.</w:t>
      </w:r>
    </w:p>
    <w:p w:rsidR="008426A8" w:rsidRPr="007B2341" w:rsidRDefault="008426A8" w:rsidP="00A30D1F">
      <w:pPr>
        <w:widowControl w:val="0"/>
        <w:overflowPunct w:val="0"/>
        <w:autoSpaceDE w:val="0"/>
        <w:autoSpaceDN w:val="0"/>
        <w:adjustRightInd w:val="0"/>
        <w:spacing w:line="276" w:lineRule="auto"/>
        <w:jc w:val="both"/>
        <w:rPr>
          <w:rFonts w:ascii="Georgia" w:hAnsi="Georgia" w:cs="Arial"/>
          <w:lang w:val="es-419"/>
        </w:rPr>
      </w:pPr>
    </w:p>
    <w:p w:rsidR="008426A8" w:rsidRPr="007B2341" w:rsidRDefault="008426A8" w:rsidP="00A30D1F">
      <w:pPr>
        <w:spacing w:line="276" w:lineRule="auto"/>
        <w:jc w:val="both"/>
        <w:rPr>
          <w:rFonts w:ascii="Georgia" w:hAnsi="Georgia" w:cs="Arial"/>
          <w:szCs w:val="28"/>
          <w:lang w:val="es-419"/>
        </w:rPr>
      </w:pPr>
      <w:r w:rsidRPr="007B2341">
        <w:rPr>
          <w:rFonts w:ascii="Georgia" w:hAnsi="Georgia" w:cs="Arial"/>
          <w:szCs w:val="28"/>
          <w:lang w:val="es-419"/>
        </w:rPr>
        <w:t xml:space="preserve">Finalmente, tampoco </w:t>
      </w:r>
      <w:r w:rsidR="00974CD6" w:rsidRPr="007B2341">
        <w:rPr>
          <w:rFonts w:ascii="Georgia" w:hAnsi="Georgia" w:cs="Arial"/>
          <w:szCs w:val="28"/>
          <w:lang w:val="es-419"/>
        </w:rPr>
        <w:t xml:space="preserve">había lugar a interpretar la demanda, pues </w:t>
      </w:r>
      <w:r w:rsidRPr="007B2341">
        <w:rPr>
          <w:rFonts w:ascii="Georgia" w:hAnsi="Georgia" w:cs="Arial"/>
          <w:szCs w:val="28"/>
          <w:lang w:val="es-419"/>
        </w:rPr>
        <w:t>es cuestión que opera cuando de emitir sentencia se trata y no en los albores del proceso; pero también es cardinal anotar que se acude a tal laborío cuando el tenor literal del libelo sea ambiguo y sea abstrusa la determinación de los supuestos para pedir (</w:t>
      </w:r>
      <w:r w:rsidRPr="007B2341">
        <w:rPr>
          <w:rFonts w:ascii="Georgia" w:hAnsi="Georgia" w:cs="Arial"/>
          <w:sz w:val="22"/>
          <w:szCs w:val="28"/>
          <w:lang w:val="es-419"/>
        </w:rPr>
        <w:t>Causa petendi</w:t>
      </w:r>
      <w:r w:rsidRPr="007B2341">
        <w:rPr>
          <w:rFonts w:ascii="Georgia" w:hAnsi="Georgia" w:cs="Arial"/>
          <w:szCs w:val="28"/>
          <w:lang w:val="es-419"/>
        </w:rPr>
        <w:t>) y las súplicas postuladas; ahora, en ese ejercicio judicial no se pueden incluir hechos o elaborar pretensiones, pues una gestión semejante excede los confines mencionados, su finalidad es clara: evitar una sentencia inhibitoria</w:t>
      </w:r>
      <w:r w:rsidRPr="007B2341">
        <w:rPr>
          <w:rStyle w:val="Refdenotaalpie"/>
          <w:rFonts w:ascii="Georgia" w:hAnsi="Georgia" w:cs="Arial"/>
          <w:szCs w:val="28"/>
          <w:lang w:val="es-419"/>
        </w:rPr>
        <w:footnoteReference w:id="15"/>
      </w:r>
      <w:r w:rsidRPr="007B2341">
        <w:rPr>
          <w:rFonts w:ascii="Georgia" w:hAnsi="Georgia" w:cs="Arial"/>
          <w:szCs w:val="28"/>
          <w:vertAlign w:val="superscript"/>
          <w:lang w:val="es-419"/>
        </w:rPr>
        <w:t>-</w:t>
      </w:r>
      <w:r w:rsidRPr="007B2341">
        <w:rPr>
          <w:rStyle w:val="Refdenotaalpie"/>
          <w:rFonts w:ascii="Georgia" w:hAnsi="Georgia" w:cs="Arial"/>
          <w:szCs w:val="28"/>
          <w:lang w:val="es-419"/>
        </w:rPr>
        <w:footnoteReference w:id="16"/>
      </w:r>
      <w:r w:rsidRPr="007B2341">
        <w:rPr>
          <w:rFonts w:ascii="Georgia" w:hAnsi="Georgia" w:cs="Arial"/>
          <w:szCs w:val="28"/>
          <w:lang w:val="es-419"/>
        </w:rPr>
        <w:t>.</w:t>
      </w:r>
    </w:p>
    <w:p w:rsidR="005A298E" w:rsidRPr="007B2341" w:rsidRDefault="005A298E" w:rsidP="00A30D1F">
      <w:pPr>
        <w:spacing w:line="276" w:lineRule="auto"/>
        <w:jc w:val="both"/>
        <w:rPr>
          <w:rFonts w:ascii="Georgia" w:hAnsi="Georgia" w:cs="Arial"/>
          <w:szCs w:val="28"/>
          <w:lang w:val="es-419"/>
        </w:rPr>
      </w:pPr>
    </w:p>
    <w:p w:rsidR="00933F10" w:rsidRPr="007B2341" w:rsidRDefault="00933F10" w:rsidP="00A30D1F">
      <w:pPr>
        <w:pStyle w:val="Prrafodelista"/>
        <w:widowControl w:val="0"/>
        <w:numPr>
          <w:ilvl w:val="2"/>
          <w:numId w:val="4"/>
        </w:numPr>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t>El juramento estimatorio</w:t>
      </w:r>
    </w:p>
    <w:p w:rsidR="00933F10" w:rsidRPr="007B2341" w:rsidRDefault="00933F10" w:rsidP="00A30D1F">
      <w:pPr>
        <w:widowControl w:val="0"/>
        <w:overflowPunct w:val="0"/>
        <w:autoSpaceDE w:val="0"/>
        <w:autoSpaceDN w:val="0"/>
        <w:adjustRightInd w:val="0"/>
        <w:spacing w:line="276" w:lineRule="auto"/>
        <w:jc w:val="both"/>
        <w:rPr>
          <w:rFonts w:ascii="Georgia" w:hAnsi="Georgia" w:cs="Arial"/>
          <w:lang w:val="es-419"/>
        </w:rPr>
      </w:pPr>
    </w:p>
    <w:p w:rsidR="00EA2A8E" w:rsidRPr="007B2341" w:rsidRDefault="00EA2A8E" w:rsidP="00A30D1F">
      <w:pPr>
        <w:widowControl w:val="0"/>
        <w:overflowPunct w:val="0"/>
        <w:autoSpaceDE w:val="0"/>
        <w:autoSpaceDN w:val="0"/>
        <w:adjustRightInd w:val="0"/>
        <w:spacing w:line="276" w:lineRule="auto"/>
        <w:jc w:val="both"/>
        <w:rPr>
          <w:rFonts w:ascii="Georgia" w:hAnsi="Georgia" w:cs="Arial"/>
          <w:lang w:val="es-419"/>
        </w:rPr>
      </w:pPr>
      <w:r w:rsidRPr="007B2341">
        <w:rPr>
          <w:rFonts w:ascii="Georgia" w:hAnsi="Georgia" w:cs="Arial"/>
          <w:lang w:val="es-419"/>
        </w:rPr>
        <w:t>En la consagración que hace el CGP del juramento estimatorio, pueden advertirse dos claros objetivos</w:t>
      </w:r>
      <w:r w:rsidR="00150DD9" w:rsidRPr="007B2341">
        <w:rPr>
          <w:rStyle w:val="Refdenotaalpie"/>
          <w:rFonts w:ascii="Georgia" w:hAnsi="Georgia"/>
          <w:lang w:val="es-419"/>
        </w:rPr>
        <w:footnoteReference w:id="17"/>
      </w:r>
      <w:r w:rsidRPr="007B2341">
        <w:rPr>
          <w:rFonts w:ascii="Georgia" w:hAnsi="Georgia" w:cs="Arial"/>
          <w:lang w:val="es-419"/>
        </w:rPr>
        <w:t>: (i) Morigerar la formulación de las pretensiones para que sean proporcionadas o debidamente dimensionadas; y, (ii) Economizar la actividad probatoria, al prescribirlo como medio de prueba y requisito de la demanda.</w:t>
      </w:r>
    </w:p>
    <w:p w:rsidR="00150DD9" w:rsidRPr="007B2341" w:rsidRDefault="00150DD9" w:rsidP="00A30D1F">
      <w:pPr>
        <w:widowControl w:val="0"/>
        <w:overflowPunct w:val="0"/>
        <w:autoSpaceDE w:val="0"/>
        <w:autoSpaceDN w:val="0"/>
        <w:adjustRightInd w:val="0"/>
        <w:spacing w:line="276" w:lineRule="auto"/>
        <w:jc w:val="both"/>
        <w:rPr>
          <w:rFonts w:ascii="Georgia" w:hAnsi="Georgia" w:cs="Arial"/>
          <w:lang w:val="es-419"/>
        </w:rPr>
      </w:pPr>
    </w:p>
    <w:p w:rsidR="008F013B" w:rsidRPr="007B2341" w:rsidRDefault="008F013B" w:rsidP="00A30D1F">
      <w:pPr>
        <w:widowControl w:val="0"/>
        <w:overflowPunct w:val="0"/>
        <w:autoSpaceDE w:val="0"/>
        <w:autoSpaceDN w:val="0"/>
        <w:adjustRightInd w:val="0"/>
        <w:spacing w:line="276" w:lineRule="auto"/>
        <w:jc w:val="both"/>
        <w:rPr>
          <w:rFonts w:ascii="Georgia" w:hAnsi="Georgia" w:cs="Arial"/>
          <w:lang w:val="es-419"/>
        </w:rPr>
      </w:pPr>
      <w:r w:rsidRPr="007B2341">
        <w:rPr>
          <w:rFonts w:ascii="Georgia" w:hAnsi="Georgia" w:cs="Arial"/>
          <w:spacing w:val="-3"/>
          <w:lang w:val="es-419"/>
        </w:rPr>
        <w:t>Esa apreciación jurada, será prueba de su monto (No del perjuicio</w:t>
      </w:r>
      <w:r w:rsidRPr="007B2341">
        <w:rPr>
          <w:rStyle w:val="Refdenotaalpie"/>
          <w:rFonts w:ascii="Georgia" w:hAnsi="Georgia"/>
          <w:spacing w:val="-3"/>
          <w:lang w:val="es-419"/>
        </w:rPr>
        <w:footnoteReference w:id="18"/>
      </w:r>
      <w:r w:rsidRPr="007B2341">
        <w:rPr>
          <w:rFonts w:ascii="Georgia" w:hAnsi="Georgia" w:cs="Arial"/>
          <w:spacing w:val="-3"/>
          <w:lang w:val="es-419"/>
        </w:rPr>
        <w:t>), mientras no sea objetada por la parte contraria o cuestionada por el mismo funcionario cuando advierta una estimación notoriamente injusta, ilegal o sospechosa, en cuyo caso ordenará pruebas de oficio.</w:t>
      </w:r>
    </w:p>
    <w:p w:rsidR="00EA2A8E" w:rsidRPr="007B2341" w:rsidRDefault="00EA2A8E" w:rsidP="00A30D1F">
      <w:pPr>
        <w:widowControl w:val="0"/>
        <w:overflowPunct w:val="0"/>
        <w:autoSpaceDE w:val="0"/>
        <w:autoSpaceDN w:val="0"/>
        <w:adjustRightInd w:val="0"/>
        <w:spacing w:line="276" w:lineRule="auto"/>
        <w:jc w:val="both"/>
        <w:rPr>
          <w:rFonts w:ascii="Georgia" w:hAnsi="Georgia" w:cs="Arial"/>
          <w:lang w:val="es-419"/>
        </w:rPr>
      </w:pPr>
    </w:p>
    <w:p w:rsidR="000A1EFD" w:rsidRPr="007B2341" w:rsidRDefault="00513323" w:rsidP="00A30D1F">
      <w:pPr>
        <w:pStyle w:val="Textopredeterminado"/>
        <w:spacing w:line="276" w:lineRule="auto"/>
        <w:jc w:val="both"/>
        <w:textAlignment w:val="auto"/>
        <w:rPr>
          <w:rFonts w:ascii="Georgia" w:hAnsi="Georgia" w:cs="Arial"/>
          <w:spacing w:val="-3"/>
          <w:szCs w:val="24"/>
          <w:lang w:val="es-419"/>
        </w:rPr>
      </w:pPr>
      <w:r w:rsidRPr="007B2341">
        <w:rPr>
          <w:rFonts w:ascii="Georgia" w:hAnsi="Georgia" w:cs="Arial"/>
          <w:spacing w:val="-3"/>
          <w:szCs w:val="24"/>
          <w:lang w:val="es-419"/>
        </w:rPr>
        <w:t xml:space="preserve">El artículo 206 del CGP, consagra que quien pretenda el reconocimiento de una </w:t>
      </w:r>
      <w:r w:rsidRPr="007B2341">
        <w:rPr>
          <w:rFonts w:ascii="Georgia" w:hAnsi="Georgia" w:cs="Arial"/>
          <w:i/>
          <w:spacing w:val="-3"/>
          <w:szCs w:val="24"/>
          <w:lang w:val="es-419"/>
        </w:rPr>
        <w:t>indemnización, compensación o el pago de frutos o mejoras</w:t>
      </w:r>
      <w:r w:rsidRPr="007B2341">
        <w:rPr>
          <w:rFonts w:ascii="Georgia" w:hAnsi="Georgia" w:cs="Arial"/>
          <w:spacing w:val="-3"/>
          <w:szCs w:val="24"/>
          <w:lang w:val="es-419"/>
        </w:rPr>
        <w:t>, deberá estimarlo</w:t>
      </w:r>
      <w:r w:rsidR="00150DD9" w:rsidRPr="007B2341">
        <w:rPr>
          <w:rFonts w:ascii="Georgia" w:hAnsi="Georgia" w:cs="Arial"/>
          <w:spacing w:val="-3"/>
          <w:szCs w:val="24"/>
          <w:lang w:val="es-419"/>
        </w:rPr>
        <w:t>s</w:t>
      </w:r>
      <w:r w:rsidRPr="007B2341">
        <w:rPr>
          <w:rFonts w:ascii="Georgia" w:hAnsi="Georgia" w:cs="Arial"/>
          <w:spacing w:val="-3"/>
          <w:szCs w:val="24"/>
          <w:lang w:val="es-419"/>
        </w:rPr>
        <w:t xml:space="preserve">, de forma </w:t>
      </w:r>
      <w:r w:rsidRPr="007B2341">
        <w:rPr>
          <w:rFonts w:ascii="Georgia" w:hAnsi="Georgia" w:cs="Arial"/>
          <w:spacing w:val="-3"/>
          <w:szCs w:val="24"/>
          <w:lang w:val="es-419"/>
        </w:rPr>
        <w:lastRenderedPageBreak/>
        <w:t xml:space="preserve">razonada y </w:t>
      </w:r>
      <w:r w:rsidR="000A1EFD" w:rsidRPr="007B2341">
        <w:rPr>
          <w:rFonts w:ascii="Georgia" w:hAnsi="Georgia" w:cs="Arial"/>
          <w:spacing w:val="-3"/>
          <w:szCs w:val="24"/>
          <w:lang w:val="es-419"/>
        </w:rPr>
        <w:t>discriminada</w:t>
      </w:r>
      <w:r w:rsidR="008F013B" w:rsidRPr="007B2341">
        <w:rPr>
          <w:rStyle w:val="Refdenotaalpie"/>
          <w:rFonts w:ascii="Georgia" w:hAnsi="Georgia"/>
          <w:spacing w:val="-3"/>
          <w:szCs w:val="24"/>
          <w:lang w:val="es-419"/>
        </w:rPr>
        <w:footnoteReference w:id="19"/>
      </w:r>
      <w:r w:rsidR="000A1EFD" w:rsidRPr="007B2341">
        <w:rPr>
          <w:rFonts w:ascii="Georgia" w:hAnsi="Georgia" w:cs="Arial"/>
          <w:spacing w:val="-3"/>
          <w:szCs w:val="24"/>
          <w:lang w:val="es-419"/>
        </w:rPr>
        <w:t xml:space="preserve">, esto es, </w:t>
      </w:r>
      <w:r w:rsidRPr="007B2341">
        <w:rPr>
          <w:rFonts w:ascii="Georgia" w:hAnsi="Georgia" w:cs="Arial"/>
          <w:spacing w:val="-3"/>
          <w:szCs w:val="24"/>
          <w:lang w:val="es-419"/>
        </w:rPr>
        <w:t xml:space="preserve">separada por </w:t>
      </w:r>
      <w:r w:rsidR="000A1EFD" w:rsidRPr="007B2341">
        <w:rPr>
          <w:rFonts w:ascii="Georgia" w:hAnsi="Georgia" w:cs="Arial"/>
          <w:spacing w:val="-3"/>
          <w:szCs w:val="24"/>
          <w:lang w:val="es-419"/>
        </w:rPr>
        <w:t xml:space="preserve">los </w:t>
      </w:r>
      <w:r w:rsidRPr="007B2341">
        <w:rPr>
          <w:rFonts w:ascii="Georgia" w:hAnsi="Georgia" w:cs="Arial"/>
          <w:spacing w:val="-3"/>
          <w:szCs w:val="24"/>
          <w:lang w:val="es-419"/>
        </w:rPr>
        <w:t>conceptos</w:t>
      </w:r>
      <w:r w:rsidR="000A1EFD" w:rsidRPr="007B2341">
        <w:rPr>
          <w:rFonts w:ascii="Georgia" w:hAnsi="Georgia" w:cs="Arial"/>
          <w:spacing w:val="-3"/>
          <w:szCs w:val="24"/>
          <w:lang w:val="es-419"/>
        </w:rPr>
        <w:t xml:space="preserve"> que considera lo conforman</w:t>
      </w:r>
      <w:r w:rsidRPr="007B2341">
        <w:rPr>
          <w:rFonts w:ascii="Georgia" w:hAnsi="Georgia" w:cs="Arial"/>
          <w:spacing w:val="-3"/>
          <w:szCs w:val="24"/>
          <w:lang w:val="es-419"/>
        </w:rPr>
        <w:t xml:space="preserve">, en </w:t>
      </w:r>
      <w:r w:rsidR="000A1EFD" w:rsidRPr="007B2341">
        <w:rPr>
          <w:rFonts w:ascii="Georgia" w:hAnsi="Georgia" w:cs="Arial"/>
          <w:spacing w:val="-3"/>
          <w:szCs w:val="24"/>
          <w:lang w:val="es-419"/>
        </w:rPr>
        <w:t xml:space="preserve">el escrito de </w:t>
      </w:r>
      <w:r w:rsidRPr="007B2341">
        <w:rPr>
          <w:rFonts w:ascii="Georgia" w:hAnsi="Georgia" w:cs="Arial"/>
          <w:spacing w:val="-3"/>
          <w:szCs w:val="24"/>
          <w:lang w:val="es-419"/>
        </w:rPr>
        <w:t xml:space="preserve">demanda o petición de que </w:t>
      </w:r>
      <w:r w:rsidR="000A1EFD" w:rsidRPr="007B2341">
        <w:rPr>
          <w:rFonts w:ascii="Georgia" w:hAnsi="Georgia" w:cs="Arial"/>
          <w:spacing w:val="-3"/>
          <w:szCs w:val="24"/>
          <w:lang w:val="es-419"/>
        </w:rPr>
        <w:t xml:space="preserve">se </w:t>
      </w:r>
      <w:r w:rsidRPr="007B2341">
        <w:rPr>
          <w:rFonts w:ascii="Georgia" w:hAnsi="Georgia" w:cs="Arial"/>
          <w:spacing w:val="-3"/>
          <w:szCs w:val="24"/>
          <w:lang w:val="es-419"/>
        </w:rPr>
        <w:t>trate (</w:t>
      </w:r>
      <w:r w:rsidRPr="007B2341">
        <w:rPr>
          <w:rFonts w:ascii="Georgia" w:hAnsi="Georgia" w:cs="Arial"/>
          <w:spacing w:val="-3"/>
          <w:sz w:val="22"/>
          <w:szCs w:val="24"/>
          <w:lang w:val="es-419"/>
        </w:rPr>
        <w:t>Contestación, incidente, entre otros</w:t>
      </w:r>
      <w:r w:rsidRPr="007B2341">
        <w:rPr>
          <w:rFonts w:ascii="Georgia" w:hAnsi="Georgia" w:cs="Arial"/>
          <w:spacing w:val="-3"/>
          <w:szCs w:val="24"/>
          <w:lang w:val="es-419"/>
        </w:rPr>
        <w:t xml:space="preserve">). </w:t>
      </w:r>
      <w:r w:rsidR="000A1EFD" w:rsidRPr="007B2341">
        <w:rPr>
          <w:rFonts w:ascii="Georgia" w:hAnsi="Georgia" w:cs="Arial"/>
          <w:spacing w:val="-3"/>
          <w:szCs w:val="24"/>
          <w:lang w:val="es-419"/>
        </w:rPr>
        <w:t xml:space="preserve">Obsérvese que no se trata de imponer el juramento en todos los eventos en que se reclame una súplica </w:t>
      </w:r>
      <w:r w:rsidR="00BA4F9D" w:rsidRPr="007B2341">
        <w:rPr>
          <w:rFonts w:ascii="Georgia" w:hAnsi="Georgia" w:cs="Arial"/>
          <w:spacing w:val="-3"/>
          <w:szCs w:val="24"/>
          <w:lang w:val="es-419"/>
        </w:rPr>
        <w:t>pecuniaria</w:t>
      </w:r>
      <w:r w:rsidR="000A1EFD" w:rsidRPr="007B2341">
        <w:rPr>
          <w:rFonts w:ascii="Georgia" w:hAnsi="Georgia" w:cs="Arial"/>
          <w:spacing w:val="-3"/>
          <w:szCs w:val="24"/>
          <w:lang w:val="es-419"/>
        </w:rPr>
        <w:t xml:space="preserve">, </w:t>
      </w:r>
      <w:r w:rsidR="00BA4F9D" w:rsidRPr="007B2341">
        <w:rPr>
          <w:rFonts w:ascii="Georgia" w:hAnsi="Georgia" w:cs="Arial"/>
          <w:spacing w:val="-3"/>
          <w:szCs w:val="24"/>
          <w:lang w:val="es-419"/>
        </w:rPr>
        <w:t>así las enlistadas por el legislador instrumental tenga</w:t>
      </w:r>
      <w:r w:rsidR="00DA0746" w:rsidRPr="007B2341">
        <w:rPr>
          <w:rFonts w:ascii="Georgia" w:hAnsi="Georgia" w:cs="Arial"/>
          <w:spacing w:val="-3"/>
          <w:szCs w:val="24"/>
          <w:lang w:val="es-419"/>
        </w:rPr>
        <w:t>n</w:t>
      </w:r>
      <w:r w:rsidR="00BA4F9D" w:rsidRPr="007B2341">
        <w:rPr>
          <w:rFonts w:ascii="Georgia" w:hAnsi="Georgia" w:cs="Arial"/>
          <w:spacing w:val="-3"/>
          <w:szCs w:val="24"/>
          <w:lang w:val="es-419"/>
        </w:rPr>
        <w:t xml:space="preserve"> ese c</w:t>
      </w:r>
      <w:r w:rsidR="00DA0746" w:rsidRPr="007B2341">
        <w:rPr>
          <w:rFonts w:ascii="Georgia" w:hAnsi="Georgia" w:cs="Arial"/>
          <w:spacing w:val="-3"/>
          <w:szCs w:val="24"/>
          <w:lang w:val="es-419"/>
        </w:rPr>
        <w:t>arácter</w:t>
      </w:r>
      <w:r w:rsidR="00BA4F9D" w:rsidRPr="007B2341">
        <w:rPr>
          <w:rFonts w:ascii="Georgia" w:hAnsi="Georgia" w:cs="Arial"/>
          <w:spacing w:val="-3"/>
          <w:szCs w:val="24"/>
          <w:lang w:val="es-419"/>
        </w:rPr>
        <w:t>.</w:t>
      </w:r>
    </w:p>
    <w:p w:rsidR="00BA4F9D" w:rsidRPr="007B2341" w:rsidRDefault="00BA4F9D" w:rsidP="00A30D1F">
      <w:pPr>
        <w:pStyle w:val="Textopredeterminado"/>
        <w:spacing w:line="276" w:lineRule="auto"/>
        <w:jc w:val="both"/>
        <w:textAlignment w:val="auto"/>
        <w:rPr>
          <w:rFonts w:ascii="Georgia" w:hAnsi="Georgia" w:cs="Arial"/>
          <w:spacing w:val="-3"/>
          <w:szCs w:val="24"/>
          <w:lang w:val="es-419"/>
        </w:rPr>
      </w:pPr>
    </w:p>
    <w:p w:rsidR="00EA2A8E" w:rsidRPr="007B2341" w:rsidRDefault="00EA2A8E" w:rsidP="00A30D1F">
      <w:pPr>
        <w:pStyle w:val="Textopredeterminado"/>
        <w:spacing w:line="276" w:lineRule="auto"/>
        <w:jc w:val="both"/>
        <w:textAlignment w:val="auto"/>
        <w:rPr>
          <w:rFonts w:ascii="Georgia" w:hAnsi="Georgia" w:cs="Arial"/>
          <w:spacing w:val="-3"/>
          <w:szCs w:val="24"/>
          <w:lang w:val="es-419"/>
        </w:rPr>
      </w:pPr>
      <w:r w:rsidRPr="007B2341">
        <w:rPr>
          <w:rFonts w:ascii="Georgia" w:hAnsi="Georgia" w:cs="Arial"/>
          <w:spacing w:val="-3"/>
          <w:szCs w:val="28"/>
          <w:lang w:val="es-419"/>
        </w:rPr>
        <w:t>Se constituye en requisito de la demanda</w:t>
      </w:r>
      <w:r w:rsidRPr="007B2341">
        <w:rPr>
          <w:rStyle w:val="Refdenotaalpie"/>
          <w:rFonts w:ascii="Georgia" w:hAnsi="Georgia"/>
          <w:spacing w:val="-3"/>
          <w:szCs w:val="28"/>
          <w:lang w:val="es-419"/>
        </w:rPr>
        <w:footnoteReference w:id="20"/>
      </w:r>
      <w:r w:rsidRPr="007B2341">
        <w:rPr>
          <w:rFonts w:ascii="Georgia" w:hAnsi="Georgia" w:cs="Arial"/>
          <w:spacing w:val="-3"/>
          <w:szCs w:val="28"/>
          <w:lang w:val="es-419"/>
        </w:rPr>
        <w:t xml:space="preserve"> (</w:t>
      </w:r>
      <w:r w:rsidRPr="007B2341">
        <w:rPr>
          <w:rFonts w:ascii="Georgia" w:hAnsi="Georgia" w:cs="Arial"/>
          <w:spacing w:val="-3"/>
          <w:sz w:val="22"/>
          <w:szCs w:val="28"/>
          <w:lang w:val="es-419"/>
        </w:rPr>
        <w:t>Artículo 87, CGP</w:t>
      </w:r>
      <w:r w:rsidRPr="007B2341">
        <w:rPr>
          <w:rFonts w:ascii="Georgia" w:hAnsi="Georgia" w:cs="Arial"/>
          <w:spacing w:val="-3"/>
          <w:szCs w:val="28"/>
          <w:lang w:val="es-419"/>
        </w:rPr>
        <w:t>), siempre que exista autorización legal, por ejemplo en los procesos: (i) De rendición de cuentas al (</w:t>
      </w:r>
      <w:r w:rsidRPr="007B2341">
        <w:rPr>
          <w:rFonts w:ascii="Georgia" w:hAnsi="Georgia" w:cs="Arial"/>
          <w:spacing w:val="-3"/>
          <w:sz w:val="22"/>
          <w:szCs w:val="28"/>
          <w:lang w:val="es-419"/>
        </w:rPr>
        <w:t>Artículos 379 y 380, ibídem</w:t>
      </w:r>
      <w:r w:rsidRPr="007B2341">
        <w:rPr>
          <w:rFonts w:ascii="Georgia" w:hAnsi="Georgia" w:cs="Arial"/>
          <w:spacing w:val="-3"/>
          <w:szCs w:val="28"/>
          <w:lang w:val="es-419"/>
        </w:rPr>
        <w:t xml:space="preserve">); (ii) </w:t>
      </w:r>
      <w:r w:rsidRPr="007B2341">
        <w:rPr>
          <w:rFonts w:ascii="Georgia" w:hAnsi="Georgia" w:cs="Arial"/>
          <w:szCs w:val="28"/>
          <w:lang w:val="es-419"/>
        </w:rPr>
        <w:t>De responsabilidad civil contractual o extracontractual (</w:t>
      </w:r>
      <w:r w:rsidRPr="007B2341">
        <w:rPr>
          <w:rFonts w:ascii="Georgia" w:hAnsi="Georgia" w:cs="Arial"/>
          <w:sz w:val="22"/>
          <w:szCs w:val="28"/>
          <w:lang w:val="es-419"/>
        </w:rPr>
        <w:t>Artículo 1614, CC</w:t>
      </w:r>
      <w:r w:rsidRPr="007B2341">
        <w:rPr>
          <w:rFonts w:ascii="Georgia" w:hAnsi="Georgia" w:cs="Arial"/>
          <w:szCs w:val="28"/>
          <w:lang w:val="es-419"/>
        </w:rPr>
        <w:t>)</w:t>
      </w:r>
      <w:r w:rsidRPr="007B2341">
        <w:rPr>
          <w:rFonts w:ascii="Georgia" w:hAnsi="Georgia" w:cs="Arial"/>
          <w:spacing w:val="-3"/>
          <w:szCs w:val="28"/>
          <w:lang w:val="es-419"/>
        </w:rPr>
        <w:t xml:space="preserve">; (iii) </w:t>
      </w:r>
      <w:r w:rsidRPr="007B2341">
        <w:rPr>
          <w:rFonts w:ascii="Georgia" w:hAnsi="Georgia" w:cs="Arial"/>
          <w:szCs w:val="28"/>
          <w:lang w:val="es-419"/>
        </w:rPr>
        <w:t>Divisorios, al solicitar mejoras (</w:t>
      </w:r>
      <w:r w:rsidRPr="007B2341">
        <w:rPr>
          <w:rFonts w:ascii="Georgia" w:hAnsi="Georgia" w:cs="Arial"/>
          <w:sz w:val="22"/>
          <w:szCs w:val="28"/>
          <w:lang w:val="es-419"/>
        </w:rPr>
        <w:t xml:space="preserve">Artículo 412, </w:t>
      </w:r>
      <w:r w:rsidRPr="007B2341">
        <w:rPr>
          <w:rFonts w:ascii="Georgia" w:hAnsi="Georgia" w:cs="Arial"/>
          <w:spacing w:val="-3"/>
          <w:sz w:val="22"/>
          <w:szCs w:val="28"/>
          <w:lang w:val="es-419"/>
        </w:rPr>
        <w:t>CGP</w:t>
      </w:r>
      <w:r w:rsidRPr="007B2341">
        <w:rPr>
          <w:rFonts w:ascii="Georgia" w:hAnsi="Georgia" w:cs="Arial"/>
          <w:szCs w:val="28"/>
          <w:lang w:val="es-419"/>
        </w:rPr>
        <w:t>); (iv) Reivindicatorios, al pedir frutos; y, (v) Ejecutivos</w:t>
      </w:r>
      <w:r w:rsidRPr="007B2341">
        <w:rPr>
          <w:rFonts w:ascii="Georgia" w:hAnsi="Georgia" w:cs="Arial"/>
          <w:spacing w:val="-3"/>
          <w:szCs w:val="28"/>
          <w:lang w:val="es-419"/>
        </w:rPr>
        <w:t xml:space="preserve"> por obligaciones de dar – diferentes a sumas de dinero, hacer y no hacer (</w:t>
      </w:r>
      <w:r w:rsidRPr="007B2341">
        <w:rPr>
          <w:rFonts w:ascii="Georgia" w:hAnsi="Georgia" w:cs="Arial"/>
          <w:spacing w:val="-3"/>
          <w:sz w:val="22"/>
          <w:szCs w:val="28"/>
          <w:lang w:val="es-419"/>
        </w:rPr>
        <w:t>Artículos 426 y 427, ibídem</w:t>
      </w:r>
      <w:r w:rsidRPr="007B2341">
        <w:rPr>
          <w:rFonts w:ascii="Georgia" w:hAnsi="Georgia" w:cs="Arial"/>
          <w:spacing w:val="-3"/>
          <w:szCs w:val="28"/>
          <w:lang w:val="es-419"/>
        </w:rPr>
        <w:t>).</w:t>
      </w:r>
    </w:p>
    <w:p w:rsidR="00EA2A8E" w:rsidRPr="007B2341" w:rsidRDefault="00EA2A8E" w:rsidP="00A30D1F">
      <w:pPr>
        <w:pStyle w:val="Textopredeterminado"/>
        <w:spacing w:line="276" w:lineRule="auto"/>
        <w:jc w:val="both"/>
        <w:textAlignment w:val="auto"/>
        <w:rPr>
          <w:rFonts w:ascii="Georgia" w:hAnsi="Georgia" w:cs="Arial"/>
          <w:spacing w:val="-3"/>
          <w:szCs w:val="24"/>
          <w:lang w:val="es-419"/>
        </w:rPr>
      </w:pPr>
    </w:p>
    <w:p w:rsidR="00093069" w:rsidRPr="007B2341" w:rsidRDefault="004861AB" w:rsidP="00A30D1F">
      <w:pPr>
        <w:pStyle w:val="Textopredeterminado"/>
        <w:spacing w:line="276" w:lineRule="auto"/>
        <w:jc w:val="both"/>
        <w:textAlignment w:val="auto"/>
        <w:rPr>
          <w:rFonts w:ascii="Georgia" w:hAnsi="Georgia" w:cs="Arial"/>
          <w:spacing w:val="-3"/>
          <w:szCs w:val="24"/>
          <w:lang w:val="es-419"/>
        </w:rPr>
      </w:pPr>
      <w:r w:rsidRPr="007B2341">
        <w:rPr>
          <w:rFonts w:ascii="Georgia" w:hAnsi="Georgia" w:cs="Arial"/>
          <w:spacing w:val="-3"/>
          <w:szCs w:val="24"/>
          <w:lang w:val="es-419"/>
        </w:rPr>
        <w:t xml:space="preserve">Ahora, ¿Cuándo es improcedente la exigencia mencionada? </w:t>
      </w:r>
      <w:r w:rsidR="00BA4F9D" w:rsidRPr="007B2341">
        <w:rPr>
          <w:rFonts w:ascii="Georgia" w:hAnsi="Georgia" w:cs="Arial"/>
          <w:spacing w:val="-3"/>
          <w:szCs w:val="24"/>
          <w:lang w:val="es-419"/>
        </w:rPr>
        <w:t>explica la doctrina especializada</w:t>
      </w:r>
      <w:r w:rsidR="00BA4F9D" w:rsidRPr="007B2341">
        <w:rPr>
          <w:rStyle w:val="Refdenotaalpie"/>
          <w:rFonts w:ascii="Georgia" w:hAnsi="Georgia"/>
          <w:spacing w:val="-3"/>
          <w:szCs w:val="24"/>
          <w:lang w:val="es-419"/>
        </w:rPr>
        <w:footnoteReference w:id="21"/>
      </w:r>
      <w:r w:rsidR="00BA4F9D" w:rsidRPr="007B2341">
        <w:rPr>
          <w:rFonts w:ascii="Georgia" w:hAnsi="Georgia" w:cs="Arial"/>
          <w:spacing w:val="-3"/>
          <w:szCs w:val="24"/>
          <w:lang w:val="es-419"/>
        </w:rPr>
        <w:t xml:space="preserve"> que: “</w:t>
      </w:r>
      <w:r w:rsidR="00BA4F9D" w:rsidRPr="007B2341">
        <w:rPr>
          <w:rFonts w:ascii="Georgia" w:hAnsi="Georgia" w:cs="Arial"/>
          <w:i/>
          <w:spacing w:val="-3"/>
          <w:sz w:val="22"/>
          <w:szCs w:val="24"/>
          <w:lang w:val="es-419"/>
        </w:rPr>
        <w:t xml:space="preserve">Aunque luzca elemental decirlo, es útil señalar que como el juramento estimatorio </w:t>
      </w:r>
      <w:r w:rsidR="00BA4F9D" w:rsidRPr="007B2341">
        <w:rPr>
          <w:rFonts w:ascii="Georgia" w:hAnsi="Georgia" w:cs="Arial"/>
          <w:i/>
          <w:spacing w:val="-3"/>
          <w:sz w:val="22"/>
          <w:szCs w:val="24"/>
          <w:u w:val="single"/>
          <w:lang w:val="es-419"/>
        </w:rPr>
        <w:t>solo procede en los casos autorizados por la ley, no procederá en aquellos en los que la ley no lo prevé, así se trate de una pretensión vinculada al pago de una suma de dinero.</w:t>
      </w:r>
      <w:r w:rsidR="00BA4F9D" w:rsidRPr="007B2341">
        <w:rPr>
          <w:rFonts w:ascii="Georgia" w:hAnsi="Georgia" w:cs="Arial"/>
          <w:spacing w:val="-3"/>
          <w:szCs w:val="24"/>
          <w:lang w:val="es-419"/>
        </w:rPr>
        <w:t xml:space="preserve">”. </w:t>
      </w:r>
      <w:r w:rsidR="006C39B3" w:rsidRPr="007B2341">
        <w:rPr>
          <w:rFonts w:ascii="Georgia" w:hAnsi="Georgia" w:cs="Arial"/>
          <w:spacing w:val="-3"/>
          <w:szCs w:val="24"/>
          <w:lang w:val="es-419"/>
        </w:rPr>
        <w:t>Sub-línea de este Despacho.</w:t>
      </w:r>
    </w:p>
    <w:p w:rsidR="002C6B52" w:rsidRPr="007B2341" w:rsidRDefault="002C6B52" w:rsidP="00A30D1F">
      <w:pPr>
        <w:pStyle w:val="Textopredeterminado"/>
        <w:spacing w:line="276" w:lineRule="auto"/>
        <w:jc w:val="both"/>
        <w:textAlignment w:val="auto"/>
        <w:rPr>
          <w:rFonts w:ascii="Georgia" w:hAnsi="Georgia" w:cs="Arial"/>
          <w:spacing w:val="-3"/>
          <w:szCs w:val="24"/>
          <w:lang w:val="es-419"/>
        </w:rPr>
      </w:pPr>
    </w:p>
    <w:p w:rsidR="00DA0746" w:rsidRPr="007B2341" w:rsidRDefault="00BA4F9D" w:rsidP="00A30D1F">
      <w:pPr>
        <w:pStyle w:val="Textopredeterminado"/>
        <w:spacing w:line="276" w:lineRule="auto"/>
        <w:jc w:val="both"/>
        <w:textAlignment w:val="auto"/>
        <w:rPr>
          <w:rFonts w:ascii="Georgia" w:hAnsi="Georgia" w:cs="Arial"/>
          <w:spacing w:val="-3"/>
          <w:szCs w:val="24"/>
          <w:lang w:val="es-419"/>
        </w:rPr>
      </w:pPr>
      <w:r w:rsidRPr="007B2341">
        <w:rPr>
          <w:rFonts w:ascii="Georgia" w:hAnsi="Georgia" w:cs="Arial"/>
          <w:spacing w:val="-3"/>
          <w:szCs w:val="24"/>
          <w:lang w:val="es-419"/>
        </w:rPr>
        <w:t>Y en el mismo sentido el maestro López Blanco en su obra</w:t>
      </w:r>
      <w:r w:rsidRPr="007B2341">
        <w:rPr>
          <w:rStyle w:val="Refdenotaalpie"/>
          <w:rFonts w:ascii="Georgia" w:hAnsi="Georgia"/>
          <w:spacing w:val="-3"/>
          <w:szCs w:val="24"/>
          <w:lang w:val="es-419"/>
        </w:rPr>
        <w:footnoteReference w:id="22"/>
      </w:r>
      <w:r w:rsidRPr="007B2341">
        <w:rPr>
          <w:rFonts w:ascii="Georgia" w:hAnsi="Georgia" w:cs="Arial"/>
          <w:spacing w:val="-3"/>
          <w:szCs w:val="24"/>
          <w:lang w:val="es-419"/>
        </w:rPr>
        <w:t xml:space="preserve"> (2017), cuando relieva la procedencia en los casos autorizados por la ley, “</w:t>
      </w:r>
      <w:r w:rsidRPr="007B2341">
        <w:rPr>
          <w:rFonts w:ascii="Georgia" w:hAnsi="Georgia" w:cs="Arial"/>
          <w:i/>
          <w:spacing w:val="-3"/>
          <w:sz w:val="22"/>
          <w:szCs w:val="24"/>
          <w:lang w:val="es-419"/>
        </w:rPr>
        <w:t>(…) y no en otra clase de pretensiones, como por ejemplo, pagos de cláusulas penales, perjuicios extra-patrimoniales, multas o sumas adeudadas, que no provengan de los conceptos antes expresados</w:t>
      </w:r>
      <w:r w:rsidRPr="007B2341">
        <w:rPr>
          <w:rFonts w:ascii="Georgia" w:hAnsi="Georgia" w:cs="Arial"/>
          <w:spacing w:val="-3"/>
          <w:szCs w:val="24"/>
          <w:lang w:val="es-419"/>
        </w:rPr>
        <w:t>”, alude a las categorías referidas en el enunciado del artículo 206, CGP.</w:t>
      </w:r>
      <w:r w:rsidR="00DA0746" w:rsidRPr="007B2341">
        <w:rPr>
          <w:rFonts w:ascii="Georgia" w:hAnsi="Georgia" w:cs="Arial"/>
          <w:spacing w:val="-3"/>
          <w:szCs w:val="24"/>
          <w:lang w:val="es-419"/>
        </w:rPr>
        <w:t xml:space="preserve"> </w:t>
      </w:r>
      <w:r w:rsidRPr="007B2341">
        <w:rPr>
          <w:rFonts w:ascii="Georgia" w:hAnsi="Georgia" w:cs="Arial"/>
          <w:spacing w:val="-3"/>
          <w:szCs w:val="24"/>
          <w:lang w:val="es-419"/>
        </w:rPr>
        <w:t xml:space="preserve">De igual parecer, el profesor </w:t>
      </w:r>
      <w:r w:rsidR="00DA0746" w:rsidRPr="007B2341">
        <w:rPr>
          <w:rFonts w:ascii="Georgia" w:hAnsi="Georgia" w:cs="Arial"/>
          <w:spacing w:val="-3"/>
          <w:szCs w:val="24"/>
          <w:lang w:val="es-419"/>
        </w:rPr>
        <w:t>Rojas Gómez</w:t>
      </w:r>
      <w:r w:rsidR="00DA0746" w:rsidRPr="007B2341">
        <w:rPr>
          <w:rStyle w:val="Refdenotaalpie"/>
          <w:rFonts w:ascii="Georgia" w:hAnsi="Georgia"/>
          <w:spacing w:val="-3"/>
          <w:szCs w:val="24"/>
          <w:lang w:val="es-419"/>
        </w:rPr>
        <w:footnoteReference w:id="23"/>
      </w:r>
      <w:r w:rsidR="001A5255" w:rsidRPr="007B2341">
        <w:rPr>
          <w:rFonts w:ascii="Georgia" w:hAnsi="Georgia" w:cs="Arial"/>
          <w:spacing w:val="-3"/>
          <w:szCs w:val="24"/>
          <w:lang w:val="es-419"/>
        </w:rPr>
        <w:t xml:space="preserve"> y el maestro Azula Camacho</w:t>
      </w:r>
      <w:r w:rsidR="001A5255" w:rsidRPr="007B2341">
        <w:rPr>
          <w:rStyle w:val="Refdenotaalpie"/>
          <w:rFonts w:ascii="Georgia" w:hAnsi="Georgia"/>
          <w:spacing w:val="-3"/>
          <w:szCs w:val="24"/>
          <w:lang w:val="es-419"/>
        </w:rPr>
        <w:footnoteReference w:id="24"/>
      </w:r>
      <w:r w:rsidR="001A5255" w:rsidRPr="007B2341">
        <w:rPr>
          <w:rFonts w:ascii="Georgia" w:hAnsi="Georgia" w:cs="Arial"/>
          <w:spacing w:val="-3"/>
          <w:szCs w:val="24"/>
          <w:lang w:val="es-419"/>
        </w:rPr>
        <w:t>.</w:t>
      </w:r>
    </w:p>
    <w:p w:rsidR="00093069" w:rsidRPr="007B2341" w:rsidRDefault="00093069" w:rsidP="00A30D1F">
      <w:pPr>
        <w:pStyle w:val="Textopredeterminado"/>
        <w:spacing w:line="276" w:lineRule="auto"/>
        <w:jc w:val="both"/>
        <w:textAlignment w:val="auto"/>
        <w:rPr>
          <w:rFonts w:ascii="Georgia" w:hAnsi="Georgia" w:cs="Arial"/>
          <w:color w:val="auto"/>
          <w:lang w:val="es-419"/>
        </w:rPr>
      </w:pPr>
    </w:p>
    <w:p w:rsidR="00EA2A8E" w:rsidRPr="007B2341" w:rsidRDefault="00EA2A8E" w:rsidP="00A30D1F">
      <w:pPr>
        <w:pStyle w:val="Textopredeterminado"/>
        <w:spacing w:line="276" w:lineRule="auto"/>
        <w:jc w:val="both"/>
        <w:textAlignment w:val="auto"/>
        <w:rPr>
          <w:rFonts w:ascii="Georgia" w:hAnsi="Georgia" w:cs="Arial"/>
          <w:color w:val="auto"/>
          <w:spacing w:val="-3"/>
          <w:szCs w:val="24"/>
          <w:lang w:val="es-419"/>
        </w:rPr>
      </w:pPr>
      <w:r w:rsidRPr="007B2341">
        <w:rPr>
          <w:rFonts w:ascii="Georgia" w:hAnsi="Georgia" w:cs="Arial"/>
          <w:color w:val="auto"/>
          <w:spacing w:val="-3"/>
          <w:szCs w:val="24"/>
          <w:lang w:val="es-419"/>
        </w:rPr>
        <w:t xml:space="preserve">Incluso existen situaciones </w:t>
      </w:r>
      <w:r w:rsidR="00A87B4E" w:rsidRPr="007B2341">
        <w:rPr>
          <w:rFonts w:ascii="Georgia" w:hAnsi="Georgia" w:cs="Arial"/>
          <w:color w:val="auto"/>
          <w:spacing w:val="-3"/>
          <w:szCs w:val="24"/>
          <w:lang w:val="es-419"/>
        </w:rPr>
        <w:t>donde no es posible acudir al juramento estimatorio por cuanto el mismo legislador ha fijado el monto de la indemnización</w:t>
      </w:r>
      <w:r w:rsidR="00923402" w:rsidRPr="007B2341">
        <w:rPr>
          <w:rFonts w:ascii="Georgia" w:hAnsi="Georgia" w:cs="Arial"/>
          <w:color w:val="auto"/>
          <w:spacing w:val="-3"/>
          <w:szCs w:val="24"/>
          <w:lang w:val="es-419"/>
        </w:rPr>
        <w:t xml:space="preserve"> por anticipado</w:t>
      </w:r>
      <w:r w:rsidR="00A87B4E" w:rsidRPr="007B2341">
        <w:rPr>
          <w:rFonts w:ascii="Georgia" w:hAnsi="Georgia" w:cs="Arial"/>
          <w:color w:val="auto"/>
          <w:spacing w:val="-3"/>
          <w:szCs w:val="24"/>
          <w:lang w:val="es-419"/>
        </w:rPr>
        <w:t>, tal cual ocurre en el contrato de transporte de cosas (</w:t>
      </w:r>
      <w:r w:rsidR="00A87B4E" w:rsidRPr="007B2341">
        <w:rPr>
          <w:rFonts w:ascii="Georgia" w:hAnsi="Georgia" w:cs="Arial"/>
          <w:color w:val="auto"/>
          <w:spacing w:val="-3"/>
          <w:sz w:val="22"/>
          <w:szCs w:val="24"/>
          <w:lang w:val="es-419"/>
        </w:rPr>
        <w:t>Art</w:t>
      </w:r>
      <w:r w:rsidR="00923402" w:rsidRPr="007B2341">
        <w:rPr>
          <w:rFonts w:ascii="Georgia" w:hAnsi="Georgia" w:cs="Arial"/>
          <w:color w:val="auto"/>
          <w:spacing w:val="-3"/>
          <w:sz w:val="22"/>
          <w:szCs w:val="24"/>
          <w:lang w:val="es-419"/>
        </w:rPr>
        <w:t xml:space="preserve">ículo </w:t>
      </w:r>
      <w:r w:rsidR="00A87B4E" w:rsidRPr="007B2341">
        <w:rPr>
          <w:rFonts w:ascii="Georgia" w:hAnsi="Georgia" w:cs="Arial"/>
          <w:color w:val="auto"/>
          <w:spacing w:val="-3"/>
          <w:sz w:val="22"/>
          <w:szCs w:val="24"/>
          <w:lang w:val="es-419"/>
        </w:rPr>
        <w:t>1031, CCo</w:t>
      </w:r>
      <w:r w:rsidR="00A87B4E" w:rsidRPr="007B2341">
        <w:rPr>
          <w:rFonts w:ascii="Georgia" w:hAnsi="Georgia" w:cs="Arial"/>
          <w:color w:val="auto"/>
          <w:spacing w:val="-3"/>
          <w:szCs w:val="24"/>
          <w:lang w:val="es-419"/>
        </w:rPr>
        <w:t>), en el contrato de transporte mar</w:t>
      </w:r>
      <w:r w:rsidR="00923402" w:rsidRPr="007B2341">
        <w:rPr>
          <w:rFonts w:ascii="Georgia" w:hAnsi="Georgia" w:cs="Arial"/>
          <w:color w:val="auto"/>
          <w:spacing w:val="-3"/>
          <w:szCs w:val="24"/>
          <w:lang w:val="es-419"/>
        </w:rPr>
        <w:t>ítimo de bienes (</w:t>
      </w:r>
      <w:r w:rsidR="00923402" w:rsidRPr="007B2341">
        <w:rPr>
          <w:rFonts w:ascii="Georgia" w:hAnsi="Georgia" w:cs="Arial"/>
          <w:color w:val="auto"/>
          <w:spacing w:val="-3"/>
          <w:sz w:val="22"/>
          <w:szCs w:val="24"/>
          <w:lang w:val="es-419"/>
        </w:rPr>
        <w:t>Artículo 1643, CCo</w:t>
      </w:r>
      <w:r w:rsidR="00923402" w:rsidRPr="007B2341">
        <w:rPr>
          <w:rFonts w:ascii="Georgia" w:hAnsi="Georgia" w:cs="Arial"/>
          <w:color w:val="auto"/>
          <w:spacing w:val="-3"/>
          <w:szCs w:val="24"/>
          <w:lang w:val="es-419"/>
        </w:rPr>
        <w:t>) y en los seguros de valor estimado (</w:t>
      </w:r>
      <w:r w:rsidR="00923402" w:rsidRPr="007B2341">
        <w:rPr>
          <w:rFonts w:ascii="Georgia" w:hAnsi="Georgia" w:cs="Arial"/>
          <w:color w:val="auto"/>
          <w:spacing w:val="-3"/>
          <w:sz w:val="22"/>
          <w:szCs w:val="24"/>
          <w:lang w:val="es-419"/>
        </w:rPr>
        <w:t>Artículo 1089, CCo</w:t>
      </w:r>
      <w:r w:rsidR="00923402" w:rsidRPr="007B2341">
        <w:rPr>
          <w:rFonts w:ascii="Georgia" w:hAnsi="Georgia" w:cs="Arial"/>
          <w:color w:val="auto"/>
          <w:spacing w:val="-3"/>
          <w:szCs w:val="24"/>
          <w:lang w:val="es-419"/>
        </w:rPr>
        <w:t>), “</w:t>
      </w:r>
      <w:r w:rsidR="00923402" w:rsidRPr="007B2341">
        <w:rPr>
          <w:rFonts w:ascii="Georgia" w:hAnsi="Georgia" w:cs="Arial"/>
          <w:i/>
          <w:color w:val="auto"/>
          <w:spacing w:val="-3"/>
          <w:sz w:val="22"/>
          <w:szCs w:val="24"/>
          <w:lang w:val="es-419"/>
        </w:rPr>
        <w:t>(…) porque el asegurador debe pagar, en principio, el importe que hubiere acordado expresamente y en esos términos con el asegurado (…)</w:t>
      </w:r>
      <w:r w:rsidR="00923402" w:rsidRPr="007B2341">
        <w:rPr>
          <w:rFonts w:ascii="Georgia" w:hAnsi="Georgia" w:cs="Arial"/>
          <w:color w:val="auto"/>
          <w:spacing w:val="-3"/>
          <w:szCs w:val="24"/>
          <w:lang w:val="es-419"/>
        </w:rPr>
        <w:t>”, comenta el profesor Álvarez Gómez</w:t>
      </w:r>
      <w:r w:rsidR="00923402" w:rsidRPr="007B2341">
        <w:rPr>
          <w:rStyle w:val="Refdenotaalpie"/>
          <w:rFonts w:ascii="Georgia" w:hAnsi="Georgia"/>
          <w:color w:val="auto"/>
          <w:spacing w:val="-3"/>
          <w:szCs w:val="24"/>
          <w:lang w:val="es-419"/>
        </w:rPr>
        <w:footnoteReference w:id="25"/>
      </w:r>
      <w:r w:rsidR="00923402" w:rsidRPr="007B2341">
        <w:rPr>
          <w:rFonts w:ascii="Georgia" w:hAnsi="Georgia" w:cs="Arial"/>
          <w:color w:val="auto"/>
          <w:spacing w:val="-3"/>
          <w:szCs w:val="24"/>
          <w:lang w:val="es-419"/>
        </w:rPr>
        <w:t>.</w:t>
      </w:r>
    </w:p>
    <w:p w:rsidR="00EA2A8E" w:rsidRPr="007B2341" w:rsidRDefault="00EA2A8E" w:rsidP="00A30D1F">
      <w:pPr>
        <w:pStyle w:val="Textopredeterminado"/>
        <w:spacing w:line="276" w:lineRule="auto"/>
        <w:jc w:val="both"/>
        <w:textAlignment w:val="auto"/>
        <w:rPr>
          <w:rFonts w:ascii="Georgia" w:hAnsi="Georgia" w:cs="Arial"/>
          <w:color w:val="auto"/>
          <w:lang w:val="es-419"/>
        </w:rPr>
      </w:pPr>
    </w:p>
    <w:p w:rsidR="000A2ACE" w:rsidRPr="007B2341" w:rsidRDefault="00DE3209" w:rsidP="00A30D1F">
      <w:pPr>
        <w:pStyle w:val="Sinespaciado"/>
        <w:spacing w:line="276" w:lineRule="auto"/>
        <w:jc w:val="both"/>
        <w:rPr>
          <w:rFonts w:ascii="Georgia" w:hAnsi="Georgia" w:cs="Arial"/>
          <w:sz w:val="24"/>
          <w:szCs w:val="28"/>
          <w:lang w:val="es-419"/>
        </w:rPr>
      </w:pPr>
      <w:r w:rsidRPr="007B2341">
        <w:rPr>
          <w:rFonts w:ascii="Georgia" w:hAnsi="Georgia" w:cs="Arial"/>
          <w:spacing w:val="-3"/>
          <w:sz w:val="24"/>
          <w:szCs w:val="28"/>
          <w:lang w:val="es-419"/>
        </w:rPr>
        <w:t xml:space="preserve">Como atrás se anotara, la teleología de la prescripción normativa se encamina a desestimular las pretensiones sobre-estimadas, </w:t>
      </w:r>
      <w:r w:rsidR="008F013B" w:rsidRPr="007B2341">
        <w:rPr>
          <w:rFonts w:ascii="Georgia" w:hAnsi="Georgia" w:cs="Arial"/>
          <w:spacing w:val="-3"/>
          <w:sz w:val="24"/>
          <w:szCs w:val="28"/>
          <w:lang w:val="es-419"/>
        </w:rPr>
        <w:t xml:space="preserve">con estribo </w:t>
      </w:r>
      <w:r w:rsidRPr="007B2341">
        <w:rPr>
          <w:rFonts w:ascii="Georgia" w:hAnsi="Georgia" w:cs="Arial"/>
          <w:spacing w:val="-3"/>
          <w:sz w:val="24"/>
          <w:szCs w:val="28"/>
          <w:lang w:val="es-419"/>
        </w:rPr>
        <w:t xml:space="preserve">en la indeterminación que ofrece el pedimento mismo, </w:t>
      </w:r>
      <w:r w:rsidR="00FE6205" w:rsidRPr="007B2341">
        <w:rPr>
          <w:rFonts w:ascii="Georgia" w:hAnsi="Georgia" w:cs="Arial"/>
          <w:spacing w:val="-3"/>
          <w:sz w:val="24"/>
          <w:szCs w:val="28"/>
          <w:lang w:val="es-419"/>
        </w:rPr>
        <w:t xml:space="preserve">pero </w:t>
      </w:r>
      <w:r w:rsidR="00A9183C" w:rsidRPr="007B2341">
        <w:rPr>
          <w:rFonts w:ascii="Georgia" w:hAnsi="Georgia" w:cs="Arial"/>
          <w:spacing w:val="-3"/>
          <w:sz w:val="24"/>
          <w:szCs w:val="28"/>
          <w:lang w:val="es-419"/>
        </w:rPr>
        <w:t>eso no  cuestión que aquí haya ocurrido</w:t>
      </w:r>
      <w:r w:rsidR="000A2ACE" w:rsidRPr="007B2341">
        <w:rPr>
          <w:rFonts w:ascii="Georgia" w:hAnsi="Georgia" w:cs="Arial"/>
          <w:spacing w:val="-3"/>
          <w:sz w:val="24"/>
          <w:szCs w:val="28"/>
          <w:lang w:val="es-419"/>
        </w:rPr>
        <w:t xml:space="preserve">, puesto que revisada la demanda y el escrito que buscó subsanarla, se advierte </w:t>
      </w:r>
      <w:r w:rsidR="000A2ACE" w:rsidRPr="007B2341">
        <w:rPr>
          <w:rFonts w:ascii="Georgia" w:hAnsi="Georgia" w:cs="Arial"/>
          <w:sz w:val="24"/>
          <w:szCs w:val="28"/>
          <w:lang w:val="es-419"/>
        </w:rPr>
        <w:t xml:space="preserve">claramente que, contrario a lo afirmado en el proveído impugnado, se cumplió con las formas exigidas para el juramento estimatorio. </w:t>
      </w:r>
    </w:p>
    <w:p w:rsidR="000A2ACE" w:rsidRPr="007B2341" w:rsidRDefault="000A2ACE" w:rsidP="00A30D1F">
      <w:pPr>
        <w:pStyle w:val="Sinespaciado"/>
        <w:spacing w:line="276" w:lineRule="auto"/>
        <w:jc w:val="both"/>
        <w:rPr>
          <w:rFonts w:ascii="Georgia" w:hAnsi="Georgia" w:cs="Arial"/>
          <w:sz w:val="24"/>
          <w:szCs w:val="28"/>
          <w:lang w:val="es-419"/>
        </w:rPr>
      </w:pPr>
    </w:p>
    <w:p w:rsidR="00446D2E" w:rsidRPr="007B2341" w:rsidRDefault="000A2ACE" w:rsidP="00A30D1F">
      <w:pPr>
        <w:pStyle w:val="Textopredeterminado"/>
        <w:spacing w:line="276" w:lineRule="auto"/>
        <w:jc w:val="both"/>
        <w:textAlignment w:val="auto"/>
        <w:rPr>
          <w:rFonts w:ascii="Georgia" w:hAnsi="Georgia" w:cs="Arial"/>
          <w:szCs w:val="28"/>
          <w:lang w:val="es-419"/>
        </w:rPr>
      </w:pPr>
      <w:r w:rsidRPr="007B2341">
        <w:rPr>
          <w:rFonts w:ascii="Georgia" w:hAnsi="Georgia" w:cs="Arial"/>
          <w:szCs w:val="28"/>
          <w:lang w:val="es-419"/>
        </w:rPr>
        <w:lastRenderedPageBreak/>
        <w:t xml:space="preserve">Nótese que la actora estimó bajo la gravedad de </w:t>
      </w:r>
      <w:r w:rsidRPr="007B2341">
        <w:rPr>
          <w:rFonts w:ascii="Georgia" w:hAnsi="Georgia" w:cs="Arial"/>
          <w:szCs w:val="28"/>
          <w:u w:val="single"/>
          <w:lang w:val="es-419"/>
        </w:rPr>
        <w:t>juramento</w:t>
      </w:r>
      <w:r w:rsidRPr="007B2341">
        <w:rPr>
          <w:rFonts w:ascii="Georgia" w:hAnsi="Georgia" w:cs="Arial"/>
          <w:szCs w:val="28"/>
          <w:lang w:val="es-419"/>
        </w:rPr>
        <w:t xml:space="preserve"> los perjuicios que considera le han causado, los actos de competencia desleal realizados por los demandados</w:t>
      </w:r>
      <w:r w:rsidR="00FE6205" w:rsidRPr="007B2341">
        <w:rPr>
          <w:rFonts w:ascii="Georgia" w:hAnsi="Georgia" w:cs="Arial"/>
          <w:szCs w:val="28"/>
          <w:lang w:val="es-419"/>
        </w:rPr>
        <w:t xml:space="preserve"> y discriminó su origen, así</w:t>
      </w:r>
      <w:r w:rsidRPr="007B2341">
        <w:rPr>
          <w:rFonts w:ascii="Georgia" w:hAnsi="Georgia" w:cs="Arial"/>
          <w:szCs w:val="28"/>
          <w:lang w:val="es-419"/>
        </w:rPr>
        <w:t>: (i) Desviación de clientela; y (ii) Aprovechamiento no autorizado del sector empresarial</w:t>
      </w:r>
      <w:r w:rsidR="00FE6205" w:rsidRPr="007B2341">
        <w:rPr>
          <w:rFonts w:ascii="Georgia" w:hAnsi="Georgia" w:cs="Arial"/>
          <w:szCs w:val="28"/>
          <w:lang w:val="es-419"/>
        </w:rPr>
        <w:t xml:space="preserve">. Desde </w:t>
      </w:r>
      <w:r w:rsidR="000431A6" w:rsidRPr="007B2341">
        <w:rPr>
          <w:rFonts w:ascii="Georgia" w:hAnsi="Georgia" w:cs="Arial"/>
          <w:szCs w:val="28"/>
          <w:lang w:val="es-419"/>
        </w:rPr>
        <w:t xml:space="preserve">la formulación de los hechos en la demanda, </w:t>
      </w:r>
      <w:r w:rsidRPr="007B2341">
        <w:rPr>
          <w:rFonts w:ascii="Georgia" w:hAnsi="Georgia" w:cs="Arial"/>
          <w:szCs w:val="28"/>
          <w:lang w:val="es-419"/>
        </w:rPr>
        <w:t>explicó</w:t>
      </w:r>
      <w:r w:rsidR="005900F3" w:rsidRPr="007B2341">
        <w:rPr>
          <w:rFonts w:ascii="Georgia" w:hAnsi="Georgia" w:cs="Arial"/>
          <w:szCs w:val="28"/>
          <w:lang w:val="es-419"/>
        </w:rPr>
        <w:t xml:space="preserve"> desde cuándo, cómo y por qué estima que se han presentado</w:t>
      </w:r>
      <w:r w:rsidR="000431A6" w:rsidRPr="007B2341">
        <w:rPr>
          <w:rFonts w:ascii="Georgia" w:hAnsi="Georgia" w:cs="Arial"/>
          <w:szCs w:val="28"/>
          <w:lang w:val="es-419"/>
        </w:rPr>
        <w:t xml:space="preserve"> y luego</w:t>
      </w:r>
      <w:r w:rsidR="005900F3" w:rsidRPr="007B2341">
        <w:rPr>
          <w:rFonts w:ascii="Georgia" w:hAnsi="Georgia" w:cs="Arial"/>
          <w:szCs w:val="28"/>
          <w:lang w:val="es-419"/>
        </w:rPr>
        <w:t xml:space="preserve">, </w:t>
      </w:r>
      <w:r w:rsidR="000431A6" w:rsidRPr="007B2341">
        <w:rPr>
          <w:rFonts w:ascii="Georgia" w:hAnsi="Georgia" w:cs="Arial"/>
          <w:szCs w:val="28"/>
          <w:lang w:val="es-419"/>
        </w:rPr>
        <w:t>en la subsanación</w:t>
      </w:r>
      <w:r w:rsidR="004D7084" w:rsidRPr="007B2341">
        <w:rPr>
          <w:rFonts w:ascii="Georgia" w:hAnsi="Georgia" w:cs="Arial"/>
          <w:szCs w:val="28"/>
          <w:lang w:val="es-419"/>
        </w:rPr>
        <w:t>,</w:t>
      </w:r>
      <w:r w:rsidR="000431A6" w:rsidRPr="007B2341">
        <w:rPr>
          <w:rFonts w:ascii="Georgia" w:hAnsi="Georgia" w:cs="Arial"/>
          <w:szCs w:val="28"/>
          <w:lang w:val="es-419"/>
        </w:rPr>
        <w:t xml:space="preserve"> </w:t>
      </w:r>
      <w:r w:rsidR="005900F3" w:rsidRPr="007B2341">
        <w:rPr>
          <w:rFonts w:ascii="Georgia" w:hAnsi="Georgia" w:cs="Arial"/>
          <w:szCs w:val="28"/>
          <w:lang w:val="es-419"/>
        </w:rPr>
        <w:t>lo</w:t>
      </w:r>
      <w:r w:rsidR="000431A6" w:rsidRPr="007B2341">
        <w:rPr>
          <w:rFonts w:ascii="Georgia" w:hAnsi="Georgia" w:cs="Arial"/>
          <w:szCs w:val="28"/>
          <w:lang w:val="es-419"/>
        </w:rPr>
        <w:t>s</w:t>
      </w:r>
      <w:r w:rsidR="00446D2E" w:rsidRPr="007B2341">
        <w:rPr>
          <w:rFonts w:ascii="Georgia" w:hAnsi="Georgia" w:cs="Arial"/>
          <w:szCs w:val="28"/>
          <w:lang w:val="es-419"/>
        </w:rPr>
        <w:t xml:space="preserve"> cuantific</w:t>
      </w:r>
      <w:r w:rsidR="000431A6" w:rsidRPr="007B2341">
        <w:rPr>
          <w:rFonts w:ascii="Georgia" w:hAnsi="Georgia" w:cs="Arial"/>
          <w:szCs w:val="28"/>
          <w:lang w:val="es-419"/>
        </w:rPr>
        <w:t xml:space="preserve">ó </w:t>
      </w:r>
      <w:r w:rsidR="00446D2E" w:rsidRPr="007B2341">
        <w:rPr>
          <w:rFonts w:ascii="Georgia" w:hAnsi="Georgia" w:cs="Arial"/>
          <w:szCs w:val="28"/>
          <w:lang w:val="es-419"/>
        </w:rPr>
        <w:t>en dos conceptos</w:t>
      </w:r>
      <w:r w:rsidR="004D7084" w:rsidRPr="007B2341">
        <w:rPr>
          <w:rFonts w:ascii="Georgia" w:hAnsi="Georgia" w:cs="Arial"/>
          <w:szCs w:val="28"/>
          <w:lang w:val="es-419"/>
        </w:rPr>
        <w:t xml:space="preserve"> específicos</w:t>
      </w:r>
      <w:r w:rsidR="005900F3" w:rsidRPr="007B2341">
        <w:rPr>
          <w:rFonts w:ascii="Georgia" w:hAnsi="Georgia" w:cs="Arial"/>
          <w:szCs w:val="28"/>
          <w:lang w:val="es-419"/>
        </w:rPr>
        <w:t xml:space="preserve">. </w:t>
      </w:r>
    </w:p>
    <w:p w:rsidR="00446D2E" w:rsidRPr="007B2341" w:rsidRDefault="00446D2E" w:rsidP="00A30D1F">
      <w:pPr>
        <w:pStyle w:val="Textopredeterminado"/>
        <w:spacing w:line="276" w:lineRule="auto"/>
        <w:jc w:val="both"/>
        <w:textAlignment w:val="auto"/>
        <w:rPr>
          <w:rFonts w:ascii="Georgia" w:hAnsi="Georgia" w:cs="Arial"/>
          <w:szCs w:val="28"/>
          <w:lang w:val="es-419"/>
        </w:rPr>
      </w:pPr>
    </w:p>
    <w:p w:rsidR="00446D2E" w:rsidRPr="007B2341" w:rsidRDefault="005900F3" w:rsidP="00A30D1F">
      <w:pPr>
        <w:pStyle w:val="Textopredeterminado"/>
        <w:spacing w:line="276" w:lineRule="auto"/>
        <w:jc w:val="both"/>
        <w:textAlignment w:val="auto"/>
        <w:rPr>
          <w:rFonts w:ascii="Georgia" w:hAnsi="Georgia" w:cs="Arial"/>
          <w:szCs w:val="28"/>
          <w:lang w:val="es-419"/>
        </w:rPr>
      </w:pPr>
      <w:r w:rsidRPr="007B2341">
        <w:rPr>
          <w:rFonts w:ascii="Georgia" w:hAnsi="Georgia" w:cs="Arial"/>
          <w:szCs w:val="28"/>
          <w:lang w:val="es-419"/>
        </w:rPr>
        <w:t>E</w:t>
      </w:r>
      <w:r w:rsidR="00446D2E" w:rsidRPr="007B2341">
        <w:rPr>
          <w:rFonts w:ascii="Georgia" w:hAnsi="Georgia" w:cs="Arial"/>
          <w:szCs w:val="28"/>
          <w:lang w:val="es-419"/>
        </w:rPr>
        <w:t>s innecesario describir la</w:t>
      </w:r>
      <w:r w:rsidR="00FE6205" w:rsidRPr="007B2341">
        <w:rPr>
          <w:rFonts w:ascii="Georgia" w:hAnsi="Georgia" w:cs="Arial"/>
          <w:szCs w:val="28"/>
          <w:lang w:val="es-419"/>
        </w:rPr>
        <w:t>s</w:t>
      </w:r>
      <w:r w:rsidR="00446D2E" w:rsidRPr="007B2341">
        <w:rPr>
          <w:rFonts w:ascii="Georgia" w:hAnsi="Georgia" w:cs="Arial"/>
          <w:szCs w:val="28"/>
          <w:lang w:val="es-419"/>
        </w:rPr>
        <w:t xml:space="preserve"> f</w:t>
      </w:r>
      <w:r w:rsidR="00FE6205" w:rsidRPr="007B2341">
        <w:rPr>
          <w:rFonts w:ascii="Georgia" w:hAnsi="Georgia" w:cs="Arial"/>
          <w:szCs w:val="28"/>
          <w:lang w:val="es-419"/>
        </w:rPr>
        <w:t>ór</w:t>
      </w:r>
      <w:r w:rsidR="00446D2E" w:rsidRPr="007B2341">
        <w:rPr>
          <w:rFonts w:ascii="Georgia" w:hAnsi="Georgia" w:cs="Arial"/>
          <w:szCs w:val="28"/>
          <w:lang w:val="es-419"/>
        </w:rPr>
        <w:t>mula</w:t>
      </w:r>
      <w:r w:rsidR="00FE6205" w:rsidRPr="007B2341">
        <w:rPr>
          <w:rFonts w:ascii="Georgia" w:hAnsi="Georgia" w:cs="Arial"/>
          <w:szCs w:val="28"/>
          <w:lang w:val="es-419"/>
        </w:rPr>
        <w:t>s</w:t>
      </w:r>
      <w:r w:rsidR="00446D2E" w:rsidRPr="007B2341">
        <w:rPr>
          <w:rFonts w:ascii="Georgia" w:hAnsi="Georgia" w:cs="Arial"/>
          <w:szCs w:val="28"/>
          <w:lang w:val="es-419"/>
        </w:rPr>
        <w:t xml:space="preserve"> matemática</w:t>
      </w:r>
      <w:r w:rsidR="00FE6205" w:rsidRPr="007B2341">
        <w:rPr>
          <w:rFonts w:ascii="Georgia" w:hAnsi="Georgia" w:cs="Arial"/>
          <w:szCs w:val="28"/>
          <w:lang w:val="es-419"/>
        </w:rPr>
        <w:t>s</w:t>
      </w:r>
      <w:r w:rsidR="00446D2E" w:rsidRPr="007B2341">
        <w:rPr>
          <w:rFonts w:ascii="Georgia" w:hAnsi="Georgia" w:cs="Arial"/>
          <w:szCs w:val="28"/>
          <w:lang w:val="es-419"/>
        </w:rPr>
        <w:t xml:space="preserve"> </w:t>
      </w:r>
      <w:r w:rsidR="00FE6205" w:rsidRPr="007B2341">
        <w:rPr>
          <w:rFonts w:ascii="Georgia" w:hAnsi="Georgia" w:cs="Arial"/>
          <w:szCs w:val="28"/>
          <w:lang w:val="es-419"/>
        </w:rPr>
        <w:t xml:space="preserve">empleadas </w:t>
      </w:r>
      <w:r w:rsidR="00446D2E" w:rsidRPr="007B2341">
        <w:rPr>
          <w:rFonts w:ascii="Georgia" w:hAnsi="Georgia" w:cs="Arial"/>
          <w:szCs w:val="28"/>
          <w:lang w:val="es-419"/>
        </w:rPr>
        <w:t>para calcular esos perjuicios</w:t>
      </w:r>
      <w:r w:rsidR="00FE6205" w:rsidRPr="007B2341">
        <w:rPr>
          <w:rFonts w:ascii="Georgia" w:hAnsi="Georgia" w:cs="Arial"/>
          <w:szCs w:val="28"/>
          <w:lang w:val="es-419"/>
        </w:rPr>
        <w:t>;</w:t>
      </w:r>
      <w:r w:rsidR="00446D2E" w:rsidRPr="007B2341">
        <w:rPr>
          <w:rFonts w:ascii="Georgia" w:hAnsi="Georgia" w:cs="Arial"/>
          <w:szCs w:val="28"/>
          <w:lang w:val="es-419"/>
        </w:rPr>
        <w:t xml:space="preserve"> </w:t>
      </w:r>
      <w:r w:rsidR="00FE6205" w:rsidRPr="007B2341">
        <w:rPr>
          <w:rFonts w:ascii="Georgia" w:hAnsi="Georgia" w:cs="Arial"/>
          <w:szCs w:val="28"/>
          <w:lang w:val="es-419"/>
        </w:rPr>
        <w:t xml:space="preserve">si se discrepa </w:t>
      </w:r>
      <w:r w:rsidR="00446D2E" w:rsidRPr="007B2341">
        <w:rPr>
          <w:rFonts w:ascii="Georgia" w:hAnsi="Georgia" w:cs="Arial"/>
          <w:szCs w:val="28"/>
          <w:lang w:val="es-419"/>
        </w:rPr>
        <w:t>será</w:t>
      </w:r>
      <w:r w:rsidR="00FE6205" w:rsidRPr="007B2341">
        <w:rPr>
          <w:rFonts w:ascii="Georgia" w:hAnsi="Georgia" w:cs="Arial"/>
          <w:szCs w:val="28"/>
          <w:lang w:val="es-419"/>
        </w:rPr>
        <w:t>n</w:t>
      </w:r>
      <w:r w:rsidR="00446D2E" w:rsidRPr="007B2341">
        <w:rPr>
          <w:rFonts w:ascii="Georgia" w:hAnsi="Georgia" w:cs="Arial"/>
          <w:szCs w:val="28"/>
          <w:lang w:val="es-419"/>
        </w:rPr>
        <w:t xml:space="preserve"> materia de prueba, como acertadamente lo señaló el recurrente, </w:t>
      </w:r>
      <w:r w:rsidR="00FE6205" w:rsidRPr="007B2341">
        <w:rPr>
          <w:rFonts w:ascii="Georgia" w:hAnsi="Georgia" w:cs="Arial"/>
          <w:szCs w:val="28"/>
          <w:lang w:val="es-419"/>
        </w:rPr>
        <w:t xml:space="preserve">por vía </w:t>
      </w:r>
      <w:r w:rsidR="00446D2E" w:rsidRPr="007B2341">
        <w:rPr>
          <w:rFonts w:ascii="Georgia" w:hAnsi="Georgia" w:cs="Arial"/>
          <w:szCs w:val="28"/>
          <w:lang w:val="es-419"/>
        </w:rPr>
        <w:t xml:space="preserve">de objeción </w:t>
      </w:r>
      <w:r w:rsidR="00FE6205" w:rsidRPr="007B2341">
        <w:rPr>
          <w:rFonts w:ascii="Georgia" w:hAnsi="Georgia" w:cs="Arial"/>
          <w:szCs w:val="28"/>
          <w:lang w:val="es-419"/>
        </w:rPr>
        <w:t>d</w:t>
      </w:r>
      <w:r w:rsidR="00446D2E" w:rsidRPr="007B2341">
        <w:rPr>
          <w:rFonts w:ascii="Georgia" w:hAnsi="Georgia" w:cs="Arial"/>
          <w:szCs w:val="28"/>
          <w:lang w:val="es-419"/>
        </w:rPr>
        <w:t>el extremo pasivo</w:t>
      </w:r>
      <w:r w:rsidR="00FE6205" w:rsidRPr="007B2341">
        <w:rPr>
          <w:rFonts w:ascii="Georgia" w:hAnsi="Georgia" w:cs="Arial"/>
          <w:szCs w:val="28"/>
          <w:lang w:val="es-419"/>
        </w:rPr>
        <w:t>;</w:t>
      </w:r>
      <w:r w:rsidR="00446D2E" w:rsidRPr="007B2341">
        <w:rPr>
          <w:rFonts w:ascii="Georgia" w:hAnsi="Georgia" w:cs="Arial"/>
          <w:szCs w:val="28"/>
          <w:lang w:val="es-419"/>
        </w:rPr>
        <w:t xml:space="preserve"> o</w:t>
      </w:r>
      <w:r w:rsidR="00FE6205" w:rsidRPr="007B2341">
        <w:rPr>
          <w:rFonts w:ascii="Georgia" w:hAnsi="Georgia" w:cs="Arial"/>
          <w:szCs w:val="28"/>
          <w:lang w:val="es-419"/>
        </w:rPr>
        <w:t>,</w:t>
      </w:r>
      <w:r w:rsidR="00446D2E" w:rsidRPr="007B2341">
        <w:rPr>
          <w:rFonts w:ascii="Georgia" w:hAnsi="Georgia" w:cs="Arial"/>
          <w:szCs w:val="28"/>
          <w:lang w:val="es-419"/>
        </w:rPr>
        <w:t xml:space="preserve"> ante la advertencia de la funcionaria</w:t>
      </w:r>
      <w:r w:rsidR="004D7084" w:rsidRPr="007B2341">
        <w:rPr>
          <w:rFonts w:ascii="Georgia" w:hAnsi="Georgia" w:cs="Arial"/>
          <w:szCs w:val="28"/>
          <w:lang w:val="es-419"/>
        </w:rPr>
        <w:t>,</w:t>
      </w:r>
      <w:r w:rsidR="00446D2E" w:rsidRPr="007B2341">
        <w:rPr>
          <w:rFonts w:ascii="Georgia" w:hAnsi="Georgia" w:cs="Arial"/>
          <w:szCs w:val="28"/>
          <w:lang w:val="es-419"/>
        </w:rPr>
        <w:t xml:space="preserve"> de </w:t>
      </w:r>
      <w:r w:rsidR="00FE6205" w:rsidRPr="007B2341">
        <w:rPr>
          <w:rFonts w:ascii="Georgia" w:hAnsi="Georgia" w:cs="Arial"/>
          <w:szCs w:val="28"/>
          <w:lang w:val="es-419"/>
        </w:rPr>
        <w:t xml:space="preserve">una </w:t>
      </w:r>
      <w:r w:rsidR="00446D2E" w:rsidRPr="007B2341">
        <w:rPr>
          <w:rFonts w:ascii="Georgia" w:hAnsi="Georgia" w:cs="Arial"/>
          <w:szCs w:val="28"/>
          <w:lang w:val="es-419"/>
        </w:rPr>
        <w:t>estimación notoriamente injusta, ilegal o sospechosa</w:t>
      </w:r>
      <w:r w:rsidR="00FE6205" w:rsidRPr="007B2341">
        <w:rPr>
          <w:rFonts w:ascii="Georgia" w:hAnsi="Georgia" w:cs="Arial"/>
          <w:szCs w:val="28"/>
          <w:lang w:val="es-419"/>
        </w:rPr>
        <w:t xml:space="preserve">; en cuyo </w:t>
      </w:r>
      <w:r w:rsidR="00446D2E" w:rsidRPr="007B2341">
        <w:rPr>
          <w:rFonts w:ascii="Georgia" w:hAnsi="Georgia" w:cs="Arial"/>
          <w:szCs w:val="28"/>
          <w:lang w:val="es-419"/>
        </w:rPr>
        <w:t xml:space="preserve">caso en el cual se faculta para </w:t>
      </w:r>
      <w:r w:rsidR="00FE6205" w:rsidRPr="007B2341">
        <w:rPr>
          <w:rFonts w:ascii="Georgia" w:hAnsi="Georgia" w:cs="Arial"/>
          <w:szCs w:val="28"/>
          <w:lang w:val="es-419"/>
        </w:rPr>
        <w:t xml:space="preserve">decretar y </w:t>
      </w:r>
      <w:r w:rsidR="00446D2E" w:rsidRPr="007B2341">
        <w:rPr>
          <w:rFonts w:ascii="Georgia" w:hAnsi="Georgia" w:cs="Arial"/>
          <w:szCs w:val="28"/>
          <w:lang w:val="es-419"/>
        </w:rPr>
        <w:t xml:space="preserve">practicar pruebas de oficio. </w:t>
      </w:r>
    </w:p>
    <w:p w:rsidR="00446D2E" w:rsidRPr="007B2341" w:rsidRDefault="00446D2E" w:rsidP="00A30D1F">
      <w:pPr>
        <w:pStyle w:val="Textopredeterminado"/>
        <w:spacing w:line="276" w:lineRule="auto"/>
        <w:jc w:val="both"/>
        <w:textAlignment w:val="auto"/>
        <w:rPr>
          <w:rFonts w:ascii="Georgia" w:hAnsi="Georgia" w:cs="Arial"/>
          <w:szCs w:val="28"/>
          <w:lang w:val="es-419"/>
        </w:rPr>
      </w:pPr>
    </w:p>
    <w:p w:rsidR="00444EB4" w:rsidRPr="007B2341" w:rsidRDefault="004D7084" w:rsidP="00A30D1F">
      <w:pPr>
        <w:pStyle w:val="Textopredeterminado"/>
        <w:spacing w:line="276" w:lineRule="auto"/>
        <w:jc w:val="both"/>
        <w:textAlignment w:val="auto"/>
        <w:rPr>
          <w:rFonts w:ascii="Georgia" w:hAnsi="Georgia" w:cs="Arial"/>
          <w:lang w:val="es-419"/>
        </w:rPr>
      </w:pPr>
      <w:r w:rsidRPr="007B2341">
        <w:rPr>
          <w:rFonts w:ascii="Georgia" w:hAnsi="Georgia" w:cs="Arial"/>
          <w:szCs w:val="28"/>
          <w:lang w:val="es-419"/>
        </w:rPr>
        <w:t xml:space="preserve">Así las cosas, en </w:t>
      </w:r>
      <w:r w:rsidR="00446D2E" w:rsidRPr="007B2341">
        <w:rPr>
          <w:rFonts w:ascii="Georgia" w:hAnsi="Georgia" w:cs="Arial"/>
          <w:szCs w:val="28"/>
          <w:lang w:val="es-419"/>
        </w:rPr>
        <w:t xml:space="preserve">este aspecto se </w:t>
      </w:r>
      <w:r w:rsidR="001A5255" w:rsidRPr="007B2341">
        <w:rPr>
          <w:rFonts w:ascii="Georgia" w:hAnsi="Georgia" w:cs="Arial"/>
          <w:lang w:val="es-419"/>
        </w:rPr>
        <w:t xml:space="preserve">muestra </w:t>
      </w:r>
      <w:r w:rsidR="00F4666A" w:rsidRPr="007B2341">
        <w:rPr>
          <w:rFonts w:ascii="Georgia" w:hAnsi="Georgia" w:cs="Arial"/>
          <w:lang w:val="es-419"/>
        </w:rPr>
        <w:t>infundad</w:t>
      </w:r>
      <w:r w:rsidR="00446D2E" w:rsidRPr="007B2341">
        <w:rPr>
          <w:rFonts w:ascii="Georgia" w:hAnsi="Georgia" w:cs="Arial"/>
          <w:lang w:val="es-419"/>
        </w:rPr>
        <w:t>o</w:t>
      </w:r>
      <w:r w:rsidR="00F4666A" w:rsidRPr="007B2341">
        <w:rPr>
          <w:rFonts w:ascii="Georgia" w:hAnsi="Georgia" w:cs="Arial"/>
          <w:lang w:val="es-419"/>
        </w:rPr>
        <w:t xml:space="preserve"> </w:t>
      </w:r>
      <w:r w:rsidR="00C65D20" w:rsidRPr="007B2341">
        <w:rPr>
          <w:rFonts w:ascii="Georgia" w:hAnsi="Georgia" w:cs="Arial"/>
          <w:lang w:val="es-419"/>
        </w:rPr>
        <w:t xml:space="preserve">el rechazo, </w:t>
      </w:r>
      <w:r w:rsidR="00446D2E" w:rsidRPr="007B2341">
        <w:rPr>
          <w:rFonts w:ascii="Georgia" w:hAnsi="Georgia" w:cs="Arial"/>
          <w:lang w:val="es-419"/>
        </w:rPr>
        <w:t>empero, como l</w:t>
      </w:r>
      <w:r w:rsidR="00F45CF0" w:rsidRPr="007B2341">
        <w:rPr>
          <w:rFonts w:ascii="Georgia" w:hAnsi="Georgia" w:cs="Arial"/>
          <w:lang w:val="es-419"/>
        </w:rPr>
        <w:t xml:space="preserve">a información relacionada con la </w:t>
      </w:r>
      <w:r w:rsidR="00446D2E" w:rsidRPr="007B2341">
        <w:rPr>
          <w:rFonts w:ascii="Georgia" w:hAnsi="Georgia" w:cs="Arial"/>
          <w:lang w:val="es-419"/>
        </w:rPr>
        <w:t>representante legal de la sociedad demandada</w:t>
      </w:r>
      <w:r w:rsidR="00F45CF0" w:rsidRPr="007B2341">
        <w:rPr>
          <w:rFonts w:ascii="Georgia" w:hAnsi="Georgia" w:cs="Arial"/>
          <w:lang w:val="es-419"/>
        </w:rPr>
        <w:t xml:space="preserve">, </w:t>
      </w:r>
      <w:r w:rsidR="00BB782C" w:rsidRPr="007B2341">
        <w:rPr>
          <w:rFonts w:ascii="Georgia" w:hAnsi="Georgia" w:cs="Arial"/>
          <w:lang w:val="es-419"/>
        </w:rPr>
        <w:t>fue incompleta</w:t>
      </w:r>
      <w:r w:rsidR="00C65D20" w:rsidRPr="007B2341">
        <w:rPr>
          <w:rFonts w:ascii="Georgia" w:hAnsi="Georgia" w:cs="Arial"/>
          <w:lang w:val="es-419"/>
        </w:rPr>
        <w:t xml:space="preserve">, </w:t>
      </w:r>
      <w:r w:rsidR="00446D2E" w:rsidRPr="007B2341">
        <w:rPr>
          <w:rFonts w:ascii="Georgia" w:hAnsi="Georgia" w:cs="Arial"/>
          <w:lang w:val="es-419"/>
        </w:rPr>
        <w:t xml:space="preserve">es suficiente para </w:t>
      </w:r>
      <w:r w:rsidR="00150DD9" w:rsidRPr="007B2341">
        <w:rPr>
          <w:rFonts w:ascii="Georgia" w:hAnsi="Georgia" w:cs="Arial"/>
          <w:lang w:val="es-419"/>
        </w:rPr>
        <w:t xml:space="preserve">la </w:t>
      </w:r>
      <w:r w:rsidR="000066EF" w:rsidRPr="007B2341">
        <w:rPr>
          <w:rFonts w:ascii="Georgia" w:hAnsi="Georgia" w:cs="Arial"/>
          <w:lang w:val="es-419"/>
        </w:rPr>
        <w:t>confirma</w:t>
      </w:r>
      <w:r w:rsidR="00150DD9" w:rsidRPr="007B2341">
        <w:rPr>
          <w:rFonts w:ascii="Georgia" w:hAnsi="Georgia" w:cs="Arial"/>
          <w:lang w:val="es-419"/>
        </w:rPr>
        <w:t>ción d</w:t>
      </w:r>
      <w:r w:rsidR="000066EF" w:rsidRPr="007B2341">
        <w:rPr>
          <w:rFonts w:ascii="Georgia" w:hAnsi="Georgia" w:cs="Arial"/>
          <w:lang w:val="es-419"/>
        </w:rPr>
        <w:t>el auto</w:t>
      </w:r>
      <w:r w:rsidR="00150DD9" w:rsidRPr="007B2341">
        <w:rPr>
          <w:rFonts w:ascii="Georgia" w:hAnsi="Georgia" w:cs="Arial"/>
          <w:lang w:val="es-419"/>
        </w:rPr>
        <w:t xml:space="preserve"> venido en impugnación</w:t>
      </w:r>
      <w:r w:rsidR="000066EF" w:rsidRPr="007B2341">
        <w:rPr>
          <w:rFonts w:ascii="Georgia" w:hAnsi="Georgia" w:cs="Arial"/>
          <w:lang w:val="es-419"/>
        </w:rPr>
        <w:t>.</w:t>
      </w:r>
      <w:r w:rsidR="00FE6205" w:rsidRPr="007B2341">
        <w:rPr>
          <w:rFonts w:ascii="Georgia" w:hAnsi="Georgia" w:cs="Arial"/>
          <w:lang w:val="es-419"/>
        </w:rPr>
        <w:t xml:space="preserve"> Válido acotar que esta Sala Unitaria ya había resuelto un asunto</w:t>
      </w:r>
      <w:r w:rsidR="008368C1" w:rsidRPr="007B2341">
        <w:rPr>
          <w:rFonts w:ascii="Georgia" w:hAnsi="Georgia" w:cs="Arial"/>
          <w:lang w:val="es-419"/>
        </w:rPr>
        <w:t xml:space="preserve">, donde se analizaron </w:t>
      </w:r>
      <w:r w:rsidR="00FE6205" w:rsidRPr="007B2341">
        <w:rPr>
          <w:rFonts w:ascii="Georgia" w:hAnsi="Georgia" w:cs="Arial"/>
          <w:lang w:val="es-419"/>
        </w:rPr>
        <w:t>en similar sentido</w:t>
      </w:r>
      <w:r w:rsidR="008368C1" w:rsidRPr="007B2341">
        <w:rPr>
          <w:rFonts w:ascii="Georgia" w:hAnsi="Georgia" w:cs="Arial"/>
          <w:lang w:val="es-419"/>
        </w:rPr>
        <w:t xml:space="preserve">, entre otros, </w:t>
      </w:r>
      <w:r w:rsidR="00FE6205" w:rsidRPr="007B2341">
        <w:rPr>
          <w:rFonts w:ascii="Georgia" w:hAnsi="Georgia" w:cs="Arial"/>
          <w:lang w:val="es-419"/>
        </w:rPr>
        <w:t xml:space="preserve">los </w:t>
      </w:r>
      <w:r w:rsidR="00A9183C" w:rsidRPr="007B2341">
        <w:rPr>
          <w:rFonts w:ascii="Georgia" w:hAnsi="Georgia" w:cs="Arial"/>
          <w:lang w:val="es-419"/>
        </w:rPr>
        <w:t xml:space="preserve">defectos </w:t>
      </w:r>
      <w:r w:rsidR="00FE6205" w:rsidRPr="007B2341">
        <w:rPr>
          <w:rFonts w:ascii="Georgia" w:hAnsi="Georgia" w:cs="Arial"/>
          <w:lang w:val="es-419"/>
        </w:rPr>
        <w:t xml:space="preserve">aquí </w:t>
      </w:r>
      <w:r w:rsidR="008368C1" w:rsidRPr="007B2341">
        <w:rPr>
          <w:rFonts w:ascii="Georgia" w:hAnsi="Georgia" w:cs="Arial"/>
          <w:lang w:val="es-419"/>
        </w:rPr>
        <w:t>examinados</w:t>
      </w:r>
      <w:r w:rsidR="00FE6205" w:rsidRPr="007B2341">
        <w:rPr>
          <w:rStyle w:val="Refdenotaalpie"/>
          <w:rFonts w:ascii="Georgia" w:hAnsi="Georgia"/>
          <w:lang w:val="es-419"/>
        </w:rPr>
        <w:footnoteReference w:id="26"/>
      </w:r>
      <w:r w:rsidR="00FE6205" w:rsidRPr="007B2341">
        <w:rPr>
          <w:rFonts w:ascii="Georgia" w:hAnsi="Georgia" w:cs="Arial"/>
          <w:lang w:val="es-419"/>
        </w:rPr>
        <w:t xml:space="preserve"> </w:t>
      </w:r>
      <w:r w:rsidR="008368C1" w:rsidRPr="007B2341">
        <w:rPr>
          <w:rFonts w:ascii="Georgia" w:hAnsi="Georgia" w:cs="Arial"/>
          <w:lang w:val="es-419"/>
        </w:rPr>
        <w:t>.</w:t>
      </w:r>
    </w:p>
    <w:p w:rsidR="00444EB4" w:rsidRPr="007B2341" w:rsidRDefault="00444EB4" w:rsidP="00A30D1F">
      <w:pPr>
        <w:spacing w:line="276" w:lineRule="auto"/>
        <w:jc w:val="both"/>
        <w:rPr>
          <w:rFonts w:ascii="Georgia" w:hAnsi="Georgia" w:cs="Arial"/>
          <w:szCs w:val="22"/>
          <w:lang w:val="es-419"/>
        </w:rPr>
      </w:pPr>
    </w:p>
    <w:p w:rsidR="00117A8D" w:rsidRPr="007B2341" w:rsidRDefault="00117A8D" w:rsidP="00A30D1F">
      <w:pPr>
        <w:pStyle w:val="Prrafodelista"/>
        <w:numPr>
          <w:ilvl w:val="0"/>
          <w:numId w:val="4"/>
        </w:numPr>
        <w:spacing w:line="276" w:lineRule="auto"/>
        <w:jc w:val="both"/>
        <w:rPr>
          <w:rFonts w:ascii="Georgia" w:hAnsi="Georgia" w:cs="Arial"/>
          <w:lang w:val="es-419"/>
        </w:rPr>
      </w:pPr>
      <w:r w:rsidRPr="007B2341">
        <w:rPr>
          <w:rFonts w:ascii="Georgia" w:hAnsi="Georgia" w:cs="Arial"/>
          <w:sz w:val="32"/>
          <w:szCs w:val="22"/>
          <w:lang w:val="es-419"/>
        </w:rPr>
        <w:t>L</w:t>
      </w:r>
      <w:r w:rsidRPr="007B2341">
        <w:rPr>
          <w:rFonts w:ascii="Georgia" w:hAnsi="Georgia" w:cs="Arial"/>
          <w:szCs w:val="22"/>
          <w:lang w:val="es-419"/>
        </w:rPr>
        <w:t>AS DECISIONES FINALES</w:t>
      </w:r>
    </w:p>
    <w:p w:rsidR="0070110A" w:rsidRPr="007B2341" w:rsidRDefault="0070110A" w:rsidP="00A30D1F">
      <w:pPr>
        <w:spacing w:line="276" w:lineRule="auto"/>
        <w:jc w:val="both"/>
        <w:rPr>
          <w:rFonts w:ascii="Georgia" w:hAnsi="Georgia" w:cs="Arial"/>
          <w:lang w:val="es-419"/>
        </w:rPr>
      </w:pPr>
    </w:p>
    <w:p w:rsidR="00DF67AA" w:rsidRPr="007B2341" w:rsidRDefault="0070110A" w:rsidP="00A30D1F">
      <w:pPr>
        <w:pStyle w:val="Sinespaciado"/>
        <w:spacing w:line="276" w:lineRule="auto"/>
        <w:jc w:val="both"/>
        <w:rPr>
          <w:rFonts w:ascii="Georgia" w:hAnsi="Georgia" w:cs="Arial"/>
          <w:sz w:val="24"/>
          <w:lang w:val="es-419"/>
        </w:rPr>
      </w:pPr>
      <w:r w:rsidRPr="007B2341">
        <w:rPr>
          <w:rFonts w:ascii="Georgia" w:hAnsi="Georgia" w:cs="Arial"/>
          <w:sz w:val="24"/>
          <w:lang w:val="es-419"/>
        </w:rPr>
        <w:t>En atención a lo explicado antes (i) Se c</w:t>
      </w:r>
      <w:r w:rsidR="005408A8" w:rsidRPr="007B2341">
        <w:rPr>
          <w:rFonts w:ascii="Georgia" w:hAnsi="Georgia" w:cs="Arial"/>
          <w:sz w:val="24"/>
          <w:lang w:val="es-419"/>
        </w:rPr>
        <w:t xml:space="preserve">onfirmará la decisión apelada; </w:t>
      </w:r>
      <w:r w:rsidR="00D83305" w:rsidRPr="007B2341">
        <w:rPr>
          <w:rFonts w:ascii="Georgia" w:hAnsi="Georgia" w:cs="Arial"/>
          <w:sz w:val="24"/>
          <w:lang w:val="es-419"/>
        </w:rPr>
        <w:t xml:space="preserve">y, </w:t>
      </w:r>
      <w:r w:rsidRPr="007B2341">
        <w:rPr>
          <w:rFonts w:ascii="Georgia" w:hAnsi="Georgia" w:cs="Arial"/>
          <w:sz w:val="24"/>
          <w:lang w:val="es-419"/>
        </w:rPr>
        <w:t xml:space="preserve">(ii) </w:t>
      </w:r>
      <w:r w:rsidR="00150DD9" w:rsidRPr="007B2341">
        <w:rPr>
          <w:rFonts w:ascii="Georgia" w:hAnsi="Georgia" w:cs="Arial"/>
          <w:sz w:val="24"/>
          <w:lang w:val="es-419"/>
        </w:rPr>
        <w:t xml:space="preserve">No se condenará </w:t>
      </w:r>
      <w:r w:rsidRPr="007B2341">
        <w:rPr>
          <w:rFonts w:ascii="Georgia" w:hAnsi="Georgia" w:cs="Arial"/>
          <w:sz w:val="24"/>
          <w:lang w:val="es-419"/>
        </w:rPr>
        <w:t xml:space="preserve">en costas, </w:t>
      </w:r>
      <w:r w:rsidR="00150DD9" w:rsidRPr="007B2341">
        <w:rPr>
          <w:rFonts w:ascii="Georgia" w:hAnsi="Georgia" w:cs="Arial"/>
          <w:sz w:val="24"/>
          <w:lang w:val="es-419"/>
        </w:rPr>
        <w:t xml:space="preserve">porque aun esta sin trabarse </w:t>
      </w:r>
      <w:r w:rsidR="00D83305" w:rsidRPr="007B2341">
        <w:rPr>
          <w:rFonts w:ascii="Georgia" w:hAnsi="Georgia" w:cs="Arial"/>
          <w:sz w:val="24"/>
          <w:lang w:val="es-419"/>
        </w:rPr>
        <w:t xml:space="preserve">la </w:t>
      </w:r>
      <w:r w:rsidR="00150DD9" w:rsidRPr="007B2341">
        <w:rPr>
          <w:rFonts w:ascii="Georgia" w:hAnsi="Georgia" w:cs="Arial"/>
          <w:i/>
          <w:sz w:val="24"/>
          <w:lang w:val="es-419"/>
        </w:rPr>
        <w:t>litis</w:t>
      </w:r>
      <w:r w:rsidR="00D83305" w:rsidRPr="007B2341">
        <w:rPr>
          <w:rFonts w:ascii="Georgia" w:hAnsi="Georgia" w:cs="Arial"/>
          <w:sz w:val="24"/>
          <w:lang w:val="es-419"/>
        </w:rPr>
        <w:t>.</w:t>
      </w:r>
    </w:p>
    <w:p w:rsidR="00F45CF0" w:rsidRPr="007B2341" w:rsidRDefault="00F45CF0" w:rsidP="00A30D1F">
      <w:pPr>
        <w:pStyle w:val="Sinespaciado"/>
        <w:spacing w:line="276" w:lineRule="auto"/>
        <w:jc w:val="both"/>
        <w:rPr>
          <w:rFonts w:ascii="Arial" w:hAnsi="Arial" w:cs="Arial"/>
          <w:sz w:val="24"/>
          <w:lang w:val="es-419"/>
        </w:rPr>
      </w:pPr>
    </w:p>
    <w:p w:rsidR="0070110A" w:rsidRPr="007B2341" w:rsidRDefault="0070110A" w:rsidP="00A30D1F">
      <w:pPr>
        <w:tabs>
          <w:tab w:val="left" w:pos="-720"/>
        </w:tabs>
        <w:suppressAutoHyphens/>
        <w:spacing w:line="276" w:lineRule="auto"/>
        <w:jc w:val="both"/>
        <w:rPr>
          <w:rFonts w:ascii="Georgia" w:hAnsi="Georgia" w:cs="Arial"/>
          <w:lang w:val="es-419"/>
        </w:rPr>
      </w:pPr>
      <w:r w:rsidRPr="007B2341">
        <w:rPr>
          <w:rFonts w:ascii="Georgia" w:hAnsi="Georgia" w:cs="Arial"/>
          <w:lang w:val="es-419"/>
        </w:rPr>
        <w:t xml:space="preserve">En mérito de lo discurrido en los acápites precedentes, el </w:t>
      </w:r>
      <w:r w:rsidRPr="007B2341">
        <w:rPr>
          <w:rFonts w:ascii="Georgia" w:hAnsi="Georgia" w:cs="Arial"/>
          <w:smallCaps/>
          <w:lang w:val="es-419"/>
        </w:rPr>
        <w:t>Tribunal Superior del Distrito Judicial de Pereira, Sala Unitaria de Decisión</w:t>
      </w:r>
    </w:p>
    <w:p w:rsidR="007B2341" w:rsidRPr="007B2341" w:rsidRDefault="007B2341" w:rsidP="007B2341">
      <w:pPr>
        <w:pStyle w:val="Sinespaciado"/>
        <w:spacing w:line="276" w:lineRule="auto"/>
        <w:jc w:val="both"/>
        <w:rPr>
          <w:rFonts w:ascii="Arial" w:hAnsi="Arial" w:cs="Arial"/>
          <w:sz w:val="24"/>
          <w:lang w:val="es-419"/>
        </w:rPr>
      </w:pPr>
    </w:p>
    <w:p w:rsidR="009B2569" w:rsidRPr="007B2341" w:rsidRDefault="009B2569" w:rsidP="00A30D1F">
      <w:pPr>
        <w:pStyle w:val="Sinespaciado"/>
        <w:spacing w:line="276" w:lineRule="auto"/>
        <w:jc w:val="center"/>
        <w:rPr>
          <w:rFonts w:ascii="Georgia" w:hAnsi="Georgia" w:cs="Arial"/>
          <w:sz w:val="24"/>
          <w:szCs w:val="24"/>
          <w:lang w:val="es-419"/>
        </w:rPr>
      </w:pPr>
      <w:r w:rsidRPr="007B2341">
        <w:rPr>
          <w:rFonts w:ascii="Georgia" w:hAnsi="Georgia" w:cs="Arial"/>
          <w:sz w:val="24"/>
          <w:szCs w:val="24"/>
          <w:lang w:val="es-419"/>
        </w:rPr>
        <w:t xml:space="preserve">R E S U E L </w:t>
      </w:r>
      <w:r w:rsidR="007B2341" w:rsidRPr="007B2341">
        <w:rPr>
          <w:rFonts w:ascii="Georgia" w:hAnsi="Georgia" w:cs="Arial"/>
          <w:sz w:val="24"/>
          <w:szCs w:val="24"/>
          <w:lang w:val="es-419"/>
        </w:rPr>
        <w:t>V E</w:t>
      </w:r>
    </w:p>
    <w:p w:rsidR="00D5377E" w:rsidRPr="007B2341" w:rsidRDefault="00D5377E" w:rsidP="007B2341">
      <w:pPr>
        <w:pStyle w:val="Sinespaciado"/>
        <w:spacing w:line="276" w:lineRule="auto"/>
        <w:jc w:val="both"/>
        <w:rPr>
          <w:rFonts w:ascii="Arial" w:hAnsi="Arial" w:cs="Arial"/>
          <w:sz w:val="24"/>
          <w:lang w:val="es-419"/>
        </w:rPr>
      </w:pPr>
    </w:p>
    <w:p w:rsidR="008C1E89" w:rsidRPr="007B2341" w:rsidRDefault="005408A8" w:rsidP="00A30D1F">
      <w:pPr>
        <w:numPr>
          <w:ilvl w:val="0"/>
          <w:numId w:val="19"/>
        </w:numPr>
        <w:tabs>
          <w:tab w:val="clear" w:pos="360"/>
          <w:tab w:val="num" w:pos="720"/>
        </w:tabs>
        <w:autoSpaceDN w:val="0"/>
        <w:spacing w:line="276" w:lineRule="auto"/>
        <w:jc w:val="both"/>
        <w:rPr>
          <w:rFonts w:ascii="Georgia" w:hAnsi="Georgia" w:cs="Arial"/>
          <w:lang w:val="es-419"/>
        </w:rPr>
      </w:pPr>
      <w:r w:rsidRPr="007B2341">
        <w:rPr>
          <w:rFonts w:ascii="Georgia" w:hAnsi="Georgia" w:cs="Arial"/>
          <w:szCs w:val="22"/>
          <w:lang w:val="es-419"/>
        </w:rPr>
        <w:t>CONFIRMAR</w:t>
      </w:r>
      <w:r w:rsidR="008C1E89" w:rsidRPr="007B2341">
        <w:rPr>
          <w:rFonts w:ascii="Georgia" w:hAnsi="Georgia" w:cs="Arial"/>
          <w:szCs w:val="22"/>
          <w:lang w:val="es-419"/>
        </w:rPr>
        <w:t xml:space="preserve"> </w:t>
      </w:r>
      <w:r w:rsidR="008C1E89" w:rsidRPr="007B2341">
        <w:rPr>
          <w:rFonts w:ascii="Georgia" w:hAnsi="Georgia" w:cs="Arial"/>
          <w:lang w:val="es-419"/>
        </w:rPr>
        <w:t xml:space="preserve">el auto de fecha </w:t>
      </w:r>
      <w:r w:rsidR="00974CD6" w:rsidRPr="007B2341">
        <w:rPr>
          <w:rFonts w:ascii="Georgia" w:hAnsi="Georgia" w:cs="Arial"/>
          <w:lang w:val="es-419"/>
        </w:rPr>
        <w:t>24-07-2019</w:t>
      </w:r>
      <w:r w:rsidRPr="007B2341">
        <w:rPr>
          <w:rFonts w:ascii="Georgia" w:hAnsi="Georgia" w:cs="Arial"/>
          <w:lang w:val="es-419"/>
        </w:rPr>
        <w:t xml:space="preserve"> </w:t>
      </w:r>
      <w:r w:rsidR="008C1E89" w:rsidRPr="007B2341">
        <w:rPr>
          <w:rFonts w:ascii="Georgia" w:hAnsi="Georgia" w:cs="Arial"/>
          <w:lang w:val="es-419"/>
        </w:rPr>
        <w:t xml:space="preserve">proferido por el Juzgado Civil del Circuito de </w:t>
      </w:r>
      <w:r w:rsidR="00974CD6" w:rsidRPr="007B2341">
        <w:rPr>
          <w:rFonts w:ascii="Georgia" w:hAnsi="Georgia" w:cs="Arial"/>
          <w:lang w:val="es-419"/>
        </w:rPr>
        <w:t>Santa Rosa de Cabal, R.</w:t>
      </w:r>
      <w:r w:rsidR="008C1E89" w:rsidRPr="007B2341">
        <w:rPr>
          <w:rFonts w:ascii="Georgia" w:hAnsi="Georgia" w:cs="Arial"/>
          <w:lang w:val="es-419"/>
        </w:rPr>
        <w:t>,</w:t>
      </w:r>
      <w:r w:rsidR="008C1E89" w:rsidRPr="007B2341">
        <w:rPr>
          <w:rFonts w:ascii="Georgia" w:hAnsi="Georgia" w:cs="Arial"/>
          <w:spacing w:val="-3"/>
          <w:lang w:val="es-419"/>
        </w:rPr>
        <w:t xml:space="preserve"> por lo dicho en esta providencia.</w:t>
      </w:r>
    </w:p>
    <w:p w:rsidR="00D83305" w:rsidRPr="007B2341" w:rsidRDefault="00D83305" w:rsidP="007B2341">
      <w:pPr>
        <w:pStyle w:val="Sinespaciado"/>
        <w:spacing w:line="276" w:lineRule="auto"/>
        <w:jc w:val="both"/>
        <w:rPr>
          <w:rFonts w:ascii="Arial" w:hAnsi="Arial" w:cs="Arial"/>
          <w:sz w:val="24"/>
          <w:lang w:val="es-419"/>
        </w:rPr>
      </w:pPr>
    </w:p>
    <w:p w:rsidR="008C1E89" w:rsidRPr="007B2341" w:rsidRDefault="00D83305" w:rsidP="00A30D1F">
      <w:pPr>
        <w:pStyle w:val="Textopredeterminado"/>
        <w:numPr>
          <w:ilvl w:val="0"/>
          <w:numId w:val="19"/>
        </w:numPr>
        <w:tabs>
          <w:tab w:val="clear" w:pos="360"/>
          <w:tab w:val="num" w:pos="720"/>
        </w:tabs>
        <w:spacing w:line="276" w:lineRule="auto"/>
        <w:jc w:val="both"/>
        <w:rPr>
          <w:rFonts w:ascii="Georgia" w:hAnsi="Georgia" w:cs="Arial"/>
          <w:lang w:val="es-419"/>
        </w:rPr>
      </w:pPr>
      <w:r w:rsidRPr="007B2341">
        <w:rPr>
          <w:rFonts w:ascii="Georgia" w:hAnsi="Georgia" w:cs="Arial"/>
          <w:szCs w:val="24"/>
          <w:lang w:val="es-419"/>
        </w:rPr>
        <w:t xml:space="preserve">NO </w:t>
      </w:r>
      <w:r w:rsidR="005408A8" w:rsidRPr="007B2341">
        <w:rPr>
          <w:rFonts w:ascii="Georgia" w:hAnsi="Georgia" w:cs="Arial"/>
          <w:szCs w:val="24"/>
          <w:lang w:val="es-419"/>
        </w:rPr>
        <w:t>CONDENAR en costas</w:t>
      </w:r>
      <w:r w:rsidRPr="007B2341">
        <w:rPr>
          <w:rFonts w:ascii="Georgia" w:hAnsi="Georgia" w:cs="Arial"/>
          <w:lang w:val="es-419"/>
        </w:rPr>
        <w:t xml:space="preserve"> y </w:t>
      </w:r>
      <w:r w:rsidR="008C1E89" w:rsidRPr="007B2341">
        <w:rPr>
          <w:rFonts w:ascii="Georgia" w:hAnsi="Georgia" w:cs="Arial"/>
          <w:lang w:val="es-419"/>
        </w:rPr>
        <w:t>ADVERTIR que esta decisión es irrecurrible.</w:t>
      </w:r>
    </w:p>
    <w:p w:rsidR="00EC3126" w:rsidRPr="007B2341" w:rsidRDefault="00EC3126" w:rsidP="007B2341">
      <w:pPr>
        <w:pStyle w:val="Sinespaciado"/>
        <w:spacing w:line="276" w:lineRule="auto"/>
        <w:jc w:val="both"/>
        <w:rPr>
          <w:rFonts w:ascii="Arial" w:hAnsi="Arial" w:cs="Arial"/>
          <w:sz w:val="24"/>
          <w:lang w:val="es-419"/>
        </w:rPr>
      </w:pPr>
    </w:p>
    <w:p w:rsidR="008C1E89" w:rsidRPr="007B2341" w:rsidRDefault="008C1E89" w:rsidP="00A30D1F">
      <w:pPr>
        <w:numPr>
          <w:ilvl w:val="0"/>
          <w:numId w:val="19"/>
        </w:numPr>
        <w:tabs>
          <w:tab w:val="clear" w:pos="360"/>
          <w:tab w:val="num" w:pos="720"/>
        </w:tabs>
        <w:autoSpaceDN w:val="0"/>
        <w:spacing w:line="276" w:lineRule="auto"/>
        <w:jc w:val="both"/>
        <w:rPr>
          <w:rFonts w:ascii="Georgia" w:hAnsi="Georgia" w:cs="Arial"/>
          <w:lang w:val="es-419"/>
        </w:rPr>
      </w:pPr>
      <w:r w:rsidRPr="007B2341">
        <w:rPr>
          <w:rFonts w:ascii="Georgia" w:hAnsi="Georgia" w:cs="Arial"/>
          <w:lang w:val="es-419"/>
        </w:rPr>
        <w:t>DEVOLVER el expediente al Despacho de origen, por conducto de la Secretaría de esta Corporación.</w:t>
      </w:r>
    </w:p>
    <w:p w:rsidR="00D5377E" w:rsidRPr="007B2341" w:rsidRDefault="00D5377E" w:rsidP="007B2341">
      <w:pPr>
        <w:pStyle w:val="Sinespaciado"/>
        <w:spacing w:line="276" w:lineRule="auto"/>
        <w:jc w:val="both"/>
        <w:rPr>
          <w:rFonts w:ascii="Arial" w:hAnsi="Arial" w:cs="Arial"/>
          <w:sz w:val="24"/>
          <w:lang w:val="es-419"/>
        </w:rPr>
      </w:pPr>
    </w:p>
    <w:p w:rsidR="005F57E8" w:rsidRPr="007B2341" w:rsidRDefault="007B2341" w:rsidP="00A30D1F">
      <w:pPr>
        <w:pStyle w:val="Sinespaciado"/>
        <w:tabs>
          <w:tab w:val="center" w:pos="4845"/>
          <w:tab w:val="left" w:pos="6463"/>
        </w:tabs>
        <w:spacing w:line="276" w:lineRule="auto"/>
        <w:jc w:val="center"/>
        <w:rPr>
          <w:rFonts w:ascii="Georgia" w:hAnsi="Georgia" w:cs="Arial"/>
          <w:smallCaps/>
          <w:spacing w:val="20"/>
          <w:w w:val="150"/>
          <w:lang w:val="es-419"/>
        </w:rPr>
      </w:pPr>
      <w:r w:rsidRPr="007B2341">
        <w:rPr>
          <w:rFonts w:ascii="Georgia" w:hAnsi="Georgia" w:cs="Arial"/>
          <w:smallCaps/>
          <w:sz w:val="28"/>
          <w:lang w:val="es-419"/>
        </w:rPr>
        <w:t>Notifíquese</w:t>
      </w:r>
    </w:p>
    <w:p w:rsidR="00671EAF" w:rsidRPr="007B2341" w:rsidRDefault="00671EAF" w:rsidP="007B2341">
      <w:pPr>
        <w:pStyle w:val="Sinespaciado"/>
        <w:spacing w:line="276" w:lineRule="auto"/>
        <w:jc w:val="both"/>
        <w:rPr>
          <w:rFonts w:ascii="Arial" w:hAnsi="Arial" w:cs="Arial"/>
          <w:sz w:val="24"/>
          <w:lang w:val="es-419"/>
        </w:rPr>
      </w:pPr>
    </w:p>
    <w:p w:rsidR="00D83305" w:rsidRPr="007B2341" w:rsidRDefault="00D83305" w:rsidP="007B2341">
      <w:pPr>
        <w:pStyle w:val="Sinespaciado"/>
        <w:spacing w:line="276" w:lineRule="auto"/>
        <w:jc w:val="both"/>
        <w:rPr>
          <w:rFonts w:ascii="Arial" w:hAnsi="Arial" w:cs="Arial"/>
          <w:sz w:val="24"/>
          <w:lang w:val="es-419"/>
        </w:rPr>
      </w:pPr>
    </w:p>
    <w:p w:rsidR="00412B9B" w:rsidRPr="007B2341" w:rsidRDefault="00412B9B" w:rsidP="00A30D1F">
      <w:pPr>
        <w:pStyle w:val="Textoindependiente"/>
        <w:spacing w:line="276" w:lineRule="auto"/>
        <w:jc w:val="center"/>
        <w:rPr>
          <w:rFonts w:ascii="Georgia" w:hAnsi="Georgia"/>
          <w:w w:val="150"/>
          <w:sz w:val="20"/>
          <w:lang w:val="es-419"/>
        </w:rPr>
      </w:pPr>
      <w:r w:rsidRPr="007B2341">
        <w:rPr>
          <w:rFonts w:ascii="Georgia" w:hAnsi="Georgia"/>
          <w:w w:val="150"/>
          <w:sz w:val="24"/>
          <w:szCs w:val="24"/>
          <w:lang w:val="es-419"/>
        </w:rPr>
        <w:t>D</w:t>
      </w:r>
      <w:r w:rsidRPr="007B2341">
        <w:rPr>
          <w:rFonts w:ascii="Georgia" w:hAnsi="Georgia"/>
          <w:w w:val="150"/>
          <w:sz w:val="20"/>
          <w:szCs w:val="18"/>
          <w:lang w:val="es-419"/>
        </w:rPr>
        <w:t xml:space="preserve">UBERNEY </w:t>
      </w:r>
      <w:r w:rsidRPr="007B2341">
        <w:rPr>
          <w:rFonts w:ascii="Georgia" w:hAnsi="Georgia"/>
          <w:w w:val="150"/>
          <w:sz w:val="24"/>
          <w:szCs w:val="24"/>
          <w:lang w:val="es-419"/>
        </w:rPr>
        <w:t>G</w:t>
      </w:r>
      <w:r w:rsidRPr="007B2341">
        <w:rPr>
          <w:rFonts w:ascii="Georgia" w:hAnsi="Georgia"/>
          <w:w w:val="150"/>
          <w:sz w:val="20"/>
          <w:szCs w:val="18"/>
          <w:lang w:val="es-419"/>
        </w:rPr>
        <w:t xml:space="preserve">RISALES </w:t>
      </w:r>
      <w:r w:rsidRPr="007B2341">
        <w:rPr>
          <w:rFonts w:ascii="Georgia" w:hAnsi="Georgia"/>
          <w:w w:val="150"/>
          <w:sz w:val="24"/>
          <w:szCs w:val="24"/>
          <w:lang w:val="es-419"/>
        </w:rPr>
        <w:t>H</w:t>
      </w:r>
      <w:r w:rsidRPr="007B2341">
        <w:rPr>
          <w:rFonts w:ascii="Georgia" w:hAnsi="Georgia"/>
          <w:w w:val="150"/>
          <w:sz w:val="20"/>
          <w:szCs w:val="18"/>
          <w:lang w:val="es-419"/>
        </w:rPr>
        <w:t>ERRERA</w:t>
      </w:r>
    </w:p>
    <w:p w:rsidR="00AB3E4E" w:rsidRPr="007B2341" w:rsidRDefault="00412B9B" w:rsidP="00A30D1F">
      <w:pPr>
        <w:pStyle w:val="Textoindependiente"/>
        <w:spacing w:line="276" w:lineRule="auto"/>
        <w:jc w:val="center"/>
        <w:rPr>
          <w:rFonts w:ascii="Georgia" w:hAnsi="Georgia"/>
          <w:w w:val="150"/>
          <w:sz w:val="18"/>
          <w:lang w:val="es-419"/>
        </w:rPr>
      </w:pPr>
      <w:r w:rsidRPr="007B2341">
        <w:rPr>
          <w:rFonts w:ascii="Georgia" w:hAnsi="Georgia"/>
          <w:w w:val="150"/>
          <w:sz w:val="20"/>
          <w:szCs w:val="24"/>
          <w:lang w:val="es-419"/>
        </w:rPr>
        <w:t xml:space="preserve">M </w:t>
      </w:r>
      <w:r w:rsidRPr="007B2341">
        <w:rPr>
          <w:rFonts w:ascii="Georgia" w:hAnsi="Georgia"/>
          <w:w w:val="150"/>
          <w:sz w:val="18"/>
          <w:lang w:val="es-419"/>
        </w:rPr>
        <w:t>A G I S T R A D O</w:t>
      </w:r>
    </w:p>
    <w:sectPr w:rsidR="00AB3E4E" w:rsidRPr="007B2341" w:rsidSect="00A30D1F">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07" w:rsidRDefault="002D5F07" w:rsidP="004D2025">
      <w:r>
        <w:separator/>
      </w:r>
    </w:p>
  </w:endnote>
  <w:endnote w:type="continuationSeparator" w:id="0">
    <w:p w:rsidR="002D5F07" w:rsidRDefault="002D5F07"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Pr="00CA3E13" w:rsidRDefault="00F013A2" w:rsidP="00F013A2">
    <w:pPr>
      <w:pStyle w:val="Piedepgina"/>
      <w:pBdr>
        <w:bottom w:val="double" w:sz="6" w:space="1" w:color="auto"/>
      </w:pBdr>
      <w:spacing w:line="360" w:lineRule="auto"/>
      <w:jc w:val="right"/>
      <w:rPr>
        <w:rFonts w:ascii="Georgia" w:hAnsi="Georgia" w:cs="Arial"/>
        <w:spacing w:val="20"/>
        <w:w w:val="200"/>
        <w:sz w:val="6"/>
        <w:szCs w:val="10"/>
      </w:rPr>
    </w:pPr>
  </w:p>
  <w:p w:rsidR="00F013A2" w:rsidRPr="00CA3E13" w:rsidRDefault="00F013A2" w:rsidP="00F013A2">
    <w:pPr>
      <w:pStyle w:val="Piedepgina"/>
      <w:spacing w:line="360" w:lineRule="auto"/>
      <w:jc w:val="right"/>
      <w:rPr>
        <w:rFonts w:ascii="Georgia" w:hAnsi="Georgia" w:cs="Arial"/>
        <w:spacing w:val="20"/>
        <w:w w:val="200"/>
        <w:sz w:val="14"/>
        <w:szCs w:val="10"/>
      </w:rPr>
    </w:pPr>
  </w:p>
  <w:p w:rsidR="00F013A2" w:rsidRPr="00CA3E13" w:rsidRDefault="00F013A2" w:rsidP="00F013A2">
    <w:pPr>
      <w:pStyle w:val="Piedepgina"/>
      <w:spacing w:line="360" w:lineRule="auto"/>
      <w:jc w:val="right"/>
      <w:rPr>
        <w:rFonts w:ascii="Georgia" w:hAnsi="Georgia" w:cs="Arial"/>
        <w:spacing w:val="20"/>
        <w:w w:val="200"/>
        <w:sz w:val="10"/>
        <w:szCs w:val="10"/>
      </w:rPr>
    </w:pPr>
    <w:r w:rsidRPr="00CA3E13">
      <w:rPr>
        <w:rFonts w:ascii="Georgia" w:hAnsi="Georgia" w:cs="Arial"/>
        <w:spacing w:val="20"/>
        <w:w w:val="200"/>
        <w:sz w:val="14"/>
        <w:szCs w:val="10"/>
      </w:rPr>
      <w:t>T</w:t>
    </w:r>
    <w:r w:rsidRPr="00CA3E13">
      <w:rPr>
        <w:rFonts w:ascii="Georgia" w:hAnsi="Georgia" w:cs="Arial"/>
        <w:spacing w:val="20"/>
        <w:w w:val="200"/>
        <w:sz w:val="10"/>
        <w:szCs w:val="10"/>
      </w:rPr>
      <w:t xml:space="preserve">RIBUNAL </w:t>
    </w:r>
    <w:r w:rsidRPr="00CA3E13">
      <w:rPr>
        <w:rFonts w:ascii="Georgia" w:hAnsi="Georgia" w:cs="Arial"/>
        <w:spacing w:val="20"/>
        <w:w w:val="200"/>
        <w:sz w:val="14"/>
        <w:szCs w:val="10"/>
      </w:rPr>
      <w:t>S</w:t>
    </w:r>
    <w:r w:rsidRPr="00CA3E13">
      <w:rPr>
        <w:rFonts w:ascii="Georgia" w:hAnsi="Georgia" w:cs="Arial"/>
        <w:spacing w:val="20"/>
        <w:w w:val="200"/>
        <w:sz w:val="10"/>
        <w:szCs w:val="10"/>
      </w:rPr>
      <w:t xml:space="preserve">UPERIOR DE </w:t>
    </w:r>
    <w:r w:rsidRPr="00CA3E13">
      <w:rPr>
        <w:rFonts w:ascii="Georgia" w:hAnsi="Georgia" w:cs="Arial"/>
        <w:spacing w:val="20"/>
        <w:w w:val="200"/>
        <w:sz w:val="14"/>
        <w:szCs w:val="10"/>
      </w:rPr>
      <w:t>P</w:t>
    </w:r>
    <w:r w:rsidRPr="00CA3E13">
      <w:rPr>
        <w:rFonts w:ascii="Georgia" w:hAnsi="Georgia" w:cs="Arial"/>
        <w:spacing w:val="20"/>
        <w:w w:val="200"/>
        <w:sz w:val="10"/>
        <w:szCs w:val="10"/>
      </w:rPr>
      <w:t>EREIRA</w:t>
    </w:r>
  </w:p>
  <w:p w:rsidR="00441A24" w:rsidRPr="00CA3E13" w:rsidRDefault="00F013A2" w:rsidP="00F013A2">
    <w:pPr>
      <w:pStyle w:val="Piedepgina"/>
      <w:jc w:val="right"/>
      <w:rPr>
        <w:rFonts w:ascii="Georgia" w:hAnsi="Georgia"/>
      </w:rPr>
    </w:pPr>
    <w:proofErr w:type="spellStart"/>
    <w:r w:rsidRPr="00CA3E13">
      <w:rPr>
        <w:rFonts w:ascii="Georgia" w:hAnsi="Georgia" w:cs="Arial"/>
        <w:spacing w:val="20"/>
        <w:w w:val="200"/>
        <w:sz w:val="10"/>
        <w:szCs w:val="10"/>
      </w:rPr>
      <w:t>MP</w:t>
    </w:r>
    <w:proofErr w:type="spellEnd"/>
    <w:r w:rsidRPr="00CA3E13">
      <w:rPr>
        <w:rFonts w:ascii="Georgia" w:hAnsi="Georgia" w:cs="Arial"/>
        <w:spacing w:val="20"/>
        <w:w w:val="200"/>
        <w:sz w:val="10"/>
        <w:szCs w:val="10"/>
      </w:rPr>
      <w:t xml:space="preserve"> D</w:t>
    </w:r>
    <w:r w:rsidRPr="00CA3E13">
      <w:rPr>
        <w:rFonts w:ascii="Georgia" w:hAnsi="Georgia" w:cs="Arial"/>
        <w:spacing w:val="20"/>
        <w:w w:val="200"/>
        <w:sz w:val="8"/>
        <w:szCs w:val="10"/>
      </w:rPr>
      <w:t>UBERNEY</w:t>
    </w:r>
    <w:r w:rsidRPr="00CA3E13">
      <w:rPr>
        <w:rFonts w:ascii="Georgia" w:hAnsi="Georgia" w:cs="Arial"/>
        <w:spacing w:val="20"/>
        <w:w w:val="200"/>
        <w:sz w:val="10"/>
        <w:szCs w:val="10"/>
      </w:rPr>
      <w:t xml:space="preserve"> G</w:t>
    </w:r>
    <w:r w:rsidRPr="00CA3E13">
      <w:rPr>
        <w:rFonts w:ascii="Georgia" w:hAnsi="Georgia" w:cs="Arial"/>
        <w:spacing w:val="20"/>
        <w:w w:val="200"/>
        <w:sz w:val="8"/>
        <w:szCs w:val="10"/>
      </w:rPr>
      <w:t>RISALES</w:t>
    </w:r>
    <w:r w:rsidRPr="00CA3E13">
      <w:rPr>
        <w:rFonts w:ascii="Georgia" w:hAnsi="Georgia" w:cs="Arial"/>
        <w:spacing w:val="20"/>
        <w:w w:val="200"/>
        <w:sz w:val="10"/>
        <w:szCs w:val="10"/>
      </w:rPr>
      <w:t xml:space="preserve"> H</w:t>
    </w:r>
    <w:r w:rsidRPr="00CA3E13">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07" w:rsidRDefault="002D5F07" w:rsidP="004D2025">
      <w:r>
        <w:separator/>
      </w:r>
    </w:p>
  </w:footnote>
  <w:footnote w:type="continuationSeparator" w:id="0">
    <w:p w:rsidR="002D5F07" w:rsidRDefault="002D5F07" w:rsidP="004D2025">
      <w:r>
        <w:continuationSeparator/>
      </w:r>
    </w:p>
  </w:footnote>
  <w:footnote w:id="1">
    <w:p w:rsidR="007C284E" w:rsidRPr="00A30D1F" w:rsidRDefault="003E0D30"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ESCOBAR V. Édgar G. Los recursos en el Código General del Proceso. Librería jurídica Sánchez R. Ltda. 2015, p.37.</w:t>
      </w:r>
    </w:p>
  </w:footnote>
  <w:footnote w:id="2">
    <w:p w:rsidR="00E00569" w:rsidRPr="00A30D1F" w:rsidRDefault="00E00569" w:rsidP="00A30D1F">
      <w:pPr>
        <w:pStyle w:val="Textonotapie"/>
        <w:jc w:val="both"/>
        <w:rPr>
          <w:rFonts w:ascii="Century" w:hAnsi="Century"/>
          <w:sz w:val="18"/>
          <w:szCs w:val="18"/>
        </w:rPr>
      </w:pPr>
      <w:r w:rsidRPr="00A30D1F">
        <w:rPr>
          <w:rFonts w:ascii="Century" w:hAnsi="Century"/>
          <w:sz w:val="18"/>
          <w:szCs w:val="18"/>
          <w:vertAlign w:val="superscript"/>
        </w:rPr>
        <w:footnoteRef/>
      </w:r>
      <w:r w:rsidRPr="00A30D1F">
        <w:rPr>
          <w:rFonts w:ascii="Century" w:hAnsi="Century"/>
          <w:sz w:val="18"/>
          <w:szCs w:val="18"/>
        </w:rPr>
        <w:t xml:space="preserve"> </w:t>
      </w:r>
      <w:r w:rsidRPr="00A30D1F">
        <w:rPr>
          <w:rFonts w:ascii="Century" w:hAnsi="Century"/>
          <w:sz w:val="18"/>
          <w:szCs w:val="18"/>
          <w:lang w:val="es-CO"/>
        </w:rPr>
        <w:t xml:space="preserve">LÓPEZ B., Hernán F. Código General del Proceso, parte general, Bogotá DC, </w:t>
      </w:r>
      <w:proofErr w:type="spellStart"/>
      <w:r w:rsidRPr="00A30D1F">
        <w:rPr>
          <w:rFonts w:ascii="Century" w:hAnsi="Century"/>
          <w:sz w:val="18"/>
          <w:szCs w:val="18"/>
          <w:lang w:val="es-CO"/>
        </w:rPr>
        <w:t>Dupre</w:t>
      </w:r>
      <w:proofErr w:type="spellEnd"/>
      <w:r w:rsidRPr="00A30D1F">
        <w:rPr>
          <w:rFonts w:ascii="Century" w:hAnsi="Century"/>
          <w:sz w:val="18"/>
          <w:szCs w:val="18"/>
          <w:lang w:val="es-CO"/>
        </w:rPr>
        <w:t xml:space="preserve"> editores, 2016, p.769-776</w:t>
      </w:r>
      <w:r w:rsidRPr="00A30D1F">
        <w:rPr>
          <w:rFonts w:ascii="Century" w:hAnsi="Century"/>
          <w:sz w:val="18"/>
          <w:szCs w:val="18"/>
        </w:rPr>
        <w:t>.</w:t>
      </w:r>
    </w:p>
  </w:footnote>
  <w:footnote w:id="3">
    <w:p w:rsidR="00E00569" w:rsidRPr="00A30D1F" w:rsidRDefault="00E00569" w:rsidP="00A30D1F">
      <w:pPr>
        <w:pStyle w:val="Textonotapie"/>
        <w:jc w:val="both"/>
        <w:rPr>
          <w:rFonts w:ascii="Century" w:hAnsi="Century"/>
          <w:sz w:val="18"/>
          <w:szCs w:val="18"/>
        </w:rPr>
      </w:pPr>
      <w:r w:rsidRPr="00A30D1F">
        <w:rPr>
          <w:rFonts w:ascii="Century" w:hAnsi="Century"/>
          <w:sz w:val="18"/>
          <w:szCs w:val="18"/>
          <w:vertAlign w:val="superscript"/>
        </w:rPr>
        <w:footnoteRef/>
      </w:r>
      <w:r w:rsidRPr="00A30D1F">
        <w:rPr>
          <w:rFonts w:ascii="Century" w:hAnsi="Century"/>
          <w:sz w:val="18"/>
          <w:szCs w:val="18"/>
        </w:rPr>
        <w:t xml:space="preserve"> PARRA Q., Jairo. Derecho procesal civil, tomo I, Santafé de Bogotá D.C., Temis, 1992, p.276.</w:t>
      </w:r>
    </w:p>
  </w:footnote>
  <w:footnote w:id="4">
    <w:p w:rsidR="00E00569" w:rsidRPr="00A30D1F" w:rsidRDefault="00E00569"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 xml:space="preserve">FORERO S., Jorge. El recurso de apelación y la pretensión impugnaticia [En línea]. </w:t>
      </w:r>
      <w:proofErr w:type="spellStart"/>
      <w:r w:rsidRPr="00A30D1F">
        <w:rPr>
          <w:rFonts w:ascii="Century" w:hAnsi="Century"/>
          <w:sz w:val="18"/>
          <w:szCs w:val="18"/>
          <w:lang w:val="es-CO"/>
        </w:rPr>
        <w:t>ICDP</w:t>
      </w:r>
      <w:proofErr w:type="spellEnd"/>
      <w:r w:rsidRPr="00A30D1F">
        <w:rPr>
          <w:rFonts w:ascii="Century" w:hAnsi="Century"/>
          <w:sz w:val="18"/>
          <w:szCs w:val="18"/>
          <w:lang w:val="es-CO"/>
        </w:rPr>
        <w:t>, revista enero-junio 2016 [Visitado el 2019-10-18]. Disponible en internet:</w:t>
      </w:r>
      <w:r w:rsidRPr="00A30D1F">
        <w:rPr>
          <w:rStyle w:val="CitaHTML"/>
          <w:rFonts w:ascii="Century" w:hAnsi="Century" w:cs="Arial"/>
          <w:iCs/>
          <w:sz w:val="18"/>
          <w:szCs w:val="18"/>
        </w:rPr>
        <w:t xml:space="preserve"> </w:t>
      </w:r>
      <w:r w:rsidRPr="00A30D1F">
        <w:rPr>
          <w:rFonts w:ascii="Century" w:hAnsi="Century" w:cs="Arial"/>
          <w:sz w:val="18"/>
          <w:szCs w:val="18"/>
          <w:lang w:val="es-CO" w:eastAsia="es-CO"/>
        </w:rPr>
        <w:t>ttps://letrujil.files.wordpress.com/2013/09/09jorge-forero-silva.pdf</w:t>
      </w:r>
    </w:p>
  </w:footnote>
  <w:footnote w:id="5">
    <w:p w:rsidR="007C284E" w:rsidRPr="00A30D1F" w:rsidRDefault="003E0D30" w:rsidP="00A30D1F">
      <w:pPr>
        <w:pStyle w:val="Sinespaciado"/>
        <w:jc w:val="both"/>
        <w:rPr>
          <w:rFonts w:ascii="Century" w:hAnsi="Century"/>
          <w:sz w:val="18"/>
          <w:szCs w:val="18"/>
        </w:rPr>
      </w:pPr>
      <w:r w:rsidRPr="00A30D1F">
        <w:rPr>
          <w:rFonts w:ascii="Century" w:hAnsi="Century"/>
          <w:sz w:val="18"/>
          <w:szCs w:val="18"/>
          <w:vertAlign w:val="superscript"/>
        </w:rPr>
        <w:footnoteRef/>
      </w:r>
      <w:r w:rsidRPr="00A30D1F">
        <w:rPr>
          <w:rFonts w:ascii="Century" w:hAnsi="Century"/>
          <w:sz w:val="18"/>
          <w:szCs w:val="18"/>
        </w:rPr>
        <w:t xml:space="preserve"> LÓPEZ B., Hernán F. Ob. cit., p. 769.</w:t>
      </w:r>
    </w:p>
  </w:footnote>
  <w:footnote w:id="6">
    <w:p w:rsidR="007C284E" w:rsidRPr="00A30D1F" w:rsidRDefault="003E0D30"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00ED1FF6" w:rsidRPr="00A30D1F">
        <w:rPr>
          <w:rFonts w:ascii="Century" w:hAnsi="Century"/>
          <w:sz w:val="18"/>
          <w:szCs w:val="18"/>
        </w:rPr>
        <w:t>R</w:t>
      </w:r>
      <w:proofErr w:type="spellStart"/>
      <w:r w:rsidR="00ED1FF6" w:rsidRPr="00A30D1F">
        <w:rPr>
          <w:rFonts w:ascii="Century" w:hAnsi="Century"/>
          <w:sz w:val="18"/>
          <w:szCs w:val="18"/>
          <w:lang w:val="es-CO"/>
        </w:rPr>
        <w:t>OJAS</w:t>
      </w:r>
      <w:proofErr w:type="spellEnd"/>
      <w:r w:rsidR="00ED1FF6" w:rsidRPr="00A30D1F">
        <w:rPr>
          <w:rFonts w:ascii="Century" w:hAnsi="Century"/>
          <w:sz w:val="18"/>
          <w:szCs w:val="18"/>
          <w:lang w:val="es-CO"/>
        </w:rPr>
        <w:t xml:space="preserve"> G., Miguel E. Lecciones de derecho procesal, procedimiento civil, tomo II, </w:t>
      </w:r>
      <w:proofErr w:type="spellStart"/>
      <w:r w:rsidR="00ED1FF6" w:rsidRPr="00A30D1F">
        <w:rPr>
          <w:rFonts w:ascii="Century" w:hAnsi="Century"/>
          <w:sz w:val="18"/>
          <w:szCs w:val="18"/>
          <w:lang w:val="es-CO"/>
        </w:rPr>
        <w:t>ESAJU</w:t>
      </w:r>
      <w:proofErr w:type="spellEnd"/>
      <w:r w:rsidR="00ED1FF6" w:rsidRPr="00A30D1F">
        <w:rPr>
          <w:rFonts w:ascii="Century" w:hAnsi="Century"/>
          <w:sz w:val="18"/>
          <w:szCs w:val="18"/>
          <w:lang w:val="es-CO"/>
        </w:rPr>
        <w:t>, 2017, 6ª edición, Bogotá DC, p.429</w:t>
      </w:r>
      <w:r w:rsidRPr="00A30D1F">
        <w:rPr>
          <w:rFonts w:ascii="Century" w:hAnsi="Century"/>
          <w:sz w:val="18"/>
          <w:szCs w:val="18"/>
          <w:lang w:val="es-CO"/>
        </w:rPr>
        <w:t>.</w:t>
      </w:r>
    </w:p>
  </w:footnote>
  <w:footnote w:id="7">
    <w:p w:rsidR="0067451A" w:rsidRPr="00A30D1F" w:rsidRDefault="0067451A"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 xml:space="preserve">CSJ. Sala Civil. Sentencia del 17-09-1992; </w:t>
      </w:r>
      <w:proofErr w:type="spellStart"/>
      <w:r w:rsidRPr="00A30D1F">
        <w:rPr>
          <w:rFonts w:ascii="Century" w:hAnsi="Century"/>
          <w:sz w:val="18"/>
          <w:szCs w:val="18"/>
          <w:lang w:val="es-CO"/>
        </w:rPr>
        <w:t>MP</w:t>
      </w:r>
      <w:proofErr w:type="spellEnd"/>
      <w:r w:rsidRPr="00A30D1F">
        <w:rPr>
          <w:rFonts w:ascii="Century" w:hAnsi="Century"/>
          <w:sz w:val="18"/>
          <w:szCs w:val="18"/>
          <w:lang w:val="es-CO"/>
        </w:rPr>
        <w:t>: Ospina B.</w:t>
      </w:r>
    </w:p>
  </w:footnote>
  <w:footnote w:id="8">
    <w:p w:rsidR="0067451A" w:rsidRPr="00A30D1F" w:rsidRDefault="0067451A"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CSJ. STC12737-2017.</w:t>
      </w:r>
    </w:p>
  </w:footnote>
  <w:footnote w:id="9">
    <w:p w:rsidR="00E00569" w:rsidRPr="00A30D1F" w:rsidRDefault="00E00569"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LÓPEZ B., Hernán F.</w:t>
      </w:r>
      <w:r w:rsidRPr="00A30D1F">
        <w:rPr>
          <w:rFonts w:ascii="Century" w:hAnsi="Century"/>
          <w:sz w:val="18"/>
          <w:szCs w:val="18"/>
        </w:rPr>
        <w:t xml:space="preserve"> Ob. cit., p.776.</w:t>
      </w:r>
    </w:p>
  </w:footnote>
  <w:footnote w:id="10">
    <w:p w:rsidR="00E00569" w:rsidRPr="00A30D1F" w:rsidRDefault="00E00569"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 xml:space="preserve">ROJAS G., Miguel E. Código General del Proceso comentado, </w:t>
      </w:r>
      <w:proofErr w:type="spellStart"/>
      <w:r w:rsidRPr="00A30D1F">
        <w:rPr>
          <w:rFonts w:ascii="Century" w:hAnsi="Century"/>
          <w:sz w:val="18"/>
          <w:szCs w:val="18"/>
          <w:lang w:val="es-CO"/>
        </w:rPr>
        <w:t>ESAJU</w:t>
      </w:r>
      <w:proofErr w:type="spellEnd"/>
      <w:r w:rsidRPr="00A30D1F">
        <w:rPr>
          <w:rFonts w:ascii="Century" w:hAnsi="Century"/>
          <w:sz w:val="18"/>
          <w:szCs w:val="18"/>
          <w:lang w:val="es-CO"/>
        </w:rPr>
        <w:t>, 2017, Bogotá DC, p.511.</w:t>
      </w:r>
    </w:p>
  </w:footnote>
  <w:footnote w:id="11">
    <w:p w:rsidR="007C284E" w:rsidRPr="00A30D1F" w:rsidRDefault="009F6232"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CC. C-833 de 2002.</w:t>
      </w:r>
    </w:p>
  </w:footnote>
  <w:footnote w:id="12">
    <w:p w:rsidR="007C284E" w:rsidRPr="00A30D1F" w:rsidRDefault="009F6232"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 xml:space="preserve">ROJAS G., Miguel E. Lecciones de derecho procesal, procedimiento civil, tomo II, </w:t>
      </w:r>
      <w:proofErr w:type="spellStart"/>
      <w:r w:rsidRPr="00A30D1F">
        <w:rPr>
          <w:rFonts w:ascii="Century" w:hAnsi="Century"/>
          <w:sz w:val="18"/>
          <w:szCs w:val="18"/>
          <w:lang w:val="es-CO"/>
        </w:rPr>
        <w:t>ESAJU</w:t>
      </w:r>
      <w:proofErr w:type="spellEnd"/>
      <w:r w:rsidRPr="00A30D1F">
        <w:rPr>
          <w:rFonts w:ascii="Century" w:hAnsi="Century"/>
          <w:sz w:val="18"/>
          <w:szCs w:val="18"/>
          <w:lang w:val="es-CO"/>
        </w:rPr>
        <w:t>, 2017, 6ª edición, Bogotá DC, p.250.</w:t>
      </w:r>
    </w:p>
  </w:footnote>
  <w:footnote w:id="13">
    <w:p w:rsidR="007C284E" w:rsidRPr="00A30D1F" w:rsidRDefault="009F6232" w:rsidP="00A30D1F">
      <w:pPr>
        <w:shd w:val="clear" w:color="auto" w:fill="FFFFFF"/>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cs="Arial"/>
          <w:sz w:val="18"/>
          <w:szCs w:val="18"/>
          <w:lang w:val="es-CO" w:eastAsia="es-CO"/>
        </w:rPr>
        <w:t>https://www.superfinanciera.gov.co/publicacion/10082625</w:t>
      </w:r>
    </w:p>
  </w:footnote>
  <w:footnote w:id="14">
    <w:p w:rsidR="008426A8" w:rsidRPr="00A30D1F" w:rsidRDefault="008426A8" w:rsidP="00A30D1F">
      <w:pPr>
        <w:pStyle w:val="Textonotapie"/>
        <w:jc w:val="both"/>
        <w:rPr>
          <w:rFonts w:ascii="Century" w:hAnsi="Century" w:cstheme="minorHAnsi"/>
          <w:sz w:val="18"/>
          <w:szCs w:val="18"/>
        </w:rPr>
      </w:pPr>
      <w:r w:rsidRPr="00A30D1F">
        <w:rPr>
          <w:rStyle w:val="Refdenotaalpie"/>
          <w:rFonts w:ascii="Century" w:hAnsi="Century" w:cstheme="minorHAnsi"/>
          <w:sz w:val="18"/>
          <w:szCs w:val="18"/>
        </w:rPr>
        <w:footnoteRef/>
      </w:r>
      <w:r w:rsidRPr="00A30D1F">
        <w:rPr>
          <w:rFonts w:ascii="Century" w:hAnsi="Century" w:cstheme="minorHAnsi"/>
          <w:sz w:val="18"/>
          <w:szCs w:val="18"/>
        </w:rPr>
        <w:t xml:space="preserve"> CS</w:t>
      </w:r>
      <w:r w:rsidR="00ED1FF6" w:rsidRPr="00A30D1F">
        <w:rPr>
          <w:rFonts w:ascii="Century" w:hAnsi="Century" w:cstheme="minorHAnsi"/>
          <w:sz w:val="18"/>
          <w:szCs w:val="18"/>
        </w:rPr>
        <w:t>J</w:t>
      </w:r>
      <w:r w:rsidRPr="00A30D1F">
        <w:rPr>
          <w:rFonts w:ascii="Century" w:hAnsi="Century" w:cstheme="minorHAnsi"/>
          <w:sz w:val="18"/>
          <w:szCs w:val="18"/>
        </w:rPr>
        <w:t xml:space="preserve">, Sala Civil. Providencia del 16-01-2014, </w:t>
      </w:r>
      <w:proofErr w:type="spellStart"/>
      <w:r w:rsidRPr="00A30D1F">
        <w:rPr>
          <w:rFonts w:ascii="Century" w:hAnsi="Century" w:cstheme="minorHAnsi"/>
          <w:sz w:val="18"/>
          <w:szCs w:val="18"/>
        </w:rPr>
        <w:t>MP</w:t>
      </w:r>
      <w:proofErr w:type="spellEnd"/>
      <w:r w:rsidRPr="00A30D1F">
        <w:rPr>
          <w:rFonts w:ascii="Century" w:hAnsi="Century" w:cstheme="minorHAnsi"/>
          <w:sz w:val="18"/>
          <w:szCs w:val="18"/>
        </w:rPr>
        <w:t>: Salazar R</w:t>
      </w:r>
      <w:r w:rsidR="00ED1FF6" w:rsidRPr="00A30D1F">
        <w:rPr>
          <w:rFonts w:ascii="Century" w:hAnsi="Century" w:cstheme="minorHAnsi"/>
          <w:sz w:val="18"/>
          <w:szCs w:val="18"/>
        </w:rPr>
        <w:t>.</w:t>
      </w:r>
      <w:r w:rsidRPr="00A30D1F">
        <w:rPr>
          <w:rFonts w:ascii="Century" w:hAnsi="Century" w:cstheme="minorHAnsi"/>
          <w:sz w:val="18"/>
          <w:szCs w:val="18"/>
        </w:rPr>
        <w:t>, No.</w:t>
      </w:r>
      <w:r w:rsidR="00ED1FF6" w:rsidRPr="00A30D1F">
        <w:rPr>
          <w:rFonts w:ascii="Century" w:hAnsi="Century" w:cstheme="minorHAnsi"/>
          <w:sz w:val="18"/>
          <w:szCs w:val="18"/>
        </w:rPr>
        <w:t xml:space="preserve"> </w:t>
      </w:r>
      <w:r w:rsidRPr="00A30D1F">
        <w:rPr>
          <w:rFonts w:ascii="Century" w:hAnsi="Century" w:cstheme="minorHAnsi"/>
          <w:sz w:val="18"/>
          <w:szCs w:val="18"/>
        </w:rPr>
        <w:t>2005-00753-01.</w:t>
      </w:r>
    </w:p>
  </w:footnote>
  <w:footnote w:id="15">
    <w:p w:rsidR="008426A8" w:rsidRPr="00A30D1F" w:rsidRDefault="008426A8" w:rsidP="00A30D1F">
      <w:pPr>
        <w:pStyle w:val="Textonotapie"/>
        <w:jc w:val="both"/>
        <w:rPr>
          <w:rFonts w:ascii="Century" w:hAnsi="Century"/>
          <w:sz w:val="18"/>
          <w:szCs w:val="18"/>
          <w:lang w:val="es-CO"/>
        </w:rPr>
      </w:pPr>
      <w:r w:rsidRPr="00A30D1F">
        <w:rPr>
          <w:rStyle w:val="Refdenotaalpie"/>
          <w:rFonts w:ascii="Century" w:hAnsi="Century"/>
          <w:sz w:val="18"/>
          <w:szCs w:val="18"/>
        </w:rPr>
        <w:footnoteRef/>
      </w:r>
      <w:r w:rsidRPr="00A30D1F">
        <w:rPr>
          <w:rFonts w:ascii="Century" w:hAnsi="Century"/>
          <w:sz w:val="18"/>
          <w:szCs w:val="18"/>
        </w:rPr>
        <w:t xml:space="preserve"> CSJ, Civil. Sentencias: (i) El 16-06-2006, No.13373-01; y (ii) 06-08-2009, No.1994-01268-01 ambas de </w:t>
      </w:r>
      <w:proofErr w:type="spellStart"/>
      <w:r w:rsidRPr="00A30D1F">
        <w:rPr>
          <w:rFonts w:ascii="Century" w:hAnsi="Century"/>
          <w:sz w:val="18"/>
          <w:szCs w:val="18"/>
        </w:rPr>
        <w:t>MP</w:t>
      </w:r>
      <w:proofErr w:type="spellEnd"/>
      <w:r w:rsidRPr="00A30D1F">
        <w:rPr>
          <w:rFonts w:ascii="Century" w:hAnsi="Century"/>
          <w:sz w:val="18"/>
          <w:szCs w:val="18"/>
        </w:rPr>
        <w:t>: Valencia C., entre otras.</w:t>
      </w:r>
    </w:p>
  </w:footnote>
  <w:footnote w:id="16">
    <w:p w:rsidR="008426A8" w:rsidRPr="00A30D1F" w:rsidRDefault="008426A8" w:rsidP="00A30D1F">
      <w:pPr>
        <w:pStyle w:val="Textonotapie"/>
        <w:jc w:val="both"/>
        <w:rPr>
          <w:rFonts w:ascii="Century" w:hAnsi="Century"/>
          <w:sz w:val="18"/>
          <w:szCs w:val="18"/>
          <w:lang w:val="es-CO"/>
        </w:rPr>
      </w:pPr>
      <w:r w:rsidRPr="00A30D1F">
        <w:rPr>
          <w:rStyle w:val="Refdenotaalpie"/>
          <w:rFonts w:ascii="Century" w:hAnsi="Century"/>
          <w:sz w:val="18"/>
          <w:szCs w:val="18"/>
        </w:rPr>
        <w:footnoteRef/>
      </w:r>
      <w:r w:rsidRPr="00A30D1F">
        <w:rPr>
          <w:rFonts w:ascii="Century" w:hAnsi="Century"/>
          <w:sz w:val="18"/>
          <w:szCs w:val="18"/>
        </w:rPr>
        <w:t xml:space="preserve"> CSJ, Civil. SC16281-2016.</w:t>
      </w:r>
    </w:p>
  </w:footnote>
  <w:footnote w:id="17">
    <w:p w:rsidR="007C284E" w:rsidRPr="00A30D1F" w:rsidRDefault="00150DD9"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CC. C-279 de 2013.</w:t>
      </w:r>
    </w:p>
  </w:footnote>
  <w:footnote w:id="18">
    <w:p w:rsidR="007C284E" w:rsidRPr="00A30D1F" w:rsidRDefault="008F013B"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CSJ. SC-876-2018.</w:t>
      </w:r>
    </w:p>
  </w:footnote>
  <w:footnote w:id="19">
    <w:p w:rsidR="007C284E" w:rsidRPr="00A30D1F" w:rsidRDefault="008F013B"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AZULA C., Jaime. Manual de derecho procesal, tomo VI, pruebas judiciales, Bogotá DC, 2015, p.213.</w:t>
      </w:r>
    </w:p>
  </w:footnote>
  <w:footnote w:id="20">
    <w:p w:rsidR="007C284E" w:rsidRPr="00A30D1F" w:rsidRDefault="00EA2A8E"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CC. C-157 de 2013.</w:t>
      </w:r>
    </w:p>
  </w:footnote>
  <w:footnote w:id="21">
    <w:p w:rsidR="007C284E" w:rsidRPr="00A30D1F" w:rsidRDefault="00BA4F9D"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ÁLVAREZ G., Marco A. Ensayos sobre el Código General del Proceso, volumen III, medios probatorios, Bogotá DC, editorial Temis</w:t>
      </w:r>
      <w:r w:rsidRPr="00A30D1F">
        <w:rPr>
          <w:rFonts w:ascii="Century" w:hAnsi="Century"/>
          <w:sz w:val="18"/>
          <w:szCs w:val="18"/>
        </w:rPr>
        <w:t>, 2017, p.27.</w:t>
      </w:r>
    </w:p>
  </w:footnote>
  <w:footnote w:id="22">
    <w:p w:rsidR="007C284E" w:rsidRPr="00A30D1F" w:rsidRDefault="00BA4F9D"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 xml:space="preserve">LÓPEZ B., Hernán F. Código General del Proceso, </w:t>
      </w:r>
      <w:r w:rsidR="00DA0746" w:rsidRPr="00A30D1F">
        <w:rPr>
          <w:rFonts w:ascii="Century" w:hAnsi="Century"/>
          <w:sz w:val="18"/>
          <w:szCs w:val="18"/>
          <w:lang w:val="es-CO"/>
        </w:rPr>
        <w:t>pruebas</w:t>
      </w:r>
      <w:r w:rsidRPr="00A30D1F">
        <w:rPr>
          <w:rFonts w:ascii="Century" w:hAnsi="Century"/>
          <w:sz w:val="18"/>
          <w:szCs w:val="18"/>
          <w:lang w:val="es-CO"/>
        </w:rPr>
        <w:t xml:space="preserve">, </w:t>
      </w:r>
      <w:proofErr w:type="spellStart"/>
      <w:r w:rsidRPr="00A30D1F">
        <w:rPr>
          <w:rFonts w:ascii="Century" w:hAnsi="Century"/>
          <w:sz w:val="18"/>
          <w:szCs w:val="18"/>
          <w:lang w:val="es-CO"/>
        </w:rPr>
        <w:t>Dupré</w:t>
      </w:r>
      <w:proofErr w:type="spellEnd"/>
      <w:r w:rsidRPr="00A30D1F">
        <w:rPr>
          <w:rFonts w:ascii="Century" w:hAnsi="Century"/>
          <w:sz w:val="18"/>
          <w:szCs w:val="18"/>
          <w:lang w:val="es-CO"/>
        </w:rPr>
        <w:t xml:space="preserve"> editores, Bogotá DC, 20</w:t>
      </w:r>
      <w:r w:rsidR="00DA0746" w:rsidRPr="00A30D1F">
        <w:rPr>
          <w:rFonts w:ascii="Century" w:hAnsi="Century"/>
          <w:sz w:val="18"/>
          <w:szCs w:val="18"/>
          <w:lang w:val="es-CO"/>
        </w:rPr>
        <w:t>17</w:t>
      </w:r>
      <w:r w:rsidRPr="00A30D1F">
        <w:rPr>
          <w:rFonts w:ascii="Century" w:hAnsi="Century"/>
          <w:sz w:val="18"/>
          <w:szCs w:val="18"/>
          <w:lang w:val="es-CO"/>
        </w:rPr>
        <w:t>, p.</w:t>
      </w:r>
      <w:r w:rsidR="00DA0746" w:rsidRPr="00A30D1F">
        <w:rPr>
          <w:rFonts w:ascii="Century" w:hAnsi="Century"/>
          <w:sz w:val="18"/>
          <w:szCs w:val="18"/>
          <w:lang w:val="es-CO"/>
        </w:rPr>
        <w:t>25</w:t>
      </w:r>
      <w:r w:rsidRPr="00A30D1F">
        <w:rPr>
          <w:rFonts w:ascii="Century" w:hAnsi="Century"/>
          <w:sz w:val="18"/>
          <w:szCs w:val="18"/>
          <w:lang w:val="es-CO"/>
        </w:rPr>
        <w:t>3.</w:t>
      </w:r>
    </w:p>
  </w:footnote>
  <w:footnote w:id="23">
    <w:p w:rsidR="007C284E" w:rsidRPr="00A30D1F" w:rsidRDefault="00DA0746"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 xml:space="preserve">ROJAS G., Miguel E. Lecciones de derecho procesal, tomo III, pruebas civiles, </w:t>
      </w:r>
      <w:proofErr w:type="spellStart"/>
      <w:r w:rsidRPr="00A30D1F">
        <w:rPr>
          <w:rFonts w:ascii="Century" w:hAnsi="Century"/>
          <w:sz w:val="18"/>
          <w:szCs w:val="18"/>
          <w:lang w:val="es-CO"/>
        </w:rPr>
        <w:t>ESAJU</w:t>
      </w:r>
      <w:proofErr w:type="spellEnd"/>
      <w:r w:rsidRPr="00A30D1F">
        <w:rPr>
          <w:rFonts w:ascii="Century" w:hAnsi="Century"/>
          <w:sz w:val="18"/>
          <w:szCs w:val="18"/>
          <w:lang w:val="es-CO"/>
        </w:rPr>
        <w:t>, 2015,</w:t>
      </w:r>
      <w:r w:rsidR="005B5C74" w:rsidRPr="00A30D1F">
        <w:rPr>
          <w:rFonts w:ascii="Century" w:hAnsi="Century"/>
          <w:sz w:val="18"/>
          <w:szCs w:val="18"/>
          <w:lang w:val="es-CO"/>
        </w:rPr>
        <w:t xml:space="preserve"> </w:t>
      </w:r>
      <w:r w:rsidRPr="00A30D1F">
        <w:rPr>
          <w:rFonts w:ascii="Century" w:hAnsi="Century"/>
          <w:sz w:val="18"/>
          <w:szCs w:val="18"/>
          <w:lang w:val="es-CO"/>
        </w:rPr>
        <w:t>Bogotá DC, p.330.</w:t>
      </w:r>
    </w:p>
  </w:footnote>
  <w:footnote w:id="24">
    <w:p w:rsidR="007C284E" w:rsidRPr="00A30D1F" w:rsidRDefault="001A5255"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AZULA C., Jaime. Ob. Cit., p.214.</w:t>
      </w:r>
    </w:p>
  </w:footnote>
  <w:footnote w:id="25">
    <w:p w:rsidR="007C284E" w:rsidRPr="00A30D1F" w:rsidRDefault="00923402" w:rsidP="00A30D1F">
      <w:pPr>
        <w:pStyle w:val="Textonotapie"/>
        <w:jc w:val="both"/>
        <w:rPr>
          <w:rFonts w:ascii="Century" w:hAnsi="Century"/>
          <w:sz w:val="18"/>
          <w:szCs w:val="18"/>
        </w:rPr>
      </w:pPr>
      <w:r w:rsidRPr="00A30D1F">
        <w:rPr>
          <w:rStyle w:val="Refdenotaalpie"/>
          <w:rFonts w:ascii="Century" w:hAnsi="Century"/>
          <w:sz w:val="18"/>
          <w:szCs w:val="18"/>
        </w:rPr>
        <w:footnoteRef/>
      </w:r>
      <w:r w:rsidRPr="00A30D1F">
        <w:rPr>
          <w:rFonts w:ascii="Century" w:hAnsi="Century"/>
          <w:sz w:val="18"/>
          <w:szCs w:val="18"/>
        </w:rPr>
        <w:t xml:space="preserve"> </w:t>
      </w:r>
      <w:r w:rsidRPr="00A30D1F">
        <w:rPr>
          <w:rFonts w:ascii="Century" w:hAnsi="Century"/>
          <w:sz w:val="18"/>
          <w:szCs w:val="18"/>
          <w:lang w:val="es-CO"/>
        </w:rPr>
        <w:t xml:space="preserve">ÁLVAREZ G., Marco A. Ob. Cit., </w:t>
      </w:r>
      <w:r w:rsidRPr="00A30D1F">
        <w:rPr>
          <w:rFonts w:ascii="Century" w:hAnsi="Century"/>
          <w:sz w:val="18"/>
          <w:szCs w:val="18"/>
        </w:rPr>
        <w:t>p.28.</w:t>
      </w:r>
    </w:p>
  </w:footnote>
  <w:footnote w:id="26">
    <w:p w:rsidR="00FE6205" w:rsidRPr="00A30D1F" w:rsidRDefault="00FE6205" w:rsidP="00A30D1F">
      <w:pPr>
        <w:pStyle w:val="Textonotapie"/>
        <w:jc w:val="both"/>
        <w:rPr>
          <w:rFonts w:ascii="Century" w:hAnsi="Century"/>
          <w:sz w:val="18"/>
          <w:szCs w:val="18"/>
          <w:lang w:val="es-CO"/>
        </w:rPr>
      </w:pPr>
      <w:r w:rsidRPr="00A30D1F">
        <w:rPr>
          <w:rStyle w:val="Refdenotaalpie"/>
          <w:rFonts w:ascii="Century" w:hAnsi="Century"/>
          <w:sz w:val="18"/>
          <w:szCs w:val="18"/>
        </w:rPr>
        <w:footnoteRef/>
      </w:r>
      <w:r w:rsidRPr="00A30D1F">
        <w:rPr>
          <w:rFonts w:ascii="Century" w:hAnsi="Century"/>
          <w:sz w:val="18"/>
          <w:szCs w:val="18"/>
        </w:rPr>
        <w:t xml:space="preserve"> </w:t>
      </w:r>
      <w:proofErr w:type="spellStart"/>
      <w:r w:rsidRPr="00A30D1F">
        <w:rPr>
          <w:rFonts w:ascii="Century" w:hAnsi="Century"/>
          <w:sz w:val="18"/>
          <w:szCs w:val="18"/>
        </w:rPr>
        <w:t>TS</w:t>
      </w:r>
      <w:proofErr w:type="spellEnd"/>
      <w:r w:rsidRPr="00A30D1F">
        <w:rPr>
          <w:rFonts w:ascii="Century" w:hAnsi="Century"/>
          <w:sz w:val="18"/>
          <w:szCs w:val="18"/>
        </w:rPr>
        <w:t>, Pereira, Civil-Familia. Proveído del 09-05-2018</w:t>
      </w:r>
      <w:r w:rsidRPr="00A30D1F">
        <w:rPr>
          <w:rFonts w:ascii="Century" w:hAnsi="Century"/>
          <w:sz w:val="18"/>
          <w:szCs w:val="18"/>
          <w:lang w:val="es-CO"/>
        </w:rPr>
        <w:t xml:space="preserve">; </w:t>
      </w:r>
      <w:proofErr w:type="spellStart"/>
      <w:r w:rsidRPr="00A30D1F">
        <w:rPr>
          <w:rFonts w:ascii="Century" w:hAnsi="Century"/>
          <w:sz w:val="18"/>
          <w:szCs w:val="18"/>
          <w:lang w:val="es-CO"/>
        </w:rPr>
        <w:t>MP</w:t>
      </w:r>
      <w:proofErr w:type="spellEnd"/>
      <w:r w:rsidRPr="00A30D1F">
        <w:rPr>
          <w:rFonts w:ascii="Century" w:hAnsi="Century"/>
          <w:sz w:val="18"/>
          <w:szCs w:val="18"/>
          <w:lang w:val="es-CO"/>
        </w:rPr>
        <w:t>: Grisales H., No.</w:t>
      </w:r>
      <w:r w:rsidRPr="00A30D1F">
        <w:rPr>
          <w:rFonts w:ascii="Century" w:hAnsi="Century"/>
          <w:smallCaps/>
          <w:sz w:val="18"/>
          <w:szCs w:val="18"/>
          <w:lang w:val="es-CO"/>
        </w:rPr>
        <w:t>2017-00149-01.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75DB">
      <w:rPr>
        <w:rStyle w:val="Nmerodepgina"/>
        <w:noProof/>
      </w:rPr>
      <w:t>1</w: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7F" w:rsidRPr="00C858FA" w:rsidRDefault="006D2A7F" w:rsidP="00A30D1F">
    <w:pPr>
      <w:pStyle w:val="Encabezado"/>
      <w:pBdr>
        <w:bottom w:val="single" w:sz="4" w:space="1" w:color="D9D9D9"/>
      </w:pBdr>
      <w:jc w:val="right"/>
      <w:rPr>
        <w:rFonts w:ascii="Georgia" w:hAnsi="Georgia" w:cs="Kalinga"/>
        <w:bCs/>
        <w:i/>
        <w:sz w:val="20"/>
        <w:szCs w:val="20"/>
      </w:rPr>
    </w:pPr>
    <w:r w:rsidRPr="00A30D1F">
      <w:rPr>
        <w:rFonts w:ascii="Georgia" w:hAnsi="Georgia" w:cs="Kalinga"/>
        <w:i/>
        <w:color w:val="7F7F7F"/>
        <w:spacing w:val="60"/>
        <w:sz w:val="20"/>
        <w:szCs w:val="20"/>
      </w:rPr>
      <w:t>Página</w:t>
    </w:r>
    <w:r w:rsidRPr="00C858FA">
      <w:rPr>
        <w:rFonts w:ascii="Georgia" w:hAnsi="Georgia" w:cs="Kalinga"/>
        <w:i/>
        <w:sz w:val="20"/>
        <w:szCs w:val="20"/>
      </w:rPr>
      <w:t xml:space="preserve"> | </w:t>
    </w:r>
    <w:r w:rsidRPr="00C858FA">
      <w:rPr>
        <w:rFonts w:ascii="Georgia" w:hAnsi="Georgia" w:cs="Kalinga"/>
        <w:i/>
        <w:sz w:val="20"/>
        <w:szCs w:val="20"/>
      </w:rPr>
      <w:fldChar w:fldCharType="begin"/>
    </w:r>
    <w:r w:rsidRPr="00C858FA">
      <w:rPr>
        <w:rFonts w:ascii="Georgia" w:hAnsi="Georgia" w:cs="Kalinga"/>
        <w:i/>
        <w:sz w:val="20"/>
        <w:szCs w:val="20"/>
      </w:rPr>
      <w:instrText>PAGE   \* MERGEFORMAT</w:instrText>
    </w:r>
    <w:r w:rsidRPr="00C858FA">
      <w:rPr>
        <w:rFonts w:ascii="Georgia" w:hAnsi="Georgia" w:cs="Kalinga"/>
        <w:i/>
        <w:sz w:val="20"/>
        <w:szCs w:val="20"/>
      </w:rPr>
      <w:fldChar w:fldCharType="separate"/>
    </w:r>
    <w:r w:rsidR="0071073D" w:rsidRPr="0071073D">
      <w:rPr>
        <w:rFonts w:ascii="Georgia" w:hAnsi="Georgia" w:cs="Kalinga"/>
        <w:bCs/>
        <w:i/>
        <w:noProof/>
        <w:sz w:val="20"/>
        <w:szCs w:val="20"/>
      </w:rPr>
      <w:t>1</w:t>
    </w:r>
    <w:r w:rsidRPr="00C858FA">
      <w:rPr>
        <w:rFonts w:ascii="Georgia" w:hAnsi="Georgia" w:cs="Kalinga"/>
        <w:i/>
        <w:sz w:val="20"/>
        <w:szCs w:val="20"/>
      </w:rPr>
      <w:fldChar w:fldCharType="end"/>
    </w:r>
  </w:p>
  <w:p w:rsidR="006D2A7F" w:rsidRPr="00C858FA" w:rsidRDefault="006D2A7F" w:rsidP="00AF5080">
    <w:pPr>
      <w:pStyle w:val="Encabezado"/>
      <w:widowControl w:val="0"/>
      <w:autoSpaceDE w:val="0"/>
      <w:autoSpaceDN w:val="0"/>
      <w:adjustRightInd w:val="0"/>
      <w:ind w:right="360"/>
      <w:jc w:val="both"/>
      <w:rPr>
        <w:rFonts w:ascii="Georgia" w:hAnsi="Georgia" w:cs="Kalinga"/>
        <w:i/>
        <w:sz w:val="20"/>
        <w:szCs w:val="20"/>
        <w:lang w:val="es-CO"/>
      </w:rPr>
    </w:pPr>
    <w:r w:rsidRPr="00C858FA">
      <w:rPr>
        <w:rFonts w:ascii="Georgia" w:hAnsi="Georgia" w:cs="Kalinga"/>
        <w:i/>
        <w:sz w:val="20"/>
        <w:szCs w:val="20"/>
        <w:lang w:val="es-CO"/>
      </w:rPr>
      <w:t>EXPEDIENTE N</w:t>
    </w:r>
    <w:r w:rsidR="00510CEA" w:rsidRPr="00C858FA">
      <w:rPr>
        <w:rFonts w:ascii="Georgia" w:hAnsi="Georgia" w:cs="Kalinga"/>
        <w:i/>
        <w:sz w:val="20"/>
        <w:szCs w:val="20"/>
        <w:lang w:val="es-CO"/>
      </w:rPr>
      <w:t>o</w:t>
    </w:r>
    <w:r w:rsidRPr="00C858FA">
      <w:rPr>
        <w:rFonts w:ascii="Georgia" w:hAnsi="Georgia" w:cs="Kalinga"/>
        <w:i/>
        <w:sz w:val="20"/>
        <w:szCs w:val="20"/>
        <w:lang w:val="es-CO"/>
      </w:rPr>
      <w:t>.</w:t>
    </w:r>
    <w:r w:rsidR="009C7CA6">
      <w:rPr>
        <w:rFonts w:ascii="Georgia" w:hAnsi="Georgia" w:cs="Kalinga"/>
        <w:i/>
        <w:sz w:val="20"/>
        <w:szCs w:val="20"/>
        <w:lang w:val="es-CO"/>
      </w:rPr>
      <w:t>201</w:t>
    </w:r>
    <w:r w:rsidR="006061F3">
      <w:rPr>
        <w:rFonts w:ascii="Georgia" w:hAnsi="Georgia" w:cs="Kalinga"/>
        <w:i/>
        <w:sz w:val="20"/>
        <w:szCs w:val="20"/>
        <w:lang w:val="es-CO"/>
      </w:rPr>
      <w:t>9</w:t>
    </w:r>
    <w:r w:rsidR="009C7CA6">
      <w:rPr>
        <w:rFonts w:ascii="Georgia" w:hAnsi="Georgia" w:cs="Kalinga"/>
        <w:i/>
        <w:sz w:val="20"/>
        <w:szCs w:val="20"/>
        <w:lang w:val="es-CO"/>
      </w:rPr>
      <w:t>-</w:t>
    </w:r>
    <w:r w:rsidR="0089682E">
      <w:rPr>
        <w:rFonts w:ascii="Georgia" w:hAnsi="Georgia" w:cs="Kalinga"/>
        <w:i/>
        <w:sz w:val="20"/>
        <w:szCs w:val="20"/>
        <w:lang w:val="es-CO"/>
      </w:rPr>
      <w:t>0</w:t>
    </w:r>
    <w:r w:rsidR="006061F3">
      <w:rPr>
        <w:rFonts w:ascii="Georgia" w:hAnsi="Georgia" w:cs="Kalinga"/>
        <w:i/>
        <w:sz w:val="20"/>
        <w:szCs w:val="20"/>
        <w:lang w:val="es-CO"/>
      </w:rPr>
      <w:t>1493</w:t>
    </w:r>
    <w:r w:rsidR="009C7CA6">
      <w:rPr>
        <w:rFonts w:ascii="Georgia" w:hAnsi="Georgia" w:cs="Kalinga"/>
        <w:i/>
        <w:sz w:val="20"/>
        <w:szCs w:val="20"/>
        <w:lang w:val="es-CO"/>
      </w:rPr>
      <w:t>-01</w:t>
    </w:r>
  </w:p>
  <w:p w:rsidR="00257B1F" w:rsidRPr="00C858FA" w:rsidRDefault="00257B1F" w:rsidP="00713068">
    <w:pPr>
      <w:pStyle w:val="Encabezado"/>
      <w:ind w:right="360"/>
      <w:rPr>
        <w:rFonts w:ascii="Georgia" w:eastAsia="Dotum" w:hAnsi="Georgi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5D4525F"/>
    <w:multiLevelType w:val="multilevel"/>
    <w:tmpl w:val="BEE045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160535C"/>
    <w:multiLevelType w:val="hybridMultilevel"/>
    <w:tmpl w:val="4D52D078"/>
    <w:lvl w:ilvl="0" w:tplc="AA3681AE">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F2974"/>
    <w:multiLevelType w:val="multilevel"/>
    <w:tmpl w:val="EEB09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17">
    <w:nsid w:val="6F667050"/>
    <w:multiLevelType w:val="multilevel"/>
    <w:tmpl w:val="1180A50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8"/>
  </w:num>
  <w:num w:numId="2">
    <w:abstractNumId w:val="11"/>
  </w:num>
  <w:num w:numId="3">
    <w:abstractNumId w:val="8"/>
  </w:num>
  <w:num w:numId="4">
    <w:abstractNumId w:val="15"/>
  </w:num>
  <w:num w:numId="5">
    <w:abstractNumId w:val="9"/>
  </w:num>
  <w:num w:numId="6">
    <w:abstractNumId w:val="2"/>
  </w:num>
  <w:num w:numId="7">
    <w:abstractNumId w:val="10"/>
  </w:num>
  <w:num w:numId="8">
    <w:abstractNumId w:val="4"/>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2"/>
  </w:num>
  <w:num w:numId="15">
    <w:abstractNumId w:val="16"/>
  </w:num>
  <w:num w:numId="16">
    <w:abstractNumId w:val="20"/>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6A6"/>
    <w:rsid w:val="00001EB9"/>
    <w:rsid w:val="000022CC"/>
    <w:rsid w:val="000029D6"/>
    <w:rsid w:val="00003124"/>
    <w:rsid w:val="00003236"/>
    <w:rsid w:val="000033C5"/>
    <w:rsid w:val="00003584"/>
    <w:rsid w:val="000035F1"/>
    <w:rsid w:val="00003AD3"/>
    <w:rsid w:val="00003B70"/>
    <w:rsid w:val="00004926"/>
    <w:rsid w:val="00004AA0"/>
    <w:rsid w:val="00005004"/>
    <w:rsid w:val="000053E3"/>
    <w:rsid w:val="000055EA"/>
    <w:rsid w:val="00005A80"/>
    <w:rsid w:val="00005E80"/>
    <w:rsid w:val="000066EF"/>
    <w:rsid w:val="00006FD4"/>
    <w:rsid w:val="0000701E"/>
    <w:rsid w:val="00007421"/>
    <w:rsid w:val="00007450"/>
    <w:rsid w:val="000078F2"/>
    <w:rsid w:val="00007A01"/>
    <w:rsid w:val="00010199"/>
    <w:rsid w:val="00010987"/>
    <w:rsid w:val="00011063"/>
    <w:rsid w:val="00011170"/>
    <w:rsid w:val="000115D5"/>
    <w:rsid w:val="00011685"/>
    <w:rsid w:val="00011B19"/>
    <w:rsid w:val="00012262"/>
    <w:rsid w:val="00012768"/>
    <w:rsid w:val="0001286D"/>
    <w:rsid w:val="00013787"/>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0D2"/>
    <w:rsid w:val="00026618"/>
    <w:rsid w:val="00026F61"/>
    <w:rsid w:val="00027A37"/>
    <w:rsid w:val="00027CE9"/>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087"/>
    <w:rsid w:val="00041D2A"/>
    <w:rsid w:val="00041DCD"/>
    <w:rsid w:val="0004277E"/>
    <w:rsid w:val="00042FA4"/>
    <w:rsid w:val="000430A7"/>
    <w:rsid w:val="000431A6"/>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4EF7"/>
    <w:rsid w:val="00055004"/>
    <w:rsid w:val="00055297"/>
    <w:rsid w:val="00055628"/>
    <w:rsid w:val="00056099"/>
    <w:rsid w:val="00056843"/>
    <w:rsid w:val="00056A75"/>
    <w:rsid w:val="00057BF9"/>
    <w:rsid w:val="00060262"/>
    <w:rsid w:val="00060B9C"/>
    <w:rsid w:val="000615D9"/>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955"/>
    <w:rsid w:val="00074B36"/>
    <w:rsid w:val="00074CDA"/>
    <w:rsid w:val="00074DD7"/>
    <w:rsid w:val="00074E99"/>
    <w:rsid w:val="000753E0"/>
    <w:rsid w:val="00075498"/>
    <w:rsid w:val="00075C99"/>
    <w:rsid w:val="00075EFF"/>
    <w:rsid w:val="000778B5"/>
    <w:rsid w:val="00077B13"/>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836"/>
    <w:rsid w:val="00087C52"/>
    <w:rsid w:val="000904D1"/>
    <w:rsid w:val="00091736"/>
    <w:rsid w:val="000918D5"/>
    <w:rsid w:val="00091D87"/>
    <w:rsid w:val="00091E45"/>
    <w:rsid w:val="00091E7D"/>
    <w:rsid w:val="00091FAE"/>
    <w:rsid w:val="00092740"/>
    <w:rsid w:val="00092B5E"/>
    <w:rsid w:val="00092D49"/>
    <w:rsid w:val="00093069"/>
    <w:rsid w:val="00093241"/>
    <w:rsid w:val="00094033"/>
    <w:rsid w:val="000941F0"/>
    <w:rsid w:val="0009555C"/>
    <w:rsid w:val="000956FC"/>
    <w:rsid w:val="00095C48"/>
    <w:rsid w:val="0009744A"/>
    <w:rsid w:val="00097CAC"/>
    <w:rsid w:val="000A0895"/>
    <w:rsid w:val="000A0955"/>
    <w:rsid w:val="000A0B04"/>
    <w:rsid w:val="000A1384"/>
    <w:rsid w:val="000A1BDD"/>
    <w:rsid w:val="000A1E7A"/>
    <w:rsid w:val="000A1EFD"/>
    <w:rsid w:val="000A2ACE"/>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7A3"/>
    <w:rsid w:val="000B0813"/>
    <w:rsid w:val="000B0B19"/>
    <w:rsid w:val="000B0EC3"/>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10DA"/>
    <w:rsid w:val="000D1D86"/>
    <w:rsid w:val="000D1DD8"/>
    <w:rsid w:val="000D2431"/>
    <w:rsid w:val="000D2B8B"/>
    <w:rsid w:val="000D3288"/>
    <w:rsid w:val="000D3831"/>
    <w:rsid w:val="000D391A"/>
    <w:rsid w:val="000D454A"/>
    <w:rsid w:val="000D46C4"/>
    <w:rsid w:val="000D4780"/>
    <w:rsid w:val="000D56F3"/>
    <w:rsid w:val="000D5942"/>
    <w:rsid w:val="000D5E1B"/>
    <w:rsid w:val="000D6039"/>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AFF"/>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A0A"/>
    <w:rsid w:val="00101CD3"/>
    <w:rsid w:val="001020C2"/>
    <w:rsid w:val="001025C2"/>
    <w:rsid w:val="00102A76"/>
    <w:rsid w:val="00102AB2"/>
    <w:rsid w:val="0010310B"/>
    <w:rsid w:val="001043B9"/>
    <w:rsid w:val="0010466B"/>
    <w:rsid w:val="00104867"/>
    <w:rsid w:val="0010509D"/>
    <w:rsid w:val="00105C41"/>
    <w:rsid w:val="00105E95"/>
    <w:rsid w:val="0010608A"/>
    <w:rsid w:val="001065F0"/>
    <w:rsid w:val="00106692"/>
    <w:rsid w:val="001067C7"/>
    <w:rsid w:val="00106D59"/>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9DC"/>
    <w:rsid w:val="001158A2"/>
    <w:rsid w:val="00115C96"/>
    <w:rsid w:val="00115FCA"/>
    <w:rsid w:val="00116328"/>
    <w:rsid w:val="0011637F"/>
    <w:rsid w:val="001163F0"/>
    <w:rsid w:val="00116829"/>
    <w:rsid w:val="00116E9C"/>
    <w:rsid w:val="0011712E"/>
    <w:rsid w:val="00117A8D"/>
    <w:rsid w:val="00117C04"/>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19"/>
    <w:rsid w:val="001274E5"/>
    <w:rsid w:val="001275C2"/>
    <w:rsid w:val="0012766C"/>
    <w:rsid w:val="00127EDF"/>
    <w:rsid w:val="00127F27"/>
    <w:rsid w:val="00127FA2"/>
    <w:rsid w:val="001308BC"/>
    <w:rsid w:val="001310FB"/>
    <w:rsid w:val="0013112A"/>
    <w:rsid w:val="001318AD"/>
    <w:rsid w:val="00132326"/>
    <w:rsid w:val="001327CE"/>
    <w:rsid w:val="00132DED"/>
    <w:rsid w:val="001331CC"/>
    <w:rsid w:val="00134CCE"/>
    <w:rsid w:val="00134CDD"/>
    <w:rsid w:val="001360C3"/>
    <w:rsid w:val="00136585"/>
    <w:rsid w:val="001370F4"/>
    <w:rsid w:val="0013791C"/>
    <w:rsid w:val="00140ADA"/>
    <w:rsid w:val="00140D7D"/>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DD9"/>
    <w:rsid w:val="00150E29"/>
    <w:rsid w:val="00151953"/>
    <w:rsid w:val="00151AB4"/>
    <w:rsid w:val="00151D42"/>
    <w:rsid w:val="0015224A"/>
    <w:rsid w:val="00152344"/>
    <w:rsid w:val="00152539"/>
    <w:rsid w:val="00152FE7"/>
    <w:rsid w:val="00153450"/>
    <w:rsid w:val="001534D3"/>
    <w:rsid w:val="00153733"/>
    <w:rsid w:val="00153B59"/>
    <w:rsid w:val="001540EB"/>
    <w:rsid w:val="00154140"/>
    <w:rsid w:val="00154502"/>
    <w:rsid w:val="001545C0"/>
    <w:rsid w:val="001550CD"/>
    <w:rsid w:val="00155C05"/>
    <w:rsid w:val="0015653D"/>
    <w:rsid w:val="0015683A"/>
    <w:rsid w:val="00156868"/>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074A"/>
    <w:rsid w:val="0017191B"/>
    <w:rsid w:val="00172D2C"/>
    <w:rsid w:val="001734D9"/>
    <w:rsid w:val="0017350F"/>
    <w:rsid w:val="00173811"/>
    <w:rsid w:val="00174C82"/>
    <w:rsid w:val="00175168"/>
    <w:rsid w:val="001753CE"/>
    <w:rsid w:val="001755A3"/>
    <w:rsid w:val="00175749"/>
    <w:rsid w:val="00176583"/>
    <w:rsid w:val="001766F4"/>
    <w:rsid w:val="00176959"/>
    <w:rsid w:val="00177433"/>
    <w:rsid w:val="001774A7"/>
    <w:rsid w:val="00177524"/>
    <w:rsid w:val="001778E1"/>
    <w:rsid w:val="00177F6F"/>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5255"/>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330"/>
    <w:rsid w:val="001C527C"/>
    <w:rsid w:val="001C55EF"/>
    <w:rsid w:val="001C6B35"/>
    <w:rsid w:val="001C6E55"/>
    <w:rsid w:val="001D046E"/>
    <w:rsid w:val="001D0922"/>
    <w:rsid w:val="001D0ABB"/>
    <w:rsid w:val="001D0D37"/>
    <w:rsid w:val="001D109C"/>
    <w:rsid w:val="001D1B5E"/>
    <w:rsid w:val="001D22CD"/>
    <w:rsid w:val="001D2638"/>
    <w:rsid w:val="001D28CE"/>
    <w:rsid w:val="001D3297"/>
    <w:rsid w:val="001D36DF"/>
    <w:rsid w:val="001D42E3"/>
    <w:rsid w:val="001D43CC"/>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0DF"/>
    <w:rsid w:val="001F4B7B"/>
    <w:rsid w:val="001F4DA2"/>
    <w:rsid w:val="001F5077"/>
    <w:rsid w:val="001F557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350B"/>
    <w:rsid w:val="00213C1E"/>
    <w:rsid w:val="002147E8"/>
    <w:rsid w:val="00215693"/>
    <w:rsid w:val="0021578A"/>
    <w:rsid w:val="00216337"/>
    <w:rsid w:val="00217C06"/>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2684"/>
    <w:rsid w:val="00232E74"/>
    <w:rsid w:val="00233154"/>
    <w:rsid w:val="0023347A"/>
    <w:rsid w:val="00233798"/>
    <w:rsid w:val="002337B2"/>
    <w:rsid w:val="00233F22"/>
    <w:rsid w:val="00234518"/>
    <w:rsid w:val="00234E55"/>
    <w:rsid w:val="00234F3B"/>
    <w:rsid w:val="002350C9"/>
    <w:rsid w:val="00235351"/>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3C0"/>
    <w:rsid w:val="002456C6"/>
    <w:rsid w:val="00245AA6"/>
    <w:rsid w:val="00245CC8"/>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8F4"/>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5FA"/>
    <w:rsid w:val="00275A9D"/>
    <w:rsid w:val="00275ED1"/>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66D"/>
    <w:rsid w:val="00283886"/>
    <w:rsid w:val="00283FD6"/>
    <w:rsid w:val="00283FD9"/>
    <w:rsid w:val="00285425"/>
    <w:rsid w:val="002868B7"/>
    <w:rsid w:val="00286D52"/>
    <w:rsid w:val="00287674"/>
    <w:rsid w:val="00287A82"/>
    <w:rsid w:val="00290791"/>
    <w:rsid w:val="00290BCC"/>
    <w:rsid w:val="0029167B"/>
    <w:rsid w:val="00291998"/>
    <w:rsid w:val="00291A65"/>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328"/>
    <w:rsid w:val="002A6705"/>
    <w:rsid w:val="002A6C2E"/>
    <w:rsid w:val="002A74E0"/>
    <w:rsid w:val="002B0284"/>
    <w:rsid w:val="002B0CFD"/>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BF"/>
    <w:rsid w:val="002C61C7"/>
    <w:rsid w:val="002C6A54"/>
    <w:rsid w:val="002C6B52"/>
    <w:rsid w:val="002C7125"/>
    <w:rsid w:val="002C7785"/>
    <w:rsid w:val="002D00FC"/>
    <w:rsid w:val="002D01DB"/>
    <w:rsid w:val="002D1C39"/>
    <w:rsid w:val="002D2160"/>
    <w:rsid w:val="002D2DD4"/>
    <w:rsid w:val="002D324B"/>
    <w:rsid w:val="002D3A58"/>
    <w:rsid w:val="002D3DF2"/>
    <w:rsid w:val="002D4701"/>
    <w:rsid w:val="002D4A2A"/>
    <w:rsid w:val="002D58B0"/>
    <w:rsid w:val="002D5A90"/>
    <w:rsid w:val="002D5E96"/>
    <w:rsid w:val="002D5F07"/>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D9E"/>
    <w:rsid w:val="002E4E6A"/>
    <w:rsid w:val="002E4EAD"/>
    <w:rsid w:val="002E5279"/>
    <w:rsid w:val="002E5521"/>
    <w:rsid w:val="002E59CA"/>
    <w:rsid w:val="002E5C9D"/>
    <w:rsid w:val="002E6110"/>
    <w:rsid w:val="002E646C"/>
    <w:rsid w:val="002E6CDB"/>
    <w:rsid w:val="002E7265"/>
    <w:rsid w:val="002E7DA1"/>
    <w:rsid w:val="002E7F3D"/>
    <w:rsid w:val="002F0314"/>
    <w:rsid w:val="002F0AAE"/>
    <w:rsid w:val="002F0DE4"/>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04B"/>
    <w:rsid w:val="00312826"/>
    <w:rsid w:val="00312B0E"/>
    <w:rsid w:val="00312BCC"/>
    <w:rsid w:val="00312E82"/>
    <w:rsid w:val="0031303E"/>
    <w:rsid w:val="00313330"/>
    <w:rsid w:val="00313584"/>
    <w:rsid w:val="00313B91"/>
    <w:rsid w:val="00313E24"/>
    <w:rsid w:val="00314F5B"/>
    <w:rsid w:val="0031552B"/>
    <w:rsid w:val="0031561E"/>
    <w:rsid w:val="00315759"/>
    <w:rsid w:val="00315ADB"/>
    <w:rsid w:val="00315E8D"/>
    <w:rsid w:val="0031617F"/>
    <w:rsid w:val="003176BE"/>
    <w:rsid w:val="00317875"/>
    <w:rsid w:val="003200C5"/>
    <w:rsid w:val="003201EE"/>
    <w:rsid w:val="003202E9"/>
    <w:rsid w:val="0032091F"/>
    <w:rsid w:val="00320C41"/>
    <w:rsid w:val="00320EF2"/>
    <w:rsid w:val="00321488"/>
    <w:rsid w:val="00321917"/>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563"/>
    <w:rsid w:val="00327631"/>
    <w:rsid w:val="00327BE4"/>
    <w:rsid w:val="00330219"/>
    <w:rsid w:val="00330F71"/>
    <w:rsid w:val="00331287"/>
    <w:rsid w:val="00331298"/>
    <w:rsid w:val="00331A7B"/>
    <w:rsid w:val="00332974"/>
    <w:rsid w:val="00332C9E"/>
    <w:rsid w:val="00333519"/>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BDC"/>
    <w:rsid w:val="00350D68"/>
    <w:rsid w:val="00350DBE"/>
    <w:rsid w:val="00350F4C"/>
    <w:rsid w:val="003512C0"/>
    <w:rsid w:val="0035175A"/>
    <w:rsid w:val="003517B1"/>
    <w:rsid w:val="00352A58"/>
    <w:rsid w:val="00352A9B"/>
    <w:rsid w:val="00352B27"/>
    <w:rsid w:val="003535AF"/>
    <w:rsid w:val="00354452"/>
    <w:rsid w:val="00354ADB"/>
    <w:rsid w:val="00354BDD"/>
    <w:rsid w:val="003552B2"/>
    <w:rsid w:val="003554CE"/>
    <w:rsid w:val="00355634"/>
    <w:rsid w:val="00355665"/>
    <w:rsid w:val="00355AE5"/>
    <w:rsid w:val="00356104"/>
    <w:rsid w:val="003562DD"/>
    <w:rsid w:val="003572D1"/>
    <w:rsid w:val="00360A14"/>
    <w:rsid w:val="0036168E"/>
    <w:rsid w:val="00361E94"/>
    <w:rsid w:val="00361FC8"/>
    <w:rsid w:val="00362BF5"/>
    <w:rsid w:val="0036311A"/>
    <w:rsid w:val="003633C3"/>
    <w:rsid w:val="003634F7"/>
    <w:rsid w:val="0036386C"/>
    <w:rsid w:val="00364366"/>
    <w:rsid w:val="00365059"/>
    <w:rsid w:val="00365D33"/>
    <w:rsid w:val="003666A9"/>
    <w:rsid w:val="003666BF"/>
    <w:rsid w:val="0036714A"/>
    <w:rsid w:val="00367EC2"/>
    <w:rsid w:val="0037007E"/>
    <w:rsid w:val="00370AFD"/>
    <w:rsid w:val="003710F5"/>
    <w:rsid w:val="0037115B"/>
    <w:rsid w:val="00371498"/>
    <w:rsid w:val="00371AD1"/>
    <w:rsid w:val="00371C23"/>
    <w:rsid w:val="003720C5"/>
    <w:rsid w:val="003720ED"/>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7718"/>
    <w:rsid w:val="0038775D"/>
    <w:rsid w:val="00387F7D"/>
    <w:rsid w:val="003900A5"/>
    <w:rsid w:val="003900EC"/>
    <w:rsid w:val="003906CD"/>
    <w:rsid w:val="00391C0B"/>
    <w:rsid w:val="00391EDF"/>
    <w:rsid w:val="003923B8"/>
    <w:rsid w:val="003925E7"/>
    <w:rsid w:val="003928BD"/>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714"/>
    <w:rsid w:val="003A682E"/>
    <w:rsid w:val="003A6A1F"/>
    <w:rsid w:val="003A6CF7"/>
    <w:rsid w:val="003A72A9"/>
    <w:rsid w:val="003A734F"/>
    <w:rsid w:val="003A7BEE"/>
    <w:rsid w:val="003B0E63"/>
    <w:rsid w:val="003B0EC3"/>
    <w:rsid w:val="003B12F3"/>
    <w:rsid w:val="003B1721"/>
    <w:rsid w:val="003B17D7"/>
    <w:rsid w:val="003B1AF8"/>
    <w:rsid w:val="003B1C29"/>
    <w:rsid w:val="003B2424"/>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1FE5"/>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852"/>
    <w:rsid w:val="003D1B66"/>
    <w:rsid w:val="003D1BB9"/>
    <w:rsid w:val="003D1BF2"/>
    <w:rsid w:val="003D242E"/>
    <w:rsid w:val="003D279C"/>
    <w:rsid w:val="003D287E"/>
    <w:rsid w:val="003D4550"/>
    <w:rsid w:val="003D52F1"/>
    <w:rsid w:val="003D5ECE"/>
    <w:rsid w:val="003D6613"/>
    <w:rsid w:val="003D69F7"/>
    <w:rsid w:val="003D6DA7"/>
    <w:rsid w:val="003D7467"/>
    <w:rsid w:val="003D75DB"/>
    <w:rsid w:val="003E06BF"/>
    <w:rsid w:val="003E0D30"/>
    <w:rsid w:val="003E12F7"/>
    <w:rsid w:val="003E1349"/>
    <w:rsid w:val="003E1417"/>
    <w:rsid w:val="003E157F"/>
    <w:rsid w:val="003E17E0"/>
    <w:rsid w:val="003E200C"/>
    <w:rsid w:val="003E2262"/>
    <w:rsid w:val="003E22E3"/>
    <w:rsid w:val="003E28AB"/>
    <w:rsid w:val="003E292B"/>
    <w:rsid w:val="003E2CD3"/>
    <w:rsid w:val="003E2FC8"/>
    <w:rsid w:val="003E30A3"/>
    <w:rsid w:val="003E393C"/>
    <w:rsid w:val="003E3B9A"/>
    <w:rsid w:val="003E4316"/>
    <w:rsid w:val="003E4F63"/>
    <w:rsid w:val="003E59CD"/>
    <w:rsid w:val="003E5B07"/>
    <w:rsid w:val="003E6026"/>
    <w:rsid w:val="003E68AF"/>
    <w:rsid w:val="003E6B15"/>
    <w:rsid w:val="003E6B8D"/>
    <w:rsid w:val="003E6E72"/>
    <w:rsid w:val="003E6EA0"/>
    <w:rsid w:val="003E6F12"/>
    <w:rsid w:val="003E6F4E"/>
    <w:rsid w:val="003E70BF"/>
    <w:rsid w:val="003E7207"/>
    <w:rsid w:val="003E7474"/>
    <w:rsid w:val="003E7DAC"/>
    <w:rsid w:val="003F017C"/>
    <w:rsid w:val="003F0534"/>
    <w:rsid w:val="003F09D8"/>
    <w:rsid w:val="003F0E8A"/>
    <w:rsid w:val="003F12DB"/>
    <w:rsid w:val="003F13D8"/>
    <w:rsid w:val="003F17A3"/>
    <w:rsid w:val="003F1EB7"/>
    <w:rsid w:val="003F1F96"/>
    <w:rsid w:val="003F21F4"/>
    <w:rsid w:val="003F23A6"/>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3E01"/>
    <w:rsid w:val="00404062"/>
    <w:rsid w:val="004040C7"/>
    <w:rsid w:val="004043DA"/>
    <w:rsid w:val="00404BBB"/>
    <w:rsid w:val="00404E95"/>
    <w:rsid w:val="00405108"/>
    <w:rsid w:val="004054A1"/>
    <w:rsid w:val="00405C64"/>
    <w:rsid w:val="00405D50"/>
    <w:rsid w:val="0040658C"/>
    <w:rsid w:val="0040662E"/>
    <w:rsid w:val="00406C25"/>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917"/>
    <w:rsid w:val="00414CEF"/>
    <w:rsid w:val="00415113"/>
    <w:rsid w:val="00415853"/>
    <w:rsid w:val="00415A48"/>
    <w:rsid w:val="00415C7F"/>
    <w:rsid w:val="00415E11"/>
    <w:rsid w:val="00415F26"/>
    <w:rsid w:val="00416810"/>
    <w:rsid w:val="00416BFD"/>
    <w:rsid w:val="00416EC0"/>
    <w:rsid w:val="004174AA"/>
    <w:rsid w:val="00417711"/>
    <w:rsid w:val="004179EB"/>
    <w:rsid w:val="00420463"/>
    <w:rsid w:val="0042095B"/>
    <w:rsid w:val="00421253"/>
    <w:rsid w:val="00421578"/>
    <w:rsid w:val="004220D6"/>
    <w:rsid w:val="00422276"/>
    <w:rsid w:val="00422304"/>
    <w:rsid w:val="004224CF"/>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2BF1"/>
    <w:rsid w:val="00442EE2"/>
    <w:rsid w:val="00442F15"/>
    <w:rsid w:val="00443071"/>
    <w:rsid w:val="0044371A"/>
    <w:rsid w:val="004437EE"/>
    <w:rsid w:val="00443D4F"/>
    <w:rsid w:val="0044419F"/>
    <w:rsid w:val="00444601"/>
    <w:rsid w:val="004448A2"/>
    <w:rsid w:val="00444EB4"/>
    <w:rsid w:val="00445065"/>
    <w:rsid w:val="00445442"/>
    <w:rsid w:val="00445B90"/>
    <w:rsid w:val="00445C02"/>
    <w:rsid w:val="00445E60"/>
    <w:rsid w:val="00446083"/>
    <w:rsid w:val="004462B6"/>
    <w:rsid w:val="00446945"/>
    <w:rsid w:val="00446D2E"/>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686"/>
    <w:rsid w:val="0047579F"/>
    <w:rsid w:val="00475E05"/>
    <w:rsid w:val="004760BA"/>
    <w:rsid w:val="00476401"/>
    <w:rsid w:val="004768B6"/>
    <w:rsid w:val="00476BD4"/>
    <w:rsid w:val="00476F46"/>
    <w:rsid w:val="00477813"/>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1AB"/>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3E38"/>
    <w:rsid w:val="00494340"/>
    <w:rsid w:val="00494662"/>
    <w:rsid w:val="0049502A"/>
    <w:rsid w:val="00495677"/>
    <w:rsid w:val="00495B90"/>
    <w:rsid w:val="00496357"/>
    <w:rsid w:val="00496522"/>
    <w:rsid w:val="00496823"/>
    <w:rsid w:val="0049692C"/>
    <w:rsid w:val="0049697E"/>
    <w:rsid w:val="00497043"/>
    <w:rsid w:val="0049736F"/>
    <w:rsid w:val="0049774A"/>
    <w:rsid w:val="004A16B9"/>
    <w:rsid w:val="004A1A99"/>
    <w:rsid w:val="004A1E74"/>
    <w:rsid w:val="004A2090"/>
    <w:rsid w:val="004A3FA1"/>
    <w:rsid w:val="004A508A"/>
    <w:rsid w:val="004A593C"/>
    <w:rsid w:val="004A68D8"/>
    <w:rsid w:val="004A6A66"/>
    <w:rsid w:val="004A6D27"/>
    <w:rsid w:val="004A7356"/>
    <w:rsid w:val="004A7911"/>
    <w:rsid w:val="004A795F"/>
    <w:rsid w:val="004A79F7"/>
    <w:rsid w:val="004B0129"/>
    <w:rsid w:val="004B0EAC"/>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CC"/>
    <w:rsid w:val="004C2FE3"/>
    <w:rsid w:val="004C3825"/>
    <w:rsid w:val="004C48C1"/>
    <w:rsid w:val="004C5C99"/>
    <w:rsid w:val="004C6293"/>
    <w:rsid w:val="004C6617"/>
    <w:rsid w:val="004C6BF6"/>
    <w:rsid w:val="004C6F31"/>
    <w:rsid w:val="004C6F83"/>
    <w:rsid w:val="004C79BF"/>
    <w:rsid w:val="004C7BB0"/>
    <w:rsid w:val="004D0ED2"/>
    <w:rsid w:val="004D113A"/>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6DF0"/>
    <w:rsid w:val="004D7084"/>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2A9"/>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5B86"/>
    <w:rsid w:val="005061A3"/>
    <w:rsid w:val="00506582"/>
    <w:rsid w:val="005068D9"/>
    <w:rsid w:val="00506B77"/>
    <w:rsid w:val="00507063"/>
    <w:rsid w:val="00510072"/>
    <w:rsid w:val="00510697"/>
    <w:rsid w:val="00510CEA"/>
    <w:rsid w:val="00510DA2"/>
    <w:rsid w:val="00510E02"/>
    <w:rsid w:val="00510EB2"/>
    <w:rsid w:val="00510F55"/>
    <w:rsid w:val="00511331"/>
    <w:rsid w:val="0051143D"/>
    <w:rsid w:val="005119CE"/>
    <w:rsid w:val="0051207A"/>
    <w:rsid w:val="005120D2"/>
    <w:rsid w:val="005122AA"/>
    <w:rsid w:val="00512C03"/>
    <w:rsid w:val="00513258"/>
    <w:rsid w:val="00513323"/>
    <w:rsid w:val="005134EA"/>
    <w:rsid w:val="00513B9F"/>
    <w:rsid w:val="005148E9"/>
    <w:rsid w:val="00515676"/>
    <w:rsid w:val="005160C4"/>
    <w:rsid w:val="0051635F"/>
    <w:rsid w:val="00516385"/>
    <w:rsid w:val="005165CC"/>
    <w:rsid w:val="005167A9"/>
    <w:rsid w:val="00516A7B"/>
    <w:rsid w:val="00516C06"/>
    <w:rsid w:val="00516D05"/>
    <w:rsid w:val="0051757E"/>
    <w:rsid w:val="005179DF"/>
    <w:rsid w:val="00517BAB"/>
    <w:rsid w:val="00520482"/>
    <w:rsid w:val="005204FB"/>
    <w:rsid w:val="00520E4A"/>
    <w:rsid w:val="0052143F"/>
    <w:rsid w:val="00521FC1"/>
    <w:rsid w:val="00522516"/>
    <w:rsid w:val="005227DE"/>
    <w:rsid w:val="00522D8B"/>
    <w:rsid w:val="005230D7"/>
    <w:rsid w:val="0052477E"/>
    <w:rsid w:val="00524B7C"/>
    <w:rsid w:val="00525031"/>
    <w:rsid w:val="005259DB"/>
    <w:rsid w:val="00525C3F"/>
    <w:rsid w:val="00526A27"/>
    <w:rsid w:val="00526A33"/>
    <w:rsid w:val="00527007"/>
    <w:rsid w:val="0052750E"/>
    <w:rsid w:val="005275FC"/>
    <w:rsid w:val="0053063D"/>
    <w:rsid w:val="0053086A"/>
    <w:rsid w:val="00530BF1"/>
    <w:rsid w:val="00532A8F"/>
    <w:rsid w:val="005334F0"/>
    <w:rsid w:val="005338DB"/>
    <w:rsid w:val="005343E7"/>
    <w:rsid w:val="00534DF8"/>
    <w:rsid w:val="005355CE"/>
    <w:rsid w:val="00535C2F"/>
    <w:rsid w:val="00535DB2"/>
    <w:rsid w:val="005368B0"/>
    <w:rsid w:val="005373CE"/>
    <w:rsid w:val="005373FC"/>
    <w:rsid w:val="005404A8"/>
    <w:rsid w:val="005408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23D"/>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3EEC"/>
    <w:rsid w:val="00554870"/>
    <w:rsid w:val="005548C7"/>
    <w:rsid w:val="005548D9"/>
    <w:rsid w:val="00554EBE"/>
    <w:rsid w:val="00554F8A"/>
    <w:rsid w:val="00556920"/>
    <w:rsid w:val="00556998"/>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64A3"/>
    <w:rsid w:val="00567270"/>
    <w:rsid w:val="005678F6"/>
    <w:rsid w:val="005707C7"/>
    <w:rsid w:val="00570E8B"/>
    <w:rsid w:val="005714F2"/>
    <w:rsid w:val="00571A5A"/>
    <w:rsid w:val="00571D59"/>
    <w:rsid w:val="005720E5"/>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759"/>
    <w:rsid w:val="00585D0B"/>
    <w:rsid w:val="0058642D"/>
    <w:rsid w:val="0058654B"/>
    <w:rsid w:val="00586685"/>
    <w:rsid w:val="00587337"/>
    <w:rsid w:val="0058743A"/>
    <w:rsid w:val="00587763"/>
    <w:rsid w:val="00587D66"/>
    <w:rsid w:val="00587DD7"/>
    <w:rsid w:val="0059000F"/>
    <w:rsid w:val="005900F3"/>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298E"/>
    <w:rsid w:val="005A39EC"/>
    <w:rsid w:val="005A42AC"/>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06E8"/>
    <w:rsid w:val="005B13F9"/>
    <w:rsid w:val="005B2160"/>
    <w:rsid w:val="005B2F84"/>
    <w:rsid w:val="005B30EE"/>
    <w:rsid w:val="005B379D"/>
    <w:rsid w:val="005B3A96"/>
    <w:rsid w:val="005B3CD4"/>
    <w:rsid w:val="005B4271"/>
    <w:rsid w:val="005B446F"/>
    <w:rsid w:val="005B4676"/>
    <w:rsid w:val="005B4A7C"/>
    <w:rsid w:val="005B5152"/>
    <w:rsid w:val="005B56C8"/>
    <w:rsid w:val="005B584A"/>
    <w:rsid w:val="005B5A44"/>
    <w:rsid w:val="005B5C74"/>
    <w:rsid w:val="005B5CF4"/>
    <w:rsid w:val="005B693A"/>
    <w:rsid w:val="005B6BF8"/>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6BE6"/>
    <w:rsid w:val="005D7111"/>
    <w:rsid w:val="005D72C5"/>
    <w:rsid w:val="005D74BA"/>
    <w:rsid w:val="005D75D0"/>
    <w:rsid w:val="005D79C8"/>
    <w:rsid w:val="005D7DE2"/>
    <w:rsid w:val="005D7E2A"/>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36"/>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1C2A"/>
    <w:rsid w:val="0060232B"/>
    <w:rsid w:val="0060253F"/>
    <w:rsid w:val="00602BC2"/>
    <w:rsid w:val="0060357B"/>
    <w:rsid w:val="00603583"/>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009"/>
    <w:rsid w:val="006061F3"/>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306"/>
    <w:rsid w:val="00615CB5"/>
    <w:rsid w:val="00615E24"/>
    <w:rsid w:val="006164D0"/>
    <w:rsid w:val="006166BC"/>
    <w:rsid w:val="0061695C"/>
    <w:rsid w:val="00616FB7"/>
    <w:rsid w:val="006171E9"/>
    <w:rsid w:val="006209B9"/>
    <w:rsid w:val="0062118B"/>
    <w:rsid w:val="006218E5"/>
    <w:rsid w:val="00622123"/>
    <w:rsid w:val="00622457"/>
    <w:rsid w:val="0062248F"/>
    <w:rsid w:val="0062280C"/>
    <w:rsid w:val="0062294B"/>
    <w:rsid w:val="00622E8B"/>
    <w:rsid w:val="00622F51"/>
    <w:rsid w:val="006235A8"/>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99F"/>
    <w:rsid w:val="00640B0D"/>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3BB"/>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AD4"/>
    <w:rsid w:val="00665E63"/>
    <w:rsid w:val="00666761"/>
    <w:rsid w:val="0066680D"/>
    <w:rsid w:val="0066736A"/>
    <w:rsid w:val="006673D8"/>
    <w:rsid w:val="0066761F"/>
    <w:rsid w:val="00667BD3"/>
    <w:rsid w:val="00667E67"/>
    <w:rsid w:val="00670318"/>
    <w:rsid w:val="00671012"/>
    <w:rsid w:val="0067122E"/>
    <w:rsid w:val="006716CD"/>
    <w:rsid w:val="006719B5"/>
    <w:rsid w:val="00671A96"/>
    <w:rsid w:val="00671CA6"/>
    <w:rsid w:val="00671EAF"/>
    <w:rsid w:val="00671ED7"/>
    <w:rsid w:val="00673165"/>
    <w:rsid w:val="00673420"/>
    <w:rsid w:val="00673DF0"/>
    <w:rsid w:val="00673F48"/>
    <w:rsid w:val="0067451A"/>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355C"/>
    <w:rsid w:val="00684A9F"/>
    <w:rsid w:val="00684D64"/>
    <w:rsid w:val="00684D86"/>
    <w:rsid w:val="00684EF0"/>
    <w:rsid w:val="00685316"/>
    <w:rsid w:val="00685B74"/>
    <w:rsid w:val="0068699A"/>
    <w:rsid w:val="00687351"/>
    <w:rsid w:val="00687D44"/>
    <w:rsid w:val="00690C74"/>
    <w:rsid w:val="00691139"/>
    <w:rsid w:val="00691315"/>
    <w:rsid w:val="0069265E"/>
    <w:rsid w:val="0069377F"/>
    <w:rsid w:val="00693FC9"/>
    <w:rsid w:val="006943C3"/>
    <w:rsid w:val="00694445"/>
    <w:rsid w:val="0069616C"/>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061"/>
    <w:rsid w:val="006A57D2"/>
    <w:rsid w:val="006A5AC8"/>
    <w:rsid w:val="006A5E97"/>
    <w:rsid w:val="006A619F"/>
    <w:rsid w:val="006A653B"/>
    <w:rsid w:val="006A68B9"/>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9B3"/>
    <w:rsid w:val="006C3BB0"/>
    <w:rsid w:val="006C3BC6"/>
    <w:rsid w:val="006C3D91"/>
    <w:rsid w:val="006C425F"/>
    <w:rsid w:val="006C43CF"/>
    <w:rsid w:val="006C4F90"/>
    <w:rsid w:val="006C51F7"/>
    <w:rsid w:val="006C5B42"/>
    <w:rsid w:val="006C5FDF"/>
    <w:rsid w:val="006C76CB"/>
    <w:rsid w:val="006C7959"/>
    <w:rsid w:val="006C7DC7"/>
    <w:rsid w:val="006D0EB8"/>
    <w:rsid w:val="006D12F3"/>
    <w:rsid w:val="006D143C"/>
    <w:rsid w:val="006D228C"/>
    <w:rsid w:val="006D2A7F"/>
    <w:rsid w:val="006D32B9"/>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5DA"/>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3AC"/>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4F58"/>
    <w:rsid w:val="006F501D"/>
    <w:rsid w:val="006F6D8D"/>
    <w:rsid w:val="006F7128"/>
    <w:rsid w:val="006F7139"/>
    <w:rsid w:val="006F7467"/>
    <w:rsid w:val="006F75C7"/>
    <w:rsid w:val="0070110A"/>
    <w:rsid w:val="007017D3"/>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73D"/>
    <w:rsid w:val="00710C66"/>
    <w:rsid w:val="0071127C"/>
    <w:rsid w:val="00711C3B"/>
    <w:rsid w:val="00711F39"/>
    <w:rsid w:val="007125A4"/>
    <w:rsid w:val="00712B0F"/>
    <w:rsid w:val="0071303E"/>
    <w:rsid w:val="00713068"/>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76E"/>
    <w:rsid w:val="00722BB7"/>
    <w:rsid w:val="00722EE8"/>
    <w:rsid w:val="00724681"/>
    <w:rsid w:val="00724B9C"/>
    <w:rsid w:val="007251FC"/>
    <w:rsid w:val="007256B1"/>
    <w:rsid w:val="00725DD8"/>
    <w:rsid w:val="00725F9F"/>
    <w:rsid w:val="007260AB"/>
    <w:rsid w:val="00727189"/>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43FD"/>
    <w:rsid w:val="007545C4"/>
    <w:rsid w:val="00755292"/>
    <w:rsid w:val="0075583A"/>
    <w:rsid w:val="007558DA"/>
    <w:rsid w:val="00755F18"/>
    <w:rsid w:val="007565FE"/>
    <w:rsid w:val="00757041"/>
    <w:rsid w:val="0075747C"/>
    <w:rsid w:val="00757501"/>
    <w:rsid w:val="00757628"/>
    <w:rsid w:val="007576B3"/>
    <w:rsid w:val="00757797"/>
    <w:rsid w:val="00757AEF"/>
    <w:rsid w:val="00757E51"/>
    <w:rsid w:val="0076038B"/>
    <w:rsid w:val="007607E9"/>
    <w:rsid w:val="007617C1"/>
    <w:rsid w:val="00761CB9"/>
    <w:rsid w:val="00761DF9"/>
    <w:rsid w:val="007623BE"/>
    <w:rsid w:val="0076261F"/>
    <w:rsid w:val="0076371E"/>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E15"/>
    <w:rsid w:val="00766F7C"/>
    <w:rsid w:val="007671BA"/>
    <w:rsid w:val="00767676"/>
    <w:rsid w:val="00770342"/>
    <w:rsid w:val="00770819"/>
    <w:rsid w:val="007709DB"/>
    <w:rsid w:val="00771A04"/>
    <w:rsid w:val="007722D4"/>
    <w:rsid w:val="007726C3"/>
    <w:rsid w:val="00772AAB"/>
    <w:rsid w:val="00772B1E"/>
    <w:rsid w:val="0077435E"/>
    <w:rsid w:val="007745EF"/>
    <w:rsid w:val="00774870"/>
    <w:rsid w:val="00774A0E"/>
    <w:rsid w:val="00774B65"/>
    <w:rsid w:val="0077506C"/>
    <w:rsid w:val="007750D5"/>
    <w:rsid w:val="007751D3"/>
    <w:rsid w:val="00775350"/>
    <w:rsid w:val="00775C12"/>
    <w:rsid w:val="00775DF5"/>
    <w:rsid w:val="00775F6B"/>
    <w:rsid w:val="00776073"/>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5FBB"/>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309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2D5E"/>
    <w:rsid w:val="007A3318"/>
    <w:rsid w:val="007A35C2"/>
    <w:rsid w:val="007A38D0"/>
    <w:rsid w:val="007A4190"/>
    <w:rsid w:val="007A42FF"/>
    <w:rsid w:val="007A57E3"/>
    <w:rsid w:val="007A67BD"/>
    <w:rsid w:val="007A69D5"/>
    <w:rsid w:val="007A74C5"/>
    <w:rsid w:val="007A7651"/>
    <w:rsid w:val="007A76A0"/>
    <w:rsid w:val="007A7E82"/>
    <w:rsid w:val="007A7EC2"/>
    <w:rsid w:val="007B11CF"/>
    <w:rsid w:val="007B1730"/>
    <w:rsid w:val="007B2341"/>
    <w:rsid w:val="007B2483"/>
    <w:rsid w:val="007B24B4"/>
    <w:rsid w:val="007B257D"/>
    <w:rsid w:val="007B2845"/>
    <w:rsid w:val="007B2A75"/>
    <w:rsid w:val="007B3244"/>
    <w:rsid w:val="007B3CE0"/>
    <w:rsid w:val="007B4316"/>
    <w:rsid w:val="007B4E3D"/>
    <w:rsid w:val="007B56B9"/>
    <w:rsid w:val="007B579F"/>
    <w:rsid w:val="007B59E7"/>
    <w:rsid w:val="007B5BC6"/>
    <w:rsid w:val="007B5CE9"/>
    <w:rsid w:val="007B7AB4"/>
    <w:rsid w:val="007B7D1B"/>
    <w:rsid w:val="007C0021"/>
    <w:rsid w:val="007C05FE"/>
    <w:rsid w:val="007C0AF0"/>
    <w:rsid w:val="007C0FC6"/>
    <w:rsid w:val="007C14D2"/>
    <w:rsid w:val="007C24BD"/>
    <w:rsid w:val="007C278C"/>
    <w:rsid w:val="007C284E"/>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1AAF"/>
    <w:rsid w:val="007E25FC"/>
    <w:rsid w:val="007E2996"/>
    <w:rsid w:val="007E344C"/>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64"/>
    <w:rsid w:val="007F35BC"/>
    <w:rsid w:val="007F3D88"/>
    <w:rsid w:val="007F419C"/>
    <w:rsid w:val="007F47F4"/>
    <w:rsid w:val="007F4F82"/>
    <w:rsid w:val="007F525A"/>
    <w:rsid w:val="007F5DA7"/>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8E0"/>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8BF"/>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2DC"/>
    <w:rsid w:val="00836605"/>
    <w:rsid w:val="00836869"/>
    <w:rsid w:val="008368C1"/>
    <w:rsid w:val="0083763E"/>
    <w:rsid w:val="00837C6F"/>
    <w:rsid w:val="0084094C"/>
    <w:rsid w:val="00840EA2"/>
    <w:rsid w:val="0084144F"/>
    <w:rsid w:val="00841B97"/>
    <w:rsid w:val="00842139"/>
    <w:rsid w:val="0084229A"/>
    <w:rsid w:val="008425BF"/>
    <w:rsid w:val="008426A8"/>
    <w:rsid w:val="0084276C"/>
    <w:rsid w:val="008427AD"/>
    <w:rsid w:val="00842C50"/>
    <w:rsid w:val="00842EF8"/>
    <w:rsid w:val="00842F71"/>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AF"/>
    <w:rsid w:val="0086405D"/>
    <w:rsid w:val="00864361"/>
    <w:rsid w:val="008647CD"/>
    <w:rsid w:val="00864A3C"/>
    <w:rsid w:val="00864FF6"/>
    <w:rsid w:val="00865F4D"/>
    <w:rsid w:val="0086679A"/>
    <w:rsid w:val="008672BE"/>
    <w:rsid w:val="00867531"/>
    <w:rsid w:val="00867593"/>
    <w:rsid w:val="0087070F"/>
    <w:rsid w:val="0087082D"/>
    <w:rsid w:val="00871125"/>
    <w:rsid w:val="008713FF"/>
    <w:rsid w:val="0087166E"/>
    <w:rsid w:val="00871CD2"/>
    <w:rsid w:val="00871DB7"/>
    <w:rsid w:val="00873872"/>
    <w:rsid w:val="00873B92"/>
    <w:rsid w:val="0087521F"/>
    <w:rsid w:val="00875CDD"/>
    <w:rsid w:val="008762D7"/>
    <w:rsid w:val="00876461"/>
    <w:rsid w:val="008764A6"/>
    <w:rsid w:val="0087660F"/>
    <w:rsid w:val="00876DA3"/>
    <w:rsid w:val="00877A15"/>
    <w:rsid w:val="00877A1E"/>
    <w:rsid w:val="00877B9A"/>
    <w:rsid w:val="00877F49"/>
    <w:rsid w:val="008800BD"/>
    <w:rsid w:val="008808DE"/>
    <w:rsid w:val="00880AD7"/>
    <w:rsid w:val="00880BF1"/>
    <w:rsid w:val="00880BF6"/>
    <w:rsid w:val="00881E8A"/>
    <w:rsid w:val="00881E92"/>
    <w:rsid w:val="00882D37"/>
    <w:rsid w:val="00882F41"/>
    <w:rsid w:val="00883061"/>
    <w:rsid w:val="0088402F"/>
    <w:rsid w:val="008844F6"/>
    <w:rsid w:val="00885C9C"/>
    <w:rsid w:val="00886009"/>
    <w:rsid w:val="00886034"/>
    <w:rsid w:val="00886227"/>
    <w:rsid w:val="00886765"/>
    <w:rsid w:val="008871B0"/>
    <w:rsid w:val="008873A8"/>
    <w:rsid w:val="00887D38"/>
    <w:rsid w:val="00890695"/>
    <w:rsid w:val="00890E12"/>
    <w:rsid w:val="008915AE"/>
    <w:rsid w:val="00891B22"/>
    <w:rsid w:val="008924E1"/>
    <w:rsid w:val="0089386F"/>
    <w:rsid w:val="00893CDF"/>
    <w:rsid w:val="00893E57"/>
    <w:rsid w:val="00894C5F"/>
    <w:rsid w:val="00894FEA"/>
    <w:rsid w:val="00895B9D"/>
    <w:rsid w:val="00896173"/>
    <w:rsid w:val="008966B8"/>
    <w:rsid w:val="0089682E"/>
    <w:rsid w:val="0089706A"/>
    <w:rsid w:val="0089738F"/>
    <w:rsid w:val="0089744F"/>
    <w:rsid w:val="008975FA"/>
    <w:rsid w:val="008978E9"/>
    <w:rsid w:val="00897950"/>
    <w:rsid w:val="00897B13"/>
    <w:rsid w:val="00897B1C"/>
    <w:rsid w:val="008A0651"/>
    <w:rsid w:val="008A0C33"/>
    <w:rsid w:val="008A0CF6"/>
    <w:rsid w:val="008A0DCF"/>
    <w:rsid w:val="008A0E16"/>
    <w:rsid w:val="008A1764"/>
    <w:rsid w:val="008A186C"/>
    <w:rsid w:val="008A2305"/>
    <w:rsid w:val="008A2D4F"/>
    <w:rsid w:val="008A3114"/>
    <w:rsid w:val="008A340B"/>
    <w:rsid w:val="008A35C1"/>
    <w:rsid w:val="008A4C81"/>
    <w:rsid w:val="008A4F3D"/>
    <w:rsid w:val="008A54F6"/>
    <w:rsid w:val="008A55C2"/>
    <w:rsid w:val="008A566C"/>
    <w:rsid w:val="008A5B5E"/>
    <w:rsid w:val="008A62D1"/>
    <w:rsid w:val="008A6B21"/>
    <w:rsid w:val="008A6ED3"/>
    <w:rsid w:val="008A76AE"/>
    <w:rsid w:val="008A78F2"/>
    <w:rsid w:val="008A78FE"/>
    <w:rsid w:val="008A7E7D"/>
    <w:rsid w:val="008B0472"/>
    <w:rsid w:val="008B0513"/>
    <w:rsid w:val="008B0D0B"/>
    <w:rsid w:val="008B236E"/>
    <w:rsid w:val="008B2FA5"/>
    <w:rsid w:val="008B308B"/>
    <w:rsid w:val="008B3597"/>
    <w:rsid w:val="008B35B5"/>
    <w:rsid w:val="008B4305"/>
    <w:rsid w:val="008B43A1"/>
    <w:rsid w:val="008B480F"/>
    <w:rsid w:val="008B555D"/>
    <w:rsid w:val="008B5692"/>
    <w:rsid w:val="008B56F9"/>
    <w:rsid w:val="008B5F4D"/>
    <w:rsid w:val="008B61F4"/>
    <w:rsid w:val="008B6386"/>
    <w:rsid w:val="008B674F"/>
    <w:rsid w:val="008B6946"/>
    <w:rsid w:val="008B706D"/>
    <w:rsid w:val="008B73FD"/>
    <w:rsid w:val="008B7F81"/>
    <w:rsid w:val="008C044A"/>
    <w:rsid w:val="008C071F"/>
    <w:rsid w:val="008C0F55"/>
    <w:rsid w:val="008C168A"/>
    <w:rsid w:val="008C185B"/>
    <w:rsid w:val="008C1930"/>
    <w:rsid w:val="008C1E89"/>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3CE"/>
    <w:rsid w:val="008D4424"/>
    <w:rsid w:val="008D46DD"/>
    <w:rsid w:val="008D5232"/>
    <w:rsid w:val="008D5516"/>
    <w:rsid w:val="008D5553"/>
    <w:rsid w:val="008D5AC0"/>
    <w:rsid w:val="008D5C28"/>
    <w:rsid w:val="008D6121"/>
    <w:rsid w:val="008D6312"/>
    <w:rsid w:val="008D681D"/>
    <w:rsid w:val="008D7B9E"/>
    <w:rsid w:val="008D7D37"/>
    <w:rsid w:val="008E006B"/>
    <w:rsid w:val="008E0E03"/>
    <w:rsid w:val="008E189A"/>
    <w:rsid w:val="008E2050"/>
    <w:rsid w:val="008E214B"/>
    <w:rsid w:val="008E23F7"/>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3B"/>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44F6"/>
    <w:rsid w:val="00914893"/>
    <w:rsid w:val="00914CFF"/>
    <w:rsid w:val="00914EA3"/>
    <w:rsid w:val="009157DD"/>
    <w:rsid w:val="0091592F"/>
    <w:rsid w:val="00915AF3"/>
    <w:rsid w:val="009165DF"/>
    <w:rsid w:val="00916787"/>
    <w:rsid w:val="009167BE"/>
    <w:rsid w:val="00916ED2"/>
    <w:rsid w:val="00917CED"/>
    <w:rsid w:val="00917E6C"/>
    <w:rsid w:val="009202D9"/>
    <w:rsid w:val="00920AC0"/>
    <w:rsid w:val="009211D6"/>
    <w:rsid w:val="009219A1"/>
    <w:rsid w:val="00921FA9"/>
    <w:rsid w:val="00922435"/>
    <w:rsid w:val="00922444"/>
    <w:rsid w:val="0092254F"/>
    <w:rsid w:val="00922B76"/>
    <w:rsid w:val="00922FB7"/>
    <w:rsid w:val="00923402"/>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3C5F"/>
    <w:rsid w:val="00933F10"/>
    <w:rsid w:val="00934306"/>
    <w:rsid w:val="009343ED"/>
    <w:rsid w:val="00935110"/>
    <w:rsid w:val="00935AE6"/>
    <w:rsid w:val="00935D23"/>
    <w:rsid w:val="00936185"/>
    <w:rsid w:val="00936768"/>
    <w:rsid w:val="00936E3D"/>
    <w:rsid w:val="00936F8C"/>
    <w:rsid w:val="009374C1"/>
    <w:rsid w:val="00937725"/>
    <w:rsid w:val="00937F18"/>
    <w:rsid w:val="009400A5"/>
    <w:rsid w:val="00940574"/>
    <w:rsid w:val="0094072C"/>
    <w:rsid w:val="00940A21"/>
    <w:rsid w:val="00940CF0"/>
    <w:rsid w:val="0094107A"/>
    <w:rsid w:val="009410BA"/>
    <w:rsid w:val="00941982"/>
    <w:rsid w:val="009427BE"/>
    <w:rsid w:val="00942D23"/>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47C04"/>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4CD6"/>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33E7"/>
    <w:rsid w:val="0099431D"/>
    <w:rsid w:val="00994370"/>
    <w:rsid w:val="0099440F"/>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98F"/>
    <w:rsid w:val="009A3A67"/>
    <w:rsid w:val="009A4E88"/>
    <w:rsid w:val="009A5319"/>
    <w:rsid w:val="009A6ABA"/>
    <w:rsid w:val="009A6C62"/>
    <w:rsid w:val="009A7248"/>
    <w:rsid w:val="009A72FA"/>
    <w:rsid w:val="009A7334"/>
    <w:rsid w:val="009B0050"/>
    <w:rsid w:val="009B0377"/>
    <w:rsid w:val="009B04AF"/>
    <w:rsid w:val="009B05BE"/>
    <w:rsid w:val="009B0986"/>
    <w:rsid w:val="009B0A4D"/>
    <w:rsid w:val="009B1185"/>
    <w:rsid w:val="009B12E2"/>
    <w:rsid w:val="009B16C7"/>
    <w:rsid w:val="009B2569"/>
    <w:rsid w:val="009B272A"/>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186"/>
    <w:rsid w:val="009C55C9"/>
    <w:rsid w:val="009C5B5F"/>
    <w:rsid w:val="009C5D05"/>
    <w:rsid w:val="009C647B"/>
    <w:rsid w:val="009C6881"/>
    <w:rsid w:val="009C703D"/>
    <w:rsid w:val="009C706D"/>
    <w:rsid w:val="009C7911"/>
    <w:rsid w:val="009C79AB"/>
    <w:rsid w:val="009C79C5"/>
    <w:rsid w:val="009C7A26"/>
    <w:rsid w:val="009C7CA6"/>
    <w:rsid w:val="009C7DBF"/>
    <w:rsid w:val="009D00FA"/>
    <w:rsid w:val="009D0315"/>
    <w:rsid w:val="009D0370"/>
    <w:rsid w:val="009D087A"/>
    <w:rsid w:val="009D0E2A"/>
    <w:rsid w:val="009D0EF9"/>
    <w:rsid w:val="009D1130"/>
    <w:rsid w:val="009D141B"/>
    <w:rsid w:val="009D151A"/>
    <w:rsid w:val="009D1FF9"/>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A92"/>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232"/>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600"/>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DF4"/>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0D1F"/>
    <w:rsid w:val="00A3283A"/>
    <w:rsid w:val="00A32A7E"/>
    <w:rsid w:val="00A32D74"/>
    <w:rsid w:val="00A33258"/>
    <w:rsid w:val="00A33953"/>
    <w:rsid w:val="00A34197"/>
    <w:rsid w:val="00A341F6"/>
    <w:rsid w:val="00A343D0"/>
    <w:rsid w:val="00A344DD"/>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EB9"/>
    <w:rsid w:val="00A433C1"/>
    <w:rsid w:val="00A43A56"/>
    <w:rsid w:val="00A44C5B"/>
    <w:rsid w:val="00A45268"/>
    <w:rsid w:val="00A452FF"/>
    <w:rsid w:val="00A45C9E"/>
    <w:rsid w:val="00A476B1"/>
    <w:rsid w:val="00A5051C"/>
    <w:rsid w:val="00A507A2"/>
    <w:rsid w:val="00A507AB"/>
    <w:rsid w:val="00A50B2C"/>
    <w:rsid w:val="00A51FA1"/>
    <w:rsid w:val="00A5226B"/>
    <w:rsid w:val="00A52723"/>
    <w:rsid w:val="00A52A3F"/>
    <w:rsid w:val="00A52CC0"/>
    <w:rsid w:val="00A52CD1"/>
    <w:rsid w:val="00A537A8"/>
    <w:rsid w:val="00A539B0"/>
    <w:rsid w:val="00A53C91"/>
    <w:rsid w:val="00A54B5B"/>
    <w:rsid w:val="00A554BF"/>
    <w:rsid w:val="00A55703"/>
    <w:rsid w:val="00A56579"/>
    <w:rsid w:val="00A5663C"/>
    <w:rsid w:val="00A56651"/>
    <w:rsid w:val="00A56B69"/>
    <w:rsid w:val="00A56C00"/>
    <w:rsid w:val="00A56C32"/>
    <w:rsid w:val="00A56C74"/>
    <w:rsid w:val="00A57034"/>
    <w:rsid w:val="00A572CA"/>
    <w:rsid w:val="00A57355"/>
    <w:rsid w:val="00A57955"/>
    <w:rsid w:val="00A57A2E"/>
    <w:rsid w:val="00A57B8D"/>
    <w:rsid w:val="00A60842"/>
    <w:rsid w:val="00A60C29"/>
    <w:rsid w:val="00A60DA8"/>
    <w:rsid w:val="00A60E4A"/>
    <w:rsid w:val="00A62359"/>
    <w:rsid w:val="00A62A9E"/>
    <w:rsid w:val="00A62E32"/>
    <w:rsid w:val="00A62FA2"/>
    <w:rsid w:val="00A633A7"/>
    <w:rsid w:val="00A640EB"/>
    <w:rsid w:val="00A6419F"/>
    <w:rsid w:val="00A65025"/>
    <w:rsid w:val="00A657BF"/>
    <w:rsid w:val="00A661D1"/>
    <w:rsid w:val="00A66816"/>
    <w:rsid w:val="00A668EE"/>
    <w:rsid w:val="00A66FE5"/>
    <w:rsid w:val="00A67F37"/>
    <w:rsid w:val="00A70411"/>
    <w:rsid w:val="00A704F4"/>
    <w:rsid w:val="00A70572"/>
    <w:rsid w:val="00A7066B"/>
    <w:rsid w:val="00A70D5F"/>
    <w:rsid w:val="00A70EE2"/>
    <w:rsid w:val="00A71411"/>
    <w:rsid w:val="00A71AEE"/>
    <w:rsid w:val="00A72936"/>
    <w:rsid w:val="00A7315D"/>
    <w:rsid w:val="00A73605"/>
    <w:rsid w:val="00A73AAC"/>
    <w:rsid w:val="00A73DE2"/>
    <w:rsid w:val="00A73FC8"/>
    <w:rsid w:val="00A74489"/>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1BC"/>
    <w:rsid w:val="00A814C0"/>
    <w:rsid w:val="00A8191F"/>
    <w:rsid w:val="00A82471"/>
    <w:rsid w:val="00A82E8D"/>
    <w:rsid w:val="00A82F5F"/>
    <w:rsid w:val="00A83059"/>
    <w:rsid w:val="00A8316B"/>
    <w:rsid w:val="00A83909"/>
    <w:rsid w:val="00A83C4B"/>
    <w:rsid w:val="00A83F98"/>
    <w:rsid w:val="00A84A85"/>
    <w:rsid w:val="00A85EEE"/>
    <w:rsid w:val="00A871C6"/>
    <w:rsid w:val="00A87515"/>
    <w:rsid w:val="00A87901"/>
    <w:rsid w:val="00A87917"/>
    <w:rsid w:val="00A87B4E"/>
    <w:rsid w:val="00A87F34"/>
    <w:rsid w:val="00A904F2"/>
    <w:rsid w:val="00A90B9C"/>
    <w:rsid w:val="00A91128"/>
    <w:rsid w:val="00A913F8"/>
    <w:rsid w:val="00A917E3"/>
    <w:rsid w:val="00A9183C"/>
    <w:rsid w:val="00A91D4D"/>
    <w:rsid w:val="00A9274E"/>
    <w:rsid w:val="00A928A8"/>
    <w:rsid w:val="00A928D5"/>
    <w:rsid w:val="00A93340"/>
    <w:rsid w:val="00A936B8"/>
    <w:rsid w:val="00A93F1E"/>
    <w:rsid w:val="00A9527E"/>
    <w:rsid w:val="00A95CB8"/>
    <w:rsid w:val="00A95D3E"/>
    <w:rsid w:val="00A95DFC"/>
    <w:rsid w:val="00A96344"/>
    <w:rsid w:val="00A96538"/>
    <w:rsid w:val="00A96B10"/>
    <w:rsid w:val="00A96B48"/>
    <w:rsid w:val="00A96E62"/>
    <w:rsid w:val="00A97E28"/>
    <w:rsid w:val="00AA019D"/>
    <w:rsid w:val="00AA0879"/>
    <w:rsid w:val="00AA1382"/>
    <w:rsid w:val="00AA14DC"/>
    <w:rsid w:val="00AA1DE7"/>
    <w:rsid w:val="00AA22CD"/>
    <w:rsid w:val="00AA3FF4"/>
    <w:rsid w:val="00AA44E5"/>
    <w:rsid w:val="00AA487E"/>
    <w:rsid w:val="00AA4952"/>
    <w:rsid w:val="00AA5C1F"/>
    <w:rsid w:val="00AA6110"/>
    <w:rsid w:val="00AA6DC1"/>
    <w:rsid w:val="00AA7F9F"/>
    <w:rsid w:val="00AB073D"/>
    <w:rsid w:val="00AB14EF"/>
    <w:rsid w:val="00AB1663"/>
    <w:rsid w:val="00AB1B30"/>
    <w:rsid w:val="00AB1C1C"/>
    <w:rsid w:val="00AB2C2F"/>
    <w:rsid w:val="00AB312A"/>
    <w:rsid w:val="00AB3305"/>
    <w:rsid w:val="00AB36B5"/>
    <w:rsid w:val="00AB3990"/>
    <w:rsid w:val="00AB39E4"/>
    <w:rsid w:val="00AB3E4E"/>
    <w:rsid w:val="00AB43AD"/>
    <w:rsid w:val="00AB4B82"/>
    <w:rsid w:val="00AB6705"/>
    <w:rsid w:val="00AB67B0"/>
    <w:rsid w:val="00AB6BB0"/>
    <w:rsid w:val="00AB727D"/>
    <w:rsid w:val="00AC087B"/>
    <w:rsid w:val="00AC1191"/>
    <w:rsid w:val="00AC154E"/>
    <w:rsid w:val="00AC218A"/>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021"/>
    <w:rsid w:val="00AD0393"/>
    <w:rsid w:val="00AD0771"/>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5EAE"/>
    <w:rsid w:val="00AD62A4"/>
    <w:rsid w:val="00AD64FB"/>
    <w:rsid w:val="00AD6C69"/>
    <w:rsid w:val="00AD6ED8"/>
    <w:rsid w:val="00AD6F54"/>
    <w:rsid w:val="00AD7403"/>
    <w:rsid w:val="00AD7FBB"/>
    <w:rsid w:val="00AD7FF3"/>
    <w:rsid w:val="00AE0545"/>
    <w:rsid w:val="00AE0683"/>
    <w:rsid w:val="00AE0726"/>
    <w:rsid w:val="00AE08E8"/>
    <w:rsid w:val="00AE0F74"/>
    <w:rsid w:val="00AE1300"/>
    <w:rsid w:val="00AE17BE"/>
    <w:rsid w:val="00AE1BA5"/>
    <w:rsid w:val="00AE1EA3"/>
    <w:rsid w:val="00AE2054"/>
    <w:rsid w:val="00AE207D"/>
    <w:rsid w:val="00AE222A"/>
    <w:rsid w:val="00AE224C"/>
    <w:rsid w:val="00AE2283"/>
    <w:rsid w:val="00AE2410"/>
    <w:rsid w:val="00AE2E16"/>
    <w:rsid w:val="00AE3846"/>
    <w:rsid w:val="00AE3CB1"/>
    <w:rsid w:val="00AE3F52"/>
    <w:rsid w:val="00AE46DC"/>
    <w:rsid w:val="00AE487D"/>
    <w:rsid w:val="00AE4FB4"/>
    <w:rsid w:val="00AE504B"/>
    <w:rsid w:val="00AE519C"/>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6D3D"/>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017"/>
    <w:rsid w:val="00B106ED"/>
    <w:rsid w:val="00B11130"/>
    <w:rsid w:val="00B11CC8"/>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598"/>
    <w:rsid w:val="00B17A4E"/>
    <w:rsid w:val="00B200ED"/>
    <w:rsid w:val="00B202E1"/>
    <w:rsid w:val="00B202E2"/>
    <w:rsid w:val="00B2186B"/>
    <w:rsid w:val="00B21B22"/>
    <w:rsid w:val="00B21DAC"/>
    <w:rsid w:val="00B22F8E"/>
    <w:rsid w:val="00B23334"/>
    <w:rsid w:val="00B233CB"/>
    <w:rsid w:val="00B23DBA"/>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12"/>
    <w:rsid w:val="00B30904"/>
    <w:rsid w:val="00B30ACE"/>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4ED5"/>
    <w:rsid w:val="00B560C1"/>
    <w:rsid w:val="00B56124"/>
    <w:rsid w:val="00B567D6"/>
    <w:rsid w:val="00B56ACE"/>
    <w:rsid w:val="00B56C93"/>
    <w:rsid w:val="00B57073"/>
    <w:rsid w:val="00B57290"/>
    <w:rsid w:val="00B578CE"/>
    <w:rsid w:val="00B579AB"/>
    <w:rsid w:val="00B57B30"/>
    <w:rsid w:val="00B57F98"/>
    <w:rsid w:val="00B60DD9"/>
    <w:rsid w:val="00B60DFF"/>
    <w:rsid w:val="00B61110"/>
    <w:rsid w:val="00B616A8"/>
    <w:rsid w:val="00B61E7A"/>
    <w:rsid w:val="00B62B26"/>
    <w:rsid w:val="00B62F65"/>
    <w:rsid w:val="00B63B6D"/>
    <w:rsid w:val="00B64D7F"/>
    <w:rsid w:val="00B64DB3"/>
    <w:rsid w:val="00B66642"/>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AB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1E29"/>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3FD7"/>
    <w:rsid w:val="00B94478"/>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3EDD"/>
    <w:rsid w:val="00BA4F9D"/>
    <w:rsid w:val="00BA4FA1"/>
    <w:rsid w:val="00BA540E"/>
    <w:rsid w:val="00BA5702"/>
    <w:rsid w:val="00BA5919"/>
    <w:rsid w:val="00BA5B87"/>
    <w:rsid w:val="00BA65A2"/>
    <w:rsid w:val="00BA6752"/>
    <w:rsid w:val="00BA6D3A"/>
    <w:rsid w:val="00BA7870"/>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2C"/>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4E40"/>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423"/>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BE5"/>
    <w:rsid w:val="00C07D9E"/>
    <w:rsid w:val="00C102B0"/>
    <w:rsid w:val="00C10A90"/>
    <w:rsid w:val="00C112B8"/>
    <w:rsid w:val="00C1139C"/>
    <w:rsid w:val="00C11860"/>
    <w:rsid w:val="00C1190D"/>
    <w:rsid w:val="00C119AF"/>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02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8D5"/>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01C"/>
    <w:rsid w:val="00C6520F"/>
    <w:rsid w:val="00C65430"/>
    <w:rsid w:val="00C6568A"/>
    <w:rsid w:val="00C657AC"/>
    <w:rsid w:val="00C65AAE"/>
    <w:rsid w:val="00C65D20"/>
    <w:rsid w:val="00C66129"/>
    <w:rsid w:val="00C66328"/>
    <w:rsid w:val="00C66B60"/>
    <w:rsid w:val="00C67030"/>
    <w:rsid w:val="00C6718D"/>
    <w:rsid w:val="00C67377"/>
    <w:rsid w:val="00C67A27"/>
    <w:rsid w:val="00C70015"/>
    <w:rsid w:val="00C7055B"/>
    <w:rsid w:val="00C708BC"/>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858"/>
    <w:rsid w:val="00C80D27"/>
    <w:rsid w:val="00C82781"/>
    <w:rsid w:val="00C84069"/>
    <w:rsid w:val="00C84272"/>
    <w:rsid w:val="00C84458"/>
    <w:rsid w:val="00C8490D"/>
    <w:rsid w:val="00C84CCE"/>
    <w:rsid w:val="00C853E2"/>
    <w:rsid w:val="00C856A5"/>
    <w:rsid w:val="00C858FA"/>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DE9"/>
    <w:rsid w:val="00CA3E13"/>
    <w:rsid w:val="00CA3F54"/>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EB6"/>
    <w:rsid w:val="00CC15FD"/>
    <w:rsid w:val="00CC19F7"/>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0ADD"/>
    <w:rsid w:val="00CD138A"/>
    <w:rsid w:val="00CD1450"/>
    <w:rsid w:val="00CD15D4"/>
    <w:rsid w:val="00CD1702"/>
    <w:rsid w:val="00CD1AF6"/>
    <w:rsid w:val="00CD2A0E"/>
    <w:rsid w:val="00CD3830"/>
    <w:rsid w:val="00CD3914"/>
    <w:rsid w:val="00CD4762"/>
    <w:rsid w:val="00CD4C5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E670D"/>
    <w:rsid w:val="00CF02A8"/>
    <w:rsid w:val="00CF0520"/>
    <w:rsid w:val="00CF1930"/>
    <w:rsid w:val="00CF25B5"/>
    <w:rsid w:val="00CF2E46"/>
    <w:rsid w:val="00CF2E58"/>
    <w:rsid w:val="00CF3121"/>
    <w:rsid w:val="00CF364A"/>
    <w:rsid w:val="00CF3BD0"/>
    <w:rsid w:val="00CF4117"/>
    <w:rsid w:val="00CF42AF"/>
    <w:rsid w:val="00CF51F5"/>
    <w:rsid w:val="00CF5328"/>
    <w:rsid w:val="00CF5332"/>
    <w:rsid w:val="00CF5F3C"/>
    <w:rsid w:val="00CF5FD0"/>
    <w:rsid w:val="00CF6908"/>
    <w:rsid w:val="00CF69C3"/>
    <w:rsid w:val="00CF6E71"/>
    <w:rsid w:val="00CF738B"/>
    <w:rsid w:val="00CF7758"/>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E4C"/>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A7"/>
    <w:rsid w:val="00D158EC"/>
    <w:rsid w:val="00D15CDE"/>
    <w:rsid w:val="00D16552"/>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4E2C"/>
    <w:rsid w:val="00D25C13"/>
    <w:rsid w:val="00D26D17"/>
    <w:rsid w:val="00D2740B"/>
    <w:rsid w:val="00D27C6D"/>
    <w:rsid w:val="00D27F37"/>
    <w:rsid w:val="00D317BF"/>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017A"/>
    <w:rsid w:val="00D60692"/>
    <w:rsid w:val="00D616FB"/>
    <w:rsid w:val="00D62029"/>
    <w:rsid w:val="00D6218B"/>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A6F"/>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D14"/>
    <w:rsid w:val="00D77F82"/>
    <w:rsid w:val="00D804BF"/>
    <w:rsid w:val="00D811AA"/>
    <w:rsid w:val="00D815BC"/>
    <w:rsid w:val="00D815E3"/>
    <w:rsid w:val="00D81DF7"/>
    <w:rsid w:val="00D82AB1"/>
    <w:rsid w:val="00D82CC8"/>
    <w:rsid w:val="00D83305"/>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5529"/>
    <w:rsid w:val="00D960DB"/>
    <w:rsid w:val="00D96C37"/>
    <w:rsid w:val="00D96EEA"/>
    <w:rsid w:val="00D97FCB"/>
    <w:rsid w:val="00DA0746"/>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367"/>
    <w:rsid w:val="00DB2553"/>
    <w:rsid w:val="00DB2C37"/>
    <w:rsid w:val="00DB3035"/>
    <w:rsid w:val="00DB30BE"/>
    <w:rsid w:val="00DB4065"/>
    <w:rsid w:val="00DB40E5"/>
    <w:rsid w:val="00DB48CC"/>
    <w:rsid w:val="00DB4C35"/>
    <w:rsid w:val="00DB5165"/>
    <w:rsid w:val="00DB5664"/>
    <w:rsid w:val="00DB667F"/>
    <w:rsid w:val="00DB66DA"/>
    <w:rsid w:val="00DB6E8A"/>
    <w:rsid w:val="00DB6FFE"/>
    <w:rsid w:val="00DC002C"/>
    <w:rsid w:val="00DC0BA5"/>
    <w:rsid w:val="00DC21C3"/>
    <w:rsid w:val="00DC279C"/>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09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C7C"/>
    <w:rsid w:val="00DE1180"/>
    <w:rsid w:val="00DE137A"/>
    <w:rsid w:val="00DE22B0"/>
    <w:rsid w:val="00DE23C1"/>
    <w:rsid w:val="00DE28E4"/>
    <w:rsid w:val="00DE29F8"/>
    <w:rsid w:val="00DE3209"/>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60ED"/>
    <w:rsid w:val="00DE71A0"/>
    <w:rsid w:val="00DE7CA6"/>
    <w:rsid w:val="00DF12D8"/>
    <w:rsid w:val="00DF155F"/>
    <w:rsid w:val="00DF192F"/>
    <w:rsid w:val="00DF344D"/>
    <w:rsid w:val="00DF3C86"/>
    <w:rsid w:val="00DF43F3"/>
    <w:rsid w:val="00DF5567"/>
    <w:rsid w:val="00DF5B23"/>
    <w:rsid w:val="00DF6464"/>
    <w:rsid w:val="00DF669D"/>
    <w:rsid w:val="00DF67AA"/>
    <w:rsid w:val="00DF6F01"/>
    <w:rsid w:val="00DF7396"/>
    <w:rsid w:val="00DF7591"/>
    <w:rsid w:val="00DF7C6A"/>
    <w:rsid w:val="00DF7F23"/>
    <w:rsid w:val="00E00569"/>
    <w:rsid w:val="00E00FDA"/>
    <w:rsid w:val="00E010DF"/>
    <w:rsid w:val="00E01BF0"/>
    <w:rsid w:val="00E020F1"/>
    <w:rsid w:val="00E02857"/>
    <w:rsid w:val="00E02A91"/>
    <w:rsid w:val="00E02BB0"/>
    <w:rsid w:val="00E02C9C"/>
    <w:rsid w:val="00E02FF7"/>
    <w:rsid w:val="00E03445"/>
    <w:rsid w:val="00E0471D"/>
    <w:rsid w:val="00E04FDB"/>
    <w:rsid w:val="00E04FF7"/>
    <w:rsid w:val="00E05ABD"/>
    <w:rsid w:val="00E05AE0"/>
    <w:rsid w:val="00E05BA2"/>
    <w:rsid w:val="00E05C71"/>
    <w:rsid w:val="00E06C21"/>
    <w:rsid w:val="00E07A41"/>
    <w:rsid w:val="00E11347"/>
    <w:rsid w:val="00E115DF"/>
    <w:rsid w:val="00E11680"/>
    <w:rsid w:val="00E11689"/>
    <w:rsid w:val="00E117CD"/>
    <w:rsid w:val="00E11988"/>
    <w:rsid w:val="00E123D2"/>
    <w:rsid w:val="00E1243C"/>
    <w:rsid w:val="00E12830"/>
    <w:rsid w:val="00E12B7B"/>
    <w:rsid w:val="00E12E30"/>
    <w:rsid w:val="00E12E34"/>
    <w:rsid w:val="00E130AC"/>
    <w:rsid w:val="00E1344D"/>
    <w:rsid w:val="00E13FA2"/>
    <w:rsid w:val="00E140E1"/>
    <w:rsid w:val="00E1432B"/>
    <w:rsid w:val="00E1447E"/>
    <w:rsid w:val="00E1488C"/>
    <w:rsid w:val="00E14AEE"/>
    <w:rsid w:val="00E14E80"/>
    <w:rsid w:val="00E152D9"/>
    <w:rsid w:val="00E1588B"/>
    <w:rsid w:val="00E16314"/>
    <w:rsid w:val="00E17760"/>
    <w:rsid w:val="00E200C5"/>
    <w:rsid w:val="00E20343"/>
    <w:rsid w:val="00E20739"/>
    <w:rsid w:val="00E209B7"/>
    <w:rsid w:val="00E20B6B"/>
    <w:rsid w:val="00E20DE4"/>
    <w:rsid w:val="00E20E76"/>
    <w:rsid w:val="00E21035"/>
    <w:rsid w:val="00E21662"/>
    <w:rsid w:val="00E2214D"/>
    <w:rsid w:val="00E226D7"/>
    <w:rsid w:val="00E227C8"/>
    <w:rsid w:val="00E230DD"/>
    <w:rsid w:val="00E240D2"/>
    <w:rsid w:val="00E24920"/>
    <w:rsid w:val="00E24DED"/>
    <w:rsid w:val="00E2531F"/>
    <w:rsid w:val="00E25A0C"/>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84D"/>
    <w:rsid w:val="00E35DFC"/>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460EE"/>
    <w:rsid w:val="00E510CC"/>
    <w:rsid w:val="00E511FE"/>
    <w:rsid w:val="00E51305"/>
    <w:rsid w:val="00E513CD"/>
    <w:rsid w:val="00E515FE"/>
    <w:rsid w:val="00E5291B"/>
    <w:rsid w:val="00E55F0B"/>
    <w:rsid w:val="00E56243"/>
    <w:rsid w:val="00E56A4B"/>
    <w:rsid w:val="00E57268"/>
    <w:rsid w:val="00E5727A"/>
    <w:rsid w:val="00E5743F"/>
    <w:rsid w:val="00E578D4"/>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3A0"/>
    <w:rsid w:val="00E76500"/>
    <w:rsid w:val="00E766FC"/>
    <w:rsid w:val="00E769D6"/>
    <w:rsid w:val="00E76B5F"/>
    <w:rsid w:val="00E77D8D"/>
    <w:rsid w:val="00E80463"/>
    <w:rsid w:val="00E82A1D"/>
    <w:rsid w:val="00E82C5A"/>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39B"/>
    <w:rsid w:val="00E934DE"/>
    <w:rsid w:val="00E93BAD"/>
    <w:rsid w:val="00E93E69"/>
    <w:rsid w:val="00E9460C"/>
    <w:rsid w:val="00E94C06"/>
    <w:rsid w:val="00E94F55"/>
    <w:rsid w:val="00E95349"/>
    <w:rsid w:val="00E95571"/>
    <w:rsid w:val="00E95A7D"/>
    <w:rsid w:val="00E95C27"/>
    <w:rsid w:val="00E95F3C"/>
    <w:rsid w:val="00E963F0"/>
    <w:rsid w:val="00E96682"/>
    <w:rsid w:val="00E96C75"/>
    <w:rsid w:val="00E970AE"/>
    <w:rsid w:val="00E975F0"/>
    <w:rsid w:val="00EA107D"/>
    <w:rsid w:val="00EA127D"/>
    <w:rsid w:val="00EA1C9B"/>
    <w:rsid w:val="00EA2455"/>
    <w:rsid w:val="00EA2A25"/>
    <w:rsid w:val="00EA2A8E"/>
    <w:rsid w:val="00EA2C2F"/>
    <w:rsid w:val="00EA2E9A"/>
    <w:rsid w:val="00EA434C"/>
    <w:rsid w:val="00EA45D9"/>
    <w:rsid w:val="00EA4A08"/>
    <w:rsid w:val="00EA4E5C"/>
    <w:rsid w:val="00EA4FB0"/>
    <w:rsid w:val="00EA5A0A"/>
    <w:rsid w:val="00EA6329"/>
    <w:rsid w:val="00EA6812"/>
    <w:rsid w:val="00EA6A2C"/>
    <w:rsid w:val="00EA6DBB"/>
    <w:rsid w:val="00EA796C"/>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126"/>
    <w:rsid w:val="00EC37FF"/>
    <w:rsid w:val="00EC3811"/>
    <w:rsid w:val="00EC3E8F"/>
    <w:rsid w:val="00EC3F0A"/>
    <w:rsid w:val="00EC447C"/>
    <w:rsid w:val="00EC46E2"/>
    <w:rsid w:val="00EC5FE0"/>
    <w:rsid w:val="00EC6420"/>
    <w:rsid w:val="00EC7427"/>
    <w:rsid w:val="00EC760D"/>
    <w:rsid w:val="00EC76E4"/>
    <w:rsid w:val="00EC7711"/>
    <w:rsid w:val="00EC7E75"/>
    <w:rsid w:val="00EC7F15"/>
    <w:rsid w:val="00ED042C"/>
    <w:rsid w:val="00ED066F"/>
    <w:rsid w:val="00ED06FF"/>
    <w:rsid w:val="00ED1167"/>
    <w:rsid w:val="00ED1557"/>
    <w:rsid w:val="00ED1900"/>
    <w:rsid w:val="00ED1F48"/>
    <w:rsid w:val="00ED1FF6"/>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89F"/>
    <w:rsid w:val="00EF2BC4"/>
    <w:rsid w:val="00EF2C0C"/>
    <w:rsid w:val="00EF2ECC"/>
    <w:rsid w:val="00EF438D"/>
    <w:rsid w:val="00EF443E"/>
    <w:rsid w:val="00EF4708"/>
    <w:rsid w:val="00EF4945"/>
    <w:rsid w:val="00EF4980"/>
    <w:rsid w:val="00EF4A83"/>
    <w:rsid w:val="00EF5368"/>
    <w:rsid w:val="00EF584D"/>
    <w:rsid w:val="00EF5C79"/>
    <w:rsid w:val="00EF5CA6"/>
    <w:rsid w:val="00EF62AB"/>
    <w:rsid w:val="00EF730C"/>
    <w:rsid w:val="00EF79CD"/>
    <w:rsid w:val="00F00261"/>
    <w:rsid w:val="00F00736"/>
    <w:rsid w:val="00F007FB"/>
    <w:rsid w:val="00F009F2"/>
    <w:rsid w:val="00F00E18"/>
    <w:rsid w:val="00F013A2"/>
    <w:rsid w:val="00F015C5"/>
    <w:rsid w:val="00F018D1"/>
    <w:rsid w:val="00F01A72"/>
    <w:rsid w:val="00F01C25"/>
    <w:rsid w:val="00F02018"/>
    <w:rsid w:val="00F02393"/>
    <w:rsid w:val="00F0262A"/>
    <w:rsid w:val="00F02ACC"/>
    <w:rsid w:val="00F02E23"/>
    <w:rsid w:val="00F04206"/>
    <w:rsid w:val="00F04EFA"/>
    <w:rsid w:val="00F05191"/>
    <w:rsid w:val="00F05D00"/>
    <w:rsid w:val="00F061F5"/>
    <w:rsid w:val="00F063B9"/>
    <w:rsid w:val="00F068FE"/>
    <w:rsid w:val="00F06F8F"/>
    <w:rsid w:val="00F07060"/>
    <w:rsid w:val="00F0748B"/>
    <w:rsid w:val="00F0795B"/>
    <w:rsid w:val="00F07B17"/>
    <w:rsid w:val="00F07B6F"/>
    <w:rsid w:val="00F1001F"/>
    <w:rsid w:val="00F1033B"/>
    <w:rsid w:val="00F1040D"/>
    <w:rsid w:val="00F12297"/>
    <w:rsid w:val="00F12A94"/>
    <w:rsid w:val="00F12C19"/>
    <w:rsid w:val="00F13278"/>
    <w:rsid w:val="00F132A5"/>
    <w:rsid w:val="00F1365D"/>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44"/>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27F19"/>
    <w:rsid w:val="00F30001"/>
    <w:rsid w:val="00F30197"/>
    <w:rsid w:val="00F30750"/>
    <w:rsid w:val="00F308B7"/>
    <w:rsid w:val="00F30F4F"/>
    <w:rsid w:val="00F31B9F"/>
    <w:rsid w:val="00F3218F"/>
    <w:rsid w:val="00F322A7"/>
    <w:rsid w:val="00F324B2"/>
    <w:rsid w:val="00F33F2D"/>
    <w:rsid w:val="00F3443E"/>
    <w:rsid w:val="00F347AF"/>
    <w:rsid w:val="00F34806"/>
    <w:rsid w:val="00F34C4E"/>
    <w:rsid w:val="00F35AFA"/>
    <w:rsid w:val="00F3610E"/>
    <w:rsid w:val="00F36220"/>
    <w:rsid w:val="00F3673B"/>
    <w:rsid w:val="00F36741"/>
    <w:rsid w:val="00F3747F"/>
    <w:rsid w:val="00F37521"/>
    <w:rsid w:val="00F40C6E"/>
    <w:rsid w:val="00F41234"/>
    <w:rsid w:val="00F4126B"/>
    <w:rsid w:val="00F41C10"/>
    <w:rsid w:val="00F41E38"/>
    <w:rsid w:val="00F425A7"/>
    <w:rsid w:val="00F426DE"/>
    <w:rsid w:val="00F43B0F"/>
    <w:rsid w:val="00F43DD3"/>
    <w:rsid w:val="00F44F0C"/>
    <w:rsid w:val="00F45970"/>
    <w:rsid w:val="00F45CF0"/>
    <w:rsid w:val="00F46435"/>
    <w:rsid w:val="00F464F9"/>
    <w:rsid w:val="00F4666A"/>
    <w:rsid w:val="00F46BE2"/>
    <w:rsid w:val="00F471EF"/>
    <w:rsid w:val="00F47263"/>
    <w:rsid w:val="00F47325"/>
    <w:rsid w:val="00F474D4"/>
    <w:rsid w:val="00F476CE"/>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1D24"/>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3642"/>
    <w:rsid w:val="00F73753"/>
    <w:rsid w:val="00F738CF"/>
    <w:rsid w:val="00F73F2B"/>
    <w:rsid w:val="00F7479C"/>
    <w:rsid w:val="00F7521A"/>
    <w:rsid w:val="00F75284"/>
    <w:rsid w:val="00F7538C"/>
    <w:rsid w:val="00F7614C"/>
    <w:rsid w:val="00F76AC7"/>
    <w:rsid w:val="00F80452"/>
    <w:rsid w:val="00F80887"/>
    <w:rsid w:val="00F81092"/>
    <w:rsid w:val="00F81709"/>
    <w:rsid w:val="00F8175B"/>
    <w:rsid w:val="00F81C1C"/>
    <w:rsid w:val="00F820DE"/>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1EE9"/>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A35"/>
    <w:rsid w:val="00FC0A5D"/>
    <w:rsid w:val="00FC0E64"/>
    <w:rsid w:val="00FC15C9"/>
    <w:rsid w:val="00FC199C"/>
    <w:rsid w:val="00FC2269"/>
    <w:rsid w:val="00FC280C"/>
    <w:rsid w:val="00FC3C1E"/>
    <w:rsid w:val="00FC3F68"/>
    <w:rsid w:val="00FC4014"/>
    <w:rsid w:val="00FC41F3"/>
    <w:rsid w:val="00FC597A"/>
    <w:rsid w:val="00FC60CB"/>
    <w:rsid w:val="00FC63A6"/>
    <w:rsid w:val="00FC6530"/>
    <w:rsid w:val="00FC69D9"/>
    <w:rsid w:val="00FC6CA6"/>
    <w:rsid w:val="00FC75ED"/>
    <w:rsid w:val="00FD159C"/>
    <w:rsid w:val="00FD2074"/>
    <w:rsid w:val="00FD2264"/>
    <w:rsid w:val="00FD2529"/>
    <w:rsid w:val="00FD259F"/>
    <w:rsid w:val="00FD2746"/>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1E3"/>
    <w:rsid w:val="00FE0601"/>
    <w:rsid w:val="00FE08AA"/>
    <w:rsid w:val="00FE0AD0"/>
    <w:rsid w:val="00FE0E16"/>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6205"/>
    <w:rsid w:val="00FE685A"/>
    <w:rsid w:val="00FE6E5B"/>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5EF6"/>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4A9E23-19AC-42E2-A3E5-8C531C0E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locked/>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6891">
      <w:marLeft w:val="0"/>
      <w:marRight w:val="0"/>
      <w:marTop w:val="0"/>
      <w:marBottom w:val="0"/>
      <w:divBdr>
        <w:top w:val="none" w:sz="0" w:space="0" w:color="auto"/>
        <w:left w:val="none" w:sz="0" w:space="0" w:color="auto"/>
        <w:bottom w:val="none" w:sz="0" w:space="0" w:color="auto"/>
        <w:right w:val="none" w:sz="0" w:space="0" w:color="auto"/>
      </w:divBdr>
    </w:div>
    <w:div w:id="513886892">
      <w:marLeft w:val="0"/>
      <w:marRight w:val="0"/>
      <w:marTop w:val="0"/>
      <w:marBottom w:val="0"/>
      <w:divBdr>
        <w:top w:val="none" w:sz="0" w:space="0" w:color="auto"/>
        <w:left w:val="none" w:sz="0" w:space="0" w:color="auto"/>
        <w:bottom w:val="none" w:sz="0" w:space="0" w:color="auto"/>
        <w:right w:val="none" w:sz="0" w:space="0" w:color="auto"/>
      </w:divBdr>
      <w:divsChild>
        <w:div w:id="513886894">
          <w:marLeft w:val="45"/>
          <w:marRight w:val="45"/>
          <w:marTop w:val="0"/>
          <w:marBottom w:val="0"/>
          <w:divBdr>
            <w:top w:val="none" w:sz="0" w:space="0" w:color="auto"/>
            <w:left w:val="none" w:sz="0" w:space="0" w:color="auto"/>
            <w:bottom w:val="none" w:sz="0" w:space="0" w:color="auto"/>
            <w:right w:val="none" w:sz="0" w:space="0" w:color="auto"/>
          </w:divBdr>
          <w:divsChild>
            <w:div w:id="5138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6895">
      <w:marLeft w:val="0"/>
      <w:marRight w:val="0"/>
      <w:marTop w:val="0"/>
      <w:marBottom w:val="0"/>
      <w:divBdr>
        <w:top w:val="none" w:sz="0" w:space="0" w:color="auto"/>
        <w:left w:val="none" w:sz="0" w:space="0" w:color="auto"/>
        <w:bottom w:val="none" w:sz="0" w:space="0" w:color="auto"/>
        <w:right w:val="none" w:sz="0" w:space="0" w:color="auto"/>
      </w:divBdr>
    </w:div>
    <w:div w:id="513886896">
      <w:marLeft w:val="0"/>
      <w:marRight w:val="0"/>
      <w:marTop w:val="0"/>
      <w:marBottom w:val="0"/>
      <w:divBdr>
        <w:top w:val="none" w:sz="0" w:space="0" w:color="auto"/>
        <w:left w:val="none" w:sz="0" w:space="0" w:color="auto"/>
        <w:bottom w:val="none" w:sz="0" w:space="0" w:color="auto"/>
        <w:right w:val="none" w:sz="0" w:space="0" w:color="auto"/>
      </w:divBdr>
    </w:div>
    <w:div w:id="513886899">
      <w:marLeft w:val="0"/>
      <w:marRight w:val="0"/>
      <w:marTop w:val="0"/>
      <w:marBottom w:val="0"/>
      <w:divBdr>
        <w:top w:val="none" w:sz="0" w:space="0" w:color="auto"/>
        <w:left w:val="none" w:sz="0" w:space="0" w:color="auto"/>
        <w:bottom w:val="none" w:sz="0" w:space="0" w:color="auto"/>
        <w:right w:val="none" w:sz="0" w:space="0" w:color="auto"/>
      </w:divBdr>
      <w:divsChild>
        <w:div w:id="513886908">
          <w:marLeft w:val="45"/>
          <w:marRight w:val="45"/>
          <w:marTop w:val="15"/>
          <w:marBottom w:val="0"/>
          <w:divBdr>
            <w:top w:val="none" w:sz="0" w:space="0" w:color="auto"/>
            <w:left w:val="none" w:sz="0" w:space="0" w:color="auto"/>
            <w:bottom w:val="none" w:sz="0" w:space="0" w:color="auto"/>
            <w:right w:val="none" w:sz="0" w:space="0" w:color="auto"/>
          </w:divBdr>
          <w:divsChild>
            <w:div w:id="5138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6900">
      <w:marLeft w:val="0"/>
      <w:marRight w:val="0"/>
      <w:marTop w:val="0"/>
      <w:marBottom w:val="0"/>
      <w:divBdr>
        <w:top w:val="none" w:sz="0" w:space="0" w:color="auto"/>
        <w:left w:val="none" w:sz="0" w:space="0" w:color="auto"/>
        <w:bottom w:val="none" w:sz="0" w:space="0" w:color="auto"/>
        <w:right w:val="none" w:sz="0" w:space="0" w:color="auto"/>
      </w:divBdr>
      <w:divsChild>
        <w:div w:id="513886903">
          <w:marLeft w:val="45"/>
          <w:marRight w:val="45"/>
          <w:marTop w:val="0"/>
          <w:marBottom w:val="0"/>
          <w:divBdr>
            <w:top w:val="none" w:sz="0" w:space="0" w:color="auto"/>
            <w:left w:val="none" w:sz="0" w:space="0" w:color="auto"/>
            <w:bottom w:val="none" w:sz="0" w:space="0" w:color="auto"/>
            <w:right w:val="none" w:sz="0" w:space="0" w:color="auto"/>
          </w:divBdr>
          <w:divsChild>
            <w:div w:id="513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6901">
      <w:marLeft w:val="0"/>
      <w:marRight w:val="0"/>
      <w:marTop w:val="0"/>
      <w:marBottom w:val="0"/>
      <w:divBdr>
        <w:top w:val="none" w:sz="0" w:space="0" w:color="auto"/>
        <w:left w:val="none" w:sz="0" w:space="0" w:color="auto"/>
        <w:bottom w:val="none" w:sz="0" w:space="0" w:color="auto"/>
        <w:right w:val="none" w:sz="0" w:space="0" w:color="auto"/>
      </w:divBdr>
    </w:div>
    <w:div w:id="513886904">
      <w:marLeft w:val="0"/>
      <w:marRight w:val="0"/>
      <w:marTop w:val="0"/>
      <w:marBottom w:val="0"/>
      <w:divBdr>
        <w:top w:val="none" w:sz="0" w:space="0" w:color="auto"/>
        <w:left w:val="none" w:sz="0" w:space="0" w:color="auto"/>
        <w:bottom w:val="none" w:sz="0" w:space="0" w:color="auto"/>
        <w:right w:val="none" w:sz="0" w:space="0" w:color="auto"/>
      </w:divBdr>
    </w:div>
    <w:div w:id="513886906">
      <w:marLeft w:val="0"/>
      <w:marRight w:val="0"/>
      <w:marTop w:val="0"/>
      <w:marBottom w:val="0"/>
      <w:divBdr>
        <w:top w:val="none" w:sz="0" w:space="0" w:color="auto"/>
        <w:left w:val="none" w:sz="0" w:space="0" w:color="auto"/>
        <w:bottom w:val="none" w:sz="0" w:space="0" w:color="auto"/>
        <w:right w:val="none" w:sz="0" w:space="0" w:color="auto"/>
      </w:divBdr>
      <w:divsChild>
        <w:div w:id="513886897">
          <w:marLeft w:val="45"/>
          <w:marRight w:val="45"/>
          <w:marTop w:val="15"/>
          <w:marBottom w:val="0"/>
          <w:divBdr>
            <w:top w:val="none" w:sz="0" w:space="0" w:color="auto"/>
            <w:left w:val="none" w:sz="0" w:space="0" w:color="auto"/>
            <w:bottom w:val="none" w:sz="0" w:space="0" w:color="auto"/>
            <w:right w:val="none" w:sz="0" w:space="0" w:color="auto"/>
          </w:divBdr>
          <w:divsChild>
            <w:div w:id="5138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6907">
      <w:marLeft w:val="0"/>
      <w:marRight w:val="0"/>
      <w:marTop w:val="0"/>
      <w:marBottom w:val="0"/>
      <w:divBdr>
        <w:top w:val="none" w:sz="0" w:space="0" w:color="auto"/>
        <w:left w:val="none" w:sz="0" w:space="0" w:color="auto"/>
        <w:bottom w:val="none" w:sz="0" w:space="0" w:color="auto"/>
        <w:right w:val="none" w:sz="0" w:space="0" w:color="auto"/>
      </w:divBdr>
    </w:div>
    <w:div w:id="513886909">
      <w:marLeft w:val="0"/>
      <w:marRight w:val="0"/>
      <w:marTop w:val="0"/>
      <w:marBottom w:val="0"/>
      <w:divBdr>
        <w:top w:val="none" w:sz="0" w:space="0" w:color="auto"/>
        <w:left w:val="none" w:sz="0" w:space="0" w:color="auto"/>
        <w:bottom w:val="none" w:sz="0" w:space="0" w:color="auto"/>
        <w:right w:val="none" w:sz="0" w:space="0" w:color="auto"/>
      </w:divBdr>
    </w:div>
    <w:div w:id="513886910">
      <w:marLeft w:val="0"/>
      <w:marRight w:val="0"/>
      <w:marTop w:val="0"/>
      <w:marBottom w:val="0"/>
      <w:divBdr>
        <w:top w:val="none" w:sz="0" w:space="0" w:color="auto"/>
        <w:left w:val="none" w:sz="0" w:space="0" w:color="auto"/>
        <w:bottom w:val="none" w:sz="0" w:space="0" w:color="auto"/>
        <w:right w:val="none" w:sz="0" w:space="0" w:color="auto"/>
      </w:divBdr>
    </w:div>
    <w:div w:id="513886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BBDD-2C94-4B8A-BE58-7D948A3C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2843</Words>
  <Characters>15638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14</cp:revision>
  <cp:lastPrinted>2019-10-21T20:56:00Z</cp:lastPrinted>
  <dcterms:created xsi:type="dcterms:W3CDTF">2019-10-18T12:46:00Z</dcterms:created>
  <dcterms:modified xsi:type="dcterms:W3CDTF">2019-11-05T17:07:00Z</dcterms:modified>
</cp:coreProperties>
</file>