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FD" w:rsidRPr="009105FD" w:rsidRDefault="009105FD" w:rsidP="009105FD">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9105FD">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05FD" w:rsidRPr="009105FD" w:rsidRDefault="009105FD" w:rsidP="009105FD">
      <w:pPr>
        <w:widowControl/>
        <w:overflowPunct/>
        <w:autoSpaceDE/>
        <w:autoSpaceDN/>
        <w:adjustRightInd/>
        <w:jc w:val="both"/>
        <w:rPr>
          <w:rFonts w:ascii="Arial" w:hAnsi="Arial" w:cs="Arial"/>
          <w:kern w:val="0"/>
          <w:lang w:val="es-419"/>
        </w:rPr>
      </w:pP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Asunto</w:t>
      </w:r>
      <w:r w:rsidRPr="00C3137C">
        <w:rPr>
          <w:rFonts w:ascii="Arial" w:hAnsi="Arial" w:cs="Arial"/>
          <w:kern w:val="0"/>
          <w:lang w:val="es-419"/>
        </w:rPr>
        <w:tab/>
      </w:r>
      <w:r w:rsidRPr="00C3137C">
        <w:rPr>
          <w:rFonts w:ascii="Arial" w:hAnsi="Arial" w:cs="Arial"/>
          <w:kern w:val="0"/>
          <w:lang w:val="es-419"/>
        </w:rPr>
        <w:tab/>
      </w:r>
      <w:r w:rsidRPr="00C3137C">
        <w:rPr>
          <w:rFonts w:ascii="Arial" w:hAnsi="Arial" w:cs="Arial"/>
          <w:kern w:val="0"/>
          <w:lang w:val="es-419"/>
        </w:rPr>
        <w:tab/>
        <w:t xml:space="preserve">: </w:t>
      </w:r>
      <w:r w:rsidR="00534AC5" w:rsidRPr="00C3137C">
        <w:rPr>
          <w:rFonts w:ascii="Arial" w:hAnsi="Arial" w:cs="Arial"/>
          <w:kern w:val="0"/>
          <w:lang w:val="es-419"/>
        </w:rPr>
        <w:t xml:space="preserve">Sentencia de segundo grado </w:t>
      </w:r>
      <w:r w:rsidRPr="00C3137C">
        <w:rPr>
          <w:rFonts w:ascii="Arial" w:hAnsi="Arial" w:cs="Arial"/>
          <w:kern w:val="0"/>
          <w:lang w:val="es-419"/>
        </w:rPr>
        <w:t xml:space="preserve">- </w:t>
      </w:r>
      <w:r w:rsidR="00534AC5" w:rsidRPr="00C3137C">
        <w:rPr>
          <w:rFonts w:ascii="Arial" w:hAnsi="Arial" w:cs="Arial"/>
          <w:kern w:val="0"/>
          <w:lang w:val="es-419"/>
        </w:rPr>
        <w:t>Comercial</w:t>
      </w: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Tipo de proceso</w:t>
      </w:r>
      <w:r w:rsidRPr="00C3137C">
        <w:rPr>
          <w:rFonts w:ascii="Arial" w:hAnsi="Arial" w:cs="Arial"/>
          <w:kern w:val="0"/>
          <w:lang w:val="es-419"/>
        </w:rPr>
        <w:tab/>
        <w:t xml:space="preserve">: </w:t>
      </w:r>
      <w:r w:rsidR="006534F7" w:rsidRPr="00C3137C">
        <w:rPr>
          <w:rFonts w:ascii="Arial" w:hAnsi="Arial" w:cs="Arial"/>
          <w:kern w:val="0"/>
          <w:lang w:val="es-419"/>
        </w:rPr>
        <w:t xml:space="preserve">Ejecutivo </w:t>
      </w:r>
      <w:r w:rsidRPr="00C3137C">
        <w:rPr>
          <w:rFonts w:ascii="Arial" w:hAnsi="Arial" w:cs="Arial"/>
          <w:kern w:val="0"/>
          <w:lang w:val="es-419"/>
        </w:rPr>
        <w:t xml:space="preserve">– </w:t>
      </w:r>
      <w:r w:rsidR="006534F7" w:rsidRPr="00C3137C">
        <w:rPr>
          <w:rFonts w:ascii="Arial" w:hAnsi="Arial" w:cs="Arial"/>
          <w:kern w:val="0"/>
          <w:lang w:val="es-419"/>
        </w:rPr>
        <w:t>Pretensión personal</w:t>
      </w: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Ejecutante</w:t>
      </w:r>
      <w:r w:rsidRPr="00C3137C">
        <w:rPr>
          <w:rFonts w:ascii="Arial" w:hAnsi="Arial" w:cs="Arial"/>
          <w:kern w:val="0"/>
          <w:lang w:val="es-419"/>
        </w:rPr>
        <w:tab/>
      </w:r>
      <w:r w:rsidRPr="00C3137C">
        <w:rPr>
          <w:rFonts w:ascii="Arial" w:hAnsi="Arial" w:cs="Arial"/>
          <w:kern w:val="0"/>
          <w:lang w:val="es-419"/>
        </w:rPr>
        <w:tab/>
        <w:t xml:space="preserve">: </w:t>
      </w:r>
      <w:r w:rsidR="00534AC5" w:rsidRPr="00C3137C">
        <w:rPr>
          <w:rFonts w:ascii="Arial" w:hAnsi="Arial" w:cs="Arial"/>
          <w:kern w:val="0"/>
          <w:lang w:val="es-419"/>
        </w:rPr>
        <w:t>Víctor Jaime Uribe Londoño</w:t>
      </w: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 xml:space="preserve">Ejecutados </w:t>
      </w:r>
      <w:r w:rsidRPr="00C3137C">
        <w:rPr>
          <w:rFonts w:ascii="Arial" w:hAnsi="Arial" w:cs="Arial"/>
          <w:kern w:val="0"/>
          <w:lang w:val="es-419"/>
        </w:rPr>
        <w:tab/>
      </w:r>
      <w:r w:rsidRPr="00C3137C">
        <w:rPr>
          <w:rFonts w:ascii="Arial" w:hAnsi="Arial" w:cs="Arial"/>
          <w:kern w:val="0"/>
          <w:lang w:val="es-419"/>
        </w:rPr>
        <w:tab/>
        <w:t xml:space="preserve">: </w:t>
      </w:r>
      <w:r w:rsidR="00534AC5" w:rsidRPr="00C3137C">
        <w:rPr>
          <w:rFonts w:ascii="Arial" w:hAnsi="Arial" w:cs="Arial"/>
          <w:kern w:val="0"/>
          <w:lang w:val="es-419"/>
        </w:rPr>
        <w:t>Inversiones Santa Elena de la Cruz y Cía</w:t>
      </w:r>
      <w:r w:rsidRPr="00C3137C">
        <w:rPr>
          <w:rFonts w:ascii="Arial" w:hAnsi="Arial" w:cs="Arial"/>
          <w:kern w:val="0"/>
          <w:lang w:val="es-419"/>
        </w:rPr>
        <w:t xml:space="preserve">. SCA </w:t>
      </w:r>
      <w:r w:rsidR="00534AC5" w:rsidRPr="00C3137C">
        <w:rPr>
          <w:rFonts w:ascii="Arial" w:hAnsi="Arial" w:cs="Arial"/>
          <w:kern w:val="0"/>
          <w:lang w:val="es-419"/>
        </w:rPr>
        <w:t>y otro</w:t>
      </w: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 xml:space="preserve">Procedencia </w:t>
      </w:r>
      <w:r w:rsidRPr="00C3137C">
        <w:rPr>
          <w:rFonts w:ascii="Arial" w:hAnsi="Arial" w:cs="Arial"/>
          <w:kern w:val="0"/>
          <w:lang w:val="es-419"/>
        </w:rPr>
        <w:tab/>
      </w:r>
      <w:r w:rsidRPr="00C3137C">
        <w:rPr>
          <w:rFonts w:ascii="Arial" w:hAnsi="Arial" w:cs="Arial"/>
          <w:kern w:val="0"/>
          <w:lang w:val="es-419"/>
        </w:rPr>
        <w:tab/>
        <w:t xml:space="preserve">: </w:t>
      </w:r>
      <w:r w:rsidR="00534AC5" w:rsidRPr="00C3137C">
        <w:rPr>
          <w:rFonts w:ascii="Arial" w:hAnsi="Arial" w:cs="Arial"/>
          <w:kern w:val="0"/>
          <w:lang w:val="es-419"/>
        </w:rPr>
        <w:t xml:space="preserve">Juzgado </w:t>
      </w:r>
      <w:r w:rsidRPr="00C3137C">
        <w:rPr>
          <w:rFonts w:ascii="Arial" w:hAnsi="Arial" w:cs="Arial"/>
          <w:kern w:val="0"/>
          <w:lang w:val="es-419"/>
        </w:rPr>
        <w:t xml:space="preserve">13º </w:t>
      </w:r>
      <w:r w:rsidR="00534AC5" w:rsidRPr="00C3137C">
        <w:rPr>
          <w:rFonts w:ascii="Arial" w:hAnsi="Arial" w:cs="Arial"/>
          <w:kern w:val="0"/>
          <w:lang w:val="es-419"/>
        </w:rPr>
        <w:t>Civil del Circuito de Medellín</w:t>
      </w: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Radicación</w:t>
      </w:r>
      <w:r w:rsidRPr="00C3137C">
        <w:rPr>
          <w:rFonts w:ascii="Arial" w:hAnsi="Arial" w:cs="Arial"/>
          <w:kern w:val="0"/>
          <w:lang w:val="es-419"/>
        </w:rPr>
        <w:tab/>
      </w:r>
      <w:r w:rsidRPr="00C3137C">
        <w:rPr>
          <w:rFonts w:ascii="Arial" w:hAnsi="Arial" w:cs="Arial"/>
          <w:kern w:val="0"/>
          <w:lang w:val="es-419"/>
        </w:rPr>
        <w:tab/>
        <w:t>: 05001-31-03-013-2009-00295-01</w:t>
      </w:r>
    </w:p>
    <w:p w:rsidR="009105FD" w:rsidRPr="00C3137C"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Mag. Ponente</w:t>
      </w:r>
      <w:r w:rsidRPr="00C3137C">
        <w:rPr>
          <w:rFonts w:ascii="Arial" w:hAnsi="Arial" w:cs="Arial"/>
          <w:kern w:val="0"/>
          <w:lang w:val="es-419"/>
        </w:rPr>
        <w:tab/>
      </w:r>
      <w:r w:rsidRPr="00C3137C">
        <w:rPr>
          <w:rFonts w:ascii="Arial" w:hAnsi="Arial" w:cs="Arial"/>
          <w:kern w:val="0"/>
          <w:lang w:val="es-419"/>
        </w:rPr>
        <w:tab/>
        <w:t>: DUBERNEY GRISALES HERRERA (</w:t>
      </w:r>
      <w:r w:rsidR="00962ED3" w:rsidRPr="00C3137C">
        <w:rPr>
          <w:rFonts w:ascii="Arial" w:hAnsi="Arial" w:cs="Arial"/>
          <w:kern w:val="0"/>
          <w:lang w:val="es-419"/>
        </w:rPr>
        <w:t>En descongestión</w:t>
      </w:r>
      <w:r w:rsidRPr="00C3137C">
        <w:rPr>
          <w:rFonts w:ascii="Arial" w:hAnsi="Arial" w:cs="Arial"/>
          <w:kern w:val="0"/>
          <w:lang w:val="es-419"/>
        </w:rPr>
        <w:t>)</w:t>
      </w:r>
    </w:p>
    <w:p w:rsidR="009105FD" w:rsidRPr="009105FD" w:rsidRDefault="009105FD" w:rsidP="009105FD">
      <w:pPr>
        <w:widowControl/>
        <w:overflowPunct/>
        <w:autoSpaceDE/>
        <w:autoSpaceDN/>
        <w:adjustRightInd/>
        <w:jc w:val="both"/>
        <w:rPr>
          <w:rFonts w:ascii="Arial" w:hAnsi="Arial" w:cs="Arial"/>
          <w:kern w:val="0"/>
          <w:lang w:val="es-419"/>
        </w:rPr>
      </w:pPr>
      <w:r w:rsidRPr="00C3137C">
        <w:rPr>
          <w:rFonts w:ascii="Arial" w:hAnsi="Arial" w:cs="Arial"/>
          <w:kern w:val="0"/>
          <w:lang w:val="es-419"/>
        </w:rPr>
        <w:t>Aprobada en sesión</w:t>
      </w:r>
      <w:r w:rsidRPr="00C3137C">
        <w:rPr>
          <w:rFonts w:ascii="Arial" w:hAnsi="Arial" w:cs="Arial"/>
          <w:kern w:val="0"/>
          <w:lang w:val="es-419"/>
        </w:rPr>
        <w:tab/>
        <w:t>: N</w:t>
      </w:r>
      <w:r w:rsidR="006534F7">
        <w:rPr>
          <w:rFonts w:ascii="Arial" w:hAnsi="Arial" w:cs="Arial"/>
          <w:kern w:val="0"/>
          <w:lang w:val="es-CO"/>
        </w:rPr>
        <w:t xml:space="preserve">º </w:t>
      </w:r>
      <w:r w:rsidRPr="00C3137C">
        <w:rPr>
          <w:rFonts w:ascii="Arial" w:hAnsi="Arial" w:cs="Arial"/>
          <w:kern w:val="0"/>
          <w:lang w:val="es-419"/>
        </w:rPr>
        <w:t>535 DEL 28-10-</w:t>
      </w:r>
      <w:r w:rsidR="00962ED3" w:rsidRPr="00C3137C">
        <w:rPr>
          <w:rFonts w:ascii="Arial" w:hAnsi="Arial" w:cs="Arial"/>
          <w:kern w:val="0"/>
          <w:lang w:val="es-419"/>
        </w:rPr>
        <w:t>2019</w:t>
      </w:r>
    </w:p>
    <w:p w:rsidR="009105FD" w:rsidRPr="009105FD" w:rsidRDefault="009105FD" w:rsidP="009105FD">
      <w:pPr>
        <w:widowControl/>
        <w:overflowPunct/>
        <w:autoSpaceDE/>
        <w:autoSpaceDN/>
        <w:adjustRightInd/>
        <w:jc w:val="both"/>
        <w:rPr>
          <w:rFonts w:ascii="Arial" w:hAnsi="Arial" w:cs="Arial"/>
          <w:kern w:val="0"/>
          <w:lang w:val="es-419"/>
        </w:rPr>
      </w:pPr>
    </w:p>
    <w:p w:rsidR="009105FD" w:rsidRPr="0040205B" w:rsidRDefault="009105FD" w:rsidP="009105FD">
      <w:pPr>
        <w:widowControl/>
        <w:overflowPunct/>
        <w:autoSpaceDE/>
        <w:autoSpaceDN/>
        <w:adjustRightInd/>
        <w:jc w:val="both"/>
        <w:rPr>
          <w:rFonts w:ascii="Arial" w:hAnsi="Arial" w:cs="Arial"/>
          <w:b/>
          <w:bCs/>
          <w:iCs/>
          <w:kern w:val="0"/>
          <w:lang w:val="es-CO" w:eastAsia="fr-FR"/>
        </w:rPr>
      </w:pPr>
      <w:r w:rsidRPr="009105FD">
        <w:rPr>
          <w:rFonts w:ascii="Arial" w:hAnsi="Arial" w:cs="Arial"/>
          <w:b/>
          <w:bCs/>
          <w:iCs/>
          <w:kern w:val="0"/>
          <w:u w:val="single"/>
          <w:lang w:val="es-419" w:eastAsia="fr-FR"/>
        </w:rPr>
        <w:t>TEMAS:</w:t>
      </w:r>
      <w:r w:rsidRPr="009105FD">
        <w:rPr>
          <w:rFonts w:ascii="Arial" w:hAnsi="Arial" w:cs="Arial"/>
          <w:b/>
          <w:bCs/>
          <w:iCs/>
          <w:kern w:val="0"/>
          <w:lang w:val="es-419" w:eastAsia="fr-FR"/>
        </w:rPr>
        <w:tab/>
      </w:r>
      <w:r w:rsidR="0040205B">
        <w:rPr>
          <w:rFonts w:ascii="Arial" w:hAnsi="Arial" w:cs="Arial"/>
          <w:b/>
          <w:bCs/>
          <w:iCs/>
          <w:kern w:val="0"/>
          <w:lang w:val="es-CO" w:eastAsia="fr-FR"/>
        </w:rPr>
        <w:t xml:space="preserve">PROCESO EJECUTIVO / </w:t>
      </w:r>
      <w:r w:rsidRPr="00C3137C">
        <w:rPr>
          <w:rFonts w:ascii="Arial" w:hAnsi="Arial" w:cs="Arial"/>
          <w:b/>
          <w:kern w:val="0"/>
          <w:lang w:val="es-419"/>
        </w:rPr>
        <w:t xml:space="preserve">PRESCRIPCIÓN EXTINTIVA </w:t>
      </w:r>
      <w:r w:rsidR="0040205B">
        <w:rPr>
          <w:rFonts w:ascii="Arial" w:hAnsi="Arial" w:cs="Arial"/>
          <w:b/>
          <w:kern w:val="0"/>
          <w:lang w:val="es-CO"/>
        </w:rPr>
        <w:t xml:space="preserve">/ </w:t>
      </w:r>
      <w:r w:rsidR="0040205B">
        <w:rPr>
          <w:rFonts w:ascii="Arial" w:hAnsi="Arial" w:cs="Arial"/>
          <w:b/>
          <w:bCs/>
          <w:iCs/>
          <w:kern w:val="0"/>
          <w:lang w:val="es-CO" w:eastAsia="fr-FR"/>
        </w:rPr>
        <w:t xml:space="preserve">NO </w:t>
      </w:r>
      <w:r w:rsidR="00CE3900">
        <w:rPr>
          <w:rFonts w:ascii="Arial" w:hAnsi="Arial" w:cs="Arial"/>
          <w:b/>
          <w:bCs/>
          <w:iCs/>
          <w:kern w:val="0"/>
          <w:lang w:val="es-CO" w:eastAsia="fr-FR"/>
        </w:rPr>
        <w:t xml:space="preserve">CONSTITUYE </w:t>
      </w:r>
      <w:r w:rsidR="0040205B">
        <w:rPr>
          <w:rFonts w:ascii="Arial" w:hAnsi="Arial" w:cs="Arial"/>
          <w:b/>
          <w:bCs/>
          <w:iCs/>
          <w:kern w:val="0"/>
          <w:lang w:val="es-CO" w:eastAsia="fr-FR"/>
        </w:rPr>
        <w:t>RENUNCIA</w:t>
      </w:r>
      <w:r w:rsidR="00CE3900">
        <w:rPr>
          <w:rFonts w:ascii="Arial" w:hAnsi="Arial" w:cs="Arial"/>
          <w:b/>
          <w:bCs/>
          <w:iCs/>
          <w:kern w:val="0"/>
          <w:lang w:val="es-CO" w:eastAsia="fr-FR"/>
        </w:rPr>
        <w:t xml:space="preserve"> A LA MISMA LA ACEPTACIÓN </w:t>
      </w:r>
      <w:r w:rsidR="0040205B">
        <w:rPr>
          <w:rFonts w:ascii="Arial" w:hAnsi="Arial" w:cs="Arial"/>
          <w:b/>
          <w:bCs/>
          <w:iCs/>
          <w:kern w:val="0"/>
          <w:lang w:val="es-CO" w:eastAsia="fr-FR"/>
        </w:rPr>
        <w:t xml:space="preserve">DE LA OBLIGACIÓN </w:t>
      </w:r>
      <w:r w:rsidR="00CE3900">
        <w:rPr>
          <w:rFonts w:ascii="Arial" w:hAnsi="Arial" w:cs="Arial"/>
          <w:b/>
          <w:bCs/>
          <w:iCs/>
          <w:kern w:val="0"/>
          <w:lang w:val="es-CO" w:eastAsia="fr-FR"/>
        </w:rPr>
        <w:t xml:space="preserve">AL CONTESTAR </w:t>
      </w:r>
      <w:r w:rsidR="0040205B">
        <w:rPr>
          <w:rFonts w:ascii="Arial" w:hAnsi="Arial" w:cs="Arial"/>
          <w:b/>
          <w:bCs/>
          <w:iCs/>
          <w:kern w:val="0"/>
          <w:lang w:val="es-CO" w:eastAsia="fr-FR"/>
        </w:rPr>
        <w:t>LA DEMANDA</w:t>
      </w:r>
      <w:r w:rsidR="00CE3900">
        <w:rPr>
          <w:rFonts w:ascii="Arial" w:hAnsi="Arial" w:cs="Arial"/>
          <w:b/>
          <w:bCs/>
          <w:iCs/>
          <w:kern w:val="0"/>
          <w:lang w:val="es-CO" w:eastAsia="fr-FR"/>
        </w:rPr>
        <w:t xml:space="preserve"> / Y TAMPOCO LA CONFESIÓN FICTA </w:t>
      </w:r>
      <w:r w:rsidR="009928B0">
        <w:rPr>
          <w:rFonts w:ascii="Arial" w:hAnsi="Arial" w:cs="Arial"/>
          <w:b/>
          <w:bCs/>
          <w:iCs/>
          <w:kern w:val="0"/>
          <w:lang w:val="es-CO" w:eastAsia="fr-FR"/>
        </w:rPr>
        <w:t>SI LOS HECHOS ASÍ PROBADOS NO VERSAN SOBRE LA PRESCRIPCIÓN EXTINTIVA.</w:t>
      </w:r>
      <w:bookmarkStart w:id="0" w:name="_GoBack"/>
      <w:bookmarkEnd w:id="0"/>
    </w:p>
    <w:p w:rsidR="009105FD" w:rsidRPr="009105FD" w:rsidRDefault="009105FD" w:rsidP="009105FD">
      <w:pPr>
        <w:widowControl/>
        <w:overflowPunct/>
        <w:autoSpaceDE/>
        <w:autoSpaceDN/>
        <w:adjustRightInd/>
        <w:jc w:val="both"/>
        <w:rPr>
          <w:rFonts w:ascii="Arial" w:hAnsi="Arial" w:cs="Arial"/>
          <w:kern w:val="0"/>
          <w:lang w:val="es-419"/>
        </w:rPr>
      </w:pPr>
    </w:p>
    <w:p w:rsidR="005872F3" w:rsidRPr="005872F3" w:rsidRDefault="005872F3" w:rsidP="005872F3">
      <w:pPr>
        <w:widowControl/>
        <w:overflowPunct/>
        <w:autoSpaceDE/>
        <w:autoSpaceDN/>
        <w:adjustRightInd/>
        <w:jc w:val="both"/>
        <w:rPr>
          <w:rFonts w:ascii="Arial" w:hAnsi="Arial" w:cs="Arial"/>
          <w:kern w:val="0"/>
          <w:lang w:val="es-419"/>
        </w:rPr>
      </w:pPr>
      <w:r w:rsidRPr="005872F3">
        <w:rPr>
          <w:rFonts w:ascii="Arial" w:hAnsi="Arial" w:cs="Arial"/>
          <w:kern w:val="0"/>
          <w:lang w:val="es-419"/>
        </w:rPr>
        <w:t>Persiste el ejecutante con su discurso de disenso, en que hubo renuncia al fenómeno prescriptivo liberatorio, alegado como medio exceptivo, porque con la “contestación de la demanda” hubo confesión. Estima esta Sala que es descaminado razonar de esa manera, puesto que evidente luce la mezcla indistinta de hechos diversos. Es necesario distinguir los varios hechos que estructuran el tema de prueba en este proceso, así: (i) La existencia de la obligación; (ii) La falta de pago; (iii) La extinción del derecho por haberse configurado la prescripción; y, (iv) La renuncia a esa prescripción.</w:t>
      </w:r>
    </w:p>
    <w:p w:rsidR="005872F3" w:rsidRPr="005872F3" w:rsidRDefault="005872F3" w:rsidP="005872F3">
      <w:pPr>
        <w:widowControl/>
        <w:overflowPunct/>
        <w:autoSpaceDE/>
        <w:autoSpaceDN/>
        <w:adjustRightInd/>
        <w:jc w:val="both"/>
        <w:rPr>
          <w:rFonts w:ascii="Arial" w:hAnsi="Arial" w:cs="Arial"/>
          <w:kern w:val="0"/>
          <w:lang w:val="es-419"/>
        </w:rPr>
      </w:pPr>
    </w:p>
    <w:p w:rsidR="005872F3" w:rsidRPr="005872F3" w:rsidRDefault="005872F3" w:rsidP="005872F3">
      <w:pPr>
        <w:widowControl/>
        <w:overflowPunct/>
        <w:autoSpaceDE/>
        <w:autoSpaceDN/>
        <w:adjustRightInd/>
        <w:jc w:val="both"/>
        <w:rPr>
          <w:rFonts w:ascii="Arial" w:hAnsi="Arial" w:cs="Arial"/>
          <w:kern w:val="0"/>
          <w:lang w:val="es-419"/>
        </w:rPr>
      </w:pPr>
      <w:r w:rsidRPr="005872F3">
        <w:rPr>
          <w:rFonts w:ascii="Arial" w:hAnsi="Arial" w:cs="Arial"/>
          <w:kern w:val="0"/>
          <w:lang w:val="es-419"/>
        </w:rPr>
        <w:t>Ahora, necesariamente debía la defensa plantearse de la manera en que se propuso, o ¿Cómo podría pedir prescripción liberatoria de una obligación inexistente? En sana lógica, así corresponde formularla, amén del imperativo normativo que la acompaña.</w:t>
      </w:r>
    </w:p>
    <w:p w:rsidR="005872F3" w:rsidRPr="005872F3" w:rsidRDefault="005872F3" w:rsidP="005872F3">
      <w:pPr>
        <w:widowControl/>
        <w:overflowPunct/>
        <w:autoSpaceDE/>
        <w:autoSpaceDN/>
        <w:adjustRightInd/>
        <w:jc w:val="both"/>
        <w:rPr>
          <w:rFonts w:ascii="Arial" w:hAnsi="Arial" w:cs="Arial"/>
          <w:kern w:val="0"/>
          <w:lang w:val="es-419"/>
        </w:rPr>
      </w:pPr>
    </w:p>
    <w:p w:rsidR="009105FD" w:rsidRPr="009105FD" w:rsidRDefault="005872F3" w:rsidP="005872F3">
      <w:pPr>
        <w:widowControl/>
        <w:overflowPunct/>
        <w:autoSpaceDE/>
        <w:autoSpaceDN/>
        <w:adjustRightInd/>
        <w:jc w:val="both"/>
        <w:rPr>
          <w:rFonts w:ascii="Arial" w:hAnsi="Arial" w:cs="Arial"/>
          <w:kern w:val="0"/>
          <w:lang w:val="es-419"/>
        </w:rPr>
      </w:pPr>
      <w:r w:rsidRPr="005872F3">
        <w:rPr>
          <w:rFonts w:ascii="Arial" w:hAnsi="Arial" w:cs="Arial"/>
          <w:kern w:val="0"/>
          <w:lang w:val="es-419"/>
        </w:rPr>
        <w:t>Dispone el artículo 2513, CC, “El que quiera aprovecharse de la prescripción debe alegarla, el juez no puede declararla de oficio. (…)”, que se armoniza con el artículo 306, CPC (Hoy vigente en CGP, artículo 282), que estatuía: “Cuando el juez halle probados los hechos que constituyen una excepción, deberá reconocerla oficiosamente, en la sentencia, salvo las de prescripción (…)”</w:t>
      </w:r>
    </w:p>
    <w:p w:rsidR="009105FD" w:rsidRPr="009105FD" w:rsidRDefault="009105FD" w:rsidP="009105FD">
      <w:pPr>
        <w:widowControl/>
        <w:overflowPunct/>
        <w:autoSpaceDE/>
        <w:autoSpaceDN/>
        <w:adjustRightInd/>
        <w:jc w:val="both"/>
        <w:rPr>
          <w:rFonts w:ascii="Arial" w:hAnsi="Arial" w:cs="Arial"/>
          <w:kern w:val="0"/>
          <w:lang w:val="es-419"/>
        </w:rPr>
      </w:pPr>
    </w:p>
    <w:p w:rsidR="009105FD" w:rsidRPr="009105FD" w:rsidRDefault="009105FD" w:rsidP="009105FD">
      <w:pPr>
        <w:widowControl/>
        <w:overflowPunct/>
        <w:autoSpaceDE/>
        <w:autoSpaceDN/>
        <w:adjustRightInd/>
        <w:jc w:val="both"/>
        <w:rPr>
          <w:rFonts w:ascii="Arial" w:hAnsi="Arial" w:cs="Arial"/>
          <w:kern w:val="0"/>
          <w:lang w:val="es-419"/>
        </w:rPr>
      </w:pPr>
    </w:p>
    <w:p w:rsidR="009105FD" w:rsidRPr="009105FD" w:rsidRDefault="009105FD" w:rsidP="009105FD">
      <w:pPr>
        <w:widowControl/>
        <w:overflowPunct/>
        <w:autoSpaceDE/>
        <w:autoSpaceDN/>
        <w:adjustRightInd/>
        <w:jc w:val="both"/>
        <w:rPr>
          <w:rFonts w:ascii="Arial" w:hAnsi="Arial" w:cs="Arial"/>
          <w:kern w:val="0"/>
          <w:lang w:val="es-419"/>
        </w:rPr>
      </w:pPr>
    </w:p>
    <w:p w:rsidR="005F1ED8" w:rsidRPr="00C3137C" w:rsidRDefault="000363E6" w:rsidP="00742084">
      <w:pPr>
        <w:pStyle w:val="Sinespaciado"/>
        <w:tabs>
          <w:tab w:val="left" w:pos="3579"/>
        </w:tabs>
        <w:spacing w:line="360" w:lineRule="auto"/>
        <w:ind w:left="4248" w:hanging="4248"/>
        <w:jc w:val="center"/>
        <w:rPr>
          <w:rFonts w:ascii="Georgia" w:hAnsi="Georgia" w:cs="Arial"/>
          <w:w w:val="140"/>
          <w:sz w:val="14"/>
          <w:lang w:val="es-419"/>
        </w:rPr>
      </w:pPr>
      <w:r w:rsidRPr="00C3137C">
        <w:rPr>
          <w:noProof/>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C3137C" w:rsidRDefault="005F1ED8" w:rsidP="00EE3FEC">
      <w:pPr>
        <w:pStyle w:val="Sinespaciado"/>
        <w:tabs>
          <w:tab w:val="left" w:pos="3579"/>
        </w:tabs>
        <w:spacing w:line="360" w:lineRule="auto"/>
        <w:ind w:left="3579" w:hanging="3579"/>
        <w:jc w:val="center"/>
        <w:rPr>
          <w:rFonts w:ascii="Georgia" w:hAnsi="Georgia" w:cs="Arial"/>
          <w:w w:val="140"/>
          <w:sz w:val="14"/>
          <w:lang w:val="es-419"/>
        </w:rPr>
      </w:pPr>
    </w:p>
    <w:p w:rsidR="002F7756" w:rsidRPr="00C3137C" w:rsidRDefault="002F7756" w:rsidP="002F7756">
      <w:pPr>
        <w:pStyle w:val="Sinespaciado"/>
        <w:tabs>
          <w:tab w:val="left" w:pos="3579"/>
        </w:tabs>
        <w:spacing w:line="360" w:lineRule="auto"/>
        <w:rPr>
          <w:rFonts w:ascii="Georgia" w:hAnsi="Georgia" w:cs="Arial"/>
          <w:w w:val="140"/>
          <w:sz w:val="8"/>
          <w:lang w:val="es-419"/>
        </w:rPr>
      </w:pPr>
    </w:p>
    <w:p w:rsidR="00630A24" w:rsidRPr="00C3137C" w:rsidRDefault="00630A24" w:rsidP="002F7756">
      <w:pPr>
        <w:pStyle w:val="Sinespaciado"/>
        <w:tabs>
          <w:tab w:val="left" w:pos="3579"/>
        </w:tabs>
        <w:spacing w:line="360" w:lineRule="auto"/>
        <w:jc w:val="center"/>
        <w:rPr>
          <w:rFonts w:ascii="Georgia" w:hAnsi="Georgia" w:cs="Arial"/>
          <w:w w:val="140"/>
          <w:sz w:val="14"/>
          <w:lang w:val="es-419"/>
        </w:rPr>
      </w:pPr>
      <w:r w:rsidRPr="00C3137C">
        <w:rPr>
          <w:rFonts w:ascii="Georgia" w:hAnsi="Georgia" w:cs="Arial"/>
          <w:w w:val="140"/>
          <w:sz w:val="14"/>
          <w:lang w:val="es-419"/>
        </w:rPr>
        <w:t>REPUBLICA DE COLOMBIA</w:t>
      </w:r>
    </w:p>
    <w:p w:rsidR="00630A24" w:rsidRPr="00C3137C" w:rsidRDefault="00630A24" w:rsidP="00630A24">
      <w:pPr>
        <w:pStyle w:val="Sinespaciado"/>
        <w:tabs>
          <w:tab w:val="center" w:pos="4987"/>
          <w:tab w:val="left" w:pos="8449"/>
        </w:tabs>
        <w:spacing w:line="360" w:lineRule="auto"/>
        <w:jc w:val="center"/>
        <w:rPr>
          <w:rFonts w:ascii="Georgia" w:hAnsi="Georgia" w:cs="Arial"/>
          <w:w w:val="140"/>
          <w:lang w:val="es-419"/>
        </w:rPr>
      </w:pPr>
      <w:r w:rsidRPr="00C3137C">
        <w:rPr>
          <w:rFonts w:ascii="Georgia" w:hAnsi="Georgia" w:cs="Arial"/>
          <w:w w:val="140"/>
          <w:sz w:val="14"/>
          <w:lang w:val="es-419"/>
        </w:rPr>
        <w:t>RAMA JUDICIAL DEL PODER PÚBLICO</w:t>
      </w:r>
    </w:p>
    <w:p w:rsidR="00630A24" w:rsidRPr="00C3137C" w:rsidRDefault="00630A24" w:rsidP="00630A24">
      <w:pPr>
        <w:pStyle w:val="Sinespaciado"/>
        <w:spacing w:line="360" w:lineRule="auto"/>
        <w:jc w:val="center"/>
        <w:rPr>
          <w:rFonts w:ascii="Georgia" w:hAnsi="Georgia" w:cs="Arial"/>
          <w:w w:val="140"/>
          <w:sz w:val="16"/>
          <w:lang w:val="es-419"/>
        </w:rPr>
      </w:pPr>
      <w:r w:rsidRPr="00C3137C">
        <w:rPr>
          <w:rFonts w:ascii="Georgia" w:hAnsi="Georgia" w:cs="Arial"/>
          <w:w w:val="140"/>
          <w:sz w:val="18"/>
          <w:lang w:val="es-419"/>
        </w:rPr>
        <w:t>T</w:t>
      </w:r>
      <w:r w:rsidRPr="00C3137C">
        <w:rPr>
          <w:rFonts w:ascii="Georgia" w:hAnsi="Georgia" w:cs="Arial"/>
          <w:w w:val="140"/>
          <w:sz w:val="16"/>
          <w:lang w:val="es-419"/>
        </w:rPr>
        <w:t>RIBUNAL</w:t>
      </w:r>
      <w:r w:rsidRPr="00C3137C">
        <w:rPr>
          <w:rFonts w:ascii="Georgia" w:hAnsi="Georgia" w:cs="Arial"/>
          <w:w w:val="140"/>
          <w:sz w:val="18"/>
          <w:lang w:val="es-419"/>
        </w:rPr>
        <w:t xml:space="preserve"> S</w:t>
      </w:r>
      <w:r w:rsidRPr="00C3137C">
        <w:rPr>
          <w:rFonts w:ascii="Georgia" w:hAnsi="Georgia" w:cs="Arial"/>
          <w:w w:val="140"/>
          <w:sz w:val="16"/>
          <w:lang w:val="es-419"/>
        </w:rPr>
        <w:t xml:space="preserve">UPERIOR DEL </w:t>
      </w:r>
      <w:r w:rsidRPr="00C3137C">
        <w:rPr>
          <w:rFonts w:ascii="Georgia" w:hAnsi="Georgia" w:cs="Arial"/>
          <w:w w:val="140"/>
          <w:sz w:val="18"/>
          <w:lang w:val="es-419"/>
        </w:rPr>
        <w:t>D</w:t>
      </w:r>
      <w:r w:rsidRPr="00C3137C">
        <w:rPr>
          <w:rFonts w:ascii="Georgia" w:hAnsi="Georgia" w:cs="Arial"/>
          <w:w w:val="140"/>
          <w:sz w:val="16"/>
          <w:lang w:val="es-419"/>
        </w:rPr>
        <w:t>ISTRITO</w:t>
      </w:r>
      <w:r w:rsidRPr="00C3137C">
        <w:rPr>
          <w:rFonts w:ascii="Georgia" w:hAnsi="Georgia" w:cs="Arial"/>
          <w:w w:val="140"/>
          <w:sz w:val="18"/>
          <w:lang w:val="es-419"/>
        </w:rPr>
        <w:t xml:space="preserve"> J</w:t>
      </w:r>
      <w:r w:rsidRPr="00C3137C">
        <w:rPr>
          <w:rFonts w:ascii="Georgia" w:hAnsi="Georgia" w:cs="Arial"/>
          <w:w w:val="140"/>
          <w:sz w:val="16"/>
          <w:lang w:val="es-419"/>
        </w:rPr>
        <w:t>UDICIAL</w:t>
      </w:r>
    </w:p>
    <w:p w:rsidR="00630A24" w:rsidRPr="00C3137C" w:rsidRDefault="00630A24" w:rsidP="00630A24">
      <w:pPr>
        <w:pStyle w:val="Sinespaciado"/>
        <w:spacing w:line="360" w:lineRule="auto"/>
        <w:jc w:val="center"/>
        <w:rPr>
          <w:rFonts w:ascii="Georgia" w:hAnsi="Georgia" w:cs="Arial"/>
          <w:w w:val="140"/>
          <w:sz w:val="16"/>
          <w:szCs w:val="18"/>
          <w:lang w:val="es-419"/>
        </w:rPr>
      </w:pPr>
      <w:r w:rsidRPr="00C3137C">
        <w:rPr>
          <w:rFonts w:ascii="Georgia" w:hAnsi="Georgia" w:cs="Arial"/>
          <w:w w:val="140"/>
          <w:sz w:val="18"/>
          <w:szCs w:val="18"/>
          <w:lang w:val="es-419"/>
        </w:rPr>
        <w:t>S</w:t>
      </w:r>
      <w:r w:rsidRPr="00C3137C">
        <w:rPr>
          <w:rFonts w:ascii="Georgia" w:hAnsi="Georgia" w:cs="Arial"/>
          <w:w w:val="140"/>
          <w:sz w:val="16"/>
          <w:szCs w:val="18"/>
          <w:lang w:val="es-419"/>
        </w:rPr>
        <w:t>ALA</w:t>
      </w:r>
      <w:r w:rsidRPr="00C3137C">
        <w:rPr>
          <w:rFonts w:ascii="Georgia" w:hAnsi="Georgia" w:cs="Arial"/>
          <w:w w:val="140"/>
          <w:sz w:val="14"/>
          <w:szCs w:val="18"/>
          <w:lang w:val="es-419"/>
        </w:rPr>
        <w:t xml:space="preserve"> </w:t>
      </w:r>
      <w:r w:rsidRPr="00C3137C">
        <w:rPr>
          <w:rFonts w:ascii="Georgia" w:hAnsi="Georgia" w:cs="Arial"/>
          <w:w w:val="140"/>
          <w:sz w:val="16"/>
          <w:szCs w:val="18"/>
          <w:lang w:val="es-419"/>
        </w:rPr>
        <w:t xml:space="preserve">DE </w:t>
      </w:r>
      <w:r w:rsidRPr="00C3137C">
        <w:rPr>
          <w:rFonts w:ascii="Georgia" w:hAnsi="Georgia" w:cs="Arial"/>
          <w:w w:val="140"/>
          <w:sz w:val="18"/>
          <w:szCs w:val="18"/>
          <w:lang w:val="es-419"/>
        </w:rPr>
        <w:t>D</w:t>
      </w:r>
      <w:r w:rsidRPr="00C3137C">
        <w:rPr>
          <w:rFonts w:ascii="Georgia" w:hAnsi="Georgia" w:cs="Arial"/>
          <w:w w:val="140"/>
          <w:sz w:val="16"/>
          <w:szCs w:val="18"/>
          <w:lang w:val="es-419"/>
        </w:rPr>
        <w:t>ECISIÓN</w:t>
      </w:r>
      <w:r w:rsidRPr="00C3137C">
        <w:rPr>
          <w:rFonts w:ascii="Georgia" w:hAnsi="Georgia" w:cs="Arial"/>
          <w:w w:val="140"/>
          <w:sz w:val="14"/>
          <w:szCs w:val="18"/>
          <w:lang w:val="es-419"/>
        </w:rPr>
        <w:t xml:space="preserve"> </w:t>
      </w:r>
      <w:r w:rsidRPr="00C3137C">
        <w:rPr>
          <w:rFonts w:ascii="Georgia" w:hAnsi="Georgia" w:cs="Arial"/>
          <w:w w:val="140"/>
          <w:sz w:val="18"/>
          <w:szCs w:val="18"/>
          <w:lang w:val="es-419"/>
        </w:rPr>
        <w:t>C</w:t>
      </w:r>
      <w:r w:rsidRPr="00C3137C">
        <w:rPr>
          <w:rFonts w:ascii="Georgia" w:hAnsi="Georgia" w:cs="Arial"/>
          <w:w w:val="140"/>
          <w:sz w:val="16"/>
          <w:szCs w:val="18"/>
          <w:lang w:val="es-419"/>
        </w:rPr>
        <w:t xml:space="preserve">IVIL – </w:t>
      </w:r>
      <w:r w:rsidRPr="00C3137C">
        <w:rPr>
          <w:rFonts w:ascii="Georgia" w:hAnsi="Georgia" w:cs="Arial"/>
          <w:w w:val="140"/>
          <w:sz w:val="18"/>
          <w:szCs w:val="18"/>
          <w:lang w:val="es-419"/>
        </w:rPr>
        <w:t>F</w:t>
      </w:r>
      <w:r w:rsidRPr="00C3137C">
        <w:rPr>
          <w:rFonts w:ascii="Georgia" w:hAnsi="Georgia" w:cs="Arial"/>
          <w:w w:val="140"/>
          <w:sz w:val="16"/>
          <w:szCs w:val="18"/>
          <w:lang w:val="es-419"/>
        </w:rPr>
        <w:t xml:space="preserve">AMILIA – </w:t>
      </w:r>
      <w:r w:rsidRPr="00C3137C">
        <w:rPr>
          <w:rFonts w:ascii="Georgia" w:hAnsi="Georgia" w:cs="Arial"/>
          <w:w w:val="140"/>
          <w:sz w:val="18"/>
          <w:szCs w:val="18"/>
          <w:lang w:val="es-419"/>
        </w:rPr>
        <w:t>D</w:t>
      </w:r>
      <w:r w:rsidRPr="00C3137C">
        <w:rPr>
          <w:rFonts w:ascii="Georgia" w:hAnsi="Georgia" w:cs="Arial"/>
          <w:w w:val="140"/>
          <w:sz w:val="16"/>
          <w:szCs w:val="18"/>
          <w:lang w:val="es-419"/>
        </w:rPr>
        <w:t>ISTRITO</w:t>
      </w:r>
      <w:r w:rsidRPr="00C3137C">
        <w:rPr>
          <w:rFonts w:ascii="Georgia" w:hAnsi="Georgia" w:cs="Arial"/>
          <w:w w:val="140"/>
          <w:sz w:val="18"/>
          <w:szCs w:val="18"/>
          <w:lang w:val="es-419"/>
        </w:rPr>
        <w:t xml:space="preserve"> P</w:t>
      </w:r>
      <w:r w:rsidRPr="00C3137C">
        <w:rPr>
          <w:rFonts w:ascii="Georgia" w:hAnsi="Georgia" w:cs="Arial"/>
          <w:w w:val="140"/>
          <w:sz w:val="16"/>
          <w:szCs w:val="18"/>
          <w:lang w:val="es-419"/>
        </w:rPr>
        <w:t>EREIRA</w:t>
      </w:r>
    </w:p>
    <w:p w:rsidR="00630A24" w:rsidRPr="00C3137C" w:rsidRDefault="00630A24" w:rsidP="00630A24">
      <w:pPr>
        <w:pStyle w:val="Sinespaciado"/>
        <w:spacing w:line="360" w:lineRule="auto"/>
        <w:jc w:val="center"/>
        <w:rPr>
          <w:rFonts w:ascii="Georgia" w:hAnsi="Georgia" w:cs="Arial"/>
          <w:w w:val="140"/>
          <w:sz w:val="16"/>
          <w:szCs w:val="16"/>
          <w:lang w:val="es-419"/>
        </w:rPr>
      </w:pPr>
      <w:r w:rsidRPr="00C3137C">
        <w:rPr>
          <w:rFonts w:ascii="Georgia" w:hAnsi="Georgia" w:cs="Arial"/>
          <w:w w:val="140"/>
          <w:sz w:val="16"/>
          <w:szCs w:val="16"/>
          <w:lang w:val="es-419"/>
        </w:rPr>
        <w:t>D E P A R T A M E N T O   D E L   R I S A R A L D A</w:t>
      </w:r>
    </w:p>
    <w:p w:rsidR="00630A24" w:rsidRPr="00C3137C" w:rsidRDefault="00630A24" w:rsidP="00630A24">
      <w:pPr>
        <w:pBdr>
          <w:bottom w:val="single" w:sz="12" w:space="1" w:color="auto"/>
        </w:pBdr>
        <w:spacing w:line="360" w:lineRule="auto"/>
        <w:jc w:val="center"/>
        <w:rPr>
          <w:rFonts w:ascii="Georgia" w:hAnsi="Georgia" w:cs="Arial"/>
          <w:bCs/>
          <w:sz w:val="24"/>
          <w:szCs w:val="24"/>
          <w:lang w:val="es-419"/>
        </w:rPr>
      </w:pPr>
    </w:p>
    <w:p w:rsidR="00630A24" w:rsidRPr="00C3137C" w:rsidRDefault="00630A24" w:rsidP="00630A24">
      <w:pPr>
        <w:spacing w:line="360" w:lineRule="auto"/>
        <w:jc w:val="center"/>
        <w:rPr>
          <w:rFonts w:ascii="Georgia" w:hAnsi="Georgia" w:cs="Arial"/>
          <w:bCs/>
          <w:sz w:val="24"/>
          <w:szCs w:val="24"/>
          <w:lang w:val="es-419"/>
        </w:rPr>
      </w:pPr>
    </w:p>
    <w:p w:rsidR="00630A24" w:rsidRPr="00C3137C" w:rsidRDefault="006A132C" w:rsidP="00C3137C">
      <w:pPr>
        <w:spacing w:line="276" w:lineRule="auto"/>
        <w:jc w:val="center"/>
        <w:rPr>
          <w:rFonts w:ascii="Georgia" w:hAnsi="Georgia" w:cs="Arial"/>
          <w:bCs/>
          <w:sz w:val="22"/>
          <w:szCs w:val="24"/>
          <w:lang w:val="es-419"/>
        </w:rPr>
      </w:pPr>
      <w:r w:rsidRPr="00C3137C">
        <w:rPr>
          <w:rFonts w:ascii="Georgia" w:hAnsi="Georgia" w:cs="Arial"/>
          <w:bCs/>
          <w:smallCaps/>
          <w:sz w:val="24"/>
          <w:szCs w:val="22"/>
          <w:lang w:val="es-419"/>
        </w:rPr>
        <w:t>P</w:t>
      </w:r>
      <w:r w:rsidR="00630A24" w:rsidRPr="00C3137C">
        <w:rPr>
          <w:rFonts w:ascii="Georgia" w:hAnsi="Georgia" w:cs="Arial"/>
          <w:bCs/>
          <w:smallCaps/>
          <w:sz w:val="24"/>
          <w:szCs w:val="22"/>
          <w:lang w:val="es-419"/>
        </w:rPr>
        <w:t xml:space="preserve">ereira, R., </w:t>
      </w:r>
      <w:r w:rsidR="003B78E7" w:rsidRPr="00C3137C">
        <w:rPr>
          <w:rFonts w:ascii="Georgia" w:hAnsi="Georgia" w:cs="Arial"/>
          <w:bCs/>
          <w:smallCaps/>
          <w:sz w:val="24"/>
          <w:szCs w:val="22"/>
          <w:lang w:val="es-419"/>
        </w:rPr>
        <w:t xml:space="preserve">veintiocho </w:t>
      </w:r>
      <w:r w:rsidR="0001148B" w:rsidRPr="00C3137C">
        <w:rPr>
          <w:rFonts w:ascii="Georgia" w:hAnsi="Georgia" w:cs="Arial"/>
          <w:bCs/>
          <w:smallCaps/>
          <w:sz w:val="24"/>
          <w:szCs w:val="22"/>
          <w:lang w:val="es-419"/>
        </w:rPr>
        <w:t>(</w:t>
      </w:r>
      <w:r w:rsidR="003B78E7" w:rsidRPr="00C3137C">
        <w:rPr>
          <w:rFonts w:ascii="Georgia" w:hAnsi="Georgia" w:cs="Arial"/>
          <w:bCs/>
          <w:smallCaps/>
          <w:sz w:val="24"/>
          <w:szCs w:val="22"/>
          <w:lang w:val="es-419"/>
        </w:rPr>
        <w:t>28</w:t>
      </w:r>
      <w:r w:rsidR="00630A24" w:rsidRPr="00C3137C">
        <w:rPr>
          <w:rFonts w:ascii="Georgia" w:hAnsi="Georgia" w:cs="Arial"/>
          <w:bCs/>
          <w:smallCaps/>
          <w:sz w:val="22"/>
          <w:szCs w:val="22"/>
          <w:lang w:val="es-419"/>
        </w:rPr>
        <w:t>)</w:t>
      </w:r>
      <w:r w:rsidR="00630A24" w:rsidRPr="00C3137C">
        <w:rPr>
          <w:rFonts w:ascii="Georgia" w:hAnsi="Georgia" w:cs="Arial"/>
          <w:bCs/>
          <w:smallCaps/>
          <w:sz w:val="24"/>
          <w:szCs w:val="22"/>
          <w:lang w:val="es-419"/>
        </w:rPr>
        <w:t xml:space="preserve"> de </w:t>
      </w:r>
      <w:r w:rsidR="00E8384B" w:rsidRPr="00C3137C">
        <w:rPr>
          <w:rFonts w:ascii="Georgia" w:hAnsi="Georgia" w:cs="Arial"/>
          <w:bCs/>
          <w:smallCaps/>
          <w:sz w:val="24"/>
          <w:szCs w:val="22"/>
          <w:lang w:val="es-419"/>
        </w:rPr>
        <w:t>octubre</w:t>
      </w:r>
      <w:r w:rsidR="00544C5F" w:rsidRPr="00C3137C">
        <w:rPr>
          <w:rFonts w:ascii="Georgia" w:hAnsi="Georgia" w:cs="Arial"/>
          <w:bCs/>
          <w:smallCaps/>
          <w:sz w:val="24"/>
          <w:szCs w:val="22"/>
          <w:lang w:val="es-419"/>
        </w:rPr>
        <w:t xml:space="preserve"> </w:t>
      </w:r>
      <w:r w:rsidR="00630A24" w:rsidRPr="00C3137C">
        <w:rPr>
          <w:rFonts w:ascii="Georgia" w:hAnsi="Georgia" w:cs="Arial"/>
          <w:bCs/>
          <w:smallCaps/>
          <w:sz w:val="24"/>
          <w:szCs w:val="22"/>
          <w:lang w:val="es-419"/>
        </w:rPr>
        <w:t xml:space="preserve">de dos mil </w:t>
      </w:r>
      <w:r w:rsidR="00046854" w:rsidRPr="00C3137C">
        <w:rPr>
          <w:rFonts w:ascii="Georgia" w:hAnsi="Georgia" w:cs="Arial"/>
          <w:bCs/>
          <w:smallCaps/>
          <w:sz w:val="24"/>
          <w:szCs w:val="22"/>
          <w:lang w:val="es-419"/>
        </w:rPr>
        <w:t>dieci</w:t>
      </w:r>
      <w:r w:rsidR="002B22E1" w:rsidRPr="00C3137C">
        <w:rPr>
          <w:rFonts w:ascii="Georgia" w:hAnsi="Georgia" w:cs="Arial"/>
          <w:bCs/>
          <w:smallCaps/>
          <w:sz w:val="24"/>
          <w:szCs w:val="22"/>
          <w:lang w:val="es-419"/>
        </w:rPr>
        <w:t>nueve</w:t>
      </w:r>
      <w:r w:rsidR="00630A24" w:rsidRPr="00C3137C">
        <w:rPr>
          <w:rFonts w:ascii="Georgia" w:hAnsi="Georgia" w:cs="Arial"/>
          <w:bCs/>
          <w:smallCaps/>
          <w:sz w:val="24"/>
          <w:szCs w:val="22"/>
          <w:lang w:val="es-419"/>
        </w:rPr>
        <w:t xml:space="preserve"> (201</w:t>
      </w:r>
      <w:r w:rsidR="002B22E1" w:rsidRPr="00C3137C">
        <w:rPr>
          <w:rFonts w:ascii="Georgia" w:hAnsi="Georgia" w:cs="Arial"/>
          <w:bCs/>
          <w:smallCaps/>
          <w:sz w:val="24"/>
          <w:szCs w:val="22"/>
          <w:lang w:val="es-419"/>
        </w:rPr>
        <w:t>9</w:t>
      </w:r>
      <w:r w:rsidR="00630A24" w:rsidRPr="00C3137C">
        <w:rPr>
          <w:rFonts w:ascii="Georgia" w:hAnsi="Georgia" w:cs="Arial"/>
          <w:bCs/>
          <w:smallCaps/>
          <w:sz w:val="24"/>
          <w:szCs w:val="22"/>
          <w:lang w:val="es-419"/>
        </w:rPr>
        <w:t>)</w:t>
      </w:r>
      <w:r w:rsidR="00630A24" w:rsidRPr="00C3137C">
        <w:rPr>
          <w:rFonts w:ascii="Georgia" w:hAnsi="Georgia" w:cs="Arial"/>
          <w:bCs/>
          <w:sz w:val="24"/>
          <w:szCs w:val="22"/>
          <w:lang w:val="es-419"/>
        </w:rPr>
        <w:t>.</w:t>
      </w:r>
    </w:p>
    <w:p w:rsidR="00B25E2E" w:rsidRPr="00C3137C" w:rsidRDefault="00B25E2E" w:rsidP="00C3137C">
      <w:pPr>
        <w:spacing w:line="276" w:lineRule="auto"/>
        <w:rPr>
          <w:rFonts w:ascii="Georgia" w:hAnsi="Georgia" w:cs="Arial"/>
          <w:sz w:val="22"/>
          <w:szCs w:val="24"/>
          <w:lang w:val="es-419"/>
        </w:rPr>
      </w:pPr>
    </w:p>
    <w:p w:rsidR="00BF32AC" w:rsidRPr="00C3137C" w:rsidRDefault="00BF32AC" w:rsidP="00C3137C">
      <w:pPr>
        <w:pStyle w:val="Ttulo2"/>
        <w:numPr>
          <w:ilvl w:val="0"/>
          <w:numId w:val="8"/>
        </w:numPr>
        <w:spacing w:line="276" w:lineRule="auto"/>
        <w:jc w:val="left"/>
        <w:rPr>
          <w:rFonts w:ascii="Georgia" w:hAnsi="Georgia"/>
          <w:b w:val="0"/>
          <w:sz w:val="22"/>
          <w:lang w:val="es-419"/>
        </w:rPr>
      </w:pPr>
      <w:r w:rsidRPr="00C3137C">
        <w:rPr>
          <w:rFonts w:ascii="Georgia" w:hAnsi="Georgia"/>
          <w:b w:val="0"/>
          <w:smallCaps/>
          <w:sz w:val="24"/>
          <w:lang w:val="es-419"/>
        </w:rPr>
        <w:t>El asunto por decidir</w:t>
      </w:r>
    </w:p>
    <w:p w:rsidR="00BF32AC" w:rsidRPr="00C3137C" w:rsidRDefault="00BF32AC" w:rsidP="00C3137C">
      <w:pPr>
        <w:spacing w:line="276" w:lineRule="auto"/>
        <w:jc w:val="both"/>
        <w:outlineLvl w:val="0"/>
        <w:rPr>
          <w:rFonts w:ascii="Georgia" w:hAnsi="Georgia" w:cs="Arial"/>
          <w:sz w:val="22"/>
          <w:szCs w:val="24"/>
          <w:lang w:val="es-419"/>
        </w:rPr>
      </w:pPr>
    </w:p>
    <w:p w:rsidR="00BF32AC" w:rsidRPr="00C3137C" w:rsidRDefault="002B22E1" w:rsidP="00C3137C">
      <w:pPr>
        <w:spacing w:line="276" w:lineRule="auto"/>
        <w:jc w:val="both"/>
        <w:rPr>
          <w:rFonts w:ascii="Georgia" w:hAnsi="Georgia" w:cs="Arial"/>
          <w:sz w:val="24"/>
          <w:lang w:val="es-419"/>
        </w:rPr>
      </w:pPr>
      <w:r w:rsidRPr="00C3137C">
        <w:rPr>
          <w:rFonts w:ascii="Georgia" w:hAnsi="Georgia" w:cs="Arial"/>
          <w:sz w:val="24"/>
          <w:szCs w:val="24"/>
          <w:lang w:val="es-419"/>
        </w:rPr>
        <w:t>El recurso vertical</w:t>
      </w:r>
      <w:r w:rsidRPr="00C3137C">
        <w:rPr>
          <w:rFonts w:ascii="Georgia" w:hAnsi="Georgia" w:cs="Arial"/>
          <w:sz w:val="24"/>
          <w:lang w:val="es-419"/>
        </w:rPr>
        <w:t xml:space="preserve"> de la parte ejecutante contra la sentencia del día 3</w:t>
      </w:r>
      <w:r w:rsidR="009148A5" w:rsidRPr="00C3137C">
        <w:rPr>
          <w:rFonts w:ascii="Georgia" w:hAnsi="Georgia" w:cs="Arial"/>
          <w:sz w:val="24"/>
          <w:lang w:val="es-419"/>
        </w:rPr>
        <w:t>1</w:t>
      </w:r>
      <w:r w:rsidRPr="00C3137C">
        <w:rPr>
          <w:rFonts w:ascii="Georgia" w:hAnsi="Georgia" w:cs="Arial"/>
          <w:sz w:val="24"/>
          <w:lang w:val="es-419"/>
        </w:rPr>
        <w:t>-0</w:t>
      </w:r>
      <w:r w:rsidR="009148A5" w:rsidRPr="00C3137C">
        <w:rPr>
          <w:rFonts w:ascii="Georgia" w:hAnsi="Georgia" w:cs="Arial"/>
          <w:sz w:val="24"/>
          <w:lang w:val="es-419"/>
        </w:rPr>
        <w:t>8</w:t>
      </w:r>
      <w:r w:rsidRPr="00C3137C">
        <w:rPr>
          <w:rFonts w:ascii="Georgia" w:hAnsi="Georgia" w:cs="Arial"/>
          <w:sz w:val="24"/>
          <w:lang w:val="es-419"/>
        </w:rPr>
        <w:t xml:space="preserve">-2012, dentro del proceso citado, </w:t>
      </w:r>
      <w:r w:rsidRPr="00C3137C">
        <w:rPr>
          <w:rFonts w:ascii="Georgia" w:hAnsi="Georgia" w:cs="Arial"/>
          <w:sz w:val="24"/>
          <w:szCs w:val="24"/>
          <w:lang w:val="es-419"/>
        </w:rPr>
        <w:t>previos los raciocinios jurídicos siguientes</w:t>
      </w:r>
      <w:r w:rsidRPr="00C3137C">
        <w:rPr>
          <w:rFonts w:ascii="Georgia" w:hAnsi="Georgia" w:cs="Arial"/>
          <w:sz w:val="24"/>
          <w:lang w:val="es-419"/>
        </w:rPr>
        <w:t>, según el CPC, aplicable por haberse tramitado el proceso por escrito en su integridad (</w:t>
      </w:r>
      <w:r w:rsidRPr="00C3137C">
        <w:rPr>
          <w:rFonts w:ascii="Georgia" w:hAnsi="Georgia" w:cs="Arial"/>
          <w:sz w:val="22"/>
          <w:lang w:val="es-419"/>
        </w:rPr>
        <w:t>Artículo 624, CGP</w:t>
      </w:r>
      <w:r w:rsidRPr="00C3137C">
        <w:rPr>
          <w:rFonts w:ascii="Georgia" w:hAnsi="Georgia" w:cs="Arial"/>
          <w:sz w:val="24"/>
          <w:lang w:val="es-419"/>
        </w:rPr>
        <w:t>).</w:t>
      </w:r>
    </w:p>
    <w:p w:rsidR="002B22E1" w:rsidRPr="00C3137C" w:rsidRDefault="002B22E1" w:rsidP="00C3137C">
      <w:pPr>
        <w:spacing w:line="276" w:lineRule="auto"/>
        <w:jc w:val="both"/>
        <w:rPr>
          <w:rFonts w:ascii="Georgia" w:hAnsi="Georgia" w:cs="Arial"/>
          <w:sz w:val="22"/>
          <w:szCs w:val="24"/>
          <w:lang w:val="es-419"/>
        </w:rPr>
      </w:pPr>
    </w:p>
    <w:p w:rsidR="00BF32AC" w:rsidRPr="00C3137C" w:rsidRDefault="00BF32AC" w:rsidP="00C3137C">
      <w:pPr>
        <w:pStyle w:val="Ttulo2"/>
        <w:numPr>
          <w:ilvl w:val="0"/>
          <w:numId w:val="8"/>
        </w:numPr>
        <w:spacing w:line="276" w:lineRule="auto"/>
        <w:jc w:val="left"/>
        <w:rPr>
          <w:rFonts w:ascii="Georgia" w:hAnsi="Georgia"/>
          <w:b w:val="0"/>
          <w:sz w:val="22"/>
          <w:lang w:val="es-419"/>
        </w:rPr>
      </w:pPr>
      <w:r w:rsidRPr="00C3137C">
        <w:rPr>
          <w:rFonts w:ascii="Georgia" w:hAnsi="Georgia"/>
          <w:b w:val="0"/>
          <w:smallCaps/>
          <w:sz w:val="24"/>
          <w:szCs w:val="26"/>
          <w:lang w:val="es-419"/>
        </w:rPr>
        <w:t>La síntesis de la demanda</w:t>
      </w:r>
    </w:p>
    <w:p w:rsidR="00BF32AC" w:rsidRPr="00C3137C" w:rsidRDefault="00BF32AC" w:rsidP="00C3137C">
      <w:pPr>
        <w:spacing w:line="276" w:lineRule="auto"/>
        <w:jc w:val="both"/>
        <w:rPr>
          <w:rFonts w:ascii="Georgia" w:hAnsi="Georgia" w:cs="Arial"/>
          <w:sz w:val="22"/>
          <w:szCs w:val="24"/>
          <w:lang w:val="es-419"/>
        </w:rPr>
      </w:pPr>
    </w:p>
    <w:p w:rsidR="00C7777F" w:rsidRPr="00C3137C" w:rsidRDefault="00BF32AC" w:rsidP="00C3137C">
      <w:pPr>
        <w:pStyle w:val="Prrafodelista"/>
        <w:widowControl/>
        <w:numPr>
          <w:ilvl w:val="1"/>
          <w:numId w:val="8"/>
        </w:numPr>
        <w:autoSpaceDE/>
        <w:autoSpaceDN/>
        <w:spacing w:line="276" w:lineRule="auto"/>
        <w:contextualSpacing/>
        <w:jc w:val="both"/>
        <w:textAlignment w:val="baseline"/>
        <w:rPr>
          <w:rFonts w:ascii="Georgia" w:hAnsi="Georgia" w:cs="Arial"/>
          <w:sz w:val="22"/>
          <w:szCs w:val="24"/>
          <w:lang w:val="es-419"/>
        </w:rPr>
      </w:pPr>
      <w:r w:rsidRPr="00C3137C">
        <w:rPr>
          <w:rFonts w:ascii="Georgia" w:hAnsi="Georgia" w:cs="Arial"/>
          <w:smallCaps/>
          <w:sz w:val="24"/>
          <w:szCs w:val="26"/>
          <w:lang w:val="es-419"/>
        </w:rPr>
        <w:t>Los supuestos fácticos relevantes</w:t>
      </w:r>
      <w:r w:rsidR="009575A7" w:rsidRPr="00C3137C">
        <w:rPr>
          <w:rFonts w:ascii="Georgia" w:hAnsi="Georgia" w:cs="Arial"/>
          <w:smallCaps/>
          <w:sz w:val="24"/>
          <w:szCs w:val="26"/>
          <w:lang w:val="es-419"/>
        </w:rPr>
        <w:t xml:space="preserve">. </w:t>
      </w:r>
      <w:r w:rsidR="00CD5A0A" w:rsidRPr="00C3137C">
        <w:rPr>
          <w:rFonts w:ascii="Georgia" w:hAnsi="Georgia" w:cs="Arial"/>
          <w:sz w:val="24"/>
          <w:szCs w:val="24"/>
          <w:lang w:val="es-419"/>
        </w:rPr>
        <w:t xml:space="preserve">La sociedad Inversiones Santa Elena de la Cruz y Cía SCA y el </w:t>
      </w:r>
      <w:r w:rsidR="00681BBE" w:rsidRPr="00C3137C">
        <w:rPr>
          <w:rFonts w:ascii="Georgia" w:hAnsi="Georgia" w:cs="Arial"/>
          <w:sz w:val="24"/>
          <w:szCs w:val="24"/>
          <w:lang w:val="es-419"/>
        </w:rPr>
        <w:t xml:space="preserve">señor Luis </w:t>
      </w:r>
      <w:r w:rsidR="00CD5A0A" w:rsidRPr="00C3137C">
        <w:rPr>
          <w:rFonts w:ascii="Georgia" w:hAnsi="Georgia" w:cs="Arial"/>
          <w:sz w:val="24"/>
          <w:szCs w:val="24"/>
          <w:lang w:val="es-419"/>
        </w:rPr>
        <w:t xml:space="preserve">Gonzalo Restrepo Trujillo, suscribieron el pagaré </w:t>
      </w:r>
      <w:r w:rsidR="00CD5A0A" w:rsidRPr="00C3137C">
        <w:rPr>
          <w:rFonts w:ascii="Georgia" w:hAnsi="Georgia" w:cs="Arial"/>
          <w:sz w:val="24"/>
          <w:szCs w:val="24"/>
          <w:lang w:val="es-419"/>
        </w:rPr>
        <w:lastRenderedPageBreak/>
        <w:t>No.P-7013236</w:t>
      </w:r>
      <w:r w:rsidR="00D272C0" w:rsidRPr="00C3137C">
        <w:rPr>
          <w:rFonts w:ascii="Georgia" w:hAnsi="Georgia" w:cs="Arial"/>
          <w:sz w:val="24"/>
          <w:szCs w:val="24"/>
          <w:lang w:val="es-419"/>
        </w:rPr>
        <w:t>, creado el 3</w:t>
      </w:r>
      <w:r w:rsidR="0014469C" w:rsidRPr="00C3137C">
        <w:rPr>
          <w:rFonts w:ascii="Georgia" w:hAnsi="Georgia" w:cs="Arial"/>
          <w:sz w:val="24"/>
          <w:szCs w:val="24"/>
          <w:lang w:val="es-419"/>
        </w:rPr>
        <w:t>0-04-2003 y con vencimiento 31-10-2003</w:t>
      </w:r>
      <w:r w:rsidR="0092061B" w:rsidRPr="00C3137C">
        <w:rPr>
          <w:rFonts w:ascii="Georgia" w:hAnsi="Georgia" w:cs="Arial"/>
          <w:sz w:val="24"/>
          <w:szCs w:val="24"/>
          <w:lang w:val="es-419"/>
        </w:rPr>
        <w:t>; se pactaron intereses de plazo y mora, y a la fecha los ejecutados hicieron nueve abonos (</w:t>
      </w:r>
      <w:r w:rsidR="0092061B" w:rsidRPr="00C3137C">
        <w:rPr>
          <w:rFonts w:ascii="Georgia" w:hAnsi="Georgia" w:cs="Arial"/>
          <w:sz w:val="22"/>
          <w:szCs w:val="24"/>
          <w:lang w:val="es-419"/>
        </w:rPr>
        <w:t>Cada uno por $570.000</w:t>
      </w:r>
      <w:r w:rsidR="0092061B" w:rsidRPr="00C3137C">
        <w:rPr>
          <w:rFonts w:ascii="Georgia" w:hAnsi="Georgia" w:cs="Arial"/>
          <w:sz w:val="24"/>
          <w:szCs w:val="24"/>
          <w:lang w:val="es-419"/>
        </w:rPr>
        <w:t>), pero no han descargado el importe total del pagaré</w:t>
      </w:r>
      <w:r w:rsidR="00F407A8" w:rsidRPr="00C3137C">
        <w:rPr>
          <w:rFonts w:ascii="Georgia" w:hAnsi="Georgia" w:cs="Arial"/>
          <w:sz w:val="24"/>
          <w:szCs w:val="24"/>
          <w:lang w:val="es-419"/>
        </w:rPr>
        <w:t xml:space="preserve"> </w:t>
      </w:r>
      <w:r w:rsidR="00474198" w:rsidRPr="00C3137C">
        <w:rPr>
          <w:rFonts w:ascii="Georgia" w:hAnsi="Georgia" w:cs="Arial"/>
          <w:sz w:val="24"/>
          <w:szCs w:val="24"/>
          <w:lang w:val="es-419"/>
        </w:rPr>
        <w:t>(</w:t>
      </w:r>
      <w:r w:rsidR="00474198" w:rsidRPr="00C3137C">
        <w:rPr>
          <w:rFonts w:ascii="Georgia" w:hAnsi="Georgia" w:cs="Arial"/>
          <w:sz w:val="22"/>
          <w:szCs w:val="24"/>
          <w:lang w:val="es-419"/>
        </w:rPr>
        <w:t xml:space="preserve">Folios </w:t>
      </w:r>
      <w:r w:rsidR="00F407A8" w:rsidRPr="00C3137C">
        <w:rPr>
          <w:rFonts w:ascii="Georgia" w:hAnsi="Georgia" w:cs="Arial"/>
          <w:sz w:val="22"/>
          <w:szCs w:val="24"/>
          <w:lang w:val="es-419"/>
        </w:rPr>
        <w:t>5 a</w:t>
      </w:r>
      <w:r w:rsidR="00474198" w:rsidRPr="00C3137C">
        <w:rPr>
          <w:rFonts w:ascii="Georgia" w:hAnsi="Georgia" w:cs="Arial"/>
          <w:sz w:val="22"/>
          <w:szCs w:val="24"/>
          <w:lang w:val="es-419"/>
        </w:rPr>
        <w:t xml:space="preserve"> </w:t>
      </w:r>
      <w:r w:rsidR="00F407A8" w:rsidRPr="00C3137C">
        <w:rPr>
          <w:rFonts w:ascii="Georgia" w:hAnsi="Georgia" w:cs="Arial"/>
          <w:sz w:val="22"/>
          <w:szCs w:val="24"/>
          <w:lang w:val="es-419"/>
        </w:rPr>
        <w:t>1</w:t>
      </w:r>
      <w:r w:rsidR="00474198" w:rsidRPr="00C3137C">
        <w:rPr>
          <w:rFonts w:ascii="Georgia" w:hAnsi="Georgia" w:cs="Arial"/>
          <w:sz w:val="22"/>
          <w:szCs w:val="24"/>
          <w:lang w:val="es-419"/>
        </w:rPr>
        <w:t>1, cuaderno No.1</w:t>
      </w:r>
      <w:r w:rsidR="00474198" w:rsidRPr="00C3137C">
        <w:rPr>
          <w:rFonts w:ascii="Georgia" w:hAnsi="Georgia" w:cs="Arial"/>
          <w:sz w:val="24"/>
          <w:szCs w:val="24"/>
          <w:lang w:val="es-419"/>
        </w:rPr>
        <w:t>).</w:t>
      </w:r>
    </w:p>
    <w:p w:rsidR="00985E6B" w:rsidRPr="00C3137C" w:rsidRDefault="00985E6B" w:rsidP="00C3137C">
      <w:pPr>
        <w:spacing w:line="276" w:lineRule="auto"/>
        <w:rPr>
          <w:rFonts w:ascii="Georgia" w:hAnsi="Georgia" w:cs="Arial"/>
          <w:sz w:val="22"/>
          <w:szCs w:val="24"/>
          <w:lang w:val="es-419"/>
        </w:rPr>
      </w:pPr>
    </w:p>
    <w:p w:rsidR="00E04A4B" w:rsidRPr="00C3137C" w:rsidRDefault="00BF32AC" w:rsidP="00C3137C">
      <w:pPr>
        <w:numPr>
          <w:ilvl w:val="1"/>
          <w:numId w:val="8"/>
        </w:numPr>
        <w:spacing w:line="276" w:lineRule="auto"/>
        <w:jc w:val="both"/>
        <w:rPr>
          <w:rFonts w:ascii="Georgia" w:hAnsi="Georgia" w:cs="Arial"/>
          <w:sz w:val="22"/>
          <w:szCs w:val="24"/>
          <w:lang w:val="es-419"/>
        </w:rPr>
      </w:pPr>
      <w:r w:rsidRPr="00C3137C">
        <w:rPr>
          <w:rFonts w:ascii="Georgia" w:hAnsi="Georgia" w:cs="Arial"/>
          <w:smallCaps/>
          <w:sz w:val="24"/>
          <w:szCs w:val="26"/>
          <w:lang w:val="es-419"/>
        </w:rPr>
        <w:t>Las pretensiones</w:t>
      </w:r>
      <w:r w:rsidR="00D94336" w:rsidRPr="00C3137C">
        <w:rPr>
          <w:rFonts w:ascii="Georgia" w:hAnsi="Georgia" w:cs="Arial"/>
          <w:smallCaps/>
          <w:sz w:val="24"/>
          <w:szCs w:val="26"/>
          <w:lang w:val="es-419"/>
        </w:rPr>
        <w:t xml:space="preserve">. </w:t>
      </w:r>
      <w:r w:rsidR="00A61A28" w:rsidRPr="00C3137C">
        <w:rPr>
          <w:rFonts w:ascii="Georgia" w:hAnsi="Georgia" w:cs="Arial"/>
          <w:sz w:val="24"/>
          <w:szCs w:val="24"/>
          <w:lang w:val="es-419"/>
        </w:rPr>
        <w:t>Se pidió</w:t>
      </w:r>
      <w:r w:rsidR="00E04A4B" w:rsidRPr="00C3137C">
        <w:rPr>
          <w:rFonts w:ascii="Georgia" w:hAnsi="Georgia" w:cs="Arial"/>
          <w:sz w:val="24"/>
          <w:szCs w:val="24"/>
          <w:lang w:val="es-419"/>
        </w:rPr>
        <w:t xml:space="preserve"> </w:t>
      </w:r>
      <w:r w:rsidR="00A61A28" w:rsidRPr="00C3137C">
        <w:rPr>
          <w:rFonts w:ascii="Georgia" w:hAnsi="Georgia" w:cs="Arial"/>
          <w:sz w:val="24"/>
          <w:szCs w:val="24"/>
          <w:lang w:val="es-419"/>
        </w:rPr>
        <w:t>librar orden ejecutiva por: (i) $</w:t>
      </w:r>
      <w:r w:rsidR="00E31E42" w:rsidRPr="00C3137C">
        <w:rPr>
          <w:rFonts w:ascii="Georgia" w:hAnsi="Georgia" w:cs="Arial"/>
          <w:sz w:val="24"/>
          <w:szCs w:val="24"/>
          <w:lang w:val="es-419"/>
        </w:rPr>
        <w:t>30</w:t>
      </w:r>
      <w:r w:rsidR="00A61A28" w:rsidRPr="00C3137C">
        <w:rPr>
          <w:rFonts w:ascii="Georgia" w:hAnsi="Georgia" w:cs="Arial"/>
          <w:sz w:val="24"/>
          <w:szCs w:val="24"/>
          <w:lang w:val="es-419"/>
        </w:rPr>
        <w:t>.</w:t>
      </w:r>
      <w:r w:rsidR="00E31E42" w:rsidRPr="00C3137C">
        <w:rPr>
          <w:rFonts w:ascii="Georgia" w:hAnsi="Georgia" w:cs="Arial"/>
          <w:sz w:val="24"/>
          <w:szCs w:val="24"/>
          <w:lang w:val="es-419"/>
        </w:rPr>
        <w:t>000</w:t>
      </w:r>
      <w:r w:rsidR="00A61A28" w:rsidRPr="00C3137C">
        <w:rPr>
          <w:rFonts w:ascii="Georgia" w:hAnsi="Georgia" w:cs="Arial"/>
          <w:sz w:val="24"/>
          <w:szCs w:val="24"/>
          <w:lang w:val="es-419"/>
        </w:rPr>
        <w:t>.</w:t>
      </w:r>
      <w:r w:rsidR="00E31E42" w:rsidRPr="00C3137C">
        <w:rPr>
          <w:rFonts w:ascii="Georgia" w:hAnsi="Georgia" w:cs="Arial"/>
          <w:sz w:val="24"/>
          <w:szCs w:val="24"/>
          <w:lang w:val="es-419"/>
        </w:rPr>
        <w:t>000</w:t>
      </w:r>
      <w:r w:rsidR="00A61A28" w:rsidRPr="00C3137C">
        <w:rPr>
          <w:rFonts w:ascii="Georgia" w:hAnsi="Georgia" w:cs="Arial"/>
          <w:sz w:val="24"/>
          <w:szCs w:val="24"/>
          <w:lang w:val="es-419"/>
        </w:rPr>
        <w:t xml:space="preserve"> como capital; (ii) Los intereses moratorios desde el </w:t>
      </w:r>
      <w:r w:rsidR="00E31E42" w:rsidRPr="00C3137C">
        <w:rPr>
          <w:rFonts w:ascii="Georgia" w:hAnsi="Georgia" w:cs="Arial"/>
          <w:sz w:val="24"/>
          <w:szCs w:val="24"/>
          <w:lang w:val="es-419"/>
        </w:rPr>
        <w:t>31</w:t>
      </w:r>
      <w:r w:rsidR="00A61A28" w:rsidRPr="00C3137C">
        <w:rPr>
          <w:rFonts w:ascii="Georgia" w:hAnsi="Georgia" w:cs="Arial"/>
          <w:sz w:val="24"/>
          <w:szCs w:val="24"/>
          <w:lang w:val="es-419"/>
        </w:rPr>
        <w:t>-</w:t>
      </w:r>
      <w:r w:rsidR="00E31E42" w:rsidRPr="00C3137C">
        <w:rPr>
          <w:rFonts w:ascii="Georgia" w:hAnsi="Georgia" w:cs="Arial"/>
          <w:sz w:val="24"/>
          <w:szCs w:val="24"/>
          <w:lang w:val="es-419"/>
        </w:rPr>
        <w:t>1</w:t>
      </w:r>
      <w:r w:rsidR="00A61A28" w:rsidRPr="00C3137C">
        <w:rPr>
          <w:rFonts w:ascii="Georgia" w:hAnsi="Georgia" w:cs="Arial"/>
          <w:sz w:val="24"/>
          <w:szCs w:val="24"/>
          <w:lang w:val="es-419"/>
        </w:rPr>
        <w:t>0-20</w:t>
      </w:r>
      <w:r w:rsidR="00E31E42" w:rsidRPr="00C3137C">
        <w:rPr>
          <w:rFonts w:ascii="Georgia" w:hAnsi="Georgia" w:cs="Arial"/>
          <w:sz w:val="24"/>
          <w:szCs w:val="24"/>
          <w:lang w:val="es-419"/>
        </w:rPr>
        <w:t>03</w:t>
      </w:r>
      <w:r w:rsidR="00A61A28" w:rsidRPr="00C3137C">
        <w:rPr>
          <w:rFonts w:ascii="Georgia" w:hAnsi="Georgia" w:cs="Arial"/>
          <w:sz w:val="24"/>
          <w:szCs w:val="24"/>
          <w:lang w:val="es-419"/>
        </w:rPr>
        <w:t>, hasta la fecha de pago, según certifique la Super</w:t>
      </w:r>
      <w:r w:rsidR="00E31E42" w:rsidRPr="00C3137C">
        <w:rPr>
          <w:rFonts w:ascii="Georgia" w:hAnsi="Georgia" w:cs="Arial"/>
          <w:sz w:val="24"/>
          <w:szCs w:val="24"/>
          <w:lang w:val="es-419"/>
        </w:rPr>
        <w:t>bancaria</w:t>
      </w:r>
      <w:r w:rsidR="00E04A4B" w:rsidRPr="00C3137C">
        <w:rPr>
          <w:rFonts w:ascii="Georgia" w:hAnsi="Georgia" w:cs="Arial"/>
          <w:sz w:val="24"/>
          <w:szCs w:val="24"/>
          <w:lang w:val="es-419"/>
        </w:rPr>
        <w:t xml:space="preserve">; y, (iii) Condenar </w:t>
      </w:r>
      <w:r w:rsidR="00A61A28" w:rsidRPr="00C3137C">
        <w:rPr>
          <w:rFonts w:ascii="Georgia" w:hAnsi="Georgia" w:cs="Arial"/>
          <w:sz w:val="24"/>
          <w:szCs w:val="24"/>
          <w:lang w:val="es-419"/>
        </w:rPr>
        <w:t xml:space="preserve">a los </w:t>
      </w:r>
      <w:r w:rsidR="00E31E42" w:rsidRPr="00C3137C">
        <w:rPr>
          <w:rFonts w:ascii="Georgia" w:hAnsi="Georgia" w:cs="Arial"/>
          <w:sz w:val="24"/>
          <w:szCs w:val="24"/>
          <w:lang w:val="es-419"/>
        </w:rPr>
        <w:t>ejecutados</w:t>
      </w:r>
      <w:r w:rsidR="00A61A28" w:rsidRPr="00C3137C">
        <w:rPr>
          <w:rFonts w:ascii="Georgia" w:hAnsi="Georgia" w:cs="Arial"/>
          <w:sz w:val="24"/>
          <w:szCs w:val="24"/>
          <w:lang w:val="es-419"/>
        </w:rPr>
        <w:t xml:space="preserve"> </w:t>
      </w:r>
      <w:r w:rsidR="00E04A4B" w:rsidRPr="00C3137C">
        <w:rPr>
          <w:rFonts w:ascii="Georgia" w:hAnsi="Georgia" w:cs="Arial"/>
          <w:sz w:val="24"/>
          <w:szCs w:val="24"/>
          <w:lang w:val="es-419"/>
        </w:rPr>
        <w:t>en costas</w:t>
      </w:r>
      <w:r w:rsidR="00A61A28" w:rsidRPr="00C3137C">
        <w:rPr>
          <w:rFonts w:ascii="Georgia" w:hAnsi="Georgia" w:cs="Arial"/>
          <w:sz w:val="24"/>
          <w:szCs w:val="24"/>
          <w:lang w:val="es-419"/>
        </w:rPr>
        <w:t xml:space="preserve"> </w:t>
      </w:r>
      <w:r w:rsidR="00E04A4B" w:rsidRPr="00C3137C">
        <w:rPr>
          <w:rFonts w:ascii="Georgia" w:hAnsi="Georgia" w:cs="Arial"/>
          <w:sz w:val="24"/>
          <w:szCs w:val="24"/>
          <w:lang w:val="es-419"/>
        </w:rPr>
        <w:t>(Sic) (</w:t>
      </w:r>
      <w:r w:rsidR="00E04A4B" w:rsidRPr="00C3137C">
        <w:rPr>
          <w:rFonts w:ascii="Georgia" w:hAnsi="Georgia" w:cs="Arial"/>
          <w:sz w:val="22"/>
          <w:szCs w:val="24"/>
          <w:lang w:val="es-419"/>
        </w:rPr>
        <w:t>Folio</w:t>
      </w:r>
      <w:r w:rsidR="00A61A28" w:rsidRPr="00C3137C">
        <w:rPr>
          <w:rFonts w:ascii="Georgia" w:hAnsi="Georgia" w:cs="Arial"/>
          <w:sz w:val="22"/>
          <w:szCs w:val="24"/>
          <w:lang w:val="es-419"/>
        </w:rPr>
        <w:t>s</w:t>
      </w:r>
      <w:r w:rsidR="00E04A4B" w:rsidRPr="00C3137C">
        <w:rPr>
          <w:rFonts w:ascii="Georgia" w:hAnsi="Georgia" w:cs="Arial"/>
          <w:sz w:val="22"/>
          <w:szCs w:val="24"/>
          <w:lang w:val="es-419"/>
        </w:rPr>
        <w:t xml:space="preserve"> </w:t>
      </w:r>
      <w:r w:rsidR="00B92C8C" w:rsidRPr="00C3137C">
        <w:rPr>
          <w:rFonts w:ascii="Georgia" w:hAnsi="Georgia" w:cs="Arial"/>
          <w:sz w:val="22"/>
          <w:szCs w:val="24"/>
          <w:lang w:val="es-419"/>
        </w:rPr>
        <w:t xml:space="preserve">9 </w:t>
      </w:r>
      <w:r w:rsidR="00A61A28" w:rsidRPr="00C3137C">
        <w:rPr>
          <w:rFonts w:ascii="Georgia" w:hAnsi="Georgia" w:cs="Arial"/>
          <w:sz w:val="22"/>
          <w:szCs w:val="24"/>
          <w:lang w:val="es-419"/>
        </w:rPr>
        <w:t>y</w:t>
      </w:r>
      <w:r w:rsidR="00B92C8C" w:rsidRPr="00C3137C">
        <w:rPr>
          <w:rFonts w:ascii="Georgia" w:hAnsi="Georgia" w:cs="Arial"/>
          <w:sz w:val="22"/>
          <w:szCs w:val="24"/>
          <w:lang w:val="es-419"/>
        </w:rPr>
        <w:t xml:space="preserve"> 10</w:t>
      </w:r>
      <w:r w:rsidR="00E04A4B" w:rsidRPr="00C3137C">
        <w:rPr>
          <w:rFonts w:ascii="Georgia" w:hAnsi="Georgia" w:cs="Arial"/>
          <w:sz w:val="22"/>
          <w:szCs w:val="24"/>
          <w:lang w:val="es-419"/>
        </w:rPr>
        <w:t>, cuaderno No.1</w:t>
      </w:r>
      <w:r w:rsidR="00E04A4B" w:rsidRPr="00C3137C">
        <w:rPr>
          <w:rFonts w:ascii="Georgia" w:hAnsi="Georgia" w:cs="Arial"/>
          <w:sz w:val="24"/>
          <w:szCs w:val="24"/>
          <w:lang w:val="es-419"/>
        </w:rPr>
        <w:t>).</w:t>
      </w:r>
    </w:p>
    <w:p w:rsidR="00BF32AC" w:rsidRPr="00C3137C" w:rsidRDefault="00BF32AC" w:rsidP="00C3137C">
      <w:pPr>
        <w:widowControl/>
        <w:overflowPunct/>
        <w:autoSpaceDE/>
        <w:autoSpaceDN/>
        <w:adjustRightInd/>
        <w:spacing w:line="276" w:lineRule="auto"/>
        <w:jc w:val="both"/>
        <w:rPr>
          <w:rFonts w:ascii="Georgia" w:hAnsi="Georgia" w:cs="Arial"/>
          <w:sz w:val="22"/>
          <w:szCs w:val="24"/>
          <w:lang w:val="es-419"/>
        </w:rPr>
      </w:pPr>
    </w:p>
    <w:p w:rsidR="00EC6CCA" w:rsidRPr="00C3137C" w:rsidRDefault="00EC6CCA" w:rsidP="00C3137C">
      <w:pPr>
        <w:pStyle w:val="Prrafodelista"/>
        <w:widowControl/>
        <w:numPr>
          <w:ilvl w:val="0"/>
          <w:numId w:val="8"/>
        </w:numPr>
        <w:overflowPunct/>
        <w:autoSpaceDE/>
        <w:autoSpaceDN/>
        <w:adjustRightInd/>
        <w:spacing w:line="276" w:lineRule="auto"/>
        <w:jc w:val="both"/>
        <w:rPr>
          <w:rFonts w:ascii="Georgia" w:hAnsi="Georgia" w:cs="Arial"/>
          <w:sz w:val="24"/>
          <w:szCs w:val="24"/>
          <w:lang w:val="es-419"/>
        </w:rPr>
      </w:pPr>
      <w:r w:rsidRPr="00C3137C">
        <w:rPr>
          <w:rFonts w:ascii="Georgia" w:hAnsi="Georgia"/>
          <w:smallCaps/>
          <w:sz w:val="24"/>
          <w:szCs w:val="26"/>
          <w:lang w:val="es-419"/>
        </w:rPr>
        <w:t>La</w:t>
      </w:r>
      <w:r w:rsidR="008963C4" w:rsidRPr="00C3137C">
        <w:rPr>
          <w:rFonts w:ascii="Georgia" w:hAnsi="Georgia"/>
          <w:smallCaps/>
          <w:sz w:val="24"/>
          <w:szCs w:val="26"/>
          <w:lang w:val="es-419"/>
        </w:rPr>
        <w:t>s</w:t>
      </w:r>
      <w:r w:rsidRPr="00C3137C">
        <w:rPr>
          <w:rFonts w:ascii="Georgia" w:hAnsi="Georgia"/>
          <w:smallCaps/>
          <w:sz w:val="24"/>
          <w:szCs w:val="26"/>
          <w:lang w:val="es-419"/>
        </w:rPr>
        <w:t xml:space="preserve"> </w:t>
      </w:r>
      <w:r w:rsidR="008963C4" w:rsidRPr="00C3137C">
        <w:rPr>
          <w:rFonts w:ascii="Georgia" w:hAnsi="Georgia"/>
          <w:smallCaps/>
          <w:sz w:val="24"/>
          <w:szCs w:val="26"/>
          <w:lang w:val="es-419"/>
        </w:rPr>
        <w:t xml:space="preserve">excepciones </w:t>
      </w:r>
      <w:r w:rsidR="006B7DCB" w:rsidRPr="00C3137C">
        <w:rPr>
          <w:rFonts w:ascii="Georgia" w:hAnsi="Georgia"/>
          <w:smallCaps/>
          <w:sz w:val="24"/>
          <w:szCs w:val="26"/>
          <w:lang w:val="es-419"/>
        </w:rPr>
        <w:t>de mérito</w:t>
      </w:r>
    </w:p>
    <w:p w:rsidR="00EC6CCA" w:rsidRPr="00C3137C" w:rsidRDefault="00EC6CCA" w:rsidP="00C3137C">
      <w:pPr>
        <w:widowControl/>
        <w:overflowPunct/>
        <w:autoSpaceDE/>
        <w:autoSpaceDN/>
        <w:adjustRightInd/>
        <w:spacing w:line="276" w:lineRule="auto"/>
        <w:jc w:val="both"/>
        <w:rPr>
          <w:rFonts w:ascii="Georgia" w:hAnsi="Georgia" w:cs="Arial"/>
          <w:sz w:val="22"/>
          <w:szCs w:val="24"/>
          <w:lang w:val="es-419"/>
        </w:rPr>
      </w:pPr>
    </w:p>
    <w:p w:rsidR="00EC6CCA" w:rsidRPr="00C3137C" w:rsidRDefault="006B7DCB" w:rsidP="00C3137C">
      <w:pPr>
        <w:widowControl/>
        <w:overflowPunct/>
        <w:autoSpaceDE/>
        <w:autoSpaceDN/>
        <w:adjustRightInd/>
        <w:spacing w:line="276" w:lineRule="auto"/>
        <w:jc w:val="both"/>
        <w:rPr>
          <w:rFonts w:ascii="Georgia" w:hAnsi="Georgia" w:cs="Arial"/>
          <w:sz w:val="24"/>
          <w:szCs w:val="24"/>
          <w:lang w:val="es-419"/>
        </w:rPr>
      </w:pPr>
      <w:r w:rsidRPr="00C3137C">
        <w:rPr>
          <w:rFonts w:ascii="Georgia" w:hAnsi="Georgia" w:cs="Arial"/>
          <w:sz w:val="24"/>
          <w:szCs w:val="24"/>
          <w:lang w:val="es-419"/>
        </w:rPr>
        <w:t xml:space="preserve">Mediante </w:t>
      </w:r>
      <w:r w:rsidR="007D2691" w:rsidRPr="00C3137C">
        <w:rPr>
          <w:rFonts w:ascii="Georgia" w:hAnsi="Georgia" w:cs="Arial"/>
          <w:sz w:val="24"/>
          <w:szCs w:val="24"/>
          <w:lang w:val="es-419"/>
        </w:rPr>
        <w:t xml:space="preserve">procurador </w:t>
      </w:r>
      <w:r w:rsidR="00EC6CCA" w:rsidRPr="00C3137C">
        <w:rPr>
          <w:rFonts w:ascii="Georgia" w:hAnsi="Georgia" w:cs="Arial"/>
          <w:sz w:val="24"/>
          <w:szCs w:val="24"/>
          <w:lang w:val="es-419"/>
        </w:rPr>
        <w:t>judicial</w:t>
      </w:r>
      <w:r w:rsidR="00186D77" w:rsidRPr="00C3137C">
        <w:rPr>
          <w:rFonts w:ascii="Georgia" w:hAnsi="Georgia" w:cs="Arial"/>
          <w:sz w:val="24"/>
          <w:szCs w:val="24"/>
          <w:lang w:val="es-419"/>
        </w:rPr>
        <w:t>, ambos coejecutados,</w:t>
      </w:r>
      <w:r w:rsidR="00D62560" w:rsidRPr="00C3137C">
        <w:rPr>
          <w:rFonts w:ascii="Georgia" w:hAnsi="Georgia" w:cs="Arial"/>
          <w:sz w:val="24"/>
          <w:szCs w:val="24"/>
          <w:lang w:val="es-419"/>
        </w:rPr>
        <w:t xml:space="preserve"> </w:t>
      </w:r>
      <w:r w:rsidR="007D2691" w:rsidRPr="00C3137C">
        <w:rPr>
          <w:rFonts w:ascii="Georgia" w:hAnsi="Georgia" w:cs="Arial"/>
          <w:sz w:val="24"/>
          <w:szCs w:val="24"/>
          <w:lang w:val="es-419"/>
        </w:rPr>
        <w:t>invoc</w:t>
      </w:r>
      <w:r w:rsidR="00186D77" w:rsidRPr="00C3137C">
        <w:rPr>
          <w:rFonts w:ascii="Georgia" w:hAnsi="Georgia" w:cs="Arial"/>
          <w:sz w:val="24"/>
          <w:szCs w:val="24"/>
          <w:lang w:val="es-419"/>
        </w:rPr>
        <w:t>aron</w:t>
      </w:r>
      <w:r w:rsidR="00D62560" w:rsidRPr="00C3137C">
        <w:rPr>
          <w:rFonts w:ascii="Georgia" w:hAnsi="Georgia" w:cs="Arial"/>
          <w:sz w:val="24"/>
          <w:szCs w:val="24"/>
          <w:lang w:val="es-419"/>
        </w:rPr>
        <w:t xml:space="preserve">: (i) </w:t>
      </w:r>
      <w:r w:rsidR="007D2691" w:rsidRPr="00C3137C">
        <w:rPr>
          <w:rFonts w:ascii="Georgia" w:hAnsi="Georgia" w:cs="Arial"/>
          <w:sz w:val="24"/>
          <w:szCs w:val="24"/>
          <w:lang w:val="es-419"/>
        </w:rPr>
        <w:t>Prescripción de la acción cambiaria directa</w:t>
      </w:r>
      <w:r w:rsidR="006957A4" w:rsidRPr="00C3137C">
        <w:rPr>
          <w:rFonts w:ascii="Georgia" w:hAnsi="Georgia" w:cs="Arial"/>
          <w:sz w:val="24"/>
          <w:szCs w:val="24"/>
          <w:lang w:val="es-419"/>
        </w:rPr>
        <w:t xml:space="preserve">; </w:t>
      </w:r>
      <w:r w:rsidR="00E8384B" w:rsidRPr="00C3137C">
        <w:rPr>
          <w:rFonts w:ascii="Georgia" w:hAnsi="Georgia" w:cs="Arial"/>
          <w:sz w:val="24"/>
          <w:szCs w:val="24"/>
          <w:lang w:val="es-419"/>
        </w:rPr>
        <w:t>e</w:t>
      </w:r>
      <w:r w:rsidR="00D94F34" w:rsidRPr="00C3137C">
        <w:rPr>
          <w:rFonts w:ascii="Georgia" w:hAnsi="Georgia" w:cs="Arial"/>
          <w:sz w:val="24"/>
          <w:szCs w:val="24"/>
          <w:lang w:val="es-419"/>
        </w:rPr>
        <w:t xml:space="preserve">, </w:t>
      </w:r>
      <w:r w:rsidR="006957A4" w:rsidRPr="00C3137C">
        <w:rPr>
          <w:rFonts w:ascii="Georgia" w:hAnsi="Georgia" w:cs="Arial"/>
          <w:sz w:val="24"/>
          <w:szCs w:val="24"/>
          <w:lang w:val="es-419"/>
        </w:rPr>
        <w:t xml:space="preserve">(ii) </w:t>
      </w:r>
      <w:r w:rsidR="007D2691" w:rsidRPr="00C3137C">
        <w:rPr>
          <w:rFonts w:ascii="Georgia" w:hAnsi="Georgia" w:cs="Arial"/>
          <w:sz w:val="24"/>
          <w:szCs w:val="24"/>
          <w:lang w:val="es-419"/>
        </w:rPr>
        <w:t>Inaplicabilidad del artículo 90, CPC</w:t>
      </w:r>
      <w:r w:rsidR="006957A4" w:rsidRPr="00C3137C">
        <w:rPr>
          <w:rFonts w:ascii="Georgia" w:hAnsi="Georgia" w:cs="Arial"/>
          <w:sz w:val="24"/>
          <w:szCs w:val="24"/>
          <w:lang w:val="es-419"/>
        </w:rPr>
        <w:t xml:space="preserve"> </w:t>
      </w:r>
      <w:r w:rsidR="00EC6CCA" w:rsidRPr="00C3137C">
        <w:rPr>
          <w:rFonts w:ascii="Georgia" w:hAnsi="Georgia" w:cs="Arial"/>
          <w:sz w:val="24"/>
          <w:szCs w:val="24"/>
          <w:lang w:val="es-419"/>
        </w:rPr>
        <w:t>(</w:t>
      </w:r>
      <w:r w:rsidR="00EC6CCA" w:rsidRPr="00C3137C">
        <w:rPr>
          <w:rFonts w:ascii="Georgia" w:hAnsi="Georgia" w:cs="Arial"/>
          <w:sz w:val="22"/>
          <w:szCs w:val="24"/>
          <w:lang w:val="es-419"/>
        </w:rPr>
        <w:t xml:space="preserve">Folios </w:t>
      </w:r>
      <w:r w:rsidR="00D94F34" w:rsidRPr="00C3137C">
        <w:rPr>
          <w:rFonts w:ascii="Georgia" w:hAnsi="Georgia" w:cs="Arial"/>
          <w:sz w:val="22"/>
          <w:szCs w:val="24"/>
          <w:lang w:val="es-419"/>
        </w:rPr>
        <w:t>55-56</w:t>
      </w:r>
      <w:r w:rsidR="00EC6CCA" w:rsidRPr="00C3137C">
        <w:rPr>
          <w:rFonts w:ascii="Georgia" w:hAnsi="Georgia" w:cs="Arial"/>
          <w:sz w:val="22"/>
          <w:szCs w:val="24"/>
          <w:lang w:val="es-419"/>
        </w:rPr>
        <w:t>, cuaderno No.1</w:t>
      </w:r>
      <w:r w:rsidR="00EC6CCA" w:rsidRPr="00C3137C">
        <w:rPr>
          <w:rFonts w:ascii="Georgia" w:hAnsi="Georgia" w:cs="Arial"/>
          <w:sz w:val="24"/>
          <w:szCs w:val="24"/>
          <w:lang w:val="es-419"/>
        </w:rPr>
        <w:t>).</w:t>
      </w:r>
    </w:p>
    <w:p w:rsidR="00EC6CCA" w:rsidRPr="00C3137C" w:rsidRDefault="00EC6CCA" w:rsidP="00C3137C">
      <w:pPr>
        <w:spacing w:line="276" w:lineRule="auto"/>
        <w:rPr>
          <w:rFonts w:ascii="Georgia" w:hAnsi="Georgia"/>
          <w:sz w:val="22"/>
          <w:lang w:val="es-419"/>
        </w:rPr>
      </w:pPr>
    </w:p>
    <w:p w:rsidR="00A44C4C" w:rsidRPr="00C3137C" w:rsidRDefault="00A44C4C" w:rsidP="00C3137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6"/>
          <w:lang w:val="es-419"/>
        </w:rPr>
      </w:pPr>
      <w:r w:rsidRPr="00C3137C">
        <w:rPr>
          <w:rFonts w:ascii="Georgia" w:hAnsi="Georgia" w:cs="Arial"/>
          <w:smallCaps/>
          <w:szCs w:val="26"/>
          <w:lang w:val="es-419"/>
        </w:rPr>
        <w:t xml:space="preserve">El resumen de la sentencia </w:t>
      </w:r>
      <w:r w:rsidR="0040430E" w:rsidRPr="00C3137C">
        <w:rPr>
          <w:rFonts w:ascii="Georgia" w:hAnsi="Georgia" w:cs="Arial"/>
          <w:smallCaps/>
          <w:szCs w:val="26"/>
          <w:lang w:val="es-419"/>
        </w:rPr>
        <w:t>apelada</w:t>
      </w:r>
    </w:p>
    <w:p w:rsidR="00D00BE9" w:rsidRPr="00C3137C" w:rsidRDefault="00D00BE9" w:rsidP="00C313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 w:val="22"/>
          <w:szCs w:val="24"/>
          <w:lang w:val="es-419"/>
        </w:rPr>
      </w:pPr>
    </w:p>
    <w:p w:rsidR="005861E6" w:rsidRPr="00C3137C" w:rsidRDefault="0064298F" w:rsidP="00C313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C3137C">
        <w:rPr>
          <w:rFonts w:ascii="Georgia" w:hAnsi="Georgia" w:cs="Arial"/>
          <w:szCs w:val="24"/>
          <w:lang w:val="es-419"/>
        </w:rPr>
        <w:t xml:space="preserve">En la </w:t>
      </w:r>
      <w:r w:rsidR="00347D90" w:rsidRPr="00C3137C">
        <w:rPr>
          <w:rFonts w:ascii="Georgia" w:hAnsi="Georgia" w:cs="Arial"/>
          <w:szCs w:val="24"/>
          <w:lang w:val="es-419"/>
        </w:rPr>
        <w:t xml:space="preserve">parte </w:t>
      </w:r>
      <w:r w:rsidRPr="00C3137C">
        <w:rPr>
          <w:rFonts w:ascii="Georgia" w:hAnsi="Georgia" w:cs="Arial"/>
          <w:szCs w:val="24"/>
          <w:lang w:val="es-419"/>
        </w:rPr>
        <w:t>resolut</w:t>
      </w:r>
      <w:r w:rsidR="004645E7" w:rsidRPr="00C3137C">
        <w:rPr>
          <w:rFonts w:ascii="Georgia" w:hAnsi="Georgia" w:cs="Arial"/>
          <w:szCs w:val="24"/>
          <w:lang w:val="es-419"/>
        </w:rPr>
        <w:t>oria</w:t>
      </w:r>
      <w:r w:rsidRPr="00C3137C">
        <w:rPr>
          <w:rFonts w:ascii="Georgia" w:hAnsi="Georgia" w:cs="Arial"/>
          <w:szCs w:val="24"/>
          <w:lang w:val="es-419"/>
        </w:rPr>
        <w:t xml:space="preserve"> </w:t>
      </w:r>
      <w:r w:rsidR="00186722" w:rsidRPr="00C3137C">
        <w:rPr>
          <w:rFonts w:ascii="Georgia" w:hAnsi="Georgia" w:cs="Arial"/>
          <w:szCs w:val="24"/>
          <w:lang w:val="es-419"/>
        </w:rPr>
        <w:t>decidió</w:t>
      </w:r>
      <w:r w:rsidR="000B606B" w:rsidRPr="00C3137C">
        <w:rPr>
          <w:rFonts w:ascii="Georgia" w:hAnsi="Georgia" w:cs="Arial"/>
          <w:szCs w:val="24"/>
          <w:lang w:val="es-419"/>
        </w:rPr>
        <w:t>:</w:t>
      </w:r>
      <w:r w:rsidRPr="00C3137C">
        <w:rPr>
          <w:rFonts w:ascii="Georgia" w:hAnsi="Georgia" w:cs="Arial"/>
          <w:szCs w:val="24"/>
          <w:lang w:val="es-419"/>
        </w:rPr>
        <w:t xml:space="preserve"> </w:t>
      </w:r>
      <w:r w:rsidR="000B606B" w:rsidRPr="00C3137C">
        <w:rPr>
          <w:rFonts w:ascii="Georgia" w:hAnsi="Georgia" w:cs="Arial"/>
          <w:szCs w:val="24"/>
          <w:lang w:val="es-419"/>
        </w:rPr>
        <w:t xml:space="preserve">(i) </w:t>
      </w:r>
      <w:r w:rsidR="006D3C8B" w:rsidRPr="00C3137C">
        <w:rPr>
          <w:rFonts w:ascii="Georgia" w:hAnsi="Georgia" w:cs="Arial"/>
          <w:szCs w:val="24"/>
          <w:lang w:val="es-419"/>
        </w:rPr>
        <w:t xml:space="preserve">Declarar </w:t>
      </w:r>
      <w:r w:rsidR="00AB54E5" w:rsidRPr="00C3137C">
        <w:rPr>
          <w:rFonts w:ascii="Georgia" w:hAnsi="Georgia" w:cs="Arial"/>
          <w:szCs w:val="24"/>
          <w:lang w:val="es-419"/>
        </w:rPr>
        <w:t>probada la prescripción</w:t>
      </w:r>
      <w:r w:rsidRPr="00C3137C">
        <w:rPr>
          <w:rFonts w:ascii="Georgia" w:hAnsi="Georgia" w:cs="Arial"/>
          <w:szCs w:val="24"/>
          <w:lang w:val="es-419"/>
        </w:rPr>
        <w:t xml:space="preserve">; (ii) </w:t>
      </w:r>
      <w:r w:rsidR="001A4C51" w:rsidRPr="00C3137C">
        <w:rPr>
          <w:rFonts w:ascii="Georgia" w:hAnsi="Georgia" w:cs="Arial"/>
          <w:szCs w:val="24"/>
          <w:lang w:val="es-419"/>
        </w:rPr>
        <w:t xml:space="preserve">Ordenar </w:t>
      </w:r>
      <w:r w:rsidR="00AB54E5" w:rsidRPr="00C3137C">
        <w:rPr>
          <w:rFonts w:ascii="Georgia" w:hAnsi="Georgia" w:cs="Arial"/>
          <w:szCs w:val="24"/>
          <w:lang w:val="es-419"/>
        </w:rPr>
        <w:t xml:space="preserve">cesar </w:t>
      </w:r>
      <w:r w:rsidR="001A4C51" w:rsidRPr="00C3137C">
        <w:rPr>
          <w:rFonts w:ascii="Georgia" w:hAnsi="Georgia" w:cs="Arial"/>
          <w:szCs w:val="24"/>
          <w:lang w:val="es-419"/>
        </w:rPr>
        <w:t>la ejecución</w:t>
      </w:r>
      <w:r w:rsidR="009520B1" w:rsidRPr="00C3137C">
        <w:rPr>
          <w:rFonts w:ascii="Georgia" w:hAnsi="Georgia" w:cs="Arial"/>
          <w:szCs w:val="24"/>
          <w:lang w:val="es-419"/>
        </w:rPr>
        <w:t xml:space="preserve">; (iii) </w:t>
      </w:r>
      <w:r w:rsidR="00AB54E5" w:rsidRPr="00C3137C">
        <w:rPr>
          <w:rFonts w:ascii="Georgia" w:hAnsi="Georgia" w:cs="Arial"/>
          <w:szCs w:val="24"/>
          <w:lang w:val="es-419"/>
        </w:rPr>
        <w:t>Levantar las medidas cautelares; (iv) C</w:t>
      </w:r>
      <w:r w:rsidR="001A4C51" w:rsidRPr="00C3137C">
        <w:rPr>
          <w:rFonts w:ascii="Georgia" w:hAnsi="Georgia" w:cs="Arial"/>
          <w:szCs w:val="24"/>
          <w:lang w:val="es-419"/>
        </w:rPr>
        <w:t>ondenar en costas al ejecuta</w:t>
      </w:r>
      <w:r w:rsidR="00AB54E5" w:rsidRPr="00C3137C">
        <w:rPr>
          <w:rFonts w:ascii="Georgia" w:hAnsi="Georgia" w:cs="Arial"/>
          <w:szCs w:val="24"/>
          <w:lang w:val="es-419"/>
        </w:rPr>
        <w:t>nte</w:t>
      </w:r>
      <w:r w:rsidR="00630B25" w:rsidRPr="00C3137C">
        <w:rPr>
          <w:rFonts w:ascii="Georgia" w:hAnsi="Georgia" w:cs="Arial"/>
          <w:szCs w:val="24"/>
          <w:lang w:val="es-419"/>
        </w:rPr>
        <w:t>; y, (v) Fijar agencias en derecho.</w:t>
      </w:r>
    </w:p>
    <w:p w:rsidR="001A4C51" w:rsidRPr="00C3137C" w:rsidRDefault="001A4C51" w:rsidP="00C313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2"/>
          <w:szCs w:val="24"/>
          <w:lang w:val="es-419"/>
        </w:rPr>
      </w:pPr>
    </w:p>
    <w:p w:rsidR="004A541E" w:rsidRPr="00C3137C" w:rsidRDefault="004610C5" w:rsidP="00C313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C3137C">
        <w:rPr>
          <w:rFonts w:ascii="Georgia" w:hAnsi="Georgia" w:cs="Arial"/>
          <w:szCs w:val="24"/>
          <w:lang w:val="es-419"/>
        </w:rPr>
        <w:t xml:space="preserve">En sustento </w:t>
      </w:r>
      <w:r w:rsidR="00CE1B86" w:rsidRPr="00C3137C">
        <w:rPr>
          <w:rFonts w:ascii="Georgia" w:hAnsi="Georgia" w:cs="Arial"/>
          <w:szCs w:val="24"/>
          <w:lang w:val="es-419"/>
        </w:rPr>
        <w:t>constató la inexistencia de nulidades adjetivas y el cumplimiento de los presupuestos procesales</w:t>
      </w:r>
      <w:r w:rsidR="00DF22AA" w:rsidRPr="00C3137C">
        <w:rPr>
          <w:rFonts w:ascii="Georgia" w:hAnsi="Georgia" w:cs="Arial"/>
          <w:szCs w:val="24"/>
          <w:lang w:val="es-419"/>
        </w:rPr>
        <w:t xml:space="preserve">. Aludió al título ejecutivo en la especie de título valor y sus características, para luego en el caso concreto señalar que </w:t>
      </w:r>
      <w:r w:rsidR="00C26AC8" w:rsidRPr="00C3137C">
        <w:rPr>
          <w:rFonts w:ascii="Georgia" w:hAnsi="Georgia" w:cs="Arial"/>
          <w:szCs w:val="24"/>
          <w:lang w:val="es-419"/>
        </w:rPr>
        <w:t xml:space="preserve">verificado </w:t>
      </w:r>
      <w:r w:rsidR="00535B67" w:rsidRPr="00C3137C">
        <w:rPr>
          <w:rFonts w:ascii="Georgia" w:hAnsi="Georgia" w:cs="Arial"/>
          <w:szCs w:val="24"/>
          <w:lang w:val="es-419"/>
        </w:rPr>
        <w:t xml:space="preserve">el </w:t>
      </w:r>
      <w:r w:rsidR="00C26AC8" w:rsidRPr="00C3137C">
        <w:rPr>
          <w:rFonts w:ascii="Georgia" w:hAnsi="Georgia" w:cs="Arial"/>
          <w:szCs w:val="24"/>
          <w:lang w:val="es-419"/>
        </w:rPr>
        <w:t xml:space="preserve">documento con tal entidad, procedía revisar la excepción prescriptiva alegada; la declaró próspera porque </w:t>
      </w:r>
      <w:r w:rsidR="00B01A91" w:rsidRPr="00C3137C">
        <w:rPr>
          <w:rFonts w:ascii="Georgia" w:hAnsi="Georgia" w:cs="Arial"/>
          <w:szCs w:val="24"/>
          <w:lang w:val="es-419"/>
        </w:rPr>
        <w:t xml:space="preserve">advirtió que el plazo de los tres </w:t>
      </w:r>
      <w:r w:rsidR="00535B67" w:rsidRPr="00C3137C">
        <w:rPr>
          <w:rFonts w:ascii="Georgia" w:hAnsi="Georgia" w:cs="Arial"/>
          <w:szCs w:val="24"/>
          <w:lang w:val="es-419"/>
        </w:rPr>
        <w:t xml:space="preserve">(3) </w:t>
      </w:r>
      <w:r w:rsidR="00B01A91" w:rsidRPr="00C3137C">
        <w:rPr>
          <w:rFonts w:ascii="Georgia" w:hAnsi="Georgia" w:cs="Arial"/>
          <w:szCs w:val="24"/>
          <w:lang w:val="es-419"/>
        </w:rPr>
        <w:t>años transcurrió sin reclamo del acreedor</w:t>
      </w:r>
      <w:r w:rsidR="0038191B" w:rsidRPr="00C3137C">
        <w:rPr>
          <w:rFonts w:ascii="Georgia" w:hAnsi="Georgia" w:cs="Arial"/>
          <w:szCs w:val="24"/>
          <w:lang w:val="es-419"/>
        </w:rPr>
        <w:t xml:space="preserve"> (</w:t>
      </w:r>
      <w:r w:rsidR="0038191B" w:rsidRPr="00C3137C">
        <w:rPr>
          <w:rFonts w:ascii="Georgia" w:hAnsi="Georgia" w:cs="Arial"/>
          <w:sz w:val="22"/>
          <w:szCs w:val="24"/>
          <w:lang w:val="es-419"/>
        </w:rPr>
        <w:t>Computados desde el 31-10-2003</w:t>
      </w:r>
      <w:r w:rsidR="0038191B" w:rsidRPr="00C3137C">
        <w:rPr>
          <w:rFonts w:ascii="Georgia" w:hAnsi="Georgia" w:cs="Arial"/>
          <w:szCs w:val="24"/>
          <w:lang w:val="es-419"/>
        </w:rPr>
        <w:t>)</w:t>
      </w:r>
      <w:r w:rsidR="00A432AF" w:rsidRPr="00C3137C">
        <w:rPr>
          <w:rFonts w:ascii="Georgia" w:hAnsi="Georgia" w:cs="Arial"/>
          <w:szCs w:val="24"/>
          <w:lang w:val="es-419"/>
        </w:rPr>
        <w:t>;</w:t>
      </w:r>
      <w:r w:rsidR="00B01A91" w:rsidRPr="00C3137C">
        <w:rPr>
          <w:rFonts w:ascii="Georgia" w:hAnsi="Georgia" w:cs="Arial"/>
          <w:szCs w:val="24"/>
          <w:lang w:val="es-419"/>
        </w:rPr>
        <w:t xml:space="preserve"> no </w:t>
      </w:r>
      <w:r w:rsidR="00A432AF" w:rsidRPr="00C3137C">
        <w:rPr>
          <w:rFonts w:ascii="Georgia" w:hAnsi="Georgia" w:cs="Arial"/>
          <w:szCs w:val="24"/>
          <w:lang w:val="es-419"/>
        </w:rPr>
        <w:t xml:space="preserve">fue </w:t>
      </w:r>
      <w:r w:rsidR="00B01A91" w:rsidRPr="00C3137C">
        <w:rPr>
          <w:rFonts w:ascii="Georgia" w:hAnsi="Georgia" w:cs="Arial"/>
          <w:szCs w:val="24"/>
          <w:lang w:val="es-419"/>
        </w:rPr>
        <w:t>interrumpi</w:t>
      </w:r>
      <w:r w:rsidR="00A432AF" w:rsidRPr="00C3137C">
        <w:rPr>
          <w:rFonts w:ascii="Georgia" w:hAnsi="Georgia" w:cs="Arial"/>
          <w:szCs w:val="24"/>
          <w:lang w:val="es-419"/>
        </w:rPr>
        <w:t>do</w:t>
      </w:r>
      <w:r w:rsidR="00B01A91" w:rsidRPr="00C3137C">
        <w:rPr>
          <w:rFonts w:ascii="Georgia" w:hAnsi="Georgia" w:cs="Arial"/>
          <w:szCs w:val="24"/>
          <w:lang w:val="es-419"/>
        </w:rPr>
        <w:t xml:space="preserve"> con la demanda, pues dentro del año (</w:t>
      </w:r>
      <w:r w:rsidR="00B01A91" w:rsidRPr="00C3137C">
        <w:rPr>
          <w:rFonts w:ascii="Georgia" w:hAnsi="Georgia" w:cs="Arial"/>
          <w:sz w:val="22"/>
          <w:szCs w:val="24"/>
          <w:lang w:val="es-419"/>
        </w:rPr>
        <w:t>Art.90, CPC</w:t>
      </w:r>
      <w:r w:rsidR="00B01A91" w:rsidRPr="00C3137C">
        <w:rPr>
          <w:rFonts w:ascii="Georgia" w:hAnsi="Georgia" w:cs="Arial"/>
          <w:szCs w:val="24"/>
          <w:lang w:val="es-419"/>
        </w:rPr>
        <w:t>), dejó de enterarse al ejecutado (</w:t>
      </w:r>
      <w:r w:rsidR="00B01A91" w:rsidRPr="00C3137C">
        <w:rPr>
          <w:rFonts w:ascii="Georgia" w:hAnsi="Georgia" w:cs="Arial"/>
          <w:sz w:val="22"/>
          <w:szCs w:val="24"/>
          <w:lang w:val="es-419"/>
        </w:rPr>
        <w:t>El plazo inició del 17-10-2006</w:t>
      </w:r>
      <w:r w:rsidR="00B01A91" w:rsidRPr="00C3137C">
        <w:rPr>
          <w:rFonts w:ascii="Georgia" w:hAnsi="Georgia" w:cs="Arial"/>
          <w:szCs w:val="24"/>
          <w:lang w:val="es-419"/>
        </w:rPr>
        <w:t>)</w:t>
      </w:r>
      <w:r w:rsidR="009F03E1" w:rsidRPr="00C3137C">
        <w:rPr>
          <w:rFonts w:ascii="Georgia" w:hAnsi="Georgia" w:cs="Arial"/>
          <w:szCs w:val="24"/>
          <w:lang w:val="es-419"/>
        </w:rPr>
        <w:t>;</w:t>
      </w:r>
      <w:r w:rsidR="00B01A91" w:rsidRPr="00C3137C">
        <w:rPr>
          <w:rFonts w:ascii="Georgia" w:hAnsi="Georgia" w:cs="Arial"/>
          <w:szCs w:val="24"/>
          <w:lang w:val="es-419"/>
        </w:rPr>
        <w:t xml:space="preserve"> la notificación se cumplió</w:t>
      </w:r>
      <w:r w:rsidR="009F03E1" w:rsidRPr="00C3137C">
        <w:rPr>
          <w:rFonts w:ascii="Georgia" w:hAnsi="Georgia" w:cs="Arial"/>
          <w:szCs w:val="24"/>
          <w:lang w:val="es-419"/>
        </w:rPr>
        <w:t xml:space="preserve"> fuera de ese interregno:</w:t>
      </w:r>
      <w:r w:rsidR="00B01A91" w:rsidRPr="00C3137C">
        <w:rPr>
          <w:rFonts w:ascii="Georgia" w:hAnsi="Georgia" w:cs="Arial"/>
          <w:szCs w:val="24"/>
          <w:lang w:val="es-419"/>
        </w:rPr>
        <w:t xml:space="preserve"> el 05-02-2010 (</w:t>
      </w:r>
      <w:r w:rsidR="00B01A91" w:rsidRPr="00C3137C">
        <w:rPr>
          <w:rFonts w:ascii="Georgia" w:hAnsi="Georgia" w:cs="Arial"/>
          <w:sz w:val="22"/>
          <w:szCs w:val="24"/>
          <w:lang w:val="es-419"/>
        </w:rPr>
        <w:t>Folio</w:t>
      </w:r>
      <w:r w:rsidR="008250ED" w:rsidRPr="00C3137C">
        <w:rPr>
          <w:rFonts w:ascii="Georgia" w:hAnsi="Georgia" w:cs="Arial"/>
          <w:sz w:val="22"/>
          <w:szCs w:val="24"/>
          <w:lang w:val="es-419"/>
        </w:rPr>
        <w:t>s</w:t>
      </w:r>
      <w:r w:rsidR="00B01A91" w:rsidRPr="00C3137C">
        <w:rPr>
          <w:rFonts w:ascii="Georgia" w:hAnsi="Georgia" w:cs="Arial"/>
          <w:sz w:val="22"/>
          <w:szCs w:val="24"/>
          <w:lang w:val="es-419"/>
        </w:rPr>
        <w:t xml:space="preserve"> </w:t>
      </w:r>
      <w:r w:rsidR="008250ED" w:rsidRPr="00C3137C">
        <w:rPr>
          <w:rFonts w:ascii="Georgia" w:hAnsi="Georgia" w:cs="Arial"/>
          <w:sz w:val="22"/>
          <w:szCs w:val="24"/>
          <w:lang w:val="es-419"/>
        </w:rPr>
        <w:t>87 a 92</w:t>
      </w:r>
      <w:r w:rsidR="00B01A91" w:rsidRPr="00C3137C">
        <w:rPr>
          <w:rFonts w:ascii="Georgia" w:hAnsi="Georgia" w:cs="Arial"/>
          <w:sz w:val="22"/>
          <w:szCs w:val="24"/>
          <w:lang w:val="es-419"/>
        </w:rPr>
        <w:t xml:space="preserve">, </w:t>
      </w:r>
      <w:r w:rsidR="008250ED" w:rsidRPr="00C3137C">
        <w:rPr>
          <w:rFonts w:ascii="Georgia" w:hAnsi="Georgia" w:cs="Arial"/>
          <w:sz w:val="22"/>
          <w:szCs w:val="24"/>
          <w:lang w:val="es-419"/>
        </w:rPr>
        <w:t>ibídem</w:t>
      </w:r>
      <w:r w:rsidR="00B01A91" w:rsidRPr="00C3137C">
        <w:rPr>
          <w:rFonts w:ascii="Georgia" w:hAnsi="Georgia" w:cs="Arial"/>
          <w:szCs w:val="24"/>
          <w:lang w:val="es-419"/>
        </w:rPr>
        <w:t>).</w:t>
      </w:r>
    </w:p>
    <w:p w:rsidR="008250ED" w:rsidRPr="00C3137C" w:rsidRDefault="008250ED" w:rsidP="00C313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2"/>
          <w:szCs w:val="24"/>
          <w:lang w:val="es-419"/>
        </w:rPr>
      </w:pPr>
    </w:p>
    <w:p w:rsidR="00A44C4C" w:rsidRPr="00C3137C" w:rsidRDefault="00BD1030" w:rsidP="00C3137C">
      <w:pPr>
        <w:numPr>
          <w:ilvl w:val="0"/>
          <w:numId w:val="8"/>
        </w:numPr>
        <w:overflowPunct/>
        <w:spacing w:line="276" w:lineRule="auto"/>
        <w:jc w:val="both"/>
        <w:rPr>
          <w:rFonts w:ascii="Georgia" w:hAnsi="Georgia" w:cs="Arial"/>
          <w:smallCaps/>
          <w:sz w:val="18"/>
          <w:lang w:val="es-419"/>
        </w:rPr>
      </w:pPr>
      <w:r w:rsidRPr="00C3137C">
        <w:rPr>
          <w:rFonts w:ascii="Georgia" w:hAnsi="Georgia" w:cs="Arial"/>
          <w:smallCaps/>
          <w:sz w:val="24"/>
          <w:lang w:val="es-419"/>
        </w:rPr>
        <w:t>La síntesis de la alzada</w:t>
      </w:r>
    </w:p>
    <w:p w:rsidR="00CF51DB" w:rsidRPr="00C3137C" w:rsidRDefault="00CF51DB" w:rsidP="00C3137C">
      <w:pPr>
        <w:overflowPunct/>
        <w:spacing w:line="276" w:lineRule="auto"/>
        <w:jc w:val="both"/>
        <w:rPr>
          <w:rFonts w:ascii="Georgia" w:hAnsi="Georgia" w:cs="Arial"/>
          <w:smallCaps/>
          <w:sz w:val="22"/>
          <w:lang w:val="es-419"/>
        </w:rPr>
      </w:pPr>
    </w:p>
    <w:p w:rsidR="00A71967" w:rsidRPr="00C3137C" w:rsidRDefault="00427BAE" w:rsidP="00C3137C">
      <w:pPr>
        <w:spacing w:line="276" w:lineRule="auto"/>
        <w:jc w:val="both"/>
        <w:rPr>
          <w:rFonts w:ascii="Georgia" w:hAnsi="Georgia" w:cs="Arial"/>
          <w:sz w:val="18"/>
          <w:szCs w:val="24"/>
          <w:lang w:val="es-419"/>
        </w:rPr>
      </w:pPr>
      <w:r w:rsidRPr="00C3137C">
        <w:rPr>
          <w:rFonts w:ascii="Georgia" w:hAnsi="Georgia" w:cs="Arial"/>
          <w:sz w:val="24"/>
          <w:szCs w:val="24"/>
          <w:lang w:val="es-419"/>
        </w:rPr>
        <w:t xml:space="preserve">Reclama la revocatoria del fallo, para en su lugar, se declare no probada la excepción propuesta. Argumenta el recurrente que </w:t>
      </w:r>
      <w:r w:rsidR="008B173D" w:rsidRPr="00C3137C">
        <w:rPr>
          <w:rFonts w:ascii="Georgia" w:hAnsi="Georgia" w:cs="Arial"/>
          <w:sz w:val="24"/>
          <w:szCs w:val="24"/>
          <w:lang w:val="es-419"/>
        </w:rPr>
        <w:t xml:space="preserve">la providencia omitió analizar la confesión ficta que se produjo en el proceso por la inasistencia del co-ejecutado al interrogatorio de parte que se ordenó. Además, señala que operó la renuncia de la prescripción en razón a que, conforme al artículo 2514, CC, es viable tal figura, y en el caso particular, </w:t>
      </w:r>
      <w:r w:rsidR="00EF30F2" w:rsidRPr="00C3137C">
        <w:rPr>
          <w:rFonts w:ascii="Georgia" w:hAnsi="Georgia" w:cs="Arial"/>
          <w:sz w:val="24"/>
          <w:szCs w:val="24"/>
          <w:lang w:val="es-419"/>
        </w:rPr>
        <w:t>cuando el ejecutado (Sic) contestó la demanda, de forma libre y voluntaria, aceptó la existencia de la deuda, así como no haberla pagado, dijo que todos los hechos eran ciertos, menos el atinente a los abonos</w:t>
      </w:r>
      <w:r w:rsidR="00893BC6" w:rsidRPr="00C3137C">
        <w:rPr>
          <w:rFonts w:ascii="Georgia" w:hAnsi="Georgia" w:cs="Arial"/>
          <w:sz w:val="24"/>
          <w:szCs w:val="24"/>
          <w:lang w:val="es-419"/>
        </w:rPr>
        <w:t xml:space="preserve"> </w:t>
      </w:r>
      <w:r w:rsidR="0007193D" w:rsidRPr="00C3137C">
        <w:rPr>
          <w:rFonts w:ascii="Georgia" w:hAnsi="Georgia" w:cs="Arial"/>
          <w:sz w:val="22"/>
          <w:szCs w:val="24"/>
          <w:lang w:val="es-419"/>
        </w:rPr>
        <w:t xml:space="preserve">(Folios </w:t>
      </w:r>
      <w:r w:rsidR="00893BC6" w:rsidRPr="00C3137C">
        <w:rPr>
          <w:rFonts w:ascii="Georgia" w:hAnsi="Georgia" w:cs="Arial"/>
          <w:sz w:val="22"/>
          <w:szCs w:val="24"/>
          <w:lang w:val="es-419"/>
        </w:rPr>
        <w:t>9</w:t>
      </w:r>
      <w:r w:rsidR="00FB0AAE" w:rsidRPr="00C3137C">
        <w:rPr>
          <w:rFonts w:ascii="Georgia" w:hAnsi="Georgia" w:cs="Arial"/>
          <w:sz w:val="22"/>
          <w:szCs w:val="24"/>
          <w:lang w:val="es-419"/>
        </w:rPr>
        <w:t>5</w:t>
      </w:r>
      <w:r w:rsidR="00893BC6" w:rsidRPr="00C3137C">
        <w:rPr>
          <w:rFonts w:ascii="Georgia" w:hAnsi="Georgia" w:cs="Arial"/>
          <w:sz w:val="22"/>
          <w:szCs w:val="24"/>
          <w:lang w:val="es-419"/>
        </w:rPr>
        <w:t xml:space="preserve"> 101</w:t>
      </w:r>
      <w:r w:rsidR="0007193D" w:rsidRPr="00C3137C">
        <w:rPr>
          <w:rFonts w:ascii="Georgia" w:hAnsi="Georgia" w:cs="Arial"/>
          <w:sz w:val="22"/>
          <w:szCs w:val="24"/>
          <w:lang w:val="es-419"/>
        </w:rPr>
        <w:t>,</w:t>
      </w:r>
      <w:r w:rsidR="00893BC6" w:rsidRPr="00C3137C">
        <w:rPr>
          <w:rFonts w:ascii="Georgia" w:hAnsi="Georgia" w:cs="Arial"/>
          <w:sz w:val="22"/>
          <w:szCs w:val="24"/>
          <w:lang w:val="es-419"/>
        </w:rPr>
        <w:t xml:space="preserve"> ibídem</w:t>
      </w:r>
      <w:r w:rsidR="0007193D" w:rsidRPr="00C3137C">
        <w:rPr>
          <w:rFonts w:ascii="Georgia" w:hAnsi="Georgia" w:cs="Arial"/>
          <w:sz w:val="22"/>
          <w:szCs w:val="24"/>
          <w:lang w:val="es-419"/>
        </w:rPr>
        <w:t>).</w:t>
      </w:r>
    </w:p>
    <w:p w:rsidR="0007193D" w:rsidRPr="00C3137C" w:rsidRDefault="0007193D" w:rsidP="00C3137C">
      <w:pPr>
        <w:spacing w:line="276" w:lineRule="auto"/>
        <w:jc w:val="both"/>
        <w:rPr>
          <w:rFonts w:ascii="Georgia" w:hAnsi="Georgia" w:cs="Arial"/>
          <w:sz w:val="22"/>
          <w:szCs w:val="24"/>
          <w:lang w:val="es-419"/>
        </w:rPr>
      </w:pPr>
    </w:p>
    <w:p w:rsidR="00986BDB" w:rsidRPr="00C3137C" w:rsidRDefault="00986BDB" w:rsidP="00C3137C">
      <w:pPr>
        <w:pStyle w:val="Prrafodelista"/>
        <w:widowControl/>
        <w:numPr>
          <w:ilvl w:val="0"/>
          <w:numId w:val="8"/>
        </w:numPr>
        <w:spacing w:line="276" w:lineRule="auto"/>
        <w:contextualSpacing/>
        <w:jc w:val="both"/>
        <w:textAlignment w:val="baseline"/>
        <w:rPr>
          <w:rFonts w:ascii="Georgia" w:hAnsi="Georgia" w:cs="Arial"/>
          <w:smallCaps/>
          <w:sz w:val="18"/>
          <w:lang w:val="es-419"/>
        </w:rPr>
      </w:pPr>
      <w:r w:rsidRPr="00C3137C">
        <w:rPr>
          <w:rFonts w:ascii="Georgia" w:hAnsi="Georgia" w:cs="Arial"/>
          <w:smallCaps/>
          <w:sz w:val="24"/>
          <w:lang w:val="es-419"/>
        </w:rPr>
        <w:t>La fundamentación jurídica para decidir</w:t>
      </w:r>
    </w:p>
    <w:p w:rsidR="00986BDB" w:rsidRPr="00C3137C" w:rsidRDefault="00986BDB" w:rsidP="00C3137C">
      <w:pPr>
        <w:pStyle w:val="Prrafodelista"/>
        <w:widowControl/>
        <w:spacing w:line="276" w:lineRule="auto"/>
        <w:ind w:hanging="708"/>
        <w:contextualSpacing/>
        <w:jc w:val="both"/>
        <w:textAlignment w:val="baseline"/>
        <w:rPr>
          <w:rFonts w:ascii="Georgia" w:hAnsi="Georgia" w:cs="Arial"/>
          <w:sz w:val="22"/>
          <w:lang w:val="es-419"/>
        </w:rPr>
      </w:pPr>
    </w:p>
    <w:p w:rsidR="00B51793" w:rsidRPr="00C3137C" w:rsidRDefault="00986BDB" w:rsidP="00C3137C">
      <w:pPr>
        <w:widowControl/>
        <w:numPr>
          <w:ilvl w:val="1"/>
          <w:numId w:val="8"/>
        </w:numPr>
        <w:overflowPunct/>
        <w:adjustRightInd/>
        <w:spacing w:line="276" w:lineRule="auto"/>
        <w:ind w:left="708"/>
        <w:jc w:val="both"/>
        <w:rPr>
          <w:rFonts w:ascii="Georgia" w:hAnsi="Georgia" w:cs="Arial"/>
          <w:bCs/>
          <w:sz w:val="22"/>
          <w:szCs w:val="24"/>
          <w:lang w:val="es-419"/>
        </w:rPr>
      </w:pPr>
      <w:r w:rsidRPr="00C3137C">
        <w:rPr>
          <w:rFonts w:ascii="Georgia" w:hAnsi="Georgia" w:cs="Arial"/>
          <w:iCs/>
          <w:smallCaps/>
          <w:sz w:val="24"/>
          <w:szCs w:val="26"/>
          <w:lang w:val="es-419"/>
        </w:rPr>
        <w:t>La competencia en segundo grado</w:t>
      </w:r>
      <w:r w:rsidR="003F6CBA" w:rsidRPr="00C3137C">
        <w:rPr>
          <w:rFonts w:ascii="Georgia" w:hAnsi="Georgia" w:cs="Arial"/>
          <w:iCs/>
          <w:smallCaps/>
          <w:sz w:val="24"/>
          <w:szCs w:val="26"/>
          <w:lang w:val="es-419"/>
        </w:rPr>
        <w:t>.</w:t>
      </w:r>
      <w:r w:rsidR="003F6CBA" w:rsidRPr="00C3137C">
        <w:rPr>
          <w:rFonts w:ascii="Georgia" w:hAnsi="Georgia" w:cs="Arial"/>
          <w:iCs/>
          <w:smallCaps/>
          <w:sz w:val="22"/>
          <w:lang w:val="es-419"/>
        </w:rPr>
        <w:t xml:space="preserve"> </w:t>
      </w:r>
      <w:r w:rsidR="00AC4075" w:rsidRPr="00C3137C">
        <w:rPr>
          <w:rFonts w:ascii="Georgia" w:hAnsi="Georgia" w:cs="Arial"/>
          <w:sz w:val="24"/>
          <w:szCs w:val="22"/>
          <w:lang w:val="es-419"/>
        </w:rPr>
        <w:t xml:space="preserve">Esta Sala especializada tiene potestad normativa para dirimir la alzada, al tenor de la asignación hecha por el Acuerdo PCSJA19-11327 del CSJ, que adoptó unas medidas de descongestión y redistribución de procesos, civiles y de familia del sistema escritural, que se </w:t>
      </w:r>
      <w:r w:rsidR="00AC4075" w:rsidRPr="00C3137C">
        <w:rPr>
          <w:rFonts w:ascii="Georgia" w:hAnsi="Georgia" w:cs="Arial"/>
          <w:sz w:val="24"/>
          <w:szCs w:val="22"/>
          <w:lang w:val="es-419"/>
        </w:rPr>
        <w:lastRenderedPageBreak/>
        <w:t>encontraban pendientes de fallo</w:t>
      </w:r>
      <w:r w:rsidR="005B103A" w:rsidRPr="00C3137C">
        <w:rPr>
          <w:rFonts w:ascii="Georgia" w:hAnsi="Georgia" w:cs="Arial"/>
          <w:sz w:val="24"/>
          <w:szCs w:val="22"/>
          <w:lang w:val="es-419"/>
        </w:rPr>
        <w:t xml:space="preserve"> en el Despacho de la Magistrada </w:t>
      </w:r>
      <w:r w:rsidR="00F337CF" w:rsidRPr="00C3137C">
        <w:rPr>
          <w:rFonts w:ascii="Georgia" w:hAnsi="Georgia" w:cs="Arial"/>
          <w:sz w:val="24"/>
          <w:szCs w:val="22"/>
          <w:lang w:val="es-419"/>
        </w:rPr>
        <w:t>Gloria P. Montoya A., de Medellín.</w:t>
      </w:r>
    </w:p>
    <w:p w:rsidR="00AC4075" w:rsidRPr="00C3137C" w:rsidRDefault="00AC4075" w:rsidP="00C3137C">
      <w:pPr>
        <w:widowControl/>
        <w:overflowPunct/>
        <w:adjustRightInd/>
        <w:spacing w:line="276" w:lineRule="auto"/>
        <w:ind w:left="708"/>
        <w:jc w:val="both"/>
        <w:rPr>
          <w:rFonts w:ascii="Georgia" w:hAnsi="Georgia" w:cs="Arial"/>
          <w:bCs/>
          <w:sz w:val="22"/>
          <w:szCs w:val="24"/>
          <w:lang w:val="es-419"/>
        </w:rPr>
      </w:pPr>
    </w:p>
    <w:p w:rsidR="00986BDB" w:rsidRPr="00C3137C" w:rsidRDefault="00986BDB" w:rsidP="00C3137C">
      <w:pPr>
        <w:numPr>
          <w:ilvl w:val="1"/>
          <w:numId w:val="8"/>
        </w:numPr>
        <w:overflowPunct/>
        <w:spacing w:line="276" w:lineRule="auto"/>
        <w:jc w:val="both"/>
        <w:rPr>
          <w:rFonts w:ascii="Georgia" w:hAnsi="Georgia" w:cs="Arial"/>
          <w:sz w:val="22"/>
          <w:szCs w:val="24"/>
          <w:lang w:val="es-419"/>
        </w:rPr>
      </w:pPr>
      <w:r w:rsidRPr="00C3137C">
        <w:rPr>
          <w:rFonts w:ascii="Georgia" w:hAnsi="Georgia" w:cs="Arial"/>
          <w:smallCaps/>
          <w:sz w:val="24"/>
          <w:szCs w:val="26"/>
          <w:lang w:val="es-419"/>
        </w:rPr>
        <w:t xml:space="preserve">Los presupuestos </w:t>
      </w:r>
      <w:r w:rsidR="00845083" w:rsidRPr="00C3137C">
        <w:rPr>
          <w:rFonts w:ascii="Georgia" w:hAnsi="Georgia" w:cs="Arial"/>
          <w:smallCaps/>
          <w:sz w:val="24"/>
          <w:szCs w:val="26"/>
          <w:lang w:val="es-419"/>
        </w:rPr>
        <w:t>de validez</w:t>
      </w:r>
      <w:r w:rsidR="00CB63F3" w:rsidRPr="00C3137C">
        <w:rPr>
          <w:rFonts w:ascii="Georgia" w:hAnsi="Georgia" w:cs="Arial"/>
          <w:smallCaps/>
          <w:sz w:val="24"/>
          <w:szCs w:val="26"/>
          <w:lang w:val="es-419"/>
        </w:rPr>
        <w:t xml:space="preserve"> y eficacia</w:t>
      </w:r>
      <w:r w:rsidR="003F6CBA" w:rsidRPr="00C3137C">
        <w:rPr>
          <w:rFonts w:ascii="Georgia" w:hAnsi="Georgia" w:cs="Arial"/>
          <w:smallCaps/>
          <w:sz w:val="24"/>
          <w:szCs w:val="26"/>
          <w:lang w:val="es-419"/>
        </w:rPr>
        <w:t>.</w:t>
      </w:r>
      <w:r w:rsidR="00CB63F3" w:rsidRPr="00C3137C">
        <w:rPr>
          <w:rFonts w:ascii="Georgia" w:hAnsi="Georgia" w:cs="Arial"/>
          <w:smallCaps/>
          <w:sz w:val="22"/>
          <w:szCs w:val="24"/>
          <w:lang w:val="es-419"/>
        </w:rPr>
        <w:t xml:space="preserve"> </w:t>
      </w:r>
      <w:r w:rsidR="00CB63F3" w:rsidRPr="00C3137C">
        <w:rPr>
          <w:rFonts w:ascii="Georgia" w:hAnsi="Georgia" w:cs="Arial"/>
          <w:sz w:val="24"/>
          <w:szCs w:val="24"/>
          <w:lang w:val="es-419"/>
        </w:rPr>
        <w:t xml:space="preserve">Ningún </w:t>
      </w:r>
      <w:r w:rsidR="00F45F5C" w:rsidRPr="00C3137C">
        <w:rPr>
          <w:rFonts w:ascii="Georgia" w:hAnsi="Georgia" w:cs="Arial"/>
          <w:sz w:val="24"/>
          <w:szCs w:val="24"/>
          <w:lang w:val="es-419"/>
        </w:rPr>
        <w:t xml:space="preserve">reproche </w:t>
      </w:r>
      <w:r w:rsidR="00850FC3" w:rsidRPr="00C3137C">
        <w:rPr>
          <w:rFonts w:ascii="Georgia" w:hAnsi="Georgia" w:cs="Arial"/>
          <w:sz w:val="24"/>
          <w:szCs w:val="24"/>
          <w:lang w:val="es-419"/>
        </w:rPr>
        <w:t xml:space="preserve">apto </w:t>
      </w:r>
      <w:r w:rsidR="00CB63F3" w:rsidRPr="00C3137C">
        <w:rPr>
          <w:rFonts w:ascii="Georgia" w:hAnsi="Georgia" w:cs="Arial"/>
          <w:sz w:val="24"/>
          <w:szCs w:val="24"/>
          <w:lang w:val="es-419"/>
        </w:rPr>
        <w:t xml:space="preserve">se </w:t>
      </w:r>
      <w:r w:rsidR="00850FC3" w:rsidRPr="00C3137C">
        <w:rPr>
          <w:rFonts w:ascii="Georgia" w:hAnsi="Georgia" w:cs="Arial"/>
          <w:sz w:val="24"/>
          <w:szCs w:val="24"/>
          <w:lang w:val="es-419"/>
        </w:rPr>
        <w:t xml:space="preserve">percibe </w:t>
      </w:r>
      <w:r w:rsidR="00F45F5C" w:rsidRPr="00C3137C">
        <w:rPr>
          <w:rFonts w:ascii="Georgia" w:hAnsi="Georgia" w:cs="Arial"/>
          <w:sz w:val="24"/>
          <w:szCs w:val="24"/>
          <w:lang w:val="es-419"/>
        </w:rPr>
        <w:t>como para invalidar</w:t>
      </w:r>
      <w:r w:rsidR="00850FC3" w:rsidRPr="00C3137C">
        <w:rPr>
          <w:rFonts w:ascii="Georgia" w:hAnsi="Georgia" w:cs="Arial"/>
          <w:sz w:val="24"/>
          <w:szCs w:val="24"/>
          <w:lang w:val="es-419"/>
        </w:rPr>
        <w:t xml:space="preserve"> el trámite</w:t>
      </w:r>
      <w:r w:rsidR="00CB63F3" w:rsidRPr="00C3137C">
        <w:rPr>
          <w:rFonts w:ascii="Georgia" w:hAnsi="Georgia" w:cs="Arial"/>
          <w:sz w:val="24"/>
          <w:szCs w:val="24"/>
          <w:lang w:val="es-419"/>
        </w:rPr>
        <w:t xml:space="preserve">; </w:t>
      </w:r>
      <w:r w:rsidR="00CF48DA" w:rsidRPr="00C3137C">
        <w:rPr>
          <w:rFonts w:ascii="Georgia" w:hAnsi="Georgia" w:cs="Arial"/>
          <w:sz w:val="24"/>
          <w:szCs w:val="24"/>
          <w:lang w:val="es-419"/>
        </w:rPr>
        <w:t xml:space="preserve">y, </w:t>
      </w:r>
      <w:r w:rsidR="00CB63F3" w:rsidRPr="00C3137C">
        <w:rPr>
          <w:rFonts w:ascii="Georgia" w:hAnsi="Georgia" w:cs="Arial"/>
          <w:sz w:val="24"/>
          <w:szCs w:val="24"/>
          <w:lang w:val="es-419"/>
        </w:rPr>
        <w:t>la demanda es idónea</w:t>
      </w:r>
      <w:r w:rsidR="00CF48DA" w:rsidRPr="00C3137C">
        <w:rPr>
          <w:rFonts w:ascii="Georgia" w:hAnsi="Georgia" w:cs="Arial"/>
          <w:sz w:val="24"/>
          <w:szCs w:val="24"/>
          <w:lang w:val="es-419"/>
        </w:rPr>
        <w:t xml:space="preserve">, así como </w:t>
      </w:r>
      <w:r w:rsidR="00CB63F3" w:rsidRPr="00C3137C">
        <w:rPr>
          <w:rFonts w:ascii="Georgia" w:hAnsi="Georgia" w:cs="Arial"/>
          <w:sz w:val="24"/>
          <w:szCs w:val="24"/>
          <w:lang w:val="es-419"/>
        </w:rPr>
        <w:t xml:space="preserve">las partes </w:t>
      </w:r>
      <w:r w:rsidR="00CF48DA" w:rsidRPr="00C3137C">
        <w:rPr>
          <w:rFonts w:ascii="Georgia" w:hAnsi="Georgia" w:cs="Arial"/>
          <w:sz w:val="24"/>
          <w:szCs w:val="24"/>
          <w:lang w:val="es-419"/>
        </w:rPr>
        <w:t>como agentes</w:t>
      </w:r>
      <w:r w:rsidR="00CB63F3" w:rsidRPr="00C3137C">
        <w:rPr>
          <w:rFonts w:ascii="Georgia" w:hAnsi="Georgia" w:cs="Arial"/>
          <w:sz w:val="24"/>
          <w:szCs w:val="24"/>
          <w:lang w:val="es-419"/>
        </w:rPr>
        <w:t xml:space="preserve"> </w:t>
      </w:r>
      <w:r w:rsidR="00CF48DA" w:rsidRPr="00C3137C">
        <w:rPr>
          <w:rFonts w:ascii="Georgia" w:hAnsi="Georgia" w:cs="Arial"/>
          <w:sz w:val="24"/>
          <w:szCs w:val="24"/>
          <w:lang w:val="es-419"/>
        </w:rPr>
        <w:t>jurídicos</w:t>
      </w:r>
      <w:r w:rsidR="00CB63F3" w:rsidRPr="00C3137C">
        <w:rPr>
          <w:rFonts w:ascii="Georgia" w:hAnsi="Georgia" w:cs="Arial"/>
          <w:sz w:val="24"/>
          <w:szCs w:val="24"/>
          <w:lang w:val="es-419"/>
        </w:rPr>
        <w:t xml:space="preserve"> están habilitadas para </w:t>
      </w:r>
      <w:r w:rsidR="004832BD" w:rsidRPr="00C3137C">
        <w:rPr>
          <w:rFonts w:ascii="Georgia" w:hAnsi="Georgia" w:cs="Arial"/>
          <w:sz w:val="24"/>
          <w:szCs w:val="24"/>
          <w:lang w:val="es-419"/>
        </w:rPr>
        <w:t>intervenir en esta contienda.</w:t>
      </w:r>
    </w:p>
    <w:p w:rsidR="008B72A1" w:rsidRPr="00C3137C" w:rsidRDefault="008B72A1" w:rsidP="00C3137C">
      <w:pPr>
        <w:spacing w:line="276" w:lineRule="auto"/>
        <w:ind w:left="708"/>
        <w:jc w:val="both"/>
        <w:rPr>
          <w:rFonts w:ascii="Georgia" w:hAnsi="Georgia" w:cs="Arial"/>
          <w:sz w:val="22"/>
          <w:szCs w:val="24"/>
          <w:lang w:val="es-419"/>
        </w:rPr>
      </w:pPr>
    </w:p>
    <w:p w:rsidR="00B849C9" w:rsidRPr="00C3137C" w:rsidRDefault="00B849C9" w:rsidP="00C3137C">
      <w:pPr>
        <w:numPr>
          <w:ilvl w:val="1"/>
          <w:numId w:val="8"/>
        </w:numPr>
        <w:overflowPunct/>
        <w:spacing w:line="276" w:lineRule="auto"/>
        <w:jc w:val="both"/>
        <w:rPr>
          <w:rFonts w:ascii="Georgia" w:hAnsi="Georgia" w:cs="Arial"/>
          <w:sz w:val="22"/>
          <w:lang w:val="es-419"/>
        </w:rPr>
      </w:pPr>
      <w:r w:rsidRPr="00C3137C">
        <w:rPr>
          <w:rFonts w:ascii="Georgia" w:hAnsi="Georgia" w:cs="Arial"/>
          <w:iCs/>
          <w:smallCaps/>
          <w:sz w:val="24"/>
          <w:szCs w:val="26"/>
          <w:lang w:val="es-419"/>
        </w:rPr>
        <w:t>La legitimación en la causa</w:t>
      </w:r>
      <w:r w:rsidRPr="00C3137C">
        <w:rPr>
          <w:rFonts w:ascii="Georgia" w:hAnsi="Georgia" w:cs="Arial"/>
          <w:iCs/>
          <w:smallCaps/>
          <w:sz w:val="22"/>
          <w:szCs w:val="24"/>
          <w:lang w:val="es-419"/>
        </w:rPr>
        <w:t>.</w:t>
      </w:r>
      <w:r w:rsidRPr="00C3137C">
        <w:rPr>
          <w:rFonts w:ascii="Georgia" w:hAnsi="Georgia" w:cs="Arial"/>
          <w:iCs/>
          <w:smallCaps/>
          <w:sz w:val="24"/>
          <w:szCs w:val="24"/>
          <w:lang w:val="es-419"/>
        </w:rPr>
        <w:t xml:space="preserve"> </w:t>
      </w:r>
      <w:r w:rsidR="00DF0438" w:rsidRPr="00C3137C">
        <w:rPr>
          <w:rFonts w:ascii="Georgia" w:hAnsi="Georgia" w:cs="Arial"/>
          <w:sz w:val="24"/>
          <w:szCs w:val="24"/>
          <w:lang w:val="es-419"/>
        </w:rPr>
        <w:t>Este</w:t>
      </w:r>
      <w:r w:rsidRPr="00C3137C">
        <w:rPr>
          <w:rFonts w:ascii="Georgia" w:hAnsi="Georgia" w:cs="Arial"/>
          <w:sz w:val="24"/>
          <w:szCs w:val="24"/>
          <w:lang w:val="es-419"/>
        </w:rPr>
        <w:t xml:space="preserve"> examen es oficioso</w:t>
      </w:r>
      <w:r w:rsidRPr="00C3137C">
        <w:rPr>
          <w:rStyle w:val="Refdenotaalpie"/>
          <w:rFonts w:ascii="Georgia" w:hAnsi="Georgia"/>
          <w:sz w:val="24"/>
          <w:szCs w:val="22"/>
          <w:lang w:val="es-419"/>
        </w:rPr>
        <w:footnoteReference w:id="1"/>
      </w:r>
      <w:r w:rsidRPr="00C3137C">
        <w:rPr>
          <w:rFonts w:ascii="Georgia" w:hAnsi="Georgia" w:cs="Arial"/>
          <w:sz w:val="24"/>
          <w:szCs w:val="22"/>
          <w:vertAlign w:val="superscript"/>
          <w:lang w:val="es-419"/>
        </w:rPr>
        <w:t>-</w:t>
      </w:r>
      <w:r w:rsidRPr="00C3137C">
        <w:rPr>
          <w:rStyle w:val="Refdenotaalpie"/>
          <w:rFonts w:ascii="Georgia" w:hAnsi="Georgia"/>
          <w:sz w:val="24"/>
          <w:szCs w:val="22"/>
          <w:lang w:val="es-419"/>
        </w:rPr>
        <w:footnoteReference w:id="2"/>
      </w:r>
      <w:r w:rsidRPr="00C3137C">
        <w:rPr>
          <w:rFonts w:ascii="Georgia" w:hAnsi="Georgia" w:cs="Arial"/>
          <w:sz w:val="24"/>
          <w:szCs w:val="24"/>
          <w:lang w:val="es-419"/>
        </w:rPr>
        <w:t xml:space="preserve">, </w:t>
      </w:r>
      <w:r w:rsidR="009D456D" w:rsidRPr="00C3137C">
        <w:rPr>
          <w:rFonts w:ascii="Georgia" w:hAnsi="Georgia" w:cs="Arial"/>
          <w:sz w:val="24"/>
          <w:szCs w:val="24"/>
          <w:lang w:val="es-419"/>
        </w:rPr>
        <w:t xml:space="preserve">se revisa con prescindencia de lo </w:t>
      </w:r>
      <w:r w:rsidR="00486823" w:rsidRPr="00C3137C">
        <w:rPr>
          <w:rFonts w:ascii="Georgia" w:hAnsi="Georgia" w:cs="Arial"/>
          <w:sz w:val="24"/>
          <w:szCs w:val="24"/>
          <w:lang w:val="es-419"/>
        </w:rPr>
        <w:t>discutido</w:t>
      </w:r>
      <w:r w:rsidR="009D456D" w:rsidRPr="00C3137C">
        <w:rPr>
          <w:rFonts w:ascii="Georgia" w:hAnsi="Georgia" w:cs="Arial"/>
          <w:sz w:val="24"/>
          <w:szCs w:val="24"/>
          <w:lang w:val="es-419"/>
        </w:rPr>
        <w:t xml:space="preserve"> </w:t>
      </w:r>
      <w:r w:rsidR="00486823" w:rsidRPr="00C3137C">
        <w:rPr>
          <w:rFonts w:ascii="Georgia" w:hAnsi="Georgia" w:cs="Arial"/>
          <w:sz w:val="24"/>
          <w:szCs w:val="24"/>
          <w:lang w:val="es-419"/>
        </w:rPr>
        <w:t xml:space="preserve">por </w:t>
      </w:r>
      <w:r w:rsidR="009D456D" w:rsidRPr="00C3137C">
        <w:rPr>
          <w:rFonts w:ascii="Georgia" w:hAnsi="Georgia" w:cs="Arial"/>
          <w:sz w:val="24"/>
          <w:szCs w:val="24"/>
          <w:lang w:val="es-419"/>
        </w:rPr>
        <w:t xml:space="preserve">las partes; </w:t>
      </w:r>
      <w:r w:rsidRPr="00C3137C">
        <w:rPr>
          <w:rFonts w:ascii="Georgia" w:hAnsi="Georgia" w:cs="Arial"/>
          <w:sz w:val="24"/>
          <w:szCs w:val="24"/>
          <w:lang w:val="es-419"/>
        </w:rPr>
        <w:t>así sostiene la CSJ</w:t>
      </w:r>
      <w:r w:rsidRPr="00C3137C">
        <w:rPr>
          <w:rStyle w:val="Refdenotaalpie"/>
          <w:rFonts w:ascii="Georgia" w:hAnsi="Georgia" w:cs="Arial"/>
          <w:sz w:val="24"/>
          <w:szCs w:val="24"/>
          <w:lang w:val="es-419"/>
        </w:rPr>
        <w:footnoteReference w:id="3"/>
      </w:r>
      <w:r w:rsidRPr="00C3137C">
        <w:rPr>
          <w:rFonts w:ascii="Georgia" w:hAnsi="Georgia" w:cs="Arial"/>
          <w:sz w:val="24"/>
          <w:szCs w:val="24"/>
          <w:lang w:val="es-419"/>
        </w:rPr>
        <w:t xml:space="preserve"> (2016), en criterio</w:t>
      </w:r>
      <w:r w:rsidRPr="00C3137C">
        <w:rPr>
          <w:rFonts w:ascii="Georgia" w:hAnsi="Georgia" w:cs="Arial"/>
          <w:snapToGrid w:val="0"/>
          <w:sz w:val="24"/>
          <w:szCs w:val="24"/>
          <w:lang w:val="es-419"/>
        </w:rPr>
        <w:t xml:space="preserve"> pacífico, </w:t>
      </w:r>
      <w:r w:rsidRPr="00C3137C">
        <w:rPr>
          <w:rFonts w:ascii="Georgia" w:hAnsi="Georgia"/>
          <w:iCs/>
          <w:sz w:val="24"/>
          <w:szCs w:val="26"/>
          <w:lang w:val="es-419"/>
        </w:rPr>
        <w:t>acogido por este Tribunal</w:t>
      </w:r>
      <w:r w:rsidRPr="00C3137C">
        <w:rPr>
          <w:rStyle w:val="Refdenotaalpie"/>
          <w:rFonts w:ascii="Georgia" w:hAnsi="Georgia"/>
          <w:iCs/>
          <w:sz w:val="24"/>
          <w:szCs w:val="26"/>
          <w:lang w:val="es-419"/>
        </w:rPr>
        <w:footnoteReference w:id="4"/>
      </w:r>
      <w:r w:rsidRPr="00C3137C">
        <w:rPr>
          <w:rFonts w:ascii="Georgia" w:hAnsi="Georgia" w:cs="Arial"/>
          <w:snapToGrid w:val="0"/>
          <w:sz w:val="24"/>
          <w:szCs w:val="24"/>
          <w:lang w:val="es-419"/>
        </w:rPr>
        <w:t>.</w:t>
      </w:r>
      <w:r w:rsidR="001C01B4" w:rsidRPr="00C3137C">
        <w:rPr>
          <w:rFonts w:ascii="Georgia" w:hAnsi="Georgia" w:cs="Arial"/>
          <w:snapToGrid w:val="0"/>
          <w:sz w:val="24"/>
          <w:szCs w:val="24"/>
          <w:lang w:val="es-419"/>
        </w:rPr>
        <w:t xml:space="preserve"> Cuestión diferente es el análisis de prosperidad de la s</w:t>
      </w:r>
      <w:r w:rsidR="004F5AE9" w:rsidRPr="00C3137C">
        <w:rPr>
          <w:rFonts w:ascii="Georgia" w:hAnsi="Georgia" w:cs="Arial"/>
          <w:snapToGrid w:val="0"/>
          <w:sz w:val="24"/>
          <w:szCs w:val="24"/>
          <w:lang w:val="es-419"/>
        </w:rPr>
        <w:t>úplica</w:t>
      </w:r>
      <w:r w:rsidR="002E3EB7" w:rsidRPr="00C3137C">
        <w:rPr>
          <w:rFonts w:ascii="Georgia" w:hAnsi="Georgia" w:cs="Arial"/>
          <w:snapToGrid w:val="0"/>
          <w:sz w:val="24"/>
          <w:szCs w:val="24"/>
          <w:lang w:val="es-419"/>
        </w:rPr>
        <w:t>.</w:t>
      </w:r>
      <w:r w:rsidR="00AA5A51" w:rsidRPr="00C3137C">
        <w:rPr>
          <w:rFonts w:ascii="Georgia" w:hAnsi="Georgia" w:cs="Arial"/>
          <w:snapToGrid w:val="0"/>
          <w:sz w:val="24"/>
          <w:szCs w:val="24"/>
          <w:lang w:val="es-419"/>
        </w:rPr>
        <w:t xml:space="preserve"> En esta tipología de procesos, excepcionalmente, este estudio se hace desde que se analiza la expedición de la orden ejecutiva</w:t>
      </w:r>
      <w:r w:rsidR="00BA0501" w:rsidRPr="00C3137C">
        <w:rPr>
          <w:rFonts w:ascii="Georgia" w:hAnsi="Georgia" w:cs="Arial"/>
          <w:snapToGrid w:val="0"/>
          <w:sz w:val="24"/>
          <w:szCs w:val="24"/>
          <w:lang w:val="es-419"/>
        </w:rPr>
        <w:t>, pues se relaciona con la claridad y expresividad del título.</w:t>
      </w:r>
    </w:p>
    <w:p w:rsidR="00A65F84" w:rsidRPr="00C3137C" w:rsidRDefault="00A65F84" w:rsidP="00C3137C">
      <w:pPr>
        <w:pStyle w:val="Prrafodelista"/>
        <w:spacing w:line="276" w:lineRule="auto"/>
        <w:rPr>
          <w:rFonts w:ascii="Georgia" w:hAnsi="Georgia" w:cs="Arial"/>
          <w:sz w:val="22"/>
          <w:lang w:val="es-419"/>
        </w:rPr>
      </w:pPr>
    </w:p>
    <w:p w:rsidR="00C70E3B" w:rsidRPr="00C3137C" w:rsidRDefault="00BD124F" w:rsidP="00C3137C">
      <w:pPr>
        <w:spacing w:line="276" w:lineRule="auto"/>
        <w:ind w:left="708"/>
        <w:jc w:val="both"/>
        <w:rPr>
          <w:rFonts w:ascii="Georgia" w:hAnsi="Georgia" w:cs="Arial"/>
          <w:sz w:val="24"/>
          <w:lang w:val="es-419"/>
        </w:rPr>
      </w:pPr>
      <w:r w:rsidRPr="00C3137C">
        <w:rPr>
          <w:rFonts w:ascii="Georgia" w:hAnsi="Georgia" w:cs="Arial"/>
          <w:sz w:val="24"/>
          <w:szCs w:val="24"/>
          <w:lang w:val="es-419"/>
        </w:rPr>
        <w:t xml:space="preserve">Están legitimadas por activa y pasiva las partes, </w:t>
      </w:r>
      <w:r w:rsidR="00A97D88" w:rsidRPr="00C3137C">
        <w:rPr>
          <w:rFonts w:ascii="Georgia" w:hAnsi="Georgia" w:cs="Arial"/>
          <w:sz w:val="24"/>
          <w:szCs w:val="24"/>
          <w:lang w:val="es-419"/>
        </w:rPr>
        <w:t xml:space="preserve">al figurar en </w:t>
      </w:r>
      <w:r w:rsidRPr="00C3137C">
        <w:rPr>
          <w:rFonts w:ascii="Georgia" w:hAnsi="Georgia" w:cs="Arial"/>
          <w:sz w:val="24"/>
          <w:szCs w:val="24"/>
          <w:lang w:val="es-419"/>
        </w:rPr>
        <w:t xml:space="preserve">el pagaré </w:t>
      </w:r>
      <w:r w:rsidR="00C416B9" w:rsidRPr="00C3137C">
        <w:rPr>
          <w:rFonts w:ascii="Georgia" w:hAnsi="Georgia" w:cs="Arial"/>
          <w:sz w:val="24"/>
          <w:szCs w:val="24"/>
          <w:lang w:val="es-419"/>
        </w:rPr>
        <w:t xml:space="preserve">aparejado </w:t>
      </w:r>
      <w:r w:rsidRPr="00C3137C">
        <w:rPr>
          <w:rFonts w:ascii="Georgia" w:hAnsi="Georgia" w:cs="Arial"/>
          <w:sz w:val="24"/>
          <w:szCs w:val="24"/>
          <w:lang w:val="es-419"/>
        </w:rPr>
        <w:t>con</w:t>
      </w:r>
      <w:r w:rsidR="00C416B9" w:rsidRPr="00C3137C">
        <w:rPr>
          <w:rFonts w:ascii="Georgia" w:hAnsi="Georgia" w:cs="Arial"/>
          <w:sz w:val="24"/>
          <w:szCs w:val="24"/>
          <w:lang w:val="es-419"/>
        </w:rPr>
        <w:t xml:space="preserve"> el escrito genitor</w:t>
      </w:r>
      <w:r w:rsidRPr="00C3137C">
        <w:rPr>
          <w:rFonts w:ascii="Georgia" w:hAnsi="Georgia" w:cs="Arial"/>
          <w:sz w:val="24"/>
          <w:szCs w:val="24"/>
          <w:lang w:val="es-419"/>
        </w:rPr>
        <w:t xml:space="preserve">, </w:t>
      </w:r>
      <w:r w:rsidR="00A97D88" w:rsidRPr="00C3137C">
        <w:rPr>
          <w:rFonts w:ascii="Georgia" w:hAnsi="Georgia" w:cs="Arial"/>
          <w:sz w:val="24"/>
          <w:szCs w:val="24"/>
          <w:lang w:val="es-419"/>
        </w:rPr>
        <w:t xml:space="preserve">acreedor y </w:t>
      </w:r>
      <w:r w:rsidR="00C416B9" w:rsidRPr="00C3137C">
        <w:rPr>
          <w:rFonts w:ascii="Georgia" w:hAnsi="Georgia" w:cs="Arial"/>
          <w:sz w:val="24"/>
          <w:szCs w:val="24"/>
          <w:lang w:val="es-419"/>
        </w:rPr>
        <w:t>tenedor legítimo</w:t>
      </w:r>
      <w:r w:rsidRPr="00C3137C">
        <w:rPr>
          <w:rFonts w:ascii="Georgia" w:hAnsi="Georgia" w:cs="Arial"/>
          <w:sz w:val="24"/>
          <w:szCs w:val="24"/>
          <w:lang w:val="es-419"/>
        </w:rPr>
        <w:t xml:space="preserve"> </w:t>
      </w:r>
      <w:r w:rsidR="00C416B9" w:rsidRPr="00C3137C">
        <w:rPr>
          <w:rFonts w:ascii="Georgia" w:hAnsi="Georgia" w:cs="Arial"/>
          <w:sz w:val="24"/>
          <w:szCs w:val="24"/>
          <w:lang w:val="es-419"/>
        </w:rPr>
        <w:t xml:space="preserve">el señor Uribe Londoño; y, por su parte el señor </w:t>
      </w:r>
      <w:r w:rsidR="00840892" w:rsidRPr="00C3137C">
        <w:rPr>
          <w:rFonts w:ascii="Georgia" w:hAnsi="Georgia" w:cs="Arial"/>
          <w:sz w:val="24"/>
          <w:szCs w:val="24"/>
          <w:lang w:val="es-419"/>
        </w:rPr>
        <w:t xml:space="preserve">Luis </w:t>
      </w:r>
      <w:r w:rsidR="00C416B9" w:rsidRPr="00C3137C">
        <w:rPr>
          <w:rFonts w:ascii="Georgia" w:hAnsi="Georgia" w:cs="Arial"/>
          <w:sz w:val="24"/>
          <w:szCs w:val="24"/>
          <w:lang w:val="es-419"/>
        </w:rPr>
        <w:t>Gonzalo Restrepo T. y la compañía ejecutada</w:t>
      </w:r>
      <w:r w:rsidRPr="00C3137C">
        <w:rPr>
          <w:rFonts w:ascii="Georgia" w:hAnsi="Georgia" w:cs="Arial"/>
          <w:sz w:val="24"/>
          <w:szCs w:val="24"/>
          <w:lang w:val="es-419"/>
        </w:rPr>
        <w:t xml:space="preserve">, </w:t>
      </w:r>
      <w:r w:rsidR="000757D0" w:rsidRPr="00C3137C">
        <w:rPr>
          <w:rFonts w:ascii="Georgia" w:hAnsi="Georgia" w:cs="Arial"/>
          <w:sz w:val="24"/>
          <w:szCs w:val="24"/>
          <w:lang w:val="es-419"/>
        </w:rPr>
        <w:t xml:space="preserve">como </w:t>
      </w:r>
      <w:r w:rsidRPr="00C3137C">
        <w:rPr>
          <w:rFonts w:ascii="Georgia" w:hAnsi="Georgia" w:cs="Arial"/>
          <w:sz w:val="24"/>
          <w:szCs w:val="24"/>
          <w:lang w:val="es-419"/>
        </w:rPr>
        <w:t>suscriptor</w:t>
      </w:r>
      <w:r w:rsidR="000757D0" w:rsidRPr="00C3137C">
        <w:rPr>
          <w:rFonts w:ascii="Georgia" w:hAnsi="Georgia" w:cs="Arial"/>
          <w:sz w:val="24"/>
          <w:szCs w:val="24"/>
          <w:lang w:val="es-419"/>
        </w:rPr>
        <w:t>es, obligados</w:t>
      </w:r>
      <w:r w:rsidRPr="00C3137C">
        <w:rPr>
          <w:rFonts w:ascii="Georgia" w:hAnsi="Georgia" w:cs="Arial"/>
          <w:sz w:val="24"/>
          <w:szCs w:val="24"/>
          <w:lang w:val="es-419"/>
        </w:rPr>
        <w:t xml:space="preserve"> a pagar</w:t>
      </w:r>
      <w:r w:rsidR="000757D0" w:rsidRPr="00C3137C">
        <w:rPr>
          <w:rFonts w:ascii="Georgia" w:hAnsi="Georgia" w:cs="Arial"/>
          <w:sz w:val="24"/>
          <w:szCs w:val="24"/>
          <w:lang w:val="es-419"/>
        </w:rPr>
        <w:t xml:space="preserve">, por ende, </w:t>
      </w:r>
      <w:r w:rsidR="00C416B9" w:rsidRPr="00C3137C">
        <w:rPr>
          <w:rFonts w:ascii="Georgia" w:hAnsi="Georgia" w:cs="Arial"/>
          <w:sz w:val="24"/>
          <w:szCs w:val="24"/>
          <w:lang w:val="es-419"/>
        </w:rPr>
        <w:t xml:space="preserve">están </w:t>
      </w:r>
      <w:r w:rsidR="000757D0" w:rsidRPr="00C3137C">
        <w:rPr>
          <w:rFonts w:ascii="Georgia" w:hAnsi="Georgia" w:cs="Arial"/>
          <w:sz w:val="24"/>
          <w:szCs w:val="24"/>
          <w:lang w:val="es-419"/>
        </w:rPr>
        <w:t xml:space="preserve">habilitados para soportar la pretensión de pago. </w:t>
      </w:r>
    </w:p>
    <w:p w:rsidR="00D91BBE" w:rsidRPr="00C3137C" w:rsidRDefault="00D91BBE" w:rsidP="00C3137C">
      <w:pPr>
        <w:spacing w:line="276" w:lineRule="auto"/>
        <w:ind w:left="708"/>
        <w:jc w:val="both"/>
        <w:rPr>
          <w:rFonts w:ascii="Georgia" w:hAnsi="Georgia" w:cs="Arial"/>
          <w:sz w:val="24"/>
          <w:szCs w:val="22"/>
          <w:lang w:val="es-419"/>
        </w:rPr>
      </w:pPr>
    </w:p>
    <w:p w:rsidR="00C451C5" w:rsidRPr="00C3137C" w:rsidRDefault="00C451C5" w:rsidP="00C3137C">
      <w:pPr>
        <w:numPr>
          <w:ilvl w:val="1"/>
          <w:numId w:val="8"/>
        </w:numPr>
        <w:overflowPunct/>
        <w:spacing w:line="276" w:lineRule="auto"/>
        <w:jc w:val="both"/>
        <w:rPr>
          <w:rFonts w:ascii="Georgia" w:hAnsi="Georgia" w:cs="Arial"/>
          <w:sz w:val="22"/>
          <w:lang w:val="es-419"/>
        </w:rPr>
      </w:pPr>
      <w:r w:rsidRPr="00C3137C">
        <w:rPr>
          <w:rFonts w:ascii="Georgia" w:hAnsi="Georgia" w:cs="Arial"/>
          <w:smallCaps/>
          <w:sz w:val="24"/>
          <w:szCs w:val="26"/>
          <w:lang w:val="es-419"/>
        </w:rPr>
        <w:t>El problema jurídico para resolver</w:t>
      </w:r>
      <w:r w:rsidR="001C03E1" w:rsidRPr="00C3137C">
        <w:rPr>
          <w:rFonts w:ascii="Georgia" w:hAnsi="Georgia" w:cs="Arial"/>
          <w:smallCaps/>
          <w:sz w:val="24"/>
          <w:szCs w:val="26"/>
          <w:lang w:val="es-419"/>
        </w:rPr>
        <w:t xml:space="preserve">. </w:t>
      </w:r>
      <w:r w:rsidRPr="00C3137C">
        <w:rPr>
          <w:rFonts w:ascii="Georgia" w:hAnsi="Georgia"/>
          <w:sz w:val="24"/>
          <w:lang w:val="es-419"/>
        </w:rPr>
        <w:t xml:space="preserve">¿Debe ser revocada, modificada o confirmada la </w:t>
      </w:r>
      <w:r w:rsidR="00F63CA6" w:rsidRPr="00C3137C">
        <w:rPr>
          <w:rFonts w:ascii="Georgia" w:hAnsi="Georgia"/>
          <w:sz w:val="24"/>
          <w:lang w:val="es-419"/>
        </w:rPr>
        <w:t xml:space="preserve">decisión </w:t>
      </w:r>
      <w:r w:rsidR="00210442" w:rsidRPr="00C3137C">
        <w:rPr>
          <w:rFonts w:ascii="Georgia" w:hAnsi="Georgia"/>
          <w:sz w:val="24"/>
          <w:lang w:val="es-419"/>
        </w:rPr>
        <w:t>des</w:t>
      </w:r>
      <w:r w:rsidRPr="00C3137C">
        <w:rPr>
          <w:rFonts w:ascii="Georgia" w:hAnsi="Georgia"/>
          <w:sz w:val="24"/>
          <w:lang w:val="es-419"/>
        </w:rPr>
        <w:t xml:space="preserve">estimatoria del </w:t>
      </w:r>
      <w:r w:rsidR="00FD7846" w:rsidRPr="00C3137C">
        <w:rPr>
          <w:rFonts w:ascii="Georgia" w:hAnsi="Georgia" w:cs="Arial"/>
          <w:sz w:val="24"/>
          <w:szCs w:val="24"/>
          <w:lang w:val="es-419"/>
        </w:rPr>
        <w:t xml:space="preserve">Juzgado </w:t>
      </w:r>
      <w:r w:rsidR="00884CA7" w:rsidRPr="00C3137C">
        <w:rPr>
          <w:rFonts w:ascii="Georgia" w:hAnsi="Georgia" w:cs="Arial"/>
          <w:sz w:val="24"/>
          <w:szCs w:val="24"/>
          <w:lang w:val="es-419"/>
        </w:rPr>
        <w:t xml:space="preserve">6º </w:t>
      </w:r>
      <w:r w:rsidR="00FD7846" w:rsidRPr="00C3137C">
        <w:rPr>
          <w:rFonts w:ascii="Georgia" w:hAnsi="Georgia" w:cs="Arial"/>
          <w:sz w:val="24"/>
          <w:szCs w:val="24"/>
          <w:lang w:val="es-419"/>
        </w:rPr>
        <w:t xml:space="preserve">Civil del Circuito de </w:t>
      </w:r>
      <w:r w:rsidR="00884CA7" w:rsidRPr="00C3137C">
        <w:rPr>
          <w:rFonts w:ascii="Georgia" w:hAnsi="Georgia" w:cs="Arial"/>
          <w:sz w:val="24"/>
          <w:szCs w:val="24"/>
          <w:lang w:val="es-419"/>
        </w:rPr>
        <w:t>Medellín, A</w:t>
      </w:r>
      <w:r w:rsidR="00FD7846" w:rsidRPr="00C3137C">
        <w:rPr>
          <w:rFonts w:ascii="Georgia" w:hAnsi="Georgia" w:cs="Arial"/>
          <w:sz w:val="24"/>
          <w:szCs w:val="24"/>
          <w:lang w:val="es-419"/>
        </w:rPr>
        <w:t>.</w:t>
      </w:r>
      <w:r w:rsidR="00884CA7" w:rsidRPr="00C3137C">
        <w:rPr>
          <w:rFonts w:ascii="Georgia" w:hAnsi="Georgia" w:cs="Arial"/>
          <w:sz w:val="24"/>
          <w:szCs w:val="24"/>
          <w:lang w:val="es-419"/>
        </w:rPr>
        <w:t xml:space="preserve"> (</w:t>
      </w:r>
      <w:r w:rsidR="00884CA7" w:rsidRPr="00C3137C">
        <w:rPr>
          <w:rFonts w:ascii="Georgia" w:hAnsi="Georgia" w:cs="Arial"/>
          <w:sz w:val="22"/>
          <w:szCs w:val="24"/>
          <w:lang w:val="es-419"/>
        </w:rPr>
        <w:t>En descongestión</w:t>
      </w:r>
      <w:r w:rsidR="00884CA7" w:rsidRPr="00C3137C">
        <w:rPr>
          <w:rFonts w:ascii="Georgia" w:hAnsi="Georgia" w:cs="Arial"/>
          <w:sz w:val="24"/>
          <w:szCs w:val="24"/>
          <w:lang w:val="es-419"/>
        </w:rPr>
        <w:t>)</w:t>
      </w:r>
      <w:r w:rsidRPr="00C3137C">
        <w:rPr>
          <w:rFonts w:ascii="Georgia" w:hAnsi="Georgia"/>
          <w:sz w:val="24"/>
          <w:lang w:val="es-419"/>
        </w:rPr>
        <w:t xml:space="preserve">, </w:t>
      </w:r>
      <w:r w:rsidR="00884CA7" w:rsidRPr="00C3137C">
        <w:rPr>
          <w:rFonts w:ascii="Georgia" w:hAnsi="Georgia"/>
          <w:sz w:val="24"/>
          <w:lang w:val="es-419"/>
        </w:rPr>
        <w:t xml:space="preserve">según </w:t>
      </w:r>
      <w:r w:rsidR="00AD10EC" w:rsidRPr="00C3137C">
        <w:rPr>
          <w:rFonts w:ascii="Georgia" w:hAnsi="Georgia"/>
          <w:sz w:val="24"/>
          <w:lang w:val="es-419"/>
        </w:rPr>
        <w:t xml:space="preserve">los razonamientos </w:t>
      </w:r>
      <w:r w:rsidR="00AB2A63" w:rsidRPr="00C3137C">
        <w:rPr>
          <w:rFonts w:ascii="Georgia" w:hAnsi="Georgia"/>
          <w:sz w:val="24"/>
          <w:lang w:val="es-419"/>
        </w:rPr>
        <w:t xml:space="preserve">de la </w:t>
      </w:r>
      <w:r w:rsidR="0049489E" w:rsidRPr="00C3137C">
        <w:rPr>
          <w:rFonts w:ascii="Georgia" w:hAnsi="Georgia"/>
          <w:sz w:val="24"/>
          <w:lang w:val="es-419"/>
        </w:rPr>
        <w:t>ejecuta</w:t>
      </w:r>
      <w:r w:rsidR="00884CA7" w:rsidRPr="00C3137C">
        <w:rPr>
          <w:rFonts w:ascii="Georgia" w:hAnsi="Georgia"/>
          <w:sz w:val="24"/>
          <w:lang w:val="es-419"/>
        </w:rPr>
        <w:t>nte</w:t>
      </w:r>
      <w:r w:rsidR="00AB2A63" w:rsidRPr="00C3137C">
        <w:rPr>
          <w:rFonts w:ascii="Georgia" w:hAnsi="Georgia"/>
          <w:sz w:val="24"/>
          <w:lang w:val="es-419"/>
        </w:rPr>
        <w:t xml:space="preserve"> recurrente</w:t>
      </w:r>
      <w:r w:rsidRPr="00C3137C">
        <w:rPr>
          <w:rFonts w:ascii="Georgia" w:hAnsi="Georgia"/>
          <w:sz w:val="24"/>
          <w:szCs w:val="22"/>
          <w:lang w:val="es-419"/>
        </w:rPr>
        <w:t>?</w:t>
      </w:r>
    </w:p>
    <w:p w:rsidR="00AD10EC" w:rsidRPr="00C3137C" w:rsidRDefault="00AD10EC" w:rsidP="00C3137C">
      <w:pPr>
        <w:overflowPunct/>
        <w:spacing w:line="276" w:lineRule="auto"/>
        <w:rPr>
          <w:rFonts w:ascii="Georgia" w:hAnsi="Georgia" w:cs="Arial"/>
          <w:sz w:val="22"/>
          <w:lang w:val="es-419"/>
        </w:rPr>
      </w:pPr>
    </w:p>
    <w:p w:rsidR="00C451C5" w:rsidRPr="00C3137C" w:rsidRDefault="00C451C5" w:rsidP="00C3137C">
      <w:pPr>
        <w:pStyle w:val="Prrafodelista"/>
        <w:numPr>
          <w:ilvl w:val="0"/>
          <w:numId w:val="8"/>
        </w:numPr>
        <w:spacing w:line="276" w:lineRule="auto"/>
        <w:jc w:val="both"/>
        <w:rPr>
          <w:rFonts w:ascii="Georgia" w:hAnsi="Georgia" w:cs="Arial"/>
          <w:sz w:val="22"/>
          <w:lang w:val="es-419"/>
        </w:rPr>
      </w:pPr>
      <w:r w:rsidRPr="00C3137C">
        <w:rPr>
          <w:rFonts w:ascii="Georgia" w:hAnsi="Georgia" w:cs="Arial"/>
          <w:smallCaps/>
          <w:sz w:val="24"/>
          <w:szCs w:val="26"/>
          <w:lang w:val="es-419"/>
        </w:rPr>
        <w:t xml:space="preserve">La solución al problema </w:t>
      </w:r>
      <w:r w:rsidR="00B25DD1" w:rsidRPr="00C3137C">
        <w:rPr>
          <w:rFonts w:ascii="Georgia" w:hAnsi="Georgia" w:cs="Arial"/>
          <w:smallCaps/>
          <w:sz w:val="24"/>
          <w:szCs w:val="26"/>
          <w:lang w:val="es-419"/>
        </w:rPr>
        <w:t>planteado</w:t>
      </w:r>
    </w:p>
    <w:p w:rsidR="00AC231A" w:rsidRPr="00C3137C" w:rsidRDefault="00AC231A" w:rsidP="00C3137C">
      <w:pPr>
        <w:spacing w:line="276" w:lineRule="auto"/>
        <w:jc w:val="both"/>
        <w:rPr>
          <w:rFonts w:ascii="Georgia" w:hAnsi="Georgia" w:cs="Arial"/>
          <w:sz w:val="22"/>
          <w:lang w:val="es-419"/>
        </w:rPr>
      </w:pPr>
    </w:p>
    <w:p w:rsidR="00064F49" w:rsidRPr="00C3137C" w:rsidRDefault="001C4C6D" w:rsidP="00C3137C">
      <w:pPr>
        <w:spacing w:line="276" w:lineRule="auto"/>
        <w:jc w:val="both"/>
        <w:rPr>
          <w:rFonts w:ascii="Georgia" w:hAnsi="Georgia" w:cs="Arial"/>
          <w:bCs/>
          <w:sz w:val="24"/>
          <w:szCs w:val="24"/>
          <w:lang w:val="es-419"/>
        </w:rPr>
      </w:pPr>
      <w:r w:rsidRPr="00C3137C">
        <w:rPr>
          <w:rFonts w:ascii="Georgia" w:hAnsi="Georgia" w:cs="Arial"/>
          <w:sz w:val="24"/>
          <w:lang w:val="es-419"/>
        </w:rPr>
        <w:t>Debe relievarse que la cuestión en esta sede se circunscribe</w:t>
      </w:r>
      <w:r w:rsidR="00C23653" w:rsidRPr="00C3137C">
        <w:rPr>
          <w:rStyle w:val="Refdenotaalpie"/>
          <w:rFonts w:ascii="Georgia" w:hAnsi="Georgia" w:cs="Arial"/>
          <w:bCs/>
          <w:sz w:val="24"/>
          <w:szCs w:val="24"/>
          <w:lang w:val="es-419"/>
        </w:rPr>
        <w:footnoteReference w:id="5"/>
      </w:r>
      <w:r w:rsidR="00B44799" w:rsidRPr="00C3137C">
        <w:rPr>
          <w:rFonts w:ascii="Georgia" w:hAnsi="Georgia" w:cs="Arial"/>
          <w:sz w:val="24"/>
          <w:lang w:val="es-419"/>
        </w:rPr>
        <w:t xml:space="preserve"> </w:t>
      </w:r>
      <w:r w:rsidR="005911FC" w:rsidRPr="00C3137C">
        <w:rPr>
          <w:rFonts w:ascii="Georgia" w:hAnsi="Georgia" w:cs="Arial"/>
          <w:sz w:val="24"/>
          <w:lang w:val="es-419"/>
        </w:rPr>
        <w:t>a</w:t>
      </w:r>
      <w:r w:rsidRPr="00C3137C">
        <w:rPr>
          <w:rFonts w:ascii="Georgia" w:hAnsi="Georgia" w:cs="Arial"/>
          <w:sz w:val="24"/>
          <w:lang w:val="es-419"/>
        </w:rPr>
        <w:t xml:space="preserve"> </w:t>
      </w:r>
      <w:r w:rsidR="005911FC" w:rsidRPr="00C3137C">
        <w:rPr>
          <w:rFonts w:ascii="Georgia" w:hAnsi="Georgia" w:cs="Arial"/>
          <w:sz w:val="24"/>
          <w:lang w:val="es-419"/>
        </w:rPr>
        <w:t>l</w:t>
      </w:r>
      <w:r w:rsidRPr="00C3137C">
        <w:rPr>
          <w:rFonts w:ascii="Georgia" w:hAnsi="Georgia" w:cs="Arial"/>
          <w:sz w:val="24"/>
          <w:lang w:val="es-419"/>
        </w:rPr>
        <w:t>os</w:t>
      </w:r>
      <w:r w:rsidR="005911FC" w:rsidRPr="00C3137C">
        <w:rPr>
          <w:rFonts w:ascii="Georgia" w:hAnsi="Georgia" w:cs="Arial"/>
          <w:sz w:val="24"/>
          <w:lang w:val="es-419"/>
        </w:rPr>
        <w:t xml:space="preserve"> </w:t>
      </w:r>
      <w:r w:rsidRPr="00C3137C">
        <w:rPr>
          <w:rFonts w:ascii="Georgia" w:hAnsi="Georgia" w:cs="Arial"/>
          <w:sz w:val="24"/>
          <w:lang w:val="es-419"/>
        </w:rPr>
        <w:t xml:space="preserve">disensos </w:t>
      </w:r>
      <w:r w:rsidR="005911FC" w:rsidRPr="00C3137C">
        <w:rPr>
          <w:rFonts w:ascii="Georgia" w:hAnsi="Georgia" w:cs="Arial"/>
          <w:sz w:val="24"/>
          <w:lang w:val="es-419"/>
        </w:rPr>
        <w:t>enunciado</w:t>
      </w:r>
      <w:r w:rsidRPr="00C3137C">
        <w:rPr>
          <w:rFonts w:ascii="Georgia" w:hAnsi="Georgia" w:cs="Arial"/>
          <w:sz w:val="24"/>
          <w:lang w:val="es-419"/>
        </w:rPr>
        <w:t>s</w:t>
      </w:r>
      <w:r w:rsidR="00B44799" w:rsidRPr="00C3137C">
        <w:rPr>
          <w:rFonts w:ascii="Georgia" w:hAnsi="Georgia" w:cs="Arial"/>
          <w:sz w:val="24"/>
          <w:lang w:val="es-419"/>
        </w:rPr>
        <w:t xml:space="preserve"> en </w:t>
      </w:r>
      <w:r w:rsidR="005911FC" w:rsidRPr="00C3137C">
        <w:rPr>
          <w:rFonts w:ascii="Georgia" w:hAnsi="Georgia" w:cs="Arial"/>
          <w:sz w:val="24"/>
          <w:lang w:val="es-419"/>
        </w:rPr>
        <w:t>e</w:t>
      </w:r>
      <w:r w:rsidR="00B44799" w:rsidRPr="00C3137C">
        <w:rPr>
          <w:rFonts w:ascii="Georgia" w:hAnsi="Georgia" w:cs="Arial"/>
          <w:sz w:val="24"/>
          <w:lang w:val="es-419"/>
        </w:rPr>
        <w:t>l</w:t>
      </w:r>
      <w:r w:rsidR="005911FC" w:rsidRPr="00C3137C">
        <w:rPr>
          <w:rFonts w:ascii="Georgia" w:hAnsi="Georgia" w:cs="Arial"/>
          <w:sz w:val="24"/>
          <w:lang w:val="es-419"/>
        </w:rPr>
        <w:t xml:space="preserve"> recurso</w:t>
      </w:r>
      <w:r w:rsidR="00D84674" w:rsidRPr="00C3137C">
        <w:rPr>
          <w:rFonts w:ascii="Georgia" w:hAnsi="Georgia" w:cs="Arial"/>
          <w:sz w:val="24"/>
          <w:lang w:val="es-419"/>
        </w:rPr>
        <w:t xml:space="preserve"> </w:t>
      </w:r>
      <w:r w:rsidR="00D84674" w:rsidRPr="00C3137C">
        <w:rPr>
          <w:rFonts w:ascii="Georgia" w:hAnsi="Georgia" w:cs="Arial"/>
          <w:sz w:val="22"/>
          <w:lang w:val="es-419"/>
        </w:rPr>
        <w:t>(A</w:t>
      </w:r>
      <w:r w:rsidR="00B44799" w:rsidRPr="00C3137C">
        <w:rPr>
          <w:rFonts w:ascii="Georgia" w:hAnsi="Georgia" w:cs="Arial"/>
          <w:sz w:val="22"/>
          <w:lang w:val="es-419"/>
        </w:rPr>
        <w:t>rtículo 357</w:t>
      </w:r>
      <w:r w:rsidR="00D84674" w:rsidRPr="00C3137C">
        <w:rPr>
          <w:rFonts w:ascii="Georgia" w:hAnsi="Georgia" w:cs="Arial"/>
          <w:sz w:val="22"/>
          <w:lang w:val="es-419"/>
        </w:rPr>
        <w:t>,</w:t>
      </w:r>
      <w:r w:rsidR="00B44799" w:rsidRPr="00C3137C">
        <w:rPr>
          <w:rFonts w:ascii="Georgia" w:hAnsi="Georgia" w:cs="Arial"/>
          <w:sz w:val="22"/>
          <w:lang w:val="es-419"/>
        </w:rPr>
        <w:t xml:space="preserve"> CPC</w:t>
      </w:r>
      <w:r w:rsidR="00D84674" w:rsidRPr="00C3137C">
        <w:rPr>
          <w:rFonts w:ascii="Georgia" w:hAnsi="Georgia" w:cs="Arial"/>
          <w:sz w:val="22"/>
          <w:lang w:val="es-419"/>
        </w:rPr>
        <w:t>)</w:t>
      </w:r>
      <w:r w:rsidRPr="00C3137C">
        <w:rPr>
          <w:rFonts w:ascii="Georgia" w:hAnsi="Georgia" w:cs="Arial"/>
          <w:sz w:val="24"/>
          <w:lang w:val="es-419"/>
        </w:rPr>
        <w:t>,</w:t>
      </w:r>
      <w:r w:rsidR="00B44799" w:rsidRPr="00C3137C">
        <w:rPr>
          <w:rFonts w:ascii="Georgia" w:hAnsi="Georgia" w:cs="Arial"/>
          <w:sz w:val="24"/>
          <w:lang w:val="es-419"/>
        </w:rPr>
        <w:t xml:space="preserve"> </w:t>
      </w:r>
      <w:r w:rsidR="00C94285" w:rsidRPr="00C3137C">
        <w:rPr>
          <w:rFonts w:ascii="Georgia" w:hAnsi="Georgia" w:cs="Arial"/>
          <w:sz w:val="24"/>
          <w:lang w:val="es-419"/>
        </w:rPr>
        <w:t xml:space="preserve">con </w:t>
      </w:r>
      <w:r w:rsidR="00E901D1" w:rsidRPr="00C3137C">
        <w:rPr>
          <w:rFonts w:ascii="Georgia" w:hAnsi="Georgia" w:cs="Arial"/>
          <w:sz w:val="24"/>
          <w:lang w:val="es-419"/>
        </w:rPr>
        <w:t>salvedades</w:t>
      </w:r>
      <w:r w:rsidR="003A77AC" w:rsidRPr="00C3137C">
        <w:rPr>
          <w:rFonts w:ascii="Georgia" w:hAnsi="Georgia" w:cs="Arial"/>
          <w:sz w:val="24"/>
          <w:lang w:val="es-419"/>
        </w:rPr>
        <w:t xml:space="preserve"> </w:t>
      </w:r>
      <w:r w:rsidR="00823B38" w:rsidRPr="00C3137C">
        <w:rPr>
          <w:rFonts w:ascii="Georgia" w:hAnsi="Georgia" w:cs="Arial"/>
          <w:sz w:val="24"/>
          <w:lang w:val="es-419"/>
        </w:rPr>
        <w:t>como algunas excepciones</w:t>
      </w:r>
      <w:r w:rsidR="009B5EE2" w:rsidRPr="00C3137C">
        <w:rPr>
          <w:rFonts w:ascii="Georgia" w:hAnsi="Georgia" w:cs="Arial"/>
          <w:sz w:val="24"/>
          <w:lang w:val="es-419"/>
        </w:rPr>
        <w:t xml:space="preserve"> (</w:t>
      </w:r>
      <w:r w:rsidR="009B5EE2" w:rsidRPr="00C3137C">
        <w:rPr>
          <w:rFonts w:ascii="Georgia" w:hAnsi="Georgia" w:cs="Arial"/>
          <w:sz w:val="22"/>
          <w:lang w:val="es-419"/>
        </w:rPr>
        <w:t>Artículo 306, CPC</w:t>
      </w:r>
      <w:r w:rsidR="009B5EE2" w:rsidRPr="00C3137C">
        <w:rPr>
          <w:rFonts w:ascii="Georgia" w:hAnsi="Georgia" w:cs="Arial"/>
          <w:sz w:val="24"/>
          <w:lang w:val="es-419"/>
        </w:rPr>
        <w:t>)</w:t>
      </w:r>
      <w:r w:rsidR="00823B38" w:rsidRPr="00C3137C">
        <w:rPr>
          <w:rFonts w:ascii="Georgia" w:hAnsi="Georgia" w:cs="Arial"/>
          <w:sz w:val="24"/>
          <w:lang w:val="es-419"/>
        </w:rPr>
        <w:t xml:space="preserve">, los presupuestos procesales, la nulidad absoluta y las prestaciones mutuas, en todo caso </w:t>
      </w:r>
      <w:r w:rsidR="003B78E7" w:rsidRPr="00C3137C">
        <w:rPr>
          <w:rFonts w:ascii="Georgia" w:hAnsi="Georgia" w:cs="Arial"/>
          <w:sz w:val="24"/>
          <w:lang w:val="es-419"/>
        </w:rPr>
        <w:t xml:space="preserve">aquí </w:t>
      </w:r>
      <w:r w:rsidR="00823B38" w:rsidRPr="00C3137C">
        <w:rPr>
          <w:rFonts w:ascii="Georgia" w:hAnsi="Georgia" w:cs="Arial"/>
          <w:sz w:val="24"/>
          <w:lang w:val="es-419"/>
        </w:rPr>
        <w:t>inaplicables</w:t>
      </w:r>
      <w:r w:rsidR="003A77AC" w:rsidRPr="00C3137C">
        <w:rPr>
          <w:rStyle w:val="Refdenotaalpie"/>
          <w:rFonts w:ascii="Georgia" w:hAnsi="Georgia"/>
          <w:sz w:val="24"/>
          <w:lang w:val="es-419"/>
        </w:rPr>
        <w:footnoteReference w:id="6"/>
      </w:r>
      <w:r w:rsidR="00A94C73" w:rsidRPr="00C3137C">
        <w:rPr>
          <w:rFonts w:ascii="Georgia" w:hAnsi="Georgia" w:cs="Arial"/>
          <w:bCs/>
          <w:sz w:val="24"/>
          <w:szCs w:val="24"/>
          <w:lang w:val="es-419"/>
        </w:rPr>
        <w:t>.</w:t>
      </w:r>
    </w:p>
    <w:p w:rsidR="00064F49" w:rsidRPr="00C3137C" w:rsidRDefault="00064F49" w:rsidP="00C3137C">
      <w:pPr>
        <w:spacing w:line="276" w:lineRule="auto"/>
        <w:jc w:val="both"/>
        <w:rPr>
          <w:rFonts w:ascii="Georgia" w:hAnsi="Georgia" w:cs="Arial"/>
          <w:sz w:val="22"/>
          <w:lang w:val="es-419"/>
        </w:rPr>
      </w:pPr>
    </w:p>
    <w:p w:rsidR="00975F58" w:rsidRPr="00C3137C" w:rsidRDefault="00F23BB2" w:rsidP="00C3137C">
      <w:pPr>
        <w:pStyle w:val="Prrafodelista"/>
        <w:widowControl/>
        <w:numPr>
          <w:ilvl w:val="1"/>
          <w:numId w:val="8"/>
        </w:numPr>
        <w:overflowPunct/>
        <w:autoSpaceDE/>
        <w:autoSpaceDN/>
        <w:adjustRightInd/>
        <w:spacing w:line="276" w:lineRule="auto"/>
        <w:jc w:val="both"/>
        <w:rPr>
          <w:rFonts w:ascii="Georgia" w:hAnsi="Georgia" w:cs="Arial"/>
          <w:sz w:val="24"/>
          <w:szCs w:val="26"/>
          <w:lang w:val="es-419"/>
        </w:rPr>
      </w:pPr>
      <w:r w:rsidRPr="00C3137C">
        <w:rPr>
          <w:rFonts w:ascii="Georgia" w:hAnsi="Georgia" w:cs="Arial"/>
          <w:iCs/>
          <w:smallCaps/>
          <w:sz w:val="24"/>
          <w:szCs w:val="26"/>
          <w:lang w:val="es-419"/>
        </w:rPr>
        <w:t xml:space="preserve">El análisis </w:t>
      </w:r>
      <w:r w:rsidR="00FB6DE2" w:rsidRPr="00C3137C">
        <w:rPr>
          <w:rFonts w:ascii="Georgia" w:hAnsi="Georgia" w:cs="Arial"/>
          <w:iCs/>
          <w:smallCaps/>
          <w:sz w:val="24"/>
          <w:szCs w:val="26"/>
          <w:lang w:val="es-419"/>
        </w:rPr>
        <w:t>del caso concreto</w:t>
      </w:r>
    </w:p>
    <w:p w:rsidR="00D86095" w:rsidRPr="00C3137C" w:rsidRDefault="00D86095" w:rsidP="00C3137C">
      <w:pPr>
        <w:spacing w:line="276" w:lineRule="auto"/>
        <w:jc w:val="both"/>
        <w:rPr>
          <w:rFonts w:ascii="Georgia" w:hAnsi="Georgia" w:cs="Arial"/>
          <w:sz w:val="22"/>
          <w:szCs w:val="24"/>
          <w:lang w:val="es-419"/>
        </w:rPr>
      </w:pPr>
    </w:p>
    <w:p w:rsidR="00C027B0" w:rsidRPr="00C3137C" w:rsidRDefault="008E1846" w:rsidP="00C3137C">
      <w:pPr>
        <w:spacing w:line="276" w:lineRule="auto"/>
        <w:jc w:val="both"/>
        <w:rPr>
          <w:rFonts w:ascii="Georgia" w:hAnsi="Georgia" w:cs="Arial"/>
          <w:sz w:val="24"/>
          <w:szCs w:val="24"/>
          <w:lang w:val="es-419"/>
        </w:rPr>
      </w:pPr>
      <w:r w:rsidRPr="00C3137C">
        <w:rPr>
          <w:rFonts w:ascii="Georgia" w:hAnsi="Georgia" w:cs="Arial"/>
          <w:sz w:val="24"/>
          <w:szCs w:val="24"/>
          <w:lang w:val="es-419"/>
        </w:rPr>
        <w:t>Con proveído del 05-09-2011 se denegó la “</w:t>
      </w:r>
      <w:r w:rsidRPr="00C3137C">
        <w:rPr>
          <w:rFonts w:ascii="Georgia" w:hAnsi="Georgia" w:cs="Arial"/>
          <w:i/>
          <w:sz w:val="24"/>
          <w:szCs w:val="24"/>
          <w:lang w:val="es-419"/>
        </w:rPr>
        <w:t>declaratoria de presunción de certeza</w:t>
      </w:r>
      <w:r w:rsidRPr="00C3137C">
        <w:rPr>
          <w:rFonts w:ascii="Georgia" w:hAnsi="Georgia" w:cs="Arial"/>
          <w:sz w:val="24"/>
          <w:szCs w:val="24"/>
          <w:lang w:val="es-419"/>
        </w:rPr>
        <w:t>” de los hechos de la demanda, susceptibles de confesión, por haber operado la confesión ficta, como quiera que “</w:t>
      </w:r>
      <w:r w:rsidRPr="00C3137C">
        <w:rPr>
          <w:rFonts w:ascii="Georgia" w:hAnsi="Georgia" w:cs="Arial"/>
          <w:i/>
          <w:sz w:val="22"/>
          <w:szCs w:val="24"/>
          <w:lang w:val="es-419"/>
        </w:rPr>
        <w:t>(…) será objeto de truncamiento en la sentencia. (…)</w:t>
      </w:r>
      <w:r w:rsidRPr="00C3137C">
        <w:rPr>
          <w:rFonts w:ascii="Georgia" w:hAnsi="Georgia" w:cs="Arial"/>
          <w:sz w:val="24"/>
          <w:szCs w:val="24"/>
          <w:lang w:val="es-419"/>
        </w:rPr>
        <w:t>” (</w:t>
      </w:r>
      <w:r w:rsidRPr="00C3137C">
        <w:rPr>
          <w:rFonts w:ascii="Georgia" w:hAnsi="Georgia" w:cs="Arial"/>
          <w:sz w:val="22"/>
          <w:szCs w:val="24"/>
          <w:lang w:val="es-419"/>
        </w:rPr>
        <w:t>Folio 65 vuelto, ibídem</w:t>
      </w:r>
      <w:r w:rsidRPr="00C3137C">
        <w:rPr>
          <w:rFonts w:ascii="Georgia" w:hAnsi="Georgia" w:cs="Arial"/>
          <w:sz w:val="24"/>
          <w:szCs w:val="24"/>
          <w:lang w:val="es-419"/>
        </w:rPr>
        <w:t>).</w:t>
      </w:r>
      <w:r w:rsidR="00314A2A" w:rsidRPr="00C3137C">
        <w:rPr>
          <w:rFonts w:ascii="Georgia" w:hAnsi="Georgia" w:cs="Arial"/>
          <w:sz w:val="24"/>
          <w:szCs w:val="24"/>
          <w:lang w:val="es-419"/>
        </w:rPr>
        <w:t xml:space="preserve"> Al resolver la reposición de este auto se conservó la decisión </w:t>
      </w:r>
      <w:r w:rsidR="00BB4CF6" w:rsidRPr="00C3137C">
        <w:rPr>
          <w:rFonts w:ascii="Georgia" w:hAnsi="Georgia" w:cs="Arial"/>
          <w:sz w:val="24"/>
          <w:szCs w:val="24"/>
          <w:lang w:val="es-419"/>
        </w:rPr>
        <w:t>(</w:t>
      </w:r>
      <w:r w:rsidR="00BB4CF6" w:rsidRPr="00C3137C">
        <w:rPr>
          <w:rFonts w:ascii="Georgia" w:hAnsi="Georgia" w:cs="Arial"/>
          <w:sz w:val="22"/>
          <w:szCs w:val="24"/>
          <w:lang w:val="es-419"/>
        </w:rPr>
        <w:t>Folios 74 a 76, ibídem</w:t>
      </w:r>
      <w:r w:rsidR="00BB4CF6" w:rsidRPr="00C3137C">
        <w:rPr>
          <w:rFonts w:ascii="Georgia" w:hAnsi="Georgia" w:cs="Arial"/>
          <w:sz w:val="24"/>
          <w:szCs w:val="24"/>
          <w:lang w:val="es-419"/>
        </w:rPr>
        <w:t>)</w:t>
      </w:r>
    </w:p>
    <w:p w:rsidR="00082667" w:rsidRPr="00C3137C" w:rsidRDefault="00082667" w:rsidP="00C3137C">
      <w:pPr>
        <w:spacing w:line="276" w:lineRule="auto"/>
        <w:jc w:val="both"/>
        <w:rPr>
          <w:rFonts w:ascii="Georgia" w:hAnsi="Georgia" w:cs="Arial"/>
          <w:sz w:val="24"/>
          <w:szCs w:val="24"/>
          <w:lang w:val="es-419"/>
        </w:rPr>
      </w:pPr>
    </w:p>
    <w:p w:rsidR="00EA4A79" w:rsidRPr="00C3137C" w:rsidRDefault="00C07668" w:rsidP="00C3137C">
      <w:pPr>
        <w:spacing w:line="276" w:lineRule="auto"/>
        <w:jc w:val="both"/>
        <w:rPr>
          <w:rFonts w:ascii="Georgia" w:hAnsi="Georgia" w:cs="Arial"/>
          <w:sz w:val="24"/>
          <w:szCs w:val="28"/>
          <w:lang w:val="es-419"/>
        </w:rPr>
      </w:pPr>
      <w:r w:rsidRPr="00C3137C">
        <w:rPr>
          <w:rFonts w:ascii="Georgia" w:hAnsi="Georgia" w:cs="Arial"/>
          <w:sz w:val="24"/>
          <w:szCs w:val="28"/>
          <w:lang w:val="es-419"/>
        </w:rPr>
        <w:lastRenderedPageBreak/>
        <w:t xml:space="preserve">Persiste el ejecutante </w:t>
      </w:r>
      <w:r w:rsidR="00874BEC" w:rsidRPr="00C3137C">
        <w:rPr>
          <w:rFonts w:ascii="Georgia" w:hAnsi="Georgia" w:cs="Arial"/>
          <w:sz w:val="24"/>
          <w:szCs w:val="28"/>
          <w:lang w:val="es-419"/>
        </w:rPr>
        <w:t xml:space="preserve">con su discurso de disenso, en </w:t>
      </w:r>
      <w:r w:rsidRPr="00C3137C">
        <w:rPr>
          <w:rFonts w:ascii="Georgia" w:hAnsi="Georgia" w:cs="Arial"/>
          <w:sz w:val="24"/>
          <w:szCs w:val="28"/>
          <w:lang w:val="es-419"/>
        </w:rPr>
        <w:t>que hubo renuncia al fenómeno prescriptivo liberatorio</w:t>
      </w:r>
      <w:r w:rsidR="00F462EE" w:rsidRPr="00C3137C">
        <w:rPr>
          <w:rFonts w:ascii="Georgia" w:hAnsi="Georgia" w:cs="Arial"/>
          <w:sz w:val="24"/>
          <w:szCs w:val="28"/>
          <w:lang w:val="es-419"/>
        </w:rPr>
        <w:t>, alegado</w:t>
      </w:r>
      <w:r w:rsidRPr="00C3137C">
        <w:rPr>
          <w:rFonts w:ascii="Georgia" w:hAnsi="Georgia" w:cs="Arial"/>
          <w:sz w:val="24"/>
          <w:szCs w:val="28"/>
          <w:lang w:val="es-419"/>
        </w:rPr>
        <w:t xml:space="preserve"> como medio exceptivo, porque </w:t>
      </w:r>
      <w:r w:rsidR="00F462EE" w:rsidRPr="00C3137C">
        <w:rPr>
          <w:rFonts w:ascii="Georgia" w:hAnsi="Georgia" w:cs="Arial"/>
          <w:sz w:val="24"/>
          <w:szCs w:val="28"/>
          <w:lang w:val="es-419"/>
        </w:rPr>
        <w:t xml:space="preserve">con </w:t>
      </w:r>
      <w:r w:rsidRPr="00C3137C">
        <w:rPr>
          <w:rFonts w:ascii="Georgia" w:hAnsi="Georgia" w:cs="Arial"/>
          <w:sz w:val="24"/>
          <w:szCs w:val="28"/>
          <w:lang w:val="es-419"/>
        </w:rPr>
        <w:t>la “</w:t>
      </w:r>
      <w:r w:rsidRPr="00C3137C">
        <w:rPr>
          <w:rFonts w:ascii="Georgia" w:hAnsi="Georgia" w:cs="Arial"/>
          <w:i/>
          <w:sz w:val="24"/>
          <w:szCs w:val="28"/>
          <w:lang w:val="es-419"/>
        </w:rPr>
        <w:t>contestación de la demanda</w:t>
      </w:r>
      <w:r w:rsidRPr="00C3137C">
        <w:rPr>
          <w:rFonts w:ascii="Georgia" w:hAnsi="Georgia" w:cs="Arial"/>
          <w:sz w:val="24"/>
          <w:szCs w:val="28"/>
          <w:lang w:val="es-419"/>
        </w:rPr>
        <w:t xml:space="preserve">” </w:t>
      </w:r>
      <w:r w:rsidR="00F462EE" w:rsidRPr="00C3137C">
        <w:rPr>
          <w:rFonts w:ascii="Georgia" w:hAnsi="Georgia" w:cs="Arial"/>
          <w:sz w:val="24"/>
          <w:szCs w:val="28"/>
          <w:lang w:val="es-419"/>
        </w:rPr>
        <w:t xml:space="preserve">hubo </w:t>
      </w:r>
      <w:r w:rsidRPr="00C3137C">
        <w:rPr>
          <w:rFonts w:ascii="Georgia" w:hAnsi="Georgia" w:cs="Arial"/>
          <w:sz w:val="24"/>
          <w:szCs w:val="28"/>
          <w:lang w:val="es-419"/>
        </w:rPr>
        <w:t>confesión</w:t>
      </w:r>
      <w:r w:rsidR="00A311C7" w:rsidRPr="00C3137C">
        <w:rPr>
          <w:rFonts w:ascii="Georgia" w:hAnsi="Georgia" w:cs="Arial"/>
          <w:sz w:val="24"/>
          <w:szCs w:val="28"/>
          <w:lang w:val="es-419"/>
        </w:rPr>
        <w:t xml:space="preserve">. Estima esta Sala que es descaminado razonar de esa manera, puesto que evidente </w:t>
      </w:r>
      <w:r w:rsidR="008715C3" w:rsidRPr="00C3137C">
        <w:rPr>
          <w:rFonts w:ascii="Georgia" w:hAnsi="Georgia" w:cs="Arial"/>
          <w:sz w:val="24"/>
          <w:szCs w:val="28"/>
          <w:lang w:val="es-419"/>
        </w:rPr>
        <w:t>luce la mezcl</w:t>
      </w:r>
      <w:r w:rsidR="00111722" w:rsidRPr="00C3137C">
        <w:rPr>
          <w:rFonts w:ascii="Georgia" w:hAnsi="Georgia" w:cs="Arial"/>
          <w:sz w:val="24"/>
          <w:szCs w:val="28"/>
          <w:lang w:val="es-419"/>
        </w:rPr>
        <w:t>a indistinta de hechos diversos. E</w:t>
      </w:r>
      <w:r w:rsidR="008715C3" w:rsidRPr="00C3137C">
        <w:rPr>
          <w:rFonts w:ascii="Georgia" w:hAnsi="Georgia" w:cs="Arial"/>
          <w:sz w:val="24"/>
          <w:szCs w:val="28"/>
          <w:lang w:val="es-419"/>
        </w:rPr>
        <w:t xml:space="preserve">s </w:t>
      </w:r>
      <w:r w:rsidR="004E1099" w:rsidRPr="00C3137C">
        <w:rPr>
          <w:rFonts w:ascii="Georgia" w:hAnsi="Georgia" w:cs="Arial"/>
          <w:sz w:val="24"/>
          <w:szCs w:val="28"/>
          <w:lang w:val="es-419"/>
        </w:rPr>
        <w:t>necesar</w:t>
      </w:r>
      <w:r w:rsidR="008715C3" w:rsidRPr="00C3137C">
        <w:rPr>
          <w:rFonts w:ascii="Georgia" w:hAnsi="Georgia" w:cs="Arial"/>
          <w:sz w:val="24"/>
          <w:szCs w:val="28"/>
          <w:lang w:val="es-419"/>
        </w:rPr>
        <w:t>io</w:t>
      </w:r>
      <w:r w:rsidR="004E1099" w:rsidRPr="00C3137C">
        <w:rPr>
          <w:rFonts w:ascii="Georgia" w:hAnsi="Georgia" w:cs="Arial"/>
          <w:sz w:val="24"/>
          <w:szCs w:val="28"/>
          <w:lang w:val="es-419"/>
        </w:rPr>
        <w:t xml:space="preserve"> </w:t>
      </w:r>
      <w:r w:rsidR="008715C3" w:rsidRPr="00C3137C">
        <w:rPr>
          <w:rFonts w:ascii="Georgia" w:hAnsi="Georgia" w:cs="Arial"/>
          <w:sz w:val="24"/>
          <w:szCs w:val="28"/>
          <w:lang w:val="es-419"/>
        </w:rPr>
        <w:t>distinguir</w:t>
      </w:r>
      <w:r w:rsidR="004E1099" w:rsidRPr="00C3137C">
        <w:rPr>
          <w:rFonts w:ascii="Georgia" w:hAnsi="Georgia" w:cs="Arial"/>
          <w:sz w:val="24"/>
          <w:szCs w:val="28"/>
          <w:lang w:val="es-419"/>
        </w:rPr>
        <w:t xml:space="preserve"> </w:t>
      </w:r>
      <w:r w:rsidR="00111722" w:rsidRPr="00C3137C">
        <w:rPr>
          <w:rFonts w:ascii="Georgia" w:hAnsi="Georgia" w:cs="Arial"/>
          <w:sz w:val="24"/>
          <w:szCs w:val="28"/>
          <w:lang w:val="es-419"/>
        </w:rPr>
        <w:t xml:space="preserve">los </w:t>
      </w:r>
      <w:r w:rsidR="004E1099" w:rsidRPr="00C3137C">
        <w:rPr>
          <w:rFonts w:ascii="Georgia" w:hAnsi="Georgia" w:cs="Arial"/>
          <w:sz w:val="24"/>
          <w:szCs w:val="28"/>
          <w:lang w:val="es-419"/>
        </w:rPr>
        <w:t xml:space="preserve">varios </w:t>
      </w:r>
      <w:r w:rsidR="000B3FBF" w:rsidRPr="00C3137C">
        <w:rPr>
          <w:rFonts w:ascii="Georgia" w:hAnsi="Georgia" w:cs="Arial"/>
          <w:sz w:val="24"/>
          <w:szCs w:val="28"/>
          <w:lang w:val="es-419"/>
        </w:rPr>
        <w:t>hechos</w:t>
      </w:r>
      <w:r w:rsidR="005D20F7" w:rsidRPr="00C3137C">
        <w:rPr>
          <w:rFonts w:ascii="Georgia" w:hAnsi="Georgia" w:cs="Arial"/>
          <w:sz w:val="24"/>
          <w:szCs w:val="28"/>
          <w:lang w:val="es-419"/>
        </w:rPr>
        <w:t xml:space="preserve"> que estructuran el tema de prueba en este proceso</w:t>
      </w:r>
      <w:r w:rsidR="00111722" w:rsidRPr="00C3137C">
        <w:rPr>
          <w:rFonts w:ascii="Georgia" w:hAnsi="Georgia" w:cs="Arial"/>
          <w:sz w:val="24"/>
          <w:szCs w:val="28"/>
          <w:lang w:val="es-419"/>
        </w:rPr>
        <w:t>, así</w:t>
      </w:r>
      <w:r w:rsidR="000B3FBF" w:rsidRPr="00C3137C">
        <w:rPr>
          <w:rFonts w:ascii="Georgia" w:hAnsi="Georgia" w:cs="Arial"/>
          <w:sz w:val="24"/>
          <w:szCs w:val="28"/>
          <w:lang w:val="es-419"/>
        </w:rPr>
        <w:t xml:space="preserve">: </w:t>
      </w:r>
      <w:r w:rsidR="004E1099" w:rsidRPr="00C3137C">
        <w:rPr>
          <w:rFonts w:ascii="Georgia" w:hAnsi="Georgia" w:cs="Arial"/>
          <w:sz w:val="24"/>
          <w:szCs w:val="28"/>
          <w:lang w:val="es-419"/>
        </w:rPr>
        <w:t>(i) L</w:t>
      </w:r>
      <w:r w:rsidR="000B3FBF" w:rsidRPr="00C3137C">
        <w:rPr>
          <w:rFonts w:ascii="Georgia" w:hAnsi="Georgia" w:cs="Arial"/>
          <w:sz w:val="24"/>
          <w:szCs w:val="28"/>
          <w:lang w:val="es-419"/>
        </w:rPr>
        <w:t xml:space="preserve">a </w:t>
      </w:r>
      <w:r w:rsidR="000B3FBF" w:rsidRPr="00C3137C">
        <w:rPr>
          <w:rFonts w:ascii="Georgia" w:hAnsi="Georgia" w:cs="Arial"/>
          <w:i/>
          <w:sz w:val="24"/>
          <w:szCs w:val="28"/>
          <w:u w:val="single"/>
          <w:lang w:val="es-419"/>
        </w:rPr>
        <w:t>existencia</w:t>
      </w:r>
      <w:r w:rsidR="000B3FBF" w:rsidRPr="00C3137C">
        <w:rPr>
          <w:rFonts w:ascii="Georgia" w:hAnsi="Georgia" w:cs="Arial"/>
          <w:sz w:val="24"/>
          <w:szCs w:val="28"/>
          <w:lang w:val="es-419"/>
        </w:rPr>
        <w:t xml:space="preserve"> de la obligación</w:t>
      </w:r>
      <w:r w:rsidR="0010641D" w:rsidRPr="00C3137C">
        <w:rPr>
          <w:rFonts w:ascii="Georgia" w:hAnsi="Georgia" w:cs="Arial"/>
          <w:sz w:val="24"/>
          <w:szCs w:val="28"/>
          <w:lang w:val="es-419"/>
        </w:rPr>
        <w:t>;</w:t>
      </w:r>
      <w:r w:rsidR="000B3FBF" w:rsidRPr="00C3137C">
        <w:rPr>
          <w:rFonts w:ascii="Georgia" w:hAnsi="Georgia" w:cs="Arial"/>
          <w:sz w:val="24"/>
          <w:szCs w:val="28"/>
          <w:lang w:val="es-419"/>
        </w:rPr>
        <w:t xml:space="preserve"> </w:t>
      </w:r>
      <w:r w:rsidR="004E1099" w:rsidRPr="00C3137C">
        <w:rPr>
          <w:rFonts w:ascii="Georgia" w:hAnsi="Georgia" w:cs="Arial"/>
          <w:sz w:val="24"/>
          <w:szCs w:val="28"/>
          <w:lang w:val="es-419"/>
        </w:rPr>
        <w:t xml:space="preserve">(ii) </w:t>
      </w:r>
      <w:r w:rsidR="0010641D" w:rsidRPr="00C3137C">
        <w:rPr>
          <w:rFonts w:ascii="Georgia" w:hAnsi="Georgia" w:cs="Arial"/>
          <w:sz w:val="24"/>
          <w:szCs w:val="28"/>
          <w:lang w:val="es-419"/>
        </w:rPr>
        <w:t xml:space="preserve">La </w:t>
      </w:r>
      <w:r w:rsidR="0010641D" w:rsidRPr="00C3137C">
        <w:rPr>
          <w:rFonts w:ascii="Georgia" w:hAnsi="Georgia" w:cs="Arial"/>
          <w:i/>
          <w:sz w:val="24"/>
          <w:szCs w:val="28"/>
          <w:u w:val="single"/>
          <w:lang w:val="es-419"/>
        </w:rPr>
        <w:t>falta de pago</w:t>
      </w:r>
      <w:r w:rsidR="004E1099" w:rsidRPr="00C3137C">
        <w:rPr>
          <w:rFonts w:ascii="Georgia" w:hAnsi="Georgia" w:cs="Arial"/>
          <w:sz w:val="24"/>
          <w:szCs w:val="28"/>
          <w:lang w:val="es-419"/>
        </w:rPr>
        <w:t>; (iii)</w:t>
      </w:r>
      <w:r w:rsidR="00EA4A79" w:rsidRPr="00C3137C">
        <w:rPr>
          <w:rFonts w:ascii="Georgia" w:hAnsi="Georgia" w:cs="Arial"/>
          <w:sz w:val="24"/>
          <w:szCs w:val="28"/>
          <w:lang w:val="es-419"/>
        </w:rPr>
        <w:t xml:space="preserve"> L</w:t>
      </w:r>
      <w:r w:rsidR="0010641D" w:rsidRPr="00C3137C">
        <w:rPr>
          <w:rFonts w:ascii="Georgia" w:hAnsi="Georgia" w:cs="Arial"/>
          <w:sz w:val="24"/>
          <w:szCs w:val="28"/>
          <w:lang w:val="es-419"/>
        </w:rPr>
        <w:t xml:space="preserve">a </w:t>
      </w:r>
      <w:r w:rsidR="000B3FBF" w:rsidRPr="00C3137C">
        <w:rPr>
          <w:rFonts w:ascii="Georgia" w:hAnsi="Georgia" w:cs="Arial"/>
          <w:i/>
          <w:sz w:val="24"/>
          <w:szCs w:val="28"/>
          <w:u w:val="single"/>
          <w:lang w:val="es-419"/>
        </w:rPr>
        <w:t>extinción</w:t>
      </w:r>
      <w:r w:rsidR="000B3FBF" w:rsidRPr="00C3137C">
        <w:rPr>
          <w:rFonts w:ascii="Georgia" w:hAnsi="Georgia" w:cs="Arial"/>
          <w:sz w:val="24"/>
          <w:szCs w:val="28"/>
          <w:lang w:val="es-419"/>
        </w:rPr>
        <w:t xml:space="preserve"> del derecho por </w:t>
      </w:r>
      <w:r w:rsidR="004E1099" w:rsidRPr="00C3137C">
        <w:rPr>
          <w:rFonts w:ascii="Georgia" w:hAnsi="Georgia" w:cs="Arial"/>
          <w:sz w:val="24"/>
          <w:szCs w:val="28"/>
          <w:lang w:val="es-419"/>
        </w:rPr>
        <w:t xml:space="preserve">haberse configurado </w:t>
      </w:r>
      <w:r w:rsidR="000B3FBF" w:rsidRPr="00C3137C">
        <w:rPr>
          <w:rFonts w:ascii="Georgia" w:hAnsi="Georgia" w:cs="Arial"/>
          <w:sz w:val="24"/>
          <w:szCs w:val="28"/>
          <w:lang w:val="es-419"/>
        </w:rPr>
        <w:t>la prescripción</w:t>
      </w:r>
      <w:r w:rsidR="00EA4A79" w:rsidRPr="00C3137C">
        <w:rPr>
          <w:rFonts w:ascii="Georgia" w:hAnsi="Georgia" w:cs="Arial"/>
          <w:sz w:val="24"/>
          <w:szCs w:val="28"/>
          <w:lang w:val="es-419"/>
        </w:rPr>
        <w:t xml:space="preserve">; y, (iv) La </w:t>
      </w:r>
      <w:r w:rsidR="00EA4A79" w:rsidRPr="00C3137C">
        <w:rPr>
          <w:rFonts w:ascii="Georgia" w:hAnsi="Georgia" w:cs="Arial"/>
          <w:i/>
          <w:sz w:val="24"/>
          <w:szCs w:val="28"/>
          <w:u w:val="single"/>
          <w:lang w:val="es-419"/>
        </w:rPr>
        <w:t>renuncia</w:t>
      </w:r>
      <w:r w:rsidR="00EA4A79" w:rsidRPr="00C3137C">
        <w:rPr>
          <w:rFonts w:ascii="Georgia" w:hAnsi="Georgia" w:cs="Arial"/>
          <w:sz w:val="24"/>
          <w:szCs w:val="28"/>
          <w:lang w:val="es-419"/>
        </w:rPr>
        <w:t xml:space="preserve"> a </w:t>
      </w:r>
      <w:r w:rsidR="00B21D16" w:rsidRPr="00C3137C">
        <w:rPr>
          <w:rFonts w:ascii="Georgia" w:hAnsi="Georgia" w:cs="Arial"/>
          <w:sz w:val="24"/>
          <w:szCs w:val="28"/>
          <w:lang w:val="es-419"/>
        </w:rPr>
        <w:t>esa</w:t>
      </w:r>
      <w:r w:rsidR="00EA4A79" w:rsidRPr="00C3137C">
        <w:rPr>
          <w:rFonts w:ascii="Georgia" w:hAnsi="Georgia" w:cs="Arial"/>
          <w:sz w:val="24"/>
          <w:szCs w:val="28"/>
          <w:lang w:val="es-419"/>
        </w:rPr>
        <w:t xml:space="preserve"> prescripción.</w:t>
      </w:r>
    </w:p>
    <w:p w:rsidR="00EA4A79" w:rsidRPr="00C3137C" w:rsidRDefault="00EA4A79" w:rsidP="00C3137C">
      <w:pPr>
        <w:spacing w:line="276" w:lineRule="auto"/>
        <w:jc w:val="both"/>
        <w:rPr>
          <w:rFonts w:ascii="Georgia" w:hAnsi="Georgia" w:cs="Arial"/>
          <w:sz w:val="22"/>
          <w:szCs w:val="28"/>
          <w:lang w:val="es-419"/>
        </w:rPr>
      </w:pPr>
    </w:p>
    <w:p w:rsidR="00DE28B9" w:rsidRPr="00C3137C" w:rsidRDefault="00CE2CC5" w:rsidP="00C3137C">
      <w:pPr>
        <w:spacing w:line="276" w:lineRule="auto"/>
        <w:jc w:val="both"/>
        <w:rPr>
          <w:rFonts w:ascii="Georgia" w:hAnsi="Georgia" w:cs="Arial"/>
          <w:sz w:val="24"/>
          <w:szCs w:val="28"/>
          <w:lang w:val="es-419"/>
        </w:rPr>
      </w:pPr>
      <w:r w:rsidRPr="00C3137C">
        <w:rPr>
          <w:rFonts w:ascii="Georgia" w:hAnsi="Georgia" w:cs="Arial"/>
          <w:sz w:val="24"/>
          <w:szCs w:val="28"/>
          <w:lang w:val="es-419"/>
        </w:rPr>
        <w:t>Ahora, necesariamente debía la defensa pla</w:t>
      </w:r>
      <w:r w:rsidR="00393583" w:rsidRPr="00C3137C">
        <w:rPr>
          <w:rFonts w:ascii="Georgia" w:hAnsi="Georgia" w:cs="Arial"/>
          <w:sz w:val="24"/>
          <w:szCs w:val="28"/>
          <w:lang w:val="es-419"/>
        </w:rPr>
        <w:t>n</w:t>
      </w:r>
      <w:r w:rsidRPr="00C3137C">
        <w:rPr>
          <w:rFonts w:ascii="Georgia" w:hAnsi="Georgia" w:cs="Arial"/>
          <w:sz w:val="24"/>
          <w:szCs w:val="28"/>
          <w:lang w:val="es-419"/>
        </w:rPr>
        <w:t>tea</w:t>
      </w:r>
      <w:r w:rsidR="00884FEF" w:rsidRPr="00C3137C">
        <w:rPr>
          <w:rFonts w:ascii="Georgia" w:hAnsi="Georgia" w:cs="Arial"/>
          <w:sz w:val="24"/>
          <w:szCs w:val="28"/>
          <w:lang w:val="es-419"/>
        </w:rPr>
        <w:t>r</w:t>
      </w:r>
      <w:r w:rsidR="005D20F7" w:rsidRPr="00C3137C">
        <w:rPr>
          <w:rFonts w:ascii="Georgia" w:hAnsi="Georgia" w:cs="Arial"/>
          <w:sz w:val="24"/>
          <w:szCs w:val="28"/>
          <w:lang w:val="es-419"/>
        </w:rPr>
        <w:t>se de</w:t>
      </w:r>
      <w:r w:rsidRPr="00C3137C">
        <w:rPr>
          <w:rFonts w:ascii="Georgia" w:hAnsi="Georgia" w:cs="Arial"/>
          <w:sz w:val="24"/>
          <w:szCs w:val="28"/>
          <w:lang w:val="es-419"/>
        </w:rPr>
        <w:t xml:space="preserve"> </w:t>
      </w:r>
      <w:r w:rsidR="005D20F7" w:rsidRPr="00C3137C">
        <w:rPr>
          <w:rFonts w:ascii="Georgia" w:hAnsi="Georgia" w:cs="Arial"/>
          <w:sz w:val="24"/>
          <w:szCs w:val="28"/>
          <w:lang w:val="es-419"/>
        </w:rPr>
        <w:t xml:space="preserve">la </w:t>
      </w:r>
      <w:r w:rsidRPr="00C3137C">
        <w:rPr>
          <w:rFonts w:ascii="Georgia" w:hAnsi="Georgia" w:cs="Arial"/>
          <w:sz w:val="24"/>
          <w:szCs w:val="28"/>
          <w:lang w:val="es-419"/>
        </w:rPr>
        <w:t>manera</w:t>
      </w:r>
      <w:r w:rsidR="005D20F7" w:rsidRPr="00C3137C">
        <w:rPr>
          <w:rFonts w:ascii="Georgia" w:hAnsi="Georgia" w:cs="Arial"/>
          <w:sz w:val="24"/>
          <w:szCs w:val="28"/>
          <w:lang w:val="es-419"/>
        </w:rPr>
        <w:t xml:space="preserve"> en que se propuso</w:t>
      </w:r>
      <w:r w:rsidRPr="00C3137C">
        <w:rPr>
          <w:rFonts w:ascii="Georgia" w:hAnsi="Georgia" w:cs="Arial"/>
          <w:sz w:val="24"/>
          <w:szCs w:val="28"/>
          <w:lang w:val="es-419"/>
        </w:rPr>
        <w:t>, o ¿Cómo podría pedir prescripción liberatoria de una obligación inexistente?</w:t>
      </w:r>
      <w:r w:rsidR="001B2444" w:rsidRPr="00C3137C">
        <w:rPr>
          <w:rFonts w:ascii="Georgia" w:hAnsi="Georgia" w:cs="Arial"/>
          <w:sz w:val="24"/>
          <w:szCs w:val="28"/>
          <w:lang w:val="es-419"/>
        </w:rPr>
        <w:t xml:space="preserve"> En sana lógica, así corresponde formularla</w:t>
      </w:r>
      <w:r w:rsidR="005D20F7" w:rsidRPr="00C3137C">
        <w:rPr>
          <w:rFonts w:ascii="Georgia" w:hAnsi="Georgia" w:cs="Arial"/>
          <w:sz w:val="24"/>
          <w:szCs w:val="28"/>
          <w:lang w:val="es-419"/>
        </w:rPr>
        <w:t>, amén del imperativo normativo que la acomp</w:t>
      </w:r>
      <w:r w:rsidR="000F7355" w:rsidRPr="00C3137C">
        <w:rPr>
          <w:rFonts w:ascii="Georgia" w:hAnsi="Georgia" w:cs="Arial"/>
          <w:sz w:val="24"/>
          <w:szCs w:val="28"/>
          <w:lang w:val="es-419"/>
        </w:rPr>
        <w:t>aña.</w:t>
      </w:r>
    </w:p>
    <w:p w:rsidR="00DE28B9" w:rsidRPr="00C3137C" w:rsidRDefault="00DE28B9" w:rsidP="00C3137C">
      <w:pPr>
        <w:spacing w:line="276" w:lineRule="auto"/>
        <w:jc w:val="both"/>
        <w:rPr>
          <w:rFonts w:ascii="Georgia" w:hAnsi="Georgia" w:cs="Arial"/>
          <w:szCs w:val="28"/>
          <w:lang w:val="es-419"/>
        </w:rPr>
      </w:pPr>
    </w:p>
    <w:p w:rsidR="00F437FF" w:rsidRPr="00C3137C" w:rsidRDefault="005D20F7" w:rsidP="00C3137C">
      <w:pPr>
        <w:spacing w:line="276" w:lineRule="auto"/>
        <w:jc w:val="both"/>
        <w:rPr>
          <w:rFonts w:ascii="Georgia" w:hAnsi="Georgia" w:cs="Arial"/>
          <w:sz w:val="24"/>
          <w:szCs w:val="28"/>
          <w:lang w:val="es-419"/>
        </w:rPr>
      </w:pPr>
      <w:r w:rsidRPr="00C3137C">
        <w:rPr>
          <w:rFonts w:ascii="Georgia" w:hAnsi="Georgia" w:cs="Arial"/>
          <w:sz w:val="24"/>
          <w:szCs w:val="28"/>
          <w:lang w:val="es-419"/>
        </w:rPr>
        <w:t>Dispone el artículo 2513, CC, “</w:t>
      </w:r>
      <w:r w:rsidRPr="00C3137C">
        <w:rPr>
          <w:rFonts w:ascii="Georgia" w:hAnsi="Georgia" w:cs="Arial"/>
          <w:i/>
          <w:sz w:val="22"/>
          <w:szCs w:val="28"/>
          <w:lang w:val="es-419"/>
        </w:rPr>
        <w:t>El que quiera aprovecharse de la prescripción debe alegarla, el juez no puede declararla de oficio. (…)</w:t>
      </w:r>
      <w:r w:rsidRPr="00C3137C">
        <w:rPr>
          <w:rFonts w:ascii="Georgia" w:hAnsi="Georgia" w:cs="Arial"/>
          <w:sz w:val="24"/>
          <w:szCs w:val="28"/>
          <w:lang w:val="es-419"/>
        </w:rPr>
        <w:t>”</w:t>
      </w:r>
      <w:r w:rsidR="00D23BFF" w:rsidRPr="00C3137C">
        <w:rPr>
          <w:rFonts w:ascii="Georgia" w:hAnsi="Georgia" w:cs="Arial"/>
          <w:sz w:val="24"/>
          <w:szCs w:val="28"/>
          <w:lang w:val="es-419"/>
        </w:rPr>
        <w:t>, que se armoniza con el artículo 306, CPC</w:t>
      </w:r>
      <w:r w:rsidR="00884FEF" w:rsidRPr="00C3137C">
        <w:rPr>
          <w:rFonts w:ascii="Georgia" w:hAnsi="Georgia" w:cs="Arial"/>
          <w:sz w:val="24"/>
          <w:szCs w:val="28"/>
          <w:lang w:val="es-419"/>
        </w:rPr>
        <w:t xml:space="preserve"> (</w:t>
      </w:r>
      <w:r w:rsidR="00884FEF" w:rsidRPr="00C3137C">
        <w:rPr>
          <w:rFonts w:ascii="Georgia" w:hAnsi="Georgia" w:cs="Arial"/>
          <w:sz w:val="22"/>
          <w:szCs w:val="28"/>
          <w:lang w:val="es-419"/>
        </w:rPr>
        <w:t>Hoy vigente en CGP, artículo 282</w:t>
      </w:r>
      <w:r w:rsidR="00884FEF" w:rsidRPr="00C3137C">
        <w:rPr>
          <w:rFonts w:ascii="Georgia" w:hAnsi="Georgia" w:cs="Arial"/>
          <w:sz w:val="24"/>
          <w:szCs w:val="28"/>
          <w:lang w:val="es-419"/>
        </w:rPr>
        <w:t>)</w:t>
      </w:r>
      <w:r w:rsidR="00D23BFF" w:rsidRPr="00C3137C">
        <w:rPr>
          <w:rFonts w:ascii="Georgia" w:hAnsi="Georgia" w:cs="Arial"/>
          <w:sz w:val="24"/>
          <w:szCs w:val="28"/>
          <w:lang w:val="es-419"/>
        </w:rPr>
        <w:t xml:space="preserve">, que </w:t>
      </w:r>
      <w:r w:rsidR="002D1821" w:rsidRPr="00C3137C">
        <w:rPr>
          <w:rFonts w:ascii="Georgia" w:hAnsi="Georgia" w:cs="Arial"/>
          <w:sz w:val="24"/>
          <w:szCs w:val="28"/>
          <w:lang w:val="es-419"/>
        </w:rPr>
        <w:t>estatuía</w:t>
      </w:r>
      <w:r w:rsidR="00D23BFF" w:rsidRPr="00C3137C">
        <w:rPr>
          <w:rFonts w:ascii="Georgia" w:hAnsi="Georgia" w:cs="Arial"/>
          <w:sz w:val="24"/>
          <w:szCs w:val="28"/>
          <w:lang w:val="es-419"/>
        </w:rPr>
        <w:t>: “</w:t>
      </w:r>
      <w:r w:rsidR="00D23BFF" w:rsidRPr="00C3137C">
        <w:rPr>
          <w:rFonts w:ascii="Georgia" w:hAnsi="Georgia" w:cs="Arial"/>
          <w:i/>
          <w:sz w:val="22"/>
          <w:szCs w:val="28"/>
          <w:lang w:val="es-419"/>
        </w:rPr>
        <w:t xml:space="preserve">Cuando el juez halle probados los hechos que constituyen una excepción, deberá reconocerla oficiosamente, en la sentencia, </w:t>
      </w:r>
      <w:r w:rsidR="00D23BFF" w:rsidRPr="00C3137C">
        <w:rPr>
          <w:rFonts w:ascii="Georgia" w:hAnsi="Georgia" w:cs="Arial"/>
          <w:i/>
          <w:sz w:val="22"/>
          <w:szCs w:val="28"/>
          <w:u w:val="single"/>
          <w:lang w:val="es-419"/>
        </w:rPr>
        <w:t>salvo las de prescripción</w:t>
      </w:r>
      <w:r w:rsidR="00D23BFF" w:rsidRPr="00C3137C">
        <w:rPr>
          <w:rFonts w:ascii="Georgia" w:hAnsi="Georgia" w:cs="Arial"/>
          <w:i/>
          <w:sz w:val="22"/>
          <w:szCs w:val="28"/>
          <w:lang w:val="es-419"/>
        </w:rPr>
        <w:t xml:space="preserve"> (…)</w:t>
      </w:r>
      <w:r w:rsidR="00D23BFF" w:rsidRPr="00C3137C">
        <w:rPr>
          <w:rFonts w:ascii="Georgia" w:hAnsi="Georgia" w:cs="Arial"/>
          <w:sz w:val="24"/>
          <w:szCs w:val="28"/>
          <w:lang w:val="es-419"/>
        </w:rPr>
        <w:t>” (</w:t>
      </w:r>
      <w:r w:rsidR="00D23BFF" w:rsidRPr="00C3137C">
        <w:rPr>
          <w:rFonts w:ascii="Georgia" w:hAnsi="Georgia" w:cs="Arial"/>
          <w:sz w:val="22"/>
          <w:szCs w:val="28"/>
          <w:lang w:val="es-419"/>
        </w:rPr>
        <w:t>Sublínea de esta Sala</w:t>
      </w:r>
      <w:r w:rsidR="00D23BFF" w:rsidRPr="00C3137C">
        <w:rPr>
          <w:rFonts w:ascii="Georgia" w:hAnsi="Georgia" w:cs="Arial"/>
          <w:sz w:val="24"/>
          <w:szCs w:val="28"/>
          <w:lang w:val="es-419"/>
        </w:rPr>
        <w:t>).</w:t>
      </w:r>
      <w:r w:rsidR="000F70AF" w:rsidRPr="00C3137C">
        <w:rPr>
          <w:rFonts w:ascii="Georgia" w:hAnsi="Georgia" w:cs="Arial"/>
          <w:sz w:val="24"/>
          <w:szCs w:val="28"/>
          <w:lang w:val="es-419"/>
        </w:rPr>
        <w:t xml:space="preserve"> Y la primera intervención de la parte ejecutada, es cuando descorre el traslado, de tal suerte que es la oportunidad para aducir ese medio defensivo.</w:t>
      </w:r>
      <w:r w:rsidR="0068677C" w:rsidRPr="00C3137C">
        <w:rPr>
          <w:rFonts w:ascii="Georgia" w:hAnsi="Georgia" w:cs="Arial"/>
          <w:sz w:val="24"/>
          <w:szCs w:val="28"/>
          <w:lang w:val="es-419"/>
        </w:rPr>
        <w:t xml:space="preserve"> </w:t>
      </w:r>
    </w:p>
    <w:p w:rsidR="00F437FF" w:rsidRPr="00C3137C" w:rsidRDefault="00F437FF" w:rsidP="00C3137C">
      <w:pPr>
        <w:spacing w:line="276" w:lineRule="auto"/>
        <w:jc w:val="both"/>
        <w:rPr>
          <w:rFonts w:ascii="Georgia" w:hAnsi="Georgia" w:cs="Arial"/>
          <w:sz w:val="18"/>
          <w:szCs w:val="28"/>
          <w:lang w:val="es-419"/>
        </w:rPr>
      </w:pPr>
    </w:p>
    <w:p w:rsidR="00EA4A79" w:rsidRPr="00C3137C" w:rsidRDefault="00F437FF" w:rsidP="00C3137C">
      <w:pPr>
        <w:spacing w:line="276" w:lineRule="auto"/>
        <w:jc w:val="both"/>
        <w:rPr>
          <w:rFonts w:ascii="Georgia" w:hAnsi="Georgia" w:cs="Arial"/>
          <w:sz w:val="24"/>
          <w:szCs w:val="28"/>
          <w:lang w:val="es-419"/>
        </w:rPr>
      </w:pPr>
      <w:r w:rsidRPr="00C3137C">
        <w:rPr>
          <w:rFonts w:ascii="Georgia" w:hAnsi="Georgia" w:cs="Arial"/>
          <w:sz w:val="24"/>
          <w:szCs w:val="28"/>
          <w:lang w:val="es-419"/>
        </w:rPr>
        <w:t xml:space="preserve">La necesidad de que se consagre así en el sistema positivo nacional la explica </w:t>
      </w:r>
      <w:r w:rsidR="0068677C" w:rsidRPr="00C3137C">
        <w:rPr>
          <w:rFonts w:ascii="Georgia" w:hAnsi="Georgia" w:cs="Arial"/>
          <w:sz w:val="24"/>
          <w:szCs w:val="28"/>
          <w:lang w:val="es-419"/>
        </w:rPr>
        <w:t>el profesor Velásquez Gómez</w:t>
      </w:r>
      <w:r w:rsidR="0068677C" w:rsidRPr="00C3137C">
        <w:rPr>
          <w:rStyle w:val="Refdenotaalpie"/>
          <w:rFonts w:ascii="Georgia" w:hAnsi="Georgia"/>
          <w:sz w:val="24"/>
          <w:szCs w:val="28"/>
          <w:lang w:val="es-419"/>
        </w:rPr>
        <w:footnoteReference w:id="7"/>
      </w:r>
      <w:r w:rsidRPr="00C3137C">
        <w:rPr>
          <w:rFonts w:ascii="Georgia" w:hAnsi="Georgia" w:cs="Arial"/>
          <w:sz w:val="24"/>
          <w:szCs w:val="28"/>
          <w:lang w:val="es-419"/>
        </w:rPr>
        <w:t>, de la siguiente forma</w:t>
      </w:r>
      <w:r w:rsidR="000E6313" w:rsidRPr="00C3137C">
        <w:rPr>
          <w:rFonts w:ascii="Georgia" w:hAnsi="Georgia" w:cs="Arial"/>
          <w:sz w:val="24"/>
          <w:szCs w:val="28"/>
          <w:lang w:val="es-419"/>
        </w:rPr>
        <w:t>, pr</w:t>
      </w:r>
      <w:r w:rsidR="00A65F84" w:rsidRPr="00C3137C">
        <w:rPr>
          <w:rFonts w:ascii="Georgia" w:hAnsi="Georgia" w:cs="Arial"/>
          <w:sz w:val="24"/>
          <w:szCs w:val="28"/>
          <w:lang w:val="es-419"/>
        </w:rPr>
        <w:t>o</w:t>
      </w:r>
      <w:r w:rsidR="000E6313" w:rsidRPr="00C3137C">
        <w:rPr>
          <w:rFonts w:ascii="Georgia" w:hAnsi="Georgia" w:cs="Arial"/>
          <w:sz w:val="24"/>
          <w:szCs w:val="28"/>
          <w:lang w:val="es-419"/>
        </w:rPr>
        <w:t>hijando la doctrina chilena</w:t>
      </w:r>
      <w:r w:rsidR="0068677C" w:rsidRPr="00C3137C">
        <w:rPr>
          <w:rFonts w:ascii="Georgia" w:hAnsi="Georgia" w:cs="Arial"/>
          <w:sz w:val="24"/>
          <w:szCs w:val="28"/>
          <w:lang w:val="es-419"/>
        </w:rPr>
        <w:t>: “</w:t>
      </w:r>
      <w:r w:rsidR="0068677C" w:rsidRPr="00C3137C">
        <w:rPr>
          <w:rFonts w:ascii="Georgia" w:hAnsi="Georgia" w:cs="Arial"/>
          <w:i/>
          <w:sz w:val="22"/>
          <w:szCs w:val="28"/>
          <w:lang w:val="es-419"/>
        </w:rPr>
        <w:t>La necesidad de alegarla se fundamenta en que se trata de un derecho, una vez cumplida, que solo interesa a la persona beneficiada, y en que además, sería inusitado obligar a una persona a adquirir un derecho contra su voluntad.</w:t>
      </w:r>
      <w:r w:rsidR="0068677C" w:rsidRPr="00C3137C">
        <w:rPr>
          <w:rFonts w:ascii="Georgia" w:hAnsi="Georgia" w:cs="Arial"/>
          <w:sz w:val="24"/>
          <w:szCs w:val="28"/>
          <w:lang w:val="es-419"/>
        </w:rPr>
        <w:t>”.</w:t>
      </w:r>
    </w:p>
    <w:p w:rsidR="004E6390" w:rsidRPr="00C3137C" w:rsidRDefault="004E6390" w:rsidP="00C3137C">
      <w:pPr>
        <w:spacing w:line="276" w:lineRule="auto"/>
        <w:jc w:val="both"/>
        <w:rPr>
          <w:rFonts w:ascii="Georgia" w:hAnsi="Georgia" w:cs="Arial"/>
          <w:sz w:val="18"/>
          <w:szCs w:val="28"/>
          <w:lang w:val="es-419"/>
        </w:rPr>
      </w:pPr>
    </w:p>
    <w:p w:rsidR="004E6390" w:rsidRPr="00C3137C" w:rsidRDefault="004E6390" w:rsidP="00C3137C">
      <w:pPr>
        <w:spacing w:line="276" w:lineRule="auto"/>
        <w:jc w:val="both"/>
        <w:rPr>
          <w:rFonts w:ascii="Georgia" w:hAnsi="Georgia" w:cs="Arial"/>
          <w:sz w:val="24"/>
          <w:szCs w:val="28"/>
          <w:lang w:val="es-419"/>
        </w:rPr>
      </w:pPr>
      <w:r w:rsidRPr="00C3137C">
        <w:rPr>
          <w:rFonts w:ascii="Georgia" w:hAnsi="Georgia" w:cs="Arial"/>
          <w:sz w:val="24"/>
          <w:szCs w:val="28"/>
          <w:lang w:val="es-419"/>
        </w:rPr>
        <w:t>Esa renuncia puede ser tácita o expresa, estatuye el artículo 2</w:t>
      </w:r>
      <w:r w:rsidR="00094339" w:rsidRPr="00C3137C">
        <w:rPr>
          <w:rFonts w:ascii="Georgia" w:hAnsi="Georgia" w:cs="Arial"/>
          <w:sz w:val="24"/>
          <w:szCs w:val="28"/>
          <w:lang w:val="es-419"/>
        </w:rPr>
        <w:t xml:space="preserve">514, Estatuto Sustantivo Civil; sin duda aquí no fue expresa porque de ningún enunciado literal del texto del escrito que descorre el traslado, puede leerse con claridad una manifestación en tal sentido; y menos podría ser tácita, basta revisar esa </w:t>
      </w:r>
      <w:r w:rsidR="00537B7E" w:rsidRPr="00C3137C">
        <w:rPr>
          <w:rFonts w:ascii="Georgia" w:hAnsi="Georgia" w:cs="Arial"/>
          <w:sz w:val="24"/>
          <w:szCs w:val="28"/>
          <w:lang w:val="es-419"/>
        </w:rPr>
        <w:t xml:space="preserve">misma pieza </w:t>
      </w:r>
      <w:r w:rsidR="00094339" w:rsidRPr="00C3137C">
        <w:rPr>
          <w:rFonts w:ascii="Georgia" w:hAnsi="Georgia" w:cs="Arial"/>
          <w:sz w:val="24"/>
          <w:szCs w:val="28"/>
          <w:lang w:val="es-419"/>
        </w:rPr>
        <w:t xml:space="preserve">para entender que </w:t>
      </w:r>
      <w:r w:rsidR="00537B7E" w:rsidRPr="00C3137C">
        <w:rPr>
          <w:rFonts w:ascii="Georgia" w:hAnsi="Georgia" w:cs="Arial"/>
          <w:sz w:val="24"/>
          <w:szCs w:val="28"/>
          <w:lang w:val="es-419"/>
        </w:rPr>
        <w:t xml:space="preserve">no hay </w:t>
      </w:r>
      <w:r w:rsidR="00094339" w:rsidRPr="00C3137C">
        <w:rPr>
          <w:rFonts w:ascii="Georgia" w:hAnsi="Georgia" w:cs="Arial"/>
          <w:sz w:val="24"/>
          <w:szCs w:val="28"/>
          <w:lang w:val="es-419"/>
        </w:rPr>
        <w:t xml:space="preserve">conducta que permita inferir, con algo de razonabilidad, que se </w:t>
      </w:r>
      <w:r w:rsidR="00873E8A" w:rsidRPr="00C3137C">
        <w:rPr>
          <w:rFonts w:ascii="Georgia" w:hAnsi="Georgia" w:cs="Arial"/>
          <w:sz w:val="24"/>
          <w:szCs w:val="28"/>
          <w:lang w:val="es-419"/>
        </w:rPr>
        <w:t>declinaba</w:t>
      </w:r>
      <w:r w:rsidR="00094339" w:rsidRPr="00C3137C">
        <w:rPr>
          <w:rFonts w:ascii="Georgia" w:hAnsi="Georgia" w:cs="Arial"/>
          <w:sz w:val="24"/>
          <w:szCs w:val="28"/>
          <w:lang w:val="es-419"/>
        </w:rPr>
        <w:t xml:space="preserve"> de esa figura</w:t>
      </w:r>
      <w:r w:rsidR="00734DA3" w:rsidRPr="00C3137C">
        <w:rPr>
          <w:rFonts w:ascii="Georgia" w:hAnsi="Georgia" w:cs="Arial"/>
          <w:sz w:val="24"/>
          <w:szCs w:val="28"/>
          <w:lang w:val="es-419"/>
        </w:rPr>
        <w:t xml:space="preserve"> (</w:t>
      </w:r>
      <w:r w:rsidR="00734DA3" w:rsidRPr="00C3137C">
        <w:rPr>
          <w:rFonts w:ascii="Georgia" w:hAnsi="Georgia" w:cs="Arial"/>
          <w:sz w:val="22"/>
          <w:szCs w:val="28"/>
          <w:lang w:val="es-419"/>
        </w:rPr>
        <w:t>Como el arquetípico caso del pago de intereses</w:t>
      </w:r>
      <w:r w:rsidR="00D57C88" w:rsidRPr="00C3137C">
        <w:rPr>
          <w:rStyle w:val="Refdenotaalpie"/>
          <w:rFonts w:ascii="Georgia" w:hAnsi="Georgia"/>
          <w:sz w:val="22"/>
          <w:szCs w:val="28"/>
          <w:lang w:val="es-419"/>
        </w:rPr>
        <w:footnoteReference w:id="8"/>
      </w:r>
      <w:r w:rsidR="00873E8A" w:rsidRPr="00C3137C">
        <w:rPr>
          <w:rFonts w:ascii="Georgia" w:hAnsi="Georgia" w:cs="Arial"/>
          <w:sz w:val="22"/>
          <w:szCs w:val="28"/>
          <w:lang w:val="es-419"/>
        </w:rPr>
        <w:t>, tal cual señala el art.2514, CC</w:t>
      </w:r>
      <w:r w:rsidR="00873E8A" w:rsidRPr="00C3137C">
        <w:rPr>
          <w:rStyle w:val="Refdenotaalpie"/>
          <w:rFonts w:ascii="Georgia" w:hAnsi="Georgia"/>
          <w:sz w:val="22"/>
          <w:szCs w:val="28"/>
          <w:lang w:val="es-419"/>
        </w:rPr>
        <w:footnoteReference w:id="9"/>
      </w:r>
      <w:r w:rsidR="00734DA3" w:rsidRPr="00C3137C">
        <w:rPr>
          <w:rFonts w:ascii="Georgia" w:hAnsi="Georgia" w:cs="Arial"/>
          <w:sz w:val="24"/>
          <w:szCs w:val="28"/>
          <w:lang w:val="es-419"/>
        </w:rPr>
        <w:t>) aquí en manera alguna se reconoce el derecho crediticio, sin más aditamentos justificativos</w:t>
      </w:r>
      <w:r w:rsidR="00094339" w:rsidRPr="00C3137C">
        <w:rPr>
          <w:rFonts w:ascii="Georgia" w:hAnsi="Georgia" w:cs="Arial"/>
          <w:sz w:val="24"/>
          <w:szCs w:val="28"/>
          <w:lang w:val="es-419"/>
        </w:rPr>
        <w:t xml:space="preserve">; justamente se hizo </w:t>
      </w:r>
      <w:r w:rsidR="00D55729" w:rsidRPr="00C3137C">
        <w:rPr>
          <w:rFonts w:ascii="Georgia" w:hAnsi="Georgia" w:cs="Arial"/>
          <w:sz w:val="24"/>
          <w:szCs w:val="28"/>
          <w:lang w:val="es-419"/>
        </w:rPr>
        <w:t>lo contrario:</w:t>
      </w:r>
      <w:r w:rsidR="00094339" w:rsidRPr="00C3137C">
        <w:rPr>
          <w:rFonts w:ascii="Georgia" w:hAnsi="Georgia" w:cs="Arial"/>
          <w:sz w:val="24"/>
          <w:szCs w:val="28"/>
          <w:lang w:val="es-419"/>
        </w:rPr>
        <w:t xml:space="preserve"> ponerla de manifiesto al juzgador</w:t>
      </w:r>
      <w:r w:rsidR="00D55729" w:rsidRPr="00C3137C">
        <w:rPr>
          <w:rFonts w:ascii="Georgia" w:hAnsi="Georgia" w:cs="Arial"/>
          <w:sz w:val="24"/>
          <w:szCs w:val="28"/>
          <w:lang w:val="es-419"/>
        </w:rPr>
        <w:t>.</w:t>
      </w:r>
      <w:r w:rsidR="00997D35" w:rsidRPr="00C3137C">
        <w:rPr>
          <w:rFonts w:ascii="Georgia" w:hAnsi="Georgia" w:cs="Arial"/>
          <w:sz w:val="24"/>
          <w:szCs w:val="28"/>
          <w:lang w:val="es-419"/>
        </w:rPr>
        <w:t xml:space="preserve"> Más contundente no puede ser ese acto procesal de parte.</w:t>
      </w:r>
      <w:r w:rsidR="00F04747" w:rsidRPr="00C3137C">
        <w:rPr>
          <w:rFonts w:ascii="Georgia" w:hAnsi="Georgia" w:cs="Arial"/>
          <w:sz w:val="24"/>
          <w:szCs w:val="28"/>
          <w:lang w:val="es-419"/>
        </w:rPr>
        <w:t xml:space="preserve"> Enseña el maestro Uribe-Holguín</w:t>
      </w:r>
      <w:r w:rsidR="004808F0" w:rsidRPr="00C3137C">
        <w:rPr>
          <w:rStyle w:val="Refdenotaalpie"/>
          <w:rFonts w:ascii="Georgia" w:hAnsi="Georgia"/>
          <w:sz w:val="24"/>
          <w:szCs w:val="28"/>
          <w:lang w:val="es-419"/>
        </w:rPr>
        <w:footnoteReference w:id="10"/>
      </w:r>
      <w:r w:rsidR="00F04747" w:rsidRPr="00C3137C">
        <w:rPr>
          <w:rFonts w:ascii="Georgia" w:hAnsi="Georgia" w:cs="Arial"/>
          <w:sz w:val="24"/>
          <w:szCs w:val="28"/>
          <w:lang w:val="es-419"/>
        </w:rPr>
        <w:t>: “</w:t>
      </w:r>
      <w:r w:rsidR="00F04747" w:rsidRPr="00C3137C">
        <w:rPr>
          <w:rFonts w:ascii="Georgia" w:hAnsi="Georgia" w:cs="Arial"/>
          <w:i/>
          <w:sz w:val="22"/>
          <w:szCs w:val="28"/>
          <w:lang w:val="es-419"/>
        </w:rPr>
        <w:t>(…) el deudor tiene la siguiente alternativa: o bien oponerse a la exigencia de pago del acreedor, invocando la prescripción extintiva, o bien renunciar a esta, dejando subsistente una obligación de cuyo cumplimiento podía eximirse alegando ese modo de extinción.</w:t>
      </w:r>
      <w:r w:rsidR="00F04747" w:rsidRPr="00C3137C">
        <w:rPr>
          <w:rFonts w:ascii="Georgia" w:hAnsi="Georgia" w:cs="Arial"/>
          <w:sz w:val="24"/>
          <w:szCs w:val="28"/>
          <w:lang w:val="es-419"/>
        </w:rPr>
        <w:t>”.</w:t>
      </w:r>
    </w:p>
    <w:p w:rsidR="004E6390" w:rsidRPr="00C3137C" w:rsidRDefault="004E6390" w:rsidP="00C3137C">
      <w:pPr>
        <w:spacing w:line="276" w:lineRule="auto"/>
        <w:jc w:val="both"/>
        <w:rPr>
          <w:rFonts w:ascii="Georgia" w:hAnsi="Georgia" w:cs="Arial"/>
          <w:sz w:val="24"/>
          <w:szCs w:val="28"/>
          <w:lang w:val="es-419"/>
        </w:rPr>
      </w:pPr>
    </w:p>
    <w:p w:rsidR="003F3232" w:rsidRPr="00C3137C" w:rsidRDefault="00CC63D7" w:rsidP="00C3137C">
      <w:pPr>
        <w:spacing w:line="276" w:lineRule="auto"/>
        <w:jc w:val="both"/>
        <w:rPr>
          <w:rFonts w:ascii="Georgia" w:hAnsi="Georgia" w:cs="Arial"/>
          <w:sz w:val="24"/>
          <w:szCs w:val="28"/>
          <w:lang w:val="es-419"/>
        </w:rPr>
      </w:pPr>
      <w:r w:rsidRPr="00C3137C">
        <w:rPr>
          <w:rFonts w:ascii="Georgia" w:hAnsi="Georgia" w:cs="Arial"/>
          <w:sz w:val="24"/>
          <w:szCs w:val="28"/>
          <w:lang w:val="es-419"/>
        </w:rPr>
        <w:t>Por otro lado, t</w:t>
      </w:r>
      <w:r w:rsidR="0046508C" w:rsidRPr="00C3137C">
        <w:rPr>
          <w:rFonts w:ascii="Georgia" w:hAnsi="Georgia" w:cs="Arial"/>
          <w:sz w:val="24"/>
          <w:szCs w:val="28"/>
          <w:lang w:val="es-419"/>
        </w:rPr>
        <w:t>ampoco triunfa el reparo</w:t>
      </w:r>
      <w:r w:rsidRPr="00C3137C">
        <w:rPr>
          <w:rFonts w:ascii="Georgia" w:hAnsi="Georgia" w:cs="Arial"/>
          <w:sz w:val="24"/>
          <w:szCs w:val="28"/>
          <w:lang w:val="es-419"/>
        </w:rPr>
        <w:t xml:space="preserve"> </w:t>
      </w:r>
      <w:r w:rsidR="00D234F3" w:rsidRPr="00C3137C">
        <w:rPr>
          <w:rFonts w:ascii="Georgia" w:hAnsi="Georgia" w:cs="Arial"/>
          <w:sz w:val="24"/>
          <w:szCs w:val="28"/>
          <w:lang w:val="es-419"/>
        </w:rPr>
        <w:t>construido sobre la base de una confesión ficta por la inasistencia al interrogatorio de parte provocado, por una elemental razón: el efecto jurídico de presunción de certeza recae sobre los</w:t>
      </w:r>
      <w:r w:rsidR="00C31263" w:rsidRPr="00C3137C">
        <w:rPr>
          <w:rFonts w:ascii="Georgia" w:hAnsi="Georgia" w:cs="Arial"/>
          <w:sz w:val="24"/>
          <w:szCs w:val="28"/>
          <w:lang w:val="es-419"/>
        </w:rPr>
        <w:t xml:space="preserve"> hechos de la demanda</w:t>
      </w:r>
      <w:r w:rsidR="008511C8" w:rsidRPr="00C3137C">
        <w:rPr>
          <w:rFonts w:ascii="Georgia" w:hAnsi="Georgia" w:cs="Arial"/>
          <w:sz w:val="24"/>
          <w:szCs w:val="28"/>
          <w:lang w:val="es-419"/>
        </w:rPr>
        <w:t xml:space="preserve"> (</w:t>
      </w:r>
      <w:r w:rsidR="008511C8" w:rsidRPr="00C3137C">
        <w:rPr>
          <w:rFonts w:ascii="Georgia" w:hAnsi="Georgia" w:cs="Arial"/>
          <w:sz w:val="22"/>
          <w:szCs w:val="28"/>
          <w:lang w:val="es-419"/>
        </w:rPr>
        <w:t>Art.</w:t>
      </w:r>
      <w:r w:rsidR="00B75B44" w:rsidRPr="00C3137C">
        <w:rPr>
          <w:rFonts w:ascii="Georgia" w:hAnsi="Georgia" w:cs="Arial"/>
          <w:sz w:val="22"/>
          <w:szCs w:val="28"/>
          <w:lang w:val="es-419"/>
        </w:rPr>
        <w:t>210, CPC</w:t>
      </w:r>
      <w:r w:rsidR="00B75B44" w:rsidRPr="00C3137C">
        <w:rPr>
          <w:rFonts w:ascii="Georgia" w:hAnsi="Georgia" w:cs="Arial"/>
          <w:sz w:val="24"/>
          <w:szCs w:val="28"/>
          <w:lang w:val="es-419"/>
        </w:rPr>
        <w:t>)</w:t>
      </w:r>
      <w:r w:rsidR="00C31263" w:rsidRPr="00C3137C">
        <w:rPr>
          <w:rFonts w:ascii="Georgia" w:hAnsi="Georgia" w:cs="Arial"/>
          <w:sz w:val="24"/>
          <w:szCs w:val="28"/>
          <w:lang w:val="es-419"/>
        </w:rPr>
        <w:t>, y allí ningún supuesto fáctico hay atañedero a la “</w:t>
      </w:r>
      <w:r w:rsidR="00C31263" w:rsidRPr="00C3137C">
        <w:rPr>
          <w:rFonts w:ascii="Georgia" w:hAnsi="Georgia" w:cs="Arial"/>
          <w:i/>
          <w:sz w:val="24"/>
          <w:szCs w:val="28"/>
          <w:lang w:val="es-419"/>
        </w:rPr>
        <w:t>prescripción exonerativa</w:t>
      </w:r>
      <w:r w:rsidR="00C31263" w:rsidRPr="00C3137C">
        <w:rPr>
          <w:rFonts w:ascii="Georgia" w:hAnsi="Georgia" w:cs="Arial"/>
          <w:sz w:val="24"/>
          <w:szCs w:val="28"/>
          <w:lang w:val="es-419"/>
        </w:rPr>
        <w:t xml:space="preserve">”. Toda la causa para pedir está elaborada sobre </w:t>
      </w:r>
      <w:r w:rsidR="00C96837" w:rsidRPr="00C3137C">
        <w:rPr>
          <w:rFonts w:ascii="Georgia" w:hAnsi="Georgia" w:cs="Arial"/>
          <w:sz w:val="24"/>
          <w:szCs w:val="28"/>
          <w:lang w:val="es-419"/>
        </w:rPr>
        <w:t>(i) L</w:t>
      </w:r>
      <w:r w:rsidR="00C31263" w:rsidRPr="00C3137C">
        <w:rPr>
          <w:rFonts w:ascii="Georgia" w:hAnsi="Georgia" w:cs="Arial"/>
          <w:sz w:val="24"/>
          <w:szCs w:val="28"/>
          <w:lang w:val="es-419"/>
        </w:rPr>
        <w:t xml:space="preserve">a </w:t>
      </w:r>
      <w:r w:rsidR="00C31263" w:rsidRPr="00C3137C">
        <w:rPr>
          <w:rFonts w:ascii="Georgia" w:hAnsi="Georgia" w:cs="Arial"/>
          <w:i/>
          <w:sz w:val="24"/>
          <w:szCs w:val="28"/>
          <w:u w:val="single"/>
          <w:lang w:val="es-419"/>
        </w:rPr>
        <w:t>existencia</w:t>
      </w:r>
      <w:r w:rsidR="00C31263" w:rsidRPr="00C3137C">
        <w:rPr>
          <w:rFonts w:ascii="Georgia" w:hAnsi="Georgia" w:cs="Arial"/>
          <w:sz w:val="24"/>
          <w:szCs w:val="28"/>
          <w:lang w:val="es-419"/>
        </w:rPr>
        <w:t xml:space="preserve"> de la obligación </w:t>
      </w:r>
      <w:r w:rsidR="00C31263" w:rsidRPr="00C3137C">
        <w:rPr>
          <w:rFonts w:ascii="Georgia" w:hAnsi="Georgia" w:cs="Arial"/>
          <w:sz w:val="24"/>
          <w:szCs w:val="28"/>
          <w:lang w:val="es-419"/>
        </w:rPr>
        <w:lastRenderedPageBreak/>
        <w:t xml:space="preserve">cambiaria y sus modalidades, </w:t>
      </w:r>
      <w:r w:rsidR="00C96837" w:rsidRPr="00C3137C">
        <w:rPr>
          <w:rFonts w:ascii="Georgia" w:hAnsi="Georgia" w:cs="Arial"/>
          <w:sz w:val="24"/>
          <w:szCs w:val="28"/>
          <w:lang w:val="es-419"/>
        </w:rPr>
        <w:t xml:space="preserve">así como (ii) La </w:t>
      </w:r>
      <w:r w:rsidR="00C96837" w:rsidRPr="00C3137C">
        <w:rPr>
          <w:rFonts w:ascii="Georgia" w:hAnsi="Georgia" w:cs="Arial"/>
          <w:i/>
          <w:sz w:val="24"/>
          <w:szCs w:val="28"/>
          <w:u w:val="single"/>
          <w:lang w:val="es-419"/>
        </w:rPr>
        <w:t>falta de pago o mora</w:t>
      </w:r>
      <w:r w:rsidR="00C96837" w:rsidRPr="00C3137C">
        <w:rPr>
          <w:rFonts w:ascii="Georgia" w:hAnsi="Georgia" w:cs="Arial"/>
          <w:sz w:val="24"/>
          <w:szCs w:val="28"/>
          <w:lang w:val="es-419"/>
        </w:rPr>
        <w:t xml:space="preserve"> de los deudores; </w:t>
      </w:r>
      <w:r w:rsidR="005B703F" w:rsidRPr="00C3137C">
        <w:rPr>
          <w:rFonts w:ascii="Georgia" w:hAnsi="Georgia" w:cs="Arial"/>
          <w:smallCaps/>
          <w:sz w:val="22"/>
          <w:szCs w:val="28"/>
          <w:lang w:val="es-419"/>
        </w:rPr>
        <w:t xml:space="preserve">ninguna alusión se hizo al paso del tiempo como mecanismo idóneo para derruir </w:t>
      </w:r>
      <w:r w:rsidR="00E408C2" w:rsidRPr="00C3137C">
        <w:rPr>
          <w:rFonts w:ascii="Georgia" w:hAnsi="Georgia" w:cs="Arial"/>
          <w:smallCaps/>
          <w:sz w:val="22"/>
          <w:szCs w:val="28"/>
          <w:lang w:val="es-419"/>
        </w:rPr>
        <w:t>la</w:t>
      </w:r>
      <w:r w:rsidR="005B703F" w:rsidRPr="00C3137C">
        <w:rPr>
          <w:rFonts w:ascii="Georgia" w:hAnsi="Georgia" w:cs="Arial"/>
          <w:smallCaps/>
          <w:sz w:val="22"/>
          <w:szCs w:val="28"/>
          <w:lang w:val="es-419"/>
        </w:rPr>
        <w:t xml:space="preserve"> exigibilida</w:t>
      </w:r>
      <w:r w:rsidR="00F0405A" w:rsidRPr="00C3137C">
        <w:rPr>
          <w:rFonts w:ascii="Georgia" w:hAnsi="Georgia" w:cs="Arial"/>
          <w:smallCaps/>
          <w:sz w:val="22"/>
          <w:szCs w:val="28"/>
          <w:lang w:val="es-419"/>
        </w:rPr>
        <w:t>d de la obligación reclam</w:t>
      </w:r>
      <w:r w:rsidR="00227BB4" w:rsidRPr="00C3137C">
        <w:rPr>
          <w:rFonts w:ascii="Georgia" w:hAnsi="Georgia" w:cs="Arial"/>
          <w:smallCaps/>
          <w:sz w:val="22"/>
          <w:szCs w:val="28"/>
          <w:lang w:val="es-419"/>
        </w:rPr>
        <w:t>a</w:t>
      </w:r>
      <w:r w:rsidR="00F0405A" w:rsidRPr="00C3137C">
        <w:rPr>
          <w:rFonts w:ascii="Georgia" w:hAnsi="Georgia" w:cs="Arial"/>
          <w:smallCaps/>
          <w:sz w:val="22"/>
          <w:szCs w:val="28"/>
          <w:lang w:val="es-419"/>
        </w:rPr>
        <w:t>da.</w:t>
      </w:r>
    </w:p>
    <w:p w:rsidR="001C6B57" w:rsidRPr="00C3137C" w:rsidRDefault="001C6B57" w:rsidP="00C3137C">
      <w:pPr>
        <w:spacing w:line="276" w:lineRule="auto"/>
        <w:jc w:val="both"/>
        <w:rPr>
          <w:rFonts w:ascii="Georgia" w:hAnsi="Georgia" w:cs="Arial"/>
          <w:sz w:val="22"/>
          <w:szCs w:val="24"/>
          <w:lang w:val="es-419"/>
        </w:rPr>
      </w:pPr>
    </w:p>
    <w:p w:rsidR="00387E7F" w:rsidRPr="00C3137C" w:rsidRDefault="00A8115D" w:rsidP="00C3137C">
      <w:pPr>
        <w:spacing w:line="276" w:lineRule="auto"/>
        <w:jc w:val="both"/>
        <w:rPr>
          <w:rFonts w:ascii="Georgia" w:hAnsi="Georgia" w:cs="Arial"/>
          <w:sz w:val="24"/>
          <w:szCs w:val="24"/>
          <w:lang w:val="es-419"/>
        </w:rPr>
      </w:pPr>
      <w:r w:rsidRPr="00C3137C">
        <w:rPr>
          <w:rFonts w:ascii="Georgia" w:hAnsi="Georgia" w:cs="Arial"/>
          <w:sz w:val="24"/>
          <w:szCs w:val="24"/>
          <w:lang w:val="es-419"/>
        </w:rPr>
        <w:t xml:space="preserve">En suma, refulge </w:t>
      </w:r>
      <w:r w:rsidR="00387E7F" w:rsidRPr="00C3137C">
        <w:rPr>
          <w:rFonts w:ascii="Georgia" w:hAnsi="Georgia" w:cs="Arial"/>
          <w:sz w:val="24"/>
          <w:szCs w:val="24"/>
          <w:lang w:val="es-419"/>
        </w:rPr>
        <w:t xml:space="preserve">diamantino </w:t>
      </w:r>
      <w:r w:rsidRPr="00C3137C">
        <w:rPr>
          <w:rFonts w:ascii="Georgia" w:hAnsi="Georgia" w:cs="Arial"/>
          <w:sz w:val="24"/>
          <w:szCs w:val="24"/>
          <w:lang w:val="es-419"/>
        </w:rPr>
        <w:t>que</w:t>
      </w:r>
      <w:r w:rsidR="00387E7F" w:rsidRPr="00C3137C">
        <w:rPr>
          <w:rFonts w:ascii="Georgia" w:hAnsi="Georgia" w:cs="Arial"/>
          <w:sz w:val="24"/>
          <w:szCs w:val="24"/>
          <w:lang w:val="es-419"/>
        </w:rPr>
        <w:t xml:space="preserve"> los discernimientos ensayados en la tesis del apelante</w:t>
      </w:r>
      <w:r w:rsidRPr="00C3137C">
        <w:rPr>
          <w:rFonts w:ascii="Georgia" w:hAnsi="Georgia" w:cs="Arial"/>
          <w:sz w:val="24"/>
          <w:szCs w:val="24"/>
          <w:lang w:val="es-419"/>
        </w:rPr>
        <w:t xml:space="preserve">, </w:t>
      </w:r>
      <w:r w:rsidR="00387E7F" w:rsidRPr="00C3137C">
        <w:rPr>
          <w:rFonts w:ascii="Georgia" w:hAnsi="Georgia" w:cs="Arial"/>
          <w:sz w:val="24"/>
          <w:szCs w:val="24"/>
          <w:lang w:val="es-419"/>
        </w:rPr>
        <w:t>resultan insuficientes para alterar la determinación adoptada por la sentencia de primer grado reprochada; se confirmará en su integridad por ajustarse a derecho.</w:t>
      </w:r>
    </w:p>
    <w:p w:rsidR="007208E4" w:rsidRPr="00C3137C" w:rsidRDefault="007208E4" w:rsidP="00C3137C">
      <w:pPr>
        <w:spacing w:line="276" w:lineRule="auto"/>
        <w:jc w:val="both"/>
        <w:rPr>
          <w:rFonts w:ascii="Georgia" w:hAnsi="Georgia" w:cs="Arial"/>
          <w:sz w:val="22"/>
          <w:szCs w:val="24"/>
          <w:lang w:val="es-419"/>
        </w:rPr>
      </w:pPr>
    </w:p>
    <w:p w:rsidR="00986BDB" w:rsidRPr="00C3137C" w:rsidRDefault="00986BDB" w:rsidP="00C3137C">
      <w:pPr>
        <w:widowControl/>
        <w:numPr>
          <w:ilvl w:val="0"/>
          <w:numId w:val="8"/>
        </w:numPr>
        <w:overflowPunct/>
        <w:adjustRightInd/>
        <w:spacing w:line="276" w:lineRule="auto"/>
        <w:jc w:val="both"/>
        <w:rPr>
          <w:rFonts w:ascii="Georgia" w:hAnsi="Georgia" w:cs="Arial"/>
          <w:smallCaps/>
          <w:sz w:val="24"/>
          <w:lang w:val="es-419"/>
        </w:rPr>
      </w:pPr>
      <w:r w:rsidRPr="00C3137C">
        <w:rPr>
          <w:rFonts w:ascii="Georgia" w:hAnsi="Georgia" w:cs="Arial"/>
          <w:smallCaps/>
          <w:sz w:val="24"/>
          <w:lang w:val="es-419"/>
        </w:rPr>
        <w:t>Las decisiones finales</w:t>
      </w:r>
    </w:p>
    <w:p w:rsidR="00986BDB" w:rsidRPr="00C3137C" w:rsidRDefault="00986BDB" w:rsidP="00C3137C">
      <w:pPr>
        <w:pStyle w:val="Textoindependiente"/>
        <w:spacing w:line="276" w:lineRule="auto"/>
        <w:ind w:right="51"/>
        <w:rPr>
          <w:rFonts w:ascii="Georgia" w:hAnsi="Georgia"/>
          <w:sz w:val="22"/>
          <w:szCs w:val="24"/>
          <w:lang w:val="es-419"/>
        </w:rPr>
      </w:pPr>
    </w:p>
    <w:p w:rsidR="00884FEF" w:rsidRPr="00C3137C" w:rsidRDefault="00FA1FF6" w:rsidP="00C3137C">
      <w:pPr>
        <w:pStyle w:val="Textoindependiente"/>
        <w:spacing w:line="276" w:lineRule="auto"/>
        <w:ind w:right="51"/>
        <w:rPr>
          <w:rFonts w:ascii="Georgia" w:hAnsi="Georgia" w:cs="Arial"/>
          <w:szCs w:val="24"/>
          <w:lang w:val="es-419"/>
        </w:rPr>
      </w:pPr>
      <w:r w:rsidRPr="00C3137C">
        <w:rPr>
          <w:rFonts w:ascii="Georgia" w:hAnsi="Georgia" w:cs="Arial"/>
          <w:szCs w:val="24"/>
          <w:lang w:val="es-419"/>
        </w:rPr>
        <w:t xml:space="preserve">Se confirmará la sentencia atacada en apelación </w:t>
      </w:r>
      <w:r w:rsidR="005B2DA9" w:rsidRPr="00C3137C">
        <w:rPr>
          <w:rFonts w:ascii="Georgia" w:hAnsi="Georgia" w:cs="Arial"/>
          <w:szCs w:val="24"/>
          <w:lang w:val="es-419"/>
        </w:rPr>
        <w:t>y</w:t>
      </w:r>
      <w:r w:rsidR="00354B81" w:rsidRPr="00C3137C">
        <w:rPr>
          <w:rFonts w:ascii="Georgia" w:hAnsi="Georgia" w:cs="Arial"/>
          <w:szCs w:val="24"/>
          <w:lang w:val="es-419"/>
        </w:rPr>
        <w:t xml:space="preserve"> </w:t>
      </w:r>
      <w:r w:rsidRPr="00C3137C">
        <w:rPr>
          <w:rFonts w:ascii="Georgia" w:hAnsi="Georgia" w:cs="Arial"/>
          <w:szCs w:val="24"/>
          <w:lang w:val="es-419"/>
        </w:rPr>
        <w:t xml:space="preserve">se </w:t>
      </w:r>
      <w:r w:rsidR="00354B81" w:rsidRPr="00C3137C">
        <w:rPr>
          <w:rFonts w:ascii="Georgia" w:hAnsi="Georgia" w:cs="Arial"/>
          <w:szCs w:val="24"/>
          <w:lang w:val="es-419"/>
        </w:rPr>
        <w:t xml:space="preserve">condenará </w:t>
      </w:r>
      <w:r w:rsidR="00ED58AF" w:rsidRPr="00C3137C">
        <w:rPr>
          <w:rFonts w:ascii="Georgia" w:hAnsi="Georgia" w:cs="Arial"/>
          <w:szCs w:val="24"/>
          <w:lang w:val="es-419"/>
        </w:rPr>
        <w:t xml:space="preserve">en costas </w:t>
      </w:r>
      <w:r w:rsidRPr="00C3137C">
        <w:rPr>
          <w:rFonts w:ascii="Georgia" w:hAnsi="Georgia" w:cs="Arial"/>
          <w:szCs w:val="24"/>
          <w:lang w:val="es-419"/>
        </w:rPr>
        <w:t xml:space="preserve">a la parte </w:t>
      </w:r>
      <w:r w:rsidR="00A65F84" w:rsidRPr="00C3137C">
        <w:rPr>
          <w:rFonts w:ascii="Georgia" w:hAnsi="Georgia" w:cs="Arial"/>
          <w:szCs w:val="24"/>
          <w:lang w:val="es-419"/>
        </w:rPr>
        <w:t>ejecutante</w:t>
      </w:r>
      <w:r w:rsidRPr="00C3137C">
        <w:rPr>
          <w:rFonts w:ascii="Georgia" w:hAnsi="Georgia" w:cs="Arial"/>
          <w:szCs w:val="24"/>
          <w:lang w:val="es-419"/>
        </w:rPr>
        <w:t xml:space="preserve">, por haber fracasado en su recurso </w:t>
      </w:r>
      <w:r w:rsidR="000D60FA" w:rsidRPr="00C3137C">
        <w:rPr>
          <w:rFonts w:ascii="Georgia" w:hAnsi="Georgia" w:cs="Arial"/>
          <w:szCs w:val="24"/>
          <w:lang w:val="es-419"/>
        </w:rPr>
        <w:t>(</w:t>
      </w:r>
      <w:r w:rsidR="000D60FA" w:rsidRPr="00C3137C">
        <w:rPr>
          <w:rFonts w:ascii="Georgia" w:hAnsi="Georgia" w:cs="Arial"/>
          <w:sz w:val="22"/>
          <w:szCs w:val="24"/>
          <w:lang w:val="es-419"/>
        </w:rPr>
        <w:t>Artículo 3</w:t>
      </w:r>
      <w:r w:rsidRPr="00C3137C">
        <w:rPr>
          <w:rFonts w:ascii="Georgia" w:hAnsi="Georgia" w:cs="Arial"/>
          <w:sz w:val="22"/>
          <w:szCs w:val="24"/>
          <w:lang w:val="es-419"/>
        </w:rPr>
        <w:t>65-1</w:t>
      </w:r>
      <w:r w:rsidR="00171742" w:rsidRPr="00C3137C">
        <w:rPr>
          <w:rFonts w:ascii="Georgia" w:hAnsi="Georgia" w:cs="Arial"/>
          <w:sz w:val="22"/>
          <w:szCs w:val="24"/>
          <w:lang w:val="es-419"/>
        </w:rPr>
        <w:t>º</w:t>
      </w:r>
      <w:r w:rsidR="000D60FA" w:rsidRPr="00C3137C">
        <w:rPr>
          <w:rFonts w:ascii="Georgia" w:hAnsi="Georgia" w:cs="Arial"/>
          <w:sz w:val="22"/>
          <w:szCs w:val="24"/>
          <w:lang w:val="es-419"/>
        </w:rPr>
        <w:t>, C</w:t>
      </w:r>
      <w:r w:rsidRPr="00C3137C">
        <w:rPr>
          <w:rFonts w:ascii="Georgia" w:hAnsi="Georgia" w:cs="Arial"/>
          <w:sz w:val="22"/>
          <w:szCs w:val="24"/>
          <w:lang w:val="es-419"/>
        </w:rPr>
        <w:t>GP</w:t>
      </w:r>
      <w:r w:rsidR="00227BB4" w:rsidRPr="00C3137C">
        <w:rPr>
          <w:rFonts w:ascii="Georgia" w:hAnsi="Georgia" w:cs="Arial"/>
          <w:sz w:val="22"/>
          <w:szCs w:val="24"/>
          <w:lang w:val="es-419"/>
        </w:rPr>
        <w:t>, aplicable por virtud del artículo 624, CGP</w:t>
      </w:r>
      <w:r w:rsidR="000D60FA" w:rsidRPr="00C3137C">
        <w:rPr>
          <w:rFonts w:ascii="Georgia" w:hAnsi="Georgia" w:cs="Arial"/>
          <w:szCs w:val="24"/>
          <w:lang w:val="es-419"/>
        </w:rPr>
        <w:t>)</w:t>
      </w:r>
      <w:r w:rsidR="00DB7E12" w:rsidRPr="00C3137C">
        <w:rPr>
          <w:rFonts w:ascii="Georgia" w:hAnsi="Georgia" w:cs="Arial"/>
          <w:szCs w:val="24"/>
          <w:lang w:val="es-419"/>
        </w:rPr>
        <w:t>.</w:t>
      </w:r>
    </w:p>
    <w:p w:rsidR="00251B19" w:rsidRPr="00C3137C" w:rsidRDefault="00072F1C" w:rsidP="00C3137C">
      <w:pPr>
        <w:pStyle w:val="Textoindependiente"/>
        <w:spacing w:line="276" w:lineRule="auto"/>
        <w:ind w:right="51"/>
        <w:rPr>
          <w:rFonts w:ascii="Georgia" w:hAnsi="Georgia" w:cs="Arial"/>
          <w:szCs w:val="24"/>
          <w:lang w:val="es-419"/>
        </w:rPr>
      </w:pPr>
      <w:r w:rsidRPr="00C3137C">
        <w:rPr>
          <w:rFonts w:ascii="Georgia" w:hAnsi="Georgia" w:cs="Arial"/>
          <w:szCs w:val="24"/>
          <w:lang w:val="es-419"/>
        </w:rPr>
        <w:t>La liquidación de costas se sujetará, en primera instancia, al artículo 366</w:t>
      </w:r>
      <w:r w:rsidR="00783BD1" w:rsidRPr="00C3137C">
        <w:rPr>
          <w:rFonts w:ascii="Georgia" w:hAnsi="Georgia" w:cs="Arial"/>
          <w:szCs w:val="24"/>
          <w:lang w:val="es-419"/>
        </w:rPr>
        <w:t>, CGP;</w:t>
      </w:r>
      <w:r w:rsidRPr="00C3137C">
        <w:rPr>
          <w:rFonts w:ascii="Georgia" w:hAnsi="Georgia" w:cs="Arial"/>
          <w:szCs w:val="24"/>
          <w:lang w:val="es-419"/>
        </w:rPr>
        <w:t xml:space="preserve"> y</w:t>
      </w:r>
      <w:r w:rsidR="00783BD1" w:rsidRPr="00C3137C">
        <w:rPr>
          <w:rFonts w:ascii="Georgia" w:hAnsi="Georgia" w:cs="Arial"/>
          <w:szCs w:val="24"/>
          <w:lang w:val="es-419"/>
        </w:rPr>
        <w:t>,</w:t>
      </w:r>
      <w:r w:rsidRPr="00C3137C">
        <w:rPr>
          <w:rFonts w:ascii="Georgia" w:hAnsi="Georgia" w:cs="Arial"/>
          <w:szCs w:val="24"/>
          <w:lang w:val="es-419"/>
        </w:rPr>
        <w:t xml:space="preserve"> las </w:t>
      </w:r>
      <w:r w:rsidRPr="00C3137C">
        <w:rPr>
          <w:rFonts w:ascii="Georgia" w:hAnsi="Georgia" w:cs="Arial"/>
          <w:lang w:val="es-419"/>
        </w:rPr>
        <w:t xml:space="preserve">agencias en derecho de esta instancia se fijarán en auto posterior, y no en </w:t>
      </w:r>
      <w:r w:rsidR="00783BD1" w:rsidRPr="00C3137C">
        <w:rPr>
          <w:rFonts w:ascii="Georgia" w:hAnsi="Georgia" w:cs="Arial"/>
          <w:lang w:val="es-419"/>
        </w:rPr>
        <w:t>esta</w:t>
      </w:r>
      <w:r w:rsidRPr="00C3137C">
        <w:rPr>
          <w:rFonts w:ascii="Georgia" w:hAnsi="Georgia" w:cs="Arial"/>
          <w:lang w:val="es-419"/>
        </w:rPr>
        <w:t xml:space="preserve"> sentencia, porque esa expresa novedad, introducida por la Ley 1395 de 2010, desapareció en la nueva redacción del artículo 365</w:t>
      </w:r>
      <w:r w:rsidR="00783BD1" w:rsidRPr="00C3137C">
        <w:rPr>
          <w:rFonts w:ascii="Georgia" w:hAnsi="Georgia" w:cs="Arial"/>
          <w:lang w:val="es-419"/>
        </w:rPr>
        <w:t>-2º, ibídem</w:t>
      </w:r>
      <w:r w:rsidRPr="00C3137C">
        <w:rPr>
          <w:rFonts w:ascii="Georgia" w:hAnsi="Georgia" w:cs="Arial"/>
          <w:lang w:val="es-419"/>
        </w:rPr>
        <w:t>.</w:t>
      </w:r>
    </w:p>
    <w:p w:rsidR="00986BDB" w:rsidRPr="00C3137C" w:rsidRDefault="00986BDB" w:rsidP="00C3137C">
      <w:pPr>
        <w:spacing w:line="276" w:lineRule="auto"/>
        <w:jc w:val="both"/>
        <w:rPr>
          <w:rFonts w:ascii="Georgia" w:hAnsi="Georgia" w:cs="Arial"/>
          <w:sz w:val="24"/>
          <w:szCs w:val="24"/>
          <w:lang w:val="es-419"/>
        </w:rPr>
      </w:pPr>
    </w:p>
    <w:p w:rsidR="00FC48B8" w:rsidRPr="00C3137C" w:rsidRDefault="00FC48B8" w:rsidP="00C31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4"/>
          <w:szCs w:val="24"/>
          <w:lang w:val="es-419"/>
        </w:rPr>
      </w:pPr>
      <w:r w:rsidRPr="00C3137C">
        <w:rPr>
          <w:rFonts w:ascii="Georgia" w:hAnsi="Georgia" w:cs="Arial"/>
          <w:spacing w:val="-3"/>
          <w:sz w:val="24"/>
          <w:szCs w:val="24"/>
          <w:lang w:val="es-419"/>
        </w:rPr>
        <w:t xml:space="preserve">En mérito de lo expuesto, el </w:t>
      </w:r>
      <w:r w:rsidRPr="00C3137C">
        <w:rPr>
          <w:rFonts w:ascii="Georgia" w:hAnsi="Georgia" w:cs="Arial"/>
          <w:smallCaps/>
          <w:spacing w:val="-3"/>
          <w:sz w:val="24"/>
          <w:szCs w:val="24"/>
          <w:lang w:val="es-419"/>
        </w:rPr>
        <w:t xml:space="preserve">Tribunal Superior del Distrito Judicial de Pereira, Sala de </w:t>
      </w:r>
      <w:r w:rsidR="00C110D7" w:rsidRPr="00C3137C">
        <w:rPr>
          <w:rFonts w:ascii="Georgia" w:hAnsi="Georgia" w:cs="Arial"/>
          <w:smallCaps/>
          <w:spacing w:val="-3"/>
          <w:sz w:val="24"/>
          <w:szCs w:val="24"/>
          <w:lang w:val="es-419"/>
        </w:rPr>
        <w:t>decisión civil familia</w:t>
      </w:r>
      <w:r w:rsidRPr="00C3137C">
        <w:rPr>
          <w:rFonts w:ascii="Georgia" w:hAnsi="Georgia" w:cs="Arial"/>
          <w:spacing w:val="-3"/>
          <w:sz w:val="24"/>
          <w:szCs w:val="24"/>
          <w:lang w:val="es-419"/>
        </w:rPr>
        <w:t>, administrando Justicia, en nombre de la República y por autoridad de la Ley,</w:t>
      </w:r>
    </w:p>
    <w:p w:rsidR="00136F66" w:rsidRPr="00C3137C" w:rsidRDefault="00136F66" w:rsidP="00C3137C">
      <w:pPr>
        <w:spacing w:line="276" w:lineRule="auto"/>
        <w:jc w:val="center"/>
        <w:rPr>
          <w:rFonts w:ascii="Georgia" w:hAnsi="Georgia" w:cs="Arial"/>
          <w:smallCaps/>
          <w:sz w:val="22"/>
          <w:lang w:val="es-419"/>
        </w:rPr>
      </w:pPr>
    </w:p>
    <w:p w:rsidR="00986BDB" w:rsidRPr="00C3137C" w:rsidRDefault="00C3137C" w:rsidP="00C3137C">
      <w:pPr>
        <w:spacing w:line="276" w:lineRule="auto"/>
        <w:jc w:val="center"/>
        <w:rPr>
          <w:rFonts w:ascii="Georgia" w:hAnsi="Georgia" w:cs="Arial"/>
          <w:smallCaps/>
          <w:sz w:val="24"/>
          <w:lang w:val="es-419"/>
        </w:rPr>
      </w:pPr>
      <w:r>
        <w:rPr>
          <w:rFonts w:ascii="Georgia" w:hAnsi="Georgia" w:cs="Arial"/>
          <w:smallCaps/>
          <w:sz w:val="24"/>
          <w:lang w:val="es-419"/>
        </w:rPr>
        <w:t>F a l l a</w:t>
      </w:r>
    </w:p>
    <w:p w:rsidR="00B14AF5" w:rsidRPr="00C3137C" w:rsidRDefault="00B14AF5" w:rsidP="00C3137C">
      <w:pPr>
        <w:spacing w:line="276" w:lineRule="auto"/>
        <w:jc w:val="center"/>
        <w:rPr>
          <w:rFonts w:ascii="Georgia" w:hAnsi="Georgia" w:cs="Arial"/>
          <w:smallCaps/>
          <w:sz w:val="12"/>
          <w:lang w:val="es-419"/>
        </w:rPr>
      </w:pPr>
    </w:p>
    <w:p w:rsidR="00354B81" w:rsidRPr="00C3137C" w:rsidRDefault="007358F2" w:rsidP="00C3137C">
      <w:pPr>
        <w:widowControl/>
        <w:numPr>
          <w:ilvl w:val="0"/>
          <w:numId w:val="4"/>
        </w:numPr>
        <w:overflowPunct/>
        <w:autoSpaceDE/>
        <w:autoSpaceDN/>
        <w:adjustRightInd/>
        <w:spacing w:line="276" w:lineRule="auto"/>
        <w:jc w:val="both"/>
        <w:rPr>
          <w:rFonts w:ascii="Georgia" w:hAnsi="Georgia" w:cs="Arial"/>
          <w:sz w:val="24"/>
          <w:szCs w:val="24"/>
          <w:lang w:val="es-419"/>
        </w:rPr>
      </w:pPr>
      <w:r w:rsidRPr="00C3137C">
        <w:rPr>
          <w:rFonts w:ascii="Georgia" w:hAnsi="Georgia" w:cs="Arial"/>
          <w:sz w:val="24"/>
          <w:szCs w:val="24"/>
          <w:lang w:val="es-419"/>
        </w:rPr>
        <w:t>CONFIRMAR</w:t>
      </w:r>
      <w:r w:rsidR="00354B81" w:rsidRPr="00C3137C">
        <w:rPr>
          <w:rFonts w:ascii="Georgia" w:hAnsi="Georgia" w:cs="Arial"/>
          <w:sz w:val="24"/>
          <w:szCs w:val="24"/>
          <w:lang w:val="es-419"/>
        </w:rPr>
        <w:t xml:space="preserve"> </w:t>
      </w:r>
      <w:r w:rsidR="009575A7" w:rsidRPr="00C3137C">
        <w:rPr>
          <w:rFonts w:ascii="Georgia" w:hAnsi="Georgia" w:cs="Arial"/>
          <w:sz w:val="24"/>
          <w:szCs w:val="24"/>
          <w:lang w:val="es-419"/>
        </w:rPr>
        <w:t xml:space="preserve">el fallo </w:t>
      </w:r>
      <w:r w:rsidRPr="00C3137C">
        <w:rPr>
          <w:rFonts w:ascii="Georgia" w:hAnsi="Georgia" w:cs="Arial"/>
          <w:sz w:val="24"/>
          <w:szCs w:val="24"/>
          <w:lang w:val="es-419"/>
        </w:rPr>
        <w:t>d</w:t>
      </w:r>
      <w:r w:rsidR="00354B81" w:rsidRPr="00C3137C">
        <w:rPr>
          <w:rFonts w:ascii="Georgia" w:hAnsi="Georgia" w:cs="Arial"/>
          <w:sz w:val="24"/>
          <w:szCs w:val="24"/>
          <w:lang w:val="es-419"/>
        </w:rPr>
        <w:t xml:space="preserve">el </w:t>
      </w:r>
      <w:r w:rsidR="001D31B5" w:rsidRPr="00C3137C">
        <w:rPr>
          <w:rFonts w:ascii="Georgia" w:hAnsi="Georgia" w:cs="Arial"/>
          <w:sz w:val="24"/>
          <w:szCs w:val="24"/>
          <w:lang w:val="es-419"/>
        </w:rPr>
        <w:t>31</w:t>
      </w:r>
      <w:r w:rsidR="00354B81" w:rsidRPr="00C3137C">
        <w:rPr>
          <w:rFonts w:ascii="Georgia" w:hAnsi="Georgia" w:cs="Arial"/>
          <w:sz w:val="24"/>
          <w:szCs w:val="24"/>
          <w:lang w:val="es-419"/>
        </w:rPr>
        <w:t>-</w:t>
      </w:r>
      <w:r w:rsidRPr="00C3137C">
        <w:rPr>
          <w:rFonts w:ascii="Georgia" w:hAnsi="Georgia" w:cs="Arial"/>
          <w:sz w:val="24"/>
          <w:szCs w:val="24"/>
          <w:lang w:val="es-419"/>
        </w:rPr>
        <w:t>0</w:t>
      </w:r>
      <w:r w:rsidR="001D31B5" w:rsidRPr="00C3137C">
        <w:rPr>
          <w:rFonts w:ascii="Georgia" w:hAnsi="Georgia" w:cs="Arial"/>
          <w:sz w:val="24"/>
          <w:szCs w:val="24"/>
          <w:lang w:val="es-419"/>
        </w:rPr>
        <w:t>8</w:t>
      </w:r>
      <w:r w:rsidR="00354B81" w:rsidRPr="00C3137C">
        <w:rPr>
          <w:rFonts w:ascii="Georgia" w:hAnsi="Georgia" w:cs="Arial"/>
          <w:sz w:val="24"/>
          <w:szCs w:val="24"/>
          <w:lang w:val="es-419"/>
        </w:rPr>
        <w:t>-201</w:t>
      </w:r>
      <w:r w:rsidR="001D31B5" w:rsidRPr="00C3137C">
        <w:rPr>
          <w:rFonts w:ascii="Georgia" w:hAnsi="Georgia" w:cs="Arial"/>
          <w:sz w:val="24"/>
          <w:szCs w:val="24"/>
          <w:lang w:val="es-419"/>
        </w:rPr>
        <w:t>2</w:t>
      </w:r>
      <w:r w:rsidR="00354B81" w:rsidRPr="00C3137C">
        <w:rPr>
          <w:rFonts w:ascii="Georgia" w:hAnsi="Georgia" w:cs="Arial"/>
          <w:sz w:val="24"/>
          <w:szCs w:val="24"/>
          <w:lang w:val="es-419"/>
        </w:rPr>
        <w:t xml:space="preserve"> del Juzgado </w:t>
      </w:r>
      <w:r w:rsidR="001D31B5" w:rsidRPr="00C3137C">
        <w:rPr>
          <w:rFonts w:ascii="Georgia" w:hAnsi="Georgia" w:cs="Arial"/>
          <w:sz w:val="24"/>
          <w:szCs w:val="24"/>
          <w:lang w:val="es-419"/>
        </w:rPr>
        <w:t xml:space="preserve">6º </w:t>
      </w:r>
      <w:r w:rsidR="00354B81" w:rsidRPr="00C3137C">
        <w:rPr>
          <w:rFonts w:ascii="Georgia" w:hAnsi="Georgia" w:cs="Arial"/>
          <w:sz w:val="24"/>
          <w:szCs w:val="24"/>
          <w:lang w:val="es-419"/>
        </w:rPr>
        <w:t xml:space="preserve">Civil del Circuito </w:t>
      </w:r>
      <w:r w:rsidR="001D31B5" w:rsidRPr="00C3137C">
        <w:rPr>
          <w:rFonts w:ascii="Georgia" w:hAnsi="Georgia" w:cs="Arial"/>
          <w:sz w:val="24"/>
          <w:szCs w:val="24"/>
          <w:lang w:val="es-419"/>
        </w:rPr>
        <w:t>de Descongestión de Medellín, A.</w:t>
      </w:r>
    </w:p>
    <w:p w:rsidR="00602639" w:rsidRPr="00C3137C" w:rsidRDefault="00602639" w:rsidP="00C3137C">
      <w:pPr>
        <w:widowControl/>
        <w:overflowPunct/>
        <w:autoSpaceDE/>
        <w:autoSpaceDN/>
        <w:adjustRightInd/>
        <w:spacing w:line="276" w:lineRule="auto"/>
        <w:ind w:left="360"/>
        <w:jc w:val="both"/>
        <w:rPr>
          <w:rFonts w:ascii="Georgia" w:hAnsi="Georgia" w:cs="Arial"/>
          <w:sz w:val="24"/>
          <w:szCs w:val="24"/>
          <w:lang w:val="es-419"/>
        </w:rPr>
      </w:pPr>
    </w:p>
    <w:p w:rsidR="0091263E" w:rsidRPr="00C3137C" w:rsidRDefault="0091263E" w:rsidP="00C3137C">
      <w:pPr>
        <w:widowControl/>
        <w:numPr>
          <w:ilvl w:val="0"/>
          <w:numId w:val="4"/>
        </w:numPr>
        <w:overflowPunct/>
        <w:adjustRightInd/>
        <w:spacing w:line="276" w:lineRule="auto"/>
        <w:jc w:val="both"/>
        <w:rPr>
          <w:rFonts w:ascii="Georgia" w:hAnsi="Georgia" w:cs="Arial"/>
          <w:sz w:val="28"/>
          <w:szCs w:val="24"/>
          <w:lang w:val="es-419"/>
        </w:rPr>
      </w:pPr>
      <w:r w:rsidRPr="00C3137C">
        <w:rPr>
          <w:rFonts w:ascii="Georgia" w:hAnsi="Georgia" w:cs="Arial"/>
          <w:sz w:val="24"/>
          <w:szCs w:val="24"/>
          <w:lang w:val="es-419"/>
        </w:rPr>
        <w:t>CONDENAR en costas</w:t>
      </w:r>
      <w:r w:rsidR="0053135D" w:rsidRPr="00C3137C">
        <w:rPr>
          <w:rFonts w:ascii="Georgia" w:hAnsi="Georgia" w:cs="Arial"/>
          <w:sz w:val="24"/>
          <w:szCs w:val="24"/>
          <w:lang w:val="es-419"/>
        </w:rPr>
        <w:t xml:space="preserve"> </w:t>
      </w:r>
      <w:r w:rsidR="00F52354" w:rsidRPr="00C3137C">
        <w:rPr>
          <w:rFonts w:ascii="Georgia" w:hAnsi="Georgia" w:cs="Arial"/>
          <w:sz w:val="24"/>
          <w:szCs w:val="24"/>
          <w:lang w:val="es-419"/>
        </w:rPr>
        <w:t xml:space="preserve">en esta </w:t>
      </w:r>
      <w:r w:rsidRPr="00C3137C">
        <w:rPr>
          <w:rFonts w:ascii="Georgia" w:hAnsi="Georgia" w:cs="Arial"/>
          <w:sz w:val="24"/>
          <w:szCs w:val="24"/>
          <w:lang w:val="es-419"/>
        </w:rPr>
        <w:t xml:space="preserve">instancia a la parte </w:t>
      </w:r>
      <w:r w:rsidR="00302670" w:rsidRPr="00C3137C">
        <w:rPr>
          <w:rFonts w:ascii="Georgia" w:hAnsi="Georgia" w:cs="Arial"/>
          <w:sz w:val="24"/>
          <w:szCs w:val="24"/>
          <w:lang w:val="es-419"/>
        </w:rPr>
        <w:t>ejecutante,</w:t>
      </w:r>
      <w:r w:rsidRPr="00C3137C">
        <w:rPr>
          <w:rFonts w:ascii="Georgia" w:hAnsi="Georgia" w:cs="Arial"/>
          <w:sz w:val="24"/>
          <w:szCs w:val="24"/>
          <w:lang w:val="es-419"/>
        </w:rPr>
        <w:t xml:space="preserve"> y a favor de la </w:t>
      </w:r>
      <w:r w:rsidR="00302670" w:rsidRPr="00C3137C">
        <w:rPr>
          <w:rFonts w:ascii="Georgia" w:hAnsi="Georgia" w:cs="Arial"/>
          <w:sz w:val="24"/>
          <w:szCs w:val="24"/>
          <w:lang w:val="es-419"/>
        </w:rPr>
        <w:t>ejecutada</w:t>
      </w:r>
      <w:r w:rsidRPr="00C3137C">
        <w:rPr>
          <w:rFonts w:ascii="Georgia" w:hAnsi="Georgia" w:cs="Arial"/>
          <w:sz w:val="24"/>
          <w:szCs w:val="24"/>
          <w:lang w:val="es-419"/>
        </w:rPr>
        <w:t>. Se liquidarán en primera instancia</w:t>
      </w:r>
      <w:r w:rsidR="00302670" w:rsidRPr="00C3137C">
        <w:rPr>
          <w:rFonts w:ascii="Georgia" w:hAnsi="Georgia" w:cs="Arial"/>
          <w:sz w:val="24"/>
          <w:szCs w:val="24"/>
          <w:lang w:val="es-419"/>
        </w:rPr>
        <w:t>,</w:t>
      </w:r>
      <w:r w:rsidR="00F52354" w:rsidRPr="00C3137C">
        <w:rPr>
          <w:rFonts w:ascii="Georgia" w:hAnsi="Georgia" w:cs="Arial"/>
          <w:sz w:val="24"/>
          <w:szCs w:val="24"/>
          <w:lang w:val="es-419"/>
        </w:rPr>
        <w:t xml:space="preserve"> </w:t>
      </w:r>
      <w:r w:rsidRPr="00C3137C">
        <w:rPr>
          <w:rFonts w:ascii="Georgia" w:hAnsi="Georgia" w:cs="Arial"/>
          <w:sz w:val="24"/>
          <w:szCs w:val="24"/>
          <w:lang w:val="es-419"/>
        </w:rPr>
        <w:t>la fijación de agencias de esta sede, se hará en auto posterior.</w:t>
      </w:r>
    </w:p>
    <w:p w:rsidR="00602639" w:rsidRPr="00C3137C" w:rsidRDefault="00602639" w:rsidP="00C3137C">
      <w:pPr>
        <w:widowControl/>
        <w:overflowPunct/>
        <w:autoSpaceDE/>
        <w:autoSpaceDN/>
        <w:adjustRightInd/>
        <w:spacing w:line="276" w:lineRule="auto"/>
        <w:ind w:left="360"/>
        <w:jc w:val="both"/>
        <w:rPr>
          <w:rFonts w:ascii="Georgia" w:hAnsi="Georgia" w:cs="Arial"/>
          <w:sz w:val="22"/>
          <w:szCs w:val="24"/>
          <w:lang w:val="es-419"/>
        </w:rPr>
      </w:pPr>
    </w:p>
    <w:p w:rsidR="0091263E" w:rsidRPr="00C3137C" w:rsidRDefault="0091263E" w:rsidP="00C3137C">
      <w:pPr>
        <w:widowControl/>
        <w:numPr>
          <w:ilvl w:val="0"/>
          <w:numId w:val="4"/>
        </w:numPr>
        <w:overflowPunct/>
        <w:autoSpaceDE/>
        <w:autoSpaceDN/>
        <w:adjustRightInd/>
        <w:spacing w:line="276" w:lineRule="auto"/>
        <w:jc w:val="both"/>
        <w:rPr>
          <w:rFonts w:ascii="Georgia" w:hAnsi="Georgia" w:cs="Arial"/>
          <w:sz w:val="22"/>
          <w:szCs w:val="24"/>
          <w:lang w:val="es-419"/>
        </w:rPr>
      </w:pPr>
      <w:r w:rsidRPr="00C3137C">
        <w:rPr>
          <w:rFonts w:ascii="Georgia" w:hAnsi="Georgia" w:cs="Arial"/>
          <w:sz w:val="24"/>
          <w:szCs w:val="24"/>
          <w:lang w:val="es-419"/>
        </w:rPr>
        <w:t xml:space="preserve">DEVOLVER el expediente al </w:t>
      </w:r>
      <w:r w:rsidR="00CC3A80" w:rsidRPr="00C3137C">
        <w:rPr>
          <w:rFonts w:ascii="Georgia" w:hAnsi="Georgia" w:cs="Arial"/>
          <w:sz w:val="24"/>
          <w:szCs w:val="24"/>
          <w:lang w:val="es-419"/>
        </w:rPr>
        <w:t xml:space="preserve">Tribunal </w:t>
      </w:r>
      <w:r w:rsidRPr="00C3137C">
        <w:rPr>
          <w:rFonts w:ascii="Georgia" w:hAnsi="Georgia" w:cs="Arial"/>
          <w:sz w:val="24"/>
          <w:szCs w:val="24"/>
          <w:lang w:val="es-419"/>
        </w:rPr>
        <w:t>de origen</w:t>
      </w:r>
      <w:r w:rsidR="008C00B4" w:rsidRPr="00C3137C">
        <w:rPr>
          <w:rFonts w:ascii="Georgia" w:hAnsi="Georgia" w:cs="Arial"/>
          <w:sz w:val="24"/>
          <w:szCs w:val="24"/>
          <w:lang w:val="es-419"/>
        </w:rPr>
        <w:t>.</w:t>
      </w:r>
    </w:p>
    <w:p w:rsidR="007A46D1" w:rsidRPr="00C3137C" w:rsidRDefault="007A46D1" w:rsidP="00C3137C">
      <w:pPr>
        <w:widowControl/>
        <w:overflowPunct/>
        <w:autoSpaceDE/>
        <w:autoSpaceDN/>
        <w:adjustRightInd/>
        <w:spacing w:line="276" w:lineRule="auto"/>
        <w:jc w:val="center"/>
        <w:rPr>
          <w:rFonts w:ascii="Georgia" w:hAnsi="Georgia" w:cs="Arial"/>
          <w:smallCaps/>
          <w:sz w:val="22"/>
          <w:szCs w:val="24"/>
          <w:lang w:val="es-419"/>
        </w:rPr>
      </w:pPr>
    </w:p>
    <w:p w:rsidR="00630A24" w:rsidRPr="00C3137C" w:rsidRDefault="00630A24" w:rsidP="00C3137C">
      <w:pPr>
        <w:widowControl/>
        <w:overflowPunct/>
        <w:autoSpaceDE/>
        <w:autoSpaceDN/>
        <w:adjustRightInd/>
        <w:spacing w:line="276" w:lineRule="auto"/>
        <w:jc w:val="center"/>
        <w:rPr>
          <w:rFonts w:ascii="Georgia" w:hAnsi="Georgia" w:cs="Arial"/>
          <w:smallCaps/>
          <w:sz w:val="22"/>
          <w:szCs w:val="24"/>
          <w:lang w:val="es-419"/>
        </w:rPr>
      </w:pPr>
      <w:r w:rsidRPr="00C3137C">
        <w:rPr>
          <w:rFonts w:ascii="Georgia" w:hAnsi="Georgia" w:cs="Arial"/>
          <w:smallCaps/>
          <w:sz w:val="24"/>
          <w:szCs w:val="24"/>
          <w:lang w:val="es-419"/>
        </w:rPr>
        <w:t>Notifíquese</w:t>
      </w:r>
    </w:p>
    <w:p w:rsidR="00220BF1" w:rsidRPr="00C3137C" w:rsidRDefault="00220BF1" w:rsidP="00C3137C">
      <w:pPr>
        <w:widowControl/>
        <w:overflowPunct/>
        <w:autoSpaceDE/>
        <w:autoSpaceDN/>
        <w:adjustRightInd/>
        <w:spacing w:line="276" w:lineRule="auto"/>
        <w:ind w:left="360"/>
        <w:jc w:val="both"/>
        <w:rPr>
          <w:rFonts w:ascii="Georgia" w:hAnsi="Georgia" w:cs="Arial"/>
          <w:sz w:val="22"/>
          <w:szCs w:val="24"/>
          <w:lang w:val="es-419"/>
        </w:rPr>
      </w:pPr>
    </w:p>
    <w:p w:rsidR="00602639" w:rsidRDefault="00602639" w:rsidP="00C3137C">
      <w:pPr>
        <w:widowControl/>
        <w:overflowPunct/>
        <w:autoSpaceDE/>
        <w:autoSpaceDN/>
        <w:adjustRightInd/>
        <w:spacing w:line="276" w:lineRule="auto"/>
        <w:ind w:left="360"/>
        <w:jc w:val="both"/>
        <w:rPr>
          <w:rFonts w:ascii="Georgia" w:hAnsi="Georgia" w:cs="Arial"/>
          <w:sz w:val="22"/>
          <w:szCs w:val="24"/>
          <w:lang w:val="es-419"/>
        </w:rPr>
      </w:pPr>
    </w:p>
    <w:p w:rsidR="00C3137C" w:rsidRPr="00C3137C" w:rsidRDefault="00C3137C" w:rsidP="00C3137C">
      <w:pPr>
        <w:widowControl/>
        <w:overflowPunct/>
        <w:autoSpaceDE/>
        <w:autoSpaceDN/>
        <w:adjustRightInd/>
        <w:spacing w:line="276" w:lineRule="auto"/>
        <w:ind w:left="360"/>
        <w:jc w:val="both"/>
        <w:rPr>
          <w:rFonts w:ascii="Georgia" w:hAnsi="Georgia" w:cs="Arial"/>
          <w:sz w:val="22"/>
          <w:szCs w:val="24"/>
          <w:lang w:val="es-419"/>
        </w:rPr>
      </w:pPr>
    </w:p>
    <w:p w:rsidR="00BF32AC" w:rsidRPr="00C3137C" w:rsidRDefault="00BF32AC" w:rsidP="00C313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6"/>
          <w:szCs w:val="18"/>
          <w:lang w:val="es-419"/>
        </w:rPr>
      </w:pPr>
      <w:r w:rsidRPr="00C3137C">
        <w:rPr>
          <w:rFonts w:ascii="Georgia" w:hAnsi="Georgia" w:cs="Arial"/>
          <w:spacing w:val="-3"/>
          <w:w w:val="150"/>
          <w:sz w:val="24"/>
          <w:szCs w:val="18"/>
          <w:lang w:val="es-419"/>
        </w:rPr>
        <w:t>D</w:t>
      </w:r>
      <w:r w:rsidRPr="00C3137C">
        <w:rPr>
          <w:rFonts w:ascii="Georgia" w:hAnsi="Georgia" w:cs="Arial"/>
          <w:spacing w:val="-3"/>
          <w:w w:val="150"/>
          <w:sz w:val="16"/>
          <w:szCs w:val="18"/>
          <w:lang w:val="es-419"/>
        </w:rPr>
        <w:t xml:space="preserve">UBERNEY </w:t>
      </w:r>
      <w:r w:rsidRPr="00C3137C">
        <w:rPr>
          <w:rFonts w:ascii="Georgia" w:hAnsi="Georgia" w:cs="Arial"/>
          <w:spacing w:val="-3"/>
          <w:w w:val="150"/>
          <w:sz w:val="24"/>
          <w:szCs w:val="18"/>
          <w:lang w:val="es-419"/>
        </w:rPr>
        <w:t>G</w:t>
      </w:r>
      <w:r w:rsidRPr="00C3137C">
        <w:rPr>
          <w:rFonts w:ascii="Georgia" w:hAnsi="Georgia" w:cs="Arial"/>
          <w:spacing w:val="-3"/>
          <w:w w:val="150"/>
          <w:sz w:val="16"/>
          <w:szCs w:val="18"/>
          <w:lang w:val="es-419"/>
        </w:rPr>
        <w:t xml:space="preserve">RISALES </w:t>
      </w:r>
      <w:r w:rsidRPr="00C3137C">
        <w:rPr>
          <w:rFonts w:ascii="Georgia" w:hAnsi="Georgia" w:cs="Arial"/>
          <w:spacing w:val="-3"/>
          <w:w w:val="150"/>
          <w:sz w:val="24"/>
          <w:szCs w:val="18"/>
          <w:lang w:val="es-419"/>
        </w:rPr>
        <w:t>H</w:t>
      </w:r>
      <w:r w:rsidRPr="00C3137C">
        <w:rPr>
          <w:rFonts w:ascii="Georgia" w:hAnsi="Georgia" w:cs="Arial"/>
          <w:spacing w:val="-3"/>
          <w:w w:val="150"/>
          <w:sz w:val="16"/>
          <w:szCs w:val="18"/>
          <w:lang w:val="es-419"/>
        </w:rPr>
        <w:t>ERRERA</w:t>
      </w:r>
    </w:p>
    <w:p w:rsidR="00BF32AC" w:rsidRPr="00C3137C" w:rsidRDefault="00BF32AC" w:rsidP="00C313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sz w:val="14"/>
          <w:lang w:val="es-419"/>
        </w:rPr>
      </w:pPr>
      <w:r w:rsidRPr="00C3137C">
        <w:rPr>
          <w:rFonts w:ascii="Georgia" w:hAnsi="Georgia" w:cs="Arial"/>
          <w:spacing w:val="-3"/>
          <w:w w:val="150"/>
          <w:sz w:val="24"/>
          <w:lang w:val="es-419"/>
        </w:rPr>
        <w:t>M</w:t>
      </w:r>
      <w:r w:rsidRPr="00C3137C">
        <w:rPr>
          <w:rFonts w:ascii="Georgia" w:hAnsi="Georgia" w:cs="Arial"/>
          <w:spacing w:val="-3"/>
          <w:w w:val="150"/>
          <w:sz w:val="14"/>
          <w:lang w:val="es-419"/>
        </w:rPr>
        <w:t xml:space="preserve"> </w:t>
      </w:r>
      <w:r w:rsidRPr="00C3137C">
        <w:rPr>
          <w:rFonts w:ascii="Georgia" w:hAnsi="Georgia" w:cs="Arial"/>
          <w:spacing w:val="-3"/>
          <w:w w:val="150"/>
          <w:sz w:val="16"/>
          <w:lang w:val="es-419"/>
        </w:rPr>
        <w:t>A G I S T R A D O</w:t>
      </w:r>
    </w:p>
    <w:p w:rsidR="00F76485" w:rsidRPr="00C3137C" w:rsidRDefault="00F76485" w:rsidP="00C3137C">
      <w:pPr>
        <w:widowControl/>
        <w:overflowPunct/>
        <w:autoSpaceDE/>
        <w:autoSpaceDN/>
        <w:adjustRightInd/>
        <w:spacing w:line="276" w:lineRule="auto"/>
        <w:ind w:left="360"/>
        <w:jc w:val="both"/>
        <w:rPr>
          <w:rFonts w:ascii="Georgia" w:hAnsi="Georgia" w:cs="Arial"/>
          <w:sz w:val="22"/>
          <w:szCs w:val="24"/>
          <w:lang w:val="es-419"/>
        </w:rPr>
      </w:pPr>
    </w:p>
    <w:p w:rsidR="00220BF1" w:rsidRPr="00C3137C" w:rsidRDefault="00220BF1" w:rsidP="00C3137C">
      <w:pPr>
        <w:widowControl/>
        <w:overflowPunct/>
        <w:autoSpaceDE/>
        <w:autoSpaceDN/>
        <w:adjustRightInd/>
        <w:spacing w:line="276" w:lineRule="auto"/>
        <w:ind w:left="360"/>
        <w:jc w:val="both"/>
        <w:rPr>
          <w:rFonts w:ascii="Georgia" w:hAnsi="Georgia" w:cs="Arial"/>
          <w:sz w:val="22"/>
          <w:szCs w:val="24"/>
          <w:lang w:val="es-419"/>
        </w:rPr>
      </w:pPr>
    </w:p>
    <w:p w:rsidR="00602639" w:rsidRPr="00C3137C" w:rsidRDefault="00602639" w:rsidP="00C3137C">
      <w:pPr>
        <w:widowControl/>
        <w:overflowPunct/>
        <w:autoSpaceDE/>
        <w:autoSpaceDN/>
        <w:adjustRightInd/>
        <w:spacing w:line="276" w:lineRule="auto"/>
        <w:ind w:left="360"/>
        <w:jc w:val="both"/>
        <w:rPr>
          <w:rFonts w:ascii="Georgia" w:hAnsi="Georgia" w:cs="Arial"/>
          <w:sz w:val="22"/>
          <w:szCs w:val="24"/>
          <w:lang w:val="es-419"/>
        </w:rPr>
      </w:pPr>
    </w:p>
    <w:p w:rsidR="00BF32AC" w:rsidRPr="00C3137C" w:rsidRDefault="00BF32AC" w:rsidP="00C313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18"/>
          <w:lang w:val="es-419"/>
        </w:rPr>
      </w:pPr>
      <w:r w:rsidRPr="00C3137C">
        <w:rPr>
          <w:rFonts w:ascii="Georgia" w:hAnsi="Georgia"/>
          <w:w w:val="150"/>
          <w:sz w:val="24"/>
          <w:szCs w:val="18"/>
          <w:lang w:val="es-419"/>
        </w:rPr>
        <w:t>E</w:t>
      </w:r>
      <w:r w:rsidRPr="00C3137C">
        <w:rPr>
          <w:rFonts w:ascii="Georgia" w:hAnsi="Georgia"/>
          <w:w w:val="150"/>
          <w:sz w:val="16"/>
          <w:szCs w:val="18"/>
          <w:lang w:val="es-419"/>
        </w:rPr>
        <w:t>DDER</w:t>
      </w:r>
      <w:r w:rsidRPr="00C3137C">
        <w:rPr>
          <w:rFonts w:ascii="Georgia" w:hAnsi="Georgia"/>
          <w:w w:val="150"/>
          <w:sz w:val="16"/>
          <w:lang w:val="es-419"/>
        </w:rPr>
        <w:t xml:space="preserve"> </w:t>
      </w:r>
      <w:r w:rsidRPr="00C3137C">
        <w:rPr>
          <w:rFonts w:ascii="Georgia" w:hAnsi="Georgia"/>
          <w:w w:val="150"/>
          <w:sz w:val="24"/>
          <w:lang w:val="es-419"/>
        </w:rPr>
        <w:t>J</w:t>
      </w:r>
      <w:r w:rsidRPr="00C3137C">
        <w:rPr>
          <w:rFonts w:ascii="Georgia" w:hAnsi="Georgia"/>
          <w:w w:val="150"/>
          <w:sz w:val="16"/>
          <w:szCs w:val="18"/>
          <w:lang w:val="es-419"/>
        </w:rPr>
        <w:t xml:space="preserve">IMMY </w:t>
      </w:r>
      <w:r w:rsidRPr="00C3137C">
        <w:rPr>
          <w:rFonts w:ascii="Georgia" w:hAnsi="Georgia"/>
          <w:w w:val="150"/>
          <w:sz w:val="24"/>
          <w:lang w:val="es-419"/>
        </w:rPr>
        <w:t>S</w:t>
      </w:r>
      <w:r w:rsidRPr="00C3137C">
        <w:rPr>
          <w:rFonts w:ascii="Georgia" w:hAnsi="Georgia"/>
          <w:w w:val="150"/>
          <w:sz w:val="16"/>
          <w:szCs w:val="18"/>
          <w:lang w:val="es-419"/>
        </w:rPr>
        <w:t xml:space="preserve">ÁNCHEZ </w:t>
      </w:r>
      <w:r w:rsidRPr="00C3137C">
        <w:rPr>
          <w:rFonts w:ascii="Georgia" w:hAnsi="Georgia"/>
          <w:w w:val="150"/>
          <w:sz w:val="24"/>
          <w:szCs w:val="18"/>
          <w:lang w:val="es-419"/>
        </w:rPr>
        <w:t>C.</w:t>
      </w:r>
      <w:r w:rsidRPr="00C3137C">
        <w:rPr>
          <w:rFonts w:ascii="Georgia" w:hAnsi="Georgia"/>
          <w:w w:val="150"/>
          <w:sz w:val="24"/>
          <w:szCs w:val="18"/>
          <w:lang w:val="es-419"/>
        </w:rPr>
        <w:tab/>
      </w:r>
      <w:r w:rsidRPr="00C3137C">
        <w:rPr>
          <w:rFonts w:ascii="Georgia" w:hAnsi="Georgia"/>
          <w:w w:val="150"/>
          <w:sz w:val="24"/>
          <w:szCs w:val="18"/>
          <w:lang w:val="es-419"/>
        </w:rPr>
        <w:tab/>
      </w:r>
      <w:r w:rsidR="00C3137C">
        <w:rPr>
          <w:rFonts w:ascii="Georgia" w:hAnsi="Georgia"/>
          <w:w w:val="150"/>
          <w:sz w:val="24"/>
          <w:szCs w:val="18"/>
          <w:lang w:val="es-419"/>
        </w:rPr>
        <w:tab/>
      </w:r>
      <w:r w:rsidRPr="00C3137C">
        <w:rPr>
          <w:rFonts w:ascii="Georgia" w:hAnsi="Georgia" w:cs="Arial"/>
          <w:spacing w:val="-3"/>
          <w:w w:val="150"/>
          <w:sz w:val="24"/>
          <w:szCs w:val="18"/>
          <w:lang w:val="es-419"/>
        </w:rPr>
        <w:t>J</w:t>
      </w:r>
      <w:r w:rsidRPr="00C3137C">
        <w:rPr>
          <w:rFonts w:ascii="Georgia" w:hAnsi="Georgia" w:cs="Arial"/>
          <w:spacing w:val="-3"/>
          <w:w w:val="150"/>
          <w:sz w:val="16"/>
          <w:szCs w:val="18"/>
          <w:lang w:val="es-419"/>
        </w:rPr>
        <w:t xml:space="preserve">AIME </w:t>
      </w:r>
      <w:r w:rsidRPr="00C3137C">
        <w:rPr>
          <w:rFonts w:ascii="Georgia" w:hAnsi="Georgia" w:cs="Arial"/>
          <w:spacing w:val="-3"/>
          <w:w w:val="150"/>
          <w:sz w:val="24"/>
          <w:szCs w:val="18"/>
          <w:lang w:val="es-419"/>
        </w:rPr>
        <w:t>A</w:t>
      </w:r>
      <w:r w:rsidRPr="00C3137C">
        <w:rPr>
          <w:rFonts w:ascii="Georgia" w:hAnsi="Georgia"/>
          <w:w w:val="150"/>
          <w:sz w:val="16"/>
          <w:szCs w:val="18"/>
          <w:lang w:val="es-419"/>
        </w:rPr>
        <w:t xml:space="preserve">LBERTO </w:t>
      </w:r>
      <w:r w:rsidRPr="00C3137C">
        <w:rPr>
          <w:rFonts w:ascii="Georgia" w:hAnsi="Georgia" w:cs="Arial"/>
          <w:spacing w:val="-3"/>
          <w:w w:val="150"/>
          <w:sz w:val="24"/>
          <w:szCs w:val="18"/>
          <w:lang w:val="es-419"/>
        </w:rPr>
        <w:t>S</w:t>
      </w:r>
      <w:r w:rsidRPr="00C3137C">
        <w:rPr>
          <w:rFonts w:ascii="Georgia" w:hAnsi="Georgia" w:cs="Arial"/>
          <w:spacing w:val="-3"/>
          <w:w w:val="150"/>
          <w:sz w:val="16"/>
          <w:szCs w:val="16"/>
          <w:lang w:val="es-419"/>
        </w:rPr>
        <w:t xml:space="preserve">ARAZA </w:t>
      </w:r>
      <w:r w:rsidRPr="00C3137C">
        <w:rPr>
          <w:rFonts w:ascii="Georgia" w:hAnsi="Georgia" w:cs="Arial"/>
          <w:spacing w:val="-3"/>
          <w:w w:val="150"/>
          <w:sz w:val="24"/>
          <w:szCs w:val="18"/>
          <w:lang w:val="es-419"/>
        </w:rPr>
        <w:t>N.</w:t>
      </w:r>
    </w:p>
    <w:p w:rsidR="00B621DC" w:rsidRPr="00C3137C" w:rsidRDefault="00BF32AC" w:rsidP="00C313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6"/>
          <w:szCs w:val="10"/>
          <w:lang w:val="es-419"/>
        </w:rPr>
      </w:pPr>
      <w:r w:rsidRPr="00C3137C">
        <w:rPr>
          <w:rFonts w:ascii="Georgia" w:hAnsi="Georgia" w:cs="Arial"/>
          <w:w w:val="150"/>
          <w:sz w:val="24"/>
          <w:lang w:val="es-419"/>
        </w:rPr>
        <w:tab/>
        <w:t>M</w:t>
      </w:r>
      <w:r w:rsidRPr="00C3137C">
        <w:rPr>
          <w:rFonts w:ascii="Georgia" w:hAnsi="Georgia" w:cs="Arial"/>
          <w:w w:val="150"/>
          <w:sz w:val="16"/>
          <w:lang w:val="es-419"/>
        </w:rPr>
        <w:t xml:space="preserve"> A G I S T R A D O </w:t>
      </w:r>
      <w:r w:rsidRPr="00C3137C">
        <w:rPr>
          <w:rFonts w:ascii="Georgia" w:hAnsi="Georgia" w:cs="Arial"/>
          <w:w w:val="150"/>
          <w:sz w:val="16"/>
          <w:lang w:val="es-419"/>
        </w:rPr>
        <w:tab/>
      </w:r>
      <w:r w:rsidRPr="00C3137C">
        <w:rPr>
          <w:rFonts w:ascii="Georgia" w:hAnsi="Georgia" w:cs="Arial"/>
          <w:w w:val="150"/>
          <w:sz w:val="16"/>
          <w:lang w:val="es-419"/>
        </w:rPr>
        <w:tab/>
      </w:r>
      <w:r w:rsidRPr="00C3137C">
        <w:rPr>
          <w:rFonts w:ascii="Georgia" w:hAnsi="Georgia" w:cs="Arial"/>
          <w:w w:val="150"/>
          <w:sz w:val="16"/>
          <w:lang w:val="es-419"/>
        </w:rPr>
        <w:tab/>
      </w:r>
      <w:r w:rsidRPr="00C3137C">
        <w:rPr>
          <w:rFonts w:ascii="Georgia" w:hAnsi="Georgia" w:cs="Arial"/>
          <w:w w:val="150"/>
          <w:sz w:val="16"/>
          <w:lang w:val="es-419"/>
        </w:rPr>
        <w:tab/>
      </w:r>
      <w:r w:rsidRPr="00C3137C">
        <w:rPr>
          <w:rFonts w:ascii="Georgia" w:hAnsi="Georgia" w:cs="Arial"/>
          <w:w w:val="150"/>
          <w:sz w:val="24"/>
          <w:lang w:val="es-419"/>
        </w:rPr>
        <w:t>M</w:t>
      </w:r>
      <w:r w:rsidRPr="00C3137C">
        <w:rPr>
          <w:rFonts w:ascii="Georgia" w:hAnsi="Georgia" w:cs="Arial"/>
          <w:w w:val="150"/>
          <w:sz w:val="16"/>
          <w:lang w:val="es-419"/>
        </w:rPr>
        <w:t xml:space="preserve"> A G I S T R A D</w:t>
      </w:r>
      <w:r w:rsidR="00BE09C2" w:rsidRPr="00C3137C">
        <w:rPr>
          <w:rFonts w:ascii="Georgia" w:hAnsi="Georgia" w:cs="Arial"/>
          <w:w w:val="150"/>
          <w:sz w:val="16"/>
          <w:lang w:val="es-419"/>
        </w:rPr>
        <w:t xml:space="preserve"> </w:t>
      </w:r>
      <w:r w:rsidRPr="00C3137C">
        <w:rPr>
          <w:rFonts w:ascii="Georgia" w:hAnsi="Georgia" w:cs="Arial"/>
          <w:w w:val="150"/>
          <w:sz w:val="16"/>
          <w:lang w:val="es-419"/>
        </w:rPr>
        <w:t>O</w:t>
      </w:r>
    </w:p>
    <w:sectPr w:rsidR="00B621DC" w:rsidRPr="00C3137C" w:rsidSect="009105FD">
      <w:headerReference w:type="even" r:id="rId9"/>
      <w:headerReference w:type="default" r:id="rId10"/>
      <w:footerReference w:type="default" r:id="rId11"/>
      <w:headerReference w:type="first" r:id="rId12"/>
      <w:footerReference w:type="first" r:id="rId13"/>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6B" w:rsidRDefault="004D406B">
      <w:r>
        <w:separator/>
      </w:r>
    </w:p>
  </w:endnote>
  <w:endnote w:type="continuationSeparator" w:id="0">
    <w:p w:rsidR="004D406B" w:rsidRDefault="004D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B621DC" w:rsidRDefault="00BD1030" w:rsidP="00B15354">
    <w:pPr>
      <w:pStyle w:val="Piedepgina"/>
      <w:pBdr>
        <w:bottom w:val="double" w:sz="6" w:space="1" w:color="auto"/>
      </w:pBdr>
      <w:spacing w:line="360" w:lineRule="auto"/>
      <w:jc w:val="right"/>
      <w:rPr>
        <w:rFonts w:ascii="Gadugi" w:hAnsi="Gadugi" w:cs="Arial"/>
        <w:spacing w:val="20"/>
        <w:w w:val="200"/>
        <w:sz w:val="16"/>
        <w:szCs w:val="10"/>
      </w:rPr>
    </w:pPr>
  </w:p>
  <w:p w:rsidR="00BD1030" w:rsidRPr="00B621DC" w:rsidRDefault="00BD1030" w:rsidP="00F314CE">
    <w:pPr>
      <w:pStyle w:val="Piedepgina"/>
      <w:spacing w:line="360" w:lineRule="auto"/>
      <w:jc w:val="right"/>
      <w:rPr>
        <w:rFonts w:ascii="Gadugi" w:hAnsi="Gadugi" w:cs="Arial"/>
        <w:i/>
        <w:spacing w:val="20"/>
        <w:w w:val="200"/>
        <w:sz w:val="16"/>
        <w:szCs w:val="10"/>
      </w:rPr>
    </w:pPr>
  </w:p>
  <w:p w:rsidR="00BD1030" w:rsidRPr="00B621DC" w:rsidRDefault="00BD1030"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BD1030" w:rsidRPr="00B621DC" w:rsidRDefault="00BD1030" w:rsidP="00F314CE">
    <w:pPr>
      <w:pStyle w:val="Piedepgina"/>
      <w:jc w:val="right"/>
      <w:rPr>
        <w:rFonts w:ascii="Gadugi" w:hAnsi="Gadugi"/>
        <w:sz w:val="22"/>
      </w:rPr>
    </w:pPr>
    <w:proofErr w:type="spellStart"/>
    <w:r w:rsidRPr="00B621DC">
      <w:rPr>
        <w:rFonts w:ascii="Gadugi" w:hAnsi="Gadugi" w:cs="Arial"/>
        <w:spacing w:val="20"/>
        <w:w w:val="200"/>
        <w:sz w:val="12"/>
        <w:szCs w:val="10"/>
      </w:rPr>
      <w:t>MP</w:t>
    </w:r>
    <w:proofErr w:type="spellEnd"/>
    <w:r w:rsidRPr="00B621DC">
      <w:rPr>
        <w:rFonts w:ascii="Gadugi" w:hAnsi="Gadugi" w:cs="Arial"/>
        <w:spacing w:val="20"/>
        <w:w w:val="200"/>
        <w:sz w:val="12"/>
        <w:szCs w:val="10"/>
      </w:rPr>
      <w:t xml:space="preserve">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BD1030" w:rsidRPr="00B621DC" w:rsidRDefault="00BD1030"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Default="00BD1030" w:rsidP="00B91083">
    <w:pPr>
      <w:pStyle w:val="Piedepgina"/>
      <w:pBdr>
        <w:bottom w:val="double" w:sz="6" w:space="1" w:color="auto"/>
      </w:pBdr>
      <w:spacing w:line="360" w:lineRule="auto"/>
      <w:jc w:val="right"/>
      <w:rPr>
        <w:rFonts w:ascii="Arial" w:hAnsi="Arial" w:cs="Arial"/>
        <w:spacing w:val="20"/>
        <w:w w:val="200"/>
        <w:sz w:val="14"/>
        <w:szCs w:val="10"/>
      </w:rPr>
    </w:pPr>
  </w:p>
  <w:p w:rsidR="00BD1030" w:rsidRDefault="00BD1030" w:rsidP="00B91083">
    <w:pPr>
      <w:pStyle w:val="Piedepgina"/>
      <w:spacing w:line="360" w:lineRule="auto"/>
      <w:jc w:val="right"/>
      <w:rPr>
        <w:rFonts w:ascii="Arial" w:hAnsi="Arial" w:cs="Arial"/>
        <w:spacing w:val="20"/>
        <w:w w:val="200"/>
        <w:sz w:val="14"/>
        <w:szCs w:val="10"/>
      </w:rPr>
    </w:pPr>
  </w:p>
  <w:p w:rsidR="00BD1030" w:rsidRPr="00447188" w:rsidRDefault="00BD1030"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BD1030" w:rsidRPr="00447188" w:rsidRDefault="00BD1030" w:rsidP="00B91083">
    <w:pPr>
      <w:pStyle w:val="Piedepgina"/>
      <w:jc w:val="right"/>
      <w:rPr>
        <w:i/>
      </w:rPr>
    </w:pPr>
    <w:proofErr w:type="spellStart"/>
    <w:r w:rsidRPr="00447188">
      <w:rPr>
        <w:rFonts w:ascii="Arial" w:hAnsi="Arial" w:cs="Arial"/>
        <w:i/>
        <w:spacing w:val="20"/>
        <w:w w:val="200"/>
        <w:sz w:val="10"/>
        <w:szCs w:val="10"/>
      </w:rPr>
      <w:t>MP</w:t>
    </w:r>
    <w:proofErr w:type="spellEnd"/>
    <w:r w:rsidRPr="00447188">
      <w:rPr>
        <w:rFonts w:ascii="Arial" w:hAnsi="Arial" w:cs="Arial"/>
        <w:i/>
        <w:spacing w:val="20"/>
        <w:w w:val="200"/>
        <w:sz w:val="10"/>
        <w:szCs w:val="10"/>
      </w:rPr>
      <w:t xml:space="preserve">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6B" w:rsidRDefault="004D406B">
      <w:r>
        <w:separator/>
      </w:r>
    </w:p>
  </w:footnote>
  <w:footnote w:type="continuationSeparator" w:id="0">
    <w:p w:rsidR="004D406B" w:rsidRDefault="004D406B">
      <w:r>
        <w:continuationSeparator/>
      </w:r>
    </w:p>
  </w:footnote>
  <w:footnote w:id="1">
    <w:p w:rsidR="00F63A07" w:rsidRPr="00C3137C" w:rsidRDefault="00BD1030"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CSJ, Civil. Sentencias: (i) 14-03-2002, MP: Castillo R.; (ii) 23-04-2007, MP: Díaz R.; No.1999-00125-01; (iii) 13-10-2011, MP: Namén V., No.</w:t>
      </w:r>
      <w:r w:rsidRPr="00C3137C">
        <w:rPr>
          <w:rFonts w:ascii="Century" w:hAnsi="Century"/>
          <w:bCs/>
          <w:sz w:val="18"/>
          <w:szCs w:val="22"/>
          <w:lang w:val="es-419"/>
        </w:rPr>
        <w:t xml:space="preserve"> 2002-00083-01.</w:t>
      </w:r>
    </w:p>
  </w:footnote>
  <w:footnote w:id="2">
    <w:p w:rsidR="00F63A07" w:rsidRPr="00C3137C" w:rsidRDefault="00BD1030"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TS PEREIRA, Sala Civil – Familia. Sentencia del 29-03-2017; MP: Grisales H., No.2012-00101-01.</w:t>
      </w:r>
    </w:p>
  </w:footnote>
  <w:footnote w:id="3">
    <w:p w:rsidR="00F63A07" w:rsidRPr="00C3137C" w:rsidRDefault="00BD1030"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w:t>
      </w:r>
      <w:r w:rsidR="0086586A" w:rsidRPr="00C3137C">
        <w:rPr>
          <w:rFonts w:ascii="Century" w:hAnsi="Century"/>
          <w:sz w:val="18"/>
          <w:szCs w:val="22"/>
          <w:lang w:val="es-419"/>
        </w:rPr>
        <w:t>CSJ</w:t>
      </w:r>
      <w:r w:rsidRPr="00C3137C">
        <w:rPr>
          <w:rFonts w:ascii="Century" w:hAnsi="Century"/>
          <w:sz w:val="18"/>
          <w:szCs w:val="22"/>
          <w:lang w:val="es-419"/>
        </w:rPr>
        <w:t>. SC1182-2016.</w:t>
      </w:r>
    </w:p>
  </w:footnote>
  <w:footnote w:id="4">
    <w:p w:rsidR="00F63A07" w:rsidRPr="00C3137C" w:rsidRDefault="00BD1030"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TSP, Civil-Familia. Sentencias del 14-06-2017; MP: Grisales H., Nos.2010-00184-01, 2010-00306-01, 2012-00032-01 y 2012-00262-01; MP: Arcila R., No.</w:t>
      </w:r>
      <w:r w:rsidRPr="00C3137C">
        <w:rPr>
          <w:rFonts w:ascii="Century" w:eastAsia="DotumChe" w:hAnsi="Century"/>
          <w:spacing w:val="-4"/>
          <w:sz w:val="18"/>
          <w:szCs w:val="22"/>
          <w:lang w:val="es-419"/>
        </w:rPr>
        <w:t xml:space="preserve">2012-00011-01; y, (iii) </w:t>
      </w:r>
      <w:r w:rsidRPr="00C3137C">
        <w:rPr>
          <w:rFonts w:ascii="Century" w:hAnsi="Century"/>
          <w:sz w:val="18"/>
          <w:szCs w:val="22"/>
          <w:lang w:val="es-419"/>
        </w:rPr>
        <w:t>19-12-2014; MP: Saraza N., No.2010-00059-02.</w:t>
      </w:r>
    </w:p>
  </w:footnote>
  <w:footnote w:id="5">
    <w:p w:rsidR="00F63A07" w:rsidRPr="00C3137C" w:rsidRDefault="00BD1030" w:rsidP="00C3137C">
      <w:pPr>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CSJ, Civil. Sentencia del 08-09-2009; MP: Villamil P., No. 2001-00585-01.</w:t>
      </w:r>
    </w:p>
  </w:footnote>
  <w:footnote w:id="6">
    <w:p w:rsidR="00F63A07" w:rsidRPr="00C3137C" w:rsidRDefault="003A77AC"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CSJ, Civil. Sentencia del 24-11-19</w:t>
      </w:r>
      <w:r w:rsidR="00161F0D" w:rsidRPr="00C3137C">
        <w:rPr>
          <w:rFonts w:ascii="Century" w:hAnsi="Century"/>
          <w:sz w:val="18"/>
          <w:szCs w:val="22"/>
          <w:lang w:val="es-419"/>
        </w:rPr>
        <w:t>93.</w:t>
      </w:r>
      <w:r w:rsidRPr="00C3137C">
        <w:rPr>
          <w:rFonts w:ascii="Century" w:hAnsi="Century"/>
          <w:sz w:val="18"/>
          <w:szCs w:val="22"/>
          <w:highlight w:val="yellow"/>
          <w:lang w:val="es-419"/>
        </w:rPr>
        <w:t xml:space="preserve"> </w:t>
      </w:r>
    </w:p>
  </w:footnote>
  <w:footnote w:id="7">
    <w:p w:rsidR="00F63A07" w:rsidRPr="00C3137C" w:rsidRDefault="0068677C"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VELÁSQUEZ G., Hernán D.  Estudio sobre obligaciones, editorial Temis SA, Bogotá DC, 2010, p.1310.</w:t>
      </w:r>
    </w:p>
  </w:footnote>
  <w:footnote w:id="8">
    <w:p w:rsidR="00F63A07" w:rsidRPr="00C3137C" w:rsidRDefault="00D57C88"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VELÁSQUEZ G., Hernán D. Ob. cit., pág.1311.</w:t>
      </w:r>
    </w:p>
  </w:footnote>
  <w:footnote w:id="9">
    <w:p w:rsidR="00F63A07" w:rsidRPr="00C3137C" w:rsidRDefault="00873E8A" w:rsidP="00C3137C">
      <w:pPr>
        <w:pStyle w:val="Textonotapie"/>
        <w:jc w:val="both"/>
        <w:rPr>
          <w:sz w:val="16"/>
          <w:lang w:val="es-419"/>
        </w:rPr>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URIBE-HOLGUÍN, Ricardo. De las obligaciones y del contrato en general, Temis SA, Bogotá DC, 1982, p.167.</w:t>
      </w:r>
    </w:p>
  </w:footnote>
  <w:footnote w:id="10">
    <w:p w:rsidR="00F63A07" w:rsidRDefault="004808F0" w:rsidP="00C3137C">
      <w:pPr>
        <w:pStyle w:val="Textonotapie"/>
        <w:jc w:val="both"/>
      </w:pPr>
      <w:r w:rsidRPr="00C3137C">
        <w:rPr>
          <w:rStyle w:val="Refdenotaalpie"/>
          <w:rFonts w:ascii="Century" w:hAnsi="Century"/>
          <w:sz w:val="18"/>
          <w:szCs w:val="22"/>
          <w:lang w:val="es-419"/>
        </w:rPr>
        <w:footnoteRef/>
      </w:r>
      <w:r w:rsidRPr="00C3137C">
        <w:rPr>
          <w:rFonts w:ascii="Century" w:hAnsi="Century"/>
          <w:sz w:val="18"/>
          <w:szCs w:val="22"/>
          <w:lang w:val="es-419"/>
        </w:rPr>
        <w:t xml:space="preserve"> URIBE-HOLGUÍN, Ricardo. Ob. cit., pág.167.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Default="00BD103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1030" w:rsidRDefault="00BD1030"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DA7B6A" w:rsidRDefault="00BD1030"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9928B0">
      <w:rPr>
        <w:rFonts w:ascii="Century" w:hAnsi="Century" w:cs="Kalinga"/>
        <w:i/>
        <w:noProof/>
        <w:sz w:val="18"/>
      </w:rPr>
      <w:t>1</w:t>
    </w:r>
    <w:r w:rsidRPr="00DA7B6A">
      <w:rPr>
        <w:rFonts w:ascii="Century" w:hAnsi="Century" w:cs="Kalinga"/>
        <w:i/>
        <w:sz w:val="18"/>
      </w:rPr>
      <w:fldChar w:fldCharType="end"/>
    </w:r>
  </w:p>
  <w:p w:rsidR="00BD1030" w:rsidRPr="00DA7B6A" w:rsidRDefault="00BD1030"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w:t>
    </w:r>
    <w:r w:rsidR="00EB353C">
      <w:rPr>
        <w:rFonts w:ascii="Century" w:hAnsi="Century" w:cs="Kalinga"/>
        <w:i/>
      </w:rPr>
      <w:t>09</w:t>
    </w:r>
    <w:r w:rsidRPr="00DA7B6A">
      <w:rPr>
        <w:rFonts w:ascii="Century" w:hAnsi="Century" w:cs="Kalinga"/>
        <w:i/>
      </w:rPr>
      <w:t>-00</w:t>
    </w:r>
    <w:r w:rsidR="004F46A0">
      <w:rPr>
        <w:rFonts w:ascii="Century" w:hAnsi="Century" w:cs="Kalinga"/>
        <w:i/>
      </w:rPr>
      <w:t>2</w:t>
    </w:r>
    <w:r w:rsidR="00E8384B">
      <w:rPr>
        <w:rFonts w:ascii="Century" w:hAnsi="Century" w:cs="Kalinga"/>
        <w:i/>
      </w:rPr>
      <w:t>95</w:t>
    </w:r>
    <w:r w:rsidRPr="00DA7B6A">
      <w:rPr>
        <w:rFonts w:ascii="Century" w:hAnsi="Century" w:cs="Kalinga"/>
        <w:i/>
      </w:rPr>
      <w:t>-01</w:t>
    </w:r>
  </w:p>
  <w:p w:rsidR="00BD1030" w:rsidRPr="00DA7B6A" w:rsidRDefault="00BD1030"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590FA0" w:rsidRDefault="00BD1030"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BD1030" w:rsidRPr="00590FA0" w:rsidRDefault="00BD1030">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A84"/>
    <w:rsid w:val="00005F5A"/>
    <w:rsid w:val="00006246"/>
    <w:rsid w:val="0000625A"/>
    <w:rsid w:val="00006403"/>
    <w:rsid w:val="00006DEF"/>
    <w:rsid w:val="000073BF"/>
    <w:rsid w:val="00007F6B"/>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909"/>
    <w:rsid w:val="00014D6F"/>
    <w:rsid w:val="000150A3"/>
    <w:rsid w:val="00015220"/>
    <w:rsid w:val="00015E42"/>
    <w:rsid w:val="0001626E"/>
    <w:rsid w:val="0001650A"/>
    <w:rsid w:val="00016533"/>
    <w:rsid w:val="0001690E"/>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30A"/>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531B"/>
    <w:rsid w:val="000258A2"/>
    <w:rsid w:val="000258A6"/>
    <w:rsid w:val="00025A78"/>
    <w:rsid w:val="00025E51"/>
    <w:rsid w:val="0002621C"/>
    <w:rsid w:val="000264F3"/>
    <w:rsid w:val="00026BC8"/>
    <w:rsid w:val="00026CFC"/>
    <w:rsid w:val="00026D0A"/>
    <w:rsid w:val="000271FD"/>
    <w:rsid w:val="00027213"/>
    <w:rsid w:val="00027630"/>
    <w:rsid w:val="000302E1"/>
    <w:rsid w:val="0003066D"/>
    <w:rsid w:val="00030D61"/>
    <w:rsid w:val="000311F3"/>
    <w:rsid w:val="0003178F"/>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4D3B"/>
    <w:rsid w:val="00036214"/>
    <w:rsid w:val="000363E6"/>
    <w:rsid w:val="000366D0"/>
    <w:rsid w:val="000369FB"/>
    <w:rsid w:val="00036D4C"/>
    <w:rsid w:val="00036E61"/>
    <w:rsid w:val="00036FF1"/>
    <w:rsid w:val="0003702F"/>
    <w:rsid w:val="0003768F"/>
    <w:rsid w:val="00037AEC"/>
    <w:rsid w:val="00037D18"/>
    <w:rsid w:val="00037E89"/>
    <w:rsid w:val="00040B5B"/>
    <w:rsid w:val="00040BF4"/>
    <w:rsid w:val="00041712"/>
    <w:rsid w:val="00041DE6"/>
    <w:rsid w:val="00041F3E"/>
    <w:rsid w:val="0004210C"/>
    <w:rsid w:val="0004234E"/>
    <w:rsid w:val="000423A3"/>
    <w:rsid w:val="0004259D"/>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AE8"/>
    <w:rsid w:val="00047B82"/>
    <w:rsid w:val="00047BB6"/>
    <w:rsid w:val="000506A6"/>
    <w:rsid w:val="0005087F"/>
    <w:rsid w:val="00050D9D"/>
    <w:rsid w:val="00050E8E"/>
    <w:rsid w:val="0005118F"/>
    <w:rsid w:val="000513AA"/>
    <w:rsid w:val="000515ED"/>
    <w:rsid w:val="00051D99"/>
    <w:rsid w:val="00051E1D"/>
    <w:rsid w:val="0005251C"/>
    <w:rsid w:val="000529D2"/>
    <w:rsid w:val="00052CD3"/>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624A"/>
    <w:rsid w:val="0005667D"/>
    <w:rsid w:val="00056A8A"/>
    <w:rsid w:val="00056B61"/>
    <w:rsid w:val="00056D09"/>
    <w:rsid w:val="00056F7A"/>
    <w:rsid w:val="000572F8"/>
    <w:rsid w:val="000573C7"/>
    <w:rsid w:val="000575B1"/>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C36"/>
    <w:rsid w:val="00063DD1"/>
    <w:rsid w:val="00063E0E"/>
    <w:rsid w:val="00063F32"/>
    <w:rsid w:val="00064F49"/>
    <w:rsid w:val="00064FFB"/>
    <w:rsid w:val="00065873"/>
    <w:rsid w:val="00065B58"/>
    <w:rsid w:val="00065C2F"/>
    <w:rsid w:val="00065DB8"/>
    <w:rsid w:val="00065FE7"/>
    <w:rsid w:val="00066011"/>
    <w:rsid w:val="000666AF"/>
    <w:rsid w:val="00066A94"/>
    <w:rsid w:val="00066AEA"/>
    <w:rsid w:val="00066E51"/>
    <w:rsid w:val="00067935"/>
    <w:rsid w:val="00067C36"/>
    <w:rsid w:val="000709D0"/>
    <w:rsid w:val="00070C84"/>
    <w:rsid w:val="0007100A"/>
    <w:rsid w:val="000713BB"/>
    <w:rsid w:val="00071561"/>
    <w:rsid w:val="000716E8"/>
    <w:rsid w:val="0007193D"/>
    <w:rsid w:val="00072DA5"/>
    <w:rsid w:val="00072F1C"/>
    <w:rsid w:val="000730DB"/>
    <w:rsid w:val="00073570"/>
    <w:rsid w:val="00073A70"/>
    <w:rsid w:val="00073C0D"/>
    <w:rsid w:val="00073D3B"/>
    <w:rsid w:val="00073EFA"/>
    <w:rsid w:val="00074533"/>
    <w:rsid w:val="00074647"/>
    <w:rsid w:val="00074DA6"/>
    <w:rsid w:val="0007536A"/>
    <w:rsid w:val="000757D0"/>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667"/>
    <w:rsid w:val="000827E0"/>
    <w:rsid w:val="00082AA9"/>
    <w:rsid w:val="00083085"/>
    <w:rsid w:val="000832A4"/>
    <w:rsid w:val="0008355A"/>
    <w:rsid w:val="0008379B"/>
    <w:rsid w:val="000839EA"/>
    <w:rsid w:val="00083BB4"/>
    <w:rsid w:val="00084155"/>
    <w:rsid w:val="00084C18"/>
    <w:rsid w:val="00084D56"/>
    <w:rsid w:val="00084E78"/>
    <w:rsid w:val="00085740"/>
    <w:rsid w:val="00085910"/>
    <w:rsid w:val="00086264"/>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3EF"/>
    <w:rsid w:val="000925BE"/>
    <w:rsid w:val="000926FB"/>
    <w:rsid w:val="0009315C"/>
    <w:rsid w:val="00093710"/>
    <w:rsid w:val="0009412B"/>
    <w:rsid w:val="00094339"/>
    <w:rsid w:val="00094B96"/>
    <w:rsid w:val="00094DA8"/>
    <w:rsid w:val="00095018"/>
    <w:rsid w:val="000952A8"/>
    <w:rsid w:val="00095A54"/>
    <w:rsid w:val="00095BBA"/>
    <w:rsid w:val="00095C66"/>
    <w:rsid w:val="00095E28"/>
    <w:rsid w:val="00095E89"/>
    <w:rsid w:val="00096065"/>
    <w:rsid w:val="00096143"/>
    <w:rsid w:val="000962D9"/>
    <w:rsid w:val="000962F3"/>
    <w:rsid w:val="000964B7"/>
    <w:rsid w:val="000967A2"/>
    <w:rsid w:val="0009696B"/>
    <w:rsid w:val="00096A22"/>
    <w:rsid w:val="00096E93"/>
    <w:rsid w:val="00097056"/>
    <w:rsid w:val="000A019A"/>
    <w:rsid w:val="000A01C6"/>
    <w:rsid w:val="000A046A"/>
    <w:rsid w:val="000A04DA"/>
    <w:rsid w:val="000A06E5"/>
    <w:rsid w:val="000A06ED"/>
    <w:rsid w:val="000A0EE2"/>
    <w:rsid w:val="000A10C3"/>
    <w:rsid w:val="000A11E5"/>
    <w:rsid w:val="000A165D"/>
    <w:rsid w:val="000A2BCC"/>
    <w:rsid w:val="000A2CDF"/>
    <w:rsid w:val="000A2EA9"/>
    <w:rsid w:val="000A336E"/>
    <w:rsid w:val="000A34F3"/>
    <w:rsid w:val="000A36F3"/>
    <w:rsid w:val="000A3E4D"/>
    <w:rsid w:val="000A4014"/>
    <w:rsid w:val="000A45E7"/>
    <w:rsid w:val="000A4A14"/>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2BF"/>
    <w:rsid w:val="000B2C1B"/>
    <w:rsid w:val="000B34B3"/>
    <w:rsid w:val="000B367F"/>
    <w:rsid w:val="000B3918"/>
    <w:rsid w:val="000B39EF"/>
    <w:rsid w:val="000B3FBF"/>
    <w:rsid w:val="000B42CC"/>
    <w:rsid w:val="000B4541"/>
    <w:rsid w:val="000B4648"/>
    <w:rsid w:val="000B5149"/>
    <w:rsid w:val="000B576B"/>
    <w:rsid w:val="000B5A27"/>
    <w:rsid w:val="000B5DD3"/>
    <w:rsid w:val="000B606B"/>
    <w:rsid w:val="000B62A4"/>
    <w:rsid w:val="000B6452"/>
    <w:rsid w:val="000B734E"/>
    <w:rsid w:val="000B75ED"/>
    <w:rsid w:val="000B77AB"/>
    <w:rsid w:val="000B7C28"/>
    <w:rsid w:val="000B7CC9"/>
    <w:rsid w:val="000C0394"/>
    <w:rsid w:val="000C0430"/>
    <w:rsid w:val="000C0AC3"/>
    <w:rsid w:val="000C0D6B"/>
    <w:rsid w:val="000C0EB7"/>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D2"/>
    <w:rsid w:val="000D3369"/>
    <w:rsid w:val="000D33BE"/>
    <w:rsid w:val="000D3AE7"/>
    <w:rsid w:val="000D3F8C"/>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2079"/>
    <w:rsid w:val="000E2633"/>
    <w:rsid w:val="000E2B4E"/>
    <w:rsid w:val="000E3EA5"/>
    <w:rsid w:val="000E3FE7"/>
    <w:rsid w:val="000E4683"/>
    <w:rsid w:val="000E4A99"/>
    <w:rsid w:val="000E4C5A"/>
    <w:rsid w:val="000E4CF0"/>
    <w:rsid w:val="000E4ED0"/>
    <w:rsid w:val="000E5354"/>
    <w:rsid w:val="000E5456"/>
    <w:rsid w:val="000E5953"/>
    <w:rsid w:val="000E5A18"/>
    <w:rsid w:val="000E5C2C"/>
    <w:rsid w:val="000E5E29"/>
    <w:rsid w:val="000E6313"/>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E1D"/>
    <w:rsid w:val="000F5DF5"/>
    <w:rsid w:val="000F5FF5"/>
    <w:rsid w:val="000F63AD"/>
    <w:rsid w:val="000F65A0"/>
    <w:rsid w:val="000F65BA"/>
    <w:rsid w:val="000F675D"/>
    <w:rsid w:val="000F6C15"/>
    <w:rsid w:val="000F6C59"/>
    <w:rsid w:val="000F70AF"/>
    <w:rsid w:val="000F72A4"/>
    <w:rsid w:val="000F7355"/>
    <w:rsid w:val="000F7541"/>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36C9"/>
    <w:rsid w:val="00103878"/>
    <w:rsid w:val="00103C67"/>
    <w:rsid w:val="001040FF"/>
    <w:rsid w:val="00104265"/>
    <w:rsid w:val="00104E80"/>
    <w:rsid w:val="001056D7"/>
    <w:rsid w:val="00105A93"/>
    <w:rsid w:val="00105D8A"/>
    <w:rsid w:val="0010641D"/>
    <w:rsid w:val="00106479"/>
    <w:rsid w:val="00106C39"/>
    <w:rsid w:val="001072C8"/>
    <w:rsid w:val="00107369"/>
    <w:rsid w:val="00107464"/>
    <w:rsid w:val="001075B0"/>
    <w:rsid w:val="00110401"/>
    <w:rsid w:val="00110618"/>
    <w:rsid w:val="00110E43"/>
    <w:rsid w:val="00111168"/>
    <w:rsid w:val="001114B5"/>
    <w:rsid w:val="00111722"/>
    <w:rsid w:val="001119AD"/>
    <w:rsid w:val="00111D3B"/>
    <w:rsid w:val="001120E0"/>
    <w:rsid w:val="00112AEF"/>
    <w:rsid w:val="00112B3D"/>
    <w:rsid w:val="00112C1C"/>
    <w:rsid w:val="00113795"/>
    <w:rsid w:val="0011560D"/>
    <w:rsid w:val="00115750"/>
    <w:rsid w:val="00116428"/>
    <w:rsid w:val="00116A8B"/>
    <w:rsid w:val="00116C3C"/>
    <w:rsid w:val="00116C65"/>
    <w:rsid w:val="00116FC3"/>
    <w:rsid w:val="00117481"/>
    <w:rsid w:val="00117E63"/>
    <w:rsid w:val="00120246"/>
    <w:rsid w:val="001205A7"/>
    <w:rsid w:val="0012082C"/>
    <w:rsid w:val="001209B9"/>
    <w:rsid w:val="00120A8A"/>
    <w:rsid w:val="00120DE9"/>
    <w:rsid w:val="00120EE3"/>
    <w:rsid w:val="001213D4"/>
    <w:rsid w:val="001218B9"/>
    <w:rsid w:val="00121D1A"/>
    <w:rsid w:val="0012231E"/>
    <w:rsid w:val="00122427"/>
    <w:rsid w:val="00122AA1"/>
    <w:rsid w:val="00122F48"/>
    <w:rsid w:val="001230ED"/>
    <w:rsid w:val="00123302"/>
    <w:rsid w:val="00123813"/>
    <w:rsid w:val="0012393D"/>
    <w:rsid w:val="00123A31"/>
    <w:rsid w:val="00123B75"/>
    <w:rsid w:val="00123B8B"/>
    <w:rsid w:val="00123E0A"/>
    <w:rsid w:val="00124E64"/>
    <w:rsid w:val="00125697"/>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6F66"/>
    <w:rsid w:val="00137066"/>
    <w:rsid w:val="0013765B"/>
    <w:rsid w:val="00140221"/>
    <w:rsid w:val="00140682"/>
    <w:rsid w:val="00141071"/>
    <w:rsid w:val="00141A6B"/>
    <w:rsid w:val="00141B9A"/>
    <w:rsid w:val="00141CE1"/>
    <w:rsid w:val="00141FA1"/>
    <w:rsid w:val="001423A6"/>
    <w:rsid w:val="001424C8"/>
    <w:rsid w:val="0014254E"/>
    <w:rsid w:val="00142E63"/>
    <w:rsid w:val="001430B8"/>
    <w:rsid w:val="001436FF"/>
    <w:rsid w:val="00143FCB"/>
    <w:rsid w:val="001444D4"/>
    <w:rsid w:val="0014469C"/>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C84"/>
    <w:rsid w:val="00155F5B"/>
    <w:rsid w:val="00156313"/>
    <w:rsid w:val="00156EE5"/>
    <w:rsid w:val="00157719"/>
    <w:rsid w:val="00160992"/>
    <w:rsid w:val="00160BD5"/>
    <w:rsid w:val="00161450"/>
    <w:rsid w:val="00161F0D"/>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5A9"/>
    <w:rsid w:val="00167657"/>
    <w:rsid w:val="001678D9"/>
    <w:rsid w:val="001679BB"/>
    <w:rsid w:val="00170454"/>
    <w:rsid w:val="001707BE"/>
    <w:rsid w:val="00170D5A"/>
    <w:rsid w:val="001710DD"/>
    <w:rsid w:val="00171657"/>
    <w:rsid w:val="00171742"/>
    <w:rsid w:val="00171C57"/>
    <w:rsid w:val="001720AA"/>
    <w:rsid w:val="0017233C"/>
    <w:rsid w:val="00172653"/>
    <w:rsid w:val="001726BB"/>
    <w:rsid w:val="00172F67"/>
    <w:rsid w:val="001732B2"/>
    <w:rsid w:val="00173638"/>
    <w:rsid w:val="001737AF"/>
    <w:rsid w:val="00173A43"/>
    <w:rsid w:val="00173F82"/>
    <w:rsid w:val="00174347"/>
    <w:rsid w:val="00175046"/>
    <w:rsid w:val="00175386"/>
    <w:rsid w:val="00175E7E"/>
    <w:rsid w:val="00176031"/>
    <w:rsid w:val="0017658B"/>
    <w:rsid w:val="001769B3"/>
    <w:rsid w:val="001777CA"/>
    <w:rsid w:val="001801E8"/>
    <w:rsid w:val="001806D9"/>
    <w:rsid w:val="00180753"/>
    <w:rsid w:val="00180764"/>
    <w:rsid w:val="0018078C"/>
    <w:rsid w:val="00180E4C"/>
    <w:rsid w:val="001810C9"/>
    <w:rsid w:val="0018116A"/>
    <w:rsid w:val="00181733"/>
    <w:rsid w:val="00181B0C"/>
    <w:rsid w:val="00181B28"/>
    <w:rsid w:val="00181DEE"/>
    <w:rsid w:val="00182A74"/>
    <w:rsid w:val="00182C30"/>
    <w:rsid w:val="00183643"/>
    <w:rsid w:val="00183E77"/>
    <w:rsid w:val="00183FBA"/>
    <w:rsid w:val="001840AB"/>
    <w:rsid w:val="001842C5"/>
    <w:rsid w:val="0018487D"/>
    <w:rsid w:val="00184D3A"/>
    <w:rsid w:val="00184F26"/>
    <w:rsid w:val="00185196"/>
    <w:rsid w:val="0018539F"/>
    <w:rsid w:val="0018579C"/>
    <w:rsid w:val="001858BA"/>
    <w:rsid w:val="001860EA"/>
    <w:rsid w:val="001865A2"/>
    <w:rsid w:val="00186722"/>
    <w:rsid w:val="00186B29"/>
    <w:rsid w:val="00186D77"/>
    <w:rsid w:val="00186F83"/>
    <w:rsid w:val="00186FBA"/>
    <w:rsid w:val="00186FF3"/>
    <w:rsid w:val="0018712C"/>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F64"/>
    <w:rsid w:val="001A48FB"/>
    <w:rsid w:val="001A4BA3"/>
    <w:rsid w:val="001A4C51"/>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0A3"/>
    <w:rsid w:val="001B18DB"/>
    <w:rsid w:val="001B1CD4"/>
    <w:rsid w:val="001B1E65"/>
    <w:rsid w:val="001B2371"/>
    <w:rsid w:val="001B2444"/>
    <w:rsid w:val="001B245E"/>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6B57"/>
    <w:rsid w:val="001C7186"/>
    <w:rsid w:val="001C7D31"/>
    <w:rsid w:val="001D05F1"/>
    <w:rsid w:val="001D0702"/>
    <w:rsid w:val="001D0876"/>
    <w:rsid w:val="001D0EF8"/>
    <w:rsid w:val="001D1306"/>
    <w:rsid w:val="001D18CD"/>
    <w:rsid w:val="001D222B"/>
    <w:rsid w:val="001D27FA"/>
    <w:rsid w:val="001D2994"/>
    <w:rsid w:val="001D29B5"/>
    <w:rsid w:val="001D2A17"/>
    <w:rsid w:val="001D2A23"/>
    <w:rsid w:val="001D2A66"/>
    <w:rsid w:val="001D2F31"/>
    <w:rsid w:val="001D31B5"/>
    <w:rsid w:val="001D3203"/>
    <w:rsid w:val="001D3443"/>
    <w:rsid w:val="001D34F2"/>
    <w:rsid w:val="001D3D3A"/>
    <w:rsid w:val="001D3FBA"/>
    <w:rsid w:val="001D438A"/>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788"/>
    <w:rsid w:val="001D7C39"/>
    <w:rsid w:val="001D7F12"/>
    <w:rsid w:val="001D7FDE"/>
    <w:rsid w:val="001E0139"/>
    <w:rsid w:val="001E0277"/>
    <w:rsid w:val="001E0839"/>
    <w:rsid w:val="001E096C"/>
    <w:rsid w:val="001E1A5E"/>
    <w:rsid w:val="001E1BD3"/>
    <w:rsid w:val="001E1D73"/>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6310"/>
    <w:rsid w:val="001E6979"/>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9D2"/>
    <w:rsid w:val="00205A7D"/>
    <w:rsid w:val="00205C8E"/>
    <w:rsid w:val="0020614A"/>
    <w:rsid w:val="00206617"/>
    <w:rsid w:val="0020691A"/>
    <w:rsid w:val="00206C08"/>
    <w:rsid w:val="00206CC1"/>
    <w:rsid w:val="0020764E"/>
    <w:rsid w:val="002077A4"/>
    <w:rsid w:val="00207A54"/>
    <w:rsid w:val="00207B9A"/>
    <w:rsid w:val="00207EA1"/>
    <w:rsid w:val="00210134"/>
    <w:rsid w:val="00210442"/>
    <w:rsid w:val="00210A67"/>
    <w:rsid w:val="00210CB3"/>
    <w:rsid w:val="00211111"/>
    <w:rsid w:val="00211180"/>
    <w:rsid w:val="002111DB"/>
    <w:rsid w:val="00211C39"/>
    <w:rsid w:val="00212214"/>
    <w:rsid w:val="0021226F"/>
    <w:rsid w:val="00212612"/>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DA"/>
    <w:rsid w:val="00216485"/>
    <w:rsid w:val="002167E2"/>
    <w:rsid w:val="00216CED"/>
    <w:rsid w:val="00216DA1"/>
    <w:rsid w:val="0021796A"/>
    <w:rsid w:val="00217E9E"/>
    <w:rsid w:val="002201B3"/>
    <w:rsid w:val="00220380"/>
    <w:rsid w:val="00220606"/>
    <w:rsid w:val="00220A5C"/>
    <w:rsid w:val="00220BF1"/>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BB4"/>
    <w:rsid w:val="00227DDC"/>
    <w:rsid w:val="00227F5F"/>
    <w:rsid w:val="00230637"/>
    <w:rsid w:val="0023081F"/>
    <w:rsid w:val="0023085F"/>
    <w:rsid w:val="00230871"/>
    <w:rsid w:val="00230A85"/>
    <w:rsid w:val="00230AD0"/>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703"/>
    <w:rsid w:val="00233995"/>
    <w:rsid w:val="002339AE"/>
    <w:rsid w:val="00233AA2"/>
    <w:rsid w:val="0023450F"/>
    <w:rsid w:val="002349DE"/>
    <w:rsid w:val="002354EA"/>
    <w:rsid w:val="0023563A"/>
    <w:rsid w:val="00235D82"/>
    <w:rsid w:val="00235D84"/>
    <w:rsid w:val="002361BA"/>
    <w:rsid w:val="0023623E"/>
    <w:rsid w:val="0023702A"/>
    <w:rsid w:val="0023713E"/>
    <w:rsid w:val="002372E8"/>
    <w:rsid w:val="002374EA"/>
    <w:rsid w:val="00240189"/>
    <w:rsid w:val="00240604"/>
    <w:rsid w:val="00240623"/>
    <w:rsid w:val="0024066C"/>
    <w:rsid w:val="00240681"/>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21BD"/>
    <w:rsid w:val="002522AA"/>
    <w:rsid w:val="00252485"/>
    <w:rsid w:val="002529A7"/>
    <w:rsid w:val="002529DA"/>
    <w:rsid w:val="00253153"/>
    <w:rsid w:val="00253273"/>
    <w:rsid w:val="00253413"/>
    <w:rsid w:val="002535D3"/>
    <w:rsid w:val="00253D73"/>
    <w:rsid w:val="00253E55"/>
    <w:rsid w:val="00254060"/>
    <w:rsid w:val="002541E6"/>
    <w:rsid w:val="00254280"/>
    <w:rsid w:val="002543E0"/>
    <w:rsid w:val="00254964"/>
    <w:rsid w:val="00254BD0"/>
    <w:rsid w:val="00254F5F"/>
    <w:rsid w:val="0025552E"/>
    <w:rsid w:val="00256268"/>
    <w:rsid w:val="002562D9"/>
    <w:rsid w:val="002563C3"/>
    <w:rsid w:val="0025655F"/>
    <w:rsid w:val="002565A2"/>
    <w:rsid w:val="00256766"/>
    <w:rsid w:val="002567DE"/>
    <w:rsid w:val="00256940"/>
    <w:rsid w:val="00256948"/>
    <w:rsid w:val="00257100"/>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9E2"/>
    <w:rsid w:val="00262AC6"/>
    <w:rsid w:val="00262BF2"/>
    <w:rsid w:val="0026326A"/>
    <w:rsid w:val="002637B6"/>
    <w:rsid w:val="00263BB1"/>
    <w:rsid w:val="00264464"/>
    <w:rsid w:val="00264B07"/>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62B"/>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4BDE"/>
    <w:rsid w:val="002850E8"/>
    <w:rsid w:val="00285511"/>
    <w:rsid w:val="00285B96"/>
    <w:rsid w:val="00286578"/>
    <w:rsid w:val="0028658B"/>
    <w:rsid w:val="0028672D"/>
    <w:rsid w:val="00286FCD"/>
    <w:rsid w:val="002870DC"/>
    <w:rsid w:val="00287100"/>
    <w:rsid w:val="00287A15"/>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AC5"/>
    <w:rsid w:val="00292B0C"/>
    <w:rsid w:val="00292EDF"/>
    <w:rsid w:val="00293957"/>
    <w:rsid w:val="00293976"/>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B4"/>
    <w:rsid w:val="002A0EA2"/>
    <w:rsid w:val="002A0F3F"/>
    <w:rsid w:val="002A174A"/>
    <w:rsid w:val="002A1A4D"/>
    <w:rsid w:val="002A220F"/>
    <w:rsid w:val="002A2DB9"/>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1E27"/>
    <w:rsid w:val="002B1E3E"/>
    <w:rsid w:val="002B2194"/>
    <w:rsid w:val="002B22E1"/>
    <w:rsid w:val="002B24AF"/>
    <w:rsid w:val="002B298C"/>
    <w:rsid w:val="002B2B09"/>
    <w:rsid w:val="002B2C2D"/>
    <w:rsid w:val="002B2D52"/>
    <w:rsid w:val="002B2D66"/>
    <w:rsid w:val="002B2FA5"/>
    <w:rsid w:val="002B2FD5"/>
    <w:rsid w:val="002B3048"/>
    <w:rsid w:val="002B3164"/>
    <w:rsid w:val="002B38BE"/>
    <w:rsid w:val="002B3A27"/>
    <w:rsid w:val="002B3C71"/>
    <w:rsid w:val="002B40F0"/>
    <w:rsid w:val="002B4C92"/>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671"/>
    <w:rsid w:val="002C7935"/>
    <w:rsid w:val="002C7D7C"/>
    <w:rsid w:val="002D0082"/>
    <w:rsid w:val="002D0820"/>
    <w:rsid w:val="002D0EF9"/>
    <w:rsid w:val="002D1542"/>
    <w:rsid w:val="002D1821"/>
    <w:rsid w:val="002D1B9B"/>
    <w:rsid w:val="002D1BD0"/>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503"/>
    <w:rsid w:val="002E0942"/>
    <w:rsid w:val="002E0BD9"/>
    <w:rsid w:val="002E0F3D"/>
    <w:rsid w:val="002E0FB2"/>
    <w:rsid w:val="002E1127"/>
    <w:rsid w:val="002E1347"/>
    <w:rsid w:val="002E1379"/>
    <w:rsid w:val="002E1D1B"/>
    <w:rsid w:val="002E20D3"/>
    <w:rsid w:val="002E247F"/>
    <w:rsid w:val="002E2DCD"/>
    <w:rsid w:val="002E2F5A"/>
    <w:rsid w:val="002E30D1"/>
    <w:rsid w:val="002E3A7A"/>
    <w:rsid w:val="002E3B0D"/>
    <w:rsid w:val="002E3D2C"/>
    <w:rsid w:val="002E3DC5"/>
    <w:rsid w:val="002E3EB7"/>
    <w:rsid w:val="002E4255"/>
    <w:rsid w:val="002E425E"/>
    <w:rsid w:val="002E5A96"/>
    <w:rsid w:val="002E5CA8"/>
    <w:rsid w:val="002E61ED"/>
    <w:rsid w:val="002E6349"/>
    <w:rsid w:val="002E6B85"/>
    <w:rsid w:val="002E6E08"/>
    <w:rsid w:val="002E6F0D"/>
    <w:rsid w:val="002E6F17"/>
    <w:rsid w:val="002E72E9"/>
    <w:rsid w:val="002E7472"/>
    <w:rsid w:val="002E7892"/>
    <w:rsid w:val="002E7E41"/>
    <w:rsid w:val="002E7FB5"/>
    <w:rsid w:val="002F022F"/>
    <w:rsid w:val="002F0301"/>
    <w:rsid w:val="002F0546"/>
    <w:rsid w:val="002F0716"/>
    <w:rsid w:val="002F0758"/>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2D"/>
    <w:rsid w:val="002F4978"/>
    <w:rsid w:val="002F4AA5"/>
    <w:rsid w:val="002F4C2C"/>
    <w:rsid w:val="002F5374"/>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AC"/>
    <w:rsid w:val="0030076A"/>
    <w:rsid w:val="00300968"/>
    <w:rsid w:val="00300B65"/>
    <w:rsid w:val="00300DCB"/>
    <w:rsid w:val="0030108E"/>
    <w:rsid w:val="003018A6"/>
    <w:rsid w:val="00301A1A"/>
    <w:rsid w:val="00301C49"/>
    <w:rsid w:val="00301F1F"/>
    <w:rsid w:val="0030243D"/>
    <w:rsid w:val="00302670"/>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224"/>
    <w:rsid w:val="00307813"/>
    <w:rsid w:val="003079E0"/>
    <w:rsid w:val="003079FF"/>
    <w:rsid w:val="00307A65"/>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2A"/>
    <w:rsid w:val="00314A49"/>
    <w:rsid w:val="00314C6D"/>
    <w:rsid w:val="00314F01"/>
    <w:rsid w:val="00315065"/>
    <w:rsid w:val="003155F4"/>
    <w:rsid w:val="00315654"/>
    <w:rsid w:val="00315717"/>
    <w:rsid w:val="003159BB"/>
    <w:rsid w:val="00315F18"/>
    <w:rsid w:val="00316B54"/>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80D"/>
    <w:rsid w:val="00322A93"/>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736"/>
    <w:rsid w:val="00330000"/>
    <w:rsid w:val="00330421"/>
    <w:rsid w:val="00330832"/>
    <w:rsid w:val="00330FC7"/>
    <w:rsid w:val="00331347"/>
    <w:rsid w:val="00331A22"/>
    <w:rsid w:val="0033208A"/>
    <w:rsid w:val="00332124"/>
    <w:rsid w:val="003323AA"/>
    <w:rsid w:val="0033289A"/>
    <w:rsid w:val="00332BBE"/>
    <w:rsid w:val="00332DAE"/>
    <w:rsid w:val="00333661"/>
    <w:rsid w:val="003337A2"/>
    <w:rsid w:val="0033385B"/>
    <w:rsid w:val="00333F3D"/>
    <w:rsid w:val="00334507"/>
    <w:rsid w:val="003346D7"/>
    <w:rsid w:val="00334906"/>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D90"/>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60B1"/>
    <w:rsid w:val="003560C2"/>
    <w:rsid w:val="003561D1"/>
    <w:rsid w:val="003561DC"/>
    <w:rsid w:val="003564B3"/>
    <w:rsid w:val="003565AB"/>
    <w:rsid w:val="0035688A"/>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388"/>
    <w:rsid w:val="003674E8"/>
    <w:rsid w:val="0036783F"/>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6B50"/>
    <w:rsid w:val="00377903"/>
    <w:rsid w:val="00377E10"/>
    <w:rsid w:val="00377FD5"/>
    <w:rsid w:val="00380111"/>
    <w:rsid w:val="00380122"/>
    <w:rsid w:val="0038077B"/>
    <w:rsid w:val="00380CC2"/>
    <w:rsid w:val="00380CF5"/>
    <w:rsid w:val="0038152A"/>
    <w:rsid w:val="0038191B"/>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757"/>
    <w:rsid w:val="00386986"/>
    <w:rsid w:val="00386F85"/>
    <w:rsid w:val="00387338"/>
    <w:rsid w:val="003873EE"/>
    <w:rsid w:val="003873FA"/>
    <w:rsid w:val="00387E7F"/>
    <w:rsid w:val="003914A2"/>
    <w:rsid w:val="00391594"/>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583"/>
    <w:rsid w:val="00393EAC"/>
    <w:rsid w:val="00393EEC"/>
    <w:rsid w:val="003940EE"/>
    <w:rsid w:val="003945DE"/>
    <w:rsid w:val="0039465E"/>
    <w:rsid w:val="00394D28"/>
    <w:rsid w:val="00395091"/>
    <w:rsid w:val="00395105"/>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FCB"/>
    <w:rsid w:val="003A300E"/>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200"/>
    <w:rsid w:val="003A77AC"/>
    <w:rsid w:val="003A79EE"/>
    <w:rsid w:val="003A7EC1"/>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750"/>
    <w:rsid w:val="003B7852"/>
    <w:rsid w:val="003B78E7"/>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6BD"/>
    <w:rsid w:val="003C3947"/>
    <w:rsid w:val="003C3DD6"/>
    <w:rsid w:val="003C4249"/>
    <w:rsid w:val="003C4439"/>
    <w:rsid w:val="003C4649"/>
    <w:rsid w:val="003C4A77"/>
    <w:rsid w:val="003C4C81"/>
    <w:rsid w:val="003C52BB"/>
    <w:rsid w:val="003C595F"/>
    <w:rsid w:val="003C5CEC"/>
    <w:rsid w:val="003C5FA1"/>
    <w:rsid w:val="003C60F7"/>
    <w:rsid w:val="003C626D"/>
    <w:rsid w:val="003C64B1"/>
    <w:rsid w:val="003C650F"/>
    <w:rsid w:val="003C6FB7"/>
    <w:rsid w:val="003C761F"/>
    <w:rsid w:val="003C787E"/>
    <w:rsid w:val="003C7EE4"/>
    <w:rsid w:val="003C7FC2"/>
    <w:rsid w:val="003D0275"/>
    <w:rsid w:val="003D06EC"/>
    <w:rsid w:val="003D0E27"/>
    <w:rsid w:val="003D0EB0"/>
    <w:rsid w:val="003D0F3A"/>
    <w:rsid w:val="003D10D2"/>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C3A"/>
    <w:rsid w:val="003D4E42"/>
    <w:rsid w:val="003D6ADF"/>
    <w:rsid w:val="003D6CC8"/>
    <w:rsid w:val="003D77BC"/>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261"/>
    <w:rsid w:val="003E2C1E"/>
    <w:rsid w:val="003E2C7B"/>
    <w:rsid w:val="003E2E46"/>
    <w:rsid w:val="003E41AB"/>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232"/>
    <w:rsid w:val="003F3AF1"/>
    <w:rsid w:val="003F3B27"/>
    <w:rsid w:val="003F3C51"/>
    <w:rsid w:val="003F3DCC"/>
    <w:rsid w:val="003F42E1"/>
    <w:rsid w:val="003F4768"/>
    <w:rsid w:val="003F47B9"/>
    <w:rsid w:val="003F4C6F"/>
    <w:rsid w:val="003F54D9"/>
    <w:rsid w:val="003F59EE"/>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05B"/>
    <w:rsid w:val="004025CB"/>
    <w:rsid w:val="0040277E"/>
    <w:rsid w:val="0040296D"/>
    <w:rsid w:val="00402B26"/>
    <w:rsid w:val="00402DF3"/>
    <w:rsid w:val="0040303D"/>
    <w:rsid w:val="00403067"/>
    <w:rsid w:val="0040335C"/>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127"/>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B64"/>
    <w:rsid w:val="00427BAE"/>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6AE"/>
    <w:rsid w:val="00433878"/>
    <w:rsid w:val="00433A7E"/>
    <w:rsid w:val="00434A7D"/>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CD3"/>
    <w:rsid w:val="00441895"/>
    <w:rsid w:val="00441D03"/>
    <w:rsid w:val="00441EC7"/>
    <w:rsid w:val="00441FE6"/>
    <w:rsid w:val="0044200F"/>
    <w:rsid w:val="00442166"/>
    <w:rsid w:val="004422A6"/>
    <w:rsid w:val="004422C5"/>
    <w:rsid w:val="00442A45"/>
    <w:rsid w:val="00442AB0"/>
    <w:rsid w:val="00442D18"/>
    <w:rsid w:val="00443E41"/>
    <w:rsid w:val="00443FD2"/>
    <w:rsid w:val="00444293"/>
    <w:rsid w:val="004442B4"/>
    <w:rsid w:val="004442D3"/>
    <w:rsid w:val="004448E0"/>
    <w:rsid w:val="00444997"/>
    <w:rsid w:val="0044509B"/>
    <w:rsid w:val="004452DE"/>
    <w:rsid w:val="00445375"/>
    <w:rsid w:val="00445922"/>
    <w:rsid w:val="00446009"/>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A51"/>
    <w:rsid w:val="00457F7F"/>
    <w:rsid w:val="0046097F"/>
    <w:rsid w:val="004610C5"/>
    <w:rsid w:val="00461229"/>
    <w:rsid w:val="004616F8"/>
    <w:rsid w:val="00461996"/>
    <w:rsid w:val="00461AFC"/>
    <w:rsid w:val="0046259E"/>
    <w:rsid w:val="00462F45"/>
    <w:rsid w:val="004630BA"/>
    <w:rsid w:val="004631D2"/>
    <w:rsid w:val="0046365C"/>
    <w:rsid w:val="0046371F"/>
    <w:rsid w:val="00463759"/>
    <w:rsid w:val="00463788"/>
    <w:rsid w:val="0046386C"/>
    <w:rsid w:val="004638CD"/>
    <w:rsid w:val="00463AB8"/>
    <w:rsid w:val="004644B8"/>
    <w:rsid w:val="004645E7"/>
    <w:rsid w:val="00464626"/>
    <w:rsid w:val="0046477B"/>
    <w:rsid w:val="0046508C"/>
    <w:rsid w:val="00465120"/>
    <w:rsid w:val="00465309"/>
    <w:rsid w:val="0046554D"/>
    <w:rsid w:val="0046594D"/>
    <w:rsid w:val="00465A08"/>
    <w:rsid w:val="00465EFC"/>
    <w:rsid w:val="00466238"/>
    <w:rsid w:val="004669B6"/>
    <w:rsid w:val="00466CDD"/>
    <w:rsid w:val="00467356"/>
    <w:rsid w:val="00467448"/>
    <w:rsid w:val="004679A7"/>
    <w:rsid w:val="00467A67"/>
    <w:rsid w:val="00467F71"/>
    <w:rsid w:val="00470112"/>
    <w:rsid w:val="00470118"/>
    <w:rsid w:val="0047035E"/>
    <w:rsid w:val="00470CDF"/>
    <w:rsid w:val="0047116F"/>
    <w:rsid w:val="004717EE"/>
    <w:rsid w:val="004719C2"/>
    <w:rsid w:val="00471FD2"/>
    <w:rsid w:val="0047252F"/>
    <w:rsid w:val="00472E32"/>
    <w:rsid w:val="00472E68"/>
    <w:rsid w:val="00473044"/>
    <w:rsid w:val="0047315C"/>
    <w:rsid w:val="00473350"/>
    <w:rsid w:val="00473676"/>
    <w:rsid w:val="00473951"/>
    <w:rsid w:val="0047395E"/>
    <w:rsid w:val="0047395F"/>
    <w:rsid w:val="00473D5F"/>
    <w:rsid w:val="00473E27"/>
    <w:rsid w:val="00473FF4"/>
    <w:rsid w:val="00474198"/>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94D"/>
    <w:rsid w:val="00480433"/>
    <w:rsid w:val="004804D9"/>
    <w:rsid w:val="004808F0"/>
    <w:rsid w:val="00480926"/>
    <w:rsid w:val="00480D57"/>
    <w:rsid w:val="0048121C"/>
    <w:rsid w:val="00481CB5"/>
    <w:rsid w:val="00481CEF"/>
    <w:rsid w:val="00482C49"/>
    <w:rsid w:val="00482E3D"/>
    <w:rsid w:val="0048328F"/>
    <w:rsid w:val="0048329D"/>
    <w:rsid w:val="004832BD"/>
    <w:rsid w:val="004835E0"/>
    <w:rsid w:val="004837A3"/>
    <w:rsid w:val="004837A8"/>
    <w:rsid w:val="00483C6D"/>
    <w:rsid w:val="00483D24"/>
    <w:rsid w:val="00483EBA"/>
    <w:rsid w:val="00484192"/>
    <w:rsid w:val="004841A4"/>
    <w:rsid w:val="00484A8F"/>
    <w:rsid w:val="00484AAD"/>
    <w:rsid w:val="00484F8E"/>
    <w:rsid w:val="00484FCF"/>
    <w:rsid w:val="00484FED"/>
    <w:rsid w:val="00485255"/>
    <w:rsid w:val="004852CF"/>
    <w:rsid w:val="004853A4"/>
    <w:rsid w:val="00485B6E"/>
    <w:rsid w:val="00485D63"/>
    <w:rsid w:val="00485DBC"/>
    <w:rsid w:val="0048623B"/>
    <w:rsid w:val="0048674B"/>
    <w:rsid w:val="00486823"/>
    <w:rsid w:val="00486975"/>
    <w:rsid w:val="00486AB2"/>
    <w:rsid w:val="00486D4C"/>
    <w:rsid w:val="00486EDE"/>
    <w:rsid w:val="00486F09"/>
    <w:rsid w:val="0048705D"/>
    <w:rsid w:val="0048708F"/>
    <w:rsid w:val="00487E7E"/>
    <w:rsid w:val="00487E96"/>
    <w:rsid w:val="004900FE"/>
    <w:rsid w:val="00490536"/>
    <w:rsid w:val="00490B55"/>
    <w:rsid w:val="00490C77"/>
    <w:rsid w:val="00490D88"/>
    <w:rsid w:val="00491079"/>
    <w:rsid w:val="00491297"/>
    <w:rsid w:val="00491C3C"/>
    <w:rsid w:val="004926B1"/>
    <w:rsid w:val="00492EAA"/>
    <w:rsid w:val="00493077"/>
    <w:rsid w:val="004935AD"/>
    <w:rsid w:val="00493950"/>
    <w:rsid w:val="00493A32"/>
    <w:rsid w:val="00493AE8"/>
    <w:rsid w:val="00493D58"/>
    <w:rsid w:val="00493D6D"/>
    <w:rsid w:val="0049414F"/>
    <w:rsid w:val="004941AB"/>
    <w:rsid w:val="0049436A"/>
    <w:rsid w:val="0049489E"/>
    <w:rsid w:val="0049498F"/>
    <w:rsid w:val="004949B2"/>
    <w:rsid w:val="00494C4F"/>
    <w:rsid w:val="00495359"/>
    <w:rsid w:val="00495436"/>
    <w:rsid w:val="00495510"/>
    <w:rsid w:val="00495935"/>
    <w:rsid w:val="00495AC1"/>
    <w:rsid w:val="00496036"/>
    <w:rsid w:val="00496045"/>
    <w:rsid w:val="004960EA"/>
    <w:rsid w:val="00496139"/>
    <w:rsid w:val="00496231"/>
    <w:rsid w:val="0049629B"/>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41E"/>
    <w:rsid w:val="004A5D7D"/>
    <w:rsid w:val="004A5E79"/>
    <w:rsid w:val="004A6205"/>
    <w:rsid w:val="004A636E"/>
    <w:rsid w:val="004A6438"/>
    <w:rsid w:val="004A6C91"/>
    <w:rsid w:val="004A6FA4"/>
    <w:rsid w:val="004A7020"/>
    <w:rsid w:val="004A7197"/>
    <w:rsid w:val="004A7E44"/>
    <w:rsid w:val="004B0033"/>
    <w:rsid w:val="004B0A1D"/>
    <w:rsid w:val="004B1099"/>
    <w:rsid w:val="004B11DA"/>
    <w:rsid w:val="004B127F"/>
    <w:rsid w:val="004B1FC1"/>
    <w:rsid w:val="004B228C"/>
    <w:rsid w:val="004B2786"/>
    <w:rsid w:val="004B3705"/>
    <w:rsid w:val="004B3A6F"/>
    <w:rsid w:val="004B3EE6"/>
    <w:rsid w:val="004B44B2"/>
    <w:rsid w:val="004B474B"/>
    <w:rsid w:val="004B47CD"/>
    <w:rsid w:val="004B4B9F"/>
    <w:rsid w:val="004B5BF2"/>
    <w:rsid w:val="004B5F10"/>
    <w:rsid w:val="004B64B9"/>
    <w:rsid w:val="004B6556"/>
    <w:rsid w:val="004B6967"/>
    <w:rsid w:val="004B6D07"/>
    <w:rsid w:val="004B6ED8"/>
    <w:rsid w:val="004B7291"/>
    <w:rsid w:val="004B7A46"/>
    <w:rsid w:val="004C01EE"/>
    <w:rsid w:val="004C0405"/>
    <w:rsid w:val="004C0B71"/>
    <w:rsid w:val="004C0C99"/>
    <w:rsid w:val="004C0FC0"/>
    <w:rsid w:val="004C1720"/>
    <w:rsid w:val="004C1C56"/>
    <w:rsid w:val="004C2764"/>
    <w:rsid w:val="004C2E9C"/>
    <w:rsid w:val="004C3196"/>
    <w:rsid w:val="004C3C5A"/>
    <w:rsid w:val="004C449B"/>
    <w:rsid w:val="004C4692"/>
    <w:rsid w:val="004C4743"/>
    <w:rsid w:val="004C4DE5"/>
    <w:rsid w:val="004C4F8D"/>
    <w:rsid w:val="004C57B5"/>
    <w:rsid w:val="004C5968"/>
    <w:rsid w:val="004C67D1"/>
    <w:rsid w:val="004C6C6F"/>
    <w:rsid w:val="004C6E8A"/>
    <w:rsid w:val="004C7015"/>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06B"/>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779"/>
    <w:rsid w:val="004D7F1C"/>
    <w:rsid w:val="004D7FBB"/>
    <w:rsid w:val="004E0542"/>
    <w:rsid w:val="004E091E"/>
    <w:rsid w:val="004E0947"/>
    <w:rsid w:val="004E0AF7"/>
    <w:rsid w:val="004E0B39"/>
    <w:rsid w:val="004E109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390"/>
    <w:rsid w:val="004E655F"/>
    <w:rsid w:val="004E66FB"/>
    <w:rsid w:val="004E6963"/>
    <w:rsid w:val="004E696E"/>
    <w:rsid w:val="004E6E8E"/>
    <w:rsid w:val="004E6F12"/>
    <w:rsid w:val="004E71AD"/>
    <w:rsid w:val="004E73FD"/>
    <w:rsid w:val="004E7B01"/>
    <w:rsid w:val="004E7B94"/>
    <w:rsid w:val="004E7D2E"/>
    <w:rsid w:val="004E7DC7"/>
    <w:rsid w:val="004F02CE"/>
    <w:rsid w:val="004F02DF"/>
    <w:rsid w:val="004F07C8"/>
    <w:rsid w:val="004F151E"/>
    <w:rsid w:val="004F1D0B"/>
    <w:rsid w:val="004F1F9F"/>
    <w:rsid w:val="004F20FD"/>
    <w:rsid w:val="004F312D"/>
    <w:rsid w:val="004F389C"/>
    <w:rsid w:val="004F392D"/>
    <w:rsid w:val="004F3968"/>
    <w:rsid w:val="004F3A5E"/>
    <w:rsid w:val="004F3F73"/>
    <w:rsid w:val="004F46A0"/>
    <w:rsid w:val="004F50A0"/>
    <w:rsid w:val="004F5213"/>
    <w:rsid w:val="004F5AE9"/>
    <w:rsid w:val="004F61AF"/>
    <w:rsid w:val="004F669D"/>
    <w:rsid w:val="004F727A"/>
    <w:rsid w:val="004F764F"/>
    <w:rsid w:val="004F7F60"/>
    <w:rsid w:val="00500190"/>
    <w:rsid w:val="005004FC"/>
    <w:rsid w:val="00500789"/>
    <w:rsid w:val="00500C1B"/>
    <w:rsid w:val="00500C7F"/>
    <w:rsid w:val="00500E2D"/>
    <w:rsid w:val="00501398"/>
    <w:rsid w:val="00501CDB"/>
    <w:rsid w:val="00501E56"/>
    <w:rsid w:val="00502002"/>
    <w:rsid w:val="0050212E"/>
    <w:rsid w:val="00502185"/>
    <w:rsid w:val="0050227E"/>
    <w:rsid w:val="005022E1"/>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8C9"/>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1A4"/>
    <w:rsid w:val="00520658"/>
    <w:rsid w:val="00520669"/>
    <w:rsid w:val="00520A05"/>
    <w:rsid w:val="005211B5"/>
    <w:rsid w:val="005218D9"/>
    <w:rsid w:val="00521971"/>
    <w:rsid w:val="00521ABE"/>
    <w:rsid w:val="00522668"/>
    <w:rsid w:val="0052274B"/>
    <w:rsid w:val="00522819"/>
    <w:rsid w:val="00522C83"/>
    <w:rsid w:val="00523A27"/>
    <w:rsid w:val="00523D05"/>
    <w:rsid w:val="00523E44"/>
    <w:rsid w:val="005243DD"/>
    <w:rsid w:val="005244F2"/>
    <w:rsid w:val="005245B5"/>
    <w:rsid w:val="0052476D"/>
    <w:rsid w:val="00524A64"/>
    <w:rsid w:val="0052538F"/>
    <w:rsid w:val="005253AA"/>
    <w:rsid w:val="005255FF"/>
    <w:rsid w:val="005256A3"/>
    <w:rsid w:val="005259D7"/>
    <w:rsid w:val="00525C5E"/>
    <w:rsid w:val="00525FB5"/>
    <w:rsid w:val="005263E5"/>
    <w:rsid w:val="00526452"/>
    <w:rsid w:val="0052653B"/>
    <w:rsid w:val="0052679D"/>
    <w:rsid w:val="00526811"/>
    <w:rsid w:val="00526878"/>
    <w:rsid w:val="005269D6"/>
    <w:rsid w:val="00526CDD"/>
    <w:rsid w:val="00527177"/>
    <w:rsid w:val="005274FD"/>
    <w:rsid w:val="0052764C"/>
    <w:rsid w:val="005278B3"/>
    <w:rsid w:val="00530140"/>
    <w:rsid w:val="00530A06"/>
    <w:rsid w:val="00530ACE"/>
    <w:rsid w:val="00530D02"/>
    <w:rsid w:val="00530D7A"/>
    <w:rsid w:val="00530F43"/>
    <w:rsid w:val="005312BE"/>
    <w:rsid w:val="0053135D"/>
    <w:rsid w:val="00531579"/>
    <w:rsid w:val="00531A27"/>
    <w:rsid w:val="00531DC9"/>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4AC5"/>
    <w:rsid w:val="00535114"/>
    <w:rsid w:val="0053580E"/>
    <w:rsid w:val="00535B54"/>
    <w:rsid w:val="00535B67"/>
    <w:rsid w:val="00535E12"/>
    <w:rsid w:val="00535EEA"/>
    <w:rsid w:val="0053628D"/>
    <w:rsid w:val="00536648"/>
    <w:rsid w:val="00536CC6"/>
    <w:rsid w:val="00536FB6"/>
    <w:rsid w:val="0053758B"/>
    <w:rsid w:val="0053795B"/>
    <w:rsid w:val="00537B7E"/>
    <w:rsid w:val="0054002D"/>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27C"/>
    <w:rsid w:val="0054453E"/>
    <w:rsid w:val="0054458E"/>
    <w:rsid w:val="005445A6"/>
    <w:rsid w:val="0054476E"/>
    <w:rsid w:val="005447CD"/>
    <w:rsid w:val="00544C5F"/>
    <w:rsid w:val="005453E0"/>
    <w:rsid w:val="00545C3E"/>
    <w:rsid w:val="00546DA9"/>
    <w:rsid w:val="00546E8C"/>
    <w:rsid w:val="00547610"/>
    <w:rsid w:val="0054770A"/>
    <w:rsid w:val="00547980"/>
    <w:rsid w:val="00547C54"/>
    <w:rsid w:val="00547D12"/>
    <w:rsid w:val="0055070B"/>
    <w:rsid w:val="00550A60"/>
    <w:rsid w:val="00550AB2"/>
    <w:rsid w:val="00550BB5"/>
    <w:rsid w:val="00550C68"/>
    <w:rsid w:val="0055146F"/>
    <w:rsid w:val="00551954"/>
    <w:rsid w:val="00552307"/>
    <w:rsid w:val="005523ED"/>
    <w:rsid w:val="0055261B"/>
    <w:rsid w:val="00552628"/>
    <w:rsid w:val="00552855"/>
    <w:rsid w:val="00552A61"/>
    <w:rsid w:val="00552CB7"/>
    <w:rsid w:val="0055420D"/>
    <w:rsid w:val="00554A4F"/>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C75"/>
    <w:rsid w:val="00560DA5"/>
    <w:rsid w:val="00560EA7"/>
    <w:rsid w:val="005615AD"/>
    <w:rsid w:val="00561699"/>
    <w:rsid w:val="00561FF3"/>
    <w:rsid w:val="005622F6"/>
    <w:rsid w:val="00562491"/>
    <w:rsid w:val="005628B6"/>
    <w:rsid w:val="00562A29"/>
    <w:rsid w:val="00562A9B"/>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6968"/>
    <w:rsid w:val="005770A8"/>
    <w:rsid w:val="00577AFE"/>
    <w:rsid w:val="00577F02"/>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3DE"/>
    <w:rsid w:val="0058478C"/>
    <w:rsid w:val="005849A2"/>
    <w:rsid w:val="00584A8B"/>
    <w:rsid w:val="00584B7B"/>
    <w:rsid w:val="00584E27"/>
    <w:rsid w:val="00585514"/>
    <w:rsid w:val="005859C7"/>
    <w:rsid w:val="00585C9B"/>
    <w:rsid w:val="00585EAF"/>
    <w:rsid w:val="005861E6"/>
    <w:rsid w:val="005864B3"/>
    <w:rsid w:val="005865E8"/>
    <w:rsid w:val="0058709F"/>
    <w:rsid w:val="005871DE"/>
    <w:rsid w:val="005872F3"/>
    <w:rsid w:val="00587771"/>
    <w:rsid w:val="0058794D"/>
    <w:rsid w:val="00587D98"/>
    <w:rsid w:val="00587E30"/>
    <w:rsid w:val="00590211"/>
    <w:rsid w:val="0059083F"/>
    <w:rsid w:val="005908A0"/>
    <w:rsid w:val="00590921"/>
    <w:rsid w:val="00590FA0"/>
    <w:rsid w:val="005911FC"/>
    <w:rsid w:val="005915F3"/>
    <w:rsid w:val="0059169B"/>
    <w:rsid w:val="00591C58"/>
    <w:rsid w:val="00591DE5"/>
    <w:rsid w:val="0059266D"/>
    <w:rsid w:val="00592928"/>
    <w:rsid w:val="00592B9A"/>
    <w:rsid w:val="00592DD5"/>
    <w:rsid w:val="00593535"/>
    <w:rsid w:val="005937D9"/>
    <w:rsid w:val="00593F95"/>
    <w:rsid w:val="00594041"/>
    <w:rsid w:val="0059419F"/>
    <w:rsid w:val="00595344"/>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315"/>
    <w:rsid w:val="005A4524"/>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18D"/>
    <w:rsid w:val="005B026E"/>
    <w:rsid w:val="005B02E7"/>
    <w:rsid w:val="005B0AA0"/>
    <w:rsid w:val="005B0B89"/>
    <w:rsid w:val="005B103A"/>
    <w:rsid w:val="005B1228"/>
    <w:rsid w:val="005B1742"/>
    <w:rsid w:val="005B1746"/>
    <w:rsid w:val="005B1AA7"/>
    <w:rsid w:val="005B1EAF"/>
    <w:rsid w:val="005B2567"/>
    <w:rsid w:val="005B2A0A"/>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B88"/>
    <w:rsid w:val="005B5FD8"/>
    <w:rsid w:val="005B6014"/>
    <w:rsid w:val="005B6117"/>
    <w:rsid w:val="005B63FC"/>
    <w:rsid w:val="005B69AF"/>
    <w:rsid w:val="005B703F"/>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DC"/>
    <w:rsid w:val="005C22A8"/>
    <w:rsid w:val="005C22F8"/>
    <w:rsid w:val="005C271C"/>
    <w:rsid w:val="005C380E"/>
    <w:rsid w:val="005C38A0"/>
    <w:rsid w:val="005C3996"/>
    <w:rsid w:val="005C3CBA"/>
    <w:rsid w:val="005C4245"/>
    <w:rsid w:val="005C4779"/>
    <w:rsid w:val="005C4E5F"/>
    <w:rsid w:val="005C5082"/>
    <w:rsid w:val="005C52EA"/>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0F7"/>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506D"/>
    <w:rsid w:val="005D52C9"/>
    <w:rsid w:val="005D540B"/>
    <w:rsid w:val="005D56EC"/>
    <w:rsid w:val="005D68D0"/>
    <w:rsid w:val="005D6C83"/>
    <w:rsid w:val="005D6DBE"/>
    <w:rsid w:val="005D7198"/>
    <w:rsid w:val="005D7588"/>
    <w:rsid w:val="005D76BF"/>
    <w:rsid w:val="005D7CA6"/>
    <w:rsid w:val="005D7CF8"/>
    <w:rsid w:val="005D7D4E"/>
    <w:rsid w:val="005D7E60"/>
    <w:rsid w:val="005D7EE3"/>
    <w:rsid w:val="005E0CEF"/>
    <w:rsid w:val="005E0F65"/>
    <w:rsid w:val="005E13BD"/>
    <w:rsid w:val="005E13DC"/>
    <w:rsid w:val="005E14A1"/>
    <w:rsid w:val="005E154D"/>
    <w:rsid w:val="005E15D0"/>
    <w:rsid w:val="005E205A"/>
    <w:rsid w:val="005E20CA"/>
    <w:rsid w:val="005E2F8A"/>
    <w:rsid w:val="005E2F8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4D4B"/>
    <w:rsid w:val="005F5719"/>
    <w:rsid w:val="005F5F1A"/>
    <w:rsid w:val="005F60B4"/>
    <w:rsid w:val="005F6B1A"/>
    <w:rsid w:val="005F75B3"/>
    <w:rsid w:val="005F76A2"/>
    <w:rsid w:val="006003A5"/>
    <w:rsid w:val="00600431"/>
    <w:rsid w:val="0060052F"/>
    <w:rsid w:val="00600646"/>
    <w:rsid w:val="00600651"/>
    <w:rsid w:val="0060079B"/>
    <w:rsid w:val="006008C5"/>
    <w:rsid w:val="00600BF4"/>
    <w:rsid w:val="00600F43"/>
    <w:rsid w:val="0060120E"/>
    <w:rsid w:val="00601394"/>
    <w:rsid w:val="00601408"/>
    <w:rsid w:val="00601429"/>
    <w:rsid w:val="006017B0"/>
    <w:rsid w:val="00601874"/>
    <w:rsid w:val="00601B21"/>
    <w:rsid w:val="00601DD4"/>
    <w:rsid w:val="00601EE1"/>
    <w:rsid w:val="00601FCD"/>
    <w:rsid w:val="006020D8"/>
    <w:rsid w:val="00602639"/>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CFC"/>
    <w:rsid w:val="00607D4B"/>
    <w:rsid w:val="00607D7A"/>
    <w:rsid w:val="0061034F"/>
    <w:rsid w:val="006109BE"/>
    <w:rsid w:val="006109FE"/>
    <w:rsid w:val="00610FE1"/>
    <w:rsid w:val="006111C1"/>
    <w:rsid w:val="00611600"/>
    <w:rsid w:val="006117C3"/>
    <w:rsid w:val="006123B2"/>
    <w:rsid w:val="00612528"/>
    <w:rsid w:val="00612683"/>
    <w:rsid w:val="0061268F"/>
    <w:rsid w:val="0061276C"/>
    <w:rsid w:val="006127D5"/>
    <w:rsid w:val="00612865"/>
    <w:rsid w:val="0061356E"/>
    <w:rsid w:val="00613616"/>
    <w:rsid w:val="00613900"/>
    <w:rsid w:val="00613DA3"/>
    <w:rsid w:val="00614169"/>
    <w:rsid w:val="00615040"/>
    <w:rsid w:val="00615074"/>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3F1"/>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36B1"/>
    <w:rsid w:val="00624001"/>
    <w:rsid w:val="00624925"/>
    <w:rsid w:val="00624980"/>
    <w:rsid w:val="00624DAB"/>
    <w:rsid w:val="0062535B"/>
    <w:rsid w:val="0062572C"/>
    <w:rsid w:val="00625E8C"/>
    <w:rsid w:val="00625FB5"/>
    <w:rsid w:val="00625FEA"/>
    <w:rsid w:val="00626314"/>
    <w:rsid w:val="00626395"/>
    <w:rsid w:val="0062662C"/>
    <w:rsid w:val="006272CC"/>
    <w:rsid w:val="00627599"/>
    <w:rsid w:val="006277A0"/>
    <w:rsid w:val="00627BA2"/>
    <w:rsid w:val="00627C19"/>
    <w:rsid w:val="00627D7C"/>
    <w:rsid w:val="00627D81"/>
    <w:rsid w:val="006301BA"/>
    <w:rsid w:val="00630A24"/>
    <w:rsid w:val="00630B25"/>
    <w:rsid w:val="00630B7C"/>
    <w:rsid w:val="00630C01"/>
    <w:rsid w:val="00630E5E"/>
    <w:rsid w:val="006313E6"/>
    <w:rsid w:val="00631428"/>
    <w:rsid w:val="00631764"/>
    <w:rsid w:val="0063178A"/>
    <w:rsid w:val="006318C4"/>
    <w:rsid w:val="00631ADC"/>
    <w:rsid w:val="00631BD3"/>
    <w:rsid w:val="00631D1D"/>
    <w:rsid w:val="00632412"/>
    <w:rsid w:val="00632765"/>
    <w:rsid w:val="006327EE"/>
    <w:rsid w:val="00632837"/>
    <w:rsid w:val="00632909"/>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3ED"/>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7DB"/>
    <w:rsid w:val="00643934"/>
    <w:rsid w:val="0064406D"/>
    <w:rsid w:val="00644471"/>
    <w:rsid w:val="006445A4"/>
    <w:rsid w:val="00644727"/>
    <w:rsid w:val="00644F6B"/>
    <w:rsid w:val="006457C8"/>
    <w:rsid w:val="006460BF"/>
    <w:rsid w:val="00646433"/>
    <w:rsid w:val="006466C8"/>
    <w:rsid w:val="00646803"/>
    <w:rsid w:val="00647009"/>
    <w:rsid w:val="006501F6"/>
    <w:rsid w:val="0065043B"/>
    <w:rsid w:val="00650473"/>
    <w:rsid w:val="00650795"/>
    <w:rsid w:val="00650C9F"/>
    <w:rsid w:val="00651865"/>
    <w:rsid w:val="00652A41"/>
    <w:rsid w:val="00652D9E"/>
    <w:rsid w:val="0065307B"/>
    <w:rsid w:val="006534F7"/>
    <w:rsid w:val="00653C61"/>
    <w:rsid w:val="006544B4"/>
    <w:rsid w:val="00654546"/>
    <w:rsid w:val="00654931"/>
    <w:rsid w:val="00654C76"/>
    <w:rsid w:val="00654C95"/>
    <w:rsid w:val="00654FA5"/>
    <w:rsid w:val="00655056"/>
    <w:rsid w:val="0065559D"/>
    <w:rsid w:val="006558D6"/>
    <w:rsid w:val="00655995"/>
    <w:rsid w:val="00655C00"/>
    <w:rsid w:val="00656171"/>
    <w:rsid w:val="00656817"/>
    <w:rsid w:val="006568E2"/>
    <w:rsid w:val="0065729E"/>
    <w:rsid w:val="006572F6"/>
    <w:rsid w:val="006573A2"/>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D3F"/>
    <w:rsid w:val="00664027"/>
    <w:rsid w:val="006640BE"/>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743"/>
    <w:rsid w:val="006718D6"/>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999"/>
    <w:rsid w:val="00676DA0"/>
    <w:rsid w:val="00680086"/>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1BBE"/>
    <w:rsid w:val="006822CA"/>
    <w:rsid w:val="006825E3"/>
    <w:rsid w:val="00682684"/>
    <w:rsid w:val="00682A42"/>
    <w:rsid w:val="00682B95"/>
    <w:rsid w:val="00682BFA"/>
    <w:rsid w:val="006845D2"/>
    <w:rsid w:val="0068473C"/>
    <w:rsid w:val="00684912"/>
    <w:rsid w:val="00684AFF"/>
    <w:rsid w:val="00685131"/>
    <w:rsid w:val="00685322"/>
    <w:rsid w:val="00685488"/>
    <w:rsid w:val="00685499"/>
    <w:rsid w:val="006855D0"/>
    <w:rsid w:val="00685960"/>
    <w:rsid w:val="006865C6"/>
    <w:rsid w:val="0068677C"/>
    <w:rsid w:val="00686D63"/>
    <w:rsid w:val="00686EFE"/>
    <w:rsid w:val="00687133"/>
    <w:rsid w:val="006874CA"/>
    <w:rsid w:val="00687C19"/>
    <w:rsid w:val="00691555"/>
    <w:rsid w:val="00691F4A"/>
    <w:rsid w:val="006921E7"/>
    <w:rsid w:val="00692285"/>
    <w:rsid w:val="00692713"/>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3D8"/>
    <w:rsid w:val="00695414"/>
    <w:rsid w:val="006954A7"/>
    <w:rsid w:val="006957A4"/>
    <w:rsid w:val="006959F9"/>
    <w:rsid w:val="00695C99"/>
    <w:rsid w:val="006961B5"/>
    <w:rsid w:val="00696F6C"/>
    <w:rsid w:val="00697454"/>
    <w:rsid w:val="006A0B85"/>
    <w:rsid w:val="006A0C0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5068"/>
    <w:rsid w:val="006B5EAC"/>
    <w:rsid w:val="006B60E8"/>
    <w:rsid w:val="006B614C"/>
    <w:rsid w:val="006B629E"/>
    <w:rsid w:val="006B675D"/>
    <w:rsid w:val="006B6AA0"/>
    <w:rsid w:val="006B6D9E"/>
    <w:rsid w:val="006B7040"/>
    <w:rsid w:val="006B7194"/>
    <w:rsid w:val="006B7322"/>
    <w:rsid w:val="006B75E9"/>
    <w:rsid w:val="006B7DC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3C"/>
    <w:rsid w:val="006C5056"/>
    <w:rsid w:val="006C5287"/>
    <w:rsid w:val="006C53C1"/>
    <w:rsid w:val="006C5527"/>
    <w:rsid w:val="006C5961"/>
    <w:rsid w:val="006C598A"/>
    <w:rsid w:val="006C5BE6"/>
    <w:rsid w:val="006C5C05"/>
    <w:rsid w:val="006C5C8F"/>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422"/>
    <w:rsid w:val="006D3874"/>
    <w:rsid w:val="006D3C8B"/>
    <w:rsid w:val="006D4508"/>
    <w:rsid w:val="006D4C86"/>
    <w:rsid w:val="006D51C8"/>
    <w:rsid w:val="006D5376"/>
    <w:rsid w:val="006D540B"/>
    <w:rsid w:val="006D5B1D"/>
    <w:rsid w:val="006D6106"/>
    <w:rsid w:val="006D61F1"/>
    <w:rsid w:val="006D6688"/>
    <w:rsid w:val="006D67AA"/>
    <w:rsid w:val="006D68DB"/>
    <w:rsid w:val="006D6AD7"/>
    <w:rsid w:val="006D7481"/>
    <w:rsid w:val="006D776D"/>
    <w:rsid w:val="006D7B16"/>
    <w:rsid w:val="006D7D01"/>
    <w:rsid w:val="006D7DCC"/>
    <w:rsid w:val="006E0A38"/>
    <w:rsid w:val="006E0A5D"/>
    <w:rsid w:val="006E126C"/>
    <w:rsid w:val="006E12A3"/>
    <w:rsid w:val="006E134A"/>
    <w:rsid w:val="006E1A27"/>
    <w:rsid w:val="006E1E67"/>
    <w:rsid w:val="006E1EB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4C12"/>
    <w:rsid w:val="006F52B0"/>
    <w:rsid w:val="006F5562"/>
    <w:rsid w:val="006F5825"/>
    <w:rsid w:val="006F5F93"/>
    <w:rsid w:val="006F60FD"/>
    <w:rsid w:val="006F6DD9"/>
    <w:rsid w:val="006F749E"/>
    <w:rsid w:val="006F78C5"/>
    <w:rsid w:val="006F7AB2"/>
    <w:rsid w:val="006F7F43"/>
    <w:rsid w:val="00700016"/>
    <w:rsid w:val="00700159"/>
    <w:rsid w:val="00700D2B"/>
    <w:rsid w:val="00701420"/>
    <w:rsid w:val="00701E31"/>
    <w:rsid w:val="0070200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560"/>
    <w:rsid w:val="007067BB"/>
    <w:rsid w:val="007068E9"/>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56BD"/>
    <w:rsid w:val="0071592F"/>
    <w:rsid w:val="007159F2"/>
    <w:rsid w:val="00715CAD"/>
    <w:rsid w:val="00716905"/>
    <w:rsid w:val="00716C2A"/>
    <w:rsid w:val="00717A20"/>
    <w:rsid w:val="00720571"/>
    <w:rsid w:val="00720849"/>
    <w:rsid w:val="007208E4"/>
    <w:rsid w:val="00720A5D"/>
    <w:rsid w:val="00720F19"/>
    <w:rsid w:val="00720FA9"/>
    <w:rsid w:val="00721123"/>
    <w:rsid w:val="0072130D"/>
    <w:rsid w:val="00721413"/>
    <w:rsid w:val="00721490"/>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935"/>
    <w:rsid w:val="00733D62"/>
    <w:rsid w:val="00733DF2"/>
    <w:rsid w:val="0073417B"/>
    <w:rsid w:val="00734204"/>
    <w:rsid w:val="00734419"/>
    <w:rsid w:val="00734588"/>
    <w:rsid w:val="0073470A"/>
    <w:rsid w:val="00734DA3"/>
    <w:rsid w:val="00734F53"/>
    <w:rsid w:val="0073513D"/>
    <w:rsid w:val="00735376"/>
    <w:rsid w:val="0073572B"/>
    <w:rsid w:val="007358F2"/>
    <w:rsid w:val="007361E2"/>
    <w:rsid w:val="00736507"/>
    <w:rsid w:val="0073679F"/>
    <w:rsid w:val="00736A3B"/>
    <w:rsid w:val="00736AC9"/>
    <w:rsid w:val="007372E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DDD"/>
    <w:rsid w:val="00750C6B"/>
    <w:rsid w:val="007514E5"/>
    <w:rsid w:val="00751512"/>
    <w:rsid w:val="00751967"/>
    <w:rsid w:val="00751991"/>
    <w:rsid w:val="00751D3E"/>
    <w:rsid w:val="00751FEB"/>
    <w:rsid w:val="00752261"/>
    <w:rsid w:val="007522B6"/>
    <w:rsid w:val="00752913"/>
    <w:rsid w:val="00752A2C"/>
    <w:rsid w:val="00752AD9"/>
    <w:rsid w:val="00752BBB"/>
    <w:rsid w:val="00753038"/>
    <w:rsid w:val="0075322C"/>
    <w:rsid w:val="00753453"/>
    <w:rsid w:val="007535D4"/>
    <w:rsid w:val="00753D0B"/>
    <w:rsid w:val="00753F81"/>
    <w:rsid w:val="0075432A"/>
    <w:rsid w:val="007543CA"/>
    <w:rsid w:val="0075523B"/>
    <w:rsid w:val="00755AD2"/>
    <w:rsid w:val="00755FB9"/>
    <w:rsid w:val="00755FBF"/>
    <w:rsid w:val="00756644"/>
    <w:rsid w:val="0075718F"/>
    <w:rsid w:val="00757195"/>
    <w:rsid w:val="00757304"/>
    <w:rsid w:val="00757348"/>
    <w:rsid w:val="0075788D"/>
    <w:rsid w:val="007579A1"/>
    <w:rsid w:val="00757BB0"/>
    <w:rsid w:val="007608A3"/>
    <w:rsid w:val="00760F75"/>
    <w:rsid w:val="00761517"/>
    <w:rsid w:val="00761D02"/>
    <w:rsid w:val="00762474"/>
    <w:rsid w:val="00762656"/>
    <w:rsid w:val="007626F1"/>
    <w:rsid w:val="00762D4B"/>
    <w:rsid w:val="00762EC3"/>
    <w:rsid w:val="00763204"/>
    <w:rsid w:val="00763403"/>
    <w:rsid w:val="00763914"/>
    <w:rsid w:val="00763B51"/>
    <w:rsid w:val="00763B5F"/>
    <w:rsid w:val="00763F85"/>
    <w:rsid w:val="007640A5"/>
    <w:rsid w:val="0076410C"/>
    <w:rsid w:val="007643BF"/>
    <w:rsid w:val="007645FB"/>
    <w:rsid w:val="00764A86"/>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7E9"/>
    <w:rsid w:val="00770988"/>
    <w:rsid w:val="007709AD"/>
    <w:rsid w:val="007710EB"/>
    <w:rsid w:val="007711B1"/>
    <w:rsid w:val="007717B2"/>
    <w:rsid w:val="00771D9A"/>
    <w:rsid w:val="00772139"/>
    <w:rsid w:val="00772839"/>
    <w:rsid w:val="0077288F"/>
    <w:rsid w:val="00772E8F"/>
    <w:rsid w:val="007731B3"/>
    <w:rsid w:val="00774694"/>
    <w:rsid w:val="00774756"/>
    <w:rsid w:val="00774E0D"/>
    <w:rsid w:val="00774FE4"/>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3BD1"/>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395"/>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300A"/>
    <w:rsid w:val="007A30C4"/>
    <w:rsid w:val="007A32F4"/>
    <w:rsid w:val="007A3B44"/>
    <w:rsid w:val="007A3C2C"/>
    <w:rsid w:val="007A3EDC"/>
    <w:rsid w:val="007A4198"/>
    <w:rsid w:val="007A46D1"/>
    <w:rsid w:val="007A4932"/>
    <w:rsid w:val="007A4A2B"/>
    <w:rsid w:val="007A4A76"/>
    <w:rsid w:val="007A4E2A"/>
    <w:rsid w:val="007A5464"/>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ED"/>
    <w:rsid w:val="007B353B"/>
    <w:rsid w:val="007B3605"/>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F16"/>
    <w:rsid w:val="007B7003"/>
    <w:rsid w:val="007B7022"/>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331B"/>
    <w:rsid w:val="007C4286"/>
    <w:rsid w:val="007C430A"/>
    <w:rsid w:val="007C4B0B"/>
    <w:rsid w:val="007C4E7B"/>
    <w:rsid w:val="007C5291"/>
    <w:rsid w:val="007C5669"/>
    <w:rsid w:val="007C5879"/>
    <w:rsid w:val="007C5BB8"/>
    <w:rsid w:val="007C5FF9"/>
    <w:rsid w:val="007C6CEB"/>
    <w:rsid w:val="007C73C5"/>
    <w:rsid w:val="007C77B2"/>
    <w:rsid w:val="007C7B2C"/>
    <w:rsid w:val="007D0108"/>
    <w:rsid w:val="007D04D3"/>
    <w:rsid w:val="007D04F2"/>
    <w:rsid w:val="007D0A01"/>
    <w:rsid w:val="007D0DCD"/>
    <w:rsid w:val="007D138B"/>
    <w:rsid w:val="007D1432"/>
    <w:rsid w:val="007D1A11"/>
    <w:rsid w:val="007D1BCA"/>
    <w:rsid w:val="007D1C47"/>
    <w:rsid w:val="007D25E2"/>
    <w:rsid w:val="007D263F"/>
    <w:rsid w:val="007D2691"/>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41B"/>
    <w:rsid w:val="007E3DCB"/>
    <w:rsid w:val="007E3E65"/>
    <w:rsid w:val="007E3EC9"/>
    <w:rsid w:val="007E3FCC"/>
    <w:rsid w:val="007E625F"/>
    <w:rsid w:val="007E6296"/>
    <w:rsid w:val="007E6580"/>
    <w:rsid w:val="007E7365"/>
    <w:rsid w:val="007E751E"/>
    <w:rsid w:val="007E7E48"/>
    <w:rsid w:val="007F03BE"/>
    <w:rsid w:val="007F0424"/>
    <w:rsid w:val="007F0DED"/>
    <w:rsid w:val="007F0F0E"/>
    <w:rsid w:val="007F105D"/>
    <w:rsid w:val="007F117C"/>
    <w:rsid w:val="007F1A28"/>
    <w:rsid w:val="007F1C05"/>
    <w:rsid w:val="007F22AF"/>
    <w:rsid w:val="007F2489"/>
    <w:rsid w:val="007F26D5"/>
    <w:rsid w:val="007F2839"/>
    <w:rsid w:val="007F2FBF"/>
    <w:rsid w:val="007F3649"/>
    <w:rsid w:val="007F36E6"/>
    <w:rsid w:val="007F36FD"/>
    <w:rsid w:val="007F3A28"/>
    <w:rsid w:val="007F3A98"/>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6B9"/>
    <w:rsid w:val="008027F7"/>
    <w:rsid w:val="00803088"/>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629"/>
    <w:rsid w:val="008079E3"/>
    <w:rsid w:val="00807B1D"/>
    <w:rsid w:val="00807D4B"/>
    <w:rsid w:val="00807EDD"/>
    <w:rsid w:val="0081009E"/>
    <w:rsid w:val="00810145"/>
    <w:rsid w:val="0081033B"/>
    <w:rsid w:val="0081111A"/>
    <w:rsid w:val="00811127"/>
    <w:rsid w:val="0081128D"/>
    <w:rsid w:val="00811466"/>
    <w:rsid w:val="00811E85"/>
    <w:rsid w:val="00811ED9"/>
    <w:rsid w:val="0081259A"/>
    <w:rsid w:val="00812B29"/>
    <w:rsid w:val="00812BAF"/>
    <w:rsid w:val="00812BB1"/>
    <w:rsid w:val="00812DF4"/>
    <w:rsid w:val="00813225"/>
    <w:rsid w:val="00813449"/>
    <w:rsid w:val="00813AEF"/>
    <w:rsid w:val="00813E77"/>
    <w:rsid w:val="00813F64"/>
    <w:rsid w:val="0081437D"/>
    <w:rsid w:val="0081447E"/>
    <w:rsid w:val="00814792"/>
    <w:rsid w:val="00814944"/>
    <w:rsid w:val="00814A05"/>
    <w:rsid w:val="0081584B"/>
    <w:rsid w:val="00815853"/>
    <w:rsid w:val="00815E95"/>
    <w:rsid w:val="0081609F"/>
    <w:rsid w:val="00816642"/>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38"/>
    <w:rsid w:val="00823B57"/>
    <w:rsid w:val="00823D7D"/>
    <w:rsid w:val="00824191"/>
    <w:rsid w:val="008241ED"/>
    <w:rsid w:val="00824B10"/>
    <w:rsid w:val="00824F3C"/>
    <w:rsid w:val="00824FB7"/>
    <w:rsid w:val="008250ED"/>
    <w:rsid w:val="0082515E"/>
    <w:rsid w:val="008251CB"/>
    <w:rsid w:val="00825221"/>
    <w:rsid w:val="008256F2"/>
    <w:rsid w:val="00825D51"/>
    <w:rsid w:val="00826010"/>
    <w:rsid w:val="00826075"/>
    <w:rsid w:val="008261EA"/>
    <w:rsid w:val="00826DBC"/>
    <w:rsid w:val="00827D3D"/>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37965"/>
    <w:rsid w:val="00840225"/>
    <w:rsid w:val="00840892"/>
    <w:rsid w:val="00840D03"/>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734C"/>
    <w:rsid w:val="008475E0"/>
    <w:rsid w:val="008476F0"/>
    <w:rsid w:val="0084781C"/>
    <w:rsid w:val="00847F02"/>
    <w:rsid w:val="00847FB0"/>
    <w:rsid w:val="00850255"/>
    <w:rsid w:val="008502BC"/>
    <w:rsid w:val="008506FF"/>
    <w:rsid w:val="00850EA1"/>
    <w:rsid w:val="00850FC3"/>
    <w:rsid w:val="0085107C"/>
    <w:rsid w:val="00851101"/>
    <w:rsid w:val="008511C8"/>
    <w:rsid w:val="0085124F"/>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EE6"/>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5C3"/>
    <w:rsid w:val="00871D79"/>
    <w:rsid w:val="0087207A"/>
    <w:rsid w:val="00872149"/>
    <w:rsid w:val="008728BE"/>
    <w:rsid w:val="00872961"/>
    <w:rsid w:val="00872B0E"/>
    <w:rsid w:val="00872DB8"/>
    <w:rsid w:val="00872F5F"/>
    <w:rsid w:val="008731A3"/>
    <w:rsid w:val="0087343E"/>
    <w:rsid w:val="00873765"/>
    <w:rsid w:val="00873B57"/>
    <w:rsid w:val="00873D4F"/>
    <w:rsid w:val="00873E8A"/>
    <w:rsid w:val="008747DB"/>
    <w:rsid w:val="00874BEC"/>
    <w:rsid w:val="00874C64"/>
    <w:rsid w:val="00874EE7"/>
    <w:rsid w:val="00875B6A"/>
    <w:rsid w:val="00876999"/>
    <w:rsid w:val="00876A3C"/>
    <w:rsid w:val="00876AB7"/>
    <w:rsid w:val="00876B32"/>
    <w:rsid w:val="00876B6A"/>
    <w:rsid w:val="008774B1"/>
    <w:rsid w:val="008775A5"/>
    <w:rsid w:val="00877977"/>
    <w:rsid w:val="00877E1B"/>
    <w:rsid w:val="00877E21"/>
    <w:rsid w:val="00880023"/>
    <w:rsid w:val="008800CF"/>
    <w:rsid w:val="0088074A"/>
    <w:rsid w:val="008809A9"/>
    <w:rsid w:val="00881483"/>
    <w:rsid w:val="00881779"/>
    <w:rsid w:val="008817F7"/>
    <w:rsid w:val="0088182B"/>
    <w:rsid w:val="00881DC0"/>
    <w:rsid w:val="0088210B"/>
    <w:rsid w:val="00882E35"/>
    <w:rsid w:val="00883E08"/>
    <w:rsid w:val="00884108"/>
    <w:rsid w:val="00884ADA"/>
    <w:rsid w:val="00884BC2"/>
    <w:rsid w:val="00884CA7"/>
    <w:rsid w:val="00884D57"/>
    <w:rsid w:val="00884E6F"/>
    <w:rsid w:val="00884F8E"/>
    <w:rsid w:val="00884FC8"/>
    <w:rsid w:val="00884FEF"/>
    <w:rsid w:val="008853ED"/>
    <w:rsid w:val="00885AE1"/>
    <w:rsid w:val="008861B8"/>
    <w:rsid w:val="00886904"/>
    <w:rsid w:val="00886C2D"/>
    <w:rsid w:val="00886C64"/>
    <w:rsid w:val="00886D20"/>
    <w:rsid w:val="008875BD"/>
    <w:rsid w:val="00887669"/>
    <w:rsid w:val="008879E2"/>
    <w:rsid w:val="00887CFB"/>
    <w:rsid w:val="0089052B"/>
    <w:rsid w:val="00890901"/>
    <w:rsid w:val="00890DEC"/>
    <w:rsid w:val="00890ED8"/>
    <w:rsid w:val="00891A76"/>
    <w:rsid w:val="00891B5C"/>
    <w:rsid w:val="00891BD3"/>
    <w:rsid w:val="0089206D"/>
    <w:rsid w:val="00892559"/>
    <w:rsid w:val="00892822"/>
    <w:rsid w:val="008928BC"/>
    <w:rsid w:val="00892A10"/>
    <w:rsid w:val="0089322D"/>
    <w:rsid w:val="008934BE"/>
    <w:rsid w:val="0089361C"/>
    <w:rsid w:val="00893A3D"/>
    <w:rsid w:val="00893AF3"/>
    <w:rsid w:val="00893B16"/>
    <w:rsid w:val="00893BC6"/>
    <w:rsid w:val="00893C31"/>
    <w:rsid w:val="00893DF2"/>
    <w:rsid w:val="00893E84"/>
    <w:rsid w:val="0089428F"/>
    <w:rsid w:val="0089482D"/>
    <w:rsid w:val="00894BA1"/>
    <w:rsid w:val="00894C09"/>
    <w:rsid w:val="00894C9C"/>
    <w:rsid w:val="00894CEC"/>
    <w:rsid w:val="008954DC"/>
    <w:rsid w:val="00895AED"/>
    <w:rsid w:val="00895C15"/>
    <w:rsid w:val="00895DC4"/>
    <w:rsid w:val="00895EA5"/>
    <w:rsid w:val="00895F7E"/>
    <w:rsid w:val="00896035"/>
    <w:rsid w:val="008960F2"/>
    <w:rsid w:val="00896154"/>
    <w:rsid w:val="0089629D"/>
    <w:rsid w:val="008963A6"/>
    <w:rsid w:val="008963C4"/>
    <w:rsid w:val="0089640E"/>
    <w:rsid w:val="008964D1"/>
    <w:rsid w:val="0089686D"/>
    <w:rsid w:val="00896EAC"/>
    <w:rsid w:val="008970AA"/>
    <w:rsid w:val="00897372"/>
    <w:rsid w:val="008A009A"/>
    <w:rsid w:val="008A018B"/>
    <w:rsid w:val="008A0287"/>
    <w:rsid w:val="008A04F7"/>
    <w:rsid w:val="008A050C"/>
    <w:rsid w:val="008A0633"/>
    <w:rsid w:val="008A0A06"/>
    <w:rsid w:val="008A0CF0"/>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0F7C"/>
    <w:rsid w:val="008B173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B83"/>
    <w:rsid w:val="008B7D3E"/>
    <w:rsid w:val="008B7EBD"/>
    <w:rsid w:val="008C00B4"/>
    <w:rsid w:val="008C0107"/>
    <w:rsid w:val="008C02F4"/>
    <w:rsid w:val="008C0602"/>
    <w:rsid w:val="008C09B4"/>
    <w:rsid w:val="008C0ACB"/>
    <w:rsid w:val="008C0D7B"/>
    <w:rsid w:val="008C1122"/>
    <w:rsid w:val="008C11A7"/>
    <w:rsid w:val="008C14D4"/>
    <w:rsid w:val="008C17C4"/>
    <w:rsid w:val="008C2386"/>
    <w:rsid w:val="008C23BB"/>
    <w:rsid w:val="008C2F10"/>
    <w:rsid w:val="008C337C"/>
    <w:rsid w:val="008C367D"/>
    <w:rsid w:val="008C3859"/>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69DF"/>
    <w:rsid w:val="008C727B"/>
    <w:rsid w:val="008C7457"/>
    <w:rsid w:val="008C7DA5"/>
    <w:rsid w:val="008D012C"/>
    <w:rsid w:val="008D039A"/>
    <w:rsid w:val="008D09CC"/>
    <w:rsid w:val="008D0EBC"/>
    <w:rsid w:val="008D1676"/>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846"/>
    <w:rsid w:val="008E1A29"/>
    <w:rsid w:val="008E1A3F"/>
    <w:rsid w:val="008E1D9E"/>
    <w:rsid w:val="008E1E5D"/>
    <w:rsid w:val="008E1EB1"/>
    <w:rsid w:val="008E218D"/>
    <w:rsid w:val="008E228D"/>
    <w:rsid w:val="008E2362"/>
    <w:rsid w:val="008E247B"/>
    <w:rsid w:val="008E2AE4"/>
    <w:rsid w:val="008E2E50"/>
    <w:rsid w:val="008E345C"/>
    <w:rsid w:val="008E408E"/>
    <w:rsid w:val="008E4195"/>
    <w:rsid w:val="008E45D4"/>
    <w:rsid w:val="008E47ED"/>
    <w:rsid w:val="008E4ACB"/>
    <w:rsid w:val="008E4F67"/>
    <w:rsid w:val="008E5409"/>
    <w:rsid w:val="008E591E"/>
    <w:rsid w:val="008E5A07"/>
    <w:rsid w:val="008E65AD"/>
    <w:rsid w:val="008E6CCB"/>
    <w:rsid w:val="008E6E23"/>
    <w:rsid w:val="008E766E"/>
    <w:rsid w:val="008E79F5"/>
    <w:rsid w:val="008E7CA5"/>
    <w:rsid w:val="008F0658"/>
    <w:rsid w:val="008F0CE4"/>
    <w:rsid w:val="008F0F11"/>
    <w:rsid w:val="008F175D"/>
    <w:rsid w:val="008F1792"/>
    <w:rsid w:val="008F17BD"/>
    <w:rsid w:val="008F2083"/>
    <w:rsid w:val="008F239D"/>
    <w:rsid w:val="008F2740"/>
    <w:rsid w:val="008F33B6"/>
    <w:rsid w:val="008F389C"/>
    <w:rsid w:val="008F443C"/>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452"/>
    <w:rsid w:val="008F747B"/>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2AA8"/>
    <w:rsid w:val="00902AE7"/>
    <w:rsid w:val="00902C5F"/>
    <w:rsid w:val="00902ED3"/>
    <w:rsid w:val="00902FAE"/>
    <w:rsid w:val="00903CBD"/>
    <w:rsid w:val="00903D26"/>
    <w:rsid w:val="009043A5"/>
    <w:rsid w:val="009045DC"/>
    <w:rsid w:val="009055C2"/>
    <w:rsid w:val="0090575D"/>
    <w:rsid w:val="009065DA"/>
    <w:rsid w:val="00906C19"/>
    <w:rsid w:val="00906F72"/>
    <w:rsid w:val="00907A0C"/>
    <w:rsid w:val="00907D6A"/>
    <w:rsid w:val="00910061"/>
    <w:rsid w:val="0091014B"/>
    <w:rsid w:val="009104EC"/>
    <w:rsid w:val="009105FD"/>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8A5"/>
    <w:rsid w:val="00914941"/>
    <w:rsid w:val="00914A00"/>
    <w:rsid w:val="00914EEF"/>
    <w:rsid w:val="00914FB8"/>
    <w:rsid w:val="0091513E"/>
    <w:rsid w:val="00915266"/>
    <w:rsid w:val="009154A3"/>
    <w:rsid w:val="009159A9"/>
    <w:rsid w:val="00915B33"/>
    <w:rsid w:val="00915EE9"/>
    <w:rsid w:val="0091627D"/>
    <w:rsid w:val="0091643D"/>
    <w:rsid w:val="00916E39"/>
    <w:rsid w:val="00917349"/>
    <w:rsid w:val="009173B0"/>
    <w:rsid w:val="0091742F"/>
    <w:rsid w:val="00917B16"/>
    <w:rsid w:val="00917D4D"/>
    <w:rsid w:val="00920093"/>
    <w:rsid w:val="009200A7"/>
    <w:rsid w:val="009202A1"/>
    <w:rsid w:val="009203DE"/>
    <w:rsid w:val="00920511"/>
    <w:rsid w:val="0092061B"/>
    <w:rsid w:val="00920900"/>
    <w:rsid w:val="0092090F"/>
    <w:rsid w:val="00920C09"/>
    <w:rsid w:val="00920F9D"/>
    <w:rsid w:val="0092122C"/>
    <w:rsid w:val="00921276"/>
    <w:rsid w:val="0092171F"/>
    <w:rsid w:val="00921C99"/>
    <w:rsid w:val="00922127"/>
    <w:rsid w:val="009223E1"/>
    <w:rsid w:val="00922C73"/>
    <w:rsid w:val="00922CCD"/>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9E9"/>
    <w:rsid w:val="00932358"/>
    <w:rsid w:val="00932471"/>
    <w:rsid w:val="0093252D"/>
    <w:rsid w:val="00932644"/>
    <w:rsid w:val="00932B22"/>
    <w:rsid w:val="0093371E"/>
    <w:rsid w:val="009341D8"/>
    <w:rsid w:val="00934242"/>
    <w:rsid w:val="009349C7"/>
    <w:rsid w:val="00934A0B"/>
    <w:rsid w:val="00934D32"/>
    <w:rsid w:val="00934FDB"/>
    <w:rsid w:val="00935217"/>
    <w:rsid w:val="009357F5"/>
    <w:rsid w:val="0093584E"/>
    <w:rsid w:val="00936784"/>
    <w:rsid w:val="00937611"/>
    <w:rsid w:val="00937D68"/>
    <w:rsid w:val="0094060C"/>
    <w:rsid w:val="009407A1"/>
    <w:rsid w:val="009409BC"/>
    <w:rsid w:val="0094114B"/>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148"/>
    <w:rsid w:val="0095062D"/>
    <w:rsid w:val="009508EB"/>
    <w:rsid w:val="00950AA2"/>
    <w:rsid w:val="00950D29"/>
    <w:rsid w:val="00950F7F"/>
    <w:rsid w:val="0095114D"/>
    <w:rsid w:val="0095122D"/>
    <w:rsid w:val="0095129F"/>
    <w:rsid w:val="00951671"/>
    <w:rsid w:val="00951922"/>
    <w:rsid w:val="00951F33"/>
    <w:rsid w:val="009520B1"/>
    <w:rsid w:val="00952D9C"/>
    <w:rsid w:val="00953371"/>
    <w:rsid w:val="00953D0F"/>
    <w:rsid w:val="00953EBB"/>
    <w:rsid w:val="009549E5"/>
    <w:rsid w:val="00954BA1"/>
    <w:rsid w:val="00955370"/>
    <w:rsid w:val="009554C8"/>
    <w:rsid w:val="009555B5"/>
    <w:rsid w:val="0095565C"/>
    <w:rsid w:val="009557A0"/>
    <w:rsid w:val="00955B4A"/>
    <w:rsid w:val="00955C3F"/>
    <w:rsid w:val="009575A7"/>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ED3"/>
    <w:rsid w:val="00962FD6"/>
    <w:rsid w:val="00963040"/>
    <w:rsid w:val="0096348B"/>
    <w:rsid w:val="009638EC"/>
    <w:rsid w:val="009639EA"/>
    <w:rsid w:val="009644F1"/>
    <w:rsid w:val="009647BB"/>
    <w:rsid w:val="009647DF"/>
    <w:rsid w:val="0096527D"/>
    <w:rsid w:val="00965543"/>
    <w:rsid w:val="00965855"/>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67"/>
    <w:rsid w:val="00971989"/>
    <w:rsid w:val="00971B83"/>
    <w:rsid w:val="00971B8A"/>
    <w:rsid w:val="00971C02"/>
    <w:rsid w:val="00971FFC"/>
    <w:rsid w:val="0097248F"/>
    <w:rsid w:val="0097299A"/>
    <w:rsid w:val="00972AD4"/>
    <w:rsid w:val="009731E6"/>
    <w:rsid w:val="0097333C"/>
    <w:rsid w:val="009744EF"/>
    <w:rsid w:val="0097470E"/>
    <w:rsid w:val="00974906"/>
    <w:rsid w:val="00975390"/>
    <w:rsid w:val="00975810"/>
    <w:rsid w:val="0097597B"/>
    <w:rsid w:val="00975E12"/>
    <w:rsid w:val="00975F58"/>
    <w:rsid w:val="009760D8"/>
    <w:rsid w:val="00976200"/>
    <w:rsid w:val="009768B7"/>
    <w:rsid w:val="00976A1A"/>
    <w:rsid w:val="00976D35"/>
    <w:rsid w:val="00976F46"/>
    <w:rsid w:val="00977A11"/>
    <w:rsid w:val="009800C3"/>
    <w:rsid w:val="0098019F"/>
    <w:rsid w:val="009801CF"/>
    <w:rsid w:val="009801FB"/>
    <w:rsid w:val="00980465"/>
    <w:rsid w:val="00980DDF"/>
    <w:rsid w:val="00981310"/>
    <w:rsid w:val="00981738"/>
    <w:rsid w:val="00981CAE"/>
    <w:rsid w:val="00981DC5"/>
    <w:rsid w:val="00981E01"/>
    <w:rsid w:val="009822CA"/>
    <w:rsid w:val="0098256C"/>
    <w:rsid w:val="00982895"/>
    <w:rsid w:val="00982BF7"/>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8B0"/>
    <w:rsid w:val="00992D66"/>
    <w:rsid w:val="00992DC4"/>
    <w:rsid w:val="009935B5"/>
    <w:rsid w:val="00993957"/>
    <w:rsid w:val="00993DD9"/>
    <w:rsid w:val="00993F59"/>
    <w:rsid w:val="00993FCC"/>
    <w:rsid w:val="0099407B"/>
    <w:rsid w:val="0099413A"/>
    <w:rsid w:val="009957AA"/>
    <w:rsid w:val="009959A1"/>
    <w:rsid w:val="00996365"/>
    <w:rsid w:val="00996F46"/>
    <w:rsid w:val="00997501"/>
    <w:rsid w:val="00997607"/>
    <w:rsid w:val="00997620"/>
    <w:rsid w:val="00997935"/>
    <w:rsid w:val="00997C1D"/>
    <w:rsid w:val="00997D35"/>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8AB"/>
    <w:rsid w:val="009A2F06"/>
    <w:rsid w:val="009A3554"/>
    <w:rsid w:val="009A3B30"/>
    <w:rsid w:val="009A3D91"/>
    <w:rsid w:val="009A3F6A"/>
    <w:rsid w:val="009A4204"/>
    <w:rsid w:val="009A4365"/>
    <w:rsid w:val="009A4898"/>
    <w:rsid w:val="009A4BAB"/>
    <w:rsid w:val="009A4CAC"/>
    <w:rsid w:val="009A558C"/>
    <w:rsid w:val="009A5FF9"/>
    <w:rsid w:val="009A6130"/>
    <w:rsid w:val="009A65C6"/>
    <w:rsid w:val="009A6964"/>
    <w:rsid w:val="009A6A06"/>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5EE2"/>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A91"/>
    <w:rsid w:val="009C5290"/>
    <w:rsid w:val="009C533B"/>
    <w:rsid w:val="009C5553"/>
    <w:rsid w:val="009C56B6"/>
    <w:rsid w:val="009C5864"/>
    <w:rsid w:val="009C58FB"/>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E03C4"/>
    <w:rsid w:val="009E05E7"/>
    <w:rsid w:val="009E08B6"/>
    <w:rsid w:val="009E0D5B"/>
    <w:rsid w:val="009E10C4"/>
    <w:rsid w:val="009E20CD"/>
    <w:rsid w:val="009E2333"/>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B55"/>
    <w:rsid w:val="009F0106"/>
    <w:rsid w:val="009F03E1"/>
    <w:rsid w:val="009F0567"/>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529"/>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AEF"/>
    <w:rsid w:val="00A06B00"/>
    <w:rsid w:val="00A06B4F"/>
    <w:rsid w:val="00A06CEA"/>
    <w:rsid w:val="00A0737C"/>
    <w:rsid w:val="00A077A1"/>
    <w:rsid w:val="00A07973"/>
    <w:rsid w:val="00A07A49"/>
    <w:rsid w:val="00A07CDD"/>
    <w:rsid w:val="00A1003C"/>
    <w:rsid w:val="00A1069D"/>
    <w:rsid w:val="00A10B07"/>
    <w:rsid w:val="00A11EBC"/>
    <w:rsid w:val="00A11F47"/>
    <w:rsid w:val="00A12274"/>
    <w:rsid w:val="00A12B74"/>
    <w:rsid w:val="00A12CD3"/>
    <w:rsid w:val="00A12F48"/>
    <w:rsid w:val="00A1375A"/>
    <w:rsid w:val="00A138E4"/>
    <w:rsid w:val="00A13B15"/>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3F6"/>
    <w:rsid w:val="00A16BAE"/>
    <w:rsid w:val="00A16CEB"/>
    <w:rsid w:val="00A170CD"/>
    <w:rsid w:val="00A17BDB"/>
    <w:rsid w:val="00A17C09"/>
    <w:rsid w:val="00A17CE7"/>
    <w:rsid w:val="00A17DFF"/>
    <w:rsid w:val="00A2090F"/>
    <w:rsid w:val="00A20BB9"/>
    <w:rsid w:val="00A20C79"/>
    <w:rsid w:val="00A20E73"/>
    <w:rsid w:val="00A21005"/>
    <w:rsid w:val="00A21EB1"/>
    <w:rsid w:val="00A2256C"/>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A61"/>
    <w:rsid w:val="00A30B87"/>
    <w:rsid w:val="00A30DDF"/>
    <w:rsid w:val="00A311C7"/>
    <w:rsid w:val="00A31DE5"/>
    <w:rsid w:val="00A31E4A"/>
    <w:rsid w:val="00A32D84"/>
    <w:rsid w:val="00A32EAE"/>
    <w:rsid w:val="00A335D4"/>
    <w:rsid w:val="00A335FE"/>
    <w:rsid w:val="00A33687"/>
    <w:rsid w:val="00A33754"/>
    <w:rsid w:val="00A33855"/>
    <w:rsid w:val="00A33DD9"/>
    <w:rsid w:val="00A344B7"/>
    <w:rsid w:val="00A34EEC"/>
    <w:rsid w:val="00A3546E"/>
    <w:rsid w:val="00A35980"/>
    <w:rsid w:val="00A35D37"/>
    <w:rsid w:val="00A35ED3"/>
    <w:rsid w:val="00A37052"/>
    <w:rsid w:val="00A37217"/>
    <w:rsid w:val="00A378ED"/>
    <w:rsid w:val="00A403F7"/>
    <w:rsid w:val="00A407A3"/>
    <w:rsid w:val="00A40F16"/>
    <w:rsid w:val="00A4122A"/>
    <w:rsid w:val="00A412A2"/>
    <w:rsid w:val="00A4260E"/>
    <w:rsid w:val="00A432AF"/>
    <w:rsid w:val="00A43BA5"/>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F5"/>
    <w:rsid w:val="00A502E0"/>
    <w:rsid w:val="00A5059B"/>
    <w:rsid w:val="00A50769"/>
    <w:rsid w:val="00A50853"/>
    <w:rsid w:val="00A50C0E"/>
    <w:rsid w:val="00A50E18"/>
    <w:rsid w:val="00A512E3"/>
    <w:rsid w:val="00A5169B"/>
    <w:rsid w:val="00A52389"/>
    <w:rsid w:val="00A52C87"/>
    <w:rsid w:val="00A532EE"/>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44"/>
    <w:rsid w:val="00A61064"/>
    <w:rsid w:val="00A610B6"/>
    <w:rsid w:val="00A612BA"/>
    <w:rsid w:val="00A61896"/>
    <w:rsid w:val="00A6193A"/>
    <w:rsid w:val="00A61A05"/>
    <w:rsid w:val="00A61A28"/>
    <w:rsid w:val="00A61B5A"/>
    <w:rsid w:val="00A61C38"/>
    <w:rsid w:val="00A61E39"/>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6C"/>
    <w:rsid w:val="00A65F84"/>
    <w:rsid w:val="00A66170"/>
    <w:rsid w:val="00A669D4"/>
    <w:rsid w:val="00A66B81"/>
    <w:rsid w:val="00A66BAE"/>
    <w:rsid w:val="00A67217"/>
    <w:rsid w:val="00A67353"/>
    <w:rsid w:val="00A673D6"/>
    <w:rsid w:val="00A67577"/>
    <w:rsid w:val="00A67F08"/>
    <w:rsid w:val="00A70132"/>
    <w:rsid w:val="00A702F8"/>
    <w:rsid w:val="00A70BC0"/>
    <w:rsid w:val="00A70F7E"/>
    <w:rsid w:val="00A712E0"/>
    <w:rsid w:val="00A7165E"/>
    <w:rsid w:val="00A71665"/>
    <w:rsid w:val="00A71967"/>
    <w:rsid w:val="00A7199B"/>
    <w:rsid w:val="00A71E9B"/>
    <w:rsid w:val="00A71F04"/>
    <w:rsid w:val="00A72928"/>
    <w:rsid w:val="00A730B9"/>
    <w:rsid w:val="00A73638"/>
    <w:rsid w:val="00A737FC"/>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115D"/>
    <w:rsid w:val="00A815E3"/>
    <w:rsid w:val="00A815F9"/>
    <w:rsid w:val="00A81AA2"/>
    <w:rsid w:val="00A81BEC"/>
    <w:rsid w:val="00A81DD2"/>
    <w:rsid w:val="00A82169"/>
    <w:rsid w:val="00A8233E"/>
    <w:rsid w:val="00A82874"/>
    <w:rsid w:val="00A836ED"/>
    <w:rsid w:val="00A8382E"/>
    <w:rsid w:val="00A83CD2"/>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5C9"/>
    <w:rsid w:val="00A87876"/>
    <w:rsid w:val="00A878A1"/>
    <w:rsid w:val="00A87963"/>
    <w:rsid w:val="00A87CC1"/>
    <w:rsid w:val="00A87D25"/>
    <w:rsid w:val="00A90B1D"/>
    <w:rsid w:val="00A90FC8"/>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4C73"/>
    <w:rsid w:val="00A94E5A"/>
    <w:rsid w:val="00A9505B"/>
    <w:rsid w:val="00A95A26"/>
    <w:rsid w:val="00A95C89"/>
    <w:rsid w:val="00A967C3"/>
    <w:rsid w:val="00A9689D"/>
    <w:rsid w:val="00A96C17"/>
    <w:rsid w:val="00A976C4"/>
    <w:rsid w:val="00A977EB"/>
    <w:rsid w:val="00A97BDD"/>
    <w:rsid w:val="00A97D2F"/>
    <w:rsid w:val="00A97D88"/>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5A51"/>
    <w:rsid w:val="00AA6015"/>
    <w:rsid w:val="00AA6617"/>
    <w:rsid w:val="00AA699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4A"/>
    <w:rsid w:val="00AB28F6"/>
    <w:rsid w:val="00AB2A63"/>
    <w:rsid w:val="00AB3093"/>
    <w:rsid w:val="00AB30CA"/>
    <w:rsid w:val="00AB34F7"/>
    <w:rsid w:val="00AB35A8"/>
    <w:rsid w:val="00AB374A"/>
    <w:rsid w:val="00AB3793"/>
    <w:rsid w:val="00AB3B43"/>
    <w:rsid w:val="00AB3C91"/>
    <w:rsid w:val="00AB3E52"/>
    <w:rsid w:val="00AB3E84"/>
    <w:rsid w:val="00AB3EF4"/>
    <w:rsid w:val="00AB4401"/>
    <w:rsid w:val="00AB45C6"/>
    <w:rsid w:val="00AB4965"/>
    <w:rsid w:val="00AB49CD"/>
    <w:rsid w:val="00AB4EF6"/>
    <w:rsid w:val="00AB54E5"/>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31A"/>
    <w:rsid w:val="00AC28B4"/>
    <w:rsid w:val="00AC294C"/>
    <w:rsid w:val="00AC2AF8"/>
    <w:rsid w:val="00AC2E8C"/>
    <w:rsid w:val="00AC35C1"/>
    <w:rsid w:val="00AC370A"/>
    <w:rsid w:val="00AC3726"/>
    <w:rsid w:val="00AC3791"/>
    <w:rsid w:val="00AC3864"/>
    <w:rsid w:val="00AC4075"/>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FF1"/>
    <w:rsid w:val="00AE4370"/>
    <w:rsid w:val="00AE44C3"/>
    <w:rsid w:val="00AE49F5"/>
    <w:rsid w:val="00AE4AE1"/>
    <w:rsid w:val="00AE4B9A"/>
    <w:rsid w:val="00AE4FB8"/>
    <w:rsid w:val="00AE52D8"/>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0DA9"/>
    <w:rsid w:val="00AF1ABC"/>
    <w:rsid w:val="00AF1FB4"/>
    <w:rsid w:val="00AF2231"/>
    <w:rsid w:val="00AF235A"/>
    <w:rsid w:val="00AF242C"/>
    <w:rsid w:val="00AF2534"/>
    <w:rsid w:val="00AF27AD"/>
    <w:rsid w:val="00AF295D"/>
    <w:rsid w:val="00AF2A5B"/>
    <w:rsid w:val="00AF2ABC"/>
    <w:rsid w:val="00AF2D68"/>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9C0"/>
    <w:rsid w:val="00B00C6E"/>
    <w:rsid w:val="00B00EF7"/>
    <w:rsid w:val="00B011A7"/>
    <w:rsid w:val="00B01226"/>
    <w:rsid w:val="00B0123D"/>
    <w:rsid w:val="00B01411"/>
    <w:rsid w:val="00B01A52"/>
    <w:rsid w:val="00B01A91"/>
    <w:rsid w:val="00B01CE5"/>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1A7"/>
    <w:rsid w:val="00B212BB"/>
    <w:rsid w:val="00B2189E"/>
    <w:rsid w:val="00B21D16"/>
    <w:rsid w:val="00B22834"/>
    <w:rsid w:val="00B22852"/>
    <w:rsid w:val="00B22B90"/>
    <w:rsid w:val="00B22EDA"/>
    <w:rsid w:val="00B2345F"/>
    <w:rsid w:val="00B2373D"/>
    <w:rsid w:val="00B23C64"/>
    <w:rsid w:val="00B24307"/>
    <w:rsid w:val="00B2475B"/>
    <w:rsid w:val="00B250A2"/>
    <w:rsid w:val="00B25580"/>
    <w:rsid w:val="00B25B25"/>
    <w:rsid w:val="00B25CA9"/>
    <w:rsid w:val="00B25DD1"/>
    <w:rsid w:val="00B25E2E"/>
    <w:rsid w:val="00B26700"/>
    <w:rsid w:val="00B26E82"/>
    <w:rsid w:val="00B271A5"/>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F04"/>
    <w:rsid w:val="00B40CB5"/>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6D2"/>
    <w:rsid w:val="00B46B73"/>
    <w:rsid w:val="00B474DB"/>
    <w:rsid w:val="00B47A05"/>
    <w:rsid w:val="00B47A18"/>
    <w:rsid w:val="00B47B3F"/>
    <w:rsid w:val="00B47CF7"/>
    <w:rsid w:val="00B5036C"/>
    <w:rsid w:val="00B509F1"/>
    <w:rsid w:val="00B50A67"/>
    <w:rsid w:val="00B50BCF"/>
    <w:rsid w:val="00B50CE5"/>
    <w:rsid w:val="00B513FD"/>
    <w:rsid w:val="00B51793"/>
    <w:rsid w:val="00B51D1D"/>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72A7"/>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7E9"/>
    <w:rsid w:val="00B628FF"/>
    <w:rsid w:val="00B62B4F"/>
    <w:rsid w:val="00B62DBC"/>
    <w:rsid w:val="00B63156"/>
    <w:rsid w:val="00B633A2"/>
    <w:rsid w:val="00B6340A"/>
    <w:rsid w:val="00B63649"/>
    <w:rsid w:val="00B636A4"/>
    <w:rsid w:val="00B63940"/>
    <w:rsid w:val="00B63ADA"/>
    <w:rsid w:val="00B63EB7"/>
    <w:rsid w:val="00B63F13"/>
    <w:rsid w:val="00B64691"/>
    <w:rsid w:val="00B648BB"/>
    <w:rsid w:val="00B64D1A"/>
    <w:rsid w:val="00B652C6"/>
    <w:rsid w:val="00B65AFC"/>
    <w:rsid w:val="00B65B54"/>
    <w:rsid w:val="00B65D7C"/>
    <w:rsid w:val="00B65E5E"/>
    <w:rsid w:val="00B67542"/>
    <w:rsid w:val="00B676EA"/>
    <w:rsid w:val="00B70037"/>
    <w:rsid w:val="00B705FE"/>
    <w:rsid w:val="00B7065F"/>
    <w:rsid w:val="00B707B1"/>
    <w:rsid w:val="00B7106A"/>
    <w:rsid w:val="00B712E9"/>
    <w:rsid w:val="00B713BE"/>
    <w:rsid w:val="00B71843"/>
    <w:rsid w:val="00B71C3C"/>
    <w:rsid w:val="00B72E79"/>
    <w:rsid w:val="00B7376A"/>
    <w:rsid w:val="00B73881"/>
    <w:rsid w:val="00B7392B"/>
    <w:rsid w:val="00B7392C"/>
    <w:rsid w:val="00B73FFD"/>
    <w:rsid w:val="00B74020"/>
    <w:rsid w:val="00B74896"/>
    <w:rsid w:val="00B748D8"/>
    <w:rsid w:val="00B75B44"/>
    <w:rsid w:val="00B76033"/>
    <w:rsid w:val="00B760B8"/>
    <w:rsid w:val="00B76396"/>
    <w:rsid w:val="00B76451"/>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A35"/>
    <w:rsid w:val="00B81A39"/>
    <w:rsid w:val="00B81FEB"/>
    <w:rsid w:val="00B823E0"/>
    <w:rsid w:val="00B8295A"/>
    <w:rsid w:val="00B82A1D"/>
    <w:rsid w:val="00B83000"/>
    <w:rsid w:val="00B83416"/>
    <w:rsid w:val="00B837EF"/>
    <w:rsid w:val="00B83871"/>
    <w:rsid w:val="00B8392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1083"/>
    <w:rsid w:val="00B9122D"/>
    <w:rsid w:val="00B91BC2"/>
    <w:rsid w:val="00B91E85"/>
    <w:rsid w:val="00B91F9B"/>
    <w:rsid w:val="00B91FEB"/>
    <w:rsid w:val="00B92021"/>
    <w:rsid w:val="00B92153"/>
    <w:rsid w:val="00B9250C"/>
    <w:rsid w:val="00B92554"/>
    <w:rsid w:val="00B92C8C"/>
    <w:rsid w:val="00B934BD"/>
    <w:rsid w:val="00B936CF"/>
    <w:rsid w:val="00B93866"/>
    <w:rsid w:val="00B93D2A"/>
    <w:rsid w:val="00B93F67"/>
    <w:rsid w:val="00B9408F"/>
    <w:rsid w:val="00B941E6"/>
    <w:rsid w:val="00B94575"/>
    <w:rsid w:val="00B947E9"/>
    <w:rsid w:val="00B950EE"/>
    <w:rsid w:val="00B95FF6"/>
    <w:rsid w:val="00B96418"/>
    <w:rsid w:val="00B9696F"/>
    <w:rsid w:val="00B96D9E"/>
    <w:rsid w:val="00B97AD2"/>
    <w:rsid w:val="00B97F18"/>
    <w:rsid w:val="00BA0045"/>
    <w:rsid w:val="00BA0501"/>
    <w:rsid w:val="00BA0603"/>
    <w:rsid w:val="00BA0748"/>
    <w:rsid w:val="00BA083D"/>
    <w:rsid w:val="00BA090E"/>
    <w:rsid w:val="00BA1004"/>
    <w:rsid w:val="00BA1027"/>
    <w:rsid w:val="00BA18F1"/>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4F"/>
    <w:rsid w:val="00BB41ED"/>
    <w:rsid w:val="00BB4683"/>
    <w:rsid w:val="00BB49DE"/>
    <w:rsid w:val="00BB4CF6"/>
    <w:rsid w:val="00BB4F55"/>
    <w:rsid w:val="00BB548D"/>
    <w:rsid w:val="00BB5668"/>
    <w:rsid w:val="00BB6081"/>
    <w:rsid w:val="00BB63A3"/>
    <w:rsid w:val="00BB6442"/>
    <w:rsid w:val="00BB6B0A"/>
    <w:rsid w:val="00BB7311"/>
    <w:rsid w:val="00BB73B4"/>
    <w:rsid w:val="00BB78A8"/>
    <w:rsid w:val="00BB78AD"/>
    <w:rsid w:val="00BB7979"/>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C78"/>
    <w:rsid w:val="00BC2F3A"/>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8C8"/>
    <w:rsid w:val="00BD09CE"/>
    <w:rsid w:val="00BD1030"/>
    <w:rsid w:val="00BD124F"/>
    <w:rsid w:val="00BD1325"/>
    <w:rsid w:val="00BD13E2"/>
    <w:rsid w:val="00BD160B"/>
    <w:rsid w:val="00BD1976"/>
    <w:rsid w:val="00BD1B2C"/>
    <w:rsid w:val="00BD1F2A"/>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1EE"/>
    <w:rsid w:val="00BD42AE"/>
    <w:rsid w:val="00BD42C1"/>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31F"/>
    <w:rsid w:val="00BE2620"/>
    <w:rsid w:val="00BE2730"/>
    <w:rsid w:val="00BE2B35"/>
    <w:rsid w:val="00BE2C94"/>
    <w:rsid w:val="00BE2F96"/>
    <w:rsid w:val="00BE2FCE"/>
    <w:rsid w:val="00BE3022"/>
    <w:rsid w:val="00BE31B6"/>
    <w:rsid w:val="00BE32C8"/>
    <w:rsid w:val="00BE371C"/>
    <w:rsid w:val="00BE395C"/>
    <w:rsid w:val="00BE3997"/>
    <w:rsid w:val="00BE426F"/>
    <w:rsid w:val="00BE44DE"/>
    <w:rsid w:val="00BE48D6"/>
    <w:rsid w:val="00BE4B0A"/>
    <w:rsid w:val="00BE5094"/>
    <w:rsid w:val="00BE5159"/>
    <w:rsid w:val="00BE5200"/>
    <w:rsid w:val="00BE53F4"/>
    <w:rsid w:val="00BE549D"/>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925"/>
    <w:rsid w:val="00BF0C15"/>
    <w:rsid w:val="00BF1174"/>
    <w:rsid w:val="00BF118D"/>
    <w:rsid w:val="00BF122C"/>
    <w:rsid w:val="00BF1262"/>
    <w:rsid w:val="00BF1551"/>
    <w:rsid w:val="00BF1874"/>
    <w:rsid w:val="00BF193E"/>
    <w:rsid w:val="00BF1CB4"/>
    <w:rsid w:val="00BF1E43"/>
    <w:rsid w:val="00BF213E"/>
    <w:rsid w:val="00BF221B"/>
    <w:rsid w:val="00BF2894"/>
    <w:rsid w:val="00BF2A3A"/>
    <w:rsid w:val="00BF323D"/>
    <w:rsid w:val="00BF32AC"/>
    <w:rsid w:val="00BF32D5"/>
    <w:rsid w:val="00BF38E4"/>
    <w:rsid w:val="00BF3B03"/>
    <w:rsid w:val="00BF3DDC"/>
    <w:rsid w:val="00BF4186"/>
    <w:rsid w:val="00BF47C6"/>
    <w:rsid w:val="00BF499B"/>
    <w:rsid w:val="00BF4B2A"/>
    <w:rsid w:val="00BF54C7"/>
    <w:rsid w:val="00BF5987"/>
    <w:rsid w:val="00BF74F8"/>
    <w:rsid w:val="00BF77F2"/>
    <w:rsid w:val="00BF78D3"/>
    <w:rsid w:val="00BF7D5A"/>
    <w:rsid w:val="00BF7E02"/>
    <w:rsid w:val="00C00E0E"/>
    <w:rsid w:val="00C0106B"/>
    <w:rsid w:val="00C010A6"/>
    <w:rsid w:val="00C014D6"/>
    <w:rsid w:val="00C01934"/>
    <w:rsid w:val="00C022C2"/>
    <w:rsid w:val="00C02629"/>
    <w:rsid w:val="00C027B0"/>
    <w:rsid w:val="00C02C36"/>
    <w:rsid w:val="00C02C42"/>
    <w:rsid w:val="00C02F82"/>
    <w:rsid w:val="00C034D1"/>
    <w:rsid w:val="00C03737"/>
    <w:rsid w:val="00C038FF"/>
    <w:rsid w:val="00C03F8C"/>
    <w:rsid w:val="00C04301"/>
    <w:rsid w:val="00C04804"/>
    <w:rsid w:val="00C04F0E"/>
    <w:rsid w:val="00C05378"/>
    <w:rsid w:val="00C05628"/>
    <w:rsid w:val="00C05AB4"/>
    <w:rsid w:val="00C05C7D"/>
    <w:rsid w:val="00C05CB3"/>
    <w:rsid w:val="00C063F1"/>
    <w:rsid w:val="00C068B6"/>
    <w:rsid w:val="00C06D6C"/>
    <w:rsid w:val="00C071CA"/>
    <w:rsid w:val="00C07459"/>
    <w:rsid w:val="00C07617"/>
    <w:rsid w:val="00C07668"/>
    <w:rsid w:val="00C07C72"/>
    <w:rsid w:val="00C07D05"/>
    <w:rsid w:val="00C07D92"/>
    <w:rsid w:val="00C10B17"/>
    <w:rsid w:val="00C10DE8"/>
    <w:rsid w:val="00C1105C"/>
    <w:rsid w:val="00C110D7"/>
    <w:rsid w:val="00C111CD"/>
    <w:rsid w:val="00C11AB2"/>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662"/>
    <w:rsid w:val="00C16816"/>
    <w:rsid w:val="00C17943"/>
    <w:rsid w:val="00C17CD2"/>
    <w:rsid w:val="00C17EBB"/>
    <w:rsid w:val="00C17F6F"/>
    <w:rsid w:val="00C20381"/>
    <w:rsid w:val="00C20403"/>
    <w:rsid w:val="00C20443"/>
    <w:rsid w:val="00C2069C"/>
    <w:rsid w:val="00C217C1"/>
    <w:rsid w:val="00C21914"/>
    <w:rsid w:val="00C22601"/>
    <w:rsid w:val="00C2269C"/>
    <w:rsid w:val="00C22878"/>
    <w:rsid w:val="00C22A44"/>
    <w:rsid w:val="00C22BA7"/>
    <w:rsid w:val="00C22CF9"/>
    <w:rsid w:val="00C22E8A"/>
    <w:rsid w:val="00C23606"/>
    <w:rsid w:val="00C23653"/>
    <w:rsid w:val="00C236D3"/>
    <w:rsid w:val="00C23F1C"/>
    <w:rsid w:val="00C23F26"/>
    <w:rsid w:val="00C24486"/>
    <w:rsid w:val="00C245C4"/>
    <w:rsid w:val="00C24AAB"/>
    <w:rsid w:val="00C24C38"/>
    <w:rsid w:val="00C24E10"/>
    <w:rsid w:val="00C2517F"/>
    <w:rsid w:val="00C252E6"/>
    <w:rsid w:val="00C2537D"/>
    <w:rsid w:val="00C25467"/>
    <w:rsid w:val="00C25525"/>
    <w:rsid w:val="00C255DA"/>
    <w:rsid w:val="00C258F0"/>
    <w:rsid w:val="00C25909"/>
    <w:rsid w:val="00C25C79"/>
    <w:rsid w:val="00C2633F"/>
    <w:rsid w:val="00C2644A"/>
    <w:rsid w:val="00C266D5"/>
    <w:rsid w:val="00C26A1C"/>
    <w:rsid w:val="00C26AC8"/>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788"/>
    <w:rsid w:val="00C30CBA"/>
    <w:rsid w:val="00C31263"/>
    <w:rsid w:val="00C3137C"/>
    <w:rsid w:val="00C31450"/>
    <w:rsid w:val="00C319F8"/>
    <w:rsid w:val="00C32049"/>
    <w:rsid w:val="00C32095"/>
    <w:rsid w:val="00C3222E"/>
    <w:rsid w:val="00C324CC"/>
    <w:rsid w:val="00C32655"/>
    <w:rsid w:val="00C32C9B"/>
    <w:rsid w:val="00C330B8"/>
    <w:rsid w:val="00C333B3"/>
    <w:rsid w:val="00C34295"/>
    <w:rsid w:val="00C34521"/>
    <w:rsid w:val="00C346F7"/>
    <w:rsid w:val="00C34E1B"/>
    <w:rsid w:val="00C352EB"/>
    <w:rsid w:val="00C359EF"/>
    <w:rsid w:val="00C35ECE"/>
    <w:rsid w:val="00C3603E"/>
    <w:rsid w:val="00C36188"/>
    <w:rsid w:val="00C36F7B"/>
    <w:rsid w:val="00C372CB"/>
    <w:rsid w:val="00C37623"/>
    <w:rsid w:val="00C37D15"/>
    <w:rsid w:val="00C37FE2"/>
    <w:rsid w:val="00C404E7"/>
    <w:rsid w:val="00C4098F"/>
    <w:rsid w:val="00C40A38"/>
    <w:rsid w:val="00C4149C"/>
    <w:rsid w:val="00C41542"/>
    <w:rsid w:val="00C41572"/>
    <w:rsid w:val="00C416B9"/>
    <w:rsid w:val="00C41AC4"/>
    <w:rsid w:val="00C41D3E"/>
    <w:rsid w:val="00C41DA2"/>
    <w:rsid w:val="00C42009"/>
    <w:rsid w:val="00C42049"/>
    <w:rsid w:val="00C42458"/>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B5"/>
    <w:rsid w:val="00C45FD0"/>
    <w:rsid w:val="00C46132"/>
    <w:rsid w:val="00C46C0C"/>
    <w:rsid w:val="00C4700E"/>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3D8F"/>
    <w:rsid w:val="00C54276"/>
    <w:rsid w:val="00C544AA"/>
    <w:rsid w:val="00C5450D"/>
    <w:rsid w:val="00C5476E"/>
    <w:rsid w:val="00C5521F"/>
    <w:rsid w:val="00C55334"/>
    <w:rsid w:val="00C553D6"/>
    <w:rsid w:val="00C55FE1"/>
    <w:rsid w:val="00C56408"/>
    <w:rsid w:val="00C569BF"/>
    <w:rsid w:val="00C56A05"/>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60B6"/>
    <w:rsid w:val="00C6614E"/>
    <w:rsid w:val="00C6628E"/>
    <w:rsid w:val="00C66434"/>
    <w:rsid w:val="00C665F4"/>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0E3B"/>
    <w:rsid w:val="00C712E9"/>
    <w:rsid w:val="00C71521"/>
    <w:rsid w:val="00C7180A"/>
    <w:rsid w:val="00C71BE1"/>
    <w:rsid w:val="00C71DC1"/>
    <w:rsid w:val="00C720D1"/>
    <w:rsid w:val="00C7220F"/>
    <w:rsid w:val="00C7269C"/>
    <w:rsid w:val="00C726AF"/>
    <w:rsid w:val="00C726D2"/>
    <w:rsid w:val="00C72ECF"/>
    <w:rsid w:val="00C72F8A"/>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E47"/>
    <w:rsid w:val="00C75F6E"/>
    <w:rsid w:val="00C75FCF"/>
    <w:rsid w:val="00C7679C"/>
    <w:rsid w:val="00C76F16"/>
    <w:rsid w:val="00C76FC6"/>
    <w:rsid w:val="00C773A4"/>
    <w:rsid w:val="00C7777F"/>
    <w:rsid w:val="00C80139"/>
    <w:rsid w:val="00C801F2"/>
    <w:rsid w:val="00C80323"/>
    <w:rsid w:val="00C80352"/>
    <w:rsid w:val="00C80DB8"/>
    <w:rsid w:val="00C80DF3"/>
    <w:rsid w:val="00C813FD"/>
    <w:rsid w:val="00C8171D"/>
    <w:rsid w:val="00C8204E"/>
    <w:rsid w:val="00C82CBE"/>
    <w:rsid w:val="00C82EF4"/>
    <w:rsid w:val="00C8322E"/>
    <w:rsid w:val="00C833CB"/>
    <w:rsid w:val="00C83715"/>
    <w:rsid w:val="00C83925"/>
    <w:rsid w:val="00C83CFD"/>
    <w:rsid w:val="00C8434E"/>
    <w:rsid w:val="00C84390"/>
    <w:rsid w:val="00C84E35"/>
    <w:rsid w:val="00C85102"/>
    <w:rsid w:val="00C855B2"/>
    <w:rsid w:val="00C85A02"/>
    <w:rsid w:val="00C870C2"/>
    <w:rsid w:val="00C87875"/>
    <w:rsid w:val="00C87C00"/>
    <w:rsid w:val="00C87DC7"/>
    <w:rsid w:val="00C903F2"/>
    <w:rsid w:val="00C904D1"/>
    <w:rsid w:val="00C9081E"/>
    <w:rsid w:val="00C908CF"/>
    <w:rsid w:val="00C90BC3"/>
    <w:rsid w:val="00C90C1D"/>
    <w:rsid w:val="00C90DFA"/>
    <w:rsid w:val="00C911D8"/>
    <w:rsid w:val="00C9166E"/>
    <w:rsid w:val="00C919BC"/>
    <w:rsid w:val="00C91C40"/>
    <w:rsid w:val="00C91CBA"/>
    <w:rsid w:val="00C91CBC"/>
    <w:rsid w:val="00C922C0"/>
    <w:rsid w:val="00C92318"/>
    <w:rsid w:val="00C9285D"/>
    <w:rsid w:val="00C92A14"/>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837"/>
    <w:rsid w:val="00C96C6D"/>
    <w:rsid w:val="00C96E30"/>
    <w:rsid w:val="00C97059"/>
    <w:rsid w:val="00CA016D"/>
    <w:rsid w:val="00CA054A"/>
    <w:rsid w:val="00CA0670"/>
    <w:rsid w:val="00CA06F9"/>
    <w:rsid w:val="00CA0788"/>
    <w:rsid w:val="00CA09A2"/>
    <w:rsid w:val="00CA09C1"/>
    <w:rsid w:val="00CA0D7D"/>
    <w:rsid w:val="00CA13C6"/>
    <w:rsid w:val="00CA148B"/>
    <w:rsid w:val="00CA15CE"/>
    <w:rsid w:val="00CA193E"/>
    <w:rsid w:val="00CA29E4"/>
    <w:rsid w:val="00CA29EE"/>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99"/>
    <w:rsid w:val="00CB2E91"/>
    <w:rsid w:val="00CB2F5F"/>
    <w:rsid w:val="00CB3059"/>
    <w:rsid w:val="00CB31CC"/>
    <w:rsid w:val="00CB3316"/>
    <w:rsid w:val="00CB353B"/>
    <w:rsid w:val="00CB38DD"/>
    <w:rsid w:val="00CB3C33"/>
    <w:rsid w:val="00CB40CF"/>
    <w:rsid w:val="00CB425F"/>
    <w:rsid w:val="00CB43A1"/>
    <w:rsid w:val="00CB45C9"/>
    <w:rsid w:val="00CB463F"/>
    <w:rsid w:val="00CB4B07"/>
    <w:rsid w:val="00CB4CAE"/>
    <w:rsid w:val="00CB500D"/>
    <w:rsid w:val="00CB52A0"/>
    <w:rsid w:val="00CB586A"/>
    <w:rsid w:val="00CB5884"/>
    <w:rsid w:val="00CB63F3"/>
    <w:rsid w:val="00CB6488"/>
    <w:rsid w:val="00CB661C"/>
    <w:rsid w:val="00CB7398"/>
    <w:rsid w:val="00CB75A7"/>
    <w:rsid w:val="00CB7802"/>
    <w:rsid w:val="00CB7880"/>
    <w:rsid w:val="00CC0FC9"/>
    <w:rsid w:val="00CC1B60"/>
    <w:rsid w:val="00CC1C0E"/>
    <w:rsid w:val="00CC1D10"/>
    <w:rsid w:val="00CC2250"/>
    <w:rsid w:val="00CC233E"/>
    <w:rsid w:val="00CC2495"/>
    <w:rsid w:val="00CC25EA"/>
    <w:rsid w:val="00CC271A"/>
    <w:rsid w:val="00CC35B9"/>
    <w:rsid w:val="00CC3A80"/>
    <w:rsid w:val="00CC3BBC"/>
    <w:rsid w:val="00CC4249"/>
    <w:rsid w:val="00CC46B9"/>
    <w:rsid w:val="00CC4C7C"/>
    <w:rsid w:val="00CC5134"/>
    <w:rsid w:val="00CC5ACB"/>
    <w:rsid w:val="00CC5B62"/>
    <w:rsid w:val="00CC5E41"/>
    <w:rsid w:val="00CC600F"/>
    <w:rsid w:val="00CC605E"/>
    <w:rsid w:val="00CC62DE"/>
    <w:rsid w:val="00CC63D7"/>
    <w:rsid w:val="00CC6736"/>
    <w:rsid w:val="00CC67D8"/>
    <w:rsid w:val="00CC6A90"/>
    <w:rsid w:val="00CC6FF2"/>
    <w:rsid w:val="00CC7371"/>
    <w:rsid w:val="00CC7C5E"/>
    <w:rsid w:val="00CD0498"/>
    <w:rsid w:val="00CD09F1"/>
    <w:rsid w:val="00CD0B56"/>
    <w:rsid w:val="00CD0F11"/>
    <w:rsid w:val="00CD0FD6"/>
    <w:rsid w:val="00CD10E0"/>
    <w:rsid w:val="00CD13AC"/>
    <w:rsid w:val="00CD1577"/>
    <w:rsid w:val="00CD1BD2"/>
    <w:rsid w:val="00CD208C"/>
    <w:rsid w:val="00CD2344"/>
    <w:rsid w:val="00CD2345"/>
    <w:rsid w:val="00CD23E7"/>
    <w:rsid w:val="00CD2906"/>
    <w:rsid w:val="00CD2E2E"/>
    <w:rsid w:val="00CD3DEC"/>
    <w:rsid w:val="00CD4352"/>
    <w:rsid w:val="00CD4805"/>
    <w:rsid w:val="00CD52C0"/>
    <w:rsid w:val="00CD569F"/>
    <w:rsid w:val="00CD5A0A"/>
    <w:rsid w:val="00CD5F2D"/>
    <w:rsid w:val="00CD5FE2"/>
    <w:rsid w:val="00CD62D2"/>
    <w:rsid w:val="00CD6684"/>
    <w:rsid w:val="00CD66B9"/>
    <w:rsid w:val="00CD675D"/>
    <w:rsid w:val="00CD692A"/>
    <w:rsid w:val="00CD69D7"/>
    <w:rsid w:val="00CD6CAD"/>
    <w:rsid w:val="00CD7375"/>
    <w:rsid w:val="00CD7488"/>
    <w:rsid w:val="00CE0026"/>
    <w:rsid w:val="00CE082B"/>
    <w:rsid w:val="00CE1411"/>
    <w:rsid w:val="00CE1933"/>
    <w:rsid w:val="00CE1B86"/>
    <w:rsid w:val="00CE220A"/>
    <w:rsid w:val="00CE2745"/>
    <w:rsid w:val="00CE2A1D"/>
    <w:rsid w:val="00CE2CC5"/>
    <w:rsid w:val="00CE354C"/>
    <w:rsid w:val="00CE370F"/>
    <w:rsid w:val="00CE3900"/>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E34"/>
    <w:rsid w:val="00CF31A3"/>
    <w:rsid w:val="00CF31B9"/>
    <w:rsid w:val="00CF31ED"/>
    <w:rsid w:val="00CF3EE8"/>
    <w:rsid w:val="00CF4214"/>
    <w:rsid w:val="00CF4463"/>
    <w:rsid w:val="00CF46FA"/>
    <w:rsid w:val="00CF4804"/>
    <w:rsid w:val="00CF4809"/>
    <w:rsid w:val="00CF48DA"/>
    <w:rsid w:val="00CF4AC2"/>
    <w:rsid w:val="00CF4E75"/>
    <w:rsid w:val="00CF51DB"/>
    <w:rsid w:val="00CF5510"/>
    <w:rsid w:val="00CF616F"/>
    <w:rsid w:val="00CF61BF"/>
    <w:rsid w:val="00CF65D3"/>
    <w:rsid w:val="00CF71D1"/>
    <w:rsid w:val="00CF7323"/>
    <w:rsid w:val="00CF7677"/>
    <w:rsid w:val="00CF76C8"/>
    <w:rsid w:val="00CF7957"/>
    <w:rsid w:val="00CF7B5F"/>
    <w:rsid w:val="00CF7CC0"/>
    <w:rsid w:val="00CF7F1E"/>
    <w:rsid w:val="00CF7F2B"/>
    <w:rsid w:val="00D00613"/>
    <w:rsid w:val="00D00BE9"/>
    <w:rsid w:val="00D00C9C"/>
    <w:rsid w:val="00D00F73"/>
    <w:rsid w:val="00D00FD9"/>
    <w:rsid w:val="00D01003"/>
    <w:rsid w:val="00D014AD"/>
    <w:rsid w:val="00D014CC"/>
    <w:rsid w:val="00D01960"/>
    <w:rsid w:val="00D01B15"/>
    <w:rsid w:val="00D01C79"/>
    <w:rsid w:val="00D01EF0"/>
    <w:rsid w:val="00D02F34"/>
    <w:rsid w:val="00D02F9B"/>
    <w:rsid w:val="00D03645"/>
    <w:rsid w:val="00D039A9"/>
    <w:rsid w:val="00D040A2"/>
    <w:rsid w:val="00D04B83"/>
    <w:rsid w:val="00D05155"/>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2C4"/>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176B8"/>
    <w:rsid w:val="00D20400"/>
    <w:rsid w:val="00D219FD"/>
    <w:rsid w:val="00D223F4"/>
    <w:rsid w:val="00D2293E"/>
    <w:rsid w:val="00D22BF8"/>
    <w:rsid w:val="00D23114"/>
    <w:rsid w:val="00D2313D"/>
    <w:rsid w:val="00D234F3"/>
    <w:rsid w:val="00D2372D"/>
    <w:rsid w:val="00D23BFF"/>
    <w:rsid w:val="00D23C36"/>
    <w:rsid w:val="00D24218"/>
    <w:rsid w:val="00D24483"/>
    <w:rsid w:val="00D247FC"/>
    <w:rsid w:val="00D24AF8"/>
    <w:rsid w:val="00D24E08"/>
    <w:rsid w:val="00D24EBD"/>
    <w:rsid w:val="00D25082"/>
    <w:rsid w:val="00D251A8"/>
    <w:rsid w:val="00D252EC"/>
    <w:rsid w:val="00D253AD"/>
    <w:rsid w:val="00D25459"/>
    <w:rsid w:val="00D258F4"/>
    <w:rsid w:val="00D259BE"/>
    <w:rsid w:val="00D25ABE"/>
    <w:rsid w:val="00D25C4E"/>
    <w:rsid w:val="00D25DAD"/>
    <w:rsid w:val="00D25DF6"/>
    <w:rsid w:val="00D26963"/>
    <w:rsid w:val="00D26F36"/>
    <w:rsid w:val="00D27178"/>
    <w:rsid w:val="00D27201"/>
    <w:rsid w:val="00D272C0"/>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9AB"/>
    <w:rsid w:val="00D37A8B"/>
    <w:rsid w:val="00D402FA"/>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3F32"/>
    <w:rsid w:val="00D4432B"/>
    <w:rsid w:val="00D446B4"/>
    <w:rsid w:val="00D4478D"/>
    <w:rsid w:val="00D44A6C"/>
    <w:rsid w:val="00D44B58"/>
    <w:rsid w:val="00D44CFC"/>
    <w:rsid w:val="00D45241"/>
    <w:rsid w:val="00D45277"/>
    <w:rsid w:val="00D4528E"/>
    <w:rsid w:val="00D455D8"/>
    <w:rsid w:val="00D45BA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0B1"/>
    <w:rsid w:val="00D520BC"/>
    <w:rsid w:val="00D526CC"/>
    <w:rsid w:val="00D52F3D"/>
    <w:rsid w:val="00D53483"/>
    <w:rsid w:val="00D53E7A"/>
    <w:rsid w:val="00D5402C"/>
    <w:rsid w:val="00D54D88"/>
    <w:rsid w:val="00D54F72"/>
    <w:rsid w:val="00D55290"/>
    <w:rsid w:val="00D55380"/>
    <w:rsid w:val="00D5544A"/>
    <w:rsid w:val="00D556B2"/>
    <w:rsid w:val="00D55729"/>
    <w:rsid w:val="00D557C0"/>
    <w:rsid w:val="00D559A1"/>
    <w:rsid w:val="00D55A68"/>
    <w:rsid w:val="00D55D42"/>
    <w:rsid w:val="00D5631D"/>
    <w:rsid w:val="00D5674F"/>
    <w:rsid w:val="00D56A21"/>
    <w:rsid w:val="00D56DCC"/>
    <w:rsid w:val="00D57C88"/>
    <w:rsid w:val="00D57FA7"/>
    <w:rsid w:val="00D60040"/>
    <w:rsid w:val="00D603C8"/>
    <w:rsid w:val="00D60ABC"/>
    <w:rsid w:val="00D61805"/>
    <w:rsid w:val="00D61A72"/>
    <w:rsid w:val="00D622FC"/>
    <w:rsid w:val="00D62541"/>
    <w:rsid w:val="00D62560"/>
    <w:rsid w:val="00D62595"/>
    <w:rsid w:val="00D62615"/>
    <w:rsid w:val="00D62644"/>
    <w:rsid w:val="00D62FCD"/>
    <w:rsid w:val="00D6348F"/>
    <w:rsid w:val="00D637F2"/>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099"/>
    <w:rsid w:val="00D7431C"/>
    <w:rsid w:val="00D749D0"/>
    <w:rsid w:val="00D74B45"/>
    <w:rsid w:val="00D74E2E"/>
    <w:rsid w:val="00D74EA6"/>
    <w:rsid w:val="00D75137"/>
    <w:rsid w:val="00D751A3"/>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5F9"/>
    <w:rsid w:val="00D839F0"/>
    <w:rsid w:val="00D83D78"/>
    <w:rsid w:val="00D83F11"/>
    <w:rsid w:val="00D84674"/>
    <w:rsid w:val="00D85093"/>
    <w:rsid w:val="00D852A2"/>
    <w:rsid w:val="00D8592E"/>
    <w:rsid w:val="00D85BC6"/>
    <w:rsid w:val="00D85D71"/>
    <w:rsid w:val="00D85E47"/>
    <w:rsid w:val="00D86095"/>
    <w:rsid w:val="00D86109"/>
    <w:rsid w:val="00D861AC"/>
    <w:rsid w:val="00D86712"/>
    <w:rsid w:val="00D86729"/>
    <w:rsid w:val="00D867A9"/>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36"/>
    <w:rsid w:val="00D943ED"/>
    <w:rsid w:val="00D94858"/>
    <w:rsid w:val="00D94F34"/>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76A"/>
    <w:rsid w:val="00D97801"/>
    <w:rsid w:val="00D97B55"/>
    <w:rsid w:val="00D97BAE"/>
    <w:rsid w:val="00D97D69"/>
    <w:rsid w:val="00D97E85"/>
    <w:rsid w:val="00DA0CCF"/>
    <w:rsid w:val="00DA10E2"/>
    <w:rsid w:val="00DA1235"/>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9F7"/>
    <w:rsid w:val="00DB0BDC"/>
    <w:rsid w:val="00DB1BD2"/>
    <w:rsid w:val="00DB1E94"/>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D98"/>
    <w:rsid w:val="00DB7E12"/>
    <w:rsid w:val="00DC034F"/>
    <w:rsid w:val="00DC0E23"/>
    <w:rsid w:val="00DC14CE"/>
    <w:rsid w:val="00DC16D9"/>
    <w:rsid w:val="00DC1DD5"/>
    <w:rsid w:val="00DC21CE"/>
    <w:rsid w:val="00DC2282"/>
    <w:rsid w:val="00DC2704"/>
    <w:rsid w:val="00DC3073"/>
    <w:rsid w:val="00DC330E"/>
    <w:rsid w:val="00DC349E"/>
    <w:rsid w:val="00DC38AD"/>
    <w:rsid w:val="00DC428C"/>
    <w:rsid w:val="00DC44D7"/>
    <w:rsid w:val="00DC45E2"/>
    <w:rsid w:val="00DC465A"/>
    <w:rsid w:val="00DC48B7"/>
    <w:rsid w:val="00DC4DEF"/>
    <w:rsid w:val="00DC4F60"/>
    <w:rsid w:val="00DC4F6A"/>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8C6"/>
    <w:rsid w:val="00DE0E13"/>
    <w:rsid w:val="00DE0F17"/>
    <w:rsid w:val="00DE124A"/>
    <w:rsid w:val="00DE17CF"/>
    <w:rsid w:val="00DE186D"/>
    <w:rsid w:val="00DE1892"/>
    <w:rsid w:val="00DE20E0"/>
    <w:rsid w:val="00DE20E2"/>
    <w:rsid w:val="00DE26B9"/>
    <w:rsid w:val="00DE2866"/>
    <w:rsid w:val="00DE28B9"/>
    <w:rsid w:val="00DE2A7C"/>
    <w:rsid w:val="00DE2F18"/>
    <w:rsid w:val="00DE2F6B"/>
    <w:rsid w:val="00DE304A"/>
    <w:rsid w:val="00DE3257"/>
    <w:rsid w:val="00DE33C2"/>
    <w:rsid w:val="00DE33FE"/>
    <w:rsid w:val="00DE3684"/>
    <w:rsid w:val="00DE371D"/>
    <w:rsid w:val="00DE3AE7"/>
    <w:rsid w:val="00DE3B28"/>
    <w:rsid w:val="00DE3DB8"/>
    <w:rsid w:val="00DE4226"/>
    <w:rsid w:val="00DE4B07"/>
    <w:rsid w:val="00DE4E92"/>
    <w:rsid w:val="00DE4E93"/>
    <w:rsid w:val="00DE552C"/>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1B5C"/>
    <w:rsid w:val="00DF1F49"/>
    <w:rsid w:val="00DF1FF7"/>
    <w:rsid w:val="00DF2269"/>
    <w:rsid w:val="00DF22AA"/>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A4B"/>
    <w:rsid w:val="00E04B0C"/>
    <w:rsid w:val="00E04DFA"/>
    <w:rsid w:val="00E04EF8"/>
    <w:rsid w:val="00E052AD"/>
    <w:rsid w:val="00E05B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3B1"/>
    <w:rsid w:val="00E14A00"/>
    <w:rsid w:val="00E14C5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6E5"/>
    <w:rsid w:val="00E23DAD"/>
    <w:rsid w:val="00E23FC5"/>
    <w:rsid w:val="00E24994"/>
    <w:rsid w:val="00E2522A"/>
    <w:rsid w:val="00E25440"/>
    <w:rsid w:val="00E258DF"/>
    <w:rsid w:val="00E25A97"/>
    <w:rsid w:val="00E261A9"/>
    <w:rsid w:val="00E26268"/>
    <w:rsid w:val="00E26339"/>
    <w:rsid w:val="00E266BA"/>
    <w:rsid w:val="00E26A33"/>
    <w:rsid w:val="00E27247"/>
    <w:rsid w:val="00E275AB"/>
    <w:rsid w:val="00E276F4"/>
    <w:rsid w:val="00E27F74"/>
    <w:rsid w:val="00E27FE7"/>
    <w:rsid w:val="00E3043E"/>
    <w:rsid w:val="00E30DE6"/>
    <w:rsid w:val="00E3157D"/>
    <w:rsid w:val="00E31E42"/>
    <w:rsid w:val="00E3221A"/>
    <w:rsid w:val="00E3221F"/>
    <w:rsid w:val="00E324B3"/>
    <w:rsid w:val="00E3297B"/>
    <w:rsid w:val="00E32A3D"/>
    <w:rsid w:val="00E330C1"/>
    <w:rsid w:val="00E33328"/>
    <w:rsid w:val="00E3358E"/>
    <w:rsid w:val="00E338CA"/>
    <w:rsid w:val="00E33F99"/>
    <w:rsid w:val="00E3438D"/>
    <w:rsid w:val="00E347D7"/>
    <w:rsid w:val="00E34907"/>
    <w:rsid w:val="00E34D90"/>
    <w:rsid w:val="00E3552C"/>
    <w:rsid w:val="00E36122"/>
    <w:rsid w:val="00E364B6"/>
    <w:rsid w:val="00E36E58"/>
    <w:rsid w:val="00E371D0"/>
    <w:rsid w:val="00E375A6"/>
    <w:rsid w:val="00E376F0"/>
    <w:rsid w:val="00E4021A"/>
    <w:rsid w:val="00E404ED"/>
    <w:rsid w:val="00E40604"/>
    <w:rsid w:val="00E40605"/>
    <w:rsid w:val="00E4062D"/>
    <w:rsid w:val="00E408C2"/>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626A"/>
    <w:rsid w:val="00E4626D"/>
    <w:rsid w:val="00E46440"/>
    <w:rsid w:val="00E4644D"/>
    <w:rsid w:val="00E46820"/>
    <w:rsid w:val="00E4682B"/>
    <w:rsid w:val="00E46CFA"/>
    <w:rsid w:val="00E47BF0"/>
    <w:rsid w:val="00E47C20"/>
    <w:rsid w:val="00E5037B"/>
    <w:rsid w:val="00E503D5"/>
    <w:rsid w:val="00E507C0"/>
    <w:rsid w:val="00E5099A"/>
    <w:rsid w:val="00E51762"/>
    <w:rsid w:val="00E51853"/>
    <w:rsid w:val="00E5188D"/>
    <w:rsid w:val="00E520D2"/>
    <w:rsid w:val="00E52290"/>
    <w:rsid w:val="00E522C7"/>
    <w:rsid w:val="00E5243B"/>
    <w:rsid w:val="00E52794"/>
    <w:rsid w:val="00E52A93"/>
    <w:rsid w:val="00E52DF2"/>
    <w:rsid w:val="00E53987"/>
    <w:rsid w:val="00E5435D"/>
    <w:rsid w:val="00E54463"/>
    <w:rsid w:val="00E55C67"/>
    <w:rsid w:val="00E55D95"/>
    <w:rsid w:val="00E5691E"/>
    <w:rsid w:val="00E56A5D"/>
    <w:rsid w:val="00E56ABC"/>
    <w:rsid w:val="00E56B6B"/>
    <w:rsid w:val="00E56FD7"/>
    <w:rsid w:val="00E57294"/>
    <w:rsid w:val="00E572D4"/>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6085"/>
    <w:rsid w:val="00E66183"/>
    <w:rsid w:val="00E66A3F"/>
    <w:rsid w:val="00E66B2C"/>
    <w:rsid w:val="00E6720A"/>
    <w:rsid w:val="00E677A2"/>
    <w:rsid w:val="00E678B5"/>
    <w:rsid w:val="00E67E7C"/>
    <w:rsid w:val="00E67F55"/>
    <w:rsid w:val="00E70167"/>
    <w:rsid w:val="00E704CB"/>
    <w:rsid w:val="00E70786"/>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84B"/>
    <w:rsid w:val="00E83B1F"/>
    <w:rsid w:val="00E83B27"/>
    <w:rsid w:val="00E83B36"/>
    <w:rsid w:val="00E84109"/>
    <w:rsid w:val="00E84560"/>
    <w:rsid w:val="00E845FA"/>
    <w:rsid w:val="00E8512F"/>
    <w:rsid w:val="00E855EB"/>
    <w:rsid w:val="00E85682"/>
    <w:rsid w:val="00E85860"/>
    <w:rsid w:val="00E85C90"/>
    <w:rsid w:val="00E85E30"/>
    <w:rsid w:val="00E8600C"/>
    <w:rsid w:val="00E861AA"/>
    <w:rsid w:val="00E8637E"/>
    <w:rsid w:val="00E864B0"/>
    <w:rsid w:val="00E864E5"/>
    <w:rsid w:val="00E86659"/>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3D9"/>
    <w:rsid w:val="00E914A2"/>
    <w:rsid w:val="00E92292"/>
    <w:rsid w:val="00E924D4"/>
    <w:rsid w:val="00E927A4"/>
    <w:rsid w:val="00E928CE"/>
    <w:rsid w:val="00E92DCA"/>
    <w:rsid w:val="00E933C9"/>
    <w:rsid w:val="00E936F0"/>
    <w:rsid w:val="00E9375C"/>
    <w:rsid w:val="00E94026"/>
    <w:rsid w:val="00E94416"/>
    <w:rsid w:val="00E9443E"/>
    <w:rsid w:val="00E95658"/>
    <w:rsid w:val="00E95BA9"/>
    <w:rsid w:val="00E95C8C"/>
    <w:rsid w:val="00E95F57"/>
    <w:rsid w:val="00E96570"/>
    <w:rsid w:val="00E96751"/>
    <w:rsid w:val="00E96809"/>
    <w:rsid w:val="00E976F8"/>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4A79"/>
    <w:rsid w:val="00EA5094"/>
    <w:rsid w:val="00EA5104"/>
    <w:rsid w:val="00EA518D"/>
    <w:rsid w:val="00EA539C"/>
    <w:rsid w:val="00EA5E9D"/>
    <w:rsid w:val="00EA6551"/>
    <w:rsid w:val="00EA6D8A"/>
    <w:rsid w:val="00EA6E20"/>
    <w:rsid w:val="00EA7112"/>
    <w:rsid w:val="00EA7239"/>
    <w:rsid w:val="00EA7343"/>
    <w:rsid w:val="00EA795B"/>
    <w:rsid w:val="00EA7E30"/>
    <w:rsid w:val="00EB0592"/>
    <w:rsid w:val="00EB09C1"/>
    <w:rsid w:val="00EB0AFC"/>
    <w:rsid w:val="00EB0BE4"/>
    <w:rsid w:val="00EB0ED1"/>
    <w:rsid w:val="00EB118C"/>
    <w:rsid w:val="00EB13C3"/>
    <w:rsid w:val="00EB14A2"/>
    <w:rsid w:val="00EB151C"/>
    <w:rsid w:val="00EB165F"/>
    <w:rsid w:val="00EB214E"/>
    <w:rsid w:val="00EB2385"/>
    <w:rsid w:val="00EB25E9"/>
    <w:rsid w:val="00EB2ABE"/>
    <w:rsid w:val="00EB2AD9"/>
    <w:rsid w:val="00EB353C"/>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10"/>
    <w:rsid w:val="00EC31A4"/>
    <w:rsid w:val="00EC32D9"/>
    <w:rsid w:val="00EC3FD5"/>
    <w:rsid w:val="00EC42FC"/>
    <w:rsid w:val="00EC4909"/>
    <w:rsid w:val="00EC4B02"/>
    <w:rsid w:val="00EC4B15"/>
    <w:rsid w:val="00EC5479"/>
    <w:rsid w:val="00EC5F1E"/>
    <w:rsid w:val="00EC62FE"/>
    <w:rsid w:val="00EC64C2"/>
    <w:rsid w:val="00EC6544"/>
    <w:rsid w:val="00EC65D8"/>
    <w:rsid w:val="00EC6CCA"/>
    <w:rsid w:val="00EC7033"/>
    <w:rsid w:val="00EC7764"/>
    <w:rsid w:val="00EC7A59"/>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C72"/>
    <w:rsid w:val="00ED6654"/>
    <w:rsid w:val="00ED6FB7"/>
    <w:rsid w:val="00ED6FE5"/>
    <w:rsid w:val="00ED74BA"/>
    <w:rsid w:val="00ED75E8"/>
    <w:rsid w:val="00EE07D6"/>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9B5"/>
    <w:rsid w:val="00EE3A75"/>
    <w:rsid w:val="00EE3FEC"/>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D36"/>
    <w:rsid w:val="00EF1DB4"/>
    <w:rsid w:val="00EF22F2"/>
    <w:rsid w:val="00EF263C"/>
    <w:rsid w:val="00EF2AB1"/>
    <w:rsid w:val="00EF30F2"/>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05A"/>
    <w:rsid w:val="00F04110"/>
    <w:rsid w:val="00F0446A"/>
    <w:rsid w:val="00F04747"/>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D09"/>
    <w:rsid w:val="00F11132"/>
    <w:rsid w:val="00F11559"/>
    <w:rsid w:val="00F120CD"/>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94D"/>
    <w:rsid w:val="00F2199B"/>
    <w:rsid w:val="00F21DE7"/>
    <w:rsid w:val="00F21E34"/>
    <w:rsid w:val="00F220D4"/>
    <w:rsid w:val="00F22199"/>
    <w:rsid w:val="00F22A5C"/>
    <w:rsid w:val="00F22C15"/>
    <w:rsid w:val="00F23089"/>
    <w:rsid w:val="00F23381"/>
    <w:rsid w:val="00F234BB"/>
    <w:rsid w:val="00F23960"/>
    <w:rsid w:val="00F23BB2"/>
    <w:rsid w:val="00F23FA7"/>
    <w:rsid w:val="00F24038"/>
    <w:rsid w:val="00F24318"/>
    <w:rsid w:val="00F2434F"/>
    <w:rsid w:val="00F248A8"/>
    <w:rsid w:val="00F24C6A"/>
    <w:rsid w:val="00F25231"/>
    <w:rsid w:val="00F258A7"/>
    <w:rsid w:val="00F25F79"/>
    <w:rsid w:val="00F26151"/>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37CF"/>
    <w:rsid w:val="00F33C01"/>
    <w:rsid w:val="00F34362"/>
    <w:rsid w:val="00F3490D"/>
    <w:rsid w:val="00F34DF2"/>
    <w:rsid w:val="00F34EE9"/>
    <w:rsid w:val="00F35491"/>
    <w:rsid w:val="00F359FD"/>
    <w:rsid w:val="00F35FA4"/>
    <w:rsid w:val="00F3621A"/>
    <w:rsid w:val="00F36400"/>
    <w:rsid w:val="00F36B8B"/>
    <w:rsid w:val="00F36D0F"/>
    <w:rsid w:val="00F372EA"/>
    <w:rsid w:val="00F3730E"/>
    <w:rsid w:val="00F37572"/>
    <w:rsid w:val="00F37674"/>
    <w:rsid w:val="00F376FC"/>
    <w:rsid w:val="00F37B0C"/>
    <w:rsid w:val="00F37E82"/>
    <w:rsid w:val="00F40439"/>
    <w:rsid w:val="00F40562"/>
    <w:rsid w:val="00F407A8"/>
    <w:rsid w:val="00F40893"/>
    <w:rsid w:val="00F40BAF"/>
    <w:rsid w:val="00F40DE1"/>
    <w:rsid w:val="00F4109E"/>
    <w:rsid w:val="00F410D4"/>
    <w:rsid w:val="00F410D8"/>
    <w:rsid w:val="00F41993"/>
    <w:rsid w:val="00F421A2"/>
    <w:rsid w:val="00F423D5"/>
    <w:rsid w:val="00F42B44"/>
    <w:rsid w:val="00F42C59"/>
    <w:rsid w:val="00F42C73"/>
    <w:rsid w:val="00F42D1E"/>
    <w:rsid w:val="00F437FF"/>
    <w:rsid w:val="00F43853"/>
    <w:rsid w:val="00F43B1A"/>
    <w:rsid w:val="00F43BA2"/>
    <w:rsid w:val="00F43D71"/>
    <w:rsid w:val="00F447B1"/>
    <w:rsid w:val="00F44AA8"/>
    <w:rsid w:val="00F45017"/>
    <w:rsid w:val="00F45287"/>
    <w:rsid w:val="00F452A0"/>
    <w:rsid w:val="00F453FA"/>
    <w:rsid w:val="00F454E7"/>
    <w:rsid w:val="00F4556F"/>
    <w:rsid w:val="00F4584E"/>
    <w:rsid w:val="00F459E3"/>
    <w:rsid w:val="00F45AA1"/>
    <w:rsid w:val="00F45C23"/>
    <w:rsid w:val="00F45EC5"/>
    <w:rsid w:val="00F45F5C"/>
    <w:rsid w:val="00F462EE"/>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2354"/>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5FC1"/>
    <w:rsid w:val="00F563B0"/>
    <w:rsid w:val="00F5651B"/>
    <w:rsid w:val="00F56A88"/>
    <w:rsid w:val="00F56ECE"/>
    <w:rsid w:val="00F571B1"/>
    <w:rsid w:val="00F5743A"/>
    <w:rsid w:val="00F57710"/>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637"/>
    <w:rsid w:val="00F63A07"/>
    <w:rsid w:val="00F63CA6"/>
    <w:rsid w:val="00F640B3"/>
    <w:rsid w:val="00F645FC"/>
    <w:rsid w:val="00F6466D"/>
    <w:rsid w:val="00F64874"/>
    <w:rsid w:val="00F648AB"/>
    <w:rsid w:val="00F64A8A"/>
    <w:rsid w:val="00F6532C"/>
    <w:rsid w:val="00F65803"/>
    <w:rsid w:val="00F65C07"/>
    <w:rsid w:val="00F661FB"/>
    <w:rsid w:val="00F662E4"/>
    <w:rsid w:val="00F67555"/>
    <w:rsid w:val="00F67586"/>
    <w:rsid w:val="00F67976"/>
    <w:rsid w:val="00F67AA1"/>
    <w:rsid w:val="00F67AC3"/>
    <w:rsid w:val="00F67DEE"/>
    <w:rsid w:val="00F71188"/>
    <w:rsid w:val="00F71248"/>
    <w:rsid w:val="00F71353"/>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5143"/>
    <w:rsid w:val="00F75664"/>
    <w:rsid w:val="00F75762"/>
    <w:rsid w:val="00F75A56"/>
    <w:rsid w:val="00F76216"/>
    <w:rsid w:val="00F76319"/>
    <w:rsid w:val="00F76485"/>
    <w:rsid w:val="00F7658B"/>
    <w:rsid w:val="00F76DD3"/>
    <w:rsid w:val="00F77003"/>
    <w:rsid w:val="00F77086"/>
    <w:rsid w:val="00F771E6"/>
    <w:rsid w:val="00F7745B"/>
    <w:rsid w:val="00F80128"/>
    <w:rsid w:val="00F80B20"/>
    <w:rsid w:val="00F80EC3"/>
    <w:rsid w:val="00F80F0C"/>
    <w:rsid w:val="00F81178"/>
    <w:rsid w:val="00F8130F"/>
    <w:rsid w:val="00F817AC"/>
    <w:rsid w:val="00F81A23"/>
    <w:rsid w:val="00F81B1C"/>
    <w:rsid w:val="00F81FB3"/>
    <w:rsid w:val="00F81FF1"/>
    <w:rsid w:val="00F8209C"/>
    <w:rsid w:val="00F82307"/>
    <w:rsid w:val="00F827A9"/>
    <w:rsid w:val="00F82CA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8762E"/>
    <w:rsid w:val="00F900B8"/>
    <w:rsid w:val="00F903E3"/>
    <w:rsid w:val="00F9041B"/>
    <w:rsid w:val="00F905CC"/>
    <w:rsid w:val="00F90879"/>
    <w:rsid w:val="00F909C1"/>
    <w:rsid w:val="00F91100"/>
    <w:rsid w:val="00F91DB1"/>
    <w:rsid w:val="00F92437"/>
    <w:rsid w:val="00F92F17"/>
    <w:rsid w:val="00F92FA2"/>
    <w:rsid w:val="00F93395"/>
    <w:rsid w:val="00F93BCA"/>
    <w:rsid w:val="00F93EF5"/>
    <w:rsid w:val="00F943D3"/>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81E"/>
    <w:rsid w:val="00FA097F"/>
    <w:rsid w:val="00FA1EF5"/>
    <w:rsid w:val="00FA1FF6"/>
    <w:rsid w:val="00FA2143"/>
    <w:rsid w:val="00FA216F"/>
    <w:rsid w:val="00FA2263"/>
    <w:rsid w:val="00FA23B5"/>
    <w:rsid w:val="00FA34AA"/>
    <w:rsid w:val="00FA38AE"/>
    <w:rsid w:val="00FA3B7E"/>
    <w:rsid w:val="00FA4135"/>
    <w:rsid w:val="00FA4189"/>
    <w:rsid w:val="00FA4294"/>
    <w:rsid w:val="00FA472E"/>
    <w:rsid w:val="00FA4C16"/>
    <w:rsid w:val="00FA4D65"/>
    <w:rsid w:val="00FA59D4"/>
    <w:rsid w:val="00FA60C6"/>
    <w:rsid w:val="00FA66B3"/>
    <w:rsid w:val="00FA6A66"/>
    <w:rsid w:val="00FA72D4"/>
    <w:rsid w:val="00FA753B"/>
    <w:rsid w:val="00FA7571"/>
    <w:rsid w:val="00FB04C7"/>
    <w:rsid w:val="00FB0AAE"/>
    <w:rsid w:val="00FB0B0D"/>
    <w:rsid w:val="00FB0C11"/>
    <w:rsid w:val="00FB0E30"/>
    <w:rsid w:val="00FB126A"/>
    <w:rsid w:val="00FB1511"/>
    <w:rsid w:val="00FB1964"/>
    <w:rsid w:val="00FB1A12"/>
    <w:rsid w:val="00FB1DA5"/>
    <w:rsid w:val="00FB2269"/>
    <w:rsid w:val="00FB252E"/>
    <w:rsid w:val="00FB25ED"/>
    <w:rsid w:val="00FB2A95"/>
    <w:rsid w:val="00FB2C6F"/>
    <w:rsid w:val="00FB2EAC"/>
    <w:rsid w:val="00FB33EA"/>
    <w:rsid w:val="00FB3B1C"/>
    <w:rsid w:val="00FB3B4B"/>
    <w:rsid w:val="00FB3BB0"/>
    <w:rsid w:val="00FB41F7"/>
    <w:rsid w:val="00FB4321"/>
    <w:rsid w:val="00FB48B3"/>
    <w:rsid w:val="00FB4A3B"/>
    <w:rsid w:val="00FB4D3E"/>
    <w:rsid w:val="00FB4F24"/>
    <w:rsid w:val="00FB5441"/>
    <w:rsid w:val="00FB5609"/>
    <w:rsid w:val="00FB5716"/>
    <w:rsid w:val="00FB6064"/>
    <w:rsid w:val="00FB63E0"/>
    <w:rsid w:val="00FB6DE2"/>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343"/>
    <w:rsid w:val="00FC59E7"/>
    <w:rsid w:val="00FC5AD9"/>
    <w:rsid w:val="00FC62E9"/>
    <w:rsid w:val="00FC6357"/>
    <w:rsid w:val="00FC699B"/>
    <w:rsid w:val="00FC6C1E"/>
    <w:rsid w:val="00FC7A7B"/>
    <w:rsid w:val="00FC7E32"/>
    <w:rsid w:val="00FC7F42"/>
    <w:rsid w:val="00FD0126"/>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F75"/>
    <w:rsid w:val="00FD594D"/>
    <w:rsid w:val="00FD598B"/>
    <w:rsid w:val="00FD59A0"/>
    <w:rsid w:val="00FD5A50"/>
    <w:rsid w:val="00FD639E"/>
    <w:rsid w:val="00FD6879"/>
    <w:rsid w:val="00FD6C62"/>
    <w:rsid w:val="00FD7846"/>
    <w:rsid w:val="00FD7C9B"/>
    <w:rsid w:val="00FE0780"/>
    <w:rsid w:val="00FE0792"/>
    <w:rsid w:val="00FE0CF2"/>
    <w:rsid w:val="00FE0E3D"/>
    <w:rsid w:val="00FE0F01"/>
    <w:rsid w:val="00FE104B"/>
    <w:rsid w:val="00FE12B9"/>
    <w:rsid w:val="00FE1333"/>
    <w:rsid w:val="00FE16A0"/>
    <w:rsid w:val="00FE1AE5"/>
    <w:rsid w:val="00FE2032"/>
    <w:rsid w:val="00FE21C5"/>
    <w:rsid w:val="00FE2280"/>
    <w:rsid w:val="00FE24ED"/>
    <w:rsid w:val="00FE25A6"/>
    <w:rsid w:val="00FE26D0"/>
    <w:rsid w:val="00FE281F"/>
    <w:rsid w:val="00FE315E"/>
    <w:rsid w:val="00FE3221"/>
    <w:rsid w:val="00FE3390"/>
    <w:rsid w:val="00FE3A57"/>
    <w:rsid w:val="00FE3B36"/>
    <w:rsid w:val="00FE3CB6"/>
    <w:rsid w:val="00FE3DA2"/>
    <w:rsid w:val="00FE3EDE"/>
    <w:rsid w:val="00FE430A"/>
    <w:rsid w:val="00FE447D"/>
    <w:rsid w:val="00FE471B"/>
    <w:rsid w:val="00FE4B3D"/>
    <w:rsid w:val="00FE4CE9"/>
    <w:rsid w:val="00FE5839"/>
    <w:rsid w:val="00FE59DD"/>
    <w:rsid w:val="00FE5D09"/>
    <w:rsid w:val="00FE640D"/>
    <w:rsid w:val="00FE6780"/>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EA7"/>
    <w:rsid w:val="00FF323F"/>
    <w:rsid w:val="00FF3997"/>
    <w:rsid w:val="00FF3EC4"/>
    <w:rsid w:val="00FF3F34"/>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C814BE-D95F-4233-A5D7-39715F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unhideWhenUsed/>
    <w:qFormat/>
    <w:rsid w:val="009F6C17"/>
    <w:pPr>
      <w:keepNext/>
      <w:keepLines/>
      <w:spacing w:before="40"/>
      <w:outlineLvl w:val="2"/>
    </w:pPr>
    <w:rPr>
      <w:rFonts w:asciiTheme="majorHAnsi" w:eastAsiaTheme="majorEastAsia" w:hAnsiTheme="majorHAns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locked/>
    <w:rsid w:val="009F6C17"/>
    <w:rPr>
      <w:rFonts w:asciiTheme="majorHAnsi" w:eastAsiaTheme="majorEastAsia" w:hAnsiTheme="majorHAnsi" w:cs="Times New Roman"/>
      <w:color w:val="243F60" w:themeColor="accent1" w:themeShade="7F"/>
      <w:kern w:val="28"/>
      <w:sz w:val="24"/>
      <w:szCs w:val="24"/>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basedOn w:val="Fuentedeprrafopredeter"/>
    <w:uiPriority w:val="99"/>
    <w:unhideWhenUsed/>
    <w:rsid w:val="005637C1"/>
    <w:rPr>
      <w:rFonts w:ascii="Times New Roman" w:hAnsi="Times New Roman" w:cs="Times New Roman"/>
      <w:color w:val="0000FF"/>
      <w:u w:val="single"/>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rPr>
      <w:rFonts w:cs="Times New Roman"/>
    </w:rPr>
  </w:style>
  <w:style w:type="paragraph" w:customStyle="1" w:styleId="Sinespaciado1">
    <w:name w:val="Sin espaciado1"/>
    <w:rsid w:val="0032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2597">
      <w:marLeft w:val="0"/>
      <w:marRight w:val="0"/>
      <w:marTop w:val="0"/>
      <w:marBottom w:val="0"/>
      <w:divBdr>
        <w:top w:val="none" w:sz="0" w:space="0" w:color="auto"/>
        <w:left w:val="none" w:sz="0" w:space="0" w:color="auto"/>
        <w:bottom w:val="none" w:sz="0" w:space="0" w:color="auto"/>
        <w:right w:val="none" w:sz="0" w:space="0" w:color="auto"/>
      </w:divBdr>
    </w:div>
    <w:div w:id="1370102598">
      <w:marLeft w:val="0"/>
      <w:marRight w:val="0"/>
      <w:marTop w:val="0"/>
      <w:marBottom w:val="0"/>
      <w:divBdr>
        <w:top w:val="none" w:sz="0" w:space="0" w:color="auto"/>
        <w:left w:val="none" w:sz="0" w:space="0" w:color="auto"/>
        <w:bottom w:val="none" w:sz="0" w:space="0" w:color="auto"/>
        <w:right w:val="none" w:sz="0" w:space="0" w:color="auto"/>
      </w:divBdr>
    </w:div>
    <w:div w:id="1370102599">
      <w:marLeft w:val="0"/>
      <w:marRight w:val="0"/>
      <w:marTop w:val="0"/>
      <w:marBottom w:val="0"/>
      <w:divBdr>
        <w:top w:val="none" w:sz="0" w:space="0" w:color="auto"/>
        <w:left w:val="none" w:sz="0" w:space="0" w:color="auto"/>
        <w:bottom w:val="none" w:sz="0" w:space="0" w:color="auto"/>
        <w:right w:val="none" w:sz="0" w:space="0" w:color="auto"/>
      </w:divBdr>
    </w:div>
    <w:div w:id="1370102600">
      <w:marLeft w:val="0"/>
      <w:marRight w:val="0"/>
      <w:marTop w:val="0"/>
      <w:marBottom w:val="0"/>
      <w:divBdr>
        <w:top w:val="none" w:sz="0" w:space="0" w:color="auto"/>
        <w:left w:val="none" w:sz="0" w:space="0" w:color="auto"/>
        <w:bottom w:val="none" w:sz="0" w:space="0" w:color="auto"/>
        <w:right w:val="none" w:sz="0" w:space="0" w:color="auto"/>
      </w:divBdr>
    </w:div>
    <w:div w:id="1370102601">
      <w:marLeft w:val="0"/>
      <w:marRight w:val="0"/>
      <w:marTop w:val="0"/>
      <w:marBottom w:val="0"/>
      <w:divBdr>
        <w:top w:val="none" w:sz="0" w:space="0" w:color="auto"/>
        <w:left w:val="none" w:sz="0" w:space="0" w:color="auto"/>
        <w:bottom w:val="none" w:sz="0" w:space="0" w:color="auto"/>
        <w:right w:val="none" w:sz="0" w:space="0" w:color="auto"/>
      </w:divBdr>
    </w:div>
    <w:div w:id="1370102602">
      <w:marLeft w:val="0"/>
      <w:marRight w:val="0"/>
      <w:marTop w:val="0"/>
      <w:marBottom w:val="0"/>
      <w:divBdr>
        <w:top w:val="none" w:sz="0" w:space="0" w:color="auto"/>
        <w:left w:val="none" w:sz="0" w:space="0" w:color="auto"/>
        <w:bottom w:val="none" w:sz="0" w:space="0" w:color="auto"/>
        <w:right w:val="none" w:sz="0" w:space="0" w:color="auto"/>
      </w:divBdr>
      <w:divsChild>
        <w:div w:id="1370102596">
          <w:marLeft w:val="45"/>
          <w:marRight w:val="45"/>
          <w:marTop w:val="15"/>
          <w:marBottom w:val="0"/>
          <w:divBdr>
            <w:top w:val="none" w:sz="0" w:space="0" w:color="auto"/>
            <w:left w:val="none" w:sz="0" w:space="0" w:color="auto"/>
            <w:bottom w:val="none" w:sz="0" w:space="0" w:color="auto"/>
            <w:right w:val="none" w:sz="0" w:space="0" w:color="auto"/>
          </w:divBdr>
          <w:divsChild>
            <w:div w:id="13701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04">
      <w:marLeft w:val="0"/>
      <w:marRight w:val="0"/>
      <w:marTop w:val="0"/>
      <w:marBottom w:val="0"/>
      <w:divBdr>
        <w:top w:val="none" w:sz="0" w:space="0" w:color="auto"/>
        <w:left w:val="none" w:sz="0" w:space="0" w:color="auto"/>
        <w:bottom w:val="none" w:sz="0" w:space="0" w:color="auto"/>
        <w:right w:val="none" w:sz="0" w:space="0" w:color="auto"/>
      </w:divBdr>
      <w:divsChild>
        <w:div w:id="1370102611">
          <w:marLeft w:val="45"/>
          <w:marRight w:val="45"/>
          <w:marTop w:val="0"/>
          <w:marBottom w:val="0"/>
          <w:divBdr>
            <w:top w:val="none" w:sz="0" w:space="0" w:color="auto"/>
            <w:left w:val="none" w:sz="0" w:space="0" w:color="auto"/>
            <w:bottom w:val="none" w:sz="0" w:space="0" w:color="auto"/>
            <w:right w:val="none" w:sz="0" w:space="0" w:color="auto"/>
          </w:divBdr>
          <w:divsChild>
            <w:div w:id="1370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05">
      <w:marLeft w:val="0"/>
      <w:marRight w:val="0"/>
      <w:marTop w:val="0"/>
      <w:marBottom w:val="0"/>
      <w:divBdr>
        <w:top w:val="none" w:sz="0" w:space="0" w:color="auto"/>
        <w:left w:val="none" w:sz="0" w:space="0" w:color="auto"/>
        <w:bottom w:val="none" w:sz="0" w:space="0" w:color="auto"/>
        <w:right w:val="none" w:sz="0" w:space="0" w:color="auto"/>
      </w:divBdr>
    </w:div>
    <w:div w:id="1370102608">
      <w:marLeft w:val="0"/>
      <w:marRight w:val="0"/>
      <w:marTop w:val="0"/>
      <w:marBottom w:val="0"/>
      <w:divBdr>
        <w:top w:val="none" w:sz="0" w:space="0" w:color="auto"/>
        <w:left w:val="none" w:sz="0" w:space="0" w:color="auto"/>
        <w:bottom w:val="none" w:sz="0" w:space="0" w:color="auto"/>
        <w:right w:val="none" w:sz="0" w:space="0" w:color="auto"/>
      </w:divBdr>
      <w:divsChild>
        <w:div w:id="1370102607">
          <w:marLeft w:val="45"/>
          <w:marRight w:val="45"/>
          <w:marTop w:val="0"/>
          <w:marBottom w:val="0"/>
          <w:divBdr>
            <w:top w:val="none" w:sz="0" w:space="0" w:color="auto"/>
            <w:left w:val="none" w:sz="0" w:space="0" w:color="auto"/>
            <w:bottom w:val="none" w:sz="0" w:space="0" w:color="auto"/>
            <w:right w:val="none" w:sz="0" w:space="0" w:color="auto"/>
          </w:divBdr>
          <w:divsChild>
            <w:div w:id="1370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10">
      <w:marLeft w:val="0"/>
      <w:marRight w:val="0"/>
      <w:marTop w:val="0"/>
      <w:marBottom w:val="0"/>
      <w:divBdr>
        <w:top w:val="none" w:sz="0" w:space="0" w:color="auto"/>
        <w:left w:val="none" w:sz="0" w:space="0" w:color="auto"/>
        <w:bottom w:val="none" w:sz="0" w:space="0" w:color="auto"/>
        <w:right w:val="none" w:sz="0" w:space="0" w:color="auto"/>
      </w:divBdr>
      <w:divsChild>
        <w:div w:id="1370102615">
          <w:marLeft w:val="45"/>
          <w:marRight w:val="45"/>
          <w:marTop w:val="15"/>
          <w:marBottom w:val="0"/>
          <w:divBdr>
            <w:top w:val="none" w:sz="0" w:space="0" w:color="auto"/>
            <w:left w:val="none" w:sz="0" w:space="0" w:color="auto"/>
            <w:bottom w:val="none" w:sz="0" w:space="0" w:color="auto"/>
            <w:right w:val="none" w:sz="0" w:space="0" w:color="auto"/>
          </w:divBdr>
          <w:divsChild>
            <w:div w:id="13701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13">
      <w:marLeft w:val="0"/>
      <w:marRight w:val="0"/>
      <w:marTop w:val="0"/>
      <w:marBottom w:val="0"/>
      <w:divBdr>
        <w:top w:val="none" w:sz="0" w:space="0" w:color="auto"/>
        <w:left w:val="none" w:sz="0" w:space="0" w:color="auto"/>
        <w:bottom w:val="none" w:sz="0" w:space="0" w:color="auto"/>
        <w:right w:val="none" w:sz="0" w:space="0" w:color="auto"/>
      </w:divBdr>
    </w:div>
    <w:div w:id="1370102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9264-DCF2-490A-9C47-3EABF61A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1944</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6</cp:revision>
  <cp:lastPrinted>2019-10-28T12:40:00Z</cp:lastPrinted>
  <dcterms:created xsi:type="dcterms:W3CDTF">2019-11-05T18:58:00Z</dcterms:created>
  <dcterms:modified xsi:type="dcterms:W3CDTF">2019-11-05T21:01:00Z</dcterms:modified>
</cp:coreProperties>
</file>