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54" w:rsidRPr="00FF3B54" w:rsidRDefault="00FF3B54" w:rsidP="00FF3B5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FF3B5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3B54" w:rsidRPr="00FF3B54" w:rsidRDefault="00FF3B54" w:rsidP="00FF3B54">
      <w:pPr>
        <w:widowControl/>
        <w:autoSpaceDE/>
        <w:autoSpaceDN/>
        <w:adjustRightInd/>
        <w:jc w:val="both"/>
        <w:rPr>
          <w:rFonts w:ascii="Arial" w:hAnsi="Arial" w:cs="Arial"/>
          <w:sz w:val="20"/>
          <w:szCs w:val="20"/>
          <w:lang w:val="es-419"/>
        </w:rPr>
      </w:pP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Asunto</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Sentencia de tutela en segunda instancia</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Accionante</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xml:space="preserve">: Luis Alberto Botero Henao </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Accionados</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Comisión Nacional del Servicio Civil y otra</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Vinculados)</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Coordinador General Convocatoria Territorial Centro Oriente y otros</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Radicación</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66001-31-18-002-2019-00144-01</w:t>
      </w:r>
    </w:p>
    <w:p w:rsidR="00FF3B54" w:rsidRPr="00EE5CD6" w:rsidRDefault="00FF3B54" w:rsidP="00FF3B54">
      <w:pPr>
        <w:widowControl/>
        <w:autoSpaceDE/>
        <w:autoSpaceDN/>
        <w:adjustRightInd/>
        <w:jc w:val="both"/>
        <w:rPr>
          <w:rFonts w:ascii="Arial" w:hAnsi="Arial" w:cs="Arial"/>
          <w:sz w:val="20"/>
          <w:szCs w:val="20"/>
          <w:lang w:val="es-CO"/>
        </w:rPr>
      </w:pPr>
      <w:r w:rsidRPr="00B42B87">
        <w:rPr>
          <w:rFonts w:ascii="Arial" w:hAnsi="Arial" w:cs="Arial"/>
          <w:sz w:val="20"/>
          <w:szCs w:val="20"/>
          <w:lang w:val="es-419"/>
        </w:rPr>
        <w:t>Despacho de origen</w:t>
      </w:r>
      <w:r w:rsidRPr="00B42B87">
        <w:rPr>
          <w:rFonts w:ascii="Arial" w:hAnsi="Arial" w:cs="Arial"/>
          <w:sz w:val="20"/>
          <w:szCs w:val="20"/>
          <w:lang w:val="es-419"/>
        </w:rPr>
        <w:tab/>
      </w:r>
      <w:r w:rsidRPr="00B42B87">
        <w:rPr>
          <w:rFonts w:ascii="Arial" w:hAnsi="Arial" w:cs="Arial"/>
          <w:sz w:val="20"/>
          <w:szCs w:val="20"/>
          <w:lang w:val="es-419"/>
        </w:rPr>
        <w:tab/>
        <w:t xml:space="preserve">: Juzgado 2º Penal del Circuito para Adolescentes con </w:t>
      </w:r>
      <w:r w:rsidR="00EE5CD6" w:rsidRPr="00B42B87">
        <w:rPr>
          <w:rFonts w:ascii="Arial" w:hAnsi="Arial" w:cs="Arial"/>
          <w:sz w:val="20"/>
          <w:szCs w:val="20"/>
          <w:lang w:val="es-419"/>
        </w:rPr>
        <w:t>Función</w:t>
      </w:r>
      <w:r w:rsidR="00EE5CD6">
        <w:rPr>
          <w:rFonts w:ascii="Arial" w:hAnsi="Arial" w:cs="Arial"/>
          <w:sz w:val="20"/>
          <w:szCs w:val="20"/>
          <w:lang w:val="es-CO"/>
        </w:rPr>
        <w:t xml:space="preserve"> de</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r>
      <w:r w:rsidR="00B42B87" w:rsidRPr="00B42B87">
        <w:rPr>
          <w:rFonts w:ascii="Arial" w:hAnsi="Arial" w:cs="Arial"/>
          <w:sz w:val="20"/>
          <w:szCs w:val="20"/>
          <w:lang w:val="es-419"/>
        </w:rPr>
        <w:t xml:space="preserve"> </w:t>
      </w:r>
      <w:r w:rsidRPr="00B42B87">
        <w:rPr>
          <w:rFonts w:ascii="Arial" w:hAnsi="Arial" w:cs="Arial"/>
          <w:sz w:val="20"/>
          <w:szCs w:val="20"/>
          <w:lang w:val="es-419"/>
        </w:rPr>
        <w:t xml:space="preserve"> Conocimiento de Pereira</w:t>
      </w:r>
    </w:p>
    <w:p w:rsidR="00FF3B54" w:rsidRPr="00B42B87"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Magistrado Ponente</w:t>
      </w:r>
      <w:r w:rsidRPr="00B42B87">
        <w:rPr>
          <w:rFonts w:ascii="Arial" w:hAnsi="Arial" w:cs="Arial"/>
          <w:sz w:val="20"/>
          <w:szCs w:val="20"/>
          <w:lang w:val="es-419"/>
        </w:rPr>
        <w:tab/>
      </w:r>
      <w:r w:rsidRPr="00B42B87">
        <w:rPr>
          <w:rFonts w:ascii="Arial" w:hAnsi="Arial" w:cs="Arial"/>
          <w:sz w:val="20"/>
          <w:szCs w:val="20"/>
          <w:lang w:val="es-419"/>
        </w:rPr>
        <w:tab/>
        <w:t>: DUBERNEY GRISALES HERRERA</w:t>
      </w:r>
    </w:p>
    <w:p w:rsidR="00FF3B54" w:rsidRPr="00FF3B54" w:rsidRDefault="00FF3B54" w:rsidP="00FF3B54">
      <w:pPr>
        <w:widowControl/>
        <w:autoSpaceDE/>
        <w:autoSpaceDN/>
        <w:adjustRightInd/>
        <w:jc w:val="both"/>
        <w:rPr>
          <w:rFonts w:ascii="Arial" w:hAnsi="Arial" w:cs="Arial"/>
          <w:sz w:val="20"/>
          <w:szCs w:val="20"/>
          <w:lang w:val="es-419"/>
        </w:rPr>
      </w:pPr>
      <w:r w:rsidRPr="00B42B87">
        <w:rPr>
          <w:rFonts w:ascii="Arial" w:hAnsi="Arial" w:cs="Arial"/>
          <w:sz w:val="20"/>
          <w:szCs w:val="20"/>
          <w:lang w:val="es-419"/>
        </w:rPr>
        <w:t>Acta número</w:t>
      </w:r>
      <w:r w:rsidRPr="00B42B87">
        <w:rPr>
          <w:rFonts w:ascii="Arial" w:hAnsi="Arial" w:cs="Arial"/>
          <w:sz w:val="20"/>
          <w:szCs w:val="20"/>
          <w:lang w:val="es-419"/>
        </w:rPr>
        <w:tab/>
      </w:r>
      <w:r w:rsidRPr="00B42B87">
        <w:rPr>
          <w:rFonts w:ascii="Arial" w:hAnsi="Arial" w:cs="Arial"/>
          <w:sz w:val="20"/>
          <w:szCs w:val="20"/>
          <w:lang w:val="es-419"/>
        </w:rPr>
        <w:tab/>
      </w:r>
      <w:r w:rsidRPr="00B42B87">
        <w:rPr>
          <w:rFonts w:ascii="Arial" w:hAnsi="Arial" w:cs="Arial"/>
          <w:sz w:val="20"/>
          <w:szCs w:val="20"/>
          <w:lang w:val="es-419"/>
        </w:rPr>
        <w:tab/>
        <w:t>: 482 de 04-10-2019</w:t>
      </w:r>
    </w:p>
    <w:p w:rsidR="00FF3B54" w:rsidRPr="00FF3B54" w:rsidRDefault="00FF3B54" w:rsidP="00FF3B54">
      <w:pPr>
        <w:widowControl/>
        <w:autoSpaceDE/>
        <w:autoSpaceDN/>
        <w:adjustRightInd/>
        <w:jc w:val="both"/>
        <w:rPr>
          <w:rFonts w:ascii="Arial" w:hAnsi="Arial" w:cs="Arial"/>
          <w:sz w:val="20"/>
          <w:szCs w:val="20"/>
          <w:lang w:val="es-419"/>
        </w:rPr>
      </w:pPr>
    </w:p>
    <w:p w:rsidR="00FF3B54" w:rsidRPr="00FF3B54" w:rsidRDefault="00FF3B54" w:rsidP="00FF3B54">
      <w:pPr>
        <w:widowControl/>
        <w:autoSpaceDE/>
        <w:autoSpaceDN/>
        <w:adjustRightInd/>
        <w:jc w:val="both"/>
        <w:rPr>
          <w:rFonts w:ascii="Arial" w:hAnsi="Arial" w:cs="Arial"/>
          <w:b/>
          <w:bCs/>
          <w:iCs/>
          <w:sz w:val="20"/>
          <w:szCs w:val="20"/>
          <w:lang w:val="es-419" w:eastAsia="fr-FR"/>
        </w:rPr>
      </w:pPr>
      <w:r w:rsidRPr="00FF3B54">
        <w:rPr>
          <w:rFonts w:ascii="Arial" w:hAnsi="Arial" w:cs="Arial"/>
          <w:b/>
          <w:bCs/>
          <w:iCs/>
          <w:sz w:val="20"/>
          <w:szCs w:val="20"/>
          <w:u w:val="single"/>
          <w:lang w:val="es-419" w:eastAsia="fr-FR"/>
        </w:rPr>
        <w:t>TEMAS:</w:t>
      </w:r>
      <w:r w:rsidRPr="00FF3B54">
        <w:rPr>
          <w:rFonts w:ascii="Arial" w:hAnsi="Arial" w:cs="Arial"/>
          <w:b/>
          <w:bCs/>
          <w:iCs/>
          <w:sz w:val="20"/>
          <w:szCs w:val="20"/>
          <w:lang w:val="es-419" w:eastAsia="fr-FR"/>
        </w:rPr>
        <w:tab/>
      </w:r>
      <w:r w:rsidR="005D5DAF" w:rsidRPr="005D5DAF">
        <w:rPr>
          <w:rFonts w:ascii="Arial" w:hAnsi="Arial" w:cs="Arial"/>
          <w:b/>
          <w:sz w:val="20"/>
          <w:szCs w:val="20"/>
          <w:lang w:val="es-419"/>
        </w:rPr>
        <w:t>DEBIDO PROCESO ADMINISTRATIVO / CONCURSO DE MÉRITOS / IMPROCEDENCIA DE LA TUTELA PARA EL EFECT</w:t>
      </w:r>
      <w:r w:rsidR="005D5DAF">
        <w:rPr>
          <w:rFonts w:ascii="Arial" w:hAnsi="Arial" w:cs="Arial"/>
          <w:b/>
          <w:sz w:val="20"/>
          <w:szCs w:val="20"/>
          <w:lang w:val="es-419"/>
        </w:rPr>
        <w:t>O / PRINCIPIO DE SUBSIDIARIEDAD / EXCEPCIONES.</w:t>
      </w:r>
    </w:p>
    <w:p w:rsidR="00FF3B54" w:rsidRPr="00FF3B54" w:rsidRDefault="00FF3B54" w:rsidP="00FF3B54">
      <w:pPr>
        <w:widowControl/>
        <w:autoSpaceDE/>
        <w:autoSpaceDN/>
        <w:adjustRightInd/>
        <w:jc w:val="both"/>
        <w:rPr>
          <w:rFonts w:ascii="Arial" w:hAnsi="Arial" w:cs="Arial"/>
          <w:sz w:val="20"/>
          <w:szCs w:val="20"/>
          <w:lang w:val="es-419"/>
        </w:rPr>
      </w:pPr>
    </w:p>
    <w:p w:rsidR="00FF3B54" w:rsidRPr="002E6CF1" w:rsidRDefault="002E6CF1" w:rsidP="00FF3B54">
      <w:pPr>
        <w:widowControl/>
        <w:autoSpaceDE/>
        <w:autoSpaceDN/>
        <w:adjustRightInd/>
        <w:jc w:val="both"/>
        <w:rPr>
          <w:rFonts w:ascii="Arial" w:hAnsi="Arial" w:cs="Arial"/>
          <w:sz w:val="20"/>
          <w:szCs w:val="20"/>
          <w:lang w:val="es-CO"/>
        </w:rPr>
      </w:pPr>
      <w:r w:rsidRPr="002E6CF1">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protección de derechos fundamentales.</w:t>
      </w:r>
      <w:r>
        <w:rPr>
          <w:rFonts w:ascii="Arial" w:hAnsi="Arial" w:cs="Arial"/>
          <w:sz w:val="20"/>
          <w:szCs w:val="20"/>
          <w:lang w:val="es-CO"/>
        </w:rPr>
        <w:t xml:space="preserve"> (…)</w:t>
      </w:r>
    </w:p>
    <w:p w:rsidR="00FF3B54" w:rsidRPr="00FF3B54" w:rsidRDefault="00FF3B54" w:rsidP="00FF3B54">
      <w:pPr>
        <w:widowControl/>
        <w:autoSpaceDE/>
        <w:autoSpaceDN/>
        <w:adjustRightInd/>
        <w:jc w:val="both"/>
        <w:rPr>
          <w:rFonts w:ascii="Arial" w:hAnsi="Arial" w:cs="Arial"/>
          <w:sz w:val="20"/>
          <w:szCs w:val="20"/>
          <w:lang w:val="es-419"/>
        </w:rPr>
      </w:pPr>
    </w:p>
    <w:p w:rsidR="00FF3B54" w:rsidRDefault="002E6CF1" w:rsidP="00FF3B54">
      <w:pPr>
        <w:widowControl/>
        <w:autoSpaceDE/>
        <w:autoSpaceDN/>
        <w:adjustRightInd/>
        <w:jc w:val="both"/>
        <w:rPr>
          <w:rFonts w:ascii="Arial" w:hAnsi="Arial" w:cs="Arial"/>
          <w:sz w:val="20"/>
          <w:szCs w:val="20"/>
          <w:lang w:val="es-CO"/>
        </w:rPr>
      </w:pPr>
      <w:r w:rsidRPr="002E6CF1">
        <w:rPr>
          <w:rFonts w:ascii="Arial" w:hAnsi="Arial" w:cs="Arial"/>
          <w:sz w:val="20"/>
          <w:szCs w:val="20"/>
          <w:lang w:val="es-419"/>
        </w:rPr>
        <w:t>El debido proceso es de contenido constitucional, está consagrado principalmente en el artículo 29 de la Carta Política e implica necesariamente tener la posibilidad de (i) Conocer quién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w:t>
      </w:r>
      <w:r w:rsidR="003F6654" w:rsidRPr="003F6654">
        <w:t xml:space="preserve"> </w:t>
      </w:r>
      <w:r w:rsidR="003F6654" w:rsidRPr="003F6654">
        <w:rPr>
          <w:rFonts w:ascii="Arial" w:hAnsi="Arial" w:cs="Arial"/>
          <w:sz w:val="20"/>
          <w:szCs w:val="20"/>
          <w:lang w:val="es-419"/>
        </w:rPr>
        <w:t>para la defensa de los intereses propios; aspectos que constituyen sus principios integradores</w:t>
      </w:r>
      <w:r>
        <w:rPr>
          <w:rFonts w:ascii="Arial" w:hAnsi="Arial" w:cs="Arial"/>
          <w:sz w:val="20"/>
          <w:szCs w:val="20"/>
          <w:lang w:val="es-CO"/>
        </w:rPr>
        <w:t>…</w:t>
      </w:r>
    </w:p>
    <w:p w:rsidR="002E6CF1" w:rsidRDefault="002E6CF1" w:rsidP="00FF3B54">
      <w:pPr>
        <w:widowControl/>
        <w:autoSpaceDE/>
        <w:autoSpaceDN/>
        <w:adjustRightInd/>
        <w:jc w:val="both"/>
        <w:rPr>
          <w:rFonts w:ascii="Arial" w:hAnsi="Arial" w:cs="Arial"/>
          <w:sz w:val="20"/>
          <w:szCs w:val="20"/>
          <w:lang w:val="es-CO"/>
        </w:rPr>
      </w:pPr>
    </w:p>
    <w:p w:rsidR="002E6CF1" w:rsidRDefault="00F32BE8" w:rsidP="00FF3B54">
      <w:pPr>
        <w:widowControl/>
        <w:autoSpaceDE/>
        <w:autoSpaceDN/>
        <w:adjustRightInd/>
        <w:jc w:val="both"/>
        <w:rPr>
          <w:rFonts w:ascii="Arial" w:hAnsi="Arial" w:cs="Arial"/>
          <w:sz w:val="20"/>
          <w:szCs w:val="20"/>
          <w:lang w:val="es-CO"/>
        </w:rPr>
      </w:pPr>
      <w:bookmarkStart w:id="0" w:name="_GoBack"/>
      <w:r>
        <w:rPr>
          <w:rFonts w:ascii="Arial" w:hAnsi="Arial" w:cs="Arial"/>
          <w:sz w:val="20"/>
          <w:szCs w:val="20"/>
          <w:lang w:val="es-CO"/>
        </w:rPr>
        <w:t>La Corte</w:t>
      </w:r>
      <w:r w:rsidRPr="00F32BE8">
        <w:rPr>
          <w:rFonts w:ascii="Arial" w:hAnsi="Arial" w:cs="Arial"/>
          <w:sz w:val="20"/>
          <w:szCs w:val="20"/>
          <w:lang w:val="es-CO"/>
        </w:rPr>
        <w:t xml:space="preserve"> enseña que el juez de tutela no puede asumir la facultad para sustituir al juez administrativo en la definición de la validez de los actos, ni suponer que podría suspenderlos provisionalmente pues ello representaría invadir el ámbito constitucional de dicha jurisdicción; por lo tanto, tiene explicado que, por regla general, es improcedente la acción de tutela frente a actos administrativos que ejecutan un proceso de concurso de méritos, y quien pretenda discutirlos, debe acudir al mecanismo que para tales fines exista en la jurisdicción administrativa.</w:t>
      </w:r>
    </w:p>
    <w:bookmarkEnd w:id="0"/>
    <w:p w:rsidR="00382167" w:rsidRDefault="00382167" w:rsidP="00FF3B54">
      <w:pPr>
        <w:widowControl/>
        <w:autoSpaceDE/>
        <w:autoSpaceDN/>
        <w:adjustRightInd/>
        <w:jc w:val="both"/>
        <w:rPr>
          <w:rFonts w:ascii="Arial" w:hAnsi="Arial" w:cs="Arial"/>
          <w:sz w:val="20"/>
          <w:szCs w:val="20"/>
          <w:lang w:val="es-CO"/>
        </w:rPr>
      </w:pPr>
    </w:p>
    <w:p w:rsidR="00382167" w:rsidRDefault="00382167" w:rsidP="00FF3B54">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382167">
        <w:rPr>
          <w:rFonts w:ascii="Arial" w:hAnsi="Arial" w:cs="Arial"/>
          <w:sz w:val="20"/>
          <w:szCs w:val="20"/>
          <w:lang w:val="es-CO"/>
        </w:rPr>
        <w:t>esa Corporación también ha señalado que existen, al menos, dos excepciones a la regla general: (i) Cuando la persona afectada no tiene un mecanismo distinto y eficaz a la acción de tutela para defender sus derechos</w:t>
      </w:r>
      <w:r>
        <w:rPr>
          <w:rFonts w:ascii="Arial" w:hAnsi="Arial" w:cs="Arial"/>
          <w:sz w:val="20"/>
          <w:szCs w:val="20"/>
          <w:lang w:val="es-CO"/>
        </w:rPr>
        <w:t>…</w:t>
      </w:r>
      <w:r w:rsidRPr="00382167">
        <w:rPr>
          <w:rFonts w:ascii="Arial" w:hAnsi="Arial" w:cs="Arial"/>
          <w:sz w:val="20"/>
          <w:szCs w:val="20"/>
          <w:lang w:val="es-CO"/>
        </w:rPr>
        <w:t xml:space="preserve"> y (ii) cuando se trata de evitar la ocurrencia de un perjuicio irremediable</w:t>
      </w:r>
      <w:r>
        <w:rPr>
          <w:rFonts w:ascii="Arial" w:hAnsi="Arial" w:cs="Arial"/>
          <w:sz w:val="20"/>
          <w:szCs w:val="20"/>
          <w:lang w:val="es-CO"/>
        </w:rPr>
        <w:t>…</w:t>
      </w:r>
    </w:p>
    <w:p w:rsidR="008E6BC2" w:rsidRDefault="008E6BC2" w:rsidP="00FF3B54">
      <w:pPr>
        <w:widowControl/>
        <w:autoSpaceDE/>
        <w:autoSpaceDN/>
        <w:adjustRightInd/>
        <w:jc w:val="both"/>
        <w:rPr>
          <w:rFonts w:ascii="Arial" w:hAnsi="Arial" w:cs="Arial"/>
          <w:sz w:val="20"/>
          <w:szCs w:val="20"/>
          <w:lang w:val="es-CO"/>
        </w:rPr>
      </w:pPr>
    </w:p>
    <w:p w:rsidR="008E6BC2" w:rsidRPr="008E6BC2" w:rsidRDefault="008E6BC2" w:rsidP="008E6BC2">
      <w:pPr>
        <w:widowControl/>
        <w:autoSpaceDE/>
        <w:autoSpaceDN/>
        <w:adjustRightInd/>
        <w:jc w:val="both"/>
        <w:rPr>
          <w:rFonts w:ascii="Arial" w:hAnsi="Arial" w:cs="Arial"/>
          <w:sz w:val="20"/>
          <w:szCs w:val="20"/>
          <w:lang w:val="es-CO"/>
        </w:rPr>
      </w:pPr>
      <w:r w:rsidRPr="008E6BC2">
        <w:rPr>
          <w:rFonts w:ascii="Arial" w:hAnsi="Arial" w:cs="Arial"/>
          <w:sz w:val="20"/>
          <w:szCs w:val="20"/>
          <w:lang w:val="es-CO"/>
        </w:rPr>
        <w:t>Desde ya la Magistratura advierte el fracaso del amparo constitucional. En primer lugar, porque este mecanismo es improcedente para controvertir actos administrativos de carácter general, impersonal y abstracto (Artículo 6º-5º, Decreto 2591 de 1991), como lo es el de la Convocatoria reseñada</w:t>
      </w:r>
      <w:r>
        <w:rPr>
          <w:rFonts w:ascii="Arial" w:hAnsi="Arial" w:cs="Arial"/>
          <w:sz w:val="20"/>
          <w:szCs w:val="20"/>
          <w:lang w:val="es-CO"/>
        </w:rPr>
        <w:t>…</w:t>
      </w:r>
    </w:p>
    <w:p w:rsidR="008E6BC2" w:rsidRPr="008E6BC2" w:rsidRDefault="008E6BC2" w:rsidP="008E6BC2">
      <w:pPr>
        <w:widowControl/>
        <w:autoSpaceDE/>
        <w:autoSpaceDN/>
        <w:adjustRightInd/>
        <w:jc w:val="both"/>
        <w:rPr>
          <w:rFonts w:ascii="Arial" w:hAnsi="Arial" w:cs="Arial"/>
          <w:sz w:val="20"/>
          <w:szCs w:val="20"/>
          <w:lang w:val="es-CO"/>
        </w:rPr>
      </w:pPr>
    </w:p>
    <w:p w:rsidR="008E6BC2" w:rsidRPr="002E6CF1" w:rsidRDefault="008E6BC2" w:rsidP="008E6BC2">
      <w:pPr>
        <w:widowControl/>
        <w:autoSpaceDE/>
        <w:autoSpaceDN/>
        <w:adjustRightInd/>
        <w:jc w:val="both"/>
        <w:rPr>
          <w:rFonts w:ascii="Arial" w:hAnsi="Arial" w:cs="Arial"/>
          <w:sz w:val="20"/>
          <w:szCs w:val="20"/>
          <w:lang w:val="es-CO"/>
        </w:rPr>
      </w:pPr>
      <w:r w:rsidRPr="008E6BC2">
        <w:rPr>
          <w:rFonts w:ascii="Arial" w:hAnsi="Arial" w:cs="Arial"/>
          <w:sz w:val="20"/>
          <w:szCs w:val="20"/>
          <w:lang w:val="es-CO"/>
        </w:rPr>
        <w:t>Y, en segundo término, en razón a que el accionante cuenta con mecanismos judiciales diferentes a esta acción para la defensa de sus derechos, en cuanto a que los otros actos administrativos de carácter particular que reprocha, son susceptibles de control judicial ante la jurisdicción administrativa.</w:t>
      </w:r>
    </w:p>
    <w:p w:rsidR="00FF3B54" w:rsidRPr="00FF3B54" w:rsidRDefault="00FF3B54" w:rsidP="00FF3B54">
      <w:pPr>
        <w:widowControl/>
        <w:autoSpaceDE/>
        <w:autoSpaceDN/>
        <w:adjustRightInd/>
        <w:jc w:val="both"/>
        <w:rPr>
          <w:rFonts w:ascii="Arial" w:hAnsi="Arial" w:cs="Arial"/>
          <w:sz w:val="20"/>
          <w:szCs w:val="20"/>
          <w:lang w:val="es-419"/>
        </w:rPr>
      </w:pPr>
    </w:p>
    <w:p w:rsidR="00FF3B54" w:rsidRPr="00FF3B54" w:rsidRDefault="00FF3B54" w:rsidP="00FF3B54">
      <w:pPr>
        <w:widowControl/>
        <w:autoSpaceDE/>
        <w:autoSpaceDN/>
        <w:adjustRightInd/>
        <w:jc w:val="both"/>
        <w:rPr>
          <w:rFonts w:ascii="Arial" w:hAnsi="Arial" w:cs="Arial"/>
          <w:sz w:val="20"/>
          <w:szCs w:val="20"/>
          <w:lang w:val="es-419"/>
        </w:rPr>
      </w:pPr>
    </w:p>
    <w:p w:rsidR="00FF3B54" w:rsidRPr="00FF3B54" w:rsidRDefault="00FF3B54" w:rsidP="00FF3B54">
      <w:pPr>
        <w:widowControl/>
        <w:autoSpaceDE/>
        <w:autoSpaceDN/>
        <w:adjustRightInd/>
        <w:jc w:val="both"/>
        <w:rPr>
          <w:rFonts w:ascii="Arial" w:hAnsi="Arial" w:cs="Arial"/>
          <w:sz w:val="20"/>
          <w:szCs w:val="20"/>
          <w:lang w:val="es-419"/>
        </w:rPr>
      </w:pPr>
    </w:p>
    <w:p w:rsidR="00927167" w:rsidRPr="00B42B87" w:rsidRDefault="00CE6726" w:rsidP="004D7A99">
      <w:pPr>
        <w:pStyle w:val="Sinespaciado"/>
        <w:tabs>
          <w:tab w:val="left" w:pos="3579"/>
        </w:tabs>
        <w:spacing w:line="360" w:lineRule="auto"/>
        <w:jc w:val="center"/>
        <w:rPr>
          <w:rFonts w:ascii="Georgia" w:hAnsi="Georgia" w:cs="Arial"/>
          <w:w w:val="140"/>
          <w:sz w:val="14"/>
          <w:lang w:val="es-419"/>
        </w:rPr>
      </w:pPr>
      <w:r w:rsidRPr="00B42B87">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A6A" w:rsidRPr="00B42B87">
        <w:rPr>
          <w:rFonts w:ascii="Georgia" w:hAnsi="Georgia" w:cs="Arial"/>
          <w:w w:val="140"/>
          <w:sz w:val="14"/>
          <w:lang w:val="es-419"/>
        </w:rPr>
        <w:t xml:space="preserve"> </w:t>
      </w:r>
      <w:r w:rsidR="00927167" w:rsidRPr="00B42B87">
        <w:rPr>
          <w:rFonts w:ascii="Georgia" w:hAnsi="Georgia" w:cs="Arial"/>
          <w:w w:val="140"/>
          <w:lang w:val="es-419"/>
        </w:rPr>
        <w:br w:type="textWrapping" w:clear="all"/>
      </w:r>
      <w:r w:rsidR="00927167" w:rsidRPr="00B42B87">
        <w:rPr>
          <w:rFonts w:ascii="Georgia" w:hAnsi="Georgia" w:cs="Arial"/>
          <w:w w:val="140"/>
          <w:sz w:val="14"/>
          <w:lang w:val="es-419"/>
        </w:rPr>
        <w:t>REPUBLICA DE COLOMBIA</w:t>
      </w:r>
    </w:p>
    <w:p w:rsidR="00927167" w:rsidRPr="00B42B87" w:rsidRDefault="00927167" w:rsidP="004D7A99">
      <w:pPr>
        <w:pStyle w:val="Sinespaciado"/>
        <w:tabs>
          <w:tab w:val="center" w:pos="4987"/>
          <w:tab w:val="left" w:pos="8449"/>
        </w:tabs>
        <w:spacing w:line="360" w:lineRule="auto"/>
        <w:jc w:val="center"/>
        <w:rPr>
          <w:rFonts w:ascii="Georgia" w:hAnsi="Georgia" w:cs="Arial"/>
          <w:w w:val="140"/>
          <w:lang w:val="es-419"/>
        </w:rPr>
      </w:pPr>
      <w:r w:rsidRPr="00B42B87">
        <w:rPr>
          <w:rFonts w:ascii="Georgia" w:hAnsi="Georgia" w:cs="Arial"/>
          <w:w w:val="140"/>
          <w:sz w:val="14"/>
          <w:lang w:val="es-419"/>
        </w:rPr>
        <w:t>RAMA JUDICIAL DEL PODER PÚBLICO</w:t>
      </w:r>
    </w:p>
    <w:p w:rsidR="00927167" w:rsidRPr="00B42B87" w:rsidRDefault="00927167" w:rsidP="004D7A99">
      <w:pPr>
        <w:pStyle w:val="Sinespaciado"/>
        <w:spacing w:line="360" w:lineRule="auto"/>
        <w:jc w:val="center"/>
        <w:rPr>
          <w:rFonts w:ascii="Georgia" w:hAnsi="Georgia" w:cs="Arial"/>
          <w:w w:val="140"/>
          <w:sz w:val="16"/>
          <w:lang w:val="es-419"/>
        </w:rPr>
      </w:pPr>
      <w:r w:rsidRPr="00B42B87">
        <w:rPr>
          <w:rFonts w:ascii="Georgia" w:hAnsi="Georgia" w:cs="Arial"/>
          <w:w w:val="140"/>
          <w:sz w:val="18"/>
          <w:lang w:val="es-419"/>
        </w:rPr>
        <w:t>T</w:t>
      </w:r>
      <w:r w:rsidRPr="00B42B87">
        <w:rPr>
          <w:rFonts w:ascii="Georgia" w:hAnsi="Georgia" w:cs="Arial"/>
          <w:w w:val="140"/>
          <w:sz w:val="16"/>
          <w:lang w:val="es-419"/>
        </w:rPr>
        <w:t>RIBUNAL</w:t>
      </w:r>
      <w:r w:rsidRPr="00B42B87">
        <w:rPr>
          <w:rFonts w:ascii="Georgia" w:hAnsi="Georgia" w:cs="Arial"/>
          <w:w w:val="140"/>
          <w:sz w:val="18"/>
          <w:lang w:val="es-419"/>
        </w:rPr>
        <w:t xml:space="preserve"> S</w:t>
      </w:r>
      <w:r w:rsidRPr="00B42B87">
        <w:rPr>
          <w:rFonts w:ascii="Georgia" w:hAnsi="Georgia" w:cs="Arial"/>
          <w:w w:val="140"/>
          <w:sz w:val="16"/>
          <w:lang w:val="es-419"/>
        </w:rPr>
        <w:t xml:space="preserve">UPERIOR DEL </w:t>
      </w:r>
      <w:r w:rsidRPr="00B42B87">
        <w:rPr>
          <w:rFonts w:ascii="Georgia" w:hAnsi="Georgia" w:cs="Arial"/>
          <w:w w:val="140"/>
          <w:sz w:val="18"/>
          <w:lang w:val="es-419"/>
        </w:rPr>
        <w:t>D</w:t>
      </w:r>
      <w:r w:rsidRPr="00B42B87">
        <w:rPr>
          <w:rFonts w:ascii="Georgia" w:hAnsi="Georgia" w:cs="Arial"/>
          <w:w w:val="140"/>
          <w:sz w:val="16"/>
          <w:lang w:val="es-419"/>
        </w:rPr>
        <w:t>ISTRITO</w:t>
      </w:r>
      <w:r w:rsidRPr="00B42B87">
        <w:rPr>
          <w:rFonts w:ascii="Georgia" w:hAnsi="Georgia" w:cs="Arial"/>
          <w:w w:val="140"/>
          <w:sz w:val="18"/>
          <w:lang w:val="es-419"/>
        </w:rPr>
        <w:t xml:space="preserve"> J</w:t>
      </w:r>
      <w:r w:rsidRPr="00B42B87">
        <w:rPr>
          <w:rFonts w:ascii="Georgia" w:hAnsi="Georgia" w:cs="Arial"/>
          <w:w w:val="140"/>
          <w:sz w:val="16"/>
          <w:lang w:val="es-419"/>
        </w:rPr>
        <w:t>UDICIAL</w:t>
      </w:r>
    </w:p>
    <w:p w:rsidR="00927167" w:rsidRPr="00B42B87" w:rsidRDefault="00626EBC" w:rsidP="004D7A99">
      <w:pPr>
        <w:pStyle w:val="Sinespaciado"/>
        <w:spacing w:line="360" w:lineRule="auto"/>
        <w:jc w:val="center"/>
        <w:rPr>
          <w:rFonts w:ascii="Georgia" w:hAnsi="Georgia" w:cs="Arial"/>
          <w:w w:val="140"/>
          <w:sz w:val="16"/>
          <w:szCs w:val="18"/>
          <w:lang w:val="es-419"/>
        </w:rPr>
      </w:pPr>
      <w:r w:rsidRPr="00B42B87">
        <w:rPr>
          <w:rFonts w:ascii="Georgia" w:hAnsi="Georgia" w:cs="Arial"/>
          <w:w w:val="140"/>
          <w:sz w:val="18"/>
          <w:szCs w:val="18"/>
          <w:lang w:val="es-419"/>
        </w:rPr>
        <w:t>S</w:t>
      </w:r>
      <w:r w:rsidR="00927167" w:rsidRPr="00B42B87">
        <w:rPr>
          <w:rFonts w:ascii="Georgia" w:hAnsi="Georgia" w:cs="Arial"/>
          <w:w w:val="140"/>
          <w:sz w:val="16"/>
          <w:szCs w:val="18"/>
          <w:lang w:val="es-419"/>
        </w:rPr>
        <w:t>ALA</w:t>
      </w:r>
      <w:r w:rsidR="00927167" w:rsidRPr="00B42B87">
        <w:rPr>
          <w:rFonts w:ascii="Georgia" w:hAnsi="Georgia" w:cs="Arial"/>
          <w:w w:val="140"/>
          <w:sz w:val="14"/>
          <w:szCs w:val="18"/>
          <w:lang w:val="es-419"/>
        </w:rPr>
        <w:t xml:space="preserve"> </w:t>
      </w:r>
      <w:r w:rsidRPr="00B42B87">
        <w:rPr>
          <w:rFonts w:ascii="Georgia" w:hAnsi="Georgia" w:cs="Arial"/>
          <w:w w:val="140"/>
          <w:sz w:val="16"/>
          <w:szCs w:val="16"/>
          <w:lang w:val="es-419"/>
        </w:rPr>
        <w:t>NO.4 DE ASUNTOS PENALES PARA ADOLESCENTES D</w:t>
      </w:r>
      <w:r w:rsidR="00927167" w:rsidRPr="00B42B87">
        <w:rPr>
          <w:rFonts w:ascii="Georgia" w:hAnsi="Georgia" w:cs="Arial"/>
          <w:w w:val="140"/>
          <w:sz w:val="16"/>
          <w:szCs w:val="18"/>
          <w:lang w:val="es-419"/>
        </w:rPr>
        <w:t>E</w:t>
      </w:r>
      <w:r w:rsidR="00927167" w:rsidRPr="00B42B87">
        <w:rPr>
          <w:rFonts w:ascii="Georgia" w:hAnsi="Georgia" w:cs="Arial"/>
          <w:w w:val="140"/>
          <w:sz w:val="18"/>
          <w:szCs w:val="18"/>
          <w:lang w:val="es-419"/>
        </w:rPr>
        <w:t xml:space="preserve"> P</w:t>
      </w:r>
      <w:r w:rsidR="00927167" w:rsidRPr="00B42B87">
        <w:rPr>
          <w:rFonts w:ascii="Georgia" w:hAnsi="Georgia" w:cs="Arial"/>
          <w:w w:val="140"/>
          <w:sz w:val="16"/>
          <w:szCs w:val="18"/>
          <w:lang w:val="es-419"/>
        </w:rPr>
        <w:t>EREIRA</w:t>
      </w:r>
    </w:p>
    <w:p w:rsidR="00927167" w:rsidRPr="00B42B87" w:rsidRDefault="00927167" w:rsidP="004D7A99">
      <w:pPr>
        <w:pStyle w:val="Sinespaciado"/>
        <w:spacing w:line="360" w:lineRule="auto"/>
        <w:jc w:val="center"/>
        <w:rPr>
          <w:rFonts w:ascii="Georgia" w:hAnsi="Georgia" w:cs="Arial"/>
          <w:w w:val="140"/>
          <w:sz w:val="16"/>
          <w:szCs w:val="18"/>
          <w:lang w:val="es-419"/>
        </w:rPr>
      </w:pPr>
      <w:r w:rsidRPr="00B42B87">
        <w:rPr>
          <w:rFonts w:ascii="Georgia" w:hAnsi="Georgia" w:cs="Arial"/>
          <w:w w:val="140"/>
          <w:sz w:val="18"/>
          <w:szCs w:val="18"/>
          <w:lang w:val="es-419"/>
        </w:rPr>
        <w:t>D</w:t>
      </w:r>
      <w:r w:rsidRPr="00B42B87">
        <w:rPr>
          <w:rFonts w:ascii="Georgia" w:hAnsi="Georgia" w:cs="Arial"/>
          <w:w w:val="140"/>
          <w:sz w:val="16"/>
          <w:szCs w:val="18"/>
          <w:lang w:val="es-419"/>
        </w:rPr>
        <w:t xml:space="preserve">EPARTAMENTO </w:t>
      </w:r>
      <w:r w:rsidRPr="00B42B87">
        <w:rPr>
          <w:rFonts w:ascii="Georgia" w:hAnsi="Georgia" w:cs="Arial"/>
          <w:w w:val="140"/>
          <w:sz w:val="18"/>
          <w:szCs w:val="18"/>
          <w:lang w:val="es-419"/>
        </w:rPr>
        <w:t>D</w:t>
      </w:r>
      <w:r w:rsidRPr="00B42B87">
        <w:rPr>
          <w:rFonts w:ascii="Georgia" w:hAnsi="Georgia" w:cs="Arial"/>
          <w:w w:val="140"/>
          <w:sz w:val="16"/>
          <w:szCs w:val="18"/>
          <w:lang w:val="es-419"/>
        </w:rPr>
        <w:t xml:space="preserve">E </w:t>
      </w:r>
      <w:r w:rsidRPr="00B42B87">
        <w:rPr>
          <w:rFonts w:ascii="Georgia" w:hAnsi="Georgia" w:cs="Arial"/>
          <w:w w:val="140"/>
          <w:sz w:val="18"/>
          <w:szCs w:val="18"/>
          <w:lang w:val="es-419"/>
        </w:rPr>
        <w:t>R</w:t>
      </w:r>
      <w:r w:rsidRPr="00B42B87">
        <w:rPr>
          <w:rFonts w:ascii="Georgia" w:hAnsi="Georgia" w:cs="Arial"/>
          <w:w w:val="140"/>
          <w:sz w:val="16"/>
          <w:szCs w:val="18"/>
          <w:lang w:val="es-419"/>
        </w:rPr>
        <w:t>ISARALDA</w:t>
      </w:r>
    </w:p>
    <w:p w:rsidR="00927167" w:rsidRPr="00B42B87" w:rsidRDefault="00927167" w:rsidP="004D7A99">
      <w:pPr>
        <w:tabs>
          <w:tab w:val="left" w:pos="720"/>
        </w:tabs>
        <w:spacing w:line="360" w:lineRule="auto"/>
        <w:rPr>
          <w:rFonts w:ascii="Georgia" w:hAnsi="Georgia" w:cs="Arial"/>
          <w:w w:val="140"/>
          <w:szCs w:val="18"/>
          <w:lang w:val="es-419"/>
        </w:rPr>
      </w:pPr>
      <w:r w:rsidRPr="00B42B87">
        <w:rPr>
          <w:rFonts w:ascii="Georgia" w:hAnsi="Georgia" w:cs="Arial"/>
          <w:w w:val="140"/>
          <w:szCs w:val="18"/>
          <w:lang w:val="es-419"/>
        </w:rPr>
        <w:tab/>
      </w:r>
    </w:p>
    <w:p w:rsidR="00785FA3" w:rsidRPr="00B42B87" w:rsidRDefault="00785FA3" w:rsidP="004D7A99">
      <w:pPr>
        <w:pBdr>
          <w:bottom w:val="double" w:sz="6" w:space="1" w:color="auto"/>
        </w:pBdr>
        <w:spacing w:line="360" w:lineRule="auto"/>
        <w:jc w:val="center"/>
        <w:rPr>
          <w:rFonts w:ascii="Georgia" w:hAnsi="Georgia"/>
          <w:b/>
          <w:bCs/>
          <w:sz w:val="2"/>
          <w:szCs w:val="22"/>
          <w:lang w:val="es-419"/>
        </w:rPr>
      </w:pPr>
    </w:p>
    <w:p w:rsidR="00785FA3" w:rsidRPr="00B42B87" w:rsidRDefault="00785FA3" w:rsidP="004D7A99">
      <w:pPr>
        <w:spacing w:line="360" w:lineRule="auto"/>
        <w:jc w:val="center"/>
        <w:rPr>
          <w:rFonts w:ascii="Georgia" w:hAnsi="Georgia"/>
          <w:b/>
          <w:bCs/>
          <w:sz w:val="22"/>
          <w:szCs w:val="22"/>
          <w:lang w:val="es-419"/>
        </w:rPr>
      </w:pPr>
    </w:p>
    <w:p w:rsidR="00CF7F14" w:rsidRPr="00B42B87" w:rsidRDefault="00CF7F14" w:rsidP="00257DEF">
      <w:pPr>
        <w:spacing w:line="276" w:lineRule="auto"/>
        <w:ind w:firstLine="680"/>
        <w:jc w:val="center"/>
        <w:rPr>
          <w:rFonts w:ascii="Georgia" w:hAnsi="Georgia" w:cs="Arial"/>
          <w:iCs/>
          <w:sz w:val="28"/>
          <w:lang w:val="es-419"/>
        </w:rPr>
      </w:pPr>
      <w:r w:rsidRPr="00B42B87">
        <w:rPr>
          <w:rFonts w:ascii="Georgia" w:hAnsi="Georgia" w:cs="Arial"/>
          <w:iCs/>
          <w:smallCaps/>
          <w:sz w:val="28"/>
          <w:lang w:val="es-419"/>
        </w:rPr>
        <w:t xml:space="preserve">Pereira, R., </w:t>
      </w:r>
      <w:r w:rsidR="00194E23" w:rsidRPr="00B42B87">
        <w:rPr>
          <w:rFonts w:ascii="Georgia" w:hAnsi="Georgia" w:cs="Arial"/>
          <w:iCs/>
          <w:smallCaps/>
          <w:sz w:val="28"/>
          <w:lang w:val="es-419"/>
        </w:rPr>
        <w:t xml:space="preserve">cuatro </w:t>
      </w:r>
      <w:r w:rsidRPr="00B42B87">
        <w:rPr>
          <w:rFonts w:ascii="Georgia" w:hAnsi="Georgia" w:cs="Arial"/>
          <w:iCs/>
          <w:smallCaps/>
          <w:sz w:val="28"/>
          <w:lang w:val="es-419"/>
        </w:rPr>
        <w:t>(</w:t>
      </w:r>
      <w:r w:rsidR="00194E23" w:rsidRPr="00B42B87">
        <w:rPr>
          <w:rFonts w:ascii="Georgia" w:hAnsi="Georgia" w:cs="Arial"/>
          <w:iCs/>
          <w:smallCaps/>
          <w:sz w:val="28"/>
          <w:lang w:val="es-419"/>
        </w:rPr>
        <w:t>4</w:t>
      </w:r>
      <w:r w:rsidRPr="00B42B87">
        <w:rPr>
          <w:rFonts w:ascii="Georgia" w:hAnsi="Georgia" w:cs="Arial"/>
          <w:iCs/>
          <w:smallCaps/>
          <w:sz w:val="28"/>
          <w:lang w:val="es-419"/>
        </w:rPr>
        <w:t xml:space="preserve">) de </w:t>
      </w:r>
      <w:r w:rsidR="00D21F09" w:rsidRPr="00B42B87">
        <w:rPr>
          <w:rFonts w:ascii="Georgia" w:hAnsi="Georgia" w:cs="Arial"/>
          <w:iCs/>
          <w:smallCaps/>
          <w:sz w:val="28"/>
          <w:lang w:val="es-419"/>
        </w:rPr>
        <w:t>octubre</w:t>
      </w:r>
      <w:r w:rsidRPr="00B42B87">
        <w:rPr>
          <w:rFonts w:ascii="Georgia" w:hAnsi="Georgia" w:cs="Arial"/>
          <w:iCs/>
          <w:smallCaps/>
          <w:sz w:val="28"/>
          <w:lang w:val="es-419"/>
        </w:rPr>
        <w:t xml:space="preserve"> de dos mil diecinueve (2019)</w:t>
      </w:r>
      <w:r w:rsidRPr="00B42B87">
        <w:rPr>
          <w:rFonts w:ascii="Georgia" w:hAnsi="Georgia" w:cs="Arial"/>
          <w:iCs/>
          <w:sz w:val="28"/>
          <w:lang w:val="es-419"/>
        </w:rPr>
        <w:t>.</w:t>
      </w:r>
    </w:p>
    <w:p w:rsidR="00785FA3" w:rsidRPr="00B42B87" w:rsidRDefault="00785FA3" w:rsidP="00257DEF">
      <w:pPr>
        <w:pStyle w:val="Textoindependiente"/>
        <w:spacing w:line="276" w:lineRule="auto"/>
        <w:ind w:firstLine="680"/>
        <w:rPr>
          <w:rFonts w:ascii="Georgia" w:hAnsi="Georgia"/>
          <w:szCs w:val="24"/>
          <w:lang w:val="es-419"/>
        </w:rPr>
      </w:pPr>
    </w:p>
    <w:p w:rsidR="00785FA3" w:rsidRPr="00B42B87" w:rsidRDefault="00785FA3" w:rsidP="00257DEF">
      <w:pPr>
        <w:pStyle w:val="Textoindependiente"/>
        <w:numPr>
          <w:ilvl w:val="0"/>
          <w:numId w:val="1"/>
        </w:numPr>
        <w:spacing w:line="276" w:lineRule="auto"/>
        <w:ind w:firstLine="680"/>
        <w:rPr>
          <w:rFonts w:ascii="Georgia" w:hAnsi="Georgia"/>
          <w:smallCaps/>
          <w:szCs w:val="24"/>
          <w:lang w:val="es-419"/>
        </w:rPr>
      </w:pPr>
      <w:r w:rsidRPr="00B42B87">
        <w:rPr>
          <w:rFonts w:ascii="Georgia" w:hAnsi="Georgia"/>
          <w:smallCaps/>
          <w:szCs w:val="24"/>
          <w:lang w:val="es-419"/>
        </w:rPr>
        <w:t>El asunto a decidir</w:t>
      </w:r>
    </w:p>
    <w:p w:rsidR="00785FA3" w:rsidRPr="00B42B87" w:rsidRDefault="00785FA3" w:rsidP="00257DEF">
      <w:pPr>
        <w:pStyle w:val="Textoindependiente"/>
        <w:spacing w:line="276" w:lineRule="auto"/>
        <w:ind w:firstLine="680"/>
        <w:rPr>
          <w:rFonts w:ascii="Georgia" w:hAnsi="Georgia"/>
          <w:szCs w:val="24"/>
          <w:lang w:val="es-419"/>
        </w:rPr>
      </w:pPr>
    </w:p>
    <w:p w:rsidR="00785FA3" w:rsidRPr="00B42B87" w:rsidRDefault="00785FA3" w:rsidP="00257DEF">
      <w:pPr>
        <w:pStyle w:val="Textoindependiente"/>
        <w:spacing w:line="276" w:lineRule="auto"/>
        <w:ind w:firstLine="680"/>
        <w:rPr>
          <w:rFonts w:ascii="Georgia" w:hAnsi="Georgia"/>
          <w:szCs w:val="24"/>
          <w:lang w:val="es-419"/>
        </w:rPr>
      </w:pPr>
      <w:r w:rsidRPr="00B42B87">
        <w:rPr>
          <w:rFonts w:ascii="Georgia" w:hAnsi="Georgia"/>
          <w:szCs w:val="24"/>
          <w:lang w:val="es-419"/>
        </w:rPr>
        <w:lastRenderedPageBreak/>
        <w:t>La impugnación suscitada en el trámite constitucional ya referido, una vez se ha cumplido la actuación de primera instancia.</w:t>
      </w:r>
    </w:p>
    <w:p w:rsidR="00785FA3" w:rsidRPr="00B42B87" w:rsidRDefault="00785FA3" w:rsidP="00257DEF">
      <w:pPr>
        <w:pStyle w:val="Textoindependiente"/>
        <w:spacing w:line="276" w:lineRule="auto"/>
        <w:ind w:firstLine="680"/>
        <w:rPr>
          <w:rFonts w:ascii="Georgia" w:hAnsi="Georgia"/>
          <w:szCs w:val="24"/>
          <w:lang w:val="es-419"/>
        </w:rPr>
      </w:pPr>
    </w:p>
    <w:p w:rsidR="00785FA3" w:rsidRPr="00B42B87" w:rsidRDefault="00785FA3" w:rsidP="00257DEF">
      <w:pPr>
        <w:pStyle w:val="Textoindependiente"/>
        <w:numPr>
          <w:ilvl w:val="0"/>
          <w:numId w:val="1"/>
        </w:numPr>
        <w:spacing w:line="276" w:lineRule="auto"/>
        <w:ind w:firstLine="680"/>
        <w:rPr>
          <w:rFonts w:ascii="Georgia" w:hAnsi="Georgia"/>
          <w:smallCaps/>
          <w:szCs w:val="24"/>
          <w:lang w:val="es-419"/>
        </w:rPr>
      </w:pPr>
      <w:r w:rsidRPr="00B42B87">
        <w:rPr>
          <w:rFonts w:ascii="Georgia" w:hAnsi="Georgia"/>
          <w:smallCaps/>
          <w:szCs w:val="24"/>
          <w:lang w:val="es-419"/>
        </w:rPr>
        <w:t xml:space="preserve">La síntesis fáctica </w:t>
      </w:r>
    </w:p>
    <w:p w:rsidR="00110898" w:rsidRPr="00B42B87" w:rsidRDefault="00110898" w:rsidP="00257DEF">
      <w:pPr>
        <w:pStyle w:val="Textoindependiente"/>
        <w:spacing w:line="276" w:lineRule="auto"/>
        <w:ind w:left="360" w:firstLine="680"/>
        <w:rPr>
          <w:rFonts w:ascii="Georgia" w:hAnsi="Georgia"/>
          <w:szCs w:val="24"/>
          <w:lang w:val="es-419"/>
        </w:rPr>
      </w:pPr>
    </w:p>
    <w:p w:rsidR="00876EBC" w:rsidRPr="00B42B87" w:rsidRDefault="00537706" w:rsidP="00257DEF">
      <w:pPr>
        <w:spacing w:line="276" w:lineRule="auto"/>
        <w:ind w:firstLine="680"/>
        <w:jc w:val="both"/>
        <w:rPr>
          <w:rFonts w:ascii="Georgia" w:hAnsi="Georgia" w:cs="Arial"/>
          <w:lang w:val="es-419"/>
        </w:rPr>
      </w:pPr>
      <w:r w:rsidRPr="00B42B87">
        <w:rPr>
          <w:rFonts w:ascii="Georgia" w:hAnsi="Georgia" w:cs="Arial"/>
          <w:lang w:val="es-419"/>
        </w:rPr>
        <w:t>Refirió la parte actora</w:t>
      </w:r>
      <w:r w:rsidR="00876EBC" w:rsidRPr="00B42B87">
        <w:rPr>
          <w:rFonts w:ascii="Georgia" w:hAnsi="Georgia" w:cs="Arial"/>
          <w:lang w:val="es-419"/>
        </w:rPr>
        <w:t xml:space="preserve"> que </w:t>
      </w:r>
      <w:r w:rsidR="008D704F" w:rsidRPr="00B42B87">
        <w:rPr>
          <w:rFonts w:ascii="Georgia" w:hAnsi="Georgia" w:cs="Arial"/>
          <w:lang w:val="es-419"/>
        </w:rPr>
        <w:t xml:space="preserve">se inscribió </w:t>
      </w:r>
      <w:r w:rsidR="00C054D4" w:rsidRPr="00B42B87">
        <w:rPr>
          <w:rFonts w:ascii="Georgia" w:hAnsi="Georgia" w:cs="Arial"/>
          <w:lang w:val="es-419"/>
        </w:rPr>
        <w:t>en</w:t>
      </w:r>
      <w:r w:rsidRPr="00B42B87">
        <w:rPr>
          <w:rFonts w:ascii="Georgia" w:hAnsi="Georgia" w:cs="Arial"/>
          <w:lang w:val="es-419"/>
        </w:rPr>
        <w:t xml:space="preserve"> </w:t>
      </w:r>
      <w:r w:rsidR="00CD41B8" w:rsidRPr="00B42B87">
        <w:rPr>
          <w:rFonts w:ascii="Georgia" w:hAnsi="Georgia" w:cs="Arial"/>
          <w:lang w:val="es-419"/>
        </w:rPr>
        <w:t>e</w:t>
      </w:r>
      <w:r w:rsidRPr="00B42B87">
        <w:rPr>
          <w:rFonts w:ascii="Georgia" w:hAnsi="Georgia" w:cs="Arial"/>
          <w:lang w:val="es-419"/>
        </w:rPr>
        <w:t>l</w:t>
      </w:r>
      <w:r w:rsidR="00CD41B8" w:rsidRPr="00B42B87">
        <w:rPr>
          <w:rFonts w:ascii="Georgia" w:hAnsi="Georgia" w:cs="Arial"/>
          <w:lang w:val="es-419"/>
        </w:rPr>
        <w:t xml:space="preserve"> proceso</w:t>
      </w:r>
      <w:r w:rsidRPr="00B42B87">
        <w:rPr>
          <w:rFonts w:ascii="Georgia" w:hAnsi="Georgia" w:cs="Arial"/>
          <w:lang w:val="es-419"/>
        </w:rPr>
        <w:t xml:space="preserve"> de selección No.639 a 733, 736 a 739, 742 -743 y 802 y 803, c</w:t>
      </w:r>
      <w:r w:rsidR="0013604A" w:rsidRPr="00B42B87">
        <w:rPr>
          <w:rFonts w:ascii="Georgia" w:hAnsi="Georgia" w:cs="Arial"/>
          <w:lang w:val="es-419"/>
        </w:rPr>
        <w:t xml:space="preserve">onvocatoria </w:t>
      </w:r>
      <w:r w:rsidR="00CD41B8" w:rsidRPr="00B42B87">
        <w:rPr>
          <w:rFonts w:ascii="Georgia" w:hAnsi="Georgia" w:cs="Arial"/>
          <w:lang w:val="es-419"/>
        </w:rPr>
        <w:t>647</w:t>
      </w:r>
      <w:r w:rsidR="008D704F" w:rsidRPr="00B42B87">
        <w:rPr>
          <w:rFonts w:ascii="Georgia" w:hAnsi="Georgia" w:cs="Arial"/>
          <w:lang w:val="es-419"/>
        </w:rPr>
        <w:t xml:space="preserve">, </w:t>
      </w:r>
      <w:r w:rsidR="00CD41B8" w:rsidRPr="00B42B87">
        <w:rPr>
          <w:rFonts w:ascii="Georgia" w:hAnsi="Georgia" w:cs="Arial"/>
          <w:lang w:val="es-419"/>
        </w:rPr>
        <w:t>p</w:t>
      </w:r>
      <w:r w:rsidR="00A85414" w:rsidRPr="00B42B87">
        <w:rPr>
          <w:rFonts w:ascii="Georgia" w:hAnsi="Georgia" w:cs="Arial"/>
          <w:lang w:val="es-419"/>
        </w:rPr>
        <w:t>ara el cargo OPEC 71681 del municipio de Pereira</w:t>
      </w:r>
      <w:r w:rsidR="00CD41B8" w:rsidRPr="00B42B87">
        <w:rPr>
          <w:rFonts w:ascii="Georgia" w:hAnsi="Georgia" w:cs="Arial"/>
          <w:lang w:val="es-419"/>
        </w:rPr>
        <w:t xml:space="preserve">, </w:t>
      </w:r>
      <w:r w:rsidR="008D704F" w:rsidRPr="00B42B87">
        <w:rPr>
          <w:rFonts w:ascii="Georgia" w:hAnsi="Georgia" w:cs="Arial"/>
          <w:lang w:val="es-419"/>
        </w:rPr>
        <w:t xml:space="preserve">pero </w:t>
      </w:r>
      <w:r w:rsidR="00C054D4" w:rsidRPr="00B42B87">
        <w:rPr>
          <w:rFonts w:ascii="Georgia" w:hAnsi="Georgia" w:cs="Arial"/>
          <w:lang w:val="es-419"/>
        </w:rPr>
        <w:t xml:space="preserve">la Comisión Nacional del Servicio Civil (En adelante CNSC) </w:t>
      </w:r>
      <w:r w:rsidR="001C3FC1" w:rsidRPr="00B42B87">
        <w:rPr>
          <w:rFonts w:ascii="Georgia" w:hAnsi="Georgia" w:cs="Arial"/>
          <w:lang w:val="es-419"/>
        </w:rPr>
        <w:t>in</w:t>
      </w:r>
      <w:r w:rsidR="008D704F" w:rsidRPr="00B42B87">
        <w:rPr>
          <w:rFonts w:ascii="Georgia" w:hAnsi="Georgia" w:cs="Arial"/>
          <w:lang w:val="es-419"/>
        </w:rPr>
        <w:t>admitió su participación</w:t>
      </w:r>
      <w:r w:rsidR="00CD41B8" w:rsidRPr="00B42B87">
        <w:rPr>
          <w:rFonts w:ascii="Georgia" w:hAnsi="Georgia" w:cs="Arial"/>
          <w:lang w:val="es-419"/>
        </w:rPr>
        <w:t xml:space="preserve">; </w:t>
      </w:r>
      <w:r w:rsidR="001014BB" w:rsidRPr="00B42B87">
        <w:rPr>
          <w:rFonts w:ascii="Georgia" w:hAnsi="Georgia" w:cs="Arial"/>
          <w:lang w:val="es-419"/>
        </w:rPr>
        <w:t>oportunamente</w:t>
      </w:r>
      <w:r w:rsidR="00EC1D7F" w:rsidRPr="00B42B87">
        <w:rPr>
          <w:rFonts w:ascii="Georgia" w:hAnsi="Georgia" w:cs="Arial"/>
          <w:lang w:val="es-419"/>
        </w:rPr>
        <w:t xml:space="preserve"> </w:t>
      </w:r>
      <w:r w:rsidR="00DD3CB3" w:rsidRPr="00B42B87">
        <w:rPr>
          <w:rFonts w:ascii="Georgia" w:hAnsi="Georgia" w:cs="Arial"/>
          <w:lang w:val="es-419"/>
        </w:rPr>
        <w:t>recurrió la decisión</w:t>
      </w:r>
      <w:r w:rsidR="008C63D1" w:rsidRPr="00B42B87">
        <w:rPr>
          <w:rFonts w:ascii="Georgia" w:hAnsi="Georgia" w:cs="Arial"/>
          <w:lang w:val="es-419"/>
        </w:rPr>
        <w:t xml:space="preserve"> administrativa</w:t>
      </w:r>
      <w:r w:rsidR="00DD3CB3" w:rsidRPr="00B42B87">
        <w:rPr>
          <w:rFonts w:ascii="Georgia" w:hAnsi="Georgia" w:cs="Arial"/>
          <w:lang w:val="es-419"/>
        </w:rPr>
        <w:t xml:space="preserve">, </w:t>
      </w:r>
      <w:r w:rsidR="008D704F" w:rsidRPr="00B42B87">
        <w:rPr>
          <w:rFonts w:ascii="Georgia" w:hAnsi="Georgia" w:cs="Arial"/>
          <w:lang w:val="es-419"/>
        </w:rPr>
        <w:t xml:space="preserve">mas la autoridad </w:t>
      </w:r>
      <w:r w:rsidR="001C3FC1" w:rsidRPr="00B42B87">
        <w:rPr>
          <w:rFonts w:ascii="Georgia" w:hAnsi="Georgia" w:cs="Arial"/>
          <w:lang w:val="es-419"/>
        </w:rPr>
        <w:t xml:space="preserve">la </w:t>
      </w:r>
      <w:r w:rsidR="00EC1D7F" w:rsidRPr="00B42B87">
        <w:rPr>
          <w:rFonts w:ascii="Georgia" w:hAnsi="Georgia" w:cs="Arial"/>
          <w:lang w:val="es-419"/>
        </w:rPr>
        <w:t>mantuvo incólume</w:t>
      </w:r>
      <w:r w:rsidR="001C3FC1" w:rsidRPr="00B42B87">
        <w:rPr>
          <w:rFonts w:ascii="Georgia" w:hAnsi="Georgia" w:cs="Arial"/>
          <w:lang w:val="es-419"/>
        </w:rPr>
        <w:t>,</w:t>
      </w:r>
      <w:r w:rsidR="00463729" w:rsidRPr="00B42B87">
        <w:rPr>
          <w:rFonts w:ascii="Georgia" w:hAnsi="Georgia" w:cs="Arial"/>
          <w:lang w:val="es-419"/>
        </w:rPr>
        <w:t xml:space="preserve"> </w:t>
      </w:r>
      <w:r w:rsidR="00DD3CB3" w:rsidRPr="00B42B87">
        <w:rPr>
          <w:rFonts w:ascii="Georgia" w:hAnsi="Georgia" w:cs="Arial"/>
          <w:lang w:val="es-419"/>
        </w:rPr>
        <w:t>por extemporánea,</w:t>
      </w:r>
      <w:r w:rsidR="00514E5E" w:rsidRPr="00B42B87">
        <w:rPr>
          <w:rFonts w:ascii="Georgia" w:hAnsi="Georgia" w:cs="Arial"/>
          <w:lang w:val="es-419"/>
        </w:rPr>
        <w:t xml:space="preserve"> </w:t>
      </w:r>
      <w:r w:rsidR="001C3FC1" w:rsidRPr="00B42B87">
        <w:rPr>
          <w:rFonts w:ascii="Georgia" w:hAnsi="Georgia" w:cs="Arial"/>
          <w:lang w:val="es-419"/>
        </w:rPr>
        <w:t xml:space="preserve">no obstante, </w:t>
      </w:r>
      <w:r w:rsidR="00514E5E" w:rsidRPr="00B42B87">
        <w:rPr>
          <w:rFonts w:ascii="Georgia" w:hAnsi="Georgia" w:cs="Arial"/>
          <w:lang w:val="es-419"/>
        </w:rPr>
        <w:t>analizó</w:t>
      </w:r>
      <w:r w:rsidR="0040284F" w:rsidRPr="00B42B87">
        <w:rPr>
          <w:rFonts w:ascii="Georgia" w:hAnsi="Georgia" w:cs="Arial"/>
          <w:lang w:val="es-419"/>
        </w:rPr>
        <w:t xml:space="preserve"> los</w:t>
      </w:r>
      <w:r w:rsidR="00DD3CB3" w:rsidRPr="00B42B87">
        <w:rPr>
          <w:rFonts w:ascii="Georgia" w:hAnsi="Georgia" w:cs="Arial"/>
          <w:lang w:val="es-419"/>
        </w:rPr>
        <w:t xml:space="preserve"> Decretos 785 de 2005 y 187 de 2018</w:t>
      </w:r>
      <w:r w:rsidR="001C3FC1" w:rsidRPr="00B42B87">
        <w:rPr>
          <w:rFonts w:ascii="Georgia" w:hAnsi="Georgia" w:cs="Arial"/>
          <w:lang w:val="es-419"/>
        </w:rPr>
        <w:t xml:space="preserve"> y dejó de considerar </w:t>
      </w:r>
      <w:r w:rsidR="0040284F" w:rsidRPr="00B42B87">
        <w:rPr>
          <w:rFonts w:ascii="Georgia" w:hAnsi="Georgia" w:cs="Arial"/>
          <w:lang w:val="es-419"/>
        </w:rPr>
        <w:t xml:space="preserve">su experiencia laboral y </w:t>
      </w:r>
      <w:r w:rsidR="001C3FC1" w:rsidRPr="00B42B87">
        <w:rPr>
          <w:rFonts w:ascii="Georgia" w:hAnsi="Georgia" w:cs="Arial"/>
          <w:lang w:val="es-419"/>
        </w:rPr>
        <w:t xml:space="preserve">estudios </w:t>
      </w:r>
      <w:r w:rsidR="00876EBC" w:rsidRPr="00B42B87">
        <w:rPr>
          <w:rFonts w:ascii="Georgia" w:hAnsi="Georgia" w:cs="Arial"/>
          <w:lang w:val="es-419"/>
        </w:rPr>
        <w:t xml:space="preserve">(Folios </w:t>
      </w:r>
      <w:r w:rsidR="0040284F" w:rsidRPr="00B42B87">
        <w:rPr>
          <w:rFonts w:ascii="Georgia" w:hAnsi="Georgia" w:cs="Arial"/>
          <w:lang w:val="es-419"/>
        </w:rPr>
        <w:t>3</w:t>
      </w:r>
      <w:r w:rsidR="00876EBC" w:rsidRPr="00B42B87">
        <w:rPr>
          <w:rFonts w:ascii="Georgia" w:hAnsi="Georgia" w:cs="Arial"/>
          <w:lang w:val="es-419"/>
        </w:rPr>
        <w:t xml:space="preserve"> a </w:t>
      </w:r>
      <w:r w:rsidR="0040284F" w:rsidRPr="00B42B87">
        <w:rPr>
          <w:rFonts w:ascii="Georgia" w:hAnsi="Georgia" w:cs="Arial"/>
          <w:lang w:val="es-419"/>
        </w:rPr>
        <w:t>1</w:t>
      </w:r>
      <w:r w:rsidR="00876EBC" w:rsidRPr="00B42B87">
        <w:rPr>
          <w:rFonts w:ascii="Georgia" w:hAnsi="Georgia" w:cs="Arial"/>
          <w:lang w:val="es-419"/>
        </w:rPr>
        <w:t>0, cuaderno principal)</w:t>
      </w:r>
      <w:r w:rsidR="00EC1D7F" w:rsidRPr="00B42B87">
        <w:rPr>
          <w:rFonts w:ascii="Georgia" w:hAnsi="Georgia" w:cs="Arial"/>
          <w:lang w:val="es-419"/>
        </w:rPr>
        <w:t>.</w:t>
      </w:r>
    </w:p>
    <w:p w:rsidR="008F78F9" w:rsidRPr="00B42B87" w:rsidRDefault="008F78F9" w:rsidP="00257DEF">
      <w:pPr>
        <w:pStyle w:val="Textoindependiente"/>
        <w:spacing w:line="276" w:lineRule="auto"/>
        <w:ind w:firstLine="680"/>
        <w:rPr>
          <w:rFonts w:ascii="Georgia" w:hAnsi="Georgia" w:cs="Arial"/>
          <w:color w:val="000000"/>
          <w:lang w:val="es-419"/>
        </w:rPr>
      </w:pPr>
    </w:p>
    <w:p w:rsidR="00785FA3" w:rsidRPr="00B42B87" w:rsidRDefault="0008538D" w:rsidP="00257DEF">
      <w:pPr>
        <w:pStyle w:val="Textoindependiente"/>
        <w:numPr>
          <w:ilvl w:val="0"/>
          <w:numId w:val="1"/>
        </w:numPr>
        <w:spacing w:line="276" w:lineRule="auto"/>
        <w:ind w:firstLine="680"/>
        <w:rPr>
          <w:rFonts w:ascii="Georgia" w:hAnsi="Georgia"/>
          <w:szCs w:val="24"/>
          <w:lang w:val="es-419"/>
        </w:rPr>
      </w:pPr>
      <w:r w:rsidRPr="00B42B87">
        <w:rPr>
          <w:rFonts w:ascii="Georgia" w:hAnsi="Georgia"/>
          <w:smallCaps/>
          <w:szCs w:val="24"/>
          <w:lang w:val="es-419"/>
        </w:rPr>
        <w:t xml:space="preserve">Los </w:t>
      </w:r>
      <w:r w:rsidR="00785FA3" w:rsidRPr="00B42B87">
        <w:rPr>
          <w:rFonts w:ascii="Georgia" w:hAnsi="Georgia"/>
          <w:smallCaps/>
          <w:szCs w:val="24"/>
          <w:lang w:val="es-419"/>
        </w:rPr>
        <w:t>derecho</w:t>
      </w:r>
      <w:r w:rsidRPr="00B42B87">
        <w:rPr>
          <w:rFonts w:ascii="Georgia" w:hAnsi="Georgia"/>
          <w:smallCaps/>
          <w:szCs w:val="24"/>
          <w:lang w:val="es-419"/>
        </w:rPr>
        <w:t>s</w:t>
      </w:r>
      <w:r w:rsidR="0048334B" w:rsidRPr="00B42B87">
        <w:rPr>
          <w:rFonts w:ascii="Georgia" w:hAnsi="Georgia"/>
          <w:smallCaps/>
          <w:szCs w:val="24"/>
          <w:lang w:val="es-419"/>
        </w:rPr>
        <w:t xml:space="preserve"> presuntamente vulnerado</w:t>
      </w:r>
      <w:r w:rsidRPr="00B42B87">
        <w:rPr>
          <w:rFonts w:ascii="Georgia" w:hAnsi="Georgia"/>
          <w:smallCaps/>
          <w:szCs w:val="24"/>
          <w:lang w:val="es-419"/>
        </w:rPr>
        <w:t>s</w:t>
      </w:r>
    </w:p>
    <w:p w:rsidR="0048334B" w:rsidRPr="00B42B87" w:rsidRDefault="0048334B" w:rsidP="00257DEF">
      <w:pPr>
        <w:pStyle w:val="Textoindependiente"/>
        <w:spacing w:line="276" w:lineRule="auto"/>
        <w:ind w:left="360" w:firstLine="680"/>
        <w:rPr>
          <w:rFonts w:ascii="Georgia" w:hAnsi="Georgia"/>
          <w:sz w:val="22"/>
          <w:szCs w:val="24"/>
          <w:lang w:val="es-419"/>
        </w:rPr>
      </w:pPr>
    </w:p>
    <w:p w:rsidR="00785FA3" w:rsidRPr="00B42B87" w:rsidRDefault="0048334B" w:rsidP="00257DEF">
      <w:pPr>
        <w:pStyle w:val="Textoindependiente"/>
        <w:widowControl w:val="0"/>
        <w:spacing w:line="276" w:lineRule="auto"/>
        <w:ind w:firstLine="680"/>
        <w:rPr>
          <w:rFonts w:ascii="Georgia" w:hAnsi="Georgia"/>
          <w:szCs w:val="24"/>
          <w:lang w:val="es-419"/>
        </w:rPr>
      </w:pPr>
      <w:r w:rsidRPr="00B42B87">
        <w:rPr>
          <w:rFonts w:ascii="Georgia" w:hAnsi="Georgia"/>
          <w:szCs w:val="24"/>
          <w:lang w:val="es-419"/>
        </w:rPr>
        <w:t>Se invoc</w:t>
      </w:r>
      <w:r w:rsidR="0008538D" w:rsidRPr="00B42B87">
        <w:rPr>
          <w:rFonts w:ascii="Georgia" w:hAnsi="Georgia"/>
          <w:szCs w:val="24"/>
          <w:lang w:val="es-419"/>
        </w:rPr>
        <w:t xml:space="preserve">aron </w:t>
      </w:r>
      <w:r w:rsidR="00A25055" w:rsidRPr="00B42B87">
        <w:rPr>
          <w:rFonts w:ascii="Georgia" w:hAnsi="Georgia"/>
          <w:szCs w:val="24"/>
          <w:lang w:val="es-419"/>
        </w:rPr>
        <w:t>los</w:t>
      </w:r>
      <w:r w:rsidRPr="00B42B87">
        <w:rPr>
          <w:rFonts w:ascii="Georgia" w:hAnsi="Georgia"/>
          <w:szCs w:val="24"/>
          <w:lang w:val="es-419"/>
        </w:rPr>
        <w:t xml:space="preserve"> </w:t>
      </w:r>
      <w:r w:rsidR="00785FA3" w:rsidRPr="00B42B87">
        <w:rPr>
          <w:rFonts w:ascii="Georgia" w:hAnsi="Georgia"/>
          <w:szCs w:val="24"/>
          <w:lang w:val="es-419"/>
        </w:rPr>
        <w:t>derecho</w:t>
      </w:r>
      <w:r w:rsidR="00A25055" w:rsidRPr="00B42B87">
        <w:rPr>
          <w:rFonts w:ascii="Georgia" w:hAnsi="Georgia"/>
          <w:szCs w:val="24"/>
          <w:lang w:val="es-419"/>
        </w:rPr>
        <w:t>s</w:t>
      </w:r>
      <w:r w:rsidR="00785FA3" w:rsidRPr="00B42B87">
        <w:rPr>
          <w:rFonts w:ascii="Georgia" w:hAnsi="Georgia"/>
          <w:szCs w:val="24"/>
          <w:lang w:val="es-419"/>
        </w:rPr>
        <w:t xml:space="preserve"> </w:t>
      </w:r>
      <w:r w:rsidR="00CA3894" w:rsidRPr="00B42B87">
        <w:rPr>
          <w:rFonts w:ascii="Georgia" w:hAnsi="Georgia"/>
          <w:szCs w:val="24"/>
          <w:lang w:val="es-419"/>
        </w:rPr>
        <w:t>a</w:t>
      </w:r>
      <w:r w:rsidR="00537B6A" w:rsidRPr="00B42B87">
        <w:rPr>
          <w:rFonts w:ascii="Georgia" w:hAnsi="Georgia"/>
          <w:szCs w:val="24"/>
          <w:lang w:val="es-419"/>
        </w:rPr>
        <w:t xml:space="preserve">l </w:t>
      </w:r>
      <w:r w:rsidR="0040284F" w:rsidRPr="00B42B87">
        <w:rPr>
          <w:rFonts w:ascii="Georgia" w:hAnsi="Georgia"/>
          <w:szCs w:val="24"/>
          <w:lang w:val="es-419"/>
        </w:rPr>
        <w:t>debido proceso, igualdad, ac</w:t>
      </w:r>
      <w:r w:rsidR="00463729" w:rsidRPr="00B42B87">
        <w:rPr>
          <w:rFonts w:ascii="Georgia" w:hAnsi="Georgia"/>
          <w:szCs w:val="24"/>
          <w:lang w:val="es-419"/>
        </w:rPr>
        <w:t xml:space="preserve">ceso a cargos públicos, buena fe, </w:t>
      </w:r>
      <w:r w:rsidR="00777ED5" w:rsidRPr="00B42B87">
        <w:rPr>
          <w:rFonts w:ascii="Georgia" w:hAnsi="Georgia"/>
          <w:szCs w:val="24"/>
          <w:lang w:val="es-419"/>
        </w:rPr>
        <w:t xml:space="preserve">trabajo, </w:t>
      </w:r>
      <w:r w:rsidR="00463729" w:rsidRPr="00B42B87">
        <w:rPr>
          <w:rFonts w:ascii="Georgia" w:hAnsi="Georgia"/>
          <w:szCs w:val="24"/>
          <w:lang w:val="es-419"/>
        </w:rPr>
        <w:t xml:space="preserve">igualdad y </w:t>
      </w:r>
      <w:r w:rsidR="0040284F" w:rsidRPr="00B42B87">
        <w:rPr>
          <w:rFonts w:ascii="Georgia" w:hAnsi="Georgia"/>
          <w:szCs w:val="24"/>
          <w:lang w:val="es-419"/>
        </w:rPr>
        <w:t>legalidad</w:t>
      </w:r>
      <w:r w:rsidR="00777ED5" w:rsidRPr="00B42B87">
        <w:rPr>
          <w:rFonts w:ascii="Georgia" w:hAnsi="Georgia"/>
          <w:szCs w:val="24"/>
          <w:lang w:val="es-419"/>
        </w:rPr>
        <w:t xml:space="preserve"> </w:t>
      </w:r>
      <w:r w:rsidR="00785FA3" w:rsidRPr="00B42B87">
        <w:rPr>
          <w:rFonts w:ascii="Georgia" w:hAnsi="Georgia"/>
          <w:szCs w:val="24"/>
          <w:lang w:val="es-419"/>
        </w:rPr>
        <w:t>(Folio</w:t>
      </w:r>
      <w:r w:rsidR="0040284F" w:rsidRPr="00B42B87">
        <w:rPr>
          <w:rFonts w:ascii="Georgia" w:hAnsi="Georgia"/>
          <w:szCs w:val="24"/>
          <w:lang w:val="es-419"/>
        </w:rPr>
        <w:t xml:space="preserve"> 3 a 10</w:t>
      </w:r>
      <w:r w:rsidR="00785FA3" w:rsidRPr="00B42B87">
        <w:rPr>
          <w:rFonts w:ascii="Georgia" w:hAnsi="Georgia"/>
          <w:szCs w:val="24"/>
          <w:lang w:val="es-419"/>
        </w:rPr>
        <w:t>, cuaderno</w:t>
      </w:r>
      <w:r w:rsidR="0028733F" w:rsidRPr="00B42B87">
        <w:rPr>
          <w:rFonts w:ascii="Georgia" w:hAnsi="Georgia"/>
          <w:szCs w:val="24"/>
          <w:lang w:val="es-419"/>
        </w:rPr>
        <w:t xml:space="preserve"> principal</w:t>
      </w:r>
      <w:r w:rsidR="00785FA3" w:rsidRPr="00B42B87">
        <w:rPr>
          <w:rFonts w:ascii="Georgia" w:hAnsi="Georgia"/>
          <w:szCs w:val="24"/>
          <w:lang w:val="es-419"/>
        </w:rPr>
        <w:t>).</w:t>
      </w:r>
    </w:p>
    <w:p w:rsidR="00537B6A" w:rsidRPr="00B42B87" w:rsidRDefault="00537B6A" w:rsidP="00257DEF">
      <w:pPr>
        <w:pStyle w:val="Textoindependiente"/>
        <w:widowControl w:val="0"/>
        <w:spacing w:line="276" w:lineRule="auto"/>
        <w:ind w:firstLine="680"/>
        <w:rPr>
          <w:rFonts w:ascii="Georgia" w:hAnsi="Georgia"/>
          <w:sz w:val="22"/>
          <w:szCs w:val="24"/>
          <w:lang w:val="es-419"/>
        </w:rPr>
      </w:pPr>
    </w:p>
    <w:p w:rsidR="00785FA3" w:rsidRPr="00B42B87" w:rsidRDefault="00785FA3" w:rsidP="00257DEF">
      <w:pPr>
        <w:pStyle w:val="Textoindependiente"/>
        <w:numPr>
          <w:ilvl w:val="0"/>
          <w:numId w:val="1"/>
        </w:numPr>
        <w:spacing w:line="276" w:lineRule="auto"/>
        <w:ind w:firstLine="680"/>
        <w:rPr>
          <w:rFonts w:ascii="Georgia" w:hAnsi="Georgia"/>
          <w:smallCaps/>
          <w:szCs w:val="24"/>
          <w:lang w:val="es-419"/>
        </w:rPr>
      </w:pPr>
      <w:r w:rsidRPr="00B42B87">
        <w:rPr>
          <w:rFonts w:ascii="Georgia" w:hAnsi="Georgia"/>
          <w:smallCaps/>
          <w:szCs w:val="24"/>
          <w:lang w:val="es-419"/>
        </w:rPr>
        <w:t>La petición de protección</w:t>
      </w:r>
    </w:p>
    <w:p w:rsidR="003F6654" w:rsidRDefault="003F6654" w:rsidP="00257DEF">
      <w:pPr>
        <w:pStyle w:val="Sinespaciado"/>
        <w:spacing w:line="276" w:lineRule="auto"/>
        <w:ind w:firstLine="680"/>
        <w:jc w:val="both"/>
        <w:rPr>
          <w:rFonts w:ascii="Georgia" w:hAnsi="Georgia" w:cs="Arial"/>
          <w:szCs w:val="24"/>
          <w:lang w:val="es-419"/>
        </w:rPr>
      </w:pPr>
    </w:p>
    <w:p w:rsidR="00785FA3" w:rsidRPr="00B42B87" w:rsidRDefault="00D31DA8" w:rsidP="00257DEF">
      <w:pPr>
        <w:pStyle w:val="Sinespaciado"/>
        <w:spacing w:line="276" w:lineRule="auto"/>
        <w:ind w:firstLine="680"/>
        <w:jc w:val="both"/>
        <w:rPr>
          <w:rFonts w:ascii="Georgia" w:hAnsi="Georgia"/>
          <w:szCs w:val="24"/>
          <w:lang w:val="es-419"/>
        </w:rPr>
      </w:pPr>
      <w:r w:rsidRPr="00B42B87">
        <w:rPr>
          <w:rFonts w:ascii="Georgia" w:hAnsi="Georgia" w:cs="Arial"/>
          <w:szCs w:val="24"/>
          <w:lang w:val="es-419"/>
        </w:rPr>
        <w:t>Se pretende el amparo de</w:t>
      </w:r>
      <w:r w:rsidR="0008538D" w:rsidRPr="00B42B87">
        <w:rPr>
          <w:rFonts w:ascii="Georgia" w:hAnsi="Georgia" w:cs="Arial"/>
          <w:szCs w:val="24"/>
          <w:lang w:val="es-419"/>
        </w:rPr>
        <w:t xml:space="preserve"> los derechos </w:t>
      </w:r>
      <w:r w:rsidRPr="00B42B87">
        <w:rPr>
          <w:rFonts w:ascii="Georgia" w:hAnsi="Georgia" w:cs="Arial"/>
          <w:szCs w:val="24"/>
          <w:lang w:val="es-419"/>
        </w:rPr>
        <w:t>fundamental</w:t>
      </w:r>
      <w:r w:rsidR="0008538D" w:rsidRPr="00B42B87">
        <w:rPr>
          <w:rFonts w:ascii="Georgia" w:hAnsi="Georgia" w:cs="Arial"/>
          <w:szCs w:val="24"/>
          <w:lang w:val="es-419"/>
        </w:rPr>
        <w:t>es</w:t>
      </w:r>
      <w:r w:rsidR="008D704F" w:rsidRPr="00B42B87">
        <w:rPr>
          <w:rFonts w:ascii="Georgia" w:hAnsi="Georgia" w:cs="Arial"/>
          <w:szCs w:val="24"/>
          <w:lang w:val="es-419"/>
        </w:rPr>
        <w:t>;</w:t>
      </w:r>
      <w:r w:rsidRPr="00B42B87">
        <w:rPr>
          <w:rFonts w:ascii="Georgia" w:hAnsi="Georgia" w:cs="Arial"/>
          <w:szCs w:val="24"/>
          <w:lang w:val="es-419"/>
        </w:rPr>
        <w:t xml:space="preserve"> en consecuencia, </w:t>
      </w:r>
      <w:r w:rsidR="008D704F" w:rsidRPr="00B42B87">
        <w:rPr>
          <w:rFonts w:ascii="Georgia" w:hAnsi="Georgia" w:cs="Arial"/>
          <w:szCs w:val="24"/>
          <w:lang w:val="es-419"/>
        </w:rPr>
        <w:t xml:space="preserve">ordenara </w:t>
      </w:r>
      <w:r w:rsidRPr="00B42B87">
        <w:rPr>
          <w:rFonts w:ascii="Georgia" w:hAnsi="Georgia" w:cs="Arial"/>
          <w:szCs w:val="24"/>
          <w:lang w:val="es-419"/>
        </w:rPr>
        <w:t xml:space="preserve">a </w:t>
      </w:r>
      <w:r w:rsidR="00463729" w:rsidRPr="00B42B87">
        <w:rPr>
          <w:rFonts w:ascii="Georgia" w:hAnsi="Georgia" w:cs="Arial"/>
          <w:szCs w:val="24"/>
          <w:lang w:val="es-419"/>
        </w:rPr>
        <w:t>las accionadas</w:t>
      </w:r>
      <w:r w:rsidR="008D704F" w:rsidRPr="00B42B87">
        <w:rPr>
          <w:rFonts w:ascii="Georgia" w:hAnsi="Georgia" w:cs="Arial"/>
          <w:szCs w:val="24"/>
          <w:lang w:val="es-419"/>
        </w:rPr>
        <w:t xml:space="preserve">: (i) </w:t>
      </w:r>
      <w:r w:rsidR="001C3FC1" w:rsidRPr="00B42B87">
        <w:rPr>
          <w:rFonts w:ascii="Georgia" w:hAnsi="Georgia" w:cs="Arial"/>
          <w:szCs w:val="24"/>
          <w:lang w:val="es-419"/>
        </w:rPr>
        <w:t xml:space="preserve">Autorizar </w:t>
      </w:r>
      <w:r w:rsidR="00BE1277" w:rsidRPr="00B42B87">
        <w:rPr>
          <w:rFonts w:ascii="Georgia" w:hAnsi="Georgia" w:cs="Arial"/>
          <w:szCs w:val="24"/>
          <w:lang w:val="es-419"/>
        </w:rPr>
        <w:t xml:space="preserve">su participación </w:t>
      </w:r>
      <w:r w:rsidR="001C3FC1" w:rsidRPr="00B42B87">
        <w:rPr>
          <w:rFonts w:ascii="Georgia" w:hAnsi="Georgia" w:cs="Arial"/>
          <w:szCs w:val="24"/>
          <w:lang w:val="es-419"/>
        </w:rPr>
        <w:t xml:space="preserve">en el </w:t>
      </w:r>
      <w:r w:rsidR="00860E3E" w:rsidRPr="00B42B87">
        <w:rPr>
          <w:rFonts w:ascii="Georgia" w:hAnsi="Georgia" w:cs="Arial"/>
          <w:szCs w:val="24"/>
          <w:lang w:val="es-419"/>
        </w:rPr>
        <w:t xml:space="preserve">proceso de selección de </w:t>
      </w:r>
      <w:r w:rsidR="00860E3E" w:rsidRPr="00B42B87">
        <w:rPr>
          <w:rFonts w:ascii="Georgia" w:hAnsi="Georgia" w:cs="Arial"/>
          <w:lang w:val="es-419"/>
        </w:rPr>
        <w:t>la convocatoria No.6</w:t>
      </w:r>
      <w:r w:rsidR="00BE1277" w:rsidRPr="00B42B87">
        <w:rPr>
          <w:rFonts w:ascii="Georgia" w:hAnsi="Georgia" w:cs="Arial"/>
          <w:lang w:val="es-419"/>
        </w:rPr>
        <w:t>47</w:t>
      </w:r>
      <w:r w:rsidR="00860E3E" w:rsidRPr="00B42B87">
        <w:rPr>
          <w:rFonts w:ascii="Georgia" w:hAnsi="Georgia" w:cs="Arial"/>
          <w:lang w:val="es-419"/>
        </w:rPr>
        <w:t xml:space="preserve"> de 2018</w:t>
      </w:r>
      <w:r w:rsidR="008D704F" w:rsidRPr="00B42B87">
        <w:rPr>
          <w:rFonts w:ascii="Georgia" w:hAnsi="Georgia" w:cs="Arial"/>
          <w:lang w:val="es-419"/>
        </w:rPr>
        <w:t>;</w:t>
      </w:r>
      <w:r w:rsidR="00BE1277" w:rsidRPr="00B42B87">
        <w:rPr>
          <w:rFonts w:ascii="Georgia" w:hAnsi="Georgia" w:cs="Arial"/>
          <w:lang w:val="es-419"/>
        </w:rPr>
        <w:t xml:space="preserve"> </w:t>
      </w:r>
      <w:r w:rsidR="008D704F" w:rsidRPr="00B42B87">
        <w:rPr>
          <w:rFonts w:ascii="Georgia" w:hAnsi="Georgia" w:cs="Arial"/>
          <w:lang w:val="es-419"/>
        </w:rPr>
        <w:t xml:space="preserve">(ii) </w:t>
      </w:r>
      <w:r w:rsidR="00BE1277" w:rsidRPr="00B42B87">
        <w:rPr>
          <w:rFonts w:ascii="Georgia" w:hAnsi="Georgia" w:cs="Arial"/>
          <w:lang w:val="es-419"/>
        </w:rPr>
        <w:t>Retirar de la convocatoria el cargo de</w:t>
      </w:r>
      <w:r w:rsidR="00380925" w:rsidRPr="00B42B87">
        <w:rPr>
          <w:rFonts w:ascii="Georgia" w:hAnsi="Georgia" w:cs="Arial"/>
          <w:lang w:val="es-419"/>
        </w:rPr>
        <w:t>nominado</w:t>
      </w:r>
      <w:r w:rsidR="00BE1277" w:rsidRPr="00B42B87">
        <w:rPr>
          <w:rFonts w:ascii="Georgia" w:hAnsi="Georgia" w:cs="Arial"/>
          <w:lang w:val="es-419"/>
        </w:rPr>
        <w:t xml:space="preserve"> </w:t>
      </w:r>
      <w:r w:rsidR="00380925" w:rsidRPr="00B42B87">
        <w:rPr>
          <w:rFonts w:ascii="Georgia" w:hAnsi="Georgia" w:cs="Arial"/>
          <w:lang w:val="es-419"/>
        </w:rPr>
        <w:t xml:space="preserve">técnico administrativo, nivel técnico, empleo 46037, código 367, grado 6 de la planta global del municipio </w:t>
      </w:r>
      <w:r w:rsidR="00BE1277" w:rsidRPr="00B42B87">
        <w:rPr>
          <w:rFonts w:ascii="Georgia" w:hAnsi="Georgia" w:cs="Arial"/>
          <w:lang w:val="es-419"/>
        </w:rPr>
        <w:t>de Pereira</w:t>
      </w:r>
      <w:r w:rsidR="00E15216" w:rsidRPr="00B42B87">
        <w:rPr>
          <w:rFonts w:ascii="Georgia" w:hAnsi="Georgia" w:cs="Arial"/>
          <w:lang w:val="es-419"/>
        </w:rPr>
        <w:t xml:space="preserve">; y, (iii) Ofertar el cargo </w:t>
      </w:r>
      <w:r w:rsidR="00380925" w:rsidRPr="00B42B87">
        <w:rPr>
          <w:rFonts w:ascii="Georgia" w:hAnsi="Georgia" w:cs="Arial"/>
          <w:lang w:val="es-419"/>
        </w:rPr>
        <w:t xml:space="preserve">técnico administrativo </w:t>
      </w:r>
      <w:r w:rsidR="00E15216" w:rsidRPr="00B42B87">
        <w:rPr>
          <w:rFonts w:ascii="Georgia" w:hAnsi="Georgia" w:cs="Arial"/>
          <w:lang w:val="es-419"/>
        </w:rPr>
        <w:t xml:space="preserve">en una nueva convocatoria </w:t>
      </w:r>
      <w:r w:rsidR="00785FA3" w:rsidRPr="00B42B87">
        <w:rPr>
          <w:rFonts w:ascii="Georgia" w:hAnsi="Georgia"/>
          <w:szCs w:val="24"/>
          <w:lang w:val="es-419"/>
        </w:rPr>
        <w:t xml:space="preserve">(Folio </w:t>
      </w:r>
      <w:r w:rsidR="008950C1" w:rsidRPr="00B42B87">
        <w:rPr>
          <w:rFonts w:ascii="Georgia" w:hAnsi="Georgia"/>
          <w:szCs w:val="24"/>
          <w:lang w:val="es-419"/>
        </w:rPr>
        <w:t>8</w:t>
      </w:r>
      <w:r w:rsidR="00785FA3" w:rsidRPr="00B42B87">
        <w:rPr>
          <w:rFonts w:ascii="Georgia" w:hAnsi="Georgia"/>
          <w:szCs w:val="24"/>
          <w:lang w:val="es-419"/>
        </w:rPr>
        <w:t>, este cuaderno).</w:t>
      </w:r>
    </w:p>
    <w:p w:rsidR="0028733F" w:rsidRPr="00B42B87" w:rsidRDefault="0028733F" w:rsidP="00257DEF">
      <w:pPr>
        <w:pStyle w:val="Sinespaciado"/>
        <w:spacing w:line="276" w:lineRule="auto"/>
        <w:ind w:firstLine="680"/>
        <w:jc w:val="both"/>
        <w:rPr>
          <w:rFonts w:ascii="Georgia" w:hAnsi="Georgia"/>
          <w:sz w:val="22"/>
          <w:szCs w:val="24"/>
          <w:lang w:val="es-419"/>
        </w:rPr>
      </w:pPr>
    </w:p>
    <w:p w:rsidR="00785FA3" w:rsidRPr="00B42B87" w:rsidRDefault="00785FA3" w:rsidP="00257DEF">
      <w:pPr>
        <w:pStyle w:val="Textoindependiente"/>
        <w:widowControl w:val="0"/>
        <w:numPr>
          <w:ilvl w:val="0"/>
          <w:numId w:val="1"/>
        </w:numPr>
        <w:spacing w:line="276" w:lineRule="auto"/>
        <w:ind w:firstLine="680"/>
        <w:rPr>
          <w:rFonts w:ascii="Georgia" w:hAnsi="Georgia"/>
          <w:smallCaps/>
          <w:szCs w:val="24"/>
          <w:lang w:val="es-419"/>
        </w:rPr>
      </w:pPr>
      <w:r w:rsidRPr="00B42B87">
        <w:rPr>
          <w:rFonts w:ascii="Georgia" w:hAnsi="Georgia"/>
          <w:smallCaps/>
          <w:szCs w:val="24"/>
          <w:lang w:val="es-419"/>
        </w:rPr>
        <w:t>La sinopsis de la crónica procesal</w:t>
      </w:r>
    </w:p>
    <w:p w:rsidR="000A73D7" w:rsidRPr="00B42B87" w:rsidRDefault="000A73D7" w:rsidP="00257DEF">
      <w:pPr>
        <w:pStyle w:val="Textoindependiente"/>
        <w:widowControl w:val="0"/>
        <w:spacing w:line="276" w:lineRule="auto"/>
        <w:ind w:left="360" w:firstLine="680"/>
        <w:rPr>
          <w:rFonts w:ascii="Georgia" w:hAnsi="Georgia"/>
          <w:smallCaps/>
          <w:sz w:val="22"/>
          <w:szCs w:val="24"/>
          <w:lang w:val="es-419"/>
        </w:rPr>
      </w:pPr>
    </w:p>
    <w:p w:rsidR="00F52866" w:rsidRPr="00B42B87" w:rsidRDefault="00F52866" w:rsidP="00257DEF">
      <w:pPr>
        <w:pStyle w:val="Textoindependiente"/>
        <w:widowControl w:val="0"/>
        <w:spacing w:line="276" w:lineRule="auto"/>
        <w:ind w:firstLine="680"/>
        <w:rPr>
          <w:rFonts w:ascii="Georgia" w:hAnsi="Georgia"/>
          <w:szCs w:val="24"/>
          <w:lang w:val="es-419"/>
        </w:rPr>
      </w:pPr>
      <w:r w:rsidRPr="00B42B87">
        <w:rPr>
          <w:rFonts w:ascii="Georgia" w:hAnsi="Georgia"/>
          <w:szCs w:val="24"/>
          <w:lang w:val="es-419"/>
        </w:rPr>
        <w:t xml:space="preserve">Con providencia del </w:t>
      </w:r>
      <w:r w:rsidR="00E15216" w:rsidRPr="00B42B87">
        <w:rPr>
          <w:rFonts w:ascii="Georgia" w:hAnsi="Georgia"/>
          <w:szCs w:val="24"/>
          <w:lang w:val="es-419"/>
        </w:rPr>
        <w:t>14</w:t>
      </w:r>
      <w:r w:rsidR="00860E3E" w:rsidRPr="00B42B87">
        <w:rPr>
          <w:rFonts w:ascii="Georgia" w:hAnsi="Georgia"/>
          <w:szCs w:val="24"/>
          <w:lang w:val="es-419"/>
        </w:rPr>
        <w:t>-08-2019</w:t>
      </w:r>
      <w:r w:rsidRPr="00B42B87">
        <w:rPr>
          <w:rFonts w:ascii="Georgia" w:hAnsi="Georgia"/>
          <w:szCs w:val="24"/>
          <w:lang w:val="es-419"/>
        </w:rPr>
        <w:t xml:space="preserve"> se admitió, se vinculó a quienes se consideró pertinentes</w:t>
      </w:r>
      <w:r w:rsidR="00E15216" w:rsidRPr="00B42B87">
        <w:rPr>
          <w:rFonts w:ascii="Georgia" w:hAnsi="Georgia"/>
          <w:szCs w:val="24"/>
          <w:lang w:val="es-419"/>
        </w:rPr>
        <w:t>,</w:t>
      </w:r>
      <w:r w:rsidRPr="00B42B87">
        <w:rPr>
          <w:rFonts w:ascii="Georgia" w:hAnsi="Georgia"/>
          <w:szCs w:val="24"/>
          <w:lang w:val="es-419"/>
        </w:rPr>
        <w:t xml:space="preserve"> se </w:t>
      </w:r>
      <w:r w:rsidR="00E15216" w:rsidRPr="00B42B87">
        <w:rPr>
          <w:rFonts w:ascii="Georgia" w:hAnsi="Georgia"/>
          <w:szCs w:val="24"/>
          <w:lang w:val="es-419"/>
        </w:rPr>
        <w:t xml:space="preserve">dispuso notificar a las partes y se desestimó la práctica de la medida provisional, </w:t>
      </w:r>
      <w:r w:rsidRPr="00B42B87">
        <w:rPr>
          <w:rFonts w:ascii="Georgia" w:hAnsi="Georgia"/>
          <w:szCs w:val="24"/>
          <w:lang w:val="es-419"/>
        </w:rPr>
        <w:t>entre otros ordenamientos (Folio</w:t>
      </w:r>
      <w:r w:rsidR="00860E3E" w:rsidRPr="00B42B87">
        <w:rPr>
          <w:rFonts w:ascii="Georgia" w:hAnsi="Georgia"/>
          <w:szCs w:val="24"/>
          <w:lang w:val="es-419"/>
        </w:rPr>
        <w:t xml:space="preserve"> </w:t>
      </w:r>
      <w:r w:rsidR="00E15216" w:rsidRPr="00B42B87">
        <w:rPr>
          <w:rFonts w:ascii="Georgia" w:hAnsi="Georgia"/>
          <w:szCs w:val="24"/>
          <w:lang w:val="es-419"/>
        </w:rPr>
        <w:t>46</w:t>
      </w:r>
      <w:r w:rsidR="00860E3E" w:rsidRPr="00B42B87">
        <w:rPr>
          <w:rFonts w:ascii="Georgia" w:hAnsi="Georgia"/>
          <w:szCs w:val="24"/>
          <w:lang w:val="es-419"/>
        </w:rPr>
        <w:t>,</w:t>
      </w:r>
      <w:r w:rsidRPr="00B42B87">
        <w:rPr>
          <w:rFonts w:ascii="Georgia" w:hAnsi="Georgia"/>
          <w:szCs w:val="24"/>
          <w:lang w:val="es-419"/>
        </w:rPr>
        <w:t xml:space="preserve"> ibídem). Fueron notificados los extremos de la acción (</w:t>
      </w:r>
      <w:r w:rsidR="00860E3E" w:rsidRPr="00B42B87">
        <w:rPr>
          <w:rFonts w:ascii="Georgia" w:hAnsi="Georgia"/>
          <w:szCs w:val="24"/>
          <w:lang w:val="es-419"/>
        </w:rPr>
        <w:t xml:space="preserve">Folios </w:t>
      </w:r>
      <w:r w:rsidR="00E15216" w:rsidRPr="00B42B87">
        <w:rPr>
          <w:rFonts w:ascii="Georgia" w:hAnsi="Georgia"/>
          <w:szCs w:val="24"/>
          <w:lang w:val="es-419"/>
        </w:rPr>
        <w:t>47 a 50</w:t>
      </w:r>
      <w:r w:rsidR="00860E3E" w:rsidRPr="00B42B87">
        <w:rPr>
          <w:rFonts w:ascii="Georgia" w:hAnsi="Georgia"/>
          <w:szCs w:val="24"/>
          <w:lang w:val="es-419"/>
        </w:rPr>
        <w:t>, ibídem</w:t>
      </w:r>
      <w:r w:rsidRPr="00B42B87">
        <w:rPr>
          <w:rFonts w:ascii="Georgia" w:hAnsi="Georgia"/>
          <w:szCs w:val="24"/>
          <w:lang w:val="es-419"/>
        </w:rPr>
        <w:t xml:space="preserve">). El </w:t>
      </w:r>
      <w:r w:rsidR="00E15216" w:rsidRPr="00B42B87">
        <w:rPr>
          <w:rFonts w:ascii="Georgia" w:hAnsi="Georgia"/>
          <w:szCs w:val="24"/>
          <w:lang w:val="es-419"/>
        </w:rPr>
        <w:t>28</w:t>
      </w:r>
      <w:r w:rsidRPr="00B42B87">
        <w:rPr>
          <w:rFonts w:ascii="Georgia" w:hAnsi="Georgia"/>
          <w:szCs w:val="24"/>
          <w:lang w:val="es-419"/>
        </w:rPr>
        <w:t>-08-2019 se profirió sentencia (Folios</w:t>
      </w:r>
      <w:r w:rsidR="00A23B4F" w:rsidRPr="00B42B87">
        <w:rPr>
          <w:rFonts w:ascii="Georgia" w:hAnsi="Georgia"/>
          <w:szCs w:val="24"/>
          <w:lang w:val="es-419"/>
        </w:rPr>
        <w:t xml:space="preserve"> </w:t>
      </w:r>
      <w:r w:rsidR="00E15216" w:rsidRPr="00B42B87">
        <w:rPr>
          <w:rFonts w:ascii="Georgia" w:hAnsi="Georgia"/>
          <w:szCs w:val="24"/>
          <w:lang w:val="es-419"/>
        </w:rPr>
        <w:t>65 a 39</w:t>
      </w:r>
      <w:r w:rsidRPr="00B42B87">
        <w:rPr>
          <w:rFonts w:ascii="Georgia" w:hAnsi="Georgia"/>
          <w:szCs w:val="24"/>
          <w:lang w:val="es-419"/>
        </w:rPr>
        <w:t xml:space="preserve">, ibídem); y, con auto del </w:t>
      </w:r>
      <w:r w:rsidR="00E15216" w:rsidRPr="00B42B87">
        <w:rPr>
          <w:rFonts w:ascii="Georgia" w:hAnsi="Georgia"/>
          <w:szCs w:val="24"/>
          <w:lang w:val="es-419"/>
        </w:rPr>
        <w:t xml:space="preserve">04-09-2019 </w:t>
      </w:r>
      <w:r w:rsidRPr="00B42B87">
        <w:rPr>
          <w:rFonts w:ascii="Georgia" w:hAnsi="Georgia"/>
          <w:szCs w:val="24"/>
          <w:lang w:val="es-419"/>
        </w:rPr>
        <w:t xml:space="preserve">se concedió la impugnación formulada por </w:t>
      </w:r>
      <w:r w:rsidR="00E15216" w:rsidRPr="00B42B87">
        <w:rPr>
          <w:rFonts w:ascii="Georgia" w:hAnsi="Georgia"/>
          <w:szCs w:val="24"/>
          <w:lang w:val="es-419"/>
        </w:rPr>
        <w:t>el actor</w:t>
      </w:r>
      <w:r w:rsidRPr="00B42B87">
        <w:rPr>
          <w:rFonts w:ascii="Georgia" w:hAnsi="Georgia"/>
          <w:szCs w:val="24"/>
          <w:lang w:val="es-419"/>
        </w:rPr>
        <w:t xml:space="preserve"> (Folio </w:t>
      </w:r>
      <w:r w:rsidR="00E15216" w:rsidRPr="00B42B87">
        <w:rPr>
          <w:rFonts w:ascii="Georgia" w:hAnsi="Georgia"/>
          <w:szCs w:val="24"/>
          <w:lang w:val="es-419"/>
        </w:rPr>
        <w:t>77</w:t>
      </w:r>
      <w:r w:rsidRPr="00B42B87">
        <w:rPr>
          <w:rFonts w:ascii="Georgia" w:hAnsi="Georgia"/>
          <w:szCs w:val="24"/>
          <w:lang w:val="es-419"/>
        </w:rPr>
        <w:t>, ib</w:t>
      </w:r>
      <w:r w:rsidR="00E15216" w:rsidRPr="00B42B87">
        <w:rPr>
          <w:rFonts w:ascii="Georgia" w:hAnsi="Georgia"/>
          <w:szCs w:val="24"/>
          <w:lang w:val="es-419"/>
        </w:rPr>
        <w:t>.</w:t>
      </w:r>
      <w:r w:rsidRPr="00B42B87">
        <w:rPr>
          <w:rFonts w:ascii="Georgia" w:hAnsi="Georgia"/>
          <w:szCs w:val="24"/>
          <w:lang w:val="es-419"/>
        </w:rPr>
        <w:t>).</w:t>
      </w:r>
    </w:p>
    <w:p w:rsidR="00F52866" w:rsidRPr="00B42B87" w:rsidRDefault="00F52866" w:rsidP="00257DEF">
      <w:pPr>
        <w:pStyle w:val="Textoindependiente"/>
        <w:widowControl w:val="0"/>
        <w:spacing w:line="276" w:lineRule="auto"/>
        <w:ind w:firstLine="680"/>
        <w:rPr>
          <w:rFonts w:ascii="Georgia" w:hAnsi="Georgia"/>
          <w:sz w:val="22"/>
          <w:szCs w:val="24"/>
          <w:lang w:val="es-419"/>
        </w:rPr>
      </w:pPr>
    </w:p>
    <w:p w:rsidR="00AC7DA5" w:rsidRPr="00B42B87" w:rsidRDefault="00785FA3" w:rsidP="00257DEF">
      <w:pPr>
        <w:pStyle w:val="Textoindependiente"/>
        <w:widowControl w:val="0"/>
        <w:spacing w:line="276" w:lineRule="auto"/>
        <w:ind w:firstLine="680"/>
        <w:rPr>
          <w:rFonts w:ascii="Georgia" w:hAnsi="Georgia"/>
          <w:szCs w:val="24"/>
          <w:lang w:val="es-419"/>
        </w:rPr>
      </w:pPr>
      <w:r w:rsidRPr="00B42B87">
        <w:rPr>
          <w:rFonts w:ascii="Georgia" w:hAnsi="Georgia"/>
          <w:szCs w:val="24"/>
          <w:lang w:val="es-419"/>
        </w:rPr>
        <w:t xml:space="preserve">El fallo </w:t>
      </w:r>
      <w:r w:rsidR="002D26B6" w:rsidRPr="00B42B87">
        <w:rPr>
          <w:rFonts w:ascii="Georgia" w:hAnsi="Georgia"/>
          <w:szCs w:val="24"/>
          <w:lang w:val="es-419"/>
        </w:rPr>
        <w:t>desestimó</w:t>
      </w:r>
      <w:r w:rsidR="00E15216" w:rsidRPr="00B42B87">
        <w:rPr>
          <w:rFonts w:ascii="Georgia" w:hAnsi="Georgia"/>
          <w:szCs w:val="24"/>
          <w:lang w:val="es-419"/>
        </w:rPr>
        <w:t xml:space="preserve"> </w:t>
      </w:r>
      <w:r w:rsidR="004017B1" w:rsidRPr="00B42B87">
        <w:rPr>
          <w:rFonts w:ascii="Georgia" w:hAnsi="Georgia"/>
          <w:szCs w:val="24"/>
          <w:lang w:val="es-419"/>
        </w:rPr>
        <w:t xml:space="preserve">el </w:t>
      </w:r>
      <w:r w:rsidR="00A23B4F" w:rsidRPr="00B42B87">
        <w:rPr>
          <w:rFonts w:ascii="Georgia" w:hAnsi="Georgia"/>
          <w:szCs w:val="24"/>
          <w:lang w:val="es-419"/>
        </w:rPr>
        <w:t>amparo</w:t>
      </w:r>
      <w:r w:rsidR="002D26B6" w:rsidRPr="00B42B87">
        <w:rPr>
          <w:rFonts w:ascii="Georgia" w:hAnsi="Georgia"/>
          <w:szCs w:val="24"/>
          <w:lang w:val="es-419"/>
        </w:rPr>
        <w:t xml:space="preserve">, porque consideró que el tutelante incumplió los requisitos </w:t>
      </w:r>
      <w:r w:rsidR="00460D98" w:rsidRPr="00B42B87">
        <w:rPr>
          <w:rFonts w:ascii="Georgia" w:hAnsi="Georgia"/>
          <w:szCs w:val="24"/>
          <w:lang w:val="es-419"/>
        </w:rPr>
        <w:t xml:space="preserve">para la aplicación de las equivalencias del </w:t>
      </w:r>
      <w:r w:rsidR="00460D98" w:rsidRPr="00B42B87">
        <w:rPr>
          <w:rFonts w:ascii="Georgia" w:hAnsi="Georgia" w:cs="Arial"/>
          <w:lang w:val="es-419"/>
        </w:rPr>
        <w:t>artículo 2</w:t>
      </w:r>
      <w:r w:rsidR="0024627C" w:rsidRPr="00B42B87">
        <w:rPr>
          <w:rFonts w:ascii="Georgia" w:hAnsi="Georgia" w:cs="Arial"/>
          <w:lang w:val="es-419"/>
        </w:rPr>
        <w:t>6</w:t>
      </w:r>
      <w:r w:rsidR="00460D98" w:rsidRPr="00B42B87">
        <w:rPr>
          <w:rFonts w:ascii="Georgia" w:hAnsi="Georgia" w:cs="Arial"/>
          <w:lang w:val="es-419"/>
        </w:rPr>
        <w:t xml:space="preserve"> del Decreto 785 de 2005</w:t>
      </w:r>
      <w:r w:rsidR="00615D48" w:rsidRPr="00B42B87">
        <w:rPr>
          <w:rFonts w:ascii="Georgia" w:hAnsi="Georgia" w:cs="Arial"/>
          <w:lang w:val="es-419"/>
        </w:rPr>
        <w:t xml:space="preserve"> </w:t>
      </w:r>
      <w:r w:rsidR="00A23B4F" w:rsidRPr="00B42B87">
        <w:rPr>
          <w:rFonts w:ascii="Georgia" w:hAnsi="Georgia"/>
          <w:szCs w:val="24"/>
          <w:lang w:val="es-419"/>
        </w:rPr>
        <w:t>(</w:t>
      </w:r>
      <w:r w:rsidR="002D26B6" w:rsidRPr="00B42B87">
        <w:rPr>
          <w:rFonts w:ascii="Georgia" w:hAnsi="Georgia"/>
          <w:szCs w:val="24"/>
          <w:lang w:val="es-419"/>
        </w:rPr>
        <w:t>Folios 65 a 39, ibídem</w:t>
      </w:r>
      <w:r w:rsidR="000F62A1" w:rsidRPr="00B42B87">
        <w:rPr>
          <w:rFonts w:ascii="Georgia" w:hAnsi="Georgia"/>
          <w:szCs w:val="24"/>
          <w:lang w:val="es-419"/>
        </w:rPr>
        <w:t>.)</w:t>
      </w:r>
      <w:r w:rsidR="00AC7DA5" w:rsidRPr="00B42B87">
        <w:rPr>
          <w:rFonts w:ascii="Georgia" w:hAnsi="Georgia"/>
          <w:szCs w:val="24"/>
          <w:lang w:val="es-419"/>
        </w:rPr>
        <w:t>.</w:t>
      </w:r>
    </w:p>
    <w:p w:rsidR="00AC7DA5" w:rsidRPr="00B42B87" w:rsidRDefault="00AC7DA5" w:rsidP="00257DEF">
      <w:pPr>
        <w:pStyle w:val="Textoindependiente"/>
        <w:widowControl w:val="0"/>
        <w:spacing w:line="276" w:lineRule="auto"/>
        <w:ind w:firstLine="680"/>
        <w:rPr>
          <w:rFonts w:ascii="Georgia" w:hAnsi="Georgia"/>
          <w:sz w:val="22"/>
          <w:szCs w:val="24"/>
          <w:lang w:val="es-419"/>
        </w:rPr>
      </w:pPr>
    </w:p>
    <w:p w:rsidR="00785FA3" w:rsidRPr="00B42B87" w:rsidRDefault="002D26B6" w:rsidP="00257DEF">
      <w:pPr>
        <w:pStyle w:val="Textoindependiente"/>
        <w:widowControl w:val="0"/>
        <w:spacing w:line="276" w:lineRule="auto"/>
        <w:ind w:firstLine="680"/>
        <w:rPr>
          <w:rFonts w:ascii="Georgia" w:hAnsi="Georgia"/>
          <w:lang w:val="es-419"/>
        </w:rPr>
      </w:pPr>
      <w:r w:rsidRPr="00B42B87">
        <w:rPr>
          <w:rFonts w:ascii="Georgia" w:hAnsi="Georgia"/>
          <w:szCs w:val="24"/>
          <w:lang w:val="es-419"/>
        </w:rPr>
        <w:t>El actor</w:t>
      </w:r>
      <w:r w:rsidR="004017B1" w:rsidRPr="00B42B87">
        <w:rPr>
          <w:rFonts w:ascii="Georgia" w:hAnsi="Georgia"/>
          <w:szCs w:val="24"/>
          <w:lang w:val="es-419"/>
        </w:rPr>
        <w:t xml:space="preserve"> </w:t>
      </w:r>
      <w:r w:rsidR="008D6F2E" w:rsidRPr="00B42B87">
        <w:rPr>
          <w:rFonts w:ascii="Georgia" w:hAnsi="Georgia"/>
          <w:szCs w:val="24"/>
          <w:lang w:val="es-419"/>
        </w:rPr>
        <w:t>convalidó los argument</w:t>
      </w:r>
      <w:r w:rsidR="00BD523D">
        <w:rPr>
          <w:rFonts w:ascii="Georgia" w:hAnsi="Georgia"/>
          <w:szCs w:val="24"/>
          <w:lang w:val="es-419"/>
        </w:rPr>
        <w:t>os expuestos en su petitorio; y</w:t>
      </w:r>
      <w:r w:rsidR="008D6F2E" w:rsidRPr="00B42B87">
        <w:rPr>
          <w:rFonts w:ascii="Georgia" w:hAnsi="Georgia"/>
          <w:szCs w:val="24"/>
          <w:lang w:val="es-419"/>
        </w:rPr>
        <w:t xml:space="preserve"> además advirtió </w:t>
      </w:r>
      <w:r w:rsidR="00380925" w:rsidRPr="00B42B87">
        <w:rPr>
          <w:rFonts w:ascii="Georgia" w:hAnsi="Georgia"/>
          <w:szCs w:val="24"/>
          <w:lang w:val="es-419"/>
        </w:rPr>
        <w:t>que</w:t>
      </w:r>
      <w:r w:rsidR="008D6F2E" w:rsidRPr="00B42B87">
        <w:rPr>
          <w:rFonts w:ascii="Georgia" w:hAnsi="Georgia"/>
          <w:szCs w:val="24"/>
          <w:lang w:val="es-419"/>
        </w:rPr>
        <w:t xml:space="preserve"> el Juez de </w:t>
      </w:r>
      <w:r w:rsidR="001C3FC1" w:rsidRPr="00B42B87">
        <w:rPr>
          <w:rFonts w:ascii="Georgia" w:hAnsi="Georgia"/>
          <w:szCs w:val="24"/>
          <w:lang w:val="es-419"/>
        </w:rPr>
        <w:t xml:space="preserve">primera instancia </w:t>
      </w:r>
      <w:r w:rsidR="008D6F2E" w:rsidRPr="00B42B87">
        <w:rPr>
          <w:rFonts w:ascii="Georgia" w:hAnsi="Georgia"/>
          <w:szCs w:val="24"/>
          <w:lang w:val="es-419"/>
        </w:rPr>
        <w:t xml:space="preserve">se abstuvo de realizar un análisis normativo </w:t>
      </w:r>
      <w:r w:rsidR="00A01BD5" w:rsidRPr="00B42B87">
        <w:rPr>
          <w:rFonts w:ascii="Georgia" w:hAnsi="Georgia"/>
          <w:szCs w:val="24"/>
          <w:lang w:val="es-419"/>
        </w:rPr>
        <w:t xml:space="preserve">acerca </w:t>
      </w:r>
      <w:r w:rsidR="008D6F2E" w:rsidRPr="00B42B87">
        <w:rPr>
          <w:rFonts w:ascii="Georgia" w:hAnsi="Georgia"/>
          <w:szCs w:val="24"/>
          <w:lang w:val="es-419"/>
        </w:rPr>
        <w:t xml:space="preserve">de la carrera administrativa; y la </w:t>
      </w:r>
      <w:r w:rsidR="002B4A6F" w:rsidRPr="00B42B87">
        <w:rPr>
          <w:rFonts w:ascii="Georgia" w:hAnsi="Georgia"/>
          <w:szCs w:val="24"/>
          <w:lang w:val="es-419"/>
        </w:rPr>
        <w:t>legalidad de la convocatoria No.647</w:t>
      </w:r>
      <w:r w:rsidR="00615D48" w:rsidRPr="00B42B87">
        <w:rPr>
          <w:rFonts w:ascii="Georgia" w:hAnsi="Georgia"/>
          <w:szCs w:val="24"/>
          <w:lang w:val="es-419"/>
        </w:rPr>
        <w:t xml:space="preserve"> de 2018</w:t>
      </w:r>
      <w:r w:rsidR="00A01BD5" w:rsidRPr="00B42B87">
        <w:rPr>
          <w:rFonts w:ascii="Georgia" w:hAnsi="Georgia"/>
          <w:szCs w:val="24"/>
          <w:lang w:val="es-419"/>
        </w:rPr>
        <w:t xml:space="preserve">. Pide </w:t>
      </w:r>
      <w:r w:rsidR="002B4A6F" w:rsidRPr="00B42B87">
        <w:rPr>
          <w:rFonts w:ascii="Georgia" w:hAnsi="Georgia"/>
          <w:szCs w:val="24"/>
          <w:lang w:val="es-419"/>
        </w:rPr>
        <w:t xml:space="preserve">que se conceda </w:t>
      </w:r>
      <w:r w:rsidR="00A01BD5" w:rsidRPr="00B42B87">
        <w:rPr>
          <w:rFonts w:ascii="Georgia" w:hAnsi="Georgia"/>
          <w:szCs w:val="24"/>
          <w:lang w:val="es-419"/>
        </w:rPr>
        <w:t>el amparo</w:t>
      </w:r>
      <w:r w:rsidR="0033394F" w:rsidRPr="00B42B87">
        <w:rPr>
          <w:rFonts w:ascii="Georgia" w:hAnsi="Georgia"/>
          <w:szCs w:val="24"/>
          <w:lang w:val="es-419"/>
        </w:rPr>
        <w:t xml:space="preserve"> </w:t>
      </w:r>
      <w:r w:rsidR="003C59EF" w:rsidRPr="00B42B87">
        <w:rPr>
          <w:rFonts w:ascii="Georgia" w:hAnsi="Georgia"/>
          <w:lang w:val="es-419"/>
        </w:rPr>
        <w:t>(Folios</w:t>
      </w:r>
      <w:r w:rsidR="005D0777" w:rsidRPr="00B42B87">
        <w:rPr>
          <w:rFonts w:ascii="Georgia" w:hAnsi="Georgia"/>
          <w:lang w:val="es-419"/>
        </w:rPr>
        <w:t xml:space="preserve"> </w:t>
      </w:r>
      <w:r w:rsidR="00A01BD5" w:rsidRPr="00B42B87">
        <w:rPr>
          <w:rFonts w:ascii="Georgia" w:hAnsi="Georgia"/>
          <w:lang w:val="es-419"/>
        </w:rPr>
        <w:t>74 a 76</w:t>
      </w:r>
      <w:r w:rsidR="00D4236A" w:rsidRPr="00B42B87">
        <w:rPr>
          <w:rFonts w:ascii="Georgia" w:hAnsi="Georgia"/>
          <w:lang w:val="es-419"/>
        </w:rPr>
        <w:t xml:space="preserve">, </w:t>
      </w:r>
      <w:r w:rsidR="004A0E2E" w:rsidRPr="00B42B87">
        <w:rPr>
          <w:rFonts w:ascii="Georgia" w:hAnsi="Georgia"/>
          <w:lang w:val="es-419"/>
        </w:rPr>
        <w:t>ib.</w:t>
      </w:r>
      <w:r w:rsidR="003C59EF" w:rsidRPr="00B42B87">
        <w:rPr>
          <w:rFonts w:ascii="Georgia" w:hAnsi="Georgia"/>
          <w:lang w:val="es-419"/>
        </w:rPr>
        <w:t>).</w:t>
      </w:r>
    </w:p>
    <w:p w:rsidR="00543CA9" w:rsidRPr="00B42B87" w:rsidRDefault="00543CA9" w:rsidP="00257DEF">
      <w:pPr>
        <w:pStyle w:val="Textoindependiente"/>
        <w:widowControl w:val="0"/>
        <w:spacing w:line="276" w:lineRule="auto"/>
        <w:ind w:firstLine="680"/>
        <w:rPr>
          <w:rFonts w:ascii="Georgia" w:hAnsi="Georgia"/>
          <w:sz w:val="22"/>
          <w:szCs w:val="24"/>
          <w:lang w:val="es-419"/>
        </w:rPr>
      </w:pPr>
    </w:p>
    <w:p w:rsidR="00785FA3" w:rsidRPr="00B42B87" w:rsidRDefault="00785FA3" w:rsidP="00257DE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firstLine="680"/>
        <w:rPr>
          <w:rFonts w:ascii="Georgia" w:hAnsi="Georgia"/>
          <w:smallCaps/>
          <w:szCs w:val="24"/>
          <w:lang w:val="es-419"/>
        </w:rPr>
      </w:pPr>
      <w:r w:rsidRPr="00B42B87">
        <w:rPr>
          <w:rFonts w:ascii="Georgia" w:hAnsi="Georgia"/>
          <w:smallCaps/>
          <w:szCs w:val="24"/>
          <w:lang w:val="es-419"/>
        </w:rPr>
        <w:t>La fundamentación jurídica para resolver</w:t>
      </w:r>
    </w:p>
    <w:p w:rsidR="00785FA3" w:rsidRPr="00B42B87" w:rsidRDefault="00785FA3" w:rsidP="00257DEF">
      <w:pPr>
        <w:pStyle w:val="Textoindependiente"/>
        <w:widowControl w:val="0"/>
        <w:spacing w:line="276" w:lineRule="auto"/>
        <w:ind w:left="708" w:firstLine="680"/>
        <w:rPr>
          <w:rFonts w:ascii="Georgia" w:hAnsi="Georgia"/>
          <w:smallCaps/>
          <w:sz w:val="22"/>
          <w:szCs w:val="24"/>
          <w:lang w:val="es-419"/>
        </w:rPr>
      </w:pPr>
    </w:p>
    <w:p w:rsidR="00785FA3" w:rsidRPr="00B42B87" w:rsidRDefault="00785FA3" w:rsidP="00257DEF">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firstLine="680"/>
        <w:rPr>
          <w:rFonts w:ascii="Georgia" w:hAnsi="Georgia"/>
          <w:szCs w:val="24"/>
          <w:lang w:val="es-419"/>
        </w:rPr>
      </w:pPr>
      <w:r w:rsidRPr="00B42B87">
        <w:rPr>
          <w:rFonts w:ascii="Georgia" w:hAnsi="Georgia"/>
          <w:smallCaps/>
          <w:szCs w:val="24"/>
          <w:lang w:val="es-419"/>
        </w:rPr>
        <w:t xml:space="preserve">La competencia funcional: </w:t>
      </w:r>
      <w:r w:rsidRPr="00B42B87">
        <w:rPr>
          <w:rFonts w:ascii="Georgia" w:hAnsi="Georgia"/>
          <w:szCs w:val="24"/>
          <w:lang w:val="es-419"/>
        </w:rPr>
        <w:t>Esta Sala especializada está facultada en forma legal para desatar la controversia puesta a su consideración, por ser la superi</w:t>
      </w:r>
      <w:r w:rsidR="004017B1" w:rsidRPr="00B42B87">
        <w:rPr>
          <w:rFonts w:ascii="Georgia" w:hAnsi="Georgia"/>
          <w:szCs w:val="24"/>
          <w:lang w:val="es-419"/>
        </w:rPr>
        <w:t xml:space="preserve">ora jerárquica del Despacho cognoscente </w:t>
      </w:r>
      <w:r w:rsidRPr="00B42B87">
        <w:rPr>
          <w:rFonts w:ascii="Georgia" w:hAnsi="Georgia"/>
          <w:szCs w:val="24"/>
          <w:lang w:val="es-419"/>
        </w:rPr>
        <w:t xml:space="preserve">(Artículo 32 del Decreto 2591 de </w:t>
      </w:r>
      <w:r w:rsidRPr="00B42B87">
        <w:rPr>
          <w:rFonts w:ascii="Georgia" w:hAnsi="Georgia"/>
          <w:szCs w:val="24"/>
          <w:lang w:val="es-419"/>
        </w:rPr>
        <w:lastRenderedPageBreak/>
        <w:t>1991).</w:t>
      </w:r>
    </w:p>
    <w:p w:rsidR="00785FA3" w:rsidRPr="00B42B87" w:rsidRDefault="00785FA3" w:rsidP="00257DEF">
      <w:pPr>
        <w:pStyle w:val="Textoindependiente"/>
        <w:widowControl w:val="0"/>
        <w:spacing w:line="276" w:lineRule="auto"/>
        <w:ind w:left="720" w:firstLine="680"/>
        <w:rPr>
          <w:rFonts w:ascii="Georgia" w:hAnsi="Georgia"/>
          <w:sz w:val="22"/>
          <w:szCs w:val="24"/>
          <w:lang w:val="es-419"/>
        </w:rPr>
      </w:pPr>
    </w:p>
    <w:p w:rsidR="00785FA3" w:rsidRPr="00B42B87" w:rsidRDefault="00785FA3" w:rsidP="00257DEF">
      <w:pPr>
        <w:pStyle w:val="Textoindependiente"/>
        <w:widowControl w:val="0"/>
        <w:numPr>
          <w:ilvl w:val="1"/>
          <w:numId w:val="41"/>
        </w:numPr>
        <w:tabs>
          <w:tab w:val="clear" w:pos="708"/>
        </w:tabs>
        <w:spacing w:line="276" w:lineRule="auto"/>
        <w:ind w:firstLine="680"/>
        <w:rPr>
          <w:rFonts w:ascii="Georgia" w:hAnsi="Georgia"/>
          <w:szCs w:val="24"/>
          <w:lang w:val="es-419"/>
        </w:rPr>
      </w:pPr>
      <w:r w:rsidRPr="00B42B87">
        <w:rPr>
          <w:rFonts w:ascii="Georgia" w:hAnsi="Georgia"/>
          <w:smallCaps/>
          <w:szCs w:val="24"/>
          <w:lang w:val="es-419"/>
        </w:rPr>
        <w:t xml:space="preserve">El problema jurídico a resolver: </w:t>
      </w:r>
      <w:r w:rsidRPr="00B42B87">
        <w:rPr>
          <w:rFonts w:ascii="Georgia" w:hAnsi="Georgia"/>
          <w:szCs w:val="24"/>
          <w:lang w:val="es-419"/>
        </w:rPr>
        <w:t>¿Es procedente confirmar, modifica</w:t>
      </w:r>
      <w:r w:rsidR="00B82862" w:rsidRPr="00B42B87">
        <w:rPr>
          <w:rFonts w:ascii="Georgia" w:hAnsi="Georgia"/>
          <w:szCs w:val="24"/>
          <w:lang w:val="es-419"/>
        </w:rPr>
        <w:t>r o revocar la sentencia del</w:t>
      </w:r>
      <w:r w:rsidR="00EB45B1" w:rsidRPr="00B42B87">
        <w:rPr>
          <w:rFonts w:ascii="Georgia" w:hAnsi="Georgia"/>
          <w:szCs w:val="24"/>
          <w:lang w:val="es-419"/>
        </w:rPr>
        <w:t xml:space="preserve"> Juzgado </w:t>
      </w:r>
      <w:r w:rsidR="00A01BD5" w:rsidRPr="00B42B87">
        <w:rPr>
          <w:rFonts w:ascii="Georgia" w:hAnsi="Georgia"/>
          <w:szCs w:val="24"/>
          <w:lang w:val="es-419"/>
        </w:rPr>
        <w:t>Segundo Penal del Circuito para Adolescentes con Función de Conocimiento de Pereira</w:t>
      </w:r>
      <w:r w:rsidRPr="00B42B87">
        <w:rPr>
          <w:rFonts w:ascii="Georgia" w:hAnsi="Georgia"/>
          <w:szCs w:val="24"/>
          <w:lang w:val="es-419"/>
        </w:rPr>
        <w:t>, según la impugnación de</w:t>
      </w:r>
      <w:r w:rsidR="0033394F" w:rsidRPr="00B42B87">
        <w:rPr>
          <w:rFonts w:ascii="Georgia" w:hAnsi="Georgia"/>
          <w:szCs w:val="24"/>
          <w:lang w:val="es-419"/>
        </w:rPr>
        <w:t>l actor</w:t>
      </w:r>
      <w:r w:rsidRPr="00B42B87">
        <w:rPr>
          <w:rFonts w:ascii="Georgia" w:hAnsi="Georgia"/>
          <w:szCs w:val="24"/>
          <w:lang w:val="es-419"/>
        </w:rPr>
        <w:t xml:space="preserve">? </w:t>
      </w:r>
    </w:p>
    <w:p w:rsidR="00035569" w:rsidRPr="00B42B87" w:rsidRDefault="00035569" w:rsidP="00257DEF">
      <w:pPr>
        <w:pStyle w:val="Prrafodelista"/>
        <w:spacing w:line="276" w:lineRule="auto"/>
        <w:ind w:firstLine="680"/>
        <w:rPr>
          <w:rFonts w:ascii="Georgia" w:hAnsi="Georgia"/>
          <w:sz w:val="22"/>
          <w:lang w:val="es-419"/>
        </w:rPr>
      </w:pPr>
    </w:p>
    <w:p w:rsidR="00785FA3" w:rsidRPr="00B42B87" w:rsidRDefault="00785FA3" w:rsidP="00257DEF">
      <w:pPr>
        <w:pStyle w:val="Textoindependiente"/>
        <w:widowControl w:val="0"/>
        <w:numPr>
          <w:ilvl w:val="1"/>
          <w:numId w:val="41"/>
        </w:numPr>
        <w:tabs>
          <w:tab w:val="clear" w:pos="708"/>
        </w:tabs>
        <w:spacing w:line="276" w:lineRule="auto"/>
        <w:ind w:firstLine="680"/>
        <w:rPr>
          <w:rFonts w:ascii="Georgia" w:hAnsi="Georgia"/>
          <w:szCs w:val="24"/>
          <w:lang w:val="es-419"/>
        </w:rPr>
      </w:pPr>
      <w:r w:rsidRPr="00B42B87">
        <w:rPr>
          <w:rFonts w:ascii="Georgia" w:hAnsi="Georgia"/>
          <w:smallCaps/>
          <w:szCs w:val="24"/>
          <w:lang w:val="es-419"/>
        </w:rPr>
        <w:t>Los presupuestos generales de procedencia</w:t>
      </w:r>
    </w:p>
    <w:p w:rsidR="00785FA3" w:rsidRPr="00B42B87" w:rsidRDefault="00785FA3" w:rsidP="00257DEF">
      <w:pPr>
        <w:pStyle w:val="Textoindependiente"/>
        <w:widowControl w:val="0"/>
        <w:spacing w:line="276" w:lineRule="auto"/>
        <w:ind w:left="720" w:firstLine="680"/>
        <w:rPr>
          <w:rFonts w:ascii="Georgia" w:hAnsi="Georgia"/>
          <w:sz w:val="22"/>
          <w:szCs w:val="24"/>
          <w:lang w:val="es-419"/>
        </w:rPr>
      </w:pPr>
    </w:p>
    <w:p w:rsidR="00785FA3" w:rsidRPr="00B42B87" w:rsidRDefault="00785FA3" w:rsidP="00257DEF">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firstLine="680"/>
        <w:rPr>
          <w:rFonts w:ascii="Georgia" w:hAnsi="Georgia"/>
          <w:szCs w:val="24"/>
          <w:lang w:val="es-419"/>
        </w:rPr>
      </w:pPr>
      <w:r w:rsidRPr="00B42B87">
        <w:rPr>
          <w:rFonts w:ascii="Georgia" w:hAnsi="Georgia"/>
          <w:smallCaps/>
          <w:szCs w:val="24"/>
          <w:lang w:val="es-419"/>
        </w:rPr>
        <w:t>La legitimación en la causa</w:t>
      </w:r>
    </w:p>
    <w:p w:rsidR="0033394F" w:rsidRPr="00B42B87" w:rsidRDefault="0033394F" w:rsidP="00257DE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firstLine="680"/>
        <w:rPr>
          <w:rFonts w:ascii="Georgia" w:hAnsi="Georgia"/>
          <w:sz w:val="22"/>
          <w:szCs w:val="24"/>
          <w:lang w:val="es-419"/>
        </w:rPr>
      </w:pPr>
    </w:p>
    <w:p w:rsidR="00615D48" w:rsidRDefault="0033394F" w:rsidP="00257DEF">
      <w:pPr>
        <w:pStyle w:val="Textoindependiente"/>
        <w:spacing w:line="276" w:lineRule="auto"/>
        <w:ind w:firstLine="680"/>
        <w:rPr>
          <w:rFonts w:ascii="Georgia" w:hAnsi="Georgia" w:cs="Arial"/>
          <w:szCs w:val="22"/>
          <w:lang w:val="es-419"/>
        </w:rPr>
      </w:pPr>
      <w:r w:rsidRPr="00B42B87">
        <w:rPr>
          <w:rFonts w:ascii="Georgia" w:hAnsi="Georgia" w:cs="Arial"/>
          <w:szCs w:val="22"/>
          <w:lang w:val="es-419"/>
        </w:rPr>
        <w:t xml:space="preserve">Por activa se cumple en consideración a que quien ejerce la acción, </w:t>
      </w:r>
      <w:r w:rsidR="005F3561" w:rsidRPr="00B42B87">
        <w:rPr>
          <w:rFonts w:ascii="Georgia" w:hAnsi="Georgia" w:cs="Arial"/>
          <w:szCs w:val="22"/>
          <w:lang w:val="es-419"/>
        </w:rPr>
        <w:t>el señor Luis Alberto Botero Henao</w:t>
      </w:r>
      <w:r w:rsidR="004017B1" w:rsidRPr="00B42B87">
        <w:rPr>
          <w:rFonts w:ascii="Georgia" w:hAnsi="Georgia" w:cs="Arial"/>
          <w:szCs w:val="24"/>
          <w:lang w:val="es-419"/>
        </w:rPr>
        <w:t xml:space="preserve"> se inscribió en la convocatoria de la CNSC y recurrió el acto administrativo que inadmitió su intervención</w:t>
      </w:r>
      <w:r w:rsidR="00BD523D">
        <w:rPr>
          <w:rFonts w:ascii="Georgia" w:hAnsi="Georgia" w:cs="Arial"/>
          <w:szCs w:val="22"/>
          <w:lang w:val="es-419"/>
        </w:rPr>
        <w:t>.</w:t>
      </w:r>
    </w:p>
    <w:p w:rsidR="00BD523D" w:rsidRPr="00B42B87" w:rsidRDefault="00BD523D" w:rsidP="00257DEF">
      <w:pPr>
        <w:pStyle w:val="Textoindependiente"/>
        <w:spacing w:line="276" w:lineRule="auto"/>
        <w:ind w:firstLine="680"/>
        <w:rPr>
          <w:rFonts w:ascii="Georgia" w:hAnsi="Georgia" w:cs="Arial"/>
          <w:szCs w:val="22"/>
          <w:lang w:val="es-419"/>
        </w:rPr>
      </w:pPr>
    </w:p>
    <w:p w:rsidR="0033394F" w:rsidRPr="00B42B87" w:rsidRDefault="0033394F" w:rsidP="00257DEF">
      <w:pPr>
        <w:pStyle w:val="Textoindependiente"/>
        <w:spacing w:line="276" w:lineRule="auto"/>
        <w:ind w:firstLine="680"/>
        <w:rPr>
          <w:rFonts w:ascii="Georgia" w:hAnsi="Georgia" w:cs="Arial"/>
          <w:lang w:val="es-419"/>
        </w:rPr>
      </w:pPr>
      <w:r w:rsidRPr="00B42B87">
        <w:rPr>
          <w:rFonts w:ascii="Georgia" w:hAnsi="Georgia" w:cs="Arial"/>
          <w:szCs w:val="22"/>
          <w:lang w:val="es-419"/>
        </w:rPr>
        <w:t>Por pasiva,</w:t>
      </w:r>
      <w:r w:rsidR="00584809" w:rsidRPr="00B42B87">
        <w:rPr>
          <w:rFonts w:ascii="Georgia" w:hAnsi="Georgia" w:cs="Arial"/>
          <w:szCs w:val="22"/>
          <w:lang w:val="es-419"/>
        </w:rPr>
        <w:t xml:space="preserve"> </w:t>
      </w:r>
      <w:r w:rsidR="001B3FA1" w:rsidRPr="00B42B87">
        <w:rPr>
          <w:rFonts w:ascii="Georgia" w:hAnsi="Georgia" w:cs="Arial"/>
          <w:szCs w:val="22"/>
          <w:lang w:val="es-419"/>
        </w:rPr>
        <w:t>los</w:t>
      </w:r>
      <w:r w:rsidR="00584809" w:rsidRPr="00B42B87">
        <w:rPr>
          <w:rFonts w:ascii="Georgia" w:hAnsi="Georgia" w:cs="Arial"/>
          <w:szCs w:val="22"/>
          <w:lang w:val="es-419"/>
        </w:rPr>
        <w:t xml:space="preserve"> doctor</w:t>
      </w:r>
      <w:r w:rsidR="001B3FA1" w:rsidRPr="00B42B87">
        <w:rPr>
          <w:rFonts w:ascii="Georgia" w:hAnsi="Georgia" w:cs="Arial"/>
          <w:szCs w:val="22"/>
          <w:lang w:val="es-419"/>
        </w:rPr>
        <w:t xml:space="preserve">es </w:t>
      </w:r>
      <w:r w:rsidR="00584809" w:rsidRPr="00B42B87">
        <w:rPr>
          <w:rFonts w:ascii="Georgia" w:hAnsi="Georgia" w:cs="Arial"/>
          <w:szCs w:val="22"/>
          <w:lang w:val="es-419"/>
        </w:rPr>
        <w:t>Jorge E. Rodríguez Guzmán</w:t>
      </w:r>
      <w:r w:rsidR="001B3FA1" w:rsidRPr="00B42B87">
        <w:rPr>
          <w:rFonts w:ascii="Georgia" w:hAnsi="Georgia" w:cs="Arial"/>
          <w:szCs w:val="22"/>
          <w:lang w:val="es-419"/>
        </w:rPr>
        <w:t xml:space="preserve"> y Ana Dolores Correa Camacho</w:t>
      </w:r>
      <w:r w:rsidRPr="00B42B87">
        <w:rPr>
          <w:rFonts w:ascii="Georgia" w:hAnsi="Georgia" w:cs="Arial"/>
          <w:szCs w:val="22"/>
          <w:lang w:val="es-419"/>
        </w:rPr>
        <w:t>, en su calidad</w:t>
      </w:r>
      <w:r w:rsidR="001B3FA1" w:rsidRPr="00B42B87">
        <w:rPr>
          <w:rFonts w:ascii="Georgia" w:hAnsi="Georgia" w:cs="Arial"/>
          <w:szCs w:val="22"/>
          <w:lang w:val="es-419"/>
        </w:rPr>
        <w:t>es</w:t>
      </w:r>
      <w:r w:rsidRPr="00B42B87">
        <w:rPr>
          <w:rFonts w:ascii="Georgia" w:hAnsi="Georgia" w:cs="Arial"/>
          <w:szCs w:val="22"/>
          <w:lang w:val="es-419"/>
        </w:rPr>
        <w:t xml:space="preserve"> de Coordinador General</w:t>
      </w:r>
      <w:r w:rsidR="001B3FA1" w:rsidRPr="00B42B87">
        <w:rPr>
          <w:rFonts w:ascii="Georgia" w:hAnsi="Georgia" w:cs="Arial"/>
          <w:szCs w:val="22"/>
          <w:lang w:val="es-419"/>
        </w:rPr>
        <w:t xml:space="preserve"> Convocatoria Territorial Centro Oriente y Gerente de Convocatoria</w:t>
      </w:r>
      <w:r w:rsidRPr="00B42B87">
        <w:rPr>
          <w:rFonts w:ascii="Georgia" w:hAnsi="Georgia" w:cs="Arial"/>
          <w:szCs w:val="22"/>
          <w:lang w:val="es-419"/>
        </w:rPr>
        <w:t xml:space="preserve"> del CNSC, porque </w:t>
      </w:r>
      <w:r w:rsidR="00584809" w:rsidRPr="00B42B87">
        <w:rPr>
          <w:rFonts w:ascii="Georgia" w:hAnsi="Georgia" w:cs="Arial"/>
          <w:szCs w:val="22"/>
          <w:lang w:val="es-419"/>
        </w:rPr>
        <w:t>fue</w:t>
      </w:r>
      <w:r w:rsidR="001B3FA1" w:rsidRPr="00B42B87">
        <w:rPr>
          <w:rFonts w:ascii="Georgia" w:hAnsi="Georgia" w:cs="Arial"/>
          <w:szCs w:val="22"/>
          <w:lang w:val="es-419"/>
        </w:rPr>
        <w:t>ron los</w:t>
      </w:r>
      <w:r w:rsidR="00584809" w:rsidRPr="00B42B87">
        <w:rPr>
          <w:rFonts w:ascii="Georgia" w:hAnsi="Georgia" w:cs="Arial"/>
          <w:szCs w:val="22"/>
          <w:lang w:val="es-419"/>
        </w:rPr>
        <w:t xml:space="preserve"> </w:t>
      </w:r>
      <w:r w:rsidRPr="00B42B87">
        <w:rPr>
          <w:rFonts w:ascii="Georgia" w:hAnsi="Georgia" w:cs="Arial"/>
          <w:szCs w:val="22"/>
          <w:lang w:val="es-419"/>
        </w:rPr>
        <w:t>funcionari</w:t>
      </w:r>
      <w:r w:rsidR="001B3FA1" w:rsidRPr="00B42B87">
        <w:rPr>
          <w:rFonts w:ascii="Georgia" w:hAnsi="Georgia" w:cs="Arial"/>
          <w:szCs w:val="22"/>
          <w:lang w:val="es-419"/>
        </w:rPr>
        <w:t>os</w:t>
      </w:r>
      <w:r w:rsidRPr="00B42B87">
        <w:rPr>
          <w:rFonts w:ascii="Georgia" w:hAnsi="Georgia" w:cs="Arial"/>
          <w:szCs w:val="22"/>
          <w:lang w:val="es-419"/>
        </w:rPr>
        <w:t xml:space="preserve"> que </w:t>
      </w:r>
      <w:r w:rsidR="0024264E" w:rsidRPr="00B42B87">
        <w:rPr>
          <w:rFonts w:ascii="Georgia" w:hAnsi="Georgia" w:cs="Arial"/>
          <w:szCs w:val="22"/>
          <w:lang w:val="es-419"/>
        </w:rPr>
        <w:t>desestim</w:t>
      </w:r>
      <w:r w:rsidR="001B3FA1" w:rsidRPr="00B42B87">
        <w:rPr>
          <w:rFonts w:ascii="Georgia" w:hAnsi="Georgia" w:cs="Arial"/>
          <w:szCs w:val="22"/>
          <w:lang w:val="es-419"/>
        </w:rPr>
        <w:t>aron</w:t>
      </w:r>
      <w:r w:rsidR="0024264E" w:rsidRPr="00B42B87">
        <w:rPr>
          <w:rFonts w:ascii="Georgia" w:hAnsi="Georgia" w:cs="Arial"/>
          <w:szCs w:val="22"/>
          <w:lang w:val="es-419"/>
        </w:rPr>
        <w:t xml:space="preserve"> la reclamación </w:t>
      </w:r>
      <w:r w:rsidRPr="00B42B87">
        <w:rPr>
          <w:rFonts w:ascii="Georgia" w:hAnsi="Georgia" w:cs="Arial"/>
          <w:szCs w:val="22"/>
          <w:lang w:val="es-419"/>
        </w:rPr>
        <w:t xml:space="preserve">(Folios </w:t>
      </w:r>
      <w:r w:rsidR="005F3561" w:rsidRPr="00B42B87">
        <w:rPr>
          <w:rFonts w:ascii="Georgia" w:hAnsi="Georgia" w:cs="Arial"/>
          <w:szCs w:val="22"/>
          <w:lang w:val="es-419"/>
        </w:rPr>
        <w:t>39 a 42</w:t>
      </w:r>
      <w:r w:rsidR="001B3FA1" w:rsidRPr="00B42B87">
        <w:rPr>
          <w:rFonts w:ascii="Georgia" w:hAnsi="Georgia" w:cs="Arial"/>
          <w:szCs w:val="22"/>
          <w:lang w:val="es-419"/>
        </w:rPr>
        <w:t xml:space="preserve"> y 45</w:t>
      </w:r>
      <w:r w:rsidR="00584809" w:rsidRPr="00B42B87">
        <w:rPr>
          <w:rFonts w:ascii="Georgia" w:hAnsi="Georgia" w:cs="Arial"/>
          <w:szCs w:val="22"/>
          <w:lang w:val="es-419"/>
        </w:rPr>
        <w:t>,</w:t>
      </w:r>
      <w:r w:rsidRPr="00B42B87">
        <w:rPr>
          <w:rFonts w:ascii="Georgia" w:hAnsi="Georgia" w:cs="Arial"/>
          <w:szCs w:val="22"/>
          <w:lang w:val="es-419"/>
        </w:rPr>
        <w:t xml:space="preserve"> cuaderno principal)</w:t>
      </w:r>
      <w:r w:rsidR="004017B1" w:rsidRPr="00B42B87">
        <w:rPr>
          <w:rFonts w:ascii="Georgia" w:hAnsi="Georgia" w:cs="Arial"/>
          <w:szCs w:val="22"/>
          <w:lang w:val="es-419"/>
        </w:rPr>
        <w:t xml:space="preserve">, y </w:t>
      </w:r>
      <w:r w:rsidR="00A503B6" w:rsidRPr="00B42B87">
        <w:rPr>
          <w:rFonts w:ascii="Georgia" w:hAnsi="Georgia" w:cs="Arial"/>
          <w:szCs w:val="22"/>
          <w:lang w:val="es-419"/>
        </w:rPr>
        <w:t>la</w:t>
      </w:r>
      <w:r w:rsidRPr="00B42B87">
        <w:rPr>
          <w:rFonts w:ascii="Georgia" w:hAnsi="Georgia" w:cs="Arial"/>
          <w:szCs w:val="22"/>
          <w:lang w:val="es-419"/>
        </w:rPr>
        <w:t xml:space="preserve"> Universidad </w:t>
      </w:r>
      <w:r w:rsidR="00584809" w:rsidRPr="00B42B87">
        <w:rPr>
          <w:rFonts w:ascii="Georgia" w:hAnsi="Georgia" w:cs="Arial"/>
          <w:szCs w:val="22"/>
          <w:lang w:val="es-419"/>
        </w:rPr>
        <w:t xml:space="preserve">Libre </w:t>
      </w:r>
      <w:r w:rsidRPr="00B42B87">
        <w:rPr>
          <w:rFonts w:ascii="Georgia" w:hAnsi="Georgia" w:cs="Arial"/>
          <w:szCs w:val="22"/>
          <w:lang w:val="es-419"/>
        </w:rPr>
        <w:t xml:space="preserve">de </w:t>
      </w:r>
      <w:r w:rsidR="00584809" w:rsidRPr="00B42B87">
        <w:rPr>
          <w:rFonts w:ascii="Georgia" w:hAnsi="Georgia" w:cs="Arial"/>
          <w:szCs w:val="22"/>
          <w:lang w:val="es-419"/>
        </w:rPr>
        <w:t>Pereira</w:t>
      </w:r>
      <w:r w:rsidR="00F20801" w:rsidRPr="00B42B87">
        <w:rPr>
          <w:rFonts w:ascii="Georgia" w:hAnsi="Georgia" w:cs="Arial"/>
          <w:szCs w:val="22"/>
          <w:lang w:val="es-419"/>
        </w:rPr>
        <w:t>,</w:t>
      </w:r>
      <w:r w:rsidR="00A40112" w:rsidRPr="00B42B87">
        <w:rPr>
          <w:rFonts w:ascii="Georgia" w:hAnsi="Georgia" w:cs="Arial"/>
          <w:lang w:val="es-419"/>
        </w:rPr>
        <w:t xml:space="preserve"> </w:t>
      </w:r>
      <w:r w:rsidR="004017B1" w:rsidRPr="00B42B87">
        <w:rPr>
          <w:rFonts w:ascii="Georgia" w:hAnsi="Georgia" w:cs="Arial"/>
          <w:lang w:val="es-419"/>
        </w:rPr>
        <w:t xml:space="preserve">porque es </w:t>
      </w:r>
      <w:r w:rsidR="00931B49" w:rsidRPr="00B42B87">
        <w:rPr>
          <w:rFonts w:ascii="Georgia" w:hAnsi="Georgia" w:cs="Arial"/>
          <w:lang w:val="es-419"/>
        </w:rPr>
        <w:t xml:space="preserve">contratista encargada del </w:t>
      </w:r>
      <w:r w:rsidR="00F20801" w:rsidRPr="00B42B87">
        <w:rPr>
          <w:rFonts w:ascii="Georgia" w:hAnsi="Georgia" w:cs="Arial"/>
          <w:lang w:val="es-419"/>
        </w:rPr>
        <w:t>desarrollo del concurso</w:t>
      </w:r>
      <w:r w:rsidR="00A40112" w:rsidRPr="00B42B87">
        <w:rPr>
          <w:rFonts w:ascii="Georgia" w:hAnsi="Georgia" w:cs="Arial"/>
          <w:lang w:val="es-419"/>
        </w:rPr>
        <w:t xml:space="preserve"> (Folio</w:t>
      </w:r>
      <w:r w:rsidR="001B3FA1" w:rsidRPr="00B42B87">
        <w:rPr>
          <w:rFonts w:ascii="Georgia" w:hAnsi="Georgia" w:cs="Arial"/>
          <w:lang w:val="es-419"/>
        </w:rPr>
        <w:t>s</w:t>
      </w:r>
      <w:r w:rsidR="00A40112" w:rsidRPr="00B42B87">
        <w:rPr>
          <w:rFonts w:ascii="Georgia" w:hAnsi="Georgia" w:cs="Arial"/>
          <w:lang w:val="es-419"/>
        </w:rPr>
        <w:t xml:space="preserve"> </w:t>
      </w:r>
      <w:r w:rsidR="001B3FA1" w:rsidRPr="00B42B87">
        <w:rPr>
          <w:rFonts w:ascii="Georgia" w:hAnsi="Georgia" w:cs="Arial"/>
          <w:lang w:val="es-419"/>
        </w:rPr>
        <w:t>51 a 57</w:t>
      </w:r>
      <w:r w:rsidR="00931B49" w:rsidRPr="00B42B87">
        <w:rPr>
          <w:rFonts w:ascii="Georgia" w:hAnsi="Georgia" w:cs="Arial"/>
          <w:lang w:val="es-419"/>
        </w:rPr>
        <w:t>,</w:t>
      </w:r>
      <w:r w:rsidR="00A40112" w:rsidRPr="00B42B87">
        <w:rPr>
          <w:rFonts w:ascii="Georgia" w:hAnsi="Georgia" w:cs="Arial"/>
          <w:lang w:val="es-419"/>
        </w:rPr>
        <w:t xml:space="preserve"> ibídem).</w:t>
      </w:r>
    </w:p>
    <w:p w:rsidR="00931B49" w:rsidRPr="00B42B87" w:rsidRDefault="00931B49" w:rsidP="00257DEF">
      <w:pPr>
        <w:pStyle w:val="Textoindependiente"/>
        <w:spacing w:line="276" w:lineRule="auto"/>
        <w:ind w:firstLine="680"/>
        <w:rPr>
          <w:rFonts w:ascii="Georgia" w:hAnsi="Georgia" w:cs="Arial"/>
          <w:lang w:val="es-419"/>
        </w:rPr>
      </w:pPr>
    </w:p>
    <w:p w:rsidR="00323A29" w:rsidRPr="00B42B87" w:rsidRDefault="00B559F6" w:rsidP="00257DEF">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firstLine="680"/>
        <w:rPr>
          <w:rFonts w:ascii="Georgia" w:hAnsi="Georgia"/>
          <w:smallCaps/>
          <w:szCs w:val="24"/>
          <w:lang w:val="es-419"/>
        </w:rPr>
      </w:pPr>
      <w:r w:rsidRPr="00B42B87">
        <w:rPr>
          <w:rFonts w:ascii="Georgia" w:hAnsi="Georgia"/>
          <w:smallCaps/>
          <w:szCs w:val="24"/>
          <w:lang w:val="es-419"/>
        </w:rPr>
        <w:t>La</w:t>
      </w:r>
      <w:r w:rsidR="00B73A21" w:rsidRPr="00B42B87">
        <w:rPr>
          <w:rFonts w:ascii="Georgia" w:hAnsi="Georgia"/>
          <w:smallCaps/>
          <w:szCs w:val="24"/>
          <w:lang w:val="es-419"/>
        </w:rPr>
        <w:t xml:space="preserve"> </w:t>
      </w:r>
      <w:r w:rsidRPr="00B42B87">
        <w:rPr>
          <w:rFonts w:ascii="Georgia" w:hAnsi="Georgia"/>
          <w:smallCaps/>
          <w:szCs w:val="24"/>
          <w:lang w:val="es-419"/>
        </w:rPr>
        <w:t>inmediatez</w:t>
      </w:r>
      <w:r w:rsidR="00B73A21" w:rsidRPr="00B42B87">
        <w:rPr>
          <w:rFonts w:ascii="Georgia" w:hAnsi="Georgia"/>
          <w:smallCaps/>
          <w:szCs w:val="24"/>
          <w:lang w:val="es-419"/>
        </w:rPr>
        <w:t xml:space="preserve"> y subsidiariedad</w:t>
      </w:r>
    </w:p>
    <w:p w:rsidR="00B73A21" w:rsidRPr="00B42B87" w:rsidRDefault="00B73A21" w:rsidP="00257DEF">
      <w:pPr>
        <w:pStyle w:val="Textoindependiente"/>
        <w:spacing w:line="276" w:lineRule="auto"/>
        <w:ind w:left="720" w:firstLine="680"/>
        <w:rPr>
          <w:rFonts w:ascii="Georgia" w:hAnsi="Georgia" w:cs="Arial"/>
          <w:szCs w:val="24"/>
          <w:lang w:val="es-419"/>
        </w:rPr>
      </w:pPr>
    </w:p>
    <w:p w:rsidR="00E736BD" w:rsidRPr="00B42B87" w:rsidRDefault="00E736BD" w:rsidP="00257DEF">
      <w:pPr>
        <w:pStyle w:val="Sinespaciado"/>
        <w:spacing w:line="276" w:lineRule="auto"/>
        <w:ind w:firstLine="680"/>
        <w:jc w:val="both"/>
        <w:rPr>
          <w:rFonts w:ascii="Georgia" w:hAnsi="Georgia" w:cs="Arial"/>
          <w:szCs w:val="24"/>
          <w:lang w:val="es-419"/>
        </w:rPr>
      </w:pPr>
      <w:r w:rsidRPr="00B42B87">
        <w:rPr>
          <w:rFonts w:ascii="Georgia" w:hAnsi="Georgia" w:cs="Arial"/>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42B87">
        <w:rPr>
          <w:rFonts w:ascii="Georgia" w:hAnsi="Georgia" w:cs="Arial"/>
          <w:i/>
          <w:sz w:val="22"/>
          <w:szCs w:val="24"/>
          <w:lang w:val="es-419"/>
        </w:rPr>
        <w:t>“(…) solo procederá cuando el afectado no disponga de otro medio de defensa judicial, salvo que aquella se utilice como mecanismo transitorio para evitar un perjuicio irremediable.”.</w:t>
      </w:r>
      <w:r w:rsidRPr="00B42B87">
        <w:rPr>
          <w:rFonts w:ascii="Georgia" w:hAnsi="Georgia" w:cs="Arial"/>
          <w:sz w:val="22"/>
          <w:szCs w:val="24"/>
          <w:lang w:val="es-419"/>
        </w:rPr>
        <w:t xml:space="preserve"> </w:t>
      </w:r>
    </w:p>
    <w:p w:rsidR="00E736BD" w:rsidRPr="00B42B87" w:rsidRDefault="00E736BD" w:rsidP="00257DEF">
      <w:pPr>
        <w:pStyle w:val="Sinespaciado"/>
        <w:spacing w:line="276" w:lineRule="auto"/>
        <w:ind w:left="390" w:firstLine="680"/>
        <w:jc w:val="both"/>
        <w:rPr>
          <w:rFonts w:ascii="Georgia" w:hAnsi="Georgia" w:cs="Arial"/>
          <w:noProof/>
          <w:szCs w:val="24"/>
          <w:lang w:val="es-419"/>
        </w:rPr>
      </w:pPr>
    </w:p>
    <w:p w:rsidR="00E736BD" w:rsidRPr="00B42B87" w:rsidRDefault="00E736BD" w:rsidP="00257DEF">
      <w:pPr>
        <w:pStyle w:val="Sinespaciado"/>
        <w:spacing w:line="276" w:lineRule="auto"/>
        <w:ind w:firstLine="680"/>
        <w:jc w:val="both"/>
        <w:rPr>
          <w:rFonts w:ascii="Georgia" w:hAnsi="Georgia" w:cs="Arial"/>
          <w:lang w:val="es-419"/>
        </w:rPr>
      </w:pPr>
      <w:r w:rsidRPr="00B42B87">
        <w:rPr>
          <w:rFonts w:ascii="Georgia" w:hAnsi="Georgia" w:cs="Arial"/>
          <w:noProof/>
          <w:szCs w:val="24"/>
          <w:lang w:val="es-419"/>
        </w:rPr>
        <w:t xml:space="preserve">Nuestra CC tiene establecido que: (i) La </w:t>
      </w:r>
      <w:r w:rsidRPr="00B42B87">
        <w:rPr>
          <w:rFonts w:ascii="Georgia" w:hAnsi="Georgia" w:cs="Arial"/>
          <w:iCs/>
          <w:noProof/>
          <w:szCs w:val="24"/>
          <w:lang w:val="es-419"/>
        </w:rPr>
        <w:t>subsidiariedad</w:t>
      </w:r>
      <w:r w:rsidRPr="00B42B87">
        <w:rPr>
          <w:rFonts w:ascii="Georgia" w:hAnsi="Georgia" w:cs="Arial"/>
          <w:noProof/>
          <w:szCs w:val="24"/>
          <w:lang w:val="es-419"/>
        </w:rPr>
        <w:t xml:space="preserve"> o residualidad, y (ii) La </w:t>
      </w:r>
      <w:r w:rsidRPr="00B42B87">
        <w:rPr>
          <w:rFonts w:ascii="Georgia" w:hAnsi="Georgia" w:cs="Arial"/>
          <w:iCs/>
          <w:noProof/>
          <w:szCs w:val="24"/>
          <w:lang w:val="es-419"/>
        </w:rPr>
        <w:t>inmediatez</w:t>
      </w:r>
      <w:r w:rsidRPr="00B42B87">
        <w:rPr>
          <w:rFonts w:ascii="Georgia" w:hAnsi="Georgia" w:cs="Arial"/>
          <w:noProof/>
          <w:szCs w:val="24"/>
          <w:lang w:val="es-419"/>
        </w:rPr>
        <w:t>, son exigencias generales de procedencia de la acción, condiciones indispensables para el conocimiento de fondo de las solicitudes de protección de derechos fundamentales</w:t>
      </w:r>
      <w:r w:rsidR="00185AA4" w:rsidRPr="00B42B87">
        <w:rPr>
          <w:rFonts w:ascii="Georgia" w:hAnsi="Georgia" w:cs="Arial"/>
          <w:noProof/>
          <w:szCs w:val="24"/>
          <w:lang w:val="es-419"/>
        </w:rPr>
        <w:t>.</w:t>
      </w:r>
    </w:p>
    <w:p w:rsidR="00E736BD" w:rsidRPr="00B42B87" w:rsidRDefault="00E736BD" w:rsidP="00257DEF">
      <w:pPr>
        <w:pStyle w:val="Prrafodelista"/>
        <w:spacing w:line="276" w:lineRule="auto"/>
        <w:ind w:left="390" w:firstLine="680"/>
        <w:jc w:val="both"/>
        <w:rPr>
          <w:rFonts w:ascii="Georgia" w:hAnsi="Georgia" w:cs="Arial"/>
          <w:noProof/>
          <w:lang w:val="es-419"/>
        </w:rPr>
      </w:pPr>
    </w:p>
    <w:p w:rsidR="0031501F" w:rsidRPr="00B42B87" w:rsidRDefault="00E736BD" w:rsidP="00257DEF">
      <w:pPr>
        <w:spacing w:line="276" w:lineRule="auto"/>
        <w:ind w:right="51" w:firstLine="680"/>
        <w:jc w:val="both"/>
        <w:rPr>
          <w:rFonts w:ascii="Georgia" w:hAnsi="Georgia"/>
          <w:lang w:val="es-419"/>
        </w:rPr>
      </w:pPr>
      <w:r w:rsidRPr="00B42B87">
        <w:rPr>
          <w:rFonts w:ascii="Georgia" w:hAnsi="Georgia" w:cs="Arial"/>
          <w:noProof/>
          <w:lang w:val="es-419"/>
        </w:rPr>
        <w:t xml:space="preserve">Este último supuesto no merece reparo, pues la acción se formuló dentro </w:t>
      </w:r>
      <w:r w:rsidR="00185AA4" w:rsidRPr="00B42B87">
        <w:rPr>
          <w:rFonts w:ascii="Georgia" w:hAnsi="Georgia" w:cs="Arial"/>
          <w:noProof/>
          <w:lang w:val="es-419"/>
        </w:rPr>
        <w:t xml:space="preserve">del plazo </w:t>
      </w:r>
      <w:r w:rsidRPr="00B42B87">
        <w:rPr>
          <w:rFonts w:ascii="Georgia" w:hAnsi="Georgia" w:cs="Arial"/>
          <w:noProof/>
          <w:lang w:val="es-419"/>
        </w:rPr>
        <w:t xml:space="preserve">de los seis (6) meses </w:t>
      </w:r>
      <w:r w:rsidR="00185AA4" w:rsidRPr="00B42B87">
        <w:rPr>
          <w:rFonts w:ascii="Georgia" w:hAnsi="Georgia" w:cs="Arial"/>
          <w:noProof/>
          <w:lang w:val="es-419"/>
        </w:rPr>
        <w:t xml:space="preserve">fijados </w:t>
      </w:r>
      <w:r w:rsidRPr="00B42B87">
        <w:rPr>
          <w:rFonts w:ascii="Georgia" w:hAnsi="Georgia" w:cs="Arial"/>
          <w:noProof/>
          <w:lang w:val="es-419"/>
        </w:rPr>
        <w:t xml:space="preserve">por la doctrina </w:t>
      </w:r>
      <w:r w:rsidRPr="00B42B87">
        <w:rPr>
          <w:rFonts w:ascii="Georgia" w:hAnsi="Georgia" w:cs="Arial"/>
          <w:noProof/>
          <w:szCs w:val="22"/>
          <w:lang w:val="es-419"/>
        </w:rPr>
        <w:t>constitucional</w:t>
      </w:r>
      <w:r w:rsidR="00185AA4" w:rsidRPr="00B42B87">
        <w:rPr>
          <w:rFonts w:ascii="Georgia" w:hAnsi="Georgia" w:cs="Arial"/>
          <w:noProof/>
          <w:szCs w:val="22"/>
          <w:lang w:val="es-419"/>
        </w:rPr>
        <w:t xml:space="preserve"> como razonable</w:t>
      </w:r>
      <w:r w:rsidRPr="00B42B87">
        <w:rPr>
          <w:rStyle w:val="Refdenotaalpie"/>
          <w:rFonts w:ascii="Georgia" w:hAnsi="Georgia"/>
          <w:noProof/>
          <w:szCs w:val="22"/>
          <w:lang w:val="es-419"/>
        </w:rPr>
        <w:footnoteReference w:id="1"/>
      </w:r>
      <w:r w:rsidRPr="00B42B87">
        <w:rPr>
          <w:rFonts w:ascii="Georgia" w:hAnsi="Georgia" w:cs="Arial"/>
          <w:noProof/>
          <w:lang w:val="es-419"/>
        </w:rPr>
        <w:t>; nótese que la</w:t>
      </w:r>
      <w:r w:rsidR="001B3FA1" w:rsidRPr="00B42B87">
        <w:rPr>
          <w:rFonts w:ascii="Georgia" w:hAnsi="Georgia" w:cs="Arial"/>
          <w:noProof/>
          <w:lang w:val="es-419"/>
        </w:rPr>
        <w:t>s</w:t>
      </w:r>
      <w:r w:rsidRPr="00B42B87">
        <w:rPr>
          <w:rFonts w:ascii="Georgia" w:hAnsi="Georgia" w:cs="Arial"/>
          <w:noProof/>
          <w:lang w:val="es-419"/>
        </w:rPr>
        <w:t xml:space="preserve"> </w:t>
      </w:r>
      <w:r w:rsidR="00931B49" w:rsidRPr="00B42B87">
        <w:rPr>
          <w:rFonts w:ascii="Georgia" w:hAnsi="Georgia" w:cs="Arial"/>
          <w:noProof/>
          <w:lang w:val="es-419"/>
        </w:rPr>
        <w:t>decisi</w:t>
      </w:r>
      <w:r w:rsidR="001B3FA1" w:rsidRPr="00B42B87">
        <w:rPr>
          <w:rFonts w:ascii="Georgia" w:hAnsi="Georgia" w:cs="Arial"/>
          <w:noProof/>
          <w:lang w:val="es-419"/>
        </w:rPr>
        <w:t>ones</w:t>
      </w:r>
      <w:r w:rsidR="00931B49" w:rsidRPr="00B42B87">
        <w:rPr>
          <w:rFonts w:ascii="Georgia" w:hAnsi="Georgia" w:cs="Arial"/>
          <w:noProof/>
          <w:lang w:val="es-419"/>
        </w:rPr>
        <w:t xml:space="preserve"> del reclamo administrativo </w:t>
      </w:r>
      <w:r w:rsidR="001B3FA1" w:rsidRPr="00B42B87">
        <w:rPr>
          <w:rFonts w:ascii="Georgia" w:hAnsi="Georgia" w:cs="Arial"/>
          <w:noProof/>
          <w:lang w:val="es-419"/>
        </w:rPr>
        <w:t xml:space="preserve">son </w:t>
      </w:r>
      <w:r w:rsidR="00931B49" w:rsidRPr="00B42B87">
        <w:rPr>
          <w:rFonts w:ascii="Georgia" w:hAnsi="Georgia" w:cs="Arial"/>
          <w:noProof/>
          <w:lang w:val="es-419"/>
        </w:rPr>
        <w:t xml:space="preserve">del </w:t>
      </w:r>
      <w:r w:rsidR="001B3FA1" w:rsidRPr="00B42B87">
        <w:rPr>
          <w:rFonts w:ascii="Georgia" w:hAnsi="Georgia" w:cs="Arial"/>
          <w:noProof/>
          <w:lang w:val="es-419"/>
        </w:rPr>
        <w:t>11</w:t>
      </w:r>
      <w:r w:rsidR="00623AEE" w:rsidRPr="00B42B87">
        <w:rPr>
          <w:rFonts w:ascii="Georgia" w:hAnsi="Georgia" w:cs="Arial"/>
          <w:noProof/>
          <w:lang w:val="es-419"/>
        </w:rPr>
        <w:t>-04-2019</w:t>
      </w:r>
      <w:r w:rsidRPr="00B42B87">
        <w:rPr>
          <w:rFonts w:ascii="Georgia" w:hAnsi="Georgia" w:cs="Arial"/>
          <w:noProof/>
          <w:lang w:val="es-419"/>
        </w:rPr>
        <w:t xml:space="preserve"> </w:t>
      </w:r>
      <w:r w:rsidR="001B3FA1" w:rsidRPr="00B42B87">
        <w:rPr>
          <w:rFonts w:ascii="Georgia" w:hAnsi="Georgia" w:cs="Arial"/>
          <w:noProof/>
          <w:lang w:val="es-419"/>
        </w:rPr>
        <w:t xml:space="preserve">y 26-04-2019 </w:t>
      </w:r>
      <w:r w:rsidRPr="00B42B87">
        <w:rPr>
          <w:rFonts w:ascii="Georgia" w:hAnsi="Georgia" w:cs="Arial"/>
          <w:noProof/>
          <w:lang w:val="es-419"/>
        </w:rPr>
        <w:t xml:space="preserve">(Folios </w:t>
      </w:r>
      <w:r w:rsidR="001B3FA1" w:rsidRPr="00B42B87">
        <w:rPr>
          <w:rFonts w:ascii="Georgia" w:hAnsi="Georgia" w:cs="Arial"/>
          <w:noProof/>
          <w:lang w:val="es-419"/>
        </w:rPr>
        <w:t>39</w:t>
      </w:r>
      <w:r w:rsidR="00623AEE" w:rsidRPr="00B42B87">
        <w:rPr>
          <w:rFonts w:ascii="Georgia" w:hAnsi="Georgia" w:cs="Arial"/>
          <w:noProof/>
          <w:lang w:val="es-419"/>
        </w:rPr>
        <w:t xml:space="preserve"> a </w:t>
      </w:r>
      <w:r w:rsidR="003C4E21" w:rsidRPr="00B42B87">
        <w:rPr>
          <w:rFonts w:ascii="Georgia" w:hAnsi="Georgia" w:cs="Arial"/>
          <w:noProof/>
          <w:lang w:val="es-419"/>
        </w:rPr>
        <w:t>42 y 45</w:t>
      </w:r>
      <w:r w:rsidRPr="00B42B87">
        <w:rPr>
          <w:rFonts w:ascii="Georgia" w:hAnsi="Georgia" w:cs="Arial"/>
          <w:noProof/>
          <w:lang w:val="es-419"/>
        </w:rPr>
        <w:t xml:space="preserve">, cuaderno principal) </w:t>
      </w:r>
      <w:r w:rsidRPr="00B42B87">
        <w:rPr>
          <w:rFonts w:ascii="Georgia" w:hAnsi="Georgia" w:cs="Arial"/>
          <w:noProof/>
          <w:szCs w:val="22"/>
          <w:lang w:val="es-419"/>
        </w:rPr>
        <w:t xml:space="preserve">mientras que el amparo se presentó el </w:t>
      </w:r>
      <w:r w:rsidR="003C4E21" w:rsidRPr="00B42B87">
        <w:rPr>
          <w:rFonts w:ascii="Georgia" w:hAnsi="Georgia" w:cs="Arial"/>
          <w:noProof/>
          <w:szCs w:val="22"/>
          <w:lang w:val="es-419"/>
        </w:rPr>
        <w:t>13</w:t>
      </w:r>
      <w:r w:rsidR="00623AEE" w:rsidRPr="00B42B87">
        <w:rPr>
          <w:rFonts w:ascii="Georgia" w:hAnsi="Georgia" w:cs="Arial"/>
          <w:noProof/>
          <w:szCs w:val="22"/>
          <w:lang w:val="es-419"/>
        </w:rPr>
        <w:t>-08-2019</w:t>
      </w:r>
      <w:r w:rsidRPr="00B42B87">
        <w:rPr>
          <w:rFonts w:ascii="Georgia" w:hAnsi="Georgia" w:cs="Arial"/>
          <w:noProof/>
          <w:szCs w:val="22"/>
          <w:lang w:val="es-419"/>
        </w:rPr>
        <w:t xml:space="preserve"> (Folio 1, ibidem). </w:t>
      </w:r>
      <w:r w:rsidR="00931B49" w:rsidRPr="00B42B87">
        <w:rPr>
          <w:rFonts w:ascii="Georgia" w:hAnsi="Georgia" w:cs="Arial"/>
          <w:noProof/>
          <w:szCs w:val="22"/>
          <w:lang w:val="es-419"/>
        </w:rPr>
        <w:t xml:space="preserve">Diferente es respecto de la </w:t>
      </w:r>
      <w:r w:rsidR="00977590" w:rsidRPr="00B42B87">
        <w:rPr>
          <w:rFonts w:ascii="Georgia" w:hAnsi="Georgia" w:cs="Arial"/>
          <w:iCs/>
          <w:noProof/>
          <w:lang w:val="es-419"/>
        </w:rPr>
        <w:t>subsidiariedad</w:t>
      </w:r>
      <w:r w:rsidR="00977590" w:rsidRPr="00B42B87">
        <w:rPr>
          <w:rFonts w:ascii="Georgia" w:hAnsi="Georgia" w:cs="Arial"/>
          <w:noProof/>
          <w:szCs w:val="22"/>
          <w:lang w:val="es-419"/>
        </w:rPr>
        <w:t>, tal como pasará a explicarse.</w:t>
      </w:r>
      <w:r w:rsidR="0031501F" w:rsidRPr="00B42B87">
        <w:rPr>
          <w:rFonts w:ascii="Georgia" w:hAnsi="Georgia" w:cs="Arial"/>
          <w:noProof/>
          <w:szCs w:val="22"/>
          <w:lang w:val="es-419"/>
        </w:rPr>
        <w:t xml:space="preserve"> </w:t>
      </w:r>
    </w:p>
    <w:p w:rsidR="00977590" w:rsidRPr="00B42B87" w:rsidRDefault="00977590" w:rsidP="00257DEF">
      <w:pPr>
        <w:spacing w:line="276" w:lineRule="auto"/>
        <w:ind w:right="51" w:firstLine="680"/>
        <w:jc w:val="both"/>
        <w:rPr>
          <w:rFonts w:ascii="Georgia" w:hAnsi="Georgia" w:cs="Arial"/>
          <w:noProof/>
          <w:szCs w:val="22"/>
          <w:lang w:val="es-419"/>
        </w:rPr>
      </w:pPr>
    </w:p>
    <w:p w:rsidR="00ED5FA4" w:rsidRPr="00B42B87" w:rsidRDefault="00ED5FA4" w:rsidP="00257DEF">
      <w:pPr>
        <w:pStyle w:val="Textoindependiente"/>
        <w:numPr>
          <w:ilvl w:val="1"/>
          <w:numId w:val="41"/>
        </w:numPr>
        <w:tabs>
          <w:tab w:val="clear" w:pos="708"/>
          <w:tab w:val="clear" w:pos="1416"/>
        </w:tabs>
        <w:spacing w:line="276" w:lineRule="auto"/>
        <w:ind w:firstLine="680"/>
        <w:rPr>
          <w:rFonts w:ascii="Georgia" w:hAnsi="Georgia" w:cs="Arial"/>
          <w:smallCaps/>
          <w:szCs w:val="22"/>
          <w:lang w:val="es-419"/>
        </w:rPr>
      </w:pPr>
      <w:r w:rsidRPr="00B42B87">
        <w:rPr>
          <w:rFonts w:ascii="Georgia" w:hAnsi="Georgia" w:cs="Arial"/>
          <w:smallCaps/>
          <w:szCs w:val="22"/>
          <w:lang w:val="es-419"/>
        </w:rPr>
        <w:t>El debido proceso administrativo en desarrollo de concursos de méritos</w:t>
      </w:r>
    </w:p>
    <w:p w:rsidR="00931B49" w:rsidRPr="00B42B87" w:rsidRDefault="00931B49" w:rsidP="00257DEF">
      <w:pPr>
        <w:pStyle w:val="Textoindependiente"/>
        <w:spacing w:line="276" w:lineRule="auto"/>
        <w:ind w:left="720" w:firstLine="680"/>
        <w:rPr>
          <w:rFonts w:ascii="Georgia" w:hAnsi="Georgia" w:cs="Arial"/>
          <w:smallCaps/>
          <w:szCs w:val="22"/>
          <w:lang w:val="es-419"/>
        </w:rPr>
      </w:pPr>
    </w:p>
    <w:p w:rsidR="00ED5FA4" w:rsidRDefault="00ED5FA4" w:rsidP="00257DEF">
      <w:pPr>
        <w:pStyle w:val="Textoindependiente"/>
        <w:spacing w:line="276" w:lineRule="auto"/>
        <w:ind w:firstLine="680"/>
        <w:rPr>
          <w:rFonts w:ascii="Georgia" w:hAnsi="Georgia" w:cs="Arial"/>
          <w:szCs w:val="22"/>
          <w:lang w:val="es-419"/>
        </w:rPr>
      </w:pPr>
      <w:r w:rsidRPr="00B42B87">
        <w:rPr>
          <w:rFonts w:ascii="Georgia" w:hAnsi="Georgia" w:cs="Arial"/>
          <w:szCs w:val="22"/>
          <w:lang w:val="es-419"/>
        </w:rPr>
        <w:t xml:space="preserve">El debido proceso es de contenido constitucional, está consagrado principalmente en el artículo 29 de la Carta Política e implica necesariamente tener la posibilidad de (i) </w:t>
      </w:r>
      <w:r w:rsidRPr="00B42B87">
        <w:rPr>
          <w:rFonts w:ascii="Georgia" w:hAnsi="Georgia" w:cs="Arial"/>
          <w:szCs w:val="22"/>
          <w:lang w:val="es-419"/>
        </w:rPr>
        <w:lastRenderedPageBreak/>
        <w:t>Conocer q</w:t>
      </w:r>
      <w:r w:rsidR="00BF3F2C" w:rsidRPr="00B42B87">
        <w:rPr>
          <w:rFonts w:ascii="Georgia" w:hAnsi="Georgia" w:cs="Arial"/>
          <w:szCs w:val="22"/>
          <w:lang w:val="es-419"/>
        </w:rPr>
        <w:t>uié</w:t>
      </w:r>
      <w:r w:rsidRPr="00B42B87">
        <w:rPr>
          <w:rFonts w:ascii="Georgia" w:hAnsi="Georgia" w:cs="Arial"/>
          <w:szCs w:val="22"/>
          <w:lang w:val="es-419"/>
        </w:rPr>
        <w:t>n investiga, (ii) Poder controvertir las probanz</w:t>
      </w:r>
      <w:r w:rsidR="00931B49" w:rsidRPr="00B42B87">
        <w:rPr>
          <w:rFonts w:ascii="Georgia" w:hAnsi="Georgia" w:cs="Arial"/>
          <w:szCs w:val="22"/>
          <w:lang w:val="es-419"/>
        </w:rPr>
        <w:t>as que se tengan en cuenta para</w:t>
      </w:r>
      <w:r w:rsidR="00BF3F2C" w:rsidRPr="00B42B87">
        <w:rPr>
          <w:rFonts w:ascii="Georgia" w:hAnsi="Georgia" w:cs="Arial"/>
          <w:szCs w:val="22"/>
          <w:lang w:val="es-419"/>
        </w:rPr>
        <w:t xml:space="preserve"> </w:t>
      </w:r>
      <w:r w:rsidRPr="00B42B87">
        <w:rPr>
          <w:rFonts w:ascii="Georgia" w:hAnsi="Georgia" w:cs="Arial"/>
          <w:szCs w:val="22"/>
          <w:lang w:val="es-419"/>
        </w:rPr>
        <w:t>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B42B87">
        <w:rPr>
          <w:rStyle w:val="Refdenotaalpie"/>
          <w:rFonts w:ascii="Georgia" w:eastAsiaTheme="majorEastAsia" w:hAnsi="Georgia" w:cs="Arial"/>
          <w:szCs w:val="22"/>
          <w:lang w:val="es-419"/>
        </w:rPr>
        <w:footnoteReference w:id="2"/>
      </w:r>
      <w:r w:rsidRPr="00B42B87">
        <w:rPr>
          <w:rFonts w:ascii="Georgia" w:hAnsi="Georgia" w:cs="Arial"/>
          <w:szCs w:val="22"/>
          <w:lang w:val="es-419"/>
        </w:rPr>
        <w:t>, en análisis que hace el profesor Bernal Pulido</w:t>
      </w:r>
      <w:r w:rsidRPr="00B42B87">
        <w:rPr>
          <w:rStyle w:val="Refdenotaalpie"/>
          <w:rFonts w:ascii="Georgia" w:eastAsiaTheme="majorEastAsia" w:hAnsi="Georgia" w:cs="Arial"/>
          <w:szCs w:val="22"/>
          <w:lang w:val="es-419"/>
        </w:rPr>
        <w:footnoteReference w:id="3"/>
      </w:r>
      <w:r w:rsidRPr="00B42B87">
        <w:rPr>
          <w:rFonts w:ascii="Georgia" w:hAnsi="Georgia" w:cs="Arial"/>
          <w:szCs w:val="22"/>
          <w:lang w:val="es-419"/>
        </w:rPr>
        <w:t xml:space="preserve"> en su obra. Criterio ampliado y desarrollado por la jurisprudencia constitucional</w:t>
      </w:r>
      <w:r w:rsidRPr="00B42B87">
        <w:rPr>
          <w:rStyle w:val="Refdenotaalpie"/>
          <w:rFonts w:ascii="Georgia" w:eastAsiaTheme="majorEastAsia" w:hAnsi="Georgia"/>
          <w:szCs w:val="22"/>
          <w:lang w:val="es-419"/>
        </w:rPr>
        <w:footnoteReference w:id="4"/>
      </w:r>
      <w:r w:rsidRPr="00B42B87">
        <w:rPr>
          <w:rFonts w:ascii="Georgia" w:hAnsi="Georgia" w:cs="Arial"/>
          <w:szCs w:val="22"/>
          <w:lang w:val="es-419"/>
        </w:rPr>
        <w:t>.</w:t>
      </w:r>
    </w:p>
    <w:p w:rsidR="00257DEF" w:rsidRPr="00B42B87" w:rsidRDefault="00257DEF" w:rsidP="00257DEF">
      <w:pPr>
        <w:pStyle w:val="Textoindependiente"/>
        <w:spacing w:line="276" w:lineRule="auto"/>
        <w:ind w:firstLine="680"/>
        <w:rPr>
          <w:rFonts w:ascii="Georgia" w:hAnsi="Georgia" w:cs="Arial"/>
          <w:szCs w:val="22"/>
          <w:lang w:val="es-419"/>
        </w:rPr>
      </w:pPr>
    </w:p>
    <w:p w:rsidR="00ED5FA4" w:rsidRPr="00B42B87" w:rsidRDefault="00ED5FA4" w:rsidP="00257DEF">
      <w:pPr>
        <w:pStyle w:val="Textoindependiente"/>
        <w:tabs>
          <w:tab w:val="clear" w:pos="708"/>
          <w:tab w:val="left" w:pos="-284"/>
        </w:tabs>
        <w:spacing w:line="276" w:lineRule="auto"/>
        <w:ind w:firstLine="680"/>
        <w:rPr>
          <w:rFonts w:ascii="Georgia" w:hAnsi="Georgia" w:cs="Arial"/>
          <w:lang w:val="es-419"/>
        </w:rPr>
      </w:pPr>
      <w:r w:rsidRPr="00B42B87">
        <w:rPr>
          <w:rFonts w:ascii="Georgia" w:hAnsi="Georgia"/>
          <w:szCs w:val="24"/>
          <w:lang w:val="es-419"/>
        </w:rPr>
        <w:t>La Corte</w:t>
      </w:r>
      <w:r w:rsidRPr="00B42B87">
        <w:rPr>
          <w:rStyle w:val="Refdenotaalpie"/>
          <w:rFonts w:ascii="Georgia" w:eastAsiaTheme="majorEastAsia" w:hAnsi="Georgia"/>
          <w:lang w:val="es-419"/>
        </w:rPr>
        <w:footnoteReference w:id="5"/>
      </w:r>
      <w:r w:rsidRPr="00B42B87">
        <w:rPr>
          <w:rFonts w:ascii="Georgia" w:hAnsi="Georgia"/>
          <w:szCs w:val="24"/>
          <w:lang w:val="es-419"/>
        </w:rPr>
        <w:t xml:space="preserve"> enseña que </w:t>
      </w:r>
      <w:r w:rsidRPr="00B42B87">
        <w:rPr>
          <w:rFonts w:ascii="Georgia" w:hAnsi="Georgia" w:cs="Arial"/>
          <w:szCs w:val="24"/>
          <w:lang w:val="es-419"/>
        </w:rPr>
        <w:t xml:space="preserve">el juez de tutela no puede asumir la facultad para sustituir al juez administrativo en la definición de la validez de los actos, ni suponer que podría suspenderlos provisionalmente pues ello representaría invadir el ámbito constitucional de dicha jurisdicción; por lo tanto, </w:t>
      </w:r>
      <w:r w:rsidRPr="00B42B87">
        <w:rPr>
          <w:rFonts w:ascii="Georgia" w:hAnsi="Georgia" w:cs="Arial"/>
          <w:lang w:val="es-419"/>
        </w:rPr>
        <w:t>tiene explicado que, por regla general, es improcedente la acción de tutela frente a actos administrativos que ejecutan un proceso de concurso de méritos</w:t>
      </w:r>
      <w:r w:rsidRPr="00B42B87">
        <w:rPr>
          <w:rFonts w:ascii="Georgia" w:hAnsi="Georgia" w:cs="Arial"/>
          <w:vertAlign w:val="superscript"/>
          <w:lang w:val="es-419"/>
        </w:rPr>
        <w:footnoteReference w:id="6"/>
      </w:r>
      <w:r w:rsidRPr="00B42B87">
        <w:rPr>
          <w:rFonts w:ascii="Georgia" w:hAnsi="Georgia" w:cs="Arial"/>
          <w:vertAlign w:val="superscript"/>
          <w:lang w:val="es-419"/>
        </w:rPr>
        <w:t>-</w:t>
      </w:r>
      <w:r w:rsidRPr="00B42B87">
        <w:rPr>
          <w:rStyle w:val="Refdenotaalpie"/>
          <w:rFonts w:ascii="Georgia" w:eastAsiaTheme="majorEastAsia" w:hAnsi="Georgia"/>
          <w:lang w:val="es-419"/>
        </w:rPr>
        <w:footnoteReference w:id="7"/>
      </w:r>
      <w:r w:rsidRPr="00B42B87">
        <w:rPr>
          <w:rFonts w:ascii="Georgia" w:hAnsi="Georgia" w:cs="Arial"/>
          <w:lang w:val="es-419"/>
        </w:rPr>
        <w:t>, y quien pretenda discutirlos, debe acudir al mecanismo que para tales fines exista en la jurisdicción administrativa.</w:t>
      </w:r>
    </w:p>
    <w:p w:rsidR="00EF2F54" w:rsidRPr="00B42B87" w:rsidRDefault="00EF2F54" w:rsidP="00257DEF">
      <w:pPr>
        <w:pStyle w:val="Textoindependiente"/>
        <w:tabs>
          <w:tab w:val="clear" w:pos="708"/>
          <w:tab w:val="left" w:pos="-284"/>
        </w:tabs>
        <w:spacing w:line="276" w:lineRule="auto"/>
        <w:ind w:firstLine="680"/>
        <w:rPr>
          <w:rFonts w:ascii="Georgia" w:hAnsi="Georgia" w:cs="Arial"/>
          <w:lang w:val="es-419"/>
        </w:rPr>
      </w:pPr>
    </w:p>
    <w:p w:rsidR="00ED5FA4" w:rsidRPr="00B42B87" w:rsidRDefault="00ED5FA4" w:rsidP="00257DEF">
      <w:pPr>
        <w:spacing w:line="276" w:lineRule="auto"/>
        <w:ind w:right="51" w:firstLine="680"/>
        <w:jc w:val="both"/>
        <w:rPr>
          <w:rFonts w:ascii="Georgia" w:hAnsi="Georgia" w:cs="Arial"/>
          <w:sz w:val="22"/>
          <w:lang w:val="es-419"/>
        </w:rPr>
      </w:pPr>
      <w:r w:rsidRPr="00B42B87">
        <w:rPr>
          <w:rFonts w:ascii="Georgia" w:hAnsi="Georgia" w:cs="Arial"/>
          <w:lang w:val="es-419"/>
        </w:rPr>
        <w:t>Dicha Corporación</w:t>
      </w:r>
      <w:r w:rsidRPr="00B42B87">
        <w:rPr>
          <w:rStyle w:val="Refdenotaalpie"/>
          <w:rFonts w:ascii="Georgia" w:eastAsiaTheme="majorEastAsia" w:hAnsi="Georgia" w:cs="Arial"/>
          <w:lang w:val="es-419"/>
        </w:rPr>
        <w:footnoteReference w:id="8"/>
      </w:r>
      <w:r w:rsidRPr="00B42B87">
        <w:rPr>
          <w:rFonts w:ascii="Georgia" w:hAnsi="Georgia" w:cs="Arial"/>
          <w:lang w:val="es-419"/>
        </w:rPr>
        <w:t>, luego de analizar la Ley 1437, concluyó que la tutela es improcedente</w:t>
      </w:r>
      <w:r w:rsidRPr="00B42B87">
        <w:rPr>
          <w:rFonts w:ascii="Georgia" w:hAnsi="Georgia" w:cs="Arial"/>
          <w:color w:val="000000"/>
          <w:lang w:val="es-419"/>
        </w:rPr>
        <w:t>,</w:t>
      </w:r>
      <w:r w:rsidRPr="00B42B87">
        <w:rPr>
          <w:rFonts w:ascii="Georgia" w:hAnsi="Georgia" w:cs="Arial"/>
          <w:lang w:val="es-419"/>
        </w:rPr>
        <w:t xml:space="preserve"> porque los interesados cuentan con un mecanismo judicial idóneo y eficaz, que puede promover ante el juez natural, cual es, la acción de nulidad o de nulidad y restablecimiento, junto con la solicitud de medidas cautelares, y que solo podr</w:t>
      </w:r>
      <w:r w:rsidR="00F32BE8">
        <w:rPr>
          <w:rFonts w:ascii="Georgia" w:hAnsi="Georgia" w:cs="Arial"/>
          <w:lang w:val="es-419"/>
        </w:rPr>
        <w:t>ía considerarse deficiente si el</w:t>
      </w:r>
      <w:r w:rsidRPr="00B42B87">
        <w:rPr>
          <w:rFonts w:ascii="Georgia" w:hAnsi="Georgia" w:cs="Arial"/>
          <w:lang w:val="es-419"/>
        </w:rPr>
        <w:t xml:space="preserve"> juez constitucional advierte que </w:t>
      </w:r>
      <w:r w:rsidRPr="00B42B87">
        <w:rPr>
          <w:rFonts w:ascii="Georgia" w:hAnsi="Georgia" w:cs="Arial"/>
          <w:i/>
          <w:sz w:val="22"/>
          <w:lang w:val="es-419"/>
        </w:rPr>
        <w:t>“(…) (i) …la aplicación de las normas del CPACA no proporcione una protección oportuna de los derechos fundamentales o (ii) cuando el contenido o interpretación de las disposiciones de dicho Código no provean un amparo integral de tales derechos (…)”</w:t>
      </w:r>
      <w:r w:rsidRPr="00B42B87">
        <w:rPr>
          <w:rFonts w:ascii="Georgia" w:hAnsi="Georgia" w:cs="Arial"/>
          <w:lang w:val="es-419"/>
        </w:rPr>
        <w:t>. </w:t>
      </w:r>
    </w:p>
    <w:p w:rsidR="00CA07A7" w:rsidRPr="00257DEF" w:rsidRDefault="00CA07A7" w:rsidP="00257DEF">
      <w:pPr>
        <w:spacing w:line="276" w:lineRule="auto"/>
        <w:ind w:right="51" w:firstLine="680"/>
        <w:jc w:val="both"/>
        <w:rPr>
          <w:rFonts w:ascii="Georgia" w:hAnsi="Georgia"/>
          <w:lang w:val="es-419"/>
        </w:rPr>
      </w:pPr>
    </w:p>
    <w:p w:rsidR="00ED5FA4" w:rsidRPr="00B42B87" w:rsidRDefault="00ED5FA4" w:rsidP="00257DEF">
      <w:pPr>
        <w:pStyle w:val="Prrafodelista"/>
        <w:numPr>
          <w:ilvl w:val="2"/>
          <w:numId w:val="41"/>
        </w:numPr>
        <w:spacing w:line="276" w:lineRule="auto"/>
        <w:ind w:right="51" w:firstLine="680"/>
        <w:jc w:val="both"/>
        <w:rPr>
          <w:rFonts w:ascii="Georgia" w:hAnsi="Georgia" w:cs="Arial"/>
          <w:smallCaps/>
          <w:lang w:val="es-419"/>
        </w:rPr>
      </w:pPr>
      <w:r w:rsidRPr="00B42B87">
        <w:rPr>
          <w:rFonts w:ascii="Georgia" w:hAnsi="Georgia" w:cs="Arial"/>
          <w:smallCaps/>
          <w:lang w:val="es-419"/>
        </w:rPr>
        <w:t>La procedencia excepcional de la tutela</w:t>
      </w:r>
    </w:p>
    <w:p w:rsidR="00CF44A8" w:rsidRPr="00257DEF" w:rsidRDefault="00CF44A8" w:rsidP="00257DEF">
      <w:pPr>
        <w:spacing w:line="276" w:lineRule="auto"/>
        <w:ind w:right="51" w:firstLine="680"/>
        <w:jc w:val="both"/>
        <w:rPr>
          <w:rFonts w:ascii="Georgia" w:hAnsi="Georgia"/>
          <w:lang w:val="es-419"/>
        </w:rPr>
      </w:pPr>
    </w:p>
    <w:p w:rsidR="00ED5FA4" w:rsidRDefault="00ED5FA4" w:rsidP="00257DEF">
      <w:pPr>
        <w:spacing w:line="276" w:lineRule="auto"/>
        <w:ind w:right="51" w:firstLine="680"/>
        <w:jc w:val="both"/>
        <w:rPr>
          <w:rFonts w:ascii="Georgia" w:hAnsi="Georgia" w:cs="Arial"/>
          <w:lang w:val="es-419"/>
        </w:rPr>
      </w:pPr>
      <w:r w:rsidRPr="00B42B87">
        <w:rPr>
          <w:rFonts w:ascii="Georgia" w:hAnsi="Georgia" w:cs="Arial"/>
          <w:lang w:val="es-419"/>
        </w:rPr>
        <w:t>Además de lo anterior, esa Corporación también ha señalado que existen, al menos, dos excepciones a la regla general</w:t>
      </w:r>
      <w:r w:rsidRPr="00B42B87">
        <w:rPr>
          <w:rFonts w:ascii="Georgia" w:hAnsi="Georgia" w:cs="Arial"/>
          <w:vertAlign w:val="superscript"/>
          <w:lang w:val="es-419"/>
        </w:rPr>
        <w:footnoteReference w:id="9"/>
      </w:r>
      <w:r w:rsidRPr="00B42B87">
        <w:rPr>
          <w:rFonts w:ascii="Georgia" w:hAnsi="Georgia" w:cs="Arial"/>
          <w:lang w:val="es-419"/>
        </w:rPr>
        <w:t>: (i) Cuando la persona afectada no tiene un mecanismo distinto y eficaz a la acción de tutela para defender sus derechos porque no está legitimada para impugnar los actos administrativos que los vulneran</w:t>
      </w:r>
      <w:r w:rsidRPr="00B42B87">
        <w:rPr>
          <w:rFonts w:ascii="Georgia" w:hAnsi="Georgia" w:cs="Arial"/>
          <w:vertAlign w:val="superscript"/>
          <w:lang w:val="es-419"/>
        </w:rPr>
        <w:footnoteReference w:id="10"/>
      </w:r>
      <w:r w:rsidRPr="00B42B87">
        <w:rPr>
          <w:rFonts w:ascii="Georgia" w:hAnsi="Georgia" w:cs="Arial"/>
          <w:lang w:val="es-419"/>
        </w:rPr>
        <w:t xml:space="preserve"> o porque la cuestión debatida es eminentemente constitucional</w:t>
      </w:r>
      <w:r w:rsidRPr="00B42B87">
        <w:rPr>
          <w:rFonts w:ascii="Georgia" w:hAnsi="Georgia" w:cs="Arial"/>
          <w:vertAlign w:val="superscript"/>
          <w:lang w:val="es-419"/>
        </w:rPr>
        <w:footnoteReference w:id="11"/>
      </w:r>
      <w:r w:rsidRPr="00B42B87">
        <w:rPr>
          <w:rFonts w:ascii="Georgia" w:hAnsi="Georgia" w:cs="Arial"/>
          <w:lang w:val="es-419"/>
        </w:rPr>
        <w:t xml:space="preserve">, y (ii) cuando se trata </w:t>
      </w:r>
      <w:r w:rsidRPr="00B42B87">
        <w:rPr>
          <w:rFonts w:ascii="Georgia" w:hAnsi="Georgia" w:cs="Arial"/>
          <w:lang w:val="es-419"/>
        </w:rPr>
        <w:lastRenderedPageBreak/>
        <w:t>de evitar la ocurrencia de un perjuicio irremediable</w:t>
      </w:r>
      <w:r w:rsidRPr="00B42B87">
        <w:rPr>
          <w:rFonts w:ascii="Georgia" w:hAnsi="Georgia" w:cs="Arial"/>
          <w:vertAlign w:val="superscript"/>
          <w:lang w:val="es-419"/>
        </w:rPr>
        <w:footnoteReference w:id="12"/>
      </w:r>
      <w:r w:rsidRPr="00B42B87">
        <w:rPr>
          <w:rFonts w:ascii="Georgia" w:hAnsi="Georgia" w:cs="Arial"/>
          <w:lang w:val="es-419"/>
        </w:rPr>
        <w:t>.</w:t>
      </w:r>
    </w:p>
    <w:p w:rsidR="00257DEF" w:rsidRPr="00B42B87" w:rsidRDefault="00257DEF" w:rsidP="00257DEF">
      <w:pPr>
        <w:spacing w:line="276" w:lineRule="auto"/>
        <w:ind w:right="51" w:firstLine="680"/>
        <w:jc w:val="both"/>
        <w:rPr>
          <w:rFonts w:ascii="Georgia" w:hAnsi="Georgia" w:cs="Arial"/>
          <w:lang w:val="es-419"/>
        </w:rPr>
      </w:pPr>
    </w:p>
    <w:p w:rsidR="00ED5FA4" w:rsidRPr="00B42B87" w:rsidRDefault="00ED5FA4" w:rsidP="00257DEF">
      <w:pPr>
        <w:spacing w:line="276" w:lineRule="auto"/>
        <w:ind w:right="-6" w:firstLine="680"/>
        <w:jc w:val="both"/>
        <w:rPr>
          <w:rFonts w:ascii="Georgia" w:hAnsi="Georgia" w:cs="Arial"/>
          <w:szCs w:val="28"/>
          <w:lang w:val="es-419"/>
        </w:rPr>
      </w:pPr>
      <w:r w:rsidRPr="00B42B87">
        <w:rPr>
          <w:rFonts w:ascii="Georgia" w:hAnsi="Georgia" w:cs="Arial"/>
          <w:szCs w:val="28"/>
          <w:lang w:val="es-419"/>
        </w:rPr>
        <w:t xml:space="preserve">Así las cosas, sobreviene memorar la noción de perjuicio irremediable, puesto que como se ha visto, es presupuesto de procedibilidad para examinar, en sede constitucional, la violación o amenaza al debido proceso administrativo, que alega la parte actora. A propósito, valga recordar que ninguna discusión amerita comprender que ese derecho alegado, tiene la estirpe </w:t>
      </w:r>
      <w:r w:rsidRPr="00B42B87">
        <w:rPr>
          <w:rFonts w:ascii="Georgia" w:hAnsi="Georgia" w:cs="Arial"/>
          <w:i/>
          <w:szCs w:val="28"/>
          <w:lang w:val="es-419"/>
        </w:rPr>
        <w:t>iusfundamental</w:t>
      </w:r>
      <w:r w:rsidRPr="00B42B87">
        <w:rPr>
          <w:rFonts w:ascii="Georgia" w:hAnsi="Georgia" w:cs="Arial"/>
          <w:szCs w:val="28"/>
          <w:lang w:val="es-419"/>
        </w:rPr>
        <w:t xml:space="preserve"> pretendida; en realidad, la cuestión medular se centra en la viabilidad por virtud del daño irreparable que se logre invocar y probar.</w:t>
      </w:r>
    </w:p>
    <w:p w:rsidR="00ED5FA4" w:rsidRPr="00B42B87" w:rsidRDefault="00ED5FA4" w:rsidP="00257DEF">
      <w:pPr>
        <w:spacing w:line="276" w:lineRule="auto"/>
        <w:ind w:right="-6" w:firstLine="680"/>
        <w:rPr>
          <w:rFonts w:ascii="Georgia" w:hAnsi="Georgia" w:cs="Arial"/>
          <w:lang w:val="es-419"/>
        </w:rPr>
      </w:pPr>
    </w:p>
    <w:p w:rsidR="00ED5FA4" w:rsidRPr="00B42B87" w:rsidRDefault="00ED5FA4" w:rsidP="00257DEF">
      <w:pPr>
        <w:spacing w:line="276" w:lineRule="auto"/>
        <w:ind w:right="51" w:firstLine="680"/>
        <w:jc w:val="both"/>
        <w:rPr>
          <w:rFonts w:ascii="Georgia" w:hAnsi="Georgia"/>
          <w:szCs w:val="22"/>
          <w:lang w:val="es-419"/>
        </w:rPr>
      </w:pPr>
      <w:r w:rsidRPr="00B42B87">
        <w:rPr>
          <w:rFonts w:ascii="Georgia" w:hAnsi="Georgia" w:cs="Arial"/>
          <w:lang w:val="es-419"/>
        </w:rPr>
        <w:t>Sobre la irremediabilidad del perjuicio, la CC</w:t>
      </w:r>
      <w:r w:rsidRPr="00B42B87">
        <w:rPr>
          <w:rStyle w:val="Refdenotaalpie"/>
          <w:rFonts w:ascii="Georgia" w:eastAsiaTheme="majorEastAsia" w:hAnsi="Georgia"/>
          <w:lang w:val="es-419"/>
        </w:rPr>
        <w:footnoteReference w:id="13"/>
      </w:r>
      <w:r w:rsidRPr="00B42B87">
        <w:rPr>
          <w:rFonts w:ascii="Georgia" w:hAnsi="Georgia" w:cs="Arial"/>
          <w:lang w:val="es-419"/>
        </w:rPr>
        <w:t xml:space="preserve"> estima indispensable concurran las siguientes notas características: “</w:t>
      </w:r>
      <w:r w:rsidRPr="00B42B87">
        <w:rPr>
          <w:rFonts w:ascii="Georgia" w:hAnsi="Georgia" w:cs="Arial"/>
          <w:i/>
          <w:sz w:val="22"/>
          <w:lang w:val="es-419"/>
        </w:rPr>
        <w:t xml:space="preserve">(i) </w:t>
      </w:r>
      <w:r w:rsidRPr="00B42B87">
        <w:rPr>
          <w:rFonts w:ascii="Georgia" w:hAnsi="Georgia" w:cs="Arial"/>
          <w:i/>
          <w:sz w:val="22"/>
          <w:u w:val="single"/>
          <w:lang w:val="es-419"/>
        </w:rPr>
        <w:t>la inminencia del daño</w:t>
      </w:r>
      <w:r w:rsidRPr="00B42B87">
        <w:rPr>
          <w:rFonts w:ascii="Georgia" w:hAnsi="Georgia" w:cs="Arial"/>
          <w:i/>
          <w:sz w:val="22"/>
          <w:lang w:val="es-419"/>
        </w:rPr>
        <w:t xml:space="preserve">, es decir, que se trate de una amenaza que está por suceder prontamente, entendiendo por amenaza no la simple posibilidad de lesión, sino la probabilidad de sufrir un mal irreparable y grave de forma injustificada; (ii) </w:t>
      </w:r>
      <w:r w:rsidRPr="00B42B87">
        <w:rPr>
          <w:rFonts w:ascii="Georgia" w:hAnsi="Georgia" w:cs="Arial"/>
          <w:i/>
          <w:sz w:val="22"/>
          <w:u w:val="single"/>
          <w:lang w:val="es-419"/>
        </w:rPr>
        <w:t>la gravedad</w:t>
      </w:r>
      <w:r w:rsidRPr="00B42B87">
        <w:rPr>
          <w:rFonts w:ascii="Georgia" w:hAnsi="Georgia" w:cs="Arial"/>
          <w:i/>
          <w:sz w:val="22"/>
          <w:lang w:val="es-419"/>
        </w:rPr>
        <w:t xml:space="preserve">, esto es, que el daño o menoscabo material o moral en el haber jurídico de la persona sea de gran intensidad; (iii) </w:t>
      </w:r>
      <w:r w:rsidRPr="00B42B87">
        <w:rPr>
          <w:rFonts w:ascii="Georgia" w:hAnsi="Georgia" w:cs="Arial"/>
          <w:i/>
          <w:sz w:val="22"/>
          <w:u w:val="single"/>
          <w:lang w:val="es-419"/>
        </w:rPr>
        <w:t>la urgencia</w:t>
      </w:r>
      <w:r w:rsidRPr="00B42B87">
        <w:rPr>
          <w:rFonts w:ascii="Georgia" w:hAnsi="Georgia" w:cs="Arial"/>
          <w:i/>
          <w:sz w:val="22"/>
          <w:lang w:val="es-419"/>
        </w:rPr>
        <w:t xml:space="preserve">, que exige la adopción de medidas prontas o inmediatas para conjurar la amenaza; (iv) </w:t>
      </w:r>
      <w:r w:rsidRPr="00B42B87">
        <w:rPr>
          <w:rFonts w:ascii="Georgia" w:hAnsi="Georgia" w:cs="Arial"/>
          <w:i/>
          <w:sz w:val="22"/>
          <w:u w:val="single"/>
          <w:lang w:val="es-419"/>
        </w:rPr>
        <w:t>la impostergabilidad</w:t>
      </w:r>
      <w:r w:rsidRPr="00B42B87">
        <w:rPr>
          <w:rFonts w:ascii="Georgia" w:hAnsi="Georgia" w:cs="Arial"/>
          <w:i/>
          <w:sz w:val="22"/>
          <w:lang w:val="es-419"/>
        </w:rPr>
        <w:t xml:space="preserve"> de la tutela, que implica acreditar la necesidad de recurrir al amparo como mecanismo expedito y necesario para la protección de los derechos fundamentales</w:t>
      </w:r>
      <w:r w:rsidRPr="00B42B87">
        <w:rPr>
          <w:rFonts w:ascii="Georgia" w:hAnsi="Georgia" w:cs="Arial"/>
          <w:szCs w:val="28"/>
          <w:vertAlign w:val="superscript"/>
          <w:lang w:val="es-419"/>
        </w:rPr>
        <w:footnoteReference w:id="14"/>
      </w:r>
      <w:r w:rsidRPr="00B42B87">
        <w:rPr>
          <w:rFonts w:ascii="Georgia" w:hAnsi="Georgia" w:cs="Arial"/>
          <w:vertAlign w:val="superscript"/>
          <w:lang w:val="es-419"/>
        </w:rPr>
        <w:t xml:space="preserve"> </w:t>
      </w:r>
      <w:r w:rsidRPr="00B42B87">
        <w:rPr>
          <w:rFonts w:ascii="Georgia" w:hAnsi="Georgia" w:cs="Arial"/>
          <w:lang w:val="es-419"/>
        </w:rPr>
        <w:t xml:space="preserve">”.  </w:t>
      </w:r>
    </w:p>
    <w:p w:rsidR="00ED5FA4" w:rsidRPr="00B42B87" w:rsidRDefault="00ED5FA4" w:rsidP="00257DEF">
      <w:pPr>
        <w:spacing w:line="276" w:lineRule="auto"/>
        <w:ind w:right="51" w:firstLine="680"/>
        <w:jc w:val="both"/>
        <w:rPr>
          <w:rFonts w:ascii="Georgia" w:hAnsi="Georgia"/>
          <w:lang w:val="es-419"/>
        </w:rPr>
      </w:pPr>
    </w:p>
    <w:p w:rsidR="00ED5FA4" w:rsidRPr="00B42B87" w:rsidRDefault="00ED5FA4" w:rsidP="00257DEF">
      <w:pPr>
        <w:spacing w:line="276" w:lineRule="auto"/>
        <w:ind w:right="51" w:firstLine="680"/>
        <w:jc w:val="both"/>
        <w:rPr>
          <w:rFonts w:ascii="Georgia" w:hAnsi="Georgia" w:cs="Arial"/>
          <w:i/>
          <w:sz w:val="22"/>
          <w:szCs w:val="22"/>
          <w:lang w:val="es-419"/>
        </w:rPr>
      </w:pPr>
      <w:r w:rsidRPr="00B42B87">
        <w:rPr>
          <w:rFonts w:ascii="Georgia" w:hAnsi="Georgia" w:cs="Arial"/>
          <w:lang w:val="es-419"/>
        </w:rPr>
        <w:t>Es que no basta la constatación de cualquier perjuicio, en sede de tutela es insuficiente pregonar que todo daño pueda precaverse por esta excepcionalísima vía, debe estar provisto de las características apuntadas, explica la Corte</w:t>
      </w:r>
      <w:r w:rsidRPr="00B42B87">
        <w:rPr>
          <w:rStyle w:val="Refdenotaalpie"/>
          <w:rFonts w:ascii="Georgia" w:eastAsiaTheme="majorEastAsia" w:hAnsi="Georgia"/>
          <w:sz w:val="22"/>
          <w:lang w:val="es-419"/>
        </w:rPr>
        <w:footnoteReference w:id="15"/>
      </w:r>
      <w:r w:rsidRPr="00B42B87">
        <w:rPr>
          <w:rFonts w:ascii="Georgia" w:hAnsi="Georgia" w:cs="Arial"/>
          <w:sz w:val="22"/>
          <w:lang w:val="es-419"/>
        </w:rPr>
        <w:t xml:space="preserve">: </w:t>
      </w:r>
      <w:r w:rsidRPr="00B42B87">
        <w:rPr>
          <w:rFonts w:ascii="Georgia" w:hAnsi="Georgia" w:cs="Arial"/>
          <w:lang w:val="es-419"/>
        </w:rPr>
        <w:t>“</w:t>
      </w:r>
      <w:r w:rsidRPr="00B42B87">
        <w:rPr>
          <w:rFonts w:ascii="Georgia" w:hAnsi="Georgia" w:cs="Arial"/>
          <w:i/>
          <w:sz w:val="22"/>
          <w:szCs w:val="22"/>
          <w:lang w:val="es-419"/>
        </w:rPr>
        <w:t>En consecuencia, no todo perjuicio puede ser considerado como irremediable, sino solo aquel que por sus características de inminencia y gravedad, requiera de medidas de protección urgentes e impostergables.”.</w:t>
      </w:r>
    </w:p>
    <w:p w:rsidR="001F4A6C" w:rsidRPr="00B42B87" w:rsidRDefault="001F4A6C" w:rsidP="00257DEF">
      <w:pPr>
        <w:spacing w:line="276" w:lineRule="auto"/>
        <w:ind w:right="51" w:firstLine="680"/>
        <w:jc w:val="both"/>
        <w:rPr>
          <w:rFonts w:ascii="Georgia" w:hAnsi="Georgia" w:cs="Arial"/>
          <w:i/>
          <w:sz w:val="22"/>
          <w:szCs w:val="22"/>
          <w:lang w:val="es-419"/>
        </w:rPr>
      </w:pPr>
    </w:p>
    <w:p w:rsidR="00ED5FA4" w:rsidRPr="00B42B87" w:rsidRDefault="00ED5FA4" w:rsidP="00257DEF">
      <w:pPr>
        <w:spacing w:line="276" w:lineRule="auto"/>
        <w:ind w:right="51" w:firstLine="680"/>
        <w:jc w:val="both"/>
        <w:rPr>
          <w:rFonts w:ascii="Georgia" w:hAnsi="Georgia"/>
          <w:lang w:val="es-419"/>
        </w:rPr>
      </w:pPr>
      <w:r w:rsidRPr="00B42B87">
        <w:rPr>
          <w:rFonts w:ascii="Georgia" w:hAnsi="Georgia"/>
          <w:lang w:val="es-419"/>
        </w:rPr>
        <w:t>Las características del perjuicio irremediable conservan vigencia</w:t>
      </w:r>
      <w:r w:rsidRPr="00B42B87">
        <w:rPr>
          <w:rStyle w:val="Refdenotaalpie"/>
          <w:rFonts w:ascii="Georgia" w:eastAsiaTheme="majorEastAsia" w:hAnsi="Georgia"/>
          <w:lang w:val="es-419"/>
        </w:rPr>
        <w:footnoteReference w:id="16"/>
      </w:r>
      <w:r w:rsidRPr="00B42B87">
        <w:rPr>
          <w:rFonts w:ascii="Georgia" w:hAnsi="Georgia"/>
          <w:lang w:val="es-419"/>
        </w:rPr>
        <w:t>. Al respecto existe precedente horizontal de esta Sala del Tribunal</w:t>
      </w:r>
      <w:r w:rsidRPr="00B42B87">
        <w:rPr>
          <w:rStyle w:val="Refdenotaalpie"/>
          <w:rFonts w:ascii="Georgia" w:eastAsiaTheme="majorEastAsia" w:hAnsi="Georgia"/>
          <w:lang w:val="es-419"/>
        </w:rPr>
        <w:footnoteReference w:id="17"/>
      </w:r>
      <w:r w:rsidRPr="00B42B87">
        <w:rPr>
          <w:rFonts w:ascii="Georgia" w:hAnsi="Georgia"/>
          <w:lang w:val="es-419"/>
        </w:rPr>
        <w:t>.</w:t>
      </w:r>
    </w:p>
    <w:p w:rsidR="00ED5FA4" w:rsidRPr="00B42B87" w:rsidRDefault="00ED5FA4" w:rsidP="00257DEF">
      <w:pPr>
        <w:spacing w:line="276" w:lineRule="auto"/>
        <w:ind w:right="51" w:firstLine="680"/>
        <w:jc w:val="both"/>
        <w:rPr>
          <w:rFonts w:ascii="Georgia" w:hAnsi="Georgia"/>
          <w:lang w:val="es-419"/>
        </w:rPr>
      </w:pPr>
    </w:p>
    <w:p w:rsidR="00ED5FA4" w:rsidRPr="00B42B87" w:rsidRDefault="00CF44A8" w:rsidP="00257DEF">
      <w:pPr>
        <w:spacing w:line="276" w:lineRule="auto"/>
        <w:ind w:right="51" w:firstLine="680"/>
        <w:jc w:val="both"/>
        <w:rPr>
          <w:rFonts w:ascii="Georgia" w:hAnsi="Georgia"/>
          <w:lang w:val="es-419"/>
        </w:rPr>
      </w:pPr>
      <w:r w:rsidRPr="00B42B87">
        <w:rPr>
          <w:rFonts w:ascii="Georgia" w:hAnsi="Georgia"/>
          <w:lang w:val="es-419"/>
        </w:rPr>
        <w:t>L</w:t>
      </w:r>
      <w:r w:rsidR="00ED5FA4" w:rsidRPr="00B42B87">
        <w:rPr>
          <w:rFonts w:ascii="Georgia" w:hAnsi="Georgia"/>
          <w:lang w:val="es-419"/>
        </w:rPr>
        <w:t>a Sala de Casación Civil de la CSJ</w:t>
      </w:r>
      <w:r w:rsidR="00ED5FA4" w:rsidRPr="00B42B87">
        <w:rPr>
          <w:rStyle w:val="Refdenotaalpie"/>
          <w:rFonts w:ascii="Georgia" w:eastAsiaTheme="majorEastAsia" w:hAnsi="Georgia"/>
          <w:lang w:val="es-419"/>
        </w:rPr>
        <w:footnoteReference w:id="18"/>
      </w:r>
      <w:r w:rsidR="00ED5FA4" w:rsidRPr="00B42B87">
        <w:rPr>
          <w:rFonts w:ascii="Georgia" w:hAnsi="Georgia"/>
          <w:lang w:val="es-419"/>
        </w:rPr>
        <w:t>, órgano de cierre de esta Corporación, ha sido reiterativa en cuanto a la improcedencia del amparo constitucional por el incumplimiento del supuesto de subsidiariedad y la ausencia de demostración del perjuicio irremediable; al efecto ha dicho</w:t>
      </w:r>
      <w:r w:rsidR="00ED5FA4" w:rsidRPr="00B42B87">
        <w:rPr>
          <w:rStyle w:val="Refdenotaalpie"/>
          <w:rFonts w:ascii="Georgia" w:eastAsiaTheme="majorEastAsia" w:hAnsi="Georgia"/>
          <w:lang w:val="es-419"/>
        </w:rPr>
        <w:footnoteReference w:id="19"/>
      </w:r>
      <w:r w:rsidR="00ED5FA4" w:rsidRPr="00B42B87">
        <w:rPr>
          <w:rFonts w:ascii="Georgia" w:hAnsi="Georgia"/>
          <w:lang w:val="es-419"/>
        </w:rPr>
        <w:t xml:space="preserve">: </w:t>
      </w:r>
    </w:p>
    <w:p w:rsidR="006A7C63" w:rsidRPr="00B42B87" w:rsidRDefault="006A7C63" w:rsidP="00257DEF">
      <w:pPr>
        <w:spacing w:line="276" w:lineRule="auto"/>
        <w:ind w:right="51" w:firstLine="680"/>
        <w:jc w:val="both"/>
        <w:rPr>
          <w:rFonts w:ascii="Georgia" w:hAnsi="Georgia"/>
          <w:lang w:val="es-419"/>
        </w:rPr>
      </w:pPr>
    </w:p>
    <w:p w:rsidR="00ED5FA4" w:rsidRPr="00257DEF" w:rsidRDefault="00ED5FA4" w:rsidP="00257DEF">
      <w:pPr>
        <w:ind w:left="426" w:right="420" w:firstLine="680"/>
        <w:jc w:val="both"/>
        <w:rPr>
          <w:rFonts w:ascii="Georgia" w:hAnsi="Georgia" w:cs="Arial"/>
          <w:sz w:val="22"/>
          <w:lang w:val="es-419"/>
        </w:rPr>
      </w:pPr>
      <w:r w:rsidRPr="00257DEF">
        <w:rPr>
          <w:rFonts w:ascii="Georgia" w:hAnsi="Georgia" w:cs="Arial"/>
          <w:sz w:val="22"/>
          <w:lang w:val="es-419"/>
        </w:rPr>
        <w:t xml:space="preserve">… puede concluirse que «no se cumplen los elementos determinantes del perjuicio irremediable y, por tanto, no puede tenerse en cuenta dicho perjuicio para admitir la presente acción como mecanismo transitorio», ya que «dentro de un eventual proceso contencioso- administrativo, (…) [se] tiene la posibilidad de solicitar la suspensión provisional del acto que presuntamente vulnera [los] derechos, con lo cual se desvirtúa también la inminencia del perjuicio» (CSJ STC, 24 ene. 2007, rad. </w:t>
      </w:r>
      <w:r w:rsidRPr="00257DEF">
        <w:rPr>
          <w:rFonts w:ascii="Georgia" w:hAnsi="Georgia" w:cs="Arial"/>
          <w:sz w:val="22"/>
          <w:lang w:val="es-419"/>
        </w:rPr>
        <w:lastRenderedPageBreak/>
        <w:t xml:space="preserve">2006-00227-01; criterio reiterado en </w:t>
      </w:r>
      <w:r w:rsidRPr="00257DEF">
        <w:rPr>
          <w:rFonts w:ascii="Georgia" w:hAnsi="Georgia" w:cs="Arial"/>
          <w:iCs/>
          <w:sz w:val="22"/>
          <w:lang w:val="es-419"/>
        </w:rPr>
        <w:t>STC7077-2014 y STC16698-2015</w:t>
      </w:r>
      <w:r w:rsidRPr="00257DEF">
        <w:rPr>
          <w:rFonts w:ascii="Georgia" w:hAnsi="Georgia" w:cs="Arial"/>
          <w:sz w:val="22"/>
          <w:lang w:val="es-419"/>
        </w:rPr>
        <w:t>). (STC4676-2016, 15 abr. 2016, rad. 2016-00039-01).</w:t>
      </w:r>
    </w:p>
    <w:p w:rsidR="00C50EDD" w:rsidRPr="00257DEF" w:rsidRDefault="00C50EDD" w:rsidP="00257DEF">
      <w:pPr>
        <w:spacing w:line="276" w:lineRule="auto"/>
        <w:ind w:right="51" w:firstLine="680"/>
        <w:jc w:val="both"/>
        <w:rPr>
          <w:rFonts w:ascii="Georgia" w:hAnsi="Georgia"/>
          <w:lang w:val="es-419"/>
        </w:rPr>
      </w:pPr>
    </w:p>
    <w:p w:rsidR="00ED5FA4" w:rsidRPr="00B42B87" w:rsidRDefault="00ED5FA4" w:rsidP="00257DEF">
      <w:pPr>
        <w:pStyle w:val="Prrafodelista"/>
        <w:numPr>
          <w:ilvl w:val="0"/>
          <w:numId w:val="41"/>
        </w:numPr>
        <w:spacing w:line="276" w:lineRule="auto"/>
        <w:ind w:right="51" w:firstLine="680"/>
        <w:jc w:val="both"/>
        <w:rPr>
          <w:rFonts w:ascii="Georgia" w:hAnsi="Georgia"/>
          <w:lang w:val="es-419"/>
        </w:rPr>
      </w:pPr>
      <w:r w:rsidRPr="00B42B87">
        <w:rPr>
          <w:rFonts w:ascii="Georgia" w:hAnsi="Georgia"/>
          <w:lang w:val="es-419"/>
        </w:rPr>
        <w:t>EL ANÁLISIS DEL CASO EN CONCRETO</w:t>
      </w:r>
    </w:p>
    <w:p w:rsidR="00EF2F54" w:rsidRPr="00B42B87" w:rsidRDefault="00EF2F54" w:rsidP="00257DEF">
      <w:pPr>
        <w:spacing w:line="276" w:lineRule="auto"/>
        <w:ind w:right="51" w:firstLine="680"/>
        <w:jc w:val="both"/>
        <w:rPr>
          <w:rFonts w:ascii="Georgia" w:hAnsi="Georgia"/>
          <w:lang w:val="es-419"/>
        </w:rPr>
      </w:pPr>
    </w:p>
    <w:p w:rsidR="00771ECA" w:rsidRPr="00B42B87" w:rsidRDefault="00771ECA" w:rsidP="00257DEF">
      <w:pPr>
        <w:spacing w:line="276" w:lineRule="auto"/>
        <w:ind w:right="51" w:firstLine="680"/>
        <w:jc w:val="both"/>
        <w:rPr>
          <w:rFonts w:ascii="Georgia" w:hAnsi="Georgia" w:cs="Arial"/>
          <w:lang w:val="es-419"/>
        </w:rPr>
      </w:pPr>
      <w:r w:rsidRPr="00B42B87">
        <w:rPr>
          <w:rFonts w:ascii="Georgia" w:hAnsi="Georgia"/>
          <w:szCs w:val="22"/>
          <w:lang w:val="es-419"/>
        </w:rPr>
        <w:t xml:space="preserve">Cuestiona el actor </w:t>
      </w:r>
      <w:r w:rsidR="00925376" w:rsidRPr="00B42B87">
        <w:rPr>
          <w:rFonts w:ascii="Georgia" w:hAnsi="Georgia"/>
          <w:szCs w:val="22"/>
          <w:lang w:val="es-419"/>
        </w:rPr>
        <w:t>las decisiones</w:t>
      </w:r>
      <w:r w:rsidRPr="00B42B87">
        <w:rPr>
          <w:rFonts w:ascii="Georgia" w:hAnsi="Georgia"/>
          <w:szCs w:val="22"/>
          <w:lang w:val="es-419"/>
        </w:rPr>
        <w:t xml:space="preserve"> del 11-04-2019 y 26-04-2019 </w:t>
      </w:r>
      <w:r w:rsidR="00925376" w:rsidRPr="00B42B87">
        <w:rPr>
          <w:rFonts w:ascii="Georgia" w:hAnsi="Georgia"/>
          <w:szCs w:val="22"/>
          <w:lang w:val="es-419"/>
        </w:rPr>
        <w:t xml:space="preserve">que confirmaron </w:t>
      </w:r>
      <w:r w:rsidR="00294D86" w:rsidRPr="00B42B87">
        <w:rPr>
          <w:rFonts w:ascii="Georgia" w:hAnsi="Georgia"/>
          <w:szCs w:val="22"/>
          <w:lang w:val="es-419"/>
        </w:rPr>
        <w:t>su</w:t>
      </w:r>
      <w:r w:rsidR="00925376" w:rsidRPr="00B42B87">
        <w:rPr>
          <w:rFonts w:ascii="Georgia" w:hAnsi="Georgia"/>
          <w:szCs w:val="22"/>
          <w:lang w:val="es-419"/>
        </w:rPr>
        <w:t xml:space="preserve"> inadmisión en el </w:t>
      </w:r>
      <w:r w:rsidRPr="00B42B87">
        <w:rPr>
          <w:rFonts w:ascii="Georgia" w:hAnsi="Georgia"/>
          <w:szCs w:val="22"/>
          <w:lang w:val="es-419"/>
        </w:rPr>
        <w:t>concurso de méritos</w:t>
      </w:r>
      <w:r w:rsidR="002B4A6F" w:rsidRPr="00B42B87">
        <w:rPr>
          <w:rFonts w:ascii="Georgia" w:hAnsi="Georgia"/>
          <w:szCs w:val="22"/>
          <w:lang w:val="es-419"/>
        </w:rPr>
        <w:t xml:space="preserve"> (Folios 39-42 y 45, cuaderno principal)</w:t>
      </w:r>
      <w:r w:rsidR="00925376" w:rsidRPr="00B42B87">
        <w:rPr>
          <w:rFonts w:ascii="Georgia" w:hAnsi="Georgia"/>
          <w:szCs w:val="22"/>
          <w:lang w:val="es-419"/>
        </w:rPr>
        <w:t xml:space="preserve">; </w:t>
      </w:r>
      <w:r w:rsidR="00294D86" w:rsidRPr="00B42B87">
        <w:rPr>
          <w:rFonts w:ascii="Georgia" w:hAnsi="Georgia"/>
          <w:szCs w:val="22"/>
          <w:lang w:val="es-419"/>
        </w:rPr>
        <w:t xml:space="preserve">así como </w:t>
      </w:r>
      <w:r w:rsidR="00925376" w:rsidRPr="00B42B87">
        <w:rPr>
          <w:rFonts w:ascii="Georgia" w:hAnsi="Georgia"/>
          <w:szCs w:val="22"/>
          <w:lang w:val="es-419"/>
        </w:rPr>
        <w:t>la c</w:t>
      </w:r>
      <w:r w:rsidRPr="00B42B87">
        <w:rPr>
          <w:rFonts w:ascii="Georgia" w:hAnsi="Georgia"/>
          <w:szCs w:val="22"/>
          <w:lang w:val="es-419"/>
        </w:rPr>
        <w:t>onvocatoria No.647 de 2018</w:t>
      </w:r>
      <w:r w:rsidR="00925376" w:rsidRPr="00B42B87">
        <w:rPr>
          <w:rFonts w:ascii="Georgia" w:hAnsi="Georgia" w:cs="Arial"/>
          <w:lang w:val="es-419"/>
        </w:rPr>
        <w:t xml:space="preserve">, </w:t>
      </w:r>
      <w:r w:rsidR="002B4A6F" w:rsidRPr="00B42B87">
        <w:rPr>
          <w:rFonts w:ascii="Georgia" w:hAnsi="Georgia" w:cs="Arial"/>
          <w:lang w:val="es-419"/>
        </w:rPr>
        <w:t xml:space="preserve">pues, en su parecer, </w:t>
      </w:r>
      <w:r w:rsidR="00925376" w:rsidRPr="00B42B87">
        <w:rPr>
          <w:rFonts w:ascii="Georgia" w:hAnsi="Georgia" w:cs="Arial"/>
          <w:lang w:val="es-419"/>
        </w:rPr>
        <w:t xml:space="preserve">debió ofertar el cargo de técnico en saneamiento ambiental en </w:t>
      </w:r>
      <w:r w:rsidR="006B1FCF" w:rsidRPr="00B42B87">
        <w:rPr>
          <w:rFonts w:ascii="Georgia" w:hAnsi="Georgia" w:cs="Arial"/>
          <w:lang w:val="es-419"/>
        </w:rPr>
        <w:t>vez</w:t>
      </w:r>
      <w:r w:rsidR="00925376" w:rsidRPr="00B42B87">
        <w:rPr>
          <w:rFonts w:ascii="Georgia" w:hAnsi="Georgia" w:cs="Arial"/>
          <w:lang w:val="es-419"/>
        </w:rPr>
        <w:t xml:space="preserve"> del de técnico administrativo grado 6, código 367.</w:t>
      </w:r>
    </w:p>
    <w:p w:rsidR="00925376" w:rsidRPr="00257DEF" w:rsidRDefault="00925376" w:rsidP="00257DEF">
      <w:pPr>
        <w:spacing w:line="276" w:lineRule="auto"/>
        <w:ind w:right="51" w:firstLine="680"/>
        <w:jc w:val="both"/>
        <w:rPr>
          <w:rFonts w:ascii="Georgia" w:hAnsi="Georgia"/>
          <w:lang w:val="es-419"/>
        </w:rPr>
      </w:pPr>
    </w:p>
    <w:p w:rsidR="00294D86" w:rsidRPr="00B42B87" w:rsidRDefault="00294D86" w:rsidP="00257DEF">
      <w:pPr>
        <w:spacing w:line="276" w:lineRule="auto"/>
        <w:ind w:right="51" w:firstLine="680"/>
        <w:jc w:val="both"/>
        <w:rPr>
          <w:rFonts w:ascii="Georgia" w:hAnsi="Georgia" w:cs="Arial"/>
          <w:lang w:val="es-419"/>
        </w:rPr>
      </w:pPr>
      <w:r w:rsidRPr="00B42B87">
        <w:rPr>
          <w:rFonts w:ascii="Georgia" w:hAnsi="Georgia" w:cs="Arial"/>
          <w:lang w:val="es-419"/>
        </w:rPr>
        <w:t xml:space="preserve">Desde </w:t>
      </w:r>
      <w:r w:rsidR="006B1FCF" w:rsidRPr="00B42B87">
        <w:rPr>
          <w:rFonts w:ascii="Georgia" w:hAnsi="Georgia" w:cs="Arial"/>
          <w:lang w:val="es-419"/>
        </w:rPr>
        <w:t xml:space="preserve">ya la </w:t>
      </w:r>
      <w:r w:rsidRPr="00B42B87">
        <w:rPr>
          <w:rFonts w:ascii="Georgia" w:hAnsi="Georgia" w:cs="Arial"/>
          <w:lang w:val="es-419"/>
        </w:rPr>
        <w:t>Magistratura advierte el fracaso del amparo constitucional. En primer lugar, porque este mecanismo es improcedente para controvertir actos administrativos de carácter general, impersonal y abstracto (Artículo 6º-5º, Decreto 2591 de 1991), como lo es el de la Convocatoria</w:t>
      </w:r>
      <w:r w:rsidR="006B1FCF" w:rsidRPr="00B42B87">
        <w:rPr>
          <w:rFonts w:ascii="Georgia" w:hAnsi="Georgia" w:cs="Arial"/>
          <w:lang w:val="es-419"/>
        </w:rPr>
        <w:t xml:space="preserve"> reseñada</w:t>
      </w:r>
      <w:r w:rsidRPr="00B42B87">
        <w:rPr>
          <w:rFonts w:ascii="Georgia" w:hAnsi="Georgia"/>
          <w:szCs w:val="22"/>
          <w:lang w:val="es-419"/>
        </w:rPr>
        <w:t>,</w:t>
      </w:r>
      <w:r w:rsidR="002B4A6F" w:rsidRPr="00B42B87">
        <w:rPr>
          <w:rFonts w:ascii="Georgia" w:hAnsi="Georgia"/>
          <w:szCs w:val="22"/>
          <w:lang w:val="es-419"/>
        </w:rPr>
        <w:t xml:space="preserve"> en tanto que es diáfano </w:t>
      </w:r>
      <w:r w:rsidRPr="00B42B87">
        <w:rPr>
          <w:rFonts w:ascii="Georgia" w:hAnsi="Georgia"/>
          <w:szCs w:val="22"/>
          <w:lang w:val="es-419"/>
        </w:rPr>
        <w:t>que traza de manera general la</w:t>
      </w:r>
      <w:r w:rsidR="002B4A6F" w:rsidRPr="00B42B87">
        <w:rPr>
          <w:rFonts w:ascii="Georgia" w:hAnsi="Georgia"/>
          <w:szCs w:val="22"/>
          <w:lang w:val="es-419"/>
        </w:rPr>
        <w:t>s condiciones en que se llevará</w:t>
      </w:r>
      <w:r w:rsidRPr="00B42B87">
        <w:rPr>
          <w:rFonts w:ascii="Georgia" w:hAnsi="Georgia"/>
          <w:szCs w:val="22"/>
          <w:lang w:val="es-419"/>
        </w:rPr>
        <w:t xml:space="preserve"> a cabo el concurso.</w:t>
      </w:r>
    </w:p>
    <w:p w:rsidR="00771ECA" w:rsidRPr="00B42B87" w:rsidRDefault="00771ECA" w:rsidP="00257DEF">
      <w:pPr>
        <w:spacing w:line="276" w:lineRule="auto"/>
        <w:ind w:right="51" w:firstLine="680"/>
        <w:jc w:val="both"/>
        <w:rPr>
          <w:rFonts w:ascii="Georgia" w:hAnsi="Georgia"/>
          <w:szCs w:val="22"/>
          <w:lang w:val="es-419"/>
        </w:rPr>
      </w:pPr>
    </w:p>
    <w:p w:rsidR="00771ECA" w:rsidRPr="00B42B87" w:rsidRDefault="00294D86" w:rsidP="00257DEF">
      <w:pPr>
        <w:spacing w:line="276" w:lineRule="auto"/>
        <w:ind w:right="51" w:firstLine="680"/>
        <w:jc w:val="both"/>
        <w:rPr>
          <w:rFonts w:ascii="Georgia" w:hAnsi="Georgia"/>
          <w:lang w:val="es-419"/>
        </w:rPr>
      </w:pPr>
      <w:r w:rsidRPr="00B42B87">
        <w:rPr>
          <w:rFonts w:ascii="Georgia" w:hAnsi="Georgia"/>
          <w:szCs w:val="22"/>
          <w:lang w:val="es-419"/>
        </w:rPr>
        <w:t xml:space="preserve">Y, en segundo </w:t>
      </w:r>
      <w:r w:rsidR="006B1FCF" w:rsidRPr="00B42B87">
        <w:rPr>
          <w:rFonts w:ascii="Georgia" w:hAnsi="Georgia"/>
          <w:szCs w:val="22"/>
          <w:lang w:val="es-419"/>
        </w:rPr>
        <w:t>término</w:t>
      </w:r>
      <w:r w:rsidRPr="00B42B87">
        <w:rPr>
          <w:rFonts w:ascii="Georgia" w:hAnsi="Georgia"/>
          <w:szCs w:val="22"/>
          <w:lang w:val="es-419"/>
        </w:rPr>
        <w:t xml:space="preserve">, en razón a que </w:t>
      </w:r>
      <w:r w:rsidR="00771ECA" w:rsidRPr="00B42B87">
        <w:rPr>
          <w:rFonts w:ascii="Georgia" w:hAnsi="Georgia"/>
          <w:lang w:val="es-419"/>
        </w:rPr>
        <w:t xml:space="preserve">el accionante cuenta con mecanismos judiciales diferentes a esta acción para la defensa de sus derechos, en cuanto </w:t>
      </w:r>
      <w:r w:rsidR="00925376" w:rsidRPr="00B42B87">
        <w:rPr>
          <w:rFonts w:ascii="Georgia" w:hAnsi="Georgia"/>
          <w:lang w:val="es-419"/>
        </w:rPr>
        <w:t xml:space="preserve">a que los </w:t>
      </w:r>
      <w:r w:rsidRPr="00B42B87">
        <w:rPr>
          <w:rFonts w:ascii="Georgia" w:hAnsi="Georgia"/>
          <w:lang w:val="es-419"/>
        </w:rPr>
        <w:t xml:space="preserve">otros </w:t>
      </w:r>
      <w:r w:rsidR="00771ECA" w:rsidRPr="00B42B87">
        <w:rPr>
          <w:rFonts w:ascii="Georgia" w:hAnsi="Georgia"/>
          <w:lang w:val="es-419"/>
        </w:rPr>
        <w:t>acto</w:t>
      </w:r>
      <w:r w:rsidR="00925376" w:rsidRPr="00B42B87">
        <w:rPr>
          <w:rFonts w:ascii="Georgia" w:hAnsi="Georgia"/>
          <w:lang w:val="es-419"/>
        </w:rPr>
        <w:t>s</w:t>
      </w:r>
      <w:r w:rsidR="00771ECA" w:rsidRPr="00B42B87">
        <w:rPr>
          <w:rFonts w:ascii="Georgia" w:hAnsi="Georgia"/>
          <w:lang w:val="es-419"/>
        </w:rPr>
        <w:t xml:space="preserve"> administrativo</w:t>
      </w:r>
      <w:r w:rsidR="00925376" w:rsidRPr="00B42B87">
        <w:rPr>
          <w:rFonts w:ascii="Georgia" w:hAnsi="Georgia"/>
          <w:lang w:val="es-419"/>
        </w:rPr>
        <w:t>s</w:t>
      </w:r>
      <w:r w:rsidR="00771ECA" w:rsidRPr="00B42B87">
        <w:rPr>
          <w:rFonts w:ascii="Georgia" w:hAnsi="Georgia"/>
          <w:lang w:val="es-419"/>
        </w:rPr>
        <w:t xml:space="preserve"> de carácter particular </w:t>
      </w:r>
      <w:r w:rsidRPr="00B42B87">
        <w:rPr>
          <w:rFonts w:ascii="Georgia" w:hAnsi="Georgia"/>
          <w:lang w:val="es-419"/>
        </w:rPr>
        <w:t>que reprocha</w:t>
      </w:r>
      <w:r w:rsidR="00771ECA" w:rsidRPr="00B42B87">
        <w:rPr>
          <w:rFonts w:ascii="Georgia" w:hAnsi="Georgia"/>
          <w:lang w:val="es-419"/>
        </w:rPr>
        <w:t xml:space="preserve">, </w:t>
      </w:r>
      <w:r w:rsidR="00925376" w:rsidRPr="00B42B87">
        <w:rPr>
          <w:rFonts w:ascii="Georgia" w:hAnsi="Georgia"/>
          <w:lang w:val="es-419"/>
        </w:rPr>
        <w:t xml:space="preserve">son susceptibles </w:t>
      </w:r>
      <w:r w:rsidR="00771ECA" w:rsidRPr="00B42B87">
        <w:rPr>
          <w:rFonts w:ascii="Georgia" w:hAnsi="Georgia"/>
          <w:lang w:val="es-419"/>
        </w:rPr>
        <w:t>de control judicial ante la jurisdicción administrativa.</w:t>
      </w:r>
    </w:p>
    <w:p w:rsidR="00925376" w:rsidRPr="00B42B87" w:rsidRDefault="00925376" w:rsidP="00257DEF">
      <w:pPr>
        <w:spacing w:line="276" w:lineRule="auto"/>
        <w:ind w:right="51" w:firstLine="680"/>
        <w:jc w:val="both"/>
        <w:rPr>
          <w:rFonts w:ascii="Georgia" w:hAnsi="Georgia"/>
          <w:lang w:val="es-419"/>
        </w:rPr>
      </w:pPr>
    </w:p>
    <w:p w:rsidR="00081401" w:rsidRPr="00B42B87" w:rsidRDefault="00ED5FA4" w:rsidP="00257DEF">
      <w:pPr>
        <w:spacing w:line="276" w:lineRule="auto"/>
        <w:ind w:right="51" w:firstLine="680"/>
        <w:jc w:val="both"/>
        <w:rPr>
          <w:rFonts w:ascii="Georgia" w:hAnsi="Georgia" w:cs="Arial"/>
          <w:color w:val="000000"/>
          <w:lang w:val="es-419"/>
        </w:rPr>
      </w:pPr>
      <w:r w:rsidRPr="00B42B87">
        <w:rPr>
          <w:rFonts w:ascii="Georgia" w:hAnsi="Georgia" w:cs="Arial"/>
          <w:bCs/>
          <w:color w:val="000000"/>
          <w:lang w:val="es-419"/>
        </w:rPr>
        <w:t>Nuestro sistema jurídico</w:t>
      </w:r>
      <w:r w:rsidRPr="00B42B87">
        <w:rPr>
          <w:rFonts w:ascii="Georgia" w:hAnsi="Georgia"/>
          <w:szCs w:val="22"/>
          <w:lang w:val="es-419"/>
        </w:rPr>
        <w:t xml:space="preserve">, tiene </w:t>
      </w:r>
      <w:r w:rsidRPr="00B42B87">
        <w:rPr>
          <w:rFonts w:ascii="Georgia" w:hAnsi="Georgia" w:cs="Arial"/>
          <w:bCs/>
          <w:color w:val="000000"/>
          <w:lang w:val="es-419"/>
        </w:rPr>
        <w:t xml:space="preserve">previstos </w:t>
      </w:r>
      <w:r w:rsidRPr="00B42B87">
        <w:rPr>
          <w:rFonts w:ascii="Georgia" w:hAnsi="Georgia" w:cs="Arial"/>
          <w:color w:val="000000"/>
          <w:lang w:val="es-419"/>
        </w:rPr>
        <w:t>los medios de control de nulidad y restablecimiento del derecho y de simple nulidad (</w:t>
      </w:r>
      <w:r w:rsidR="00081401" w:rsidRPr="00B42B87">
        <w:rPr>
          <w:rFonts w:ascii="Georgia" w:hAnsi="Georgia" w:cs="Arial"/>
          <w:color w:val="000000"/>
          <w:lang w:val="es-419"/>
        </w:rPr>
        <w:t>A</w:t>
      </w:r>
      <w:r w:rsidRPr="00B42B87">
        <w:rPr>
          <w:rFonts w:ascii="Georgia" w:hAnsi="Georgia" w:cs="Arial"/>
          <w:lang w:val="es-419"/>
        </w:rPr>
        <w:t>rtículos 137 y 138-2 del CPACA)</w:t>
      </w:r>
      <w:r w:rsidR="00081401" w:rsidRPr="00B42B87">
        <w:rPr>
          <w:rFonts w:ascii="Georgia" w:hAnsi="Georgia" w:cs="Arial"/>
          <w:color w:val="000000"/>
          <w:lang w:val="es-419"/>
        </w:rPr>
        <w:t xml:space="preserve">, incluso, </w:t>
      </w:r>
      <w:r w:rsidR="006A7C63" w:rsidRPr="00B42B87">
        <w:rPr>
          <w:rFonts w:ascii="Georgia" w:hAnsi="Georgia" w:cs="Arial"/>
          <w:color w:val="000000"/>
          <w:lang w:val="es-419"/>
        </w:rPr>
        <w:t xml:space="preserve">se </w:t>
      </w:r>
      <w:r w:rsidR="00081401" w:rsidRPr="00B42B87">
        <w:rPr>
          <w:rFonts w:ascii="Georgia" w:hAnsi="Georgia" w:cs="Arial"/>
          <w:color w:val="000000"/>
          <w:lang w:val="es-419"/>
        </w:rPr>
        <w:t xml:space="preserve">puede solicitar </w:t>
      </w:r>
      <w:r w:rsidRPr="00B42B87">
        <w:rPr>
          <w:rFonts w:ascii="Georgia" w:hAnsi="Georgia" w:cs="Arial"/>
          <w:color w:val="000000"/>
          <w:lang w:val="es-419"/>
        </w:rPr>
        <w:t xml:space="preserve">la medida cautelar de suspensión provisional de los efectos </w:t>
      </w:r>
      <w:r w:rsidR="00925376" w:rsidRPr="00B42B87">
        <w:rPr>
          <w:rFonts w:ascii="Georgia" w:hAnsi="Georgia" w:cs="Arial"/>
          <w:color w:val="000000"/>
          <w:lang w:val="es-419"/>
        </w:rPr>
        <w:t xml:space="preserve">de aquellas decisiones </w:t>
      </w:r>
      <w:r w:rsidRPr="00B42B87">
        <w:rPr>
          <w:rFonts w:ascii="Georgia" w:hAnsi="Georgia" w:cs="Arial"/>
          <w:color w:val="000000"/>
          <w:lang w:val="es-419"/>
        </w:rPr>
        <w:t xml:space="preserve">(Artículo 230-3º, CPACA), </w:t>
      </w:r>
      <w:r w:rsidR="00C71C18" w:rsidRPr="00B42B87">
        <w:rPr>
          <w:rFonts w:ascii="Georgia" w:hAnsi="Georgia" w:cs="Arial"/>
          <w:color w:val="000000"/>
          <w:lang w:val="es-419"/>
        </w:rPr>
        <w:t xml:space="preserve">sin </w:t>
      </w:r>
      <w:r w:rsidRPr="00B42B87">
        <w:rPr>
          <w:rFonts w:ascii="Georgia" w:hAnsi="Georgia" w:cs="Arial"/>
          <w:color w:val="000000"/>
          <w:lang w:val="es-419"/>
        </w:rPr>
        <w:t>caución (Artículo 232, inciso 3º, CPACA)</w:t>
      </w:r>
      <w:r w:rsidR="000A5468" w:rsidRPr="00B42B87">
        <w:rPr>
          <w:rFonts w:ascii="Georgia" w:hAnsi="Georgia" w:cs="Arial"/>
          <w:color w:val="000000"/>
          <w:lang w:val="es-419"/>
        </w:rPr>
        <w:t xml:space="preserve"> que</w:t>
      </w:r>
      <w:r w:rsidR="00C71C18" w:rsidRPr="00B42B87">
        <w:rPr>
          <w:rFonts w:ascii="Georgia" w:hAnsi="Georgia" w:cs="Arial"/>
          <w:color w:val="000000"/>
          <w:lang w:val="es-419"/>
        </w:rPr>
        <w:t xml:space="preserve">, </w:t>
      </w:r>
      <w:r w:rsidRPr="00B42B87">
        <w:rPr>
          <w:rFonts w:ascii="Georgia" w:hAnsi="Georgia"/>
          <w:lang w:val="es-419"/>
        </w:rPr>
        <w:t xml:space="preserve">de ser decretada, </w:t>
      </w:r>
      <w:r w:rsidRPr="00B42B87">
        <w:rPr>
          <w:rFonts w:ascii="Georgia" w:hAnsi="Georgia" w:cs="Arial"/>
          <w:color w:val="000000"/>
          <w:lang w:val="es-419"/>
        </w:rPr>
        <w:t>perduraría hasta el día en que se imparta la decisión definitiva por el juez ordinario</w:t>
      </w:r>
      <w:r w:rsidR="00F744A6" w:rsidRPr="00B42B87">
        <w:rPr>
          <w:rStyle w:val="Refdenotaalpie"/>
          <w:rFonts w:ascii="Georgia" w:hAnsi="Georgia"/>
          <w:shd w:val="clear" w:color="auto" w:fill="FFFFFF"/>
          <w:lang w:val="es-419"/>
        </w:rPr>
        <w:footnoteReference w:id="20"/>
      </w:r>
      <w:r w:rsidR="00081401" w:rsidRPr="00B42B87">
        <w:rPr>
          <w:rFonts w:ascii="Georgia" w:hAnsi="Georgia" w:cs="Arial"/>
          <w:color w:val="000000"/>
          <w:vertAlign w:val="superscript"/>
          <w:lang w:val="es-419"/>
        </w:rPr>
        <w:t>-</w:t>
      </w:r>
      <w:r w:rsidR="00081401" w:rsidRPr="00B42B87">
        <w:rPr>
          <w:rStyle w:val="Refdenotaalpie"/>
          <w:rFonts w:ascii="Georgia" w:eastAsiaTheme="majorEastAsia" w:hAnsi="Georgia"/>
          <w:lang w:val="es-419"/>
        </w:rPr>
        <w:footnoteReference w:id="21"/>
      </w:r>
      <w:r w:rsidR="00081401" w:rsidRPr="00B42B87">
        <w:rPr>
          <w:rFonts w:ascii="Georgia" w:hAnsi="Georgia" w:cs="Arial"/>
          <w:color w:val="000000"/>
          <w:lang w:val="es-419"/>
        </w:rPr>
        <w:t xml:space="preserve">. </w:t>
      </w:r>
    </w:p>
    <w:p w:rsidR="00081401" w:rsidRPr="00B42B87" w:rsidRDefault="00081401" w:rsidP="00257DEF">
      <w:pPr>
        <w:spacing w:line="276" w:lineRule="auto"/>
        <w:ind w:right="51" w:firstLine="680"/>
        <w:jc w:val="both"/>
        <w:rPr>
          <w:rFonts w:ascii="Georgia" w:hAnsi="Georgia" w:cs="Arial"/>
          <w:color w:val="000000"/>
          <w:lang w:val="es-419"/>
        </w:rPr>
      </w:pPr>
    </w:p>
    <w:p w:rsidR="00CF44A8" w:rsidRPr="00B42B87" w:rsidRDefault="006B1FCF" w:rsidP="00257DEF">
      <w:pPr>
        <w:spacing w:line="276" w:lineRule="auto"/>
        <w:ind w:right="51" w:firstLine="680"/>
        <w:jc w:val="both"/>
        <w:rPr>
          <w:rFonts w:ascii="Georgia" w:hAnsi="Georgia"/>
          <w:lang w:val="es-419"/>
        </w:rPr>
      </w:pPr>
      <w:r w:rsidRPr="00B42B87">
        <w:rPr>
          <w:rFonts w:ascii="Georgia" w:hAnsi="Georgia"/>
          <w:lang w:val="es-419"/>
        </w:rPr>
        <w:t>C</w:t>
      </w:r>
      <w:r w:rsidR="00294D86" w:rsidRPr="00B42B87">
        <w:rPr>
          <w:rFonts w:ascii="Georgia" w:hAnsi="Georgia"/>
          <w:lang w:val="es-419"/>
        </w:rPr>
        <w:t xml:space="preserve">omo quiera que </w:t>
      </w:r>
      <w:r w:rsidR="00C71C18" w:rsidRPr="00B42B87">
        <w:rPr>
          <w:rFonts w:ascii="Georgia" w:hAnsi="Georgia"/>
          <w:lang w:val="es-419"/>
        </w:rPr>
        <w:t>l</w:t>
      </w:r>
      <w:r w:rsidR="00081401" w:rsidRPr="00B42B87">
        <w:rPr>
          <w:rFonts w:ascii="Georgia" w:hAnsi="Georgia"/>
          <w:lang w:val="es-419"/>
        </w:rPr>
        <w:t xml:space="preserve">os </w:t>
      </w:r>
      <w:r w:rsidR="00ED5FA4" w:rsidRPr="00B42B87">
        <w:rPr>
          <w:rFonts w:ascii="Georgia" w:hAnsi="Georgia" w:cs="Arial"/>
          <w:lang w:val="es-419"/>
        </w:rPr>
        <w:t>actos administrativos están amparados por la presunción de legalidad, el examen del juez constituciona</w:t>
      </w:r>
      <w:r w:rsidR="00897B1C" w:rsidRPr="00B42B87">
        <w:rPr>
          <w:rFonts w:ascii="Georgia" w:hAnsi="Georgia" w:cs="Arial"/>
          <w:lang w:val="es-419"/>
        </w:rPr>
        <w:t>l es excepcional y solo procede</w:t>
      </w:r>
      <w:r w:rsidR="00ED5FA4" w:rsidRPr="00B42B87">
        <w:rPr>
          <w:rFonts w:ascii="Georgia" w:hAnsi="Georgia" w:cs="Arial"/>
          <w:lang w:val="es-419"/>
        </w:rPr>
        <w:t xml:space="preserve"> cuando se demuestre un perjuicio irremediable</w:t>
      </w:r>
      <w:r w:rsidR="00ED5FA4" w:rsidRPr="00B42B87">
        <w:rPr>
          <w:rStyle w:val="Refdenotaalpie"/>
          <w:rFonts w:ascii="Georgia" w:eastAsiaTheme="majorEastAsia" w:hAnsi="Georgia"/>
          <w:lang w:val="es-419"/>
        </w:rPr>
        <w:footnoteReference w:id="22"/>
      </w:r>
      <w:r w:rsidR="00C71C18" w:rsidRPr="00B42B87">
        <w:rPr>
          <w:rFonts w:ascii="Georgia" w:hAnsi="Georgia"/>
          <w:lang w:val="es-419"/>
        </w:rPr>
        <w:t>; empero, e</w:t>
      </w:r>
      <w:r w:rsidR="00ED5FA4" w:rsidRPr="00B42B87">
        <w:rPr>
          <w:rFonts w:ascii="Georgia" w:hAnsi="Georgia"/>
          <w:lang w:val="es-419"/>
        </w:rPr>
        <w:t xml:space="preserve">l petitorio carece de la descripción y </w:t>
      </w:r>
      <w:r w:rsidR="00C71C18" w:rsidRPr="00B42B87">
        <w:rPr>
          <w:rFonts w:ascii="Georgia" w:hAnsi="Georgia"/>
          <w:lang w:val="es-419"/>
        </w:rPr>
        <w:t xml:space="preserve">de </w:t>
      </w:r>
      <w:r w:rsidR="00ED5FA4" w:rsidRPr="00B42B87">
        <w:rPr>
          <w:rFonts w:ascii="Georgia" w:hAnsi="Georgia"/>
          <w:lang w:val="es-419"/>
        </w:rPr>
        <w:t>prueba</w:t>
      </w:r>
      <w:r w:rsidR="00C71C18" w:rsidRPr="00B42B87">
        <w:rPr>
          <w:rFonts w:ascii="Georgia" w:hAnsi="Georgia"/>
          <w:lang w:val="es-419"/>
        </w:rPr>
        <w:t>s</w:t>
      </w:r>
      <w:r w:rsidR="00ED5FA4" w:rsidRPr="00B42B87">
        <w:rPr>
          <w:rFonts w:ascii="Georgia" w:hAnsi="Georgia"/>
          <w:lang w:val="es-419"/>
        </w:rPr>
        <w:t xml:space="preserve"> </w:t>
      </w:r>
      <w:r w:rsidR="00C71C18" w:rsidRPr="00B42B87">
        <w:rPr>
          <w:rFonts w:ascii="Georgia" w:hAnsi="Georgia"/>
          <w:lang w:val="es-419"/>
        </w:rPr>
        <w:t xml:space="preserve">sobre </w:t>
      </w:r>
      <w:r w:rsidR="00ED5FA4" w:rsidRPr="00B42B87">
        <w:rPr>
          <w:rFonts w:ascii="Georgia" w:hAnsi="Georgia"/>
          <w:lang w:val="es-419"/>
        </w:rPr>
        <w:t>circunstancias apremiantes que den cuenta de la impostergabilidad del amparo</w:t>
      </w:r>
      <w:r w:rsidR="00897B1C" w:rsidRPr="00B42B87">
        <w:rPr>
          <w:rFonts w:ascii="Georgia" w:hAnsi="Georgia"/>
          <w:lang w:val="es-419"/>
        </w:rPr>
        <w:t>; entonces,</w:t>
      </w:r>
      <w:r w:rsidR="00ED5FA4" w:rsidRPr="00B42B87">
        <w:rPr>
          <w:rFonts w:ascii="Georgia" w:hAnsi="Georgia"/>
          <w:lang w:val="es-419"/>
        </w:rPr>
        <w:t xml:space="preserve"> </w:t>
      </w:r>
      <w:r w:rsidR="006A7C63" w:rsidRPr="00B42B87">
        <w:rPr>
          <w:rFonts w:ascii="Georgia" w:hAnsi="Georgia"/>
          <w:lang w:val="es-419"/>
        </w:rPr>
        <w:t xml:space="preserve">el </w:t>
      </w:r>
      <w:r w:rsidR="00ED5FA4" w:rsidRPr="00B42B87">
        <w:rPr>
          <w:rFonts w:ascii="Georgia" w:hAnsi="Georgia"/>
          <w:lang w:val="es-419"/>
        </w:rPr>
        <w:t>accionante puede ejercitar los mentados medios de control, idóneos y eficaces para resolver la cuestión litigiosa.</w:t>
      </w:r>
      <w:r w:rsidR="00B048F6" w:rsidRPr="00B42B87">
        <w:rPr>
          <w:rFonts w:ascii="Georgia" w:hAnsi="Georgia"/>
          <w:lang w:val="es-419"/>
        </w:rPr>
        <w:t xml:space="preserve"> Además, según la jurisprudencia referida</w:t>
      </w:r>
      <w:r w:rsidR="00B048F6" w:rsidRPr="00B42B87">
        <w:rPr>
          <w:rStyle w:val="Refdenotaalpie"/>
          <w:rFonts w:ascii="Georgia" w:eastAsiaTheme="majorEastAsia" w:hAnsi="Georgia"/>
          <w:lang w:val="es-419"/>
        </w:rPr>
        <w:footnoteReference w:id="23"/>
      </w:r>
      <w:r w:rsidR="00B048F6" w:rsidRPr="00B42B87">
        <w:rPr>
          <w:rFonts w:ascii="Georgia" w:hAnsi="Georgia"/>
          <w:lang w:val="es-419"/>
        </w:rPr>
        <w:t xml:space="preserve">, </w:t>
      </w:r>
      <w:r w:rsidR="00B048F6" w:rsidRPr="00B42B87">
        <w:rPr>
          <w:rFonts w:ascii="Georgia" w:hAnsi="Georgia" w:cs="Arial"/>
          <w:lang w:val="es-419"/>
        </w:rPr>
        <w:t>la posibilidad de solicitar la suspensión provisional desvirtúa la inminencia del perjuicio.</w:t>
      </w:r>
      <w:r w:rsidR="00B048F6" w:rsidRPr="00B42B87">
        <w:rPr>
          <w:rFonts w:ascii="Georgia" w:hAnsi="Georgia"/>
          <w:lang w:val="es-419"/>
        </w:rPr>
        <w:t xml:space="preserve"> Criterio unánime expuesto en </w:t>
      </w:r>
      <w:r w:rsidR="00CF44A8" w:rsidRPr="00B42B87">
        <w:rPr>
          <w:rFonts w:ascii="Georgia" w:hAnsi="Georgia"/>
          <w:lang w:val="es-419"/>
        </w:rPr>
        <w:t>precedente horizontal de esta Sala del Tribunal</w:t>
      </w:r>
      <w:r w:rsidR="00CF44A8" w:rsidRPr="00B42B87">
        <w:rPr>
          <w:rStyle w:val="Refdenotaalpie"/>
          <w:rFonts w:ascii="Georgia" w:eastAsiaTheme="majorEastAsia" w:hAnsi="Georgia"/>
          <w:lang w:val="es-419"/>
        </w:rPr>
        <w:footnoteReference w:id="24"/>
      </w:r>
      <w:r w:rsidR="00CF44A8" w:rsidRPr="00B42B87">
        <w:rPr>
          <w:rFonts w:ascii="Georgia" w:hAnsi="Georgia"/>
          <w:lang w:val="es-419"/>
        </w:rPr>
        <w:t>.</w:t>
      </w:r>
    </w:p>
    <w:p w:rsidR="00771ECA" w:rsidRPr="00B42B87" w:rsidRDefault="00771ECA" w:rsidP="00257DEF">
      <w:pPr>
        <w:spacing w:line="276" w:lineRule="auto"/>
        <w:ind w:firstLine="680"/>
        <w:jc w:val="both"/>
        <w:rPr>
          <w:rFonts w:ascii="Georgia" w:hAnsi="Georgia" w:cs="Arial"/>
          <w:lang w:val="es-419"/>
        </w:rPr>
      </w:pPr>
    </w:p>
    <w:p w:rsidR="00294D86" w:rsidRPr="00B42B87" w:rsidRDefault="00294D86" w:rsidP="00257DEF">
      <w:pPr>
        <w:spacing w:line="276" w:lineRule="auto"/>
        <w:ind w:firstLine="680"/>
        <w:jc w:val="both"/>
        <w:rPr>
          <w:rFonts w:ascii="Georgia" w:hAnsi="Georgia" w:cs="Arial"/>
          <w:lang w:val="es-419"/>
        </w:rPr>
      </w:pPr>
      <w:r w:rsidRPr="00B42B87">
        <w:rPr>
          <w:rFonts w:ascii="Georgia" w:hAnsi="Georgia" w:cs="Arial"/>
          <w:lang w:val="es-419"/>
        </w:rPr>
        <w:t>Corolario, se modificará la decisión confutada para declarar improcedente el amparo constitucional por carecer de subsidiariedad.</w:t>
      </w:r>
    </w:p>
    <w:p w:rsidR="00294D86" w:rsidRPr="00B42B87" w:rsidRDefault="00294D86" w:rsidP="00257DEF">
      <w:pPr>
        <w:spacing w:line="276" w:lineRule="auto"/>
        <w:ind w:firstLine="680"/>
        <w:jc w:val="both"/>
        <w:rPr>
          <w:rFonts w:ascii="Georgia" w:hAnsi="Georgia" w:cs="Arial"/>
          <w:lang w:val="es-419"/>
        </w:rPr>
      </w:pPr>
    </w:p>
    <w:p w:rsidR="006B1FCF" w:rsidRDefault="006B1FCF" w:rsidP="00257DEF">
      <w:pPr>
        <w:spacing w:line="276" w:lineRule="auto"/>
        <w:ind w:firstLine="680"/>
        <w:jc w:val="both"/>
        <w:rPr>
          <w:rFonts w:ascii="Georgia" w:hAnsi="Georgia"/>
          <w:lang w:val="es-419"/>
        </w:rPr>
      </w:pPr>
      <w:r w:rsidRPr="00B42B87">
        <w:rPr>
          <w:rFonts w:ascii="Georgia" w:hAnsi="Georgia" w:cs="Arial"/>
          <w:lang w:val="es-419"/>
        </w:rPr>
        <w:t xml:space="preserve">En mérito de los razonamientos jurídicos hechos, el </w:t>
      </w:r>
      <w:r w:rsidRPr="00B42B87">
        <w:rPr>
          <w:rFonts w:ascii="Georgia" w:hAnsi="Georgia" w:cs="Arial"/>
          <w:bCs/>
          <w:smallCaps/>
          <w:lang w:val="es-419"/>
        </w:rPr>
        <w:t xml:space="preserve">Tribunal Superior del Distrito Judicial de Pereira, Sala de Decisión No.4 de Asuntos Penales para </w:t>
      </w:r>
      <w:r w:rsidRPr="00B42B87">
        <w:rPr>
          <w:rFonts w:ascii="Georgia" w:hAnsi="Georgia" w:cs="Arial"/>
          <w:bCs/>
          <w:smallCaps/>
          <w:lang w:val="es-419"/>
        </w:rPr>
        <w:lastRenderedPageBreak/>
        <w:t>Adolescentes</w:t>
      </w:r>
      <w:r w:rsidRPr="00B42B87">
        <w:rPr>
          <w:rFonts w:ascii="Georgia" w:hAnsi="Georgia" w:cs="Arial"/>
          <w:lang w:val="es-419"/>
        </w:rPr>
        <w:t>, administrando Justicia, en nombre de la República de Colombia y por autoridad de la Ley</w:t>
      </w:r>
      <w:r w:rsidRPr="00B42B87">
        <w:rPr>
          <w:rFonts w:ascii="Georgia" w:hAnsi="Georgia"/>
          <w:lang w:val="es-419"/>
        </w:rPr>
        <w:t>,</w:t>
      </w:r>
    </w:p>
    <w:p w:rsidR="00B42B87" w:rsidRPr="00B42B87" w:rsidRDefault="00B42B87" w:rsidP="00257DEF">
      <w:pPr>
        <w:spacing w:line="276" w:lineRule="auto"/>
        <w:ind w:firstLine="680"/>
        <w:jc w:val="both"/>
        <w:rPr>
          <w:rFonts w:ascii="Georgia" w:hAnsi="Georgia"/>
          <w:lang w:val="es-419"/>
        </w:rPr>
      </w:pPr>
    </w:p>
    <w:p w:rsidR="002223A0" w:rsidRPr="00B42B87" w:rsidRDefault="00B42B87" w:rsidP="00257DE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firstLine="680"/>
        <w:jc w:val="center"/>
        <w:textAlignment w:val="baseline"/>
        <w:rPr>
          <w:rFonts w:ascii="Georgia" w:hAnsi="Georgia" w:cs="Arial"/>
          <w:bCs/>
          <w:smallCaps/>
          <w:spacing w:val="-3"/>
          <w:sz w:val="28"/>
          <w:lang w:val="es-419"/>
        </w:rPr>
      </w:pPr>
      <w:r>
        <w:rPr>
          <w:rFonts w:ascii="Georgia" w:hAnsi="Georgia" w:cs="Arial"/>
          <w:bCs/>
          <w:smallCaps/>
          <w:spacing w:val="-3"/>
          <w:sz w:val="28"/>
          <w:lang w:val="es-419"/>
        </w:rPr>
        <w:t>F a l l a</w:t>
      </w:r>
    </w:p>
    <w:p w:rsidR="002223A0" w:rsidRPr="00B42B87" w:rsidRDefault="002223A0" w:rsidP="00257DEF">
      <w:pPr>
        <w:spacing w:line="276" w:lineRule="auto"/>
        <w:ind w:firstLine="680"/>
        <w:jc w:val="both"/>
        <w:rPr>
          <w:rFonts w:ascii="Georgia" w:hAnsi="Georgia" w:cs="Arial"/>
          <w:lang w:val="es-419"/>
        </w:rPr>
      </w:pPr>
    </w:p>
    <w:p w:rsidR="000A5468" w:rsidRPr="00B42B87" w:rsidRDefault="00294D86" w:rsidP="005D5DAF">
      <w:pPr>
        <w:widowControl/>
        <w:numPr>
          <w:ilvl w:val="0"/>
          <w:numId w:val="49"/>
        </w:numPr>
        <w:tabs>
          <w:tab w:val="clear" w:pos="360"/>
        </w:tabs>
        <w:autoSpaceDE/>
        <w:autoSpaceDN/>
        <w:adjustRightInd/>
        <w:spacing w:line="276" w:lineRule="auto"/>
        <w:ind w:left="0" w:firstLine="680"/>
        <w:jc w:val="both"/>
        <w:rPr>
          <w:rFonts w:ascii="Georgia" w:hAnsi="Georgia" w:cs="Arial"/>
          <w:lang w:val="es-419"/>
        </w:rPr>
      </w:pPr>
      <w:r w:rsidRPr="00B42B87">
        <w:rPr>
          <w:rFonts w:ascii="Georgia" w:hAnsi="Georgia" w:cs="Arial"/>
          <w:lang w:val="es-419"/>
        </w:rPr>
        <w:t>MODIFICAR</w:t>
      </w:r>
      <w:r w:rsidR="002223A0" w:rsidRPr="00B42B87">
        <w:rPr>
          <w:rFonts w:ascii="Georgia" w:hAnsi="Georgia" w:cs="Arial"/>
          <w:lang w:val="es-419"/>
        </w:rPr>
        <w:t xml:space="preserve"> </w:t>
      </w:r>
      <w:r w:rsidR="001A3109" w:rsidRPr="00B42B87">
        <w:rPr>
          <w:rFonts w:ascii="Georgia" w:hAnsi="Georgia" w:cs="Arial"/>
          <w:lang w:val="es-419"/>
        </w:rPr>
        <w:t>el</w:t>
      </w:r>
      <w:r w:rsidR="002223A0" w:rsidRPr="00B42B87">
        <w:rPr>
          <w:rFonts w:ascii="Georgia" w:hAnsi="Georgia" w:cs="Arial"/>
          <w:lang w:val="es-419"/>
        </w:rPr>
        <w:t xml:space="preserve"> fallo proferido por el Juzgado</w:t>
      </w:r>
      <w:r w:rsidR="000D72FE" w:rsidRPr="00B42B87">
        <w:rPr>
          <w:rFonts w:ascii="Georgia" w:hAnsi="Georgia" w:cs="Arial"/>
          <w:lang w:val="es-419"/>
        </w:rPr>
        <w:t xml:space="preserve"> Segundo Penal del Circuito para Adolescentes con Función </w:t>
      </w:r>
      <w:r w:rsidR="00F20091" w:rsidRPr="00B42B87">
        <w:rPr>
          <w:rFonts w:ascii="Georgia" w:hAnsi="Georgia" w:cs="Arial"/>
          <w:lang w:val="es-419"/>
        </w:rPr>
        <w:t>de Conocimiento de Pereira</w:t>
      </w:r>
      <w:r w:rsidR="006B1FCF" w:rsidRPr="00B42B87">
        <w:rPr>
          <w:rFonts w:ascii="Georgia" w:hAnsi="Georgia" w:cs="Arial"/>
          <w:lang w:val="es-419"/>
        </w:rPr>
        <w:t xml:space="preserve"> para DECLARAR IMPROCEDENTE la tutela, por carecer de subsidiariedad</w:t>
      </w:r>
      <w:r w:rsidR="000A5468" w:rsidRPr="00B42B87">
        <w:rPr>
          <w:rFonts w:ascii="Georgia" w:hAnsi="Georgia" w:cs="Arial"/>
          <w:lang w:val="es-419"/>
        </w:rPr>
        <w:t xml:space="preserve">.  </w:t>
      </w:r>
    </w:p>
    <w:p w:rsidR="002223A0" w:rsidRPr="00B42B87" w:rsidRDefault="002223A0" w:rsidP="005D5DAF">
      <w:pPr>
        <w:spacing w:line="276" w:lineRule="auto"/>
        <w:ind w:firstLine="680"/>
        <w:jc w:val="both"/>
        <w:rPr>
          <w:rFonts w:ascii="Georgia" w:hAnsi="Georgia" w:cs="Arial"/>
          <w:lang w:val="es-419"/>
        </w:rPr>
      </w:pPr>
    </w:p>
    <w:p w:rsidR="000A5468" w:rsidRPr="00B42B87" w:rsidRDefault="00C35FC0" w:rsidP="005D5DAF">
      <w:pPr>
        <w:pStyle w:val="Prrafodelista"/>
        <w:widowControl/>
        <w:numPr>
          <w:ilvl w:val="0"/>
          <w:numId w:val="49"/>
        </w:numPr>
        <w:tabs>
          <w:tab w:val="left" w:pos="0"/>
          <w:tab w:val="left" w:pos="142"/>
        </w:tabs>
        <w:suppressAutoHyphens/>
        <w:overflowPunct w:val="0"/>
        <w:autoSpaceDE/>
        <w:adjustRightInd/>
        <w:spacing w:line="276" w:lineRule="auto"/>
        <w:ind w:left="0" w:firstLine="680"/>
        <w:contextualSpacing/>
        <w:jc w:val="both"/>
        <w:textAlignment w:val="baseline"/>
        <w:rPr>
          <w:rFonts w:ascii="Georgia" w:hAnsi="Georgia"/>
          <w:spacing w:val="-3"/>
          <w:lang w:val="es-419"/>
        </w:rPr>
      </w:pPr>
      <w:r w:rsidRPr="00B42B87">
        <w:rPr>
          <w:rFonts w:ascii="Georgia" w:hAnsi="Georgia" w:cs="Arial"/>
          <w:spacing w:val="-3"/>
          <w:lang w:val="es-419"/>
        </w:rPr>
        <w:t>NOTIFICAR esta decisión a todas las partes, por el medio más expedito y eficaz.</w:t>
      </w:r>
    </w:p>
    <w:p w:rsidR="000A5468" w:rsidRPr="00B42B87" w:rsidRDefault="000A5468" w:rsidP="005D5DAF">
      <w:pPr>
        <w:spacing w:line="276" w:lineRule="auto"/>
        <w:ind w:firstLine="680"/>
        <w:jc w:val="both"/>
        <w:rPr>
          <w:rFonts w:ascii="Georgia" w:hAnsi="Georgia" w:cs="Arial"/>
          <w:lang w:val="es-419"/>
        </w:rPr>
      </w:pPr>
    </w:p>
    <w:p w:rsidR="00C35FC0" w:rsidRPr="008E6BC2" w:rsidRDefault="00C35FC0" w:rsidP="005D5DAF">
      <w:pPr>
        <w:pStyle w:val="Prrafodelista"/>
        <w:widowControl/>
        <w:numPr>
          <w:ilvl w:val="0"/>
          <w:numId w:val="49"/>
        </w:numPr>
        <w:tabs>
          <w:tab w:val="left" w:pos="0"/>
          <w:tab w:val="left" w:pos="142"/>
        </w:tabs>
        <w:suppressAutoHyphens/>
        <w:overflowPunct w:val="0"/>
        <w:autoSpaceDE/>
        <w:adjustRightInd/>
        <w:spacing w:line="276" w:lineRule="auto"/>
        <w:ind w:left="0" w:firstLine="680"/>
        <w:contextualSpacing/>
        <w:jc w:val="both"/>
        <w:textAlignment w:val="baseline"/>
        <w:rPr>
          <w:rFonts w:ascii="Georgia" w:hAnsi="Georgia" w:cs="Arial"/>
          <w:spacing w:val="-3"/>
          <w:lang w:val="es-419"/>
        </w:rPr>
      </w:pPr>
      <w:r w:rsidRPr="008E6BC2">
        <w:rPr>
          <w:rFonts w:ascii="Georgia" w:hAnsi="Georgia" w:cs="Arial"/>
          <w:spacing w:val="-3"/>
          <w:lang w:val="es-419"/>
        </w:rPr>
        <w:t>REMITIR este expediente, a la CC para su eventual revisión</w:t>
      </w:r>
      <w:r w:rsidR="000A5468" w:rsidRPr="008E6BC2">
        <w:rPr>
          <w:rFonts w:ascii="Georgia" w:hAnsi="Georgia" w:cs="Arial"/>
          <w:spacing w:val="-3"/>
          <w:lang w:val="es-419"/>
        </w:rPr>
        <w:t>.</w:t>
      </w:r>
    </w:p>
    <w:p w:rsidR="006D5186" w:rsidRPr="00B42B87" w:rsidRDefault="006D5186" w:rsidP="00257DEF">
      <w:pPr>
        <w:spacing w:line="276" w:lineRule="auto"/>
        <w:ind w:firstLine="680"/>
        <w:jc w:val="both"/>
        <w:rPr>
          <w:rFonts w:ascii="Georgia" w:hAnsi="Georgia" w:cs="Arial"/>
          <w:lang w:val="es-419"/>
        </w:rPr>
      </w:pPr>
    </w:p>
    <w:p w:rsidR="00785FA3" w:rsidRPr="00B42B87" w:rsidRDefault="00785FA3" w:rsidP="00257DEF">
      <w:pPr>
        <w:pStyle w:val="Textoindependiente"/>
        <w:spacing w:line="276" w:lineRule="auto"/>
        <w:ind w:firstLine="680"/>
        <w:jc w:val="center"/>
        <w:rPr>
          <w:rFonts w:ascii="Georgia" w:hAnsi="Georgia"/>
          <w:smallCaps/>
          <w:szCs w:val="24"/>
          <w:lang w:val="es-419"/>
        </w:rPr>
      </w:pPr>
      <w:r w:rsidRPr="00B42B87">
        <w:rPr>
          <w:rFonts w:ascii="Georgia" w:hAnsi="Georgia"/>
          <w:smallCaps/>
          <w:szCs w:val="24"/>
          <w:lang w:val="es-419"/>
        </w:rPr>
        <w:t>Notifíquese</w:t>
      </w:r>
    </w:p>
    <w:p w:rsidR="00785FA3" w:rsidRPr="00B42B87" w:rsidRDefault="00785FA3" w:rsidP="00257DEF">
      <w:pPr>
        <w:spacing w:line="276" w:lineRule="auto"/>
        <w:ind w:firstLine="680"/>
        <w:jc w:val="both"/>
        <w:rPr>
          <w:rFonts w:ascii="Georgia" w:hAnsi="Georgia" w:cs="Arial"/>
          <w:lang w:val="es-419"/>
        </w:rPr>
      </w:pPr>
    </w:p>
    <w:p w:rsidR="00785FA3" w:rsidRPr="00B42B87" w:rsidRDefault="00785FA3" w:rsidP="00257DEF">
      <w:pPr>
        <w:spacing w:line="276" w:lineRule="auto"/>
        <w:ind w:firstLine="680"/>
        <w:jc w:val="both"/>
        <w:rPr>
          <w:rFonts w:ascii="Georgia" w:hAnsi="Georgia" w:cs="Arial"/>
          <w:lang w:val="es-419"/>
        </w:rPr>
      </w:pPr>
    </w:p>
    <w:p w:rsidR="00785FA3" w:rsidRPr="00B42B87" w:rsidRDefault="00785FA3" w:rsidP="00257DEF">
      <w:pPr>
        <w:spacing w:line="276" w:lineRule="auto"/>
        <w:ind w:firstLine="680"/>
        <w:jc w:val="both"/>
        <w:rPr>
          <w:rFonts w:ascii="Georgia" w:hAnsi="Georgia" w:cs="Arial"/>
          <w:lang w:val="es-419"/>
        </w:rPr>
      </w:pPr>
    </w:p>
    <w:p w:rsidR="00785FA3" w:rsidRPr="00B42B87" w:rsidRDefault="00785FA3" w:rsidP="00257D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firstLine="680"/>
        <w:jc w:val="center"/>
        <w:textAlignment w:val="baseline"/>
        <w:rPr>
          <w:rFonts w:ascii="Georgia" w:hAnsi="Georgia"/>
          <w:i/>
          <w:spacing w:val="-3"/>
          <w:w w:val="150"/>
          <w:sz w:val="18"/>
          <w:szCs w:val="18"/>
          <w:lang w:val="es-419"/>
        </w:rPr>
      </w:pPr>
      <w:r w:rsidRPr="00B42B87">
        <w:rPr>
          <w:rFonts w:ascii="Georgia" w:hAnsi="Georgia"/>
          <w:i/>
          <w:spacing w:val="-3"/>
          <w:w w:val="150"/>
          <w:sz w:val="32"/>
          <w:szCs w:val="18"/>
          <w:lang w:val="es-419"/>
        </w:rPr>
        <w:t>D</w:t>
      </w:r>
      <w:r w:rsidRPr="00B42B87">
        <w:rPr>
          <w:rFonts w:ascii="Georgia" w:hAnsi="Georgia"/>
          <w:i/>
          <w:spacing w:val="-3"/>
          <w:w w:val="150"/>
          <w:sz w:val="18"/>
          <w:szCs w:val="18"/>
          <w:lang w:val="es-419"/>
        </w:rPr>
        <w:t xml:space="preserve">UBERNEY </w:t>
      </w:r>
      <w:r w:rsidRPr="00B42B87">
        <w:rPr>
          <w:rFonts w:ascii="Georgia" w:hAnsi="Georgia"/>
          <w:i/>
          <w:spacing w:val="-3"/>
          <w:w w:val="150"/>
          <w:sz w:val="28"/>
          <w:szCs w:val="18"/>
          <w:lang w:val="es-419"/>
        </w:rPr>
        <w:t>G</w:t>
      </w:r>
      <w:r w:rsidRPr="00B42B87">
        <w:rPr>
          <w:rFonts w:ascii="Georgia" w:hAnsi="Georgia"/>
          <w:i/>
          <w:spacing w:val="-3"/>
          <w:w w:val="150"/>
          <w:sz w:val="18"/>
          <w:szCs w:val="18"/>
          <w:lang w:val="es-419"/>
        </w:rPr>
        <w:t xml:space="preserve">RISALES </w:t>
      </w:r>
      <w:r w:rsidRPr="00B42B87">
        <w:rPr>
          <w:rFonts w:ascii="Georgia" w:hAnsi="Georgia"/>
          <w:i/>
          <w:spacing w:val="-3"/>
          <w:w w:val="150"/>
          <w:sz w:val="28"/>
          <w:szCs w:val="18"/>
          <w:lang w:val="es-419"/>
        </w:rPr>
        <w:t>H</w:t>
      </w:r>
      <w:r w:rsidRPr="00B42B87">
        <w:rPr>
          <w:rFonts w:ascii="Georgia" w:hAnsi="Georgia"/>
          <w:i/>
          <w:spacing w:val="-3"/>
          <w:w w:val="150"/>
          <w:sz w:val="18"/>
          <w:szCs w:val="18"/>
          <w:lang w:val="es-419"/>
        </w:rPr>
        <w:t>ERRERA</w:t>
      </w:r>
    </w:p>
    <w:p w:rsidR="00785FA3" w:rsidRPr="00B42B87" w:rsidRDefault="00785FA3" w:rsidP="00257D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firstLine="680"/>
        <w:jc w:val="center"/>
        <w:textAlignment w:val="baseline"/>
        <w:rPr>
          <w:rFonts w:ascii="Georgia" w:hAnsi="Georgia"/>
          <w:i/>
          <w:spacing w:val="-3"/>
          <w:sz w:val="16"/>
          <w:szCs w:val="20"/>
          <w:lang w:val="es-419"/>
        </w:rPr>
      </w:pPr>
      <w:r w:rsidRPr="00B42B87">
        <w:rPr>
          <w:rFonts w:ascii="Georgia" w:hAnsi="Georgia"/>
          <w:i/>
          <w:spacing w:val="-3"/>
          <w:w w:val="150"/>
          <w:sz w:val="32"/>
          <w:lang w:val="es-419"/>
        </w:rPr>
        <w:t>M</w:t>
      </w:r>
      <w:r w:rsidRPr="00B42B87">
        <w:rPr>
          <w:rFonts w:ascii="Georgia" w:hAnsi="Georgia"/>
          <w:i/>
          <w:spacing w:val="-3"/>
          <w:w w:val="150"/>
          <w:sz w:val="16"/>
          <w:lang w:val="es-419"/>
        </w:rPr>
        <w:t xml:space="preserve"> </w:t>
      </w:r>
      <w:r w:rsidRPr="00B42B87">
        <w:rPr>
          <w:rFonts w:ascii="Georgia" w:hAnsi="Georgia"/>
          <w:i/>
          <w:spacing w:val="-3"/>
          <w:w w:val="150"/>
          <w:sz w:val="18"/>
          <w:szCs w:val="20"/>
          <w:lang w:val="es-419"/>
        </w:rPr>
        <w:t>A G I S T R A D O</w:t>
      </w:r>
    </w:p>
    <w:p w:rsidR="00785FA3" w:rsidRPr="00B42B87" w:rsidRDefault="00785FA3" w:rsidP="00257DE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firstLine="680"/>
        <w:jc w:val="center"/>
        <w:textAlignment w:val="baseline"/>
        <w:rPr>
          <w:rFonts w:ascii="Georgia" w:hAnsi="Georgia"/>
          <w:i/>
          <w:spacing w:val="-3"/>
          <w:w w:val="150"/>
          <w:sz w:val="2"/>
          <w:lang w:val="es-419"/>
        </w:rPr>
      </w:pPr>
    </w:p>
    <w:p w:rsidR="00785FA3" w:rsidRPr="00B42B87" w:rsidRDefault="00785FA3" w:rsidP="00257DEF">
      <w:pPr>
        <w:spacing w:line="276" w:lineRule="auto"/>
        <w:ind w:firstLine="680"/>
        <w:jc w:val="both"/>
        <w:rPr>
          <w:rFonts w:ascii="Georgia" w:hAnsi="Georgia" w:cs="Arial"/>
          <w:lang w:val="es-419"/>
        </w:rPr>
      </w:pPr>
    </w:p>
    <w:p w:rsidR="00785FA3" w:rsidRPr="00B42B87" w:rsidRDefault="00785FA3" w:rsidP="00257DEF">
      <w:pPr>
        <w:spacing w:line="276" w:lineRule="auto"/>
        <w:ind w:firstLine="680"/>
        <w:jc w:val="both"/>
        <w:rPr>
          <w:rFonts w:ascii="Georgia" w:hAnsi="Georgia" w:cs="Arial"/>
          <w:lang w:val="es-419"/>
        </w:rPr>
      </w:pPr>
    </w:p>
    <w:p w:rsidR="000B19DE" w:rsidRPr="00B42B87" w:rsidRDefault="006B1FCF" w:rsidP="003821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cs="Times New Roman"/>
          <w:i/>
          <w:smallCaps/>
          <w:spacing w:val="-3"/>
          <w:sz w:val="10"/>
          <w:szCs w:val="12"/>
          <w:lang w:val="es-419"/>
        </w:rPr>
      </w:pPr>
      <w:r w:rsidRPr="00B42B87">
        <w:rPr>
          <w:rFonts w:ascii="Georgia" w:hAnsi="Georgia"/>
          <w:i/>
          <w:spacing w:val="-3"/>
          <w:w w:val="150"/>
          <w:sz w:val="28"/>
          <w:szCs w:val="18"/>
          <w:lang w:val="es-419"/>
        </w:rPr>
        <w:t>J</w:t>
      </w:r>
      <w:r w:rsidRPr="00B42B87">
        <w:rPr>
          <w:rFonts w:ascii="Georgia" w:hAnsi="Georgia"/>
          <w:i/>
          <w:spacing w:val="-3"/>
          <w:w w:val="150"/>
          <w:sz w:val="18"/>
          <w:szCs w:val="18"/>
          <w:lang w:val="es-419"/>
        </w:rPr>
        <w:t xml:space="preserve">AIRO </w:t>
      </w:r>
      <w:r w:rsidRPr="00B42B87">
        <w:rPr>
          <w:rFonts w:ascii="Georgia" w:hAnsi="Georgia"/>
          <w:i/>
          <w:spacing w:val="-3"/>
          <w:w w:val="150"/>
          <w:sz w:val="28"/>
          <w:szCs w:val="18"/>
          <w:lang w:val="es-419"/>
        </w:rPr>
        <w:t>E</w:t>
      </w:r>
      <w:r w:rsidRPr="00B42B87">
        <w:rPr>
          <w:rFonts w:ascii="Georgia" w:hAnsi="Georgia"/>
          <w:i/>
          <w:w w:val="150"/>
          <w:sz w:val="18"/>
          <w:szCs w:val="18"/>
          <w:lang w:val="es-419"/>
        </w:rPr>
        <w:t xml:space="preserve">RNESTO </w:t>
      </w:r>
      <w:r w:rsidRPr="00B42B87">
        <w:rPr>
          <w:rFonts w:ascii="Georgia" w:hAnsi="Georgia"/>
          <w:i/>
          <w:spacing w:val="-3"/>
          <w:w w:val="150"/>
          <w:sz w:val="28"/>
          <w:szCs w:val="18"/>
          <w:lang w:val="es-419"/>
        </w:rPr>
        <w:t>E</w:t>
      </w:r>
      <w:r w:rsidRPr="00B42B87">
        <w:rPr>
          <w:rFonts w:ascii="Georgia" w:hAnsi="Georgia"/>
          <w:i/>
          <w:spacing w:val="-3"/>
          <w:w w:val="150"/>
          <w:sz w:val="18"/>
          <w:szCs w:val="16"/>
          <w:lang w:val="es-419"/>
        </w:rPr>
        <w:t xml:space="preserve">SCOBAR </w:t>
      </w:r>
      <w:r w:rsidRPr="00B42B87">
        <w:rPr>
          <w:rFonts w:ascii="Georgia" w:hAnsi="Georgia"/>
          <w:i/>
          <w:spacing w:val="-3"/>
          <w:w w:val="150"/>
          <w:sz w:val="28"/>
          <w:szCs w:val="18"/>
          <w:lang w:val="es-419"/>
        </w:rPr>
        <w:t>S.</w:t>
      </w:r>
      <w:r w:rsidR="008B5CFF" w:rsidRPr="00B42B87">
        <w:rPr>
          <w:rFonts w:ascii="Georgia" w:hAnsi="Georgia"/>
          <w:i/>
          <w:w w:val="150"/>
          <w:sz w:val="28"/>
          <w:szCs w:val="18"/>
          <w:lang w:val="es-419"/>
        </w:rPr>
        <w:tab/>
      </w:r>
      <w:r w:rsidRPr="00B42B87">
        <w:rPr>
          <w:rFonts w:ascii="Georgia" w:hAnsi="Georgia"/>
          <w:i/>
          <w:w w:val="150"/>
          <w:sz w:val="28"/>
          <w:szCs w:val="18"/>
          <w:lang w:val="es-419"/>
        </w:rPr>
        <w:tab/>
        <w:t>C</w:t>
      </w:r>
      <w:r w:rsidRPr="00B42B87">
        <w:rPr>
          <w:rFonts w:ascii="Georgia" w:hAnsi="Georgia"/>
          <w:i/>
          <w:w w:val="150"/>
          <w:sz w:val="18"/>
          <w:szCs w:val="18"/>
          <w:lang w:val="es-419"/>
        </w:rPr>
        <w:t xml:space="preserve">LAUDIA </w:t>
      </w:r>
      <w:r w:rsidRPr="00B42B87">
        <w:rPr>
          <w:rFonts w:ascii="Georgia" w:hAnsi="Georgia"/>
          <w:i/>
          <w:w w:val="150"/>
          <w:sz w:val="28"/>
          <w:lang w:val="es-419"/>
        </w:rPr>
        <w:t>M</w:t>
      </w:r>
      <w:r w:rsidRPr="00B42B87">
        <w:rPr>
          <w:rFonts w:ascii="Georgia" w:hAnsi="Georgia"/>
          <w:i/>
          <w:w w:val="150"/>
          <w:sz w:val="18"/>
          <w:szCs w:val="18"/>
          <w:lang w:val="es-419"/>
        </w:rPr>
        <w:t>ARÍA</w:t>
      </w:r>
      <w:r w:rsidRPr="00B42B87">
        <w:rPr>
          <w:rFonts w:ascii="Georgia" w:hAnsi="Georgia"/>
          <w:i/>
          <w:w w:val="150"/>
          <w:sz w:val="28"/>
          <w:lang w:val="es-419"/>
        </w:rPr>
        <w:t xml:space="preserve"> A</w:t>
      </w:r>
      <w:r w:rsidRPr="00B42B87">
        <w:rPr>
          <w:rFonts w:ascii="Georgia" w:hAnsi="Georgia"/>
          <w:i/>
          <w:w w:val="150"/>
          <w:sz w:val="18"/>
          <w:szCs w:val="18"/>
          <w:lang w:val="es-419"/>
        </w:rPr>
        <w:t xml:space="preserve">RCILA </w:t>
      </w:r>
      <w:r w:rsidRPr="00B42B87">
        <w:rPr>
          <w:rFonts w:ascii="Georgia" w:hAnsi="Georgia"/>
          <w:i/>
          <w:w w:val="150"/>
          <w:sz w:val="28"/>
          <w:szCs w:val="18"/>
          <w:lang w:val="es-419"/>
        </w:rPr>
        <w:t>R</w:t>
      </w:r>
      <w:r w:rsidR="00B42B87">
        <w:rPr>
          <w:rFonts w:ascii="Georgia" w:hAnsi="Georgia"/>
          <w:i/>
          <w:w w:val="150"/>
          <w:sz w:val="28"/>
          <w:szCs w:val="18"/>
          <w:lang w:val="es-419"/>
        </w:rPr>
        <w:t>.</w:t>
      </w:r>
      <w:r w:rsidR="00B42B87">
        <w:rPr>
          <w:rFonts w:ascii="Georgia" w:hAnsi="Georgia"/>
          <w:i/>
          <w:w w:val="150"/>
          <w:sz w:val="28"/>
          <w:szCs w:val="18"/>
          <w:lang w:val="es-419"/>
        </w:rPr>
        <w:tab/>
      </w:r>
      <w:r w:rsidR="00785FA3" w:rsidRPr="00B42B87">
        <w:rPr>
          <w:rFonts w:ascii="Georgia" w:hAnsi="Georgia"/>
          <w:i/>
          <w:w w:val="150"/>
          <w:sz w:val="28"/>
          <w:lang w:val="es-419"/>
        </w:rPr>
        <w:t>M</w:t>
      </w:r>
      <w:r w:rsidR="00785FA3" w:rsidRPr="00B42B87">
        <w:rPr>
          <w:rFonts w:ascii="Georgia" w:hAnsi="Georgia"/>
          <w:i/>
          <w:w w:val="150"/>
          <w:sz w:val="18"/>
          <w:lang w:val="es-419"/>
        </w:rPr>
        <w:t xml:space="preserve"> A G I S T R A D O </w:t>
      </w:r>
      <w:r w:rsidR="00785FA3" w:rsidRPr="00B42B87">
        <w:rPr>
          <w:rFonts w:ascii="Georgia" w:hAnsi="Georgia"/>
          <w:i/>
          <w:w w:val="150"/>
          <w:sz w:val="18"/>
          <w:lang w:val="es-419"/>
        </w:rPr>
        <w:tab/>
      </w:r>
      <w:r w:rsidR="00785FA3" w:rsidRPr="00B42B87">
        <w:rPr>
          <w:rFonts w:ascii="Georgia" w:hAnsi="Georgia"/>
          <w:i/>
          <w:w w:val="150"/>
          <w:sz w:val="18"/>
          <w:lang w:val="es-419"/>
        </w:rPr>
        <w:tab/>
      </w:r>
      <w:r w:rsidR="00785FA3" w:rsidRPr="00B42B87">
        <w:rPr>
          <w:rFonts w:ascii="Georgia" w:hAnsi="Georgia"/>
          <w:i/>
          <w:w w:val="150"/>
          <w:sz w:val="18"/>
          <w:lang w:val="es-419"/>
        </w:rPr>
        <w:tab/>
      </w:r>
      <w:r w:rsidR="00785FA3" w:rsidRPr="00B42B87">
        <w:rPr>
          <w:rFonts w:ascii="Georgia" w:hAnsi="Georgia"/>
          <w:i/>
          <w:w w:val="150"/>
          <w:sz w:val="18"/>
          <w:lang w:val="es-419"/>
        </w:rPr>
        <w:tab/>
      </w:r>
      <w:r w:rsidR="00785FA3" w:rsidRPr="00B42B87">
        <w:rPr>
          <w:rFonts w:ascii="Georgia" w:hAnsi="Georgia"/>
          <w:i/>
          <w:w w:val="150"/>
          <w:sz w:val="28"/>
          <w:lang w:val="es-419"/>
        </w:rPr>
        <w:t>M</w:t>
      </w:r>
      <w:r w:rsidRPr="00B42B87">
        <w:rPr>
          <w:rFonts w:ascii="Georgia" w:hAnsi="Georgia"/>
          <w:i/>
          <w:w w:val="150"/>
          <w:sz w:val="18"/>
          <w:lang w:val="es-419"/>
        </w:rPr>
        <w:t xml:space="preserve"> A G I S T R A D A</w:t>
      </w:r>
    </w:p>
    <w:sectPr w:rsidR="000B19DE" w:rsidRPr="00B42B87" w:rsidSect="00FF3B54">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51" w:rsidRDefault="00975251" w:rsidP="0099045D">
      <w:r>
        <w:separator/>
      </w:r>
    </w:p>
  </w:endnote>
  <w:endnote w:type="continuationSeparator" w:id="0">
    <w:p w:rsidR="00975251" w:rsidRDefault="0097525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51" w:rsidRDefault="00975251" w:rsidP="0099045D">
      <w:r>
        <w:separator/>
      </w:r>
    </w:p>
  </w:footnote>
  <w:footnote w:type="continuationSeparator" w:id="0">
    <w:p w:rsidR="00975251" w:rsidRDefault="00975251" w:rsidP="0099045D">
      <w:r>
        <w:continuationSeparator/>
      </w:r>
    </w:p>
  </w:footnote>
  <w:footnote w:id="1">
    <w:p w:rsidR="00187E13" w:rsidRPr="00B42B87" w:rsidRDefault="00E736BD" w:rsidP="00B42B87">
      <w:pPr>
        <w:pStyle w:val="Textonotapie"/>
        <w:jc w:val="both"/>
        <w:rPr>
          <w:rFonts w:ascii="Century" w:hAnsi="Century"/>
          <w:sz w:val="18"/>
          <w:lang w:val="es-419"/>
        </w:rPr>
      </w:pPr>
      <w:r w:rsidRPr="00B42B87">
        <w:rPr>
          <w:rStyle w:val="Refdenotaalpie"/>
          <w:rFonts w:ascii="Century" w:hAnsi="Century"/>
          <w:sz w:val="18"/>
          <w:lang w:val="es-419"/>
        </w:rPr>
        <w:footnoteRef/>
      </w:r>
      <w:r w:rsidRPr="00B42B87">
        <w:rPr>
          <w:rFonts w:ascii="Century" w:hAnsi="Century"/>
          <w:sz w:val="18"/>
          <w:lang w:val="es-419"/>
        </w:rPr>
        <w:t xml:space="preserve"> CC. </w:t>
      </w:r>
      <w:r w:rsidR="00185AA4" w:rsidRPr="00B42B87">
        <w:rPr>
          <w:rFonts w:ascii="Century" w:hAnsi="Century"/>
          <w:sz w:val="18"/>
          <w:lang w:val="es-419"/>
        </w:rPr>
        <w:t xml:space="preserve">SU-037 de 2019 y </w:t>
      </w:r>
      <w:hyperlink r:id="rId1" w:history="1">
        <w:r w:rsidRPr="00B42B87">
          <w:rPr>
            <w:rStyle w:val="Hipervnculo"/>
            <w:rFonts w:ascii="Century" w:hAnsi="Century"/>
            <w:color w:val="auto"/>
            <w:sz w:val="18"/>
            <w:u w:val="none"/>
            <w:lang w:val="es-419"/>
          </w:rPr>
          <w:t>SU-499 de 2016</w:t>
        </w:r>
      </w:hyperlink>
      <w:r w:rsidRPr="00B42B87">
        <w:rPr>
          <w:rFonts w:ascii="Century" w:hAnsi="Century"/>
          <w:sz w:val="18"/>
          <w:lang w:val="es-419"/>
        </w:rPr>
        <w:t xml:space="preserve">. </w:t>
      </w:r>
    </w:p>
  </w:footnote>
  <w:footnote w:id="2">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T-482 de 1992.</w:t>
      </w:r>
    </w:p>
  </w:footnote>
  <w:footnote w:id="3">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BERNAL P., Carlos. El derecho fundamental al debido proceso, Señal editora, Bogotá, 2004, p.37.</w:t>
      </w:r>
    </w:p>
  </w:footnote>
  <w:footnote w:id="4">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T-051 de 2016, C-034 de 2014 y C-980 de 2010, entre otras.</w:t>
      </w:r>
    </w:p>
  </w:footnote>
  <w:footnote w:id="5">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T-203 de 1993.</w:t>
      </w:r>
    </w:p>
  </w:footnote>
  <w:footnote w:id="6">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T-315 de 1998. En esta oportunidad la Corte, luego de examinar la procedencia de la acción de tutela como mecanismo judicial transitorio, encontró que no era posible inscribir al actor en la carrera judicial por cuanto el proceso de selección utilizado en su caso no constituía un concurso de méritos como el ordenado por la Ley 270 de 1996. En el mismo sentido ver las sentencias SU-458 de 1993 y T-1998 de 2001.</w:t>
      </w:r>
    </w:p>
  </w:footnote>
  <w:footnote w:id="7">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w:t>
      </w:r>
      <w:r w:rsidRPr="00B42B87">
        <w:rPr>
          <w:rFonts w:ascii="Century" w:hAnsi="Century"/>
          <w:bCs/>
          <w:sz w:val="18"/>
          <w:lang w:val="es-419"/>
        </w:rPr>
        <w:t>T-722 de 2014, T-247 de 2015</w:t>
      </w:r>
      <w:r w:rsidRPr="00B42B87">
        <w:rPr>
          <w:rFonts w:ascii="Century" w:hAnsi="Century"/>
          <w:sz w:val="18"/>
          <w:lang w:val="es-419"/>
        </w:rPr>
        <w:t xml:space="preserve"> y </w:t>
      </w:r>
      <w:r w:rsidR="00CA07A7" w:rsidRPr="00B42B87">
        <w:rPr>
          <w:rFonts w:ascii="Century" w:hAnsi="Century"/>
          <w:bCs/>
          <w:sz w:val="18"/>
          <w:lang w:val="es-419"/>
        </w:rPr>
        <w:t>T-572 de 2015 y T-425 de 2019,</w:t>
      </w:r>
      <w:r w:rsidRPr="00B42B87">
        <w:rPr>
          <w:rFonts w:ascii="Century" w:hAnsi="Century"/>
          <w:bCs/>
          <w:sz w:val="18"/>
          <w:lang w:val="es-419"/>
        </w:rPr>
        <w:t xml:space="preserve"> entre otras.</w:t>
      </w:r>
    </w:p>
  </w:footnote>
  <w:footnote w:id="8">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T-471 de 2015; también puede consultarse la T-610 de 2017.</w:t>
      </w:r>
    </w:p>
  </w:footnote>
  <w:footnote w:id="9">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T- 572 de 2015. </w:t>
      </w:r>
    </w:p>
  </w:footnote>
  <w:footnote w:id="10">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T-046 de 1995 referida en las </w:t>
      </w:r>
      <w:r w:rsidRPr="00B42B87">
        <w:rPr>
          <w:rFonts w:ascii="Century" w:hAnsi="Century"/>
          <w:bCs/>
          <w:sz w:val="18"/>
          <w:lang w:val="es-419"/>
        </w:rPr>
        <w:t>T-722 de 2014 y</w:t>
      </w:r>
      <w:r w:rsidRPr="00B42B87">
        <w:rPr>
          <w:rFonts w:ascii="Century" w:hAnsi="Century"/>
          <w:b/>
          <w:bCs/>
          <w:sz w:val="18"/>
          <w:lang w:val="es-419"/>
        </w:rPr>
        <w:t xml:space="preserve"> </w:t>
      </w:r>
      <w:r w:rsidRPr="00B42B87">
        <w:rPr>
          <w:rFonts w:ascii="Century" w:hAnsi="Century"/>
          <w:bCs/>
          <w:sz w:val="18"/>
          <w:lang w:val="es-419"/>
        </w:rPr>
        <w:t>T-572 de 2015, entre otras</w:t>
      </w:r>
      <w:r w:rsidRPr="00B42B87">
        <w:rPr>
          <w:rFonts w:ascii="Century" w:hAnsi="Century"/>
          <w:sz w:val="18"/>
          <w:lang w:val="es-419"/>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11">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T-100 de 1994, T-256 de 1995, T-325 de 1995, T-455 de 1996, T-459 de 1996, T-083 de 1997, SU-133 de 1998 y </w:t>
      </w:r>
      <w:r w:rsidRPr="00B42B87">
        <w:rPr>
          <w:rFonts w:ascii="Century" w:hAnsi="Century"/>
          <w:bCs/>
          <w:sz w:val="18"/>
          <w:lang w:val="es-419"/>
        </w:rPr>
        <w:t>T-247 de 2015, entre otras</w:t>
      </w:r>
      <w:r w:rsidRPr="00B42B87">
        <w:rPr>
          <w:rFonts w:ascii="Century" w:hAnsi="Century"/>
          <w:sz w:val="18"/>
          <w:lang w:val="es-419"/>
        </w:rPr>
        <w:t>.</w:t>
      </w:r>
    </w:p>
  </w:footnote>
  <w:footnote w:id="12">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T-225 de 1993, reiterada en las T-082 de 2016 y </w:t>
      </w:r>
      <w:r w:rsidRPr="00B42B87">
        <w:rPr>
          <w:rFonts w:ascii="Century" w:hAnsi="Century"/>
          <w:bCs/>
          <w:sz w:val="18"/>
          <w:lang w:val="es-419"/>
        </w:rPr>
        <w:t>T-095 de 2016,</w:t>
      </w:r>
      <w:r w:rsidR="00CA07A7" w:rsidRPr="00B42B87">
        <w:rPr>
          <w:rFonts w:ascii="Century" w:hAnsi="Century"/>
          <w:bCs/>
          <w:sz w:val="18"/>
          <w:lang w:val="es-419"/>
        </w:rPr>
        <w:t xml:space="preserve"> también pueden consultarse la T-019 de 2018 y T-323 de 2019</w:t>
      </w:r>
      <w:r w:rsidR="00CA07A7" w:rsidRPr="00B42B87">
        <w:rPr>
          <w:rFonts w:ascii="Century" w:hAnsi="Century"/>
          <w:sz w:val="18"/>
          <w:lang w:val="es-419"/>
        </w:rPr>
        <w:t xml:space="preserve">, según estas sentencias </w:t>
      </w:r>
      <w:r w:rsidRPr="00B42B87">
        <w:rPr>
          <w:rFonts w:ascii="Century" w:hAnsi="Century"/>
          <w:bCs/>
          <w:sz w:val="18"/>
          <w:lang w:val="es-419"/>
        </w:rPr>
        <w:t>el perjuicio irremediable se caracteriza i</w:t>
      </w:r>
      <w:r w:rsidRPr="00B42B87">
        <w:rPr>
          <w:rFonts w:ascii="Century" w:hAnsi="Century"/>
          <w:sz w:val="18"/>
          <w:lang w:val="es-419"/>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13">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w:t>
      </w:r>
      <w:r w:rsidRPr="00B42B87">
        <w:rPr>
          <w:rFonts w:ascii="Century" w:hAnsi="Century"/>
          <w:bCs/>
          <w:sz w:val="18"/>
          <w:lang w:val="es-419"/>
        </w:rPr>
        <w:t>T-082 de 2016.</w:t>
      </w:r>
    </w:p>
  </w:footnote>
  <w:footnote w:id="14">
    <w:p w:rsidR="00187E13" w:rsidRPr="00B42B87" w:rsidRDefault="00ED5FA4" w:rsidP="00B42B87">
      <w:pPr>
        <w:pStyle w:val="Textonotapie"/>
        <w:jc w:val="both"/>
        <w:rPr>
          <w:rFonts w:ascii="Century" w:hAnsi="Century"/>
          <w:sz w:val="18"/>
          <w:lang w:val="es-419"/>
        </w:rPr>
      </w:pPr>
      <w:r w:rsidRPr="00B42B87">
        <w:rPr>
          <w:rFonts w:ascii="Century" w:hAnsi="Century"/>
          <w:sz w:val="18"/>
          <w:vertAlign w:val="superscript"/>
          <w:lang w:val="es-419"/>
        </w:rPr>
        <w:footnoteRef/>
      </w:r>
      <w:r w:rsidRPr="00B42B87">
        <w:rPr>
          <w:rFonts w:ascii="Century" w:hAnsi="Century"/>
          <w:sz w:val="18"/>
          <w:lang w:val="es-419"/>
        </w:rPr>
        <w:t xml:space="preserve"> CC. T-225 de 1993, T-436 de 2007, T-016 de 2008, T-1238 de 2008, T-273 de 2009,  </w:t>
      </w:r>
      <w:hyperlink r:id="rId2" w:tooltip="Haga clic para abrir la Sentencia T-660 de 2010" w:history="1">
        <w:r w:rsidRPr="00B42B87">
          <w:rPr>
            <w:rStyle w:val="Hipervnculo"/>
            <w:rFonts w:ascii="Century" w:hAnsi="Century"/>
            <w:color w:val="000000" w:themeColor="text1"/>
            <w:sz w:val="18"/>
            <w:lang w:val="es-419"/>
          </w:rPr>
          <w:t>T-660 de 2010</w:t>
        </w:r>
      </w:hyperlink>
      <w:r w:rsidRPr="00B42B87">
        <w:rPr>
          <w:rFonts w:ascii="Century" w:hAnsi="Century"/>
          <w:bCs/>
          <w:color w:val="000000" w:themeColor="text1"/>
          <w:sz w:val="18"/>
          <w:lang w:val="es-419"/>
        </w:rPr>
        <w:t xml:space="preserve"> y </w:t>
      </w:r>
      <w:r w:rsidRPr="00B42B87">
        <w:rPr>
          <w:rFonts w:ascii="Century" w:hAnsi="Century"/>
          <w:bCs/>
          <w:sz w:val="18"/>
          <w:lang w:val="es-419"/>
        </w:rPr>
        <w:t>T-082 de 2016</w:t>
      </w:r>
      <w:r w:rsidRPr="00B42B87">
        <w:rPr>
          <w:rFonts w:ascii="Century" w:hAnsi="Century"/>
          <w:sz w:val="18"/>
          <w:lang w:val="es-419"/>
        </w:rPr>
        <w:t>, entre otras.</w:t>
      </w:r>
    </w:p>
  </w:footnote>
  <w:footnote w:id="15">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T-1316 de 2001</w:t>
      </w:r>
      <w:r w:rsidRPr="00B42B87">
        <w:rPr>
          <w:rFonts w:ascii="Century" w:hAnsi="Century"/>
          <w:bCs/>
          <w:sz w:val="18"/>
          <w:lang w:val="es-419"/>
        </w:rPr>
        <w:t>.</w:t>
      </w:r>
    </w:p>
  </w:footnote>
  <w:footnote w:id="16">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w:t>
      </w:r>
      <w:r w:rsidR="00CA07A7" w:rsidRPr="00B42B87">
        <w:rPr>
          <w:rFonts w:ascii="Century" w:hAnsi="Century"/>
          <w:bCs/>
          <w:sz w:val="18"/>
          <w:lang w:val="es-419"/>
        </w:rPr>
        <w:t xml:space="preserve">T-323 de 2019, T-019 de 2018, </w:t>
      </w:r>
      <w:r w:rsidRPr="00B42B87">
        <w:rPr>
          <w:rFonts w:ascii="Century" w:hAnsi="Century"/>
          <w:sz w:val="18"/>
          <w:lang w:val="es-419"/>
        </w:rPr>
        <w:t>T-082 de 2016</w:t>
      </w:r>
      <w:r w:rsidR="00CA07A7" w:rsidRPr="00B42B87">
        <w:rPr>
          <w:rFonts w:ascii="Century" w:hAnsi="Century"/>
          <w:sz w:val="18"/>
          <w:lang w:val="es-419"/>
        </w:rPr>
        <w:t>, T</w:t>
      </w:r>
      <w:r w:rsidRPr="00B42B87">
        <w:rPr>
          <w:rFonts w:ascii="Century" w:hAnsi="Century"/>
          <w:bCs/>
          <w:sz w:val="18"/>
          <w:lang w:val="es-419"/>
        </w:rPr>
        <w:t>-095 de 2016</w:t>
      </w:r>
      <w:r w:rsidR="00CA07A7" w:rsidRPr="00B42B87">
        <w:rPr>
          <w:rFonts w:ascii="Century" w:hAnsi="Century"/>
          <w:bCs/>
          <w:sz w:val="18"/>
          <w:lang w:val="es-419"/>
        </w:rPr>
        <w:t xml:space="preserve"> y </w:t>
      </w:r>
      <w:r w:rsidR="00CA07A7" w:rsidRPr="00B42B87">
        <w:rPr>
          <w:rFonts w:ascii="Century" w:hAnsi="Century"/>
          <w:sz w:val="18"/>
          <w:lang w:val="es-419"/>
        </w:rPr>
        <w:t>T-972 de 2014, entre muchas</w:t>
      </w:r>
      <w:r w:rsidRPr="00B42B87">
        <w:rPr>
          <w:rFonts w:ascii="Century" w:hAnsi="Century"/>
          <w:sz w:val="18"/>
          <w:lang w:val="es-419"/>
        </w:rPr>
        <w:t>.</w:t>
      </w:r>
    </w:p>
  </w:footnote>
  <w:footnote w:id="17">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TSP, Sala Civil – Familia. Sentencia del 05-08-2015; MP: Grisales H., No.2015-00284-00.</w:t>
      </w:r>
    </w:p>
  </w:footnote>
  <w:footnote w:id="18">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CSJ. </w:t>
      </w:r>
      <w:r w:rsidR="00081401" w:rsidRPr="00B42B87">
        <w:rPr>
          <w:rFonts w:ascii="Century" w:hAnsi="Century"/>
          <w:sz w:val="18"/>
          <w:lang w:val="es-419"/>
        </w:rPr>
        <w:t xml:space="preserve">STC11836-2019, </w:t>
      </w:r>
      <w:r w:rsidRPr="00B42B87">
        <w:rPr>
          <w:rFonts w:ascii="Century" w:hAnsi="Century"/>
          <w:sz w:val="18"/>
          <w:lang w:val="es-419"/>
        </w:rPr>
        <w:t>STC1390-2018, STC6880-2016,</w:t>
      </w:r>
      <w:r w:rsidRPr="00B42B87">
        <w:rPr>
          <w:rFonts w:ascii="Century" w:hAnsi="Century"/>
          <w:b/>
          <w:sz w:val="18"/>
          <w:lang w:val="es-419"/>
        </w:rPr>
        <w:t xml:space="preserve"> </w:t>
      </w:r>
      <w:r w:rsidRPr="00B42B87">
        <w:rPr>
          <w:rFonts w:ascii="Century" w:hAnsi="Century"/>
          <w:sz w:val="18"/>
          <w:lang w:val="es-419"/>
        </w:rPr>
        <w:t>STC7686-2016,</w:t>
      </w:r>
      <w:r w:rsidRPr="00B42B87">
        <w:rPr>
          <w:rFonts w:ascii="Century" w:hAnsi="Century"/>
          <w:b/>
          <w:sz w:val="18"/>
          <w:lang w:val="es-419"/>
        </w:rPr>
        <w:t xml:space="preserve"> </w:t>
      </w:r>
      <w:r w:rsidRPr="00B42B87">
        <w:rPr>
          <w:rFonts w:ascii="Century" w:hAnsi="Century"/>
          <w:sz w:val="18"/>
          <w:lang w:val="es-419"/>
        </w:rPr>
        <w:t>STC8200-2016 y STC8324-2016</w:t>
      </w:r>
      <w:r w:rsidR="00B048F6" w:rsidRPr="00B42B87">
        <w:rPr>
          <w:rFonts w:ascii="Century" w:hAnsi="Century"/>
          <w:sz w:val="18"/>
          <w:lang w:val="es-419"/>
        </w:rPr>
        <w:t>.</w:t>
      </w:r>
    </w:p>
  </w:footnote>
  <w:footnote w:id="19">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CSJ. STC8200-2016 y STC8324-2016.</w:t>
      </w:r>
    </w:p>
  </w:footnote>
  <w:footnote w:id="20">
    <w:p w:rsidR="00187E13" w:rsidRPr="00B42B87" w:rsidRDefault="00F744A6" w:rsidP="00B42B87">
      <w:pPr>
        <w:pStyle w:val="Textonotapie"/>
        <w:jc w:val="both"/>
        <w:rPr>
          <w:rFonts w:ascii="Century" w:hAnsi="Century"/>
          <w:sz w:val="18"/>
          <w:lang w:val="es-419"/>
        </w:rPr>
      </w:pPr>
      <w:r w:rsidRPr="00B42B87">
        <w:rPr>
          <w:rStyle w:val="Refdenotaalpie"/>
          <w:rFonts w:ascii="Century" w:hAnsi="Century"/>
          <w:sz w:val="18"/>
          <w:lang w:val="es-419"/>
        </w:rPr>
        <w:footnoteRef/>
      </w:r>
      <w:r w:rsidRPr="00B42B87">
        <w:rPr>
          <w:rFonts w:ascii="Century" w:hAnsi="Century"/>
          <w:sz w:val="18"/>
          <w:lang w:val="es-419"/>
        </w:rPr>
        <w:t xml:space="preserve"> CC. T-610 de 2017. También puede consultarse las SU-553 de 2015, T-748 de 2015 y T-329 de 2009, entre otras.</w:t>
      </w:r>
    </w:p>
  </w:footnote>
  <w:footnote w:id="21">
    <w:p w:rsidR="00187E13" w:rsidRPr="00B42B87" w:rsidRDefault="00081401"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CSJ. STC11836-2019, STC1390-2018, STC6880-2016,</w:t>
      </w:r>
      <w:r w:rsidRPr="00B42B87">
        <w:rPr>
          <w:rFonts w:ascii="Century" w:hAnsi="Century"/>
          <w:b/>
          <w:sz w:val="18"/>
          <w:lang w:val="es-419"/>
        </w:rPr>
        <w:t xml:space="preserve"> </w:t>
      </w:r>
      <w:r w:rsidRPr="00B42B87">
        <w:rPr>
          <w:rFonts w:ascii="Century" w:hAnsi="Century"/>
          <w:sz w:val="18"/>
          <w:lang w:val="es-419"/>
        </w:rPr>
        <w:t>STC7686-2016,</w:t>
      </w:r>
      <w:r w:rsidRPr="00B42B87">
        <w:rPr>
          <w:rFonts w:ascii="Century" w:hAnsi="Century"/>
          <w:b/>
          <w:sz w:val="18"/>
          <w:lang w:val="es-419"/>
        </w:rPr>
        <w:t xml:space="preserve"> </w:t>
      </w:r>
      <w:r w:rsidRPr="00B42B87">
        <w:rPr>
          <w:rFonts w:ascii="Century" w:hAnsi="Century"/>
          <w:sz w:val="18"/>
          <w:lang w:val="es-419"/>
        </w:rPr>
        <w:t>STC8200-2016 y STC8324-2016.</w:t>
      </w:r>
    </w:p>
  </w:footnote>
  <w:footnote w:id="22">
    <w:p w:rsidR="00187E13" w:rsidRPr="00B42B87" w:rsidRDefault="00ED5FA4"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CC. </w:t>
      </w:r>
      <w:r w:rsidRPr="00B42B87">
        <w:rPr>
          <w:rFonts w:ascii="Century" w:hAnsi="Century"/>
          <w:bCs/>
          <w:sz w:val="18"/>
          <w:lang w:val="es-419"/>
        </w:rPr>
        <w:t>T-082 de 2016.</w:t>
      </w:r>
    </w:p>
  </w:footnote>
  <w:footnote w:id="23">
    <w:p w:rsidR="00187E13" w:rsidRPr="00B42B87" w:rsidRDefault="00B048F6"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CSJ. STC8200-2016 y STC8324-2016.</w:t>
      </w:r>
    </w:p>
  </w:footnote>
  <w:footnote w:id="24">
    <w:p w:rsidR="00187E13" w:rsidRPr="00B42B87" w:rsidRDefault="00CF44A8" w:rsidP="00B42B87">
      <w:pPr>
        <w:pStyle w:val="Textonotapie"/>
        <w:jc w:val="both"/>
        <w:rPr>
          <w:rFonts w:ascii="Century" w:hAnsi="Century"/>
          <w:sz w:val="18"/>
          <w:lang w:val="es-419"/>
        </w:rPr>
      </w:pPr>
      <w:r w:rsidRPr="00B42B87">
        <w:rPr>
          <w:rStyle w:val="Refdenotaalpie"/>
          <w:rFonts w:ascii="Century" w:eastAsiaTheme="majorEastAsia" w:hAnsi="Century"/>
          <w:sz w:val="18"/>
          <w:lang w:val="es-419"/>
        </w:rPr>
        <w:footnoteRef/>
      </w:r>
      <w:r w:rsidRPr="00B42B87">
        <w:rPr>
          <w:rFonts w:ascii="Century" w:hAnsi="Century"/>
          <w:sz w:val="18"/>
          <w:lang w:val="es-419"/>
        </w:rPr>
        <w:t xml:space="preserve"> TSP, Sala Civil – Familia. Sentencia</w:t>
      </w:r>
      <w:r w:rsidR="00B048F6" w:rsidRPr="00B42B87">
        <w:rPr>
          <w:rFonts w:ascii="Century" w:hAnsi="Century"/>
          <w:sz w:val="18"/>
          <w:lang w:val="es-419"/>
        </w:rPr>
        <w:t>s</w:t>
      </w:r>
      <w:r w:rsidRPr="00B42B87">
        <w:rPr>
          <w:rFonts w:ascii="Century" w:hAnsi="Century"/>
          <w:sz w:val="18"/>
          <w:lang w:val="es-419"/>
        </w:rPr>
        <w:t xml:space="preserve"> del</w:t>
      </w:r>
      <w:r w:rsidR="00B048F6" w:rsidRPr="00B42B87">
        <w:rPr>
          <w:rFonts w:ascii="Century" w:hAnsi="Century"/>
          <w:sz w:val="18"/>
          <w:lang w:val="es-419"/>
        </w:rPr>
        <w:t xml:space="preserve"> (i) </w:t>
      </w:r>
      <w:r w:rsidRPr="00B42B87">
        <w:rPr>
          <w:rFonts w:ascii="Century" w:hAnsi="Century"/>
          <w:sz w:val="18"/>
          <w:lang w:val="es-419"/>
        </w:rPr>
        <w:t>23-08-2019; MP: Arcila R, No.2019-00038-01</w:t>
      </w:r>
      <w:r w:rsidR="00B048F6" w:rsidRPr="00B42B87">
        <w:rPr>
          <w:rFonts w:ascii="Century" w:hAnsi="Century"/>
          <w:sz w:val="18"/>
          <w:lang w:val="es-419"/>
        </w:rPr>
        <w:t xml:space="preserve">; (ii) 02-09-2019; MP: Saraza N., No.2015-00465-01; (iii) </w:t>
      </w:r>
      <w:r w:rsidR="00C71C18" w:rsidRPr="00B42B87">
        <w:rPr>
          <w:rFonts w:ascii="Century" w:hAnsi="Century"/>
          <w:sz w:val="18"/>
          <w:lang w:val="es-419"/>
        </w:rPr>
        <w:t>13-09-2019, MP: Sánchez C., No.2019-00251-01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540693">
      <w:rPr>
        <w:rFonts w:ascii="Georgia" w:hAnsi="Georgia" w:cs="Calibri"/>
        <w:i/>
        <w:noProof/>
        <w:sz w:val="20"/>
      </w:rPr>
      <w:t>1</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12003B">
      <w:rPr>
        <w:rFonts w:ascii="Georgia" w:hAnsi="Georgia" w:cs="Calibri"/>
        <w:i/>
        <w:sz w:val="18"/>
        <w:szCs w:val="22"/>
      </w:rPr>
      <w:t>1</w:t>
    </w:r>
    <w:r w:rsidR="00147A69">
      <w:rPr>
        <w:rFonts w:ascii="Georgia" w:hAnsi="Georgia" w:cs="Calibri"/>
        <w:i/>
        <w:sz w:val="18"/>
        <w:szCs w:val="22"/>
      </w:rPr>
      <w:t>4</w:t>
    </w:r>
    <w:r w:rsidR="00626EBC">
      <w:rPr>
        <w:rFonts w:ascii="Georgia" w:hAnsi="Georgia" w:cs="Calibri"/>
        <w:i/>
        <w:sz w:val="18"/>
        <w:szCs w:val="22"/>
      </w:rPr>
      <w:t>4</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5"/>
  </w:num>
  <w:num w:numId="3">
    <w:abstractNumId w:val="22"/>
  </w:num>
  <w:num w:numId="4">
    <w:abstractNumId w:val="7"/>
  </w:num>
  <w:num w:numId="5">
    <w:abstractNumId w:val="41"/>
  </w:num>
  <w:num w:numId="6">
    <w:abstractNumId w:val="1"/>
  </w:num>
  <w:num w:numId="7">
    <w:abstractNumId w:val="32"/>
  </w:num>
  <w:num w:numId="8">
    <w:abstractNumId w:val="3"/>
  </w:num>
  <w:num w:numId="9">
    <w:abstractNumId w:val="42"/>
  </w:num>
  <w:num w:numId="10">
    <w:abstractNumId w:val="33"/>
  </w:num>
  <w:num w:numId="11">
    <w:abstractNumId w:val="28"/>
  </w:num>
  <w:num w:numId="12">
    <w:abstractNumId w:val="36"/>
  </w:num>
  <w:num w:numId="13">
    <w:abstractNumId w:val="16"/>
  </w:num>
  <w:num w:numId="14">
    <w:abstractNumId w:val="20"/>
  </w:num>
  <w:num w:numId="15">
    <w:abstractNumId w:val="26"/>
  </w:num>
  <w:num w:numId="16">
    <w:abstractNumId w:val="10"/>
  </w:num>
  <w:num w:numId="17">
    <w:abstractNumId w:val="27"/>
  </w:num>
  <w:num w:numId="18">
    <w:abstractNumId w:val="14"/>
  </w:num>
  <w:num w:numId="19">
    <w:abstractNumId w:val="11"/>
  </w:num>
  <w:num w:numId="20">
    <w:abstractNumId w:val="21"/>
  </w:num>
  <w:num w:numId="21">
    <w:abstractNumId w:val="30"/>
  </w:num>
  <w:num w:numId="22">
    <w:abstractNumId w:val="34"/>
  </w:num>
  <w:num w:numId="23">
    <w:abstractNumId w:val="13"/>
  </w:num>
  <w:num w:numId="24">
    <w:abstractNumId w:val="19"/>
  </w:num>
  <w:num w:numId="25">
    <w:abstractNumId w:val="14"/>
  </w:num>
  <w:num w:numId="26">
    <w:abstractNumId w:val="5"/>
  </w:num>
  <w:num w:numId="27">
    <w:abstractNumId w:val="44"/>
  </w:num>
  <w:num w:numId="28">
    <w:abstractNumId w:val="12"/>
  </w:num>
  <w:num w:numId="29">
    <w:abstractNumId w:val="37"/>
  </w:num>
  <w:num w:numId="30">
    <w:abstractNumId w:val="17"/>
  </w:num>
  <w:num w:numId="31">
    <w:abstractNumId w:val="23"/>
  </w:num>
  <w:num w:numId="32">
    <w:abstractNumId w:val="15"/>
  </w:num>
  <w:num w:numId="33">
    <w:abstractNumId w:val="31"/>
  </w:num>
  <w:num w:numId="34">
    <w:abstractNumId w:val="6"/>
  </w:num>
  <w:num w:numId="35">
    <w:abstractNumId w:val="39"/>
  </w:num>
  <w:num w:numId="36">
    <w:abstractNumId w:val="29"/>
  </w:num>
  <w:num w:numId="37">
    <w:abstractNumId w:val="24"/>
  </w:num>
  <w:num w:numId="38">
    <w:abstractNumId w:val="14"/>
  </w:num>
  <w:num w:numId="39">
    <w:abstractNumId w:val="9"/>
  </w:num>
  <w:num w:numId="40">
    <w:abstractNumId w:val="0"/>
  </w:num>
  <w:num w:numId="41">
    <w:abstractNumId w:val="4"/>
  </w:num>
  <w:num w:numId="42">
    <w:abstractNumId w:val="8"/>
  </w:num>
  <w:num w:numId="43">
    <w:abstractNumId w:val="18"/>
  </w:num>
  <w:num w:numId="44">
    <w:abstractNumId w:val="3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3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2205"/>
    <w:rsid w:val="000127B0"/>
    <w:rsid w:val="00013352"/>
    <w:rsid w:val="00013748"/>
    <w:rsid w:val="00013F3E"/>
    <w:rsid w:val="00013F8A"/>
    <w:rsid w:val="00014236"/>
    <w:rsid w:val="000144F9"/>
    <w:rsid w:val="000145EA"/>
    <w:rsid w:val="000147A2"/>
    <w:rsid w:val="00014AAD"/>
    <w:rsid w:val="00014D85"/>
    <w:rsid w:val="00014E8A"/>
    <w:rsid w:val="00015311"/>
    <w:rsid w:val="000158E3"/>
    <w:rsid w:val="00016036"/>
    <w:rsid w:val="00016253"/>
    <w:rsid w:val="00016B45"/>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ECC"/>
    <w:rsid w:val="00023536"/>
    <w:rsid w:val="00023AAF"/>
    <w:rsid w:val="00023C86"/>
    <w:rsid w:val="000240A4"/>
    <w:rsid w:val="00024136"/>
    <w:rsid w:val="000242CB"/>
    <w:rsid w:val="000243C4"/>
    <w:rsid w:val="00024442"/>
    <w:rsid w:val="000247B3"/>
    <w:rsid w:val="00024831"/>
    <w:rsid w:val="00024FF0"/>
    <w:rsid w:val="000256AC"/>
    <w:rsid w:val="00025973"/>
    <w:rsid w:val="0002599B"/>
    <w:rsid w:val="00025EDE"/>
    <w:rsid w:val="00026116"/>
    <w:rsid w:val="00026255"/>
    <w:rsid w:val="000267D2"/>
    <w:rsid w:val="00026E86"/>
    <w:rsid w:val="000271AD"/>
    <w:rsid w:val="00027398"/>
    <w:rsid w:val="00027604"/>
    <w:rsid w:val="00027A6F"/>
    <w:rsid w:val="0003001E"/>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0CA"/>
    <w:rsid w:val="00041210"/>
    <w:rsid w:val="00042A18"/>
    <w:rsid w:val="00042D53"/>
    <w:rsid w:val="00043741"/>
    <w:rsid w:val="00043ADF"/>
    <w:rsid w:val="00043BB5"/>
    <w:rsid w:val="00043E43"/>
    <w:rsid w:val="000449B2"/>
    <w:rsid w:val="000454FB"/>
    <w:rsid w:val="00045578"/>
    <w:rsid w:val="000456B5"/>
    <w:rsid w:val="00045B1A"/>
    <w:rsid w:val="000465DF"/>
    <w:rsid w:val="0004665F"/>
    <w:rsid w:val="000466C3"/>
    <w:rsid w:val="00046CBF"/>
    <w:rsid w:val="00046FFB"/>
    <w:rsid w:val="000474A6"/>
    <w:rsid w:val="0004780D"/>
    <w:rsid w:val="00050177"/>
    <w:rsid w:val="000501A9"/>
    <w:rsid w:val="000503C6"/>
    <w:rsid w:val="00050733"/>
    <w:rsid w:val="00050EF2"/>
    <w:rsid w:val="00051418"/>
    <w:rsid w:val="00051B59"/>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1E93"/>
    <w:rsid w:val="00062560"/>
    <w:rsid w:val="00062806"/>
    <w:rsid w:val="00062885"/>
    <w:rsid w:val="00064EC1"/>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9FF"/>
    <w:rsid w:val="00080DED"/>
    <w:rsid w:val="000812BB"/>
    <w:rsid w:val="00081401"/>
    <w:rsid w:val="000814F1"/>
    <w:rsid w:val="000816DF"/>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468"/>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1E09"/>
    <w:rsid w:val="000B2347"/>
    <w:rsid w:val="000B245B"/>
    <w:rsid w:val="000B2478"/>
    <w:rsid w:val="000B2A38"/>
    <w:rsid w:val="000B2D52"/>
    <w:rsid w:val="000B329C"/>
    <w:rsid w:val="000B3BD4"/>
    <w:rsid w:val="000B4029"/>
    <w:rsid w:val="000B415F"/>
    <w:rsid w:val="000B57FB"/>
    <w:rsid w:val="000B5A69"/>
    <w:rsid w:val="000B5D76"/>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C7740"/>
    <w:rsid w:val="000D152C"/>
    <w:rsid w:val="000D1769"/>
    <w:rsid w:val="000D277B"/>
    <w:rsid w:val="000D2B3D"/>
    <w:rsid w:val="000D2CC6"/>
    <w:rsid w:val="000D2D98"/>
    <w:rsid w:val="000D31B6"/>
    <w:rsid w:val="000D364C"/>
    <w:rsid w:val="000D3948"/>
    <w:rsid w:val="000D3F22"/>
    <w:rsid w:val="000D41CB"/>
    <w:rsid w:val="000D43A6"/>
    <w:rsid w:val="000D485C"/>
    <w:rsid w:val="000D4AFD"/>
    <w:rsid w:val="000D5268"/>
    <w:rsid w:val="000D6276"/>
    <w:rsid w:val="000D6D6E"/>
    <w:rsid w:val="000D6F69"/>
    <w:rsid w:val="000D72FE"/>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01EF"/>
    <w:rsid w:val="000F116A"/>
    <w:rsid w:val="000F195F"/>
    <w:rsid w:val="000F1AD0"/>
    <w:rsid w:val="000F1D48"/>
    <w:rsid w:val="000F1FDE"/>
    <w:rsid w:val="000F2939"/>
    <w:rsid w:val="000F33DC"/>
    <w:rsid w:val="000F3C5A"/>
    <w:rsid w:val="000F3CF5"/>
    <w:rsid w:val="000F4326"/>
    <w:rsid w:val="000F4709"/>
    <w:rsid w:val="000F6280"/>
    <w:rsid w:val="000F62A1"/>
    <w:rsid w:val="000F715E"/>
    <w:rsid w:val="000F72C4"/>
    <w:rsid w:val="000F7E6A"/>
    <w:rsid w:val="000F7FE2"/>
    <w:rsid w:val="00100125"/>
    <w:rsid w:val="00100C47"/>
    <w:rsid w:val="00100C96"/>
    <w:rsid w:val="00100DAC"/>
    <w:rsid w:val="00100E53"/>
    <w:rsid w:val="00100F9F"/>
    <w:rsid w:val="00100FFF"/>
    <w:rsid w:val="001014BB"/>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6E11"/>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468"/>
    <w:rsid w:val="00115830"/>
    <w:rsid w:val="00116FA8"/>
    <w:rsid w:val="00116FD6"/>
    <w:rsid w:val="001178D1"/>
    <w:rsid w:val="0012003B"/>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04A"/>
    <w:rsid w:val="00136606"/>
    <w:rsid w:val="00136831"/>
    <w:rsid w:val="00136FE1"/>
    <w:rsid w:val="0013721C"/>
    <w:rsid w:val="00137300"/>
    <w:rsid w:val="00137497"/>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58B"/>
    <w:rsid w:val="00147691"/>
    <w:rsid w:val="001479D9"/>
    <w:rsid w:val="00147A69"/>
    <w:rsid w:val="00147AF1"/>
    <w:rsid w:val="00147E98"/>
    <w:rsid w:val="001503E7"/>
    <w:rsid w:val="0015081F"/>
    <w:rsid w:val="00150828"/>
    <w:rsid w:val="00150B83"/>
    <w:rsid w:val="00150C9D"/>
    <w:rsid w:val="00150CAF"/>
    <w:rsid w:val="0015100F"/>
    <w:rsid w:val="00151303"/>
    <w:rsid w:val="00151370"/>
    <w:rsid w:val="001521BB"/>
    <w:rsid w:val="001528F3"/>
    <w:rsid w:val="00153377"/>
    <w:rsid w:val="001537AB"/>
    <w:rsid w:val="001537F8"/>
    <w:rsid w:val="00153983"/>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6DBF"/>
    <w:rsid w:val="001778CF"/>
    <w:rsid w:val="00180B3C"/>
    <w:rsid w:val="00181213"/>
    <w:rsid w:val="00181C9F"/>
    <w:rsid w:val="00181ECC"/>
    <w:rsid w:val="00183208"/>
    <w:rsid w:val="00183C2E"/>
    <w:rsid w:val="001844E9"/>
    <w:rsid w:val="001846DE"/>
    <w:rsid w:val="0018505B"/>
    <w:rsid w:val="00185060"/>
    <w:rsid w:val="001850F3"/>
    <w:rsid w:val="001852A4"/>
    <w:rsid w:val="00185571"/>
    <w:rsid w:val="00185AA4"/>
    <w:rsid w:val="00186D6D"/>
    <w:rsid w:val="00187240"/>
    <w:rsid w:val="001877B0"/>
    <w:rsid w:val="00187E13"/>
    <w:rsid w:val="0019006B"/>
    <w:rsid w:val="001902B8"/>
    <w:rsid w:val="001907EA"/>
    <w:rsid w:val="001919A6"/>
    <w:rsid w:val="00192144"/>
    <w:rsid w:val="001929B6"/>
    <w:rsid w:val="0019341E"/>
    <w:rsid w:val="00193995"/>
    <w:rsid w:val="00193C99"/>
    <w:rsid w:val="00193D37"/>
    <w:rsid w:val="001945E4"/>
    <w:rsid w:val="00194E23"/>
    <w:rsid w:val="0019525B"/>
    <w:rsid w:val="0019575C"/>
    <w:rsid w:val="00195D5E"/>
    <w:rsid w:val="00196FA5"/>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109"/>
    <w:rsid w:val="001A36BD"/>
    <w:rsid w:val="001A4976"/>
    <w:rsid w:val="001A4D34"/>
    <w:rsid w:val="001A6A5E"/>
    <w:rsid w:val="001A6AF3"/>
    <w:rsid w:val="001A6BD6"/>
    <w:rsid w:val="001A7270"/>
    <w:rsid w:val="001B024F"/>
    <w:rsid w:val="001B0329"/>
    <w:rsid w:val="001B0E0F"/>
    <w:rsid w:val="001B1B9D"/>
    <w:rsid w:val="001B20E8"/>
    <w:rsid w:val="001B2927"/>
    <w:rsid w:val="001B3C41"/>
    <w:rsid w:val="001B3FA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274D"/>
    <w:rsid w:val="001C30A0"/>
    <w:rsid w:val="001C3455"/>
    <w:rsid w:val="001C3481"/>
    <w:rsid w:val="001C3987"/>
    <w:rsid w:val="001C3B6F"/>
    <w:rsid w:val="001C3EE2"/>
    <w:rsid w:val="001C3FC1"/>
    <w:rsid w:val="001C4208"/>
    <w:rsid w:val="001C4890"/>
    <w:rsid w:val="001C4CEF"/>
    <w:rsid w:val="001C4ED0"/>
    <w:rsid w:val="001C4F79"/>
    <w:rsid w:val="001C539D"/>
    <w:rsid w:val="001C54DC"/>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2F52"/>
    <w:rsid w:val="001D33DC"/>
    <w:rsid w:val="001D3525"/>
    <w:rsid w:val="001D3AEC"/>
    <w:rsid w:val="001D3E5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1E69"/>
    <w:rsid w:val="001E26CE"/>
    <w:rsid w:val="001E28E1"/>
    <w:rsid w:val="001E2C71"/>
    <w:rsid w:val="001E2C8A"/>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ACC"/>
    <w:rsid w:val="001E7EE8"/>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6C"/>
    <w:rsid w:val="001F4A74"/>
    <w:rsid w:val="001F4AEC"/>
    <w:rsid w:val="001F4D67"/>
    <w:rsid w:val="001F5358"/>
    <w:rsid w:val="001F54C1"/>
    <w:rsid w:val="001F574D"/>
    <w:rsid w:val="001F579E"/>
    <w:rsid w:val="001F5A1B"/>
    <w:rsid w:val="001F5FAD"/>
    <w:rsid w:val="001F657C"/>
    <w:rsid w:val="001F6A2A"/>
    <w:rsid w:val="001F7109"/>
    <w:rsid w:val="001F71B3"/>
    <w:rsid w:val="001F73E5"/>
    <w:rsid w:val="001F7452"/>
    <w:rsid w:val="001F7A12"/>
    <w:rsid w:val="00200122"/>
    <w:rsid w:val="00200243"/>
    <w:rsid w:val="0020048B"/>
    <w:rsid w:val="00200A3D"/>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3A0"/>
    <w:rsid w:val="00222C3B"/>
    <w:rsid w:val="0022407E"/>
    <w:rsid w:val="002243D9"/>
    <w:rsid w:val="002246E3"/>
    <w:rsid w:val="002248F6"/>
    <w:rsid w:val="00224980"/>
    <w:rsid w:val="00224ACA"/>
    <w:rsid w:val="002254A8"/>
    <w:rsid w:val="002258C9"/>
    <w:rsid w:val="00225A30"/>
    <w:rsid w:val="00226214"/>
    <w:rsid w:val="00226403"/>
    <w:rsid w:val="00226645"/>
    <w:rsid w:val="00226832"/>
    <w:rsid w:val="002269FC"/>
    <w:rsid w:val="002274FF"/>
    <w:rsid w:val="00227A72"/>
    <w:rsid w:val="00227FC9"/>
    <w:rsid w:val="00230B9A"/>
    <w:rsid w:val="0023112E"/>
    <w:rsid w:val="00231784"/>
    <w:rsid w:val="002318E5"/>
    <w:rsid w:val="002324DF"/>
    <w:rsid w:val="0023296A"/>
    <w:rsid w:val="00232D47"/>
    <w:rsid w:val="00232F91"/>
    <w:rsid w:val="0023348A"/>
    <w:rsid w:val="002337AB"/>
    <w:rsid w:val="0023398A"/>
    <w:rsid w:val="00233F38"/>
    <w:rsid w:val="002341A2"/>
    <w:rsid w:val="0023567F"/>
    <w:rsid w:val="00235A65"/>
    <w:rsid w:val="00236162"/>
    <w:rsid w:val="00236188"/>
    <w:rsid w:val="002365FF"/>
    <w:rsid w:val="00236A18"/>
    <w:rsid w:val="00236C40"/>
    <w:rsid w:val="00236F3A"/>
    <w:rsid w:val="002376ED"/>
    <w:rsid w:val="00237783"/>
    <w:rsid w:val="002400D0"/>
    <w:rsid w:val="002403C8"/>
    <w:rsid w:val="002415D1"/>
    <w:rsid w:val="00241BE3"/>
    <w:rsid w:val="00241CE6"/>
    <w:rsid w:val="00242322"/>
    <w:rsid w:val="002425AF"/>
    <w:rsid w:val="0024264E"/>
    <w:rsid w:val="00242CBE"/>
    <w:rsid w:val="00242EA7"/>
    <w:rsid w:val="002437A9"/>
    <w:rsid w:val="00243E1C"/>
    <w:rsid w:val="00243EFA"/>
    <w:rsid w:val="00244523"/>
    <w:rsid w:val="002445A1"/>
    <w:rsid w:val="00244EF2"/>
    <w:rsid w:val="002450A3"/>
    <w:rsid w:val="002455C0"/>
    <w:rsid w:val="00245B6F"/>
    <w:rsid w:val="0024613D"/>
    <w:rsid w:val="0024627C"/>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B99"/>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57DEF"/>
    <w:rsid w:val="002613B9"/>
    <w:rsid w:val="00261879"/>
    <w:rsid w:val="00261943"/>
    <w:rsid w:val="00262566"/>
    <w:rsid w:val="00262FDA"/>
    <w:rsid w:val="002630B8"/>
    <w:rsid w:val="00263B6A"/>
    <w:rsid w:val="00263BB5"/>
    <w:rsid w:val="00263E7E"/>
    <w:rsid w:val="00264672"/>
    <w:rsid w:val="00264BB7"/>
    <w:rsid w:val="002653AD"/>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570"/>
    <w:rsid w:val="002755AC"/>
    <w:rsid w:val="00275879"/>
    <w:rsid w:val="00275A26"/>
    <w:rsid w:val="00275A9C"/>
    <w:rsid w:val="00275C7C"/>
    <w:rsid w:val="002763DE"/>
    <w:rsid w:val="002766E6"/>
    <w:rsid w:val="002768B6"/>
    <w:rsid w:val="00277ACB"/>
    <w:rsid w:val="00277D77"/>
    <w:rsid w:val="00277FF1"/>
    <w:rsid w:val="002803AE"/>
    <w:rsid w:val="002804C6"/>
    <w:rsid w:val="00280657"/>
    <w:rsid w:val="00280A6A"/>
    <w:rsid w:val="002811E7"/>
    <w:rsid w:val="00281930"/>
    <w:rsid w:val="00281F39"/>
    <w:rsid w:val="002821C2"/>
    <w:rsid w:val="00282621"/>
    <w:rsid w:val="0028314C"/>
    <w:rsid w:val="002835B9"/>
    <w:rsid w:val="00283B13"/>
    <w:rsid w:val="00283CD0"/>
    <w:rsid w:val="00283DCB"/>
    <w:rsid w:val="00284181"/>
    <w:rsid w:val="0028437A"/>
    <w:rsid w:val="002849D8"/>
    <w:rsid w:val="0028523E"/>
    <w:rsid w:val="002852C3"/>
    <w:rsid w:val="002856F7"/>
    <w:rsid w:val="002858F5"/>
    <w:rsid w:val="002859F0"/>
    <w:rsid w:val="00285A6A"/>
    <w:rsid w:val="00285C28"/>
    <w:rsid w:val="00285CAE"/>
    <w:rsid w:val="00285D9B"/>
    <w:rsid w:val="00286272"/>
    <w:rsid w:val="002862DB"/>
    <w:rsid w:val="002864CB"/>
    <w:rsid w:val="00286C5C"/>
    <w:rsid w:val="0028733F"/>
    <w:rsid w:val="0028757D"/>
    <w:rsid w:val="00287585"/>
    <w:rsid w:val="002877D0"/>
    <w:rsid w:val="00287A79"/>
    <w:rsid w:val="00287DB4"/>
    <w:rsid w:val="00290A65"/>
    <w:rsid w:val="00290DB8"/>
    <w:rsid w:val="00291039"/>
    <w:rsid w:val="0029164C"/>
    <w:rsid w:val="002916F2"/>
    <w:rsid w:val="00291730"/>
    <w:rsid w:val="00291B79"/>
    <w:rsid w:val="00291E5C"/>
    <w:rsid w:val="00292504"/>
    <w:rsid w:val="00292631"/>
    <w:rsid w:val="002928A7"/>
    <w:rsid w:val="00292D28"/>
    <w:rsid w:val="00292D61"/>
    <w:rsid w:val="00292EBB"/>
    <w:rsid w:val="00293744"/>
    <w:rsid w:val="00293776"/>
    <w:rsid w:val="002939A0"/>
    <w:rsid w:val="0029423A"/>
    <w:rsid w:val="002943FE"/>
    <w:rsid w:val="00294415"/>
    <w:rsid w:val="00294D86"/>
    <w:rsid w:val="00295335"/>
    <w:rsid w:val="00295F3F"/>
    <w:rsid w:val="002962CC"/>
    <w:rsid w:val="0029675A"/>
    <w:rsid w:val="002972E0"/>
    <w:rsid w:val="00297686"/>
    <w:rsid w:val="00297747"/>
    <w:rsid w:val="0029788D"/>
    <w:rsid w:val="002978F7"/>
    <w:rsid w:val="00297C65"/>
    <w:rsid w:val="002A04ED"/>
    <w:rsid w:val="002A0618"/>
    <w:rsid w:val="002A1105"/>
    <w:rsid w:val="002A15C7"/>
    <w:rsid w:val="002A23F3"/>
    <w:rsid w:val="002A26CA"/>
    <w:rsid w:val="002A279A"/>
    <w:rsid w:val="002A283C"/>
    <w:rsid w:val="002A2E1A"/>
    <w:rsid w:val="002A427E"/>
    <w:rsid w:val="002A449C"/>
    <w:rsid w:val="002A4527"/>
    <w:rsid w:val="002A4660"/>
    <w:rsid w:val="002A4720"/>
    <w:rsid w:val="002A4845"/>
    <w:rsid w:val="002A4B66"/>
    <w:rsid w:val="002A4D40"/>
    <w:rsid w:val="002A4D86"/>
    <w:rsid w:val="002A5224"/>
    <w:rsid w:val="002A5252"/>
    <w:rsid w:val="002A5CA9"/>
    <w:rsid w:val="002A5D8E"/>
    <w:rsid w:val="002A6014"/>
    <w:rsid w:val="002A6894"/>
    <w:rsid w:val="002A6A35"/>
    <w:rsid w:val="002A6D9C"/>
    <w:rsid w:val="002A7D01"/>
    <w:rsid w:val="002A7FA0"/>
    <w:rsid w:val="002B0607"/>
    <w:rsid w:val="002B1301"/>
    <w:rsid w:val="002B1AFC"/>
    <w:rsid w:val="002B1D72"/>
    <w:rsid w:val="002B203D"/>
    <w:rsid w:val="002B2263"/>
    <w:rsid w:val="002B24DA"/>
    <w:rsid w:val="002B3CB0"/>
    <w:rsid w:val="002B3F7C"/>
    <w:rsid w:val="002B418C"/>
    <w:rsid w:val="002B4860"/>
    <w:rsid w:val="002B49BF"/>
    <w:rsid w:val="002B4A6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2E4"/>
    <w:rsid w:val="002C2622"/>
    <w:rsid w:val="002C3309"/>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543"/>
    <w:rsid w:val="002D1B84"/>
    <w:rsid w:val="002D2107"/>
    <w:rsid w:val="002D26B6"/>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48D"/>
    <w:rsid w:val="002E2E1A"/>
    <w:rsid w:val="002E3763"/>
    <w:rsid w:val="002E3A19"/>
    <w:rsid w:val="002E3B4A"/>
    <w:rsid w:val="002E3E49"/>
    <w:rsid w:val="002E3F0D"/>
    <w:rsid w:val="002E44C0"/>
    <w:rsid w:val="002E4C6E"/>
    <w:rsid w:val="002E4CD9"/>
    <w:rsid w:val="002E58F7"/>
    <w:rsid w:val="002E5AEF"/>
    <w:rsid w:val="002E5BE7"/>
    <w:rsid w:val="002E5C3E"/>
    <w:rsid w:val="002E6116"/>
    <w:rsid w:val="002E656F"/>
    <w:rsid w:val="002E6CF1"/>
    <w:rsid w:val="002E6EB1"/>
    <w:rsid w:val="002E6EC9"/>
    <w:rsid w:val="002E708B"/>
    <w:rsid w:val="002E7249"/>
    <w:rsid w:val="002E76EE"/>
    <w:rsid w:val="002E7C89"/>
    <w:rsid w:val="002E7E3A"/>
    <w:rsid w:val="002F05F4"/>
    <w:rsid w:val="002F0909"/>
    <w:rsid w:val="002F111D"/>
    <w:rsid w:val="002F11E7"/>
    <w:rsid w:val="002F1A51"/>
    <w:rsid w:val="002F202C"/>
    <w:rsid w:val="002F20DE"/>
    <w:rsid w:val="002F24C2"/>
    <w:rsid w:val="002F2770"/>
    <w:rsid w:val="002F2C09"/>
    <w:rsid w:val="002F373E"/>
    <w:rsid w:val="002F37F9"/>
    <w:rsid w:val="002F3875"/>
    <w:rsid w:val="002F3AAE"/>
    <w:rsid w:val="002F3E1D"/>
    <w:rsid w:val="002F413A"/>
    <w:rsid w:val="002F4C69"/>
    <w:rsid w:val="002F500E"/>
    <w:rsid w:val="002F5224"/>
    <w:rsid w:val="002F532C"/>
    <w:rsid w:val="002F5362"/>
    <w:rsid w:val="002F55D1"/>
    <w:rsid w:val="002F5CFC"/>
    <w:rsid w:val="002F6CFE"/>
    <w:rsid w:val="003006CF"/>
    <w:rsid w:val="0030086F"/>
    <w:rsid w:val="00301345"/>
    <w:rsid w:val="00301699"/>
    <w:rsid w:val="00301CAF"/>
    <w:rsid w:val="00302001"/>
    <w:rsid w:val="00302228"/>
    <w:rsid w:val="003022D5"/>
    <w:rsid w:val="0030262F"/>
    <w:rsid w:val="00303DD9"/>
    <w:rsid w:val="00303E85"/>
    <w:rsid w:val="0030460A"/>
    <w:rsid w:val="00304707"/>
    <w:rsid w:val="00304C7E"/>
    <w:rsid w:val="003059FA"/>
    <w:rsid w:val="00305B90"/>
    <w:rsid w:val="003065E0"/>
    <w:rsid w:val="00306D06"/>
    <w:rsid w:val="003073F2"/>
    <w:rsid w:val="00307BEF"/>
    <w:rsid w:val="00307D28"/>
    <w:rsid w:val="003109EF"/>
    <w:rsid w:val="00310F89"/>
    <w:rsid w:val="0031156B"/>
    <w:rsid w:val="00311CD7"/>
    <w:rsid w:val="00311FEB"/>
    <w:rsid w:val="003120B9"/>
    <w:rsid w:val="00312A94"/>
    <w:rsid w:val="00312D17"/>
    <w:rsid w:val="00312FA4"/>
    <w:rsid w:val="0031379C"/>
    <w:rsid w:val="00313D47"/>
    <w:rsid w:val="00313D5F"/>
    <w:rsid w:val="00313E08"/>
    <w:rsid w:val="0031408F"/>
    <w:rsid w:val="0031464A"/>
    <w:rsid w:val="00314889"/>
    <w:rsid w:val="00314D8D"/>
    <w:rsid w:val="0031501F"/>
    <w:rsid w:val="00315ED5"/>
    <w:rsid w:val="00316088"/>
    <w:rsid w:val="00316ABE"/>
    <w:rsid w:val="00316CAE"/>
    <w:rsid w:val="0031797D"/>
    <w:rsid w:val="0032018C"/>
    <w:rsid w:val="00320355"/>
    <w:rsid w:val="00320C23"/>
    <w:rsid w:val="00321495"/>
    <w:rsid w:val="003222EF"/>
    <w:rsid w:val="0032256F"/>
    <w:rsid w:val="00322E79"/>
    <w:rsid w:val="003232B0"/>
    <w:rsid w:val="00323A29"/>
    <w:rsid w:val="00323F7B"/>
    <w:rsid w:val="003249F4"/>
    <w:rsid w:val="00325212"/>
    <w:rsid w:val="00325FDA"/>
    <w:rsid w:val="0032634B"/>
    <w:rsid w:val="003266C0"/>
    <w:rsid w:val="003269D2"/>
    <w:rsid w:val="00326BCE"/>
    <w:rsid w:val="00326C60"/>
    <w:rsid w:val="00326CD4"/>
    <w:rsid w:val="003271C1"/>
    <w:rsid w:val="00327614"/>
    <w:rsid w:val="00330025"/>
    <w:rsid w:val="00330D3E"/>
    <w:rsid w:val="00330EF9"/>
    <w:rsid w:val="003327BC"/>
    <w:rsid w:val="003336C6"/>
    <w:rsid w:val="0033370F"/>
    <w:rsid w:val="0033394F"/>
    <w:rsid w:val="00333AA2"/>
    <w:rsid w:val="00333B52"/>
    <w:rsid w:val="00333FB6"/>
    <w:rsid w:val="00334539"/>
    <w:rsid w:val="00334A5D"/>
    <w:rsid w:val="00334C3A"/>
    <w:rsid w:val="00335D97"/>
    <w:rsid w:val="00335FCF"/>
    <w:rsid w:val="00336336"/>
    <w:rsid w:val="00336AC5"/>
    <w:rsid w:val="00336E83"/>
    <w:rsid w:val="00337AED"/>
    <w:rsid w:val="00337C5C"/>
    <w:rsid w:val="00337F22"/>
    <w:rsid w:val="00340361"/>
    <w:rsid w:val="00340A36"/>
    <w:rsid w:val="00340F08"/>
    <w:rsid w:val="00341465"/>
    <w:rsid w:val="003415FC"/>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7A2"/>
    <w:rsid w:val="00350E31"/>
    <w:rsid w:val="00350F45"/>
    <w:rsid w:val="00350FC4"/>
    <w:rsid w:val="00351921"/>
    <w:rsid w:val="00352556"/>
    <w:rsid w:val="003525B5"/>
    <w:rsid w:val="00352603"/>
    <w:rsid w:val="0035297D"/>
    <w:rsid w:val="003540DB"/>
    <w:rsid w:val="00354170"/>
    <w:rsid w:val="003543EA"/>
    <w:rsid w:val="00354C2E"/>
    <w:rsid w:val="00354E1A"/>
    <w:rsid w:val="0035568B"/>
    <w:rsid w:val="0035583A"/>
    <w:rsid w:val="00355D3C"/>
    <w:rsid w:val="003560A4"/>
    <w:rsid w:val="003561D9"/>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925"/>
    <w:rsid w:val="00380A4B"/>
    <w:rsid w:val="00380A7B"/>
    <w:rsid w:val="00381CF1"/>
    <w:rsid w:val="00382167"/>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4F9"/>
    <w:rsid w:val="003A3642"/>
    <w:rsid w:val="003A36E4"/>
    <w:rsid w:val="003A3FA5"/>
    <w:rsid w:val="003A4170"/>
    <w:rsid w:val="003A4181"/>
    <w:rsid w:val="003A49D6"/>
    <w:rsid w:val="003A4A61"/>
    <w:rsid w:val="003A52DC"/>
    <w:rsid w:val="003A58B3"/>
    <w:rsid w:val="003A5B20"/>
    <w:rsid w:val="003A6159"/>
    <w:rsid w:val="003A67E9"/>
    <w:rsid w:val="003A7E80"/>
    <w:rsid w:val="003B08F5"/>
    <w:rsid w:val="003B0B82"/>
    <w:rsid w:val="003B0CC2"/>
    <w:rsid w:val="003B0D3F"/>
    <w:rsid w:val="003B0EE1"/>
    <w:rsid w:val="003B125D"/>
    <w:rsid w:val="003B12FB"/>
    <w:rsid w:val="003B1C6C"/>
    <w:rsid w:val="003B28E3"/>
    <w:rsid w:val="003B2EC7"/>
    <w:rsid w:val="003B3673"/>
    <w:rsid w:val="003B37F0"/>
    <w:rsid w:val="003B3C05"/>
    <w:rsid w:val="003B4005"/>
    <w:rsid w:val="003B460C"/>
    <w:rsid w:val="003B4BAB"/>
    <w:rsid w:val="003B4FF8"/>
    <w:rsid w:val="003B50F3"/>
    <w:rsid w:val="003B5178"/>
    <w:rsid w:val="003B691D"/>
    <w:rsid w:val="003B6DD2"/>
    <w:rsid w:val="003B6E96"/>
    <w:rsid w:val="003B746D"/>
    <w:rsid w:val="003B7AD3"/>
    <w:rsid w:val="003C10F9"/>
    <w:rsid w:val="003C15A7"/>
    <w:rsid w:val="003C1886"/>
    <w:rsid w:val="003C1D50"/>
    <w:rsid w:val="003C249E"/>
    <w:rsid w:val="003C2862"/>
    <w:rsid w:val="003C2EB2"/>
    <w:rsid w:val="003C3200"/>
    <w:rsid w:val="003C3727"/>
    <w:rsid w:val="003C3A12"/>
    <w:rsid w:val="003C4499"/>
    <w:rsid w:val="003C4B66"/>
    <w:rsid w:val="003C4E21"/>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2D4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B3"/>
    <w:rsid w:val="003D7DC8"/>
    <w:rsid w:val="003E0D08"/>
    <w:rsid w:val="003E0DA0"/>
    <w:rsid w:val="003E15C3"/>
    <w:rsid w:val="003E15EB"/>
    <w:rsid w:val="003E17E9"/>
    <w:rsid w:val="003E18D8"/>
    <w:rsid w:val="003E279B"/>
    <w:rsid w:val="003E2887"/>
    <w:rsid w:val="003E288D"/>
    <w:rsid w:val="003E306F"/>
    <w:rsid w:val="003E35E2"/>
    <w:rsid w:val="003E3CD6"/>
    <w:rsid w:val="003E44F9"/>
    <w:rsid w:val="003E4897"/>
    <w:rsid w:val="003E5253"/>
    <w:rsid w:val="003E66CE"/>
    <w:rsid w:val="003E6B6F"/>
    <w:rsid w:val="003E73B6"/>
    <w:rsid w:val="003E7B3E"/>
    <w:rsid w:val="003F0054"/>
    <w:rsid w:val="003F01B3"/>
    <w:rsid w:val="003F13A2"/>
    <w:rsid w:val="003F13B4"/>
    <w:rsid w:val="003F1BE8"/>
    <w:rsid w:val="003F1D5C"/>
    <w:rsid w:val="003F2ADA"/>
    <w:rsid w:val="003F2BE4"/>
    <w:rsid w:val="003F2DD0"/>
    <w:rsid w:val="003F3057"/>
    <w:rsid w:val="003F30F5"/>
    <w:rsid w:val="003F3BCD"/>
    <w:rsid w:val="003F3CE4"/>
    <w:rsid w:val="003F3E22"/>
    <w:rsid w:val="003F4197"/>
    <w:rsid w:val="003F47F1"/>
    <w:rsid w:val="003F4809"/>
    <w:rsid w:val="003F4D8C"/>
    <w:rsid w:val="003F4ED8"/>
    <w:rsid w:val="003F5323"/>
    <w:rsid w:val="003F5684"/>
    <w:rsid w:val="003F5842"/>
    <w:rsid w:val="003F6304"/>
    <w:rsid w:val="003F6424"/>
    <w:rsid w:val="003F665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7B1"/>
    <w:rsid w:val="00401973"/>
    <w:rsid w:val="00401EFF"/>
    <w:rsid w:val="004024F4"/>
    <w:rsid w:val="00402609"/>
    <w:rsid w:val="0040284F"/>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07DA1"/>
    <w:rsid w:val="004104F0"/>
    <w:rsid w:val="004106AC"/>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6DF5"/>
    <w:rsid w:val="00417309"/>
    <w:rsid w:val="00417DA5"/>
    <w:rsid w:val="00417F03"/>
    <w:rsid w:val="004201F5"/>
    <w:rsid w:val="004207C6"/>
    <w:rsid w:val="00420BC3"/>
    <w:rsid w:val="00420CC5"/>
    <w:rsid w:val="00420E3F"/>
    <w:rsid w:val="00420E76"/>
    <w:rsid w:val="0042110C"/>
    <w:rsid w:val="00421150"/>
    <w:rsid w:val="00421AB7"/>
    <w:rsid w:val="00421D71"/>
    <w:rsid w:val="00421EB1"/>
    <w:rsid w:val="0042210D"/>
    <w:rsid w:val="00422745"/>
    <w:rsid w:val="00422D81"/>
    <w:rsid w:val="00422F85"/>
    <w:rsid w:val="00422FA4"/>
    <w:rsid w:val="004239AF"/>
    <w:rsid w:val="004239FA"/>
    <w:rsid w:val="00423D35"/>
    <w:rsid w:val="00423F19"/>
    <w:rsid w:val="00424479"/>
    <w:rsid w:val="004244EE"/>
    <w:rsid w:val="004246FA"/>
    <w:rsid w:val="0042493C"/>
    <w:rsid w:val="004249A8"/>
    <w:rsid w:val="00424EC5"/>
    <w:rsid w:val="00424F08"/>
    <w:rsid w:val="00425AE6"/>
    <w:rsid w:val="00425EE4"/>
    <w:rsid w:val="004276F6"/>
    <w:rsid w:val="00430174"/>
    <w:rsid w:val="004302F8"/>
    <w:rsid w:val="0043043A"/>
    <w:rsid w:val="00431B5B"/>
    <w:rsid w:val="00431D88"/>
    <w:rsid w:val="00432087"/>
    <w:rsid w:val="00432145"/>
    <w:rsid w:val="00432310"/>
    <w:rsid w:val="004326E3"/>
    <w:rsid w:val="00432E4F"/>
    <w:rsid w:val="004337E6"/>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37DAE"/>
    <w:rsid w:val="00440090"/>
    <w:rsid w:val="00440BC9"/>
    <w:rsid w:val="004412CA"/>
    <w:rsid w:val="00441EBA"/>
    <w:rsid w:val="0044213C"/>
    <w:rsid w:val="004426A2"/>
    <w:rsid w:val="00442C4C"/>
    <w:rsid w:val="00443184"/>
    <w:rsid w:val="00443365"/>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CFF"/>
    <w:rsid w:val="00451E2B"/>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0D98"/>
    <w:rsid w:val="00460DEC"/>
    <w:rsid w:val="0046126A"/>
    <w:rsid w:val="0046143A"/>
    <w:rsid w:val="004617E1"/>
    <w:rsid w:val="0046196A"/>
    <w:rsid w:val="00461BB8"/>
    <w:rsid w:val="00461DD6"/>
    <w:rsid w:val="00461E46"/>
    <w:rsid w:val="00461EBB"/>
    <w:rsid w:val="00462069"/>
    <w:rsid w:val="00462151"/>
    <w:rsid w:val="00462611"/>
    <w:rsid w:val="00462F25"/>
    <w:rsid w:val="0046344B"/>
    <w:rsid w:val="00463729"/>
    <w:rsid w:val="00463819"/>
    <w:rsid w:val="00463C79"/>
    <w:rsid w:val="00463DCC"/>
    <w:rsid w:val="0046413B"/>
    <w:rsid w:val="0046469C"/>
    <w:rsid w:val="00464F84"/>
    <w:rsid w:val="00465137"/>
    <w:rsid w:val="00465173"/>
    <w:rsid w:val="00465C0B"/>
    <w:rsid w:val="00466234"/>
    <w:rsid w:val="0046657E"/>
    <w:rsid w:val="0046667A"/>
    <w:rsid w:val="00466EA1"/>
    <w:rsid w:val="0046731F"/>
    <w:rsid w:val="004673BB"/>
    <w:rsid w:val="00467960"/>
    <w:rsid w:val="0047000C"/>
    <w:rsid w:val="00470402"/>
    <w:rsid w:val="00471369"/>
    <w:rsid w:val="004716D8"/>
    <w:rsid w:val="004719BF"/>
    <w:rsid w:val="00471BFA"/>
    <w:rsid w:val="00471E93"/>
    <w:rsid w:val="00472230"/>
    <w:rsid w:val="004724CC"/>
    <w:rsid w:val="004733B9"/>
    <w:rsid w:val="004736C3"/>
    <w:rsid w:val="00473A60"/>
    <w:rsid w:val="004740AB"/>
    <w:rsid w:val="00474292"/>
    <w:rsid w:val="00474605"/>
    <w:rsid w:val="004747EC"/>
    <w:rsid w:val="00474F23"/>
    <w:rsid w:val="0047578A"/>
    <w:rsid w:val="00475902"/>
    <w:rsid w:val="004764BB"/>
    <w:rsid w:val="0047764E"/>
    <w:rsid w:val="004801CA"/>
    <w:rsid w:val="00480426"/>
    <w:rsid w:val="004808B0"/>
    <w:rsid w:val="0048097B"/>
    <w:rsid w:val="004809E0"/>
    <w:rsid w:val="00480F7F"/>
    <w:rsid w:val="00481AFB"/>
    <w:rsid w:val="00481DFA"/>
    <w:rsid w:val="004821B4"/>
    <w:rsid w:val="004824B8"/>
    <w:rsid w:val="004826F9"/>
    <w:rsid w:val="00483117"/>
    <w:rsid w:val="00483228"/>
    <w:rsid w:val="004832B4"/>
    <w:rsid w:val="0048334B"/>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32"/>
    <w:rsid w:val="004877B5"/>
    <w:rsid w:val="0049027C"/>
    <w:rsid w:val="004909B8"/>
    <w:rsid w:val="00491288"/>
    <w:rsid w:val="00491333"/>
    <w:rsid w:val="00491B8B"/>
    <w:rsid w:val="00491D39"/>
    <w:rsid w:val="004927CF"/>
    <w:rsid w:val="0049331E"/>
    <w:rsid w:val="004935DB"/>
    <w:rsid w:val="00493612"/>
    <w:rsid w:val="00493D0E"/>
    <w:rsid w:val="004940D6"/>
    <w:rsid w:val="004940DE"/>
    <w:rsid w:val="00494DFC"/>
    <w:rsid w:val="00494F4B"/>
    <w:rsid w:val="004959F8"/>
    <w:rsid w:val="00495FB0"/>
    <w:rsid w:val="00496B85"/>
    <w:rsid w:val="0049720F"/>
    <w:rsid w:val="004978F6"/>
    <w:rsid w:val="0049792A"/>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36"/>
    <w:rsid w:val="004D11BF"/>
    <w:rsid w:val="004D1B99"/>
    <w:rsid w:val="004D20A8"/>
    <w:rsid w:val="004D21F8"/>
    <w:rsid w:val="004D221F"/>
    <w:rsid w:val="004D25FF"/>
    <w:rsid w:val="004D2734"/>
    <w:rsid w:val="004D2FAB"/>
    <w:rsid w:val="004D3C11"/>
    <w:rsid w:val="004D4179"/>
    <w:rsid w:val="004D426C"/>
    <w:rsid w:val="004D49FA"/>
    <w:rsid w:val="004D4D7E"/>
    <w:rsid w:val="004D5EB0"/>
    <w:rsid w:val="004D6917"/>
    <w:rsid w:val="004D7268"/>
    <w:rsid w:val="004D732D"/>
    <w:rsid w:val="004D7886"/>
    <w:rsid w:val="004D7940"/>
    <w:rsid w:val="004D79C3"/>
    <w:rsid w:val="004D7A99"/>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4E5"/>
    <w:rsid w:val="004E7B1B"/>
    <w:rsid w:val="004F0048"/>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13A"/>
    <w:rsid w:val="0050145C"/>
    <w:rsid w:val="0050173F"/>
    <w:rsid w:val="00501997"/>
    <w:rsid w:val="005021C1"/>
    <w:rsid w:val="00502928"/>
    <w:rsid w:val="00502C45"/>
    <w:rsid w:val="00502D19"/>
    <w:rsid w:val="00502EC8"/>
    <w:rsid w:val="005037C7"/>
    <w:rsid w:val="00503C39"/>
    <w:rsid w:val="00505404"/>
    <w:rsid w:val="00505463"/>
    <w:rsid w:val="00505BCC"/>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4E5E"/>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3009B"/>
    <w:rsid w:val="005304A8"/>
    <w:rsid w:val="005304D7"/>
    <w:rsid w:val="00530E49"/>
    <w:rsid w:val="00530EBA"/>
    <w:rsid w:val="00531979"/>
    <w:rsid w:val="005319C2"/>
    <w:rsid w:val="005324AC"/>
    <w:rsid w:val="00532567"/>
    <w:rsid w:val="0053291C"/>
    <w:rsid w:val="00533725"/>
    <w:rsid w:val="00533B8B"/>
    <w:rsid w:val="00533DD9"/>
    <w:rsid w:val="00534064"/>
    <w:rsid w:val="005340A5"/>
    <w:rsid w:val="00534269"/>
    <w:rsid w:val="005342A8"/>
    <w:rsid w:val="00534744"/>
    <w:rsid w:val="005358CE"/>
    <w:rsid w:val="005363AE"/>
    <w:rsid w:val="00536E5D"/>
    <w:rsid w:val="00537706"/>
    <w:rsid w:val="00537B6A"/>
    <w:rsid w:val="00540688"/>
    <w:rsid w:val="00540693"/>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E2F"/>
    <w:rsid w:val="00550E6A"/>
    <w:rsid w:val="00551BFA"/>
    <w:rsid w:val="00551FBB"/>
    <w:rsid w:val="00552009"/>
    <w:rsid w:val="005525BC"/>
    <w:rsid w:val="0055282B"/>
    <w:rsid w:val="00552E55"/>
    <w:rsid w:val="00553562"/>
    <w:rsid w:val="005535FD"/>
    <w:rsid w:val="005538E4"/>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BA8"/>
    <w:rsid w:val="00561C54"/>
    <w:rsid w:val="00561F4D"/>
    <w:rsid w:val="0056345F"/>
    <w:rsid w:val="005634DD"/>
    <w:rsid w:val="00563BFE"/>
    <w:rsid w:val="00563C78"/>
    <w:rsid w:val="00563E1B"/>
    <w:rsid w:val="00564507"/>
    <w:rsid w:val="00564BF0"/>
    <w:rsid w:val="00564F60"/>
    <w:rsid w:val="005650A1"/>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CE8"/>
    <w:rsid w:val="00574D42"/>
    <w:rsid w:val="00575815"/>
    <w:rsid w:val="00575EF8"/>
    <w:rsid w:val="00575F20"/>
    <w:rsid w:val="00575F56"/>
    <w:rsid w:val="00576247"/>
    <w:rsid w:val="005764A9"/>
    <w:rsid w:val="00576899"/>
    <w:rsid w:val="0057725C"/>
    <w:rsid w:val="005773D1"/>
    <w:rsid w:val="005774B9"/>
    <w:rsid w:val="00577CC9"/>
    <w:rsid w:val="00577DAA"/>
    <w:rsid w:val="00580060"/>
    <w:rsid w:val="0058043E"/>
    <w:rsid w:val="005804C9"/>
    <w:rsid w:val="00580560"/>
    <w:rsid w:val="00580947"/>
    <w:rsid w:val="00582506"/>
    <w:rsid w:val="00582A15"/>
    <w:rsid w:val="005841FC"/>
    <w:rsid w:val="005842CF"/>
    <w:rsid w:val="005843B1"/>
    <w:rsid w:val="00584809"/>
    <w:rsid w:val="00585845"/>
    <w:rsid w:val="0058608C"/>
    <w:rsid w:val="005868FF"/>
    <w:rsid w:val="00586B40"/>
    <w:rsid w:val="00586D15"/>
    <w:rsid w:val="00587535"/>
    <w:rsid w:val="0058760B"/>
    <w:rsid w:val="005879EB"/>
    <w:rsid w:val="00587A58"/>
    <w:rsid w:val="00587B8F"/>
    <w:rsid w:val="00587E67"/>
    <w:rsid w:val="00587E89"/>
    <w:rsid w:val="005900E8"/>
    <w:rsid w:val="00590AD2"/>
    <w:rsid w:val="00591139"/>
    <w:rsid w:val="005912EB"/>
    <w:rsid w:val="00591A2D"/>
    <w:rsid w:val="00591A34"/>
    <w:rsid w:val="00592D23"/>
    <w:rsid w:val="00593E89"/>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777"/>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5DAF"/>
    <w:rsid w:val="005D6052"/>
    <w:rsid w:val="005D606E"/>
    <w:rsid w:val="005D63AC"/>
    <w:rsid w:val="005D63AE"/>
    <w:rsid w:val="005D7115"/>
    <w:rsid w:val="005D7450"/>
    <w:rsid w:val="005E006B"/>
    <w:rsid w:val="005E0B70"/>
    <w:rsid w:val="005E0DB6"/>
    <w:rsid w:val="005E1750"/>
    <w:rsid w:val="005E19F3"/>
    <w:rsid w:val="005E276A"/>
    <w:rsid w:val="005E2879"/>
    <w:rsid w:val="005E2A0D"/>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D90"/>
    <w:rsid w:val="005F27EA"/>
    <w:rsid w:val="005F2D44"/>
    <w:rsid w:val="005F3125"/>
    <w:rsid w:val="005F3561"/>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BAD"/>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B8E"/>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D48"/>
    <w:rsid w:val="00616471"/>
    <w:rsid w:val="00616887"/>
    <w:rsid w:val="00616A72"/>
    <w:rsid w:val="00616D7D"/>
    <w:rsid w:val="00616F9D"/>
    <w:rsid w:val="006178DE"/>
    <w:rsid w:val="00617DA7"/>
    <w:rsid w:val="0062000C"/>
    <w:rsid w:val="00620B29"/>
    <w:rsid w:val="00621299"/>
    <w:rsid w:val="00621F30"/>
    <w:rsid w:val="0062273B"/>
    <w:rsid w:val="00622D6F"/>
    <w:rsid w:val="00622FFC"/>
    <w:rsid w:val="00623089"/>
    <w:rsid w:val="00623280"/>
    <w:rsid w:val="006232EF"/>
    <w:rsid w:val="006235A9"/>
    <w:rsid w:val="0062374E"/>
    <w:rsid w:val="00623AEE"/>
    <w:rsid w:val="006244C8"/>
    <w:rsid w:val="006244D2"/>
    <w:rsid w:val="0062472B"/>
    <w:rsid w:val="00624817"/>
    <w:rsid w:val="00624AC1"/>
    <w:rsid w:val="00624B0B"/>
    <w:rsid w:val="00624D48"/>
    <w:rsid w:val="00625E13"/>
    <w:rsid w:val="006262D0"/>
    <w:rsid w:val="00626C89"/>
    <w:rsid w:val="00626EBC"/>
    <w:rsid w:val="006270BF"/>
    <w:rsid w:val="006274E0"/>
    <w:rsid w:val="006277C7"/>
    <w:rsid w:val="006277EE"/>
    <w:rsid w:val="006278D9"/>
    <w:rsid w:val="00627A7C"/>
    <w:rsid w:val="00627C1B"/>
    <w:rsid w:val="0063039B"/>
    <w:rsid w:val="006304B5"/>
    <w:rsid w:val="006306DE"/>
    <w:rsid w:val="00630872"/>
    <w:rsid w:val="00630CCB"/>
    <w:rsid w:val="00631011"/>
    <w:rsid w:val="00631466"/>
    <w:rsid w:val="00631478"/>
    <w:rsid w:val="006319BF"/>
    <w:rsid w:val="00631E09"/>
    <w:rsid w:val="00631F9A"/>
    <w:rsid w:val="006320EA"/>
    <w:rsid w:val="00633EB4"/>
    <w:rsid w:val="006343D5"/>
    <w:rsid w:val="00634C22"/>
    <w:rsid w:val="00634D43"/>
    <w:rsid w:val="00634FEE"/>
    <w:rsid w:val="006365A4"/>
    <w:rsid w:val="00636621"/>
    <w:rsid w:val="006369B3"/>
    <w:rsid w:val="00636C55"/>
    <w:rsid w:val="00636F4B"/>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1F71"/>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16F"/>
    <w:rsid w:val="006578F3"/>
    <w:rsid w:val="006603C7"/>
    <w:rsid w:val="006605EB"/>
    <w:rsid w:val="00660EA3"/>
    <w:rsid w:val="006611B1"/>
    <w:rsid w:val="006617DD"/>
    <w:rsid w:val="00661C1D"/>
    <w:rsid w:val="0066271D"/>
    <w:rsid w:val="00662C36"/>
    <w:rsid w:val="00662CC5"/>
    <w:rsid w:val="00662FFD"/>
    <w:rsid w:val="00663838"/>
    <w:rsid w:val="00663B9D"/>
    <w:rsid w:val="00663BF0"/>
    <w:rsid w:val="00663C56"/>
    <w:rsid w:val="00664006"/>
    <w:rsid w:val="00664903"/>
    <w:rsid w:val="00664DAF"/>
    <w:rsid w:val="0066535D"/>
    <w:rsid w:val="00665851"/>
    <w:rsid w:val="006660E4"/>
    <w:rsid w:val="006662A7"/>
    <w:rsid w:val="0066671E"/>
    <w:rsid w:val="006669E9"/>
    <w:rsid w:val="00667682"/>
    <w:rsid w:val="00667844"/>
    <w:rsid w:val="00667E9D"/>
    <w:rsid w:val="00670818"/>
    <w:rsid w:val="00670D07"/>
    <w:rsid w:val="0067126D"/>
    <w:rsid w:val="00671332"/>
    <w:rsid w:val="00671540"/>
    <w:rsid w:val="00671690"/>
    <w:rsid w:val="00671E37"/>
    <w:rsid w:val="006723E4"/>
    <w:rsid w:val="00672C8F"/>
    <w:rsid w:val="00672D56"/>
    <w:rsid w:val="00672E57"/>
    <w:rsid w:val="006737B5"/>
    <w:rsid w:val="00673850"/>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C8B"/>
    <w:rsid w:val="00684CBB"/>
    <w:rsid w:val="00684EAC"/>
    <w:rsid w:val="00685170"/>
    <w:rsid w:val="006857EF"/>
    <w:rsid w:val="0068603A"/>
    <w:rsid w:val="0068618F"/>
    <w:rsid w:val="006869C9"/>
    <w:rsid w:val="00686A03"/>
    <w:rsid w:val="00686E8F"/>
    <w:rsid w:val="006875A2"/>
    <w:rsid w:val="00687E4B"/>
    <w:rsid w:val="00690466"/>
    <w:rsid w:val="00690473"/>
    <w:rsid w:val="00690658"/>
    <w:rsid w:val="0069134C"/>
    <w:rsid w:val="00691C48"/>
    <w:rsid w:val="0069206F"/>
    <w:rsid w:val="0069231C"/>
    <w:rsid w:val="00692A5A"/>
    <w:rsid w:val="00692D1E"/>
    <w:rsid w:val="00692D78"/>
    <w:rsid w:val="00692F46"/>
    <w:rsid w:val="00693436"/>
    <w:rsid w:val="00694204"/>
    <w:rsid w:val="0069421C"/>
    <w:rsid w:val="006942B0"/>
    <w:rsid w:val="006946D2"/>
    <w:rsid w:val="006946DB"/>
    <w:rsid w:val="006947CB"/>
    <w:rsid w:val="00694C24"/>
    <w:rsid w:val="00694EB3"/>
    <w:rsid w:val="006959AC"/>
    <w:rsid w:val="00695CFA"/>
    <w:rsid w:val="00696331"/>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63"/>
    <w:rsid w:val="006A7CCB"/>
    <w:rsid w:val="006B0120"/>
    <w:rsid w:val="006B0770"/>
    <w:rsid w:val="006B0A6C"/>
    <w:rsid w:val="006B0E46"/>
    <w:rsid w:val="006B1091"/>
    <w:rsid w:val="006B142F"/>
    <w:rsid w:val="006B1931"/>
    <w:rsid w:val="006B1FCF"/>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16F"/>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186"/>
    <w:rsid w:val="006D557E"/>
    <w:rsid w:val="006D5C87"/>
    <w:rsid w:val="006D6594"/>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09"/>
    <w:rsid w:val="006E28D7"/>
    <w:rsid w:val="006E2EB4"/>
    <w:rsid w:val="006E3242"/>
    <w:rsid w:val="006E392C"/>
    <w:rsid w:val="006E48D1"/>
    <w:rsid w:val="006E4A22"/>
    <w:rsid w:val="006E5299"/>
    <w:rsid w:val="006E5F93"/>
    <w:rsid w:val="006E62C6"/>
    <w:rsid w:val="006E69BE"/>
    <w:rsid w:val="006E6BD7"/>
    <w:rsid w:val="006E6D39"/>
    <w:rsid w:val="006E72C2"/>
    <w:rsid w:val="006E7847"/>
    <w:rsid w:val="006E785B"/>
    <w:rsid w:val="006E7BBA"/>
    <w:rsid w:val="006E7CF0"/>
    <w:rsid w:val="006F0172"/>
    <w:rsid w:val="006F07D5"/>
    <w:rsid w:val="006F0C81"/>
    <w:rsid w:val="006F104D"/>
    <w:rsid w:val="006F1077"/>
    <w:rsid w:val="006F1601"/>
    <w:rsid w:val="006F1B7A"/>
    <w:rsid w:val="006F1E6F"/>
    <w:rsid w:val="006F21D4"/>
    <w:rsid w:val="006F2376"/>
    <w:rsid w:val="006F266B"/>
    <w:rsid w:val="006F2D04"/>
    <w:rsid w:val="006F3195"/>
    <w:rsid w:val="006F374B"/>
    <w:rsid w:val="006F37F9"/>
    <w:rsid w:val="006F398A"/>
    <w:rsid w:val="006F3D77"/>
    <w:rsid w:val="006F3DA8"/>
    <w:rsid w:val="006F4450"/>
    <w:rsid w:val="006F5223"/>
    <w:rsid w:val="006F565F"/>
    <w:rsid w:val="006F58CD"/>
    <w:rsid w:val="006F5952"/>
    <w:rsid w:val="006F5ED1"/>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6F99"/>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7574"/>
    <w:rsid w:val="00717783"/>
    <w:rsid w:val="00717FC1"/>
    <w:rsid w:val="00720F6E"/>
    <w:rsid w:val="00721229"/>
    <w:rsid w:val="007221A9"/>
    <w:rsid w:val="007229B8"/>
    <w:rsid w:val="00722F90"/>
    <w:rsid w:val="00722FB5"/>
    <w:rsid w:val="0072313A"/>
    <w:rsid w:val="007234C3"/>
    <w:rsid w:val="00723794"/>
    <w:rsid w:val="007238F7"/>
    <w:rsid w:val="0072424E"/>
    <w:rsid w:val="0072436C"/>
    <w:rsid w:val="00724BAB"/>
    <w:rsid w:val="00725242"/>
    <w:rsid w:val="0072524B"/>
    <w:rsid w:val="00725E62"/>
    <w:rsid w:val="007260F1"/>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37"/>
    <w:rsid w:val="00733FC2"/>
    <w:rsid w:val="007346DF"/>
    <w:rsid w:val="00734D26"/>
    <w:rsid w:val="00734DEC"/>
    <w:rsid w:val="0073523B"/>
    <w:rsid w:val="007352E5"/>
    <w:rsid w:val="0073593B"/>
    <w:rsid w:val="00735FED"/>
    <w:rsid w:val="0073683E"/>
    <w:rsid w:val="007368FE"/>
    <w:rsid w:val="00736A93"/>
    <w:rsid w:val="00736D0F"/>
    <w:rsid w:val="007372D8"/>
    <w:rsid w:val="007374A7"/>
    <w:rsid w:val="0073760C"/>
    <w:rsid w:val="00737B06"/>
    <w:rsid w:val="00737D3F"/>
    <w:rsid w:val="007400D3"/>
    <w:rsid w:val="00740370"/>
    <w:rsid w:val="007406AB"/>
    <w:rsid w:val="00740C9E"/>
    <w:rsid w:val="007418F2"/>
    <w:rsid w:val="00741B9B"/>
    <w:rsid w:val="007422B7"/>
    <w:rsid w:val="00742DAD"/>
    <w:rsid w:val="00742E38"/>
    <w:rsid w:val="00744984"/>
    <w:rsid w:val="00744B37"/>
    <w:rsid w:val="00744D69"/>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6C"/>
    <w:rsid w:val="00750FB3"/>
    <w:rsid w:val="0075117C"/>
    <w:rsid w:val="00751366"/>
    <w:rsid w:val="00751A43"/>
    <w:rsid w:val="00751BDA"/>
    <w:rsid w:val="00751F95"/>
    <w:rsid w:val="0075208B"/>
    <w:rsid w:val="0075318A"/>
    <w:rsid w:val="0075358D"/>
    <w:rsid w:val="007539DF"/>
    <w:rsid w:val="00754365"/>
    <w:rsid w:val="007547A7"/>
    <w:rsid w:val="00754C5E"/>
    <w:rsid w:val="00754D42"/>
    <w:rsid w:val="00755273"/>
    <w:rsid w:val="0075616D"/>
    <w:rsid w:val="007561FF"/>
    <w:rsid w:val="00756584"/>
    <w:rsid w:val="00756756"/>
    <w:rsid w:val="0075713A"/>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EC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77ED5"/>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6A06"/>
    <w:rsid w:val="007878D6"/>
    <w:rsid w:val="00787B29"/>
    <w:rsid w:val="00787E11"/>
    <w:rsid w:val="00787E54"/>
    <w:rsid w:val="00790305"/>
    <w:rsid w:val="007904AB"/>
    <w:rsid w:val="007906B5"/>
    <w:rsid w:val="00790778"/>
    <w:rsid w:val="00790927"/>
    <w:rsid w:val="00790D0A"/>
    <w:rsid w:val="00790E90"/>
    <w:rsid w:val="00790F47"/>
    <w:rsid w:val="00790F66"/>
    <w:rsid w:val="007914D3"/>
    <w:rsid w:val="00791CDF"/>
    <w:rsid w:val="00791ED5"/>
    <w:rsid w:val="00792672"/>
    <w:rsid w:val="00792EF1"/>
    <w:rsid w:val="0079347A"/>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64DC"/>
    <w:rsid w:val="007A7913"/>
    <w:rsid w:val="007A79E5"/>
    <w:rsid w:val="007A7B79"/>
    <w:rsid w:val="007A7F9C"/>
    <w:rsid w:val="007B05E1"/>
    <w:rsid w:val="007B06C8"/>
    <w:rsid w:val="007B100D"/>
    <w:rsid w:val="007B16D8"/>
    <w:rsid w:val="007B17E8"/>
    <w:rsid w:val="007B1CE6"/>
    <w:rsid w:val="007B240F"/>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91D"/>
    <w:rsid w:val="007C7D97"/>
    <w:rsid w:val="007D066A"/>
    <w:rsid w:val="007D0B87"/>
    <w:rsid w:val="007D0ECC"/>
    <w:rsid w:val="007D0F0A"/>
    <w:rsid w:val="007D14C9"/>
    <w:rsid w:val="007D2180"/>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8B5"/>
    <w:rsid w:val="007E7CE6"/>
    <w:rsid w:val="007E7D23"/>
    <w:rsid w:val="007F03BE"/>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559"/>
    <w:rsid w:val="008017F5"/>
    <w:rsid w:val="00802835"/>
    <w:rsid w:val="00802D8F"/>
    <w:rsid w:val="00802EA3"/>
    <w:rsid w:val="008031C7"/>
    <w:rsid w:val="00803BB0"/>
    <w:rsid w:val="00803E05"/>
    <w:rsid w:val="00803EA2"/>
    <w:rsid w:val="00804242"/>
    <w:rsid w:val="00804404"/>
    <w:rsid w:val="008048A4"/>
    <w:rsid w:val="00804B64"/>
    <w:rsid w:val="00804C9F"/>
    <w:rsid w:val="00804F27"/>
    <w:rsid w:val="0080523F"/>
    <w:rsid w:val="008052E8"/>
    <w:rsid w:val="00805771"/>
    <w:rsid w:val="00806547"/>
    <w:rsid w:val="00806A6C"/>
    <w:rsid w:val="00806C68"/>
    <w:rsid w:val="00807080"/>
    <w:rsid w:val="00807097"/>
    <w:rsid w:val="0080755A"/>
    <w:rsid w:val="008075EB"/>
    <w:rsid w:val="00807BA9"/>
    <w:rsid w:val="00810E5D"/>
    <w:rsid w:val="0081161B"/>
    <w:rsid w:val="008119F0"/>
    <w:rsid w:val="00811A3A"/>
    <w:rsid w:val="00811CD1"/>
    <w:rsid w:val="008121BD"/>
    <w:rsid w:val="00812556"/>
    <w:rsid w:val="0081322E"/>
    <w:rsid w:val="00813552"/>
    <w:rsid w:val="008139F4"/>
    <w:rsid w:val="00814189"/>
    <w:rsid w:val="00814493"/>
    <w:rsid w:val="0081451B"/>
    <w:rsid w:val="00814AC7"/>
    <w:rsid w:val="00814E78"/>
    <w:rsid w:val="00814EDD"/>
    <w:rsid w:val="0081546B"/>
    <w:rsid w:val="008154F0"/>
    <w:rsid w:val="00815EF9"/>
    <w:rsid w:val="00815F35"/>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DE"/>
    <w:rsid w:val="00833A49"/>
    <w:rsid w:val="00833ADF"/>
    <w:rsid w:val="00833EBC"/>
    <w:rsid w:val="008343D7"/>
    <w:rsid w:val="008347A6"/>
    <w:rsid w:val="00834BB8"/>
    <w:rsid w:val="00834BE6"/>
    <w:rsid w:val="00835BA1"/>
    <w:rsid w:val="00836284"/>
    <w:rsid w:val="00836314"/>
    <w:rsid w:val="00836458"/>
    <w:rsid w:val="00836EE1"/>
    <w:rsid w:val="0083758A"/>
    <w:rsid w:val="008375BC"/>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0B2"/>
    <w:rsid w:val="0084526F"/>
    <w:rsid w:val="00845DED"/>
    <w:rsid w:val="008460FB"/>
    <w:rsid w:val="008463EA"/>
    <w:rsid w:val="0084695A"/>
    <w:rsid w:val="00846D64"/>
    <w:rsid w:val="00846FDC"/>
    <w:rsid w:val="008470A7"/>
    <w:rsid w:val="00847224"/>
    <w:rsid w:val="008475E7"/>
    <w:rsid w:val="0084786E"/>
    <w:rsid w:val="008478D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0D7"/>
    <w:rsid w:val="008522BF"/>
    <w:rsid w:val="008524DF"/>
    <w:rsid w:val="0085265A"/>
    <w:rsid w:val="00852887"/>
    <w:rsid w:val="00852EB3"/>
    <w:rsid w:val="008531F1"/>
    <w:rsid w:val="008536EF"/>
    <w:rsid w:val="00853956"/>
    <w:rsid w:val="00853A03"/>
    <w:rsid w:val="00853E40"/>
    <w:rsid w:val="0085406F"/>
    <w:rsid w:val="00854E1C"/>
    <w:rsid w:val="008552FE"/>
    <w:rsid w:val="00855FDC"/>
    <w:rsid w:val="0085658A"/>
    <w:rsid w:val="00856C7D"/>
    <w:rsid w:val="00856D4D"/>
    <w:rsid w:val="00856DB1"/>
    <w:rsid w:val="00856E1C"/>
    <w:rsid w:val="00857259"/>
    <w:rsid w:val="0085746A"/>
    <w:rsid w:val="008600A6"/>
    <w:rsid w:val="0086077D"/>
    <w:rsid w:val="008608EB"/>
    <w:rsid w:val="008608FF"/>
    <w:rsid w:val="00860D38"/>
    <w:rsid w:val="00860E3E"/>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E35"/>
    <w:rsid w:val="00867245"/>
    <w:rsid w:val="008672A9"/>
    <w:rsid w:val="00867C70"/>
    <w:rsid w:val="00870B5E"/>
    <w:rsid w:val="0087164D"/>
    <w:rsid w:val="00871C99"/>
    <w:rsid w:val="0087259B"/>
    <w:rsid w:val="0087268E"/>
    <w:rsid w:val="00872748"/>
    <w:rsid w:val="00872ABC"/>
    <w:rsid w:val="0087303E"/>
    <w:rsid w:val="00873EFE"/>
    <w:rsid w:val="00873FF8"/>
    <w:rsid w:val="00874143"/>
    <w:rsid w:val="008751E4"/>
    <w:rsid w:val="0087572D"/>
    <w:rsid w:val="0087586A"/>
    <w:rsid w:val="00875F9C"/>
    <w:rsid w:val="0087641B"/>
    <w:rsid w:val="008766B4"/>
    <w:rsid w:val="0087677D"/>
    <w:rsid w:val="008768AC"/>
    <w:rsid w:val="00876EBC"/>
    <w:rsid w:val="0087775C"/>
    <w:rsid w:val="00880E10"/>
    <w:rsid w:val="0088104A"/>
    <w:rsid w:val="008810AC"/>
    <w:rsid w:val="00881764"/>
    <w:rsid w:val="0088249B"/>
    <w:rsid w:val="00882634"/>
    <w:rsid w:val="0088282C"/>
    <w:rsid w:val="0088289A"/>
    <w:rsid w:val="00882DA6"/>
    <w:rsid w:val="008830CE"/>
    <w:rsid w:val="00883109"/>
    <w:rsid w:val="00883BF2"/>
    <w:rsid w:val="0088482C"/>
    <w:rsid w:val="00885175"/>
    <w:rsid w:val="0088532E"/>
    <w:rsid w:val="008858F6"/>
    <w:rsid w:val="00885A62"/>
    <w:rsid w:val="00885D99"/>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4D0C"/>
    <w:rsid w:val="008950C1"/>
    <w:rsid w:val="008950EF"/>
    <w:rsid w:val="008959DC"/>
    <w:rsid w:val="00895F34"/>
    <w:rsid w:val="00896574"/>
    <w:rsid w:val="0089662C"/>
    <w:rsid w:val="00896A8A"/>
    <w:rsid w:val="00897B1C"/>
    <w:rsid w:val="00897B89"/>
    <w:rsid w:val="00897BFC"/>
    <w:rsid w:val="008A0298"/>
    <w:rsid w:val="008A09D7"/>
    <w:rsid w:val="008A0C58"/>
    <w:rsid w:val="008A0DDF"/>
    <w:rsid w:val="008A119F"/>
    <w:rsid w:val="008A1472"/>
    <w:rsid w:val="008A2607"/>
    <w:rsid w:val="008A2F2E"/>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CFF"/>
    <w:rsid w:val="008B5E17"/>
    <w:rsid w:val="008B5FAE"/>
    <w:rsid w:val="008B6600"/>
    <w:rsid w:val="008B676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722"/>
    <w:rsid w:val="008C5895"/>
    <w:rsid w:val="008C5A78"/>
    <w:rsid w:val="008C600E"/>
    <w:rsid w:val="008C63D1"/>
    <w:rsid w:val="008C66BD"/>
    <w:rsid w:val="008C6BBA"/>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6F2E"/>
    <w:rsid w:val="008D704F"/>
    <w:rsid w:val="008D7F5B"/>
    <w:rsid w:val="008E0188"/>
    <w:rsid w:val="008E1295"/>
    <w:rsid w:val="008E1F02"/>
    <w:rsid w:val="008E2633"/>
    <w:rsid w:val="008E2790"/>
    <w:rsid w:val="008E36DB"/>
    <w:rsid w:val="008E3A2C"/>
    <w:rsid w:val="008E412D"/>
    <w:rsid w:val="008E434A"/>
    <w:rsid w:val="008E46DA"/>
    <w:rsid w:val="008E50E4"/>
    <w:rsid w:val="008E5334"/>
    <w:rsid w:val="008E5A62"/>
    <w:rsid w:val="008E638B"/>
    <w:rsid w:val="008E6592"/>
    <w:rsid w:val="008E6BC2"/>
    <w:rsid w:val="008E7427"/>
    <w:rsid w:val="008E742B"/>
    <w:rsid w:val="008E747D"/>
    <w:rsid w:val="008E75D4"/>
    <w:rsid w:val="008E7763"/>
    <w:rsid w:val="008E7D5F"/>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D8D"/>
    <w:rsid w:val="008F699B"/>
    <w:rsid w:val="008F6AC9"/>
    <w:rsid w:val="008F73B5"/>
    <w:rsid w:val="008F74E1"/>
    <w:rsid w:val="008F7558"/>
    <w:rsid w:val="008F78F9"/>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54F"/>
    <w:rsid w:val="009167F9"/>
    <w:rsid w:val="00920533"/>
    <w:rsid w:val="00920BD9"/>
    <w:rsid w:val="009217C1"/>
    <w:rsid w:val="00921EBD"/>
    <w:rsid w:val="00922012"/>
    <w:rsid w:val="00922BE1"/>
    <w:rsid w:val="00922CD5"/>
    <w:rsid w:val="0092303A"/>
    <w:rsid w:val="00923780"/>
    <w:rsid w:val="00924A60"/>
    <w:rsid w:val="00924AA7"/>
    <w:rsid w:val="00925376"/>
    <w:rsid w:val="00925BFB"/>
    <w:rsid w:val="00925F41"/>
    <w:rsid w:val="009261AA"/>
    <w:rsid w:val="00926306"/>
    <w:rsid w:val="009263E6"/>
    <w:rsid w:val="00926510"/>
    <w:rsid w:val="009267DD"/>
    <w:rsid w:val="00926FF0"/>
    <w:rsid w:val="00927167"/>
    <w:rsid w:val="0092718C"/>
    <w:rsid w:val="0092734F"/>
    <w:rsid w:val="00927491"/>
    <w:rsid w:val="009274A6"/>
    <w:rsid w:val="00930478"/>
    <w:rsid w:val="00930751"/>
    <w:rsid w:val="00930A64"/>
    <w:rsid w:val="00930C82"/>
    <w:rsid w:val="00930CA4"/>
    <w:rsid w:val="00930DB5"/>
    <w:rsid w:val="00931392"/>
    <w:rsid w:val="00931B49"/>
    <w:rsid w:val="00931E1D"/>
    <w:rsid w:val="00931FC9"/>
    <w:rsid w:val="009328E7"/>
    <w:rsid w:val="00932A84"/>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5176"/>
    <w:rsid w:val="00945766"/>
    <w:rsid w:val="009459CE"/>
    <w:rsid w:val="00945BDD"/>
    <w:rsid w:val="00946E93"/>
    <w:rsid w:val="00946ED1"/>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562"/>
    <w:rsid w:val="009546BD"/>
    <w:rsid w:val="00954F82"/>
    <w:rsid w:val="00954FB1"/>
    <w:rsid w:val="00955110"/>
    <w:rsid w:val="0095535B"/>
    <w:rsid w:val="00955A89"/>
    <w:rsid w:val="00955AF9"/>
    <w:rsid w:val="00955F29"/>
    <w:rsid w:val="00955F66"/>
    <w:rsid w:val="009560C1"/>
    <w:rsid w:val="009574E7"/>
    <w:rsid w:val="00957B29"/>
    <w:rsid w:val="00957CCC"/>
    <w:rsid w:val="00957DCC"/>
    <w:rsid w:val="00957EBB"/>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4BB0"/>
    <w:rsid w:val="0096529A"/>
    <w:rsid w:val="0096560C"/>
    <w:rsid w:val="009659F8"/>
    <w:rsid w:val="00965DB8"/>
    <w:rsid w:val="00966951"/>
    <w:rsid w:val="009675E9"/>
    <w:rsid w:val="009676DE"/>
    <w:rsid w:val="00967AD7"/>
    <w:rsid w:val="00967D42"/>
    <w:rsid w:val="00967D57"/>
    <w:rsid w:val="00967DF9"/>
    <w:rsid w:val="0097017E"/>
    <w:rsid w:val="009707C8"/>
    <w:rsid w:val="00970930"/>
    <w:rsid w:val="00971166"/>
    <w:rsid w:val="00971696"/>
    <w:rsid w:val="009716C6"/>
    <w:rsid w:val="0097213F"/>
    <w:rsid w:val="00972379"/>
    <w:rsid w:val="00972A96"/>
    <w:rsid w:val="009736C5"/>
    <w:rsid w:val="009737E1"/>
    <w:rsid w:val="00973BD3"/>
    <w:rsid w:val="00973E19"/>
    <w:rsid w:val="009740D5"/>
    <w:rsid w:val="00975251"/>
    <w:rsid w:val="009757A7"/>
    <w:rsid w:val="00975D9D"/>
    <w:rsid w:val="00975FA1"/>
    <w:rsid w:val="0097600A"/>
    <w:rsid w:val="00976010"/>
    <w:rsid w:val="009763D6"/>
    <w:rsid w:val="00976E97"/>
    <w:rsid w:val="0097756B"/>
    <w:rsid w:val="00977590"/>
    <w:rsid w:val="00980A11"/>
    <w:rsid w:val="00980AC5"/>
    <w:rsid w:val="0098112B"/>
    <w:rsid w:val="0098136D"/>
    <w:rsid w:val="00981758"/>
    <w:rsid w:val="00982049"/>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704"/>
    <w:rsid w:val="00990F1D"/>
    <w:rsid w:val="00991074"/>
    <w:rsid w:val="00991279"/>
    <w:rsid w:val="0099187E"/>
    <w:rsid w:val="00991C33"/>
    <w:rsid w:val="00992012"/>
    <w:rsid w:val="00992104"/>
    <w:rsid w:val="00992468"/>
    <w:rsid w:val="00992EF5"/>
    <w:rsid w:val="00992F8C"/>
    <w:rsid w:val="0099380F"/>
    <w:rsid w:val="00993E3E"/>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BCE"/>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7F"/>
    <w:rsid w:val="009B47A9"/>
    <w:rsid w:val="009B4D24"/>
    <w:rsid w:val="009B5845"/>
    <w:rsid w:val="009B5D04"/>
    <w:rsid w:val="009B6057"/>
    <w:rsid w:val="009B623B"/>
    <w:rsid w:val="009B6351"/>
    <w:rsid w:val="009B646D"/>
    <w:rsid w:val="009B6486"/>
    <w:rsid w:val="009B6610"/>
    <w:rsid w:val="009B6815"/>
    <w:rsid w:val="009B7690"/>
    <w:rsid w:val="009B7DAB"/>
    <w:rsid w:val="009B7DB0"/>
    <w:rsid w:val="009C04CF"/>
    <w:rsid w:val="009C0B8C"/>
    <w:rsid w:val="009C0D66"/>
    <w:rsid w:val="009C254F"/>
    <w:rsid w:val="009C28F2"/>
    <w:rsid w:val="009C2DCA"/>
    <w:rsid w:val="009C2E56"/>
    <w:rsid w:val="009C3246"/>
    <w:rsid w:val="009C3B9F"/>
    <w:rsid w:val="009C3D2D"/>
    <w:rsid w:val="009C4514"/>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38A"/>
    <w:rsid w:val="009D366A"/>
    <w:rsid w:val="009D37DE"/>
    <w:rsid w:val="009D496A"/>
    <w:rsid w:val="009D4C64"/>
    <w:rsid w:val="009D5A25"/>
    <w:rsid w:val="009D5CFB"/>
    <w:rsid w:val="009D5F68"/>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0D6"/>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BD5"/>
    <w:rsid w:val="00A01E43"/>
    <w:rsid w:val="00A022B2"/>
    <w:rsid w:val="00A029CC"/>
    <w:rsid w:val="00A029DA"/>
    <w:rsid w:val="00A02AE5"/>
    <w:rsid w:val="00A02C24"/>
    <w:rsid w:val="00A039B2"/>
    <w:rsid w:val="00A03A22"/>
    <w:rsid w:val="00A03C4A"/>
    <w:rsid w:val="00A03D63"/>
    <w:rsid w:val="00A03FD8"/>
    <w:rsid w:val="00A042BA"/>
    <w:rsid w:val="00A04E12"/>
    <w:rsid w:val="00A05169"/>
    <w:rsid w:val="00A054D8"/>
    <w:rsid w:val="00A056E0"/>
    <w:rsid w:val="00A05AF6"/>
    <w:rsid w:val="00A06239"/>
    <w:rsid w:val="00A064B8"/>
    <w:rsid w:val="00A0668E"/>
    <w:rsid w:val="00A067C1"/>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930"/>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0C08"/>
    <w:rsid w:val="00A21509"/>
    <w:rsid w:val="00A21BC1"/>
    <w:rsid w:val="00A21FF9"/>
    <w:rsid w:val="00A22D79"/>
    <w:rsid w:val="00A22D8F"/>
    <w:rsid w:val="00A232B2"/>
    <w:rsid w:val="00A23635"/>
    <w:rsid w:val="00A239D1"/>
    <w:rsid w:val="00A23B4F"/>
    <w:rsid w:val="00A2433D"/>
    <w:rsid w:val="00A24359"/>
    <w:rsid w:val="00A24959"/>
    <w:rsid w:val="00A25055"/>
    <w:rsid w:val="00A25373"/>
    <w:rsid w:val="00A26373"/>
    <w:rsid w:val="00A2674A"/>
    <w:rsid w:val="00A26A5B"/>
    <w:rsid w:val="00A26C55"/>
    <w:rsid w:val="00A276EA"/>
    <w:rsid w:val="00A27860"/>
    <w:rsid w:val="00A279FE"/>
    <w:rsid w:val="00A27D54"/>
    <w:rsid w:val="00A301F5"/>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4F9"/>
    <w:rsid w:val="00A36794"/>
    <w:rsid w:val="00A371B5"/>
    <w:rsid w:val="00A37426"/>
    <w:rsid w:val="00A37508"/>
    <w:rsid w:val="00A37BA7"/>
    <w:rsid w:val="00A40034"/>
    <w:rsid w:val="00A40041"/>
    <w:rsid w:val="00A40112"/>
    <w:rsid w:val="00A41013"/>
    <w:rsid w:val="00A41BB4"/>
    <w:rsid w:val="00A41F05"/>
    <w:rsid w:val="00A41FB5"/>
    <w:rsid w:val="00A42067"/>
    <w:rsid w:val="00A426B4"/>
    <w:rsid w:val="00A428BA"/>
    <w:rsid w:val="00A42BA3"/>
    <w:rsid w:val="00A42EE4"/>
    <w:rsid w:val="00A4339D"/>
    <w:rsid w:val="00A43EF0"/>
    <w:rsid w:val="00A44328"/>
    <w:rsid w:val="00A44558"/>
    <w:rsid w:val="00A445E9"/>
    <w:rsid w:val="00A44B2A"/>
    <w:rsid w:val="00A44D8E"/>
    <w:rsid w:val="00A44E3C"/>
    <w:rsid w:val="00A453AE"/>
    <w:rsid w:val="00A459D4"/>
    <w:rsid w:val="00A45B49"/>
    <w:rsid w:val="00A45FD3"/>
    <w:rsid w:val="00A46497"/>
    <w:rsid w:val="00A46828"/>
    <w:rsid w:val="00A47403"/>
    <w:rsid w:val="00A479C0"/>
    <w:rsid w:val="00A50109"/>
    <w:rsid w:val="00A502CD"/>
    <w:rsid w:val="00A503B6"/>
    <w:rsid w:val="00A50571"/>
    <w:rsid w:val="00A50667"/>
    <w:rsid w:val="00A509AB"/>
    <w:rsid w:val="00A50B34"/>
    <w:rsid w:val="00A51304"/>
    <w:rsid w:val="00A51F23"/>
    <w:rsid w:val="00A52B7F"/>
    <w:rsid w:val="00A5332D"/>
    <w:rsid w:val="00A53426"/>
    <w:rsid w:val="00A534B2"/>
    <w:rsid w:val="00A5356E"/>
    <w:rsid w:val="00A54054"/>
    <w:rsid w:val="00A545DC"/>
    <w:rsid w:val="00A54873"/>
    <w:rsid w:val="00A54941"/>
    <w:rsid w:val="00A54A13"/>
    <w:rsid w:val="00A54A36"/>
    <w:rsid w:val="00A54DB7"/>
    <w:rsid w:val="00A5623D"/>
    <w:rsid w:val="00A56FFA"/>
    <w:rsid w:val="00A5710B"/>
    <w:rsid w:val="00A57670"/>
    <w:rsid w:val="00A60122"/>
    <w:rsid w:val="00A607CC"/>
    <w:rsid w:val="00A60AFF"/>
    <w:rsid w:val="00A60E69"/>
    <w:rsid w:val="00A60EDA"/>
    <w:rsid w:val="00A61CE6"/>
    <w:rsid w:val="00A621A8"/>
    <w:rsid w:val="00A62F8F"/>
    <w:rsid w:val="00A62FC0"/>
    <w:rsid w:val="00A63059"/>
    <w:rsid w:val="00A6319F"/>
    <w:rsid w:val="00A635CB"/>
    <w:rsid w:val="00A635E6"/>
    <w:rsid w:val="00A64948"/>
    <w:rsid w:val="00A65092"/>
    <w:rsid w:val="00A65604"/>
    <w:rsid w:val="00A660A7"/>
    <w:rsid w:val="00A66A57"/>
    <w:rsid w:val="00A66A78"/>
    <w:rsid w:val="00A66F31"/>
    <w:rsid w:val="00A67CCB"/>
    <w:rsid w:val="00A67F54"/>
    <w:rsid w:val="00A7037C"/>
    <w:rsid w:val="00A7096D"/>
    <w:rsid w:val="00A70B18"/>
    <w:rsid w:val="00A70B2E"/>
    <w:rsid w:val="00A7163A"/>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185"/>
    <w:rsid w:val="00A828F6"/>
    <w:rsid w:val="00A8298A"/>
    <w:rsid w:val="00A829CA"/>
    <w:rsid w:val="00A82D34"/>
    <w:rsid w:val="00A83661"/>
    <w:rsid w:val="00A83765"/>
    <w:rsid w:val="00A8399B"/>
    <w:rsid w:val="00A83C51"/>
    <w:rsid w:val="00A84222"/>
    <w:rsid w:val="00A8433A"/>
    <w:rsid w:val="00A843AD"/>
    <w:rsid w:val="00A847A8"/>
    <w:rsid w:val="00A847E6"/>
    <w:rsid w:val="00A8495D"/>
    <w:rsid w:val="00A8508D"/>
    <w:rsid w:val="00A85414"/>
    <w:rsid w:val="00A85892"/>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A7A"/>
    <w:rsid w:val="00A95CC6"/>
    <w:rsid w:val="00A96603"/>
    <w:rsid w:val="00A9698C"/>
    <w:rsid w:val="00A96AC3"/>
    <w:rsid w:val="00A97B03"/>
    <w:rsid w:val="00A97B18"/>
    <w:rsid w:val="00A97C13"/>
    <w:rsid w:val="00AA08BE"/>
    <w:rsid w:val="00AA0B62"/>
    <w:rsid w:val="00AA0CBE"/>
    <w:rsid w:val="00AA0E3C"/>
    <w:rsid w:val="00AA1A97"/>
    <w:rsid w:val="00AA1B20"/>
    <w:rsid w:val="00AA1C66"/>
    <w:rsid w:val="00AA2028"/>
    <w:rsid w:val="00AA2B44"/>
    <w:rsid w:val="00AA2F19"/>
    <w:rsid w:val="00AA507B"/>
    <w:rsid w:val="00AA5815"/>
    <w:rsid w:val="00AA63D8"/>
    <w:rsid w:val="00AA69DA"/>
    <w:rsid w:val="00AA6AB1"/>
    <w:rsid w:val="00AA6BE0"/>
    <w:rsid w:val="00AA6EFE"/>
    <w:rsid w:val="00AA73BC"/>
    <w:rsid w:val="00AA750F"/>
    <w:rsid w:val="00AA765A"/>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092"/>
    <w:rsid w:val="00AC1535"/>
    <w:rsid w:val="00AC175F"/>
    <w:rsid w:val="00AC1E77"/>
    <w:rsid w:val="00AC26D1"/>
    <w:rsid w:val="00AC3322"/>
    <w:rsid w:val="00AC3C01"/>
    <w:rsid w:val="00AC3E56"/>
    <w:rsid w:val="00AC44B5"/>
    <w:rsid w:val="00AC45E5"/>
    <w:rsid w:val="00AC4804"/>
    <w:rsid w:val="00AC4900"/>
    <w:rsid w:val="00AC5408"/>
    <w:rsid w:val="00AC54E3"/>
    <w:rsid w:val="00AC61EE"/>
    <w:rsid w:val="00AC6430"/>
    <w:rsid w:val="00AC6BA9"/>
    <w:rsid w:val="00AC6F09"/>
    <w:rsid w:val="00AC73C5"/>
    <w:rsid w:val="00AC77C2"/>
    <w:rsid w:val="00AC7C27"/>
    <w:rsid w:val="00AC7CCE"/>
    <w:rsid w:val="00AC7D0E"/>
    <w:rsid w:val="00AC7DA5"/>
    <w:rsid w:val="00AC7DE6"/>
    <w:rsid w:val="00AC7EDA"/>
    <w:rsid w:val="00AD02E5"/>
    <w:rsid w:val="00AD081F"/>
    <w:rsid w:val="00AD0A3A"/>
    <w:rsid w:val="00AD0FC0"/>
    <w:rsid w:val="00AD18D6"/>
    <w:rsid w:val="00AD1B6C"/>
    <w:rsid w:val="00AD2BA8"/>
    <w:rsid w:val="00AD360D"/>
    <w:rsid w:val="00AD3B51"/>
    <w:rsid w:val="00AD3D09"/>
    <w:rsid w:val="00AD4C1C"/>
    <w:rsid w:val="00AD4EF8"/>
    <w:rsid w:val="00AD5139"/>
    <w:rsid w:val="00AD5147"/>
    <w:rsid w:val="00AD5463"/>
    <w:rsid w:val="00AD5D34"/>
    <w:rsid w:val="00AD6037"/>
    <w:rsid w:val="00AD638B"/>
    <w:rsid w:val="00AD6598"/>
    <w:rsid w:val="00AD6EA1"/>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C9B"/>
    <w:rsid w:val="00AE7DDB"/>
    <w:rsid w:val="00AF00A1"/>
    <w:rsid w:val="00AF046B"/>
    <w:rsid w:val="00AF0C6C"/>
    <w:rsid w:val="00AF14C3"/>
    <w:rsid w:val="00AF1872"/>
    <w:rsid w:val="00AF199A"/>
    <w:rsid w:val="00AF1DB4"/>
    <w:rsid w:val="00AF29DA"/>
    <w:rsid w:val="00AF2A20"/>
    <w:rsid w:val="00AF2DD5"/>
    <w:rsid w:val="00AF2DEF"/>
    <w:rsid w:val="00AF3D13"/>
    <w:rsid w:val="00AF44C4"/>
    <w:rsid w:val="00AF4709"/>
    <w:rsid w:val="00AF4B63"/>
    <w:rsid w:val="00AF4C3A"/>
    <w:rsid w:val="00AF51E4"/>
    <w:rsid w:val="00AF5AF0"/>
    <w:rsid w:val="00AF5DA2"/>
    <w:rsid w:val="00AF5F92"/>
    <w:rsid w:val="00AF61E2"/>
    <w:rsid w:val="00AF6433"/>
    <w:rsid w:val="00AF64B6"/>
    <w:rsid w:val="00AF65FD"/>
    <w:rsid w:val="00AF6EF9"/>
    <w:rsid w:val="00AF6F93"/>
    <w:rsid w:val="00AF753A"/>
    <w:rsid w:val="00AF783F"/>
    <w:rsid w:val="00AF78AE"/>
    <w:rsid w:val="00AF7F62"/>
    <w:rsid w:val="00B000D5"/>
    <w:rsid w:val="00B00555"/>
    <w:rsid w:val="00B0082D"/>
    <w:rsid w:val="00B013CA"/>
    <w:rsid w:val="00B01CA9"/>
    <w:rsid w:val="00B01EBF"/>
    <w:rsid w:val="00B0245B"/>
    <w:rsid w:val="00B02716"/>
    <w:rsid w:val="00B02C05"/>
    <w:rsid w:val="00B03045"/>
    <w:rsid w:val="00B037EA"/>
    <w:rsid w:val="00B03800"/>
    <w:rsid w:val="00B04848"/>
    <w:rsid w:val="00B048F6"/>
    <w:rsid w:val="00B05CA6"/>
    <w:rsid w:val="00B05E41"/>
    <w:rsid w:val="00B05F38"/>
    <w:rsid w:val="00B062DD"/>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698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6E4"/>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B87"/>
    <w:rsid w:val="00B431A9"/>
    <w:rsid w:val="00B43247"/>
    <w:rsid w:val="00B435AF"/>
    <w:rsid w:val="00B43B6B"/>
    <w:rsid w:val="00B44B41"/>
    <w:rsid w:val="00B44CD8"/>
    <w:rsid w:val="00B44EBF"/>
    <w:rsid w:val="00B45807"/>
    <w:rsid w:val="00B45BB4"/>
    <w:rsid w:val="00B4609A"/>
    <w:rsid w:val="00B460F0"/>
    <w:rsid w:val="00B46459"/>
    <w:rsid w:val="00B47051"/>
    <w:rsid w:val="00B47155"/>
    <w:rsid w:val="00B47781"/>
    <w:rsid w:val="00B4781E"/>
    <w:rsid w:val="00B47A41"/>
    <w:rsid w:val="00B47E8B"/>
    <w:rsid w:val="00B500CB"/>
    <w:rsid w:val="00B50331"/>
    <w:rsid w:val="00B507D1"/>
    <w:rsid w:val="00B5097C"/>
    <w:rsid w:val="00B50F08"/>
    <w:rsid w:val="00B51550"/>
    <w:rsid w:val="00B51675"/>
    <w:rsid w:val="00B51950"/>
    <w:rsid w:val="00B5195F"/>
    <w:rsid w:val="00B525D4"/>
    <w:rsid w:val="00B52BD1"/>
    <w:rsid w:val="00B53362"/>
    <w:rsid w:val="00B53AEB"/>
    <w:rsid w:val="00B53F86"/>
    <w:rsid w:val="00B5411C"/>
    <w:rsid w:val="00B541AC"/>
    <w:rsid w:val="00B5463A"/>
    <w:rsid w:val="00B54819"/>
    <w:rsid w:val="00B54AC7"/>
    <w:rsid w:val="00B54BA5"/>
    <w:rsid w:val="00B54BCA"/>
    <w:rsid w:val="00B54E75"/>
    <w:rsid w:val="00B54EFC"/>
    <w:rsid w:val="00B54F2D"/>
    <w:rsid w:val="00B54FCA"/>
    <w:rsid w:val="00B55085"/>
    <w:rsid w:val="00B554F6"/>
    <w:rsid w:val="00B559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1C4"/>
    <w:rsid w:val="00B63216"/>
    <w:rsid w:val="00B63499"/>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A21"/>
    <w:rsid w:val="00B73BE1"/>
    <w:rsid w:val="00B74A2D"/>
    <w:rsid w:val="00B7574C"/>
    <w:rsid w:val="00B7596F"/>
    <w:rsid w:val="00B75FBF"/>
    <w:rsid w:val="00B767CE"/>
    <w:rsid w:val="00B767F1"/>
    <w:rsid w:val="00B76A7D"/>
    <w:rsid w:val="00B77970"/>
    <w:rsid w:val="00B77C71"/>
    <w:rsid w:val="00B77CD2"/>
    <w:rsid w:val="00B77EED"/>
    <w:rsid w:val="00B80992"/>
    <w:rsid w:val="00B81D32"/>
    <w:rsid w:val="00B82862"/>
    <w:rsid w:val="00B83413"/>
    <w:rsid w:val="00B8416D"/>
    <w:rsid w:val="00B84891"/>
    <w:rsid w:val="00B8498B"/>
    <w:rsid w:val="00B84A6A"/>
    <w:rsid w:val="00B84E5C"/>
    <w:rsid w:val="00B84F9B"/>
    <w:rsid w:val="00B84FC1"/>
    <w:rsid w:val="00B850D9"/>
    <w:rsid w:val="00B850F1"/>
    <w:rsid w:val="00B8548E"/>
    <w:rsid w:val="00B85511"/>
    <w:rsid w:val="00B856AE"/>
    <w:rsid w:val="00B85F7B"/>
    <w:rsid w:val="00B8613F"/>
    <w:rsid w:val="00B87979"/>
    <w:rsid w:val="00B9094C"/>
    <w:rsid w:val="00B90A43"/>
    <w:rsid w:val="00B90E35"/>
    <w:rsid w:val="00B90ED3"/>
    <w:rsid w:val="00B9124E"/>
    <w:rsid w:val="00B9150F"/>
    <w:rsid w:val="00B91A8C"/>
    <w:rsid w:val="00B91A94"/>
    <w:rsid w:val="00B9240C"/>
    <w:rsid w:val="00B92701"/>
    <w:rsid w:val="00B927A1"/>
    <w:rsid w:val="00B931DC"/>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3C7A"/>
    <w:rsid w:val="00BB4010"/>
    <w:rsid w:val="00BB4040"/>
    <w:rsid w:val="00BB43B1"/>
    <w:rsid w:val="00BB4676"/>
    <w:rsid w:val="00BB4CEF"/>
    <w:rsid w:val="00BB52AC"/>
    <w:rsid w:val="00BB569F"/>
    <w:rsid w:val="00BB5BCF"/>
    <w:rsid w:val="00BB5FA4"/>
    <w:rsid w:val="00BB61C0"/>
    <w:rsid w:val="00BB64A6"/>
    <w:rsid w:val="00BB6581"/>
    <w:rsid w:val="00BB67A7"/>
    <w:rsid w:val="00BB6C81"/>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73D"/>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23D"/>
    <w:rsid w:val="00BD5613"/>
    <w:rsid w:val="00BD6597"/>
    <w:rsid w:val="00BD6A54"/>
    <w:rsid w:val="00BD6C81"/>
    <w:rsid w:val="00BE1277"/>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6C1"/>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3F2C"/>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6D9"/>
    <w:rsid w:val="00C01A4D"/>
    <w:rsid w:val="00C02102"/>
    <w:rsid w:val="00C0250A"/>
    <w:rsid w:val="00C02644"/>
    <w:rsid w:val="00C02B16"/>
    <w:rsid w:val="00C02C57"/>
    <w:rsid w:val="00C02CAD"/>
    <w:rsid w:val="00C032D6"/>
    <w:rsid w:val="00C033B6"/>
    <w:rsid w:val="00C0358E"/>
    <w:rsid w:val="00C0369E"/>
    <w:rsid w:val="00C047D3"/>
    <w:rsid w:val="00C04D31"/>
    <w:rsid w:val="00C04DB2"/>
    <w:rsid w:val="00C054D4"/>
    <w:rsid w:val="00C05AD6"/>
    <w:rsid w:val="00C06085"/>
    <w:rsid w:val="00C0637C"/>
    <w:rsid w:val="00C063C4"/>
    <w:rsid w:val="00C067F0"/>
    <w:rsid w:val="00C06FB7"/>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0D7"/>
    <w:rsid w:val="00C15191"/>
    <w:rsid w:val="00C15358"/>
    <w:rsid w:val="00C15C92"/>
    <w:rsid w:val="00C15D67"/>
    <w:rsid w:val="00C17D60"/>
    <w:rsid w:val="00C17FA2"/>
    <w:rsid w:val="00C200E3"/>
    <w:rsid w:val="00C21731"/>
    <w:rsid w:val="00C21DB5"/>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0A8"/>
    <w:rsid w:val="00C33E57"/>
    <w:rsid w:val="00C341BE"/>
    <w:rsid w:val="00C34C9A"/>
    <w:rsid w:val="00C34CEC"/>
    <w:rsid w:val="00C35295"/>
    <w:rsid w:val="00C354B8"/>
    <w:rsid w:val="00C35C11"/>
    <w:rsid w:val="00C35C40"/>
    <w:rsid w:val="00C35E30"/>
    <w:rsid w:val="00C35FC0"/>
    <w:rsid w:val="00C36001"/>
    <w:rsid w:val="00C36B35"/>
    <w:rsid w:val="00C36BB7"/>
    <w:rsid w:val="00C36DC2"/>
    <w:rsid w:val="00C37166"/>
    <w:rsid w:val="00C371DD"/>
    <w:rsid w:val="00C37681"/>
    <w:rsid w:val="00C3771D"/>
    <w:rsid w:val="00C378ED"/>
    <w:rsid w:val="00C37E2A"/>
    <w:rsid w:val="00C40E9C"/>
    <w:rsid w:val="00C41BBC"/>
    <w:rsid w:val="00C41D0E"/>
    <w:rsid w:val="00C424C8"/>
    <w:rsid w:val="00C426F3"/>
    <w:rsid w:val="00C429BC"/>
    <w:rsid w:val="00C42B6D"/>
    <w:rsid w:val="00C42D37"/>
    <w:rsid w:val="00C431B3"/>
    <w:rsid w:val="00C43741"/>
    <w:rsid w:val="00C43A90"/>
    <w:rsid w:val="00C43D20"/>
    <w:rsid w:val="00C44194"/>
    <w:rsid w:val="00C449AF"/>
    <w:rsid w:val="00C44A02"/>
    <w:rsid w:val="00C45A37"/>
    <w:rsid w:val="00C45D1C"/>
    <w:rsid w:val="00C45F3C"/>
    <w:rsid w:val="00C460E0"/>
    <w:rsid w:val="00C47785"/>
    <w:rsid w:val="00C47C36"/>
    <w:rsid w:val="00C47E58"/>
    <w:rsid w:val="00C50150"/>
    <w:rsid w:val="00C50E54"/>
    <w:rsid w:val="00C50EDD"/>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4E08"/>
    <w:rsid w:val="00C56710"/>
    <w:rsid w:val="00C57467"/>
    <w:rsid w:val="00C576F9"/>
    <w:rsid w:val="00C57C57"/>
    <w:rsid w:val="00C600AE"/>
    <w:rsid w:val="00C600C1"/>
    <w:rsid w:val="00C60360"/>
    <w:rsid w:val="00C610ED"/>
    <w:rsid w:val="00C612C6"/>
    <w:rsid w:val="00C61529"/>
    <w:rsid w:val="00C61667"/>
    <w:rsid w:val="00C62575"/>
    <w:rsid w:val="00C629F3"/>
    <w:rsid w:val="00C62B03"/>
    <w:rsid w:val="00C62BFF"/>
    <w:rsid w:val="00C62DB8"/>
    <w:rsid w:val="00C62FC5"/>
    <w:rsid w:val="00C6321D"/>
    <w:rsid w:val="00C634FD"/>
    <w:rsid w:val="00C641FE"/>
    <w:rsid w:val="00C6434C"/>
    <w:rsid w:val="00C647F7"/>
    <w:rsid w:val="00C64B2B"/>
    <w:rsid w:val="00C64CF4"/>
    <w:rsid w:val="00C64D70"/>
    <w:rsid w:val="00C6536F"/>
    <w:rsid w:val="00C659AE"/>
    <w:rsid w:val="00C65B3A"/>
    <w:rsid w:val="00C65D93"/>
    <w:rsid w:val="00C65E25"/>
    <w:rsid w:val="00C6600E"/>
    <w:rsid w:val="00C6607D"/>
    <w:rsid w:val="00C662A7"/>
    <w:rsid w:val="00C66B6B"/>
    <w:rsid w:val="00C66C1A"/>
    <w:rsid w:val="00C66DBC"/>
    <w:rsid w:val="00C66DC7"/>
    <w:rsid w:val="00C66F52"/>
    <w:rsid w:val="00C6708D"/>
    <w:rsid w:val="00C674FF"/>
    <w:rsid w:val="00C67674"/>
    <w:rsid w:val="00C67724"/>
    <w:rsid w:val="00C67DEC"/>
    <w:rsid w:val="00C7042C"/>
    <w:rsid w:val="00C70576"/>
    <w:rsid w:val="00C7071E"/>
    <w:rsid w:val="00C7080A"/>
    <w:rsid w:val="00C70ADC"/>
    <w:rsid w:val="00C70C5C"/>
    <w:rsid w:val="00C70F09"/>
    <w:rsid w:val="00C71903"/>
    <w:rsid w:val="00C71C18"/>
    <w:rsid w:val="00C71E8C"/>
    <w:rsid w:val="00C721B4"/>
    <w:rsid w:val="00C72C27"/>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B78"/>
    <w:rsid w:val="00C8175A"/>
    <w:rsid w:val="00C8268C"/>
    <w:rsid w:val="00C826F0"/>
    <w:rsid w:val="00C82900"/>
    <w:rsid w:val="00C82923"/>
    <w:rsid w:val="00C82BC4"/>
    <w:rsid w:val="00C8311A"/>
    <w:rsid w:val="00C8355D"/>
    <w:rsid w:val="00C83DDE"/>
    <w:rsid w:val="00C83E87"/>
    <w:rsid w:val="00C84138"/>
    <w:rsid w:val="00C843CF"/>
    <w:rsid w:val="00C847EA"/>
    <w:rsid w:val="00C864B7"/>
    <w:rsid w:val="00C866C0"/>
    <w:rsid w:val="00C86CC1"/>
    <w:rsid w:val="00C86DA6"/>
    <w:rsid w:val="00C86FA1"/>
    <w:rsid w:val="00C8706D"/>
    <w:rsid w:val="00C87118"/>
    <w:rsid w:val="00C87367"/>
    <w:rsid w:val="00C87AD3"/>
    <w:rsid w:val="00C901FD"/>
    <w:rsid w:val="00C90890"/>
    <w:rsid w:val="00C91451"/>
    <w:rsid w:val="00C914BD"/>
    <w:rsid w:val="00C9255C"/>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7A7"/>
    <w:rsid w:val="00CA0EB7"/>
    <w:rsid w:val="00CA12AE"/>
    <w:rsid w:val="00CA14C5"/>
    <w:rsid w:val="00CA17C2"/>
    <w:rsid w:val="00CA1970"/>
    <w:rsid w:val="00CA217C"/>
    <w:rsid w:val="00CA2269"/>
    <w:rsid w:val="00CA25E4"/>
    <w:rsid w:val="00CA2650"/>
    <w:rsid w:val="00CA27F5"/>
    <w:rsid w:val="00CA32BB"/>
    <w:rsid w:val="00CA35DB"/>
    <w:rsid w:val="00CA3894"/>
    <w:rsid w:val="00CA3C17"/>
    <w:rsid w:val="00CA425A"/>
    <w:rsid w:val="00CA4280"/>
    <w:rsid w:val="00CA5882"/>
    <w:rsid w:val="00CA5ECF"/>
    <w:rsid w:val="00CA6027"/>
    <w:rsid w:val="00CA6269"/>
    <w:rsid w:val="00CA661D"/>
    <w:rsid w:val="00CA6847"/>
    <w:rsid w:val="00CA7D7D"/>
    <w:rsid w:val="00CB0834"/>
    <w:rsid w:val="00CB0840"/>
    <w:rsid w:val="00CB08B8"/>
    <w:rsid w:val="00CB0B9E"/>
    <w:rsid w:val="00CB0EBD"/>
    <w:rsid w:val="00CB16FB"/>
    <w:rsid w:val="00CB291D"/>
    <w:rsid w:val="00CB2FD7"/>
    <w:rsid w:val="00CB3126"/>
    <w:rsid w:val="00CB37FA"/>
    <w:rsid w:val="00CB39F1"/>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E37"/>
    <w:rsid w:val="00CC378E"/>
    <w:rsid w:val="00CC418F"/>
    <w:rsid w:val="00CC4351"/>
    <w:rsid w:val="00CC435D"/>
    <w:rsid w:val="00CC4BE1"/>
    <w:rsid w:val="00CC4EEA"/>
    <w:rsid w:val="00CC50BC"/>
    <w:rsid w:val="00CC50E5"/>
    <w:rsid w:val="00CC51AE"/>
    <w:rsid w:val="00CC5555"/>
    <w:rsid w:val="00CC591B"/>
    <w:rsid w:val="00CC5986"/>
    <w:rsid w:val="00CC5A8F"/>
    <w:rsid w:val="00CC5E26"/>
    <w:rsid w:val="00CC5E4E"/>
    <w:rsid w:val="00CC5F30"/>
    <w:rsid w:val="00CC623E"/>
    <w:rsid w:val="00CC64E4"/>
    <w:rsid w:val="00CC650C"/>
    <w:rsid w:val="00CC68C2"/>
    <w:rsid w:val="00CC735B"/>
    <w:rsid w:val="00CC75D0"/>
    <w:rsid w:val="00CC780C"/>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1B8"/>
    <w:rsid w:val="00CD4329"/>
    <w:rsid w:val="00CD569F"/>
    <w:rsid w:val="00CD5C43"/>
    <w:rsid w:val="00CD6423"/>
    <w:rsid w:val="00CD71AA"/>
    <w:rsid w:val="00CD7617"/>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2C"/>
    <w:rsid w:val="00CE4D5B"/>
    <w:rsid w:val="00CE4D92"/>
    <w:rsid w:val="00CE4EA2"/>
    <w:rsid w:val="00CE5CDC"/>
    <w:rsid w:val="00CE5DE7"/>
    <w:rsid w:val="00CE5F0B"/>
    <w:rsid w:val="00CE5F41"/>
    <w:rsid w:val="00CE6726"/>
    <w:rsid w:val="00CE6857"/>
    <w:rsid w:val="00CE69EB"/>
    <w:rsid w:val="00CE6AD2"/>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4A8"/>
    <w:rsid w:val="00CF4B66"/>
    <w:rsid w:val="00CF78C7"/>
    <w:rsid w:val="00CF7C1A"/>
    <w:rsid w:val="00CF7D61"/>
    <w:rsid w:val="00CF7EEE"/>
    <w:rsid w:val="00CF7F14"/>
    <w:rsid w:val="00D00AA4"/>
    <w:rsid w:val="00D012A7"/>
    <w:rsid w:val="00D016C6"/>
    <w:rsid w:val="00D020D3"/>
    <w:rsid w:val="00D02184"/>
    <w:rsid w:val="00D02368"/>
    <w:rsid w:val="00D02480"/>
    <w:rsid w:val="00D026C3"/>
    <w:rsid w:val="00D02D37"/>
    <w:rsid w:val="00D0377A"/>
    <w:rsid w:val="00D039DD"/>
    <w:rsid w:val="00D041B2"/>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326"/>
    <w:rsid w:val="00D169CC"/>
    <w:rsid w:val="00D16AA3"/>
    <w:rsid w:val="00D20534"/>
    <w:rsid w:val="00D205CC"/>
    <w:rsid w:val="00D20705"/>
    <w:rsid w:val="00D20D94"/>
    <w:rsid w:val="00D217D6"/>
    <w:rsid w:val="00D21875"/>
    <w:rsid w:val="00D21A20"/>
    <w:rsid w:val="00D21F09"/>
    <w:rsid w:val="00D223C5"/>
    <w:rsid w:val="00D223F0"/>
    <w:rsid w:val="00D224A4"/>
    <w:rsid w:val="00D224FB"/>
    <w:rsid w:val="00D225CA"/>
    <w:rsid w:val="00D226AF"/>
    <w:rsid w:val="00D22E88"/>
    <w:rsid w:val="00D22F4A"/>
    <w:rsid w:val="00D237A1"/>
    <w:rsid w:val="00D23ED1"/>
    <w:rsid w:val="00D23F5B"/>
    <w:rsid w:val="00D23FE2"/>
    <w:rsid w:val="00D25908"/>
    <w:rsid w:val="00D25D01"/>
    <w:rsid w:val="00D2625B"/>
    <w:rsid w:val="00D2632F"/>
    <w:rsid w:val="00D26D75"/>
    <w:rsid w:val="00D27466"/>
    <w:rsid w:val="00D276AE"/>
    <w:rsid w:val="00D27E97"/>
    <w:rsid w:val="00D30284"/>
    <w:rsid w:val="00D31025"/>
    <w:rsid w:val="00D311F2"/>
    <w:rsid w:val="00D31463"/>
    <w:rsid w:val="00D31DA8"/>
    <w:rsid w:val="00D32190"/>
    <w:rsid w:val="00D32275"/>
    <w:rsid w:val="00D322BB"/>
    <w:rsid w:val="00D325D8"/>
    <w:rsid w:val="00D33789"/>
    <w:rsid w:val="00D33C09"/>
    <w:rsid w:val="00D33E7B"/>
    <w:rsid w:val="00D3415E"/>
    <w:rsid w:val="00D34C8C"/>
    <w:rsid w:val="00D3531C"/>
    <w:rsid w:val="00D35394"/>
    <w:rsid w:val="00D3719C"/>
    <w:rsid w:val="00D37435"/>
    <w:rsid w:val="00D3746C"/>
    <w:rsid w:val="00D374E2"/>
    <w:rsid w:val="00D3750C"/>
    <w:rsid w:val="00D37AB2"/>
    <w:rsid w:val="00D37AB8"/>
    <w:rsid w:val="00D37E51"/>
    <w:rsid w:val="00D37FD8"/>
    <w:rsid w:val="00D40128"/>
    <w:rsid w:val="00D40175"/>
    <w:rsid w:val="00D4072D"/>
    <w:rsid w:val="00D41030"/>
    <w:rsid w:val="00D4145B"/>
    <w:rsid w:val="00D41AAE"/>
    <w:rsid w:val="00D41C95"/>
    <w:rsid w:val="00D421AC"/>
    <w:rsid w:val="00D421B2"/>
    <w:rsid w:val="00D4236A"/>
    <w:rsid w:val="00D42F93"/>
    <w:rsid w:val="00D42FDC"/>
    <w:rsid w:val="00D43085"/>
    <w:rsid w:val="00D43C00"/>
    <w:rsid w:val="00D43D40"/>
    <w:rsid w:val="00D44255"/>
    <w:rsid w:val="00D446E3"/>
    <w:rsid w:val="00D45E7D"/>
    <w:rsid w:val="00D4647F"/>
    <w:rsid w:val="00D46B5E"/>
    <w:rsid w:val="00D46D4E"/>
    <w:rsid w:val="00D477F7"/>
    <w:rsid w:val="00D5004F"/>
    <w:rsid w:val="00D50341"/>
    <w:rsid w:val="00D508B9"/>
    <w:rsid w:val="00D50933"/>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1EC5"/>
    <w:rsid w:val="00D72754"/>
    <w:rsid w:val="00D72758"/>
    <w:rsid w:val="00D72761"/>
    <w:rsid w:val="00D72808"/>
    <w:rsid w:val="00D72920"/>
    <w:rsid w:val="00D730BC"/>
    <w:rsid w:val="00D738ED"/>
    <w:rsid w:val="00D73C0D"/>
    <w:rsid w:val="00D742BF"/>
    <w:rsid w:val="00D754CE"/>
    <w:rsid w:val="00D7564F"/>
    <w:rsid w:val="00D75BB2"/>
    <w:rsid w:val="00D75BEF"/>
    <w:rsid w:val="00D75D87"/>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5D4"/>
    <w:rsid w:val="00D8161D"/>
    <w:rsid w:val="00D8188D"/>
    <w:rsid w:val="00D81ABC"/>
    <w:rsid w:val="00D822DA"/>
    <w:rsid w:val="00D82503"/>
    <w:rsid w:val="00D825D4"/>
    <w:rsid w:val="00D8279D"/>
    <w:rsid w:val="00D829EF"/>
    <w:rsid w:val="00D82C97"/>
    <w:rsid w:val="00D831CB"/>
    <w:rsid w:val="00D834EE"/>
    <w:rsid w:val="00D83AAE"/>
    <w:rsid w:val="00D8416E"/>
    <w:rsid w:val="00D844AE"/>
    <w:rsid w:val="00D84746"/>
    <w:rsid w:val="00D84CB8"/>
    <w:rsid w:val="00D84F1A"/>
    <w:rsid w:val="00D8523F"/>
    <w:rsid w:val="00D85E84"/>
    <w:rsid w:val="00D862DE"/>
    <w:rsid w:val="00D866D1"/>
    <w:rsid w:val="00D86842"/>
    <w:rsid w:val="00D879A3"/>
    <w:rsid w:val="00D90100"/>
    <w:rsid w:val="00D9225F"/>
    <w:rsid w:val="00D93740"/>
    <w:rsid w:val="00D93E26"/>
    <w:rsid w:val="00D93F2A"/>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F88"/>
    <w:rsid w:val="00DB12FC"/>
    <w:rsid w:val="00DB22A9"/>
    <w:rsid w:val="00DB2703"/>
    <w:rsid w:val="00DB2D38"/>
    <w:rsid w:val="00DB39AD"/>
    <w:rsid w:val="00DB3D18"/>
    <w:rsid w:val="00DB3DF6"/>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70E"/>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CB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550"/>
    <w:rsid w:val="00DE17C8"/>
    <w:rsid w:val="00DE1870"/>
    <w:rsid w:val="00DE1C86"/>
    <w:rsid w:val="00DE1CB3"/>
    <w:rsid w:val="00DE1CEF"/>
    <w:rsid w:val="00DE1E9B"/>
    <w:rsid w:val="00DE2FEE"/>
    <w:rsid w:val="00DE3301"/>
    <w:rsid w:val="00DE3A11"/>
    <w:rsid w:val="00DE3E76"/>
    <w:rsid w:val="00DE47DB"/>
    <w:rsid w:val="00DE51A8"/>
    <w:rsid w:val="00DE5B99"/>
    <w:rsid w:val="00DE5D5E"/>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4FB8"/>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621"/>
    <w:rsid w:val="00E03F76"/>
    <w:rsid w:val="00E04707"/>
    <w:rsid w:val="00E0484C"/>
    <w:rsid w:val="00E04C49"/>
    <w:rsid w:val="00E050F9"/>
    <w:rsid w:val="00E051C3"/>
    <w:rsid w:val="00E055FB"/>
    <w:rsid w:val="00E057EE"/>
    <w:rsid w:val="00E05FA8"/>
    <w:rsid w:val="00E0685E"/>
    <w:rsid w:val="00E06D8C"/>
    <w:rsid w:val="00E07226"/>
    <w:rsid w:val="00E072C4"/>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5AC"/>
    <w:rsid w:val="00E14F65"/>
    <w:rsid w:val="00E15216"/>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577B"/>
    <w:rsid w:val="00E25DF3"/>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0F"/>
    <w:rsid w:val="00E367AB"/>
    <w:rsid w:val="00E37063"/>
    <w:rsid w:val="00E370B2"/>
    <w:rsid w:val="00E377B6"/>
    <w:rsid w:val="00E3789D"/>
    <w:rsid w:val="00E37B30"/>
    <w:rsid w:val="00E4034C"/>
    <w:rsid w:val="00E40989"/>
    <w:rsid w:val="00E4119C"/>
    <w:rsid w:val="00E41237"/>
    <w:rsid w:val="00E41583"/>
    <w:rsid w:val="00E415BC"/>
    <w:rsid w:val="00E419A7"/>
    <w:rsid w:val="00E419EE"/>
    <w:rsid w:val="00E425BB"/>
    <w:rsid w:val="00E42E97"/>
    <w:rsid w:val="00E43525"/>
    <w:rsid w:val="00E43D55"/>
    <w:rsid w:val="00E445DE"/>
    <w:rsid w:val="00E44A40"/>
    <w:rsid w:val="00E45863"/>
    <w:rsid w:val="00E458C2"/>
    <w:rsid w:val="00E45DA2"/>
    <w:rsid w:val="00E460A8"/>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29"/>
    <w:rsid w:val="00E52EDC"/>
    <w:rsid w:val="00E5353D"/>
    <w:rsid w:val="00E5393F"/>
    <w:rsid w:val="00E53BD4"/>
    <w:rsid w:val="00E545EA"/>
    <w:rsid w:val="00E54792"/>
    <w:rsid w:val="00E5494B"/>
    <w:rsid w:val="00E55F41"/>
    <w:rsid w:val="00E570CE"/>
    <w:rsid w:val="00E5716E"/>
    <w:rsid w:val="00E572C0"/>
    <w:rsid w:val="00E573F2"/>
    <w:rsid w:val="00E57557"/>
    <w:rsid w:val="00E57CF5"/>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6C8"/>
    <w:rsid w:val="00E70F1F"/>
    <w:rsid w:val="00E714B2"/>
    <w:rsid w:val="00E71604"/>
    <w:rsid w:val="00E71ABD"/>
    <w:rsid w:val="00E73692"/>
    <w:rsid w:val="00E736B7"/>
    <w:rsid w:val="00E736BD"/>
    <w:rsid w:val="00E74199"/>
    <w:rsid w:val="00E74353"/>
    <w:rsid w:val="00E74E32"/>
    <w:rsid w:val="00E75CCB"/>
    <w:rsid w:val="00E75D20"/>
    <w:rsid w:val="00E76198"/>
    <w:rsid w:val="00E765C8"/>
    <w:rsid w:val="00E769AD"/>
    <w:rsid w:val="00E772E7"/>
    <w:rsid w:val="00E77445"/>
    <w:rsid w:val="00E77F0C"/>
    <w:rsid w:val="00E80633"/>
    <w:rsid w:val="00E80D40"/>
    <w:rsid w:val="00E80F8C"/>
    <w:rsid w:val="00E81BA7"/>
    <w:rsid w:val="00E81CC0"/>
    <w:rsid w:val="00E82137"/>
    <w:rsid w:val="00E82355"/>
    <w:rsid w:val="00E82697"/>
    <w:rsid w:val="00E833A4"/>
    <w:rsid w:val="00E83C65"/>
    <w:rsid w:val="00E83F86"/>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364"/>
    <w:rsid w:val="00E908E3"/>
    <w:rsid w:val="00E90E67"/>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A22"/>
    <w:rsid w:val="00E96DBB"/>
    <w:rsid w:val="00E97990"/>
    <w:rsid w:val="00E97AF7"/>
    <w:rsid w:val="00E97D74"/>
    <w:rsid w:val="00E97FA2"/>
    <w:rsid w:val="00EA0347"/>
    <w:rsid w:val="00EA0622"/>
    <w:rsid w:val="00EA0802"/>
    <w:rsid w:val="00EA1371"/>
    <w:rsid w:val="00EA2512"/>
    <w:rsid w:val="00EA27AF"/>
    <w:rsid w:val="00EA2A6B"/>
    <w:rsid w:val="00EA2D96"/>
    <w:rsid w:val="00EA2DA3"/>
    <w:rsid w:val="00EA34C7"/>
    <w:rsid w:val="00EA3B40"/>
    <w:rsid w:val="00EA458D"/>
    <w:rsid w:val="00EA4A23"/>
    <w:rsid w:val="00EA5069"/>
    <w:rsid w:val="00EA614B"/>
    <w:rsid w:val="00EA6363"/>
    <w:rsid w:val="00EA6434"/>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5B1"/>
    <w:rsid w:val="00EB46DC"/>
    <w:rsid w:val="00EB4720"/>
    <w:rsid w:val="00EB484B"/>
    <w:rsid w:val="00EB4C2C"/>
    <w:rsid w:val="00EB5036"/>
    <w:rsid w:val="00EB6A69"/>
    <w:rsid w:val="00EB7685"/>
    <w:rsid w:val="00EB7A71"/>
    <w:rsid w:val="00EC01BC"/>
    <w:rsid w:val="00EC0288"/>
    <w:rsid w:val="00EC0CC5"/>
    <w:rsid w:val="00EC0F6E"/>
    <w:rsid w:val="00EC155F"/>
    <w:rsid w:val="00EC16BA"/>
    <w:rsid w:val="00EC18AD"/>
    <w:rsid w:val="00EC1BFF"/>
    <w:rsid w:val="00EC1D7F"/>
    <w:rsid w:val="00EC2205"/>
    <w:rsid w:val="00EC26C7"/>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B33"/>
    <w:rsid w:val="00ED0BA4"/>
    <w:rsid w:val="00ED2337"/>
    <w:rsid w:val="00ED2A7A"/>
    <w:rsid w:val="00ED2E67"/>
    <w:rsid w:val="00ED2FEE"/>
    <w:rsid w:val="00ED3017"/>
    <w:rsid w:val="00ED3172"/>
    <w:rsid w:val="00ED3185"/>
    <w:rsid w:val="00ED31EF"/>
    <w:rsid w:val="00ED3317"/>
    <w:rsid w:val="00ED3D37"/>
    <w:rsid w:val="00ED3EAC"/>
    <w:rsid w:val="00ED3F97"/>
    <w:rsid w:val="00ED4333"/>
    <w:rsid w:val="00ED4790"/>
    <w:rsid w:val="00ED4826"/>
    <w:rsid w:val="00ED49A3"/>
    <w:rsid w:val="00ED4B67"/>
    <w:rsid w:val="00ED5117"/>
    <w:rsid w:val="00ED5606"/>
    <w:rsid w:val="00ED58CE"/>
    <w:rsid w:val="00ED594C"/>
    <w:rsid w:val="00ED5A64"/>
    <w:rsid w:val="00ED5AAE"/>
    <w:rsid w:val="00ED5FA4"/>
    <w:rsid w:val="00ED60D0"/>
    <w:rsid w:val="00ED66DF"/>
    <w:rsid w:val="00ED6E3C"/>
    <w:rsid w:val="00ED73B0"/>
    <w:rsid w:val="00ED749D"/>
    <w:rsid w:val="00ED7F33"/>
    <w:rsid w:val="00EE056E"/>
    <w:rsid w:val="00EE0BFD"/>
    <w:rsid w:val="00EE0E69"/>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B5D"/>
    <w:rsid w:val="00EE5CD6"/>
    <w:rsid w:val="00EE5D82"/>
    <w:rsid w:val="00EE5DFB"/>
    <w:rsid w:val="00EE6077"/>
    <w:rsid w:val="00EE60D3"/>
    <w:rsid w:val="00EE60FD"/>
    <w:rsid w:val="00EE6720"/>
    <w:rsid w:val="00EE6798"/>
    <w:rsid w:val="00EE695D"/>
    <w:rsid w:val="00EE6E1F"/>
    <w:rsid w:val="00EE6E66"/>
    <w:rsid w:val="00EE70D2"/>
    <w:rsid w:val="00EF017E"/>
    <w:rsid w:val="00EF02FC"/>
    <w:rsid w:val="00EF0DB1"/>
    <w:rsid w:val="00EF0E49"/>
    <w:rsid w:val="00EF16B6"/>
    <w:rsid w:val="00EF1B40"/>
    <w:rsid w:val="00EF2B37"/>
    <w:rsid w:val="00EF2BE2"/>
    <w:rsid w:val="00EF2C94"/>
    <w:rsid w:val="00EF2F32"/>
    <w:rsid w:val="00EF2F54"/>
    <w:rsid w:val="00EF389B"/>
    <w:rsid w:val="00EF4A28"/>
    <w:rsid w:val="00EF519D"/>
    <w:rsid w:val="00EF51AA"/>
    <w:rsid w:val="00EF535D"/>
    <w:rsid w:val="00EF5562"/>
    <w:rsid w:val="00EF5892"/>
    <w:rsid w:val="00EF742E"/>
    <w:rsid w:val="00EF7E9E"/>
    <w:rsid w:val="00F0001C"/>
    <w:rsid w:val="00F00977"/>
    <w:rsid w:val="00F01271"/>
    <w:rsid w:val="00F0165D"/>
    <w:rsid w:val="00F01E05"/>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B51"/>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091"/>
    <w:rsid w:val="00F20476"/>
    <w:rsid w:val="00F20801"/>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36E"/>
    <w:rsid w:val="00F2792B"/>
    <w:rsid w:val="00F27DCF"/>
    <w:rsid w:val="00F3020D"/>
    <w:rsid w:val="00F30ADE"/>
    <w:rsid w:val="00F30E3D"/>
    <w:rsid w:val="00F30FEC"/>
    <w:rsid w:val="00F316B0"/>
    <w:rsid w:val="00F321C8"/>
    <w:rsid w:val="00F327D1"/>
    <w:rsid w:val="00F32BE8"/>
    <w:rsid w:val="00F330CE"/>
    <w:rsid w:val="00F332AF"/>
    <w:rsid w:val="00F332B5"/>
    <w:rsid w:val="00F3363E"/>
    <w:rsid w:val="00F336C8"/>
    <w:rsid w:val="00F336DF"/>
    <w:rsid w:val="00F33A29"/>
    <w:rsid w:val="00F3429E"/>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4DC5"/>
    <w:rsid w:val="00F45311"/>
    <w:rsid w:val="00F455DA"/>
    <w:rsid w:val="00F45680"/>
    <w:rsid w:val="00F460C1"/>
    <w:rsid w:val="00F46225"/>
    <w:rsid w:val="00F46816"/>
    <w:rsid w:val="00F46BEB"/>
    <w:rsid w:val="00F46D27"/>
    <w:rsid w:val="00F472A1"/>
    <w:rsid w:val="00F4746E"/>
    <w:rsid w:val="00F5025F"/>
    <w:rsid w:val="00F50AA8"/>
    <w:rsid w:val="00F51456"/>
    <w:rsid w:val="00F5194D"/>
    <w:rsid w:val="00F524B3"/>
    <w:rsid w:val="00F52866"/>
    <w:rsid w:val="00F52923"/>
    <w:rsid w:val="00F534F2"/>
    <w:rsid w:val="00F54045"/>
    <w:rsid w:val="00F54B3B"/>
    <w:rsid w:val="00F55267"/>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2A4A"/>
    <w:rsid w:val="00F63435"/>
    <w:rsid w:val="00F636E6"/>
    <w:rsid w:val="00F63ABC"/>
    <w:rsid w:val="00F641C1"/>
    <w:rsid w:val="00F6473D"/>
    <w:rsid w:val="00F650F6"/>
    <w:rsid w:val="00F655AD"/>
    <w:rsid w:val="00F659D0"/>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45"/>
    <w:rsid w:val="00F731B0"/>
    <w:rsid w:val="00F731B6"/>
    <w:rsid w:val="00F738CC"/>
    <w:rsid w:val="00F73BA6"/>
    <w:rsid w:val="00F74127"/>
    <w:rsid w:val="00F744A6"/>
    <w:rsid w:val="00F74565"/>
    <w:rsid w:val="00F752BC"/>
    <w:rsid w:val="00F75751"/>
    <w:rsid w:val="00F75BA3"/>
    <w:rsid w:val="00F75E88"/>
    <w:rsid w:val="00F7783B"/>
    <w:rsid w:val="00F80CF7"/>
    <w:rsid w:val="00F815CC"/>
    <w:rsid w:val="00F82673"/>
    <w:rsid w:val="00F826AB"/>
    <w:rsid w:val="00F8363D"/>
    <w:rsid w:val="00F8470C"/>
    <w:rsid w:val="00F850B5"/>
    <w:rsid w:val="00F853E6"/>
    <w:rsid w:val="00F859D9"/>
    <w:rsid w:val="00F86773"/>
    <w:rsid w:val="00F867CE"/>
    <w:rsid w:val="00F86FB8"/>
    <w:rsid w:val="00F86FBC"/>
    <w:rsid w:val="00F8738D"/>
    <w:rsid w:val="00F87514"/>
    <w:rsid w:val="00F87C59"/>
    <w:rsid w:val="00F906D9"/>
    <w:rsid w:val="00F90864"/>
    <w:rsid w:val="00F90E38"/>
    <w:rsid w:val="00F915D9"/>
    <w:rsid w:val="00F91778"/>
    <w:rsid w:val="00F92102"/>
    <w:rsid w:val="00F92813"/>
    <w:rsid w:val="00F9299C"/>
    <w:rsid w:val="00F92B9E"/>
    <w:rsid w:val="00F92BAE"/>
    <w:rsid w:val="00F92F2E"/>
    <w:rsid w:val="00F92FAF"/>
    <w:rsid w:val="00F93191"/>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373"/>
    <w:rsid w:val="00FA1AA2"/>
    <w:rsid w:val="00FA1AF3"/>
    <w:rsid w:val="00FA27EC"/>
    <w:rsid w:val="00FA2901"/>
    <w:rsid w:val="00FA38B7"/>
    <w:rsid w:val="00FA4482"/>
    <w:rsid w:val="00FA59D4"/>
    <w:rsid w:val="00FA5BBF"/>
    <w:rsid w:val="00FA5F7F"/>
    <w:rsid w:val="00FA6467"/>
    <w:rsid w:val="00FA6651"/>
    <w:rsid w:val="00FA67CA"/>
    <w:rsid w:val="00FA6C8A"/>
    <w:rsid w:val="00FA6D29"/>
    <w:rsid w:val="00FA731F"/>
    <w:rsid w:val="00FA7F1F"/>
    <w:rsid w:val="00FB00D7"/>
    <w:rsid w:val="00FB0496"/>
    <w:rsid w:val="00FB0DBA"/>
    <w:rsid w:val="00FB0E63"/>
    <w:rsid w:val="00FB1171"/>
    <w:rsid w:val="00FB1492"/>
    <w:rsid w:val="00FB1BEF"/>
    <w:rsid w:val="00FB23F2"/>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20DE"/>
    <w:rsid w:val="00FC31BE"/>
    <w:rsid w:val="00FC3205"/>
    <w:rsid w:val="00FC3278"/>
    <w:rsid w:val="00FC3FC5"/>
    <w:rsid w:val="00FC4973"/>
    <w:rsid w:val="00FC4AA8"/>
    <w:rsid w:val="00FC4ED1"/>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3B54"/>
    <w:rsid w:val="00FF3ED2"/>
    <w:rsid w:val="00FF4278"/>
    <w:rsid w:val="00FF44ED"/>
    <w:rsid w:val="00FF4A0D"/>
    <w:rsid w:val="00FF4DA2"/>
    <w:rsid w:val="00FF4FAB"/>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76C5C9-0D85-4678-B1CC-22B4159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ar"/>
    <w:uiPriority w:val="9"/>
    <w:semiHidden/>
    <w:unhideWhenUsed/>
    <w:qFormat/>
    <w:rsid w:val="00116FA8"/>
    <w:pPr>
      <w:keepNext/>
      <w:keepLines/>
      <w:spacing w:before="40"/>
      <w:outlineLvl w:val="3"/>
    </w:pPr>
    <w:rPr>
      <w:rFonts w:asciiTheme="majorHAnsi" w:eastAsiaTheme="majorEastAsia" w:hAnsiTheme="majorHAnsi" w:cs="Times New Roman"/>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customStyle="1" w:styleId="Ttulo4Car">
    <w:name w:val="Título 4 Car"/>
    <w:basedOn w:val="Fuentedeprrafopredeter"/>
    <w:link w:val="Ttulo4"/>
    <w:uiPriority w:val="9"/>
    <w:semiHidden/>
    <w:locked/>
    <w:rsid w:val="00116FA8"/>
    <w:rPr>
      <w:rFonts w:asciiTheme="majorHAnsi" w:eastAsiaTheme="majorEastAsia" w:hAnsiTheme="majorHAnsi" w:cs="Times New Roman"/>
      <w:i/>
      <w:iCs/>
      <w:color w:val="2E74B5" w:themeColor="accent1" w:themeShade="BF"/>
      <w:sz w:val="24"/>
      <w:szCs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 w:type="character" w:styleId="Textoennegrita">
    <w:name w:val="Strong"/>
    <w:basedOn w:val="Fuentedeprrafopredeter"/>
    <w:uiPriority w:val="22"/>
    <w:qFormat/>
    <w:rsid w:val="00D0236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0632">
      <w:marLeft w:val="0"/>
      <w:marRight w:val="0"/>
      <w:marTop w:val="0"/>
      <w:marBottom w:val="0"/>
      <w:divBdr>
        <w:top w:val="none" w:sz="0" w:space="0" w:color="auto"/>
        <w:left w:val="none" w:sz="0" w:space="0" w:color="auto"/>
        <w:bottom w:val="none" w:sz="0" w:space="0" w:color="auto"/>
        <w:right w:val="none" w:sz="0" w:space="0" w:color="auto"/>
      </w:divBdr>
    </w:div>
    <w:div w:id="2033410633">
      <w:marLeft w:val="0"/>
      <w:marRight w:val="0"/>
      <w:marTop w:val="0"/>
      <w:marBottom w:val="0"/>
      <w:divBdr>
        <w:top w:val="none" w:sz="0" w:space="0" w:color="auto"/>
        <w:left w:val="none" w:sz="0" w:space="0" w:color="auto"/>
        <w:bottom w:val="none" w:sz="0" w:space="0" w:color="auto"/>
        <w:right w:val="none" w:sz="0" w:space="0" w:color="auto"/>
      </w:divBdr>
    </w:div>
    <w:div w:id="2033410634">
      <w:marLeft w:val="0"/>
      <w:marRight w:val="0"/>
      <w:marTop w:val="0"/>
      <w:marBottom w:val="0"/>
      <w:divBdr>
        <w:top w:val="none" w:sz="0" w:space="0" w:color="auto"/>
        <w:left w:val="none" w:sz="0" w:space="0" w:color="auto"/>
        <w:bottom w:val="none" w:sz="0" w:space="0" w:color="auto"/>
        <w:right w:val="none" w:sz="0" w:space="0" w:color="auto"/>
      </w:divBdr>
    </w:div>
    <w:div w:id="2033410635">
      <w:marLeft w:val="0"/>
      <w:marRight w:val="0"/>
      <w:marTop w:val="0"/>
      <w:marBottom w:val="0"/>
      <w:divBdr>
        <w:top w:val="none" w:sz="0" w:space="0" w:color="auto"/>
        <w:left w:val="none" w:sz="0" w:space="0" w:color="auto"/>
        <w:bottom w:val="none" w:sz="0" w:space="0" w:color="auto"/>
        <w:right w:val="none" w:sz="0" w:space="0" w:color="auto"/>
      </w:divBdr>
    </w:div>
    <w:div w:id="2033410636">
      <w:marLeft w:val="0"/>
      <w:marRight w:val="0"/>
      <w:marTop w:val="0"/>
      <w:marBottom w:val="0"/>
      <w:divBdr>
        <w:top w:val="none" w:sz="0" w:space="0" w:color="auto"/>
        <w:left w:val="none" w:sz="0" w:space="0" w:color="auto"/>
        <w:bottom w:val="none" w:sz="0" w:space="0" w:color="auto"/>
        <w:right w:val="none" w:sz="0" w:space="0" w:color="auto"/>
      </w:divBdr>
    </w:div>
    <w:div w:id="2033410637">
      <w:marLeft w:val="0"/>
      <w:marRight w:val="0"/>
      <w:marTop w:val="0"/>
      <w:marBottom w:val="0"/>
      <w:divBdr>
        <w:top w:val="none" w:sz="0" w:space="0" w:color="auto"/>
        <w:left w:val="none" w:sz="0" w:space="0" w:color="auto"/>
        <w:bottom w:val="none" w:sz="0" w:space="0" w:color="auto"/>
        <w:right w:val="none" w:sz="0" w:space="0" w:color="auto"/>
      </w:divBdr>
    </w:div>
    <w:div w:id="2033410638">
      <w:marLeft w:val="0"/>
      <w:marRight w:val="0"/>
      <w:marTop w:val="0"/>
      <w:marBottom w:val="0"/>
      <w:divBdr>
        <w:top w:val="none" w:sz="0" w:space="0" w:color="auto"/>
        <w:left w:val="none" w:sz="0" w:space="0" w:color="auto"/>
        <w:bottom w:val="none" w:sz="0" w:space="0" w:color="auto"/>
        <w:right w:val="none" w:sz="0" w:space="0" w:color="auto"/>
      </w:divBdr>
    </w:div>
    <w:div w:id="2033410639">
      <w:marLeft w:val="0"/>
      <w:marRight w:val="0"/>
      <w:marTop w:val="0"/>
      <w:marBottom w:val="0"/>
      <w:divBdr>
        <w:top w:val="none" w:sz="0" w:space="0" w:color="auto"/>
        <w:left w:val="none" w:sz="0" w:space="0" w:color="auto"/>
        <w:bottom w:val="none" w:sz="0" w:space="0" w:color="auto"/>
        <w:right w:val="none" w:sz="0" w:space="0" w:color="auto"/>
      </w:divBdr>
    </w:div>
    <w:div w:id="2033410640">
      <w:marLeft w:val="0"/>
      <w:marRight w:val="0"/>
      <w:marTop w:val="0"/>
      <w:marBottom w:val="0"/>
      <w:divBdr>
        <w:top w:val="none" w:sz="0" w:space="0" w:color="auto"/>
        <w:left w:val="none" w:sz="0" w:space="0" w:color="auto"/>
        <w:bottom w:val="none" w:sz="0" w:space="0" w:color="auto"/>
        <w:right w:val="none" w:sz="0" w:space="0" w:color="auto"/>
      </w:divBdr>
    </w:div>
    <w:div w:id="2033410641">
      <w:marLeft w:val="0"/>
      <w:marRight w:val="0"/>
      <w:marTop w:val="0"/>
      <w:marBottom w:val="0"/>
      <w:divBdr>
        <w:top w:val="none" w:sz="0" w:space="0" w:color="auto"/>
        <w:left w:val="none" w:sz="0" w:space="0" w:color="auto"/>
        <w:bottom w:val="none" w:sz="0" w:space="0" w:color="auto"/>
        <w:right w:val="none" w:sz="0" w:space="0" w:color="auto"/>
      </w:divBdr>
    </w:div>
    <w:div w:id="2033410642">
      <w:marLeft w:val="0"/>
      <w:marRight w:val="0"/>
      <w:marTop w:val="0"/>
      <w:marBottom w:val="0"/>
      <w:divBdr>
        <w:top w:val="none" w:sz="0" w:space="0" w:color="auto"/>
        <w:left w:val="none" w:sz="0" w:space="0" w:color="auto"/>
        <w:bottom w:val="none" w:sz="0" w:space="0" w:color="auto"/>
        <w:right w:val="none" w:sz="0" w:space="0" w:color="auto"/>
      </w:divBdr>
    </w:div>
    <w:div w:id="2033410643">
      <w:marLeft w:val="0"/>
      <w:marRight w:val="0"/>
      <w:marTop w:val="0"/>
      <w:marBottom w:val="0"/>
      <w:divBdr>
        <w:top w:val="none" w:sz="0" w:space="0" w:color="auto"/>
        <w:left w:val="none" w:sz="0" w:space="0" w:color="auto"/>
        <w:bottom w:val="none" w:sz="0" w:space="0" w:color="auto"/>
        <w:right w:val="none" w:sz="0" w:space="0" w:color="auto"/>
      </w:divBdr>
    </w:div>
    <w:div w:id="2033410644">
      <w:marLeft w:val="0"/>
      <w:marRight w:val="0"/>
      <w:marTop w:val="0"/>
      <w:marBottom w:val="0"/>
      <w:divBdr>
        <w:top w:val="none" w:sz="0" w:space="0" w:color="auto"/>
        <w:left w:val="none" w:sz="0" w:space="0" w:color="auto"/>
        <w:bottom w:val="none" w:sz="0" w:space="0" w:color="auto"/>
        <w:right w:val="none" w:sz="0" w:space="0" w:color="auto"/>
      </w:divBdr>
    </w:div>
    <w:div w:id="2033410645">
      <w:marLeft w:val="0"/>
      <w:marRight w:val="0"/>
      <w:marTop w:val="0"/>
      <w:marBottom w:val="0"/>
      <w:divBdr>
        <w:top w:val="none" w:sz="0" w:space="0" w:color="auto"/>
        <w:left w:val="none" w:sz="0" w:space="0" w:color="auto"/>
        <w:bottom w:val="none" w:sz="0" w:space="0" w:color="auto"/>
        <w:right w:val="none" w:sz="0" w:space="0" w:color="auto"/>
      </w:divBdr>
    </w:div>
    <w:div w:id="2033410646">
      <w:marLeft w:val="0"/>
      <w:marRight w:val="0"/>
      <w:marTop w:val="0"/>
      <w:marBottom w:val="0"/>
      <w:divBdr>
        <w:top w:val="none" w:sz="0" w:space="0" w:color="auto"/>
        <w:left w:val="none" w:sz="0" w:space="0" w:color="auto"/>
        <w:bottom w:val="none" w:sz="0" w:space="0" w:color="auto"/>
        <w:right w:val="none" w:sz="0" w:space="0" w:color="auto"/>
      </w:divBdr>
    </w:div>
    <w:div w:id="2033410647">
      <w:marLeft w:val="0"/>
      <w:marRight w:val="0"/>
      <w:marTop w:val="0"/>
      <w:marBottom w:val="0"/>
      <w:divBdr>
        <w:top w:val="none" w:sz="0" w:space="0" w:color="auto"/>
        <w:left w:val="none" w:sz="0" w:space="0" w:color="auto"/>
        <w:bottom w:val="none" w:sz="0" w:space="0" w:color="auto"/>
        <w:right w:val="none" w:sz="0" w:space="0" w:color="auto"/>
      </w:divBdr>
    </w:div>
    <w:div w:id="2033410648">
      <w:marLeft w:val="0"/>
      <w:marRight w:val="0"/>
      <w:marTop w:val="0"/>
      <w:marBottom w:val="0"/>
      <w:divBdr>
        <w:top w:val="none" w:sz="0" w:space="0" w:color="auto"/>
        <w:left w:val="none" w:sz="0" w:space="0" w:color="auto"/>
        <w:bottom w:val="none" w:sz="0" w:space="0" w:color="auto"/>
        <w:right w:val="none" w:sz="0" w:space="0" w:color="auto"/>
      </w:divBdr>
    </w:div>
    <w:div w:id="2033410649">
      <w:marLeft w:val="0"/>
      <w:marRight w:val="0"/>
      <w:marTop w:val="0"/>
      <w:marBottom w:val="0"/>
      <w:divBdr>
        <w:top w:val="none" w:sz="0" w:space="0" w:color="auto"/>
        <w:left w:val="none" w:sz="0" w:space="0" w:color="auto"/>
        <w:bottom w:val="none" w:sz="0" w:space="0" w:color="auto"/>
        <w:right w:val="none" w:sz="0" w:space="0" w:color="auto"/>
      </w:divBdr>
    </w:div>
    <w:div w:id="2033410652">
      <w:marLeft w:val="0"/>
      <w:marRight w:val="0"/>
      <w:marTop w:val="0"/>
      <w:marBottom w:val="0"/>
      <w:divBdr>
        <w:top w:val="none" w:sz="0" w:space="0" w:color="auto"/>
        <w:left w:val="none" w:sz="0" w:space="0" w:color="auto"/>
        <w:bottom w:val="none" w:sz="0" w:space="0" w:color="auto"/>
        <w:right w:val="none" w:sz="0" w:space="0" w:color="auto"/>
      </w:divBdr>
      <w:divsChild>
        <w:div w:id="2033410650">
          <w:marLeft w:val="0"/>
          <w:marRight w:val="0"/>
          <w:marTop w:val="0"/>
          <w:marBottom w:val="0"/>
          <w:divBdr>
            <w:top w:val="none" w:sz="0" w:space="0" w:color="auto"/>
            <w:left w:val="none" w:sz="0" w:space="0" w:color="auto"/>
            <w:bottom w:val="none" w:sz="0" w:space="0" w:color="auto"/>
            <w:right w:val="none" w:sz="0" w:space="0" w:color="auto"/>
          </w:divBdr>
        </w:div>
        <w:div w:id="2033410651">
          <w:marLeft w:val="0"/>
          <w:marRight w:val="0"/>
          <w:marTop w:val="0"/>
          <w:marBottom w:val="0"/>
          <w:divBdr>
            <w:top w:val="none" w:sz="0" w:space="0" w:color="auto"/>
            <w:left w:val="none" w:sz="0" w:space="0" w:color="auto"/>
            <w:bottom w:val="none" w:sz="0" w:space="0" w:color="auto"/>
            <w:right w:val="none" w:sz="0" w:space="0" w:color="auto"/>
          </w:divBdr>
        </w:div>
        <w:div w:id="2033410653">
          <w:marLeft w:val="0"/>
          <w:marRight w:val="0"/>
          <w:marTop w:val="0"/>
          <w:marBottom w:val="0"/>
          <w:divBdr>
            <w:top w:val="none" w:sz="0" w:space="0" w:color="auto"/>
            <w:left w:val="none" w:sz="0" w:space="0" w:color="auto"/>
            <w:bottom w:val="none" w:sz="0" w:space="0" w:color="auto"/>
            <w:right w:val="none" w:sz="0" w:space="0" w:color="auto"/>
          </w:divBdr>
        </w:div>
        <w:div w:id="2033410654">
          <w:marLeft w:val="0"/>
          <w:marRight w:val="0"/>
          <w:marTop w:val="0"/>
          <w:marBottom w:val="0"/>
          <w:divBdr>
            <w:top w:val="none" w:sz="0" w:space="0" w:color="auto"/>
            <w:left w:val="none" w:sz="0" w:space="0" w:color="auto"/>
            <w:bottom w:val="none" w:sz="0" w:space="0" w:color="auto"/>
            <w:right w:val="none" w:sz="0" w:space="0" w:color="auto"/>
          </w:divBdr>
        </w:div>
        <w:div w:id="2033410655">
          <w:marLeft w:val="0"/>
          <w:marRight w:val="0"/>
          <w:marTop w:val="0"/>
          <w:marBottom w:val="0"/>
          <w:divBdr>
            <w:top w:val="none" w:sz="0" w:space="0" w:color="auto"/>
            <w:left w:val="none" w:sz="0" w:space="0" w:color="auto"/>
            <w:bottom w:val="none" w:sz="0" w:space="0" w:color="auto"/>
            <w:right w:val="none" w:sz="0" w:space="0" w:color="auto"/>
          </w:divBdr>
        </w:div>
        <w:div w:id="2033410656">
          <w:marLeft w:val="0"/>
          <w:marRight w:val="0"/>
          <w:marTop w:val="0"/>
          <w:marBottom w:val="0"/>
          <w:divBdr>
            <w:top w:val="none" w:sz="0" w:space="0" w:color="auto"/>
            <w:left w:val="none" w:sz="0" w:space="0" w:color="auto"/>
            <w:bottom w:val="none" w:sz="0" w:space="0" w:color="auto"/>
            <w:right w:val="none" w:sz="0" w:space="0" w:color="auto"/>
          </w:divBdr>
        </w:div>
        <w:div w:id="2033410659">
          <w:marLeft w:val="0"/>
          <w:marRight w:val="0"/>
          <w:marTop w:val="0"/>
          <w:marBottom w:val="0"/>
          <w:divBdr>
            <w:top w:val="none" w:sz="0" w:space="0" w:color="auto"/>
            <w:left w:val="none" w:sz="0" w:space="0" w:color="auto"/>
            <w:bottom w:val="none" w:sz="0" w:space="0" w:color="auto"/>
            <w:right w:val="none" w:sz="0" w:space="0" w:color="auto"/>
          </w:divBdr>
        </w:div>
        <w:div w:id="2033410661">
          <w:marLeft w:val="0"/>
          <w:marRight w:val="0"/>
          <w:marTop w:val="0"/>
          <w:marBottom w:val="0"/>
          <w:divBdr>
            <w:top w:val="none" w:sz="0" w:space="0" w:color="auto"/>
            <w:left w:val="none" w:sz="0" w:space="0" w:color="auto"/>
            <w:bottom w:val="none" w:sz="0" w:space="0" w:color="auto"/>
            <w:right w:val="none" w:sz="0" w:space="0" w:color="auto"/>
          </w:divBdr>
        </w:div>
        <w:div w:id="2033410662">
          <w:marLeft w:val="0"/>
          <w:marRight w:val="0"/>
          <w:marTop w:val="0"/>
          <w:marBottom w:val="0"/>
          <w:divBdr>
            <w:top w:val="none" w:sz="0" w:space="0" w:color="auto"/>
            <w:left w:val="none" w:sz="0" w:space="0" w:color="auto"/>
            <w:bottom w:val="none" w:sz="0" w:space="0" w:color="auto"/>
            <w:right w:val="none" w:sz="0" w:space="0" w:color="auto"/>
          </w:divBdr>
        </w:div>
        <w:div w:id="2033410663">
          <w:marLeft w:val="0"/>
          <w:marRight w:val="0"/>
          <w:marTop w:val="0"/>
          <w:marBottom w:val="0"/>
          <w:divBdr>
            <w:top w:val="none" w:sz="0" w:space="0" w:color="auto"/>
            <w:left w:val="none" w:sz="0" w:space="0" w:color="auto"/>
            <w:bottom w:val="none" w:sz="0" w:space="0" w:color="auto"/>
            <w:right w:val="none" w:sz="0" w:space="0" w:color="auto"/>
          </w:divBdr>
        </w:div>
        <w:div w:id="2033410664">
          <w:marLeft w:val="0"/>
          <w:marRight w:val="0"/>
          <w:marTop w:val="0"/>
          <w:marBottom w:val="0"/>
          <w:divBdr>
            <w:top w:val="none" w:sz="0" w:space="0" w:color="auto"/>
            <w:left w:val="none" w:sz="0" w:space="0" w:color="auto"/>
            <w:bottom w:val="none" w:sz="0" w:space="0" w:color="auto"/>
            <w:right w:val="none" w:sz="0" w:space="0" w:color="auto"/>
          </w:divBdr>
        </w:div>
        <w:div w:id="2033410665">
          <w:marLeft w:val="0"/>
          <w:marRight w:val="0"/>
          <w:marTop w:val="0"/>
          <w:marBottom w:val="0"/>
          <w:divBdr>
            <w:top w:val="none" w:sz="0" w:space="0" w:color="auto"/>
            <w:left w:val="none" w:sz="0" w:space="0" w:color="auto"/>
            <w:bottom w:val="none" w:sz="0" w:space="0" w:color="auto"/>
            <w:right w:val="none" w:sz="0" w:space="0" w:color="auto"/>
          </w:divBdr>
        </w:div>
        <w:div w:id="2033410666">
          <w:marLeft w:val="0"/>
          <w:marRight w:val="0"/>
          <w:marTop w:val="0"/>
          <w:marBottom w:val="0"/>
          <w:divBdr>
            <w:top w:val="none" w:sz="0" w:space="0" w:color="auto"/>
            <w:left w:val="none" w:sz="0" w:space="0" w:color="auto"/>
            <w:bottom w:val="none" w:sz="0" w:space="0" w:color="auto"/>
            <w:right w:val="none" w:sz="0" w:space="0" w:color="auto"/>
          </w:divBdr>
        </w:div>
        <w:div w:id="2033410667">
          <w:marLeft w:val="0"/>
          <w:marRight w:val="0"/>
          <w:marTop w:val="0"/>
          <w:marBottom w:val="0"/>
          <w:divBdr>
            <w:top w:val="none" w:sz="0" w:space="0" w:color="auto"/>
            <w:left w:val="none" w:sz="0" w:space="0" w:color="auto"/>
            <w:bottom w:val="none" w:sz="0" w:space="0" w:color="auto"/>
            <w:right w:val="none" w:sz="0" w:space="0" w:color="auto"/>
          </w:divBdr>
        </w:div>
        <w:div w:id="2033410668">
          <w:marLeft w:val="0"/>
          <w:marRight w:val="0"/>
          <w:marTop w:val="0"/>
          <w:marBottom w:val="0"/>
          <w:divBdr>
            <w:top w:val="none" w:sz="0" w:space="0" w:color="auto"/>
            <w:left w:val="none" w:sz="0" w:space="0" w:color="auto"/>
            <w:bottom w:val="none" w:sz="0" w:space="0" w:color="auto"/>
            <w:right w:val="none" w:sz="0" w:space="0" w:color="auto"/>
          </w:divBdr>
        </w:div>
        <w:div w:id="2033410669">
          <w:marLeft w:val="0"/>
          <w:marRight w:val="0"/>
          <w:marTop w:val="0"/>
          <w:marBottom w:val="0"/>
          <w:divBdr>
            <w:top w:val="none" w:sz="0" w:space="0" w:color="auto"/>
            <w:left w:val="none" w:sz="0" w:space="0" w:color="auto"/>
            <w:bottom w:val="none" w:sz="0" w:space="0" w:color="auto"/>
            <w:right w:val="none" w:sz="0" w:space="0" w:color="auto"/>
          </w:divBdr>
        </w:div>
        <w:div w:id="2033410670">
          <w:marLeft w:val="0"/>
          <w:marRight w:val="0"/>
          <w:marTop w:val="0"/>
          <w:marBottom w:val="0"/>
          <w:divBdr>
            <w:top w:val="none" w:sz="0" w:space="0" w:color="auto"/>
            <w:left w:val="none" w:sz="0" w:space="0" w:color="auto"/>
            <w:bottom w:val="none" w:sz="0" w:space="0" w:color="auto"/>
            <w:right w:val="none" w:sz="0" w:space="0" w:color="auto"/>
          </w:divBdr>
        </w:div>
        <w:div w:id="2033410671">
          <w:marLeft w:val="0"/>
          <w:marRight w:val="0"/>
          <w:marTop w:val="0"/>
          <w:marBottom w:val="0"/>
          <w:divBdr>
            <w:top w:val="none" w:sz="0" w:space="0" w:color="auto"/>
            <w:left w:val="none" w:sz="0" w:space="0" w:color="auto"/>
            <w:bottom w:val="none" w:sz="0" w:space="0" w:color="auto"/>
            <w:right w:val="none" w:sz="0" w:space="0" w:color="auto"/>
          </w:divBdr>
        </w:div>
        <w:div w:id="2033410672">
          <w:marLeft w:val="0"/>
          <w:marRight w:val="0"/>
          <w:marTop w:val="0"/>
          <w:marBottom w:val="0"/>
          <w:divBdr>
            <w:top w:val="none" w:sz="0" w:space="0" w:color="auto"/>
            <w:left w:val="none" w:sz="0" w:space="0" w:color="auto"/>
            <w:bottom w:val="none" w:sz="0" w:space="0" w:color="auto"/>
            <w:right w:val="none" w:sz="0" w:space="0" w:color="auto"/>
          </w:divBdr>
        </w:div>
        <w:div w:id="2033410674">
          <w:marLeft w:val="0"/>
          <w:marRight w:val="0"/>
          <w:marTop w:val="0"/>
          <w:marBottom w:val="0"/>
          <w:divBdr>
            <w:top w:val="none" w:sz="0" w:space="0" w:color="auto"/>
            <w:left w:val="none" w:sz="0" w:space="0" w:color="auto"/>
            <w:bottom w:val="none" w:sz="0" w:space="0" w:color="auto"/>
            <w:right w:val="none" w:sz="0" w:space="0" w:color="auto"/>
          </w:divBdr>
        </w:div>
        <w:div w:id="2033410675">
          <w:marLeft w:val="0"/>
          <w:marRight w:val="0"/>
          <w:marTop w:val="0"/>
          <w:marBottom w:val="0"/>
          <w:divBdr>
            <w:top w:val="none" w:sz="0" w:space="0" w:color="auto"/>
            <w:left w:val="none" w:sz="0" w:space="0" w:color="auto"/>
            <w:bottom w:val="none" w:sz="0" w:space="0" w:color="auto"/>
            <w:right w:val="none" w:sz="0" w:space="0" w:color="auto"/>
          </w:divBdr>
        </w:div>
        <w:div w:id="2033410676">
          <w:marLeft w:val="0"/>
          <w:marRight w:val="0"/>
          <w:marTop w:val="0"/>
          <w:marBottom w:val="0"/>
          <w:divBdr>
            <w:top w:val="none" w:sz="0" w:space="0" w:color="auto"/>
            <w:left w:val="none" w:sz="0" w:space="0" w:color="auto"/>
            <w:bottom w:val="none" w:sz="0" w:space="0" w:color="auto"/>
            <w:right w:val="none" w:sz="0" w:space="0" w:color="auto"/>
          </w:divBdr>
        </w:div>
        <w:div w:id="2033410677">
          <w:marLeft w:val="0"/>
          <w:marRight w:val="0"/>
          <w:marTop w:val="0"/>
          <w:marBottom w:val="0"/>
          <w:divBdr>
            <w:top w:val="none" w:sz="0" w:space="0" w:color="auto"/>
            <w:left w:val="none" w:sz="0" w:space="0" w:color="auto"/>
            <w:bottom w:val="none" w:sz="0" w:space="0" w:color="auto"/>
            <w:right w:val="none" w:sz="0" w:space="0" w:color="auto"/>
          </w:divBdr>
        </w:div>
        <w:div w:id="2033410678">
          <w:marLeft w:val="0"/>
          <w:marRight w:val="0"/>
          <w:marTop w:val="0"/>
          <w:marBottom w:val="0"/>
          <w:divBdr>
            <w:top w:val="none" w:sz="0" w:space="0" w:color="auto"/>
            <w:left w:val="none" w:sz="0" w:space="0" w:color="auto"/>
            <w:bottom w:val="none" w:sz="0" w:space="0" w:color="auto"/>
            <w:right w:val="none" w:sz="0" w:space="0" w:color="auto"/>
          </w:divBdr>
        </w:div>
        <w:div w:id="2033410679">
          <w:marLeft w:val="0"/>
          <w:marRight w:val="0"/>
          <w:marTop w:val="0"/>
          <w:marBottom w:val="0"/>
          <w:divBdr>
            <w:top w:val="none" w:sz="0" w:space="0" w:color="auto"/>
            <w:left w:val="none" w:sz="0" w:space="0" w:color="auto"/>
            <w:bottom w:val="none" w:sz="0" w:space="0" w:color="auto"/>
            <w:right w:val="none" w:sz="0" w:space="0" w:color="auto"/>
          </w:divBdr>
        </w:div>
      </w:divsChild>
    </w:div>
    <w:div w:id="2033410657">
      <w:marLeft w:val="0"/>
      <w:marRight w:val="0"/>
      <w:marTop w:val="0"/>
      <w:marBottom w:val="0"/>
      <w:divBdr>
        <w:top w:val="none" w:sz="0" w:space="0" w:color="auto"/>
        <w:left w:val="none" w:sz="0" w:space="0" w:color="auto"/>
        <w:bottom w:val="none" w:sz="0" w:space="0" w:color="auto"/>
        <w:right w:val="none" w:sz="0" w:space="0" w:color="auto"/>
      </w:divBdr>
    </w:div>
    <w:div w:id="2033410660">
      <w:marLeft w:val="0"/>
      <w:marRight w:val="0"/>
      <w:marTop w:val="0"/>
      <w:marBottom w:val="0"/>
      <w:divBdr>
        <w:top w:val="none" w:sz="0" w:space="0" w:color="auto"/>
        <w:left w:val="none" w:sz="0" w:space="0" w:color="auto"/>
        <w:bottom w:val="none" w:sz="0" w:space="0" w:color="auto"/>
        <w:right w:val="none" w:sz="0" w:space="0" w:color="auto"/>
      </w:divBdr>
      <w:divsChild>
        <w:div w:id="2033410658">
          <w:marLeft w:val="0"/>
          <w:marRight w:val="0"/>
          <w:marTop w:val="0"/>
          <w:marBottom w:val="0"/>
          <w:divBdr>
            <w:top w:val="none" w:sz="0" w:space="0" w:color="auto"/>
            <w:left w:val="none" w:sz="0" w:space="0" w:color="auto"/>
            <w:bottom w:val="none" w:sz="0" w:space="0" w:color="auto"/>
            <w:right w:val="none" w:sz="0" w:space="0" w:color="auto"/>
          </w:divBdr>
        </w:div>
        <w:div w:id="2033410673">
          <w:marLeft w:val="0"/>
          <w:marRight w:val="0"/>
          <w:marTop w:val="0"/>
          <w:marBottom w:val="0"/>
          <w:divBdr>
            <w:top w:val="none" w:sz="0" w:space="0" w:color="auto"/>
            <w:left w:val="none" w:sz="0" w:space="0" w:color="auto"/>
            <w:bottom w:val="none" w:sz="0" w:space="0" w:color="auto"/>
            <w:right w:val="none" w:sz="0" w:space="0" w:color="auto"/>
          </w:divBdr>
        </w:div>
      </w:divsChild>
    </w:div>
    <w:div w:id="2033410681">
      <w:marLeft w:val="0"/>
      <w:marRight w:val="0"/>
      <w:marTop w:val="0"/>
      <w:marBottom w:val="0"/>
      <w:divBdr>
        <w:top w:val="none" w:sz="0" w:space="0" w:color="auto"/>
        <w:left w:val="none" w:sz="0" w:space="0" w:color="auto"/>
        <w:bottom w:val="none" w:sz="0" w:space="0" w:color="auto"/>
        <w:right w:val="none" w:sz="0" w:space="0" w:color="auto"/>
      </w:divBdr>
    </w:div>
    <w:div w:id="2033410682">
      <w:marLeft w:val="0"/>
      <w:marRight w:val="0"/>
      <w:marTop w:val="0"/>
      <w:marBottom w:val="0"/>
      <w:divBdr>
        <w:top w:val="none" w:sz="0" w:space="0" w:color="auto"/>
        <w:left w:val="none" w:sz="0" w:space="0" w:color="auto"/>
        <w:bottom w:val="none" w:sz="0" w:space="0" w:color="auto"/>
        <w:right w:val="none" w:sz="0" w:space="0" w:color="auto"/>
      </w:divBdr>
      <w:divsChild>
        <w:div w:id="2033410683">
          <w:marLeft w:val="0"/>
          <w:marRight w:val="0"/>
          <w:marTop w:val="0"/>
          <w:marBottom w:val="0"/>
          <w:divBdr>
            <w:top w:val="none" w:sz="0" w:space="0" w:color="auto"/>
            <w:left w:val="none" w:sz="0" w:space="0" w:color="auto"/>
            <w:bottom w:val="none" w:sz="0" w:space="0" w:color="auto"/>
            <w:right w:val="none" w:sz="0" w:space="0" w:color="auto"/>
          </w:divBdr>
          <w:divsChild>
            <w:div w:id="2033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0684">
      <w:marLeft w:val="0"/>
      <w:marRight w:val="0"/>
      <w:marTop w:val="0"/>
      <w:marBottom w:val="0"/>
      <w:divBdr>
        <w:top w:val="none" w:sz="0" w:space="0" w:color="auto"/>
        <w:left w:val="none" w:sz="0" w:space="0" w:color="auto"/>
        <w:bottom w:val="none" w:sz="0" w:space="0" w:color="auto"/>
        <w:right w:val="none" w:sz="0" w:space="0" w:color="auto"/>
      </w:divBdr>
    </w:div>
    <w:div w:id="2033410685">
      <w:marLeft w:val="0"/>
      <w:marRight w:val="0"/>
      <w:marTop w:val="0"/>
      <w:marBottom w:val="0"/>
      <w:divBdr>
        <w:top w:val="none" w:sz="0" w:space="0" w:color="auto"/>
        <w:left w:val="none" w:sz="0" w:space="0" w:color="auto"/>
        <w:bottom w:val="none" w:sz="0" w:space="0" w:color="auto"/>
        <w:right w:val="none" w:sz="0" w:space="0" w:color="auto"/>
      </w:divBdr>
    </w:div>
    <w:div w:id="2033410686">
      <w:marLeft w:val="0"/>
      <w:marRight w:val="0"/>
      <w:marTop w:val="0"/>
      <w:marBottom w:val="0"/>
      <w:divBdr>
        <w:top w:val="none" w:sz="0" w:space="0" w:color="auto"/>
        <w:left w:val="none" w:sz="0" w:space="0" w:color="auto"/>
        <w:bottom w:val="none" w:sz="0" w:space="0" w:color="auto"/>
        <w:right w:val="none" w:sz="0" w:space="0" w:color="auto"/>
      </w:divBdr>
    </w:div>
    <w:div w:id="2033410687">
      <w:marLeft w:val="0"/>
      <w:marRight w:val="0"/>
      <w:marTop w:val="0"/>
      <w:marBottom w:val="0"/>
      <w:divBdr>
        <w:top w:val="none" w:sz="0" w:space="0" w:color="auto"/>
        <w:left w:val="none" w:sz="0" w:space="0" w:color="auto"/>
        <w:bottom w:val="none" w:sz="0" w:space="0" w:color="auto"/>
        <w:right w:val="none" w:sz="0" w:space="0" w:color="auto"/>
      </w:divBdr>
    </w:div>
    <w:div w:id="2033410688">
      <w:marLeft w:val="0"/>
      <w:marRight w:val="0"/>
      <w:marTop w:val="0"/>
      <w:marBottom w:val="0"/>
      <w:divBdr>
        <w:top w:val="none" w:sz="0" w:space="0" w:color="auto"/>
        <w:left w:val="none" w:sz="0" w:space="0" w:color="auto"/>
        <w:bottom w:val="none" w:sz="0" w:space="0" w:color="auto"/>
        <w:right w:val="none" w:sz="0" w:space="0" w:color="auto"/>
      </w:divBdr>
    </w:div>
    <w:div w:id="2033410689">
      <w:marLeft w:val="0"/>
      <w:marRight w:val="0"/>
      <w:marTop w:val="0"/>
      <w:marBottom w:val="0"/>
      <w:divBdr>
        <w:top w:val="none" w:sz="0" w:space="0" w:color="auto"/>
        <w:left w:val="none" w:sz="0" w:space="0" w:color="auto"/>
        <w:bottom w:val="none" w:sz="0" w:space="0" w:color="auto"/>
        <w:right w:val="none" w:sz="0" w:space="0" w:color="auto"/>
      </w:divBdr>
    </w:div>
    <w:div w:id="2033410690">
      <w:marLeft w:val="0"/>
      <w:marRight w:val="0"/>
      <w:marTop w:val="0"/>
      <w:marBottom w:val="0"/>
      <w:divBdr>
        <w:top w:val="none" w:sz="0" w:space="0" w:color="auto"/>
        <w:left w:val="none" w:sz="0" w:space="0" w:color="auto"/>
        <w:bottom w:val="none" w:sz="0" w:space="0" w:color="auto"/>
        <w:right w:val="none" w:sz="0" w:space="0" w:color="auto"/>
      </w:divBdr>
    </w:div>
    <w:div w:id="2033410691">
      <w:marLeft w:val="0"/>
      <w:marRight w:val="0"/>
      <w:marTop w:val="0"/>
      <w:marBottom w:val="0"/>
      <w:divBdr>
        <w:top w:val="none" w:sz="0" w:space="0" w:color="auto"/>
        <w:left w:val="none" w:sz="0" w:space="0" w:color="auto"/>
        <w:bottom w:val="none" w:sz="0" w:space="0" w:color="auto"/>
        <w:right w:val="none" w:sz="0" w:space="0" w:color="auto"/>
      </w:divBdr>
    </w:div>
    <w:div w:id="2033410692">
      <w:marLeft w:val="0"/>
      <w:marRight w:val="0"/>
      <w:marTop w:val="0"/>
      <w:marBottom w:val="0"/>
      <w:divBdr>
        <w:top w:val="none" w:sz="0" w:space="0" w:color="auto"/>
        <w:left w:val="none" w:sz="0" w:space="0" w:color="auto"/>
        <w:bottom w:val="none" w:sz="0" w:space="0" w:color="auto"/>
        <w:right w:val="none" w:sz="0" w:space="0" w:color="auto"/>
      </w:divBdr>
    </w:div>
    <w:div w:id="2033410693">
      <w:marLeft w:val="0"/>
      <w:marRight w:val="0"/>
      <w:marTop w:val="0"/>
      <w:marBottom w:val="0"/>
      <w:divBdr>
        <w:top w:val="none" w:sz="0" w:space="0" w:color="auto"/>
        <w:left w:val="none" w:sz="0" w:space="0" w:color="auto"/>
        <w:bottom w:val="none" w:sz="0" w:space="0" w:color="auto"/>
        <w:right w:val="none" w:sz="0" w:space="0" w:color="auto"/>
      </w:divBdr>
    </w:div>
    <w:div w:id="2033410694">
      <w:marLeft w:val="0"/>
      <w:marRight w:val="0"/>
      <w:marTop w:val="0"/>
      <w:marBottom w:val="0"/>
      <w:divBdr>
        <w:top w:val="none" w:sz="0" w:space="0" w:color="auto"/>
        <w:left w:val="none" w:sz="0" w:space="0" w:color="auto"/>
        <w:bottom w:val="none" w:sz="0" w:space="0" w:color="auto"/>
        <w:right w:val="none" w:sz="0" w:space="0" w:color="auto"/>
      </w:divBdr>
    </w:div>
    <w:div w:id="20334106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2010/T0660de201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2E26-3E4E-4450-A5C0-B36DD2FB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2576</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6</cp:revision>
  <cp:lastPrinted>2019-10-03T19:32:00Z</cp:lastPrinted>
  <dcterms:created xsi:type="dcterms:W3CDTF">2019-11-06T15:52:00Z</dcterms:created>
  <dcterms:modified xsi:type="dcterms:W3CDTF">2019-11-07T12:35:00Z</dcterms:modified>
</cp:coreProperties>
</file>