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DF9" w:rsidRPr="00EA2DF9" w:rsidRDefault="00EA2DF9" w:rsidP="00EA2DF9">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EA2DF9">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A2DF9" w:rsidRPr="00EA2DF9" w:rsidRDefault="00EA2DF9" w:rsidP="00EA2DF9">
      <w:pPr>
        <w:widowControl/>
        <w:overflowPunct/>
        <w:autoSpaceDE/>
        <w:autoSpaceDN/>
        <w:adjustRightInd/>
        <w:jc w:val="both"/>
        <w:rPr>
          <w:rFonts w:ascii="Arial" w:hAnsi="Arial" w:cs="Arial"/>
          <w:kern w:val="0"/>
          <w:lang w:val="es-419"/>
        </w:rPr>
      </w:pPr>
    </w:p>
    <w:p w:rsidR="00EA2DF9" w:rsidRPr="00EA2DF9" w:rsidRDefault="00EA2DF9" w:rsidP="00EA2DF9">
      <w:pPr>
        <w:widowControl/>
        <w:overflowPunct/>
        <w:autoSpaceDE/>
        <w:autoSpaceDN/>
        <w:adjustRightInd/>
        <w:jc w:val="both"/>
        <w:rPr>
          <w:rFonts w:ascii="Arial" w:hAnsi="Arial" w:cs="Arial"/>
          <w:kern w:val="0"/>
          <w:lang w:val="es-419"/>
        </w:rPr>
      </w:pPr>
      <w:r w:rsidRPr="00EA2DF9">
        <w:rPr>
          <w:rFonts w:ascii="Arial" w:hAnsi="Arial" w:cs="Arial"/>
          <w:kern w:val="0"/>
          <w:lang w:val="es-419"/>
        </w:rPr>
        <w:t>Asunto</w:t>
      </w:r>
      <w:r w:rsidRPr="00EA2DF9">
        <w:rPr>
          <w:rFonts w:ascii="Arial" w:hAnsi="Arial" w:cs="Arial"/>
          <w:kern w:val="0"/>
          <w:lang w:val="es-419"/>
        </w:rPr>
        <w:tab/>
      </w:r>
      <w:r w:rsidRPr="00EA2DF9">
        <w:rPr>
          <w:rFonts w:ascii="Arial" w:hAnsi="Arial" w:cs="Arial"/>
          <w:kern w:val="0"/>
          <w:lang w:val="es-419"/>
        </w:rPr>
        <w:tab/>
      </w:r>
      <w:r>
        <w:rPr>
          <w:rFonts w:ascii="Arial" w:hAnsi="Arial" w:cs="Arial"/>
          <w:kern w:val="0"/>
          <w:lang w:val="es-419"/>
        </w:rPr>
        <w:tab/>
      </w:r>
      <w:r w:rsidRPr="00EA2DF9">
        <w:rPr>
          <w:rFonts w:ascii="Arial" w:hAnsi="Arial" w:cs="Arial"/>
          <w:kern w:val="0"/>
          <w:lang w:val="es-419"/>
        </w:rPr>
        <w:t>: Sentencia de segundo grado - CIVIL</w:t>
      </w:r>
    </w:p>
    <w:p w:rsidR="00EA2DF9" w:rsidRPr="00EA2DF9" w:rsidRDefault="00EA2DF9" w:rsidP="00EA2DF9">
      <w:pPr>
        <w:widowControl/>
        <w:overflowPunct/>
        <w:autoSpaceDE/>
        <w:autoSpaceDN/>
        <w:adjustRightInd/>
        <w:jc w:val="both"/>
        <w:rPr>
          <w:rFonts w:ascii="Arial" w:hAnsi="Arial" w:cs="Arial"/>
          <w:kern w:val="0"/>
          <w:lang w:val="es-419"/>
        </w:rPr>
      </w:pPr>
      <w:r w:rsidRPr="00EA2DF9">
        <w:rPr>
          <w:rFonts w:ascii="Arial" w:hAnsi="Arial" w:cs="Arial"/>
          <w:kern w:val="0"/>
          <w:lang w:val="es-419"/>
        </w:rPr>
        <w:t>Tipo de proceso</w:t>
      </w:r>
      <w:r w:rsidRPr="00EA2DF9">
        <w:rPr>
          <w:rFonts w:ascii="Arial" w:hAnsi="Arial" w:cs="Arial"/>
          <w:kern w:val="0"/>
          <w:lang w:val="es-419"/>
        </w:rPr>
        <w:tab/>
        <w:t>: Ordinario – Rescisión contractual por lesión enorme</w:t>
      </w:r>
    </w:p>
    <w:p w:rsidR="00EA2DF9" w:rsidRPr="00EA2DF9" w:rsidRDefault="00EA2DF9" w:rsidP="00EA2DF9">
      <w:pPr>
        <w:widowControl/>
        <w:overflowPunct/>
        <w:autoSpaceDE/>
        <w:autoSpaceDN/>
        <w:adjustRightInd/>
        <w:jc w:val="both"/>
        <w:rPr>
          <w:rFonts w:ascii="Arial" w:hAnsi="Arial" w:cs="Arial"/>
          <w:kern w:val="0"/>
          <w:lang w:val="es-419"/>
        </w:rPr>
      </w:pPr>
      <w:r w:rsidRPr="00EA2DF9">
        <w:rPr>
          <w:rFonts w:ascii="Arial" w:hAnsi="Arial" w:cs="Arial"/>
          <w:kern w:val="0"/>
          <w:lang w:val="es-419"/>
        </w:rPr>
        <w:t>Demandante</w:t>
      </w:r>
      <w:r w:rsidRPr="00EA2DF9">
        <w:rPr>
          <w:rFonts w:ascii="Arial" w:hAnsi="Arial" w:cs="Arial"/>
          <w:kern w:val="0"/>
          <w:lang w:val="es-419"/>
        </w:rPr>
        <w:tab/>
      </w:r>
      <w:r w:rsidRPr="00EA2DF9">
        <w:rPr>
          <w:rFonts w:ascii="Arial" w:hAnsi="Arial" w:cs="Arial"/>
          <w:kern w:val="0"/>
          <w:lang w:val="es-419"/>
        </w:rPr>
        <w:tab/>
        <w:t>: Carlos Mario Arango Cano</w:t>
      </w:r>
    </w:p>
    <w:p w:rsidR="00EA2DF9" w:rsidRPr="00EA2DF9" w:rsidRDefault="00EA2DF9" w:rsidP="00EA2DF9">
      <w:pPr>
        <w:widowControl/>
        <w:overflowPunct/>
        <w:autoSpaceDE/>
        <w:autoSpaceDN/>
        <w:adjustRightInd/>
        <w:jc w:val="both"/>
        <w:rPr>
          <w:rFonts w:ascii="Arial" w:hAnsi="Arial" w:cs="Arial"/>
          <w:kern w:val="0"/>
          <w:lang w:val="es-419"/>
        </w:rPr>
      </w:pPr>
      <w:r w:rsidRPr="00EA2DF9">
        <w:rPr>
          <w:rFonts w:ascii="Arial" w:hAnsi="Arial" w:cs="Arial"/>
          <w:kern w:val="0"/>
          <w:lang w:val="es-419"/>
        </w:rPr>
        <w:t xml:space="preserve">Demandada </w:t>
      </w:r>
      <w:r w:rsidRPr="00EA2DF9">
        <w:rPr>
          <w:rFonts w:ascii="Arial" w:hAnsi="Arial" w:cs="Arial"/>
          <w:kern w:val="0"/>
          <w:lang w:val="es-419"/>
        </w:rPr>
        <w:tab/>
      </w:r>
      <w:r w:rsidRPr="00EA2DF9">
        <w:rPr>
          <w:rFonts w:ascii="Arial" w:hAnsi="Arial" w:cs="Arial"/>
          <w:kern w:val="0"/>
          <w:lang w:val="es-419"/>
        </w:rPr>
        <w:tab/>
        <w:t>: Marta Elcy Villa Cano</w:t>
      </w:r>
    </w:p>
    <w:p w:rsidR="00EA2DF9" w:rsidRPr="00EA2DF9" w:rsidRDefault="00EA2DF9" w:rsidP="00EA2DF9">
      <w:pPr>
        <w:widowControl/>
        <w:overflowPunct/>
        <w:autoSpaceDE/>
        <w:autoSpaceDN/>
        <w:adjustRightInd/>
        <w:jc w:val="both"/>
        <w:rPr>
          <w:rFonts w:ascii="Arial" w:hAnsi="Arial" w:cs="Arial"/>
          <w:kern w:val="0"/>
          <w:lang w:val="es-419"/>
        </w:rPr>
      </w:pPr>
      <w:r w:rsidRPr="00EA2DF9">
        <w:rPr>
          <w:rFonts w:ascii="Arial" w:hAnsi="Arial" w:cs="Arial"/>
          <w:kern w:val="0"/>
          <w:lang w:val="es-419"/>
        </w:rPr>
        <w:t>Procedencia</w:t>
      </w:r>
      <w:r>
        <w:rPr>
          <w:rFonts w:ascii="Arial" w:hAnsi="Arial" w:cs="Arial"/>
          <w:kern w:val="0"/>
          <w:lang w:val="es-419"/>
        </w:rPr>
        <w:tab/>
      </w:r>
      <w:r w:rsidRPr="00EA2DF9">
        <w:rPr>
          <w:rFonts w:ascii="Arial" w:hAnsi="Arial" w:cs="Arial"/>
          <w:kern w:val="0"/>
          <w:lang w:val="es-419"/>
        </w:rPr>
        <w:tab/>
        <w:t>: Juzgado Quinto Civil del Circuito de Medellín, A.</w:t>
      </w:r>
    </w:p>
    <w:p w:rsidR="00EA2DF9" w:rsidRPr="00EA2DF9" w:rsidRDefault="00EA2DF9" w:rsidP="00EA2DF9">
      <w:pPr>
        <w:widowControl/>
        <w:overflowPunct/>
        <w:autoSpaceDE/>
        <w:autoSpaceDN/>
        <w:adjustRightInd/>
        <w:jc w:val="both"/>
        <w:rPr>
          <w:rFonts w:ascii="Arial" w:hAnsi="Arial" w:cs="Arial"/>
          <w:kern w:val="0"/>
          <w:lang w:val="es-419"/>
        </w:rPr>
      </w:pPr>
      <w:r w:rsidRPr="00EA2DF9">
        <w:rPr>
          <w:rFonts w:ascii="Arial" w:hAnsi="Arial" w:cs="Arial"/>
          <w:kern w:val="0"/>
          <w:lang w:val="es-419"/>
        </w:rPr>
        <w:t>Radicación</w:t>
      </w:r>
      <w:r>
        <w:rPr>
          <w:rFonts w:ascii="Arial" w:hAnsi="Arial" w:cs="Arial"/>
          <w:kern w:val="0"/>
          <w:lang w:val="es-419"/>
        </w:rPr>
        <w:tab/>
      </w:r>
      <w:r w:rsidRPr="00EA2DF9">
        <w:rPr>
          <w:rFonts w:ascii="Arial" w:hAnsi="Arial" w:cs="Arial"/>
          <w:kern w:val="0"/>
          <w:lang w:val="es-419"/>
        </w:rPr>
        <w:tab/>
        <w:t>: 05001-31-03-005-2010-00405-01</w:t>
      </w:r>
    </w:p>
    <w:p w:rsidR="00EA2DF9" w:rsidRPr="00EA2DF9" w:rsidRDefault="00EA2DF9" w:rsidP="00EA2DF9">
      <w:pPr>
        <w:widowControl/>
        <w:overflowPunct/>
        <w:autoSpaceDE/>
        <w:autoSpaceDN/>
        <w:adjustRightInd/>
        <w:jc w:val="both"/>
        <w:rPr>
          <w:rFonts w:ascii="Arial" w:hAnsi="Arial" w:cs="Arial"/>
          <w:kern w:val="0"/>
          <w:lang w:val="es-419"/>
        </w:rPr>
      </w:pPr>
      <w:r w:rsidRPr="00EA2DF9">
        <w:rPr>
          <w:rFonts w:ascii="Arial" w:hAnsi="Arial" w:cs="Arial"/>
          <w:kern w:val="0"/>
          <w:lang w:val="es-419"/>
        </w:rPr>
        <w:t>Mg. Sustanciador</w:t>
      </w:r>
      <w:r w:rsidRPr="00EA2DF9">
        <w:rPr>
          <w:rFonts w:ascii="Arial" w:hAnsi="Arial" w:cs="Arial"/>
          <w:kern w:val="0"/>
          <w:lang w:val="es-419"/>
        </w:rPr>
        <w:tab/>
        <w:t>: DUBERNEY GRISALES HERRERA (</w:t>
      </w:r>
      <w:r w:rsidR="006355B5" w:rsidRPr="00EA2DF9">
        <w:rPr>
          <w:rFonts w:ascii="Arial" w:hAnsi="Arial" w:cs="Arial"/>
          <w:kern w:val="0"/>
          <w:lang w:val="es-419"/>
        </w:rPr>
        <w:t>En descongestión</w:t>
      </w:r>
      <w:r w:rsidRPr="00EA2DF9">
        <w:rPr>
          <w:rFonts w:ascii="Arial" w:hAnsi="Arial" w:cs="Arial"/>
          <w:kern w:val="0"/>
          <w:lang w:val="es-419"/>
        </w:rPr>
        <w:t>)</w:t>
      </w:r>
    </w:p>
    <w:p w:rsidR="00EA2DF9" w:rsidRPr="00EA2DF9" w:rsidRDefault="00EA2DF9" w:rsidP="00EA2DF9">
      <w:pPr>
        <w:widowControl/>
        <w:overflowPunct/>
        <w:autoSpaceDE/>
        <w:autoSpaceDN/>
        <w:adjustRightInd/>
        <w:jc w:val="both"/>
        <w:rPr>
          <w:rFonts w:ascii="Arial" w:hAnsi="Arial" w:cs="Arial"/>
          <w:kern w:val="0"/>
          <w:lang w:val="es-419"/>
        </w:rPr>
      </w:pPr>
      <w:r w:rsidRPr="00EA2DF9">
        <w:rPr>
          <w:rFonts w:ascii="Arial" w:hAnsi="Arial" w:cs="Arial"/>
          <w:kern w:val="0"/>
          <w:lang w:val="es-419"/>
        </w:rPr>
        <w:t>Aprobada en sesión</w:t>
      </w:r>
      <w:r w:rsidRPr="00EA2DF9">
        <w:rPr>
          <w:rFonts w:ascii="Arial" w:hAnsi="Arial" w:cs="Arial"/>
          <w:kern w:val="0"/>
          <w:lang w:val="es-419"/>
        </w:rPr>
        <w:tab/>
        <w:t>: 603 DE 02-12-2019</w:t>
      </w:r>
    </w:p>
    <w:p w:rsidR="00EA2DF9" w:rsidRPr="00EA2DF9" w:rsidRDefault="00EA2DF9" w:rsidP="00EA2DF9">
      <w:pPr>
        <w:widowControl/>
        <w:overflowPunct/>
        <w:autoSpaceDE/>
        <w:autoSpaceDN/>
        <w:adjustRightInd/>
        <w:jc w:val="both"/>
        <w:rPr>
          <w:rFonts w:ascii="Arial" w:hAnsi="Arial" w:cs="Arial"/>
          <w:kern w:val="0"/>
          <w:lang w:val="es-419"/>
        </w:rPr>
      </w:pPr>
    </w:p>
    <w:p w:rsidR="00EA2DF9" w:rsidRPr="00EA2DF9" w:rsidRDefault="00EA2DF9" w:rsidP="00EA2DF9">
      <w:pPr>
        <w:widowControl/>
        <w:overflowPunct/>
        <w:autoSpaceDE/>
        <w:autoSpaceDN/>
        <w:adjustRightInd/>
        <w:jc w:val="both"/>
        <w:rPr>
          <w:rFonts w:ascii="Arial" w:hAnsi="Arial" w:cs="Arial"/>
          <w:b/>
          <w:bCs/>
          <w:iCs/>
          <w:kern w:val="0"/>
          <w:lang w:val="es-419" w:eastAsia="fr-FR"/>
        </w:rPr>
      </w:pPr>
      <w:r w:rsidRPr="00EA2DF9">
        <w:rPr>
          <w:rFonts w:ascii="Arial" w:hAnsi="Arial" w:cs="Arial"/>
          <w:b/>
          <w:bCs/>
          <w:iCs/>
          <w:kern w:val="0"/>
          <w:u w:val="single"/>
          <w:lang w:val="es-419" w:eastAsia="fr-FR"/>
        </w:rPr>
        <w:t>TEMAS:</w:t>
      </w:r>
      <w:r w:rsidRPr="00EA2DF9">
        <w:rPr>
          <w:rFonts w:ascii="Arial" w:hAnsi="Arial" w:cs="Arial"/>
          <w:b/>
          <w:bCs/>
          <w:iCs/>
          <w:kern w:val="0"/>
          <w:lang w:val="es-419" w:eastAsia="fr-FR"/>
        </w:rPr>
        <w:tab/>
      </w:r>
      <w:r w:rsidR="006355B5" w:rsidRPr="006355B5">
        <w:rPr>
          <w:rFonts w:ascii="Arial" w:hAnsi="Arial" w:cs="Arial"/>
          <w:b/>
          <w:kern w:val="0"/>
          <w:lang w:val="es-419"/>
        </w:rPr>
        <w:t xml:space="preserve">LESIÓN ENORME </w:t>
      </w:r>
      <w:r w:rsidR="00637FB3">
        <w:rPr>
          <w:rFonts w:ascii="Arial" w:hAnsi="Arial" w:cs="Arial"/>
          <w:b/>
          <w:kern w:val="0"/>
          <w:lang w:val="es-CO"/>
        </w:rPr>
        <w:t>/ PRESUPUESTOS / QUE LA DIFERENCIA ENTRE EL PRECIO JUSTO Y EL PA</w:t>
      </w:r>
      <w:r w:rsidR="0066641D">
        <w:rPr>
          <w:rFonts w:ascii="Arial" w:hAnsi="Arial" w:cs="Arial"/>
          <w:b/>
          <w:kern w:val="0"/>
          <w:lang w:val="es-CO"/>
        </w:rPr>
        <w:t xml:space="preserve">CTADO SEA MENOS DE LA MITAD O MÁS DEL DOBLE / LA TASACIÓN DEL </w:t>
      </w:r>
      <w:r w:rsidR="00537652">
        <w:rPr>
          <w:rFonts w:ascii="Arial" w:hAnsi="Arial" w:cs="Arial"/>
          <w:b/>
          <w:kern w:val="0"/>
          <w:lang w:val="es-CO"/>
        </w:rPr>
        <w:t>PRECIO JUSTO</w:t>
      </w:r>
      <w:r w:rsidR="0066641D">
        <w:rPr>
          <w:rFonts w:ascii="Arial" w:hAnsi="Arial" w:cs="Arial"/>
          <w:b/>
          <w:kern w:val="0"/>
          <w:lang w:val="es-CO"/>
        </w:rPr>
        <w:t xml:space="preserve"> DEBE HACERSE </w:t>
      </w:r>
      <w:r w:rsidR="006355B5" w:rsidRPr="006355B5">
        <w:rPr>
          <w:rFonts w:ascii="Arial" w:hAnsi="Arial" w:cs="Arial"/>
          <w:b/>
          <w:kern w:val="0"/>
          <w:lang w:val="es-419"/>
        </w:rPr>
        <w:t xml:space="preserve">A LA </w:t>
      </w:r>
      <w:r w:rsidR="0066641D">
        <w:rPr>
          <w:rFonts w:ascii="Arial" w:hAnsi="Arial" w:cs="Arial"/>
          <w:b/>
          <w:kern w:val="0"/>
          <w:lang w:val="es-CO"/>
        </w:rPr>
        <w:t xml:space="preserve">FECHA DE </w:t>
      </w:r>
      <w:r w:rsidR="0066641D">
        <w:rPr>
          <w:rFonts w:ascii="Arial" w:hAnsi="Arial" w:cs="Arial"/>
          <w:b/>
          <w:kern w:val="0"/>
          <w:lang w:val="es-419"/>
        </w:rPr>
        <w:t>CELEBRACIÓN DEL CONTRATO</w:t>
      </w:r>
      <w:r w:rsidR="00537652">
        <w:rPr>
          <w:rFonts w:ascii="Arial" w:hAnsi="Arial" w:cs="Arial"/>
          <w:b/>
          <w:kern w:val="0"/>
          <w:lang w:val="es-CO"/>
        </w:rPr>
        <w:t xml:space="preserve"> / PRUEBA IDÓNEA, EL DICTAMEN PERICIAL / OPORTUNIDADES PARA PRESENTARLO.</w:t>
      </w:r>
    </w:p>
    <w:p w:rsidR="00EA2DF9" w:rsidRPr="00EA2DF9" w:rsidRDefault="00EA2DF9" w:rsidP="00EA2DF9">
      <w:pPr>
        <w:widowControl/>
        <w:overflowPunct/>
        <w:autoSpaceDE/>
        <w:autoSpaceDN/>
        <w:adjustRightInd/>
        <w:jc w:val="both"/>
        <w:rPr>
          <w:rFonts w:ascii="Arial" w:hAnsi="Arial" w:cs="Arial"/>
          <w:kern w:val="0"/>
          <w:lang w:val="es-419"/>
        </w:rPr>
      </w:pPr>
    </w:p>
    <w:p w:rsidR="00EA2DF9" w:rsidRPr="00EF39DB" w:rsidRDefault="00EF39DB" w:rsidP="00EA2DF9">
      <w:pPr>
        <w:widowControl/>
        <w:overflowPunct/>
        <w:autoSpaceDE/>
        <w:autoSpaceDN/>
        <w:adjustRightInd/>
        <w:jc w:val="both"/>
        <w:rPr>
          <w:rFonts w:ascii="Arial" w:hAnsi="Arial" w:cs="Arial"/>
          <w:kern w:val="0"/>
          <w:lang w:val="es-CO"/>
        </w:rPr>
      </w:pPr>
      <w:r w:rsidRPr="00EF39DB">
        <w:rPr>
          <w:rFonts w:ascii="Arial" w:hAnsi="Arial" w:cs="Arial"/>
          <w:kern w:val="0"/>
          <w:lang w:val="es-419"/>
        </w:rPr>
        <w:t>En los negocios jurídicos bilaterales conmutativos, prescribe la ley civil que ha de existir equilibrio en las prestaciones de las partes y en tratándose del contrato de compraventa, ello implica congruencia entre el precio y el valor justo del objeto, pues de no ser así, podrá impugnarse esa convención a través de la denominada «rescisión de la venta por lesión enorme» (Artículos 1946 a 1954, CC) y a ella habrá lugar, para el comprador (Como aquí se invoca), siempre que el precio recibido sea inferior a la mitad del justo precio de la cosa (Artículo 1947, CC).</w:t>
      </w:r>
      <w:r>
        <w:rPr>
          <w:rFonts w:ascii="Arial" w:hAnsi="Arial" w:cs="Arial"/>
          <w:kern w:val="0"/>
          <w:lang w:val="es-CO"/>
        </w:rPr>
        <w:t xml:space="preserve"> (…)</w:t>
      </w:r>
    </w:p>
    <w:p w:rsidR="00EA2DF9" w:rsidRPr="00EA2DF9" w:rsidRDefault="00EA2DF9" w:rsidP="00EA2DF9">
      <w:pPr>
        <w:widowControl/>
        <w:overflowPunct/>
        <w:autoSpaceDE/>
        <w:autoSpaceDN/>
        <w:adjustRightInd/>
        <w:jc w:val="both"/>
        <w:rPr>
          <w:rFonts w:ascii="Arial" w:hAnsi="Arial" w:cs="Arial"/>
          <w:kern w:val="0"/>
          <w:lang w:val="es-419"/>
        </w:rPr>
      </w:pPr>
    </w:p>
    <w:p w:rsidR="00EA2DF9" w:rsidRDefault="0029236A" w:rsidP="00EA2DF9">
      <w:pPr>
        <w:widowControl/>
        <w:overflowPunct/>
        <w:autoSpaceDE/>
        <w:autoSpaceDN/>
        <w:adjustRightInd/>
        <w:jc w:val="both"/>
        <w:rPr>
          <w:rFonts w:ascii="Arial" w:hAnsi="Arial" w:cs="Arial"/>
          <w:kern w:val="0"/>
          <w:lang w:val="es-419"/>
        </w:rPr>
      </w:pPr>
      <w:r>
        <w:rPr>
          <w:rFonts w:ascii="Arial" w:hAnsi="Arial" w:cs="Arial"/>
          <w:kern w:val="0"/>
          <w:lang w:val="es-CO"/>
        </w:rPr>
        <w:t xml:space="preserve">… </w:t>
      </w:r>
      <w:r w:rsidRPr="0029236A">
        <w:rPr>
          <w:rFonts w:ascii="Arial" w:hAnsi="Arial" w:cs="Arial"/>
          <w:kern w:val="0"/>
          <w:lang w:val="es-419"/>
        </w:rPr>
        <w:t>el justo precio debe estimarse para el momento de celebración del respectivo contrato y para ello, la prueba más IDÓNEA “con criterios de suficiente certeza”, es el dictamen, que bien puede ser acopiado al interior del proceso o acercado “(…) por cualquiera de las partes, en las oportunidades probatorias legalmente previstas (…), a fin de que sean valoradas judicialmente, previa, por supuesto, la necesaria contradicción. Sin embargo, en todas esas pruebas técnicas deben estar presentes y consiguientemente examinarse por parte del juzgador, la firmeza, precisión y calidad de los fundamentos en que se basan los peritos o expertos, así como su competencia e idoneidad (…)”.</w:t>
      </w:r>
    </w:p>
    <w:p w:rsidR="00637FB3" w:rsidRDefault="00637FB3" w:rsidP="00EA2DF9">
      <w:pPr>
        <w:widowControl/>
        <w:overflowPunct/>
        <w:autoSpaceDE/>
        <w:autoSpaceDN/>
        <w:adjustRightInd/>
        <w:jc w:val="both"/>
        <w:rPr>
          <w:rFonts w:ascii="Arial" w:hAnsi="Arial" w:cs="Arial"/>
          <w:kern w:val="0"/>
          <w:lang w:val="es-419"/>
        </w:rPr>
      </w:pPr>
    </w:p>
    <w:p w:rsidR="00637FB3" w:rsidRPr="00EA2DF9" w:rsidRDefault="00637FB3" w:rsidP="00EA2DF9">
      <w:pPr>
        <w:widowControl/>
        <w:overflowPunct/>
        <w:autoSpaceDE/>
        <w:autoSpaceDN/>
        <w:adjustRightInd/>
        <w:jc w:val="both"/>
        <w:rPr>
          <w:rFonts w:ascii="Arial" w:hAnsi="Arial" w:cs="Arial"/>
          <w:kern w:val="0"/>
          <w:lang w:val="es-419"/>
        </w:rPr>
      </w:pPr>
      <w:r w:rsidRPr="00637FB3">
        <w:rPr>
          <w:rFonts w:ascii="Arial" w:hAnsi="Arial" w:cs="Arial"/>
          <w:kern w:val="0"/>
          <w:lang w:val="es-419"/>
        </w:rPr>
        <w:t>Como atrás se dijera, el medio más idóneo para probar el precitado aspecto, es el dictamen pericial y, en efecto, la parte actora allegó ese pieza con la demanda  (Folios 24 y ss, ibídem) y aunque, verificado en su contenido se advierte que: (i) Fue hecho por una persona competente en esa materia; (ii) Se aprecia claro, convincente, coherente, fundamentado y preciso; la tasación del justo precio, se hizo para el 13-04-2010 (Folio 32, ib.), cuando debió ser para la fecha de la celebración de la compraventa (25-07-2007), por lo que se coincide con la primera instancia, en que sin esa acreditación, fracasa la parte actora en su pretensión.</w:t>
      </w:r>
    </w:p>
    <w:p w:rsidR="00EA2DF9" w:rsidRPr="00EA2DF9" w:rsidRDefault="00EA2DF9" w:rsidP="00EA2DF9">
      <w:pPr>
        <w:widowControl/>
        <w:overflowPunct/>
        <w:autoSpaceDE/>
        <w:autoSpaceDN/>
        <w:adjustRightInd/>
        <w:jc w:val="both"/>
        <w:rPr>
          <w:rFonts w:ascii="Arial" w:hAnsi="Arial" w:cs="Arial"/>
          <w:kern w:val="0"/>
        </w:rPr>
      </w:pPr>
    </w:p>
    <w:p w:rsidR="00EA2DF9" w:rsidRPr="00EA2DF9" w:rsidRDefault="00EA2DF9" w:rsidP="00EA2DF9">
      <w:pPr>
        <w:widowControl/>
        <w:overflowPunct/>
        <w:autoSpaceDE/>
        <w:autoSpaceDN/>
        <w:adjustRightInd/>
        <w:jc w:val="both"/>
        <w:rPr>
          <w:rFonts w:ascii="Arial" w:hAnsi="Arial" w:cs="Arial"/>
          <w:kern w:val="0"/>
        </w:rPr>
      </w:pPr>
    </w:p>
    <w:p w:rsidR="00EA2DF9" w:rsidRPr="00EA2DF9" w:rsidRDefault="00EA2DF9" w:rsidP="00EA2DF9">
      <w:pPr>
        <w:widowControl/>
        <w:overflowPunct/>
        <w:autoSpaceDE/>
        <w:autoSpaceDN/>
        <w:adjustRightInd/>
        <w:jc w:val="both"/>
        <w:rPr>
          <w:rFonts w:ascii="Arial" w:hAnsi="Arial" w:cs="Arial"/>
          <w:kern w:val="0"/>
        </w:rPr>
      </w:pPr>
    </w:p>
    <w:p w:rsidR="00654D1A" w:rsidRPr="00DB2963" w:rsidRDefault="00EF2E30" w:rsidP="00654D1A">
      <w:pPr>
        <w:pStyle w:val="Sinespaciado"/>
        <w:tabs>
          <w:tab w:val="left" w:pos="3579"/>
        </w:tabs>
        <w:spacing w:line="360" w:lineRule="auto"/>
        <w:jc w:val="center"/>
        <w:rPr>
          <w:rFonts w:ascii="Georgia" w:hAnsi="Georgia" w:cs="Arial"/>
          <w:w w:val="140"/>
          <w:sz w:val="14"/>
        </w:rPr>
      </w:pPr>
      <w:r>
        <w:rPr>
          <w:noProof/>
        </w:rPr>
        <w:drawing>
          <wp:anchor distT="0" distB="0" distL="114300" distR="114300" simplePos="0" relativeHeight="251658240"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D1A" w:rsidRPr="00DB2963" w:rsidRDefault="00654D1A" w:rsidP="00654D1A">
      <w:pPr>
        <w:pStyle w:val="Sinespaciado"/>
        <w:tabs>
          <w:tab w:val="left" w:pos="3579"/>
        </w:tabs>
        <w:spacing w:line="360" w:lineRule="auto"/>
        <w:jc w:val="center"/>
        <w:rPr>
          <w:rFonts w:ascii="Georgia" w:hAnsi="Georgia" w:cs="Arial"/>
          <w:w w:val="140"/>
          <w:sz w:val="14"/>
        </w:rPr>
      </w:pPr>
    </w:p>
    <w:p w:rsidR="00654D1A" w:rsidRPr="00DB2963" w:rsidRDefault="00654D1A" w:rsidP="00654D1A">
      <w:pPr>
        <w:pStyle w:val="Sinespaciado"/>
        <w:tabs>
          <w:tab w:val="left" w:pos="3579"/>
        </w:tabs>
        <w:spacing w:line="360" w:lineRule="auto"/>
        <w:jc w:val="center"/>
        <w:rPr>
          <w:rFonts w:ascii="Georgia" w:hAnsi="Georgia" w:cs="Arial"/>
          <w:w w:val="140"/>
          <w:sz w:val="14"/>
        </w:rPr>
      </w:pPr>
    </w:p>
    <w:p w:rsidR="00654D1A" w:rsidRPr="00DB2963" w:rsidRDefault="00654D1A" w:rsidP="00537652">
      <w:pPr>
        <w:pStyle w:val="Sinespaciado"/>
        <w:tabs>
          <w:tab w:val="left" w:pos="3579"/>
        </w:tabs>
        <w:spacing w:line="288" w:lineRule="auto"/>
        <w:jc w:val="center"/>
        <w:rPr>
          <w:rFonts w:ascii="Georgia" w:hAnsi="Georgia" w:cs="Arial"/>
          <w:w w:val="140"/>
          <w:sz w:val="14"/>
        </w:rPr>
      </w:pPr>
      <w:r w:rsidRPr="00DB2963">
        <w:rPr>
          <w:rFonts w:ascii="Georgia" w:hAnsi="Georgia" w:cs="Arial"/>
          <w:w w:val="140"/>
          <w:sz w:val="14"/>
        </w:rPr>
        <w:t>REPUBLICA DE COLOMBIA</w:t>
      </w:r>
    </w:p>
    <w:p w:rsidR="00654D1A" w:rsidRPr="00DB2963" w:rsidRDefault="00654D1A" w:rsidP="00537652">
      <w:pPr>
        <w:pStyle w:val="Sinespaciado"/>
        <w:tabs>
          <w:tab w:val="center" w:pos="4987"/>
          <w:tab w:val="left" w:pos="8449"/>
        </w:tabs>
        <w:spacing w:line="288" w:lineRule="auto"/>
        <w:jc w:val="center"/>
        <w:rPr>
          <w:rFonts w:ascii="Georgia" w:hAnsi="Georgia" w:cs="Arial"/>
          <w:w w:val="140"/>
        </w:rPr>
      </w:pPr>
      <w:r w:rsidRPr="00DB2963">
        <w:rPr>
          <w:rFonts w:ascii="Georgia" w:hAnsi="Georgia" w:cs="Arial"/>
          <w:w w:val="140"/>
          <w:sz w:val="14"/>
        </w:rPr>
        <w:t>RAMA JUDICIAL DEL PODER PÚBLICO</w:t>
      </w:r>
    </w:p>
    <w:p w:rsidR="00654D1A" w:rsidRPr="00DB2963" w:rsidRDefault="00654D1A" w:rsidP="00537652">
      <w:pPr>
        <w:pStyle w:val="Sinespaciado"/>
        <w:spacing w:line="288" w:lineRule="auto"/>
        <w:jc w:val="center"/>
        <w:rPr>
          <w:rFonts w:ascii="Georgia" w:hAnsi="Georgia" w:cs="Arial"/>
          <w:w w:val="140"/>
          <w:sz w:val="16"/>
        </w:rPr>
      </w:pPr>
      <w:r w:rsidRPr="00DB2963">
        <w:rPr>
          <w:rFonts w:ascii="Georgia" w:hAnsi="Georgia" w:cs="Arial"/>
          <w:w w:val="140"/>
          <w:sz w:val="18"/>
        </w:rPr>
        <w:t>T</w:t>
      </w:r>
      <w:r w:rsidRPr="00DB2963">
        <w:rPr>
          <w:rFonts w:ascii="Georgia" w:hAnsi="Georgia" w:cs="Arial"/>
          <w:w w:val="140"/>
          <w:sz w:val="16"/>
        </w:rPr>
        <w:t>RIBUNAL</w:t>
      </w:r>
      <w:r w:rsidRPr="00DB2963">
        <w:rPr>
          <w:rFonts w:ascii="Georgia" w:hAnsi="Georgia" w:cs="Arial"/>
          <w:w w:val="140"/>
          <w:sz w:val="18"/>
        </w:rPr>
        <w:t xml:space="preserve"> S</w:t>
      </w:r>
      <w:r w:rsidRPr="00DB2963">
        <w:rPr>
          <w:rFonts w:ascii="Georgia" w:hAnsi="Georgia" w:cs="Arial"/>
          <w:w w:val="140"/>
          <w:sz w:val="16"/>
        </w:rPr>
        <w:t xml:space="preserve">UPERIOR DEL </w:t>
      </w:r>
      <w:r w:rsidRPr="00DB2963">
        <w:rPr>
          <w:rFonts w:ascii="Georgia" w:hAnsi="Georgia" w:cs="Arial"/>
          <w:w w:val="140"/>
          <w:sz w:val="18"/>
        </w:rPr>
        <w:t>D</w:t>
      </w:r>
      <w:r w:rsidRPr="00DB2963">
        <w:rPr>
          <w:rFonts w:ascii="Georgia" w:hAnsi="Georgia" w:cs="Arial"/>
          <w:w w:val="140"/>
          <w:sz w:val="16"/>
        </w:rPr>
        <w:t>ISTRITO</w:t>
      </w:r>
      <w:r w:rsidRPr="00DB2963">
        <w:rPr>
          <w:rFonts w:ascii="Georgia" w:hAnsi="Georgia" w:cs="Arial"/>
          <w:w w:val="140"/>
          <w:sz w:val="18"/>
        </w:rPr>
        <w:t xml:space="preserve"> J</w:t>
      </w:r>
      <w:r w:rsidRPr="00DB2963">
        <w:rPr>
          <w:rFonts w:ascii="Georgia" w:hAnsi="Georgia" w:cs="Arial"/>
          <w:w w:val="140"/>
          <w:sz w:val="16"/>
        </w:rPr>
        <w:t>UDICIAL</w:t>
      </w:r>
    </w:p>
    <w:p w:rsidR="00654D1A" w:rsidRPr="00DB2963" w:rsidRDefault="00654D1A" w:rsidP="00537652">
      <w:pPr>
        <w:pStyle w:val="Sinespaciado"/>
        <w:spacing w:line="288" w:lineRule="auto"/>
        <w:jc w:val="center"/>
        <w:rPr>
          <w:rFonts w:ascii="Georgia" w:hAnsi="Georgia" w:cs="Arial"/>
          <w:w w:val="140"/>
          <w:sz w:val="16"/>
          <w:szCs w:val="18"/>
        </w:rPr>
      </w:pPr>
      <w:r w:rsidRPr="00DB2963">
        <w:rPr>
          <w:rFonts w:ascii="Georgia" w:hAnsi="Georgia" w:cs="Arial"/>
          <w:w w:val="140"/>
          <w:sz w:val="18"/>
          <w:szCs w:val="18"/>
        </w:rPr>
        <w:t>S</w:t>
      </w:r>
      <w:r w:rsidRPr="00DB2963">
        <w:rPr>
          <w:rFonts w:ascii="Georgia" w:hAnsi="Georgia" w:cs="Arial"/>
          <w:w w:val="140"/>
          <w:sz w:val="16"/>
          <w:szCs w:val="18"/>
        </w:rPr>
        <w:t>A</w:t>
      </w:r>
      <w:r w:rsidRPr="00DB2963">
        <w:rPr>
          <w:rFonts w:ascii="Georgia" w:hAnsi="Georgia" w:cs="Arial"/>
          <w:w w:val="140"/>
          <w:sz w:val="16"/>
          <w:szCs w:val="16"/>
        </w:rPr>
        <w:t>LA DE DECISIÓN</w:t>
      </w:r>
      <w:r w:rsidRPr="00DB2963">
        <w:rPr>
          <w:rFonts w:ascii="Georgia" w:hAnsi="Georgia" w:cs="Arial"/>
          <w:w w:val="140"/>
          <w:sz w:val="14"/>
          <w:szCs w:val="18"/>
        </w:rPr>
        <w:t xml:space="preserve"> </w:t>
      </w:r>
      <w:r w:rsidRPr="00DB2963">
        <w:rPr>
          <w:rFonts w:ascii="Georgia" w:hAnsi="Georgia" w:cs="Arial"/>
          <w:w w:val="140"/>
          <w:sz w:val="18"/>
          <w:szCs w:val="18"/>
        </w:rPr>
        <w:t>C</w:t>
      </w:r>
      <w:r w:rsidRPr="00DB2963">
        <w:rPr>
          <w:rFonts w:ascii="Georgia" w:hAnsi="Georgia" w:cs="Arial"/>
          <w:w w:val="140"/>
          <w:sz w:val="16"/>
          <w:szCs w:val="18"/>
        </w:rPr>
        <w:t xml:space="preserve">IVIL – </w:t>
      </w:r>
      <w:r w:rsidRPr="00DB2963">
        <w:rPr>
          <w:rFonts w:ascii="Georgia" w:hAnsi="Georgia" w:cs="Arial"/>
          <w:w w:val="140"/>
          <w:sz w:val="18"/>
          <w:szCs w:val="18"/>
        </w:rPr>
        <w:t>F</w:t>
      </w:r>
      <w:r w:rsidRPr="00DB2963">
        <w:rPr>
          <w:rFonts w:ascii="Georgia" w:hAnsi="Georgia" w:cs="Arial"/>
          <w:w w:val="140"/>
          <w:sz w:val="16"/>
          <w:szCs w:val="18"/>
        </w:rPr>
        <w:t xml:space="preserve">AMILIA – </w:t>
      </w:r>
      <w:r w:rsidRPr="00DB2963">
        <w:rPr>
          <w:rFonts w:ascii="Georgia" w:hAnsi="Georgia" w:cs="Arial"/>
          <w:w w:val="140"/>
          <w:sz w:val="18"/>
          <w:szCs w:val="18"/>
        </w:rPr>
        <w:t>D</w:t>
      </w:r>
      <w:r w:rsidRPr="00DB2963">
        <w:rPr>
          <w:rFonts w:ascii="Georgia" w:hAnsi="Georgia" w:cs="Arial"/>
          <w:w w:val="140"/>
          <w:sz w:val="16"/>
          <w:szCs w:val="18"/>
        </w:rPr>
        <w:t>ISTRITO</w:t>
      </w:r>
      <w:r w:rsidRPr="00DB2963">
        <w:rPr>
          <w:rFonts w:ascii="Georgia" w:hAnsi="Georgia" w:cs="Arial"/>
          <w:w w:val="140"/>
          <w:sz w:val="18"/>
          <w:szCs w:val="18"/>
        </w:rPr>
        <w:t xml:space="preserve"> </w:t>
      </w:r>
      <w:r w:rsidRPr="00DB2963">
        <w:rPr>
          <w:rFonts w:ascii="Georgia" w:hAnsi="Georgia" w:cs="Arial"/>
          <w:w w:val="140"/>
          <w:sz w:val="16"/>
          <w:szCs w:val="18"/>
        </w:rPr>
        <w:t>DE</w:t>
      </w:r>
      <w:r w:rsidRPr="00DB2963">
        <w:rPr>
          <w:rFonts w:ascii="Georgia" w:hAnsi="Georgia" w:cs="Arial"/>
          <w:w w:val="140"/>
          <w:sz w:val="18"/>
          <w:szCs w:val="18"/>
        </w:rPr>
        <w:t xml:space="preserve"> P</w:t>
      </w:r>
      <w:r w:rsidRPr="00DB2963">
        <w:rPr>
          <w:rFonts w:ascii="Georgia" w:hAnsi="Georgia" w:cs="Arial"/>
          <w:w w:val="140"/>
          <w:sz w:val="16"/>
          <w:szCs w:val="18"/>
        </w:rPr>
        <w:t>EREIRA</w:t>
      </w:r>
    </w:p>
    <w:p w:rsidR="00654D1A" w:rsidRPr="00DB2963" w:rsidRDefault="00654D1A" w:rsidP="00537652">
      <w:pPr>
        <w:pStyle w:val="Sinespaciado"/>
        <w:spacing w:line="288" w:lineRule="auto"/>
        <w:jc w:val="center"/>
        <w:rPr>
          <w:rFonts w:ascii="Georgia" w:hAnsi="Georgia" w:cs="Arial"/>
          <w:w w:val="140"/>
          <w:sz w:val="16"/>
          <w:szCs w:val="18"/>
        </w:rPr>
      </w:pPr>
      <w:r w:rsidRPr="00DB2963">
        <w:rPr>
          <w:rFonts w:ascii="Georgia" w:hAnsi="Georgia" w:cs="Arial"/>
          <w:w w:val="140"/>
          <w:sz w:val="18"/>
          <w:szCs w:val="18"/>
        </w:rPr>
        <w:t>D</w:t>
      </w:r>
      <w:r w:rsidRPr="00DB2963">
        <w:rPr>
          <w:rFonts w:ascii="Georgia" w:hAnsi="Georgia" w:cs="Arial"/>
          <w:w w:val="140"/>
          <w:sz w:val="16"/>
          <w:szCs w:val="18"/>
        </w:rPr>
        <w:t xml:space="preserve">EPARTAMENTO </w:t>
      </w:r>
      <w:r w:rsidRPr="00DB2963">
        <w:rPr>
          <w:rFonts w:ascii="Georgia" w:hAnsi="Georgia" w:cs="Arial"/>
          <w:w w:val="140"/>
          <w:sz w:val="18"/>
          <w:szCs w:val="18"/>
        </w:rPr>
        <w:t>D</w:t>
      </w:r>
      <w:r w:rsidRPr="00DB2963">
        <w:rPr>
          <w:rFonts w:ascii="Georgia" w:hAnsi="Georgia" w:cs="Arial"/>
          <w:w w:val="140"/>
          <w:sz w:val="16"/>
          <w:szCs w:val="18"/>
        </w:rPr>
        <w:t xml:space="preserve">EL </w:t>
      </w:r>
      <w:r w:rsidRPr="00DB2963">
        <w:rPr>
          <w:rFonts w:ascii="Georgia" w:hAnsi="Georgia" w:cs="Arial"/>
          <w:w w:val="140"/>
          <w:sz w:val="18"/>
          <w:szCs w:val="18"/>
        </w:rPr>
        <w:t>R</w:t>
      </w:r>
      <w:r w:rsidRPr="00DB2963">
        <w:rPr>
          <w:rFonts w:ascii="Georgia" w:hAnsi="Georgia" w:cs="Arial"/>
          <w:w w:val="140"/>
          <w:sz w:val="16"/>
          <w:szCs w:val="18"/>
        </w:rPr>
        <w:t>ISARALDA</w:t>
      </w:r>
    </w:p>
    <w:p w:rsidR="00654D1A" w:rsidRPr="002F3396" w:rsidRDefault="00654D1A" w:rsidP="00537652">
      <w:pPr>
        <w:pBdr>
          <w:bottom w:val="double" w:sz="6" w:space="1" w:color="auto"/>
        </w:pBdr>
        <w:spacing w:line="288" w:lineRule="auto"/>
        <w:jc w:val="center"/>
        <w:rPr>
          <w:rFonts w:ascii="Georgia" w:hAnsi="Georgia"/>
          <w:spacing w:val="20"/>
          <w:w w:val="150"/>
          <w:sz w:val="12"/>
        </w:rPr>
      </w:pPr>
    </w:p>
    <w:p w:rsidR="00654D1A" w:rsidRPr="00DB2963" w:rsidRDefault="00654D1A" w:rsidP="00537652">
      <w:pPr>
        <w:spacing w:line="288" w:lineRule="auto"/>
        <w:jc w:val="center"/>
        <w:rPr>
          <w:rFonts w:ascii="Georgia" w:hAnsi="Georgia"/>
          <w:spacing w:val="20"/>
          <w:w w:val="150"/>
        </w:rPr>
      </w:pPr>
    </w:p>
    <w:p w:rsidR="00C857D1" w:rsidRPr="006355B5" w:rsidRDefault="00C857D1" w:rsidP="00537652">
      <w:pPr>
        <w:spacing w:line="288" w:lineRule="auto"/>
        <w:jc w:val="center"/>
        <w:rPr>
          <w:rFonts w:ascii="Georgia" w:hAnsi="Georgia" w:cs="Arial"/>
          <w:bCs/>
          <w:sz w:val="24"/>
          <w:szCs w:val="24"/>
          <w:lang w:val="es-CO"/>
        </w:rPr>
      </w:pPr>
      <w:r w:rsidRPr="006355B5">
        <w:rPr>
          <w:rFonts w:ascii="Georgia" w:hAnsi="Georgia" w:cs="Arial"/>
          <w:bCs/>
          <w:smallCaps/>
          <w:sz w:val="24"/>
          <w:szCs w:val="24"/>
          <w:lang w:val="es-CO"/>
        </w:rPr>
        <w:t xml:space="preserve">Pereira, R., </w:t>
      </w:r>
      <w:r w:rsidR="00C54553" w:rsidRPr="006355B5">
        <w:rPr>
          <w:rFonts w:ascii="Georgia" w:hAnsi="Georgia" w:cs="Arial"/>
          <w:bCs/>
          <w:smallCaps/>
          <w:sz w:val="24"/>
          <w:szCs w:val="24"/>
          <w:lang w:val="es-CO"/>
        </w:rPr>
        <w:t xml:space="preserve">Dos </w:t>
      </w:r>
      <w:r w:rsidRPr="006355B5">
        <w:rPr>
          <w:rFonts w:ascii="Georgia" w:hAnsi="Georgia" w:cs="Arial"/>
          <w:bCs/>
          <w:smallCaps/>
          <w:sz w:val="24"/>
          <w:szCs w:val="24"/>
          <w:lang w:val="es-CO"/>
        </w:rPr>
        <w:t>(</w:t>
      </w:r>
      <w:r w:rsidR="00C54553" w:rsidRPr="006355B5">
        <w:rPr>
          <w:rFonts w:ascii="Georgia" w:hAnsi="Georgia" w:cs="Arial"/>
          <w:bCs/>
          <w:smallCaps/>
          <w:sz w:val="24"/>
          <w:szCs w:val="24"/>
          <w:lang w:val="es-CO"/>
        </w:rPr>
        <w:t>2</w:t>
      </w:r>
      <w:r w:rsidRPr="006355B5">
        <w:rPr>
          <w:rFonts w:ascii="Georgia" w:hAnsi="Georgia" w:cs="Arial"/>
          <w:bCs/>
          <w:smallCaps/>
          <w:sz w:val="24"/>
          <w:szCs w:val="24"/>
          <w:lang w:val="es-CO"/>
        </w:rPr>
        <w:t xml:space="preserve">) de </w:t>
      </w:r>
      <w:r w:rsidR="00C54553" w:rsidRPr="006355B5">
        <w:rPr>
          <w:rFonts w:ascii="Georgia" w:hAnsi="Georgia" w:cs="Arial"/>
          <w:bCs/>
          <w:smallCaps/>
          <w:sz w:val="24"/>
          <w:szCs w:val="24"/>
          <w:lang w:val="es-CO"/>
        </w:rPr>
        <w:t>diciembre</w:t>
      </w:r>
      <w:r w:rsidR="00DA1EB1" w:rsidRPr="006355B5">
        <w:rPr>
          <w:rFonts w:ascii="Georgia" w:hAnsi="Georgia" w:cs="Arial"/>
          <w:bCs/>
          <w:smallCaps/>
          <w:sz w:val="24"/>
          <w:szCs w:val="24"/>
          <w:lang w:val="es-CO"/>
        </w:rPr>
        <w:t xml:space="preserve"> </w:t>
      </w:r>
      <w:r w:rsidRPr="006355B5">
        <w:rPr>
          <w:rFonts w:ascii="Georgia" w:hAnsi="Georgia" w:cs="Arial"/>
          <w:bCs/>
          <w:smallCaps/>
          <w:sz w:val="24"/>
          <w:szCs w:val="24"/>
          <w:lang w:val="es-CO"/>
        </w:rPr>
        <w:t>de dos mil diecinueve (2019)</w:t>
      </w:r>
      <w:r w:rsidRPr="006355B5">
        <w:rPr>
          <w:rFonts w:ascii="Georgia" w:hAnsi="Georgia" w:cs="Arial"/>
          <w:bCs/>
          <w:sz w:val="24"/>
          <w:szCs w:val="24"/>
          <w:lang w:val="es-CO"/>
        </w:rPr>
        <w:t>.</w:t>
      </w:r>
    </w:p>
    <w:p w:rsidR="00C857D1" w:rsidRPr="006355B5" w:rsidRDefault="00C857D1" w:rsidP="00537652">
      <w:pPr>
        <w:spacing w:line="288" w:lineRule="auto"/>
        <w:rPr>
          <w:rFonts w:ascii="Georgia" w:hAnsi="Georgia" w:cs="Arial"/>
          <w:sz w:val="24"/>
          <w:szCs w:val="24"/>
          <w:lang w:val="es-CO"/>
        </w:rPr>
      </w:pPr>
    </w:p>
    <w:p w:rsidR="00C857D1" w:rsidRPr="006355B5" w:rsidRDefault="00C857D1" w:rsidP="00537652">
      <w:pPr>
        <w:pStyle w:val="Ttulo2"/>
        <w:numPr>
          <w:ilvl w:val="0"/>
          <w:numId w:val="24"/>
        </w:numPr>
        <w:spacing w:line="288" w:lineRule="auto"/>
        <w:jc w:val="left"/>
        <w:rPr>
          <w:rFonts w:ascii="Georgia" w:hAnsi="Georgia"/>
          <w:b w:val="0"/>
          <w:sz w:val="24"/>
        </w:rPr>
      </w:pPr>
      <w:r w:rsidRPr="006355B5">
        <w:rPr>
          <w:rFonts w:ascii="Georgia" w:hAnsi="Georgia"/>
          <w:b w:val="0"/>
          <w:smallCaps/>
          <w:sz w:val="24"/>
        </w:rPr>
        <w:t>El asunto por decidir</w:t>
      </w:r>
    </w:p>
    <w:p w:rsidR="00C857D1" w:rsidRPr="006355B5" w:rsidRDefault="00C857D1" w:rsidP="00537652">
      <w:pPr>
        <w:spacing w:line="288" w:lineRule="auto"/>
        <w:jc w:val="both"/>
        <w:outlineLvl w:val="0"/>
        <w:rPr>
          <w:rFonts w:ascii="Georgia" w:hAnsi="Georgia" w:cs="Arial"/>
          <w:sz w:val="24"/>
          <w:szCs w:val="24"/>
        </w:rPr>
      </w:pPr>
    </w:p>
    <w:p w:rsidR="002339BE" w:rsidRPr="006355B5" w:rsidRDefault="002339BE" w:rsidP="00537652">
      <w:pPr>
        <w:spacing w:line="288" w:lineRule="auto"/>
        <w:jc w:val="both"/>
        <w:rPr>
          <w:rFonts w:ascii="Georgia" w:hAnsi="Georgia" w:cs="Arial"/>
          <w:sz w:val="24"/>
          <w:szCs w:val="24"/>
        </w:rPr>
      </w:pPr>
      <w:r w:rsidRPr="006355B5">
        <w:rPr>
          <w:rFonts w:ascii="Georgia" w:hAnsi="Georgia" w:cs="Arial"/>
          <w:sz w:val="24"/>
          <w:szCs w:val="24"/>
          <w:lang w:val="es-CO"/>
        </w:rPr>
        <w:t>La alzada formulada, por</w:t>
      </w:r>
      <w:r w:rsidR="00A419AB" w:rsidRPr="006355B5">
        <w:rPr>
          <w:rFonts w:ascii="Georgia" w:hAnsi="Georgia" w:cs="Arial"/>
          <w:sz w:val="24"/>
          <w:szCs w:val="24"/>
          <w:lang w:val="es-CO"/>
        </w:rPr>
        <w:t xml:space="preserve"> la parte actora</w:t>
      </w:r>
      <w:r w:rsidRPr="006355B5">
        <w:rPr>
          <w:rFonts w:ascii="Georgia" w:hAnsi="Georgia" w:cs="Arial"/>
          <w:sz w:val="24"/>
          <w:szCs w:val="24"/>
          <w:lang w:val="es-CO"/>
        </w:rPr>
        <w:t xml:space="preserve">, contra la sentencia proferida el día </w:t>
      </w:r>
      <w:r w:rsidR="00A419AB" w:rsidRPr="006355B5">
        <w:rPr>
          <w:rFonts w:ascii="Georgia" w:hAnsi="Georgia" w:cs="Arial"/>
          <w:sz w:val="24"/>
          <w:szCs w:val="24"/>
          <w:lang w:val="es-CO"/>
        </w:rPr>
        <w:t xml:space="preserve">30-11-2011 </w:t>
      </w:r>
      <w:r w:rsidRPr="006355B5">
        <w:rPr>
          <w:rFonts w:ascii="Georgia" w:hAnsi="Georgia" w:cs="Arial"/>
          <w:sz w:val="24"/>
          <w:szCs w:val="24"/>
          <w:lang w:val="es-CO"/>
        </w:rPr>
        <w:t xml:space="preserve">por el Juzgado </w:t>
      </w:r>
      <w:r w:rsidR="00A419AB" w:rsidRPr="006355B5">
        <w:rPr>
          <w:rFonts w:ascii="Georgia" w:hAnsi="Georgia" w:cs="Arial"/>
          <w:sz w:val="24"/>
          <w:szCs w:val="24"/>
          <w:lang w:val="es-CO"/>
        </w:rPr>
        <w:t xml:space="preserve">Quinto </w:t>
      </w:r>
      <w:r w:rsidRPr="006355B5">
        <w:rPr>
          <w:rFonts w:ascii="Georgia" w:hAnsi="Georgia" w:cs="Arial"/>
          <w:sz w:val="24"/>
          <w:szCs w:val="24"/>
          <w:lang w:val="es-CO"/>
        </w:rPr>
        <w:t xml:space="preserve">Civil del Circuito </w:t>
      </w:r>
      <w:r w:rsidR="00A419AB" w:rsidRPr="006355B5">
        <w:rPr>
          <w:rFonts w:ascii="Georgia" w:hAnsi="Georgia" w:cs="Arial"/>
          <w:sz w:val="24"/>
          <w:szCs w:val="24"/>
          <w:lang w:val="es-CO"/>
        </w:rPr>
        <w:t xml:space="preserve">Adjunto </w:t>
      </w:r>
      <w:r w:rsidRPr="006355B5">
        <w:rPr>
          <w:rFonts w:ascii="Georgia" w:hAnsi="Georgia" w:cs="Arial"/>
          <w:sz w:val="24"/>
          <w:szCs w:val="24"/>
          <w:lang w:val="es-CO"/>
        </w:rPr>
        <w:t xml:space="preserve">de Descongestión de </w:t>
      </w:r>
      <w:r w:rsidR="00A419AB" w:rsidRPr="006355B5">
        <w:rPr>
          <w:rFonts w:ascii="Georgia" w:hAnsi="Georgia" w:cs="Arial"/>
          <w:sz w:val="24"/>
          <w:szCs w:val="24"/>
          <w:lang w:val="es-CO"/>
        </w:rPr>
        <w:t>Medellín</w:t>
      </w:r>
      <w:r w:rsidRPr="006355B5">
        <w:rPr>
          <w:rFonts w:ascii="Georgia" w:hAnsi="Georgia" w:cs="Arial"/>
          <w:sz w:val="24"/>
          <w:szCs w:val="24"/>
          <w:lang w:val="es-CO"/>
        </w:rPr>
        <w:t xml:space="preserve">, </w:t>
      </w:r>
      <w:r w:rsidR="000E5FFC" w:rsidRPr="006355B5">
        <w:rPr>
          <w:rFonts w:ascii="Georgia" w:hAnsi="Georgia" w:cs="Arial"/>
          <w:sz w:val="24"/>
          <w:szCs w:val="24"/>
          <w:lang w:val="es-CO"/>
        </w:rPr>
        <w:t>A</w:t>
      </w:r>
      <w:r w:rsidRPr="006355B5">
        <w:rPr>
          <w:rFonts w:ascii="Georgia" w:hAnsi="Georgia" w:cs="Arial"/>
          <w:sz w:val="24"/>
          <w:szCs w:val="24"/>
          <w:lang w:val="es-CO"/>
        </w:rPr>
        <w:t xml:space="preserve">., dentro del proceso ya citado, </w:t>
      </w:r>
      <w:r w:rsidRPr="006355B5">
        <w:rPr>
          <w:rFonts w:ascii="Georgia" w:hAnsi="Georgia" w:cs="Arial"/>
          <w:sz w:val="24"/>
          <w:szCs w:val="24"/>
        </w:rPr>
        <w:t xml:space="preserve">previas las valoraciones jurídicas que pasarán a hacerse, a la luz del CPC, estatuto aplicable por haberse tramitado por escrito, integralmente, el asunto (Artículo 624, CGP). </w:t>
      </w:r>
    </w:p>
    <w:p w:rsidR="00C857D1" w:rsidRPr="006355B5" w:rsidRDefault="00C857D1" w:rsidP="00537652">
      <w:pPr>
        <w:spacing w:line="288" w:lineRule="auto"/>
        <w:jc w:val="both"/>
        <w:rPr>
          <w:rFonts w:ascii="Georgia" w:hAnsi="Georgia" w:cs="Arial"/>
          <w:sz w:val="24"/>
          <w:szCs w:val="24"/>
        </w:rPr>
      </w:pPr>
    </w:p>
    <w:p w:rsidR="00654D1A" w:rsidRPr="006355B5" w:rsidRDefault="00654D1A" w:rsidP="00537652">
      <w:pPr>
        <w:pStyle w:val="Ttulo2"/>
        <w:numPr>
          <w:ilvl w:val="0"/>
          <w:numId w:val="24"/>
        </w:numPr>
        <w:spacing w:line="288" w:lineRule="auto"/>
        <w:jc w:val="left"/>
        <w:rPr>
          <w:rFonts w:ascii="Georgia" w:hAnsi="Georgia"/>
          <w:b w:val="0"/>
          <w:sz w:val="24"/>
        </w:rPr>
      </w:pPr>
      <w:r w:rsidRPr="006355B5">
        <w:rPr>
          <w:rFonts w:ascii="Georgia" w:hAnsi="Georgia"/>
          <w:b w:val="0"/>
          <w:smallCaps/>
          <w:sz w:val="24"/>
        </w:rPr>
        <w:lastRenderedPageBreak/>
        <w:t>La síntesis de la demanda</w:t>
      </w:r>
    </w:p>
    <w:p w:rsidR="00654D1A" w:rsidRPr="006355B5" w:rsidRDefault="00654D1A" w:rsidP="00537652">
      <w:pPr>
        <w:spacing w:line="288" w:lineRule="auto"/>
        <w:jc w:val="both"/>
        <w:rPr>
          <w:rFonts w:ascii="Georgia" w:hAnsi="Georgia" w:cs="Arial"/>
          <w:sz w:val="24"/>
          <w:szCs w:val="24"/>
        </w:rPr>
      </w:pPr>
    </w:p>
    <w:p w:rsidR="003D74AE" w:rsidRPr="006355B5" w:rsidRDefault="00654D1A" w:rsidP="00537652">
      <w:pPr>
        <w:pStyle w:val="Prrafodelista"/>
        <w:widowControl/>
        <w:numPr>
          <w:ilvl w:val="1"/>
          <w:numId w:val="24"/>
        </w:numPr>
        <w:autoSpaceDE/>
        <w:autoSpaceDN/>
        <w:spacing w:line="288" w:lineRule="auto"/>
        <w:contextualSpacing/>
        <w:jc w:val="both"/>
        <w:textAlignment w:val="baseline"/>
        <w:rPr>
          <w:rFonts w:ascii="Georgia" w:hAnsi="Georgia" w:cs="Arial"/>
          <w:sz w:val="24"/>
          <w:szCs w:val="24"/>
        </w:rPr>
      </w:pPr>
      <w:r w:rsidRPr="006355B5">
        <w:rPr>
          <w:rFonts w:ascii="Georgia" w:hAnsi="Georgia" w:cs="Arial"/>
          <w:smallCaps/>
          <w:sz w:val="24"/>
          <w:szCs w:val="24"/>
        </w:rPr>
        <w:t xml:space="preserve">Los </w:t>
      </w:r>
      <w:r w:rsidR="00DD361E" w:rsidRPr="006355B5">
        <w:rPr>
          <w:rFonts w:ascii="Georgia" w:hAnsi="Georgia" w:cs="Arial"/>
          <w:smallCaps/>
          <w:sz w:val="24"/>
          <w:szCs w:val="24"/>
        </w:rPr>
        <w:t xml:space="preserve">supuestos fácticos </w:t>
      </w:r>
      <w:r w:rsidRPr="006355B5">
        <w:rPr>
          <w:rFonts w:ascii="Georgia" w:hAnsi="Georgia" w:cs="Arial"/>
          <w:smallCaps/>
          <w:sz w:val="24"/>
          <w:szCs w:val="24"/>
        </w:rPr>
        <w:t>relevantes.</w:t>
      </w:r>
      <w:r w:rsidRPr="006355B5">
        <w:rPr>
          <w:rFonts w:ascii="Georgia" w:hAnsi="Georgia" w:cs="Arial"/>
          <w:sz w:val="24"/>
          <w:szCs w:val="24"/>
        </w:rPr>
        <w:t xml:space="preserve"> </w:t>
      </w:r>
      <w:r w:rsidR="002339BE" w:rsidRPr="006355B5">
        <w:rPr>
          <w:rFonts w:ascii="Georgia" w:hAnsi="Georgia" w:cs="Arial"/>
          <w:sz w:val="24"/>
          <w:szCs w:val="24"/>
        </w:rPr>
        <w:t>El</w:t>
      </w:r>
      <w:r w:rsidR="00A419AB" w:rsidRPr="006355B5">
        <w:rPr>
          <w:rFonts w:ascii="Georgia" w:hAnsi="Georgia" w:cs="Arial"/>
          <w:sz w:val="24"/>
          <w:szCs w:val="24"/>
        </w:rPr>
        <w:t xml:space="preserve"> señor Carlos Mario Arango Cano mediante escritura pública No.</w:t>
      </w:r>
      <w:r w:rsidR="001F345E">
        <w:rPr>
          <w:rFonts w:ascii="Georgia" w:hAnsi="Georgia" w:cs="Arial"/>
          <w:sz w:val="24"/>
          <w:szCs w:val="24"/>
        </w:rPr>
        <w:t xml:space="preserve"> </w:t>
      </w:r>
      <w:r w:rsidR="00A419AB" w:rsidRPr="006355B5">
        <w:rPr>
          <w:rFonts w:ascii="Georgia" w:hAnsi="Georgia" w:cs="Arial"/>
          <w:sz w:val="24"/>
          <w:szCs w:val="24"/>
        </w:rPr>
        <w:t>3133 del día</w:t>
      </w:r>
      <w:r w:rsidR="002339BE" w:rsidRPr="006355B5">
        <w:rPr>
          <w:rFonts w:ascii="Georgia" w:hAnsi="Georgia" w:cs="Arial"/>
          <w:sz w:val="24"/>
          <w:szCs w:val="24"/>
        </w:rPr>
        <w:t xml:space="preserve"> </w:t>
      </w:r>
      <w:r w:rsidR="00A419AB" w:rsidRPr="006355B5">
        <w:rPr>
          <w:rFonts w:ascii="Georgia" w:hAnsi="Georgia" w:cs="Arial"/>
          <w:sz w:val="24"/>
          <w:szCs w:val="24"/>
        </w:rPr>
        <w:t>25-09-2007</w:t>
      </w:r>
      <w:r w:rsidR="002339BE" w:rsidRPr="006355B5">
        <w:rPr>
          <w:rFonts w:ascii="Georgia" w:hAnsi="Georgia" w:cs="Arial"/>
          <w:sz w:val="24"/>
          <w:szCs w:val="24"/>
        </w:rPr>
        <w:t xml:space="preserve">, </w:t>
      </w:r>
      <w:r w:rsidR="007C38D5" w:rsidRPr="006355B5">
        <w:rPr>
          <w:rFonts w:ascii="Georgia" w:hAnsi="Georgia" w:cs="Arial"/>
          <w:sz w:val="24"/>
          <w:szCs w:val="24"/>
        </w:rPr>
        <w:t xml:space="preserve">loteó un inmueble de su propiedad y </w:t>
      </w:r>
      <w:r w:rsidR="00E35EF0" w:rsidRPr="006355B5">
        <w:rPr>
          <w:rFonts w:ascii="Georgia" w:hAnsi="Georgia" w:cs="Arial"/>
          <w:sz w:val="24"/>
          <w:szCs w:val="24"/>
        </w:rPr>
        <w:t xml:space="preserve">estimó que había vendido una parte a </w:t>
      </w:r>
      <w:r w:rsidR="007C38D5" w:rsidRPr="006355B5">
        <w:rPr>
          <w:rFonts w:ascii="Georgia" w:hAnsi="Georgia" w:cs="Arial"/>
          <w:sz w:val="24"/>
          <w:szCs w:val="24"/>
        </w:rPr>
        <w:t xml:space="preserve">Marta </w:t>
      </w:r>
      <w:proofErr w:type="spellStart"/>
      <w:r w:rsidR="007C38D5" w:rsidRPr="006355B5">
        <w:rPr>
          <w:rFonts w:ascii="Georgia" w:hAnsi="Georgia" w:cs="Arial"/>
          <w:sz w:val="24"/>
          <w:szCs w:val="24"/>
        </w:rPr>
        <w:t>Elcy</w:t>
      </w:r>
      <w:proofErr w:type="spellEnd"/>
      <w:r w:rsidR="007C38D5" w:rsidRPr="006355B5">
        <w:rPr>
          <w:rFonts w:ascii="Georgia" w:hAnsi="Georgia" w:cs="Arial"/>
          <w:sz w:val="24"/>
          <w:szCs w:val="24"/>
        </w:rPr>
        <w:t xml:space="preserve"> Villa Cano</w:t>
      </w:r>
      <w:r w:rsidR="00E35EF0" w:rsidRPr="006355B5">
        <w:rPr>
          <w:rFonts w:ascii="Georgia" w:hAnsi="Georgia" w:cs="Arial"/>
          <w:sz w:val="24"/>
          <w:szCs w:val="24"/>
        </w:rPr>
        <w:t xml:space="preserve">, </w:t>
      </w:r>
      <w:r w:rsidR="00E04376" w:rsidRPr="006355B5">
        <w:rPr>
          <w:rFonts w:ascii="Georgia" w:hAnsi="Georgia" w:cs="Arial"/>
          <w:sz w:val="24"/>
          <w:szCs w:val="24"/>
        </w:rPr>
        <w:t xml:space="preserve">aunque con el tiempo se dio cuenta, al consultar el certificado de tradición, </w:t>
      </w:r>
      <w:r w:rsidR="00E35EF0" w:rsidRPr="006355B5">
        <w:rPr>
          <w:rFonts w:ascii="Georgia" w:hAnsi="Georgia" w:cs="Arial"/>
          <w:sz w:val="24"/>
          <w:szCs w:val="24"/>
        </w:rPr>
        <w:t xml:space="preserve">que </w:t>
      </w:r>
      <w:r w:rsidR="00E04376" w:rsidRPr="006355B5">
        <w:rPr>
          <w:rFonts w:ascii="Georgia" w:hAnsi="Georgia" w:cs="Arial"/>
          <w:sz w:val="24"/>
          <w:szCs w:val="24"/>
        </w:rPr>
        <w:t xml:space="preserve">había </w:t>
      </w:r>
      <w:r w:rsidR="00E35EF0" w:rsidRPr="006355B5">
        <w:rPr>
          <w:rFonts w:ascii="Georgia" w:hAnsi="Georgia" w:cs="Arial"/>
          <w:sz w:val="24"/>
          <w:szCs w:val="24"/>
        </w:rPr>
        <w:t>transf</w:t>
      </w:r>
      <w:r w:rsidR="00E04376" w:rsidRPr="006355B5">
        <w:rPr>
          <w:rFonts w:ascii="Georgia" w:hAnsi="Georgia" w:cs="Arial"/>
          <w:sz w:val="24"/>
          <w:szCs w:val="24"/>
        </w:rPr>
        <w:t>erido</w:t>
      </w:r>
      <w:r w:rsidR="00E35EF0" w:rsidRPr="006355B5">
        <w:rPr>
          <w:rFonts w:ascii="Georgia" w:hAnsi="Georgia" w:cs="Arial"/>
          <w:sz w:val="24"/>
          <w:szCs w:val="24"/>
        </w:rPr>
        <w:t xml:space="preserve"> la totalidad. En ese instrumento se dijo que el precio </w:t>
      </w:r>
      <w:r w:rsidR="00E04376" w:rsidRPr="006355B5">
        <w:rPr>
          <w:rFonts w:ascii="Georgia" w:hAnsi="Georgia" w:cs="Arial"/>
          <w:sz w:val="24"/>
          <w:szCs w:val="24"/>
        </w:rPr>
        <w:t xml:space="preserve">pagado </w:t>
      </w:r>
      <w:r w:rsidR="00E35EF0" w:rsidRPr="006355B5">
        <w:rPr>
          <w:rFonts w:ascii="Georgia" w:hAnsi="Georgia" w:cs="Arial"/>
          <w:sz w:val="24"/>
          <w:szCs w:val="24"/>
        </w:rPr>
        <w:t>fue $35.625.000</w:t>
      </w:r>
      <w:r w:rsidR="00E04376" w:rsidRPr="006355B5">
        <w:rPr>
          <w:rFonts w:ascii="Georgia" w:hAnsi="Georgia" w:cs="Arial"/>
          <w:sz w:val="24"/>
          <w:szCs w:val="24"/>
        </w:rPr>
        <w:t>, pero no recibió es</w:t>
      </w:r>
      <w:r w:rsidR="004B3AA3" w:rsidRPr="006355B5">
        <w:rPr>
          <w:rFonts w:ascii="Georgia" w:hAnsi="Georgia" w:cs="Arial"/>
          <w:sz w:val="24"/>
          <w:szCs w:val="24"/>
        </w:rPr>
        <w:t>a</w:t>
      </w:r>
      <w:r w:rsidR="00E04376" w:rsidRPr="006355B5">
        <w:rPr>
          <w:rFonts w:ascii="Georgia" w:hAnsi="Georgia" w:cs="Arial"/>
          <w:sz w:val="24"/>
          <w:szCs w:val="24"/>
        </w:rPr>
        <w:t xml:space="preserve"> </w:t>
      </w:r>
      <w:r w:rsidR="00600E28" w:rsidRPr="006355B5">
        <w:rPr>
          <w:rFonts w:ascii="Georgia" w:hAnsi="Georgia" w:cs="Arial"/>
          <w:sz w:val="24"/>
          <w:szCs w:val="24"/>
        </w:rPr>
        <w:t>suma</w:t>
      </w:r>
      <w:r w:rsidR="00E04376" w:rsidRPr="006355B5">
        <w:rPr>
          <w:rFonts w:ascii="Georgia" w:hAnsi="Georgia" w:cs="Arial"/>
          <w:sz w:val="24"/>
          <w:szCs w:val="24"/>
        </w:rPr>
        <w:t xml:space="preserve"> y</w:t>
      </w:r>
      <w:r w:rsidR="00600E28" w:rsidRPr="006355B5">
        <w:rPr>
          <w:rFonts w:ascii="Georgia" w:hAnsi="Georgia" w:cs="Arial"/>
          <w:sz w:val="24"/>
          <w:szCs w:val="24"/>
        </w:rPr>
        <w:t>, además, e</w:t>
      </w:r>
      <w:r w:rsidR="00E04376" w:rsidRPr="006355B5">
        <w:rPr>
          <w:rFonts w:ascii="Georgia" w:hAnsi="Georgia" w:cs="Arial"/>
          <w:sz w:val="24"/>
          <w:szCs w:val="24"/>
        </w:rPr>
        <w:t>l valor debió ser poco más de $80.000.000, pues a la fecha de la demanda el avalúo comercial e</w:t>
      </w:r>
      <w:r w:rsidR="004B3AA3" w:rsidRPr="006355B5">
        <w:rPr>
          <w:rFonts w:ascii="Georgia" w:hAnsi="Georgia" w:cs="Arial"/>
          <w:sz w:val="24"/>
          <w:szCs w:val="24"/>
        </w:rPr>
        <w:t>ra</w:t>
      </w:r>
      <w:r w:rsidR="00E04376" w:rsidRPr="006355B5">
        <w:rPr>
          <w:rFonts w:ascii="Georgia" w:hAnsi="Georgia" w:cs="Arial"/>
          <w:sz w:val="24"/>
          <w:szCs w:val="24"/>
        </w:rPr>
        <w:t xml:space="preserve"> de $103.000.000. La compradora actuó de mala fe </w:t>
      </w:r>
      <w:r w:rsidR="00AF6BFB" w:rsidRPr="006355B5">
        <w:rPr>
          <w:rFonts w:ascii="Georgia" w:hAnsi="Georgia" w:cs="Arial"/>
          <w:sz w:val="24"/>
          <w:szCs w:val="24"/>
        </w:rPr>
        <w:t>(Folio</w:t>
      </w:r>
      <w:r w:rsidR="00690906" w:rsidRPr="006355B5">
        <w:rPr>
          <w:rFonts w:ascii="Georgia" w:hAnsi="Georgia" w:cs="Arial"/>
          <w:sz w:val="24"/>
          <w:szCs w:val="24"/>
        </w:rPr>
        <w:t>s</w:t>
      </w:r>
      <w:r w:rsidR="00AF6BFB" w:rsidRPr="006355B5">
        <w:rPr>
          <w:rFonts w:ascii="Georgia" w:hAnsi="Georgia" w:cs="Arial"/>
          <w:sz w:val="24"/>
          <w:szCs w:val="24"/>
        </w:rPr>
        <w:t xml:space="preserve"> </w:t>
      </w:r>
      <w:r w:rsidR="00E04376" w:rsidRPr="006355B5">
        <w:rPr>
          <w:rFonts w:ascii="Georgia" w:hAnsi="Georgia" w:cs="Arial"/>
          <w:sz w:val="24"/>
          <w:szCs w:val="24"/>
        </w:rPr>
        <w:t>42-44</w:t>
      </w:r>
      <w:r w:rsidR="00AF6BFB" w:rsidRPr="006355B5">
        <w:rPr>
          <w:rFonts w:ascii="Georgia" w:hAnsi="Georgia" w:cs="Arial"/>
          <w:sz w:val="24"/>
          <w:szCs w:val="24"/>
        </w:rPr>
        <w:t xml:space="preserve">, cuaderno </w:t>
      </w:r>
      <w:r w:rsidR="00690906" w:rsidRPr="006355B5">
        <w:rPr>
          <w:rFonts w:ascii="Georgia" w:hAnsi="Georgia" w:cs="Arial"/>
          <w:sz w:val="24"/>
          <w:szCs w:val="24"/>
        </w:rPr>
        <w:t>principal</w:t>
      </w:r>
      <w:r w:rsidR="00AF6BFB" w:rsidRPr="006355B5">
        <w:rPr>
          <w:rFonts w:ascii="Georgia" w:hAnsi="Georgia" w:cs="Arial"/>
          <w:sz w:val="24"/>
          <w:szCs w:val="24"/>
        </w:rPr>
        <w:t>)</w:t>
      </w:r>
      <w:r w:rsidR="005F6114" w:rsidRPr="006355B5">
        <w:rPr>
          <w:rFonts w:ascii="Georgia" w:hAnsi="Georgia" w:cs="Arial"/>
          <w:sz w:val="24"/>
          <w:szCs w:val="24"/>
        </w:rPr>
        <w:t>.</w:t>
      </w:r>
    </w:p>
    <w:p w:rsidR="00C84910" w:rsidRPr="006355B5" w:rsidRDefault="00C84910" w:rsidP="00537652">
      <w:pPr>
        <w:pStyle w:val="Prrafodelista"/>
        <w:widowControl/>
        <w:autoSpaceDE/>
        <w:autoSpaceDN/>
        <w:spacing w:line="288" w:lineRule="auto"/>
        <w:ind w:left="720"/>
        <w:contextualSpacing/>
        <w:jc w:val="both"/>
        <w:textAlignment w:val="baseline"/>
        <w:rPr>
          <w:rFonts w:ascii="Georgia" w:hAnsi="Georgia" w:cs="Arial"/>
          <w:sz w:val="24"/>
          <w:szCs w:val="24"/>
        </w:rPr>
      </w:pPr>
    </w:p>
    <w:p w:rsidR="0023435A" w:rsidRPr="006355B5" w:rsidRDefault="004B68EF" w:rsidP="00537652">
      <w:pPr>
        <w:pStyle w:val="Prrafodelista"/>
        <w:widowControl/>
        <w:numPr>
          <w:ilvl w:val="1"/>
          <w:numId w:val="24"/>
        </w:numPr>
        <w:tabs>
          <w:tab w:val="left" w:pos="142"/>
        </w:tabs>
        <w:autoSpaceDE/>
        <w:autoSpaceDN/>
        <w:spacing w:line="288" w:lineRule="auto"/>
        <w:contextualSpacing/>
        <w:jc w:val="both"/>
        <w:textAlignment w:val="baseline"/>
        <w:rPr>
          <w:rFonts w:ascii="Georgia" w:hAnsi="Georgia" w:cs="Arial"/>
          <w:sz w:val="24"/>
          <w:szCs w:val="24"/>
        </w:rPr>
      </w:pPr>
      <w:r w:rsidRPr="006355B5">
        <w:rPr>
          <w:rFonts w:ascii="Georgia" w:hAnsi="Georgia" w:cs="Arial"/>
          <w:smallCaps/>
          <w:sz w:val="24"/>
          <w:szCs w:val="24"/>
        </w:rPr>
        <w:t xml:space="preserve">Las pretensiones - Principales </w:t>
      </w:r>
      <w:r w:rsidR="00F571B2" w:rsidRPr="006355B5">
        <w:rPr>
          <w:rFonts w:ascii="Georgia" w:hAnsi="Georgia" w:cs="Arial"/>
          <w:sz w:val="24"/>
          <w:szCs w:val="24"/>
        </w:rPr>
        <w:t>(i)</w:t>
      </w:r>
      <w:r w:rsidR="00F571B2" w:rsidRPr="006355B5">
        <w:rPr>
          <w:rFonts w:ascii="Georgia" w:hAnsi="Georgia" w:cs="Arial"/>
          <w:smallCaps/>
          <w:sz w:val="24"/>
          <w:szCs w:val="24"/>
        </w:rPr>
        <w:t xml:space="preserve"> </w:t>
      </w:r>
      <w:r w:rsidR="00C76289" w:rsidRPr="006355B5">
        <w:rPr>
          <w:rFonts w:ascii="Georgia" w:hAnsi="Georgia" w:cs="Arial"/>
          <w:sz w:val="24"/>
          <w:szCs w:val="24"/>
        </w:rPr>
        <w:t xml:space="preserve">Declarar </w:t>
      </w:r>
      <w:r w:rsidRPr="006355B5">
        <w:rPr>
          <w:rFonts w:ascii="Georgia" w:hAnsi="Georgia" w:cs="Arial"/>
          <w:sz w:val="24"/>
          <w:szCs w:val="24"/>
        </w:rPr>
        <w:t>que el demandante sufrió lesión enorme frente a la demandada</w:t>
      </w:r>
      <w:r w:rsidR="00F571B2" w:rsidRPr="006355B5">
        <w:rPr>
          <w:rFonts w:ascii="Georgia" w:hAnsi="Georgia" w:cs="Arial"/>
          <w:sz w:val="24"/>
          <w:szCs w:val="24"/>
        </w:rPr>
        <w:t>; (ii)</w:t>
      </w:r>
      <w:r w:rsidR="00C76289" w:rsidRPr="006355B5">
        <w:rPr>
          <w:rFonts w:ascii="Georgia" w:hAnsi="Georgia" w:cs="Arial"/>
          <w:sz w:val="24"/>
          <w:szCs w:val="24"/>
        </w:rPr>
        <w:t xml:space="preserve"> Ordenar la </w:t>
      </w:r>
      <w:r w:rsidRPr="006355B5">
        <w:rPr>
          <w:rFonts w:ascii="Georgia" w:hAnsi="Georgia" w:cs="Arial"/>
          <w:sz w:val="24"/>
          <w:szCs w:val="24"/>
        </w:rPr>
        <w:t>rescisión del contrato de compraventa</w:t>
      </w:r>
      <w:r w:rsidR="00C54553" w:rsidRPr="006355B5">
        <w:rPr>
          <w:rFonts w:ascii="Georgia" w:hAnsi="Georgia" w:cs="Arial"/>
          <w:sz w:val="24"/>
          <w:szCs w:val="24"/>
        </w:rPr>
        <w:t xml:space="preserve"> </w:t>
      </w:r>
      <w:r w:rsidR="00C76289" w:rsidRPr="006355B5">
        <w:rPr>
          <w:rFonts w:ascii="Georgia" w:hAnsi="Georgia" w:cs="Arial"/>
          <w:sz w:val="24"/>
          <w:szCs w:val="24"/>
        </w:rPr>
        <w:t>y</w:t>
      </w:r>
      <w:r w:rsidR="00C54553" w:rsidRPr="006355B5">
        <w:rPr>
          <w:rFonts w:ascii="Georgia" w:hAnsi="Georgia" w:cs="Arial"/>
          <w:sz w:val="24"/>
          <w:szCs w:val="24"/>
        </w:rPr>
        <w:t xml:space="preserve">, en consecuencia, </w:t>
      </w:r>
      <w:r w:rsidRPr="006355B5">
        <w:rPr>
          <w:rFonts w:ascii="Georgia" w:hAnsi="Georgia" w:cs="Arial"/>
          <w:sz w:val="24"/>
          <w:szCs w:val="24"/>
        </w:rPr>
        <w:t xml:space="preserve">la restitución del bien; </w:t>
      </w:r>
      <w:r w:rsidRPr="006355B5">
        <w:rPr>
          <w:rFonts w:ascii="Georgia" w:hAnsi="Georgia" w:cs="Arial"/>
          <w:smallCaps/>
          <w:sz w:val="24"/>
          <w:szCs w:val="24"/>
        </w:rPr>
        <w:t>Subsidiarias</w:t>
      </w:r>
      <w:r w:rsidRPr="006355B5">
        <w:rPr>
          <w:rFonts w:ascii="Georgia" w:hAnsi="Georgia" w:cs="Arial"/>
          <w:sz w:val="24"/>
          <w:szCs w:val="24"/>
        </w:rPr>
        <w:t xml:space="preserve">: Declarar (i) La nulidad absoluta por </w:t>
      </w:r>
      <w:r w:rsidR="00600E28" w:rsidRPr="006355B5">
        <w:rPr>
          <w:rFonts w:ascii="Georgia" w:hAnsi="Georgia" w:cs="Arial"/>
          <w:sz w:val="24"/>
          <w:szCs w:val="24"/>
        </w:rPr>
        <w:t>defectos</w:t>
      </w:r>
      <w:r w:rsidRPr="006355B5">
        <w:rPr>
          <w:rFonts w:ascii="Georgia" w:hAnsi="Georgia" w:cs="Arial"/>
          <w:sz w:val="24"/>
          <w:szCs w:val="24"/>
        </w:rPr>
        <w:t xml:space="preserve"> en el consentimiento, error, fuerza y dolo;</w:t>
      </w:r>
      <w:r w:rsidR="00600E28" w:rsidRPr="006355B5">
        <w:rPr>
          <w:rFonts w:ascii="Georgia" w:hAnsi="Georgia" w:cs="Arial"/>
          <w:sz w:val="24"/>
          <w:szCs w:val="24"/>
        </w:rPr>
        <w:t xml:space="preserve"> y</w:t>
      </w:r>
      <w:r w:rsidRPr="006355B5">
        <w:rPr>
          <w:rFonts w:ascii="Georgia" w:hAnsi="Georgia" w:cs="Arial"/>
          <w:sz w:val="24"/>
          <w:szCs w:val="24"/>
        </w:rPr>
        <w:t xml:space="preserve"> (ii) Que hubo enri</w:t>
      </w:r>
      <w:r w:rsidR="00600E28" w:rsidRPr="006355B5">
        <w:rPr>
          <w:rFonts w:ascii="Georgia" w:hAnsi="Georgia" w:cs="Arial"/>
          <w:sz w:val="24"/>
          <w:szCs w:val="24"/>
        </w:rPr>
        <w:t xml:space="preserve">quecimiento sin justa causa, por esos </w:t>
      </w:r>
      <w:r w:rsidRPr="006355B5">
        <w:rPr>
          <w:rFonts w:ascii="Georgia" w:hAnsi="Georgia" w:cs="Arial"/>
          <w:sz w:val="24"/>
          <w:szCs w:val="24"/>
        </w:rPr>
        <w:t xml:space="preserve">vicios y mala fe de la compradora. Así mismo, </w:t>
      </w:r>
      <w:r w:rsidR="00690906" w:rsidRPr="006355B5">
        <w:rPr>
          <w:rFonts w:ascii="Georgia" w:hAnsi="Georgia" w:cs="Arial"/>
          <w:sz w:val="24"/>
          <w:szCs w:val="24"/>
        </w:rPr>
        <w:t>condenar a</w:t>
      </w:r>
      <w:r w:rsidRPr="006355B5">
        <w:rPr>
          <w:rFonts w:ascii="Georgia" w:hAnsi="Georgia" w:cs="Arial"/>
          <w:sz w:val="24"/>
          <w:szCs w:val="24"/>
        </w:rPr>
        <w:t xml:space="preserve"> </w:t>
      </w:r>
      <w:r w:rsidR="00690906" w:rsidRPr="006355B5">
        <w:rPr>
          <w:rFonts w:ascii="Georgia" w:hAnsi="Georgia" w:cs="Arial"/>
          <w:sz w:val="24"/>
          <w:szCs w:val="24"/>
        </w:rPr>
        <w:t>l</w:t>
      </w:r>
      <w:r w:rsidRPr="006355B5">
        <w:rPr>
          <w:rFonts w:ascii="Georgia" w:hAnsi="Georgia" w:cs="Arial"/>
          <w:sz w:val="24"/>
          <w:szCs w:val="24"/>
        </w:rPr>
        <w:t>a</w:t>
      </w:r>
      <w:r w:rsidR="00690906" w:rsidRPr="006355B5">
        <w:rPr>
          <w:rFonts w:ascii="Georgia" w:hAnsi="Georgia" w:cs="Arial"/>
          <w:sz w:val="24"/>
          <w:szCs w:val="24"/>
        </w:rPr>
        <w:t xml:space="preserve"> demandad</w:t>
      </w:r>
      <w:r w:rsidRPr="006355B5">
        <w:rPr>
          <w:rFonts w:ascii="Georgia" w:hAnsi="Georgia" w:cs="Arial"/>
          <w:sz w:val="24"/>
          <w:szCs w:val="24"/>
        </w:rPr>
        <w:t>a</w:t>
      </w:r>
      <w:r w:rsidR="00690906" w:rsidRPr="006355B5">
        <w:rPr>
          <w:rFonts w:ascii="Georgia" w:hAnsi="Georgia" w:cs="Arial"/>
          <w:sz w:val="24"/>
          <w:szCs w:val="24"/>
        </w:rPr>
        <w:t xml:space="preserve"> en costas (</w:t>
      </w:r>
      <w:r w:rsidR="00690906" w:rsidRPr="006355B5">
        <w:rPr>
          <w:rFonts w:ascii="Georgia" w:hAnsi="Georgia" w:cs="Arial"/>
          <w:i/>
          <w:sz w:val="24"/>
          <w:szCs w:val="24"/>
        </w:rPr>
        <w:t>Sic</w:t>
      </w:r>
      <w:r w:rsidR="00690906" w:rsidRPr="006355B5">
        <w:rPr>
          <w:rFonts w:ascii="Georgia" w:hAnsi="Georgia" w:cs="Arial"/>
          <w:sz w:val="24"/>
          <w:szCs w:val="24"/>
        </w:rPr>
        <w:t xml:space="preserve">) (Folio </w:t>
      </w:r>
      <w:r w:rsidRPr="006355B5">
        <w:rPr>
          <w:rFonts w:ascii="Georgia" w:hAnsi="Georgia" w:cs="Arial"/>
          <w:sz w:val="24"/>
          <w:szCs w:val="24"/>
        </w:rPr>
        <w:t>45</w:t>
      </w:r>
      <w:r w:rsidR="00690906" w:rsidRPr="006355B5">
        <w:rPr>
          <w:rFonts w:ascii="Georgia" w:hAnsi="Georgia" w:cs="Arial"/>
          <w:sz w:val="24"/>
          <w:szCs w:val="24"/>
        </w:rPr>
        <w:t>, cuaderno principal)</w:t>
      </w:r>
      <w:r w:rsidR="0023435A" w:rsidRPr="006355B5">
        <w:rPr>
          <w:rFonts w:ascii="Georgia" w:hAnsi="Georgia" w:cs="Arial"/>
          <w:sz w:val="24"/>
          <w:szCs w:val="24"/>
        </w:rPr>
        <w:t>.</w:t>
      </w:r>
    </w:p>
    <w:p w:rsidR="00654D1A" w:rsidRPr="006355B5" w:rsidRDefault="00654D1A" w:rsidP="00537652">
      <w:pPr>
        <w:pStyle w:val="Textoindependiente"/>
        <w:spacing w:line="288" w:lineRule="auto"/>
        <w:ind w:left="708"/>
        <w:rPr>
          <w:rFonts w:ascii="Georgia" w:hAnsi="Georgia" w:cs="Arial"/>
          <w:szCs w:val="24"/>
        </w:rPr>
      </w:pPr>
    </w:p>
    <w:p w:rsidR="00793952" w:rsidRPr="006355B5" w:rsidRDefault="00793952" w:rsidP="00537652">
      <w:pPr>
        <w:pStyle w:val="Prrafodelista"/>
        <w:widowControl/>
        <w:numPr>
          <w:ilvl w:val="0"/>
          <w:numId w:val="24"/>
        </w:numPr>
        <w:overflowPunct/>
        <w:autoSpaceDE/>
        <w:autoSpaceDN/>
        <w:adjustRightInd/>
        <w:spacing w:line="288" w:lineRule="auto"/>
        <w:jc w:val="both"/>
        <w:rPr>
          <w:rFonts w:ascii="Georgia" w:hAnsi="Georgia" w:cs="Arial"/>
          <w:sz w:val="24"/>
          <w:szCs w:val="24"/>
          <w:lang w:val="es-MX"/>
        </w:rPr>
      </w:pPr>
      <w:r w:rsidRPr="006355B5">
        <w:rPr>
          <w:rFonts w:ascii="Georgia" w:hAnsi="Georgia"/>
          <w:smallCaps/>
          <w:sz w:val="24"/>
          <w:szCs w:val="24"/>
        </w:rPr>
        <w:t>La defensa de la parte pasiva</w:t>
      </w:r>
    </w:p>
    <w:p w:rsidR="00793952" w:rsidRPr="006355B5" w:rsidRDefault="00793952" w:rsidP="00537652">
      <w:pPr>
        <w:widowControl/>
        <w:overflowPunct/>
        <w:autoSpaceDE/>
        <w:autoSpaceDN/>
        <w:adjustRightInd/>
        <w:spacing w:line="288" w:lineRule="auto"/>
        <w:jc w:val="both"/>
        <w:rPr>
          <w:rFonts w:ascii="Georgia" w:hAnsi="Georgia" w:cs="Arial"/>
          <w:sz w:val="24"/>
          <w:szCs w:val="24"/>
        </w:rPr>
      </w:pPr>
    </w:p>
    <w:p w:rsidR="00793952" w:rsidRPr="006355B5" w:rsidRDefault="00793952" w:rsidP="00537652">
      <w:pPr>
        <w:widowControl/>
        <w:overflowPunct/>
        <w:autoSpaceDE/>
        <w:autoSpaceDN/>
        <w:adjustRightInd/>
        <w:spacing w:line="288" w:lineRule="auto"/>
        <w:jc w:val="both"/>
        <w:rPr>
          <w:rFonts w:ascii="Georgia" w:hAnsi="Georgia" w:cs="Arial"/>
          <w:sz w:val="24"/>
          <w:szCs w:val="24"/>
        </w:rPr>
      </w:pPr>
      <w:r w:rsidRPr="006355B5">
        <w:rPr>
          <w:rFonts w:ascii="Georgia" w:hAnsi="Georgia" w:cs="Arial"/>
          <w:sz w:val="24"/>
          <w:szCs w:val="24"/>
          <w:lang w:val="es-MX"/>
        </w:rPr>
        <w:t xml:space="preserve">Contestó la demanda, tildó de falsos la mayoría de los hechos, aceptó el 2º. Se opuso a las pretensiones y excepcionó de mérito: (i) Inexistencia de presupuestos de la acción rescisoria por lesión enorme; (ii) Gastos de mejoras a favor de la demandada; y, (iii) Mala fe </w:t>
      </w:r>
      <w:r w:rsidRPr="006355B5">
        <w:rPr>
          <w:rFonts w:ascii="Georgia" w:hAnsi="Georgia" w:cs="Arial"/>
          <w:sz w:val="24"/>
          <w:szCs w:val="24"/>
        </w:rPr>
        <w:t>(Folios 91-96, cuaderno principal).</w:t>
      </w:r>
    </w:p>
    <w:p w:rsidR="00325318" w:rsidRPr="006355B5" w:rsidRDefault="00325318" w:rsidP="00537652">
      <w:pPr>
        <w:pStyle w:val="Prrafodelista"/>
        <w:widowControl/>
        <w:overflowPunct/>
        <w:autoSpaceDE/>
        <w:autoSpaceDN/>
        <w:adjustRightInd/>
        <w:spacing w:line="288" w:lineRule="auto"/>
        <w:ind w:left="720"/>
        <w:jc w:val="both"/>
        <w:rPr>
          <w:rFonts w:ascii="Georgia" w:hAnsi="Georgia" w:cs="Arial"/>
          <w:sz w:val="24"/>
          <w:szCs w:val="24"/>
          <w:lang w:val="es-MX"/>
        </w:rPr>
      </w:pPr>
    </w:p>
    <w:p w:rsidR="00654D1A" w:rsidRPr="006355B5" w:rsidRDefault="00DA7CB6" w:rsidP="00537652">
      <w:pPr>
        <w:numPr>
          <w:ilvl w:val="0"/>
          <w:numId w:val="24"/>
        </w:numPr>
        <w:spacing w:line="288" w:lineRule="auto"/>
        <w:jc w:val="both"/>
        <w:rPr>
          <w:rFonts w:ascii="Georgia" w:hAnsi="Georgia" w:cs="Arial"/>
          <w:sz w:val="24"/>
          <w:szCs w:val="24"/>
        </w:rPr>
      </w:pPr>
      <w:r w:rsidRPr="006355B5">
        <w:rPr>
          <w:rFonts w:ascii="Georgia" w:hAnsi="Georgia" w:cs="Arial"/>
          <w:smallCaps/>
          <w:sz w:val="24"/>
          <w:szCs w:val="24"/>
        </w:rPr>
        <w:t>La</w:t>
      </w:r>
      <w:r w:rsidRPr="006355B5">
        <w:rPr>
          <w:rFonts w:ascii="Georgia" w:hAnsi="Georgia"/>
          <w:smallCaps/>
          <w:sz w:val="24"/>
          <w:szCs w:val="24"/>
        </w:rPr>
        <w:t xml:space="preserve"> sinopsis</w:t>
      </w:r>
      <w:r w:rsidR="00654D1A" w:rsidRPr="006355B5">
        <w:rPr>
          <w:rFonts w:ascii="Georgia" w:hAnsi="Georgia"/>
          <w:smallCaps/>
          <w:sz w:val="24"/>
          <w:szCs w:val="24"/>
        </w:rPr>
        <w:t xml:space="preserve"> de la sentencia apelada</w:t>
      </w:r>
    </w:p>
    <w:p w:rsidR="00654D1A" w:rsidRPr="006355B5" w:rsidRDefault="00654D1A" w:rsidP="00537652">
      <w:pPr>
        <w:spacing w:line="288" w:lineRule="auto"/>
        <w:jc w:val="both"/>
        <w:rPr>
          <w:rFonts w:ascii="Georgia" w:hAnsi="Georgia" w:cs="Arial"/>
          <w:sz w:val="24"/>
          <w:szCs w:val="24"/>
        </w:rPr>
      </w:pPr>
    </w:p>
    <w:p w:rsidR="00704BD8" w:rsidRPr="006355B5" w:rsidRDefault="00704BD8" w:rsidP="00537652">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lang w:val="es-CO"/>
        </w:rPr>
      </w:pPr>
      <w:r w:rsidRPr="006355B5">
        <w:rPr>
          <w:rFonts w:ascii="Georgia" w:hAnsi="Georgia" w:cs="Arial"/>
          <w:szCs w:val="24"/>
          <w:lang w:val="es-CO"/>
        </w:rPr>
        <w:t xml:space="preserve">En la parte resolutoria decidió: (i) Declarar </w:t>
      </w:r>
      <w:r w:rsidR="00793952" w:rsidRPr="006355B5">
        <w:rPr>
          <w:rFonts w:ascii="Georgia" w:hAnsi="Georgia" w:cs="Arial"/>
          <w:szCs w:val="24"/>
          <w:lang w:val="es-CO"/>
        </w:rPr>
        <w:t>probada la excepción de “inexistencia de presupuestos de la acción rescisoria por lesión enorme</w:t>
      </w:r>
      <w:r w:rsidR="005B2AF3" w:rsidRPr="006355B5">
        <w:rPr>
          <w:rFonts w:ascii="Georgia" w:hAnsi="Georgia" w:cs="Arial"/>
          <w:szCs w:val="24"/>
          <w:lang w:val="es-CO"/>
        </w:rPr>
        <w:t>”</w:t>
      </w:r>
      <w:r w:rsidRPr="006355B5">
        <w:rPr>
          <w:rFonts w:ascii="Georgia" w:hAnsi="Georgia" w:cs="Arial"/>
          <w:szCs w:val="24"/>
          <w:lang w:val="es-CO"/>
        </w:rPr>
        <w:t xml:space="preserve">; (ii) </w:t>
      </w:r>
      <w:r w:rsidR="00793952" w:rsidRPr="006355B5">
        <w:rPr>
          <w:rFonts w:ascii="Georgia" w:hAnsi="Georgia" w:cs="Arial"/>
          <w:szCs w:val="24"/>
          <w:lang w:val="es-CO"/>
        </w:rPr>
        <w:t>Negar las pretensiones subsidiarias; (iii) Cancelar la medida cautelar</w:t>
      </w:r>
      <w:r w:rsidR="00FB5E65" w:rsidRPr="006355B5">
        <w:rPr>
          <w:rFonts w:ascii="Georgia" w:hAnsi="Georgia" w:cs="Arial"/>
          <w:szCs w:val="24"/>
          <w:lang w:val="es-CO"/>
        </w:rPr>
        <w:t>;</w:t>
      </w:r>
      <w:r w:rsidRPr="006355B5">
        <w:rPr>
          <w:rFonts w:ascii="Georgia" w:hAnsi="Georgia" w:cs="Arial"/>
          <w:szCs w:val="24"/>
          <w:lang w:val="es-CO"/>
        </w:rPr>
        <w:t xml:space="preserve"> </w:t>
      </w:r>
      <w:r w:rsidR="00793952" w:rsidRPr="006355B5">
        <w:rPr>
          <w:rFonts w:ascii="Georgia" w:hAnsi="Georgia" w:cs="Arial"/>
          <w:szCs w:val="24"/>
          <w:lang w:val="es-CO"/>
        </w:rPr>
        <w:t xml:space="preserve">y </w:t>
      </w:r>
      <w:r w:rsidRPr="006355B5">
        <w:rPr>
          <w:rFonts w:ascii="Georgia" w:hAnsi="Georgia" w:cs="Arial"/>
          <w:szCs w:val="24"/>
          <w:lang w:val="es-CO"/>
        </w:rPr>
        <w:t>(iii) Conden</w:t>
      </w:r>
      <w:r w:rsidR="007251AA" w:rsidRPr="006355B5">
        <w:rPr>
          <w:rFonts w:ascii="Georgia" w:hAnsi="Georgia" w:cs="Arial"/>
          <w:szCs w:val="24"/>
          <w:lang w:val="es-CO"/>
        </w:rPr>
        <w:t xml:space="preserve">ar </w:t>
      </w:r>
      <w:r w:rsidRPr="006355B5">
        <w:rPr>
          <w:rFonts w:ascii="Georgia" w:hAnsi="Georgia" w:cs="Arial"/>
          <w:szCs w:val="24"/>
          <w:lang w:val="es-CO"/>
        </w:rPr>
        <w:t xml:space="preserve">en costas al </w:t>
      </w:r>
      <w:r w:rsidR="00E11FE2" w:rsidRPr="006355B5">
        <w:rPr>
          <w:rFonts w:ascii="Georgia" w:hAnsi="Georgia" w:cs="Arial"/>
          <w:szCs w:val="24"/>
          <w:lang w:val="es-CO"/>
        </w:rPr>
        <w:t>demanda</w:t>
      </w:r>
      <w:r w:rsidR="00793952" w:rsidRPr="006355B5">
        <w:rPr>
          <w:rFonts w:ascii="Georgia" w:hAnsi="Georgia" w:cs="Arial"/>
          <w:szCs w:val="24"/>
          <w:lang w:val="es-CO"/>
        </w:rPr>
        <w:t>nte</w:t>
      </w:r>
      <w:r w:rsidRPr="006355B5">
        <w:rPr>
          <w:rFonts w:ascii="Georgia" w:hAnsi="Georgia" w:cs="Arial"/>
          <w:szCs w:val="24"/>
          <w:lang w:val="es-CO"/>
        </w:rPr>
        <w:t xml:space="preserve">. </w:t>
      </w:r>
    </w:p>
    <w:p w:rsidR="007E4398" w:rsidRPr="006355B5" w:rsidRDefault="007E4398" w:rsidP="00537652">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rPr>
      </w:pPr>
    </w:p>
    <w:p w:rsidR="00954E28" w:rsidRDefault="001E694C" w:rsidP="00537652">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rPr>
      </w:pPr>
      <w:r w:rsidRPr="006355B5">
        <w:rPr>
          <w:rFonts w:ascii="Georgia" w:hAnsi="Georgia" w:cs="Arial"/>
          <w:szCs w:val="24"/>
        </w:rPr>
        <w:t>Sin examinar los presupuestos de la pretensión, señaló que el justo precio es el valor comercial</w:t>
      </w:r>
      <w:r w:rsidR="0053612C" w:rsidRPr="006355B5">
        <w:rPr>
          <w:rFonts w:ascii="Georgia" w:hAnsi="Georgia" w:cs="Arial"/>
          <w:szCs w:val="24"/>
        </w:rPr>
        <w:t>,</w:t>
      </w:r>
      <w:r w:rsidRPr="006355B5">
        <w:rPr>
          <w:rFonts w:ascii="Georgia" w:hAnsi="Georgia" w:cs="Arial"/>
          <w:szCs w:val="24"/>
        </w:rPr>
        <w:t xml:space="preserve"> al momento de </w:t>
      </w:r>
      <w:r w:rsidR="00954E28" w:rsidRPr="006355B5">
        <w:rPr>
          <w:rFonts w:ascii="Georgia" w:hAnsi="Georgia" w:cs="Arial"/>
          <w:szCs w:val="24"/>
        </w:rPr>
        <w:t xml:space="preserve">la </w:t>
      </w:r>
      <w:r w:rsidRPr="006355B5">
        <w:rPr>
          <w:rFonts w:ascii="Georgia" w:hAnsi="Georgia" w:cs="Arial"/>
          <w:szCs w:val="24"/>
        </w:rPr>
        <w:t>celebración del contrato</w:t>
      </w:r>
      <w:r w:rsidR="00954E28" w:rsidRPr="006355B5">
        <w:rPr>
          <w:rFonts w:ascii="Georgia" w:hAnsi="Georgia" w:cs="Arial"/>
          <w:szCs w:val="24"/>
        </w:rPr>
        <w:t>. Luego, indicó que pese a que el peritaje allegado con la demanda, no fue cuestionado, el avalúo allí dado</w:t>
      </w:r>
      <w:r w:rsidR="0053612C" w:rsidRPr="006355B5">
        <w:rPr>
          <w:rFonts w:ascii="Georgia" w:hAnsi="Georgia" w:cs="Arial"/>
          <w:szCs w:val="24"/>
        </w:rPr>
        <w:t>,</w:t>
      </w:r>
      <w:r w:rsidR="00954E28" w:rsidRPr="006355B5">
        <w:rPr>
          <w:rFonts w:ascii="Georgia" w:hAnsi="Georgia" w:cs="Arial"/>
          <w:szCs w:val="24"/>
        </w:rPr>
        <w:t xml:space="preserve"> debía desecharse porque se hizo para el 13-04-2010, cuando el negocio jurídico fue el 25-09-2007. De manera</w:t>
      </w:r>
      <w:r w:rsidR="00C54553" w:rsidRPr="006355B5">
        <w:rPr>
          <w:rFonts w:ascii="Georgia" w:hAnsi="Georgia" w:cs="Arial"/>
          <w:szCs w:val="24"/>
        </w:rPr>
        <w:t xml:space="preserve"> que</w:t>
      </w:r>
      <w:r w:rsidR="00954E28" w:rsidRPr="006355B5">
        <w:rPr>
          <w:rFonts w:ascii="Georgia" w:hAnsi="Georgia" w:cs="Arial"/>
          <w:szCs w:val="24"/>
        </w:rPr>
        <w:t xml:space="preserve"> era imposible determinar al justo precio del bien, a lo que tampoco contribuyó que la demandada hubiese confesado en su interrogatorio que habían pactado que el valor en el instrumento sería el avalúo catastral.</w:t>
      </w:r>
    </w:p>
    <w:p w:rsidR="00CC512A" w:rsidRPr="006355B5" w:rsidRDefault="00CC512A" w:rsidP="00537652">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rPr>
      </w:pPr>
    </w:p>
    <w:p w:rsidR="00FB5E65" w:rsidRPr="006355B5" w:rsidRDefault="00954E28" w:rsidP="00537652">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rPr>
      </w:pPr>
      <w:r w:rsidRPr="006355B5">
        <w:rPr>
          <w:rFonts w:ascii="Georgia" w:hAnsi="Georgia" w:cs="Arial"/>
          <w:szCs w:val="24"/>
        </w:rPr>
        <w:t>Respecto a las pretensiones subsidiarias rep</w:t>
      </w:r>
      <w:r w:rsidR="004B3AA3" w:rsidRPr="006355B5">
        <w:rPr>
          <w:rFonts w:ascii="Georgia" w:hAnsi="Georgia" w:cs="Arial"/>
          <w:szCs w:val="24"/>
        </w:rPr>
        <w:t>rochó que se hubiesen propuesto</w:t>
      </w:r>
      <w:r w:rsidRPr="006355B5">
        <w:rPr>
          <w:rFonts w:ascii="Georgia" w:hAnsi="Georgia" w:cs="Arial"/>
          <w:szCs w:val="24"/>
        </w:rPr>
        <w:t xml:space="preserve"> ambas como principales, pero en todo caso las desestimó</w:t>
      </w:r>
      <w:r w:rsidR="0053612C" w:rsidRPr="006355B5">
        <w:rPr>
          <w:rFonts w:ascii="Georgia" w:hAnsi="Georgia" w:cs="Arial"/>
          <w:szCs w:val="24"/>
        </w:rPr>
        <w:t>,</w:t>
      </w:r>
      <w:r w:rsidRPr="006355B5">
        <w:rPr>
          <w:rFonts w:ascii="Georgia" w:hAnsi="Georgia" w:cs="Arial"/>
          <w:szCs w:val="24"/>
        </w:rPr>
        <w:t xml:space="preserve"> porque la demanda pretermitió </w:t>
      </w:r>
      <w:r w:rsidR="00F73532" w:rsidRPr="006355B5">
        <w:rPr>
          <w:rFonts w:ascii="Georgia" w:hAnsi="Georgia" w:cs="Arial"/>
          <w:szCs w:val="24"/>
        </w:rPr>
        <w:t xml:space="preserve">fundamentarlas y ni se </w:t>
      </w:r>
      <w:r w:rsidRPr="006355B5">
        <w:rPr>
          <w:rFonts w:ascii="Georgia" w:hAnsi="Georgia" w:cs="Arial"/>
          <w:szCs w:val="24"/>
        </w:rPr>
        <w:t>pidieron o practicaron pruebas que las acreditaran</w:t>
      </w:r>
      <w:r w:rsidR="00101589" w:rsidRPr="006355B5">
        <w:rPr>
          <w:rFonts w:ascii="Georgia" w:hAnsi="Georgia" w:cs="Arial"/>
          <w:szCs w:val="24"/>
        </w:rPr>
        <w:t xml:space="preserve"> (Folios </w:t>
      </w:r>
      <w:r w:rsidR="00F73532" w:rsidRPr="006355B5">
        <w:rPr>
          <w:rFonts w:ascii="Georgia" w:hAnsi="Georgia" w:cs="Arial"/>
          <w:szCs w:val="24"/>
        </w:rPr>
        <w:t>122</w:t>
      </w:r>
      <w:r w:rsidR="00101589" w:rsidRPr="006355B5">
        <w:rPr>
          <w:rFonts w:ascii="Georgia" w:hAnsi="Georgia" w:cs="Arial"/>
          <w:szCs w:val="24"/>
        </w:rPr>
        <w:t>-</w:t>
      </w:r>
      <w:r w:rsidR="00F73532" w:rsidRPr="006355B5">
        <w:rPr>
          <w:rFonts w:ascii="Georgia" w:hAnsi="Georgia" w:cs="Arial"/>
          <w:szCs w:val="24"/>
        </w:rPr>
        <w:t>12</w:t>
      </w:r>
      <w:r w:rsidR="00101589" w:rsidRPr="006355B5">
        <w:rPr>
          <w:rFonts w:ascii="Georgia" w:hAnsi="Georgia" w:cs="Arial"/>
          <w:szCs w:val="24"/>
        </w:rPr>
        <w:t>8, ibídem).</w:t>
      </w:r>
    </w:p>
    <w:p w:rsidR="00654D1A" w:rsidRPr="006355B5" w:rsidRDefault="00654D1A" w:rsidP="00537652">
      <w:pPr>
        <w:spacing w:line="288" w:lineRule="auto"/>
        <w:jc w:val="both"/>
        <w:rPr>
          <w:rFonts w:ascii="Georgia" w:hAnsi="Georgia" w:cs="Arial"/>
          <w:sz w:val="24"/>
          <w:szCs w:val="24"/>
        </w:rPr>
      </w:pPr>
    </w:p>
    <w:p w:rsidR="007B172C" w:rsidRPr="006355B5" w:rsidRDefault="00DA7CB6" w:rsidP="00537652">
      <w:pPr>
        <w:pStyle w:val="Prrafodelista"/>
        <w:numPr>
          <w:ilvl w:val="0"/>
          <w:numId w:val="24"/>
        </w:numPr>
        <w:spacing w:line="288" w:lineRule="auto"/>
        <w:jc w:val="both"/>
        <w:rPr>
          <w:rFonts w:ascii="Georgia" w:hAnsi="Georgia" w:cs="Arial"/>
          <w:smallCaps/>
          <w:sz w:val="24"/>
          <w:szCs w:val="24"/>
        </w:rPr>
      </w:pPr>
      <w:r w:rsidRPr="006355B5">
        <w:rPr>
          <w:rFonts w:ascii="Georgia" w:hAnsi="Georgia"/>
          <w:smallCaps/>
          <w:sz w:val="24"/>
          <w:szCs w:val="24"/>
        </w:rPr>
        <w:lastRenderedPageBreak/>
        <w:t>El</w:t>
      </w:r>
      <w:r w:rsidRPr="006355B5">
        <w:rPr>
          <w:rFonts w:ascii="Georgia" w:hAnsi="Georgia" w:cs="Arial"/>
          <w:smallCaps/>
          <w:sz w:val="24"/>
          <w:szCs w:val="24"/>
        </w:rPr>
        <w:t xml:space="preserve"> resumen</w:t>
      </w:r>
      <w:r w:rsidR="00654D1A" w:rsidRPr="006355B5">
        <w:rPr>
          <w:rFonts w:ascii="Georgia" w:hAnsi="Georgia" w:cs="Arial"/>
          <w:smallCaps/>
          <w:sz w:val="24"/>
          <w:szCs w:val="24"/>
        </w:rPr>
        <w:t xml:space="preserve"> de l</w:t>
      </w:r>
      <w:r w:rsidR="00755EAC" w:rsidRPr="006355B5">
        <w:rPr>
          <w:rFonts w:ascii="Georgia" w:hAnsi="Georgia" w:cs="Arial"/>
          <w:smallCaps/>
          <w:sz w:val="24"/>
          <w:szCs w:val="24"/>
        </w:rPr>
        <w:t>a</w:t>
      </w:r>
      <w:r w:rsidR="002005DA" w:rsidRPr="006355B5">
        <w:rPr>
          <w:rFonts w:ascii="Georgia" w:hAnsi="Georgia" w:cs="Arial"/>
          <w:smallCaps/>
          <w:sz w:val="24"/>
          <w:szCs w:val="24"/>
        </w:rPr>
        <w:t xml:space="preserve"> apelaci</w:t>
      </w:r>
      <w:r w:rsidR="00F73532" w:rsidRPr="006355B5">
        <w:rPr>
          <w:rFonts w:ascii="Georgia" w:hAnsi="Georgia" w:cs="Arial"/>
          <w:smallCaps/>
          <w:sz w:val="24"/>
          <w:szCs w:val="24"/>
        </w:rPr>
        <w:t>ón</w:t>
      </w:r>
    </w:p>
    <w:p w:rsidR="00755EAC" w:rsidRPr="006355B5" w:rsidRDefault="00755EAC" w:rsidP="00537652">
      <w:pPr>
        <w:spacing w:line="288" w:lineRule="auto"/>
        <w:jc w:val="both"/>
        <w:rPr>
          <w:rFonts w:ascii="Georgia" w:hAnsi="Georgia" w:cs="Arial"/>
          <w:smallCaps/>
          <w:sz w:val="24"/>
          <w:szCs w:val="24"/>
        </w:rPr>
      </w:pPr>
    </w:p>
    <w:p w:rsidR="001B0F7F" w:rsidRPr="006355B5" w:rsidRDefault="0053612C" w:rsidP="00537652">
      <w:pPr>
        <w:overflowPunct/>
        <w:spacing w:line="288" w:lineRule="auto"/>
        <w:jc w:val="both"/>
        <w:rPr>
          <w:rFonts w:ascii="Georgia" w:hAnsi="Georgia" w:cs="Arial"/>
          <w:sz w:val="24"/>
          <w:szCs w:val="24"/>
        </w:rPr>
      </w:pPr>
      <w:r w:rsidRPr="006355B5">
        <w:rPr>
          <w:rFonts w:ascii="Georgia" w:hAnsi="Georgia" w:cs="Arial"/>
          <w:sz w:val="24"/>
          <w:szCs w:val="24"/>
        </w:rPr>
        <w:t xml:space="preserve">Se alegó que fue desconocido en </w:t>
      </w:r>
      <w:r w:rsidR="001B0F7F" w:rsidRPr="006355B5">
        <w:rPr>
          <w:rFonts w:ascii="Georgia" w:hAnsi="Georgia" w:cs="Arial"/>
          <w:sz w:val="24"/>
          <w:szCs w:val="24"/>
        </w:rPr>
        <w:t>el fallo que la demandada sabía</w:t>
      </w:r>
      <w:r w:rsidRPr="006355B5">
        <w:rPr>
          <w:rFonts w:ascii="Georgia" w:hAnsi="Georgia" w:cs="Arial"/>
          <w:sz w:val="24"/>
          <w:szCs w:val="24"/>
        </w:rPr>
        <w:t>,</w:t>
      </w:r>
      <w:r w:rsidR="001B0F7F" w:rsidRPr="006355B5">
        <w:rPr>
          <w:rFonts w:ascii="Georgia" w:hAnsi="Georgia" w:cs="Arial"/>
          <w:sz w:val="24"/>
          <w:szCs w:val="24"/>
        </w:rPr>
        <w:t xml:space="preserve"> desde las diligencias previas de conciliación, el avalúo dado en el peritaje. Cuestionó que </w:t>
      </w:r>
      <w:r w:rsidR="00C54553" w:rsidRPr="006355B5">
        <w:rPr>
          <w:rFonts w:ascii="Georgia" w:hAnsi="Georgia" w:cs="Arial"/>
          <w:sz w:val="24"/>
          <w:szCs w:val="24"/>
        </w:rPr>
        <w:t xml:space="preserve">se </w:t>
      </w:r>
      <w:r w:rsidRPr="006355B5">
        <w:rPr>
          <w:rFonts w:ascii="Georgia" w:hAnsi="Georgia" w:cs="Arial"/>
          <w:sz w:val="24"/>
          <w:szCs w:val="24"/>
        </w:rPr>
        <w:t>omitiera el</w:t>
      </w:r>
      <w:r w:rsidR="001B0F7F" w:rsidRPr="006355B5">
        <w:rPr>
          <w:rFonts w:ascii="Georgia" w:hAnsi="Georgia" w:cs="Arial"/>
          <w:sz w:val="24"/>
          <w:szCs w:val="24"/>
        </w:rPr>
        <w:t xml:space="preserve"> decret</w:t>
      </w:r>
      <w:r w:rsidRPr="006355B5">
        <w:rPr>
          <w:rFonts w:ascii="Georgia" w:hAnsi="Georgia" w:cs="Arial"/>
          <w:sz w:val="24"/>
          <w:szCs w:val="24"/>
        </w:rPr>
        <w:t>o de</w:t>
      </w:r>
      <w:r w:rsidR="001B0F7F" w:rsidRPr="006355B5">
        <w:rPr>
          <w:rFonts w:ascii="Georgia" w:hAnsi="Georgia" w:cs="Arial"/>
          <w:sz w:val="24"/>
          <w:szCs w:val="24"/>
        </w:rPr>
        <w:t xml:space="preserve"> una nueva experticia, cuando la presentada se consideraba inidónea, </w:t>
      </w:r>
      <w:r w:rsidR="003B57A3" w:rsidRPr="006355B5">
        <w:rPr>
          <w:rFonts w:ascii="Georgia" w:hAnsi="Georgia" w:cs="Arial"/>
          <w:sz w:val="24"/>
          <w:szCs w:val="24"/>
        </w:rPr>
        <w:t xml:space="preserve">más cuando </w:t>
      </w:r>
      <w:r w:rsidR="001B0F7F" w:rsidRPr="006355B5">
        <w:rPr>
          <w:rFonts w:ascii="Georgia" w:hAnsi="Georgia" w:cs="Arial"/>
          <w:sz w:val="24"/>
          <w:szCs w:val="24"/>
        </w:rPr>
        <w:t xml:space="preserve">debió acogerse porque la parte </w:t>
      </w:r>
      <w:r w:rsidR="00C54553" w:rsidRPr="006355B5">
        <w:rPr>
          <w:rFonts w:ascii="Georgia" w:hAnsi="Georgia" w:cs="Arial"/>
          <w:sz w:val="24"/>
          <w:szCs w:val="24"/>
        </w:rPr>
        <w:t xml:space="preserve">interpelada </w:t>
      </w:r>
      <w:r w:rsidR="001B0F7F" w:rsidRPr="006355B5">
        <w:rPr>
          <w:rFonts w:ascii="Georgia" w:hAnsi="Georgia" w:cs="Arial"/>
          <w:sz w:val="24"/>
          <w:szCs w:val="24"/>
        </w:rPr>
        <w:t xml:space="preserve">no mostró desacuerdo con </w:t>
      </w:r>
      <w:r w:rsidR="003B57A3" w:rsidRPr="006355B5">
        <w:rPr>
          <w:rFonts w:ascii="Georgia" w:hAnsi="Georgia" w:cs="Arial"/>
          <w:sz w:val="24"/>
          <w:szCs w:val="24"/>
        </w:rPr>
        <w:t>aqu</w:t>
      </w:r>
      <w:r w:rsidR="001B0F7F" w:rsidRPr="006355B5">
        <w:rPr>
          <w:rFonts w:ascii="Georgia" w:hAnsi="Georgia" w:cs="Arial"/>
          <w:sz w:val="24"/>
          <w:szCs w:val="24"/>
        </w:rPr>
        <w:t>ella</w:t>
      </w:r>
      <w:r w:rsidR="003B57A3" w:rsidRPr="006355B5">
        <w:rPr>
          <w:rFonts w:ascii="Georgia" w:hAnsi="Georgia" w:cs="Arial"/>
          <w:sz w:val="24"/>
          <w:szCs w:val="24"/>
        </w:rPr>
        <w:t>. Afirmó que en esa pieza sí se estimó el valor para el momento de la celebración del contrato en $80.000.000</w:t>
      </w:r>
      <w:r w:rsidR="001B0F7F" w:rsidRPr="006355B5">
        <w:rPr>
          <w:rFonts w:ascii="Georgia" w:hAnsi="Georgia" w:cs="Arial"/>
          <w:sz w:val="24"/>
          <w:szCs w:val="24"/>
        </w:rPr>
        <w:t xml:space="preserve"> (Folios 4-6, cuaderno No.4).</w:t>
      </w:r>
    </w:p>
    <w:p w:rsidR="001B0F7F" w:rsidRPr="006355B5" w:rsidRDefault="001B0F7F" w:rsidP="00537652">
      <w:pPr>
        <w:overflowPunct/>
        <w:spacing w:line="288" w:lineRule="auto"/>
        <w:jc w:val="both"/>
        <w:rPr>
          <w:rFonts w:ascii="Georgia" w:hAnsi="Georgia" w:cs="Arial"/>
          <w:sz w:val="24"/>
          <w:szCs w:val="24"/>
        </w:rPr>
      </w:pPr>
    </w:p>
    <w:p w:rsidR="00F8320F" w:rsidRPr="006355B5" w:rsidRDefault="00242895" w:rsidP="00537652">
      <w:pPr>
        <w:overflowPunct/>
        <w:spacing w:line="288" w:lineRule="auto"/>
        <w:jc w:val="both"/>
        <w:rPr>
          <w:rFonts w:ascii="Georgia" w:hAnsi="Georgia" w:cs="Arial"/>
          <w:sz w:val="24"/>
          <w:szCs w:val="24"/>
        </w:rPr>
      </w:pPr>
      <w:r w:rsidRPr="006355B5">
        <w:rPr>
          <w:rFonts w:ascii="Georgia" w:hAnsi="Georgia" w:cs="Arial"/>
          <w:sz w:val="24"/>
          <w:szCs w:val="24"/>
        </w:rPr>
        <w:t xml:space="preserve">Indicó que </w:t>
      </w:r>
      <w:r w:rsidR="00F8320F" w:rsidRPr="006355B5">
        <w:rPr>
          <w:rFonts w:ascii="Georgia" w:hAnsi="Georgia" w:cs="Arial"/>
          <w:sz w:val="24"/>
          <w:szCs w:val="24"/>
        </w:rPr>
        <w:t xml:space="preserve">dejó de </w:t>
      </w:r>
      <w:r w:rsidRPr="006355B5">
        <w:rPr>
          <w:rFonts w:ascii="Georgia" w:hAnsi="Georgia" w:cs="Arial"/>
          <w:sz w:val="24"/>
          <w:szCs w:val="24"/>
        </w:rPr>
        <w:t>valor</w:t>
      </w:r>
      <w:r w:rsidR="00F8320F" w:rsidRPr="006355B5">
        <w:rPr>
          <w:rFonts w:ascii="Georgia" w:hAnsi="Georgia" w:cs="Arial"/>
          <w:sz w:val="24"/>
          <w:szCs w:val="24"/>
        </w:rPr>
        <w:t xml:space="preserve">arse </w:t>
      </w:r>
      <w:r w:rsidRPr="006355B5">
        <w:rPr>
          <w:rFonts w:ascii="Georgia" w:hAnsi="Georgia" w:cs="Arial"/>
          <w:sz w:val="24"/>
          <w:szCs w:val="24"/>
        </w:rPr>
        <w:t>la declaración que hizo la demandada, bajo la gravedad de</w:t>
      </w:r>
      <w:r w:rsidR="004B3AA3" w:rsidRPr="006355B5">
        <w:rPr>
          <w:rFonts w:ascii="Georgia" w:hAnsi="Georgia" w:cs="Arial"/>
          <w:sz w:val="24"/>
          <w:szCs w:val="24"/>
        </w:rPr>
        <w:t>l</w:t>
      </w:r>
      <w:r w:rsidRPr="006355B5">
        <w:rPr>
          <w:rFonts w:ascii="Georgia" w:hAnsi="Georgia" w:cs="Arial"/>
          <w:sz w:val="24"/>
          <w:szCs w:val="24"/>
        </w:rPr>
        <w:t xml:space="preserve"> juramento en la escritura, sobre la no afectación a vivienda familiar, porque el tipo de inmueble que adquiría era un lote no una casa, tal como lo ratificó en el interrogatorio de parte rendido y, también, lo señalaron sus testigos. </w:t>
      </w:r>
      <w:r w:rsidR="00F8320F" w:rsidRPr="006355B5">
        <w:rPr>
          <w:rFonts w:ascii="Georgia" w:hAnsi="Georgia" w:cs="Arial"/>
          <w:sz w:val="24"/>
          <w:szCs w:val="24"/>
        </w:rPr>
        <w:t>En esa apreciación tampoco se tuvieron en cuenta los documentos sobre licencia de construcción</w:t>
      </w:r>
      <w:r w:rsidR="00A54E2C" w:rsidRPr="006355B5">
        <w:rPr>
          <w:rFonts w:ascii="Georgia" w:hAnsi="Georgia" w:cs="Arial"/>
          <w:sz w:val="24"/>
          <w:szCs w:val="24"/>
        </w:rPr>
        <w:t>, anexos a la demanda</w:t>
      </w:r>
      <w:r w:rsidR="00F8320F" w:rsidRPr="006355B5">
        <w:rPr>
          <w:rFonts w:ascii="Georgia" w:hAnsi="Georgia" w:cs="Arial"/>
          <w:sz w:val="24"/>
          <w:szCs w:val="24"/>
        </w:rPr>
        <w:t xml:space="preserve">. </w:t>
      </w:r>
    </w:p>
    <w:p w:rsidR="00F8320F" w:rsidRPr="006355B5" w:rsidRDefault="00F8320F" w:rsidP="00537652">
      <w:pPr>
        <w:overflowPunct/>
        <w:spacing w:line="288" w:lineRule="auto"/>
        <w:jc w:val="both"/>
        <w:rPr>
          <w:rFonts w:ascii="Georgia" w:hAnsi="Georgia" w:cs="Arial"/>
          <w:sz w:val="24"/>
          <w:szCs w:val="24"/>
        </w:rPr>
      </w:pPr>
    </w:p>
    <w:p w:rsidR="00242895" w:rsidRPr="006355B5" w:rsidRDefault="00F8320F" w:rsidP="00537652">
      <w:pPr>
        <w:overflowPunct/>
        <w:spacing w:line="288" w:lineRule="auto"/>
        <w:jc w:val="both"/>
        <w:rPr>
          <w:rFonts w:ascii="Georgia" w:hAnsi="Georgia" w:cs="Arial"/>
          <w:sz w:val="24"/>
          <w:szCs w:val="24"/>
        </w:rPr>
      </w:pPr>
      <w:r w:rsidRPr="006355B5">
        <w:rPr>
          <w:rFonts w:ascii="Georgia" w:hAnsi="Georgia" w:cs="Arial"/>
          <w:sz w:val="24"/>
          <w:szCs w:val="24"/>
        </w:rPr>
        <w:t>Finalmente, entorno a la prueba pericial: (i) Aportó ampliación realizada por el mismo perito</w:t>
      </w:r>
      <w:r w:rsidR="00A54E2C" w:rsidRPr="006355B5">
        <w:rPr>
          <w:rFonts w:ascii="Georgia" w:hAnsi="Georgia" w:cs="Arial"/>
          <w:sz w:val="24"/>
          <w:szCs w:val="24"/>
        </w:rPr>
        <w:t xml:space="preserve"> y </w:t>
      </w:r>
      <w:r w:rsidR="003671D7" w:rsidRPr="006355B5">
        <w:rPr>
          <w:rFonts w:ascii="Georgia" w:hAnsi="Georgia" w:cs="Arial"/>
          <w:sz w:val="24"/>
          <w:szCs w:val="24"/>
        </w:rPr>
        <w:t>solicit</w:t>
      </w:r>
      <w:r w:rsidR="00A54E2C" w:rsidRPr="006355B5">
        <w:rPr>
          <w:rFonts w:ascii="Georgia" w:hAnsi="Georgia" w:cs="Arial"/>
          <w:sz w:val="24"/>
          <w:szCs w:val="24"/>
        </w:rPr>
        <w:t>ó</w:t>
      </w:r>
      <w:r w:rsidR="003671D7" w:rsidRPr="006355B5">
        <w:rPr>
          <w:rFonts w:ascii="Georgia" w:hAnsi="Georgia" w:cs="Arial"/>
          <w:sz w:val="24"/>
          <w:szCs w:val="24"/>
        </w:rPr>
        <w:t xml:space="preserve"> s</w:t>
      </w:r>
      <w:r w:rsidR="00A54E2C" w:rsidRPr="006355B5">
        <w:rPr>
          <w:rFonts w:ascii="Georgia" w:hAnsi="Georgia" w:cs="Arial"/>
          <w:sz w:val="24"/>
          <w:szCs w:val="24"/>
        </w:rPr>
        <w:t>u</w:t>
      </w:r>
      <w:r w:rsidR="003671D7" w:rsidRPr="006355B5">
        <w:rPr>
          <w:rFonts w:ascii="Georgia" w:hAnsi="Georgia" w:cs="Arial"/>
          <w:sz w:val="24"/>
          <w:szCs w:val="24"/>
        </w:rPr>
        <w:t xml:space="preserve"> valora</w:t>
      </w:r>
      <w:r w:rsidR="00A54E2C" w:rsidRPr="006355B5">
        <w:rPr>
          <w:rFonts w:ascii="Georgia" w:hAnsi="Georgia" w:cs="Arial"/>
          <w:sz w:val="24"/>
          <w:szCs w:val="24"/>
        </w:rPr>
        <w:t>ción</w:t>
      </w:r>
      <w:r w:rsidRPr="006355B5">
        <w:rPr>
          <w:rFonts w:ascii="Georgia" w:hAnsi="Georgia" w:cs="Arial"/>
          <w:sz w:val="24"/>
          <w:szCs w:val="24"/>
        </w:rPr>
        <w:t xml:space="preserve">; </w:t>
      </w:r>
      <w:r w:rsidR="003671D7" w:rsidRPr="006355B5">
        <w:rPr>
          <w:rFonts w:ascii="Georgia" w:hAnsi="Georgia" w:cs="Arial"/>
          <w:sz w:val="24"/>
          <w:szCs w:val="24"/>
        </w:rPr>
        <w:t>y/</w:t>
      </w:r>
      <w:r w:rsidRPr="006355B5">
        <w:rPr>
          <w:rFonts w:ascii="Georgia" w:hAnsi="Georgia" w:cs="Arial"/>
          <w:sz w:val="24"/>
          <w:szCs w:val="24"/>
        </w:rPr>
        <w:t>o, (ii) Reclamó se decretar</w:t>
      </w:r>
      <w:r w:rsidR="00C54553" w:rsidRPr="006355B5">
        <w:rPr>
          <w:rFonts w:ascii="Georgia" w:hAnsi="Georgia" w:cs="Arial"/>
          <w:sz w:val="24"/>
          <w:szCs w:val="24"/>
        </w:rPr>
        <w:t>a</w:t>
      </w:r>
      <w:r w:rsidRPr="006355B5">
        <w:rPr>
          <w:rFonts w:ascii="Georgia" w:hAnsi="Georgia" w:cs="Arial"/>
          <w:sz w:val="24"/>
          <w:szCs w:val="24"/>
        </w:rPr>
        <w:t xml:space="preserve"> de oficio (Folios 16-18, cuaderno No.</w:t>
      </w:r>
      <w:r w:rsidR="00CC512A">
        <w:rPr>
          <w:rFonts w:ascii="Georgia" w:hAnsi="Georgia" w:cs="Arial"/>
          <w:sz w:val="24"/>
          <w:szCs w:val="24"/>
        </w:rPr>
        <w:t xml:space="preserve"> </w:t>
      </w:r>
      <w:r w:rsidRPr="006355B5">
        <w:rPr>
          <w:rFonts w:ascii="Georgia" w:hAnsi="Georgia" w:cs="Arial"/>
          <w:sz w:val="24"/>
          <w:szCs w:val="24"/>
        </w:rPr>
        <w:t xml:space="preserve">4).  </w:t>
      </w:r>
    </w:p>
    <w:p w:rsidR="00F73532" w:rsidRPr="006355B5" w:rsidRDefault="00F73532" w:rsidP="00537652">
      <w:pPr>
        <w:overflowPunct/>
        <w:spacing w:line="288" w:lineRule="auto"/>
        <w:jc w:val="both"/>
        <w:rPr>
          <w:rFonts w:ascii="Georgia" w:hAnsi="Georgia" w:cs="Arial"/>
          <w:sz w:val="24"/>
          <w:szCs w:val="24"/>
          <w:lang w:val="es-CO"/>
        </w:rPr>
      </w:pPr>
    </w:p>
    <w:p w:rsidR="00654D1A" w:rsidRPr="006355B5" w:rsidRDefault="00654D1A" w:rsidP="00537652">
      <w:pPr>
        <w:numPr>
          <w:ilvl w:val="0"/>
          <w:numId w:val="24"/>
        </w:numPr>
        <w:spacing w:line="288" w:lineRule="auto"/>
        <w:jc w:val="both"/>
        <w:rPr>
          <w:rFonts w:ascii="Georgia" w:hAnsi="Georgia"/>
          <w:b/>
          <w:sz w:val="24"/>
          <w:szCs w:val="24"/>
        </w:rPr>
      </w:pPr>
      <w:r w:rsidRPr="006355B5">
        <w:rPr>
          <w:rFonts w:ascii="Georgia" w:hAnsi="Georgia"/>
          <w:smallCaps/>
          <w:sz w:val="24"/>
          <w:szCs w:val="24"/>
        </w:rPr>
        <w:t>la fundamentación jurídica para decidir</w:t>
      </w:r>
    </w:p>
    <w:p w:rsidR="00276291" w:rsidRPr="006355B5" w:rsidRDefault="00276291" w:rsidP="00537652">
      <w:pPr>
        <w:spacing w:line="288" w:lineRule="auto"/>
        <w:jc w:val="both"/>
        <w:rPr>
          <w:rFonts w:ascii="Georgia" w:hAnsi="Georgia"/>
          <w:b/>
          <w:sz w:val="24"/>
          <w:szCs w:val="24"/>
        </w:rPr>
      </w:pPr>
    </w:p>
    <w:p w:rsidR="00922C73" w:rsidRDefault="00922C73" w:rsidP="00537652">
      <w:pPr>
        <w:pStyle w:val="Prrafodelista"/>
        <w:widowControl/>
        <w:numPr>
          <w:ilvl w:val="1"/>
          <w:numId w:val="24"/>
        </w:numPr>
        <w:overflowPunct/>
        <w:adjustRightInd/>
        <w:spacing w:line="288" w:lineRule="auto"/>
        <w:jc w:val="both"/>
        <w:rPr>
          <w:rFonts w:ascii="Georgia" w:hAnsi="Georgia" w:cs="Arial"/>
          <w:sz w:val="24"/>
          <w:szCs w:val="24"/>
        </w:rPr>
      </w:pPr>
      <w:r w:rsidRPr="006355B5">
        <w:rPr>
          <w:rFonts w:ascii="Georgia" w:hAnsi="Georgia" w:cs="Arial"/>
          <w:iCs/>
          <w:smallCaps/>
          <w:sz w:val="24"/>
          <w:szCs w:val="24"/>
        </w:rPr>
        <w:t xml:space="preserve">La competencia en esta sede. </w:t>
      </w:r>
      <w:r w:rsidRPr="006355B5">
        <w:rPr>
          <w:rFonts w:ascii="Georgia" w:hAnsi="Georgia" w:cs="Arial"/>
          <w:sz w:val="24"/>
          <w:szCs w:val="24"/>
        </w:rPr>
        <w:t xml:space="preserve">Esta Sala </w:t>
      </w:r>
      <w:r w:rsidR="00F87938" w:rsidRPr="006355B5">
        <w:rPr>
          <w:rFonts w:ascii="Georgia" w:hAnsi="Georgia" w:cs="Arial"/>
          <w:sz w:val="24"/>
          <w:szCs w:val="24"/>
        </w:rPr>
        <w:t>está habilitada</w:t>
      </w:r>
      <w:r w:rsidRPr="006355B5">
        <w:rPr>
          <w:rFonts w:ascii="Georgia" w:hAnsi="Georgia" w:cs="Arial"/>
          <w:sz w:val="24"/>
          <w:szCs w:val="24"/>
        </w:rPr>
        <w:t xml:space="preserve"> para desatar la </w:t>
      </w:r>
      <w:r w:rsidR="00F87938" w:rsidRPr="006355B5">
        <w:rPr>
          <w:rFonts w:ascii="Georgia" w:hAnsi="Georgia" w:cs="Arial"/>
          <w:sz w:val="24"/>
          <w:szCs w:val="24"/>
        </w:rPr>
        <w:t>apelación</w:t>
      </w:r>
      <w:r w:rsidRPr="006355B5">
        <w:rPr>
          <w:rFonts w:ascii="Georgia" w:hAnsi="Georgia" w:cs="Arial"/>
          <w:sz w:val="24"/>
          <w:szCs w:val="24"/>
        </w:rPr>
        <w:t xml:space="preserve">, </w:t>
      </w:r>
      <w:r w:rsidR="00F87938" w:rsidRPr="006355B5">
        <w:rPr>
          <w:rFonts w:ascii="Georgia" w:hAnsi="Georgia" w:cs="Arial"/>
          <w:sz w:val="24"/>
          <w:szCs w:val="24"/>
        </w:rPr>
        <w:t>según</w:t>
      </w:r>
      <w:r w:rsidRPr="006355B5">
        <w:rPr>
          <w:rFonts w:ascii="Georgia" w:hAnsi="Georgia" w:cs="Arial"/>
          <w:sz w:val="24"/>
          <w:szCs w:val="24"/>
        </w:rPr>
        <w:t xml:space="preserve"> la asignación </w:t>
      </w:r>
      <w:r w:rsidR="00F87938" w:rsidRPr="006355B5">
        <w:rPr>
          <w:rFonts w:ascii="Georgia" w:hAnsi="Georgia" w:cs="Arial"/>
          <w:sz w:val="24"/>
          <w:szCs w:val="24"/>
        </w:rPr>
        <w:t xml:space="preserve">hecha mediante </w:t>
      </w:r>
      <w:r w:rsidRPr="006355B5">
        <w:rPr>
          <w:rFonts w:ascii="Georgia" w:hAnsi="Georgia" w:cs="Arial"/>
          <w:sz w:val="24"/>
          <w:szCs w:val="24"/>
        </w:rPr>
        <w:t>el Acuerdo PCSJA19-11327 del CSJ, que adoptó medidas de descongestión y redistribución de procesos, civiles y de familia del sistema escritural, que se enc</w:t>
      </w:r>
      <w:r w:rsidR="00084402" w:rsidRPr="006355B5">
        <w:rPr>
          <w:rFonts w:ascii="Georgia" w:hAnsi="Georgia" w:cs="Arial"/>
          <w:sz w:val="24"/>
          <w:szCs w:val="24"/>
        </w:rPr>
        <w:t xml:space="preserve">ontraban </w:t>
      </w:r>
      <w:r w:rsidRPr="006355B5">
        <w:rPr>
          <w:rFonts w:ascii="Georgia" w:hAnsi="Georgia" w:cs="Arial"/>
          <w:sz w:val="24"/>
          <w:szCs w:val="24"/>
        </w:rPr>
        <w:t>pendientes de fallo</w:t>
      </w:r>
      <w:r w:rsidR="00F87938" w:rsidRPr="006355B5">
        <w:rPr>
          <w:rFonts w:ascii="Georgia" w:hAnsi="Georgia" w:cs="Arial"/>
          <w:sz w:val="24"/>
          <w:szCs w:val="24"/>
        </w:rPr>
        <w:t xml:space="preserve"> en el Tribunal Superior de Medellín.</w:t>
      </w:r>
    </w:p>
    <w:p w:rsidR="00CC512A" w:rsidRPr="006355B5" w:rsidRDefault="00CC512A" w:rsidP="00537652">
      <w:pPr>
        <w:pStyle w:val="Prrafodelista"/>
        <w:widowControl/>
        <w:overflowPunct/>
        <w:adjustRightInd/>
        <w:spacing w:line="288" w:lineRule="auto"/>
        <w:ind w:left="720"/>
        <w:jc w:val="both"/>
        <w:rPr>
          <w:rFonts w:ascii="Georgia" w:hAnsi="Georgia" w:cs="Arial"/>
          <w:sz w:val="24"/>
          <w:szCs w:val="24"/>
        </w:rPr>
      </w:pPr>
    </w:p>
    <w:p w:rsidR="006D2F42" w:rsidRPr="006355B5" w:rsidRDefault="00654D1A" w:rsidP="00537652">
      <w:pPr>
        <w:pStyle w:val="Prrafodelista"/>
        <w:numPr>
          <w:ilvl w:val="1"/>
          <w:numId w:val="24"/>
        </w:numPr>
        <w:spacing w:line="288" w:lineRule="auto"/>
        <w:jc w:val="both"/>
        <w:rPr>
          <w:rFonts w:ascii="Georgia" w:hAnsi="Georgia" w:cs="Arial"/>
          <w:sz w:val="24"/>
          <w:szCs w:val="24"/>
        </w:rPr>
      </w:pPr>
      <w:r w:rsidRPr="006355B5">
        <w:rPr>
          <w:rFonts w:ascii="Georgia" w:hAnsi="Georgia" w:cs="Arial"/>
          <w:smallCaps/>
          <w:sz w:val="24"/>
          <w:szCs w:val="24"/>
        </w:rPr>
        <w:t>Los presupuestos de validez y eficacia. L</w:t>
      </w:r>
      <w:r w:rsidRPr="006355B5">
        <w:rPr>
          <w:rFonts w:ascii="Georgia" w:hAnsi="Georgia" w:cs="Arial"/>
          <w:sz w:val="24"/>
          <w:szCs w:val="24"/>
        </w:rPr>
        <w:t xml:space="preserve">a demanda es </w:t>
      </w:r>
      <w:r w:rsidR="004A3BA4" w:rsidRPr="006355B5">
        <w:rPr>
          <w:rFonts w:ascii="Georgia" w:hAnsi="Georgia" w:cs="Arial"/>
          <w:sz w:val="24"/>
          <w:szCs w:val="24"/>
        </w:rPr>
        <w:t>idónea</w:t>
      </w:r>
      <w:r w:rsidRPr="006355B5">
        <w:rPr>
          <w:rFonts w:ascii="Georgia" w:hAnsi="Georgia" w:cs="Arial"/>
          <w:sz w:val="24"/>
          <w:szCs w:val="24"/>
        </w:rPr>
        <w:t xml:space="preserve"> y </w:t>
      </w:r>
      <w:r w:rsidR="004A3BA4" w:rsidRPr="006355B5">
        <w:rPr>
          <w:rFonts w:ascii="Georgia" w:hAnsi="Georgia" w:cs="Arial"/>
          <w:sz w:val="24"/>
          <w:szCs w:val="24"/>
        </w:rPr>
        <w:t xml:space="preserve">los sujetos procesales </w:t>
      </w:r>
      <w:r w:rsidRPr="006355B5">
        <w:rPr>
          <w:rFonts w:ascii="Georgia" w:hAnsi="Georgia" w:cs="Arial"/>
          <w:sz w:val="24"/>
          <w:szCs w:val="24"/>
        </w:rPr>
        <w:t xml:space="preserve">tienen aptitud jurídica </w:t>
      </w:r>
      <w:r w:rsidR="004A3BA4" w:rsidRPr="006355B5">
        <w:rPr>
          <w:rFonts w:ascii="Georgia" w:hAnsi="Georgia" w:cs="Arial"/>
          <w:sz w:val="24"/>
          <w:szCs w:val="24"/>
        </w:rPr>
        <w:t xml:space="preserve">suficiente </w:t>
      </w:r>
      <w:r w:rsidRPr="006355B5">
        <w:rPr>
          <w:rFonts w:ascii="Georgia" w:hAnsi="Georgia" w:cs="Arial"/>
          <w:sz w:val="24"/>
          <w:szCs w:val="24"/>
        </w:rPr>
        <w:t xml:space="preserve">para participar en el proceso. No </w:t>
      </w:r>
      <w:r w:rsidR="004A3BA4" w:rsidRPr="006355B5">
        <w:rPr>
          <w:rFonts w:ascii="Georgia" w:hAnsi="Georgia" w:cs="Arial"/>
          <w:sz w:val="24"/>
          <w:szCs w:val="24"/>
        </w:rPr>
        <w:t>hay</w:t>
      </w:r>
      <w:r w:rsidRPr="006355B5">
        <w:rPr>
          <w:rFonts w:ascii="Georgia" w:hAnsi="Georgia" w:cs="Arial"/>
          <w:sz w:val="24"/>
          <w:szCs w:val="24"/>
        </w:rPr>
        <w:t xml:space="preserve"> causales </w:t>
      </w:r>
      <w:r w:rsidR="004A3BA4" w:rsidRPr="006355B5">
        <w:rPr>
          <w:rFonts w:ascii="Georgia" w:hAnsi="Georgia" w:cs="Arial"/>
          <w:sz w:val="24"/>
          <w:szCs w:val="24"/>
        </w:rPr>
        <w:t>invalidantes</w:t>
      </w:r>
      <w:r w:rsidRPr="006355B5">
        <w:rPr>
          <w:rFonts w:ascii="Georgia" w:hAnsi="Georgia" w:cs="Arial"/>
          <w:sz w:val="24"/>
          <w:szCs w:val="24"/>
        </w:rPr>
        <w:t xml:space="preserve"> que afecten</w:t>
      </w:r>
      <w:r w:rsidR="004A3BA4" w:rsidRPr="006355B5">
        <w:rPr>
          <w:rFonts w:ascii="Georgia" w:hAnsi="Georgia" w:cs="Arial"/>
          <w:sz w:val="24"/>
          <w:szCs w:val="24"/>
        </w:rPr>
        <w:t xml:space="preserve"> el procedimiento</w:t>
      </w:r>
      <w:r w:rsidRPr="006355B5">
        <w:rPr>
          <w:rFonts w:ascii="Georgia" w:hAnsi="Georgia" w:cs="Arial"/>
          <w:sz w:val="24"/>
          <w:szCs w:val="24"/>
        </w:rPr>
        <w:t>.</w:t>
      </w:r>
    </w:p>
    <w:p w:rsidR="005C157E" w:rsidRPr="006355B5" w:rsidRDefault="005C157E" w:rsidP="00537652">
      <w:pPr>
        <w:pStyle w:val="Prrafodelista"/>
        <w:spacing w:line="288" w:lineRule="auto"/>
        <w:rPr>
          <w:rFonts w:ascii="Georgia" w:hAnsi="Georgia" w:cs="Arial"/>
          <w:sz w:val="24"/>
          <w:szCs w:val="24"/>
        </w:rPr>
      </w:pPr>
    </w:p>
    <w:p w:rsidR="00FD1FEF" w:rsidRPr="006355B5" w:rsidRDefault="00262EA4" w:rsidP="00537652">
      <w:pPr>
        <w:pStyle w:val="Prrafodelista"/>
        <w:numPr>
          <w:ilvl w:val="1"/>
          <w:numId w:val="24"/>
        </w:numPr>
        <w:spacing w:line="288" w:lineRule="auto"/>
        <w:jc w:val="both"/>
        <w:rPr>
          <w:rFonts w:ascii="Georgia" w:hAnsi="Georgia"/>
          <w:smallCaps/>
          <w:sz w:val="24"/>
          <w:szCs w:val="24"/>
        </w:rPr>
      </w:pPr>
      <w:r w:rsidRPr="006355B5">
        <w:rPr>
          <w:rFonts w:ascii="Georgia" w:hAnsi="Georgia"/>
          <w:iCs/>
          <w:smallCaps/>
          <w:sz w:val="24"/>
          <w:szCs w:val="24"/>
        </w:rPr>
        <w:t>Los presupuestos materiales</w:t>
      </w:r>
      <w:r w:rsidR="005C157E" w:rsidRPr="006355B5">
        <w:rPr>
          <w:rFonts w:ascii="Georgia" w:hAnsi="Georgia"/>
          <w:iCs/>
          <w:smallCaps/>
          <w:sz w:val="24"/>
          <w:szCs w:val="24"/>
        </w:rPr>
        <w:t xml:space="preserve">. </w:t>
      </w:r>
      <w:r w:rsidR="005C157E" w:rsidRPr="006355B5">
        <w:rPr>
          <w:rFonts w:ascii="Georgia" w:hAnsi="Georgia" w:cs="Arial"/>
          <w:sz w:val="24"/>
          <w:szCs w:val="24"/>
        </w:rPr>
        <w:t xml:space="preserve">Este examen es oficioso, </w:t>
      </w:r>
      <w:r w:rsidR="005C157E" w:rsidRPr="006355B5">
        <w:rPr>
          <w:rFonts w:ascii="Georgia" w:hAnsi="Georgia"/>
          <w:iCs/>
          <w:sz w:val="24"/>
          <w:szCs w:val="24"/>
        </w:rPr>
        <w:t>por manera que con independencia de lo alegado por las partes, corresponde siempre analizar su concurrencia, así lo entiende la CSJ</w:t>
      </w:r>
      <w:r w:rsidR="005C157E" w:rsidRPr="006355B5">
        <w:rPr>
          <w:rStyle w:val="Refdenotaalpie"/>
          <w:rFonts w:ascii="Georgia" w:hAnsi="Georgia"/>
          <w:iCs/>
          <w:sz w:val="24"/>
          <w:szCs w:val="24"/>
        </w:rPr>
        <w:footnoteReference w:id="1"/>
      </w:r>
      <w:r w:rsidR="005C157E" w:rsidRPr="006355B5">
        <w:rPr>
          <w:rFonts w:ascii="Georgia" w:hAnsi="Georgia"/>
          <w:iCs/>
          <w:sz w:val="24"/>
          <w:szCs w:val="24"/>
        </w:rPr>
        <w:t>, en criterio que acoge sin reparos este Tribunal</w:t>
      </w:r>
      <w:r w:rsidR="005C157E" w:rsidRPr="006355B5">
        <w:rPr>
          <w:rStyle w:val="Refdenotaalpie"/>
          <w:rFonts w:ascii="Georgia" w:hAnsi="Georgia"/>
          <w:iCs/>
          <w:sz w:val="24"/>
          <w:szCs w:val="24"/>
        </w:rPr>
        <w:footnoteReference w:id="2"/>
      </w:r>
      <w:r w:rsidR="005C157E" w:rsidRPr="006355B5">
        <w:rPr>
          <w:rFonts w:ascii="Georgia" w:hAnsi="Georgia"/>
          <w:iCs/>
          <w:sz w:val="24"/>
          <w:szCs w:val="24"/>
        </w:rPr>
        <w:t xml:space="preserve">. </w:t>
      </w:r>
      <w:r w:rsidR="00FB5187" w:rsidRPr="006355B5">
        <w:rPr>
          <w:rFonts w:ascii="Georgia" w:hAnsi="Georgia" w:cs="Arial"/>
          <w:snapToGrid w:val="0"/>
          <w:sz w:val="24"/>
          <w:szCs w:val="24"/>
          <w:lang w:val="es-ES_tradnl"/>
        </w:rPr>
        <w:t>Cuestión bien diferente es el análisis de prosperidad de la súplica. La legitimación es presupuesto para examinar las pretensiones en el fondo, es decir, emitir un fallo de mérito</w:t>
      </w:r>
      <w:r w:rsidR="00FB5187" w:rsidRPr="006355B5">
        <w:rPr>
          <w:rStyle w:val="Refdenotaalpie"/>
          <w:rFonts w:ascii="Georgia" w:hAnsi="Georgia"/>
          <w:snapToGrid w:val="0"/>
          <w:sz w:val="24"/>
          <w:szCs w:val="24"/>
          <w:lang w:val="es-ES_tradnl"/>
        </w:rPr>
        <w:footnoteReference w:id="3"/>
      </w:r>
      <w:r w:rsidR="00FB5187" w:rsidRPr="006355B5">
        <w:rPr>
          <w:rFonts w:ascii="Georgia" w:hAnsi="Georgia" w:cs="Arial"/>
          <w:snapToGrid w:val="0"/>
          <w:sz w:val="24"/>
          <w:szCs w:val="24"/>
          <w:lang w:val="es-ES_tradnl"/>
        </w:rPr>
        <w:t>.</w:t>
      </w:r>
    </w:p>
    <w:p w:rsidR="00FD1FEF" w:rsidRPr="006355B5" w:rsidRDefault="00FD1FEF" w:rsidP="00537652">
      <w:pPr>
        <w:pStyle w:val="Prrafodelista"/>
        <w:spacing w:line="288" w:lineRule="auto"/>
        <w:rPr>
          <w:rFonts w:ascii="Georgia" w:hAnsi="Georgia" w:cs="Arial"/>
          <w:snapToGrid w:val="0"/>
          <w:sz w:val="24"/>
          <w:szCs w:val="24"/>
          <w:lang w:val="es-ES_tradnl"/>
        </w:rPr>
      </w:pPr>
    </w:p>
    <w:p w:rsidR="00726D0D" w:rsidRPr="006355B5" w:rsidRDefault="00726D0D" w:rsidP="00537652">
      <w:pPr>
        <w:spacing w:line="288" w:lineRule="auto"/>
        <w:ind w:left="708"/>
        <w:jc w:val="both"/>
        <w:rPr>
          <w:rFonts w:ascii="Georgia" w:hAnsi="Georgia" w:cs="Arial"/>
          <w:sz w:val="24"/>
          <w:szCs w:val="24"/>
          <w:lang w:val="es-CO"/>
        </w:rPr>
      </w:pPr>
      <w:r w:rsidRPr="006355B5">
        <w:rPr>
          <w:rFonts w:ascii="Georgia" w:hAnsi="Georgia" w:cs="Arial"/>
          <w:sz w:val="24"/>
          <w:szCs w:val="24"/>
        </w:rPr>
        <w:t xml:space="preserve">Ahora, en orden metodológico se impone definir primero el tipo de pretensión postulada en ejercicio del derecho de acción, para luego constatar quiénes están habilitados por el ordenamiento jurídico para elevar tal pedimento y quiénes para resistirlo, es decir, esclarecida la súplica se puede determinar la </w:t>
      </w:r>
      <w:r w:rsidRPr="006355B5">
        <w:rPr>
          <w:rFonts w:ascii="Georgia" w:hAnsi="Georgia" w:cs="Arial"/>
          <w:sz w:val="24"/>
          <w:szCs w:val="24"/>
        </w:rPr>
        <w:lastRenderedPageBreak/>
        <w:t xml:space="preserve">legitimación sustancial de los extremos procesales. Se anticipa que en este caso </w:t>
      </w:r>
      <w:r w:rsidRPr="006355B5">
        <w:rPr>
          <w:rFonts w:ascii="Georgia" w:hAnsi="Georgia" w:cs="Arial"/>
          <w:sz w:val="24"/>
          <w:szCs w:val="24"/>
          <w:lang w:val="es-CO"/>
        </w:rPr>
        <w:t>está cumplida, tal como enseguida se explica.</w:t>
      </w:r>
    </w:p>
    <w:p w:rsidR="00726D0D" w:rsidRPr="006355B5" w:rsidRDefault="00726D0D" w:rsidP="00537652">
      <w:pPr>
        <w:spacing w:line="288" w:lineRule="auto"/>
        <w:ind w:left="708"/>
        <w:jc w:val="both"/>
        <w:rPr>
          <w:rFonts w:ascii="Georgia" w:hAnsi="Georgia" w:cs="Arial"/>
          <w:sz w:val="24"/>
          <w:szCs w:val="24"/>
          <w:lang w:val="es-CO"/>
        </w:rPr>
      </w:pPr>
    </w:p>
    <w:p w:rsidR="00726D0D" w:rsidRPr="006355B5" w:rsidRDefault="00726D0D" w:rsidP="00537652">
      <w:pPr>
        <w:spacing w:line="288" w:lineRule="auto"/>
        <w:ind w:left="708"/>
        <w:jc w:val="both"/>
        <w:rPr>
          <w:rFonts w:ascii="Georgia" w:hAnsi="Georgia" w:cs="Arial"/>
          <w:sz w:val="24"/>
          <w:szCs w:val="24"/>
          <w:lang w:val="es-CO"/>
        </w:rPr>
      </w:pPr>
      <w:r w:rsidRPr="006355B5">
        <w:rPr>
          <w:rFonts w:ascii="Georgia" w:hAnsi="Georgia" w:cs="Arial"/>
          <w:sz w:val="24"/>
          <w:szCs w:val="24"/>
          <w:lang w:val="es-CO"/>
        </w:rPr>
        <w:t>Aspira la parte demandante a que se declare la lesión enorme de la compraventa y se re</w:t>
      </w:r>
      <w:r w:rsidR="00600E28" w:rsidRPr="006355B5">
        <w:rPr>
          <w:rFonts w:ascii="Georgia" w:hAnsi="Georgia" w:cs="Arial"/>
          <w:sz w:val="24"/>
          <w:szCs w:val="24"/>
          <w:lang w:val="es-CO"/>
        </w:rPr>
        <w:t>scinda el contrato</w:t>
      </w:r>
      <w:r w:rsidR="00395D99" w:rsidRPr="006355B5">
        <w:rPr>
          <w:rFonts w:ascii="Georgia" w:hAnsi="Georgia" w:cs="Arial"/>
          <w:sz w:val="24"/>
          <w:szCs w:val="24"/>
          <w:lang w:val="es-CO"/>
        </w:rPr>
        <w:t>, con sus consecuencias</w:t>
      </w:r>
      <w:r w:rsidRPr="006355B5">
        <w:rPr>
          <w:rFonts w:ascii="Georgia" w:hAnsi="Georgia" w:cs="Arial"/>
          <w:sz w:val="24"/>
          <w:szCs w:val="24"/>
          <w:lang w:val="es-CO"/>
        </w:rPr>
        <w:t>. Hay legitimación por activa porque el señor Carlos M. Arango C. figura como vendedor en la compraventa contenida en la escritura pública No. 3133, corrida el 25-09-2007, en la Notaría 3ª del Círculo de Medellín, A. Por su parte, la demandada</w:t>
      </w:r>
      <w:r w:rsidR="005728B6" w:rsidRPr="006355B5">
        <w:rPr>
          <w:rFonts w:ascii="Georgia" w:hAnsi="Georgia" w:cs="Arial"/>
          <w:sz w:val="24"/>
          <w:szCs w:val="24"/>
          <w:lang w:val="es-CO"/>
        </w:rPr>
        <w:t>,</w:t>
      </w:r>
      <w:r w:rsidRPr="006355B5">
        <w:rPr>
          <w:rFonts w:ascii="Georgia" w:hAnsi="Georgia" w:cs="Arial"/>
          <w:sz w:val="24"/>
          <w:szCs w:val="24"/>
          <w:lang w:val="es-CO"/>
        </w:rPr>
        <w:t xml:space="preserve"> Marta E. Villa </w:t>
      </w:r>
      <w:r w:rsidR="005728B6" w:rsidRPr="006355B5">
        <w:rPr>
          <w:rFonts w:ascii="Georgia" w:hAnsi="Georgia" w:cs="Arial"/>
          <w:sz w:val="24"/>
          <w:szCs w:val="24"/>
          <w:lang w:val="es-CO"/>
        </w:rPr>
        <w:t>C.</w:t>
      </w:r>
      <w:r w:rsidRPr="006355B5">
        <w:rPr>
          <w:rFonts w:ascii="Georgia" w:hAnsi="Georgia" w:cs="Arial"/>
          <w:sz w:val="24"/>
          <w:szCs w:val="24"/>
          <w:lang w:val="es-CO"/>
        </w:rPr>
        <w:t xml:space="preserve">, </w:t>
      </w:r>
      <w:r w:rsidR="005728B6" w:rsidRPr="006355B5">
        <w:rPr>
          <w:rFonts w:ascii="Georgia" w:hAnsi="Georgia" w:cs="Arial"/>
          <w:sz w:val="24"/>
          <w:szCs w:val="24"/>
          <w:lang w:val="es-CO"/>
        </w:rPr>
        <w:t xml:space="preserve">también </w:t>
      </w:r>
      <w:r w:rsidR="00395D99" w:rsidRPr="006355B5">
        <w:rPr>
          <w:rFonts w:ascii="Georgia" w:hAnsi="Georgia" w:cs="Arial"/>
          <w:sz w:val="24"/>
          <w:szCs w:val="24"/>
          <w:lang w:val="es-CO"/>
        </w:rPr>
        <w:t>está</w:t>
      </w:r>
      <w:r w:rsidR="005728B6" w:rsidRPr="006355B5">
        <w:rPr>
          <w:rFonts w:ascii="Georgia" w:hAnsi="Georgia" w:cs="Arial"/>
          <w:sz w:val="24"/>
          <w:szCs w:val="24"/>
          <w:lang w:val="es-CO"/>
        </w:rPr>
        <w:t xml:space="preserve"> legitimada, dado que </w:t>
      </w:r>
      <w:r w:rsidRPr="006355B5">
        <w:rPr>
          <w:rFonts w:ascii="Georgia" w:hAnsi="Georgia" w:cs="Arial"/>
          <w:sz w:val="24"/>
          <w:szCs w:val="24"/>
          <w:lang w:val="es-CO"/>
        </w:rPr>
        <w:t>fue la compradora en ese negocio jurídico (Folios 2-5, cuaderno principal).</w:t>
      </w:r>
    </w:p>
    <w:p w:rsidR="00395D99" w:rsidRPr="006355B5" w:rsidRDefault="00395D99" w:rsidP="00537652">
      <w:pPr>
        <w:spacing w:line="288" w:lineRule="auto"/>
        <w:ind w:left="708"/>
        <w:jc w:val="both"/>
        <w:rPr>
          <w:rFonts w:ascii="Georgia" w:hAnsi="Georgia" w:cs="Arial"/>
          <w:sz w:val="24"/>
          <w:szCs w:val="24"/>
          <w:lang w:val="es-CO"/>
        </w:rPr>
      </w:pPr>
    </w:p>
    <w:p w:rsidR="00726D0D" w:rsidRPr="006355B5" w:rsidRDefault="006D2F42" w:rsidP="00537652">
      <w:pPr>
        <w:pStyle w:val="Prrafodelista"/>
        <w:numPr>
          <w:ilvl w:val="1"/>
          <w:numId w:val="24"/>
        </w:numPr>
        <w:spacing w:line="288" w:lineRule="auto"/>
        <w:jc w:val="both"/>
        <w:rPr>
          <w:rFonts w:ascii="Georgia" w:hAnsi="Georgia" w:cs="Arial"/>
          <w:sz w:val="24"/>
          <w:szCs w:val="24"/>
        </w:rPr>
      </w:pPr>
      <w:r w:rsidRPr="006355B5">
        <w:rPr>
          <w:rFonts w:ascii="Georgia" w:hAnsi="Georgia" w:cs="Arial"/>
          <w:smallCaps/>
          <w:sz w:val="24"/>
          <w:szCs w:val="24"/>
        </w:rPr>
        <w:t xml:space="preserve">El problema jurídico a resolver. </w:t>
      </w:r>
      <w:r w:rsidR="00980A6D" w:rsidRPr="006355B5">
        <w:rPr>
          <w:rFonts w:ascii="Georgia" w:hAnsi="Georgia"/>
          <w:sz w:val="24"/>
          <w:szCs w:val="24"/>
        </w:rPr>
        <w:t xml:space="preserve">¿Se debe revocar la sentencia </w:t>
      </w:r>
      <w:r w:rsidR="00FD1D31" w:rsidRPr="006355B5">
        <w:rPr>
          <w:rFonts w:ascii="Georgia" w:hAnsi="Georgia"/>
          <w:sz w:val="24"/>
          <w:szCs w:val="24"/>
        </w:rPr>
        <w:t>de</w:t>
      </w:r>
      <w:r w:rsidR="00726D0D" w:rsidRPr="006355B5">
        <w:rPr>
          <w:rFonts w:ascii="Georgia" w:hAnsi="Georgia"/>
          <w:sz w:val="24"/>
          <w:szCs w:val="24"/>
        </w:rPr>
        <w:t>sestimatoria</w:t>
      </w:r>
      <w:r w:rsidR="00980A6D" w:rsidRPr="006355B5">
        <w:rPr>
          <w:rFonts w:ascii="Georgia" w:hAnsi="Georgia"/>
          <w:sz w:val="24"/>
          <w:szCs w:val="24"/>
        </w:rPr>
        <w:t xml:space="preserve">, </w:t>
      </w:r>
      <w:r w:rsidR="00726D0D" w:rsidRPr="006355B5">
        <w:rPr>
          <w:rFonts w:ascii="Georgia" w:hAnsi="Georgia"/>
          <w:sz w:val="24"/>
          <w:szCs w:val="24"/>
        </w:rPr>
        <w:t>según esgrime la apelación de la parte actora?</w:t>
      </w:r>
    </w:p>
    <w:p w:rsidR="00757CAF" w:rsidRPr="006355B5" w:rsidRDefault="00757CAF" w:rsidP="00537652">
      <w:pPr>
        <w:pStyle w:val="Prrafodelista"/>
        <w:spacing w:line="288" w:lineRule="auto"/>
        <w:ind w:left="720"/>
        <w:jc w:val="both"/>
        <w:rPr>
          <w:rFonts w:ascii="Georgia" w:hAnsi="Georgia" w:cs="Arial"/>
          <w:sz w:val="24"/>
          <w:szCs w:val="24"/>
        </w:rPr>
      </w:pPr>
    </w:p>
    <w:p w:rsidR="006D2F42" w:rsidRPr="006355B5" w:rsidRDefault="006D2F42" w:rsidP="00537652">
      <w:pPr>
        <w:numPr>
          <w:ilvl w:val="1"/>
          <w:numId w:val="24"/>
        </w:numPr>
        <w:spacing w:line="288" w:lineRule="auto"/>
        <w:jc w:val="both"/>
        <w:rPr>
          <w:rFonts w:ascii="Georgia" w:hAnsi="Georgia" w:cs="Arial"/>
          <w:sz w:val="24"/>
          <w:szCs w:val="24"/>
        </w:rPr>
      </w:pPr>
      <w:r w:rsidRPr="006355B5">
        <w:rPr>
          <w:rFonts w:ascii="Georgia" w:hAnsi="Georgia" w:cs="Arial"/>
          <w:smallCaps/>
          <w:sz w:val="24"/>
          <w:szCs w:val="24"/>
        </w:rPr>
        <w:t>La resolución del problema jurídico</w:t>
      </w:r>
    </w:p>
    <w:p w:rsidR="00352F93" w:rsidRPr="006355B5" w:rsidRDefault="00352F93" w:rsidP="00537652">
      <w:pPr>
        <w:tabs>
          <w:tab w:val="left" w:pos="1152"/>
        </w:tabs>
        <w:spacing w:line="288" w:lineRule="auto"/>
        <w:jc w:val="both"/>
        <w:textAlignment w:val="baseline"/>
        <w:rPr>
          <w:rFonts w:ascii="Georgia" w:hAnsi="Georgia" w:cs="Arial"/>
          <w:sz w:val="24"/>
          <w:szCs w:val="24"/>
          <w:lang w:val="es-MX"/>
        </w:rPr>
      </w:pPr>
    </w:p>
    <w:p w:rsidR="009D723B" w:rsidRPr="006355B5" w:rsidRDefault="004245CD" w:rsidP="00537652">
      <w:pPr>
        <w:spacing w:line="288" w:lineRule="auto"/>
        <w:jc w:val="both"/>
        <w:rPr>
          <w:rFonts w:ascii="Georgia" w:hAnsi="Georgia" w:cs="Arial"/>
          <w:sz w:val="24"/>
          <w:szCs w:val="24"/>
          <w:lang w:val="es-CO"/>
        </w:rPr>
      </w:pPr>
      <w:r w:rsidRPr="006355B5">
        <w:rPr>
          <w:rFonts w:ascii="Georgia" w:hAnsi="Georgia" w:cs="Arial"/>
          <w:sz w:val="24"/>
          <w:szCs w:val="24"/>
          <w:lang w:val="es-CO"/>
        </w:rPr>
        <w:t>Concretados por el marco argumental formulado en la alzada, en acatamiento del artículo 357 del CPC, se examinará el asunto litigioso, con desarrollo de l</w:t>
      </w:r>
      <w:r w:rsidR="00322385" w:rsidRPr="006355B5">
        <w:rPr>
          <w:rFonts w:ascii="Georgia" w:hAnsi="Georgia" w:cs="Arial"/>
          <w:sz w:val="24"/>
          <w:szCs w:val="24"/>
          <w:lang w:val="es-CO"/>
        </w:rPr>
        <w:t xml:space="preserve">os precisos puntos censurados; empero, como en primera sede se pretermitió </w:t>
      </w:r>
      <w:r w:rsidR="00CC7219" w:rsidRPr="006355B5">
        <w:rPr>
          <w:rFonts w:ascii="Georgia" w:hAnsi="Georgia" w:cs="Arial"/>
          <w:sz w:val="24"/>
          <w:szCs w:val="24"/>
          <w:lang w:val="es-CO"/>
        </w:rPr>
        <w:t xml:space="preserve">siquiera referirlo, previo a ese análisis, es menester conceptualizar la </w:t>
      </w:r>
      <w:r w:rsidR="008A5A7C" w:rsidRPr="006355B5">
        <w:rPr>
          <w:rFonts w:ascii="Georgia" w:hAnsi="Georgia" w:cs="Arial"/>
          <w:sz w:val="24"/>
          <w:szCs w:val="24"/>
          <w:lang w:val="es-CO"/>
        </w:rPr>
        <w:t>pretensión principal formulada</w:t>
      </w:r>
      <w:r w:rsidR="00862460" w:rsidRPr="006355B5">
        <w:rPr>
          <w:rFonts w:ascii="Georgia" w:hAnsi="Georgia" w:cs="Arial"/>
          <w:sz w:val="24"/>
          <w:szCs w:val="24"/>
          <w:lang w:val="es-CO"/>
        </w:rPr>
        <w:t xml:space="preserve">, </w:t>
      </w:r>
      <w:r w:rsidR="008A5A7C" w:rsidRPr="006355B5">
        <w:rPr>
          <w:rFonts w:ascii="Georgia" w:hAnsi="Georgia" w:cs="Arial"/>
          <w:sz w:val="24"/>
          <w:szCs w:val="24"/>
          <w:lang w:val="es-CO"/>
        </w:rPr>
        <w:t xml:space="preserve">sus </w:t>
      </w:r>
      <w:r w:rsidR="00CC7219" w:rsidRPr="006355B5">
        <w:rPr>
          <w:rFonts w:ascii="Georgia" w:hAnsi="Georgia" w:cs="Arial"/>
          <w:sz w:val="24"/>
          <w:szCs w:val="24"/>
          <w:lang w:val="es-CO"/>
        </w:rPr>
        <w:t>presupuestos</w:t>
      </w:r>
      <w:r w:rsidR="00862460" w:rsidRPr="006355B5">
        <w:rPr>
          <w:rFonts w:ascii="Georgia" w:hAnsi="Georgia" w:cs="Arial"/>
          <w:sz w:val="24"/>
          <w:szCs w:val="24"/>
          <w:lang w:val="es-CO"/>
        </w:rPr>
        <w:t xml:space="preserve"> y la forma de </w:t>
      </w:r>
      <w:r w:rsidR="005728B6" w:rsidRPr="006355B5">
        <w:rPr>
          <w:rFonts w:ascii="Georgia" w:hAnsi="Georgia" w:cs="Arial"/>
          <w:sz w:val="24"/>
          <w:szCs w:val="24"/>
          <w:lang w:val="es-CO"/>
        </w:rPr>
        <w:t>acreditarla</w:t>
      </w:r>
      <w:r w:rsidR="00CC7219" w:rsidRPr="006355B5">
        <w:rPr>
          <w:rFonts w:ascii="Georgia" w:hAnsi="Georgia" w:cs="Arial"/>
          <w:sz w:val="24"/>
          <w:szCs w:val="24"/>
          <w:lang w:val="es-CO"/>
        </w:rPr>
        <w:t>.</w:t>
      </w:r>
    </w:p>
    <w:p w:rsidR="00CC7219" w:rsidRPr="006355B5" w:rsidRDefault="00CC7219" w:rsidP="00537652">
      <w:pPr>
        <w:spacing w:line="288" w:lineRule="auto"/>
        <w:jc w:val="both"/>
        <w:rPr>
          <w:rFonts w:ascii="Georgia" w:hAnsi="Georgia" w:cs="Arial"/>
          <w:sz w:val="24"/>
          <w:szCs w:val="24"/>
          <w:lang w:val="es-CO"/>
        </w:rPr>
      </w:pPr>
    </w:p>
    <w:p w:rsidR="008A5A7C" w:rsidRPr="006355B5" w:rsidRDefault="008A5A7C" w:rsidP="00537652">
      <w:pPr>
        <w:pStyle w:val="Prrafodelista"/>
        <w:numPr>
          <w:ilvl w:val="2"/>
          <w:numId w:val="24"/>
        </w:numPr>
        <w:spacing w:line="288" w:lineRule="auto"/>
        <w:jc w:val="both"/>
        <w:rPr>
          <w:rFonts w:ascii="Georgia" w:hAnsi="Georgia" w:cs="Arial"/>
          <w:smallCaps/>
          <w:sz w:val="24"/>
          <w:szCs w:val="24"/>
          <w:lang w:val="es-CO"/>
        </w:rPr>
      </w:pPr>
      <w:r w:rsidRPr="006355B5">
        <w:rPr>
          <w:rFonts w:ascii="Georgia" w:hAnsi="Georgia" w:cs="Arial"/>
          <w:smallCaps/>
          <w:sz w:val="24"/>
          <w:szCs w:val="24"/>
          <w:lang w:val="es-CO"/>
        </w:rPr>
        <w:t xml:space="preserve">La lesión enorme </w:t>
      </w:r>
    </w:p>
    <w:p w:rsidR="008A5A7C" w:rsidRPr="006355B5" w:rsidRDefault="008A5A7C" w:rsidP="00537652">
      <w:pPr>
        <w:spacing w:line="288" w:lineRule="auto"/>
        <w:jc w:val="both"/>
        <w:rPr>
          <w:rFonts w:ascii="Georgia" w:hAnsi="Georgia" w:cs="Arial"/>
          <w:sz w:val="24"/>
          <w:szCs w:val="24"/>
          <w:lang w:val="es-CO"/>
        </w:rPr>
      </w:pPr>
    </w:p>
    <w:p w:rsidR="003A678F" w:rsidRPr="006355B5" w:rsidRDefault="008A5A7C" w:rsidP="00537652">
      <w:pPr>
        <w:pStyle w:val="NormalCSJ"/>
        <w:spacing w:line="288" w:lineRule="auto"/>
        <w:ind w:firstLine="0"/>
        <w:rPr>
          <w:rFonts w:ascii="Georgia" w:eastAsia="Times New Roman" w:hAnsi="Georgia" w:cs="Arial"/>
          <w:bCs/>
          <w:kern w:val="28"/>
          <w:sz w:val="24"/>
          <w:szCs w:val="24"/>
          <w:lang w:val="es-CO"/>
        </w:rPr>
      </w:pPr>
      <w:r w:rsidRPr="006355B5">
        <w:rPr>
          <w:rFonts w:ascii="Georgia" w:eastAsia="Times New Roman" w:hAnsi="Georgia" w:cs="Arial"/>
          <w:kern w:val="28"/>
          <w:sz w:val="24"/>
          <w:szCs w:val="24"/>
          <w:lang w:val="es-CO"/>
        </w:rPr>
        <w:t xml:space="preserve">En los negocios jurídicos bilaterales conmutativos, prescribe la ley civil que ha de existir equilibrio en las prestaciones de las partes y en tratándose del contrato de compraventa, ello implica congruencia entre el precio y el valor justo del objeto, pues de no ser así, podrá impugnarse esa convención a través de la denominada </w:t>
      </w:r>
      <w:r w:rsidRPr="006355B5">
        <w:rPr>
          <w:rFonts w:ascii="Georgia" w:eastAsia="Times New Roman" w:hAnsi="Georgia" w:cs="Arial"/>
          <w:bCs/>
          <w:i/>
          <w:kern w:val="28"/>
          <w:sz w:val="24"/>
          <w:szCs w:val="24"/>
          <w:lang w:val="es-CO"/>
        </w:rPr>
        <w:t xml:space="preserve">«rescisión de la venta por lesión enorme» </w:t>
      </w:r>
      <w:r w:rsidRPr="006355B5">
        <w:rPr>
          <w:rFonts w:ascii="Georgia" w:eastAsia="Times New Roman" w:hAnsi="Georgia" w:cs="Arial"/>
          <w:bCs/>
          <w:kern w:val="28"/>
          <w:sz w:val="24"/>
          <w:szCs w:val="24"/>
          <w:lang w:val="es-CO"/>
        </w:rPr>
        <w:t>(</w:t>
      </w:r>
      <w:r w:rsidRPr="006355B5">
        <w:rPr>
          <w:rFonts w:ascii="Georgia" w:eastAsia="Times New Roman" w:hAnsi="Georgia" w:cs="Arial"/>
          <w:kern w:val="28"/>
          <w:sz w:val="24"/>
          <w:szCs w:val="24"/>
          <w:lang w:val="es-CO"/>
        </w:rPr>
        <w:t>Artículos 1946 a 1954, CC)</w:t>
      </w:r>
      <w:r w:rsidRPr="006355B5">
        <w:rPr>
          <w:rFonts w:ascii="Georgia" w:eastAsia="Times New Roman" w:hAnsi="Georgia" w:cs="Arial"/>
          <w:bCs/>
          <w:i/>
          <w:kern w:val="28"/>
          <w:sz w:val="24"/>
          <w:szCs w:val="24"/>
          <w:lang w:val="es-CO"/>
        </w:rPr>
        <w:t xml:space="preserve"> </w:t>
      </w:r>
      <w:r w:rsidRPr="006355B5">
        <w:rPr>
          <w:rFonts w:ascii="Georgia" w:eastAsia="Times New Roman" w:hAnsi="Georgia" w:cs="Arial"/>
          <w:bCs/>
          <w:kern w:val="28"/>
          <w:sz w:val="24"/>
          <w:szCs w:val="24"/>
          <w:lang w:val="es-CO"/>
        </w:rPr>
        <w:t>y a ella habrá</w:t>
      </w:r>
      <w:r w:rsidR="001468F3" w:rsidRPr="006355B5">
        <w:rPr>
          <w:rFonts w:ascii="Georgia" w:eastAsia="Times New Roman" w:hAnsi="Georgia" w:cs="Arial"/>
          <w:bCs/>
          <w:kern w:val="28"/>
          <w:sz w:val="24"/>
          <w:szCs w:val="24"/>
          <w:lang w:val="es-CO"/>
        </w:rPr>
        <w:t xml:space="preserve"> lugar</w:t>
      </w:r>
      <w:r w:rsidRPr="006355B5">
        <w:rPr>
          <w:rFonts w:ascii="Georgia" w:eastAsia="Times New Roman" w:hAnsi="Georgia" w:cs="Arial"/>
          <w:bCs/>
          <w:kern w:val="28"/>
          <w:sz w:val="24"/>
          <w:szCs w:val="24"/>
          <w:lang w:val="es-CO"/>
        </w:rPr>
        <w:t xml:space="preserve">, </w:t>
      </w:r>
      <w:r w:rsidR="001468F3" w:rsidRPr="006355B5">
        <w:rPr>
          <w:rFonts w:ascii="Georgia" w:eastAsia="Times New Roman" w:hAnsi="Georgia" w:cs="Arial"/>
          <w:bCs/>
          <w:kern w:val="28"/>
          <w:sz w:val="24"/>
          <w:szCs w:val="24"/>
          <w:lang w:val="es-CO"/>
        </w:rPr>
        <w:t xml:space="preserve">para </w:t>
      </w:r>
      <w:r w:rsidRPr="006355B5">
        <w:rPr>
          <w:rFonts w:ascii="Georgia" w:eastAsia="Times New Roman" w:hAnsi="Georgia" w:cs="Arial"/>
          <w:bCs/>
          <w:kern w:val="28"/>
          <w:sz w:val="24"/>
          <w:szCs w:val="24"/>
          <w:lang w:val="es-CO"/>
        </w:rPr>
        <w:t xml:space="preserve">el comprador (Como aquí se invoca), siempre que </w:t>
      </w:r>
      <w:r w:rsidRPr="006355B5">
        <w:rPr>
          <w:sz w:val="24"/>
          <w:szCs w:val="24"/>
        </w:rPr>
        <w:t xml:space="preserve">el precio </w:t>
      </w:r>
      <w:r w:rsidRPr="006355B5">
        <w:rPr>
          <w:rFonts w:ascii="Georgia" w:eastAsia="Times New Roman" w:hAnsi="Georgia" w:cs="Arial"/>
          <w:bCs/>
          <w:kern w:val="28"/>
          <w:sz w:val="24"/>
          <w:szCs w:val="24"/>
          <w:lang w:val="es-CO"/>
        </w:rPr>
        <w:t xml:space="preserve">recibido sea </w:t>
      </w:r>
      <w:r w:rsidRPr="006355B5">
        <w:rPr>
          <w:rFonts w:ascii="Georgia" w:eastAsia="Times New Roman" w:hAnsi="Georgia" w:cs="Arial"/>
          <w:kern w:val="28"/>
          <w:sz w:val="24"/>
          <w:szCs w:val="24"/>
          <w:lang w:val="es-CO"/>
        </w:rPr>
        <w:t>inferior a la mitad del justo precio de la cosa</w:t>
      </w:r>
      <w:r w:rsidRPr="006355B5">
        <w:rPr>
          <w:rFonts w:ascii="Georgia" w:eastAsia="Times New Roman" w:hAnsi="Georgia" w:cs="Arial"/>
          <w:bCs/>
          <w:kern w:val="28"/>
          <w:sz w:val="24"/>
          <w:szCs w:val="24"/>
          <w:lang w:val="es-CO"/>
        </w:rPr>
        <w:t xml:space="preserve"> (Artículo 1947, CC).</w:t>
      </w:r>
    </w:p>
    <w:p w:rsidR="003A678F" w:rsidRPr="006355B5" w:rsidRDefault="003A678F" w:rsidP="00537652">
      <w:pPr>
        <w:pStyle w:val="NormalCSJ"/>
        <w:spacing w:line="288" w:lineRule="auto"/>
        <w:ind w:firstLine="0"/>
        <w:rPr>
          <w:rFonts w:ascii="Georgia" w:eastAsia="Times New Roman" w:hAnsi="Georgia" w:cs="Arial"/>
          <w:bCs/>
          <w:kern w:val="28"/>
          <w:sz w:val="24"/>
          <w:szCs w:val="24"/>
          <w:lang w:val="es-CO"/>
        </w:rPr>
      </w:pPr>
    </w:p>
    <w:p w:rsidR="008A5A7C" w:rsidRPr="006355B5" w:rsidRDefault="00D36B8E" w:rsidP="00537652">
      <w:pPr>
        <w:pStyle w:val="NormalCSJ"/>
        <w:spacing w:line="288" w:lineRule="auto"/>
        <w:ind w:firstLine="0"/>
        <w:rPr>
          <w:rFonts w:ascii="Georgia" w:eastAsia="Times New Roman" w:hAnsi="Georgia" w:cs="Arial"/>
          <w:bCs/>
          <w:kern w:val="28"/>
          <w:sz w:val="24"/>
          <w:szCs w:val="24"/>
          <w:lang w:val="es-CO"/>
        </w:rPr>
      </w:pPr>
      <w:r w:rsidRPr="006355B5">
        <w:rPr>
          <w:rFonts w:ascii="Georgia" w:eastAsia="Times New Roman" w:hAnsi="Georgia" w:cs="Arial"/>
          <w:bCs/>
          <w:kern w:val="28"/>
          <w:sz w:val="24"/>
          <w:szCs w:val="24"/>
          <w:lang w:val="es-CO"/>
        </w:rPr>
        <w:t>Para su prosperidad, fijó la jurisprudencia de la CSJ desde antaño</w:t>
      </w:r>
      <w:r w:rsidRPr="006355B5">
        <w:rPr>
          <w:rStyle w:val="Refdenotaalpie"/>
          <w:rFonts w:ascii="Georgia" w:eastAsia="Times New Roman" w:hAnsi="Georgia"/>
          <w:bCs/>
          <w:kern w:val="28"/>
          <w:sz w:val="24"/>
          <w:szCs w:val="24"/>
          <w:lang w:val="es-CO"/>
        </w:rPr>
        <w:footnoteReference w:id="4"/>
      </w:r>
      <w:r w:rsidRPr="006355B5">
        <w:rPr>
          <w:rFonts w:ascii="Georgia" w:eastAsia="Times New Roman" w:hAnsi="Georgia" w:cs="Arial"/>
          <w:bCs/>
          <w:kern w:val="28"/>
          <w:sz w:val="24"/>
          <w:szCs w:val="24"/>
          <w:lang w:val="es-CO"/>
        </w:rPr>
        <w:t>, y reiter</w:t>
      </w:r>
      <w:r w:rsidR="004B3AA3" w:rsidRPr="006355B5">
        <w:rPr>
          <w:rFonts w:ascii="Georgia" w:eastAsia="Times New Roman" w:hAnsi="Georgia" w:cs="Arial"/>
          <w:bCs/>
          <w:kern w:val="28"/>
          <w:sz w:val="24"/>
          <w:szCs w:val="24"/>
          <w:lang w:val="es-CO"/>
        </w:rPr>
        <w:t>ó</w:t>
      </w:r>
      <w:r w:rsidRPr="006355B5">
        <w:rPr>
          <w:rFonts w:ascii="Georgia" w:eastAsia="Times New Roman" w:hAnsi="Georgia" w:cs="Arial"/>
          <w:bCs/>
          <w:kern w:val="28"/>
          <w:sz w:val="24"/>
          <w:szCs w:val="24"/>
          <w:lang w:val="es-CO"/>
        </w:rPr>
        <w:t xml:space="preserve"> recientemente (15-05-2019)</w:t>
      </w:r>
      <w:r w:rsidRPr="006355B5">
        <w:rPr>
          <w:rStyle w:val="Refdenotaalpie"/>
          <w:rFonts w:ascii="Georgia" w:eastAsia="Times New Roman" w:hAnsi="Georgia"/>
          <w:bCs/>
          <w:kern w:val="28"/>
          <w:sz w:val="24"/>
          <w:szCs w:val="24"/>
          <w:lang w:val="es-CO"/>
        </w:rPr>
        <w:footnoteReference w:id="5"/>
      </w:r>
      <w:r w:rsidRPr="006355B5">
        <w:rPr>
          <w:rFonts w:ascii="Georgia" w:eastAsia="Times New Roman" w:hAnsi="Georgia" w:cs="Arial"/>
          <w:bCs/>
          <w:kern w:val="28"/>
          <w:sz w:val="24"/>
          <w:szCs w:val="24"/>
          <w:lang w:val="es-CO"/>
        </w:rPr>
        <w:t xml:space="preserve">, habrán de concurrir como requisitos estructurales: </w:t>
      </w:r>
    </w:p>
    <w:p w:rsidR="00D36B8E" w:rsidRPr="006355B5" w:rsidRDefault="00D36B8E" w:rsidP="00537652">
      <w:pPr>
        <w:pStyle w:val="CitaExtraCSJ"/>
        <w:spacing w:line="288" w:lineRule="auto"/>
        <w:rPr>
          <w:rStyle w:val="CitaIntraCSJCar"/>
          <w:rFonts w:ascii="Georgia" w:hAnsi="Georgia"/>
        </w:rPr>
      </w:pPr>
    </w:p>
    <w:p w:rsidR="00613787" w:rsidRPr="00CC512A" w:rsidRDefault="00613787" w:rsidP="00CC512A">
      <w:pPr>
        <w:pStyle w:val="CitaExtraCSJ"/>
        <w:spacing w:line="240" w:lineRule="auto"/>
        <w:ind w:left="426" w:right="420"/>
        <w:rPr>
          <w:rStyle w:val="CitaIntraCSJCar"/>
          <w:rFonts w:ascii="Georgia" w:hAnsi="Georgia"/>
          <w:sz w:val="22"/>
        </w:rPr>
      </w:pPr>
      <w:r w:rsidRPr="00CC512A">
        <w:rPr>
          <w:rFonts w:ascii="Georgia" w:hAnsi="Georgia"/>
          <w:i w:val="0"/>
          <w:sz w:val="22"/>
          <w:szCs w:val="24"/>
        </w:rPr>
        <w:t xml:space="preserve">a) que la venta sea sobre bienes inmuebles, y no se hubiese hecho por ministerio de la justicia (art. </w:t>
      </w:r>
      <w:smartTag w:uri="urn:schemas-microsoft-com:office:smarttags" w:element="metricconverter">
        <w:smartTagPr>
          <w:attr w:name="ProductID" w:val="1949 C"/>
        </w:smartTagPr>
        <w:r w:rsidRPr="00CC512A">
          <w:rPr>
            <w:rFonts w:ascii="Georgia" w:hAnsi="Georgia"/>
            <w:i w:val="0"/>
            <w:sz w:val="22"/>
            <w:szCs w:val="24"/>
          </w:rPr>
          <w:t>1949 C</w:t>
        </w:r>
      </w:smartTag>
      <w:r w:rsidRPr="00CC512A">
        <w:rPr>
          <w:rFonts w:ascii="Georgia" w:hAnsi="Georgia"/>
          <w:i w:val="0"/>
          <w:sz w:val="22"/>
          <w:szCs w:val="24"/>
        </w:rPr>
        <w:t xml:space="preserve">.C., </w:t>
      </w:r>
      <w:proofErr w:type="spellStart"/>
      <w:r w:rsidRPr="00CC512A">
        <w:rPr>
          <w:rFonts w:ascii="Georgia" w:hAnsi="Georgia"/>
          <w:i w:val="0"/>
          <w:sz w:val="22"/>
          <w:szCs w:val="24"/>
        </w:rPr>
        <w:t>mod</w:t>
      </w:r>
      <w:proofErr w:type="spellEnd"/>
      <w:r w:rsidRPr="00CC512A">
        <w:rPr>
          <w:rFonts w:ascii="Georgia" w:hAnsi="Georgia"/>
          <w:i w:val="0"/>
          <w:sz w:val="22"/>
          <w:szCs w:val="24"/>
        </w:rPr>
        <w:t>. art. 32 de la ley 57 de 1887);  b) que la divergencia entre el justo precio al tiempo del contrato y el pactado sea enorme: menos de la mitad, o m</w:t>
      </w:r>
      <w:r w:rsidRPr="00CC512A">
        <w:rPr>
          <w:rFonts w:ascii="Georgia" w:hAnsi="Georgia"/>
          <w:i w:val="0"/>
          <w:sz w:val="22"/>
          <w:szCs w:val="24"/>
          <w:lang w:val="es-CO"/>
        </w:rPr>
        <w:t>á</w:t>
      </w:r>
      <w:r w:rsidRPr="00CC512A">
        <w:rPr>
          <w:rFonts w:ascii="Georgia" w:hAnsi="Georgia"/>
          <w:i w:val="0"/>
          <w:sz w:val="22"/>
          <w:szCs w:val="24"/>
        </w:rPr>
        <w:t xml:space="preserve">s del doble (art. </w:t>
      </w:r>
      <w:smartTag w:uri="urn:schemas-microsoft-com:office:smarttags" w:element="metricconverter">
        <w:smartTagPr>
          <w:attr w:name="ProductID" w:val="1947 C"/>
        </w:smartTagPr>
        <w:r w:rsidRPr="00CC512A">
          <w:rPr>
            <w:rFonts w:ascii="Georgia" w:hAnsi="Georgia"/>
            <w:i w:val="0"/>
            <w:sz w:val="22"/>
            <w:szCs w:val="24"/>
          </w:rPr>
          <w:t>1947 C</w:t>
        </w:r>
      </w:smartTag>
      <w:r w:rsidRPr="00CC512A">
        <w:rPr>
          <w:rFonts w:ascii="Georgia" w:hAnsi="Georgia"/>
          <w:i w:val="0"/>
          <w:sz w:val="22"/>
          <w:szCs w:val="24"/>
        </w:rPr>
        <w:t>.C.);  c)  que el negocio celebrado no sea de carácter aleatorio;  d)  que luego de verificarse el contrato no se haya renunciado a la acción rescisoria;  e)  que el bien objeto del negocio no se hubiese perdido en poder del comprador (art. 1951);  y  f)  que la acción rescisoria se ejerza dentro del término legal de cuatro años (art. 1954)</w:t>
      </w:r>
      <w:r w:rsidRPr="00CC512A">
        <w:rPr>
          <w:rFonts w:ascii="Georgia" w:hAnsi="Georgia"/>
          <w:sz w:val="22"/>
          <w:szCs w:val="24"/>
        </w:rPr>
        <w:t>.</w:t>
      </w:r>
    </w:p>
    <w:p w:rsidR="004962B7" w:rsidRPr="006355B5" w:rsidRDefault="004962B7" w:rsidP="00537652">
      <w:pPr>
        <w:pStyle w:val="CitaExtraCSJ"/>
        <w:spacing w:line="288" w:lineRule="auto"/>
        <w:ind w:left="567" w:right="567"/>
        <w:rPr>
          <w:rStyle w:val="CitaIntraCSJCar"/>
          <w:rFonts w:ascii="Georgia" w:hAnsi="Georgia"/>
        </w:rPr>
      </w:pPr>
    </w:p>
    <w:p w:rsidR="00862460" w:rsidRPr="006355B5" w:rsidRDefault="006600E0" w:rsidP="00537652">
      <w:pPr>
        <w:spacing w:line="288" w:lineRule="auto"/>
        <w:jc w:val="both"/>
        <w:rPr>
          <w:rFonts w:ascii="Georgia" w:hAnsi="Georgia" w:cs="Arial"/>
          <w:bCs/>
          <w:sz w:val="24"/>
          <w:szCs w:val="24"/>
          <w:lang w:val="es-CO"/>
        </w:rPr>
      </w:pPr>
      <w:r w:rsidRPr="006355B5">
        <w:rPr>
          <w:rFonts w:ascii="Georgia" w:hAnsi="Georgia" w:cs="Arial"/>
          <w:bCs/>
          <w:sz w:val="24"/>
          <w:szCs w:val="24"/>
          <w:lang w:val="es-CO"/>
        </w:rPr>
        <w:t xml:space="preserve">También, </w:t>
      </w:r>
      <w:r w:rsidR="00862460" w:rsidRPr="006355B5">
        <w:rPr>
          <w:rFonts w:ascii="Georgia" w:hAnsi="Georgia" w:cs="Arial"/>
          <w:bCs/>
          <w:sz w:val="24"/>
          <w:szCs w:val="24"/>
          <w:lang w:val="es-CO"/>
        </w:rPr>
        <w:t>explica esa doctrina judicial</w:t>
      </w:r>
      <w:r w:rsidR="004456FB" w:rsidRPr="006355B5">
        <w:rPr>
          <w:rStyle w:val="Refdenotaalpie"/>
          <w:rFonts w:ascii="Georgia" w:hAnsi="Georgia"/>
          <w:bCs/>
          <w:sz w:val="24"/>
          <w:szCs w:val="24"/>
          <w:lang w:val="es-CO"/>
        </w:rPr>
        <w:footnoteReference w:id="6"/>
      </w:r>
      <w:r w:rsidR="00862460" w:rsidRPr="006355B5">
        <w:rPr>
          <w:rFonts w:ascii="Georgia" w:hAnsi="Georgia" w:cs="Arial"/>
          <w:bCs/>
          <w:sz w:val="24"/>
          <w:szCs w:val="24"/>
          <w:lang w:val="es-CO"/>
        </w:rPr>
        <w:t xml:space="preserve"> que</w:t>
      </w:r>
      <w:r w:rsidRPr="006355B5">
        <w:rPr>
          <w:rFonts w:ascii="Georgia" w:hAnsi="Georgia" w:cs="Arial"/>
          <w:bCs/>
          <w:sz w:val="24"/>
          <w:szCs w:val="24"/>
          <w:lang w:val="es-CO"/>
        </w:rPr>
        <w:t>,</w:t>
      </w:r>
      <w:r w:rsidR="00862460" w:rsidRPr="006355B5">
        <w:rPr>
          <w:rFonts w:ascii="Georgia" w:hAnsi="Georgia" w:cs="Arial"/>
          <w:bCs/>
          <w:sz w:val="24"/>
          <w:szCs w:val="24"/>
          <w:lang w:val="es-CO"/>
        </w:rPr>
        <w:t xml:space="preserve"> </w:t>
      </w:r>
      <w:r w:rsidR="004962B7" w:rsidRPr="006355B5">
        <w:rPr>
          <w:rFonts w:ascii="Georgia" w:hAnsi="Georgia" w:cs="Arial"/>
          <w:bCs/>
          <w:sz w:val="24"/>
          <w:szCs w:val="24"/>
          <w:lang w:val="es-CO"/>
        </w:rPr>
        <w:t>e</w:t>
      </w:r>
      <w:r w:rsidR="00862460" w:rsidRPr="006355B5">
        <w:rPr>
          <w:rFonts w:ascii="Georgia" w:hAnsi="Georgia" w:cs="Arial"/>
          <w:bCs/>
          <w:sz w:val="24"/>
          <w:szCs w:val="24"/>
          <w:lang w:val="es-CO"/>
        </w:rPr>
        <w:t>l</w:t>
      </w:r>
      <w:r w:rsidR="004962B7" w:rsidRPr="006355B5">
        <w:rPr>
          <w:rFonts w:ascii="Georgia" w:hAnsi="Georgia" w:cs="Arial"/>
          <w:bCs/>
          <w:sz w:val="24"/>
          <w:szCs w:val="24"/>
          <w:lang w:val="es-CO"/>
        </w:rPr>
        <w:t xml:space="preserve"> justo precio </w:t>
      </w:r>
      <w:r w:rsidR="00862460" w:rsidRPr="006355B5">
        <w:rPr>
          <w:rFonts w:ascii="Georgia" w:hAnsi="Georgia" w:cs="Arial"/>
          <w:bCs/>
          <w:sz w:val="24"/>
          <w:szCs w:val="24"/>
          <w:lang w:val="es-CO"/>
        </w:rPr>
        <w:t xml:space="preserve">debe estimarse para el </w:t>
      </w:r>
      <w:r w:rsidR="00862460" w:rsidRPr="006355B5">
        <w:rPr>
          <w:rFonts w:ascii="Georgia" w:hAnsi="Georgia" w:cs="Arial"/>
          <w:bCs/>
          <w:sz w:val="24"/>
          <w:szCs w:val="24"/>
          <w:lang w:val="es-CO"/>
        </w:rPr>
        <w:lastRenderedPageBreak/>
        <w:t>momento de celebración d</w:t>
      </w:r>
      <w:r w:rsidR="004962B7" w:rsidRPr="006355B5">
        <w:rPr>
          <w:rFonts w:ascii="Georgia" w:hAnsi="Georgia" w:cs="Arial"/>
          <w:bCs/>
          <w:sz w:val="24"/>
          <w:szCs w:val="24"/>
          <w:lang w:val="es-CO"/>
        </w:rPr>
        <w:t xml:space="preserve">el respectivo contrato y para </w:t>
      </w:r>
      <w:r w:rsidR="00862460" w:rsidRPr="006355B5">
        <w:rPr>
          <w:rFonts w:ascii="Georgia" w:hAnsi="Georgia" w:cs="Arial"/>
          <w:bCs/>
          <w:sz w:val="24"/>
          <w:szCs w:val="24"/>
          <w:lang w:val="es-CO"/>
        </w:rPr>
        <w:t xml:space="preserve">ello, la prueba más </w:t>
      </w:r>
      <w:r w:rsidR="004456FB" w:rsidRPr="006355B5">
        <w:rPr>
          <w:rFonts w:ascii="Georgia" w:hAnsi="Georgia" w:cs="Arial"/>
          <w:bCs/>
          <w:smallCaps/>
          <w:sz w:val="24"/>
          <w:szCs w:val="24"/>
          <w:lang w:val="es-CO"/>
        </w:rPr>
        <w:t>idónea</w:t>
      </w:r>
      <w:r w:rsidR="004456FB" w:rsidRPr="006355B5">
        <w:rPr>
          <w:rFonts w:ascii="Georgia" w:hAnsi="Georgia" w:cs="Arial"/>
          <w:bCs/>
          <w:sz w:val="24"/>
          <w:szCs w:val="24"/>
          <w:lang w:val="es-CO"/>
        </w:rPr>
        <w:t xml:space="preserve"> “</w:t>
      </w:r>
      <w:r w:rsidR="004456FB" w:rsidRPr="00CC512A">
        <w:rPr>
          <w:rFonts w:ascii="Georgia" w:hAnsi="Georgia"/>
          <w:i/>
          <w:sz w:val="22"/>
          <w:szCs w:val="24"/>
          <w:lang w:eastAsia="es-CO"/>
        </w:rPr>
        <w:t>con criterios de suficiente certeza</w:t>
      </w:r>
      <w:r w:rsidR="004456FB" w:rsidRPr="006355B5">
        <w:rPr>
          <w:rFonts w:ascii="Georgia" w:hAnsi="Georgia"/>
          <w:i/>
          <w:sz w:val="24"/>
          <w:szCs w:val="24"/>
          <w:lang w:eastAsia="es-CO"/>
        </w:rPr>
        <w:t>”,</w:t>
      </w:r>
      <w:r w:rsidR="004456FB" w:rsidRPr="006355B5">
        <w:rPr>
          <w:rFonts w:ascii="Georgia" w:hAnsi="Georgia" w:cs="Arial"/>
          <w:bCs/>
          <w:sz w:val="24"/>
          <w:szCs w:val="24"/>
          <w:lang w:val="es-CO"/>
        </w:rPr>
        <w:t xml:space="preserve"> </w:t>
      </w:r>
      <w:r w:rsidR="00862460" w:rsidRPr="006355B5">
        <w:rPr>
          <w:rFonts w:ascii="Georgia" w:hAnsi="Georgia" w:cs="Arial"/>
          <w:bCs/>
          <w:sz w:val="24"/>
          <w:szCs w:val="24"/>
          <w:lang w:val="es-CO"/>
        </w:rPr>
        <w:t xml:space="preserve">es </w:t>
      </w:r>
      <w:r w:rsidR="004962B7" w:rsidRPr="006355B5">
        <w:rPr>
          <w:rFonts w:ascii="Georgia" w:hAnsi="Georgia" w:cs="Arial"/>
          <w:bCs/>
          <w:sz w:val="24"/>
          <w:szCs w:val="24"/>
          <w:lang w:val="es-CO"/>
        </w:rPr>
        <w:t xml:space="preserve">el dictamen, </w:t>
      </w:r>
      <w:r w:rsidR="004456FB" w:rsidRPr="006355B5">
        <w:rPr>
          <w:rFonts w:ascii="Georgia" w:hAnsi="Georgia" w:cs="Arial"/>
          <w:bCs/>
          <w:sz w:val="24"/>
          <w:szCs w:val="24"/>
          <w:lang w:val="es-CO"/>
        </w:rPr>
        <w:t xml:space="preserve">que bien puede ser acopiado al interior del proceso o acercado </w:t>
      </w:r>
      <w:r w:rsidR="004456FB" w:rsidRPr="006355B5">
        <w:rPr>
          <w:rFonts w:ascii="Georgia" w:hAnsi="Georgia" w:cs="Arial"/>
          <w:bCs/>
          <w:i/>
          <w:sz w:val="24"/>
          <w:szCs w:val="24"/>
          <w:lang w:val="es-CO"/>
        </w:rPr>
        <w:t>“</w:t>
      </w:r>
      <w:r w:rsidR="004456FB" w:rsidRPr="007D343D">
        <w:rPr>
          <w:rFonts w:ascii="Georgia" w:hAnsi="Georgia" w:cs="Arial"/>
          <w:bCs/>
          <w:i/>
          <w:sz w:val="22"/>
          <w:szCs w:val="24"/>
          <w:lang w:val="es-CO"/>
        </w:rPr>
        <w:t>(…) por cualquiera de las partes, en las oportunidades probatorias legalmente previstas (…)</w:t>
      </w:r>
      <w:r w:rsidR="004456FB" w:rsidRPr="007D343D">
        <w:rPr>
          <w:rFonts w:ascii="Georgia" w:hAnsi="Georgia"/>
          <w:i/>
          <w:sz w:val="22"/>
          <w:szCs w:val="24"/>
          <w:lang w:eastAsia="es-CO"/>
        </w:rPr>
        <w:t>, a fin de que sean valoradas judicialmente,</w:t>
      </w:r>
      <w:r w:rsidR="004456FB" w:rsidRPr="007D343D">
        <w:rPr>
          <w:rFonts w:ascii="Georgia" w:hAnsi="Georgia"/>
          <w:i/>
          <w:sz w:val="22"/>
          <w:szCs w:val="24"/>
        </w:rPr>
        <w:t xml:space="preserve"> previa, </w:t>
      </w:r>
      <w:r w:rsidR="004456FB" w:rsidRPr="007D343D">
        <w:rPr>
          <w:rFonts w:ascii="Georgia" w:hAnsi="Georgia"/>
          <w:i/>
          <w:sz w:val="22"/>
          <w:szCs w:val="24"/>
          <w:lang w:eastAsia="es-CO"/>
        </w:rPr>
        <w:t>por supuesto, la necesaria contradicción. Sin embargo, en todas esas pruebas técnicas deben estar presentes y consiguientemente examinarse por parte del juzgador, la firmeza, precisión y calidad de los fundamentos en que se basan los peritos o expertos, así como su competencia e idoneidad (…)</w:t>
      </w:r>
      <w:r w:rsidR="004456FB" w:rsidRPr="006355B5">
        <w:rPr>
          <w:rFonts w:ascii="Georgia" w:hAnsi="Georgia" w:cs="Arial"/>
          <w:bCs/>
          <w:i/>
          <w:sz w:val="24"/>
          <w:szCs w:val="24"/>
          <w:lang w:val="es-CO"/>
        </w:rPr>
        <w:t>”</w:t>
      </w:r>
      <w:r w:rsidR="004456FB" w:rsidRPr="006355B5">
        <w:rPr>
          <w:rFonts w:ascii="Georgia" w:hAnsi="Georgia" w:cs="Arial"/>
          <w:bCs/>
          <w:sz w:val="24"/>
          <w:szCs w:val="24"/>
          <w:lang w:val="es-CO"/>
        </w:rPr>
        <w:t>.</w:t>
      </w:r>
    </w:p>
    <w:p w:rsidR="00862460" w:rsidRPr="006355B5" w:rsidRDefault="00862460" w:rsidP="00537652">
      <w:pPr>
        <w:spacing w:line="288" w:lineRule="auto"/>
        <w:jc w:val="both"/>
        <w:rPr>
          <w:rFonts w:ascii="Georgia" w:hAnsi="Georgia" w:cs="Arial"/>
          <w:bCs/>
          <w:sz w:val="24"/>
          <w:szCs w:val="24"/>
          <w:lang w:val="es-CO"/>
        </w:rPr>
      </w:pPr>
    </w:p>
    <w:p w:rsidR="00751637" w:rsidRPr="006355B5" w:rsidRDefault="00751637" w:rsidP="00537652">
      <w:pPr>
        <w:pStyle w:val="Prrafodelista"/>
        <w:widowControl/>
        <w:numPr>
          <w:ilvl w:val="1"/>
          <w:numId w:val="24"/>
        </w:numPr>
        <w:overflowPunct/>
        <w:autoSpaceDE/>
        <w:autoSpaceDN/>
        <w:adjustRightInd/>
        <w:spacing w:line="288" w:lineRule="auto"/>
        <w:jc w:val="both"/>
        <w:rPr>
          <w:rFonts w:ascii="Georgia" w:hAnsi="Georgia" w:cs="Arial"/>
          <w:sz w:val="24"/>
          <w:szCs w:val="24"/>
        </w:rPr>
      </w:pPr>
      <w:r w:rsidRPr="006355B5">
        <w:rPr>
          <w:rFonts w:ascii="Georgia" w:hAnsi="Georgia" w:cs="Arial"/>
          <w:iCs/>
          <w:smallCaps/>
          <w:sz w:val="24"/>
          <w:szCs w:val="24"/>
        </w:rPr>
        <w:t>El análisis del caso concreto</w:t>
      </w:r>
    </w:p>
    <w:p w:rsidR="00751637" w:rsidRPr="006355B5" w:rsidRDefault="00751637" w:rsidP="00537652">
      <w:pPr>
        <w:spacing w:line="288" w:lineRule="auto"/>
        <w:jc w:val="both"/>
        <w:rPr>
          <w:rFonts w:ascii="Georgia" w:hAnsi="Georgia" w:cs="Arial"/>
          <w:bCs/>
          <w:color w:val="000000" w:themeColor="text1"/>
          <w:sz w:val="24"/>
          <w:szCs w:val="24"/>
          <w:lang w:val="es-CO"/>
        </w:rPr>
      </w:pPr>
    </w:p>
    <w:p w:rsidR="00751637" w:rsidRPr="006355B5" w:rsidRDefault="00751637" w:rsidP="00537652">
      <w:pPr>
        <w:spacing w:line="288" w:lineRule="auto"/>
        <w:jc w:val="both"/>
        <w:rPr>
          <w:rFonts w:ascii="Georgia" w:hAnsi="Georgia"/>
          <w:color w:val="000000" w:themeColor="text1"/>
          <w:sz w:val="24"/>
          <w:szCs w:val="24"/>
        </w:rPr>
      </w:pPr>
      <w:r w:rsidRPr="006355B5">
        <w:rPr>
          <w:rFonts w:ascii="Georgia" w:hAnsi="Georgia"/>
          <w:color w:val="000000" w:themeColor="text1"/>
          <w:sz w:val="24"/>
          <w:szCs w:val="24"/>
        </w:rPr>
        <w:t>Hecho el examen</w:t>
      </w:r>
      <w:r w:rsidR="00A94542" w:rsidRPr="006355B5">
        <w:rPr>
          <w:rFonts w:ascii="Georgia" w:hAnsi="Georgia"/>
          <w:color w:val="000000" w:themeColor="text1"/>
          <w:sz w:val="24"/>
          <w:szCs w:val="24"/>
        </w:rPr>
        <w:t xml:space="preserve"> al asunto, </w:t>
      </w:r>
      <w:r w:rsidR="0049722B" w:rsidRPr="006355B5">
        <w:rPr>
          <w:rFonts w:ascii="Georgia" w:hAnsi="Georgia"/>
          <w:color w:val="000000" w:themeColor="text1"/>
          <w:sz w:val="24"/>
          <w:szCs w:val="24"/>
        </w:rPr>
        <w:t>concurren</w:t>
      </w:r>
      <w:r w:rsidRPr="006355B5">
        <w:rPr>
          <w:rFonts w:ascii="Georgia" w:hAnsi="Georgia"/>
          <w:color w:val="000000" w:themeColor="text1"/>
          <w:sz w:val="24"/>
          <w:szCs w:val="24"/>
        </w:rPr>
        <w:t>, parcialmente, los aludidos presupuestos sustanciales de esta figura rescisoria, pues: (i) El negocio cuestionado corresponde a la venta de un inmueble (Contrato conmutativo y no aleatorio, artículo 1498, CC); (ii) Dejó de invocarse o acreditarse la renuncia posterior a la pretensión bajo análisis; (iii) El bien está en cabeza de la compradora (Así consta según la constancia de inscripción de demanda, folio 120, cuaderno principal); y (iv) La demanda se ejerció en término,</w:t>
      </w:r>
      <w:r w:rsidR="0049722B" w:rsidRPr="006355B5">
        <w:rPr>
          <w:rFonts w:ascii="Georgia" w:hAnsi="Georgia"/>
          <w:color w:val="000000" w:themeColor="text1"/>
          <w:sz w:val="24"/>
          <w:szCs w:val="24"/>
        </w:rPr>
        <w:t xml:space="preserve"> antes del vencimiento de los 4 años, dado que fue presentada </w:t>
      </w:r>
      <w:r w:rsidRPr="006355B5">
        <w:rPr>
          <w:rFonts w:ascii="Georgia" w:hAnsi="Georgia"/>
          <w:color w:val="000000" w:themeColor="text1"/>
          <w:sz w:val="24"/>
          <w:szCs w:val="24"/>
        </w:rPr>
        <w:t>el 18-06-2010 y el contrato se celebró el 25-09-2007</w:t>
      </w:r>
      <w:r w:rsidR="0049722B" w:rsidRPr="006355B5">
        <w:rPr>
          <w:rFonts w:ascii="Georgia" w:hAnsi="Georgia"/>
          <w:color w:val="000000" w:themeColor="text1"/>
          <w:sz w:val="24"/>
          <w:szCs w:val="24"/>
        </w:rPr>
        <w:t xml:space="preserve">; empero, falta la acreditación de que el precio pagado, fuere inferior a la </w:t>
      </w:r>
      <w:r w:rsidRPr="006355B5">
        <w:rPr>
          <w:rFonts w:ascii="Georgia" w:hAnsi="Georgia"/>
          <w:color w:val="000000" w:themeColor="text1"/>
          <w:sz w:val="24"/>
          <w:szCs w:val="24"/>
        </w:rPr>
        <w:t>mitad del justo precio</w:t>
      </w:r>
      <w:r w:rsidR="0049722B" w:rsidRPr="006355B5">
        <w:rPr>
          <w:rFonts w:ascii="Georgia" w:hAnsi="Georgia"/>
          <w:color w:val="000000" w:themeColor="text1"/>
          <w:sz w:val="24"/>
          <w:szCs w:val="24"/>
        </w:rPr>
        <w:t>.</w:t>
      </w:r>
    </w:p>
    <w:p w:rsidR="0049722B" w:rsidRPr="006355B5" w:rsidRDefault="0049722B" w:rsidP="00537652">
      <w:pPr>
        <w:spacing w:line="288" w:lineRule="auto"/>
        <w:jc w:val="both"/>
        <w:rPr>
          <w:rFonts w:ascii="Georgia" w:hAnsi="Georgia"/>
          <w:color w:val="000000" w:themeColor="text1"/>
          <w:sz w:val="24"/>
          <w:szCs w:val="24"/>
        </w:rPr>
      </w:pPr>
    </w:p>
    <w:p w:rsidR="0049722B" w:rsidRPr="006355B5" w:rsidRDefault="0049722B" w:rsidP="00537652">
      <w:pPr>
        <w:spacing w:line="288" w:lineRule="auto"/>
        <w:jc w:val="both"/>
        <w:rPr>
          <w:rFonts w:ascii="Georgia" w:hAnsi="Georgia" w:cs="Arial"/>
          <w:sz w:val="24"/>
          <w:szCs w:val="24"/>
        </w:rPr>
      </w:pPr>
      <w:r w:rsidRPr="006355B5">
        <w:rPr>
          <w:rFonts w:ascii="Georgia" w:hAnsi="Georgia" w:cs="Arial"/>
          <w:sz w:val="24"/>
          <w:szCs w:val="24"/>
        </w:rPr>
        <w:t xml:space="preserve">Como atrás se dijera, </w:t>
      </w:r>
      <w:r w:rsidR="003D6EFB" w:rsidRPr="006355B5">
        <w:rPr>
          <w:rFonts w:ascii="Georgia" w:hAnsi="Georgia" w:cs="Arial"/>
          <w:sz w:val="24"/>
          <w:szCs w:val="24"/>
        </w:rPr>
        <w:t xml:space="preserve">el medio </w:t>
      </w:r>
      <w:r w:rsidRPr="006355B5">
        <w:rPr>
          <w:rFonts w:ascii="Georgia" w:hAnsi="Georgia" w:cs="Arial"/>
          <w:sz w:val="24"/>
          <w:szCs w:val="24"/>
        </w:rPr>
        <w:t>más idóne</w:t>
      </w:r>
      <w:r w:rsidR="003D6EFB" w:rsidRPr="006355B5">
        <w:rPr>
          <w:rFonts w:ascii="Georgia" w:hAnsi="Georgia" w:cs="Arial"/>
          <w:sz w:val="24"/>
          <w:szCs w:val="24"/>
        </w:rPr>
        <w:t>o</w:t>
      </w:r>
      <w:r w:rsidRPr="006355B5">
        <w:rPr>
          <w:rFonts w:ascii="Georgia" w:hAnsi="Georgia" w:cs="Arial"/>
          <w:sz w:val="24"/>
          <w:szCs w:val="24"/>
        </w:rPr>
        <w:t xml:space="preserve"> para probar </w:t>
      </w:r>
      <w:r w:rsidR="002057C9" w:rsidRPr="006355B5">
        <w:rPr>
          <w:rFonts w:ascii="Georgia" w:hAnsi="Georgia" w:cs="Arial"/>
          <w:sz w:val="24"/>
          <w:szCs w:val="24"/>
        </w:rPr>
        <w:t xml:space="preserve">el precitado </w:t>
      </w:r>
      <w:r w:rsidRPr="006355B5">
        <w:rPr>
          <w:rFonts w:ascii="Georgia" w:hAnsi="Georgia" w:cs="Arial"/>
          <w:sz w:val="24"/>
          <w:szCs w:val="24"/>
        </w:rPr>
        <w:t>as</w:t>
      </w:r>
      <w:r w:rsidR="00154615" w:rsidRPr="006355B5">
        <w:rPr>
          <w:rFonts w:ascii="Georgia" w:hAnsi="Georgia" w:cs="Arial"/>
          <w:sz w:val="24"/>
          <w:szCs w:val="24"/>
        </w:rPr>
        <w:t xml:space="preserve">pecto, es el dictamen pericial y, en efecto, la parte actora allegó ese </w:t>
      </w:r>
      <w:r w:rsidR="003D6EFB" w:rsidRPr="006355B5">
        <w:rPr>
          <w:rFonts w:ascii="Georgia" w:hAnsi="Georgia" w:cs="Arial"/>
          <w:sz w:val="24"/>
          <w:szCs w:val="24"/>
        </w:rPr>
        <w:t xml:space="preserve">pieza </w:t>
      </w:r>
      <w:r w:rsidR="00154615" w:rsidRPr="006355B5">
        <w:rPr>
          <w:rFonts w:ascii="Georgia" w:hAnsi="Georgia" w:cs="Arial"/>
          <w:sz w:val="24"/>
          <w:szCs w:val="24"/>
        </w:rPr>
        <w:t>con la demanda</w:t>
      </w:r>
      <w:r w:rsidR="003D6EFB" w:rsidRPr="006355B5">
        <w:rPr>
          <w:rFonts w:ascii="Georgia" w:hAnsi="Georgia" w:cs="Arial"/>
          <w:sz w:val="24"/>
          <w:szCs w:val="24"/>
        </w:rPr>
        <w:t xml:space="preserve"> </w:t>
      </w:r>
      <w:r w:rsidR="004B3AA3" w:rsidRPr="006355B5">
        <w:rPr>
          <w:rFonts w:ascii="Georgia" w:hAnsi="Georgia" w:cs="Arial"/>
          <w:sz w:val="24"/>
          <w:szCs w:val="24"/>
        </w:rPr>
        <w:t xml:space="preserve"> (Folios 24 y </w:t>
      </w:r>
      <w:proofErr w:type="spellStart"/>
      <w:r w:rsidR="004B3AA3" w:rsidRPr="006355B5">
        <w:rPr>
          <w:rFonts w:ascii="Georgia" w:hAnsi="Georgia" w:cs="Arial"/>
          <w:sz w:val="24"/>
          <w:szCs w:val="24"/>
        </w:rPr>
        <w:t>ss</w:t>
      </w:r>
      <w:proofErr w:type="spellEnd"/>
      <w:r w:rsidR="004B3AA3" w:rsidRPr="006355B5">
        <w:rPr>
          <w:rFonts w:ascii="Georgia" w:hAnsi="Georgia" w:cs="Arial"/>
          <w:sz w:val="24"/>
          <w:szCs w:val="24"/>
        </w:rPr>
        <w:t xml:space="preserve">, ibídem) </w:t>
      </w:r>
      <w:r w:rsidR="003D6EFB" w:rsidRPr="006355B5">
        <w:rPr>
          <w:rFonts w:ascii="Georgia" w:hAnsi="Georgia" w:cs="Arial"/>
          <w:sz w:val="24"/>
          <w:szCs w:val="24"/>
        </w:rPr>
        <w:t>y aunque</w:t>
      </w:r>
      <w:r w:rsidR="00154615" w:rsidRPr="006355B5">
        <w:rPr>
          <w:rFonts w:ascii="Georgia" w:hAnsi="Georgia" w:cs="Arial"/>
          <w:sz w:val="24"/>
          <w:szCs w:val="24"/>
        </w:rPr>
        <w:t>, verificado en su contenido se advierte que: (i) Fue hecho por una persona competente en esa materia; (ii) Se aprecia claro, convincente, coherente, fundamentado y preciso; la tasación del justo precio</w:t>
      </w:r>
      <w:r w:rsidR="003D6EFB" w:rsidRPr="006355B5">
        <w:rPr>
          <w:rFonts w:ascii="Georgia" w:hAnsi="Georgia" w:cs="Arial"/>
          <w:sz w:val="24"/>
          <w:szCs w:val="24"/>
        </w:rPr>
        <w:t xml:space="preserve">, se hizo </w:t>
      </w:r>
      <w:r w:rsidR="00154615" w:rsidRPr="006355B5">
        <w:rPr>
          <w:rFonts w:ascii="Georgia" w:hAnsi="Georgia" w:cs="Arial"/>
          <w:sz w:val="24"/>
          <w:szCs w:val="24"/>
        </w:rPr>
        <w:t>para el 13-04-2010</w:t>
      </w:r>
      <w:r w:rsidR="004B3AA3" w:rsidRPr="006355B5">
        <w:rPr>
          <w:rFonts w:ascii="Georgia" w:hAnsi="Georgia" w:cs="Arial"/>
          <w:sz w:val="24"/>
          <w:szCs w:val="24"/>
        </w:rPr>
        <w:t xml:space="preserve"> (Folio 32, ib.)</w:t>
      </w:r>
      <w:r w:rsidR="00647166" w:rsidRPr="006355B5">
        <w:rPr>
          <w:rFonts w:ascii="Georgia" w:hAnsi="Georgia" w:cs="Arial"/>
          <w:sz w:val="24"/>
          <w:szCs w:val="24"/>
        </w:rPr>
        <w:t xml:space="preserve">, cuando debió ser para la </w:t>
      </w:r>
      <w:r w:rsidR="00C95909" w:rsidRPr="006355B5">
        <w:rPr>
          <w:rFonts w:ascii="Georgia" w:hAnsi="Georgia" w:cs="Arial"/>
          <w:sz w:val="24"/>
          <w:szCs w:val="24"/>
        </w:rPr>
        <w:t xml:space="preserve">fecha </w:t>
      </w:r>
      <w:r w:rsidR="00647166" w:rsidRPr="006355B5">
        <w:rPr>
          <w:rFonts w:ascii="Georgia" w:hAnsi="Georgia" w:cs="Arial"/>
          <w:sz w:val="24"/>
          <w:szCs w:val="24"/>
        </w:rPr>
        <w:t xml:space="preserve">de </w:t>
      </w:r>
      <w:r w:rsidR="00430445" w:rsidRPr="006355B5">
        <w:rPr>
          <w:rFonts w:ascii="Georgia" w:hAnsi="Georgia" w:cs="Arial"/>
          <w:sz w:val="24"/>
          <w:szCs w:val="24"/>
        </w:rPr>
        <w:t xml:space="preserve">la </w:t>
      </w:r>
      <w:r w:rsidR="00647166" w:rsidRPr="006355B5">
        <w:rPr>
          <w:rFonts w:ascii="Georgia" w:hAnsi="Georgia" w:cs="Arial"/>
          <w:sz w:val="24"/>
          <w:szCs w:val="24"/>
        </w:rPr>
        <w:t xml:space="preserve">celebración de </w:t>
      </w:r>
      <w:r w:rsidR="003D6EFB" w:rsidRPr="006355B5">
        <w:rPr>
          <w:rFonts w:ascii="Georgia" w:hAnsi="Georgia" w:cs="Arial"/>
          <w:sz w:val="24"/>
          <w:szCs w:val="24"/>
        </w:rPr>
        <w:t xml:space="preserve">la compraventa </w:t>
      </w:r>
      <w:r w:rsidR="00647166" w:rsidRPr="006355B5">
        <w:rPr>
          <w:rFonts w:ascii="Georgia" w:hAnsi="Georgia" w:cs="Arial"/>
          <w:sz w:val="24"/>
          <w:szCs w:val="24"/>
        </w:rPr>
        <w:t>(</w:t>
      </w:r>
      <w:r w:rsidR="003D6EFB" w:rsidRPr="006355B5">
        <w:rPr>
          <w:rFonts w:ascii="Georgia" w:hAnsi="Georgia" w:cs="Arial"/>
          <w:sz w:val="24"/>
          <w:szCs w:val="24"/>
        </w:rPr>
        <w:t>25-07-2007</w:t>
      </w:r>
      <w:r w:rsidR="00647166" w:rsidRPr="006355B5">
        <w:rPr>
          <w:rFonts w:ascii="Georgia" w:hAnsi="Georgia" w:cs="Arial"/>
          <w:sz w:val="24"/>
          <w:szCs w:val="24"/>
        </w:rPr>
        <w:t>)</w:t>
      </w:r>
      <w:r w:rsidR="003671D7" w:rsidRPr="006355B5">
        <w:rPr>
          <w:rFonts w:ascii="Georgia" w:hAnsi="Georgia" w:cs="Arial"/>
          <w:sz w:val="24"/>
          <w:szCs w:val="24"/>
        </w:rPr>
        <w:t>, por lo que se coincide con la primera instancia, en que sin esa acreditación, fracas</w:t>
      </w:r>
      <w:r w:rsidR="00DA4491" w:rsidRPr="006355B5">
        <w:rPr>
          <w:rFonts w:ascii="Georgia" w:hAnsi="Georgia" w:cs="Arial"/>
          <w:sz w:val="24"/>
          <w:szCs w:val="24"/>
        </w:rPr>
        <w:t>a</w:t>
      </w:r>
      <w:r w:rsidR="003671D7" w:rsidRPr="006355B5">
        <w:rPr>
          <w:rFonts w:ascii="Georgia" w:hAnsi="Georgia" w:cs="Arial"/>
          <w:sz w:val="24"/>
          <w:szCs w:val="24"/>
        </w:rPr>
        <w:t xml:space="preserve"> </w:t>
      </w:r>
      <w:r w:rsidR="00DA4491" w:rsidRPr="006355B5">
        <w:rPr>
          <w:rFonts w:ascii="Georgia" w:hAnsi="Georgia" w:cs="Arial"/>
          <w:sz w:val="24"/>
          <w:szCs w:val="24"/>
        </w:rPr>
        <w:t>la parte actora</w:t>
      </w:r>
      <w:r w:rsidR="003671D7" w:rsidRPr="006355B5">
        <w:rPr>
          <w:rFonts w:ascii="Georgia" w:hAnsi="Georgia" w:cs="Arial"/>
          <w:sz w:val="24"/>
          <w:szCs w:val="24"/>
        </w:rPr>
        <w:t xml:space="preserve"> en su pretensión. </w:t>
      </w:r>
    </w:p>
    <w:p w:rsidR="003D6EFB" w:rsidRPr="006355B5" w:rsidRDefault="003D6EFB" w:rsidP="00537652">
      <w:pPr>
        <w:spacing w:line="288" w:lineRule="auto"/>
        <w:jc w:val="both"/>
        <w:rPr>
          <w:rFonts w:ascii="Georgia" w:hAnsi="Georgia" w:cs="Arial"/>
          <w:sz w:val="24"/>
          <w:szCs w:val="24"/>
        </w:rPr>
      </w:pPr>
    </w:p>
    <w:p w:rsidR="003671D7" w:rsidRPr="006355B5" w:rsidRDefault="00430445" w:rsidP="00537652">
      <w:pPr>
        <w:spacing w:line="288" w:lineRule="auto"/>
        <w:jc w:val="both"/>
        <w:rPr>
          <w:rFonts w:ascii="Georgia" w:hAnsi="Georgia" w:cs="Arial"/>
          <w:sz w:val="24"/>
          <w:szCs w:val="24"/>
        </w:rPr>
      </w:pPr>
      <w:r w:rsidRPr="006355B5">
        <w:rPr>
          <w:rFonts w:ascii="Georgia" w:hAnsi="Georgia" w:cs="Arial"/>
          <w:sz w:val="24"/>
          <w:szCs w:val="24"/>
        </w:rPr>
        <w:t xml:space="preserve">Ahora, </w:t>
      </w:r>
      <w:r w:rsidR="003671D7" w:rsidRPr="006355B5">
        <w:rPr>
          <w:rFonts w:ascii="Georgia" w:hAnsi="Georgia" w:cs="Arial"/>
          <w:sz w:val="24"/>
          <w:szCs w:val="24"/>
        </w:rPr>
        <w:t xml:space="preserve">aseveró </w:t>
      </w:r>
      <w:r w:rsidR="00DA4491" w:rsidRPr="006355B5">
        <w:rPr>
          <w:rFonts w:ascii="Georgia" w:hAnsi="Georgia" w:cs="Arial"/>
          <w:sz w:val="24"/>
          <w:szCs w:val="24"/>
        </w:rPr>
        <w:t>la recurrente</w:t>
      </w:r>
      <w:r w:rsidR="003671D7" w:rsidRPr="006355B5">
        <w:rPr>
          <w:rFonts w:ascii="Georgia" w:hAnsi="Georgia" w:cs="Arial"/>
          <w:sz w:val="24"/>
          <w:szCs w:val="24"/>
        </w:rPr>
        <w:t>,</w:t>
      </w:r>
      <w:r w:rsidR="003D6EFB" w:rsidRPr="006355B5">
        <w:rPr>
          <w:rFonts w:ascii="Georgia" w:hAnsi="Georgia" w:cs="Arial"/>
          <w:sz w:val="24"/>
          <w:szCs w:val="24"/>
        </w:rPr>
        <w:t xml:space="preserve"> que </w:t>
      </w:r>
      <w:r w:rsidR="003671D7" w:rsidRPr="006355B5">
        <w:rPr>
          <w:rFonts w:ascii="Georgia" w:hAnsi="Georgia" w:cs="Arial"/>
          <w:sz w:val="24"/>
          <w:szCs w:val="24"/>
        </w:rPr>
        <w:t>ese documento sí estimó el valor para ese momento, en la suma de $80.000.000</w:t>
      </w:r>
      <w:r w:rsidR="004B3AA3" w:rsidRPr="006355B5">
        <w:rPr>
          <w:rFonts w:ascii="Georgia" w:hAnsi="Georgia" w:cs="Arial"/>
          <w:sz w:val="24"/>
          <w:szCs w:val="24"/>
        </w:rPr>
        <w:t xml:space="preserve"> (Folio 5, cuaderno No.4)</w:t>
      </w:r>
      <w:r w:rsidR="003671D7" w:rsidRPr="006355B5">
        <w:rPr>
          <w:rFonts w:ascii="Georgia" w:hAnsi="Georgia" w:cs="Arial"/>
          <w:sz w:val="24"/>
          <w:szCs w:val="24"/>
        </w:rPr>
        <w:t xml:space="preserve">, pero ello es una afirmación que </w:t>
      </w:r>
      <w:r w:rsidR="00C95909" w:rsidRPr="006355B5">
        <w:rPr>
          <w:rFonts w:ascii="Georgia" w:hAnsi="Georgia" w:cs="Arial"/>
          <w:sz w:val="24"/>
          <w:szCs w:val="24"/>
        </w:rPr>
        <w:t>carece de veracidad</w:t>
      </w:r>
      <w:r w:rsidR="003671D7" w:rsidRPr="006355B5">
        <w:rPr>
          <w:rFonts w:ascii="Georgia" w:hAnsi="Georgia" w:cs="Arial"/>
          <w:sz w:val="24"/>
          <w:szCs w:val="24"/>
        </w:rPr>
        <w:t xml:space="preserve">, en ninguno de sus apartes siquiera se menciona esa cifra, menos como avalúo para el </w:t>
      </w:r>
      <w:r w:rsidR="00C95909" w:rsidRPr="006355B5">
        <w:rPr>
          <w:rFonts w:ascii="Georgia" w:hAnsi="Georgia" w:cs="Arial"/>
          <w:sz w:val="24"/>
          <w:szCs w:val="24"/>
        </w:rPr>
        <w:t xml:space="preserve">día </w:t>
      </w:r>
      <w:r w:rsidR="003671D7" w:rsidRPr="006355B5">
        <w:rPr>
          <w:rFonts w:ascii="Georgia" w:hAnsi="Georgia" w:cs="Arial"/>
          <w:sz w:val="24"/>
          <w:szCs w:val="24"/>
        </w:rPr>
        <w:t xml:space="preserve">25-07-2007. </w:t>
      </w:r>
    </w:p>
    <w:p w:rsidR="003671D7" w:rsidRPr="006355B5" w:rsidRDefault="003671D7" w:rsidP="00537652">
      <w:pPr>
        <w:spacing w:line="288" w:lineRule="auto"/>
        <w:jc w:val="both"/>
        <w:rPr>
          <w:rFonts w:ascii="Georgia" w:hAnsi="Georgia" w:cs="Arial"/>
          <w:sz w:val="24"/>
          <w:szCs w:val="24"/>
        </w:rPr>
      </w:pPr>
    </w:p>
    <w:p w:rsidR="00C95909" w:rsidRPr="006355B5" w:rsidRDefault="007933E1" w:rsidP="00537652">
      <w:pPr>
        <w:spacing w:line="288" w:lineRule="auto"/>
        <w:jc w:val="both"/>
        <w:rPr>
          <w:rFonts w:ascii="Georgia" w:hAnsi="Georgia" w:cs="Arial"/>
          <w:sz w:val="24"/>
          <w:szCs w:val="24"/>
        </w:rPr>
      </w:pPr>
      <w:r w:rsidRPr="006355B5">
        <w:rPr>
          <w:rFonts w:ascii="Georgia" w:hAnsi="Georgia" w:cs="Arial"/>
          <w:sz w:val="24"/>
          <w:szCs w:val="24"/>
        </w:rPr>
        <w:t xml:space="preserve">Con </w:t>
      </w:r>
      <w:r w:rsidR="003045E9" w:rsidRPr="006355B5">
        <w:rPr>
          <w:rFonts w:ascii="Georgia" w:hAnsi="Georgia" w:cs="Arial"/>
          <w:sz w:val="24"/>
          <w:szCs w:val="24"/>
        </w:rPr>
        <w:t>el recurso</w:t>
      </w:r>
      <w:r w:rsidR="00DA4491" w:rsidRPr="006355B5">
        <w:rPr>
          <w:rFonts w:ascii="Georgia" w:hAnsi="Georgia" w:cs="Arial"/>
          <w:sz w:val="24"/>
          <w:szCs w:val="24"/>
        </w:rPr>
        <w:t>,</w:t>
      </w:r>
      <w:r w:rsidRPr="006355B5">
        <w:rPr>
          <w:rFonts w:ascii="Georgia" w:hAnsi="Georgia" w:cs="Arial"/>
          <w:sz w:val="24"/>
          <w:szCs w:val="24"/>
        </w:rPr>
        <w:t xml:space="preserve"> es</w:t>
      </w:r>
      <w:r w:rsidR="00C95909" w:rsidRPr="006355B5">
        <w:rPr>
          <w:rFonts w:ascii="Georgia" w:hAnsi="Georgia" w:cs="Arial"/>
          <w:sz w:val="24"/>
          <w:szCs w:val="24"/>
        </w:rPr>
        <w:t>a</w:t>
      </w:r>
      <w:r w:rsidRPr="006355B5">
        <w:rPr>
          <w:rFonts w:ascii="Georgia" w:hAnsi="Georgia" w:cs="Arial"/>
          <w:sz w:val="24"/>
          <w:szCs w:val="24"/>
        </w:rPr>
        <w:t xml:space="preserve"> parte </w:t>
      </w:r>
      <w:r w:rsidR="003045E9" w:rsidRPr="006355B5">
        <w:rPr>
          <w:rFonts w:ascii="Georgia" w:hAnsi="Georgia" w:cs="Arial"/>
          <w:sz w:val="24"/>
          <w:szCs w:val="24"/>
        </w:rPr>
        <w:t xml:space="preserve">aportó una </w:t>
      </w:r>
      <w:r w:rsidR="00C95909" w:rsidRPr="006355B5">
        <w:rPr>
          <w:rFonts w:ascii="Georgia" w:hAnsi="Georgia" w:cs="Arial"/>
          <w:sz w:val="24"/>
          <w:szCs w:val="24"/>
        </w:rPr>
        <w:t>“</w:t>
      </w:r>
      <w:r w:rsidR="003045E9" w:rsidRPr="006355B5">
        <w:rPr>
          <w:rFonts w:ascii="Georgia" w:hAnsi="Georgia" w:cs="Arial"/>
          <w:sz w:val="24"/>
          <w:szCs w:val="24"/>
        </w:rPr>
        <w:t>ampliación del dictamen</w:t>
      </w:r>
      <w:r w:rsidR="00C95909" w:rsidRPr="006355B5">
        <w:rPr>
          <w:rFonts w:ascii="Georgia" w:hAnsi="Georgia" w:cs="Arial"/>
          <w:sz w:val="24"/>
          <w:szCs w:val="24"/>
        </w:rPr>
        <w:t>”</w:t>
      </w:r>
      <w:r w:rsidR="003045E9" w:rsidRPr="006355B5">
        <w:rPr>
          <w:rFonts w:ascii="Georgia" w:hAnsi="Georgia" w:cs="Arial"/>
          <w:sz w:val="24"/>
          <w:szCs w:val="24"/>
        </w:rPr>
        <w:t xml:space="preserve"> que </w:t>
      </w:r>
      <w:r w:rsidR="00DA4491" w:rsidRPr="006355B5">
        <w:rPr>
          <w:rFonts w:ascii="Georgia" w:hAnsi="Georgia" w:cs="Arial"/>
          <w:sz w:val="24"/>
          <w:szCs w:val="24"/>
        </w:rPr>
        <w:t xml:space="preserve">pidió </w:t>
      </w:r>
      <w:r w:rsidR="003045E9" w:rsidRPr="006355B5">
        <w:rPr>
          <w:rFonts w:ascii="Georgia" w:hAnsi="Georgia" w:cs="Arial"/>
          <w:sz w:val="24"/>
          <w:szCs w:val="24"/>
        </w:rPr>
        <w:t>fue</w:t>
      </w:r>
      <w:r w:rsidR="00DA4491" w:rsidRPr="006355B5">
        <w:rPr>
          <w:rFonts w:ascii="Georgia" w:hAnsi="Georgia" w:cs="Arial"/>
          <w:sz w:val="24"/>
          <w:szCs w:val="24"/>
        </w:rPr>
        <w:t xml:space="preserve">ra </w:t>
      </w:r>
      <w:r w:rsidR="003045E9" w:rsidRPr="006355B5">
        <w:rPr>
          <w:rFonts w:ascii="Georgia" w:hAnsi="Georgia" w:cs="Arial"/>
          <w:sz w:val="24"/>
          <w:szCs w:val="24"/>
        </w:rPr>
        <w:t>valorad</w:t>
      </w:r>
      <w:r w:rsidR="00DA4491" w:rsidRPr="006355B5">
        <w:rPr>
          <w:rFonts w:ascii="Georgia" w:hAnsi="Georgia" w:cs="Arial"/>
          <w:sz w:val="24"/>
          <w:szCs w:val="24"/>
        </w:rPr>
        <w:t>o,</w:t>
      </w:r>
      <w:r w:rsidR="003045E9" w:rsidRPr="006355B5">
        <w:rPr>
          <w:rFonts w:ascii="Georgia" w:hAnsi="Georgia" w:cs="Arial"/>
          <w:sz w:val="24"/>
          <w:szCs w:val="24"/>
        </w:rPr>
        <w:t xml:space="preserve"> en sede de impugnación, </w:t>
      </w:r>
      <w:r w:rsidRPr="006355B5">
        <w:rPr>
          <w:rFonts w:ascii="Georgia" w:hAnsi="Georgia" w:cs="Arial"/>
          <w:sz w:val="24"/>
          <w:szCs w:val="24"/>
        </w:rPr>
        <w:t xml:space="preserve">cuestión que es inviable </w:t>
      </w:r>
      <w:r w:rsidR="003045E9" w:rsidRPr="006355B5">
        <w:rPr>
          <w:rFonts w:ascii="Georgia" w:hAnsi="Georgia" w:cs="Arial"/>
          <w:sz w:val="24"/>
          <w:szCs w:val="24"/>
        </w:rPr>
        <w:t xml:space="preserve">en los términos </w:t>
      </w:r>
      <w:r w:rsidR="00DA4491" w:rsidRPr="006355B5">
        <w:rPr>
          <w:rFonts w:ascii="Georgia" w:hAnsi="Georgia" w:cs="Arial"/>
          <w:sz w:val="24"/>
          <w:szCs w:val="24"/>
        </w:rPr>
        <w:t xml:space="preserve">de lo </w:t>
      </w:r>
      <w:r w:rsidR="003045E9" w:rsidRPr="006355B5">
        <w:rPr>
          <w:rFonts w:ascii="Georgia" w:hAnsi="Georgia" w:cs="Arial"/>
          <w:sz w:val="24"/>
          <w:szCs w:val="24"/>
        </w:rPr>
        <w:t>razonad</w:t>
      </w:r>
      <w:r w:rsidR="00DA4491" w:rsidRPr="006355B5">
        <w:rPr>
          <w:rFonts w:ascii="Georgia" w:hAnsi="Georgia" w:cs="Arial"/>
          <w:sz w:val="24"/>
          <w:szCs w:val="24"/>
        </w:rPr>
        <w:t>o</w:t>
      </w:r>
      <w:r w:rsidR="003045E9" w:rsidRPr="006355B5">
        <w:rPr>
          <w:rFonts w:ascii="Georgia" w:hAnsi="Georgia" w:cs="Arial"/>
          <w:sz w:val="24"/>
          <w:szCs w:val="24"/>
        </w:rPr>
        <w:t xml:space="preserve"> por la CSJ, </w:t>
      </w:r>
      <w:r w:rsidR="00C95909" w:rsidRPr="006355B5">
        <w:rPr>
          <w:rFonts w:ascii="Georgia" w:hAnsi="Georgia" w:cs="Arial"/>
          <w:sz w:val="24"/>
          <w:szCs w:val="24"/>
        </w:rPr>
        <w:t xml:space="preserve">pues </w:t>
      </w:r>
      <w:r w:rsidR="00DA4491" w:rsidRPr="006355B5">
        <w:rPr>
          <w:rFonts w:ascii="Georgia" w:hAnsi="Georgia" w:cs="Arial"/>
          <w:sz w:val="24"/>
          <w:szCs w:val="24"/>
        </w:rPr>
        <w:t>como se dijo</w:t>
      </w:r>
      <w:r w:rsidR="00C95909" w:rsidRPr="006355B5">
        <w:rPr>
          <w:rFonts w:ascii="Georgia" w:hAnsi="Georgia" w:cs="Arial"/>
          <w:sz w:val="24"/>
          <w:szCs w:val="24"/>
        </w:rPr>
        <w:t xml:space="preserve"> en precedencia</w:t>
      </w:r>
      <w:r w:rsidR="00964AD2" w:rsidRPr="006355B5">
        <w:rPr>
          <w:rFonts w:ascii="Georgia" w:hAnsi="Georgia" w:cs="Arial"/>
          <w:sz w:val="24"/>
          <w:szCs w:val="24"/>
        </w:rPr>
        <w:t xml:space="preserve">, </w:t>
      </w:r>
      <w:r w:rsidR="00DA4491" w:rsidRPr="006355B5">
        <w:rPr>
          <w:rFonts w:ascii="Georgia" w:hAnsi="Georgia" w:cs="Arial"/>
          <w:sz w:val="24"/>
          <w:szCs w:val="24"/>
        </w:rPr>
        <w:t xml:space="preserve">ese medio persuasivo, para su respectiva valoración, debió </w:t>
      </w:r>
      <w:r w:rsidR="00964AD2" w:rsidRPr="006355B5">
        <w:rPr>
          <w:rFonts w:ascii="Georgia" w:hAnsi="Georgia" w:cs="Arial"/>
          <w:sz w:val="24"/>
          <w:szCs w:val="24"/>
        </w:rPr>
        <w:t xml:space="preserve">allegarse </w:t>
      </w:r>
      <w:r w:rsidR="00DA4491" w:rsidRPr="006355B5">
        <w:rPr>
          <w:rFonts w:ascii="Georgia" w:hAnsi="Georgia" w:cs="Arial"/>
          <w:sz w:val="24"/>
          <w:szCs w:val="24"/>
        </w:rPr>
        <w:t>oportuna</w:t>
      </w:r>
      <w:r w:rsidR="00964AD2" w:rsidRPr="006355B5">
        <w:rPr>
          <w:rFonts w:ascii="Georgia" w:hAnsi="Georgia" w:cs="Arial"/>
          <w:sz w:val="24"/>
          <w:szCs w:val="24"/>
        </w:rPr>
        <w:t>mente</w:t>
      </w:r>
      <w:r w:rsidR="00DA4491" w:rsidRPr="006355B5">
        <w:rPr>
          <w:rFonts w:ascii="Georgia" w:hAnsi="Georgia" w:cs="Arial"/>
          <w:sz w:val="24"/>
          <w:szCs w:val="24"/>
        </w:rPr>
        <w:t>, esto es, para el caso del extremo activo, con la demanda</w:t>
      </w:r>
      <w:r w:rsidRPr="006355B5">
        <w:rPr>
          <w:rFonts w:ascii="Georgia" w:hAnsi="Georgia" w:cs="Arial"/>
          <w:sz w:val="24"/>
          <w:szCs w:val="24"/>
        </w:rPr>
        <w:t xml:space="preserve"> o </w:t>
      </w:r>
      <w:r w:rsidR="00964AD2" w:rsidRPr="006355B5">
        <w:rPr>
          <w:rFonts w:ascii="Georgia" w:hAnsi="Georgia" w:cs="Arial"/>
          <w:sz w:val="24"/>
          <w:szCs w:val="24"/>
        </w:rPr>
        <w:t xml:space="preserve">en </w:t>
      </w:r>
      <w:r w:rsidR="00DA4491" w:rsidRPr="006355B5">
        <w:rPr>
          <w:rFonts w:ascii="Georgia" w:hAnsi="Georgia" w:cs="Arial"/>
          <w:sz w:val="24"/>
          <w:szCs w:val="24"/>
        </w:rPr>
        <w:t>la contestación de las excepciones</w:t>
      </w:r>
      <w:r w:rsidR="004B3AA3" w:rsidRPr="006355B5">
        <w:rPr>
          <w:rFonts w:ascii="Georgia" w:hAnsi="Georgia" w:cs="Arial"/>
          <w:sz w:val="24"/>
          <w:szCs w:val="24"/>
        </w:rPr>
        <w:t>, so pena de quebrantar el debido proceso probatorio (Artículo 174, CPC).</w:t>
      </w:r>
    </w:p>
    <w:p w:rsidR="00C95909" w:rsidRPr="006355B5" w:rsidRDefault="00C95909" w:rsidP="00537652">
      <w:pPr>
        <w:spacing w:line="288" w:lineRule="auto"/>
        <w:jc w:val="both"/>
        <w:rPr>
          <w:rFonts w:ascii="Georgia" w:hAnsi="Georgia" w:cs="Arial"/>
          <w:sz w:val="24"/>
          <w:szCs w:val="24"/>
        </w:rPr>
      </w:pPr>
    </w:p>
    <w:p w:rsidR="003671D7" w:rsidRPr="006355B5" w:rsidRDefault="00964AD2" w:rsidP="00537652">
      <w:pPr>
        <w:spacing w:line="288" w:lineRule="auto"/>
        <w:jc w:val="both"/>
        <w:rPr>
          <w:rFonts w:ascii="Georgia" w:hAnsi="Georgia" w:cs="Arial"/>
          <w:sz w:val="24"/>
          <w:szCs w:val="24"/>
        </w:rPr>
      </w:pPr>
      <w:r w:rsidRPr="006355B5">
        <w:rPr>
          <w:rFonts w:ascii="Georgia" w:hAnsi="Georgia" w:cs="Arial"/>
          <w:sz w:val="24"/>
          <w:szCs w:val="24"/>
        </w:rPr>
        <w:t>Agréguese que, incluso, pudo</w:t>
      </w:r>
      <w:r w:rsidR="00C95909" w:rsidRPr="006355B5">
        <w:rPr>
          <w:rFonts w:ascii="Georgia" w:hAnsi="Georgia" w:cs="Arial"/>
          <w:sz w:val="24"/>
          <w:szCs w:val="24"/>
        </w:rPr>
        <w:t xml:space="preserve"> la interesada </w:t>
      </w:r>
      <w:r w:rsidRPr="006355B5">
        <w:rPr>
          <w:rFonts w:ascii="Georgia" w:hAnsi="Georgia" w:cs="Arial"/>
          <w:sz w:val="24"/>
          <w:szCs w:val="24"/>
        </w:rPr>
        <w:t>radicar</w:t>
      </w:r>
      <w:r w:rsidR="00C95909" w:rsidRPr="006355B5">
        <w:rPr>
          <w:rFonts w:ascii="Georgia" w:hAnsi="Georgia" w:cs="Arial"/>
          <w:sz w:val="24"/>
          <w:szCs w:val="24"/>
        </w:rPr>
        <w:t xml:space="preserve"> ese documento, </w:t>
      </w:r>
      <w:r w:rsidR="007933E1" w:rsidRPr="006355B5">
        <w:rPr>
          <w:rFonts w:ascii="Georgia" w:hAnsi="Georgia" w:cs="Arial"/>
          <w:sz w:val="24"/>
          <w:szCs w:val="24"/>
        </w:rPr>
        <w:t>cuando se descorrió el traslado de la experticia</w:t>
      </w:r>
      <w:r w:rsidRPr="006355B5">
        <w:rPr>
          <w:rFonts w:ascii="Georgia" w:hAnsi="Georgia" w:cs="Arial"/>
          <w:sz w:val="24"/>
          <w:szCs w:val="24"/>
        </w:rPr>
        <w:t xml:space="preserve"> (Auto de pruebas 07-04-2011, folio 104</w:t>
      </w:r>
      <w:r w:rsidR="008203B6" w:rsidRPr="006355B5">
        <w:rPr>
          <w:rFonts w:ascii="Georgia" w:hAnsi="Georgia" w:cs="Arial"/>
          <w:sz w:val="24"/>
          <w:szCs w:val="24"/>
        </w:rPr>
        <w:t>, cuaderno principal</w:t>
      </w:r>
      <w:r w:rsidRPr="006355B5">
        <w:rPr>
          <w:rFonts w:ascii="Georgia" w:hAnsi="Georgia" w:cs="Arial"/>
          <w:sz w:val="24"/>
          <w:szCs w:val="24"/>
        </w:rPr>
        <w:t>)</w:t>
      </w:r>
      <w:r w:rsidR="007933E1" w:rsidRPr="006355B5">
        <w:rPr>
          <w:rFonts w:ascii="Georgia" w:hAnsi="Georgia" w:cs="Arial"/>
          <w:sz w:val="24"/>
          <w:szCs w:val="24"/>
        </w:rPr>
        <w:t xml:space="preserve">, para </w:t>
      </w:r>
      <w:r w:rsidR="00C95909" w:rsidRPr="006355B5">
        <w:rPr>
          <w:rFonts w:ascii="Georgia" w:hAnsi="Georgia" w:cs="Arial"/>
          <w:sz w:val="24"/>
          <w:szCs w:val="24"/>
        </w:rPr>
        <w:t xml:space="preserve">ese momento </w:t>
      </w:r>
      <w:r w:rsidR="007933E1" w:rsidRPr="006355B5">
        <w:rPr>
          <w:rFonts w:ascii="Georgia" w:hAnsi="Georgia" w:cs="Arial"/>
          <w:sz w:val="24"/>
          <w:szCs w:val="24"/>
        </w:rPr>
        <w:t xml:space="preserve">ya podría </w:t>
      </w:r>
      <w:r w:rsidR="00C95909" w:rsidRPr="006355B5">
        <w:rPr>
          <w:rFonts w:ascii="Georgia" w:hAnsi="Georgia" w:cs="Arial"/>
          <w:sz w:val="24"/>
          <w:szCs w:val="24"/>
        </w:rPr>
        <w:t xml:space="preserve">haber </w:t>
      </w:r>
      <w:r w:rsidR="007933E1" w:rsidRPr="006355B5">
        <w:rPr>
          <w:rFonts w:ascii="Georgia" w:hAnsi="Georgia" w:cs="Arial"/>
          <w:sz w:val="24"/>
          <w:szCs w:val="24"/>
        </w:rPr>
        <w:t>prev</w:t>
      </w:r>
      <w:r w:rsidR="00C95909" w:rsidRPr="006355B5">
        <w:rPr>
          <w:rFonts w:ascii="Georgia" w:hAnsi="Georgia" w:cs="Arial"/>
          <w:sz w:val="24"/>
          <w:szCs w:val="24"/>
        </w:rPr>
        <w:t xml:space="preserve">isto </w:t>
      </w:r>
      <w:r w:rsidR="007933E1" w:rsidRPr="006355B5">
        <w:rPr>
          <w:rFonts w:ascii="Georgia" w:hAnsi="Georgia" w:cs="Arial"/>
          <w:sz w:val="24"/>
          <w:szCs w:val="24"/>
        </w:rPr>
        <w:t xml:space="preserve">que se requería, dado que </w:t>
      </w:r>
      <w:r w:rsidR="00C95909" w:rsidRPr="006355B5">
        <w:rPr>
          <w:rFonts w:ascii="Georgia" w:hAnsi="Georgia" w:cs="Arial"/>
          <w:sz w:val="24"/>
          <w:szCs w:val="24"/>
        </w:rPr>
        <w:t xml:space="preserve">el fallador, </w:t>
      </w:r>
      <w:r w:rsidR="007933E1" w:rsidRPr="006355B5">
        <w:rPr>
          <w:rFonts w:ascii="Georgia" w:hAnsi="Georgia" w:cs="Arial"/>
          <w:sz w:val="24"/>
          <w:szCs w:val="24"/>
        </w:rPr>
        <w:t>en los interrogatorios hechos a las partes</w:t>
      </w:r>
      <w:r w:rsidRPr="006355B5">
        <w:rPr>
          <w:rFonts w:ascii="Georgia" w:hAnsi="Georgia" w:cs="Arial"/>
          <w:sz w:val="24"/>
          <w:szCs w:val="24"/>
        </w:rPr>
        <w:t xml:space="preserve"> el 03-03-2011</w:t>
      </w:r>
      <w:r w:rsidR="007933E1" w:rsidRPr="006355B5">
        <w:rPr>
          <w:rFonts w:ascii="Georgia" w:hAnsi="Georgia" w:cs="Arial"/>
          <w:sz w:val="24"/>
          <w:szCs w:val="24"/>
        </w:rPr>
        <w:t xml:space="preserve">, </w:t>
      </w:r>
      <w:r w:rsidR="00C95909" w:rsidRPr="006355B5">
        <w:rPr>
          <w:rFonts w:ascii="Georgia" w:hAnsi="Georgia" w:cs="Arial"/>
          <w:sz w:val="24"/>
          <w:szCs w:val="24"/>
        </w:rPr>
        <w:t xml:space="preserve">las </w:t>
      </w:r>
      <w:r w:rsidR="007933E1" w:rsidRPr="006355B5">
        <w:rPr>
          <w:rFonts w:ascii="Georgia" w:hAnsi="Georgia" w:cs="Arial"/>
          <w:sz w:val="24"/>
          <w:szCs w:val="24"/>
        </w:rPr>
        <w:t>cuestion</w:t>
      </w:r>
      <w:r w:rsidR="00C95909" w:rsidRPr="006355B5">
        <w:rPr>
          <w:rFonts w:ascii="Georgia" w:hAnsi="Georgia" w:cs="Arial"/>
          <w:sz w:val="24"/>
          <w:szCs w:val="24"/>
        </w:rPr>
        <w:t>ó</w:t>
      </w:r>
      <w:r w:rsidRPr="006355B5">
        <w:rPr>
          <w:rFonts w:ascii="Georgia" w:hAnsi="Georgia" w:cs="Arial"/>
          <w:sz w:val="24"/>
          <w:szCs w:val="24"/>
        </w:rPr>
        <w:t xml:space="preserve"> sobre </w:t>
      </w:r>
      <w:r w:rsidR="007933E1" w:rsidRPr="006355B5">
        <w:rPr>
          <w:rFonts w:ascii="Georgia" w:hAnsi="Georgia" w:cs="Arial"/>
          <w:sz w:val="24"/>
          <w:szCs w:val="24"/>
        </w:rPr>
        <w:t>cuál era el avalúo comercial</w:t>
      </w:r>
      <w:r w:rsidRPr="006355B5">
        <w:rPr>
          <w:rFonts w:ascii="Georgia" w:hAnsi="Georgia" w:cs="Arial"/>
          <w:sz w:val="24"/>
          <w:szCs w:val="24"/>
        </w:rPr>
        <w:t xml:space="preserve"> del inmueble p</w:t>
      </w:r>
      <w:r w:rsidR="007933E1" w:rsidRPr="006355B5">
        <w:rPr>
          <w:rFonts w:ascii="Georgia" w:hAnsi="Georgia" w:cs="Arial"/>
          <w:sz w:val="24"/>
          <w:szCs w:val="24"/>
        </w:rPr>
        <w:t xml:space="preserve">ara </w:t>
      </w:r>
      <w:r w:rsidRPr="006355B5">
        <w:rPr>
          <w:rFonts w:ascii="Georgia" w:hAnsi="Georgia" w:cs="Arial"/>
          <w:sz w:val="24"/>
          <w:szCs w:val="24"/>
        </w:rPr>
        <w:t>la</w:t>
      </w:r>
      <w:r w:rsidR="007933E1" w:rsidRPr="006355B5">
        <w:rPr>
          <w:rFonts w:ascii="Georgia" w:hAnsi="Georgia" w:cs="Arial"/>
          <w:sz w:val="24"/>
          <w:szCs w:val="24"/>
        </w:rPr>
        <w:t xml:space="preserve"> data</w:t>
      </w:r>
      <w:r w:rsidRPr="006355B5">
        <w:rPr>
          <w:rFonts w:ascii="Georgia" w:hAnsi="Georgia" w:cs="Arial"/>
          <w:sz w:val="24"/>
          <w:szCs w:val="24"/>
        </w:rPr>
        <w:t xml:space="preserve"> de la compraventa</w:t>
      </w:r>
      <w:r w:rsidR="007933E1" w:rsidRPr="006355B5">
        <w:rPr>
          <w:rFonts w:ascii="Georgia" w:hAnsi="Georgia" w:cs="Arial"/>
          <w:sz w:val="24"/>
          <w:szCs w:val="24"/>
        </w:rPr>
        <w:t xml:space="preserve"> (Folios 100 y 101, </w:t>
      </w:r>
      <w:r w:rsidR="007933E1" w:rsidRPr="006355B5">
        <w:rPr>
          <w:rFonts w:ascii="Georgia" w:hAnsi="Georgia" w:cs="Arial"/>
          <w:sz w:val="24"/>
          <w:szCs w:val="24"/>
        </w:rPr>
        <w:lastRenderedPageBreak/>
        <w:t xml:space="preserve">vueltos, parte final).  </w:t>
      </w:r>
    </w:p>
    <w:p w:rsidR="003671D7" w:rsidRPr="006355B5" w:rsidRDefault="003671D7" w:rsidP="00537652">
      <w:pPr>
        <w:spacing w:line="288" w:lineRule="auto"/>
        <w:jc w:val="both"/>
        <w:rPr>
          <w:rFonts w:ascii="Georgia" w:hAnsi="Georgia" w:cs="Arial"/>
          <w:sz w:val="24"/>
          <w:szCs w:val="24"/>
        </w:rPr>
      </w:pPr>
    </w:p>
    <w:p w:rsidR="003D6EFB" w:rsidRPr="006355B5" w:rsidRDefault="001459C0" w:rsidP="00537652">
      <w:pPr>
        <w:spacing w:line="288" w:lineRule="auto"/>
        <w:jc w:val="both"/>
        <w:rPr>
          <w:rFonts w:ascii="Georgia" w:hAnsi="Georgia" w:cs="Arial"/>
          <w:sz w:val="24"/>
          <w:szCs w:val="24"/>
        </w:rPr>
      </w:pPr>
      <w:r w:rsidRPr="006355B5">
        <w:rPr>
          <w:rFonts w:ascii="Georgia" w:hAnsi="Georgia" w:cs="Arial"/>
          <w:sz w:val="24"/>
          <w:szCs w:val="24"/>
        </w:rPr>
        <w:t xml:space="preserve">En similar sentido, reclamó la recurrente que se decretara </w:t>
      </w:r>
      <w:r w:rsidR="00A92660" w:rsidRPr="006355B5">
        <w:rPr>
          <w:rFonts w:ascii="Georgia" w:hAnsi="Georgia" w:cs="Arial"/>
          <w:sz w:val="24"/>
          <w:szCs w:val="24"/>
        </w:rPr>
        <w:t xml:space="preserve">un peritaje </w:t>
      </w:r>
      <w:r w:rsidRPr="006355B5">
        <w:rPr>
          <w:rFonts w:ascii="Georgia" w:hAnsi="Georgia" w:cs="Arial"/>
          <w:sz w:val="24"/>
          <w:szCs w:val="24"/>
        </w:rPr>
        <w:t xml:space="preserve">de oficio, </w:t>
      </w:r>
      <w:r w:rsidR="00A92660" w:rsidRPr="006355B5">
        <w:rPr>
          <w:rFonts w:ascii="Georgia" w:hAnsi="Georgia" w:cs="Arial"/>
          <w:sz w:val="24"/>
          <w:szCs w:val="24"/>
        </w:rPr>
        <w:t>pero ese pedimento tampoco es de recibo, ya que las hipótesis para la disposición oficiosa de pruebas, en segunda instancia, se encuentran estatuidas en el artículo 361, CPC</w:t>
      </w:r>
      <w:r w:rsidR="005C0304" w:rsidRPr="006355B5">
        <w:rPr>
          <w:rFonts w:ascii="Georgia" w:hAnsi="Georgia" w:cs="Arial"/>
          <w:sz w:val="24"/>
          <w:szCs w:val="24"/>
        </w:rPr>
        <w:t xml:space="preserve"> (Ahora 327 en el CGP);</w:t>
      </w:r>
      <w:r w:rsidR="00A92660" w:rsidRPr="006355B5">
        <w:rPr>
          <w:rFonts w:ascii="Georgia" w:hAnsi="Georgia" w:cs="Arial"/>
          <w:sz w:val="24"/>
          <w:szCs w:val="24"/>
        </w:rPr>
        <w:t xml:space="preserve"> sin que aquí concurra alguna de ellas. Nótese que es una solicitud </w:t>
      </w:r>
      <w:r w:rsidR="004B3AA3" w:rsidRPr="006355B5">
        <w:rPr>
          <w:rFonts w:ascii="Georgia" w:hAnsi="Georgia" w:cs="Arial"/>
          <w:sz w:val="24"/>
          <w:szCs w:val="24"/>
        </w:rPr>
        <w:t xml:space="preserve">proveniente </w:t>
      </w:r>
      <w:r w:rsidR="00A10E50" w:rsidRPr="006355B5">
        <w:rPr>
          <w:rFonts w:ascii="Georgia" w:hAnsi="Georgia" w:cs="Arial"/>
          <w:sz w:val="24"/>
          <w:szCs w:val="24"/>
        </w:rPr>
        <w:t xml:space="preserve">de </w:t>
      </w:r>
      <w:r w:rsidR="00A92660" w:rsidRPr="006355B5">
        <w:rPr>
          <w:rFonts w:ascii="Georgia" w:hAnsi="Georgia" w:cs="Arial"/>
          <w:sz w:val="24"/>
          <w:szCs w:val="24"/>
        </w:rPr>
        <w:t xml:space="preserve">una sola de las partes, no es una prueba que se haya dejado de practicar, el hecho a probar (Justo precio al momento de la compraventa) ocurrió antes de las fases para pedir pruebas y ninguna </w:t>
      </w:r>
      <w:r w:rsidR="00A10E50" w:rsidRPr="006355B5">
        <w:rPr>
          <w:rFonts w:ascii="Georgia" w:hAnsi="Georgia" w:cs="Arial"/>
          <w:sz w:val="24"/>
          <w:szCs w:val="24"/>
        </w:rPr>
        <w:t xml:space="preserve">alegación </w:t>
      </w:r>
      <w:proofErr w:type="spellStart"/>
      <w:r w:rsidR="004B3AA3" w:rsidRPr="006355B5">
        <w:rPr>
          <w:rFonts w:ascii="Georgia" w:hAnsi="Georgia" w:cs="Arial"/>
          <w:sz w:val="24"/>
          <w:szCs w:val="24"/>
        </w:rPr>
        <w:t>justificatoria</w:t>
      </w:r>
      <w:proofErr w:type="spellEnd"/>
      <w:r w:rsidR="004B3AA3" w:rsidRPr="006355B5">
        <w:rPr>
          <w:rFonts w:ascii="Georgia" w:hAnsi="Georgia" w:cs="Arial"/>
          <w:sz w:val="24"/>
          <w:szCs w:val="24"/>
        </w:rPr>
        <w:t xml:space="preserve"> </w:t>
      </w:r>
      <w:r w:rsidR="00A10E50" w:rsidRPr="006355B5">
        <w:rPr>
          <w:rFonts w:ascii="Georgia" w:hAnsi="Georgia" w:cs="Arial"/>
          <w:sz w:val="24"/>
          <w:szCs w:val="24"/>
        </w:rPr>
        <w:t xml:space="preserve">hay de que el extremo pasivo </w:t>
      </w:r>
      <w:r w:rsidR="00A92660" w:rsidRPr="006355B5">
        <w:rPr>
          <w:rFonts w:ascii="Georgia" w:hAnsi="Georgia" w:cs="Arial"/>
          <w:sz w:val="24"/>
          <w:szCs w:val="24"/>
        </w:rPr>
        <w:t>impidi</w:t>
      </w:r>
      <w:r w:rsidR="00A10E50" w:rsidRPr="006355B5">
        <w:rPr>
          <w:rFonts w:ascii="Georgia" w:hAnsi="Georgia" w:cs="Arial"/>
          <w:sz w:val="24"/>
          <w:szCs w:val="24"/>
        </w:rPr>
        <w:t>era</w:t>
      </w:r>
      <w:r w:rsidR="00A92660" w:rsidRPr="006355B5">
        <w:rPr>
          <w:rFonts w:ascii="Georgia" w:hAnsi="Georgia" w:cs="Arial"/>
          <w:sz w:val="24"/>
          <w:szCs w:val="24"/>
        </w:rPr>
        <w:t xml:space="preserve"> su aportación oportuna.</w:t>
      </w:r>
      <w:r w:rsidR="003D6EFB" w:rsidRPr="006355B5">
        <w:rPr>
          <w:rFonts w:ascii="Georgia" w:hAnsi="Georgia" w:cs="Arial"/>
          <w:sz w:val="24"/>
          <w:szCs w:val="24"/>
        </w:rPr>
        <w:t xml:space="preserve"> </w:t>
      </w:r>
    </w:p>
    <w:p w:rsidR="00A64224" w:rsidRPr="006355B5" w:rsidRDefault="00A64224" w:rsidP="00537652">
      <w:pPr>
        <w:spacing w:line="288" w:lineRule="auto"/>
        <w:jc w:val="both"/>
        <w:rPr>
          <w:rFonts w:ascii="Georgia" w:hAnsi="Georgia" w:cs="Arial"/>
          <w:sz w:val="24"/>
          <w:szCs w:val="24"/>
        </w:rPr>
      </w:pPr>
    </w:p>
    <w:p w:rsidR="00FC0A72" w:rsidRPr="006355B5" w:rsidRDefault="00FC0A72" w:rsidP="00537652">
      <w:pPr>
        <w:spacing w:line="288" w:lineRule="auto"/>
        <w:jc w:val="both"/>
        <w:rPr>
          <w:rFonts w:ascii="Georgia" w:hAnsi="Georgia" w:cs="Arial"/>
          <w:sz w:val="24"/>
          <w:szCs w:val="24"/>
        </w:rPr>
      </w:pPr>
      <w:r w:rsidRPr="006355B5">
        <w:rPr>
          <w:rFonts w:ascii="Georgia" w:hAnsi="Georgia" w:cs="Arial"/>
          <w:sz w:val="24"/>
          <w:szCs w:val="24"/>
        </w:rPr>
        <w:t xml:space="preserve">Seguidamente, indicó la apelante que en primera instancia dejó de valorarse que: (i) La demandada conocía desde las conciliaciones, previas al proceso, el valor dado en la experticia; y (ii) La anotación de la escritura, hecha bajo juramento por la compradora, sobre el tipo de inmueble adquirido, afirmación </w:t>
      </w:r>
      <w:r w:rsidR="00A64224" w:rsidRPr="006355B5">
        <w:rPr>
          <w:rFonts w:ascii="Georgia" w:hAnsi="Georgia" w:cs="Arial"/>
          <w:sz w:val="24"/>
          <w:szCs w:val="24"/>
        </w:rPr>
        <w:t xml:space="preserve">en la que luego coincidieron </w:t>
      </w:r>
      <w:r w:rsidRPr="006355B5">
        <w:rPr>
          <w:rFonts w:ascii="Georgia" w:hAnsi="Georgia" w:cs="Arial"/>
          <w:sz w:val="24"/>
          <w:szCs w:val="24"/>
        </w:rPr>
        <w:t xml:space="preserve">los testigos de esta; </w:t>
      </w:r>
      <w:r w:rsidR="00306C1B" w:rsidRPr="006355B5">
        <w:rPr>
          <w:rFonts w:ascii="Georgia" w:hAnsi="Georgia" w:cs="Arial"/>
          <w:sz w:val="24"/>
          <w:szCs w:val="24"/>
        </w:rPr>
        <w:t>también</w:t>
      </w:r>
      <w:r w:rsidR="00F53736" w:rsidRPr="006355B5">
        <w:rPr>
          <w:rFonts w:ascii="Georgia" w:hAnsi="Georgia" w:cs="Arial"/>
          <w:sz w:val="24"/>
          <w:szCs w:val="24"/>
        </w:rPr>
        <w:t xml:space="preserve"> alegó</w:t>
      </w:r>
      <w:r w:rsidR="00306C1B" w:rsidRPr="006355B5">
        <w:rPr>
          <w:rFonts w:ascii="Georgia" w:hAnsi="Georgia" w:cs="Arial"/>
          <w:sz w:val="24"/>
          <w:szCs w:val="24"/>
        </w:rPr>
        <w:t xml:space="preserve">, que esa </w:t>
      </w:r>
      <w:r w:rsidR="00F53736" w:rsidRPr="006355B5">
        <w:rPr>
          <w:rFonts w:ascii="Georgia" w:hAnsi="Georgia" w:cs="Arial"/>
          <w:sz w:val="24"/>
          <w:szCs w:val="24"/>
        </w:rPr>
        <w:t xml:space="preserve">pretermisión </w:t>
      </w:r>
      <w:r w:rsidR="00306C1B" w:rsidRPr="006355B5">
        <w:rPr>
          <w:rFonts w:ascii="Georgia" w:hAnsi="Georgia" w:cs="Arial"/>
          <w:sz w:val="24"/>
          <w:szCs w:val="24"/>
        </w:rPr>
        <w:t>se extendió a</w:t>
      </w:r>
      <w:r w:rsidR="00F53736" w:rsidRPr="006355B5">
        <w:rPr>
          <w:rFonts w:ascii="Georgia" w:hAnsi="Georgia" w:cs="Arial"/>
          <w:sz w:val="24"/>
          <w:szCs w:val="24"/>
        </w:rPr>
        <w:t xml:space="preserve"> los trámites de licencia de construcción</w:t>
      </w:r>
      <w:r w:rsidR="00306C1B" w:rsidRPr="006355B5">
        <w:rPr>
          <w:rFonts w:ascii="Georgia" w:hAnsi="Georgia" w:cs="Arial"/>
          <w:sz w:val="24"/>
          <w:szCs w:val="24"/>
        </w:rPr>
        <w:t xml:space="preserve">. Al respecto, </w:t>
      </w:r>
      <w:r w:rsidR="00BD68DE" w:rsidRPr="006355B5">
        <w:rPr>
          <w:rFonts w:ascii="Georgia" w:hAnsi="Georgia" w:cs="Arial"/>
          <w:sz w:val="24"/>
          <w:szCs w:val="24"/>
        </w:rPr>
        <w:t xml:space="preserve">si bien, todas esas </w:t>
      </w:r>
      <w:r w:rsidRPr="006355B5">
        <w:rPr>
          <w:rFonts w:ascii="Georgia" w:hAnsi="Georgia" w:cs="Arial"/>
          <w:sz w:val="24"/>
          <w:szCs w:val="24"/>
        </w:rPr>
        <w:t>circunstancias</w:t>
      </w:r>
      <w:r w:rsidR="00BD68DE" w:rsidRPr="006355B5">
        <w:rPr>
          <w:rFonts w:ascii="Georgia" w:hAnsi="Georgia" w:cs="Arial"/>
          <w:sz w:val="24"/>
          <w:szCs w:val="24"/>
        </w:rPr>
        <w:t>,</w:t>
      </w:r>
      <w:r w:rsidRPr="006355B5">
        <w:rPr>
          <w:rFonts w:ascii="Georgia" w:hAnsi="Georgia" w:cs="Arial"/>
          <w:sz w:val="24"/>
          <w:szCs w:val="24"/>
        </w:rPr>
        <w:t xml:space="preserve"> pueden ser ciertas, ninguna incidencia tienen para la fijación del justo precio. </w:t>
      </w:r>
    </w:p>
    <w:p w:rsidR="00FC0A72" w:rsidRPr="006355B5" w:rsidRDefault="00FC0A72" w:rsidP="00537652">
      <w:pPr>
        <w:spacing w:line="288" w:lineRule="auto"/>
        <w:jc w:val="both"/>
        <w:rPr>
          <w:rFonts w:ascii="Georgia" w:hAnsi="Georgia" w:cs="Arial"/>
          <w:sz w:val="24"/>
          <w:szCs w:val="24"/>
        </w:rPr>
      </w:pPr>
    </w:p>
    <w:p w:rsidR="007251AA" w:rsidRPr="006355B5" w:rsidRDefault="00BD68DE" w:rsidP="00537652">
      <w:pPr>
        <w:spacing w:line="288" w:lineRule="auto"/>
        <w:jc w:val="both"/>
        <w:rPr>
          <w:rFonts w:ascii="Georgia" w:hAnsi="Georgia" w:cs="Arial"/>
          <w:sz w:val="24"/>
          <w:szCs w:val="24"/>
        </w:rPr>
      </w:pPr>
      <w:r w:rsidRPr="006355B5">
        <w:rPr>
          <w:rFonts w:ascii="Georgia" w:hAnsi="Georgia" w:cs="Arial"/>
          <w:sz w:val="24"/>
          <w:szCs w:val="24"/>
        </w:rPr>
        <w:t xml:space="preserve">En suma, refulge diamantino que los discernimientos ensayados </w:t>
      </w:r>
      <w:r w:rsidR="00306C1B" w:rsidRPr="006355B5">
        <w:rPr>
          <w:rFonts w:ascii="Georgia" w:hAnsi="Georgia" w:cs="Arial"/>
          <w:sz w:val="24"/>
          <w:szCs w:val="24"/>
        </w:rPr>
        <w:t xml:space="preserve">por </w:t>
      </w:r>
      <w:r w:rsidRPr="006355B5">
        <w:rPr>
          <w:rFonts w:ascii="Georgia" w:hAnsi="Georgia" w:cs="Arial"/>
          <w:sz w:val="24"/>
          <w:szCs w:val="24"/>
        </w:rPr>
        <w:t xml:space="preserve">la apelante, resultan insuficientes para alterar la determinación adoptada por la sentencia de primer grado reprochada; </w:t>
      </w:r>
      <w:r w:rsidR="007251AA" w:rsidRPr="006355B5">
        <w:rPr>
          <w:rFonts w:ascii="Georgia" w:hAnsi="Georgia" w:cs="Arial"/>
          <w:sz w:val="24"/>
          <w:szCs w:val="24"/>
        </w:rPr>
        <w:t>se imponía negar las pretensiones de la demanda, sin estudiar las excepciones, tal como enseña la doctrina de la CSJ</w:t>
      </w:r>
      <w:r w:rsidR="007251AA" w:rsidRPr="006355B5">
        <w:rPr>
          <w:rStyle w:val="Refdenotaalpie"/>
          <w:rFonts w:ascii="Georgia" w:hAnsi="Georgia"/>
          <w:sz w:val="24"/>
          <w:szCs w:val="24"/>
        </w:rPr>
        <w:footnoteReference w:id="7"/>
      </w:r>
      <w:r w:rsidR="007251AA" w:rsidRPr="006355B5">
        <w:rPr>
          <w:rFonts w:ascii="Georgia" w:hAnsi="Georgia" w:cs="Arial"/>
          <w:sz w:val="24"/>
          <w:szCs w:val="24"/>
        </w:rPr>
        <w:t>: “</w:t>
      </w:r>
      <w:r w:rsidR="007251AA" w:rsidRPr="007D343D">
        <w:rPr>
          <w:rFonts w:ascii="Georgia" w:hAnsi="Georgia" w:cs="Arial"/>
          <w:sz w:val="22"/>
          <w:szCs w:val="24"/>
        </w:rPr>
        <w:t xml:space="preserve">(…) </w:t>
      </w:r>
      <w:r w:rsidR="007251AA" w:rsidRPr="007D343D">
        <w:rPr>
          <w:rFonts w:ascii="Georgia" w:hAnsi="Georgia" w:cs="Arial"/>
          <w:i/>
          <w:sz w:val="22"/>
          <w:szCs w:val="24"/>
        </w:rPr>
        <w:t>Por modo que, de ordinario, en los eventos en que el derecho no alcanza a tener vida jurídica, o, (…), en los que el actor carece de derecho porque este nunca se estructuró, la excepción no tiene viabilidad (…) De ahí que la decisión de todo litigio deba empezar por el estudio del derecho pretendido “y por indagar si al demandante le asiste. Cuando esta sugestión inicial es respondida negativamente, la absolución del demandado se impone; pero cuando se halle que la acción existe y que le asiste al actor, entonces sí es procedente estudiar si hay excepciones que la emboten, enerven o infirmen (…)</w:t>
      </w:r>
      <w:r w:rsidR="007251AA" w:rsidRPr="006355B5">
        <w:rPr>
          <w:rFonts w:ascii="Georgia" w:hAnsi="Georgia" w:cs="Arial"/>
          <w:i/>
          <w:sz w:val="24"/>
          <w:szCs w:val="24"/>
        </w:rPr>
        <w:t>”</w:t>
      </w:r>
      <w:r w:rsidR="007251AA" w:rsidRPr="006355B5">
        <w:rPr>
          <w:rFonts w:ascii="Georgia" w:hAnsi="Georgia" w:cs="Arial"/>
          <w:sz w:val="24"/>
          <w:szCs w:val="24"/>
        </w:rPr>
        <w:t>. En consecuencia, se confirmará la sentencia, p</w:t>
      </w:r>
      <w:r w:rsidR="00A64224" w:rsidRPr="006355B5">
        <w:rPr>
          <w:rFonts w:ascii="Georgia" w:hAnsi="Georgia" w:cs="Arial"/>
          <w:sz w:val="24"/>
          <w:szCs w:val="24"/>
        </w:rPr>
        <w:t>ero</w:t>
      </w:r>
      <w:r w:rsidR="007251AA" w:rsidRPr="006355B5">
        <w:rPr>
          <w:rFonts w:ascii="Georgia" w:hAnsi="Georgia" w:cs="Arial"/>
          <w:sz w:val="24"/>
          <w:szCs w:val="24"/>
        </w:rPr>
        <w:t xml:space="preserve"> se revocará parcialmente el numeral primero, al ser innecesario declarar probado medio exceptivo alguno.</w:t>
      </w:r>
    </w:p>
    <w:p w:rsidR="007251AA" w:rsidRPr="006355B5" w:rsidRDefault="007251AA" w:rsidP="00537652">
      <w:pPr>
        <w:spacing w:line="288" w:lineRule="auto"/>
        <w:jc w:val="both"/>
        <w:rPr>
          <w:rFonts w:ascii="Georgia" w:hAnsi="Georgia" w:cs="Arial"/>
          <w:sz w:val="24"/>
          <w:szCs w:val="24"/>
        </w:rPr>
      </w:pPr>
    </w:p>
    <w:p w:rsidR="00BD68DE" w:rsidRPr="006355B5" w:rsidRDefault="00BD68DE" w:rsidP="00537652">
      <w:pPr>
        <w:numPr>
          <w:ilvl w:val="0"/>
          <w:numId w:val="24"/>
        </w:numPr>
        <w:spacing w:line="288" w:lineRule="auto"/>
        <w:jc w:val="both"/>
        <w:rPr>
          <w:rFonts w:ascii="Georgia" w:hAnsi="Georgia" w:cs="Arial"/>
          <w:sz w:val="24"/>
          <w:szCs w:val="24"/>
          <w:lang w:val="es-CO"/>
        </w:rPr>
      </w:pPr>
      <w:r w:rsidRPr="006355B5">
        <w:rPr>
          <w:rFonts w:ascii="Georgia" w:hAnsi="Georgia" w:cs="Arial"/>
          <w:sz w:val="24"/>
          <w:szCs w:val="24"/>
          <w:lang w:val="es-CO"/>
        </w:rPr>
        <w:t>LAS DECISIONES FINALES</w:t>
      </w:r>
    </w:p>
    <w:p w:rsidR="00BD68DE" w:rsidRPr="006355B5" w:rsidRDefault="00BD68DE" w:rsidP="00537652">
      <w:pPr>
        <w:spacing w:line="288" w:lineRule="auto"/>
        <w:jc w:val="both"/>
        <w:rPr>
          <w:rFonts w:ascii="Georgia" w:hAnsi="Georgia"/>
          <w:sz w:val="24"/>
          <w:szCs w:val="24"/>
          <w:lang w:val="es-CO"/>
        </w:rPr>
      </w:pPr>
    </w:p>
    <w:p w:rsidR="007251AA" w:rsidRDefault="007251AA" w:rsidP="00537652">
      <w:pPr>
        <w:spacing w:line="288" w:lineRule="auto"/>
        <w:jc w:val="both"/>
        <w:rPr>
          <w:rFonts w:ascii="Georgia" w:hAnsi="Georgia" w:cs="Arial"/>
          <w:sz w:val="24"/>
          <w:szCs w:val="24"/>
          <w:lang w:val="es-CO"/>
        </w:rPr>
      </w:pPr>
      <w:r w:rsidRPr="006355B5">
        <w:rPr>
          <w:rFonts w:ascii="Georgia" w:hAnsi="Georgia"/>
          <w:sz w:val="24"/>
          <w:szCs w:val="24"/>
          <w:lang w:val="es-CO"/>
        </w:rPr>
        <w:t xml:space="preserve">Las premisas jurídicas ya enunciadas sirven para desechar la apelación y confirmar la decisión cuestionada, en forma parcial, en razón a que las motivaciones aquí expuestas refuerzan la desestimatoria de las pretensiones, eso sí sin que pueda declararse probada alguna excepción; se revocará esa parte del numeral primero. </w:t>
      </w:r>
      <w:r w:rsidRPr="006355B5">
        <w:rPr>
          <w:rFonts w:ascii="Georgia" w:hAnsi="Georgia" w:cs="Arial"/>
          <w:sz w:val="24"/>
          <w:szCs w:val="24"/>
          <w:lang w:val="es-CO"/>
        </w:rPr>
        <w:t xml:space="preserve">Se condenará en costas en esta instancia, a la parte demandante, y a favor de la parte demandada, por haber perdido el </w:t>
      </w:r>
      <w:r w:rsidR="00465FB0">
        <w:rPr>
          <w:rFonts w:ascii="Georgia" w:hAnsi="Georgia" w:cs="Arial"/>
          <w:sz w:val="24"/>
          <w:szCs w:val="24"/>
          <w:lang w:val="es-CO"/>
        </w:rPr>
        <w:t>recurso (Artículo 365-1º, CGP).</w:t>
      </w:r>
    </w:p>
    <w:p w:rsidR="00465FB0" w:rsidRPr="006355B5" w:rsidRDefault="00465FB0" w:rsidP="00537652">
      <w:pPr>
        <w:spacing w:line="288" w:lineRule="auto"/>
        <w:jc w:val="both"/>
        <w:rPr>
          <w:rFonts w:ascii="Georgia" w:hAnsi="Georgia" w:cs="Arial"/>
          <w:sz w:val="24"/>
          <w:szCs w:val="24"/>
          <w:lang w:val="es-CO"/>
        </w:rPr>
      </w:pPr>
    </w:p>
    <w:p w:rsidR="00BD68DE" w:rsidRPr="006355B5" w:rsidRDefault="00BD68DE" w:rsidP="00537652">
      <w:pPr>
        <w:spacing w:line="288" w:lineRule="auto"/>
        <w:jc w:val="both"/>
        <w:rPr>
          <w:rFonts w:ascii="Georgia" w:hAnsi="Georgia" w:cs="Arial"/>
          <w:sz w:val="24"/>
          <w:szCs w:val="24"/>
          <w:lang w:val="es-CO"/>
        </w:rPr>
      </w:pPr>
      <w:r w:rsidRPr="006355B5">
        <w:rPr>
          <w:rFonts w:ascii="Georgia" w:hAnsi="Georgia" w:cs="Arial"/>
          <w:sz w:val="24"/>
          <w:szCs w:val="24"/>
        </w:rPr>
        <w:t xml:space="preserve">La liquidación de costas se sujetará, en primera instancia, a lo previsto en el artículo 366, CGP, </w:t>
      </w:r>
      <w:r w:rsidRPr="006355B5">
        <w:rPr>
          <w:rFonts w:ascii="Georgia" w:hAnsi="Georgia" w:cs="Arial"/>
          <w:sz w:val="24"/>
          <w:szCs w:val="24"/>
          <w:lang w:val="es-CO"/>
        </w:rPr>
        <w:t xml:space="preserve">las agencias en esta instancia se fijarán en auto posterior, conforme a las reglas transición (Artículo 625-c), CGP). Se hará en auto y no en la sentencia misma, </w:t>
      </w:r>
      <w:r w:rsidRPr="006355B5">
        <w:rPr>
          <w:rFonts w:ascii="Georgia" w:hAnsi="Georgia" w:cs="Arial"/>
          <w:sz w:val="24"/>
          <w:szCs w:val="24"/>
          <w:lang w:val="es-CO"/>
        </w:rPr>
        <w:lastRenderedPageBreak/>
        <w:t>porque esa expresa novedad, introducida por la Ley 1395 de 2010, desapareció en la nueva redacción del ordinal 2º del artículo 365, CGP.</w:t>
      </w:r>
    </w:p>
    <w:p w:rsidR="00BD68DE" w:rsidRPr="006355B5" w:rsidRDefault="00BD68DE" w:rsidP="00537652">
      <w:pPr>
        <w:spacing w:line="288" w:lineRule="auto"/>
        <w:jc w:val="both"/>
        <w:rPr>
          <w:rFonts w:ascii="Georgia" w:hAnsi="Georgia" w:cs="Arial"/>
          <w:sz w:val="24"/>
          <w:szCs w:val="24"/>
          <w:lang w:val="es-CO"/>
        </w:rPr>
      </w:pPr>
    </w:p>
    <w:p w:rsidR="00BD68DE" w:rsidRPr="006355B5" w:rsidRDefault="00BD68DE" w:rsidP="00537652">
      <w:pPr>
        <w:spacing w:line="288" w:lineRule="auto"/>
        <w:jc w:val="both"/>
        <w:rPr>
          <w:rFonts w:ascii="Georgia" w:hAnsi="Georgia" w:cs="Arial"/>
          <w:sz w:val="24"/>
          <w:szCs w:val="24"/>
          <w:lang w:val="es-CO"/>
        </w:rPr>
      </w:pPr>
      <w:r w:rsidRPr="006355B5">
        <w:rPr>
          <w:rFonts w:ascii="Georgia" w:hAnsi="Georgia" w:cs="Arial"/>
          <w:sz w:val="24"/>
          <w:szCs w:val="24"/>
          <w:lang w:val="es-CO"/>
        </w:rPr>
        <w:t xml:space="preserve">En mérito de lo expuesto, el </w:t>
      </w:r>
      <w:r w:rsidRPr="006355B5">
        <w:rPr>
          <w:rFonts w:ascii="Georgia" w:hAnsi="Georgia" w:cs="Arial"/>
          <w:bCs/>
          <w:smallCaps/>
          <w:sz w:val="24"/>
          <w:szCs w:val="24"/>
          <w:lang w:val="es-CO"/>
        </w:rPr>
        <w:t>Tribunal Superior del Distrito Judicial de Pereira, Sala de Decisión Civil - Familia</w:t>
      </w:r>
      <w:r w:rsidRPr="006355B5">
        <w:rPr>
          <w:rFonts w:ascii="Georgia" w:hAnsi="Georgia" w:cs="Arial"/>
          <w:sz w:val="24"/>
          <w:szCs w:val="24"/>
          <w:lang w:val="es-CO"/>
        </w:rPr>
        <w:t>, administrando Justicia, en nombre de la República de Colombia y por autoridad de la Ley,</w:t>
      </w:r>
    </w:p>
    <w:p w:rsidR="00BD68DE" w:rsidRPr="006355B5" w:rsidRDefault="00BD68DE" w:rsidP="00537652">
      <w:pPr>
        <w:spacing w:line="288" w:lineRule="auto"/>
        <w:jc w:val="center"/>
        <w:rPr>
          <w:rFonts w:ascii="Georgia" w:hAnsi="Georgia" w:cs="Arial"/>
          <w:sz w:val="24"/>
          <w:szCs w:val="24"/>
          <w:lang w:val="es-CO"/>
        </w:rPr>
      </w:pPr>
    </w:p>
    <w:p w:rsidR="00BD68DE" w:rsidRPr="006355B5" w:rsidRDefault="00BD68DE" w:rsidP="00537652">
      <w:pPr>
        <w:spacing w:line="288" w:lineRule="auto"/>
        <w:jc w:val="center"/>
        <w:rPr>
          <w:rFonts w:ascii="Georgia" w:hAnsi="Georgia" w:cs="Arial"/>
          <w:sz w:val="24"/>
          <w:szCs w:val="24"/>
          <w:lang w:val="es-CO"/>
        </w:rPr>
      </w:pPr>
      <w:r w:rsidRPr="006355B5">
        <w:rPr>
          <w:rFonts w:ascii="Georgia" w:hAnsi="Georgia" w:cs="Arial"/>
          <w:sz w:val="24"/>
          <w:szCs w:val="24"/>
          <w:lang w:val="es-CO"/>
        </w:rPr>
        <w:t xml:space="preserve">F A L </w:t>
      </w:r>
      <w:proofErr w:type="spellStart"/>
      <w:r w:rsidRPr="006355B5">
        <w:rPr>
          <w:rFonts w:ascii="Georgia" w:hAnsi="Georgia" w:cs="Arial"/>
          <w:sz w:val="24"/>
          <w:szCs w:val="24"/>
          <w:lang w:val="es-CO"/>
        </w:rPr>
        <w:t>L</w:t>
      </w:r>
      <w:proofErr w:type="spellEnd"/>
      <w:r w:rsidRPr="006355B5">
        <w:rPr>
          <w:rFonts w:ascii="Georgia" w:hAnsi="Georgia" w:cs="Arial"/>
          <w:sz w:val="24"/>
          <w:szCs w:val="24"/>
          <w:lang w:val="es-CO"/>
        </w:rPr>
        <w:t xml:space="preserve"> A,</w:t>
      </w:r>
    </w:p>
    <w:p w:rsidR="00BD68DE" w:rsidRPr="006355B5" w:rsidRDefault="00BD68DE" w:rsidP="00537652">
      <w:pPr>
        <w:spacing w:line="288" w:lineRule="auto"/>
        <w:jc w:val="center"/>
        <w:rPr>
          <w:rFonts w:ascii="Georgia" w:hAnsi="Georgia" w:cs="Arial"/>
          <w:sz w:val="24"/>
          <w:szCs w:val="24"/>
          <w:lang w:val="es-CO"/>
        </w:rPr>
      </w:pPr>
    </w:p>
    <w:p w:rsidR="007251AA" w:rsidRPr="006355B5" w:rsidRDefault="00BD68DE" w:rsidP="00537652">
      <w:pPr>
        <w:widowControl/>
        <w:numPr>
          <w:ilvl w:val="0"/>
          <w:numId w:val="23"/>
        </w:numPr>
        <w:tabs>
          <w:tab w:val="num" w:pos="360"/>
        </w:tabs>
        <w:overflowPunct/>
        <w:autoSpaceDE/>
        <w:autoSpaceDN/>
        <w:adjustRightInd/>
        <w:spacing w:line="288" w:lineRule="auto"/>
        <w:ind w:left="360"/>
        <w:jc w:val="both"/>
        <w:rPr>
          <w:rFonts w:ascii="Georgia" w:hAnsi="Georgia" w:cs="Arial"/>
          <w:sz w:val="24"/>
          <w:szCs w:val="24"/>
          <w:lang w:val="es-CO"/>
        </w:rPr>
      </w:pPr>
      <w:r w:rsidRPr="006355B5">
        <w:rPr>
          <w:rFonts w:ascii="Georgia" w:hAnsi="Georgia" w:cs="Arial"/>
          <w:sz w:val="24"/>
          <w:szCs w:val="24"/>
          <w:lang w:val="es-CO"/>
        </w:rPr>
        <w:t>CONFIRMAR la sentencia del 30-11-2011, del Juzgado 5º Civil del Circuito Ajunto de Descongestión de Medellín, A.</w:t>
      </w:r>
      <w:r w:rsidR="007251AA" w:rsidRPr="006355B5">
        <w:rPr>
          <w:rFonts w:ascii="Georgia" w:hAnsi="Georgia" w:cs="Arial"/>
          <w:sz w:val="24"/>
          <w:szCs w:val="24"/>
          <w:lang w:val="es-CO"/>
        </w:rPr>
        <w:t xml:space="preserve"> salvo el aparte del numeral 1º, relativo a la excepción declarada probada, que se REVOCA.</w:t>
      </w:r>
    </w:p>
    <w:p w:rsidR="007251AA" w:rsidRPr="006355B5" w:rsidRDefault="007251AA" w:rsidP="00537652">
      <w:pPr>
        <w:widowControl/>
        <w:overflowPunct/>
        <w:adjustRightInd/>
        <w:spacing w:line="288" w:lineRule="auto"/>
        <w:ind w:left="360"/>
        <w:jc w:val="both"/>
        <w:rPr>
          <w:rFonts w:ascii="Georgia" w:hAnsi="Georgia" w:cs="Arial"/>
          <w:sz w:val="24"/>
          <w:szCs w:val="24"/>
          <w:lang w:val="es-CO"/>
        </w:rPr>
      </w:pPr>
    </w:p>
    <w:p w:rsidR="00BD68DE" w:rsidRPr="006355B5" w:rsidRDefault="00BD68DE" w:rsidP="00537652">
      <w:pPr>
        <w:widowControl/>
        <w:numPr>
          <w:ilvl w:val="0"/>
          <w:numId w:val="23"/>
        </w:numPr>
        <w:tabs>
          <w:tab w:val="num" w:pos="360"/>
        </w:tabs>
        <w:overflowPunct/>
        <w:adjustRightInd/>
        <w:spacing w:line="288" w:lineRule="auto"/>
        <w:ind w:left="360"/>
        <w:jc w:val="both"/>
        <w:rPr>
          <w:rFonts w:ascii="Georgia" w:hAnsi="Georgia" w:cs="Arial"/>
          <w:sz w:val="24"/>
          <w:szCs w:val="24"/>
          <w:lang w:val="es-CO"/>
        </w:rPr>
      </w:pPr>
      <w:r w:rsidRPr="006355B5">
        <w:rPr>
          <w:rFonts w:ascii="Georgia" w:hAnsi="Georgia" w:cs="Arial"/>
          <w:sz w:val="24"/>
          <w:szCs w:val="24"/>
          <w:lang w:val="es-CO"/>
        </w:rPr>
        <w:t>CONDENAR en costas en esta instancia, a la parte recurrente y, a favor de la parte pasiva. Se liquidarán en primera instancia y la fijación de agencias de esta sede, se hará en auto posterior.</w:t>
      </w:r>
    </w:p>
    <w:p w:rsidR="00BD68DE" w:rsidRPr="006355B5" w:rsidRDefault="00BD68DE" w:rsidP="00537652">
      <w:pPr>
        <w:spacing w:line="288" w:lineRule="auto"/>
        <w:ind w:left="360"/>
        <w:rPr>
          <w:rFonts w:ascii="Georgia" w:hAnsi="Georgia" w:cs="Arial"/>
          <w:sz w:val="24"/>
          <w:szCs w:val="24"/>
          <w:lang w:val="es-CO"/>
        </w:rPr>
      </w:pPr>
    </w:p>
    <w:p w:rsidR="00BD68DE" w:rsidRPr="006355B5" w:rsidRDefault="00BD68DE" w:rsidP="00537652">
      <w:pPr>
        <w:widowControl/>
        <w:numPr>
          <w:ilvl w:val="0"/>
          <w:numId w:val="23"/>
        </w:numPr>
        <w:tabs>
          <w:tab w:val="num" w:pos="360"/>
        </w:tabs>
        <w:overflowPunct/>
        <w:adjustRightInd/>
        <w:spacing w:line="288" w:lineRule="auto"/>
        <w:ind w:left="360"/>
        <w:jc w:val="both"/>
        <w:rPr>
          <w:rFonts w:ascii="Georgia" w:hAnsi="Georgia" w:cs="Arial"/>
          <w:sz w:val="24"/>
          <w:szCs w:val="24"/>
          <w:lang w:val="es-CO"/>
        </w:rPr>
      </w:pPr>
      <w:r w:rsidRPr="006355B5">
        <w:rPr>
          <w:rFonts w:ascii="Georgia" w:hAnsi="Georgia" w:cs="Arial"/>
          <w:sz w:val="24"/>
          <w:szCs w:val="24"/>
          <w:lang w:val="es-CO"/>
        </w:rPr>
        <w:t>DEVOLVER el expediente al Juzgado de origen.</w:t>
      </w:r>
    </w:p>
    <w:p w:rsidR="000251ED" w:rsidRPr="006355B5" w:rsidRDefault="000251ED" w:rsidP="00537652">
      <w:pPr>
        <w:pStyle w:val="Prrafodelista"/>
        <w:spacing w:line="288" w:lineRule="auto"/>
        <w:rPr>
          <w:rFonts w:ascii="Georgia" w:hAnsi="Georgia" w:cs="Arial"/>
          <w:sz w:val="24"/>
          <w:szCs w:val="24"/>
          <w:lang w:val="es-CO"/>
        </w:rPr>
      </w:pPr>
    </w:p>
    <w:p w:rsidR="000334A9" w:rsidRPr="006355B5" w:rsidRDefault="000334A9" w:rsidP="00537652">
      <w:pPr>
        <w:widowControl/>
        <w:overflowPunct/>
        <w:autoSpaceDE/>
        <w:autoSpaceDN/>
        <w:adjustRightInd/>
        <w:spacing w:line="288" w:lineRule="auto"/>
        <w:jc w:val="center"/>
        <w:rPr>
          <w:rFonts w:ascii="Georgia" w:hAnsi="Georgia" w:cs="Arial"/>
          <w:smallCaps/>
          <w:sz w:val="24"/>
          <w:szCs w:val="24"/>
          <w:lang w:val="es-CO"/>
        </w:rPr>
      </w:pPr>
      <w:r w:rsidRPr="006355B5">
        <w:rPr>
          <w:rFonts w:ascii="Georgia" w:hAnsi="Georgia" w:cs="Arial"/>
          <w:smallCaps/>
          <w:sz w:val="24"/>
          <w:szCs w:val="24"/>
          <w:lang w:val="es-CO"/>
        </w:rPr>
        <w:t>Notifíquese,</w:t>
      </w:r>
    </w:p>
    <w:p w:rsidR="009B79DD" w:rsidRPr="006355B5" w:rsidRDefault="009B79DD" w:rsidP="0053765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24"/>
          <w:lang w:val="es-CO"/>
        </w:rPr>
      </w:pPr>
    </w:p>
    <w:p w:rsidR="009B79DD" w:rsidRPr="006355B5" w:rsidRDefault="009B79DD" w:rsidP="0053765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24"/>
          <w:lang w:val="es-CO"/>
        </w:rPr>
      </w:pPr>
    </w:p>
    <w:p w:rsidR="00654D1A" w:rsidRPr="00465FB0" w:rsidRDefault="00654D1A" w:rsidP="0053765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18"/>
          <w:szCs w:val="16"/>
          <w:lang w:val="es-CO"/>
        </w:rPr>
      </w:pPr>
      <w:r w:rsidRPr="00465FB0">
        <w:rPr>
          <w:rFonts w:ascii="Georgia" w:hAnsi="Georgia" w:cs="Arial"/>
          <w:spacing w:val="-3"/>
          <w:w w:val="150"/>
          <w:sz w:val="24"/>
          <w:szCs w:val="18"/>
          <w:lang w:val="es-CO"/>
        </w:rPr>
        <w:t>D</w:t>
      </w:r>
      <w:r w:rsidRPr="00465FB0">
        <w:rPr>
          <w:rFonts w:ascii="Georgia" w:hAnsi="Georgia" w:cs="Arial"/>
          <w:spacing w:val="-3"/>
          <w:w w:val="150"/>
          <w:sz w:val="18"/>
          <w:szCs w:val="16"/>
          <w:lang w:val="es-CO"/>
        </w:rPr>
        <w:t>UBERNEY</w:t>
      </w:r>
      <w:r w:rsidRPr="00465FB0">
        <w:rPr>
          <w:rFonts w:ascii="Georgia" w:hAnsi="Georgia" w:cs="Arial"/>
          <w:spacing w:val="-3"/>
          <w:w w:val="150"/>
          <w:sz w:val="22"/>
          <w:szCs w:val="18"/>
          <w:lang w:val="es-CO"/>
        </w:rPr>
        <w:t xml:space="preserve"> </w:t>
      </w:r>
      <w:r w:rsidRPr="00465FB0">
        <w:rPr>
          <w:rFonts w:ascii="Georgia" w:hAnsi="Georgia" w:cs="Arial"/>
          <w:spacing w:val="-3"/>
          <w:w w:val="150"/>
          <w:sz w:val="24"/>
          <w:szCs w:val="18"/>
          <w:lang w:val="es-CO"/>
        </w:rPr>
        <w:t>G</w:t>
      </w:r>
      <w:r w:rsidRPr="00465FB0">
        <w:rPr>
          <w:rFonts w:ascii="Georgia" w:hAnsi="Georgia" w:cs="Arial"/>
          <w:spacing w:val="-3"/>
          <w:w w:val="150"/>
          <w:sz w:val="18"/>
          <w:szCs w:val="16"/>
          <w:lang w:val="es-CO"/>
        </w:rPr>
        <w:t>RISALES</w:t>
      </w:r>
      <w:r w:rsidRPr="00465FB0">
        <w:rPr>
          <w:rFonts w:ascii="Georgia" w:hAnsi="Georgia" w:cs="Arial"/>
          <w:spacing w:val="-3"/>
          <w:w w:val="150"/>
          <w:sz w:val="22"/>
          <w:szCs w:val="18"/>
          <w:lang w:val="es-CO"/>
        </w:rPr>
        <w:t xml:space="preserve"> </w:t>
      </w:r>
      <w:r w:rsidRPr="00465FB0">
        <w:rPr>
          <w:rFonts w:ascii="Georgia" w:hAnsi="Georgia" w:cs="Arial"/>
          <w:spacing w:val="-3"/>
          <w:w w:val="150"/>
          <w:sz w:val="24"/>
          <w:szCs w:val="18"/>
          <w:lang w:val="es-CO"/>
        </w:rPr>
        <w:t>H</w:t>
      </w:r>
      <w:r w:rsidRPr="00465FB0">
        <w:rPr>
          <w:rFonts w:ascii="Georgia" w:hAnsi="Georgia" w:cs="Arial"/>
          <w:spacing w:val="-3"/>
          <w:w w:val="150"/>
          <w:sz w:val="18"/>
          <w:szCs w:val="16"/>
          <w:lang w:val="es-CO"/>
        </w:rPr>
        <w:t>ERRERA</w:t>
      </w:r>
    </w:p>
    <w:p w:rsidR="00654D1A" w:rsidRPr="00465FB0" w:rsidRDefault="00654D1A" w:rsidP="0053765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18"/>
          <w:lang w:val="es-CO"/>
        </w:rPr>
      </w:pPr>
      <w:r w:rsidRPr="00465FB0">
        <w:rPr>
          <w:rFonts w:ascii="Georgia" w:hAnsi="Georgia" w:cs="Arial"/>
          <w:spacing w:val="-3"/>
          <w:w w:val="150"/>
          <w:sz w:val="22"/>
          <w:lang w:val="es-CO"/>
        </w:rPr>
        <w:t>M</w:t>
      </w:r>
      <w:r w:rsidRPr="00465FB0">
        <w:rPr>
          <w:rFonts w:ascii="Georgia" w:hAnsi="Georgia" w:cs="Arial"/>
          <w:spacing w:val="-3"/>
          <w:w w:val="150"/>
          <w:lang w:val="es-CO"/>
        </w:rPr>
        <w:t xml:space="preserve"> </w:t>
      </w:r>
      <w:r w:rsidRPr="00465FB0">
        <w:rPr>
          <w:rFonts w:ascii="Georgia" w:hAnsi="Georgia" w:cs="Arial"/>
          <w:spacing w:val="-3"/>
          <w:w w:val="150"/>
          <w:sz w:val="18"/>
          <w:lang w:val="es-CO"/>
        </w:rPr>
        <w:t>A G I S T R A D O</w:t>
      </w:r>
    </w:p>
    <w:p w:rsidR="001B03A5" w:rsidRPr="006355B5" w:rsidRDefault="001B03A5" w:rsidP="0053765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lang w:val="es-CO"/>
        </w:rPr>
      </w:pPr>
    </w:p>
    <w:p w:rsidR="00EE1129" w:rsidRPr="006355B5" w:rsidRDefault="00EE1129" w:rsidP="0053765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lang w:val="es-CO"/>
        </w:rPr>
      </w:pPr>
    </w:p>
    <w:p w:rsidR="00563BE6" w:rsidRPr="006355B5" w:rsidRDefault="00563BE6" w:rsidP="0053765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lang w:val="es-CO"/>
        </w:rPr>
      </w:pPr>
    </w:p>
    <w:p w:rsidR="00654D1A" w:rsidRPr="00465FB0" w:rsidRDefault="00654D1A" w:rsidP="0053765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w w:val="150"/>
          <w:lang w:val="es-CO"/>
        </w:rPr>
      </w:pPr>
      <w:proofErr w:type="spellStart"/>
      <w:r w:rsidRPr="00465FB0">
        <w:rPr>
          <w:rFonts w:ascii="Georgia" w:hAnsi="Georgia"/>
          <w:w w:val="150"/>
          <w:sz w:val="24"/>
          <w:szCs w:val="18"/>
          <w:lang w:val="es-CO"/>
        </w:rPr>
        <w:t>E</w:t>
      </w:r>
      <w:r w:rsidRPr="00465FB0">
        <w:rPr>
          <w:rFonts w:ascii="Georgia" w:hAnsi="Georgia"/>
          <w:w w:val="150"/>
          <w:sz w:val="18"/>
          <w:szCs w:val="18"/>
          <w:lang w:val="es-CO"/>
        </w:rPr>
        <w:t>DDER</w:t>
      </w:r>
      <w:proofErr w:type="spellEnd"/>
      <w:r w:rsidRPr="00465FB0">
        <w:rPr>
          <w:rFonts w:ascii="Georgia" w:hAnsi="Georgia"/>
          <w:w w:val="150"/>
          <w:sz w:val="18"/>
          <w:lang w:val="es-CO"/>
        </w:rPr>
        <w:t xml:space="preserve"> </w:t>
      </w:r>
      <w:r w:rsidRPr="00465FB0">
        <w:rPr>
          <w:rFonts w:ascii="Georgia" w:hAnsi="Georgia"/>
          <w:w w:val="150"/>
          <w:sz w:val="24"/>
          <w:lang w:val="es-CO"/>
        </w:rPr>
        <w:t>J</w:t>
      </w:r>
      <w:r w:rsidRPr="00465FB0">
        <w:rPr>
          <w:rFonts w:ascii="Georgia" w:hAnsi="Georgia"/>
          <w:w w:val="150"/>
          <w:sz w:val="18"/>
          <w:szCs w:val="18"/>
          <w:lang w:val="es-CO"/>
        </w:rPr>
        <w:t xml:space="preserve">IMMY </w:t>
      </w:r>
      <w:r w:rsidRPr="00465FB0">
        <w:rPr>
          <w:rFonts w:ascii="Georgia" w:hAnsi="Georgia"/>
          <w:w w:val="150"/>
          <w:sz w:val="24"/>
          <w:lang w:val="es-CO"/>
        </w:rPr>
        <w:t>S</w:t>
      </w:r>
      <w:r w:rsidRPr="00465FB0">
        <w:rPr>
          <w:rFonts w:ascii="Georgia" w:hAnsi="Georgia"/>
          <w:w w:val="150"/>
          <w:sz w:val="18"/>
          <w:szCs w:val="18"/>
          <w:lang w:val="es-CO"/>
        </w:rPr>
        <w:t xml:space="preserve">ÁNCHEZ </w:t>
      </w:r>
      <w:r w:rsidRPr="00465FB0">
        <w:rPr>
          <w:rFonts w:ascii="Georgia" w:hAnsi="Georgia"/>
          <w:w w:val="150"/>
          <w:sz w:val="24"/>
          <w:szCs w:val="18"/>
          <w:lang w:val="es-CO"/>
        </w:rPr>
        <w:t>C</w:t>
      </w:r>
      <w:r w:rsidRPr="00465FB0">
        <w:rPr>
          <w:rFonts w:ascii="Georgia" w:hAnsi="Georgia"/>
          <w:w w:val="150"/>
          <w:sz w:val="28"/>
          <w:szCs w:val="18"/>
          <w:lang w:val="es-CO"/>
        </w:rPr>
        <w:t>.</w:t>
      </w:r>
      <w:r w:rsidR="00465FB0">
        <w:rPr>
          <w:rFonts w:ascii="Georgia" w:hAnsi="Georgia"/>
          <w:w w:val="150"/>
          <w:sz w:val="28"/>
          <w:szCs w:val="18"/>
          <w:lang w:val="es-CO"/>
        </w:rPr>
        <w:tab/>
      </w:r>
      <w:r w:rsidRPr="00465FB0">
        <w:rPr>
          <w:rFonts w:ascii="Georgia" w:hAnsi="Georgia"/>
          <w:w w:val="150"/>
          <w:sz w:val="28"/>
          <w:szCs w:val="18"/>
          <w:lang w:val="es-CO"/>
        </w:rPr>
        <w:tab/>
      </w:r>
      <w:r w:rsidRPr="00465FB0">
        <w:rPr>
          <w:rFonts w:ascii="Georgia" w:hAnsi="Georgia" w:cs="Arial"/>
          <w:spacing w:val="-3"/>
          <w:w w:val="150"/>
          <w:sz w:val="24"/>
          <w:szCs w:val="18"/>
          <w:lang w:val="es-CO"/>
        </w:rPr>
        <w:t>J</w:t>
      </w:r>
      <w:r w:rsidRPr="00465FB0">
        <w:rPr>
          <w:rFonts w:ascii="Georgia" w:hAnsi="Georgia" w:cs="Arial"/>
          <w:spacing w:val="-3"/>
          <w:w w:val="150"/>
          <w:sz w:val="18"/>
          <w:szCs w:val="18"/>
          <w:lang w:val="es-CO"/>
        </w:rPr>
        <w:t xml:space="preserve">AIME </w:t>
      </w:r>
      <w:r w:rsidRPr="00465FB0">
        <w:rPr>
          <w:rFonts w:ascii="Georgia" w:hAnsi="Georgia" w:cs="Arial"/>
          <w:spacing w:val="-3"/>
          <w:w w:val="150"/>
          <w:sz w:val="24"/>
          <w:szCs w:val="18"/>
          <w:lang w:val="es-CO"/>
        </w:rPr>
        <w:t>A</w:t>
      </w:r>
      <w:r w:rsidRPr="00465FB0">
        <w:rPr>
          <w:rFonts w:ascii="Georgia" w:hAnsi="Georgia"/>
          <w:w w:val="150"/>
          <w:sz w:val="18"/>
          <w:szCs w:val="18"/>
          <w:lang w:val="es-CO"/>
        </w:rPr>
        <w:t xml:space="preserve">LBERTO </w:t>
      </w:r>
      <w:r w:rsidRPr="00465FB0">
        <w:rPr>
          <w:rFonts w:ascii="Georgia" w:hAnsi="Georgia" w:cs="Arial"/>
          <w:spacing w:val="-3"/>
          <w:w w:val="150"/>
          <w:sz w:val="24"/>
          <w:szCs w:val="18"/>
          <w:lang w:val="es-CO"/>
        </w:rPr>
        <w:t>S</w:t>
      </w:r>
      <w:r w:rsidRPr="00465FB0">
        <w:rPr>
          <w:rFonts w:ascii="Georgia" w:hAnsi="Georgia" w:cs="Arial"/>
          <w:spacing w:val="-3"/>
          <w:w w:val="150"/>
          <w:sz w:val="18"/>
          <w:szCs w:val="16"/>
          <w:lang w:val="es-CO"/>
        </w:rPr>
        <w:t xml:space="preserve">ARAZA </w:t>
      </w:r>
      <w:r w:rsidRPr="00465FB0">
        <w:rPr>
          <w:rFonts w:ascii="Georgia" w:hAnsi="Georgia" w:cs="Arial"/>
          <w:spacing w:val="-3"/>
          <w:w w:val="150"/>
          <w:sz w:val="24"/>
          <w:szCs w:val="18"/>
          <w:lang w:val="es-CO"/>
        </w:rPr>
        <w:t>N</w:t>
      </w:r>
      <w:r w:rsidRPr="00465FB0">
        <w:rPr>
          <w:rFonts w:ascii="Georgia" w:hAnsi="Georgia" w:cs="Arial"/>
          <w:spacing w:val="-3"/>
          <w:w w:val="150"/>
          <w:sz w:val="28"/>
          <w:szCs w:val="18"/>
          <w:lang w:val="es-CO"/>
        </w:rPr>
        <w:t>.</w:t>
      </w:r>
    </w:p>
    <w:p w:rsidR="00563BE6" w:rsidRPr="00465FB0" w:rsidRDefault="00654D1A" w:rsidP="0053765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cs="Arial"/>
          <w:w w:val="150"/>
          <w:sz w:val="18"/>
          <w:lang w:val="en-GB"/>
        </w:rPr>
      </w:pPr>
      <w:r w:rsidRPr="00465FB0">
        <w:rPr>
          <w:rFonts w:ascii="Georgia" w:hAnsi="Georgia" w:cs="Arial"/>
          <w:w w:val="150"/>
          <w:sz w:val="24"/>
          <w:lang w:val="en-GB"/>
        </w:rPr>
        <w:t>M</w:t>
      </w:r>
      <w:r w:rsidRPr="00465FB0">
        <w:rPr>
          <w:rFonts w:ascii="Georgia" w:hAnsi="Georgia" w:cs="Arial"/>
          <w:w w:val="150"/>
          <w:sz w:val="18"/>
          <w:lang w:val="en-GB"/>
        </w:rPr>
        <w:t xml:space="preserve"> A G I S T R A D O </w:t>
      </w:r>
      <w:r w:rsidRPr="00465FB0">
        <w:rPr>
          <w:rFonts w:ascii="Georgia" w:hAnsi="Georgia" w:cs="Arial"/>
          <w:w w:val="150"/>
          <w:sz w:val="18"/>
          <w:lang w:val="en-GB"/>
        </w:rPr>
        <w:tab/>
      </w:r>
      <w:r w:rsidRPr="00465FB0">
        <w:rPr>
          <w:rFonts w:ascii="Georgia" w:hAnsi="Georgia" w:cs="Arial"/>
          <w:w w:val="150"/>
          <w:sz w:val="18"/>
          <w:lang w:val="en-GB"/>
        </w:rPr>
        <w:tab/>
      </w:r>
      <w:r w:rsidR="00465FB0">
        <w:rPr>
          <w:rFonts w:ascii="Georgia" w:hAnsi="Georgia" w:cs="Arial"/>
          <w:w w:val="150"/>
          <w:sz w:val="18"/>
          <w:lang w:val="en-GB"/>
        </w:rPr>
        <w:tab/>
      </w:r>
      <w:r w:rsidRPr="00465FB0">
        <w:rPr>
          <w:rFonts w:ascii="Georgia" w:hAnsi="Georgia" w:cs="Arial"/>
          <w:w w:val="150"/>
          <w:sz w:val="18"/>
          <w:lang w:val="en-GB"/>
        </w:rPr>
        <w:tab/>
      </w:r>
      <w:r w:rsidRPr="00465FB0">
        <w:rPr>
          <w:rFonts w:ascii="Georgia" w:hAnsi="Georgia" w:cs="Arial"/>
          <w:w w:val="150"/>
          <w:sz w:val="24"/>
          <w:lang w:val="en-GB"/>
        </w:rPr>
        <w:t>M</w:t>
      </w:r>
      <w:r w:rsidRPr="00465FB0">
        <w:rPr>
          <w:rFonts w:ascii="Georgia" w:hAnsi="Georgia" w:cs="Arial"/>
          <w:w w:val="150"/>
          <w:sz w:val="18"/>
          <w:lang w:val="en-GB"/>
        </w:rPr>
        <w:t xml:space="preserve"> A G I S T R A D O</w:t>
      </w:r>
      <w:bookmarkStart w:id="0" w:name="_GoBack"/>
      <w:bookmarkEnd w:id="0"/>
    </w:p>
    <w:sectPr w:rsidR="00563BE6" w:rsidRPr="00465FB0" w:rsidSect="00EA2DF9">
      <w:headerReference w:type="even" r:id="rId9"/>
      <w:headerReference w:type="default" r:id="rId10"/>
      <w:footerReference w:type="default" r:id="rId11"/>
      <w:footerReference w:type="firs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843" w:rsidRDefault="00D50843">
      <w:r>
        <w:separator/>
      </w:r>
    </w:p>
  </w:endnote>
  <w:endnote w:type="continuationSeparator" w:id="0">
    <w:p w:rsidR="00D50843" w:rsidRDefault="00D5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DA" w:rsidRPr="00AF64C3" w:rsidRDefault="00C754DA" w:rsidP="007A7A7F">
    <w:pPr>
      <w:pStyle w:val="Piedepgina"/>
      <w:pBdr>
        <w:bottom w:val="double" w:sz="6" w:space="1" w:color="auto"/>
      </w:pBdr>
      <w:spacing w:line="360" w:lineRule="auto"/>
      <w:jc w:val="right"/>
      <w:rPr>
        <w:rFonts w:ascii="Century" w:hAnsi="Century" w:cs="Arial"/>
        <w:spacing w:val="20"/>
        <w:w w:val="200"/>
        <w:sz w:val="14"/>
        <w:szCs w:val="10"/>
      </w:rPr>
    </w:pPr>
  </w:p>
  <w:p w:rsidR="00C754DA" w:rsidRPr="00AF64C3" w:rsidRDefault="00C754DA" w:rsidP="007A7A7F">
    <w:pPr>
      <w:pStyle w:val="Piedepgina"/>
      <w:spacing w:line="360" w:lineRule="auto"/>
      <w:jc w:val="right"/>
      <w:rPr>
        <w:rFonts w:ascii="Century" w:hAnsi="Century" w:cs="Arial"/>
        <w:spacing w:val="20"/>
        <w:w w:val="200"/>
        <w:sz w:val="14"/>
        <w:szCs w:val="10"/>
      </w:rPr>
    </w:pPr>
  </w:p>
  <w:p w:rsidR="00C754DA" w:rsidRPr="00AF64C3" w:rsidRDefault="00C754DA"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rsidR="00C754DA" w:rsidRPr="00AF64C3" w:rsidRDefault="00C754DA" w:rsidP="007A7A7F">
    <w:pPr>
      <w:pStyle w:val="Piedepgina"/>
      <w:jc w:val="right"/>
      <w:rPr>
        <w:rFonts w:ascii="Century" w:hAnsi="Century"/>
      </w:rPr>
    </w:pPr>
    <w:r w:rsidRPr="00AF64C3">
      <w:rPr>
        <w:rFonts w:ascii="Century" w:hAnsi="Century" w:cs="Arial"/>
        <w:spacing w:val="20"/>
        <w:w w:val="200"/>
        <w:sz w:val="8"/>
        <w:szCs w:val="10"/>
      </w:rPr>
      <w:t xml:space="preserve">MP </w:t>
    </w:r>
    <w:r w:rsidRPr="00AF64C3">
      <w:rPr>
        <w:rFonts w:ascii="Century" w:hAnsi="Century" w:cs="Arial"/>
        <w:spacing w:val="20"/>
        <w:w w:val="200"/>
        <w:sz w:val="10"/>
        <w:szCs w:val="10"/>
      </w:rPr>
      <w:t>D</w:t>
    </w:r>
    <w:r w:rsidRPr="00AF64C3">
      <w:rPr>
        <w:rFonts w:ascii="Century" w:hAnsi="Century" w:cs="Arial"/>
        <w:spacing w:val="20"/>
        <w:w w:val="200"/>
        <w:sz w:val="8"/>
        <w:szCs w:val="10"/>
      </w:rPr>
      <w:t xml:space="preserve">UBERNEY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DA" w:rsidRPr="00D85D28" w:rsidRDefault="00C754DA" w:rsidP="00B91083">
    <w:pPr>
      <w:pStyle w:val="Piedepgina"/>
      <w:pBdr>
        <w:bottom w:val="double" w:sz="6" w:space="1" w:color="auto"/>
      </w:pBdr>
      <w:spacing w:line="360" w:lineRule="auto"/>
      <w:jc w:val="right"/>
      <w:rPr>
        <w:rFonts w:ascii="Georgia" w:hAnsi="Georgia" w:cs="Arial"/>
        <w:spacing w:val="20"/>
        <w:w w:val="200"/>
        <w:sz w:val="14"/>
        <w:szCs w:val="10"/>
      </w:rPr>
    </w:pPr>
  </w:p>
  <w:p w:rsidR="00C754DA" w:rsidRPr="00D85D28" w:rsidRDefault="00C754DA" w:rsidP="00B91083">
    <w:pPr>
      <w:pStyle w:val="Piedepgina"/>
      <w:spacing w:line="360" w:lineRule="auto"/>
      <w:jc w:val="right"/>
      <w:rPr>
        <w:rFonts w:ascii="Georgia" w:hAnsi="Georgia" w:cs="Arial"/>
        <w:spacing w:val="20"/>
        <w:w w:val="200"/>
        <w:sz w:val="14"/>
        <w:szCs w:val="10"/>
      </w:rPr>
    </w:pPr>
  </w:p>
  <w:p w:rsidR="00C754DA" w:rsidRPr="00D85D28" w:rsidRDefault="00C754DA"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Pr="00D85D28">
      <w:rPr>
        <w:rFonts w:ascii="Georgia" w:hAnsi="Georgia" w:cs="Arial"/>
        <w:spacing w:val="20"/>
        <w:w w:val="200"/>
        <w:sz w:val="10"/>
        <w:szCs w:val="10"/>
      </w:rPr>
      <w:t>EREIRA</w:t>
    </w:r>
  </w:p>
  <w:p w:rsidR="00C754DA" w:rsidRPr="00D85D28" w:rsidRDefault="00C754DA" w:rsidP="00B91083">
    <w:pPr>
      <w:pStyle w:val="Piedepgina"/>
      <w:jc w:val="right"/>
      <w:rPr>
        <w:rFonts w:ascii="Georgia" w:hAnsi="Georgia"/>
      </w:rPr>
    </w:pPr>
    <w:r w:rsidRPr="00D85D28">
      <w:rPr>
        <w:rFonts w:ascii="Georgia" w:hAnsi="Georgia" w:cs="Arial"/>
        <w:spacing w:val="20"/>
        <w:w w:val="200"/>
        <w:sz w:val="8"/>
        <w:szCs w:val="10"/>
      </w:rPr>
      <w:t xml:space="preserve">MP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843" w:rsidRDefault="00D50843">
      <w:r>
        <w:separator/>
      </w:r>
    </w:p>
  </w:footnote>
  <w:footnote w:type="continuationSeparator" w:id="0">
    <w:p w:rsidR="00D50843" w:rsidRDefault="00D50843">
      <w:r>
        <w:continuationSeparator/>
      </w:r>
    </w:p>
  </w:footnote>
  <w:footnote w:id="1">
    <w:p w:rsidR="00C754DA" w:rsidRPr="00CC512A" w:rsidRDefault="00C754DA" w:rsidP="00CC512A">
      <w:pPr>
        <w:pStyle w:val="Textonotapie"/>
        <w:jc w:val="both"/>
        <w:rPr>
          <w:rFonts w:ascii="Century" w:hAnsi="Century"/>
        </w:rPr>
      </w:pPr>
      <w:r w:rsidRPr="00CC512A">
        <w:rPr>
          <w:rStyle w:val="Refdenotaalpie"/>
          <w:rFonts w:ascii="Century" w:hAnsi="Century"/>
        </w:rPr>
        <w:footnoteRef/>
      </w:r>
      <w:r w:rsidRPr="00CC512A">
        <w:rPr>
          <w:rFonts w:ascii="Century" w:hAnsi="Century"/>
        </w:rPr>
        <w:t xml:space="preserve"> CSJ. SC-1182-2016, reiterada en la SC-16669-2016.</w:t>
      </w:r>
    </w:p>
  </w:footnote>
  <w:footnote w:id="2">
    <w:p w:rsidR="00C754DA" w:rsidRPr="00CC512A" w:rsidRDefault="00C754DA" w:rsidP="00CC512A">
      <w:pPr>
        <w:pStyle w:val="Textonotapie"/>
        <w:jc w:val="both"/>
        <w:rPr>
          <w:rFonts w:ascii="Century" w:hAnsi="Century"/>
        </w:rPr>
      </w:pPr>
      <w:r w:rsidRPr="00CC512A">
        <w:rPr>
          <w:rStyle w:val="Refdenotaalpie"/>
          <w:rFonts w:ascii="Century" w:hAnsi="Century"/>
        </w:rPr>
        <w:footnoteRef/>
      </w:r>
      <w:r w:rsidRPr="00CC512A">
        <w:rPr>
          <w:rFonts w:ascii="Century" w:hAnsi="Century"/>
        </w:rPr>
        <w:t xml:space="preserve"> TS, Pereira, Civil-Familia. </w:t>
      </w:r>
      <w:r w:rsidRPr="00CC512A">
        <w:rPr>
          <w:rFonts w:ascii="Century" w:hAnsi="Century"/>
          <w:lang w:val="es-CO"/>
        </w:rPr>
        <w:t>Sentencias del: (i) 01-09</w:t>
      </w:r>
      <w:r w:rsidRPr="00CC512A">
        <w:rPr>
          <w:rFonts w:ascii="Century" w:hAnsi="Century"/>
        </w:rPr>
        <w:t xml:space="preserve">-2017; MP: Grisales H., No.2012-00283-02; </w:t>
      </w:r>
      <w:r w:rsidRPr="00CC512A">
        <w:rPr>
          <w:rFonts w:ascii="Century" w:hAnsi="Century"/>
          <w:bCs/>
          <w:lang w:val="es-CO"/>
        </w:rPr>
        <w:t xml:space="preserve">(ii) </w:t>
      </w:r>
      <w:r w:rsidRPr="00CC512A">
        <w:rPr>
          <w:rFonts w:ascii="Century" w:hAnsi="Century"/>
          <w:lang w:val="es-CO"/>
        </w:rPr>
        <w:t>06-11-2014; MP: Arcila R., No.</w:t>
      </w:r>
      <w:r w:rsidRPr="00CC512A">
        <w:rPr>
          <w:rFonts w:ascii="Century" w:eastAsia="DotumChe" w:hAnsi="Century"/>
          <w:spacing w:val="-4"/>
        </w:rPr>
        <w:t xml:space="preserve">2012-00011-01; y, (iii) </w:t>
      </w:r>
      <w:r w:rsidRPr="00CC512A">
        <w:rPr>
          <w:rFonts w:ascii="Century" w:hAnsi="Century"/>
          <w:lang w:val="es-CO"/>
        </w:rPr>
        <w:t>19-12-2014; MP: Saraza N., No.</w:t>
      </w:r>
      <w:r w:rsidRPr="00CC512A">
        <w:rPr>
          <w:rFonts w:ascii="Century" w:hAnsi="Century"/>
        </w:rPr>
        <w:t>2010-00059-02.</w:t>
      </w:r>
    </w:p>
  </w:footnote>
  <w:footnote w:id="3">
    <w:p w:rsidR="00C754DA" w:rsidRPr="00CC512A" w:rsidRDefault="00C754DA" w:rsidP="00CC512A">
      <w:pPr>
        <w:pStyle w:val="Textonotapie"/>
        <w:jc w:val="both"/>
        <w:rPr>
          <w:rFonts w:ascii="Century" w:hAnsi="Century"/>
        </w:rPr>
      </w:pPr>
      <w:r w:rsidRPr="00CC512A">
        <w:rPr>
          <w:rStyle w:val="Refdenotaalpie"/>
          <w:rFonts w:ascii="Century" w:hAnsi="Century"/>
        </w:rPr>
        <w:footnoteRef/>
      </w:r>
      <w:r w:rsidRPr="00CC512A">
        <w:rPr>
          <w:rFonts w:ascii="Century" w:hAnsi="Century"/>
        </w:rPr>
        <w:t xml:space="preserve"> CSJ. SC-1182-2016.</w:t>
      </w:r>
    </w:p>
  </w:footnote>
  <w:footnote w:id="4">
    <w:p w:rsidR="00D36B8E" w:rsidRPr="00CC512A" w:rsidRDefault="00D36B8E" w:rsidP="00CC512A">
      <w:pPr>
        <w:pStyle w:val="Textonotapie"/>
        <w:jc w:val="both"/>
        <w:rPr>
          <w:rFonts w:ascii="Century" w:hAnsi="Century"/>
        </w:rPr>
      </w:pPr>
      <w:r w:rsidRPr="00CC512A">
        <w:rPr>
          <w:rStyle w:val="Refdenotaalpie"/>
          <w:rFonts w:ascii="Century" w:hAnsi="Century"/>
        </w:rPr>
        <w:footnoteRef/>
      </w:r>
      <w:r w:rsidRPr="00CC512A">
        <w:rPr>
          <w:rFonts w:ascii="Century" w:hAnsi="Century"/>
        </w:rPr>
        <w:t xml:space="preserve"> CSJ, Civil. SC de 05-07-1977, MP: Ospina B. G. J., CLV n.° 2396, pág. 155-161.</w:t>
      </w:r>
    </w:p>
  </w:footnote>
  <w:footnote w:id="5">
    <w:p w:rsidR="00D36B8E" w:rsidRPr="00CC512A" w:rsidRDefault="00D36B8E" w:rsidP="00CC512A">
      <w:pPr>
        <w:pStyle w:val="Textonotapie"/>
        <w:jc w:val="both"/>
        <w:rPr>
          <w:rFonts w:ascii="Century" w:hAnsi="Century"/>
          <w:lang w:val="es-CO"/>
        </w:rPr>
      </w:pPr>
      <w:r w:rsidRPr="00CC512A">
        <w:rPr>
          <w:rStyle w:val="Refdenotaalpie"/>
          <w:rFonts w:ascii="Century" w:hAnsi="Century"/>
        </w:rPr>
        <w:footnoteRef/>
      </w:r>
      <w:r w:rsidRPr="00CC512A">
        <w:rPr>
          <w:rFonts w:ascii="Century" w:hAnsi="Century"/>
        </w:rPr>
        <w:t xml:space="preserve"> CSJ. SC1681-2019.</w:t>
      </w:r>
    </w:p>
  </w:footnote>
  <w:footnote w:id="6">
    <w:p w:rsidR="004456FB" w:rsidRPr="00CC512A" w:rsidRDefault="004456FB" w:rsidP="00CC512A">
      <w:pPr>
        <w:pStyle w:val="Textonotapie"/>
        <w:jc w:val="both"/>
        <w:rPr>
          <w:rFonts w:ascii="Century" w:hAnsi="Century"/>
          <w:lang w:val="es-CO"/>
        </w:rPr>
      </w:pPr>
      <w:r w:rsidRPr="00CC512A">
        <w:rPr>
          <w:rStyle w:val="Refdenotaalpie"/>
          <w:rFonts w:ascii="Century" w:hAnsi="Century"/>
        </w:rPr>
        <w:footnoteRef/>
      </w:r>
      <w:r w:rsidRPr="00CC512A">
        <w:rPr>
          <w:rFonts w:ascii="Century" w:hAnsi="Century"/>
        </w:rPr>
        <w:t xml:space="preserve"> </w:t>
      </w:r>
      <w:r w:rsidRPr="00CC512A">
        <w:rPr>
          <w:rFonts w:ascii="Century" w:hAnsi="Century"/>
          <w:lang w:val="es-CO"/>
        </w:rPr>
        <w:t>CSJ. SC7720-2014.</w:t>
      </w:r>
    </w:p>
  </w:footnote>
  <w:footnote w:id="7">
    <w:p w:rsidR="007251AA" w:rsidRPr="00CC512A" w:rsidRDefault="007251AA" w:rsidP="00CC512A">
      <w:pPr>
        <w:pStyle w:val="Textonotapie"/>
        <w:jc w:val="both"/>
      </w:pPr>
      <w:r w:rsidRPr="00CC512A">
        <w:rPr>
          <w:rStyle w:val="Refdenotaalpie"/>
          <w:rFonts w:ascii="Century" w:hAnsi="Century"/>
        </w:rPr>
        <w:footnoteRef/>
      </w:r>
      <w:r w:rsidRPr="00CC512A">
        <w:rPr>
          <w:rFonts w:ascii="Century" w:hAnsi="Century"/>
        </w:rPr>
        <w:t xml:space="preserve"> CSJ. SC4574-2014.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DA" w:rsidRDefault="00C754DA"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54DA" w:rsidRDefault="00C754DA"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DA" w:rsidRPr="00600245" w:rsidRDefault="00C754DA" w:rsidP="007825CB">
    <w:pPr>
      <w:pStyle w:val="Encabezado"/>
      <w:pBdr>
        <w:bottom w:val="single" w:sz="4" w:space="1" w:color="D9D9D9"/>
      </w:pBdr>
      <w:jc w:val="right"/>
      <w:rPr>
        <w:rFonts w:ascii="Century" w:hAnsi="Century"/>
        <w:b/>
        <w:bCs/>
        <w:i/>
      </w:rPr>
    </w:pPr>
    <w:r w:rsidRPr="00600245">
      <w:rPr>
        <w:rFonts w:ascii="Century" w:hAnsi="Century"/>
        <w:i/>
        <w:color w:val="7F7F7F"/>
        <w:spacing w:val="60"/>
      </w:rPr>
      <w:t>Página</w:t>
    </w:r>
    <w:r w:rsidRPr="00600245">
      <w:rPr>
        <w:rFonts w:ascii="Century" w:hAnsi="Century"/>
        <w:i/>
      </w:rPr>
      <w:t xml:space="preserve"> | </w:t>
    </w:r>
    <w:r w:rsidRPr="00600245">
      <w:rPr>
        <w:rFonts w:ascii="Century" w:hAnsi="Century"/>
        <w:i/>
      </w:rPr>
      <w:fldChar w:fldCharType="begin"/>
    </w:r>
    <w:r w:rsidRPr="00600245">
      <w:rPr>
        <w:rFonts w:ascii="Century" w:hAnsi="Century"/>
        <w:i/>
      </w:rPr>
      <w:instrText>PAGE   \* MERGEFORMAT</w:instrText>
    </w:r>
    <w:r w:rsidRPr="00600245">
      <w:rPr>
        <w:rFonts w:ascii="Century" w:hAnsi="Century"/>
        <w:i/>
      </w:rPr>
      <w:fldChar w:fldCharType="separate"/>
    </w:r>
    <w:r w:rsidR="005342A9" w:rsidRPr="005342A9">
      <w:rPr>
        <w:rFonts w:ascii="Century" w:hAnsi="Century"/>
        <w:b/>
        <w:bCs/>
        <w:i/>
        <w:noProof/>
      </w:rPr>
      <w:t>6</w:t>
    </w:r>
    <w:r w:rsidRPr="00600245">
      <w:rPr>
        <w:rFonts w:ascii="Century" w:hAnsi="Century"/>
        <w:i/>
      </w:rPr>
      <w:fldChar w:fldCharType="end"/>
    </w:r>
  </w:p>
  <w:p w:rsidR="00C754DA" w:rsidRPr="00600245" w:rsidRDefault="00C754DA" w:rsidP="007825CB">
    <w:pPr>
      <w:pStyle w:val="Encabezado"/>
      <w:rPr>
        <w:rFonts w:ascii="Century" w:eastAsia="DotumChe" w:hAnsi="Century"/>
        <w:i/>
        <w:sz w:val="18"/>
      </w:rPr>
    </w:pPr>
    <w:r w:rsidRPr="00600245">
      <w:rPr>
        <w:rFonts w:ascii="Century" w:eastAsia="DotumChe" w:hAnsi="Century"/>
        <w:i/>
        <w:sz w:val="22"/>
      </w:rPr>
      <w:t>E</w:t>
    </w:r>
    <w:r w:rsidRPr="00600245">
      <w:rPr>
        <w:rFonts w:ascii="Century" w:eastAsia="DotumChe" w:hAnsi="Century"/>
        <w:i/>
        <w:sz w:val="18"/>
      </w:rPr>
      <w:t>XPEDIENTE No.20</w:t>
    </w:r>
    <w:r w:rsidR="00ED29F5">
      <w:rPr>
        <w:rFonts w:ascii="Century" w:eastAsia="DotumChe" w:hAnsi="Century"/>
        <w:i/>
        <w:sz w:val="18"/>
      </w:rPr>
      <w:t>10</w:t>
    </w:r>
    <w:r w:rsidRPr="00600245">
      <w:rPr>
        <w:rFonts w:ascii="Century" w:eastAsia="DotumChe" w:hAnsi="Century"/>
        <w:i/>
        <w:sz w:val="18"/>
      </w:rPr>
      <w:t>-00</w:t>
    </w:r>
    <w:r>
      <w:rPr>
        <w:rFonts w:ascii="Century" w:eastAsia="DotumChe" w:hAnsi="Century"/>
        <w:i/>
        <w:sz w:val="18"/>
      </w:rPr>
      <w:t>4</w:t>
    </w:r>
    <w:r w:rsidR="00ED29F5">
      <w:rPr>
        <w:rFonts w:ascii="Century" w:eastAsia="DotumChe" w:hAnsi="Century"/>
        <w:i/>
        <w:sz w:val="18"/>
      </w:rPr>
      <w:t>05-</w:t>
    </w:r>
    <w:r w:rsidRPr="00600245">
      <w:rPr>
        <w:rFonts w:ascii="Century" w:eastAsia="DotumChe" w:hAnsi="Century"/>
        <w:i/>
        <w:sz w:val="18"/>
      </w:rPr>
      <w:t>01</w:t>
    </w:r>
  </w:p>
  <w:p w:rsidR="00C754DA" w:rsidRPr="00600245" w:rsidRDefault="00C754DA" w:rsidP="007825CB">
    <w:pPr>
      <w:pStyle w:val="Encabezado"/>
      <w:rPr>
        <w:rFonts w:ascii="Century" w:eastAsia="DotumChe" w:hAnsi="Century"/>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FDE0D0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A490BE9"/>
    <w:multiLevelType w:val="hybridMultilevel"/>
    <w:tmpl w:val="4E06BD16"/>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394299D"/>
    <w:multiLevelType w:val="hybridMultilevel"/>
    <w:tmpl w:val="68E6BDB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nsid w:val="295C66A3"/>
    <w:multiLevelType w:val="multilevel"/>
    <w:tmpl w:val="56E026A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44D6134A"/>
    <w:multiLevelType w:val="hybridMultilevel"/>
    <w:tmpl w:val="74B241FA"/>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7">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8">
    <w:nsid w:val="51514EF4"/>
    <w:multiLevelType w:val="multilevel"/>
    <w:tmpl w:val="5846CF1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9">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0">
    <w:nsid w:val="5A355C50"/>
    <w:multiLevelType w:val="hybridMultilevel"/>
    <w:tmpl w:val="48B00FE0"/>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1">
    <w:nsid w:val="6199068C"/>
    <w:multiLevelType w:val="multilevel"/>
    <w:tmpl w:val="718C6C60"/>
    <w:lvl w:ilvl="0">
      <w:start w:val="1"/>
      <w:numFmt w:val="decimal"/>
      <w:lvlText w:val="%1."/>
      <w:lvlJc w:val="left"/>
      <w:pPr>
        <w:ind w:left="72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880" w:hanging="108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680" w:hanging="1440"/>
      </w:pPr>
      <w:rPr>
        <w:rFonts w:cs="Times New Roman" w:hint="default"/>
      </w:rPr>
    </w:lvl>
    <w:lvl w:ilvl="5">
      <w:start w:val="1"/>
      <w:numFmt w:val="decimal"/>
      <w:isLgl/>
      <w:lvlText w:val="%1.%2.%3.%4.%5.%6."/>
      <w:lvlJc w:val="left"/>
      <w:pPr>
        <w:ind w:left="5760" w:hanging="180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560" w:hanging="2160"/>
      </w:pPr>
      <w:rPr>
        <w:rFonts w:cs="Times New Roman" w:hint="default"/>
      </w:rPr>
    </w:lvl>
    <w:lvl w:ilvl="8">
      <w:start w:val="1"/>
      <w:numFmt w:val="decimal"/>
      <w:isLgl/>
      <w:lvlText w:val="%1.%2.%3.%4.%5.%6.%7.%8.%9."/>
      <w:lvlJc w:val="left"/>
      <w:pPr>
        <w:ind w:left="8640" w:hanging="252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1"/>
  </w:num>
  <w:num w:numId="24">
    <w:abstractNumId w:val="3"/>
  </w:num>
  <w:num w:numId="25">
    <w:abstractNumId w:val="1"/>
  </w:num>
  <w:num w:numId="26">
    <w:abstractNumId w:val="8"/>
  </w:num>
  <w:num w:numId="27">
    <w:abstractNumId w:val="4"/>
  </w:num>
  <w:num w:numId="28">
    <w:abstractNumId w:val="5"/>
  </w:num>
  <w:num w:numId="29">
    <w:abstractNumId w:val="7"/>
  </w:num>
  <w:num w:numId="30">
    <w:abstractNumId w:val="2"/>
  </w:num>
  <w:num w:numId="31">
    <w:abstractNumId w:val="9"/>
  </w:num>
  <w:num w:numId="32">
    <w:abstractNumId w:val="11"/>
    <w:lvlOverride w:ilvl="0">
      <w:startOverride w:val="1"/>
    </w:lvlOverride>
  </w:num>
  <w:num w:numId="33">
    <w:abstractNumId w:val="6"/>
  </w:num>
  <w:num w:numId="3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162D"/>
    <w:rsid w:val="00001A5E"/>
    <w:rsid w:val="00001C92"/>
    <w:rsid w:val="00001F65"/>
    <w:rsid w:val="0000213D"/>
    <w:rsid w:val="00002975"/>
    <w:rsid w:val="000029B8"/>
    <w:rsid w:val="00002BE8"/>
    <w:rsid w:val="00002C22"/>
    <w:rsid w:val="00002F45"/>
    <w:rsid w:val="00002F81"/>
    <w:rsid w:val="00003155"/>
    <w:rsid w:val="0000356B"/>
    <w:rsid w:val="000037BB"/>
    <w:rsid w:val="000037DA"/>
    <w:rsid w:val="000039B0"/>
    <w:rsid w:val="00003ACE"/>
    <w:rsid w:val="00003B69"/>
    <w:rsid w:val="00003E13"/>
    <w:rsid w:val="00004D23"/>
    <w:rsid w:val="000054AA"/>
    <w:rsid w:val="0000550D"/>
    <w:rsid w:val="00006403"/>
    <w:rsid w:val="000068B9"/>
    <w:rsid w:val="000068DC"/>
    <w:rsid w:val="00006B94"/>
    <w:rsid w:val="00006C3A"/>
    <w:rsid w:val="00006DEE"/>
    <w:rsid w:val="000070A0"/>
    <w:rsid w:val="000077BF"/>
    <w:rsid w:val="00007A39"/>
    <w:rsid w:val="00007F6B"/>
    <w:rsid w:val="00010290"/>
    <w:rsid w:val="00010D40"/>
    <w:rsid w:val="000110C2"/>
    <w:rsid w:val="000114A0"/>
    <w:rsid w:val="00011A4E"/>
    <w:rsid w:val="00011C61"/>
    <w:rsid w:val="00011DE8"/>
    <w:rsid w:val="000122F5"/>
    <w:rsid w:val="00012413"/>
    <w:rsid w:val="000128AF"/>
    <w:rsid w:val="00013736"/>
    <w:rsid w:val="00013E72"/>
    <w:rsid w:val="00013ED8"/>
    <w:rsid w:val="00014129"/>
    <w:rsid w:val="00014358"/>
    <w:rsid w:val="000144D6"/>
    <w:rsid w:val="00014EFC"/>
    <w:rsid w:val="00015220"/>
    <w:rsid w:val="00015E42"/>
    <w:rsid w:val="0001650A"/>
    <w:rsid w:val="00016C6A"/>
    <w:rsid w:val="00017540"/>
    <w:rsid w:val="00017AD4"/>
    <w:rsid w:val="00020029"/>
    <w:rsid w:val="00020956"/>
    <w:rsid w:val="00020ABD"/>
    <w:rsid w:val="00020AE0"/>
    <w:rsid w:val="000211C0"/>
    <w:rsid w:val="0002120B"/>
    <w:rsid w:val="00021276"/>
    <w:rsid w:val="00021DC5"/>
    <w:rsid w:val="00022487"/>
    <w:rsid w:val="00022506"/>
    <w:rsid w:val="00022E4C"/>
    <w:rsid w:val="000234AA"/>
    <w:rsid w:val="0002362E"/>
    <w:rsid w:val="000236D3"/>
    <w:rsid w:val="0002449A"/>
    <w:rsid w:val="000244A1"/>
    <w:rsid w:val="000245A8"/>
    <w:rsid w:val="000251ED"/>
    <w:rsid w:val="00025383"/>
    <w:rsid w:val="0002553E"/>
    <w:rsid w:val="00025FC8"/>
    <w:rsid w:val="0002621C"/>
    <w:rsid w:val="000271FD"/>
    <w:rsid w:val="00027384"/>
    <w:rsid w:val="000278B9"/>
    <w:rsid w:val="00027CE3"/>
    <w:rsid w:val="00027EEF"/>
    <w:rsid w:val="000302B5"/>
    <w:rsid w:val="000302E1"/>
    <w:rsid w:val="0003036B"/>
    <w:rsid w:val="00030471"/>
    <w:rsid w:val="00030819"/>
    <w:rsid w:val="00030C8A"/>
    <w:rsid w:val="00030D61"/>
    <w:rsid w:val="00030F78"/>
    <w:rsid w:val="000316DD"/>
    <w:rsid w:val="00031ABA"/>
    <w:rsid w:val="00032349"/>
    <w:rsid w:val="000323DB"/>
    <w:rsid w:val="0003302E"/>
    <w:rsid w:val="000330B6"/>
    <w:rsid w:val="000334A9"/>
    <w:rsid w:val="00033599"/>
    <w:rsid w:val="000335F3"/>
    <w:rsid w:val="00033784"/>
    <w:rsid w:val="00033B78"/>
    <w:rsid w:val="00033CD4"/>
    <w:rsid w:val="00033D90"/>
    <w:rsid w:val="00033F41"/>
    <w:rsid w:val="0003466A"/>
    <w:rsid w:val="000355FF"/>
    <w:rsid w:val="0003575A"/>
    <w:rsid w:val="000364E3"/>
    <w:rsid w:val="0003655E"/>
    <w:rsid w:val="0003683D"/>
    <w:rsid w:val="000369FB"/>
    <w:rsid w:val="00037183"/>
    <w:rsid w:val="000371B0"/>
    <w:rsid w:val="00037949"/>
    <w:rsid w:val="00037981"/>
    <w:rsid w:val="00037D18"/>
    <w:rsid w:val="00040119"/>
    <w:rsid w:val="0004102E"/>
    <w:rsid w:val="00041225"/>
    <w:rsid w:val="000415F3"/>
    <w:rsid w:val="00041B77"/>
    <w:rsid w:val="00042038"/>
    <w:rsid w:val="00042066"/>
    <w:rsid w:val="0004210C"/>
    <w:rsid w:val="00042521"/>
    <w:rsid w:val="0004290B"/>
    <w:rsid w:val="00042DA4"/>
    <w:rsid w:val="000433B2"/>
    <w:rsid w:val="0004364C"/>
    <w:rsid w:val="00043711"/>
    <w:rsid w:val="00043AE7"/>
    <w:rsid w:val="00043D7C"/>
    <w:rsid w:val="0004478A"/>
    <w:rsid w:val="000447C1"/>
    <w:rsid w:val="000452B4"/>
    <w:rsid w:val="000459E9"/>
    <w:rsid w:val="00045AD2"/>
    <w:rsid w:val="00045AFD"/>
    <w:rsid w:val="00045E7B"/>
    <w:rsid w:val="0004612E"/>
    <w:rsid w:val="000462BE"/>
    <w:rsid w:val="000462E0"/>
    <w:rsid w:val="000469BD"/>
    <w:rsid w:val="00046A4E"/>
    <w:rsid w:val="00046C74"/>
    <w:rsid w:val="00046E7C"/>
    <w:rsid w:val="000474C0"/>
    <w:rsid w:val="00050604"/>
    <w:rsid w:val="0005087F"/>
    <w:rsid w:val="0005116C"/>
    <w:rsid w:val="0005117E"/>
    <w:rsid w:val="0005176C"/>
    <w:rsid w:val="0005192B"/>
    <w:rsid w:val="000519B7"/>
    <w:rsid w:val="00051DC3"/>
    <w:rsid w:val="000525F4"/>
    <w:rsid w:val="00052D38"/>
    <w:rsid w:val="000530CA"/>
    <w:rsid w:val="00053581"/>
    <w:rsid w:val="00053BC4"/>
    <w:rsid w:val="00053C81"/>
    <w:rsid w:val="0005413E"/>
    <w:rsid w:val="000549D8"/>
    <w:rsid w:val="00054CC7"/>
    <w:rsid w:val="00055048"/>
    <w:rsid w:val="0005559C"/>
    <w:rsid w:val="00055A1D"/>
    <w:rsid w:val="00055D20"/>
    <w:rsid w:val="000562C5"/>
    <w:rsid w:val="0005682B"/>
    <w:rsid w:val="00056A8A"/>
    <w:rsid w:val="0005748F"/>
    <w:rsid w:val="0005771C"/>
    <w:rsid w:val="00057F6D"/>
    <w:rsid w:val="000604A5"/>
    <w:rsid w:val="00060968"/>
    <w:rsid w:val="00060E56"/>
    <w:rsid w:val="00061595"/>
    <w:rsid w:val="000616E7"/>
    <w:rsid w:val="00061739"/>
    <w:rsid w:val="0006182A"/>
    <w:rsid w:val="00061A3A"/>
    <w:rsid w:val="00061BCD"/>
    <w:rsid w:val="0006289F"/>
    <w:rsid w:val="000631F8"/>
    <w:rsid w:val="000646AD"/>
    <w:rsid w:val="000653A5"/>
    <w:rsid w:val="00065A3D"/>
    <w:rsid w:val="00065F2D"/>
    <w:rsid w:val="00065FD6"/>
    <w:rsid w:val="0006738D"/>
    <w:rsid w:val="0006752D"/>
    <w:rsid w:val="0006789E"/>
    <w:rsid w:val="00067CE4"/>
    <w:rsid w:val="00067E5F"/>
    <w:rsid w:val="000701F5"/>
    <w:rsid w:val="0007033C"/>
    <w:rsid w:val="00070725"/>
    <w:rsid w:val="000709B4"/>
    <w:rsid w:val="00070AB2"/>
    <w:rsid w:val="000713A1"/>
    <w:rsid w:val="000714A0"/>
    <w:rsid w:val="00071561"/>
    <w:rsid w:val="00071955"/>
    <w:rsid w:val="00071DCA"/>
    <w:rsid w:val="000722E3"/>
    <w:rsid w:val="00073129"/>
    <w:rsid w:val="00073A70"/>
    <w:rsid w:val="00073C0D"/>
    <w:rsid w:val="000748DD"/>
    <w:rsid w:val="00074A47"/>
    <w:rsid w:val="00076CF0"/>
    <w:rsid w:val="00076D10"/>
    <w:rsid w:val="00077442"/>
    <w:rsid w:val="000777EE"/>
    <w:rsid w:val="0007798D"/>
    <w:rsid w:val="00077AC3"/>
    <w:rsid w:val="00077C16"/>
    <w:rsid w:val="000801A4"/>
    <w:rsid w:val="00080255"/>
    <w:rsid w:val="00080D66"/>
    <w:rsid w:val="00080E91"/>
    <w:rsid w:val="00080FFB"/>
    <w:rsid w:val="000810F5"/>
    <w:rsid w:val="00081BC0"/>
    <w:rsid w:val="000824B4"/>
    <w:rsid w:val="000824CB"/>
    <w:rsid w:val="00083161"/>
    <w:rsid w:val="00083284"/>
    <w:rsid w:val="00083444"/>
    <w:rsid w:val="0008360D"/>
    <w:rsid w:val="00083623"/>
    <w:rsid w:val="00083819"/>
    <w:rsid w:val="0008401D"/>
    <w:rsid w:val="00084395"/>
    <w:rsid w:val="00084402"/>
    <w:rsid w:val="0008496A"/>
    <w:rsid w:val="00084D56"/>
    <w:rsid w:val="00084E78"/>
    <w:rsid w:val="00084F43"/>
    <w:rsid w:val="00085642"/>
    <w:rsid w:val="000856B1"/>
    <w:rsid w:val="00085C96"/>
    <w:rsid w:val="00085EB5"/>
    <w:rsid w:val="0008605E"/>
    <w:rsid w:val="000860CC"/>
    <w:rsid w:val="00087AD9"/>
    <w:rsid w:val="00087CD3"/>
    <w:rsid w:val="00090312"/>
    <w:rsid w:val="000906E3"/>
    <w:rsid w:val="0009077C"/>
    <w:rsid w:val="0009093C"/>
    <w:rsid w:val="0009149C"/>
    <w:rsid w:val="00091895"/>
    <w:rsid w:val="00092192"/>
    <w:rsid w:val="00092249"/>
    <w:rsid w:val="0009226D"/>
    <w:rsid w:val="000925BE"/>
    <w:rsid w:val="000926FB"/>
    <w:rsid w:val="000937D9"/>
    <w:rsid w:val="00093901"/>
    <w:rsid w:val="000939C7"/>
    <w:rsid w:val="00093BFE"/>
    <w:rsid w:val="0009412B"/>
    <w:rsid w:val="00094809"/>
    <w:rsid w:val="00094D31"/>
    <w:rsid w:val="00094DA8"/>
    <w:rsid w:val="00094F80"/>
    <w:rsid w:val="00095018"/>
    <w:rsid w:val="0009516E"/>
    <w:rsid w:val="0009587A"/>
    <w:rsid w:val="00095AF3"/>
    <w:rsid w:val="00095BDB"/>
    <w:rsid w:val="00096143"/>
    <w:rsid w:val="000962D9"/>
    <w:rsid w:val="000964B7"/>
    <w:rsid w:val="000967FF"/>
    <w:rsid w:val="00096A18"/>
    <w:rsid w:val="00096E93"/>
    <w:rsid w:val="000A019A"/>
    <w:rsid w:val="000A06E5"/>
    <w:rsid w:val="000A06ED"/>
    <w:rsid w:val="000A0C73"/>
    <w:rsid w:val="000A10C3"/>
    <w:rsid w:val="000A18BD"/>
    <w:rsid w:val="000A1A77"/>
    <w:rsid w:val="000A2B55"/>
    <w:rsid w:val="000A2DD7"/>
    <w:rsid w:val="000A2EA9"/>
    <w:rsid w:val="000A34A6"/>
    <w:rsid w:val="000A3804"/>
    <w:rsid w:val="000A38AF"/>
    <w:rsid w:val="000A4014"/>
    <w:rsid w:val="000A474D"/>
    <w:rsid w:val="000A475E"/>
    <w:rsid w:val="000A50F0"/>
    <w:rsid w:val="000A5681"/>
    <w:rsid w:val="000A5992"/>
    <w:rsid w:val="000A5A6B"/>
    <w:rsid w:val="000A5FB1"/>
    <w:rsid w:val="000A6EF1"/>
    <w:rsid w:val="000A72D4"/>
    <w:rsid w:val="000A740A"/>
    <w:rsid w:val="000A7DD9"/>
    <w:rsid w:val="000A7E4B"/>
    <w:rsid w:val="000B0207"/>
    <w:rsid w:val="000B02EC"/>
    <w:rsid w:val="000B05EB"/>
    <w:rsid w:val="000B0D73"/>
    <w:rsid w:val="000B0EDC"/>
    <w:rsid w:val="000B13CA"/>
    <w:rsid w:val="000B1C6F"/>
    <w:rsid w:val="000B1E78"/>
    <w:rsid w:val="000B25A3"/>
    <w:rsid w:val="000B2D84"/>
    <w:rsid w:val="000B313F"/>
    <w:rsid w:val="000B39BC"/>
    <w:rsid w:val="000B3A4A"/>
    <w:rsid w:val="000B4044"/>
    <w:rsid w:val="000B4899"/>
    <w:rsid w:val="000B4BC4"/>
    <w:rsid w:val="000B510E"/>
    <w:rsid w:val="000B599D"/>
    <w:rsid w:val="000B5D31"/>
    <w:rsid w:val="000B5E98"/>
    <w:rsid w:val="000B6097"/>
    <w:rsid w:val="000B60C2"/>
    <w:rsid w:val="000B616B"/>
    <w:rsid w:val="000B61D2"/>
    <w:rsid w:val="000B62A4"/>
    <w:rsid w:val="000B6686"/>
    <w:rsid w:val="000B67D1"/>
    <w:rsid w:val="000B6833"/>
    <w:rsid w:val="000B71EC"/>
    <w:rsid w:val="000B734E"/>
    <w:rsid w:val="000B77AA"/>
    <w:rsid w:val="000B77AB"/>
    <w:rsid w:val="000B7F83"/>
    <w:rsid w:val="000C02BF"/>
    <w:rsid w:val="000C0F2B"/>
    <w:rsid w:val="000C0FEC"/>
    <w:rsid w:val="000C1373"/>
    <w:rsid w:val="000C1D45"/>
    <w:rsid w:val="000C1DDF"/>
    <w:rsid w:val="000C2087"/>
    <w:rsid w:val="000C2323"/>
    <w:rsid w:val="000C3305"/>
    <w:rsid w:val="000C3CBE"/>
    <w:rsid w:val="000C48C3"/>
    <w:rsid w:val="000C48DA"/>
    <w:rsid w:val="000C4C41"/>
    <w:rsid w:val="000C4D43"/>
    <w:rsid w:val="000C4E77"/>
    <w:rsid w:val="000C561C"/>
    <w:rsid w:val="000C56C6"/>
    <w:rsid w:val="000C580D"/>
    <w:rsid w:val="000C58EA"/>
    <w:rsid w:val="000C6459"/>
    <w:rsid w:val="000C64E1"/>
    <w:rsid w:val="000C66A0"/>
    <w:rsid w:val="000C68D0"/>
    <w:rsid w:val="000C693E"/>
    <w:rsid w:val="000C74F2"/>
    <w:rsid w:val="000C7839"/>
    <w:rsid w:val="000D00CB"/>
    <w:rsid w:val="000D0249"/>
    <w:rsid w:val="000D0770"/>
    <w:rsid w:val="000D0950"/>
    <w:rsid w:val="000D0AB9"/>
    <w:rsid w:val="000D0F7D"/>
    <w:rsid w:val="000D17B0"/>
    <w:rsid w:val="000D1C3C"/>
    <w:rsid w:val="000D2568"/>
    <w:rsid w:val="000D33F3"/>
    <w:rsid w:val="000D3A04"/>
    <w:rsid w:val="000D3E91"/>
    <w:rsid w:val="000D403A"/>
    <w:rsid w:val="000D4058"/>
    <w:rsid w:val="000D4231"/>
    <w:rsid w:val="000D5DC4"/>
    <w:rsid w:val="000D5FE2"/>
    <w:rsid w:val="000D6C16"/>
    <w:rsid w:val="000D6EF2"/>
    <w:rsid w:val="000D7264"/>
    <w:rsid w:val="000D7D18"/>
    <w:rsid w:val="000E096D"/>
    <w:rsid w:val="000E0BA5"/>
    <w:rsid w:val="000E0C1A"/>
    <w:rsid w:val="000E114F"/>
    <w:rsid w:val="000E1B6B"/>
    <w:rsid w:val="000E1CE5"/>
    <w:rsid w:val="000E2089"/>
    <w:rsid w:val="000E2B4E"/>
    <w:rsid w:val="000E3CEC"/>
    <w:rsid w:val="000E3FE7"/>
    <w:rsid w:val="000E406D"/>
    <w:rsid w:val="000E4575"/>
    <w:rsid w:val="000E5F56"/>
    <w:rsid w:val="000E5FFC"/>
    <w:rsid w:val="000E6465"/>
    <w:rsid w:val="000E6717"/>
    <w:rsid w:val="000E7CCE"/>
    <w:rsid w:val="000F04BA"/>
    <w:rsid w:val="000F0DB4"/>
    <w:rsid w:val="000F0FD7"/>
    <w:rsid w:val="000F1316"/>
    <w:rsid w:val="000F2FB8"/>
    <w:rsid w:val="000F38AB"/>
    <w:rsid w:val="000F3E84"/>
    <w:rsid w:val="000F4052"/>
    <w:rsid w:val="000F46F3"/>
    <w:rsid w:val="000F4B1D"/>
    <w:rsid w:val="000F4B4A"/>
    <w:rsid w:val="000F5FED"/>
    <w:rsid w:val="000F60FC"/>
    <w:rsid w:val="000F63AD"/>
    <w:rsid w:val="000F675D"/>
    <w:rsid w:val="000F6ED2"/>
    <w:rsid w:val="000F6EE7"/>
    <w:rsid w:val="000F73AC"/>
    <w:rsid w:val="000F7762"/>
    <w:rsid w:val="000F786D"/>
    <w:rsid w:val="000F7A94"/>
    <w:rsid w:val="000F7D5B"/>
    <w:rsid w:val="000F7DBA"/>
    <w:rsid w:val="00100076"/>
    <w:rsid w:val="0010118C"/>
    <w:rsid w:val="001011E2"/>
    <w:rsid w:val="00101589"/>
    <w:rsid w:val="001016A1"/>
    <w:rsid w:val="00101794"/>
    <w:rsid w:val="00101804"/>
    <w:rsid w:val="00101844"/>
    <w:rsid w:val="0010187F"/>
    <w:rsid w:val="00101A32"/>
    <w:rsid w:val="00101F02"/>
    <w:rsid w:val="001025D8"/>
    <w:rsid w:val="0010262F"/>
    <w:rsid w:val="00103B02"/>
    <w:rsid w:val="00103DC6"/>
    <w:rsid w:val="00103E0F"/>
    <w:rsid w:val="00103F4D"/>
    <w:rsid w:val="00104B2C"/>
    <w:rsid w:val="00104F8F"/>
    <w:rsid w:val="0010516B"/>
    <w:rsid w:val="00105299"/>
    <w:rsid w:val="00105600"/>
    <w:rsid w:val="00105D8A"/>
    <w:rsid w:val="0010616C"/>
    <w:rsid w:val="001064D2"/>
    <w:rsid w:val="00107198"/>
    <w:rsid w:val="00107464"/>
    <w:rsid w:val="001075B0"/>
    <w:rsid w:val="00107701"/>
    <w:rsid w:val="00107A5C"/>
    <w:rsid w:val="00107E6B"/>
    <w:rsid w:val="0011081F"/>
    <w:rsid w:val="00111168"/>
    <w:rsid w:val="001112E3"/>
    <w:rsid w:val="0011245C"/>
    <w:rsid w:val="0011280E"/>
    <w:rsid w:val="00112DE5"/>
    <w:rsid w:val="00113662"/>
    <w:rsid w:val="00113B38"/>
    <w:rsid w:val="00113D98"/>
    <w:rsid w:val="00114532"/>
    <w:rsid w:val="001147E2"/>
    <w:rsid w:val="00114866"/>
    <w:rsid w:val="00114B7E"/>
    <w:rsid w:val="00115046"/>
    <w:rsid w:val="00115266"/>
    <w:rsid w:val="0011558E"/>
    <w:rsid w:val="0011584B"/>
    <w:rsid w:val="00116A8B"/>
    <w:rsid w:val="00116B7B"/>
    <w:rsid w:val="00117050"/>
    <w:rsid w:val="00117D8C"/>
    <w:rsid w:val="00120163"/>
    <w:rsid w:val="00120240"/>
    <w:rsid w:val="00120510"/>
    <w:rsid w:val="00120A3B"/>
    <w:rsid w:val="00120A8A"/>
    <w:rsid w:val="00120DC9"/>
    <w:rsid w:val="00120F40"/>
    <w:rsid w:val="001211A4"/>
    <w:rsid w:val="00121321"/>
    <w:rsid w:val="00121832"/>
    <w:rsid w:val="00121AAE"/>
    <w:rsid w:val="001221BC"/>
    <w:rsid w:val="0012231E"/>
    <w:rsid w:val="001228A5"/>
    <w:rsid w:val="00122F77"/>
    <w:rsid w:val="0012540F"/>
    <w:rsid w:val="00125A29"/>
    <w:rsid w:val="00125DFD"/>
    <w:rsid w:val="00126049"/>
    <w:rsid w:val="00126235"/>
    <w:rsid w:val="0012637C"/>
    <w:rsid w:val="00126522"/>
    <w:rsid w:val="001269E3"/>
    <w:rsid w:val="00126CCB"/>
    <w:rsid w:val="001271FD"/>
    <w:rsid w:val="00127CDF"/>
    <w:rsid w:val="00130359"/>
    <w:rsid w:val="0013092D"/>
    <w:rsid w:val="00130B1A"/>
    <w:rsid w:val="00130D85"/>
    <w:rsid w:val="00130F4F"/>
    <w:rsid w:val="0013141C"/>
    <w:rsid w:val="00131A1C"/>
    <w:rsid w:val="00131BC9"/>
    <w:rsid w:val="00131CB6"/>
    <w:rsid w:val="00132A05"/>
    <w:rsid w:val="00132EF2"/>
    <w:rsid w:val="001332BC"/>
    <w:rsid w:val="00133A38"/>
    <w:rsid w:val="00133E3C"/>
    <w:rsid w:val="00134603"/>
    <w:rsid w:val="00134674"/>
    <w:rsid w:val="00134E37"/>
    <w:rsid w:val="001355D3"/>
    <w:rsid w:val="00135635"/>
    <w:rsid w:val="00135838"/>
    <w:rsid w:val="00135C84"/>
    <w:rsid w:val="001365E7"/>
    <w:rsid w:val="00136637"/>
    <w:rsid w:val="00136AB1"/>
    <w:rsid w:val="00136B91"/>
    <w:rsid w:val="0013768C"/>
    <w:rsid w:val="00137F79"/>
    <w:rsid w:val="001404B6"/>
    <w:rsid w:val="001405B1"/>
    <w:rsid w:val="0014094F"/>
    <w:rsid w:val="00140A64"/>
    <w:rsid w:val="00141788"/>
    <w:rsid w:val="0014186E"/>
    <w:rsid w:val="001426C8"/>
    <w:rsid w:val="001427B0"/>
    <w:rsid w:val="001428A7"/>
    <w:rsid w:val="00142A16"/>
    <w:rsid w:val="00143334"/>
    <w:rsid w:val="00143455"/>
    <w:rsid w:val="00143561"/>
    <w:rsid w:val="001435E8"/>
    <w:rsid w:val="00143876"/>
    <w:rsid w:val="00143DDB"/>
    <w:rsid w:val="00144074"/>
    <w:rsid w:val="001440C5"/>
    <w:rsid w:val="0014414E"/>
    <w:rsid w:val="00144AFC"/>
    <w:rsid w:val="001450E4"/>
    <w:rsid w:val="0014534A"/>
    <w:rsid w:val="00145483"/>
    <w:rsid w:val="0014584F"/>
    <w:rsid w:val="001459C0"/>
    <w:rsid w:val="00145A15"/>
    <w:rsid w:val="001468F3"/>
    <w:rsid w:val="00146AD9"/>
    <w:rsid w:val="00146D52"/>
    <w:rsid w:val="00146F21"/>
    <w:rsid w:val="00147079"/>
    <w:rsid w:val="0014762E"/>
    <w:rsid w:val="0014779E"/>
    <w:rsid w:val="00150459"/>
    <w:rsid w:val="001506AE"/>
    <w:rsid w:val="00150CFF"/>
    <w:rsid w:val="00150D00"/>
    <w:rsid w:val="00150E24"/>
    <w:rsid w:val="00151163"/>
    <w:rsid w:val="0015126D"/>
    <w:rsid w:val="00151A3B"/>
    <w:rsid w:val="00151A8D"/>
    <w:rsid w:val="00151AC0"/>
    <w:rsid w:val="00151CF9"/>
    <w:rsid w:val="001526CD"/>
    <w:rsid w:val="00152873"/>
    <w:rsid w:val="00152B86"/>
    <w:rsid w:val="00152D18"/>
    <w:rsid w:val="00152EE2"/>
    <w:rsid w:val="00153180"/>
    <w:rsid w:val="00153DAE"/>
    <w:rsid w:val="001541A9"/>
    <w:rsid w:val="00154615"/>
    <w:rsid w:val="0015478D"/>
    <w:rsid w:val="00154A7F"/>
    <w:rsid w:val="00155827"/>
    <w:rsid w:val="00155F5B"/>
    <w:rsid w:val="00155FC1"/>
    <w:rsid w:val="00156021"/>
    <w:rsid w:val="00156313"/>
    <w:rsid w:val="00156591"/>
    <w:rsid w:val="001568E1"/>
    <w:rsid w:val="001573A6"/>
    <w:rsid w:val="00157888"/>
    <w:rsid w:val="00157DAD"/>
    <w:rsid w:val="00160028"/>
    <w:rsid w:val="0016011E"/>
    <w:rsid w:val="001607AA"/>
    <w:rsid w:val="00160BD5"/>
    <w:rsid w:val="00162A30"/>
    <w:rsid w:val="00162A80"/>
    <w:rsid w:val="00162AFC"/>
    <w:rsid w:val="00162B36"/>
    <w:rsid w:val="00162CF6"/>
    <w:rsid w:val="00162ED6"/>
    <w:rsid w:val="001635CD"/>
    <w:rsid w:val="0016378B"/>
    <w:rsid w:val="001640A0"/>
    <w:rsid w:val="00164871"/>
    <w:rsid w:val="0016527C"/>
    <w:rsid w:val="00165A26"/>
    <w:rsid w:val="00165FAD"/>
    <w:rsid w:val="00166591"/>
    <w:rsid w:val="0016693E"/>
    <w:rsid w:val="00166940"/>
    <w:rsid w:val="00166C39"/>
    <w:rsid w:val="0016728A"/>
    <w:rsid w:val="001675FA"/>
    <w:rsid w:val="00167974"/>
    <w:rsid w:val="001679BB"/>
    <w:rsid w:val="00170454"/>
    <w:rsid w:val="00170651"/>
    <w:rsid w:val="00170D5A"/>
    <w:rsid w:val="0017108B"/>
    <w:rsid w:val="0017127B"/>
    <w:rsid w:val="0017190E"/>
    <w:rsid w:val="00171CDF"/>
    <w:rsid w:val="00171F69"/>
    <w:rsid w:val="0017262D"/>
    <w:rsid w:val="00172653"/>
    <w:rsid w:val="001732B2"/>
    <w:rsid w:val="00173BDE"/>
    <w:rsid w:val="00173DAD"/>
    <w:rsid w:val="00173F82"/>
    <w:rsid w:val="001744DA"/>
    <w:rsid w:val="0017456F"/>
    <w:rsid w:val="0017524C"/>
    <w:rsid w:val="001758FB"/>
    <w:rsid w:val="00175983"/>
    <w:rsid w:val="00175B43"/>
    <w:rsid w:val="00177874"/>
    <w:rsid w:val="00177AFC"/>
    <w:rsid w:val="001801E8"/>
    <w:rsid w:val="001804D3"/>
    <w:rsid w:val="0018078C"/>
    <w:rsid w:val="00180CA9"/>
    <w:rsid w:val="00181261"/>
    <w:rsid w:val="0018188B"/>
    <w:rsid w:val="00181C54"/>
    <w:rsid w:val="00181CE0"/>
    <w:rsid w:val="00181DD4"/>
    <w:rsid w:val="00181DEE"/>
    <w:rsid w:val="0018212F"/>
    <w:rsid w:val="001821F8"/>
    <w:rsid w:val="00182A74"/>
    <w:rsid w:val="00183152"/>
    <w:rsid w:val="001836EF"/>
    <w:rsid w:val="00183BFD"/>
    <w:rsid w:val="00183CC2"/>
    <w:rsid w:val="00183F7F"/>
    <w:rsid w:val="00183FF3"/>
    <w:rsid w:val="001840AB"/>
    <w:rsid w:val="00184D3A"/>
    <w:rsid w:val="00184D9B"/>
    <w:rsid w:val="0018579C"/>
    <w:rsid w:val="001858BA"/>
    <w:rsid w:val="001859E5"/>
    <w:rsid w:val="00185CA9"/>
    <w:rsid w:val="00185EE2"/>
    <w:rsid w:val="0018642E"/>
    <w:rsid w:val="00186556"/>
    <w:rsid w:val="00186B29"/>
    <w:rsid w:val="00186B7F"/>
    <w:rsid w:val="00187BC1"/>
    <w:rsid w:val="00187E75"/>
    <w:rsid w:val="00190080"/>
    <w:rsid w:val="0019107D"/>
    <w:rsid w:val="00191564"/>
    <w:rsid w:val="00191961"/>
    <w:rsid w:val="00191E34"/>
    <w:rsid w:val="00192EF5"/>
    <w:rsid w:val="001942ED"/>
    <w:rsid w:val="0019489D"/>
    <w:rsid w:val="001949C8"/>
    <w:rsid w:val="00194CAA"/>
    <w:rsid w:val="00195129"/>
    <w:rsid w:val="00195226"/>
    <w:rsid w:val="001956C7"/>
    <w:rsid w:val="00195B5D"/>
    <w:rsid w:val="00195BF4"/>
    <w:rsid w:val="00195C0C"/>
    <w:rsid w:val="00195E43"/>
    <w:rsid w:val="0019627D"/>
    <w:rsid w:val="00196546"/>
    <w:rsid w:val="0019676B"/>
    <w:rsid w:val="00196976"/>
    <w:rsid w:val="001969F4"/>
    <w:rsid w:val="00197867"/>
    <w:rsid w:val="00197F79"/>
    <w:rsid w:val="001A023C"/>
    <w:rsid w:val="001A0350"/>
    <w:rsid w:val="001A05AC"/>
    <w:rsid w:val="001A05CA"/>
    <w:rsid w:val="001A0B2A"/>
    <w:rsid w:val="001A0C25"/>
    <w:rsid w:val="001A0D49"/>
    <w:rsid w:val="001A0F6C"/>
    <w:rsid w:val="001A101B"/>
    <w:rsid w:val="001A17AF"/>
    <w:rsid w:val="001A1D0D"/>
    <w:rsid w:val="001A1FB1"/>
    <w:rsid w:val="001A273C"/>
    <w:rsid w:val="001A2C6D"/>
    <w:rsid w:val="001A2DFE"/>
    <w:rsid w:val="001A3021"/>
    <w:rsid w:val="001A3190"/>
    <w:rsid w:val="001A4C71"/>
    <w:rsid w:val="001A5401"/>
    <w:rsid w:val="001A59D2"/>
    <w:rsid w:val="001A5C52"/>
    <w:rsid w:val="001A6098"/>
    <w:rsid w:val="001A61C7"/>
    <w:rsid w:val="001A61F6"/>
    <w:rsid w:val="001A6D10"/>
    <w:rsid w:val="001A70C8"/>
    <w:rsid w:val="001A7399"/>
    <w:rsid w:val="001A7934"/>
    <w:rsid w:val="001A7C58"/>
    <w:rsid w:val="001A7DAC"/>
    <w:rsid w:val="001B03A5"/>
    <w:rsid w:val="001B071A"/>
    <w:rsid w:val="001B0D8D"/>
    <w:rsid w:val="001B0DE3"/>
    <w:rsid w:val="001B0EAC"/>
    <w:rsid w:val="001B0F7F"/>
    <w:rsid w:val="001B1135"/>
    <w:rsid w:val="001B18DB"/>
    <w:rsid w:val="001B1921"/>
    <w:rsid w:val="001B1E5E"/>
    <w:rsid w:val="001B27CB"/>
    <w:rsid w:val="001B2BFE"/>
    <w:rsid w:val="001B2D71"/>
    <w:rsid w:val="001B2ED1"/>
    <w:rsid w:val="001B2F3E"/>
    <w:rsid w:val="001B339A"/>
    <w:rsid w:val="001B3AD7"/>
    <w:rsid w:val="001B4754"/>
    <w:rsid w:val="001B4AFD"/>
    <w:rsid w:val="001B4EC0"/>
    <w:rsid w:val="001B4F07"/>
    <w:rsid w:val="001B5D40"/>
    <w:rsid w:val="001B5E51"/>
    <w:rsid w:val="001B6C18"/>
    <w:rsid w:val="001B6CF6"/>
    <w:rsid w:val="001B6DA2"/>
    <w:rsid w:val="001B74B4"/>
    <w:rsid w:val="001B7A35"/>
    <w:rsid w:val="001B7CC9"/>
    <w:rsid w:val="001B7E42"/>
    <w:rsid w:val="001C06C5"/>
    <w:rsid w:val="001C1377"/>
    <w:rsid w:val="001C16C5"/>
    <w:rsid w:val="001C190F"/>
    <w:rsid w:val="001C1D44"/>
    <w:rsid w:val="001C1F13"/>
    <w:rsid w:val="001C1F30"/>
    <w:rsid w:val="001C23AD"/>
    <w:rsid w:val="001C338B"/>
    <w:rsid w:val="001C3486"/>
    <w:rsid w:val="001C3721"/>
    <w:rsid w:val="001C3E12"/>
    <w:rsid w:val="001C40B7"/>
    <w:rsid w:val="001C42CD"/>
    <w:rsid w:val="001C43AC"/>
    <w:rsid w:val="001C4BB4"/>
    <w:rsid w:val="001C4D1F"/>
    <w:rsid w:val="001C5736"/>
    <w:rsid w:val="001C5752"/>
    <w:rsid w:val="001C5D53"/>
    <w:rsid w:val="001C5FB3"/>
    <w:rsid w:val="001C5FC6"/>
    <w:rsid w:val="001C6026"/>
    <w:rsid w:val="001C6B7E"/>
    <w:rsid w:val="001C7256"/>
    <w:rsid w:val="001C72E8"/>
    <w:rsid w:val="001C756C"/>
    <w:rsid w:val="001C7E47"/>
    <w:rsid w:val="001C7F4E"/>
    <w:rsid w:val="001D087D"/>
    <w:rsid w:val="001D0941"/>
    <w:rsid w:val="001D0EF8"/>
    <w:rsid w:val="001D185D"/>
    <w:rsid w:val="001D19AC"/>
    <w:rsid w:val="001D1A41"/>
    <w:rsid w:val="001D1C58"/>
    <w:rsid w:val="001D1DCF"/>
    <w:rsid w:val="001D2421"/>
    <w:rsid w:val="001D3913"/>
    <w:rsid w:val="001D395A"/>
    <w:rsid w:val="001D3985"/>
    <w:rsid w:val="001D4154"/>
    <w:rsid w:val="001D438A"/>
    <w:rsid w:val="001D5120"/>
    <w:rsid w:val="001D5216"/>
    <w:rsid w:val="001D5401"/>
    <w:rsid w:val="001D567F"/>
    <w:rsid w:val="001D5708"/>
    <w:rsid w:val="001D5735"/>
    <w:rsid w:val="001D6532"/>
    <w:rsid w:val="001D66BC"/>
    <w:rsid w:val="001D6C5E"/>
    <w:rsid w:val="001D6C84"/>
    <w:rsid w:val="001D710A"/>
    <w:rsid w:val="001D7531"/>
    <w:rsid w:val="001D7743"/>
    <w:rsid w:val="001D7C9F"/>
    <w:rsid w:val="001D7F65"/>
    <w:rsid w:val="001D7FDE"/>
    <w:rsid w:val="001E0061"/>
    <w:rsid w:val="001E019D"/>
    <w:rsid w:val="001E0839"/>
    <w:rsid w:val="001E15E8"/>
    <w:rsid w:val="001E161D"/>
    <w:rsid w:val="001E17FB"/>
    <w:rsid w:val="001E196C"/>
    <w:rsid w:val="001E1A5E"/>
    <w:rsid w:val="001E206B"/>
    <w:rsid w:val="001E2479"/>
    <w:rsid w:val="001E3956"/>
    <w:rsid w:val="001E3E9E"/>
    <w:rsid w:val="001E42BF"/>
    <w:rsid w:val="001E499D"/>
    <w:rsid w:val="001E4C3C"/>
    <w:rsid w:val="001E5578"/>
    <w:rsid w:val="001E5585"/>
    <w:rsid w:val="001E55D4"/>
    <w:rsid w:val="001E56D1"/>
    <w:rsid w:val="001E5756"/>
    <w:rsid w:val="001E5F0E"/>
    <w:rsid w:val="001E6160"/>
    <w:rsid w:val="001E669C"/>
    <w:rsid w:val="001E686F"/>
    <w:rsid w:val="001E694C"/>
    <w:rsid w:val="001E7204"/>
    <w:rsid w:val="001E7BAA"/>
    <w:rsid w:val="001E7EDA"/>
    <w:rsid w:val="001E7FFC"/>
    <w:rsid w:val="001F06A8"/>
    <w:rsid w:val="001F0A86"/>
    <w:rsid w:val="001F0E73"/>
    <w:rsid w:val="001F12DD"/>
    <w:rsid w:val="001F141E"/>
    <w:rsid w:val="001F1A85"/>
    <w:rsid w:val="001F1EA6"/>
    <w:rsid w:val="001F2B9C"/>
    <w:rsid w:val="001F345E"/>
    <w:rsid w:val="001F3851"/>
    <w:rsid w:val="001F3EC2"/>
    <w:rsid w:val="001F4BD2"/>
    <w:rsid w:val="001F53F2"/>
    <w:rsid w:val="001F55BD"/>
    <w:rsid w:val="001F5CB2"/>
    <w:rsid w:val="001F5FD5"/>
    <w:rsid w:val="001F6307"/>
    <w:rsid w:val="001F6698"/>
    <w:rsid w:val="001F678E"/>
    <w:rsid w:val="001F69C0"/>
    <w:rsid w:val="002002E1"/>
    <w:rsid w:val="002005DA"/>
    <w:rsid w:val="00200E49"/>
    <w:rsid w:val="002024E8"/>
    <w:rsid w:val="00202948"/>
    <w:rsid w:val="00202AD3"/>
    <w:rsid w:val="00202C50"/>
    <w:rsid w:val="00202EBB"/>
    <w:rsid w:val="002038DD"/>
    <w:rsid w:val="002038F0"/>
    <w:rsid w:val="00203D13"/>
    <w:rsid w:val="00203F87"/>
    <w:rsid w:val="00204411"/>
    <w:rsid w:val="00204880"/>
    <w:rsid w:val="00204968"/>
    <w:rsid w:val="00204EC0"/>
    <w:rsid w:val="0020533F"/>
    <w:rsid w:val="00205439"/>
    <w:rsid w:val="002057C9"/>
    <w:rsid w:val="0020594C"/>
    <w:rsid w:val="00205C8E"/>
    <w:rsid w:val="00205E3C"/>
    <w:rsid w:val="002063AB"/>
    <w:rsid w:val="002064B7"/>
    <w:rsid w:val="00206AAA"/>
    <w:rsid w:val="00206BFF"/>
    <w:rsid w:val="00206C53"/>
    <w:rsid w:val="00206C86"/>
    <w:rsid w:val="00206EC3"/>
    <w:rsid w:val="002076A2"/>
    <w:rsid w:val="00207858"/>
    <w:rsid w:val="00207B9A"/>
    <w:rsid w:val="00207D2C"/>
    <w:rsid w:val="00207DDD"/>
    <w:rsid w:val="00210134"/>
    <w:rsid w:val="00210170"/>
    <w:rsid w:val="00210460"/>
    <w:rsid w:val="00210C90"/>
    <w:rsid w:val="002110DC"/>
    <w:rsid w:val="002111DB"/>
    <w:rsid w:val="002117CB"/>
    <w:rsid w:val="00211ADB"/>
    <w:rsid w:val="00211FA2"/>
    <w:rsid w:val="00212154"/>
    <w:rsid w:val="00212199"/>
    <w:rsid w:val="00212425"/>
    <w:rsid w:val="002128B8"/>
    <w:rsid w:val="00212B57"/>
    <w:rsid w:val="002132CD"/>
    <w:rsid w:val="00213314"/>
    <w:rsid w:val="002134D6"/>
    <w:rsid w:val="0021365B"/>
    <w:rsid w:val="00213D12"/>
    <w:rsid w:val="00213D6D"/>
    <w:rsid w:val="00213EBE"/>
    <w:rsid w:val="0021417E"/>
    <w:rsid w:val="0021422C"/>
    <w:rsid w:val="00214943"/>
    <w:rsid w:val="00214CEC"/>
    <w:rsid w:val="00214D8A"/>
    <w:rsid w:val="00214E48"/>
    <w:rsid w:val="0021590D"/>
    <w:rsid w:val="00215CA7"/>
    <w:rsid w:val="00215D56"/>
    <w:rsid w:val="00215FB7"/>
    <w:rsid w:val="00216485"/>
    <w:rsid w:val="002167F1"/>
    <w:rsid w:val="00216FC5"/>
    <w:rsid w:val="0021798E"/>
    <w:rsid w:val="002201B3"/>
    <w:rsid w:val="002215BB"/>
    <w:rsid w:val="00221615"/>
    <w:rsid w:val="00221720"/>
    <w:rsid w:val="0022185D"/>
    <w:rsid w:val="00221C54"/>
    <w:rsid w:val="00221EC5"/>
    <w:rsid w:val="0022242D"/>
    <w:rsid w:val="00223E48"/>
    <w:rsid w:val="00224CEF"/>
    <w:rsid w:val="0022512F"/>
    <w:rsid w:val="002260D3"/>
    <w:rsid w:val="00226103"/>
    <w:rsid w:val="00226874"/>
    <w:rsid w:val="00226DAB"/>
    <w:rsid w:val="00226E35"/>
    <w:rsid w:val="00227798"/>
    <w:rsid w:val="00227879"/>
    <w:rsid w:val="00227A5A"/>
    <w:rsid w:val="00227B7B"/>
    <w:rsid w:val="00227CF0"/>
    <w:rsid w:val="00227DDC"/>
    <w:rsid w:val="002300AF"/>
    <w:rsid w:val="00230D2C"/>
    <w:rsid w:val="00230D34"/>
    <w:rsid w:val="00230D90"/>
    <w:rsid w:val="00230F7B"/>
    <w:rsid w:val="00231752"/>
    <w:rsid w:val="00231912"/>
    <w:rsid w:val="00231985"/>
    <w:rsid w:val="00231A7F"/>
    <w:rsid w:val="00231CE5"/>
    <w:rsid w:val="002320D8"/>
    <w:rsid w:val="002321B8"/>
    <w:rsid w:val="002327D4"/>
    <w:rsid w:val="00232883"/>
    <w:rsid w:val="00232921"/>
    <w:rsid w:val="0023292F"/>
    <w:rsid w:val="00233387"/>
    <w:rsid w:val="00233995"/>
    <w:rsid w:val="002339AE"/>
    <w:rsid w:val="002339BE"/>
    <w:rsid w:val="0023435A"/>
    <w:rsid w:val="002349DE"/>
    <w:rsid w:val="00234CA4"/>
    <w:rsid w:val="0023561A"/>
    <w:rsid w:val="00236623"/>
    <w:rsid w:val="002367D9"/>
    <w:rsid w:val="00237345"/>
    <w:rsid w:val="002374EA"/>
    <w:rsid w:val="00237812"/>
    <w:rsid w:val="00237F49"/>
    <w:rsid w:val="00240189"/>
    <w:rsid w:val="0024019B"/>
    <w:rsid w:val="00240623"/>
    <w:rsid w:val="0024066C"/>
    <w:rsid w:val="0024072F"/>
    <w:rsid w:val="00240892"/>
    <w:rsid w:val="00240C63"/>
    <w:rsid w:val="00240D24"/>
    <w:rsid w:val="00240E7F"/>
    <w:rsid w:val="002412FF"/>
    <w:rsid w:val="00241AE5"/>
    <w:rsid w:val="0024255C"/>
    <w:rsid w:val="00242895"/>
    <w:rsid w:val="00242C3C"/>
    <w:rsid w:val="002432DD"/>
    <w:rsid w:val="00243607"/>
    <w:rsid w:val="00243DEA"/>
    <w:rsid w:val="00244530"/>
    <w:rsid w:val="00244628"/>
    <w:rsid w:val="00244748"/>
    <w:rsid w:val="00245622"/>
    <w:rsid w:val="00245A42"/>
    <w:rsid w:val="00245E02"/>
    <w:rsid w:val="00246A38"/>
    <w:rsid w:val="002475A2"/>
    <w:rsid w:val="0024776D"/>
    <w:rsid w:val="00247D98"/>
    <w:rsid w:val="002504CB"/>
    <w:rsid w:val="00250A36"/>
    <w:rsid w:val="0025139A"/>
    <w:rsid w:val="00251CBB"/>
    <w:rsid w:val="0025204F"/>
    <w:rsid w:val="002522AA"/>
    <w:rsid w:val="002522C0"/>
    <w:rsid w:val="002522F4"/>
    <w:rsid w:val="00252804"/>
    <w:rsid w:val="0025281B"/>
    <w:rsid w:val="002529DA"/>
    <w:rsid w:val="00252B74"/>
    <w:rsid w:val="00252C52"/>
    <w:rsid w:val="00252D54"/>
    <w:rsid w:val="00253CBD"/>
    <w:rsid w:val="00253EF8"/>
    <w:rsid w:val="00254B44"/>
    <w:rsid w:val="0025579C"/>
    <w:rsid w:val="002559E5"/>
    <w:rsid w:val="00256546"/>
    <w:rsid w:val="0025657E"/>
    <w:rsid w:val="002567DE"/>
    <w:rsid w:val="00256831"/>
    <w:rsid w:val="00256948"/>
    <w:rsid w:val="00257100"/>
    <w:rsid w:val="002610B3"/>
    <w:rsid w:val="0026128F"/>
    <w:rsid w:val="0026187C"/>
    <w:rsid w:val="00261D1C"/>
    <w:rsid w:val="00261EA2"/>
    <w:rsid w:val="0026209C"/>
    <w:rsid w:val="002620FB"/>
    <w:rsid w:val="00262289"/>
    <w:rsid w:val="002623CF"/>
    <w:rsid w:val="002627CB"/>
    <w:rsid w:val="00262CC4"/>
    <w:rsid w:val="00262DAA"/>
    <w:rsid w:val="00262EA4"/>
    <w:rsid w:val="00263E0C"/>
    <w:rsid w:val="00264022"/>
    <w:rsid w:val="00264561"/>
    <w:rsid w:val="00264B9D"/>
    <w:rsid w:val="002652F3"/>
    <w:rsid w:val="002658DC"/>
    <w:rsid w:val="002664E6"/>
    <w:rsid w:val="00266F35"/>
    <w:rsid w:val="0026701E"/>
    <w:rsid w:val="002670F0"/>
    <w:rsid w:val="002677CF"/>
    <w:rsid w:val="00267974"/>
    <w:rsid w:val="00267E5A"/>
    <w:rsid w:val="00270037"/>
    <w:rsid w:val="0027022A"/>
    <w:rsid w:val="00270459"/>
    <w:rsid w:val="00270B00"/>
    <w:rsid w:val="00270E92"/>
    <w:rsid w:val="00271C12"/>
    <w:rsid w:val="00271C55"/>
    <w:rsid w:val="00272A21"/>
    <w:rsid w:val="00272BB8"/>
    <w:rsid w:val="00273888"/>
    <w:rsid w:val="00273FC9"/>
    <w:rsid w:val="00274DA9"/>
    <w:rsid w:val="00274DB6"/>
    <w:rsid w:val="00274E92"/>
    <w:rsid w:val="00275188"/>
    <w:rsid w:val="00275D97"/>
    <w:rsid w:val="00275DC2"/>
    <w:rsid w:val="00276163"/>
    <w:rsid w:val="00276291"/>
    <w:rsid w:val="00276368"/>
    <w:rsid w:val="0027641E"/>
    <w:rsid w:val="00276484"/>
    <w:rsid w:val="00276525"/>
    <w:rsid w:val="00276F2D"/>
    <w:rsid w:val="00276F78"/>
    <w:rsid w:val="00276FFD"/>
    <w:rsid w:val="002776DD"/>
    <w:rsid w:val="00277879"/>
    <w:rsid w:val="002779EB"/>
    <w:rsid w:val="0028005A"/>
    <w:rsid w:val="00280F35"/>
    <w:rsid w:val="00281025"/>
    <w:rsid w:val="002815F7"/>
    <w:rsid w:val="00281865"/>
    <w:rsid w:val="00281DBC"/>
    <w:rsid w:val="00281ED5"/>
    <w:rsid w:val="00281F96"/>
    <w:rsid w:val="00282CFF"/>
    <w:rsid w:val="00282E6C"/>
    <w:rsid w:val="00283032"/>
    <w:rsid w:val="00283472"/>
    <w:rsid w:val="00283C5B"/>
    <w:rsid w:val="00283D84"/>
    <w:rsid w:val="0028444B"/>
    <w:rsid w:val="0028474F"/>
    <w:rsid w:val="00284B2D"/>
    <w:rsid w:val="002850E8"/>
    <w:rsid w:val="002854EA"/>
    <w:rsid w:val="00285511"/>
    <w:rsid w:val="0028575E"/>
    <w:rsid w:val="00285CE0"/>
    <w:rsid w:val="0028658B"/>
    <w:rsid w:val="00286965"/>
    <w:rsid w:val="00286C33"/>
    <w:rsid w:val="002870DC"/>
    <w:rsid w:val="00287100"/>
    <w:rsid w:val="002875CF"/>
    <w:rsid w:val="00287CC7"/>
    <w:rsid w:val="0029020D"/>
    <w:rsid w:val="00290394"/>
    <w:rsid w:val="00290699"/>
    <w:rsid w:val="0029074A"/>
    <w:rsid w:val="002911D9"/>
    <w:rsid w:val="002911DE"/>
    <w:rsid w:val="00291479"/>
    <w:rsid w:val="00291948"/>
    <w:rsid w:val="0029236A"/>
    <w:rsid w:val="00292B81"/>
    <w:rsid w:val="00292E79"/>
    <w:rsid w:val="00293957"/>
    <w:rsid w:val="00293976"/>
    <w:rsid w:val="0029433C"/>
    <w:rsid w:val="0029477E"/>
    <w:rsid w:val="002948BF"/>
    <w:rsid w:val="00294B6F"/>
    <w:rsid w:val="0029547F"/>
    <w:rsid w:val="00295ED4"/>
    <w:rsid w:val="00295F57"/>
    <w:rsid w:val="00295FB2"/>
    <w:rsid w:val="0029615E"/>
    <w:rsid w:val="00296647"/>
    <w:rsid w:val="0029699E"/>
    <w:rsid w:val="00296C23"/>
    <w:rsid w:val="00297E52"/>
    <w:rsid w:val="002A0459"/>
    <w:rsid w:val="002A045E"/>
    <w:rsid w:val="002A0D62"/>
    <w:rsid w:val="002A1217"/>
    <w:rsid w:val="002A186A"/>
    <w:rsid w:val="002A1C81"/>
    <w:rsid w:val="002A1D0B"/>
    <w:rsid w:val="002A1D72"/>
    <w:rsid w:val="002A1FD7"/>
    <w:rsid w:val="002A3981"/>
    <w:rsid w:val="002A4157"/>
    <w:rsid w:val="002A4383"/>
    <w:rsid w:val="002A45C8"/>
    <w:rsid w:val="002A4780"/>
    <w:rsid w:val="002A4B6E"/>
    <w:rsid w:val="002A5261"/>
    <w:rsid w:val="002A54DF"/>
    <w:rsid w:val="002A560B"/>
    <w:rsid w:val="002A659A"/>
    <w:rsid w:val="002A693C"/>
    <w:rsid w:val="002A7424"/>
    <w:rsid w:val="002A758D"/>
    <w:rsid w:val="002A79E9"/>
    <w:rsid w:val="002A7E65"/>
    <w:rsid w:val="002B00A2"/>
    <w:rsid w:val="002B0329"/>
    <w:rsid w:val="002B079B"/>
    <w:rsid w:val="002B0CA5"/>
    <w:rsid w:val="002B0E73"/>
    <w:rsid w:val="002B0EFA"/>
    <w:rsid w:val="002B147E"/>
    <w:rsid w:val="002B18BE"/>
    <w:rsid w:val="002B1CE2"/>
    <w:rsid w:val="002B20BE"/>
    <w:rsid w:val="002B24A7"/>
    <w:rsid w:val="002B24FB"/>
    <w:rsid w:val="002B2618"/>
    <w:rsid w:val="002B2FD5"/>
    <w:rsid w:val="002B3048"/>
    <w:rsid w:val="002B372A"/>
    <w:rsid w:val="002B40F0"/>
    <w:rsid w:val="002B4FA0"/>
    <w:rsid w:val="002B4FFD"/>
    <w:rsid w:val="002B59F8"/>
    <w:rsid w:val="002B5AAF"/>
    <w:rsid w:val="002B5B2F"/>
    <w:rsid w:val="002B5B33"/>
    <w:rsid w:val="002B5BFA"/>
    <w:rsid w:val="002B5C33"/>
    <w:rsid w:val="002B6241"/>
    <w:rsid w:val="002B6536"/>
    <w:rsid w:val="002B69C2"/>
    <w:rsid w:val="002B6A21"/>
    <w:rsid w:val="002B6E71"/>
    <w:rsid w:val="002B714C"/>
    <w:rsid w:val="002B73B4"/>
    <w:rsid w:val="002C044D"/>
    <w:rsid w:val="002C04FD"/>
    <w:rsid w:val="002C06EE"/>
    <w:rsid w:val="002C1016"/>
    <w:rsid w:val="002C1290"/>
    <w:rsid w:val="002C1436"/>
    <w:rsid w:val="002C17EF"/>
    <w:rsid w:val="002C1AAF"/>
    <w:rsid w:val="002C1C17"/>
    <w:rsid w:val="002C251E"/>
    <w:rsid w:val="002C2DA6"/>
    <w:rsid w:val="002C2E94"/>
    <w:rsid w:val="002C2F67"/>
    <w:rsid w:val="002C3844"/>
    <w:rsid w:val="002C3A02"/>
    <w:rsid w:val="002C3AC7"/>
    <w:rsid w:val="002C3F0F"/>
    <w:rsid w:val="002C3F59"/>
    <w:rsid w:val="002C42A2"/>
    <w:rsid w:val="002C4358"/>
    <w:rsid w:val="002C4F83"/>
    <w:rsid w:val="002C4FAD"/>
    <w:rsid w:val="002C5577"/>
    <w:rsid w:val="002C581C"/>
    <w:rsid w:val="002C5839"/>
    <w:rsid w:val="002C68D4"/>
    <w:rsid w:val="002C6F1C"/>
    <w:rsid w:val="002C77A6"/>
    <w:rsid w:val="002C7935"/>
    <w:rsid w:val="002C7BF1"/>
    <w:rsid w:val="002C7E4D"/>
    <w:rsid w:val="002D01A6"/>
    <w:rsid w:val="002D0305"/>
    <w:rsid w:val="002D0DBA"/>
    <w:rsid w:val="002D0E0B"/>
    <w:rsid w:val="002D1B9B"/>
    <w:rsid w:val="002D1BAA"/>
    <w:rsid w:val="002D1BC8"/>
    <w:rsid w:val="002D1ED5"/>
    <w:rsid w:val="002D2A9B"/>
    <w:rsid w:val="002D3F94"/>
    <w:rsid w:val="002D414E"/>
    <w:rsid w:val="002D415B"/>
    <w:rsid w:val="002D4323"/>
    <w:rsid w:val="002D49A0"/>
    <w:rsid w:val="002D5B2D"/>
    <w:rsid w:val="002D5C35"/>
    <w:rsid w:val="002D74E0"/>
    <w:rsid w:val="002D7AAE"/>
    <w:rsid w:val="002D7D92"/>
    <w:rsid w:val="002D7DD4"/>
    <w:rsid w:val="002D7FCD"/>
    <w:rsid w:val="002E0363"/>
    <w:rsid w:val="002E0617"/>
    <w:rsid w:val="002E0624"/>
    <w:rsid w:val="002E063A"/>
    <w:rsid w:val="002E0823"/>
    <w:rsid w:val="002E0908"/>
    <w:rsid w:val="002E0A44"/>
    <w:rsid w:val="002E0A59"/>
    <w:rsid w:val="002E1127"/>
    <w:rsid w:val="002E119E"/>
    <w:rsid w:val="002E1342"/>
    <w:rsid w:val="002E1347"/>
    <w:rsid w:val="002E1690"/>
    <w:rsid w:val="002E1C73"/>
    <w:rsid w:val="002E1D7C"/>
    <w:rsid w:val="002E1EAA"/>
    <w:rsid w:val="002E25DB"/>
    <w:rsid w:val="002E333F"/>
    <w:rsid w:val="002E3761"/>
    <w:rsid w:val="002E3E1E"/>
    <w:rsid w:val="002E3FD5"/>
    <w:rsid w:val="002E4011"/>
    <w:rsid w:val="002E40F5"/>
    <w:rsid w:val="002E425E"/>
    <w:rsid w:val="002E499D"/>
    <w:rsid w:val="002E4A1D"/>
    <w:rsid w:val="002E4A88"/>
    <w:rsid w:val="002E4B56"/>
    <w:rsid w:val="002E4EE7"/>
    <w:rsid w:val="002E518B"/>
    <w:rsid w:val="002E5791"/>
    <w:rsid w:val="002E5A1C"/>
    <w:rsid w:val="002E5A96"/>
    <w:rsid w:val="002E648D"/>
    <w:rsid w:val="002E690B"/>
    <w:rsid w:val="002E6C41"/>
    <w:rsid w:val="002E6F0D"/>
    <w:rsid w:val="002E6F2A"/>
    <w:rsid w:val="002E7255"/>
    <w:rsid w:val="002E7354"/>
    <w:rsid w:val="002E7472"/>
    <w:rsid w:val="002E7E22"/>
    <w:rsid w:val="002E7FCF"/>
    <w:rsid w:val="002F0206"/>
    <w:rsid w:val="002F0933"/>
    <w:rsid w:val="002F0D5C"/>
    <w:rsid w:val="002F131F"/>
    <w:rsid w:val="002F14E7"/>
    <w:rsid w:val="002F17E7"/>
    <w:rsid w:val="002F1B12"/>
    <w:rsid w:val="002F1D75"/>
    <w:rsid w:val="002F1EFA"/>
    <w:rsid w:val="002F21D9"/>
    <w:rsid w:val="002F2D7C"/>
    <w:rsid w:val="002F3020"/>
    <w:rsid w:val="002F3396"/>
    <w:rsid w:val="002F3960"/>
    <w:rsid w:val="002F3B86"/>
    <w:rsid w:val="002F3C75"/>
    <w:rsid w:val="002F46B7"/>
    <w:rsid w:val="002F4978"/>
    <w:rsid w:val="002F5631"/>
    <w:rsid w:val="002F5715"/>
    <w:rsid w:val="002F5786"/>
    <w:rsid w:val="002F5830"/>
    <w:rsid w:val="002F5AD4"/>
    <w:rsid w:val="002F5DE6"/>
    <w:rsid w:val="002F6205"/>
    <w:rsid w:val="002F687B"/>
    <w:rsid w:val="002F69E8"/>
    <w:rsid w:val="002F77A8"/>
    <w:rsid w:val="002F7A5D"/>
    <w:rsid w:val="002F7D8C"/>
    <w:rsid w:val="003006D1"/>
    <w:rsid w:val="00300A24"/>
    <w:rsid w:val="00300B65"/>
    <w:rsid w:val="00301A1A"/>
    <w:rsid w:val="00301F1F"/>
    <w:rsid w:val="00302215"/>
    <w:rsid w:val="0030243D"/>
    <w:rsid w:val="00302A0E"/>
    <w:rsid w:val="00302A6C"/>
    <w:rsid w:val="00302C52"/>
    <w:rsid w:val="00303C50"/>
    <w:rsid w:val="00303EF1"/>
    <w:rsid w:val="00304164"/>
    <w:rsid w:val="00304317"/>
    <w:rsid w:val="003045E9"/>
    <w:rsid w:val="00304628"/>
    <w:rsid w:val="003046A0"/>
    <w:rsid w:val="00304AEA"/>
    <w:rsid w:val="00304DE1"/>
    <w:rsid w:val="00304E45"/>
    <w:rsid w:val="003050CB"/>
    <w:rsid w:val="00305C25"/>
    <w:rsid w:val="00306100"/>
    <w:rsid w:val="003066F6"/>
    <w:rsid w:val="00306890"/>
    <w:rsid w:val="00306B22"/>
    <w:rsid w:val="00306BFC"/>
    <w:rsid w:val="00306C1B"/>
    <w:rsid w:val="00306EFC"/>
    <w:rsid w:val="0030781D"/>
    <w:rsid w:val="0030799D"/>
    <w:rsid w:val="00307B88"/>
    <w:rsid w:val="0031041A"/>
    <w:rsid w:val="003109C9"/>
    <w:rsid w:val="00311123"/>
    <w:rsid w:val="0031135D"/>
    <w:rsid w:val="0031144F"/>
    <w:rsid w:val="003118E8"/>
    <w:rsid w:val="00311DBB"/>
    <w:rsid w:val="003123AD"/>
    <w:rsid w:val="00312EFF"/>
    <w:rsid w:val="00312F65"/>
    <w:rsid w:val="003132DB"/>
    <w:rsid w:val="00313B62"/>
    <w:rsid w:val="00313D6A"/>
    <w:rsid w:val="0031469D"/>
    <w:rsid w:val="00314866"/>
    <w:rsid w:val="003149C2"/>
    <w:rsid w:val="00314A49"/>
    <w:rsid w:val="00314F01"/>
    <w:rsid w:val="0031508C"/>
    <w:rsid w:val="0031586F"/>
    <w:rsid w:val="00315AC4"/>
    <w:rsid w:val="00315F18"/>
    <w:rsid w:val="00316805"/>
    <w:rsid w:val="0031727A"/>
    <w:rsid w:val="00317B0B"/>
    <w:rsid w:val="00317BE8"/>
    <w:rsid w:val="00317C06"/>
    <w:rsid w:val="00317E1A"/>
    <w:rsid w:val="00317EAF"/>
    <w:rsid w:val="003200D4"/>
    <w:rsid w:val="003201B4"/>
    <w:rsid w:val="00320384"/>
    <w:rsid w:val="0032095E"/>
    <w:rsid w:val="00320AB1"/>
    <w:rsid w:val="00320E24"/>
    <w:rsid w:val="00320E26"/>
    <w:rsid w:val="003210CB"/>
    <w:rsid w:val="003211F9"/>
    <w:rsid w:val="0032133C"/>
    <w:rsid w:val="003213C0"/>
    <w:rsid w:val="00321611"/>
    <w:rsid w:val="00321A7E"/>
    <w:rsid w:val="00321B72"/>
    <w:rsid w:val="00321B73"/>
    <w:rsid w:val="00321CFC"/>
    <w:rsid w:val="003220FD"/>
    <w:rsid w:val="00322385"/>
    <w:rsid w:val="003226A7"/>
    <w:rsid w:val="0032280D"/>
    <w:rsid w:val="00322866"/>
    <w:rsid w:val="003228C3"/>
    <w:rsid w:val="00323171"/>
    <w:rsid w:val="00323505"/>
    <w:rsid w:val="00323847"/>
    <w:rsid w:val="0032401A"/>
    <w:rsid w:val="003240A5"/>
    <w:rsid w:val="00324686"/>
    <w:rsid w:val="00325077"/>
    <w:rsid w:val="0032507D"/>
    <w:rsid w:val="00325318"/>
    <w:rsid w:val="00325CA6"/>
    <w:rsid w:val="00325CB5"/>
    <w:rsid w:val="00325F1A"/>
    <w:rsid w:val="00326067"/>
    <w:rsid w:val="00327D9B"/>
    <w:rsid w:val="003303D7"/>
    <w:rsid w:val="0033097A"/>
    <w:rsid w:val="00330B03"/>
    <w:rsid w:val="0033153F"/>
    <w:rsid w:val="0033171B"/>
    <w:rsid w:val="00331BE3"/>
    <w:rsid w:val="00331CE5"/>
    <w:rsid w:val="003321DE"/>
    <w:rsid w:val="00333289"/>
    <w:rsid w:val="003332AE"/>
    <w:rsid w:val="003337EA"/>
    <w:rsid w:val="00334364"/>
    <w:rsid w:val="00334B48"/>
    <w:rsid w:val="0033508D"/>
    <w:rsid w:val="00335187"/>
    <w:rsid w:val="003351CD"/>
    <w:rsid w:val="00335816"/>
    <w:rsid w:val="00335851"/>
    <w:rsid w:val="00336C74"/>
    <w:rsid w:val="00336C8F"/>
    <w:rsid w:val="00336FE8"/>
    <w:rsid w:val="00337087"/>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B21"/>
    <w:rsid w:val="00345858"/>
    <w:rsid w:val="00345A1C"/>
    <w:rsid w:val="00345B7A"/>
    <w:rsid w:val="00345E10"/>
    <w:rsid w:val="003462D8"/>
    <w:rsid w:val="003465B4"/>
    <w:rsid w:val="00347F11"/>
    <w:rsid w:val="0035027C"/>
    <w:rsid w:val="00350D40"/>
    <w:rsid w:val="00350F1C"/>
    <w:rsid w:val="00351082"/>
    <w:rsid w:val="00351220"/>
    <w:rsid w:val="00351396"/>
    <w:rsid w:val="0035167B"/>
    <w:rsid w:val="0035256D"/>
    <w:rsid w:val="0035267F"/>
    <w:rsid w:val="0035295E"/>
    <w:rsid w:val="003529C2"/>
    <w:rsid w:val="00352A59"/>
    <w:rsid w:val="00352F93"/>
    <w:rsid w:val="003530F3"/>
    <w:rsid w:val="0035338A"/>
    <w:rsid w:val="003536C3"/>
    <w:rsid w:val="003549FE"/>
    <w:rsid w:val="00354AE8"/>
    <w:rsid w:val="00354C9F"/>
    <w:rsid w:val="00354FD0"/>
    <w:rsid w:val="00355731"/>
    <w:rsid w:val="0035586F"/>
    <w:rsid w:val="00355994"/>
    <w:rsid w:val="00355D8D"/>
    <w:rsid w:val="0035619C"/>
    <w:rsid w:val="003561D1"/>
    <w:rsid w:val="00356848"/>
    <w:rsid w:val="003569C1"/>
    <w:rsid w:val="003570FA"/>
    <w:rsid w:val="00357464"/>
    <w:rsid w:val="00357942"/>
    <w:rsid w:val="00357FFA"/>
    <w:rsid w:val="0036008E"/>
    <w:rsid w:val="00360869"/>
    <w:rsid w:val="0036102B"/>
    <w:rsid w:val="00361461"/>
    <w:rsid w:val="003615D5"/>
    <w:rsid w:val="00361707"/>
    <w:rsid w:val="0036184D"/>
    <w:rsid w:val="00361AE8"/>
    <w:rsid w:val="00361BB9"/>
    <w:rsid w:val="00361C02"/>
    <w:rsid w:val="00361C8D"/>
    <w:rsid w:val="00362087"/>
    <w:rsid w:val="00362180"/>
    <w:rsid w:val="0036225F"/>
    <w:rsid w:val="003622F3"/>
    <w:rsid w:val="0036267E"/>
    <w:rsid w:val="00362693"/>
    <w:rsid w:val="003628D0"/>
    <w:rsid w:val="00362C35"/>
    <w:rsid w:val="00363062"/>
    <w:rsid w:val="003630CF"/>
    <w:rsid w:val="00363237"/>
    <w:rsid w:val="00363490"/>
    <w:rsid w:val="00363739"/>
    <w:rsid w:val="00363951"/>
    <w:rsid w:val="00364473"/>
    <w:rsid w:val="00364A45"/>
    <w:rsid w:val="0036541C"/>
    <w:rsid w:val="00365552"/>
    <w:rsid w:val="003659FB"/>
    <w:rsid w:val="00365C17"/>
    <w:rsid w:val="003660D5"/>
    <w:rsid w:val="003661B0"/>
    <w:rsid w:val="0036665F"/>
    <w:rsid w:val="00366D43"/>
    <w:rsid w:val="003670C8"/>
    <w:rsid w:val="003671D7"/>
    <w:rsid w:val="00367BAA"/>
    <w:rsid w:val="003701D2"/>
    <w:rsid w:val="003704C5"/>
    <w:rsid w:val="00370C8E"/>
    <w:rsid w:val="00371609"/>
    <w:rsid w:val="003717E0"/>
    <w:rsid w:val="0037180C"/>
    <w:rsid w:val="00371867"/>
    <w:rsid w:val="00371FB6"/>
    <w:rsid w:val="00372445"/>
    <w:rsid w:val="00372631"/>
    <w:rsid w:val="0037282E"/>
    <w:rsid w:val="00372E92"/>
    <w:rsid w:val="00372F35"/>
    <w:rsid w:val="003737DA"/>
    <w:rsid w:val="00373C0D"/>
    <w:rsid w:val="00373C6F"/>
    <w:rsid w:val="00373D08"/>
    <w:rsid w:val="00373D6E"/>
    <w:rsid w:val="00373E46"/>
    <w:rsid w:val="0037413C"/>
    <w:rsid w:val="003748E6"/>
    <w:rsid w:val="00374C8F"/>
    <w:rsid w:val="00374CD7"/>
    <w:rsid w:val="00374D8D"/>
    <w:rsid w:val="0037534F"/>
    <w:rsid w:val="003757D0"/>
    <w:rsid w:val="003757E2"/>
    <w:rsid w:val="0037583C"/>
    <w:rsid w:val="00375FD6"/>
    <w:rsid w:val="003764BB"/>
    <w:rsid w:val="00376B44"/>
    <w:rsid w:val="00376BC5"/>
    <w:rsid w:val="003770BE"/>
    <w:rsid w:val="003770CB"/>
    <w:rsid w:val="003770E5"/>
    <w:rsid w:val="00377135"/>
    <w:rsid w:val="00377248"/>
    <w:rsid w:val="00377971"/>
    <w:rsid w:val="00377F4C"/>
    <w:rsid w:val="00380111"/>
    <w:rsid w:val="00380122"/>
    <w:rsid w:val="00380555"/>
    <w:rsid w:val="00380BEB"/>
    <w:rsid w:val="00380C47"/>
    <w:rsid w:val="0038157D"/>
    <w:rsid w:val="00381EB7"/>
    <w:rsid w:val="00382C55"/>
    <w:rsid w:val="00382ED8"/>
    <w:rsid w:val="00382EFD"/>
    <w:rsid w:val="0038323F"/>
    <w:rsid w:val="0038362F"/>
    <w:rsid w:val="003838E0"/>
    <w:rsid w:val="00383F61"/>
    <w:rsid w:val="00384237"/>
    <w:rsid w:val="003847FF"/>
    <w:rsid w:val="00384D25"/>
    <w:rsid w:val="0038500C"/>
    <w:rsid w:val="0038519A"/>
    <w:rsid w:val="00385E32"/>
    <w:rsid w:val="00386058"/>
    <w:rsid w:val="00386986"/>
    <w:rsid w:val="00386A62"/>
    <w:rsid w:val="00387186"/>
    <w:rsid w:val="00387528"/>
    <w:rsid w:val="003877FD"/>
    <w:rsid w:val="003878E4"/>
    <w:rsid w:val="00387ADF"/>
    <w:rsid w:val="003902C6"/>
    <w:rsid w:val="003907BA"/>
    <w:rsid w:val="00390BC4"/>
    <w:rsid w:val="00391865"/>
    <w:rsid w:val="00391910"/>
    <w:rsid w:val="00391CA6"/>
    <w:rsid w:val="00392627"/>
    <w:rsid w:val="003931B4"/>
    <w:rsid w:val="0039355B"/>
    <w:rsid w:val="00393600"/>
    <w:rsid w:val="0039386F"/>
    <w:rsid w:val="00394016"/>
    <w:rsid w:val="0039433D"/>
    <w:rsid w:val="00394C95"/>
    <w:rsid w:val="00395374"/>
    <w:rsid w:val="0039584F"/>
    <w:rsid w:val="003958CD"/>
    <w:rsid w:val="00395D64"/>
    <w:rsid w:val="00395D99"/>
    <w:rsid w:val="003960E7"/>
    <w:rsid w:val="003961BB"/>
    <w:rsid w:val="00396AA4"/>
    <w:rsid w:val="00397425"/>
    <w:rsid w:val="00397A07"/>
    <w:rsid w:val="00397C19"/>
    <w:rsid w:val="00397FAA"/>
    <w:rsid w:val="003A171C"/>
    <w:rsid w:val="003A1CB4"/>
    <w:rsid w:val="003A1DD9"/>
    <w:rsid w:val="003A2011"/>
    <w:rsid w:val="003A2319"/>
    <w:rsid w:val="003A250C"/>
    <w:rsid w:val="003A307B"/>
    <w:rsid w:val="003A32C8"/>
    <w:rsid w:val="003A3664"/>
    <w:rsid w:val="003A3A5C"/>
    <w:rsid w:val="003A403C"/>
    <w:rsid w:val="003A4073"/>
    <w:rsid w:val="003A4108"/>
    <w:rsid w:val="003A47C2"/>
    <w:rsid w:val="003A4C62"/>
    <w:rsid w:val="003A4EE6"/>
    <w:rsid w:val="003A57CC"/>
    <w:rsid w:val="003A58F8"/>
    <w:rsid w:val="003A5C05"/>
    <w:rsid w:val="003A61A9"/>
    <w:rsid w:val="003A620B"/>
    <w:rsid w:val="003A678F"/>
    <w:rsid w:val="003A76CD"/>
    <w:rsid w:val="003A7B85"/>
    <w:rsid w:val="003A7F65"/>
    <w:rsid w:val="003A7FFD"/>
    <w:rsid w:val="003B039C"/>
    <w:rsid w:val="003B03AE"/>
    <w:rsid w:val="003B050D"/>
    <w:rsid w:val="003B05F3"/>
    <w:rsid w:val="003B0964"/>
    <w:rsid w:val="003B0B25"/>
    <w:rsid w:val="003B0C9F"/>
    <w:rsid w:val="003B0FE1"/>
    <w:rsid w:val="003B115A"/>
    <w:rsid w:val="003B159A"/>
    <w:rsid w:val="003B2DCB"/>
    <w:rsid w:val="003B3031"/>
    <w:rsid w:val="003B30CB"/>
    <w:rsid w:val="003B39C1"/>
    <w:rsid w:val="003B39FA"/>
    <w:rsid w:val="003B514D"/>
    <w:rsid w:val="003B5743"/>
    <w:rsid w:val="003B57A3"/>
    <w:rsid w:val="003B5CCB"/>
    <w:rsid w:val="003B5EAD"/>
    <w:rsid w:val="003B6000"/>
    <w:rsid w:val="003B6202"/>
    <w:rsid w:val="003B68C7"/>
    <w:rsid w:val="003B6D6A"/>
    <w:rsid w:val="003B6E49"/>
    <w:rsid w:val="003B73E3"/>
    <w:rsid w:val="003C00B8"/>
    <w:rsid w:val="003C049F"/>
    <w:rsid w:val="003C0D52"/>
    <w:rsid w:val="003C11F6"/>
    <w:rsid w:val="003C16E7"/>
    <w:rsid w:val="003C1DD1"/>
    <w:rsid w:val="003C20B3"/>
    <w:rsid w:val="003C22EF"/>
    <w:rsid w:val="003C2B50"/>
    <w:rsid w:val="003C2CCD"/>
    <w:rsid w:val="003C2DCE"/>
    <w:rsid w:val="003C36D1"/>
    <w:rsid w:val="003C3BD1"/>
    <w:rsid w:val="003C3FDD"/>
    <w:rsid w:val="003C49FA"/>
    <w:rsid w:val="003C4B29"/>
    <w:rsid w:val="003C4CA0"/>
    <w:rsid w:val="003C591B"/>
    <w:rsid w:val="003C626D"/>
    <w:rsid w:val="003C63B7"/>
    <w:rsid w:val="003C687F"/>
    <w:rsid w:val="003C6BD6"/>
    <w:rsid w:val="003C6CBE"/>
    <w:rsid w:val="003C761F"/>
    <w:rsid w:val="003C7A56"/>
    <w:rsid w:val="003C7FC2"/>
    <w:rsid w:val="003D01A4"/>
    <w:rsid w:val="003D0E27"/>
    <w:rsid w:val="003D23C5"/>
    <w:rsid w:val="003D23E4"/>
    <w:rsid w:val="003D27E2"/>
    <w:rsid w:val="003D35D3"/>
    <w:rsid w:val="003D3FFC"/>
    <w:rsid w:val="003D4146"/>
    <w:rsid w:val="003D4278"/>
    <w:rsid w:val="003D4774"/>
    <w:rsid w:val="003D4C00"/>
    <w:rsid w:val="003D4F0B"/>
    <w:rsid w:val="003D5127"/>
    <w:rsid w:val="003D523B"/>
    <w:rsid w:val="003D5300"/>
    <w:rsid w:val="003D5714"/>
    <w:rsid w:val="003D58B5"/>
    <w:rsid w:val="003D59E2"/>
    <w:rsid w:val="003D5EF9"/>
    <w:rsid w:val="003D5FE6"/>
    <w:rsid w:val="003D63A6"/>
    <w:rsid w:val="003D6DE9"/>
    <w:rsid w:val="003D6E57"/>
    <w:rsid w:val="003D6EFB"/>
    <w:rsid w:val="003D70C7"/>
    <w:rsid w:val="003D74AE"/>
    <w:rsid w:val="003D75C2"/>
    <w:rsid w:val="003D7AA2"/>
    <w:rsid w:val="003D7AD0"/>
    <w:rsid w:val="003E0BD3"/>
    <w:rsid w:val="003E1392"/>
    <w:rsid w:val="003E1C75"/>
    <w:rsid w:val="003E1CB0"/>
    <w:rsid w:val="003E1E13"/>
    <w:rsid w:val="003E24F9"/>
    <w:rsid w:val="003E2C7B"/>
    <w:rsid w:val="003E2CCA"/>
    <w:rsid w:val="003E2E85"/>
    <w:rsid w:val="003E30BB"/>
    <w:rsid w:val="003E3156"/>
    <w:rsid w:val="003E36A5"/>
    <w:rsid w:val="003E3781"/>
    <w:rsid w:val="003E47EF"/>
    <w:rsid w:val="003E4E57"/>
    <w:rsid w:val="003E5218"/>
    <w:rsid w:val="003E5937"/>
    <w:rsid w:val="003E5A10"/>
    <w:rsid w:val="003E5BBE"/>
    <w:rsid w:val="003E5FA3"/>
    <w:rsid w:val="003E61A3"/>
    <w:rsid w:val="003E62E9"/>
    <w:rsid w:val="003E671A"/>
    <w:rsid w:val="003E6725"/>
    <w:rsid w:val="003E6B98"/>
    <w:rsid w:val="003E7231"/>
    <w:rsid w:val="003E7493"/>
    <w:rsid w:val="003E758E"/>
    <w:rsid w:val="003E7EDA"/>
    <w:rsid w:val="003F0600"/>
    <w:rsid w:val="003F14F6"/>
    <w:rsid w:val="003F2092"/>
    <w:rsid w:val="003F21DB"/>
    <w:rsid w:val="003F290B"/>
    <w:rsid w:val="003F2A0E"/>
    <w:rsid w:val="003F30D7"/>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BD1"/>
    <w:rsid w:val="003F6C21"/>
    <w:rsid w:val="003F7140"/>
    <w:rsid w:val="003F717C"/>
    <w:rsid w:val="003F748A"/>
    <w:rsid w:val="003F7935"/>
    <w:rsid w:val="003F7B06"/>
    <w:rsid w:val="003F7D90"/>
    <w:rsid w:val="003F7D99"/>
    <w:rsid w:val="0040001B"/>
    <w:rsid w:val="00400744"/>
    <w:rsid w:val="00400BCC"/>
    <w:rsid w:val="00401DCD"/>
    <w:rsid w:val="0040277E"/>
    <w:rsid w:val="00402B28"/>
    <w:rsid w:val="00402C26"/>
    <w:rsid w:val="00402C99"/>
    <w:rsid w:val="00402F43"/>
    <w:rsid w:val="0040302B"/>
    <w:rsid w:val="004036A8"/>
    <w:rsid w:val="00404605"/>
    <w:rsid w:val="00404ACF"/>
    <w:rsid w:val="00404CCF"/>
    <w:rsid w:val="00405317"/>
    <w:rsid w:val="0040552D"/>
    <w:rsid w:val="00405583"/>
    <w:rsid w:val="004055EC"/>
    <w:rsid w:val="00405772"/>
    <w:rsid w:val="004061EC"/>
    <w:rsid w:val="00406D9D"/>
    <w:rsid w:val="004075F1"/>
    <w:rsid w:val="00407740"/>
    <w:rsid w:val="00407962"/>
    <w:rsid w:val="00410117"/>
    <w:rsid w:val="00410478"/>
    <w:rsid w:val="00410DB3"/>
    <w:rsid w:val="00411311"/>
    <w:rsid w:val="0041145C"/>
    <w:rsid w:val="00412C18"/>
    <w:rsid w:val="00412E12"/>
    <w:rsid w:val="0041300C"/>
    <w:rsid w:val="00413338"/>
    <w:rsid w:val="004133C5"/>
    <w:rsid w:val="00413CCF"/>
    <w:rsid w:val="00413E4C"/>
    <w:rsid w:val="004142F6"/>
    <w:rsid w:val="0041472B"/>
    <w:rsid w:val="00414A31"/>
    <w:rsid w:val="00414AE6"/>
    <w:rsid w:val="00414EB2"/>
    <w:rsid w:val="00414F30"/>
    <w:rsid w:val="00414FBA"/>
    <w:rsid w:val="0041605D"/>
    <w:rsid w:val="00416987"/>
    <w:rsid w:val="004169BC"/>
    <w:rsid w:val="00416B08"/>
    <w:rsid w:val="00416F12"/>
    <w:rsid w:val="004170D3"/>
    <w:rsid w:val="004174DE"/>
    <w:rsid w:val="00417548"/>
    <w:rsid w:val="00417621"/>
    <w:rsid w:val="004201CB"/>
    <w:rsid w:val="0042052A"/>
    <w:rsid w:val="00420763"/>
    <w:rsid w:val="00420E2D"/>
    <w:rsid w:val="00420EE7"/>
    <w:rsid w:val="00421150"/>
    <w:rsid w:val="00421565"/>
    <w:rsid w:val="00421B6C"/>
    <w:rsid w:val="00422287"/>
    <w:rsid w:val="00422480"/>
    <w:rsid w:val="00422916"/>
    <w:rsid w:val="00422C59"/>
    <w:rsid w:val="00423446"/>
    <w:rsid w:val="00423970"/>
    <w:rsid w:val="00423B2F"/>
    <w:rsid w:val="004242C0"/>
    <w:rsid w:val="004244D9"/>
    <w:rsid w:val="004245CD"/>
    <w:rsid w:val="0042493A"/>
    <w:rsid w:val="00425047"/>
    <w:rsid w:val="00425369"/>
    <w:rsid w:val="00425E8C"/>
    <w:rsid w:val="004260BC"/>
    <w:rsid w:val="004262DC"/>
    <w:rsid w:val="00430122"/>
    <w:rsid w:val="00430240"/>
    <w:rsid w:val="00430445"/>
    <w:rsid w:val="004306BC"/>
    <w:rsid w:val="004309D0"/>
    <w:rsid w:val="00430A5C"/>
    <w:rsid w:val="00430B71"/>
    <w:rsid w:val="0043128A"/>
    <w:rsid w:val="004312EA"/>
    <w:rsid w:val="0043135C"/>
    <w:rsid w:val="004314AC"/>
    <w:rsid w:val="00431645"/>
    <w:rsid w:val="004316D3"/>
    <w:rsid w:val="00431700"/>
    <w:rsid w:val="00431B7E"/>
    <w:rsid w:val="00431D98"/>
    <w:rsid w:val="00432568"/>
    <w:rsid w:val="00432741"/>
    <w:rsid w:val="00432C38"/>
    <w:rsid w:val="00432FA1"/>
    <w:rsid w:val="00434158"/>
    <w:rsid w:val="00434387"/>
    <w:rsid w:val="0043454C"/>
    <w:rsid w:val="00435226"/>
    <w:rsid w:val="004352A8"/>
    <w:rsid w:val="00435DE6"/>
    <w:rsid w:val="0043675B"/>
    <w:rsid w:val="004372EF"/>
    <w:rsid w:val="004400D0"/>
    <w:rsid w:val="00440392"/>
    <w:rsid w:val="004409B5"/>
    <w:rsid w:val="00440A1B"/>
    <w:rsid w:val="00440A1C"/>
    <w:rsid w:val="00441FE6"/>
    <w:rsid w:val="004422C5"/>
    <w:rsid w:val="00442726"/>
    <w:rsid w:val="00442A07"/>
    <w:rsid w:val="00442BCE"/>
    <w:rsid w:val="00442E5C"/>
    <w:rsid w:val="00443868"/>
    <w:rsid w:val="00443E49"/>
    <w:rsid w:val="004442B4"/>
    <w:rsid w:val="004442D3"/>
    <w:rsid w:val="00444843"/>
    <w:rsid w:val="00444B9F"/>
    <w:rsid w:val="00444C3B"/>
    <w:rsid w:val="00444CE8"/>
    <w:rsid w:val="00444D94"/>
    <w:rsid w:val="00444E4D"/>
    <w:rsid w:val="00444E95"/>
    <w:rsid w:val="00445092"/>
    <w:rsid w:val="004456FB"/>
    <w:rsid w:val="00445964"/>
    <w:rsid w:val="00445AEC"/>
    <w:rsid w:val="00445DCE"/>
    <w:rsid w:val="0044661E"/>
    <w:rsid w:val="004467FB"/>
    <w:rsid w:val="00446C17"/>
    <w:rsid w:val="0044773B"/>
    <w:rsid w:val="00447B72"/>
    <w:rsid w:val="00447E6C"/>
    <w:rsid w:val="00447ECB"/>
    <w:rsid w:val="00450471"/>
    <w:rsid w:val="0045063D"/>
    <w:rsid w:val="004507CF"/>
    <w:rsid w:val="0045088D"/>
    <w:rsid w:val="00450AA3"/>
    <w:rsid w:val="00451274"/>
    <w:rsid w:val="00451721"/>
    <w:rsid w:val="004517A7"/>
    <w:rsid w:val="00451814"/>
    <w:rsid w:val="00451986"/>
    <w:rsid w:val="00452174"/>
    <w:rsid w:val="00452666"/>
    <w:rsid w:val="00452941"/>
    <w:rsid w:val="0045295E"/>
    <w:rsid w:val="00452BB3"/>
    <w:rsid w:val="00452C89"/>
    <w:rsid w:val="00452D87"/>
    <w:rsid w:val="0045422A"/>
    <w:rsid w:val="0045453F"/>
    <w:rsid w:val="00455673"/>
    <w:rsid w:val="004557CE"/>
    <w:rsid w:val="00455A4E"/>
    <w:rsid w:val="00455C56"/>
    <w:rsid w:val="00456336"/>
    <w:rsid w:val="00456D62"/>
    <w:rsid w:val="004571DA"/>
    <w:rsid w:val="004577D6"/>
    <w:rsid w:val="00457B9C"/>
    <w:rsid w:val="00457D68"/>
    <w:rsid w:val="00457F7F"/>
    <w:rsid w:val="00460594"/>
    <w:rsid w:val="00460B03"/>
    <w:rsid w:val="00460ED2"/>
    <w:rsid w:val="004614D3"/>
    <w:rsid w:val="00461956"/>
    <w:rsid w:val="00461B28"/>
    <w:rsid w:val="00461C1A"/>
    <w:rsid w:val="00462484"/>
    <w:rsid w:val="0046259E"/>
    <w:rsid w:val="004626C0"/>
    <w:rsid w:val="00463021"/>
    <w:rsid w:val="004630BA"/>
    <w:rsid w:val="00463571"/>
    <w:rsid w:val="004638CD"/>
    <w:rsid w:val="00463F0D"/>
    <w:rsid w:val="004642BC"/>
    <w:rsid w:val="004644B8"/>
    <w:rsid w:val="00464626"/>
    <w:rsid w:val="004657C0"/>
    <w:rsid w:val="0046592D"/>
    <w:rsid w:val="00465DAC"/>
    <w:rsid w:val="00465E66"/>
    <w:rsid w:val="00465F81"/>
    <w:rsid w:val="00465FB0"/>
    <w:rsid w:val="004670DC"/>
    <w:rsid w:val="004674B4"/>
    <w:rsid w:val="004700BA"/>
    <w:rsid w:val="00470118"/>
    <w:rsid w:val="004707C9"/>
    <w:rsid w:val="00470C2E"/>
    <w:rsid w:val="004711DD"/>
    <w:rsid w:val="00471243"/>
    <w:rsid w:val="0047204F"/>
    <w:rsid w:val="0047252F"/>
    <w:rsid w:val="0047291E"/>
    <w:rsid w:val="00472E32"/>
    <w:rsid w:val="00472E68"/>
    <w:rsid w:val="00472F1B"/>
    <w:rsid w:val="00473350"/>
    <w:rsid w:val="0047346B"/>
    <w:rsid w:val="004734E2"/>
    <w:rsid w:val="004735ED"/>
    <w:rsid w:val="00473CDE"/>
    <w:rsid w:val="004743ED"/>
    <w:rsid w:val="00474410"/>
    <w:rsid w:val="00474645"/>
    <w:rsid w:val="00474648"/>
    <w:rsid w:val="004746F0"/>
    <w:rsid w:val="004748E8"/>
    <w:rsid w:val="004750F5"/>
    <w:rsid w:val="00475122"/>
    <w:rsid w:val="00475274"/>
    <w:rsid w:val="00475553"/>
    <w:rsid w:val="0047580B"/>
    <w:rsid w:val="00475939"/>
    <w:rsid w:val="00475BDB"/>
    <w:rsid w:val="004761BD"/>
    <w:rsid w:val="00476512"/>
    <w:rsid w:val="0047657A"/>
    <w:rsid w:val="00476FEB"/>
    <w:rsid w:val="00477B3E"/>
    <w:rsid w:val="0048003F"/>
    <w:rsid w:val="004804D9"/>
    <w:rsid w:val="0048076A"/>
    <w:rsid w:val="004807CA"/>
    <w:rsid w:val="00480E9F"/>
    <w:rsid w:val="004812AF"/>
    <w:rsid w:val="00481BD9"/>
    <w:rsid w:val="00481DD1"/>
    <w:rsid w:val="0048279D"/>
    <w:rsid w:val="00482F42"/>
    <w:rsid w:val="0048313C"/>
    <w:rsid w:val="0048328F"/>
    <w:rsid w:val="00483B02"/>
    <w:rsid w:val="00483CC3"/>
    <w:rsid w:val="00484192"/>
    <w:rsid w:val="0048436D"/>
    <w:rsid w:val="0048439E"/>
    <w:rsid w:val="004843CE"/>
    <w:rsid w:val="004846D6"/>
    <w:rsid w:val="00484A8F"/>
    <w:rsid w:val="00484F8E"/>
    <w:rsid w:val="004852CF"/>
    <w:rsid w:val="004855B1"/>
    <w:rsid w:val="0048568B"/>
    <w:rsid w:val="0048573D"/>
    <w:rsid w:val="00485B6E"/>
    <w:rsid w:val="00485C20"/>
    <w:rsid w:val="00486433"/>
    <w:rsid w:val="00486C71"/>
    <w:rsid w:val="004872E3"/>
    <w:rsid w:val="00487E16"/>
    <w:rsid w:val="004900A7"/>
    <w:rsid w:val="00490866"/>
    <w:rsid w:val="00490F20"/>
    <w:rsid w:val="004915B5"/>
    <w:rsid w:val="00491A4C"/>
    <w:rsid w:val="00492D60"/>
    <w:rsid w:val="00492EAA"/>
    <w:rsid w:val="00492F05"/>
    <w:rsid w:val="00492F5C"/>
    <w:rsid w:val="00493E24"/>
    <w:rsid w:val="00493E53"/>
    <w:rsid w:val="004940B1"/>
    <w:rsid w:val="004941AA"/>
    <w:rsid w:val="00494359"/>
    <w:rsid w:val="00494B73"/>
    <w:rsid w:val="00494C4F"/>
    <w:rsid w:val="00495075"/>
    <w:rsid w:val="00495359"/>
    <w:rsid w:val="00495817"/>
    <w:rsid w:val="00495935"/>
    <w:rsid w:val="0049613E"/>
    <w:rsid w:val="004962B7"/>
    <w:rsid w:val="004963D1"/>
    <w:rsid w:val="00496488"/>
    <w:rsid w:val="0049670A"/>
    <w:rsid w:val="00496A2A"/>
    <w:rsid w:val="00496F5F"/>
    <w:rsid w:val="00497097"/>
    <w:rsid w:val="0049722B"/>
    <w:rsid w:val="0049733D"/>
    <w:rsid w:val="00497793"/>
    <w:rsid w:val="004977BB"/>
    <w:rsid w:val="00497942"/>
    <w:rsid w:val="004A0525"/>
    <w:rsid w:val="004A07F3"/>
    <w:rsid w:val="004A0BB0"/>
    <w:rsid w:val="004A0CF7"/>
    <w:rsid w:val="004A0F64"/>
    <w:rsid w:val="004A1AC9"/>
    <w:rsid w:val="004A2035"/>
    <w:rsid w:val="004A2185"/>
    <w:rsid w:val="004A2678"/>
    <w:rsid w:val="004A26F9"/>
    <w:rsid w:val="004A270C"/>
    <w:rsid w:val="004A30D6"/>
    <w:rsid w:val="004A332C"/>
    <w:rsid w:val="004A356B"/>
    <w:rsid w:val="004A3656"/>
    <w:rsid w:val="004A3730"/>
    <w:rsid w:val="004A3ABA"/>
    <w:rsid w:val="004A3BA4"/>
    <w:rsid w:val="004A411E"/>
    <w:rsid w:val="004A4155"/>
    <w:rsid w:val="004A42B2"/>
    <w:rsid w:val="004A483B"/>
    <w:rsid w:val="004A48C5"/>
    <w:rsid w:val="004A5071"/>
    <w:rsid w:val="004A57BE"/>
    <w:rsid w:val="004A5FE0"/>
    <w:rsid w:val="004A6205"/>
    <w:rsid w:val="004A6438"/>
    <w:rsid w:val="004A662C"/>
    <w:rsid w:val="004A66E5"/>
    <w:rsid w:val="004A7B29"/>
    <w:rsid w:val="004A7F1B"/>
    <w:rsid w:val="004A7FEA"/>
    <w:rsid w:val="004B0824"/>
    <w:rsid w:val="004B1099"/>
    <w:rsid w:val="004B1874"/>
    <w:rsid w:val="004B1AA3"/>
    <w:rsid w:val="004B1CDF"/>
    <w:rsid w:val="004B2578"/>
    <w:rsid w:val="004B2D1B"/>
    <w:rsid w:val="004B3316"/>
    <w:rsid w:val="004B3639"/>
    <w:rsid w:val="004B3705"/>
    <w:rsid w:val="004B3A6F"/>
    <w:rsid w:val="004B3AA3"/>
    <w:rsid w:val="004B3B6C"/>
    <w:rsid w:val="004B3DC3"/>
    <w:rsid w:val="004B4272"/>
    <w:rsid w:val="004B42ED"/>
    <w:rsid w:val="004B44B2"/>
    <w:rsid w:val="004B44BC"/>
    <w:rsid w:val="004B4BCA"/>
    <w:rsid w:val="004B4C54"/>
    <w:rsid w:val="004B5DC1"/>
    <w:rsid w:val="004B5F10"/>
    <w:rsid w:val="004B602F"/>
    <w:rsid w:val="004B68EF"/>
    <w:rsid w:val="004B694F"/>
    <w:rsid w:val="004B6EC1"/>
    <w:rsid w:val="004B7291"/>
    <w:rsid w:val="004B7B5B"/>
    <w:rsid w:val="004C0143"/>
    <w:rsid w:val="004C030C"/>
    <w:rsid w:val="004C052C"/>
    <w:rsid w:val="004C2990"/>
    <w:rsid w:val="004C2A0E"/>
    <w:rsid w:val="004C2DA3"/>
    <w:rsid w:val="004C3C5A"/>
    <w:rsid w:val="004C3E00"/>
    <w:rsid w:val="004C4180"/>
    <w:rsid w:val="004C4692"/>
    <w:rsid w:val="004C4725"/>
    <w:rsid w:val="004C48A3"/>
    <w:rsid w:val="004C4A48"/>
    <w:rsid w:val="004C4B3E"/>
    <w:rsid w:val="004C4CE0"/>
    <w:rsid w:val="004C4D7B"/>
    <w:rsid w:val="004C4DF5"/>
    <w:rsid w:val="004C4E2D"/>
    <w:rsid w:val="004C4E81"/>
    <w:rsid w:val="004C56F3"/>
    <w:rsid w:val="004C57B5"/>
    <w:rsid w:val="004C5C2B"/>
    <w:rsid w:val="004C609E"/>
    <w:rsid w:val="004C60EF"/>
    <w:rsid w:val="004C6CEE"/>
    <w:rsid w:val="004C7028"/>
    <w:rsid w:val="004C706C"/>
    <w:rsid w:val="004C74A8"/>
    <w:rsid w:val="004C771C"/>
    <w:rsid w:val="004C78B4"/>
    <w:rsid w:val="004C7943"/>
    <w:rsid w:val="004C7B2A"/>
    <w:rsid w:val="004C7B9A"/>
    <w:rsid w:val="004C7DB1"/>
    <w:rsid w:val="004D0D33"/>
    <w:rsid w:val="004D0EDA"/>
    <w:rsid w:val="004D15BD"/>
    <w:rsid w:val="004D2695"/>
    <w:rsid w:val="004D3047"/>
    <w:rsid w:val="004D394F"/>
    <w:rsid w:val="004D3BAA"/>
    <w:rsid w:val="004D4009"/>
    <w:rsid w:val="004D402C"/>
    <w:rsid w:val="004D43BD"/>
    <w:rsid w:val="004D55D1"/>
    <w:rsid w:val="004D5837"/>
    <w:rsid w:val="004D5FA4"/>
    <w:rsid w:val="004D6A60"/>
    <w:rsid w:val="004D6B51"/>
    <w:rsid w:val="004D6C7C"/>
    <w:rsid w:val="004D6FDF"/>
    <w:rsid w:val="004D7600"/>
    <w:rsid w:val="004E0947"/>
    <w:rsid w:val="004E0FFF"/>
    <w:rsid w:val="004E166E"/>
    <w:rsid w:val="004E1B0F"/>
    <w:rsid w:val="004E2C82"/>
    <w:rsid w:val="004E2C94"/>
    <w:rsid w:val="004E2E42"/>
    <w:rsid w:val="004E3119"/>
    <w:rsid w:val="004E3BC6"/>
    <w:rsid w:val="004E3D60"/>
    <w:rsid w:val="004E3F22"/>
    <w:rsid w:val="004E4287"/>
    <w:rsid w:val="004E4739"/>
    <w:rsid w:val="004E569B"/>
    <w:rsid w:val="004E583A"/>
    <w:rsid w:val="004E5901"/>
    <w:rsid w:val="004E5C7F"/>
    <w:rsid w:val="004E5C81"/>
    <w:rsid w:val="004E5E06"/>
    <w:rsid w:val="004E6253"/>
    <w:rsid w:val="004E62AC"/>
    <w:rsid w:val="004E6818"/>
    <w:rsid w:val="004E696E"/>
    <w:rsid w:val="004E6E4E"/>
    <w:rsid w:val="004E6F07"/>
    <w:rsid w:val="004E73FD"/>
    <w:rsid w:val="004E7D07"/>
    <w:rsid w:val="004E7DC7"/>
    <w:rsid w:val="004E7EDA"/>
    <w:rsid w:val="004F0F53"/>
    <w:rsid w:val="004F0FE6"/>
    <w:rsid w:val="004F101C"/>
    <w:rsid w:val="004F18A3"/>
    <w:rsid w:val="004F196C"/>
    <w:rsid w:val="004F1A9E"/>
    <w:rsid w:val="004F1DA9"/>
    <w:rsid w:val="004F2496"/>
    <w:rsid w:val="004F2511"/>
    <w:rsid w:val="004F34BE"/>
    <w:rsid w:val="004F3656"/>
    <w:rsid w:val="004F39C5"/>
    <w:rsid w:val="004F42BA"/>
    <w:rsid w:val="004F44A1"/>
    <w:rsid w:val="004F4858"/>
    <w:rsid w:val="004F4D71"/>
    <w:rsid w:val="004F578D"/>
    <w:rsid w:val="004F5C7B"/>
    <w:rsid w:val="004F5F37"/>
    <w:rsid w:val="004F6064"/>
    <w:rsid w:val="004F6E5D"/>
    <w:rsid w:val="004F72E8"/>
    <w:rsid w:val="004F78E6"/>
    <w:rsid w:val="004F79DF"/>
    <w:rsid w:val="004F7E25"/>
    <w:rsid w:val="004F7F60"/>
    <w:rsid w:val="0050008D"/>
    <w:rsid w:val="00500487"/>
    <w:rsid w:val="00500E2D"/>
    <w:rsid w:val="0050107E"/>
    <w:rsid w:val="00501108"/>
    <w:rsid w:val="00501643"/>
    <w:rsid w:val="0050195A"/>
    <w:rsid w:val="00501BC4"/>
    <w:rsid w:val="00502502"/>
    <w:rsid w:val="00502996"/>
    <w:rsid w:val="005037A4"/>
    <w:rsid w:val="00504130"/>
    <w:rsid w:val="00504151"/>
    <w:rsid w:val="00504E74"/>
    <w:rsid w:val="005054D6"/>
    <w:rsid w:val="005055DF"/>
    <w:rsid w:val="00506356"/>
    <w:rsid w:val="00506581"/>
    <w:rsid w:val="0050658D"/>
    <w:rsid w:val="00506A52"/>
    <w:rsid w:val="00506D25"/>
    <w:rsid w:val="0050744F"/>
    <w:rsid w:val="00507581"/>
    <w:rsid w:val="005077CF"/>
    <w:rsid w:val="00507BBC"/>
    <w:rsid w:val="00510289"/>
    <w:rsid w:val="00510425"/>
    <w:rsid w:val="00510CB0"/>
    <w:rsid w:val="00510DB5"/>
    <w:rsid w:val="0051122E"/>
    <w:rsid w:val="00511487"/>
    <w:rsid w:val="00512428"/>
    <w:rsid w:val="0051297E"/>
    <w:rsid w:val="00512DA0"/>
    <w:rsid w:val="00512F87"/>
    <w:rsid w:val="0051399F"/>
    <w:rsid w:val="00513CF6"/>
    <w:rsid w:val="00514885"/>
    <w:rsid w:val="00514DB6"/>
    <w:rsid w:val="00515D13"/>
    <w:rsid w:val="0051671B"/>
    <w:rsid w:val="00517129"/>
    <w:rsid w:val="00517BCD"/>
    <w:rsid w:val="00517F70"/>
    <w:rsid w:val="005202F2"/>
    <w:rsid w:val="00520658"/>
    <w:rsid w:val="00520669"/>
    <w:rsid w:val="005206D5"/>
    <w:rsid w:val="005211B5"/>
    <w:rsid w:val="0052135F"/>
    <w:rsid w:val="00521D37"/>
    <w:rsid w:val="005225C0"/>
    <w:rsid w:val="00522DB4"/>
    <w:rsid w:val="00522F4A"/>
    <w:rsid w:val="00523ACA"/>
    <w:rsid w:val="00523BAC"/>
    <w:rsid w:val="00524214"/>
    <w:rsid w:val="00524437"/>
    <w:rsid w:val="00525333"/>
    <w:rsid w:val="0052538F"/>
    <w:rsid w:val="005257A3"/>
    <w:rsid w:val="005259D7"/>
    <w:rsid w:val="005260DD"/>
    <w:rsid w:val="0052679D"/>
    <w:rsid w:val="0052685C"/>
    <w:rsid w:val="00526878"/>
    <w:rsid w:val="00526C8A"/>
    <w:rsid w:val="00527033"/>
    <w:rsid w:val="005270DE"/>
    <w:rsid w:val="0052740A"/>
    <w:rsid w:val="00527814"/>
    <w:rsid w:val="00527DE2"/>
    <w:rsid w:val="00530455"/>
    <w:rsid w:val="00530788"/>
    <w:rsid w:val="0053124D"/>
    <w:rsid w:val="00531579"/>
    <w:rsid w:val="00531A27"/>
    <w:rsid w:val="00531EFF"/>
    <w:rsid w:val="0053336B"/>
    <w:rsid w:val="00533908"/>
    <w:rsid w:val="0053395A"/>
    <w:rsid w:val="00533A06"/>
    <w:rsid w:val="00533B82"/>
    <w:rsid w:val="005342A9"/>
    <w:rsid w:val="005349EA"/>
    <w:rsid w:val="0053520F"/>
    <w:rsid w:val="00535760"/>
    <w:rsid w:val="005360D0"/>
    <w:rsid w:val="0053612C"/>
    <w:rsid w:val="0053648D"/>
    <w:rsid w:val="00536647"/>
    <w:rsid w:val="00536A1F"/>
    <w:rsid w:val="00536D98"/>
    <w:rsid w:val="00537652"/>
    <w:rsid w:val="0053795B"/>
    <w:rsid w:val="00540937"/>
    <w:rsid w:val="00540E62"/>
    <w:rsid w:val="00541199"/>
    <w:rsid w:val="005416DC"/>
    <w:rsid w:val="00541B51"/>
    <w:rsid w:val="005424F8"/>
    <w:rsid w:val="00543237"/>
    <w:rsid w:val="00543780"/>
    <w:rsid w:val="005439DB"/>
    <w:rsid w:val="00543B18"/>
    <w:rsid w:val="00543DCE"/>
    <w:rsid w:val="00544194"/>
    <w:rsid w:val="0054427C"/>
    <w:rsid w:val="005444FB"/>
    <w:rsid w:val="005447AB"/>
    <w:rsid w:val="00544E5A"/>
    <w:rsid w:val="0054506A"/>
    <w:rsid w:val="0054517C"/>
    <w:rsid w:val="00546003"/>
    <w:rsid w:val="00546027"/>
    <w:rsid w:val="00546A2C"/>
    <w:rsid w:val="00546BC8"/>
    <w:rsid w:val="00546DEF"/>
    <w:rsid w:val="005474A8"/>
    <w:rsid w:val="00547FB4"/>
    <w:rsid w:val="00550C55"/>
    <w:rsid w:val="00550C68"/>
    <w:rsid w:val="00551607"/>
    <w:rsid w:val="0055186A"/>
    <w:rsid w:val="00551952"/>
    <w:rsid w:val="00551FF5"/>
    <w:rsid w:val="005520A1"/>
    <w:rsid w:val="00552622"/>
    <w:rsid w:val="00552A61"/>
    <w:rsid w:val="00552A7C"/>
    <w:rsid w:val="00553B8B"/>
    <w:rsid w:val="00553BFC"/>
    <w:rsid w:val="00553F2F"/>
    <w:rsid w:val="0055420D"/>
    <w:rsid w:val="005544E3"/>
    <w:rsid w:val="00554706"/>
    <w:rsid w:val="0055480F"/>
    <w:rsid w:val="00554A4F"/>
    <w:rsid w:val="00554F45"/>
    <w:rsid w:val="005554B9"/>
    <w:rsid w:val="0055569D"/>
    <w:rsid w:val="00555C1F"/>
    <w:rsid w:val="00555E03"/>
    <w:rsid w:val="00555E79"/>
    <w:rsid w:val="00556152"/>
    <w:rsid w:val="00556699"/>
    <w:rsid w:val="00556B97"/>
    <w:rsid w:val="005573A8"/>
    <w:rsid w:val="0055790D"/>
    <w:rsid w:val="00557A9C"/>
    <w:rsid w:val="00557C0C"/>
    <w:rsid w:val="00557C78"/>
    <w:rsid w:val="005602BB"/>
    <w:rsid w:val="0056057D"/>
    <w:rsid w:val="00561EE6"/>
    <w:rsid w:val="00561F7A"/>
    <w:rsid w:val="00562019"/>
    <w:rsid w:val="005622F6"/>
    <w:rsid w:val="00562F9D"/>
    <w:rsid w:val="00563666"/>
    <w:rsid w:val="00563B23"/>
    <w:rsid w:val="00563BE6"/>
    <w:rsid w:val="0056461E"/>
    <w:rsid w:val="00564737"/>
    <w:rsid w:val="00564B54"/>
    <w:rsid w:val="00565080"/>
    <w:rsid w:val="00565815"/>
    <w:rsid w:val="00566121"/>
    <w:rsid w:val="0056617F"/>
    <w:rsid w:val="005665AC"/>
    <w:rsid w:val="00566979"/>
    <w:rsid w:val="00567366"/>
    <w:rsid w:val="00567484"/>
    <w:rsid w:val="00567E56"/>
    <w:rsid w:val="00570259"/>
    <w:rsid w:val="005702D5"/>
    <w:rsid w:val="005706BF"/>
    <w:rsid w:val="005709D8"/>
    <w:rsid w:val="00570B9E"/>
    <w:rsid w:val="00570D1D"/>
    <w:rsid w:val="00570EC5"/>
    <w:rsid w:val="005711DA"/>
    <w:rsid w:val="00571289"/>
    <w:rsid w:val="00571524"/>
    <w:rsid w:val="005715CF"/>
    <w:rsid w:val="00571FFF"/>
    <w:rsid w:val="005728B6"/>
    <w:rsid w:val="00572E3B"/>
    <w:rsid w:val="0057370B"/>
    <w:rsid w:val="00573913"/>
    <w:rsid w:val="00574298"/>
    <w:rsid w:val="005743DD"/>
    <w:rsid w:val="0057446B"/>
    <w:rsid w:val="00574796"/>
    <w:rsid w:val="00574912"/>
    <w:rsid w:val="00574C1F"/>
    <w:rsid w:val="00575EF6"/>
    <w:rsid w:val="00576198"/>
    <w:rsid w:val="00576270"/>
    <w:rsid w:val="0057632E"/>
    <w:rsid w:val="00576A38"/>
    <w:rsid w:val="00576DDB"/>
    <w:rsid w:val="00577AFE"/>
    <w:rsid w:val="005809F6"/>
    <w:rsid w:val="00580F78"/>
    <w:rsid w:val="00580FA1"/>
    <w:rsid w:val="005823A4"/>
    <w:rsid w:val="005827EE"/>
    <w:rsid w:val="00582E20"/>
    <w:rsid w:val="00583861"/>
    <w:rsid w:val="0058478C"/>
    <w:rsid w:val="005847F4"/>
    <w:rsid w:val="00584E27"/>
    <w:rsid w:val="0058521D"/>
    <w:rsid w:val="0058526A"/>
    <w:rsid w:val="005852F3"/>
    <w:rsid w:val="00585576"/>
    <w:rsid w:val="00585658"/>
    <w:rsid w:val="0058709F"/>
    <w:rsid w:val="0058718C"/>
    <w:rsid w:val="005871DE"/>
    <w:rsid w:val="005871EA"/>
    <w:rsid w:val="0058734C"/>
    <w:rsid w:val="005873A8"/>
    <w:rsid w:val="005875C5"/>
    <w:rsid w:val="00587C0F"/>
    <w:rsid w:val="0059004B"/>
    <w:rsid w:val="005900C0"/>
    <w:rsid w:val="00590211"/>
    <w:rsid w:val="00590468"/>
    <w:rsid w:val="00590D65"/>
    <w:rsid w:val="00590E34"/>
    <w:rsid w:val="00590F42"/>
    <w:rsid w:val="00591DE5"/>
    <w:rsid w:val="0059296A"/>
    <w:rsid w:val="00592A93"/>
    <w:rsid w:val="00592D52"/>
    <w:rsid w:val="00592E54"/>
    <w:rsid w:val="00594041"/>
    <w:rsid w:val="005942D4"/>
    <w:rsid w:val="0059484F"/>
    <w:rsid w:val="005948ED"/>
    <w:rsid w:val="00594D9A"/>
    <w:rsid w:val="005954C0"/>
    <w:rsid w:val="005955B4"/>
    <w:rsid w:val="00595789"/>
    <w:rsid w:val="00595CC5"/>
    <w:rsid w:val="005966CD"/>
    <w:rsid w:val="00597AC0"/>
    <w:rsid w:val="00597C77"/>
    <w:rsid w:val="00597C7E"/>
    <w:rsid w:val="005A0296"/>
    <w:rsid w:val="005A1876"/>
    <w:rsid w:val="005A1966"/>
    <w:rsid w:val="005A2110"/>
    <w:rsid w:val="005A24CA"/>
    <w:rsid w:val="005A2F7E"/>
    <w:rsid w:val="005A3168"/>
    <w:rsid w:val="005A350A"/>
    <w:rsid w:val="005A3A54"/>
    <w:rsid w:val="005A3B5E"/>
    <w:rsid w:val="005A3BA6"/>
    <w:rsid w:val="005A3C97"/>
    <w:rsid w:val="005A3CE9"/>
    <w:rsid w:val="005A4CDD"/>
    <w:rsid w:val="005A4D8F"/>
    <w:rsid w:val="005A5120"/>
    <w:rsid w:val="005A5CB5"/>
    <w:rsid w:val="005A6086"/>
    <w:rsid w:val="005A60D9"/>
    <w:rsid w:val="005A65F0"/>
    <w:rsid w:val="005A6B10"/>
    <w:rsid w:val="005A76CC"/>
    <w:rsid w:val="005A7D9E"/>
    <w:rsid w:val="005B0621"/>
    <w:rsid w:val="005B0938"/>
    <w:rsid w:val="005B1DEB"/>
    <w:rsid w:val="005B1EAF"/>
    <w:rsid w:val="005B2158"/>
    <w:rsid w:val="005B266D"/>
    <w:rsid w:val="005B2AF3"/>
    <w:rsid w:val="005B2AF6"/>
    <w:rsid w:val="005B2C63"/>
    <w:rsid w:val="005B3084"/>
    <w:rsid w:val="005B316C"/>
    <w:rsid w:val="005B3322"/>
    <w:rsid w:val="005B3AF2"/>
    <w:rsid w:val="005B40AE"/>
    <w:rsid w:val="005B432F"/>
    <w:rsid w:val="005B45F1"/>
    <w:rsid w:val="005B50AC"/>
    <w:rsid w:val="005B5680"/>
    <w:rsid w:val="005B58DE"/>
    <w:rsid w:val="005B5917"/>
    <w:rsid w:val="005B5C8E"/>
    <w:rsid w:val="005B5FD8"/>
    <w:rsid w:val="005B6249"/>
    <w:rsid w:val="005B6680"/>
    <w:rsid w:val="005B68F1"/>
    <w:rsid w:val="005B6B3C"/>
    <w:rsid w:val="005B6C3E"/>
    <w:rsid w:val="005B726E"/>
    <w:rsid w:val="005B75B0"/>
    <w:rsid w:val="005B7B24"/>
    <w:rsid w:val="005C0304"/>
    <w:rsid w:val="005C1318"/>
    <w:rsid w:val="005C157E"/>
    <w:rsid w:val="005C22A8"/>
    <w:rsid w:val="005C2629"/>
    <w:rsid w:val="005C271C"/>
    <w:rsid w:val="005C2E0D"/>
    <w:rsid w:val="005C30C7"/>
    <w:rsid w:val="005C32C2"/>
    <w:rsid w:val="005C371D"/>
    <w:rsid w:val="005C581E"/>
    <w:rsid w:val="005C5E6C"/>
    <w:rsid w:val="005C60BF"/>
    <w:rsid w:val="005C6324"/>
    <w:rsid w:val="005C6A1E"/>
    <w:rsid w:val="005C6E7A"/>
    <w:rsid w:val="005C6EB5"/>
    <w:rsid w:val="005C75E9"/>
    <w:rsid w:val="005C795A"/>
    <w:rsid w:val="005C7E9F"/>
    <w:rsid w:val="005D01A5"/>
    <w:rsid w:val="005D071D"/>
    <w:rsid w:val="005D0D4D"/>
    <w:rsid w:val="005D112E"/>
    <w:rsid w:val="005D114A"/>
    <w:rsid w:val="005D12BB"/>
    <w:rsid w:val="005D1E8C"/>
    <w:rsid w:val="005D1F40"/>
    <w:rsid w:val="005D21AC"/>
    <w:rsid w:val="005D2B97"/>
    <w:rsid w:val="005D2F92"/>
    <w:rsid w:val="005D30AF"/>
    <w:rsid w:val="005D34E0"/>
    <w:rsid w:val="005D398E"/>
    <w:rsid w:val="005D47A9"/>
    <w:rsid w:val="005D4847"/>
    <w:rsid w:val="005D54CD"/>
    <w:rsid w:val="005D55E7"/>
    <w:rsid w:val="005D56EC"/>
    <w:rsid w:val="005D580E"/>
    <w:rsid w:val="005D7198"/>
    <w:rsid w:val="005D7588"/>
    <w:rsid w:val="005D76F9"/>
    <w:rsid w:val="005E05E4"/>
    <w:rsid w:val="005E2970"/>
    <w:rsid w:val="005E2CC0"/>
    <w:rsid w:val="005E2F12"/>
    <w:rsid w:val="005E30F6"/>
    <w:rsid w:val="005E373A"/>
    <w:rsid w:val="005E38FA"/>
    <w:rsid w:val="005E3C68"/>
    <w:rsid w:val="005E3EC1"/>
    <w:rsid w:val="005E4248"/>
    <w:rsid w:val="005E4A10"/>
    <w:rsid w:val="005E4A49"/>
    <w:rsid w:val="005E5014"/>
    <w:rsid w:val="005E5243"/>
    <w:rsid w:val="005E5282"/>
    <w:rsid w:val="005E540C"/>
    <w:rsid w:val="005E55C2"/>
    <w:rsid w:val="005E5E68"/>
    <w:rsid w:val="005E63CF"/>
    <w:rsid w:val="005E648F"/>
    <w:rsid w:val="005E6E64"/>
    <w:rsid w:val="005E6E68"/>
    <w:rsid w:val="005F0911"/>
    <w:rsid w:val="005F0C4D"/>
    <w:rsid w:val="005F0DF8"/>
    <w:rsid w:val="005F15B7"/>
    <w:rsid w:val="005F178A"/>
    <w:rsid w:val="005F17DF"/>
    <w:rsid w:val="005F1DA5"/>
    <w:rsid w:val="005F2EE1"/>
    <w:rsid w:val="005F32B6"/>
    <w:rsid w:val="005F3395"/>
    <w:rsid w:val="005F33BB"/>
    <w:rsid w:val="005F3DEF"/>
    <w:rsid w:val="005F3FD4"/>
    <w:rsid w:val="005F40E2"/>
    <w:rsid w:val="005F4718"/>
    <w:rsid w:val="005F4E27"/>
    <w:rsid w:val="005F4F37"/>
    <w:rsid w:val="005F5509"/>
    <w:rsid w:val="005F5BED"/>
    <w:rsid w:val="005F5CDF"/>
    <w:rsid w:val="005F60B4"/>
    <w:rsid w:val="005F6114"/>
    <w:rsid w:val="005F615B"/>
    <w:rsid w:val="005F617B"/>
    <w:rsid w:val="005F6242"/>
    <w:rsid w:val="005F6659"/>
    <w:rsid w:val="005F6715"/>
    <w:rsid w:val="005F6900"/>
    <w:rsid w:val="005F6C6D"/>
    <w:rsid w:val="005F6DC5"/>
    <w:rsid w:val="005F7726"/>
    <w:rsid w:val="00600245"/>
    <w:rsid w:val="00600646"/>
    <w:rsid w:val="006006DF"/>
    <w:rsid w:val="006008C5"/>
    <w:rsid w:val="00600E28"/>
    <w:rsid w:val="006011CC"/>
    <w:rsid w:val="0060120E"/>
    <w:rsid w:val="00601705"/>
    <w:rsid w:val="00601B92"/>
    <w:rsid w:val="00601C35"/>
    <w:rsid w:val="00601CCF"/>
    <w:rsid w:val="00601DD4"/>
    <w:rsid w:val="00601F29"/>
    <w:rsid w:val="00601F50"/>
    <w:rsid w:val="00602C38"/>
    <w:rsid w:val="00602F97"/>
    <w:rsid w:val="00602FD3"/>
    <w:rsid w:val="00603746"/>
    <w:rsid w:val="00603968"/>
    <w:rsid w:val="00603C8B"/>
    <w:rsid w:val="00603E2A"/>
    <w:rsid w:val="0060406B"/>
    <w:rsid w:val="00604226"/>
    <w:rsid w:val="006048B3"/>
    <w:rsid w:val="00604A97"/>
    <w:rsid w:val="00604BD3"/>
    <w:rsid w:val="006062D9"/>
    <w:rsid w:val="006067C0"/>
    <w:rsid w:val="00606AE7"/>
    <w:rsid w:val="006073BA"/>
    <w:rsid w:val="006075C6"/>
    <w:rsid w:val="00607D7A"/>
    <w:rsid w:val="00607F34"/>
    <w:rsid w:val="00607FF9"/>
    <w:rsid w:val="0061034F"/>
    <w:rsid w:val="00610435"/>
    <w:rsid w:val="00610B59"/>
    <w:rsid w:val="006118AF"/>
    <w:rsid w:val="006118CF"/>
    <w:rsid w:val="00611F14"/>
    <w:rsid w:val="00612B57"/>
    <w:rsid w:val="00613787"/>
    <w:rsid w:val="00613984"/>
    <w:rsid w:val="00614273"/>
    <w:rsid w:val="00614376"/>
    <w:rsid w:val="00614453"/>
    <w:rsid w:val="00614801"/>
    <w:rsid w:val="00614AB5"/>
    <w:rsid w:val="006156B3"/>
    <w:rsid w:val="00615D3A"/>
    <w:rsid w:val="00615D92"/>
    <w:rsid w:val="006160DE"/>
    <w:rsid w:val="00616250"/>
    <w:rsid w:val="0061729E"/>
    <w:rsid w:val="00617541"/>
    <w:rsid w:val="0062039C"/>
    <w:rsid w:val="006205C2"/>
    <w:rsid w:val="00620918"/>
    <w:rsid w:val="00620BDE"/>
    <w:rsid w:val="0062103C"/>
    <w:rsid w:val="006210B8"/>
    <w:rsid w:val="006216E9"/>
    <w:rsid w:val="00621C82"/>
    <w:rsid w:val="00621DA4"/>
    <w:rsid w:val="006224A3"/>
    <w:rsid w:val="006225E0"/>
    <w:rsid w:val="006226E4"/>
    <w:rsid w:val="006228D1"/>
    <w:rsid w:val="0062291C"/>
    <w:rsid w:val="00622BF1"/>
    <w:rsid w:val="00622C73"/>
    <w:rsid w:val="006236B1"/>
    <w:rsid w:val="00623E7C"/>
    <w:rsid w:val="00624980"/>
    <w:rsid w:val="00624A1C"/>
    <w:rsid w:val="00624DAB"/>
    <w:rsid w:val="00624E7D"/>
    <w:rsid w:val="00624FF6"/>
    <w:rsid w:val="0062561A"/>
    <w:rsid w:val="0062572C"/>
    <w:rsid w:val="00625A2B"/>
    <w:rsid w:val="00625DE0"/>
    <w:rsid w:val="006260B3"/>
    <w:rsid w:val="0062668C"/>
    <w:rsid w:val="006266B8"/>
    <w:rsid w:val="00626DBA"/>
    <w:rsid w:val="00626EC0"/>
    <w:rsid w:val="00626ED9"/>
    <w:rsid w:val="00627504"/>
    <w:rsid w:val="00630062"/>
    <w:rsid w:val="006301BA"/>
    <w:rsid w:val="006306D7"/>
    <w:rsid w:val="00630BCE"/>
    <w:rsid w:val="00630C01"/>
    <w:rsid w:val="00630E73"/>
    <w:rsid w:val="006313FF"/>
    <w:rsid w:val="0063187B"/>
    <w:rsid w:val="00631A8E"/>
    <w:rsid w:val="00632175"/>
    <w:rsid w:val="00632A82"/>
    <w:rsid w:val="00632B88"/>
    <w:rsid w:val="00633772"/>
    <w:rsid w:val="00633AFD"/>
    <w:rsid w:val="0063422D"/>
    <w:rsid w:val="00634494"/>
    <w:rsid w:val="00634FD9"/>
    <w:rsid w:val="0063542C"/>
    <w:rsid w:val="006355B5"/>
    <w:rsid w:val="006359E6"/>
    <w:rsid w:val="00636B98"/>
    <w:rsid w:val="00636BE8"/>
    <w:rsid w:val="00636E71"/>
    <w:rsid w:val="00636FD0"/>
    <w:rsid w:val="0063729C"/>
    <w:rsid w:val="00637FB3"/>
    <w:rsid w:val="00640752"/>
    <w:rsid w:val="006407EC"/>
    <w:rsid w:val="00640C80"/>
    <w:rsid w:val="00641678"/>
    <w:rsid w:val="006425F5"/>
    <w:rsid w:val="0064260E"/>
    <w:rsid w:val="00642905"/>
    <w:rsid w:val="00642B1C"/>
    <w:rsid w:val="00642C0E"/>
    <w:rsid w:val="00642F41"/>
    <w:rsid w:val="006435BD"/>
    <w:rsid w:val="00643790"/>
    <w:rsid w:val="00643900"/>
    <w:rsid w:val="00643A40"/>
    <w:rsid w:val="0064476A"/>
    <w:rsid w:val="006450ED"/>
    <w:rsid w:val="006452E1"/>
    <w:rsid w:val="006457C8"/>
    <w:rsid w:val="00645F24"/>
    <w:rsid w:val="00645F49"/>
    <w:rsid w:val="00646214"/>
    <w:rsid w:val="00646263"/>
    <w:rsid w:val="00646404"/>
    <w:rsid w:val="006466C7"/>
    <w:rsid w:val="006467D8"/>
    <w:rsid w:val="00646803"/>
    <w:rsid w:val="00646BA2"/>
    <w:rsid w:val="00647166"/>
    <w:rsid w:val="00647734"/>
    <w:rsid w:val="006479F6"/>
    <w:rsid w:val="00647F2B"/>
    <w:rsid w:val="006501F6"/>
    <w:rsid w:val="006503BC"/>
    <w:rsid w:val="00650795"/>
    <w:rsid w:val="00650C9F"/>
    <w:rsid w:val="00650DD9"/>
    <w:rsid w:val="006520C0"/>
    <w:rsid w:val="006526C8"/>
    <w:rsid w:val="00652A41"/>
    <w:rsid w:val="00652A4E"/>
    <w:rsid w:val="00652BA6"/>
    <w:rsid w:val="00652E3E"/>
    <w:rsid w:val="006534B9"/>
    <w:rsid w:val="00653B15"/>
    <w:rsid w:val="006544B4"/>
    <w:rsid w:val="00654D1A"/>
    <w:rsid w:val="00654EE8"/>
    <w:rsid w:val="0065525F"/>
    <w:rsid w:val="00655480"/>
    <w:rsid w:val="0065554B"/>
    <w:rsid w:val="00655636"/>
    <w:rsid w:val="006558D6"/>
    <w:rsid w:val="00655ABA"/>
    <w:rsid w:val="006567C0"/>
    <w:rsid w:val="00656A15"/>
    <w:rsid w:val="00656DE0"/>
    <w:rsid w:val="00656DF7"/>
    <w:rsid w:val="00656ECD"/>
    <w:rsid w:val="00656FF1"/>
    <w:rsid w:val="00657093"/>
    <w:rsid w:val="00657383"/>
    <w:rsid w:val="006573CD"/>
    <w:rsid w:val="00657405"/>
    <w:rsid w:val="00657868"/>
    <w:rsid w:val="0065791E"/>
    <w:rsid w:val="00657AF7"/>
    <w:rsid w:val="0066007D"/>
    <w:rsid w:val="006600E0"/>
    <w:rsid w:val="0066081B"/>
    <w:rsid w:val="006608B4"/>
    <w:rsid w:val="00660A0C"/>
    <w:rsid w:val="00660D6A"/>
    <w:rsid w:val="00660F8A"/>
    <w:rsid w:val="006610E9"/>
    <w:rsid w:val="0066116A"/>
    <w:rsid w:val="00661220"/>
    <w:rsid w:val="0066123E"/>
    <w:rsid w:val="00661A70"/>
    <w:rsid w:val="00661C85"/>
    <w:rsid w:val="00662594"/>
    <w:rsid w:val="00662733"/>
    <w:rsid w:val="00663E4C"/>
    <w:rsid w:val="0066420B"/>
    <w:rsid w:val="00664262"/>
    <w:rsid w:val="006643EA"/>
    <w:rsid w:val="00664480"/>
    <w:rsid w:val="006650C2"/>
    <w:rsid w:val="00665313"/>
    <w:rsid w:val="00665C4A"/>
    <w:rsid w:val="00665D5D"/>
    <w:rsid w:val="006663CA"/>
    <w:rsid w:val="0066641D"/>
    <w:rsid w:val="006664BA"/>
    <w:rsid w:val="006666E0"/>
    <w:rsid w:val="006669A1"/>
    <w:rsid w:val="00666A40"/>
    <w:rsid w:val="00666F01"/>
    <w:rsid w:val="0066739A"/>
    <w:rsid w:val="00667460"/>
    <w:rsid w:val="006677BF"/>
    <w:rsid w:val="0066783C"/>
    <w:rsid w:val="00670122"/>
    <w:rsid w:val="00670469"/>
    <w:rsid w:val="00670873"/>
    <w:rsid w:val="00671424"/>
    <w:rsid w:val="00671CC5"/>
    <w:rsid w:val="006725ED"/>
    <w:rsid w:val="00672646"/>
    <w:rsid w:val="00672898"/>
    <w:rsid w:val="0067297C"/>
    <w:rsid w:val="00672A18"/>
    <w:rsid w:val="006733D8"/>
    <w:rsid w:val="006735E4"/>
    <w:rsid w:val="0067366E"/>
    <w:rsid w:val="006737FA"/>
    <w:rsid w:val="00673F8B"/>
    <w:rsid w:val="00674161"/>
    <w:rsid w:val="006742EE"/>
    <w:rsid w:val="00674F5A"/>
    <w:rsid w:val="00675284"/>
    <w:rsid w:val="00675522"/>
    <w:rsid w:val="0067582A"/>
    <w:rsid w:val="006761C0"/>
    <w:rsid w:val="00676A1E"/>
    <w:rsid w:val="00677187"/>
    <w:rsid w:val="006773D2"/>
    <w:rsid w:val="006776F5"/>
    <w:rsid w:val="006778D7"/>
    <w:rsid w:val="00677C1C"/>
    <w:rsid w:val="00677C6A"/>
    <w:rsid w:val="00680086"/>
    <w:rsid w:val="00680114"/>
    <w:rsid w:val="006801D9"/>
    <w:rsid w:val="006804B4"/>
    <w:rsid w:val="00680847"/>
    <w:rsid w:val="00680F35"/>
    <w:rsid w:val="00681386"/>
    <w:rsid w:val="006813AC"/>
    <w:rsid w:val="00681797"/>
    <w:rsid w:val="00681855"/>
    <w:rsid w:val="00681B91"/>
    <w:rsid w:val="00681CC5"/>
    <w:rsid w:val="00681D80"/>
    <w:rsid w:val="00682A42"/>
    <w:rsid w:val="00682EAE"/>
    <w:rsid w:val="00682F3E"/>
    <w:rsid w:val="006834A8"/>
    <w:rsid w:val="006834FB"/>
    <w:rsid w:val="00683584"/>
    <w:rsid w:val="00683613"/>
    <w:rsid w:val="00683C25"/>
    <w:rsid w:val="00683E5F"/>
    <w:rsid w:val="00684097"/>
    <w:rsid w:val="0068473C"/>
    <w:rsid w:val="00684AFB"/>
    <w:rsid w:val="00684F69"/>
    <w:rsid w:val="00684FFA"/>
    <w:rsid w:val="006854BC"/>
    <w:rsid w:val="00686222"/>
    <w:rsid w:val="0068635C"/>
    <w:rsid w:val="006866D6"/>
    <w:rsid w:val="0068685C"/>
    <w:rsid w:val="00686CA0"/>
    <w:rsid w:val="00686FB8"/>
    <w:rsid w:val="006878A4"/>
    <w:rsid w:val="00687C19"/>
    <w:rsid w:val="00687C73"/>
    <w:rsid w:val="00687E5E"/>
    <w:rsid w:val="00690136"/>
    <w:rsid w:val="00690317"/>
    <w:rsid w:val="00690906"/>
    <w:rsid w:val="00690C39"/>
    <w:rsid w:val="00690D4A"/>
    <w:rsid w:val="00691712"/>
    <w:rsid w:val="006918C0"/>
    <w:rsid w:val="00691AA5"/>
    <w:rsid w:val="00691EAE"/>
    <w:rsid w:val="00692B90"/>
    <w:rsid w:val="00693249"/>
    <w:rsid w:val="00693677"/>
    <w:rsid w:val="00693B67"/>
    <w:rsid w:val="00693CF6"/>
    <w:rsid w:val="0069430C"/>
    <w:rsid w:val="006944BB"/>
    <w:rsid w:val="00694698"/>
    <w:rsid w:val="0069491E"/>
    <w:rsid w:val="006951C6"/>
    <w:rsid w:val="006951C7"/>
    <w:rsid w:val="00695375"/>
    <w:rsid w:val="006954A7"/>
    <w:rsid w:val="00695734"/>
    <w:rsid w:val="00695CBE"/>
    <w:rsid w:val="00695EE8"/>
    <w:rsid w:val="0069683B"/>
    <w:rsid w:val="0069699A"/>
    <w:rsid w:val="00696B9C"/>
    <w:rsid w:val="00696E26"/>
    <w:rsid w:val="00697279"/>
    <w:rsid w:val="006974A4"/>
    <w:rsid w:val="00697DC3"/>
    <w:rsid w:val="006A0568"/>
    <w:rsid w:val="006A1623"/>
    <w:rsid w:val="006A1922"/>
    <w:rsid w:val="006A1A3F"/>
    <w:rsid w:val="006A1C53"/>
    <w:rsid w:val="006A1C7F"/>
    <w:rsid w:val="006A1FE0"/>
    <w:rsid w:val="006A25A3"/>
    <w:rsid w:val="006A27A3"/>
    <w:rsid w:val="006A2907"/>
    <w:rsid w:val="006A2A70"/>
    <w:rsid w:val="006A3046"/>
    <w:rsid w:val="006A350E"/>
    <w:rsid w:val="006A35FD"/>
    <w:rsid w:val="006A3823"/>
    <w:rsid w:val="006A3AF0"/>
    <w:rsid w:val="006A3FEB"/>
    <w:rsid w:val="006A4122"/>
    <w:rsid w:val="006A4FDE"/>
    <w:rsid w:val="006A508B"/>
    <w:rsid w:val="006A57C4"/>
    <w:rsid w:val="006A5B7C"/>
    <w:rsid w:val="006A5BF6"/>
    <w:rsid w:val="006A60E6"/>
    <w:rsid w:val="006A6AA5"/>
    <w:rsid w:val="006A6E3F"/>
    <w:rsid w:val="006A7424"/>
    <w:rsid w:val="006A784E"/>
    <w:rsid w:val="006A785E"/>
    <w:rsid w:val="006B113F"/>
    <w:rsid w:val="006B1453"/>
    <w:rsid w:val="006B16B3"/>
    <w:rsid w:val="006B1708"/>
    <w:rsid w:val="006B1883"/>
    <w:rsid w:val="006B1A88"/>
    <w:rsid w:val="006B1C3C"/>
    <w:rsid w:val="006B211B"/>
    <w:rsid w:val="006B26D8"/>
    <w:rsid w:val="006B321B"/>
    <w:rsid w:val="006B4434"/>
    <w:rsid w:val="006B485E"/>
    <w:rsid w:val="006B4A39"/>
    <w:rsid w:val="006B5025"/>
    <w:rsid w:val="006B57A0"/>
    <w:rsid w:val="006B5844"/>
    <w:rsid w:val="006B5AAB"/>
    <w:rsid w:val="006B5CC4"/>
    <w:rsid w:val="006B614C"/>
    <w:rsid w:val="006B629E"/>
    <w:rsid w:val="006B62FC"/>
    <w:rsid w:val="006B6588"/>
    <w:rsid w:val="006B6D10"/>
    <w:rsid w:val="006B7322"/>
    <w:rsid w:val="006B75E9"/>
    <w:rsid w:val="006B79B5"/>
    <w:rsid w:val="006B7F4F"/>
    <w:rsid w:val="006C023E"/>
    <w:rsid w:val="006C02EA"/>
    <w:rsid w:val="006C0B40"/>
    <w:rsid w:val="006C1202"/>
    <w:rsid w:val="006C14F8"/>
    <w:rsid w:val="006C18BB"/>
    <w:rsid w:val="006C191D"/>
    <w:rsid w:val="006C1B14"/>
    <w:rsid w:val="006C2016"/>
    <w:rsid w:val="006C2022"/>
    <w:rsid w:val="006C2141"/>
    <w:rsid w:val="006C2AB5"/>
    <w:rsid w:val="006C2C70"/>
    <w:rsid w:val="006C2EF1"/>
    <w:rsid w:val="006C2FBF"/>
    <w:rsid w:val="006C38D8"/>
    <w:rsid w:val="006C3AC3"/>
    <w:rsid w:val="006C3F11"/>
    <w:rsid w:val="006C42D1"/>
    <w:rsid w:val="006C499A"/>
    <w:rsid w:val="006C4D92"/>
    <w:rsid w:val="006C4E64"/>
    <w:rsid w:val="006C4F98"/>
    <w:rsid w:val="006C4FB7"/>
    <w:rsid w:val="006C59D0"/>
    <w:rsid w:val="006C5AE4"/>
    <w:rsid w:val="006C5BE6"/>
    <w:rsid w:val="006C62F9"/>
    <w:rsid w:val="006C64D8"/>
    <w:rsid w:val="006C6687"/>
    <w:rsid w:val="006C682D"/>
    <w:rsid w:val="006C7170"/>
    <w:rsid w:val="006C74E6"/>
    <w:rsid w:val="006C7921"/>
    <w:rsid w:val="006D0049"/>
    <w:rsid w:val="006D0519"/>
    <w:rsid w:val="006D062E"/>
    <w:rsid w:val="006D0882"/>
    <w:rsid w:val="006D0973"/>
    <w:rsid w:val="006D0B40"/>
    <w:rsid w:val="006D0D06"/>
    <w:rsid w:val="006D170C"/>
    <w:rsid w:val="006D1DC6"/>
    <w:rsid w:val="006D1E2B"/>
    <w:rsid w:val="006D1E84"/>
    <w:rsid w:val="006D1FDC"/>
    <w:rsid w:val="006D1FEC"/>
    <w:rsid w:val="006D2107"/>
    <w:rsid w:val="006D2237"/>
    <w:rsid w:val="006D296D"/>
    <w:rsid w:val="006D2F42"/>
    <w:rsid w:val="006D32AA"/>
    <w:rsid w:val="006D3874"/>
    <w:rsid w:val="006D3A9C"/>
    <w:rsid w:val="006D3F5B"/>
    <w:rsid w:val="006D4164"/>
    <w:rsid w:val="006D436E"/>
    <w:rsid w:val="006D4AA6"/>
    <w:rsid w:val="006D4BE6"/>
    <w:rsid w:val="006D5A81"/>
    <w:rsid w:val="006D5C3C"/>
    <w:rsid w:val="006D5FBD"/>
    <w:rsid w:val="006D665B"/>
    <w:rsid w:val="006D67AA"/>
    <w:rsid w:val="006D6AD7"/>
    <w:rsid w:val="006D6E7D"/>
    <w:rsid w:val="006E01A1"/>
    <w:rsid w:val="006E01BB"/>
    <w:rsid w:val="006E0FDD"/>
    <w:rsid w:val="006E126C"/>
    <w:rsid w:val="006E134A"/>
    <w:rsid w:val="006E1476"/>
    <w:rsid w:val="006E1492"/>
    <w:rsid w:val="006E1760"/>
    <w:rsid w:val="006E1968"/>
    <w:rsid w:val="006E228E"/>
    <w:rsid w:val="006E22A9"/>
    <w:rsid w:val="006E24D9"/>
    <w:rsid w:val="006E2948"/>
    <w:rsid w:val="006E2A10"/>
    <w:rsid w:val="006E2CA0"/>
    <w:rsid w:val="006E2DC4"/>
    <w:rsid w:val="006E3215"/>
    <w:rsid w:val="006E33B5"/>
    <w:rsid w:val="006E3925"/>
    <w:rsid w:val="006E3986"/>
    <w:rsid w:val="006E3C5E"/>
    <w:rsid w:val="006E44AA"/>
    <w:rsid w:val="006E45BD"/>
    <w:rsid w:val="006E4CC5"/>
    <w:rsid w:val="006E51A6"/>
    <w:rsid w:val="006E5274"/>
    <w:rsid w:val="006E5A22"/>
    <w:rsid w:val="006E5C86"/>
    <w:rsid w:val="006E66D5"/>
    <w:rsid w:val="006E66D8"/>
    <w:rsid w:val="006E6755"/>
    <w:rsid w:val="006E6998"/>
    <w:rsid w:val="006E6D2C"/>
    <w:rsid w:val="006E6F29"/>
    <w:rsid w:val="006E7163"/>
    <w:rsid w:val="006E77F3"/>
    <w:rsid w:val="006E7A93"/>
    <w:rsid w:val="006E7B7C"/>
    <w:rsid w:val="006E7DB6"/>
    <w:rsid w:val="006E7F2E"/>
    <w:rsid w:val="006F0FEB"/>
    <w:rsid w:val="006F1A97"/>
    <w:rsid w:val="006F205A"/>
    <w:rsid w:val="006F2327"/>
    <w:rsid w:val="006F33CF"/>
    <w:rsid w:val="006F352F"/>
    <w:rsid w:val="006F41F9"/>
    <w:rsid w:val="006F452E"/>
    <w:rsid w:val="006F454A"/>
    <w:rsid w:val="006F46A9"/>
    <w:rsid w:val="006F48BF"/>
    <w:rsid w:val="006F5D18"/>
    <w:rsid w:val="006F6159"/>
    <w:rsid w:val="006F6194"/>
    <w:rsid w:val="006F61EE"/>
    <w:rsid w:val="006F64FE"/>
    <w:rsid w:val="006F65C0"/>
    <w:rsid w:val="006F79B0"/>
    <w:rsid w:val="006F79FF"/>
    <w:rsid w:val="006F7D49"/>
    <w:rsid w:val="006F7D4A"/>
    <w:rsid w:val="007004FA"/>
    <w:rsid w:val="00700BEF"/>
    <w:rsid w:val="007017C7"/>
    <w:rsid w:val="00701B52"/>
    <w:rsid w:val="007020F2"/>
    <w:rsid w:val="00702520"/>
    <w:rsid w:val="00702C54"/>
    <w:rsid w:val="00702F66"/>
    <w:rsid w:val="00703076"/>
    <w:rsid w:val="00703456"/>
    <w:rsid w:val="007034A8"/>
    <w:rsid w:val="007037E3"/>
    <w:rsid w:val="007042B4"/>
    <w:rsid w:val="007043A3"/>
    <w:rsid w:val="00704BD8"/>
    <w:rsid w:val="00704C1D"/>
    <w:rsid w:val="00704E16"/>
    <w:rsid w:val="00705367"/>
    <w:rsid w:val="00705512"/>
    <w:rsid w:val="0070563D"/>
    <w:rsid w:val="007058E8"/>
    <w:rsid w:val="00705E98"/>
    <w:rsid w:val="0070600C"/>
    <w:rsid w:val="007060EE"/>
    <w:rsid w:val="00706234"/>
    <w:rsid w:val="0070633E"/>
    <w:rsid w:val="00706528"/>
    <w:rsid w:val="00706569"/>
    <w:rsid w:val="00706BC1"/>
    <w:rsid w:val="007072EC"/>
    <w:rsid w:val="0070773A"/>
    <w:rsid w:val="00707B22"/>
    <w:rsid w:val="007100A2"/>
    <w:rsid w:val="00710AAE"/>
    <w:rsid w:val="00710E79"/>
    <w:rsid w:val="00711084"/>
    <w:rsid w:val="0071122A"/>
    <w:rsid w:val="0071137A"/>
    <w:rsid w:val="007116E2"/>
    <w:rsid w:val="007117DC"/>
    <w:rsid w:val="00711C88"/>
    <w:rsid w:val="0071201D"/>
    <w:rsid w:val="00712495"/>
    <w:rsid w:val="00712A8F"/>
    <w:rsid w:val="00712D5F"/>
    <w:rsid w:val="007131C6"/>
    <w:rsid w:val="00714252"/>
    <w:rsid w:val="0071468A"/>
    <w:rsid w:val="00714A22"/>
    <w:rsid w:val="00715153"/>
    <w:rsid w:val="0071679F"/>
    <w:rsid w:val="00716A71"/>
    <w:rsid w:val="00716AFF"/>
    <w:rsid w:val="00716EB8"/>
    <w:rsid w:val="00716F38"/>
    <w:rsid w:val="00717A20"/>
    <w:rsid w:val="00720534"/>
    <w:rsid w:val="0072066A"/>
    <w:rsid w:val="00720849"/>
    <w:rsid w:val="00720A5D"/>
    <w:rsid w:val="007210A7"/>
    <w:rsid w:val="00721342"/>
    <w:rsid w:val="007214D4"/>
    <w:rsid w:val="007216CC"/>
    <w:rsid w:val="00721AB4"/>
    <w:rsid w:val="00721E9B"/>
    <w:rsid w:val="007224AF"/>
    <w:rsid w:val="007229F0"/>
    <w:rsid w:val="00723516"/>
    <w:rsid w:val="00723A91"/>
    <w:rsid w:val="00723F4B"/>
    <w:rsid w:val="007249AB"/>
    <w:rsid w:val="007251AA"/>
    <w:rsid w:val="00725386"/>
    <w:rsid w:val="007255D9"/>
    <w:rsid w:val="00725A5E"/>
    <w:rsid w:val="00725C83"/>
    <w:rsid w:val="00726CA4"/>
    <w:rsid w:val="00726D0D"/>
    <w:rsid w:val="00727051"/>
    <w:rsid w:val="0072737A"/>
    <w:rsid w:val="00727868"/>
    <w:rsid w:val="00727A26"/>
    <w:rsid w:val="00727A49"/>
    <w:rsid w:val="007300AA"/>
    <w:rsid w:val="007301B6"/>
    <w:rsid w:val="00730679"/>
    <w:rsid w:val="0073074D"/>
    <w:rsid w:val="007307C0"/>
    <w:rsid w:val="0073082B"/>
    <w:rsid w:val="00730BB7"/>
    <w:rsid w:val="00730D05"/>
    <w:rsid w:val="00731825"/>
    <w:rsid w:val="00731B30"/>
    <w:rsid w:val="00731C77"/>
    <w:rsid w:val="007322DD"/>
    <w:rsid w:val="00732CA9"/>
    <w:rsid w:val="00732F54"/>
    <w:rsid w:val="0073513D"/>
    <w:rsid w:val="00735D47"/>
    <w:rsid w:val="007360C4"/>
    <w:rsid w:val="007366D8"/>
    <w:rsid w:val="00736726"/>
    <w:rsid w:val="00736AFD"/>
    <w:rsid w:val="00736E8C"/>
    <w:rsid w:val="007373F4"/>
    <w:rsid w:val="0073762D"/>
    <w:rsid w:val="00737723"/>
    <w:rsid w:val="007401C5"/>
    <w:rsid w:val="00740531"/>
    <w:rsid w:val="00740BC7"/>
    <w:rsid w:val="00741213"/>
    <w:rsid w:val="00741275"/>
    <w:rsid w:val="007418C5"/>
    <w:rsid w:val="007418E6"/>
    <w:rsid w:val="00741DCA"/>
    <w:rsid w:val="007420FA"/>
    <w:rsid w:val="00743851"/>
    <w:rsid w:val="007439B9"/>
    <w:rsid w:val="00743A89"/>
    <w:rsid w:val="0074432A"/>
    <w:rsid w:val="00744EC6"/>
    <w:rsid w:val="00744F01"/>
    <w:rsid w:val="00745E96"/>
    <w:rsid w:val="007464AF"/>
    <w:rsid w:val="007466B9"/>
    <w:rsid w:val="00746A86"/>
    <w:rsid w:val="00746D09"/>
    <w:rsid w:val="00746F5C"/>
    <w:rsid w:val="00747A20"/>
    <w:rsid w:val="00747A75"/>
    <w:rsid w:val="00747E10"/>
    <w:rsid w:val="00750026"/>
    <w:rsid w:val="00750479"/>
    <w:rsid w:val="00750D52"/>
    <w:rsid w:val="00751322"/>
    <w:rsid w:val="007514E5"/>
    <w:rsid w:val="0075152C"/>
    <w:rsid w:val="00751637"/>
    <w:rsid w:val="00752092"/>
    <w:rsid w:val="00752149"/>
    <w:rsid w:val="00752162"/>
    <w:rsid w:val="00752750"/>
    <w:rsid w:val="0075322C"/>
    <w:rsid w:val="0075367B"/>
    <w:rsid w:val="0075384D"/>
    <w:rsid w:val="00753905"/>
    <w:rsid w:val="007540B5"/>
    <w:rsid w:val="0075508D"/>
    <w:rsid w:val="007554AB"/>
    <w:rsid w:val="007555AA"/>
    <w:rsid w:val="00755E10"/>
    <w:rsid w:val="00755EAC"/>
    <w:rsid w:val="00755EB1"/>
    <w:rsid w:val="007562E3"/>
    <w:rsid w:val="00756611"/>
    <w:rsid w:val="007567BA"/>
    <w:rsid w:val="00756F2B"/>
    <w:rsid w:val="00757088"/>
    <w:rsid w:val="00757448"/>
    <w:rsid w:val="007579CB"/>
    <w:rsid w:val="00757CAF"/>
    <w:rsid w:val="00757CD7"/>
    <w:rsid w:val="007602A7"/>
    <w:rsid w:val="00760550"/>
    <w:rsid w:val="00760A12"/>
    <w:rsid w:val="00760B06"/>
    <w:rsid w:val="00760C21"/>
    <w:rsid w:val="00760F75"/>
    <w:rsid w:val="007612D2"/>
    <w:rsid w:val="007614A1"/>
    <w:rsid w:val="00761FF5"/>
    <w:rsid w:val="00762295"/>
    <w:rsid w:val="00762C30"/>
    <w:rsid w:val="00762CD8"/>
    <w:rsid w:val="00762F99"/>
    <w:rsid w:val="00763914"/>
    <w:rsid w:val="00763B51"/>
    <w:rsid w:val="00763B5F"/>
    <w:rsid w:val="00764100"/>
    <w:rsid w:val="0076410C"/>
    <w:rsid w:val="007643BF"/>
    <w:rsid w:val="00764D22"/>
    <w:rsid w:val="00764F12"/>
    <w:rsid w:val="00765180"/>
    <w:rsid w:val="00765F8E"/>
    <w:rsid w:val="00765FAD"/>
    <w:rsid w:val="007661DE"/>
    <w:rsid w:val="00766BA3"/>
    <w:rsid w:val="00766D66"/>
    <w:rsid w:val="00767118"/>
    <w:rsid w:val="00767234"/>
    <w:rsid w:val="0076796E"/>
    <w:rsid w:val="00767A5A"/>
    <w:rsid w:val="00767A9C"/>
    <w:rsid w:val="00767FA3"/>
    <w:rsid w:val="00770559"/>
    <w:rsid w:val="007706C0"/>
    <w:rsid w:val="007707E9"/>
    <w:rsid w:val="00770C33"/>
    <w:rsid w:val="007711B1"/>
    <w:rsid w:val="007714E9"/>
    <w:rsid w:val="00771745"/>
    <w:rsid w:val="00771A69"/>
    <w:rsid w:val="0077288F"/>
    <w:rsid w:val="0077384D"/>
    <w:rsid w:val="00773A99"/>
    <w:rsid w:val="00773AA2"/>
    <w:rsid w:val="00773EF5"/>
    <w:rsid w:val="00773FD5"/>
    <w:rsid w:val="00774215"/>
    <w:rsid w:val="00774756"/>
    <w:rsid w:val="007754EE"/>
    <w:rsid w:val="00775966"/>
    <w:rsid w:val="00776087"/>
    <w:rsid w:val="0077657A"/>
    <w:rsid w:val="00776B1C"/>
    <w:rsid w:val="00777033"/>
    <w:rsid w:val="00777052"/>
    <w:rsid w:val="007772AE"/>
    <w:rsid w:val="00777405"/>
    <w:rsid w:val="00777530"/>
    <w:rsid w:val="00777AE4"/>
    <w:rsid w:val="00777CD5"/>
    <w:rsid w:val="00777D5C"/>
    <w:rsid w:val="00780070"/>
    <w:rsid w:val="0078015F"/>
    <w:rsid w:val="00780CA1"/>
    <w:rsid w:val="00780CE9"/>
    <w:rsid w:val="007812BF"/>
    <w:rsid w:val="00781782"/>
    <w:rsid w:val="007825CB"/>
    <w:rsid w:val="00782A32"/>
    <w:rsid w:val="00782AC7"/>
    <w:rsid w:val="007839DD"/>
    <w:rsid w:val="00783ACB"/>
    <w:rsid w:val="007841A3"/>
    <w:rsid w:val="0078483B"/>
    <w:rsid w:val="0078539E"/>
    <w:rsid w:val="007856D1"/>
    <w:rsid w:val="007860C0"/>
    <w:rsid w:val="007863CF"/>
    <w:rsid w:val="0078750D"/>
    <w:rsid w:val="00787804"/>
    <w:rsid w:val="00787B26"/>
    <w:rsid w:val="00787C9D"/>
    <w:rsid w:val="007901EB"/>
    <w:rsid w:val="00790408"/>
    <w:rsid w:val="00790544"/>
    <w:rsid w:val="0079069B"/>
    <w:rsid w:val="00790843"/>
    <w:rsid w:val="00790DB0"/>
    <w:rsid w:val="00791CE5"/>
    <w:rsid w:val="0079247C"/>
    <w:rsid w:val="0079257D"/>
    <w:rsid w:val="007925B0"/>
    <w:rsid w:val="00792650"/>
    <w:rsid w:val="00792A90"/>
    <w:rsid w:val="00793120"/>
    <w:rsid w:val="007933E1"/>
    <w:rsid w:val="00793634"/>
    <w:rsid w:val="0079381D"/>
    <w:rsid w:val="007938DE"/>
    <w:rsid w:val="00793952"/>
    <w:rsid w:val="0079467B"/>
    <w:rsid w:val="007949FC"/>
    <w:rsid w:val="00794F58"/>
    <w:rsid w:val="00795048"/>
    <w:rsid w:val="00796115"/>
    <w:rsid w:val="0079648A"/>
    <w:rsid w:val="00796EE1"/>
    <w:rsid w:val="0079762E"/>
    <w:rsid w:val="007A0087"/>
    <w:rsid w:val="007A0103"/>
    <w:rsid w:val="007A029D"/>
    <w:rsid w:val="007A0349"/>
    <w:rsid w:val="007A03F5"/>
    <w:rsid w:val="007A0C21"/>
    <w:rsid w:val="007A0F23"/>
    <w:rsid w:val="007A158B"/>
    <w:rsid w:val="007A15AB"/>
    <w:rsid w:val="007A1829"/>
    <w:rsid w:val="007A18C2"/>
    <w:rsid w:val="007A1BBA"/>
    <w:rsid w:val="007A1C41"/>
    <w:rsid w:val="007A2033"/>
    <w:rsid w:val="007A2465"/>
    <w:rsid w:val="007A2653"/>
    <w:rsid w:val="007A2CC0"/>
    <w:rsid w:val="007A3278"/>
    <w:rsid w:val="007A328D"/>
    <w:rsid w:val="007A4097"/>
    <w:rsid w:val="007A4153"/>
    <w:rsid w:val="007A464A"/>
    <w:rsid w:val="007A49B6"/>
    <w:rsid w:val="007A4D92"/>
    <w:rsid w:val="007A4E2A"/>
    <w:rsid w:val="007A5464"/>
    <w:rsid w:val="007A5595"/>
    <w:rsid w:val="007A5643"/>
    <w:rsid w:val="007A56A0"/>
    <w:rsid w:val="007A6436"/>
    <w:rsid w:val="007A7171"/>
    <w:rsid w:val="007A76A0"/>
    <w:rsid w:val="007A76EF"/>
    <w:rsid w:val="007A77AD"/>
    <w:rsid w:val="007A7A7F"/>
    <w:rsid w:val="007B00BA"/>
    <w:rsid w:val="007B07A1"/>
    <w:rsid w:val="007B08E1"/>
    <w:rsid w:val="007B0A4B"/>
    <w:rsid w:val="007B0B80"/>
    <w:rsid w:val="007B0D8E"/>
    <w:rsid w:val="007B1318"/>
    <w:rsid w:val="007B172C"/>
    <w:rsid w:val="007B2157"/>
    <w:rsid w:val="007B21A3"/>
    <w:rsid w:val="007B252E"/>
    <w:rsid w:val="007B260D"/>
    <w:rsid w:val="007B2C1A"/>
    <w:rsid w:val="007B2FC9"/>
    <w:rsid w:val="007B33B5"/>
    <w:rsid w:val="007B3605"/>
    <w:rsid w:val="007B3AE6"/>
    <w:rsid w:val="007B3C3D"/>
    <w:rsid w:val="007B3E9E"/>
    <w:rsid w:val="007B4804"/>
    <w:rsid w:val="007B49FC"/>
    <w:rsid w:val="007B5578"/>
    <w:rsid w:val="007B57D6"/>
    <w:rsid w:val="007B5D28"/>
    <w:rsid w:val="007B5F14"/>
    <w:rsid w:val="007B6999"/>
    <w:rsid w:val="007B6C07"/>
    <w:rsid w:val="007B6D55"/>
    <w:rsid w:val="007B6D9F"/>
    <w:rsid w:val="007B710C"/>
    <w:rsid w:val="007B7403"/>
    <w:rsid w:val="007B78DA"/>
    <w:rsid w:val="007B7D57"/>
    <w:rsid w:val="007B7E9E"/>
    <w:rsid w:val="007C036D"/>
    <w:rsid w:val="007C051A"/>
    <w:rsid w:val="007C0986"/>
    <w:rsid w:val="007C09DE"/>
    <w:rsid w:val="007C12D5"/>
    <w:rsid w:val="007C1D29"/>
    <w:rsid w:val="007C1DE8"/>
    <w:rsid w:val="007C2697"/>
    <w:rsid w:val="007C2716"/>
    <w:rsid w:val="007C2774"/>
    <w:rsid w:val="007C27A5"/>
    <w:rsid w:val="007C2C9B"/>
    <w:rsid w:val="007C30D8"/>
    <w:rsid w:val="007C3522"/>
    <w:rsid w:val="007C38D5"/>
    <w:rsid w:val="007C39C2"/>
    <w:rsid w:val="007C41D3"/>
    <w:rsid w:val="007C430A"/>
    <w:rsid w:val="007C4EBC"/>
    <w:rsid w:val="007C5FB0"/>
    <w:rsid w:val="007C6277"/>
    <w:rsid w:val="007C69F8"/>
    <w:rsid w:val="007C6CEB"/>
    <w:rsid w:val="007C6F0E"/>
    <w:rsid w:val="007C6F8F"/>
    <w:rsid w:val="007C745C"/>
    <w:rsid w:val="007C777D"/>
    <w:rsid w:val="007C77B2"/>
    <w:rsid w:val="007C7B2C"/>
    <w:rsid w:val="007D07CB"/>
    <w:rsid w:val="007D0858"/>
    <w:rsid w:val="007D138B"/>
    <w:rsid w:val="007D1A11"/>
    <w:rsid w:val="007D1B89"/>
    <w:rsid w:val="007D343D"/>
    <w:rsid w:val="007D360E"/>
    <w:rsid w:val="007D3618"/>
    <w:rsid w:val="007D361A"/>
    <w:rsid w:val="007D3D60"/>
    <w:rsid w:val="007D3FD1"/>
    <w:rsid w:val="007D4383"/>
    <w:rsid w:val="007D4713"/>
    <w:rsid w:val="007D5B7E"/>
    <w:rsid w:val="007D6758"/>
    <w:rsid w:val="007D68EE"/>
    <w:rsid w:val="007D6973"/>
    <w:rsid w:val="007D7395"/>
    <w:rsid w:val="007D7466"/>
    <w:rsid w:val="007E0075"/>
    <w:rsid w:val="007E0839"/>
    <w:rsid w:val="007E0FDC"/>
    <w:rsid w:val="007E144D"/>
    <w:rsid w:val="007E1AD4"/>
    <w:rsid w:val="007E1B5A"/>
    <w:rsid w:val="007E1DEC"/>
    <w:rsid w:val="007E212E"/>
    <w:rsid w:val="007E2365"/>
    <w:rsid w:val="007E2927"/>
    <w:rsid w:val="007E2C22"/>
    <w:rsid w:val="007E37A8"/>
    <w:rsid w:val="007E3AB1"/>
    <w:rsid w:val="007E3EC9"/>
    <w:rsid w:val="007E3FCC"/>
    <w:rsid w:val="007E4398"/>
    <w:rsid w:val="007E43CB"/>
    <w:rsid w:val="007E4AA3"/>
    <w:rsid w:val="007E4B65"/>
    <w:rsid w:val="007E52BC"/>
    <w:rsid w:val="007E5474"/>
    <w:rsid w:val="007E59FD"/>
    <w:rsid w:val="007E6113"/>
    <w:rsid w:val="007E7422"/>
    <w:rsid w:val="007E7883"/>
    <w:rsid w:val="007E79BB"/>
    <w:rsid w:val="007E7C88"/>
    <w:rsid w:val="007F03BE"/>
    <w:rsid w:val="007F0DED"/>
    <w:rsid w:val="007F144C"/>
    <w:rsid w:val="007F15DD"/>
    <w:rsid w:val="007F1A7C"/>
    <w:rsid w:val="007F1B27"/>
    <w:rsid w:val="007F1EC1"/>
    <w:rsid w:val="007F246D"/>
    <w:rsid w:val="007F2489"/>
    <w:rsid w:val="007F2BA5"/>
    <w:rsid w:val="007F3328"/>
    <w:rsid w:val="007F3433"/>
    <w:rsid w:val="007F3496"/>
    <w:rsid w:val="007F36FD"/>
    <w:rsid w:val="007F3817"/>
    <w:rsid w:val="007F3A43"/>
    <w:rsid w:val="007F3D4B"/>
    <w:rsid w:val="007F4111"/>
    <w:rsid w:val="007F4B2E"/>
    <w:rsid w:val="007F503C"/>
    <w:rsid w:val="007F560B"/>
    <w:rsid w:val="007F5787"/>
    <w:rsid w:val="007F5A63"/>
    <w:rsid w:val="007F60A4"/>
    <w:rsid w:val="007F6759"/>
    <w:rsid w:val="007F6A80"/>
    <w:rsid w:val="007F6C03"/>
    <w:rsid w:val="007F78F7"/>
    <w:rsid w:val="007F7B3B"/>
    <w:rsid w:val="00800110"/>
    <w:rsid w:val="008002C6"/>
    <w:rsid w:val="008004F4"/>
    <w:rsid w:val="00800B16"/>
    <w:rsid w:val="00800F05"/>
    <w:rsid w:val="00801806"/>
    <w:rsid w:val="00801E53"/>
    <w:rsid w:val="00801E86"/>
    <w:rsid w:val="00802185"/>
    <w:rsid w:val="0080244F"/>
    <w:rsid w:val="008024DA"/>
    <w:rsid w:val="008024DC"/>
    <w:rsid w:val="008028EC"/>
    <w:rsid w:val="00802AFA"/>
    <w:rsid w:val="00802B8F"/>
    <w:rsid w:val="00802CFA"/>
    <w:rsid w:val="00803A79"/>
    <w:rsid w:val="00803BC8"/>
    <w:rsid w:val="0080488C"/>
    <w:rsid w:val="008052CC"/>
    <w:rsid w:val="008055AF"/>
    <w:rsid w:val="00805D66"/>
    <w:rsid w:val="008060A3"/>
    <w:rsid w:val="0080720B"/>
    <w:rsid w:val="00807367"/>
    <w:rsid w:val="008079E3"/>
    <w:rsid w:val="00807B1D"/>
    <w:rsid w:val="00807F1A"/>
    <w:rsid w:val="008103EA"/>
    <w:rsid w:val="008103ED"/>
    <w:rsid w:val="00810917"/>
    <w:rsid w:val="0081111A"/>
    <w:rsid w:val="00811141"/>
    <w:rsid w:val="00811AFC"/>
    <w:rsid w:val="00811E85"/>
    <w:rsid w:val="0081252E"/>
    <w:rsid w:val="00812BB1"/>
    <w:rsid w:val="0081444D"/>
    <w:rsid w:val="00814701"/>
    <w:rsid w:val="00815C3D"/>
    <w:rsid w:val="0081692A"/>
    <w:rsid w:val="00816E3A"/>
    <w:rsid w:val="00816F61"/>
    <w:rsid w:val="00817458"/>
    <w:rsid w:val="00817563"/>
    <w:rsid w:val="00817564"/>
    <w:rsid w:val="00820129"/>
    <w:rsid w:val="008203B6"/>
    <w:rsid w:val="008209E1"/>
    <w:rsid w:val="008211D9"/>
    <w:rsid w:val="0082166A"/>
    <w:rsid w:val="00821ABC"/>
    <w:rsid w:val="008223D7"/>
    <w:rsid w:val="008227E9"/>
    <w:rsid w:val="008232DE"/>
    <w:rsid w:val="0082364C"/>
    <w:rsid w:val="008241ED"/>
    <w:rsid w:val="008242A3"/>
    <w:rsid w:val="0082432B"/>
    <w:rsid w:val="00824979"/>
    <w:rsid w:val="00824B1E"/>
    <w:rsid w:val="00824E2E"/>
    <w:rsid w:val="0082515E"/>
    <w:rsid w:val="0082515F"/>
    <w:rsid w:val="0082544C"/>
    <w:rsid w:val="00825D51"/>
    <w:rsid w:val="00825FC7"/>
    <w:rsid w:val="00826082"/>
    <w:rsid w:val="00826351"/>
    <w:rsid w:val="0083009F"/>
    <w:rsid w:val="008301F2"/>
    <w:rsid w:val="00830491"/>
    <w:rsid w:val="00830AE7"/>
    <w:rsid w:val="00830AEA"/>
    <w:rsid w:val="00830B89"/>
    <w:rsid w:val="00830D3A"/>
    <w:rsid w:val="00830E0B"/>
    <w:rsid w:val="008317D8"/>
    <w:rsid w:val="00831B6C"/>
    <w:rsid w:val="00832064"/>
    <w:rsid w:val="00832C0E"/>
    <w:rsid w:val="00832F07"/>
    <w:rsid w:val="008330BE"/>
    <w:rsid w:val="0083349E"/>
    <w:rsid w:val="008345B0"/>
    <w:rsid w:val="00835A06"/>
    <w:rsid w:val="00835BA6"/>
    <w:rsid w:val="00835C03"/>
    <w:rsid w:val="0083602B"/>
    <w:rsid w:val="00836064"/>
    <w:rsid w:val="008363FF"/>
    <w:rsid w:val="00836DDF"/>
    <w:rsid w:val="00837241"/>
    <w:rsid w:val="008379E2"/>
    <w:rsid w:val="00837A10"/>
    <w:rsid w:val="00837A86"/>
    <w:rsid w:val="00837CE6"/>
    <w:rsid w:val="008401EA"/>
    <w:rsid w:val="00840225"/>
    <w:rsid w:val="0084070B"/>
    <w:rsid w:val="0084159D"/>
    <w:rsid w:val="00841F03"/>
    <w:rsid w:val="0084293F"/>
    <w:rsid w:val="00842F59"/>
    <w:rsid w:val="0084406A"/>
    <w:rsid w:val="008454BC"/>
    <w:rsid w:val="00845BDA"/>
    <w:rsid w:val="0084605F"/>
    <w:rsid w:val="0084633B"/>
    <w:rsid w:val="008467CE"/>
    <w:rsid w:val="008475E0"/>
    <w:rsid w:val="008502BC"/>
    <w:rsid w:val="00850EA1"/>
    <w:rsid w:val="0085231C"/>
    <w:rsid w:val="008523B8"/>
    <w:rsid w:val="00852729"/>
    <w:rsid w:val="00852741"/>
    <w:rsid w:val="00852A42"/>
    <w:rsid w:val="00852D3E"/>
    <w:rsid w:val="00852EB5"/>
    <w:rsid w:val="0085356C"/>
    <w:rsid w:val="00853959"/>
    <w:rsid w:val="00853C84"/>
    <w:rsid w:val="00854694"/>
    <w:rsid w:val="0085470C"/>
    <w:rsid w:val="00854D92"/>
    <w:rsid w:val="00854F37"/>
    <w:rsid w:val="00855143"/>
    <w:rsid w:val="008551D0"/>
    <w:rsid w:val="0085576E"/>
    <w:rsid w:val="00855CA5"/>
    <w:rsid w:val="00855EC2"/>
    <w:rsid w:val="00855F8A"/>
    <w:rsid w:val="00856351"/>
    <w:rsid w:val="00856723"/>
    <w:rsid w:val="00856A1F"/>
    <w:rsid w:val="00857ADE"/>
    <w:rsid w:val="00860406"/>
    <w:rsid w:val="00860D7C"/>
    <w:rsid w:val="008615DA"/>
    <w:rsid w:val="00861CC2"/>
    <w:rsid w:val="00861FA5"/>
    <w:rsid w:val="00862083"/>
    <w:rsid w:val="00862460"/>
    <w:rsid w:val="00862BC8"/>
    <w:rsid w:val="00862E1D"/>
    <w:rsid w:val="0086310D"/>
    <w:rsid w:val="00863232"/>
    <w:rsid w:val="00863765"/>
    <w:rsid w:val="0086389C"/>
    <w:rsid w:val="00863D02"/>
    <w:rsid w:val="0086498F"/>
    <w:rsid w:val="00864CD9"/>
    <w:rsid w:val="00864CEE"/>
    <w:rsid w:val="00865A4B"/>
    <w:rsid w:val="00865EB1"/>
    <w:rsid w:val="00865EDE"/>
    <w:rsid w:val="0086625D"/>
    <w:rsid w:val="008667B5"/>
    <w:rsid w:val="0086680F"/>
    <w:rsid w:val="00866DC5"/>
    <w:rsid w:val="008673E1"/>
    <w:rsid w:val="00870A1E"/>
    <w:rsid w:val="00870C92"/>
    <w:rsid w:val="00871712"/>
    <w:rsid w:val="00871D79"/>
    <w:rsid w:val="00871E57"/>
    <w:rsid w:val="00873765"/>
    <w:rsid w:val="00873BB7"/>
    <w:rsid w:val="00874066"/>
    <w:rsid w:val="00874311"/>
    <w:rsid w:val="008749B4"/>
    <w:rsid w:val="00874FBB"/>
    <w:rsid w:val="00875192"/>
    <w:rsid w:val="00875647"/>
    <w:rsid w:val="008759B4"/>
    <w:rsid w:val="00875A01"/>
    <w:rsid w:val="00875B6A"/>
    <w:rsid w:val="00875BCF"/>
    <w:rsid w:val="00875FAA"/>
    <w:rsid w:val="008762D4"/>
    <w:rsid w:val="008769ED"/>
    <w:rsid w:val="00876B34"/>
    <w:rsid w:val="008774DF"/>
    <w:rsid w:val="0087768B"/>
    <w:rsid w:val="00877977"/>
    <w:rsid w:val="008779DF"/>
    <w:rsid w:val="00880023"/>
    <w:rsid w:val="0088003B"/>
    <w:rsid w:val="008800CF"/>
    <w:rsid w:val="00880144"/>
    <w:rsid w:val="008805ED"/>
    <w:rsid w:val="0088153B"/>
    <w:rsid w:val="0088170A"/>
    <w:rsid w:val="008817F7"/>
    <w:rsid w:val="00881A43"/>
    <w:rsid w:val="00881D5B"/>
    <w:rsid w:val="00881DC0"/>
    <w:rsid w:val="008826D7"/>
    <w:rsid w:val="00882719"/>
    <w:rsid w:val="008831A5"/>
    <w:rsid w:val="008832B9"/>
    <w:rsid w:val="008835D1"/>
    <w:rsid w:val="00883A2E"/>
    <w:rsid w:val="00883FFE"/>
    <w:rsid w:val="00884155"/>
    <w:rsid w:val="0088430D"/>
    <w:rsid w:val="008845B5"/>
    <w:rsid w:val="00884FC8"/>
    <w:rsid w:val="00885580"/>
    <w:rsid w:val="00885BF5"/>
    <w:rsid w:val="00885FC0"/>
    <w:rsid w:val="008866F0"/>
    <w:rsid w:val="00886D3A"/>
    <w:rsid w:val="00887012"/>
    <w:rsid w:val="008877C9"/>
    <w:rsid w:val="00887A08"/>
    <w:rsid w:val="0089052B"/>
    <w:rsid w:val="00890FD9"/>
    <w:rsid w:val="008910B8"/>
    <w:rsid w:val="0089123E"/>
    <w:rsid w:val="008915C8"/>
    <w:rsid w:val="00891818"/>
    <w:rsid w:val="00892822"/>
    <w:rsid w:val="008939D6"/>
    <w:rsid w:val="00893A3D"/>
    <w:rsid w:val="00893AF3"/>
    <w:rsid w:val="00895507"/>
    <w:rsid w:val="00895C15"/>
    <w:rsid w:val="00895F7E"/>
    <w:rsid w:val="0089629D"/>
    <w:rsid w:val="008973FD"/>
    <w:rsid w:val="00897889"/>
    <w:rsid w:val="008979B3"/>
    <w:rsid w:val="008979B4"/>
    <w:rsid w:val="008A01A8"/>
    <w:rsid w:val="008A01B7"/>
    <w:rsid w:val="008A0A66"/>
    <w:rsid w:val="008A1013"/>
    <w:rsid w:val="008A101B"/>
    <w:rsid w:val="008A1529"/>
    <w:rsid w:val="008A1544"/>
    <w:rsid w:val="008A17A5"/>
    <w:rsid w:val="008A189D"/>
    <w:rsid w:val="008A18EE"/>
    <w:rsid w:val="008A2059"/>
    <w:rsid w:val="008A20B1"/>
    <w:rsid w:val="008A219F"/>
    <w:rsid w:val="008A2352"/>
    <w:rsid w:val="008A26C8"/>
    <w:rsid w:val="008A36DA"/>
    <w:rsid w:val="008A426B"/>
    <w:rsid w:val="008A45B3"/>
    <w:rsid w:val="008A4799"/>
    <w:rsid w:val="008A499D"/>
    <w:rsid w:val="008A4B29"/>
    <w:rsid w:val="008A52EC"/>
    <w:rsid w:val="008A5371"/>
    <w:rsid w:val="008A583D"/>
    <w:rsid w:val="008A5A7C"/>
    <w:rsid w:val="008A5C27"/>
    <w:rsid w:val="008A5D52"/>
    <w:rsid w:val="008A5ED4"/>
    <w:rsid w:val="008A6E47"/>
    <w:rsid w:val="008A7204"/>
    <w:rsid w:val="008A7211"/>
    <w:rsid w:val="008A7E43"/>
    <w:rsid w:val="008A7E60"/>
    <w:rsid w:val="008A7FE0"/>
    <w:rsid w:val="008B01CD"/>
    <w:rsid w:val="008B0B4A"/>
    <w:rsid w:val="008B1CC4"/>
    <w:rsid w:val="008B1D8C"/>
    <w:rsid w:val="008B204E"/>
    <w:rsid w:val="008B20E0"/>
    <w:rsid w:val="008B21ED"/>
    <w:rsid w:val="008B2287"/>
    <w:rsid w:val="008B22DF"/>
    <w:rsid w:val="008B2653"/>
    <w:rsid w:val="008B2A73"/>
    <w:rsid w:val="008B2BC0"/>
    <w:rsid w:val="008B39AE"/>
    <w:rsid w:val="008B4D91"/>
    <w:rsid w:val="008B5009"/>
    <w:rsid w:val="008B6270"/>
    <w:rsid w:val="008B6A8B"/>
    <w:rsid w:val="008B7054"/>
    <w:rsid w:val="008B71B4"/>
    <w:rsid w:val="008B75AD"/>
    <w:rsid w:val="008B762C"/>
    <w:rsid w:val="008B7A6D"/>
    <w:rsid w:val="008B7E09"/>
    <w:rsid w:val="008B7E40"/>
    <w:rsid w:val="008C012D"/>
    <w:rsid w:val="008C0161"/>
    <w:rsid w:val="008C02F4"/>
    <w:rsid w:val="008C038E"/>
    <w:rsid w:val="008C084D"/>
    <w:rsid w:val="008C0A29"/>
    <w:rsid w:val="008C0CC6"/>
    <w:rsid w:val="008C0FFA"/>
    <w:rsid w:val="008C17D5"/>
    <w:rsid w:val="008C1AAB"/>
    <w:rsid w:val="008C2304"/>
    <w:rsid w:val="008C2F46"/>
    <w:rsid w:val="008C3565"/>
    <w:rsid w:val="008C3637"/>
    <w:rsid w:val="008C367D"/>
    <w:rsid w:val="008C39B7"/>
    <w:rsid w:val="008C3AE4"/>
    <w:rsid w:val="008C4086"/>
    <w:rsid w:val="008C4302"/>
    <w:rsid w:val="008C49A9"/>
    <w:rsid w:val="008C5004"/>
    <w:rsid w:val="008C50BF"/>
    <w:rsid w:val="008C5734"/>
    <w:rsid w:val="008C580C"/>
    <w:rsid w:val="008C58FB"/>
    <w:rsid w:val="008C5E85"/>
    <w:rsid w:val="008C6813"/>
    <w:rsid w:val="008C6B1F"/>
    <w:rsid w:val="008C6C66"/>
    <w:rsid w:val="008C7457"/>
    <w:rsid w:val="008C7E7A"/>
    <w:rsid w:val="008D074C"/>
    <w:rsid w:val="008D09CC"/>
    <w:rsid w:val="008D1414"/>
    <w:rsid w:val="008D17DD"/>
    <w:rsid w:val="008D199B"/>
    <w:rsid w:val="008D1F0E"/>
    <w:rsid w:val="008D293A"/>
    <w:rsid w:val="008D2B6E"/>
    <w:rsid w:val="008D2BEE"/>
    <w:rsid w:val="008D3BBB"/>
    <w:rsid w:val="008D3BEE"/>
    <w:rsid w:val="008D3D90"/>
    <w:rsid w:val="008D418F"/>
    <w:rsid w:val="008D4705"/>
    <w:rsid w:val="008D4E2A"/>
    <w:rsid w:val="008D4F53"/>
    <w:rsid w:val="008D57CC"/>
    <w:rsid w:val="008D59FE"/>
    <w:rsid w:val="008D5ABD"/>
    <w:rsid w:val="008D5E2D"/>
    <w:rsid w:val="008D5FF8"/>
    <w:rsid w:val="008D6397"/>
    <w:rsid w:val="008D671A"/>
    <w:rsid w:val="008D6C0F"/>
    <w:rsid w:val="008D6CBE"/>
    <w:rsid w:val="008D6DF5"/>
    <w:rsid w:val="008D7147"/>
    <w:rsid w:val="008D7C96"/>
    <w:rsid w:val="008E002D"/>
    <w:rsid w:val="008E032A"/>
    <w:rsid w:val="008E036E"/>
    <w:rsid w:val="008E04B5"/>
    <w:rsid w:val="008E12F1"/>
    <w:rsid w:val="008E159C"/>
    <w:rsid w:val="008E1E5D"/>
    <w:rsid w:val="008E27FA"/>
    <w:rsid w:val="008E2AE4"/>
    <w:rsid w:val="008E2D0C"/>
    <w:rsid w:val="008E2DA9"/>
    <w:rsid w:val="008E2E50"/>
    <w:rsid w:val="008E36B1"/>
    <w:rsid w:val="008E38D8"/>
    <w:rsid w:val="008E3B8B"/>
    <w:rsid w:val="008E42C7"/>
    <w:rsid w:val="008E4365"/>
    <w:rsid w:val="008E49DE"/>
    <w:rsid w:val="008E546A"/>
    <w:rsid w:val="008E5733"/>
    <w:rsid w:val="008E5C8F"/>
    <w:rsid w:val="008E6288"/>
    <w:rsid w:val="008E6BEB"/>
    <w:rsid w:val="008E6CCB"/>
    <w:rsid w:val="008E6EBE"/>
    <w:rsid w:val="008E70FF"/>
    <w:rsid w:val="008E7AEF"/>
    <w:rsid w:val="008E7C7E"/>
    <w:rsid w:val="008F0412"/>
    <w:rsid w:val="008F0D03"/>
    <w:rsid w:val="008F0EBC"/>
    <w:rsid w:val="008F14F6"/>
    <w:rsid w:val="008F175D"/>
    <w:rsid w:val="008F17BD"/>
    <w:rsid w:val="008F1CB4"/>
    <w:rsid w:val="008F1D8B"/>
    <w:rsid w:val="008F1DCE"/>
    <w:rsid w:val="008F1ECF"/>
    <w:rsid w:val="008F2550"/>
    <w:rsid w:val="008F3021"/>
    <w:rsid w:val="008F3DBC"/>
    <w:rsid w:val="008F443C"/>
    <w:rsid w:val="008F4AC2"/>
    <w:rsid w:val="008F4C37"/>
    <w:rsid w:val="008F5311"/>
    <w:rsid w:val="008F5313"/>
    <w:rsid w:val="008F54FC"/>
    <w:rsid w:val="008F557A"/>
    <w:rsid w:val="008F58CC"/>
    <w:rsid w:val="008F60BB"/>
    <w:rsid w:val="008F64D0"/>
    <w:rsid w:val="008F67DE"/>
    <w:rsid w:val="008F6A58"/>
    <w:rsid w:val="008F708A"/>
    <w:rsid w:val="008F7190"/>
    <w:rsid w:val="008F7218"/>
    <w:rsid w:val="008F7488"/>
    <w:rsid w:val="008F756D"/>
    <w:rsid w:val="008F7641"/>
    <w:rsid w:val="008F7766"/>
    <w:rsid w:val="008F7ADB"/>
    <w:rsid w:val="00900B9A"/>
    <w:rsid w:val="00900C6F"/>
    <w:rsid w:val="009010D8"/>
    <w:rsid w:val="0090154D"/>
    <w:rsid w:val="0090158A"/>
    <w:rsid w:val="00901B91"/>
    <w:rsid w:val="00901C68"/>
    <w:rsid w:val="00902AE7"/>
    <w:rsid w:val="00903538"/>
    <w:rsid w:val="009036C0"/>
    <w:rsid w:val="00903C9B"/>
    <w:rsid w:val="009047B2"/>
    <w:rsid w:val="009066E9"/>
    <w:rsid w:val="0090750E"/>
    <w:rsid w:val="0090760E"/>
    <w:rsid w:val="0090771D"/>
    <w:rsid w:val="009077AA"/>
    <w:rsid w:val="009103CF"/>
    <w:rsid w:val="00910C01"/>
    <w:rsid w:val="00911144"/>
    <w:rsid w:val="009115D4"/>
    <w:rsid w:val="009115DC"/>
    <w:rsid w:val="00911CCE"/>
    <w:rsid w:val="00911D57"/>
    <w:rsid w:val="0091234B"/>
    <w:rsid w:val="00913718"/>
    <w:rsid w:val="0091379E"/>
    <w:rsid w:val="009141FC"/>
    <w:rsid w:val="00914385"/>
    <w:rsid w:val="00914794"/>
    <w:rsid w:val="009147F1"/>
    <w:rsid w:val="009148E3"/>
    <w:rsid w:val="00914BB1"/>
    <w:rsid w:val="00914EEF"/>
    <w:rsid w:val="0091513E"/>
    <w:rsid w:val="0091549E"/>
    <w:rsid w:val="0091560E"/>
    <w:rsid w:val="009159A9"/>
    <w:rsid w:val="0091643D"/>
    <w:rsid w:val="00916556"/>
    <w:rsid w:val="00916E39"/>
    <w:rsid w:val="00916EA8"/>
    <w:rsid w:val="00917349"/>
    <w:rsid w:val="0091760B"/>
    <w:rsid w:val="009176FE"/>
    <w:rsid w:val="00920090"/>
    <w:rsid w:val="009200A7"/>
    <w:rsid w:val="00920F9D"/>
    <w:rsid w:val="00920FBC"/>
    <w:rsid w:val="009212AA"/>
    <w:rsid w:val="00921C99"/>
    <w:rsid w:val="00921D75"/>
    <w:rsid w:val="009225C1"/>
    <w:rsid w:val="00922C73"/>
    <w:rsid w:val="0092309F"/>
    <w:rsid w:val="009234E0"/>
    <w:rsid w:val="009236B7"/>
    <w:rsid w:val="0092380E"/>
    <w:rsid w:val="00923A1E"/>
    <w:rsid w:val="00923B45"/>
    <w:rsid w:val="009240DD"/>
    <w:rsid w:val="0092426D"/>
    <w:rsid w:val="00924639"/>
    <w:rsid w:val="00924AF2"/>
    <w:rsid w:val="00924CC7"/>
    <w:rsid w:val="00924E52"/>
    <w:rsid w:val="0092502E"/>
    <w:rsid w:val="0092510E"/>
    <w:rsid w:val="009255C9"/>
    <w:rsid w:val="0092661E"/>
    <w:rsid w:val="00926867"/>
    <w:rsid w:val="00926AE3"/>
    <w:rsid w:val="0092757D"/>
    <w:rsid w:val="009277A2"/>
    <w:rsid w:val="00927B19"/>
    <w:rsid w:val="00927FB3"/>
    <w:rsid w:val="0093018C"/>
    <w:rsid w:val="0093078D"/>
    <w:rsid w:val="009307E4"/>
    <w:rsid w:val="00930A23"/>
    <w:rsid w:val="00930F1D"/>
    <w:rsid w:val="00931230"/>
    <w:rsid w:val="0093143E"/>
    <w:rsid w:val="009319E9"/>
    <w:rsid w:val="00931C4D"/>
    <w:rsid w:val="0093252D"/>
    <w:rsid w:val="0093299C"/>
    <w:rsid w:val="009330BB"/>
    <w:rsid w:val="00933416"/>
    <w:rsid w:val="009339ED"/>
    <w:rsid w:val="00933C5C"/>
    <w:rsid w:val="00933EF0"/>
    <w:rsid w:val="00933F10"/>
    <w:rsid w:val="00934242"/>
    <w:rsid w:val="0093448C"/>
    <w:rsid w:val="009349C7"/>
    <w:rsid w:val="00934D32"/>
    <w:rsid w:val="00934FDB"/>
    <w:rsid w:val="009350A0"/>
    <w:rsid w:val="009351DD"/>
    <w:rsid w:val="00936275"/>
    <w:rsid w:val="00936670"/>
    <w:rsid w:val="00936751"/>
    <w:rsid w:val="00936D45"/>
    <w:rsid w:val="00937130"/>
    <w:rsid w:val="0093750F"/>
    <w:rsid w:val="00937B96"/>
    <w:rsid w:val="0094004B"/>
    <w:rsid w:val="009401F2"/>
    <w:rsid w:val="009407A1"/>
    <w:rsid w:val="00940865"/>
    <w:rsid w:val="009409E2"/>
    <w:rsid w:val="009414C1"/>
    <w:rsid w:val="009417A1"/>
    <w:rsid w:val="00941817"/>
    <w:rsid w:val="00941EDF"/>
    <w:rsid w:val="009422E6"/>
    <w:rsid w:val="0094253B"/>
    <w:rsid w:val="0094326F"/>
    <w:rsid w:val="0094376D"/>
    <w:rsid w:val="00943E3A"/>
    <w:rsid w:val="0094448D"/>
    <w:rsid w:val="00944669"/>
    <w:rsid w:val="00944825"/>
    <w:rsid w:val="00944AF5"/>
    <w:rsid w:val="009452AE"/>
    <w:rsid w:val="009455DE"/>
    <w:rsid w:val="0094592A"/>
    <w:rsid w:val="00945B52"/>
    <w:rsid w:val="00945B7F"/>
    <w:rsid w:val="00945F64"/>
    <w:rsid w:val="00946025"/>
    <w:rsid w:val="009464C9"/>
    <w:rsid w:val="009467BD"/>
    <w:rsid w:val="00946BCD"/>
    <w:rsid w:val="00946DBB"/>
    <w:rsid w:val="00947B1B"/>
    <w:rsid w:val="00950544"/>
    <w:rsid w:val="009507AA"/>
    <w:rsid w:val="00950AA2"/>
    <w:rsid w:val="00950C88"/>
    <w:rsid w:val="00950D29"/>
    <w:rsid w:val="00950F7F"/>
    <w:rsid w:val="0095114D"/>
    <w:rsid w:val="00951583"/>
    <w:rsid w:val="00951922"/>
    <w:rsid w:val="00951C95"/>
    <w:rsid w:val="00951D12"/>
    <w:rsid w:val="00951EC5"/>
    <w:rsid w:val="00951F84"/>
    <w:rsid w:val="0095264F"/>
    <w:rsid w:val="00953371"/>
    <w:rsid w:val="00953B9D"/>
    <w:rsid w:val="00954692"/>
    <w:rsid w:val="00954BA1"/>
    <w:rsid w:val="00954E28"/>
    <w:rsid w:val="00955370"/>
    <w:rsid w:val="00955434"/>
    <w:rsid w:val="009556CF"/>
    <w:rsid w:val="00955B4A"/>
    <w:rsid w:val="00955C3F"/>
    <w:rsid w:val="0095612E"/>
    <w:rsid w:val="00956822"/>
    <w:rsid w:val="00956ECF"/>
    <w:rsid w:val="0095708E"/>
    <w:rsid w:val="009575F8"/>
    <w:rsid w:val="009577AA"/>
    <w:rsid w:val="00957A73"/>
    <w:rsid w:val="00960909"/>
    <w:rsid w:val="00961547"/>
    <w:rsid w:val="0096179D"/>
    <w:rsid w:val="00961B89"/>
    <w:rsid w:val="009620D9"/>
    <w:rsid w:val="00962504"/>
    <w:rsid w:val="00962B9E"/>
    <w:rsid w:val="00962D84"/>
    <w:rsid w:val="009630F3"/>
    <w:rsid w:val="0096342D"/>
    <w:rsid w:val="009638EC"/>
    <w:rsid w:val="00963B33"/>
    <w:rsid w:val="00963EEC"/>
    <w:rsid w:val="00964AD2"/>
    <w:rsid w:val="00964FE4"/>
    <w:rsid w:val="0096553D"/>
    <w:rsid w:val="00965AFA"/>
    <w:rsid w:val="00966629"/>
    <w:rsid w:val="009669F7"/>
    <w:rsid w:val="00966E34"/>
    <w:rsid w:val="00966FFF"/>
    <w:rsid w:val="009670BB"/>
    <w:rsid w:val="0096751C"/>
    <w:rsid w:val="009679B6"/>
    <w:rsid w:val="00970024"/>
    <w:rsid w:val="00970A5B"/>
    <w:rsid w:val="00971550"/>
    <w:rsid w:val="00971967"/>
    <w:rsid w:val="00971A04"/>
    <w:rsid w:val="00971B8A"/>
    <w:rsid w:val="00971C89"/>
    <w:rsid w:val="0097248F"/>
    <w:rsid w:val="009728FD"/>
    <w:rsid w:val="00973159"/>
    <w:rsid w:val="00973196"/>
    <w:rsid w:val="00973401"/>
    <w:rsid w:val="00974B1E"/>
    <w:rsid w:val="00974C7C"/>
    <w:rsid w:val="009751B8"/>
    <w:rsid w:val="009757A6"/>
    <w:rsid w:val="00975CD4"/>
    <w:rsid w:val="00975E12"/>
    <w:rsid w:val="00976C0D"/>
    <w:rsid w:val="00977194"/>
    <w:rsid w:val="0097720E"/>
    <w:rsid w:val="009801FB"/>
    <w:rsid w:val="00980A6D"/>
    <w:rsid w:val="00980CC3"/>
    <w:rsid w:val="00981462"/>
    <w:rsid w:val="00981972"/>
    <w:rsid w:val="00981B65"/>
    <w:rsid w:val="00981BD9"/>
    <w:rsid w:val="00981DC5"/>
    <w:rsid w:val="00981E40"/>
    <w:rsid w:val="0098227F"/>
    <w:rsid w:val="00982429"/>
    <w:rsid w:val="00982629"/>
    <w:rsid w:val="00982C3F"/>
    <w:rsid w:val="009831D5"/>
    <w:rsid w:val="00983272"/>
    <w:rsid w:val="0098334E"/>
    <w:rsid w:val="00983AC8"/>
    <w:rsid w:val="00983D90"/>
    <w:rsid w:val="00983E6B"/>
    <w:rsid w:val="00984092"/>
    <w:rsid w:val="0098412D"/>
    <w:rsid w:val="009845A6"/>
    <w:rsid w:val="00984A48"/>
    <w:rsid w:val="00984CE7"/>
    <w:rsid w:val="00985311"/>
    <w:rsid w:val="009855A0"/>
    <w:rsid w:val="009858E9"/>
    <w:rsid w:val="00985A2F"/>
    <w:rsid w:val="009860C9"/>
    <w:rsid w:val="00986132"/>
    <w:rsid w:val="009863C8"/>
    <w:rsid w:val="009876AB"/>
    <w:rsid w:val="009877E4"/>
    <w:rsid w:val="00987820"/>
    <w:rsid w:val="009879DF"/>
    <w:rsid w:val="00987A6B"/>
    <w:rsid w:val="00987D8A"/>
    <w:rsid w:val="0099017D"/>
    <w:rsid w:val="00990437"/>
    <w:rsid w:val="0099050C"/>
    <w:rsid w:val="00990885"/>
    <w:rsid w:val="00990FB4"/>
    <w:rsid w:val="00991508"/>
    <w:rsid w:val="0099195C"/>
    <w:rsid w:val="00991EC9"/>
    <w:rsid w:val="00992716"/>
    <w:rsid w:val="00993294"/>
    <w:rsid w:val="009935B5"/>
    <w:rsid w:val="0099366A"/>
    <w:rsid w:val="009936EA"/>
    <w:rsid w:val="00993FCC"/>
    <w:rsid w:val="0099413A"/>
    <w:rsid w:val="00994621"/>
    <w:rsid w:val="00994875"/>
    <w:rsid w:val="00994D67"/>
    <w:rsid w:val="00994D98"/>
    <w:rsid w:val="00995894"/>
    <w:rsid w:val="00996365"/>
    <w:rsid w:val="009964FF"/>
    <w:rsid w:val="00996E4B"/>
    <w:rsid w:val="00996F46"/>
    <w:rsid w:val="00997935"/>
    <w:rsid w:val="00997CA5"/>
    <w:rsid w:val="00997FB8"/>
    <w:rsid w:val="009A0568"/>
    <w:rsid w:val="009A16D0"/>
    <w:rsid w:val="009A2E49"/>
    <w:rsid w:val="009A3568"/>
    <w:rsid w:val="009A39D7"/>
    <w:rsid w:val="009A4436"/>
    <w:rsid w:val="009A4898"/>
    <w:rsid w:val="009A4AF5"/>
    <w:rsid w:val="009A4C30"/>
    <w:rsid w:val="009A508D"/>
    <w:rsid w:val="009A580A"/>
    <w:rsid w:val="009A6130"/>
    <w:rsid w:val="009A61C1"/>
    <w:rsid w:val="009A645B"/>
    <w:rsid w:val="009A65C6"/>
    <w:rsid w:val="009A6A06"/>
    <w:rsid w:val="009A713F"/>
    <w:rsid w:val="009A71B1"/>
    <w:rsid w:val="009A7516"/>
    <w:rsid w:val="009A77A5"/>
    <w:rsid w:val="009A78D1"/>
    <w:rsid w:val="009B005E"/>
    <w:rsid w:val="009B0199"/>
    <w:rsid w:val="009B0347"/>
    <w:rsid w:val="009B035C"/>
    <w:rsid w:val="009B05CF"/>
    <w:rsid w:val="009B06D6"/>
    <w:rsid w:val="009B0FA4"/>
    <w:rsid w:val="009B1286"/>
    <w:rsid w:val="009B14B0"/>
    <w:rsid w:val="009B173B"/>
    <w:rsid w:val="009B1B46"/>
    <w:rsid w:val="009B20D9"/>
    <w:rsid w:val="009B2757"/>
    <w:rsid w:val="009B3649"/>
    <w:rsid w:val="009B36B1"/>
    <w:rsid w:val="009B3707"/>
    <w:rsid w:val="009B3B72"/>
    <w:rsid w:val="009B409C"/>
    <w:rsid w:val="009B4689"/>
    <w:rsid w:val="009B47A9"/>
    <w:rsid w:val="009B52EA"/>
    <w:rsid w:val="009B55E3"/>
    <w:rsid w:val="009B5A2A"/>
    <w:rsid w:val="009B5F2C"/>
    <w:rsid w:val="009B642C"/>
    <w:rsid w:val="009B6733"/>
    <w:rsid w:val="009B6CCA"/>
    <w:rsid w:val="009B6F9B"/>
    <w:rsid w:val="009B71A0"/>
    <w:rsid w:val="009B73BF"/>
    <w:rsid w:val="009B754B"/>
    <w:rsid w:val="009B763F"/>
    <w:rsid w:val="009B77BB"/>
    <w:rsid w:val="009B78AA"/>
    <w:rsid w:val="009B7991"/>
    <w:rsid w:val="009B79DD"/>
    <w:rsid w:val="009B7D7D"/>
    <w:rsid w:val="009C0346"/>
    <w:rsid w:val="009C037D"/>
    <w:rsid w:val="009C0470"/>
    <w:rsid w:val="009C09D0"/>
    <w:rsid w:val="009C0B6D"/>
    <w:rsid w:val="009C0BA7"/>
    <w:rsid w:val="009C0C0C"/>
    <w:rsid w:val="009C0EE2"/>
    <w:rsid w:val="009C1190"/>
    <w:rsid w:val="009C12F0"/>
    <w:rsid w:val="009C1807"/>
    <w:rsid w:val="009C1E25"/>
    <w:rsid w:val="009C30DF"/>
    <w:rsid w:val="009C31DE"/>
    <w:rsid w:val="009C3234"/>
    <w:rsid w:val="009C38F6"/>
    <w:rsid w:val="009C3DD3"/>
    <w:rsid w:val="009C4282"/>
    <w:rsid w:val="009C4399"/>
    <w:rsid w:val="009C5290"/>
    <w:rsid w:val="009C56B6"/>
    <w:rsid w:val="009C5A10"/>
    <w:rsid w:val="009C60ED"/>
    <w:rsid w:val="009C6845"/>
    <w:rsid w:val="009C6ADE"/>
    <w:rsid w:val="009C6C9D"/>
    <w:rsid w:val="009C6E4E"/>
    <w:rsid w:val="009C74B1"/>
    <w:rsid w:val="009C77CF"/>
    <w:rsid w:val="009C7C25"/>
    <w:rsid w:val="009D00B6"/>
    <w:rsid w:val="009D01C3"/>
    <w:rsid w:val="009D027C"/>
    <w:rsid w:val="009D1535"/>
    <w:rsid w:val="009D1826"/>
    <w:rsid w:val="009D1B2E"/>
    <w:rsid w:val="009D1C2E"/>
    <w:rsid w:val="009D1ED7"/>
    <w:rsid w:val="009D21EA"/>
    <w:rsid w:val="009D2368"/>
    <w:rsid w:val="009D23D4"/>
    <w:rsid w:val="009D2454"/>
    <w:rsid w:val="009D2902"/>
    <w:rsid w:val="009D29BB"/>
    <w:rsid w:val="009D455B"/>
    <w:rsid w:val="009D468A"/>
    <w:rsid w:val="009D4910"/>
    <w:rsid w:val="009D4AE3"/>
    <w:rsid w:val="009D4BD8"/>
    <w:rsid w:val="009D5084"/>
    <w:rsid w:val="009D50B9"/>
    <w:rsid w:val="009D5322"/>
    <w:rsid w:val="009D5807"/>
    <w:rsid w:val="009D5A7A"/>
    <w:rsid w:val="009D5A99"/>
    <w:rsid w:val="009D5B1B"/>
    <w:rsid w:val="009D6A74"/>
    <w:rsid w:val="009D723B"/>
    <w:rsid w:val="009D74BA"/>
    <w:rsid w:val="009D75CE"/>
    <w:rsid w:val="009D7617"/>
    <w:rsid w:val="009E01F0"/>
    <w:rsid w:val="009E03C4"/>
    <w:rsid w:val="009E0B4C"/>
    <w:rsid w:val="009E0EE5"/>
    <w:rsid w:val="009E1104"/>
    <w:rsid w:val="009E12FB"/>
    <w:rsid w:val="009E1881"/>
    <w:rsid w:val="009E2AD9"/>
    <w:rsid w:val="009E2B5C"/>
    <w:rsid w:val="009E31DC"/>
    <w:rsid w:val="009E34C7"/>
    <w:rsid w:val="009E378E"/>
    <w:rsid w:val="009E3BB3"/>
    <w:rsid w:val="009E3C9C"/>
    <w:rsid w:val="009E431E"/>
    <w:rsid w:val="009E43B2"/>
    <w:rsid w:val="009E4545"/>
    <w:rsid w:val="009E466C"/>
    <w:rsid w:val="009E4E51"/>
    <w:rsid w:val="009E5A07"/>
    <w:rsid w:val="009E5F5E"/>
    <w:rsid w:val="009E6AB4"/>
    <w:rsid w:val="009E6AF7"/>
    <w:rsid w:val="009E6DBA"/>
    <w:rsid w:val="009E6EEC"/>
    <w:rsid w:val="009E72F5"/>
    <w:rsid w:val="009E7350"/>
    <w:rsid w:val="009F005D"/>
    <w:rsid w:val="009F0C6B"/>
    <w:rsid w:val="009F0F02"/>
    <w:rsid w:val="009F11F4"/>
    <w:rsid w:val="009F1245"/>
    <w:rsid w:val="009F1533"/>
    <w:rsid w:val="009F15AF"/>
    <w:rsid w:val="009F1639"/>
    <w:rsid w:val="009F1FA6"/>
    <w:rsid w:val="009F1FE1"/>
    <w:rsid w:val="009F20F2"/>
    <w:rsid w:val="009F2353"/>
    <w:rsid w:val="009F250A"/>
    <w:rsid w:val="009F2637"/>
    <w:rsid w:val="009F2904"/>
    <w:rsid w:val="009F2CE5"/>
    <w:rsid w:val="009F2FBB"/>
    <w:rsid w:val="009F2FC4"/>
    <w:rsid w:val="009F2FEF"/>
    <w:rsid w:val="009F3CE9"/>
    <w:rsid w:val="009F3D60"/>
    <w:rsid w:val="009F43F3"/>
    <w:rsid w:val="009F4F45"/>
    <w:rsid w:val="009F54E0"/>
    <w:rsid w:val="009F55A0"/>
    <w:rsid w:val="009F6D6D"/>
    <w:rsid w:val="009F7BC7"/>
    <w:rsid w:val="00A00409"/>
    <w:rsid w:val="00A0041C"/>
    <w:rsid w:val="00A00700"/>
    <w:rsid w:val="00A00E74"/>
    <w:rsid w:val="00A01F2F"/>
    <w:rsid w:val="00A0223D"/>
    <w:rsid w:val="00A023F9"/>
    <w:rsid w:val="00A02520"/>
    <w:rsid w:val="00A02568"/>
    <w:rsid w:val="00A026C0"/>
    <w:rsid w:val="00A028B7"/>
    <w:rsid w:val="00A02E44"/>
    <w:rsid w:val="00A02F0F"/>
    <w:rsid w:val="00A03021"/>
    <w:rsid w:val="00A03629"/>
    <w:rsid w:val="00A0380D"/>
    <w:rsid w:val="00A03A39"/>
    <w:rsid w:val="00A04352"/>
    <w:rsid w:val="00A04F40"/>
    <w:rsid w:val="00A04FA5"/>
    <w:rsid w:val="00A05061"/>
    <w:rsid w:val="00A0529D"/>
    <w:rsid w:val="00A05A7E"/>
    <w:rsid w:val="00A05AA1"/>
    <w:rsid w:val="00A05B9C"/>
    <w:rsid w:val="00A061DB"/>
    <w:rsid w:val="00A06803"/>
    <w:rsid w:val="00A06837"/>
    <w:rsid w:val="00A06E1D"/>
    <w:rsid w:val="00A06EC4"/>
    <w:rsid w:val="00A0755C"/>
    <w:rsid w:val="00A10277"/>
    <w:rsid w:val="00A10818"/>
    <w:rsid w:val="00A10857"/>
    <w:rsid w:val="00A10E50"/>
    <w:rsid w:val="00A10F43"/>
    <w:rsid w:val="00A110E7"/>
    <w:rsid w:val="00A11AC1"/>
    <w:rsid w:val="00A11EBC"/>
    <w:rsid w:val="00A11F47"/>
    <w:rsid w:val="00A12BE8"/>
    <w:rsid w:val="00A1371E"/>
    <w:rsid w:val="00A13849"/>
    <w:rsid w:val="00A13967"/>
    <w:rsid w:val="00A13C71"/>
    <w:rsid w:val="00A13EB3"/>
    <w:rsid w:val="00A13EC0"/>
    <w:rsid w:val="00A142FF"/>
    <w:rsid w:val="00A143EB"/>
    <w:rsid w:val="00A146FD"/>
    <w:rsid w:val="00A14866"/>
    <w:rsid w:val="00A149BD"/>
    <w:rsid w:val="00A15471"/>
    <w:rsid w:val="00A15537"/>
    <w:rsid w:val="00A15690"/>
    <w:rsid w:val="00A17C09"/>
    <w:rsid w:val="00A17DA2"/>
    <w:rsid w:val="00A17E48"/>
    <w:rsid w:val="00A2023F"/>
    <w:rsid w:val="00A20562"/>
    <w:rsid w:val="00A20928"/>
    <w:rsid w:val="00A20E73"/>
    <w:rsid w:val="00A21129"/>
    <w:rsid w:val="00A2153D"/>
    <w:rsid w:val="00A219AF"/>
    <w:rsid w:val="00A21BF3"/>
    <w:rsid w:val="00A21CD9"/>
    <w:rsid w:val="00A23AE2"/>
    <w:rsid w:val="00A23E41"/>
    <w:rsid w:val="00A245B5"/>
    <w:rsid w:val="00A24B97"/>
    <w:rsid w:val="00A24C61"/>
    <w:rsid w:val="00A25CFE"/>
    <w:rsid w:val="00A26139"/>
    <w:rsid w:val="00A2618A"/>
    <w:rsid w:val="00A263AA"/>
    <w:rsid w:val="00A26539"/>
    <w:rsid w:val="00A26850"/>
    <w:rsid w:val="00A2690B"/>
    <w:rsid w:val="00A26B8A"/>
    <w:rsid w:val="00A26DEC"/>
    <w:rsid w:val="00A26F78"/>
    <w:rsid w:val="00A27013"/>
    <w:rsid w:val="00A27A7C"/>
    <w:rsid w:val="00A27B14"/>
    <w:rsid w:val="00A3004E"/>
    <w:rsid w:val="00A30060"/>
    <w:rsid w:val="00A304BE"/>
    <w:rsid w:val="00A30B87"/>
    <w:rsid w:val="00A30DDF"/>
    <w:rsid w:val="00A312B8"/>
    <w:rsid w:val="00A31335"/>
    <w:rsid w:val="00A3187D"/>
    <w:rsid w:val="00A31AEC"/>
    <w:rsid w:val="00A3356A"/>
    <w:rsid w:val="00A335FE"/>
    <w:rsid w:val="00A33759"/>
    <w:rsid w:val="00A339EA"/>
    <w:rsid w:val="00A33B0C"/>
    <w:rsid w:val="00A33D37"/>
    <w:rsid w:val="00A33DC6"/>
    <w:rsid w:val="00A3404B"/>
    <w:rsid w:val="00A3558A"/>
    <w:rsid w:val="00A35F46"/>
    <w:rsid w:val="00A361F3"/>
    <w:rsid w:val="00A3620C"/>
    <w:rsid w:val="00A36549"/>
    <w:rsid w:val="00A40413"/>
    <w:rsid w:val="00A40867"/>
    <w:rsid w:val="00A40AA4"/>
    <w:rsid w:val="00A41130"/>
    <w:rsid w:val="00A414BE"/>
    <w:rsid w:val="00A419AB"/>
    <w:rsid w:val="00A41BE6"/>
    <w:rsid w:val="00A420C3"/>
    <w:rsid w:val="00A42181"/>
    <w:rsid w:val="00A427D2"/>
    <w:rsid w:val="00A43553"/>
    <w:rsid w:val="00A43954"/>
    <w:rsid w:val="00A43A70"/>
    <w:rsid w:val="00A43C14"/>
    <w:rsid w:val="00A4439D"/>
    <w:rsid w:val="00A444ED"/>
    <w:rsid w:val="00A4574E"/>
    <w:rsid w:val="00A45B52"/>
    <w:rsid w:val="00A4662A"/>
    <w:rsid w:val="00A4719E"/>
    <w:rsid w:val="00A47525"/>
    <w:rsid w:val="00A476D9"/>
    <w:rsid w:val="00A50002"/>
    <w:rsid w:val="00A502E0"/>
    <w:rsid w:val="00A52354"/>
    <w:rsid w:val="00A52389"/>
    <w:rsid w:val="00A52619"/>
    <w:rsid w:val="00A52C87"/>
    <w:rsid w:val="00A52D86"/>
    <w:rsid w:val="00A52DC3"/>
    <w:rsid w:val="00A530D1"/>
    <w:rsid w:val="00A53476"/>
    <w:rsid w:val="00A534AD"/>
    <w:rsid w:val="00A53562"/>
    <w:rsid w:val="00A5429E"/>
    <w:rsid w:val="00A54347"/>
    <w:rsid w:val="00A54CC6"/>
    <w:rsid w:val="00A54E2C"/>
    <w:rsid w:val="00A55CE2"/>
    <w:rsid w:val="00A56CEE"/>
    <w:rsid w:val="00A57BA2"/>
    <w:rsid w:val="00A60511"/>
    <w:rsid w:val="00A60874"/>
    <w:rsid w:val="00A608D3"/>
    <w:rsid w:val="00A60958"/>
    <w:rsid w:val="00A60DF2"/>
    <w:rsid w:val="00A610B6"/>
    <w:rsid w:val="00A617F6"/>
    <w:rsid w:val="00A6218D"/>
    <w:rsid w:val="00A621CF"/>
    <w:rsid w:val="00A62706"/>
    <w:rsid w:val="00A636A8"/>
    <w:rsid w:val="00A63862"/>
    <w:rsid w:val="00A63CED"/>
    <w:rsid w:val="00A63FB8"/>
    <w:rsid w:val="00A64224"/>
    <w:rsid w:val="00A64775"/>
    <w:rsid w:val="00A64FE5"/>
    <w:rsid w:val="00A6542E"/>
    <w:rsid w:val="00A65C89"/>
    <w:rsid w:val="00A66170"/>
    <w:rsid w:val="00A664AF"/>
    <w:rsid w:val="00A666CD"/>
    <w:rsid w:val="00A66D0D"/>
    <w:rsid w:val="00A67113"/>
    <w:rsid w:val="00A67432"/>
    <w:rsid w:val="00A67525"/>
    <w:rsid w:val="00A67C9B"/>
    <w:rsid w:val="00A67EF4"/>
    <w:rsid w:val="00A70070"/>
    <w:rsid w:val="00A70132"/>
    <w:rsid w:val="00A7015C"/>
    <w:rsid w:val="00A701E9"/>
    <w:rsid w:val="00A70437"/>
    <w:rsid w:val="00A70623"/>
    <w:rsid w:val="00A70684"/>
    <w:rsid w:val="00A7080B"/>
    <w:rsid w:val="00A70BC0"/>
    <w:rsid w:val="00A70BE6"/>
    <w:rsid w:val="00A71534"/>
    <w:rsid w:val="00A722BB"/>
    <w:rsid w:val="00A72E68"/>
    <w:rsid w:val="00A73092"/>
    <w:rsid w:val="00A733BD"/>
    <w:rsid w:val="00A7354E"/>
    <w:rsid w:val="00A73638"/>
    <w:rsid w:val="00A73FBC"/>
    <w:rsid w:val="00A743CD"/>
    <w:rsid w:val="00A74710"/>
    <w:rsid w:val="00A74A5E"/>
    <w:rsid w:val="00A74D78"/>
    <w:rsid w:val="00A750AD"/>
    <w:rsid w:val="00A7524B"/>
    <w:rsid w:val="00A75680"/>
    <w:rsid w:val="00A756A0"/>
    <w:rsid w:val="00A75FA8"/>
    <w:rsid w:val="00A76071"/>
    <w:rsid w:val="00A760BC"/>
    <w:rsid w:val="00A7673F"/>
    <w:rsid w:val="00A77B48"/>
    <w:rsid w:val="00A801B3"/>
    <w:rsid w:val="00A80771"/>
    <w:rsid w:val="00A8092B"/>
    <w:rsid w:val="00A80AC3"/>
    <w:rsid w:val="00A81AA2"/>
    <w:rsid w:val="00A81BEC"/>
    <w:rsid w:val="00A81DD2"/>
    <w:rsid w:val="00A81FEC"/>
    <w:rsid w:val="00A8233E"/>
    <w:rsid w:val="00A82874"/>
    <w:rsid w:val="00A836ED"/>
    <w:rsid w:val="00A83A22"/>
    <w:rsid w:val="00A83CD2"/>
    <w:rsid w:val="00A84145"/>
    <w:rsid w:val="00A843F2"/>
    <w:rsid w:val="00A84737"/>
    <w:rsid w:val="00A848BC"/>
    <w:rsid w:val="00A84D38"/>
    <w:rsid w:val="00A84DE7"/>
    <w:rsid w:val="00A8525E"/>
    <w:rsid w:val="00A85885"/>
    <w:rsid w:val="00A85B20"/>
    <w:rsid w:val="00A85C86"/>
    <w:rsid w:val="00A86665"/>
    <w:rsid w:val="00A868F4"/>
    <w:rsid w:val="00A86C3C"/>
    <w:rsid w:val="00A86C81"/>
    <w:rsid w:val="00A86E1E"/>
    <w:rsid w:val="00A87365"/>
    <w:rsid w:val="00A9020C"/>
    <w:rsid w:val="00A90AEF"/>
    <w:rsid w:val="00A90B1D"/>
    <w:rsid w:val="00A90C5C"/>
    <w:rsid w:val="00A9128A"/>
    <w:rsid w:val="00A91409"/>
    <w:rsid w:val="00A9150E"/>
    <w:rsid w:val="00A916C6"/>
    <w:rsid w:val="00A918F2"/>
    <w:rsid w:val="00A922F3"/>
    <w:rsid w:val="00A92434"/>
    <w:rsid w:val="00A92660"/>
    <w:rsid w:val="00A92F05"/>
    <w:rsid w:val="00A9323A"/>
    <w:rsid w:val="00A93533"/>
    <w:rsid w:val="00A935D6"/>
    <w:rsid w:val="00A93C85"/>
    <w:rsid w:val="00A9424D"/>
    <w:rsid w:val="00A94542"/>
    <w:rsid w:val="00A969A5"/>
    <w:rsid w:val="00A9708B"/>
    <w:rsid w:val="00A97113"/>
    <w:rsid w:val="00A971A9"/>
    <w:rsid w:val="00A9725B"/>
    <w:rsid w:val="00A975B9"/>
    <w:rsid w:val="00A97D2F"/>
    <w:rsid w:val="00A97F1B"/>
    <w:rsid w:val="00AA017E"/>
    <w:rsid w:val="00AA0228"/>
    <w:rsid w:val="00AA0265"/>
    <w:rsid w:val="00AA0375"/>
    <w:rsid w:val="00AA04CF"/>
    <w:rsid w:val="00AA10B0"/>
    <w:rsid w:val="00AA14C0"/>
    <w:rsid w:val="00AA19A6"/>
    <w:rsid w:val="00AA1D90"/>
    <w:rsid w:val="00AA1F09"/>
    <w:rsid w:val="00AA237E"/>
    <w:rsid w:val="00AA251D"/>
    <w:rsid w:val="00AA2637"/>
    <w:rsid w:val="00AA3358"/>
    <w:rsid w:val="00AA362D"/>
    <w:rsid w:val="00AA38A6"/>
    <w:rsid w:val="00AA4636"/>
    <w:rsid w:val="00AA46AA"/>
    <w:rsid w:val="00AA48DF"/>
    <w:rsid w:val="00AA4924"/>
    <w:rsid w:val="00AA5524"/>
    <w:rsid w:val="00AA692C"/>
    <w:rsid w:val="00AA6D67"/>
    <w:rsid w:val="00AA6E8D"/>
    <w:rsid w:val="00AA722A"/>
    <w:rsid w:val="00AA72AE"/>
    <w:rsid w:val="00AA7301"/>
    <w:rsid w:val="00AA7A3D"/>
    <w:rsid w:val="00AA7CEE"/>
    <w:rsid w:val="00AA7F20"/>
    <w:rsid w:val="00AB00BA"/>
    <w:rsid w:val="00AB0657"/>
    <w:rsid w:val="00AB0678"/>
    <w:rsid w:val="00AB08EB"/>
    <w:rsid w:val="00AB0969"/>
    <w:rsid w:val="00AB0AF2"/>
    <w:rsid w:val="00AB0B87"/>
    <w:rsid w:val="00AB0BB6"/>
    <w:rsid w:val="00AB0E48"/>
    <w:rsid w:val="00AB0FDD"/>
    <w:rsid w:val="00AB1285"/>
    <w:rsid w:val="00AB1500"/>
    <w:rsid w:val="00AB15D5"/>
    <w:rsid w:val="00AB1B31"/>
    <w:rsid w:val="00AB1DFE"/>
    <w:rsid w:val="00AB1F95"/>
    <w:rsid w:val="00AB2374"/>
    <w:rsid w:val="00AB2C14"/>
    <w:rsid w:val="00AB3093"/>
    <w:rsid w:val="00AB35EF"/>
    <w:rsid w:val="00AB39F0"/>
    <w:rsid w:val="00AB3A9D"/>
    <w:rsid w:val="00AB4362"/>
    <w:rsid w:val="00AB43C8"/>
    <w:rsid w:val="00AB4920"/>
    <w:rsid w:val="00AB49CD"/>
    <w:rsid w:val="00AB4B9A"/>
    <w:rsid w:val="00AB554F"/>
    <w:rsid w:val="00AB5B39"/>
    <w:rsid w:val="00AB60A4"/>
    <w:rsid w:val="00AB6323"/>
    <w:rsid w:val="00AB641F"/>
    <w:rsid w:val="00AB704F"/>
    <w:rsid w:val="00AB7506"/>
    <w:rsid w:val="00AC0BAA"/>
    <w:rsid w:val="00AC150F"/>
    <w:rsid w:val="00AC154C"/>
    <w:rsid w:val="00AC19C7"/>
    <w:rsid w:val="00AC1CD2"/>
    <w:rsid w:val="00AC1EC7"/>
    <w:rsid w:val="00AC1F0F"/>
    <w:rsid w:val="00AC251F"/>
    <w:rsid w:val="00AC2592"/>
    <w:rsid w:val="00AC2A1E"/>
    <w:rsid w:val="00AC3689"/>
    <w:rsid w:val="00AC3791"/>
    <w:rsid w:val="00AC3864"/>
    <w:rsid w:val="00AC3EAE"/>
    <w:rsid w:val="00AC44D4"/>
    <w:rsid w:val="00AC4847"/>
    <w:rsid w:val="00AC4A92"/>
    <w:rsid w:val="00AC4C4B"/>
    <w:rsid w:val="00AC4CC6"/>
    <w:rsid w:val="00AC5217"/>
    <w:rsid w:val="00AC56A0"/>
    <w:rsid w:val="00AC5B20"/>
    <w:rsid w:val="00AC5E45"/>
    <w:rsid w:val="00AC64E1"/>
    <w:rsid w:val="00AC6788"/>
    <w:rsid w:val="00AC7916"/>
    <w:rsid w:val="00AC7DBB"/>
    <w:rsid w:val="00AD023D"/>
    <w:rsid w:val="00AD02C2"/>
    <w:rsid w:val="00AD0DA4"/>
    <w:rsid w:val="00AD1110"/>
    <w:rsid w:val="00AD2522"/>
    <w:rsid w:val="00AD290B"/>
    <w:rsid w:val="00AD2F79"/>
    <w:rsid w:val="00AD2FBD"/>
    <w:rsid w:val="00AD3716"/>
    <w:rsid w:val="00AD40AC"/>
    <w:rsid w:val="00AD512A"/>
    <w:rsid w:val="00AD5217"/>
    <w:rsid w:val="00AD5638"/>
    <w:rsid w:val="00AD5917"/>
    <w:rsid w:val="00AD5A5E"/>
    <w:rsid w:val="00AD640B"/>
    <w:rsid w:val="00AD64B8"/>
    <w:rsid w:val="00AD6825"/>
    <w:rsid w:val="00AD6946"/>
    <w:rsid w:val="00AD6EBF"/>
    <w:rsid w:val="00AD787F"/>
    <w:rsid w:val="00AD798A"/>
    <w:rsid w:val="00AE0284"/>
    <w:rsid w:val="00AE040A"/>
    <w:rsid w:val="00AE0653"/>
    <w:rsid w:val="00AE0845"/>
    <w:rsid w:val="00AE1226"/>
    <w:rsid w:val="00AE1831"/>
    <w:rsid w:val="00AE1A41"/>
    <w:rsid w:val="00AE27E5"/>
    <w:rsid w:val="00AE2856"/>
    <w:rsid w:val="00AE31AE"/>
    <w:rsid w:val="00AE32B5"/>
    <w:rsid w:val="00AE3EC1"/>
    <w:rsid w:val="00AE3FF1"/>
    <w:rsid w:val="00AE4070"/>
    <w:rsid w:val="00AE41D3"/>
    <w:rsid w:val="00AE4370"/>
    <w:rsid w:val="00AE4790"/>
    <w:rsid w:val="00AE53DA"/>
    <w:rsid w:val="00AE5766"/>
    <w:rsid w:val="00AE58FE"/>
    <w:rsid w:val="00AE6179"/>
    <w:rsid w:val="00AE61E1"/>
    <w:rsid w:val="00AE6849"/>
    <w:rsid w:val="00AE7345"/>
    <w:rsid w:val="00AE7613"/>
    <w:rsid w:val="00AE76F9"/>
    <w:rsid w:val="00AE7E73"/>
    <w:rsid w:val="00AE7EDC"/>
    <w:rsid w:val="00AE7FC5"/>
    <w:rsid w:val="00AF00CE"/>
    <w:rsid w:val="00AF0475"/>
    <w:rsid w:val="00AF05CF"/>
    <w:rsid w:val="00AF0985"/>
    <w:rsid w:val="00AF0CD9"/>
    <w:rsid w:val="00AF0DDE"/>
    <w:rsid w:val="00AF0E74"/>
    <w:rsid w:val="00AF1483"/>
    <w:rsid w:val="00AF1B78"/>
    <w:rsid w:val="00AF2480"/>
    <w:rsid w:val="00AF24A0"/>
    <w:rsid w:val="00AF2534"/>
    <w:rsid w:val="00AF295D"/>
    <w:rsid w:val="00AF3423"/>
    <w:rsid w:val="00AF34CB"/>
    <w:rsid w:val="00AF3596"/>
    <w:rsid w:val="00AF4734"/>
    <w:rsid w:val="00AF4C6E"/>
    <w:rsid w:val="00AF4DB6"/>
    <w:rsid w:val="00AF52A5"/>
    <w:rsid w:val="00AF590E"/>
    <w:rsid w:val="00AF5AB7"/>
    <w:rsid w:val="00AF63CA"/>
    <w:rsid w:val="00AF64C3"/>
    <w:rsid w:val="00AF6505"/>
    <w:rsid w:val="00AF6BFB"/>
    <w:rsid w:val="00AF7780"/>
    <w:rsid w:val="00AF7CCC"/>
    <w:rsid w:val="00AF7D48"/>
    <w:rsid w:val="00AF7E7C"/>
    <w:rsid w:val="00B00065"/>
    <w:rsid w:val="00B00093"/>
    <w:rsid w:val="00B00EF7"/>
    <w:rsid w:val="00B01411"/>
    <w:rsid w:val="00B0177B"/>
    <w:rsid w:val="00B02128"/>
    <w:rsid w:val="00B03576"/>
    <w:rsid w:val="00B03610"/>
    <w:rsid w:val="00B0399C"/>
    <w:rsid w:val="00B03A84"/>
    <w:rsid w:val="00B03BFE"/>
    <w:rsid w:val="00B04C52"/>
    <w:rsid w:val="00B04D76"/>
    <w:rsid w:val="00B05E0E"/>
    <w:rsid w:val="00B061B2"/>
    <w:rsid w:val="00B061B6"/>
    <w:rsid w:val="00B06273"/>
    <w:rsid w:val="00B063A5"/>
    <w:rsid w:val="00B06B88"/>
    <w:rsid w:val="00B06BE1"/>
    <w:rsid w:val="00B07ABF"/>
    <w:rsid w:val="00B07D84"/>
    <w:rsid w:val="00B101CF"/>
    <w:rsid w:val="00B108DA"/>
    <w:rsid w:val="00B109AC"/>
    <w:rsid w:val="00B10B95"/>
    <w:rsid w:val="00B113E9"/>
    <w:rsid w:val="00B1157E"/>
    <w:rsid w:val="00B120EA"/>
    <w:rsid w:val="00B12100"/>
    <w:rsid w:val="00B12C22"/>
    <w:rsid w:val="00B12C41"/>
    <w:rsid w:val="00B1356C"/>
    <w:rsid w:val="00B1384E"/>
    <w:rsid w:val="00B13AB0"/>
    <w:rsid w:val="00B13B4E"/>
    <w:rsid w:val="00B13D7E"/>
    <w:rsid w:val="00B14727"/>
    <w:rsid w:val="00B14771"/>
    <w:rsid w:val="00B14DE9"/>
    <w:rsid w:val="00B152BB"/>
    <w:rsid w:val="00B1542D"/>
    <w:rsid w:val="00B1583C"/>
    <w:rsid w:val="00B15990"/>
    <w:rsid w:val="00B15BA0"/>
    <w:rsid w:val="00B16864"/>
    <w:rsid w:val="00B16903"/>
    <w:rsid w:val="00B1783A"/>
    <w:rsid w:val="00B17EE3"/>
    <w:rsid w:val="00B203BD"/>
    <w:rsid w:val="00B20E87"/>
    <w:rsid w:val="00B21594"/>
    <w:rsid w:val="00B22188"/>
    <w:rsid w:val="00B232AE"/>
    <w:rsid w:val="00B23356"/>
    <w:rsid w:val="00B2360A"/>
    <w:rsid w:val="00B237FF"/>
    <w:rsid w:val="00B23C00"/>
    <w:rsid w:val="00B24561"/>
    <w:rsid w:val="00B2475B"/>
    <w:rsid w:val="00B261DC"/>
    <w:rsid w:val="00B26440"/>
    <w:rsid w:val="00B2696E"/>
    <w:rsid w:val="00B26A52"/>
    <w:rsid w:val="00B26F20"/>
    <w:rsid w:val="00B26F22"/>
    <w:rsid w:val="00B2708F"/>
    <w:rsid w:val="00B27AF2"/>
    <w:rsid w:val="00B308E1"/>
    <w:rsid w:val="00B30A7E"/>
    <w:rsid w:val="00B30F8F"/>
    <w:rsid w:val="00B30FB3"/>
    <w:rsid w:val="00B310BD"/>
    <w:rsid w:val="00B311C7"/>
    <w:rsid w:val="00B3174B"/>
    <w:rsid w:val="00B3256A"/>
    <w:rsid w:val="00B32D8B"/>
    <w:rsid w:val="00B32EBF"/>
    <w:rsid w:val="00B33403"/>
    <w:rsid w:val="00B336C8"/>
    <w:rsid w:val="00B33B1F"/>
    <w:rsid w:val="00B34388"/>
    <w:rsid w:val="00B34571"/>
    <w:rsid w:val="00B34E38"/>
    <w:rsid w:val="00B358BE"/>
    <w:rsid w:val="00B35FCA"/>
    <w:rsid w:val="00B36346"/>
    <w:rsid w:val="00B366B4"/>
    <w:rsid w:val="00B36C2F"/>
    <w:rsid w:val="00B37076"/>
    <w:rsid w:val="00B37283"/>
    <w:rsid w:val="00B37455"/>
    <w:rsid w:val="00B375D5"/>
    <w:rsid w:val="00B3796B"/>
    <w:rsid w:val="00B37A7A"/>
    <w:rsid w:val="00B37A96"/>
    <w:rsid w:val="00B37C72"/>
    <w:rsid w:val="00B37F4F"/>
    <w:rsid w:val="00B41277"/>
    <w:rsid w:val="00B4163F"/>
    <w:rsid w:val="00B418A9"/>
    <w:rsid w:val="00B41C9C"/>
    <w:rsid w:val="00B41E29"/>
    <w:rsid w:val="00B4205D"/>
    <w:rsid w:val="00B42427"/>
    <w:rsid w:val="00B4249E"/>
    <w:rsid w:val="00B42A6B"/>
    <w:rsid w:val="00B42F06"/>
    <w:rsid w:val="00B4341D"/>
    <w:rsid w:val="00B4346C"/>
    <w:rsid w:val="00B43988"/>
    <w:rsid w:val="00B4463D"/>
    <w:rsid w:val="00B449DC"/>
    <w:rsid w:val="00B44F80"/>
    <w:rsid w:val="00B4517C"/>
    <w:rsid w:val="00B453FB"/>
    <w:rsid w:val="00B4579D"/>
    <w:rsid w:val="00B45E49"/>
    <w:rsid w:val="00B46369"/>
    <w:rsid w:val="00B46B73"/>
    <w:rsid w:val="00B470B1"/>
    <w:rsid w:val="00B47794"/>
    <w:rsid w:val="00B500A0"/>
    <w:rsid w:val="00B50549"/>
    <w:rsid w:val="00B50731"/>
    <w:rsid w:val="00B50BFF"/>
    <w:rsid w:val="00B51523"/>
    <w:rsid w:val="00B51C43"/>
    <w:rsid w:val="00B51FD5"/>
    <w:rsid w:val="00B5253E"/>
    <w:rsid w:val="00B52683"/>
    <w:rsid w:val="00B52A64"/>
    <w:rsid w:val="00B53451"/>
    <w:rsid w:val="00B53505"/>
    <w:rsid w:val="00B536F7"/>
    <w:rsid w:val="00B540EE"/>
    <w:rsid w:val="00B545F3"/>
    <w:rsid w:val="00B5466F"/>
    <w:rsid w:val="00B54D05"/>
    <w:rsid w:val="00B55239"/>
    <w:rsid w:val="00B554E2"/>
    <w:rsid w:val="00B558CD"/>
    <w:rsid w:val="00B55D83"/>
    <w:rsid w:val="00B55E59"/>
    <w:rsid w:val="00B56815"/>
    <w:rsid w:val="00B5688C"/>
    <w:rsid w:val="00B57777"/>
    <w:rsid w:val="00B5785C"/>
    <w:rsid w:val="00B57987"/>
    <w:rsid w:val="00B600F4"/>
    <w:rsid w:val="00B606CB"/>
    <w:rsid w:val="00B6122F"/>
    <w:rsid w:val="00B61990"/>
    <w:rsid w:val="00B619E5"/>
    <w:rsid w:val="00B61A74"/>
    <w:rsid w:val="00B61CB7"/>
    <w:rsid w:val="00B61E1D"/>
    <w:rsid w:val="00B6228A"/>
    <w:rsid w:val="00B622ED"/>
    <w:rsid w:val="00B6232D"/>
    <w:rsid w:val="00B6233A"/>
    <w:rsid w:val="00B62B4F"/>
    <w:rsid w:val="00B62C49"/>
    <w:rsid w:val="00B6329C"/>
    <w:rsid w:val="00B632CB"/>
    <w:rsid w:val="00B63341"/>
    <w:rsid w:val="00B6340A"/>
    <w:rsid w:val="00B63649"/>
    <w:rsid w:val="00B636A4"/>
    <w:rsid w:val="00B63940"/>
    <w:rsid w:val="00B64041"/>
    <w:rsid w:val="00B64120"/>
    <w:rsid w:val="00B643F2"/>
    <w:rsid w:val="00B6468C"/>
    <w:rsid w:val="00B64691"/>
    <w:rsid w:val="00B64972"/>
    <w:rsid w:val="00B64D25"/>
    <w:rsid w:val="00B64F8E"/>
    <w:rsid w:val="00B6505E"/>
    <w:rsid w:val="00B6556D"/>
    <w:rsid w:val="00B655CA"/>
    <w:rsid w:val="00B657D3"/>
    <w:rsid w:val="00B65EB6"/>
    <w:rsid w:val="00B65EFF"/>
    <w:rsid w:val="00B66074"/>
    <w:rsid w:val="00B66136"/>
    <w:rsid w:val="00B66326"/>
    <w:rsid w:val="00B668ED"/>
    <w:rsid w:val="00B66941"/>
    <w:rsid w:val="00B671C6"/>
    <w:rsid w:val="00B67542"/>
    <w:rsid w:val="00B67C3E"/>
    <w:rsid w:val="00B67EE6"/>
    <w:rsid w:val="00B707B1"/>
    <w:rsid w:val="00B709B9"/>
    <w:rsid w:val="00B70A08"/>
    <w:rsid w:val="00B70B26"/>
    <w:rsid w:val="00B70D0D"/>
    <w:rsid w:val="00B71408"/>
    <w:rsid w:val="00B71843"/>
    <w:rsid w:val="00B7186F"/>
    <w:rsid w:val="00B718E5"/>
    <w:rsid w:val="00B71C3C"/>
    <w:rsid w:val="00B72620"/>
    <w:rsid w:val="00B7376A"/>
    <w:rsid w:val="00B73FFD"/>
    <w:rsid w:val="00B745E5"/>
    <w:rsid w:val="00B7460E"/>
    <w:rsid w:val="00B746D9"/>
    <w:rsid w:val="00B74901"/>
    <w:rsid w:val="00B74E9C"/>
    <w:rsid w:val="00B763B8"/>
    <w:rsid w:val="00B7658E"/>
    <w:rsid w:val="00B77A8E"/>
    <w:rsid w:val="00B77EC5"/>
    <w:rsid w:val="00B808AD"/>
    <w:rsid w:val="00B80BE1"/>
    <w:rsid w:val="00B80EE8"/>
    <w:rsid w:val="00B81003"/>
    <w:rsid w:val="00B81040"/>
    <w:rsid w:val="00B8186D"/>
    <w:rsid w:val="00B81A35"/>
    <w:rsid w:val="00B81D82"/>
    <w:rsid w:val="00B81FEB"/>
    <w:rsid w:val="00B82000"/>
    <w:rsid w:val="00B82845"/>
    <w:rsid w:val="00B82AEA"/>
    <w:rsid w:val="00B8338F"/>
    <w:rsid w:val="00B837EF"/>
    <w:rsid w:val="00B83E15"/>
    <w:rsid w:val="00B83F21"/>
    <w:rsid w:val="00B83F87"/>
    <w:rsid w:val="00B855F2"/>
    <w:rsid w:val="00B85922"/>
    <w:rsid w:val="00B85B31"/>
    <w:rsid w:val="00B85C8B"/>
    <w:rsid w:val="00B8754E"/>
    <w:rsid w:val="00B87D17"/>
    <w:rsid w:val="00B87D96"/>
    <w:rsid w:val="00B90711"/>
    <w:rsid w:val="00B90A36"/>
    <w:rsid w:val="00B90C40"/>
    <w:rsid w:val="00B90C76"/>
    <w:rsid w:val="00B90F6D"/>
    <w:rsid w:val="00B90F92"/>
    <w:rsid w:val="00B91083"/>
    <w:rsid w:val="00B917E7"/>
    <w:rsid w:val="00B91BC2"/>
    <w:rsid w:val="00B923B8"/>
    <w:rsid w:val="00B92A3F"/>
    <w:rsid w:val="00B9301B"/>
    <w:rsid w:val="00B9341C"/>
    <w:rsid w:val="00B93866"/>
    <w:rsid w:val="00B93C32"/>
    <w:rsid w:val="00B93D2A"/>
    <w:rsid w:val="00B943D0"/>
    <w:rsid w:val="00B9449C"/>
    <w:rsid w:val="00B9492C"/>
    <w:rsid w:val="00B94C42"/>
    <w:rsid w:val="00B952FF"/>
    <w:rsid w:val="00B95A3D"/>
    <w:rsid w:val="00B95DF4"/>
    <w:rsid w:val="00B95F86"/>
    <w:rsid w:val="00B96259"/>
    <w:rsid w:val="00B966DB"/>
    <w:rsid w:val="00B97E2B"/>
    <w:rsid w:val="00BA0045"/>
    <w:rsid w:val="00BA00A7"/>
    <w:rsid w:val="00BA1B6F"/>
    <w:rsid w:val="00BA22CC"/>
    <w:rsid w:val="00BA245B"/>
    <w:rsid w:val="00BA27DD"/>
    <w:rsid w:val="00BA3334"/>
    <w:rsid w:val="00BA3AE0"/>
    <w:rsid w:val="00BA3BC1"/>
    <w:rsid w:val="00BA40D4"/>
    <w:rsid w:val="00BA4AFA"/>
    <w:rsid w:val="00BA5C51"/>
    <w:rsid w:val="00BA634B"/>
    <w:rsid w:val="00BA66A7"/>
    <w:rsid w:val="00BA6AF6"/>
    <w:rsid w:val="00BB01ED"/>
    <w:rsid w:val="00BB0297"/>
    <w:rsid w:val="00BB0583"/>
    <w:rsid w:val="00BB0B7C"/>
    <w:rsid w:val="00BB0EFF"/>
    <w:rsid w:val="00BB1218"/>
    <w:rsid w:val="00BB16D8"/>
    <w:rsid w:val="00BB2258"/>
    <w:rsid w:val="00BB261E"/>
    <w:rsid w:val="00BB2955"/>
    <w:rsid w:val="00BB2C7C"/>
    <w:rsid w:val="00BB2EFF"/>
    <w:rsid w:val="00BB3948"/>
    <w:rsid w:val="00BB3A4C"/>
    <w:rsid w:val="00BB40DD"/>
    <w:rsid w:val="00BB41ED"/>
    <w:rsid w:val="00BB422D"/>
    <w:rsid w:val="00BB469C"/>
    <w:rsid w:val="00BB49DE"/>
    <w:rsid w:val="00BB53A2"/>
    <w:rsid w:val="00BB5615"/>
    <w:rsid w:val="00BB592B"/>
    <w:rsid w:val="00BB629E"/>
    <w:rsid w:val="00BB6B0A"/>
    <w:rsid w:val="00BB72E3"/>
    <w:rsid w:val="00BB7311"/>
    <w:rsid w:val="00BB7477"/>
    <w:rsid w:val="00BB784A"/>
    <w:rsid w:val="00BB7888"/>
    <w:rsid w:val="00BB79AE"/>
    <w:rsid w:val="00BB7CBE"/>
    <w:rsid w:val="00BC0BDA"/>
    <w:rsid w:val="00BC0F0E"/>
    <w:rsid w:val="00BC142F"/>
    <w:rsid w:val="00BC2049"/>
    <w:rsid w:val="00BC2226"/>
    <w:rsid w:val="00BC22D4"/>
    <w:rsid w:val="00BC230B"/>
    <w:rsid w:val="00BC27C1"/>
    <w:rsid w:val="00BC293B"/>
    <w:rsid w:val="00BC2B3E"/>
    <w:rsid w:val="00BC2C21"/>
    <w:rsid w:val="00BC2E73"/>
    <w:rsid w:val="00BC32C2"/>
    <w:rsid w:val="00BC343A"/>
    <w:rsid w:val="00BC378A"/>
    <w:rsid w:val="00BC39E6"/>
    <w:rsid w:val="00BC43FE"/>
    <w:rsid w:val="00BC4406"/>
    <w:rsid w:val="00BC4657"/>
    <w:rsid w:val="00BC496A"/>
    <w:rsid w:val="00BC58D4"/>
    <w:rsid w:val="00BC5C99"/>
    <w:rsid w:val="00BC5D40"/>
    <w:rsid w:val="00BC6263"/>
    <w:rsid w:val="00BC69D0"/>
    <w:rsid w:val="00BC6D20"/>
    <w:rsid w:val="00BC7B48"/>
    <w:rsid w:val="00BD08C8"/>
    <w:rsid w:val="00BD0A99"/>
    <w:rsid w:val="00BD0C1B"/>
    <w:rsid w:val="00BD0CC4"/>
    <w:rsid w:val="00BD0CE5"/>
    <w:rsid w:val="00BD1286"/>
    <w:rsid w:val="00BD2278"/>
    <w:rsid w:val="00BD2469"/>
    <w:rsid w:val="00BD25B3"/>
    <w:rsid w:val="00BD26F3"/>
    <w:rsid w:val="00BD2B29"/>
    <w:rsid w:val="00BD3017"/>
    <w:rsid w:val="00BD3335"/>
    <w:rsid w:val="00BD35E6"/>
    <w:rsid w:val="00BD360C"/>
    <w:rsid w:val="00BD3EAD"/>
    <w:rsid w:val="00BD3EC2"/>
    <w:rsid w:val="00BD42AE"/>
    <w:rsid w:val="00BD44ED"/>
    <w:rsid w:val="00BD4BE4"/>
    <w:rsid w:val="00BD4F3C"/>
    <w:rsid w:val="00BD519D"/>
    <w:rsid w:val="00BD59FF"/>
    <w:rsid w:val="00BD5ACA"/>
    <w:rsid w:val="00BD5C95"/>
    <w:rsid w:val="00BD5E3A"/>
    <w:rsid w:val="00BD62F2"/>
    <w:rsid w:val="00BD6390"/>
    <w:rsid w:val="00BD6456"/>
    <w:rsid w:val="00BD65B8"/>
    <w:rsid w:val="00BD68DE"/>
    <w:rsid w:val="00BD6AB0"/>
    <w:rsid w:val="00BD6F66"/>
    <w:rsid w:val="00BD6FC3"/>
    <w:rsid w:val="00BD75AD"/>
    <w:rsid w:val="00BD775E"/>
    <w:rsid w:val="00BD7D84"/>
    <w:rsid w:val="00BE0208"/>
    <w:rsid w:val="00BE0EB7"/>
    <w:rsid w:val="00BE119F"/>
    <w:rsid w:val="00BE17DD"/>
    <w:rsid w:val="00BE1CA0"/>
    <w:rsid w:val="00BE1DBE"/>
    <w:rsid w:val="00BE2391"/>
    <w:rsid w:val="00BE253A"/>
    <w:rsid w:val="00BE2620"/>
    <w:rsid w:val="00BE2730"/>
    <w:rsid w:val="00BE2ACD"/>
    <w:rsid w:val="00BE2C94"/>
    <w:rsid w:val="00BE3041"/>
    <w:rsid w:val="00BE35A3"/>
    <w:rsid w:val="00BE3F24"/>
    <w:rsid w:val="00BE4F8E"/>
    <w:rsid w:val="00BE54CE"/>
    <w:rsid w:val="00BE5713"/>
    <w:rsid w:val="00BE5FA0"/>
    <w:rsid w:val="00BE67F5"/>
    <w:rsid w:val="00BE6B0D"/>
    <w:rsid w:val="00BE6E71"/>
    <w:rsid w:val="00BE6E89"/>
    <w:rsid w:val="00BE7060"/>
    <w:rsid w:val="00BE710E"/>
    <w:rsid w:val="00BE76CA"/>
    <w:rsid w:val="00BE773B"/>
    <w:rsid w:val="00BE7F7F"/>
    <w:rsid w:val="00BE7FB0"/>
    <w:rsid w:val="00BF014E"/>
    <w:rsid w:val="00BF04B6"/>
    <w:rsid w:val="00BF0706"/>
    <w:rsid w:val="00BF093E"/>
    <w:rsid w:val="00BF09AA"/>
    <w:rsid w:val="00BF0C15"/>
    <w:rsid w:val="00BF117B"/>
    <w:rsid w:val="00BF16A2"/>
    <w:rsid w:val="00BF193F"/>
    <w:rsid w:val="00BF19C4"/>
    <w:rsid w:val="00BF1C9F"/>
    <w:rsid w:val="00BF221B"/>
    <w:rsid w:val="00BF27E7"/>
    <w:rsid w:val="00BF2B87"/>
    <w:rsid w:val="00BF2C1D"/>
    <w:rsid w:val="00BF2D7A"/>
    <w:rsid w:val="00BF305B"/>
    <w:rsid w:val="00BF311B"/>
    <w:rsid w:val="00BF3C16"/>
    <w:rsid w:val="00BF4186"/>
    <w:rsid w:val="00BF42B5"/>
    <w:rsid w:val="00BF4414"/>
    <w:rsid w:val="00BF45C6"/>
    <w:rsid w:val="00BF4AB7"/>
    <w:rsid w:val="00BF4B61"/>
    <w:rsid w:val="00BF4DE2"/>
    <w:rsid w:val="00BF5978"/>
    <w:rsid w:val="00BF5AFC"/>
    <w:rsid w:val="00BF5E53"/>
    <w:rsid w:val="00BF65D6"/>
    <w:rsid w:val="00BF69F8"/>
    <w:rsid w:val="00BF6A29"/>
    <w:rsid w:val="00BF7784"/>
    <w:rsid w:val="00BF7833"/>
    <w:rsid w:val="00BF7E5B"/>
    <w:rsid w:val="00BF7F38"/>
    <w:rsid w:val="00C001C2"/>
    <w:rsid w:val="00C002B8"/>
    <w:rsid w:val="00C00D68"/>
    <w:rsid w:val="00C010A6"/>
    <w:rsid w:val="00C016B8"/>
    <w:rsid w:val="00C0272A"/>
    <w:rsid w:val="00C02A1C"/>
    <w:rsid w:val="00C02A8A"/>
    <w:rsid w:val="00C02C36"/>
    <w:rsid w:val="00C03237"/>
    <w:rsid w:val="00C033C6"/>
    <w:rsid w:val="00C034D1"/>
    <w:rsid w:val="00C034FE"/>
    <w:rsid w:val="00C03A45"/>
    <w:rsid w:val="00C05C7D"/>
    <w:rsid w:val="00C0606C"/>
    <w:rsid w:val="00C0641B"/>
    <w:rsid w:val="00C0668F"/>
    <w:rsid w:val="00C06E94"/>
    <w:rsid w:val="00C07570"/>
    <w:rsid w:val="00C07C72"/>
    <w:rsid w:val="00C103D2"/>
    <w:rsid w:val="00C10643"/>
    <w:rsid w:val="00C10B86"/>
    <w:rsid w:val="00C10BBA"/>
    <w:rsid w:val="00C10BDE"/>
    <w:rsid w:val="00C10D70"/>
    <w:rsid w:val="00C111CD"/>
    <w:rsid w:val="00C113F0"/>
    <w:rsid w:val="00C118CC"/>
    <w:rsid w:val="00C11B9A"/>
    <w:rsid w:val="00C1227C"/>
    <w:rsid w:val="00C1237D"/>
    <w:rsid w:val="00C124AF"/>
    <w:rsid w:val="00C124C2"/>
    <w:rsid w:val="00C130EA"/>
    <w:rsid w:val="00C134A4"/>
    <w:rsid w:val="00C135AF"/>
    <w:rsid w:val="00C144BF"/>
    <w:rsid w:val="00C147A5"/>
    <w:rsid w:val="00C14FA5"/>
    <w:rsid w:val="00C155EE"/>
    <w:rsid w:val="00C15CBC"/>
    <w:rsid w:val="00C1648A"/>
    <w:rsid w:val="00C16816"/>
    <w:rsid w:val="00C171E4"/>
    <w:rsid w:val="00C20403"/>
    <w:rsid w:val="00C20C7A"/>
    <w:rsid w:val="00C20DEC"/>
    <w:rsid w:val="00C21BCB"/>
    <w:rsid w:val="00C21DA1"/>
    <w:rsid w:val="00C21E16"/>
    <w:rsid w:val="00C22BA7"/>
    <w:rsid w:val="00C2332F"/>
    <w:rsid w:val="00C23796"/>
    <w:rsid w:val="00C2386A"/>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787"/>
    <w:rsid w:val="00C27989"/>
    <w:rsid w:val="00C27C3C"/>
    <w:rsid w:val="00C3045E"/>
    <w:rsid w:val="00C304AE"/>
    <w:rsid w:val="00C30520"/>
    <w:rsid w:val="00C306FD"/>
    <w:rsid w:val="00C30CBA"/>
    <w:rsid w:val="00C30CC6"/>
    <w:rsid w:val="00C3155B"/>
    <w:rsid w:val="00C315C6"/>
    <w:rsid w:val="00C319F8"/>
    <w:rsid w:val="00C32049"/>
    <w:rsid w:val="00C3221A"/>
    <w:rsid w:val="00C32C23"/>
    <w:rsid w:val="00C333B3"/>
    <w:rsid w:val="00C33C8F"/>
    <w:rsid w:val="00C33FF1"/>
    <w:rsid w:val="00C343FD"/>
    <w:rsid w:val="00C346F7"/>
    <w:rsid w:val="00C34AAD"/>
    <w:rsid w:val="00C34EF3"/>
    <w:rsid w:val="00C351B1"/>
    <w:rsid w:val="00C358CD"/>
    <w:rsid w:val="00C359EF"/>
    <w:rsid w:val="00C35D14"/>
    <w:rsid w:val="00C35ECE"/>
    <w:rsid w:val="00C36324"/>
    <w:rsid w:val="00C36F7B"/>
    <w:rsid w:val="00C378C1"/>
    <w:rsid w:val="00C3798A"/>
    <w:rsid w:val="00C37A8C"/>
    <w:rsid w:val="00C4010E"/>
    <w:rsid w:val="00C40270"/>
    <w:rsid w:val="00C40627"/>
    <w:rsid w:val="00C412D1"/>
    <w:rsid w:val="00C41760"/>
    <w:rsid w:val="00C41CE2"/>
    <w:rsid w:val="00C42049"/>
    <w:rsid w:val="00C4234A"/>
    <w:rsid w:val="00C42AC2"/>
    <w:rsid w:val="00C432BB"/>
    <w:rsid w:val="00C434E9"/>
    <w:rsid w:val="00C43684"/>
    <w:rsid w:val="00C442F7"/>
    <w:rsid w:val="00C445BB"/>
    <w:rsid w:val="00C4465B"/>
    <w:rsid w:val="00C44994"/>
    <w:rsid w:val="00C44CE6"/>
    <w:rsid w:val="00C455FD"/>
    <w:rsid w:val="00C45DD4"/>
    <w:rsid w:val="00C45E00"/>
    <w:rsid w:val="00C4776C"/>
    <w:rsid w:val="00C478C1"/>
    <w:rsid w:val="00C47994"/>
    <w:rsid w:val="00C47CF2"/>
    <w:rsid w:val="00C47DD1"/>
    <w:rsid w:val="00C47E9D"/>
    <w:rsid w:val="00C5008C"/>
    <w:rsid w:val="00C50097"/>
    <w:rsid w:val="00C507F0"/>
    <w:rsid w:val="00C50EC5"/>
    <w:rsid w:val="00C516FB"/>
    <w:rsid w:val="00C51976"/>
    <w:rsid w:val="00C51DD4"/>
    <w:rsid w:val="00C52674"/>
    <w:rsid w:val="00C52EE7"/>
    <w:rsid w:val="00C53495"/>
    <w:rsid w:val="00C5389E"/>
    <w:rsid w:val="00C5398A"/>
    <w:rsid w:val="00C5411B"/>
    <w:rsid w:val="00C54174"/>
    <w:rsid w:val="00C54553"/>
    <w:rsid w:val="00C5481B"/>
    <w:rsid w:val="00C548DF"/>
    <w:rsid w:val="00C54F06"/>
    <w:rsid w:val="00C550BD"/>
    <w:rsid w:val="00C553D6"/>
    <w:rsid w:val="00C55E53"/>
    <w:rsid w:val="00C55F6A"/>
    <w:rsid w:val="00C56BE7"/>
    <w:rsid w:val="00C57974"/>
    <w:rsid w:val="00C57AC5"/>
    <w:rsid w:val="00C57C6B"/>
    <w:rsid w:val="00C57ECC"/>
    <w:rsid w:val="00C6022B"/>
    <w:rsid w:val="00C60231"/>
    <w:rsid w:val="00C60B36"/>
    <w:rsid w:val="00C612AD"/>
    <w:rsid w:val="00C61412"/>
    <w:rsid w:val="00C61A7E"/>
    <w:rsid w:val="00C61F49"/>
    <w:rsid w:val="00C6306F"/>
    <w:rsid w:val="00C6332C"/>
    <w:rsid w:val="00C634CB"/>
    <w:rsid w:val="00C63E6F"/>
    <w:rsid w:val="00C643F6"/>
    <w:rsid w:val="00C6450F"/>
    <w:rsid w:val="00C64694"/>
    <w:rsid w:val="00C646B3"/>
    <w:rsid w:val="00C6472C"/>
    <w:rsid w:val="00C647E2"/>
    <w:rsid w:val="00C64A21"/>
    <w:rsid w:val="00C64BE7"/>
    <w:rsid w:val="00C653E1"/>
    <w:rsid w:val="00C6559C"/>
    <w:rsid w:val="00C65E5F"/>
    <w:rsid w:val="00C660B6"/>
    <w:rsid w:val="00C6623B"/>
    <w:rsid w:val="00C66820"/>
    <w:rsid w:val="00C669D6"/>
    <w:rsid w:val="00C66D92"/>
    <w:rsid w:val="00C674FC"/>
    <w:rsid w:val="00C67720"/>
    <w:rsid w:val="00C67778"/>
    <w:rsid w:val="00C67B36"/>
    <w:rsid w:val="00C70649"/>
    <w:rsid w:val="00C70824"/>
    <w:rsid w:val="00C713D0"/>
    <w:rsid w:val="00C71B8E"/>
    <w:rsid w:val="00C71E3F"/>
    <w:rsid w:val="00C7211D"/>
    <w:rsid w:val="00C72929"/>
    <w:rsid w:val="00C72A07"/>
    <w:rsid w:val="00C72BEB"/>
    <w:rsid w:val="00C72D72"/>
    <w:rsid w:val="00C73236"/>
    <w:rsid w:val="00C735A0"/>
    <w:rsid w:val="00C73AC3"/>
    <w:rsid w:val="00C747C9"/>
    <w:rsid w:val="00C74FA6"/>
    <w:rsid w:val="00C75318"/>
    <w:rsid w:val="00C754DA"/>
    <w:rsid w:val="00C756FD"/>
    <w:rsid w:val="00C75808"/>
    <w:rsid w:val="00C75AB1"/>
    <w:rsid w:val="00C75DDC"/>
    <w:rsid w:val="00C76289"/>
    <w:rsid w:val="00C762F0"/>
    <w:rsid w:val="00C7679C"/>
    <w:rsid w:val="00C76C52"/>
    <w:rsid w:val="00C76DB6"/>
    <w:rsid w:val="00C76E79"/>
    <w:rsid w:val="00C76F16"/>
    <w:rsid w:val="00C7761E"/>
    <w:rsid w:val="00C77777"/>
    <w:rsid w:val="00C77CB4"/>
    <w:rsid w:val="00C77F1E"/>
    <w:rsid w:val="00C805B7"/>
    <w:rsid w:val="00C805E6"/>
    <w:rsid w:val="00C809C4"/>
    <w:rsid w:val="00C80CC7"/>
    <w:rsid w:val="00C80DB8"/>
    <w:rsid w:val="00C80E26"/>
    <w:rsid w:val="00C8106D"/>
    <w:rsid w:val="00C811D3"/>
    <w:rsid w:val="00C8131B"/>
    <w:rsid w:val="00C8173A"/>
    <w:rsid w:val="00C81AA9"/>
    <w:rsid w:val="00C838F0"/>
    <w:rsid w:val="00C83A15"/>
    <w:rsid w:val="00C83A26"/>
    <w:rsid w:val="00C83EB7"/>
    <w:rsid w:val="00C8418E"/>
    <w:rsid w:val="00C84910"/>
    <w:rsid w:val="00C84E57"/>
    <w:rsid w:val="00C8521F"/>
    <w:rsid w:val="00C855B2"/>
    <w:rsid w:val="00C85741"/>
    <w:rsid w:val="00C857D1"/>
    <w:rsid w:val="00C85A02"/>
    <w:rsid w:val="00C864DA"/>
    <w:rsid w:val="00C86537"/>
    <w:rsid w:val="00C86941"/>
    <w:rsid w:val="00C86E12"/>
    <w:rsid w:val="00C86E3A"/>
    <w:rsid w:val="00C86EFF"/>
    <w:rsid w:val="00C87054"/>
    <w:rsid w:val="00C8715A"/>
    <w:rsid w:val="00C874B3"/>
    <w:rsid w:val="00C8766B"/>
    <w:rsid w:val="00C87DA9"/>
    <w:rsid w:val="00C90509"/>
    <w:rsid w:val="00C9066F"/>
    <w:rsid w:val="00C90699"/>
    <w:rsid w:val="00C90DFA"/>
    <w:rsid w:val="00C915A4"/>
    <w:rsid w:val="00C9166E"/>
    <w:rsid w:val="00C917BB"/>
    <w:rsid w:val="00C91CBA"/>
    <w:rsid w:val="00C9266E"/>
    <w:rsid w:val="00C92F33"/>
    <w:rsid w:val="00C933EC"/>
    <w:rsid w:val="00C93781"/>
    <w:rsid w:val="00C93DA0"/>
    <w:rsid w:val="00C93DCC"/>
    <w:rsid w:val="00C94DA9"/>
    <w:rsid w:val="00C9517D"/>
    <w:rsid w:val="00C958D9"/>
    <w:rsid w:val="00C95909"/>
    <w:rsid w:val="00C95E60"/>
    <w:rsid w:val="00C9627A"/>
    <w:rsid w:val="00C97059"/>
    <w:rsid w:val="00C97C9F"/>
    <w:rsid w:val="00CA0D7D"/>
    <w:rsid w:val="00CA1145"/>
    <w:rsid w:val="00CA1736"/>
    <w:rsid w:val="00CA193E"/>
    <w:rsid w:val="00CA196F"/>
    <w:rsid w:val="00CA1991"/>
    <w:rsid w:val="00CA1B93"/>
    <w:rsid w:val="00CA2544"/>
    <w:rsid w:val="00CA2568"/>
    <w:rsid w:val="00CA2C5E"/>
    <w:rsid w:val="00CA374D"/>
    <w:rsid w:val="00CA3827"/>
    <w:rsid w:val="00CA4565"/>
    <w:rsid w:val="00CA523E"/>
    <w:rsid w:val="00CA5A70"/>
    <w:rsid w:val="00CA5FE0"/>
    <w:rsid w:val="00CA60D8"/>
    <w:rsid w:val="00CA6125"/>
    <w:rsid w:val="00CA6242"/>
    <w:rsid w:val="00CA686E"/>
    <w:rsid w:val="00CA6D14"/>
    <w:rsid w:val="00CA7152"/>
    <w:rsid w:val="00CA7872"/>
    <w:rsid w:val="00CA797D"/>
    <w:rsid w:val="00CA7C15"/>
    <w:rsid w:val="00CB04D5"/>
    <w:rsid w:val="00CB05ED"/>
    <w:rsid w:val="00CB0920"/>
    <w:rsid w:val="00CB0A7D"/>
    <w:rsid w:val="00CB0C3B"/>
    <w:rsid w:val="00CB1228"/>
    <w:rsid w:val="00CB142B"/>
    <w:rsid w:val="00CB1DD3"/>
    <w:rsid w:val="00CB2912"/>
    <w:rsid w:val="00CB2A51"/>
    <w:rsid w:val="00CB2E7C"/>
    <w:rsid w:val="00CB374E"/>
    <w:rsid w:val="00CB3BD8"/>
    <w:rsid w:val="00CB4519"/>
    <w:rsid w:val="00CB4740"/>
    <w:rsid w:val="00CB4B07"/>
    <w:rsid w:val="00CB4E1C"/>
    <w:rsid w:val="00CB52A0"/>
    <w:rsid w:val="00CB58D2"/>
    <w:rsid w:val="00CB649B"/>
    <w:rsid w:val="00CB75A7"/>
    <w:rsid w:val="00CB7672"/>
    <w:rsid w:val="00CB78FC"/>
    <w:rsid w:val="00CB7FA4"/>
    <w:rsid w:val="00CC0787"/>
    <w:rsid w:val="00CC07DC"/>
    <w:rsid w:val="00CC0B91"/>
    <w:rsid w:val="00CC12FB"/>
    <w:rsid w:val="00CC1837"/>
    <w:rsid w:val="00CC19C0"/>
    <w:rsid w:val="00CC1B60"/>
    <w:rsid w:val="00CC1FA2"/>
    <w:rsid w:val="00CC208C"/>
    <w:rsid w:val="00CC221C"/>
    <w:rsid w:val="00CC2250"/>
    <w:rsid w:val="00CC22FA"/>
    <w:rsid w:val="00CC2557"/>
    <w:rsid w:val="00CC2DA2"/>
    <w:rsid w:val="00CC30E7"/>
    <w:rsid w:val="00CC35AD"/>
    <w:rsid w:val="00CC3A6B"/>
    <w:rsid w:val="00CC4582"/>
    <w:rsid w:val="00CC512A"/>
    <w:rsid w:val="00CC516C"/>
    <w:rsid w:val="00CC54A8"/>
    <w:rsid w:val="00CC5B62"/>
    <w:rsid w:val="00CC5CC6"/>
    <w:rsid w:val="00CC5E41"/>
    <w:rsid w:val="00CC5ECD"/>
    <w:rsid w:val="00CC69CB"/>
    <w:rsid w:val="00CC6A90"/>
    <w:rsid w:val="00CC6B2B"/>
    <w:rsid w:val="00CC7219"/>
    <w:rsid w:val="00CC7AF8"/>
    <w:rsid w:val="00CC7C5E"/>
    <w:rsid w:val="00CD02CE"/>
    <w:rsid w:val="00CD04B4"/>
    <w:rsid w:val="00CD07EC"/>
    <w:rsid w:val="00CD0833"/>
    <w:rsid w:val="00CD09F1"/>
    <w:rsid w:val="00CD13AC"/>
    <w:rsid w:val="00CD13C4"/>
    <w:rsid w:val="00CD13F4"/>
    <w:rsid w:val="00CD1782"/>
    <w:rsid w:val="00CD1B98"/>
    <w:rsid w:val="00CD2D3C"/>
    <w:rsid w:val="00CD2DA7"/>
    <w:rsid w:val="00CD32C3"/>
    <w:rsid w:val="00CD33FE"/>
    <w:rsid w:val="00CD39D6"/>
    <w:rsid w:val="00CD3ACE"/>
    <w:rsid w:val="00CD3AD1"/>
    <w:rsid w:val="00CD3D53"/>
    <w:rsid w:val="00CD4678"/>
    <w:rsid w:val="00CD4DD2"/>
    <w:rsid w:val="00CD5141"/>
    <w:rsid w:val="00CD52C0"/>
    <w:rsid w:val="00CD545A"/>
    <w:rsid w:val="00CD67BA"/>
    <w:rsid w:val="00CD692A"/>
    <w:rsid w:val="00CD6EED"/>
    <w:rsid w:val="00CE0F90"/>
    <w:rsid w:val="00CE1C9F"/>
    <w:rsid w:val="00CE2B03"/>
    <w:rsid w:val="00CE32E5"/>
    <w:rsid w:val="00CE3D2B"/>
    <w:rsid w:val="00CE3FAC"/>
    <w:rsid w:val="00CE4389"/>
    <w:rsid w:val="00CE4722"/>
    <w:rsid w:val="00CE48F4"/>
    <w:rsid w:val="00CE5045"/>
    <w:rsid w:val="00CE510A"/>
    <w:rsid w:val="00CE58F9"/>
    <w:rsid w:val="00CE5E61"/>
    <w:rsid w:val="00CE5F50"/>
    <w:rsid w:val="00CE6123"/>
    <w:rsid w:val="00CE61C2"/>
    <w:rsid w:val="00CE635A"/>
    <w:rsid w:val="00CE699C"/>
    <w:rsid w:val="00CE76DE"/>
    <w:rsid w:val="00CF018C"/>
    <w:rsid w:val="00CF0805"/>
    <w:rsid w:val="00CF08AC"/>
    <w:rsid w:val="00CF0A70"/>
    <w:rsid w:val="00CF0CB7"/>
    <w:rsid w:val="00CF13E3"/>
    <w:rsid w:val="00CF16C5"/>
    <w:rsid w:val="00CF1D0E"/>
    <w:rsid w:val="00CF21EF"/>
    <w:rsid w:val="00CF22F8"/>
    <w:rsid w:val="00CF278D"/>
    <w:rsid w:val="00CF280C"/>
    <w:rsid w:val="00CF2CB7"/>
    <w:rsid w:val="00CF2F68"/>
    <w:rsid w:val="00CF3070"/>
    <w:rsid w:val="00CF3139"/>
    <w:rsid w:val="00CF328B"/>
    <w:rsid w:val="00CF35A2"/>
    <w:rsid w:val="00CF3E98"/>
    <w:rsid w:val="00CF3EE8"/>
    <w:rsid w:val="00CF40C4"/>
    <w:rsid w:val="00CF4372"/>
    <w:rsid w:val="00CF46FA"/>
    <w:rsid w:val="00CF47F4"/>
    <w:rsid w:val="00CF4804"/>
    <w:rsid w:val="00CF4AE8"/>
    <w:rsid w:val="00CF556F"/>
    <w:rsid w:val="00CF5B3F"/>
    <w:rsid w:val="00CF60B7"/>
    <w:rsid w:val="00CF67B6"/>
    <w:rsid w:val="00CF6882"/>
    <w:rsid w:val="00CF6AA5"/>
    <w:rsid w:val="00CF71D1"/>
    <w:rsid w:val="00CF76C8"/>
    <w:rsid w:val="00D014AD"/>
    <w:rsid w:val="00D01A45"/>
    <w:rsid w:val="00D01B15"/>
    <w:rsid w:val="00D01C79"/>
    <w:rsid w:val="00D01E54"/>
    <w:rsid w:val="00D0247E"/>
    <w:rsid w:val="00D02897"/>
    <w:rsid w:val="00D02B2D"/>
    <w:rsid w:val="00D02B42"/>
    <w:rsid w:val="00D0302C"/>
    <w:rsid w:val="00D03078"/>
    <w:rsid w:val="00D03250"/>
    <w:rsid w:val="00D033DA"/>
    <w:rsid w:val="00D039A9"/>
    <w:rsid w:val="00D03B6F"/>
    <w:rsid w:val="00D040A2"/>
    <w:rsid w:val="00D04832"/>
    <w:rsid w:val="00D04912"/>
    <w:rsid w:val="00D05365"/>
    <w:rsid w:val="00D06351"/>
    <w:rsid w:val="00D06905"/>
    <w:rsid w:val="00D06D6B"/>
    <w:rsid w:val="00D06EAF"/>
    <w:rsid w:val="00D06F8D"/>
    <w:rsid w:val="00D07CFC"/>
    <w:rsid w:val="00D10006"/>
    <w:rsid w:val="00D10329"/>
    <w:rsid w:val="00D104EE"/>
    <w:rsid w:val="00D108F9"/>
    <w:rsid w:val="00D10E0B"/>
    <w:rsid w:val="00D111CD"/>
    <w:rsid w:val="00D111FC"/>
    <w:rsid w:val="00D116E7"/>
    <w:rsid w:val="00D11A78"/>
    <w:rsid w:val="00D12069"/>
    <w:rsid w:val="00D1211B"/>
    <w:rsid w:val="00D1286E"/>
    <w:rsid w:val="00D12DDD"/>
    <w:rsid w:val="00D12E69"/>
    <w:rsid w:val="00D131C3"/>
    <w:rsid w:val="00D13403"/>
    <w:rsid w:val="00D13A06"/>
    <w:rsid w:val="00D13E4F"/>
    <w:rsid w:val="00D14815"/>
    <w:rsid w:val="00D149EE"/>
    <w:rsid w:val="00D14B61"/>
    <w:rsid w:val="00D14E28"/>
    <w:rsid w:val="00D150AE"/>
    <w:rsid w:val="00D15521"/>
    <w:rsid w:val="00D15AB3"/>
    <w:rsid w:val="00D15B6A"/>
    <w:rsid w:val="00D162D9"/>
    <w:rsid w:val="00D1649C"/>
    <w:rsid w:val="00D174C9"/>
    <w:rsid w:val="00D175C2"/>
    <w:rsid w:val="00D17DD6"/>
    <w:rsid w:val="00D2045D"/>
    <w:rsid w:val="00D2083E"/>
    <w:rsid w:val="00D20D66"/>
    <w:rsid w:val="00D20FC8"/>
    <w:rsid w:val="00D214F8"/>
    <w:rsid w:val="00D2187B"/>
    <w:rsid w:val="00D218B0"/>
    <w:rsid w:val="00D21A3A"/>
    <w:rsid w:val="00D223F4"/>
    <w:rsid w:val="00D2348B"/>
    <w:rsid w:val="00D2372D"/>
    <w:rsid w:val="00D23A3F"/>
    <w:rsid w:val="00D23BA2"/>
    <w:rsid w:val="00D23D84"/>
    <w:rsid w:val="00D24EBD"/>
    <w:rsid w:val="00D24F8D"/>
    <w:rsid w:val="00D24FFC"/>
    <w:rsid w:val="00D2503C"/>
    <w:rsid w:val="00D25399"/>
    <w:rsid w:val="00D2574E"/>
    <w:rsid w:val="00D258F4"/>
    <w:rsid w:val="00D259C4"/>
    <w:rsid w:val="00D25A5B"/>
    <w:rsid w:val="00D25B5B"/>
    <w:rsid w:val="00D265FC"/>
    <w:rsid w:val="00D267A3"/>
    <w:rsid w:val="00D26A76"/>
    <w:rsid w:val="00D26ED3"/>
    <w:rsid w:val="00D26F60"/>
    <w:rsid w:val="00D2717E"/>
    <w:rsid w:val="00D2762B"/>
    <w:rsid w:val="00D278C0"/>
    <w:rsid w:val="00D27AE8"/>
    <w:rsid w:val="00D27E99"/>
    <w:rsid w:val="00D30634"/>
    <w:rsid w:val="00D3094C"/>
    <w:rsid w:val="00D30BEC"/>
    <w:rsid w:val="00D3158A"/>
    <w:rsid w:val="00D31B56"/>
    <w:rsid w:val="00D31C75"/>
    <w:rsid w:val="00D31F9F"/>
    <w:rsid w:val="00D320DE"/>
    <w:rsid w:val="00D328F3"/>
    <w:rsid w:val="00D32DBE"/>
    <w:rsid w:val="00D32E46"/>
    <w:rsid w:val="00D32F18"/>
    <w:rsid w:val="00D32F8A"/>
    <w:rsid w:val="00D334A2"/>
    <w:rsid w:val="00D33839"/>
    <w:rsid w:val="00D338C4"/>
    <w:rsid w:val="00D34B47"/>
    <w:rsid w:val="00D34EBF"/>
    <w:rsid w:val="00D35237"/>
    <w:rsid w:val="00D35301"/>
    <w:rsid w:val="00D35ADB"/>
    <w:rsid w:val="00D35FD3"/>
    <w:rsid w:val="00D36788"/>
    <w:rsid w:val="00D36B8E"/>
    <w:rsid w:val="00D36F1E"/>
    <w:rsid w:val="00D3709A"/>
    <w:rsid w:val="00D3725F"/>
    <w:rsid w:val="00D374B2"/>
    <w:rsid w:val="00D37584"/>
    <w:rsid w:val="00D375BA"/>
    <w:rsid w:val="00D3770B"/>
    <w:rsid w:val="00D3781E"/>
    <w:rsid w:val="00D37A8B"/>
    <w:rsid w:val="00D37C38"/>
    <w:rsid w:val="00D4001E"/>
    <w:rsid w:val="00D406FB"/>
    <w:rsid w:val="00D409F3"/>
    <w:rsid w:val="00D40C53"/>
    <w:rsid w:val="00D41535"/>
    <w:rsid w:val="00D418E7"/>
    <w:rsid w:val="00D41925"/>
    <w:rsid w:val="00D41CA4"/>
    <w:rsid w:val="00D41F5C"/>
    <w:rsid w:val="00D4281D"/>
    <w:rsid w:val="00D42F5D"/>
    <w:rsid w:val="00D42F8D"/>
    <w:rsid w:val="00D43008"/>
    <w:rsid w:val="00D43422"/>
    <w:rsid w:val="00D43A47"/>
    <w:rsid w:val="00D43E6A"/>
    <w:rsid w:val="00D4438A"/>
    <w:rsid w:val="00D445B3"/>
    <w:rsid w:val="00D4478D"/>
    <w:rsid w:val="00D44B58"/>
    <w:rsid w:val="00D44CD1"/>
    <w:rsid w:val="00D45241"/>
    <w:rsid w:val="00D452C2"/>
    <w:rsid w:val="00D459AA"/>
    <w:rsid w:val="00D45BA3"/>
    <w:rsid w:val="00D45EEA"/>
    <w:rsid w:val="00D462E8"/>
    <w:rsid w:val="00D46B6F"/>
    <w:rsid w:val="00D4734B"/>
    <w:rsid w:val="00D475DB"/>
    <w:rsid w:val="00D4777A"/>
    <w:rsid w:val="00D50408"/>
    <w:rsid w:val="00D507EF"/>
    <w:rsid w:val="00D50843"/>
    <w:rsid w:val="00D50F24"/>
    <w:rsid w:val="00D513B7"/>
    <w:rsid w:val="00D51474"/>
    <w:rsid w:val="00D51A52"/>
    <w:rsid w:val="00D52973"/>
    <w:rsid w:val="00D531F4"/>
    <w:rsid w:val="00D53584"/>
    <w:rsid w:val="00D53A78"/>
    <w:rsid w:val="00D53BD7"/>
    <w:rsid w:val="00D53CA2"/>
    <w:rsid w:val="00D5416E"/>
    <w:rsid w:val="00D54404"/>
    <w:rsid w:val="00D54547"/>
    <w:rsid w:val="00D54978"/>
    <w:rsid w:val="00D54C63"/>
    <w:rsid w:val="00D54C71"/>
    <w:rsid w:val="00D54D88"/>
    <w:rsid w:val="00D54FEC"/>
    <w:rsid w:val="00D5533C"/>
    <w:rsid w:val="00D557C0"/>
    <w:rsid w:val="00D558CA"/>
    <w:rsid w:val="00D55C8C"/>
    <w:rsid w:val="00D55EF0"/>
    <w:rsid w:val="00D5629C"/>
    <w:rsid w:val="00D5674F"/>
    <w:rsid w:val="00D57776"/>
    <w:rsid w:val="00D57ADD"/>
    <w:rsid w:val="00D57BB1"/>
    <w:rsid w:val="00D57BB4"/>
    <w:rsid w:val="00D57EEB"/>
    <w:rsid w:val="00D57FA7"/>
    <w:rsid w:val="00D601C5"/>
    <w:rsid w:val="00D603A9"/>
    <w:rsid w:val="00D6057A"/>
    <w:rsid w:val="00D6073E"/>
    <w:rsid w:val="00D6080F"/>
    <w:rsid w:val="00D60ABC"/>
    <w:rsid w:val="00D60C1B"/>
    <w:rsid w:val="00D60CBD"/>
    <w:rsid w:val="00D610EC"/>
    <w:rsid w:val="00D6247B"/>
    <w:rsid w:val="00D62593"/>
    <w:rsid w:val="00D62644"/>
    <w:rsid w:val="00D62712"/>
    <w:rsid w:val="00D634C6"/>
    <w:rsid w:val="00D63571"/>
    <w:rsid w:val="00D63B73"/>
    <w:rsid w:val="00D64F0E"/>
    <w:rsid w:val="00D65934"/>
    <w:rsid w:val="00D65C5B"/>
    <w:rsid w:val="00D65FD9"/>
    <w:rsid w:val="00D66AFA"/>
    <w:rsid w:val="00D66DD2"/>
    <w:rsid w:val="00D66FF7"/>
    <w:rsid w:val="00D6713C"/>
    <w:rsid w:val="00D672A1"/>
    <w:rsid w:val="00D6743D"/>
    <w:rsid w:val="00D67483"/>
    <w:rsid w:val="00D6750B"/>
    <w:rsid w:val="00D6774A"/>
    <w:rsid w:val="00D67AA9"/>
    <w:rsid w:val="00D67D43"/>
    <w:rsid w:val="00D67E5A"/>
    <w:rsid w:val="00D7078D"/>
    <w:rsid w:val="00D7084F"/>
    <w:rsid w:val="00D71181"/>
    <w:rsid w:val="00D71719"/>
    <w:rsid w:val="00D719F3"/>
    <w:rsid w:val="00D71DB9"/>
    <w:rsid w:val="00D72657"/>
    <w:rsid w:val="00D72960"/>
    <w:rsid w:val="00D731B9"/>
    <w:rsid w:val="00D7320A"/>
    <w:rsid w:val="00D73D27"/>
    <w:rsid w:val="00D74165"/>
    <w:rsid w:val="00D7421A"/>
    <w:rsid w:val="00D7446C"/>
    <w:rsid w:val="00D74766"/>
    <w:rsid w:val="00D74D58"/>
    <w:rsid w:val="00D7545D"/>
    <w:rsid w:val="00D754CB"/>
    <w:rsid w:val="00D76E59"/>
    <w:rsid w:val="00D76FA2"/>
    <w:rsid w:val="00D77715"/>
    <w:rsid w:val="00D77975"/>
    <w:rsid w:val="00D77FC2"/>
    <w:rsid w:val="00D80C15"/>
    <w:rsid w:val="00D80C66"/>
    <w:rsid w:val="00D812A8"/>
    <w:rsid w:val="00D82196"/>
    <w:rsid w:val="00D8269A"/>
    <w:rsid w:val="00D829F9"/>
    <w:rsid w:val="00D82CFF"/>
    <w:rsid w:val="00D832FD"/>
    <w:rsid w:val="00D8350A"/>
    <w:rsid w:val="00D839F0"/>
    <w:rsid w:val="00D84014"/>
    <w:rsid w:val="00D85093"/>
    <w:rsid w:val="00D859BE"/>
    <w:rsid w:val="00D85BD9"/>
    <w:rsid w:val="00D85D28"/>
    <w:rsid w:val="00D85E47"/>
    <w:rsid w:val="00D85E60"/>
    <w:rsid w:val="00D861AC"/>
    <w:rsid w:val="00D86AF1"/>
    <w:rsid w:val="00D879C4"/>
    <w:rsid w:val="00D87D3F"/>
    <w:rsid w:val="00D87DCD"/>
    <w:rsid w:val="00D87FD0"/>
    <w:rsid w:val="00D90BC2"/>
    <w:rsid w:val="00D90EB0"/>
    <w:rsid w:val="00D91432"/>
    <w:rsid w:val="00D9176C"/>
    <w:rsid w:val="00D91AC2"/>
    <w:rsid w:val="00D91F01"/>
    <w:rsid w:val="00D9206B"/>
    <w:rsid w:val="00D9225F"/>
    <w:rsid w:val="00D92591"/>
    <w:rsid w:val="00D92C18"/>
    <w:rsid w:val="00D92FD8"/>
    <w:rsid w:val="00D93157"/>
    <w:rsid w:val="00D9334B"/>
    <w:rsid w:val="00D95331"/>
    <w:rsid w:val="00D953F4"/>
    <w:rsid w:val="00D9541B"/>
    <w:rsid w:val="00D95479"/>
    <w:rsid w:val="00D95BA7"/>
    <w:rsid w:val="00D95CDC"/>
    <w:rsid w:val="00D95E44"/>
    <w:rsid w:val="00D96318"/>
    <w:rsid w:val="00D9632E"/>
    <w:rsid w:val="00D96518"/>
    <w:rsid w:val="00D96D50"/>
    <w:rsid w:val="00D97491"/>
    <w:rsid w:val="00D97513"/>
    <w:rsid w:val="00D97801"/>
    <w:rsid w:val="00D97FB4"/>
    <w:rsid w:val="00DA027B"/>
    <w:rsid w:val="00DA1285"/>
    <w:rsid w:val="00DA1CBA"/>
    <w:rsid w:val="00DA1E59"/>
    <w:rsid w:val="00DA1EB1"/>
    <w:rsid w:val="00DA21FE"/>
    <w:rsid w:val="00DA26DC"/>
    <w:rsid w:val="00DA2EB3"/>
    <w:rsid w:val="00DA34FB"/>
    <w:rsid w:val="00DA3615"/>
    <w:rsid w:val="00DA3835"/>
    <w:rsid w:val="00DA3CE3"/>
    <w:rsid w:val="00DA4190"/>
    <w:rsid w:val="00DA4364"/>
    <w:rsid w:val="00DA4491"/>
    <w:rsid w:val="00DA4A01"/>
    <w:rsid w:val="00DA4A52"/>
    <w:rsid w:val="00DA4DB1"/>
    <w:rsid w:val="00DA4FF5"/>
    <w:rsid w:val="00DA53C8"/>
    <w:rsid w:val="00DA54FB"/>
    <w:rsid w:val="00DA558E"/>
    <w:rsid w:val="00DA573D"/>
    <w:rsid w:val="00DA5ABF"/>
    <w:rsid w:val="00DA5F32"/>
    <w:rsid w:val="00DA63F2"/>
    <w:rsid w:val="00DA657B"/>
    <w:rsid w:val="00DA6A22"/>
    <w:rsid w:val="00DA6BEA"/>
    <w:rsid w:val="00DA6DEB"/>
    <w:rsid w:val="00DA70D3"/>
    <w:rsid w:val="00DA7320"/>
    <w:rsid w:val="00DA7CB6"/>
    <w:rsid w:val="00DB028C"/>
    <w:rsid w:val="00DB02DF"/>
    <w:rsid w:val="00DB0E48"/>
    <w:rsid w:val="00DB12A1"/>
    <w:rsid w:val="00DB141F"/>
    <w:rsid w:val="00DB17B7"/>
    <w:rsid w:val="00DB2574"/>
    <w:rsid w:val="00DB2812"/>
    <w:rsid w:val="00DB2963"/>
    <w:rsid w:val="00DB2AC1"/>
    <w:rsid w:val="00DB2C8B"/>
    <w:rsid w:val="00DB3A65"/>
    <w:rsid w:val="00DB4162"/>
    <w:rsid w:val="00DB4CBE"/>
    <w:rsid w:val="00DB4D1B"/>
    <w:rsid w:val="00DB50D9"/>
    <w:rsid w:val="00DB5820"/>
    <w:rsid w:val="00DB5E19"/>
    <w:rsid w:val="00DB65C7"/>
    <w:rsid w:val="00DB76DF"/>
    <w:rsid w:val="00DC02CC"/>
    <w:rsid w:val="00DC072D"/>
    <w:rsid w:val="00DC0909"/>
    <w:rsid w:val="00DC0CA2"/>
    <w:rsid w:val="00DC0DE7"/>
    <w:rsid w:val="00DC1637"/>
    <w:rsid w:val="00DC1A2F"/>
    <w:rsid w:val="00DC26C5"/>
    <w:rsid w:val="00DC2882"/>
    <w:rsid w:val="00DC2B4F"/>
    <w:rsid w:val="00DC330E"/>
    <w:rsid w:val="00DC44D7"/>
    <w:rsid w:val="00DC49F1"/>
    <w:rsid w:val="00DC4A77"/>
    <w:rsid w:val="00DC4F6A"/>
    <w:rsid w:val="00DC5D39"/>
    <w:rsid w:val="00DC5D8B"/>
    <w:rsid w:val="00DC639E"/>
    <w:rsid w:val="00DC66E9"/>
    <w:rsid w:val="00DC6C2B"/>
    <w:rsid w:val="00DC75A6"/>
    <w:rsid w:val="00DC76E2"/>
    <w:rsid w:val="00DC7D06"/>
    <w:rsid w:val="00DC7EE4"/>
    <w:rsid w:val="00DD009A"/>
    <w:rsid w:val="00DD018E"/>
    <w:rsid w:val="00DD05DA"/>
    <w:rsid w:val="00DD073F"/>
    <w:rsid w:val="00DD08AF"/>
    <w:rsid w:val="00DD0DB1"/>
    <w:rsid w:val="00DD1D3D"/>
    <w:rsid w:val="00DD25C6"/>
    <w:rsid w:val="00DD27FE"/>
    <w:rsid w:val="00DD313D"/>
    <w:rsid w:val="00DD361E"/>
    <w:rsid w:val="00DD374D"/>
    <w:rsid w:val="00DD3778"/>
    <w:rsid w:val="00DD48F5"/>
    <w:rsid w:val="00DD5067"/>
    <w:rsid w:val="00DD50C5"/>
    <w:rsid w:val="00DD52B2"/>
    <w:rsid w:val="00DD52E5"/>
    <w:rsid w:val="00DD5863"/>
    <w:rsid w:val="00DD5F4C"/>
    <w:rsid w:val="00DD663F"/>
    <w:rsid w:val="00DD69D1"/>
    <w:rsid w:val="00DD7716"/>
    <w:rsid w:val="00DD7767"/>
    <w:rsid w:val="00DD7F95"/>
    <w:rsid w:val="00DE05DF"/>
    <w:rsid w:val="00DE0673"/>
    <w:rsid w:val="00DE081B"/>
    <w:rsid w:val="00DE09CB"/>
    <w:rsid w:val="00DE0B26"/>
    <w:rsid w:val="00DE0E13"/>
    <w:rsid w:val="00DE0F18"/>
    <w:rsid w:val="00DE10D5"/>
    <w:rsid w:val="00DE1701"/>
    <w:rsid w:val="00DE1892"/>
    <w:rsid w:val="00DE1948"/>
    <w:rsid w:val="00DE2618"/>
    <w:rsid w:val="00DE26B9"/>
    <w:rsid w:val="00DE308B"/>
    <w:rsid w:val="00DE3424"/>
    <w:rsid w:val="00DE3B28"/>
    <w:rsid w:val="00DE3DB8"/>
    <w:rsid w:val="00DE48A4"/>
    <w:rsid w:val="00DE4C71"/>
    <w:rsid w:val="00DE53C1"/>
    <w:rsid w:val="00DE56F5"/>
    <w:rsid w:val="00DE6264"/>
    <w:rsid w:val="00DE6424"/>
    <w:rsid w:val="00DE6493"/>
    <w:rsid w:val="00DE71F4"/>
    <w:rsid w:val="00DE7631"/>
    <w:rsid w:val="00DE7953"/>
    <w:rsid w:val="00DE7B70"/>
    <w:rsid w:val="00DE7E80"/>
    <w:rsid w:val="00DF069E"/>
    <w:rsid w:val="00DF0B0F"/>
    <w:rsid w:val="00DF2802"/>
    <w:rsid w:val="00DF2881"/>
    <w:rsid w:val="00DF2B94"/>
    <w:rsid w:val="00DF2D25"/>
    <w:rsid w:val="00DF2EC0"/>
    <w:rsid w:val="00DF350A"/>
    <w:rsid w:val="00DF35FF"/>
    <w:rsid w:val="00DF3946"/>
    <w:rsid w:val="00DF3C8F"/>
    <w:rsid w:val="00DF3DFE"/>
    <w:rsid w:val="00DF41E0"/>
    <w:rsid w:val="00DF4C69"/>
    <w:rsid w:val="00DF4E30"/>
    <w:rsid w:val="00DF6184"/>
    <w:rsid w:val="00DF69D8"/>
    <w:rsid w:val="00DF6EEA"/>
    <w:rsid w:val="00DF7182"/>
    <w:rsid w:val="00DF7531"/>
    <w:rsid w:val="00DF7AFA"/>
    <w:rsid w:val="00DF7FBD"/>
    <w:rsid w:val="00E0002C"/>
    <w:rsid w:val="00E002E3"/>
    <w:rsid w:val="00E00CFC"/>
    <w:rsid w:val="00E010CA"/>
    <w:rsid w:val="00E012DF"/>
    <w:rsid w:val="00E01F15"/>
    <w:rsid w:val="00E0242B"/>
    <w:rsid w:val="00E030F6"/>
    <w:rsid w:val="00E0364D"/>
    <w:rsid w:val="00E03954"/>
    <w:rsid w:val="00E03EC9"/>
    <w:rsid w:val="00E04376"/>
    <w:rsid w:val="00E047AC"/>
    <w:rsid w:val="00E048CD"/>
    <w:rsid w:val="00E04E26"/>
    <w:rsid w:val="00E05510"/>
    <w:rsid w:val="00E0578D"/>
    <w:rsid w:val="00E05804"/>
    <w:rsid w:val="00E058E7"/>
    <w:rsid w:val="00E060EC"/>
    <w:rsid w:val="00E06DF8"/>
    <w:rsid w:val="00E07224"/>
    <w:rsid w:val="00E07413"/>
    <w:rsid w:val="00E07515"/>
    <w:rsid w:val="00E07A81"/>
    <w:rsid w:val="00E10860"/>
    <w:rsid w:val="00E1092F"/>
    <w:rsid w:val="00E110C5"/>
    <w:rsid w:val="00E11BC7"/>
    <w:rsid w:val="00E11FCC"/>
    <w:rsid w:val="00E11FE2"/>
    <w:rsid w:val="00E1208E"/>
    <w:rsid w:val="00E123C4"/>
    <w:rsid w:val="00E124A0"/>
    <w:rsid w:val="00E12716"/>
    <w:rsid w:val="00E1272A"/>
    <w:rsid w:val="00E127DE"/>
    <w:rsid w:val="00E12A05"/>
    <w:rsid w:val="00E12A59"/>
    <w:rsid w:val="00E12C9C"/>
    <w:rsid w:val="00E12D61"/>
    <w:rsid w:val="00E12F40"/>
    <w:rsid w:val="00E132D3"/>
    <w:rsid w:val="00E133D2"/>
    <w:rsid w:val="00E13439"/>
    <w:rsid w:val="00E1394E"/>
    <w:rsid w:val="00E13EA8"/>
    <w:rsid w:val="00E14425"/>
    <w:rsid w:val="00E14860"/>
    <w:rsid w:val="00E14C55"/>
    <w:rsid w:val="00E15236"/>
    <w:rsid w:val="00E154AC"/>
    <w:rsid w:val="00E1552F"/>
    <w:rsid w:val="00E15603"/>
    <w:rsid w:val="00E15763"/>
    <w:rsid w:val="00E15BC3"/>
    <w:rsid w:val="00E15E55"/>
    <w:rsid w:val="00E15EB5"/>
    <w:rsid w:val="00E15EEB"/>
    <w:rsid w:val="00E1624B"/>
    <w:rsid w:val="00E16E71"/>
    <w:rsid w:val="00E16F87"/>
    <w:rsid w:val="00E17AF4"/>
    <w:rsid w:val="00E17CB5"/>
    <w:rsid w:val="00E20101"/>
    <w:rsid w:val="00E2033E"/>
    <w:rsid w:val="00E208F6"/>
    <w:rsid w:val="00E21032"/>
    <w:rsid w:val="00E21977"/>
    <w:rsid w:val="00E22125"/>
    <w:rsid w:val="00E221C5"/>
    <w:rsid w:val="00E22719"/>
    <w:rsid w:val="00E23018"/>
    <w:rsid w:val="00E23578"/>
    <w:rsid w:val="00E237DD"/>
    <w:rsid w:val="00E2497B"/>
    <w:rsid w:val="00E25494"/>
    <w:rsid w:val="00E259E2"/>
    <w:rsid w:val="00E25A97"/>
    <w:rsid w:val="00E261A9"/>
    <w:rsid w:val="00E261DD"/>
    <w:rsid w:val="00E2665C"/>
    <w:rsid w:val="00E26C18"/>
    <w:rsid w:val="00E26D81"/>
    <w:rsid w:val="00E270E1"/>
    <w:rsid w:val="00E27F15"/>
    <w:rsid w:val="00E27F74"/>
    <w:rsid w:val="00E30B66"/>
    <w:rsid w:val="00E30D3F"/>
    <w:rsid w:val="00E314B2"/>
    <w:rsid w:val="00E32A3D"/>
    <w:rsid w:val="00E32C45"/>
    <w:rsid w:val="00E33328"/>
    <w:rsid w:val="00E334B5"/>
    <w:rsid w:val="00E338CA"/>
    <w:rsid w:val="00E3460E"/>
    <w:rsid w:val="00E34D90"/>
    <w:rsid w:val="00E34E93"/>
    <w:rsid w:val="00E35B5F"/>
    <w:rsid w:val="00E35BF5"/>
    <w:rsid w:val="00E35EF0"/>
    <w:rsid w:val="00E364B6"/>
    <w:rsid w:val="00E368B8"/>
    <w:rsid w:val="00E36DEE"/>
    <w:rsid w:val="00E37A69"/>
    <w:rsid w:val="00E404ED"/>
    <w:rsid w:val="00E4062D"/>
    <w:rsid w:val="00E4068A"/>
    <w:rsid w:val="00E40817"/>
    <w:rsid w:val="00E40D4F"/>
    <w:rsid w:val="00E412AF"/>
    <w:rsid w:val="00E4190C"/>
    <w:rsid w:val="00E41BE4"/>
    <w:rsid w:val="00E41E0B"/>
    <w:rsid w:val="00E41E0D"/>
    <w:rsid w:val="00E41FEE"/>
    <w:rsid w:val="00E42646"/>
    <w:rsid w:val="00E4331D"/>
    <w:rsid w:val="00E43900"/>
    <w:rsid w:val="00E4396C"/>
    <w:rsid w:val="00E4399D"/>
    <w:rsid w:val="00E44741"/>
    <w:rsid w:val="00E44855"/>
    <w:rsid w:val="00E44A95"/>
    <w:rsid w:val="00E44CEB"/>
    <w:rsid w:val="00E459F8"/>
    <w:rsid w:val="00E4626A"/>
    <w:rsid w:val="00E46820"/>
    <w:rsid w:val="00E46C5C"/>
    <w:rsid w:val="00E46EA6"/>
    <w:rsid w:val="00E47208"/>
    <w:rsid w:val="00E47566"/>
    <w:rsid w:val="00E47611"/>
    <w:rsid w:val="00E47A43"/>
    <w:rsid w:val="00E47B27"/>
    <w:rsid w:val="00E47FDF"/>
    <w:rsid w:val="00E5188D"/>
    <w:rsid w:val="00E5199E"/>
    <w:rsid w:val="00E520D2"/>
    <w:rsid w:val="00E523D3"/>
    <w:rsid w:val="00E536FB"/>
    <w:rsid w:val="00E5399C"/>
    <w:rsid w:val="00E53A60"/>
    <w:rsid w:val="00E53DE8"/>
    <w:rsid w:val="00E53F2A"/>
    <w:rsid w:val="00E540AD"/>
    <w:rsid w:val="00E540F5"/>
    <w:rsid w:val="00E54373"/>
    <w:rsid w:val="00E545A1"/>
    <w:rsid w:val="00E5462C"/>
    <w:rsid w:val="00E554E2"/>
    <w:rsid w:val="00E558F9"/>
    <w:rsid w:val="00E55CEE"/>
    <w:rsid w:val="00E55E8A"/>
    <w:rsid w:val="00E5601A"/>
    <w:rsid w:val="00E56FD7"/>
    <w:rsid w:val="00E575A9"/>
    <w:rsid w:val="00E57A1E"/>
    <w:rsid w:val="00E57D5E"/>
    <w:rsid w:val="00E57E3A"/>
    <w:rsid w:val="00E6018D"/>
    <w:rsid w:val="00E603AA"/>
    <w:rsid w:val="00E60A6C"/>
    <w:rsid w:val="00E61629"/>
    <w:rsid w:val="00E61648"/>
    <w:rsid w:val="00E61AC1"/>
    <w:rsid w:val="00E61C23"/>
    <w:rsid w:val="00E62119"/>
    <w:rsid w:val="00E622E9"/>
    <w:rsid w:val="00E622F4"/>
    <w:rsid w:val="00E62399"/>
    <w:rsid w:val="00E6262E"/>
    <w:rsid w:val="00E629F0"/>
    <w:rsid w:val="00E62A06"/>
    <w:rsid w:val="00E62E19"/>
    <w:rsid w:val="00E62F38"/>
    <w:rsid w:val="00E6322C"/>
    <w:rsid w:val="00E634C5"/>
    <w:rsid w:val="00E63F26"/>
    <w:rsid w:val="00E63F85"/>
    <w:rsid w:val="00E63FAB"/>
    <w:rsid w:val="00E6424B"/>
    <w:rsid w:val="00E64303"/>
    <w:rsid w:val="00E64307"/>
    <w:rsid w:val="00E644E8"/>
    <w:rsid w:val="00E644FB"/>
    <w:rsid w:val="00E64D15"/>
    <w:rsid w:val="00E6538E"/>
    <w:rsid w:val="00E6615F"/>
    <w:rsid w:val="00E6697D"/>
    <w:rsid w:val="00E66A29"/>
    <w:rsid w:val="00E66D76"/>
    <w:rsid w:val="00E66DBA"/>
    <w:rsid w:val="00E66F56"/>
    <w:rsid w:val="00E670FB"/>
    <w:rsid w:val="00E67B5F"/>
    <w:rsid w:val="00E67D22"/>
    <w:rsid w:val="00E70284"/>
    <w:rsid w:val="00E70489"/>
    <w:rsid w:val="00E705DD"/>
    <w:rsid w:val="00E7096B"/>
    <w:rsid w:val="00E70B6D"/>
    <w:rsid w:val="00E711B0"/>
    <w:rsid w:val="00E7129A"/>
    <w:rsid w:val="00E713EC"/>
    <w:rsid w:val="00E719E1"/>
    <w:rsid w:val="00E71CEE"/>
    <w:rsid w:val="00E723B2"/>
    <w:rsid w:val="00E72BCD"/>
    <w:rsid w:val="00E73050"/>
    <w:rsid w:val="00E735CC"/>
    <w:rsid w:val="00E73985"/>
    <w:rsid w:val="00E73993"/>
    <w:rsid w:val="00E73B26"/>
    <w:rsid w:val="00E73CEC"/>
    <w:rsid w:val="00E73D4B"/>
    <w:rsid w:val="00E744D6"/>
    <w:rsid w:val="00E744E9"/>
    <w:rsid w:val="00E74D84"/>
    <w:rsid w:val="00E7503D"/>
    <w:rsid w:val="00E75E76"/>
    <w:rsid w:val="00E75FF5"/>
    <w:rsid w:val="00E76AD0"/>
    <w:rsid w:val="00E77343"/>
    <w:rsid w:val="00E77AD8"/>
    <w:rsid w:val="00E77C9A"/>
    <w:rsid w:val="00E80B00"/>
    <w:rsid w:val="00E80E44"/>
    <w:rsid w:val="00E816E8"/>
    <w:rsid w:val="00E81DE5"/>
    <w:rsid w:val="00E821E2"/>
    <w:rsid w:val="00E822CD"/>
    <w:rsid w:val="00E82583"/>
    <w:rsid w:val="00E8290B"/>
    <w:rsid w:val="00E82DB5"/>
    <w:rsid w:val="00E83674"/>
    <w:rsid w:val="00E83B1F"/>
    <w:rsid w:val="00E83C39"/>
    <w:rsid w:val="00E83E82"/>
    <w:rsid w:val="00E83F8D"/>
    <w:rsid w:val="00E845FA"/>
    <w:rsid w:val="00E8502A"/>
    <w:rsid w:val="00E86699"/>
    <w:rsid w:val="00E86AE4"/>
    <w:rsid w:val="00E8756F"/>
    <w:rsid w:val="00E877B0"/>
    <w:rsid w:val="00E87841"/>
    <w:rsid w:val="00E87CEF"/>
    <w:rsid w:val="00E87F1B"/>
    <w:rsid w:val="00E87F31"/>
    <w:rsid w:val="00E9028A"/>
    <w:rsid w:val="00E90715"/>
    <w:rsid w:val="00E91240"/>
    <w:rsid w:val="00E912F9"/>
    <w:rsid w:val="00E913D4"/>
    <w:rsid w:val="00E91621"/>
    <w:rsid w:val="00E92192"/>
    <w:rsid w:val="00E921AB"/>
    <w:rsid w:val="00E92ABE"/>
    <w:rsid w:val="00E92AC0"/>
    <w:rsid w:val="00E92CF9"/>
    <w:rsid w:val="00E932F2"/>
    <w:rsid w:val="00E93CD5"/>
    <w:rsid w:val="00E94784"/>
    <w:rsid w:val="00E948C1"/>
    <w:rsid w:val="00E94FA9"/>
    <w:rsid w:val="00E95F57"/>
    <w:rsid w:val="00E96435"/>
    <w:rsid w:val="00E9713C"/>
    <w:rsid w:val="00E9742B"/>
    <w:rsid w:val="00E9763A"/>
    <w:rsid w:val="00E977A8"/>
    <w:rsid w:val="00EA0163"/>
    <w:rsid w:val="00EA0C1D"/>
    <w:rsid w:val="00EA2766"/>
    <w:rsid w:val="00EA2BE8"/>
    <w:rsid w:val="00EA2DF9"/>
    <w:rsid w:val="00EA3354"/>
    <w:rsid w:val="00EA4291"/>
    <w:rsid w:val="00EA4B16"/>
    <w:rsid w:val="00EA539C"/>
    <w:rsid w:val="00EA6A18"/>
    <w:rsid w:val="00EA6D8A"/>
    <w:rsid w:val="00EA6EEF"/>
    <w:rsid w:val="00EA70B3"/>
    <w:rsid w:val="00EA71FA"/>
    <w:rsid w:val="00EA7343"/>
    <w:rsid w:val="00EA795B"/>
    <w:rsid w:val="00EA7C28"/>
    <w:rsid w:val="00EA7E30"/>
    <w:rsid w:val="00EA7E43"/>
    <w:rsid w:val="00EB01EA"/>
    <w:rsid w:val="00EB0AFC"/>
    <w:rsid w:val="00EB0BE4"/>
    <w:rsid w:val="00EB0F3F"/>
    <w:rsid w:val="00EB1017"/>
    <w:rsid w:val="00EB1132"/>
    <w:rsid w:val="00EB1157"/>
    <w:rsid w:val="00EB118C"/>
    <w:rsid w:val="00EB1382"/>
    <w:rsid w:val="00EB13A4"/>
    <w:rsid w:val="00EB13C3"/>
    <w:rsid w:val="00EB17C0"/>
    <w:rsid w:val="00EB193E"/>
    <w:rsid w:val="00EB1AC2"/>
    <w:rsid w:val="00EB2A92"/>
    <w:rsid w:val="00EB2DCD"/>
    <w:rsid w:val="00EB2E71"/>
    <w:rsid w:val="00EB3188"/>
    <w:rsid w:val="00EB3275"/>
    <w:rsid w:val="00EB39CF"/>
    <w:rsid w:val="00EB44FC"/>
    <w:rsid w:val="00EB49C9"/>
    <w:rsid w:val="00EB4FC4"/>
    <w:rsid w:val="00EB513A"/>
    <w:rsid w:val="00EB5153"/>
    <w:rsid w:val="00EB52FB"/>
    <w:rsid w:val="00EB58C6"/>
    <w:rsid w:val="00EB5B15"/>
    <w:rsid w:val="00EB5FFB"/>
    <w:rsid w:val="00EB68EF"/>
    <w:rsid w:val="00EB6A21"/>
    <w:rsid w:val="00EB6EDB"/>
    <w:rsid w:val="00EB6EF2"/>
    <w:rsid w:val="00EB72E8"/>
    <w:rsid w:val="00EB7703"/>
    <w:rsid w:val="00EB7E26"/>
    <w:rsid w:val="00EC070D"/>
    <w:rsid w:val="00EC0846"/>
    <w:rsid w:val="00EC0E1B"/>
    <w:rsid w:val="00EC12A8"/>
    <w:rsid w:val="00EC15D2"/>
    <w:rsid w:val="00EC1C8E"/>
    <w:rsid w:val="00EC1F90"/>
    <w:rsid w:val="00EC2355"/>
    <w:rsid w:val="00EC2CF8"/>
    <w:rsid w:val="00EC2DBF"/>
    <w:rsid w:val="00EC31A4"/>
    <w:rsid w:val="00EC3492"/>
    <w:rsid w:val="00EC3E3B"/>
    <w:rsid w:val="00EC3FD5"/>
    <w:rsid w:val="00EC3FD8"/>
    <w:rsid w:val="00EC4224"/>
    <w:rsid w:val="00EC42C3"/>
    <w:rsid w:val="00EC47E7"/>
    <w:rsid w:val="00EC4909"/>
    <w:rsid w:val="00EC4B7C"/>
    <w:rsid w:val="00EC4EDF"/>
    <w:rsid w:val="00EC50D6"/>
    <w:rsid w:val="00EC5479"/>
    <w:rsid w:val="00EC5F1E"/>
    <w:rsid w:val="00EC616F"/>
    <w:rsid w:val="00EC61FC"/>
    <w:rsid w:val="00EC6682"/>
    <w:rsid w:val="00EC68AD"/>
    <w:rsid w:val="00EC71EC"/>
    <w:rsid w:val="00EC7661"/>
    <w:rsid w:val="00EC7911"/>
    <w:rsid w:val="00ED02F7"/>
    <w:rsid w:val="00ED08AA"/>
    <w:rsid w:val="00ED0C97"/>
    <w:rsid w:val="00ED1300"/>
    <w:rsid w:val="00ED146E"/>
    <w:rsid w:val="00ED18E1"/>
    <w:rsid w:val="00ED1C19"/>
    <w:rsid w:val="00ED1E29"/>
    <w:rsid w:val="00ED1F1B"/>
    <w:rsid w:val="00ED25F2"/>
    <w:rsid w:val="00ED29F5"/>
    <w:rsid w:val="00ED2CFB"/>
    <w:rsid w:val="00ED349A"/>
    <w:rsid w:val="00ED34A0"/>
    <w:rsid w:val="00ED34E4"/>
    <w:rsid w:val="00ED3DAB"/>
    <w:rsid w:val="00ED3F34"/>
    <w:rsid w:val="00ED4064"/>
    <w:rsid w:val="00ED4ACA"/>
    <w:rsid w:val="00ED4DAD"/>
    <w:rsid w:val="00ED4EAE"/>
    <w:rsid w:val="00ED5171"/>
    <w:rsid w:val="00ED5970"/>
    <w:rsid w:val="00ED6B29"/>
    <w:rsid w:val="00ED736E"/>
    <w:rsid w:val="00ED78EF"/>
    <w:rsid w:val="00ED7F85"/>
    <w:rsid w:val="00EE012B"/>
    <w:rsid w:val="00EE01AA"/>
    <w:rsid w:val="00EE051D"/>
    <w:rsid w:val="00EE07D6"/>
    <w:rsid w:val="00EE0A16"/>
    <w:rsid w:val="00EE0A2D"/>
    <w:rsid w:val="00EE0CA4"/>
    <w:rsid w:val="00EE1129"/>
    <w:rsid w:val="00EE1138"/>
    <w:rsid w:val="00EE115F"/>
    <w:rsid w:val="00EE1794"/>
    <w:rsid w:val="00EE19BB"/>
    <w:rsid w:val="00EE1B7F"/>
    <w:rsid w:val="00EE1ED2"/>
    <w:rsid w:val="00EE20F8"/>
    <w:rsid w:val="00EE244B"/>
    <w:rsid w:val="00EE2604"/>
    <w:rsid w:val="00EE285B"/>
    <w:rsid w:val="00EE2B74"/>
    <w:rsid w:val="00EE351B"/>
    <w:rsid w:val="00EE3763"/>
    <w:rsid w:val="00EE3D1C"/>
    <w:rsid w:val="00EE404C"/>
    <w:rsid w:val="00EE40A4"/>
    <w:rsid w:val="00EE42B0"/>
    <w:rsid w:val="00EE47AA"/>
    <w:rsid w:val="00EE48C7"/>
    <w:rsid w:val="00EE4AAB"/>
    <w:rsid w:val="00EE5919"/>
    <w:rsid w:val="00EE5B1A"/>
    <w:rsid w:val="00EE5B72"/>
    <w:rsid w:val="00EE613A"/>
    <w:rsid w:val="00EE6255"/>
    <w:rsid w:val="00EE6E88"/>
    <w:rsid w:val="00EE6F2A"/>
    <w:rsid w:val="00EE724C"/>
    <w:rsid w:val="00EE7972"/>
    <w:rsid w:val="00EE7D81"/>
    <w:rsid w:val="00EF012A"/>
    <w:rsid w:val="00EF04AD"/>
    <w:rsid w:val="00EF0D20"/>
    <w:rsid w:val="00EF169C"/>
    <w:rsid w:val="00EF16A5"/>
    <w:rsid w:val="00EF1796"/>
    <w:rsid w:val="00EF1AAB"/>
    <w:rsid w:val="00EF1DB4"/>
    <w:rsid w:val="00EF1FDA"/>
    <w:rsid w:val="00EF23BC"/>
    <w:rsid w:val="00EF263C"/>
    <w:rsid w:val="00EF2A7F"/>
    <w:rsid w:val="00EF2AB1"/>
    <w:rsid w:val="00EF2E30"/>
    <w:rsid w:val="00EF34D8"/>
    <w:rsid w:val="00EF39DB"/>
    <w:rsid w:val="00EF4972"/>
    <w:rsid w:val="00EF4E28"/>
    <w:rsid w:val="00EF664E"/>
    <w:rsid w:val="00EF6758"/>
    <w:rsid w:val="00EF6921"/>
    <w:rsid w:val="00EF6A01"/>
    <w:rsid w:val="00EF6CAD"/>
    <w:rsid w:val="00EF6CC2"/>
    <w:rsid w:val="00EF6F21"/>
    <w:rsid w:val="00EF73FA"/>
    <w:rsid w:val="00EF7AF0"/>
    <w:rsid w:val="00EF7EDA"/>
    <w:rsid w:val="00F014C7"/>
    <w:rsid w:val="00F01DEB"/>
    <w:rsid w:val="00F02043"/>
    <w:rsid w:val="00F0264F"/>
    <w:rsid w:val="00F02CEF"/>
    <w:rsid w:val="00F032E9"/>
    <w:rsid w:val="00F0376A"/>
    <w:rsid w:val="00F03926"/>
    <w:rsid w:val="00F03D91"/>
    <w:rsid w:val="00F0443E"/>
    <w:rsid w:val="00F04D84"/>
    <w:rsid w:val="00F04E19"/>
    <w:rsid w:val="00F05281"/>
    <w:rsid w:val="00F052AD"/>
    <w:rsid w:val="00F05A4B"/>
    <w:rsid w:val="00F05E9F"/>
    <w:rsid w:val="00F05FD5"/>
    <w:rsid w:val="00F06BCF"/>
    <w:rsid w:val="00F07F2F"/>
    <w:rsid w:val="00F103B9"/>
    <w:rsid w:val="00F106B1"/>
    <w:rsid w:val="00F10785"/>
    <w:rsid w:val="00F10974"/>
    <w:rsid w:val="00F10BC5"/>
    <w:rsid w:val="00F116DA"/>
    <w:rsid w:val="00F11ADB"/>
    <w:rsid w:val="00F121A3"/>
    <w:rsid w:val="00F129E3"/>
    <w:rsid w:val="00F12AD8"/>
    <w:rsid w:val="00F12BCB"/>
    <w:rsid w:val="00F12DBE"/>
    <w:rsid w:val="00F12E46"/>
    <w:rsid w:val="00F12F76"/>
    <w:rsid w:val="00F13326"/>
    <w:rsid w:val="00F14161"/>
    <w:rsid w:val="00F1446E"/>
    <w:rsid w:val="00F14695"/>
    <w:rsid w:val="00F15015"/>
    <w:rsid w:val="00F154C6"/>
    <w:rsid w:val="00F1571F"/>
    <w:rsid w:val="00F15B4C"/>
    <w:rsid w:val="00F15F85"/>
    <w:rsid w:val="00F165BB"/>
    <w:rsid w:val="00F1695F"/>
    <w:rsid w:val="00F16D88"/>
    <w:rsid w:val="00F16F10"/>
    <w:rsid w:val="00F17138"/>
    <w:rsid w:val="00F174BC"/>
    <w:rsid w:val="00F175CD"/>
    <w:rsid w:val="00F17B49"/>
    <w:rsid w:val="00F20C9A"/>
    <w:rsid w:val="00F20DAE"/>
    <w:rsid w:val="00F2121A"/>
    <w:rsid w:val="00F21B74"/>
    <w:rsid w:val="00F220D4"/>
    <w:rsid w:val="00F225BC"/>
    <w:rsid w:val="00F226E9"/>
    <w:rsid w:val="00F22B40"/>
    <w:rsid w:val="00F22C15"/>
    <w:rsid w:val="00F234BB"/>
    <w:rsid w:val="00F2354D"/>
    <w:rsid w:val="00F239E3"/>
    <w:rsid w:val="00F23B46"/>
    <w:rsid w:val="00F23FE5"/>
    <w:rsid w:val="00F248A8"/>
    <w:rsid w:val="00F248C9"/>
    <w:rsid w:val="00F2529C"/>
    <w:rsid w:val="00F255C7"/>
    <w:rsid w:val="00F25807"/>
    <w:rsid w:val="00F25A4B"/>
    <w:rsid w:val="00F25F79"/>
    <w:rsid w:val="00F2611F"/>
    <w:rsid w:val="00F26151"/>
    <w:rsid w:val="00F26265"/>
    <w:rsid w:val="00F265C9"/>
    <w:rsid w:val="00F26B38"/>
    <w:rsid w:val="00F26DD9"/>
    <w:rsid w:val="00F26F79"/>
    <w:rsid w:val="00F27C69"/>
    <w:rsid w:val="00F27F62"/>
    <w:rsid w:val="00F27F80"/>
    <w:rsid w:val="00F3053E"/>
    <w:rsid w:val="00F30DAC"/>
    <w:rsid w:val="00F30E92"/>
    <w:rsid w:val="00F30EA0"/>
    <w:rsid w:val="00F313B3"/>
    <w:rsid w:val="00F31479"/>
    <w:rsid w:val="00F31AFA"/>
    <w:rsid w:val="00F31E1E"/>
    <w:rsid w:val="00F32FE0"/>
    <w:rsid w:val="00F333E3"/>
    <w:rsid w:val="00F34766"/>
    <w:rsid w:val="00F347F2"/>
    <w:rsid w:val="00F34B24"/>
    <w:rsid w:val="00F34ED7"/>
    <w:rsid w:val="00F34F05"/>
    <w:rsid w:val="00F34F35"/>
    <w:rsid w:val="00F351F4"/>
    <w:rsid w:val="00F36247"/>
    <w:rsid w:val="00F36681"/>
    <w:rsid w:val="00F3730E"/>
    <w:rsid w:val="00F37473"/>
    <w:rsid w:val="00F37B4A"/>
    <w:rsid w:val="00F37C3F"/>
    <w:rsid w:val="00F37FB0"/>
    <w:rsid w:val="00F4036E"/>
    <w:rsid w:val="00F4041C"/>
    <w:rsid w:val="00F4088C"/>
    <w:rsid w:val="00F40CBE"/>
    <w:rsid w:val="00F40F8D"/>
    <w:rsid w:val="00F415A5"/>
    <w:rsid w:val="00F420ED"/>
    <w:rsid w:val="00F420F7"/>
    <w:rsid w:val="00F4216B"/>
    <w:rsid w:val="00F42312"/>
    <w:rsid w:val="00F42526"/>
    <w:rsid w:val="00F42567"/>
    <w:rsid w:val="00F429A1"/>
    <w:rsid w:val="00F42B74"/>
    <w:rsid w:val="00F42C73"/>
    <w:rsid w:val="00F43BA1"/>
    <w:rsid w:val="00F44265"/>
    <w:rsid w:val="00F4442E"/>
    <w:rsid w:val="00F445F0"/>
    <w:rsid w:val="00F44AA8"/>
    <w:rsid w:val="00F44B24"/>
    <w:rsid w:val="00F44CE1"/>
    <w:rsid w:val="00F454D4"/>
    <w:rsid w:val="00F454E7"/>
    <w:rsid w:val="00F4584E"/>
    <w:rsid w:val="00F46858"/>
    <w:rsid w:val="00F477C1"/>
    <w:rsid w:val="00F47922"/>
    <w:rsid w:val="00F47927"/>
    <w:rsid w:val="00F502E7"/>
    <w:rsid w:val="00F51342"/>
    <w:rsid w:val="00F5239B"/>
    <w:rsid w:val="00F523EC"/>
    <w:rsid w:val="00F52426"/>
    <w:rsid w:val="00F52BC1"/>
    <w:rsid w:val="00F52BD6"/>
    <w:rsid w:val="00F52E77"/>
    <w:rsid w:val="00F52ECB"/>
    <w:rsid w:val="00F53015"/>
    <w:rsid w:val="00F53033"/>
    <w:rsid w:val="00F53736"/>
    <w:rsid w:val="00F53A1B"/>
    <w:rsid w:val="00F53B63"/>
    <w:rsid w:val="00F53FB9"/>
    <w:rsid w:val="00F54400"/>
    <w:rsid w:val="00F546ED"/>
    <w:rsid w:val="00F54D15"/>
    <w:rsid w:val="00F550E0"/>
    <w:rsid w:val="00F55573"/>
    <w:rsid w:val="00F55A08"/>
    <w:rsid w:val="00F55E9D"/>
    <w:rsid w:val="00F55FFB"/>
    <w:rsid w:val="00F5669C"/>
    <w:rsid w:val="00F571B2"/>
    <w:rsid w:val="00F57D31"/>
    <w:rsid w:val="00F602A8"/>
    <w:rsid w:val="00F604A4"/>
    <w:rsid w:val="00F60959"/>
    <w:rsid w:val="00F60F6B"/>
    <w:rsid w:val="00F612B0"/>
    <w:rsid w:val="00F629EF"/>
    <w:rsid w:val="00F62A6E"/>
    <w:rsid w:val="00F634F7"/>
    <w:rsid w:val="00F63569"/>
    <w:rsid w:val="00F63EA3"/>
    <w:rsid w:val="00F6532C"/>
    <w:rsid w:val="00F654CE"/>
    <w:rsid w:val="00F65C07"/>
    <w:rsid w:val="00F66405"/>
    <w:rsid w:val="00F668D1"/>
    <w:rsid w:val="00F66BCA"/>
    <w:rsid w:val="00F66BDD"/>
    <w:rsid w:val="00F67517"/>
    <w:rsid w:val="00F67555"/>
    <w:rsid w:val="00F700CA"/>
    <w:rsid w:val="00F704DF"/>
    <w:rsid w:val="00F70BFE"/>
    <w:rsid w:val="00F70D53"/>
    <w:rsid w:val="00F70E13"/>
    <w:rsid w:val="00F71B80"/>
    <w:rsid w:val="00F71DBA"/>
    <w:rsid w:val="00F7226C"/>
    <w:rsid w:val="00F728DD"/>
    <w:rsid w:val="00F72BA0"/>
    <w:rsid w:val="00F73532"/>
    <w:rsid w:val="00F735B8"/>
    <w:rsid w:val="00F7378F"/>
    <w:rsid w:val="00F73883"/>
    <w:rsid w:val="00F739FB"/>
    <w:rsid w:val="00F73C3A"/>
    <w:rsid w:val="00F73E5E"/>
    <w:rsid w:val="00F73E9A"/>
    <w:rsid w:val="00F7446E"/>
    <w:rsid w:val="00F7528E"/>
    <w:rsid w:val="00F75664"/>
    <w:rsid w:val="00F75737"/>
    <w:rsid w:val="00F7659C"/>
    <w:rsid w:val="00F76DD3"/>
    <w:rsid w:val="00F77B1E"/>
    <w:rsid w:val="00F77CAF"/>
    <w:rsid w:val="00F77EB8"/>
    <w:rsid w:val="00F80128"/>
    <w:rsid w:val="00F80231"/>
    <w:rsid w:val="00F80414"/>
    <w:rsid w:val="00F8044A"/>
    <w:rsid w:val="00F80E0B"/>
    <w:rsid w:val="00F818F2"/>
    <w:rsid w:val="00F8209C"/>
    <w:rsid w:val="00F8240C"/>
    <w:rsid w:val="00F82639"/>
    <w:rsid w:val="00F827A9"/>
    <w:rsid w:val="00F8289F"/>
    <w:rsid w:val="00F82C55"/>
    <w:rsid w:val="00F82CA7"/>
    <w:rsid w:val="00F82D4F"/>
    <w:rsid w:val="00F8320F"/>
    <w:rsid w:val="00F8342A"/>
    <w:rsid w:val="00F836E7"/>
    <w:rsid w:val="00F84087"/>
    <w:rsid w:val="00F84311"/>
    <w:rsid w:val="00F8469C"/>
    <w:rsid w:val="00F84C94"/>
    <w:rsid w:val="00F8523D"/>
    <w:rsid w:val="00F853FC"/>
    <w:rsid w:val="00F85FAB"/>
    <w:rsid w:val="00F86087"/>
    <w:rsid w:val="00F8637B"/>
    <w:rsid w:val="00F86F7D"/>
    <w:rsid w:val="00F8709F"/>
    <w:rsid w:val="00F87195"/>
    <w:rsid w:val="00F871F2"/>
    <w:rsid w:val="00F877F8"/>
    <w:rsid w:val="00F878FA"/>
    <w:rsid w:val="00F87938"/>
    <w:rsid w:val="00F87998"/>
    <w:rsid w:val="00F87ABE"/>
    <w:rsid w:val="00F87EE3"/>
    <w:rsid w:val="00F900B8"/>
    <w:rsid w:val="00F9041B"/>
    <w:rsid w:val="00F90475"/>
    <w:rsid w:val="00F909C1"/>
    <w:rsid w:val="00F91100"/>
    <w:rsid w:val="00F913C0"/>
    <w:rsid w:val="00F9142C"/>
    <w:rsid w:val="00F915B7"/>
    <w:rsid w:val="00F920F5"/>
    <w:rsid w:val="00F925C3"/>
    <w:rsid w:val="00F925EB"/>
    <w:rsid w:val="00F92F17"/>
    <w:rsid w:val="00F930F0"/>
    <w:rsid w:val="00F931CF"/>
    <w:rsid w:val="00F94462"/>
    <w:rsid w:val="00F94476"/>
    <w:rsid w:val="00F94891"/>
    <w:rsid w:val="00F948E4"/>
    <w:rsid w:val="00F952A6"/>
    <w:rsid w:val="00F952C6"/>
    <w:rsid w:val="00F95602"/>
    <w:rsid w:val="00F9642B"/>
    <w:rsid w:val="00F96D03"/>
    <w:rsid w:val="00F976A9"/>
    <w:rsid w:val="00F97E56"/>
    <w:rsid w:val="00FA011C"/>
    <w:rsid w:val="00FA073C"/>
    <w:rsid w:val="00FA081E"/>
    <w:rsid w:val="00FA0EB3"/>
    <w:rsid w:val="00FA1264"/>
    <w:rsid w:val="00FA1538"/>
    <w:rsid w:val="00FA2172"/>
    <w:rsid w:val="00FA2BC9"/>
    <w:rsid w:val="00FA2D22"/>
    <w:rsid w:val="00FA3BC4"/>
    <w:rsid w:val="00FA3C5A"/>
    <w:rsid w:val="00FA3C62"/>
    <w:rsid w:val="00FA3DE7"/>
    <w:rsid w:val="00FA4036"/>
    <w:rsid w:val="00FA4294"/>
    <w:rsid w:val="00FA4773"/>
    <w:rsid w:val="00FA4CF3"/>
    <w:rsid w:val="00FA4D65"/>
    <w:rsid w:val="00FA56B8"/>
    <w:rsid w:val="00FA66B3"/>
    <w:rsid w:val="00FA6E09"/>
    <w:rsid w:val="00FA7071"/>
    <w:rsid w:val="00FA7D27"/>
    <w:rsid w:val="00FB060E"/>
    <w:rsid w:val="00FB08A6"/>
    <w:rsid w:val="00FB0FD1"/>
    <w:rsid w:val="00FB14C0"/>
    <w:rsid w:val="00FB2249"/>
    <w:rsid w:val="00FB2D26"/>
    <w:rsid w:val="00FB2EAC"/>
    <w:rsid w:val="00FB3111"/>
    <w:rsid w:val="00FB33EA"/>
    <w:rsid w:val="00FB365D"/>
    <w:rsid w:val="00FB3B4B"/>
    <w:rsid w:val="00FB48D3"/>
    <w:rsid w:val="00FB4D3E"/>
    <w:rsid w:val="00FB5187"/>
    <w:rsid w:val="00FB5441"/>
    <w:rsid w:val="00FB5716"/>
    <w:rsid w:val="00FB582B"/>
    <w:rsid w:val="00FB5A0F"/>
    <w:rsid w:val="00FB5E65"/>
    <w:rsid w:val="00FB5E87"/>
    <w:rsid w:val="00FB5E8D"/>
    <w:rsid w:val="00FB63E0"/>
    <w:rsid w:val="00FB740F"/>
    <w:rsid w:val="00FB747C"/>
    <w:rsid w:val="00FB7DED"/>
    <w:rsid w:val="00FC00C7"/>
    <w:rsid w:val="00FC0354"/>
    <w:rsid w:val="00FC0A72"/>
    <w:rsid w:val="00FC0CE4"/>
    <w:rsid w:val="00FC0F9D"/>
    <w:rsid w:val="00FC146B"/>
    <w:rsid w:val="00FC1EF2"/>
    <w:rsid w:val="00FC21F5"/>
    <w:rsid w:val="00FC2593"/>
    <w:rsid w:val="00FC2785"/>
    <w:rsid w:val="00FC2855"/>
    <w:rsid w:val="00FC2A61"/>
    <w:rsid w:val="00FC2B42"/>
    <w:rsid w:val="00FC2CA1"/>
    <w:rsid w:val="00FC2CF6"/>
    <w:rsid w:val="00FC30FB"/>
    <w:rsid w:val="00FC362D"/>
    <w:rsid w:val="00FC3BB8"/>
    <w:rsid w:val="00FC3EB6"/>
    <w:rsid w:val="00FC3EFE"/>
    <w:rsid w:val="00FC4305"/>
    <w:rsid w:val="00FC527A"/>
    <w:rsid w:val="00FC52C5"/>
    <w:rsid w:val="00FC52D0"/>
    <w:rsid w:val="00FC5C2C"/>
    <w:rsid w:val="00FC5EB6"/>
    <w:rsid w:val="00FC6903"/>
    <w:rsid w:val="00FC7393"/>
    <w:rsid w:val="00FD014E"/>
    <w:rsid w:val="00FD0256"/>
    <w:rsid w:val="00FD07A7"/>
    <w:rsid w:val="00FD1356"/>
    <w:rsid w:val="00FD1855"/>
    <w:rsid w:val="00FD1980"/>
    <w:rsid w:val="00FD1D31"/>
    <w:rsid w:val="00FD1FEF"/>
    <w:rsid w:val="00FD284E"/>
    <w:rsid w:val="00FD2BF9"/>
    <w:rsid w:val="00FD2E33"/>
    <w:rsid w:val="00FD317A"/>
    <w:rsid w:val="00FD31A7"/>
    <w:rsid w:val="00FD38C0"/>
    <w:rsid w:val="00FD3D46"/>
    <w:rsid w:val="00FD4DA5"/>
    <w:rsid w:val="00FD548D"/>
    <w:rsid w:val="00FD5695"/>
    <w:rsid w:val="00FD5DDD"/>
    <w:rsid w:val="00FD5F79"/>
    <w:rsid w:val="00FD64BE"/>
    <w:rsid w:val="00FD6564"/>
    <w:rsid w:val="00FD7425"/>
    <w:rsid w:val="00FE0249"/>
    <w:rsid w:val="00FE056D"/>
    <w:rsid w:val="00FE0780"/>
    <w:rsid w:val="00FE098C"/>
    <w:rsid w:val="00FE0997"/>
    <w:rsid w:val="00FE0B08"/>
    <w:rsid w:val="00FE0B87"/>
    <w:rsid w:val="00FE0CF2"/>
    <w:rsid w:val="00FE1808"/>
    <w:rsid w:val="00FE2280"/>
    <w:rsid w:val="00FE2623"/>
    <w:rsid w:val="00FE3221"/>
    <w:rsid w:val="00FE3336"/>
    <w:rsid w:val="00FE3A57"/>
    <w:rsid w:val="00FE3C4C"/>
    <w:rsid w:val="00FE488C"/>
    <w:rsid w:val="00FE5188"/>
    <w:rsid w:val="00FE56BF"/>
    <w:rsid w:val="00FE5715"/>
    <w:rsid w:val="00FE5AD3"/>
    <w:rsid w:val="00FE5D09"/>
    <w:rsid w:val="00FE6445"/>
    <w:rsid w:val="00FE65AF"/>
    <w:rsid w:val="00FE6FE4"/>
    <w:rsid w:val="00FE70B0"/>
    <w:rsid w:val="00FE7337"/>
    <w:rsid w:val="00FE76C7"/>
    <w:rsid w:val="00FE7BAB"/>
    <w:rsid w:val="00FE7CD6"/>
    <w:rsid w:val="00FE7FAC"/>
    <w:rsid w:val="00FF0E8F"/>
    <w:rsid w:val="00FF0EF6"/>
    <w:rsid w:val="00FF163C"/>
    <w:rsid w:val="00FF1672"/>
    <w:rsid w:val="00FF1708"/>
    <w:rsid w:val="00FF194F"/>
    <w:rsid w:val="00FF228A"/>
    <w:rsid w:val="00FF2333"/>
    <w:rsid w:val="00FF25AA"/>
    <w:rsid w:val="00FF2978"/>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4F91"/>
    <w:rsid w:val="00FF552A"/>
    <w:rsid w:val="00FF5769"/>
    <w:rsid w:val="00FF600D"/>
    <w:rsid w:val="00FF63A8"/>
    <w:rsid w:val="00FF648B"/>
    <w:rsid w:val="00FF72BA"/>
    <w:rsid w:val="00FF7811"/>
    <w:rsid w:val="00FF7907"/>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D521B6E-7A8B-45F9-8FD0-7482C1BA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F55E9D"/>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F55E9D"/>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paragraph" w:customStyle="1" w:styleId="Textoindependiente31">
    <w:name w:val="Texto independiente 31"/>
    <w:basedOn w:val="Normal"/>
    <w:rsid w:val="00EC1F90"/>
    <w:pPr>
      <w:widowControl/>
      <w:tabs>
        <w:tab w:val="left" w:pos="-720"/>
      </w:tabs>
      <w:suppressAutoHyphens/>
      <w:overflowPunct/>
      <w:autoSpaceDE/>
      <w:autoSpaceDN/>
      <w:adjustRightInd/>
      <w:spacing w:line="360" w:lineRule="auto"/>
      <w:jc w:val="both"/>
    </w:pPr>
    <w:rPr>
      <w:rFonts w:ascii="Arial" w:hAnsi="Arial"/>
      <w:spacing w:val="-3"/>
      <w:kern w:val="0"/>
      <w:sz w:val="28"/>
      <w:lang w:val="es-ES_tradnl" w:eastAsia="zh-CN"/>
    </w:rPr>
  </w:style>
  <w:style w:type="paragraph" w:customStyle="1" w:styleId="Default">
    <w:name w:val="Default"/>
    <w:rsid w:val="00922C73"/>
    <w:pPr>
      <w:autoSpaceDE w:val="0"/>
      <w:autoSpaceDN w:val="0"/>
      <w:adjustRightInd w:val="0"/>
    </w:pPr>
    <w:rPr>
      <w:rFonts w:ascii="Arial" w:hAnsi="Arial" w:cs="Arial"/>
      <w:color w:val="000000"/>
      <w:sz w:val="24"/>
      <w:szCs w:val="24"/>
    </w:rPr>
  </w:style>
  <w:style w:type="paragraph" w:customStyle="1" w:styleId="TextonotapieTextonotapieCar">
    <w:name w:val="Texto nota pie.Texto nota pie Car"/>
    <w:basedOn w:val="Normal"/>
    <w:rsid w:val="00F55E9D"/>
    <w:pPr>
      <w:suppressAutoHyphens/>
      <w:overflowPunct/>
      <w:autoSpaceDE/>
      <w:autoSpaceDN/>
      <w:adjustRightInd/>
    </w:pPr>
    <w:rPr>
      <w:rFonts w:ascii="Arial" w:hAnsi="Arial"/>
      <w:spacing w:val="-3"/>
      <w:kern w:val="0"/>
      <w:lang w:val="es-ES_tradnl"/>
    </w:rPr>
  </w:style>
  <w:style w:type="paragraph" w:customStyle="1" w:styleId="NormalCSJ">
    <w:name w:val="Normal CSJ"/>
    <w:basedOn w:val="Normal"/>
    <w:link w:val="NormalCSJCar"/>
    <w:qFormat/>
    <w:rsid w:val="008A5A7C"/>
    <w:pPr>
      <w:widowControl/>
      <w:overflowPunct/>
      <w:autoSpaceDE/>
      <w:autoSpaceDN/>
      <w:adjustRightInd/>
      <w:spacing w:line="360" w:lineRule="auto"/>
      <w:ind w:firstLine="709"/>
      <w:jc w:val="both"/>
    </w:pPr>
    <w:rPr>
      <w:rFonts w:ascii="Bookman Old Style" w:eastAsia="Calibri" w:hAnsi="Bookman Old Style"/>
      <w:kern w:val="0"/>
      <w:sz w:val="28"/>
      <w:szCs w:val="28"/>
    </w:rPr>
  </w:style>
  <w:style w:type="character" w:customStyle="1" w:styleId="NormalCSJCar">
    <w:name w:val="Normal CSJ Car"/>
    <w:basedOn w:val="Fuentedeprrafopredeter"/>
    <w:link w:val="NormalCSJ"/>
    <w:rsid w:val="008A5A7C"/>
    <w:rPr>
      <w:rFonts w:ascii="Bookman Old Style" w:eastAsia="Calibri" w:hAnsi="Bookman Old Style"/>
      <w:sz w:val="28"/>
      <w:szCs w:val="28"/>
    </w:rPr>
  </w:style>
  <w:style w:type="paragraph" w:customStyle="1" w:styleId="CitaIntraCSJ">
    <w:name w:val="Cita Intra CSJ"/>
    <w:basedOn w:val="NormalCSJ"/>
    <w:link w:val="CitaIntraCSJCar"/>
    <w:qFormat/>
    <w:rsid w:val="008A5A7C"/>
    <w:rPr>
      <w:bCs/>
      <w:i/>
      <w:sz w:val="24"/>
      <w:szCs w:val="24"/>
    </w:rPr>
  </w:style>
  <w:style w:type="character" w:customStyle="1" w:styleId="CitaIntraCSJCar">
    <w:name w:val="Cita Intra CSJ Car"/>
    <w:basedOn w:val="NormalCSJCar"/>
    <w:link w:val="CitaIntraCSJ"/>
    <w:rsid w:val="008A5A7C"/>
    <w:rPr>
      <w:rFonts w:ascii="Bookman Old Style" w:eastAsia="Calibri" w:hAnsi="Bookman Old Style"/>
      <w:bCs/>
      <w:i/>
      <w:sz w:val="24"/>
      <w:szCs w:val="24"/>
    </w:rPr>
  </w:style>
  <w:style w:type="paragraph" w:customStyle="1" w:styleId="CitaExtraCSJ">
    <w:name w:val="Cita Extra CSJ"/>
    <w:basedOn w:val="Textoindependiente"/>
    <w:link w:val="CitaExtraCSJCar"/>
    <w:qFormat/>
    <w:rsid w:val="00D36B8E"/>
    <w:pPr>
      <w:spacing w:line="276" w:lineRule="auto"/>
      <w:ind w:left="680"/>
    </w:pPr>
    <w:rPr>
      <w:rFonts w:ascii="Bookman Old Style" w:hAnsi="Bookman Old Style" w:cs="Times New Roman"/>
      <w:bCs w:val="0"/>
      <w:i/>
      <w:lang w:val="es-ES_tradnl" w:eastAsia="x-none"/>
    </w:rPr>
  </w:style>
  <w:style w:type="character" w:customStyle="1" w:styleId="CitaExtraCSJCar">
    <w:name w:val="Cita Extra CSJ Car"/>
    <w:basedOn w:val="TextoindependienteCar"/>
    <w:link w:val="CitaExtraCSJ"/>
    <w:rsid w:val="00D36B8E"/>
    <w:rPr>
      <w:rFonts w:ascii="Bookman Old Style" w:hAnsi="Bookman Old Style" w:cs="Times New Roman"/>
      <w:i/>
      <w:sz w:val="24"/>
      <w:szCs w:val="28"/>
      <w:lang w:val="es-ES_tradnl" w:eastAsia="x-none"/>
    </w:rPr>
  </w:style>
  <w:style w:type="paragraph" w:customStyle="1" w:styleId="NotaalpieCSJ">
    <w:name w:val="Nota al pie CSJ"/>
    <w:basedOn w:val="NormalCSJ"/>
    <w:link w:val="NotaalpieCSJCar"/>
    <w:qFormat/>
    <w:rsid w:val="00D36B8E"/>
    <w:pPr>
      <w:spacing w:line="240" w:lineRule="auto"/>
      <w:ind w:firstLine="0"/>
    </w:pPr>
  </w:style>
  <w:style w:type="character" w:customStyle="1" w:styleId="NotaalpieCSJCar">
    <w:name w:val="Nota al pie CSJ Car"/>
    <w:basedOn w:val="NormalCSJCar"/>
    <w:link w:val="NotaalpieCSJ"/>
    <w:rsid w:val="00D36B8E"/>
    <w:rPr>
      <w:rFonts w:ascii="Bookman Old Style" w:eastAsia="Calibri" w:hAnsi="Bookman Old Style"/>
      <w:sz w:val="28"/>
      <w:szCs w:val="28"/>
    </w:rPr>
  </w:style>
  <w:style w:type="paragraph" w:customStyle="1" w:styleId="Refdenotaalpie2">
    <w:name w:val="Ref. de nota al pie2"/>
    <w:aliases w:val="Nota de pie,Pie de pagina"/>
    <w:basedOn w:val="Normal"/>
    <w:link w:val="Refdenotaalpie"/>
    <w:uiPriority w:val="99"/>
    <w:rsid w:val="00D36B8E"/>
    <w:pPr>
      <w:widowControl/>
      <w:overflowPunct/>
      <w:autoSpaceDE/>
      <w:autoSpaceDN/>
      <w:adjustRightInd/>
      <w:spacing w:after="160" w:line="240" w:lineRule="exact"/>
    </w:pPr>
    <w:rPr>
      <w:ker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6421">
      <w:bodyDiv w:val="1"/>
      <w:marLeft w:val="0"/>
      <w:marRight w:val="0"/>
      <w:marTop w:val="0"/>
      <w:marBottom w:val="0"/>
      <w:divBdr>
        <w:top w:val="none" w:sz="0" w:space="0" w:color="auto"/>
        <w:left w:val="none" w:sz="0" w:space="0" w:color="auto"/>
        <w:bottom w:val="none" w:sz="0" w:space="0" w:color="auto"/>
        <w:right w:val="none" w:sz="0" w:space="0" w:color="auto"/>
      </w:divBdr>
    </w:div>
    <w:div w:id="1090388638">
      <w:marLeft w:val="0"/>
      <w:marRight w:val="0"/>
      <w:marTop w:val="0"/>
      <w:marBottom w:val="0"/>
      <w:divBdr>
        <w:top w:val="none" w:sz="0" w:space="0" w:color="auto"/>
        <w:left w:val="none" w:sz="0" w:space="0" w:color="auto"/>
        <w:bottom w:val="none" w:sz="0" w:space="0" w:color="auto"/>
        <w:right w:val="none" w:sz="0" w:space="0" w:color="auto"/>
      </w:divBdr>
    </w:div>
    <w:div w:id="1090388639">
      <w:marLeft w:val="0"/>
      <w:marRight w:val="0"/>
      <w:marTop w:val="0"/>
      <w:marBottom w:val="0"/>
      <w:divBdr>
        <w:top w:val="none" w:sz="0" w:space="0" w:color="auto"/>
        <w:left w:val="none" w:sz="0" w:space="0" w:color="auto"/>
        <w:bottom w:val="none" w:sz="0" w:space="0" w:color="auto"/>
        <w:right w:val="none" w:sz="0" w:space="0" w:color="auto"/>
      </w:divBdr>
    </w:div>
    <w:div w:id="1090388640">
      <w:marLeft w:val="0"/>
      <w:marRight w:val="0"/>
      <w:marTop w:val="0"/>
      <w:marBottom w:val="0"/>
      <w:divBdr>
        <w:top w:val="none" w:sz="0" w:space="0" w:color="auto"/>
        <w:left w:val="none" w:sz="0" w:space="0" w:color="auto"/>
        <w:bottom w:val="none" w:sz="0" w:space="0" w:color="auto"/>
        <w:right w:val="none" w:sz="0" w:space="0" w:color="auto"/>
      </w:divBdr>
    </w:div>
    <w:div w:id="1090388641">
      <w:marLeft w:val="0"/>
      <w:marRight w:val="0"/>
      <w:marTop w:val="0"/>
      <w:marBottom w:val="0"/>
      <w:divBdr>
        <w:top w:val="none" w:sz="0" w:space="0" w:color="auto"/>
        <w:left w:val="none" w:sz="0" w:space="0" w:color="auto"/>
        <w:bottom w:val="none" w:sz="0" w:space="0" w:color="auto"/>
        <w:right w:val="none" w:sz="0" w:space="0" w:color="auto"/>
      </w:divBdr>
    </w:div>
    <w:div w:id="1090388642">
      <w:marLeft w:val="0"/>
      <w:marRight w:val="0"/>
      <w:marTop w:val="0"/>
      <w:marBottom w:val="0"/>
      <w:divBdr>
        <w:top w:val="none" w:sz="0" w:space="0" w:color="auto"/>
        <w:left w:val="none" w:sz="0" w:space="0" w:color="auto"/>
        <w:bottom w:val="none" w:sz="0" w:space="0" w:color="auto"/>
        <w:right w:val="none" w:sz="0" w:space="0" w:color="auto"/>
      </w:divBdr>
    </w:div>
    <w:div w:id="1090388643">
      <w:marLeft w:val="0"/>
      <w:marRight w:val="0"/>
      <w:marTop w:val="0"/>
      <w:marBottom w:val="0"/>
      <w:divBdr>
        <w:top w:val="none" w:sz="0" w:space="0" w:color="auto"/>
        <w:left w:val="none" w:sz="0" w:space="0" w:color="auto"/>
        <w:bottom w:val="none" w:sz="0" w:space="0" w:color="auto"/>
        <w:right w:val="none" w:sz="0" w:space="0" w:color="auto"/>
      </w:divBdr>
    </w:div>
    <w:div w:id="1090388644">
      <w:marLeft w:val="0"/>
      <w:marRight w:val="0"/>
      <w:marTop w:val="0"/>
      <w:marBottom w:val="0"/>
      <w:divBdr>
        <w:top w:val="none" w:sz="0" w:space="0" w:color="auto"/>
        <w:left w:val="none" w:sz="0" w:space="0" w:color="auto"/>
        <w:bottom w:val="none" w:sz="0" w:space="0" w:color="auto"/>
        <w:right w:val="none" w:sz="0" w:space="0" w:color="auto"/>
      </w:divBdr>
    </w:div>
    <w:div w:id="1090388645">
      <w:marLeft w:val="0"/>
      <w:marRight w:val="0"/>
      <w:marTop w:val="0"/>
      <w:marBottom w:val="0"/>
      <w:divBdr>
        <w:top w:val="none" w:sz="0" w:space="0" w:color="auto"/>
        <w:left w:val="none" w:sz="0" w:space="0" w:color="auto"/>
        <w:bottom w:val="none" w:sz="0" w:space="0" w:color="auto"/>
        <w:right w:val="none" w:sz="0" w:space="0" w:color="auto"/>
      </w:divBdr>
    </w:div>
    <w:div w:id="1090388646">
      <w:marLeft w:val="0"/>
      <w:marRight w:val="0"/>
      <w:marTop w:val="0"/>
      <w:marBottom w:val="0"/>
      <w:divBdr>
        <w:top w:val="none" w:sz="0" w:space="0" w:color="auto"/>
        <w:left w:val="none" w:sz="0" w:space="0" w:color="auto"/>
        <w:bottom w:val="none" w:sz="0" w:space="0" w:color="auto"/>
        <w:right w:val="none" w:sz="0" w:space="0" w:color="auto"/>
      </w:divBdr>
    </w:div>
    <w:div w:id="1090388647">
      <w:marLeft w:val="0"/>
      <w:marRight w:val="0"/>
      <w:marTop w:val="0"/>
      <w:marBottom w:val="0"/>
      <w:divBdr>
        <w:top w:val="none" w:sz="0" w:space="0" w:color="auto"/>
        <w:left w:val="none" w:sz="0" w:space="0" w:color="auto"/>
        <w:bottom w:val="none" w:sz="0" w:space="0" w:color="auto"/>
        <w:right w:val="none" w:sz="0" w:space="0" w:color="auto"/>
      </w:divBdr>
    </w:div>
    <w:div w:id="1090388648">
      <w:marLeft w:val="0"/>
      <w:marRight w:val="0"/>
      <w:marTop w:val="0"/>
      <w:marBottom w:val="0"/>
      <w:divBdr>
        <w:top w:val="none" w:sz="0" w:space="0" w:color="auto"/>
        <w:left w:val="none" w:sz="0" w:space="0" w:color="auto"/>
        <w:bottom w:val="none" w:sz="0" w:space="0" w:color="auto"/>
        <w:right w:val="none" w:sz="0" w:space="0" w:color="auto"/>
      </w:divBdr>
    </w:div>
    <w:div w:id="1090388649">
      <w:marLeft w:val="0"/>
      <w:marRight w:val="0"/>
      <w:marTop w:val="0"/>
      <w:marBottom w:val="0"/>
      <w:divBdr>
        <w:top w:val="none" w:sz="0" w:space="0" w:color="auto"/>
        <w:left w:val="none" w:sz="0" w:space="0" w:color="auto"/>
        <w:bottom w:val="none" w:sz="0" w:space="0" w:color="auto"/>
        <w:right w:val="none" w:sz="0" w:space="0" w:color="auto"/>
      </w:divBdr>
    </w:div>
    <w:div w:id="1090388650">
      <w:marLeft w:val="0"/>
      <w:marRight w:val="0"/>
      <w:marTop w:val="0"/>
      <w:marBottom w:val="0"/>
      <w:divBdr>
        <w:top w:val="none" w:sz="0" w:space="0" w:color="auto"/>
        <w:left w:val="none" w:sz="0" w:space="0" w:color="auto"/>
        <w:bottom w:val="none" w:sz="0" w:space="0" w:color="auto"/>
        <w:right w:val="none" w:sz="0" w:space="0" w:color="auto"/>
      </w:divBdr>
    </w:div>
    <w:div w:id="1090388651">
      <w:marLeft w:val="0"/>
      <w:marRight w:val="0"/>
      <w:marTop w:val="0"/>
      <w:marBottom w:val="0"/>
      <w:divBdr>
        <w:top w:val="none" w:sz="0" w:space="0" w:color="auto"/>
        <w:left w:val="none" w:sz="0" w:space="0" w:color="auto"/>
        <w:bottom w:val="none" w:sz="0" w:space="0" w:color="auto"/>
        <w:right w:val="none" w:sz="0" w:space="0" w:color="auto"/>
      </w:divBdr>
      <w:divsChild>
        <w:div w:id="1090388663">
          <w:marLeft w:val="45"/>
          <w:marRight w:val="45"/>
          <w:marTop w:val="15"/>
          <w:marBottom w:val="0"/>
          <w:divBdr>
            <w:top w:val="none" w:sz="0" w:space="0" w:color="auto"/>
            <w:left w:val="none" w:sz="0" w:space="0" w:color="auto"/>
            <w:bottom w:val="none" w:sz="0" w:space="0" w:color="auto"/>
            <w:right w:val="none" w:sz="0" w:space="0" w:color="auto"/>
          </w:divBdr>
          <w:divsChild>
            <w:div w:id="10903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652">
      <w:marLeft w:val="0"/>
      <w:marRight w:val="0"/>
      <w:marTop w:val="0"/>
      <w:marBottom w:val="0"/>
      <w:divBdr>
        <w:top w:val="none" w:sz="0" w:space="0" w:color="auto"/>
        <w:left w:val="none" w:sz="0" w:space="0" w:color="auto"/>
        <w:bottom w:val="none" w:sz="0" w:space="0" w:color="auto"/>
        <w:right w:val="none" w:sz="0" w:space="0" w:color="auto"/>
      </w:divBdr>
      <w:divsChild>
        <w:div w:id="1090388664">
          <w:marLeft w:val="45"/>
          <w:marRight w:val="45"/>
          <w:marTop w:val="15"/>
          <w:marBottom w:val="0"/>
          <w:divBdr>
            <w:top w:val="none" w:sz="0" w:space="0" w:color="auto"/>
            <w:left w:val="none" w:sz="0" w:space="0" w:color="auto"/>
            <w:bottom w:val="none" w:sz="0" w:space="0" w:color="auto"/>
            <w:right w:val="none" w:sz="0" w:space="0" w:color="auto"/>
          </w:divBdr>
          <w:divsChild>
            <w:div w:id="10903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653">
      <w:marLeft w:val="0"/>
      <w:marRight w:val="0"/>
      <w:marTop w:val="0"/>
      <w:marBottom w:val="0"/>
      <w:divBdr>
        <w:top w:val="none" w:sz="0" w:space="0" w:color="auto"/>
        <w:left w:val="none" w:sz="0" w:space="0" w:color="auto"/>
        <w:bottom w:val="none" w:sz="0" w:space="0" w:color="auto"/>
        <w:right w:val="none" w:sz="0" w:space="0" w:color="auto"/>
      </w:divBdr>
    </w:div>
    <w:div w:id="1090388654">
      <w:marLeft w:val="0"/>
      <w:marRight w:val="0"/>
      <w:marTop w:val="0"/>
      <w:marBottom w:val="0"/>
      <w:divBdr>
        <w:top w:val="none" w:sz="0" w:space="0" w:color="auto"/>
        <w:left w:val="none" w:sz="0" w:space="0" w:color="auto"/>
        <w:bottom w:val="none" w:sz="0" w:space="0" w:color="auto"/>
        <w:right w:val="none" w:sz="0" w:space="0" w:color="auto"/>
      </w:divBdr>
    </w:div>
    <w:div w:id="1090388655">
      <w:marLeft w:val="0"/>
      <w:marRight w:val="0"/>
      <w:marTop w:val="0"/>
      <w:marBottom w:val="0"/>
      <w:divBdr>
        <w:top w:val="none" w:sz="0" w:space="0" w:color="auto"/>
        <w:left w:val="none" w:sz="0" w:space="0" w:color="auto"/>
        <w:bottom w:val="none" w:sz="0" w:space="0" w:color="auto"/>
        <w:right w:val="none" w:sz="0" w:space="0" w:color="auto"/>
      </w:divBdr>
    </w:div>
    <w:div w:id="1090388656">
      <w:marLeft w:val="0"/>
      <w:marRight w:val="0"/>
      <w:marTop w:val="0"/>
      <w:marBottom w:val="0"/>
      <w:divBdr>
        <w:top w:val="none" w:sz="0" w:space="0" w:color="auto"/>
        <w:left w:val="none" w:sz="0" w:space="0" w:color="auto"/>
        <w:bottom w:val="none" w:sz="0" w:space="0" w:color="auto"/>
        <w:right w:val="none" w:sz="0" w:space="0" w:color="auto"/>
      </w:divBdr>
    </w:div>
    <w:div w:id="1090388657">
      <w:marLeft w:val="0"/>
      <w:marRight w:val="0"/>
      <w:marTop w:val="0"/>
      <w:marBottom w:val="0"/>
      <w:divBdr>
        <w:top w:val="none" w:sz="0" w:space="0" w:color="auto"/>
        <w:left w:val="none" w:sz="0" w:space="0" w:color="auto"/>
        <w:bottom w:val="none" w:sz="0" w:space="0" w:color="auto"/>
        <w:right w:val="none" w:sz="0" w:space="0" w:color="auto"/>
      </w:divBdr>
    </w:div>
    <w:div w:id="1090388658">
      <w:marLeft w:val="0"/>
      <w:marRight w:val="0"/>
      <w:marTop w:val="0"/>
      <w:marBottom w:val="0"/>
      <w:divBdr>
        <w:top w:val="none" w:sz="0" w:space="0" w:color="auto"/>
        <w:left w:val="none" w:sz="0" w:space="0" w:color="auto"/>
        <w:bottom w:val="none" w:sz="0" w:space="0" w:color="auto"/>
        <w:right w:val="none" w:sz="0" w:space="0" w:color="auto"/>
      </w:divBdr>
    </w:div>
    <w:div w:id="1090388659">
      <w:marLeft w:val="0"/>
      <w:marRight w:val="0"/>
      <w:marTop w:val="0"/>
      <w:marBottom w:val="0"/>
      <w:divBdr>
        <w:top w:val="none" w:sz="0" w:space="0" w:color="auto"/>
        <w:left w:val="none" w:sz="0" w:space="0" w:color="auto"/>
        <w:bottom w:val="none" w:sz="0" w:space="0" w:color="auto"/>
        <w:right w:val="none" w:sz="0" w:space="0" w:color="auto"/>
      </w:divBdr>
    </w:div>
    <w:div w:id="1090388660">
      <w:marLeft w:val="0"/>
      <w:marRight w:val="0"/>
      <w:marTop w:val="0"/>
      <w:marBottom w:val="0"/>
      <w:divBdr>
        <w:top w:val="none" w:sz="0" w:space="0" w:color="auto"/>
        <w:left w:val="none" w:sz="0" w:space="0" w:color="auto"/>
        <w:bottom w:val="none" w:sz="0" w:space="0" w:color="auto"/>
        <w:right w:val="none" w:sz="0" w:space="0" w:color="auto"/>
      </w:divBdr>
    </w:div>
    <w:div w:id="1090388665">
      <w:marLeft w:val="0"/>
      <w:marRight w:val="0"/>
      <w:marTop w:val="0"/>
      <w:marBottom w:val="0"/>
      <w:divBdr>
        <w:top w:val="none" w:sz="0" w:space="0" w:color="auto"/>
        <w:left w:val="none" w:sz="0" w:space="0" w:color="auto"/>
        <w:bottom w:val="none" w:sz="0" w:space="0" w:color="auto"/>
        <w:right w:val="none" w:sz="0" w:space="0" w:color="auto"/>
      </w:divBdr>
      <w:divsChild>
        <w:div w:id="1090388667">
          <w:marLeft w:val="45"/>
          <w:marRight w:val="45"/>
          <w:marTop w:val="15"/>
          <w:marBottom w:val="0"/>
          <w:divBdr>
            <w:top w:val="none" w:sz="0" w:space="0" w:color="auto"/>
            <w:left w:val="none" w:sz="0" w:space="0" w:color="auto"/>
            <w:bottom w:val="none" w:sz="0" w:space="0" w:color="auto"/>
            <w:right w:val="none" w:sz="0" w:space="0" w:color="auto"/>
          </w:divBdr>
          <w:divsChild>
            <w:div w:id="10903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668">
      <w:marLeft w:val="0"/>
      <w:marRight w:val="0"/>
      <w:marTop w:val="0"/>
      <w:marBottom w:val="0"/>
      <w:divBdr>
        <w:top w:val="none" w:sz="0" w:space="0" w:color="auto"/>
        <w:left w:val="none" w:sz="0" w:space="0" w:color="auto"/>
        <w:bottom w:val="none" w:sz="0" w:space="0" w:color="auto"/>
        <w:right w:val="none" w:sz="0" w:space="0" w:color="auto"/>
      </w:divBdr>
    </w:div>
    <w:div w:id="1090388669">
      <w:marLeft w:val="0"/>
      <w:marRight w:val="0"/>
      <w:marTop w:val="0"/>
      <w:marBottom w:val="0"/>
      <w:divBdr>
        <w:top w:val="none" w:sz="0" w:space="0" w:color="auto"/>
        <w:left w:val="none" w:sz="0" w:space="0" w:color="auto"/>
        <w:bottom w:val="none" w:sz="0" w:space="0" w:color="auto"/>
        <w:right w:val="none" w:sz="0" w:space="0" w:color="auto"/>
      </w:divBdr>
    </w:div>
    <w:div w:id="10903886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6D821-FE6D-4046-96E3-B20564B5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7</Pages>
  <Words>2841</Words>
  <Characters>15626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52</cp:revision>
  <cp:lastPrinted>2019-12-02T13:48:00Z</cp:lastPrinted>
  <dcterms:created xsi:type="dcterms:W3CDTF">2019-11-14T12:51:00Z</dcterms:created>
  <dcterms:modified xsi:type="dcterms:W3CDTF">2020-01-17T16:47:00Z</dcterms:modified>
</cp:coreProperties>
</file>