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25" w:rsidRPr="006A2925" w:rsidRDefault="006A2925" w:rsidP="006A292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6A292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A2925" w:rsidRPr="006A2925" w:rsidRDefault="006A2925" w:rsidP="006A2925">
      <w:pPr>
        <w:spacing w:after="0" w:line="240" w:lineRule="auto"/>
        <w:jc w:val="both"/>
        <w:rPr>
          <w:rFonts w:ascii="Arial" w:eastAsia="Times New Roman" w:hAnsi="Arial" w:cs="Arial"/>
          <w:sz w:val="20"/>
          <w:szCs w:val="20"/>
          <w:lang w:val="es-419" w:eastAsia="es-ES"/>
        </w:rPr>
      </w:pPr>
    </w:p>
    <w:p w:rsidR="006A2925" w:rsidRPr="006A2925" w:rsidRDefault="006A2925" w:rsidP="006A2925">
      <w:pPr>
        <w:spacing w:after="0" w:line="240" w:lineRule="auto"/>
        <w:jc w:val="both"/>
        <w:rPr>
          <w:rFonts w:ascii="Arial" w:eastAsia="Times New Roman" w:hAnsi="Arial" w:cs="Arial"/>
          <w:b/>
          <w:bCs/>
          <w:iCs/>
          <w:sz w:val="20"/>
          <w:szCs w:val="20"/>
          <w:lang w:val="es-419" w:eastAsia="fr-FR"/>
        </w:rPr>
      </w:pPr>
      <w:r w:rsidRPr="006A2925">
        <w:rPr>
          <w:rFonts w:ascii="Arial" w:eastAsia="Times New Roman" w:hAnsi="Arial" w:cs="Arial"/>
          <w:b/>
          <w:bCs/>
          <w:iCs/>
          <w:sz w:val="20"/>
          <w:szCs w:val="20"/>
          <w:lang w:val="es-419" w:eastAsia="fr-FR"/>
        </w:rPr>
        <w:t>TEMAS:</w:t>
      </w:r>
      <w:r w:rsidRPr="006A2925">
        <w:rPr>
          <w:rFonts w:ascii="Arial" w:eastAsia="Times New Roman" w:hAnsi="Arial" w:cs="Arial"/>
          <w:b/>
          <w:bCs/>
          <w:iCs/>
          <w:sz w:val="20"/>
          <w:szCs w:val="20"/>
          <w:lang w:val="es-419" w:eastAsia="fr-FR"/>
        </w:rPr>
        <w:tab/>
      </w:r>
      <w:r w:rsidR="007B2472">
        <w:rPr>
          <w:rFonts w:ascii="Arial" w:eastAsia="Times New Roman" w:hAnsi="Arial" w:cs="Arial"/>
          <w:b/>
          <w:bCs/>
          <w:iCs/>
          <w:sz w:val="20"/>
          <w:szCs w:val="20"/>
          <w:lang w:val="es-CO" w:eastAsia="fr-FR"/>
        </w:rPr>
        <w:t xml:space="preserve">SEGURIDAD SOCIAL / RECONOCIMIENTO PENSIONAL / IMPROCEDENCIA GENERAL DE LA TUTELA PARA ORDENARLO / </w:t>
      </w:r>
      <w:r w:rsidR="00621ABC">
        <w:rPr>
          <w:rFonts w:ascii="Arial" w:eastAsia="Times New Roman" w:hAnsi="Arial" w:cs="Arial"/>
          <w:b/>
          <w:bCs/>
          <w:iCs/>
          <w:sz w:val="20"/>
          <w:szCs w:val="20"/>
          <w:lang w:val="es-CO" w:eastAsia="fr-FR"/>
        </w:rPr>
        <w:t>EXCEPCIONES / REQUISITOS.</w:t>
      </w:r>
    </w:p>
    <w:p w:rsidR="006A2925" w:rsidRPr="006A2925" w:rsidRDefault="006A2925" w:rsidP="006A2925">
      <w:pPr>
        <w:spacing w:after="0" w:line="240" w:lineRule="auto"/>
        <w:jc w:val="both"/>
        <w:rPr>
          <w:rFonts w:ascii="Arial" w:eastAsia="Times New Roman" w:hAnsi="Arial" w:cs="Arial"/>
          <w:sz w:val="20"/>
          <w:szCs w:val="20"/>
          <w:lang w:val="es-419" w:eastAsia="es-ES"/>
        </w:rPr>
      </w:pPr>
    </w:p>
    <w:p w:rsidR="003E0426" w:rsidRDefault="003E0426" w:rsidP="003E0426">
      <w:pPr>
        <w:spacing w:after="0" w:line="240" w:lineRule="auto"/>
        <w:jc w:val="both"/>
        <w:rPr>
          <w:rFonts w:ascii="Arial" w:eastAsia="Times New Roman" w:hAnsi="Arial" w:cs="Arial"/>
          <w:sz w:val="20"/>
          <w:szCs w:val="20"/>
          <w:lang w:val="es-419" w:eastAsia="es-ES"/>
        </w:rPr>
      </w:pPr>
      <w:r w:rsidRPr="003E0426">
        <w:rPr>
          <w:rFonts w:ascii="Arial" w:eastAsia="Times New Roman" w:hAnsi="Arial" w:cs="Arial"/>
          <w:sz w:val="20"/>
          <w:szCs w:val="20"/>
          <w:lang w:val="es-419" w:eastAsia="es-ES"/>
        </w:rPr>
        <w:t>Tratándose de beneficios laborales, incluida la pensión, la regla general es que es inviable acudir a esta especialísima acción para su reconocimiento, pues para ese efecto, debe acudirse a los jueces laborales o administrativos, instituidos para dirimir ese tipo de controversias. Aunque también ha sido aclarado por la jurisprudencia que en ciertos casos, particularmente cuando se trate de sujetos de especial protección, puede recurrirse directamente a la vía constitucional, en garantía de sus derechos fund</w:t>
      </w:r>
      <w:r>
        <w:rPr>
          <w:rFonts w:ascii="Arial" w:eastAsia="Times New Roman" w:hAnsi="Arial" w:cs="Arial"/>
          <w:sz w:val="20"/>
          <w:szCs w:val="20"/>
          <w:lang w:val="es-419" w:eastAsia="es-ES"/>
        </w:rPr>
        <w:t>amentales.</w:t>
      </w:r>
    </w:p>
    <w:p w:rsidR="003E0426" w:rsidRPr="003E0426" w:rsidRDefault="003E0426" w:rsidP="003E0426">
      <w:pPr>
        <w:spacing w:after="0" w:line="240" w:lineRule="auto"/>
        <w:jc w:val="both"/>
        <w:rPr>
          <w:rFonts w:ascii="Arial" w:eastAsia="Times New Roman" w:hAnsi="Arial" w:cs="Arial"/>
          <w:sz w:val="20"/>
          <w:szCs w:val="20"/>
          <w:lang w:val="es-419" w:eastAsia="es-ES"/>
        </w:rPr>
      </w:pPr>
    </w:p>
    <w:p w:rsidR="006A2925" w:rsidRDefault="003E0426" w:rsidP="003E0426">
      <w:pPr>
        <w:spacing w:after="0" w:line="240" w:lineRule="auto"/>
        <w:jc w:val="both"/>
        <w:rPr>
          <w:rFonts w:ascii="Arial" w:eastAsia="Times New Roman" w:hAnsi="Arial" w:cs="Arial"/>
          <w:sz w:val="20"/>
          <w:szCs w:val="20"/>
          <w:lang w:val="es-CO" w:eastAsia="es-ES"/>
        </w:rPr>
      </w:pPr>
      <w:r w:rsidRPr="003E0426">
        <w:rPr>
          <w:rFonts w:ascii="Arial" w:eastAsia="Times New Roman" w:hAnsi="Arial" w:cs="Arial"/>
          <w:sz w:val="20"/>
          <w:szCs w:val="20"/>
          <w:lang w:val="es-419" w:eastAsia="es-ES"/>
        </w:rPr>
        <w:t>En efecto, la vasta jurisprudencia constitucional, establece que para que proceda el reconocimiento de prestaciones pensionales en sede de tutela, el juez de debe tener en cuenta que “…Es la ponderación de todos los factores relevantes presentes en el caso concreto –no la aplicación de una regla rígida que impediría responder a las especificidades de cada caso donde los derechos fundamentales estén siendo vulnerados o gravemente amenazados– la que hace procedente la acción de tutela. Tales factores en la ponderación son los siguientes, según la jurisprudencia de esta Corte: 1) edad para ser considerado sujeto de especial protección; 2) situación física, principalmente de salud; 3) grado de afectación de los derechos fundamentales, en especial el mínimo vital; 4) carga de la argumentación o de la prueba de dicha afectación; 5) actividad procesal mínima desplegada por el interesado…”</w:t>
      </w:r>
      <w:r>
        <w:rPr>
          <w:rFonts w:ascii="Arial" w:eastAsia="Times New Roman" w:hAnsi="Arial" w:cs="Arial"/>
          <w:sz w:val="20"/>
          <w:szCs w:val="20"/>
          <w:lang w:val="es-CO" w:eastAsia="es-ES"/>
        </w:rPr>
        <w:t xml:space="preserve"> (…)</w:t>
      </w:r>
    </w:p>
    <w:p w:rsidR="003E0426" w:rsidRDefault="003E0426" w:rsidP="003E0426">
      <w:pPr>
        <w:spacing w:after="0" w:line="240" w:lineRule="auto"/>
        <w:jc w:val="both"/>
        <w:rPr>
          <w:rFonts w:ascii="Arial" w:eastAsia="Times New Roman" w:hAnsi="Arial" w:cs="Arial"/>
          <w:sz w:val="20"/>
          <w:szCs w:val="20"/>
          <w:lang w:val="es-CO" w:eastAsia="es-ES"/>
        </w:rPr>
      </w:pPr>
    </w:p>
    <w:p w:rsidR="003E0426" w:rsidRDefault="007B2472" w:rsidP="003E0426">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003E0426" w:rsidRPr="003E0426">
        <w:rPr>
          <w:rFonts w:ascii="Arial" w:eastAsia="Times New Roman" w:hAnsi="Arial" w:cs="Arial"/>
          <w:sz w:val="20"/>
          <w:szCs w:val="20"/>
          <w:lang w:val="es-CO" w:eastAsia="es-ES"/>
        </w:rPr>
        <w:t>en ese caso no hay certeza sobre la titularidad del derecho que le asiste al accionante, ni es una persona que califique en ese rango de especial protección y tampoco se acreditó que dependa del pago de la subvención para salvaguardar su mínimo vital, a todo lo cual se suma que ni siquiera se insinuó la ocurrencia de un perjuicio irremediable.</w:t>
      </w:r>
    </w:p>
    <w:p w:rsidR="003E0426" w:rsidRPr="006A2925" w:rsidRDefault="003E0426" w:rsidP="003E0426">
      <w:pPr>
        <w:spacing w:after="0" w:line="240" w:lineRule="auto"/>
        <w:jc w:val="both"/>
        <w:rPr>
          <w:rFonts w:ascii="Arial" w:eastAsia="Times New Roman" w:hAnsi="Arial" w:cs="Arial"/>
          <w:sz w:val="20"/>
          <w:szCs w:val="20"/>
          <w:lang w:val="es-419" w:eastAsia="es-ES"/>
        </w:rPr>
      </w:pPr>
    </w:p>
    <w:p w:rsidR="006A2925" w:rsidRPr="006A2925" w:rsidRDefault="006A2925" w:rsidP="006A2925">
      <w:pPr>
        <w:spacing w:after="0" w:line="240" w:lineRule="auto"/>
        <w:jc w:val="both"/>
        <w:rPr>
          <w:rFonts w:ascii="Arial" w:eastAsia="Times New Roman" w:hAnsi="Arial" w:cs="Arial"/>
          <w:sz w:val="20"/>
          <w:szCs w:val="20"/>
          <w:lang w:val="es-419" w:eastAsia="es-ES"/>
        </w:rPr>
      </w:pPr>
    </w:p>
    <w:p w:rsidR="006A2925" w:rsidRPr="006A2925" w:rsidRDefault="006A2925" w:rsidP="006A2925">
      <w:pPr>
        <w:spacing w:after="0" w:line="240" w:lineRule="auto"/>
        <w:jc w:val="both"/>
        <w:rPr>
          <w:rFonts w:ascii="Arial" w:eastAsia="Times New Roman" w:hAnsi="Arial" w:cs="Arial"/>
          <w:sz w:val="20"/>
          <w:szCs w:val="20"/>
          <w:lang w:val="es-419" w:eastAsia="es-ES"/>
        </w:rPr>
      </w:pPr>
    </w:p>
    <w:p w:rsidR="00912609" w:rsidRPr="00EC3245" w:rsidRDefault="00912609" w:rsidP="00F01FD0">
      <w:pPr>
        <w:spacing w:after="0" w:line="276" w:lineRule="auto"/>
        <w:ind w:left="2127" w:firstLine="709"/>
        <w:jc w:val="both"/>
        <w:rPr>
          <w:rFonts w:ascii="Gadugi" w:hAnsi="Gadugi"/>
          <w:b/>
          <w:sz w:val="24"/>
          <w:szCs w:val="26"/>
        </w:rPr>
      </w:pPr>
      <w:r w:rsidRPr="00EC3245">
        <w:rPr>
          <w:rFonts w:ascii="Gadugi" w:hAnsi="Gadugi"/>
          <w:b/>
          <w:sz w:val="24"/>
          <w:szCs w:val="26"/>
        </w:rPr>
        <w:t xml:space="preserve">TRIBUNAL SUPERIOR DEL DISTRITO JUDICIAL            </w:t>
      </w:r>
    </w:p>
    <w:p w:rsidR="00912609" w:rsidRPr="00EC3245" w:rsidRDefault="00912609" w:rsidP="00F01FD0">
      <w:pPr>
        <w:spacing w:after="0" w:line="276" w:lineRule="auto"/>
        <w:ind w:left="3545" w:firstLine="709"/>
        <w:jc w:val="both"/>
        <w:rPr>
          <w:rFonts w:ascii="Gadugi" w:hAnsi="Gadugi"/>
          <w:b/>
          <w:sz w:val="24"/>
          <w:szCs w:val="26"/>
        </w:rPr>
      </w:pPr>
      <w:r w:rsidRPr="00EC3245">
        <w:rPr>
          <w:rFonts w:ascii="Gadugi" w:hAnsi="Gadugi"/>
          <w:b/>
          <w:sz w:val="24"/>
          <w:szCs w:val="26"/>
        </w:rPr>
        <w:t>SALA CIVIL FAMILIA</w:t>
      </w:r>
    </w:p>
    <w:p w:rsidR="00912609" w:rsidRPr="00EC3245" w:rsidRDefault="00912609" w:rsidP="00F01FD0">
      <w:pPr>
        <w:spacing w:after="0" w:line="276" w:lineRule="auto"/>
        <w:ind w:firstLine="2835"/>
        <w:jc w:val="both"/>
        <w:rPr>
          <w:rFonts w:ascii="Gadugi" w:hAnsi="Gadugi"/>
          <w:b/>
          <w:sz w:val="24"/>
          <w:szCs w:val="26"/>
        </w:rPr>
      </w:pPr>
      <w:r w:rsidRPr="00EC3245">
        <w:rPr>
          <w:rFonts w:ascii="Gadugi" w:hAnsi="Gadugi"/>
          <w:b/>
          <w:sz w:val="24"/>
          <w:szCs w:val="26"/>
        </w:rPr>
        <w:t xml:space="preserve">     </w:t>
      </w:r>
    </w:p>
    <w:p w:rsidR="00D152AE" w:rsidRPr="00EC3245" w:rsidRDefault="00D152AE" w:rsidP="00F01FD0">
      <w:pPr>
        <w:spacing w:after="0" w:line="276" w:lineRule="auto"/>
        <w:ind w:firstLine="2835"/>
        <w:jc w:val="both"/>
        <w:rPr>
          <w:rFonts w:ascii="Gadugi" w:hAnsi="Gadugi"/>
          <w:b/>
          <w:sz w:val="24"/>
          <w:szCs w:val="26"/>
        </w:rPr>
      </w:pPr>
    </w:p>
    <w:p w:rsidR="00912609" w:rsidRPr="00EC3245" w:rsidRDefault="00912609" w:rsidP="00F01FD0">
      <w:pPr>
        <w:spacing w:after="0" w:line="276" w:lineRule="auto"/>
        <w:ind w:firstLine="2835"/>
        <w:jc w:val="both"/>
        <w:rPr>
          <w:rFonts w:ascii="Gadugi" w:hAnsi="Gadugi"/>
          <w:sz w:val="24"/>
          <w:szCs w:val="26"/>
        </w:rPr>
      </w:pPr>
      <w:r w:rsidRPr="00EC3245">
        <w:rPr>
          <w:rFonts w:ascii="Gadugi" w:hAnsi="Gadugi"/>
          <w:sz w:val="24"/>
          <w:szCs w:val="26"/>
        </w:rPr>
        <w:t>Magistrado: Jaime Alberto Saraza Naranjo</w:t>
      </w:r>
    </w:p>
    <w:p w:rsidR="00912609" w:rsidRPr="00EC3245" w:rsidRDefault="00912609" w:rsidP="00F01FD0">
      <w:pPr>
        <w:spacing w:after="0" w:line="276" w:lineRule="auto"/>
        <w:ind w:firstLine="2835"/>
        <w:jc w:val="both"/>
        <w:rPr>
          <w:rFonts w:ascii="Gadugi" w:hAnsi="Gadugi"/>
          <w:sz w:val="24"/>
          <w:szCs w:val="26"/>
          <w:lang w:val="es-419"/>
        </w:rPr>
      </w:pPr>
      <w:r w:rsidRPr="00EC3245">
        <w:rPr>
          <w:rFonts w:ascii="Gadugi" w:hAnsi="Gadugi"/>
          <w:sz w:val="24"/>
          <w:szCs w:val="26"/>
        </w:rPr>
        <w:t xml:space="preserve">Pereira, </w:t>
      </w:r>
      <w:r w:rsidR="004952B8" w:rsidRPr="00EC3245">
        <w:rPr>
          <w:rFonts w:ascii="Gadugi" w:hAnsi="Gadugi"/>
          <w:sz w:val="24"/>
          <w:szCs w:val="26"/>
        </w:rPr>
        <w:t>marzo ocho del dos mil diecinueve</w:t>
      </w:r>
      <w:r w:rsidR="00D3192F" w:rsidRPr="00EC3245">
        <w:rPr>
          <w:rFonts w:ascii="Gadugi" w:hAnsi="Gadugi"/>
          <w:sz w:val="24"/>
          <w:szCs w:val="26"/>
          <w:lang w:val="es-419"/>
        </w:rPr>
        <w:t xml:space="preserve"> </w:t>
      </w:r>
      <w:r w:rsidR="00D152AE" w:rsidRPr="00EC3245">
        <w:rPr>
          <w:rFonts w:ascii="Gadugi" w:hAnsi="Gadugi"/>
          <w:sz w:val="24"/>
          <w:szCs w:val="26"/>
          <w:lang w:val="es-419"/>
        </w:rPr>
        <w:t xml:space="preserve"> </w:t>
      </w:r>
    </w:p>
    <w:p w:rsidR="00912609" w:rsidRPr="00EC3245" w:rsidRDefault="00912609" w:rsidP="00F01FD0">
      <w:pPr>
        <w:spacing w:after="0" w:line="276" w:lineRule="auto"/>
        <w:ind w:firstLine="2835"/>
        <w:jc w:val="both"/>
        <w:rPr>
          <w:rFonts w:ascii="Gadugi" w:hAnsi="Gadugi"/>
          <w:sz w:val="24"/>
          <w:szCs w:val="26"/>
          <w:lang w:val="es-419"/>
        </w:rPr>
      </w:pPr>
      <w:r w:rsidRPr="00EC3245">
        <w:rPr>
          <w:rFonts w:ascii="Gadugi" w:hAnsi="Gadugi"/>
          <w:sz w:val="24"/>
          <w:szCs w:val="26"/>
        </w:rPr>
        <w:t>Expediente</w:t>
      </w:r>
      <w:r w:rsidRPr="00EC3245">
        <w:rPr>
          <w:rFonts w:ascii="Gadugi" w:hAnsi="Gadugi"/>
          <w:sz w:val="24"/>
          <w:szCs w:val="26"/>
          <w:lang w:val="es-419"/>
        </w:rPr>
        <w:t xml:space="preserve">s: </w:t>
      </w:r>
      <w:r w:rsidRPr="00EC3245">
        <w:rPr>
          <w:rFonts w:ascii="Gadugi" w:hAnsi="Gadugi"/>
          <w:sz w:val="24"/>
          <w:szCs w:val="26"/>
        </w:rPr>
        <w:t>66001-31-10-002-201</w:t>
      </w:r>
      <w:r w:rsidR="001F61F6" w:rsidRPr="00EC3245">
        <w:rPr>
          <w:rFonts w:ascii="Gadugi" w:hAnsi="Gadugi"/>
          <w:sz w:val="24"/>
          <w:szCs w:val="26"/>
        </w:rPr>
        <w:t>8</w:t>
      </w:r>
      <w:r w:rsidRPr="00EC3245">
        <w:rPr>
          <w:rFonts w:ascii="Gadugi" w:hAnsi="Gadugi"/>
          <w:sz w:val="24"/>
          <w:szCs w:val="26"/>
        </w:rPr>
        <w:t>-00</w:t>
      </w:r>
      <w:r w:rsidR="00D3192F" w:rsidRPr="00EC3245">
        <w:rPr>
          <w:rFonts w:ascii="Gadugi" w:hAnsi="Gadugi"/>
          <w:sz w:val="24"/>
          <w:szCs w:val="26"/>
          <w:lang w:val="es-419"/>
        </w:rPr>
        <w:t>459</w:t>
      </w:r>
      <w:r w:rsidR="00352358" w:rsidRPr="00EC3245">
        <w:rPr>
          <w:rFonts w:ascii="Gadugi" w:hAnsi="Gadugi"/>
          <w:sz w:val="24"/>
          <w:szCs w:val="26"/>
        </w:rPr>
        <w:t>-01</w:t>
      </w:r>
      <w:r w:rsidRPr="00EC3245">
        <w:rPr>
          <w:rFonts w:ascii="Gadugi" w:hAnsi="Gadugi"/>
          <w:sz w:val="24"/>
          <w:szCs w:val="26"/>
        </w:rPr>
        <w:tab/>
        <w:t xml:space="preserve">  </w:t>
      </w:r>
      <w:r w:rsidRPr="00EC3245">
        <w:rPr>
          <w:rFonts w:ascii="Gadugi" w:hAnsi="Gadugi"/>
          <w:sz w:val="24"/>
          <w:szCs w:val="26"/>
        </w:rPr>
        <w:tab/>
      </w:r>
      <w:r w:rsidRPr="00EC3245">
        <w:rPr>
          <w:rFonts w:ascii="Gadugi" w:hAnsi="Gadugi"/>
          <w:sz w:val="24"/>
          <w:szCs w:val="26"/>
        </w:rPr>
        <w:tab/>
      </w:r>
      <w:r w:rsidRPr="00EC3245">
        <w:rPr>
          <w:rFonts w:ascii="Gadugi" w:hAnsi="Gadugi"/>
          <w:sz w:val="24"/>
          <w:szCs w:val="26"/>
        </w:rPr>
        <w:tab/>
      </w:r>
      <w:r w:rsidR="008C1CAA" w:rsidRPr="00EC3245">
        <w:rPr>
          <w:rFonts w:ascii="Gadugi" w:hAnsi="Gadugi"/>
          <w:sz w:val="24"/>
          <w:szCs w:val="26"/>
        </w:rPr>
        <w:tab/>
      </w:r>
      <w:r w:rsidR="00EC3245">
        <w:rPr>
          <w:rFonts w:ascii="Gadugi" w:hAnsi="Gadugi"/>
          <w:sz w:val="24"/>
          <w:szCs w:val="26"/>
        </w:rPr>
        <w:tab/>
      </w:r>
      <w:r w:rsidRPr="00EC3245">
        <w:rPr>
          <w:rFonts w:ascii="Gadugi" w:hAnsi="Gadugi"/>
          <w:sz w:val="24"/>
          <w:szCs w:val="26"/>
        </w:rPr>
        <w:t>Acta N°</w:t>
      </w:r>
      <w:r w:rsidRPr="00EC3245">
        <w:rPr>
          <w:rFonts w:ascii="Gadugi" w:hAnsi="Gadugi"/>
          <w:sz w:val="24"/>
          <w:szCs w:val="26"/>
          <w:lang w:val="es-419"/>
        </w:rPr>
        <w:t xml:space="preserve"> </w:t>
      </w:r>
      <w:r w:rsidR="004952B8" w:rsidRPr="00EC3245">
        <w:rPr>
          <w:rFonts w:ascii="Gadugi" w:hAnsi="Gadugi"/>
          <w:sz w:val="24"/>
          <w:szCs w:val="26"/>
          <w:lang w:val="es-419"/>
        </w:rPr>
        <w:t>80 del 8 de marzo del 2019</w:t>
      </w:r>
      <w:r w:rsidR="00D3192F" w:rsidRPr="00EC3245">
        <w:rPr>
          <w:rFonts w:ascii="Gadugi" w:hAnsi="Gadugi"/>
          <w:sz w:val="24"/>
          <w:szCs w:val="26"/>
          <w:lang w:val="es-419"/>
        </w:rPr>
        <w:t xml:space="preserve"> </w:t>
      </w:r>
    </w:p>
    <w:p w:rsidR="00912609" w:rsidRPr="00EC3245" w:rsidRDefault="00912609" w:rsidP="00F01FD0">
      <w:pPr>
        <w:spacing w:after="0" w:line="276" w:lineRule="auto"/>
        <w:ind w:firstLine="2835"/>
        <w:jc w:val="both"/>
        <w:rPr>
          <w:rFonts w:ascii="Gadugi" w:hAnsi="Gadugi"/>
          <w:sz w:val="24"/>
          <w:szCs w:val="26"/>
        </w:rPr>
      </w:pPr>
    </w:p>
    <w:p w:rsidR="00542C27" w:rsidRPr="00EC3245" w:rsidRDefault="00542C27" w:rsidP="00F01FD0">
      <w:pPr>
        <w:spacing w:after="0" w:line="276" w:lineRule="auto"/>
        <w:ind w:firstLine="2835"/>
        <w:jc w:val="both"/>
        <w:rPr>
          <w:rFonts w:ascii="Gadugi" w:hAnsi="Gadugi"/>
          <w:sz w:val="24"/>
          <w:szCs w:val="26"/>
        </w:rPr>
      </w:pPr>
    </w:p>
    <w:p w:rsidR="00D3192F" w:rsidRPr="00EC3245" w:rsidRDefault="00912609" w:rsidP="00F01FD0">
      <w:pPr>
        <w:spacing w:after="0" w:line="276" w:lineRule="auto"/>
        <w:jc w:val="both"/>
        <w:rPr>
          <w:rFonts w:ascii="Gadugi" w:hAnsi="Gadugi" w:cs="Arial"/>
          <w:b/>
          <w:sz w:val="24"/>
          <w:szCs w:val="26"/>
        </w:rPr>
      </w:pPr>
      <w:r w:rsidRPr="00EC3245">
        <w:rPr>
          <w:rFonts w:ascii="Gadugi" w:hAnsi="Gadugi" w:cs="Arial"/>
          <w:sz w:val="24"/>
          <w:szCs w:val="26"/>
        </w:rPr>
        <w:t xml:space="preserve">  </w:t>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Procede la Sala a decidir la </w:t>
      </w:r>
      <w:r w:rsidRPr="00EC3245">
        <w:rPr>
          <w:rFonts w:ascii="Gadugi" w:hAnsi="Gadugi" w:cs="Arial"/>
          <w:sz w:val="24"/>
          <w:szCs w:val="26"/>
          <w:lang w:val="es-419"/>
        </w:rPr>
        <w:t xml:space="preserve">impugnación propuesta por la </w:t>
      </w:r>
      <w:r w:rsidRPr="00EC3245">
        <w:rPr>
          <w:rFonts w:ascii="Gadugi" w:hAnsi="Gadugi" w:cs="Arial"/>
          <w:sz w:val="24"/>
          <w:szCs w:val="26"/>
          <w:lang w:val="es-CO"/>
        </w:rPr>
        <w:t>parte demandante</w:t>
      </w:r>
      <w:r w:rsidRPr="00EC3245">
        <w:rPr>
          <w:rFonts w:ascii="Gadugi" w:hAnsi="Gadugi" w:cs="Arial"/>
          <w:sz w:val="24"/>
          <w:szCs w:val="26"/>
          <w:lang w:val="es-419"/>
        </w:rPr>
        <w:t xml:space="preserve"> contra la sentencia del </w:t>
      </w:r>
      <w:r w:rsidR="00D3192F" w:rsidRPr="00EC3245">
        <w:rPr>
          <w:rFonts w:ascii="Gadugi" w:hAnsi="Gadugi" w:cs="Arial"/>
          <w:sz w:val="24"/>
          <w:szCs w:val="26"/>
          <w:lang w:val="es-CO"/>
        </w:rPr>
        <w:t>18</w:t>
      </w:r>
      <w:r w:rsidRPr="00EC3245">
        <w:rPr>
          <w:rFonts w:ascii="Gadugi" w:hAnsi="Gadugi" w:cs="Arial"/>
          <w:sz w:val="24"/>
          <w:szCs w:val="26"/>
          <w:lang w:val="es-CO"/>
        </w:rPr>
        <w:t xml:space="preserve"> de </w:t>
      </w:r>
      <w:r w:rsidR="00D3192F" w:rsidRPr="00EC3245">
        <w:rPr>
          <w:rFonts w:ascii="Gadugi" w:hAnsi="Gadugi" w:cs="Arial"/>
          <w:sz w:val="24"/>
          <w:szCs w:val="26"/>
          <w:lang w:val="es-CO"/>
        </w:rPr>
        <w:t>enero</w:t>
      </w:r>
      <w:r w:rsidRPr="00EC3245">
        <w:rPr>
          <w:rFonts w:ascii="Gadugi" w:hAnsi="Gadugi" w:cs="Arial"/>
          <w:sz w:val="24"/>
          <w:szCs w:val="26"/>
          <w:lang w:val="es-CO"/>
        </w:rPr>
        <w:t xml:space="preserve"> último,</w:t>
      </w:r>
      <w:r w:rsidRPr="00EC3245">
        <w:rPr>
          <w:rFonts w:ascii="Gadugi" w:hAnsi="Gadugi" w:cs="Arial"/>
          <w:sz w:val="24"/>
          <w:szCs w:val="26"/>
          <w:lang w:val="es-419"/>
        </w:rPr>
        <w:t xml:space="preserve"> proferida por el Juzgado </w:t>
      </w:r>
      <w:r w:rsidR="00D3192F" w:rsidRPr="00EC3245">
        <w:rPr>
          <w:rFonts w:ascii="Gadugi" w:hAnsi="Gadugi" w:cs="Arial"/>
          <w:sz w:val="24"/>
          <w:szCs w:val="26"/>
          <w:lang w:val="es-CO"/>
        </w:rPr>
        <w:t>Segundo</w:t>
      </w:r>
      <w:r w:rsidRPr="00EC3245">
        <w:rPr>
          <w:rFonts w:ascii="Gadugi" w:hAnsi="Gadugi" w:cs="Arial"/>
          <w:sz w:val="24"/>
          <w:szCs w:val="26"/>
          <w:lang w:val="es-CO"/>
        </w:rPr>
        <w:t xml:space="preserve"> de Familia local</w:t>
      </w:r>
      <w:r w:rsidRPr="00EC3245">
        <w:rPr>
          <w:rFonts w:ascii="Gadugi" w:hAnsi="Gadugi" w:cs="Arial"/>
          <w:sz w:val="24"/>
          <w:szCs w:val="26"/>
          <w:lang w:val="es-419"/>
        </w:rPr>
        <w:t xml:space="preserve">, en esta </w:t>
      </w:r>
      <w:r w:rsidRPr="00EC3245">
        <w:rPr>
          <w:rFonts w:ascii="Gadugi" w:hAnsi="Gadugi" w:cs="Arial"/>
          <w:sz w:val="24"/>
          <w:szCs w:val="26"/>
        </w:rPr>
        <w:t xml:space="preserve">acción de tutela que </w:t>
      </w:r>
      <w:r w:rsidR="00D3192F" w:rsidRPr="00EC3245">
        <w:rPr>
          <w:rFonts w:ascii="Gadugi" w:hAnsi="Gadugi" w:cs="Arial"/>
          <w:b/>
          <w:sz w:val="24"/>
          <w:szCs w:val="26"/>
        </w:rPr>
        <w:t xml:space="preserve">José </w:t>
      </w:r>
      <w:proofErr w:type="spellStart"/>
      <w:r w:rsidR="00D3192F" w:rsidRPr="00EC3245">
        <w:rPr>
          <w:rFonts w:ascii="Gadugi" w:hAnsi="Gadugi" w:cs="Arial"/>
          <w:b/>
          <w:sz w:val="24"/>
          <w:szCs w:val="26"/>
        </w:rPr>
        <w:t>Huberney</w:t>
      </w:r>
      <w:proofErr w:type="spellEnd"/>
      <w:r w:rsidR="00D3192F" w:rsidRPr="00EC3245">
        <w:rPr>
          <w:rFonts w:ascii="Gadugi" w:hAnsi="Gadugi" w:cs="Arial"/>
          <w:b/>
          <w:sz w:val="24"/>
          <w:szCs w:val="26"/>
        </w:rPr>
        <w:t xml:space="preserve"> Acosta Loaiza</w:t>
      </w:r>
      <w:r w:rsidRPr="00EC3245">
        <w:rPr>
          <w:rFonts w:ascii="Gadugi" w:hAnsi="Gadugi" w:cs="Arial"/>
          <w:sz w:val="24"/>
          <w:szCs w:val="26"/>
        </w:rPr>
        <w:t xml:space="preserve"> promovió contra</w:t>
      </w:r>
      <w:r w:rsidR="00D3192F" w:rsidRPr="00EC3245">
        <w:rPr>
          <w:rFonts w:ascii="Gadugi" w:hAnsi="Gadugi" w:cs="Arial"/>
          <w:sz w:val="24"/>
          <w:szCs w:val="26"/>
        </w:rPr>
        <w:t xml:space="preserve"> el </w:t>
      </w:r>
      <w:r w:rsidR="00D3192F" w:rsidRPr="00EC3245">
        <w:rPr>
          <w:rFonts w:ascii="Gadugi" w:hAnsi="Gadugi" w:cs="Arial"/>
          <w:b/>
          <w:sz w:val="24"/>
          <w:szCs w:val="26"/>
        </w:rPr>
        <w:t>Ministerio de Hacienda y Crédito Público</w:t>
      </w:r>
      <w:r w:rsidR="00D3192F" w:rsidRPr="00EC3245">
        <w:rPr>
          <w:rFonts w:ascii="Gadugi" w:hAnsi="Gadugi" w:cs="Arial"/>
          <w:sz w:val="24"/>
          <w:szCs w:val="26"/>
        </w:rPr>
        <w:t xml:space="preserve">, el </w:t>
      </w:r>
      <w:r w:rsidR="00D3192F" w:rsidRPr="00EC3245">
        <w:rPr>
          <w:rFonts w:ascii="Gadugi" w:hAnsi="Gadugi" w:cs="Arial"/>
          <w:b/>
          <w:sz w:val="24"/>
          <w:szCs w:val="26"/>
        </w:rPr>
        <w:t>Ministerio de Defensa</w:t>
      </w:r>
      <w:r w:rsidR="00D3192F" w:rsidRPr="00EC3245">
        <w:rPr>
          <w:rFonts w:ascii="Gadugi" w:hAnsi="Gadugi" w:cs="Arial"/>
          <w:sz w:val="24"/>
          <w:szCs w:val="26"/>
        </w:rPr>
        <w:t xml:space="preserve">, </w:t>
      </w:r>
      <w:r w:rsidR="00D3192F" w:rsidRPr="00EC3245">
        <w:rPr>
          <w:rFonts w:ascii="Gadugi" w:hAnsi="Gadugi" w:cs="Arial"/>
          <w:b/>
          <w:sz w:val="24"/>
          <w:szCs w:val="26"/>
        </w:rPr>
        <w:t>Provenir S.A.</w:t>
      </w:r>
      <w:r w:rsidR="00D3192F" w:rsidRPr="00EC3245">
        <w:rPr>
          <w:rFonts w:ascii="Gadugi" w:hAnsi="Gadugi" w:cs="Arial"/>
          <w:sz w:val="24"/>
          <w:szCs w:val="26"/>
        </w:rPr>
        <w:t xml:space="preserve">, a la que fueron vinculados </w:t>
      </w:r>
      <w:r w:rsidR="00D3192F" w:rsidRPr="00EC3245">
        <w:rPr>
          <w:rFonts w:ascii="Gadugi" w:hAnsi="Gadugi" w:cs="Arial"/>
          <w:b/>
          <w:sz w:val="24"/>
          <w:szCs w:val="26"/>
        </w:rPr>
        <w:t>el Coordinador de Bonos Pensionales</w:t>
      </w:r>
      <w:r w:rsidR="0010063A" w:rsidRPr="00EC3245">
        <w:rPr>
          <w:rFonts w:ascii="Gadugi" w:hAnsi="Gadugi" w:cs="Arial"/>
          <w:b/>
          <w:sz w:val="24"/>
          <w:szCs w:val="26"/>
        </w:rPr>
        <w:t xml:space="preserve"> de la </w:t>
      </w:r>
      <w:r w:rsidR="00D3192F" w:rsidRPr="00EC3245">
        <w:rPr>
          <w:rFonts w:ascii="Gadugi" w:hAnsi="Gadugi" w:cs="Arial"/>
          <w:b/>
          <w:sz w:val="24"/>
          <w:szCs w:val="26"/>
        </w:rPr>
        <w:t>Gerencia de Beneficios Pensionales de Porvenir S.A</w:t>
      </w:r>
      <w:r w:rsidR="00D3192F" w:rsidRPr="00EC3245">
        <w:rPr>
          <w:rFonts w:ascii="Gadugi" w:hAnsi="Gadugi" w:cs="Arial"/>
          <w:sz w:val="24"/>
          <w:szCs w:val="26"/>
        </w:rPr>
        <w:t xml:space="preserve">., la Representante legal judicial de esa misma </w:t>
      </w:r>
      <w:proofErr w:type="spellStart"/>
      <w:r w:rsidR="00D3192F" w:rsidRPr="00EC3245">
        <w:rPr>
          <w:rFonts w:ascii="Gadugi" w:hAnsi="Gadugi" w:cs="Arial"/>
          <w:sz w:val="24"/>
          <w:szCs w:val="26"/>
        </w:rPr>
        <w:t>A.F.P</w:t>
      </w:r>
      <w:proofErr w:type="spellEnd"/>
      <w:r w:rsidR="00D3192F" w:rsidRPr="00EC3245">
        <w:rPr>
          <w:rFonts w:ascii="Gadugi" w:hAnsi="Gadugi" w:cs="Arial"/>
          <w:b/>
          <w:sz w:val="24"/>
          <w:szCs w:val="26"/>
        </w:rPr>
        <w:t>.</w:t>
      </w:r>
      <w:r w:rsidR="00D3192F" w:rsidRPr="00EC3245">
        <w:rPr>
          <w:rFonts w:ascii="Gadugi" w:hAnsi="Gadugi" w:cs="Arial"/>
          <w:sz w:val="24"/>
          <w:szCs w:val="26"/>
        </w:rPr>
        <w:t xml:space="preserve">, la </w:t>
      </w:r>
      <w:r w:rsidR="00D3192F" w:rsidRPr="00EC3245">
        <w:rPr>
          <w:rFonts w:ascii="Gadugi" w:hAnsi="Gadugi" w:cs="Arial"/>
          <w:b/>
          <w:sz w:val="24"/>
          <w:szCs w:val="26"/>
        </w:rPr>
        <w:t>Coordinadora de del Grupo de Prestaciones Sociales del Ministro de Defensa Nacional</w:t>
      </w:r>
      <w:r w:rsidR="0010063A" w:rsidRPr="00EC3245">
        <w:rPr>
          <w:rFonts w:ascii="Gadugi" w:hAnsi="Gadugi" w:cs="Arial"/>
          <w:sz w:val="24"/>
          <w:szCs w:val="26"/>
        </w:rPr>
        <w:t xml:space="preserve">, </w:t>
      </w:r>
      <w:r w:rsidR="00D3192F" w:rsidRPr="00EC3245">
        <w:rPr>
          <w:rFonts w:ascii="Gadugi" w:hAnsi="Gadugi" w:cs="Arial"/>
          <w:sz w:val="24"/>
          <w:szCs w:val="26"/>
        </w:rPr>
        <w:t xml:space="preserve">el </w:t>
      </w:r>
      <w:r w:rsidR="00D3192F" w:rsidRPr="00EC3245">
        <w:rPr>
          <w:rFonts w:ascii="Gadugi" w:hAnsi="Gadugi" w:cs="Arial"/>
          <w:b/>
          <w:sz w:val="24"/>
          <w:szCs w:val="26"/>
        </w:rPr>
        <w:t>Coordinador del Grupo de Prestaciones Sociales del Ministerio de Hacienda y Crédito P</w:t>
      </w:r>
      <w:r w:rsidR="0010063A" w:rsidRPr="00EC3245">
        <w:rPr>
          <w:rFonts w:ascii="Gadugi" w:hAnsi="Gadugi" w:cs="Arial"/>
          <w:b/>
          <w:sz w:val="24"/>
          <w:szCs w:val="26"/>
        </w:rPr>
        <w:t xml:space="preserve">úblico </w:t>
      </w:r>
      <w:r w:rsidR="0010063A" w:rsidRPr="00EC3245">
        <w:rPr>
          <w:rFonts w:ascii="Gadugi" w:hAnsi="Gadugi" w:cs="Arial"/>
          <w:sz w:val="24"/>
          <w:szCs w:val="26"/>
        </w:rPr>
        <w:t xml:space="preserve">y la </w:t>
      </w:r>
      <w:r w:rsidR="0010063A" w:rsidRPr="00EC3245">
        <w:rPr>
          <w:rFonts w:ascii="Gadugi" w:hAnsi="Gadugi" w:cs="Arial"/>
          <w:b/>
          <w:sz w:val="24"/>
          <w:szCs w:val="26"/>
        </w:rPr>
        <w:t xml:space="preserve">Dirección de Contribuciones Pensionales y </w:t>
      </w:r>
      <w:r w:rsidR="004D166B" w:rsidRPr="00EC3245">
        <w:rPr>
          <w:rFonts w:ascii="Gadugi" w:hAnsi="Gadugi" w:cs="Arial"/>
          <w:b/>
          <w:sz w:val="24"/>
          <w:szCs w:val="26"/>
          <w:lang w:val="es-419"/>
        </w:rPr>
        <w:t>E</w:t>
      </w:r>
      <w:proofErr w:type="spellStart"/>
      <w:r w:rsidR="0010063A" w:rsidRPr="00EC3245">
        <w:rPr>
          <w:rFonts w:ascii="Gadugi" w:hAnsi="Gadugi" w:cs="Arial"/>
          <w:b/>
          <w:sz w:val="24"/>
          <w:szCs w:val="26"/>
        </w:rPr>
        <w:t>gresos</w:t>
      </w:r>
      <w:proofErr w:type="spellEnd"/>
      <w:r w:rsidR="0010063A" w:rsidRPr="00EC3245">
        <w:rPr>
          <w:rFonts w:ascii="Gadugi" w:hAnsi="Gadugi" w:cs="Arial"/>
          <w:b/>
          <w:sz w:val="24"/>
          <w:szCs w:val="26"/>
        </w:rPr>
        <w:t xml:space="preserve"> de Colpensiones. </w:t>
      </w:r>
    </w:p>
    <w:p w:rsidR="00D3192F" w:rsidRPr="00EC3245" w:rsidRDefault="00D3192F" w:rsidP="00F01FD0">
      <w:pPr>
        <w:spacing w:after="0" w:line="276" w:lineRule="auto"/>
        <w:jc w:val="both"/>
        <w:rPr>
          <w:rFonts w:ascii="Gadugi" w:hAnsi="Gadugi" w:cs="Arial"/>
          <w:sz w:val="24"/>
          <w:szCs w:val="26"/>
        </w:rPr>
      </w:pPr>
    </w:p>
    <w:p w:rsidR="00542C27" w:rsidRPr="00EC3245" w:rsidRDefault="00912609" w:rsidP="00F01FD0">
      <w:pPr>
        <w:spacing w:after="0" w:line="276" w:lineRule="auto"/>
        <w:rPr>
          <w:rFonts w:ascii="Gadugi" w:hAnsi="Gadugi" w:cs="Arial"/>
          <w:b/>
          <w:bCs/>
          <w:sz w:val="24"/>
          <w:szCs w:val="26"/>
        </w:rPr>
      </w:pPr>
      <w:r w:rsidRPr="00EC3245">
        <w:rPr>
          <w:rFonts w:ascii="Gadugi" w:hAnsi="Gadugi" w:cs="Arial"/>
          <w:b/>
          <w:bCs/>
          <w:sz w:val="24"/>
          <w:szCs w:val="26"/>
        </w:rPr>
        <w:t xml:space="preserve">  </w:t>
      </w:r>
      <w:r w:rsidRPr="00EC3245">
        <w:rPr>
          <w:rFonts w:ascii="Gadugi" w:hAnsi="Gadugi" w:cs="Arial"/>
          <w:b/>
          <w:bCs/>
          <w:sz w:val="24"/>
          <w:szCs w:val="26"/>
        </w:rPr>
        <w:tab/>
      </w:r>
    </w:p>
    <w:p w:rsidR="00912609" w:rsidRPr="00EC3245" w:rsidRDefault="00542C27" w:rsidP="00F01FD0">
      <w:pPr>
        <w:spacing w:after="0" w:line="276" w:lineRule="auto"/>
        <w:rPr>
          <w:rFonts w:ascii="Gadugi" w:hAnsi="Gadugi" w:cs="Arial"/>
          <w:sz w:val="24"/>
          <w:szCs w:val="26"/>
        </w:rPr>
      </w:pPr>
      <w:r w:rsidRPr="00EC3245">
        <w:rPr>
          <w:rFonts w:ascii="Gadugi" w:hAnsi="Gadugi" w:cs="Arial"/>
          <w:b/>
          <w:bCs/>
          <w:sz w:val="24"/>
          <w:szCs w:val="26"/>
          <w:lang w:val="es-419"/>
        </w:rPr>
        <w:t xml:space="preserve"> </w:t>
      </w:r>
      <w:r w:rsidRPr="00EC3245">
        <w:rPr>
          <w:rFonts w:ascii="Gadugi" w:hAnsi="Gadugi" w:cs="Arial"/>
          <w:b/>
          <w:bCs/>
          <w:sz w:val="24"/>
          <w:szCs w:val="26"/>
          <w:lang w:val="es-419"/>
        </w:rPr>
        <w:tab/>
      </w:r>
      <w:r w:rsidR="00912609" w:rsidRPr="00EC3245">
        <w:rPr>
          <w:rFonts w:ascii="Gadugi" w:hAnsi="Gadugi" w:cs="Arial"/>
          <w:b/>
          <w:bCs/>
          <w:sz w:val="24"/>
          <w:szCs w:val="26"/>
        </w:rPr>
        <w:tab/>
      </w:r>
      <w:r w:rsidR="00912609" w:rsidRPr="00EC3245">
        <w:rPr>
          <w:rFonts w:ascii="Gadugi" w:hAnsi="Gadugi" w:cs="Arial"/>
          <w:b/>
          <w:bCs/>
          <w:sz w:val="24"/>
          <w:szCs w:val="26"/>
        </w:rPr>
        <w:tab/>
      </w:r>
      <w:r w:rsidR="00912609" w:rsidRPr="00EC3245">
        <w:rPr>
          <w:rFonts w:ascii="Gadugi" w:hAnsi="Gadugi" w:cs="Arial"/>
          <w:b/>
          <w:bCs/>
          <w:sz w:val="24"/>
          <w:szCs w:val="26"/>
        </w:rPr>
        <w:tab/>
        <w:t>ANTECEDENTES</w:t>
      </w:r>
    </w:p>
    <w:p w:rsidR="00912609" w:rsidRPr="00EC3245" w:rsidRDefault="00912609" w:rsidP="00F01FD0">
      <w:pPr>
        <w:spacing w:after="0" w:line="276" w:lineRule="auto"/>
        <w:rPr>
          <w:rFonts w:ascii="Gadugi" w:hAnsi="Gadugi" w:cs="Arial"/>
          <w:sz w:val="24"/>
          <w:szCs w:val="26"/>
        </w:rPr>
      </w:pPr>
      <w:r w:rsidRPr="00EC3245">
        <w:rPr>
          <w:rFonts w:ascii="Gadugi" w:hAnsi="Gadugi" w:cs="Arial"/>
          <w:sz w:val="24"/>
          <w:szCs w:val="26"/>
        </w:rPr>
        <w:lastRenderedPageBreak/>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p>
    <w:p w:rsidR="00542C27" w:rsidRPr="00EC3245" w:rsidRDefault="00912609" w:rsidP="00F01FD0">
      <w:pPr>
        <w:spacing w:after="0" w:line="276" w:lineRule="auto"/>
        <w:jc w:val="both"/>
        <w:rPr>
          <w:rFonts w:ascii="Gadugi" w:hAnsi="Gadugi" w:cs="Arial"/>
          <w:sz w:val="24"/>
          <w:szCs w:val="26"/>
        </w:rPr>
      </w:pPr>
      <w:r w:rsidRPr="00EC3245">
        <w:rPr>
          <w:rFonts w:ascii="Gadugi" w:hAnsi="Gadugi" w:cs="Arial"/>
          <w:sz w:val="24"/>
          <w:szCs w:val="26"/>
        </w:rPr>
        <w:t xml:space="preserve">  </w:t>
      </w:r>
      <w:r w:rsidRPr="00EC3245">
        <w:rPr>
          <w:rFonts w:ascii="Gadugi" w:hAnsi="Gadugi" w:cs="Arial"/>
          <w:sz w:val="24"/>
          <w:szCs w:val="26"/>
        </w:rPr>
        <w:tab/>
      </w:r>
    </w:p>
    <w:p w:rsidR="0010063A" w:rsidRPr="00EC3245" w:rsidRDefault="00912609" w:rsidP="00F01FD0">
      <w:pPr>
        <w:spacing w:after="0" w:line="276" w:lineRule="auto"/>
        <w:jc w:val="both"/>
        <w:rPr>
          <w:rFonts w:ascii="Gadugi" w:hAnsi="Gadugi" w:cs="Arial"/>
          <w:sz w:val="24"/>
          <w:szCs w:val="26"/>
        </w:rPr>
      </w:pPr>
      <w:r w:rsidRPr="00EC3245">
        <w:rPr>
          <w:rFonts w:ascii="Gadugi" w:hAnsi="Gadugi" w:cs="Arial"/>
          <w:sz w:val="24"/>
          <w:szCs w:val="26"/>
        </w:rPr>
        <w:tab/>
      </w:r>
      <w:r w:rsidR="00542C27"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lang w:val="es-419"/>
        </w:rPr>
        <w:t xml:space="preserve">Acudió </w:t>
      </w:r>
      <w:r w:rsidR="00F01FD0" w:rsidRPr="00EC3245">
        <w:rPr>
          <w:rFonts w:ascii="Gadugi" w:hAnsi="Gadugi" w:cs="Arial"/>
          <w:sz w:val="24"/>
          <w:szCs w:val="26"/>
          <w:lang w:val="es-419"/>
        </w:rPr>
        <w:t xml:space="preserve">el </w:t>
      </w:r>
      <w:r w:rsidRPr="00EC3245">
        <w:rPr>
          <w:rFonts w:ascii="Gadugi" w:hAnsi="Gadugi" w:cs="Arial"/>
          <w:sz w:val="24"/>
          <w:szCs w:val="26"/>
        </w:rPr>
        <w:t>demandante</w:t>
      </w:r>
      <w:r w:rsidRPr="00EC3245">
        <w:rPr>
          <w:rFonts w:ascii="Gadugi" w:hAnsi="Gadugi" w:cs="Arial"/>
          <w:sz w:val="24"/>
          <w:szCs w:val="26"/>
          <w:lang w:val="es-419"/>
        </w:rPr>
        <w:t>,</w:t>
      </w:r>
      <w:r w:rsidRPr="00EC3245">
        <w:rPr>
          <w:rFonts w:ascii="Gadugi" w:hAnsi="Gadugi" w:cs="Arial"/>
          <w:sz w:val="24"/>
          <w:szCs w:val="26"/>
        </w:rPr>
        <w:t xml:space="preserve"> </w:t>
      </w:r>
      <w:r w:rsidR="0010063A" w:rsidRPr="00EC3245">
        <w:rPr>
          <w:rFonts w:ascii="Gadugi" w:hAnsi="Gadugi" w:cs="Arial"/>
          <w:sz w:val="24"/>
          <w:szCs w:val="26"/>
        </w:rPr>
        <w:t>quien cuenta con asesoría judicial</w:t>
      </w:r>
      <w:r w:rsidRPr="00EC3245">
        <w:rPr>
          <w:rFonts w:ascii="Gadugi" w:hAnsi="Gadugi" w:cs="Arial"/>
          <w:sz w:val="24"/>
          <w:szCs w:val="26"/>
        </w:rPr>
        <w:t xml:space="preserve">, en procura de la protección de sus derechos fundamentales </w:t>
      </w:r>
      <w:r w:rsidR="0010063A" w:rsidRPr="00EC3245">
        <w:rPr>
          <w:rFonts w:ascii="Gadugi" w:hAnsi="Gadugi" w:cs="Arial"/>
          <w:sz w:val="24"/>
          <w:szCs w:val="26"/>
          <w:lang w:val="es-419"/>
        </w:rPr>
        <w:t>de petición, debido proceso e igualdad</w:t>
      </w:r>
      <w:r w:rsidRPr="00EC3245">
        <w:rPr>
          <w:rFonts w:ascii="Gadugi" w:hAnsi="Gadugi" w:cs="Arial"/>
          <w:sz w:val="24"/>
          <w:szCs w:val="26"/>
        </w:rPr>
        <w:t xml:space="preserve">, que estima lesionados por </w:t>
      </w:r>
      <w:r w:rsidR="0010063A" w:rsidRPr="00EC3245">
        <w:rPr>
          <w:rFonts w:ascii="Gadugi" w:hAnsi="Gadugi" w:cs="Arial"/>
          <w:sz w:val="24"/>
          <w:szCs w:val="26"/>
        </w:rPr>
        <w:t xml:space="preserve">las autoridades accionadas. </w:t>
      </w:r>
    </w:p>
    <w:p w:rsidR="00F01FD0" w:rsidRPr="00EC3245" w:rsidRDefault="00F01FD0" w:rsidP="00F01FD0">
      <w:pPr>
        <w:spacing w:after="0" w:line="276" w:lineRule="auto"/>
        <w:jc w:val="both"/>
        <w:rPr>
          <w:rFonts w:ascii="Gadugi" w:hAnsi="Gadugi" w:cs="Arial"/>
          <w:sz w:val="24"/>
          <w:szCs w:val="26"/>
        </w:rPr>
      </w:pPr>
    </w:p>
    <w:p w:rsidR="00A74285" w:rsidRPr="00EC3245" w:rsidRDefault="0010063A" w:rsidP="00F01FD0">
      <w:pPr>
        <w:spacing w:after="0" w:line="276" w:lineRule="auto"/>
        <w:jc w:val="both"/>
        <w:rPr>
          <w:rFonts w:ascii="Gadugi" w:hAnsi="Gadugi" w:cs="Arial"/>
          <w:sz w:val="24"/>
          <w:szCs w:val="26"/>
        </w:rPr>
      </w:pPr>
      <w:r w:rsidRPr="00EC3245">
        <w:rPr>
          <w:rFonts w:ascii="Gadugi" w:hAnsi="Gadugi" w:cs="Arial"/>
          <w:sz w:val="24"/>
          <w:szCs w:val="26"/>
        </w:rPr>
        <w:t xml:space="preserve">  </w:t>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Expuso que se encuentra afiliado a Porvenir S.A. desde hace más de 20 años, cuenta con 62 años de edad y 1700 semanas de cotización, con lo cual ya causó su derecho a la pensión. </w:t>
      </w:r>
      <w:r w:rsidR="004D166B" w:rsidRPr="00EC3245">
        <w:rPr>
          <w:rFonts w:ascii="Gadugi" w:hAnsi="Gadugi" w:cs="Arial"/>
          <w:sz w:val="24"/>
          <w:szCs w:val="26"/>
          <w:lang w:val="es-419"/>
        </w:rPr>
        <w:t>Por ello, el</w:t>
      </w:r>
      <w:r w:rsidRPr="00EC3245">
        <w:rPr>
          <w:rFonts w:ascii="Gadugi" w:hAnsi="Gadugi" w:cs="Arial"/>
          <w:sz w:val="24"/>
          <w:szCs w:val="26"/>
        </w:rPr>
        <w:t xml:space="preserve"> 28 de noviembre del año 2017 inició ante la AFP </w:t>
      </w:r>
      <w:r w:rsidR="00137532" w:rsidRPr="00EC3245">
        <w:rPr>
          <w:rFonts w:ascii="Gadugi" w:hAnsi="Gadugi" w:cs="Arial"/>
          <w:sz w:val="24"/>
          <w:szCs w:val="26"/>
        </w:rPr>
        <w:t>el trámite para el reconocimiento de su pensión de vejez, firmando la acep</w:t>
      </w:r>
      <w:r w:rsidR="004D166B" w:rsidRPr="00EC3245">
        <w:rPr>
          <w:rFonts w:ascii="Gadugi" w:hAnsi="Gadugi" w:cs="Arial"/>
          <w:sz w:val="24"/>
          <w:szCs w:val="26"/>
        </w:rPr>
        <w:t>tación del bono pensional y</w:t>
      </w:r>
      <w:r w:rsidR="00A74285" w:rsidRPr="00EC3245">
        <w:rPr>
          <w:rFonts w:ascii="Gadugi" w:hAnsi="Gadugi" w:cs="Arial"/>
          <w:sz w:val="24"/>
          <w:szCs w:val="26"/>
        </w:rPr>
        <w:t xml:space="preserve"> según oficio enviado por la </w:t>
      </w:r>
      <w:r w:rsidR="002F7E01" w:rsidRPr="00EC3245">
        <w:rPr>
          <w:rFonts w:ascii="Gadugi" w:hAnsi="Gadugi" w:cs="Arial"/>
          <w:sz w:val="24"/>
          <w:szCs w:val="26"/>
        </w:rPr>
        <w:t>a</w:t>
      </w:r>
      <w:r w:rsidR="00A74285" w:rsidRPr="00EC3245">
        <w:rPr>
          <w:rFonts w:ascii="Gadugi" w:hAnsi="Gadugi" w:cs="Arial"/>
          <w:sz w:val="24"/>
          <w:szCs w:val="26"/>
        </w:rPr>
        <w:t>seguradora, se le informó que el 30 de enero del año 2018</w:t>
      </w:r>
      <w:r w:rsidR="002F7E01" w:rsidRPr="00EC3245">
        <w:rPr>
          <w:rFonts w:ascii="Gadugi" w:hAnsi="Gadugi" w:cs="Arial"/>
          <w:sz w:val="24"/>
          <w:szCs w:val="26"/>
        </w:rPr>
        <w:t>, esa entidad</w:t>
      </w:r>
      <w:r w:rsidR="00A74285" w:rsidRPr="00EC3245">
        <w:rPr>
          <w:rFonts w:ascii="Gadugi" w:hAnsi="Gadugi" w:cs="Arial"/>
          <w:sz w:val="24"/>
          <w:szCs w:val="26"/>
        </w:rPr>
        <w:t xml:space="preserve"> radicó ante el Ministerio de Defensa Nacional la solicitud de pago del cupón a su cargo. </w:t>
      </w:r>
    </w:p>
    <w:p w:rsidR="00A74285" w:rsidRPr="00EC3245" w:rsidRDefault="00A74285" w:rsidP="00F01FD0">
      <w:pPr>
        <w:spacing w:after="0" w:line="276" w:lineRule="auto"/>
        <w:jc w:val="both"/>
        <w:rPr>
          <w:rFonts w:ascii="Gadugi" w:hAnsi="Gadugi" w:cs="Arial"/>
          <w:sz w:val="24"/>
          <w:szCs w:val="26"/>
        </w:rPr>
      </w:pPr>
    </w:p>
    <w:p w:rsidR="00A74285" w:rsidRPr="00EC3245" w:rsidRDefault="00A74285"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004D166B" w:rsidRPr="00EC3245">
        <w:rPr>
          <w:rFonts w:ascii="Gadugi" w:hAnsi="Gadugi" w:cs="Arial"/>
          <w:sz w:val="24"/>
          <w:szCs w:val="26"/>
          <w:lang w:val="es-419"/>
        </w:rPr>
        <w:t xml:space="preserve">Agregó que </w:t>
      </w:r>
      <w:r w:rsidR="002F7E01" w:rsidRPr="00EC3245">
        <w:rPr>
          <w:rFonts w:ascii="Gadugi" w:hAnsi="Gadugi" w:cs="Arial"/>
          <w:sz w:val="24"/>
          <w:szCs w:val="26"/>
        </w:rPr>
        <w:t xml:space="preserve">el 28 de junio </w:t>
      </w:r>
      <w:r w:rsidR="004D166B" w:rsidRPr="00EC3245">
        <w:rPr>
          <w:rFonts w:ascii="Gadugi" w:hAnsi="Gadugi" w:cs="Arial"/>
          <w:sz w:val="24"/>
          <w:szCs w:val="26"/>
          <w:lang w:val="es-419"/>
        </w:rPr>
        <w:t>siguiente</w:t>
      </w:r>
      <w:r w:rsidR="002F7E01" w:rsidRPr="00EC3245">
        <w:rPr>
          <w:rFonts w:ascii="Gadugi" w:hAnsi="Gadugi" w:cs="Arial"/>
          <w:sz w:val="24"/>
          <w:szCs w:val="26"/>
        </w:rPr>
        <w:t xml:space="preserve"> le informaron que </w:t>
      </w:r>
      <w:r w:rsidR="004D166B" w:rsidRPr="00EC3245">
        <w:rPr>
          <w:rFonts w:ascii="Gadugi" w:hAnsi="Gadugi" w:cs="Arial"/>
          <w:sz w:val="24"/>
          <w:szCs w:val="26"/>
          <w:lang w:val="es-419"/>
        </w:rPr>
        <w:t xml:space="preserve">se realizó </w:t>
      </w:r>
      <w:r w:rsidR="002F7E01" w:rsidRPr="00EC3245">
        <w:rPr>
          <w:rFonts w:ascii="Gadugi" w:hAnsi="Gadugi" w:cs="Arial"/>
          <w:sz w:val="24"/>
          <w:szCs w:val="26"/>
        </w:rPr>
        <w:t>el trámite ante el Ministerio de Hacienda y el Ministerio de Defensa, para su pago pero las entidades no se han manifestado</w:t>
      </w:r>
      <w:r w:rsidR="001C3784" w:rsidRPr="00EC3245">
        <w:rPr>
          <w:rFonts w:ascii="Gadugi" w:hAnsi="Gadugi" w:cs="Arial"/>
          <w:sz w:val="24"/>
          <w:szCs w:val="26"/>
        </w:rPr>
        <w:t xml:space="preserve">, motivo por el cual Colpensiones tampoco </w:t>
      </w:r>
      <w:r w:rsidR="004D166B" w:rsidRPr="00EC3245">
        <w:rPr>
          <w:rFonts w:ascii="Gadugi" w:hAnsi="Gadugi" w:cs="Arial"/>
          <w:sz w:val="24"/>
          <w:szCs w:val="26"/>
          <w:lang w:val="es-419"/>
        </w:rPr>
        <w:t xml:space="preserve">efectúa </w:t>
      </w:r>
      <w:r w:rsidR="001C3784" w:rsidRPr="00EC3245">
        <w:rPr>
          <w:rFonts w:ascii="Gadugi" w:hAnsi="Gadugi" w:cs="Arial"/>
          <w:sz w:val="24"/>
          <w:szCs w:val="26"/>
        </w:rPr>
        <w:t>el pago que le corresponde en relación con el bono pensional</w:t>
      </w:r>
      <w:r w:rsidR="002F7E01" w:rsidRPr="00EC3245">
        <w:rPr>
          <w:rFonts w:ascii="Gadugi" w:hAnsi="Gadugi" w:cs="Arial"/>
          <w:sz w:val="24"/>
          <w:szCs w:val="26"/>
        </w:rPr>
        <w:t>; luego, mediante oficio del 13 de julio</w:t>
      </w:r>
      <w:r w:rsidR="009F155B" w:rsidRPr="00EC3245">
        <w:rPr>
          <w:rFonts w:ascii="Gadugi" w:hAnsi="Gadugi" w:cs="Arial"/>
          <w:sz w:val="24"/>
          <w:szCs w:val="26"/>
        </w:rPr>
        <w:t xml:space="preserve">, </w:t>
      </w:r>
      <w:r w:rsidR="001C3784" w:rsidRPr="00EC3245">
        <w:rPr>
          <w:rFonts w:ascii="Gadugi" w:hAnsi="Gadugi" w:cs="Arial"/>
          <w:sz w:val="24"/>
          <w:szCs w:val="26"/>
        </w:rPr>
        <w:t xml:space="preserve">Porvenir S.A., le informó que </w:t>
      </w:r>
      <w:r w:rsidR="00B53D04" w:rsidRPr="00EC3245">
        <w:rPr>
          <w:rFonts w:ascii="Gadugi" w:hAnsi="Gadugi" w:cs="Arial"/>
          <w:sz w:val="24"/>
          <w:szCs w:val="26"/>
        </w:rPr>
        <w:t xml:space="preserve">instauró acción de tutela contra el Ministerio de Defensa Nacional por cuanto la entidad ha </w:t>
      </w:r>
      <w:r w:rsidR="004D166B" w:rsidRPr="00EC3245">
        <w:rPr>
          <w:rFonts w:ascii="Gadugi" w:hAnsi="Gadugi" w:cs="Arial"/>
          <w:sz w:val="24"/>
          <w:szCs w:val="26"/>
          <w:lang w:val="es-419"/>
        </w:rPr>
        <w:t xml:space="preserve">omitido las </w:t>
      </w:r>
      <w:r w:rsidR="00B53D04" w:rsidRPr="00EC3245">
        <w:rPr>
          <w:rFonts w:ascii="Gadugi" w:hAnsi="Gadugi" w:cs="Arial"/>
          <w:sz w:val="24"/>
          <w:szCs w:val="26"/>
        </w:rPr>
        <w:t>gestiones que le competen.</w:t>
      </w:r>
    </w:p>
    <w:p w:rsidR="00B53D04" w:rsidRPr="00EC3245" w:rsidRDefault="00B53D04" w:rsidP="00F01FD0">
      <w:pPr>
        <w:spacing w:after="0" w:line="276" w:lineRule="auto"/>
        <w:jc w:val="both"/>
        <w:rPr>
          <w:rFonts w:ascii="Gadugi" w:hAnsi="Gadugi" w:cs="Arial"/>
          <w:sz w:val="24"/>
          <w:szCs w:val="26"/>
        </w:rPr>
      </w:pPr>
    </w:p>
    <w:p w:rsidR="00B53D04" w:rsidRPr="00EC3245" w:rsidRDefault="00B53D04"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Finalmente indica que Porvenir S.A., ya conoce cuál es el valor de los bonos pensionales que se encuentran pendientes </w:t>
      </w:r>
      <w:r w:rsidR="004D166B" w:rsidRPr="00EC3245">
        <w:rPr>
          <w:rFonts w:ascii="Gadugi" w:hAnsi="Gadugi" w:cs="Arial"/>
          <w:sz w:val="24"/>
          <w:szCs w:val="26"/>
          <w:lang w:val="es-419"/>
        </w:rPr>
        <w:t>de</w:t>
      </w:r>
      <w:r w:rsidRPr="00EC3245">
        <w:rPr>
          <w:rFonts w:ascii="Gadugi" w:hAnsi="Gadugi" w:cs="Arial"/>
          <w:sz w:val="24"/>
          <w:szCs w:val="26"/>
        </w:rPr>
        <w:t xml:space="preserve"> pago, y que en tal virtud está en capacidad de proyectar y reconocer transitoriamente su mesada pensional, mientras se resuelve el trámite del bono pensional.  </w:t>
      </w:r>
    </w:p>
    <w:p w:rsidR="00B53D04" w:rsidRPr="00EC3245" w:rsidRDefault="00B53D04" w:rsidP="00F01FD0">
      <w:pPr>
        <w:spacing w:after="0" w:line="276" w:lineRule="auto"/>
        <w:jc w:val="both"/>
        <w:rPr>
          <w:rFonts w:ascii="Gadugi" w:hAnsi="Gadugi" w:cs="Arial"/>
          <w:sz w:val="24"/>
          <w:szCs w:val="26"/>
        </w:rPr>
      </w:pPr>
    </w:p>
    <w:p w:rsidR="00B53D04" w:rsidRPr="00EC3245" w:rsidRDefault="00912609" w:rsidP="00F01FD0">
      <w:pPr>
        <w:spacing w:after="0" w:line="276" w:lineRule="auto"/>
        <w:jc w:val="both"/>
        <w:rPr>
          <w:rFonts w:ascii="Gadugi" w:hAnsi="Gadugi" w:cs="Arial"/>
          <w:sz w:val="24"/>
          <w:szCs w:val="26"/>
        </w:rPr>
      </w:pPr>
      <w:r w:rsidRPr="00EC3245">
        <w:rPr>
          <w:rFonts w:ascii="Gadugi" w:hAnsi="Gadugi" w:cs="Arial"/>
          <w:sz w:val="24"/>
          <w:szCs w:val="26"/>
        </w:rPr>
        <w:tab/>
        <w:t xml:space="preserve"> </w:t>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Pidió, por tanto, el amparo de los derechos invocados, y como consecuencia de ello, que se ordene a </w:t>
      </w:r>
      <w:r w:rsidR="00B53D04" w:rsidRPr="00EC3245">
        <w:rPr>
          <w:rFonts w:ascii="Gadugi" w:hAnsi="Gadugi" w:cs="Arial"/>
          <w:sz w:val="24"/>
          <w:szCs w:val="26"/>
        </w:rPr>
        <w:t>Provenir S.A., reconocer</w:t>
      </w:r>
      <w:r w:rsidR="001E1BEC" w:rsidRPr="00EC3245">
        <w:rPr>
          <w:rFonts w:ascii="Gadugi" w:hAnsi="Gadugi" w:cs="Arial"/>
          <w:sz w:val="24"/>
          <w:szCs w:val="26"/>
        </w:rPr>
        <w:t>le</w:t>
      </w:r>
      <w:r w:rsidR="00B53D04" w:rsidRPr="00EC3245">
        <w:rPr>
          <w:rFonts w:ascii="Gadugi" w:hAnsi="Gadugi" w:cs="Arial"/>
          <w:sz w:val="24"/>
          <w:szCs w:val="26"/>
        </w:rPr>
        <w:t xml:space="preserve"> y pagarle</w:t>
      </w:r>
      <w:r w:rsidR="008F29C3" w:rsidRPr="00EC3245">
        <w:rPr>
          <w:rFonts w:ascii="Gadugi" w:hAnsi="Gadugi" w:cs="Arial"/>
          <w:sz w:val="24"/>
          <w:szCs w:val="26"/>
        </w:rPr>
        <w:t>,</w:t>
      </w:r>
      <w:r w:rsidR="00B53D04" w:rsidRPr="00EC3245">
        <w:rPr>
          <w:rFonts w:ascii="Gadugi" w:hAnsi="Gadugi" w:cs="Arial"/>
          <w:sz w:val="24"/>
          <w:szCs w:val="26"/>
        </w:rPr>
        <w:t xml:space="preserve"> de manera transitoria</w:t>
      </w:r>
      <w:r w:rsidR="008F29C3" w:rsidRPr="00EC3245">
        <w:rPr>
          <w:rFonts w:ascii="Gadugi" w:hAnsi="Gadugi" w:cs="Arial"/>
          <w:sz w:val="24"/>
          <w:szCs w:val="26"/>
        </w:rPr>
        <w:t>,</w:t>
      </w:r>
      <w:r w:rsidR="00B53D04" w:rsidRPr="00EC3245">
        <w:rPr>
          <w:rFonts w:ascii="Gadugi" w:hAnsi="Gadugi" w:cs="Arial"/>
          <w:sz w:val="24"/>
          <w:szCs w:val="26"/>
        </w:rPr>
        <w:t xml:space="preserve"> la pensión de vejez mientras se resuelve el trámite del bono pensional. </w:t>
      </w:r>
    </w:p>
    <w:p w:rsidR="00912609" w:rsidRPr="00EC3245" w:rsidRDefault="00912609" w:rsidP="00F01FD0">
      <w:pPr>
        <w:spacing w:after="0" w:line="276" w:lineRule="auto"/>
        <w:jc w:val="both"/>
        <w:rPr>
          <w:rFonts w:ascii="Gadugi" w:hAnsi="Gadugi" w:cs="Arial"/>
          <w:sz w:val="24"/>
          <w:szCs w:val="26"/>
        </w:rPr>
      </w:pPr>
    </w:p>
    <w:p w:rsidR="001E1BEC" w:rsidRPr="00EC3245" w:rsidRDefault="00912609" w:rsidP="00F01FD0">
      <w:pPr>
        <w:spacing w:after="0" w:line="276" w:lineRule="auto"/>
        <w:jc w:val="both"/>
        <w:rPr>
          <w:rFonts w:ascii="Gadugi" w:hAnsi="Gadugi" w:cs="Arial"/>
          <w:sz w:val="24"/>
          <w:szCs w:val="26"/>
        </w:rPr>
      </w:pPr>
      <w:r w:rsidRPr="00EC3245">
        <w:rPr>
          <w:rFonts w:ascii="Gadugi" w:hAnsi="Gadugi" w:cs="Arial"/>
          <w:sz w:val="24"/>
          <w:szCs w:val="26"/>
        </w:rPr>
        <w:t xml:space="preserve"> </w:t>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En primera sede, se dio trámite a la acción </w:t>
      </w:r>
      <w:r w:rsidR="001E1BEC" w:rsidRPr="00EC3245">
        <w:rPr>
          <w:rFonts w:ascii="Gadugi" w:hAnsi="Gadugi" w:cs="Arial"/>
          <w:sz w:val="24"/>
          <w:szCs w:val="26"/>
        </w:rPr>
        <w:t>contra los convocados y se dispuso la citación de las autoridades vinculadas.</w:t>
      </w:r>
    </w:p>
    <w:p w:rsidR="001E1BEC" w:rsidRPr="00EC3245" w:rsidRDefault="001E1BEC" w:rsidP="00F01FD0">
      <w:pPr>
        <w:spacing w:after="0" w:line="276" w:lineRule="auto"/>
        <w:jc w:val="both"/>
        <w:rPr>
          <w:rFonts w:ascii="Gadugi" w:hAnsi="Gadugi" w:cs="Arial"/>
          <w:sz w:val="24"/>
          <w:szCs w:val="26"/>
        </w:rPr>
      </w:pPr>
    </w:p>
    <w:p w:rsidR="0068468D" w:rsidRPr="00EC3245" w:rsidRDefault="001E1BEC"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La Coordinadora del Grupo de Prestaciones Sociales del Ministerio de Defensa Nacional </w:t>
      </w:r>
      <w:r w:rsidR="00F44A4A" w:rsidRPr="00EC3245">
        <w:rPr>
          <w:rFonts w:ascii="Gadugi" w:hAnsi="Gadugi" w:cs="Arial"/>
          <w:sz w:val="24"/>
          <w:szCs w:val="26"/>
        </w:rPr>
        <w:t>compareció al trámite para solicitar su desvinculación</w:t>
      </w:r>
      <w:r w:rsidR="0068468D" w:rsidRPr="00EC3245">
        <w:rPr>
          <w:rFonts w:ascii="Gadugi" w:hAnsi="Gadugi" w:cs="Arial"/>
          <w:sz w:val="24"/>
          <w:szCs w:val="26"/>
        </w:rPr>
        <w:t>,</w:t>
      </w:r>
      <w:r w:rsidR="00F44A4A" w:rsidRPr="00EC3245">
        <w:rPr>
          <w:rFonts w:ascii="Gadugi" w:hAnsi="Gadugi" w:cs="Arial"/>
          <w:sz w:val="24"/>
          <w:szCs w:val="26"/>
        </w:rPr>
        <w:t xml:space="preserve"> en consideración a que </w:t>
      </w:r>
      <w:r w:rsidR="0068468D" w:rsidRPr="00EC3245">
        <w:rPr>
          <w:rFonts w:ascii="Gadugi" w:hAnsi="Gadugi" w:cs="Arial"/>
          <w:sz w:val="24"/>
          <w:szCs w:val="26"/>
        </w:rPr>
        <w:t xml:space="preserve">esa dependencia está en el proceso de resolver </w:t>
      </w:r>
      <w:r w:rsidR="00F44A4A" w:rsidRPr="00EC3245">
        <w:rPr>
          <w:rFonts w:ascii="Gadugi" w:hAnsi="Gadugi" w:cs="Arial"/>
          <w:sz w:val="24"/>
          <w:szCs w:val="26"/>
        </w:rPr>
        <w:t>la solicitud de bono pensional que elevó la AF</w:t>
      </w:r>
      <w:r w:rsidR="008F29C3" w:rsidRPr="00EC3245">
        <w:rPr>
          <w:rFonts w:ascii="Gadugi" w:hAnsi="Gadugi" w:cs="Arial"/>
          <w:sz w:val="24"/>
          <w:szCs w:val="26"/>
        </w:rPr>
        <w:t>P</w:t>
      </w:r>
      <w:r w:rsidR="0068468D" w:rsidRPr="00EC3245">
        <w:rPr>
          <w:rFonts w:ascii="Gadugi" w:hAnsi="Gadugi" w:cs="Arial"/>
          <w:sz w:val="24"/>
          <w:szCs w:val="26"/>
        </w:rPr>
        <w:t xml:space="preserve">, frente a lo cual </w:t>
      </w:r>
      <w:r w:rsidR="008F29C3" w:rsidRPr="00EC3245">
        <w:rPr>
          <w:rFonts w:ascii="Gadugi" w:hAnsi="Gadugi" w:cs="Arial"/>
          <w:sz w:val="24"/>
          <w:szCs w:val="26"/>
        </w:rPr>
        <w:t>ha adelantado el trámite administ</w:t>
      </w:r>
      <w:r w:rsidR="0068468D" w:rsidRPr="00EC3245">
        <w:rPr>
          <w:rFonts w:ascii="Gadugi" w:hAnsi="Gadugi" w:cs="Arial"/>
          <w:sz w:val="24"/>
          <w:szCs w:val="26"/>
        </w:rPr>
        <w:t>rativo pertinente con el fin de proferir el acto correspondiente, sucedido lo cual hará las comunicaciones del caso.</w:t>
      </w:r>
      <w:r w:rsidR="00D627EB" w:rsidRPr="00EC3245">
        <w:rPr>
          <w:rStyle w:val="Refdenotaalpie"/>
          <w:rFonts w:ascii="Gadugi" w:hAnsi="Gadugi"/>
          <w:sz w:val="24"/>
          <w:szCs w:val="26"/>
        </w:rPr>
        <w:footnoteReference w:id="1"/>
      </w:r>
      <w:r w:rsidR="0068468D" w:rsidRPr="00EC3245">
        <w:rPr>
          <w:rFonts w:ascii="Gadugi" w:hAnsi="Gadugi" w:cs="Arial"/>
          <w:sz w:val="24"/>
          <w:szCs w:val="26"/>
        </w:rPr>
        <w:t xml:space="preserve"> </w:t>
      </w:r>
    </w:p>
    <w:p w:rsidR="0068468D" w:rsidRPr="00EC3245" w:rsidRDefault="0068468D" w:rsidP="00F01FD0">
      <w:pPr>
        <w:spacing w:after="0" w:line="276" w:lineRule="auto"/>
        <w:jc w:val="both"/>
        <w:rPr>
          <w:rFonts w:ascii="Gadugi" w:hAnsi="Gadugi" w:cs="Arial"/>
          <w:sz w:val="24"/>
          <w:szCs w:val="26"/>
        </w:rPr>
      </w:pPr>
    </w:p>
    <w:p w:rsidR="001B4950" w:rsidRPr="00EC3245" w:rsidRDefault="0068468D"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El Jefe de la Oficina de Bonos Pensionales del Ministerio de Hacienda y Crédito Público </w:t>
      </w:r>
      <w:r w:rsidR="001B4950" w:rsidRPr="00EC3245">
        <w:rPr>
          <w:rFonts w:ascii="Gadugi" w:hAnsi="Gadugi" w:cs="Arial"/>
          <w:sz w:val="24"/>
          <w:szCs w:val="26"/>
        </w:rPr>
        <w:t>solicitó desestimar el amparo</w:t>
      </w:r>
      <w:r w:rsidR="004D166B" w:rsidRPr="00EC3245">
        <w:rPr>
          <w:rFonts w:ascii="Gadugi" w:hAnsi="Gadugi" w:cs="Arial"/>
          <w:sz w:val="24"/>
          <w:szCs w:val="26"/>
          <w:lang w:val="es-419"/>
        </w:rPr>
        <w:t>,</w:t>
      </w:r>
      <w:r w:rsidR="001B4950" w:rsidRPr="00EC3245">
        <w:rPr>
          <w:rFonts w:ascii="Gadugi" w:hAnsi="Gadugi" w:cs="Arial"/>
          <w:sz w:val="24"/>
          <w:szCs w:val="26"/>
        </w:rPr>
        <w:t xml:space="preserve"> porque el accionante no ha tramitado un solo derecho de petición ante esa oficina. Explicó que la imposibilidad de esa cartera para emitir y pagar el cupón principal del bono pensional, radica en el hecho de que si bien Porvenir S.A. hizo la solicitud por el correspondiente sistema interactivo, el 25 de enero del 2018, lo cierto es que el Ministerio de Defensa Nacional, en calidad de </w:t>
      </w:r>
      <w:proofErr w:type="spellStart"/>
      <w:r w:rsidR="001B4950" w:rsidRPr="00EC3245">
        <w:rPr>
          <w:rFonts w:ascii="Gadugi" w:hAnsi="Gadugi" w:cs="Arial"/>
          <w:sz w:val="24"/>
          <w:szCs w:val="26"/>
        </w:rPr>
        <w:t>cuotapartista</w:t>
      </w:r>
      <w:proofErr w:type="spellEnd"/>
      <w:r w:rsidR="001B4950" w:rsidRPr="00EC3245">
        <w:rPr>
          <w:rFonts w:ascii="Gadugi" w:hAnsi="Gadugi" w:cs="Arial"/>
          <w:sz w:val="24"/>
          <w:szCs w:val="26"/>
        </w:rPr>
        <w:t xml:space="preserve">, </w:t>
      </w:r>
      <w:r w:rsidR="004D166B" w:rsidRPr="00EC3245">
        <w:rPr>
          <w:rFonts w:ascii="Gadugi" w:hAnsi="Gadugi" w:cs="Arial"/>
          <w:sz w:val="24"/>
          <w:szCs w:val="26"/>
          <w:lang w:val="es-419"/>
        </w:rPr>
        <w:t>tampoco</w:t>
      </w:r>
      <w:r w:rsidR="001B4950" w:rsidRPr="00EC3245">
        <w:rPr>
          <w:rFonts w:ascii="Gadugi" w:hAnsi="Gadugi" w:cs="Arial"/>
          <w:sz w:val="24"/>
          <w:szCs w:val="26"/>
        </w:rPr>
        <w:t xml:space="preserve"> ha confirmado la historia laboral utilizada para liquidar el bono pensional, ni mucho menos ha reconocido y pagado la obligación a su cargo, lo que es un procedimiento indispensable para materializar lo deprecado. </w:t>
      </w:r>
    </w:p>
    <w:p w:rsidR="001B4950" w:rsidRPr="00EC3245" w:rsidRDefault="001B4950" w:rsidP="00F01FD0">
      <w:pPr>
        <w:spacing w:after="0" w:line="276" w:lineRule="auto"/>
        <w:jc w:val="both"/>
        <w:rPr>
          <w:rFonts w:ascii="Gadugi" w:hAnsi="Gadugi" w:cs="Arial"/>
          <w:sz w:val="24"/>
          <w:szCs w:val="26"/>
        </w:rPr>
      </w:pPr>
    </w:p>
    <w:p w:rsidR="00F92640" w:rsidRPr="00EC3245" w:rsidRDefault="001B4950"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Por otra parte</w:t>
      </w:r>
      <w:r w:rsidR="004D166B" w:rsidRPr="00EC3245">
        <w:rPr>
          <w:rFonts w:ascii="Gadugi" w:hAnsi="Gadugi" w:cs="Arial"/>
          <w:sz w:val="24"/>
          <w:szCs w:val="26"/>
          <w:lang w:val="es-419"/>
        </w:rPr>
        <w:t>,</w:t>
      </w:r>
      <w:r w:rsidRPr="00EC3245">
        <w:rPr>
          <w:rFonts w:ascii="Gadugi" w:hAnsi="Gadugi" w:cs="Arial"/>
          <w:sz w:val="24"/>
          <w:szCs w:val="26"/>
        </w:rPr>
        <w:t xml:space="preserve"> adujo que la acción de tutela</w:t>
      </w:r>
      <w:r w:rsidR="00F92640" w:rsidRPr="00EC3245">
        <w:rPr>
          <w:rFonts w:ascii="Gadugi" w:hAnsi="Gadugi" w:cs="Arial"/>
          <w:sz w:val="24"/>
          <w:szCs w:val="26"/>
        </w:rPr>
        <w:t xml:space="preserve"> no es el medio para pretermitir trámites de ley y</w:t>
      </w:r>
      <w:r w:rsidRPr="00EC3245">
        <w:rPr>
          <w:rFonts w:ascii="Gadugi" w:hAnsi="Gadugi" w:cs="Arial"/>
          <w:sz w:val="24"/>
          <w:szCs w:val="26"/>
        </w:rPr>
        <w:t xml:space="preserve"> es improcedente para exigir el reconocimiento, emisión y pago de bonos pensionales por tratarse de derechos de carácter legal </w:t>
      </w:r>
      <w:r w:rsidR="00F92640" w:rsidRPr="00EC3245">
        <w:rPr>
          <w:rFonts w:ascii="Gadugi" w:hAnsi="Gadugi" w:cs="Arial"/>
          <w:sz w:val="24"/>
          <w:szCs w:val="26"/>
        </w:rPr>
        <w:t xml:space="preserve">y económico. </w:t>
      </w:r>
      <w:r w:rsidR="004D166B" w:rsidRPr="00EC3245">
        <w:rPr>
          <w:rFonts w:ascii="Gadugi" w:hAnsi="Gadugi" w:cs="Arial"/>
          <w:sz w:val="24"/>
          <w:szCs w:val="26"/>
          <w:lang w:val="es-419"/>
        </w:rPr>
        <w:t xml:space="preserve"> Y s</w:t>
      </w:r>
      <w:r w:rsidR="00F92640" w:rsidRPr="00EC3245">
        <w:rPr>
          <w:rFonts w:ascii="Gadugi" w:hAnsi="Gadugi" w:cs="Arial"/>
          <w:sz w:val="24"/>
          <w:szCs w:val="26"/>
        </w:rPr>
        <w:t>obre el caso concreto del actor dijo que se trata de un bono pensional tipo A, modalidad 2, en estado pend</w:t>
      </w:r>
      <w:r w:rsidR="005D267F" w:rsidRPr="00EC3245">
        <w:rPr>
          <w:rFonts w:ascii="Gadugi" w:hAnsi="Gadugi" w:cs="Arial"/>
          <w:sz w:val="24"/>
          <w:szCs w:val="26"/>
        </w:rPr>
        <w:t xml:space="preserve">iente de emisión – redención en </w:t>
      </w:r>
      <w:r w:rsidR="004D166B" w:rsidRPr="00EC3245">
        <w:rPr>
          <w:rFonts w:ascii="Gadugi" w:hAnsi="Gadugi" w:cs="Arial"/>
          <w:sz w:val="24"/>
          <w:szCs w:val="26"/>
          <w:lang w:val="es-419"/>
        </w:rPr>
        <w:t>la</w:t>
      </w:r>
      <w:r w:rsidR="005D267F" w:rsidRPr="00EC3245">
        <w:rPr>
          <w:rFonts w:ascii="Gadugi" w:hAnsi="Gadugi" w:cs="Arial"/>
          <w:sz w:val="24"/>
          <w:szCs w:val="26"/>
        </w:rPr>
        <w:t xml:space="preserve"> que, mediante comunicación enviada el 4 de marzo del 2018, le solicitó al Ministerio de Defensa Nacional el reconocimiento y pago de la cuota parte que debe asumir, sin que haya procedido de conformidad, circunstancia que le impide a esa oficina continuar con el proceso de emisión del bono deprecado. </w:t>
      </w:r>
    </w:p>
    <w:p w:rsidR="006B5D17" w:rsidRPr="00EC3245" w:rsidRDefault="006B5D17" w:rsidP="00F01FD0">
      <w:pPr>
        <w:spacing w:after="0" w:line="276" w:lineRule="auto"/>
        <w:jc w:val="both"/>
        <w:rPr>
          <w:rFonts w:ascii="Gadugi" w:hAnsi="Gadugi" w:cs="Arial"/>
          <w:sz w:val="24"/>
          <w:szCs w:val="26"/>
        </w:rPr>
      </w:pPr>
    </w:p>
    <w:p w:rsidR="006B5D17" w:rsidRPr="00EC3245" w:rsidRDefault="006B5D17"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Explicó que el trámite para la emisión y redención del bono consiste en: </w:t>
      </w:r>
    </w:p>
    <w:p w:rsidR="006B5D17" w:rsidRPr="00EC3245" w:rsidRDefault="006B5D17" w:rsidP="00F01FD0">
      <w:pPr>
        <w:spacing w:after="0" w:line="276" w:lineRule="auto"/>
        <w:jc w:val="both"/>
        <w:rPr>
          <w:rFonts w:ascii="Gadugi" w:hAnsi="Gadugi" w:cs="Arial"/>
          <w:sz w:val="24"/>
          <w:szCs w:val="26"/>
        </w:rPr>
      </w:pPr>
    </w:p>
    <w:p w:rsidR="006B5D17" w:rsidRPr="00EC3245" w:rsidRDefault="006B5D17" w:rsidP="00EC3245">
      <w:pPr>
        <w:spacing w:after="0" w:line="240" w:lineRule="auto"/>
        <w:ind w:left="426" w:right="420"/>
        <w:jc w:val="both"/>
        <w:rPr>
          <w:rFonts w:ascii="Arial Narrow" w:hAnsi="Arial Narrow"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Arial Narrow" w:hAnsi="Arial Narrow" w:cs="Arial"/>
          <w:sz w:val="24"/>
          <w:szCs w:val="26"/>
        </w:rPr>
        <w:t>a) Que la AFP PORVENIR, solicite la EMISIÓN Y REDENCIÓN del bono pensional del señor JOSE HUBERNEY ACOSTA LOAIZA, solicitud que como se ha venido manifestando, fue ingresada vía magnética por la AFP PORVENIR el día 25 de enero de 2018.</w:t>
      </w:r>
    </w:p>
    <w:p w:rsidR="006B5D17" w:rsidRPr="00EC3245" w:rsidRDefault="006B5D17" w:rsidP="00EC3245">
      <w:pPr>
        <w:spacing w:after="0" w:line="240" w:lineRule="auto"/>
        <w:ind w:left="426" w:right="420"/>
        <w:jc w:val="both"/>
        <w:rPr>
          <w:rFonts w:ascii="Arial Narrow" w:hAnsi="Arial Narrow" w:cs="Arial"/>
          <w:sz w:val="24"/>
          <w:szCs w:val="26"/>
        </w:rPr>
      </w:pPr>
    </w:p>
    <w:p w:rsidR="006B5D17" w:rsidRPr="00EC3245" w:rsidRDefault="006B5D17" w:rsidP="00EC3245">
      <w:pPr>
        <w:tabs>
          <w:tab w:val="left" w:pos="2835"/>
          <w:tab w:val="left" w:pos="3261"/>
        </w:tabs>
        <w:spacing w:after="0" w:line="240" w:lineRule="auto"/>
        <w:ind w:left="426" w:right="420"/>
        <w:jc w:val="both"/>
        <w:rPr>
          <w:rFonts w:ascii="Arial Narrow" w:hAnsi="Arial Narrow" w:cs="Arial"/>
          <w:sz w:val="24"/>
          <w:szCs w:val="26"/>
        </w:rPr>
      </w:pPr>
      <w:r w:rsidRPr="00EC3245">
        <w:rPr>
          <w:rFonts w:ascii="Arial Narrow" w:hAnsi="Arial Narrow" w:cs="Arial"/>
          <w:sz w:val="24"/>
          <w:szCs w:val="26"/>
        </w:rPr>
        <w:tab/>
      </w:r>
      <w:r w:rsidR="004D4953" w:rsidRPr="00EC3245">
        <w:rPr>
          <w:rFonts w:ascii="Arial Narrow" w:hAnsi="Arial Narrow" w:cs="Arial"/>
          <w:sz w:val="24"/>
          <w:szCs w:val="26"/>
        </w:rPr>
        <w:t xml:space="preserve">b) </w:t>
      </w:r>
      <w:r w:rsidRPr="00EC3245">
        <w:rPr>
          <w:rFonts w:ascii="Arial Narrow" w:hAnsi="Arial Narrow" w:cs="Arial"/>
          <w:sz w:val="24"/>
          <w:szCs w:val="26"/>
        </w:rPr>
        <w:t>Que el contribuyente MINISTERIO DE DEFENSA NACIONAL proceda a confirmar la historia laboral con base en la cual se está liquidando el bono pensional reclamado y posteriormente, adelante el reconocimiento y pago de la obligación a su cargo (cuota parte financiera). Lo anterior, de conformidad con lo establecido en el artículo 7o del Decreto 3798 de 2003.</w:t>
      </w:r>
    </w:p>
    <w:p w:rsidR="006B5D17" w:rsidRPr="00EC3245" w:rsidRDefault="006B5D17" w:rsidP="00EC3245">
      <w:pPr>
        <w:spacing w:after="0" w:line="240" w:lineRule="auto"/>
        <w:ind w:left="426" w:right="420"/>
        <w:jc w:val="both"/>
        <w:rPr>
          <w:rFonts w:ascii="Arial Narrow" w:hAnsi="Arial Narrow" w:cs="Arial"/>
          <w:sz w:val="24"/>
          <w:szCs w:val="26"/>
        </w:rPr>
      </w:pPr>
    </w:p>
    <w:p w:rsidR="006B5D17" w:rsidRPr="00EC3245" w:rsidRDefault="004D4953" w:rsidP="00EC3245">
      <w:pPr>
        <w:tabs>
          <w:tab w:val="left" w:pos="2835"/>
          <w:tab w:val="left" w:pos="3261"/>
        </w:tabs>
        <w:spacing w:after="0" w:line="240" w:lineRule="auto"/>
        <w:ind w:left="426" w:right="420"/>
        <w:jc w:val="both"/>
        <w:rPr>
          <w:rFonts w:ascii="Arial Narrow" w:hAnsi="Arial Narrow" w:cs="Arial"/>
          <w:sz w:val="24"/>
          <w:szCs w:val="26"/>
        </w:rPr>
      </w:pPr>
      <w:r w:rsidRPr="00EC3245">
        <w:rPr>
          <w:rFonts w:ascii="Arial Narrow" w:hAnsi="Arial Narrow" w:cs="Arial"/>
          <w:sz w:val="24"/>
          <w:szCs w:val="26"/>
        </w:rPr>
        <w:t xml:space="preserve">  </w:t>
      </w:r>
      <w:r w:rsidRPr="00EC3245">
        <w:rPr>
          <w:rFonts w:ascii="Arial Narrow" w:hAnsi="Arial Narrow" w:cs="Arial"/>
          <w:sz w:val="24"/>
          <w:szCs w:val="26"/>
        </w:rPr>
        <w:tab/>
      </w:r>
      <w:r w:rsidR="004D166B" w:rsidRPr="00EC3245">
        <w:rPr>
          <w:rFonts w:ascii="Arial Narrow" w:hAnsi="Arial Narrow" w:cs="Arial"/>
          <w:sz w:val="24"/>
          <w:szCs w:val="26"/>
        </w:rPr>
        <w:t>c)</w:t>
      </w:r>
      <w:r w:rsidRPr="00EC3245">
        <w:rPr>
          <w:rFonts w:ascii="Arial Narrow" w:hAnsi="Arial Narrow" w:cs="Arial"/>
          <w:sz w:val="24"/>
          <w:szCs w:val="26"/>
        </w:rPr>
        <w:tab/>
      </w:r>
      <w:r w:rsidR="006B5D17" w:rsidRPr="00EC3245">
        <w:rPr>
          <w:rFonts w:ascii="Arial Narrow" w:hAnsi="Arial Narrow" w:cs="Arial"/>
          <w:sz w:val="24"/>
          <w:szCs w:val="26"/>
        </w:rPr>
        <w:t xml:space="preserve">Solo desde el momento en que el </w:t>
      </w:r>
      <w:proofErr w:type="spellStart"/>
      <w:r w:rsidR="006B5D17" w:rsidRPr="00EC3245">
        <w:rPr>
          <w:rFonts w:ascii="Arial Narrow" w:hAnsi="Arial Narrow" w:cs="Arial"/>
          <w:sz w:val="24"/>
          <w:szCs w:val="26"/>
        </w:rPr>
        <w:t>cuotapartista</w:t>
      </w:r>
      <w:proofErr w:type="spellEnd"/>
      <w:r w:rsidR="006B5D17" w:rsidRPr="00EC3245">
        <w:rPr>
          <w:rFonts w:ascii="Arial Narrow" w:hAnsi="Arial Narrow" w:cs="Arial"/>
          <w:sz w:val="24"/>
          <w:szCs w:val="26"/>
        </w:rPr>
        <w:t xml:space="preserve"> MINISTERIO DE DEFENSA NACIONAL o la entidad que haga sus veces, proceda a confirmar, reconocer y pagar la obligación a su cargo, el EMISOR la NACIÓN - MINISTERIO DE HACIENDA Y CRÉDITO PÚBLICO puede emitir y redimir el mencionado bono pensional, procedimiento para el cual cuenta con el término legal establecido en la norma antes señalada.</w:t>
      </w:r>
    </w:p>
    <w:p w:rsidR="005D267F" w:rsidRPr="00EC3245" w:rsidRDefault="005D267F" w:rsidP="00F01FD0">
      <w:pPr>
        <w:spacing w:after="0" w:line="276" w:lineRule="auto"/>
        <w:jc w:val="both"/>
        <w:rPr>
          <w:rFonts w:ascii="Gadugi" w:hAnsi="Gadugi" w:cs="Arial"/>
          <w:sz w:val="24"/>
          <w:szCs w:val="26"/>
        </w:rPr>
      </w:pPr>
    </w:p>
    <w:p w:rsidR="0022793A" w:rsidRPr="00EC3245" w:rsidRDefault="005D267F"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006B5D17" w:rsidRPr="00EC3245">
        <w:rPr>
          <w:rFonts w:ascii="Gadugi" w:hAnsi="Gadugi" w:cs="Arial"/>
          <w:sz w:val="24"/>
          <w:szCs w:val="26"/>
        </w:rPr>
        <w:t xml:space="preserve">Solicitó vincular a Colpensiones en calidad de contribuyente en el bono pensional, </w:t>
      </w:r>
      <w:r w:rsidR="00F51340" w:rsidRPr="00EC3245">
        <w:rPr>
          <w:rFonts w:ascii="Gadugi" w:hAnsi="Gadugi" w:cs="Arial"/>
          <w:sz w:val="24"/>
          <w:szCs w:val="26"/>
        </w:rPr>
        <w:t xml:space="preserve">y por ser la única entidad facultada para definir la prestación a la que tiene derecho el accionante. Sugirió verificar en este trámite </w:t>
      </w:r>
      <w:r w:rsidR="0022793A" w:rsidRPr="00EC3245">
        <w:rPr>
          <w:rFonts w:ascii="Gadugi" w:hAnsi="Gadugi" w:cs="Arial"/>
          <w:sz w:val="24"/>
          <w:szCs w:val="26"/>
        </w:rPr>
        <w:t>l</w:t>
      </w:r>
      <w:r w:rsidR="00F51340" w:rsidRPr="00EC3245">
        <w:rPr>
          <w:rFonts w:ascii="Gadugi" w:hAnsi="Gadugi" w:cs="Arial"/>
          <w:sz w:val="24"/>
          <w:szCs w:val="26"/>
        </w:rPr>
        <w:t xml:space="preserve">as gestiones </w:t>
      </w:r>
      <w:r w:rsidR="00F51340" w:rsidRPr="00EC3245">
        <w:rPr>
          <w:rFonts w:ascii="Gadugi" w:hAnsi="Gadugi" w:cs="Arial"/>
          <w:sz w:val="24"/>
          <w:szCs w:val="26"/>
        </w:rPr>
        <w:lastRenderedPageBreak/>
        <w:t xml:space="preserve">adelantadas por parte del Ministerio de Defensa Nacional </w:t>
      </w:r>
      <w:r w:rsidR="0022793A" w:rsidRPr="00EC3245">
        <w:rPr>
          <w:rFonts w:ascii="Gadugi" w:hAnsi="Gadugi" w:cs="Arial"/>
          <w:sz w:val="24"/>
          <w:szCs w:val="26"/>
        </w:rPr>
        <w:t>para la emisión y redención del bono y desestimar el amparo en su contra.</w:t>
      </w:r>
      <w:r w:rsidR="00D627EB" w:rsidRPr="00EC3245">
        <w:rPr>
          <w:rStyle w:val="Refdenotaalpie"/>
          <w:rFonts w:ascii="Gadugi" w:hAnsi="Gadugi"/>
          <w:sz w:val="24"/>
          <w:szCs w:val="26"/>
        </w:rPr>
        <w:footnoteReference w:id="2"/>
      </w:r>
    </w:p>
    <w:p w:rsidR="0022793A" w:rsidRPr="00EC3245" w:rsidRDefault="0022793A" w:rsidP="00F01FD0">
      <w:pPr>
        <w:spacing w:after="0" w:line="276" w:lineRule="auto"/>
        <w:jc w:val="both"/>
        <w:rPr>
          <w:rFonts w:ascii="Gadugi" w:hAnsi="Gadugi" w:cs="Arial"/>
          <w:sz w:val="24"/>
          <w:szCs w:val="26"/>
        </w:rPr>
      </w:pPr>
    </w:p>
    <w:p w:rsidR="005D267F" w:rsidRPr="00EC3245" w:rsidRDefault="0022793A"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La directora de litigios de pensiones y cesantías de Porvenir S.A.,  dijo que el acci</w:t>
      </w:r>
      <w:r w:rsidR="002D553C" w:rsidRPr="00EC3245">
        <w:rPr>
          <w:rFonts w:ascii="Gadugi" w:hAnsi="Gadugi" w:cs="Arial"/>
          <w:sz w:val="24"/>
          <w:szCs w:val="26"/>
        </w:rPr>
        <w:t>onante no ha elevado ante esa administradora la reclamación pensional que por este medio solicita; que la documentación adjunta al traslado de la acción de tutela versa sobre la reconstrucción de la historia laboral válida para el bono pensional que en ningún momento se equipara con una solicitud de pensión</w:t>
      </w:r>
      <w:r w:rsidR="004D4953" w:rsidRPr="00EC3245">
        <w:rPr>
          <w:rFonts w:ascii="Gadugi" w:hAnsi="Gadugi" w:cs="Arial"/>
          <w:sz w:val="24"/>
          <w:szCs w:val="26"/>
          <w:lang w:val="es-419"/>
        </w:rPr>
        <w:t xml:space="preserve">; </w:t>
      </w:r>
      <w:r w:rsidR="00BB3ED1" w:rsidRPr="00EC3245">
        <w:rPr>
          <w:rFonts w:ascii="Gadugi" w:hAnsi="Gadugi" w:cs="Arial"/>
          <w:sz w:val="24"/>
          <w:szCs w:val="26"/>
        </w:rPr>
        <w:t xml:space="preserve">que hasta tanto se radique una reclamación formal de pensión acompañada de la documentación dispuesta para tal fin, se realice el correspondiente estudio pensional </w:t>
      </w:r>
      <w:r w:rsidR="00412F1E" w:rsidRPr="00EC3245">
        <w:rPr>
          <w:rFonts w:ascii="Gadugi" w:hAnsi="Gadugi" w:cs="Arial"/>
          <w:sz w:val="24"/>
          <w:szCs w:val="26"/>
        </w:rPr>
        <w:t xml:space="preserve">y se establezca el derecho que le asiste al accionante, es imposible reconocer la prestación </w:t>
      </w:r>
      <w:r w:rsidR="00E0456F" w:rsidRPr="00EC3245">
        <w:rPr>
          <w:rFonts w:ascii="Gadugi" w:hAnsi="Gadugi" w:cs="Arial"/>
          <w:sz w:val="24"/>
          <w:szCs w:val="26"/>
        </w:rPr>
        <w:t xml:space="preserve">reclamada. </w:t>
      </w:r>
    </w:p>
    <w:p w:rsidR="0091794D" w:rsidRPr="00EC3245" w:rsidRDefault="0091794D" w:rsidP="00F01FD0">
      <w:pPr>
        <w:spacing w:after="0" w:line="276" w:lineRule="auto"/>
        <w:jc w:val="both"/>
        <w:rPr>
          <w:rFonts w:ascii="Gadugi" w:hAnsi="Gadugi" w:cs="Arial"/>
          <w:sz w:val="24"/>
          <w:szCs w:val="26"/>
        </w:rPr>
      </w:pPr>
    </w:p>
    <w:p w:rsidR="0091794D" w:rsidRPr="00EC3245" w:rsidRDefault="0091794D"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En relación con su gestión en torno a la emisión del bono pensional precisó que </w:t>
      </w:r>
      <w:r w:rsidR="003E16FE" w:rsidRPr="00EC3245">
        <w:rPr>
          <w:rFonts w:ascii="Gadugi" w:hAnsi="Gadugi" w:cs="Arial"/>
          <w:sz w:val="24"/>
          <w:szCs w:val="26"/>
        </w:rPr>
        <w:t xml:space="preserve">procedió con la reconstrucción de la historia laboral la que una vez estuvo conformada por los contribuyentes Colpensiones y el Ministerio de Defensa Nacional, se le solicitó al demandante que validara la información relacionada en la liquidación, sucedido lo cual el 29 de agosto del año 2017 pidió, por medio del sistema interactivo de bonos pensionales del Ministerio de hacienda,  el reconocimiento y pago del bono, no obstante el Ministerio de Defensa no se pronunció; corolario de ello interpuso una acción de tutela contra esa autoridad en consideración a que su omisión frena el trámite, frente a la cual, el 27 de julio del 2018 el Ministerio de Defensa, emitió escrito de fecha 27 de julio del año 2018, informando que no contaba con disponibilidad presupuestal lo que impedía pagar la cuota parte a su cargo, pero que una vez se realizara la adición presupuestal </w:t>
      </w:r>
      <w:r w:rsidR="00F92C8F" w:rsidRPr="00EC3245">
        <w:rPr>
          <w:rFonts w:ascii="Gadugi" w:hAnsi="Gadugi" w:cs="Arial"/>
          <w:sz w:val="24"/>
          <w:szCs w:val="26"/>
        </w:rPr>
        <w:t xml:space="preserve">procedería con el pago correspondiente. </w:t>
      </w:r>
    </w:p>
    <w:p w:rsidR="00F92C8F" w:rsidRPr="00EC3245" w:rsidRDefault="00F92C8F" w:rsidP="00F01FD0">
      <w:pPr>
        <w:spacing w:after="0" w:line="276" w:lineRule="auto"/>
        <w:jc w:val="both"/>
        <w:rPr>
          <w:rFonts w:ascii="Gadugi" w:hAnsi="Gadugi" w:cs="Arial"/>
          <w:sz w:val="24"/>
          <w:szCs w:val="26"/>
        </w:rPr>
      </w:pPr>
    </w:p>
    <w:p w:rsidR="005D267F" w:rsidRPr="00EC3245" w:rsidRDefault="00F92C8F" w:rsidP="005E6F01">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005E6F01" w:rsidRPr="00EC3245">
        <w:rPr>
          <w:rFonts w:ascii="Gadugi" w:hAnsi="Gadugi" w:cs="Arial"/>
          <w:sz w:val="24"/>
          <w:szCs w:val="26"/>
        </w:rPr>
        <w:t>Explicó que esa aseguradora solo actúa como intermediaria en el trámite para la emisión y redención del bono y solicitó, por lo tanto, ordenar a las entidades responsables el reconocimiento y pago del bono pensional.</w:t>
      </w:r>
      <w:r w:rsidR="005D620D" w:rsidRPr="00EC3245">
        <w:rPr>
          <w:rStyle w:val="Refdenotaalpie"/>
          <w:rFonts w:ascii="Gadugi" w:hAnsi="Gadugi"/>
          <w:sz w:val="24"/>
          <w:szCs w:val="26"/>
        </w:rPr>
        <w:footnoteReference w:id="3"/>
      </w:r>
    </w:p>
    <w:p w:rsidR="001E1BEC" w:rsidRPr="00EC3245" w:rsidRDefault="001E1BEC" w:rsidP="00F01FD0">
      <w:pPr>
        <w:spacing w:after="0" w:line="276" w:lineRule="auto"/>
        <w:jc w:val="both"/>
        <w:rPr>
          <w:rFonts w:ascii="Gadugi" w:hAnsi="Gadugi" w:cs="Arial"/>
          <w:sz w:val="24"/>
          <w:szCs w:val="26"/>
        </w:rPr>
      </w:pPr>
    </w:p>
    <w:p w:rsidR="00124CAB" w:rsidRPr="00EC3245" w:rsidRDefault="005E6F01"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El 18 de septiembre del año 2018, </w:t>
      </w:r>
      <w:r w:rsidR="00124CAB" w:rsidRPr="00EC3245">
        <w:rPr>
          <w:rFonts w:ascii="Gadugi" w:hAnsi="Gadugi" w:cs="Arial"/>
          <w:sz w:val="24"/>
          <w:szCs w:val="26"/>
        </w:rPr>
        <w:t>la parte actora manifestó que “era su deseo desistir de la tutela para dar un compás de espera a que se proceda al pago del bono pensional”</w:t>
      </w:r>
      <w:r w:rsidR="005D620D" w:rsidRPr="00EC3245">
        <w:rPr>
          <w:rStyle w:val="Refdenotaalpie"/>
          <w:rFonts w:ascii="Gadugi" w:hAnsi="Gadugi"/>
          <w:sz w:val="24"/>
          <w:szCs w:val="26"/>
        </w:rPr>
        <w:t xml:space="preserve"> </w:t>
      </w:r>
      <w:r w:rsidR="005D620D" w:rsidRPr="00EC3245">
        <w:rPr>
          <w:rStyle w:val="Refdenotaalpie"/>
          <w:rFonts w:ascii="Gadugi" w:hAnsi="Gadugi"/>
          <w:sz w:val="24"/>
          <w:szCs w:val="26"/>
        </w:rPr>
        <w:footnoteReference w:id="4"/>
      </w:r>
      <w:r w:rsidR="00124CAB" w:rsidRPr="00EC3245">
        <w:rPr>
          <w:rFonts w:ascii="Gadugi" w:hAnsi="Gadugi" w:cs="Arial"/>
          <w:sz w:val="24"/>
          <w:szCs w:val="26"/>
        </w:rPr>
        <w:t xml:space="preserve">;  a ello accedió el juzgado encartado, no sin antes prevenir a las partes en el sentido de que el expediente podría reabrirse en cualquier tiempo, si se </w:t>
      </w:r>
      <w:proofErr w:type="spellStart"/>
      <w:r w:rsidR="00124CAB" w:rsidRPr="00EC3245">
        <w:rPr>
          <w:rFonts w:ascii="Gadugi" w:hAnsi="Gadugi" w:cs="Arial"/>
          <w:sz w:val="24"/>
          <w:szCs w:val="26"/>
        </w:rPr>
        <w:t>dem</w:t>
      </w:r>
      <w:proofErr w:type="spellEnd"/>
      <w:r w:rsidR="004D4953" w:rsidRPr="00EC3245">
        <w:rPr>
          <w:rFonts w:ascii="Gadugi" w:hAnsi="Gadugi" w:cs="Arial"/>
          <w:sz w:val="24"/>
          <w:szCs w:val="26"/>
          <w:lang w:val="es-419"/>
        </w:rPr>
        <w:t>ostraba</w:t>
      </w:r>
      <w:r w:rsidR="00124CAB" w:rsidRPr="00EC3245">
        <w:rPr>
          <w:rFonts w:ascii="Gadugi" w:hAnsi="Gadugi" w:cs="Arial"/>
          <w:sz w:val="24"/>
          <w:szCs w:val="26"/>
        </w:rPr>
        <w:t xml:space="preserve"> que la satisfacción del derecho </w:t>
      </w:r>
      <w:proofErr w:type="spellStart"/>
      <w:r w:rsidR="00124CAB" w:rsidRPr="00EC3245">
        <w:rPr>
          <w:rFonts w:ascii="Gadugi" w:hAnsi="Gadugi" w:cs="Arial"/>
          <w:sz w:val="24"/>
          <w:szCs w:val="26"/>
        </w:rPr>
        <w:t>result</w:t>
      </w:r>
      <w:proofErr w:type="spellEnd"/>
      <w:r w:rsidR="004D4953" w:rsidRPr="00EC3245">
        <w:rPr>
          <w:rFonts w:ascii="Gadugi" w:hAnsi="Gadugi" w:cs="Arial"/>
          <w:sz w:val="24"/>
          <w:szCs w:val="26"/>
          <w:lang w:val="es-419"/>
        </w:rPr>
        <w:t>ó</w:t>
      </w:r>
      <w:r w:rsidR="00124CAB" w:rsidRPr="00EC3245">
        <w:rPr>
          <w:rFonts w:ascii="Gadugi" w:hAnsi="Gadugi" w:cs="Arial"/>
          <w:sz w:val="24"/>
          <w:szCs w:val="26"/>
        </w:rPr>
        <w:t xml:space="preserve"> incumplida o tardía.</w:t>
      </w:r>
      <w:r w:rsidR="005D620D" w:rsidRPr="00EC3245">
        <w:rPr>
          <w:rStyle w:val="Refdenotaalpie"/>
          <w:rFonts w:ascii="Gadugi" w:hAnsi="Gadugi"/>
          <w:sz w:val="24"/>
          <w:szCs w:val="26"/>
        </w:rPr>
        <w:footnoteReference w:id="5"/>
      </w:r>
    </w:p>
    <w:p w:rsidR="00124CAB" w:rsidRPr="00EC3245" w:rsidRDefault="00124CAB" w:rsidP="00F01FD0">
      <w:pPr>
        <w:spacing w:after="0" w:line="276" w:lineRule="auto"/>
        <w:jc w:val="both"/>
        <w:rPr>
          <w:rFonts w:ascii="Gadugi" w:hAnsi="Gadugi" w:cs="Arial"/>
          <w:sz w:val="24"/>
          <w:szCs w:val="26"/>
        </w:rPr>
      </w:pPr>
    </w:p>
    <w:p w:rsidR="00124CAB" w:rsidRPr="00EC3245" w:rsidRDefault="00124CAB"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El accionante, mediante memorial del 12 de diciembre de ese mismo año</w:t>
      </w:r>
      <w:r w:rsidR="0031131F" w:rsidRPr="00EC3245">
        <w:rPr>
          <w:rFonts w:ascii="Gadugi" w:hAnsi="Gadugi" w:cs="Arial"/>
          <w:sz w:val="24"/>
          <w:szCs w:val="26"/>
        </w:rPr>
        <w:t>,</w:t>
      </w:r>
      <w:r w:rsidRPr="00EC3245">
        <w:rPr>
          <w:rFonts w:ascii="Gadugi" w:hAnsi="Gadugi" w:cs="Arial"/>
          <w:sz w:val="24"/>
          <w:szCs w:val="26"/>
        </w:rPr>
        <w:t xml:space="preserve"> pidió continuar con el trámite </w:t>
      </w:r>
      <w:r w:rsidR="0031131F" w:rsidRPr="00EC3245">
        <w:rPr>
          <w:rFonts w:ascii="Gadugi" w:hAnsi="Gadugi" w:cs="Arial"/>
          <w:sz w:val="24"/>
          <w:szCs w:val="26"/>
        </w:rPr>
        <w:t>de la acción de tutela habida cuenta de que no se había cancelado el bono pensional como manifestaron que lo harían.</w:t>
      </w:r>
      <w:r w:rsidR="005D620D" w:rsidRPr="00EC3245">
        <w:rPr>
          <w:rStyle w:val="Refdenotaalpie"/>
          <w:rFonts w:ascii="Gadugi" w:hAnsi="Gadugi"/>
          <w:sz w:val="24"/>
          <w:szCs w:val="26"/>
        </w:rPr>
        <w:footnoteReference w:id="6"/>
      </w:r>
      <w:r w:rsidR="0031131F" w:rsidRPr="00EC3245">
        <w:rPr>
          <w:rFonts w:ascii="Gadugi" w:hAnsi="Gadugi" w:cs="Arial"/>
          <w:sz w:val="24"/>
          <w:szCs w:val="26"/>
        </w:rPr>
        <w:t xml:space="preserve"> </w:t>
      </w:r>
    </w:p>
    <w:p w:rsidR="0031131F" w:rsidRPr="00EC3245" w:rsidRDefault="0031131F" w:rsidP="00F01FD0">
      <w:pPr>
        <w:spacing w:after="0" w:line="276" w:lineRule="auto"/>
        <w:jc w:val="both"/>
        <w:rPr>
          <w:rFonts w:ascii="Gadugi" w:hAnsi="Gadugi" w:cs="Arial"/>
          <w:sz w:val="24"/>
          <w:szCs w:val="26"/>
        </w:rPr>
      </w:pPr>
    </w:p>
    <w:p w:rsidR="0031131F" w:rsidRPr="00EC3245" w:rsidRDefault="0031131F" w:rsidP="00F01FD0">
      <w:pPr>
        <w:spacing w:after="0" w:line="276" w:lineRule="auto"/>
        <w:jc w:val="both"/>
        <w:rPr>
          <w:rFonts w:ascii="Gadugi" w:hAnsi="Gadugi" w:cs="Arial"/>
          <w:sz w:val="24"/>
          <w:szCs w:val="26"/>
          <w:lang w:val="es-419"/>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El juzgado dispuso reabrir el trámite; en esa ocasión, aprovechó el despacho para citar al trámite a la Dirección de Contribuciones Pensio</w:t>
      </w:r>
      <w:r w:rsidR="004D4953" w:rsidRPr="00EC3245">
        <w:rPr>
          <w:rFonts w:ascii="Gadugi" w:hAnsi="Gadugi" w:cs="Arial"/>
          <w:sz w:val="24"/>
          <w:szCs w:val="26"/>
        </w:rPr>
        <w:t xml:space="preserve">nales y </w:t>
      </w:r>
      <w:r w:rsidR="004952B8" w:rsidRPr="00EC3245">
        <w:rPr>
          <w:rFonts w:ascii="Gadugi" w:hAnsi="Gadugi" w:cs="Arial"/>
          <w:sz w:val="24"/>
          <w:szCs w:val="26"/>
        </w:rPr>
        <w:t>E</w:t>
      </w:r>
      <w:r w:rsidR="004D4953" w:rsidRPr="00EC3245">
        <w:rPr>
          <w:rFonts w:ascii="Gadugi" w:hAnsi="Gadugi" w:cs="Arial"/>
          <w:sz w:val="24"/>
          <w:szCs w:val="26"/>
        </w:rPr>
        <w:t>gresos de Colpensiones</w:t>
      </w:r>
      <w:r w:rsidR="005D620D" w:rsidRPr="00EC3245">
        <w:rPr>
          <w:rStyle w:val="Refdenotaalpie"/>
          <w:rFonts w:ascii="Gadugi" w:hAnsi="Gadugi"/>
          <w:sz w:val="24"/>
          <w:szCs w:val="26"/>
        </w:rPr>
        <w:footnoteReference w:id="7"/>
      </w:r>
      <w:r w:rsidR="004D4953" w:rsidRPr="00EC3245">
        <w:rPr>
          <w:rFonts w:ascii="Gadugi" w:hAnsi="Gadugi" w:cs="Arial"/>
          <w:sz w:val="24"/>
          <w:szCs w:val="26"/>
          <w:lang w:val="es-419"/>
        </w:rPr>
        <w:t>.</w:t>
      </w:r>
    </w:p>
    <w:p w:rsidR="0031131F" w:rsidRPr="00EC3245" w:rsidRDefault="0031131F" w:rsidP="00F01FD0">
      <w:pPr>
        <w:spacing w:after="0" w:line="276" w:lineRule="auto"/>
        <w:jc w:val="both"/>
        <w:rPr>
          <w:rFonts w:ascii="Gadugi" w:hAnsi="Gadugi" w:cs="Arial"/>
          <w:sz w:val="24"/>
          <w:szCs w:val="26"/>
        </w:rPr>
      </w:pPr>
    </w:p>
    <w:p w:rsidR="0031131F" w:rsidRPr="00EC3245" w:rsidRDefault="0031131F"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00D6069F" w:rsidRPr="00EC3245">
        <w:rPr>
          <w:rFonts w:ascii="Gadugi" w:hAnsi="Gadugi" w:cs="Arial"/>
          <w:sz w:val="24"/>
          <w:szCs w:val="26"/>
        </w:rPr>
        <w:t xml:space="preserve">La directora de acciones constitucionales de la aseguradora colombiana de pensiones, </w:t>
      </w:r>
      <w:r w:rsidR="0063150D" w:rsidRPr="00EC3245">
        <w:rPr>
          <w:rFonts w:ascii="Gadugi" w:hAnsi="Gadugi" w:cs="Arial"/>
          <w:sz w:val="24"/>
          <w:szCs w:val="26"/>
        </w:rPr>
        <w:t>comunicó</w:t>
      </w:r>
      <w:r w:rsidR="00D6069F" w:rsidRPr="00EC3245">
        <w:rPr>
          <w:rFonts w:ascii="Gadugi" w:hAnsi="Gadugi" w:cs="Arial"/>
          <w:sz w:val="24"/>
          <w:szCs w:val="26"/>
        </w:rPr>
        <w:t xml:space="preserve"> que el bono pensional a su cargo, sería pagado a Porvenir S.A. mediante la resolución No. 18811 del 17 de diciembre del 2018</w:t>
      </w:r>
      <w:r w:rsidR="000C3642" w:rsidRPr="00EC3245">
        <w:rPr>
          <w:rFonts w:ascii="Gadugi" w:hAnsi="Gadugi" w:cs="Arial"/>
          <w:sz w:val="24"/>
          <w:szCs w:val="26"/>
        </w:rPr>
        <w:t>, por medio de la cual la OBP del Ministerio de Hacienda ordenó la emisión y pago del bono pensional tanto del cupón de la Nación como el de Colpensiones.</w:t>
      </w:r>
      <w:r w:rsidR="005D620D" w:rsidRPr="00EC3245">
        <w:rPr>
          <w:rStyle w:val="Refdenotaalpie"/>
          <w:rFonts w:ascii="Gadugi" w:hAnsi="Gadugi"/>
          <w:sz w:val="24"/>
          <w:szCs w:val="26"/>
        </w:rPr>
        <w:footnoteReference w:id="8"/>
      </w:r>
      <w:r w:rsidR="000C3642" w:rsidRPr="00EC3245">
        <w:rPr>
          <w:rFonts w:ascii="Gadugi" w:hAnsi="Gadugi" w:cs="Arial"/>
          <w:sz w:val="24"/>
          <w:szCs w:val="26"/>
        </w:rPr>
        <w:t xml:space="preserve"> </w:t>
      </w:r>
    </w:p>
    <w:p w:rsidR="000C3642" w:rsidRPr="00EC3245" w:rsidRDefault="0077245C"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p>
    <w:p w:rsidR="00F35A38" w:rsidRPr="00EC3245" w:rsidRDefault="00F35A38"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 xml:space="preserve">Se pronunció nuevamente la Coordinadora del Grupo de Prestaciones Sociales del Ministerio de Defensa para informar que el bono en favor del accionante fue reconocido mediante la resolución No. 5123 del 2018, </w:t>
      </w:r>
      <w:r w:rsidR="0063150D" w:rsidRPr="00EC3245">
        <w:rPr>
          <w:rFonts w:ascii="Gadugi" w:hAnsi="Gadugi" w:cs="Arial"/>
          <w:sz w:val="24"/>
          <w:szCs w:val="26"/>
        </w:rPr>
        <w:t>y</w:t>
      </w:r>
      <w:r w:rsidRPr="00EC3245">
        <w:rPr>
          <w:rFonts w:ascii="Gadugi" w:hAnsi="Gadugi" w:cs="Arial"/>
          <w:sz w:val="24"/>
          <w:szCs w:val="26"/>
        </w:rPr>
        <w:t xml:space="preserve"> pagado en el mes de noviembre de ese mismo año a Porvenir S.A., por lo anterior concluyó que el trámite final para resolver de fondo la solicitud de reconocimiento y pago de la pensión del accionante, compete </w:t>
      </w:r>
      <w:r w:rsidR="0063150D" w:rsidRPr="00EC3245">
        <w:rPr>
          <w:rFonts w:ascii="Gadugi" w:hAnsi="Gadugi" w:cs="Arial"/>
          <w:sz w:val="24"/>
          <w:szCs w:val="26"/>
        </w:rPr>
        <w:t>únicamente</w:t>
      </w:r>
      <w:r w:rsidRPr="00EC3245">
        <w:rPr>
          <w:rFonts w:ascii="Gadugi" w:hAnsi="Gadugi" w:cs="Arial"/>
          <w:sz w:val="24"/>
          <w:szCs w:val="26"/>
        </w:rPr>
        <w:t xml:space="preserve"> a la </w:t>
      </w:r>
      <w:r w:rsidR="0063150D" w:rsidRPr="00EC3245">
        <w:rPr>
          <w:rFonts w:ascii="Gadugi" w:hAnsi="Gadugi" w:cs="Arial"/>
          <w:sz w:val="24"/>
          <w:szCs w:val="26"/>
        </w:rPr>
        <w:t>AFP; anexó copia del referido acto administrativo en tal virtud solicitó su desvinculación.</w:t>
      </w:r>
      <w:r w:rsidR="005D620D" w:rsidRPr="00EC3245">
        <w:rPr>
          <w:rStyle w:val="Refdenotaalpie"/>
          <w:rFonts w:ascii="Gadugi" w:hAnsi="Gadugi"/>
          <w:sz w:val="24"/>
          <w:szCs w:val="26"/>
        </w:rPr>
        <w:footnoteReference w:id="9"/>
      </w:r>
      <w:r w:rsidR="0063150D" w:rsidRPr="00EC3245">
        <w:rPr>
          <w:rFonts w:ascii="Gadugi" w:hAnsi="Gadugi" w:cs="Arial"/>
          <w:sz w:val="24"/>
          <w:szCs w:val="26"/>
        </w:rPr>
        <w:t xml:space="preserve"> </w:t>
      </w:r>
    </w:p>
    <w:p w:rsidR="0063150D" w:rsidRPr="00EC3245" w:rsidRDefault="0063150D" w:rsidP="00F01FD0">
      <w:pPr>
        <w:spacing w:after="0" w:line="276" w:lineRule="auto"/>
        <w:jc w:val="both"/>
        <w:rPr>
          <w:rFonts w:ascii="Gadugi" w:hAnsi="Gadugi" w:cs="Arial"/>
          <w:sz w:val="24"/>
          <w:szCs w:val="26"/>
        </w:rPr>
      </w:pPr>
    </w:p>
    <w:p w:rsidR="0063150D" w:rsidRPr="00EC3245" w:rsidRDefault="0063150D"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004D4953" w:rsidRPr="00EC3245">
        <w:rPr>
          <w:rFonts w:ascii="Gadugi" w:hAnsi="Gadugi" w:cs="Arial"/>
          <w:sz w:val="24"/>
          <w:szCs w:val="26"/>
          <w:lang w:val="es-419"/>
        </w:rPr>
        <w:t>E</w:t>
      </w:r>
      <w:r w:rsidRPr="00EC3245">
        <w:rPr>
          <w:rFonts w:ascii="Gadugi" w:hAnsi="Gadugi" w:cs="Arial"/>
          <w:sz w:val="24"/>
          <w:szCs w:val="26"/>
        </w:rPr>
        <w:t xml:space="preserve">l jefe de la Oficina de Bonos Pensionales del Ministerio de Hacienda </w:t>
      </w:r>
      <w:r w:rsidR="001C6C06" w:rsidRPr="00EC3245">
        <w:rPr>
          <w:rFonts w:ascii="Gadugi" w:hAnsi="Gadugi" w:cs="Arial"/>
          <w:sz w:val="24"/>
          <w:szCs w:val="26"/>
        </w:rPr>
        <w:t>quien hizo saber que tanto el cupón principal a cargo de la Nación como el que estaba a cargo de Colpensiones fue emitido y se encuentra en proceso de pago mediante resolución No. 18811 de fecha 17 de diciembre del año 2018 y que el pago a más tardar se efectuaría el día 21 de diciembre siguiente a favor de Provenir S.A.</w:t>
      </w:r>
      <w:r w:rsidR="004D4953" w:rsidRPr="00EC3245">
        <w:rPr>
          <w:rFonts w:ascii="Gadugi" w:hAnsi="Gadugi" w:cs="Arial"/>
          <w:sz w:val="24"/>
          <w:szCs w:val="26"/>
          <w:lang w:val="es-419"/>
        </w:rPr>
        <w:t>;</w:t>
      </w:r>
      <w:r w:rsidR="001C6C06" w:rsidRPr="00EC3245">
        <w:rPr>
          <w:rFonts w:ascii="Gadugi" w:hAnsi="Gadugi" w:cs="Arial"/>
          <w:sz w:val="24"/>
          <w:szCs w:val="26"/>
        </w:rPr>
        <w:t xml:space="preserve"> resaltó que la</w:t>
      </w:r>
      <w:r w:rsidR="001C6C06" w:rsidRPr="00EC3245">
        <w:rPr>
          <w:rFonts w:ascii="Gadugi" w:hAnsi="Gadugi" w:cs="Arial"/>
          <w:b/>
          <w:sz w:val="24"/>
          <w:szCs w:val="26"/>
        </w:rPr>
        <w:t xml:space="preserve"> </w:t>
      </w:r>
      <w:r w:rsidR="001C6C06" w:rsidRPr="00EC3245">
        <w:rPr>
          <w:rFonts w:ascii="Gadugi" w:hAnsi="Gadugi" w:cs="Arial"/>
          <w:sz w:val="24"/>
          <w:szCs w:val="26"/>
        </w:rPr>
        <w:t xml:space="preserve">imposibilidad para emitir y redimir el bono radicaba en que, a pesar de que la AFP hizo la correspondiente solicitud el 25 de enero de ese año, lo cierto es que solo hasta el 21 de diciembre del 2018, el contribuyente </w:t>
      </w:r>
      <w:proofErr w:type="spellStart"/>
      <w:r w:rsidR="001C6C06" w:rsidRPr="00EC3245">
        <w:rPr>
          <w:rFonts w:ascii="Gadugi" w:hAnsi="Gadugi" w:cs="Arial"/>
          <w:sz w:val="24"/>
          <w:szCs w:val="26"/>
        </w:rPr>
        <w:t>cuotapartista</w:t>
      </w:r>
      <w:proofErr w:type="spellEnd"/>
      <w:r w:rsidR="001C6C06" w:rsidRPr="00EC3245">
        <w:rPr>
          <w:rFonts w:ascii="Gadugi" w:hAnsi="Gadugi" w:cs="Arial"/>
          <w:sz w:val="24"/>
          <w:szCs w:val="26"/>
        </w:rPr>
        <w:t>, Ministerio de Defensa Nacional, informó por medio del sistema interactivo de la OBP que mediante resolución No. 5123 del 16 de noviembre reconoció y pagó  la cuota parte que le corresponde del bono deprecado; adujo que en el presente caso se presenta una carencia actual de objeto</w:t>
      </w:r>
      <w:r w:rsidR="005D620D" w:rsidRPr="00EC3245">
        <w:rPr>
          <w:rStyle w:val="Refdenotaalpie"/>
          <w:rFonts w:ascii="Gadugi" w:hAnsi="Gadugi"/>
          <w:sz w:val="24"/>
          <w:szCs w:val="26"/>
        </w:rPr>
        <w:footnoteReference w:id="10"/>
      </w:r>
      <w:r w:rsidR="004D4953" w:rsidRPr="00EC3245">
        <w:rPr>
          <w:rFonts w:ascii="Gadugi" w:hAnsi="Gadugi" w:cs="Arial"/>
          <w:sz w:val="24"/>
          <w:szCs w:val="26"/>
          <w:lang w:val="es-419"/>
        </w:rPr>
        <w:t>.</w:t>
      </w:r>
      <w:r w:rsidR="001C6C06" w:rsidRPr="00EC3245">
        <w:rPr>
          <w:rFonts w:ascii="Gadugi" w:hAnsi="Gadugi" w:cs="Arial"/>
          <w:sz w:val="24"/>
          <w:szCs w:val="26"/>
        </w:rPr>
        <w:t xml:space="preserve"> </w:t>
      </w:r>
    </w:p>
    <w:p w:rsidR="0031131F" w:rsidRPr="00EC3245" w:rsidRDefault="000C3642" w:rsidP="00F01FD0">
      <w:pPr>
        <w:spacing w:after="0" w:line="276" w:lineRule="auto"/>
        <w:jc w:val="both"/>
        <w:rPr>
          <w:rFonts w:ascii="Gadugi" w:hAnsi="Gadugi" w:cs="Arial"/>
          <w:sz w:val="24"/>
          <w:szCs w:val="26"/>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0077245C" w:rsidRPr="00EC3245">
        <w:rPr>
          <w:rFonts w:ascii="Gadugi" w:hAnsi="Gadugi" w:cs="Arial"/>
          <w:sz w:val="24"/>
          <w:szCs w:val="26"/>
        </w:rPr>
        <w:tab/>
      </w:r>
      <w:r w:rsidR="0077245C" w:rsidRPr="00EC3245">
        <w:rPr>
          <w:rFonts w:ascii="Gadugi" w:hAnsi="Gadugi" w:cs="Arial"/>
          <w:sz w:val="24"/>
          <w:szCs w:val="26"/>
        </w:rPr>
        <w:tab/>
      </w:r>
      <w:r w:rsidR="0077245C" w:rsidRPr="00EC3245">
        <w:rPr>
          <w:rFonts w:ascii="Gadugi" w:hAnsi="Gadugi" w:cs="Arial"/>
          <w:sz w:val="24"/>
          <w:szCs w:val="26"/>
        </w:rPr>
        <w:tab/>
      </w:r>
      <w:r w:rsidR="0077245C" w:rsidRPr="00EC3245">
        <w:rPr>
          <w:rFonts w:ascii="Gadugi" w:hAnsi="Gadugi" w:cs="Arial"/>
          <w:sz w:val="24"/>
          <w:szCs w:val="26"/>
        </w:rPr>
        <w:tab/>
      </w:r>
    </w:p>
    <w:p w:rsidR="00EC3245" w:rsidRDefault="00912609" w:rsidP="00F01FD0">
      <w:pPr>
        <w:spacing w:after="0" w:line="276" w:lineRule="auto"/>
        <w:jc w:val="both"/>
        <w:rPr>
          <w:rFonts w:ascii="Gadugi" w:hAnsi="Gadugi" w:cs="Arial"/>
          <w:sz w:val="24"/>
          <w:szCs w:val="26"/>
          <w:lang w:val="es-CO"/>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Sobrevino el fallo de primer grado</w:t>
      </w:r>
      <w:r w:rsidRPr="00EC3245">
        <w:rPr>
          <w:rFonts w:ascii="Gadugi" w:hAnsi="Gadugi" w:cs="Arial"/>
          <w:sz w:val="24"/>
          <w:szCs w:val="26"/>
          <w:lang w:val="es-419"/>
        </w:rPr>
        <w:t xml:space="preserve"> </w:t>
      </w:r>
      <w:r w:rsidRPr="00EC3245">
        <w:rPr>
          <w:rFonts w:ascii="Gadugi" w:hAnsi="Gadugi" w:cs="Arial"/>
          <w:sz w:val="24"/>
          <w:szCs w:val="26"/>
          <w:lang w:val="es-CO"/>
        </w:rPr>
        <w:t xml:space="preserve">que declaró </w:t>
      </w:r>
      <w:r w:rsidR="00F34608" w:rsidRPr="00EC3245">
        <w:rPr>
          <w:rFonts w:ascii="Gadugi" w:hAnsi="Gadugi" w:cs="Arial"/>
          <w:sz w:val="24"/>
          <w:szCs w:val="26"/>
          <w:lang w:val="es-CO"/>
        </w:rPr>
        <w:t>improcedente el amparo, por no superar el presupuesto de la subsidiaridad, también declaró superado el hecho relacionado con la falta de emisión y pago del bono pensional por parte del Ministerio de Defensa Nacional.</w:t>
      </w:r>
      <w:r w:rsidR="005D620D" w:rsidRPr="00EC3245">
        <w:rPr>
          <w:rStyle w:val="Refdenotaalpie"/>
          <w:rFonts w:ascii="Gadugi" w:hAnsi="Gadugi"/>
          <w:sz w:val="24"/>
          <w:szCs w:val="26"/>
          <w:lang w:val="es-CO"/>
        </w:rPr>
        <w:footnoteReference w:id="11"/>
      </w:r>
    </w:p>
    <w:p w:rsidR="00912609" w:rsidRPr="00EC3245" w:rsidRDefault="0077245C" w:rsidP="00F01FD0">
      <w:pPr>
        <w:spacing w:after="0" w:line="276" w:lineRule="auto"/>
        <w:jc w:val="both"/>
        <w:rPr>
          <w:rFonts w:ascii="Gadugi" w:hAnsi="Gadugi" w:cs="Arial"/>
          <w:sz w:val="24"/>
          <w:szCs w:val="26"/>
          <w:lang w:val="es-CO"/>
        </w:rPr>
      </w:pPr>
      <w:r w:rsidRPr="00EC3245">
        <w:rPr>
          <w:rFonts w:ascii="Gadugi" w:hAnsi="Gadugi" w:cs="Arial"/>
          <w:sz w:val="24"/>
          <w:szCs w:val="26"/>
          <w:lang w:val="es-CO"/>
        </w:rPr>
        <w:tab/>
      </w:r>
      <w:r w:rsidRPr="00EC3245">
        <w:rPr>
          <w:rFonts w:ascii="Gadugi" w:hAnsi="Gadugi" w:cs="Arial"/>
          <w:sz w:val="24"/>
          <w:szCs w:val="26"/>
          <w:lang w:val="es-CO"/>
        </w:rPr>
        <w:tab/>
      </w:r>
    </w:p>
    <w:p w:rsidR="00F34608" w:rsidRPr="00EC3245" w:rsidRDefault="00912609" w:rsidP="00F01FD0">
      <w:pPr>
        <w:spacing w:after="0" w:line="276" w:lineRule="auto"/>
        <w:jc w:val="both"/>
        <w:rPr>
          <w:rFonts w:ascii="Gadugi" w:hAnsi="Gadugi" w:cs="Arial"/>
          <w:sz w:val="24"/>
          <w:szCs w:val="26"/>
          <w:lang w:val="es-CO"/>
        </w:rPr>
      </w:pPr>
      <w:r w:rsidRPr="00EC3245">
        <w:rPr>
          <w:rFonts w:ascii="Gadugi" w:hAnsi="Gadugi" w:cs="Arial"/>
          <w:sz w:val="24"/>
          <w:szCs w:val="26"/>
          <w:lang w:val="es-CO"/>
        </w:rPr>
        <w:lastRenderedPageBreak/>
        <w:tab/>
      </w:r>
      <w:r w:rsidRPr="00EC3245">
        <w:rPr>
          <w:rFonts w:ascii="Gadugi" w:hAnsi="Gadugi" w:cs="Arial"/>
          <w:sz w:val="24"/>
          <w:szCs w:val="26"/>
          <w:lang w:val="es-CO"/>
        </w:rPr>
        <w:tab/>
      </w:r>
      <w:r w:rsidRPr="00EC3245">
        <w:rPr>
          <w:rFonts w:ascii="Gadugi" w:hAnsi="Gadugi" w:cs="Arial"/>
          <w:sz w:val="24"/>
          <w:szCs w:val="26"/>
          <w:lang w:val="es-CO"/>
        </w:rPr>
        <w:tab/>
      </w:r>
      <w:r w:rsidRPr="00EC3245">
        <w:rPr>
          <w:rFonts w:ascii="Gadugi" w:hAnsi="Gadugi" w:cs="Arial"/>
          <w:sz w:val="24"/>
          <w:szCs w:val="26"/>
          <w:lang w:val="es-CO"/>
        </w:rPr>
        <w:tab/>
        <w:t xml:space="preserve">Impugnó el interesado </w:t>
      </w:r>
      <w:r w:rsidR="00F34608" w:rsidRPr="00EC3245">
        <w:rPr>
          <w:rFonts w:ascii="Gadugi" w:hAnsi="Gadugi" w:cs="Arial"/>
          <w:sz w:val="24"/>
          <w:szCs w:val="26"/>
          <w:lang w:val="es-CO"/>
        </w:rPr>
        <w:t>quien insiste en que debe reconocérsele transitoriamente la pensión a la que tiene der</w:t>
      </w:r>
      <w:r w:rsidR="004D4953" w:rsidRPr="00EC3245">
        <w:rPr>
          <w:rFonts w:ascii="Gadugi" w:hAnsi="Gadugi" w:cs="Arial"/>
          <w:sz w:val="24"/>
          <w:szCs w:val="26"/>
          <w:lang w:val="es-CO"/>
        </w:rPr>
        <w:t>echo, si se tiene en cuenta que</w:t>
      </w:r>
      <w:r w:rsidR="00F34608" w:rsidRPr="00EC3245">
        <w:rPr>
          <w:rFonts w:ascii="Gadugi" w:hAnsi="Gadugi" w:cs="Arial"/>
          <w:sz w:val="24"/>
          <w:szCs w:val="26"/>
          <w:lang w:val="es-CO"/>
        </w:rPr>
        <w:t xml:space="preserve"> violenta sus derechos fundamentales el hecho de que las entidades accionadas lleven más de un año en trámites interadministrativos.</w:t>
      </w:r>
      <w:r w:rsidR="005D620D" w:rsidRPr="00EC3245">
        <w:rPr>
          <w:rStyle w:val="Refdenotaalpie"/>
          <w:rFonts w:ascii="Gadugi" w:hAnsi="Gadugi"/>
          <w:sz w:val="24"/>
          <w:szCs w:val="26"/>
          <w:lang w:val="es-CO"/>
        </w:rPr>
        <w:footnoteReference w:id="12"/>
      </w:r>
      <w:r w:rsidR="00F34608" w:rsidRPr="00EC3245">
        <w:rPr>
          <w:rFonts w:ascii="Gadugi" w:hAnsi="Gadugi" w:cs="Arial"/>
          <w:sz w:val="24"/>
          <w:szCs w:val="26"/>
          <w:lang w:val="es-CO"/>
        </w:rPr>
        <w:t xml:space="preserve"> </w:t>
      </w:r>
    </w:p>
    <w:p w:rsidR="007D1BD1" w:rsidRPr="00EC3245" w:rsidRDefault="00912609" w:rsidP="00F01FD0">
      <w:pPr>
        <w:spacing w:after="0" w:line="276" w:lineRule="auto"/>
        <w:jc w:val="both"/>
        <w:rPr>
          <w:rFonts w:ascii="Gadugi" w:hAnsi="Gadugi" w:cs="Arial"/>
          <w:b/>
          <w:sz w:val="24"/>
          <w:szCs w:val="26"/>
          <w:lang w:val="es-CO"/>
        </w:rPr>
      </w:pPr>
      <w:r w:rsidRPr="00EC3245">
        <w:rPr>
          <w:rFonts w:ascii="Gadugi" w:hAnsi="Gadugi" w:cs="Arial"/>
          <w:sz w:val="24"/>
          <w:szCs w:val="26"/>
          <w:lang w:val="es-419"/>
        </w:rPr>
        <w:t xml:space="preserve">  </w:t>
      </w:r>
      <w:r w:rsidRPr="00EC3245">
        <w:rPr>
          <w:rFonts w:ascii="Gadugi" w:hAnsi="Gadugi" w:cs="Arial"/>
          <w:sz w:val="24"/>
          <w:szCs w:val="26"/>
          <w:lang w:val="es-419"/>
        </w:rPr>
        <w:tab/>
      </w:r>
      <w:r w:rsidRPr="00EC3245">
        <w:rPr>
          <w:rFonts w:ascii="Gadugi" w:hAnsi="Gadugi" w:cs="Arial"/>
          <w:sz w:val="24"/>
          <w:szCs w:val="26"/>
          <w:lang w:val="es-419"/>
        </w:rPr>
        <w:tab/>
      </w:r>
      <w:r w:rsidRPr="00EC3245">
        <w:rPr>
          <w:rFonts w:ascii="Gadugi" w:hAnsi="Gadugi" w:cs="Arial"/>
          <w:sz w:val="24"/>
          <w:szCs w:val="26"/>
          <w:lang w:val="es-419"/>
        </w:rPr>
        <w:tab/>
      </w:r>
      <w:r w:rsidRPr="00EC3245">
        <w:rPr>
          <w:rFonts w:ascii="Gadugi" w:hAnsi="Gadugi" w:cs="Arial"/>
          <w:sz w:val="24"/>
          <w:szCs w:val="26"/>
          <w:lang w:val="es-419"/>
        </w:rPr>
        <w:tab/>
      </w:r>
    </w:p>
    <w:p w:rsidR="007D1BD1" w:rsidRPr="00EC3245" w:rsidRDefault="007D1BD1" w:rsidP="00F01FD0">
      <w:pPr>
        <w:spacing w:after="0" w:line="276" w:lineRule="auto"/>
        <w:jc w:val="both"/>
        <w:rPr>
          <w:rFonts w:ascii="Gadugi" w:hAnsi="Gadugi" w:cs="Arial"/>
          <w:b/>
          <w:sz w:val="24"/>
          <w:szCs w:val="26"/>
          <w:lang w:val="es-CO"/>
        </w:rPr>
      </w:pPr>
    </w:p>
    <w:p w:rsidR="00912609" w:rsidRPr="00EC3245" w:rsidRDefault="00912609" w:rsidP="00F01FD0">
      <w:pPr>
        <w:spacing w:after="0" w:line="276" w:lineRule="auto"/>
        <w:ind w:firstLine="2835"/>
        <w:jc w:val="both"/>
        <w:rPr>
          <w:rFonts w:ascii="Gadugi" w:hAnsi="Gadugi" w:cs="Arial"/>
          <w:b/>
          <w:sz w:val="24"/>
          <w:szCs w:val="26"/>
        </w:rPr>
      </w:pPr>
      <w:r w:rsidRPr="00EC3245">
        <w:rPr>
          <w:rFonts w:ascii="Gadugi" w:hAnsi="Gadugi" w:cs="Arial"/>
          <w:b/>
          <w:sz w:val="24"/>
          <w:szCs w:val="26"/>
        </w:rPr>
        <w:t>CONSIDERACIONES</w:t>
      </w:r>
    </w:p>
    <w:p w:rsidR="00912609" w:rsidRPr="00EC3245" w:rsidRDefault="00912609" w:rsidP="00F01FD0">
      <w:pPr>
        <w:spacing w:after="0" w:line="276" w:lineRule="auto"/>
        <w:jc w:val="both"/>
        <w:rPr>
          <w:rFonts w:ascii="Gadugi" w:hAnsi="Gadugi" w:cs="Arial"/>
          <w:sz w:val="24"/>
          <w:szCs w:val="26"/>
        </w:rPr>
      </w:pPr>
    </w:p>
    <w:p w:rsidR="007D1BD1" w:rsidRPr="00EC3245" w:rsidRDefault="007D1BD1" w:rsidP="00F01FD0">
      <w:pPr>
        <w:spacing w:after="0" w:line="276" w:lineRule="auto"/>
        <w:jc w:val="both"/>
        <w:rPr>
          <w:rFonts w:ascii="Gadugi" w:hAnsi="Gadugi" w:cs="Arial"/>
          <w:sz w:val="24"/>
          <w:szCs w:val="26"/>
        </w:rPr>
      </w:pPr>
    </w:p>
    <w:p w:rsidR="00912609" w:rsidRPr="00EC3245" w:rsidRDefault="00912609" w:rsidP="00F01FD0">
      <w:pPr>
        <w:spacing w:after="0" w:line="276" w:lineRule="auto"/>
        <w:jc w:val="both"/>
        <w:rPr>
          <w:rFonts w:ascii="Gadugi" w:hAnsi="Gadugi" w:cs="Arial"/>
          <w:sz w:val="24"/>
          <w:szCs w:val="26"/>
        </w:rPr>
      </w:pPr>
      <w:r w:rsidRPr="00EC3245">
        <w:rPr>
          <w:rFonts w:ascii="Gadugi" w:hAnsi="Gadugi" w:cs="Arial"/>
          <w:sz w:val="24"/>
          <w:szCs w:val="26"/>
        </w:rPr>
        <w:t xml:space="preserve">  </w:t>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asuntos.</w:t>
      </w:r>
    </w:p>
    <w:p w:rsidR="00912609" w:rsidRPr="00EC3245" w:rsidRDefault="00912609" w:rsidP="00F01FD0">
      <w:pPr>
        <w:spacing w:after="0" w:line="276" w:lineRule="auto"/>
        <w:jc w:val="both"/>
        <w:rPr>
          <w:rFonts w:ascii="Gadugi" w:hAnsi="Gadugi" w:cs="Arial"/>
          <w:sz w:val="24"/>
          <w:szCs w:val="26"/>
        </w:rPr>
      </w:pPr>
    </w:p>
    <w:p w:rsidR="00AC5879" w:rsidRPr="00EC3245" w:rsidRDefault="00912609" w:rsidP="00F01FD0">
      <w:pPr>
        <w:spacing w:after="0" w:line="276" w:lineRule="auto"/>
        <w:ind w:firstLine="2835"/>
        <w:jc w:val="both"/>
        <w:rPr>
          <w:rFonts w:ascii="Gadugi" w:hAnsi="Gadugi"/>
          <w:sz w:val="24"/>
          <w:szCs w:val="26"/>
        </w:rPr>
      </w:pPr>
      <w:r w:rsidRPr="00EC3245">
        <w:rPr>
          <w:rFonts w:ascii="Gadugi" w:hAnsi="Gadugi"/>
          <w:sz w:val="24"/>
          <w:szCs w:val="26"/>
        </w:rPr>
        <w:t xml:space="preserve">En el caso concreto, </w:t>
      </w:r>
      <w:r w:rsidR="00D3192F" w:rsidRPr="00EC3245">
        <w:rPr>
          <w:rFonts w:ascii="Gadugi" w:hAnsi="Gadugi"/>
          <w:sz w:val="24"/>
          <w:szCs w:val="26"/>
        </w:rPr>
        <w:t xml:space="preserve">José </w:t>
      </w:r>
      <w:proofErr w:type="spellStart"/>
      <w:r w:rsidR="00D3192F" w:rsidRPr="00EC3245">
        <w:rPr>
          <w:rFonts w:ascii="Gadugi" w:hAnsi="Gadugi"/>
          <w:sz w:val="24"/>
          <w:szCs w:val="26"/>
        </w:rPr>
        <w:t>Huberney</w:t>
      </w:r>
      <w:proofErr w:type="spellEnd"/>
      <w:r w:rsidR="00D3192F" w:rsidRPr="00EC3245">
        <w:rPr>
          <w:rFonts w:ascii="Gadugi" w:hAnsi="Gadugi"/>
          <w:sz w:val="24"/>
          <w:szCs w:val="26"/>
        </w:rPr>
        <w:t xml:space="preserve"> Acosta Loaiza</w:t>
      </w:r>
      <w:r w:rsidRPr="00EC3245">
        <w:rPr>
          <w:rFonts w:ascii="Gadugi" w:hAnsi="Gadugi"/>
          <w:sz w:val="24"/>
          <w:szCs w:val="26"/>
        </w:rPr>
        <w:t xml:space="preserve"> dirigió su reclamo contra </w:t>
      </w:r>
      <w:r w:rsidR="00AC5879" w:rsidRPr="00EC3245">
        <w:rPr>
          <w:rFonts w:ascii="Gadugi" w:hAnsi="Gadugi"/>
          <w:sz w:val="24"/>
          <w:szCs w:val="26"/>
        </w:rPr>
        <w:t>las entidades convocadas con el fin de que se le</w:t>
      </w:r>
      <w:r w:rsidR="009C291A" w:rsidRPr="00EC3245">
        <w:rPr>
          <w:rFonts w:ascii="Gadugi" w:hAnsi="Gadugi"/>
          <w:sz w:val="24"/>
          <w:szCs w:val="26"/>
        </w:rPr>
        <w:t xml:space="preserve"> protejan los derechos fundamentales invocados y que se le</w:t>
      </w:r>
      <w:r w:rsidR="00AC5879" w:rsidRPr="00EC3245">
        <w:rPr>
          <w:rFonts w:ascii="Gadugi" w:hAnsi="Gadugi"/>
          <w:sz w:val="24"/>
          <w:szCs w:val="26"/>
        </w:rPr>
        <w:t xml:space="preserve"> reconozca transitoriamente la pensión de vejez a la que dice tener derecho, mientras se resuelven </w:t>
      </w:r>
      <w:r w:rsidR="009C291A" w:rsidRPr="00EC3245">
        <w:rPr>
          <w:rFonts w:ascii="Gadugi" w:hAnsi="Gadugi"/>
          <w:sz w:val="24"/>
          <w:szCs w:val="26"/>
        </w:rPr>
        <w:t>los</w:t>
      </w:r>
      <w:r w:rsidR="00AC5879" w:rsidRPr="00EC3245">
        <w:rPr>
          <w:rFonts w:ascii="Gadugi" w:hAnsi="Gadugi"/>
          <w:sz w:val="24"/>
          <w:szCs w:val="26"/>
        </w:rPr>
        <w:t xml:space="preserve"> trámites interadministrativos que atañen con la emisión y pago de</w:t>
      </w:r>
      <w:r w:rsidR="00D0759A" w:rsidRPr="00EC3245">
        <w:rPr>
          <w:rFonts w:ascii="Gadugi" w:hAnsi="Gadugi"/>
          <w:sz w:val="24"/>
          <w:szCs w:val="26"/>
        </w:rPr>
        <w:t xml:space="preserve"> </w:t>
      </w:r>
      <w:r w:rsidR="00AC5879" w:rsidRPr="00EC3245">
        <w:rPr>
          <w:rFonts w:ascii="Gadugi" w:hAnsi="Gadugi"/>
          <w:sz w:val="24"/>
          <w:szCs w:val="26"/>
        </w:rPr>
        <w:t>l</w:t>
      </w:r>
      <w:r w:rsidR="00D0759A" w:rsidRPr="00EC3245">
        <w:rPr>
          <w:rFonts w:ascii="Gadugi" w:hAnsi="Gadugi"/>
          <w:sz w:val="24"/>
          <w:szCs w:val="26"/>
        </w:rPr>
        <w:t>os</w:t>
      </w:r>
      <w:r w:rsidR="00AC5879" w:rsidRPr="00EC3245">
        <w:rPr>
          <w:rFonts w:ascii="Gadugi" w:hAnsi="Gadugi"/>
          <w:sz w:val="24"/>
          <w:szCs w:val="26"/>
        </w:rPr>
        <w:t xml:space="preserve"> bono</w:t>
      </w:r>
      <w:r w:rsidR="00D0759A" w:rsidRPr="00EC3245">
        <w:rPr>
          <w:rFonts w:ascii="Gadugi" w:hAnsi="Gadugi"/>
          <w:sz w:val="24"/>
          <w:szCs w:val="26"/>
        </w:rPr>
        <w:t>s</w:t>
      </w:r>
      <w:r w:rsidR="00AC5879" w:rsidRPr="00EC3245">
        <w:rPr>
          <w:rFonts w:ascii="Gadugi" w:hAnsi="Gadugi"/>
          <w:sz w:val="24"/>
          <w:szCs w:val="26"/>
        </w:rPr>
        <w:t xml:space="preserve"> pensional</w:t>
      </w:r>
      <w:r w:rsidR="00D0759A" w:rsidRPr="00EC3245">
        <w:rPr>
          <w:rFonts w:ascii="Gadugi" w:hAnsi="Gadugi"/>
          <w:sz w:val="24"/>
          <w:szCs w:val="26"/>
        </w:rPr>
        <w:t>es</w:t>
      </w:r>
      <w:r w:rsidR="00AC5879" w:rsidRPr="00EC3245">
        <w:rPr>
          <w:rFonts w:ascii="Gadugi" w:hAnsi="Gadugi"/>
          <w:sz w:val="24"/>
          <w:szCs w:val="26"/>
        </w:rPr>
        <w:t xml:space="preserve"> del Ministerio de Defensa y Colpensiones en favor de Porvenir S.A.</w:t>
      </w:r>
      <w:r w:rsidR="009C291A" w:rsidRPr="00EC3245">
        <w:rPr>
          <w:rFonts w:ascii="Gadugi" w:hAnsi="Gadugi"/>
          <w:sz w:val="24"/>
          <w:szCs w:val="26"/>
        </w:rPr>
        <w:t xml:space="preserve">, que es la AFP donde se encuentra afiliado. </w:t>
      </w:r>
    </w:p>
    <w:p w:rsidR="004D0060" w:rsidRPr="00EC3245" w:rsidRDefault="004D0060" w:rsidP="00F01FD0">
      <w:pPr>
        <w:spacing w:after="0" w:line="276" w:lineRule="auto"/>
        <w:ind w:firstLine="2835"/>
        <w:jc w:val="both"/>
        <w:rPr>
          <w:rFonts w:ascii="Gadugi" w:hAnsi="Gadugi"/>
          <w:sz w:val="24"/>
          <w:szCs w:val="26"/>
        </w:rPr>
      </w:pPr>
    </w:p>
    <w:p w:rsidR="004D0060" w:rsidRPr="00EC3245" w:rsidRDefault="009C291A" w:rsidP="00F01FD0">
      <w:pPr>
        <w:spacing w:after="0" w:line="276" w:lineRule="auto"/>
        <w:ind w:firstLine="2835"/>
        <w:jc w:val="both"/>
        <w:rPr>
          <w:rFonts w:ascii="Gadugi" w:hAnsi="Gadugi"/>
          <w:sz w:val="24"/>
          <w:szCs w:val="26"/>
        </w:rPr>
      </w:pPr>
      <w:r w:rsidRPr="00EC3245">
        <w:rPr>
          <w:rFonts w:ascii="Gadugi" w:hAnsi="Gadugi"/>
          <w:sz w:val="24"/>
          <w:szCs w:val="26"/>
        </w:rPr>
        <w:t>Para dilucidar la cuestión, vale la pena exponer sucedido en este caso</w:t>
      </w:r>
      <w:r w:rsidR="004D0060" w:rsidRPr="00EC3245">
        <w:rPr>
          <w:rFonts w:ascii="Gadugi" w:hAnsi="Gadugi"/>
          <w:sz w:val="24"/>
          <w:szCs w:val="26"/>
        </w:rPr>
        <w:t>:</w:t>
      </w:r>
    </w:p>
    <w:p w:rsidR="004D0060" w:rsidRPr="00EC3245" w:rsidRDefault="004D0060" w:rsidP="00F01FD0">
      <w:pPr>
        <w:spacing w:after="0" w:line="276" w:lineRule="auto"/>
        <w:ind w:firstLine="2835"/>
        <w:jc w:val="both"/>
        <w:rPr>
          <w:rFonts w:ascii="Gadugi" w:hAnsi="Gadugi"/>
          <w:sz w:val="24"/>
          <w:szCs w:val="26"/>
        </w:rPr>
      </w:pPr>
    </w:p>
    <w:p w:rsidR="004D0060" w:rsidRPr="00EC3245" w:rsidRDefault="004D0060" w:rsidP="00F01FD0">
      <w:pPr>
        <w:spacing w:after="0" w:line="276" w:lineRule="auto"/>
        <w:ind w:firstLine="2835"/>
        <w:jc w:val="both"/>
        <w:rPr>
          <w:rFonts w:ascii="Gadugi" w:hAnsi="Gadugi"/>
          <w:sz w:val="24"/>
          <w:szCs w:val="26"/>
        </w:rPr>
      </w:pPr>
      <w:r w:rsidRPr="00EC3245">
        <w:rPr>
          <w:rFonts w:ascii="Gadugi" w:hAnsi="Gadugi"/>
          <w:sz w:val="24"/>
          <w:szCs w:val="26"/>
        </w:rPr>
        <w:t>(i) El 28 de noviembre del año 2017 el señor Acosta Loaiza suscribió ante porvenir un formato para el trámite de emisión y/o expedición de bono pensional</w:t>
      </w:r>
      <w:r w:rsidR="00DA1E73" w:rsidRPr="00EC3245">
        <w:rPr>
          <w:rFonts w:ascii="Gadugi" w:hAnsi="Gadugi"/>
          <w:sz w:val="24"/>
          <w:szCs w:val="26"/>
        </w:rPr>
        <w:t>.</w:t>
      </w:r>
      <w:r w:rsidR="005D620D" w:rsidRPr="00EC3245">
        <w:rPr>
          <w:rStyle w:val="Refdenotaalpie"/>
          <w:rFonts w:ascii="Gadugi" w:hAnsi="Gadugi"/>
          <w:sz w:val="24"/>
          <w:szCs w:val="26"/>
        </w:rPr>
        <w:footnoteReference w:id="13"/>
      </w:r>
      <w:r w:rsidRPr="00EC3245">
        <w:rPr>
          <w:rFonts w:ascii="Gadugi" w:hAnsi="Gadugi"/>
          <w:sz w:val="24"/>
          <w:szCs w:val="26"/>
        </w:rPr>
        <w:t xml:space="preserve"> </w:t>
      </w:r>
    </w:p>
    <w:p w:rsidR="004D0060" w:rsidRPr="00EC3245" w:rsidRDefault="004D0060" w:rsidP="00F01FD0">
      <w:pPr>
        <w:spacing w:after="0" w:line="276" w:lineRule="auto"/>
        <w:ind w:firstLine="2835"/>
        <w:jc w:val="both"/>
        <w:rPr>
          <w:rFonts w:ascii="Gadugi" w:hAnsi="Gadugi"/>
          <w:sz w:val="24"/>
          <w:szCs w:val="26"/>
        </w:rPr>
      </w:pPr>
    </w:p>
    <w:p w:rsidR="005D620D" w:rsidRPr="00EC3245" w:rsidRDefault="004D0060" w:rsidP="00F01FD0">
      <w:pPr>
        <w:spacing w:after="0" w:line="276" w:lineRule="auto"/>
        <w:ind w:firstLine="2835"/>
        <w:jc w:val="both"/>
        <w:rPr>
          <w:rFonts w:ascii="Gadugi" w:hAnsi="Gadugi"/>
          <w:sz w:val="24"/>
          <w:szCs w:val="26"/>
        </w:rPr>
      </w:pPr>
      <w:r w:rsidRPr="00EC3245">
        <w:rPr>
          <w:rFonts w:ascii="Gadugi" w:hAnsi="Gadugi"/>
          <w:sz w:val="24"/>
          <w:szCs w:val="26"/>
        </w:rPr>
        <w:t>(ii) El 14 de diciembre de ese mismo año suscribió un formulario para el trámite de anulación del bono pensional</w:t>
      </w:r>
      <w:r w:rsidR="00DA1E73" w:rsidRPr="00EC3245">
        <w:rPr>
          <w:rFonts w:ascii="Gadugi" w:hAnsi="Gadugi"/>
          <w:sz w:val="24"/>
          <w:szCs w:val="26"/>
        </w:rPr>
        <w:t>.</w:t>
      </w:r>
      <w:r w:rsidR="005D620D" w:rsidRPr="00EC3245">
        <w:rPr>
          <w:rStyle w:val="Refdenotaalpie"/>
          <w:rFonts w:ascii="Gadugi" w:hAnsi="Gadugi"/>
          <w:sz w:val="24"/>
          <w:szCs w:val="26"/>
        </w:rPr>
        <w:footnoteReference w:id="14"/>
      </w:r>
    </w:p>
    <w:p w:rsidR="004D0060" w:rsidRPr="00EC3245" w:rsidRDefault="004D0060" w:rsidP="00F01FD0">
      <w:pPr>
        <w:spacing w:after="0" w:line="276" w:lineRule="auto"/>
        <w:ind w:firstLine="2835"/>
        <w:jc w:val="both"/>
        <w:rPr>
          <w:rFonts w:ascii="Gadugi" w:hAnsi="Gadugi"/>
          <w:sz w:val="24"/>
          <w:szCs w:val="26"/>
        </w:rPr>
      </w:pPr>
      <w:r w:rsidRPr="00EC3245">
        <w:rPr>
          <w:rFonts w:ascii="Gadugi" w:hAnsi="Gadugi"/>
          <w:sz w:val="24"/>
          <w:szCs w:val="26"/>
        </w:rPr>
        <w:t xml:space="preserve"> </w:t>
      </w:r>
    </w:p>
    <w:p w:rsidR="004D0060" w:rsidRPr="00EC3245" w:rsidRDefault="004D0060" w:rsidP="004D0060">
      <w:pPr>
        <w:spacing w:after="0" w:line="276" w:lineRule="auto"/>
        <w:ind w:firstLine="2835"/>
        <w:jc w:val="both"/>
        <w:rPr>
          <w:rFonts w:ascii="Gadugi" w:hAnsi="Gadugi"/>
          <w:sz w:val="24"/>
          <w:szCs w:val="26"/>
        </w:rPr>
      </w:pPr>
      <w:r w:rsidRPr="00EC3245">
        <w:rPr>
          <w:rFonts w:ascii="Gadugi" w:hAnsi="Gadugi"/>
          <w:sz w:val="24"/>
          <w:szCs w:val="26"/>
        </w:rPr>
        <w:t>(iii) El 19 de enero del año 2018 suscribió, nuevamente, ante porvenir un formato para el trámite de emisión y/o expedición de bono pensional</w:t>
      </w:r>
      <w:r w:rsidR="00DA1E73" w:rsidRPr="00EC3245">
        <w:rPr>
          <w:rFonts w:ascii="Gadugi" w:hAnsi="Gadugi"/>
          <w:sz w:val="24"/>
          <w:szCs w:val="26"/>
        </w:rPr>
        <w:t>.</w:t>
      </w:r>
      <w:r w:rsidR="005D620D" w:rsidRPr="00EC3245">
        <w:rPr>
          <w:rStyle w:val="Refdenotaalpie"/>
          <w:rFonts w:ascii="Gadugi" w:hAnsi="Gadugi"/>
          <w:sz w:val="24"/>
          <w:szCs w:val="26"/>
        </w:rPr>
        <w:footnoteReference w:id="15"/>
      </w:r>
      <w:r w:rsidRPr="00EC3245">
        <w:rPr>
          <w:rFonts w:ascii="Gadugi" w:hAnsi="Gadugi"/>
          <w:sz w:val="24"/>
          <w:szCs w:val="26"/>
        </w:rPr>
        <w:t xml:space="preserve"> </w:t>
      </w:r>
    </w:p>
    <w:p w:rsidR="00710DD6" w:rsidRPr="00EC3245" w:rsidRDefault="00710DD6" w:rsidP="004D0060">
      <w:pPr>
        <w:spacing w:after="0" w:line="276" w:lineRule="auto"/>
        <w:ind w:firstLine="2835"/>
        <w:jc w:val="both"/>
        <w:rPr>
          <w:rFonts w:ascii="Gadugi" w:hAnsi="Gadugi"/>
          <w:sz w:val="24"/>
          <w:szCs w:val="26"/>
        </w:rPr>
      </w:pPr>
    </w:p>
    <w:p w:rsidR="00710DD6" w:rsidRPr="00EC3245" w:rsidRDefault="00710DD6" w:rsidP="004D0060">
      <w:pPr>
        <w:spacing w:after="0" w:line="276" w:lineRule="auto"/>
        <w:ind w:firstLine="2835"/>
        <w:jc w:val="both"/>
        <w:rPr>
          <w:rFonts w:ascii="Gadugi" w:hAnsi="Gadugi"/>
          <w:sz w:val="24"/>
          <w:szCs w:val="26"/>
        </w:rPr>
      </w:pPr>
      <w:r w:rsidRPr="00EC3245">
        <w:rPr>
          <w:rFonts w:ascii="Gadugi" w:hAnsi="Gadugi"/>
          <w:sz w:val="24"/>
          <w:szCs w:val="26"/>
        </w:rPr>
        <w:t>(iv) El 30 de enero del año 2018 Porvenir S.A., le solicitó al Ministerio de Defensa Nacional el reconocimiento y pago del cupón a su cargo, al cual tiene derecho el accionante.</w:t>
      </w:r>
      <w:r w:rsidR="005D620D" w:rsidRPr="00EC3245">
        <w:rPr>
          <w:rStyle w:val="Refdenotaalpie"/>
          <w:rFonts w:ascii="Gadugi" w:hAnsi="Gadugi"/>
          <w:sz w:val="24"/>
          <w:szCs w:val="26"/>
        </w:rPr>
        <w:footnoteReference w:id="16"/>
      </w:r>
      <w:r w:rsidRPr="00EC3245">
        <w:rPr>
          <w:rFonts w:ascii="Gadugi" w:hAnsi="Gadugi"/>
          <w:sz w:val="24"/>
          <w:szCs w:val="26"/>
        </w:rPr>
        <w:t xml:space="preserve"> </w:t>
      </w:r>
    </w:p>
    <w:p w:rsidR="005D620D" w:rsidRPr="00EC3245" w:rsidRDefault="005D620D" w:rsidP="004D0060">
      <w:pPr>
        <w:spacing w:after="0" w:line="276" w:lineRule="auto"/>
        <w:ind w:firstLine="2835"/>
        <w:jc w:val="both"/>
        <w:rPr>
          <w:rFonts w:ascii="Gadugi" w:hAnsi="Gadugi"/>
          <w:sz w:val="24"/>
          <w:szCs w:val="26"/>
        </w:rPr>
      </w:pPr>
    </w:p>
    <w:p w:rsidR="00710DD6" w:rsidRPr="00EC3245" w:rsidRDefault="00710DD6" w:rsidP="004D0060">
      <w:pPr>
        <w:spacing w:after="0" w:line="276" w:lineRule="auto"/>
        <w:ind w:firstLine="2835"/>
        <w:jc w:val="both"/>
        <w:rPr>
          <w:rFonts w:ascii="Gadugi" w:hAnsi="Gadugi"/>
          <w:sz w:val="24"/>
          <w:szCs w:val="26"/>
        </w:rPr>
      </w:pPr>
      <w:r w:rsidRPr="00EC3245">
        <w:rPr>
          <w:rFonts w:ascii="Gadugi" w:hAnsi="Gadugi"/>
          <w:sz w:val="24"/>
          <w:szCs w:val="26"/>
        </w:rPr>
        <w:t>(v) Mediante oficio del 28 de junio del año 2018, Porvenir S.A. le informó al actor que el Ministerio de Defensa Nacional no había procedido a reconocer su cuota correspondiente en el bono pensional</w:t>
      </w:r>
      <w:r w:rsidR="00DA1E73" w:rsidRPr="00EC3245">
        <w:rPr>
          <w:rFonts w:ascii="Gadugi" w:hAnsi="Gadugi"/>
          <w:sz w:val="24"/>
          <w:szCs w:val="26"/>
        </w:rPr>
        <w:t>.</w:t>
      </w:r>
      <w:r w:rsidR="005D620D" w:rsidRPr="00EC3245">
        <w:rPr>
          <w:rStyle w:val="Refdenotaalpie"/>
          <w:rFonts w:ascii="Gadugi" w:hAnsi="Gadugi"/>
          <w:sz w:val="24"/>
          <w:szCs w:val="26"/>
        </w:rPr>
        <w:footnoteReference w:id="17"/>
      </w:r>
      <w:r w:rsidRPr="00EC3245">
        <w:rPr>
          <w:rFonts w:ascii="Gadugi" w:hAnsi="Gadugi"/>
          <w:sz w:val="24"/>
          <w:szCs w:val="26"/>
        </w:rPr>
        <w:t xml:space="preserve"> </w:t>
      </w:r>
    </w:p>
    <w:p w:rsidR="00710DD6" w:rsidRPr="00EC3245" w:rsidRDefault="00710DD6" w:rsidP="004D0060">
      <w:pPr>
        <w:spacing w:after="0" w:line="276" w:lineRule="auto"/>
        <w:ind w:firstLine="2835"/>
        <w:jc w:val="both"/>
        <w:rPr>
          <w:rFonts w:ascii="Gadugi" w:hAnsi="Gadugi"/>
          <w:sz w:val="24"/>
          <w:szCs w:val="26"/>
        </w:rPr>
      </w:pPr>
    </w:p>
    <w:p w:rsidR="00710DD6" w:rsidRPr="00EC3245" w:rsidRDefault="00710DD6" w:rsidP="004D0060">
      <w:pPr>
        <w:spacing w:after="0" w:line="276" w:lineRule="auto"/>
        <w:ind w:firstLine="2835"/>
        <w:jc w:val="both"/>
        <w:rPr>
          <w:rFonts w:ascii="Gadugi" w:hAnsi="Gadugi"/>
          <w:sz w:val="24"/>
          <w:szCs w:val="26"/>
        </w:rPr>
      </w:pPr>
      <w:r w:rsidRPr="00EC3245">
        <w:rPr>
          <w:rFonts w:ascii="Gadugi" w:hAnsi="Gadugi"/>
          <w:sz w:val="24"/>
          <w:szCs w:val="26"/>
        </w:rPr>
        <w:t>(</w:t>
      </w:r>
      <w:proofErr w:type="gramStart"/>
      <w:r w:rsidRPr="00EC3245">
        <w:rPr>
          <w:rFonts w:ascii="Gadugi" w:hAnsi="Gadugi"/>
          <w:sz w:val="24"/>
          <w:szCs w:val="26"/>
        </w:rPr>
        <w:t>vi</w:t>
      </w:r>
      <w:proofErr w:type="gramEnd"/>
      <w:r w:rsidRPr="00EC3245">
        <w:rPr>
          <w:rFonts w:ascii="Gadugi" w:hAnsi="Gadugi"/>
          <w:sz w:val="24"/>
          <w:szCs w:val="26"/>
        </w:rPr>
        <w:t xml:space="preserve">) </w:t>
      </w:r>
      <w:r w:rsidR="000005DD" w:rsidRPr="00EC3245">
        <w:rPr>
          <w:rFonts w:ascii="Gadugi" w:hAnsi="Gadugi"/>
          <w:sz w:val="24"/>
          <w:szCs w:val="26"/>
        </w:rPr>
        <w:t xml:space="preserve">El 13 de julio la aseguradora emitió una comunicación en la que hizo saber que </w:t>
      </w:r>
      <w:r w:rsidR="009C291A" w:rsidRPr="00EC3245">
        <w:rPr>
          <w:rFonts w:ascii="Gadugi" w:hAnsi="Gadugi"/>
          <w:sz w:val="24"/>
          <w:szCs w:val="26"/>
        </w:rPr>
        <w:t>interpuso</w:t>
      </w:r>
      <w:r w:rsidR="000005DD" w:rsidRPr="00EC3245">
        <w:rPr>
          <w:rFonts w:ascii="Gadugi" w:hAnsi="Gadugi"/>
          <w:sz w:val="24"/>
          <w:szCs w:val="26"/>
        </w:rPr>
        <w:t xml:space="preserve"> una acción de tutela contra el Ministerio de Defensa Nacional, con el fin de lograr el reconocimiento del bono pensional, ante la renuencia de la citada autoridad</w:t>
      </w:r>
      <w:r w:rsidR="00DA1E73" w:rsidRPr="00EC3245">
        <w:rPr>
          <w:rFonts w:ascii="Gadugi" w:hAnsi="Gadugi"/>
          <w:sz w:val="24"/>
          <w:szCs w:val="26"/>
        </w:rPr>
        <w:t>.</w:t>
      </w:r>
      <w:r w:rsidR="005D620D" w:rsidRPr="00EC3245">
        <w:rPr>
          <w:rStyle w:val="Refdenotaalpie"/>
          <w:rFonts w:ascii="Gadugi" w:hAnsi="Gadugi"/>
          <w:sz w:val="24"/>
          <w:szCs w:val="26"/>
        </w:rPr>
        <w:footnoteReference w:id="18"/>
      </w:r>
      <w:r w:rsidR="006451FC" w:rsidRPr="00EC3245">
        <w:rPr>
          <w:rFonts w:ascii="Gadugi" w:hAnsi="Gadugi"/>
          <w:sz w:val="24"/>
          <w:szCs w:val="26"/>
        </w:rPr>
        <w:t xml:space="preserve"> </w:t>
      </w:r>
    </w:p>
    <w:p w:rsidR="000005DD" w:rsidRPr="00EC3245" w:rsidRDefault="000005DD" w:rsidP="004D0060">
      <w:pPr>
        <w:spacing w:after="0" w:line="276" w:lineRule="auto"/>
        <w:ind w:firstLine="2835"/>
        <w:jc w:val="both"/>
        <w:rPr>
          <w:rFonts w:ascii="Gadugi" w:hAnsi="Gadugi"/>
          <w:sz w:val="24"/>
          <w:szCs w:val="26"/>
        </w:rPr>
      </w:pPr>
    </w:p>
    <w:p w:rsidR="00710DD6" w:rsidRPr="00EC3245" w:rsidRDefault="00CB1BF1" w:rsidP="004D0060">
      <w:pPr>
        <w:spacing w:after="0" w:line="276" w:lineRule="auto"/>
        <w:ind w:firstLine="2835"/>
        <w:jc w:val="both"/>
        <w:rPr>
          <w:rFonts w:ascii="Gadugi" w:hAnsi="Gadugi"/>
          <w:sz w:val="24"/>
          <w:szCs w:val="26"/>
        </w:rPr>
      </w:pPr>
      <w:r w:rsidRPr="00EC3245">
        <w:rPr>
          <w:rFonts w:ascii="Gadugi" w:hAnsi="Gadugi"/>
          <w:sz w:val="24"/>
          <w:szCs w:val="26"/>
        </w:rPr>
        <w:t>(vii) Debido a la anterior acción de tutela</w:t>
      </w:r>
      <w:r w:rsidR="000218DE" w:rsidRPr="00EC3245">
        <w:rPr>
          <w:rFonts w:ascii="Gadugi" w:hAnsi="Gadugi"/>
          <w:sz w:val="24"/>
          <w:szCs w:val="26"/>
        </w:rPr>
        <w:t>,</w:t>
      </w:r>
      <w:r w:rsidR="009454CD" w:rsidRPr="00EC3245">
        <w:rPr>
          <w:rFonts w:ascii="Gadugi" w:hAnsi="Gadugi"/>
          <w:sz w:val="24"/>
          <w:szCs w:val="26"/>
        </w:rPr>
        <w:t xml:space="preserve"> con oficio del 27 de julio de ese año,</w:t>
      </w:r>
      <w:r w:rsidRPr="00EC3245">
        <w:rPr>
          <w:rFonts w:ascii="Gadugi" w:hAnsi="Gadugi"/>
          <w:sz w:val="24"/>
          <w:szCs w:val="26"/>
        </w:rPr>
        <w:t xml:space="preserve"> el Ministerio de Defensa informó que no contaban con disponibilidad presupuestal lo que impedía realizar el pago de la cuota que le correspondía del bono</w:t>
      </w:r>
      <w:r w:rsidR="00DA1E73" w:rsidRPr="00EC3245">
        <w:rPr>
          <w:rFonts w:ascii="Gadugi" w:hAnsi="Gadugi"/>
          <w:sz w:val="24"/>
          <w:szCs w:val="26"/>
        </w:rPr>
        <w:t>.</w:t>
      </w:r>
      <w:r w:rsidR="005D620D" w:rsidRPr="00EC3245">
        <w:rPr>
          <w:rStyle w:val="Refdenotaalpie"/>
          <w:rFonts w:ascii="Gadugi" w:hAnsi="Gadugi"/>
          <w:sz w:val="24"/>
          <w:szCs w:val="26"/>
        </w:rPr>
        <w:footnoteReference w:id="19"/>
      </w:r>
      <w:r w:rsidR="008F72A8" w:rsidRPr="00EC3245">
        <w:rPr>
          <w:rFonts w:ascii="Gadugi" w:hAnsi="Gadugi"/>
          <w:sz w:val="24"/>
          <w:szCs w:val="26"/>
        </w:rPr>
        <w:t xml:space="preserve"> </w:t>
      </w:r>
    </w:p>
    <w:p w:rsidR="006451FC" w:rsidRPr="00EC3245" w:rsidRDefault="006451FC" w:rsidP="004D0060">
      <w:pPr>
        <w:spacing w:after="0" w:line="276" w:lineRule="auto"/>
        <w:ind w:firstLine="2835"/>
        <w:jc w:val="both"/>
        <w:rPr>
          <w:rFonts w:ascii="Gadugi" w:hAnsi="Gadugi"/>
          <w:sz w:val="24"/>
          <w:szCs w:val="26"/>
        </w:rPr>
      </w:pPr>
    </w:p>
    <w:p w:rsidR="006451FC" w:rsidRPr="00EC3245" w:rsidRDefault="006451FC" w:rsidP="004D0060">
      <w:pPr>
        <w:spacing w:after="0" w:line="276" w:lineRule="auto"/>
        <w:ind w:firstLine="2835"/>
        <w:jc w:val="both"/>
        <w:rPr>
          <w:rFonts w:ascii="Gadugi" w:hAnsi="Gadugi"/>
          <w:sz w:val="24"/>
          <w:szCs w:val="26"/>
        </w:rPr>
      </w:pPr>
      <w:r w:rsidRPr="00EC3245">
        <w:rPr>
          <w:rFonts w:ascii="Gadugi" w:hAnsi="Gadugi"/>
          <w:sz w:val="24"/>
          <w:szCs w:val="26"/>
        </w:rPr>
        <w:t xml:space="preserve">(viii) </w:t>
      </w:r>
      <w:r w:rsidR="009454CD" w:rsidRPr="00EC3245">
        <w:rPr>
          <w:rFonts w:ascii="Gadugi" w:hAnsi="Gadugi"/>
          <w:sz w:val="24"/>
          <w:szCs w:val="26"/>
        </w:rPr>
        <w:t>Mediante oficio del 26 de diciembre del año 2018</w:t>
      </w:r>
      <w:r w:rsidR="008F72A8" w:rsidRPr="00EC3245">
        <w:rPr>
          <w:rFonts w:ascii="Gadugi" w:hAnsi="Gadugi"/>
          <w:sz w:val="24"/>
          <w:szCs w:val="26"/>
        </w:rPr>
        <w:t xml:space="preserve"> </w:t>
      </w:r>
      <w:r w:rsidR="009454CD" w:rsidRPr="00EC3245">
        <w:rPr>
          <w:rFonts w:ascii="Gadugi" w:hAnsi="Gadugi"/>
          <w:sz w:val="24"/>
          <w:szCs w:val="26"/>
        </w:rPr>
        <w:t xml:space="preserve">la Cartera de Defensa demostró que con la </w:t>
      </w:r>
      <w:r w:rsidR="009C291A" w:rsidRPr="00EC3245">
        <w:rPr>
          <w:rFonts w:ascii="Gadugi" w:hAnsi="Gadugi"/>
          <w:sz w:val="24"/>
          <w:szCs w:val="26"/>
        </w:rPr>
        <w:t>resolución</w:t>
      </w:r>
      <w:r w:rsidR="009454CD" w:rsidRPr="00EC3245">
        <w:rPr>
          <w:rFonts w:ascii="Gadugi" w:hAnsi="Gadugi"/>
          <w:sz w:val="24"/>
          <w:szCs w:val="26"/>
        </w:rPr>
        <w:t xml:space="preserve"> No</w:t>
      </w:r>
      <w:r w:rsidR="009C291A" w:rsidRPr="00EC3245">
        <w:rPr>
          <w:rFonts w:ascii="Gadugi" w:hAnsi="Gadugi"/>
          <w:sz w:val="24"/>
          <w:szCs w:val="26"/>
        </w:rPr>
        <w:t>.</w:t>
      </w:r>
      <w:r w:rsidR="009454CD" w:rsidRPr="00EC3245">
        <w:rPr>
          <w:rFonts w:ascii="Gadugi" w:hAnsi="Gadugi"/>
          <w:sz w:val="24"/>
          <w:szCs w:val="26"/>
        </w:rPr>
        <w:t xml:space="preserve"> 5123 del 2018</w:t>
      </w:r>
      <w:r w:rsidR="009C291A" w:rsidRPr="00EC3245">
        <w:rPr>
          <w:rFonts w:ascii="Gadugi" w:hAnsi="Gadugi"/>
          <w:sz w:val="24"/>
          <w:szCs w:val="26"/>
        </w:rPr>
        <w:t xml:space="preserve"> reconoció y ordenó pagar en favor de Porvenir S.A., </w:t>
      </w:r>
      <w:r w:rsidR="009059A9" w:rsidRPr="00EC3245">
        <w:rPr>
          <w:rFonts w:ascii="Gadugi" w:hAnsi="Gadugi"/>
          <w:sz w:val="24"/>
          <w:szCs w:val="26"/>
        </w:rPr>
        <w:t>la suma de $16.977.000 por concepto del bono pensional tipo “A” causado por los servicios prestados a ese Ministerio por el señor Acosta Loaiza; adicionalmente informó que dicho pago se efectuaría, a más tardar el 21 de diciembre del 2018</w:t>
      </w:r>
      <w:r w:rsidR="00DA1E73" w:rsidRPr="00EC3245">
        <w:rPr>
          <w:rFonts w:ascii="Gadugi" w:hAnsi="Gadugi"/>
          <w:sz w:val="24"/>
          <w:szCs w:val="26"/>
        </w:rPr>
        <w:t>.</w:t>
      </w:r>
      <w:r w:rsidR="005D620D" w:rsidRPr="00EC3245">
        <w:rPr>
          <w:rStyle w:val="Refdenotaalpie"/>
          <w:rFonts w:ascii="Gadugi" w:hAnsi="Gadugi"/>
          <w:sz w:val="24"/>
          <w:szCs w:val="26"/>
        </w:rPr>
        <w:footnoteReference w:id="20"/>
      </w:r>
      <w:r w:rsidR="009059A9" w:rsidRPr="00EC3245">
        <w:rPr>
          <w:rFonts w:ascii="Gadugi" w:hAnsi="Gadugi"/>
          <w:sz w:val="24"/>
          <w:szCs w:val="26"/>
        </w:rPr>
        <w:t xml:space="preserve"> </w:t>
      </w:r>
    </w:p>
    <w:p w:rsidR="009059A9" w:rsidRPr="00EC3245" w:rsidRDefault="009059A9" w:rsidP="004D0060">
      <w:pPr>
        <w:spacing w:after="0" w:line="276" w:lineRule="auto"/>
        <w:ind w:firstLine="2835"/>
        <w:jc w:val="both"/>
        <w:rPr>
          <w:rFonts w:ascii="Gadugi" w:hAnsi="Gadugi"/>
          <w:sz w:val="24"/>
          <w:szCs w:val="26"/>
        </w:rPr>
      </w:pPr>
    </w:p>
    <w:p w:rsidR="009059A9" w:rsidRPr="00EC3245" w:rsidRDefault="009059A9" w:rsidP="004D0060">
      <w:pPr>
        <w:spacing w:after="0" w:line="276" w:lineRule="auto"/>
        <w:ind w:firstLine="2835"/>
        <w:jc w:val="both"/>
        <w:rPr>
          <w:rFonts w:ascii="Gadugi" w:hAnsi="Gadugi"/>
          <w:sz w:val="24"/>
          <w:szCs w:val="26"/>
        </w:rPr>
      </w:pPr>
      <w:r w:rsidRPr="00EC3245">
        <w:rPr>
          <w:rFonts w:ascii="Gadugi" w:hAnsi="Gadugi"/>
          <w:sz w:val="24"/>
          <w:szCs w:val="26"/>
        </w:rPr>
        <w:t>(ix) El 11 de enero del presente año el accionante radicó ante Porvenir S.A., un formulario para la “RECLAMACIÓN DE PRESTACIONES ECONÓMICAS”</w:t>
      </w:r>
      <w:r w:rsidR="00DA1E73" w:rsidRPr="00EC3245">
        <w:rPr>
          <w:rFonts w:ascii="Gadugi" w:hAnsi="Gadugi"/>
          <w:sz w:val="24"/>
          <w:szCs w:val="26"/>
        </w:rPr>
        <w:t>.</w:t>
      </w:r>
      <w:r w:rsidR="005D620D" w:rsidRPr="00EC3245">
        <w:rPr>
          <w:rStyle w:val="Refdenotaalpie"/>
          <w:rFonts w:ascii="Gadugi" w:hAnsi="Gadugi"/>
          <w:sz w:val="24"/>
          <w:szCs w:val="26"/>
        </w:rPr>
        <w:footnoteReference w:id="21"/>
      </w:r>
      <w:r w:rsidR="00A27E45" w:rsidRPr="00EC3245">
        <w:rPr>
          <w:rFonts w:ascii="Gadugi" w:hAnsi="Gadugi"/>
          <w:sz w:val="24"/>
          <w:szCs w:val="26"/>
        </w:rPr>
        <w:t xml:space="preserve"> </w:t>
      </w:r>
    </w:p>
    <w:p w:rsidR="00710DD6" w:rsidRPr="00EC3245" w:rsidRDefault="00710DD6" w:rsidP="004D0060">
      <w:pPr>
        <w:spacing w:after="0" w:line="276" w:lineRule="auto"/>
        <w:ind w:firstLine="2835"/>
        <w:jc w:val="both"/>
        <w:rPr>
          <w:rFonts w:ascii="Gadugi" w:hAnsi="Gadugi"/>
          <w:sz w:val="24"/>
          <w:szCs w:val="26"/>
        </w:rPr>
      </w:pPr>
    </w:p>
    <w:p w:rsidR="004C17B5" w:rsidRPr="00EC3245" w:rsidRDefault="00A27E45" w:rsidP="00F01FD0">
      <w:pPr>
        <w:spacing w:after="0" w:line="276" w:lineRule="auto"/>
        <w:ind w:firstLine="2835"/>
        <w:jc w:val="both"/>
        <w:rPr>
          <w:rFonts w:ascii="Gadugi" w:hAnsi="Gadugi"/>
          <w:sz w:val="24"/>
          <w:szCs w:val="26"/>
          <w:lang w:val="es-419"/>
        </w:rPr>
      </w:pPr>
      <w:r w:rsidRPr="00EC3245">
        <w:rPr>
          <w:rFonts w:ascii="Gadugi" w:hAnsi="Gadugi"/>
          <w:sz w:val="24"/>
          <w:szCs w:val="26"/>
        </w:rPr>
        <w:t>De frente a ese derrotero, encuentra la Sala que s</w:t>
      </w:r>
      <w:r w:rsidR="005E2F89" w:rsidRPr="00EC3245">
        <w:rPr>
          <w:rFonts w:ascii="Gadugi" w:hAnsi="Gadugi"/>
          <w:sz w:val="24"/>
          <w:szCs w:val="26"/>
        </w:rPr>
        <w:t>on dos las cuestiones que debe</w:t>
      </w:r>
      <w:r w:rsidR="00D0759A" w:rsidRPr="00EC3245">
        <w:rPr>
          <w:rFonts w:ascii="Gadugi" w:hAnsi="Gadugi"/>
          <w:sz w:val="24"/>
          <w:szCs w:val="26"/>
        </w:rPr>
        <w:t xml:space="preserve"> abordar</w:t>
      </w:r>
      <w:r w:rsidR="005E2F89" w:rsidRPr="00EC3245">
        <w:rPr>
          <w:rFonts w:ascii="Gadugi" w:hAnsi="Gadugi"/>
          <w:sz w:val="24"/>
          <w:szCs w:val="26"/>
        </w:rPr>
        <w:t xml:space="preserve"> para descifrar si habrá de confirmarse, modificarse o revocarse la sentencia impugnada</w:t>
      </w:r>
      <w:r w:rsidR="004C17B5" w:rsidRPr="00EC3245">
        <w:rPr>
          <w:rFonts w:ascii="Gadugi" w:hAnsi="Gadugi"/>
          <w:sz w:val="24"/>
          <w:szCs w:val="26"/>
          <w:lang w:val="es-419"/>
        </w:rPr>
        <w:t xml:space="preserve">. </w:t>
      </w:r>
    </w:p>
    <w:p w:rsidR="004C17B5" w:rsidRPr="00EC3245" w:rsidRDefault="004C17B5" w:rsidP="00F01FD0">
      <w:pPr>
        <w:spacing w:after="0" w:line="276" w:lineRule="auto"/>
        <w:ind w:firstLine="2835"/>
        <w:jc w:val="both"/>
        <w:rPr>
          <w:rFonts w:ascii="Gadugi" w:hAnsi="Gadugi"/>
          <w:sz w:val="24"/>
          <w:szCs w:val="26"/>
          <w:lang w:val="es-419"/>
        </w:rPr>
      </w:pPr>
    </w:p>
    <w:p w:rsidR="005E2F89" w:rsidRPr="00EC3245" w:rsidRDefault="004C17B5" w:rsidP="00F01FD0">
      <w:pPr>
        <w:spacing w:after="0" w:line="276" w:lineRule="auto"/>
        <w:ind w:firstLine="2835"/>
        <w:jc w:val="both"/>
        <w:rPr>
          <w:rFonts w:ascii="Gadugi" w:hAnsi="Gadugi"/>
          <w:sz w:val="24"/>
          <w:szCs w:val="26"/>
        </w:rPr>
      </w:pPr>
      <w:r w:rsidRPr="00EC3245">
        <w:rPr>
          <w:rFonts w:ascii="Gadugi" w:hAnsi="Gadugi"/>
          <w:sz w:val="24"/>
          <w:szCs w:val="26"/>
          <w:lang w:val="es-419"/>
        </w:rPr>
        <w:t>L</w:t>
      </w:r>
      <w:r w:rsidR="00DA1E73" w:rsidRPr="00EC3245">
        <w:rPr>
          <w:rFonts w:ascii="Gadugi" w:hAnsi="Gadugi"/>
          <w:sz w:val="24"/>
          <w:szCs w:val="26"/>
        </w:rPr>
        <w:t>a</w:t>
      </w:r>
      <w:r w:rsidR="005E2F89" w:rsidRPr="00EC3245">
        <w:rPr>
          <w:rFonts w:ascii="Gadugi" w:hAnsi="Gadugi"/>
          <w:sz w:val="24"/>
          <w:szCs w:val="26"/>
        </w:rPr>
        <w:t xml:space="preserve"> primer</w:t>
      </w:r>
      <w:r w:rsidR="00DA1E73" w:rsidRPr="00EC3245">
        <w:rPr>
          <w:rFonts w:ascii="Gadugi" w:hAnsi="Gadugi"/>
          <w:sz w:val="24"/>
          <w:szCs w:val="26"/>
        </w:rPr>
        <w:t>a</w:t>
      </w:r>
      <w:r w:rsidR="005E2F89" w:rsidRPr="00EC3245">
        <w:rPr>
          <w:rFonts w:ascii="Gadugi" w:hAnsi="Gadugi"/>
          <w:sz w:val="24"/>
          <w:szCs w:val="26"/>
        </w:rPr>
        <w:t xml:space="preserve"> de ell</w:t>
      </w:r>
      <w:r w:rsidR="00DA1E73" w:rsidRPr="00EC3245">
        <w:rPr>
          <w:rFonts w:ascii="Gadugi" w:hAnsi="Gadugi"/>
          <w:sz w:val="24"/>
          <w:szCs w:val="26"/>
        </w:rPr>
        <w:t>a</w:t>
      </w:r>
      <w:r w:rsidR="005E2F89" w:rsidRPr="00EC3245">
        <w:rPr>
          <w:rFonts w:ascii="Gadugi" w:hAnsi="Gadugi"/>
          <w:sz w:val="24"/>
          <w:szCs w:val="26"/>
        </w:rPr>
        <w:t>s tiene que ver con la procedencia de la acción de tutela para reclamar el reconocimiento transitorio de la prestación deprecada</w:t>
      </w:r>
      <w:r w:rsidR="00A27E45" w:rsidRPr="00EC3245">
        <w:rPr>
          <w:rFonts w:ascii="Gadugi" w:hAnsi="Gadugi"/>
          <w:sz w:val="24"/>
          <w:szCs w:val="26"/>
        </w:rPr>
        <w:t>,</w:t>
      </w:r>
      <w:r w:rsidR="00DA1E73" w:rsidRPr="00EC3245">
        <w:rPr>
          <w:rFonts w:ascii="Gadugi" w:hAnsi="Gadugi"/>
          <w:sz w:val="24"/>
          <w:szCs w:val="26"/>
        </w:rPr>
        <w:t xml:space="preserve"> y la segunda</w:t>
      </w:r>
      <w:r w:rsidR="005E2F89" w:rsidRPr="00EC3245">
        <w:rPr>
          <w:rFonts w:ascii="Gadugi" w:hAnsi="Gadugi"/>
          <w:sz w:val="24"/>
          <w:szCs w:val="26"/>
        </w:rPr>
        <w:t xml:space="preserve"> atañe con la presunta conculcación que soporta el derecho fundamental de petición del accionante quien dice estar a la espera de una </w:t>
      </w:r>
      <w:r w:rsidR="00C42CF3" w:rsidRPr="00EC3245">
        <w:rPr>
          <w:rFonts w:ascii="Gadugi" w:hAnsi="Gadugi"/>
          <w:sz w:val="24"/>
          <w:szCs w:val="26"/>
        </w:rPr>
        <w:t>respuesta</w:t>
      </w:r>
      <w:r w:rsidR="005E2F89" w:rsidRPr="00EC3245">
        <w:rPr>
          <w:rFonts w:ascii="Gadugi" w:hAnsi="Gadugi"/>
          <w:sz w:val="24"/>
          <w:szCs w:val="26"/>
        </w:rPr>
        <w:t xml:space="preserve"> </w:t>
      </w:r>
      <w:r w:rsidR="00C42CF3" w:rsidRPr="00EC3245">
        <w:rPr>
          <w:rFonts w:ascii="Gadugi" w:hAnsi="Gadugi"/>
          <w:sz w:val="24"/>
          <w:szCs w:val="26"/>
        </w:rPr>
        <w:t>definitiva, frente a una</w:t>
      </w:r>
      <w:r w:rsidR="005E2F89" w:rsidRPr="00EC3245">
        <w:rPr>
          <w:rFonts w:ascii="Gadugi" w:hAnsi="Gadugi"/>
          <w:sz w:val="24"/>
          <w:szCs w:val="26"/>
        </w:rPr>
        <w:t xml:space="preserve"> solicitud pensional</w:t>
      </w:r>
      <w:r w:rsidR="00C42CF3" w:rsidRPr="00EC3245">
        <w:rPr>
          <w:rFonts w:ascii="Gadugi" w:hAnsi="Gadugi"/>
          <w:sz w:val="24"/>
          <w:szCs w:val="26"/>
        </w:rPr>
        <w:t xml:space="preserve"> que presentó</w:t>
      </w:r>
      <w:r w:rsidR="005E2F89" w:rsidRPr="00EC3245">
        <w:rPr>
          <w:rFonts w:ascii="Gadugi" w:hAnsi="Gadugi"/>
          <w:sz w:val="24"/>
          <w:szCs w:val="26"/>
        </w:rPr>
        <w:t xml:space="preserve"> desde el </w:t>
      </w:r>
      <w:r w:rsidR="00C42CF3" w:rsidRPr="00EC3245">
        <w:rPr>
          <w:rFonts w:ascii="Gadugi" w:hAnsi="Gadugi"/>
          <w:sz w:val="24"/>
          <w:szCs w:val="26"/>
        </w:rPr>
        <w:t>28 de noviembre del año 2017.</w:t>
      </w:r>
    </w:p>
    <w:p w:rsidR="005E2F89" w:rsidRPr="00EC3245" w:rsidRDefault="005E2F89" w:rsidP="00F01FD0">
      <w:pPr>
        <w:spacing w:after="0" w:line="276" w:lineRule="auto"/>
        <w:ind w:firstLine="2835"/>
        <w:jc w:val="both"/>
        <w:rPr>
          <w:rFonts w:ascii="Gadugi" w:hAnsi="Gadugi"/>
          <w:sz w:val="24"/>
          <w:szCs w:val="26"/>
        </w:rPr>
      </w:pPr>
    </w:p>
    <w:p w:rsidR="00C42CF3" w:rsidRPr="00EC3245" w:rsidRDefault="00B8283A" w:rsidP="00F01FD0">
      <w:pPr>
        <w:spacing w:after="0" w:line="276" w:lineRule="auto"/>
        <w:ind w:firstLine="2835"/>
        <w:jc w:val="both"/>
        <w:rPr>
          <w:rFonts w:ascii="Gadugi" w:hAnsi="Gadugi"/>
          <w:sz w:val="24"/>
          <w:szCs w:val="26"/>
        </w:rPr>
      </w:pPr>
      <w:r w:rsidRPr="00EC3245">
        <w:rPr>
          <w:rFonts w:ascii="Gadugi" w:hAnsi="Gadugi"/>
          <w:sz w:val="24"/>
          <w:szCs w:val="26"/>
        </w:rPr>
        <w:lastRenderedPageBreak/>
        <w:t xml:space="preserve">En relación con </w:t>
      </w:r>
      <w:r w:rsidR="004C17B5" w:rsidRPr="00EC3245">
        <w:rPr>
          <w:rFonts w:ascii="Gadugi" w:hAnsi="Gadugi"/>
          <w:sz w:val="24"/>
          <w:szCs w:val="26"/>
          <w:lang w:val="es-419"/>
        </w:rPr>
        <w:t>ello</w:t>
      </w:r>
      <w:r w:rsidRPr="00EC3245">
        <w:rPr>
          <w:rFonts w:ascii="Gadugi" w:hAnsi="Gadugi"/>
          <w:sz w:val="24"/>
          <w:szCs w:val="26"/>
        </w:rPr>
        <w:t xml:space="preserve">, el juzgado </w:t>
      </w:r>
      <w:r w:rsidR="00AC5879" w:rsidRPr="00EC3245">
        <w:rPr>
          <w:rFonts w:ascii="Gadugi" w:hAnsi="Gadugi"/>
          <w:sz w:val="24"/>
          <w:szCs w:val="26"/>
        </w:rPr>
        <w:t xml:space="preserve">declaró la improcedencia </w:t>
      </w:r>
      <w:r w:rsidRPr="00EC3245">
        <w:rPr>
          <w:rFonts w:ascii="Gadugi" w:hAnsi="Gadugi"/>
          <w:sz w:val="24"/>
          <w:szCs w:val="26"/>
        </w:rPr>
        <w:t xml:space="preserve">del amparo </w:t>
      </w:r>
      <w:r w:rsidR="00C42CF3" w:rsidRPr="00EC3245">
        <w:rPr>
          <w:rFonts w:ascii="Gadugi" w:hAnsi="Gadugi"/>
          <w:sz w:val="24"/>
          <w:szCs w:val="26"/>
        </w:rPr>
        <w:t>habida cuenta de que</w:t>
      </w:r>
      <w:r w:rsidR="00C16309" w:rsidRPr="00EC3245">
        <w:rPr>
          <w:rFonts w:ascii="Gadugi" w:hAnsi="Gadugi"/>
          <w:sz w:val="24"/>
          <w:szCs w:val="26"/>
        </w:rPr>
        <w:t xml:space="preserve"> las autoridades demandadas están adelantando los trámites tendientes al pago del bono pensional y</w:t>
      </w:r>
      <w:r w:rsidR="00C42CF3" w:rsidRPr="00EC3245">
        <w:rPr>
          <w:rFonts w:ascii="Gadugi" w:hAnsi="Gadugi"/>
          <w:sz w:val="24"/>
          <w:szCs w:val="26"/>
        </w:rPr>
        <w:t xml:space="preserve"> </w:t>
      </w:r>
      <w:r w:rsidRPr="00EC3245">
        <w:rPr>
          <w:rFonts w:ascii="Gadugi" w:hAnsi="Gadugi"/>
          <w:sz w:val="24"/>
          <w:szCs w:val="26"/>
        </w:rPr>
        <w:t xml:space="preserve">el accionante no </w:t>
      </w:r>
      <w:r w:rsidR="004952B8" w:rsidRPr="00EC3245">
        <w:rPr>
          <w:rFonts w:ascii="Gadugi" w:hAnsi="Gadugi"/>
          <w:sz w:val="24"/>
          <w:szCs w:val="26"/>
        </w:rPr>
        <w:t xml:space="preserve">soporta </w:t>
      </w:r>
      <w:r w:rsidRPr="00EC3245">
        <w:rPr>
          <w:rFonts w:ascii="Gadugi" w:hAnsi="Gadugi"/>
          <w:sz w:val="24"/>
          <w:szCs w:val="26"/>
        </w:rPr>
        <w:t xml:space="preserve">ninguna particular </w:t>
      </w:r>
      <w:r w:rsidR="00C16309" w:rsidRPr="00EC3245">
        <w:rPr>
          <w:rFonts w:ascii="Gadugi" w:hAnsi="Gadugi"/>
          <w:sz w:val="24"/>
          <w:szCs w:val="26"/>
        </w:rPr>
        <w:t>condición de indefensión o vulnerabilidad</w:t>
      </w:r>
      <w:r w:rsidRPr="00EC3245">
        <w:rPr>
          <w:rFonts w:ascii="Gadugi" w:hAnsi="Gadugi"/>
          <w:sz w:val="24"/>
          <w:szCs w:val="26"/>
        </w:rPr>
        <w:t xml:space="preserve"> que imponga </w:t>
      </w:r>
      <w:r w:rsidR="00C16309" w:rsidRPr="00EC3245">
        <w:rPr>
          <w:rFonts w:ascii="Gadugi" w:hAnsi="Gadugi"/>
          <w:sz w:val="24"/>
          <w:szCs w:val="26"/>
        </w:rPr>
        <w:t>la intervención inminente del juez constitucional.</w:t>
      </w:r>
    </w:p>
    <w:p w:rsidR="00C16309" w:rsidRPr="00EC3245" w:rsidRDefault="00C16309" w:rsidP="00F01FD0">
      <w:pPr>
        <w:spacing w:after="0" w:line="276" w:lineRule="auto"/>
        <w:ind w:firstLine="2835"/>
        <w:jc w:val="both"/>
        <w:rPr>
          <w:rFonts w:ascii="Gadugi" w:hAnsi="Gadugi"/>
          <w:sz w:val="24"/>
          <w:szCs w:val="26"/>
        </w:rPr>
      </w:pPr>
    </w:p>
    <w:p w:rsidR="00C16309" w:rsidRPr="00EC3245" w:rsidRDefault="00C16309" w:rsidP="00C16309">
      <w:pPr>
        <w:spacing w:line="276" w:lineRule="auto"/>
        <w:jc w:val="both"/>
        <w:rPr>
          <w:rFonts w:ascii="Gadugi" w:hAnsi="Gadugi" w:cs="Arial"/>
          <w:sz w:val="24"/>
          <w:szCs w:val="26"/>
          <w:lang w:val="es-419"/>
        </w:rPr>
      </w:pP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r>
      <w:r w:rsidRPr="00EC3245">
        <w:rPr>
          <w:rFonts w:ascii="Gadugi" w:hAnsi="Gadugi" w:cs="Arial"/>
          <w:sz w:val="24"/>
          <w:szCs w:val="26"/>
        </w:rPr>
        <w:tab/>
        <w:t>Y esa tesis</w:t>
      </w:r>
      <w:r w:rsidR="00E5453C" w:rsidRPr="00EC3245">
        <w:rPr>
          <w:rFonts w:ascii="Gadugi" w:hAnsi="Gadugi" w:cs="Arial"/>
          <w:sz w:val="24"/>
          <w:szCs w:val="26"/>
        </w:rPr>
        <w:t>, dígase de una vez,</w:t>
      </w:r>
      <w:r w:rsidRPr="00EC3245">
        <w:rPr>
          <w:rFonts w:ascii="Gadugi" w:hAnsi="Gadugi" w:cs="Arial"/>
          <w:sz w:val="24"/>
          <w:szCs w:val="26"/>
        </w:rPr>
        <w:t xml:space="preserve"> la comparte la Sala porque u</w:t>
      </w:r>
      <w:r w:rsidRPr="00EC3245">
        <w:rPr>
          <w:rFonts w:ascii="Gadugi" w:hAnsi="Gadugi" w:cs="Arial"/>
          <w:sz w:val="24"/>
          <w:szCs w:val="26"/>
          <w:lang w:val="es-419"/>
        </w:rPr>
        <w:t>no de los requisitos de procedibilidad de la acción de tutela, tien</w:t>
      </w:r>
      <w:r w:rsidR="00D0759A" w:rsidRPr="00EC3245">
        <w:rPr>
          <w:rFonts w:ascii="Gadugi" w:hAnsi="Gadugi" w:cs="Arial"/>
          <w:sz w:val="24"/>
          <w:szCs w:val="26"/>
          <w:lang w:val="es-419"/>
        </w:rPr>
        <w:t>e que ver con la subsidiariedad;</w:t>
      </w:r>
      <w:r w:rsidRPr="00EC3245">
        <w:rPr>
          <w:rFonts w:ascii="Gadugi" w:hAnsi="Gadugi" w:cs="Arial"/>
          <w:sz w:val="24"/>
          <w:szCs w:val="26"/>
          <w:lang w:val="es-419"/>
        </w:rPr>
        <w:t xml:space="preserve"> </w:t>
      </w:r>
      <w:r w:rsidR="00D0759A" w:rsidRPr="00EC3245">
        <w:rPr>
          <w:rFonts w:ascii="Gadugi" w:hAnsi="Gadugi" w:cs="Arial"/>
          <w:sz w:val="24"/>
          <w:szCs w:val="26"/>
          <w:lang w:val="es-419"/>
        </w:rPr>
        <w:t>c</w:t>
      </w:r>
      <w:r w:rsidRPr="00EC3245">
        <w:rPr>
          <w:rFonts w:ascii="Gadugi" w:hAnsi="Gadugi" w:cs="Arial"/>
          <w:sz w:val="24"/>
          <w:szCs w:val="26"/>
          <w:lang w:val="es-419"/>
        </w:rPr>
        <w:t xml:space="preserve">oncretamente, el numeral 1° del artículo 6° del Decreto 2591 de 1991, establece que ella es improcedente si se cuenta con otros recursos o medios de defensa judiciales, salvo que se utilice como mecanismo transitorio para evitar un perjuicio irremediable. </w:t>
      </w:r>
    </w:p>
    <w:p w:rsidR="00A27E45" w:rsidRPr="00EC3245" w:rsidRDefault="00A27E45" w:rsidP="00EC3245">
      <w:pPr>
        <w:spacing w:after="0" w:line="276" w:lineRule="auto"/>
        <w:ind w:firstLine="2835"/>
        <w:jc w:val="both"/>
        <w:rPr>
          <w:rFonts w:ascii="Gadugi" w:hAnsi="Gadugi"/>
          <w:sz w:val="24"/>
          <w:szCs w:val="26"/>
        </w:rPr>
      </w:pPr>
    </w:p>
    <w:p w:rsidR="00C16309" w:rsidRPr="00EC3245" w:rsidRDefault="00C16309" w:rsidP="00C16309">
      <w:pPr>
        <w:spacing w:line="276" w:lineRule="auto"/>
        <w:jc w:val="both"/>
        <w:rPr>
          <w:rFonts w:ascii="Gadugi" w:hAnsi="Gadugi" w:cs="Arial"/>
          <w:sz w:val="24"/>
          <w:szCs w:val="26"/>
          <w:lang w:val="es-419"/>
        </w:rPr>
      </w:pPr>
      <w:r w:rsidRPr="00EC3245">
        <w:rPr>
          <w:rFonts w:ascii="Gadugi" w:hAnsi="Gadugi" w:cs="Arial"/>
          <w:sz w:val="24"/>
          <w:szCs w:val="26"/>
          <w:lang w:val="es-419"/>
        </w:rPr>
        <w:t xml:space="preserve">   </w:t>
      </w:r>
      <w:r w:rsidRPr="00EC3245">
        <w:rPr>
          <w:rFonts w:ascii="Gadugi" w:hAnsi="Gadugi" w:cs="Arial"/>
          <w:sz w:val="24"/>
          <w:szCs w:val="26"/>
          <w:lang w:val="es-419"/>
        </w:rPr>
        <w:tab/>
      </w:r>
      <w:r w:rsidRPr="00EC3245">
        <w:rPr>
          <w:rFonts w:ascii="Gadugi" w:hAnsi="Gadugi" w:cs="Arial"/>
          <w:sz w:val="24"/>
          <w:szCs w:val="26"/>
          <w:lang w:val="es-419"/>
        </w:rPr>
        <w:tab/>
      </w:r>
      <w:r w:rsidRPr="00EC3245">
        <w:rPr>
          <w:rFonts w:ascii="Gadugi" w:hAnsi="Gadugi" w:cs="Arial"/>
          <w:sz w:val="24"/>
          <w:szCs w:val="26"/>
          <w:lang w:val="es-419"/>
        </w:rPr>
        <w:tab/>
      </w:r>
      <w:r w:rsidRPr="00EC3245">
        <w:rPr>
          <w:rFonts w:ascii="Gadugi" w:hAnsi="Gadugi" w:cs="Arial"/>
          <w:sz w:val="24"/>
          <w:szCs w:val="26"/>
          <w:lang w:val="es-419"/>
        </w:rPr>
        <w:tab/>
        <w:t xml:space="preserve">Tratándose de beneficios laborales, incluida la pensión, la regla general es que es inviable acudir a esta especialísima acción para su reconocimiento, pues </w:t>
      </w:r>
      <w:r w:rsidR="00A27E45" w:rsidRPr="00EC3245">
        <w:rPr>
          <w:rFonts w:ascii="Gadugi" w:hAnsi="Gadugi" w:cs="Arial"/>
          <w:sz w:val="24"/>
          <w:szCs w:val="26"/>
          <w:lang w:val="es-419"/>
        </w:rPr>
        <w:t>para ese efecto</w:t>
      </w:r>
      <w:r w:rsidRPr="00EC3245">
        <w:rPr>
          <w:rFonts w:ascii="Gadugi" w:hAnsi="Gadugi" w:cs="Arial"/>
          <w:sz w:val="24"/>
          <w:szCs w:val="26"/>
          <w:lang w:val="es-419"/>
        </w:rPr>
        <w:t>, debe acudirse a los jueces laborales o administrativos, instituidos para dirimir ese tipo de controversias. Aunque también ha sido aclarado por la jurisprudencia que en ciertos casos, particularmente cuando se trate de sujetos de especial protección, puede recurrirse directamente a la vía constitucional, en garantí</w:t>
      </w:r>
      <w:r w:rsidR="00A27E45" w:rsidRPr="00EC3245">
        <w:rPr>
          <w:rFonts w:ascii="Gadugi" w:hAnsi="Gadugi" w:cs="Arial"/>
          <w:sz w:val="24"/>
          <w:szCs w:val="26"/>
          <w:lang w:val="es-419"/>
        </w:rPr>
        <w:t xml:space="preserve">a de sus derechos fundamentales. </w:t>
      </w:r>
      <w:r w:rsidRPr="00EC3245">
        <w:rPr>
          <w:rFonts w:ascii="Gadugi" w:hAnsi="Gadugi" w:cs="Arial"/>
          <w:sz w:val="24"/>
          <w:szCs w:val="26"/>
          <w:lang w:val="es-419"/>
        </w:rPr>
        <w:t xml:space="preserve"> </w:t>
      </w:r>
    </w:p>
    <w:p w:rsidR="005A684A" w:rsidRPr="00EC3245" w:rsidRDefault="005A684A" w:rsidP="005A684A">
      <w:pPr>
        <w:pStyle w:val="Sinespaciado1"/>
        <w:spacing w:line="276" w:lineRule="auto"/>
        <w:ind w:firstLine="2835"/>
        <w:jc w:val="both"/>
        <w:rPr>
          <w:rFonts w:ascii="Corbel" w:hAnsi="Corbel" w:cs="Arial"/>
          <w:sz w:val="24"/>
          <w:szCs w:val="26"/>
        </w:rPr>
      </w:pPr>
      <w:r w:rsidRPr="00EC3245">
        <w:rPr>
          <w:rFonts w:ascii="Gadugi" w:hAnsi="Gadugi" w:cs="Arial"/>
          <w:spacing w:val="-3"/>
          <w:sz w:val="24"/>
          <w:szCs w:val="26"/>
        </w:rPr>
        <w:t>En efecto, la vasta jurisprudencia constitucional, establece que para que proceda el reconocimiento de prestaciones pensionales en sede de tutela, el juez de debe tener en cuenta que</w:t>
      </w:r>
      <w:r w:rsidRPr="00EC3245">
        <w:rPr>
          <w:rFonts w:ascii="Arial" w:hAnsi="Arial" w:cs="Arial"/>
          <w:color w:val="FF0000"/>
          <w:spacing w:val="-3"/>
          <w:sz w:val="24"/>
          <w:szCs w:val="26"/>
        </w:rPr>
        <w:t xml:space="preserve"> </w:t>
      </w:r>
      <w:r w:rsidRPr="00EC3245">
        <w:rPr>
          <w:rFonts w:ascii="Corbel" w:hAnsi="Corbel" w:cs="Arial"/>
          <w:spacing w:val="-3"/>
          <w:sz w:val="24"/>
          <w:szCs w:val="26"/>
        </w:rPr>
        <w:t>“…</w:t>
      </w:r>
      <w:r w:rsidRPr="00EC3245">
        <w:rPr>
          <w:rFonts w:ascii="Corbel" w:hAnsi="Corbel" w:cs="Arial"/>
          <w:i/>
          <w:spacing w:val="-3"/>
          <w:sz w:val="24"/>
          <w:szCs w:val="26"/>
        </w:rPr>
        <w:t>Es la ponderación de todos los factores relevantes presentes en el caso concreto –no la aplicación de una regla rígida que impediría responder a las especificidades de cada caso donde los derechos fundamentales estén siendo vulnerados o gravemente amenazados– la que hace procedente la acción de tutela. Tales factores en la ponderación son los siguientes, según la jurisprudencia de esta Corte: 1) edad para ser considerado sujeto de especial protección; 2) situación física, principalmente de salud; 3) grado de afectación de los derechos fundamentales, en especial el mínimo vital; 4) carga de la argumentación o de la prueba de dicha afectación; 5) actividad procesal mínima desplegada por el interesado…</w:t>
      </w:r>
      <w:r w:rsidRPr="00EC3245">
        <w:rPr>
          <w:rFonts w:ascii="Corbel" w:hAnsi="Corbel" w:cs="Arial"/>
          <w:spacing w:val="-3"/>
          <w:sz w:val="24"/>
          <w:szCs w:val="26"/>
        </w:rPr>
        <w:t>”.</w:t>
      </w:r>
      <w:r w:rsidRPr="00EC3245">
        <w:rPr>
          <w:rStyle w:val="Refdenotaalpie"/>
          <w:rFonts w:ascii="Corbel" w:hAnsi="Corbel" w:cs="Arial"/>
          <w:spacing w:val="-3"/>
          <w:sz w:val="24"/>
          <w:szCs w:val="26"/>
        </w:rPr>
        <w:footnoteReference w:id="22"/>
      </w:r>
    </w:p>
    <w:p w:rsidR="005A684A" w:rsidRPr="00EC3245" w:rsidRDefault="005A684A" w:rsidP="005A684A">
      <w:pPr>
        <w:pStyle w:val="Sinespaciado1"/>
        <w:spacing w:line="276" w:lineRule="auto"/>
        <w:ind w:firstLine="2835"/>
        <w:jc w:val="both"/>
        <w:rPr>
          <w:rFonts w:ascii="Arial" w:hAnsi="Arial" w:cs="Arial"/>
          <w:b/>
          <w:color w:val="FF0000"/>
          <w:spacing w:val="-3"/>
          <w:sz w:val="24"/>
          <w:szCs w:val="26"/>
        </w:rPr>
      </w:pPr>
    </w:p>
    <w:p w:rsidR="000043AC" w:rsidRPr="00EC3245" w:rsidRDefault="00C16309" w:rsidP="000043AC">
      <w:pPr>
        <w:spacing w:after="0" w:line="276" w:lineRule="auto"/>
        <w:jc w:val="both"/>
        <w:rPr>
          <w:rFonts w:ascii="Gadugi" w:eastAsia="Calibri" w:hAnsi="Gadugi" w:cs="Arial"/>
          <w:sz w:val="24"/>
          <w:szCs w:val="26"/>
          <w:lang w:val="es-419" w:eastAsia="es-CO"/>
        </w:rPr>
      </w:pPr>
      <w:r w:rsidRPr="00EC3245">
        <w:rPr>
          <w:rFonts w:ascii="Gadugi" w:hAnsi="Gadugi" w:cs="Arial"/>
          <w:sz w:val="24"/>
          <w:szCs w:val="26"/>
          <w:lang w:val="es-CO"/>
        </w:rPr>
        <w:t xml:space="preserve">  </w:t>
      </w:r>
      <w:r w:rsidRPr="00EC3245">
        <w:rPr>
          <w:rFonts w:ascii="Gadugi" w:hAnsi="Gadugi" w:cs="Arial"/>
          <w:sz w:val="24"/>
          <w:szCs w:val="26"/>
          <w:lang w:val="es-CO"/>
        </w:rPr>
        <w:tab/>
      </w:r>
      <w:r w:rsidRPr="00EC3245">
        <w:rPr>
          <w:rFonts w:ascii="Gadugi" w:hAnsi="Gadugi" w:cs="Arial"/>
          <w:sz w:val="24"/>
          <w:szCs w:val="26"/>
          <w:lang w:val="es-CO"/>
        </w:rPr>
        <w:tab/>
      </w:r>
      <w:r w:rsidRPr="00EC3245">
        <w:rPr>
          <w:rFonts w:ascii="Gadugi" w:hAnsi="Gadugi" w:cs="Arial"/>
          <w:sz w:val="24"/>
          <w:szCs w:val="26"/>
          <w:lang w:val="es-419"/>
        </w:rPr>
        <w:t xml:space="preserve"> </w:t>
      </w:r>
      <w:r w:rsidR="005A684A" w:rsidRPr="00EC3245">
        <w:rPr>
          <w:rFonts w:ascii="Gadugi" w:hAnsi="Gadugi" w:cs="Arial"/>
          <w:sz w:val="24"/>
          <w:szCs w:val="26"/>
          <w:lang w:val="es-419"/>
        </w:rPr>
        <w:tab/>
      </w:r>
      <w:r w:rsidR="005A684A" w:rsidRPr="00EC3245">
        <w:rPr>
          <w:rFonts w:ascii="Gadugi" w:hAnsi="Gadugi" w:cs="Arial"/>
          <w:sz w:val="24"/>
          <w:szCs w:val="26"/>
          <w:lang w:val="es-419"/>
        </w:rPr>
        <w:tab/>
      </w:r>
      <w:r w:rsidRPr="00EC3245">
        <w:rPr>
          <w:rFonts w:ascii="Gadugi" w:hAnsi="Gadugi" w:cs="Arial"/>
          <w:sz w:val="24"/>
          <w:szCs w:val="26"/>
          <w:lang w:val="es-419"/>
        </w:rPr>
        <w:t xml:space="preserve">Un </w:t>
      </w:r>
      <w:r w:rsidRPr="00EC3245">
        <w:rPr>
          <w:rFonts w:ascii="Gadugi" w:hAnsi="Gadugi" w:cs="Arial"/>
          <w:sz w:val="24"/>
          <w:szCs w:val="26"/>
        </w:rPr>
        <w:t>primer aspecto</w:t>
      </w:r>
      <w:r w:rsidRPr="00EC3245">
        <w:rPr>
          <w:rFonts w:ascii="Gadugi" w:hAnsi="Gadugi" w:cs="Arial"/>
          <w:sz w:val="24"/>
          <w:szCs w:val="26"/>
          <w:lang w:val="es-419"/>
        </w:rPr>
        <w:t xml:space="preserve">, </w:t>
      </w:r>
      <w:r w:rsidRPr="00EC3245">
        <w:rPr>
          <w:rFonts w:ascii="Gadugi" w:hAnsi="Gadugi" w:cs="Arial"/>
          <w:sz w:val="24"/>
          <w:szCs w:val="26"/>
        </w:rPr>
        <w:t xml:space="preserve">el de la edad </w:t>
      </w:r>
      <w:r w:rsidR="005A684A" w:rsidRPr="00EC3245">
        <w:rPr>
          <w:rFonts w:ascii="Gadugi" w:hAnsi="Gadugi" w:cs="Arial"/>
          <w:sz w:val="24"/>
          <w:szCs w:val="26"/>
          <w:lang w:val="es-419"/>
        </w:rPr>
        <w:t>que para él</w:t>
      </w:r>
      <w:r w:rsidRPr="00EC3245">
        <w:rPr>
          <w:rFonts w:ascii="Gadugi" w:hAnsi="Gadugi" w:cs="Arial"/>
          <w:sz w:val="24"/>
          <w:szCs w:val="26"/>
          <w:lang w:val="es-419"/>
        </w:rPr>
        <w:t xml:space="preserve"> es de </w:t>
      </w:r>
      <w:r w:rsidRPr="00EC3245">
        <w:rPr>
          <w:rFonts w:ascii="Gadugi" w:hAnsi="Gadugi" w:cs="Arial"/>
          <w:sz w:val="24"/>
          <w:szCs w:val="26"/>
        </w:rPr>
        <w:t>6</w:t>
      </w:r>
      <w:r w:rsidR="005A684A" w:rsidRPr="00EC3245">
        <w:rPr>
          <w:rFonts w:ascii="Gadugi" w:hAnsi="Gadugi" w:cs="Arial"/>
          <w:sz w:val="24"/>
          <w:szCs w:val="26"/>
        </w:rPr>
        <w:t>3</w:t>
      </w:r>
      <w:r w:rsidRPr="00EC3245">
        <w:rPr>
          <w:rFonts w:ascii="Gadugi" w:hAnsi="Gadugi" w:cs="Arial"/>
          <w:sz w:val="24"/>
          <w:szCs w:val="26"/>
          <w:lang w:val="es-419"/>
        </w:rPr>
        <w:t xml:space="preserve"> años</w:t>
      </w:r>
      <w:r w:rsidR="00DA1E73" w:rsidRPr="00EC3245">
        <w:rPr>
          <w:rStyle w:val="Refdenotaalpie"/>
          <w:rFonts w:ascii="Gadugi" w:hAnsi="Gadugi"/>
          <w:sz w:val="24"/>
          <w:szCs w:val="26"/>
          <w:lang w:val="es-419"/>
        </w:rPr>
        <w:footnoteReference w:id="23"/>
      </w:r>
      <w:r w:rsidRPr="00EC3245">
        <w:rPr>
          <w:rFonts w:ascii="Gadugi" w:hAnsi="Gadugi" w:cs="Arial"/>
          <w:sz w:val="24"/>
          <w:szCs w:val="26"/>
        </w:rPr>
        <w:t>, no alcanza un punto de fuerza suficiente para considerarla, en el caso concreto, como persona de la tercera edad</w:t>
      </w:r>
      <w:r w:rsidRPr="00EC3245">
        <w:rPr>
          <w:rFonts w:ascii="Gadugi" w:hAnsi="Gadugi" w:cs="Arial"/>
          <w:sz w:val="24"/>
          <w:szCs w:val="26"/>
          <w:lang w:val="es-419"/>
        </w:rPr>
        <w:t>,</w:t>
      </w:r>
      <w:r w:rsidRPr="00EC3245">
        <w:rPr>
          <w:rFonts w:ascii="Gadugi" w:hAnsi="Gadugi" w:cs="Arial"/>
          <w:sz w:val="24"/>
          <w:szCs w:val="26"/>
        </w:rPr>
        <w:t xml:space="preserve"> en cuanto atañe a solicitudes de orden pensional, ya que según lo ha sostenido la misma </w:t>
      </w:r>
      <w:r w:rsidRPr="00EC3245">
        <w:rPr>
          <w:rFonts w:ascii="Gadugi" w:eastAsia="Calibri" w:hAnsi="Gadugi" w:cs="Arial"/>
          <w:sz w:val="24"/>
          <w:szCs w:val="26"/>
          <w:lang w:eastAsia="es-CO"/>
        </w:rPr>
        <w:t>la Corte Constitucional</w:t>
      </w:r>
      <w:r w:rsidRPr="00EC3245">
        <w:rPr>
          <w:rStyle w:val="Refdenotaalpie"/>
          <w:rFonts w:ascii="Gadugi" w:hAnsi="Gadugi"/>
          <w:sz w:val="24"/>
          <w:szCs w:val="26"/>
          <w:lang w:eastAsia="es-ES"/>
        </w:rPr>
        <w:footnoteReference w:id="24"/>
      </w:r>
      <w:r w:rsidR="000043AC" w:rsidRPr="00EC3245">
        <w:rPr>
          <w:rFonts w:ascii="Gadugi" w:eastAsia="Calibri" w:hAnsi="Gadugi" w:cs="Arial"/>
          <w:sz w:val="24"/>
          <w:szCs w:val="26"/>
          <w:lang w:val="es-419" w:eastAsia="es-CO"/>
        </w:rPr>
        <w:t>:</w:t>
      </w:r>
    </w:p>
    <w:p w:rsidR="000043AC" w:rsidRPr="00EC3245" w:rsidRDefault="000043AC" w:rsidP="000043AC">
      <w:pPr>
        <w:spacing w:after="0" w:line="276" w:lineRule="auto"/>
        <w:jc w:val="both"/>
        <w:rPr>
          <w:rFonts w:ascii="Gadugi" w:eastAsia="Calibri" w:hAnsi="Gadugi" w:cs="Arial"/>
          <w:sz w:val="24"/>
          <w:szCs w:val="26"/>
          <w:lang w:eastAsia="es-CO"/>
        </w:rPr>
      </w:pPr>
    </w:p>
    <w:p w:rsidR="000043AC" w:rsidRPr="00EC3245" w:rsidRDefault="000043AC" w:rsidP="00EC3245">
      <w:pPr>
        <w:pStyle w:val="Prrafodelista"/>
        <w:widowControl w:val="0"/>
        <w:autoSpaceDE w:val="0"/>
        <w:autoSpaceDN w:val="0"/>
        <w:spacing w:after="0" w:line="240" w:lineRule="auto"/>
        <w:ind w:left="426" w:right="420" w:firstLine="2268"/>
        <w:jc w:val="both"/>
        <w:rPr>
          <w:rFonts w:ascii="Arial Narrow" w:eastAsia="SimSun" w:hAnsi="Arial Narrow"/>
          <w:sz w:val="24"/>
          <w:szCs w:val="26"/>
          <w:lang w:eastAsia="es-ES"/>
        </w:rPr>
      </w:pPr>
      <w:r w:rsidRPr="00EC3245">
        <w:rPr>
          <w:rFonts w:ascii="Arial Narrow" w:eastAsia="SimSun" w:hAnsi="Arial Narrow"/>
          <w:sz w:val="24"/>
          <w:szCs w:val="26"/>
          <w:lang w:eastAsia="es-ES"/>
        </w:rPr>
        <w:lastRenderedPageBreak/>
        <w:t>Entre los adultos mayores, solo algunos son considerados personas de la tercera edad, en desarrollo del principio de igualdad y, en razón de él, de cara a las solicitudes de tutela, la jurisprudencia constitucional prevé distintos efectos jurídicos relacionados con una u otra categoría. Por ejemplo, ante las solicitudes de prestaciones pensionales mediante acción de tutela, en principio, el adulto mayor cuenta con un medio ordinario idóneo, cual es el proceso laboral. Sin embargo, a la tercera edad no puede exigírsele el agotamiento de esta vía judicial (</w:t>
      </w:r>
      <w:r w:rsidRPr="00EC3245">
        <w:rPr>
          <w:rFonts w:ascii="Arial Narrow" w:eastAsia="SimSun" w:hAnsi="Arial Narrow"/>
          <w:i/>
          <w:sz w:val="24"/>
          <w:szCs w:val="26"/>
          <w:lang w:eastAsia="es-ES"/>
        </w:rPr>
        <w:t>Ut supra</w:t>
      </w:r>
      <w:r w:rsidRPr="00EC3245">
        <w:rPr>
          <w:rFonts w:ascii="Arial Narrow" w:eastAsia="SimSun" w:hAnsi="Arial Narrow"/>
          <w:sz w:val="24"/>
          <w:szCs w:val="26"/>
          <w:lang w:eastAsia="es-ES"/>
        </w:rPr>
        <w:t xml:space="preserve"> fundamento jurídico 15).</w:t>
      </w:r>
    </w:p>
    <w:p w:rsidR="000043AC" w:rsidRPr="00EC3245" w:rsidRDefault="000043AC" w:rsidP="00EC3245">
      <w:pPr>
        <w:pStyle w:val="Prrafodelista"/>
        <w:widowControl w:val="0"/>
        <w:autoSpaceDE w:val="0"/>
        <w:autoSpaceDN w:val="0"/>
        <w:spacing w:after="0" w:line="240" w:lineRule="auto"/>
        <w:ind w:left="426" w:right="420" w:firstLine="2268"/>
        <w:jc w:val="both"/>
        <w:rPr>
          <w:rFonts w:ascii="Arial Narrow" w:eastAsia="SimSun" w:hAnsi="Arial Narrow"/>
          <w:sz w:val="24"/>
          <w:szCs w:val="26"/>
          <w:lang w:eastAsia="es-ES"/>
        </w:rPr>
      </w:pPr>
    </w:p>
    <w:p w:rsidR="000043AC" w:rsidRPr="00EC3245" w:rsidRDefault="000043AC" w:rsidP="00EC3245">
      <w:pPr>
        <w:pStyle w:val="Prrafodelista"/>
        <w:widowControl w:val="0"/>
        <w:autoSpaceDE w:val="0"/>
        <w:autoSpaceDN w:val="0"/>
        <w:spacing w:after="0" w:line="240" w:lineRule="auto"/>
        <w:ind w:left="426" w:right="420" w:firstLine="2268"/>
        <w:jc w:val="both"/>
        <w:rPr>
          <w:rFonts w:ascii="Arial Narrow" w:eastAsia="SimSun" w:hAnsi="Arial Narrow"/>
          <w:sz w:val="24"/>
          <w:szCs w:val="26"/>
          <w:lang w:eastAsia="es-ES"/>
        </w:rPr>
      </w:pPr>
      <w:r w:rsidRPr="00EC3245">
        <w:rPr>
          <w:rFonts w:ascii="Arial Narrow" w:eastAsia="SimSun" w:hAnsi="Arial Narrow"/>
          <w:sz w:val="24"/>
          <w:szCs w:val="26"/>
          <w:lang w:eastAsia="es-ES"/>
        </w:rPr>
        <w:t xml:space="preserve">La Corte ha advertido, que respecto del tema pensional, esa distinción obedece al ánimo de brindar una protección especial a quienes, de entre las personas de avanzada edad, precisan un mayor apoyo estatal para la realización de sus derechos. Al mismo tiempo, impide vaciar las vías ordinarias de defensa judicial laboral en materia pensional, pues considerar que todas las personas en edad de jubilación son de la tercera edad, implica indirectamente asumir que la acción de tutela es el único mecanismo idóneo para reclamar prestaciones pensionales, lo cual trastoca la naturaleza de la acción de tutela y el sistema de distribución de las competencias judiciales y jurisdiccionales. </w:t>
      </w:r>
    </w:p>
    <w:p w:rsidR="000043AC" w:rsidRPr="00EC3245" w:rsidRDefault="000043AC" w:rsidP="00EC3245">
      <w:pPr>
        <w:pStyle w:val="Prrafodelista"/>
        <w:widowControl w:val="0"/>
        <w:autoSpaceDE w:val="0"/>
        <w:autoSpaceDN w:val="0"/>
        <w:spacing w:after="0" w:line="240" w:lineRule="auto"/>
        <w:ind w:left="426" w:right="420" w:firstLine="2268"/>
        <w:jc w:val="both"/>
        <w:rPr>
          <w:rFonts w:ascii="Arial Narrow" w:eastAsia="SimSun" w:hAnsi="Arial Narrow"/>
          <w:sz w:val="24"/>
          <w:szCs w:val="26"/>
          <w:lang w:eastAsia="es-ES"/>
        </w:rPr>
      </w:pPr>
    </w:p>
    <w:p w:rsidR="000043AC" w:rsidRPr="00EC3245" w:rsidRDefault="000043AC" w:rsidP="00EC3245">
      <w:pPr>
        <w:pStyle w:val="Prrafodelista"/>
        <w:widowControl w:val="0"/>
        <w:numPr>
          <w:ilvl w:val="0"/>
          <w:numId w:val="1"/>
        </w:numPr>
        <w:autoSpaceDE w:val="0"/>
        <w:autoSpaceDN w:val="0"/>
        <w:spacing w:after="0" w:line="240" w:lineRule="auto"/>
        <w:ind w:left="426" w:right="420" w:firstLine="2268"/>
        <w:jc w:val="both"/>
        <w:rPr>
          <w:rFonts w:ascii="Arial Narrow" w:eastAsia="SimSun" w:hAnsi="Arial Narrow"/>
          <w:sz w:val="24"/>
          <w:szCs w:val="26"/>
          <w:lang w:eastAsia="es-ES"/>
        </w:rPr>
      </w:pPr>
      <w:r w:rsidRPr="00EC3245">
        <w:rPr>
          <w:rFonts w:ascii="Arial Narrow" w:eastAsia="SimSun" w:hAnsi="Arial Narrow"/>
          <w:sz w:val="24"/>
          <w:szCs w:val="26"/>
          <w:lang w:eastAsia="es-ES"/>
        </w:rPr>
        <w:t>En términos prácticos, de los distintos criterios (cronológico, fisiológico y social</w:t>
      </w:r>
      <w:r w:rsidRPr="00EC3245">
        <w:rPr>
          <w:rStyle w:val="Refdenotaalpie"/>
          <w:rFonts w:ascii="Arial Narrow" w:eastAsia="SimSun" w:hAnsi="Arial Narrow"/>
          <w:sz w:val="24"/>
          <w:szCs w:val="26"/>
          <w:lang w:eastAsia="es-ES"/>
        </w:rPr>
        <w:footnoteReference w:id="25"/>
      </w:r>
      <w:r w:rsidRPr="00EC3245">
        <w:rPr>
          <w:rFonts w:ascii="Arial Narrow" w:eastAsia="SimSun" w:hAnsi="Arial Narrow"/>
          <w:sz w:val="24"/>
          <w:szCs w:val="26"/>
          <w:lang w:eastAsia="es-ES"/>
        </w:rPr>
        <w:t>) que sirven para fijar cuándo una persona puede calificarse en la tercera edad, esta Corporación ha optado por precisar una edad concreta, en asocio con la esperanza de vida certificada por el DANE</w:t>
      </w:r>
      <w:r w:rsidRPr="00EC3245">
        <w:rPr>
          <w:rStyle w:val="Refdenotaalpie"/>
          <w:rFonts w:ascii="Arial Narrow" w:eastAsia="SimSun" w:hAnsi="Arial Narrow"/>
          <w:sz w:val="24"/>
          <w:szCs w:val="26"/>
          <w:lang w:eastAsia="es-ES"/>
        </w:rPr>
        <w:footnoteReference w:id="26"/>
      </w:r>
      <w:r w:rsidRPr="00EC3245">
        <w:rPr>
          <w:rFonts w:ascii="Arial Narrow" w:eastAsia="SimSun" w:hAnsi="Arial Narrow"/>
          <w:sz w:val="24"/>
          <w:szCs w:val="26"/>
          <w:lang w:eastAsia="es-ES"/>
        </w:rPr>
        <w:t xml:space="preserve">, que varía. </w:t>
      </w:r>
    </w:p>
    <w:p w:rsidR="000043AC" w:rsidRPr="00EC3245" w:rsidRDefault="000043AC" w:rsidP="00EC3245">
      <w:pPr>
        <w:pStyle w:val="Prrafodelista"/>
        <w:widowControl w:val="0"/>
        <w:autoSpaceDE w:val="0"/>
        <w:autoSpaceDN w:val="0"/>
        <w:spacing w:after="0" w:line="240" w:lineRule="auto"/>
        <w:ind w:left="426" w:right="420" w:firstLine="2268"/>
        <w:jc w:val="both"/>
        <w:rPr>
          <w:rFonts w:ascii="Arial Narrow" w:eastAsia="SimSun" w:hAnsi="Arial Narrow"/>
          <w:sz w:val="24"/>
          <w:szCs w:val="26"/>
          <w:lang w:eastAsia="es-ES"/>
        </w:rPr>
      </w:pPr>
    </w:p>
    <w:p w:rsidR="000043AC" w:rsidRPr="00EC3245" w:rsidRDefault="000043AC" w:rsidP="00EC3245">
      <w:pPr>
        <w:pStyle w:val="Prrafodelista"/>
        <w:widowControl w:val="0"/>
        <w:autoSpaceDE w:val="0"/>
        <w:autoSpaceDN w:val="0"/>
        <w:spacing w:after="0" w:line="240" w:lineRule="auto"/>
        <w:ind w:left="426" w:right="420" w:firstLine="2268"/>
        <w:jc w:val="both"/>
        <w:rPr>
          <w:rFonts w:ascii="Arial Narrow" w:eastAsia="SimSun" w:hAnsi="Arial Narrow"/>
          <w:sz w:val="24"/>
          <w:szCs w:val="26"/>
          <w:lang w:eastAsia="es-ES"/>
        </w:rPr>
      </w:pPr>
      <w:r w:rsidRPr="00EC3245">
        <w:rPr>
          <w:rFonts w:ascii="Arial Narrow" w:eastAsia="SimSun" w:hAnsi="Arial Narrow"/>
          <w:sz w:val="24"/>
          <w:szCs w:val="26"/>
          <w:lang w:eastAsia="es-ES"/>
        </w:rPr>
        <w:t xml:space="preserve">Actualmente la esperanza de vida oficial, se encuentra estimada aproximadamente en los 76 años de edad. Por lo tanto, una persona será considerada de la tercera edad solo cuando supere esa edad, o aquella que certifique el DANE para cada periodo. </w:t>
      </w:r>
    </w:p>
    <w:p w:rsidR="000043AC" w:rsidRPr="00EC3245" w:rsidRDefault="000043AC" w:rsidP="000043AC">
      <w:pPr>
        <w:spacing w:after="0" w:line="276" w:lineRule="auto"/>
        <w:jc w:val="both"/>
        <w:rPr>
          <w:rFonts w:ascii="Gadugi" w:eastAsia="Calibri" w:hAnsi="Gadugi" w:cs="Arial"/>
          <w:sz w:val="24"/>
          <w:szCs w:val="26"/>
          <w:lang w:eastAsia="es-CO"/>
        </w:rPr>
      </w:pPr>
    </w:p>
    <w:p w:rsidR="00C16309" w:rsidRPr="00EC3245" w:rsidRDefault="00C16309" w:rsidP="00C16309">
      <w:pPr>
        <w:pStyle w:val="Sinespaciado1"/>
        <w:spacing w:line="276" w:lineRule="auto"/>
        <w:ind w:firstLine="2835"/>
        <w:jc w:val="both"/>
        <w:rPr>
          <w:rFonts w:ascii="Gadugi" w:eastAsia="Calibri" w:hAnsi="Gadugi" w:cs="Arial"/>
          <w:sz w:val="24"/>
          <w:szCs w:val="26"/>
          <w:lang w:eastAsia="es-CO"/>
        </w:rPr>
      </w:pPr>
      <w:r w:rsidRPr="00EC3245">
        <w:rPr>
          <w:rFonts w:ascii="Gadugi" w:eastAsia="Calibri" w:hAnsi="Gadugi" w:cs="Arial"/>
          <w:sz w:val="24"/>
          <w:szCs w:val="26"/>
          <w:lang w:val="es-419" w:eastAsia="es-CO"/>
        </w:rPr>
        <w:t xml:space="preserve">El </w:t>
      </w:r>
      <w:r w:rsidRPr="00EC3245">
        <w:rPr>
          <w:rFonts w:ascii="Gadugi" w:eastAsia="Calibri" w:hAnsi="Gadugi" w:cs="Arial"/>
          <w:sz w:val="24"/>
          <w:szCs w:val="26"/>
          <w:lang w:eastAsia="es-CO"/>
        </w:rPr>
        <w:t>segundo punto, referente al estado físico del accionante, tiene que ver con que n</w:t>
      </w:r>
      <w:r w:rsidRPr="00EC3245">
        <w:rPr>
          <w:rFonts w:ascii="Gadugi" w:eastAsia="Calibri" w:hAnsi="Gadugi" w:cs="Arial"/>
          <w:sz w:val="24"/>
          <w:szCs w:val="26"/>
          <w:lang w:val="es-419" w:eastAsia="es-CO"/>
        </w:rPr>
        <w:t>i se an</w:t>
      </w:r>
      <w:r w:rsidRPr="00EC3245">
        <w:rPr>
          <w:rFonts w:ascii="Gadugi" w:eastAsia="Calibri" w:hAnsi="Gadugi" w:cs="Arial"/>
          <w:sz w:val="24"/>
          <w:szCs w:val="26"/>
          <w:lang w:eastAsia="es-CO"/>
        </w:rPr>
        <w:t xml:space="preserve">unció, </w:t>
      </w:r>
      <w:r w:rsidRPr="00EC3245">
        <w:rPr>
          <w:rFonts w:ascii="Gadugi" w:eastAsia="Calibri" w:hAnsi="Gadugi" w:cs="Arial"/>
          <w:sz w:val="24"/>
          <w:szCs w:val="26"/>
          <w:lang w:val="es-419" w:eastAsia="es-CO"/>
        </w:rPr>
        <w:t>ni se d</w:t>
      </w:r>
      <w:proofErr w:type="spellStart"/>
      <w:r w:rsidRPr="00EC3245">
        <w:rPr>
          <w:rFonts w:ascii="Gadugi" w:eastAsia="Calibri" w:hAnsi="Gadugi" w:cs="Arial"/>
          <w:sz w:val="24"/>
          <w:szCs w:val="26"/>
          <w:lang w:eastAsia="es-CO"/>
        </w:rPr>
        <w:t>emostró</w:t>
      </w:r>
      <w:proofErr w:type="spellEnd"/>
      <w:r w:rsidRPr="00EC3245">
        <w:rPr>
          <w:rFonts w:ascii="Gadugi" w:eastAsia="Calibri" w:hAnsi="Gadugi" w:cs="Arial"/>
          <w:sz w:val="24"/>
          <w:szCs w:val="26"/>
          <w:lang w:eastAsia="es-CO"/>
        </w:rPr>
        <w:t xml:space="preserve"> que atravesara alguna dificultosa situación de salud, para obtener un rango de análisis que permitiera concluir que, en efecto, no habría margen de espera, por su especial condición, </w:t>
      </w:r>
      <w:r w:rsidRPr="00EC3245">
        <w:rPr>
          <w:rFonts w:ascii="Gadugi" w:eastAsia="Calibri" w:hAnsi="Gadugi" w:cs="Arial"/>
          <w:sz w:val="24"/>
          <w:szCs w:val="26"/>
          <w:lang w:val="es-419" w:eastAsia="es-CO"/>
        </w:rPr>
        <w:t xml:space="preserve">como para </w:t>
      </w:r>
      <w:r w:rsidRPr="00EC3245">
        <w:rPr>
          <w:rFonts w:ascii="Gadugi" w:eastAsia="Calibri" w:hAnsi="Gadugi" w:cs="Arial"/>
          <w:sz w:val="24"/>
          <w:szCs w:val="26"/>
          <w:lang w:eastAsia="es-CO"/>
        </w:rPr>
        <w:t xml:space="preserve">forzar un acto administrativo a su favor con el cual se garantizara su seguridad social en salud. </w:t>
      </w:r>
    </w:p>
    <w:p w:rsidR="00C16309" w:rsidRPr="00EC3245" w:rsidRDefault="00C16309" w:rsidP="00C16309">
      <w:pPr>
        <w:pStyle w:val="Sinespaciado1"/>
        <w:tabs>
          <w:tab w:val="left" w:pos="2835"/>
        </w:tabs>
        <w:spacing w:line="276" w:lineRule="auto"/>
        <w:jc w:val="both"/>
        <w:rPr>
          <w:rFonts w:ascii="Gadugi" w:hAnsi="Gadugi" w:cs="Arial"/>
          <w:sz w:val="24"/>
          <w:szCs w:val="26"/>
          <w:lang w:eastAsia="es-CO"/>
        </w:rPr>
      </w:pPr>
      <w:r w:rsidRPr="00EC3245">
        <w:rPr>
          <w:rFonts w:ascii="Gadugi" w:hAnsi="Gadugi" w:cs="Arial"/>
          <w:sz w:val="24"/>
          <w:szCs w:val="26"/>
          <w:lang w:eastAsia="es-CO"/>
        </w:rPr>
        <w:t xml:space="preserve"> </w:t>
      </w:r>
      <w:r w:rsidRPr="00EC3245">
        <w:rPr>
          <w:rFonts w:ascii="Gadugi" w:hAnsi="Gadugi" w:cs="Arial"/>
          <w:sz w:val="24"/>
          <w:szCs w:val="26"/>
          <w:lang w:eastAsia="es-CO"/>
        </w:rPr>
        <w:tab/>
      </w:r>
    </w:p>
    <w:p w:rsidR="00C16309" w:rsidRPr="00EC3245" w:rsidRDefault="00C16309" w:rsidP="005A684A">
      <w:pPr>
        <w:pStyle w:val="Sinespaciado1"/>
        <w:tabs>
          <w:tab w:val="left" w:pos="2835"/>
        </w:tabs>
        <w:spacing w:line="276" w:lineRule="auto"/>
        <w:jc w:val="both"/>
        <w:rPr>
          <w:rFonts w:ascii="Gadugi" w:hAnsi="Gadugi" w:cs="Arial"/>
          <w:sz w:val="24"/>
          <w:szCs w:val="26"/>
          <w:lang w:eastAsia="es-CO"/>
        </w:rPr>
      </w:pPr>
      <w:r w:rsidRPr="00EC3245">
        <w:rPr>
          <w:rFonts w:ascii="Gadugi" w:hAnsi="Gadugi" w:cs="Arial"/>
          <w:sz w:val="24"/>
          <w:szCs w:val="26"/>
          <w:lang w:val="es-419" w:eastAsia="es-CO"/>
        </w:rPr>
        <w:t xml:space="preserve">   </w:t>
      </w:r>
      <w:r w:rsidRPr="00EC3245">
        <w:rPr>
          <w:rFonts w:ascii="Gadugi" w:hAnsi="Gadugi" w:cs="Arial"/>
          <w:sz w:val="24"/>
          <w:szCs w:val="26"/>
          <w:lang w:val="es-419" w:eastAsia="es-CO"/>
        </w:rPr>
        <w:tab/>
      </w:r>
      <w:r w:rsidRPr="00EC3245">
        <w:rPr>
          <w:rFonts w:ascii="Gadugi" w:hAnsi="Gadugi" w:cs="Arial"/>
          <w:sz w:val="24"/>
          <w:szCs w:val="26"/>
          <w:lang w:eastAsia="es-CO"/>
        </w:rPr>
        <w:t>Finalmente, en cuanto a la afectación del mínimo vital, esa situación valga decirlo, ni siquiera fue insinuada</w:t>
      </w:r>
      <w:r w:rsidR="005A684A" w:rsidRPr="00EC3245">
        <w:rPr>
          <w:rFonts w:ascii="Gadugi" w:hAnsi="Gadugi" w:cs="Arial"/>
          <w:sz w:val="24"/>
          <w:szCs w:val="26"/>
          <w:lang w:eastAsia="es-CO"/>
        </w:rPr>
        <w:t>, t</w:t>
      </w:r>
      <w:r w:rsidRPr="00EC3245">
        <w:rPr>
          <w:rFonts w:ascii="Gadugi" w:hAnsi="Gadugi" w:cs="Arial"/>
          <w:sz w:val="24"/>
          <w:szCs w:val="26"/>
          <w:lang w:eastAsia="es-CO"/>
        </w:rPr>
        <w:t>ampoco</w:t>
      </w:r>
      <w:r w:rsidRPr="00EC3245">
        <w:rPr>
          <w:rFonts w:ascii="Gadugi" w:hAnsi="Gadugi" w:cs="Arial"/>
          <w:sz w:val="24"/>
          <w:szCs w:val="26"/>
          <w:lang w:val="es-419" w:eastAsia="es-CO"/>
        </w:rPr>
        <w:t xml:space="preserve"> </w:t>
      </w:r>
      <w:r w:rsidR="004952B8" w:rsidRPr="00EC3245">
        <w:rPr>
          <w:rFonts w:ascii="Gadugi" w:hAnsi="Gadugi" w:cs="Arial"/>
          <w:sz w:val="24"/>
          <w:szCs w:val="26"/>
          <w:lang w:val="es-419" w:eastAsia="es-CO"/>
        </w:rPr>
        <w:t>se indica que</w:t>
      </w:r>
      <w:r w:rsidRPr="00EC3245">
        <w:rPr>
          <w:rFonts w:ascii="Gadugi" w:hAnsi="Gadugi" w:cs="Arial"/>
          <w:sz w:val="24"/>
          <w:szCs w:val="26"/>
          <w:lang w:val="es-419" w:eastAsia="es-CO"/>
        </w:rPr>
        <w:t xml:space="preserve"> </w:t>
      </w:r>
      <w:r w:rsidRPr="00EC3245">
        <w:rPr>
          <w:rFonts w:ascii="Gadugi" w:hAnsi="Gadugi" w:cs="Arial"/>
          <w:sz w:val="24"/>
          <w:szCs w:val="26"/>
          <w:lang w:eastAsia="es-CO"/>
        </w:rPr>
        <w:t xml:space="preserve">tenga personas a cargo, especialmente hijos menores de edad o en condición de discapacidad. </w:t>
      </w:r>
      <w:r w:rsidRPr="00EC3245">
        <w:rPr>
          <w:rFonts w:ascii="Gadugi" w:eastAsia="Calibri" w:hAnsi="Gadugi" w:cs="Arial"/>
          <w:sz w:val="24"/>
          <w:szCs w:val="26"/>
          <w:lang w:eastAsia="es-CO"/>
        </w:rPr>
        <w:t xml:space="preserve">Recuérdese que no por ser la acción de tutela un trámite breve y sumario, está alejado de las cargas mínimas que competen en cuanto a la </w:t>
      </w:r>
      <w:r w:rsidRPr="00EC3245">
        <w:rPr>
          <w:rFonts w:ascii="Gadugi" w:eastAsia="Calibri" w:hAnsi="Gadugi" w:cs="Arial"/>
          <w:sz w:val="24"/>
          <w:szCs w:val="26"/>
          <w:lang w:val="es-419" w:eastAsia="es-CO"/>
        </w:rPr>
        <w:t xml:space="preserve">exigencia </w:t>
      </w:r>
      <w:r w:rsidRPr="00EC3245">
        <w:rPr>
          <w:rFonts w:ascii="Gadugi" w:eastAsia="Calibri" w:hAnsi="Gadugi" w:cs="Arial"/>
          <w:sz w:val="24"/>
          <w:szCs w:val="26"/>
          <w:lang w:eastAsia="es-CO"/>
        </w:rPr>
        <w:t>probatoria.</w:t>
      </w:r>
    </w:p>
    <w:p w:rsidR="00C16309" w:rsidRPr="00EC3245" w:rsidRDefault="00C16309" w:rsidP="00C16309">
      <w:pPr>
        <w:pStyle w:val="Sinespaciado1"/>
        <w:spacing w:line="276" w:lineRule="auto"/>
        <w:ind w:firstLine="2835"/>
        <w:jc w:val="both"/>
        <w:rPr>
          <w:rFonts w:ascii="Gadugi" w:hAnsi="Gadugi" w:cs="Arial"/>
          <w:sz w:val="24"/>
          <w:szCs w:val="26"/>
          <w:lang w:eastAsia="es-CO"/>
        </w:rPr>
      </w:pPr>
    </w:p>
    <w:p w:rsidR="00C16309" w:rsidRPr="00EC3245" w:rsidRDefault="00981728" w:rsidP="00C16309">
      <w:pPr>
        <w:pStyle w:val="Sinespaciado1"/>
        <w:spacing w:line="276" w:lineRule="auto"/>
        <w:ind w:firstLine="2835"/>
        <w:jc w:val="both"/>
        <w:rPr>
          <w:rFonts w:ascii="Gadugi" w:hAnsi="Gadugi" w:cs="Arial"/>
          <w:sz w:val="24"/>
          <w:szCs w:val="26"/>
          <w:lang w:eastAsia="es-CO"/>
        </w:rPr>
      </w:pPr>
      <w:r w:rsidRPr="00EC3245">
        <w:rPr>
          <w:rFonts w:ascii="Gadugi" w:hAnsi="Gadugi" w:cs="Arial"/>
          <w:sz w:val="24"/>
          <w:szCs w:val="26"/>
          <w:lang w:eastAsia="es-CO"/>
        </w:rPr>
        <w:t>Es inexistente alguna</w:t>
      </w:r>
      <w:r w:rsidR="00C16309" w:rsidRPr="00EC3245">
        <w:rPr>
          <w:rFonts w:ascii="Gadugi" w:hAnsi="Gadugi" w:cs="Arial"/>
          <w:sz w:val="24"/>
          <w:szCs w:val="26"/>
          <w:lang w:eastAsia="es-CO"/>
        </w:rPr>
        <w:t xml:space="preserve"> argumentación </w:t>
      </w:r>
      <w:r w:rsidRPr="00EC3245">
        <w:rPr>
          <w:rFonts w:ascii="Gadugi" w:hAnsi="Gadugi" w:cs="Arial"/>
          <w:sz w:val="24"/>
          <w:szCs w:val="26"/>
          <w:lang w:eastAsia="es-CO"/>
        </w:rPr>
        <w:t>sobre</w:t>
      </w:r>
      <w:r w:rsidR="00C16309" w:rsidRPr="00EC3245">
        <w:rPr>
          <w:rFonts w:ascii="Gadugi" w:hAnsi="Gadugi" w:cs="Arial"/>
          <w:sz w:val="24"/>
          <w:szCs w:val="26"/>
          <w:lang w:eastAsia="es-CO"/>
        </w:rPr>
        <w:t xml:space="preserve"> afectación de derechos fundamentales</w:t>
      </w:r>
      <w:r w:rsidRPr="00EC3245">
        <w:rPr>
          <w:rFonts w:ascii="Gadugi" w:hAnsi="Gadugi" w:cs="Arial"/>
          <w:sz w:val="24"/>
          <w:szCs w:val="26"/>
          <w:lang w:eastAsia="es-CO"/>
        </w:rPr>
        <w:t xml:space="preserve"> a la salud y el mínimo vital, y si bien el actor ha adelantado gestiones ante las entidades accionadas para obtener la subvención que reclama, lo cierto es que sobre ellas ha recibido las respuestas correspondientes. </w:t>
      </w:r>
    </w:p>
    <w:p w:rsidR="00981728" w:rsidRPr="00EC3245" w:rsidRDefault="00981728" w:rsidP="00C16309">
      <w:pPr>
        <w:pStyle w:val="Sinespaciado1"/>
        <w:spacing w:line="276" w:lineRule="auto"/>
        <w:ind w:firstLine="2835"/>
        <w:jc w:val="both"/>
        <w:rPr>
          <w:rFonts w:ascii="Gadugi" w:hAnsi="Gadugi" w:cs="Arial"/>
          <w:sz w:val="24"/>
          <w:szCs w:val="26"/>
          <w:lang w:eastAsia="es-CO"/>
        </w:rPr>
      </w:pPr>
    </w:p>
    <w:p w:rsidR="00D0759A" w:rsidRPr="00EC3245" w:rsidRDefault="00981728" w:rsidP="00C16309">
      <w:pPr>
        <w:pStyle w:val="Sinespaciado1"/>
        <w:spacing w:line="276" w:lineRule="auto"/>
        <w:ind w:firstLine="2835"/>
        <w:jc w:val="both"/>
        <w:rPr>
          <w:rFonts w:ascii="Gadugi" w:hAnsi="Gadugi" w:cs="Arial"/>
          <w:sz w:val="24"/>
          <w:szCs w:val="26"/>
          <w:lang w:eastAsia="es-CO"/>
        </w:rPr>
      </w:pPr>
      <w:r w:rsidRPr="00EC3245">
        <w:rPr>
          <w:rFonts w:ascii="Gadugi" w:hAnsi="Gadugi" w:cs="Arial"/>
          <w:sz w:val="24"/>
          <w:szCs w:val="26"/>
          <w:lang w:eastAsia="es-CO"/>
        </w:rPr>
        <w:t xml:space="preserve">Por lo expuesto es que inviable la intervención del juez </w:t>
      </w:r>
      <w:r w:rsidR="00EB34A3" w:rsidRPr="00EC3245">
        <w:rPr>
          <w:rFonts w:ascii="Gadugi" w:hAnsi="Gadugi" w:cs="Arial"/>
          <w:sz w:val="24"/>
          <w:szCs w:val="26"/>
          <w:lang w:eastAsia="es-CO"/>
        </w:rPr>
        <w:t>para ordenarle a Porvenir S.A., el reconocimiento transitorio de la prestación deprecada</w:t>
      </w:r>
      <w:r w:rsidR="00D0759A" w:rsidRPr="00EC3245">
        <w:rPr>
          <w:rFonts w:ascii="Gadugi" w:hAnsi="Gadugi" w:cs="Arial"/>
          <w:sz w:val="24"/>
          <w:szCs w:val="26"/>
          <w:lang w:eastAsia="es-CO"/>
        </w:rPr>
        <w:t>.</w:t>
      </w:r>
    </w:p>
    <w:p w:rsidR="0092475A" w:rsidRPr="00EC3245" w:rsidRDefault="0092475A" w:rsidP="00C16309">
      <w:pPr>
        <w:pStyle w:val="Sinespaciado1"/>
        <w:spacing w:line="276" w:lineRule="auto"/>
        <w:ind w:firstLine="2835"/>
        <w:jc w:val="both"/>
        <w:rPr>
          <w:rFonts w:ascii="Gadugi" w:hAnsi="Gadugi" w:cs="Arial"/>
          <w:sz w:val="24"/>
          <w:szCs w:val="26"/>
          <w:lang w:eastAsia="es-CO"/>
        </w:rPr>
      </w:pPr>
    </w:p>
    <w:p w:rsidR="00DD50E7" w:rsidRPr="00EC3245" w:rsidRDefault="00D0759A" w:rsidP="0092475A">
      <w:pPr>
        <w:pStyle w:val="Sinespaciado1"/>
        <w:spacing w:line="276" w:lineRule="auto"/>
        <w:ind w:firstLine="2835"/>
        <w:jc w:val="both"/>
        <w:rPr>
          <w:rFonts w:ascii="Gadugi" w:hAnsi="Gadugi"/>
          <w:bCs/>
          <w:sz w:val="24"/>
          <w:szCs w:val="26"/>
        </w:rPr>
      </w:pPr>
      <w:r w:rsidRPr="00EC3245">
        <w:rPr>
          <w:rFonts w:ascii="Gadugi" w:hAnsi="Gadugi" w:cs="Arial"/>
          <w:sz w:val="24"/>
          <w:szCs w:val="26"/>
          <w:lang w:eastAsia="es-CO"/>
        </w:rPr>
        <w:lastRenderedPageBreak/>
        <w:t>N</w:t>
      </w:r>
      <w:r w:rsidR="007B3198" w:rsidRPr="00EC3245">
        <w:rPr>
          <w:rFonts w:ascii="Gadugi" w:hAnsi="Gadugi" w:cs="Arial"/>
          <w:sz w:val="24"/>
          <w:szCs w:val="26"/>
          <w:lang w:eastAsia="es-CO"/>
        </w:rPr>
        <w:t xml:space="preserve">i siquiera </w:t>
      </w:r>
      <w:r w:rsidR="00EB34A3" w:rsidRPr="00EC3245">
        <w:rPr>
          <w:rFonts w:ascii="Gadugi" w:hAnsi="Gadugi" w:cs="Arial"/>
          <w:sz w:val="24"/>
          <w:szCs w:val="26"/>
          <w:lang w:eastAsia="es-CO"/>
        </w:rPr>
        <w:t xml:space="preserve">si se pensara que </w:t>
      </w:r>
      <w:r w:rsidR="00643F00" w:rsidRPr="00EC3245">
        <w:rPr>
          <w:rFonts w:ascii="Gadugi" w:hAnsi="Gadugi" w:cs="Arial"/>
          <w:sz w:val="24"/>
          <w:szCs w:val="26"/>
          <w:lang w:eastAsia="es-CO"/>
        </w:rPr>
        <w:t>existe</w:t>
      </w:r>
      <w:r w:rsidR="00EB34A3" w:rsidRPr="00EC3245">
        <w:rPr>
          <w:rFonts w:ascii="Gadugi" w:hAnsi="Gadugi" w:cs="Arial"/>
          <w:sz w:val="24"/>
          <w:szCs w:val="26"/>
          <w:lang w:eastAsia="es-CO"/>
        </w:rPr>
        <w:t xml:space="preserve"> una dilación injustificada para resolver la reclamaci</w:t>
      </w:r>
      <w:r w:rsidR="00643F00" w:rsidRPr="00EC3245">
        <w:rPr>
          <w:rFonts w:ascii="Gadugi" w:hAnsi="Gadugi" w:cs="Arial"/>
          <w:sz w:val="24"/>
          <w:szCs w:val="26"/>
          <w:lang w:eastAsia="es-CO"/>
        </w:rPr>
        <w:t xml:space="preserve">ón que elevó, podría en esta sede impartirse alguna orden por la prohibición </w:t>
      </w:r>
      <w:r w:rsidR="0007036B" w:rsidRPr="00EC3245">
        <w:rPr>
          <w:rFonts w:ascii="Gadugi" w:hAnsi="Gadugi" w:cs="Arial"/>
          <w:sz w:val="24"/>
          <w:szCs w:val="26"/>
          <w:lang w:eastAsia="es-CO"/>
        </w:rPr>
        <w:t xml:space="preserve">que existe </w:t>
      </w:r>
      <w:r w:rsidR="00643F00" w:rsidRPr="00EC3245">
        <w:rPr>
          <w:rFonts w:ascii="Gadugi" w:hAnsi="Gadugi" w:cs="Arial"/>
          <w:sz w:val="24"/>
          <w:szCs w:val="26"/>
          <w:lang w:eastAsia="es-CO"/>
        </w:rPr>
        <w:t xml:space="preserve">para oponer trámites administrativos </w:t>
      </w:r>
      <w:r w:rsidR="0007036B" w:rsidRPr="00EC3245">
        <w:rPr>
          <w:rFonts w:ascii="Gadugi" w:hAnsi="Gadugi" w:cs="Arial"/>
          <w:sz w:val="24"/>
          <w:szCs w:val="26"/>
          <w:lang w:eastAsia="es-CO"/>
        </w:rPr>
        <w:t>en la concesión de una su</w:t>
      </w:r>
      <w:r w:rsidR="0092475A" w:rsidRPr="00EC3245">
        <w:rPr>
          <w:rFonts w:ascii="Gadugi" w:hAnsi="Gadugi" w:cs="Arial"/>
          <w:sz w:val="24"/>
          <w:szCs w:val="26"/>
          <w:lang w:eastAsia="es-CO"/>
        </w:rPr>
        <w:t>bvención pensional</w:t>
      </w:r>
      <w:r w:rsidR="0092475A" w:rsidRPr="00EC3245">
        <w:rPr>
          <w:rFonts w:ascii="Gadugi" w:hAnsi="Gadugi" w:cs="Arial"/>
          <w:sz w:val="24"/>
          <w:szCs w:val="26"/>
          <w:lang w:val="es-419" w:eastAsia="es-CO"/>
        </w:rPr>
        <w:t xml:space="preserve"> cuando se trata de personas de especial protección. </w:t>
      </w:r>
      <w:r w:rsidR="00643F00" w:rsidRPr="00EC3245">
        <w:rPr>
          <w:rFonts w:ascii="Gadugi" w:hAnsi="Gadugi"/>
          <w:bCs/>
          <w:sz w:val="24"/>
          <w:szCs w:val="26"/>
        </w:rPr>
        <w:t>Sobre ese aspecto la Corte Constitucional enseña</w:t>
      </w:r>
      <w:r w:rsidR="00DD50E7" w:rsidRPr="00EC3245">
        <w:rPr>
          <w:rStyle w:val="Refdenotaalpie"/>
          <w:rFonts w:ascii="Gadugi" w:hAnsi="Gadugi"/>
          <w:bCs/>
          <w:sz w:val="24"/>
          <w:szCs w:val="26"/>
        </w:rPr>
        <w:footnoteReference w:id="27"/>
      </w:r>
      <w:r w:rsidR="00DD50E7" w:rsidRPr="00EC3245">
        <w:rPr>
          <w:rFonts w:ascii="Gadugi" w:hAnsi="Gadugi"/>
          <w:bCs/>
          <w:sz w:val="24"/>
          <w:szCs w:val="26"/>
        </w:rPr>
        <w:t>:</w:t>
      </w:r>
    </w:p>
    <w:p w:rsidR="00DD50E7" w:rsidRPr="00EC3245" w:rsidRDefault="00DD50E7" w:rsidP="00DD50E7">
      <w:pPr>
        <w:spacing w:after="0" w:line="276" w:lineRule="auto"/>
        <w:ind w:firstLine="2835"/>
        <w:jc w:val="both"/>
        <w:rPr>
          <w:rFonts w:ascii="Gadugi" w:hAnsi="Gadugi"/>
          <w:bCs/>
          <w:sz w:val="24"/>
          <w:szCs w:val="26"/>
        </w:rPr>
      </w:pPr>
    </w:p>
    <w:p w:rsidR="00DD50E7" w:rsidRPr="00EC3245" w:rsidRDefault="00DD50E7" w:rsidP="00EC3245">
      <w:pPr>
        <w:spacing w:after="0" w:line="240" w:lineRule="auto"/>
        <w:ind w:left="426" w:right="420" w:firstLine="2268"/>
        <w:jc w:val="both"/>
        <w:rPr>
          <w:rFonts w:ascii="Arial Narrow" w:hAnsi="Arial Narrow"/>
          <w:b/>
          <w:bCs/>
          <w:sz w:val="24"/>
          <w:szCs w:val="26"/>
        </w:rPr>
      </w:pPr>
      <w:r w:rsidRPr="00EC3245">
        <w:rPr>
          <w:rFonts w:ascii="Arial Narrow" w:hAnsi="Arial Narrow"/>
          <w:b/>
          <w:bCs/>
          <w:sz w:val="24"/>
          <w:szCs w:val="26"/>
        </w:rPr>
        <w:t xml:space="preserve">5. </w:t>
      </w:r>
      <w:proofErr w:type="spellStart"/>
      <w:r w:rsidRPr="00EC3245">
        <w:rPr>
          <w:rFonts w:ascii="Arial Narrow" w:hAnsi="Arial Narrow"/>
          <w:b/>
          <w:bCs/>
          <w:sz w:val="24"/>
          <w:szCs w:val="26"/>
        </w:rPr>
        <w:t>Inoponibilidad</w:t>
      </w:r>
      <w:proofErr w:type="spellEnd"/>
      <w:r w:rsidRPr="00EC3245">
        <w:rPr>
          <w:rFonts w:ascii="Arial Narrow" w:hAnsi="Arial Narrow"/>
          <w:b/>
          <w:bCs/>
          <w:sz w:val="24"/>
          <w:szCs w:val="26"/>
        </w:rPr>
        <w:t xml:space="preserve"> de trámites administrativos respecto de quien cumplió los requisitos legales para obtener la pensión</w:t>
      </w:r>
    </w:p>
    <w:p w:rsidR="00DD50E7" w:rsidRPr="00EC3245" w:rsidRDefault="00DD50E7" w:rsidP="00EC3245">
      <w:pPr>
        <w:spacing w:after="0" w:line="240" w:lineRule="auto"/>
        <w:ind w:left="426" w:right="420" w:firstLine="2268"/>
        <w:jc w:val="both"/>
        <w:rPr>
          <w:rFonts w:ascii="Arial Narrow" w:hAnsi="Arial Narrow"/>
          <w:bCs/>
          <w:sz w:val="24"/>
          <w:szCs w:val="26"/>
        </w:rPr>
      </w:pPr>
    </w:p>
    <w:p w:rsidR="00DD50E7" w:rsidRPr="00EC3245" w:rsidRDefault="00DD50E7" w:rsidP="00EC3245">
      <w:pPr>
        <w:spacing w:after="0" w:line="240" w:lineRule="auto"/>
        <w:ind w:left="426" w:right="420" w:firstLine="2268"/>
        <w:jc w:val="both"/>
        <w:rPr>
          <w:rFonts w:ascii="Arial Narrow" w:hAnsi="Arial Narrow"/>
          <w:bCs/>
          <w:sz w:val="24"/>
          <w:szCs w:val="26"/>
        </w:rPr>
      </w:pPr>
      <w:r w:rsidRPr="00EC3245">
        <w:rPr>
          <w:rFonts w:ascii="Arial Narrow" w:hAnsi="Arial Narrow"/>
          <w:bCs/>
          <w:sz w:val="24"/>
          <w:szCs w:val="26"/>
        </w:rPr>
        <w:t xml:space="preserve">5.1. En el pasado, esta Corporación ha considerado que la imposición de trabas administrativas injustificadas para acceder a los derechos pensionales, no solo vulnera los derechos fundamentales a la seguridad social y al mínimo vital del trabajador, sino que también constituye una vía de hecho reprochable por la administración de justicia. Máxime cuando: (i) </w:t>
      </w:r>
      <w:r w:rsidRPr="00EC3245">
        <w:rPr>
          <w:rFonts w:ascii="Arial Narrow" w:hAnsi="Arial Narrow"/>
          <w:b/>
          <w:bCs/>
          <w:sz w:val="24"/>
          <w:szCs w:val="26"/>
        </w:rPr>
        <w:t>no está en duda la titularidad del derecho</w:t>
      </w:r>
      <w:r w:rsidRPr="00EC3245">
        <w:rPr>
          <w:rFonts w:ascii="Arial Narrow" w:hAnsi="Arial Narrow"/>
          <w:bCs/>
          <w:sz w:val="24"/>
          <w:szCs w:val="26"/>
        </w:rPr>
        <w:t>; (ii) e</w:t>
      </w:r>
      <w:r w:rsidRPr="00EC3245">
        <w:rPr>
          <w:rFonts w:ascii="Arial Narrow" w:hAnsi="Arial Narrow"/>
          <w:b/>
          <w:bCs/>
          <w:sz w:val="24"/>
          <w:szCs w:val="26"/>
        </w:rPr>
        <w:t>l titular es un sujeto de especial protección constitucional</w:t>
      </w:r>
      <w:r w:rsidRPr="00EC3245">
        <w:rPr>
          <w:rFonts w:ascii="Arial Narrow" w:hAnsi="Arial Narrow"/>
          <w:bCs/>
          <w:sz w:val="24"/>
          <w:szCs w:val="26"/>
        </w:rPr>
        <w:t xml:space="preserve">; y (iii) </w:t>
      </w:r>
      <w:r w:rsidRPr="00EC3245">
        <w:rPr>
          <w:rFonts w:ascii="Arial Narrow" w:hAnsi="Arial Narrow"/>
          <w:b/>
          <w:bCs/>
          <w:sz w:val="24"/>
          <w:szCs w:val="26"/>
        </w:rPr>
        <w:t>el titular depende del pago de la pensión para satisfacer su mínimo vital y el de su familia</w:t>
      </w:r>
      <w:r w:rsidRPr="00EC3245">
        <w:rPr>
          <w:rFonts w:ascii="Arial Narrow" w:hAnsi="Arial Narrow"/>
          <w:bCs/>
          <w:sz w:val="24"/>
          <w:szCs w:val="26"/>
        </w:rPr>
        <w:t>. En consecuencia, a las personas que cumplan con los requisitos legales para acceder a una pensión, les son inoponibles las disputas administrativas que se puedan presentar entre las entidades potencialmente obligadas a garantizar sus derechos prestacionales, como por ejemplo las disputas generadas por un conflicto de competencias.</w:t>
      </w:r>
    </w:p>
    <w:p w:rsidR="00DD50E7" w:rsidRPr="00EC3245" w:rsidRDefault="00DD50E7" w:rsidP="00EC3245">
      <w:pPr>
        <w:spacing w:after="0" w:line="240" w:lineRule="auto"/>
        <w:ind w:left="426" w:right="420" w:firstLine="2268"/>
        <w:jc w:val="both"/>
        <w:rPr>
          <w:rFonts w:ascii="Arial Narrow" w:hAnsi="Arial Narrow"/>
          <w:bCs/>
          <w:sz w:val="24"/>
          <w:szCs w:val="26"/>
        </w:rPr>
      </w:pPr>
    </w:p>
    <w:p w:rsidR="00DD50E7" w:rsidRPr="00EC3245" w:rsidRDefault="00DD50E7" w:rsidP="00EC3245">
      <w:pPr>
        <w:spacing w:after="0" w:line="240" w:lineRule="auto"/>
        <w:ind w:left="426" w:right="420" w:firstLine="2268"/>
        <w:jc w:val="both"/>
        <w:rPr>
          <w:rFonts w:ascii="Arial Narrow" w:hAnsi="Arial Narrow"/>
          <w:bCs/>
          <w:sz w:val="24"/>
          <w:szCs w:val="26"/>
        </w:rPr>
      </w:pPr>
      <w:r w:rsidRPr="00EC3245">
        <w:rPr>
          <w:rFonts w:ascii="Arial Narrow" w:hAnsi="Arial Narrow"/>
          <w:bCs/>
          <w:sz w:val="24"/>
          <w:szCs w:val="26"/>
        </w:rPr>
        <w:t>5.2. La Corte ha dicho que frente a este tipo de situaciones, el juez de tutela debe proferir una orden transitoria dirigida a las entidades que al menos en principio, aparezcan como posibles responsables; las cuales tienen plena libertad de repetir contra quienes resulten responsables de la obligación principal. De esta manera, “(…) la carga de la incertidumbre sobre la responsabilidad del pago de la pensión la asumen entidades fuertes, capaces de soportarla, y no adultos mayores que merecen un trato especial del Estado y de la sociedad y que por causas ajenas a su voluntad se verían sometidos a sufrimientos d</w:t>
      </w:r>
      <w:r w:rsidR="00643F00" w:rsidRPr="00EC3245">
        <w:rPr>
          <w:rFonts w:ascii="Arial Narrow" w:hAnsi="Arial Narrow"/>
          <w:bCs/>
          <w:sz w:val="24"/>
          <w:szCs w:val="26"/>
        </w:rPr>
        <w:t>esproporcionados e injustos”.</w:t>
      </w:r>
      <w:r w:rsidRPr="00EC3245">
        <w:rPr>
          <w:rFonts w:ascii="Arial Narrow" w:hAnsi="Arial Narrow"/>
          <w:bCs/>
          <w:sz w:val="24"/>
          <w:szCs w:val="26"/>
        </w:rPr>
        <w:t xml:space="preserve"> (Resalta la Sala)</w:t>
      </w:r>
    </w:p>
    <w:p w:rsidR="00D826A2" w:rsidRPr="00EC3245" w:rsidRDefault="00D826A2" w:rsidP="00C16309">
      <w:pPr>
        <w:pStyle w:val="Sinespaciado1"/>
        <w:spacing w:line="276" w:lineRule="auto"/>
        <w:ind w:firstLine="2835"/>
        <w:jc w:val="both"/>
        <w:rPr>
          <w:rFonts w:ascii="Gadugi" w:hAnsi="Gadugi" w:cs="Arial"/>
          <w:sz w:val="24"/>
          <w:szCs w:val="26"/>
          <w:lang w:eastAsia="es-CO"/>
        </w:rPr>
      </w:pPr>
    </w:p>
    <w:p w:rsidR="00643F00" w:rsidRPr="00EC3245" w:rsidRDefault="00D0759A" w:rsidP="00643F00">
      <w:pPr>
        <w:pStyle w:val="Sinespaciado1"/>
        <w:spacing w:line="276" w:lineRule="auto"/>
        <w:ind w:firstLine="2835"/>
        <w:jc w:val="both"/>
        <w:rPr>
          <w:rFonts w:ascii="Gadugi" w:hAnsi="Gadugi" w:cs="Arial"/>
          <w:sz w:val="24"/>
          <w:szCs w:val="26"/>
        </w:rPr>
      </w:pPr>
      <w:r w:rsidRPr="00EC3245">
        <w:rPr>
          <w:rFonts w:ascii="Gadugi" w:hAnsi="Gadugi" w:cs="Arial"/>
          <w:sz w:val="24"/>
          <w:szCs w:val="26"/>
        </w:rPr>
        <w:t>Pues bien, e</w:t>
      </w:r>
      <w:r w:rsidR="00643F00" w:rsidRPr="00EC3245">
        <w:rPr>
          <w:rFonts w:ascii="Gadugi" w:hAnsi="Gadugi" w:cs="Arial"/>
          <w:sz w:val="24"/>
          <w:szCs w:val="26"/>
        </w:rPr>
        <w:t>n ese caso no hay certeza sobre la titularidad del derecho que le as</w:t>
      </w:r>
      <w:r w:rsidR="0092475A" w:rsidRPr="00EC3245">
        <w:rPr>
          <w:rFonts w:ascii="Gadugi" w:hAnsi="Gadugi" w:cs="Arial"/>
          <w:sz w:val="24"/>
          <w:szCs w:val="26"/>
        </w:rPr>
        <w:t>iste al accionante, n</w:t>
      </w:r>
      <w:r w:rsidR="000043AC" w:rsidRPr="00EC3245">
        <w:rPr>
          <w:rFonts w:ascii="Gadugi" w:hAnsi="Gadugi" w:cs="Arial"/>
          <w:sz w:val="24"/>
          <w:szCs w:val="26"/>
          <w:lang w:val="es-419"/>
        </w:rPr>
        <w:t>i</w:t>
      </w:r>
      <w:r w:rsidR="0092475A" w:rsidRPr="00EC3245">
        <w:rPr>
          <w:rFonts w:ascii="Gadugi" w:hAnsi="Gadugi" w:cs="Arial"/>
          <w:sz w:val="24"/>
          <w:szCs w:val="26"/>
        </w:rPr>
        <w:t xml:space="preserve"> es una persona </w:t>
      </w:r>
      <w:r w:rsidR="0092475A" w:rsidRPr="00EC3245">
        <w:rPr>
          <w:rFonts w:ascii="Gadugi" w:hAnsi="Gadugi" w:cs="Arial"/>
          <w:sz w:val="24"/>
          <w:szCs w:val="26"/>
          <w:lang w:val="es-419"/>
        </w:rPr>
        <w:t xml:space="preserve">que califique en ese rango de especial </w:t>
      </w:r>
      <w:r w:rsidR="00643F00" w:rsidRPr="00EC3245">
        <w:rPr>
          <w:rFonts w:ascii="Gadugi" w:hAnsi="Gadugi" w:cs="Arial"/>
          <w:sz w:val="24"/>
          <w:szCs w:val="26"/>
        </w:rPr>
        <w:t xml:space="preserve">protección y </w:t>
      </w:r>
      <w:r w:rsidR="0092475A" w:rsidRPr="00EC3245">
        <w:rPr>
          <w:rFonts w:ascii="Gadugi" w:hAnsi="Gadugi" w:cs="Arial"/>
          <w:sz w:val="24"/>
          <w:szCs w:val="26"/>
          <w:lang w:val="es-419"/>
        </w:rPr>
        <w:t xml:space="preserve">tampoco se </w:t>
      </w:r>
      <w:proofErr w:type="spellStart"/>
      <w:r w:rsidR="00643F00" w:rsidRPr="00EC3245">
        <w:rPr>
          <w:rFonts w:ascii="Gadugi" w:hAnsi="Gadugi" w:cs="Arial"/>
          <w:sz w:val="24"/>
          <w:szCs w:val="26"/>
        </w:rPr>
        <w:t>acredit</w:t>
      </w:r>
      <w:proofErr w:type="spellEnd"/>
      <w:r w:rsidR="0092475A" w:rsidRPr="00EC3245">
        <w:rPr>
          <w:rFonts w:ascii="Gadugi" w:hAnsi="Gadugi" w:cs="Arial"/>
          <w:sz w:val="24"/>
          <w:szCs w:val="26"/>
          <w:lang w:val="es-419"/>
        </w:rPr>
        <w:t>ó</w:t>
      </w:r>
      <w:r w:rsidR="00643F00" w:rsidRPr="00EC3245">
        <w:rPr>
          <w:rFonts w:ascii="Gadugi" w:hAnsi="Gadugi" w:cs="Arial"/>
          <w:sz w:val="24"/>
          <w:szCs w:val="26"/>
        </w:rPr>
        <w:t xml:space="preserve"> que dependa del pago de la subvención para salvaguardar su mínimo vital, a todo lo cual se suma que ni siquiera se insinuó la ocurrencia de un perjuicio irremediable.</w:t>
      </w:r>
    </w:p>
    <w:p w:rsidR="00643F00" w:rsidRPr="00EC3245" w:rsidRDefault="00643F00" w:rsidP="00643F00">
      <w:pPr>
        <w:pStyle w:val="Sinespaciado1"/>
        <w:spacing w:line="276" w:lineRule="auto"/>
        <w:ind w:firstLine="2835"/>
        <w:jc w:val="both"/>
        <w:rPr>
          <w:rFonts w:ascii="Gadugi" w:hAnsi="Gadugi" w:cs="Arial"/>
          <w:color w:val="FF0000"/>
          <w:sz w:val="24"/>
          <w:szCs w:val="26"/>
        </w:rPr>
      </w:pPr>
    </w:p>
    <w:p w:rsidR="00D0759A" w:rsidRPr="00EC3245" w:rsidRDefault="00C16309" w:rsidP="00D0759A">
      <w:pPr>
        <w:pStyle w:val="Sinespaciado1"/>
        <w:spacing w:line="276" w:lineRule="auto"/>
        <w:ind w:firstLine="2835"/>
        <w:jc w:val="both"/>
        <w:rPr>
          <w:rFonts w:ascii="Gadugi" w:hAnsi="Gadugi" w:cs="Arial"/>
          <w:spacing w:val="-3"/>
          <w:sz w:val="24"/>
          <w:szCs w:val="26"/>
          <w:lang w:val="es-419"/>
        </w:rPr>
      </w:pPr>
      <w:r w:rsidRPr="00EC3245">
        <w:rPr>
          <w:rFonts w:ascii="Gadugi" w:hAnsi="Gadugi" w:cs="Arial"/>
          <w:spacing w:val="-3"/>
          <w:sz w:val="24"/>
          <w:szCs w:val="26"/>
        </w:rPr>
        <w:t>Argumentos suficientes para confirmar la sentencia de primer grado, que estimó improcedente el amparo</w:t>
      </w:r>
      <w:r w:rsidR="00D0759A" w:rsidRPr="00EC3245">
        <w:rPr>
          <w:rFonts w:ascii="Gadugi" w:hAnsi="Gadugi" w:cs="Arial"/>
          <w:spacing w:val="-3"/>
          <w:sz w:val="24"/>
          <w:szCs w:val="26"/>
          <w:lang w:val="es-419"/>
        </w:rPr>
        <w:t xml:space="preserve"> para el reconocimiento de la pensión</w:t>
      </w:r>
      <w:r w:rsidR="00DA1E73" w:rsidRPr="00EC3245">
        <w:rPr>
          <w:rFonts w:ascii="Gadugi" w:hAnsi="Gadugi" w:cs="Arial"/>
          <w:spacing w:val="-3"/>
          <w:sz w:val="24"/>
          <w:szCs w:val="26"/>
          <w:lang w:val="es-419"/>
        </w:rPr>
        <w:t xml:space="preserve"> reclamada</w:t>
      </w:r>
      <w:r w:rsidR="00D0759A" w:rsidRPr="00EC3245">
        <w:rPr>
          <w:rFonts w:ascii="Gadugi" w:hAnsi="Gadugi" w:cs="Arial"/>
          <w:spacing w:val="-3"/>
          <w:sz w:val="24"/>
          <w:szCs w:val="26"/>
          <w:lang w:val="es-419"/>
        </w:rPr>
        <w:t>.</w:t>
      </w:r>
    </w:p>
    <w:p w:rsidR="00D826A2" w:rsidRPr="00EC3245" w:rsidRDefault="00D826A2" w:rsidP="00C16309">
      <w:pPr>
        <w:pStyle w:val="Sinespaciado1"/>
        <w:spacing w:line="276" w:lineRule="auto"/>
        <w:ind w:firstLine="2835"/>
        <w:jc w:val="both"/>
        <w:rPr>
          <w:rFonts w:ascii="Gadugi" w:hAnsi="Gadugi" w:cs="Arial"/>
          <w:spacing w:val="-3"/>
          <w:sz w:val="24"/>
          <w:szCs w:val="26"/>
          <w:lang w:val="es-419"/>
        </w:rPr>
      </w:pPr>
    </w:p>
    <w:p w:rsidR="0092475A" w:rsidRPr="00EC3245" w:rsidRDefault="00D826A2" w:rsidP="00C16309">
      <w:pPr>
        <w:pStyle w:val="Sinespaciado1"/>
        <w:spacing w:line="276" w:lineRule="auto"/>
        <w:ind w:firstLine="2835"/>
        <w:jc w:val="both"/>
        <w:rPr>
          <w:rFonts w:ascii="Gadugi" w:hAnsi="Gadugi" w:cs="Arial"/>
          <w:spacing w:val="-3"/>
          <w:sz w:val="24"/>
          <w:szCs w:val="26"/>
          <w:lang w:val="es-419"/>
        </w:rPr>
      </w:pPr>
      <w:r w:rsidRPr="00EC3245">
        <w:rPr>
          <w:rFonts w:ascii="Gadugi" w:hAnsi="Gadugi" w:cs="Arial"/>
          <w:spacing w:val="-3"/>
          <w:sz w:val="24"/>
          <w:szCs w:val="26"/>
          <w:lang w:val="es-419"/>
        </w:rPr>
        <w:t xml:space="preserve">Ahora bien, en lo que concierne a la segunda cuestión, que </w:t>
      </w:r>
      <w:r w:rsidR="00643F00" w:rsidRPr="00EC3245">
        <w:rPr>
          <w:rFonts w:ascii="Gadugi" w:hAnsi="Gadugi" w:cs="Arial"/>
          <w:spacing w:val="-3"/>
          <w:sz w:val="24"/>
          <w:szCs w:val="26"/>
          <w:lang w:val="es-419"/>
        </w:rPr>
        <w:t>toca</w:t>
      </w:r>
      <w:r w:rsidRPr="00EC3245">
        <w:rPr>
          <w:rFonts w:ascii="Gadugi" w:hAnsi="Gadugi" w:cs="Arial"/>
          <w:spacing w:val="-3"/>
          <w:sz w:val="24"/>
          <w:szCs w:val="26"/>
          <w:lang w:val="es-419"/>
        </w:rPr>
        <w:t xml:space="preserve"> con la presunta vulneración al derecho de petición del actor </w:t>
      </w:r>
      <w:r w:rsidR="0092475A" w:rsidRPr="00EC3245">
        <w:rPr>
          <w:rFonts w:ascii="Gadugi" w:hAnsi="Gadugi" w:cs="Arial"/>
          <w:spacing w:val="-3"/>
          <w:sz w:val="24"/>
          <w:szCs w:val="26"/>
          <w:lang w:val="es-419"/>
        </w:rPr>
        <w:t xml:space="preserve">por la falta de respuesta </w:t>
      </w:r>
      <w:r w:rsidRPr="00EC3245">
        <w:rPr>
          <w:rFonts w:ascii="Gadugi" w:hAnsi="Gadugi" w:cs="Arial"/>
          <w:spacing w:val="-3"/>
          <w:sz w:val="24"/>
          <w:szCs w:val="26"/>
          <w:lang w:val="es-419"/>
        </w:rPr>
        <w:t xml:space="preserve">definitiva sobre la solicitud pensional que, </w:t>
      </w:r>
      <w:r w:rsidR="007D55A3" w:rsidRPr="00EC3245">
        <w:rPr>
          <w:rFonts w:ascii="Gadugi" w:hAnsi="Gadugi" w:cs="Arial"/>
          <w:spacing w:val="-3"/>
          <w:sz w:val="24"/>
          <w:szCs w:val="26"/>
          <w:lang w:val="es-419"/>
        </w:rPr>
        <w:t>tal cual afirma,</w:t>
      </w:r>
      <w:r w:rsidRPr="00EC3245">
        <w:rPr>
          <w:rFonts w:ascii="Gadugi" w:hAnsi="Gadugi" w:cs="Arial"/>
          <w:spacing w:val="-3"/>
          <w:sz w:val="24"/>
          <w:szCs w:val="26"/>
          <w:lang w:val="es-419"/>
        </w:rPr>
        <w:t xml:space="preserve"> radicó desde noviembre del año 2017, se tiene que, en el estado actual de las cosas es inexistente vulneración alguna a ese derecho fundamental</w:t>
      </w:r>
      <w:r w:rsidR="0092475A" w:rsidRPr="00EC3245">
        <w:rPr>
          <w:rFonts w:ascii="Gadugi" w:hAnsi="Gadugi" w:cs="Arial"/>
          <w:spacing w:val="-3"/>
          <w:sz w:val="24"/>
          <w:szCs w:val="26"/>
          <w:lang w:val="es-419"/>
        </w:rPr>
        <w:t xml:space="preserve">. Veamos: </w:t>
      </w:r>
    </w:p>
    <w:p w:rsidR="0092475A" w:rsidRPr="00EC3245" w:rsidRDefault="0092475A" w:rsidP="00C16309">
      <w:pPr>
        <w:pStyle w:val="Sinespaciado1"/>
        <w:spacing w:line="276" w:lineRule="auto"/>
        <w:ind w:firstLine="2835"/>
        <w:jc w:val="both"/>
        <w:rPr>
          <w:rFonts w:ascii="Gadugi" w:hAnsi="Gadugi" w:cs="Arial"/>
          <w:spacing w:val="-3"/>
          <w:sz w:val="24"/>
          <w:szCs w:val="26"/>
          <w:lang w:val="es-419"/>
        </w:rPr>
      </w:pPr>
    </w:p>
    <w:p w:rsidR="007D55A3" w:rsidRPr="00EC3245" w:rsidRDefault="007D55A3" w:rsidP="00C16309">
      <w:pPr>
        <w:pStyle w:val="Sinespaciado1"/>
        <w:spacing w:line="276" w:lineRule="auto"/>
        <w:ind w:firstLine="2835"/>
        <w:jc w:val="both"/>
        <w:rPr>
          <w:rFonts w:ascii="Gadugi" w:hAnsi="Gadugi" w:cs="Arial"/>
          <w:spacing w:val="-3"/>
          <w:sz w:val="24"/>
          <w:szCs w:val="26"/>
          <w:lang w:val="es-419"/>
        </w:rPr>
      </w:pPr>
      <w:r w:rsidRPr="00EC3245">
        <w:rPr>
          <w:rFonts w:ascii="Gadugi" w:hAnsi="Gadugi" w:cs="Arial"/>
          <w:spacing w:val="-3"/>
          <w:sz w:val="24"/>
          <w:szCs w:val="26"/>
          <w:lang w:val="es-419"/>
        </w:rPr>
        <w:lastRenderedPageBreak/>
        <w:t xml:space="preserve">Recientemente la jurisprudencia constitucional ha decantado lo que tiene que ver con el término con el que cuentan </w:t>
      </w:r>
      <w:r w:rsidR="00D6167C" w:rsidRPr="00EC3245">
        <w:rPr>
          <w:rFonts w:ascii="Gadugi" w:hAnsi="Gadugi" w:cs="Arial"/>
          <w:spacing w:val="-3"/>
          <w:sz w:val="24"/>
          <w:szCs w:val="26"/>
          <w:lang w:val="es-419"/>
        </w:rPr>
        <w:t xml:space="preserve">las autoridades competentes para resolver sobre las solicitudes pensionales que se presenten: </w:t>
      </w:r>
    </w:p>
    <w:p w:rsidR="00D6167C" w:rsidRPr="00EC3245" w:rsidRDefault="00D6167C" w:rsidP="00D6167C">
      <w:pPr>
        <w:pStyle w:val="Sinespaciado1"/>
        <w:spacing w:line="276" w:lineRule="auto"/>
        <w:jc w:val="both"/>
        <w:rPr>
          <w:rFonts w:ascii="Gadugi" w:hAnsi="Gadugi" w:cs="Arial"/>
          <w:spacing w:val="-3"/>
          <w:sz w:val="24"/>
          <w:szCs w:val="26"/>
          <w:lang w:val="es-419"/>
        </w:rPr>
      </w:pPr>
    </w:p>
    <w:p w:rsidR="007D55A3" w:rsidRPr="00EC3245" w:rsidRDefault="00D6167C" w:rsidP="006A2925">
      <w:pPr>
        <w:pStyle w:val="Sinespaciado1"/>
        <w:ind w:left="426" w:right="420"/>
        <w:jc w:val="both"/>
        <w:rPr>
          <w:rFonts w:ascii="Arial Narrow" w:hAnsi="Arial Narrow"/>
          <w:b/>
          <w:bCs/>
          <w:color w:val="2D2D2D"/>
          <w:sz w:val="24"/>
          <w:szCs w:val="26"/>
          <w:bdr w:val="none" w:sz="0" w:space="0" w:color="auto" w:frame="1"/>
          <w:shd w:val="clear" w:color="auto" w:fill="FFFFFF"/>
        </w:rPr>
      </w:pPr>
      <w:r w:rsidRPr="00EC3245">
        <w:rPr>
          <w:rFonts w:ascii="Gadugi" w:hAnsi="Gadugi" w:cs="Arial"/>
          <w:spacing w:val="-3"/>
          <w:sz w:val="24"/>
          <w:szCs w:val="26"/>
          <w:lang w:val="es-419"/>
        </w:rPr>
        <w:tab/>
      </w:r>
      <w:r w:rsidRPr="00EC3245">
        <w:rPr>
          <w:rFonts w:ascii="Gadugi" w:hAnsi="Gadugi" w:cs="Arial"/>
          <w:spacing w:val="-3"/>
          <w:sz w:val="24"/>
          <w:szCs w:val="26"/>
          <w:lang w:val="es-419"/>
        </w:rPr>
        <w:tab/>
      </w:r>
      <w:r w:rsidRPr="00EC3245">
        <w:rPr>
          <w:rFonts w:ascii="Gadugi" w:hAnsi="Gadugi" w:cs="Arial"/>
          <w:spacing w:val="-3"/>
          <w:sz w:val="24"/>
          <w:szCs w:val="26"/>
          <w:lang w:val="es-419"/>
        </w:rPr>
        <w:tab/>
      </w:r>
      <w:r w:rsidRPr="00EC3245">
        <w:rPr>
          <w:rFonts w:ascii="Gadugi" w:hAnsi="Gadugi" w:cs="Arial"/>
          <w:spacing w:val="-3"/>
          <w:sz w:val="24"/>
          <w:szCs w:val="26"/>
          <w:lang w:val="es-419"/>
        </w:rPr>
        <w:tab/>
      </w:r>
      <w:r w:rsidR="007D55A3" w:rsidRPr="00EC3245">
        <w:rPr>
          <w:rFonts w:ascii="Arial Narrow" w:hAnsi="Arial Narrow"/>
          <w:b/>
          <w:bCs/>
          <w:color w:val="2D2D2D"/>
          <w:sz w:val="24"/>
          <w:szCs w:val="26"/>
          <w:bdr w:val="none" w:sz="0" w:space="0" w:color="auto" w:frame="1"/>
          <w:shd w:val="clear" w:color="auto" w:fill="FFFFFF"/>
        </w:rPr>
        <w:t>Derecho de petición en materia pensional</w:t>
      </w:r>
    </w:p>
    <w:p w:rsidR="00D6167C" w:rsidRPr="00EC3245" w:rsidRDefault="00D6167C" w:rsidP="006A2925">
      <w:pPr>
        <w:pStyle w:val="Sinespaciado1"/>
        <w:ind w:left="426" w:right="420"/>
        <w:jc w:val="both"/>
        <w:rPr>
          <w:rFonts w:ascii="Arial Narrow" w:hAnsi="Arial Narrow"/>
          <w:bCs/>
          <w:color w:val="2D2D2D"/>
          <w:sz w:val="24"/>
          <w:szCs w:val="26"/>
          <w:bdr w:val="none" w:sz="0" w:space="0" w:color="auto" w:frame="1"/>
          <w:shd w:val="clear" w:color="auto" w:fill="FFFFFF"/>
        </w:rPr>
      </w:pPr>
    </w:p>
    <w:p w:rsidR="007D55A3" w:rsidRPr="00EC3245" w:rsidRDefault="00D6167C" w:rsidP="006A2925">
      <w:pPr>
        <w:pStyle w:val="Sinespaciado1"/>
        <w:ind w:left="426" w:right="420"/>
        <w:jc w:val="both"/>
        <w:rPr>
          <w:rFonts w:ascii="Arial Narrow" w:hAnsi="Arial Narrow"/>
          <w:bCs/>
          <w:color w:val="2D2D2D"/>
          <w:sz w:val="24"/>
          <w:szCs w:val="26"/>
          <w:bdr w:val="none" w:sz="0" w:space="0" w:color="auto" w:frame="1"/>
          <w:shd w:val="clear" w:color="auto" w:fill="FFFFFF"/>
        </w:rPr>
      </w:pPr>
      <w:r w:rsidRPr="00EC3245">
        <w:rPr>
          <w:rFonts w:ascii="Arial Narrow" w:hAnsi="Arial Narrow"/>
          <w:bCs/>
          <w:color w:val="2D2D2D"/>
          <w:sz w:val="24"/>
          <w:szCs w:val="26"/>
          <w:bdr w:val="none" w:sz="0" w:space="0" w:color="auto" w:frame="1"/>
          <w:shd w:val="clear" w:color="auto" w:fill="FFFFFF"/>
        </w:rPr>
        <w:tab/>
      </w:r>
      <w:r w:rsidRPr="00EC3245">
        <w:rPr>
          <w:rFonts w:ascii="Arial Narrow" w:hAnsi="Arial Narrow"/>
          <w:bCs/>
          <w:color w:val="2D2D2D"/>
          <w:sz w:val="24"/>
          <w:szCs w:val="26"/>
          <w:bdr w:val="none" w:sz="0" w:space="0" w:color="auto" w:frame="1"/>
          <w:shd w:val="clear" w:color="auto" w:fill="FFFFFF"/>
        </w:rPr>
        <w:tab/>
      </w:r>
      <w:r w:rsidRPr="00EC3245">
        <w:rPr>
          <w:rFonts w:ascii="Arial Narrow" w:hAnsi="Arial Narrow"/>
          <w:bCs/>
          <w:color w:val="2D2D2D"/>
          <w:sz w:val="24"/>
          <w:szCs w:val="26"/>
          <w:bdr w:val="none" w:sz="0" w:space="0" w:color="auto" w:frame="1"/>
          <w:shd w:val="clear" w:color="auto" w:fill="FFFFFF"/>
        </w:rPr>
        <w:tab/>
      </w:r>
      <w:r w:rsidRPr="00EC3245">
        <w:rPr>
          <w:rFonts w:ascii="Arial Narrow" w:hAnsi="Arial Narrow"/>
          <w:bCs/>
          <w:color w:val="2D2D2D"/>
          <w:sz w:val="24"/>
          <w:szCs w:val="26"/>
          <w:bdr w:val="none" w:sz="0" w:space="0" w:color="auto" w:frame="1"/>
          <w:shd w:val="clear" w:color="auto" w:fill="FFFFFF"/>
        </w:rPr>
        <w:tab/>
        <w:t>(…)</w:t>
      </w:r>
    </w:p>
    <w:p w:rsidR="00D6167C" w:rsidRPr="00EC3245" w:rsidRDefault="00D6167C" w:rsidP="006A2925">
      <w:pPr>
        <w:pStyle w:val="Sinespaciado1"/>
        <w:ind w:left="426" w:right="420"/>
        <w:jc w:val="both"/>
        <w:rPr>
          <w:rFonts w:ascii="Arial Narrow" w:hAnsi="Arial Narrow"/>
          <w:bCs/>
          <w:color w:val="2D2D2D"/>
          <w:sz w:val="24"/>
          <w:szCs w:val="26"/>
          <w:bdr w:val="none" w:sz="0" w:space="0" w:color="auto" w:frame="1"/>
          <w:shd w:val="clear" w:color="auto" w:fill="FFFFFF"/>
        </w:rPr>
      </w:pPr>
    </w:p>
    <w:p w:rsidR="007D55A3" w:rsidRPr="00EC3245" w:rsidRDefault="00D6167C" w:rsidP="006A2925">
      <w:pPr>
        <w:pStyle w:val="Sinespaciado1"/>
        <w:ind w:left="426" w:right="420"/>
        <w:jc w:val="both"/>
        <w:rPr>
          <w:rFonts w:ascii="Arial Narrow" w:hAnsi="Arial Narrow"/>
          <w:color w:val="2D2D2D"/>
          <w:sz w:val="24"/>
          <w:szCs w:val="26"/>
          <w:bdr w:val="none" w:sz="0" w:space="0" w:color="auto" w:frame="1"/>
          <w:shd w:val="clear" w:color="auto" w:fill="FFFFFF"/>
          <w:lang w:eastAsia="es-CO"/>
        </w:rPr>
      </w:pPr>
      <w:r w:rsidRPr="00EC3245">
        <w:rPr>
          <w:rFonts w:ascii="Arial Narrow" w:hAnsi="Arial Narrow"/>
          <w:bCs/>
          <w:color w:val="2D2D2D"/>
          <w:sz w:val="24"/>
          <w:szCs w:val="26"/>
          <w:bdr w:val="none" w:sz="0" w:space="0" w:color="auto" w:frame="1"/>
          <w:shd w:val="clear" w:color="auto" w:fill="FFFFFF"/>
        </w:rPr>
        <w:tab/>
      </w:r>
      <w:r w:rsidRPr="00EC3245">
        <w:rPr>
          <w:rFonts w:ascii="Arial Narrow" w:hAnsi="Arial Narrow"/>
          <w:bCs/>
          <w:color w:val="2D2D2D"/>
          <w:sz w:val="24"/>
          <w:szCs w:val="26"/>
          <w:bdr w:val="none" w:sz="0" w:space="0" w:color="auto" w:frame="1"/>
          <w:shd w:val="clear" w:color="auto" w:fill="FFFFFF"/>
        </w:rPr>
        <w:tab/>
      </w:r>
      <w:r w:rsidRPr="00EC3245">
        <w:rPr>
          <w:rFonts w:ascii="Arial Narrow" w:hAnsi="Arial Narrow"/>
          <w:bCs/>
          <w:color w:val="2D2D2D"/>
          <w:sz w:val="24"/>
          <w:szCs w:val="26"/>
          <w:bdr w:val="none" w:sz="0" w:space="0" w:color="auto" w:frame="1"/>
          <w:shd w:val="clear" w:color="auto" w:fill="FFFFFF"/>
        </w:rPr>
        <w:tab/>
      </w:r>
      <w:r w:rsidRPr="00EC3245">
        <w:rPr>
          <w:rFonts w:ascii="Arial Narrow" w:hAnsi="Arial Narrow"/>
          <w:bCs/>
          <w:color w:val="2D2D2D"/>
          <w:sz w:val="24"/>
          <w:szCs w:val="26"/>
          <w:bdr w:val="none" w:sz="0" w:space="0" w:color="auto" w:frame="1"/>
          <w:shd w:val="clear" w:color="auto" w:fill="FFFFFF"/>
        </w:rPr>
        <w:tab/>
      </w:r>
      <w:r w:rsidR="007D55A3" w:rsidRPr="00EC3245">
        <w:rPr>
          <w:rFonts w:ascii="Arial Narrow" w:hAnsi="Arial Narrow"/>
          <w:color w:val="2D2D2D"/>
          <w:sz w:val="24"/>
          <w:szCs w:val="26"/>
          <w:bdr w:val="none" w:sz="0" w:space="0" w:color="auto" w:frame="1"/>
          <w:shd w:val="clear" w:color="auto" w:fill="FFFFFF"/>
          <w:lang w:eastAsia="es-CO"/>
        </w:rPr>
        <w:t>Conforme con las normas previamente señaladas y la jurisprudencia constitucional se tiene que:</w:t>
      </w:r>
    </w:p>
    <w:p w:rsidR="00D6167C" w:rsidRPr="00EC3245" w:rsidRDefault="00D6167C" w:rsidP="006A2925">
      <w:pPr>
        <w:pStyle w:val="Sinespaciado1"/>
        <w:ind w:left="426" w:right="420"/>
        <w:jc w:val="both"/>
        <w:rPr>
          <w:rFonts w:ascii="Arial Narrow" w:hAnsi="Arial Narrow"/>
          <w:color w:val="2D2D2D"/>
          <w:sz w:val="24"/>
          <w:szCs w:val="26"/>
          <w:bdr w:val="none" w:sz="0" w:space="0" w:color="auto" w:frame="1"/>
          <w:shd w:val="clear" w:color="auto" w:fill="FFFFFF"/>
          <w:lang w:eastAsia="es-CO"/>
        </w:rPr>
      </w:pPr>
    </w:p>
    <w:p w:rsidR="007D55A3" w:rsidRPr="00EC3245" w:rsidRDefault="00D6167C" w:rsidP="006A2925">
      <w:pPr>
        <w:pStyle w:val="Sinespaciado1"/>
        <w:ind w:left="426" w:right="420"/>
        <w:jc w:val="both"/>
        <w:rPr>
          <w:rFonts w:ascii="Arial Narrow" w:hAnsi="Arial Narrow"/>
          <w:color w:val="2D2D2D"/>
          <w:sz w:val="24"/>
          <w:szCs w:val="26"/>
          <w:bdr w:val="none" w:sz="0" w:space="0" w:color="auto" w:frame="1"/>
          <w:shd w:val="clear" w:color="auto" w:fill="FFFFFF"/>
          <w:lang w:eastAsia="es-CO"/>
        </w:rPr>
      </w:pP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007D55A3" w:rsidRPr="00EC3245">
        <w:rPr>
          <w:rFonts w:ascii="Arial Narrow" w:hAnsi="Arial Narrow"/>
          <w:color w:val="2D2D2D"/>
          <w:sz w:val="24"/>
          <w:szCs w:val="26"/>
          <w:bdr w:val="none" w:sz="0" w:space="0" w:color="auto" w:frame="1"/>
          <w:lang w:eastAsia="es-CO"/>
        </w:rPr>
        <w:t>(i)      </w:t>
      </w:r>
      <w:r w:rsidR="007D55A3" w:rsidRPr="00EC3245">
        <w:rPr>
          <w:rFonts w:ascii="Arial Narrow" w:hAnsi="Arial Narrow"/>
          <w:color w:val="2D2D2D"/>
          <w:sz w:val="24"/>
          <w:szCs w:val="26"/>
          <w:bdr w:val="none" w:sz="0" w:space="0" w:color="auto" w:frame="1"/>
          <w:shd w:val="clear" w:color="auto" w:fill="FFFFFF"/>
          <w:lang w:eastAsia="es-CO"/>
        </w:rPr>
        <w:t>Dentro de los quince (15) días siguientes a la interposición de una solicitud pensional, la administradora debe informar al peticionario sobre el estado en el que se encuentra su trámite, las razones por las cuales ha demorado la respuesta y la fecha en la que responderá de fondo sus inquietudes</w:t>
      </w:r>
      <w:r w:rsidRPr="00EC3245">
        <w:rPr>
          <w:rStyle w:val="Refdenotaalpie"/>
          <w:rFonts w:ascii="Arial Narrow" w:hAnsi="Arial Narrow"/>
          <w:color w:val="2D2D2D"/>
          <w:sz w:val="24"/>
          <w:szCs w:val="26"/>
          <w:bdr w:val="none" w:sz="0" w:space="0" w:color="auto" w:frame="1"/>
          <w:shd w:val="clear" w:color="auto" w:fill="FFFFFF"/>
          <w:lang w:eastAsia="es-CO"/>
        </w:rPr>
        <w:footnoteReference w:id="28"/>
      </w:r>
      <w:r w:rsidR="007D55A3" w:rsidRPr="00EC3245">
        <w:rPr>
          <w:rFonts w:ascii="Arial Narrow" w:hAnsi="Arial Narrow"/>
          <w:color w:val="2D2D2D"/>
          <w:sz w:val="24"/>
          <w:szCs w:val="26"/>
          <w:bdr w:val="none" w:sz="0" w:space="0" w:color="auto" w:frame="1"/>
          <w:shd w:val="clear" w:color="auto" w:fill="FFFFFF"/>
          <w:lang w:eastAsia="es-CO"/>
        </w:rPr>
        <w:t>.</w:t>
      </w:r>
    </w:p>
    <w:p w:rsidR="00D6167C" w:rsidRPr="00EC3245" w:rsidRDefault="00D6167C" w:rsidP="006A2925">
      <w:pPr>
        <w:pStyle w:val="Sinespaciado1"/>
        <w:ind w:left="426" w:right="420"/>
        <w:jc w:val="both"/>
        <w:rPr>
          <w:rFonts w:ascii="Arial Narrow" w:hAnsi="Arial Narrow"/>
          <w:color w:val="2D2D2D"/>
          <w:sz w:val="24"/>
          <w:szCs w:val="26"/>
          <w:bdr w:val="none" w:sz="0" w:space="0" w:color="auto" w:frame="1"/>
          <w:shd w:val="clear" w:color="auto" w:fill="FFFFFF"/>
          <w:lang w:eastAsia="es-CO"/>
        </w:rPr>
      </w:pPr>
    </w:p>
    <w:p w:rsidR="007D55A3" w:rsidRPr="00EC3245" w:rsidRDefault="00D6167C" w:rsidP="006A2925">
      <w:pPr>
        <w:pStyle w:val="Sinespaciado1"/>
        <w:ind w:left="426" w:right="420"/>
        <w:jc w:val="both"/>
        <w:rPr>
          <w:rFonts w:ascii="Arial Narrow" w:hAnsi="Arial Narrow"/>
          <w:color w:val="2D2D2D"/>
          <w:sz w:val="24"/>
          <w:szCs w:val="26"/>
          <w:bdr w:val="none" w:sz="0" w:space="0" w:color="auto" w:frame="1"/>
          <w:shd w:val="clear" w:color="auto" w:fill="FFFFFF"/>
          <w:lang w:eastAsia="es-CO"/>
        </w:rPr>
      </w:pPr>
      <w:r w:rsidRPr="00EC3245">
        <w:rPr>
          <w:rFonts w:ascii="Arial Narrow" w:hAnsi="Arial Narrow"/>
          <w:color w:val="2D2D2D"/>
          <w:sz w:val="24"/>
          <w:szCs w:val="26"/>
          <w:lang w:eastAsia="es-CO"/>
        </w:rPr>
        <w:tab/>
      </w:r>
      <w:r w:rsidRPr="00EC3245">
        <w:rPr>
          <w:rFonts w:ascii="Arial Narrow" w:hAnsi="Arial Narrow"/>
          <w:color w:val="2D2D2D"/>
          <w:sz w:val="24"/>
          <w:szCs w:val="26"/>
          <w:lang w:eastAsia="es-CO"/>
        </w:rPr>
        <w:tab/>
      </w:r>
      <w:r w:rsidRPr="00EC3245">
        <w:rPr>
          <w:rFonts w:ascii="Arial Narrow" w:hAnsi="Arial Narrow"/>
          <w:color w:val="2D2D2D"/>
          <w:sz w:val="24"/>
          <w:szCs w:val="26"/>
          <w:lang w:eastAsia="es-CO"/>
        </w:rPr>
        <w:tab/>
      </w:r>
      <w:r w:rsidRPr="00EC3245">
        <w:rPr>
          <w:rFonts w:ascii="Arial Narrow" w:hAnsi="Arial Narrow"/>
          <w:color w:val="2D2D2D"/>
          <w:sz w:val="24"/>
          <w:szCs w:val="26"/>
          <w:lang w:eastAsia="es-CO"/>
        </w:rPr>
        <w:tab/>
      </w:r>
      <w:r w:rsidR="007D55A3" w:rsidRPr="00EC3245">
        <w:rPr>
          <w:rFonts w:ascii="Arial Narrow" w:hAnsi="Arial Narrow"/>
          <w:color w:val="2D2D2D"/>
          <w:sz w:val="24"/>
          <w:szCs w:val="26"/>
          <w:bdr w:val="none" w:sz="0" w:space="0" w:color="auto" w:frame="1"/>
          <w:lang w:eastAsia="es-CO"/>
        </w:rPr>
        <w:t>(ii)        </w:t>
      </w:r>
      <w:r w:rsidR="007D55A3" w:rsidRPr="00EC3245">
        <w:rPr>
          <w:rFonts w:ascii="Arial Narrow" w:hAnsi="Arial Narrow"/>
          <w:color w:val="2D2D2D"/>
          <w:sz w:val="24"/>
          <w:szCs w:val="26"/>
          <w:bdr w:val="none" w:sz="0" w:space="0" w:color="auto" w:frame="1"/>
          <w:shd w:val="clear" w:color="auto" w:fill="FFFFFF"/>
          <w:lang w:eastAsia="es-CO"/>
        </w:rPr>
        <w:t>Las solicitudes pensionales deben resolverse en un término no mayor a cuatro (4) meses, contados a partir de la presentación de la petición</w:t>
      </w:r>
      <w:r w:rsidRPr="00EC3245">
        <w:rPr>
          <w:rStyle w:val="Refdenotaalpie"/>
          <w:rFonts w:ascii="Arial Narrow" w:hAnsi="Arial Narrow"/>
          <w:color w:val="2D2D2D"/>
          <w:sz w:val="24"/>
          <w:szCs w:val="26"/>
          <w:bdr w:val="none" w:sz="0" w:space="0" w:color="auto" w:frame="1"/>
          <w:shd w:val="clear" w:color="auto" w:fill="FFFFFF"/>
          <w:lang w:eastAsia="es-CO"/>
        </w:rPr>
        <w:footnoteReference w:id="29"/>
      </w:r>
      <w:r w:rsidR="007D55A3" w:rsidRPr="00EC3245">
        <w:rPr>
          <w:rFonts w:ascii="Arial Narrow" w:hAnsi="Arial Narrow"/>
          <w:color w:val="2D2D2D"/>
          <w:sz w:val="24"/>
          <w:szCs w:val="26"/>
          <w:bdr w:val="none" w:sz="0" w:space="0" w:color="auto" w:frame="1"/>
          <w:shd w:val="clear" w:color="auto" w:fill="FFFFFF"/>
          <w:lang w:eastAsia="es-CO"/>
        </w:rPr>
        <w:t>.</w:t>
      </w:r>
    </w:p>
    <w:p w:rsidR="00D6167C" w:rsidRPr="00EC3245" w:rsidRDefault="00D6167C" w:rsidP="006A2925">
      <w:pPr>
        <w:pStyle w:val="Sinespaciado1"/>
        <w:ind w:left="426" w:right="420"/>
        <w:jc w:val="both"/>
        <w:rPr>
          <w:rFonts w:ascii="Arial Narrow" w:hAnsi="Arial Narrow"/>
          <w:color w:val="2D2D2D"/>
          <w:sz w:val="24"/>
          <w:szCs w:val="26"/>
          <w:bdr w:val="none" w:sz="0" w:space="0" w:color="auto" w:frame="1"/>
          <w:shd w:val="clear" w:color="auto" w:fill="FFFFFF"/>
          <w:lang w:eastAsia="es-CO"/>
        </w:rPr>
      </w:pPr>
    </w:p>
    <w:p w:rsidR="007D55A3" w:rsidRPr="00EC3245" w:rsidRDefault="00D6167C" w:rsidP="006A2925">
      <w:pPr>
        <w:pStyle w:val="Sinespaciado1"/>
        <w:ind w:left="426" w:right="420"/>
        <w:jc w:val="both"/>
        <w:rPr>
          <w:rFonts w:ascii="Arial Narrow" w:hAnsi="Arial Narrow"/>
          <w:color w:val="2D2D2D"/>
          <w:sz w:val="24"/>
          <w:szCs w:val="26"/>
          <w:bdr w:val="none" w:sz="0" w:space="0" w:color="auto" w:frame="1"/>
          <w:shd w:val="clear" w:color="auto" w:fill="FFFFFF"/>
          <w:lang w:eastAsia="es-CO"/>
        </w:rPr>
      </w:pP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007D55A3" w:rsidRPr="00EC3245">
        <w:rPr>
          <w:rFonts w:ascii="Arial Narrow" w:hAnsi="Arial Narrow"/>
          <w:color w:val="2D2D2D"/>
          <w:sz w:val="24"/>
          <w:szCs w:val="26"/>
          <w:bdr w:val="none" w:sz="0" w:space="0" w:color="auto" w:frame="1"/>
          <w:shd w:val="clear" w:color="auto" w:fill="FFFFFF"/>
          <w:lang w:eastAsia="es-CO"/>
        </w:rPr>
        <w:t>(ii) Los fondos de pensiones cuentan con seis (6) meses, a partir de la solicitud, para </w:t>
      </w:r>
      <w:r w:rsidR="007D55A3" w:rsidRPr="00EC3245">
        <w:rPr>
          <w:rFonts w:ascii="Arial Narrow" w:hAnsi="Arial Narrow"/>
          <w:color w:val="2D2D2D"/>
          <w:sz w:val="24"/>
          <w:szCs w:val="26"/>
          <w:bdr w:val="none" w:sz="0" w:space="0" w:color="auto" w:frame="1"/>
          <w:lang w:eastAsia="es-CO"/>
        </w:rPr>
        <w:t>adoptar todas las medidas necesarias que faciliten el pago efectivo de mesadas</w:t>
      </w:r>
      <w:r w:rsidR="007D55A3" w:rsidRPr="00EC3245">
        <w:rPr>
          <w:rFonts w:ascii="Arial Narrow" w:hAnsi="Arial Narrow"/>
          <w:color w:val="2D2D2D"/>
          <w:sz w:val="24"/>
          <w:szCs w:val="26"/>
          <w:bdr w:val="none" w:sz="0" w:space="0" w:color="auto" w:frame="1"/>
          <w:shd w:val="clear" w:color="auto" w:fill="FFFFFF"/>
          <w:lang w:eastAsia="es-CO"/>
        </w:rPr>
        <w:t> pensionales</w:t>
      </w:r>
      <w:r w:rsidRPr="00EC3245">
        <w:rPr>
          <w:rStyle w:val="Refdenotaalpie"/>
          <w:rFonts w:ascii="Arial Narrow" w:hAnsi="Arial Narrow"/>
          <w:color w:val="2D2D2D"/>
          <w:sz w:val="24"/>
          <w:szCs w:val="26"/>
          <w:bdr w:val="none" w:sz="0" w:space="0" w:color="auto" w:frame="1"/>
          <w:shd w:val="clear" w:color="auto" w:fill="FFFFFF"/>
          <w:lang w:eastAsia="es-CO"/>
        </w:rPr>
        <w:footnoteReference w:id="30"/>
      </w:r>
      <w:r w:rsidR="007D55A3" w:rsidRPr="00EC3245">
        <w:rPr>
          <w:rFonts w:ascii="Arial Narrow" w:hAnsi="Arial Narrow"/>
          <w:color w:val="2D2D2D"/>
          <w:sz w:val="24"/>
          <w:szCs w:val="26"/>
          <w:bdr w:val="none" w:sz="0" w:space="0" w:color="auto" w:frame="1"/>
          <w:shd w:val="clear" w:color="auto" w:fill="FFFFFF"/>
          <w:lang w:eastAsia="es-CO"/>
        </w:rPr>
        <w:t>.</w:t>
      </w:r>
    </w:p>
    <w:p w:rsidR="00D6167C" w:rsidRPr="00EC3245" w:rsidRDefault="00D6167C" w:rsidP="006A2925">
      <w:pPr>
        <w:pStyle w:val="Sinespaciado1"/>
        <w:ind w:left="426" w:right="420"/>
        <w:jc w:val="both"/>
        <w:rPr>
          <w:rFonts w:ascii="Arial Narrow" w:hAnsi="Arial Narrow"/>
          <w:color w:val="2D2D2D"/>
          <w:sz w:val="24"/>
          <w:szCs w:val="26"/>
          <w:bdr w:val="none" w:sz="0" w:space="0" w:color="auto" w:frame="1"/>
          <w:shd w:val="clear" w:color="auto" w:fill="FFFFFF"/>
          <w:lang w:eastAsia="es-CO"/>
        </w:rPr>
      </w:pPr>
    </w:p>
    <w:p w:rsidR="007D55A3" w:rsidRPr="00EC3245" w:rsidRDefault="00D6167C" w:rsidP="006A2925">
      <w:pPr>
        <w:pStyle w:val="Sinespaciado1"/>
        <w:ind w:left="426" w:right="420"/>
        <w:jc w:val="both"/>
        <w:rPr>
          <w:rFonts w:ascii="Arial Narrow" w:hAnsi="Arial Narrow"/>
          <w:color w:val="2D2D2D"/>
          <w:sz w:val="24"/>
          <w:szCs w:val="26"/>
          <w:bdr w:val="none" w:sz="0" w:space="0" w:color="auto" w:frame="1"/>
          <w:shd w:val="clear" w:color="auto" w:fill="FFFFFF"/>
          <w:lang w:eastAsia="es-CO"/>
        </w:rPr>
      </w:pP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007D55A3" w:rsidRPr="00EC3245">
        <w:rPr>
          <w:rFonts w:ascii="Arial Narrow" w:hAnsi="Arial Narrow"/>
          <w:color w:val="2D2D2D"/>
          <w:sz w:val="24"/>
          <w:szCs w:val="26"/>
          <w:bdr w:val="none" w:sz="0" w:space="0" w:color="auto" w:frame="1"/>
          <w:shd w:val="clear" w:color="auto" w:fill="FFFFFF"/>
          <w:lang w:eastAsia="es-CO"/>
        </w:rPr>
        <w:t>(iii) La entidad debe emitir un pronunciamiento de fondo, es decir, que las solicitudes se resuelvan materialmente y, además, notificarlas al peticionario</w:t>
      </w:r>
      <w:r w:rsidRPr="00EC3245">
        <w:rPr>
          <w:rStyle w:val="Refdenotaalpie"/>
          <w:rFonts w:ascii="Arial Narrow" w:hAnsi="Arial Narrow"/>
          <w:color w:val="2D2D2D"/>
          <w:sz w:val="24"/>
          <w:szCs w:val="26"/>
          <w:bdr w:val="none" w:sz="0" w:space="0" w:color="auto" w:frame="1"/>
          <w:shd w:val="clear" w:color="auto" w:fill="FFFFFF"/>
          <w:lang w:eastAsia="es-CO"/>
        </w:rPr>
        <w:footnoteReference w:id="31"/>
      </w:r>
      <w:r w:rsidR="007D55A3" w:rsidRPr="00EC3245">
        <w:rPr>
          <w:rFonts w:ascii="Arial Narrow" w:hAnsi="Arial Narrow"/>
          <w:color w:val="2D2D2D"/>
          <w:sz w:val="24"/>
          <w:szCs w:val="26"/>
          <w:bdr w:val="none" w:sz="0" w:space="0" w:color="auto" w:frame="1"/>
          <w:shd w:val="clear" w:color="auto" w:fill="FFFFFF"/>
          <w:lang w:eastAsia="es-CO"/>
        </w:rPr>
        <w:t>.</w:t>
      </w:r>
    </w:p>
    <w:p w:rsidR="00D6167C" w:rsidRPr="00EC3245" w:rsidRDefault="00D6167C" w:rsidP="006A2925">
      <w:pPr>
        <w:pStyle w:val="Sinespaciado1"/>
        <w:ind w:left="426" w:right="420"/>
        <w:jc w:val="both"/>
        <w:rPr>
          <w:rFonts w:ascii="Arial Narrow" w:hAnsi="Arial Narrow"/>
          <w:color w:val="2D2D2D"/>
          <w:sz w:val="24"/>
          <w:szCs w:val="26"/>
          <w:bdr w:val="none" w:sz="0" w:space="0" w:color="auto" w:frame="1"/>
          <w:shd w:val="clear" w:color="auto" w:fill="FFFFFF"/>
          <w:lang w:eastAsia="es-CO"/>
        </w:rPr>
      </w:pPr>
    </w:p>
    <w:p w:rsidR="007D55A3" w:rsidRPr="00EC3245" w:rsidRDefault="00D6167C" w:rsidP="006A2925">
      <w:pPr>
        <w:pStyle w:val="Sinespaciado1"/>
        <w:ind w:left="426" w:right="420"/>
        <w:jc w:val="both"/>
        <w:rPr>
          <w:rFonts w:ascii="Arial Narrow" w:hAnsi="Arial Narrow"/>
          <w:color w:val="2D2D2D"/>
          <w:sz w:val="24"/>
          <w:szCs w:val="26"/>
          <w:lang w:eastAsia="es-CO"/>
        </w:rPr>
      </w:pP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Pr="00EC3245">
        <w:rPr>
          <w:rFonts w:ascii="Arial Narrow" w:hAnsi="Arial Narrow"/>
          <w:color w:val="2D2D2D"/>
          <w:sz w:val="24"/>
          <w:szCs w:val="26"/>
          <w:bdr w:val="none" w:sz="0" w:space="0" w:color="auto" w:frame="1"/>
          <w:shd w:val="clear" w:color="auto" w:fill="FFFFFF"/>
          <w:lang w:eastAsia="es-CO"/>
        </w:rPr>
        <w:tab/>
      </w:r>
      <w:r w:rsidR="007D55A3" w:rsidRPr="00EC3245">
        <w:rPr>
          <w:rFonts w:ascii="Arial Narrow" w:hAnsi="Arial Narrow"/>
          <w:color w:val="2D2D2D"/>
          <w:sz w:val="24"/>
          <w:szCs w:val="26"/>
          <w:bdr w:val="none" w:sz="0" w:space="0" w:color="auto" w:frame="1"/>
          <w:shd w:val="clear" w:color="auto" w:fill="FFFFFF"/>
          <w:lang w:eastAsia="es-CO"/>
        </w:rPr>
        <w:t>35. En síntesis, todas las personas tienen derecho a presentar peticiones respetuosas a las entidades encargadas de reconocer prestaciones sociales y a recibir una respuesta en los términos establecidos por la ley y la jurisprudencia constitucional, esto es, a obtener respuesta oportuna y de fondo.</w:t>
      </w:r>
    </w:p>
    <w:p w:rsidR="007D55A3" w:rsidRPr="00EC3245" w:rsidRDefault="007D55A3" w:rsidP="007D55A3">
      <w:pPr>
        <w:shd w:val="clear" w:color="auto" w:fill="FFFFFF"/>
        <w:spacing w:after="0" w:line="240" w:lineRule="auto"/>
        <w:jc w:val="both"/>
        <w:textAlignment w:val="baseline"/>
        <w:rPr>
          <w:rFonts w:ascii="Times New Roman" w:eastAsia="Times New Roman" w:hAnsi="Times New Roman" w:cs="Times New Roman"/>
          <w:color w:val="2D2D2D"/>
          <w:sz w:val="24"/>
          <w:szCs w:val="26"/>
          <w:lang w:val="es-CO" w:eastAsia="es-CO"/>
        </w:rPr>
      </w:pPr>
      <w:r w:rsidRPr="00EC3245">
        <w:rPr>
          <w:rFonts w:ascii="Times New Roman" w:eastAsia="Times New Roman" w:hAnsi="Times New Roman" w:cs="Times New Roman"/>
          <w:color w:val="2D2D2D"/>
          <w:sz w:val="24"/>
          <w:szCs w:val="26"/>
          <w:bdr w:val="none" w:sz="0" w:space="0" w:color="auto" w:frame="1"/>
          <w:shd w:val="clear" w:color="auto" w:fill="FFFFFF"/>
          <w:lang w:val="es-CO" w:eastAsia="es-CO"/>
        </w:rPr>
        <w:t> </w:t>
      </w:r>
      <w:r w:rsidR="00380EE6" w:rsidRPr="00EC3245">
        <w:rPr>
          <w:rFonts w:ascii="Times New Roman" w:eastAsia="Times New Roman" w:hAnsi="Times New Roman" w:cs="Times New Roman"/>
          <w:color w:val="2D2D2D"/>
          <w:sz w:val="24"/>
          <w:szCs w:val="26"/>
          <w:bdr w:val="none" w:sz="0" w:space="0" w:color="auto" w:frame="1"/>
          <w:shd w:val="clear" w:color="auto" w:fill="FFFFFF"/>
          <w:lang w:val="es-CO" w:eastAsia="es-CO"/>
        </w:rPr>
        <w:tab/>
      </w:r>
      <w:r w:rsidR="00380EE6" w:rsidRPr="00EC3245">
        <w:rPr>
          <w:rFonts w:ascii="Times New Roman" w:eastAsia="Times New Roman" w:hAnsi="Times New Roman" w:cs="Times New Roman"/>
          <w:color w:val="2D2D2D"/>
          <w:sz w:val="24"/>
          <w:szCs w:val="26"/>
          <w:bdr w:val="none" w:sz="0" w:space="0" w:color="auto" w:frame="1"/>
          <w:shd w:val="clear" w:color="auto" w:fill="FFFFFF"/>
          <w:lang w:val="es-CO" w:eastAsia="es-CO"/>
        </w:rPr>
        <w:tab/>
      </w:r>
      <w:r w:rsidR="00380EE6" w:rsidRPr="00EC3245">
        <w:rPr>
          <w:rFonts w:ascii="Times New Roman" w:eastAsia="Times New Roman" w:hAnsi="Times New Roman" w:cs="Times New Roman"/>
          <w:color w:val="2D2D2D"/>
          <w:sz w:val="24"/>
          <w:szCs w:val="26"/>
          <w:bdr w:val="none" w:sz="0" w:space="0" w:color="auto" w:frame="1"/>
          <w:shd w:val="clear" w:color="auto" w:fill="FFFFFF"/>
          <w:lang w:val="es-CO" w:eastAsia="es-CO"/>
        </w:rPr>
        <w:tab/>
      </w:r>
      <w:r w:rsidR="00380EE6" w:rsidRPr="00EC3245">
        <w:rPr>
          <w:rFonts w:ascii="Times New Roman" w:eastAsia="Times New Roman" w:hAnsi="Times New Roman" w:cs="Times New Roman"/>
          <w:color w:val="2D2D2D"/>
          <w:sz w:val="24"/>
          <w:szCs w:val="26"/>
          <w:bdr w:val="none" w:sz="0" w:space="0" w:color="auto" w:frame="1"/>
          <w:shd w:val="clear" w:color="auto" w:fill="FFFFFF"/>
          <w:lang w:val="es-CO" w:eastAsia="es-CO"/>
        </w:rPr>
        <w:tab/>
      </w:r>
    </w:p>
    <w:p w:rsidR="00D6167C" w:rsidRPr="00EC3245" w:rsidRDefault="00D6167C" w:rsidP="00C16309">
      <w:pPr>
        <w:pStyle w:val="Sinespaciado1"/>
        <w:spacing w:line="276" w:lineRule="auto"/>
        <w:ind w:firstLine="2835"/>
        <w:jc w:val="both"/>
        <w:rPr>
          <w:rFonts w:ascii="Gadugi" w:hAnsi="Gadugi" w:cs="Arial"/>
          <w:spacing w:val="-3"/>
          <w:sz w:val="24"/>
          <w:szCs w:val="26"/>
          <w:lang w:val="es-419"/>
        </w:rPr>
      </w:pPr>
      <w:r w:rsidRPr="00EC3245">
        <w:rPr>
          <w:rFonts w:ascii="Gadugi" w:hAnsi="Gadugi" w:cs="Arial"/>
          <w:spacing w:val="-3"/>
          <w:sz w:val="24"/>
          <w:szCs w:val="26"/>
          <w:lang w:val="es-419"/>
        </w:rPr>
        <w:t>En este caso, al margen de lo explicado por la jurisprudencia,  si bien el actor e</w:t>
      </w:r>
      <w:r w:rsidR="003E2757" w:rsidRPr="00EC3245">
        <w:rPr>
          <w:rFonts w:ascii="Gadugi" w:hAnsi="Gadugi" w:cs="Arial"/>
          <w:spacing w:val="-3"/>
          <w:sz w:val="24"/>
          <w:szCs w:val="26"/>
          <w:lang w:val="es-419"/>
        </w:rPr>
        <w:t>l 28 de</w:t>
      </w:r>
      <w:r w:rsidRPr="00EC3245">
        <w:rPr>
          <w:rFonts w:ascii="Gadugi" w:hAnsi="Gadugi" w:cs="Arial"/>
          <w:spacing w:val="-3"/>
          <w:sz w:val="24"/>
          <w:szCs w:val="26"/>
          <w:lang w:val="es-419"/>
        </w:rPr>
        <w:t xml:space="preserve"> noviembre del año 2017 suscribió ante Porvenir S.A. un formato para el “trámite de Emisión y/o Bono Pensional”, lo cierto es que solo hasta el 11 de enero de este año radicó una “RECLAMACIÓN DE PRESTACIONES ECONÓMICAS”</w:t>
      </w:r>
      <w:r w:rsidR="003E2757" w:rsidRPr="00EC3245">
        <w:rPr>
          <w:rFonts w:ascii="Gadugi" w:hAnsi="Gadugi" w:cs="Arial"/>
          <w:spacing w:val="-3"/>
          <w:sz w:val="24"/>
          <w:szCs w:val="26"/>
          <w:lang w:val="es-419"/>
        </w:rPr>
        <w:t xml:space="preserve">, con la documentación requerida para el efecto. </w:t>
      </w:r>
    </w:p>
    <w:p w:rsidR="003E2757" w:rsidRPr="00EC3245" w:rsidRDefault="003E2757" w:rsidP="00C16309">
      <w:pPr>
        <w:pStyle w:val="Sinespaciado1"/>
        <w:spacing w:line="276" w:lineRule="auto"/>
        <w:ind w:firstLine="2835"/>
        <w:jc w:val="both"/>
        <w:rPr>
          <w:rFonts w:ascii="Gadugi" w:hAnsi="Gadugi" w:cs="Arial"/>
          <w:spacing w:val="-3"/>
          <w:sz w:val="24"/>
          <w:szCs w:val="26"/>
          <w:lang w:val="es-419"/>
        </w:rPr>
      </w:pPr>
    </w:p>
    <w:p w:rsidR="003E2757" w:rsidRPr="00EC3245" w:rsidRDefault="003E2757" w:rsidP="00C16309">
      <w:pPr>
        <w:pStyle w:val="Sinespaciado1"/>
        <w:spacing w:line="276" w:lineRule="auto"/>
        <w:ind w:firstLine="2835"/>
        <w:jc w:val="both"/>
        <w:rPr>
          <w:rFonts w:ascii="Gadugi" w:hAnsi="Gadugi" w:cs="Arial"/>
          <w:spacing w:val="-3"/>
          <w:sz w:val="24"/>
          <w:szCs w:val="26"/>
          <w:lang w:val="es-419"/>
        </w:rPr>
      </w:pPr>
      <w:r w:rsidRPr="00EC3245">
        <w:rPr>
          <w:rFonts w:ascii="Gadugi" w:hAnsi="Gadugi" w:cs="Arial"/>
          <w:spacing w:val="-3"/>
          <w:sz w:val="24"/>
          <w:szCs w:val="26"/>
          <w:lang w:val="es-419"/>
        </w:rPr>
        <w:t>De ahí que solo a partir de la última fecha señalada es que empieza a correr el término para que la entidad proceda</w:t>
      </w:r>
      <w:r w:rsidR="00DD50E7" w:rsidRPr="00EC3245">
        <w:rPr>
          <w:rFonts w:ascii="Gadugi" w:hAnsi="Gadugi" w:cs="Arial"/>
          <w:spacing w:val="-3"/>
          <w:sz w:val="24"/>
          <w:szCs w:val="26"/>
          <w:lang w:val="es-419"/>
        </w:rPr>
        <w:t xml:space="preserve"> como corresponde. </w:t>
      </w:r>
    </w:p>
    <w:p w:rsidR="003E2757" w:rsidRPr="00EC3245" w:rsidRDefault="003E2757" w:rsidP="00C16309">
      <w:pPr>
        <w:pStyle w:val="Sinespaciado1"/>
        <w:spacing w:line="276" w:lineRule="auto"/>
        <w:ind w:firstLine="2835"/>
        <w:jc w:val="both"/>
        <w:rPr>
          <w:rFonts w:ascii="Gadugi" w:hAnsi="Gadugi" w:cs="Arial"/>
          <w:spacing w:val="-3"/>
          <w:sz w:val="24"/>
          <w:szCs w:val="26"/>
          <w:lang w:val="es-419"/>
        </w:rPr>
      </w:pPr>
    </w:p>
    <w:p w:rsidR="00DD50E7" w:rsidRPr="00EC3245" w:rsidRDefault="00DD50E7" w:rsidP="00C16309">
      <w:pPr>
        <w:pStyle w:val="Sinespaciado1"/>
        <w:spacing w:line="276" w:lineRule="auto"/>
        <w:ind w:firstLine="2835"/>
        <w:jc w:val="both"/>
        <w:rPr>
          <w:rFonts w:ascii="Gadugi" w:hAnsi="Gadugi" w:cs="Arial"/>
          <w:spacing w:val="-3"/>
          <w:sz w:val="24"/>
          <w:szCs w:val="26"/>
          <w:lang w:val="es-419"/>
        </w:rPr>
      </w:pPr>
      <w:r w:rsidRPr="00EC3245">
        <w:rPr>
          <w:rFonts w:ascii="Gadugi" w:hAnsi="Gadugi" w:cs="Arial"/>
          <w:spacing w:val="-3"/>
          <w:sz w:val="24"/>
          <w:szCs w:val="26"/>
          <w:lang w:val="es-419"/>
        </w:rPr>
        <w:t xml:space="preserve">Es imposible hacer ver la petición para el trámite de emisión del bono </w:t>
      </w:r>
      <w:r w:rsidR="0092475A" w:rsidRPr="00EC3245">
        <w:rPr>
          <w:rFonts w:ascii="Gadugi" w:hAnsi="Gadugi" w:cs="Arial"/>
          <w:spacing w:val="-3"/>
          <w:sz w:val="24"/>
          <w:szCs w:val="26"/>
          <w:lang w:val="es-419"/>
        </w:rPr>
        <w:t>p</w:t>
      </w:r>
      <w:r w:rsidRPr="00EC3245">
        <w:rPr>
          <w:rFonts w:ascii="Gadugi" w:hAnsi="Gadugi" w:cs="Arial"/>
          <w:spacing w:val="-3"/>
          <w:sz w:val="24"/>
          <w:szCs w:val="26"/>
          <w:lang w:val="es-419"/>
        </w:rPr>
        <w:t xml:space="preserve">ensional, como una solicitud </w:t>
      </w:r>
      <w:r w:rsidR="0092475A" w:rsidRPr="00EC3245">
        <w:rPr>
          <w:rFonts w:ascii="Gadugi" w:hAnsi="Gadugi" w:cs="Arial"/>
          <w:spacing w:val="-3"/>
          <w:sz w:val="24"/>
          <w:szCs w:val="26"/>
          <w:lang w:val="es-419"/>
        </w:rPr>
        <w:t xml:space="preserve">de reconocimiento de la pensión misma, </w:t>
      </w:r>
      <w:r w:rsidRPr="00EC3245">
        <w:rPr>
          <w:rFonts w:ascii="Gadugi" w:hAnsi="Gadugi" w:cs="Arial"/>
          <w:spacing w:val="-3"/>
          <w:sz w:val="24"/>
          <w:szCs w:val="26"/>
          <w:lang w:val="es-419"/>
        </w:rPr>
        <w:t xml:space="preserve">como pretende el accionante, cuando en ese formato </w:t>
      </w:r>
      <w:r w:rsidR="0092475A" w:rsidRPr="00EC3245">
        <w:rPr>
          <w:rFonts w:ascii="Gadugi" w:hAnsi="Gadugi" w:cs="Arial"/>
          <w:spacing w:val="-3"/>
          <w:sz w:val="24"/>
          <w:szCs w:val="26"/>
          <w:lang w:val="es-419"/>
        </w:rPr>
        <w:t xml:space="preserve">ninguna mención </w:t>
      </w:r>
      <w:r w:rsidRPr="00EC3245">
        <w:rPr>
          <w:rFonts w:ascii="Gadugi" w:hAnsi="Gadugi" w:cs="Arial"/>
          <w:spacing w:val="-3"/>
          <w:sz w:val="24"/>
          <w:szCs w:val="26"/>
          <w:lang w:val="es-419"/>
        </w:rPr>
        <w:t xml:space="preserve">expresa </w:t>
      </w:r>
      <w:r w:rsidR="0092475A" w:rsidRPr="00EC3245">
        <w:rPr>
          <w:rFonts w:ascii="Gadugi" w:hAnsi="Gadugi" w:cs="Arial"/>
          <w:spacing w:val="-3"/>
          <w:sz w:val="24"/>
          <w:szCs w:val="26"/>
          <w:lang w:val="es-419"/>
        </w:rPr>
        <w:t xml:space="preserve">se hace </w:t>
      </w:r>
      <w:r w:rsidRPr="00EC3245">
        <w:rPr>
          <w:rFonts w:ascii="Gadugi" w:hAnsi="Gadugi" w:cs="Arial"/>
          <w:spacing w:val="-3"/>
          <w:sz w:val="24"/>
          <w:szCs w:val="26"/>
          <w:lang w:val="es-419"/>
        </w:rPr>
        <w:t xml:space="preserve">para que le sea concedida la prestación que depreca. </w:t>
      </w:r>
    </w:p>
    <w:p w:rsidR="00D152AE" w:rsidRPr="00EC3245" w:rsidRDefault="00D152AE" w:rsidP="00F01FD0">
      <w:pPr>
        <w:spacing w:after="0" w:line="276" w:lineRule="auto"/>
        <w:ind w:firstLine="2835"/>
        <w:jc w:val="both"/>
        <w:rPr>
          <w:rFonts w:ascii="Gadugi" w:hAnsi="Gadugi"/>
          <w:bCs/>
          <w:color w:val="000000"/>
          <w:sz w:val="24"/>
          <w:szCs w:val="26"/>
        </w:rPr>
      </w:pPr>
    </w:p>
    <w:p w:rsidR="0007036B" w:rsidRPr="00EC3245" w:rsidRDefault="0007036B" w:rsidP="00F01FD0">
      <w:pPr>
        <w:spacing w:after="0" w:line="276" w:lineRule="auto"/>
        <w:ind w:firstLine="2835"/>
        <w:jc w:val="both"/>
        <w:rPr>
          <w:rFonts w:ascii="Gadugi" w:hAnsi="Gadugi"/>
          <w:bCs/>
          <w:color w:val="000000"/>
          <w:sz w:val="24"/>
          <w:szCs w:val="26"/>
        </w:rPr>
      </w:pPr>
      <w:r w:rsidRPr="00EC3245">
        <w:rPr>
          <w:rFonts w:ascii="Gadugi" w:hAnsi="Gadugi"/>
          <w:bCs/>
          <w:color w:val="000000"/>
          <w:sz w:val="24"/>
          <w:szCs w:val="26"/>
        </w:rPr>
        <w:lastRenderedPageBreak/>
        <w:t>Sobran adicionales consideraciones para confirmar, como se hará, la sentencia impugnada</w:t>
      </w:r>
      <w:r w:rsidR="00DA1E73" w:rsidRPr="00EC3245">
        <w:rPr>
          <w:rFonts w:ascii="Gadugi" w:hAnsi="Gadugi"/>
          <w:bCs/>
          <w:color w:val="000000"/>
          <w:sz w:val="24"/>
          <w:szCs w:val="26"/>
        </w:rPr>
        <w:t xml:space="preserve">, con la claridad de que en el de marras no se superó algún hecho que presuntamente estuviera violentando algún derecho fundamental del actor, simplemente porque, como quedó visto, es inexistente la vulneración alegada. </w:t>
      </w:r>
    </w:p>
    <w:p w:rsidR="00DD50E7" w:rsidRPr="00EC3245" w:rsidRDefault="00DD50E7" w:rsidP="00F01FD0">
      <w:pPr>
        <w:spacing w:after="0" w:line="276" w:lineRule="auto"/>
        <w:ind w:firstLine="2835"/>
        <w:jc w:val="both"/>
        <w:rPr>
          <w:rFonts w:ascii="Gadugi" w:hAnsi="Gadugi"/>
          <w:b/>
          <w:bCs/>
          <w:color w:val="000000"/>
          <w:sz w:val="24"/>
          <w:szCs w:val="26"/>
        </w:rPr>
      </w:pPr>
    </w:p>
    <w:p w:rsidR="00912609" w:rsidRPr="00EC3245" w:rsidRDefault="00912609" w:rsidP="00F01FD0">
      <w:pPr>
        <w:spacing w:after="0" w:line="276" w:lineRule="auto"/>
        <w:ind w:firstLine="2835"/>
        <w:jc w:val="both"/>
        <w:rPr>
          <w:rFonts w:ascii="Gadugi" w:hAnsi="Gadugi"/>
          <w:b/>
          <w:bCs/>
          <w:color w:val="000000"/>
          <w:sz w:val="24"/>
          <w:szCs w:val="26"/>
        </w:rPr>
      </w:pPr>
      <w:r w:rsidRPr="00EC3245">
        <w:rPr>
          <w:rFonts w:ascii="Gadugi" w:hAnsi="Gadugi"/>
          <w:b/>
          <w:bCs/>
          <w:color w:val="000000"/>
          <w:sz w:val="24"/>
          <w:szCs w:val="26"/>
        </w:rPr>
        <w:t>DECISIÓN</w:t>
      </w:r>
    </w:p>
    <w:p w:rsidR="00DA1E73" w:rsidRPr="00EC3245" w:rsidRDefault="00DA1E73" w:rsidP="00E5453C">
      <w:pPr>
        <w:spacing w:after="0" w:line="276" w:lineRule="auto"/>
        <w:jc w:val="both"/>
        <w:rPr>
          <w:rFonts w:ascii="Gadugi" w:hAnsi="Gadugi"/>
          <w:b/>
          <w:bCs/>
          <w:color w:val="000000"/>
          <w:sz w:val="24"/>
          <w:szCs w:val="26"/>
        </w:rPr>
      </w:pPr>
      <w:r w:rsidRPr="00EC3245">
        <w:rPr>
          <w:rFonts w:ascii="Gadugi" w:hAnsi="Gadugi"/>
          <w:b/>
          <w:bCs/>
          <w:color w:val="000000"/>
          <w:sz w:val="24"/>
          <w:szCs w:val="26"/>
        </w:rPr>
        <w:tab/>
      </w:r>
      <w:r w:rsidRPr="00EC3245">
        <w:rPr>
          <w:rFonts w:ascii="Gadugi" w:hAnsi="Gadugi"/>
          <w:b/>
          <w:bCs/>
          <w:color w:val="000000"/>
          <w:sz w:val="24"/>
          <w:szCs w:val="26"/>
        </w:rPr>
        <w:tab/>
      </w:r>
      <w:r w:rsidRPr="00EC3245">
        <w:rPr>
          <w:rFonts w:ascii="Gadugi" w:hAnsi="Gadugi"/>
          <w:b/>
          <w:bCs/>
          <w:color w:val="000000"/>
          <w:sz w:val="24"/>
          <w:szCs w:val="26"/>
        </w:rPr>
        <w:tab/>
      </w:r>
      <w:r w:rsidRPr="00EC3245">
        <w:rPr>
          <w:rFonts w:ascii="Gadugi" w:hAnsi="Gadugi"/>
          <w:b/>
          <w:bCs/>
          <w:color w:val="000000"/>
          <w:sz w:val="24"/>
          <w:szCs w:val="26"/>
        </w:rPr>
        <w:tab/>
      </w:r>
    </w:p>
    <w:p w:rsidR="00E5453C" w:rsidRPr="00EC3245" w:rsidRDefault="00DA1E73" w:rsidP="00E5453C">
      <w:pPr>
        <w:spacing w:after="0" w:line="276" w:lineRule="auto"/>
        <w:jc w:val="both"/>
        <w:rPr>
          <w:rFonts w:ascii="Gadugi" w:hAnsi="Gadugi" w:cs="Arial"/>
          <w:b/>
          <w:sz w:val="24"/>
          <w:szCs w:val="26"/>
        </w:rPr>
      </w:pPr>
      <w:r w:rsidRPr="00EC3245">
        <w:rPr>
          <w:rFonts w:ascii="Gadugi" w:hAnsi="Gadugi"/>
          <w:b/>
          <w:bCs/>
          <w:color w:val="000000"/>
          <w:sz w:val="24"/>
          <w:szCs w:val="26"/>
        </w:rPr>
        <w:tab/>
      </w:r>
      <w:r w:rsidRPr="00EC3245">
        <w:rPr>
          <w:rFonts w:ascii="Gadugi" w:hAnsi="Gadugi"/>
          <w:b/>
          <w:bCs/>
          <w:color w:val="000000"/>
          <w:sz w:val="24"/>
          <w:szCs w:val="26"/>
        </w:rPr>
        <w:tab/>
      </w:r>
      <w:r w:rsidRPr="00EC3245">
        <w:rPr>
          <w:rFonts w:ascii="Gadugi" w:hAnsi="Gadugi"/>
          <w:b/>
          <w:bCs/>
          <w:color w:val="000000"/>
          <w:sz w:val="24"/>
          <w:szCs w:val="26"/>
        </w:rPr>
        <w:tab/>
      </w:r>
      <w:r w:rsidRPr="00EC3245">
        <w:rPr>
          <w:rFonts w:ascii="Gadugi" w:hAnsi="Gadugi"/>
          <w:b/>
          <w:bCs/>
          <w:color w:val="000000"/>
          <w:sz w:val="24"/>
          <w:szCs w:val="26"/>
        </w:rPr>
        <w:tab/>
      </w:r>
      <w:r w:rsidR="00912609" w:rsidRPr="00EC3245">
        <w:rPr>
          <w:rFonts w:ascii="Gadugi" w:hAnsi="Gadugi"/>
          <w:color w:val="000000"/>
          <w:sz w:val="24"/>
          <w:szCs w:val="26"/>
        </w:rPr>
        <w:t xml:space="preserve">Por lo expuesto, el </w:t>
      </w:r>
      <w:r w:rsidR="00912609" w:rsidRPr="00EC3245">
        <w:rPr>
          <w:rFonts w:ascii="Gadugi" w:hAnsi="Gadugi"/>
          <w:b/>
          <w:bCs/>
          <w:color w:val="000000"/>
          <w:sz w:val="24"/>
          <w:szCs w:val="26"/>
        </w:rPr>
        <w:t>Tribunal Superior del Distrito Judicial de Pereira</w:t>
      </w:r>
      <w:r w:rsidR="00912609" w:rsidRPr="00EC3245">
        <w:rPr>
          <w:rFonts w:ascii="Gadugi" w:hAnsi="Gadugi"/>
          <w:color w:val="000000"/>
          <w:sz w:val="24"/>
          <w:szCs w:val="26"/>
        </w:rPr>
        <w:t xml:space="preserve">, </w:t>
      </w:r>
      <w:r w:rsidR="00912609" w:rsidRPr="00EC3245">
        <w:rPr>
          <w:rFonts w:ascii="Gadugi" w:hAnsi="Gadugi"/>
          <w:b/>
          <w:bCs/>
          <w:color w:val="000000"/>
          <w:sz w:val="24"/>
          <w:szCs w:val="26"/>
        </w:rPr>
        <w:t>Sala de Decisión Civil Familia</w:t>
      </w:r>
      <w:r w:rsidR="00912609" w:rsidRPr="00EC3245">
        <w:rPr>
          <w:rFonts w:ascii="Gadugi" w:hAnsi="Gadugi"/>
          <w:color w:val="000000"/>
          <w:sz w:val="24"/>
          <w:szCs w:val="26"/>
        </w:rPr>
        <w:t>, administrando justicia en nombre de la República y por autoridad de la ley, </w:t>
      </w:r>
      <w:r w:rsidR="00DD50E7" w:rsidRPr="00EC3245">
        <w:rPr>
          <w:rFonts w:ascii="Gadugi" w:hAnsi="Gadugi"/>
          <w:b/>
          <w:bCs/>
          <w:color w:val="000000"/>
          <w:sz w:val="24"/>
          <w:szCs w:val="26"/>
        </w:rPr>
        <w:t>CONFIRMA</w:t>
      </w:r>
      <w:r w:rsidR="00912609" w:rsidRPr="00EC3245">
        <w:rPr>
          <w:rFonts w:ascii="Gadugi" w:hAnsi="Gadugi"/>
          <w:color w:val="000000"/>
          <w:sz w:val="24"/>
          <w:szCs w:val="26"/>
        </w:rPr>
        <w:t xml:space="preserve"> la sentencia dictada por el  Juzgado</w:t>
      </w:r>
      <w:r w:rsidR="00F5113D" w:rsidRPr="00EC3245">
        <w:rPr>
          <w:rFonts w:ascii="Gadugi" w:hAnsi="Gadugi"/>
          <w:color w:val="000000"/>
          <w:sz w:val="24"/>
          <w:szCs w:val="26"/>
        </w:rPr>
        <w:t xml:space="preserve"> </w:t>
      </w:r>
      <w:r w:rsidR="00912609" w:rsidRPr="00EC3245">
        <w:rPr>
          <w:rFonts w:ascii="Gadugi" w:hAnsi="Gadugi"/>
          <w:color w:val="000000"/>
          <w:sz w:val="24"/>
          <w:szCs w:val="26"/>
        </w:rPr>
        <w:t xml:space="preserve"> </w:t>
      </w:r>
      <w:r w:rsidR="00E5453C" w:rsidRPr="00EC3245">
        <w:rPr>
          <w:rFonts w:ascii="Gadugi" w:hAnsi="Gadugi" w:cs="Arial"/>
          <w:color w:val="000000"/>
          <w:sz w:val="24"/>
          <w:szCs w:val="26"/>
        </w:rPr>
        <w:t>Segundo</w:t>
      </w:r>
      <w:r w:rsidR="00912609" w:rsidRPr="00EC3245">
        <w:rPr>
          <w:rFonts w:ascii="Gadugi" w:hAnsi="Gadugi" w:cs="Arial"/>
          <w:color w:val="000000"/>
          <w:sz w:val="24"/>
          <w:szCs w:val="26"/>
        </w:rPr>
        <w:t xml:space="preserve"> de Familia local en esta acción de tutela que</w:t>
      </w:r>
      <w:r w:rsidR="00912609" w:rsidRPr="00EC3245">
        <w:rPr>
          <w:rFonts w:ascii="Gadugi" w:hAnsi="Gadugi" w:cs="Arial"/>
          <w:b/>
          <w:color w:val="000000"/>
          <w:sz w:val="24"/>
          <w:szCs w:val="26"/>
        </w:rPr>
        <w:t xml:space="preserve"> </w:t>
      </w:r>
      <w:r w:rsidR="00D3192F" w:rsidRPr="00EC3245">
        <w:rPr>
          <w:rFonts w:ascii="Gadugi" w:hAnsi="Gadugi" w:cs="Arial"/>
          <w:b/>
          <w:color w:val="000000"/>
          <w:sz w:val="24"/>
          <w:szCs w:val="26"/>
        </w:rPr>
        <w:t xml:space="preserve">José </w:t>
      </w:r>
      <w:proofErr w:type="spellStart"/>
      <w:r w:rsidR="00D3192F" w:rsidRPr="00EC3245">
        <w:rPr>
          <w:rFonts w:ascii="Gadugi" w:hAnsi="Gadugi" w:cs="Arial"/>
          <w:b/>
          <w:color w:val="000000"/>
          <w:sz w:val="24"/>
          <w:szCs w:val="26"/>
        </w:rPr>
        <w:t>Huberney</w:t>
      </w:r>
      <w:proofErr w:type="spellEnd"/>
      <w:r w:rsidR="00D3192F" w:rsidRPr="00EC3245">
        <w:rPr>
          <w:rFonts w:ascii="Gadugi" w:hAnsi="Gadugi" w:cs="Arial"/>
          <w:b/>
          <w:color w:val="000000"/>
          <w:sz w:val="24"/>
          <w:szCs w:val="26"/>
        </w:rPr>
        <w:t xml:space="preserve"> Acosta Loaiza</w:t>
      </w:r>
      <w:r w:rsidR="00912609" w:rsidRPr="00EC3245">
        <w:rPr>
          <w:rFonts w:ascii="Gadugi" w:hAnsi="Gadugi" w:cs="Arial"/>
          <w:b/>
          <w:color w:val="000000"/>
          <w:sz w:val="24"/>
          <w:szCs w:val="26"/>
        </w:rPr>
        <w:t xml:space="preserve"> </w:t>
      </w:r>
      <w:r w:rsidR="00E5453C" w:rsidRPr="00EC3245">
        <w:rPr>
          <w:rFonts w:ascii="Gadugi" w:hAnsi="Gadugi" w:cs="Arial"/>
          <w:color w:val="000000"/>
          <w:sz w:val="24"/>
          <w:szCs w:val="26"/>
        </w:rPr>
        <w:t>promovió frente al</w:t>
      </w:r>
      <w:r w:rsidR="00912609" w:rsidRPr="00EC3245">
        <w:rPr>
          <w:rFonts w:ascii="Gadugi" w:hAnsi="Gadugi" w:cs="Arial"/>
          <w:color w:val="000000"/>
          <w:sz w:val="24"/>
          <w:szCs w:val="26"/>
        </w:rPr>
        <w:t xml:space="preserve"> </w:t>
      </w:r>
      <w:r w:rsidR="00E5453C" w:rsidRPr="00EC3245">
        <w:rPr>
          <w:rFonts w:ascii="Gadugi" w:hAnsi="Gadugi" w:cs="Arial"/>
          <w:b/>
          <w:sz w:val="24"/>
          <w:szCs w:val="26"/>
        </w:rPr>
        <w:t>Ministerio de Hacienda y Crédito Público</w:t>
      </w:r>
      <w:r w:rsidR="00E5453C" w:rsidRPr="00EC3245">
        <w:rPr>
          <w:rFonts w:ascii="Gadugi" w:hAnsi="Gadugi" w:cs="Arial"/>
          <w:sz w:val="24"/>
          <w:szCs w:val="26"/>
        </w:rPr>
        <w:t xml:space="preserve">, el </w:t>
      </w:r>
      <w:r w:rsidR="00E5453C" w:rsidRPr="00EC3245">
        <w:rPr>
          <w:rFonts w:ascii="Gadugi" w:hAnsi="Gadugi" w:cs="Arial"/>
          <w:b/>
          <w:sz w:val="24"/>
          <w:szCs w:val="26"/>
        </w:rPr>
        <w:t>Ministerio de Defensa</w:t>
      </w:r>
      <w:r w:rsidR="00E5453C" w:rsidRPr="00EC3245">
        <w:rPr>
          <w:rFonts w:ascii="Gadugi" w:hAnsi="Gadugi" w:cs="Arial"/>
          <w:sz w:val="24"/>
          <w:szCs w:val="26"/>
        </w:rPr>
        <w:t xml:space="preserve">, </w:t>
      </w:r>
      <w:r w:rsidR="00E5453C" w:rsidRPr="00EC3245">
        <w:rPr>
          <w:rFonts w:ascii="Gadugi" w:hAnsi="Gadugi" w:cs="Arial"/>
          <w:b/>
          <w:sz w:val="24"/>
          <w:szCs w:val="26"/>
        </w:rPr>
        <w:t>Provenir S.A.</w:t>
      </w:r>
      <w:r w:rsidR="00E5453C" w:rsidRPr="00EC3245">
        <w:rPr>
          <w:rFonts w:ascii="Gadugi" w:hAnsi="Gadugi" w:cs="Arial"/>
          <w:sz w:val="24"/>
          <w:szCs w:val="26"/>
        </w:rPr>
        <w:t xml:space="preserve">, a la que fueron vinculados </w:t>
      </w:r>
      <w:r w:rsidR="00E5453C" w:rsidRPr="00EC3245">
        <w:rPr>
          <w:rFonts w:ascii="Gadugi" w:hAnsi="Gadugi" w:cs="Arial"/>
          <w:b/>
          <w:sz w:val="24"/>
          <w:szCs w:val="26"/>
        </w:rPr>
        <w:t>el Coordinador de Bonos Pensionales de la Gerencia de Beneficios Pensionales de Porvenir S.A</w:t>
      </w:r>
      <w:r w:rsidR="00E5453C" w:rsidRPr="00EC3245">
        <w:rPr>
          <w:rFonts w:ascii="Gadugi" w:hAnsi="Gadugi" w:cs="Arial"/>
          <w:sz w:val="24"/>
          <w:szCs w:val="26"/>
        </w:rPr>
        <w:t xml:space="preserve">., </w:t>
      </w:r>
      <w:r w:rsidR="00E5453C" w:rsidRPr="00EC3245">
        <w:rPr>
          <w:rFonts w:ascii="Gadugi" w:hAnsi="Gadugi" w:cs="Arial"/>
          <w:b/>
          <w:sz w:val="24"/>
          <w:szCs w:val="26"/>
        </w:rPr>
        <w:t>la Representante legal judicial de esa misma A.F.P.</w:t>
      </w:r>
      <w:r w:rsidR="00E5453C" w:rsidRPr="00EC3245">
        <w:rPr>
          <w:rFonts w:ascii="Gadugi" w:hAnsi="Gadugi" w:cs="Arial"/>
          <w:sz w:val="24"/>
          <w:szCs w:val="26"/>
        </w:rPr>
        <w:t xml:space="preserve">, la </w:t>
      </w:r>
      <w:r w:rsidR="00E5453C" w:rsidRPr="00EC3245">
        <w:rPr>
          <w:rFonts w:ascii="Gadugi" w:hAnsi="Gadugi" w:cs="Arial"/>
          <w:b/>
          <w:sz w:val="24"/>
          <w:szCs w:val="26"/>
        </w:rPr>
        <w:t>Coordinadora de del Grupo de Prestaciones Sociales del Ministro de Defensa Nacional</w:t>
      </w:r>
      <w:r w:rsidR="00E5453C" w:rsidRPr="00EC3245">
        <w:rPr>
          <w:rFonts w:ascii="Gadugi" w:hAnsi="Gadugi" w:cs="Arial"/>
          <w:sz w:val="24"/>
          <w:szCs w:val="26"/>
        </w:rPr>
        <w:t xml:space="preserve">, el </w:t>
      </w:r>
      <w:r w:rsidR="00E5453C" w:rsidRPr="00EC3245">
        <w:rPr>
          <w:rFonts w:ascii="Gadugi" w:hAnsi="Gadugi" w:cs="Arial"/>
          <w:b/>
          <w:sz w:val="24"/>
          <w:szCs w:val="26"/>
        </w:rPr>
        <w:t xml:space="preserve">Coordinador del Grupo de Prestaciones Sociales del Ministerio de Hacienda y Crédito Público </w:t>
      </w:r>
      <w:r w:rsidR="00E5453C" w:rsidRPr="00EC3245">
        <w:rPr>
          <w:rFonts w:ascii="Gadugi" w:hAnsi="Gadugi" w:cs="Arial"/>
          <w:sz w:val="24"/>
          <w:szCs w:val="26"/>
        </w:rPr>
        <w:t xml:space="preserve">y la </w:t>
      </w:r>
      <w:r w:rsidR="00E5453C" w:rsidRPr="00EC3245">
        <w:rPr>
          <w:rFonts w:ascii="Gadugi" w:hAnsi="Gadugi" w:cs="Arial"/>
          <w:b/>
          <w:sz w:val="24"/>
          <w:szCs w:val="26"/>
        </w:rPr>
        <w:t xml:space="preserve">Dirección de Contribuciones Pensionales y egresos de Colpensiones. </w:t>
      </w:r>
    </w:p>
    <w:p w:rsidR="00C84B78" w:rsidRPr="00EC3245" w:rsidRDefault="00C84B78" w:rsidP="00E5453C">
      <w:pPr>
        <w:spacing w:after="0" w:line="276" w:lineRule="auto"/>
        <w:ind w:firstLine="2835"/>
        <w:jc w:val="both"/>
        <w:rPr>
          <w:rFonts w:ascii="Gadugi" w:hAnsi="Gadugi"/>
          <w:color w:val="000000"/>
          <w:sz w:val="24"/>
          <w:szCs w:val="26"/>
          <w:bdr w:val="none" w:sz="0" w:space="0" w:color="auto" w:frame="1"/>
          <w:lang w:val="es-ES_tradnl"/>
        </w:rPr>
      </w:pPr>
    </w:p>
    <w:p w:rsidR="000043AC" w:rsidRPr="00EC3245" w:rsidRDefault="00912609" w:rsidP="00172A53">
      <w:pPr>
        <w:shd w:val="clear" w:color="auto" w:fill="FFFFFF"/>
        <w:spacing w:after="0" w:line="276" w:lineRule="auto"/>
        <w:jc w:val="both"/>
        <w:rPr>
          <w:rFonts w:ascii="Gadugi" w:hAnsi="Gadugi"/>
          <w:color w:val="000000"/>
          <w:sz w:val="24"/>
          <w:szCs w:val="26"/>
        </w:rPr>
      </w:pPr>
      <w:r w:rsidRPr="00EC3245">
        <w:rPr>
          <w:rFonts w:ascii="Gadugi" w:hAnsi="Gadugi"/>
          <w:color w:val="000000"/>
          <w:sz w:val="24"/>
          <w:szCs w:val="26"/>
          <w:bdr w:val="none" w:sz="0" w:space="0" w:color="auto" w:frame="1"/>
          <w:lang w:val="es-ES_tradnl"/>
        </w:rPr>
        <w:t xml:space="preserve"> </w:t>
      </w:r>
      <w:r w:rsidRPr="00EC3245">
        <w:rPr>
          <w:rStyle w:val="apple-converted-space"/>
          <w:rFonts w:ascii="Gadugi" w:hAnsi="Gadugi"/>
          <w:color w:val="000000"/>
          <w:sz w:val="24"/>
          <w:szCs w:val="26"/>
          <w:bdr w:val="none" w:sz="0" w:space="0" w:color="auto" w:frame="1"/>
          <w:lang w:val="es-419"/>
        </w:rPr>
        <w:t xml:space="preserve">   </w:t>
      </w:r>
      <w:r w:rsidRPr="00EC3245">
        <w:rPr>
          <w:rStyle w:val="apple-converted-space"/>
          <w:rFonts w:ascii="Gadugi" w:hAnsi="Gadugi"/>
          <w:color w:val="000000"/>
          <w:sz w:val="24"/>
          <w:szCs w:val="26"/>
          <w:bdr w:val="none" w:sz="0" w:space="0" w:color="auto" w:frame="1"/>
          <w:lang w:val="es-419"/>
        </w:rPr>
        <w:tab/>
      </w:r>
      <w:r w:rsidRPr="00EC3245">
        <w:rPr>
          <w:rStyle w:val="apple-converted-space"/>
          <w:rFonts w:ascii="Gadugi" w:hAnsi="Gadugi"/>
          <w:color w:val="000000"/>
          <w:sz w:val="24"/>
          <w:szCs w:val="26"/>
          <w:bdr w:val="none" w:sz="0" w:space="0" w:color="auto" w:frame="1"/>
          <w:lang w:val="es-419"/>
        </w:rPr>
        <w:tab/>
      </w:r>
      <w:r w:rsidRPr="00EC3245">
        <w:rPr>
          <w:rStyle w:val="apple-converted-space"/>
          <w:rFonts w:ascii="Gadugi" w:hAnsi="Gadugi"/>
          <w:color w:val="000000"/>
          <w:sz w:val="24"/>
          <w:szCs w:val="26"/>
          <w:bdr w:val="none" w:sz="0" w:space="0" w:color="auto" w:frame="1"/>
          <w:lang w:val="es-419"/>
        </w:rPr>
        <w:tab/>
      </w:r>
      <w:r w:rsidRPr="00EC3245">
        <w:rPr>
          <w:rStyle w:val="apple-converted-space"/>
          <w:rFonts w:ascii="Gadugi" w:hAnsi="Gadugi"/>
          <w:color w:val="000000"/>
          <w:sz w:val="24"/>
          <w:szCs w:val="26"/>
          <w:bdr w:val="none" w:sz="0" w:space="0" w:color="auto" w:frame="1"/>
          <w:lang w:val="es-419"/>
        </w:rPr>
        <w:tab/>
      </w:r>
      <w:r w:rsidRPr="00EC3245">
        <w:rPr>
          <w:rFonts w:ascii="Gadugi" w:hAnsi="Gadugi"/>
          <w:color w:val="000000"/>
          <w:sz w:val="24"/>
          <w:szCs w:val="26"/>
        </w:rPr>
        <w:t xml:space="preserve">Notifíquese esta decisión a las partes y demás interesados, en la forma prevista en el artículo 5º del Decreto 306 de 1992; oportunamente remítase el expediente a la Corte Constitucional para su eventual revisión. </w:t>
      </w:r>
    </w:p>
    <w:p w:rsidR="000043AC" w:rsidRPr="00EC3245" w:rsidRDefault="000043AC" w:rsidP="00172A53">
      <w:pPr>
        <w:shd w:val="clear" w:color="auto" w:fill="FFFFFF"/>
        <w:spacing w:after="0" w:line="276" w:lineRule="auto"/>
        <w:jc w:val="both"/>
        <w:rPr>
          <w:rFonts w:ascii="Gadugi" w:hAnsi="Gadugi"/>
          <w:color w:val="000000"/>
          <w:sz w:val="24"/>
          <w:szCs w:val="26"/>
        </w:rPr>
      </w:pPr>
    </w:p>
    <w:p w:rsidR="00912609" w:rsidRPr="00EC3245" w:rsidRDefault="000043AC" w:rsidP="00172A53">
      <w:pPr>
        <w:shd w:val="clear" w:color="auto" w:fill="FFFFFF"/>
        <w:spacing w:after="0" w:line="276" w:lineRule="auto"/>
        <w:jc w:val="both"/>
        <w:rPr>
          <w:rFonts w:ascii="Gadugi" w:hAnsi="Gadugi"/>
          <w:bCs/>
          <w:color w:val="000000"/>
          <w:sz w:val="24"/>
          <w:szCs w:val="26"/>
          <w:lang w:val="es-419"/>
        </w:rPr>
      </w:pPr>
      <w:r w:rsidRPr="00EC3245">
        <w:rPr>
          <w:rFonts w:ascii="Gadugi" w:hAnsi="Gadugi"/>
          <w:color w:val="000000"/>
          <w:sz w:val="24"/>
          <w:szCs w:val="26"/>
          <w:lang w:val="es-419"/>
        </w:rPr>
        <w:t xml:space="preserve">  </w:t>
      </w:r>
      <w:r w:rsidRPr="00EC3245">
        <w:rPr>
          <w:rFonts w:ascii="Gadugi" w:hAnsi="Gadugi"/>
          <w:color w:val="000000"/>
          <w:sz w:val="24"/>
          <w:szCs w:val="26"/>
          <w:lang w:val="es-419"/>
        </w:rPr>
        <w:tab/>
      </w:r>
      <w:r w:rsidRPr="00EC3245">
        <w:rPr>
          <w:rFonts w:ascii="Gadugi" w:hAnsi="Gadugi"/>
          <w:color w:val="000000"/>
          <w:sz w:val="24"/>
          <w:szCs w:val="26"/>
          <w:lang w:val="es-419"/>
        </w:rPr>
        <w:tab/>
      </w:r>
      <w:r w:rsidRPr="00EC3245">
        <w:rPr>
          <w:rFonts w:ascii="Gadugi" w:hAnsi="Gadugi"/>
          <w:color w:val="000000"/>
          <w:sz w:val="24"/>
          <w:szCs w:val="26"/>
          <w:lang w:val="es-419"/>
        </w:rPr>
        <w:tab/>
      </w:r>
      <w:r w:rsidRPr="00EC3245">
        <w:rPr>
          <w:rFonts w:ascii="Gadugi" w:hAnsi="Gadugi"/>
          <w:color w:val="000000"/>
          <w:sz w:val="24"/>
          <w:szCs w:val="26"/>
          <w:lang w:val="es-419"/>
        </w:rPr>
        <w:tab/>
      </w:r>
      <w:r w:rsidR="00912609" w:rsidRPr="00EC3245">
        <w:rPr>
          <w:rFonts w:ascii="Gadugi" w:hAnsi="Gadugi"/>
          <w:bCs/>
          <w:color w:val="000000"/>
          <w:sz w:val="24"/>
          <w:szCs w:val="26"/>
          <w:lang w:val="es-419"/>
        </w:rPr>
        <w:t>A su regreso, archívese.</w:t>
      </w:r>
    </w:p>
    <w:p w:rsidR="000043AC" w:rsidRPr="00EC3245" w:rsidRDefault="000043AC" w:rsidP="00F01FD0">
      <w:pPr>
        <w:spacing w:after="0" w:line="276" w:lineRule="auto"/>
        <w:ind w:firstLine="2835"/>
        <w:jc w:val="both"/>
        <w:rPr>
          <w:rFonts w:ascii="Gadugi" w:hAnsi="Gadugi"/>
          <w:bCs/>
          <w:color w:val="000000"/>
          <w:sz w:val="24"/>
          <w:szCs w:val="26"/>
          <w:lang w:val="es-419"/>
        </w:rPr>
      </w:pPr>
    </w:p>
    <w:p w:rsidR="00912609" w:rsidRPr="00EC3245" w:rsidRDefault="00912609" w:rsidP="00F01FD0">
      <w:pPr>
        <w:spacing w:after="0" w:line="276" w:lineRule="auto"/>
        <w:ind w:firstLine="2835"/>
        <w:jc w:val="both"/>
        <w:rPr>
          <w:rFonts w:ascii="Gadugi" w:hAnsi="Gadugi"/>
          <w:bCs/>
          <w:color w:val="000000"/>
          <w:sz w:val="24"/>
          <w:szCs w:val="26"/>
        </w:rPr>
      </w:pPr>
      <w:r w:rsidRPr="00EC3245">
        <w:rPr>
          <w:rFonts w:ascii="Gadugi" w:hAnsi="Gadugi"/>
          <w:bCs/>
          <w:color w:val="000000"/>
          <w:sz w:val="24"/>
          <w:szCs w:val="26"/>
        </w:rPr>
        <w:t>Los Magistrados,</w:t>
      </w:r>
    </w:p>
    <w:p w:rsidR="00E5453C" w:rsidRPr="00EC3245" w:rsidRDefault="00E5453C" w:rsidP="00621ABC">
      <w:pPr>
        <w:spacing w:after="0" w:line="276" w:lineRule="auto"/>
        <w:jc w:val="both"/>
        <w:rPr>
          <w:rFonts w:ascii="Gadugi" w:hAnsi="Gadugi"/>
          <w:color w:val="000000"/>
          <w:sz w:val="24"/>
          <w:szCs w:val="26"/>
        </w:rPr>
      </w:pPr>
    </w:p>
    <w:p w:rsidR="00380EE6" w:rsidRPr="00EC3245" w:rsidRDefault="00380EE6" w:rsidP="00621ABC">
      <w:pPr>
        <w:spacing w:after="0" w:line="276" w:lineRule="auto"/>
        <w:jc w:val="both"/>
        <w:rPr>
          <w:rFonts w:ascii="Gadugi" w:hAnsi="Gadugi"/>
          <w:color w:val="000000"/>
          <w:sz w:val="24"/>
          <w:szCs w:val="26"/>
        </w:rPr>
      </w:pPr>
    </w:p>
    <w:p w:rsidR="00380EE6" w:rsidRPr="00EC3245" w:rsidRDefault="00380EE6" w:rsidP="00621ABC">
      <w:pPr>
        <w:spacing w:after="0" w:line="276" w:lineRule="auto"/>
        <w:jc w:val="both"/>
        <w:rPr>
          <w:rFonts w:ascii="Gadugi" w:hAnsi="Gadugi"/>
          <w:color w:val="000000"/>
          <w:sz w:val="24"/>
          <w:szCs w:val="26"/>
        </w:rPr>
      </w:pPr>
    </w:p>
    <w:p w:rsidR="00380EE6" w:rsidRPr="00EC3245" w:rsidRDefault="00380EE6" w:rsidP="00621ABC">
      <w:pPr>
        <w:spacing w:after="0" w:line="276" w:lineRule="auto"/>
        <w:jc w:val="both"/>
        <w:rPr>
          <w:rFonts w:ascii="Gadugi" w:hAnsi="Gadugi"/>
          <w:color w:val="000000"/>
          <w:sz w:val="24"/>
          <w:szCs w:val="26"/>
        </w:rPr>
      </w:pPr>
    </w:p>
    <w:p w:rsidR="00912609" w:rsidRPr="00EC3245" w:rsidRDefault="00912609" w:rsidP="00F01FD0">
      <w:pPr>
        <w:spacing w:after="0" w:line="276" w:lineRule="auto"/>
        <w:ind w:firstLine="2835"/>
        <w:jc w:val="both"/>
        <w:rPr>
          <w:rFonts w:ascii="Gadugi" w:hAnsi="Gadugi"/>
          <w:b/>
          <w:color w:val="000000"/>
          <w:sz w:val="24"/>
          <w:szCs w:val="26"/>
        </w:rPr>
      </w:pPr>
      <w:r w:rsidRPr="00EC3245">
        <w:rPr>
          <w:rFonts w:ascii="Gadugi" w:hAnsi="Gadugi"/>
          <w:b/>
          <w:color w:val="000000"/>
          <w:sz w:val="24"/>
          <w:szCs w:val="26"/>
        </w:rPr>
        <w:t>JAIME ALBERTO SARAZA NARANJO</w:t>
      </w:r>
    </w:p>
    <w:p w:rsidR="00380EE6" w:rsidRPr="00EC3245" w:rsidRDefault="00380EE6" w:rsidP="00F01FD0">
      <w:pPr>
        <w:spacing w:after="0" w:line="276" w:lineRule="auto"/>
        <w:jc w:val="both"/>
        <w:rPr>
          <w:rFonts w:ascii="Gadugi" w:hAnsi="Gadugi"/>
          <w:b/>
          <w:color w:val="000000"/>
          <w:sz w:val="24"/>
          <w:szCs w:val="26"/>
        </w:rPr>
      </w:pPr>
    </w:p>
    <w:p w:rsidR="00380EE6" w:rsidRPr="00EC3245" w:rsidRDefault="00380EE6" w:rsidP="00F01FD0">
      <w:pPr>
        <w:spacing w:after="0" w:line="276" w:lineRule="auto"/>
        <w:jc w:val="both"/>
        <w:rPr>
          <w:rFonts w:ascii="Gadugi" w:hAnsi="Gadugi"/>
          <w:b/>
          <w:color w:val="000000"/>
          <w:sz w:val="24"/>
          <w:szCs w:val="26"/>
        </w:rPr>
      </w:pPr>
    </w:p>
    <w:p w:rsidR="00380EE6" w:rsidRDefault="00380EE6" w:rsidP="00F01FD0">
      <w:pPr>
        <w:spacing w:after="0" w:line="276" w:lineRule="auto"/>
        <w:jc w:val="both"/>
        <w:rPr>
          <w:rFonts w:ascii="Gadugi" w:hAnsi="Gadugi"/>
          <w:b/>
          <w:color w:val="000000"/>
          <w:sz w:val="24"/>
          <w:szCs w:val="26"/>
        </w:rPr>
      </w:pPr>
    </w:p>
    <w:p w:rsidR="00621ABC" w:rsidRPr="00EC3245" w:rsidRDefault="00621ABC" w:rsidP="00F01FD0">
      <w:pPr>
        <w:spacing w:after="0" w:line="276" w:lineRule="auto"/>
        <w:jc w:val="both"/>
        <w:rPr>
          <w:rFonts w:ascii="Gadugi" w:hAnsi="Gadugi"/>
          <w:b/>
          <w:color w:val="000000"/>
          <w:sz w:val="24"/>
          <w:szCs w:val="26"/>
        </w:rPr>
      </w:pPr>
    </w:p>
    <w:p w:rsidR="00E5453C" w:rsidRPr="00EC3245" w:rsidRDefault="00912609" w:rsidP="00F01FD0">
      <w:pPr>
        <w:spacing w:after="0" w:line="276" w:lineRule="auto"/>
        <w:jc w:val="both"/>
        <w:rPr>
          <w:sz w:val="24"/>
          <w:szCs w:val="26"/>
        </w:rPr>
      </w:pPr>
      <w:r w:rsidRPr="00EC3245">
        <w:rPr>
          <w:rFonts w:ascii="Gadugi" w:hAnsi="Gadugi"/>
          <w:b/>
          <w:bCs/>
          <w:color w:val="000000"/>
          <w:sz w:val="24"/>
          <w:szCs w:val="26"/>
        </w:rPr>
        <w:t xml:space="preserve">CLAUDIA MARÍA ARCILA RÍOS      </w:t>
      </w:r>
      <w:r w:rsidR="006A2925">
        <w:rPr>
          <w:rFonts w:ascii="Gadugi" w:hAnsi="Gadugi"/>
          <w:b/>
          <w:bCs/>
          <w:color w:val="000000"/>
          <w:sz w:val="24"/>
          <w:szCs w:val="26"/>
        </w:rPr>
        <w:tab/>
      </w:r>
      <w:r w:rsidRPr="00EC3245">
        <w:rPr>
          <w:rFonts w:ascii="Gadugi" w:hAnsi="Gadugi"/>
          <w:b/>
          <w:bCs/>
          <w:color w:val="000000"/>
          <w:sz w:val="24"/>
          <w:szCs w:val="26"/>
        </w:rPr>
        <w:tab/>
      </w:r>
      <w:r w:rsidR="00DA1E73" w:rsidRPr="00EC3245">
        <w:rPr>
          <w:rFonts w:ascii="Gadugi" w:hAnsi="Gadugi"/>
          <w:b/>
          <w:bCs/>
          <w:color w:val="000000"/>
          <w:sz w:val="24"/>
          <w:szCs w:val="26"/>
        </w:rPr>
        <w:t xml:space="preserve"> </w:t>
      </w:r>
      <w:r w:rsidR="00380EE6" w:rsidRPr="00EC3245">
        <w:rPr>
          <w:rFonts w:ascii="Gadugi" w:hAnsi="Gadugi"/>
          <w:b/>
          <w:bCs/>
          <w:color w:val="000000"/>
          <w:sz w:val="24"/>
          <w:szCs w:val="26"/>
        </w:rPr>
        <w:t xml:space="preserve">    </w:t>
      </w:r>
      <w:r w:rsidRPr="00EC3245">
        <w:rPr>
          <w:rFonts w:ascii="Gadugi" w:hAnsi="Gadugi"/>
          <w:b/>
          <w:bCs/>
          <w:color w:val="000000"/>
          <w:sz w:val="24"/>
          <w:szCs w:val="26"/>
        </w:rPr>
        <w:t xml:space="preserve">  DUBERNEY GRISALES HERRERA</w:t>
      </w:r>
      <w:bookmarkStart w:id="0" w:name="_GoBack"/>
      <w:bookmarkEnd w:id="0"/>
    </w:p>
    <w:sectPr w:rsidR="00E5453C" w:rsidRPr="00EC3245" w:rsidSect="00EC3245">
      <w:headerReference w:type="default" r:id="rId8"/>
      <w:footerReference w:type="default" r:id="rId9"/>
      <w:pgSz w:w="12242" w:h="18722" w:code="14"/>
      <w:pgMar w:top="1871" w:right="1304" w:bottom="1304" w:left="187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DE8" w:rsidRDefault="000A3DE8" w:rsidP="00912609">
      <w:pPr>
        <w:spacing w:after="0" w:line="240" w:lineRule="auto"/>
      </w:pPr>
      <w:r>
        <w:separator/>
      </w:r>
    </w:p>
  </w:endnote>
  <w:endnote w:type="continuationSeparator" w:id="0">
    <w:p w:rsidR="000A3DE8" w:rsidRDefault="000A3DE8" w:rsidP="0091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Pr="00621ABC" w:rsidRDefault="006550E8">
    <w:pPr>
      <w:pStyle w:val="Piedepgina"/>
      <w:framePr w:wrap="auto" w:vAnchor="text" w:hAnchor="margin" w:xAlign="right" w:y="1"/>
      <w:rPr>
        <w:rStyle w:val="Nmerodepgina"/>
        <w:rFonts w:ascii="Arial" w:hAnsi="Arial" w:cs="Arial"/>
        <w:sz w:val="18"/>
      </w:rPr>
    </w:pPr>
    <w:r w:rsidRPr="00621ABC">
      <w:rPr>
        <w:rStyle w:val="Nmerodepgina"/>
        <w:rFonts w:ascii="Arial" w:hAnsi="Arial" w:cs="Arial"/>
        <w:sz w:val="18"/>
      </w:rPr>
      <w:fldChar w:fldCharType="begin"/>
    </w:r>
    <w:r w:rsidRPr="00621ABC">
      <w:rPr>
        <w:rStyle w:val="Nmerodepgina"/>
        <w:rFonts w:ascii="Arial" w:hAnsi="Arial" w:cs="Arial"/>
        <w:sz w:val="18"/>
      </w:rPr>
      <w:instrText xml:space="preserve">PAGE  </w:instrText>
    </w:r>
    <w:r w:rsidRPr="00621ABC">
      <w:rPr>
        <w:rStyle w:val="Nmerodepgina"/>
        <w:rFonts w:ascii="Arial" w:hAnsi="Arial" w:cs="Arial"/>
        <w:sz w:val="18"/>
      </w:rPr>
      <w:fldChar w:fldCharType="separate"/>
    </w:r>
    <w:r w:rsidR="00621ABC">
      <w:rPr>
        <w:rStyle w:val="Nmerodepgina"/>
        <w:rFonts w:ascii="Arial" w:hAnsi="Arial" w:cs="Arial"/>
        <w:noProof/>
        <w:sz w:val="18"/>
      </w:rPr>
      <w:t>12</w:t>
    </w:r>
    <w:r w:rsidRPr="00621ABC">
      <w:rPr>
        <w:rStyle w:val="Nmerodepgina"/>
        <w:rFonts w:ascii="Arial" w:hAnsi="Arial" w:cs="Arial"/>
        <w:sz w:val="18"/>
      </w:rPr>
      <w:fldChar w:fldCharType="end"/>
    </w:r>
  </w:p>
  <w:p w:rsidR="00E86AA4" w:rsidRDefault="000A3DE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DE8" w:rsidRDefault="000A3DE8" w:rsidP="00912609">
      <w:pPr>
        <w:spacing w:after="0" w:line="240" w:lineRule="auto"/>
      </w:pPr>
      <w:r>
        <w:separator/>
      </w:r>
    </w:p>
  </w:footnote>
  <w:footnote w:type="continuationSeparator" w:id="0">
    <w:p w:rsidR="000A3DE8" w:rsidRDefault="000A3DE8" w:rsidP="00912609">
      <w:pPr>
        <w:spacing w:after="0" w:line="240" w:lineRule="auto"/>
      </w:pPr>
      <w:r>
        <w:continuationSeparator/>
      </w:r>
    </w:p>
  </w:footnote>
  <w:footnote w:id="1">
    <w:p w:rsidR="00D627EB" w:rsidRPr="00EC3245" w:rsidRDefault="00D627EB">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56, c. 1</w:t>
      </w:r>
    </w:p>
  </w:footnote>
  <w:footnote w:id="2">
    <w:p w:rsidR="00D627EB" w:rsidRPr="00EC3245" w:rsidRDefault="00D627EB">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57, c. 1</w:t>
      </w:r>
    </w:p>
  </w:footnote>
  <w:footnote w:id="3">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67, c. 1</w:t>
      </w:r>
    </w:p>
  </w:footnote>
  <w:footnote w:id="4">
    <w:p w:rsidR="005D620D" w:rsidRPr="00EC3245" w:rsidRDefault="005D620D" w:rsidP="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92, c. 1</w:t>
      </w:r>
    </w:p>
  </w:footnote>
  <w:footnote w:id="5">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93, c. 1</w:t>
      </w:r>
    </w:p>
  </w:footnote>
  <w:footnote w:id="6">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 xml:space="preserve">F. 99, c.1 </w:t>
      </w:r>
    </w:p>
  </w:footnote>
  <w:footnote w:id="7">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102, c. 1</w:t>
      </w:r>
    </w:p>
  </w:footnote>
  <w:footnote w:id="8">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111, c. 1</w:t>
      </w:r>
    </w:p>
  </w:footnote>
  <w:footnote w:id="9">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125, c. 1</w:t>
      </w:r>
    </w:p>
  </w:footnote>
  <w:footnote w:id="10">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126, c. 1</w:t>
      </w:r>
    </w:p>
  </w:footnote>
  <w:footnote w:id="11">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149, c. 1</w:t>
      </w:r>
    </w:p>
  </w:footnote>
  <w:footnote w:id="12">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168, c. 1</w:t>
      </w:r>
    </w:p>
  </w:footnote>
  <w:footnote w:id="13">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F. 19, c. 1</w:t>
      </w:r>
    </w:p>
  </w:footnote>
  <w:footnote w:id="14">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F. 23, c. 1</w:t>
      </w:r>
    </w:p>
  </w:footnote>
  <w:footnote w:id="15">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F. 24, c. 1</w:t>
      </w:r>
    </w:p>
  </w:footnote>
  <w:footnote w:id="16">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F. 11, c. 1</w:t>
      </w:r>
    </w:p>
  </w:footnote>
  <w:footnote w:id="17">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F. 14, c. 1</w:t>
      </w:r>
    </w:p>
  </w:footnote>
  <w:footnote w:id="18">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F. 16, c.</w:t>
      </w:r>
      <w:r w:rsidR="00DA1E73" w:rsidRPr="00EC3245">
        <w:rPr>
          <w:rFonts w:ascii="Arial" w:hAnsi="Arial" w:cs="Arial"/>
          <w:sz w:val="18"/>
          <w:szCs w:val="18"/>
        </w:rPr>
        <w:t xml:space="preserve"> </w:t>
      </w:r>
      <w:r w:rsidRPr="00EC3245">
        <w:rPr>
          <w:rFonts w:ascii="Arial" w:hAnsi="Arial" w:cs="Arial"/>
          <w:sz w:val="18"/>
          <w:szCs w:val="18"/>
        </w:rPr>
        <w:t>1</w:t>
      </w:r>
    </w:p>
  </w:footnote>
  <w:footnote w:id="19">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00DA1E73" w:rsidRPr="00EC3245">
        <w:rPr>
          <w:rFonts w:ascii="Arial" w:hAnsi="Arial" w:cs="Arial"/>
          <w:sz w:val="18"/>
          <w:szCs w:val="18"/>
        </w:rPr>
        <w:t>F</w:t>
      </w:r>
      <w:r w:rsidRPr="00EC3245">
        <w:rPr>
          <w:rFonts w:ascii="Arial" w:hAnsi="Arial" w:cs="Arial"/>
          <w:sz w:val="18"/>
          <w:szCs w:val="18"/>
        </w:rPr>
        <w:t>. 79, c. 1</w:t>
      </w:r>
    </w:p>
  </w:footnote>
  <w:footnote w:id="20">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(f. 126, c. 1)</w:t>
      </w:r>
    </w:p>
  </w:footnote>
  <w:footnote w:id="21">
    <w:p w:rsidR="005D620D" w:rsidRPr="00EC3245" w:rsidRDefault="005D620D">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(f. 171, c.1)</w:t>
      </w:r>
    </w:p>
  </w:footnote>
  <w:footnote w:id="22">
    <w:p w:rsidR="005A684A" w:rsidRPr="00EC3245" w:rsidRDefault="005A684A" w:rsidP="005A684A">
      <w:pPr>
        <w:pStyle w:val="Textonotapie"/>
        <w:jc w:val="both"/>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w:t>
      </w:r>
      <w:r w:rsidRPr="00EC3245">
        <w:rPr>
          <w:rFonts w:ascii="Arial" w:hAnsi="Arial" w:cs="Arial"/>
          <w:sz w:val="18"/>
          <w:szCs w:val="18"/>
          <w:lang w:val="es-CO"/>
        </w:rPr>
        <w:t xml:space="preserve">Corte Constitucional, Sentencia SU-975 de 2003, M.P. Manuel José Cepeda Espinosa, reiterada en fallo T-774 de 2015, M.P. Luis </w:t>
      </w:r>
      <w:r w:rsidR="004952B8" w:rsidRPr="00EC3245">
        <w:rPr>
          <w:rFonts w:ascii="Arial" w:hAnsi="Arial" w:cs="Arial"/>
          <w:sz w:val="18"/>
          <w:szCs w:val="18"/>
          <w:lang w:val="es-CO"/>
        </w:rPr>
        <w:t>Ernesto</w:t>
      </w:r>
      <w:r w:rsidRPr="00EC3245">
        <w:rPr>
          <w:rFonts w:ascii="Arial" w:hAnsi="Arial" w:cs="Arial"/>
          <w:sz w:val="18"/>
          <w:szCs w:val="18"/>
          <w:lang w:val="es-CO"/>
        </w:rPr>
        <w:t xml:space="preserve"> Vargas Silva.</w:t>
      </w:r>
    </w:p>
  </w:footnote>
  <w:footnote w:id="23">
    <w:p w:rsidR="00DA1E73" w:rsidRPr="00EC3245" w:rsidRDefault="00DA1E73">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F. 10, c.1</w:t>
      </w:r>
    </w:p>
  </w:footnote>
  <w:footnote w:id="24">
    <w:p w:rsidR="00C16309" w:rsidRPr="00EC3245" w:rsidRDefault="00C16309" w:rsidP="00C16309">
      <w:pPr>
        <w:pStyle w:val="Textonotapie"/>
        <w:jc w:val="both"/>
        <w:rPr>
          <w:rFonts w:ascii="Arial" w:hAnsi="Arial" w:cs="Arial"/>
          <w:sz w:val="18"/>
          <w:szCs w:val="18"/>
          <w:lang w:val="es-MX"/>
        </w:rPr>
      </w:pPr>
      <w:r w:rsidRPr="00EC3245">
        <w:rPr>
          <w:rStyle w:val="Refdenotaalpie"/>
          <w:rFonts w:ascii="Arial" w:hAnsi="Arial" w:cs="Arial"/>
          <w:sz w:val="18"/>
          <w:szCs w:val="18"/>
        </w:rPr>
        <w:footnoteRef/>
      </w:r>
      <w:r w:rsidRPr="00EC3245">
        <w:rPr>
          <w:rFonts w:ascii="Arial" w:hAnsi="Arial" w:cs="Arial"/>
          <w:sz w:val="18"/>
          <w:szCs w:val="18"/>
        </w:rPr>
        <w:t xml:space="preserve"> Sentencia T-339 de 2017: 26. “En términos prácticos, de los distintos criterios (cronológico, fisiológico y social) que sirven para fijar cuándo una persona puede calificarse en la tercera edad, esta Corporación ha optado por precisar una edad concreta, en asocio con la esperanza de vida certificada por el DANE, que varía. Actualmente la esperanza de vida oficial, se encuentra estimada aproximadamente en los </w:t>
      </w:r>
      <w:r w:rsidRPr="00EC3245">
        <w:rPr>
          <w:rFonts w:ascii="Arial" w:hAnsi="Arial" w:cs="Arial"/>
          <w:sz w:val="18"/>
          <w:szCs w:val="18"/>
          <w:u w:val="single"/>
        </w:rPr>
        <w:t>76 años de edad</w:t>
      </w:r>
      <w:r w:rsidRPr="00EC3245">
        <w:rPr>
          <w:rFonts w:ascii="Arial" w:hAnsi="Arial" w:cs="Arial"/>
          <w:sz w:val="18"/>
          <w:szCs w:val="18"/>
        </w:rPr>
        <w:t>. Por lo tanto, una persona será considerada de la tercera edad solo cuando supere esa edad, o aquella que certifique el DANE para cada periodo.”</w:t>
      </w:r>
    </w:p>
  </w:footnote>
  <w:footnote w:id="25">
    <w:p w:rsidR="000043AC" w:rsidRPr="00EC3245" w:rsidRDefault="000043AC" w:rsidP="000043AC">
      <w:pPr>
        <w:pStyle w:val="Textonotapie"/>
        <w:tabs>
          <w:tab w:val="left" w:pos="284"/>
        </w:tabs>
        <w:jc w:val="both"/>
        <w:rPr>
          <w:rFonts w:ascii="Arial" w:hAnsi="Arial" w:cs="Arial"/>
          <w:sz w:val="18"/>
          <w:szCs w:val="18"/>
        </w:rPr>
      </w:pPr>
      <w:r w:rsidRPr="00EC3245">
        <w:rPr>
          <w:rStyle w:val="Refdenotaalpie"/>
          <w:rFonts w:ascii="Arial" w:hAnsi="Arial" w:cs="Arial"/>
          <w:sz w:val="18"/>
          <w:szCs w:val="18"/>
        </w:rPr>
        <w:footnoteRef/>
      </w:r>
      <w:r w:rsidRPr="00EC3245">
        <w:rPr>
          <w:rFonts w:ascii="Arial" w:hAnsi="Arial" w:cs="Arial"/>
          <w:sz w:val="18"/>
          <w:szCs w:val="18"/>
        </w:rPr>
        <w:tab/>
        <w:t xml:space="preserve">CEPAL et al. Los derechos de las personas mayores. En: </w:t>
      </w:r>
      <w:hyperlink r:id="rId1" w:history="1">
        <w:r w:rsidRPr="00EC3245">
          <w:rPr>
            <w:rStyle w:val="Hipervnculo"/>
            <w:rFonts w:ascii="Arial" w:hAnsi="Arial" w:cs="Arial"/>
            <w:sz w:val="18"/>
            <w:szCs w:val="18"/>
          </w:rPr>
          <w:t>http://www.cepal.org/celade/noticias/documentosdetrabajo/2/43682/Modulo_1.pdf</w:t>
        </w:r>
      </w:hyperlink>
      <w:r w:rsidRPr="00EC3245">
        <w:rPr>
          <w:rFonts w:ascii="Arial" w:hAnsi="Arial" w:cs="Arial"/>
          <w:sz w:val="18"/>
          <w:szCs w:val="18"/>
        </w:rPr>
        <w:t xml:space="preserve"> (Mayo 3 de 2017)</w:t>
      </w:r>
    </w:p>
  </w:footnote>
  <w:footnote w:id="26">
    <w:p w:rsidR="000043AC" w:rsidRPr="00EC3245" w:rsidRDefault="000043AC" w:rsidP="000043AC">
      <w:pPr>
        <w:pStyle w:val="Textonotapie"/>
        <w:jc w:val="both"/>
        <w:rPr>
          <w:rFonts w:ascii="Arial" w:hAnsi="Arial" w:cs="Arial"/>
          <w:sz w:val="18"/>
          <w:szCs w:val="18"/>
        </w:rPr>
      </w:pPr>
      <w:r w:rsidRPr="00EC3245">
        <w:rPr>
          <w:rStyle w:val="Refdenotaalpie"/>
          <w:rFonts w:ascii="Arial" w:hAnsi="Arial" w:cs="Arial"/>
          <w:sz w:val="18"/>
          <w:szCs w:val="18"/>
        </w:rPr>
        <w:footnoteRef/>
      </w:r>
      <w:r w:rsidRPr="00EC3245">
        <w:rPr>
          <w:rFonts w:ascii="Arial" w:hAnsi="Arial" w:cs="Arial"/>
          <w:sz w:val="18"/>
          <w:szCs w:val="18"/>
        </w:rPr>
        <w:t xml:space="preserve"> Sentencia T-047 de 2015. </w:t>
      </w:r>
      <w:r w:rsidRPr="00EC3245">
        <w:rPr>
          <w:rFonts w:ascii="Arial" w:hAnsi="Arial" w:cs="Arial"/>
          <w:sz w:val="18"/>
          <w:szCs w:val="18"/>
          <w:lang w:val="es-CO"/>
        </w:rPr>
        <w:t xml:space="preserve">M.P. Mauricio González Cuervo. </w:t>
      </w:r>
    </w:p>
  </w:footnote>
  <w:footnote w:id="27">
    <w:p w:rsidR="00DD50E7" w:rsidRPr="00EC3245" w:rsidRDefault="00DD50E7" w:rsidP="00DD50E7">
      <w:pPr>
        <w:pStyle w:val="Textonotapie"/>
        <w:rPr>
          <w:rFonts w:ascii="Arial" w:hAnsi="Arial" w:cs="Arial"/>
          <w:sz w:val="18"/>
          <w:szCs w:val="18"/>
          <w:lang w:val="es-MX"/>
        </w:rPr>
      </w:pPr>
      <w:r w:rsidRPr="00EC3245">
        <w:rPr>
          <w:rStyle w:val="Refdenotaalpie"/>
          <w:rFonts w:ascii="Arial" w:hAnsi="Arial" w:cs="Arial"/>
          <w:sz w:val="18"/>
          <w:szCs w:val="18"/>
        </w:rPr>
        <w:footnoteRef/>
      </w:r>
      <w:r w:rsidRPr="00EC3245">
        <w:rPr>
          <w:rFonts w:ascii="Arial" w:hAnsi="Arial" w:cs="Arial"/>
          <w:sz w:val="18"/>
          <w:szCs w:val="18"/>
        </w:rPr>
        <w:t xml:space="preserve"> Sentencia T-371/17     </w:t>
      </w:r>
    </w:p>
  </w:footnote>
  <w:footnote w:id="28">
    <w:p w:rsidR="00D6167C" w:rsidRPr="00EC3245" w:rsidRDefault="00D6167C">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Artículo 23 de la Constitución Política, Sentencias SU-975 de 2003, T-086 de 2015 y T-238 de 2017.</w:t>
      </w:r>
    </w:p>
  </w:footnote>
  <w:footnote w:id="29">
    <w:p w:rsidR="00D6167C" w:rsidRPr="00EC3245" w:rsidRDefault="00D6167C">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Artículo 19 del Decreto 656 de 1994. Ver sentencias SU-975 de 2003, T-237 de 2016 y T-238 de 2017.</w:t>
      </w:r>
    </w:p>
  </w:footnote>
  <w:footnote w:id="30">
    <w:p w:rsidR="00D6167C" w:rsidRPr="00EC3245" w:rsidRDefault="00D6167C">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Artículo de la Ley 700 de 2001, Sentencia T-238 de 2017.</w:t>
      </w:r>
    </w:p>
  </w:footnote>
  <w:footnote w:id="31">
    <w:p w:rsidR="00D6167C" w:rsidRPr="00EC3245" w:rsidRDefault="00D6167C">
      <w:pPr>
        <w:pStyle w:val="Textonotapie"/>
        <w:rPr>
          <w:rFonts w:ascii="Arial" w:hAnsi="Arial" w:cs="Arial"/>
          <w:sz w:val="18"/>
          <w:szCs w:val="18"/>
          <w:lang w:val="es-CO"/>
        </w:rPr>
      </w:pPr>
      <w:r w:rsidRPr="00EC3245">
        <w:rPr>
          <w:rStyle w:val="Refdenotaalpie"/>
          <w:rFonts w:ascii="Arial" w:hAnsi="Arial" w:cs="Arial"/>
          <w:sz w:val="18"/>
          <w:szCs w:val="18"/>
        </w:rPr>
        <w:footnoteRef/>
      </w:r>
      <w:r w:rsidRPr="00EC3245">
        <w:rPr>
          <w:rFonts w:ascii="Arial" w:hAnsi="Arial" w:cs="Arial"/>
          <w:sz w:val="18"/>
          <w:szCs w:val="18"/>
        </w:rPr>
        <w:t xml:space="preserve"> Sentencia T-322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6550E8" w:rsidP="00DB0C4F">
    <w:pPr>
      <w:spacing w:line="360" w:lineRule="auto"/>
      <w:ind w:hanging="1134"/>
    </w:pPr>
    <w:r>
      <w:tab/>
    </w:r>
    <w:r>
      <w:tab/>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70F2E"/>
    <w:multiLevelType w:val="hybridMultilevel"/>
    <w:tmpl w:val="BF549126"/>
    <w:lvl w:ilvl="0" w:tplc="F428439E">
      <w:start w:val="1"/>
      <w:numFmt w:val="decimal"/>
      <w:suff w:val="space"/>
      <w:lvlText w:val="%1."/>
      <w:lvlJc w:val="left"/>
      <w:rPr>
        <w:rFonts w:cs="Times New Roman" w:hint="default"/>
        <w:b w:val="0"/>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09"/>
    <w:rsid w:val="000005DD"/>
    <w:rsid w:val="000043AC"/>
    <w:rsid w:val="000218DE"/>
    <w:rsid w:val="0007036B"/>
    <w:rsid w:val="000A3DE8"/>
    <w:rsid w:val="000C3642"/>
    <w:rsid w:val="0010063A"/>
    <w:rsid w:val="00115C9C"/>
    <w:rsid w:val="00124C68"/>
    <w:rsid w:val="00124CAB"/>
    <w:rsid w:val="00137532"/>
    <w:rsid w:val="00172A53"/>
    <w:rsid w:val="001A4D8E"/>
    <w:rsid w:val="001B4950"/>
    <w:rsid w:val="001B668E"/>
    <w:rsid w:val="001C3784"/>
    <w:rsid w:val="001C6C06"/>
    <w:rsid w:val="001E1BEC"/>
    <w:rsid w:val="001F61F6"/>
    <w:rsid w:val="0022793A"/>
    <w:rsid w:val="002C423B"/>
    <w:rsid w:val="002C49A2"/>
    <w:rsid w:val="002D553C"/>
    <w:rsid w:val="002F7E01"/>
    <w:rsid w:val="0031131F"/>
    <w:rsid w:val="00352358"/>
    <w:rsid w:val="00380EE6"/>
    <w:rsid w:val="003E0426"/>
    <w:rsid w:val="003E16FE"/>
    <w:rsid w:val="003E2757"/>
    <w:rsid w:val="00412F1E"/>
    <w:rsid w:val="00446912"/>
    <w:rsid w:val="004952B8"/>
    <w:rsid w:val="004C17B5"/>
    <w:rsid w:val="004D0060"/>
    <w:rsid w:val="004D166B"/>
    <w:rsid w:val="004D4953"/>
    <w:rsid w:val="004E1FE8"/>
    <w:rsid w:val="0053627F"/>
    <w:rsid w:val="00542C27"/>
    <w:rsid w:val="00583CAC"/>
    <w:rsid w:val="005A684A"/>
    <w:rsid w:val="005D267F"/>
    <w:rsid w:val="005D620D"/>
    <w:rsid w:val="005D7B11"/>
    <w:rsid w:val="005E2F89"/>
    <w:rsid w:val="005E6F01"/>
    <w:rsid w:val="005F75C5"/>
    <w:rsid w:val="00621ABC"/>
    <w:rsid w:val="0063150D"/>
    <w:rsid w:val="006370F5"/>
    <w:rsid w:val="00643F00"/>
    <w:rsid w:val="006451FC"/>
    <w:rsid w:val="006550E8"/>
    <w:rsid w:val="0068468D"/>
    <w:rsid w:val="006A2925"/>
    <w:rsid w:val="006B5D17"/>
    <w:rsid w:val="00710DD6"/>
    <w:rsid w:val="00723707"/>
    <w:rsid w:val="00770E56"/>
    <w:rsid w:val="0077245C"/>
    <w:rsid w:val="007B2472"/>
    <w:rsid w:val="007B3198"/>
    <w:rsid w:val="007D1BD1"/>
    <w:rsid w:val="007D55A3"/>
    <w:rsid w:val="007E038E"/>
    <w:rsid w:val="008C1CAA"/>
    <w:rsid w:val="008F29C3"/>
    <w:rsid w:val="008F72A8"/>
    <w:rsid w:val="009059A9"/>
    <w:rsid w:val="00912609"/>
    <w:rsid w:val="0091794D"/>
    <w:rsid w:val="0092475A"/>
    <w:rsid w:val="009454CD"/>
    <w:rsid w:val="00954559"/>
    <w:rsid w:val="00981728"/>
    <w:rsid w:val="00992E32"/>
    <w:rsid w:val="009A7165"/>
    <w:rsid w:val="009B4793"/>
    <w:rsid w:val="009C291A"/>
    <w:rsid w:val="009F155B"/>
    <w:rsid w:val="00A05ED2"/>
    <w:rsid w:val="00A11737"/>
    <w:rsid w:val="00A27E45"/>
    <w:rsid w:val="00A63DC3"/>
    <w:rsid w:val="00A74285"/>
    <w:rsid w:val="00AC5879"/>
    <w:rsid w:val="00AE5572"/>
    <w:rsid w:val="00B44A7E"/>
    <w:rsid w:val="00B53D04"/>
    <w:rsid w:val="00B61C0C"/>
    <w:rsid w:val="00B8283A"/>
    <w:rsid w:val="00BB3ED1"/>
    <w:rsid w:val="00C16309"/>
    <w:rsid w:val="00C21977"/>
    <w:rsid w:val="00C42CF3"/>
    <w:rsid w:val="00C84B78"/>
    <w:rsid w:val="00CA39DD"/>
    <w:rsid w:val="00CA63FD"/>
    <w:rsid w:val="00CB1BF1"/>
    <w:rsid w:val="00CF3B27"/>
    <w:rsid w:val="00D02E13"/>
    <w:rsid w:val="00D06F50"/>
    <w:rsid w:val="00D0759A"/>
    <w:rsid w:val="00D152AE"/>
    <w:rsid w:val="00D3192F"/>
    <w:rsid w:val="00D36157"/>
    <w:rsid w:val="00D6069F"/>
    <w:rsid w:val="00D6167C"/>
    <w:rsid w:val="00D627EB"/>
    <w:rsid w:val="00D826A2"/>
    <w:rsid w:val="00DA1E73"/>
    <w:rsid w:val="00DD50E7"/>
    <w:rsid w:val="00E0456F"/>
    <w:rsid w:val="00E5453C"/>
    <w:rsid w:val="00E56B00"/>
    <w:rsid w:val="00EB110D"/>
    <w:rsid w:val="00EB34A3"/>
    <w:rsid w:val="00EC3245"/>
    <w:rsid w:val="00F01FD0"/>
    <w:rsid w:val="00F16761"/>
    <w:rsid w:val="00F34608"/>
    <w:rsid w:val="00F35A38"/>
    <w:rsid w:val="00F44A4A"/>
    <w:rsid w:val="00F5113D"/>
    <w:rsid w:val="00F51340"/>
    <w:rsid w:val="00F92640"/>
    <w:rsid w:val="00F92C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BCF26-D459-448F-BD56-E2881E12D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12609"/>
    <w:pPr>
      <w:tabs>
        <w:tab w:val="center" w:pos="4419"/>
        <w:tab w:val="right" w:pos="8838"/>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912609"/>
    <w:rPr>
      <w:rFonts w:ascii="Times New Roman" w:eastAsia="Times New Roman" w:hAnsi="Times New Roman" w:cs="Times New Roman"/>
      <w:sz w:val="20"/>
      <w:szCs w:val="20"/>
      <w:lang w:val="es-ES" w:eastAsia="es-ES"/>
    </w:rPr>
  </w:style>
  <w:style w:type="character" w:styleId="Nmerodepgina">
    <w:name w:val="page number"/>
    <w:uiPriority w:val="99"/>
    <w:rsid w:val="00912609"/>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Footnote Te"/>
    <w:basedOn w:val="Normal"/>
    <w:link w:val="TextonotapieCar1"/>
    <w:uiPriority w:val="99"/>
    <w:qFormat/>
    <w:rsid w:val="009126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Footnote Text Char Char Char Char Char Char Char Char Car"/>
    <w:basedOn w:val="Fuentedeprrafopredeter"/>
    <w:uiPriority w:val="99"/>
    <w:rsid w:val="00912609"/>
    <w:rPr>
      <w:sz w:val="20"/>
      <w:szCs w:val="20"/>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F"/>
    <w:uiPriority w:val="99"/>
    <w:qFormat/>
    <w:rsid w:val="00912609"/>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locked/>
    <w:rsid w:val="00912609"/>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912609"/>
  </w:style>
  <w:style w:type="paragraph" w:styleId="Prrafodelista">
    <w:name w:val="List Paragraph"/>
    <w:basedOn w:val="Normal"/>
    <w:link w:val="PrrafodelistaCar"/>
    <w:uiPriority w:val="34"/>
    <w:qFormat/>
    <w:rsid w:val="006B5D17"/>
    <w:pPr>
      <w:ind w:left="720"/>
      <w:contextualSpacing/>
    </w:pPr>
  </w:style>
  <w:style w:type="paragraph" w:customStyle="1" w:styleId="Car">
    <w:name w:val="Car"/>
    <w:basedOn w:val="Normal"/>
    <w:rsid w:val="00C16309"/>
    <w:pPr>
      <w:spacing w:line="240" w:lineRule="exact"/>
    </w:pPr>
    <w:rPr>
      <w:rFonts w:ascii="Times New Roman" w:eastAsia="Times New Roman" w:hAnsi="Times New Roman" w:cs="Times New Roman"/>
      <w:noProof/>
      <w:color w:val="000000"/>
      <w:sz w:val="20"/>
      <w:szCs w:val="20"/>
      <w:lang w:val="es-CO" w:eastAsia="es-ES"/>
    </w:rPr>
  </w:style>
  <w:style w:type="paragraph" w:customStyle="1" w:styleId="Sinespaciado1">
    <w:name w:val="Sin espaciado1"/>
    <w:link w:val="NoSpacingChar"/>
    <w:uiPriority w:val="99"/>
    <w:rsid w:val="00C16309"/>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C16309"/>
    <w:rPr>
      <w:rFonts w:ascii="Calibri" w:eastAsia="Times New Roman" w:hAnsi="Calibri" w:cs="Times New Roman"/>
      <w:lang w:val="es-CO"/>
    </w:rPr>
  </w:style>
  <w:style w:type="character" w:styleId="Hipervnculo">
    <w:name w:val="Hyperlink"/>
    <w:basedOn w:val="Fuentedeprrafopredeter"/>
    <w:uiPriority w:val="99"/>
    <w:semiHidden/>
    <w:unhideWhenUsed/>
    <w:rsid w:val="007D55A3"/>
    <w:rPr>
      <w:color w:val="0000FF"/>
      <w:u w:val="single"/>
    </w:rPr>
  </w:style>
  <w:style w:type="character" w:customStyle="1" w:styleId="PrrafodelistaCar">
    <w:name w:val="Párrafo de lista Car"/>
    <w:link w:val="Prrafodelista"/>
    <w:uiPriority w:val="34"/>
    <w:locked/>
    <w:rsid w:val="000043AC"/>
  </w:style>
  <w:style w:type="paragraph" w:styleId="Textodeglobo">
    <w:name w:val="Balloon Text"/>
    <w:basedOn w:val="Normal"/>
    <w:link w:val="TextodegloboCar"/>
    <w:uiPriority w:val="99"/>
    <w:semiHidden/>
    <w:unhideWhenUsed/>
    <w:rsid w:val="00380E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0EE6"/>
    <w:rPr>
      <w:rFonts w:ascii="Segoe UI" w:hAnsi="Segoe UI" w:cs="Segoe UI"/>
      <w:sz w:val="18"/>
      <w:szCs w:val="18"/>
    </w:rPr>
  </w:style>
  <w:style w:type="paragraph" w:styleId="Encabezado">
    <w:name w:val="header"/>
    <w:basedOn w:val="Normal"/>
    <w:link w:val="EncabezadoCar"/>
    <w:uiPriority w:val="99"/>
    <w:unhideWhenUsed/>
    <w:rsid w:val="00621A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931175">
      <w:bodyDiv w:val="1"/>
      <w:marLeft w:val="0"/>
      <w:marRight w:val="0"/>
      <w:marTop w:val="0"/>
      <w:marBottom w:val="0"/>
      <w:divBdr>
        <w:top w:val="none" w:sz="0" w:space="0" w:color="auto"/>
        <w:left w:val="none" w:sz="0" w:space="0" w:color="auto"/>
        <w:bottom w:val="none" w:sz="0" w:space="0" w:color="auto"/>
        <w:right w:val="none" w:sz="0" w:space="0" w:color="auto"/>
      </w:divBdr>
    </w:div>
    <w:div w:id="12492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pal.org/celade/noticias/documentosdetrabajo/2/43682/Modulo_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EE86-9517-46CA-BD81-9C62FC73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12</Pages>
  <Words>4497</Words>
  <Characters>24736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7</cp:revision>
  <cp:lastPrinted>2019-03-08T15:01:00Z</cp:lastPrinted>
  <dcterms:created xsi:type="dcterms:W3CDTF">2019-03-06T18:17:00Z</dcterms:created>
  <dcterms:modified xsi:type="dcterms:W3CDTF">2019-04-11T16:57:00Z</dcterms:modified>
</cp:coreProperties>
</file>