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01" w:rsidRDefault="002C5601" w:rsidP="002C560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C5601" w:rsidRDefault="002C5601" w:rsidP="002C5601">
      <w:pPr>
        <w:jc w:val="both"/>
        <w:rPr>
          <w:rFonts w:ascii="Arial" w:hAnsi="Arial" w:cs="Arial"/>
          <w:lang w:val="es-419"/>
        </w:rPr>
      </w:pPr>
    </w:p>
    <w:p w:rsidR="002C5601" w:rsidRDefault="002C5601" w:rsidP="002C5601">
      <w:pPr>
        <w:pStyle w:val="Sinespaciado"/>
        <w:jc w:val="both"/>
        <w:rPr>
          <w:rFonts w:ascii="Arial" w:hAnsi="Arial" w:cs="Arial"/>
          <w:b/>
          <w:bCs/>
          <w:iCs/>
          <w:lang w:val="es-419" w:eastAsia="fr-FR"/>
        </w:rPr>
      </w:pPr>
      <w:r>
        <w:rPr>
          <w:rFonts w:ascii="Arial" w:hAnsi="Arial" w:cs="Arial"/>
          <w:b/>
          <w:bCs/>
          <w:iCs/>
          <w:lang w:val="es-419" w:eastAsia="fr-FR"/>
        </w:rPr>
        <w:t>TEMAS:</w:t>
      </w:r>
      <w:r>
        <w:rPr>
          <w:rFonts w:ascii="Arial" w:hAnsi="Arial" w:cs="Arial"/>
          <w:b/>
          <w:bCs/>
          <w:iCs/>
          <w:lang w:val="es-419" w:eastAsia="fr-FR"/>
        </w:rPr>
        <w:tab/>
      </w:r>
      <w:r>
        <w:rPr>
          <w:rFonts w:ascii="Arial" w:hAnsi="Arial" w:cs="Arial"/>
          <w:b/>
          <w:bCs/>
          <w:iCs/>
          <w:lang w:val="es-CO" w:eastAsia="fr-FR"/>
        </w:rPr>
        <w:t xml:space="preserve">DEBIDO PROCESO / TUTELA </w:t>
      </w:r>
      <w:r w:rsidR="008C11E4">
        <w:rPr>
          <w:rFonts w:ascii="Arial" w:hAnsi="Arial" w:cs="Arial"/>
          <w:b/>
          <w:bCs/>
          <w:iCs/>
          <w:lang w:val="es-CO" w:eastAsia="fr-FR"/>
        </w:rPr>
        <w:t>PARA CUMPLIMIENTO DE UN</w:t>
      </w:r>
      <w:r w:rsidR="00F31B4C">
        <w:rPr>
          <w:rFonts w:ascii="Arial" w:hAnsi="Arial" w:cs="Arial"/>
          <w:b/>
          <w:bCs/>
          <w:iCs/>
          <w:lang w:val="es-CO" w:eastAsia="fr-FR"/>
        </w:rPr>
        <w:t>A</w:t>
      </w:r>
      <w:r w:rsidR="008C11E4">
        <w:rPr>
          <w:rFonts w:ascii="Arial" w:hAnsi="Arial" w:cs="Arial"/>
          <w:b/>
          <w:bCs/>
          <w:iCs/>
          <w:lang w:val="es-CO" w:eastAsia="fr-FR"/>
        </w:rPr>
        <w:t xml:space="preserve"> SENTENCIA JUDICIAL / </w:t>
      </w:r>
      <w:r w:rsidR="00F31B4C">
        <w:rPr>
          <w:rFonts w:ascii="Arial" w:hAnsi="Arial" w:cs="Arial"/>
          <w:b/>
          <w:bCs/>
          <w:iCs/>
          <w:lang w:val="es-CO" w:eastAsia="fr-FR"/>
        </w:rPr>
        <w:t xml:space="preserve">ES </w:t>
      </w:r>
      <w:bookmarkStart w:id="0" w:name="_GoBack"/>
      <w:bookmarkEnd w:id="0"/>
      <w:r w:rsidR="008C11E4">
        <w:rPr>
          <w:rFonts w:ascii="Arial" w:hAnsi="Arial" w:cs="Arial"/>
          <w:b/>
          <w:bCs/>
          <w:iCs/>
          <w:lang w:val="es-CO" w:eastAsia="fr-FR"/>
        </w:rPr>
        <w:t xml:space="preserve">PROCEDENTE FRENTE A OBLIGACIONES DE HACER / LAS DE DAR DEBEN HACERSE EFECTIVAS MEDIANTE EL </w:t>
      </w:r>
      <w:r w:rsidR="00F31B4C">
        <w:rPr>
          <w:rFonts w:ascii="Arial" w:hAnsi="Arial" w:cs="Arial"/>
          <w:b/>
          <w:bCs/>
          <w:iCs/>
          <w:lang w:val="es-CO" w:eastAsia="fr-FR"/>
        </w:rPr>
        <w:t>CORRESPONDIENTE</w:t>
      </w:r>
      <w:r w:rsidR="008C11E4">
        <w:rPr>
          <w:rFonts w:ascii="Arial" w:hAnsi="Arial" w:cs="Arial"/>
          <w:b/>
          <w:bCs/>
          <w:iCs/>
          <w:lang w:val="es-CO" w:eastAsia="fr-FR"/>
        </w:rPr>
        <w:t xml:space="preserve"> PROCESO EJECUTIVO.</w:t>
      </w:r>
    </w:p>
    <w:p w:rsidR="002C5601" w:rsidRDefault="002C5601" w:rsidP="002C5601">
      <w:pPr>
        <w:jc w:val="both"/>
        <w:rPr>
          <w:rFonts w:ascii="Arial" w:hAnsi="Arial" w:cs="Arial"/>
          <w:lang w:val="es-419"/>
        </w:rPr>
      </w:pPr>
    </w:p>
    <w:p w:rsidR="00051DD7" w:rsidRPr="00EC12F1" w:rsidRDefault="00051DD7" w:rsidP="00051DD7">
      <w:pPr>
        <w:jc w:val="both"/>
        <w:rPr>
          <w:rFonts w:ascii="Arial" w:hAnsi="Arial" w:cs="Arial"/>
          <w:lang w:val="es-419"/>
        </w:rPr>
      </w:pPr>
      <w:r w:rsidRPr="00EC12F1">
        <w:rPr>
          <w:rFonts w:ascii="Arial" w:hAnsi="Arial" w:cs="Arial"/>
          <w:lang w:val="es-419"/>
        </w:rPr>
        <w:t>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051DD7" w:rsidRPr="00EC12F1" w:rsidRDefault="00051DD7" w:rsidP="00051DD7">
      <w:pPr>
        <w:jc w:val="both"/>
        <w:rPr>
          <w:rFonts w:ascii="Arial" w:hAnsi="Arial" w:cs="Arial"/>
          <w:lang w:val="es-419"/>
        </w:rPr>
      </w:pPr>
    </w:p>
    <w:p w:rsidR="00051DD7" w:rsidRPr="00EC12F1" w:rsidRDefault="00051DD7" w:rsidP="00051DD7">
      <w:pPr>
        <w:jc w:val="both"/>
        <w:rPr>
          <w:rFonts w:ascii="Arial" w:hAnsi="Arial" w:cs="Arial"/>
          <w:lang w:val="es-CO"/>
        </w:rPr>
      </w:pPr>
      <w:r w:rsidRPr="00EC12F1">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r>
        <w:rPr>
          <w:rFonts w:ascii="Arial" w:hAnsi="Arial" w:cs="Arial"/>
          <w:lang w:val="es-CO"/>
        </w:rPr>
        <w:t xml:space="preserve"> (…)</w:t>
      </w:r>
    </w:p>
    <w:p w:rsidR="00051DD7" w:rsidRDefault="00051DD7" w:rsidP="002C5601">
      <w:pPr>
        <w:jc w:val="both"/>
        <w:rPr>
          <w:rFonts w:ascii="Arial" w:hAnsi="Arial" w:cs="Arial"/>
          <w:lang w:val="es-419"/>
        </w:rPr>
      </w:pPr>
    </w:p>
    <w:p w:rsidR="00C40062" w:rsidRPr="00C40062" w:rsidRDefault="00C40062" w:rsidP="00C40062">
      <w:pPr>
        <w:jc w:val="both"/>
        <w:rPr>
          <w:rFonts w:ascii="Arial" w:hAnsi="Arial" w:cs="Arial"/>
          <w:lang w:val="es-CO"/>
        </w:rPr>
      </w:pPr>
      <w:r>
        <w:rPr>
          <w:rFonts w:ascii="Arial" w:hAnsi="Arial" w:cs="Arial"/>
          <w:lang w:val="es-CO"/>
        </w:rPr>
        <w:t xml:space="preserve">… </w:t>
      </w:r>
      <w:r w:rsidRPr="00C40062">
        <w:rPr>
          <w:rFonts w:ascii="Arial" w:hAnsi="Arial" w:cs="Arial"/>
          <w:lang w:val="es-419"/>
        </w:rPr>
        <w:t xml:space="preserve">sobre la procedencia de la acción de tutela para solicitar el cumplimiento de una sentencia judicial y el tipo de obligación que consagra la orden del fallo –hacer o dar–, la Corte Constitucional en la sentencia T-005 de 2015 expuso: </w:t>
      </w:r>
      <w:r>
        <w:rPr>
          <w:rFonts w:ascii="Arial" w:hAnsi="Arial" w:cs="Arial"/>
          <w:lang w:val="es-CO"/>
        </w:rPr>
        <w:t>(…)</w:t>
      </w:r>
    </w:p>
    <w:p w:rsidR="00C40062" w:rsidRPr="00C40062" w:rsidRDefault="00C40062" w:rsidP="00C40062">
      <w:pPr>
        <w:jc w:val="both"/>
        <w:rPr>
          <w:rFonts w:ascii="Arial" w:hAnsi="Arial" w:cs="Arial"/>
          <w:lang w:val="es-419"/>
        </w:rPr>
      </w:pPr>
    </w:p>
    <w:p w:rsidR="00C40062" w:rsidRPr="00C40062" w:rsidRDefault="00C40062" w:rsidP="00C40062">
      <w:pPr>
        <w:jc w:val="both"/>
        <w:rPr>
          <w:rFonts w:ascii="Arial" w:hAnsi="Arial" w:cs="Arial"/>
          <w:lang w:val="es-419"/>
        </w:rPr>
      </w:pPr>
      <w:r w:rsidRPr="00C40062">
        <w:rPr>
          <w:rFonts w:ascii="Arial" w:hAnsi="Arial" w:cs="Arial"/>
          <w:lang w:val="es-419"/>
        </w:rPr>
        <w:t>“Respecto de la procedencia de la acción de tutela para solicitar el cumplimiento de las decisiones que finiquitan un proceso judicial, la Corte ha reconocido, a través de una amplia y constante línea jurisprudencial, que el mecanismo constitucional resulta procedente, de manera general, cuando se está en presencia de una obligación de hacer. El ejemplo característico de este tipo de obligación ocurre cuando la sentencia judicial ordena el reintegro de un trabajador.</w:t>
      </w:r>
    </w:p>
    <w:p w:rsidR="00C40062" w:rsidRPr="00C40062" w:rsidRDefault="00C40062" w:rsidP="00C40062">
      <w:pPr>
        <w:jc w:val="both"/>
        <w:rPr>
          <w:rFonts w:ascii="Arial" w:hAnsi="Arial" w:cs="Arial"/>
          <w:lang w:val="es-419"/>
        </w:rPr>
      </w:pPr>
    </w:p>
    <w:p w:rsidR="00C40062" w:rsidRDefault="00C40062" w:rsidP="00C40062">
      <w:pPr>
        <w:jc w:val="both"/>
        <w:rPr>
          <w:rFonts w:ascii="Arial" w:hAnsi="Arial" w:cs="Arial"/>
          <w:lang w:val="es-CO"/>
        </w:rPr>
      </w:pPr>
      <w:r w:rsidRPr="00C40062">
        <w:rPr>
          <w:rFonts w:ascii="Arial" w:hAnsi="Arial" w:cs="Arial"/>
          <w:lang w:val="es-419"/>
        </w:rPr>
        <w:t>Situación contraria ocurre cuando se encuentra incorporada una obligación de dar. La jurisprudencia constitucional ha afirmado que el ordenamiento jurídico contempla un mecanismo principal e idóneo para exigir el cumplimiento de éste tipo de obligaciones como lo son los procesos ejecutivos</w:t>
      </w:r>
      <w:r>
        <w:rPr>
          <w:rFonts w:ascii="Arial" w:hAnsi="Arial" w:cs="Arial"/>
          <w:lang w:val="es-CO"/>
        </w:rPr>
        <w:t>…</w:t>
      </w:r>
    </w:p>
    <w:p w:rsidR="00C40062" w:rsidRPr="00C40062" w:rsidRDefault="00C40062" w:rsidP="00C40062">
      <w:pPr>
        <w:jc w:val="both"/>
        <w:rPr>
          <w:rFonts w:ascii="Arial" w:hAnsi="Arial" w:cs="Arial"/>
          <w:lang w:val="es-419"/>
        </w:rPr>
      </w:pPr>
      <w:r w:rsidRPr="00C40062">
        <w:rPr>
          <w:rFonts w:ascii="Arial" w:hAnsi="Arial" w:cs="Arial"/>
          <w:lang w:val="es-419"/>
        </w:rPr>
        <w:t xml:space="preserve"> </w:t>
      </w:r>
    </w:p>
    <w:p w:rsidR="00051DD7" w:rsidRPr="00C40062" w:rsidRDefault="00C40062" w:rsidP="00C40062">
      <w:pPr>
        <w:jc w:val="both"/>
        <w:rPr>
          <w:rFonts w:ascii="Arial" w:hAnsi="Arial" w:cs="Arial"/>
          <w:lang w:val="es-CO"/>
        </w:rPr>
      </w:pPr>
      <w:r w:rsidRPr="00C40062">
        <w:rPr>
          <w:rFonts w:ascii="Arial" w:hAnsi="Arial" w:cs="Arial"/>
          <w:lang w:val="es-419"/>
        </w:rPr>
        <w:t>De esta manera, se puede concluir que el primer estudio que debe llevar a cabo el juez constitucional cuando resuelva una tutela cuya pretensión principal radique en el cumplimiento de una providencia judicial, es determinar el tipo de obligación que consagra la orden del fallo.</w:t>
      </w:r>
      <w:r>
        <w:rPr>
          <w:rFonts w:ascii="Arial" w:hAnsi="Arial" w:cs="Arial"/>
          <w:lang w:val="es-CO"/>
        </w:rPr>
        <w:t xml:space="preserve"> (…)</w:t>
      </w:r>
    </w:p>
    <w:p w:rsidR="00C40062" w:rsidRDefault="00C40062" w:rsidP="002C5601">
      <w:pPr>
        <w:jc w:val="both"/>
        <w:rPr>
          <w:rFonts w:ascii="Arial" w:hAnsi="Arial" w:cs="Arial"/>
          <w:lang w:val="es-419"/>
        </w:rPr>
      </w:pPr>
    </w:p>
    <w:p w:rsidR="002C5601" w:rsidRDefault="008C11E4" w:rsidP="002C5601">
      <w:pPr>
        <w:jc w:val="both"/>
        <w:rPr>
          <w:rFonts w:ascii="Arial" w:hAnsi="Arial" w:cs="Arial"/>
          <w:lang w:val="es-419"/>
        </w:rPr>
      </w:pPr>
      <w:r>
        <w:rPr>
          <w:rFonts w:ascii="Arial" w:hAnsi="Arial" w:cs="Arial"/>
          <w:lang w:val="es-CO"/>
        </w:rPr>
        <w:t xml:space="preserve">… con </w:t>
      </w:r>
      <w:r w:rsidRPr="008C11E4">
        <w:rPr>
          <w:rFonts w:ascii="Arial" w:hAnsi="Arial" w:cs="Arial"/>
          <w:lang w:val="es-419"/>
        </w:rPr>
        <w:t>el referente jurisprudencial que se trajo a colación, es claro que la acción constitucional es improcedente para ordenar el cumplimiento de la sentencia judicial proferida por el Juzgado Cuarto Administrativo de esta ciudad y el pago de las sumas de dinero reconocidas en el ejecutivo seguido a continuación, pues es claro que la primera consagra una obligación de dar; además, en el ejecutivo adelantado, los demandantes tienen la facultad de obtener el forzoso cumplimiento de lo adeudado mediante la solicitud de las medidas cautelares que consagra dicho proceso.</w:t>
      </w:r>
    </w:p>
    <w:p w:rsidR="008C11E4" w:rsidRDefault="008C11E4" w:rsidP="002C5601">
      <w:pPr>
        <w:jc w:val="both"/>
        <w:rPr>
          <w:rFonts w:ascii="Arial" w:hAnsi="Arial" w:cs="Arial"/>
          <w:lang w:val="es-419"/>
        </w:rPr>
      </w:pPr>
    </w:p>
    <w:p w:rsidR="002C5601" w:rsidRDefault="002C5601" w:rsidP="002C5601">
      <w:pPr>
        <w:jc w:val="both"/>
        <w:rPr>
          <w:rFonts w:ascii="Arial" w:hAnsi="Arial" w:cs="Arial"/>
          <w:lang w:val="es-419"/>
        </w:rPr>
      </w:pPr>
    </w:p>
    <w:p w:rsidR="002C5601" w:rsidRDefault="002C5601" w:rsidP="002C5601">
      <w:pPr>
        <w:jc w:val="both"/>
        <w:rPr>
          <w:rFonts w:ascii="Arial" w:hAnsi="Arial" w:cs="Arial"/>
          <w:lang w:val="es-419"/>
        </w:rPr>
      </w:pPr>
    </w:p>
    <w:p w:rsidR="00690F4A" w:rsidRPr="002C5601" w:rsidRDefault="00690F4A" w:rsidP="002C5601">
      <w:pPr>
        <w:spacing w:line="288" w:lineRule="auto"/>
        <w:jc w:val="center"/>
        <w:rPr>
          <w:rFonts w:ascii="Arial" w:hAnsi="Arial" w:cs="Arial"/>
          <w:b/>
          <w:bCs/>
          <w:sz w:val="24"/>
          <w:szCs w:val="24"/>
        </w:rPr>
      </w:pPr>
      <w:r w:rsidRPr="002C5601">
        <w:rPr>
          <w:rFonts w:ascii="Arial" w:hAnsi="Arial" w:cs="Arial"/>
          <w:b/>
          <w:bCs/>
          <w:sz w:val="24"/>
          <w:szCs w:val="24"/>
        </w:rPr>
        <w:t>TRIBUNAL SUPERIOR DE PEREIRA</w:t>
      </w:r>
    </w:p>
    <w:p w:rsidR="00690F4A" w:rsidRPr="002C5601" w:rsidRDefault="00690F4A" w:rsidP="002C5601">
      <w:pPr>
        <w:spacing w:line="288" w:lineRule="auto"/>
        <w:jc w:val="center"/>
        <w:rPr>
          <w:rFonts w:ascii="Arial" w:hAnsi="Arial" w:cs="Arial"/>
          <w:b/>
          <w:bCs/>
          <w:sz w:val="24"/>
          <w:szCs w:val="24"/>
        </w:rPr>
      </w:pPr>
      <w:r w:rsidRPr="002C5601">
        <w:rPr>
          <w:rFonts w:ascii="Arial" w:hAnsi="Arial" w:cs="Arial"/>
          <w:b/>
          <w:bCs/>
          <w:sz w:val="24"/>
          <w:szCs w:val="24"/>
        </w:rPr>
        <w:t>Sala de Decisión Civil Familia</w:t>
      </w:r>
    </w:p>
    <w:p w:rsidR="00690F4A" w:rsidRPr="002C5601" w:rsidRDefault="00690F4A" w:rsidP="002C5601">
      <w:pPr>
        <w:spacing w:line="288" w:lineRule="auto"/>
        <w:jc w:val="center"/>
        <w:rPr>
          <w:rFonts w:ascii="Arial" w:hAnsi="Arial" w:cs="Arial"/>
          <w:bCs/>
          <w:sz w:val="24"/>
          <w:szCs w:val="24"/>
        </w:rPr>
      </w:pPr>
    </w:p>
    <w:p w:rsidR="00690F4A" w:rsidRPr="002C5601" w:rsidRDefault="00690F4A" w:rsidP="002C5601">
      <w:pPr>
        <w:spacing w:line="288" w:lineRule="auto"/>
        <w:jc w:val="center"/>
        <w:rPr>
          <w:rFonts w:ascii="Arial" w:hAnsi="Arial" w:cs="Arial"/>
          <w:bCs/>
          <w:sz w:val="24"/>
          <w:szCs w:val="24"/>
        </w:rPr>
      </w:pPr>
      <w:r w:rsidRPr="002C5601">
        <w:rPr>
          <w:rFonts w:ascii="Arial" w:hAnsi="Arial" w:cs="Arial"/>
          <w:bCs/>
          <w:sz w:val="24"/>
          <w:szCs w:val="24"/>
        </w:rPr>
        <w:t xml:space="preserve">Magistrado Ponente: </w:t>
      </w:r>
    </w:p>
    <w:p w:rsidR="00690F4A" w:rsidRPr="002C5601" w:rsidRDefault="00690F4A" w:rsidP="002C5601">
      <w:pPr>
        <w:spacing w:line="288" w:lineRule="auto"/>
        <w:jc w:val="center"/>
        <w:rPr>
          <w:rFonts w:ascii="Arial" w:hAnsi="Arial" w:cs="Arial"/>
          <w:b/>
          <w:bCs/>
          <w:sz w:val="24"/>
          <w:szCs w:val="24"/>
        </w:rPr>
      </w:pPr>
      <w:r w:rsidRPr="002C5601">
        <w:rPr>
          <w:rFonts w:ascii="Arial" w:hAnsi="Arial" w:cs="Arial"/>
          <w:b/>
          <w:bCs/>
          <w:sz w:val="24"/>
          <w:szCs w:val="24"/>
        </w:rPr>
        <w:t>EDDER JIMMY SÁNCHEZ CALAMBÁS</w:t>
      </w:r>
    </w:p>
    <w:p w:rsidR="00690F4A" w:rsidRPr="002C5601" w:rsidRDefault="00690F4A" w:rsidP="002C5601">
      <w:pPr>
        <w:spacing w:line="288" w:lineRule="auto"/>
        <w:jc w:val="center"/>
        <w:rPr>
          <w:rFonts w:ascii="Arial" w:hAnsi="Arial" w:cs="Arial"/>
          <w:bCs/>
          <w:sz w:val="24"/>
          <w:szCs w:val="24"/>
        </w:rPr>
      </w:pPr>
    </w:p>
    <w:p w:rsidR="00690F4A" w:rsidRPr="002C5601" w:rsidRDefault="00690F4A" w:rsidP="002C5601">
      <w:pPr>
        <w:spacing w:line="288" w:lineRule="auto"/>
        <w:jc w:val="center"/>
        <w:rPr>
          <w:rFonts w:ascii="Arial" w:hAnsi="Arial" w:cs="Arial"/>
          <w:bCs/>
          <w:sz w:val="24"/>
          <w:szCs w:val="24"/>
        </w:rPr>
      </w:pPr>
    </w:p>
    <w:p w:rsidR="00690F4A" w:rsidRPr="002C5601" w:rsidRDefault="00690F4A" w:rsidP="002C5601">
      <w:pPr>
        <w:spacing w:line="288" w:lineRule="auto"/>
        <w:jc w:val="center"/>
        <w:rPr>
          <w:rFonts w:ascii="Arial" w:hAnsi="Arial" w:cs="Arial"/>
          <w:bCs/>
          <w:sz w:val="24"/>
          <w:szCs w:val="24"/>
        </w:rPr>
      </w:pPr>
      <w:r w:rsidRPr="002C5601">
        <w:rPr>
          <w:rFonts w:ascii="Arial" w:hAnsi="Arial" w:cs="Arial"/>
          <w:bCs/>
          <w:sz w:val="24"/>
          <w:szCs w:val="24"/>
        </w:rPr>
        <w:t>Perei</w:t>
      </w:r>
      <w:r w:rsidR="002F486C" w:rsidRPr="002C5601">
        <w:rPr>
          <w:rFonts w:ascii="Arial" w:hAnsi="Arial" w:cs="Arial"/>
          <w:bCs/>
          <w:sz w:val="24"/>
          <w:szCs w:val="24"/>
        </w:rPr>
        <w:t xml:space="preserve">ra, </w:t>
      </w:r>
      <w:r w:rsidR="007E0CDA" w:rsidRPr="002C5601">
        <w:rPr>
          <w:rFonts w:ascii="Arial" w:hAnsi="Arial" w:cs="Arial"/>
          <w:bCs/>
          <w:sz w:val="24"/>
          <w:szCs w:val="24"/>
        </w:rPr>
        <w:t>ve</w:t>
      </w:r>
      <w:r w:rsidR="00CA6AE6" w:rsidRPr="002C5601">
        <w:rPr>
          <w:rFonts w:ascii="Arial" w:hAnsi="Arial" w:cs="Arial"/>
          <w:bCs/>
          <w:sz w:val="24"/>
          <w:szCs w:val="24"/>
        </w:rPr>
        <w:t>intiocho</w:t>
      </w:r>
      <w:r w:rsidR="00E826BA" w:rsidRPr="002C5601">
        <w:rPr>
          <w:rFonts w:ascii="Arial" w:hAnsi="Arial" w:cs="Arial"/>
          <w:bCs/>
          <w:sz w:val="24"/>
          <w:szCs w:val="24"/>
        </w:rPr>
        <w:t xml:space="preserve"> </w:t>
      </w:r>
      <w:r w:rsidR="002F486C" w:rsidRPr="002C5601">
        <w:rPr>
          <w:rFonts w:ascii="Arial" w:hAnsi="Arial" w:cs="Arial"/>
          <w:bCs/>
          <w:sz w:val="24"/>
          <w:szCs w:val="24"/>
        </w:rPr>
        <w:t>(</w:t>
      </w:r>
      <w:r w:rsidR="003119C1" w:rsidRPr="002C5601">
        <w:rPr>
          <w:rFonts w:ascii="Arial" w:hAnsi="Arial" w:cs="Arial"/>
          <w:bCs/>
          <w:sz w:val="24"/>
          <w:szCs w:val="24"/>
        </w:rPr>
        <w:t>2</w:t>
      </w:r>
      <w:r w:rsidR="00CA6AE6" w:rsidRPr="002C5601">
        <w:rPr>
          <w:rFonts w:ascii="Arial" w:hAnsi="Arial" w:cs="Arial"/>
          <w:bCs/>
          <w:sz w:val="24"/>
          <w:szCs w:val="24"/>
        </w:rPr>
        <w:t>8</w:t>
      </w:r>
      <w:r w:rsidRPr="002C5601">
        <w:rPr>
          <w:rFonts w:ascii="Arial" w:hAnsi="Arial" w:cs="Arial"/>
          <w:bCs/>
          <w:sz w:val="24"/>
          <w:szCs w:val="24"/>
        </w:rPr>
        <w:t xml:space="preserve">) de </w:t>
      </w:r>
      <w:r w:rsidR="00CA6AE6" w:rsidRPr="002C5601">
        <w:rPr>
          <w:rFonts w:ascii="Arial" w:hAnsi="Arial" w:cs="Arial"/>
          <w:bCs/>
          <w:sz w:val="24"/>
          <w:szCs w:val="24"/>
        </w:rPr>
        <w:t>ener</w:t>
      </w:r>
      <w:r w:rsidR="003119C1" w:rsidRPr="002C5601">
        <w:rPr>
          <w:rFonts w:ascii="Arial" w:hAnsi="Arial" w:cs="Arial"/>
          <w:bCs/>
          <w:sz w:val="24"/>
          <w:szCs w:val="24"/>
        </w:rPr>
        <w:t>o</w:t>
      </w:r>
      <w:r w:rsidR="007E0CDA" w:rsidRPr="002C5601">
        <w:rPr>
          <w:rFonts w:ascii="Arial" w:hAnsi="Arial" w:cs="Arial"/>
          <w:bCs/>
          <w:sz w:val="24"/>
          <w:szCs w:val="24"/>
        </w:rPr>
        <w:t xml:space="preserve"> </w:t>
      </w:r>
      <w:r w:rsidRPr="002C5601">
        <w:rPr>
          <w:rFonts w:ascii="Arial" w:hAnsi="Arial" w:cs="Arial"/>
          <w:bCs/>
          <w:sz w:val="24"/>
          <w:szCs w:val="24"/>
        </w:rPr>
        <w:t>de dos mil dieci</w:t>
      </w:r>
      <w:r w:rsidR="00CA6AE6" w:rsidRPr="002C5601">
        <w:rPr>
          <w:rFonts w:ascii="Arial" w:hAnsi="Arial" w:cs="Arial"/>
          <w:bCs/>
          <w:sz w:val="24"/>
          <w:szCs w:val="24"/>
        </w:rPr>
        <w:t>nueve</w:t>
      </w:r>
      <w:r w:rsidRPr="002C5601">
        <w:rPr>
          <w:rFonts w:ascii="Arial" w:hAnsi="Arial" w:cs="Arial"/>
          <w:bCs/>
          <w:sz w:val="24"/>
          <w:szCs w:val="24"/>
        </w:rPr>
        <w:t xml:space="preserve"> (201</w:t>
      </w:r>
      <w:r w:rsidR="00CA6AE6" w:rsidRPr="002C5601">
        <w:rPr>
          <w:rFonts w:ascii="Arial" w:hAnsi="Arial" w:cs="Arial"/>
          <w:bCs/>
          <w:sz w:val="24"/>
          <w:szCs w:val="24"/>
        </w:rPr>
        <w:t>9</w:t>
      </w:r>
      <w:r w:rsidRPr="002C5601">
        <w:rPr>
          <w:rFonts w:ascii="Arial" w:hAnsi="Arial" w:cs="Arial"/>
          <w:bCs/>
          <w:sz w:val="24"/>
          <w:szCs w:val="24"/>
        </w:rPr>
        <w:t>)</w:t>
      </w:r>
    </w:p>
    <w:p w:rsidR="00690F4A" w:rsidRPr="002C5601" w:rsidRDefault="00690F4A" w:rsidP="002C5601">
      <w:pPr>
        <w:spacing w:line="288" w:lineRule="auto"/>
        <w:jc w:val="center"/>
        <w:rPr>
          <w:rFonts w:ascii="Arial" w:hAnsi="Arial" w:cs="Arial"/>
          <w:sz w:val="24"/>
          <w:szCs w:val="24"/>
        </w:rPr>
      </w:pPr>
      <w:r w:rsidRPr="002C5601">
        <w:rPr>
          <w:rFonts w:ascii="Arial" w:hAnsi="Arial" w:cs="Arial"/>
          <w:sz w:val="24"/>
          <w:szCs w:val="24"/>
        </w:rPr>
        <w:t xml:space="preserve">Acta Nº </w:t>
      </w:r>
      <w:r w:rsidR="00F07D9F" w:rsidRPr="002C5601">
        <w:rPr>
          <w:rFonts w:ascii="Arial" w:hAnsi="Arial" w:cs="Arial"/>
          <w:sz w:val="24"/>
          <w:szCs w:val="24"/>
        </w:rPr>
        <w:t>021</w:t>
      </w:r>
      <w:r w:rsidRPr="002C5601">
        <w:rPr>
          <w:rFonts w:ascii="Arial" w:hAnsi="Arial" w:cs="Arial"/>
          <w:sz w:val="24"/>
          <w:szCs w:val="24"/>
        </w:rPr>
        <w:t xml:space="preserve"> de </w:t>
      </w:r>
      <w:r w:rsidR="003119C1" w:rsidRPr="002C5601">
        <w:rPr>
          <w:rFonts w:ascii="Arial" w:hAnsi="Arial" w:cs="Arial"/>
          <w:sz w:val="24"/>
          <w:szCs w:val="24"/>
        </w:rPr>
        <w:t>2</w:t>
      </w:r>
      <w:r w:rsidR="00CA6AE6" w:rsidRPr="002C5601">
        <w:rPr>
          <w:rFonts w:ascii="Arial" w:hAnsi="Arial" w:cs="Arial"/>
          <w:sz w:val="24"/>
          <w:szCs w:val="24"/>
        </w:rPr>
        <w:t>8</w:t>
      </w:r>
      <w:r w:rsidRPr="002C5601">
        <w:rPr>
          <w:rFonts w:ascii="Arial" w:hAnsi="Arial" w:cs="Arial"/>
          <w:sz w:val="24"/>
          <w:szCs w:val="24"/>
        </w:rPr>
        <w:t>-0</w:t>
      </w:r>
      <w:r w:rsidR="00CA6AE6" w:rsidRPr="002C5601">
        <w:rPr>
          <w:rFonts w:ascii="Arial" w:hAnsi="Arial" w:cs="Arial"/>
          <w:sz w:val="24"/>
          <w:szCs w:val="24"/>
        </w:rPr>
        <w:t>1</w:t>
      </w:r>
      <w:r w:rsidR="007E0CDA" w:rsidRPr="002C5601">
        <w:rPr>
          <w:rFonts w:ascii="Arial" w:hAnsi="Arial" w:cs="Arial"/>
          <w:sz w:val="24"/>
          <w:szCs w:val="24"/>
        </w:rPr>
        <w:t>-201</w:t>
      </w:r>
      <w:r w:rsidR="00CA6AE6" w:rsidRPr="002C5601">
        <w:rPr>
          <w:rFonts w:ascii="Arial" w:hAnsi="Arial" w:cs="Arial"/>
          <w:sz w:val="24"/>
          <w:szCs w:val="24"/>
        </w:rPr>
        <w:t>9</w:t>
      </w:r>
    </w:p>
    <w:p w:rsidR="00690F4A" w:rsidRPr="002C5601" w:rsidRDefault="00690F4A" w:rsidP="002C5601">
      <w:pPr>
        <w:spacing w:line="288" w:lineRule="auto"/>
        <w:jc w:val="center"/>
        <w:rPr>
          <w:rFonts w:ascii="Arial" w:hAnsi="Arial" w:cs="Arial"/>
          <w:bCs/>
          <w:sz w:val="24"/>
          <w:szCs w:val="24"/>
        </w:rPr>
      </w:pPr>
      <w:r w:rsidRPr="002C5601">
        <w:rPr>
          <w:rFonts w:ascii="Arial" w:hAnsi="Arial" w:cs="Arial"/>
          <w:sz w:val="24"/>
          <w:szCs w:val="24"/>
        </w:rPr>
        <w:t>Referencia: 66001-31-</w:t>
      </w:r>
      <w:r w:rsidR="006363B2" w:rsidRPr="002C5601">
        <w:rPr>
          <w:rFonts w:ascii="Arial" w:hAnsi="Arial" w:cs="Arial"/>
          <w:sz w:val="24"/>
          <w:szCs w:val="24"/>
        </w:rPr>
        <w:t>03-00</w:t>
      </w:r>
      <w:r w:rsidR="009B6ADB" w:rsidRPr="002C5601">
        <w:rPr>
          <w:rFonts w:ascii="Arial" w:hAnsi="Arial" w:cs="Arial"/>
          <w:sz w:val="24"/>
          <w:szCs w:val="24"/>
        </w:rPr>
        <w:t>4</w:t>
      </w:r>
      <w:r w:rsidRPr="002C5601">
        <w:rPr>
          <w:rFonts w:ascii="Arial" w:hAnsi="Arial" w:cs="Arial"/>
          <w:sz w:val="24"/>
          <w:szCs w:val="24"/>
        </w:rPr>
        <w:t>-</w:t>
      </w:r>
      <w:r w:rsidRPr="002C5601">
        <w:rPr>
          <w:rFonts w:ascii="Arial" w:hAnsi="Arial" w:cs="Arial"/>
          <w:b/>
          <w:sz w:val="24"/>
          <w:szCs w:val="24"/>
        </w:rPr>
        <w:t>201</w:t>
      </w:r>
      <w:r w:rsidR="007E0CDA" w:rsidRPr="002C5601">
        <w:rPr>
          <w:rFonts w:ascii="Arial" w:hAnsi="Arial" w:cs="Arial"/>
          <w:b/>
          <w:sz w:val="24"/>
          <w:szCs w:val="24"/>
        </w:rPr>
        <w:t>8</w:t>
      </w:r>
      <w:r w:rsidRPr="002C5601">
        <w:rPr>
          <w:rFonts w:ascii="Arial" w:hAnsi="Arial" w:cs="Arial"/>
          <w:b/>
          <w:sz w:val="24"/>
          <w:szCs w:val="24"/>
        </w:rPr>
        <w:t>-00</w:t>
      </w:r>
      <w:r w:rsidR="003119C1" w:rsidRPr="002C5601">
        <w:rPr>
          <w:rFonts w:ascii="Arial" w:hAnsi="Arial" w:cs="Arial"/>
          <w:b/>
          <w:sz w:val="24"/>
          <w:szCs w:val="24"/>
        </w:rPr>
        <w:t>7</w:t>
      </w:r>
      <w:r w:rsidR="00CA6AE6" w:rsidRPr="002C5601">
        <w:rPr>
          <w:rFonts w:ascii="Arial" w:hAnsi="Arial" w:cs="Arial"/>
          <w:b/>
          <w:sz w:val="24"/>
          <w:szCs w:val="24"/>
        </w:rPr>
        <w:t>68</w:t>
      </w:r>
      <w:r w:rsidR="007E0CDA" w:rsidRPr="002C5601">
        <w:rPr>
          <w:rFonts w:ascii="Arial" w:hAnsi="Arial" w:cs="Arial"/>
          <w:sz w:val="24"/>
          <w:szCs w:val="24"/>
        </w:rPr>
        <w:t>-0</w:t>
      </w:r>
      <w:r w:rsidR="003119C1" w:rsidRPr="002C5601">
        <w:rPr>
          <w:rFonts w:ascii="Arial" w:hAnsi="Arial" w:cs="Arial"/>
          <w:sz w:val="24"/>
          <w:szCs w:val="24"/>
        </w:rPr>
        <w:t>1</w:t>
      </w:r>
    </w:p>
    <w:p w:rsidR="00690F4A" w:rsidRPr="002C5601" w:rsidRDefault="00690F4A" w:rsidP="002C5601">
      <w:pPr>
        <w:pStyle w:val="Sinespaciado10"/>
        <w:spacing w:line="288" w:lineRule="auto"/>
        <w:ind w:firstLine="2835"/>
        <w:rPr>
          <w:rFonts w:ascii="Arial" w:hAnsi="Arial" w:cs="Arial"/>
          <w:sz w:val="24"/>
          <w:szCs w:val="24"/>
          <w:lang w:val="es-ES" w:eastAsia="es-ES"/>
        </w:rPr>
      </w:pPr>
    </w:p>
    <w:p w:rsidR="00690F4A" w:rsidRPr="002C5601" w:rsidRDefault="00690F4A" w:rsidP="002C5601">
      <w:pPr>
        <w:pStyle w:val="Sinespaciado10"/>
        <w:spacing w:line="288" w:lineRule="auto"/>
        <w:ind w:firstLine="2835"/>
        <w:rPr>
          <w:rFonts w:ascii="Arial" w:hAnsi="Arial" w:cs="Arial"/>
          <w:sz w:val="24"/>
          <w:szCs w:val="24"/>
          <w:lang w:val="es-ES" w:eastAsia="es-ES"/>
        </w:rPr>
      </w:pPr>
    </w:p>
    <w:p w:rsidR="00690F4A" w:rsidRPr="002C5601" w:rsidRDefault="00690F4A" w:rsidP="002C5601">
      <w:pPr>
        <w:pStyle w:val="Sinespaciado10"/>
        <w:spacing w:line="288" w:lineRule="auto"/>
        <w:ind w:firstLine="2835"/>
        <w:rPr>
          <w:rFonts w:ascii="Arial" w:hAnsi="Arial" w:cs="Arial"/>
          <w:b/>
          <w:sz w:val="24"/>
          <w:szCs w:val="24"/>
          <w:lang w:val="es-ES" w:eastAsia="es-ES"/>
        </w:rPr>
      </w:pPr>
      <w:r w:rsidRPr="002C5601">
        <w:rPr>
          <w:rFonts w:ascii="Arial" w:hAnsi="Arial" w:cs="Arial"/>
          <w:b/>
          <w:sz w:val="24"/>
          <w:szCs w:val="24"/>
          <w:lang w:val="es-ES" w:eastAsia="es-ES"/>
        </w:rPr>
        <w:t>I. ASUNTO</w:t>
      </w:r>
    </w:p>
    <w:p w:rsidR="00690F4A" w:rsidRPr="002C5601" w:rsidRDefault="00690F4A" w:rsidP="002C5601">
      <w:pPr>
        <w:pStyle w:val="Sinespaciado10"/>
        <w:spacing w:line="288" w:lineRule="auto"/>
        <w:ind w:firstLine="2835"/>
        <w:rPr>
          <w:rFonts w:ascii="Arial" w:hAnsi="Arial" w:cs="Arial"/>
          <w:sz w:val="24"/>
          <w:szCs w:val="24"/>
          <w:lang w:val="es-ES" w:eastAsia="es-ES"/>
        </w:rPr>
      </w:pPr>
    </w:p>
    <w:p w:rsidR="00384A4E" w:rsidRPr="002C5601" w:rsidRDefault="0096731E" w:rsidP="002C5601">
      <w:pPr>
        <w:pStyle w:val="Sinespaciado10"/>
        <w:spacing w:line="288" w:lineRule="auto"/>
        <w:ind w:firstLine="2835"/>
        <w:jc w:val="both"/>
        <w:rPr>
          <w:rFonts w:ascii="Arial" w:hAnsi="Arial" w:cs="Arial"/>
          <w:sz w:val="24"/>
          <w:szCs w:val="24"/>
          <w:lang w:val="es-ES" w:eastAsia="es-ES"/>
        </w:rPr>
      </w:pPr>
      <w:r w:rsidRPr="002C5601">
        <w:rPr>
          <w:rFonts w:ascii="Arial" w:hAnsi="Arial" w:cs="Arial"/>
          <w:sz w:val="24"/>
          <w:szCs w:val="24"/>
          <w:lang w:val="es-ES" w:eastAsia="es-ES"/>
        </w:rPr>
        <w:lastRenderedPageBreak/>
        <w:t>Se decide la impugnación formulada por l</w:t>
      </w:r>
      <w:r w:rsidR="00CA6AE6" w:rsidRPr="002C5601">
        <w:rPr>
          <w:rFonts w:ascii="Arial" w:hAnsi="Arial" w:cs="Arial"/>
          <w:sz w:val="24"/>
          <w:szCs w:val="24"/>
          <w:lang w:val="es-ES" w:eastAsia="es-ES"/>
        </w:rPr>
        <w:t>os</w:t>
      </w:r>
      <w:r w:rsidRPr="002C5601">
        <w:rPr>
          <w:rFonts w:ascii="Arial" w:hAnsi="Arial" w:cs="Arial"/>
          <w:sz w:val="24"/>
          <w:szCs w:val="24"/>
          <w:lang w:val="es-ES" w:eastAsia="es-ES"/>
        </w:rPr>
        <w:t xml:space="preserve"> señor</w:t>
      </w:r>
      <w:r w:rsidR="00CA6AE6" w:rsidRPr="002C5601">
        <w:rPr>
          <w:rFonts w:ascii="Arial" w:hAnsi="Arial" w:cs="Arial"/>
          <w:sz w:val="24"/>
          <w:szCs w:val="24"/>
          <w:lang w:val="es-ES" w:eastAsia="es-ES"/>
        </w:rPr>
        <w:t>es</w:t>
      </w:r>
      <w:r w:rsidRPr="002C5601">
        <w:rPr>
          <w:rFonts w:ascii="Arial" w:hAnsi="Arial" w:cs="Arial"/>
          <w:sz w:val="24"/>
          <w:szCs w:val="24"/>
          <w:lang w:val="es-ES" w:eastAsia="es-ES"/>
        </w:rPr>
        <w:t xml:space="preserve"> </w:t>
      </w:r>
      <w:r w:rsidR="0018279E" w:rsidRPr="002C5601">
        <w:rPr>
          <w:rFonts w:ascii="Arial" w:hAnsi="Arial" w:cs="Arial"/>
          <w:sz w:val="24"/>
          <w:szCs w:val="24"/>
          <w:lang w:val="es-ES" w:eastAsia="es-ES"/>
        </w:rPr>
        <w:t>WILLIAM ANDRÉS GRISALES SÁNCHEZ, WILLIAM GRISALES GONZÁLEZ, MARÍA ADELAIDA SÁNCHEZ ARISTIZÁBAL, LUCY LILIANA GARCÍA BEDOYA</w:t>
      </w:r>
      <w:r w:rsidR="00CA6AE6" w:rsidRPr="002C5601">
        <w:rPr>
          <w:rFonts w:ascii="Arial" w:hAnsi="Arial" w:cs="Arial"/>
          <w:sz w:val="24"/>
          <w:szCs w:val="24"/>
          <w:lang w:val="es-ES" w:eastAsia="es-ES"/>
        </w:rPr>
        <w:t xml:space="preserve"> en representación de la menor </w:t>
      </w:r>
      <w:r w:rsidR="0018279E" w:rsidRPr="002C5601">
        <w:rPr>
          <w:rFonts w:ascii="Arial" w:hAnsi="Arial" w:cs="Arial"/>
          <w:sz w:val="24"/>
          <w:szCs w:val="24"/>
          <w:lang w:val="es-ES" w:eastAsia="es-ES"/>
        </w:rPr>
        <w:t>ESTEFANÍA GRISALES GARCÍA, AFORTUNATO GRISALES JARAMILLO</w:t>
      </w:r>
      <w:r w:rsidR="00CA6AE6" w:rsidRPr="002C5601">
        <w:rPr>
          <w:rFonts w:ascii="Arial" w:hAnsi="Arial" w:cs="Arial"/>
          <w:sz w:val="24"/>
          <w:szCs w:val="24"/>
          <w:lang w:val="es-ES" w:eastAsia="es-ES"/>
        </w:rPr>
        <w:t xml:space="preserve"> y </w:t>
      </w:r>
      <w:r w:rsidR="0018279E" w:rsidRPr="002C5601">
        <w:rPr>
          <w:rFonts w:ascii="Arial" w:hAnsi="Arial" w:cs="Arial"/>
          <w:sz w:val="24"/>
          <w:szCs w:val="24"/>
          <w:lang w:val="es-ES" w:eastAsia="es-ES"/>
        </w:rPr>
        <w:t>LUZ DARY GONZÁLEZ DE GRISALES</w:t>
      </w:r>
      <w:r w:rsidR="00384A4E" w:rsidRPr="002C5601">
        <w:rPr>
          <w:rFonts w:ascii="Arial" w:hAnsi="Arial" w:cs="Arial"/>
          <w:sz w:val="24"/>
          <w:szCs w:val="24"/>
          <w:lang w:val="es-ES" w:eastAsia="es-ES"/>
        </w:rPr>
        <w:t xml:space="preserve">, </w:t>
      </w:r>
      <w:r w:rsidR="0019010D" w:rsidRPr="002C5601">
        <w:rPr>
          <w:rFonts w:ascii="Arial" w:hAnsi="Arial" w:cs="Arial"/>
          <w:sz w:val="24"/>
          <w:szCs w:val="24"/>
        </w:rPr>
        <w:t xml:space="preserve">por intermedio de apoderado judicial, </w:t>
      </w:r>
      <w:r w:rsidR="00384A4E" w:rsidRPr="002C5601">
        <w:rPr>
          <w:rFonts w:ascii="Arial" w:hAnsi="Arial" w:cs="Arial"/>
          <w:sz w:val="24"/>
          <w:szCs w:val="24"/>
          <w:lang w:val="es-ES" w:eastAsia="es-ES"/>
        </w:rPr>
        <w:t xml:space="preserve">contra </w:t>
      </w:r>
      <w:r w:rsidR="00CA6AE6" w:rsidRPr="002C5601">
        <w:rPr>
          <w:rFonts w:ascii="Arial" w:hAnsi="Arial" w:cs="Arial"/>
          <w:sz w:val="24"/>
          <w:szCs w:val="24"/>
          <w:lang w:val="es-ES" w:eastAsia="es-ES"/>
        </w:rPr>
        <w:t>la sentencia proferida el día 26</w:t>
      </w:r>
      <w:r w:rsidR="00384A4E" w:rsidRPr="002C5601">
        <w:rPr>
          <w:rFonts w:ascii="Arial" w:hAnsi="Arial" w:cs="Arial"/>
          <w:sz w:val="24"/>
          <w:szCs w:val="24"/>
          <w:lang w:val="es-ES" w:eastAsia="es-ES"/>
        </w:rPr>
        <w:t xml:space="preserve"> de </w:t>
      </w:r>
      <w:r w:rsidR="00CA6AE6" w:rsidRPr="002C5601">
        <w:rPr>
          <w:rFonts w:ascii="Arial" w:hAnsi="Arial" w:cs="Arial"/>
          <w:sz w:val="24"/>
          <w:szCs w:val="24"/>
          <w:lang w:val="es-ES" w:eastAsia="es-ES"/>
        </w:rPr>
        <w:t>noviembre</w:t>
      </w:r>
      <w:r w:rsidR="00384A4E" w:rsidRPr="002C5601">
        <w:rPr>
          <w:rFonts w:ascii="Arial" w:hAnsi="Arial" w:cs="Arial"/>
          <w:sz w:val="24"/>
          <w:szCs w:val="24"/>
          <w:lang w:val="es-ES" w:eastAsia="es-ES"/>
        </w:rPr>
        <w:t xml:space="preserve"> de 201</w:t>
      </w:r>
      <w:r w:rsidR="0019010D" w:rsidRPr="002C5601">
        <w:rPr>
          <w:rFonts w:ascii="Arial" w:hAnsi="Arial" w:cs="Arial"/>
          <w:sz w:val="24"/>
          <w:szCs w:val="24"/>
          <w:lang w:val="es-ES" w:eastAsia="es-ES"/>
        </w:rPr>
        <w:t>8</w:t>
      </w:r>
      <w:r w:rsidR="00690F4A" w:rsidRPr="002C5601">
        <w:rPr>
          <w:rFonts w:ascii="Arial" w:hAnsi="Arial" w:cs="Arial"/>
          <w:sz w:val="24"/>
          <w:szCs w:val="24"/>
          <w:lang w:val="es-ES" w:eastAsia="es-ES"/>
        </w:rPr>
        <w:t>,</w:t>
      </w:r>
      <w:r w:rsidR="00384A4E" w:rsidRPr="002C5601">
        <w:rPr>
          <w:rFonts w:ascii="Arial" w:hAnsi="Arial" w:cs="Arial"/>
          <w:sz w:val="24"/>
          <w:szCs w:val="24"/>
          <w:lang w:val="es-ES" w:eastAsia="es-ES"/>
        </w:rPr>
        <w:t xml:space="preserve"> </w:t>
      </w:r>
      <w:r w:rsidR="00BB078B" w:rsidRPr="002C5601">
        <w:rPr>
          <w:rFonts w:ascii="Arial" w:hAnsi="Arial" w:cs="Arial"/>
          <w:sz w:val="24"/>
          <w:szCs w:val="24"/>
          <w:lang w:val="es-ES" w:eastAsia="es-ES"/>
        </w:rPr>
        <w:t>mediante la cual</w:t>
      </w:r>
      <w:r w:rsidR="00384A4E" w:rsidRPr="002C5601">
        <w:rPr>
          <w:rFonts w:ascii="Arial" w:hAnsi="Arial" w:cs="Arial"/>
          <w:sz w:val="24"/>
          <w:szCs w:val="24"/>
          <w:lang w:val="es-ES" w:eastAsia="es-ES"/>
        </w:rPr>
        <w:t xml:space="preserve"> el Juzgado </w:t>
      </w:r>
      <w:r w:rsidR="009B6ADB" w:rsidRPr="002C5601">
        <w:rPr>
          <w:rFonts w:ascii="Arial" w:hAnsi="Arial" w:cs="Arial"/>
          <w:sz w:val="24"/>
          <w:szCs w:val="24"/>
          <w:lang w:val="es-ES" w:eastAsia="es-ES"/>
        </w:rPr>
        <w:t>Cuar</w:t>
      </w:r>
      <w:r w:rsidR="006363B2" w:rsidRPr="002C5601">
        <w:rPr>
          <w:rFonts w:ascii="Arial" w:hAnsi="Arial" w:cs="Arial"/>
          <w:sz w:val="24"/>
          <w:szCs w:val="24"/>
          <w:lang w:val="es-ES" w:eastAsia="es-ES"/>
        </w:rPr>
        <w:t>to</w:t>
      </w:r>
      <w:r w:rsidR="00384A4E" w:rsidRPr="002C5601">
        <w:rPr>
          <w:rFonts w:ascii="Arial" w:hAnsi="Arial" w:cs="Arial"/>
          <w:sz w:val="24"/>
          <w:szCs w:val="24"/>
          <w:lang w:val="es-ES" w:eastAsia="es-ES"/>
        </w:rPr>
        <w:t xml:space="preserve"> </w:t>
      </w:r>
      <w:r w:rsidR="00690F4A" w:rsidRPr="002C5601">
        <w:rPr>
          <w:rFonts w:ascii="Arial" w:hAnsi="Arial" w:cs="Arial"/>
          <w:sz w:val="24"/>
          <w:szCs w:val="24"/>
          <w:lang w:val="es-ES" w:eastAsia="es-ES"/>
        </w:rPr>
        <w:t xml:space="preserve">Civil </w:t>
      </w:r>
      <w:r w:rsidR="00384A4E" w:rsidRPr="002C5601">
        <w:rPr>
          <w:rFonts w:ascii="Arial" w:hAnsi="Arial" w:cs="Arial"/>
          <w:sz w:val="24"/>
          <w:szCs w:val="24"/>
          <w:lang w:val="es-ES" w:eastAsia="es-ES"/>
        </w:rPr>
        <w:t>del Circuito</w:t>
      </w:r>
      <w:r w:rsidR="00046ACB" w:rsidRPr="002C5601">
        <w:rPr>
          <w:rFonts w:ascii="Arial" w:hAnsi="Arial" w:cs="Arial"/>
          <w:sz w:val="24"/>
          <w:szCs w:val="24"/>
          <w:lang w:val="es-ES" w:eastAsia="es-ES"/>
        </w:rPr>
        <w:t xml:space="preserve"> </w:t>
      </w:r>
      <w:r w:rsidR="00690F4A" w:rsidRPr="002C5601">
        <w:rPr>
          <w:rFonts w:ascii="Arial" w:hAnsi="Arial" w:cs="Arial"/>
          <w:sz w:val="24"/>
          <w:szCs w:val="24"/>
          <w:lang w:val="es-ES" w:eastAsia="es-ES"/>
        </w:rPr>
        <w:t>de Pereira</w:t>
      </w:r>
      <w:r w:rsidR="00A247DC" w:rsidRPr="002C5601">
        <w:rPr>
          <w:rFonts w:ascii="Arial" w:hAnsi="Arial" w:cs="Arial"/>
          <w:sz w:val="24"/>
          <w:szCs w:val="24"/>
          <w:lang w:val="es-ES" w:eastAsia="es-ES"/>
        </w:rPr>
        <w:t xml:space="preserve"> </w:t>
      </w:r>
      <w:r w:rsidR="00A06678" w:rsidRPr="002C5601">
        <w:rPr>
          <w:rFonts w:ascii="Arial" w:hAnsi="Arial" w:cs="Arial"/>
          <w:sz w:val="24"/>
          <w:szCs w:val="24"/>
          <w:lang w:val="es-ES" w:eastAsia="es-ES"/>
        </w:rPr>
        <w:t xml:space="preserve">resolvió </w:t>
      </w:r>
      <w:r w:rsidR="00314BCC" w:rsidRPr="002C5601">
        <w:rPr>
          <w:rFonts w:ascii="Arial" w:hAnsi="Arial" w:cs="Arial"/>
          <w:sz w:val="24"/>
          <w:szCs w:val="24"/>
          <w:lang w:val="es-ES" w:eastAsia="es-ES"/>
        </w:rPr>
        <w:t>la acción de tutela que promovieron</w:t>
      </w:r>
      <w:r w:rsidR="00A06678" w:rsidRPr="002C5601">
        <w:rPr>
          <w:rFonts w:ascii="Arial" w:hAnsi="Arial" w:cs="Arial"/>
          <w:sz w:val="24"/>
          <w:szCs w:val="24"/>
          <w:lang w:val="es-ES" w:eastAsia="es-ES"/>
        </w:rPr>
        <w:t xml:space="preserve"> l</w:t>
      </w:r>
      <w:r w:rsidR="00314BCC" w:rsidRPr="002C5601">
        <w:rPr>
          <w:rFonts w:ascii="Arial" w:hAnsi="Arial" w:cs="Arial"/>
          <w:sz w:val="24"/>
          <w:szCs w:val="24"/>
          <w:lang w:val="es-ES" w:eastAsia="es-ES"/>
        </w:rPr>
        <w:t>os</w:t>
      </w:r>
      <w:r w:rsidR="00A06678" w:rsidRPr="002C5601">
        <w:rPr>
          <w:rFonts w:ascii="Arial" w:hAnsi="Arial" w:cs="Arial"/>
          <w:sz w:val="24"/>
          <w:szCs w:val="24"/>
          <w:lang w:val="es-ES" w:eastAsia="es-ES"/>
        </w:rPr>
        <w:t xml:space="preserve"> </w:t>
      </w:r>
      <w:r w:rsidR="00314BCC" w:rsidRPr="002C5601">
        <w:rPr>
          <w:rFonts w:ascii="Arial" w:hAnsi="Arial" w:cs="Arial"/>
          <w:sz w:val="24"/>
          <w:szCs w:val="24"/>
          <w:lang w:val="es-ES" w:eastAsia="es-ES"/>
        </w:rPr>
        <w:t>impugnantes</w:t>
      </w:r>
      <w:r w:rsidR="00165D5D" w:rsidRPr="002C5601">
        <w:rPr>
          <w:rFonts w:ascii="Arial" w:hAnsi="Arial" w:cs="Arial"/>
          <w:sz w:val="24"/>
          <w:szCs w:val="24"/>
          <w:lang w:val="es-ES" w:eastAsia="es-ES"/>
        </w:rPr>
        <w:t xml:space="preserve"> </w:t>
      </w:r>
      <w:r w:rsidR="0019010D" w:rsidRPr="002C5601">
        <w:rPr>
          <w:rFonts w:ascii="Arial" w:eastAsia="Arial" w:hAnsi="Arial" w:cs="Arial"/>
          <w:sz w:val="24"/>
          <w:szCs w:val="24"/>
        </w:rPr>
        <w:t xml:space="preserve">contra la </w:t>
      </w:r>
      <w:r w:rsidR="009B6ADB" w:rsidRPr="002C5601">
        <w:rPr>
          <w:rFonts w:ascii="Arial" w:eastAsia="Arial" w:hAnsi="Arial" w:cs="Arial"/>
          <w:sz w:val="24"/>
          <w:szCs w:val="24"/>
        </w:rPr>
        <w:t xml:space="preserve">DIRECCIÓN GENERAL DE LA </w:t>
      </w:r>
      <w:r w:rsidR="0019010D" w:rsidRPr="002C5601">
        <w:rPr>
          <w:rFonts w:ascii="Arial" w:eastAsia="Arial" w:hAnsi="Arial" w:cs="Arial"/>
          <w:sz w:val="24"/>
          <w:szCs w:val="24"/>
        </w:rPr>
        <w:t>POLICÍA NACIONAL</w:t>
      </w:r>
      <w:r w:rsidR="009B6ADB" w:rsidRPr="002C5601">
        <w:rPr>
          <w:rFonts w:ascii="Arial" w:eastAsia="Arial" w:hAnsi="Arial" w:cs="Arial"/>
          <w:sz w:val="24"/>
          <w:szCs w:val="24"/>
        </w:rPr>
        <w:t>,</w:t>
      </w:r>
      <w:r w:rsidR="0019010D" w:rsidRPr="002C5601">
        <w:rPr>
          <w:rFonts w:ascii="Arial" w:eastAsia="Arial" w:hAnsi="Arial" w:cs="Arial"/>
          <w:sz w:val="24"/>
          <w:szCs w:val="24"/>
        </w:rPr>
        <w:t xml:space="preserve"> </w:t>
      </w:r>
      <w:r w:rsidR="009B6ADB" w:rsidRPr="002C5601">
        <w:rPr>
          <w:rFonts w:ascii="Arial" w:eastAsia="Arial" w:hAnsi="Arial" w:cs="Arial"/>
          <w:sz w:val="24"/>
          <w:szCs w:val="24"/>
        </w:rPr>
        <w:t>a</w:t>
      </w:r>
      <w:r w:rsidR="0019010D" w:rsidRPr="002C5601">
        <w:rPr>
          <w:rFonts w:ascii="Arial" w:eastAsia="Arial" w:hAnsi="Arial" w:cs="Arial"/>
          <w:sz w:val="24"/>
          <w:szCs w:val="24"/>
        </w:rPr>
        <w:t xml:space="preserve"> la</w:t>
      </w:r>
      <w:r w:rsidR="009B6ADB" w:rsidRPr="002C5601">
        <w:rPr>
          <w:rFonts w:ascii="Arial" w:eastAsia="Arial" w:hAnsi="Arial" w:cs="Arial"/>
          <w:sz w:val="24"/>
          <w:szCs w:val="24"/>
        </w:rPr>
        <w:t xml:space="preserve"> que se vinculó a</w:t>
      </w:r>
      <w:r w:rsidR="00314BCC" w:rsidRPr="002C5601">
        <w:rPr>
          <w:rFonts w:ascii="Arial" w:eastAsia="Arial" w:hAnsi="Arial" w:cs="Arial"/>
          <w:sz w:val="24"/>
          <w:szCs w:val="24"/>
        </w:rPr>
        <w:t xml:space="preserve"> </w:t>
      </w:r>
      <w:r w:rsidR="009B6ADB" w:rsidRPr="002C5601">
        <w:rPr>
          <w:rFonts w:ascii="Arial" w:eastAsia="Arial" w:hAnsi="Arial" w:cs="Arial"/>
          <w:sz w:val="24"/>
          <w:szCs w:val="24"/>
        </w:rPr>
        <w:t>l</w:t>
      </w:r>
      <w:r w:rsidR="00314BCC" w:rsidRPr="002C5601">
        <w:rPr>
          <w:rFonts w:ascii="Arial" w:eastAsia="Arial" w:hAnsi="Arial" w:cs="Arial"/>
          <w:sz w:val="24"/>
          <w:szCs w:val="24"/>
        </w:rPr>
        <w:t>a</w:t>
      </w:r>
      <w:r w:rsidR="0019010D" w:rsidRPr="002C5601">
        <w:rPr>
          <w:rFonts w:ascii="Arial" w:eastAsia="Arial" w:hAnsi="Arial" w:cs="Arial"/>
          <w:sz w:val="24"/>
          <w:szCs w:val="24"/>
        </w:rPr>
        <w:t xml:space="preserve"> </w:t>
      </w:r>
      <w:r w:rsidR="00F912A6" w:rsidRPr="002C5601">
        <w:rPr>
          <w:rFonts w:ascii="Arial" w:eastAsia="Arial" w:hAnsi="Arial" w:cs="Arial"/>
          <w:sz w:val="24"/>
          <w:szCs w:val="24"/>
        </w:rPr>
        <w:t>O</w:t>
      </w:r>
      <w:r w:rsidR="00314BCC" w:rsidRPr="002C5601">
        <w:rPr>
          <w:rFonts w:ascii="Arial" w:eastAsia="Arial" w:hAnsi="Arial" w:cs="Arial"/>
          <w:sz w:val="24"/>
          <w:szCs w:val="24"/>
        </w:rPr>
        <w:t>FICINA ASESORA JURÍDICA DEL GRUPO DE EJECUCIÓN DE DECISIONES JUDICIALES</w:t>
      </w:r>
      <w:r w:rsidR="00F912A6" w:rsidRPr="002C5601">
        <w:rPr>
          <w:rFonts w:ascii="Arial" w:eastAsia="Arial" w:hAnsi="Arial" w:cs="Arial"/>
          <w:sz w:val="24"/>
          <w:szCs w:val="24"/>
        </w:rPr>
        <w:t xml:space="preserve"> </w:t>
      </w:r>
      <w:r w:rsidR="00D04B49" w:rsidRPr="002C5601">
        <w:rPr>
          <w:rFonts w:ascii="Arial" w:eastAsia="Arial" w:hAnsi="Arial" w:cs="Arial"/>
          <w:sz w:val="24"/>
          <w:szCs w:val="24"/>
        </w:rPr>
        <w:t xml:space="preserve">y </w:t>
      </w:r>
      <w:r w:rsidR="00314BCC" w:rsidRPr="002C5601">
        <w:rPr>
          <w:rFonts w:ascii="Arial" w:eastAsia="Arial" w:hAnsi="Arial" w:cs="Arial"/>
          <w:sz w:val="24"/>
          <w:szCs w:val="24"/>
        </w:rPr>
        <w:t xml:space="preserve">a </w:t>
      </w:r>
      <w:r w:rsidR="001C0BFC" w:rsidRPr="002C5601">
        <w:rPr>
          <w:rFonts w:ascii="Arial" w:eastAsia="Arial" w:hAnsi="Arial" w:cs="Arial"/>
          <w:sz w:val="24"/>
          <w:szCs w:val="24"/>
        </w:rPr>
        <w:t xml:space="preserve">la </w:t>
      </w:r>
      <w:r w:rsidR="00F912A6" w:rsidRPr="002C5601">
        <w:rPr>
          <w:rFonts w:ascii="Arial" w:eastAsia="Arial" w:hAnsi="Arial" w:cs="Arial"/>
          <w:sz w:val="24"/>
          <w:szCs w:val="24"/>
        </w:rPr>
        <w:t>DIRECCIÓN</w:t>
      </w:r>
      <w:r w:rsidR="00314BCC" w:rsidRPr="002C5601">
        <w:rPr>
          <w:rFonts w:ascii="Arial" w:eastAsia="Arial" w:hAnsi="Arial" w:cs="Arial"/>
          <w:sz w:val="24"/>
          <w:szCs w:val="24"/>
        </w:rPr>
        <w:t xml:space="preserve"> ADMINISTRATIVA Y FINANCIERA</w:t>
      </w:r>
      <w:r w:rsidR="00F912A6" w:rsidRPr="002C5601">
        <w:rPr>
          <w:rFonts w:ascii="Arial" w:eastAsia="Arial" w:hAnsi="Arial" w:cs="Arial"/>
          <w:sz w:val="24"/>
          <w:szCs w:val="24"/>
        </w:rPr>
        <w:t xml:space="preserve"> DE LA POLICÍA NACIONAL</w:t>
      </w:r>
      <w:r w:rsidR="006363B2" w:rsidRPr="002C5601">
        <w:rPr>
          <w:rFonts w:ascii="Arial" w:hAnsi="Arial" w:cs="Arial"/>
          <w:sz w:val="24"/>
          <w:szCs w:val="24"/>
          <w:lang w:val="es-ES" w:eastAsia="es-ES"/>
        </w:rPr>
        <w:t>.</w:t>
      </w:r>
    </w:p>
    <w:p w:rsidR="00BB078B" w:rsidRPr="002C5601" w:rsidRDefault="00BB078B" w:rsidP="002C5601">
      <w:pPr>
        <w:pStyle w:val="Sinespaciado10"/>
        <w:spacing w:line="288" w:lineRule="auto"/>
        <w:ind w:firstLine="2835"/>
        <w:jc w:val="both"/>
        <w:rPr>
          <w:rFonts w:ascii="Arial" w:hAnsi="Arial" w:cs="Arial"/>
          <w:sz w:val="24"/>
          <w:szCs w:val="24"/>
          <w:lang w:val="es-ES" w:eastAsia="es-ES"/>
        </w:rPr>
      </w:pPr>
    </w:p>
    <w:p w:rsidR="0096731E" w:rsidRPr="002C5601" w:rsidRDefault="0096731E" w:rsidP="002C5601">
      <w:pPr>
        <w:pStyle w:val="Sinespaciado10"/>
        <w:spacing w:line="288" w:lineRule="auto"/>
        <w:ind w:firstLine="2835"/>
        <w:rPr>
          <w:rFonts w:ascii="Arial" w:hAnsi="Arial" w:cs="Arial"/>
          <w:b/>
          <w:sz w:val="24"/>
          <w:szCs w:val="24"/>
          <w:lang w:val="es-ES" w:eastAsia="es-ES"/>
        </w:rPr>
      </w:pPr>
      <w:r w:rsidRPr="002C5601">
        <w:rPr>
          <w:rFonts w:ascii="Arial" w:hAnsi="Arial" w:cs="Arial"/>
          <w:b/>
          <w:sz w:val="24"/>
          <w:szCs w:val="24"/>
          <w:lang w:val="es-ES" w:eastAsia="es-ES"/>
        </w:rPr>
        <w:t xml:space="preserve">II. </w:t>
      </w:r>
      <w:r w:rsidR="004E3168" w:rsidRPr="002C5601">
        <w:rPr>
          <w:rFonts w:ascii="Arial" w:hAnsi="Arial" w:cs="Arial"/>
          <w:b/>
          <w:sz w:val="24"/>
          <w:szCs w:val="24"/>
          <w:lang w:val="es-ES" w:eastAsia="es-ES"/>
        </w:rPr>
        <w:t>A</w:t>
      </w:r>
      <w:r w:rsidR="00935B83" w:rsidRPr="002C5601">
        <w:rPr>
          <w:rFonts w:ascii="Arial" w:hAnsi="Arial" w:cs="Arial"/>
          <w:b/>
          <w:sz w:val="24"/>
          <w:szCs w:val="24"/>
          <w:lang w:val="es-ES" w:eastAsia="es-ES"/>
        </w:rPr>
        <w:t>NTECEDENTES</w:t>
      </w:r>
    </w:p>
    <w:p w:rsidR="0096731E" w:rsidRPr="002C5601" w:rsidRDefault="0096731E" w:rsidP="002C5601">
      <w:pPr>
        <w:pStyle w:val="Sinespaciado10"/>
        <w:spacing w:line="288" w:lineRule="auto"/>
        <w:ind w:firstLine="2835"/>
        <w:rPr>
          <w:rFonts w:ascii="Arial" w:hAnsi="Arial" w:cs="Arial"/>
          <w:sz w:val="24"/>
          <w:szCs w:val="24"/>
          <w:lang w:val="es-ES" w:eastAsia="es-ES"/>
        </w:rPr>
      </w:pPr>
    </w:p>
    <w:p w:rsidR="000D6FAE" w:rsidRPr="002C5601" w:rsidRDefault="00CF572D" w:rsidP="002C5601">
      <w:pPr>
        <w:suppressAutoHyphens/>
        <w:spacing w:line="288" w:lineRule="auto"/>
        <w:ind w:firstLine="2835"/>
        <w:jc w:val="both"/>
        <w:rPr>
          <w:rFonts w:ascii="Arial" w:hAnsi="Arial" w:cs="Arial"/>
          <w:spacing w:val="-3"/>
          <w:sz w:val="24"/>
          <w:szCs w:val="24"/>
        </w:rPr>
      </w:pPr>
      <w:r w:rsidRPr="002C5601">
        <w:rPr>
          <w:rFonts w:ascii="Arial" w:hAnsi="Arial" w:cs="Arial"/>
          <w:sz w:val="24"/>
          <w:szCs w:val="24"/>
        </w:rPr>
        <w:t xml:space="preserve">1. </w:t>
      </w:r>
      <w:r w:rsidR="00DF44C7" w:rsidRPr="002C5601">
        <w:rPr>
          <w:rFonts w:ascii="Arial" w:hAnsi="Arial" w:cs="Arial"/>
          <w:sz w:val="24"/>
          <w:szCs w:val="24"/>
        </w:rPr>
        <w:t>Los</w:t>
      </w:r>
      <w:r w:rsidR="0032007D" w:rsidRPr="002C5601">
        <w:rPr>
          <w:rFonts w:ascii="Arial" w:hAnsi="Arial" w:cs="Arial"/>
          <w:sz w:val="24"/>
          <w:szCs w:val="24"/>
        </w:rPr>
        <w:t xml:space="preserve"> accionante</w:t>
      </w:r>
      <w:r w:rsidR="00DF44C7" w:rsidRPr="002C5601">
        <w:rPr>
          <w:rFonts w:ascii="Arial" w:hAnsi="Arial" w:cs="Arial"/>
          <w:sz w:val="24"/>
          <w:szCs w:val="24"/>
        </w:rPr>
        <w:t>s</w:t>
      </w:r>
      <w:r w:rsidR="0019010D" w:rsidRPr="002C5601">
        <w:rPr>
          <w:rFonts w:ascii="Arial" w:hAnsi="Arial" w:cs="Arial"/>
          <w:sz w:val="24"/>
          <w:szCs w:val="24"/>
        </w:rPr>
        <w:t xml:space="preserve">, por intermedio de apoderado judicial, </w:t>
      </w:r>
      <w:r w:rsidR="00DF44C7" w:rsidRPr="002C5601">
        <w:rPr>
          <w:rFonts w:ascii="Arial" w:hAnsi="Arial" w:cs="Arial"/>
          <w:spacing w:val="-3"/>
          <w:sz w:val="24"/>
          <w:szCs w:val="24"/>
        </w:rPr>
        <w:t>promovieron</w:t>
      </w:r>
      <w:r w:rsidRPr="002C5601">
        <w:rPr>
          <w:rFonts w:ascii="Arial" w:hAnsi="Arial" w:cs="Arial"/>
          <w:spacing w:val="-3"/>
          <w:sz w:val="24"/>
          <w:szCs w:val="24"/>
        </w:rPr>
        <w:t xml:space="preserve"> el amparo constitucional por considerar que</w:t>
      </w:r>
      <w:r w:rsidR="00CF123B" w:rsidRPr="002C5601">
        <w:rPr>
          <w:rFonts w:ascii="Arial" w:hAnsi="Arial" w:cs="Arial"/>
          <w:spacing w:val="-3"/>
          <w:sz w:val="24"/>
          <w:szCs w:val="24"/>
        </w:rPr>
        <w:t xml:space="preserve"> la entidad accionada</w:t>
      </w:r>
      <w:r w:rsidRPr="002C5601">
        <w:rPr>
          <w:rFonts w:ascii="Arial" w:hAnsi="Arial" w:cs="Arial"/>
          <w:spacing w:val="-3"/>
          <w:sz w:val="24"/>
          <w:szCs w:val="24"/>
        </w:rPr>
        <w:t xml:space="preserve"> vulnera </w:t>
      </w:r>
      <w:r w:rsidR="0019010D" w:rsidRPr="002C5601">
        <w:rPr>
          <w:rFonts w:ascii="Arial" w:hAnsi="Arial" w:cs="Arial"/>
          <w:sz w:val="24"/>
          <w:szCs w:val="24"/>
        </w:rPr>
        <w:t xml:space="preserve">sus derechos fundamentales </w:t>
      </w:r>
      <w:r w:rsidR="00DF44C7" w:rsidRPr="002C5601">
        <w:rPr>
          <w:rFonts w:ascii="Arial" w:hAnsi="Arial" w:cs="Arial"/>
          <w:sz w:val="24"/>
          <w:szCs w:val="24"/>
        </w:rPr>
        <w:t xml:space="preserve">de petición, debido proceso administrativo, </w:t>
      </w:r>
      <w:r w:rsidR="002768CE" w:rsidRPr="002C5601">
        <w:rPr>
          <w:rFonts w:ascii="Arial" w:hAnsi="Arial" w:cs="Arial"/>
          <w:sz w:val="24"/>
          <w:szCs w:val="24"/>
        </w:rPr>
        <w:t xml:space="preserve">igualdad y </w:t>
      </w:r>
      <w:r w:rsidR="00DF44C7" w:rsidRPr="002C5601">
        <w:rPr>
          <w:rFonts w:ascii="Arial" w:hAnsi="Arial" w:cs="Arial"/>
          <w:sz w:val="24"/>
          <w:szCs w:val="24"/>
        </w:rPr>
        <w:t>acceso a la</w:t>
      </w:r>
      <w:r w:rsidR="004247FB" w:rsidRPr="002C5601">
        <w:rPr>
          <w:rFonts w:ascii="Arial" w:hAnsi="Arial" w:cs="Arial"/>
          <w:sz w:val="24"/>
          <w:szCs w:val="24"/>
        </w:rPr>
        <w:t xml:space="preserve"> administración de justicia</w:t>
      </w:r>
      <w:r w:rsidR="00CF123B" w:rsidRPr="002C5601">
        <w:rPr>
          <w:rFonts w:ascii="Arial" w:hAnsi="Arial" w:cs="Arial"/>
          <w:spacing w:val="-3"/>
          <w:sz w:val="24"/>
          <w:szCs w:val="24"/>
        </w:rPr>
        <w:t>.</w:t>
      </w:r>
    </w:p>
    <w:p w:rsidR="00CF572D" w:rsidRPr="002C5601" w:rsidRDefault="00CF572D" w:rsidP="002C5601">
      <w:pPr>
        <w:suppressAutoHyphens/>
        <w:spacing w:line="288" w:lineRule="auto"/>
        <w:ind w:firstLine="2835"/>
        <w:jc w:val="both"/>
        <w:rPr>
          <w:rFonts w:ascii="Arial" w:hAnsi="Arial" w:cs="Arial"/>
          <w:spacing w:val="-3"/>
          <w:sz w:val="24"/>
          <w:szCs w:val="24"/>
        </w:rPr>
      </w:pPr>
    </w:p>
    <w:p w:rsidR="006B218C" w:rsidRPr="002C5601" w:rsidRDefault="00CF572D" w:rsidP="002C5601">
      <w:pPr>
        <w:pStyle w:val="Sinespaciado10"/>
        <w:spacing w:line="288" w:lineRule="auto"/>
        <w:ind w:firstLine="2835"/>
        <w:jc w:val="both"/>
        <w:rPr>
          <w:rFonts w:ascii="Arial" w:hAnsi="Arial" w:cs="Arial"/>
          <w:sz w:val="24"/>
          <w:szCs w:val="24"/>
        </w:rPr>
      </w:pPr>
      <w:r w:rsidRPr="002C5601">
        <w:rPr>
          <w:rFonts w:ascii="Arial" w:hAnsi="Arial" w:cs="Arial"/>
          <w:sz w:val="24"/>
          <w:szCs w:val="24"/>
        </w:rPr>
        <w:t xml:space="preserve">2. </w:t>
      </w:r>
      <w:r w:rsidR="00935B83" w:rsidRPr="002C5601">
        <w:rPr>
          <w:rFonts w:ascii="Arial" w:hAnsi="Arial" w:cs="Arial"/>
          <w:sz w:val="24"/>
          <w:szCs w:val="24"/>
        </w:rPr>
        <w:t>En síntesis, s</w:t>
      </w:r>
      <w:r w:rsidR="00610988" w:rsidRPr="002C5601">
        <w:rPr>
          <w:rFonts w:ascii="Arial" w:hAnsi="Arial" w:cs="Arial"/>
          <w:sz w:val="24"/>
          <w:szCs w:val="24"/>
        </w:rPr>
        <w:t>eñalaron</w:t>
      </w:r>
      <w:r w:rsidRPr="002C5601">
        <w:rPr>
          <w:rFonts w:ascii="Arial" w:hAnsi="Arial" w:cs="Arial"/>
          <w:sz w:val="24"/>
          <w:szCs w:val="24"/>
        </w:rPr>
        <w:t xml:space="preserve"> como sustento de su reclamo</w:t>
      </w:r>
      <w:r w:rsidR="00935B83" w:rsidRPr="002C5601">
        <w:rPr>
          <w:rFonts w:ascii="Arial" w:hAnsi="Arial" w:cs="Arial"/>
          <w:sz w:val="24"/>
          <w:szCs w:val="24"/>
        </w:rPr>
        <w:t xml:space="preserve"> </w:t>
      </w:r>
      <w:r w:rsidRPr="002C5601">
        <w:rPr>
          <w:rFonts w:ascii="Arial" w:hAnsi="Arial" w:cs="Arial"/>
          <w:sz w:val="24"/>
          <w:szCs w:val="24"/>
        </w:rPr>
        <w:t>lo siguiente:</w:t>
      </w:r>
    </w:p>
    <w:p w:rsidR="006B218C" w:rsidRPr="002C5601" w:rsidRDefault="006B218C" w:rsidP="002C5601">
      <w:pPr>
        <w:pStyle w:val="Sinespaciado10"/>
        <w:spacing w:line="288" w:lineRule="auto"/>
        <w:ind w:firstLine="2835"/>
        <w:jc w:val="both"/>
        <w:rPr>
          <w:rFonts w:ascii="Arial" w:hAnsi="Arial" w:cs="Arial"/>
          <w:sz w:val="24"/>
          <w:szCs w:val="24"/>
        </w:rPr>
      </w:pPr>
    </w:p>
    <w:p w:rsidR="00FA3B7E" w:rsidRPr="002C5601" w:rsidRDefault="00145B9D" w:rsidP="002C5601">
      <w:pPr>
        <w:pStyle w:val="Sinespaciado10"/>
        <w:spacing w:line="288" w:lineRule="auto"/>
        <w:ind w:firstLine="2835"/>
        <w:jc w:val="both"/>
        <w:rPr>
          <w:rFonts w:ascii="Arial" w:hAnsi="Arial" w:cs="Arial"/>
          <w:sz w:val="24"/>
          <w:szCs w:val="24"/>
        </w:rPr>
      </w:pPr>
      <w:r w:rsidRPr="002C5601">
        <w:rPr>
          <w:rFonts w:ascii="Arial" w:hAnsi="Arial" w:cs="Arial"/>
          <w:sz w:val="24"/>
          <w:szCs w:val="24"/>
        </w:rPr>
        <w:t xml:space="preserve">2.1. </w:t>
      </w:r>
      <w:r w:rsidR="00074544" w:rsidRPr="002C5601">
        <w:rPr>
          <w:rFonts w:ascii="Arial" w:hAnsi="Arial" w:cs="Arial"/>
          <w:sz w:val="24"/>
          <w:szCs w:val="24"/>
        </w:rPr>
        <w:t>El</w:t>
      </w:r>
      <w:r w:rsidR="00580EEA" w:rsidRPr="002C5601">
        <w:rPr>
          <w:rFonts w:ascii="Arial" w:hAnsi="Arial" w:cs="Arial"/>
          <w:sz w:val="24"/>
          <w:szCs w:val="24"/>
        </w:rPr>
        <w:t xml:space="preserve"> 25 de julio de 2010, el</w:t>
      </w:r>
      <w:r w:rsidR="00074544" w:rsidRPr="002C5601">
        <w:rPr>
          <w:rFonts w:ascii="Arial" w:hAnsi="Arial" w:cs="Arial"/>
          <w:sz w:val="24"/>
          <w:szCs w:val="24"/>
        </w:rPr>
        <w:t xml:space="preserve"> </w:t>
      </w:r>
      <w:r w:rsidR="00580EEA" w:rsidRPr="002C5601">
        <w:rPr>
          <w:rFonts w:ascii="Arial" w:hAnsi="Arial" w:cs="Arial"/>
          <w:sz w:val="24"/>
          <w:szCs w:val="24"/>
        </w:rPr>
        <w:t>joven</w:t>
      </w:r>
      <w:r w:rsidR="00074544" w:rsidRPr="002C5601">
        <w:rPr>
          <w:rFonts w:ascii="Arial" w:hAnsi="Arial" w:cs="Arial"/>
          <w:sz w:val="24"/>
          <w:szCs w:val="24"/>
        </w:rPr>
        <w:t xml:space="preserve"> </w:t>
      </w:r>
      <w:r w:rsidR="00580EEA" w:rsidRPr="002C5601">
        <w:rPr>
          <w:rFonts w:ascii="Arial" w:hAnsi="Arial" w:cs="Arial"/>
          <w:sz w:val="24"/>
          <w:szCs w:val="24"/>
          <w:lang w:val="es-ES" w:eastAsia="es-ES"/>
        </w:rPr>
        <w:t>WILLIAM ANDRÉS GRISALES SÁNCHEZ</w:t>
      </w:r>
      <w:r w:rsidR="00074544" w:rsidRPr="002C5601">
        <w:rPr>
          <w:rFonts w:ascii="Arial" w:hAnsi="Arial" w:cs="Arial"/>
          <w:sz w:val="24"/>
          <w:szCs w:val="24"/>
        </w:rPr>
        <w:t xml:space="preserve"> </w:t>
      </w:r>
      <w:r w:rsidR="00580EEA" w:rsidRPr="002C5601">
        <w:rPr>
          <w:rFonts w:ascii="Arial" w:hAnsi="Arial" w:cs="Arial"/>
          <w:sz w:val="24"/>
          <w:szCs w:val="24"/>
        </w:rPr>
        <w:t>sufrió lesiones personales a causa de golpes que le propinaron injustamente miembros</w:t>
      </w:r>
      <w:r w:rsidR="00C9631E" w:rsidRPr="002C5601">
        <w:rPr>
          <w:rFonts w:ascii="Arial" w:hAnsi="Arial" w:cs="Arial"/>
          <w:sz w:val="24"/>
          <w:szCs w:val="24"/>
        </w:rPr>
        <w:t xml:space="preserve"> de la Policía Nacional</w:t>
      </w:r>
      <w:r w:rsidR="00580EEA" w:rsidRPr="002C5601">
        <w:rPr>
          <w:rFonts w:ascii="Arial" w:hAnsi="Arial" w:cs="Arial"/>
          <w:sz w:val="24"/>
          <w:szCs w:val="24"/>
        </w:rPr>
        <w:t>, razón por la cual él y su familia adelantaron proceso de reparación directa ante el Juzgado Cuarto Administrativo del Circuito de Pereira, quien en primera instancia profirió sentencia condenatoria en contra de la mentada institución, confirmada por el Tribunal Contencioso Administrativo de Risaralda</w:t>
      </w:r>
      <w:r w:rsidR="00FA3B7E" w:rsidRPr="002C5601">
        <w:rPr>
          <w:rFonts w:ascii="Arial" w:hAnsi="Arial" w:cs="Arial"/>
          <w:sz w:val="24"/>
          <w:szCs w:val="24"/>
        </w:rPr>
        <w:t>.</w:t>
      </w:r>
    </w:p>
    <w:p w:rsidR="00FA3B7E" w:rsidRPr="002C5601" w:rsidRDefault="00FA3B7E" w:rsidP="002C5601">
      <w:pPr>
        <w:pStyle w:val="Sinespaciado10"/>
        <w:spacing w:line="288" w:lineRule="auto"/>
        <w:ind w:firstLine="2835"/>
        <w:jc w:val="both"/>
        <w:rPr>
          <w:rFonts w:ascii="Arial" w:hAnsi="Arial" w:cs="Arial"/>
          <w:sz w:val="24"/>
          <w:szCs w:val="24"/>
        </w:rPr>
      </w:pPr>
    </w:p>
    <w:p w:rsidR="00FA3B7E" w:rsidRPr="002C5601" w:rsidRDefault="00FA3B7E" w:rsidP="002C5601">
      <w:pPr>
        <w:pStyle w:val="Sinespaciado10"/>
        <w:spacing w:line="288" w:lineRule="auto"/>
        <w:ind w:firstLine="2835"/>
        <w:jc w:val="both"/>
        <w:rPr>
          <w:rFonts w:ascii="Arial" w:hAnsi="Arial" w:cs="Arial"/>
          <w:sz w:val="24"/>
          <w:szCs w:val="24"/>
        </w:rPr>
      </w:pPr>
      <w:r w:rsidRPr="002C5601">
        <w:rPr>
          <w:rFonts w:ascii="Arial" w:hAnsi="Arial" w:cs="Arial"/>
          <w:sz w:val="24"/>
          <w:szCs w:val="24"/>
        </w:rPr>
        <w:t xml:space="preserve">2.2. </w:t>
      </w:r>
      <w:r w:rsidR="0002652B" w:rsidRPr="002C5601">
        <w:rPr>
          <w:rFonts w:ascii="Arial" w:hAnsi="Arial" w:cs="Arial"/>
          <w:sz w:val="24"/>
          <w:szCs w:val="24"/>
        </w:rPr>
        <w:t>El 10 de junio de 2015, se radicó cuenta de cobro en la DIRECCIÓN GENERAL DE LA POLICÍA NACIONAL, con destino al Grupo de Ejecución Decisiones Judiciales, solicitud que no fue resuelta voluntariamente, por lo que fue necesario adelantar proceso ejecutivo ante el Juzgado Cuarto Administrativo de Pereira, radicado 2016-227</w:t>
      </w:r>
      <w:r w:rsidR="00197487" w:rsidRPr="002C5601">
        <w:rPr>
          <w:rFonts w:ascii="Arial" w:hAnsi="Arial" w:cs="Arial"/>
          <w:sz w:val="24"/>
          <w:szCs w:val="24"/>
        </w:rPr>
        <w:t>.</w:t>
      </w:r>
    </w:p>
    <w:p w:rsidR="000E40E6" w:rsidRPr="002C5601" w:rsidRDefault="000E40E6" w:rsidP="002C5601">
      <w:pPr>
        <w:pStyle w:val="Sinespaciado10"/>
        <w:spacing w:line="288" w:lineRule="auto"/>
        <w:ind w:firstLine="2835"/>
        <w:jc w:val="both"/>
        <w:rPr>
          <w:rFonts w:ascii="Arial" w:hAnsi="Arial" w:cs="Arial"/>
          <w:sz w:val="24"/>
          <w:szCs w:val="24"/>
        </w:rPr>
      </w:pPr>
    </w:p>
    <w:p w:rsidR="000E40E6" w:rsidRPr="002C5601" w:rsidRDefault="000E40E6" w:rsidP="002C5601">
      <w:pPr>
        <w:pStyle w:val="Sinespaciado10"/>
        <w:spacing w:line="288" w:lineRule="auto"/>
        <w:ind w:firstLine="2835"/>
        <w:jc w:val="both"/>
        <w:rPr>
          <w:rFonts w:ascii="Arial" w:hAnsi="Arial" w:cs="Arial"/>
          <w:sz w:val="24"/>
          <w:szCs w:val="24"/>
        </w:rPr>
      </w:pPr>
      <w:r w:rsidRPr="002C5601">
        <w:rPr>
          <w:rFonts w:ascii="Arial" w:hAnsi="Arial" w:cs="Arial"/>
          <w:sz w:val="24"/>
          <w:szCs w:val="24"/>
        </w:rPr>
        <w:t xml:space="preserve">2.3. </w:t>
      </w:r>
      <w:r w:rsidR="0002652B" w:rsidRPr="002C5601">
        <w:rPr>
          <w:rFonts w:ascii="Arial" w:hAnsi="Arial" w:cs="Arial"/>
          <w:sz w:val="24"/>
          <w:szCs w:val="24"/>
        </w:rPr>
        <w:t>El 23 de septiembre de 2015, mediante oficio 2015-284323-GUDEJ- ARDEJ-1.10, se dio respuesta por parte de la Asesora Jurídica Grupo Ejecución Decisiones Judiciales de la POLICÍA NACIONAL, manifestando que: “</w:t>
      </w:r>
      <w:r w:rsidR="0002652B" w:rsidRPr="002C5601">
        <w:rPr>
          <w:rFonts w:ascii="Arial" w:hAnsi="Arial" w:cs="Arial"/>
          <w:i/>
          <w:sz w:val="24"/>
          <w:szCs w:val="24"/>
        </w:rPr>
        <w:t>En atención a la documentación allegada el día 10 de junio de 2015, radicado 069935, referente a la cuenta de cobro a favor del señor WILLIAM ANDRES GRISALES SANCHEZ Y OTROS, con todo respeto me permito informar que al expediente se le asignó el turno arriba citado, por encontrarse en debida forma, así las cosas la cuenta de cobro será sufragada de acuerdo a disponibilidad presupuesta y derecho a turno.</w:t>
      </w:r>
      <w:r w:rsidR="0002652B" w:rsidRPr="002C5601">
        <w:rPr>
          <w:rFonts w:ascii="Arial" w:hAnsi="Arial" w:cs="Arial"/>
          <w:sz w:val="24"/>
          <w:szCs w:val="24"/>
        </w:rPr>
        <w:t>”</w:t>
      </w:r>
      <w:r w:rsidRPr="002C5601">
        <w:rPr>
          <w:rFonts w:ascii="Arial" w:hAnsi="Arial" w:cs="Arial"/>
          <w:sz w:val="24"/>
          <w:szCs w:val="24"/>
        </w:rPr>
        <w:t>.</w:t>
      </w:r>
    </w:p>
    <w:p w:rsidR="00197487" w:rsidRPr="002C5601" w:rsidRDefault="00197487" w:rsidP="002C5601">
      <w:pPr>
        <w:pStyle w:val="Sinespaciado10"/>
        <w:spacing w:line="288" w:lineRule="auto"/>
        <w:ind w:firstLine="2835"/>
        <w:jc w:val="both"/>
        <w:rPr>
          <w:rFonts w:ascii="Arial" w:hAnsi="Arial" w:cs="Arial"/>
          <w:sz w:val="24"/>
          <w:szCs w:val="24"/>
        </w:rPr>
      </w:pPr>
    </w:p>
    <w:p w:rsidR="00646F0E" w:rsidRPr="002C5601" w:rsidRDefault="00646F0E" w:rsidP="002C5601">
      <w:pPr>
        <w:pStyle w:val="Sinespaciado10"/>
        <w:spacing w:line="288" w:lineRule="auto"/>
        <w:ind w:firstLine="2835"/>
        <w:jc w:val="both"/>
        <w:rPr>
          <w:rFonts w:ascii="Arial" w:hAnsi="Arial" w:cs="Arial"/>
          <w:sz w:val="24"/>
          <w:szCs w:val="24"/>
        </w:rPr>
      </w:pPr>
      <w:r w:rsidRPr="002C5601">
        <w:rPr>
          <w:rFonts w:ascii="Arial" w:hAnsi="Arial" w:cs="Arial"/>
          <w:sz w:val="24"/>
          <w:szCs w:val="24"/>
        </w:rPr>
        <w:lastRenderedPageBreak/>
        <w:t xml:space="preserve">2.4. </w:t>
      </w:r>
      <w:r w:rsidR="002705C2" w:rsidRPr="002C5601">
        <w:rPr>
          <w:rFonts w:ascii="Arial" w:hAnsi="Arial" w:cs="Arial"/>
          <w:sz w:val="24"/>
          <w:szCs w:val="24"/>
        </w:rPr>
        <w:t>El 28</w:t>
      </w:r>
      <w:r w:rsidR="00195EE2" w:rsidRPr="002C5601">
        <w:rPr>
          <w:rFonts w:ascii="Arial" w:hAnsi="Arial" w:cs="Arial"/>
          <w:sz w:val="24"/>
          <w:szCs w:val="24"/>
        </w:rPr>
        <w:t xml:space="preserve"> de </w:t>
      </w:r>
      <w:r w:rsidR="002705C2" w:rsidRPr="002C5601">
        <w:rPr>
          <w:rFonts w:ascii="Arial" w:hAnsi="Arial" w:cs="Arial"/>
          <w:sz w:val="24"/>
          <w:szCs w:val="24"/>
        </w:rPr>
        <w:t>junio</w:t>
      </w:r>
      <w:r w:rsidR="00195EE2" w:rsidRPr="002C5601">
        <w:rPr>
          <w:rFonts w:ascii="Arial" w:hAnsi="Arial" w:cs="Arial"/>
          <w:sz w:val="24"/>
          <w:szCs w:val="24"/>
        </w:rPr>
        <w:t xml:space="preserve"> de 2018, </w:t>
      </w:r>
      <w:r w:rsidR="002705C2" w:rsidRPr="002C5601">
        <w:rPr>
          <w:rFonts w:ascii="Arial" w:hAnsi="Arial" w:cs="Arial"/>
          <w:sz w:val="24"/>
          <w:szCs w:val="24"/>
        </w:rPr>
        <w:t>el Juzgado Cuarto Administrativo de Pereira, profirió auto interlocutorio No. 0229/2018, mediante el cual procedió a liquidar la obligación pendiente en virtud del proceso ejecutivo referido, mediante dicha providencia se ordenó una liquidación por el valor de $131.272.759.64</w:t>
      </w:r>
      <w:r w:rsidR="00A8784B" w:rsidRPr="002C5601">
        <w:rPr>
          <w:rFonts w:ascii="Arial" w:hAnsi="Arial" w:cs="Arial"/>
          <w:sz w:val="24"/>
          <w:szCs w:val="24"/>
        </w:rPr>
        <w:t>.</w:t>
      </w:r>
    </w:p>
    <w:p w:rsidR="009C1788" w:rsidRPr="002C5601" w:rsidRDefault="009C1788" w:rsidP="002C5601">
      <w:pPr>
        <w:pStyle w:val="Sinespaciado10"/>
        <w:spacing w:line="288" w:lineRule="auto"/>
        <w:ind w:firstLine="2835"/>
        <w:jc w:val="both"/>
        <w:rPr>
          <w:rFonts w:ascii="Arial" w:hAnsi="Arial" w:cs="Arial"/>
          <w:sz w:val="24"/>
          <w:szCs w:val="24"/>
        </w:rPr>
      </w:pPr>
    </w:p>
    <w:p w:rsidR="009C1788" w:rsidRDefault="009C1788" w:rsidP="002C5601">
      <w:pPr>
        <w:pStyle w:val="Sinespaciado10"/>
        <w:spacing w:line="288" w:lineRule="auto"/>
        <w:ind w:firstLine="2835"/>
        <w:jc w:val="both"/>
        <w:rPr>
          <w:rFonts w:ascii="Arial" w:hAnsi="Arial" w:cs="Arial"/>
          <w:sz w:val="24"/>
          <w:szCs w:val="24"/>
        </w:rPr>
      </w:pPr>
      <w:r w:rsidRPr="002C5601">
        <w:rPr>
          <w:rFonts w:ascii="Arial" w:hAnsi="Arial" w:cs="Arial"/>
          <w:sz w:val="24"/>
          <w:szCs w:val="24"/>
        </w:rPr>
        <w:t xml:space="preserve">2.5. </w:t>
      </w:r>
      <w:r w:rsidR="009F792F" w:rsidRPr="002C5601">
        <w:rPr>
          <w:rFonts w:ascii="Arial" w:hAnsi="Arial" w:cs="Arial"/>
          <w:sz w:val="24"/>
          <w:szCs w:val="24"/>
        </w:rPr>
        <w:t xml:space="preserve">El </w:t>
      </w:r>
      <w:r w:rsidR="002705C2" w:rsidRPr="002C5601">
        <w:rPr>
          <w:rFonts w:ascii="Arial" w:hAnsi="Arial" w:cs="Arial"/>
          <w:sz w:val="24"/>
          <w:szCs w:val="24"/>
        </w:rPr>
        <w:t>mismo 28 de junio de 2018, la Policía Nacional realiza pago parcial por valor de $113.412.649.4</w:t>
      </w:r>
      <w:r w:rsidRPr="002C5601">
        <w:rPr>
          <w:rFonts w:ascii="Arial" w:hAnsi="Arial" w:cs="Arial"/>
          <w:sz w:val="24"/>
          <w:szCs w:val="24"/>
        </w:rPr>
        <w:t>.</w:t>
      </w:r>
    </w:p>
    <w:p w:rsidR="002C5601" w:rsidRPr="002C5601" w:rsidRDefault="002C5601" w:rsidP="002C5601">
      <w:pPr>
        <w:pStyle w:val="Sinespaciado10"/>
        <w:spacing w:line="288" w:lineRule="auto"/>
        <w:ind w:firstLine="2835"/>
        <w:jc w:val="both"/>
        <w:rPr>
          <w:rFonts w:ascii="Arial" w:hAnsi="Arial" w:cs="Arial"/>
          <w:sz w:val="24"/>
          <w:szCs w:val="24"/>
        </w:rPr>
      </w:pPr>
    </w:p>
    <w:p w:rsidR="00632FAB" w:rsidRPr="002C5601" w:rsidRDefault="00632FAB" w:rsidP="002C5601">
      <w:pPr>
        <w:pStyle w:val="Sinespaciado10"/>
        <w:spacing w:line="288" w:lineRule="auto"/>
        <w:ind w:firstLine="2835"/>
        <w:jc w:val="both"/>
        <w:rPr>
          <w:rFonts w:ascii="Arial" w:hAnsi="Arial" w:cs="Arial"/>
          <w:sz w:val="24"/>
          <w:szCs w:val="24"/>
        </w:rPr>
      </w:pPr>
      <w:r w:rsidRPr="002C5601">
        <w:rPr>
          <w:rFonts w:ascii="Arial" w:hAnsi="Arial" w:cs="Arial"/>
          <w:sz w:val="24"/>
          <w:szCs w:val="24"/>
        </w:rPr>
        <w:t xml:space="preserve">2.6. </w:t>
      </w:r>
      <w:r w:rsidR="002705C2" w:rsidRPr="002C5601">
        <w:rPr>
          <w:rFonts w:ascii="Arial" w:hAnsi="Arial" w:cs="Arial"/>
          <w:sz w:val="24"/>
          <w:szCs w:val="24"/>
        </w:rPr>
        <w:t>De acuerdo con los montos recibidos por parte de la institución demandada, y los ordenados por el despacho en el auto que liquidó la obligación, existe una diferencia por valor de $17.860.110.60</w:t>
      </w:r>
      <w:r w:rsidR="004E0CDB" w:rsidRPr="002C5601">
        <w:rPr>
          <w:rFonts w:ascii="Arial" w:hAnsi="Arial" w:cs="Arial"/>
          <w:sz w:val="24"/>
          <w:szCs w:val="24"/>
        </w:rPr>
        <w:t>.</w:t>
      </w:r>
    </w:p>
    <w:p w:rsidR="00632FAB" w:rsidRPr="002C5601" w:rsidRDefault="00632FAB" w:rsidP="002C5601">
      <w:pPr>
        <w:pStyle w:val="Sinespaciado10"/>
        <w:spacing w:line="288" w:lineRule="auto"/>
        <w:ind w:firstLine="2835"/>
        <w:jc w:val="both"/>
        <w:rPr>
          <w:rFonts w:ascii="Arial" w:hAnsi="Arial" w:cs="Arial"/>
          <w:sz w:val="24"/>
          <w:szCs w:val="24"/>
        </w:rPr>
      </w:pPr>
    </w:p>
    <w:p w:rsidR="00632FAB" w:rsidRPr="002C5601" w:rsidRDefault="00632FAB" w:rsidP="002C5601">
      <w:pPr>
        <w:pStyle w:val="Sinespaciado10"/>
        <w:spacing w:line="288" w:lineRule="auto"/>
        <w:ind w:firstLine="2835"/>
        <w:jc w:val="both"/>
        <w:rPr>
          <w:rFonts w:ascii="Arial" w:hAnsi="Arial" w:cs="Arial"/>
          <w:sz w:val="24"/>
          <w:szCs w:val="24"/>
        </w:rPr>
      </w:pPr>
      <w:r w:rsidRPr="002C5601">
        <w:rPr>
          <w:rFonts w:ascii="Arial" w:hAnsi="Arial" w:cs="Arial"/>
          <w:sz w:val="24"/>
          <w:szCs w:val="24"/>
        </w:rPr>
        <w:t xml:space="preserve">2.7. </w:t>
      </w:r>
      <w:r w:rsidR="004E76A6" w:rsidRPr="002C5601">
        <w:rPr>
          <w:rFonts w:ascii="Arial" w:hAnsi="Arial" w:cs="Arial"/>
          <w:sz w:val="24"/>
          <w:szCs w:val="24"/>
        </w:rPr>
        <w:t xml:space="preserve">El </w:t>
      </w:r>
      <w:r w:rsidR="00ED3CBB" w:rsidRPr="002C5601">
        <w:rPr>
          <w:rFonts w:ascii="Arial" w:hAnsi="Arial" w:cs="Arial"/>
          <w:sz w:val="24"/>
          <w:szCs w:val="24"/>
        </w:rPr>
        <w:t>8 de agosto de 2018, el Juzgado Cuarto Administrativo de Pereira, realiza la respectiva liquidación de costas dentro del proceso ejecutivo por valor de $3.857.900.00.</w:t>
      </w:r>
    </w:p>
    <w:p w:rsidR="005E7C07" w:rsidRPr="002C5601" w:rsidRDefault="005E7C07" w:rsidP="002C5601">
      <w:pPr>
        <w:pStyle w:val="Sinespaciado10"/>
        <w:spacing w:line="288" w:lineRule="auto"/>
        <w:ind w:firstLine="2835"/>
        <w:jc w:val="both"/>
        <w:rPr>
          <w:rFonts w:ascii="Arial" w:hAnsi="Arial" w:cs="Arial"/>
          <w:sz w:val="24"/>
          <w:szCs w:val="24"/>
        </w:rPr>
      </w:pPr>
    </w:p>
    <w:p w:rsidR="005E7C07" w:rsidRPr="002C5601" w:rsidRDefault="005E7C07" w:rsidP="002C5601">
      <w:pPr>
        <w:pStyle w:val="Sinespaciado10"/>
        <w:spacing w:line="288" w:lineRule="auto"/>
        <w:ind w:firstLine="2835"/>
        <w:jc w:val="both"/>
        <w:rPr>
          <w:rFonts w:ascii="Arial" w:hAnsi="Arial" w:cs="Arial"/>
          <w:sz w:val="24"/>
          <w:szCs w:val="24"/>
        </w:rPr>
      </w:pPr>
      <w:r w:rsidRPr="002C5601">
        <w:rPr>
          <w:rFonts w:ascii="Arial" w:hAnsi="Arial" w:cs="Arial"/>
          <w:sz w:val="24"/>
          <w:szCs w:val="24"/>
        </w:rPr>
        <w:t>2.8. La Policía Nacional no ha cancelado los valores que adeuda por concepto de la liquidación que profirió y ordenó el Juzgado Cuarto Administrativo de Pereira, es decir, $17.860.110.60 co</w:t>
      </w:r>
      <w:r w:rsidR="007F5762" w:rsidRPr="002C5601">
        <w:rPr>
          <w:rFonts w:ascii="Arial" w:hAnsi="Arial" w:cs="Arial"/>
          <w:sz w:val="24"/>
          <w:szCs w:val="24"/>
        </w:rPr>
        <w:t>rrespondiente al</w:t>
      </w:r>
      <w:r w:rsidRPr="002C5601">
        <w:rPr>
          <w:rFonts w:ascii="Arial" w:hAnsi="Arial" w:cs="Arial"/>
          <w:sz w:val="24"/>
          <w:szCs w:val="24"/>
        </w:rPr>
        <w:t xml:space="preserve"> capital insoluto de la obligación; y, $3.857.900.00 por las costas procesales reconocidas dentro del proceso ejecutivo.</w:t>
      </w:r>
    </w:p>
    <w:p w:rsidR="005E7C07" w:rsidRPr="002C5601" w:rsidRDefault="005E7C07" w:rsidP="002C5601">
      <w:pPr>
        <w:pStyle w:val="Sinespaciado10"/>
        <w:spacing w:line="288" w:lineRule="auto"/>
        <w:ind w:firstLine="2835"/>
        <w:jc w:val="both"/>
        <w:rPr>
          <w:rFonts w:ascii="Arial" w:hAnsi="Arial" w:cs="Arial"/>
          <w:sz w:val="24"/>
          <w:szCs w:val="24"/>
        </w:rPr>
      </w:pPr>
    </w:p>
    <w:p w:rsidR="005E7C07" w:rsidRPr="002C5601" w:rsidRDefault="005E7C07" w:rsidP="002C5601">
      <w:pPr>
        <w:pStyle w:val="Sinespaciado10"/>
        <w:spacing w:line="288" w:lineRule="auto"/>
        <w:ind w:firstLine="2835"/>
        <w:jc w:val="both"/>
        <w:rPr>
          <w:rFonts w:ascii="Arial" w:hAnsi="Arial" w:cs="Arial"/>
          <w:sz w:val="24"/>
          <w:szCs w:val="24"/>
        </w:rPr>
      </w:pPr>
      <w:r w:rsidRPr="002C5601">
        <w:rPr>
          <w:rFonts w:ascii="Arial" w:hAnsi="Arial" w:cs="Arial"/>
          <w:sz w:val="24"/>
          <w:szCs w:val="24"/>
        </w:rPr>
        <w:t xml:space="preserve">2.9. </w:t>
      </w:r>
      <w:r w:rsidR="007F5762" w:rsidRPr="002C5601">
        <w:rPr>
          <w:rFonts w:ascii="Arial" w:hAnsi="Arial" w:cs="Arial"/>
          <w:sz w:val="24"/>
          <w:szCs w:val="24"/>
        </w:rPr>
        <w:t>De lo anterior se puso en conocimiento a la entidad demandada, sin que se haya pronunciado.</w:t>
      </w:r>
    </w:p>
    <w:p w:rsidR="005E7C07" w:rsidRPr="002C5601" w:rsidRDefault="005E7C07" w:rsidP="002C5601">
      <w:pPr>
        <w:pStyle w:val="Sinespaciado10"/>
        <w:spacing w:line="288" w:lineRule="auto"/>
        <w:ind w:firstLine="2835"/>
        <w:jc w:val="both"/>
        <w:rPr>
          <w:rFonts w:ascii="Arial" w:hAnsi="Arial" w:cs="Arial"/>
          <w:sz w:val="24"/>
          <w:szCs w:val="24"/>
        </w:rPr>
      </w:pPr>
    </w:p>
    <w:p w:rsidR="005E7C07" w:rsidRPr="002C5601" w:rsidRDefault="005E7C07" w:rsidP="002C5601">
      <w:pPr>
        <w:pStyle w:val="Sinespaciado10"/>
        <w:spacing w:line="288" w:lineRule="auto"/>
        <w:ind w:firstLine="2835"/>
        <w:jc w:val="both"/>
        <w:rPr>
          <w:rFonts w:ascii="Arial" w:hAnsi="Arial" w:cs="Arial"/>
          <w:sz w:val="24"/>
          <w:szCs w:val="24"/>
        </w:rPr>
      </w:pPr>
      <w:r w:rsidRPr="002C5601">
        <w:rPr>
          <w:rFonts w:ascii="Arial" w:hAnsi="Arial" w:cs="Arial"/>
          <w:sz w:val="24"/>
          <w:szCs w:val="24"/>
        </w:rPr>
        <w:t xml:space="preserve">2.10. </w:t>
      </w:r>
      <w:r w:rsidR="007F5762" w:rsidRPr="002C5601">
        <w:rPr>
          <w:rFonts w:ascii="Arial" w:hAnsi="Arial" w:cs="Arial"/>
          <w:sz w:val="24"/>
          <w:szCs w:val="24"/>
        </w:rPr>
        <w:t>Los demandantes son personas de escasos recursos, que trabajan en la informalidad, hay una menor de edad, y dos personas de la tercera edad que no gozan de pensión o ingreso alguno, ni tienen como satisfacer sus necesidades básicas, razón por la cual sería de gran soporte económico el ingreso de los dineros adeudados por concepto de la sentencia que obtuvieron a su favor.</w:t>
      </w:r>
    </w:p>
    <w:p w:rsidR="007F5762" w:rsidRPr="002C5601" w:rsidRDefault="007F5762" w:rsidP="002C5601">
      <w:pPr>
        <w:pStyle w:val="Sinespaciado10"/>
        <w:spacing w:line="288" w:lineRule="auto"/>
        <w:ind w:firstLine="2835"/>
        <w:jc w:val="both"/>
        <w:rPr>
          <w:rFonts w:ascii="Arial" w:hAnsi="Arial" w:cs="Arial"/>
          <w:sz w:val="24"/>
          <w:szCs w:val="24"/>
        </w:rPr>
      </w:pPr>
    </w:p>
    <w:p w:rsidR="007F5762" w:rsidRPr="002C5601" w:rsidRDefault="007F5762" w:rsidP="002C5601">
      <w:pPr>
        <w:pStyle w:val="Sinespaciado10"/>
        <w:spacing w:line="288" w:lineRule="auto"/>
        <w:ind w:firstLine="2835"/>
        <w:jc w:val="both"/>
        <w:rPr>
          <w:rFonts w:ascii="Arial" w:hAnsi="Arial" w:cs="Arial"/>
          <w:sz w:val="24"/>
          <w:szCs w:val="24"/>
        </w:rPr>
      </w:pPr>
      <w:r w:rsidRPr="002C5601">
        <w:rPr>
          <w:rFonts w:ascii="Arial" w:hAnsi="Arial" w:cs="Arial"/>
          <w:sz w:val="24"/>
          <w:szCs w:val="24"/>
        </w:rPr>
        <w:t>2.11. Teniendo en cuenta que ya se han agotado todos los recursos judiciales por la vía contenciosa administrativa, se acude al juez de tutela para que dirima el conflicto que está ocasionando graves perjuicios a los demandantes.</w:t>
      </w:r>
    </w:p>
    <w:p w:rsidR="00632FAB" w:rsidRPr="002C5601" w:rsidRDefault="00632FAB" w:rsidP="002C5601">
      <w:pPr>
        <w:pStyle w:val="Sinespaciado10"/>
        <w:spacing w:line="288" w:lineRule="auto"/>
        <w:ind w:firstLine="2835"/>
        <w:jc w:val="both"/>
        <w:rPr>
          <w:rFonts w:ascii="Arial" w:hAnsi="Arial" w:cs="Arial"/>
          <w:sz w:val="24"/>
          <w:szCs w:val="24"/>
        </w:rPr>
      </w:pPr>
    </w:p>
    <w:p w:rsidR="00B95D09" w:rsidRPr="002C5601" w:rsidRDefault="00892F02" w:rsidP="002C5601">
      <w:pPr>
        <w:pStyle w:val="Sinespaciado10"/>
        <w:spacing w:line="288" w:lineRule="auto"/>
        <w:ind w:firstLine="2835"/>
        <w:jc w:val="both"/>
        <w:rPr>
          <w:rFonts w:ascii="Arial" w:hAnsi="Arial" w:cs="Arial"/>
          <w:sz w:val="24"/>
          <w:szCs w:val="24"/>
        </w:rPr>
      </w:pPr>
      <w:r w:rsidRPr="002C5601">
        <w:rPr>
          <w:rFonts w:ascii="Arial" w:hAnsi="Arial" w:cs="Arial"/>
          <w:sz w:val="24"/>
          <w:szCs w:val="24"/>
        </w:rPr>
        <w:t>3</w:t>
      </w:r>
      <w:r w:rsidR="00B27E1A" w:rsidRPr="002C5601">
        <w:rPr>
          <w:rFonts w:ascii="Arial" w:hAnsi="Arial" w:cs="Arial"/>
          <w:sz w:val="24"/>
          <w:szCs w:val="24"/>
        </w:rPr>
        <w:t xml:space="preserve"> Correspondió el conocimiento del amparo constitucional al </w:t>
      </w:r>
      <w:r w:rsidR="00B27E1A" w:rsidRPr="002C5601">
        <w:rPr>
          <w:rFonts w:ascii="Arial" w:hAnsi="Arial" w:cs="Arial"/>
          <w:sz w:val="24"/>
          <w:szCs w:val="24"/>
          <w:lang w:val="es-ES" w:eastAsia="es-ES"/>
        </w:rPr>
        <w:t xml:space="preserve">Juzgado </w:t>
      </w:r>
      <w:r w:rsidR="00C43EF8" w:rsidRPr="002C5601">
        <w:rPr>
          <w:rFonts w:ascii="Arial" w:hAnsi="Arial" w:cs="Arial"/>
          <w:sz w:val="24"/>
          <w:szCs w:val="24"/>
          <w:lang w:val="es-ES" w:eastAsia="es-ES"/>
        </w:rPr>
        <w:t>Cuart</w:t>
      </w:r>
      <w:r w:rsidR="000E2DEF" w:rsidRPr="002C5601">
        <w:rPr>
          <w:rFonts w:ascii="Arial" w:hAnsi="Arial" w:cs="Arial"/>
          <w:sz w:val="24"/>
          <w:szCs w:val="24"/>
          <w:lang w:val="es-ES" w:eastAsia="es-ES"/>
        </w:rPr>
        <w:t>o Civil</w:t>
      </w:r>
      <w:r w:rsidR="00B27E1A" w:rsidRPr="002C5601">
        <w:rPr>
          <w:rFonts w:ascii="Arial" w:hAnsi="Arial" w:cs="Arial"/>
          <w:sz w:val="24"/>
          <w:szCs w:val="24"/>
          <w:lang w:val="es-ES" w:eastAsia="es-ES"/>
        </w:rPr>
        <w:t xml:space="preserve"> del Circuito</w:t>
      </w:r>
      <w:r w:rsidR="000E2DEF" w:rsidRPr="002C5601">
        <w:rPr>
          <w:rFonts w:ascii="Arial" w:hAnsi="Arial" w:cs="Arial"/>
          <w:sz w:val="24"/>
          <w:szCs w:val="24"/>
          <w:lang w:val="es-ES" w:eastAsia="es-ES"/>
        </w:rPr>
        <w:t xml:space="preserve"> de Pereira</w:t>
      </w:r>
      <w:r w:rsidR="00B27E1A" w:rsidRPr="002C5601">
        <w:rPr>
          <w:rFonts w:ascii="Arial" w:hAnsi="Arial" w:cs="Arial"/>
          <w:sz w:val="24"/>
          <w:szCs w:val="24"/>
        </w:rPr>
        <w:t xml:space="preserve">, </w:t>
      </w:r>
      <w:r w:rsidR="00AC14E9" w:rsidRPr="002C5601">
        <w:rPr>
          <w:rFonts w:ascii="Arial" w:hAnsi="Arial" w:cs="Arial"/>
          <w:sz w:val="24"/>
          <w:szCs w:val="24"/>
        </w:rPr>
        <w:t>que</w:t>
      </w:r>
      <w:r w:rsidR="00B27E1A" w:rsidRPr="002C5601">
        <w:rPr>
          <w:rFonts w:ascii="Arial" w:hAnsi="Arial" w:cs="Arial"/>
          <w:sz w:val="24"/>
          <w:szCs w:val="24"/>
        </w:rPr>
        <w:t xml:space="preserve"> impartió el trámite legal</w:t>
      </w:r>
      <w:r w:rsidR="007F5762" w:rsidRPr="002C5601">
        <w:rPr>
          <w:rFonts w:ascii="Arial" w:hAnsi="Arial" w:cs="Arial"/>
          <w:sz w:val="24"/>
          <w:szCs w:val="24"/>
        </w:rPr>
        <w:t xml:space="preserve"> (fl. 71 C. Ppal.)</w:t>
      </w:r>
      <w:r w:rsidR="00F03B13" w:rsidRPr="002C5601">
        <w:rPr>
          <w:rFonts w:ascii="Arial" w:hAnsi="Arial" w:cs="Arial"/>
          <w:sz w:val="24"/>
          <w:szCs w:val="24"/>
          <w:lang w:val="es-ES" w:eastAsia="es-ES"/>
        </w:rPr>
        <w:t>.</w:t>
      </w:r>
      <w:r w:rsidR="00B95D09" w:rsidRPr="002C5601">
        <w:rPr>
          <w:rFonts w:ascii="Arial" w:hAnsi="Arial" w:cs="Arial"/>
          <w:sz w:val="24"/>
          <w:szCs w:val="24"/>
          <w:lang w:val="es-ES" w:eastAsia="es-ES"/>
        </w:rPr>
        <w:t xml:space="preserve"> F</w:t>
      </w:r>
      <w:r w:rsidR="00AC14E9" w:rsidRPr="002C5601">
        <w:rPr>
          <w:rFonts w:ascii="Arial" w:hAnsi="Arial" w:cs="Arial"/>
          <w:sz w:val="24"/>
          <w:szCs w:val="24"/>
          <w:lang w:val="es-ES" w:eastAsia="es-ES"/>
        </w:rPr>
        <w:t xml:space="preserve">ueron </w:t>
      </w:r>
      <w:r w:rsidR="000E2DEF" w:rsidRPr="002C5601">
        <w:rPr>
          <w:rFonts w:ascii="Arial" w:hAnsi="Arial" w:cs="Arial"/>
          <w:sz w:val="24"/>
          <w:szCs w:val="24"/>
        </w:rPr>
        <w:t>notificados</w:t>
      </w:r>
      <w:r w:rsidR="00B27E1A" w:rsidRPr="002C5601">
        <w:rPr>
          <w:rFonts w:ascii="Arial" w:hAnsi="Arial" w:cs="Arial"/>
          <w:sz w:val="24"/>
          <w:szCs w:val="24"/>
        </w:rPr>
        <w:t xml:space="preserve"> </w:t>
      </w:r>
      <w:r w:rsidR="00D84BA8" w:rsidRPr="002C5601">
        <w:rPr>
          <w:rFonts w:ascii="Arial" w:hAnsi="Arial" w:cs="Arial"/>
          <w:sz w:val="24"/>
          <w:szCs w:val="24"/>
        </w:rPr>
        <w:t xml:space="preserve">el Director </w:t>
      </w:r>
      <w:r w:rsidR="00742F25" w:rsidRPr="002C5601">
        <w:rPr>
          <w:rFonts w:ascii="Arial" w:hAnsi="Arial" w:cs="Arial"/>
          <w:sz w:val="24"/>
          <w:szCs w:val="24"/>
        </w:rPr>
        <w:t>General de la Policía Nacional</w:t>
      </w:r>
      <w:r w:rsidR="00D84BA8" w:rsidRPr="002C5601">
        <w:rPr>
          <w:rFonts w:ascii="Arial" w:hAnsi="Arial" w:cs="Arial"/>
          <w:sz w:val="24"/>
          <w:szCs w:val="24"/>
        </w:rPr>
        <w:t>, l</w:t>
      </w:r>
      <w:r w:rsidR="00D41B28" w:rsidRPr="002C5601">
        <w:rPr>
          <w:rFonts w:ascii="Arial" w:hAnsi="Arial" w:cs="Arial"/>
          <w:sz w:val="24"/>
          <w:szCs w:val="24"/>
        </w:rPr>
        <w:t>a</w:t>
      </w:r>
      <w:r w:rsidR="00D84BA8" w:rsidRPr="002C5601">
        <w:rPr>
          <w:rFonts w:ascii="Arial" w:hAnsi="Arial" w:cs="Arial"/>
          <w:sz w:val="24"/>
          <w:szCs w:val="24"/>
        </w:rPr>
        <w:t xml:space="preserve"> </w:t>
      </w:r>
      <w:r w:rsidR="00D41B28" w:rsidRPr="002C5601">
        <w:rPr>
          <w:rFonts w:ascii="Arial" w:eastAsia="Arial" w:hAnsi="Arial" w:cs="Arial"/>
          <w:sz w:val="24"/>
          <w:szCs w:val="24"/>
        </w:rPr>
        <w:t>Asesora Jurídica del Grupo de Ejecución de Decisiones Judiciales y la Directora Administrativa y Financiera de la Policía Nacional</w:t>
      </w:r>
      <w:r w:rsidR="00D41B28" w:rsidRPr="002C5601">
        <w:rPr>
          <w:rFonts w:ascii="Arial" w:hAnsi="Arial" w:cs="Arial"/>
          <w:sz w:val="24"/>
          <w:szCs w:val="24"/>
        </w:rPr>
        <w:t xml:space="preserve"> </w:t>
      </w:r>
      <w:r w:rsidR="00742F25" w:rsidRPr="002C5601">
        <w:rPr>
          <w:rFonts w:ascii="Arial" w:hAnsi="Arial" w:cs="Arial"/>
          <w:sz w:val="24"/>
          <w:szCs w:val="24"/>
        </w:rPr>
        <w:t>(fl</w:t>
      </w:r>
      <w:r w:rsidR="00D41B28" w:rsidRPr="002C5601">
        <w:rPr>
          <w:rFonts w:ascii="Arial" w:hAnsi="Arial" w:cs="Arial"/>
          <w:sz w:val="24"/>
          <w:szCs w:val="24"/>
        </w:rPr>
        <w:t>s</w:t>
      </w:r>
      <w:r w:rsidR="00742F25" w:rsidRPr="002C5601">
        <w:rPr>
          <w:rFonts w:ascii="Arial" w:hAnsi="Arial" w:cs="Arial"/>
          <w:sz w:val="24"/>
          <w:szCs w:val="24"/>
        </w:rPr>
        <w:t xml:space="preserve">. </w:t>
      </w:r>
      <w:r w:rsidR="00D41B28" w:rsidRPr="002C5601">
        <w:rPr>
          <w:rFonts w:ascii="Arial" w:hAnsi="Arial" w:cs="Arial"/>
          <w:sz w:val="24"/>
          <w:szCs w:val="24"/>
        </w:rPr>
        <w:t>74-77</w:t>
      </w:r>
      <w:r w:rsidR="00742F25" w:rsidRPr="002C5601">
        <w:rPr>
          <w:rFonts w:ascii="Arial" w:hAnsi="Arial" w:cs="Arial"/>
          <w:sz w:val="24"/>
          <w:szCs w:val="24"/>
        </w:rPr>
        <w:t xml:space="preserve"> </w:t>
      </w:r>
      <w:r w:rsidR="007F5762" w:rsidRPr="002C5601">
        <w:rPr>
          <w:rFonts w:ascii="Arial" w:hAnsi="Arial" w:cs="Arial"/>
          <w:sz w:val="24"/>
          <w:szCs w:val="24"/>
        </w:rPr>
        <w:t>id</w:t>
      </w:r>
      <w:r w:rsidR="00742F25" w:rsidRPr="002C5601">
        <w:rPr>
          <w:rFonts w:ascii="Arial" w:hAnsi="Arial" w:cs="Arial"/>
          <w:sz w:val="24"/>
          <w:szCs w:val="24"/>
        </w:rPr>
        <w:t>.)</w:t>
      </w:r>
      <w:r w:rsidR="006615D9" w:rsidRPr="002C5601">
        <w:rPr>
          <w:rFonts w:ascii="Arial" w:hAnsi="Arial" w:cs="Arial"/>
          <w:sz w:val="24"/>
          <w:szCs w:val="24"/>
        </w:rPr>
        <w:t>.</w:t>
      </w:r>
    </w:p>
    <w:p w:rsidR="00B95D09" w:rsidRPr="002C5601" w:rsidRDefault="00B95D09" w:rsidP="002C5601">
      <w:pPr>
        <w:pStyle w:val="Sinespaciado10"/>
        <w:spacing w:line="288" w:lineRule="auto"/>
        <w:ind w:firstLine="2835"/>
        <w:jc w:val="both"/>
        <w:rPr>
          <w:rFonts w:ascii="Arial" w:hAnsi="Arial" w:cs="Arial"/>
          <w:sz w:val="24"/>
          <w:szCs w:val="24"/>
        </w:rPr>
      </w:pPr>
    </w:p>
    <w:p w:rsidR="00806B3D" w:rsidRPr="002C5601" w:rsidRDefault="00892F02" w:rsidP="002C5601">
      <w:pPr>
        <w:pStyle w:val="Sinespaciado10"/>
        <w:spacing w:line="288" w:lineRule="auto"/>
        <w:ind w:firstLine="2835"/>
        <w:jc w:val="both"/>
        <w:rPr>
          <w:rFonts w:ascii="Arial" w:hAnsi="Arial" w:cs="Arial"/>
          <w:sz w:val="24"/>
          <w:szCs w:val="24"/>
          <w:lang w:val="es-ES" w:eastAsia="es-ES"/>
        </w:rPr>
      </w:pPr>
      <w:r w:rsidRPr="002C5601">
        <w:rPr>
          <w:rFonts w:ascii="Arial" w:hAnsi="Arial" w:cs="Arial"/>
          <w:sz w:val="24"/>
          <w:szCs w:val="24"/>
          <w:lang w:val="es-ES" w:eastAsia="es-ES"/>
        </w:rPr>
        <w:t>3</w:t>
      </w:r>
      <w:r w:rsidR="00F03B13" w:rsidRPr="002C5601">
        <w:rPr>
          <w:rFonts w:ascii="Arial" w:hAnsi="Arial" w:cs="Arial"/>
          <w:sz w:val="24"/>
          <w:szCs w:val="24"/>
          <w:lang w:val="es-ES" w:eastAsia="es-ES"/>
        </w:rPr>
        <w:t xml:space="preserve">.1. </w:t>
      </w:r>
      <w:r w:rsidR="00A8784B" w:rsidRPr="002C5601">
        <w:rPr>
          <w:rFonts w:ascii="Arial" w:hAnsi="Arial" w:cs="Arial"/>
          <w:sz w:val="24"/>
          <w:szCs w:val="24"/>
          <w:lang w:val="es-ES" w:eastAsia="es-ES"/>
        </w:rPr>
        <w:t>Se pronunció</w:t>
      </w:r>
      <w:r w:rsidR="00141B9F" w:rsidRPr="002C5601">
        <w:rPr>
          <w:rFonts w:ascii="Arial" w:hAnsi="Arial" w:cs="Arial"/>
          <w:sz w:val="24"/>
          <w:szCs w:val="24"/>
          <w:lang w:val="es-ES" w:eastAsia="es-ES"/>
        </w:rPr>
        <w:t xml:space="preserve"> </w:t>
      </w:r>
      <w:r w:rsidR="00141B9F" w:rsidRPr="002C5601">
        <w:rPr>
          <w:rFonts w:ascii="Arial" w:hAnsi="Arial" w:cs="Arial"/>
          <w:sz w:val="24"/>
          <w:szCs w:val="24"/>
        </w:rPr>
        <w:t xml:space="preserve">la </w:t>
      </w:r>
      <w:r w:rsidR="00141B9F" w:rsidRPr="002C5601">
        <w:rPr>
          <w:rFonts w:ascii="Arial" w:eastAsia="Arial" w:hAnsi="Arial" w:cs="Arial"/>
          <w:sz w:val="24"/>
          <w:szCs w:val="24"/>
        </w:rPr>
        <w:t>Asesora Jurídica del Grupo de Ejecución de Decisiones Judiciales</w:t>
      </w:r>
      <w:r w:rsidR="001A226E" w:rsidRPr="002C5601">
        <w:rPr>
          <w:rFonts w:ascii="Arial" w:hAnsi="Arial" w:cs="Arial"/>
          <w:sz w:val="24"/>
          <w:szCs w:val="24"/>
          <w:lang w:val="es-ES" w:eastAsia="es-ES"/>
        </w:rPr>
        <w:t xml:space="preserve">, </w:t>
      </w:r>
      <w:r w:rsidR="00A8784B" w:rsidRPr="002C5601">
        <w:rPr>
          <w:rFonts w:ascii="Arial" w:hAnsi="Arial" w:cs="Arial"/>
          <w:sz w:val="24"/>
          <w:szCs w:val="24"/>
          <w:lang w:val="es-ES" w:eastAsia="es-ES"/>
        </w:rPr>
        <w:t>quien</w:t>
      </w:r>
      <w:r w:rsidR="001A226E" w:rsidRPr="002C5601">
        <w:rPr>
          <w:rFonts w:ascii="Arial" w:hAnsi="Arial" w:cs="Arial"/>
          <w:sz w:val="24"/>
          <w:szCs w:val="24"/>
          <w:lang w:val="es-ES" w:eastAsia="es-ES"/>
        </w:rPr>
        <w:t xml:space="preserve"> indicó </w:t>
      </w:r>
      <w:r w:rsidR="00CD15ED" w:rsidRPr="002C5601">
        <w:rPr>
          <w:rFonts w:ascii="Arial" w:hAnsi="Arial" w:cs="Arial"/>
          <w:sz w:val="24"/>
          <w:szCs w:val="24"/>
          <w:lang w:val="es-ES" w:eastAsia="es-ES"/>
        </w:rPr>
        <w:t xml:space="preserve">que </w:t>
      </w:r>
      <w:r w:rsidR="00F8173C" w:rsidRPr="002C5601">
        <w:rPr>
          <w:rFonts w:ascii="Arial" w:hAnsi="Arial" w:cs="Arial"/>
          <w:sz w:val="24"/>
          <w:szCs w:val="24"/>
          <w:lang w:val="es-ES" w:eastAsia="es-ES"/>
        </w:rPr>
        <w:t>esa dependencia</w:t>
      </w:r>
      <w:r w:rsidR="00CD15ED" w:rsidRPr="002C5601">
        <w:rPr>
          <w:rFonts w:ascii="Arial" w:hAnsi="Arial" w:cs="Arial"/>
          <w:sz w:val="24"/>
          <w:szCs w:val="24"/>
          <w:lang w:val="es-ES" w:eastAsia="es-ES"/>
        </w:rPr>
        <w:t xml:space="preserve"> </w:t>
      </w:r>
      <w:r w:rsidR="00CB6338" w:rsidRPr="002C5601">
        <w:rPr>
          <w:rFonts w:ascii="Arial" w:hAnsi="Arial" w:cs="Arial"/>
          <w:sz w:val="24"/>
          <w:szCs w:val="24"/>
          <w:lang w:val="es-ES" w:eastAsia="es-ES"/>
        </w:rPr>
        <w:t xml:space="preserve">dio respuesta </w:t>
      </w:r>
      <w:r w:rsidR="00CB6338" w:rsidRPr="002C5601">
        <w:rPr>
          <w:rFonts w:ascii="Arial" w:hAnsi="Arial" w:cs="Arial"/>
          <w:sz w:val="24"/>
          <w:szCs w:val="24"/>
          <w:lang w:val="es-ES" w:eastAsia="es-ES"/>
        </w:rPr>
        <w:lastRenderedPageBreak/>
        <w:t xml:space="preserve">al </w:t>
      </w:r>
      <w:r w:rsidR="00CD15ED" w:rsidRPr="002C5601">
        <w:rPr>
          <w:rFonts w:ascii="Arial" w:hAnsi="Arial" w:cs="Arial"/>
          <w:sz w:val="24"/>
          <w:szCs w:val="24"/>
          <w:lang w:val="es-ES" w:eastAsia="es-ES"/>
        </w:rPr>
        <w:t xml:space="preserve">derecho de petición interpuesto por </w:t>
      </w:r>
      <w:r w:rsidR="00CB6338" w:rsidRPr="002C5601">
        <w:rPr>
          <w:rFonts w:ascii="Arial" w:hAnsi="Arial" w:cs="Arial"/>
          <w:sz w:val="24"/>
          <w:szCs w:val="24"/>
          <w:lang w:val="es-ES" w:eastAsia="es-ES"/>
        </w:rPr>
        <w:t>la parte</w:t>
      </w:r>
      <w:r w:rsidR="00CD15ED" w:rsidRPr="002C5601">
        <w:rPr>
          <w:rFonts w:ascii="Arial" w:hAnsi="Arial" w:cs="Arial"/>
          <w:sz w:val="24"/>
          <w:szCs w:val="24"/>
          <w:lang w:val="es-ES" w:eastAsia="es-ES"/>
        </w:rPr>
        <w:t xml:space="preserve"> accionante</w:t>
      </w:r>
      <w:r w:rsidR="00CB6338" w:rsidRPr="002C5601">
        <w:rPr>
          <w:rFonts w:ascii="Arial" w:hAnsi="Arial" w:cs="Arial"/>
          <w:sz w:val="24"/>
          <w:szCs w:val="24"/>
          <w:lang w:val="es-ES" w:eastAsia="es-ES"/>
        </w:rPr>
        <w:t>, remitida al correo electrónico abgfemu</w:t>
      </w:r>
      <w:r w:rsidR="002D5EF0" w:rsidRPr="002C5601">
        <w:rPr>
          <w:rFonts w:ascii="Arial" w:hAnsi="Arial" w:cs="Arial"/>
          <w:sz w:val="24"/>
          <w:szCs w:val="24"/>
          <w:lang w:val="es-ES" w:eastAsia="es-ES"/>
        </w:rPr>
        <w:t>@hotmail.com, dirección aportada por la misma</w:t>
      </w:r>
      <w:r w:rsidR="00546349" w:rsidRPr="002C5601">
        <w:rPr>
          <w:rFonts w:ascii="Arial" w:hAnsi="Arial" w:cs="Arial"/>
          <w:sz w:val="24"/>
          <w:szCs w:val="24"/>
          <w:lang w:val="es-ES" w:eastAsia="es-ES"/>
        </w:rPr>
        <w:t>. Solicita</w:t>
      </w:r>
      <w:r w:rsidR="002D5EF0" w:rsidRPr="002C5601">
        <w:rPr>
          <w:rFonts w:ascii="Arial" w:hAnsi="Arial" w:cs="Arial"/>
          <w:sz w:val="24"/>
          <w:szCs w:val="24"/>
          <w:lang w:val="es-ES" w:eastAsia="es-ES"/>
        </w:rPr>
        <w:t xml:space="preserve"> se declare la carencia actual de objeto por configurarse un hecho superado</w:t>
      </w:r>
      <w:r w:rsidR="00546349" w:rsidRPr="002C5601">
        <w:rPr>
          <w:rFonts w:ascii="Arial" w:hAnsi="Arial" w:cs="Arial"/>
          <w:sz w:val="24"/>
          <w:szCs w:val="24"/>
          <w:lang w:val="es-ES" w:eastAsia="es-ES"/>
        </w:rPr>
        <w:t>. (fl</w:t>
      </w:r>
      <w:r w:rsidR="00AD7279" w:rsidRPr="002C5601">
        <w:rPr>
          <w:rFonts w:ascii="Arial" w:hAnsi="Arial" w:cs="Arial"/>
          <w:sz w:val="24"/>
          <w:szCs w:val="24"/>
          <w:lang w:val="es-ES" w:eastAsia="es-ES"/>
        </w:rPr>
        <w:t xml:space="preserve">. </w:t>
      </w:r>
      <w:r w:rsidR="00141B9F" w:rsidRPr="002C5601">
        <w:rPr>
          <w:rFonts w:ascii="Arial" w:hAnsi="Arial" w:cs="Arial"/>
          <w:sz w:val="24"/>
          <w:szCs w:val="24"/>
          <w:lang w:val="es-ES" w:eastAsia="es-ES"/>
        </w:rPr>
        <w:t>7</w:t>
      </w:r>
      <w:r w:rsidR="00546349" w:rsidRPr="002C5601">
        <w:rPr>
          <w:rFonts w:ascii="Arial" w:hAnsi="Arial" w:cs="Arial"/>
          <w:sz w:val="24"/>
          <w:szCs w:val="24"/>
          <w:lang w:val="es-ES" w:eastAsia="es-ES"/>
        </w:rPr>
        <w:t>8</w:t>
      </w:r>
      <w:r w:rsidR="00AD7279" w:rsidRPr="002C5601">
        <w:rPr>
          <w:rFonts w:ascii="Arial" w:hAnsi="Arial" w:cs="Arial"/>
          <w:sz w:val="24"/>
          <w:szCs w:val="24"/>
          <w:lang w:val="es-ES" w:eastAsia="es-ES"/>
        </w:rPr>
        <w:t xml:space="preserve"> id.).</w:t>
      </w:r>
    </w:p>
    <w:p w:rsidR="00C715DB" w:rsidRPr="002C5601" w:rsidRDefault="00C715DB" w:rsidP="002C5601">
      <w:pPr>
        <w:pStyle w:val="Sinespaciado10"/>
        <w:spacing w:line="288" w:lineRule="auto"/>
        <w:ind w:firstLine="2835"/>
        <w:jc w:val="both"/>
        <w:rPr>
          <w:rFonts w:ascii="Arial" w:hAnsi="Arial" w:cs="Arial"/>
          <w:b/>
          <w:sz w:val="24"/>
          <w:szCs w:val="24"/>
        </w:rPr>
      </w:pPr>
    </w:p>
    <w:p w:rsidR="004A350A" w:rsidRPr="002C5601" w:rsidRDefault="004A350A" w:rsidP="002C5601">
      <w:pPr>
        <w:pStyle w:val="Sinespaciado10"/>
        <w:spacing w:line="288" w:lineRule="auto"/>
        <w:ind w:firstLine="2835"/>
        <w:jc w:val="both"/>
        <w:rPr>
          <w:rFonts w:ascii="Arial" w:hAnsi="Arial" w:cs="Arial"/>
          <w:b/>
          <w:sz w:val="24"/>
          <w:szCs w:val="24"/>
        </w:rPr>
      </w:pPr>
      <w:r w:rsidRPr="002C5601">
        <w:rPr>
          <w:rFonts w:ascii="Arial" w:hAnsi="Arial" w:cs="Arial"/>
          <w:b/>
          <w:sz w:val="24"/>
          <w:szCs w:val="24"/>
        </w:rPr>
        <w:t xml:space="preserve">III. </w:t>
      </w:r>
      <w:r w:rsidR="004E3168" w:rsidRPr="002C5601">
        <w:rPr>
          <w:rFonts w:ascii="Arial" w:hAnsi="Arial" w:cs="Arial"/>
          <w:b/>
          <w:sz w:val="24"/>
          <w:szCs w:val="24"/>
        </w:rPr>
        <w:t>L</w:t>
      </w:r>
      <w:r w:rsidR="00B0570C" w:rsidRPr="002C5601">
        <w:rPr>
          <w:rFonts w:ascii="Arial" w:hAnsi="Arial" w:cs="Arial"/>
          <w:b/>
          <w:sz w:val="24"/>
          <w:szCs w:val="24"/>
        </w:rPr>
        <w:t>A SENTENCIA IMPUGNADA</w:t>
      </w:r>
    </w:p>
    <w:p w:rsidR="004A350A" w:rsidRPr="002C5601" w:rsidRDefault="004A350A" w:rsidP="002C5601">
      <w:pPr>
        <w:pStyle w:val="Sinespaciado10"/>
        <w:spacing w:line="288" w:lineRule="auto"/>
        <w:ind w:firstLine="2835"/>
        <w:jc w:val="both"/>
        <w:rPr>
          <w:rFonts w:ascii="Arial" w:hAnsi="Arial" w:cs="Arial"/>
          <w:sz w:val="24"/>
          <w:szCs w:val="24"/>
        </w:rPr>
      </w:pPr>
    </w:p>
    <w:p w:rsidR="00003511" w:rsidRPr="002C5601" w:rsidRDefault="004A350A" w:rsidP="002C5601">
      <w:pPr>
        <w:pStyle w:val="Sinespaciado10"/>
        <w:spacing w:line="288" w:lineRule="auto"/>
        <w:ind w:firstLine="2835"/>
        <w:jc w:val="both"/>
        <w:rPr>
          <w:rFonts w:ascii="Arial" w:hAnsi="Arial" w:cs="Arial"/>
          <w:sz w:val="24"/>
          <w:szCs w:val="24"/>
        </w:rPr>
      </w:pPr>
      <w:r w:rsidRPr="002C5601">
        <w:rPr>
          <w:rFonts w:ascii="Arial" w:eastAsia="Arial" w:hAnsi="Arial" w:cs="Arial"/>
          <w:sz w:val="24"/>
          <w:szCs w:val="24"/>
        </w:rPr>
        <w:t xml:space="preserve">La profirió el </w:t>
      </w:r>
      <w:r w:rsidRPr="002C5601">
        <w:rPr>
          <w:rFonts w:ascii="Arial" w:hAnsi="Arial" w:cs="Arial"/>
          <w:sz w:val="24"/>
          <w:szCs w:val="24"/>
          <w:lang w:val="es-ES" w:eastAsia="es-ES"/>
        </w:rPr>
        <w:t xml:space="preserve">Juzgado </w:t>
      </w:r>
      <w:r w:rsidR="00C43EF8" w:rsidRPr="002C5601">
        <w:rPr>
          <w:rFonts w:ascii="Arial" w:hAnsi="Arial" w:cs="Arial"/>
          <w:sz w:val="24"/>
          <w:szCs w:val="24"/>
          <w:lang w:val="es-ES" w:eastAsia="es-ES"/>
        </w:rPr>
        <w:t>Cuart</w:t>
      </w:r>
      <w:r w:rsidR="00DD11C8" w:rsidRPr="002C5601">
        <w:rPr>
          <w:rFonts w:ascii="Arial" w:hAnsi="Arial" w:cs="Arial"/>
          <w:sz w:val="24"/>
          <w:szCs w:val="24"/>
          <w:lang w:val="es-ES" w:eastAsia="es-ES"/>
        </w:rPr>
        <w:t xml:space="preserve">o Civil </w:t>
      </w:r>
      <w:r w:rsidRPr="002C5601">
        <w:rPr>
          <w:rFonts w:ascii="Arial" w:hAnsi="Arial" w:cs="Arial"/>
          <w:sz w:val="24"/>
          <w:szCs w:val="24"/>
          <w:lang w:val="es-ES" w:eastAsia="es-ES"/>
        </w:rPr>
        <w:t xml:space="preserve">del Circuito </w:t>
      </w:r>
      <w:r w:rsidR="00DD11C8" w:rsidRPr="002C5601">
        <w:rPr>
          <w:rFonts w:ascii="Arial" w:hAnsi="Arial" w:cs="Arial"/>
          <w:sz w:val="24"/>
          <w:szCs w:val="24"/>
          <w:lang w:val="es-ES" w:eastAsia="es-ES"/>
        </w:rPr>
        <w:t>de Pereira</w:t>
      </w:r>
      <w:r w:rsidR="00DD11C8" w:rsidRPr="002C5601">
        <w:rPr>
          <w:rFonts w:ascii="Arial" w:hAnsi="Arial" w:cs="Arial"/>
          <w:sz w:val="24"/>
          <w:szCs w:val="24"/>
        </w:rPr>
        <w:t>,</w:t>
      </w:r>
      <w:r w:rsidR="00723D83" w:rsidRPr="002C5601">
        <w:rPr>
          <w:rFonts w:ascii="Arial" w:eastAsia="Arial" w:hAnsi="Arial" w:cs="Arial"/>
          <w:sz w:val="24"/>
          <w:szCs w:val="24"/>
        </w:rPr>
        <w:t xml:space="preserve"> que </w:t>
      </w:r>
      <w:r w:rsidR="003F59AA" w:rsidRPr="002C5601">
        <w:rPr>
          <w:rFonts w:ascii="Arial" w:eastAsia="Arial" w:hAnsi="Arial" w:cs="Arial"/>
          <w:sz w:val="24"/>
          <w:szCs w:val="24"/>
        </w:rPr>
        <w:t>neg</w:t>
      </w:r>
      <w:r w:rsidR="009C0428" w:rsidRPr="002C5601">
        <w:rPr>
          <w:rFonts w:ascii="Arial" w:hAnsi="Arial" w:cs="Arial"/>
          <w:sz w:val="24"/>
          <w:szCs w:val="24"/>
        </w:rPr>
        <w:t xml:space="preserve">ó </w:t>
      </w:r>
      <w:r w:rsidR="00353828" w:rsidRPr="002C5601">
        <w:rPr>
          <w:rFonts w:ascii="Arial" w:hAnsi="Arial" w:cs="Arial"/>
          <w:sz w:val="24"/>
          <w:szCs w:val="24"/>
        </w:rPr>
        <w:t xml:space="preserve">el amparo </w:t>
      </w:r>
      <w:r w:rsidR="00725DD2" w:rsidRPr="002C5601">
        <w:rPr>
          <w:rFonts w:ascii="Arial" w:hAnsi="Arial" w:cs="Arial"/>
          <w:sz w:val="24"/>
          <w:szCs w:val="24"/>
        </w:rPr>
        <w:t xml:space="preserve">del derecho fundamental de petición </w:t>
      </w:r>
      <w:r w:rsidR="00353828" w:rsidRPr="002C5601">
        <w:rPr>
          <w:rFonts w:ascii="Arial" w:hAnsi="Arial" w:cs="Arial"/>
          <w:sz w:val="24"/>
          <w:szCs w:val="24"/>
        </w:rPr>
        <w:t>deprecado,</w:t>
      </w:r>
      <w:r w:rsidR="00006039" w:rsidRPr="002C5601">
        <w:rPr>
          <w:rFonts w:ascii="Arial" w:hAnsi="Arial" w:cs="Arial"/>
          <w:sz w:val="24"/>
          <w:szCs w:val="24"/>
        </w:rPr>
        <w:t xml:space="preserve"> </w:t>
      </w:r>
      <w:r w:rsidR="003F59AA" w:rsidRPr="002C5601">
        <w:rPr>
          <w:rFonts w:ascii="Arial" w:hAnsi="Arial" w:cs="Arial"/>
          <w:sz w:val="24"/>
          <w:szCs w:val="24"/>
        </w:rPr>
        <w:t xml:space="preserve">al </w:t>
      </w:r>
      <w:r w:rsidR="00BC74A5" w:rsidRPr="002C5601">
        <w:rPr>
          <w:rFonts w:ascii="Arial" w:hAnsi="Arial" w:cs="Arial"/>
          <w:sz w:val="24"/>
          <w:szCs w:val="24"/>
        </w:rPr>
        <w:t xml:space="preserve">considerar que </w:t>
      </w:r>
      <w:r w:rsidR="00725DD2" w:rsidRPr="002C5601">
        <w:rPr>
          <w:rFonts w:ascii="Arial" w:hAnsi="Arial" w:cs="Arial"/>
          <w:sz w:val="24"/>
          <w:szCs w:val="24"/>
        </w:rPr>
        <w:t>la accionada ha</w:t>
      </w:r>
      <w:r w:rsidR="0019348C" w:rsidRPr="002C5601">
        <w:rPr>
          <w:rFonts w:ascii="Arial" w:hAnsi="Arial" w:cs="Arial"/>
          <w:sz w:val="24"/>
          <w:szCs w:val="24"/>
        </w:rPr>
        <w:t>bía</w:t>
      </w:r>
      <w:r w:rsidR="00725DD2" w:rsidRPr="002C5601">
        <w:rPr>
          <w:rFonts w:ascii="Arial" w:hAnsi="Arial" w:cs="Arial"/>
          <w:sz w:val="24"/>
          <w:szCs w:val="24"/>
        </w:rPr>
        <w:t xml:space="preserve"> informado a los accionantes que lo adeudado se cancelará con los recursos que la disponibilidad presupuestal les asigne para el año 2019</w:t>
      </w:r>
      <w:r w:rsidR="00492DCB" w:rsidRPr="002C5601">
        <w:rPr>
          <w:rFonts w:ascii="Arial" w:hAnsi="Arial" w:cs="Arial"/>
          <w:sz w:val="24"/>
          <w:szCs w:val="24"/>
        </w:rPr>
        <w:t>; sin embargo, tuteló los derechos fundamentales al debido proceso administrativo, a la igualdad y al acceso a la administración de justicia, para que al momento de que se asigne el rubro correspondiente a la vigencia 2019, les sean cancela</w:t>
      </w:r>
      <w:r w:rsidR="00051DD7">
        <w:rPr>
          <w:rFonts w:ascii="Arial" w:hAnsi="Arial" w:cs="Arial"/>
          <w:sz w:val="24"/>
          <w:szCs w:val="24"/>
        </w:rPr>
        <w:t>das en su totalidad a los actores</w:t>
      </w:r>
      <w:r w:rsidR="00492DCB" w:rsidRPr="002C5601">
        <w:rPr>
          <w:rFonts w:ascii="Arial" w:hAnsi="Arial" w:cs="Arial"/>
          <w:sz w:val="24"/>
          <w:szCs w:val="24"/>
        </w:rPr>
        <w:t xml:space="preserve"> las sumas liquidadas por el Juzgado Cuarto Administrativo de esta ciudad, respetando los turnos previamente asignados</w:t>
      </w:r>
      <w:r w:rsidR="00957F7D" w:rsidRPr="002C5601">
        <w:rPr>
          <w:rFonts w:ascii="Arial" w:hAnsi="Arial" w:cs="Arial"/>
          <w:sz w:val="24"/>
          <w:szCs w:val="24"/>
        </w:rPr>
        <w:t>.</w:t>
      </w:r>
      <w:r w:rsidR="00C567DB" w:rsidRPr="002C5601">
        <w:rPr>
          <w:rFonts w:ascii="Arial" w:hAnsi="Arial" w:cs="Arial"/>
          <w:sz w:val="24"/>
          <w:szCs w:val="24"/>
        </w:rPr>
        <w:t xml:space="preserve"> (fls. </w:t>
      </w:r>
      <w:r w:rsidR="00141B9F" w:rsidRPr="002C5601">
        <w:rPr>
          <w:rFonts w:ascii="Arial" w:hAnsi="Arial" w:cs="Arial"/>
          <w:sz w:val="24"/>
          <w:szCs w:val="24"/>
        </w:rPr>
        <w:t>81</w:t>
      </w:r>
      <w:r w:rsidR="00C567DB" w:rsidRPr="002C5601">
        <w:rPr>
          <w:rFonts w:ascii="Arial" w:hAnsi="Arial" w:cs="Arial"/>
          <w:sz w:val="24"/>
          <w:szCs w:val="24"/>
        </w:rPr>
        <w:t>-</w:t>
      </w:r>
      <w:r w:rsidR="00141B9F" w:rsidRPr="002C5601">
        <w:rPr>
          <w:rFonts w:ascii="Arial" w:hAnsi="Arial" w:cs="Arial"/>
          <w:sz w:val="24"/>
          <w:szCs w:val="24"/>
        </w:rPr>
        <w:t>8</w:t>
      </w:r>
      <w:r w:rsidR="008D3EB4" w:rsidRPr="002C5601">
        <w:rPr>
          <w:rFonts w:ascii="Arial" w:hAnsi="Arial" w:cs="Arial"/>
          <w:sz w:val="24"/>
          <w:szCs w:val="24"/>
        </w:rPr>
        <w:t>4</w:t>
      </w:r>
      <w:r w:rsidR="00957F7D" w:rsidRPr="002C5601">
        <w:rPr>
          <w:rFonts w:ascii="Arial" w:hAnsi="Arial" w:cs="Arial"/>
          <w:sz w:val="24"/>
          <w:szCs w:val="24"/>
        </w:rPr>
        <w:t xml:space="preserve"> id</w:t>
      </w:r>
      <w:r w:rsidR="00AC2CFE" w:rsidRPr="002C5601">
        <w:rPr>
          <w:rFonts w:ascii="Arial" w:hAnsi="Arial" w:cs="Arial"/>
          <w:sz w:val="24"/>
          <w:szCs w:val="24"/>
        </w:rPr>
        <w:t>.</w:t>
      </w:r>
      <w:r w:rsidR="00C567DB" w:rsidRPr="002C5601">
        <w:rPr>
          <w:rFonts w:ascii="Arial" w:hAnsi="Arial" w:cs="Arial"/>
          <w:sz w:val="24"/>
          <w:szCs w:val="24"/>
        </w:rPr>
        <w:t>).</w:t>
      </w:r>
    </w:p>
    <w:p w:rsidR="00C567DB" w:rsidRPr="002C5601" w:rsidRDefault="00C567DB" w:rsidP="002C5601">
      <w:pPr>
        <w:pStyle w:val="Sinespaciado10"/>
        <w:spacing w:line="288" w:lineRule="auto"/>
        <w:ind w:firstLine="2835"/>
        <w:jc w:val="both"/>
        <w:rPr>
          <w:rFonts w:ascii="Arial" w:hAnsi="Arial" w:cs="Arial"/>
          <w:sz w:val="24"/>
          <w:szCs w:val="24"/>
        </w:rPr>
      </w:pPr>
    </w:p>
    <w:p w:rsidR="004E3168" w:rsidRPr="002C5601" w:rsidRDefault="008F667E" w:rsidP="002C5601">
      <w:pPr>
        <w:pStyle w:val="Sinespaciado10"/>
        <w:spacing w:line="288" w:lineRule="auto"/>
        <w:ind w:firstLine="2835"/>
        <w:jc w:val="both"/>
        <w:rPr>
          <w:rFonts w:ascii="Arial" w:hAnsi="Arial" w:cs="Arial"/>
          <w:b/>
          <w:sz w:val="24"/>
          <w:szCs w:val="24"/>
        </w:rPr>
      </w:pPr>
      <w:r w:rsidRPr="002C5601">
        <w:rPr>
          <w:rFonts w:ascii="Arial" w:hAnsi="Arial" w:cs="Arial"/>
          <w:b/>
          <w:sz w:val="24"/>
          <w:szCs w:val="24"/>
        </w:rPr>
        <w:t>IV</w:t>
      </w:r>
      <w:r w:rsidR="004E3168" w:rsidRPr="002C5601">
        <w:rPr>
          <w:rFonts w:ascii="Arial" w:hAnsi="Arial" w:cs="Arial"/>
          <w:b/>
          <w:sz w:val="24"/>
          <w:szCs w:val="24"/>
        </w:rPr>
        <w:t>. L</w:t>
      </w:r>
      <w:r w:rsidR="00B0570C" w:rsidRPr="002C5601">
        <w:rPr>
          <w:rFonts w:ascii="Arial" w:hAnsi="Arial" w:cs="Arial"/>
          <w:b/>
          <w:sz w:val="24"/>
          <w:szCs w:val="24"/>
        </w:rPr>
        <w:t>A IMPUGNACIÓN</w:t>
      </w:r>
    </w:p>
    <w:p w:rsidR="004E3168" w:rsidRPr="002C5601" w:rsidRDefault="004E3168" w:rsidP="002C5601">
      <w:pPr>
        <w:pStyle w:val="Sinespaciado10"/>
        <w:spacing w:line="288" w:lineRule="auto"/>
        <w:ind w:firstLine="2835"/>
        <w:jc w:val="both"/>
        <w:rPr>
          <w:rFonts w:ascii="Arial" w:hAnsi="Arial" w:cs="Arial"/>
          <w:b/>
          <w:sz w:val="24"/>
          <w:szCs w:val="24"/>
        </w:rPr>
      </w:pPr>
    </w:p>
    <w:p w:rsidR="0081241F" w:rsidRPr="002C5601" w:rsidRDefault="00C567DB" w:rsidP="002C5601">
      <w:pPr>
        <w:pStyle w:val="Sinespaciado10"/>
        <w:spacing w:line="288" w:lineRule="auto"/>
        <w:ind w:firstLine="2835"/>
        <w:jc w:val="both"/>
        <w:rPr>
          <w:rFonts w:ascii="Arial" w:hAnsi="Arial" w:cs="Arial"/>
          <w:b/>
          <w:sz w:val="24"/>
          <w:szCs w:val="24"/>
        </w:rPr>
      </w:pPr>
      <w:r w:rsidRPr="002C5601">
        <w:rPr>
          <w:rFonts w:ascii="Arial" w:hAnsi="Arial" w:cs="Arial"/>
          <w:sz w:val="24"/>
          <w:szCs w:val="24"/>
        </w:rPr>
        <w:t xml:space="preserve">El fallo fue impugnado por </w:t>
      </w:r>
      <w:r w:rsidR="00321FC8" w:rsidRPr="002C5601">
        <w:rPr>
          <w:rFonts w:ascii="Arial" w:hAnsi="Arial" w:cs="Arial"/>
          <w:sz w:val="24"/>
          <w:szCs w:val="24"/>
        </w:rPr>
        <w:t>l</w:t>
      </w:r>
      <w:r w:rsidR="00A61B89" w:rsidRPr="002C5601">
        <w:rPr>
          <w:rFonts w:ascii="Arial" w:hAnsi="Arial" w:cs="Arial"/>
          <w:sz w:val="24"/>
          <w:szCs w:val="24"/>
        </w:rPr>
        <w:t>a parte</w:t>
      </w:r>
      <w:r w:rsidR="00321FC8" w:rsidRPr="002C5601">
        <w:rPr>
          <w:rFonts w:ascii="Arial" w:hAnsi="Arial" w:cs="Arial"/>
          <w:sz w:val="24"/>
          <w:szCs w:val="24"/>
        </w:rPr>
        <w:t xml:space="preserve"> accionante</w:t>
      </w:r>
      <w:r w:rsidR="0081241F" w:rsidRPr="002C5601">
        <w:rPr>
          <w:rFonts w:ascii="Arial" w:hAnsi="Arial" w:cs="Arial"/>
          <w:sz w:val="24"/>
          <w:szCs w:val="24"/>
        </w:rPr>
        <w:t xml:space="preserve">, </w:t>
      </w:r>
      <w:r w:rsidR="00A2082D" w:rsidRPr="002C5601">
        <w:rPr>
          <w:rFonts w:ascii="Arial" w:hAnsi="Arial" w:cs="Arial"/>
          <w:sz w:val="24"/>
          <w:szCs w:val="24"/>
        </w:rPr>
        <w:t>solicitando se modifique el numeral tercero de la sentencia, toda vez que al mencionar que el pago ordenado debe ser “</w:t>
      </w:r>
      <w:r w:rsidR="00A2082D" w:rsidRPr="002C5601">
        <w:rPr>
          <w:rFonts w:ascii="Arial" w:hAnsi="Arial" w:cs="Arial"/>
          <w:i/>
          <w:sz w:val="24"/>
          <w:szCs w:val="24"/>
        </w:rPr>
        <w:t>respetando los turnos previamente asignados</w:t>
      </w:r>
      <w:r w:rsidR="00A2082D" w:rsidRPr="002C5601">
        <w:rPr>
          <w:rFonts w:ascii="Arial" w:hAnsi="Arial" w:cs="Arial"/>
          <w:sz w:val="24"/>
          <w:szCs w:val="24"/>
        </w:rPr>
        <w:t>”, va en contra del fondo de la petición, pues el turno asignado al momento de radicar la cuenta de cobro ya existe, siendo el turno S 699 de 2015 aún vigente, sin embargo, este ya fue superado por otros posteriores, lo cual conlleva otorgar un nuevo turno de pago, trasgrediendo el derecho fundamental a la igualdad frente a los que ya fu</w:t>
      </w:r>
      <w:r w:rsidR="00525633" w:rsidRPr="002C5601">
        <w:rPr>
          <w:rFonts w:ascii="Arial" w:hAnsi="Arial" w:cs="Arial"/>
          <w:sz w:val="24"/>
          <w:szCs w:val="24"/>
        </w:rPr>
        <w:t xml:space="preserve">eron cancelados en su totalidad; por lo que </w:t>
      </w:r>
      <w:r w:rsidR="00A2082D" w:rsidRPr="002C5601">
        <w:rPr>
          <w:rFonts w:ascii="Arial" w:hAnsi="Arial" w:cs="Arial"/>
          <w:sz w:val="24"/>
          <w:szCs w:val="24"/>
        </w:rPr>
        <w:t xml:space="preserve">una vez se asigne el rubro de sentencias y conciliaciones de la Policía Nacional para la vigencia 2019, el pago ordenado por el despacho </w:t>
      </w:r>
      <w:r w:rsidR="00525633" w:rsidRPr="002C5601">
        <w:rPr>
          <w:rFonts w:ascii="Arial" w:hAnsi="Arial" w:cs="Arial"/>
          <w:sz w:val="24"/>
          <w:szCs w:val="24"/>
        </w:rPr>
        <w:t xml:space="preserve">debe </w:t>
      </w:r>
      <w:r w:rsidR="00A2082D" w:rsidRPr="002C5601">
        <w:rPr>
          <w:rFonts w:ascii="Arial" w:hAnsi="Arial" w:cs="Arial"/>
          <w:sz w:val="24"/>
          <w:szCs w:val="24"/>
        </w:rPr>
        <w:t>se</w:t>
      </w:r>
      <w:r w:rsidR="00525633" w:rsidRPr="002C5601">
        <w:rPr>
          <w:rFonts w:ascii="Arial" w:hAnsi="Arial" w:cs="Arial"/>
          <w:sz w:val="24"/>
          <w:szCs w:val="24"/>
        </w:rPr>
        <w:t>r</w:t>
      </w:r>
      <w:r w:rsidR="00A2082D" w:rsidRPr="002C5601">
        <w:rPr>
          <w:rFonts w:ascii="Arial" w:hAnsi="Arial" w:cs="Arial"/>
          <w:sz w:val="24"/>
          <w:szCs w:val="24"/>
        </w:rPr>
        <w:t xml:space="preserve"> inmediato</w:t>
      </w:r>
      <w:r w:rsidR="00525633" w:rsidRPr="002C5601">
        <w:rPr>
          <w:rFonts w:ascii="Arial" w:hAnsi="Arial" w:cs="Arial"/>
          <w:sz w:val="24"/>
          <w:szCs w:val="24"/>
        </w:rPr>
        <w:t>,</w:t>
      </w:r>
      <w:r w:rsidR="00A2082D" w:rsidRPr="002C5601">
        <w:rPr>
          <w:rFonts w:ascii="Arial" w:hAnsi="Arial" w:cs="Arial"/>
          <w:sz w:val="24"/>
          <w:szCs w:val="24"/>
        </w:rPr>
        <w:t xml:space="preserve"> sin orden de turno alguno, esto con el fin de garantizar el cumplimiento efectivo de la sentencia proferida en primera instancia</w:t>
      </w:r>
      <w:r w:rsidR="00CC2D0A" w:rsidRPr="002C5601">
        <w:rPr>
          <w:rFonts w:ascii="Arial" w:hAnsi="Arial" w:cs="Arial"/>
          <w:sz w:val="24"/>
          <w:szCs w:val="24"/>
        </w:rPr>
        <w:t>.</w:t>
      </w:r>
      <w:r w:rsidR="00010D10" w:rsidRPr="002C5601">
        <w:rPr>
          <w:rFonts w:ascii="Arial" w:hAnsi="Arial" w:cs="Arial"/>
          <w:sz w:val="24"/>
          <w:szCs w:val="24"/>
        </w:rPr>
        <w:t xml:space="preserve"> </w:t>
      </w:r>
      <w:r w:rsidR="008D3EB4" w:rsidRPr="002C5601">
        <w:rPr>
          <w:rFonts w:ascii="Arial" w:hAnsi="Arial" w:cs="Arial"/>
          <w:sz w:val="24"/>
          <w:szCs w:val="24"/>
        </w:rPr>
        <w:t>(fl</w:t>
      </w:r>
      <w:r w:rsidR="00141B9F" w:rsidRPr="002C5601">
        <w:rPr>
          <w:rFonts w:ascii="Arial" w:hAnsi="Arial" w:cs="Arial"/>
          <w:sz w:val="24"/>
          <w:szCs w:val="24"/>
        </w:rPr>
        <w:t>s</w:t>
      </w:r>
      <w:r w:rsidR="00010D10" w:rsidRPr="002C5601">
        <w:rPr>
          <w:rFonts w:ascii="Arial" w:hAnsi="Arial" w:cs="Arial"/>
          <w:sz w:val="24"/>
          <w:szCs w:val="24"/>
        </w:rPr>
        <w:t xml:space="preserve">. </w:t>
      </w:r>
      <w:r w:rsidR="00141B9F" w:rsidRPr="002C5601">
        <w:rPr>
          <w:rFonts w:ascii="Arial" w:hAnsi="Arial" w:cs="Arial"/>
          <w:sz w:val="24"/>
          <w:szCs w:val="24"/>
        </w:rPr>
        <w:t>8</w:t>
      </w:r>
      <w:r w:rsidR="008D3EB4" w:rsidRPr="002C5601">
        <w:rPr>
          <w:rFonts w:ascii="Arial" w:hAnsi="Arial" w:cs="Arial"/>
          <w:sz w:val="24"/>
          <w:szCs w:val="24"/>
        </w:rPr>
        <w:t>6</w:t>
      </w:r>
      <w:r w:rsidR="00141B9F" w:rsidRPr="002C5601">
        <w:rPr>
          <w:rFonts w:ascii="Arial" w:hAnsi="Arial" w:cs="Arial"/>
          <w:sz w:val="24"/>
          <w:szCs w:val="24"/>
        </w:rPr>
        <w:t>-87</w:t>
      </w:r>
      <w:r w:rsidR="00C106DC" w:rsidRPr="002C5601">
        <w:rPr>
          <w:rFonts w:ascii="Arial" w:hAnsi="Arial" w:cs="Arial"/>
          <w:sz w:val="24"/>
          <w:szCs w:val="24"/>
        </w:rPr>
        <w:t xml:space="preserve"> id</w:t>
      </w:r>
      <w:r w:rsidR="00E05976" w:rsidRPr="002C5601">
        <w:rPr>
          <w:rFonts w:ascii="Arial" w:hAnsi="Arial" w:cs="Arial"/>
          <w:sz w:val="24"/>
          <w:szCs w:val="24"/>
        </w:rPr>
        <w:t>.</w:t>
      </w:r>
      <w:r w:rsidR="00010D10" w:rsidRPr="002C5601">
        <w:rPr>
          <w:rFonts w:ascii="Arial" w:hAnsi="Arial" w:cs="Arial"/>
          <w:sz w:val="24"/>
          <w:szCs w:val="24"/>
        </w:rPr>
        <w:t>).</w:t>
      </w:r>
    </w:p>
    <w:p w:rsidR="000A75D4" w:rsidRPr="002C5601" w:rsidRDefault="000A75D4" w:rsidP="002C5601">
      <w:pPr>
        <w:pStyle w:val="Sinespaciado1"/>
        <w:spacing w:line="288" w:lineRule="auto"/>
        <w:ind w:firstLine="2835"/>
        <w:jc w:val="both"/>
        <w:rPr>
          <w:rFonts w:ascii="Arial" w:hAnsi="Arial" w:cs="Arial"/>
          <w:sz w:val="24"/>
          <w:szCs w:val="24"/>
        </w:rPr>
      </w:pPr>
    </w:p>
    <w:p w:rsidR="00204521" w:rsidRPr="002C5601" w:rsidRDefault="008F667E" w:rsidP="002C5601">
      <w:pPr>
        <w:pStyle w:val="Sinespaciado1"/>
        <w:spacing w:line="288" w:lineRule="auto"/>
        <w:ind w:firstLine="2835"/>
        <w:rPr>
          <w:rFonts w:ascii="Arial" w:hAnsi="Arial" w:cs="Arial"/>
          <w:b/>
          <w:spacing w:val="-3"/>
          <w:sz w:val="24"/>
          <w:szCs w:val="24"/>
        </w:rPr>
      </w:pPr>
      <w:r w:rsidRPr="002C5601">
        <w:rPr>
          <w:rFonts w:ascii="Arial" w:hAnsi="Arial" w:cs="Arial"/>
          <w:b/>
          <w:spacing w:val="-3"/>
          <w:sz w:val="24"/>
          <w:szCs w:val="24"/>
        </w:rPr>
        <w:t>V</w:t>
      </w:r>
      <w:r w:rsidR="00204521" w:rsidRPr="002C5601">
        <w:rPr>
          <w:rFonts w:ascii="Arial" w:hAnsi="Arial" w:cs="Arial"/>
          <w:b/>
          <w:spacing w:val="-3"/>
          <w:sz w:val="24"/>
          <w:szCs w:val="24"/>
        </w:rPr>
        <w:t>. C</w:t>
      </w:r>
      <w:r w:rsidR="00B0570C" w:rsidRPr="002C5601">
        <w:rPr>
          <w:rFonts w:ascii="Arial" w:hAnsi="Arial" w:cs="Arial"/>
          <w:b/>
          <w:spacing w:val="-3"/>
          <w:sz w:val="24"/>
          <w:szCs w:val="24"/>
        </w:rPr>
        <w:t>ONSIDERACIONES</w:t>
      </w:r>
    </w:p>
    <w:p w:rsidR="00204521" w:rsidRPr="002C5601" w:rsidRDefault="00204521" w:rsidP="002C5601">
      <w:pPr>
        <w:pStyle w:val="Sinespaciado1"/>
        <w:spacing w:line="288" w:lineRule="auto"/>
        <w:ind w:firstLine="2835"/>
        <w:jc w:val="both"/>
        <w:rPr>
          <w:rFonts w:ascii="Arial" w:hAnsi="Arial" w:cs="Arial"/>
          <w:spacing w:val="-3"/>
          <w:sz w:val="24"/>
          <w:szCs w:val="24"/>
        </w:rPr>
      </w:pPr>
    </w:p>
    <w:p w:rsidR="0092719E" w:rsidRPr="002C5601" w:rsidRDefault="00204521" w:rsidP="002C5601">
      <w:pPr>
        <w:pStyle w:val="Sinespaciado1"/>
        <w:spacing w:line="288" w:lineRule="auto"/>
        <w:ind w:firstLine="2835"/>
        <w:jc w:val="both"/>
        <w:rPr>
          <w:rFonts w:ascii="Arial" w:hAnsi="Arial" w:cs="Arial"/>
          <w:sz w:val="24"/>
          <w:szCs w:val="24"/>
        </w:rPr>
      </w:pPr>
      <w:r w:rsidRPr="002C5601">
        <w:rPr>
          <w:rFonts w:ascii="Arial" w:hAnsi="Arial" w:cs="Arial"/>
          <w:sz w:val="24"/>
          <w:szCs w:val="24"/>
        </w:rPr>
        <w:t>1. Esta Corporación es competente para conocer de la impugnación, toda vez que es el superior funcional de la autoridad judicial que profirió el fallo atacado.</w:t>
      </w:r>
    </w:p>
    <w:p w:rsidR="0092719E" w:rsidRPr="002C5601" w:rsidRDefault="0092719E" w:rsidP="002C5601">
      <w:pPr>
        <w:pStyle w:val="Sinespaciado1"/>
        <w:spacing w:line="288" w:lineRule="auto"/>
        <w:ind w:firstLine="2835"/>
        <w:jc w:val="both"/>
        <w:rPr>
          <w:rFonts w:ascii="Arial" w:hAnsi="Arial" w:cs="Arial"/>
          <w:sz w:val="24"/>
          <w:szCs w:val="24"/>
        </w:rPr>
      </w:pPr>
    </w:p>
    <w:p w:rsidR="00317EBE" w:rsidRPr="002C5601" w:rsidRDefault="00204521" w:rsidP="002C5601">
      <w:pPr>
        <w:pStyle w:val="Sinespaciado10"/>
        <w:spacing w:line="288" w:lineRule="auto"/>
        <w:ind w:firstLine="2835"/>
        <w:jc w:val="both"/>
        <w:rPr>
          <w:rFonts w:ascii="Arial" w:hAnsi="Arial" w:cs="Arial"/>
          <w:sz w:val="24"/>
          <w:szCs w:val="24"/>
          <w:lang w:val="es-ES"/>
        </w:rPr>
      </w:pPr>
      <w:r w:rsidRPr="002C5601">
        <w:rPr>
          <w:rFonts w:ascii="Arial" w:hAnsi="Arial" w:cs="Arial"/>
          <w:sz w:val="24"/>
          <w:szCs w:val="24"/>
        </w:rPr>
        <w:t xml:space="preserve">2. De conformidad con lo expuesto en el acápite de antecedentes, la decisión adoptada en primera instancia y la impugnación, corresponde a la Sala resolver si </w:t>
      </w:r>
      <w:r w:rsidR="00BC6897" w:rsidRPr="002C5601">
        <w:rPr>
          <w:rFonts w:ascii="Arial" w:hAnsi="Arial" w:cs="Arial"/>
          <w:sz w:val="24"/>
          <w:szCs w:val="24"/>
          <w:lang w:val="es-ES" w:eastAsia="es-ES"/>
        </w:rPr>
        <w:t xml:space="preserve">la </w:t>
      </w:r>
      <w:r w:rsidR="00D81FCE" w:rsidRPr="002C5601">
        <w:rPr>
          <w:rFonts w:ascii="Arial" w:eastAsia="Arial" w:hAnsi="Arial" w:cs="Arial"/>
          <w:sz w:val="24"/>
          <w:szCs w:val="24"/>
        </w:rPr>
        <w:t>DIRECCIÓN GENERAL DE LA POLICÍA NACIONAL</w:t>
      </w:r>
      <w:r w:rsidR="003E5CB8" w:rsidRPr="002C5601">
        <w:rPr>
          <w:rFonts w:ascii="Arial" w:eastAsia="Arial" w:hAnsi="Arial" w:cs="Arial"/>
          <w:sz w:val="24"/>
          <w:szCs w:val="24"/>
        </w:rPr>
        <w:t>,</w:t>
      </w:r>
      <w:r w:rsidR="00BC6897" w:rsidRPr="002C5601">
        <w:rPr>
          <w:rFonts w:ascii="Arial" w:hAnsi="Arial" w:cs="Arial"/>
          <w:sz w:val="24"/>
          <w:szCs w:val="24"/>
        </w:rPr>
        <w:t xml:space="preserve"> vulnera</w:t>
      </w:r>
      <w:r w:rsidRPr="002C5601">
        <w:rPr>
          <w:rFonts w:ascii="Arial" w:hAnsi="Arial" w:cs="Arial"/>
          <w:sz w:val="24"/>
          <w:szCs w:val="24"/>
        </w:rPr>
        <w:t xml:space="preserve"> los derechos invocados por l</w:t>
      </w:r>
      <w:r w:rsidR="00610988" w:rsidRPr="002C5601">
        <w:rPr>
          <w:rFonts w:ascii="Arial" w:hAnsi="Arial" w:cs="Arial"/>
          <w:sz w:val="24"/>
          <w:szCs w:val="24"/>
        </w:rPr>
        <w:t>os</w:t>
      </w:r>
      <w:r w:rsidRPr="002C5601">
        <w:rPr>
          <w:rFonts w:ascii="Arial" w:hAnsi="Arial" w:cs="Arial"/>
          <w:sz w:val="24"/>
          <w:szCs w:val="24"/>
        </w:rPr>
        <w:t xml:space="preserve"> accionante</w:t>
      </w:r>
      <w:r w:rsidR="00610988" w:rsidRPr="002C5601">
        <w:rPr>
          <w:rFonts w:ascii="Arial" w:hAnsi="Arial" w:cs="Arial"/>
          <w:sz w:val="24"/>
          <w:szCs w:val="24"/>
        </w:rPr>
        <w:t>s</w:t>
      </w:r>
      <w:r w:rsidRPr="002C5601">
        <w:rPr>
          <w:rFonts w:ascii="Arial" w:hAnsi="Arial" w:cs="Arial"/>
          <w:sz w:val="24"/>
          <w:szCs w:val="24"/>
        </w:rPr>
        <w:t xml:space="preserve">, </w:t>
      </w:r>
      <w:r w:rsidR="00317EBE" w:rsidRPr="002C5601">
        <w:rPr>
          <w:rFonts w:ascii="Arial" w:hAnsi="Arial" w:cs="Arial"/>
          <w:spacing w:val="-3"/>
          <w:sz w:val="24"/>
          <w:szCs w:val="24"/>
        </w:rPr>
        <w:t xml:space="preserve">al no dar respuesta </w:t>
      </w:r>
      <w:r w:rsidR="0033110A" w:rsidRPr="002C5601">
        <w:rPr>
          <w:rFonts w:ascii="Arial" w:hAnsi="Arial" w:cs="Arial"/>
          <w:spacing w:val="-3"/>
          <w:sz w:val="24"/>
          <w:szCs w:val="24"/>
        </w:rPr>
        <w:t xml:space="preserve">a su solicitud de cumplimiento de una sentencia judicial y a la orden de pago del proceso ejecutivo </w:t>
      </w:r>
      <w:r w:rsidR="009470C9" w:rsidRPr="002C5601">
        <w:rPr>
          <w:rFonts w:ascii="Arial" w:hAnsi="Arial" w:cs="Arial"/>
          <w:spacing w:val="-3"/>
          <w:sz w:val="24"/>
          <w:szCs w:val="24"/>
        </w:rPr>
        <w:t xml:space="preserve">seguido a continuación </w:t>
      </w:r>
      <w:r w:rsidR="0033110A" w:rsidRPr="002C5601">
        <w:rPr>
          <w:rFonts w:ascii="Arial" w:hAnsi="Arial" w:cs="Arial"/>
          <w:spacing w:val="-3"/>
          <w:sz w:val="24"/>
          <w:szCs w:val="24"/>
        </w:rPr>
        <w:t xml:space="preserve">que reconoció </w:t>
      </w:r>
      <w:r w:rsidR="009470C9" w:rsidRPr="002C5601">
        <w:rPr>
          <w:rFonts w:ascii="Arial" w:hAnsi="Arial" w:cs="Arial"/>
          <w:spacing w:val="-3"/>
          <w:sz w:val="24"/>
          <w:szCs w:val="24"/>
        </w:rPr>
        <w:t>un</w:t>
      </w:r>
      <w:r w:rsidR="0033110A" w:rsidRPr="002C5601">
        <w:rPr>
          <w:rFonts w:ascii="Arial" w:hAnsi="Arial" w:cs="Arial"/>
          <w:spacing w:val="-3"/>
          <w:sz w:val="24"/>
          <w:szCs w:val="24"/>
        </w:rPr>
        <w:t>a</w:t>
      </w:r>
      <w:r w:rsidR="0016763E" w:rsidRPr="002C5601">
        <w:rPr>
          <w:rFonts w:ascii="Arial" w:hAnsi="Arial" w:cs="Arial"/>
          <w:spacing w:val="-3"/>
          <w:sz w:val="24"/>
          <w:szCs w:val="24"/>
        </w:rPr>
        <w:t>s</w:t>
      </w:r>
      <w:r w:rsidR="0033110A" w:rsidRPr="002C5601">
        <w:rPr>
          <w:rFonts w:ascii="Arial" w:hAnsi="Arial" w:cs="Arial"/>
          <w:spacing w:val="-3"/>
          <w:sz w:val="24"/>
          <w:szCs w:val="24"/>
        </w:rPr>
        <w:t xml:space="preserve"> suma</w:t>
      </w:r>
      <w:r w:rsidR="0016763E" w:rsidRPr="002C5601">
        <w:rPr>
          <w:rFonts w:ascii="Arial" w:hAnsi="Arial" w:cs="Arial"/>
          <w:spacing w:val="-3"/>
          <w:sz w:val="24"/>
          <w:szCs w:val="24"/>
        </w:rPr>
        <w:t>s</w:t>
      </w:r>
      <w:r w:rsidR="0033110A" w:rsidRPr="002C5601">
        <w:rPr>
          <w:rFonts w:ascii="Arial" w:hAnsi="Arial" w:cs="Arial"/>
          <w:spacing w:val="-3"/>
          <w:sz w:val="24"/>
          <w:szCs w:val="24"/>
        </w:rPr>
        <w:t xml:space="preserve"> de dinero a</w:t>
      </w:r>
      <w:r w:rsidR="009470C9" w:rsidRPr="002C5601">
        <w:rPr>
          <w:rFonts w:ascii="Arial" w:hAnsi="Arial" w:cs="Arial"/>
          <w:spacing w:val="-3"/>
          <w:sz w:val="24"/>
          <w:szCs w:val="24"/>
        </w:rPr>
        <w:t xml:space="preserve"> su favor</w:t>
      </w:r>
      <w:r w:rsidR="00317EBE" w:rsidRPr="002C5601">
        <w:rPr>
          <w:rFonts w:ascii="Arial" w:hAnsi="Arial" w:cs="Arial"/>
          <w:spacing w:val="-3"/>
          <w:sz w:val="24"/>
          <w:szCs w:val="24"/>
        </w:rPr>
        <w:t>.</w:t>
      </w:r>
    </w:p>
    <w:p w:rsidR="00317EBE" w:rsidRPr="002C5601" w:rsidRDefault="00317EBE" w:rsidP="002C5601">
      <w:pPr>
        <w:pStyle w:val="Sinespaciado10"/>
        <w:spacing w:line="288" w:lineRule="auto"/>
        <w:ind w:firstLine="2835"/>
        <w:jc w:val="both"/>
        <w:rPr>
          <w:rFonts w:ascii="Arial" w:hAnsi="Arial" w:cs="Arial"/>
          <w:sz w:val="24"/>
          <w:szCs w:val="24"/>
          <w:lang w:val="es-ES"/>
        </w:rPr>
      </w:pPr>
    </w:p>
    <w:p w:rsidR="00317EBE" w:rsidRPr="002C5601" w:rsidRDefault="00317EBE" w:rsidP="002C5601">
      <w:pPr>
        <w:pStyle w:val="Sinespaciado10"/>
        <w:spacing w:line="288" w:lineRule="auto"/>
        <w:ind w:firstLine="2835"/>
        <w:jc w:val="both"/>
        <w:rPr>
          <w:rFonts w:ascii="Arial" w:hAnsi="Arial" w:cs="Arial"/>
          <w:sz w:val="24"/>
          <w:szCs w:val="24"/>
        </w:rPr>
      </w:pPr>
      <w:r w:rsidRPr="002C5601">
        <w:rPr>
          <w:rFonts w:ascii="Arial" w:hAnsi="Arial" w:cs="Arial"/>
          <w:sz w:val="24"/>
          <w:szCs w:val="24"/>
        </w:rPr>
        <w:lastRenderedPageBreak/>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317EBE" w:rsidRPr="002C5601" w:rsidRDefault="00317EBE" w:rsidP="002C5601">
      <w:pPr>
        <w:pStyle w:val="Sinespaciado10"/>
        <w:spacing w:line="288" w:lineRule="auto"/>
        <w:ind w:firstLine="2835"/>
        <w:jc w:val="both"/>
        <w:rPr>
          <w:rFonts w:ascii="Arial" w:hAnsi="Arial" w:cs="Arial"/>
          <w:sz w:val="24"/>
          <w:szCs w:val="24"/>
        </w:rPr>
      </w:pPr>
    </w:p>
    <w:p w:rsidR="00317EBE" w:rsidRPr="002C5601" w:rsidRDefault="00317EBE" w:rsidP="002C5601">
      <w:pPr>
        <w:pStyle w:val="Sinespaciado10"/>
        <w:spacing w:line="288" w:lineRule="auto"/>
        <w:ind w:firstLine="2835"/>
        <w:jc w:val="both"/>
        <w:rPr>
          <w:rFonts w:ascii="Arial" w:hAnsi="Arial" w:cs="Arial"/>
          <w:sz w:val="24"/>
          <w:szCs w:val="24"/>
        </w:rPr>
      </w:pPr>
      <w:r w:rsidRPr="002C5601">
        <w:rPr>
          <w:rFonts w:ascii="Arial" w:hAnsi="Arial" w:cs="Arial"/>
          <w:spacing w:val="-3"/>
          <w:sz w:val="24"/>
          <w:szCs w:val="24"/>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2C5601">
        <w:rPr>
          <w:rFonts w:ascii="Arial" w:hAnsi="Arial" w:cs="Arial"/>
          <w:sz w:val="24"/>
          <w:szCs w:val="24"/>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317EBE" w:rsidRPr="002C5601" w:rsidRDefault="00317EBE" w:rsidP="002C5601">
      <w:pPr>
        <w:pStyle w:val="Sinespaciado10"/>
        <w:spacing w:line="288" w:lineRule="auto"/>
        <w:ind w:firstLine="2835"/>
        <w:jc w:val="both"/>
        <w:rPr>
          <w:rFonts w:ascii="Arial" w:hAnsi="Arial" w:cs="Arial"/>
          <w:sz w:val="24"/>
          <w:szCs w:val="24"/>
        </w:rPr>
      </w:pPr>
    </w:p>
    <w:p w:rsidR="00317EBE" w:rsidRPr="002C5601" w:rsidRDefault="00317EBE" w:rsidP="002C5601">
      <w:pPr>
        <w:pStyle w:val="Sinespaciado10"/>
        <w:spacing w:line="288" w:lineRule="auto"/>
        <w:ind w:firstLine="2835"/>
        <w:jc w:val="both"/>
        <w:rPr>
          <w:rFonts w:ascii="Arial" w:hAnsi="Arial" w:cs="Arial"/>
          <w:sz w:val="24"/>
          <w:szCs w:val="24"/>
        </w:rPr>
      </w:pPr>
      <w:r w:rsidRPr="002C5601">
        <w:rPr>
          <w:rFonts w:ascii="Arial" w:hAnsi="Arial" w:cs="Arial"/>
          <w:sz w:val="24"/>
          <w:szCs w:val="24"/>
        </w:rPr>
        <w:t>4.1. En lo tocante a la inmediatez, se halla cumplido, dado que la acción se interpone dentro de los seis (6) meses siguientes, después de que se radicara la solicitud de cumplimiento de la referida sentencia, que es el plazo general, fijado por la doctrina constitucional que nos enseña: “</w:t>
      </w:r>
      <w:r w:rsidRPr="002C5601">
        <w:rPr>
          <w:rFonts w:ascii="Arial" w:hAnsi="Arial" w:cs="Arial"/>
          <w:szCs w:val="24"/>
        </w:rPr>
        <w:t xml:space="preserve">(…) </w:t>
      </w:r>
      <w:r w:rsidRPr="002C5601">
        <w:rPr>
          <w:rFonts w:ascii="Arial" w:hAnsi="Arial" w:cs="Arial"/>
          <w:i/>
          <w:szCs w:val="24"/>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2C5601">
        <w:rPr>
          <w:rFonts w:ascii="Arial" w:hAnsi="Arial" w:cs="Arial"/>
          <w:sz w:val="24"/>
          <w:szCs w:val="24"/>
        </w:rPr>
        <w:t>”.</w:t>
      </w:r>
    </w:p>
    <w:p w:rsidR="00317EBE" w:rsidRPr="002C5601" w:rsidRDefault="00317EBE" w:rsidP="002C5601">
      <w:pPr>
        <w:pStyle w:val="Sinespaciado10"/>
        <w:spacing w:line="288" w:lineRule="auto"/>
        <w:ind w:firstLine="2835"/>
        <w:jc w:val="both"/>
        <w:rPr>
          <w:rFonts w:ascii="Arial" w:hAnsi="Arial" w:cs="Arial"/>
          <w:sz w:val="24"/>
          <w:szCs w:val="24"/>
        </w:rPr>
      </w:pPr>
    </w:p>
    <w:p w:rsidR="00317EBE" w:rsidRPr="002C5601" w:rsidRDefault="00317EBE" w:rsidP="002C5601">
      <w:pPr>
        <w:pStyle w:val="Sinespaciado10"/>
        <w:spacing w:line="288" w:lineRule="auto"/>
        <w:ind w:firstLine="2835"/>
        <w:jc w:val="both"/>
        <w:rPr>
          <w:rFonts w:ascii="Arial" w:hAnsi="Arial" w:cs="Arial"/>
          <w:sz w:val="24"/>
          <w:szCs w:val="24"/>
        </w:rPr>
      </w:pPr>
      <w:r w:rsidRPr="002C5601">
        <w:rPr>
          <w:rFonts w:ascii="Arial" w:hAnsi="Arial" w:cs="Arial"/>
          <w:sz w:val="24"/>
          <w:szCs w:val="24"/>
        </w:rPr>
        <w:t>4.2. Ahora, respecto a la residualidad existen al menos dos excepciones a esa regla general :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 y/o se la quiera usar como mecanismo transitorio (Artículo 86 CP).</w:t>
      </w:r>
    </w:p>
    <w:p w:rsidR="00317EBE" w:rsidRPr="002C5601" w:rsidRDefault="00317EBE" w:rsidP="002C5601">
      <w:pPr>
        <w:pStyle w:val="Sinespaciado10"/>
        <w:spacing w:line="288" w:lineRule="auto"/>
        <w:ind w:firstLine="2835"/>
        <w:jc w:val="both"/>
        <w:rPr>
          <w:rFonts w:ascii="Arial" w:hAnsi="Arial" w:cs="Arial"/>
          <w:sz w:val="24"/>
          <w:szCs w:val="24"/>
        </w:rPr>
      </w:pPr>
    </w:p>
    <w:p w:rsidR="00317EBE" w:rsidRPr="002C5601" w:rsidRDefault="00317EBE" w:rsidP="002C5601">
      <w:pPr>
        <w:pStyle w:val="Sinespaciado10"/>
        <w:spacing w:line="288" w:lineRule="auto"/>
        <w:ind w:firstLine="2835"/>
        <w:jc w:val="both"/>
        <w:rPr>
          <w:rFonts w:ascii="Arial" w:hAnsi="Arial" w:cs="Arial"/>
          <w:sz w:val="24"/>
          <w:szCs w:val="24"/>
        </w:rPr>
      </w:pPr>
      <w:r w:rsidRPr="002C5601">
        <w:rPr>
          <w:rFonts w:ascii="Arial" w:hAnsi="Arial" w:cs="Arial"/>
          <w:sz w:val="24"/>
          <w:szCs w:val="24"/>
        </w:rPr>
        <w:t>5. En tal sentido, sobre la procedencia de la acción de tutela para solicitar el cumplimiento de una sentencia judicial y el tipo de obligación que consagra la orden del fallo –hacer o dar</w:t>
      </w:r>
      <w:r w:rsidR="00051DD7">
        <w:rPr>
          <w:rFonts w:ascii="Arial" w:hAnsi="Arial" w:cs="Arial"/>
          <w:sz w:val="24"/>
          <w:szCs w:val="24"/>
        </w:rPr>
        <w:t>–</w:t>
      </w:r>
      <w:r w:rsidRPr="002C5601">
        <w:rPr>
          <w:rFonts w:ascii="Arial" w:hAnsi="Arial" w:cs="Arial"/>
          <w:sz w:val="24"/>
          <w:szCs w:val="24"/>
        </w:rPr>
        <w:t xml:space="preserve">, la Corte Constitucional en la sentencia T-005 de 2015 expuso: </w:t>
      </w:r>
    </w:p>
    <w:p w:rsidR="00317EBE" w:rsidRPr="002C5601" w:rsidRDefault="00317EBE" w:rsidP="002C5601">
      <w:pPr>
        <w:pStyle w:val="Sinespaciado10"/>
        <w:spacing w:line="288" w:lineRule="auto"/>
        <w:ind w:firstLine="2835"/>
        <w:jc w:val="both"/>
        <w:rPr>
          <w:rFonts w:ascii="Arial" w:hAnsi="Arial" w:cs="Arial"/>
          <w:sz w:val="24"/>
          <w:szCs w:val="24"/>
        </w:rPr>
      </w:pPr>
    </w:p>
    <w:p w:rsidR="00317EBE" w:rsidRPr="002C5601" w:rsidRDefault="00317EBE" w:rsidP="002C5601">
      <w:pPr>
        <w:pStyle w:val="Sinespaciado2"/>
        <w:ind w:left="426" w:right="418"/>
        <w:jc w:val="both"/>
        <w:rPr>
          <w:rFonts w:ascii="Arial" w:hAnsi="Arial" w:cs="Arial"/>
          <w:b/>
          <w:i/>
          <w:sz w:val="22"/>
          <w:szCs w:val="24"/>
        </w:rPr>
      </w:pPr>
      <w:r w:rsidRPr="002C5601">
        <w:rPr>
          <w:rFonts w:ascii="Arial" w:hAnsi="Arial" w:cs="Arial"/>
          <w:b/>
          <w:i/>
          <w:sz w:val="22"/>
          <w:szCs w:val="24"/>
        </w:rPr>
        <w:t>“2.5.1. Procedencia de la acción de tutela para solicitar el cumplimiento de una sentencia judicial.</w:t>
      </w:r>
    </w:p>
    <w:p w:rsidR="00317EBE" w:rsidRPr="002C5601" w:rsidRDefault="00317EBE" w:rsidP="002C5601">
      <w:pPr>
        <w:pStyle w:val="Sinespaciado2"/>
        <w:ind w:left="426" w:right="418"/>
        <w:jc w:val="both"/>
        <w:rPr>
          <w:rFonts w:ascii="Arial" w:hAnsi="Arial" w:cs="Arial"/>
          <w:b/>
          <w:i/>
          <w:sz w:val="22"/>
          <w:szCs w:val="24"/>
        </w:rPr>
      </w:pPr>
    </w:p>
    <w:p w:rsidR="00317EBE" w:rsidRPr="002C5601" w:rsidRDefault="00317EBE" w:rsidP="002C5601">
      <w:pPr>
        <w:pStyle w:val="Sinespaciado2"/>
        <w:ind w:left="426" w:right="418"/>
        <w:jc w:val="both"/>
        <w:rPr>
          <w:rFonts w:ascii="Arial" w:hAnsi="Arial" w:cs="Arial"/>
          <w:i/>
          <w:iCs/>
          <w:sz w:val="22"/>
          <w:szCs w:val="24"/>
          <w:lang w:eastAsia="en-US"/>
        </w:rPr>
      </w:pPr>
      <w:r w:rsidRPr="002C5601">
        <w:rPr>
          <w:rFonts w:ascii="Arial" w:hAnsi="Arial" w:cs="Arial"/>
          <w:i/>
          <w:sz w:val="22"/>
          <w:szCs w:val="24"/>
        </w:rPr>
        <w:t xml:space="preserve">Uno de los pilares básicos de un Estado Social de Derecho es el acatamiento y cumplimiento oportuno de las sentencias judiciales por parte de los particulares y por supuesto, de las entidades públicas. </w:t>
      </w:r>
      <w:r w:rsidRPr="002C5601">
        <w:rPr>
          <w:rFonts w:ascii="Arial" w:hAnsi="Arial" w:cs="Arial"/>
          <w:i/>
          <w:sz w:val="22"/>
          <w:szCs w:val="24"/>
          <w:lang w:val="es-CO"/>
        </w:rPr>
        <w:t xml:space="preserve">Los derechos consagrados en los artículos 228 y 229 de la Constitución, además de garantizar el efectivo acceso a la administración de justicia, así lo exigen, pues admitir lo contrario, además de </w:t>
      </w:r>
      <w:r w:rsidRPr="002C5601">
        <w:rPr>
          <w:rFonts w:ascii="Arial" w:hAnsi="Arial" w:cs="Arial"/>
          <w:i/>
          <w:sz w:val="22"/>
          <w:szCs w:val="24"/>
          <w:lang w:val="es-CO"/>
        </w:rPr>
        <w:lastRenderedPageBreak/>
        <w:t>comprometer los derechos señalados, se atentaría contra el deber consagrado en el inciso final del artículo 4º</w:t>
      </w:r>
      <w:r w:rsidRPr="002C5601">
        <w:rPr>
          <w:rFonts w:ascii="Arial" w:hAnsi="Arial" w:cs="Arial"/>
          <w:i/>
          <w:sz w:val="22"/>
          <w:szCs w:val="24"/>
          <w:vertAlign w:val="superscript"/>
          <w:lang w:val="es-CO"/>
        </w:rPr>
        <w:footnoteReference w:id="1"/>
      </w:r>
      <w:r w:rsidRPr="002C5601">
        <w:rPr>
          <w:rFonts w:ascii="Arial" w:hAnsi="Arial" w:cs="Arial"/>
          <w:i/>
          <w:sz w:val="22"/>
          <w:szCs w:val="24"/>
          <w:lang w:val="es-CO"/>
        </w:rPr>
        <w:t xml:space="preserve"> de la Carta y el derecho al debido proceso (art. 29).</w:t>
      </w:r>
    </w:p>
    <w:p w:rsidR="00317EBE" w:rsidRPr="002C5601" w:rsidRDefault="00317EBE" w:rsidP="002C5601">
      <w:pPr>
        <w:pStyle w:val="Sinespaciado2"/>
        <w:ind w:left="426" w:right="418"/>
        <w:jc w:val="both"/>
        <w:rPr>
          <w:rFonts w:ascii="Arial" w:hAnsi="Arial" w:cs="Arial"/>
          <w:i/>
          <w:iCs/>
          <w:sz w:val="22"/>
          <w:szCs w:val="24"/>
          <w:lang w:eastAsia="en-US"/>
        </w:rPr>
      </w:pPr>
    </w:p>
    <w:p w:rsidR="00317EBE" w:rsidRPr="002C5601" w:rsidRDefault="00317EBE" w:rsidP="002C5601">
      <w:pPr>
        <w:pStyle w:val="Sinespaciado2"/>
        <w:ind w:left="426" w:right="418"/>
        <w:jc w:val="both"/>
        <w:rPr>
          <w:rFonts w:ascii="Arial" w:hAnsi="Arial" w:cs="Arial"/>
          <w:i/>
          <w:sz w:val="22"/>
          <w:szCs w:val="24"/>
          <w:lang w:val="es-CO"/>
        </w:rPr>
      </w:pPr>
      <w:r w:rsidRPr="002C5601">
        <w:rPr>
          <w:rFonts w:ascii="Arial" w:hAnsi="Arial" w:cs="Arial"/>
          <w:i/>
          <w:sz w:val="22"/>
          <w:szCs w:val="24"/>
          <w:lang w:val="es-CO"/>
        </w:rPr>
        <w:t>Respecto de la procedencia de la acción de tutela para solicitar el cumplimiento de las decisiones que finiquitan un proceso judicial, la Corte ha reconocido, a través de una amplia y constante línea jurisprudencial, que el mecanismo constitucional resulta procedente, de manera general, cuando se está en presencia de una obligación de hacer. El ejemplo característico de este tipo de obligación ocurre cuando la sentencia judicial ordena el reintegro de un trabajador.</w:t>
      </w:r>
    </w:p>
    <w:p w:rsidR="00317EBE" w:rsidRPr="002C5601" w:rsidRDefault="00317EBE" w:rsidP="002C5601">
      <w:pPr>
        <w:pStyle w:val="Sinespaciado2"/>
        <w:ind w:left="426" w:right="418"/>
        <w:jc w:val="both"/>
        <w:rPr>
          <w:rFonts w:ascii="Arial" w:hAnsi="Arial" w:cs="Arial"/>
          <w:i/>
          <w:sz w:val="22"/>
          <w:szCs w:val="24"/>
          <w:lang w:val="es-CO"/>
        </w:rPr>
      </w:pPr>
    </w:p>
    <w:p w:rsidR="00317EBE" w:rsidRPr="002C5601" w:rsidRDefault="00317EBE" w:rsidP="002C5601">
      <w:pPr>
        <w:pStyle w:val="Sinespaciado2"/>
        <w:ind w:left="426" w:right="418"/>
        <w:jc w:val="both"/>
        <w:rPr>
          <w:rFonts w:ascii="Arial" w:hAnsi="Arial" w:cs="Arial"/>
          <w:i/>
          <w:sz w:val="22"/>
          <w:szCs w:val="24"/>
          <w:lang w:val="es-CO"/>
        </w:rPr>
      </w:pPr>
      <w:r w:rsidRPr="002C5601">
        <w:rPr>
          <w:rFonts w:ascii="Arial" w:hAnsi="Arial" w:cs="Arial"/>
          <w:i/>
          <w:sz w:val="22"/>
          <w:szCs w:val="24"/>
          <w:lang w:val="es-CO"/>
        </w:rPr>
        <w:t xml:space="preserve">Situación contraria ocurre cuando se encuentra incorporada una obligación de dar. La jurisprudencia constitucional ha afirmado que el ordenamiento jurídico contempla un mecanismo principal e idóneo para exigir el cumplimiento de éste tipo de obligaciones como lo son los procesos ejecutivos. Al respecto, la Corte ha señalado “que </w:t>
      </w:r>
      <w:r w:rsidRPr="002C5601">
        <w:rPr>
          <w:rFonts w:ascii="Arial" w:hAnsi="Arial" w:cs="Arial"/>
          <w:i/>
          <w:color w:val="000000"/>
          <w:sz w:val="22"/>
          <w:szCs w:val="24"/>
        </w:rPr>
        <w:t>el proceso ejecutivo tiene la virtualidad de obtener el forzoso cumplimiento de aquello que se quiere eludir, mediante la aplicación de medidas que, como el embargo y posterior remate de los bienes del deudor, están en manos del juez, quien las lleva adelante pese a la resistencia del demandado, en los casos y dentro de las reglas procesales pertinentes”</w:t>
      </w:r>
      <w:r w:rsidRPr="002C5601">
        <w:rPr>
          <w:rFonts w:ascii="Arial" w:hAnsi="Arial" w:cs="Arial"/>
          <w:i/>
          <w:color w:val="000000"/>
          <w:sz w:val="22"/>
          <w:szCs w:val="24"/>
          <w:vertAlign w:val="superscript"/>
        </w:rPr>
        <w:footnoteReference w:id="2"/>
      </w:r>
      <w:r w:rsidRPr="002C5601">
        <w:rPr>
          <w:rFonts w:ascii="Arial" w:hAnsi="Arial" w:cs="Arial"/>
          <w:i/>
          <w:color w:val="000000"/>
          <w:sz w:val="22"/>
          <w:szCs w:val="24"/>
        </w:rPr>
        <w:t>.</w:t>
      </w:r>
      <w:r w:rsidRPr="002C5601">
        <w:rPr>
          <w:rFonts w:ascii="Arial" w:hAnsi="Arial" w:cs="Arial"/>
          <w:i/>
          <w:sz w:val="22"/>
          <w:szCs w:val="24"/>
          <w:lang w:val="es-CO"/>
        </w:rPr>
        <w:t xml:space="preserve"> </w:t>
      </w:r>
    </w:p>
    <w:p w:rsidR="00317EBE" w:rsidRPr="002C5601" w:rsidRDefault="00317EBE" w:rsidP="002C5601">
      <w:pPr>
        <w:pStyle w:val="Sinespaciado2"/>
        <w:ind w:left="426" w:right="418"/>
        <w:jc w:val="both"/>
        <w:rPr>
          <w:rFonts w:ascii="Arial" w:hAnsi="Arial" w:cs="Arial"/>
          <w:i/>
          <w:sz w:val="22"/>
          <w:szCs w:val="24"/>
          <w:lang w:val="es-CO"/>
        </w:rPr>
      </w:pPr>
    </w:p>
    <w:p w:rsidR="00317EBE" w:rsidRPr="002C5601" w:rsidRDefault="00317EBE" w:rsidP="002C5601">
      <w:pPr>
        <w:pStyle w:val="Sinespaciado2"/>
        <w:ind w:left="426" w:right="418"/>
        <w:jc w:val="both"/>
        <w:rPr>
          <w:rFonts w:ascii="Arial" w:hAnsi="Arial" w:cs="Arial"/>
          <w:i/>
          <w:sz w:val="22"/>
          <w:szCs w:val="24"/>
          <w:lang w:val="es-CO"/>
        </w:rPr>
      </w:pPr>
      <w:r w:rsidRPr="002C5601">
        <w:rPr>
          <w:rFonts w:ascii="Arial" w:hAnsi="Arial" w:cs="Arial"/>
          <w:i/>
          <w:sz w:val="22"/>
          <w:szCs w:val="24"/>
          <w:lang w:val="es-CO"/>
        </w:rPr>
        <w:t xml:space="preserve">De esta manera, se puede concluir que el primer estudio que debe llevar a cabo el juez constitucional cuando resuelva una tutela cuya pretensión principal radique en el cumplimiento de una providencia judicial, es determinar el tipo de obligación que consagra la orden del fallo. </w:t>
      </w:r>
    </w:p>
    <w:p w:rsidR="00317EBE" w:rsidRPr="002C5601" w:rsidRDefault="00317EBE" w:rsidP="002C5601">
      <w:pPr>
        <w:pStyle w:val="Sinespaciado2"/>
        <w:ind w:left="426" w:right="418"/>
        <w:jc w:val="both"/>
        <w:rPr>
          <w:rFonts w:ascii="Arial" w:hAnsi="Arial" w:cs="Arial"/>
          <w:i/>
          <w:sz w:val="22"/>
          <w:szCs w:val="24"/>
          <w:lang w:val="es-CO"/>
        </w:rPr>
      </w:pPr>
    </w:p>
    <w:p w:rsidR="00317EBE" w:rsidRPr="002C5601" w:rsidRDefault="00317EBE" w:rsidP="002C5601">
      <w:pPr>
        <w:ind w:left="426" w:right="418"/>
        <w:jc w:val="both"/>
        <w:rPr>
          <w:rFonts w:ascii="Arial" w:hAnsi="Arial" w:cs="Arial"/>
          <w:i/>
          <w:sz w:val="22"/>
          <w:szCs w:val="24"/>
        </w:rPr>
      </w:pPr>
      <w:r w:rsidRPr="002C5601">
        <w:rPr>
          <w:rFonts w:ascii="Arial" w:hAnsi="Arial" w:cs="Arial"/>
          <w:i/>
          <w:sz w:val="22"/>
          <w:szCs w:val="24"/>
        </w:rPr>
        <w:t xml:space="preserve">Ahora bien, lo anterior no significa que la acción de tutela siempre proceda para ordenar el cumplimiento de una sentencia que contiene una obligación de hacer; la naturaleza subsidiaria de la acción constitucional siempre prevalece y, por esa razón, además de la naturaleza de la obligación, debe constatarse que existe un riesgo cierto para los derechos fundamentales del accionante o el posible acaecimiento de un perjuicio irremediable. </w:t>
      </w:r>
    </w:p>
    <w:p w:rsidR="00317EBE" w:rsidRPr="002C5601" w:rsidRDefault="00317EBE" w:rsidP="002C5601">
      <w:pPr>
        <w:pStyle w:val="Sinespaciado2"/>
        <w:ind w:left="426" w:right="418"/>
        <w:jc w:val="both"/>
        <w:rPr>
          <w:rFonts w:ascii="Arial" w:hAnsi="Arial" w:cs="Arial"/>
          <w:i/>
          <w:sz w:val="22"/>
          <w:szCs w:val="24"/>
          <w:lang w:val="es-CO"/>
        </w:rPr>
      </w:pPr>
    </w:p>
    <w:p w:rsidR="00317EBE" w:rsidRPr="002C5601" w:rsidRDefault="00317EBE" w:rsidP="002C5601">
      <w:pPr>
        <w:pStyle w:val="Sinespaciado10"/>
        <w:ind w:left="426" w:right="418" w:firstLine="2835"/>
        <w:jc w:val="both"/>
        <w:rPr>
          <w:rFonts w:ascii="Arial" w:hAnsi="Arial" w:cs="Arial"/>
          <w:szCs w:val="24"/>
        </w:rPr>
      </w:pPr>
      <w:r w:rsidRPr="002C5601">
        <w:rPr>
          <w:rFonts w:ascii="Arial" w:hAnsi="Arial" w:cs="Arial"/>
          <w:i/>
          <w:szCs w:val="24"/>
        </w:rPr>
        <w:t>Aceptar una tesis distinta implicaría admitir que la tutela opera como un mecanismo ordinario dentro de los procesos judiciales, desnaturalizando así la acción. Este postulado cobra mayor fuerza cuando la obligación de hacer que se pretende hacer cumplir, tiene un carácter netamente monetario; en estos casos la Corte no puede admitir la procedencia automática de la acción de tutela, toda vez que hacerlo desnaturalizaría la acción. En consecuencia, al igual que en cualquier otra circunstancia puesta en conocimiento del juez constitucional, es menester realizar un estudio para determinar la real afectación de los derechos.”</w:t>
      </w:r>
      <w:r w:rsidR="002C5601">
        <w:rPr>
          <w:rFonts w:ascii="Arial" w:hAnsi="Arial" w:cs="Arial"/>
          <w:i/>
          <w:szCs w:val="24"/>
        </w:rPr>
        <w:t xml:space="preserve"> </w:t>
      </w:r>
      <w:r w:rsidRPr="002C5601">
        <w:rPr>
          <w:rStyle w:val="Refdenotaalpie"/>
          <w:rFonts w:ascii="Arial" w:hAnsi="Arial" w:cs="Arial"/>
          <w:spacing w:val="-3"/>
          <w:szCs w:val="24"/>
        </w:rPr>
        <w:footnoteReference w:id="3"/>
      </w:r>
    </w:p>
    <w:p w:rsidR="00317EBE" w:rsidRPr="002C5601" w:rsidRDefault="00317EBE" w:rsidP="002C5601">
      <w:pPr>
        <w:pStyle w:val="Sinespaciado10"/>
        <w:spacing w:line="288" w:lineRule="auto"/>
        <w:ind w:firstLine="2835"/>
        <w:jc w:val="both"/>
        <w:rPr>
          <w:rFonts w:ascii="Arial" w:hAnsi="Arial" w:cs="Arial"/>
          <w:sz w:val="24"/>
          <w:szCs w:val="24"/>
        </w:rPr>
      </w:pPr>
    </w:p>
    <w:p w:rsidR="00317EBE" w:rsidRPr="002C5601" w:rsidRDefault="00317EBE" w:rsidP="002C5601">
      <w:pPr>
        <w:pStyle w:val="Sinespaciado10"/>
        <w:spacing w:line="288" w:lineRule="auto"/>
        <w:ind w:firstLine="2835"/>
        <w:jc w:val="both"/>
        <w:rPr>
          <w:rFonts w:ascii="Arial" w:hAnsi="Arial" w:cs="Arial"/>
          <w:sz w:val="24"/>
          <w:szCs w:val="24"/>
          <w:lang w:val="es-ES"/>
        </w:rPr>
      </w:pPr>
      <w:r w:rsidRPr="002C5601">
        <w:rPr>
          <w:rFonts w:ascii="Arial" w:hAnsi="Arial" w:cs="Arial"/>
          <w:sz w:val="24"/>
          <w:szCs w:val="24"/>
          <w:lang w:val="es-ES"/>
        </w:rPr>
        <w:t xml:space="preserve">6. Ahora bien, en relación con el derecho fundamental de petición consagrado en el artículo 23 de la Carta Política, este otorga la posibilidad de presentar peticiones respetuosas ante las autoridades por cualquier persona, ya sea con motivos de interés general o particular y, además, de obtener una respuesta pronta.  </w:t>
      </w:r>
      <w:r w:rsidRPr="002C5601">
        <w:rPr>
          <w:rFonts w:ascii="Arial" w:hAnsi="Arial" w:cs="Arial"/>
          <w:sz w:val="24"/>
          <w:szCs w:val="24"/>
        </w:rPr>
        <w:t xml:space="preserve">Ahora bien, el 30 de junio de 2015 se expidió la Ley 1755, </w:t>
      </w:r>
      <w:r w:rsidRPr="002C5601">
        <w:rPr>
          <w:rFonts w:ascii="Arial" w:hAnsi="Arial" w:cs="Arial"/>
          <w:i/>
          <w:sz w:val="24"/>
          <w:szCs w:val="24"/>
        </w:rPr>
        <w:t xml:space="preserve">"Por medio de la cual se regula el derecho fundamental de petición y se sustituye un título del Código de Procedimiento Administrativo y de lo Contencioso Administrativo”. </w:t>
      </w:r>
      <w:r w:rsidRPr="002C5601">
        <w:rPr>
          <w:rFonts w:ascii="Arial" w:hAnsi="Arial" w:cs="Arial"/>
          <w:sz w:val="24"/>
          <w:szCs w:val="24"/>
        </w:rPr>
        <w:t xml:space="preserve">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w:t>
      </w:r>
      <w:r w:rsidRPr="002C5601">
        <w:rPr>
          <w:rFonts w:ascii="Arial" w:hAnsi="Arial" w:cs="Arial"/>
          <w:sz w:val="24"/>
          <w:szCs w:val="24"/>
        </w:rPr>
        <w:lastRenderedPageBreak/>
        <w:t>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2C5601">
        <w:rPr>
          <w:rFonts w:ascii="Arial" w:hAnsi="Arial" w:cs="Arial"/>
          <w:sz w:val="24"/>
          <w:szCs w:val="24"/>
          <w:lang w:val="es-ES"/>
        </w:rPr>
        <w:t>.</w:t>
      </w:r>
    </w:p>
    <w:p w:rsidR="00317EBE" w:rsidRPr="002C5601" w:rsidRDefault="00317EBE" w:rsidP="002C5601">
      <w:pPr>
        <w:pStyle w:val="Sinespaciado10"/>
        <w:spacing w:line="288" w:lineRule="auto"/>
        <w:ind w:firstLine="2880"/>
        <w:jc w:val="both"/>
        <w:rPr>
          <w:rFonts w:ascii="Arial" w:hAnsi="Arial" w:cs="Arial"/>
          <w:sz w:val="24"/>
          <w:szCs w:val="24"/>
          <w:lang w:val="es-ES"/>
        </w:rPr>
      </w:pPr>
    </w:p>
    <w:p w:rsidR="00317EBE" w:rsidRPr="002C5601" w:rsidRDefault="00317EBE" w:rsidP="002C5601">
      <w:pPr>
        <w:pStyle w:val="Sinespaciado10"/>
        <w:spacing w:line="288" w:lineRule="auto"/>
        <w:ind w:firstLine="2880"/>
        <w:jc w:val="both"/>
        <w:rPr>
          <w:rFonts w:ascii="Arial" w:hAnsi="Arial" w:cs="Arial"/>
          <w:sz w:val="24"/>
          <w:szCs w:val="24"/>
          <w:lang w:val="es-ES"/>
        </w:rPr>
      </w:pPr>
      <w:r w:rsidRPr="002C5601">
        <w:rPr>
          <w:rFonts w:ascii="Arial" w:hAnsi="Arial" w:cs="Arial"/>
          <w:sz w:val="24"/>
          <w:szCs w:val="24"/>
          <w:lang w:val="es-ES"/>
        </w:rPr>
        <w:t>7.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2C5601">
        <w:rPr>
          <w:rStyle w:val="Refdenotaalpie"/>
          <w:rFonts w:ascii="Arial" w:hAnsi="Arial" w:cs="Arial"/>
          <w:sz w:val="24"/>
          <w:szCs w:val="24"/>
          <w:lang w:val="es-ES"/>
        </w:rPr>
        <w:footnoteReference w:id="4"/>
      </w:r>
      <w:r w:rsidRPr="002C5601">
        <w:rPr>
          <w:rFonts w:ascii="Arial" w:hAnsi="Arial" w:cs="Arial"/>
          <w:sz w:val="24"/>
          <w:szCs w:val="24"/>
          <w:lang w:val="es-ES"/>
        </w:rPr>
        <w:t>.</w:t>
      </w:r>
    </w:p>
    <w:p w:rsidR="00317EBE" w:rsidRPr="002C5601" w:rsidRDefault="00317EBE" w:rsidP="002C5601">
      <w:pPr>
        <w:pStyle w:val="Sinespaciado10"/>
        <w:spacing w:line="288" w:lineRule="auto"/>
        <w:ind w:firstLine="2880"/>
        <w:jc w:val="both"/>
        <w:rPr>
          <w:rFonts w:ascii="Arial" w:hAnsi="Arial" w:cs="Arial"/>
          <w:sz w:val="24"/>
          <w:szCs w:val="24"/>
          <w:lang w:val="es-ES"/>
        </w:rPr>
      </w:pPr>
    </w:p>
    <w:p w:rsidR="00317EBE" w:rsidRPr="002C5601" w:rsidRDefault="00317EBE" w:rsidP="002C5601">
      <w:pPr>
        <w:pStyle w:val="Sinespaciado10"/>
        <w:spacing w:line="288" w:lineRule="auto"/>
        <w:ind w:firstLine="2880"/>
        <w:jc w:val="both"/>
        <w:rPr>
          <w:rFonts w:ascii="Arial" w:hAnsi="Arial" w:cs="Arial"/>
          <w:sz w:val="24"/>
          <w:szCs w:val="24"/>
          <w:lang w:val="es-ES"/>
        </w:rPr>
      </w:pPr>
      <w:r w:rsidRPr="002C5601">
        <w:rPr>
          <w:rFonts w:ascii="Arial" w:hAnsi="Arial" w:cs="Arial"/>
          <w:sz w:val="24"/>
          <w:szCs w:val="24"/>
          <w:lang w:val="es-ES"/>
        </w:rPr>
        <w:t>Así las cosas, si la autoridad o entidad correspondiente no atiende justificadamente los plazos establecidos por la ley y desarrollados por la jurisprudencia constitucional, vulnera el derecho de petición.</w:t>
      </w:r>
    </w:p>
    <w:p w:rsidR="00317EBE" w:rsidRPr="002C5601" w:rsidRDefault="00317EBE" w:rsidP="002C5601">
      <w:pPr>
        <w:pStyle w:val="Sinespaciado10"/>
        <w:spacing w:line="288" w:lineRule="auto"/>
        <w:ind w:firstLine="2835"/>
        <w:jc w:val="both"/>
        <w:rPr>
          <w:rFonts w:ascii="Arial" w:hAnsi="Arial" w:cs="Arial"/>
          <w:sz w:val="24"/>
          <w:szCs w:val="24"/>
          <w:lang w:val="es-ES"/>
        </w:rPr>
      </w:pPr>
    </w:p>
    <w:p w:rsidR="0092719E" w:rsidRPr="002C5601" w:rsidRDefault="00204521" w:rsidP="002C5601">
      <w:pPr>
        <w:pStyle w:val="Sinespaciado1"/>
        <w:spacing w:line="288" w:lineRule="auto"/>
        <w:ind w:firstLine="2835"/>
        <w:jc w:val="both"/>
        <w:rPr>
          <w:rFonts w:ascii="Arial" w:hAnsi="Arial" w:cs="Arial"/>
          <w:b/>
          <w:sz w:val="24"/>
          <w:szCs w:val="24"/>
        </w:rPr>
      </w:pPr>
      <w:r w:rsidRPr="002C5601">
        <w:rPr>
          <w:rFonts w:ascii="Arial" w:hAnsi="Arial" w:cs="Arial"/>
          <w:b/>
          <w:spacing w:val="-3"/>
          <w:sz w:val="24"/>
          <w:szCs w:val="24"/>
        </w:rPr>
        <w:t>VI. E</w:t>
      </w:r>
      <w:r w:rsidR="00B0570C" w:rsidRPr="002C5601">
        <w:rPr>
          <w:rFonts w:ascii="Arial" w:hAnsi="Arial" w:cs="Arial"/>
          <w:b/>
          <w:spacing w:val="-3"/>
          <w:sz w:val="24"/>
          <w:szCs w:val="24"/>
        </w:rPr>
        <w:t>L CASO CONCRETO</w:t>
      </w:r>
    </w:p>
    <w:p w:rsidR="0092719E" w:rsidRPr="002C5601" w:rsidRDefault="0092719E" w:rsidP="002C5601">
      <w:pPr>
        <w:pStyle w:val="Sinespaciado1"/>
        <w:spacing w:line="288" w:lineRule="auto"/>
        <w:ind w:firstLine="2835"/>
        <w:jc w:val="both"/>
        <w:rPr>
          <w:rFonts w:ascii="Arial" w:hAnsi="Arial" w:cs="Arial"/>
          <w:sz w:val="24"/>
          <w:szCs w:val="24"/>
        </w:rPr>
      </w:pPr>
    </w:p>
    <w:p w:rsidR="0092719E" w:rsidRPr="002C5601" w:rsidRDefault="00204521" w:rsidP="002C5601">
      <w:pPr>
        <w:pStyle w:val="Sinespaciado1"/>
        <w:spacing w:line="288" w:lineRule="auto"/>
        <w:ind w:firstLine="2835"/>
        <w:jc w:val="both"/>
        <w:rPr>
          <w:rFonts w:ascii="Arial" w:hAnsi="Arial" w:cs="Arial"/>
          <w:spacing w:val="-3"/>
          <w:sz w:val="24"/>
          <w:szCs w:val="24"/>
        </w:rPr>
      </w:pPr>
      <w:r w:rsidRPr="002C5601">
        <w:rPr>
          <w:rFonts w:ascii="Arial" w:hAnsi="Arial" w:cs="Arial"/>
          <w:spacing w:val="-3"/>
          <w:sz w:val="24"/>
          <w:szCs w:val="24"/>
        </w:rPr>
        <w:t xml:space="preserve">1. Se recuerda que, en el presente caso, </w:t>
      </w:r>
      <w:r w:rsidR="0019010D" w:rsidRPr="002C5601">
        <w:rPr>
          <w:rFonts w:ascii="Arial" w:hAnsi="Arial" w:cs="Arial"/>
          <w:sz w:val="24"/>
          <w:szCs w:val="24"/>
          <w:lang w:val="es-ES" w:eastAsia="es-ES"/>
        </w:rPr>
        <w:t>l</w:t>
      </w:r>
      <w:r w:rsidR="00610988" w:rsidRPr="002C5601">
        <w:rPr>
          <w:rFonts w:ascii="Arial" w:hAnsi="Arial" w:cs="Arial"/>
          <w:sz w:val="24"/>
          <w:szCs w:val="24"/>
          <w:lang w:val="es-ES" w:eastAsia="es-ES"/>
        </w:rPr>
        <w:t>os</w:t>
      </w:r>
      <w:r w:rsidR="0019010D" w:rsidRPr="002C5601">
        <w:rPr>
          <w:rFonts w:ascii="Arial" w:hAnsi="Arial" w:cs="Arial"/>
          <w:sz w:val="24"/>
          <w:szCs w:val="24"/>
          <w:lang w:val="es-ES" w:eastAsia="es-ES"/>
        </w:rPr>
        <w:t xml:space="preserve"> señor</w:t>
      </w:r>
      <w:r w:rsidR="00610988" w:rsidRPr="002C5601">
        <w:rPr>
          <w:rFonts w:ascii="Arial" w:hAnsi="Arial" w:cs="Arial"/>
          <w:sz w:val="24"/>
          <w:szCs w:val="24"/>
          <w:lang w:val="es-ES" w:eastAsia="es-ES"/>
        </w:rPr>
        <w:t>es</w:t>
      </w:r>
      <w:r w:rsidR="0019010D" w:rsidRPr="002C5601">
        <w:rPr>
          <w:rFonts w:ascii="Arial" w:hAnsi="Arial" w:cs="Arial"/>
          <w:sz w:val="24"/>
          <w:szCs w:val="24"/>
          <w:lang w:val="es-ES" w:eastAsia="es-ES"/>
        </w:rPr>
        <w:t xml:space="preserve"> </w:t>
      </w:r>
      <w:r w:rsidR="00610988" w:rsidRPr="002C5601">
        <w:rPr>
          <w:rFonts w:ascii="Arial" w:hAnsi="Arial" w:cs="Arial"/>
          <w:sz w:val="24"/>
          <w:szCs w:val="24"/>
          <w:lang w:val="es-ES" w:eastAsia="es-ES"/>
        </w:rPr>
        <w:t>WILLIAM ANDRÉS GRISALES SÁNCHEZ, WILLIAM GRISALES GONZÁLEZ, MARÍA ADELAIDA SÁNCHEZ ARISTIZÁBAL, LUCY LILIANA GARCÍA BEDOYA en representación de la menor ESTEFANÍA GRISALES GARCÍA, AFORTUNATO GRISALES JARAMILLO y LUZ DARY GONZÁLEZ DE GRISALES</w:t>
      </w:r>
      <w:r w:rsidR="00610988" w:rsidRPr="002C5601">
        <w:rPr>
          <w:rFonts w:ascii="Arial" w:hAnsi="Arial" w:cs="Arial"/>
          <w:spacing w:val="-3"/>
          <w:sz w:val="24"/>
          <w:szCs w:val="24"/>
        </w:rPr>
        <w:t>, interpusieron</w:t>
      </w:r>
      <w:r w:rsidRPr="002C5601">
        <w:rPr>
          <w:rFonts w:ascii="Arial" w:hAnsi="Arial" w:cs="Arial"/>
          <w:spacing w:val="-3"/>
          <w:sz w:val="24"/>
          <w:szCs w:val="24"/>
        </w:rPr>
        <w:t xml:space="preserve"> acción de tutela tras considerar que la </w:t>
      </w:r>
      <w:r w:rsidR="00C87038" w:rsidRPr="002C5601">
        <w:rPr>
          <w:rFonts w:ascii="Arial" w:eastAsia="Arial" w:hAnsi="Arial" w:cs="Arial"/>
          <w:sz w:val="24"/>
          <w:szCs w:val="24"/>
        </w:rPr>
        <w:t xml:space="preserve">DIRECCIÓN GENERAL DE LA POLICÍA NACIONAL, </w:t>
      </w:r>
      <w:r w:rsidRPr="002C5601">
        <w:rPr>
          <w:rFonts w:ascii="Arial" w:hAnsi="Arial" w:cs="Arial"/>
          <w:spacing w:val="-3"/>
          <w:sz w:val="24"/>
          <w:szCs w:val="24"/>
        </w:rPr>
        <w:t>vulnera</w:t>
      </w:r>
      <w:r w:rsidR="003B3E73" w:rsidRPr="002C5601">
        <w:rPr>
          <w:rFonts w:ascii="Arial" w:hAnsi="Arial" w:cs="Arial"/>
          <w:spacing w:val="-3"/>
          <w:sz w:val="24"/>
          <w:szCs w:val="24"/>
        </w:rPr>
        <w:t xml:space="preserve"> su</w:t>
      </w:r>
      <w:r w:rsidR="002D755D" w:rsidRPr="002C5601">
        <w:rPr>
          <w:rFonts w:ascii="Arial" w:hAnsi="Arial" w:cs="Arial"/>
          <w:spacing w:val="-3"/>
          <w:sz w:val="24"/>
          <w:szCs w:val="24"/>
        </w:rPr>
        <w:t>s</w:t>
      </w:r>
      <w:r w:rsidRPr="002C5601">
        <w:rPr>
          <w:rFonts w:ascii="Arial" w:hAnsi="Arial" w:cs="Arial"/>
          <w:spacing w:val="-3"/>
          <w:sz w:val="24"/>
          <w:szCs w:val="24"/>
        </w:rPr>
        <w:t xml:space="preserve"> derecho</w:t>
      </w:r>
      <w:r w:rsidR="002D755D" w:rsidRPr="002C5601">
        <w:rPr>
          <w:rFonts w:ascii="Arial" w:hAnsi="Arial" w:cs="Arial"/>
          <w:spacing w:val="-3"/>
          <w:sz w:val="24"/>
          <w:szCs w:val="24"/>
        </w:rPr>
        <w:t>s</w:t>
      </w:r>
      <w:r w:rsidRPr="002C5601">
        <w:rPr>
          <w:rFonts w:ascii="Arial" w:hAnsi="Arial" w:cs="Arial"/>
          <w:spacing w:val="-3"/>
          <w:sz w:val="24"/>
          <w:szCs w:val="24"/>
        </w:rPr>
        <w:t xml:space="preserve"> fundamental</w:t>
      </w:r>
      <w:r w:rsidR="002D755D" w:rsidRPr="002C5601">
        <w:rPr>
          <w:rFonts w:ascii="Arial" w:hAnsi="Arial" w:cs="Arial"/>
          <w:spacing w:val="-3"/>
          <w:sz w:val="24"/>
          <w:szCs w:val="24"/>
        </w:rPr>
        <w:t>es</w:t>
      </w:r>
      <w:r w:rsidR="003B3E73" w:rsidRPr="002C5601">
        <w:rPr>
          <w:rFonts w:ascii="Arial" w:hAnsi="Arial" w:cs="Arial"/>
          <w:spacing w:val="-3"/>
          <w:sz w:val="24"/>
          <w:szCs w:val="24"/>
        </w:rPr>
        <w:t xml:space="preserve"> </w:t>
      </w:r>
      <w:r w:rsidR="00610988" w:rsidRPr="002C5601">
        <w:rPr>
          <w:rFonts w:ascii="Arial" w:hAnsi="Arial" w:cs="Arial"/>
          <w:sz w:val="24"/>
          <w:szCs w:val="24"/>
        </w:rPr>
        <w:t>de petición, debido proceso administrativo, igualdad y acceso a la administración de justicia</w:t>
      </w:r>
      <w:r w:rsidRPr="002C5601">
        <w:rPr>
          <w:rFonts w:ascii="Arial" w:hAnsi="Arial" w:cs="Arial"/>
          <w:spacing w:val="-3"/>
          <w:sz w:val="24"/>
          <w:szCs w:val="24"/>
        </w:rPr>
        <w:t>,</w:t>
      </w:r>
      <w:r w:rsidR="005435E6" w:rsidRPr="002C5601">
        <w:rPr>
          <w:rFonts w:ascii="Arial" w:hAnsi="Arial" w:cs="Arial"/>
          <w:spacing w:val="-3"/>
          <w:sz w:val="24"/>
          <w:szCs w:val="24"/>
        </w:rPr>
        <w:t xml:space="preserve"> </w:t>
      </w:r>
      <w:r w:rsidR="00D44D65" w:rsidRPr="002C5601">
        <w:rPr>
          <w:rFonts w:ascii="Arial" w:hAnsi="Arial" w:cs="Arial"/>
          <w:spacing w:val="-3"/>
          <w:sz w:val="24"/>
          <w:szCs w:val="24"/>
        </w:rPr>
        <w:t>al no dar respuesta a su solicitud de cumplimiento de una sentencia judicial y a la orden de pago del proceso ejecutivo seguido a continuación que reconoció una</w:t>
      </w:r>
      <w:r w:rsidR="0016763E" w:rsidRPr="002C5601">
        <w:rPr>
          <w:rFonts w:ascii="Arial" w:hAnsi="Arial" w:cs="Arial"/>
          <w:spacing w:val="-3"/>
          <w:sz w:val="24"/>
          <w:szCs w:val="24"/>
        </w:rPr>
        <w:t>s</w:t>
      </w:r>
      <w:r w:rsidR="00D44D65" w:rsidRPr="002C5601">
        <w:rPr>
          <w:rFonts w:ascii="Arial" w:hAnsi="Arial" w:cs="Arial"/>
          <w:spacing w:val="-3"/>
          <w:sz w:val="24"/>
          <w:szCs w:val="24"/>
        </w:rPr>
        <w:t xml:space="preserve"> suma</w:t>
      </w:r>
      <w:r w:rsidR="0016763E" w:rsidRPr="002C5601">
        <w:rPr>
          <w:rFonts w:ascii="Arial" w:hAnsi="Arial" w:cs="Arial"/>
          <w:spacing w:val="-3"/>
          <w:sz w:val="24"/>
          <w:szCs w:val="24"/>
        </w:rPr>
        <w:t>s</w:t>
      </w:r>
      <w:r w:rsidR="00D44D65" w:rsidRPr="002C5601">
        <w:rPr>
          <w:rFonts w:ascii="Arial" w:hAnsi="Arial" w:cs="Arial"/>
          <w:spacing w:val="-3"/>
          <w:sz w:val="24"/>
          <w:szCs w:val="24"/>
        </w:rPr>
        <w:t xml:space="preserve"> de dinero a su favor</w:t>
      </w:r>
      <w:r w:rsidR="002E02AA" w:rsidRPr="002C5601">
        <w:rPr>
          <w:rFonts w:ascii="Arial" w:hAnsi="Arial" w:cs="Arial"/>
          <w:spacing w:val="-3"/>
          <w:sz w:val="24"/>
          <w:szCs w:val="24"/>
        </w:rPr>
        <w:t>.</w:t>
      </w:r>
    </w:p>
    <w:p w:rsidR="0092719E" w:rsidRPr="002C5601" w:rsidRDefault="0092719E" w:rsidP="002C5601">
      <w:pPr>
        <w:pStyle w:val="Sinespaciado1"/>
        <w:spacing w:line="288" w:lineRule="auto"/>
        <w:ind w:firstLine="2835"/>
        <w:jc w:val="both"/>
        <w:rPr>
          <w:rFonts w:ascii="Arial" w:hAnsi="Arial" w:cs="Arial"/>
          <w:spacing w:val="-3"/>
          <w:sz w:val="24"/>
          <w:szCs w:val="24"/>
        </w:rPr>
      </w:pPr>
    </w:p>
    <w:p w:rsidR="0085598E" w:rsidRPr="002C5601" w:rsidRDefault="001E632E" w:rsidP="002C5601">
      <w:pPr>
        <w:pStyle w:val="Sinespaciado10"/>
        <w:spacing w:line="288" w:lineRule="auto"/>
        <w:ind w:firstLine="2835"/>
        <w:jc w:val="both"/>
        <w:rPr>
          <w:rFonts w:ascii="Arial" w:hAnsi="Arial" w:cs="Arial"/>
          <w:sz w:val="24"/>
          <w:szCs w:val="24"/>
        </w:rPr>
      </w:pPr>
      <w:r w:rsidRPr="002C5601">
        <w:rPr>
          <w:rFonts w:ascii="Arial" w:hAnsi="Arial" w:cs="Arial"/>
          <w:spacing w:val="-3"/>
          <w:sz w:val="24"/>
          <w:szCs w:val="24"/>
        </w:rPr>
        <w:t xml:space="preserve">2. </w:t>
      </w:r>
      <w:r w:rsidR="00F07DE4" w:rsidRPr="002C5601">
        <w:rPr>
          <w:rFonts w:ascii="Arial" w:hAnsi="Arial" w:cs="Arial"/>
          <w:spacing w:val="-3"/>
          <w:sz w:val="24"/>
          <w:szCs w:val="24"/>
        </w:rPr>
        <w:t>La Asesora Jurídica Grupo Ejecución de Decisiones Judiciales de la Policía Nacional</w:t>
      </w:r>
      <w:r w:rsidR="0085598E" w:rsidRPr="002C5601">
        <w:rPr>
          <w:rFonts w:ascii="Arial" w:hAnsi="Arial" w:cs="Arial"/>
          <w:sz w:val="24"/>
          <w:szCs w:val="24"/>
        </w:rPr>
        <w:t xml:space="preserve">, puso en conocimiento que </w:t>
      </w:r>
      <w:r w:rsidR="00F07DE4" w:rsidRPr="002C5601">
        <w:rPr>
          <w:rFonts w:ascii="Arial" w:hAnsi="Arial" w:cs="Arial"/>
          <w:sz w:val="24"/>
          <w:szCs w:val="24"/>
        </w:rPr>
        <w:t>mediante Oficio No. S-2018-063738-SEGEN del 21 de noviembre de 2018, se</w:t>
      </w:r>
      <w:r w:rsidR="0085598E" w:rsidRPr="002C5601">
        <w:rPr>
          <w:rFonts w:ascii="Arial" w:hAnsi="Arial" w:cs="Arial"/>
          <w:sz w:val="24"/>
          <w:szCs w:val="24"/>
        </w:rPr>
        <w:t xml:space="preserve"> dio respuesta a la petición radicada por la parte accionante y solicita que como desapareció la situación que generó la violación o la amenaza del derecho fundamental, se declare la carencia actual de objeto por hecho superado. Allega copia de dicha comunicación y de la constancia de envío vía correo electrónico (fls. 7</w:t>
      </w:r>
      <w:r w:rsidR="00F07DE4" w:rsidRPr="002C5601">
        <w:rPr>
          <w:rFonts w:ascii="Arial" w:hAnsi="Arial" w:cs="Arial"/>
          <w:sz w:val="24"/>
          <w:szCs w:val="24"/>
        </w:rPr>
        <w:t>8</w:t>
      </w:r>
      <w:r w:rsidR="0085598E" w:rsidRPr="002C5601">
        <w:rPr>
          <w:rFonts w:ascii="Arial" w:hAnsi="Arial" w:cs="Arial"/>
          <w:sz w:val="24"/>
          <w:szCs w:val="24"/>
        </w:rPr>
        <w:t>-80 ib.).</w:t>
      </w:r>
    </w:p>
    <w:p w:rsidR="0085598E" w:rsidRPr="002C5601" w:rsidRDefault="0085598E" w:rsidP="002C5601">
      <w:pPr>
        <w:pStyle w:val="Sinespaciado10"/>
        <w:spacing w:line="288" w:lineRule="auto"/>
        <w:ind w:firstLine="2835"/>
        <w:jc w:val="both"/>
        <w:rPr>
          <w:rFonts w:ascii="Arial" w:hAnsi="Arial" w:cs="Arial"/>
          <w:sz w:val="24"/>
          <w:szCs w:val="24"/>
        </w:rPr>
      </w:pPr>
    </w:p>
    <w:p w:rsidR="00464BA2" w:rsidRPr="002C5601" w:rsidRDefault="0085598E" w:rsidP="002C5601">
      <w:pPr>
        <w:pStyle w:val="Sinespaciado10"/>
        <w:spacing w:line="288" w:lineRule="auto"/>
        <w:ind w:firstLine="2835"/>
        <w:jc w:val="both"/>
        <w:rPr>
          <w:rFonts w:ascii="Arial" w:hAnsi="Arial" w:cs="Arial"/>
          <w:i/>
          <w:szCs w:val="24"/>
        </w:rPr>
      </w:pPr>
      <w:r w:rsidRPr="002C5601">
        <w:rPr>
          <w:rFonts w:ascii="Arial" w:hAnsi="Arial" w:cs="Arial"/>
          <w:sz w:val="24"/>
          <w:szCs w:val="24"/>
        </w:rPr>
        <w:t xml:space="preserve">En </w:t>
      </w:r>
      <w:r w:rsidR="00464BA2" w:rsidRPr="002C5601">
        <w:rPr>
          <w:rFonts w:ascii="Arial" w:hAnsi="Arial" w:cs="Arial"/>
          <w:sz w:val="24"/>
          <w:szCs w:val="24"/>
        </w:rPr>
        <w:t>el mencionado</w:t>
      </w:r>
      <w:r w:rsidRPr="002C5601">
        <w:rPr>
          <w:rFonts w:ascii="Arial" w:hAnsi="Arial" w:cs="Arial"/>
          <w:sz w:val="24"/>
          <w:szCs w:val="24"/>
        </w:rPr>
        <w:t xml:space="preserve"> oficio se informa que </w:t>
      </w:r>
      <w:r w:rsidR="00C433A0" w:rsidRPr="002C5601">
        <w:rPr>
          <w:rFonts w:ascii="Arial" w:hAnsi="Arial" w:cs="Arial"/>
          <w:sz w:val="24"/>
          <w:szCs w:val="24"/>
        </w:rPr>
        <w:t>“</w:t>
      </w:r>
      <w:r w:rsidR="00C433A0" w:rsidRPr="002C5601">
        <w:rPr>
          <w:rFonts w:ascii="Arial" w:hAnsi="Arial" w:cs="Arial"/>
          <w:i/>
          <w:szCs w:val="24"/>
        </w:rPr>
        <w:t xml:space="preserve">mediante la Resolución 0531 del 21 de junio de 2018, por la cual se da cumplimiento al auto del 01 de agosto de 2016 proferido por el Juzgado Cuarto Administrativo de Pereira, que libró mandamiento ejecutivo y al fallo judicial del Tribunal de lo Contencioso Administrativo de, Risaralda del 10 de marzo de 2015, ejecutoriada el 16 de marzo de 2015, corresponde a ciento trece millones novecientos veintiocho mil novecientos dieciséis pesos con cuarenta </w:t>
      </w:r>
      <w:r w:rsidR="00C433A0" w:rsidRPr="002C5601">
        <w:rPr>
          <w:rFonts w:ascii="Arial" w:hAnsi="Arial" w:cs="Arial"/>
          <w:i/>
          <w:szCs w:val="24"/>
        </w:rPr>
        <w:lastRenderedPageBreak/>
        <w:t>centavos ($113.928.916,40), como se puede observar en el referido acto administrativo y se certifica en las órdenes de pago presupuestal de gatos comprobante N°. 193919918 y 194029518, fechadas el 26 de junio de 2018 (adjuntas en dos folios); que posteriormente como usted lo indica y anexa copia de los autos proferidos por el Juzgado Cuarto Administrativo de Pereira del 27 de junio de 2018 y 08 de agosto de 2018, modificó "las liquidaciones del crédito presentadas por las par</w:t>
      </w:r>
      <w:r w:rsidR="00F07DE4" w:rsidRPr="002C5601">
        <w:rPr>
          <w:rFonts w:ascii="Arial" w:hAnsi="Arial" w:cs="Arial"/>
          <w:i/>
          <w:szCs w:val="24"/>
        </w:rPr>
        <w:t xml:space="preserve">tes" y aprobó la liquidación de </w:t>
      </w:r>
      <w:r w:rsidR="00C433A0" w:rsidRPr="002C5601">
        <w:rPr>
          <w:rFonts w:ascii="Arial" w:hAnsi="Arial" w:cs="Arial"/>
          <w:i/>
          <w:szCs w:val="24"/>
        </w:rPr>
        <w:t>costas elaborada por la secretaría de este despacho en el proceso ejecutivo de la referencia, donde determinó en la suma de ciento treinta y un millones doscientos setenta y dos mil setecientos cincuenta y nueve pesos con sesenta y cuatro centavos ($131.272.759,64), y por costas procesales la suma de tres millones ochocientos cincuenta y siete mil novecientos pesos ($3.857.900,00); en tal sentido el valor real de la diferencia, sumados estos conceptos es de la suma de veintiún millones doscientos un mil setecientos cuarenta y tres pesos con veinticuatro centavos ($21.201.743,24), obligación que se encuentra en trámite, a la espera de los recursos y a la disponibilidad presupuestal apropiada para el rubro de sentencias y conciliaciones de la Policía Nacional.</w:t>
      </w:r>
      <w:r w:rsidR="00464BA2" w:rsidRPr="002C5601">
        <w:rPr>
          <w:rFonts w:ascii="Arial" w:hAnsi="Arial" w:cs="Arial"/>
          <w:i/>
          <w:szCs w:val="24"/>
        </w:rPr>
        <w:t xml:space="preserve"> </w:t>
      </w:r>
    </w:p>
    <w:p w:rsidR="002D1A8A" w:rsidRPr="002C5601" w:rsidRDefault="002D1A8A" w:rsidP="002C5601">
      <w:pPr>
        <w:pStyle w:val="Sinespaciado10"/>
        <w:spacing w:line="288" w:lineRule="auto"/>
        <w:ind w:firstLine="2835"/>
        <w:jc w:val="both"/>
        <w:rPr>
          <w:rFonts w:ascii="Arial" w:hAnsi="Arial" w:cs="Arial"/>
          <w:i/>
          <w:szCs w:val="24"/>
        </w:rPr>
      </w:pPr>
    </w:p>
    <w:p w:rsidR="0085598E" w:rsidRPr="002C5601" w:rsidRDefault="00464BA2" w:rsidP="002C5601">
      <w:pPr>
        <w:pStyle w:val="Sinespaciado10"/>
        <w:spacing w:line="288" w:lineRule="auto"/>
        <w:ind w:firstLine="2835"/>
        <w:jc w:val="both"/>
        <w:rPr>
          <w:rFonts w:ascii="Arial" w:hAnsi="Arial" w:cs="Arial"/>
          <w:sz w:val="24"/>
          <w:szCs w:val="24"/>
        </w:rPr>
      </w:pPr>
      <w:r w:rsidRPr="002C5601">
        <w:rPr>
          <w:rFonts w:ascii="Arial" w:hAnsi="Arial" w:cs="Arial"/>
          <w:i/>
          <w:szCs w:val="24"/>
        </w:rPr>
        <w:t>En concordancia con lo anterior, le informo que el presupuesto asignado para la vigencia del año 2018 se encuentra totalmente agotado, por lo tanto una vez el Ministerio de Hacienda y Crédito Público autorice la adición presupuestal o el presupuesto para el año 2019 requerido por la Institución, se pagará la referida obligación, de acuerdo a los recursos y al presupuesto que se asigne</w:t>
      </w:r>
      <w:r w:rsidRPr="002C5601">
        <w:rPr>
          <w:rFonts w:ascii="Arial" w:hAnsi="Arial" w:cs="Arial"/>
          <w:i/>
          <w:sz w:val="24"/>
          <w:szCs w:val="24"/>
        </w:rPr>
        <w:t>.</w:t>
      </w:r>
      <w:r w:rsidR="00C433A0" w:rsidRPr="002C5601">
        <w:rPr>
          <w:rFonts w:ascii="Arial" w:hAnsi="Arial" w:cs="Arial"/>
          <w:sz w:val="24"/>
          <w:szCs w:val="24"/>
        </w:rPr>
        <w:t>”</w:t>
      </w:r>
      <w:r w:rsidR="0085598E" w:rsidRPr="002C5601">
        <w:rPr>
          <w:rFonts w:ascii="Arial" w:hAnsi="Arial" w:cs="Arial"/>
          <w:sz w:val="24"/>
          <w:szCs w:val="24"/>
        </w:rPr>
        <w:t xml:space="preserve"> (fl. 79).</w:t>
      </w:r>
    </w:p>
    <w:p w:rsidR="0085598E" w:rsidRPr="002C5601" w:rsidRDefault="0085598E" w:rsidP="002C5601">
      <w:pPr>
        <w:pStyle w:val="Sinespaciado"/>
        <w:spacing w:line="288" w:lineRule="auto"/>
        <w:ind w:firstLine="2835"/>
        <w:jc w:val="both"/>
        <w:rPr>
          <w:rFonts w:ascii="Arial" w:hAnsi="Arial" w:cs="Arial"/>
          <w:sz w:val="24"/>
          <w:szCs w:val="24"/>
        </w:rPr>
      </w:pPr>
    </w:p>
    <w:p w:rsidR="00F03979" w:rsidRPr="002C5601" w:rsidRDefault="00F03979" w:rsidP="002C5601">
      <w:pPr>
        <w:pStyle w:val="Sinespaciado10"/>
        <w:spacing w:line="288" w:lineRule="auto"/>
        <w:ind w:firstLine="2835"/>
        <w:jc w:val="both"/>
        <w:rPr>
          <w:rFonts w:ascii="Arial" w:hAnsi="Arial" w:cs="Arial"/>
          <w:sz w:val="24"/>
          <w:szCs w:val="24"/>
        </w:rPr>
      </w:pPr>
      <w:r w:rsidRPr="002C5601">
        <w:rPr>
          <w:rFonts w:ascii="Arial" w:hAnsi="Arial" w:cs="Arial"/>
          <w:sz w:val="24"/>
          <w:szCs w:val="24"/>
        </w:rPr>
        <w:t>3. Teniendo en cuenta lo anterior</w:t>
      </w:r>
      <w:r w:rsidR="00AC79A1" w:rsidRPr="002C5601">
        <w:rPr>
          <w:rFonts w:ascii="Arial" w:hAnsi="Arial" w:cs="Arial"/>
          <w:sz w:val="24"/>
          <w:szCs w:val="24"/>
        </w:rPr>
        <w:t xml:space="preserve">, para esta Corporación existe certeza de que, con la respuesta dada por la entidad accionada al reclamo de la parte accionante mediante el Oficio No. S-2018-063738-SEGEN del 21 de noviembre de 2018; y, con su constancia de envío vía correo electrónico (fls. 79-80 ib.), se </w:t>
      </w:r>
      <w:r w:rsidR="00AC79A1" w:rsidRPr="002C5601">
        <w:rPr>
          <w:rFonts w:ascii="Arial" w:hAnsi="Arial" w:cs="Arial"/>
          <w:spacing w:val="-3"/>
          <w:sz w:val="24"/>
          <w:szCs w:val="24"/>
        </w:rPr>
        <w:t>satisface el derecho fundamental de petición de los actores</w:t>
      </w:r>
      <w:r w:rsidR="00AC79A1" w:rsidRPr="002C5601">
        <w:rPr>
          <w:rFonts w:ascii="Arial" w:hAnsi="Arial" w:cs="Arial"/>
          <w:sz w:val="24"/>
          <w:szCs w:val="24"/>
        </w:rPr>
        <w:t>.</w:t>
      </w:r>
    </w:p>
    <w:p w:rsidR="00F03979" w:rsidRPr="002C5601" w:rsidRDefault="00F03979" w:rsidP="002C5601">
      <w:pPr>
        <w:pStyle w:val="Sinespaciado10"/>
        <w:spacing w:line="288" w:lineRule="auto"/>
        <w:ind w:firstLine="2835"/>
        <w:jc w:val="both"/>
        <w:rPr>
          <w:rFonts w:ascii="Arial" w:hAnsi="Arial" w:cs="Arial"/>
          <w:sz w:val="24"/>
          <w:szCs w:val="24"/>
        </w:rPr>
      </w:pPr>
    </w:p>
    <w:p w:rsidR="00F03979" w:rsidRPr="002C5601" w:rsidRDefault="00F03979" w:rsidP="002C5601">
      <w:pPr>
        <w:pStyle w:val="Sinespaciado"/>
        <w:spacing w:line="288" w:lineRule="auto"/>
        <w:ind w:firstLine="2835"/>
        <w:jc w:val="both"/>
        <w:rPr>
          <w:rFonts w:ascii="Arial" w:hAnsi="Arial" w:cs="Arial"/>
          <w:sz w:val="24"/>
          <w:szCs w:val="24"/>
        </w:rPr>
      </w:pPr>
      <w:r w:rsidRPr="002C5601">
        <w:rPr>
          <w:rFonts w:ascii="Arial" w:hAnsi="Arial" w:cs="Arial"/>
          <w:sz w:val="24"/>
          <w:szCs w:val="24"/>
        </w:rPr>
        <w:t xml:space="preserve">4. </w:t>
      </w:r>
      <w:r w:rsidR="00825F7B" w:rsidRPr="002C5601">
        <w:rPr>
          <w:rFonts w:ascii="Arial" w:hAnsi="Arial" w:cs="Arial"/>
          <w:sz w:val="24"/>
          <w:szCs w:val="24"/>
        </w:rPr>
        <w:t>A</w:t>
      </w:r>
      <w:r w:rsidR="00AC79A1" w:rsidRPr="002C5601">
        <w:rPr>
          <w:rFonts w:ascii="Arial" w:hAnsi="Arial" w:cs="Arial"/>
          <w:sz w:val="24"/>
          <w:szCs w:val="24"/>
        </w:rPr>
        <w:t>hora bien</w:t>
      </w:r>
      <w:r w:rsidRPr="002C5601">
        <w:rPr>
          <w:rFonts w:ascii="Arial" w:hAnsi="Arial" w:cs="Arial"/>
          <w:sz w:val="24"/>
          <w:szCs w:val="24"/>
        </w:rPr>
        <w:t xml:space="preserve">, </w:t>
      </w:r>
      <w:r w:rsidR="00AC79A1" w:rsidRPr="002C5601">
        <w:rPr>
          <w:rFonts w:ascii="Arial" w:hAnsi="Arial" w:cs="Arial"/>
          <w:sz w:val="24"/>
          <w:szCs w:val="24"/>
        </w:rPr>
        <w:t xml:space="preserve">con el referente jurisprudencial que se trajo a colación, es claro que la acción constitucional es improcedente para ordenar el cumplimiento de la sentencia judicial proferida por el Juzgado Cuarto Administrativo de esta ciudad </w:t>
      </w:r>
      <w:r w:rsidR="00AC79A1" w:rsidRPr="002C5601">
        <w:rPr>
          <w:rFonts w:ascii="Arial" w:hAnsi="Arial" w:cs="Arial"/>
          <w:spacing w:val="-3"/>
          <w:sz w:val="24"/>
          <w:szCs w:val="24"/>
        </w:rPr>
        <w:t>y el pago de las sumas de dinero reconocidas en el ejecutivo seguido a continuación</w:t>
      </w:r>
      <w:r w:rsidR="00AC79A1" w:rsidRPr="002C5601">
        <w:rPr>
          <w:rFonts w:ascii="Arial" w:hAnsi="Arial" w:cs="Arial"/>
          <w:sz w:val="24"/>
          <w:szCs w:val="24"/>
        </w:rPr>
        <w:t>, pues es claro que la primera consagra una obligación de dar; además, en el ejecutivo adelantado, los demandantes tienen la facultad de obtener el forzoso cumplimiento de lo adeudado mediante la solicitud de las medidas cautelares que consagra dicho proceso.</w:t>
      </w:r>
    </w:p>
    <w:p w:rsidR="00F03979" w:rsidRPr="002C5601" w:rsidRDefault="00F03979" w:rsidP="002C5601">
      <w:pPr>
        <w:pStyle w:val="Sinespaciado10"/>
        <w:spacing w:line="288" w:lineRule="auto"/>
        <w:ind w:firstLine="2835"/>
        <w:jc w:val="both"/>
        <w:rPr>
          <w:rFonts w:ascii="Arial" w:hAnsi="Arial" w:cs="Arial"/>
          <w:sz w:val="24"/>
          <w:szCs w:val="24"/>
        </w:rPr>
      </w:pPr>
    </w:p>
    <w:p w:rsidR="00F03979" w:rsidRPr="002C5601" w:rsidRDefault="00825F7B" w:rsidP="002C5601">
      <w:pPr>
        <w:spacing w:line="288" w:lineRule="auto"/>
        <w:ind w:firstLine="2835"/>
        <w:jc w:val="both"/>
        <w:rPr>
          <w:rFonts w:ascii="Arial" w:hAnsi="Arial" w:cs="Arial"/>
          <w:spacing w:val="-5"/>
          <w:sz w:val="24"/>
          <w:szCs w:val="24"/>
        </w:rPr>
      </w:pPr>
      <w:r w:rsidRPr="002C5601">
        <w:rPr>
          <w:rFonts w:ascii="Arial" w:hAnsi="Arial" w:cs="Arial"/>
          <w:sz w:val="24"/>
          <w:szCs w:val="24"/>
          <w:lang w:val="es-CO"/>
        </w:rPr>
        <w:t>5</w:t>
      </w:r>
      <w:r w:rsidR="00F03979" w:rsidRPr="002C5601">
        <w:rPr>
          <w:rFonts w:ascii="Arial" w:hAnsi="Arial" w:cs="Arial"/>
          <w:sz w:val="24"/>
          <w:szCs w:val="24"/>
          <w:lang w:val="es-CO"/>
        </w:rPr>
        <w:t>. En consecuencia</w:t>
      </w:r>
      <w:r w:rsidR="00F03979" w:rsidRPr="002C5601">
        <w:rPr>
          <w:rFonts w:ascii="Arial" w:hAnsi="Arial" w:cs="Arial"/>
          <w:spacing w:val="-5"/>
          <w:sz w:val="24"/>
          <w:szCs w:val="24"/>
        </w:rPr>
        <w:t xml:space="preserve">, la </w:t>
      </w:r>
      <w:r w:rsidR="00F03979" w:rsidRPr="002C5601">
        <w:rPr>
          <w:rFonts w:ascii="Arial" w:hAnsi="Arial" w:cs="Arial"/>
          <w:sz w:val="24"/>
          <w:szCs w:val="24"/>
        </w:rPr>
        <w:t xml:space="preserve">Sala confirmará </w:t>
      </w:r>
      <w:r w:rsidR="003D4E4A" w:rsidRPr="002C5601">
        <w:rPr>
          <w:rFonts w:ascii="Arial" w:hAnsi="Arial" w:cs="Arial"/>
          <w:sz w:val="24"/>
          <w:szCs w:val="24"/>
        </w:rPr>
        <w:t xml:space="preserve">los ordinales primero, cuarto y quinto de </w:t>
      </w:r>
      <w:r w:rsidR="00F03979" w:rsidRPr="002C5601">
        <w:rPr>
          <w:rFonts w:ascii="Arial" w:hAnsi="Arial" w:cs="Arial"/>
          <w:sz w:val="24"/>
          <w:szCs w:val="24"/>
        </w:rPr>
        <w:t xml:space="preserve">la decisión de primer grado, </w:t>
      </w:r>
      <w:r w:rsidR="003D4E4A" w:rsidRPr="002C5601">
        <w:rPr>
          <w:rFonts w:ascii="Arial" w:hAnsi="Arial" w:cs="Arial"/>
          <w:sz w:val="24"/>
          <w:szCs w:val="24"/>
        </w:rPr>
        <w:t xml:space="preserve">pero se revocarán </w:t>
      </w:r>
      <w:r w:rsidR="003D4E4A" w:rsidRPr="002C5601">
        <w:rPr>
          <w:rFonts w:ascii="Arial" w:hAnsi="Arial" w:cs="Arial"/>
          <w:spacing w:val="-3"/>
          <w:sz w:val="24"/>
          <w:szCs w:val="24"/>
        </w:rPr>
        <w:t xml:space="preserve">los ordinales segundo y tercero, </w:t>
      </w:r>
      <w:r w:rsidR="00F03979" w:rsidRPr="002C5601">
        <w:rPr>
          <w:rFonts w:ascii="Arial" w:eastAsia="Arial" w:hAnsi="Arial" w:cs="Arial"/>
          <w:sz w:val="24"/>
          <w:szCs w:val="24"/>
        </w:rPr>
        <w:t>con fundamento en lo expuesto en la parte motiva de esta sentencia</w:t>
      </w:r>
      <w:r w:rsidR="00F03979" w:rsidRPr="002C5601">
        <w:rPr>
          <w:rFonts w:ascii="Arial" w:hAnsi="Arial" w:cs="Arial"/>
          <w:sz w:val="24"/>
          <w:szCs w:val="24"/>
        </w:rPr>
        <w:t>.</w:t>
      </w:r>
    </w:p>
    <w:p w:rsidR="002D1A8A" w:rsidRPr="002C5601" w:rsidRDefault="002D1A8A" w:rsidP="002C5601">
      <w:pPr>
        <w:suppressAutoHyphens/>
        <w:spacing w:line="288" w:lineRule="auto"/>
        <w:ind w:firstLine="2835"/>
        <w:jc w:val="both"/>
        <w:rPr>
          <w:rFonts w:ascii="Arial" w:hAnsi="Arial" w:cs="Arial"/>
          <w:spacing w:val="-5"/>
          <w:sz w:val="24"/>
          <w:szCs w:val="24"/>
        </w:rPr>
      </w:pPr>
    </w:p>
    <w:p w:rsidR="0092719E" w:rsidRPr="002C5601" w:rsidRDefault="00204521" w:rsidP="002C5601">
      <w:pPr>
        <w:pStyle w:val="Sinespaciado1"/>
        <w:spacing w:line="288" w:lineRule="auto"/>
        <w:ind w:firstLine="2835"/>
        <w:jc w:val="both"/>
        <w:rPr>
          <w:rFonts w:ascii="Arial" w:hAnsi="Arial" w:cs="Arial"/>
          <w:b/>
          <w:bCs/>
          <w:sz w:val="24"/>
          <w:szCs w:val="24"/>
        </w:rPr>
      </w:pPr>
      <w:r w:rsidRPr="002C5601">
        <w:rPr>
          <w:rFonts w:ascii="Arial" w:hAnsi="Arial" w:cs="Arial"/>
          <w:b/>
          <w:bCs/>
          <w:sz w:val="24"/>
          <w:szCs w:val="24"/>
        </w:rPr>
        <w:t>V</w:t>
      </w:r>
      <w:r w:rsidR="00C51AEF" w:rsidRPr="002C5601">
        <w:rPr>
          <w:rFonts w:ascii="Arial" w:hAnsi="Arial" w:cs="Arial"/>
          <w:b/>
          <w:bCs/>
          <w:sz w:val="24"/>
          <w:szCs w:val="24"/>
        </w:rPr>
        <w:t>II</w:t>
      </w:r>
      <w:r w:rsidRPr="002C5601">
        <w:rPr>
          <w:rFonts w:ascii="Arial" w:hAnsi="Arial" w:cs="Arial"/>
          <w:b/>
          <w:bCs/>
          <w:sz w:val="24"/>
          <w:szCs w:val="24"/>
        </w:rPr>
        <w:t>. D</w:t>
      </w:r>
      <w:r w:rsidR="00B0570C" w:rsidRPr="002C5601">
        <w:rPr>
          <w:rFonts w:ascii="Arial" w:hAnsi="Arial" w:cs="Arial"/>
          <w:b/>
          <w:bCs/>
          <w:sz w:val="24"/>
          <w:szCs w:val="24"/>
        </w:rPr>
        <w:t>ECISIÓN</w:t>
      </w:r>
    </w:p>
    <w:p w:rsidR="0092719E" w:rsidRPr="002C5601" w:rsidRDefault="0092719E" w:rsidP="002C5601">
      <w:pPr>
        <w:pStyle w:val="Sinespaciado1"/>
        <w:spacing w:line="288" w:lineRule="auto"/>
        <w:ind w:firstLine="2835"/>
        <w:jc w:val="both"/>
        <w:rPr>
          <w:rFonts w:ascii="Arial" w:hAnsi="Arial" w:cs="Arial"/>
          <w:bCs/>
          <w:sz w:val="24"/>
          <w:szCs w:val="24"/>
        </w:rPr>
      </w:pPr>
    </w:p>
    <w:p w:rsidR="000266D3" w:rsidRPr="002C5601" w:rsidRDefault="000266D3" w:rsidP="002C5601">
      <w:pPr>
        <w:pStyle w:val="Sinespaciado2"/>
        <w:spacing w:line="288" w:lineRule="auto"/>
        <w:ind w:firstLine="2880"/>
        <w:jc w:val="both"/>
        <w:rPr>
          <w:rFonts w:ascii="Arial" w:hAnsi="Arial" w:cs="Arial"/>
          <w:sz w:val="24"/>
          <w:szCs w:val="24"/>
        </w:rPr>
      </w:pPr>
      <w:r w:rsidRPr="002C5601">
        <w:rPr>
          <w:rFonts w:ascii="Arial" w:hAnsi="Arial" w:cs="Arial"/>
          <w:sz w:val="24"/>
          <w:szCs w:val="24"/>
        </w:rPr>
        <w:t>En mérito de lo expuesto, la Sala de Decisión Civil Familia del Tribunal Superior de Pereira, administrando justicia en nombre de la República y por autoridad de la ley,</w:t>
      </w:r>
    </w:p>
    <w:p w:rsidR="0092719E" w:rsidRPr="002C5601" w:rsidRDefault="0092719E" w:rsidP="002C5601">
      <w:pPr>
        <w:pStyle w:val="Sinespaciado1"/>
        <w:spacing w:line="288" w:lineRule="auto"/>
        <w:ind w:firstLine="2835"/>
        <w:jc w:val="both"/>
        <w:rPr>
          <w:rFonts w:ascii="Arial" w:hAnsi="Arial" w:cs="Arial"/>
          <w:sz w:val="24"/>
          <w:szCs w:val="24"/>
        </w:rPr>
      </w:pPr>
    </w:p>
    <w:p w:rsidR="0092719E" w:rsidRPr="002C5601" w:rsidRDefault="00204521" w:rsidP="002C5601">
      <w:pPr>
        <w:pStyle w:val="Sinespaciado1"/>
        <w:spacing w:line="288" w:lineRule="auto"/>
        <w:ind w:firstLine="2835"/>
        <w:jc w:val="both"/>
        <w:rPr>
          <w:rFonts w:ascii="Arial" w:hAnsi="Arial" w:cs="Arial"/>
          <w:b/>
          <w:sz w:val="24"/>
          <w:szCs w:val="24"/>
        </w:rPr>
      </w:pPr>
      <w:r w:rsidRPr="002C5601">
        <w:rPr>
          <w:rFonts w:ascii="Arial" w:hAnsi="Arial" w:cs="Arial"/>
          <w:b/>
          <w:spacing w:val="-3"/>
          <w:sz w:val="24"/>
          <w:szCs w:val="24"/>
        </w:rPr>
        <w:lastRenderedPageBreak/>
        <w:t>RESUELVE:</w:t>
      </w:r>
    </w:p>
    <w:p w:rsidR="0092719E" w:rsidRPr="002C5601" w:rsidRDefault="0092719E" w:rsidP="002C5601">
      <w:pPr>
        <w:pStyle w:val="Sinespaciado1"/>
        <w:spacing w:line="288" w:lineRule="auto"/>
        <w:ind w:firstLine="2835"/>
        <w:jc w:val="both"/>
        <w:rPr>
          <w:rFonts w:ascii="Arial" w:hAnsi="Arial" w:cs="Arial"/>
          <w:sz w:val="24"/>
          <w:szCs w:val="24"/>
        </w:rPr>
      </w:pPr>
    </w:p>
    <w:p w:rsidR="008B3A65" w:rsidRPr="002C5601" w:rsidRDefault="00204521" w:rsidP="002C5601">
      <w:pPr>
        <w:pStyle w:val="Sinespaciado10"/>
        <w:spacing w:line="288" w:lineRule="auto"/>
        <w:ind w:firstLine="2835"/>
        <w:jc w:val="both"/>
        <w:rPr>
          <w:rFonts w:ascii="Arial" w:hAnsi="Arial" w:cs="Arial"/>
          <w:sz w:val="24"/>
          <w:szCs w:val="24"/>
          <w:lang w:val="es-ES" w:eastAsia="es-ES"/>
        </w:rPr>
      </w:pPr>
      <w:r w:rsidRPr="002C5601">
        <w:rPr>
          <w:rFonts w:ascii="Arial" w:hAnsi="Arial" w:cs="Arial"/>
          <w:b/>
          <w:spacing w:val="-3"/>
          <w:sz w:val="24"/>
          <w:szCs w:val="24"/>
        </w:rPr>
        <w:t>Primero:</w:t>
      </w:r>
      <w:r w:rsidRPr="002C5601">
        <w:rPr>
          <w:rFonts w:ascii="Arial" w:hAnsi="Arial" w:cs="Arial"/>
          <w:spacing w:val="-3"/>
          <w:sz w:val="24"/>
          <w:szCs w:val="24"/>
        </w:rPr>
        <w:t xml:space="preserve"> </w:t>
      </w:r>
      <w:r w:rsidR="00717704" w:rsidRPr="002C5601">
        <w:rPr>
          <w:rFonts w:ascii="Arial" w:hAnsi="Arial" w:cs="Arial"/>
          <w:spacing w:val="-3"/>
          <w:sz w:val="24"/>
          <w:szCs w:val="24"/>
        </w:rPr>
        <w:t xml:space="preserve">CONFIRMAR </w:t>
      </w:r>
      <w:r w:rsidR="003D4E4A" w:rsidRPr="002C5601">
        <w:rPr>
          <w:rFonts w:ascii="Arial" w:hAnsi="Arial" w:cs="Arial"/>
          <w:sz w:val="24"/>
          <w:szCs w:val="24"/>
        </w:rPr>
        <w:t>los ordinales primero, cuarto y quinto de</w:t>
      </w:r>
      <w:r w:rsidR="00717704" w:rsidRPr="002C5601">
        <w:rPr>
          <w:rFonts w:ascii="Arial" w:hAnsi="Arial" w:cs="Arial"/>
          <w:sz w:val="24"/>
          <w:szCs w:val="24"/>
        </w:rPr>
        <w:t>l fallo</w:t>
      </w:r>
      <w:r w:rsidR="00717704" w:rsidRPr="002C5601">
        <w:rPr>
          <w:rFonts w:ascii="Arial" w:hAnsi="Arial" w:cs="Arial"/>
          <w:spacing w:val="-3"/>
          <w:sz w:val="24"/>
          <w:szCs w:val="24"/>
        </w:rPr>
        <w:t xml:space="preserve"> proferido el </w:t>
      </w:r>
      <w:r w:rsidR="00610988" w:rsidRPr="002C5601">
        <w:rPr>
          <w:rFonts w:ascii="Arial" w:hAnsi="Arial" w:cs="Arial"/>
          <w:spacing w:val="-3"/>
          <w:sz w:val="24"/>
          <w:szCs w:val="24"/>
        </w:rPr>
        <w:t>26</w:t>
      </w:r>
      <w:r w:rsidR="00717704" w:rsidRPr="002C5601">
        <w:rPr>
          <w:rFonts w:ascii="Arial" w:hAnsi="Arial" w:cs="Arial"/>
          <w:spacing w:val="-3"/>
          <w:sz w:val="24"/>
          <w:szCs w:val="24"/>
        </w:rPr>
        <w:t xml:space="preserve"> de </w:t>
      </w:r>
      <w:r w:rsidR="00610988" w:rsidRPr="002C5601">
        <w:rPr>
          <w:rFonts w:ascii="Arial" w:hAnsi="Arial" w:cs="Arial"/>
          <w:spacing w:val="-3"/>
          <w:sz w:val="24"/>
          <w:szCs w:val="24"/>
        </w:rPr>
        <w:t>noviembre</w:t>
      </w:r>
      <w:r w:rsidR="0019010D" w:rsidRPr="002C5601">
        <w:rPr>
          <w:rFonts w:ascii="Arial" w:hAnsi="Arial" w:cs="Arial"/>
          <w:spacing w:val="-3"/>
          <w:sz w:val="24"/>
          <w:szCs w:val="24"/>
        </w:rPr>
        <w:t xml:space="preserve"> de 2018</w:t>
      </w:r>
      <w:r w:rsidR="00717704" w:rsidRPr="002C5601">
        <w:rPr>
          <w:rFonts w:ascii="Arial" w:hAnsi="Arial" w:cs="Arial"/>
          <w:spacing w:val="-3"/>
          <w:sz w:val="24"/>
          <w:szCs w:val="24"/>
        </w:rPr>
        <w:t xml:space="preserve"> por el Juzgado </w:t>
      </w:r>
      <w:r w:rsidR="00C43EF8" w:rsidRPr="002C5601">
        <w:rPr>
          <w:rFonts w:ascii="Arial" w:hAnsi="Arial" w:cs="Arial"/>
          <w:spacing w:val="-3"/>
          <w:sz w:val="24"/>
          <w:szCs w:val="24"/>
        </w:rPr>
        <w:t>Cuart</w:t>
      </w:r>
      <w:r w:rsidR="00717704" w:rsidRPr="002C5601">
        <w:rPr>
          <w:rFonts w:ascii="Arial" w:hAnsi="Arial" w:cs="Arial"/>
          <w:spacing w:val="-3"/>
          <w:sz w:val="24"/>
          <w:szCs w:val="24"/>
        </w:rPr>
        <w:t>o Civil de Circuito de Pereira</w:t>
      </w:r>
      <w:r w:rsidRPr="002C5601">
        <w:rPr>
          <w:rFonts w:ascii="Arial" w:hAnsi="Arial" w:cs="Arial"/>
          <w:sz w:val="24"/>
          <w:szCs w:val="24"/>
          <w:lang w:val="es-ES" w:eastAsia="es-ES"/>
        </w:rPr>
        <w:t xml:space="preserve">, </w:t>
      </w:r>
      <w:r w:rsidR="008B3A65" w:rsidRPr="002C5601">
        <w:rPr>
          <w:rFonts w:ascii="Arial" w:hAnsi="Arial" w:cs="Arial"/>
          <w:sz w:val="24"/>
          <w:szCs w:val="24"/>
          <w:lang w:val="es-ES" w:eastAsia="es-ES"/>
        </w:rPr>
        <w:t xml:space="preserve">dentro de la presente acción de tutela, pero se </w:t>
      </w:r>
      <w:r w:rsidR="003D4E4A" w:rsidRPr="002C5601">
        <w:rPr>
          <w:rFonts w:ascii="Arial" w:hAnsi="Arial" w:cs="Arial"/>
          <w:spacing w:val="-3"/>
          <w:sz w:val="24"/>
          <w:szCs w:val="24"/>
        </w:rPr>
        <w:t>REVOCAN</w:t>
      </w:r>
      <w:r w:rsidR="008B3A65" w:rsidRPr="002C5601">
        <w:rPr>
          <w:rFonts w:ascii="Arial" w:hAnsi="Arial" w:cs="Arial"/>
          <w:spacing w:val="-3"/>
          <w:sz w:val="24"/>
          <w:szCs w:val="24"/>
        </w:rPr>
        <w:t xml:space="preserve"> </w:t>
      </w:r>
      <w:r w:rsidR="003D4E4A" w:rsidRPr="002C5601">
        <w:rPr>
          <w:rFonts w:ascii="Arial" w:hAnsi="Arial" w:cs="Arial"/>
          <w:spacing w:val="-3"/>
          <w:sz w:val="24"/>
          <w:szCs w:val="24"/>
        </w:rPr>
        <w:t xml:space="preserve">los ordinales segundo y tercero, </w:t>
      </w:r>
      <w:r w:rsidR="003D4E4A" w:rsidRPr="002C5601">
        <w:rPr>
          <w:rFonts w:ascii="Arial" w:eastAsia="Arial" w:hAnsi="Arial" w:cs="Arial"/>
          <w:sz w:val="24"/>
          <w:szCs w:val="24"/>
        </w:rPr>
        <w:t>con fundamento en lo expuesto en la parte motiva</w:t>
      </w:r>
      <w:r w:rsidR="008B3A65" w:rsidRPr="002C5601">
        <w:rPr>
          <w:rFonts w:ascii="Arial" w:hAnsi="Arial" w:cs="Arial"/>
          <w:sz w:val="24"/>
          <w:szCs w:val="24"/>
          <w:lang w:val="es-ES" w:eastAsia="es-ES"/>
        </w:rPr>
        <w:t>.</w:t>
      </w:r>
    </w:p>
    <w:p w:rsidR="008B3A65" w:rsidRPr="002C5601" w:rsidRDefault="008B3A65" w:rsidP="002C5601">
      <w:pPr>
        <w:pStyle w:val="Sinespaciado10"/>
        <w:spacing w:line="288" w:lineRule="auto"/>
        <w:ind w:firstLine="2835"/>
        <w:jc w:val="both"/>
        <w:rPr>
          <w:rFonts w:ascii="Arial" w:hAnsi="Arial" w:cs="Arial"/>
          <w:sz w:val="24"/>
          <w:szCs w:val="24"/>
          <w:lang w:val="es-ES" w:eastAsia="es-ES"/>
        </w:rPr>
      </w:pPr>
    </w:p>
    <w:p w:rsidR="0092719E" w:rsidRPr="002C5601" w:rsidRDefault="008B3A65" w:rsidP="002C5601">
      <w:pPr>
        <w:pStyle w:val="Sinespaciado1"/>
        <w:spacing w:line="288" w:lineRule="auto"/>
        <w:ind w:firstLine="2835"/>
        <w:jc w:val="both"/>
        <w:rPr>
          <w:rFonts w:ascii="Arial" w:hAnsi="Arial" w:cs="Arial"/>
          <w:spacing w:val="-3"/>
          <w:sz w:val="24"/>
          <w:szCs w:val="24"/>
        </w:rPr>
      </w:pPr>
      <w:r w:rsidRPr="002C5601">
        <w:rPr>
          <w:rFonts w:ascii="Arial" w:hAnsi="Arial" w:cs="Arial"/>
          <w:b/>
          <w:spacing w:val="-3"/>
          <w:sz w:val="24"/>
          <w:szCs w:val="24"/>
        </w:rPr>
        <w:t>Segundo:</w:t>
      </w:r>
      <w:r w:rsidRPr="002C5601">
        <w:rPr>
          <w:rFonts w:ascii="Arial" w:hAnsi="Arial" w:cs="Arial"/>
          <w:spacing w:val="-3"/>
          <w:sz w:val="24"/>
          <w:szCs w:val="24"/>
        </w:rPr>
        <w:t xml:space="preserve"> Notifíquese esta decisión a los interesados por el medio más expedito posible (Art. 5o., Dto. 306 de 1992)</w:t>
      </w:r>
      <w:r w:rsidR="00204521" w:rsidRPr="002C5601">
        <w:rPr>
          <w:rFonts w:ascii="Arial" w:hAnsi="Arial" w:cs="Arial"/>
          <w:spacing w:val="-3"/>
          <w:sz w:val="24"/>
          <w:szCs w:val="24"/>
        </w:rPr>
        <w:t>.</w:t>
      </w:r>
    </w:p>
    <w:p w:rsidR="0092719E" w:rsidRPr="002C5601" w:rsidRDefault="0092719E" w:rsidP="002C5601">
      <w:pPr>
        <w:pStyle w:val="Sinespaciado1"/>
        <w:spacing w:line="288" w:lineRule="auto"/>
        <w:ind w:firstLine="2835"/>
        <w:jc w:val="both"/>
        <w:rPr>
          <w:rFonts w:ascii="Arial" w:hAnsi="Arial" w:cs="Arial"/>
          <w:spacing w:val="-3"/>
          <w:sz w:val="24"/>
          <w:szCs w:val="24"/>
        </w:rPr>
      </w:pPr>
    </w:p>
    <w:p w:rsidR="0092719E" w:rsidRPr="002C5601" w:rsidRDefault="00204521" w:rsidP="002C5601">
      <w:pPr>
        <w:pStyle w:val="Sinespaciado1"/>
        <w:spacing w:line="288" w:lineRule="auto"/>
        <w:ind w:firstLine="2835"/>
        <w:jc w:val="both"/>
        <w:rPr>
          <w:rFonts w:ascii="Arial" w:hAnsi="Arial" w:cs="Arial"/>
          <w:spacing w:val="-3"/>
          <w:sz w:val="24"/>
          <w:szCs w:val="24"/>
        </w:rPr>
      </w:pPr>
      <w:r w:rsidRPr="002C5601">
        <w:rPr>
          <w:rFonts w:ascii="Arial" w:hAnsi="Arial" w:cs="Arial"/>
          <w:b/>
          <w:spacing w:val="-3"/>
          <w:sz w:val="24"/>
          <w:szCs w:val="24"/>
        </w:rPr>
        <w:t>Tercero:</w:t>
      </w:r>
      <w:r w:rsidRPr="002C5601">
        <w:rPr>
          <w:rFonts w:ascii="Arial" w:hAnsi="Arial" w:cs="Arial"/>
          <w:spacing w:val="-3"/>
          <w:sz w:val="24"/>
          <w:szCs w:val="24"/>
        </w:rPr>
        <w:t xml:space="preserve"> Remítase el expediente a la Honorable Corte Constitucional para su eventual revisión.</w:t>
      </w:r>
    </w:p>
    <w:p w:rsidR="0092719E" w:rsidRPr="002C5601" w:rsidRDefault="0092719E" w:rsidP="002C5601">
      <w:pPr>
        <w:pStyle w:val="Sinespaciado1"/>
        <w:spacing w:line="288" w:lineRule="auto"/>
        <w:ind w:firstLine="2835"/>
        <w:jc w:val="both"/>
        <w:rPr>
          <w:rFonts w:ascii="Arial" w:hAnsi="Arial" w:cs="Arial"/>
          <w:spacing w:val="-3"/>
          <w:sz w:val="24"/>
          <w:szCs w:val="24"/>
        </w:rPr>
      </w:pPr>
    </w:p>
    <w:p w:rsidR="008F31B3" w:rsidRPr="002C5601" w:rsidRDefault="00B0570C" w:rsidP="002C5601">
      <w:pPr>
        <w:pStyle w:val="Sinespaciado1"/>
        <w:spacing w:line="288" w:lineRule="auto"/>
        <w:ind w:firstLine="2835"/>
        <w:jc w:val="both"/>
        <w:rPr>
          <w:rFonts w:ascii="Arial" w:hAnsi="Arial" w:cs="Arial"/>
          <w:spacing w:val="-3"/>
          <w:sz w:val="24"/>
          <w:szCs w:val="24"/>
        </w:rPr>
      </w:pPr>
      <w:r w:rsidRPr="002C5601">
        <w:rPr>
          <w:rFonts w:ascii="Arial" w:hAnsi="Arial" w:cs="Arial"/>
          <w:spacing w:val="-3"/>
          <w:sz w:val="24"/>
          <w:szCs w:val="24"/>
        </w:rPr>
        <w:t>N</w:t>
      </w:r>
      <w:r w:rsidR="00204521" w:rsidRPr="002C5601">
        <w:rPr>
          <w:rFonts w:ascii="Arial" w:hAnsi="Arial" w:cs="Arial"/>
          <w:spacing w:val="-3"/>
          <w:sz w:val="24"/>
          <w:szCs w:val="24"/>
        </w:rPr>
        <w:t>otifíquese</w:t>
      </w:r>
      <w:r w:rsidRPr="002C5601">
        <w:rPr>
          <w:rFonts w:ascii="Arial" w:hAnsi="Arial" w:cs="Arial"/>
          <w:spacing w:val="-3"/>
          <w:sz w:val="24"/>
          <w:szCs w:val="24"/>
        </w:rPr>
        <w:t xml:space="preserve"> y cúmplase</w:t>
      </w:r>
    </w:p>
    <w:p w:rsidR="008F31B3" w:rsidRPr="002C5601" w:rsidRDefault="008F31B3" w:rsidP="002C5601">
      <w:pPr>
        <w:pStyle w:val="Sinespaciado1"/>
        <w:spacing w:line="288" w:lineRule="auto"/>
        <w:ind w:firstLine="2835"/>
        <w:jc w:val="both"/>
        <w:rPr>
          <w:rFonts w:ascii="Arial" w:hAnsi="Arial" w:cs="Arial"/>
          <w:spacing w:val="-3"/>
          <w:sz w:val="24"/>
          <w:szCs w:val="24"/>
        </w:rPr>
      </w:pPr>
    </w:p>
    <w:p w:rsidR="008F31B3" w:rsidRPr="002C5601" w:rsidRDefault="00204521" w:rsidP="002C5601">
      <w:pPr>
        <w:pStyle w:val="Sinespaciado1"/>
        <w:spacing w:line="288" w:lineRule="auto"/>
        <w:ind w:firstLine="2835"/>
        <w:jc w:val="both"/>
        <w:rPr>
          <w:rFonts w:ascii="Arial" w:hAnsi="Arial" w:cs="Arial"/>
          <w:b/>
          <w:spacing w:val="-3"/>
          <w:sz w:val="24"/>
          <w:szCs w:val="24"/>
        </w:rPr>
      </w:pPr>
      <w:r w:rsidRPr="002C5601">
        <w:rPr>
          <w:rFonts w:ascii="Arial" w:hAnsi="Arial" w:cs="Arial"/>
          <w:spacing w:val="-3"/>
          <w:sz w:val="24"/>
          <w:szCs w:val="24"/>
        </w:rPr>
        <w:t>Los Magistrados,</w:t>
      </w:r>
    </w:p>
    <w:p w:rsidR="008F31B3" w:rsidRPr="002C5601" w:rsidRDefault="008F31B3" w:rsidP="002C5601">
      <w:pPr>
        <w:pStyle w:val="Sinespaciado1"/>
        <w:spacing w:line="288" w:lineRule="auto"/>
        <w:ind w:firstLine="2835"/>
        <w:jc w:val="both"/>
        <w:rPr>
          <w:rFonts w:ascii="Arial" w:hAnsi="Arial" w:cs="Arial"/>
          <w:b/>
          <w:spacing w:val="-3"/>
          <w:sz w:val="24"/>
          <w:szCs w:val="24"/>
        </w:rPr>
      </w:pPr>
    </w:p>
    <w:p w:rsidR="008F31B3" w:rsidRPr="002C5601" w:rsidRDefault="008F31B3" w:rsidP="002C5601">
      <w:pPr>
        <w:pStyle w:val="Sinespaciado1"/>
        <w:spacing w:line="288" w:lineRule="auto"/>
        <w:ind w:firstLine="2835"/>
        <w:jc w:val="both"/>
        <w:rPr>
          <w:rFonts w:ascii="Arial" w:hAnsi="Arial" w:cs="Arial"/>
          <w:b/>
          <w:spacing w:val="-3"/>
          <w:sz w:val="24"/>
          <w:szCs w:val="24"/>
        </w:rPr>
      </w:pPr>
    </w:p>
    <w:p w:rsidR="00875ED4" w:rsidRPr="002C5601" w:rsidRDefault="00875ED4" w:rsidP="002C5601">
      <w:pPr>
        <w:pStyle w:val="Sinespaciado1"/>
        <w:spacing w:line="288" w:lineRule="auto"/>
        <w:ind w:firstLine="2835"/>
        <w:jc w:val="both"/>
        <w:rPr>
          <w:rFonts w:ascii="Arial" w:hAnsi="Arial" w:cs="Arial"/>
          <w:b/>
          <w:spacing w:val="-3"/>
          <w:sz w:val="24"/>
          <w:szCs w:val="24"/>
        </w:rPr>
      </w:pPr>
    </w:p>
    <w:p w:rsidR="00875ED4" w:rsidRPr="002C5601" w:rsidRDefault="00875ED4" w:rsidP="002C5601">
      <w:pPr>
        <w:pStyle w:val="Sinespaciado1"/>
        <w:spacing w:line="288" w:lineRule="auto"/>
        <w:ind w:firstLine="2835"/>
        <w:jc w:val="both"/>
        <w:rPr>
          <w:rFonts w:ascii="Arial" w:hAnsi="Arial" w:cs="Arial"/>
          <w:b/>
          <w:spacing w:val="-3"/>
          <w:sz w:val="24"/>
          <w:szCs w:val="24"/>
        </w:rPr>
      </w:pPr>
    </w:p>
    <w:p w:rsidR="00875ED4" w:rsidRPr="002C5601" w:rsidRDefault="00875ED4" w:rsidP="002C5601">
      <w:pPr>
        <w:pStyle w:val="Sinespaciado1"/>
        <w:spacing w:line="288" w:lineRule="auto"/>
        <w:ind w:firstLine="2835"/>
        <w:jc w:val="both"/>
        <w:rPr>
          <w:rFonts w:ascii="Arial" w:hAnsi="Arial" w:cs="Arial"/>
          <w:b/>
          <w:spacing w:val="-3"/>
          <w:sz w:val="24"/>
          <w:szCs w:val="24"/>
        </w:rPr>
      </w:pPr>
    </w:p>
    <w:p w:rsidR="003430FF" w:rsidRPr="002C5601" w:rsidRDefault="003430FF" w:rsidP="002C5601">
      <w:pPr>
        <w:pStyle w:val="Sinespaciado1"/>
        <w:spacing w:line="288" w:lineRule="auto"/>
        <w:ind w:firstLine="2835"/>
        <w:jc w:val="both"/>
        <w:rPr>
          <w:rFonts w:ascii="Arial" w:hAnsi="Arial" w:cs="Arial"/>
          <w:b/>
          <w:spacing w:val="-3"/>
          <w:sz w:val="24"/>
          <w:szCs w:val="24"/>
        </w:rPr>
      </w:pPr>
    </w:p>
    <w:p w:rsidR="00AF382F" w:rsidRPr="002C5601" w:rsidRDefault="00204521" w:rsidP="002C5601">
      <w:pPr>
        <w:pStyle w:val="Sinespaciado1"/>
        <w:spacing w:line="288" w:lineRule="auto"/>
        <w:ind w:firstLine="2835"/>
        <w:jc w:val="both"/>
        <w:rPr>
          <w:rFonts w:ascii="Arial" w:hAnsi="Arial" w:cs="Arial"/>
          <w:b/>
          <w:spacing w:val="-3"/>
          <w:sz w:val="24"/>
          <w:szCs w:val="24"/>
        </w:rPr>
      </w:pPr>
      <w:r w:rsidRPr="002C5601">
        <w:rPr>
          <w:rFonts w:ascii="Arial" w:hAnsi="Arial" w:cs="Arial"/>
          <w:b/>
          <w:spacing w:val="-3"/>
          <w:sz w:val="24"/>
          <w:szCs w:val="24"/>
        </w:rPr>
        <w:t>EDDER JIMMY SÁNCHEZ CALAMBÁS</w:t>
      </w:r>
    </w:p>
    <w:p w:rsidR="00AF382F" w:rsidRPr="002C5601" w:rsidRDefault="00AF382F" w:rsidP="002C5601">
      <w:pPr>
        <w:pStyle w:val="Sinespaciado1"/>
        <w:spacing w:line="288" w:lineRule="auto"/>
        <w:ind w:firstLine="2835"/>
        <w:jc w:val="both"/>
        <w:rPr>
          <w:rFonts w:ascii="Arial" w:hAnsi="Arial" w:cs="Arial"/>
          <w:b/>
          <w:spacing w:val="-3"/>
          <w:sz w:val="24"/>
          <w:szCs w:val="24"/>
        </w:rPr>
      </w:pPr>
    </w:p>
    <w:p w:rsidR="00AF382F" w:rsidRPr="002C5601" w:rsidRDefault="00AF382F" w:rsidP="002C5601">
      <w:pPr>
        <w:pStyle w:val="Sinespaciado1"/>
        <w:spacing w:line="288" w:lineRule="auto"/>
        <w:ind w:firstLine="2835"/>
        <w:jc w:val="both"/>
        <w:rPr>
          <w:rFonts w:ascii="Arial" w:hAnsi="Arial" w:cs="Arial"/>
          <w:b/>
          <w:spacing w:val="-3"/>
          <w:sz w:val="24"/>
          <w:szCs w:val="24"/>
        </w:rPr>
      </w:pPr>
    </w:p>
    <w:p w:rsidR="00875ED4" w:rsidRPr="002C5601" w:rsidRDefault="00875ED4" w:rsidP="002C5601">
      <w:pPr>
        <w:pStyle w:val="Sinespaciado1"/>
        <w:spacing w:line="288" w:lineRule="auto"/>
        <w:ind w:firstLine="2835"/>
        <w:jc w:val="both"/>
        <w:rPr>
          <w:rFonts w:ascii="Arial" w:hAnsi="Arial" w:cs="Arial"/>
          <w:b/>
          <w:spacing w:val="-3"/>
          <w:sz w:val="24"/>
          <w:szCs w:val="24"/>
        </w:rPr>
      </w:pPr>
    </w:p>
    <w:p w:rsidR="00875ED4" w:rsidRPr="002C5601" w:rsidRDefault="00875ED4" w:rsidP="002C5601">
      <w:pPr>
        <w:pStyle w:val="Sinespaciado1"/>
        <w:spacing w:line="288" w:lineRule="auto"/>
        <w:ind w:firstLine="2835"/>
        <w:jc w:val="both"/>
        <w:rPr>
          <w:rFonts w:ascii="Arial" w:hAnsi="Arial" w:cs="Arial"/>
          <w:b/>
          <w:spacing w:val="-3"/>
          <w:sz w:val="24"/>
          <w:szCs w:val="24"/>
        </w:rPr>
      </w:pPr>
    </w:p>
    <w:p w:rsidR="00AF382F" w:rsidRPr="002C5601" w:rsidRDefault="00AF382F" w:rsidP="002C5601">
      <w:pPr>
        <w:pStyle w:val="Sinespaciado1"/>
        <w:spacing w:line="288" w:lineRule="auto"/>
        <w:ind w:firstLine="2835"/>
        <w:jc w:val="both"/>
        <w:rPr>
          <w:rFonts w:ascii="Arial" w:hAnsi="Arial" w:cs="Arial"/>
          <w:b/>
          <w:spacing w:val="-3"/>
          <w:sz w:val="24"/>
          <w:szCs w:val="24"/>
        </w:rPr>
      </w:pPr>
    </w:p>
    <w:p w:rsidR="00AF382F" w:rsidRPr="002C5601" w:rsidRDefault="00AF382F" w:rsidP="002C5601">
      <w:pPr>
        <w:pStyle w:val="Sinespaciado1"/>
        <w:spacing w:line="288" w:lineRule="auto"/>
        <w:ind w:firstLine="2835"/>
        <w:jc w:val="both"/>
        <w:rPr>
          <w:rFonts w:ascii="Arial" w:hAnsi="Arial" w:cs="Arial"/>
          <w:b/>
          <w:spacing w:val="-3"/>
          <w:sz w:val="24"/>
          <w:szCs w:val="24"/>
        </w:rPr>
      </w:pPr>
    </w:p>
    <w:p w:rsidR="00526BDF" w:rsidRPr="002C5601" w:rsidRDefault="00204521" w:rsidP="002C5601">
      <w:pPr>
        <w:pStyle w:val="Sinespaciado1"/>
        <w:spacing w:line="288" w:lineRule="auto"/>
        <w:ind w:firstLine="2835"/>
        <w:jc w:val="both"/>
        <w:rPr>
          <w:rFonts w:ascii="Arial" w:hAnsi="Arial" w:cs="Arial"/>
          <w:b/>
          <w:spacing w:val="-3"/>
          <w:sz w:val="24"/>
          <w:szCs w:val="24"/>
        </w:rPr>
      </w:pPr>
      <w:r w:rsidRPr="002C5601">
        <w:rPr>
          <w:rFonts w:ascii="Arial" w:hAnsi="Arial" w:cs="Arial"/>
          <w:b/>
          <w:spacing w:val="-3"/>
          <w:sz w:val="24"/>
          <w:szCs w:val="24"/>
        </w:rPr>
        <w:t>JAIME ALBERTO SARAZA NARANJO</w:t>
      </w:r>
    </w:p>
    <w:p w:rsidR="00526BDF" w:rsidRPr="002C5601" w:rsidRDefault="00526BDF" w:rsidP="002C5601">
      <w:pPr>
        <w:pStyle w:val="Sinespaciado1"/>
        <w:spacing w:line="288" w:lineRule="auto"/>
        <w:ind w:firstLine="2835"/>
        <w:jc w:val="both"/>
        <w:rPr>
          <w:rFonts w:ascii="Arial" w:hAnsi="Arial" w:cs="Arial"/>
          <w:b/>
          <w:spacing w:val="-3"/>
          <w:sz w:val="24"/>
          <w:szCs w:val="24"/>
        </w:rPr>
      </w:pPr>
    </w:p>
    <w:p w:rsidR="00526BDF" w:rsidRPr="002C5601" w:rsidRDefault="00526BDF" w:rsidP="002C5601">
      <w:pPr>
        <w:pStyle w:val="Sinespaciado1"/>
        <w:spacing w:line="288" w:lineRule="auto"/>
        <w:ind w:firstLine="2835"/>
        <w:jc w:val="both"/>
        <w:rPr>
          <w:rFonts w:ascii="Arial" w:hAnsi="Arial" w:cs="Arial"/>
          <w:b/>
          <w:spacing w:val="-3"/>
          <w:sz w:val="24"/>
          <w:szCs w:val="24"/>
        </w:rPr>
      </w:pPr>
    </w:p>
    <w:p w:rsidR="00526BDF" w:rsidRPr="002C5601" w:rsidRDefault="00526BDF" w:rsidP="002C5601">
      <w:pPr>
        <w:pStyle w:val="Sinespaciado1"/>
        <w:spacing w:line="288" w:lineRule="auto"/>
        <w:ind w:firstLine="2835"/>
        <w:jc w:val="both"/>
        <w:rPr>
          <w:rFonts w:ascii="Arial" w:hAnsi="Arial" w:cs="Arial"/>
          <w:b/>
          <w:spacing w:val="-3"/>
          <w:sz w:val="24"/>
          <w:szCs w:val="24"/>
        </w:rPr>
      </w:pPr>
    </w:p>
    <w:p w:rsidR="00526BDF" w:rsidRPr="002C5601" w:rsidRDefault="00526BDF" w:rsidP="002C5601">
      <w:pPr>
        <w:pStyle w:val="Sinespaciado1"/>
        <w:spacing w:line="288" w:lineRule="auto"/>
        <w:ind w:firstLine="2835"/>
        <w:jc w:val="both"/>
        <w:rPr>
          <w:rFonts w:ascii="Arial" w:hAnsi="Arial" w:cs="Arial"/>
          <w:b/>
          <w:spacing w:val="-3"/>
          <w:sz w:val="24"/>
          <w:szCs w:val="24"/>
        </w:rPr>
      </w:pPr>
    </w:p>
    <w:p w:rsidR="00526BDF" w:rsidRPr="002C5601" w:rsidRDefault="00526BDF" w:rsidP="002C5601">
      <w:pPr>
        <w:pStyle w:val="Sinespaciado1"/>
        <w:spacing w:line="288" w:lineRule="auto"/>
        <w:ind w:firstLine="2835"/>
        <w:jc w:val="both"/>
        <w:rPr>
          <w:rFonts w:ascii="Arial" w:hAnsi="Arial" w:cs="Arial"/>
          <w:b/>
          <w:sz w:val="24"/>
          <w:szCs w:val="24"/>
        </w:rPr>
      </w:pPr>
    </w:p>
    <w:p w:rsidR="00CF2E92" w:rsidRPr="002C5601" w:rsidRDefault="00CF2E92" w:rsidP="002C5601">
      <w:pPr>
        <w:pStyle w:val="Sinespaciado2"/>
        <w:spacing w:line="288" w:lineRule="auto"/>
        <w:ind w:firstLine="2835"/>
        <w:jc w:val="both"/>
        <w:rPr>
          <w:rFonts w:ascii="Arial" w:hAnsi="Arial" w:cs="Arial"/>
          <w:b/>
          <w:sz w:val="24"/>
          <w:szCs w:val="24"/>
        </w:rPr>
      </w:pPr>
      <w:r w:rsidRPr="002C5601">
        <w:rPr>
          <w:rFonts w:ascii="Arial" w:hAnsi="Arial" w:cs="Arial"/>
          <w:b/>
          <w:sz w:val="24"/>
          <w:szCs w:val="24"/>
        </w:rPr>
        <w:t>CLAUDIA MARÍA ARCILA RÍOS</w:t>
      </w:r>
    </w:p>
    <w:p w:rsidR="0016763E" w:rsidRPr="002C5601" w:rsidRDefault="00CF2E92" w:rsidP="002C5601">
      <w:pPr>
        <w:pStyle w:val="Sinespaciado1"/>
        <w:spacing w:line="288" w:lineRule="auto"/>
        <w:ind w:firstLine="2835"/>
        <w:jc w:val="both"/>
        <w:rPr>
          <w:rFonts w:ascii="Arial" w:hAnsi="Arial" w:cs="Arial"/>
          <w:b/>
          <w:sz w:val="24"/>
          <w:szCs w:val="24"/>
        </w:rPr>
      </w:pPr>
      <w:r w:rsidRPr="002C5601">
        <w:rPr>
          <w:rFonts w:ascii="Arial" w:hAnsi="Arial" w:cs="Arial"/>
          <w:sz w:val="24"/>
          <w:szCs w:val="24"/>
        </w:rPr>
        <w:t xml:space="preserve">       (</w:t>
      </w:r>
      <w:proofErr w:type="gramStart"/>
      <w:r w:rsidRPr="002C5601">
        <w:rPr>
          <w:rFonts w:ascii="Arial" w:hAnsi="Arial" w:cs="Arial"/>
          <w:sz w:val="24"/>
          <w:szCs w:val="24"/>
        </w:rPr>
        <w:t>con</w:t>
      </w:r>
      <w:proofErr w:type="gramEnd"/>
      <w:r w:rsidRPr="002C5601">
        <w:rPr>
          <w:rFonts w:ascii="Arial" w:hAnsi="Arial" w:cs="Arial"/>
          <w:sz w:val="24"/>
          <w:szCs w:val="24"/>
        </w:rPr>
        <w:t xml:space="preserve"> ausencia justificada)</w:t>
      </w:r>
    </w:p>
    <w:sectPr w:rsidR="0016763E" w:rsidRPr="002C5601" w:rsidSect="002C5601">
      <w:headerReference w:type="default" r:id="rId8"/>
      <w:footerReference w:type="default" r:id="rId9"/>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33" w:rsidRDefault="00611533" w:rsidP="00204521">
      <w:r>
        <w:separator/>
      </w:r>
    </w:p>
  </w:endnote>
  <w:endnote w:type="continuationSeparator" w:id="0">
    <w:p w:rsidR="00611533" w:rsidRDefault="00611533"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2C5601" w:rsidRDefault="00AF6A66">
    <w:pPr>
      <w:pStyle w:val="Piedepgina"/>
      <w:jc w:val="right"/>
      <w:rPr>
        <w:rFonts w:ascii="Arial" w:hAnsi="Arial" w:cs="Arial"/>
        <w:sz w:val="18"/>
        <w:szCs w:val="22"/>
      </w:rPr>
    </w:pPr>
    <w:r w:rsidRPr="002C5601">
      <w:rPr>
        <w:rFonts w:ascii="Arial" w:hAnsi="Arial" w:cs="Arial"/>
        <w:sz w:val="18"/>
        <w:szCs w:val="22"/>
      </w:rPr>
      <w:fldChar w:fldCharType="begin"/>
    </w:r>
    <w:r w:rsidRPr="002C5601">
      <w:rPr>
        <w:rFonts w:ascii="Arial" w:hAnsi="Arial" w:cs="Arial"/>
        <w:sz w:val="18"/>
        <w:szCs w:val="22"/>
      </w:rPr>
      <w:instrText xml:space="preserve"> PAGE   \* MERGEFORMAT </w:instrText>
    </w:r>
    <w:r w:rsidRPr="002C5601">
      <w:rPr>
        <w:rFonts w:ascii="Arial" w:hAnsi="Arial" w:cs="Arial"/>
        <w:sz w:val="18"/>
        <w:szCs w:val="22"/>
      </w:rPr>
      <w:fldChar w:fldCharType="separate"/>
    </w:r>
    <w:r w:rsidR="00F31B4C">
      <w:rPr>
        <w:rFonts w:ascii="Arial" w:hAnsi="Arial" w:cs="Arial"/>
        <w:noProof/>
        <w:sz w:val="18"/>
        <w:szCs w:val="22"/>
      </w:rPr>
      <w:t>9</w:t>
    </w:r>
    <w:r w:rsidRPr="002C5601">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33" w:rsidRDefault="00611533" w:rsidP="00204521">
      <w:r>
        <w:separator/>
      </w:r>
    </w:p>
  </w:footnote>
  <w:footnote w:type="continuationSeparator" w:id="0">
    <w:p w:rsidR="00611533" w:rsidRDefault="00611533" w:rsidP="00204521">
      <w:r>
        <w:continuationSeparator/>
      </w:r>
    </w:p>
  </w:footnote>
  <w:footnote w:id="1">
    <w:p w:rsidR="00317EBE" w:rsidRPr="002C5601" w:rsidRDefault="00317EBE" w:rsidP="00317EBE">
      <w:pPr>
        <w:pStyle w:val="Textonotapie"/>
        <w:rPr>
          <w:rFonts w:ascii="Arial" w:hAnsi="Arial" w:cs="Arial"/>
          <w:sz w:val="18"/>
          <w:szCs w:val="18"/>
        </w:rPr>
      </w:pPr>
      <w:r w:rsidRPr="002C5601">
        <w:rPr>
          <w:rFonts w:ascii="Arial" w:hAnsi="Arial" w:cs="Arial"/>
          <w:sz w:val="18"/>
          <w:szCs w:val="18"/>
          <w:vertAlign w:val="superscript"/>
        </w:rPr>
        <w:footnoteRef/>
      </w:r>
      <w:r w:rsidRPr="002C5601">
        <w:rPr>
          <w:rFonts w:ascii="Arial" w:hAnsi="Arial" w:cs="Arial"/>
          <w:sz w:val="18"/>
          <w:szCs w:val="18"/>
        </w:rPr>
        <w:t xml:space="preserve"> </w:t>
      </w:r>
      <w:r w:rsidRPr="002C5601">
        <w:rPr>
          <w:rFonts w:ascii="Arial" w:hAnsi="Arial" w:cs="Arial"/>
          <w:sz w:val="18"/>
          <w:szCs w:val="18"/>
          <w:lang w:val="es-MX"/>
        </w:rPr>
        <w:t xml:space="preserve">(…) Es deber de los nacionales y de los extranjeros en Colombia acatar la Constitución y las leyes, y respetar y obedecer a las autoridades. </w:t>
      </w:r>
    </w:p>
  </w:footnote>
  <w:footnote w:id="2">
    <w:p w:rsidR="00317EBE" w:rsidRPr="002C5601" w:rsidRDefault="00317EBE" w:rsidP="00317EBE">
      <w:pPr>
        <w:pStyle w:val="Textonotapie"/>
        <w:rPr>
          <w:rFonts w:ascii="Arial" w:hAnsi="Arial" w:cs="Arial"/>
          <w:sz w:val="18"/>
          <w:szCs w:val="18"/>
        </w:rPr>
      </w:pPr>
      <w:r w:rsidRPr="002C5601">
        <w:rPr>
          <w:rFonts w:ascii="Arial" w:hAnsi="Arial" w:cs="Arial"/>
          <w:sz w:val="18"/>
          <w:szCs w:val="18"/>
          <w:vertAlign w:val="superscript"/>
        </w:rPr>
        <w:footnoteRef/>
      </w:r>
      <w:r w:rsidRPr="002C5601">
        <w:rPr>
          <w:rFonts w:ascii="Arial" w:hAnsi="Arial" w:cs="Arial"/>
          <w:sz w:val="18"/>
          <w:szCs w:val="18"/>
        </w:rPr>
        <w:t xml:space="preserve"> </w:t>
      </w:r>
      <w:r w:rsidRPr="002C5601">
        <w:rPr>
          <w:rFonts w:ascii="Arial" w:hAnsi="Arial" w:cs="Arial"/>
          <w:sz w:val="18"/>
          <w:szCs w:val="18"/>
          <w:lang w:val="es-MX"/>
        </w:rPr>
        <w:t xml:space="preserve">Sentencia T-329 de 1994. </w:t>
      </w:r>
    </w:p>
  </w:footnote>
  <w:footnote w:id="3">
    <w:p w:rsidR="00317EBE" w:rsidRPr="002C5601" w:rsidRDefault="00317EBE" w:rsidP="00317EBE">
      <w:pPr>
        <w:pStyle w:val="Textonotapie"/>
        <w:jc w:val="both"/>
        <w:rPr>
          <w:rFonts w:ascii="Arial" w:hAnsi="Arial" w:cs="Arial"/>
          <w:sz w:val="18"/>
          <w:szCs w:val="18"/>
          <w:lang w:val="es-CO"/>
        </w:rPr>
      </w:pPr>
      <w:r w:rsidRPr="002C5601">
        <w:rPr>
          <w:rStyle w:val="Refdenotaalpie"/>
          <w:rFonts w:ascii="Arial" w:hAnsi="Arial" w:cs="Arial"/>
          <w:sz w:val="18"/>
          <w:szCs w:val="18"/>
        </w:rPr>
        <w:footnoteRef/>
      </w:r>
      <w:r w:rsidRPr="002C5601">
        <w:rPr>
          <w:rFonts w:ascii="Arial" w:hAnsi="Arial" w:cs="Arial"/>
          <w:sz w:val="18"/>
          <w:szCs w:val="18"/>
        </w:rPr>
        <w:t xml:space="preserve"> </w:t>
      </w:r>
      <w:r w:rsidRPr="002C5601">
        <w:rPr>
          <w:rFonts w:ascii="Arial" w:hAnsi="Arial" w:cs="Arial"/>
          <w:sz w:val="18"/>
          <w:szCs w:val="18"/>
          <w:lang w:val="es-CO"/>
        </w:rPr>
        <w:t>Sentencia T-005 de 2015, M.P. MAURICIO GONZÁLEZ CUERVO.</w:t>
      </w:r>
    </w:p>
  </w:footnote>
  <w:footnote w:id="4">
    <w:p w:rsidR="00317EBE" w:rsidRPr="002C5601" w:rsidRDefault="00317EBE" w:rsidP="00317EBE">
      <w:pPr>
        <w:pStyle w:val="Textonotapie"/>
        <w:jc w:val="both"/>
        <w:rPr>
          <w:rFonts w:ascii="Arial" w:hAnsi="Arial" w:cs="Arial"/>
          <w:sz w:val="18"/>
          <w:szCs w:val="18"/>
          <w:lang w:val="es-CO"/>
        </w:rPr>
      </w:pPr>
      <w:r w:rsidRPr="002C5601">
        <w:rPr>
          <w:rStyle w:val="Refdenotaalpie"/>
          <w:rFonts w:ascii="Arial" w:hAnsi="Arial" w:cs="Arial"/>
          <w:sz w:val="18"/>
          <w:szCs w:val="18"/>
        </w:rPr>
        <w:footnoteRef/>
      </w:r>
      <w:r w:rsidRPr="002C5601">
        <w:rPr>
          <w:rFonts w:ascii="Arial" w:hAnsi="Arial" w:cs="Arial"/>
          <w:sz w:val="18"/>
          <w:szCs w:val="18"/>
        </w:rPr>
        <w:t xml:space="preserve"> </w:t>
      </w:r>
      <w:r w:rsidRPr="002C5601">
        <w:rPr>
          <w:rFonts w:ascii="Arial" w:hAnsi="Arial" w:cs="Arial"/>
          <w:sz w:val="18"/>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5643A9" w:rsidRDefault="00AF6A66"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F6A66" w:rsidRPr="005643A9" w:rsidRDefault="00AF6A66"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132AAAE6" wp14:editId="66EB076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A66" w:rsidRPr="005643A9" w:rsidRDefault="00AF6A66" w:rsidP="00AF6A66">
    <w:pPr>
      <w:pStyle w:val="Sinespaciado1"/>
      <w:rPr>
        <w:rFonts w:ascii="Arial" w:hAnsi="Arial" w:cs="Arial"/>
        <w:sz w:val="16"/>
        <w:szCs w:val="16"/>
      </w:rPr>
    </w:pPr>
  </w:p>
  <w:p w:rsidR="00AF6A66" w:rsidRPr="005643A9" w:rsidRDefault="00AF6A66" w:rsidP="00AF6A66">
    <w:pPr>
      <w:pStyle w:val="Sinespaciado"/>
      <w:rPr>
        <w:rFonts w:ascii="Arial" w:hAnsi="Arial" w:cs="Arial"/>
        <w:sz w:val="16"/>
        <w:szCs w:val="16"/>
      </w:rPr>
    </w:pPr>
  </w:p>
  <w:p w:rsidR="00AF6A66" w:rsidRDefault="00AF6A66"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F6A66" w:rsidRPr="005643A9" w:rsidRDefault="00AF6A66"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w:t>
    </w:r>
    <w:r w:rsidR="003119C1">
      <w:rPr>
        <w:rFonts w:ascii="Arial" w:hAnsi="Arial" w:cs="Arial"/>
        <w:sz w:val="16"/>
        <w:szCs w:val="16"/>
      </w:rPr>
      <w:t>4</w:t>
    </w:r>
    <w:r>
      <w:rPr>
        <w:rFonts w:ascii="Arial" w:hAnsi="Arial" w:cs="Arial"/>
        <w:sz w:val="16"/>
        <w:szCs w:val="16"/>
      </w:rPr>
      <w:t>-201</w:t>
    </w:r>
    <w:r w:rsidR="007E0CDA">
      <w:rPr>
        <w:rFonts w:ascii="Arial" w:hAnsi="Arial" w:cs="Arial"/>
        <w:sz w:val="16"/>
        <w:szCs w:val="16"/>
      </w:rPr>
      <w:t>8</w:t>
    </w:r>
    <w:r>
      <w:rPr>
        <w:rFonts w:ascii="Arial" w:hAnsi="Arial" w:cs="Arial"/>
        <w:sz w:val="16"/>
        <w:szCs w:val="16"/>
      </w:rPr>
      <w:t>-00</w:t>
    </w:r>
    <w:r w:rsidR="003119C1">
      <w:rPr>
        <w:rFonts w:ascii="Arial" w:hAnsi="Arial" w:cs="Arial"/>
        <w:sz w:val="16"/>
        <w:szCs w:val="16"/>
      </w:rPr>
      <w:t>7</w:t>
    </w:r>
    <w:r w:rsidR="00CA6AE6">
      <w:rPr>
        <w:rFonts w:ascii="Arial" w:hAnsi="Arial" w:cs="Arial"/>
        <w:sz w:val="16"/>
        <w:szCs w:val="16"/>
      </w:rPr>
      <w:t>68</w:t>
    </w:r>
    <w:r>
      <w:rPr>
        <w:rFonts w:ascii="Arial" w:hAnsi="Arial" w:cs="Arial"/>
        <w:sz w:val="16"/>
        <w:szCs w:val="16"/>
      </w:rPr>
      <w:t>-0</w:t>
    </w:r>
    <w:r w:rsidR="003119C1">
      <w:rPr>
        <w:rFonts w:ascii="Arial" w:hAnsi="Arial" w:cs="Arial"/>
        <w:sz w:val="16"/>
        <w:szCs w:val="16"/>
      </w:rPr>
      <w:t>1</w:t>
    </w:r>
  </w:p>
  <w:p w:rsidR="00AF6A66" w:rsidRPr="005643A9" w:rsidRDefault="00AF6A6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2DDF"/>
    <w:rsid w:val="00003511"/>
    <w:rsid w:val="00006039"/>
    <w:rsid w:val="00006639"/>
    <w:rsid w:val="00006673"/>
    <w:rsid w:val="00010D10"/>
    <w:rsid w:val="00014447"/>
    <w:rsid w:val="0001696A"/>
    <w:rsid w:val="00017EA6"/>
    <w:rsid w:val="000260D4"/>
    <w:rsid w:val="0002652B"/>
    <w:rsid w:val="000266D3"/>
    <w:rsid w:val="00027382"/>
    <w:rsid w:val="00044D4B"/>
    <w:rsid w:val="00045F5C"/>
    <w:rsid w:val="00046ACB"/>
    <w:rsid w:val="000510E6"/>
    <w:rsid w:val="00051DD7"/>
    <w:rsid w:val="0006076C"/>
    <w:rsid w:val="00074544"/>
    <w:rsid w:val="00076F17"/>
    <w:rsid w:val="00077EB9"/>
    <w:rsid w:val="00091AF0"/>
    <w:rsid w:val="00095F4D"/>
    <w:rsid w:val="00096B17"/>
    <w:rsid w:val="000A1C5D"/>
    <w:rsid w:val="000A4567"/>
    <w:rsid w:val="000A75D4"/>
    <w:rsid w:val="000B3B17"/>
    <w:rsid w:val="000B4C6C"/>
    <w:rsid w:val="000C11A6"/>
    <w:rsid w:val="000D6FAE"/>
    <w:rsid w:val="000E2065"/>
    <w:rsid w:val="000E2DEF"/>
    <w:rsid w:val="000E40E6"/>
    <w:rsid w:val="000F0704"/>
    <w:rsid w:val="000F36C4"/>
    <w:rsid w:val="00110937"/>
    <w:rsid w:val="001122A1"/>
    <w:rsid w:val="00112FDF"/>
    <w:rsid w:val="0011508F"/>
    <w:rsid w:val="0011793A"/>
    <w:rsid w:val="00121634"/>
    <w:rsid w:val="00124768"/>
    <w:rsid w:val="001315F7"/>
    <w:rsid w:val="001334F8"/>
    <w:rsid w:val="00141B1D"/>
    <w:rsid w:val="00141B9F"/>
    <w:rsid w:val="00145B9D"/>
    <w:rsid w:val="001528DA"/>
    <w:rsid w:val="00156770"/>
    <w:rsid w:val="00165D5D"/>
    <w:rsid w:val="0016716F"/>
    <w:rsid w:val="0016763E"/>
    <w:rsid w:val="0017057F"/>
    <w:rsid w:val="001712FA"/>
    <w:rsid w:val="00171C22"/>
    <w:rsid w:val="00180DED"/>
    <w:rsid w:val="0018279E"/>
    <w:rsid w:val="00187E5E"/>
    <w:rsid w:val="0019010D"/>
    <w:rsid w:val="0019348C"/>
    <w:rsid w:val="00195EE2"/>
    <w:rsid w:val="00197487"/>
    <w:rsid w:val="00197769"/>
    <w:rsid w:val="001A226E"/>
    <w:rsid w:val="001A461A"/>
    <w:rsid w:val="001A5F45"/>
    <w:rsid w:val="001B6A02"/>
    <w:rsid w:val="001C0BFC"/>
    <w:rsid w:val="001C2AE4"/>
    <w:rsid w:val="001C6BBD"/>
    <w:rsid w:val="001E2E09"/>
    <w:rsid w:val="001E3518"/>
    <w:rsid w:val="001E632E"/>
    <w:rsid w:val="00204521"/>
    <w:rsid w:val="002060CD"/>
    <w:rsid w:val="002069E3"/>
    <w:rsid w:val="002155D1"/>
    <w:rsid w:val="00225694"/>
    <w:rsid w:val="00240F56"/>
    <w:rsid w:val="002508F2"/>
    <w:rsid w:val="00254976"/>
    <w:rsid w:val="00267965"/>
    <w:rsid w:val="002705C2"/>
    <w:rsid w:val="002768CE"/>
    <w:rsid w:val="0027795B"/>
    <w:rsid w:val="00283BD7"/>
    <w:rsid w:val="00284EF6"/>
    <w:rsid w:val="00290B4E"/>
    <w:rsid w:val="00291778"/>
    <w:rsid w:val="002A25AB"/>
    <w:rsid w:val="002B43A6"/>
    <w:rsid w:val="002C1A25"/>
    <w:rsid w:val="002C44DE"/>
    <w:rsid w:val="002C5601"/>
    <w:rsid w:val="002D1A8A"/>
    <w:rsid w:val="002D49FA"/>
    <w:rsid w:val="002D5532"/>
    <w:rsid w:val="002D5EF0"/>
    <w:rsid w:val="002D755D"/>
    <w:rsid w:val="002E02AA"/>
    <w:rsid w:val="002E444E"/>
    <w:rsid w:val="002F0E98"/>
    <w:rsid w:val="002F486C"/>
    <w:rsid w:val="00307B92"/>
    <w:rsid w:val="003119C1"/>
    <w:rsid w:val="00312921"/>
    <w:rsid w:val="00312D4B"/>
    <w:rsid w:val="00314BCC"/>
    <w:rsid w:val="00317EBE"/>
    <w:rsid w:val="0032007D"/>
    <w:rsid w:val="00321FC8"/>
    <w:rsid w:val="00330D20"/>
    <w:rsid w:val="0033110A"/>
    <w:rsid w:val="00331E42"/>
    <w:rsid w:val="00333CA2"/>
    <w:rsid w:val="00341563"/>
    <w:rsid w:val="003430FF"/>
    <w:rsid w:val="003517A6"/>
    <w:rsid w:val="00353828"/>
    <w:rsid w:val="00361AD4"/>
    <w:rsid w:val="003817C6"/>
    <w:rsid w:val="00384A4E"/>
    <w:rsid w:val="00386D03"/>
    <w:rsid w:val="003958A8"/>
    <w:rsid w:val="003B3E73"/>
    <w:rsid w:val="003B5DF0"/>
    <w:rsid w:val="003C1766"/>
    <w:rsid w:val="003D271F"/>
    <w:rsid w:val="003D4800"/>
    <w:rsid w:val="003D4E4A"/>
    <w:rsid w:val="003E1D66"/>
    <w:rsid w:val="003E3280"/>
    <w:rsid w:val="003E5CB8"/>
    <w:rsid w:val="003E6D10"/>
    <w:rsid w:val="003E7BDA"/>
    <w:rsid w:val="003F59AA"/>
    <w:rsid w:val="00401C6C"/>
    <w:rsid w:val="00404CCE"/>
    <w:rsid w:val="00410B7C"/>
    <w:rsid w:val="00411636"/>
    <w:rsid w:val="00412817"/>
    <w:rsid w:val="00421B5F"/>
    <w:rsid w:val="004247FB"/>
    <w:rsid w:val="00424AA7"/>
    <w:rsid w:val="00436A45"/>
    <w:rsid w:val="0044168E"/>
    <w:rsid w:val="004462FB"/>
    <w:rsid w:val="00451991"/>
    <w:rsid w:val="00451B35"/>
    <w:rsid w:val="004614C9"/>
    <w:rsid w:val="00464BA2"/>
    <w:rsid w:val="00474A82"/>
    <w:rsid w:val="004818CA"/>
    <w:rsid w:val="00482F87"/>
    <w:rsid w:val="00492DCB"/>
    <w:rsid w:val="004A34D1"/>
    <w:rsid w:val="004A350A"/>
    <w:rsid w:val="004A5620"/>
    <w:rsid w:val="004D10EC"/>
    <w:rsid w:val="004E0CDB"/>
    <w:rsid w:val="004E3168"/>
    <w:rsid w:val="004E3706"/>
    <w:rsid w:val="004E76A6"/>
    <w:rsid w:val="004F0150"/>
    <w:rsid w:val="004F4638"/>
    <w:rsid w:val="004F5A1B"/>
    <w:rsid w:val="005035F1"/>
    <w:rsid w:val="0051502F"/>
    <w:rsid w:val="00525633"/>
    <w:rsid w:val="00526BDF"/>
    <w:rsid w:val="00530DF5"/>
    <w:rsid w:val="005435E6"/>
    <w:rsid w:val="00546349"/>
    <w:rsid w:val="00573AC2"/>
    <w:rsid w:val="00580EEA"/>
    <w:rsid w:val="00590251"/>
    <w:rsid w:val="00590E34"/>
    <w:rsid w:val="005B2AD7"/>
    <w:rsid w:val="005C0FD5"/>
    <w:rsid w:val="005C358A"/>
    <w:rsid w:val="005C4383"/>
    <w:rsid w:val="005C4F40"/>
    <w:rsid w:val="005D610F"/>
    <w:rsid w:val="005E12BC"/>
    <w:rsid w:val="005E2348"/>
    <w:rsid w:val="005E7C07"/>
    <w:rsid w:val="0060173B"/>
    <w:rsid w:val="00610988"/>
    <w:rsid w:val="00611533"/>
    <w:rsid w:val="00613991"/>
    <w:rsid w:val="00627EBD"/>
    <w:rsid w:val="00630B95"/>
    <w:rsid w:val="00632FAB"/>
    <w:rsid w:val="006363B2"/>
    <w:rsid w:val="006412DE"/>
    <w:rsid w:val="00642819"/>
    <w:rsid w:val="00643252"/>
    <w:rsid w:val="00646D21"/>
    <w:rsid w:val="00646F0E"/>
    <w:rsid w:val="00657111"/>
    <w:rsid w:val="006573D8"/>
    <w:rsid w:val="006615D9"/>
    <w:rsid w:val="00664AAA"/>
    <w:rsid w:val="00665575"/>
    <w:rsid w:val="00686789"/>
    <w:rsid w:val="00690F4A"/>
    <w:rsid w:val="0069453C"/>
    <w:rsid w:val="00697C1E"/>
    <w:rsid w:val="006A15A7"/>
    <w:rsid w:val="006A1E9F"/>
    <w:rsid w:val="006A351F"/>
    <w:rsid w:val="006B218C"/>
    <w:rsid w:val="006B77E7"/>
    <w:rsid w:val="006B7EF3"/>
    <w:rsid w:val="006C1629"/>
    <w:rsid w:val="006C52D3"/>
    <w:rsid w:val="006F0620"/>
    <w:rsid w:val="006F1730"/>
    <w:rsid w:val="00702574"/>
    <w:rsid w:val="00706616"/>
    <w:rsid w:val="00706B9E"/>
    <w:rsid w:val="00714430"/>
    <w:rsid w:val="00717704"/>
    <w:rsid w:val="00720570"/>
    <w:rsid w:val="00723D83"/>
    <w:rsid w:val="00725DD2"/>
    <w:rsid w:val="007340F8"/>
    <w:rsid w:val="00741EF8"/>
    <w:rsid w:val="00742F25"/>
    <w:rsid w:val="007525AC"/>
    <w:rsid w:val="007528D1"/>
    <w:rsid w:val="00774ED8"/>
    <w:rsid w:val="007904B8"/>
    <w:rsid w:val="00790B65"/>
    <w:rsid w:val="00797BCE"/>
    <w:rsid w:val="007A3B72"/>
    <w:rsid w:val="007B4731"/>
    <w:rsid w:val="007C0D4B"/>
    <w:rsid w:val="007C2086"/>
    <w:rsid w:val="007C304F"/>
    <w:rsid w:val="007C3EBE"/>
    <w:rsid w:val="007D11BF"/>
    <w:rsid w:val="007E0CDA"/>
    <w:rsid w:val="007E0E49"/>
    <w:rsid w:val="007E636D"/>
    <w:rsid w:val="007F1B93"/>
    <w:rsid w:val="007F2838"/>
    <w:rsid w:val="007F453A"/>
    <w:rsid w:val="007F5762"/>
    <w:rsid w:val="007F7527"/>
    <w:rsid w:val="008013FB"/>
    <w:rsid w:val="00806B3D"/>
    <w:rsid w:val="0081044D"/>
    <w:rsid w:val="0081241F"/>
    <w:rsid w:val="0081378C"/>
    <w:rsid w:val="00820154"/>
    <w:rsid w:val="00825F7B"/>
    <w:rsid w:val="008328E6"/>
    <w:rsid w:val="00836C60"/>
    <w:rsid w:val="00841721"/>
    <w:rsid w:val="008459FB"/>
    <w:rsid w:val="00850A2E"/>
    <w:rsid w:val="00854AED"/>
    <w:rsid w:val="0085598E"/>
    <w:rsid w:val="00875ED4"/>
    <w:rsid w:val="0087797F"/>
    <w:rsid w:val="00883EB6"/>
    <w:rsid w:val="00887B7D"/>
    <w:rsid w:val="00887D7C"/>
    <w:rsid w:val="00892F02"/>
    <w:rsid w:val="00894632"/>
    <w:rsid w:val="00895A7D"/>
    <w:rsid w:val="008A374C"/>
    <w:rsid w:val="008B39E2"/>
    <w:rsid w:val="008B3A65"/>
    <w:rsid w:val="008C11E4"/>
    <w:rsid w:val="008D08AE"/>
    <w:rsid w:val="008D3EB4"/>
    <w:rsid w:val="008E5064"/>
    <w:rsid w:val="008E58A2"/>
    <w:rsid w:val="008E6C0C"/>
    <w:rsid w:val="008F31B3"/>
    <w:rsid w:val="008F667E"/>
    <w:rsid w:val="008F7D14"/>
    <w:rsid w:val="0092314F"/>
    <w:rsid w:val="00923266"/>
    <w:rsid w:val="0092719E"/>
    <w:rsid w:val="00935AAA"/>
    <w:rsid w:val="00935B83"/>
    <w:rsid w:val="00936F45"/>
    <w:rsid w:val="00937C97"/>
    <w:rsid w:val="009470C9"/>
    <w:rsid w:val="00954D66"/>
    <w:rsid w:val="00957F7D"/>
    <w:rsid w:val="00963EB1"/>
    <w:rsid w:val="00965F2A"/>
    <w:rsid w:val="0096731E"/>
    <w:rsid w:val="009758E7"/>
    <w:rsid w:val="0098242C"/>
    <w:rsid w:val="009925BA"/>
    <w:rsid w:val="009A38DC"/>
    <w:rsid w:val="009B48CD"/>
    <w:rsid w:val="009B6ADB"/>
    <w:rsid w:val="009C0428"/>
    <w:rsid w:val="009C1788"/>
    <w:rsid w:val="009D20B9"/>
    <w:rsid w:val="009D36E3"/>
    <w:rsid w:val="009D588F"/>
    <w:rsid w:val="009E3C75"/>
    <w:rsid w:val="009E727B"/>
    <w:rsid w:val="009F4129"/>
    <w:rsid w:val="009F4514"/>
    <w:rsid w:val="009F635E"/>
    <w:rsid w:val="009F792F"/>
    <w:rsid w:val="00A044FD"/>
    <w:rsid w:val="00A06678"/>
    <w:rsid w:val="00A12376"/>
    <w:rsid w:val="00A17299"/>
    <w:rsid w:val="00A2082D"/>
    <w:rsid w:val="00A247DC"/>
    <w:rsid w:val="00A26541"/>
    <w:rsid w:val="00A31663"/>
    <w:rsid w:val="00A4526E"/>
    <w:rsid w:val="00A54C45"/>
    <w:rsid w:val="00A56D00"/>
    <w:rsid w:val="00A61B89"/>
    <w:rsid w:val="00A647F4"/>
    <w:rsid w:val="00A77BAA"/>
    <w:rsid w:val="00A8784B"/>
    <w:rsid w:val="00A95A8C"/>
    <w:rsid w:val="00AA04E0"/>
    <w:rsid w:val="00AA5D05"/>
    <w:rsid w:val="00AA607F"/>
    <w:rsid w:val="00AA6424"/>
    <w:rsid w:val="00AB64DE"/>
    <w:rsid w:val="00AC14E9"/>
    <w:rsid w:val="00AC1DB3"/>
    <w:rsid w:val="00AC2508"/>
    <w:rsid w:val="00AC2CFE"/>
    <w:rsid w:val="00AC79A1"/>
    <w:rsid w:val="00AD0E8F"/>
    <w:rsid w:val="00AD6EB8"/>
    <w:rsid w:val="00AD7279"/>
    <w:rsid w:val="00AE2CF3"/>
    <w:rsid w:val="00AF0758"/>
    <w:rsid w:val="00AF233E"/>
    <w:rsid w:val="00AF382F"/>
    <w:rsid w:val="00AF6A66"/>
    <w:rsid w:val="00B008B1"/>
    <w:rsid w:val="00B0484A"/>
    <w:rsid w:val="00B050D6"/>
    <w:rsid w:val="00B0570C"/>
    <w:rsid w:val="00B20119"/>
    <w:rsid w:val="00B27E1A"/>
    <w:rsid w:val="00B34266"/>
    <w:rsid w:val="00B34683"/>
    <w:rsid w:val="00B35690"/>
    <w:rsid w:val="00B46BE1"/>
    <w:rsid w:val="00B53387"/>
    <w:rsid w:val="00B57793"/>
    <w:rsid w:val="00B61140"/>
    <w:rsid w:val="00B7266C"/>
    <w:rsid w:val="00B93755"/>
    <w:rsid w:val="00B95D09"/>
    <w:rsid w:val="00BA7981"/>
    <w:rsid w:val="00BB078B"/>
    <w:rsid w:val="00BC1EFA"/>
    <w:rsid w:val="00BC6897"/>
    <w:rsid w:val="00BC74A5"/>
    <w:rsid w:val="00BE236C"/>
    <w:rsid w:val="00BE3C55"/>
    <w:rsid w:val="00BF0D7E"/>
    <w:rsid w:val="00BF206D"/>
    <w:rsid w:val="00BF62F0"/>
    <w:rsid w:val="00BF64F5"/>
    <w:rsid w:val="00C01292"/>
    <w:rsid w:val="00C106DC"/>
    <w:rsid w:val="00C111EA"/>
    <w:rsid w:val="00C138A3"/>
    <w:rsid w:val="00C333C4"/>
    <w:rsid w:val="00C40062"/>
    <w:rsid w:val="00C423DB"/>
    <w:rsid w:val="00C433A0"/>
    <w:rsid w:val="00C43EF8"/>
    <w:rsid w:val="00C450B6"/>
    <w:rsid w:val="00C47092"/>
    <w:rsid w:val="00C51AEF"/>
    <w:rsid w:val="00C56617"/>
    <w:rsid w:val="00C567DB"/>
    <w:rsid w:val="00C6160F"/>
    <w:rsid w:val="00C61B36"/>
    <w:rsid w:val="00C64B77"/>
    <w:rsid w:val="00C715DB"/>
    <w:rsid w:val="00C82657"/>
    <w:rsid w:val="00C87038"/>
    <w:rsid w:val="00C9337F"/>
    <w:rsid w:val="00C950D9"/>
    <w:rsid w:val="00C9529E"/>
    <w:rsid w:val="00C9631E"/>
    <w:rsid w:val="00CA5135"/>
    <w:rsid w:val="00CA6AE6"/>
    <w:rsid w:val="00CB2F14"/>
    <w:rsid w:val="00CB6338"/>
    <w:rsid w:val="00CC2D0A"/>
    <w:rsid w:val="00CC5130"/>
    <w:rsid w:val="00CC7E82"/>
    <w:rsid w:val="00CD15ED"/>
    <w:rsid w:val="00CD4942"/>
    <w:rsid w:val="00CD5982"/>
    <w:rsid w:val="00CE47C2"/>
    <w:rsid w:val="00CE7A34"/>
    <w:rsid w:val="00CF0546"/>
    <w:rsid w:val="00CF123B"/>
    <w:rsid w:val="00CF2E92"/>
    <w:rsid w:val="00CF572D"/>
    <w:rsid w:val="00D00528"/>
    <w:rsid w:val="00D04B49"/>
    <w:rsid w:val="00D34C32"/>
    <w:rsid w:val="00D37D74"/>
    <w:rsid w:val="00D41B28"/>
    <w:rsid w:val="00D44D65"/>
    <w:rsid w:val="00D62D9E"/>
    <w:rsid w:val="00D70BE5"/>
    <w:rsid w:val="00D70C4E"/>
    <w:rsid w:val="00D81FCE"/>
    <w:rsid w:val="00D84BA8"/>
    <w:rsid w:val="00D96413"/>
    <w:rsid w:val="00D96E01"/>
    <w:rsid w:val="00DA2178"/>
    <w:rsid w:val="00DC2DC6"/>
    <w:rsid w:val="00DD11C8"/>
    <w:rsid w:val="00DD185F"/>
    <w:rsid w:val="00DF44C7"/>
    <w:rsid w:val="00E05976"/>
    <w:rsid w:val="00E2135E"/>
    <w:rsid w:val="00E31E87"/>
    <w:rsid w:val="00E55A1C"/>
    <w:rsid w:val="00E67327"/>
    <w:rsid w:val="00E808BC"/>
    <w:rsid w:val="00E826BA"/>
    <w:rsid w:val="00E87E77"/>
    <w:rsid w:val="00E90764"/>
    <w:rsid w:val="00E971AC"/>
    <w:rsid w:val="00EA16A2"/>
    <w:rsid w:val="00ED3434"/>
    <w:rsid w:val="00ED3CBB"/>
    <w:rsid w:val="00EE7199"/>
    <w:rsid w:val="00EF07C3"/>
    <w:rsid w:val="00EF71B1"/>
    <w:rsid w:val="00F03979"/>
    <w:rsid w:val="00F03B13"/>
    <w:rsid w:val="00F07D9F"/>
    <w:rsid w:val="00F07DE4"/>
    <w:rsid w:val="00F1229E"/>
    <w:rsid w:val="00F2197D"/>
    <w:rsid w:val="00F23598"/>
    <w:rsid w:val="00F31B4C"/>
    <w:rsid w:val="00F5143C"/>
    <w:rsid w:val="00F57396"/>
    <w:rsid w:val="00F70FEA"/>
    <w:rsid w:val="00F8173C"/>
    <w:rsid w:val="00F827DF"/>
    <w:rsid w:val="00F912A6"/>
    <w:rsid w:val="00F933D5"/>
    <w:rsid w:val="00F936AC"/>
    <w:rsid w:val="00F97DD6"/>
    <w:rsid w:val="00FA3B7E"/>
    <w:rsid w:val="00FA5809"/>
    <w:rsid w:val="00FA6D29"/>
    <w:rsid w:val="00FB528C"/>
    <w:rsid w:val="00FC1C98"/>
    <w:rsid w:val="00FC6238"/>
    <w:rsid w:val="00FD32C1"/>
    <w:rsid w:val="00FD7C8A"/>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A294AF-F833-44AF-952E-E21E1037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qFormat/>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FontStyle12">
    <w:name w:val="Font Style12"/>
    <w:basedOn w:val="Fuentedeprrafopredeter"/>
    <w:uiPriority w:val="99"/>
    <w:rsid w:val="00225694"/>
    <w:rPr>
      <w:rFonts w:ascii="Arial" w:hAnsi="Arial" w:cs="Arial"/>
      <w:color w:val="000000"/>
      <w:sz w:val="18"/>
      <w:szCs w:val="18"/>
    </w:rPr>
  </w:style>
  <w:style w:type="character" w:customStyle="1" w:styleId="FontStyle26">
    <w:name w:val="Font Style26"/>
    <w:basedOn w:val="Fuentedeprrafopredeter"/>
    <w:uiPriority w:val="99"/>
    <w:rsid w:val="009A38DC"/>
    <w:rPr>
      <w:rFonts w:ascii="Arial" w:hAnsi="Arial" w:cs="Arial"/>
      <w:color w:val="000000"/>
      <w:sz w:val="18"/>
      <w:szCs w:val="18"/>
    </w:rPr>
  </w:style>
  <w:style w:type="character" w:customStyle="1" w:styleId="apple-style-span">
    <w:name w:val="apple-style-span"/>
    <w:rsid w:val="00E2135E"/>
  </w:style>
  <w:style w:type="character" w:styleId="Hipervnculo">
    <w:name w:val="Hyperlink"/>
    <w:basedOn w:val="Fuentedeprrafopredeter"/>
    <w:uiPriority w:val="99"/>
    <w:unhideWhenUsed/>
    <w:rsid w:val="002D5EF0"/>
    <w:rPr>
      <w:color w:val="0563C1" w:themeColor="hyperlink"/>
      <w:u w:val="single"/>
    </w:rPr>
  </w:style>
  <w:style w:type="character" w:customStyle="1" w:styleId="SinespaciadoCar">
    <w:name w:val="Sin espaciado Car"/>
    <w:link w:val="Sinespaciado"/>
    <w:uiPriority w:val="1"/>
    <w:locked/>
    <w:rsid w:val="002C560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84AB4-C51C-418F-9E3C-B5B9E916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Pages>
  <Words>3700</Words>
  <Characters>20354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60</cp:revision>
  <cp:lastPrinted>2019-01-29T14:26:00Z</cp:lastPrinted>
  <dcterms:created xsi:type="dcterms:W3CDTF">2019-01-28T14:35:00Z</dcterms:created>
  <dcterms:modified xsi:type="dcterms:W3CDTF">2019-03-27T15:25:00Z</dcterms:modified>
</cp:coreProperties>
</file>