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DD" w:rsidRDefault="00E51CDD" w:rsidP="00E51CD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1CDD" w:rsidRDefault="00E51CDD" w:rsidP="00E51CDD">
      <w:pPr>
        <w:jc w:val="both"/>
        <w:rPr>
          <w:rFonts w:ascii="Arial" w:hAnsi="Arial" w:cs="Arial"/>
          <w:lang w:val="es-419"/>
        </w:rPr>
      </w:pPr>
    </w:p>
    <w:p w:rsidR="00E51CDD" w:rsidRDefault="00E51CDD" w:rsidP="00E51CDD">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315DDA">
        <w:rPr>
          <w:rFonts w:ascii="Arial" w:hAnsi="Arial" w:cs="Arial"/>
          <w:b/>
          <w:bCs/>
          <w:iCs/>
          <w:lang w:val="es-CO" w:eastAsia="fr-FR"/>
        </w:rPr>
        <w:t>DEBIDO PROCESO / TUTELA CONTRA DECISIÓN JUDICIAL / REQUISITOS GENERALES Y ESPECÍFICOS DE PROCEDIBILIDAD / PRINCIPIO DE INMEDIATEZ / PLAZO RAZONABLE: SEIS MESES.</w:t>
      </w:r>
    </w:p>
    <w:p w:rsidR="00E51CDD" w:rsidRDefault="00E51CDD" w:rsidP="00E51CDD">
      <w:pPr>
        <w:jc w:val="both"/>
        <w:rPr>
          <w:rFonts w:ascii="Arial" w:hAnsi="Arial" w:cs="Arial"/>
          <w:lang w:val="es-419"/>
        </w:rPr>
      </w:pPr>
    </w:p>
    <w:p w:rsidR="005E2CAA" w:rsidRPr="00315DDA" w:rsidRDefault="005E2CAA" w:rsidP="00315DDA">
      <w:pPr>
        <w:jc w:val="both"/>
        <w:rPr>
          <w:rFonts w:ascii="Arial" w:hAnsi="Arial" w:cs="Arial"/>
          <w:lang w:val="es-419"/>
        </w:rPr>
      </w:pPr>
      <w:r w:rsidRPr="00315DDA">
        <w:rPr>
          <w:rFonts w:ascii="Arial" w:hAnsi="Arial" w:cs="Arial"/>
          <w:lang w:val="es-419"/>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5E2CAA" w:rsidRPr="00315DDA" w:rsidRDefault="005E2CAA" w:rsidP="00315DDA">
      <w:pPr>
        <w:jc w:val="both"/>
        <w:rPr>
          <w:rFonts w:ascii="Arial" w:hAnsi="Arial" w:cs="Arial"/>
          <w:lang w:val="es-419"/>
        </w:rPr>
      </w:pPr>
    </w:p>
    <w:p w:rsidR="005E2CAA" w:rsidRPr="00315DDA" w:rsidRDefault="005E2CAA" w:rsidP="00315DDA">
      <w:pPr>
        <w:jc w:val="both"/>
        <w:rPr>
          <w:rFonts w:ascii="Arial" w:hAnsi="Arial" w:cs="Arial"/>
          <w:lang w:val="es-419"/>
        </w:rPr>
      </w:pPr>
      <w:r w:rsidRPr="00315DDA">
        <w:rPr>
          <w:rFonts w:ascii="Arial" w:hAnsi="Arial" w:cs="Arial"/>
          <w:lang w:val="es-419"/>
        </w:rPr>
        <w:t>Recientemente la Corte Constitucional refirió que,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(Corte Constitucional, sentencia T-213 de 2014)</w:t>
      </w:r>
    </w:p>
    <w:p w:rsidR="005E2CAA" w:rsidRPr="00315DDA" w:rsidRDefault="005E2CAA" w:rsidP="00315DDA">
      <w:pPr>
        <w:jc w:val="both"/>
        <w:rPr>
          <w:rFonts w:ascii="Arial" w:hAnsi="Arial" w:cs="Arial"/>
          <w:lang w:val="es-419"/>
        </w:rPr>
      </w:pPr>
    </w:p>
    <w:p w:rsidR="005E2CAA" w:rsidRDefault="005E2CAA" w:rsidP="005E2CAA">
      <w:pPr>
        <w:jc w:val="both"/>
        <w:rPr>
          <w:rFonts w:ascii="Arial" w:hAnsi="Arial" w:cs="Arial"/>
          <w:lang w:val="es-419"/>
        </w:rPr>
      </w:pPr>
      <w:r w:rsidRPr="00315DDA">
        <w:rPr>
          <w:rFonts w:ascii="Arial" w:hAnsi="Arial" w:cs="Arial"/>
          <w:lang w:val="es-419"/>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r w:rsidRPr="00315DDA">
        <w:rPr>
          <w:rFonts w:ascii="Arial" w:hAnsi="Arial" w:cs="Arial"/>
          <w:lang w:val="es-419"/>
        </w:rPr>
        <w:t xml:space="preserve"> (…)</w:t>
      </w:r>
    </w:p>
    <w:p w:rsidR="005E2CAA" w:rsidRDefault="005E2CAA" w:rsidP="00E51CDD">
      <w:pPr>
        <w:jc w:val="both"/>
        <w:rPr>
          <w:rFonts w:ascii="Arial" w:hAnsi="Arial" w:cs="Arial"/>
          <w:lang w:val="es-419"/>
        </w:rPr>
      </w:pPr>
    </w:p>
    <w:p w:rsidR="002A2D3D" w:rsidRPr="00315DDA" w:rsidRDefault="002A2D3D" w:rsidP="00315DDA">
      <w:pPr>
        <w:jc w:val="both"/>
        <w:rPr>
          <w:rFonts w:ascii="Arial" w:hAnsi="Arial" w:cs="Arial"/>
          <w:lang w:val="es-419"/>
        </w:rPr>
      </w:pPr>
      <w:r w:rsidRPr="00315DDA">
        <w:rPr>
          <w:rFonts w:ascii="Arial" w:hAnsi="Arial" w:cs="Arial"/>
          <w:lang w:val="es-419"/>
        </w:rPr>
        <w:t>… se t</w:t>
      </w:r>
      <w:r w:rsidRPr="00315DDA">
        <w:rPr>
          <w:rFonts w:ascii="Arial" w:hAnsi="Arial" w:cs="Arial"/>
          <w:lang w:val="es-419"/>
        </w:rPr>
        <w:t>iene que la última de las providencias cuestionadas data del 19 de junio de 2018. Solo el 12 de febrero de este año solicitó la parte actora la protección constitucional, es decir, luego de casi ocho (8) meses desde la última fecha referenciada, y más de diez (10) después de la que resolvió en forma definitiva sobre el traslado de la objeción al juramento estimatorio, sin que haya actuado con la urgencia y prontitud con que ahora demanda el amparo y no se evidencia la existencia de una justa causa que explique los motivos por los que permitió que el tiempo transcurriera sin promover la acción.</w:t>
      </w:r>
    </w:p>
    <w:p w:rsidR="002A2D3D" w:rsidRPr="00315DDA" w:rsidRDefault="002A2D3D" w:rsidP="00315DDA">
      <w:pPr>
        <w:jc w:val="both"/>
        <w:rPr>
          <w:rFonts w:ascii="Arial" w:hAnsi="Arial" w:cs="Arial"/>
          <w:lang w:val="es-419"/>
        </w:rPr>
      </w:pPr>
    </w:p>
    <w:p w:rsidR="002A2D3D" w:rsidRDefault="002A2D3D" w:rsidP="002A2D3D">
      <w:pPr>
        <w:jc w:val="both"/>
        <w:rPr>
          <w:rFonts w:ascii="Arial" w:hAnsi="Arial" w:cs="Arial"/>
          <w:lang w:val="es-419"/>
        </w:rPr>
      </w:pPr>
      <w:r w:rsidRPr="00315DDA">
        <w:rPr>
          <w:rFonts w:ascii="Arial" w:hAnsi="Arial" w:cs="Arial"/>
          <w:lang w:val="es-419"/>
        </w:rPr>
        <w:t>Así las cosas, se concluye que se halla ausente el requisito de inmediatez que se analiza y por tal razón el amparo reclamado resulta improcedente, pues si la demandante consideró afectados sus derechos fundamentales con el traslado conferido y el señalamiento de fecha y hora para la audiencia del artículo 372 del Código General del Proceso, ha debido acudir ante los jueces constitucionales dentro de un término razonable en busca de su protección.</w:t>
      </w:r>
      <w:r w:rsidRPr="00315DDA">
        <w:rPr>
          <w:rFonts w:ascii="Arial" w:hAnsi="Arial" w:cs="Arial"/>
          <w:lang w:val="es-419"/>
        </w:rPr>
        <w:t xml:space="preserve"> (…)</w:t>
      </w:r>
    </w:p>
    <w:p w:rsidR="002A2D3D" w:rsidRDefault="002A2D3D" w:rsidP="00E51CDD">
      <w:pPr>
        <w:jc w:val="both"/>
        <w:rPr>
          <w:rFonts w:ascii="Arial" w:hAnsi="Arial" w:cs="Arial"/>
          <w:lang w:val="es-419"/>
        </w:rPr>
      </w:pPr>
    </w:p>
    <w:p w:rsidR="002A2D3D" w:rsidRPr="00315DDA" w:rsidRDefault="002A2D3D" w:rsidP="00E51CDD">
      <w:pPr>
        <w:jc w:val="both"/>
        <w:rPr>
          <w:rFonts w:ascii="Arial" w:hAnsi="Arial" w:cs="Arial"/>
          <w:lang w:val="es-419"/>
        </w:rPr>
      </w:pPr>
      <w:r w:rsidRPr="00315DDA">
        <w:rPr>
          <w:rFonts w:ascii="Arial" w:hAnsi="Arial" w:cs="Arial"/>
          <w:lang w:val="es-419"/>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w:t>
      </w:r>
      <w:r w:rsidRPr="00315DDA">
        <w:rPr>
          <w:rFonts w:ascii="Arial" w:hAnsi="Arial" w:cs="Arial"/>
          <w:lang w:val="es-419"/>
        </w:rPr>
        <w:t>…</w:t>
      </w:r>
    </w:p>
    <w:p w:rsidR="00315DDA" w:rsidRPr="00315DDA" w:rsidRDefault="00315DDA" w:rsidP="00E51CDD">
      <w:pPr>
        <w:jc w:val="both"/>
        <w:rPr>
          <w:rFonts w:ascii="Arial" w:hAnsi="Arial" w:cs="Arial"/>
          <w:lang w:val="es-419"/>
        </w:rPr>
      </w:pPr>
    </w:p>
    <w:p w:rsidR="00315DDA" w:rsidRDefault="00315DDA" w:rsidP="00E51CDD">
      <w:pPr>
        <w:jc w:val="both"/>
        <w:rPr>
          <w:rFonts w:ascii="Arial" w:hAnsi="Arial" w:cs="Arial"/>
          <w:lang w:val="es-419"/>
        </w:rPr>
      </w:pPr>
      <w:r w:rsidRPr="00315DDA">
        <w:rPr>
          <w:rFonts w:ascii="Arial" w:hAnsi="Arial" w:cs="Arial"/>
          <w:lang w:val="es-419"/>
        </w:rPr>
        <w:t xml:space="preserve">La Corte Suprema de Justicia, refiriéndose a la oportunidad para formular la acción de tutela, ha enseñado que: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315DDA">
        <w:rPr>
          <w:rFonts w:ascii="Arial" w:hAnsi="Arial" w:cs="Arial"/>
          <w:lang w:val="es-419"/>
        </w:rPr>
        <w:t>exp</w:t>
      </w:r>
      <w:proofErr w:type="spellEnd"/>
      <w:r w:rsidRPr="00315DDA">
        <w:rPr>
          <w:rFonts w:ascii="Arial" w:hAnsi="Arial" w:cs="Arial"/>
          <w:lang w:val="es-419"/>
        </w:rPr>
        <w:t>. 00188)</w:t>
      </w:r>
      <w:r w:rsidRPr="00315DDA">
        <w:rPr>
          <w:rFonts w:ascii="Arial" w:hAnsi="Arial" w:cs="Arial"/>
          <w:lang w:val="es-419"/>
        </w:rPr>
        <w:t>…”</w:t>
      </w:r>
    </w:p>
    <w:p w:rsidR="00E51CDD" w:rsidRDefault="00E51CDD" w:rsidP="00E51CDD">
      <w:pPr>
        <w:jc w:val="both"/>
        <w:rPr>
          <w:rFonts w:ascii="Arial" w:hAnsi="Arial" w:cs="Arial"/>
          <w:lang w:val="es-419"/>
        </w:rPr>
      </w:pPr>
    </w:p>
    <w:p w:rsidR="00E51CDD" w:rsidRDefault="00E51CDD" w:rsidP="00E51CDD">
      <w:pPr>
        <w:jc w:val="both"/>
        <w:rPr>
          <w:rFonts w:ascii="Arial" w:hAnsi="Arial" w:cs="Arial"/>
          <w:lang w:val="es-419"/>
        </w:rPr>
      </w:pPr>
    </w:p>
    <w:p w:rsidR="00E51CDD" w:rsidRDefault="00E51CDD" w:rsidP="00E51CDD">
      <w:pPr>
        <w:jc w:val="both"/>
        <w:rPr>
          <w:rFonts w:ascii="Arial" w:hAnsi="Arial" w:cs="Arial"/>
          <w:lang w:val="es-419"/>
        </w:rPr>
      </w:pPr>
    </w:p>
    <w:p w:rsidR="0051256F" w:rsidRPr="00E51CDD" w:rsidRDefault="0051256F" w:rsidP="00E51CDD">
      <w:pPr>
        <w:spacing w:line="288" w:lineRule="auto"/>
        <w:jc w:val="center"/>
        <w:rPr>
          <w:rFonts w:ascii="Arial" w:hAnsi="Arial" w:cs="Arial"/>
          <w:b/>
          <w:bCs/>
          <w:sz w:val="24"/>
          <w:szCs w:val="24"/>
        </w:rPr>
      </w:pPr>
      <w:r w:rsidRPr="00E51CDD">
        <w:rPr>
          <w:rFonts w:ascii="Arial" w:hAnsi="Arial" w:cs="Arial"/>
          <w:b/>
          <w:bCs/>
          <w:sz w:val="24"/>
          <w:szCs w:val="24"/>
        </w:rPr>
        <w:t>TRIBUNAL SUPERIOR DE PEREIRA</w:t>
      </w:r>
    </w:p>
    <w:p w:rsidR="0051256F" w:rsidRPr="00E51CDD" w:rsidRDefault="0051256F" w:rsidP="00E51CDD">
      <w:pPr>
        <w:spacing w:line="288" w:lineRule="auto"/>
        <w:jc w:val="center"/>
        <w:rPr>
          <w:rFonts w:ascii="Arial" w:hAnsi="Arial" w:cs="Arial"/>
          <w:bCs/>
          <w:sz w:val="24"/>
          <w:szCs w:val="24"/>
        </w:rPr>
      </w:pPr>
      <w:r w:rsidRPr="00E51CDD">
        <w:rPr>
          <w:rFonts w:ascii="Arial" w:hAnsi="Arial" w:cs="Arial"/>
          <w:bCs/>
          <w:sz w:val="24"/>
          <w:szCs w:val="24"/>
        </w:rPr>
        <w:t>Sala de Decisión Civil Familia</w:t>
      </w:r>
    </w:p>
    <w:p w:rsidR="0051256F" w:rsidRPr="00E51CDD" w:rsidRDefault="0051256F" w:rsidP="00E51CDD">
      <w:pPr>
        <w:spacing w:line="288" w:lineRule="auto"/>
        <w:jc w:val="center"/>
        <w:rPr>
          <w:rFonts w:ascii="Arial" w:hAnsi="Arial" w:cs="Arial"/>
          <w:bCs/>
          <w:sz w:val="24"/>
          <w:szCs w:val="24"/>
        </w:rPr>
      </w:pPr>
    </w:p>
    <w:p w:rsidR="0051256F" w:rsidRPr="00E51CDD" w:rsidRDefault="0051256F" w:rsidP="00E51CDD">
      <w:pPr>
        <w:spacing w:line="288" w:lineRule="auto"/>
        <w:jc w:val="center"/>
        <w:rPr>
          <w:rFonts w:ascii="Arial" w:hAnsi="Arial" w:cs="Arial"/>
          <w:bCs/>
          <w:sz w:val="24"/>
          <w:szCs w:val="24"/>
        </w:rPr>
      </w:pPr>
      <w:r w:rsidRPr="00E51CDD">
        <w:rPr>
          <w:rFonts w:ascii="Arial" w:hAnsi="Arial" w:cs="Arial"/>
          <w:bCs/>
          <w:sz w:val="24"/>
          <w:szCs w:val="24"/>
        </w:rPr>
        <w:t xml:space="preserve">Magistrado Ponente: </w:t>
      </w:r>
    </w:p>
    <w:p w:rsidR="0051256F" w:rsidRPr="00E51CDD" w:rsidRDefault="0051256F" w:rsidP="00E51CDD">
      <w:pPr>
        <w:spacing w:line="288" w:lineRule="auto"/>
        <w:jc w:val="center"/>
        <w:rPr>
          <w:rFonts w:ascii="Arial" w:hAnsi="Arial" w:cs="Arial"/>
          <w:b/>
          <w:bCs/>
          <w:sz w:val="24"/>
          <w:szCs w:val="24"/>
        </w:rPr>
      </w:pPr>
      <w:r w:rsidRPr="00E51CDD">
        <w:rPr>
          <w:rFonts w:ascii="Arial" w:hAnsi="Arial" w:cs="Arial"/>
          <w:b/>
          <w:bCs/>
          <w:sz w:val="24"/>
          <w:szCs w:val="24"/>
        </w:rPr>
        <w:t>EDDER JIMMY SÁNCHEZ CALAMBÁS</w:t>
      </w:r>
    </w:p>
    <w:p w:rsidR="0051256F" w:rsidRPr="00E51CDD" w:rsidRDefault="0051256F" w:rsidP="00E51CDD">
      <w:pPr>
        <w:spacing w:line="288" w:lineRule="auto"/>
        <w:jc w:val="center"/>
        <w:rPr>
          <w:rFonts w:ascii="Arial" w:hAnsi="Arial" w:cs="Arial"/>
          <w:bCs/>
          <w:sz w:val="24"/>
          <w:szCs w:val="24"/>
        </w:rPr>
      </w:pPr>
    </w:p>
    <w:p w:rsidR="0034013E" w:rsidRPr="00E51CDD" w:rsidRDefault="0034013E" w:rsidP="00E51CDD">
      <w:pPr>
        <w:spacing w:line="288" w:lineRule="auto"/>
        <w:jc w:val="center"/>
        <w:rPr>
          <w:rFonts w:ascii="Arial" w:hAnsi="Arial" w:cs="Arial"/>
          <w:bCs/>
          <w:sz w:val="24"/>
          <w:szCs w:val="24"/>
        </w:rPr>
      </w:pPr>
      <w:r w:rsidRPr="00E51CDD">
        <w:rPr>
          <w:rFonts w:ascii="Arial" w:hAnsi="Arial" w:cs="Arial"/>
          <w:bCs/>
          <w:sz w:val="24"/>
          <w:szCs w:val="24"/>
        </w:rPr>
        <w:t xml:space="preserve">Pereira, </w:t>
      </w:r>
      <w:r w:rsidR="0014763E" w:rsidRPr="00E51CDD">
        <w:rPr>
          <w:rFonts w:ascii="Arial" w:hAnsi="Arial" w:cs="Arial"/>
          <w:bCs/>
          <w:sz w:val="24"/>
          <w:szCs w:val="24"/>
        </w:rPr>
        <w:t>veintiséis</w:t>
      </w:r>
      <w:r w:rsidRPr="00E51CDD">
        <w:rPr>
          <w:rFonts w:ascii="Arial" w:hAnsi="Arial" w:cs="Arial"/>
          <w:bCs/>
          <w:sz w:val="24"/>
          <w:szCs w:val="24"/>
        </w:rPr>
        <w:t xml:space="preserve"> (</w:t>
      </w:r>
      <w:r w:rsidR="0014763E" w:rsidRPr="00E51CDD">
        <w:rPr>
          <w:rFonts w:ascii="Arial" w:hAnsi="Arial" w:cs="Arial"/>
          <w:bCs/>
          <w:sz w:val="24"/>
          <w:szCs w:val="24"/>
        </w:rPr>
        <w:t>26</w:t>
      </w:r>
      <w:r w:rsidRPr="00E51CDD">
        <w:rPr>
          <w:rFonts w:ascii="Arial" w:hAnsi="Arial" w:cs="Arial"/>
          <w:bCs/>
          <w:sz w:val="24"/>
          <w:szCs w:val="24"/>
        </w:rPr>
        <w:t xml:space="preserve">) de </w:t>
      </w:r>
      <w:r w:rsidR="00812AE8" w:rsidRPr="00E51CDD">
        <w:rPr>
          <w:rFonts w:ascii="Arial" w:hAnsi="Arial" w:cs="Arial"/>
          <w:bCs/>
          <w:sz w:val="24"/>
          <w:szCs w:val="24"/>
        </w:rPr>
        <w:t>febrero</w:t>
      </w:r>
      <w:r w:rsidRPr="00E51CDD">
        <w:rPr>
          <w:rFonts w:ascii="Arial" w:hAnsi="Arial" w:cs="Arial"/>
          <w:bCs/>
          <w:sz w:val="24"/>
          <w:szCs w:val="24"/>
        </w:rPr>
        <w:t xml:space="preserve"> </w:t>
      </w:r>
      <w:r w:rsidR="00812AE8" w:rsidRPr="00E51CDD">
        <w:rPr>
          <w:rFonts w:ascii="Arial" w:hAnsi="Arial" w:cs="Arial"/>
          <w:bCs/>
          <w:sz w:val="24"/>
          <w:szCs w:val="24"/>
        </w:rPr>
        <w:t>de dos mil dieci</w:t>
      </w:r>
      <w:r w:rsidR="0014763E" w:rsidRPr="00E51CDD">
        <w:rPr>
          <w:rFonts w:ascii="Arial" w:hAnsi="Arial" w:cs="Arial"/>
          <w:bCs/>
          <w:sz w:val="24"/>
          <w:szCs w:val="24"/>
        </w:rPr>
        <w:t>nueve</w:t>
      </w:r>
      <w:r w:rsidRPr="00E51CDD">
        <w:rPr>
          <w:rFonts w:ascii="Arial" w:hAnsi="Arial" w:cs="Arial"/>
          <w:bCs/>
          <w:sz w:val="24"/>
          <w:szCs w:val="24"/>
        </w:rPr>
        <w:t xml:space="preserve"> (201</w:t>
      </w:r>
      <w:r w:rsidR="0014763E" w:rsidRPr="00E51CDD">
        <w:rPr>
          <w:rFonts w:ascii="Arial" w:hAnsi="Arial" w:cs="Arial"/>
          <w:bCs/>
          <w:sz w:val="24"/>
          <w:szCs w:val="24"/>
        </w:rPr>
        <w:t>9</w:t>
      </w:r>
      <w:r w:rsidRPr="00E51CDD">
        <w:rPr>
          <w:rFonts w:ascii="Arial" w:hAnsi="Arial" w:cs="Arial"/>
          <w:bCs/>
          <w:sz w:val="24"/>
          <w:szCs w:val="24"/>
        </w:rPr>
        <w:t>)</w:t>
      </w:r>
    </w:p>
    <w:p w:rsidR="0051256F" w:rsidRPr="00E51CDD" w:rsidRDefault="0034013E" w:rsidP="00E51CDD">
      <w:pPr>
        <w:spacing w:line="288" w:lineRule="auto"/>
        <w:jc w:val="center"/>
        <w:rPr>
          <w:rFonts w:ascii="Arial" w:hAnsi="Arial" w:cs="Arial"/>
          <w:sz w:val="24"/>
          <w:szCs w:val="24"/>
        </w:rPr>
      </w:pPr>
      <w:r w:rsidRPr="00E51CDD">
        <w:rPr>
          <w:rFonts w:ascii="Arial" w:hAnsi="Arial" w:cs="Arial"/>
          <w:sz w:val="24"/>
          <w:szCs w:val="24"/>
        </w:rPr>
        <w:t xml:space="preserve">Acta N° </w:t>
      </w:r>
      <w:r w:rsidR="00F8122A" w:rsidRPr="00E51CDD">
        <w:rPr>
          <w:rFonts w:ascii="Arial" w:hAnsi="Arial" w:cs="Arial"/>
          <w:sz w:val="24"/>
          <w:szCs w:val="24"/>
        </w:rPr>
        <w:t>061</w:t>
      </w:r>
      <w:r w:rsidRPr="00E51CDD">
        <w:rPr>
          <w:rFonts w:ascii="Arial" w:hAnsi="Arial" w:cs="Arial"/>
          <w:sz w:val="24"/>
          <w:szCs w:val="24"/>
        </w:rPr>
        <w:t xml:space="preserve"> de </w:t>
      </w:r>
      <w:r w:rsidR="0014763E" w:rsidRPr="00E51CDD">
        <w:rPr>
          <w:rFonts w:ascii="Arial" w:hAnsi="Arial" w:cs="Arial"/>
          <w:sz w:val="24"/>
          <w:szCs w:val="24"/>
        </w:rPr>
        <w:t>26-02-2019</w:t>
      </w:r>
    </w:p>
    <w:p w:rsidR="0051256F" w:rsidRPr="00E51CDD" w:rsidRDefault="0051256F" w:rsidP="00E51CDD">
      <w:pPr>
        <w:spacing w:line="288" w:lineRule="auto"/>
        <w:jc w:val="center"/>
        <w:rPr>
          <w:rFonts w:ascii="Arial" w:hAnsi="Arial" w:cs="Arial"/>
          <w:sz w:val="24"/>
          <w:szCs w:val="24"/>
        </w:rPr>
      </w:pPr>
      <w:r w:rsidRPr="00E51CDD">
        <w:rPr>
          <w:rFonts w:ascii="Arial" w:hAnsi="Arial" w:cs="Arial"/>
          <w:sz w:val="24"/>
          <w:szCs w:val="24"/>
        </w:rPr>
        <w:lastRenderedPageBreak/>
        <w:t>Expediente: 66001-22-13-000-</w:t>
      </w:r>
      <w:r w:rsidRPr="00E51CDD">
        <w:rPr>
          <w:rFonts w:ascii="Arial" w:hAnsi="Arial" w:cs="Arial"/>
          <w:b/>
          <w:sz w:val="24"/>
          <w:szCs w:val="24"/>
        </w:rPr>
        <w:t>201</w:t>
      </w:r>
      <w:r w:rsidR="0014763E" w:rsidRPr="00E51CDD">
        <w:rPr>
          <w:rFonts w:ascii="Arial" w:hAnsi="Arial" w:cs="Arial"/>
          <w:b/>
          <w:sz w:val="24"/>
          <w:szCs w:val="24"/>
        </w:rPr>
        <w:t>9</w:t>
      </w:r>
      <w:r w:rsidRPr="00E51CDD">
        <w:rPr>
          <w:rFonts w:ascii="Arial" w:hAnsi="Arial" w:cs="Arial"/>
          <w:b/>
          <w:sz w:val="24"/>
          <w:szCs w:val="24"/>
        </w:rPr>
        <w:t>-0</w:t>
      </w:r>
      <w:r w:rsidR="00F30A55" w:rsidRPr="00E51CDD">
        <w:rPr>
          <w:rFonts w:ascii="Arial" w:hAnsi="Arial" w:cs="Arial"/>
          <w:b/>
          <w:sz w:val="24"/>
          <w:szCs w:val="24"/>
        </w:rPr>
        <w:t>0</w:t>
      </w:r>
      <w:r w:rsidR="00812AE8" w:rsidRPr="00E51CDD">
        <w:rPr>
          <w:rFonts w:ascii="Arial" w:hAnsi="Arial" w:cs="Arial"/>
          <w:b/>
          <w:sz w:val="24"/>
          <w:szCs w:val="24"/>
        </w:rPr>
        <w:t>0</w:t>
      </w:r>
      <w:r w:rsidR="0014763E" w:rsidRPr="00E51CDD">
        <w:rPr>
          <w:rFonts w:ascii="Arial" w:hAnsi="Arial" w:cs="Arial"/>
          <w:b/>
          <w:sz w:val="24"/>
          <w:szCs w:val="24"/>
        </w:rPr>
        <w:t>64</w:t>
      </w:r>
      <w:r w:rsidRPr="00E51CDD">
        <w:rPr>
          <w:rFonts w:ascii="Arial" w:hAnsi="Arial" w:cs="Arial"/>
          <w:sz w:val="24"/>
          <w:szCs w:val="24"/>
        </w:rPr>
        <w:t>-00</w:t>
      </w:r>
    </w:p>
    <w:p w:rsidR="0051256F" w:rsidRPr="00E51CDD" w:rsidRDefault="0051256F" w:rsidP="00E51CDD">
      <w:pPr>
        <w:spacing w:line="288" w:lineRule="auto"/>
        <w:rPr>
          <w:rFonts w:ascii="Arial" w:hAnsi="Arial" w:cs="Arial"/>
          <w:sz w:val="24"/>
          <w:szCs w:val="24"/>
        </w:rPr>
      </w:pPr>
      <w:r w:rsidRPr="00E51CDD">
        <w:rPr>
          <w:rFonts w:ascii="Arial" w:hAnsi="Arial" w:cs="Arial"/>
          <w:sz w:val="24"/>
          <w:szCs w:val="24"/>
        </w:rPr>
        <w:t xml:space="preserve">        </w:t>
      </w:r>
    </w:p>
    <w:p w:rsidR="00EE0DCC" w:rsidRPr="00E51CDD" w:rsidRDefault="00EE0DCC" w:rsidP="00E51CDD">
      <w:pPr>
        <w:spacing w:line="288" w:lineRule="auto"/>
        <w:rPr>
          <w:rFonts w:ascii="Arial" w:hAnsi="Arial" w:cs="Arial"/>
          <w:sz w:val="24"/>
          <w:szCs w:val="24"/>
        </w:rPr>
      </w:pPr>
    </w:p>
    <w:p w:rsidR="0051256F" w:rsidRPr="00E51CDD" w:rsidRDefault="0051256F" w:rsidP="00E51CDD">
      <w:pPr>
        <w:pStyle w:val="Sinespaciado1"/>
        <w:spacing w:line="288" w:lineRule="auto"/>
        <w:ind w:left="1277" w:firstLine="1558"/>
        <w:rPr>
          <w:rFonts w:ascii="Arial" w:hAnsi="Arial" w:cs="Arial"/>
          <w:b/>
          <w:sz w:val="24"/>
          <w:szCs w:val="24"/>
          <w:lang w:val="es-ES" w:eastAsia="es-ES"/>
        </w:rPr>
      </w:pPr>
      <w:r w:rsidRPr="00E51CDD">
        <w:rPr>
          <w:rFonts w:ascii="Arial" w:hAnsi="Arial" w:cs="Arial"/>
          <w:b/>
          <w:sz w:val="24"/>
          <w:szCs w:val="24"/>
          <w:lang w:val="es-ES" w:eastAsia="es-ES"/>
        </w:rPr>
        <w:t>I. ASUNTO</w:t>
      </w:r>
    </w:p>
    <w:p w:rsidR="0051256F" w:rsidRPr="00E51CDD" w:rsidRDefault="0051256F" w:rsidP="00E51CDD">
      <w:pPr>
        <w:pStyle w:val="Sinespaciado1"/>
        <w:spacing w:line="288" w:lineRule="auto"/>
        <w:ind w:firstLine="2835"/>
        <w:rPr>
          <w:rFonts w:ascii="Arial" w:hAnsi="Arial" w:cs="Arial"/>
          <w:sz w:val="24"/>
          <w:szCs w:val="24"/>
          <w:lang w:val="es-ES" w:eastAsia="es-ES"/>
        </w:rPr>
      </w:pPr>
    </w:p>
    <w:p w:rsidR="00D356C5" w:rsidRPr="00E51CDD" w:rsidRDefault="00D356C5"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 xml:space="preserve">Se resuelve la ACCIÓN DE TUTELA interpuesta </w:t>
      </w:r>
      <w:r w:rsidR="002C0A3A" w:rsidRPr="00E51CDD">
        <w:rPr>
          <w:rFonts w:ascii="Arial" w:hAnsi="Arial" w:cs="Arial"/>
          <w:spacing w:val="-3"/>
          <w:sz w:val="24"/>
          <w:szCs w:val="24"/>
        </w:rPr>
        <w:t xml:space="preserve">por </w:t>
      </w:r>
      <w:r w:rsidR="00073D05" w:rsidRPr="00E51CDD">
        <w:rPr>
          <w:rFonts w:ascii="Arial" w:hAnsi="Arial" w:cs="Arial"/>
          <w:spacing w:val="3"/>
          <w:sz w:val="24"/>
          <w:szCs w:val="24"/>
        </w:rPr>
        <w:t xml:space="preserve">la </w:t>
      </w:r>
      <w:r w:rsidR="005D54B1" w:rsidRPr="00E51CDD">
        <w:rPr>
          <w:rFonts w:ascii="Arial" w:hAnsi="Arial" w:cs="Arial"/>
          <w:spacing w:val="3"/>
          <w:sz w:val="24"/>
          <w:szCs w:val="24"/>
        </w:rPr>
        <w:t>señora</w:t>
      </w:r>
      <w:r w:rsidR="00073D05" w:rsidRPr="00E51CDD">
        <w:rPr>
          <w:rFonts w:ascii="Arial" w:hAnsi="Arial" w:cs="Arial"/>
          <w:spacing w:val="3"/>
          <w:sz w:val="24"/>
          <w:szCs w:val="24"/>
        </w:rPr>
        <w:t xml:space="preserve"> </w:t>
      </w:r>
      <w:r w:rsidR="005D54B1" w:rsidRPr="00E51CDD">
        <w:rPr>
          <w:rFonts w:ascii="Arial" w:hAnsi="Arial" w:cs="Arial"/>
          <w:spacing w:val="3"/>
          <w:sz w:val="24"/>
          <w:szCs w:val="24"/>
        </w:rPr>
        <w:t>CARMENZA MEJÍA MARULANDA</w:t>
      </w:r>
      <w:r w:rsidR="00073D05" w:rsidRPr="00E51CDD">
        <w:rPr>
          <w:rFonts w:ascii="Arial" w:hAnsi="Arial" w:cs="Arial"/>
          <w:spacing w:val="3"/>
          <w:sz w:val="24"/>
          <w:szCs w:val="24"/>
        </w:rPr>
        <w:t xml:space="preserve">, contra </w:t>
      </w:r>
      <w:r w:rsidR="005D54B1" w:rsidRPr="00E51CDD">
        <w:rPr>
          <w:rFonts w:ascii="Arial" w:hAnsi="Arial" w:cs="Arial"/>
          <w:spacing w:val="3"/>
          <w:sz w:val="24"/>
          <w:szCs w:val="24"/>
        </w:rPr>
        <w:t>e</w:t>
      </w:r>
      <w:r w:rsidR="00073D05" w:rsidRPr="00E51CDD">
        <w:rPr>
          <w:rFonts w:ascii="Arial" w:hAnsi="Arial" w:cs="Arial"/>
          <w:spacing w:val="3"/>
          <w:sz w:val="24"/>
          <w:szCs w:val="24"/>
        </w:rPr>
        <w:t xml:space="preserve">l JUZGADO </w:t>
      </w:r>
      <w:r w:rsidR="005D54B1" w:rsidRPr="00E51CDD">
        <w:rPr>
          <w:rFonts w:ascii="Arial" w:hAnsi="Arial" w:cs="Arial"/>
          <w:spacing w:val="3"/>
          <w:sz w:val="24"/>
          <w:szCs w:val="24"/>
        </w:rPr>
        <w:t>CUART</w:t>
      </w:r>
      <w:r w:rsidR="00073D05" w:rsidRPr="00E51CDD">
        <w:rPr>
          <w:rFonts w:ascii="Arial" w:hAnsi="Arial" w:cs="Arial"/>
          <w:spacing w:val="3"/>
          <w:sz w:val="24"/>
          <w:szCs w:val="24"/>
        </w:rPr>
        <w:t>O CIVIL DEL CIRCUITO DE PEREIRA</w:t>
      </w:r>
      <w:r w:rsidR="00037EC9" w:rsidRPr="00E51CDD">
        <w:rPr>
          <w:rFonts w:ascii="Arial" w:hAnsi="Arial" w:cs="Arial"/>
          <w:sz w:val="24"/>
          <w:szCs w:val="24"/>
        </w:rPr>
        <w:t xml:space="preserve">, </w:t>
      </w:r>
      <w:r w:rsidR="007C3450" w:rsidRPr="00E51CDD">
        <w:rPr>
          <w:rFonts w:ascii="Arial" w:hAnsi="Arial" w:cs="Arial"/>
          <w:sz w:val="24"/>
          <w:szCs w:val="24"/>
        </w:rPr>
        <w:t>a la que fue</w:t>
      </w:r>
      <w:r w:rsidR="00073D05" w:rsidRPr="00E51CDD">
        <w:rPr>
          <w:rFonts w:ascii="Arial" w:hAnsi="Arial" w:cs="Arial"/>
          <w:sz w:val="24"/>
          <w:szCs w:val="24"/>
        </w:rPr>
        <w:t xml:space="preserve"> vinculad</w:t>
      </w:r>
      <w:r w:rsidR="005D54B1" w:rsidRPr="00E51CDD">
        <w:rPr>
          <w:rFonts w:ascii="Arial" w:hAnsi="Arial" w:cs="Arial"/>
          <w:sz w:val="24"/>
          <w:szCs w:val="24"/>
        </w:rPr>
        <w:t>a la</w:t>
      </w:r>
      <w:r w:rsidR="00073D05" w:rsidRPr="00E51CDD">
        <w:rPr>
          <w:rFonts w:ascii="Arial" w:hAnsi="Arial" w:cs="Arial"/>
          <w:sz w:val="24"/>
          <w:szCs w:val="24"/>
        </w:rPr>
        <w:t xml:space="preserve"> señor</w:t>
      </w:r>
      <w:r w:rsidR="005D54B1" w:rsidRPr="00E51CDD">
        <w:rPr>
          <w:rFonts w:ascii="Arial" w:hAnsi="Arial" w:cs="Arial"/>
          <w:sz w:val="24"/>
          <w:szCs w:val="24"/>
        </w:rPr>
        <w:t>a</w:t>
      </w:r>
      <w:r w:rsidR="007C3450" w:rsidRPr="00E51CDD">
        <w:rPr>
          <w:rFonts w:ascii="Arial" w:hAnsi="Arial" w:cs="Arial"/>
          <w:sz w:val="24"/>
          <w:szCs w:val="24"/>
        </w:rPr>
        <w:t xml:space="preserve"> </w:t>
      </w:r>
      <w:r w:rsidR="00073D05" w:rsidRPr="00E51CDD">
        <w:rPr>
          <w:rFonts w:ascii="Arial" w:hAnsi="Arial" w:cs="Arial"/>
          <w:spacing w:val="3"/>
          <w:sz w:val="24"/>
          <w:szCs w:val="24"/>
        </w:rPr>
        <w:t>MARÍA I</w:t>
      </w:r>
      <w:r w:rsidR="005D54B1" w:rsidRPr="00E51CDD">
        <w:rPr>
          <w:rFonts w:ascii="Arial" w:hAnsi="Arial" w:cs="Arial"/>
          <w:spacing w:val="3"/>
          <w:sz w:val="24"/>
          <w:szCs w:val="24"/>
        </w:rPr>
        <w:t>SABEL MEJÍA MARULANDA</w:t>
      </w:r>
      <w:r w:rsidR="007C3450" w:rsidRPr="00E51CDD">
        <w:rPr>
          <w:rFonts w:ascii="Arial" w:hAnsi="Arial" w:cs="Arial"/>
          <w:sz w:val="24"/>
          <w:szCs w:val="24"/>
        </w:rPr>
        <w:t>.</w:t>
      </w:r>
    </w:p>
    <w:p w:rsidR="00D356C5" w:rsidRPr="00E51CDD" w:rsidRDefault="00D356C5" w:rsidP="00E51CDD">
      <w:pPr>
        <w:pStyle w:val="Sinespaciado1"/>
        <w:spacing w:line="288" w:lineRule="auto"/>
        <w:ind w:firstLine="2835"/>
        <w:rPr>
          <w:rFonts w:ascii="Arial" w:hAnsi="Arial" w:cs="Arial"/>
          <w:sz w:val="24"/>
          <w:szCs w:val="24"/>
          <w:lang w:val="es-ES" w:eastAsia="es-ES"/>
        </w:rPr>
      </w:pPr>
    </w:p>
    <w:p w:rsidR="007E4DD5" w:rsidRPr="00E51CDD" w:rsidRDefault="00117518" w:rsidP="00E51CDD">
      <w:pPr>
        <w:pStyle w:val="Sinespaciado1"/>
        <w:spacing w:line="288" w:lineRule="auto"/>
        <w:ind w:firstLine="2835"/>
        <w:rPr>
          <w:rFonts w:ascii="Arial" w:hAnsi="Arial" w:cs="Arial"/>
          <w:b/>
          <w:sz w:val="24"/>
          <w:szCs w:val="24"/>
          <w:lang w:val="es-ES" w:eastAsia="es-ES"/>
        </w:rPr>
      </w:pPr>
      <w:r w:rsidRPr="00E51CDD">
        <w:rPr>
          <w:rFonts w:ascii="Arial" w:hAnsi="Arial" w:cs="Arial"/>
          <w:b/>
          <w:sz w:val="24"/>
          <w:szCs w:val="24"/>
          <w:lang w:val="es-ES" w:eastAsia="es-ES"/>
        </w:rPr>
        <w:t>II. ANTECEDENTES</w:t>
      </w:r>
    </w:p>
    <w:p w:rsidR="007E4DD5" w:rsidRPr="00E51CDD" w:rsidRDefault="007E4DD5" w:rsidP="00E51CDD">
      <w:pPr>
        <w:pStyle w:val="Sinespaciado1"/>
        <w:spacing w:line="288" w:lineRule="auto"/>
        <w:ind w:firstLine="2835"/>
        <w:rPr>
          <w:rFonts w:ascii="Arial" w:hAnsi="Arial" w:cs="Arial"/>
          <w:b/>
          <w:sz w:val="24"/>
          <w:szCs w:val="24"/>
          <w:lang w:val="es-ES" w:eastAsia="es-ES"/>
        </w:rPr>
      </w:pPr>
    </w:p>
    <w:p w:rsidR="009951DB" w:rsidRPr="00E51CDD" w:rsidRDefault="00117518" w:rsidP="00E51CDD">
      <w:pPr>
        <w:pStyle w:val="Sinespaciado1"/>
        <w:spacing w:line="288" w:lineRule="auto"/>
        <w:ind w:firstLine="2835"/>
        <w:jc w:val="both"/>
        <w:rPr>
          <w:rFonts w:ascii="Arial" w:hAnsi="Arial" w:cs="Arial"/>
          <w:b/>
          <w:sz w:val="24"/>
          <w:szCs w:val="24"/>
          <w:lang w:val="es-ES" w:eastAsia="es-ES"/>
        </w:rPr>
      </w:pPr>
      <w:r w:rsidRPr="00E51CDD">
        <w:rPr>
          <w:rFonts w:ascii="Arial" w:hAnsi="Arial" w:cs="Arial"/>
          <w:sz w:val="24"/>
          <w:szCs w:val="24"/>
        </w:rPr>
        <w:t>1.</w:t>
      </w:r>
      <w:r w:rsidRPr="00E51CDD">
        <w:rPr>
          <w:rFonts w:ascii="Arial" w:hAnsi="Arial" w:cs="Arial"/>
          <w:spacing w:val="-3"/>
          <w:sz w:val="24"/>
          <w:szCs w:val="24"/>
        </w:rPr>
        <w:t xml:space="preserve"> </w:t>
      </w:r>
      <w:r w:rsidR="00D768B5" w:rsidRPr="00E51CDD">
        <w:rPr>
          <w:rFonts w:ascii="Arial" w:hAnsi="Arial" w:cs="Arial"/>
          <w:spacing w:val="-3"/>
          <w:sz w:val="24"/>
          <w:szCs w:val="24"/>
        </w:rPr>
        <w:t>La parte</w:t>
      </w:r>
      <w:r w:rsidR="007C3450" w:rsidRPr="00E51CDD">
        <w:rPr>
          <w:rFonts w:ascii="Arial" w:hAnsi="Arial" w:cs="Arial"/>
          <w:spacing w:val="-3"/>
          <w:sz w:val="24"/>
          <w:szCs w:val="24"/>
        </w:rPr>
        <w:t xml:space="preserve"> actor</w:t>
      </w:r>
      <w:r w:rsidR="00D768B5" w:rsidRPr="00E51CDD">
        <w:rPr>
          <w:rFonts w:ascii="Arial" w:hAnsi="Arial" w:cs="Arial"/>
          <w:spacing w:val="-3"/>
          <w:sz w:val="24"/>
          <w:szCs w:val="24"/>
        </w:rPr>
        <w:t>a</w:t>
      </w:r>
      <w:r w:rsidR="00C17AE6" w:rsidRPr="00E51CDD">
        <w:rPr>
          <w:rFonts w:ascii="Arial" w:hAnsi="Arial" w:cs="Arial"/>
          <w:spacing w:val="-3"/>
          <w:sz w:val="24"/>
          <w:szCs w:val="24"/>
        </w:rPr>
        <w:t xml:space="preserve"> </w:t>
      </w:r>
      <w:r w:rsidRPr="00E51CDD">
        <w:rPr>
          <w:rFonts w:ascii="Arial" w:hAnsi="Arial" w:cs="Arial"/>
          <w:spacing w:val="-3"/>
          <w:sz w:val="24"/>
          <w:szCs w:val="24"/>
        </w:rPr>
        <w:t>pr</w:t>
      </w:r>
      <w:r w:rsidR="007C3450" w:rsidRPr="00E51CDD">
        <w:rPr>
          <w:rFonts w:ascii="Arial" w:hAnsi="Arial" w:cs="Arial"/>
          <w:spacing w:val="-3"/>
          <w:sz w:val="24"/>
          <w:szCs w:val="24"/>
        </w:rPr>
        <w:t>omovió el amparo constitucional</w:t>
      </w:r>
      <w:r w:rsidRPr="00E51CDD">
        <w:rPr>
          <w:rFonts w:ascii="Arial" w:hAnsi="Arial" w:cs="Arial"/>
          <w:spacing w:val="-3"/>
          <w:sz w:val="24"/>
          <w:szCs w:val="24"/>
        </w:rPr>
        <w:t xml:space="preserve"> por considerar que la autoridad judicial demandada </w:t>
      </w:r>
      <w:r w:rsidR="0005378B" w:rsidRPr="00E51CDD">
        <w:rPr>
          <w:rFonts w:ascii="Arial" w:hAnsi="Arial" w:cs="Arial"/>
          <w:spacing w:val="-3"/>
          <w:sz w:val="24"/>
          <w:szCs w:val="24"/>
        </w:rPr>
        <w:t>vulnera su derecho fundamental</w:t>
      </w:r>
      <w:r w:rsidRPr="00E51CDD">
        <w:rPr>
          <w:rFonts w:ascii="Arial" w:hAnsi="Arial" w:cs="Arial"/>
          <w:spacing w:val="-3"/>
          <w:sz w:val="24"/>
          <w:szCs w:val="24"/>
        </w:rPr>
        <w:t xml:space="preserve"> al</w:t>
      </w:r>
      <w:r w:rsidR="0005378B" w:rsidRPr="00E51CDD">
        <w:rPr>
          <w:rFonts w:ascii="Arial" w:hAnsi="Arial" w:cs="Arial"/>
          <w:spacing w:val="-3"/>
          <w:sz w:val="24"/>
          <w:szCs w:val="24"/>
        </w:rPr>
        <w:t xml:space="preserve"> debido proceso</w:t>
      </w:r>
      <w:r w:rsidR="00E725EA" w:rsidRPr="00E51CDD">
        <w:rPr>
          <w:rFonts w:ascii="Arial" w:hAnsi="Arial" w:cs="Arial"/>
          <w:spacing w:val="-3"/>
          <w:sz w:val="24"/>
          <w:szCs w:val="24"/>
        </w:rPr>
        <w:t>.</w:t>
      </w:r>
    </w:p>
    <w:p w:rsidR="00A30863" w:rsidRPr="00E51CDD" w:rsidRDefault="00A30863" w:rsidP="00E51CDD">
      <w:pPr>
        <w:pStyle w:val="Sinespaciado1"/>
        <w:spacing w:line="288" w:lineRule="auto"/>
        <w:ind w:firstLine="2835"/>
        <w:jc w:val="both"/>
        <w:rPr>
          <w:rFonts w:ascii="Arial" w:hAnsi="Arial" w:cs="Arial"/>
          <w:spacing w:val="-3"/>
          <w:sz w:val="24"/>
          <w:szCs w:val="24"/>
        </w:rPr>
      </w:pPr>
    </w:p>
    <w:p w:rsidR="00A30863" w:rsidRPr="00E51CDD" w:rsidRDefault="00CB4F31" w:rsidP="00E51CDD">
      <w:pPr>
        <w:pStyle w:val="Sinespaciado1"/>
        <w:spacing w:line="288" w:lineRule="auto"/>
        <w:ind w:firstLine="2835"/>
        <w:jc w:val="both"/>
        <w:rPr>
          <w:rFonts w:ascii="Arial" w:hAnsi="Arial" w:cs="Arial"/>
          <w:sz w:val="24"/>
          <w:szCs w:val="24"/>
        </w:rPr>
      </w:pPr>
      <w:r w:rsidRPr="00E51CDD">
        <w:rPr>
          <w:rFonts w:ascii="Arial" w:hAnsi="Arial" w:cs="Arial"/>
          <w:sz w:val="24"/>
          <w:szCs w:val="24"/>
        </w:rPr>
        <w:t>2. Señaló como sustento de su reclamo, en síntesis, lo siguiente:</w:t>
      </w:r>
    </w:p>
    <w:p w:rsidR="00A46279" w:rsidRPr="00E51CDD" w:rsidRDefault="00A46279" w:rsidP="00E51CDD">
      <w:pPr>
        <w:pStyle w:val="Sinespaciado1"/>
        <w:spacing w:line="288" w:lineRule="auto"/>
        <w:ind w:firstLine="2835"/>
        <w:jc w:val="both"/>
        <w:rPr>
          <w:rFonts w:ascii="Arial" w:hAnsi="Arial" w:cs="Arial"/>
          <w:sz w:val="24"/>
          <w:szCs w:val="24"/>
        </w:rPr>
      </w:pPr>
    </w:p>
    <w:p w:rsidR="005815DA" w:rsidRPr="00E51CDD" w:rsidRDefault="00E725EA" w:rsidP="00E51CDD">
      <w:pPr>
        <w:pStyle w:val="Sinespaciado1"/>
        <w:spacing w:line="288" w:lineRule="auto"/>
        <w:ind w:firstLine="2835"/>
        <w:jc w:val="both"/>
        <w:rPr>
          <w:rStyle w:val="FontStyle26"/>
          <w:b w:val="0"/>
          <w:sz w:val="24"/>
          <w:szCs w:val="24"/>
          <w:highlight w:val="yellow"/>
          <w:lang w:val="es-ES_tradnl" w:eastAsia="es-ES_tradnl"/>
        </w:rPr>
      </w:pPr>
      <w:r w:rsidRPr="00E51CDD">
        <w:rPr>
          <w:rFonts w:ascii="Arial" w:hAnsi="Arial" w:cs="Arial"/>
          <w:sz w:val="24"/>
          <w:szCs w:val="24"/>
        </w:rPr>
        <w:t>2.1.</w:t>
      </w:r>
      <w:r w:rsidR="00A30863" w:rsidRPr="00E51CDD">
        <w:rPr>
          <w:rFonts w:ascii="Arial" w:hAnsi="Arial" w:cs="Arial"/>
          <w:sz w:val="24"/>
          <w:szCs w:val="24"/>
        </w:rPr>
        <w:t xml:space="preserve"> </w:t>
      </w:r>
      <w:r w:rsidR="00607FCA" w:rsidRPr="00E51CDD">
        <w:rPr>
          <w:rFonts w:ascii="Arial" w:hAnsi="Arial" w:cs="Arial"/>
          <w:sz w:val="24"/>
          <w:szCs w:val="24"/>
        </w:rPr>
        <w:t xml:space="preserve">Formuló demanda de rendición de cuentas en contra de la señora </w:t>
      </w:r>
      <w:r w:rsidR="00607FCA" w:rsidRPr="00E51CDD">
        <w:rPr>
          <w:rFonts w:ascii="Arial" w:hAnsi="Arial" w:cs="Arial"/>
          <w:spacing w:val="3"/>
          <w:sz w:val="24"/>
          <w:szCs w:val="24"/>
        </w:rPr>
        <w:t>MARÍA ISABEL MEJÍA MARULANDA</w:t>
      </w:r>
      <w:r w:rsidR="00607FCA" w:rsidRPr="00E51CDD">
        <w:rPr>
          <w:rFonts w:ascii="Arial" w:hAnsi="Arial" w:cs="Arial"/>
          <w:sz w:val="24"/>
          <w:szCs w:val="24"/>
        </w:rPr>
        <w:t>, asunto que quedó radicado en el Juzgado Cuarto Civil del Circuito de esta ciudad, correspondiéndole el radicado No. 2017-00262-00</w:t>
      </w:r>
      <w:r w:rsidR="00F251E7" w:rsidRPr="00E51CDD">
        <w:rPr>
          <w:rStyle w:val="FontStyle26"/>
          <w:b w:val="0"/>
          <w:sz w:val="24"/>
          <w:szCs w:val="24"/>
          <w:lang w:val="es-ES_tradnl" w:eastAsia="es-ES_tradnl"/>
        </w:rPr>
        <w:t>.</w:t>
      </w:r>
    </w:p>
    <w:p w:rsidR="008C14A0" w:rsidRPr="00E51CDD" w:rsidRDefault="008C14A0" w:rsidP="00E51CDD">
      <w:pPr>
        <w:pStyle w:val="Sinespaciado1"/>
        <w:spacing w:line="288" w:lineRule="auto"/>
        <w:ind w:firstLine="2835"/>
        <w:jc w:val="both"/>
        <w:rPr>
          <w:rStyle w:val="FontStyle26"/>
          <w:b w:val="0"/>
          <w:sz w:val="24"/>
          <w:szCs w:val="24"/>
          <w:highlight w:val="yellow"/>
          <w:lang w:val="es-ES_tradnl" w:eastAsia="es-ES_tradnl"/>
        </w:rPr>
      </w:pPr>
    </w:p>
    <w:p w:rsidR="00982D0C" w:rsidRPr="00E51CDD" w:rsidRDefault="000C1000" w:rsidP="00E51CDD">
      <w:pPr>
        <w:spacing w:line="288" w:lineRule="auto"/>
        <w:ind w:firstLine="2835"/>
        <w:jc w:val="both"/>
        <w:rPr>
          <w:rFonts w:ascii="Arial" w:hAnsi="Arial" w:cs="Arial"/>
          <w:sz w:val="24"/>
          <w:szCs w:val="24"/>
        </w:rPr>
      </w:pPr>
      <w:r w:rsidRPr="00E51CDD">
        <w:rPr>
          <w:rFonts w:ascii="Arial" w:hAnsi="Arial" w:cs="Arial"/>
          <w:sz w:val="24"/>
          <w:szCs w:val="24"/>
        </w:rPr>
        <w:t>2.2</w:t>
      </w:r>
      <w:r w:rsidR="00E725EA" w:rsidRPr="00E51CDD">
        <w:rPr>
          <w:rFonts w:ascii="Arial" w:hAnsi="Arial" w:cs="Arial"/>
          <w:sz w:val="24"/>
          <w:szCs w:val="24"/>
        </w:rPr>
        <w:t>.</w:t>
      </w:r>
      <w:r w:rsidR="008C14A0" w:rsidRPr="00E51CDD">
        <w:rPr>
          <w:rFonts w:ascii="Arial" w:hAnsi="Arial" w:cs="Arial"/>
          <w:sz w:val="24"/>
          <w:szCs w:val="24"/>
        </w:rPr>
        <w:t xml:space="preserve"> </w:t>
      </w:r>
      <w:r w:rsidR="00607FCA" w:rsidRPr="00E51CDD">
        <w:rPr>
          <w:rFonts w:ascii="Arial" w:hAnsi="Arial" w:cs="Arial"/>
          <w:sz w:val="24"/>
          <w:szCs w:val="24"/>
        </w:rPr>
        <w:t>Admitida la demanda, se confirió traslado a la demandada por el término de veinte (20) días, quien oportunamente la contestó, oponiéndose a la rendición de cuentas, aduciendo que no estaba obligada a rendirlas porque se rindieron extraprocesalmente, pero omitiendo decir que ellas no fueron aceptadas</w:t>
      </w:r>
      <w:r w:rsidR="00CE1C2D" w:rsidRPr="00E51CDD">
        <w:rPr>
          <w:rFonts w:ascii="Arial" w:hAnsi="Arial" w:cs="Arial"/>
          <w:sz w:val="24"/>
          <w:szCs w:val="24"/>
        </w:rPr>
        <w:t>.</w:t>
      </w:r>
    </w:p>
    <w:p w:rsidR="003A05D8" w:rsidRPr="00E51CDD" w:rsidRDefault="003A05D8" w:rsidP="00E51CDD">
      <w:pPr>
        <w:spacing w:line="288" w:lineRule="auto"/>
        <w:ind w:firstLine="2835"/>
        <w:jc w:val="both"/>
        <w:rPr>
          <w:rFonts w:ascii="Arial" w:hAnsi="Arial" w:cs="Arial"/>
          <w:sz w:val="24"/>
          <w:szCs w:val="24"/>
        </w:rPr>
      </w:pPr>
    </w:p>
    <w:p w:rsidR="003E0961" w:rsidRPr="00E51CDD" w:rsidRDefault="000C1000" w:rsidP="00E51CDD">
      <w:pPr>
        <w:spacing w:line="288" w:lineRule="auto"/>
        <w:ind w:firstLine="2835"/>
        <w:jc w:val="both"/>
        <w:rPr>
          <w:rFonts w:ascii="Arial" w:hAnsi="Arial" w:cs="Arial"/>
          <w:sz w:val="24"/>
          <w:szCs w:val="24"/>
        </w:rPr>
      </w:pPr>
      <w:r w:rsidRPr="00E51CDD">
        <w:rPr>
          <w:rFonts w:ascii="Arial" w:hAnsi="Arial" w:cs="Arial"/>
          <w:sz w:val="24"/>
          <w:szCs w:val="24"/>
        </w:rPr>
        <w:t>2.</w:t>
      </w:r>
      <w:r w:rsidR="008F553B" w:rsidRPr="00E51CDD">
        <w:rPr>
          <w:rFonts w:ascii="Arial" w:hAnsi="Arial" w:cs="Arial"/>
          <w:sz w:val="24"/>
          <w:szCs w:val="24"/>
        </w:rPr>
        <w:t>3</w:t>
      </w:r>
      <w:r w:rsidR="00F9520F" w:rsidRPr="00E51CDD">
        <w:rPr>
          <w:rFonts w:ascii="Arial" w:hAnsi="Arial" w:cs="Arial"/>
          <w:sz w:val="24"/>
          <w:szCs w:val="24"/>
        </w:rPr>
        <w:t>.</w:t>
      </w:r>
      <w:r w:rsidR="003A05D8" w:rsidRPr="00E51CDD">
        <w:rPr>
          <w:rFonts w:ascii="Arial" w:hAnsi="Arial" w:cs="Arial"/>
          <w:sz w:val="24"/>
          <w:szCs w:val="24"/>
        </w:rPr>
        <w:t xml:space="preserve"> </w:t>
      </w:r>
      <w:r w:rsidR="00607FCA" w:rsidRPr="00E51CDD">
        <w:rPr>
          <w:rFonts w:ascii="Arial" w:hAnsi="Arial" w:cs="Arial"/>
          <w:sz w:val="24"/>
          <w:szCs w:val="24"/>
        </w:rPr>
        <w:t>En la misma contestación, incurriendo en posiciones contradictorias, objetó el estimativo y según lo confesó en escrito de fecha de doce (12) de febrero de 2018, presentó la rendición de cuentas</w:t>
      </w:r>
      <w:r w:rsidR="00DE6D61" w:rsidRPr="00E51CDD">
        <w:rPr>
          <w:rFonts w:ascii="Arial" w:hAnsi="Arial" w:cs="Arial"/>
          <w:sz w:val="24"/>
          <w:szCs w:val="24"/>
        </w:rPr>
        <w:t>.</w:t>
      </w:r>
    </w:p>
    <w:p w:rsidR="00574683" w:rsidRPr="00E51CDD" w:rsidRDefault="00574683" w:rsidP="00E51CDD">
      <w:pPr>
        <w:spacing w:line="288" w:lineRule="auto"/>
        <w:ind w:firstLine="2835"/>
        <w:jc w:val="both"/>
        <w:rPr>
          <w:rFonts w:ascii="Arial" w:hAnsi="Arial" w:cs="Arial"/>
          <w:sz w:val="24"/>
          <w:szCs w:val="24"/>
        </w:rPr>
      </w:pPr>
    </w:p>
    <w:p w:rsidR="00574683" w:rsidRPr="00E51CDD" w:rsidRDefault="008F553B" w:rsidP="00E51CDD">
      <w:pPr>
        <w:spacing w:line="288" w:lineRule="auto"/>
        <w:ind w:firstLine="2835"/>
        <w:jc w:val="both"/>
        <w:rPr>
          <w:rFonts w:ascii="Arial" w:hAnsi="Arial" w:cs="Arial"/>
          <w:sz w:val="24"/>
          <w:szCs w:val="24"/>
        </w:rPr>
      </w:pPr>
      <w:r w:rsidRPr="00E51CDD">
        <w:rPr>
          <w:rFonts w:ascii="Arial" w:hAnsi="Arial" w:cs="Arial"/>
          <w:sz w:val="24"/>
          <w:szCs w:val="24"/>
        </w:rPr>
        <w:t>2.4</w:t>
      </w:r>
      <w:r w:rsidR="00574683" w:rsidRPr="00E51CDD">
        <w:rPr>
          <w:rFonts w:ascii="Arial" w:hAnsi="Arial" w:cs="Arial"/>
          <w:sz w:val="24"/>
          <w:szCs w:val="24"/>
        </w:rPr>
        <w:t xml:space="preserve">. </w:t>
      </w:r>
      <w:r w:rsidR="00607FCA" w:rsidRPr="00E51CDD">
        <w:rPr>
          <w:rFonts w:ascii="Arial" w:hAnsi="Arial" w:cs="Arial"/>
          <w:sz w:val="24"/>
          <w:szCs w:val="24"/>
        </w:rPr>
        <w:t>El juzgado de conocimiento, dio traslado de la excepción derivada de la oposición mediante fijación en lista y profirió auto de fecha veintitrés (23) de enero de 2018, dando traslado de la objeción al estimativo conforme al artículo 206 del Código General del Proceso, sin tener en cuenta que ese procedimiento no era aplicable por existir norma especial y posterior que regula tal objeción y que no es igual a la que está prevista para el juramento estimatorio cuando se reclama una indemnización, compensación o el pago de frutos o mejoras</w:t>
      </w:r>
      <w:r w:rsidR="00574683" w:rsidRPr="00E51CDD">
        <w:rPr>
          <w:rFonts w:ascii="Arial" w:hAnsi="Arial" w:cs="Arial"/>
          <w:sz w:val="24"/>
          <w:szCs w:val="24"/>
        </w:rPr>
        <w:t>.</w:t>
      </w:r>
    </w:p>
    <w:p w:rsidR="006B0E2B" w:rsidRPr="00E51CDD" w:rsidRDefault="006B0E2B" w:rsidP="00E51CDD">
      <w:pPr>
        <w:spacing w:line="288" w:lineRule="auto"/>
        <w:ind w:firstLine="2835"/>
        <w:jc w:val="both"/>
        <w:rPr>
          <w:rFonts w:ascii="Arial" w:hAnsi="Arial" w:cs="Arial"/>
          <w:sz w:val="24"/>
          <w:szCs w:val="24"/>
        </w:rPr>
      </w:pPr>
    </w:p>
    <w:p w:rsidR="006B0E2B" w:rsidRPr="00E51CDD" w:rsidRDefault="006B0E2B" w:rsidP="00E51CDD">
      <w:pPr>
        <w:spacing w:line="288" w:lineRule="auto"/>
        <w:ind w:firstLine="2835"/>
        <w:jc w:val="both"/>
        <w:rPr>
          <w:rFonts w:ascii="Arial" w:hAnsi="Arial" w:cs="Arial"/>
          <w:sz w:val="24"/>
          <w:szCs w:val="24"/>
        </w:rPr>
      </w:pPr>
      <w:r w:rsidRPr="00E51CDD">
        <w:rPr>
          <w:rFonts w:ascii="Arial" w:hAnsi="Arial" w:cs="Arial"/>
          <w:sz w:val="24"/>
          <w:szCs w:val="24"/>
        </w:rPr>
        <w:t>2.</w:t>
      </w:r>
      <w:r w:rsidR="008F553B" w:rsidRPr="00E51CDD">
        <w:rPr>
          <w:rFonts w:ascii="Arial" w:hAnsi="Arial" w:cs="Arial"/>
          <w:sz w:val="24"/>
          <w:szCs w:val="24"/>
        </w:rPr>
        <w:t>5</w:t>
      </w:r>
      <w:r w:rsidRPr="00E51CDD">
        <w:rPr>
          <w:rFonts w:ascii="Arial" w:hAnsi="Arial" w:cs="Arial"/>
          <w:sz w:val="24"/>
          <w:szCs w:val="24"/>
        </w:rPr>
        <w:t xml:space="preserve">. </w:t>
      </w:r>
      <w:r w:rsidR="00607FCA" w:rsidRPr="00E51CDD">
        <w:rPr>
          <w:rFonts w:ascii="Arial" w:hAnsi="Arial" w:cs="Arial"/>
          <w:sz w:val="24"/>
          <w:szCs w:val="24"/>
        </w:rPr>
        <w:t>Contra el auto referido en el numeral anterior, interpuso recurso de reposición y solicitó igualmente declarar sin efecto el traslado de la excepción de mérito, el cual fue resuelto por auto del diez (10) de abril de 2018, no reponiendo el auto recurrido, ni dejando sin efecto el traslado de la excepción</w:t>
      </w:r>
      <w:r w:rsidR="0044242D" w:rsidRPr="00E51CDD">
        <w:rPr>
          <w:rFonts w:ascii="Arial" w:hAnsi="Arial" w:cs="Arial"/>
          <w:sz w:val="24"/>
          <w:szCs w:val="24"/>
        </w:rPr>
        <w:t xml:space="preserve">. </w:t>
      </w:r>
    </w:p>
    <w:p w:rsidR="006B0E2B" w:rsidRPr="00E51CDD" w:rsidRDefault="006B0E2B" w:rsidP="00E51CDD">
      <w:pPr>
        <w:spacing w:line="288" w:lineRule="auto"/>
        <w:ind w:firstLine="2835"/>
        <w:jc w:val="both"/>
        <w:rPr>
          <w:rFonts w:ascii="Arial" w:hAnsi="Arial" w:cs="Arial"/>
          <w:sz w:val="24"/>
          <w:szCs w:val="24"/>
        </w:rPr>
      </w:pPr>
    </w:p>
    <w:p w:rsidR="006B0E2B" w:rsidRPr="00E51CDD" w:rsidRDefault="008F553B" w:rsidP="00E51CDD">
      <w:pPr>
        <w:spacing w:line="288" w:lineRule="auto"/>
        <w:ind w:firstLine="2835"/>
        <w:jc w:val="both"/>
        <w:rPr>
          <w:rFonts w:ascii="Arial" w:hAnsi="Arial" w:cs="Arial"/>
          <w:sz w:val="24"/>
          <w:szCs w:val="24"/>
        </w:rPr>
      </w:pPr>
      <w:r w:rsidRPr="00E51CDD">
        <w:rPr>
          <w:rFonts w:ascii="Arial" w:hAnsi="Arial" w:cs="Arial"/>
          <w:sz w:val="24"/>
          <w:szCs w:val="24"/>
        </w:rPr>
        <w:t>2.6</w:t>
      </w:r>
      <w:r w:rsidR="006B0E2B" w:rsidRPr="00E51CDD">
        <w:rPr>
          <w:rFonts w:ascii="Arial" w:hAnsi="Arial" w:cs="Arial"/>
          <w:sz w:val="24"/>
          <w:szCs w:val="24"/>
        </w:rPr>
        <w:t>.</w:t>
      </w:r>
      <w:r w:rsidR="0044242D" w:rsidRPr="00E51CDD">
        <w:rPr>
          <w:rFonts w:ascii="Arial" w:hAnsi="Arial" w:cs="Arial"/>
          <w:sz w:val="24"/>
          <w:szCs w:val="24"/>
        </w:rPr>
        <w:t xml:space="preserve"> </w:t>
      </w:r>
      <w:r w:rsidR="00607FCA" w:rsidRPr="00E51CDD">
        <w:rPr>
          <w:rFonts w:ascii="Arial" w:hAnsi="Arial" w:cs="Arial"/>
          <w:sz w:val="24"/>
          <w:szCs w:val="24"/>
        </w:rPr>
        <w:t>Ante la inapelabilidad de esa decisión, por no existir norma general ni especial que así lo determinare, deliberadamente se abstuvo de interponer ese especial medio de impugnación, l</w:t>
      </w:r>
      <w:r w:rsidR="00AD00C0" w:rsidRPr="00E51CDD">
        <w:rPr>
          <w:rFonts w:ascii="Arial" w:hAnsi="Arial" w:cs="Arial"/>
          <w:sz w:val="24"/>
          <w:szCs w:val="24"/>
        </w:rPr>
        <w:t>o que dio paso a que la señora j</w:t>
      </w:r>
      <w:r w:rsidR="00607FCA" w:rsidRPr="00E51CDD">
        <w:rPr>
          <w:rFonts w:ascii="Arial" w:hAnsi="Arial" w:cs="Arial"/>
          <w:sz w:val="24"/>
          <w:szCs w:val="24"/>
        </w:rPr>
        <w:t>uez señalara fecha y hora para la audiencia inicial</w:t>
      </w:r>
      <w:r w:rsidR="004B4C85" w:rsidRPr="00E51CDD">
        <w:rPr>
          <w:rFonts w:ascii="Arial" w:hAnsi="Arial" w:cs="Arial"/>
          <w:sz w:val="24"/>
          <w:szCs w:val="24"/>
        </w:rPr>
        <w:t>.</w:t>
      </w:r>
    </w:p>
    <w:p w:rsidR="006B0E2B" w:rsidRPr="00E51CDD" w:rsidRDefault="006B0E2B" w:rsidP="00E51CDD">
      <w:pPr>
        <w:spacing w:line="288" w:lineRule="auto"/>
        <w:ind w:firstLine="2835"/>
        <w:jc w:val="both"/>
        <w:rPr>
          <w:rFonts w:ascii="Arial" w:hAnsi="Arial" w:cs="Arial"/>
          <w:sz w:val="24"/>
          <w:szCs w:val="24"/>
        </w:rPr>
      </w:pPr>
    </w:p>
    <w:p w:rsidR="006B0E2B" w:rsidRPr="00E51CDD" w:rsidRDefault="006B0E2B" w:rsidP="00E51CDD">
      <w:pPr>
        <w:spacing w:line="288" w:lineRule="auto"/>
        <w:ind w:firstLine="2835"/>
        <w:jc w:val="both"/>
        <w:rPr>
          <w:rFonts w:ascii="Arial" w:hAnsi="Arial" w:cs="Arial"/>
          <w:sz w:val="24"/>
          <w:szCs w:val="24"/>
        </w:rPr>
      </w:pPr>
      <w:r w:rsidRPr="00E51CDD">
        <w:rPr>
          <w:rFonts w:ascii="Arial" w:hAnsi="Arial" w:cs="Arial"/>
          <w:sz w:val="24"/>
          <w:szCs w:val="24"/>
        </w:rPr>
        <w:t>2.</w:t>
      </w:r>
      <w:r w:rsidR="008F553B" w:rsidRPr="00E51CDD">
        <w:rPr>
          <w:rFonts w:ascii="Arial" w:hAnsi="Arial" w:cs="Arial"/>
          <w:sz w:val="24"/>
          <w:szCs w:val="24"/>
        </w:rPr>
        <w:t>7</w:t>
      </w:r>
      <w:r w:rsidRPr="00E51CDD">
        <w:rPr>
          <w:rFonts w:ascii="Arial" w:hAnsi="Arial" w:cs="Arial"/>
          <w:sz w:val="24"/>
          <w:szCs w:val="24"/>
        </w:rPr>
        <w:t xml:space="preserve">. </w:t>
      </w:r>
      <w:r w:rsidR="00AD00C0" w:rsidRPr="00E51CDD">
        <w:rPr>
          <w:rFonts w:ascii="Arial" w:hAnsi="Arial" w:cs="Arial"/>
          <w:sz w:val="24"/>
          <w:szCs w:val="24"/>
        </w:rPr>
        <w:t>Como el auto que señaló fecha y hora para la audiencia carecía de recursos, por así disponerlo el inciso 2º Numeral 1º del artículo 372 del Código General del Proceso, no le quedó otra alternativa que la de hacer uso del mecanismo de control de legalidad, pidiéndole a la señora juez declarar sin valor o efecto dicho auto e imprimirle el trámite correspondiente a las cuentas presentadas por la parte demandada</w:t>
      </w:r>
      <w:r w:rsidR="00A8440F" w:rsidRPr="00E51CDD">
        <w:rPr>
          <w:rFonts w:ascii="Arial" w:hAnsi="Arial" w:cs="Arial"/>
          <w:sz w:val="24"/>
          <w:szCs w:val="24"/>
        </w:rPr>
        <w:t xml:space="preserve">. </w:t>
      </w:r>
    </w:p>
    <w:p w:rsidR="006B0E2B" w:rsidRPr="00E51CDD" w:rsidRDefault="006B0E2B" w:rsidP="00E51CDD">
      <w:pPr>
        <w:spacing w:line="288" w:lineRule="auto"/>
        <w:ind w:firstLine="2835"/>
        <w:jc w:val="both"/>
        <w:rPr>
          <w:rFonts w:ascii="Arial" w:hAnsi="Arial" w:cs="Arial"/>
          <w:sz w:val="24"/>
          <w:szCs w:val="24"/>
        </w:rPr>
      </w:pPr>
    </w:p>
    <w:p w:rsidR="006B0E2B" w:rsidRPr="00E51CDD" w:rsidRDefault="006B0E2B" w:rsidP="00E51CDD">
      <w:pPr>
        <w:spacing w:line="288" w:lineRule="auto"/>
        <w:ind w:firstLine="2835"/>
        <w:jc w:val="both"/>
        <w:rPr>
          <w:rFonts w:ascii="Arial" w:hAnsi="Arial" w:cs="Arial"/>
          <w:sz w:val="24"/>
          <w:szCs w:val="24"/>
        </w:rPr>
      </w:pPr>
      <w:r w:rsidRPr="00E51CDD">
        <w:rPr>
          <w:rFonts w:ascii="Arial" w:hAnsi="Arial" w:cs="Arial"/>
          <w:sz w:val="24"/>
          <w:szCs w:val="24"/>
        </w:rPr>
        <w:t>2.</w:t>
      </w:r>
      <w:r w:rsidR="008F553B" w:rsidRPr="00E51CDD">
        <w:rPr>
          <w:rFonts w:ascii="Arial" w:hAnsi="Arial" w:cs="Arial"/>
          <w:sz w:val="24"/>
          <w:szCs w:val="24"/>
        </w:rPr>
        <w:t>8</w:t>
      </w:r>
      <w:r w:rsidRPr="00E51CDD">
        <w:rPr>
          <w:rFonts w:ascii="Arial" w:hAnsi="Arial" w:cs="Arial"/>
          <w:sz w:val="24"/>
          <w:szCs w:val="24"/>
        </w:rPr>
        <w:t xml:space="preserve">. </w:t>
      </w:r>
      <w:r w:rsidR="00AD00C0" w:rsidRPr="00E51CDD">
        <w:rPr>
          <w:rFonts w:ascii="Arial" w:hAnsi="Arial" w:cs="Arial"/>
          <w:sz w:val="24"/>
          <w:szCs w:val="24"/>
        </w:rPr>
        <w:t>Por último, mediante auto del veintidós (22) de octubre del año inmediatamente anterior, el juzgado no accedió a la petición formulada, decisión que tampoco era susceptible de recurso</w:t>
      </w:r>
      <w:r w:rsidR="00E6473E" w:rsidRPr="00E51CDD">
        <w:rPr>
          <w:rFonts w:ascii="Arial" w:hAnsi="Arial" w:cs="Arial"/>
          <w:sz w:val="24"/>
          <w:szCs w:val="24"/>
        </w:rPr>
        <w:t>.</w:t>
      </w:r>
    </w:p>
    <w:p w:rsidR="00E6473E" w:rsidRPr="00E51CDD" w:rsidRDefault="00E6473E" w:rsidP="00E51CDD">
      <w:pPr>
        <w:spacing w:line="288" w:lineRule="auto"/>
        <w:ind w:firstLine="2835"/>
        <w:jc w:val="both"/>
        <w:rPr>
          <w:rFonts w:ascii="Arial" w:hAnsi="Arial" w:cs="Arial"/>
          <w:sz w:val="24"/>
          <w:szCs w:val="24"/>
        </w:rPr>
      </w:pPr>
    </w:p>
    <w:p w:rsidR="00E725EA" w:rsidRPr="00E51CDD" w:rsidRDefault="00941AC1" w:rsidP="00E51CDD">
      <w:pPr>
        <w:pStyle w:val="Sinespaciado1"/>
        <w:spacing w:line="288" w:lineRule="auto"/>
        <w:ind w:firstLine="2835"/>
        <w:jc w:val="both"/>
        <w:rPr>
          <w:rFonts w:ascii="Arial" w:hAnsi="Arial" w:cs="Arial"/>
          <w:sz w:val="24"/>
          <w:szCs w:val="24"/>
        </w:rPr>
      </w:pPr>
      <w:r w:rsidRPr="00E51CDD">
        <w:rPr>
          <w:rFonts w:ascii="Arial" w:hAnsi="Arial" w:cs="Arial"/>
          <w:sz w:val="24"/>
          <w:szCs w:val="24"/>
        </w:rPr>
        <w:t>3.</w:t>
      </w:r>
      <w:r w:rsidRPr="00E51CDD">
        <w:rPr>
          <w:rFonts w:ascii="Arial" w:hAnsi="Arial" w:cs="Arial"/>
          <w:spacing w:val="-3"/>
          <w:sz w:val="24"/>
          <w:szCs w:val="24"/>
        </w:rPr>
        <w:t xml:space="preserve"> </w:t>
      </w:r>
      <w:r w:rsidRPr="00E51CDD">
        <w:rPr>
          <w:rFonts w:ascii="Arial" w:hAnsi="Arial" w:cs="Arial"/>
          <w:sz w:val="24"/>
          <w:szCs w:val="24"/>
        </w:rPr>
        <w:t xml:space="preserve">Pide </w:t>
      </w:r>
      <w:r w:rsidR="00E35859" w:rsidRPr="00E51CDD">
        <w:rPr>
          <w:rFonts w:ascii="Arial" w:hAnsi="Arial" w:cs="Arial"/>
          <w:sz w:val="24"/>
          <w:szCs w:val="24"/>
        </w:rPr>
        <w:t>l</w:t>
      </w:r>
      <w:r w:rsidR="00FA44F6" w:rsidRPr="00E51CDD">
        <w:rPr>
          <w:rFonts w:ascii="Arial" w:hAnsi="Arial" w:cs="Arial"/>
          <w:sz w:val="24"/>
          <w:szCs w:val="24"/>
        </w:rPr>
        <w:t>a parte</w:t>
      </w:r>
      <w:r w:rsidR="00E35859" w:rsidRPr="00E51CDD">
        <w:rPr>
          <w:rFonts w:ascii="Arial" w:hAnsi="Arial" w:cs="Arial"/>
          <w:sz w:val="24"/>
          <w:szCs w:val="24"/>
        </w:rPr>
        <w:t xml:space="preserve"> </w:t>
      </w:r>
      <w:r w:rsidR="000F115C" w:rsidRPr="00E51CDD">
        <w:rPr>
          <w:rFonts w:ascii="Arial" w:hAnsi="Arial" w:cs="Arial"/>
          <w:sz w:val="24"/>
          <w:szCs w:val="24"/>
        </w:rPr>
        <w:t>accionante</w:t>
      </w:r>
      <w:r w:rsidRPr="00E51CDD">
        <w:rPr>
          <w:rFonts w:ascii="Arial" w:hAnsi="Arial" w:cs="Arial"/>
          <w:sz w:val="24"/>
          <w:szCs w:val="24"/>
        </w:rPr>
        <w:t xml:space="preserve">, conforme a lo relatado, </w:t>
      </w:r>
      <w:r w:rsidR="0088490D" w:rsidRPr="00E51CDD">
        <w:rPr>
          <w:rFonts w:ascii="Arial" w:hAnsi="Arial" w:cs="Arial"/>
          <w:sz w:val="24"/>
          <w:szCs w:val="24"/>
        </w:rPr>
        <w:t xml:space="preserve">se </w:t>
      </w:r>
      <w:r w:rsidR="00FA44F6" w:rsidRPr="00E51CDD">
        <w:rPr>
          <w:rFonts w:ascii="Arial" w:hAnsi="Arial" w:cs="Arial"/>
          <w:sz w:val="24"/>
          <w:szCs w:val="24"/>
        </w:rPr>
        <w:t xml:space="preserve">deje </w:t>
      </w:r>
      <w:r w:rsidR="00AD00C0" w:rsidRPr="00E51CDD">
        <w:rPr>
          <w:rFonts w:ascii="Arial" w:hAnsi="Arial" w:cs="Arial"/>
          <w:sz w:val="24"/>
          <w:szCs w:val="24"/>
        </w:rPr>
        <w:t>sin efecto la actuación posterior a la contestación a la demanda, básicamente el traslado de la oposición a la rendición de cuentas y el señalamiento de fecha y hora para la audiencia del artículo 372 del Código General del Proceso</w:t>
      </w:r>
      <w:r w:rsidR="00E725EA" w:rsidRPr="00E51CDD">
        <w:rPr>
          <w:rFonts w:ascii="Arial" w:hAnsi="Arial" w:cs="Arial"/>
          <w:sz w:val="24"/>
          <w:szCs w:val="24"/>
        </w:rPr>
        <w:t>.</w:t>
      </w:r>
      <w:r w:rsidRPr="00E51CDD">
        <w:rPr>
          <w:rFonts w:ascii="Arial" w:hAnsi="Arial" w:cs="Arial"/>
          <w:sz w:val="24"/>
          <w:szCs w:val="24"/>
        </w:rPr>
        <w:t xml:space="preserve"> </w:t>
      </w:r>
    </w:p>
    <w:p w:rsidR="00E725EA" w:rsidRPr="00E51CDD" w:rsidRDefault="00E725EA" w:rsidP="00E51CDD">
      <w:pPr>
        <w:pStyle w:val="Style4"/>
        <w:widowControl/>
        <w:spacing w:line="288" w:lineRule="auto"/>
        <w:ind w:firstLine="2835"/>
        <w:jc w:val="both"/>
        <w:rPr>
          <w:rStyle w:val="FontStyle36"/>
          <w:sz w:val="24"/>
          <w:szCs w:val="24"/>
          <w:lang w:val="es-CO" w:eastAsia="es-ES_tradnl"/>
        </w:rPr>
      </w:pPr>
    </w:p>
    <w:p w:rsidR="00123E07" w:rsidRPr="00E51CDD" w:rsidRDefault="005F76D1"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t>4</w:t>
      </w:r>
      <w:r w:rsidR="00A30863" w:rsidRPr="00E51CDD">
        <w:rPr>
          <w:rFonts w:ascii="Arial" w:hAnsi="Arial" w:cs="Arial"/>
          <w:sz w:val="24"/>
          <w:szCs w:val="24"/>
          <w:lang w:val="es-ES"/>
        </w:rPr>
        <w:t xml:space="preserve">. Se </w:t>
      </w:r>
      <w:r w:rsidRPr="00E51CDD">
        <w:rPr>
          <w:rFonts w:ascii="Arial" w:hAnsi="Arial" w:cs="Arial"/>
          <w:sz w:val="24"/>
          <w:szCs w:val="24"/>
          <w:lang w:val="es-ES"/>
        </w:rPr>
        <w:t>admitió</w:t>
      </w:r>
      <w:r w:rsidR="00A30863" w:rsidRPr="00E51CDD">
        <w:rPr>
          <w:rFonts w:ascii="Arial" w:hAnsi="Arial" w:cs="Arial"/>
          <w:sz w:val="24"/>
          <w:szCs w:val="24"/>
        </w:rPr>
        <w:t xml:space="preserve"> la </w:t>
      </w:r>
      <w:r w:rsidR="003101BB" w:rsidRPr="00E51CDD">
        <w:rPr>
          <w:rFonts w:ascii="Arial" w:hAnsi="Arial" w:cs="Arial"/>
          <w:sz w:val="24"/>
          <w:szCs w:val="24"/>
        </w:rPr>
        <w:t>solicitud de amparo</w:t>
      </w:r>
      <w:r w:rsidR="00A30863" w:rsidRPr="00E51CDD">
        <w:rPr>
          <w:rFonts w:ascii="Arial" w:hAnsi="Arial" w:cs="Arial"/>
          <w:sz w:val="24"/>
          <w:szCs w:val="24"/>
        </w:rPr>
        <w:t xml:space="preserve"> contra la autoridad judicial </w:t>
      </w:r>
      <w:r w:rsidR="00B60E19" w:rsidRPr="00E51CDD">
        <w:rPr>
          <w:rFonts w:ascii="Arial" w:hAnsi="Arial" w:cs="Arial"/>
          <w:sz w:val="24"/>
          <w:szCs w:val="24"/>
        </w:rPr>
        <w:t>accionada</w:t>
      </w:r>
      <w:r w:rsidR="004A6658" w:rsidRPr="00E51CDD">
        <w:rPr>
          <w:rFonts w:ascii="Arial" w:hAnsi="Arial" w:cs="Arial"/>
          <w:sz w:val="24"/>
          <w:szCs w:val="24"/>
        </w:rPr>
        <w:t xml:space="preserve"> y</w:t>
      </w:r>
      <w:r w:rsidR="00A30863" w:rsidRPr="00E51CDD">
        <w:rPr>
          <w:rFonts w:ascii="Arial" w:hAnsi="Arial" w:cs="Arial"/>
          <w:sz w:val="24"/>
          <w:szCs w:val="24"/>
        </w:rPr>
        <w:t xml:space="preserve"> </w:t>
      </w:r>
      <w:r w:rsidR="00A30863" w:rsidRPr="00E51CDD">
        <w:rPr>
          <w:rFonts w:ascii="Arial" w:hAnsi="Arial" w:cs="Arial"/>
          <w:sz w:val="24"/>
          <w:szCs w:val="24"/>
          <w:lang w:val="es-ES"/>
        </w:rPr>
        <w:t xml:space="preserve">se </w:t>
      </w:r>
      <w:r w:rsidR="00CB2B96" w:rsidRPr="00E51CDD">
        <w:rPr>
          <w:rFonts w:ascii="Arial" w:hAnsi="Arial" w:cs="Arial"/>
          <w:sz w:val="24"/>
          <w:szCs w:val="24"/>
          <w:lang w:val="es-ES"/>
        </w:rPr>
        <w:t>vinculó a la</w:t>
      </w:r>
      <w:r w:rsidR="003404BC" w:rsidRPr="00E51CDD">
        <w:rPr>
          <w:rFonts w:ascii="Arial" w:hAnsi="Arial" w:cs="Arial"/>
          <w:sz w:val="24"/>
          <w:szCs w:val="24"/>
          <w:lang w:val="es-ES"/>
        </w:rPr>
        <w:t xml:space="preserve"> parte</w:t>
      </w:r>
      <w:r w:rsidR="00E35859" w:rsidRPr="00E51CDD">
        <w:rPr>
          <w:rFonts w:ascii="Arial" w:hAnsi="Arial" w:cs="Arial"/>
          <w:sz w:val="24"/>
          <w:szCs w:val="24"/>
          <w:lang w:val="es-ES"/>
        </w:rPr>
        <w:t xml:space="preserve"> demanda</w:t>
      </w:r>
      <w:r w:rsidR="00451F5F" w:rsidRPr="00E51CDD">
        <w:rPr>
          <w:rFonts w:ascii="Arial" w:hAnsi="Arial" w:cs="Arial"/>
          <w:sz w:val="24"/>
          <w:szCs w:val="24"/>
          <w:lang w:val="es-ES"/>
        </w:rPr>
        <w:t>da</w:t>
      </w:r>
      <w:r w:rsidR="00E35859" w:rsidRPr="00E51CDD">
        <w:rPr>
          <w:rFonts w:ascii="Arial" w:hAnsi="Arial" w:cs="Arial"/>
          <w:sz w:val="24"/>
          <w:szCs w:val="24"/>
          <w:lang w:val="es-ES"/>
        </w:rPr>
        <w:t xml:space="preserve"> en el proceso objeto de queja</w:t>
      </w:r>
      <w:r w:rsidR="001C6088" w:rsidRPr="00E51CDD">
        <w:rPr>
          <w:rFonts w:ascii="Arial" w:hAnsi="Arial" w:cs="Arial"/>
          <w:sz w:val="24"/>
          <w:szCs w:val="24"/>
          <w:lang w:val="es-ES"/>
        </w:rPr>
        <w:t>.</w:t>
      </w:r>
    </w:p>
    <w:p w:rsidR="00123E07" w:rsidRPr="00E51CDD" w:rsidRDefault="00123E07" w:rsidP="00E51CDD">
      <w:pPr>
        <w:pStyle w:val="Sinespaciado1"/>
        <w:spacing w:line="288" w:lineRule="auto"/>
        <w:ind w:firstLine="2835"/>
        <w:jc w:val="both"/>
        <w:rPr>
          <w:rFonts w:ascii="Arial" w:hAnsi="Arial" w:cs="Arial"/>
          <w:sz w:val="24"/>
          <w:szCs w:val="24"/>
          <w:lang w:val="es-ES"/>
        </w:rPr>
      </w:pPr>
    </w:p>
    <w:p w:rsidR="003101BB" w:rsidRPr="00E51CDD" w:rsidRDefault="005F76D1" w:rsidP="00E51CDD">
      <w:pPr>
        <w:pStyle w:val="Sinespaciado1"/>
        <w:spacing w:line="288" w:lineRule="auto"/>
        <w:ind w:firstLine="2835"/>
        <w:jc w:val="both"/>
        <w:rPr>
          <w:rFonts w:ascii="Arial" w:hAnsi="Arial" w:cs="Arial"/>
          <w:sz w:val="24"/>
          <w:szCs w:val="24"/>
        </w:rPr>
      </w:pPr>
      <w:r w:rsidRPr="00E51CDD">
        <w:rPr>
          <w:rFonts w:ascii="Arial" w:hAnsi="Arial" w:cs="Arial"/>
          <w:sz w:val="24"/>
          <w:szCs w:val="24"/>
          <w:lang w:val="es-ES"/>
        </w:rPr>
        <w:t>4</w:t>
      </w:r>
      <w:r w:rsidR="00714C4C" w:rsidRPr="00E51CDD">
        <w:rPr>
          <w:rFonts w:ascii="Arial" w:hAnsi="Arial" w:cs="Arial"/>
          <w:sz w:val="24"/>
          <w:szCs w:val="24"/>
          <w:lang w:val="es-ES"/>
        </w:rPr>
        <w:t>.1</w:t>
      </w:r>
      <w:r w:rsidR="00A30863" w:rsidRPr="00E51CDD">
        <w:rPr>
          <w:rFonts w:ascii="Arial" w:hAnsi="Arial" w:cs="Arial"/>
          <w:sz w:val="24"/>
          <w:szCs w:val="24"/>
          <w:lang w:val="es-ES"/>
        </w:rPr>
        <w:t xml:space="preserve">. </w:t>
      </w:r>
      <w:r w:rsidR="00156972" w:rsidRPr="00E51CDD">
        <w:rPr>
          <w:rFonts w:ascii="Arial" w:hAnsi="Arial" w:cs="Arial"/>
          <w:sz w:val="24"/>
          <w:szCs w:val="24"/>
          <w:lang w:val="es-ES"/>
        </w:rPr>
        <w:t>La</w:t>
      </w:r>
      <w:r w:rsidR="00747978" w:rsidRPr="00E51CDD">
        <w:rPr>
          <w:rFonts w:ascii="Arial" w:hAnsi="Arial" w:cs="Arial"/>
          <w:sz w:val="24"/>
          <w:szCs w:val="24"/>
          <w:lang w:val="es-ES"/>
        </w:rPr>
        <w:t xml:space="preserve"> vinculada, señora </w:t>
      </w:r>
      <w:r w:rsidR="00747978" w:rsidRPr="00E51CDD">
        <w:rPr>
          <w:rFonts w:ascii="Arial" w:hAnsi="Arial" w:cs="Arial"/>
          <w:spacing w:val="3"/>
          <w:sz w:val="24"/>
          <w:szCs w:val="24"/>
        </w:rPr>
        <w:t>MARÍA ISABEL MEJÍA MARULANDA</w:t>
      </w:r>
      <w:r w:rsidR="00747978" w:rsidRPr="00E51CDD">
        <w:rPr>
          <w:rFonts w:ascii="Arial" w:hAnsi="Arial" w:cs="Arial"/>
          <w:sz w:val="24"/>
          <w:szCs w:val="24"/>
        </w:rPr>
        <w:t xml:space="preserve">, </w:t>
      </w:r>
      <w:r w:rsidR="00270D7B" w:rsidRPr="00E51CDD">
        <w:rPr>
          <w:rFonts w:ascii="Arial" w:hAnsi="Arial" w:cs="Arial"/>
          <w:sz w:val="24"/>
          <w:szCs w:val="24"/>
        </w:rPr>
        <w:t>expuso como fundamentos de su defensa, la “</w:t>
      </w:r>
      <w:r w:rsidR="00270D7B" w:rsidRPr="00E51CDD">
        <w:rPr>
          <w:rFonts w:ascii="Arial" w:hAnsi="Arial" w:cs="Arial"/>
          <w:i/>
          <w:sz w:val="24"/>
          <w:szCs w:val="24"/>
        </w:rPr>
        <w:t>Improcedibilidad de la acción de tutela</w:t>
      </w:r>
      <w:r w:rsidR="00270D7B" w:rsidRPr="00E51CDD">
        <w:rPr>
          <w:rFonts w:ascii="Arial" w:hAnsi="Arial" w:cs="Arial"/>
          <w:sz w:val="24"/>
          <w:szCs w:val="24"/>
        </w:rPr>
        <w:t>” contra providencias judiciales por incumplirse el requisito de inmediatez, pues la actora interpuso el amparo nueve (9) meses después del auto que decidió negar el recurso de reposición interpuesto por el apoderado de la demandante, auto notificado por estado el 11 de abril de 2018</w:t>
      </w:r>
      <w:r w:rsidR="00DB0F2C" w:rsidRPr="00E51CDD">
        <w:rPr>
          <w:rFonts w:ascii="Arial" w:hAnsi="Arial" w:cs="Arial"/>
          <w:sz w:val="24"/>
          <w:szCs w:val="24"/>
        </w:rPr>
        <w:t>.</w:t>
      </w:r>
      <w:r w:rsidR="00270D7B" w:rsidRPr="00E51CDD">
        <w:rPr>
          <w:rFonts w:ascii="Arial" w:hAnsi="Arial" w:cs="Arial"/>
          <w:sz w:val="24"/>
          <w:szCs w:val="24"/>
        </w:rPr>
        <w:t xml:space="preserve"> Solicita declarar improcedente la acción de tutela interpuesta. (fls. 17-18 y 20-23)</w:t>
      </w:r>
      <w:r w:rsidR="00BD11E0" w:rsidRPr="00E51CDD">
        <w:rPr>
          <w:rFonts w:ascii="Arial" w:hAnsi="Arial" w:cs="Arial"/>
          <w:sz w:val="24"/>
          <w:szCs w:val="24"/>
        </w:rPr>
        <w:t>.</w:t>
      </w:r>
      <w:r w:rsidR="00270D7B" w:rsidRPr="00E51CDD">
        <w:rPr>
          <w:rFonts w:ascii="Arial" w:hAnsi="Arial" w:cs="Arial"/>
          <w:sz w:val="24"/>
          <w:szCs w:val="24"/>
        </w:rPr>
        <w:t xml:space="preserve"> </w:t>
      </w:r>
    </w:p>
    <w:p w:rsidR="005854A7" w:rsidRPr="00E51CDD" w:rsidRDefault="005854A7" w:rsidP="00E51CDD">
      <w:pPr>
        <w:pStyle w:val="Sinespaciado1"/>
        <w:spacing w:line="288" w:lineRule="auto"/>
        <w:ind w:firstLine="2835"/>
        <w:jc w:val="both"/>
        <w:rPr>
          <w:rFonts w:ascii="Arial" w:hAnsi="Arial" w:cs="Arial"/>
          <w:sz w:val="24"/>
          <w:szCs w:val="24"/>
        </w:rPr>
      </w:pPr>
    </w:p>
    <w:p w:rsidR="00A30863" w:rsidRPr="00E51CDD" w:rsidRDefault="00A30863" w:rsidP="00E51CDD">
      <w:pPr>
        <w:pStyle w:val="Sinespaciado1"/>
        <w:spacing w:line="288" w:lineRule="auto"/>
        <w:ind w:firstLine="2835"/>
        <w:rPr>
          <w:rFonts w:ascii="Arial" w:hAnsi="Arial" w:cs="Arial"/>
          <w:b/>
          <w:spacing w:val="-3"/>
          <w:sz w:val="24"/>
          <w:szCs w:val="24"/>
        </w:rPr>
      </w:pPr>
      <w:r w:rsidRPr="00E51CDD">
        <w:rPr>
          <w:rFonts w:ascii="Arial" w:hAnsi="Arial" w:cs="Arial"/>
          <w:b/>
          <w:spacing w:val="-3"/>
          <w:sz w:val="24"/>
          <w:szCs w:val="24"/>
        </w:rPr>
        <w:t xml:space="preserve">III. </w:t>
      </w:r>
      <w:r w:rsidR="00F41DF4" w:rsidRPr="00E51CDD">
        <w:rPr>
          <w:rFonts w:ascii="Arial" w:hAnsi="Arial" w:cs="Arial"/>
          <w:b/>
          <w:spacing w:val="-3"/>
          <w:sz w:val="24"/>
          <w:szCs w:val="24"/>
        </w:rPr>
        <w:t>CONSIDERACIONES DE LA SALA</w:t>
      </w:r>
    </w:p>
    <w:p w:rsidR="00A30863" w:rsidRPr="00E51CDD" w:rsidRDefault="00A30863" w:rsidP="00E51CDD">
      <w:pPr>
        <w:suppressAutoHyphens/>
        <w:spacing w:line="288" w:lineRule="auto"/>
        <w:ind w:firstLine="2835"/>
        <w:jc w:val="both"/>
        <w:rPr>
          <w:rFonts w:ascii="Arial" w:hAnsi="Arial" w:cs="Arial"/>
          <w:sz w:val="24"/>
          <w:szCs w:val="24"/>
        </w:rPr>
      </w:pPr>
    </w:p>
    <w:p w:rsidR="00A30863" w:rsidRPr="00E51CDD" w:rsidRDefault="00A30863"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 xml:space="preserve">1. Esta Corporación es competente para conocer de la tutela, toda vez que es el superior funcional de </w:t>
      </w:r>
      <w:r w:rsidR="00E2246A" w:rsidRPr="00E51CDD">
        <w:rPr>
          <w:rFonts w:ascii="Arial" w:hAnsi="Arial" w:cs="Arial"/>
          <w:sz w:val="24"/>
          <w:szCs w:val="24"/>
        </w:rPr>
        <w:t xml:space="preserve">una de </w:t>
      </w:r>
      <w:r w:rsidR="001C6088" w:rsidRPr="00E51CDD">
        <w:rPr>
          <w:rFonts w:ascii="Arial" w:hAnsi="Arial" w:cs="Arial"/>
          <w:sz w:val="24"/>
          <w:szCs w:val="24"/>
        </w:rPr>
        <w:t>la</w:t>
      </w:r>
      <w:r w:rsidR="00E2246A" w:rsidRPr="00E51CDD">
        <w:rPr>
          <w:rFonts w:ascii="Arial" w:hAnsi="Arial" w:cs="Arial"/>
          <w:sz w:val="24"/>
          <w:szCs w:val="24"/>
        </w:rPr>
        <w:t>s</w:t>
      </w:r>
      <w:r w:rsidRPr="00E51CDD">
        <w:rPr>
          <w:rFonts w:ascii="Arial" w:hAnsi="Arial" w:cs="Arial"/>
          <w:sz w:val="24"/>
          <w:szCs w:val="24"/>
        </w:rPr>
        <w:t xml:space="preserve"> autoridad</w:t>
      </w:r>
      <w:r w:rsidR="00E2246A" w:rsidRPr="00E51CDD">
        <w:rPr>
          <w:rFonts w:ascii="Arial" w:hAnsi="Arial" w:cs="Arial"/>
          <w:sz w:val="24"/>
          <w:szCs w:val="24"/>
        </w:rPr>
        <w:t>es</w:t>
      </w:r>
      <w:r w:rsidRPr="00E51CDD">
        <w:rPr>
          <w:rFonts w:ascii="Arial" w:hAnsi="Arial" w:cs="Arial"/>
          <w:sz w:val="24"/>
          <w:szCs w:val="24"/>
        </w:rPr>
        <w:t xml:space="preserve"> judicial</w:t>
      </w:r>
      <w:r w:rsidR="00E2246A" w:rsidRPr="00E51CDD">
        <w:rPr>
          <w:rFonts w:ascii="Arial" w:hAnsi="Arial" w:cs="Arial"/>
          <w:sz w:val="24"/>
          <w:szCs w:val="24"/>
        </w:rPr>
        <w:t>es</w:t>
      </w:r>
      <w:r w:rsidRPr="00E51CDD">
        <w:rPr>
          <w:rFonts w:ascii="Arial" w:hAnsi="Arial" w:cs="Arial"/>
          <w:sz w:val="24"/>
          <w:szCs w:val="24"/>
        </w:rPr>
        <w:t xml:space="preserve"> accionada</w:t>
      </w:r>
      <w:r w:rsidR="00E2246A" w:rsidRPr="00E51CDD">
        <w:rPr>
          <w:rFonts w:ascii="Arial" w:hAnsi="Arial" w:cs="Arial"/>
          <w:sz w:val="24"/>
          <w:szCs w:val="24"/>
        </w:rPr>
        <w:t>s</w:t>
      </w:r>
      <w:r w:rsidRPr="00E51CDD">
        <w:rPr>
          <w:rFonts w:ascii="Arial" w:hAnsi="Arial" w:cs="Arial"/>
          <w:sz w:val="24"/>
          <w:szCs w:val="24"/>
        </w:rPr>
        <w:t>, conforme con lo previsto en los Decretos 2591 de 1991 y 1</w:t>
      </w:r>
      <w:r w:rsidR="00910140" w:rsidRPr="00E51CDD">
        <w:rPr>
          <w:rFonts w:ascii="Arial" w:hAnsi="Arial" w:cs="Arial"/>
          <w:sz w:val="24"/>
          <w:szCs w:val="24"/>
        </w:rPr>
        <w:t>98</w:t>
      </w:r>
      <w:r w:rsidRPr="00E51CDD">
        <w:rPr>
          <w:rFonts w:ascii="Arial" w:hAnsi="Arial" w:cs="Arial"/>
          <w:sz w:val="24"/>
          <w:szCs w:val="24"/>
        </w:rPr>
        <w:t>3</w:t>
      </w:r>
      <w:r w:rsidR="00910140" w:rsidRPr="00E51CDD">
        <w:rPr>
          <w:rFonts w:ascii="Arial" w:hAnsi="Arial" w:cs="Arial"/>
          <w:sz w:val="24"/>
          <w:szCs w:val="24"/>
        </w:rPr>
        <w:t xml:space="preserve"> de 2017</w:t>
      </w:r>
      <w:r w:rsidRPr="00E51CDD">
        <w:rPr>
          <w:rFonts w:ascii="Arial" w:hAnsi="Arial" w:cs="Arial"/>
          <w:sz w:val="24"/>
          <w:szCs w:val="24"/>
        </w:rPr>
        <w:t>.</w:t>
      </w:r>
    </w:p>
    <w:p w:rsidR="00A30863" w:rsidRPr="00E51CDD" w:rsidRDefault="00A30863" w:rsidP="00E51CDD">
      <w:pPr>
        <w:suppressAutoHyphens/>
        <w:spacing w:line="288" w:lineRule="auto"/>
        <w:ind w:firstLine="2835"/>
        <w:jc w:val="both"/>
        <w:rPr>
          <w:rFonts w:ascii="Arial" w:hAnsi="Arial" w:cs="Arial"/>
          <w:sz w:val="24"/>
          <w:szCs w:val="24"/>
        </w:rPr>
      </w:pPr>
    </w:p>
    <w:p w:rsidR="00941AC1" w:rsidRPr="00E51CDD" w:rsidRDefault="00941AC1" w:rsidP="00E51CDD">
      <w:pPr>
        <w:pStyle w:val="Sinespaciado1"/>
        <w:spacing w:line="288" w:lineRule="auto"/>
        <w:ind w:firstLine="2835"/>
        <w:jc w:val="both"/>
        <w:rPr>
          <w:rFonts w:ascii="Arial" w:hAnsi="Arial" w:cs="Arial"/>
          <w:spacing w:val="-3"/>
          <w:sz w:val="24"/>
          <w:szCs w:val="24"/>
        </w:rPr>
      </w:pPr>
      <w:r w:rsidRPr="00E51CDD">
        <w:rPr>
          <w:rFonts w:ascii="Arial" w:hAnsi="Arial" w:cs="Arial"/>
          <w:spacing w:val="-3"/>
          <w:sz w:val="24"/>
          <w:szCs w:val="24"/>
        </w:rPr>
        <w:t xml:space="preserve">2. La controversia consiste en dilucidar si </w:t>
      </w:r>
      <w:r w:rsidR="00910140" w:rsidRPr="00E51CDD">
        <w:rPr>
          <w:rFonts w:ascii="Arial" w:hAnsi="Arial" w:cs="Arial"/>
          <w:spacing w:val="-3"/>
          <w:sz w:val="24"/>
          <w:szCs w:val="24"/>
        </w:rPr>
        <w:t>e</w:t>
      </w:r>
      <w:r w:rsidR="00CD11E0" w:rsidRPr="00E51CDD">
        <w:rPr>
          <w:rFonts w:ascii="Arial" w:hAnsi="Arial" w:cs="Arial"/>
          <w:spacing w:val="-3"/>
          <w:sz w:val="24"/>
          <w:szCs w:val="24"/>
        </w:rPr>
        <w:t>l</w:t>
      </w:r>
      <w:r w:rsidR="00BD11DB" w:rsidRPr="00E51CDD">
        <w:rPr>
          <w:rFonts w:ascii="Arial" w:hAnsi="Arial" w:cs="Arial"/>
          <w:spacing w:val="-3"/>
          <w:sz w:val="24"/>
          <w:szCs w:val="24"/>
        </w:rPr>
        <w:t xml:space="preserve"> </w:t>
      </w:r>
      <w:r w:rsidR="00BD11DB" w:rsidRPr="00E51CDD">
        <w:rPr>
          <w:rFonts w:ascii="Arial" w:hAnsi="Arial" w:cs="Arial"/>
          <w:spacing w:val="3"/>
          <w:sz w:val="24"/>
          <w:szCs w:val="24"/>
        </w:rPr>
        <w:t>JUZGADO</w:t>
      </w:r>
      <w:r w:rsidR="00910140" w:rsidRPr="00E51CDD">
        <w:rPr>
          <w:rFonts w:ascii="Arial" w:hAnsi="Arial" w:cs="Arial"/>
          <w:spacing w:val="3"/>
          <w:sz w:val="24"/>
          <w:szCs w:val="24"/>
        </w:rPr>
        <w:t xml:space="preserve"> CUART</w:t>
      </w:r>
      <w:r w:rsidR="00BD11DB" w:rsidRPr="00E51CDD">
        <w:rPr>
          <w:rFonts w:ascii="Arial" w:hAnsi="Arial" w:cs="Arial"/>
          <w:spacing w:val="3"/>
          <w:sz w:val="24"/>
          <w:szCs w:val="24"/>
        </w:rPr>
        <w:t>O CIVIL DEL CIRCUITO DE PEREIRA</w:t>
      </w:r>
      <w:r w:rsidR="00BD11DB" w:rsidRPr="00E51CDD">
        <w:rPr>
          <w:rFonts w:ascii="Arial" w:hAnsi="Arial" w:cs="Arial"/>
          <w:sz w:val="24"/>
          <w:szCs w:val="24"/>
        </w:rPr>
        <w:t xml:space="preserve">, </w:t>
      </w:r>
      <w:r w:rsidR="001C6088" w:rsidRPr="00E51CDD">
        <w:rPr>
          <w:rFonts w:ascii="Arial" w:hAnsi="Arial" w:cs="Arial"/>
          <w:spacing w:val="-3"/>
          <w:sz w:val="24"/>
          <w:szCs w:val="24"/>
        </w:rPr>
        <w:t>incurri</w:t>
      </w:r>
      <w:r w:rsidR="00910140" w:rsidRPr="00E51CDD">
        <w:rPr>
          <w:rFonts w:ascii="Arial" w:hAnsi="Arial" w:cs="Arial"/>
          <w:spacing w:val="-3"/>
          <w:sz w:val="24"/>
          <w:szCs w:val="24"/>
        </w:rPr>
        <w:t>ó</w:t>
      </w:r>
      <w:r w:rsidRPr="00E51CDD">
        <w:rPr>
          <w:rFonts w:ascii="Arial" w:hAnsi="Arial" w:cs="Arial"/>
          <w:spacing w:val="-3"/>
          <w:sz w:val="24"/>
          <w:szCs w:val="24"/>
        </w:rPr>
        <w:t xml:space="preserve"> en</w:t>
      </w:r>
      <w:r w:rsidR="005F76D1" w:rsidRPr="00E51CDD">
        <w:rPr>
          <w:rFonts w:ascii="Arial" w:hAnsi="Arial" w:cs="Arial"/>
          <w:spacing w:val="-3"/>
          <w:sz w:val="24"/>
          <w:szCs w:val="24"/>
        </w:rPr>
        <w:t xml:space="preserve"> una “vía de hecho” dentro del</w:t>
      </w:r>
      <w:r w:rsidRPr="00E51CDD">
        <w:rPr>
          <w:rFonts w:ascii="Arial" w:hAnsi="Arial" w:cs="Arial"/>
          <w:spacing w:val="-3"/>
          <w:sz w:val="24"/>
          <w:szCs w:val="24"/>
        </w:rPr>
        <w:t xml:space="preserve"> </w:t>
      </w:r>
      <w:r w:rsidR="00CB2B96" w:rsidRPr="00E51CDD">
        <w:rPr>
          <w:rFonts w:ascii="Arial" w:hAnsi="Arial" w:cs="Arial"/>
          <w:sz w:val="24"/>
          <w:szCs w:val="24"/>
        </w:rPr>
        <w:t xml:space="preserve">proceso </w:t>
      </w:r>
      <w:r w:rsidR="00910140" w:rsidRPr="00E51CDD">
        <w:rPr>
          <w:rFonts w:ascii="Arial" w:hAnsi="Arial" w:cs="Arial"/>
          <w:sz w:val="24"/>
          <w:szCs w:val="24"/>
        </w:rPr>
        <w:t xml:space="preserve">verbal de </w:t>
      </w:r>
      <w:r w:rsidR="00BD11DB" w:rsidRPr="00E51CDD">
        <w:rPr>
          <w:rFonts w:ascii="Arial" w:hAnsi="Arial" w:cs="Arial"/>
          <w:sz w:val="24"/>
          <w:szCs w:val="24"/>
        </w:rPr>
        <w:t>re</w:t>
      </w:r>
      <w:r w:rsidR="00910140" w:rsidRPr="00E51CDD">
        <w:rPr>
          <w:rFonts w:ascii="Arial" w:hAnsi="Arial" w:cs="Arial"/>
          <w:sz w:val="24"/>
          <w:szCs w:val="24"/>
        </w:rPr>
        <w:t>ndi</w:t>
      </w:r>
      <w:r w:rsidR="00BD11DB" w:rsidRPr="00E51CDD">
        <w:rPr>
          <w:rFonts w:ascii="Arial" w:hAnsi="Arial" w:cs="Arial"/>
          <w:sz w:val="24"/>
          <w:szCs w:val="24"/>
        </w:rPr>
        <w:t>ción</w:t>
      </w:r>
      <w:r w:rsidR="00910140" w:rsidRPr="00E51CDD">
        <w:rPr>
          <w:rFonts w:ascii="Arial" w:hAnsi="Arial" w:cs="Arial"/>
          <w:sz w:val="24"/>
          <w:szCs w:val="24"/>
        </w:rPr>
        <w:t xml:space="preserve"> provocada</w:t>
      </w:r>
      <w:r w:rsidR="00BD11DB" w:rsidRPr="00E51CDD">
        <w:rPr>
          <w:rFonts w:ascii="Arial" w:hAnsi="Arial" w:cs="Arial"/>
          <w:sz w:val="24"/>
          <w:szCs w:val="24"/>
        </w:rPr>
        <w:t xml:space="preserve"> de c</w:t>
      </w:r>
      <w:r w:rsidR="00910140" w:rsidRPr="00E51CDD">
        <w:rPr>
          <w:rFonts w:ascii="Arial" w:hAnsi="Arial" w:cs="Arial"/>
          <w:sz w:val="24"/>
          <w:szCs w:val="24"/>
        </w:rPr>
        <w:t>uentas</w:t>
      </w:r>
      <w:r w:rsidR="00BD11DB" w:rsidRPr="00E51CDD">
        <w:rPr>
          <w:rFonts w:ascii="Arial" w:hAnsi="Arial" w:cs="Arial"/>
          <w:sz w:val="24"/>
          <w:szCs w:val="24"/>
        </w:rPr>
        <w:t>, promovido por l</w:t>
      </w:r>
      <w:r w:rsidR="00910140" w:rsidRPr="00E51CDD">
        <w:rPr>
          <w:rFonts w:ascii="Arial" w:hAnsi="Arial" w:cs="Arial"/>
          <w:sz w:val="24"/>
          <w:szCs w:val="24"/>
        </w:rPr>
        <w:t>a acá accionante</w:t>
      </w:r>
      <w:r w:rsidR="003404BC" w:rsidRPr="00E51CDD">
        <w:rPr>
          <w:rFonts w:ascii="Arial" w:hAnsi="Arial" w:cs="Arial"/>
          <w:sz w:val="24"/>
          <w:szCs w:val="24"/>
        </w:rPr>
        <w:t xml:space="preserve">, </w:t>
      </w:r>
      <w:r w:rsidR="003404BC" w:rsidRPr="00E51CDD">
        <w:rPr>
          <w:rFonts w:ascii="Arial" w:hAnsi="Arial" w:cs="Arial"/>
          <w:sz w:val="24"/>
          <w:szCs w:val="24"/>
          <w:lang w:val="es-MX"/>
        </w:rPr>
        <w:t xml:space="preserve">contra </w:t>
      </w:r>
      <w:r w:rsidR="003404BC" w:rsidRPr="00E51CDD">
        <w:rPr>
          <w:rFonts w:ascii="Arial" w:hAnsi="Arial" w:cs="Arial"/>
          <w:spacing w:val="3"/>
          <w:sz w:val="24"/>
          <w:szCs w:val="24"/>
        </w:rPr>
        <w:t>la s</w:t>
      </w:r>
      <w:r w:rsidR="00910140" w:rsidRPr="00E51CDD">
        <w:rPr>
          <w:rFonts w:ascii="Arial" w:hAnsi="Arial" w:cs="Arial"/>
          <w:spacing w:val="3"/>
          <w:sz w:val="24"/>
          <w:szCs w:val="24"/>
        </w:rPr>
        <w:t>eñora</w:t>
      </w:r>
      <w:r w:rsidR="003404BC" w:rsidRPr="00E51CDD">
        <w:rPr>
          <w:rFonts w:ascii="Arial" w:hAnsi="Arial" w:cs="Arial"/>
          <w:spacing w:val="3"/>
          <w:sz w:val="24"/>
          <w:szCs w:val="24"/>
        </w:rPr>
        <w:t xml:space="preserve"> </w:t>
      </w:r>
      <w:r w:rsidR="004B24E8" w:rsidRPr="00E51CDD">
        <w:rPr>
          <w:rFonts w:ascii="Arial" w:hAnsi="Arial" w:cs="Arial"/>
          <w:spacing w:val="3"/>
          <w:sz w:val="24"/>
          <w:szCs w:val="24"/>
        </w:rPr>
        <w:t>MARÍA ISABEL MEJÍA MARULANDA</w:t>
      </w:r>
      <w:r w:rsidR="00BD11DB" w:rsidRPr="00E51CDD">
        <w:rPr>
          <w:rFonts w:ascii="Arial" w:hAnsi="Arial" w:cs="Arial"/>
          <w:sz w:val="24"/>
          <w:szCs w:val="24"/>
        </w:rPr>
        <w:t xml:space="preserve">, radicado bajo el número </w:t>
      </w:r>
      <w:r w:rsidR="004B24E8" w:rsidRPr="00E51CDD">
        <w:rPr>
          <w:rFonts w:ascii="Arial" w:hAnsi="Arial" w:cs="Arial"/>
          <w:sz w:val="24"/>
          <w:szCs w:val="24"/>
          <w:lang w:val="es-MX"/>
        </w:rPr>
        <w:t>2017</w:t>
      </w:r>
      <w:r w:rsidR="00BD11DB" w:rsidRPr="00E51CDD">
        <w:rPr>
          <w:rFonts w:ascii="Arial" w:hAnsi="Arial" w:cs="Arial"/>
          <w:sz w:val="24"/>
          <w:szCs w:val="24"/>
          <w:lang w:val="es-MX"/>
        </w:rPr>
        <w:t>-002</w:t>
      </w:r>
      <w:r w:rsidR="004B24E8" w:rsidRPr="00E51CDD">
        <w:rPr>
          <w:rFonts w:ascii="Arial" w:hAnsi="Arial" w:cs="Arial"/>
          <w:sz w:val="24"/>
          <w:szCs w:val="24"/>
          <w:lang w:val="es-MX"/>
        </w:rPr>
        <w:t>6</w:t>
      </w:r>
      <w:r w:rsidR="00BD11DB" w:rsidRPr="00E51CDD">
        <w:rPr>
          <w:rFonts w:ascii="Arial" w:hAnsi="Arial" w:cs="Arial"/>
          <w:sz w:val="24"/>
          <w:szCs w:val="24"/>
          <w:lang w:val="es-MX"/>
        </w:rPr>
        <w:t>2</w:t>
      </w:r>
      <w:r w:rsidRPr="00E51CDD">
        <w:rPr>
          <w:rFonts w:ascii="Arial" w:hAnsi="Arial" w:cs="Arial"/>
          <w:spacing w:val="-3"/>
          <w:sz w:val="24"/>
          <w:szCs w:val="24"/>
        </w:rPr>
        <w:t>, que amerite la injerencia del juez Constitucional</w:t>
      </w:r>
      <w:r w:rsidR="00676A88" w:rsidRPr="00E51CDD">
        <w:rPr>
          <w:rFonts w:ascii="Arial" w:hAnsi="Arial" w:cs="Arial"/>
          <w:spacing w:val="-3"/>
          <w:sz w:val="24"/>
          <w:szCs w:val="24"/>
        </w:rPr>
        <w:t>.</w:t>
      </w:r>
    </w:p>
    <w:p w:rsidR="00941AC1" w:rsidRPr="00E51CDD" w:rsidRDefault="00941AC1" w:rsidP="00E51CDD">
      <w:pPr>
        <w:pStyle w:val="Sinespaciado1"/>
        <w:spacing w:line="288" w:lineRule="auto"/>
        <w:ind w:firstLine="2835"/>
        <w:jc w:val="both"/>
        <w:rPr>
          <w:rFonts w:ascii="Arial" w:hAnsi="Arial" w:cs="Arial"/>
          <w:sz w:val="24"/>
          <w:szCs w:val="24"/>
        </w:rPr>
      </w:pPr>
    </w:p>
    <w:p w:rsidR="00941AC1" w:rsidRPr="00E51CDD" w:rsidRDefault="00941AC1"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lastRenderedPageBreak/>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941AC1" w:rsidRPr="00E51CDD" w:rsidRDefault="00941AC1" w:rsidP="00E51CDD">
      <w:pPr>
        <w:pStyle w:val="Sinespaciado1"/>
        <w:spacing w:line="288" w:lineRule="auto"/>
        <w:ind w:firstLine="2835"/>
        <w:jc w:val="both"/>
        <w:rPr>
          <w:rFonts w:ascii="Arial" w:hAnsi="Arial" w:cs="Arial"/>
          <w:sz w:val="24"/>
          <w:szCs w:val="24"/>
          <w:lang w:val="es-ES"/>
        </w:rPr>
      </w:pPr>
    </w:p>
    <w:p w:rsidR="00941AC1" w:rsidRPr="00E51CDD" w:rsidRDefault="00941AC1"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t xml:space="preserve">4. Recientemente la Corte Constitucional refirió que, </w:t>
      </w:r>
      <w:r w:rsidRPr="00E51CD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E51CDD">
        <w:rPr>
          <w:rFonts w:ascii="Arial" w:hAnsi="Arial" w:cs="Arial"/>
          <w:sz w:val="24"/>
          <w:szCs w:val="24"/>
        </w:rPr>
        <w:t>Corte Constitucional, sentencia T-213 de 2014)</w:t>
      </w:r>
    </w:p>
    <w:p w:rsidR="00941AC1" w:rsidRPr="00E51CDD" w:rsidRDefault="00941AC1" w:rsidP="00E51CDD">
      <w:pPr>
        <w:pStyle w:val="Sinespaciado1"/>
        <w:spacing w:line="288" w:lineRule="auto"/>
        <w:ind w:firstLine="2835"/>
        <w:jc w:val="both"/>
        <w:rPr>
          <w:rFonts w:ascii="Arial" w:hAnsi="Arial" w:cs="Arial"/>
          <w:sz w:val="24"/>
          <w:szCs w:val="24"/>
          <w:lang w:val="es-ES"/>
        </w:rPr>
      </w:pPr>
    </w:p>
    <w:p w:rsidR="00941AC1" w:rsidRPr="00E51CDD" w:rsidRDefault="00941AC1"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941AC1" w:rsidRPr="00E51CDD" w:rsidRDefault="00941AC1" w:rsidP="00E51CDD">
      <w:pPr>
        <w:pStyle w:val="Sinespaciado1"/>
        <w:spacing w:line="288" w:lineRule="auto"/>
        <w:ind w:firstLine="2835"/>
        <w:jc w:val="both"/>
        <w:rPr>
          <w:rFonts w:ascii="Arial" w:hAnsi="Arial" w:cs="Arial"/>
          <w:sz w:val="24"/>
          <w:szCs w:val="24"/>
          <w:lang w:val="es-ES"/>
        </w:rPr>
      </w:pPr>
    </w:p>
    <w:p w:rsidR="00941AC1" w:rsidRPr="00E51CDD" w:rsidRDefault="00941AC1"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E51CDD" w:rsidRDefault="00941AC1" w:rsidP="00E51CDD">
      <w:pPr>
        <w:pStyle w:val="Sinespaciado1"/>
        <w:spacing w:line="288" w:lineRule="auto"/>
        <w:ind w:firstLine="2835"/>
        <w:jc w:val="both"/>
        <w:rPr>
          <w:rFonts w:ascii="Arial" w:hAnsi="Arial" w:cs="Arial"/>
          <w:sz w:val="24"/>
          <w:szCs w:val="24"/>
          <w:lang w:val="es-ES"/>
        </w:rPr>
      </w:pPr>
    </w:p>
    <w:p w:rsidR="00941AC1" w:rsidRPr="00E51CDD" w:rsidRDefault="00941AC1"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t xml:space="preserve">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w:t>
      </w:r>
      <w:r w:rsidRPr="00E51CDD">
        <w:rPr>
          <w:rFonts w:ascii="Arial" w:hAnsi="Arial" w:cs="Arial"/>
          <w:sz w:val="24"/>
          <w:szCs w:val="24"/>
          <w:lang w:val="es-ES"/>
        </w:rPr>
        <w:lastRenderedPageBreak/>
        <w:t>(vi) decisión sin motivación; (vii) desconocimiento del precedente; (viii) violación directa de la Constitución.</w:t>
      </w:r>
    </w:p>
    <w:p w:rsidR="00574D45" w:rsidRPr="00E51CDD" w:rsidRDefault="00574D45" w:rsidP="00E51CDD">
      <w:pPr>
        <w:pStyle w:val="Sinespaciado1"/>
        <w:spacing w:line="288" w:lineRule="auto"/>
        <w:ind w:firstLine="2835"/>
        <w:jc w:val="both"/>
        <w:rPr>
          <w:rFonts w:ascii="Arial" w:hAnsi="Arial" w:cs="Arial"/>
          <w:sz w:val="24"/>
          <w:szCs w:val="24"/>
          <w:lang w:val="es-ES"/>
        </w:rPr>
      </w:pPr>
    </w:p>
    <w:p w:rsidR="00295D67" w:rsidRPr="00E51CDD" w:rsidRDefault="00295D67" w:rsidP="00E51CDD">
      <w:pPr>
        <w:pStyle w:val="Sinespaciado1"/>
        <w:spacing w:line="288" w:lineRule="auto"/>
        <w:ind w:firstLine="2835"/>
        <w:rPr>
          <w:rFonts w:ascii="Arial" w:hAnsi="Arial" w:cs="Arial"/>
          <w:b/>
          <w:spacing w:val="-3"/>
          <w:sz w:val="24"/>
          <w:szCs w:val="24"/>
        </w:rPr>
      </w:pPr>
      <w:r w:rsidRPr="00E51CDD">
        <w:rPr>
          <w:rFonts w:ascii="Arial" w:hAnsi="Arial" w:cs="Arial"/>
          <w:b/>
          <w:spacing w:val="-3"/>
          <w:sz w:val="24"/>
          <w:szCs w:val="24"/>
        </w:rPr>
        <w:t>IV. CASO CONCRETO</w:t>
      </w:r>
    </w:p>
    <w:p w:rsidR="00295D67" w:rsidRPr="00E51CDD" w:rsidRDefault="00295D67" w:rsidP="00E51CDD">
      <w:pPr>
        <w:pStyle w:val="Sinespaciado2"/>
        <w:spacing w:line="288" w:lineRule="auto"/>
        <w:ind w:firstLine="2835"/>
        <w:jc w:val="both"/>
        <w:rPr>
          <w:rFonts w:ascii="Arial" w:hAnsi="Arial" w:cs="Arial"/>
          <w:sz w:val="24"/>
          <w:szCs w:val="24"/>
          <w:highlight w:val="cyan"/>
        </w:rPr>
      </w:pPr>
    </w:p>
    <w:p w:rsidR="005F76D1" w:rsidRPr="00E51CDD" w:rsidRDefault="005F76D1" w:rsidP="00E51CDD">
      <w:pPr>
        <w:spacing w:line="288" w:lineRule="auto"/>
        <w:ind w:firstLine="2835"/>
        <w:jc w:val="both"/>
        <w:rPr>
          <w:rFonts w:ascii="Arial" w:hAnsi="Arial" w:cs="Arial"/>
          <w:sz w:val="24"/>
          <w:szCs w:val="24"/>
        </w:rPr>
      </w:pPr>
      <w:r w:rsidRPr="00E51CDD">
        <w:rPr>
          <w:rFonts w:ascii="Arial" w:hAnsi="Arial" w:cs="Arial"/>
          <w:sz w:val="24"/>
          <w:szCs w:val="24"/>
        </w:rPr>
        <w:t xml:space="preserve">1. Pretende </w:t>
      </w:r>
      <w:r w:rsidR="004558AA" w:rsidRPr="00E51CDD">
        <w:rPr>
          <w:rFonts w:ascii="Arial" w:hAnsi="Arial" w:cs="Arial"/>
          <w:sz w:val="24"/>
          <w:szCs w:val="24"/>
        </w:rPr>
        <w:t>l</w:t>
      </w:r>
      <w:r w:rsidR="00CC6D62" w:rsidRPr="00E51CDD">
        <w:rPr>
          <w:rFonts w:ascii="Arial" w:hAnsi="Arial" w:cs="Arial"/>
          <w:sz w:val="24"/>
          <w:szCs w:val="24"/>
        </w:rPr>
        <w:t>a parte</w:t>
      </w:r>
      <w:r w:rsidR="004558AA" w:rsidRPr="00E51CDD">
        <w:rPr>
          <w:rFonts w:ascii="Arial" w:hAnsi="Arial" w:cs="Arial"/>
          <w:sz w:val="24"/>
          <w:szCs w:val="24"/>
        </w:rPr>
        <w:t xml:space="preserve"> accionante</w:t>
      </w:r>
      <w:r w:rsidRPr="00E51CDD">
        <w:rPr>
          <w:rFonts w:ascii="Arial" w:hAnsi="Arial" w:cs="Arial"/>
          <w:sz w:val="24"/>
          <w:szCs w:val="24"/>
        </w:rPr>
        <w:t xml:space="preserve"> que por este mecanismo excepcional se disponga dejar sin</w:t>
      </w:r>
      <w:r w:rsidR="00997760" w:rsidRPr="00E51CDD">
        <w:rPr>
          <w:rFonts w:ascii="Arial" w:hAnsi="Arial" w:cs="Arial"/>
          <w:sz w:val="24"/>
          <w:szCs w:val="24"/>
        </w:rPr>
        <w:t xml:space="preserve"> efecto </w:t>
      </w:r>
      <w:r w:rsidR="004B24E8" w:rsidRPr="00E51CDD">
        <w:rPr>
          <w:rFonts w:ascii="Arial" w:hAnsi="Arial" w:cs="Arial"/>
          <w:sz w:val="24"/>
          <w:szCs w:val="24"/>
        </w:rPr>
        <w:t>la actuación posterior a la contestación a la demanda, básicamente el traslado de la oposición a la rendición de cuentas y el señalamiento de fecha y hora para la audiencia del artículo 372 del Código General del Proceso</w:t>
      </w:r>
      <w:r w:rsidR="00997760" w:rsidRPr="00E51CDD">
        <w:rPr>
          <w:rFonts w:ascii="Arial" w:hAnsi="Arial" w:cs="Arial"/>
          <w:sz w:val="24"/>
          <w:szCs w:val="24"/>
        </w:rPr>
        <w:t xml:space="preserve">, </w:t>
      </w:r>
      <w:r w:rsidR="004B24E8" w:rsidRPr="00E51CDD">
        <w:rPr>
          <w:rFonts w:ascii="Arial" w:hAnsi="Arial" w:cs="Arial"/>
          <w:sz w:val="24"/>
          <w:szCs w:val="24"/>
        </w:rPr>
        <w:t xml:space="preserve">decisiones </w:t>
      </w:r>
      <w:r w:rsidR="00997760" w:rsidRPr="00E51CDD">
        <w:rPr>
          <w:rFonts w:ascii="Arial" w:hAnsi="Arial" w:cs="Arial"/>
          <w:sz w:val="24"/>
          <w:szCs w:val="24"/>
        </w:rPr>
        <w:t>proferida</w:t>
      </w:r>
      <w:r w:rsidR="004B24E8" w:rsidRPr="00E51CDD">
        <w:rPr>
          <w:rFonts w:ascii="Arial" w:hAnsi="Arial" w:cs="Arial"/>
          <w:sz w:val="24"/>
          <w:szCs w:val="24"/>
        </w:rPr>
        <w:t>s</w:t>
      </w:r>
      <w:r w:rsidR="00997760" w:rsidRPr="00E51CDD">
        <w:rPr>
          <w:rFonts w:ascii="Arial" w:hAnsi="Arial" w:cs="Arial"/>
          <w:sz w:val="24"/>
          <w:szCs w:val="24"/>
        </w:rPr>
        <w:t xml:space="preserve"> por el Juzgado </w:t>
      </w:r>
      <w:r w:rsidR="004B24E8" w:rsidRPr="00E51CDD">
        <w:rPr>
          <w:rFonts w:ascii="Arial" w:hAnsi="Arial" w:cs="Arial"/>
          <w:sz w:val="24"/>
          <w:szCs w:val="24"/>
        </w:rPr>
        <w:t>Cuart</w:t>
      </w:r>
      <w:r w:rsidR="00997760" w:rsidRPr="00E51CDD">
        <w:rPr>
          <w:rFonts w:ascii="Arial" w:hAnsi="Arial" w:cs="Arial"/>
          <w:sz w:val="24"/>
          <w:szCs w:val="24"/>
        </w:rPr>
        <w:t xml:space="preserve">o Civil del Circuito de Pereira, </w:t>
      </w:r>
      <w:r w:rsidR="00114B9B" w:rsidRPr="00E51CDD">
        <w:rPr>
          <w:rFonts w:ascii="Arial" w:hAnsi="Arial" w:cs="Arial"/>
          <w:sz w:val="24"/>
          <w:szCs w:val="24"/>
        </w:rPr>
        <w:t>el 23</w:t>
      </w:r>
      <w:r w:rsidR="00997760" w:rsidRPr="00E51CDD">
        <w:rPr>
          <w:rFonts w:ascii="Arial" w:hAnsi="Arial" w:cs="Arial"/>
          <w:sz w:val="24"/>
          <w:szCs w:val="24"/>
        </w:rPr>
        <w:t xml:space="preserve"> de </w:t>
      </w:r>
      <w:r w:rsidR="00114B9B" w:rsidRPr="00E51CDD">
        <w:rPr>
          <w:rFonts w:ascii="Arial" w:hAnsi="Arial" w:cs="Arial"/>
          <w:sz w:val="24"/>
          <w:szCs w:val="24"/>
        </w:rPr>
        <w:t>enero</w:t>
      </w:r>
      <w:r w:rsidR="00E5759A" w:rsidRPr="00E51CDD">
        <w:rPr>
          <w:rFonts w:ascii="Arial" w:hAnsi="Arial" w:cs="Arial"/>
          <w:sz w:val="24"/>
          <w:szCs w:val="24"/>
        </w:rPr>
        <w:t xml:space="preserve"> y 19 de junio de 2018</w:t>
      </w:r>
      <w:r w:rsidR="00B60E19" w:rsidRPr="00E51CDD">
        <w:rPr>
          <w:rFonts w:ascii="Arial" w:hAnsi="Arial" w:cs="Arial"/>
          <w:sz w:val="24"/>
          <w:szCs w:val="24"/>
        </w:rPr>
        <w:t>,</w:t>
      </w:r>
      <w:r w:rsidR="00CB7B37" w:rsidRPr="00E51CDD">
        <w:rPr>
          <w:rFonts w:ascii="Arial" w:hAnsi="Arial" w:cs="Arial"/>
          <w:sz w:val="24"/>
          <w:szCs w:val="24"/>
        </w:rPr>
        <w:t xml:space="preserve"> </w:t>
      </w:r>
      <w:r w:rsidR="00E75237" w:rsidRPr="00E51CDD">
        <w:rPr>
          <w:rFonts w:ascii="Arial" w:hAnsi="Arial" w:cs="Arial"/>
          <w:sz w:val="24"/>
          <w:szCs w:val="24"/>
        </w:rPr>
        <w:t xml:space="preserve">con fundamento en que </w:t>
      </w:r>
      <w:r w:rsidRPr="00E51CDD">
        <w:rPr>
          <w:rFonts w:ascii="Arial" w:hAnsi="Arial" w:cs="Arial"/>
          <w:sz w:val="24"/>
          <w:szCs w:val="24"/>
        </w:rPr>
        <w:t xml:space="preserve">se </w:t>
      </w:r>
      <w:r w:rsidR="00E75237" w:rsidRPr="00E51CDD">
        <w:rPr>
          <w:rFonts w:ascii="Arial" w:hAnsi="Arial" w:cs="Arial"/>
          <w:sz w:val="24"/>
          <w:szCs w:val="24"/>
        </w:rPr>
        <w:t xml:space="preserve">incurrió en </w:t>
      </w:r>
      <w:r w:rsidR="004B24E8" w:rsidRPr="00E51CDD">
        <w:rPr>
          <w:rFonts w:ascii="Arial" w:hAnsi="Arial" w:cs="Arial"/>
          <w:sz w:val="24"/>
          <w:szCs w:val="24"/>
        </w:rPr>
        <w:t>una “vía</w:t>
      </w:r>
      <w:r w:rsidR="00E75237" w:rsidRPr="00E51CDD">
        <w:rPr>
          <w:rFonts w:ascii="Arial" w:hAnsi="Arial" w:cs="Arial"/>
          <w:sz w:val="24"/>
          <w:szCs w:val="24"/>
        </w:rPr>
        <w:t xml:space="preserve"> de hecho</w:t>
      </w:r>
      <w:r w:rsidR="004B24E8" w:rsidRPr="00E51CDD">
        <w:rPr>
          <w:rFonts w:ascii="Arial" w:hAnsi="Arial" w:cs="Arial"/>
          <w:sz w:val="24"/>
          <w:szCs w:val="24"/>
        </w:rPr>
        <w:t>” por defecto procedimental absoluto</w:t>
      </w:r>
      <w:r w:rsidR="00E75237" w:rsidRPr="00E51CDD">
        <w:rPr>
          <w:rFonts w:ascii="Arial" w:hAnsi="Arial" w:cs="Arial"/>
          <w:sz w:val="24"/>
          <w:szCs w:val="24"/>
        </w:rPr>
        <w:t>.</w:t>
      </w:r>
    </w:p>
    <w:p w:rsidR="00E75237" w:rsidRPr="00E51CDD" w:rsidRDefault="00E75237" w:rsidP="00E51CDD">
      <w:pPr>
        <w:pStyle w:val="Sinespaciado1"/>
        <w:spacing w:line="288" w:lineRule="auto"/>
        <w:ind w:firstLine="2835"/>
        <w:jc w:val="both"/>
        <w:rPr>
          <w:rFonts w:ascii="Arial" w:hAnsi="Arial" w:cs="Arial"/>
          <w:sz w:val="24"/>
          <w:szCs w:val="24"/>
        </w:rPr>
      </w:pPr>
    </w:p>
    <w:p w:rsidR="00D55BC3" w:rsidRPr="00E51CDD" w:rsidRDefault="00D55BC3" w:rsidP="00E51CDD">
      <w:pPr>
        <w:pStyle w:val="Sinespaciado1"/>
        <w:spacing w:line="288" w:lineRule="auto"/>
        <w:ind w:firstLine="2835"/>
        <w:jc w:val="both"/>
        <w:rPr>
          <w:rFonts w:ascii="Arial" w:hAnsi="Arial" w:cs="Arial"/>
          <w:sz w:val="24"/>
          <w:szCs w:val="24"/>
        </w:rPr>
      </w:pPr>
      <w:r w:rsidRPr="00E51CDD">
        <w:rPr>
          <w:rFonts w:ascii="Arial" w:eastAsia="Arial" w:hAnsi="Arial" w:cs="Arial"/>
          <w:sz w:val="24"/>
          <w:szCs w:val="24"/>
        </w:rPr>
        <w:t xml:space="preserve">2. </w:t>
      </w:r>
      <w:r w:rsidRPr="00E51CDD">
        <w:rPr>
          <w:rFonts w:ascii="Arial" w:hAnsi="Arial" w:cs="Arial"/>
          <w:sz w:val="24"/>
          <w:szCs w:val="24"/>
        </w:rPr>
        <w:t xml:space="preserve">Del examen de las pruebas que obran en el expediente, especialmente la inspección judicial practicada al </w:t>
      </w:r>
      <w:r w:rsidRPr="00E51CDD">
        <w:rPr>
          <w:rFonts w:ascii="Arial" w:hAnsi="Arial" w:cs="Arial"/>
          <w:sz w:val="24"/>
          <w:szCs w:val="24"/>
          <w:lang w:val="es-MX"/>
        </w:rPr>
        <w:t xml:space="preserve">proceso </w:t>
      </w:r>
      <w:r w:rsidR="00090479" w:rsidRPr="00E51CDD">
        <w:rPr>
          <w:rFonts w:ascii="Arial" w:hAnsi="Arial" w:cs="Arial"/>
          <w:sz w:val="24"/>
          <w:szCs w:val="24"/>
        </w:rPr>
        <w:t xml:space="preserve">verbal de rendición provocada de cuentas, promovido por la acá accionante, </w:t>
      </w:r>
      <w:r w:rsidR="00090479" w:rsidRPr="00E51CDD">
        <w:rPr>
          <w:rFonts w:ascii="Arial" w:hAnsi="Arial" w:cs="Arial"/>
          <w:sz w:val="24"/>
          <w:szCs w:val="24"/>
          <w:lang w:val="es-MX"/>
        </w:rPr>
        <w:t xml:space="preserve">contra </w:t>
      </w:r>
      <w:r w:rsidR="00090479" w:rsidRPr="00E51CDD">
        <w:rPr>
          <w:rFonts w:ascii="Arial" w:hAnsi="Arial" w:cs="Arial"/>
          <w:spacing w:val="3"/>
          <w:sz w:val="24"/>
          <w:szCs w:val="24"/>
        </w:rPr>
        <w:t>la señora MARÍA ISABEL MEJÍA MARULANDA</w:t>
      </w:r>
      <w:r w:rsidR="00090479" w:rsidRPr="00E51CDD">
        <w:rPr>
          <w:rFonts w:ascii="Arial" w:hAnsi="Arial" w:cs="Arial"/>
          <w:sz w:val="24"/>
          <w:szCs w:val="24"/>
        </w:rPr>
        <w:t xml:space="preserve">, </w:t>
      </w:r>
      <w:r w:rsidR="00CC6D62" w:rsidRPr="00E51CDD">
        <w:rPr>
          <w:rFonts w:ascii="Arial" w:hAnsi="Arial" w:cs="Arial"/>
          <w:sz w:val="24"/>
          <w:szCs w:val="24"/>
        </w:rPr>
        <w:t xml:space="preserve">radicado bajo el número </w:t>
      </w:r>
      <w:r w:rsidR="00090479" w:rsidRPr="00E51CDD">
        <w:rPr>
          <w:rFonts w:ascii="Arial" w:hAnsi="Arial" w:cs="Arial"/>
          <w:sz w:val="24"/>
          <w:szCs w:val="24"/>
          <w:lang w:val="es-MX"/>
        </w:rPr>
        <w:t>66001-31</w:t>
      </w:r>
      <w:r w:rsidR="00CC6D62" w:rsidRPr="00E51CDD">
        <w:rPr>
          <w:rFonts w:ascii="Arial" w:hAnsi="Arial" w:cs="Arial"/>
          <w:sz w:val="24"/>
          <w:szCs w:val="24"/>
          <w:lang w:val="es-MX"/>
        </w:rPr>
        <w:t>-03-00</w:t>
      </w:r>
      <w:r w:rsidR="00090479" w:rsidRPr="00E51CDD">
        <w:rPr>
          <w:rFonts w:ascii="Arial" w:hAnsi="Arial" w:cs="Arial"/>
          <w:sz w:val="24"/>
          <w:szCs w:val="24"/>
          <w:lang w:val="es-MX"/>
        </w:rPr>
        <w:t>4-2017</w:t>
      </w:r>
      <w:r w:rsidR="00CC6D62" w:rsidRPr="00E51CDD">
        <w:rPr>
          <w:rFonts w:ascii="Arial" w:hAnsi="Arial" w:cs="Arial"/>
          <w:sz w:val="24"/>
          <w:szCs w:val="24"/>
          <w:lang w:val="es-MX"/>
        </w:rPr>
        <w:t>-00</w:t>
      </w:r>
      <w:r w:rsidR="00090479" w:rsidRPr="00E51CDD">
        <w:rPr>
          <w:rFonts w:ascii="Arial" w:hAnsi="Arial" w:cs="Arial"/>
          <w:sz w:val="24"/>
          <w:szCs w:val="24"/>
          <w:lang w:val="es-MX"/>
        </w:rPr>
        <w:t>26</w:t>
      </w:r>
      <w:r w:rsidR="00CC6D62" w:rsidRPr="00E51CDD">
        <w:rPr>
          <w:rFonts w:ascii="Arial" w:hAnsi="Arial" w:cs="Arial"/>
          <w:sz w:val="24"/>
          <w:szCs w:val="24"/>
          <w:lang w:val="es-MX"/>
        </w:rPr>
        <w:t>2</w:t>
      </w:r>
      <w:r w:rsidR="00CC6D62" w:rsidRPr="00E51CDD">
        <w:rPr>
          <w:rFonts w:ascii="Arial" w:hAnsi="Arial" w:cs="Arial"/>
          <w:sz w:val="24"/>
          <w:szCs w:val="24"/>
          <w:lang w:val="es-ES"/>
        </w:rPr>
        <w:t>,</w:t>
      </w:r>
      <w:r w:rsidR="005D711E" w:rsidRPr="00E51CDD">
        <w:rPr>
          <w:rFonts w:ascii="Arial" w:hAnsi="Arial" w:cs="Arial"/>
          <w:sz w:val="24"/>
          <w:szCs w:val="24"/>
          <w:lang w:val="es-ES"/>
        </w:rPr>
        <w:t xml:space="preserve"> </w:t>
      </w:r>
      <w:r w:rsidR="005D711E" w:rsidRPr="00E51CDD">
        <w:rPr>
          <w:rFonts w:ascii="Arial" w:hAnsi="Arial" w:cs="Arial"/>
          <w:sz w:val="24"/>
          <w:szCs w:val="24"/>
        </w:rPr>
        <w:t>se observa lo siguiente:</w:t>
      </w:r>
    </w:p>
    <w:p w:rsidR="00D55BC3" w:rsidRPr="00E51CDD" w:rsidRDefault="00D55BC3" w:rsidP="00E51CDD">
      <w:pPr>
        <w:pStyle w:val="Sinespaciado1"/>
        <w:spacing w:line="288" w:lineRule="auto"/>
        <w:ind w:firstLine="2835"/>
        <w:jc w:val="both"/>
        <w:rPr>
          <w:rFonts w:ascii="Arial" w:hAnsi="Arial" w:cs="Arial"/>
          <w:sz w:val="24"/>
          <w:szCs w:val="24"/>
        </w:rPr>
      </w:pPr>
    </w:p>
    <w:p w:rsidR="009B52DE" w:rsidRPr="00E51CDD" w:rsidRDefault="009B52DE"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 xml:space="preserve">2.1. El </w:t>
      </w:r>
      <w:r w:rsidR="00D66009" w:rsidRPr="00E51CDD">
        <w:rPr>
          <w:rFonts w:ascii="Arial" w:hAnsi="Arial" w:cs="Arial"/>
          <w:sz w:val="24"/>
          <w:szCs w:val="24"/>
        </w:rPr>
        <w:t xml:space="preserve">12 de septiembre de 2017, el </w:t>
      </w:r>
      <w:r w:rsidRPr="00E51CDD">
        <w:rPr>
          <w:rFonts w:ascii="Arial" w:hAnsi="Arial" w:cs="Arial"/>
          <w:sz w:val="24"/>
          <w:szCs w:val="24"/>
        </w:rPr>
        <w:t xml:space="preserve">Juzgado </w:t>
      </w:r>
      <w:r w:rsidR="00F577D1" w:rsidRPr="00E51CDD">
        <w:rPr>
          <w:rFonts w:ascii="Arial" w:hAnsi="Arial" w:cs="Arial"/>
          <w:sz w:val="24"/>
          <w:szCs w:val="24"/>
        </w:rPr>
        <w:t>Cuart</w:t>
      </w:r>
      <w:r w:rsidRPr="00E51CDD">
        <w:rPr>
          <w:rFonts w:ascii="Arial" w:hAnsi="Arial" w:cs="Arial"/>
          <w:sz w:val="24"/>
          <w:szCs w:val="24"/>
        </w:rPr>
        <w:t xml:space="preserve">o Civil </w:t>
      </w:r>
      <w:r w:rsidR="00F577D1" w:rsidRPr="00E51CDD">
        <w:rPr>
          <w:rFonts w:ascii="Arial" w:hAnsi="Arial" w:cs="Arial"/>
          <w:sz w:val="24"/>
          <w:szCs w:val="24"/>
        </w:rPr>
        <w:t>del Circuito</w:t>
      </w:r>
      <w:r w:rsidRPr="00E51CDD">
        <w:rPr>
          <w:rFonts w:ascii="Arial" w:hAnsi="Arial" w:cs="Arial"/>
          <w:sz w:val="24"/>
          <w:szCs w:val="24"/>
        </w:rPr>
        <w:t xml:space="preserve"> de Pereira</w:t>
      </w:r>
      <w:r w:rsidR="000E485F" w:rsidRPr="00E51CDD">
        <w:rPr>
          <w:rFonts w:ascii="Arial" w:hAnsi="Arial" w:cs="Arial"/>
          <w:sz w:val="24"/>
          <w:szCs w:val="24"/>
        </w:rPr>
        <w:t>,</w:t>
      </w:r>
      <w:r w:rsidRPr="00E51CDD">
        <w:rPr>
          <w:rFonts w:ascii="Arial" w:hAnsi="Arial" w:cs="Arial"/>
          <w:sz w:val="24"/>
          <w:szCs w:val="24"/>
        </w:rPr>
        <w:t xml:space="preserve"> </w:t>
      </w:r>
      <w:r w:rsidR="00F577D1" w:rsidRPr="00E51CDD">
        <w:rPr>
          <w:rFonts w:ascii="Arial" w:hAnsi="Arial" w:cs="Arial"/>
          <w:sz w:val="24"/>
          <w:szCs w:val="24"/>
        </w:rPr>
        <w:t>admiti</w:t>
      </w:r>
      <w:r w:rsidR="000E485F" w:rsidRPr="00E51CDD">
        <w:rPr>
          <w:rFonts w:ascii="Arial" w:hAnsi="Arial" w:cs="Arial"/>
          <w:sz w:val="24"/>
          <w:szCs w:val="24"/>
        </w:rPr>
        <w:t xml:space="preserve">ó </w:t>
      </w:r>
      <w:r w:rsidR="00F577D1" w:rsidRPr="00E51CDD">
        <w:rPr>
          <w:rFonts w:ascii="Arial" w:hAnsi="Arial" w:cs="Arial"/>
          <w:sz w:val="24"/>
          <w:szCs w:val="24"/>
        </w:rPr>
        <w:t xml:space="preserve">el proceso verbal de rendición provocada de cuentas, promovido por </w:t>
      </w:r>
      <w:r w:rsidR="00F577D1" w:rsidRPr="00E51CDD">
        <w:rPr>
          <w:rFonts w:ascii="Arial" w:hAnsi="Arial" w:cs="Arial"/>
          <w:spacing w:val="3"/>
          <w:sz w:val="24"/>
          <w:szCs w:val="24"/>
        </w:rPr>
        <w:t>CARMENZA MEJÍA MARULANDA</w:t>
      </w:r>
      <w:r w:rsidR="00F577D1" w:rsidRPr="00E51CDD">
        <w:rPr>
          <w:rFonts w:ascii="Arial" w:hAnsi="Arial" w:cs="Arial"/>
          <w:sz w:val="24"/>
          <w:szCs w:val="24"/>
        </w:rPr>
        <w:t xml:space="preserve">, </w:t>
      </w:r>
      <w:r w:rsidR="00F577D1" w:rsidRPr="00E51CDD">
        <w:rPr>
          <w:rFonts w:ascii="Arial" w:hAnsi="Arial" w:cs="Arial"/>
          <w:sz w:val="24"/>
          <w:szCs w:val="24"/>
          <w:lang w:val="es-MX"/>
        </w:rPr>
        <w:t xml:space="preserve">contra </w:t>
      </w:r>
      <w:r w:rsidR="00F577D1" w:rsidRPr="00E51CDD">
        <w:rPr>
          <w:rFonts w:ascii="Arial" w:hAnsi="Arial" w:cs="Arial"/>
          <w:spacing w:val="3"/>
          <w:sz w:val="24"/>
          <w:szCs w:val="24"/>
        </w:rPr>
        <w:t>MARÍA ISABEL MEJÍA MARULANDA</w:t>
      </w:r>
      <w:r w:rsidR="00F577D1" w:rsidRPr="00E51CDD">
        <w:rPr>
          <w:rFonts w:ascii="Arial" w:hAnsi="Arial" w:cs="Arial"/>
          <w:sz w:val="24"/>
          <w:szCs w:val="24"/>
        </w:rPr>
        <w:t xml:space="preserve">, radicado bajo el número </w:t>
      </w:r>
      <w:r w:rsidR="00F577D1" w:rsidRPr="00E51CDD">
        <w:rPr>
          <w:rFonts w:ascii="Arial" w:hAnsi="Arial" w:cs="Arial"/>
          <w:sz w:val="24"/>
          <w:szCs w:val="24"/>
          <w:lang w:val="es-MX"/>
        </w:rPr>
        <w:t>2017-00262</w:t>
      </w:r>
      <w:r w:rsidRPr="00E51CDD">
        <w:rPr>
          <w:rFonts w:ascii="Arial" w:hAnsi="Arial" w:cs="Arial"/>
          <w:sz w:val="24"/>
          <w:szCs w:val="24"/>
        </w:rPr>
        <w:t xml:space="preserve"> (fl. </w:t>
      </w:r>
      <w:r w:rsidR="00F577D1" w:rsidRPr="00E51CDD">
        <w:rPr>
          <w:rFonts w:ascii="Arial" w:hAnsi="Arial" w:cs="Arial"/>
          <w:sz w:val="24"/>
          <w:szCs w:val="24"/>
        </w:rPr>
        <w:t>33).</w:t>
      </w:r>
    </w:p>
    <w:p w:rsidR="009B52DE" w:rsidRPr="00E51CDD" w:rsidRDefault="009B52DE" w:rsidP="00E51CDD">
      <w:pPr>
        <w:suppressAutoHyphens/>
        <w:spacing w:line="288" w:lineRule="auto"/>
        <w:ind w:firstLine="2835"/>
        <w:jc w:val="both"/>
        <w:rPr>
          <w:rFonts w:ascii="Arial" w:hAnsi="Arial" w:cs="Arial"/>
          <w:sz w:val="24"/>
          <w:szCs w:val="24"/>
        </w:rPr>
      </w:pPr>
    </w:p>
    <w:p w:rsidR="0094115C" w:rsidRPr="00E51CDD" w:rsidRDefault="0094115C"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2.2. La demandada, por intermedio de apoderado judicial, contestó la demanda (fls. 34-37).</w:t>
      </w:r>
    </w:p>
    <w:p w:rsidR="0094115C" w:rsidRPr="00E51CDD" w:rsidRDefault="0094115C" w:rsidP="00E51CDD">
      <w:pPr>
        <w:suppressAutoHyphens/>
        <w:spacing w:line="288" w:lineRule="auto"/>
        <w:ind w:firstLine="2835"/>
        <w:jc w:val="both"/>
        <w:rPr>
          <w:rFonts w:ascii="Arial" w:hAnsi="Arial" w:cs="Arial"/>
          <w:sz w:val="24"/>
          <w:szCs w:val="24"/>
        </w:rPr>
      </w:pPr>
    </w:p>
    <w:p w:rsidR="009B52DE" w:rsidRPr="00E51CDD" w:rsidRDefault="00CD5BF3"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2.3</w:t>
      </w:r>
      <w:r w:rsidR="009B52DE" w:rsidRPr="00E51CDD">
        <w:rPr>
          <w:rFonts w:ascii="Arial" w:hAnsi="Arial" w:cs="Arial"/>
          <w:sz w:val="24"/>
          <w:szCs w:val="24"/>
        </w:rPr>
        <w:t xml:space="preserve">. </w:t>
      </w:r>
      <w:r w:rsidRPr="00E51CDD">
        <w:rPr>
          <w:rFonts w:ascii="Arial" w:hAnsi="Arial" w:cs="Arial"/>
          <w:sz w:val="24"/>
          <w:szCs w:val="24"/>
        </w:rPr>
        <w:t>El</w:t>
      </w:r>
      <w:r w:rsidR="009B52DE" w:rsidRPr="00E51CDD">
        <w:rPr>
          <w:rFonts w:ascii="Arial" w:hAnsi="Arial" w:cs="Arial"/>
          <w:sz w:val="24"/>
          <w:szCs w:val="24"/>
        </w:rPr>
        <w:t xml:space="preserve"> </w:t>
      </w:r>
      <w:r w:rsidR="00682996" w:rsidRPr="00E51CDD">
        <w:rPr>
          <w:rFonts w:ascii="Arial" w:hAnsi="Arial" w:cs="Arial"/>
          <w:sz w:val="24"/>
          <w:szCs w:val="24"/>
        </w:rPr>
        <w:t>Juzgado Cuarto Civil del Circuito de Pereira</w:t>
      </w:r>
      <w:r w:rsidRPr="00E51CDD">
        <w:rPr>
          <w:rFonts w:ascii="Arial" w:hAnsi="Arial" w:cs="Arial"/>
          <w:sz w:val="24"/>
          <w:szCs w:val="24"/>
        </w:rPr>
        <w:t>,</w:t>
      </w:r>
      <w:r w:rsidR="009B52DE" w:rsidRPr="00E51CDD">
        <w:rPr>
          <w:rFonts w:ascii="Arial" w:hAnsi="Arial" w:cs="Arial"/>
          <w:sz w:val="24"/>
          <w:szCs w:val="24"/>
        </w:rPr>
        <w:t xml:space="preserve"> </w:t>
      </w:r>
      <w:r w:rsidR="00682996" w:rsidRPr="00E51CDD">
        <w:rPr>
          <w:rFonts w:ascii="Arial" w:hAnsi="Arial" w:cs="Arial"/>
          <w:sz w:val="24"/>
          <w:szCs w:val="24"/>
        </w:rPr>
        <w:t>por auto del</w:t>
      </w:r>
      <w:r w:rsidR="009B52DE" w:rsidRPr="00E51CDD">
        <w:rPr>
          <w:rFonts w:ascii="Arial" w:hAnsi="Arial" w:cs="Arial"/>
          <w:sz w:val="24"/>
          <w:szCs w:val="24"/>
        </w:rPr>
        <w:t xml:space="preserve"> </w:t>
      </w:r>
      <w:r w:rsidR="00682996" w:rsidRPr="00E51CDD">
        <w:rPr>
          <w:rFonts w:ascii="Arial" w:hAnsi="Arial" w:cs="Arial"/>
          <w:sz w:val="24"/>
          <w:szCs w:val="24"/>
        </w:rPr>
        <w:t>2</w:t>
      </w:r>
      <w:r w:rsidR="009B52DE" w:rsidRPr="00E51CDD">
        <w:rPr>
          <w:rFonts w:ascii="Arial" w:hAnsi="Arial" w:cs="Arial"/>
          <w:sz w:val="24"/>
          <w:szCs w:val="24"/>
        </w:rPr>
        <w:t>3</w:t>
      </w:r>
      <w:r w:rsidR="00682996" w:rsidRPr="00E51CDD">
        <w:rPr>
          <w:rFonts w:ascii="Arial" w:hAnsi="Arial" w:cs="Arial"/>
          <w:sz w:val="24"/>
          <w:szCs w:val="24"/>
        </w:rPr>
        <w:t xml:space="preserve"> </w:t>
      </w:r>
      <w:r w:rsidR="009B52DE" w:rsidRPr="00E51CDD">
        <w:rPr>
          <w:rFonts w:ascii="Arial" w:hAnsi="Arial" w:cs="Arial"/>
          <w:sz w:val="24"/>
          <w:szCs w:val="24"/>
        </w:rPr>
        <w:t xml:space="preserve">de </w:t>
      </w:r>
      <w:r w:rsidR="00682996" w:rsidRPr="00E51CDD">
        <w:rPr>
          <w:rFonts w:ascii="Arial" w:hAnsi="Arial" w:cs="Arial"/>
          <w:sz w:val="24"/>
          <w:szCs w:val="24"/>
        </w:rPr>
        <w:t>enero</w:t>
      </w:r>
      <w:r w:rsidR="009B52DE" w:rsidRPr="00E51CDD">
        <w:rPr>
          <w:rFonts w:ascii="Arial" w:hAnsi="Arial" w:cs="Arial"/>
          <w:sz w:val="24"/>
          <w:szCs w:val="24"/>
        </w:rPr>
        <w:t xml:space="preserve"> de 201</w:t>
      </w:r>
      <w:r w:rsidR="00682996" w:rsidRPr="00E51CDD">
        <w:rPr>
          <w:rFonts w:ascii="Arial" w:hAnsi="Arial" w:cs="Arial"/>
          <w:sz w:val="24"/>
          <w:szCs w:val="24"/>
        </w:rPr>
        <w:t>8</w:t>
      </w:r>
      <w:r w:rsidR="009B52DE" w:rsidRPr="00E51CDD">
        <w:rPr>
          <w:rFonts w:ascii="Arial" w:hAnsi="Arial" w:cs="Arial"/>
          <w:sz w:val="24"/>
          <w:szCs w:val="24"/>
        </w:rPr>
        <w:t xml:space="preserve">, </w:t>
      </w:r>
      <w:r w:rsidRPr="00E51CDD">
        <w:rPr>
          <w:rFonts w:ascii="Arial" w:hAnsi="Arial" w:cs="Arial"/>
          <w:sz w:val="24"/>
          <w:szCs w:val="24"/>
        </w:rPr>
        <w:t>decidió</w:t>
      </w:r>
      <w:r w:rsidR="009B52DE" w:rsidRPr="00E51CDD">
        <w:rPr>
          <w:rFonts w:ascii="Arial" w:hAnsi="Arial" w:cs="Arial"/>
          <w:sz w:val="24"/>
          <w:szCs w:val="24"/>
        </w:rPr>
        <w:t xml:space="preserve"> </w:t>
      </w:r>
      <w:r w:rsidR="00682996" w:rsidRPr="00E51CDD">
        <w:rPr>
          <w:rFonts w:ascii="Arial" w:hAnsi="Arial" w:cs="Arial"/>
          <w:sz w:val="24"/>
          <w:szCs w:val="24"/>
        </w:rPr>
        <w:t>tener por contestada la demanda y corrió traslado a la parte demandante de la objeción al juramento estimatorio y del dictamen pericial aportado</w:t>
      </w:r>
      <w:r w:rsidR="009B52DE" w:rsidRPr="00E51CDD">
        <w:rPr>
          <w:rFonts w:ascii="Arial" w:hAnsi="Arial" w:cs="Arial"/>
          <w:sz w:val="24"/>
          <w:szCs w:val="24"/>
        </w:rPr>
        <w:t xml:space="preserve"> (fl. </w:t>
      </w:r>
      <w:r w:rsidR="00682996" w:rsidRPr="00E51CDD">
        <w:rPr>
          <w:rFonts w:ascii="Arial" w:hAnsi="Arial" w:cs="Arial"/>
          <w:sz w:val="24"/>
          <w:szCs w:val="24"/>
        </w:rPr>
        <w:t>38</w:t>
      </w:r>
      <w:r w:rsidR="009B52DE" w:rsidRPr="00E51CDD">
        <w:rPr>
          <w:rFonts w:ascii="Arial" w:hAnsi="Arial" w:cs="Arial"/>
          <w:sz w:val="24"/>
          <w:szCs w:val="24"/>
        </w:rPr>
        <w:t>).</w:t>
      </w:r>
    </w:p>
    <w:p w:rsidR="009B52DE" w:rsidRPr="00E51CDD" w:rsidRDefault="009B52DE" w:rsidP="00E51CDD">
      <w:pPr>
        <w:suppressAutoHyphens/>
        <w:spacing w:line="288" w:lineRule="auto"/>
        <w:ind w:firstLine="2835"/>
        <w:jc w:val="both"/>
        <w:rPr>
          <w:rFonts w:ascii="Arial" w:hAnsi="Arial" w:cs="Arial"/>
          <w:sz w:val="24"/>
          <w:szCs w:val="24"/>
        </w:rPr>
      </w:pPr>
    </w:p>
    <w:p w:rsidR="00682996" w:rsidRPr="00E51CDD" w:rsidRDefault="004B6F81"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2.4</w:t>
      </w:r>
      <w:r w:rsidR="00682996" w:rsidRPr="00E51CDD">
        <w:rPr>
          <w:rFonts w:ascii="Arial" w:hAnsi="Arial" w:cs="Arial"/>
          <w:sz w:val="24"/>
          <w:szCs w:val="24"/>
        </w:rPr>
        <w:t>. Contra la anterior decisión el apoderado de l</w:t>
      </w:r>
      <w:r w:rsidRPr="00E51CDD">
        <w:rPr>
          <w:rFonts w:ascii="Arial" w:hAnsi="Arial" w:cs="Arial"/>
          <w:sz w:val="24"/>
          <w:szCs w:val="24"/>
        </w:rPr>
        <w:t>a</w:t>
      </w:r>
      <w:r w:rsidR="00682996" w:rsidRPr="00E51CDD">
        <w:rPr>
          <w:rFonts w:ascii="Arial" w:hAnsi="Arial" w:cs="Arial"/>
          <w:sz w:val="24"/>
          <w:szCs w:val="24"/>
        </w:rPr>
        <w:t xml:space="preserve"> demandante interpuso recurso de reposición</w:t>
      </w:r>
      <w:r w:rsidR="00D66009" w:rsidRPr="00E51CDD">
        <w:rPr>
          <w:rFonts w:ascii="Arial" w:hAnsi="Arial" w:cs="Arial"/>
          <w:sz w:val="24"/>
          <w:szCs w:val="24"/>
        </w:rPr>
        <w:t>, en lo que respecta al traslado conferido de la objeción al juramento estimatorio y del dictamen pericial aportado</w:t>
      </w:r>
      <w:r w:rsidR="00682996" w:rsidRPr="00E51CDD">
        <w:rPr>
          <w:rFonts w:ascii="Arial" w:hAnsi="Arial" w:cs="Arial"/>
          <w:sz w:val="24"/>
          <w:szCs w:val="24"/>
        </w:rPr>
        <w:t xml:space="preserve"> (fl</w:t>
      </w:r>
      <w:r w:rsidRPr="00E51CDD">
        <w:rPr>
          <w:rFonts w:ascii="Arial" w:hAnsi="Arial" w:cs="Arial"/>
          <w:sz w:val="24"/>
          <w:szCs w:val="24"/>
        </w:rPr>
        <w:t>s</w:t>
      </w:r>
      <w:r w:rsidR="00682996" w:rsidRPr="00E51CDD">
        <w:rPr>
          <w:rFonts w:ascii="Arial" w:hAnsi="Arial" w:cs="Arial"/>
          <w:sz w:val="24"/>
          <w:szCs w:val="24"/>
        </w:rPr>
        <w:t xml:space="preserve">. </w:t>
      </w:r>
      <w:r w:rsidRPr="00E51CDD">
        <w:rPr>
          <w:rFonts w:ascii="Arial" w:hAnsi="Arial" w:cs="Arial"/>
          <w:sz w:val="24"/>
          <w:szCs w:val="24"/>
        </w:rPr>
        <w:t>39-40</w:t>
      </w:r>
      <w:r w:rsidR="00682996" w:rsidRPr="00E51CDD">
        <w:rPr>
          <w:rFonts w:ascii="Arial" w:hAnsi="Arial" w:cs="Arial"/>
          <w:sz w:val="24"/>
          <w:szCs w:val="24"/>
        </w:rPr>
        <w:t>).</w:t>
      </w:r>
    </w:p>
    <w:p w:rsidR="00682996" w:rsidRPr="00E51CDD" w:rsidRDefault="00682996" w:rsidP="00E51CDD">
      <w:pPr>
        <w:suppressAutoHyphens/>
        <w:spacing w:line="288" w:lineRule="auto"/>
        <w:ind w:firstLine="2835"/>
        <w:jc w:val="both"/>
        <w:rPr>
          <w:rFonts w:ascii="Arial" w:hAnsi="Arial" w:cs="Arial"/>
          <w:sz w:val="24"/>
          <w:szCs w:val="24"/>
        </w:rPr>
      </w:pPr>
    </w:p>
    <w:p w:rsidR="006C17A9" w:rsidRPr="00E51CDD" w:rsidRDefault="00D66009"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2.5</w:t>
      </w:r>
      <w:r w:rsidR="009B52DE" w:rsidRPr="00E51CDD">
        <w:rPr>
          <w:rFonts w:ascii="Arial" w:hAnsi="Arial" w:cs="Arial"/>
          <w:sz w:val="24"/>
          <w:szCs w:val="24"/>
        </w:rPr>
        <w:t xml:space="preserve">. </w:t>
      </w:r>
      <w:r w:rsidR="006C17A9" w:rsidRPr="00E51CDD">
        <w:rPr>
          <w:rFonts w:ascii="Arial" w:hAnsi="Arial" w:cs="Arial"/>
          <w:sz w:val="24"/>
          <w:szCs w:val="24"/>
        </w:rPr>
        <w:t>El apoderado de la demandada</w:t>
      </w:r>
      <w:r w:rsidR="006C17A9" w:rsidRPr="00E51CDD">
        <w:rPr>
          <w:rFonts w:ascii="Arial" w:hAnsi="Arial" w:cs="Arial"/>
          <w:sz w:val="24"/>
          <w:szCs w:val="24"/>
          <w:lang w:val="es-MX"/>
        </w:rPr>
        <w:t>,</w:t>
      </w:r>
      <w:r w:rsidR="006C17A9" w:rsidRPr="00E51CDD">
        <w:rPr>
          <w:rFonts w:ascii="Arial" w:hAnsi="Arial" w:cs="Arial"/>
          <w:sz w:val="24"/>
          <w:szCs w:val="24"/>
        </w:rPr>
        <w:t xml:space="preserve"> el 12 de febrero de 2018, presentó escrito referenciado “RESPUESTA RECURSO” (fls. 41-42).</w:t>
      </w:r>
    </w:p>
    <w:p w:rsidR="006C17A9" w:rsidRPr="00E51CDD" w:rsidRDefault="006C17A9" w:rsidP="00E51CDD">
      <w:pPr>
        <w:suppressAutoHyphens/>
        <w:spacing w:line="288" w:lineRule="auto"/>
        <w:ind w:firstLine="2268"/>
        <w:jc w:val="both"/>
        <w:rPr>
          <w:rFonts w:ascii="Arial" w:hAnsi="Arial" w:cs="Arial"/>
          <w:sz w:val="24"/>
          <w:szCs w:val="24"/>
        </w:rPr>
      </w:pPr>
    </w:p>
    <w:p w:rsidR="009B52DE" w:rsidRPr="00E51CDD" w:rsidRDefault="006C17A9"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 xml:space="preserve">2.6. </w:t>
      </w:r>
      <w:r w:rsidR="00D66009" w:rsidRPr="00E51CDD">
        <w:rPr>
          <w:rFonts w:ascii="Arial" w:hAnsi="Arial" w:cs="Arial"/>
          <w:sz w:val="24"/>
          <w:szCs w:val="24"/>
        </w:rPr>
        <w:t xml:space="preserve">Mediante </w:t>
      </w:r>
      <w:r w:rsidR="00C070CB" w:rsidRPr="00E51CDD">
        <w:rPr>
          <w:rFonts w:ascii="Arial" w:hAnsi="Arial" w:cs="Arial"/>
          <w:sz w:val="24"/>
          <w:szCs w:val="24"/>
        </w:rPr>
        <w:t xml:space="preserve">providencia </w:t>
      </w:r>
      <w:r w:rsidR="00D66009" w:rsidRPr="00E51CDD">
        <w:rPr>
          <w:rFonts w:ascii="Arial" w:hAnsi="Arial" w:cs="Arial"/>
          <w:sz w:val="24"/>
          <w:szCs w:val="24"/>
        </w:rPr>
        <w:t xml:space="preserve">del 10 de abril de 2018, se resolvió no reponer el </w:t>
      </w:r>
      <w:r w:rsidR="003A3B25" w:rsidRPr="00E51CDD">
        <w:rPr>
          <w:rFonts w:ascii="Arial" w:hAnsi="Arial" w:cs="Arial"/>
          <w:sz w:val="24"/>
          <w:szCs w:val="24"/>
        </w:rPr>
        <w:t xml:space="preserve">auto </w:t>
      </w:r>
      <w:r w:rsidR="00D66009" w:rsidRPr="00E51CDD">
        <w:rPr>
          <w:rFonts w:ascii="Arial" w:hAnsi="Arial" w:cs="Arial"/>
          <w:sz w:val="24"/>
          <w:szCs w:val="24"/>
        </w:rPr>
        <w:t>de</w:t>
      </w:r>
      <w:r w:rsidR="003A3B25" w:rsidRPr="00E51CDD">
        <w:rPr>
          <w:rFonts w:ascii="Arial" w:hAnsi="Arial" w:cs="Arial"/>
          <w:sz w:val="24"/>
          <w:szCs w:val="24"/>
        </w:rPr>
        <w:t xml:space="preserve">l 23 de </w:t>
      </w:r>
      <w:r w:rsidR="00D66009" w:rsidRPr="00E51CDD">
        <w:rPr>
          <w:rFonts w:ascii="Arial" w:hAnsi="Arial" w:cs="Arial"/>
          <w:sz w:val="24"/>
          <w:szCs w:val="24"/>
        </w:rPr>
        <w:t xml:space="preserve">enero </w:t>
      </w:r>
      <w:r w:rsidR="003A3B25" w:rsidRPr="00E51CDD">
        <w:rPr>
          <w:rFonts w:ascii="Arial" w:hAnsi="Arial" w:cs="Arial"/>
          <w:sz w:val="24"/>
          <w:szCs w:val="24"/>
        </w:rPr>
        <w:t>d</w:t>
      </w:r>
      <w:r w:rsidR="00D66009" w:rsidRPr="00E51CDD">
        <w:rPr>
          <w:rFonts w:ascii="Arial" w:hAnsi="Arial" w:cs="Arial"/>
          <w:sz w:val="24"/>
          <w:szCs w:val="24"/>
        </w:rPr>
        <w:t>e 2018; tampoco dejar sin efecto el traslado, mediante la inclusión en lista, que se atacó</w:t>
      </w:r>
      <w:r w:rsidR="009B52DE" w:rsidRPr="00E51CDD">
        <w:rPr>
          <w:rFonts w:ascii="Arial" w:hAnsi="Arial" w:cs="Arial"/>
          <w:sz w:val="24"/>
          <w:szCs w:val="24"/>
        </w:rPr>
        <w:t xml:space="preserve"> (fl</w:t>
      </w:r>
      <w:r w:rsidR="00D66009" w:rsidRPr="00E51CDD">
        <w:rPr>
          <w:rFonts w:ascii="Arial" w:hAnsi="Arial" w:cs="Arial"/>
          <w:sz w:val="24"/>
          <w:szCs w:val="24"/>
        </w:rPr>
        <w:t>s</w:t>
      </w:r>
      <w:r w:rsidR="009B52DE" w:rsidRPr="00E51CDD">
        <w:rPr>
          <w:rFonts w:ascii="Arial" w:hAnsi="Arial" w:cs="Arial"/>
          <w:sz w:val="24"/>
          <w:szCs w:val="24"/>
        </w:rPr>
        <w:t xml:space="preserve">. </w:t>
      </w:r>
      <w:r w:rsidR="00D66009" w:rsidRPr="00E51CDD">
        <w:rPr>
          <w:rFonts w:ascii="Arial" w:hAnsi="Arial" w:cs="Arial"/>
          <w:sz w:val="24"/>
          <w:szCs w:val="24"/>
        </w:rPr>
        <w:t>43-44</w:t>
      </w:r>
      <w:r w:rsidR="009B52DE" w:rsidRPr="00E51CDD">
        <w:rPr>
          <w:rFonts w:ascii="Arial" w:hAnsi="Arial" w:cs="Arial"/>
          <w:sz w:val="24"/>
          <w:szCs w:val="24"/>
        </w:rPr>
        <w:t>).</w:t>
      </w:r>
    </w:p>
    <w:p w:rsidR="009B52DE" w:rsidRPr="00E51CDD" w:rsidRDefault="009B52DE" w:rsidP="00E51CDD">
      <w:pPr>
        <w:suppressAutoHyphens/>
        <w:spacing w:line="288" w:lineRule="auto"/>
        <w:ind w:firstLine="2835"/>
        <w:jc w:val="both"/>
        <w:rPr>
          <w:rFonts w:ascii="Arial" w:hAnsi="Arial" w:cs="Arial"/>
          <w:sz w:val="24"/>
          <w:szCs w:val="24"/>
        </w:rPr>
      </w:pPr>
    </w:p>
    <w:p w:rsidR="006C17A9" w:rsidRPr="00E51CDD" w:rsidRDefault="00CA2FEC"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w:t>
      </w:r>
      <w:r w:rsidR="009657BF" w:rsidRPr="00E51CDD">
        <w:rPr>
          <w:rFonts w:ascii="Arial" w:hAnsi="Arial" w:cs="Arial"/>
          <w:sz w:val="24"/>
          <w:szCs w:val="24"/>
        </w:rPr>
        <w:t>7</w:t>
      </w:r>
      <w:r w:rsidR="009B52DE" w:rsidRPr="00E51CDD">
        <w:rPr>
          <w:rFonts w:ascii="Arial" w:hAnsi="Arial" w:cs="Arial"/>
          <w:sz w:val="24"/>
          <w:szCs w:val="24"/>
        </w:rPr>
        <w:t xml:space="preserve">. </w:t>
      </w:r>
      <w:r w:rsidR="006C17A9" w:rsidRPr="00E51CDD">
        <w:rPr>
          <w:rFonts w:ascii="Arial" w:hAnsi="Arial" w:cs="Arial"/>
          <w:sz w:val="24"/>
          <w:szCs w:val="24"/>
        </w:rPr>
        <w:t>La parte demandante se pronunció sobre las excepciones de mérito planteadas, así como de la objeción al juramento estimatorio (fls. 45-47).</w:t>
      </w:r>
    </w:p>
    <w:p w:rsidR="006C17A9" w:rsidRPr="00E51CDD" w:rsidRDefault="006C17A9" w:rsidP="00E51CDD">
      <w:pPr>
        <w:suppressAutoHyphens/>
        <w:spacing w:line="288" w:lineRule="auto"/>
        <w:ind w:firstLine="2835"/>
        <w:jc w:val="both"/>
        <w:rPr>
          <w:rFonts w:ascii="Arial" w:hAnsi="Arial" w:cs="Arial"/>
          <w:sz w:val="24"/>
          <w:szCs w:val="24"/>
        </w:rPr>
      </w:pPr>
    </w:p>
    <w:p w:rsidR="009B52DE" w:rsidRPr="00E51CDD" w:rsidRDefault="009657BF"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2.8</w:t>
      </w:r>
      <w:r w:rsidR="006C17A9" w:rsidRPr="00E51CDD">
        <w:rPr>
          <w:rFonts w:ascii="Arial" w:hAnsi="Arial" w:cs="Arial"/>
          <w:sz w:val="24"/>
          <w:szCs w:val="24"/>
        </w:rPr>
        <w:t xml:space="preserve">. </w:t>
      </w:r>
      <w:r w:rsidR="00C070CB" w:rsidRPr="00E51CDD">
        <w:rPr>
          <w:rFonts w:ascii="Arial" w:hAnsi="Arial" w:cs="Arial"/>
          <w:sz w:val="24"/>
          <w:szCs w:val="24"/>
        </w:rPr>
        <w:t>En proveído del 19</w:t>
      </w:r>
      <w:r w:rsidR="00831620" w:rsidRPr="00E51CDD">
        <w:rPr>
          <w:rFonts w:ascii="Arial" w:hAnsi="Arial" w:cs="Arial"/>
          <w:sz w:val="24"/>
          <w:szCs w:val="24"/>
        </w:rPr>
        <w:t xml:space="preserve"> de </w:t>
      </w:r>
      <w:r w:rsidR="00C070CB" w:rsidRPr="00E51CDD">
        <w:rPr>
          <w:rFonts w:ascii="Arial" w:hAnsi="Arial" w:cs="Arial"/>
          <w:sz w:val="24"/>
          <w:szCs w:val="24"/>
        </w:rPr>
        <w:t>junio de 2018,</w:t>
      </w:r>
      <w:r w:rsidR="009B52DE" w:rsidRPr="00E51CDD">
        <w:rPr>
          <w:rFonts w:ascii="Arial" w:hAnsi="Arial" w:cs="Arial"/>
          <w:sz w:val="24"/>
          <w:szCs w:val="24"/>
        </w:rPr>
        <w:t xml:space="preserve"> </w:t>
      </w:r>
      <w:r w:rsidR="00831620" w:rsidRPr="00E51CDD">
        <w:rPr>
          <w:rFonts w:ascii="Arial" w:hAnsi="Arial" w:cs="Arial"/>
          <w:sz w:val="24"/>
          <w:szCs w:val="24"/>
        </w:rPr>
        <w:t>e</w:t>
      </w:r>
      <w:r w:rsidR="003A3B25" w:rsidRPr="00E51CDD">
        <w:rPr>
          <w:rFonts w:ascii="Arial" w:hAnsi="Arial" w:cs="Arial"/>
          <w:sz w:val="24"/>
          <w:szCs w:val="24"/>
        </w:rPr>
        <w:t>l juzgado accionado</w:t>
      </w:r>
      <w:r w:rsidR="00831620" w:rsidRPr="00E51CDD">
        <w:rPr>
          <w:rFonts w:ascii="Arial" w:hAnsi="Arial" w:cs="Arial"/>
          <w:sz w:val="24"/>
          <w:szCs w:val="24"/>
        </w:rPr>
        <w:t xml:space="preserve"> </w:t>
      </w:r>
      <w:r w:rsidR="00C070CB" w:rsidRPr="00E51CDD">
        <w:rPr>
          <w:rFonts w:ascii="Arial" w:hAnsi="Arial" w:cs="Arial"/>
          <w:sz w:val="24"/>
          <w:szCs w:val="24"/>
        </w:rPr>
        <w:t>prorroga por seis meses más la competencia para conocer del asunto y se señala fecha para llevar a efecto la audiencia de que trata el artículo 372 del CGP</w:t>
      </w:r>
      <w:r w:rsidR="009B52DE" w:rsidRPr="00E51CDD">
        <w:rPr>
          <w:rFonts w:ascii="Arial" w:hAnsi="Arial" w:cs="Arial"/>
          <w:sz w:val="24"/>
          <w:szCs w:val="24"/>
        </w:rPr>
        <w:t xml:space="preserve"> (fl. </w:t>
      </w:r>
      <w:r w:rsidR="00C070CB" w:rsidRPr="00E51CDD">
        <w:rPr>
          <w:rFonts w:ascii="Arial" w:hAnsi="Arial" w:cs="Arial"/>
          <w:sz w:val="24"/>
          <w:szCs w:val="24"/>
        </w:rPr>
        <w:t>48</w:t>
      </w:r>
      <w:r w:rsidR="009B52DE" w:rsidRPr="00E51CDD">
        <w:rPr>
          <w:rFonts w:ascii="Arial" w:hAnsi="Arial" w:cs="Arial"/>
          <w:sz w:val="24"/>
          <w:szCs w:val="24"/>
        </w:rPr>
        <w:t>).</w:t>
      </w:r>
    </w:p>
    <w:p w:rsidR="009B52DE" w:rsidRPr="00E51CDD" w:rsidRDefault="009B52DE" w:rsidP="00E51CDD">
      <w:pPr>
        <w:suppressAutoHyphens/>
        <w:spacing w:line="288" w:lineRule="auto"/>
        <w:ind w:firstLine="2835"/>
        <w:jc w:val="both"/>
        <w:rPr>
          <w:rFonts w:ascii="Arial" w:hAnsi="Arial" w:cs="Arial"/>
          <w:sz w:val="24"/>
          <w:szCs w:val="24"/>
        </w:rPr>
      </w:pPr>
    </w:p>
    <w:p w:rsidR="003A3B25" w:rsidRPr="00E51CDD" w:rsidRDefault="009B52DE"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w:t>
      </w:r>
      <w:r w:rsidR="009657BF" w:rsidRPr="00E51CDD">
        <w:rPr>
          <w:rFonts w:ascii="Arial" w:hAnsi="Arial" w:cs="Arial"/>
          <w:sz w:val="24"/>
          <w:szCs w:val="24"/>
        </w:rPr>
        <w:t>.9</w:t>
      </w:r>
      <w:r w:rsidRPr="00E51CDD">
        <w:rPr>
          <w:rFonts w:ascii="Arial" w:hAnsi="Arial" w:cs="Arial"/>
          <w:sz w:val="24"/>
          <w:szCs w:val="24"/>
        </w:rPr>
        <w:t xml:space="preserve">. </w:t>
      </w:r>
      <w:r w:rsidR="003A3B25" w:rsidRPr="00E51CDD">
        <w:rPr>
          <w:rFonts w:ascii="Arial" w:hAnsi="Arial" w:cs="Arial"/>
          <w:sz w:val="24"/>
          <w:szCs w:val="24"/>
          <w:lang w:val="es-MX"/>
        </w:rPr>
        <w:t>E</w:t>
      </w:r>
      <w:r w:rsidR="003A3B25" w:rsidRPr="00E51CDD">
        <w:rPr>
          <w:rFonts w:ascii="Arial" w:hAnsi="Arial" w:cs="Arial"/>
          <w:sz w:val="24"/>
          <w:szCs w:val="24"/>
        </w:rPr>
        <w:t xml:space="preserve">l apoderado judicial de la demandante </w:t>
      </w:r>
      <w:r w:rsidR="003A3B25" w:rsidRPr="00E51CDD">
        <w:rPr>
          <w:rFonts w:ascii="Arial" w:hAnsi="Arial" w:cs="Arial"/>
          <w:sz w:val="24"/>
          <w:szCs w:val="24"/>
          <w:lang w:val="es-MX"/>
        </w:rPr>
        <w:t>solicita al despacho, en relación con el auto que señaló fecha y hora para la audiencia inicial, que “</w:t>
      </w:r>
      <w:r w:rsidR="003A3B25" w:rsidRPr="00E51CDD">
        <w:rPr>
          <w:rFonts w:ascii="Arial" w:hAnsi="Arial" w:cs="Arial"/>
          <w:i/>
          <w:sz w:val="24"/>
          <w:szCs w:val="24"/>
          <w:lang w:val="es-MX"/>
        </w:rPr>
        <w:t>en ejercicio de un control de legalidad, declare sin valor o efecto dicha providencia judicial y le imprima el trámite que corresponde a las cuentas presentadas por la parte demandada</w:t>
      </w:r>
      <w:r w:rsidR="003A3B25" w:rsidRPr="00E51CDD">
        <w:rPr>
          <w:rFonts w:ascii="Arial" w:hAnsi="Arial" w:cs="Arial"/>
          <w:sz w:val="24"/>
          <w:szCs w:val="24"/>
          <w:lang w:val="es-MX"/>
        </w:rPr>
        <w:t>”</w:t>
      </w:r>
      <w:r w:rsidR="003A3B25" w:rsidRPr="00E51CDD">
        <w:rPr>
          <w:rFonts w:ascii="Arial" w:hAnsi="Arial" w:cs="Arial"/>
          <w:sz w:val="24"/>
          <w:szCs w:val="24"/>
        </w:rPr>
        <w:t xml:space="preserve"> (fls. 49-50).</w:t>
      </w:r>
    </w:p>
    <w:p w:rsidR="003A3B25" w:rsidRPr="00E51CDD" w:rsidRDefault="003A3B25" w:rsidP="00E51CDD">
      <w:pPr>
        <w:suppressAutoHyphens/>
        <w:spacing w:line="288" w:lineRule="auto"/>
        <w:ind w:firstLine="2835"/>
        <w:jc w:val="both"/>
        <w:rPr>
          <w:rFonts w:ascii="Arial" w:hAnsi="Arial" w:cs="Arial"/>
          <w:sz w:val="24"/>
          <w:szCs w:val="24"/>
        </w:rPr>
      </w:pPr>
    </w:p>
    <w:p w:rsidR="009B52DE" w:rsidRPr="00E51CDD" w:rsidRDefault="009657BF"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2.10</w:t>
      </w:r>
      <w:r w:rsidR="003A3B25" w:rsidRPr="00E51CDD">
        <w:rPr>
          <w:rFonts w:ascii="Arial" w:hAnsi="Arial" w:cs="Arial"/>
          <w:sz w:val="24"/>
          <w:szCs w:val="24"/>
        </w:rPr>
        <w:t xml:space="preserve">. </w:t>
      </w:r>
      <w:r w:rsidR="000E32DB" w:rsidRPr="00E51CDD">
        <w:rPr>
          <w:rFonts w:ascii="Arial" w:hAnsi="Arial" w:cs="Arial"/>
          <w:sz w:val="24"/>
          <w:szCs w:val="24"/>
        </w:rPr>
        <w:t xml:space="preserve">El Juzgado </w:t>
      </w:r>
      <w:r w:rsidR="003A3B25" w:rsidRPr="00E51CDD">
        <w:rPr>
          <w:rFonts w:ascii="Arial" w:hAnsi="Arial" w:cs="Arial"/>
          <w:sz w:val="24"/>
          <w:szCs w:val="24"/>
        </w:rPr>
        <w:t>Cuart</w:t>
      </w:r>
      <w:r w:rsidR="000E32DB" w:rsidRPr="00E51CDD">
        <w:rPr>
          <w:rFonts w:ascii="Arial" w:hAnsi="Arial" w:cs="Arial"/>
          <w:sz w:val="24"/>
          <w:szCs w:val="24"/>
        </w:rPr>
        <w:t xml:space="preserve">o Civil </w:t>
      </w:r>
      <w:r w:rsidR="003A3B25" w:rsidRPr="00E51CDD">
        <w:rPr>
          <w:rFonts w:ascii="Arial" w:hAnsi="Arial" w:cs="Arial"/>
          <w:sz w:val="24"/>
          <w:szCs w:val="24"/>
        </w:rPr>
        <w:t>del Circuito</w:t>
      </w:r>
      <w:r w:rsidR="000E32DB" w:rsidRPr="00E51CDD">
        <w:rPr>
          <w:rFonts w:ascii="Arial" w:hAnsi="Arial" w:cs="Arial"/>
          <w:sz w:val="24"/>
          <w:szCs w:val="24"/>
        </w:rPr>
        <w:t xml:space="preserve"> de Pereira, por a</w:t>
      </w:r>
      <w:r w:rsidR="009B52DE" w:rsidRPr="00E51CDD">
        <w:rPr>
          <w:rFonts w:ascii="Arial" w:hAnsi="Arial" w:cs="Arial"/>
          <w:sz w:val="24"/>
          <w:szCs w:val="24"/>
        </w:rPr>
        <w:t>uto del</w:t>
      </w:r>
      <w:r w:rsidR="003A3B25" w:rsidRPr="00E51CDD">
        <w:rPr>
          <w:rFonts w:ascii="Arial" w:hAnsi="Arial" w:cs="Arial"/>
          <w:sz w:val="24"/>
          <w:szCs w:val="24"/>
        </w:rPr>
        <w:t xml:space="preserve"> 22 de octubre de 2018, resuelve no acceder al control de legalidad solicitado por la parte actora</w:t>
      </w:r>
      <w:r w:rsidR="009B52DE" w:rsidRPr="00E51CDD">
        <w:rPr>
          <w:rFonts w:ascii="Arial" w:hAnsi="Arial" w:cs="Arial"/>
          <w:sz w:val="24"/>
          <w:szCs w:val="24"/>
        </w:rPr>
        <w:t xml:space="preserve"> (fl</w:t>
      </w:r>
      <w:r w:rsidR="003A3B25" w:rsidRPr="00E51CDD">
        <w:rPr>
          <w:rFonts w:ascii="Arial" w:hAnsi="Arial" w:cs="Arial"/>
          <w:sz w:val="24"/>
          <w:szCs w:val="24"/>
        </w:rPr>
        <w:t>s</w:t>
      </w:r>
      <w:r w:rsidR="009B52DE" w:rsidRPr="00E51CDD">
        <w:rPr>
          <w:rFonts w:ascii="Arial" w:hAnsi="Arial" w:cs="Arial"/>
          <w:sz w:val="24"/>
          <w:szCs w:val="24"/>
        </w:rPr>
        <w:t xml:space="preserve">. </w:t>
      </w:r>
      <w:r w:rsidR="003A3B25" w:rsidRPr="00E51CDD">
        <w:rPr>
          <w:rFonts w:ascii="Arial" w:hAnsi="Arial" w:cs="Arial"/>
          <w:sz w:val="24"/>
          <w:szCs w:val="24"/>
        </w:rPr>
        <w:t>51-52</w:t>
      </w:r>
      <w:r w:rsidR="009B52DE" w:rsidRPr="00E51CDD">
        <w:rPr>
          <w:rFonts w:ascii="Arial" w:hAnsi="Arial" w:cs="Arial"/>
          <w:sz w:val="24"/>
          <w:szCs w:val="24"/>
        </w:rPr>
        <w:t>).</w:t>
      </w:r>
    </w:p>
    <w:p w:rsidR="003F520E" w:rsidRPr="00E51CDD" w:rsidRDefault="003F520E" w:rsidP="00E51CDD">
      <w:pPr>
        <w:suppressAutoHyphens/>
        <w:spacing w:line="288" w:lineRule="auto"/>
        <w:ind w:firstLine="2835"/>
        <w:jc w:val="both"/>
        <w:rPr>
          <w:rFonts w:ascii="Arial" w:hAnsi="Arial" w:cs="Arial"/>
          <w:sz w:val="24"/>
          <w:szCs w:val="24"/>
        </w:rPr>
      </w:pPr>
    </w:p>
    <w:p w:rsidR="00B22EE4" w:rsidRPr="00E51CDD" w:rsidRDefault="00D55BC3"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rPr>
        <w:t>3</w:t>
      </w:r>
      <w:r w:rsidR="00295D67" w:rsidRPr="00E51CDD">
        <w:rPr>
          <w:rFonts w:ascii="Arial" w:hAnsi="Arial" w:cs="Arial"/>
          <w:sz w:val="24"/>
          <w:szCs w:val="24"/>
        </w:rPr>
        <w:t xml:space="preserve">. </w:t>
      </w:r>
      <w:r w:rsidR="00B22EE4" w:rsidRPr="00E51CDD">
        <w:rPr>
          <w:rFonts w:ascii="Arial" w:hAnsi="Arial" w:cs="Arial"/>
          <w:sz w:val="24"/>
          <w:szCs w:val="24"/>
          <w:lang w:val="es-ES"/>
        </w:rPr>
        <w:t xml:space="preserve">La Sala considera que </w:t>
      </w:r>
      <w:r w:rsidR="00FB5D3E" w:rsidRPr="00E51CDD">
        <w:rPr>
          <w:rFonts w:ascii="Arial" w:hAnsi="Arial" w:cs="Arial"/>
          <w:sz w:val="24"/>
          <w:szCs w:val="24"/>
          <w:lang w:val="es-ES"/>
        </w:rPr>
        <w:t xml:space="preserve">en </w:t>
      </w:r>
      <w:r w:rsidR="00B22EE4" w:rsidRPr="00E51CDD">
        <w:rPr>
          <w:rFonts w:ascii="Arial" w:hAnsi="Arial" w:cs="Arial"/>
          <w:sz w:val="24"/>
          <w:szCs w:val="24"/>
          <w:lang w:val="es-ES"/>
        </w:rPr>
        <w:t>el caso bajo estudio el análisis de</w:t>
      </w:r>
      <w:r w:rsidR="00FB5D3E" w:rsidRPr="00E51CDD">
        <w:rPr>
          <w:rFonts w:ascii="Arial" w:hAnsi="Arial" w:cs="Arial"/>
          <w:sz w:val="24"/>
          <w:szCs w:val="24"/>
          <w:lang w:val="es-ES"/>
        </w:rPr>
        <w:t>be centrarse en</w:t>
      </w:r>
      <w:r w:rsidR="00B22EE4" w:rsidRPr="00E51CDD">
        <w:rPr>
          <w:rFonts w:ascii="Arial" w:hAnsi="Arial" w:cs="Arial"/>
          <w:sz w:val="24"/>
          <w:szCs w:val="24"/>
          <w:lang w:val="es-ES"/>
        </w:rPr>
        <w:t xml:space="preserve"> la</w:t>
      </w:r>
      <w:r w:rsidR="00B4091F" w:rsidRPr="00E51CDD">
        <w:rPr>
          <w:rFonts w:ascii="Arial" w:hAnsi="Arial" w:cs="Arial"/>
          <w:sz w:val="24"/>
          <w:szCs w:val="24"/>
          <w:lang w:val="es-ES"/>
        </w:rPr>
        <w:t>s</w:t>
      </w:r>
      <w:r w:rsidR="00B22EE4" w:rsidRPr="00E51CDD">
        <w:rPr>
          <w:rFonts w:ascii="Arial" w:hAnsi="Arial" w:cs="Arial"/>
          <w:sz w:val="24"/>
          <w:szCs w:val="24"/>
          <w:lang w:val="es-ES"/>
        </w:rPr>
        <w:t xml:space="preserve"> providencia</w:t>
      </w:r>
      <w:r w:rsidR="00B4091F" w:rsidRPr="00E51CDD">
        <w:rPr>
          <w:rFonts w:ascii="Arial" w:hAnsi="Arial" w:cs="Arial"/>
          <w:sz w:val="24"/>
          <w:szCs w:val="24"/>
          <w:lang w:val="es-ES"/>
        </w:rPr>
        <w:t>s</w:t>
      </w:r>
      <w:r w:rsidR="00B22EE4" w:rsidRPr="00E51CDD">
        <w:rPr>
          <w:rFonts w:ascii="Arial" w:hAnsi="Arial" w:cs="Arial"/>
          <w:sz w:val="24"/>
          <w:szCs w:val="24"/>
          <w:lang w:val="es-ES"/>
        </w:rPr>
        <w:t xml:space="preserve"> </w:t>
      </w:r>
      <w:r w:rsidR="002E6C1F" w:rsidRPr="00E51CDD">
        <w:rPr>
          <w:rFonts w:ascii="Arial" w:hAnsi="Arial" w:cs="Arial"/>
          <w:sz w:val="24"/>
          <w:szCs w:val="24"/>
        </w:rPr>
        <w:t xml:space="preserve">en las que encuentra la parte actora lesionados sus derechos, estas son, la </w:t>
      </w:r>
      <w:r w:rsidR="001D7204" w:rsidRPr="00E51CDD">
        <w:rPr>
          <w:rFonts w:ascii="Arial" w:hAnsi="Arial" w:cs="Arial"/>
          <w:sz w:val="24"/>
          <w:szCs w:val="24"/>
          <w:lang w:val="es-ES"/>
        </w:rPr>
        <w:t>de</w:t>
      </w:r>
      <w:r w:rsidR="00B4091F" w:rsidRPr="00E51CDD">
        <w:rPr>
          <w:rStyle w:val="FontStyle26"/>
          <w:b w:val="0"/>
          <w:sz w:val="24"/>
          <w:szCs w:val="24"/>
          <w:lang w:val="es-ES_tradnl" w:eastAsia="es-ES_tradnl"/>
        </w:rPr>
        <w:t>l</w:t>
      </w:r>
      <w:r w:rsidR="00872311" w:rsidRPr="00E51CDD">
        <w:rPr>
          <w:rStyle w:val="FontStyle26"/>
          <w:b w:val="0"/>
          <w:sz w:val="24"/>
          <w:szCs w:val="24"/>
          <w:lang w:val="es-ES_tradnl" w:eastAsia="es-ES_tradnl"/>
        </w:rPr>
        <w:t xml:space="preserve"> </w:t>
      </w:r>
      <w:r w:rsidR="00F50805" w:rsidRPr="00E51CDD">
        <w:rPr>
          <w:rStyle w:val="FontStyle26"/>
          <w:b w:val="0"/>
          <w:sz w:val="24"/>
          <w:szCs w:val="24"/>
          <w:lang w:val="es-ES_tradnl" w:eastAsia="es-ES_tradnl"/>
        </w:rPr>
        <w:t>2</w:t>
      </w:r>
      <w:r w:rsidR="00872311" w:rsidRPr="00E51CDD">
        <w:rPr>
          <w:rStyle w:val="FontStyle26"/>
          <w:b w:val="0"/>
          <w:sz w:val="24"/>
          <w:szCs w:val="24"/>
          <w:lang w:val="es-ES_tradnl" w:eastAsia="es-ES_tradnl"/>
        </w:rPr>
        <w:t xml:space="preserve">3 de </w:t>
      </w:r>
      <w:r w:rsidR="00F50805" w:rsidRPr="00E51CDD">
        <w:rPr>
          <w:rStyle w:val="FontStyle26"/>
          <w:b w:val="0"/>
          <w:sz w:val="24"/>
          <w:szCs w:val="24"/>
          <w:lang w:val="es-ES_tradnl" w:eastAsia="es-ES_tradnl"/>
        </w:rPr>
        <w:t>enero</w:t>
      </w:r>
      <w:r w:rsidR="00872311" w:rsidRPr="00E51CDD">
        <w:rPr>
          <w:rStyle w:val="FontStyle26"/>
          <w:b w:val="0"/>
          <w:sz w:val="24"/>
          <w:szCs w:val="24"/>
          <w:lang w:val="es-ES_tradnl" w:eastAsia="es-ES_tradnl"/>
        </w:rPr>
        <w:t xml:space="preserve"> de 201</w:t>
      </w:r>
      <w:r w:rsidR="00F50805" w:rsidRPr="00E51CDD">
        <w:rPr>
          <w:rStyle w:val="FontStyle26"/>
          <w:b w:val="0"/>
          <w:sz w:val="24"/>
          <w:szCs w:val="24"/>
          <w:lang w:val="es-ES_tradnl" w:eastAsia="es-ES_tradnl"/>
        </w:rPr>
        <w:t>8</w:t>
      </w:r>
      <w:r w:rsidR="00872311" w:rsidRPr="00E51CDD">
        <w:rPr>
          <w:rStyle w:val="FontStyle26"/>
          <w:b w:val="0"/>
          <w:sz w:val="24"/>
          <w:szCs w:val="24"/>
          <w:lang w:val="es-ES_tradnl" w:eastAsia="es-ES_tradnl"/>
        </w:rPr>
        <w:t xml:space="preserve">, </w:t>
      </w:r>
      <w:r w:rsidR="00872311" w:rsidRPr="00E51CDD">
        <w:rPr>
          <w:rFonts w:ascii="Arial" w:hAnsi="Arial" w:cs="Arial"/>
          <w:sz w:val="24"/>
          <w:szCs w:val="24"/>
        </w:rPr>
        <w:t xml:space="preserve">que </w:t>
      </w:r>
      <w:r w:rsidR="00F50805" w:rsidRPr="00E51CDD">
        <w:rPr>
          <w:rFonts w:ascii="Arial" w:hAnsi="Arial" w:cs="Arial"/>
          <w:sz w:val="24"/>
          <w:szCs w:val="24"/>
        </w:rPr>
        <w:t>decidió tener por contestada la demanda y corrió traslado a la parte demandante de la objeción al juramento estimatorio y del dictamen pericial aportado</w:t>
      </w:r>
      <w:r w:rsidR="00872311" w:rsidRPr="00E51CDD">
        <w:rPr>
          <w:rFonts w:ascii="Arial" w:hAnsi="Arial" w:cs="Arial"/>
          <w:sz w:val="24"/>
          <w:szCs w:val="24"/>
        </w:rPr>
        <w:t xml:space="preserve"> (fl. </w:t>
      </w:r>
      <w:r w:rsidR="00F50805" w:rsidRPr="00E51CDD">
        <w:rPr>
          <w:rFonts w:ascii="Arial" w:hAnsi="Arial" w:cs="Arial"/>
          <w:sz w:val="24"/>
          <w:szCs w:val="24"/>
        </w:rPr>
        <w:t>38</w:t>
      </w:r>
      <w:r w:rsidR="00872311" w:rsidRPr="00E51CDD">
        <w:rPr>
          <w:rFonts w:ascii="Arial" w:hAnsi="Arial" w:cs="Arial"/>
          <w:sz w:val="24"/>
          <w:szCs w:val="24"/>
        </w:rPr>
        <w:t>);</w:t>
      </w:r>
      <w:r w:rsidR="00F50805" w:rsidRPr="00E51CDD">
        <w:rPr>
          <w:rFonts w:ascii="Arial" w:hAnsi="Arial" w:cs="Arial"/>
          <w:sz w:val="24"/>
          <w:szCs w:val="24"/>
        </w:rPr>
        <w:t xml:space="preserve"> la del 10 de abril del mismo año, que resolvió </w:t>
      </w:r>
      <w:r w:rsidR="00183DEF" w:rsidRPr="00E51CDD">
        <w:rPr>
          <w:rFonts w:ascii="Arial" w:hAnsi="Arial" w:cs="Arial"/>
          <w:sz w:val="24"/>
          <w:szCs w:val="24"/>
        </w:rPr>
        <w:t>negativamente el recurso de reposición formulado contra l</w:t>
      </w:r>
      <w:r w:rsidR="005F171C" w:rsidRPr="00E51CDD">
        <w:rPr>
          <w:rFonts w:ascii="Arial" w:hAnsi="Arial" w:cs="Arial"/>
          <w:sz w:val="24"/>
          <w:szCs w:val="24"/>
        </w:rPr>
        <w:t>a</w:t>
      </w:r>
      <w:r w:rsidR="00183DEF" w:rsidRPr="00E51CDD">
        <w:rPr>
          <w:rFonts w:ascii="Arial" w:hAnsi="Arial" w:cs="Arial"/>
          <w:sz w:val="24"/>
          <w:szCs w:val="24"/>
        </w:rPr>
        <w:t xml:space="preserve"> </w:t>
      </w:r>
      <w:r w:rsidR="005F171C" w:rsidRPr="00E51CDD">
        <w:rPr>
          <w:rFonts w:ascii="Arial" w:hAnsi="Arial" w:cs="Arial"/>
          <w:sz w:val="24"/>
          <w:szCs w:val="24"/>
        </w:rPr>
        <w:t xml:space="preserve">decisión </w:t>
      </w:r>
      <w:r w:rsidR="00183DEF" w:rsidRPr="00E51CDD">
        <w:rPr>
          <w:rFonts w:ascii="Arial" w:hAnsi="Arial" w:cs="Arial"/>
          <w:sz w:val="24"/>
          <w:szCs w:val="24"/>
        </w:rPr>
        <w:t>anterior</w:t>
      </w:r>
      <w:r w:rsidR="00BD3F6C" w:rsidRPr="00E51CDD">
        <w:rPr>
          <w:rFonts w:ascii="Arial" w:hAnsi="Arial" w:cs="Arial"/>
          <w:sz w:val="24"/>
          <w:szCs w:val="24"/>
        </w:rPr>
        <w:t xml:space="preserve"> (fls. 43-44)</w:t>
      </w:r>
      <w:r w:rsidR="00183DEF" w:rsidRPr="00E51CDD">
        <w:rPr>
          <w:rFonts w:ascii="Arial" w:hAnsi="Arial" w:cs="Arial"/>
          <w:sz w:val="24"/>
          <w:szCs w:val="24"/>
        </w:rPr>
        <w:t>;</w:t>
      </w:r>
      <w:r w:rsidR="00872311" w:rsidRPr="00E51CDD">
        <w:rPr>
          <w:rStyle w:val="FontStyle26"/>
          <w:b w:val="0"/>
          <w:sz w:val="24"/>
          <w:szCs w:val="24"/>
          <w:lang w:val="es-ES_tradnl" w:eastAsia="es-ES_tradnl"/>
        </w:rPr>
        <w:t xml:space="preserve"> </w:t>
      </w:r>
      <w:r w:rsidR="001F6F5C" w:rsidRPr="00E51CDD">
        <w:rPr>
          <w:rStyle w:val="FontStyle26"/>
          <w:b w:val="0"/>
          <w:sz w:val="24"/>
          <w:szCs w:val="24"/>
          <w:lang w:val="es-ES_tradnl" w:eastAsia="es-ES_tradnl"/>
        </w:rPr>
        <w:t>y</w:t>
      </w:r>
      <w:r w:rsidR="00183DEF" w:rsidRPr="00E51CDD">
        <w:rPr>
          <w:rStyle w:val="FontStyle26"/>
          <w:b w:val="0"/>
          <w:sz w:val="24"/>
          <w:szCs w:val="24"/>
          <w:lang w:val="es-ES_tradnl" w:eastAsia="es-ES_tradnl"/>
        </w:rPr>
        <w:t>,</w:t>
      </w:r>
      <w:r w:rsidR="001F6F5C" w:rsidRPr="00E51CDD">
        <w:rPr>
          <w:rStyle w:val="FontStyle26"/>
          <w:b w:val="0"/>
          <w:sz w:val="24"/>
          <w:szCs w:val="24"/>
          <w:lang w:val="es-ES_tradnl" w:eastAsia="es-ES_tradnl"/>
        </w:rPr>
        <w:t xml:space="preserve"> la del</w:t>
      </w:r>
      <w:r w:rsidR="00183DEF" w:rsidRPr="00E51CDD">
        <w:rPr>
          <w:rStyle w:val="FontStyle26"/>
          <w:b w:val="0"/>
          <w:sz w:val="24"/>
          <w:szCs w:val="24"/>
          <w:lang w:val="es-ES_tradnl" w:eastAsia="es-ES_tradnl"/>
        </w:rPr>
        <w:t xml:space="preserve"> 19</w:t>
      </w:r>
      <w:r w:rsidR="001D7204" w:rsidRPr="00E51CDD">
        <w:rPr>
          <w:rStyle w:val="FontStyle26"/>
          <w:b w:val="0"/>
          <w:sz w:val="24"/>
          <w:szCs w:val="24"/>
          <w:lang w:val="es-ES_tradnl" w:eastAsia="es-ES_tradnl"/>
        </w:rPr>
        <w:t xml:space="preserve"> de </w:t>
      </w:r>
      <w:r w:rsidR="00183DEF" w:rsidRPr="00E51CDD">
        <w:rPr>
          <w:rStyle w:val="FontStyle26"/>
          <w:b w:val="0"/>
          <w:sz w:val="24"/>
          <w:szCs w:val="24"/>
          <w:lang w:val="es-ES_tradnl" w:eastAsia="es-ES_tradnl"/>
        </w:rPr>
        <w:t>junio pasado</w:t>
      </w:r>
      <w:r w:rsidR="001D7204" w:rsidRPr="00E51CDD">
        <w:rPr>
          <w:rStyle w:val="FontStyle26"/>
          <w:b w:val="0"/>
          <w:sz w:val="24"/>
          <w:szCs w:val="24"/>
          <w:lang w:val="es-ES_tradnl" w:eastAsia="es-ES_tradnl"/>
        </w:rPr>
        <w:t xml:space="preserve">, que </w:t>
      </w:r>
      <w:r w:rsidR="00BD3F6C" w:rsidRPr="00E51CDD">
        <w:rPr>
          <w:rFonts w:ascii="Arial" w:hAnsi="Arial" w:cs="Arial"/>
          <w:sz w:val="24"/>
          <w:szCs w:val="24"/>
        </w:rPr>
        <w:t>señaló fecha para llevar a efecto la audiencia de que trata el artículo 372 del CGP</w:t>
      </w:r>
      <w:r w:rsidR="001F6F5C" w:rsidRPr="00E51CDD">
        <w:rPr>
          <w:rFonts w:ascii="Arial" w:hAnsi="Arial" w:cs="Arial"/>
          <w:sz w:val="24"/>
          <w:szCs w:val="24"/>
        </w:rPr>
        <w:t xml:space="preserve"> </w:t>
      </w:r>
      <w:r w:rsidR="00052742" w:rsidRPr="00E51CDD">
        <w:rPr>
          <w:rFonts w:ascii="Arial" w:hAnsi="Arial" w:cs="Arial"/>
          <w:sz w:val="24"/>
          <w:szCs w:val="24"/>
        </w:rPr>
        <w:t xml:space="preserve">(fl. </w:t>
      </w:r>
      <w:r w:rsidR="00BD3F6C" w:rsidRPr="00E51CDD">
        <w:rPr>
          <w:rFonts w:ascii="Arial" w:hAnsi="Arial" w:cs="Arial"/>
          <w:sz w:val="24"/>
          <w:szCs w:val="24"/>
        </w:rPr>
        <w:t>48</w:t>
      </w:r>
      <w:r w:rsidR="00052742" w:rsidRPr="00E51CDD">
        <w:rPr>
          <w:rFonts w:ascii="Arial" w:hAnsi="Arial" w:cs="Arial"/>
          <w:sz w:val="24"/>
          <w:szCs w:val="24"/>
        </w:rPr>
        <w:t>)</w:t>
      </w:r>
      <w:r w:rsidR="00B22EE4" w:rsidRPr="00E51CDD">
        <w:rPr>
          <w:rFonts w:ascii="Arial" w:hAnsi="Arial" w:cs="Arial"/>
          <w:sz w:val="24"/>
          <w:szCs w:val="24"/>
          <w:lang w:val="es-ES"/>
        </w:rPr>
        <w:t>.</w:t>
      </w:r>
    </w:p>
    <w:p w:rsidR="00B22EE4" w:rsidRPr="00E51CDD" w:rsidRDefault="00B22EE4" w:rsidP="00E51CDD">
      <w:pPr>
        <w:pStyle w:val="Sinespaciado1"/>
        <w:spacing w:line="288" w:lineRule="auto"/>
        <w:ind w:firstLine="2835"/>
        <w:jc w:val="both"/>
        <w:rPr>
          <w:rFonts w:ascii="Arial" w:hAnsi="Arial" w:cs="Arial"/>
          <w:sz w:val="24"/>
          <w:szCs w:val="24"/>
          <w:lang w:val="es-ES"/>
        </w:rPr>
      </w:pPr>
    </w:p>
    <w:p w:rsidR="009657BF" w:rsidRPr="00E51CDD" w:rsidRDefault="00D55BC3" w:rsidP="00E51CDD">
      <w:pPr>
        <w:pStyle w:val="Sinespaciado1"/>
        <w:spacing w:line="288" w:lineRule="auto"/>
        <w:ind w:firstLine="2835"/>
        <w:jc w:val="both"/>
        <w:rPr>
          <w:rFonts w:ascii="Arial" w:hAnsi="Arial" w:cs="Arial"/>
          <w:sz w:val="24"/>
          <w:szCs w:val="24"/>
        </w:rPr>
      </w:pPr>
      <w:r w:rsidRPr="00E51CDD">
        <w:rPr>
          <w:rFonts w:ascii="Arial" w:hAnsi="Arial" w:cs="Arial"/>
          <w:sz w:val="24"/>
          <w:szCs w:val="24"/>
        </w:rPr>
        <w:t>4</w:t>
      </w:r>
      <w:r w:rsidR="000C0D5F" w:rsidRPr="00E51CDD">
        <w:rPr>
          <w:rFonts w:ascii="Arial" w:hAnsi="Arial" w:cs="Arial"/>
          <w:sz w:val="24"/>
          <w:szCs w:val="24"/>
        </w:rPr>
        <w:t>. De acuerdo con</w:t>
      </w:r>
      <w:r w:rsidR="00E613A5" w:rsidRPr="00E51CDD">
        <w:rPr>
          <w:rFonts w:ascii="Arial" w:hAnsi="Arial" w:cs="Arial"/>
          <w:sz w:val="24"/>
          <w:szCs w:val="24"/>
        </w:rPr>
        <w:t xml:space="preserve"> lo anterior,</w:t>
      </w:r>
      <w:r w:rsidR="0096389F" w:rsidRPr="00E51CDD">
        <w:rPr>
          <w:rFonts w:ascii="Arial" w:hAnsi="Arial" w:cs="Arial"/>
          <w:sz w:val="24"/>
          <w:szCs w:val="24"/>
        </w:rPr>
        <w:t xml:space="preserve"> </w:t>
      </w:r>
      <w:r w:rsidR="00C42C83" w:rsidRPr="00E51CDD">
        <w:rPr>
          <w:rFonts w:ascii="Arial" w:hAnsi="Arial" w:cs="Arial"/>
          <w:sz w:val="24"/>
          <w:szCs w:val="24"/>
        </w:rPr>
        <w:t>se tiene que</w:t>
      </w:r>
      <w:r w:rsidR="0092081B" w:rsidRPr="00E51CDD">
        <w:rPr>
          <w:rFonts w:ascii="Arial" w:hAnsi="Arial" w:cs="Arial"/>
          <w:sz w:val="24"/>
          <w:szCs w:val="24"/>
        </w:rPr>
        <w:t xml:space="preserve"> </w:t>
      </w:r>
      <w:r w:rsidR="00E613A5" w:rsidRPr="00E51CDD">
        <w:rPr>
          <w:rFonts w:ascii="Arial" w:hAnsi="Arial" w:cs="Arial"/>
          <w:sz w:val="24"/>
          <w:szCs w:val="24"/>
        </w:rPr>
        <w:t xml:space="preserve">la última de </w:t>
      </w:r>
      <w:r w:rsidR="0092081B" w:rsidRPr="00E51CDD">
        <w:rPr>
          <w:rFonts w:ascii="Arial" w:hAnsi="Arial" w:cs="Arial"/>
          <w:sz w:val="24"/>
          <w:szCs w:val="24"/>
        </w:rPr>
        <w:t>l</w:t>
      </w:r>
      <w:r w:rsidR="00E613A5" w:rsidRPr="00E51CDD">
        <w:rPr>
          <w:rFonts w:ascii="Arial" w:hAnsi="Arial" w:cs="Arial"/>
          <w:sz w:val="24"/>
          <w:szCs w:val="24"/>
        </w:rPr>
        <w:t>as providencias</w:t>
      </w:r>
      <w:r w:rsidR="0092081B" w:rsidRPr="00E51CDD">
        <w:rPr>
          <w:rFonts w:ascii="Arial" w:hAnsi="Arial" w:cs="Arial"/>
          <w:sz w:val="24"/>
          <w:szCs w:val="24"/>
        </w:rPr>
        <w:t xml:space="preserve"> cuestionadas</w:t>
      </w:r>
      <w:r w:rsidR="00E613A5" w:rsidRPr="00E51CDD">
        <w:rPr>
          <w:rFonts w:ascii="Arial" w:hAnsi="Arial" w:cs="Arial"/>
          <w:sz w:val="24"/>
          <w:szCs w:val="24"/>
        </w:rPr>
        <w:t xml:space="preserve"> data del </w:t>
      </w:r>
      <w:r w:rsidR="00B4091F" w:rsidRPr="00E51CDD">
        <w:rPr>
          <w:rFonts w:ascii="Arial" w:hAnsi="Arial" w:cs="Arial"/>
          <w:sz w:val="24"/>
          <w:szCs w:val="24"/>
        </w:rPr>
        <w:t>1</w:t>
      </w:r>
      <w:r w:rsidR="00E519FC" w:rsidRPr="00E51CDD">
        <w:rPr>
          <w:rFonts w:ascii="Arial" w:hAnsi="Arial" w:cs="Arial"/>
          <w:sz w:val="24"/>
          <w:szCs w:val="24"/>
        </w:rPr>
        <w:t>9</w:t>
      </w:r>
      <w:r w:rsidR="000C0D5F" w:rsidRPr="00E51CDD">
        <w:rPr>
          <w:rFonts w:ascii="Arial" w:hAnsi="Arial" w:cs="Arial"/>
          <w:sz w:val="24"/>
          <w:szCs w:val="24"/>
        </w:rPr>
        <w:t xml:space="preserve"> de </w:t>
      </w:r>
      <w:r w:rsidR="00E519FC" w:rsidRPr="00E51CDD">
        <w:rPr>
          <w:rFonts w:ascii="Arial" w:hAnsi="Arial" w:cs="Arial"/>
          <w:sz w:val="24"/>
          <w:szCs w:val="24"/>
        </w:rPr>
        <w:t>junio de 2018</w:t>
      </w:r>
      <w:r w:rsidR="000C0D5F" w:rsidRPr="00E51CDD">
        <w:rPr>
          <w:rFonts w:ascii="Arial" w:hAnsi="Arial" w:cs="Arial"/>
          <w:sz w:val="24"/>
          <w:szCs w:val="24"/>
        </w:rPr>
        <w:t>.</w:t>
      </w:r>
      <w:r w:rsidR="005F171C" w:rsidRPr="00E51CDD">
        <w:rPr>
          <w:rFonts w:ascii="Arial" w:hAnsi="Arial" w:cs="Arial"/>
          <w:sz w:val="24"/>
          <w:szCs w:val="24"/>
        </w:rPr>
        <w:t xml:space="preserve"> </w:t>
      </w:r>
      <w:r w:rsidR="00B4091F" w:rsidRPr="00E51CDD">
        <w:rPr>
          <w:rFonts w:ascii="Arial" w:hAnsi="Arial" w:cs="Arial"/>
          <w:sz w:val="24"/>
          <w:szCs w:val="24"/>
        </w:rPr>
        <w:t xml:space="preserve">Solo el </w:t>
      </w:r>
      <w:r w:rsidR="00FB5D3E" w:rsidRPr="00E51CDD">
        <w:rPr>
          <w:rFonts w:ascii="Arial" w:hAnsi="Arial" w:cs="Arial"/>
          <w:sz w:val="24"/>
          <w:szCs w:val="24"/>
        </w:rPr>
        <w:t>1</w:t>
      </w:r>
      <w:r w:rsidR="00B4091F" w:rsidRPr="00E51CDD">
        <w:rPr>
          <w:rFonts w:ascii="Arial" w:hAnsi="Arial" w:cs="Arial"/>
          <w:sz w:val="24"/>
          <w:szCs w:val="24"/>
        </w:rPr>
        <w:t>2</w:t>
      </w:r>
      <w:r w:rsidR="000C0D5F" w:rsidRPr="00E51CDD">
        <w:rPr>
          <w:rFonts w:ascii="Arial" w:hAnsi="Arial" w:cs="Arial"/>
          <w:sz w:val="24"/>
          <w:szCs w:val="24"/>
        </w:rPr>
        <w:t xml:space="preserve"> de </w:t>
      </w:r>
      <w:r w:rsidR="00B4091F" w:rsidRPr="00E51CDD">
        <w:rPr>
          <w:rFonts w:ascii="Arial" w:hAnsi="Arial" w:cs="Arial"/>
          <w:sz w:val="24"/>
          <w:szCs w:val="24"/>
        </w:rPr>
        <w:t>febrero</w:t>
      </w:r>
      <w:r w:rsidR="000C0D5F" w:rsidRPr="00E51CDD">
        <w:rPr>
          <w:rFonts w:ascii="Arial" w:hAnsi="Arial" w:cs="Arial"/>
          <w:sz w:val="24"/>
          <w:szCs w:val="24"/>
        </w:rPr>
        <w:t xml:space="preserve"> de este año solicitó l</w:t>
      </w:r>
      <w:r w:rsidR="00B4091F" w:rsidRPr="00E51CDD">
        <w:rPr>
          <w:rFonts w:ascii="Arial" w:hAnsi="Arial" w:cs="Arial"/>
          <w:sz w:val="24"/>
          <w:szCs w:val="24"/>
        </w:rPr>
        <w:t>a parte</w:t>
      </w:r>
      <w:r w:rsidR="000C0D5F" w:rsidRPr="00E51CDD">
        <w:rPr>
          <w:rFonts w:ascii="Arial" w:hAnsi="Arial" w:cs="Arial"/>
          <w:sz w:val="24"/>
          <w:szCs w:val="24"/>
        </w:rPr>
        <w:t xml:space="preserve"> actor</w:t>
      </w:r>
      <w:r w:rsidR="00B4091F" w:rsidRPr="00E51CDD">
        <w:rPr>
          <w:rFonts w:ascii="Arial" w:hAnsi="Arial" w:cs="Arial"/>
          <w:sz w:val="24"/>
          <w:szCs w:val="24"/>
        </w:rPr>
        <w:t>a</w:t>
      </w:r>
      <w:r w:rsidR="009657BF" w:rsidRPr="00E51CDD">
        <w:rPr>
          <w:rFonts w:ascii="Arial" w:hAnsi="Arial" w:cs="Arial"/>
          <w:sz w:val="24"/>
          <w:szCs w:val="24"/>
        </w:rPr>
        <w:t xml:space="preserve"> la protección constitucional,</w:t>
      </w:r>
      <w:r w:rsidR="000C0D5F" w:rsidRPr="00E51CDD">
        <w:rPr>
          <w:rFonts w:ascii="Arial" w:hAnsi="Arial" w:cs="Arial"/>
          <w:sz w:val="24"/>
          <w:szCs w:val="24"/>
        </w:rPr>
        <w:t xml:space="preserve"> </w:t>
      </w:r>
      <w:r w:rsidR="009657BF" w:rsidRPr="00E51CDD">
        <w:rPr>
          <w:rFonts w:ascii="Arial" w:hAnsi="Arial" w:cs="Arial"/>
          <w:sz w:val="24"/>
          <w:szCs w:val="24"/>
        </w:rPr>
        <w:t>e</w:t>
      </w:r>
      <w:r w:rsidR="000C0D5F" w:rsidRPr="00E51CDD">
        <w:rPr>
          <w:rFonts w:ascii="Arial" w:hAnsi="Arial" w:cs="Arial"/>
          <w:sz w:val="24"/>
          <w:szCs w:val="24"/>
        </w:rPr>
        <w:t xml:space="preserve">s decir, luego de </w:t>
      </w:r>
      <w:r w:rsidR="0098607D" w:rsidRPr="00E51CDD">
        <w:rPr>
          <w:rFonts w:ascii="Arial" w:hAnsi="Arial" w:cs="Arial"/>
          <w:sz w:val="24"/>
          <w:szCs w:val="24"/>
        </w:rPr>
        <w:t>casi ocho</w:t>
      </w:r>
      <w:r w:rsidR="000C0D5F" w:rsidRPr="00E51CDD">
        <w:rPr>
          <w:rFonts w:ascii="Arial" w:hAnsi="Arial" w:cs="Arial"/>
          <w:sz w:val="24"/>
          <w:szCs w:val="24"/>
        </w:rPr>
        <w:t xml:space="preserve"> (</w:t>
      </w:r>
      <w:r w:rsidR="0098607D" w:rsidRPr="00E51CDD">
        <w:rPr>
          <w:rFonts w:ascii="Arial" w:hAnsi="Arial" w:cs="Arial"/>
          <w:sz w:val="24"/>
          <w:szCs w:val="24"/>
        </w:rPr>
        <w:t>8</w:t>
      </w:r>
      <w:r w:rsidR="000C0D5F" w:rsidRPr="00E51CDD">
        <w:rPr>
          <w:rFonts w:ascii="Arial" w:hAnsi="Arial" w:cs="Arial"/>
          <w:sz w:val="24"/>
          <w:szCs w:val="24"/>
        </w:rPr>
        <w:t xml:space="preserve">) meses desde </w:t>
      </w:r>
      <w:r w:rsidR="00E841DA" w:rsidRPr="00E51CDD">
        <w:rPr>
          <w:rFonts w:ascii="Arial" w:hAnsi="Arial" w:cs="Arial"/>
          <w:sz w:val="24"/>
          <w:szCs w:val="24"/>
        </w:rPr>
        <w:t>la</w:t>
      </w:r>
      <w:r w:rsidR="00831620" w:rsidRPr="00E51CDD">
        <w:rPr>
          <w:rFonts w:ascii="Arial" w:hAnsi="Arial" w:cs="Arial"/>
          <w:sz w:val="24"/>
          <w:szCs w:val="24"/>
        </w:rPr>
        <w:t xml:space="preserve"> última</w:t>
      </w:r>
      <w:r w:rsidR="00E841DA" w:rsidRPr="00E51CDD">
        <w:rPr>
          <w:rFonts w:ascii="Arial" w:hAnsi="Arial" w:cs="Arial"/>
          <w:sz w:val="24"/>
          <w:szCs w:val="24"/>
        </w:rPr>
        <w:t xml:space="preserve"> fecha referenciada</w:t>
      </w:r>
      <w:r w:rsidR="005F171C" w:rsidRPr="00E51CDD">
        <w:rPr>
          <w:rFonts w:ascii="Arial" w:hAnsi="Arial" w:cs="Arial"/>
          <w:sz w:val="24"/>
          <w:szCs w:val="24"/>
        </w:rPr>
        <w:t xml:space="preserve">, y más de diez (10) después de la que resolvió </w:t>
      </w:r>
      <w:r w:rsidR="00E97F90" w:rsidRPr="00E51CDD">
        <w:rPr>
          <w:rFonts w:ascii="Arial" w:hAnsi="Arial" w:cs="Arial"/>
          <w:sz w:val="24"/>
          <w:szCs w:val="24"/>
        </w:rPr>
        <w:t xml:space="preserve">en forma definitiva sobre </w:t>
      </w:r>
      <w:r w:rsidR="005F171C" w:rsidRPr="00E51CDD">
        <w:rPr>
          <w:rFonts w:ascii="Arial" w:hAnsi="Arial" w:cs="Arial"/>
          <w:sz w:val="24"/>
          <w:szCs w:val="24"/>
        </w:rPr>
        <w:t>el traslado de la objeción al juramento estimatorio</w:t>
      </w:r>
      <w:r w:rsidR="009657BF" w:rsidRPr="00E51CDD">
        <w:rPr>
          <w:rFonts w:ascii="Arial" w:hAnsi="Arial" w:cs="Arial"/>
          <w:sz w:val="24"/>
          <w:szCs w:val="24"/>
        </w:rPr>
        <w:t>, sin que haya actuado con la urgencia y prontitud con que ahora demanda el amparo y no se evidencia la existencia de una justa causa que explique los motivos por los que permitió que el tiempo transcurriera sin promover la acción.</w:t>
      </w:r>
    </w:p>
    <w:p w:rsidR="009657BF" w:rsidRPr="00E51CDD" w:rsidRDefault="009657BF" w:rsidP="00E51CDD">
      <w:pPr>
        <w:pStyle w:val="Sinespaciado1"/>
        <w:spacing w:line="288" w:lineRule="auto"/>
        <w:ind w:firstLine="2835"/>
        <w:jc w:val="both"/>
        <w:rPr>
          <w:rFonts w:ascii="Arial" w:hAnsi="Arial" w:cs="Arial"/>
          <w:sz w:val="24"/>
          <w:szCs w:val="24"/>
        </w:rPr>
      </w:pPr>
    </w:p>
    <w:p w:rsidR="009657BF" w:rsidRPr="00E51CDD" w:rsidRDefault="009657BF" w:rsidP="00E51CDD">
      <w:pPr>
        <w:pStyle w:val="Sinespaciado1"/>
        <w:spacing w:line="288" w:lineRule="auto"/>
        <w:ind w:firstLine="2835"/>
        <w:jc w:val="both"/>
        <w:rPr>
          <w:rFonts w:ascii="Arial" w:hAnsi="Arial" w:cs="Arial"/>
          <w:sz w:val="24"/>
          <w:szCs w:val="24"/>
        </w:rPr>
      </w:pPr>
      <w:r w:rsidRPr="00E51CDD">
        <w:rPr>
          <w:rFonts w:ascii="Arial" w:hAnsi="Arial" w:cs="Arial"/>
          <w:sz w:val="24"/>
          <w:szCs w:val="24"/>
        </w:rPr>
        <w:t xml:space="preserve">Así las cosas, se concluye que se halla ausente el requisito de inmediatez que se analiza y por tal razón el amparo reclamado resulta improcedente, pues si la demandante consideró afectados sus derechos fundamentales </w:t>
      </w:r>
      <w:r w:rsidRPr="00E51CDD">
        <w:rPr>
          <w:rFonts w:ascii="Arial" w:hAnsi="Arial" w:cs="Arial"/>
          <w:spacing w:val="-3"/>
          <w:sz w:val="24"/>
          <w:szCs w:val="24"/>
        </w:rPr>
        <w:t xml:space="preserve">con </w:t>
      </w:r>
      <w:r w:rsidRPr="00E51CDD">
        <w:rPr>
          <w:rFonts w:ascii="Arial" w:hAnsi="Arial" w:cs="Arial"/>
          <w:sz w:val="24"/>
          <w:szCs w:val="24"/>
        </w:rPr>
        <w:t xml:space="preserve">el traslado conferido y el señalamiento de fecha y hora para la audiencia del artículo 372 del Código General del Proceso, ha debido acudir ante los jueces constitucionales dentro de un término razonable en busca de su protección. Empero, permitió que transcurrieran siete meses para instaurarla y ese pasivo comportamiento permite inferir el desinterés de su parte en lograr un amparo oportuno. </w:t>
      </w:r>
    </w:p>
    <w:p w:rsidR="009657BF" w:rsidRPr="00E51CDD" w:rsidRDefault="009657BF" w:rsidP="00E51CDD">
      <w:pPr>
        <w:pStyle w:val="Sinespaciado1"/>
        <w:spacing w:line="288" w:lineRule="auto"/>
        <w:ind w:firstLine="2835"/>
        <w:jc w:val="both"/>
        <w:rPr>
          <w:rFonts w:ascii="Arial" w:hAnsi="Arial" w:cs="Arial"/>
          <w:spacing w:val="-3"/>
          <w:sz w:val="24"/>
          <w:szCs w:val="24"/>
        </w:rPr>
      </w:pPr>
    </w:p>
    <w:p w:rsidR="000C0D5F" w:rsidRPr="00E51CDD" w:rsidRDefault="00D55BC3" w:rsidP="00E51CDD">
      <w:pPr>
        <w:suppressAutoHyphens/>
        <w:spacing w:line="288" w:lineRule="auto"/>
        <w:ind w:firstLine="2835"/>
        <w:jc w:val="both"/>
        <w:rPr>
          <w:rFonts w:ascii="Arial" w:hAnsi="Arial" w:cs="Arial"/>
          <w:sz w:val="24"/>
          <w:szCs w:val="24"/>
        </w:rPr>
      </w:pPr>
      <w:r w:rsidRPr="00E51CDD">
        <w:rPr>
          <w:rFonts w:ascii="Arial" w:hAnsi="Arial" w:cs="Arial"/>
          <w:sz w:val="24"/>
          <w:szCs w:val="24"/>
        </w:rPr>
        <w:t>5</w:t>
      </w:r>
      <w:r w:rsidR="000C0D5F" w:rsidRPr="00E51CDD">
        <w:rPr>
          <w:rFonts w:ascii="Arial" w:hAnsi="Arial" w:cs="Arial"/>
          <w:sz w:val="24"/>
          <w:szCs w:val="24"/>
        </w:rPr>
        <w:t>. Es sabido que u</w:t>
      </w:r>
      <w:r w:rsidR="000C0D5F" w:rsidRPr="00E51CDD">
        <w:rPr>
          <w:rFonts w:ascii="Arial" w:hAnsi="Arial" w:cs="Arial"/>
          <w:noProof/>
          <w:sz w:val="24"/>
          <w:szCs w:val="24"/>
        </w:rPr>
        <w:t>n</w:t>
      </w:r>
      <w:r w:rsidR="000C0D5F" w:rsidRPr="00E51CDD">
        <w:rPr>
          <w:rFonts w:ascii="Arial" w:hAnsi="Arial" w:cs="Arial"/>
          <w:sz w:val="24"/>
          <w:szCs w:val="24"/>
        </w:rPr>
        <w:t xml:space="preserve">o de los principios que caracterizan la tutela es el de la inmediatez, en virtud del cual, a pesar de no existir un término de caducidad para instaurarla, quien considere lesionado un derecho fundamental del </w:t>
      </w:r>
      <w:r w:rsidR="000C0D5F" w:rsidRPr="00E51CDD">
        <w:rPr>
          <w:rFonts w:ascii="Arial" w:hAnsi="Arial" w:cs="Arial"/>
          <w:sz w:val="24"/>
          <w:szCs w:val="24"/>
        </w:rPr>
        <w:lastRenderedPageBreak/>
        <w:t>que es titular, debe acudir a ese mecanismo excepcional de defensa judicial en un plazo razonable y oportuno a partir de la ocurrencia del hecho que le causa el agravio.</w:t>
      </w:r>
    </w:p>
    <w:p w:rsidR="000C0D5F" w:rsidRPr="00E51CDD" w:rsidRDefault="000C0D5F" w:rsidP="00E51CDD">
      <w:pPr>
        <w:tabs>
          <w:tab w:val="left" w:pos="-720"/>
          <w:tab w:val="left" w:pos="-567"/>
          <w:tab w:val="left" w:pos="8222"/>
          <w:tab w:val="left" w:pos="8364"/>
        </w:tabs>
        <w:spacing w:line="288" w:lineRule="auto"/>
        <w:jc w:val="both"/>
        <w:rPr>
          <w:rFonts w:ascii="Arial" w:hAnsi="Arial" w:cs="Arial"/>
          <w:sz w:val="24"/>
          <w:szCs w:val="24"/>
        </w:rPr>
      </w:pPr>
    </w:p>
    <w:p w:rsidR="000C0D5F" w:rsidRPr="00E51CDD" w:rsidRDefault="00D55BC3" w:rsidP="00E51CDD">
      <w:pPr>
        <w:spacing w:line="288" w:lineRule="auto"/>
        <w:ind w:firstLine="2835"/>
        <w:jc w:val="both"/>
        <w:rPr>
          <w:rFonts w:ascii="Arial" w:hAnsi="Arial" w:cs="Arial"/>
          <w:sz w:val="24"/>
          <w:szCs w:val="24"/>
        </w:rPr>
      </w:pPr>
      <w:r w:rsidRPr="00E51CDD">
        <w:rPr>
          <w:rFonts w:ascii="Arial" w:hAnsi="Arial" w:cs="Arial"/>
          <w:sz w:val="24"/>
          <w:szCs w:val="24"/>
        </w:rPr>
        <w:t>6</w:t>
      </w:r>
      <w:r w:rsidR="000C0D5F" w:rsidRPr="00E51CDD">
        <w:rPr>
          <w:rFonts w:ascii="Arial" w:hAnsi="Arial" w:cs="Arial"/>
          <w:sz w:val="24"/>
          <w:szCs w:val="24"/>
        </w:rPr>
        <w:t>.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0C0D5F" w:rsidRPr="00E51CDD" w:rsidRDefault="000C0D5F" w:rsidP="00E51CDD">
      <w:pPr>
        <w:spacing w:line="288" w:lineRule="auto"/>
        <w:ind w:firstLine="2835"/>
        <w:jc w:val="both"/>
        <w:rPr>
          <w:rFonts w:ascii="Arial" w:hAnsi="Arial" w:cs="Arial"/>
          <w:sz w:val="24"/>
          <w:szCs w:val="24"/>
        </w:rPr>
      </w:pPr>
    </w:p>
    <w:p w:rsidR="000C0D5F" w:rsidRPr="00E51CDD" w:rsidRDefault="000C0D5F" w:rsidP="00BB5805">
      <w:pPr>
        <w:ind w:left="426" w:right="418"/>
        <w:jc w:val="both"/>
        <w:rPr>
          <w:rFonts w:ascii="Arial" w:hAnsi="Arial" w:cs="Arial"/>
          <w:i/>
          <w:sz w:val="22"/>
          <w:szCs w:val="24"/>
        </w:rPr>
      </w:pPr>
      <w:r w:rsidRPr="00E51CDD">
        <w:rPr>
          <w:rFonts w:ascii="Arial" w:hAnsi="Arial" w:cs="Arial"/>
          <w:i/>
          <w:sz w:val="22"/>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0C0D5F" w:rsidRPr="00E51CDD" w:rsidRDefault="000C0D5F" w:rsidP="00BB5805">
      <w:pPr>
        <w:ind w:left="426" w:right="418"/>
        <w:jc w:val="both"/>
        <w:rPr>
          <w:rFonts w:ascii="Arial" w:hAnsi="Arial" w:cs="Arial"/>
          <w:i/>
          <w:sz w:val="22"/>
          <w:szCs w:val="24"/>
        </w:rPr>
      </w:pPr>
      <w:bookmarkStart w:id="0" w:name="_GoBack"/>
      <w:bookmarkEnd w:id="0"/>
    </w:p>
    <w:p w:rsidR="000C0D5F" w:rsidRPr="00E51CDD" w:rsidRDefault="000C0D5F" w:rsidP="00BB5805">
      <w:pPr>
        <w:tabs>
          <w:tab w:val="left" w:pos="720"/>
        </w:tabs>
        <w:ind w:left="426" w:right="418"/>
        <w:jc w:val="both"/>
        <w:rPr>
          <w:rFonts w:ascii="Arial" w:hAnsi="Arial" w:cs="Arial"/>
          <w:i/>
          <w:iCs/>
          <w:sz w:val="22"/>
          <w:szCs w:val="24"/>
        </w:rPr>
      </w:pPr>
      <w:r w:rsidRPr="00E51CDD">
        <w:rPr>
          <w:rFonts w:ascii="Arial" w:hAnsi="Arial" w:cs="Arial"/>
          <w:i/>
          <w:sz w:val="22"/>
          <w:szCs w:val="24"/>
        </w:rPr>
        <w:t xml:space="preserve">…Frente a la </w:t>
      </w:r>
      <w:r w:rsidRPr="00E51CDD">
        <w:rPr>
          <w:rFonts w:ascii="Arial" w:hAnsi="Arial" w:cs="Arial"/>
          <w:i/>
          <w:iCs/>
          <w:sz w:val="22"/>
          <w:szCs w:val="24"/>
        </w:rPr>
        <w:t xml:space="preserve">inmediatez </w:t>
      </w:r>
      <w:r w:rsidRPr="00E51CDD">
        <w:rPr>
          <w:rFonts w:ascii="Arial" w:hAnsi="Arial" w:cs="Arial"/>
          <w:i/>
          <w:sz w:val="22"/>
          <w:szCs w:val="24"/>
        </w:rPr>
        <w:t xml:space="preserve">se ha dicho que, pese a no tener un término de caducidad expresamente señalado en la Constitución o en la ley,  la acción de tutela como mecanismo de protección constitucional </w:t>
      </w:r>
      <w:r w:rsidRPr="00E51CDD">
        <w:rPr>
          <w:rFonts w:ascii="Arial" w:hAnsi="Arial" w:cs="Arial"/>
          <w:i/>
          <w:iCs/>
          <w:sz w:val="22"/>
          <w:szCs w:val="24"/>
        </w:rPr>
        <w:t>procede dentro de un término razonable y proporcionado</w:t>
      </w:r>
      <w:r w:rsidRPr="00E51CDD">
        <w:rPr>
          <w:rFonts w:ascii="Arial" w:hAnsi="Arial" w:cs="Arial"/>
          <w:i/>
          <w:sz w:val="22"/>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0C0D5F" w:rsidRPr="00E51CDD" w:rsidRDefault="000C0D5F" w:rsidP="00BB5805">
      <w:pPr>
        <w:ind w:left="426" w:right="418"/>
        <w:jc w:val="both"/>
        <w:rPr>
          <w:rFonts w:ascii="Arial" w:hAnsi="Arial" w:cs="Arial"/>
          <w:i/>
          <w:sz w:val="22"/>
          <w:szCs w:val="24"/>
        </w:rPr>
      </w:pPr>
    </w:p>
    <w:p w:rsidR="000C0D5F" w:rsidRPr="00E51CDD" w:rsidRDefault="000C0D5F" w:rsidP="00BB5805">
      <w:pPr>
        <w:ind w:left="426" w:right="418"/>
        <w:jc w:val="both"/>
        <w:rPr>
          <w:rFonts w:ascii="Arial" w:hAnsi="Arial" w:cs="Arial"/>
          <w:sz w:val="22"/>
          <w:szCs w:val="24"/>
        </w:rPr>
      </w:pPr>
      <w:r w:rsidRPr="00E51CDD">
        <w:rPr>
          <w:rFonts w:ascii="Arial" w:hAnsi="Arial" w:cs="Arial"/>
          <w:i/>
          <w:sz w:val="22"/>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E51CDD">
        <w:rPr>
          <w:rStyle w:val="Refdenotaalpie"/>
          <w:rFonts w:ascii="Arial" w:hAnsi="Arial" w:cs="Arial"/>
          <w:i/>
          <w:sz w:val="22"/>
          <w:szCs w:val="24"/>
        </w:rPr>
        <w:footnoteReference w:id="1"/>
      </w:r>
      <w:r w:rsidRPr="00E51CDD">
        <w:rPr>
          <w:rFonts w:ascii="Arial" w:hAnsi="Arial" w:cs="Arial"/>
          <w:i/>
          <w:sz w:val="22"/>
          <w:szCs w:val="24"/>
        </w:rPr>
        <w:t>.</w:t>
      </w:r>
    </w:p>
    <w:p w:rsidR="000C0D5F" w:rsidRPr="00E51CDD" w:rsidRDefault="000C0D5F" w:rsidP="00E51CDD">
      <w:pPr>
        <w:spacing w:line="288" w:lineRule="auto"/>
        <w:jc w:val="both"/>
        <w:rPr>
          <w:rFonts w:ascii="Arial" w:hAnsi="Arial" w:cs="Arial"/>
          <w:sz w:val="24"/>
          <w:szCs w:val="24"/>
          <w:lang w:val="es-ES_tradnl"/>
        </w:rPr>
      </w:pPr>
    </w:p>
    <w:p w:rsidR="000C0D5F" w:rsidRPr="00E51CDD" w:rsidRDefault="00D55BC3"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rPr>
        <w:t>7</w:t>
      </w:r>
      <w:r w:rsidR="000C0D5F" w:rsidRPr="00E51CDD">
        <w:rPr>
          <w:rFonts w:ascii="Arial" w:hAnsi="Arial" w:cs="Arial"/>
          <w:sz w:val="24"/>
          <w:szCs w:val="24"/>
        </w:rPr>
        <w:t>. La Corte Suprema de Justicia, refiriéndose a la oportunidad para formular la acción de tutela, ha enseñado que:</w:t>
      </w:r>
      <w:r w:rsidR="000C0D5F" w:rsidRPr="00E51CDD">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0C0D5F" w:rsidRPr="00E51CDD">
        <w:rPr>
          <w:rStyle w:val="Refdenotaalpie"/>
          <w:rFonts w:ascii="Arial" w:hAnsi="Arial" w:cs="Arial"/>
          <w:i/>
          <w:sz w:val="24"/>
          <w:szCs w:val="24"/>
        </w:rPr>
        <w:footnoteReference w:id="2"/>
      </w:r>
    </w:p>
    <w:p w:rsidR="000C0D5F" w:rsidRPr="00E51CDD" w:rsidRDefault="000C0D5F" w:rsidP="00E51CDD">
      <w:pPr>
        <w:pStyle w:val="Sinespaciado1"/>
        <w:spacing w:line="288" w:lineRule="auto"/>
        <w:ind w:firstLine="2835"/>
        <w:jc w:val="both"/>
        <w:rPr>
          <w:rFonts w:ascii="Arial" w:hAnsi="Arial" w:cs="Arial"/>
          <w:sz w:val="24"/>
          <w:szCs w:val="24"/>
          <w:lang w:val="es-ES"/>
        </w:rPr>
      </w:pPr>
    </w:p>
    <w:p w:rsidR="000C0D5F" w:rsidRPr="00E51CDD" w:rsidRDefault="00D55BC3" w:rsidP="00E51CDD">
      <w:pPr>
        <w:spacing w:line="288" w:lineRule="auto"/>
        <w:ind w:firstLine="2835"/>
        <w:jc w:val="both"/>
        <w:rPr>
          <w:rFonts w:ascii="Arial" w:hAnsi="Arial" w:cs="Arial"/>
          <w:sz w:val="24"/>
          <w:szCs w:val="24"/>
        </w:rPr>
      </w:pPr>
      <w:r w:rsidRPr="00E51CDD">
        <w:rPr>
          <w:rFonts w:ascii="Arial" w:hAnsi="Arial" w:cs="Arial"/>
          <w:sz w:val="24"/>
          <w:szCs w:val="24"/>
        </w:rPr>
        <w:t>8</w:t>
      </w:r>
      <w:r w:rsidR="000C0D5F" w:rsidRPr="00E51CDD">
        <w:rPr>
          <w:rFonts w:ascii="Arial" w:hAnsi="Arial" w:cs="Arial"/>
          <w:sz w:val="24"/>
          <w:szCs w:val="24"/>
        </w:rPr>
        <w:t>. No actuó entonces l</w:t>
      </w:r>
      <w:r w:rsidR="00FB5D3E" w:rsidRPr="00E51CDD">
        <w:rPr>
          <w:rFonts w:ascii="Arial" w:hAnsi="Arial" w:cs="Arial"/>
          <w:sz w:val="24"/>
          <w:szCs w:val="24"/>
        </w:rPr>
        <w:t>a parte</w:t>
      </w:r>
      <w:r w:rsidR="000C0D5F" w:rsidRPr="00E51CDD">
        <w:rPr>
          <w:rFonts w:ascii="Arial" w:hAnsi="Arial" w:cs="Arial"/>
          <w:sz w:val="24"/>
          <w:szCs w:val="24"/>
        </w:rPr>
        <w:t xml:space="preserve"> actor</w:t>
      </w:r>
      <w:r w:rsidR="00FB5D3E" w:rsidRPr="00E51CDD">
        <w:rPr>
          <w:rFonts w:ascii="Arial" w:hAnsi="Arial" w:cs="Arial"/>
          <w:sz w:val="24"/>
          <w:szCs w:val="24"/>
        </w:rPr>
        <w:t>a</w:t>
      </w:r>
      <w:r w:rsidR="000C0D5F" w:rsidRPr="00E51CDD">
        <w:rPr>
          <w:rFonts w:ascii="Arial" w:hAnsi="Arial" w:cs="Arial"/>
          <w:sz w:val="24"/>
          <w:szCs w:val="24"/>
        </w:rPr>
        <w:t xml:space="preserve"> con la urgencia y prontitud con que ahora demanda el amparo, sin que se evidencie la existencia de una justa causa que explique los motivos por los que permitió que el tiempo </w:t>
      </w:r>
      <w:r w:rsidR="000C0D5F" w:rsidRPr="00E51CDD">
        <w:rPr>
          <w:rFonts w:ascii="Arial" w:hAnsi="Arial" w:cs="Arial"/>
          <w:sz w:val="24"/>
          <w:szCs w:val="24"/>
        </w:rPr>
        <w:lastRenderedPageBreak/>
        <w:t xml:space="preserve">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0C0D5F" w:rsidRPr="00E51CDD">
        <w:rPr>
          <w:rFonts w:ascii="Arial" w:hAnsi="Arial" w:cs="Arial"/>
          <w:i/>
          <w:sz w:val="24"/>
          <w:szCs w:val="24"/>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0C0D5F" w:rsidRPr="00E51CDD">
        <w:rPr>
          <w:rFonts w:ascii="Arial" w:hAnsi="Arial" w:cs="Arial"/>
          <w:i/>
          <w:sz w:val="24"/>
          <w:szCs w:val="24"/>
          <w:vertAlign w:val="superscript"/>
        </w:rPr>
        <w:footnoteReference w:id="3"/>
      </w:r>
      <w:r w:rsidR="000C0D5F" w:rsidRPr="00E51CDD">
        <w:rPr>
          <w:rFonts w:ascii="Arial" w:hAnsi="Arial" w:cs="Arial"/>
          <w:sz w:val="24"/>
          <w:szCs w:val="24"/>
        </w:rPr>
        <w:t>. Ninguna de ellas se da en el caso presente.</w:t>
      </w:r>
    </w:p>
    <w:p w:rsidR="000C0D5F" w:rsidRPr="00E51CDD" w:rsidRDefault="000C0D5F" w:rsidP="00E51CDD">
      <w:pPr>
        <w:pStyle w:val="Sinespaciado1"/>
        <w:spacing w:line="288" w:lineRule="auto"/>
        <w:ind w:firstLine="2835"/>
        <w:jc w:val="both"/>
        <w:rPr>
          <w:rFonts w:ascii="Arial" w:hAnsi="Arial" w:cs="Arial"/>
          <w:sz w:val="24"/>
          <w:szCs w:val="24"/>
          <w:lang w:val="es-ES"/>
        </w:rPr>
      </w:pPr>
    </w:p>
    <w:p w:rsidR="000353F3" w:rsidRPr="00E51CDD" w:rsidRDefault="00D55BC3" w:rsidP="00E51CDD">
      <w:pPr>
        <w:pStyle w:val="Sinespaciado1"/>
        <w:spacing w:line="288" w:lineRule="auto"/>
        <w:ind w:firstLine="2835"/>
        <w:jc w:val="both"/>
        <w:rPr>
          <w:rFonts w:ascii="Arial" w:hAnsi="Arial" w:cs="Arial"/>
          <w:sz w:val="24"/>
          <w:szCs w:val="24"/>
          <w:lang w:eastAsia="es-CO"/>
        </w:rPr>
      </w:pPr>
      <w:r w:rsidRPr="00E51CDD">
        <w:rPr>
          <w:rFonts w:ascii="Arial" w:hAnsi="Arial" w:cs="Arial"/>
          <w:sz w:val="24"/>
          <w:szCs w:val="24"/>
          <w:lang w:val="es-ES"/>
        </w:rPr>
        <w:t>9</w:t>
      </w:r>
      <w:r w:rsidR="00B22EE4" w:rsidRPr="00E51CDD">
        <w:rPr>
          <w:rFonts w:ascii="Arial" w:hAnsi="Arial" w:cs="Arial"/>
          <w:sz w:val="24"/>
          <w:szCs w:val="24"/>
          <w:lang w:val="es-ES"/>
        </w:rPr>
        <w:t xml:space="preserve">. </w:t>
      </w:r>
      <w:r w:rsidR="000353F3" w:rsidRPr="00E51CDD">
        <w:rPr>
          <w:rFonts w:ascii="Arial" w:hAnsi="Arial" w:cs="Arial"/>
          <w:spacing w:val="-3"/>
          <w:sz w:val="24"/>
          <w:szCs w:val="24"/>
        </w:rPr>
        <w:t>A</w:t>
      </w:r>
      <w:r w:rsidR="00143CBF" w:rsidRPr="00E51CDD">
        <w:rPr>
          <w:rFonts w:ascii="Arial" w:hAnsi="Arial" w:cs="Arial"/>
          <w:spacing w:val="-3"/>
          <w:sz w:val="24"/>
          <w:szCs w:val="24"/>
        </w:rPr>
        <w:t>unado a lo anterior</w:t>
      </w:r>
      <w:r w:rsidR="000353F3" w:rsidRPr="00E51CDD">
        <w:rPr>
          <w:rFonts w:ascii="Arial" w:hAnsi="Arial" w:cs="Arial"/>
          <w:sz w:val="24"/>
          <w:szCs w:val="24"/>
          <w:lang w:eastAsia="es-CO"/>
        </w:rPr>
        <w:t xml:space="preserve">, si bien es cierto que </w:t>
      </w:r>
      <w:r w:rsidR="004852D9" w:rsidRPr="00E51CDD">
        <w:rPr>
          <w:rFonts w:ascii="Arial" w:hAnsi="Arial" w:cs="Arial"/>
          <w:sz w:val="24"/>
          <w:szCs w:val="24"/>
          <w:lang w:eastAsia="es-CO"/>
        </w:rPr>
        <w:t>el apoderado de demandante</w:t>
      </w:r>
      <w:r w:rsidR="000353F3" w:rsidRPr="00E51CDD">
        <w:rPr>
          <w:rFonts w:ascii="Arial" w:hAnsi="Arial" w:cs="Arial"/>
          <w:sz w:val="24"/>
          <w:szCs w:val="24"/>
          <w:lang w:eastAsia="es-CO"/>
        </w:rPr>
        <w:t xml:space="preserve"> </w:t>
      </w:r>
      <w:r w:rsidR="000353F3" w:rsidRPr="00E51CDD">
        <w:rPr>
          <w:rFonts w:ascii="Arial" w:hAnsi="Arial" w:cs="Arial"/>
          <w:sz w:val="24"/>
          <w:szCs w:val="24"/>
          <w:lang w:val="es-MX"/>
        </w:rPr>
        <w:t>solicitó al despacho, en relación con el auto que señaló fecha y hora para la audiencia inicial, que “</w:t>
      </w:r>
      <w:r w:rsidR="000353F3" w:rsidRPr="00E51CDD">
        <w:rPr>
          <w:rFonts w:ascii="Arial" w:hAnsi="Arial" w:cs="Arial"/>
          <w:i/>
          <w:sz w:val="24"/>
          <w:szCs w:val="24"/>
          <w:lang w:val="es-MX"/>
        </w:rPr>
        <w:t>en ejercicio de un control de legalidad, declare sin valor o efecto dicha providencia judicial y le imprima el trámite que corresponde a las cuentas presentadas por la parte demandada</w:t>
      </w:r>
      <w:r w:rsidR="000353F3" w:rsidRPr="00E51CDD">
        <w:rPr>
          <w:rFonts w:ascii="Arial" w:hAnsi="Arial" w:cs="Arial"/>
          <w:sz w:val="24"/>
          <w:szCs w:val="24"/>
          <w:lang w:val="es-MX"/>
        </w:rPr>
        <w:t>”</w:t>
      </w:r>
      <w:r w:rsidR="000353F3" w:rsidRPr="00E51CDD">
        <w:rPr>
          <w:rFonts w:ascii="Arial" w:hAnsi="Arial" w:cs="Arial"/>
          <w:sz w:val="24"/>
          <w:szCs w:val="24"/>
          <w:lang w:eastAsia="es-CO"/>
        </w:rPr>
        <w:t xml:space="preserve">, lo que se resolvió en forma negativa, solo hasta el </w:t>
      </w:r>
      <w:r w:rsidR="000353F3" w:rsidRPr="00E51CDD">
        <w:rPr>
          <w:rFonts w:ascii="Arial" w:hAnsi="Arial" w:cs="Arial"/>
          <w:sz w:val="24"/>
          <w:szCs w:val="24"/>
        </w:rPr>
        <w:t>22 de octubre de 2018</w:t>
      </w:r>
      <w:r w:rsidR="004852D9" w:rsidRPr="00E51CDD">
        <w:rPr>
          <w:rFonts w:ascii="Arial" w:hAnsi="Arial" w:cs="Arial"/>
          <w:sz w:val="24"/>
          <w:szCs w:val="24"/>
        </w:rPr>
        <w:t xml:space="preserve">, </w:t>
      </w:r>
      <w:r w:rsidR="000353F3" w:rsidRPr="00E51CDD">
        <w:rPr>
          <w:rFonts w:ascii="Arial" w:hAnsi="Arial" w:cs="Arial"/>
          <w:sz w:val="24"/>
          <w:szCs w:val="24"/>
          <w:lang w:eastAsia="es-CO"/>
        </w:rPr>
        <w:t xml:space="preserve">esa actuación </w:t>
      </w:r>
      <w:r w:rsidR="004852D9" w:rsidRPr="00E51CDD">
        <w:rPr>
          <w:rFonts w:ascii="Arial" w:hAnsi="Arial" w:cs="Arial"/>
          <w:sz w:val="24"/>
          <w:szCs w:val="24"/>
          <w:lang w:eastAsia="es-CO"/>
        </w:rPr>
        <w:t xml:space="preserve">en nada incide </w:t>
      </w:r>
      <w:r w:rsidR="000353F3" w:rsidRPr="00E51CDD">
        <w:rPr>
          <w:rFonts w:ascii="Arial" w:hAnsi="Arial" w:cs="Arial"/>
          <w:sz w:val="24"/>
          <w:szCs w:val="24"/>
          <w:lang w:eastAsia="es-CO"/>
        </w:rPr>
        <w:t xml:space="preserve">para que se </w:t>
      </w:r>
      <w:r w:rsidR="003D2752" w:rsidRPr="00E51CDD">
        <w:rPr>
          <w:rFonts w:ascii="Arial" w:hAnsi="Arial" w:cs="Arial"/>
          <w:sz w:val="24"/>
          <w:szCs w:val="24"/>
          <w:lang w:eastAsia="es-CO"/>
        </w:rPr>
        <w:t>tenga por superado el requisito de la inmediatez que se echa de menos</w:t>
      </w:r>
      <w:r w:rsidR="004852D9" w:rsidRPr="00E51CDD">
        <w:rPr>
          <w:rFonts w:ascii="Arial" w:hAnsi="Arial" w:cs="Arial"/>
          <w:sz w:val="24"/>
          <w:szCs w:val="24"/>
          <w:lang w:eastAsia="es-CO"/>
        </w:rPr>
        <w:t>, pues como la propia parte actora lo reconoce</w:t>
      </w:r>
      <w:r w:rsidR="00143CBF" w:rsidRPr="00E51CDD">
        <w:rPr>
          <w:rFonts w:ascii="Arial" w:hAnsi="Arial" w:cs="Arial"/>
          <w:sz w:val="24"/>
          <w:szCs w:val="24"/>
          <w:lang w:eastAsia="es-CO"/>
        </w:rPr>
        <w:t xml:space="preserve"> (numeral 7 de los hechos fl. 2)</w:t>
      </w:r>
      <w:r w:rsidR="004852D9" w:rsidRPr="00E51CDD">
        <w:rPr>
          <w:rFonts w:ascii="Arial" w:hAnsi="Arial" w:cs="Arial"/>
          <w:sz w:val="24"/>
          <w:szCs w:val="24"/>
          <w:lang w:eastAsia="es-CO"/>
        </w:rPr>
        <w:t xml:space="preserve">, frente a </w:t>
      </w:r>
      <w:r w:rsidR="003D2752" w:rsidRPr="00E51CDD">
        <w:rPr>
          <w:rFonts w:ascii="Arial" w:hAnsi="Arial" w:cs="Arial"/>
          <w:sz w:val="24"/>
          <w:szCs w:val="24"/>
          <w:lang w:eastAsia="es-CO"/>
        </w:rPr>
        <w:t>l</w:t>
      </w:r>
      <w:r w:rsidR="00E643CA" w:rsidRPr="00E51CDD">
        <w:rPr>
          <w:rFonts w:ascii="Arial" w:hAnsi="Arial" w:cs="Arial"/>
          <w:sz w:val="24"/>
          <w:szCs w:val="24"/>
          <w:lang w:eastAsia="es-CO"/>
        </w:rPr>
        <w:t>a providencia que se cuestiona,</w:t>
      </w:r>
      <w:r w:rsidR="004852D9" w:rsidRPr="00E51CDD">
        <w:rPr>
          <w:rFonts w:ascii="Arial" w:hAnsi="Arial" w:cs="Arial"/>
          <w:sz w:val="24"/>
          <w:szCs w:val="24"/>
          <w:lang w:eastAsia="es-CO"/>
        </w:rPr>
        <w:t xml:space="preserve"> no </w:t>
      </w:r>
      <w:r w:rsidR="00E73AB3" w:rsidRPr="00E51CDD">
        <w:rPr>
          <w:rFonts w:ascii="Arial" w:hAnsi="Arial" w:cs="Arial"/>
          <w:sz w:val="24"/>
          <w:szCs w:val="24"/>
          <w:lang w:eastAsia="es-CO"/>
        </w:rPr>
        <w:t>procedía</w:t>
      </w:r>
      <w:r w:rsidR="004852D9" w:rsidRPr="00E51CDD">
        <w:rPr>
          <w:rFonts w:ascii="Arial" w:hAnsi="Arial" w:cs="Arial"/>
          <w:sz w:val="24"/>
          <w:szCs w:val="24"/>
        </w:rPr>
        <w:t xml:space="preserve"> recurso alguno, por así disponerlo el inciso 2º Numeral 1º del artículo 372 del Código General del Proceso, </w:t>
      </w:r>
      <w:r w:rsidR="00143CBF" w:rsidRPr="00E51CDD">
        <w:rPr>
          <w:rFonts w:ascii="Arial" w:hAnsi="Arial" w:cs="Arial"/>
          <w:sz w:val="24"/>
          <w:szCs w:val="24"/>
        </w:rPr>
        <w:t xml:space="preserve">y como lo que </w:t>
      </w:r>
      <w:r w:rsidR="00143CBF" w:rsidRPr="00E51CDD">
        <w:rPr>
          <w:rFonts w:ascii="Arial" w:hAnsi="Arial" w:cs="Arial"/>
          <w:sz w:val="24"/>
          <w:szCs w:val="24"/>
          <w:lang w:eastAsia="es-CO"/>
        </w:rPr>
        <w:t>se discute es esa específica decisión</w:t>
      </w:r>
      <w:r w:rsidR="00143CBF" w:rsidRPr="00E51CDD">
        <w:rPr>
          <w:rFonts w:ascii="Arial" w:hAnsi="Arial" w:cs="Arial"/>
          <w:sz w:val="24"/>
          <w:szCs w:val="24"/>
        </w:rPr>
        <w:t xml:space="preserve">, está claro que de esa situación se tuvo conocimiento desde el 20 de junio de 2018, </w:t>
      </w:r>
      <w:r w:rsidR="00E643CA" w:rsidRPr="00E51CDD">
        <w:rPr>
          <w:rFonts w:ascii="Arial" w:hAnsi="Arial" w:cs="Arial"/>
          <w:sz w:val="24"/>
          <w:szCs w:val="24"/>
        </w:rPr>
        <w:t xml:space="preserve">fecha en la cual </w:t>
      </w:r>
      <w:r w:rsidR="00143CBF" w:rsidRPr="00E51CDD">
        <w:rPr>
          <w:rFonts w:ascii="Arial" w:hAnsi="Arial" w:cs="Arial"/>
          <w:sz w:val="24"/>
          <w:szCs w:val="24"/>
        </w:rPr>
        <w:t xml:space="preserve">se notificó por estado; por lo que, </w:t>
      </w:r>
      <w:r w:rsidR="004852D9" w:rsidRPr="00E51CDD">
        <w:rPr>
          <w:rFonts w:ascii="Arial" w:hAnsi="Arial" w:cs="Arial"/>
          <w:sz w:val="24"/>
          <w:szCs w:val="24"/>
        </w:rPr>
        <w:t>a</w:t>
      </w:r>
      <w:r w:rsidR="00E73AB3" w:rsidRPr="00E51CDD">
        <w:rPr>
          <w:rFonts w:ascii="Arial" w:hAnsi="Arial" w:cs="Arial"/>
          <w:sz w:val="24"/>
          <w:szCs w:val="24"/>
        </w:rPr>
        <w:t xml:space="preserve">l no poderse </w:t>
      </w:r>
      <w:r w:rsidR="004852D9" w:rsidRPr="00E51CDD">
        <w:rPr>
          <w:rFonts w:ascii="Arial" w:hAnsi="Arial" w:cs="Arial"/>
          <w:sz w:val="24"/>
          <w:szCs w:val="24"/>
        </w:rPr>
        <w:t>agota</w:t>
      </w:r>
      <w:r w:rsidR="00E73AB3" w:rsidRPr="00E51CDD">
        <w:rPr>
          <w:rFonts w:ascii="Arial" w:hAnsi="Arial" w:cs="Arial"/>
          <w:sz w:val="24"/>
          <w:szCs w:val="24"/>
        </w:rPr>
        <w:t>r</w:t>
      </w:r>
      <w:r w:rsidR="004852D9" w:rsidRPr="00E51CDD">
        <w:rPr>
          <w:rFonts w:ascii="Arial" w:hAnsi="Arial" w:cs="Arial"/>
          <w:sz w:val="24"/>
          <w:szCs w:val="24"/>
        </w:rPr>
        <w:t xml:space="preserve"> </w:t>
      </w:r>
      <w:r w:rsidR="00E73AB3" w:rsidRPr="00E51CDD">
        <w:rPr>
          <w:rFonts w:ascii="Arial" w:hAnsi="Arial" w:cs="Arial"/>
          <w:sz w:val="24"/>
          <w:szCs w:val="24"/>
        </w:rPr>
        <w:t>ningún medio de impugnación, debió acudir</w:t>
      </w:r>
      <w:r w:rsidR="00143CBF" w:rsidRPr="00E51CDD">
        <w:rPr>
          <w:rFonts w:ascii="Arial" w:hAnsi="Arial" w:cs="Arial"/>
          <w:sz w:val="24"/>
          <w:szCs w:val="24"/>
        </w:rPr>
        <w:t>se</w:t>
      </w:r>
      <w:r w:rsidR="00E73AB3" w:rsidRPr="00E51CDD">
        <w:rPr>
          <w:rFonts w:ascii="Arial" w:hAnsi="Arial" w:cs="Arial"/>
          <w:sz w:val="24"/>
          <w:szCs w:val="24"/>
        </w:rPr>
        <w:t xml:space="preserve"> en forma oportuna al </w:t>
      </w:r>
      <w:r w:rsidR="004852D9" w:rsidRPr="00E51CDD">
        <w:rPr>
          <w:rFonts w:ascii="Arial" w:hAnsi="Arial" w:cs="Arial"/>
          <w:sz w:val="24"/>
          <w:szCs w:val="24"/>
          <w:lang w:eastAsia="es-CO"/>
        </w:rPr>
        <w:t xml:space="preserve">mecanismo expedito de la </w:t>
      </w:r>
      <w:r w:rsidR="00143CBF" w:rsidRPr="00E51CDD">
        <w:rPr>
          <w:rFonts w:ascii="Arial" w:hAnsi="Arial" w:cs="Arial"/>
          <w:sz w:val="24"/>
          <w:szCs w:val="24"/>
          <w:lang w:eastAsia="es-CO"/>
        </w:rPr>
        <w:t xml:space="preserve">acción de </w:t>
      </w:r>
      <w:r w:rsidR="004852D9" w:rsidRPr="00E51CDD">
        <w:rPr>
          <w:rFonts w:ascii="Arial" w:hAnsi="Arial" w:cs="Arial"/>
          <w:sz w:val="24"/>
          <w:szCs w:val="24"/>
          <w:lang w:eastAsia="es-CO"/>
        </w:rPr>
        <w:t>tutela</w:t>
      </w:r>
      <w:r w:rsidR="000353F3" w:rsidRPr="00E51CDD">
        <w:rPr>
          <w:rFonts w:ascii="Arial" w:hAnsi="Arial" w:cs="Arial"/>
          <w:sz w:val="24"/>
          <w:szCs w:val="24"/>
          <w:lang w:eastAsia="es-CO"/>
        </w:rPr>
        <w:t>.</w:t>
      </w:r>
    </w:p>
    <w:p w:rsidR="000353F3" w:rsidRPr="00E51CDD" w:rsidRDefault="000353F3" w:rsidP="00E51CDD">
      <w:pPr>
        <w:pStyle w:val="Sinespaciado1"/>
        <w:spacing w:line="288" w:lineRule="auto"/>
        <w:ind w:firstLine="2835"/>
        <w:jc w:val="both"/>
        <w:rPr>
          <w:rFonts w:ascii="Arial" w:hAnsi="Arial" w:cs="Arial"/>
          <w:sz w:val="24"/>
          <w:szCs w:val="24"/>
          <w:lang w:eastAsia="es-CO"/>
        </w:rPr>
      </w:pPr>
    </w:p>
    <w:p w:rsidR="00E643CA" w:rsidRPr="00E51CDD" w:rsidRDefault="000353F3" w:rsidP="00E51CDD">
      <w:pPr>
        <w:pStyle w:val="Sinespaciado1"/>
        <w:spacing w:line="288" w:lineRule="auto"/>
        <w:ind w:firstLine="2835"/>
        <w:jc w:val="both"/>
        <w:rPr>
          <w:rFonts w:ascii="Arial" w:hAnsi="Arial" w:cs="Arial"/>
          <w:sz w:val="24"/>
          <w:szCs w:val="24"/>
          <w:lang w:val="es-ES"/>
        </w:rPr>
      </w:pPr>
      <w:r w:rsidRPr="00E51CDD">
        <w:rPr>
          <w:rFonts w:ascii="Arial" w:hAnsi="Arial" w:cs="Arial"/>
          <w:sz w:val="24"/>
          <w:szCs w:val="24"/>
          <w:lang w:val="es-ES"/>
        </w:rPr>
        <w:t xml:space="preserve">10. </w:t>
      </w:r>
      <w:r w:rsidR="00B22EE4" w:rsidRPr="00E51CDD">
        <w:rPr>
          <w:rFonts w:ascii="Arial" w:hAnsi="Arial" w:cs="Arial"/>
          <w:sz w:val="24"/>
          <w:szCs w:val="24"/>
          <w:lang w:val="es-ES"/>
        </w:rPr>
        <w:t xml:space="preserve">En consecuencia, </w:t>
      </w:r>
      <w:r w:rsidR="002E7F58" w:rsidRPr="00E51CDD">
        <w:rPr>
          <w:rFonts w:ascii="Arial" w:hAnsi="Arial" w:cs="Arial"/>
          <w:sz w:val="24"/>
          <w:szCs w:val="24"/>
          <w:lang w:val="es-ES"/>
        </w:rPr>
        <w:t xml:space="preserve">se </w:t>
      </w:r>
      <w:r w:rsidR="00D55BC3" w:rsidRPr="00E51CDD">
        <w:rPr>
          <w:rFonts w:ascii="Arial" w:hAnsi="Arial" w:cs="Arial"/>
          <w:sz w:val="24"/>
          <w:szCs w:val="24"/>
          <w:lang w:val="es-ES"/>
        </w:rPr>
        <w:t>declara</w:t>
      </w:r>
      <w:r w:rsidR="002E7F58" w:rsidRPr="00E51CDD">
        <w:rPr>
          <w:rFonts w:ascii="Arial" w:hAnsi="Arial" w:cs="Arial"/>
          <w:sz w:val="24"/>
          <w:szCs w:val="24"/>
          <w:lang w:val="es-ES"/>
        </w:rPr>
        <w:t xml:space="preserve">rá </w:t>
      </w:r>
      <w:r w:rsidR="00D55BC3" w:rsidRPr="00E51CDD">
        <w:rPr>
          <w:rFonts w:ascii="Arial" w:hAnsi="Arial" w:cs="Arial"/>
          <w:sz w:val="24"/>
          <w:szCs w:val="24"/>
          <w:lang w:val="es-ES"/>
        </w:rPr>
        <w:t xml:space="preserve">improcedente </w:t>
      </w:r>
      <w:r w:rsidR="00B22EE4" w:rsidRPr="00E51CDD">
        <w:rPr>
          <w:rFonts w:ascii="Arial" w:hAnsi="Arial" w:cs="Arial"/>
          <w:sz w:val="24"/>
          <w:szCs w:val="24"/>
          <w:lang w:val="es-ES"/>
        </w:rPr>
        <w:t>el amparo constitucional invocado</w:t>
      </w:r>
      <w:r w:rsidR="0047042D" w:rsidRPr="00E51CDD">
        <w:rPr>
          <w:rFonts w:ascii="Arial" w:hAnsi="Arial" w:cs="Arial"/>
          <w:sz w:val="24"/>
          <w:szCs w:val="24"/>
          <w:lang w:val="es-ES"/>
        </w:rPr>
        <w:t>, por incumplirse el presupuesto de la inmediatez</w:t>
      </w:r>
      <w:r w:rsidR="00B22EE4" w:rsidRPr="00E51CDD">
        <w:rPr>
          <w:rFonts w:ascii="Arial" w:hAnsi="Arial" w:cs="Arial"/>
          <w:sz w:val="24"/>
          <w:szCs w:val="24"/>
          <w:lang w:val="es-ES"/>
        </w:rPr>
        <w:t>.</w:t>
      </w:r>
      <w:r w:rsidR="00FB5D3E" w:rsidRPr="00E51CDD">
        <w:rPr>
          <w:rFonts w:ascii="Arial" w:hAnsi="Arial" w:cs="Arial"/>
          <w:sz w:val="24"/>
          <w:szCs w:val="24"/>
          <w:lang w:val="es-ES"/>
        </w:rPr>
        <w:t xml:space="preserve"> </w:t>
      </w:r>
    </w:p>
    <w:p w:rsidR="00E643CA" w:rsidRPr="00E51CDD" w:rsidRDefault="00E643CA" w:rsidP="00E51CDD">
      <w:pPr>
        <w:pStyle w:val="Sinespaciado1"/>
        <w:spacing w:line="288" w:lineRule="auto"/>
        <w:ind w:firstLine="2835"/>
        <w:jc w:val="both"/>
        <w:rPr>
          <w:rFonts w:ascii="Arial" w:hAnsi="Arial" w:cs="Arial"/>
          <w:sz w:val="24"/>
          <w:szCs w:val="24"/>
          <w:lang w:val="es-ES"/>
        </w:rPr>
      </w:pPr>
    </w:p>
    <w:p w:rsidR="006D3F20" w:rsidRPr="00E51CDD" w:rsidRDefault="00E643CA" w:rsidP="00E51CDD">
      <w:pPr>
        <w:pStyle w:val="Sinespaciado1"/>
        <w:spacing w:line="288" w:lineRule="auto"/>
        <w:ind w:firstLine="2835"/>
        <w:jc w:val="both"/>
        <w:rPr>
          <w:rFonts w:ascii="Arial" w:hAnsi="Arial" w:cs="Arial"/>
          <w:sz w:val="24"/>
          <w:szCs w:val="24"/>
        </w:rPr>
      </w:pPr>
      <w:r w:rsidRPr="00E51CDD">
        <w:rPr>
          <w:rFonts w:ascii="Arial" w:hAnsi="Arial" w:cs="Arial"/>
          <w:sz w:val="24"/>
          <w:szCs w:val="24"/>
          <w:lang w:val="es-ES"/>
        </w:rPr>
        <w:t xml:space="preserve">11. </w:t>
      </w:r>
      <w:r w:rsidR="002E7F58" w:rsidRPr="00E51CDD">
        <w:rPr>
          <w:rFonts w:ascii="Arial" w:hAnsi="Arial" w:cs="Arial"/>
          <w:sz w:val="24"/>
          <w:szCs w:val="24"/>
        </w:rPr>
        <w:t xml:space="preserve">Se </w:t>
      </w:r>
      <w:r w:rsidR="003705C5" w:rsidRPr="00E51CDD">
        <w:rPr>
          <w:rFonts w:ascii="Arial" w:hAnsi="Arial" w:cs="Arial"/>
          <w:sz w:val="24"/>
          <w:szCs w:val="24"/>
        </w:rPr>
        <w:t>o</w:t>
      </w:r>
      <w:r w:rsidR="00FB5D3E" w:rsidRPr="00E51CDD">
        <w:rPr>
          <w:rFonts w:ascii="Arial" w:hAnsi="Arial" w:cs="Arial"/>
          <w:sz w:val="24"/>
          <w:szCs w:val="24"/>
        </w:rPr>
        <w:t>rdenará la desvinculación de la</w:t>
      </w:r>
      <w:r w:rsidR="003705C5" w:rsidRPr="00E51CDD">
        <w:rPr>
          <w:rFonts w:ascii="Arial" w:hAnsi="Arial" w:cs="Arial"/>
          <w:sz w:val="24"/>
          <w:szCs w:val="24"/>
        </w:rPr>
        <w:t xml:space="preserve"> señor</w:t>
      </w:r>
      <w:r w:rsidR="00FB5D3E" w:rsidRPr="00E51CDD">
        <w:rPr>
          <w:rFonts w:ascii="Arial" w:hAnsi="Arial" w:cs="Arial"/>
          <w:sz w:val="24"/>
          <w:szCs w:val="24"/>
        </w:rPr>
        <w:t>a</w:t>
      </w:r>
      <w:r w:rsidR="002E7F58" w:rsidRPr="00E51CDD">
        <w:rPr>
          <w:rFonts w:ascii="Arial" w:hAnsi="Arial" w:cs="Arial"/>
          <w:sz w:val="24"/>
          <w:szCs w:val="24"/>
        </w:rPr>
        <w:t xml:space="preserve"> </w:t>
      </w:r>
      <w:r w:rsidR="003705C5" w:rsidRPr="00E51CDD">
        <w:rPr>
          <w:rFonts w:ascii="Arial" w:hAnsi="Arial" w:cs="Arial"/>
          <w:spacing w:val="3"/>
          <w:sz w:val="24"/>
          <w:szCs w:val="24"/>
        </w:rPr>
        <w:t xml:space="preserve">MARÍA </w:t>
      </w:r>
      <w:r w:rsidR="00FB5D3E" w:rsidRPr="00E51CDD">
        <w:rPr>
          <w:rFonts w:ascii="Arial" w:hAnsi="Arial" w:cs="Arial"/>
          <w:spacing w:val="3"/>
          <w:sz w:val="24"/>
          <w:szCs w:val="24"/>
        </w:rPr>
        <w:t>ISABEL MEJÍA MARULANDA</w:t>
      </w:r>
      <w:r w:rsidR="002E7F58" w:rsidRPr="00E51CDD">
        <w:rPr>
          <w:rFonts w:ascii="Arial" w:hAnsi="Arial" w:cs="Arial"/>
          <w:sz w:val="24"/>
          <w:szCs w:val="24"/>
        </w:rPr>
        <w:t>.</w:t>
      </w:r>
    </w:p>
    <w:p w:rsidR="002336BB" w:rsidRPr="00E51CDD" w:rsidRDefault="002336BB" w:rsidP="00E51CDD">
      <w:pPr>
        <w:pStyle w:val="Sinespaciado2"/>
        <w:spacing w:line="288" w:lineRule="auto"/>
        <w:ind w:firstLine="2835"/>
        <w:jc w:val="both"/>
        <w:rPr>
          <w:rFonts w:ascii="Arial" w:hAnsi="Arial" w:cs="Arial"/>
          <w:b/>
          <w:sz w:val="24"/>
          <w:szCs w:val="24"/>
        </w:rPr>
      </w:pPr>
    </w:p>
    <w:p w:rsidR="00E94805" w:rsidRPr="00E51CDD" w:rsidRDefault="00E77024" w:rsidP="00E51CDD">
      <w:pPr>
        <w:pStyle w:val="Sinespaciado2"/>
        <w:spacing w:line="288" w:lineRule="auto"/>
        <w:ind w:firstLine="2835"/>
        <w:rPr>
          <w:rFonts w:ascii="Arial" w:hAnsi="Arial" w:cs="Arial"/>
          <w:b/>
          <w:bCs/>
          <w:sz w:val="24"/>
          <w:szCs w:val="24"/>
        </w:rPr>
      </w:pPr>
      <w:r w:rsidRPr="00E51CDD">
        <w:rPr>
          <w:rFonts w:ascii="Arial" w:hAnsi="Arial" w:cs="Arial"/>
          <w:b/>
          <w:bCs/>
          <w:sz w:val="24"/>
          <w:szCs w:val="24"/>
        </w:rPr>
        <w:t>V</w:t>
      </w:r>
      <w:r w:rsidR="00E94805" w:rsidRPr="00E51CDD">
        <w:rPr>
          <w:rFonts w:ascii="Arial" w:hAnsi="Arial" w:cs="Arial"/>
          <w:b/>
          <w:bCs/>
          <w:sz w:val="24"/>
          <w:szCs w:val="24"/>
        </w:rPr>
        <w:t>. DECISIÓN</w:t>
      </w:r>
    </w:p>
    <w:p w:rsidR="00E94805" w:rsidRPr="00E51CDD" w:rsidRDefault="00E94805" w:rsidP="00E51CDD">
      <w:pPr>
        <w:pStyle w:val="Sinespaciado2"/>
        <w:spacing w:line="288" w:lineRule="auto"/>
        <w:ind w:firstLine="2835"/>
        <w:rPr>
          <w:rFonts w:ascii="Arial" w:hAnsi="Arial" w:cs="Arial"/>
          <w:b/>
          <w:bCs/>
          <w:sz w:val="24"/>
          <w:szCs w:val="24"/>
        </w:rPr>
      </w:pPr>
    </w:p>
    <w:p w:rsidR="00E94805" w:rsidRPr="00E51CDD" w:rsidRDefault="00E94805" w:rsidP="00E51CDD">
      <w:pPr>
        <w:pStyle w:val="Sinespaciado2"/>
        <w:spacing w:line="288" w:lineRule="auto"/>
        <w:ind w:firstLine="2835"/>
        <w:jc w:val="both"/>
        <w:rPr>
          <w:rFonts w:ascii="Arial" w:hAnsi="Arial" w:cs="Arial"/>
          <w:sz w:val="24"/>
          <w:szCs w:val="24"/>
        </w:rPr>
      </w:pPr>
      <w:r w:rsidRPr="00E51CDD">
        <w:rPr>
          <w:rFonts w:ascii="Arial" w:hAnsi="Arial" w:cs="Arial"/>
          <w:sz w:val="24"/>
          <w:szCs w:val="24"/>
        </w:rPr>
        <w:t>En mérito de lo expuesto, la Sala de Decisión Civil Familia del Tribunal Superior de Pereira, administrando justicia en nombre de la República y por autoridad de la ley,</w:t>
      </w:r>
    </w:p>
    <w:p w:rsidR="00F74957" w:rsidRPr="00E51CDD" w:rsidRDefault="00F74957" w:rsidP="00E51CDD">
      <w:pPr>
        <w:pStyle w:val="Sinespaciado2"/>
        <w:spacing w:line="288" w:lineRule="auto"/>
        <w:ind w:firstLine="2835"/>
        <w:jc w:val="both"/>
        <w:rPr>
          <w:rFonts w:ascii="Arial" w:hAnsi="Arial" w:cs="Arial"/>
          <w:sz w:val="24"/>
          <w:szCs w:val="24"/>
        </w:rPr>
      </w:pPr>
    </w:p>
    <w:p w:rsidR="00E94805" w:rsidRPr="00E51CDD" w:rsidRDefault="00E94805" w:rsidP="00E51CDD">
      <w:pPr>
        <w:pStyle w:val="Sinespaciado2"/>
        <w:spacing w:line="288" w:lineRule="auto"/>
        <w:ind w:firstLine="2835"/>
        <w:rPr>
          <w:rFonts w:ascii="Arial" w:hAnsi="Arial" w:cs="Arial"/>
          <w:b/>
          <w:spacing w:val="-3"/>
          <w:sz w:val="24"/>
          <w:szCs w:val="24"/>
        </w:rPr>
      </w:pPr>
      <w:r w:rsidRPr="00E51CDD">
        <w:rPr>
          <w:rFonts w:ascii="Arial" w:hAnsi="Arial" w:cs="Arial"/>
          <w:b/>
          <w:spacing w:val="-3"/>
          <w:sz w:val="24"/>
          <w:szCs w:val="24"/>
        </w:rPr>
        <w:t>RESUELVE:</w:t>
      </w:r>
    </w:p>
    <w:p w:rsidR="00E94805" w:rsidRPr="00E51CDD" w:rsidRDefault="00E94805" w:rsidP="00E51CDD">
      <w:pPr>
        <w:pStyle w:val="Sinespaciado3"/>
        <w:spacing w:line="288" w:lineRule="auto"/>
        <w:ind w:firstLine="2835"/>
        <w:jc w:val="both"/>
        <w:rPr>
          <w:rFonts w:ascii="Arial" w:hAnsi="Arial" w:cs="Arial"/>
          <w:spacing w:val="-3"/>
          <w:sz w:val="24"/>
          <w:szCs w:val="24"/>
        </w:rPr>
      </w:pPr>
    </w:p>
    <w:p w:rsidR="00E94805" w:rsidRPr="00E51CDD" w:rsidRDefault="00E94805" w:rsidP="00E51CDD">
      <w:pPr>
        <w:pStyle w:val="Sinespaciado1"/>
        <w:spacing w:line="288" w:lineRule="auto"/>
        <w:ind w:firstLine="2835"/>
        <w:jc w:val="both"/>
        <w:rPr>
          <w:rFonts w:ascii="Arial" w:hAnsi="Arial" w:cs="Arial"/>
          <w:spacing w:val="-3"/>
          <w:sz w:val="24"/>
          <w:szCs w:val="24"/>
        </w:rPr>
      </w:pPr>
      <w:r w:rsidRPr="00E51CDD">
        <w:rPr>
          <w:rFonts w:ascii="Arial" w:hAnsi="Arial" w:cs="Arial"/>
          <w:b/>
          <w:spacing w:val="-3"/>
          <w:sz w:val="24"/>
          <w:szCs w:val="24"/>
        </w:rPr>
        <w:t>Primero:</w:t>
      </w:r>
      <w:r w:rsidRPr="00E51CDD">
        <w:rPr>
          <w:rFonts w:ascii="Arial" w:hAnsi="Arial" w:cs="Arial"/>
          <w:spacing w:val="-3"/>
          <w:sz w:val="24"/>
          <w:szCs w:val="24"/>
        </w:rPr>
        <w:t xml:space="preserve"> </w:t>
      </w:r>
      <w:r w:rsidR="00FB5D3E" w:rsidRPr="00E51CDD">
        <w:rPr>
          <w:rFonts w:ascii="Arial" w:hAnsi="Arial" w:cs="Arial"/>
          <w:sz w:val="24"/>
          <w:szCs w:val="24"/>
        </w:rPr>
        <w:t>DECLARAR IMPROCEDENTE</w:t>
      </w:r>
      <w:r w:rsidR="00B22EE4" w:rsidRPr="00E51CDD">
        <w:rPr>
          <w:rFonts w:ascii="Arial" w:hAnsi="Arial" w:cs="Arial"/>
          <w:spacing w:val="-3"/>
          <w:sz w:val="24"/>
          <w:szCs w:val="24"/>
        </w:rPr>
        <w:t xml:space="preserve"> la acción de tutela </w:t>
      </w:r>
      <w:r w:rsidR="00B22EE4" w:rsidRPr="00E51CDD">
        <w:rPr>
          <w:rFonts w:ascii="Arial" w:hAnsi="Arial" w:cs="Arial"/>
          <w:sz w:val="24"/>
          <w:szCs w:val="24"/>
        </w:rPr>
        <w:t xml:space="preserve">promovida </w:t>
      </w:r>
      <w:r w:rsidR="00B22EE4" w:rsidRPr="00E51CDD">
        <w:rPr>
          <w:rFonts w:ascii="Arial" w:hAnsi="Arial" w:cs="Arial"/>
          <w:spacing w:val="-3"/>
          <w:sz w:val="24"/>
          <w:szCs w:val="24"/>
        </w:rPr>
        <w:t xml:space="preserve">por </w:t>
      </w:r>
      <w:r w:rsidR="00B22EE4" w:rsidRPr="00E51CDD">
        <w:rPr>
          <w:rFonts w:ascii="Arial" w:hAnsi="Arial" w:cs="Arial"/>
          <w:sz w:val="24"/>
          <w:szCs w:val="24"/>
          <w:lang w:val="es-MX"/>
        </w:rPr>
        <w:t>l</w:t>
      </w:r>
      <w:r w:rsidR="007B07C4" w:rsidRPr="00E51CDD">
        <w:rPr>
          <w:rFonts w:ascii="Arial" w:hAnsi="Arial" w:cs="Arial"/>
          <w:sz w:val="24"/>
          <w:szCs w:val="24"/>
          <w:lang w:val="es-MX"/>
        </w:rPr>
        <w:t>a</w:t>
      </w:r>
      <w:r w:rsidR="00B22EE4" w:rsidRPr="00E51CDD">
        <w:rPr>
          <w:rFonts w:ascii="Arial" w:hAnsi="Arial" w:cs="Arial"/>
          <w:sz w:val="24"/>
          <w:szCs w:val="24"/>
          <w:lang w:val="es-MX"/>
        </w:rPr>
        <w:t xml:space="preserve"> </w:t>
      </w:r>
      <w:r w:rsidR="00FB5D3E" w:rsidRPr="00E51CDD">
        <w:rPr>
          <w:rFonts w:ascii="Arial" w:hAnsi="Arial" w:cs="Arial"/>
          <w:sz w:val="24"/>
          <w:szCs w:val="24"/>
        </w:rPr>
        <w:t xml:space="preserve">señora </w:t>
      </w:r>
      <w:r w:rsidR="00FB5D3E" w:rsidRPr="00E51CDD">
        <w:rPr>
          <w:rFonts w:ascii="Arial" w:hAnsi="Arial" w:cs="Arial"/>
          <w:spacing w:val="3"/>
          <w:sz w:val="24"/>
          <w:szCs w:val="24"/>
        </w:rPr>
        <w:t>CARMENZA MEJÍA MARULANDA</w:t>
      </w:r>
      <w:r w:rsidR="007B07C4" w:rsidRPr="00E51CDD">
        <w:rPr>
          <w:rFonts w:ascii="Arial" w:hAnsi="Arial" w:cs="Arial"/>
          <w:spacing w:val="3"/>
          <w:sz w:val="24"/>
          <w:szCs w:val="24"/>
        </w:rPr>
        <w:t xml:space="preserve">, contra </w:t>
      </w:r>
      <w:r w:rsidR="00FB5D3E" w:rsidRPr="00E51CDD">
        <w:rPr>
          <w:rFonts w:ascii="Arial" w:hAnsi="Arial" w:cs="Arial"/>
          <w:spacing w:val="3"/>
          <w:sz w:val="24"/>
          <w:szCs w:val="24"/>
        </w:rPr>
        <w:t>e</w:t>
      </w:r>
      <w:r w:rsidR="007B07C4" w:rsidRPr="00E51CDD">
        <w:rPr>
          <w:rFonts w:ascii="Arial" w:hAnsi="Arial" w:cs="Arial"/>
          <w:spacing w:val="3"/>
          <w:sz w:val="24"/>
          <w:szCs w:val="24"/>
        </w:rPr>
        <w:t>l</w:t>
      </w:r>
      <w:r w:rsidR="00540E48" w:rsidRPr="00E51CDD">
        <w:rPr>
          <w:rFonts w:ascii="Arial" w:hAnsi="Arial" w:cs="Arial"/>
          <w:spacing w:val="3"/>
          <w:sz w:val="24"/>
          <w:szCs w:val="24"/>
        </w:rPr>
        <w:t xml:space="preserve"> JUZGADO</w:t>
      </w:r>
      <w:r w:rsidR="007B07C4" w:rsidRPr="00E51CDD">
        <w:rPr>
          <w:rFonts w:ascii="Arial" w:hAnsi="Arial" w:cs="Arial"/>
          <w:spacing w:val="3"/>
          <w:sz w:val="24"/>
          <w:szCs w:val="24"/>
        </w:rPr>
        <w:t xml:space="preserve"> </w:t>
      </w:r>
      <w:r w:rsidR="00FB5D3E" w:rsidRPr="00E51CDD">
        <w:rPr>
          <w:rFonts w:ascii="Arial" w:hAnsi="Arial" w:cs="Arial"/>
          <w:spacing w:val="3"/>
          <w:sz w:val="24"/>
          <w:szCs w:val="24"/>
        </w:rPr>
        <w:t>CUART</w:t>
      </w:r>
      <w:r w:rsidR="00540E48" w:rsidRPr="00E51CDD">
        <w:rPr>
          <w:rFonts w:ascii="Arial" w:hAnsi="Arial" w:cs="Arial"/>
          <w:spacing w:val="3"/>
          <w:sz w:val="24"/>
          <w:szCs w:val="24"/>
        </w:rPr>
        <w:t>O CIVIL DEL CIRCUITO DE PEREIRA</w:t>
      </w:r>
      <w:r w:rsidR="00DB29DB" w:rsidRPr="00E51CDD">
        <w:rPr>
          <w:rFonts w:ascii="Arial" w:hAnsi="Arial" w:cs="Arial"/>
          <w:spacing w:val="-3"/>
          <w:sz w:val="24"/>
          <w:szCs w:val="24"/>
        </w:rPr>
        <w:t xml:space="preserve">, </w:t>
      </w:r>
      <w:r w:rsidR="00023069" w:rsidRPr="00E51CDD">
        <w:rPr>
          <w:rFonts w:ascii="Arial" w:hAnsi="Arial" w:cs="Arial"/>
          <w:sz w:val="24"/>
          <w:szCs w:val="24"/>
        </w:rPr>
        <w:t>conforme a lo expuesto en la parte motiva de esta providencia</w:t>
      </w:r>
      <w:r w:rsidRPr="00E51CDD">
        <w:rPr>
          <w:rFonts w:ascii="Arial" w:hAnsi="Arial" w:cs="Arial"/>
          <w:spacing w:val="-3"/>
          <w:sz w:val="24"/>
          <w:szCs w:val="24"/>
        </w:rPr>
        <w:t>.</w:t>
      </w:r>
    </w:p>
    <w:p w:rsidR="00574D45" w:rsidRPr="00E51CDD" w:rsidRDefault="00574D45" w:rsidP="00E51CDD">
      <w:pPr>
        <w:pStyle w:val="Sinespaciado1"/>
        <w:spacing w:line="288" w:lineRule="auto"/>
        <w:ind w:firstLine="2835"/>
        <w:jc w:val="both"/>
        <w:rPr>
          <w:rFonts w:ascii="Arial" w:hAnsi="Arial" w:cs="Arial"/>
          <w:spacing w:val="-3"/>
          <w:sz w:val="24"/>
          <w:szCs w:val="24"/>
        </w:rPr>
      </w:pPr>
    </w:p>
    <w:p w:rsidR="00F74957" w:rsidRPr="00E51CDD" w:rsidRDefault="00023069" w:rsidP="00E51CDD">
      <w:pPr>
        <w:pStyle w:val="Sinespaciado1"/>
        <w:tabs>
          <w:tab w:val="left" w:pos="1134"/>
        </w:tabs>
        <w:spacing w:line="288" w:lineRule="auto"/>
        <w:ind w:firstLine="2835"/>
        <w:jc w:val="both"/>
        <w:rPr>
          <w:rFonts w:ascii="Arial" w:hAnsi="Arial" w:cs="Arial"/>
          <w:sz w:val="24"/>
          <w:szCs w:val="24"/>
        </w:rPr>
      </w:pPr>
      <w:r w:rsidRPr="00E51CDD">
        <w:rPr>
          <w:rFonts w:ascii="Arial" w:hAnsi="Arial" w:cs="Arial"/>
          <w:b/>
          <w:spacing w:val="-3"/>
          <w:sz w:val="24"/>
          <w:szCs w:val="24"/>
        </w:rPr>
        <w:t xml:space="preserve">Segundo: </w:t>
      </w:r>
      <w:r w:rsidRPr="00E51CDD">
        <w:rPr>
          <w:rFonts w:ascii="Arial" w:hAnsi="Arial" w:cs="Arial"/>
          <w:spacing w:val="-3"/>
          <w:sz w:val="24"/>
          <w:szCs w:val="24"/>
        </w:rPr>
        <w:t>DE</w:t>
      </w:r>
      <w:r w:rsidR="002E7F58" w:rsidRPr="00E51CDD">
        <w:rPr>
          <w:rFonts w:ascii="Arial" w:hAnsi="Arial" w:cs="Arial"/>
          <w:spacing w:val="-3"/>
          <w:sz w:val="24"/>
          <w:szCs w:val="24"/>
        </w:rPr>
        <w:t xml:space="preserve">SVINCULAR </w:t>
      </w:r>
      <w:r w:rsidR="00540E48" w:rsidRPr="00E51CDD">
        <w:rPr>
          <w:rFonts w:ascii="Arial" w:hAnsi="Arial" w:cs="Arial"/>
          <w:sz w:val="24"/>
          <w:szCs w:val="24"/>
          <w:lang w:val="es-ES" w:eastAsia="es-ES"/>
        </w:rPr>
        <w:t>a l</w:t>
      </w:r>
      <w:r w:rsidR="00FB5D3E" w:rsidRPr="00E51CDD">
        <w:rPr>
          <w:rFonts w:ascii="Arial" w:hAnsi="Arial" w:cs="Arial"/>
          <w:sz w:val="24"/>
          <w:szCs w:val="24"/>
          <w:lang w:val="es-ES" w:eastAsia="es-ES"/>
        </w:rPr>
        <w:t>a</w:t>
      </w:r>
      <w:r w:rsidR="002E7F58" w:rsidRPr="00E51CDD">
        <w:rPr>
          <w:rFonts w:ascii="Arial" w:hAnsi="Arial" w:cs="Arial"/>
          <w:sz w:val="24"/>
          <w:szCs w:val="24"/>
          <w:lang w:val="es-ES" w:eastAsia="es-ES"/>
        </w:rPr>
        <w:t xml:space="preserve"> </w:t>
      </w:r>
      <w:r w:rsidR="00FB5D3E" w:rsidRPr="00E51CDD">
        <w:rPr>
          <w:rFonts w:ascii="Arial" w:hAnsi="Arial" w:cs="Arial"/>
          <w:sz w:val="24"/>
          <w:szCs w:val="24"/>
        </w:rPr>
        <w:t xml:space="preserve">señora </w:t>
      </w:r>
      <w:r w:rsidR="00FB5D3E" w:rsidRPr="00E51CDD">
        <w:rPr>
          <w:rFonts w:ascii="Arial" w:hAnsi="Arial" w:cs="Arial"/>
          <w:spacing w:val="3"/>
          <w:sz w:val="24"/>
          <w:szCs w:val="24"/>
        </w:rPr>
        <w:t>MARÍA ISABEL MEJÍA MARULANDA</w:t>
      </w:r>
      <w:r w:rsidR="00F74957" w:rsidRPr="00E51CDD">
        <w:rPr>
          <w:rFonts w:ascii="Arial" w:hAnsi="Arial" w:cs="Arial"/>
          <w:sz w:val="24"/>
          <w:szCs w:val="24"/>
        </w:rPr>
        <w:t>.</w:t>
      </w:r>
      <w:r w:rsidR="00483CC6" w:rsidRPr="00E51CDD">
        <w:rPr>
          <w:rFonts w:ascii="Arial" w:hAnsi="Arial" w:cs="Arial"/>
          <w:sz w:val="24"/>
          <w:szCs w:val="24"/>
        </w:rPr>
        <w:t xml:space="preserve"> </w:t>
      </w:r>
    </w:p>
    <w:p w:rsidR="00574D45" w:rsidRPr="00E51CDD" w:rsidRDefault="00574D45" w:rsidP="00E51CDD">
      <w:pPr>
        <w:pStyle w:val="Sinespaciado1"/>
        <w:tabs>
          <w:tab w:val="left" w:pos="1134"/>
        </w:tabs>
        <w:spacing w:line="288" w:lineRule="auto"/>
        <w:ind w:firstLine="2835"/>
        <w:jc w:val="both"/>
        <w:rPr>
          <w:rFonts w:ascii="Arial" w:hAnsi="Arial" w:cs="Arial"/>
          <w:sz w:val="24"/>
          <w:szCs w:val="24"/>
        </w:rPr>
      </w:pPr>
    </w:p>
    <w:p w:rsidR="00023069" w:rsidRPr="00E51CDD" w:rsidRDefault="00F74957" w:rsidP="00E51CDD">
      <w:pPr>
        <w:pStyle w:val="Sinespaciado2"/>
        <w:spacing w:line="288" w:lineRule="auto"/>
        <w:ind w:firstLine="2835"/>
        <w:jc w:val="both"/>
        <w:rPr>
          <w:rFonts w:ascii="Arial" w:hAnsi="Arial" w:cs="Arial"/>
          <w:color w:val="000000"/>
          <w:sz w:val="24"/>
          <w:szCs w:val="24"/>
        </w:rPr>
      </w:pPr>
      <w:r w:rsidRPr="00E51CDD">
        <w:rPr>
          <w:rFonts w:ascii="Arial" w:hAnsi="Arial" w:cs="Arial"/>
          <w:b/>
          <w:spacing w:val="-3"/>
          <w:sz w:val="24"/>
          <w:szCs w:val="24"/>
        </w:rPr>
        <w:t>Tercero:</w:t>
      </w:r>
      <w:r w:rsidRPr="00E51CDD">
        <w:rPr>
          <w:rFonts w:ascii="Arial" w:hAnsi="Arial" w:cs="Arial"/>
          <w:sz w:val="24"/>
          <w:szCs w:val="24"/>
        </w:rPr>
        <w:t xml:space="preserve"> </w:t>
      </w:r>
      <w:r w:rsidR="004B4B66" w:rsidRPr="00E51CDD">
        <w:rPr>
          <w:rFonts w:ascii="Arial" w:hAnsi="Arial" w:cs="Arial"/>
          <w:spacing w:val="-3"/>
          <w:sz w:val="24"/>
          <w:szCs w:val="24"/>
        </w:rPr>
        <w:t>Notifíquese esta decisión a las partes por el medio más expedito posible (Art. 5o. Dto. 306 de 1992).</w:t>
      </w:r>
    </w:p>
    <w:p w:rsidR="00574D45" w:rsidRPr="00E51CDD" w:rsidRDefault="00574D45" w:rsidP="00E51CDD">
      <w:pPr>
        <w:pStyle w:val="Sinespaciado2"/>
        <w:spacing w:line="288" w:lineRule="auto"/>
        <w:ind w:firstLine="2835"/>
        <w:jc w:val="both"/>
        <w:rPr>
          <w:rFonts w:ascii="Arial" w:hAnsi="Arial" w:cs="Arial"/>
          <w:color w:val="000000"/>
          <w:sz w:val="24"/>
          <w:szCs w:val="24"/>
        </w:rPr>
      </w:pPr>
    </w:p>
    <w:p w:rsidR="00023069" w:rsidRPr="00E51CDD" w:rsidRDefault="002E7F58" w:rsidP="00E51CDD">
      <w:pPr>
        <w:pStyle w:val="Sinespaciado2"/>
        <w:spacing w:line="288" w:lineRule="auto"/>
        <w:ind w:firstLine="2835"/>
        <w:jc w:val="both"/>
        <w:rPr>
          <w:rFonts w:ascii="Arial" w:hAnsi="Arial" w:cs="Arial"/>
          <w:spacing w:val="-3"/>
          <w:sz w:val="24"/>
          <w:szCs w:val="24"/>
        </w:rPr>
      </w:pPr>
      <w:r w:rsidRPr="00E51CDD">
        <w:rPr>
          <w:rFonts w:ascii="Arial" w:hAnsi="Arial" w:cs="Arial"/>
          <w:b/>
          <w:spacing w:val="-3"/>
          <w:sz w:val="24"/>
          <w:szCs w:val="24"/>
          <w:lang w:val="es-CO" w:eastAsia="en-US"/>
        </w:rPr>
        <w:t>Cuarto</w:t>
      </w:r>
      <w:r w:rsidRPr="00E51CDD">
        <w:rPr>
          <w:rFonts w:ascii="Arial" w:hAnsi="Arial" w:cs="Arial"/>
          <w:spacing w:val="-3"/>
          <w:sz w:val="24"/>
          <w:szCs w:val="24"/>
        </w:rPr>
        <w:t>:</w:t>
      </w:r>
      <w:r w:rsidR="00023069" w:rsidRPr="00E51CDD">
        <w:rPr>
          <w:rFonts w:ascii="Arial" w:hAnsi="Arial" w:cs="Arial"/>
          <w:spacing w:val="-3"/>
          <w:sz w:val="24"/>
          <w:szCs w:val="24"/>
        </w:rPr>
        <w:t xml:space="preserve"> </w:t>
      </w:r>
      <w:r w:rsidR="004B4B66" w:rsidRPr="00E51CDD">
        <w:rPr>
          <w:rFonts w:ascii="Arial" w:hAnsi="Arial" w:cs="Arial"/>
          <w:spacing w:val="-3"/>
          <w:sz w:val="24"/>
          <w:szCs w:val="24"/>
          <w:lang w:val="es-CO" w:eastAsia="en-US"/>
        </w:rPr>
        <w:t>De no ser impugnada esta providencia, remítase el expediente a la Honorable Corte Constitucional para su eventual revisión.</w:t>
      </w:r>
    </w:p>
    <w:p w:rsidR="00574D45" w:rsidRPr="00E51CDD" w:rsidRDefault="00574D45" w:rsidP="00E51CDD">
      <w:pPr>
        <w:pStyle w:val="Sinespaciado2"/>
        <w:spacing w:line="288" w:lineRule="auto"/>
        <w:ind w:firstLine="2835"/>
        <w:jc w:val="both"/>
        <w:rPr>
          <w:rFonts w:ascii="Arial" w:hAnsi="Arial" w:cs="Arial"/>
          <w:spacing w:val="-3"/>
          <w:sz w:val="24"/>
          <w:szCs w:val="24"/>
        </w:rPr>
      </w:pPr>
    </w:p>
    <w:p w:rsidR="00574D45" w:rsidRPr="00E51CDD" w:rsidRDefault="002E7F58" w:rsidP="00E51CDD">
      <w:pPr>
        <w:pStyle w:val="Sinespaciado2"/>
        <w:spacing w:line="288" w:lineRule="auto"/>
        <w:ind w:firstLine="2835"/>
        <w:jc w:val="both"/>
        <w:rPr>
          <w:rFonts w:ascii="Arial" w:hAnsi="Arial" w:cs="Arial"/>
          <w:spacing w:val="-3"/>
          <w:sz w:val="24"/>
          <w:szCs w:val="24"/>
        </w:rPr>
      </w:pPr>
      <w:r w:rsidRPr="00E51CDD">
        <w:rPr>
          <w:rFonts w:ascii="Arial" w:hAnsi="Arial" w:cs="Arial"/>
          <w:b/>
          <w:spacing w:val="-3"/>
          <w:sz w:val="24"/>
          <w:szCs w:val="24"/>
        </w:rPr>
        <w:t>Quinto</w:t>
      </w:r>
      <w:r w:rsidRPr="00E51CDD">
        <w:rPr>
          <w:rFonts w:ascii="Arial" w:hAnsi="Arial" w:cs="Arial"/>
          <w:spacing w:val="-3"/>
          <w:sz w:val="24"/>
          <w:szCs w:val="24"/>
        </w:rPr>
        <w:t>:</w:t>
      </w:r>
      <w:r w:rsidR="00023069" w:rsidRPr="00E51CDD">
        <w:rPr>
          <w:rFonts w:ascii="Arial" w:hAnsi="Arial" w:cs="Arial"/>
          <w:spacing w:val="-3"/>
          <w:sz w:val="24"/>
          <w:szCs w:val="24"/>
        </w:rPr>
        <w:t xml:space="preserve"> Archivar las presentes diligencias previas anotaciones en los libros radicadores, una vez agotado el trámite ante la Corte Constitucional.</w:t>
      </w:r>
    </w:p>
    <w:p w:rsidR="00574D45" w:rsidRPr="00E51CDD" w:rsidRDefault="00574D45" w:rsidP="00E51CDD">
      <w:pPr>
        <w:pStyle w:val="Sinespaciado2"/>
        <w:spacing w:line="288" w:lineRule="auto"/>
        <w:ind w:firstLine="2835"/>
        <w:jc w:val="both"/>
        <w:rPr>
          <w:rFonts w:ascii="Arial" w:hAnsi="Arial" w:cs="Arial"/>
          <w:spacing w:val="-3"/>
          <w:sz w:val="24"/>
          <w:szCs w:val="24"/>
        </w:rPr>
      </w:pPr>
    </w:p>
    <w:p w:rsidR="00E94805" w:rsidRPr="00E51CDD" w:rsidRDefault="00F30A55" w:rsidP="00E51CDD">
      <w:pPr>
        <w:pStyle w:val="Sinespaciado3"/>
        <w:spacing w:line="288" w:lineRule="auto"/>
        <w:ind w:firstLine="2835"/>
        <w:jc w:val="both"/>
        <w:rPr>
          <w:rFonts w:ascii="Arial" w:hAnsi="Arial" w:cs="Arial"/>
          <w:spacing w:val="-3"/>
          <w:sz w:val="24"/>
          <w:szCs w:val="24"/>
        </w:rPr>
      </w:pPr>
      <w:r w:rsidRPr="00E51CDD">
        <w:rPr>
          <w:rFonts w:ascii="Arial" w:hAnsi="Arial" w:cs="Arial"/>
          <w:spacing w:val="-3"/>
          <w:sz w:val="24"/>
          <w:szCs w:val="24"/>
        </w:rPr>
        <w:t>Notifíquese,</w:t>
      </w:r>
    </w:p>
    <w:p w:rsidR="002336BB" w:rsidRPr="00E51CDD" w:rsidRDefault="002336BB" w:rsidP="00E51CDD">
      <w:pPr>
        <w:pStyle w:val="Sinespaciado3"/>
        <w:spacing w:line="288" w:lineRule="auto"/>
        <w:ind w:firstLine="2835"/>
        <w:jc w:val="both"/>
        <w:rPr>
          <w:rFonts w:ascii="Arial" w:hAnsi="Arial" w:cs="Arial"/>
          <w:spacing w:val="-3"/>
          <w:sz w:val="24"/>
          <w:szCs w:val="24"/>
        </w:rPr>
      </w:pPr>
    </w:p>
    <w:p w:rsidR="00E94805" w:rsidRPr="00E51CDD" w:rsidRDefault="00E94805" w:rsidP="00E51CDD">
      <w:pPr>
        <w:pStyle w:val="Sinespaciado3"/>
        <w:spacing w:line="288" w:lineRule="auto"/>
        <w:ind w:firstLine="2835"/>
        <w:jc w:val="both"/>
        <w:rPr>
          <w:rFonts w:ascii="Arial" w:hAnsi="Arial" w:cs="Arial"/>
          <w:spacing w:val="-3"/>
          <w:sz w:val="24"/>
          <w:szCs w:val="24"/>
        </w:rPr>
      </w:pPr>
      <w:r w:rsidRPr="00E51CDD">
        <w:rPr>
          <w:rFonts w:ascii="Arial" w:hAnsi="Arial" w:cs="Arial"/>
          <w:spacing w:val="-3"/>
          <w:sz w:val="24"/>
          <w:szCs w:val="24"/>
        </w:rPr>
        <w:t>Los Magistrados,</w:t>
      </w:r>
    </w:p>
    <w:p w:rsidR="00E94805" w:rsidRPr="00E51CDD" w:rsidRDefault="00E94805" w:rsidP="00E51CDD">
      <w:pPr>
        <w:pStyle w:val="Sinespaciado3"/>
        <w:spacing w:line="288" w:lineRule="auto"/>
        <w:ind w:firstLine="2835"/>
        <w:jc w:val="both"/>
        <w:rPr>
          <w:rFonts w:ascii="Arial" w:hAnsi="Arial" w:cs="Arial"/>
          <w:b/>
          <w:spacing w:val="-3"/>
          <w:sz w:val="24"/>
          <w:szCs w:val="24"/>
        </w:rPr>
      </w:pPr>
    </w:p>
    <w:p w:rsidR="00E94805" w:rsidRPr="00E51CDD" w:rsidRDefault="00E94805" w:rsidP="00E51CDD">
      <w:pPr>
        <w:pStyle w:val="Sinespaciado3"/>
        <w:spacing w:line="288" w:lineRule="auto"/>
        <w:ind w:firstLine="2835"/>
        <w:jc w:val="both"/>
        <w:rPr>
          <w:rFonts w:ascii="Arial" w:hAnsi="Arial" w:cs="Arial"/>
          <w:b/>
          <w:spacing w:val="-3"/>
          <w:sz w:val="24"/>
          <w:szCs w:val="24"/>
        </w:rPr>
      </w:pPr>
    </w:p>
    <w:p w:rsidR="00F30A55" w:rsidRPr="00E51CDD" w:rsidRDefault="00F30A55" w:rsidP="00E51CDD">
      <w:pPr>
        <w:pStyle w:val="Sinespaciado3"/>
        <w:spacing w:line="288" w:lineRule="auto"/>
        <w:ind w:firstLine="2835"/>
        <w:jc w:val="both"/>
        <w:rPr>
          <w:rFonts w:ascii="Arial" w:hAnsi="Arial" w:cs="Arial"/>
          <w:b/>
          <w:spacing w:val="-3"/>
          <w:sz w:val="24"/>
          <w:szCs w:val="24"/>
        </w:rPr>
      </w:pPr>
    </w:p>
    <w:p w:rsidR="004B4B66" w:rsidRPr="00E51CDD" w:rsidRDefault="004B4B66" w:rsidP="00E51CDD">
      <w:pPr>
        <w:pStyle w:val="Sinespaciado3"/>
        <w:spacing w:line="288" w:lineRule="auto"/>
        <w:ind w:firstLine="2835"/>
        <w:jc w:val="both"/>
        <w:rPr>
          <w:rFonts w:ascii="Arial" w:hAnsi="Arial" w:cs="Arial"/>
          <w:b/>
          <w:spacing w:val="-3"/>
          <w:sz w:val="24"/>
          <w:szCs w:val="24"/>
        </w:rPr>
      </w:pPr>
    </w:p>
    <w:p w:rsidR="00D84BE0" w:rsidRPr="00E51CDD" w:rsidRDefault="00D84BE0" w:rsidP="00E51CDD">
      <w:pPr>
        <w:pStyle w:val="Sinespaciado3"/>
        <w:spacing w:line="288" w:lineRule="auto"/>
        <w:ind w:firstLine="2835"/>
        <w:jc w:val="both"/>
        <w:rPr>
          <w:rFonts w:ascii="Arial" w:hAnsi="Arial" w:cs="Arial"/>
          <w:b/>
          <w:spacing w:val="-3"/>
          <w:sz w:val="24"/>
          <w:szCs w:val="24"/>
        </w:rPr>
      </w:pPr>
    </w:p>
    <w:p w:rsidR="009A2E6C" w:rsidRPr="00E51CDD" w:rsidRDefault="009A2E6C" w:rsidP="00E51CDD">
      <w:pPr>
        <w:pStyle w:val="Sinespaciado3"/>
        <w:spacing w:line="288" w:lineRule="auto"/>
        <w:ind w:firstLine="2835"/>
        <w:jc w:val="both"/>
        <w:rPr>
          <w:rFonts w:ascii="Arial" w:hAnsi="Arial" w:cs="Arial"/>
          <w:b/>
          <w:spacing w:val="-3"/>
          <w:sz w:val="24"/>
          <w:szCs w:val="24"/>
        </w:rPr>
      </w:pPr>
    </w:p>
    <w:p w:rsidR="00E94805" w:rsidRPr="00E51CDD" w:rsidRDefault="00E94805" w:rsidP="00E51CDD">
      <w:pPr>
        <w:pStyle w:val="Sinespaciado3"/>
        <w:spacing w:line="288" w:lineRule="auto"/>
        <w:ind w:firstLine="2835"/>
        <w:jc w:val="both"/>
        <w:rPr>
          <w:rFonts w:ascii="Arial" w:hAnsi="Arial" w:cs="Arial"/>
          <w:b/>
          <w:spacing w:val="-3"/>
          <w:sz w:val="24"/>
          <w:szCs w:val="24"/>
        </w:rPr>
      </w:pPr>
      <w:r w:rsidRPr="00E51CDD">
        <w:rPr>
          <w:rFonts w:ascii="Arial" w:hAnsi="Arial" w:cs="Arial"/>
          <w:b/>
          <w:spacing w:val="-3"/>
          <w:sz w:val="24"/>
          <w:szCs w:val="24"/>
        </w:rPr>
        <w:t>EDDER JIMMY SÁNCHEZ CALAMBÁS</w:t>
      </w:r>
    </w:p>
    <w:p w:rsidR="00295D67" w:rsidRPr="00E51CDD" w:rsidRDefault="00295D67" w:rsidP="00E51CDD">
      <w:pPr>
        <w:pStyle w:val="Sinespaciado2"/>
        <w:spacing w:line="288" w:lineRule="auto"/>
        <w:ind w:firstLine="2835"/>
        <w:rPr>
          <w:rFonts w:ascii="Arial" w:hAnsi="Arial" w:cs="Arial"/>
          <w:b/>
          <w:spacing w:val="-3"/>
          <w:sz w:val="24"/>
          <w:szCs w:val="24"/>
        </w:rPr>
      </w:pPr>
    </w:p>
    <w:p w:rsidR="00295D67" w:rsidRPr="00E51CDD" w:rsidRDefault="00295D67" w:rsidP="00E51CDD">
      <w:pPr>
        <w:pStyle w:val="Sinespaciado2"/>
        <w:spacing w:line="288" w:lineRule="auto"/>
        <w:ind w:firstLine="2835"/>
        <w:rPr>
          <w:rFonts w:ascii="Arial" w:hAnsi="Arial" w:cs="Arial"/>
          <w:b/>
          <w:spacing w:val="-3"/>
          <w:sz w:val="24"/>
          <w:szCs w:val="24"/>
        </w:rPr>
      </w:pPr>
    </w:p>
    <w:p w:rsidR="00295D67" w:rsidRPr="00E51CDD" w:rsidRDefault="00295D67" w:rsidP="00E51CDD">
      <w:pPr>
        <w:pStyle w:val="Sinespaciado2"/>
        <w:spacing w:line="288" w:lineRule="auto"/>
        <w:ind w:firstLine="2835"/>
        <w:rPr>
          <w:rFonts w:ascii="Arial" w:hAnsi="Arial" w:cs="Arial"/>
          <w:b/>
          <w:spacing w:val="-3"/>
          <w:sz w:val="24"/>
          <w:szCs w:val="24"/>
        </w:rPr>
      </w:pPr>
    </w:p>
    <w:p w:rsidR="00EE0DCC" w:rsidRPr="00E51CDD" w:rsidRDefault="00EE0DCC" w:rsidP="00E51CDD">
      <w:pPr>
        <w:pStyle w:val="Sinespaciado2"/>
        <w:spacing w:line="288" w:lineRule="auto"/>
        <w:ind w:firstLine="2835"/>
        <w:rPr>
          <w:rFonts w:ascii="Arial" w:hAnsi="Arial" w:cs="Arial"/>
          <w:b/>
          <w:spacing w:val="-3"/>
          <w:sz w:val="24"/>
          <w:szCs w:val="24"/>
        </w:rPr>
      </w:pPr>
    </w:p>
    <w:p w:rsidR="00D84BE0" w:rsidRPr="00E51CDD" w:rsidRDefault="00D84BE0" w:rsidP="00E51CDD">
      <w:pPr>
        <w:pStyle w:val="Sinespaciado2"/>
        <w:spacing w:line="288" w:lineRule="auto"/>
        <w:ind w:firstLine="2835"/>
        <w:jc w:val="both"/>
        <w:rPr>
          <w:rFonts w:ascii="Arial" w:hAnsi="Arial" w:cs="Arial"/>
          <w:b/>
          <w:spacing w:val="-3"/>
          <w:sz w:val="24"/>
          <w:szCs w:val="24"/>
        </w:rPr>
      </w:pPr>
    </w:p>
    <w:p w:rsidR="009A2E6C" w:rsidRPr="00E51CDD" w:rsidRDefault="009A2E6C" w:rsidP="00E51CDD">
      <w:pPr>
        <w:pStyle w:val="Sinespaciado2"/>
        <w:spacing w:line="288" w:lineRule="auto"/>
        <w:ind w:firstLine="2835"/>
        <w:jc w:val="both"/>
        <w:rPr>
          <w:rFonts w:ascii="Arial" w:hAnsi="Arial" w:cs="Arial"/>
          <w:b/>
          <w:spacing w:val="-3"/>
          <w:sz w:val="24"/>
          <w:szCs w:val="24"/>
        </w:rPr>
      </w:pPr>
    </w:p>
    <w:p w:rsidR="002D2201" w:rsidRPr="00E51CDD" w:rsidRDefault="00295D67" w:rsidP="00E51CDD">
      <w:pPr>
        <w:pStyle w:val="Sinespaciado2"/>
        <w:spacing w:line="288" w:lineRule="auto"/>
        <w:ind w:firstLine="2835"/>
        <w:jc w:val="both"/>
        <w:rPr>
          <w:rFonts w:ascii="Arial" w:hAnsi="Arial" w:cs="Arial"/>
          <w:b/>
          <w:spacing w:val="-3"/>
          <w:sz w:val="24"/>
          <w:szCs w:val="24"/>
        </w:rPr>
      </w:pPr>
      <w:r w:rsidRPr="00E51CDD">
        <w:rPr>
          <w:rFonts w:ascii="Arial" w:hAnsi="Arial" w:cs="Arial"/>
          <w:b/>
          <w:spacing w:val="-3"/>
          <w:sz w:val="24"/>
          <w:szCs w:val="24"/>
        </w:rPr>
        <w:t>JAIME ALBERTO SARAZA NARANJO</w:t>
      </w:r>
    </w:p>
    <w:p w:rsidR="002D2201" w:rsidRPr="00E51CDD" w:rsidRDefault="002D2201" w:rsidP="00E51CDD">
      <w:pPr>
        <w:pStyle w:val="Sinespaciado2"/>
        <w:spacing w:line="288" w:lineRule="auto"/>
        <w:ind w:firstLine="2835"/>
        <w:jc w:val="both"/>
        <w:rPr>
          <w:rFonts w:ascii="Arial" w:hAnsi="Arial" w:cs="Arial"/>
          <w:b/>
          <w:spacing w:val="-3"/>
          <w:sz w:val="24"/>
          <w:szCs w:val="24"/>
        </w:rPr>
      </w:pPr>
    </w:p>
    <w:p w:rsidR="002D2201" w:rsidRPr="00E51CDD" w:rsidRDefault="002D2201" w:rsidP="00E51CDD">
      <w:pPr>
        <w:pStyle w:val="Sinespaciado2"/>
        <w:spacing w:line="288" w:lineRule="auto"/>
        <w:ind w:firstLine="2835"/>
        <w:jc w:val="both"/>
        <w:rPr>
          <w:rFonts w:ascii="Arial" w:hAnsi="Arial" w:cs="Arial"/>
          <w:b/>
          <w:spacing w:val="-3"/>
          <w:sz w:val="24"/>
          <w:szCs w:val="24"/>
        </w:rPr>
      </w:pPr>
    </w:p>
    <w:p w:rsidR="002D2201" w:rsidRPr="00E51CDD" w:rsidRDefault="002D2201" w:rsidP="00E51CDD">
      <w:pPr>
        <w:pStyle w:val="Sinespaciado2"/>
        <w:spacing w:line="288" w:lineRule="auto"/>
        <w:ind w:firstLine="2835"/>
        <w:jc w:val="both"/>
        <w:rPr>
          <w:rFonts w:ascii="Arial" w:hAnsi="Arial" w:cs="Arial"/>
          <w:b/>
          <w:spacing w:val="-3"/>
          <w:sz w:val="24"/>
          <w:szCs w:val="24"/>
        </w:rPr>
      </w:pPr>
    </w:p>
    <w:p w:rsidR="002D2201" w:rsidRPr="00E51CDD" w:rsidRDefault="002D2201" w:rsidP="00E51CDD">
      <w:pPr>
        <w:pStyle w:val="Sinespaciado2"/>
        <w:spacing w:line="288" w:lineRule="auto"/>
        <w:ind w:firstLine="2835"/>
        <w:jc w:val="both"/>
        <w:rPr>
          <w:rFonts w:ascii="Arial" w:hAnsi="Arial" w:cs="Arial"/>
          <w:b/>
          <w:spacing w:val="-3"/>
          <w:sz w:val="24"/>
          <w:szCs w:val="24"/>
        </w:rPr>
      </w:pPr>
    </w:p>
    <w:p w:rsidR="00D84BE0" w:rsidRPr="00E51CDD" w:rsidRDefault="00D84BE0" w:rsidP="00E51CDD">
      <w:pPr>
        <w:pStyle w:val="Sinespaciado2"/>
        <w:spacing w:line="288" w:lineRule="auto"/>
        <w:ind w:firstLine="2835"/>
        <w:jc w:val="both"/>
        <w:rPr>
          <w:rFonts w:ascii="Arial" w:hAnsi="Arial" w:cs="Arial"/>
          <w:b/>
          <w:sz w:val="24"/>
          <w:szCs w:val="24"/>
        </w:rPr>
      </w:pPr>
    </w:p>
    <w:p w:rsidR="009A2E6C" w:rsidRPr="00E51CDD" w:rsidRDefault="009A2E6C" w:rsidP="00E51CDD">
      <w:pPr>
        <w:pStyle w:val="Sinespaciado2"/>
        <w:spacing w:line="288" w:lineRule="auto"/>
        <w:ind w:firstLine="2835"/>
        <w:jc w:val="both"/>
        <w:rPr>
          <w:rFonts w:ascii="Arial" w:hAnsi="Arial" w:cs="Arial"/>
          <w:b/>
          <w:sz w:val="24"/>
          <w:szCs w:val="24"/>
        </w:rPr>
      </w:pPr>
    </w:p>
    <w:p w:rsidR="009657BF" w:rsidRPr="00E51CDD" w:rsidRDefault="00295D67" w:rsidP="00E51CDD">
      <w:pPr>
        <w:pStyle w:val="Sinespaciado2"/>
        <w:spacing w:line="288" w:lineRule="auto"/>
        <w:ind w:firstLine="2835"/>
        <w:jc w:val="both"/>
        <w:rPr>
          <w:rFonts w:ascii="Arial" w:hAnsi="Arial" w:cs="Arial"/>
          <w:b/>
          <w:sz w:val="24"/>
          <w:szCs w:val="24"/>
        </w:rPr>
      </w:pPr>
      <w:r w:rsidRPr="00E51CDD">
        <w:rPr>
          <w:rFonts w:ascii="Arial" w:hAnsi="Arial" w:cs="Arial"/>
          <w:b/>
          <w:sz w:val="24"/>
          <w:szCs w:val="24"/>
        </w:rPr>
        <w:t>CLAUDIA MARÍA ARCILA RÍOS</w:t>
      </w:r>
    </w:p>
    <w:sectPr w:rsidR="009657BF" w:rsidRPr="00E51CDD" w:rsidSect="00E51CDD">
      <w:headerReference w:type="default" r:id="rId7"/>
      <w:footerReference w:type="default" r:id="rId8"/>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BB" w:rsidRDefault="00DE6CBB" w:rsidP="00A30863">
      <w:r>
        <w:separator/>
      </w:r>
    </w:p>
  </w:endnote>
  <w:endnote w:type="continuationSeparator" w:id="0">
    <w:p w:rsidR="00DE6CBB" w:rsidRDefault="00DE6CBB"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E51CDD" w:rsidRDefault="00F949C6">
    <w:pPr>
      <w:pStyle w:val="Piedepgina"/>
      <w:jc w:val="right"/>
      <w:rPr>
        <w:rFonts w:ascii="Arial" w:hAnsi="Arial" w:cs="Arial"/>
        <w:szCs w:val="22"/>
      </w:rPr>
    </w:pPr>
    <w:r w:rsidRPr="00E51CDD">
      <w:rPr>
        <w:rFonts w:ascii="Arial" w:hAnsi="Arial" w:cs="Arial"/>
        <w:szCs w:val="22"/>
      </w:rPr>
      <w:fldChar w:fldCharType="begin"/>
    </w:r>
    <w:r w:rsidRPr="00E51CDD">
      <w:rPr>
        <w:rFonts w:ascii="Arial" w:hAnsi="Arial" w:cs="Arial"/>
        <w:szCs w:val="22"/>
      </w:rPr>
      <w:instrText xml:space="preserve"> PAGE   \* MERGEFORMAT </w:instrText>
    </w:r>
    <w:r w:rsidRPr="00E51CDD">
      <w:rPr>
        <w:rFonts w:ascii="Arial" w:hAnsi="Arial" w:cs="Arial"/>
        <w:szCs w:val="22"/>
      </w:rPr>
      <w:fldChar w:fldCharType="separate"/>
    </w:r>
    <w:r w:rsidR="00320F41">
      <w:rPr>
        <w:rFonts w:ascii="Arial" w:hAnsi="Arial" w:cs="Arial"/>
        <w:noProof/>
        <w:szCs w:val="22"/>
      </w:rPr>
      <w:t>7</w:t>
    </w:r>
    <w:r w:rsidRPr="00E51CDD">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BB" w:rsidRDefault="00DE6CBB" w:rsidP="00A30863">
      <w:r>
        <w:separator/>
      </w:r>
    </w:p>
  </w:footnote>
  <w:footnote w:type="continuationSeparator" w:id="0">
    <w:p w:rsidR="00DE6CBB" w:rsidRDefault="00DE6CBB" w:rsidP="00A30863">
      <w:r>
        <w:continuationSeparator/>
      </w:r>
    </w:p>
  </w:footnote>
  <w:footnote w:id="1">
    <w:p w:rsidR="000C0D5F" w:rsidRPr="00E51CDD" w:rsidRDefault="000C0D5F" w:rsidP="00E51CDD">
      <w:pPr>
        <w:pStyle w:val="Textonotapie"/>
        <w:jc w:val="both"/>
        <w:rPr>
          <w:rFonts w:ascii="Arial" w:hAnsi="Arial" w:cs="Arial"/>
          <w:sz w:val="18"/>
          <w:szCs w:val="18"/>
        </w:rPr>
      </w:pPr>
      <w:r w:rsidRPr="00E51CDD">
        <w:rPr>
          <w:rStyle w:val="Refdenotaalpie"/>
          <w:rFonts w:ascii="Arial" w:hAnsi="Arial" w:cs="Arial"/>
          <w:sz w:val="18"/>
          <w:szCs w:val="18"/>
        </w:rPr>
        <w:footnoteRef/>
      </w:r>
      <w:r w:rsidRPr="00E51CDD">
        <w:rPr>
          <w:rFonts w:ascii="Arial" w:hAnsi="Arial" w:cs="Arial"/>
          <w:sz w:val="18"/>
          <w:szCs w:val="18"/>
        </w:rPr>
        <w:t xml:space="preserve"> Corte Constitucional. Sentencia T-580 del 2011. Magistrado Ponente: Jorge Ignacio Pretelt Chaljub.</w:t>
      </w:r>
    </w:p>
  </w:footnote>
  <w:footnote w:id="2">
    <w:p w:rsidR="000C0D5F" w:rsidRPr="00E51CDD" w:rsidRDefault="000C0D5F" w:rsidP="00E51CDD">
      <w:pPr>
        <w:pStyle w:val="Textonotapie"/>
        <w:jc w:val="both"/>
        <w:rPr>
          <w:rFonts w:ascii="Arial" w:hAnsi="Arial" w:cs="Arial"/>
          <w:sz w:val="18"/>
          <w:lang w:val="es-CO"/>
        </w:rPr>
      </w:pPr>
      <w:r w:rsidRPr="00E51CDD">
        <w:rPr>
          <w:rStyle w:val="Refdenotaalpie"/>
          <w:rFonts w:ascii="Arial" w:hAnsi="Arial" w:cs="Arial"/>
          <w:sz w:val="18"/>
        </w:rPr>
        <w:footnoteRef/>
      </w:r>
      <w:r w:rsidRPr="00E51CDD">
        <w:rPr>
          <w:rFonts w:ascii="Arial" w:hAnsi="Arial" w:cs="Arial"/>
          <w:sz w:val="18"/>
        </w:rPr>
        <w:t xml:space="preserve"> Corte Suprema de Justicia. Sala de Casación Civil. Sentencia del 22 de mayo del 2012. M.P. Arturo Solarte Rodríguez. Exp. 47001-22-13-000-2012-00056-01. Reiterado en </w:t>
      </w:r>
      <w:r w:rsidRPr="00E51CDD">
        <w:rPr>
          <w:rFonts w:ascii="Arial" w:hAnsi="Arial" w:cs="Arial"/>
          <w:sz w:val="18"/>
          <w:lang w:val="es-CO"/>
        </w:rPr>
        <w:t>sentencia del 02-09-2014, M.P. Margarita Cabello Blanco.</w:t>
      </w:r>
    </w:p>
  </w:footnote>
  <w:footnote w:id="3">
    <w:p w:rsidR="000C0D5F" w:rsidRDefault="000C0D5F" w:rsidP="00E51CDD">
      <w:pPr>
        <w:pStyle w:val="Textonotapie"/>
        <w:jc w:val="both"/>
        <w:rPr>
          <w:rFonts w:ascii="Arial" w:hAnsi="Arial" w:cs="Arial"/>
          <w:lang w:val="es-CO"/>
        </w:rPr>
      </w:pPr>
      <w:r w:rsidRPr="00E51CDD">
        <w:rPr>
          <w:rStyle w:val="Refdenotaalpie"/>
          <w:rFonts w:ascii="Arial" w:hAnsi="Arial" w:cs="Arial"/>
          <w:sz w:val="18"/>
        </w:rPr>
        <w:footnoteRef/>
      </w:r>
      <w:r w:rsidRPr="00E51CDD">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14763E">
      <w:rPr>
        <w:rFonts w:ascii="Arial" w:hAnsi="Arial" w:cs="Arial"/>
        <w:sz w:val="16"/>
        <w:szCs w:val="16"/>
      </w:rPr>
      <w:t>9</w:t>
    </w:r>
    <w:r>
      <w:rPr>
        <w:rFonts w:ascii="Arial" w:hAnsi="Arial" w:cs="Arial"/>
        <w:sz w:val="16"/>
        <w:szCs w:val="16"/>
      </w:rPr>
      <w:t>-00</w:t>
    </w:r>
    <w:r w:rsidR="00812AE8">
      <w:rPr>
        <w:rFonts w:ascii="Arial" w:hAnsi="Arial" w:cs="Arial"/>
        <w:sz w:val="16"/>
        <w:szCs w:val="16"/>
      </w:rPr>
      <w:t>0</w:t>
    </w:r>
    <w:r w:rsidR="0014763E">
      <w:rPr>
        <w:rFonts w:ascii="Arial" w:hAnsi="Arial" w:cs="Arial"/>
        <w:sz w:val="16"/>
        <w:szCs w:val="16"/>
      </w:rPr>
      <w:t>64</w:t>
    </w:r>
    <w:r>
      <w:rPr>
        <w:rFonts w:ascii="Arial" w:hAnsi="Arial" w:cs="Arial"/>
        <w:sz w:val="16"/>
        <w:szCs w:val="16"/>
      </w:rPr>
      <w:t>-00</w:t>
    </w:r>
  </w:p>
  <w:p w:rsidR="00F949C6" w:rsidRPr="005643A9" w:rsidRDefault="00F949C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0D0D"/>
    <w:rsid w:val="00002A04"/>
    <w:rsid w:val="00010DC2"/>
    <w:rsid w:val="000170C0"/>
    <w:rsid w:val="00023069"/>
    <w:rsid w:val="00023793"/>
    <w:rsid w:val="00031FD2"/>
    <w:rsid w:val="000353F3"/>
    <w:rsid w:val="00037EC9"/>
    <w:rsid w:val="00037ED2"/>
    <w:rsid w:val="000510E6"/>
    <w:rsid w:val="00051E0E"/>
    <w:rsid w:val="00052742"/>
    <w:rsid w:val="0005378B"/>
    <w:rsid w:val="00056AC6"/>
    <w:rsid w:val="00064ABF"/>
    <w:rsid w:val="00065236"/>
    <w:rsid w:val="00067520"/>
    <w:rsid w:val="00073D05"/>
    <w:rsid w:val="00077906"/>
    <w:rsid w:val="0008199F"/>
    <w:rsid w:val="000840B0"/>
    <w:rsid w:val="00090479"/>
    <w:rsid w:val="00092454"/>
    <w:rsid w:val="00093C5E"/>
    <w:rsid w:val="00096881"/>
    <w:rsid w:val="000A218C"/>
    <w:rsid w:val="000B254E"/>
    <w:rsid w:val="000C0D5F"/>
    <w:rsid w:val="000C1000"/>
    <w:rsid w:val="000C43C6"/>
    <w:rsid w:val="000D34FE"/>
    <w:rsid w:val="000E24EB"/>
    <w:rsid w:val="000E32DB"/>
    <w:rsid w:val="000E485F"/>
    <w:rsid w:val="000F115C"/>
    <w:rsid w:val="000F3CEA"/>
    <w:rsid w:val="00100A9D"/>
    <w:rsid w:val="00101ACB"/>
    <w:rsid w:val="00102AB8"/>
    <w:rsid w:val="00107D9C"/>
    <w:rsid w:val="00111592"/>
    <w:rsid w:val="00113D70"/>
    <w:rsid w:val="00114B9B"/>
    <w:rsid w:val="00117518"/>
    <w:rsid w:val="00122937"/>
    <w:rsid w:val="00123E07"/>
    <w:rsid w:val="0012601D"/>
    <w:rsid w:val="00126643"/>
    <w:rsid w:val="00127668"/>
    <w:rsid w:val="00135E88"/>
    <w:rsid w:val="00143CBF"/>
    <w:rsid w:val="00143D76"/>
    <w:rsid w:val="0014763E"/>
    <w:rsid w:val="00156972"/>
    <w:rsid w:val="00182669"/>
    <w:rsid w:val="00183DEF"/>
    <w:rsid w:val="00184B61"/>
    <w:rsid w:val="00194532"/>
    <w:rsid w:val="001969F8"/>
    <w:rsid w:val="0019782F"/>
    <w:rsid w:val="001A19EF"/>
    <w:rsid w:val="001A461A"/>
    <w:rsid w:val="001B6483"/>
    <w:rsid w:val="001C04B9"/>
    <w:rsid w:val="001C444D"/>
    <w:rsid w:val="001C6088"/>
    <w:rsid w:val="001D2B1E"/>
    <w:rsid w:val="001D38FE"/>
    <w:rsid w:val="001D5270"/>
    <w:rsid w:val="001D7204"/>
    <w:rsid w:val="001D7C76"/>
    <w:rsid w:val="001E4B24"/>
    <w:rsid w:val="001F6F5C"/>
    <w:rsid w:val="00203D60"/>
    <w:rsid w:val="00205011"/>
    <w:rsid w:val="0020506F"/>
    <w:rsid w:val="00215FAB"/>
    <w:rsid w:val="0021726B"/>
    <w:rsid w:val="00222525"/>
    <w:rsid w:val="00224ACE"/>
    <w:rsid w:val="002336BB"/>
    <w:rsid w:val="002349E4"/>
    <w:rsid w:val="00241661"/>
    <w:rsid w:val="002454E5"/>
    <w:rsid w:val="0024652D"/>
    <w:rsid w:val="00247675"/>
    <w:rsid w:val="0025594E"/>
    <w:rsid w:val="00270999"/>
    <w:rsid w:val="00270D7B"/>
    <w:rsid w:val="0027612D"/>
    <w:rsid w:val="00284905"/>
    <w:rsid w:val="002936DC"/>
    <w:rsid w:val="00295D67"/>
    <w:rsid w:val="002A2D3D"/>
    <w:rsid w:val="002A6653"/>
    <w:rsid w:val="002A7633"/>
    <w:rsid w:val="002A7EFA"/>
    <w:rsid w:val="002B4DCF"/>
    <w:rsid w:val="002C0665"/>
    <w:rsid w:val="002C0954"/>
    <w:rsid w:val="002C0A3A"/>
    <w:rsid w:val="002C2704"/>
    <w:rsid w:val="002C30A7"/>
    <w:rsid w:val="002C65C8"/>
    <w:rsid w:val="002C79ED"/>
    <w:rsid w:val="002D0F9E"/>
    <w:rsid w:val="002D2201"/>
    <w:rsid w:val="002D2361"/>
    <w:rsid w:val="002D49FA"/>
    <w:rsid w:val="002D7624"/>
    <w:rsid w:val="002E347E"/>
    <w:rsid w:val="002E416B"/>
    <w:rsid w:val="002E4953"/>
    <w:rsid w:val="002E6C1F"/>
    <w:rsid w:val="002E7F58"/>
    <w:rsid w:val="002F7F37"/>
    <w:rsid w:val="003101BB"/>
    <w:rsid w:val="00312D2A"/>
    <w:rsid w:val="00312EFA"/>
    <w:rsid w:val="00315DDA"/>
    <w:rsid w:val="00320F41"/>
    <w:rsid w:val="003248AB"/>
    <w:rsid w:val="003264D0"/>
    <w:rsid w:val="00327A33"/>
    <w:rsid w:val="0033232E"/>
    <w:rsid w:val="003331FF"/>
    <w:rsid w:val="0034013E"/>
    <w:rsid w:val="003404BC"/>
    <w:rsid w:val="00340AE2"/>
    <w:rsid w:val="0034351F"/>
    <w:rsid w:val="00346ACF"/>
    <w:rsid w:val="0035293F"/>
    <w:rsid w:val="00353D07"/>
    <w:rsid w:val="003578EE"/>
    <w:rsid w:val="00360C04"/>
    <w:rsid w:val="00362F4F"/>
    <w:rsid w:val="00363599"/>
    <w:rsid w:val="003705C5"/>
    <w:rsid w:val="00371D49"/>
    <w:rsid w:val="00380466"/>
    <w:rsid w:val="003814B2"/>
    <w:rsid w:val="00382559"/>
    <w:rsid w:val="003840CA"/>
    <w:rsid w:val="00384CD6"/>
    <w:rsid w:val="0039229B"/>
    <w:rsid w:val="003A05D8"/>
    <w:rsid w:val="003A0C34"/>
    <w:rsid w:val="003A3B25"/>
    <w:rsid w:val="003B0357"/>
    <w:rsid w:val="003B25C3"/>
    <w:rsid w:val="003B59B4"/>
    <w:rsid w:val="003B60DE"/>
    <w:rsid w:val="003C2E4C"/>
    <w:rsid w:val="003C4EA4"/>
    <w:rsid w:val="003C5C00"/>
    <w:rsid w:val="003D19EF"/>
    <w:rsid w:val="003D2752"/>
    <w:rsid w:val="003E0961"/>
    <w:rsid w:val="003E52DF"/>
    <w:rsid w:val="003E58F4"/>
    <w:rsid w:val="003F1184"/>
    <w:rsid w:val="003F123B"/>
    <w:rsid w:val="003F1B77"/>
    <w:rsid w:val="003F209A"/>
    <w:rsid w:val="003F520E"/>
    <w:rsid w:val="00400E5C"/>
    <w:rsid w:val="00401324"/>
    <w:rsid w:val="00401C6C"/>
    <w:rsid w:val="00403468"/>
    <w:rsid w:val="00406564"/>
    <w:rsid w:val="004110BC"/>
    <w:rsid w:val="00415D46"/>
    <w:rsid w:val="0042295E"/>
    <w:rsid w:val="004305E0"/>
    <w:rsid w:val="00434729"/>
    <w:rsid w:val="0044242D"/>
    <w:rsid w:val="004428D0"/>
    <w:rsid w:val="00446CE2"/>
    <w:rsid w:val="00451F5F"/>
    <w:rsid w:val="004558AA"/>
    <w:rsid w:val="00457A37"/>
    <w:rsid w:val="004605A4"/>
    <w:rsid w:val="0047042D"/>
    <w:rsid w:val="00473923"/>
    <w:rsid w:val="004771EE"/>
    <w:rsid w:val="004818CA"/>
    <w:rsid w:val="00483CC6"/>
    <w:rsid w:val="004852D9"/>
    <w:rsid w:val="00493FFB"/>
    <w:rsid w:val="00494BC3"/>
    <w:rsid w:val="00494E51"/>
    <w:rsid w:val="00497A9E"/>
    <w:rsid w:val="004A154A"/>
    <w:rsid w:val="004A5620"/>
    <w:rsid w:val="004A597E"/>
    <w:rsid w:val="004A6658"/>
    <w:rsid w:val="004A7C26"/>
    <w:rsid w:val="004B24E8"/>
    <w:rsid w:val="004B2589"/>
    <w:rsid w:val="004B4B66"/>
    <w:rsid w:val="004B4C85"/>
    <w:rsid w:val="004B556B"/>
    <w:rsid w:val="004B6F81"/>
    <w:rsid w:val="004B7CCC"/>
    <w:rsid w:val="004C3328"/>
    <w:rsid w:val="004D2041"/>
    <w:rsid w:val="004D48BD"/>
    <w:rsid w:val="004E17C0"/>
    <w:rsid w:val="004E39C7"/>
    <w:rsid w:val="004F10B3"/>
    <w:rsid w:val="004F7A59"/>
    <w:rsid w:val="0051256F"/>
    <w:rsid w:val="0051490A"/>
    <w:rsid w:val="00525199"/>
    <w:rsid w:val="00534D6A"/>
    <w:rsid w:val="00536A79"/>
    <w:rsid w:val="00540E48"/>
    <w:rsid w:val="005437BC"/>
    <w:rsid w:val="005505AE"/>
    <w:rsid w:val="00550A1D"/>
    <w:rsid w:val="005513A5"/>
    <w:rsid w:val="00562AC7"/>
    <w:rsid w:val="00567798"/>
    <w:rsid w:val="00574683"/>
    <w:rsid w:val="00574D45"/>
    <w:rsid w:val="00581232"/>
    <w:rsid w:val="005815DA"/>
    <w:rsid w:val="00582AF0"/>
    <w:rsid w:val="0058519C"/>
    <w:rsid w:val="005851BF"/>
    <w:rsid w:val="005854A7"/>
    <w:rsid w:val="0058666D"/>
    <w:rsid w:val="00587774"/>
    <w:rsid w:val="00590251"/>
    <w:rsid w:val="00594086"/>
    <w:rsid w:val="005A3C45"/>
    <w:rsid w:val="005A5AEC"/>
    <w:rsid w:val="005A6045"/>
    <w:rsid w:val="005A6F00"/>
    <w:rsid w:val="005B36C5"/>
    <w:rsid w:val="005D2738"/>
    <w:rsid w:val="005D369E"/>
    <w:rsid w:val="005D54B1"/>
    <w:rsid w:val="005D711E"/>
    <w:rsid w:val="005E04A7"/>
    <w:rsid w:val="005E2CAA"/>
    <w:rsid w:val="005E748F"/>
    <w:rsid w:val="005F171C"/>
    <w:rsid w:val="005F2DF1"/>
    <w:rsid w:val="005F5B62"/>
    <w:rsid w:val="005F76D1"/>
    <w:rsid w:val="005F7A6C"/>
    <w:rsid w:val="00600AAE"/>
    <w:rsid w:val="00602E08"/>
    <w:rsid w:val="0060502A"/>
    <w:rsid w:val="00607E36"/>
    <w:rsid w:val="00607FCA"/>
    <w:rsid w:val="00612445"/>
    <w:rsid w:val="006232F5"/>
    <w:rsid w:val="00632A9E"/>
    <w:rsid w:val="00633F17"/>
    <w:rsid w:val="00642381"/>
    <w:rsid w:val="0064292F"/>
    <w:rsid w:val="00644455"/>
    <w:rsid w:val="00652D32"/>
    <w:rsid w:val="006749F9"/>
    <w:rsid w:val="00676A88"/>
    <w:rsid w:val="00681B6D"/>
    <w:rsid w:val="00682996"/>
    <w:rsid w:val="006A3FB4"/>
    <w:rsid w:val="006A41D3"/>
    <w:rsid w:val="006A5EE9"/>
    <w:rsid w:val="006A6A3A"/>
    <w:rsid w:val="006B0E2B"/>
    <w:rsid w:val="006C17A9"/>
    <w:rsid w:val="006D071E"/>
    <w:rsid w:val="006D2B90"/>
    <w:rsid w:val="006D3F20"/>
    <w:rsid w:val="006D719E"/>
    <w:rsid w:val="006F118C"/>
    <w:rsid w:val="006F39D0"/>
    <w:rsid w:val="00704E2D"/>
    <w:rsid w:val="00707BB1"/>
    <w:rsid w:val="007144B7"/>
    <w:rsid w:val="00714C4C"/>
    <w:rsid w:val="00721526"/>
    <w:rsid w:val="00723FD7"/>
    <w:rsid w:val="007266B0"/>
    <w:rsid w:val="00743F6E"/>
    <w:rsid w:val="00744FF6"/>
    <w:rsid w:val="00747978"/>
    <w:rsid w:val="00747CEB"/>
    <w:rsid w:val="00751FCC"/>
    <w:rsid w:val="0075253F"/>
    <w:rsid w:val="0075453D"/>
    <w:rsid w:val="0076066D"/>
    <w:rsid w:val="00760AD4"/>
    <w:rsid w:val="00761340"/>
    <w:rsid w:val="007635C4"/>
    <w:rsid w:val="00763A09"/>
    <w:rsid w:val="007704E6"/>
    <w:rsid w:val="00772984"/>
    <w:rsid w:val="007739C5"/>
    <w:rsid w:val="00784C8B"/>
    <w:rsid w:val="0079355F"/>
    <w:rsid w:val="00795EDB"/>
    <w:rsid w:val="007964BC"/>
    <w:rsid w:val="007A1157"/>
    <w:rsid w:val="007A33CB"/>
    <w:rsid w:val="007B07C4"/>
    <w:rsid w:val="007B1C30"/>
    <w:rsid w:val="007C3450"/>
    <w:rsid w:val="007D4BBD"/>
    <w:rsid w:val="007D7327"/>
    <w:rsid w:val="007E0EC1"/>
    <w:rsid w:val="007E3312"/>
    <w:rsid w:val="007E4DD5"/>
    <w:rsid w:val="007E7C26"/>
    <w:rsid w:val="00801CED"/>
    <w:rsid w:val="00802579"/>
    <w:rsid w:val="008049BF"/>
    <w:rsid w:val="00812AE8"/>
    <w:rsid w:val="00821009"/>
    <w:rsid w:val="00822475"/>
    <w:rsid w:val="00831620"/>
    <w:rsid w:val="00831670"/>
    <w:rsid w:val="0083357C"/>
    <w:rsid w:val="00835C57"/>
    <w:rsid w:val="008431CE"/>
    <w:rsid w:val="008537F7"/>
    <w:rsid w:val="00863927"/>
    <w:rsid w:val="008701E6"/>
    <w:rsid w:val="00870ECC"/>
    <w:rsid w:val="00871A07"/>
    <w:rsid w:val="00872311"/>
    <w:rsid w:val="008753D8"/>
    <w:rsid w:val="00881E9E"/>
    <w:rsid w:val="00882A54"/>
    <w:rsid w:val="0088490D"/>
    <w:rsid w:val="008861AD"/>
    <w:rsid w:val="008A2AEA"/>
    <w:rsid w:val="008A4FD7"/>
    <w:rsid w:val="008B4D13"/>
    <w:rsid w:val="008B54E2"/>
    <w:rsid w:val="008C14A0"/>
    <w:rsid w:val="008C201A"/>
    <w:rsid w:val="008C71DA"/>
    <w:rsid w:val="008E0987"/>
    <w:rsid w:val="008E3555"/>
    <w:rsid w:val="008E7956"/>
    <w:rsid w:val="008F2144"/>
    <w:rsid w:val="008F553B"/>
    <w:rsid w:val="008F5F56"/>
    <w:rsid w:val="009041C1"/>
    <w:rsid w:val="00905A92"/>
    <w:rsid w:val="009060B4"/>
    <w:rsid w:val="00910140"/>
    <w:rsid w:val="0091057F"/>
    <w:rsid w:val="009115E8"/>
    <w:rsid w:val="00911B6D"/>
    <w:rsid w:val="00916E6B"/>
    <w:rsid w:val="00920289"/>
    <w:rsid w:val="0092081B"/>
    <w:rsid w:val="0092314F"/>
    <w:rsid w:val="00934571"/>
    <w:rsid w:val="00936CB5"/>
    <w:rsid w:val="0094115C"/>
    <w:rsid w:val="00941AC1"/>
    <w:rsid w:val="009458C3"/>
    <w:rsid w:val="009462AD"/>
    <w:rsid w:val="009530F8"/>
    <w:rsid w:val="009623E2"/>
    <w:rsid w:val="0096389F"/>
    <w:rsid w:val="009657BF"/>
    <w:rsid w:val="00965D3F"/>
    <w:rsid w:val="00970B0B"/>
    <w:rsid w:val="00982D0C"/>
    <w:rsid w:val="0098607D"/>
    <w:rsid w:val="009951DB"/>
    <w:rsid w:val="00997760"/>
    <w:rsid w:val="009A22C3"/>
    <w:rsid w:val="009A2E6C"/>
    <w:rsid w:val="009B2DBA"/>
    <w:rsid w:val="009B4A20"/>
    <w:rsid w:val="009B52DE"/>
    <w:rsid w:val="009B69FB"/>
    <w:rsid w:val="009D45E7"/>
    <w:rsid w:val="009D7B05"/>
    <w:rsid w:val="009E6E7B"/>
    <w:rsid w:val="009F3C9C"/>
    <w:rsid w:val="009F4D35"/>
    <w:rsid w:val="009F7719"/>
    <w:rsid w:val="00A0074D"/>
    <w:rsid w:val="00A044FD"/>
    <w:rsid w:val="00A13015"/>
    <w:rsid w:val="00A1308F"/>
    <w:rsid w:val="00A15C0D"/>
    <w:rsid w:val="00A30863"/>
    <w:rsid w:val="00A3211E"/>
    <w:rsid w:val="00A32887"/>
    <w:rsid w:val="00A36EC8"/>
    <w:rsid w:val="00A46279"/>
    <w:rsid w:val="00A4687E"/>
    <w:rsid w:val="00A5110A"/>
    <w:rsid w:val="00A5384D"/>
    <w:rsid w:val="00A5493B"/>
    <w:rsid w:val="00A54F1F"/>
    <w:rsid w:val="00A55036"/>
    <w:rsid w:val="00A60352"/>
    <w:rsid w:val="00A672CA"/>
    <w:rsid w:val="00A71013"/>
    <w:rsid w:val="00A72B00"/>
    <w:rsid w:val="00A77B4D"/>
    <w:rsid w:val="00A82F1B"/>
    <w:rsid w:val="00A8440F"/>
    <w:rsid w:val="00A94249"/>
    <w:rsid w:val="00AA04E0"/>
    <w:rsid w:val="00AA0514"/>
    <w:rsid w:val="00AA0A2D"/>
    <w:rsid w:val="00AA0DEC"/>
    <w:rsid w:val="00AA3B3C"/>
    <w:rsid w:val="00AB3C26"/>
    <w:rsid w:val="00AB3CAB"/>
    <w:rsid w:val="00AC1D5B"/>
    <w:rsid w:val="00AC4087"/>
    <w:rsid w:val="00AC7807"/>
    <w:rsid w:val="00AD00C0"/>
    <w:rsid w:val="00AD6EB8"/>
    <w:rsid w:val="00AE4FAB"/>
    <w:rsid w:val="00AF2BC8"/>
    <w:rsid w:val="00AF3DEF"/>
    <w:rsid w:val="00B0138A"/>
    <w:rsid w:val="00B04CAF"/>
    <w:rsid w:val="00B12657"/>
    <w:rsid w:val="00B1440D"/>
    <w:rsid w:val="00B146EA"/>
    <w:rsid w:val="00B14B77"/>
    <w:rsid w:val="00B16332"/>
    <w:rsid w:val="00B16487"/>
    <w:rsid w:val="00B17364"/>
    <w:rsid w:val="00B22135"/>
    <w:rsid w:val="00B22EE4"/>
    <w:rsid w:val="00B32D27"/>
    <w:rsid w:val="00B331C8"/>
    <w:rsid w:val="00B3333A"/>
    <w:rsid w:val="00B333AD"/>
    <w:rsid w:val="00B34683"/>
    <w:rsid w:val="00B34B47"/>
    <w:rsid w:val="00B4091F"/>
    <w:rsid w:val="00B47D1B"/>
    <w:rsid w:val="00B60E19"/>
    <w:rsid w:val="00B61247"/>
    <w:rsid w:val="00B65472"/>
    <w:rsid w:val="00B72395"/>
    <w:rsid w:val="00B724CE"/>
    <w:rsid w:val="00BA4185"/>
    <w:rsid w:val="00BB5805"/>
    <w:rsid w:val="00BB5DC3"/>
    <w:rsid w:val="00BB7CD2"/>
    <w:rsid w:val="00BC44CD"/>
    <w:rsid w:val="00BC56A6"/>
    <w:rsid w:val="00BD11DB"/>
    <w:rsid w:val="00BD11E0"/>
    <w:rsid w:val="00BD200D"/>
    <w:rsid w:val="00BD3F6C"/>
    <w:rsid w:val="00BE63EA"/>
    <w:rsid w:val="00BF54EA"/>
    <w:rsid w:val="00BF7D39"/>
    <w:rsid w:val="00BF7FCA"/>
    <w:rsid w:val="00C070CB"/>
    <w:rsid w:val="00C1371E"/>
    <w:rsid w:val="00C138A3"/>
    <w:rsid w:val="00C17AE6"/>
    <w:rsid w:val="00C207AF"/>
    <w:rsid w:val="00C2667D"/>
    <w:rsid w:val="00C3607E"/>
    <w:rsid w:val="00C4140D"/>
    <w:rsid w:val="00C42C83"/>
    <w:rsid w:val="00C450B6"/>
    <w:rsid w:val="00C47F2C"/>
    <w:rsid w:val="00C531CF"/>
    <w:rsid w:val="00C55566"/>
    <w:rsid w:val="00C72E67"/>
    <w:rsid w:val="00C76E63"/>
    <w:rsid w:val="00C77A15"/>
    <w:rsid w:val="00C84344"/>
    <w:rsid w:val="00C9034F"/>
    <w:rsid w:val="00C917CF"/>
    <w:rsid w:val="00CA2FEC"/>
    <w:rsid w:val="00CA398D"/>
    <w:rsid w:val="00CA62ED"/>
    <w:rsid w:val="00CB2B96"/>
    <w:rsid w:val="00CB4F31"/>
    <w:rsid w:val="00CB7B37"/>
    <w:rsid w:val="00CC4B9D"/>
    <w:rsid w:val="00CC6D62"/>
    <w:rsid w:val="00CD11E0"/>
    <w:rsid w:val="00CD5BF3"/>
    <w:rsid w:val="00CD6018"/>
    <w:rsid w:val="00CD7FFD"/>
    <w:rsid w:val="00CE1C2D"/>
    <w:rsid w:val="00CE2B16"/>
    <w:rsid w:val="00CE57F4"/>
    <w:rsid w:val="00CF31AE"/>
    <w:rsid w:val="00CF7E70"/>
    <w:rsid w:val="00D12AE4"/>
    <w:rsid w:val="00D12DD5"/>
    <w:rsid w:val="00D1451C"/>
    <w:rsid w:val="00D17BCA"/>
    <w:rsid w:val="00D206F1"/>
    <w:rsid w:val="00D246C6"/>
    <w:rsid w:val="00D26F3C"/>
    <w:rsid w:val="00D326A8"/>
    <w:rsid w:val="00D32C42"/>
    <w:rsid w:val="00D34C32"/>
    <w:rsid w:val="00D356C5"/>
    <w:rsid w:val="00D54F57"/>
    <w:rsid w:val="00D5598D"/>
    <w:rsid w:val="00D55BC3"/>
    <w:rsid w:val="00D66009"/>
    <w:rsid w:val="00D708B2"/>
    <w:rsid w:val="00D768B5"/>
    <w:rsid w:val="00D778CB"/>
    <w:rsid w:val="00D8466F"/>
    <w:rsid w:val="00D84BE0"/>
    <w:rsid w:val="00D8579D"/>
    <w:rsid w:val="00D87A81"/>
    <w:rsid w:val="00D920C3"/>
    <w:rsid w:val="00D929D9"/>
    <w:rsid w:val="00D95B88"/>
    <w:rsid w:val="00D95CDB"/>
    <w:rsid w:val="00DA7AD7"/>
    <w:rsid w:val="00DB0C5D"/>
    <w:rsid w:val="00DB0F2C"/>
    <w:rsid w:val="00DB27BB"/>
    <w:rsid w:val="00DB29DB"/>
    <w:rsid w:val="00DB405E"/>
    <w:rsid w:val="00DB7F7D"/>
    <w:rsid w:val="00DC0BDB"/>
    <w:rsid w:val="00DC0D53"/>
    <w:rsid w:val="00DC0FF5"/>
    <w:rsid w:val="00DC4E51"/>
    <w:rsid w:val="00DC6D53"/>
    <w:rsid w:val="00DC7952"/>
    <w:rsid w:val="00DE095F"/>
    <w:rsid w:val="00DE6CBB"/>
    <w:rsid w:val="00DE6D61"/>
    <w:rsid w:val="00DF66A4"/>
    <w:rsid w:val="00E033B4"/>
    <w:rsid w:val="00E12071"/>
    <w:rsid w:val="00E12FA8"/>
    <w:rsid w:val="00E14CB6"/>
    <w:rsid w:val="00E16668"/>
    <w:rsid w:val="00E2246A"/>
    <w:rsid w:val="00E22D77"/>
    <w:rsid w:val="00E31226"/>
    <w:rsid w:val="00E3456D"/>
    <w:rsid w:val="00E35859"/>
    <w:rsid w:val="00E369BD"/>
    <w:rsid w:val="00E50BCB"/>
    <w:rsid w:val="00E519FC"/>
    <w:rsid w:val="00E51CDD"/>
    <w:rsid w:val="00E525F9"/>
    <w:rsid w:val="00E5759A"/>
    <w:rsid w:val="00E613A5"/>
    <w:rsid w:val="00E643CA"/>
    <w:rsid w:val="00E6473E"/>
    <w:rsid w:val="00E725EA"/>
    <w:rsid w:val="00E733B6"/>
    <w:rsid w:val="00E73AB3"/>
    <w:rsid w:val="00E75237"/>
    <w:rsid w:val="00E77024"/>
    <w:rsid w:val="00E841DA"/>
    <w:rsid w:val="00E8608C"/>
    <w:rsid w:val="00E865A4"/>
    <w:rsid w:val="00E8663D"/>
    <w:rsid w:val="00E903B6"/>
    <w:rsid w:val="00E94805"/>
    <w:rsid w:val="00E95926"/>
    <w:rsid w:val="00E97F90"/>
    <w:rsid w:val="00EA142C"/>
    <w:rsid w:val="00EA1A4A"/>
    <w:rsid w:val="00EA57B0"/>
    <w:rsid w:val="00EA687E"/>
    <w:rsid w:val="00ED025C"/>
    <w:rsid w:val="00EE083B"/>
    <w:rsid w:val="00EE0DCC"/>
    <w:rsid w:val="00EE57AE"/>
    <w:rsid w:val="00EE7460"/>
    <w:rsid w:val="00EF335B"/>
    <w:rsid w:val="00F01CEE"/>
    <w:rsid w:val="00F0313E"/>
    <w:rsid w:val="00F05D54"/>
    <w:rsid w:val="00F10D9B"/>
    <w:rsid w:val="00F179E7"/>
    <w:rsid w:val="00F23598"/>
    <w:rsid w:val="00F251E7"/>
    <w:rsid w:val="00F30A55"/>
    <w:rsid w:val="00F349E0"/>
    <w:rsid w:val="00F36689"/>
    <w:rsid w:val="00F41DF4"/>
    <w:rsid w:val="00F44419"/>
    <w:rsid w:val="00F50805"/>
    <w:rsid w:val="00F55881"/>
    <w:rsid w:val="00F577D1"/>
    <w:rsid w:val="00F70216"/>
    <w:rsid w:val="00F72A0D"/>
    <w:rsid w:val="00F74957"/>
    <w:rsid w:val="00F8122A"/>
    <w:rsid w:val="00F814DC"/>
    <w:rsid w:val="00F82658"/>
    <w:rsid w:val="00F84262"/>
    <w:rsid w:val="00F949C6"/>
    <w:rsid w:val="00F9520F"/>
    <w:rsid w:val="00FA1B92"/>
    <w:rsid w:val="00FA44F6"/>
    <w:rsid w:val="00FA543D"/>
    <w:rsid w:val="00FA5809"/>
    <w:rsid w:val="00FB5D3E"/>
    <w:rsid w:val="00FC311C"/>
    <w:rsid w:val="00FC5804"/>
    <w:rsid w:val="00FC660A"/>
    <w:rsid w:val="00FD24E0"/>
    <w:rsid w:val="00FD6951"/>
    <w:rsid w:val="00FE0477"/>
    <w:rsid w:val="00FE736F"/>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4D8BB-9DAD-4E92-A531-133ECCF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link w:val="SinespaciadoCar"/>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Refdecomentario">
    <w:name w:val="annotation reference"/>
    <w:basedOn w:val="Fuentedeprrafopredeter"/>
    <w:uiPriority w:val="99"/>
    <w:semiHidden/>
    <w:unhideWhenUsed/>
    <w:rsid w:val="00DB0F2C"/>
    <w:rPr>
      <w:sz w:val="16"/>
      <w:szCs w:val="16"/>
    </w:rPr>
  </w:style>
  <w:style w:type="paragraph" w:styleId="Textocomentario">
    <w:name w:val="annotation text"/>
    <w:basedOn w:val="Normal"/>
    <w:link w:val="TextocomentarioCar"/>
    <w:uiPriority w:val="99"/>
    <w:semiHidden/>
    <w:unhideWhenUsed/>
    <w:rsid w:val="00DB0F2C"/>
  </w:style>
  <w:style w:type="character" w:customStyle="1" w:styleId="TextocomentarioCar">
    <w:name w:val="Texto comentario Car"/>
    <w:basedOn w:val="Fuentedeprrafopredeter"/>
    <w:link w:val="Textocomentario"/>
    <w:uiPriority w:val="99"/>
    <w:semiHidden/>
    <w:rsid w:val="00DB0F2C"/>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B0F2C"/>
    <w:rPr>
      <w:b/>
      <w:bCs/>
    </w:rPr>
  </w:style>
  <w:style w:type="character" w:customStyle="1" w:styleId="AsuntodelcomentarioCar">
    <w:name w:val="Asunto del comentario Car"/>
    <w:basedOn w:val="TextocomentarioCar"/>
    <w:link w:val="Asuntodelcomentario"/>
    <w:uiPriority w:val="99"/>
    <w:semiHidden/>
    <w:rsid w:val="00DB0F2C"/>
    <w:rPr>
      <w:rFonts w:ascii="Times New Roman" w:eastAsia="Calibri" w:hAnsi="Times New Roman" w:cs="Times New Roman"/>
      <w:b/>
      <w:bCs/>
      <w:sz w:val="20"/>
      <w:szCs w:val="20"/>
      <w:lang w:eastAsia="es-ES"/>
    </w:rPr>
  </w:style>
  <w:style w:type="character" w:customStyle="1" w:styleId="SinespaciadoCar">
    <w:name w:val="Sin espaciado Car"/>
    <w:link w:val="Sinespaciado"/>
    <w:uiPriority w:val="1"/>
    <w:locked/>
    <w:rsid w:val="00E51CDD"/>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21170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3234-F9BB-49DC-90E2-B3643F7C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3607</Words>
  <Characters>19840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61</cp:revision>
  <cp:lastPrinted>2019-02-26T19:36:00Z</cp:lastPrinted>
  <dcterms:created xsi:type="dcterms:W3CDTF">2019-02-25T14:15:00Z</dcterms:created>
  <dcterms:modified xsi:type="dcterms:W3CDTF">2019-03-06T15:30:00Z</dcterms:modified>
</cp:coreProperties>
</file>