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06" w:rsidRPr="00DD6606" w:rsidRDefault="00DD6606" w:rsidP="00DD6606">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eastAsia="Times New Roman" w:hAnsi="Arial" w:cs="Arial"/>
          <w:color w:val="FF0000"/>
          <w:spacing w:val="-8"/>
          <w:sz w:val="18"/>
          <w:szCs w:val="18"/>
          <w:lang w:val="es-419" w:eastAsia="fr-FR"/>
        </w:rPr>
      </w:pPr>
      <w:r w:rsidRPr="00DD660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6606" w:rsidRPr="00DD6606" w:rsidRDefault="00DD6606" w:rsidP="00DD6606">
      <w:pPr>
        <w:overflowPunct w:val="0"/>
        <w:autoSpaceDE w:val="0"/>
        <w:autoSpaceDN w:val="0"/>
        <w:adjustRightInd w:val="0"/>
        <w:jc w:val="both"/>
        <w:textAlignment w:val="baseline"/>
        <w:rPr>
          <w:rFonts w:ascii="Arial" w:eastAsia="Times New Roman" w:hAnsi="Arial" w:cs="Arial"/>
          <w:lang w:val="es-419"/>
        </w:rPr>
      </w:pPr>
    </w:p>
    <w:p w:rsidR="00DD6606" w:rsidRPr="00DD6606" w:rsidRDefault="00DD6606" w:rsidP="00DD6606">
      <w:pPr>
        <w:jc w:val="both"/>
        <w:rPr>
          <w:rFonts w:ascii="Arial" w:eastAsia="Times New Roman" w:hAnsi="Arial" w:cs="Arial"/>
          <w:b/>
          <w:bCs/>
          <w:iCs/>
          <w:lang w:val="es-419" w:eastAsia="fr-FR"/>
        </w:rPr>
      </w:pPr>
      <w:r w:rsidRPr="00DD6606">
        <w:rPr>
          <w:rFonts w:ascii="Arial" w:eastAsia="Times New Roman" w:hAnsi="Arial" w:cs="Arial"/>
          <w:b/>
          <w:bCs/>
          <w:iCs/>
          <w:lang w:val="es-419" w:eastAsia="fr-FR"/>
        </w:rPr>
        <w:t>TEMAS:</w:t>
      </w:r>
      <w:r w:rsidRPr="00DD6606">
        <w:rPr>
          <w:rFonts w:ascii="Arial" w:eastAsia="Times New Roman" w:hAnsi="Arial" w:cs="Arial"/>
          <w:b/>
          <w:bCs/>
          <w:iCs/>
          <w:lang w:val="es-419" w:eastAsia="fr-FR"/>
        </w:rPr>
        <w:tab/>
      </w:r>
      <w:r w:rsidR="007F0837">
        <w:rPr>
          <w:rFonts w:ascii="Arial" w:eastAsia="Times New Roman" w:hAnsi="Arial" w:cs="Arial"/>
          <w:b/>
          <w:bCs/>
          <w:iCs/>
          <w:lang w:val="es-CO" w:eastAsia="fr-FR"/>
        </w:rPr>
        <w:t xml:space="preserve">RECURSO DE SÚPLICA / </w:t>
      </w:r>
      <w:r w:rsidR="007F0837">
        <w:rPr>
          <w:rFonts w:ascii="Arial" w:eastAsia="Times New Roman" w:hAnsi="Arial" w:cs="Arial"/>
          <w:b/>
          <w:bCs/>
          <w:iCs/>
          <w:lang w:val="es-419" w:eastAsia="fr-FR"/>
        </w:rPr>
        <w:t>NULIDAD / ARTÍCULO 121 DEL CÓDIGO GENERAL DEL PROCESO /</w:t>
      </w:r>
      <w:r w:rsidR="00443B0D">
        <w:rPr>
          <w:rFonts w:ascii="Arial" w:eastAsia="Times New Roman" w:hAnsi="Arial" w:cs="Arial"/>
          <w:b/>
          <w:bCs/>
          <w:iCs/>
          <w:lang w:val="es-CO" w:eastAsia="fr-FR"/>
        </w:rPr>
        <w:t xml:space="preserve"> MOMENTO A PARTIR DEL CUAL OPERA EL TRÁNSITO DE LEGISLACIÓN / </w:t>
      </w:r>
      <w:r w:rsidR="007F0837">
        <w:rPr>
          <w:rFonts w:ascii="Arial" w:eastAsia="Times New Roman" w:hAnsi="Arial" w:cs="Arial"/>
          <w:b/>
          <w:bCs/>
          <w:iCs/>
          <w:lang w:val="es-419" w:eastAsia="fr-FR"/>
        </w:rPr>
        <w:t xml:space="preserve">EL TÉRMINO PARA DICTAR SENTENCIA </w:t>
      </w:r>
      <w:r w:rsidR="00443B0D">
        <w:rPr>
          <w:rFonts w:ascii="Arial" w:eastAsia="Times New Roman" w:hAnsi="Arial" w:cs="Arial"/>
          <w:b/>
          <w:bCs/>
          <w:iCs/>
          <w:lang w:val="es-CO" w:eastAsia="fr-FR"/>
        </w:rPr>
        <w:t>SÓLO PUEDE INTERRUMPIRSE SI ES POR CAUSA LEGAL</w:t>
      </w:r>
      <w:r w:rsidR="007F0837" w:rsidRPr="001961E8">
        <w:rPr>
          <w:rFonts w:ascii="Arial" w:eastAsia="Times New Roman" w:hAnsi="Arial" w:cs="Arial"/>
          <w:b/>
          <w:bCs/>
          <w:iCs/>
          <w:lang w:val="es-CO" w:eastAsia="fr-FR"/>
        </w:rPr>
        <w:t>.</w:t>
      </w:r>
    </w:p>
    <w:p w:rsidR="00DD6606" w:rsidRPr="00DD6606" w:rsidRDefault="00DD6606" w:rsidP="00DD6606">
      <w:pPr>
        <w:overflowPunct w:val="0"/>
        <w:autoSpaceDE w:val="0"/>
        <w:autoSpaceDN w:val="0"/>
        <w:adjustRightInd w:val="0"/>
        <w:jc w:val="both"/>
        <w:textAlignment w:val="baseline"/>
        <w:rPr>
          <w:rFonts w:ascii="Arial" w:eastAsia="Times New Roman" w:hAnsi="Arial" w:cs="Arial"/>
          <w:lang w:val="es-419"/>
        </w:rPr>
      </w:pPr>
    </w:p>
    <w:p w:rsidR="00DD6606" w:rsidRDefault="009A08F6" w:rsidP="00DD6606">
      <w:pPr>
        <w:overflowPunct w:val="0"/>
        <w:autoSpaceDE w:val="0"/>
        <w:autoSpaceDN w:val="0"/>
        <w:adjustRightInd w:val="0"/>
        <w:jc w:val="both"/>
        <w:textAlignment w:val="baseline"/>
        <w:rPr>
          <w:rFonts w:ascii="Arial" w:eastAsia="Times New Roman" w:hAnsi="Arial" w:cs="Arial"/>
          <w:lang w:val="es-CO"/>
        </w:rPr>
      </w:pPr>
      <w:r w:rsidRPr="009A08F6">
        <w:rPr>
          <w:rFonts w:ascii="Arial" w:eastAsia="Times New Roman" w:hAnsi="Arial" w:cs="Arial"/>
          <w:lang w:val="es-419"/>
        </w:rPr>
        <w:t>Estando el asunto de la referencia en el Tribunal Superior, para resolver sobre a apelación de la sentencia proferida por el Juzgado Cuarto Civil del Circuito de Pereira, el Magistrado Sustanciador mediante la providencia confutada, dando aplicación al artículo 121 del Código General del Proceso, declaró la nulidad de lo actuado a partir del 24 de abril de 2018, por cuanto se apreció la transgresión en primera instancia del factor temporal de competencia</w:t>
      </w:r>
      <w:r>
        <w:rPr>
          <w:rFonts w:ascii="Arial" w:eastAsia="Times New Roman" w:hAnsi="Arial" w:cs="Arial"/>
          <w:lang w:val="es-CO"/>
        </w:rPr>
        <w:t>…</w:t>
      </w:r>
    </w:p>
    <w:p w:rsidR="009A08F6" w:rsidRDefault="009A08F6" w:rsidP="00DD6606">
      <w:pPr>
        <w:overflowPunct w:val="0"/>
        <w:autoSpaceDE w:val="0"/>
        <w:autoSpaceDN w:val="0"/>
        <w:adjustRightInd w:val="0"/>
        <w:jc w:val="both"/>
        <w:textAlignment w:val="baseline"/>
        <w:rPr>
          <w:rFonts w:ascii="Arial" w:eastAsia="Times New Roman" w:hAnsi="Arial" w:cs="Arial"/>
          <w:lang w:val="es-CO"/>
        </w:rPr>
      </w:pPr>
    </w:p>
    <w:p w:rsidR="009A08F6" w:rsidRDefault="00023DB3" w:rsidP="00DD6606">
      <w:pPr>
        <w:overflowPunct w:val="0"/>
        <w:autoSpaceDE w:val="0"/>
        <w:autoSpaceDN w:val="0"/>
        <w:adjustRightInd w:val="0"/>
        <w:jc w:val="both"/>
        <w:textAlignment w:val="baseline"/>
        <w:rPr>
          <w:rFonts w:ascii="Arial" w:eastAsia="Times New Roman" w:hAnsi="Arial" w:cs="Arial"/>
          <w:lang w:val="es-CO"/>
        </w:rPr>
      </w:pPr>
      <w:r w:rsidRPr="00023DB3">
        <w:rPr>
          <w:rFonts w:ascii="Arial" w:eastAsia="Times New Roman" w:hAnsi="Arial" w:cs="Arial"/>
          <w:lang w:val="es-CO"/>
        </w:rPr>
        <w:t>En la providencia objeto del recurso de súplica, se admite como hito temporal inicial para el tránsito de legislación en el referido proceso, el 11 de noviembre de 2016, en virtud de que la a quo, con fundamento en el artículo 370 del mismo, corrió traslado de las excepciones; sin embargo esta Magistratura no comparte dicho aserto, pues desconoce la norma procedimental que dispone que para este caso concreto debía serlo a partir del 2 de diciembre de 2016, cuando se convocó a la audiencia inicial. Recuérdese que es la ley la que determina la transición y no el juez. No por simplemente citar una norma del C.G.P., o por haberse corrido traslado de las excepciones con apoyo en la nueva normativa conlleva el tránsito de legislación.</w:t>
      </w:r>
      <w:r>
        <w:rPr>
          <w:rFonts w:ascii="Arial" w:eastAsia="Times New Roman" w:hAnsi="Arial" w:cs="Arial"/>
          <w:lang w:val="es-CO"/>
        </w:rPr>
        <w:t xml:space="preserve"> (…)</w:t>
      </w:r>
    </w:p>
    <w:p w:rsidR="00023DB3" w:rsidRDefault="00023DB3" w:rsidP="00DD6606">
      <w:pPr>
        <w:overflowPunct w:val="0"/>
        <w:autoSpaceDE w:val="0"/>
        <w:autoSpaceDN w:val="0"/>
        <w:adjustRightInd w:val="0"/>
        <w:jc w:val="both"/>
        <w:textAlignment w:val="baseline"/>
        <w:rPr>
          <w:rFonts w:ascii="Arial" w:eastAsia="Times New Roman" w:hAnsi="Arial" w:cs="Arial"/>
          <w:lang w:val="es-CO"/>
        </w:rPr>
      </w:pPr>
    </w:p>
    <w:p w:rsidR="00023DB3" w:rsidRDefault="00023DB3" w:rsidP="00DD6606">
      <w:pPr>
        <w:overflowPunct w:val="0"/>
        <w:autoSpaceDE w:val="0"/>
        <w:autoSpaceDN w:val="0"/>
        <w:adjustRightInd w:val="0"/>
        <w:jc w:val="both"/>
        <w:textAlignment w:val="baseline"/>
        <w:rPr>
          <w:rFonts w:ascii="Arial" w:eastAsia="Times New Roman" w:hAnsi="Arial" w:cs="Arial"/>
          <w:lang w:val="es-CO"/>
        </w:rPr>
      </w:pPr>
      <w:r w:rsidRPr="00023DB3">
        <w:rPr>
          <w:rFonts w:ascii="Arial" w:eastAsia="Times New Roman" w:hAnsi="Arial" w:cs="Arial"/>
          <w:lang w:val="es-CO"/>
        </w:rPr>
        <w:t xml:space="preserve">De la misma manera, el Magistrado Ponente tiene en cuenta el periodo de tiempo que duró suspendido el proceso, esto es, desde el 22 de junio de 2017 hasta el 4 de diciembre de 2017, posición con la que tampoco </w:t>
      </w:r>
      <w:proofErr w:type="spellStart"/>
      <w:r w:rsidRPr="00023DB3">
        <w:rPr>
          <w:rFonts w:ascii="Arial" w:eastAsia="Times New Roman" w:hAnsi="Arial" w:cs="Arial"/>
          <w:lang w:val="es-CO"/>
        </w:rPr>
        <w:t>esta</w:t>
      </w:r>
      <w:proofErr w:type="spellEnd"/>
      <w:r w:rsidRPr="00023DB3">
        <w:rPr>
          <w:rFonts w:ascii="Arial" w:eastAsia="Times New Roman" w:hAnsi="Arial" w:cs="Arial"/>
          <w:lang w:val="es-CO"/>
        </w:rPr>
        <w:t xml:space="preserve"> Magistratura está de acuerdo. Porque se ordenó para equiparar las actuaciones de la demanda de intervención excluyente, la cual no está establecida como causal de la misma. Mírese que los artículos 161 y 162 del C.G.P., así no la consagran. Entonces dicha interrupción no tenía como consecuencia que el término para dictar sentencia no corriera. El artículo 121 del C.G.P. dispone en su primera parte que ello es factible solo por interrupción o suspensión del proceso por causa legal. Y la suspensión ordenada por la a quo no lo era por causa legal.</w:t>
      </w:r>
      <w:r>
        <w:rPr>
          <w:rFonts w:ascii="Arial" w:eastAsia="Times New Roman" w:hAnsi="Arial" w:cs="Arial"/>
          <w:lang w:val="es-CO"/>
        </w:rPr>
        <w:t xml:space="preserve"> (…)</w:t>
      </w:r>
    </w:p>
    <w:p w:rsidR="00023DB3" w:rsidRDefault="00023DB3" w:rsidP="00DD6606">
      <w:pPr>
        <w:overflowPunct w:val="0"/>
        <w:autoSpaceDE w:val="0"/>
        <w:autoSpaceDN w:val="0"/>
        <w:adjustRightInd w:val="0"/>
        <w:jc w:val="both"/>
        <w:textAlignment w:val="baseline"/>
        <w:rPr>
          <w:rFonts w:ascii="Arial" w:eastAsia="Times New Roman" w:hAnsi="Arial" w:cs="Arial"/>
          <w:lang w:val="es-CO"/>
        </w:rPr>
      </w:pPr>
    </w:p>
    <w:p w:rsidR="007F0837" w:rsidRPr="007F0837" w:rsidRDefault="007F0837" w:rsidP="007F0837">
      <w:pPr>
        <w:overflowPunct w:val="0"/>
        <w:autoSpaceDE w:val="0"/>
        <w:autoSpaceDN w:val="0"/>
        <w:adjustRightInd w:val="0"/>
        <w:jc w:val="both"/>
        <w:textAlignment w:val="baseline"/>
        <w:rPr>
          <w:rFonts w:ascii="Arial" w:eastAsia="Times New Roman" w:hAnsi="Arial" w:cs="Arial"/>
          <w:lang w:val="es-CO"/>
        </w:rPr>
      </w:pPr>
      <w:r w:rsidRPr="007F0837">
        <w:rPr>
          <w:rFonts w:ascii="Arial" w:eastAsia="Times New Roman" w:hAnsi="Arial" w:cs="Arial"/>
          <w:lang w:val="es-CO"/>
        </w:rPr>
        <w:t>En conclusión, habida cuenta de lo anteriormente discurrido, se imponía declarar la nulidad de todas las actuaciones surtidas con posterioridad al 2 de diciembre de 2017, por haber operado la pérdida de competencia señalada en el artículo 121 del C.G.P.</w:t>
      </w:r>
    </w:p>
    <w:p w:rsidR="007F0837" w:rsidRPr="007F0837" w:rsidRDefault="007F0837" w:rsidP="007F0837">
      <w:pPr>
        <w:overflowPunct w:val="0"/>
        <w:autoSpaceDE w:val="0"/>
        <w:autoSpaceDN w:val="0"/>
        <w:adjustRightInd w:val="0"/>
        <w:jc w:val="both"/>
        <w:textAlignment w:val="baseline"/>
        <w:rPr>
          <w:rFonts w:ascii="Arial" w:eastAsia="Times New Roman" w:hAnsi="Arial" w:cs="Arial"/>
          <w:lang w:val="es-CO"/>
        </w:rPr>
      </w:pPr>
    </w:p>
    <w:p w:rsidR="00023DB3" w:rsidRPr="009A08F6" w:rsidRDefault="007F0837" w:rsidP="00DD6606">
      <w:pPr>
        <w:overflowPunct w:val="0"/>
        <w:autoSpaceDE w:val="0"/>
        <w:autoSpaceDN w:val="0"/>
        <w:adjustRightInd w:val="0"/>
        <w:jc w:val="both"/>
        <w:textAlignment w:val="baseline"/>
        <w:rPr>
          <w:rFonts w:ascii="Arial" w:eastAsia="Times New Roman" w:hAnsi="Arial" w:cs="Arial"/>
          <w:lang w:val="es-CO"/>
        </w:rPr>
      </w:pPr>
      <w:r w:rsidRPr="007F0837">
        <w:rPr>
          <w:rFonts w:ascii="Arial" w:eastAsia="Times New Roman" w:hAnsi="Arial" w:cs="Arial"/>
          <w:lang w:val="es-CO"/>
        </w:rPr>
        <w:t>En consecuencia, se confirmará la decisión de declarar nulo todo lo actuado, empero, modificándose la fecha desde la cual opera la nulidad, que será con posterioridad al 2 de diciembre de 2017.</w:t>
      </w:r>
    </w:p>
    <w:p w:rsidR="00DD6606" w:rsidRPr="00DD6606" w:rsidRDefault="00DD6606" w:rsidP="00DD6606">
      <w:pPr>
        <w:overflowPunct w:val="0"/>
        <w:autoSpaceDE w:val="0"/>
        <w:autoSpaceDN w:val="0"/>
        <w:adjustRightInd w:val="0"/>
        <w:jc w:val="both"/>
        <w:textAlignment w:val="baseline"/>
        <w:rPr>
          <w:rFonts w:ascii="Arial" w:eastAsia="Times New Roman" w:hAnsi="Arial" w:cs="Arial"/>
          <w:lang w:val="es-419"/>
        </w:rPr>
      </w:pPr>
    </w:p>
    <w:p w:rsidR="00DD6606" w:rsidRPr="00DD6606" w:rsidRDefault="00DD6606" w:rsidP="00DD6606">
      <w:pPr>
        <w:overflowPunct w:val="0"/>
        <w:autoSpaceDE w:val="0"/>
        <w:autoSpaceDN w:val="0"/>
        <w:adjustRightInd w:val="0"/>
        <w:jc w:val="both"/>
        <w:textAlignment w:val="baseline"/>
        <w:rPr>
          <w:rFonts w:ascii="Arial" w:eastAsia="Times New Roman" w:hAnsi="Arial" w:cs="Arial"/>
          <w:lang w:val="es-419"/>
        </w:rPr>
      </w:pPr>
    </w:p>
    <w:p w:rsidR="00DD6606" w:rsidRPr="00DD6606" w:rsidRDefault="00DD6606" w:rsidP="00DD6606">
      <w:pPr>
        <w:overflowPunct w:val="0"/>
        <w:autoSpaceDE w:val="0"/>
        <w:autoSpaceDN w:val="0"/>
        <w:adjustRightInd w:val="0"/>
        <w:jc w:val="both"/>
        <w:textAlignment w:val="baseline"/>
        <w:rPr>
          <w:rFonts w:ascii="Arial" w:eastAsia="Times New Roman" w:hAnsi="Arial" w:cs="Arial"/>
          <w:lang w:val="es-419"/>
        </w:rPr>
      </w:pPr>
    </w:p>
    <w:p w:rsidR="00B6776C" w:rsidRPr="00DD6606" w:rsidRDefault="00B6776C" w:rsidP="00DD6606">
      <w:pPr>
        <w:spacing w:line="288" w:lineRule="auto"/>
        <w:ind w:left="2124" w:firstLine="708"/>
        <w:rPr>
          <w:rFonts w:ascii="Arial" w:hAnsi="Arial" w:cs="Arial"/>
          <w:b/>
          <w:bCs/>
          <w:sz w:val="24"/>
          <w:szCs w:val="24"/>
        </w:rPr>
      </w:pPr>
      <w:r w:rsidRPr="00DD6606">
        <w:rPr>
          <w:rFonts w:ascii="Arial" w:hAnsi="Arial" w:cs="Arial"/>
          <w:b/>
          <w:bCs/>
          <w:sz w:val="24"/>
          <w:szCs w:val="24"/>
        </w:rPr>
        <w:t>TRIBUNAL SUPERIOR DE PEREIRA</w:t>
      </w:r>
    </w:p>
    <w:p w:rsidR="00B6776C" w:rsidRPr="00DD6606" w:rsidRDefault="00B6776C" w:rsidP="00DD6606">
      <w:pPr>
        <w:spacing w:line="288" w:lineRule="auto"/>
        <w:ind w:left="2124" w:firstLine="708"/>
        <w:rPr>
          <w:rFonts w:ascii="Arial" w:hAnsi="Arial" w:cs="Arial"/>
          <w:b/>
          <w:bCs/>
          <w:sz w:val="24"/>
          <w:szCs w:val="24"/>
        </w:rPr>
      </w:pPr>
      <w:r w:rsidRPr="00DD6606">
        <w:rPr>
          <w:rFonts w:ascii="Arial" w:hAnsi="Arial" w:cs="Arial"/>
          <w:b/>
          <w:bCs/>
          <w:sz w:val="24"/>
          <w:szCs w:val="24"/>
        </w:rPr>
        <w:t xml:space="preserve">Sala de Decisión Civil Familia </w:t>
      </w:r>
      <w:r w:rsidR="00D430CC" w:rsidRPr="00DD6606">
        <w:rPr>
          <w:rFonts w:ascii="Arial" w:hAnsi="Arial" w:cs="Arial"/>
          <w:b/>
          <w:bCs/>
          <w:sz w:val="24"/>
          <w:szCs w:val="24"/>
        </w:rPr>
        <w:t>Dual</w:t>
      </w:r>
    </w:p>
    <w:p w:rsidR="00B6776C" w:rsidRPr="00DD6606" w:rsidRDefault="00B6776C" w:rsidP="00DD6606">
      <w:pPr>
        <w:spacing w:line="288" w:lineRule="auto"/>
        <w:rPr>
          <w:rFonts w:ascii="Arial" w:hAnsi="Arial" w:cs="Arial"/>
          <w:bCs/>
          <w:sz w:val="24"/>
          <w:szCs w:val="24"/>
        </w:rPr>
      </w:pPr>
    </w:p>
    <w:p w:rsidR="00B6776C" w:rsidRPr="00DD6606" w:rsidRDefault="00B6776C" w:rsidP="00DD6606">
      <w:pPr>
        <w:pStyle w:val="Sinespaciado"/>
        <w:spacing w:line="288" w:lineRule="auto"/>
        <w:ind w:left="4239" w:hanging="1407"/>
        <w:rPr>
          <w:rFonts w:ascii="Arial" w:hAnsi="Arial" w:cs="Arial"/>
          <w:b/>
          <w:sz w:val="24"/>
          <w:szCs w:val="24"/>
        </w:rPr>
      </w:pPr>
      <w:r w:rsidRPr="00DD6606">
        <w:rPr>
          <w:rFonts w:ascii="Arial" w:hAnsi="Arial" w:cs="Arial"/>
          <w:b/>
          <w:sz w:val="24"/>
          <w:szCs w:val="24"/>
        </w:rPr>
        <w:t>Magistrado:</w:t>
      </w:r>
      <w:r w:rsidRPr="00DD6606">
        <w:rPr>
          <w:rFonts w:ascii="Arial" w:hAnsi="Arial" w:cs="Arial"/>
          <w:b/>
          <w:sz w:val="24"/>
          <w:szCs w:val="24"/>
        </w:rPr>
        <w:tab/>
        <w:t xml:space="preserve">   </w:t>
      </w:r>
      <w:proofErr w:type="spellStart"/>
      <w:r w:rsidRPr="00DD6606">
        <w:rPr>
          <w:rFonts w:ascii="Arial" w:hAnsi="Arial" w:cs="Arial"/>
          <w:b/>
          <w:sz w:val="24"/>
          <w:szCs w:val="24"/>
        </w:rPr>
        <w:t>EDDER</w:t>
      </w:r>
      <w:proofErr w:type="spellEnd"/>
      <w:r w:rsidRPr="00DD6606">
        <w:rPr>
          <w:rFonts w:ascii="Arial" w:hAnsi="Arial" w:cs="Arial"/>
          <w:b/>
          <w:sz w:val="24"/>
          <w:szCs w:val="24"/>
        </w:rPr>
        <w:t xml:space="preserve"> JIMMY SÁNCHEZ </w:t>
      </w:r>
      <w:proofErr w:type="spellStart"/>
      <w:r w:rsidRPr="00DD6606">
        <w:rPr>
          <w:rFonts w:ascii="Arial" w:hAnsi="Arial" w:cs="Arial"/>
          <w:b/>
          <w:sz w:val="24"/>
          <w:szCs w:val="24"/>
        </w:rPr>
        <w:t>CALAMBÁS</w:t>
      </w:r>
      <w:proofErr w:type="spellEnd"/>
    </w:p>
    <w:p w:rsidR="00B6776C" w:rsidRPr="00DD6606" w:rsidRDefault="00B6776C" w:rsidP="00DD6606">
      <w:pPr>
        <w:pStyle w:val="Sinespaciado"/>
        <w:spacing w:line="288" w:lineRule="auto"/>
        <w:ind w:left="4239" w:hanging="1407"/>
        <w:rPr>
          <w:rFonts w:ascii="Arial" w:hAnsi="Arial" w:cs="Arial"/>
          <w:b/>
          <w:sz w:val="24"/>
          <w:szCs w:val="24"/>
        </w:rPr>
      </w:pPr>
      <w:r w:rsidRPr="00DD6606">
        <w:rPr>
          <w:rFonts w:ascii="Arial" w:hAnsi="Arial" w:cs="Arial"/>
          <w:b/>
          <w:sz w:val="24"/>
          <w:szCs w:val="24"/>
        </w:rPr>
        <w:t>Fecha:</w:t>
      </w:r>
      <w:r w:rsidRPr="00DD6606">
        <w:rPr>
          <w:rFonts w:ascii="Arial" w:hAnsi="Arial" w:cs="Arial"/>
          <w:b/>
          <w:sz w:val="24"/>
          <w:szCs w:val="24"/>
        </w:rPr>
        <w:tab/>
        <w:t xml:space="preserve">   </w:t>
      </w:r>
      <w:r w:rsidR="00EA7A4B" w:rsidRPr="00DD6606">
        <w:rPr>
          <w:rFonts w:ascii="Arial" w:hAnsi="Arial" w:cs="Arial"/>
          <w:b/>
          <w:sz w:val="24"/>
          <w:szCs w:val="24"/>
        </w:rPr>
        <w:t>Veinticuatro</w:t>
      </w:r>
      <w:r w:rsidRPr="00DD6606">
        <w:rPr>
          <w:rFonts w:ascii="Arial" w:hAnsi="Arial" w:cs="Arial"/>
          <w:b/>
          <w:sz w:val="24"/>
          <w:szCs w:val="24"/>
        </w:rPr>
        <w:t xml:space="preserve"> abril de dos mil diecinueve</w:t>
      </w:r>
    </w:p>
    <w:p w:rsidR="00B6776C" w:rsidRPr="00DD6606" w:rsidRDefault="00B6776C" w:rsidP="00DD6606">
      <w:pPr>
        <w:pStyle w:val="Sinespaciado"/>
        <w:spacing w:line="288" w:lineRule="auto"/>
        <w:ind w:left="4239" w:hanging="1407"/>
        <w:rPr>
          <w:rFonts w:ascii="Arial" w:hAnsi="Arial" w:cs="Arial"/>
          <w:b/>
          <w:sz w:val="24"/>
          <w:szCs w:val="24"/>
        </w:rPr>
      </w:pPr>
    </w:p>
    <w:p w:rsidR="00B6776C" w:rsidRPr="00DD6606" w:rsidRDefault="00B6776C" w:rsidP="00DD6606">
      <w:pPr>
        <w:pStyle w:val="Sinespaciado"/>
        <w:ind w:left="4239" w:hanging="1407"/>
        <w:rPr>
          <w:rFonts w:ascii="Arial" w:hAnsi="Arial" w:cs="Arial"/>
          <w:szCs w:val="24"/>
        </w:rPr>
      </w:pPr>
      <w:r w:rsidRPr="00DD6606">
        <w:rPr>
          <w:rFonts w:ascii="Arial" w:hAnsi="Arial" w:cs="Arial"/>
          <w:szCs w:val="24"/>
        </w:rPr>
        <w:t xml:space="preserve">Proceso: </w:t>
      </w:r>
      <w:r w:rsidRPr="00DD6606">
        <w:rPr>
          <w:rFonts w:ascii="Arial" w:hAnsi="Arial" w:cs="Arial"/>
          <w:szCs w:val="24"/>
        </w:rPr>
        <w:tab/>
      </w:r>
      <w:r w:rsidR="00DD6606">
        <w:rPr>
          <w:rFonts w:ascii="Arial" w:hAnsi="Arial" w:cs="Arial"/>
          <w:szCs w:val="24"/>
        </w:rPr>
        <w:tab/>
      </w:r>
      <w:r w:rsidR="00DD6606">
        <w:rPr>
          <w:rFonts w:ascii="Arial" w:hAnsi="Arial" w:cs="Arial"/>
          <w:szCs w:val="24"/>
        </w:rPr>
        <w:tab/>
      </w:r>
      <w:r w:rsidR="006B79E4" w:rsidRPr="00DD6606">
        <w:rPr>
          <w:rFonts w:ascii="Arial" w:hAnsi="Arial" w:cs="Arial"/>
          <w:szCs w:val="24"/>
        </w:rPr>
        <w:t>Declaración de P</w:t>
      </w:r>
      <w:r w:rsidRPr="00DD6606">
        <w:rPr>
          <w:rFonts w:ascii="Arial" w:hAnsi="Arial" w:cs="Arial"/>
          <w:szCs w:val="24"/>
        </w:rPr>
        <w:t>ertenencia</w:t>
      </w:r>
    </w:p>
    <w:p w:rsidR="00B6776C" w:rsidRPr="00DD6606" w:rsidRDefault="00B6776C" w:rsidP="00DD6606">
      <w:pPr>
        <w:pStyle w:val="Sinespaciado"/>
        <w:ind w:left="2124" w:firstLine="708"/>
        <w:rPr>
          <w:rFonts w:ascii="Arial" w:hAnsi="Arial" w:cs="Arial"/>
          <w:szCs w:val="24"/>
        </w:rPr>
      </w:pPr>
      <w:r w:rsidRPr="00DD6606">
        <w:rPr>
          <w:rFonts w:ascii="Arial" w:hAnsi="Arial" w:cs="Arial"/>
          <w:szCs w:val="24"/>
        </w:rPr>
        <w:t>Expediente:</w:t>
      </w:r>
      <w:r w:rsidRPr="00DD6606">
        <w:rPr>
          <w:rFonts w:ascii="Arial" w:hAnsi="Arial" w:cs="Arial"/>
          <w:szCs w:val="24"/>
        </w:rPr>
        <w:tab/>
      </w:r>
      <w:r w:rsidR="00DD6606">
        <w:rPr>
          <w:rFonts w:ascii="Arial" w:hAnsi="Arial" w:cs="Arial"/>
          <w:szCs w:val="24"/>
        </w:rPr>
        <w:tab/>
      </w:r>
      <w:r w:rsidRPr="00DD6606">
        <w:rPr>
          <w:rFonts w:ascii="Arial" w:hAnsi="Arial" w:cs="Arial"/>
          <w:szCs w:val="24"/>
        </w:rPr>
        <w:t>66001-31-03-004-201</w:t>
      </w:r>
      <w:r w:rsidR="00A65127" w:rsidRPr="00DD6606">
        <w:rPr>
          <w:rFonts w:ascii="Arial" w:hAnsi="Arial" w:cs="Arial"/>
          <w:szCs w:val="24"/>
        </w:rPr>
        <w:t>5</w:t>
      </w:r>
      <w:r w:rsidRPr="00DD6606">
        <w:rPr>
          <w:rFonts w:ascii="Arial" w:hAnsi="Arial" w:cs="Arial"/>
          <w:szCs w:val="24"/>
        </w:rPr>
        <w:t>-00162-01</w:t>
      </w:r>
    </w:p>
    <w:p w:rsidR="00B6776C" w:rsidRPr="00DD6606" w:rsidRDefault="00B6776C" w:rsidP="00DD6606">
      <w:pPr>
        <w:pStyle w:val="Sinespaciado"/>
        <w:ind w:left="4239" w:hanging="1407"/>
        <w:rPr>
          <w:rFonts w:ascii="Arial" w:hAnsi="Arial" w:cs="Arial"/>
          <w:szCs w:val="24"/>
        </w:rPr>
      </w:pPr>
      <w:r w:rsidRPr="00DD6606">
        <w:rPr>
          <w:rFonts w:ascii="Arial" w:hAnsi="Arial" w:cs="Arial"/>
          <w:szCs w:val="24"/>
        </w:rPr>
        <w:t>Demandante:</w:t>
      </w:r>
      <w:r w:rsidR="00DD6606">
        <w:rPr>
          <w:rFonts w:ascii="Arial" w:hAnsi="Arial" w:cs="Arial"/>
          <w:szCs w:val="24"/>
        </w:rPr>
        <w:tab/>
      </w:r>
      <w:r w:rsidR="00DD6606">
        <w:rPr>
          <w:rFonts w:ascii="Arial" w:hAnsi="Arial" w:cs="Arial"/>
          <w:szCs w:val="24"/>
        </w:rPr>
        <w:tab/>
      </w:r>
      <w:r w:rsidR="00DD6606">
        <w:rPr>
          <w:rFonts w:ascii="Arial" w:hAnsi="Arial" w:cs="Arial"/>
          <w:szCs w:val="24"/>
        </w:rPr>
        <w:tab/>
      </w:r>
      <w:r w:rsidRPr="00DD6606">
        <w:rPr>
          <w:rFonts w:ascii="Arial" w:hAnsi="Arial" w:cs="Arial"/>
          <w:szCs w:val="24"/>
        </w:rPr>
        <w:t xml:space="preserve">Lucy Stella Echeverri </w:t>
      </w:r>
      <w:proofErr w:type="spellStart"/>
      <w:r w:rsidRPr="00DD6606">
        <w:rPr>
          <w:rFonts w:ascii="Arial" w:hAnsi="Arial" w:cs="Arial"/>
          <w:szCs w:val="24"/>
        </w:rPr>
        <w:t>Noreña</w:t>
      </w:r>
      <w:proofErr w:type="spellEnd"/>
    </w:p>
    <w:p w:rsidR="00B6776C" w:rsidRPr="00DD6606" w:rsidRDefault="00B6776C" w:rsidP="00DD6606">
      <w:pPr>
        <w:pStyle w:val="Sinespaciado"/>
        <w:ind w:left="4239" w:hanging="1407"/>
        <w:rPr>
          <w:rFonts w:ascii="Arial" w:hAnsi="Arial" w:cs="Arial"/>
          <w:szCs w:val="24"/>
        </w:rPr>
      </w:pPr>
      <w:r w:rsidRPr="00DD6606">
        <w:rPr>
          <w:rFonts w:ascii="Arial" w:hAnsi="Arial" w:cs="Arial"/>
          <w:szCs w:val="24"/>
        </w:rPr>
        <w:t>Demandado</w:t>
      </w:r>
      <w:r w:rsidR="00DD6606">
        <w:rPr>
          <w:rFonts w:ascii="Arial" w:hAnsi="Arial" w:cs="Arial"/>
          <w:szCs w:val="24"/>
        </w:rPr>
        <w:t>s:</w:t>
      </w:r>
      <w:r w:rsidR="00DD6606">
        <w:rPr>
          <w:rFonts w:ascii="Arial" w:hAnsi="Arial" w:cs="Arial"/>
          <w:szCs w:val="24"/>
        </w:rPr>
        <w:tab/>
      </w:r>
      <w:r w:rsidR="00DD6606">
        <w:rPr>
          <w:rFonts w:ascii="Arial" w:hAnsi="Arial" w:cs="Arial"/>
          <w:szCs w:val="24"/>
        </w:rPr>
        <w:tab/>
      </w:r>
      <w:r w:rsidR="00DD6606">
        <w:rPr>
          <w:rFonts w:ascii="Arial" w:hAnsi="Arial" w:cs="Arial"/>
          <w:szCs w:val="24"/>
        </w:rPr>
        <w:tab/>
      </w:r>
      <w:r w:rsidRPr="00DD6606">
        <w:rPr>
          <w:rFonts w:ascii="Arial" w:hAnsi="Arial" w:cs="Arial"/>
          <w:szCs w:val="24"/>
        </w:rPr>
        <w:t>Alba Marina Iza Ossa y otros</w:t>
      </w:r>
    </w:p>
    <w:p w:rsidR="00B6776C" w:rsidRPr="00DD6606" w:rsidRDefault="00B6776C" w:rsidP="00DD6606">
      <w:pPr>
        <w:pStyle w:val="Sinespaciado"/>
        <w:spacing w:line="288" w:lineRule="auto"/>
        <w:ind w:left="4239" w:hanging="1407"/>
        <w:rPr>
          <w:rFonts w:ascii="Arial" w:hAnsi="Arial" w:cs="Arial"/>
          <w:b/>
          <w:sz w:val="24"/>
          <w:szCs w:val="24"/>
        </w:rPr>
      </w:pPr>
    </w:p>
    <w:p w:rsidR="00B6776C" w:rsidRPr="00DD6606" w:rsidRDefault="00B6776C" w:rsidP="00DD6606">
      <w:pPr>
        <w:pStyle w:val="Sinespaciado"/>
        <w:spacing w:line="288" w:lineRule="auto"/>
        <w:ind w:left="4239" w:hanging="1407"/>
        <w:rPr>
          <w:rFonts w:ascii="Arial" w:hAnsi="Arial" w:cs="Arial"/>
          <w:b/>
          <w:sz w:val="24"/>
          <w:szCs w:val="24"/>
        </w:rPr>
      </w:pPr>
    </w:p>
    <w:p w:rsidR="00B6776C" w:rsidRPr="00DD6606" w:rsidRDefault="0033061D" w:rsidP="00DD6606">
      <w:pPr>
        <w:pStyle w:val="Sinespaciado1"/>
        <w:tabs>
          <w:tab w:val="left" w:pos="2410"/>
        </w:tabs>
        <w:spacing w:line="288" w:lineRule="auto"/>
        <w:ind w:firstLine="2835"/>
        <w:jc w:val="both"/>
        <w:rPr>
          <w:rFonts w:ascii="Arial" w:hAnsi="Arial" w:cs="Arial"/>
          <w:b/>
          <w:bCs/>
          <w:sz w:val="24"/>
          <w:szCs w:val="24"/>
        </w:rPr>
      </w:pPr>
      <w:r w:rsidRPr="00DD6606">
        <w:rPr>
          <w:rFonts w:ascii="Arial" w:hAnsi="Arial" w:cs="Arial"/>
          <w:b/>
          <w:bCs/>
          <w:sz w:val="24"/>
          <w:szCs w:val="24"/>
        </w:rPr>
        <w:t xml:space="preserve">I. </w:t>
      </w:r>
      <w:r w:rsidR="00B6776C" w:rsidRPr="00DD6606">
        <w:rPr>
          <w:rFonts w:ascii="Arial" w:hAnsi="Arial" w:cs="Arial"/>
          <w:b/>
          <w:bCs/>
          <w:sz w:val="24"/>
          <w:szCs w:val="24"/>
        </w:rPr>
        <w:t>ASUNTO</w:t>
      </w:r>
    </w:p>
    <w:p w:rsidR="00B6776C" w:rsidRPr="00DD6606" w:rsidRDefault="00B6776C" w:rsidP="00DD6606">
      <w:pPr>
        <w:pStyle w:val="Sinespaciado1"/>
        <w:tabs>
          <w:tab w:val="left" w:pos="2410"/>
        </w:tabs>
        <w:spacing w:line="288" w:lineRule="auto"/>
        <w:ind w:firstLine="2835"/>
        <w:jc w:val="both"/>
        <w:rPr>
          <w:rFonts w:ascii="Arial" w:hAnsi="Arial" w:cs="Arial"/>
          <w:bCs/>
          <w:sz w:val="24"/>
          <w:szCs w:val="24"/>
        </w:rPr>
      </w:pPr>
    </w:p>
    <w:p w:rsidR="00B6776C" w:rsidRPr="00DD6606" w:rsidRDefault="00B6776C" w:rsidP="00DD6606">
      <w:pPr>
        <w:pStyle w:val="Sinespaciado1"/>
        <w:tabs>
          <w:tab w:val="left" w:pos="2410"/>
        </w:tabs>
        <w:spacing w:line="288" w:lineRule="auto"/>
        <w:ind w:firstLine="2835"/>
        <w:jc w:val="both"/>
        <w:rPr>
          <w:rFonts w:ascii="Arial" w:hAnsi="Arial" w:cs="Arial"/>
          <w:bCs/>
          <w:sz w:val="24"/>
          <w:szCs w:val="24"/>
          <w:lang w:val="es-ES"/>
        </w:rPr>
      </w:pPr>
      <w:r w:rsidRPr="00DD6606">
        <w:rPr>
          <w:rFonts w:ascii="Arial" w:hAnsi="Arial" w:cs="Arial"/>
          <w:bCs/>
          <w:sz w:val="24"/>
          <w:szCs w:val="24"/>
          <w:lang w:val="es-ES"/>
        </w:rPr>
        <w:t>Se decide el recurso de súplica instaurado por la parte demandada</w:t>
      </w:r>
      <w:r w:rsidR="00C16404" w:rsidRPr="00DD6606">
        <w:rPr>
          <w:rFonts w:ascii="Arial" w:hAnsi="Arial" w:cs="Arial"/>
          <w:bCs/>
          <w:sz w:val="24"/>
          <w:szCs w:val="24"/>
          <w:lang w:val="es-ES"/>
        </w:rPr>
        <w:t>,</w:t>
      </w:r>
      <w:r w:rsidRPr="00DD6606">
        <w:rPr>
          <w:rFonts w:ascii="Arial" w:hAnsi="Arial" w:cs="Arial"/>
          <w:bCs/>
          <w:sz w:val="24"/>
          <w:szCs w:val="24"/>
          <w:lang w:val="es-ES"/>
        </w:rPr>
        <w:t xml:space="preserve"> contra </w:t>
      </w:r>
      <w:r w:rsidR="00C16404" w:rsidRPr="00DD6606">
        <w:rPr>
          <w:rFonts w:ascii="Arial" w:hAnsi="Arial" w:cs="Arial"/>
          <w:bCs/>
          <w:sz w:val="24"/>
          <w:szCs w:val="24"/>
          <w:lang w:val="es-ES"/>
        </w:rPr>
        <w:t xml:space="preserve">el auto que declaró nulo todo lo actuado con posterioridad al 24 de abril de 2018, </w:t>
      </w:r>
      <w:r w:rsidRPr="00DD6606">
        <w:rPr>
          <w:rFonts w:ascii="Arial" w:hAnsi="Arial" w:cs="Arial"/>
          <w:bCs/>
          <w:sz w:val="24"/>
          <w:szCs w:val="24"/>
          <w:lang w:val="es-ES"/>
        </w:rPr>
        <w:t>en el proceso de la referencia</w:t>
      </w:r>
      <w:r w:rsidR="00C16404" w:rsidRPr="00DD6606">
        <w:rPr>
          <w:rFonts w:ascii="Arial" w:hAnsi="Arial" w:cs="Arial"/>
          <w:bCs/>
          <w:sz w:val="24"/>
          <w:szCs w:val="24"/>
          <w:lang w:val="es-ES"/>
        </w:rPr>
        <w:t>,</w:t>
      </w:r>
      <w:r w:rsidRPr="00DD6606">
        <w:rPr>
          <w:rFonts w:ascii="Arial" w:hAnsi="Arial" w:cs="Arial"/>
          <w:bCs/>
          <w:sz w:val="24"/>
          <w:szCs w:val="24"/>
          <w:lang w:val="es-ES"/>
        </w:rPr>
        <w:t xml:space="preserve"> prof</w:t>
      </w:r>
      <w:r w:rsidR="00C16404" w:rsidRPr="00DD6606">
        <w:rPr>
          <w:rFonts w:ascii="Arial" w:hAnsi="Arial" w:cs="Arial"/>
          <w:bCs/>
          <w:sz w:val="24"/>
          <w:szCs w:val="24"/>
          <w:lang w:val="es-ES"/>
        </w:rPr>
        <w:t xml:space="preserve">erido en Sala Unitaria </w:t>
      </w:r>
      <w:r w:rsidRPr="00DD6606">
        <w:rPr>
          <w:rFonts w:ascii="Arial" w:hAnsi="Arial" w:cs="Arial"/>
          <w:bCs/>
          <w:sz w:val="24"/>
          <w:szCs w:val="24"/>
          <w:lang w:val="es-ES"/>
        </w:rPr>
        <w:t xml:space="preserve">el 4 de marzo de 2019. </w:t>
      </w:r>
    </w:p>
    <w:p w:rsidR="00B6776C" w:rsidRPr="00DD6606" w:rsidRDefault="00B6776C" w:rsidP="00DD6606">
      <w:pPr>
        <w:pStyle w:val="Sinespaciado1"/>
        <w:tabs>
          <w:tab w:val="left" w:pos="2410"/>
        </w:tabs>
        <w:spacing w:line="288" w:lineRule="auto"/>
        <w:ind w:firstLine="2835"/>
        <w:jc w:val="both"/>
        <w:rPr>
          <w:rFonts w:ascii="Arial" w:hAnsi="Arial" w:cs="Arial"/>
          <w:bCs/>
          <w:sz w:val="24"/>
          <w:szCs w:val="24"/>
          <w:lang w:val="es-ES"/>
        </w:rPr>
      </w:pPr>
    </w:p>
    <w:p w:rsidR="00C16404" w:rsidRPr="00DD6606" w:rsidRDefault="00C16404" w:rsidP="00DD6606">
      <w:pPr>
        <w:pStyle w:val="Sinespaciado1"/>
        <w:spacing w:line="288" w:lineRule="auto"/>
        <w:ind w:firstLine="2880"/>
        <w:jc w:val="both"/>
        <w:rPr>
          <w:rFonts w:ascii="Arial" w:hAnsi="Arial" w:cs="Arial"/>
          <w:b/>
          <w:sz w:val="24"/>
          <w:szCs w:val="24"/>
          <w:lang w:val="es-ES" w:eastAsia="es-ES"/>
        </w:rPr>
      </w:pPr>
      <w:r w:rsidRPr="00DD6606">
        <w:rPr>
          <w:rFonts w:ascii="Arial" w:hAnsi="Arial" w:cs="Arial"/>
          <w:b/>
          <w:bCs/>
          <w:sz w:val="24"/>
          <w:szCs w:val="24"/>
          <w:lang w:val="es-ES_tradnl" w:eastAsia="es-ES"/>
        </w:rPr>
        <w:lastRenderedPageBreak/>
        <w:t>II. ANTECEDENTES</w:t>
      </w:r>
    </w:p>
    <w:p w:rsidR="00C16404" w:rsidRPr="00DD6606" w:rsidRDefault="00C16404" w:rsidP="00DD6606">
      <w:pPr>
        <w:pStyle w:val="Sinespaciado1"/>
        <w:spacing w:line="288" w:lineRule="auto"/>
        <w:ind w:firstLine="2880"/>
        <w:jc w:val="both"/>
        <w:rPr>
          <w:rFonts w:ascii="Arial" w:hAnsi="Arial" w:cs="Arial"/>
          <w:bCs/>
          <w:sz w:val="24"/>
          <w:szCs w:val="24"/>
          <w:lang w:val="es-ES_tradnl" w:eastAsia="es-ES"/>
        </w:rPr>
      </w:pPr>
    </w:p>
    <w:p w:rsidR="00C16404" w:rsidRPr="00DD6606" w:rsidRDefault="00C16404" w:rsidP="00DD6606">
      <w:pPr>
        <w:pStyle w:val="Sinespaciado1"/>
        <w:spacing w:line="288" w:lineRule="auto"/>
        <w:ind w:firstLine="2880"/>
        <w:jc w:val="both"/>
        <w:rPr>
          <w:rFonts w:ascii="Arial" w:hAnsi="Arial" w:cs="Arial"/>
          <w:bCs/>
          <w:i/>
          <w:sz w:val="24"/>
          <w:szCs w:val="24"/>
          <w:lang w:val="es-ES"/>
        </w:rPr>
      </w:pPr>
      <w:r w:rsidRPr="00DD6606">
        <w:rPr>
          <w:rFonts w:ascii="Arial" w:hAnsi="Arial" w:cs="Arial"/>
          <w:b/>
          <w:sz w:val="24"/>
          <w:szCs w:val="24"/>
        </w:rPr>
        <w:t>1.</w:t>
      </w:r>
      <w:r w:rsidRPr="00DD6606">
        <w:rPr>
          <w:rFonts w:ascii="Arial" w:hAnsi="Arial" w:cs="Arial"/>
          <w:sz w:val="24"/>
          <w:szCs w:val="24"/>
        </w:rPr>
        <w:t xml:space="preserve"> </w:t>
      </w:r>
      <w:r w:rsidR="0033061D" w:rsidRPr="00DD6606">
        <w:rPr>
          <w:rFonts w:ascii="Arial" w:hAnsi="Arial" w:cs="Arial"/>
          <w:sz w:val="24"/>
          <w:szCs w:val="24"/>
        </w:rPr>
        <w:t>Estando el asunto de la referencia en el Tribunal Superior, para resolver sobre a apelación de la sentencia proferida por el Juzgado Cuarto Civil del Circuito de Pereira, el Magistrado Sustanciador mediante la providencia confutada, d</w:t>
      </w:r>
      <w:r w:rsidRPr="00DD6606">
        <w:rPr>
          <w:rFonts w:ascii="Arial" w:hAnsi="Arial" w:cs="Arial"/>
          <w:bCs/>
          <w:sz w:val="24"/>
          <w:szCs w:val="24"/>
          <w:lang w:val="es-ES"/>
        </w:rPr>
        <w:t>ando aplicación al artículo 121 del Código General del Proceso, declaró la nulidad de lo actuado a partir del 24 de abril de 2018, por cuanto se apreció la transgresión en primera instancia del factor temporal de competencia, toda vez que</w:t>
      </w:r>
      <w:r w:rsidRPr="00DD6606">
        <w:rPr>
          <w:rFonts w:ascii="Arial" w:hAnsi="Arial" w:cs="Arial"/>
          <w:bCs/>
          <w:i/>
          <w:sz w:val="24"/>
          <w:szCs w:val="24"/>
          <w:lang w:val="es-ES"/>
        </w:rPr>
        <w:t>, “el Juzgado de conocimiento, le aplicó el tránsito de legislación al proceso el 11</w:t>
      </w:r>
      <w:r w:rsidR="00E91AA3" w:rsidRPr="00DD6606">
        <w:rPr>
          <w:rFonts w:ascii="Arial" w:hAnsi="Arial" w:cs="Arial"/>
          <w:bCs/>
          <w:i/>
          <w:sz w:val="24"/>
          <w:szCs w:val="24"/>
          <w:lang w:val="es-ES"/>
        </w:rPr>
        <w:t>-</w:t>
      </w:r>
      <w:r w:rsidRPr="00DD6606">
        <w:rPr>
          <w:rFonts w:ascii="Arial" w:hAnsi="Arial" w:cs="Arial"/>
          <w:bCs/>
          <w:i/>
          <w:sz w:val="24"/>
          <w:szCs w:val="24"/>
          <w:lang w:val="es-ES"/>
        </w:rPr>
        <w:t>11-2016, (…) el plazo vencía el 11-11-2017, pero como el proceso estuvo suspendido entre el 22-06-2017 y el 04-12-2017 (Cinco -5-meses, doce-12- días), ciertamente, el año finalizaba el 23-04-2018 (…)”</w:t>
      </w:r>
      <w:r w:rsidRPr="00DD6606">
        <w:rPr>
          <w:rFonts w:ascii="Arial" w:hAnsi="Arial" w:cs="Arial"/>
          <w:sz w:val="24"/>
          <w:szCs w:val="24"/>
        </w:rPr>
        <w:t xml:space="preserve"> (</w:t>
      </w:r>
      <w:proofErr w:type="spellStart"/>
      <w:r w:rsidRPr="00DD6606">
        <w:rPr>
          <w:rFonts w:ascii="Arial" w:hAnsi="Arial" w:cs="Arial"/>
          <w:sz w:val="24"/>
          <w:szCs w:val="24"/>
        </w:rPr>
        <w:t>fls</w:t>
      </w:r>
      <w:proofErr w:type="spellEnd"/>
      <w:r w:rsidRPr="00DD6606">
        <w:rPr>
          <w:rFonts w:ascii="Arial" w:hAnsi="Arial" w:cs="Arial"/>
          <w:sz w:val="24"/>
          <w:szCs w:val="24"/>
        </w:rPr>
        <w:t>. 9-10, cd 2ª instancia).</w:t>
      </w:r>
    </w:p>
    <w:p w:rsidR="00C16404" w:rsidRPr="00DD6606" w:rsidRDefault="00C16404" w:rsidP="00DD6606">
      <w:pPr>
        <w:pStyle w:val="Sinespaciado1"/>
        <w:spacing w:line="288" w:lineRule="auto"/>
        <w:ind w:firstLine="2880"/>
        <w:jc w:val="both"/>
        <w:rPr>
          <w:rFonts w:ascii="Arial" w:hAnsi="Arial" w:cs="Arial"/>
          <w:sz w:val="24"/>
          <w:szCs w:val="24"/>
        </w:rPr>
      </w:pPr>
    </w:p>
    <w:p w:rsidR="006B79E4" w:rsidRPr="00DD6606" w:rsidRDefault="00C1640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2.</w:t>
      </w:r>
      <w:r w:rsidRPr="00DD6606">
        <w:rPr>
          <w:rFonts w:ascii="Arial" w:hAnsi="Arial" w:cs="Arial"/>
          <w:sz w:val="24"/>
          <w:szCs w:val="24"/>
        </w:rPr>
        <w:t xml:space="preserve"> El apoderado judicial de los demandados por vía de súplica pretende se revoque dicho auto, </w:t>
      </w:r>
      <w:r w:rsidR="006B79E4" w:rsidRPr="00DD6606">
        <w:rPr>
          <w:rFonts w:ascii="Arial" w:hAnsi="Arial" w:cs="Arial"/>
          <w:sz w:val="24"/>
          <w:szCs w:val="24"/>
        </w:rPr>
        <w:t>aduciendo que no hay disposición alguna que indique que en casos como el presente, se cambie la regla en el sentido de que el término para dictar sentencia empieza a correr a partir de la fecha de tránsito de legislación.</w:t>
      </w:r>
    </w:p>
    <w:p w:rsidR="006B79E4" w:rsidRPr="00DD6606" w:rsidRDefault="006B79E4" w:rsidP="00DD6606">
      <w:pPr>
        <w:pStyle w:val="Sinespaciado1"/>
        <w:spacing w:line="288" w:lineRule="auto"/>
        <w:ind w:firstLine="2880"/>
        <w:jc w:val="both"/>
        <w:rPr>
          <w:rFonts w:ascii="Arial" w:hAnsi="Arial" w:cs="Arial"/>
          <w:sz w:val="24"/>
          <w:szCs w:val="24"/>
        </w:rPr>
      </w:pPr>
    </w:p>
    <w:p w:rsidR="000923F6" w:rsidRPr="00DD6606" w:rsidRDefault="006B79E4"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 xml:space="preserve">En su criterio, </w:t>
      </w:r>
      <w:r w:rsidR="000923F6" w:rsidRPr="00DD6606">
        <w:rPr>
          <w:rFonts w:ascii="Arial" w:hAnsi="Arial" w:cs="Arial"/>
          <w:sz w:val="24"/>
          <w:szCs w:val="24"/>
        </w:rPr>
        <w:t xml:space="preserve">el artículo 121 del C.G.P. tiene como punto de partida la notificación del auto admisorio de la demanda al demandado, cuando hay intervención </w:t>
      </w:r>
      <w:r w:rsidRPr="00DD6606">
        <w:rPr>
          <w:rFonts w:ascii="Arial" w:hAnsi="Arial" w:cs="Arial"/>
          <w:sz w:val="24"/>
          <w:szCs w:val="24"/>
        </w:rPr>
        <w:t xml:space="preserve">excluyente, </w:t>
      </w:r>
      <w:r w:rsidR="000923F6" w:rsidRPr="00DD6606">
        <w:rPr>
          <w:rFonts w:ascii="Arial" w:hAnsi="Arial" w:cs="Arial"/>
          <w:sz w:val="24"/>
          <w:szCs w:val="24"/>
        </w:rPr>
        <w:t>reforma a la demanda, demanda de reconvención, llamamiento en garantía o integración del litisconsorcio necesario.</w:t>
      </w:r>
    </w:p>
    <w:p w:rsidR="000923F6" w:rsidRPr="00DD6606" w:rsidRDefault="000923F6" w:rsidP="00DD6606">
      <w:pPr>
        <w:pStyle w:val="Sinespaciado1"/>
        <w:spacing w:line="288" w:lineRule="auto"/>
        <w:ind w:firstLine="2880"/>
        <w:jc w:val="both"/>
        <w:rPr>
          <w:rFonts w:ascii="Arial" w:hAnsi="Arial" w:cs="Arial"/>
          <w:sz w:val="24"/>
          <w:szCs w:val="24"/>
        </w:rPr>
      </w:pPr>
    </w:p>
    <w:p w:rsidR="000923F6" w:rsidRPr="00DD6606" w:rsidRDefault="000923F6"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 xml:space="preserve">En este asunto </w:t>
      </w:r>
      <w:r w:rsidR="006B79E4" w:rsidRPr="00DD6606">
        <w:rPr>
          <w:rFonts w:ascii="Arial" w:hAnsi="Arial" w:cs="Arial"/>
          <w:sz w:val="24"/>
          <w:szCs w:val="24"/>
        </w:rPr>
        <w:t xml:space="preserve">había una nueva demanda </w:t>
      </w:r>
      <w:r w:rsidRPr="00DD6606">
        <w:rPr>
          <w:rFonts w:ascii="Arial" w:hAnsi="Arial" w:cs="Arial"/>
          <w:sz w:val="24"/>
          <w:szCs w:val="24"/>
        </w:rPr>
        <w:t xml:space="preserve">(intervención excluyente) </w:t>
      </w:r>
      <w:r w:rsidR="003013BD" w:rsidRPr="00DD6606">
        <w:rPr>
          <w:rFonts w:ascii="Arial" w:hAnsi="Arial" w:cs="Arial"/>
          <w:sz w:val="24"/>
          <w:szCs w:val="24"/>
        </w:rPr>
        <w:t xml:space="preserve">y siendo </w:t>
      </w:r>
      <w:r w:rsidR="006B79E4" w:rsidRPr="00DD6606">
        <w:rPr>
          <w:rFonts w:ascii="Arial" w:hAnsi="Arial" w:cs="Arial"/>
          <w:sz w:val="24"/>
          <w:szCs w:val="24"/>
        </w:rPr>
        <w:t>admitida se dispuso correr traslado de la misma a la parte pasiva</w:t>
      </w:r>
      <w:r w:rsidRPr="00DD6606">
        <w:rPr>
          <w:rFonts w:ascii="Arial" w:hAnsi="Arial" w:cs="Arial"/>
          <w:sz w:val="24"/>
          <w:szCs w:val="24"/>
        </w:rPr>
        <w:t>, lo cual ocurrió el 24 de agosto de 2017, fecha a partir de la cual comenzaba a correr el término del año para dictar sentencia, lo que hizo el despacho el 20 de junio de 2018.</w:t>
      </w:r>
    </w:p>
    <w:p w:rsidR="00C16404" w:rsidRPr="00DD6606" w:rsidRDefault="00C16404" w:rsidP="00DD6606">
      <w:pPr>
        <w:pStyle w:val="Sinespaciado1"/>
        <w:spacing w:line="288" w:lineRule="auto"/>
        <w:ind w:firstLine="2880"/>
        <w:jc w:val="both"/>
        <w:rPr>
          <w:rFonts w:ascii="Arial" w:hAnsi="Arial" w:cs="Arial"/>
          <w:sz w:val="24"/>
          <w:szCs w:val="24"/>
        </w:rPr>
      </w:pPr>
    </w:p>
    <w:p w:rsidR="00C16404" w:rsidRPr="00DD6606" w:rsidRDefault="00616307"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4</w:t>
      </w:r>
      <w:r w:rsidR="00C16404" w:rsidRPr="00DD6606">
        <w:rPr>
          <w:rFonts w:ascii="Arial" w:hAnsi="Arial" w:cs="Arial"/>
          <w:b/>
          <w:sz w:val="24"/>
          <w:szCs w:val="24"/>
        </w:rPr>
        <w:t>.</w:t>
      </w:r>
      <w:r w:rsidR="00C16404" w:rsidRPr="00DD6606">
        <w:rPr>
          <w:rFonts w:ascii="Arial" w:hAnsi="Arial" w:cs="Arial"/>
          <w:sz w:val="24"/>
          <w:szCs w:val="24"/>
        </w:rPr>
        <w:t xml:space="preserve"> Corrido el traslado previsto en el artículo 332 del Código General del Proceso, la parte demandada guardó silencio.</w:t>
      </w:r>
    </w:p>
    <w:p w:rsidR="00C16404" w:rsidRPr="00DD6606" w:rsidRDefault="00C16404" w:rsidP="00DD6606">
      <w:pPr>
        <w:pStyle w:val="Sinespaciado1"/>
        <w:spacing w:line="288" w:lineRule="auto"/>
        <w:ind w:firstLine="2880"/>
        <w:jc w:val="both"/>
        <w:rPr>
          <w:rFonts w:ascii="Arial" w:hAnsi="Arial" w:cs="Arial"/>
          <w:sz w:val="24"/>
          <w:szCs w:val="24"/>
        </w:rPr>
      </w:pPr>
    </w:p>
    <w:p w:rsidR="00C16404" w:rsidRPr="00DD6606" w:rsidRDefault="00C16404" w:rsidP="00DD6606">
      <w:pPr>
        <w:pStyle w:val="Sinespaciado1"/>
        <w:spacing w:line="288" w:lineRule="auto"/>
        <w:ind w:firstLine="2880"/>
        <w:jc w:val="both"/>
        <w:rPr>
          <w:rFonts w:ascii="Arial" w:hAnsi="Arial" w:cs="Arial"/>
          <w:b/>
          <w:sz w:val="24"/>
          <w:szCs w:val="24"/>
        </w:rPr>
      </w:pPr>
      <w:r w:rsidRPr="00DD6606">
        <w:rPr>
          <w:rFonts w:ascii="Arial" w:hAnsi="Arial" w:cs="Arial"/>
          <w:b/>
          <w:sz w:val="24"/>
          <w:szCs w:val="24"/>
        </w:rPr>
        <w:t>III. CONSIDERACIONES</w:t>
      </w:r>
    </w:p>
    <w:p w:rsidR="00C16404" w:rsidRPr="00DD6606" w:rsidRDefault="00C16404" w:rsidP="00DD6606">
      <w:pPr>
        <w:pStyle w:val="Sinespaciado1"/>
        <w:spacing w:line="288" w:lineRule="auto"/>
        <w:ind w:firstLine="2880"/>
        <w:jc w:val="both"/>
        <w:rPr>
          <w:rFonts w:ascii="Arial" w:hAnsi="Arial" w:cs="Arial"/>
          <w:sz w:val="24"/>
          <w:szCs w:val="24"/>
        </w:rPr>
      </w:pPr>
    </w:p>
    <w:p w:rsidR="00C16404" w:rsidRPr="00DD6606" w:rsidRDefault="00C1640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1.</w:t>
      </w:r>
      <w:r w:rsidRPr="00DD6606">
        <w:rPr>
          <w:rFonts w:ascii="Arial" w:hAnsi="Arial" w:cs="Arial"/>
          <w:sz w:val="24"/>
          <w:szCs w:val="24"/>
        </w:rPr>
        <w:t xml:space="preserve"> El auto impugnado es susceptible del recurso de súplica, </w:t>
      </w:r>
      <w:r w:rsidR="00616307" w:rsidRPr="00DD6606">
        <w:rPr>
          <w:rFonts w:ascii="Arial" w:hAnsi="Arial" w:cs="Arial"/>
          <w:sz w:val="24"/>
          <w:szCs w:val="24"/>
        </w:rPr>
        <w:t xml:space="preserve">al tenor de los artículos 331 y </w:t>
      </w:r>
      <w:r w:rsidRPr="00DD6606">
        <w:rPr>
          <w:rFonts w:ascii="Arial" w:hAnsi="Arial" w:cs="Arial"/>
          <w:sz w:val="24"/>
          <w:szCs w:val="24"/>
        </w:rPr>
        <w:t xml:space="preserve">321 </w:t>
      </w:r>
      <w:r w:rsidR="00616307" w:rsidRPr="00DD6606">
        <w:rPr>
          <w:rFonts w:ascii="Arial" w:hAnsi="Arial" w:cs="Arial"/>
          <w:sz w:val="24"/>
          <w:szCs w:val="24"/>
        </w:rPr>
        <w:t xml:space="preserve">numeral 6 </w:t>
      </w:r>
      <w:r w:rsidRPr="00DD6606">
        <w:rPr>
          <w:rFonts w:ascii="Arial" w:hAnsi="Arial" w:cs="Arial"/>
          <w:sz w:val="24"/>
          <w:szCs w:val="24"/>
        </w:rPr>
        <w:t>del Código General del Proceso.</w:t>
      </w:r>
    </w:p>
    <w:p w:rsidR="00C16404" w:rsidRPr="00DD6606" w:rsidRDefault="00C16404" w:rsidP="00DD6606">
      <w:pPr>
        <w:pStyle w:val="Sinespaciado1"/>
        <w:spacing w:line="288" w:lineRule="auto"/>
        <w:ind w:firstLine="2880"/>
        <w:jc w:val="both"/>
        <w:rPr>
          <w:rFonts w:ascii="Arial" w:hAnsi="Arial" w:cs="Arial"/>
          <w:sz w:val="24"/>
          <w:szCs w:val="24"/>
        </w:rPr>
      </w:pPr>
    </w:p>
    <w:p w:rsidR="00616307" w:rsidRPr="00DD6606" w:rsidRDefault="00C1640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2.</w:t>
      </w:r>
      <w:r w:rsidRPr="00DD6606">
        <w:rPr>
          <w:rFonts w:ascii="Arial" w:hAnsi="Arial" w:cs="Arial"/>
          <w:sz w:val="24"/>
          <w:szCs w:val="24"/>
        </w:rPr>
        <w:t xml:space="preserve"> </w:t>
      </w:r>
      <w:r w:rsidR="00616307" w:rsidRPr="00DD6606">
        <w:rPr>
          <w:rFonts w:ascii="Arial" w:hAnsi="Arial" w:cs="Arial"/>
          <w:sz w:val="24"/>
          <w:szCs w:val="24"/>
        </w:rPr>
        <w:t xml:space="preserve">Vista la foliatura, se tiene que el </w:t>
      </w:r>
      <w:r w:rsidR="00616307" w:rsidRPr="00DD6606">
        <w:rPr>
          <w:rFonts w:ascii="Arial" w:hAnsi="Arial" w:cs="Arial"/>
          <w:bCs/>
          <w:sz w:val="24"/>
          <w:szCs w:val="24"/>
        </w:rPr>
        <w:t xml:space="preserve">proceso inició bajo la vigencia del Código de Procedimiento Civil, pues el libelo introductorio </w:t>
      </w:r>
      <w:r w:rsidR="00616307" w:rsidRPr="00DD6606">
        <w:rPr>
          <w:rFonts w:ascii="Arial" w:hAnsi="Arial" w:cs="Arial"/>
          <w:sz w:val="24"/>
          <w:szCs w:val="24"/>
        </w:rPr>
        <w:t>fue presentado el 10 de abril de 2015. Com</w:t>
      </w:r>
      <w:r w:rsidR="00BE2ABB" w:rsidRPr="00DD6606">
        <w:rPr>
          <w:rFonts w:ascii="Arial" w:hAnsi="Arial" w:cs="Arial"/>
          <w:sz w:val="24"/>
          <w:szCs w:val="24"/>
        </w:rPr>
        <w:t>o se trataba de una demanda de prescripción extraordinaria adquisitiva de d</w:t>
      </w:r>
      <w:r w:rsidR="00616307" w:rsidRPr="00DD6606">
        <w:rPr>
          <w:rFonts w:ascii="Arial" w:hAnsi="Arial" w:cs="Arial"/>
          <w:sz w:val="24"/>
          <w:szCs w:val="24"/>
        </w:rPr>
        <w:t xml:space="preserve">ominio, la a quo dispuso darle trámite de proceso verbal de mayor cuantía (folio 242 del c. </w:t>
      </w:r>
      <w:proofErr w:type="spellStart"/>
      <w:r w:rsidR="00616307" w:rsidRPr="00DD6606">
        <w:rPr>
          <w:rFonts w:ascii="Arial" w:hAnsi="Arial" w:cs="Arial"/>
          <w:sz w:val="24"/>
          <w:szCs w:val="24"/>
        </w:rPr>
        <w:t>ppl</w:t>
      </w:r>
      <w:proofErr w:type="spellEnd"/>
      <w:r w:rsidR="00616307" w:rsidRPr="00DD6606">
        <w:rPr>
          <w:rFonts w:ascii="Arial" w:hAnsi="Arial" w:cs="Arial"/>
          <w:sz w:val="24"/>
          <w:szCs w:val="24"/>
        </w:rPr>
        <w:t xml:space="preserve">.). De manera que debía tramitarse conforme a las reglas de los artículos 398 y siguientes del </w:t>
      </w:r>
      <w:proofErr w:type="spellStart"/>
      <w:r w:rsidR="00616307" w:rsidRPr="00DD6606">
        <w:rPr>
          <w:rFonts w:ascii="Arial" w:hAnsi="Arial" w:cs="Arial"/>
          <w:sz w:val="24"/>
          <w:szCs w:val="24"/>
        </w:rPr>
        <w:t>C.P.C</w:t>
      </w:r>
      <w:proofErr w:type="spellEnd"/>
      <w:r w:rsidR="00616307" w:rsidRPr="00DD6606">
        <w:rPr>
          <w:rFonts w:ascii="Arial" w:hAnsi="Arial" w:cs="Arial"/>
          <w:sz w:val="24"/>
          <w:szCs w:val="24"/>
        </w:rPr>
        <w:t>., hasta tanto se presentara uno de los supuestos para el tránsito de legislación, consagrados en el artículo 625 del C.G.P.</w:t>
      </w:r>
    </w:p>
    <w:p w:rsidR="00616307" w:rsidRPr="00DD6606" w:rsidRDefault="00616307" w:rsidP="00DD6606">
      <w:pPr>
        <w:pStyle w:val="Sinespaciado1"/>
        <w:spacing w:line="288" w:lineRule="auto"/>
        <w:ind w:firstLine="2880"/>
        <w:jc w:val="both"/>
        <w:rPr>
          <w:rFonts w:ascii="Arial" w:hAnsi="Arial" w:cs="Arial"/>
          <w:sz w:val="24"/>
          <w:szCs w:val="24"/>
        </w:rPr>
      </w:pPr>
    </w:p>
    <w:p w:rsidR="00616307" w:rsidRPr="00DD6606" w:rsidRDefault="00616307"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 xml:space="preserve">Se prosiguió con su trámite hasta que mediante auto del 11 de noviembre de 2016 dispuso la a quo, conforme al artículo 370 del C.G.P., dar traslado a la </w:t>
      </w:r>
      <w:r w:rsidR="005339F5" w:rsidRPr="00DD6606">
        <w:rPr>
          <w:rFonts w:ascii="Arial" w:hAnsi="Arial" w:cs="Arial"/>
          <w:sz w:val="24"/>
          <w:szCs w:val="24"/>
        </w:rPr>
        <w:t xml:space="preserve">parte actora </w:t>
      </w:r>
      <w:r w:rsidRPr="00DD6606">
        <w:rPr>
          <w:rFonts w:ascii="Arial" w:hAnsi="Arial" w:cs="Arial"/>
          <w:sz w:val="24"/>
          <w:szCs w:val="24"/>
        </w:rPr>
        <w:t>de las excepciones formuladas por la parte demandada</w:t>
      </w:r>
      <w:r w:rsidR="005339F5" w:rsidRPr="00DD6606">
        <w:rPr>
          <w:rFonts w:ascii="Arial" w:hAnsi="Arial" w:cs="Arial"/>
          <w:sz w:val="24"/>
          <w:szCs w:val="24"/>
        </w:rPr>
        <w:t xml:space="preserve"> (folio 239</w:t>
      </w:r>
      <w:r w:rsidRPr="00DD6606">
        <w:rPr>
          <w:rFonts w:ascii="Arial" w:hAnsi="Arial" w:cs="Arial"/>
          <w:sz w:val="24"/>
          <w:szCs w:val="24"/>
        </w:rPr>
        <w:t xml:space="preserve"> del c. </w:t>
      </w:r>
      <w:proofErr w:type="spellStart"/>
      <w:r w:rsidRPr="00DD6606">
        <w:rPr>
          <w:rFonts w:ascii="Arial" w:hAnsi="Arial" w:cs="Arial"/>
          <w:sz w:val="24"/>
          <w:szCs w:val="24"/>
        </w:rPr>
        <w:t>ppl</w:t>
      </w:r>
      <w:proofErr w:type="spellEnd"/>
      <w:r w:rsidRPr="00DD6606">
        <w:rPr>
          <w:rFonts w:ascii="Arial" w:hAnsi="Arial" w:cs="Arial"/>
          <w:sz w:val="24"/>
          <w:szCs w:val="24"/>
        </w:rPr>
        <w:t>.).</w:t>
      </w:r>
    </w:p>
    <w:p w:rsidR="00616307" w:rsidRPr="00DD6606" w:rsidRDefault="00616307" w:rsidP="00DD6606">
      <w:pPr>
        <w:pStyle w:val="Sinespaciado1"/>
        <w:spacing w:line="288" w:lineRule="auto"/>
        <w:ind w:firstLine="2880"/>
        <w:jc w:val="both"/>
        <w:rPr>
          <w:rFonts w:ascii="Arial" w:hAnsi="Arial" w:cs="Arial"/>
          <w:sz w:val="24"/>
          <w:szCs w:val="24"/>
        </w:rPr>
      </w:pPr>
    </w:p>
    <w:p w:rsidR="00616307" w:rsidRPr="00DD6606" w:rsidRDefault="00616307"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 xml:space="preserve">Luego por auto del 2 de diciembre de 2016, convocó a la audiencia de que trata el artículo 372 del C.G.P. a realizarse el 22 de junio de 2017 (folio 242 del c. </w:t>
      </w:r>
      <w:proofErr w:type="spellStart"/>
      <w:r w:rsidRPr="00DD6606">
        <w:rPr>
          <w:rFonts w:ascii="Arial" w:hAnsi="Arial" w:cs="Arial"/>
          <w:sz w:val="24"/>
          <w:szCs w:val="24"/>
        </w:rPr>
        <w:t>ppl</w:t>
      </w:r>
      <w:proofErr w:type="spellEnd"/>
      <w:r w:rsidRPr="00DD6606">
        <w:rPr>
          <w:rFonts w:ascii="Arial" w:hAnsi="Arial" w:cs="Arial"/>
          <w:sz w:val="24"/>
          <w:szCs w:val="24"/>
        </w:rPr>
        <w:t>.).</w:t>
      </w:r>
    </w:p>
    <w:p w:rsidR="00616307" w:rsidRPr="00DD6606" w:rsidRDefault="00616307" w:rsidP="00DD6606">
      <w:pPr>
        <w:pStyle w:val="Sinespaciado1"/>
        <w:spacing w:line="288" w:lineRule="auto"/>
        <w:ind w:firstLine="2880"/>
        <w:jc w:val="both"/>
        <w:rPr>
          <w:rFonts w:ascii="Arial" w:hAnsi="Arial" w:cs="Arial"/>
          <w:sz w:val="24"/>
          <w:szCs w:val="24"/>
        </w:rPr>
      </w:pPr>
    </w:p>
    <w:p w:rsidR="00616307" w:rsidRPr="00DD6606" w:rsidRDefault="00616307"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 xml:space="preserve">Siendo así las cosas, en virtud del artículo 625 del C.G.P., literal a) del numeral 2, fue en este momento que el proceso hizo tránsito de legislación (2 de diciembre de 2016). A partir de esta calenda, entonces, no obstante haber empezado la vigencia del nuevo estatuto procesal el 1º de enero de 2016, empezaba a contarse el término para dictar sentencia, </w:t>
      </w:r>
      <w:r w:rsidR="005339F5" w:rsidRPr="00DD6606">
        <w:rPr>
          <w:rFonts w:ascii="Arial" w:hAnsi="Arial" w:cs="Arial"/>
          <w:sz w:val="24"/>
          <w:szCs w:val="24"/>
        </w:rPr>
        <w:t xml:space="preserve">de que trata el artículo 121 del C.G.P., </w:t>
      </w:r>
      <w:r w:rsidRPr="00DD6606">
        <w:rPr>
          <w:rFonts w:ascii="Arial" w:hAnsi="Arial" w:cs="Arial"/>
          <w:sz w:val="24"/>
          <w:szCs w:val="24"/>
        </w:rPr>
        <w:t>el cual fenecerí</w:t>
      </w:r>
      <w:r w:rsidR="00BE2ABB" w:rsidRPr="00DD6606">
        <w:rPr>
          <w:rFonts w:ascii="Arial" w:hAnsi="Arial" w:cs="Arial"/>
          <w:sz w:val="24"/>
          <w:szCs w:val="24"/>
        </w:rPr>
        <w:t>a para el 2 de diciembre de 2017</w:t>
      </w:r>
      <w:r w:rsidRPr="00DD6606">
        <w:rPr>
          <w:rFonts w:ascii="Arial" w:hAnsi="Arial" w:cs="Arial"/>
          <w:sz w:val="24"/>
          <w:szCs w:val="24"/>
        </w:rPr>
        <w:t xml:space="preserve">. Lo anterior en virtud de que ya habían sido notificados lo </w:t>
      </w:r>
      <w:r w:rsidR="005339F5" w:rsidRPr="00DD6606">
        <w:rPr>
          <w:rFonts w:ascii="Arial" w:hAnsi="Arial" w:cs="Arial"/>
          <w:sz w:val="24"/>
          <w:szCs w:val="24"/>
        </w:rPr>
        <w:t>demandados</w:t>
      </w:r>
      <w:r w:rsidRPr="00DD6606">
        <w:rPr>
          <w:rFonts w:ascii="Arial" w:hAnsi="Arial" w:cs="Arial"/>
          <w:sz w:val="24"/>
          <w:szCs w:val="24"/>
        </w:rPr>
        <w:t>.</w:t>
      </w:r>
    </w:p>
    <w:p w:rsidR="00616307" w:rsidRPr="00DD6606" w:rsidRDefault="00616307" w:rsidP="00DD6606">
      <w:pPr>
        <w:pStyle w:val="Sinespaciado1"/>
        <w:spacing w:line="288" w:lineRule="auto"/>
        <w:ind w:firstLine="2880"/>
        <w:jc w:val="both"/>
        <w:rPr>
          <w:rFonts w:ascii="Arial" w:hAnsi="Arial" w:cs="Arial"/>
          <w:sz w:val="24"/>
          <w:szCs w:val="24"/>
        </w:rPr>
      </w:pPr>
    </w:p>
    <w:p w:rsidR="00616307" w:rsidRPr="00DD6606" w:rsidRDefault="005339F5"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3.</w:t>
      </w:r>
      <w:r w:rsidRPr="00DD6606">
        <w:rPr>
          <w:rFonts w:ascii="Arial" w:hAnsi="Arial" w:cs="Arial"/>
          <w:sz w:val="24"/>
          <w:szCs w:val="24"/>
        </w:rPr>
        <w:t xml:space="preserve"> </w:t>
      </w:r>
      <w:r w:rsidR="00616307" w:rsidRPr="00DD6606">
        <w:rPr>
          <w:rFonts w:ascii="Arial" w:hAnsi="Arial" w:cs="Arial"/>
          <w:sz w:val="24"/>
          <w:szCs w:val="24"/>
        </w:rPr>
        <w:t>Ahora, se tiene conocimiento que durante el trámite del proceso, se interpuso demanda de intervención excluyente, contra las partes aquí determina</w:t>
      </w:r>
      <w:r w:rsidR="004C4684" w:rsidRPr="00DD6606">
        <w:rPr>
          <w:rFonts w:ascii="Arial" w:hAnsi="Arial" w:cs="Arial"/>
          <w:sz w:val="24"/>
          <w:szCs w:val="24"/>
        </w:rPr>
        <w:t>das. Fue admitida por auto del 10</w:t>
      </w:r>
      <w:r w:rsidR="00616307" w:rsidRPr="00DD6606">
        <w:rPr>
          <w:rFonts w:ascii="Arial" w:hAnsi="Arial" w:cs="Arial"/>
          <w:sz w:val="24"/>
          <w:szCs w:val="24"/>
        </w:rPr>
        <w:t xml:space="preserve"> de agosto de 2017 –notificado por estado el 11 de agosto de 2017 (folio 30 del cuaderno</w:t>
      </w:r>
      <w:r w:rsidR="004C4684" w:rsidRPr="00DD6606">
        <w:rPr>
          <w:rFonts w:ascii="Arial" w:hAnsi="Arial" w:cs="Arial"/>
          <w:sz w:val="24"/>
          <w:szCs w:val="24"/>
        </w:rPr>
        <w:t xml:space="preserve"> No. 04</w:t>
      </w:r>
      <w:r w:rsidR="00616307" w:rsidRPr="00DD6606">
        <w:rPr>
          <w:rFonts w:ascii="Arial" w:hAnsi="Arial" w:cs="Arial"/>
          <w:sz w:val="24"/>
          <w:szCs w:val="24"/>
        </w:rPr>
        <w:t>), el cual fue adicionado por providen</w:t>
      </w:r>
      <w:r w:rsidRPr="00DD6606">
        <w:rPr>
          <w:rFonts w:ascii="Arial" w:hAnsi="Arial" w:cs="Arial"/>
          <w:sz w:val="24"/>
          <w:szCs w:val="24"/>
        </w:rPr>
        <w:t>cia del 23 del mismo mes y año –not</w:t>
      </w:r>
      <w:r w:rsidR="00616307" w:rsidRPr="00DD6606">
        <w:rPr>
          <w:rFonts w:ascii="Arial" w:hAnsi="Arial" w:cs="Arial"/>
          <w:sz w:val="24"/>
          <w:szCs w:val="24"/>
        </w:rPr>
        <w:t>ificada por estado del 24</w:t>
      </w:r>
      <w:r w:rsidR="004C4684" w:rsidRPr="00DD6606">
        <w:rPr>
          <w:rFonts w:ascii="Arial" w:hAnsi="Arial" w:cs="Arial"/>
          <w:sz w:val="24"/>
          <w:szCs w:val="24"/>
        </w:rPr>
        <w:t xml:space="preserve"> de agosto de 2017 (folio</w:t>
      </w:r>
      <w:r w:rsidR="00616307" w:rsidRPr="00DD6606">
        <w:rPr>
          <w:rFonts w:ascii="Arial" w:hAnsi="Arial" w:cs="Arial"/>
          <w:sz w:val="24"/>
          <w:szCs w:val="24"/>
        </w:rPr>
        <w:t xml:space="preserve"> 38 ídem).</w:t>
      </w:r>
    </w:p>
    <w:p w:rsidR="00616307" w:rsidRPr="00DD6606" w:rsidRDefault="00616307" w:rsidP="00DD6606">
      <w:pPr>
        <w:pStyle w:val="Sinespaciado1"/>
        <w:spacing w:line="288" w:lineRule="auto"/>
        <w:ind w:firstLine="2880"/>
        <w:jc w:val="both"/>
        <w:rPr>
          <w:rFonts w:ascii="Arial" w:hAnsi="Arial" w:cs="Arial"/>
          <w:sz w:val="24"/>
          <w:szCs w:val="24"/>
        </w:rPr>
      </w:pPr>
    </w:p>
    <w:p w:rsidR="00616307" w:rsidRPr="00DD6606" w:rsidRDefault="00616307"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También se sabe que el proceso fue suspendido por la a quo, a partir del 22 de junio de 2017 hasta el 4 de diciembre de 2017, para equiparar las actuaciones de la demanda de intervención excluyente (folios 243 a 248 del cuaderno principal).</w:t>
      </w:r>
    </w:p>
    <w:p w:rsidR="00BF11BD" w:rsidRPr="00DD6606" w:rsidRDefault="00BF11BD" w:rsidP="00DD6606">
      <w:pPr>
        <w:pStyle w:val="Sinespaciado1"/>
        <w:spacing w:line="288" w:lineRule="auto"/>
        <w:ind w:firstLine="2880"/>
        <w:jc w:val="both"/>
        <w:rPr>
          <w:rFonts w:ascii="Arial" w:hAnsi="Arial" w:cs="Arial"/>
          <w:sz w:val="24"/>
          <w:szCs w:val="24"/>
        </w:rPr>
      </w:pPr>
    </w:p>
    <w:p w:rsidR="00E87329" w:rsidRPr="00DD6606" w:rsidRDefault="00E87329"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4.</w:t>
      </w:r>
      <w:r w:rsidRPr="00DD6606">
        <w:rPr>
          <w:rFonts w:ascii="Arial" w:hAnsi="Arial" w:cs="Arial"/>
          <w:sz w:val="24"/>
          <w:szCs w:val="24"/>
        </w:rPr>
        <w:t xml:space="preserve"> </w:t>
      </w:r>
      <w:r w:rsidR="00BF11BD" w:rsidRPr="00DD6606">
        <w:rPr>
          <w:rFonts w:ascii="Arial" w:hAnsi="Arial" w:cs="Arial"/>
          <w:sz w:val="24"/>
          <w:szCs w:val="24"/>
        </w:rPr>
        <w:t xml:space="preserve">En la citada audiencia del 22 de junio de 2017, la señora jueza informa a los asistentes que en la tarde del </w:t>
      </w:r>
      <w:r w:rsidR="003013BD" w:rsidRPr="00DD6606">
        <w:rPr>
          <w:rFonts w:ascii="Arial" w:hAnsi="Arial" w:cs="Arial"/>
          <w:sz w:val="24"/>
          <w:szCs w:val="24"/>
        </w:rPr>
        <w:t>día anterior, se ha formulado</w:t>
      </w:r>
      <w:r w:rsidR="00BF11BD" w:rsidRPr="00DD6606">
        <w:rPr>
          <w:rFonts w:ascii="Arial" w:hAnsi="Arial" w:cs="Arial"/>
          <w:sz w:val="24"/>
          <w:szCs w:val="24"/>
        </w:rPr>
        <w:t xml:space="preserve"> demanda de intervención excluyente, por lo cual</w:t>
      </w:r>
      <w:r w:rsidR="003013BD" w:rsidRPr="00DD6606">
        <w:rPr>
          <w:rFonts w:ascii="Arial" w:hAnsi="Arial" w:cs="Arial"/>
          <w:sz w:val="24"/>
          <w:szCs w:val="24"/>
        </w:rPr>
        <w:t>,</w:t>
      </w:r>
      <w:r w:rsidR="00BF11BD" w:rsidRPr="00DD6606">
        <w:rPr>
          <w:rFonts w:ascii="Arial" w:hAnsi="Arial" w:cs="Arial"/>
          <w:sz w:val="24"/>
          <w:szCs w:val="24"/>
        </w:rPr>
        <w:t xml:space="preserve"> inicialmente</w:t>
      </w:r>
      <w:r w:rsidR="003013BD" w:rsidRPr="00DD6606">
        <w:rPr>
          <w:rFonts w:ascii="Arial" w:hAnsi="Arial" w:cs="Arial"/>
          <w:sz w:val="24"/>
          <w:szCs w:val="24"/>
        </w:rPr>
        <w:t>,</w:t>
      </w:r>
      <w:r w:rsidR="00BF11BD" w:rsidRPr="00DD6606">
        <w:rPr>
          <w:rFonts w:ascii="Arial" w:hAnsi="Arial" w:cs="Arial"/>
          <w:sz w:val="24"/>
          <w:szCs w:val="24"/>
        </w:rPr>
        <w:t xml:space="preserve"> suspende la audiencia para pronunciarse sobre la misma; la inadmite y </w:t>
      </w:r>
      <w:r w:rsidR="001849E6" w:rsidRPr="00DD6606">
        <w:rPr>
          <w:rFonts w:ascii="Arial" w:hAnsi="Arial" w:cs="Arial"/>
          <w:sz w:val="24"/>
          <w:szCs w:val="24"/>
        </w:rPr>
        <w:t xml:space="preserve">dispone </w:t>
      </w:r>
      <w:r w:rsidR="00BF11BD" w:rsidRPr="00DD6606">
        <w:rPr>
          <w:rFonts w:ascii="Arial" w:hAnsi="Arial" w:cs="Arial"/>
          <w:sz w:val="24"/>
          <w:szCs w:val="24"/>
        </w:rPr>
        <w:t xml:space="preserve">su corrección; posteriormente ordena la suspensión del proceso para equiparar las actuaciones de la demanda de intervención excluyente. (Ver CD audio de la respectiva audiencia folio 247 y 248 del c. </w:t>
      </w:r>
      <w:proofErr w:type="spellStart"/>
      <w:r w:rsidR="00BF11BD" w:rsidRPr="00DD6606">
        <w:rPr>
          <w:rFonts w:ascii="Arial" w:hAnsi="Arial" w:cs="Arial"/>
          <w:sz w:val="24"/>
          <w:szCs w:val="24"/>
        </w:rPr>
        <w:t>ppl</w:t>
      </w:r>
      <w:proofErr w:type="spellEnd"/>
      <w:r w:rsidR="00BF11BD" w:rsidRPr="00DD6606">
        <w:rPr>
          <w:rFonts w:ascii="Arial" w:hAnsi="Arial" w:cs="Arial"/>
          <w:sz w:val="24"/>
          <w:szCs w:val="24"/>
        </w:rPr>
        <w:t>.). Una vez ocurrido lo anterior fijaría fecha para la audiencia.</w:t>
      </w:r>
    </w:p>
    <w:p w:rsidR="00E87329" w:rsidRPr="00DD6606" w:rsidRDefault="00E87329" w:rsidP="00DD6606">
      <w:pPr>
        <w:pStyle w:val="Sinespaciado1"/>
        <w:spacing w:line="288" w:lineRule="auto"/>
        <w:ind w:firstLine="2880"/>
        <w:jc w:val="both"/>
        <w:rPr>
          <w:rFonts w:ascii="Arial" w:hAnsi="Arial" w:cs="Arial"/>
          <w:sz w:val="24"/>
          <w:szCs w:val="24"/>
        </w:rPr>
      </w:pPr>
    </w:p>
    <w:p w:rsidR="00BF11BD" w:rsidRPr="00DD6606" w:rsidRDefault="00E87329"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5.</w:t>
      </w:r>
      <w:r w:rsidRPr="00DD6606">
        <w:rPr>
          <w:rFonts w:ascii="Arial" w:hAnsi="Arial" w:cs="Arial"/>
          <w:sz w:val="24"/>
          <w:szCs w:val="24"/>
        </w:rPr>
        <w:t xml:space="preserve"> </w:t>
      </w:r>
      <w:r w:rsidR="003013BD" w:rsidRPr="00DD6606">
        <w:rPr>
          <w:rFonts w:ascii="Arial" w:hAnsi="Arial" w:cs="Arial"/>
          <w:sz w:val="24"/>
          <w:szCs w:val="24"/>
        </w:rPr>
        <w:t>Más adelante, a</w:t>
      </w:r>
      <w:r w:rsidRPr="00DD6606">
        <w:rPr>
          <w:rFonts w:ascii="Arial" w:hAnsi="Arial" w:cs="Arial"/>
          <w:sz w:val="24"/>
          <w:szCs w:val="24"/>
        </w:rPr>
        <w:t xml:space="preserve">l encontrar probada la cosa juzgada, la sentenciadora, con apoyo en el artículo 248 del C.G.P., </w:t>
      </w:r>
      <w:r w:rsidR="00802A4D" w:rsidRPr="00DD6606">
        <w:rPr>
          <w:rFonts w:ascii="Arial" w:hAnsi="Arial" w:cs="Arial"/>
          <w:sz w:val="24"/>
          <w:szCs w:val="24"/>
        </w:rPr>
        <w:t xml:space="preserve">mediante auto del 4 de diciembre de 2017, </w:t>
      </w:r>
      <w:r w:rsidRPr="00DD6606">
        <w:rPr>
          <w:rFonts w:ascii="Arial" w:hAnsi="Arial" w:cs="Arial"/>
          <w:sz w:val="24"/>
          <w:szCs w:val="24"/>
        </w:rPr>
        <w:t xml:space="preserve">dispuso dictar sentencia </w:t>
      </w:r>
      <w:r w:rsidR="00802A4D" w:rsidRPr="00DD6606">
        <w:rPr>
          <w:rFonts w:ascii="Arial" w:hAnsi="Arial" w:cs="Arial"/>
          <w:sz w:val="24"/>
          <w:szCs w:val="24"/>
        </w:rPr>
        <w:t>anticipada y</w:t>
      </w:r>
      <w:r w:rsidRPr="00DD6606">
        <w:rPr>
          <w:rFonts w:ascii="Arial" w:hAnsi="Arial" w:cs="Arial"/>
          <w:sz w:val="24"/>
          <w:szCs w:val="24"/>
        </w:rPr>
        <w:t xml:space="preserve"> por escrito</w:t>
      </w:r>
      <w:r w:rsidR="00802A4D" w:rsidRPr="00DD6606">
        <w:rPr>
          <w:rFonts w:ascii="Arial" w:hAnsi="Arial" w:cs="Arial"/>
          <w:sz w:val="24"/>
          <w:szCs w:val="24"/>
        </w:rPr>
        <w:t xml:space="preserve"> (folio 249 del c. </w:t>
      </w:r>
      <w:proofErr w:type="spellStart"/>
      <w:r w:rsidR="00802A4D" w:rsidRPr="00DD6606">
        <w:rPr>
          <w:rFonts w:ascii="Arial" w:hAnsi="Arial" w:cs="Arial"/>
          <w:sz w:val="24"/>
          <w:szCs w:val="24"/>
        </w:rPr>
        <w:t>ppl</w:t>
      </w:r>
      <w:proofErr w:type="spellEnd"/>
      <w:r w:rsidR="00802A4D" w:rsidRPr="00DD6606">
        <w:rPr>
          <w:rFonts w:ascii="Arial" w:hAnsi="Arial" w:cs="Arial"/>
          <w:sz w:val="24"/>
          <w:szCs w:val="24"/>
        </w:rPr>
        <w:t>.). La profirió el 20 de junio de 2018.</w:t>
      </w:r>
    </w:p>
    <w:p w:rsidR="00802A4D" w:rsidRPr="00DD6606" w:rsidRDefault="00802A4D" w:rsidP="00DD6606">
      <w:pPr>
        <w:pStyle w:val="Sinespaciado1"/>
        <w:spacing w:line="288" w:lineRule="auto"/>
        <w:ind w:firstLine="2880"/>
        <w:jc w:val="both"/>
        <w:rPr>
          <w:rFonts w:ascii="Arial" w:hAnsi="Arial" w:cs="Arial"/>
          <w:sz w:val="24"/>
          <w:szCs w:val="24"/>
        </w:rPr>
      </w:pPr>
    </w:p>
    <w:p w:rsidR="00802A4D" w:rsidRPr="00DD6606" w:rsidRDefault="00802A4D"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6.</w:t>
      </w:r>
      <w:r w:rsidRPr="00DD6606">
        <w:rPr>
          <w:rFonts w:ascii="Arial" w:hAnsi="Arial" w:cs="Arial"/>
          <w:sz w:val="24"/>
          <w:szCs w:val="24"/>
        </w:rPr>
        <w:t xml:space="preserve"> En atención a lo anterior el proceso estuvo suspendido hasta el 4 de diciembre de 2017.</w:t>
      </w:r>
    </w:p>
    <w:p w:rsidR="00802A4D" w:rsidRPr="00DD6606" w:rsidRDefault="00802A4D" w:rsidP="00DD6606">
      <w:pPr>
        <w:pStyle w:val="Sinespaciado1"/>
        <w:spacing w:line="288" w:lineRule="auto"/>
        <w:ind w:firstLine="2880"/>
        <w:jc w:val="both"/>
        <w:rPr>
          <w:rFonts w:ascii="Arial" w:hAnsi="Arial" w:cs="Arial"/>
          <w:sz w:val="24"/>
          <w:szCs w:val="24"/>
        </w:rPr>
      </w:pPr>
    </w:p>
    <w:p w:rsidR="00273E57" w:rsidRPr="00DD6606" w:rsidRDefault="00802A4D"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lastRenderedPageBreak/>
        <w:t>7.</w:t>
      </w:r>
      <w:r w:rsidRPr="00DD6606">
        <w:rPr>
          <w:rFonts w:ascii="Arial" w:hAnsi="Arial" w:cs="Arial"/>
          <w:sz w:val="24"/>
          <w:szCs w:val="24"/>
        </w:rPr>
        <w:t xml:space="preserve"> En la providencia objeto del recurso de súplica, se admite como hito temporal inicial para el tránsito de legislación en el referido proceso, el 11 de noviembre de 2016, en virtud de que la a quo, con fundamento en el artículo 370 del mismo, corrió traslado de las excepciones; sin embargo esta Magistratura no comparte dicho aserto, pues desconoce la norma procedimental que dispone que para este caso concreto debía serlo a p</w:t>
      </w:r>
      <w:r w:rsidR="00BE2ABB" w:rsidRPr="00DD6606">
        <w:rPr>
          <w:rFonts w:ascii="Arial" w:hAnsi="Arial" w:cs="Arial"/>
          <w:sz w:val="24"/>
          <w:szCs w:val="24"/>
        </w:rPr>
        <w:t>artir del 2 de diciembre de 2016</w:t>
      </w:r>
      <w:r w:rsidR="00623F83" w:rsidRPr="00DD6606">
        <w:rPr>
          <w:rFonts w:ascii="Arial" w:hAnsi="Arial" w:cs="Arial"/>
          <w:sz w:val="24"/>
          <w:szCs w:val="24"/>
        </w:rPr>
        <w:t>, cuando se convocó a la audiencia inicial</w:t>
      </w:r>
      <w:r w:rsidRPr="00DD6606">
        <w:rPr>
          <w:rFonts w:ascii="Arial" w:hAnsi="Arial" w:cs="Arial"/>
          <w:sz w:val="24"/>
          <w:szCs w:val="24"/>
        </w:rPr>
        <w:t xml:space="preserve">. </w:t>
      </w:r>
      <w:r w:rsidR="00273E57" w:rsidRPr="00DD6606">
        <w:rPr>
          <w:rFonts w:ascii="Arial" w:hAnsi="Arial" w:cs="Arial"/>
          <w:sz w:val="24"/>
          <w:szCs w:val="24"/>
        </w:rPr>
        <w:t xml:space="preserve">Recuérdese que es la ley la que determina la transición y no el juez. </w:t>
      </w:r>
      <w:r w:rsidRPr="00DD6606">
        <w:rPr>
          <w:rFonts w:ascii="Arial" w:hAnsi="Arial" w:cs="Arial"/>
          <w:sz w:val="24"/>
          <w:szCs w:val="24"/>
        </w:rPr>
        <w:t>No por simplemente citar una norma del C.G.P., o por haberse corrido traslado de las excepciones con apoyo en la nueva normativa conlleva el tránsito de legislación.</w:t>
      </w:r>
    </w:p>
    <w:p w:rsidR="00273E57" w:rsidRPr="00DD6606" w:rsidRDefault="00273E57" w:rsidP="00DD6606">
      <w:pPr>
        <w:pStyle w:val="Sinespaciado1"/>
        <w:spacing w:line="288" w:lineRule="auto"/>
        <w:ind w:firstLine="2880"/>
        <w:jc w:val="both"/>
        <w:rPr>
          <w:rFonts w:ascii="Arial" w:hAnsi="Arial" w:cs="Arial"/>
          <w:sz w:val="24"/>
          <w:szCs w:val="24"/>
        </w:rPr>
      </w:pPr>
    </w:p>
    <w:p w:rsidR="00802A4D" w:rsidRPr="00DD6606" w:rsidRDefault="00AE73A8"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rPr>
        <w:t>Además, el artículo 13 del C.G.P. dispone que las normas procesales son de orden público y, por consiguiente, de obligatorio cumplimiento y en ningún caso podrán ser d</w:t>
      </w:r>
      <w:r w:rsidR="00BE2ABB" w:rsidRPr="00DD6606">
        <w:rPr>
          <w:rFonts w:ascii="Arial" w:hAnsi="Arial" w:cs="Arial"/>
          <w:sz w:val="24"/>
          <w:szCs w:val="24"/>
        </w:rPr>
        <w:t>e</w:t>
      </w:r>
      <w:r w:rsidRPr="00DD6606">
        <w:rPr>
          <w:rFonts w:ascii="Arial" w:hAnsi="Arial" w:cs="Arial"/>
          <w:sz w:val="24"/>
          <w:szCs w:val="24"/>
        </w:rPr>
        <w:t>rogadas, modificadas o sustituidas por los funcionarios o particulares.</w:t>
      </w:r>
    </w:p>
    <w:p w:rsidR="00802A4D" w:rsidRPr="00DD6606" w:rsidRDefault="00802A4D" w:rsidP="00DD6606">
      <w:pPr>
        <w:pStyle w:val="Sinespaciado1"/>
        <w:spacing w:line="288" w:lineRule="auto"/>
        <w:ind w:firstLine="2880"/>
        <w:jc w:val="both"/>
        <w:rPr>
          <w:rFonts w:ascii="Arial" w:hAnsi="Arial" w:cs="Arial"/>
          <w:sz w:val="24"/>
          <w:szCs w:val="24"/>
        </w:rPr>
      </w:pPr>
    </w:p>
    <w:p w:rsidR="00802A4D" w:rsidRPr="00DD6606" w:rsidRDefault="00AF70C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8.</w:t>
      </w:r>
      <w:r w:rsidRPr="00DD6606">
        <w:rPr>
          <w:rFonts w:ascii="Arial" w:hAnsi="Arial" w:cs="Arial"/>
          <w:sz w:val="24"/>
          <w:szCs w:val="24"/>
        </w:rPr>
        <w:t xml:space="preserve"> </w:t>
      </w:r>
      <w:r w:rsidR="00802A4D" w:rsidRPr="00DD6606">
        <w:rPr>
          <w:rFonts w:ascii="Arial" w:hAnsi="Arial" w:cs="Arial"/>
          <w:sz w:val="24"/>
          <w:szCs w:val="24"/>
        </w:rPr>
        <w:t xml:space="preserve">De la misma manera, el Magistrado Ponente tiene en cuenta el periodo de tiempo que duró suspendido el proceso, esto es, desde el 22 de junio de 2017 hasta el 4 de diciembre de 2017, posición con la que tampoco esta Magistratura está de acuerdo. Porque </w:t>
      </w:r>
      <w:r w:rsidR="00623F83" w:rsidRPr="00DD6606">
        <w:rPr>
          <w:rFonts w:ascii="Arial" w:hAnsi="Arial" w:cs="Arial"/>
          <w:sz w:val="24"/>
          <w:szCs w:val="24"/>
        </w:rPr>
        <w:t xml:space="preserve">se ordenó </w:t>
      </w:r>
      <w:r w:rsidR="00802A4D" w:rsidRPr="00DD6606">
        <w:rPr>
          <w:rFonts w:ascii="Arial" w:hAnsi="Arial" w:cs="Arial"/>
          <w:sz w:val="24"/>
          <w:szCs w:val="24"/>
        </w:rPr>
        <w:t xml:space="preserve">para equiparar las actuaciones de la demanda de intervención excluyente, la cual no está </w:t>
      </w:r>
      <w:r w:rsidR="001849E6" w:rsidRPr="00DD6606">
        <w:rPr>
          <w:rFonts w:ascii="Arial" w:hAnsi="Arial" w:cs="Arial"/>
          <w:sz w:val="24"/>
          <w:szCs w:val="24"/>
        </w:rPr>
        <w:t xml:space="preserve">establecida </w:t>
      </w:r>
      <w:r w:rsidR="00802A4D" w:rsidRPr="00DD6606">
        <w:rPr>
          <w:rFonts w:ascii="Arial" w:hAnsi="Arial" w:cs="Arial"/>
          <w:sz w:val="24"/>
          <w:szCs w:val="24"/>
        </w:rPr>
        <w:t>como causal de la misma. Mírese que los artículos 161 y 162 del C.G.P., así no la consagra</w:t>
      </w:r>
      <w:r w:rsidR="00623F83" w:rsidRPr="00DD6606">
        <w:rPr>
          <w:rFonts w:ascii="Arial" w:hAnsi="Arial" w:cs="Arial"/>
          <w:sz w:val="24"/>
          <w:szCs w:val="24"/>
        </w:rPr>
        <w:t>n</w:t>
      </w:r>
      <w:r w:rsidR="00802A4D" w:rsidRPr="00DD6606">
        <w:rPr>
          <w:rFonts w:ascii="Arial" w:hAnsi="Arial" w:cs="Arial"/>
          <w:sz w:val="24"/>
          <w:szCs w:val="24"/>
        </w:rPr>
        <w:t xml:space="preserve">. Entonces </w:t>
      </w:r>
      <w:r w:rsidR="00623F83" w:rsidRPr="00DD6606">
        <w:rPr>
          <w:rFonts w:ascii="Arial" w:hAnsi="Arial" w:cs="Arial"/>
          <w:sz w:val="24"/>
          <w:szCs w:val="24"/>
        </w:rPr>
        <w:t xml:space="preserve">dicha interrupción </w:t>
      </w:r>
      <w:r w:rsidR="00802A4D" w:rsidRPr="00DD6606">
        <w:rPr>
          <w:rFonts w:ascii="Arial" w:hAnsi="Arial" w:cs="Arial"/>
          <w:sz w:val="24"/>
          <w:szCs w:val="24"/>
        </w:rPr>
        <w:t xml:space="preserve">no tenía </w:t>
      </w:r>
      <w:r w:rsidR="00623F83" w:rsidRPr="00DD6606">
        <w:rPr>
          <w:rFonts w:ascii="Arial" w:hAnsi="Arial" w:cs="Arial"/>
          <w:sz w:val="24"/>
          <w:szCs w:val="24"/>
        </w:rPr>
        <w:t>como consecuencia que el término para dictar sentencia no corriera</w:t>
      </w:r>
      <w:r w:rsidR="00802A4D" w:rsidRPr="00DD6606">
        <w:rPr>
          <w:rFonts w:ascii="Arial" w:hAnsi="Arial" w:cs="Arial"/>
          <w:sz w:val="24"/>
          <w:szCs w:val="24"/>
        </w:rPr>
        <w:t>.</w:t>
      </w:r>
      <w:r w:rsidR="00623F83" w:rsidRPr="00DD6606">
        <w:rPr>
          <w:rFonts w:ascii="Arial" w:hAnsi="Arial" w:cs="Arial"/>
          <w:sz w:val="24"/>
          <w:szCs w:val="24"/>
        </w:rPr>
        <w:t xml:space="preserve"> El artículo 121 del C.G.P. dispone en su primera parte que ello es factible solo por </w:t>
      </w:r>
      <w:r w:rsidR="00623F83" w:rsidRPr="00DD6606">
        <w:rPr>
          <w:rFonts w:ascii="Arial" w:hAnsi="Arial" w:cs="Arial"/>
          <w:b/>
          <w:bCs/>
          <w:i/>
          <w:sz w:val="24"/>
          <w:szCs w:val="24"/>
        </w:rPr>
        <w:t>interrupción o suspensión del proceso por causa legal.</w:t>
      </w:r>
      <w:r w:rsidR="00623F83" w:rsidRPr="00DD6606">
        <w:rPr>
          <w:rFonts w:ascii="Arial" w:hAnsi="Arial" w:cs="Arial"/>
          <w:bCs/>
          <w:sz w:val="24"/>
          <w:szCs w:val="24"/>
        </w:rPr>
        <w:t xml:space="preserve"> Y la suspensión </w:t>
      </w:r>
      <w:r w:rsidRPr="00DD6606">
        <w:rPr>
          <w:rFonts w:ascii="Arial" w:hAnsi="Arial" w:cs="Arial"/>
          <w:bCs/>
          <w:sz w:val="24"/>
          <w:szCs w:val="24"/>
        </w:rPr>
        <w:t>ordenada</w:t>
      </w:r>
      <w:r w:rsidR="00623F83" w:rsidRPr="00DD6606">
        <w:rPr>
          <w:rFonts w:ascii="Arial" w:hAnsi="Arial" w:cs="Arial"/>
          <w:bCs/>
          <w:sz w:val="24"/>
          <w:szCs w:val="24"/>
        </w:rPr>
        <w:t xml:space="preserve"> por la a quo no lo era</w:t>
      </w:r>
      <w:r w:rsidR="003E731E" w:rsidRPr="00DD6606">
        <w:rPr>
          <w:rFonts w:ascii="Arial" w:hAnsi="Arial" w:cs="Arial"/>
          <w:bCs/>
          <w:sz w:val="24"/>
          <w:szCs w:val="24"/>
        </w:rPr>
        <w:t xml:space="preserve"> por causa legal</w:t>
      </w:r>
      <w:r w:rsidR="00623F83" w:rsidRPr="00DD6606">
        <w:rPr>
          <w:rFonts w:ascii="Arial" w:hAnsi="Arial" w:cs="Arial"/>
          <w:bCs/>
          <w:sz w:val="24"/>
          <w:szCs w:val="24"/>
        </w:rPr>
        <w:t>.</w:t>
      </w:r>
      <w:r w:rsidR="00802A4D" w:rsidRPr="00DD6606">
        <w:rPr>
          <w:rFonts w:ascii="Arial" w:hAnsi="Arial" w:cs="Arial"/>
          <w:sz w:val="24"/>
          <w:szCs w:val="24"/>
        </w:rPr>
        <w:t xml:space="preserve"> </w:t>
      </w:r>
    </w:p>
    <w:p w:rsidR="00802A4D" w:rsidRPr="00DD6606" w:rsidRDefault="00802A4D" w:rsidP="00DD6606">
      <w:pPr>
        <w:pStyle w:val="Sinespaciado1"/>
        <w:spacing w:line="288" w:lineRule="auto"/>
        <w:ind w:firstLine="2880"/>
        <w:jc w:val="both"/>
        <w:rPr>
          <w:rFonts w:ascii="Arial" w:hAnsi="Arial" w:cs="Arial"/>
          <w:sz w:val="24"/>
          <w:szCs w:val="24"/>
        </w:rPr>
      </w:pPr>
    </w:p>
    <w:p w:rsidR="00AF70C4" w:rsidRPr="00DD6606" w:rsidRDefault="00AF70C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9.</w:t>
      </w:r>
      <w:r w:rsidRPr="00DD6606">
        <w:rPr>
          <w:rFonts w:ascii="Arial" w:hAnsi="Arial" w:cs="Arial"/>
          <w:sz w:val="24"/>
          <w:szCs w:val="24"/>
        </w:rPr>
        <w:t xml:space="preserve"> </w:t>
      </w:r>
      <w:r w:rsidR="00802A4D" w:rsidRPr="00DD6606">
        <w:rPr>
          <w:rFonts w:ascii="Arial" w:hAnsi="Arial" w:cs="Arial"/>
          <w:sz w:val="24"/>
          <w:szCs w:val="24"/>
        </w:rPr>
        <w:t xml:space="preserve">Así </w:t>
      </w:r>
      <w:r w:rsidR="003E731E" w:rsidRPr="00DD6606">
        <w:rPr>
          <w:rFonts w:ascii="Arial" w:hAnsi="Arial" w:cs="Arial"/>
          <w:sz w:val="24"/>
          <w:szCs w:val="24"/>
        </w:rPr>
        <w:t>las cosas, en criterio de esta S</w:t>
      </w:r>
      <w:r w:rsidR="00802A4D" w:rsidRPr="00DD6606">
        <w:rPr>
          <w:rFonts w:ascii="Arial" w:hAnsi="Arial" w:cs="Arial"/>
          <w:sz w:val="24"/>
          <w:szCs w:val="24"/>
        </w:rPr>
        <w:t>ala, el término para d</w:t>
      </w:r>
      <w:r w:rsidR="003013BD" w:rsidRPr="00DD6606">
        <w:rPr>
          <w:rFonts w:ascii="Arial" w:hAnsi="Arial" w:cs="Arial"/>
          <w:sz w:val="24"/>
          <w:szCs w:val="24"/>
        </w:rPr>
        <w:t>ictar sentencia en este proceso</w:t>
      </w:r>
      <w:r w:rsidR="001849E6" w:rsidRPr="00DD6606">
        <w:rPr>
          <w:rFonts w:ascii="Arial" w:hAnsi="Arial" w:cs="Arial"/>
          <w:sz w:val="24"/>
          <w:szCs w:val="24"/>
        </w:rPr>
        <w:t>, de conformidad con el literal b) del numeral 2 del artículo 625 del C.G.P.</w:t>
      </w:r>
      <w:r w:rsidR="00802A4D" w:rsidRPr="00DD6606">
        <w:rPr>
          <w:rFonts w:ascii="Arial" w:hAnsi="Arial" w:cs="Arial"/>
          <w:sz w:val="24"/>
          <w:szCs w:val="24"/>
        </w:rPr>
        <w:t xml:space="preserve"> iba hasta el 2 de diciembre de 2017</w:t>
      </w:r>
      <w:r w:rsidR="001849E6" w:rsidRPr="00DD6606">
        <w:rPr>
          <w:rFonts w:ascii="Arial" w:hAnsi="Arial" w:cs="Arial"/>
          <w:sz w:val="24"/>
          <w:szCs w:val="24"/>
        </w:rPr>
        <w:t>,</w:t>
      </w:r>
      <w:r w:rsidR="00802A4D" w:rsidRPr="00DD6606">
        <w:rPr>
          <w:rFonts w:ascii="Arial" w:hAnsi="Arial" w:cs="Arial"/>
          <w:sz w:val="24"/>
          <w:szCs w:val="24"/>
        </w:rPr>
        <w:t xml:space="preserve"> puesto que ya en vigencia del </w:t>
      </w:r>
      <w:proofErr w:type="spellStart"/>
      <w:r w:rsidR="00802A4D" w:rsidRPr="00DD6606">
        <w:rPr>
          <w:rFonts w:ascii="Arial" w:hAnsi="Arial" w:cs="Arial"/>
          <w:sz w:val="24"/>
          <w:szCs w:val="24"/>
        </w:rPr>
        <w:t>C.P.C</w:t>
      </w:r>
      <w:proofErr w:type="spellEnd"/>
      <w:r w:rsidR="00802A4D" w:rsidRPr="00DD6606">
        <w:rPr>
          <w:rFonts w:ascii="Arial" w:hAnsi="Arial" w:cs="Arial"/>
          <w:sz w:val="24"/>
          <w:szCs w:val="24"/>
        </w:rPr>
        <w:t xml:space="preserve">., se había </w:t>
      </w:r>
      <w:r w:rsidRPr="00DD6606">
        <w:rPr>
          <w:rFonts w:ascii="Arial" w:hAnsi="Arial" w:cs="Arial"/>
          <w:sz w:val="24"/>
          <w:szCs w:val="24"/>
        </w:rPr>
        <w:t>surtido la notificación de la admisión de la demanda, tanto al demandante como a los demandados.</w:t>
      </w:r>
    </w:p>
    <w:p w:rsidR="00AF70C4" w:rsidRPr="00DD6606" w:rsidRDefault="00AF70C4" w:rsidP="00DD6606">
      <w:pPr>
        <w:pStyle w:val="Sinespaciado1"/>
        <w:spacing w:line="288" w:lineRule="auto"/>
        <w:ind w:firstLine="2880"/>
        <w:jc w:val="both"/>
        <w:rPr>
          <w:rFonts w:ascii="Arial" w:hAnsi="Arial" w:cs="Arial"/>
          <w:sz w:val="24"/>
          <w:szCs w:val="24"/>
        </w:rPr>
      </w:pPr>
    </w:p>
    <w:p w:rsidR="00AE73A8" w:rsidRPr="00DD6606" w:rsidRDefault="00AF70C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10.</w:t>
      </w:r>
      <w:r w:rsidRPr="00DD6606">
        <w:rPr>
          <w:rFonts w:ascii="Arial" w:hAnsi="Arial" w:cs="Arial"/>
          <w:sz w:val="24"/>
          <w:szCs w:val="24"/>
        </w:rPr>
        <w:t xml:space="preserve"> </w:t>
      </w:r>
      <w:r w:rsidR="00AE73A8" w:rsidRPr="00DD6606">
        <w:rPr>
          <w:rFonts w:ascii="Arial" w:hAnsi="Arial" w:cs="Arial"/>
          <w:sz w:val="24"/>
          <w:szCs w:val="24"/>
        </w:rPr>
        <w:t>Tampoco acoge esta Magistratura el criterio del recurrente, en el sentido de que el plazo para dictar sentencia debía iniciarse a partir de la notificación de la demanda de intervención excluyente a los nuevos demandados, por cuanto sería incluir una salvedad no regulada legalmente, con la finalidad de contabilizar el plazo que tenía la a quo para dictar sentencia.</w:t>
      </w:r>
      <w:r w:rsidR="00CF0E5F" w:rsidRPr="00DD6606">
        <w:rPr>
          <w:rFonts w:ascii="Arial" w:hAnsi="Arial" w:cs="Arial"/>
          <w:sz w:val="24"/>
          <w:szCs w:val="24"/>
        </w:rPr>
        <w:t xml:space="preserve"> </w:t>
      </w:r>
      <w:r w:rsidR="001849E6" w:rsidRPr="00DD6606">
        <w:rPr>
          <w:rFonts w:ascii="Arial" w:hAnsi="Arial" w:cs="Arial"/>
          <w:sz w:val="24"/>
          <w:szCs w:val="24"/>
        </w:rPr>
        <w:t xml:space="preserve">De ser así, se desconocería </w:t>
      </w:r>
      <w:r w:rsidR="00CF0E5F" w:rsidRPr="00DD6606">
        <w:rPr>
          <w:rFonts w:ascii="Arial" w:hAnsi="Arial" w:cs="Arial"/>
          <w:sz w:val="24"/>
          <w:szCs w:val="24"/>
        </w:rPr>
        <w:t>e</w:t>
      </w:r>
      <w:r w:rsidR="003E731E" w:rsidRPr="00DD6606">
        <w:rPr>
          <w:rFonts w:ascii="Arial" w:hAnsi="Arial" w:cs="Arial"/>
          <w:sz w:val="24"/>
          <w:szCs w:val="24"/>
        </w:rPr>
        <w:t xml:space="preserve">l artículo 13 del C.G.P. </w:t>
      </w:r>
      <w:r w:rsidR="001849E6" w:rsidRPr="00DD6606">
        <w:rPr>
          <w:rFonts w:ascii="Arial" w:hAnsi="Arial" w:cs="Arial"/>
          <w:sz w:val="24"/>
          <w:szCs w:val="24"/>
        </w:rPr>
        <w:t>que se citó anteriormente.</w:t>
      </w:r>
    </w:p>
    <w:p w:rsidR="00AE73A8" w:rsidRPr="00DD6606" w:rsidRDefault="00AE73A8" w:rsidP="00DD6606">
      <w:pPr>
        <w:pStyle w:val="Sinespaciado1"/>
        <w:spacing w:line="288" w:lineRule="auto"/>
        <w:ind w:firstLine="2880"/>
        <w:jc w:val="both"/>
        <w:rPr>
          <w:rFonts w:ascii="Arial" w:hAnsi="Arial" w:cs="Arial"/>
          <w:sz w:val="24"/>
          <w:szCs w:val="24"/>
        </w:rPr>
      </w:pPr>
    </w:p>
    <w:p w:rsidR="00273E57" w:rsidRPr="00DD6606" w:rsidRDefault="00D25CE4"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11.</w:t>
      </w:r>
      <w:r w:rsidRPr="00DD6606">
        <w:rPr>
          <w:rFonts w:ascii="Arial" w:hAnsi="Arial" w:cs="Arial"/>
          <w:sz w:val="24"/>
          <w:szCs w:val="24"/>
        </w:rPr>
        <w:t xml:space="preserve"> La </w:t>
      </w:r>
      <w:r w:rsidR="00CF0E5F" w:rsidRPr="00DD6606">
        <w:rPr>
          <w:rFonts w:ascii="Arial" w:hAnsi="Arial" w:cs="Arial"/>
          <w:sz w:val="24"/>
          <w:szCs w:val="24"/>
        </w:rPr>
        <w:t>Sala de Casación Civil de la Corte Suprema de J</w:t>
      </w:r>
      <w:r w:rsidRPr="00DD6606">
        <w:rPr>
          <w:rFonts w:ascii="Arial" w:hAnsi="Arial" w:cs="Arial"/>
          <w:sz w:val="24"/>
          <w:szCs w:val="24"/>
        </w:rPr>
        <w:t>usticia,</w:t>
      </w:r>
      <w:r w:rsidR="00CF0E5F" w:rsidRPr="00DD6606">
        <w:rPr>
          <w:rFonts w:ascii="Arial" w:hAnsi="Arial" w:cs="Arial"/>
          <w:sz w:val="24"/>
          <w:szCs w:val="24"/>
        </w:rPr>
        <w:t xml:space="preserve"> en sede constitucional,</w:t>
      </w:r>
      <w:r w:rsidRPr="00DD6606">
        <w:rPr>
          <w:rFonts w:ascii="Arial" w:hAnsi="Arial" w:cs="Arial"/>
          <w:sz w:val="24"/>
          <w:szCs w:val="24"/>
        </w:rPr>
        <w:t xml:space="preserve"> </w:t>
      </w:r>
      <w:r w:rsidR="00CF0E5F" w:rsidRPr="00DD6606">
        <w:rPr>
          <w:rFonts w:ascii="Arial" w:hAnsi="Arial" w:cs="Arial"/>
          <w:sz w:val="24"/>
          <w:szCs w:val="24"/>
        </w:rPr>
        <w:t>al pronunciarse sobre la nulidad del artículo 121 del C.G.P.,</w:t>
      </w:r>
      <w:r w:rsidR="00CA603C" w:rsidRPr="00DD6606">
        <w:rPr>
          <w:rFonts w:ascii="Arial" w:hAnsi="Arial" w:cs="Arial"/>
          <w:sz w:val="24"/>
          <w:szCs w:val="24"/>
        </w:rPr>
        <w:t xml:space="preserve"> </w:t>
      </w:r>
      <w:r w:rsidR="00F24B22" w:rsidRPr="00DD6606">
        <w:rPr>
          <w:rFonts w:ascii="Arial" w:hAnsi="Arial" w:cs="Arial"/>
          <w:sz w:val="24"/>
          <w:szCs w:val="24"/>
        </w:rPr>
        <w:t>señaló:</w:t>
      </w:r>
    </w:p>
    <w:p w:rsidR="00273E57" w:rsidRPr="00DD6606" w:rsidRDefault="00273E57" w:rsidP="00DD6606">
      <w:pPr>
        <w:pStyle w:val="Sinespaciado1"/>
        <w:spacing w:line="288" w:lineRule="auto"/>
        <w:ind w:firstLine="2880"/>
        <w:jc w:val="both"/>
        <w:rPr>
          <w:rFonts w:ascii="Arial" w:hAnsi="Arial" w:cs="Arial"/>
          <w:sz w:val="24"/>
          <w:szCs w:val="24"/>
        </w:rPr>
      </w:pPr>
    </w:p>
    <w:p w:rsidR="00CA603C" w:rsidRPr="00DD6606" w:rsidRDefault="00CA603C" w:rsidP="00DD6606">
      <w:pPr>
        <w:pStyle w:val="Sinespaciado1"/>
        <w:ind w:left="426" w:right="420" w:firstLine="2172"/>
        <w:jc w:val="both"/>
        <w:rPr>
          <w:rFonts w:ascii="Arial" w:hAnsi="Arial" w:cs="Arial"/>
          <w:szCs w:val="24"/>
        </w:rPr>
      </w:pPr>
      <w:r w:rsidRPr="00DD6606">
        <w:rPr>
          <w:rFonts w:ascii="Arial" w:hAnsi="Arial" w:cs="Arial"/>
          <w:i/>
          <w:szCs w:val="24"/>
        </w:rPr>
        <w:t xml:space="preserve">“Ahora, es preciso aclarar que no cualquier situación o vicisitud tiene la virtualidad de interrumpir o suspender el adelantamiento del pleito, sino aquellas que expresamente contempla la ley, pues así se deduce claramente </w:t>
      </w:r>
      <w:r w:rsidRPr="00DD6606">
        <w:rPr>
          <w:rFonts w:ascii="Arial" w:hAnsi="Arial" w:cs="Arial"/>
          <w:i/>
          <w:szCs w:val="24"/>
        </w:rPr>
        <w:lastRenderedPageBreak/>
        <w:t>de la hermenéutica del mandato legal señalado. De manera que, cuando se presenta cualquiera de esos motivos contemplados en el Código General del Proceso, deberá el juez descontar el tiempo que trascurra entre la interrupción o suspensión, según el caso, y la reanudación del trámite, con el propósito de establecer si se superó el plazo para finiquitar la instancia.</w:t>
      </w:r>
      <w:r w:rsidR="00755601" w:rsidRPr="00DD6606">
        <w:rPr>
          <w:rFonts w:ascii="Arial" w:hAnsi="Arial" w:cs="Arial"/>
          <w:i/>
          <w:szCs w:val="24"/>
        </w:rPr>
        <w:t>”</w:t>
      </w:r>
      <w:r w:rsidRPr="00DD6606">
        <w:rPr>
          <w:rFonts w:ascii="Arial" w:hAnsi="Arial" w:cs="Arial"/>
          <w:szCs w:val="24"/>
        </w:rPr>
        <w:t xml:space="preserve"> (</w:t>
      </w:r>
      <w:r w:rsidR="00273E57" w:rsidRPr="00DD6606">
        <w:rPr>
          <w:rFonts w:ascii="Arial" w:hAnsi="Arial" w:cs="Arial"/>
          <w:szCs w:val="24"/>
        </w:rPr>
        <w:t xml:space="preserve">Sentencia </w:t>
      </w:r>
      <w:r w:rsidRPr="00DD6606">
        <w:rPr>
          <w:rFonts w:ascii="Arial" w:hAnsi="Arial" w:cs="Arial"/>
          <w:szCs w:val="24"/>
        </w:rPr>
        <w:t>STC</w:t>
      </w:r>
      <w:r w:rsidR="00755601" w:rsidRPr="00DD6606">
        <w:rPr>
          <w:rFonts w:ascii="Arial" w:hAnsi="Arial" w:cs="Arial"/>
          <w:szCs w:val="24"/>
        </w:rPr>
        <w:t>1312</w:t>
      </w:r>
      <w:r w:rsidRPr="00DD6606">
        <w:rPr>
          <w:rFonts w:ascii="Arial" w:hAnsi="Arial" w:cs="Arial"/>
          <w:szCs w:val="24"/>
        </w:rPr>
        <w:t>9-2018</w:t>
      </w:r>
      <w:r w:rsidR="00755601" w:rsidRPr="00DD6606">
        <w:rPr>
          <w:rFonts w:ascii="Arial" w:hAnsi="Arial" w:cs="Arial"/>
          <w:szCs w:val="24"/>
        </w:rPr>
        <w:t>)</w:t>
      </w:r>
    </w:p>
    <w:p w:rsidR="00CA603C" w:rsidRPr="00DD6606" w:rsidRDefault="00CA603C" w:rsidP="00DD6606">
      <w:pPr>
        <w:pStyle w:val="Sinespaciado1"/>
        <w:spacing w:line="288" w:lineRule="auto"/>
        <w:ind w:firstLine="2880"/>
        <w:jc w:val="both"/>
        <w:rPr>
          <w:rFonts w:ascii="Arial" w:hAnsi="Arial" w:cs="Arial"/>
          <w:sz w:val="24"/>
          <w:szCs w:val="24"/>
        </w:rPr>
      </w:pPr>
    </w:p>
    <w:p w:rsidR="00CA603C" w:rsidRPr="00DD6606" w:rsidRDefault="00CA603C" w:rsidP="00DD6606">
      <w:pPr>
        <w:pStyle w:val="Sinespaciado1"/>
        <w:spacing w:line="288" w:lineRule="auto"/>
        <w:ind w:firstLine="2880"/>
        <w:jc w:val="both"/>
        <w:rPr>
          <w:rFonts w:ascii="Arial" w:hAnsi="Arial" w:cs="Arial"/>
          <w:sz w:val="24"/>
          <w:szCs w:val="24"/>
        </w:rPr>
      </w:pPr>
      <w:r w:rsidRPr="00DD6606">
        <w:rPr>
          <w:rFonts w:ascii="Arial" w:hAnsi="Arial" w:cs="Arial"/>
          <w:b/>
          <w:sz w:val="24"/>
          <w:szCs w:val="24"/>
        </w:rPr>
        <w:t>12.</w:t>
      </w:r>
      <w:r w:rsidRPr="00DD6606">
        <w:rPr>
          <w:rFonts w:ascii="Arial" w:hAnsi="Arial" w:cs="Arial"/>
          <w:sz w:val="24"/>
          <w:szCs w:val="24"/>
        </w:rPr>
        <w:t xml:space="preserve"> Aquí en el caso concreto, el estrado judicial de primer nivel detuvo el curso del proceso a partir del 22 de junio de 2017 hasta el 4 de diciembre de 2017, para equiparar las actuaciones de la demanda de intervención excluyente, sin embargo, esa eventualidad no se encuentra contemplada como motivo para interrumpir o suspender el proceso, a voces de lo dispuesto en la nueva codificación procesal civil, de ahí que, entonces, se insiste, </w:t>
      </w:r>
      <w:r w:rsidR="00755601" w:rsidRPr="00DD6606">
        <w:rPr>
          <w:rFonts w:ascii="Arial" w:hAnsi="Arial" w:cs="Arial"/>
          <w:sz w:val="24"/>
          <w:szCs w:val="24"/>
        </w:rPr>
        <w:t>no se puede descontar dicho periodo de tiempo.</w:t>
      </w:r>
    </w:p>
    <w:p w:rsidR="001639EB" w:rsidRPr="00DD6606" w:rsidRDefault="001639EB" w:rsidP="00DD6606">
      <w:pPr>
        <w:pStyle w:val="Sinespaciado1"/>
        <w:spacing w:line="288" w:lineRule="auto"/>
        <w:ind w:firstLine="2880"/>
        <w:jc w:val="both"/>
        <w:rPr>
          <w:rFonts w:ascii="Arial" w:hAnsi="Arial" w:cs="Arial"/>
          <w:sz w:val="24"/>
          <w:szCs w:val="24"/>
        </w:rPr>
      </w:pPr>
    </w:p>
    <w:p w:rsidR="00273E57" w:rsidRPr="00DD6606" w:rsidRDefault="00755601" w:rsidP="00DD6606">
      <w:pPr>
        <w:pStyle w:val="Sinespaciado1"/>
        <w:spacing w:line="288" w:lineRule="auto"/>
        <w:ind w:firstLine="2880"/>
        <w:jc w:val="both"/>
        <w:rPr>
          <w:rFonts w:ascii="Arial" w:hAnsi="Arial" w:cs="Arial"/>
          <w:sz w:val="24"/>
          <w:szCs w:val="24"/>
        </w:rPr>
      </w:pPr>
      <w:r w:rsidRPr="00DD6606">
        <w:rPr>
          <w:rFonts w:ascii="Arial" w:hAnsi="Arial" w:cs="Arial"/>
          <w:b/>
          <w:bCs/>
          <w:sz w:val="24"/>
          <w:szCs w:val="24"/>
          <w:lang w:val="es-MX"/>
        </w:rPr>
        <w:t>13</w:t>
      </w:r>
      <w:r w:rsidR="00D25CE4" w:rsidRPr="00DD6606">
        <w:rPr>
          <w:rFonts w:ascii="Arial" w:hAnsi="Arial" w:cs="Arial"/>
          <w:b/>
          <w:bCs/>
          <w:sz w:val="24"/>
          <w:szCs w:val="24"/>
          <w:lang w:val="es-MX"/>
        </w:rPr>
        <w:t>.</w:t>
      </w:r>
      <w:r w:rsidR="00D25CE4" w:rsidRPr="00DD6606">
        <w:rPr>
          <w:rFonts w:ascii="Arial" w:hAnsi="Arial" w:cs="Arial"/>
          <w:bCs/>
          <w:sz w:val="24"/>
          <w:szCs w:val="24"/>
          <w:lang w:val="es-MX"/>
        </w:rPr>
        <w:t xml:space="preserve"> En conclusión, habida cuenta de lo anteriormente discurrido, se imponía declarar la nulidad de todas las actuaciones surtidas con posterioridad al </w:t>
      </w:r>
      <w:r w:rsidR="00E368DA" w:rsidRPr="00DD6606">
        <w:rPr>
          <w:rFonts w:ascii="Arial" w:hAnsi="Arial" w:cs="Arial"/>
          <w:sz w:val="24"/>
          <w:szCs w:val="24"/>
        </w:rPr>
        <w:t>2 de diciembre de 2017</w:t>
      </w:r>
      <w:r w:rsidR="00D25CE4" w:rsidRPr="00DD6606">
        <w:rPr>
          <w:rFonts w:ascii="Arial" w:hAnsi="Arial" w:cs="Arial"/>
          <w:bCs/>
          <w:sz w:val="24"/>
          <w:szCs w:val="24"/>
          <w:lang w:val="es-MX"/>
        </w:rPr>
        <w:t>, por haber operado la pérdida de competencia señalada en el artículo 121 del C</w:t>
      </w:r>
      <w:r w:rsidR="00E368DA" w:rsidRPr="00DD6606">
        <w:rPr>
          <w:rFonts w:ascii="Arial" w:hAnsi="Arial" w:cs="Arial"/>
          <w:bCs/>
          <w:sz w:val="24"/>
          <w:szCs w:val="24"/>
          <w:lang w:val="es-MX"/>
        </w:rPr>
        <w:t>.</w:t>
      </w:r>
      <w:r w:rsidR="00D25CE4" w:rsidRPr="00DD6606">
        <w:rPr>
          <w:rFonts w:ascii="Arial" w:hAnsi="Arial" w:cs="Arial"/>
          <w:bCs/>
          <w:sz w:val="24"/>
          <w:szCs w:val="24"/>
          <w:lang w:val="es-MX"/>
        </w:rPr>
        <w:t>G</w:t>
      </w:r>
      <w:r w:rsidR="00E368DA" w:rsidRPr="00DD6606">
        <w:rPr>
          <w:rFonts w:ascii="Arial" w:hAnsi="Arial" w:cs="Arial"/>
          <w:bCs/>
          <w:sz w:val="24"/>
          <w:szCs w:val="24"/>
          <w:lang w:val="es-MX"/>
        </w:rPr>
        <w:t>.</w:t>
      </w:r>
      <w:r w:rsidR="00D25CE4" w:rsidRPr="00DD6606">
        <w:rPr>
          <w:rFonts w:ascii="Arial" w:hAnsi="Arial" w:cs="Arial"/>
          <w:bCs/>
          <w:sz w:val="24"/>
          <w:szCs w:val="24"/>
          <w:lang w:val="es-MX"/>
        </w:rPr>
        <w:t>P.</w:t>
      </w:r>
    </w:p>
    <w:p w:rsidR="00273E57" w:rsidRPr="00DD6606" w:rsidRDefault="00273E57" w:rsidP="00DD6606">
      <w:pPr>
        <w:pStyle w:val="Sinespaciado1"/>
        <w:spacing w:line="288" w:lineRule="auto"/>
        <w:ind w:firstLine="2880"/>
        <w:jc w:val="both"/>
        <w:rPr>
          <w:rFonts w:ascii="Arial" w:hAnsi="Arial" w:cs="Arial"/>
          <w:sz w:val="24"/>
          <w:szCs w:val="24"/>
        </w:rPr>
      </w:pPr>
    </w:p>
    <w:p w:rsidR="00D25CE4" w:rsidRPr="00DD6606" w:rsidRDefault="00E368DA" w:rsidP="00DD6606">
      <w:pPr>
        <w:pStyle w:val="Sinespaciado1"/>
        <w:spacing w:line="288" w:lineRule="auto"/>
        <w:ind w:firstLine="2880"/>
        <w:jc w:val="both"/>
        <w:rPr>
          <w:rFonts w:ascii="Arial" w:hAnsi="Arial" w:cs="Arial"/>
          <w:sz w:val="24"/>
          <w:szCs w:val="24"/>
        </w:rPr>
      </w:pPr>
      <w:r w:rsidRPr="00DD6606">
        <w:rPr>
          <w:rFonts w:ascii="Arial" w:hAnsi="Arial" w:cs="Arial"/>
          <w:bCs/>
          <w:sz w:val="24"/>
          <w:szCs w:val="24"/>
        </w:rPr>
        <w:t>En consecuencia, se confirmará la decisión de declar</w:t>
      </w:r>
      <w:bookmarkStart w:id="0" w:name="_GoBack"/>
      <w:bookmarkEnd w:id="0"/>
      <w:r w:rsidRPr="00DD6606">
        <w:rPr>
          <w:rFonts w:ascii="Arial" w:hAnsi="Arial" w:cs="Arial"/>
          <w:bCs/>
          <w:sz w:val="24"/>
          <w:szCs w:val="24"/>
        </w:rPr>
        <w:t>ar nulo todo lo actuado, empero, modificándose la fecha desde la cual opera</w:t>
      </w:r>
      <w:r w:rsidR="00F24B22" w:rsidRPr="00DD6606">
        <w:rPr>
          <w:rFonts w:ascii="Arial" w:hAnsi="Arial" w:cs="Arial"/>
          <w:bCs/>
          <w:sz w:val="24"/>
          <w:szCs w:val="24"/>
        </w:rPr>
        <w:t xml:space="preserve"> la</w:t>
      </w:r>
      <w:r w:rsidRPr="00DD6606">
        <w:rPr>
          <w:rFonts w:ascii="Arial" w:hAnsi="Arial" w:cs="Arial"/>
          <w:bCs/>
          <w:sz w:val="24"/>
          <w:szCs w:val="24"/>
        </w:rPr>
        <w:t xml:space="preserve"> nulidad, que será con posterioridad al 2 de diciembre de 2017. En lo demás, la providencia </w:t>
      </w:r>
      <w:r w:rsidR="009F70AF" w:rsidRPr="00DD6606">
        <w:rPr>
          <w:rFonts w:ascii="Arial" w:hAnsi="Arial" w:cs="Arial"/>
          <w:bCs/>
          <w:sz w:val="24"/>
          <w:szCs w:val="24"/>
        </w:rPr>
        <w:t>se mantiene incólume</w:t>
      </w:r>
      <w:r w:rsidRPr="00DD6606">
        <w:rPr>
          <w:rFonts w:ascii="Arial" w:hAnsi="Arial" w:cs="Arial"/>
          <w:bCs/>
          <w:sz w:val="24"/>
          <w:szCs w:val="24"/>
        </w:rPr>
        <w:t>.</w:t>
      </w:r>
    </w:p>
    <w:p w:rsidR="00D25CE4" w:rsidRPr="00DD6606" w:rsidRDefault="00D25CE4" w:rsidP="00DD6606">
      <w:pPr>
        <w:pStyle w:val="Sinespaciado1"/>
        <w:tabs>
          <w:tab w:val="left" w:pos="2410"/>
        </w:tabs>
        <w:spacing w:line="288" w:lineRule="auto"/>
        <w:ind w:firstLine="2835"/>
        <w:jc w:val="both"/>
        <w:rPr>
          <w:rFonts w:ascii="Arial" w:hAnsi="Arial" w:cs="Arial"/>
          <w:bCs/>
          <w:sz w:val="24"/>
          <w:szCs w:val="24"/>
        </w:rPr>
      </w:pPr>
    </w:p>
    <w:p w:rsidR="00AE1CC8" w:rsidRPr="00DD6606" w:rsidRDefault="00755601" w:rsidP="00DD6606">
      <w:pPr>
        <w:pStyle w:val="Sinespaciado1"/>
        <w:spacing w:line="288" w:lineRule="auto"/>
        <w:ind w:firstLine="2880"/>
        <w:jc w:val="both"/>
        <w:rPr>
          <w:rFonts w:ascii="Arial" w:hAnsi="Arial" w:cs="Arial"/>
          <w:sz w:val="24"/>
          <w:szCs w:val="24"/>
          <w:lang w:val="es-MX"/>
        </w:rPr>
      </w:pPr>
      <w:r w:rsidRPr="00DD6606">
        <w:rPr>
          <w:rFonts w:ascii="Arial" w:hAnsi="Arial" w:cs="Arial"/>
          <w:b/>
          <w:sz w:val="24"/>
          <w:szCs w:val="24"/>
          <w:lang w:val="es-MX"/>
        </w:rPr>
        <w:t>14</w:t>
      </w:r>
      <w:r w:rsidR="00D25CE4" w:rsidRPr="00DD6606">
        <w:rPr>
          <w:rFonts w:ascii="Arial" w:hAnsi="Arial" w:cs="Arial"/>
          <w:b/>
          <w:sz w:val="24"/>
          <w:szCs w:val="24"/>
          <w:lang w:val="es-MX"/>
        </w:rPr>
        <w:t>.</w:t>
      </w:r>
      <w:r w:rsidR="00D25CE4" w:rsidRPr="00DD6606">
        <w:rPr>
          <w:rFonts w:ascii="Arial" w:hAnsi="Arial" w:cs="Arial"/>
          <w:sz w:val="24"/>
          <w:szCs w:val="24"/>
          <w:lang w:val="es-MX"/>
        </w:rPr>
        <w:t xml:space="preserve"> En mérito de lo expuesto, el Tribunal Superior del Distrito Judicial de Pereira, en Sala </w:t>
      </w:r>
      <w:r w:rsidR="009F70AF" w:rsidRPr="00DD6606">
        <w:rPr>
          <w:rFonts w:ascii="Arial" w:hAnsi="Arial" w:cs="Arial"/>
          <w:sz w:val="24"/>
          <w:szCs w:val="24"/>
          <w:lang w:val="es-MX"/>
        </w:rPr>
        <w:t xml:space="preserve">Dual </w:t>
      </w:r>
      <w:r w:rsidR="00D25CE4" w:rsidRPr="00DD6606">
        <w:rPr>
          <w:rFonts w:ascii="Arial" w:hAnsi="Arial" w:cs="Arial"/>
          <w:sz w:val="24"/>
          <w:szCs w:val="24"/>
          <w:lang w:val="es-MX"/>
        </w:rPr>
        <w:t>Civil Familia de Decisión</w:t>
      </w:r>
    </w:p>
    <w:p w:rsidR="00AE1CC8" w:rsidRPr="00DD6606" w:rsidRDefault="00AE1CC8" w:rsidP="00DD6606">
      <w:pPr>
        <w:pStyle w:val="Sinespaciado1"/>
        <w:spacing w:line="288" w:lineRule="auto"/>
        <w:ind w:firstLine="2880"/>
        <w:jc w:val="both"/>
        <w:rPr>
          <w:rFonts w:ascii="Arial" w:hAnsi="Arial" w:cs="Arial"/>
          <w:sz w:val="24"/>
          <w:szCs w:val="24"/>
          <w:lang w:val="es-MX"/>
        </w:rPr>
      </w:pPr>
    </w:p>
    <w:p w:rsidR="00273E57" w:rsidRPr="00DD6606" w:rsidRDefault="009F70AF" w:rsidP="00DD6606">
      <w:pPr>
        <w:pStyle w:val="Sinespaciado1"/>
        <w:spacing w:line="288" w:lineRule="auto"/>
        <w:ind w:firstLine="2880"/>
        <w:jc w:val="both"/>
        <w:rPr>
          <w:rFonts w:ascii="Arial" w:hAnsi="Arial" w:cs="Arial"/>
          <w:b/>
          <w:sz w:val="24"/>
          <w:szCs w:val="24"/>
          <w:lang w:val="es-MX"/>
        </w:rPr>
      </w:pPr>
      <w:r w:rsidRPr="00DD6606">
        <w:rPr>
          <w:rFonts w:ascii="Arial" w:hAnsi="Arial" w:cs="Arial"/>
          <w:sz w:val="24"/>
          <w:szCs w:val="24"/>
          <w:lang w:val="es-MX"/>
        </w:rPr>
        <w:t xml:space="preserve"> </w:t>
      </w:r>
      <w:r w:rsidR="00273E57" w:rsidRPr="00DD6606">
        <w:rPr>
          <w:rFonts w:ascii="Arial" w:hAnsi="Arial" w:cs="Arial"/>
          <w:b/>
          <w:sz w:val="24"/>
          <w:szCs w:val="24"/>
          <w:lang w:val="es-MX"/>
        </w:rPr>
        <w:t>RESUELVE:</w:t>
      </w:r>
    </w:p>
    <w:p w:rsidR="00273E57" w:rsidRPr="00DD6606" w:rsidRDefault="00273E57" w:rsidP="00DD6606">
      <w:pPr>
        <w:pStyle w:val="Sinespaciado1"/>
        <w:spacing w:line="288" w:lineRule="auto"/>
        <w:ind w:firstLine="2880"/>
        <w:jc w:val="both"/>
        <w:rPr>
          <w:rFonts w:ascii="Arial" w:hAnsi="Arial" w:cs="Arial"/>
          <w:b/>
          <w:sz w:val="24"/>
          <w:szCs w:val="24"/>
          <w:lang w:val="es-MX"/>
        </w:rPr>
      </w:pPr>
    </w:p>
    <w:p w:rsidR="00273E57" w:rsidRPr="00DD6606" w:rsidRDefault="009F70AF" w:rsidP="00DD6606">
      <w:pPr>
        <w:pStyle w:val="Sinespaciado1"/>
        <w:spacing w:line="288" w:lineRule="auto"/>
        <w:ind w:firstLine="2880"/>
        <w:jc w:val="both"/>
        <w:rPr>
          <w:rFonts w:ascii="Arial" w:hAnsi="Arial" w:cs="Arial"/>
          <w:bCs/>
          <w:sz w:val="24"/>
          <w:szCs w:val="24"/>
        </w:rPr>
      </w:pPr>
      <w:r w:rsidRPr="00DD6606">
        <w:rPr>
          <w:rFonts w:ascii="Arial" w:hAnsi="Arial" w:cs="Arial"/>
          <w:b/>
          <w:sz w:val="24"/>
          <w:szCs w:val="24"/>
          <w:lang w:val="es-MX"/>
        </w:rPr>
        <w:t>CONFIRMAR</w:t>
      </w:r>
      <w:r w:rsidRPr="00DD6606">
        <w:rPr>
          <w:rFonts w:ascii="Arial" w:eastAsia="Times New Roman" w:hAnsi="Arial" w:cs="Arial"/>
          <w:iCs/>
          <w:color w:val="000000"/>
          <w:sz w:val="24"/>
          <w:szCs w:val="24"/>
        </w:rPr>
        <w:t xml:space="preserve">, el auto materia de súplica adiado 4 marzo de 2019, en cuanto </w:t>
      </w:r>
      <w:r w:rsidRPr="00DD6606">
        <w:rPr>
          <w:rFonts w:ascii="Arial" w:hAnsi="Arial" w:cs="Arial"/>
          <w:bCs/>
          <w:sz w:val="24"/>
          <w:szCs w:val="24"/>
        </w:rPr>
        <w:t>a la decisión de d</w:t>
      </w:r>
      <w:r w:rsidR="001849E6" w:rsidRPr="00DD6606">
        <w:rPr>
          <w:rFonts w:ascii="Arial" w:hAnsi="Arial" w:cs="Arial"/>
          <w:bCs/>
          <w:sz w:val="24"/>
          <w:szCs w:val="24"/>
        </w:rPr>
        <w:t>eclarar nulo todo lo actuado, pero</w:t>
      </w:r>
      <w:r w:rsidRPr="00DD6606">
        <w:rPr>
          <w:rFonts w:ascii="Arial" w:hAnsi="Arial" w:cs="Arial"/>
          <w:bCs/>
          <w:sz w:val="24"/>
          <w:szCs w:val="24"/>
        </w:rPr>
        <w:t xml:space="preserve"> con posterior</w:t>
      </w:r>
      <w:r w:rsidR="00273E57" w:rsidRPr="00DD6606">
        <w:rPr>
          <w:rFonts w:ascii="Arial" w:hAnsi="Arial" w:cs="Arial"/>
          <w:bCs/>
          <w:sz w:val="24"/>
          <w:szCs w:val="24"/>
        </w:rPr>
        <w:t>idad al 2 de diciembre de 2017.</w:t>
      </w:r>
    </w:p>
    <w:p w:rsidR="00273E57" w:rsidRPr="00DD6606" w:rsidRDefault="00273E57" w:rsidP="00DD6606">
      <w:pPr>
        <w:pStyle w:val="Sinespaciado1"/>
        <w:spacing w:line="288" w:lineRule="auto"/>
        <w:ind w:firstLine="2880"/>
        <w:jc w:val="both"/>
        <w:rPr>
          <w:rFonts w:ascii="Arial" w:hAnsi="Arial" w:cs="Arial"/>
          <w:bCs/>
          <w:sz w:val="24"/>
          <w:szCs w:val="24"/>
        </w:rPr>
      </w:pPr>
    </w:p>
    <w:p w:rsidR="00273E57" w:rsidRPr="00DD6606" w:rsidRDefault="009F70AF" w:rsidP="00DD6606">
      <w:pPr>
        <w:pStyle w:val="Sinespaciado1"/>
        <w:spacing w:line="288" w:lineRule="auto"/>
        <w:ind w:firstLine="2880"/>
        <w:jc w:val="both"/>
        <w:rPr>
          <w:rFonts w:ascii="Arial" w:hAnsi="Arial" w:cs="Arial"/>
          <w:bCs/>
          <w:sz w:val="24"/>
          <w:szCs w:val="24"/>
        </w:rPr>
      </w:pPr>
      <w:r w:rsidRPr="00DD6606">
        <w:rPr>
          <w:rFonts w:ascii="Arial" w:hAnsi="Arial" w:cs="Arial"/>
          <w:bCs/>
          <w:sz w:val="24"/>
          <w:szCs w:val="24"/>
        </w:rPr>
        <w:t>En lo demás, la providencia se mantiene incólume.</w:t>
      </w:r>
    </w:p>
    <w:p w:rsidR="00273E57" w:rsidRPr="00DD6606" w:rsidRDefault="00273E57" w:rsidP="00DD6606">
      <w:pPr>
        <w:pStyle w:val="Sinespaciado1"/>
        <w:spacing w:line="288" w:lineRule="auto"/>
        <w:ind w:firstLine="2880"/>
        <w:jc w:val="both"/>
        <w:rPr>
          <w:rFonts w:ascii="Arial" w:hAnsi="Arial" w:cs="Arial"/>
          <w:bCs/>
          <w:sz w:val="24"/>
          <w:szCs w:val="24"/>
        </w:rPr>
      </w:pPr>
    </w:p>
    <w:p w:rsidR="009F70AF" w:rsidRPr="00DD6606" w:rsidRDefault="009F70AF" w:rsidP="00DD6606">
      <w:pPr>
        <w:pStyle w:val="Sinespaciado1"/>
        <w:spacing w:line="288" w:lineRule="auto"/>
        <w:ind w:firstLine="2880"/>
        <w:jc w:val="both"/>
        <w:rPr>
          <w:rFonts w:ascii="Arial" w:hAnsi="Arial" w:cs="Arial"/>
          <w:bCs/>
          <w:sz w:val="24"/>
          <w:szCs w:val="24"/>
        </w:rPr>
      </w:pPr>
      <w:r w:rsidRPr="00DD6606">
        <w:rPr>
          <w:rFonts w:ascii="Arial" w:eastAsia="Times New Roman" w:hAnsi="Arial" w:cs="Arial"/>
          <w:iCs/>
          <w:color w:val="000000"/>
          <w:sz w:val="24"/>
          <w:szCs w:val="24"/>
        </w:rPr>
        <w:t xml:space="preserve">En firme este proveído, retornen las presentes diligencias al </w:t>
      </w:r>
      <w:r w:rsidRPr="00DD6606">
        <w:rPr>
          <w:rFonts w:ascii="Arial" w:hAnsi="Arial" w:cs="Arial"/>
          <w:sz w:val="24"/>
          <w:szCs w:val="24"/>
          <w:lang w:val="es-MX"/>
        </w:rPr>
        <w:t>Despacho de origen.</w:t>
      </w:r>
    </w:p>
    <w:p w:rsidR="009F70AF" w:rsidRPr="00DD6606" w:rsidRDefault="009F70AF" w:rsidP="00DD6606">
      <w:pPr>
        <w:pStyle w:val="Sinespaciado1"/>
        <w:spacing w:line="288" w:lineRule="auto"/>
        <w:ind w:firstLine="2880"/>
        <w:jc w:val="both"/>
        <w:rPr>
          <w:rFonts w:ascii="Arial" w:hAnsi="Arial" w:cs="Arial"/>
          <w:sz w:val="24"/>
          <w:szCs w:val="24"/>
        </w:rPr>
      </w:pPr>
    </w:p>
    <w:p w:rsidR="009F70AF" w:rsidRPr="00DD6606" w:rsidRDefault="009F70AF" w:rsidP="00DD6606">
      <w:pPr>
        <w:pStyle w:val="Sinespaciado1"/>
        <w:spacing w:line="288" w:lineRule="auto"/>
        <w:ind w:firstLine="2880"/>
        <w:jc w:val="both"/>
        <w:rPr>
          <w:rFonts w:ascii="Arial" w:hAnsi="Arial" w:cs="Arial"/>
          <w:sz w:val="24"/>
          <w:szCs w:val="24"/>
          <w:lang w:val="es-MX"/>
        </w:rPr>
      </w:pPr>
      <w:r w:rsidRPr="00DD6606">
        <w:rPr>
          <w:rFonts w:ascii="Arial" w:hAnsi="Arial" w:cs="Arial"/>
          <w:sz w:val="24"/>
          <w:szCs w:val="24"/>
          <w:lang w:val="es-MX"/>
        </w:rPr>
        <w:t>Notifíquese y cúmplase</w:t>
      </w:r>
    </w:p>
    <w:p w:rsidR="00AE1CC8" w:rsidRPr="00DD6606" w:rsidRDefault="00AE1CC8" w:rsidP="00DD6606">
      <w:pPr>
        <w:pStyle w:val="Sinespaciado1"/>
        <w:spacing w:line="288" w:lineRule="auto"/>
        <w:ind w:firstLine="2880"/>
        <w:jc w:val="both"/>
        <w:rPr>
          <w:rFonts w:ascii="Arial" w:hAnsi="Arial" w:cs="Arial"/>
          <w:sz w:val="24"/>
          <w:szCs w:val="24"/>
        </w:rPr>
      </w:pPr>
    </w:p>
    <w:p w:rsidR="009F70AF" w:rsidRPr="00DD6606" w:rsidRDefault="009F70AF" w:rsidP="00DD6606">
      <w:pPr>
        <w:pStyle w:val="Sinespaciado1"/>
        <w:spacing w:line="288" w:lineRule="auto"/>
        <w:ind w:firstLine="2880"/>
        <w:jc w:val="both"/>
        <w:rPr>
          <w:rFonts w:ascii="Arial" w:hAnsi="Arial" w:cs="Arial"/>
          <w:sz w:val="24"/>
          <w:szCs w:val="24"/>
        </w:rPr>
      </w:pPr>
      <w:r w:rsidRPr="00DD6606">
        <w:rPr>
          <w:rFonts w:ascii="Arial" w:hAnsi="Arial" w:cs="Arial"/>
          <w:sz w:val="24"/>
          <w:szCs w:val="24"/>
          <w:lang w:val="es-MX"/>
        </w:rPr>
        <w:t>Los Magistrados,</w:t>
      </w:r>
    </w:p>
    <w:p w:rsidR="009F70AF" w:rsidRPr="00DD6606" w:rsidRDefault="009F70AF" w:rsidP="00DD6606">
      <w:pPr>
        <w:pStyle w:val="Sinespaciado1"/>
        <w:spacing w:line="288" w:lineRule="auto"/>
        <w:jc w:val="both"/>
        <w:rPr>
          <w:rFonts w:ascii="Arial" w:hAnsi="Arial" w:cs="Arial"/>
          <w:sz w:val="24"/>
          <w:szCs w:val="24"/>
        </w:rPr>
      </w:pPr>
    </w:p>
    <w:p w:rsidR="007F1CC8" w:rsidRPr="00DD6606" w:rsidRDefault="007F1CC8" w:rsidP="00DD6606">
      <w:pPr>
        <w:pStyle w:val="Sinespaciado1"/>
        <w:spacing w:line="288" w:lineRule="auto"/>
        <w:jc w:val="both"/>
        <w:rPr>
          <w:rFonts w:ascii="Arial" w:hAnsi="Arial" w:cs="Arial"/>
          <w:sz w:val="24"/>
          <w:szCs w:val="24"/>
        </w:rPr>
      </w:pPr>
    </w:p>
    <w:p w:rsidR="00AE1CC8" w:rsidRPr="00DD6606" w:rsidRDefault="00AE1CC8" w:rsidP="00DD6606">
      <w:pPr>
        <w:pStyle w:val="Sinespaciado1"/>
        <w:spacing w:line="288" w:lineRule="auto"/>
        <w:jc w:val="both"/>
        <w:rPr>
          <w:rFonts w:ascii="Arial" w:hAnsi="Arial" w:cs="Arial"/>
          <w:sz w:val="24"/>
          <w:szCs w:val="24"/>
        </w:rPr>
      </w:pPr>
    </w:p>
    <w:p w:rsidR="00AE1CC8" w:rsidRPr="00DD6606" w:rsidRDefault="00AE1CC8" w:rsidP="00DD6606">
      <w:pPr>
        <w:pStyle w:val="Sinespaciado1"/>
        <w:spacing w:line="288" w:lineRule="auto"/>
        <w:jc w:val="both"/>
        <w:rPr>
          <w:rFonts w:ascii="Arial" w:hAnsi="Arial" w:cs="Arial"/>
          <w:sz w:val="24"/>
          <w:szCs w:val="24"/>
        </w:rPr>
      </w:pPr>
    </w:p>
    <w:p w:rsidR="00BF11BD" w:rsidRPr="00DD6606" w:rsidRDefault="00DD6606" w:rsidP="00DD6606">
      <w:pPr>
        <w:pStyle w:val="Sinespaciado1"/>
        <w:spacing w:line="288" w:lineRule="auto"/>
        <w:jc w:val="both"/>
        <w:rPr>
          <w:rFonts w:ascii="Arial" w:hAnsi="Arial" w:cs="Arial"/>
          <w:b/>
          <w:szCs w:val="24"/>
        </w:rPr>
      </w:pPr>
      <w:proofErr w:type="spellStart"/>
      <w:r w:rsidRPr="00DD6606">
        <w:rPr>
          <w:rFonts w:ascii="Arial" w:hAnsi="Arial" w:cs="Arial"/>
          <w:b/>
          <w:szCs w:val="24"/>
        </w:rPr>
        <w:t>EDDER</w:t>
      </w:r>
      <w:proofErr w:type="spellEnd"/>
      <w:r w:rsidRPr="00DD6606">
        <w:rPr>
          <w:rFonts w:ascii="Arial" w:hAnsi="Arial" w:cs="Arial"/>
          <w:b/>
          <w:szCs w:val="24"/>
        </w:rPr>
        <w:t xml:space="preserve"> JIMMY SÁNCHEZ </w:t>
      </w:r>
      <w:proofErr w:type="spellStart"/>
      <w:r w:rsidRPr="00DD6606">
        <w:rPr>
          <w:rFonts w:ascii="Arial" w:hAnsi="Arial" w:cs="Arial"/>
          <w:b/>
          <w:szCs w:val="24"/>
        </w:rPr>
        <w:t>CALAMBÁS</w:t>
      </w:r>
      <w:proofErr w:type="spellEnd"/>
      <w:r w:rsidRPr="00DD6606">
        <w:rPr>
          <w:rFonts w:ascii="Arial" w:hAnsi="Arial" w:cs="Arial"/>
          <w:b/>
          <w:szCs w:val="24"/>
        </w:rPr>
        <w:tab/>
      </w:r>
      <w:r w:rsidRPr="00DD6606">
        <w:rPr>
          <w:rFonts w:ascii="Arial" w:hAnsi="Arial" w:cs="Arial"/>
          <w:b/>
          <w:szCs w:val="24"/>
        </w:rPr>
        <w:tab/>
        <w:t>JAIME ALBERTO SARAZA NARANJO</w:t>
      </w:r>
    </w:p>
    <w:sectPr w:rsidR="00BF11BD" w:rsidRPr="00DD6606" w:rsidSect="00DD6606">
      <w:headerReference w:type="default" r:id="rId6"/>
      <w:footerReference w:type="default" r:id="rId7"/>
      <w:pgSz w:w="12242" w:h="18705" w:code="119"/>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12" w:rsidRDefault="00860A12" w:rsidP="00B6776C">
      <w:r>
        <w:separator/>
      </w:r>
    </w:p>
  </w:endnote>
  <w:endnote w:type="continuationSeparator" w:id="0">
    <w:p w:rsidR="00860A12" w:rsidRDefault="00860A12" w:rsidP="00B6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Pr="00DD6606" w:rsidRDefault="000D4E2E">
    <w:pPr>
      <w:pStyle w:val="Piedepgina"/>
      <w:jc w:val="right"/>
      <w:rPr>
        <w:rFonts w:ascii="Arial" w:hAnsi="Arial" w:cs="Arial"/>
        <w:sz w:val="18"/>
        <w:szCs w:val="22"/>
      </w:rPr>
    </w:pPr>
    <w:r w:rsidRPr="00DD6606">
      <w:rPr>
        <w:rFonts w:ascii="Arial" w:hAnsi="Arial" w:cs="Arial"/>
        <w:sz w:val="18"/>
        <w:szCs w:val="22"/>
      </w:rPr>
      <w:fldChar w:fldCharType="begin"/>
    </w:r>
    <w:r w:rsidRPr="00DD6606">
      <w:rPr>
        <w:rFonts w:ascii="Arial" w:hAnsi="Arial" w:cs="Arial"/>
        <w:sz w:val="18"/>
        <w:szCs w:val="22"/>
      </w:rPr>
      <w:instrText xml:space="preserve"> PAGE   \* MERGEFORMAT </w:instrText>
    </w:r>
    <w:r w:rsidRPr="00DD6606">
      <w:rPr>
        <w:rFonts w:ascii="Arial" w:hAnsi="Arial" w:cs="Arial"/>
        <w:sz w:val="18"/>
        <w:szCs w:val="22"/>
      </w:rPr>
      <w:fldChar w:fldCharType="separate"/>
    </w:r>
    <w:r w:rsidR="001C16A7">
      <w:rPr>
        <w:rFonts w:ascii="Arial" w:hAnsi="Arial" w:cs="Arial"/>
        <w:noProof/>
        <w:sz w:val="18"/>
        <w:szCs w:val="22"/>
      </w:rPr>
      <w:t>5</w:t>
    </w:r>
    <w:r w:rsidRPr="00DD6606">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12" w:rsidRDefault="00860A12" w:rsidP="00B6776C">
      <w:r>
        <w:separator/>
      </w:r>
    </w:p>
  </w:footnote>
  <w:footnote w:type="continuationSeparator" w:id="0">
    <w:p w:rsidR="00860A12" w:rsidRDefault="00860A12" w:rsidP="00B6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Default="000D4E2E" w:rsidP="00803A91">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57EE5E4" wp14:editId="60463F1B">
          <wp:simplePos x="0" y="0"/>
          <wp:positionH relativeFrom="margin">
            <wp:posOffset>-190362</wp:posOffset>
          </wp:positionH>
          <wp:positionV relativeFrom="paragraph">
            <wp:posOffset>-414075</wp:posOffset>
          </wp:positionV>
          <wp:extent cx="2831042" cy="952500"/>
          <wp:effectExtent l="0" t="0" r="7620"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803A91" w:rsidRDefault="000D4E2E" w:rsidP="00803A9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803A91" w:rsidRDefault="00803A91" w:rsidP="00803A91">
    <w:pPr>
      <w:pStyle w:val="Sinespaciado2"/>
      <w:rPr>
        <w:rFonts w:ascii="Arial" w:hAnsi="Arial" w:cs="Arial"/>
        <w:sz w:val="16"/>
        <w:szCs w:val="16"/>
      </w:rPr>
    </w:pPr>
  </w:p>
  <w:p w:rsidR="00803A91" w:rsidRDefault="00803A91" w:rsidP="00803A91">
    <w:pPr>
      <w:pStyle w:val="Sinespaciado2"/>
      <w:rPr>
        <w:rFonts w:ascii="Arial" w:hAnsi="Arial" w:cs="Arial"/>
        <w:sz w:val="16"/>
        <w:szCs w:val="16"/>
      </w:rPr>
    </w:pPr>
  </w:p>
  <w:p w:rsidR="00803A91" w:rsidRPr="00DD6606" w:rsidRDefault="00B6776C" w:rsidP="00DD6606">
    <w:pPr>
      <w:pStyle w:val="Sinespaciado2"/>
      <w:ind w:left="2832" w:firstLine="708"/>
      <w:jc w:val="right"/>
      <w:rPr>
        <w:rFonts w:ascii="Arial" w:hAnsi="Arial" w:cs="Arial"/>
        <w:sz w:val="16"/>
        <w:szCs w:val="16"/>
      </w:rPr>
    </w:pPr>
    <w:r w:rsidRPr="00DD6606">
      <w:rPr>
        <w:rFonts w:ascii="Arial" w:hAnsi="Arial" w:cs="Arial"/>
        <w:szCs w:val="16"/>
      </w:rPr>
      <w:t xml:space="preserve">Auto resuelve súplica </w:t>
    </w:r>
    <w:r w:rsidR="000D4E2E" w:rsidRPr="00DD6606">
      <w:rPr>
        <w:rFonts w:ascii="Arial" w:hAnsi="Arial" w:cs="Arial"/>
        <w:szCs w:val="16"/>
      </w:rPr>
      <w:t>art. 121 CGP 201</w:t>
    </w:r>
    <w:r w:rsidRPr="00DD6606">
      <w:rPr>
        <w:rFonts w:ascii="Arial" w:hAnsi="Arial" w:cs="Arial"/>
        <w:szCs w:val="16"/>
      </w:rPr>
      <w:t>5</w:t>
    </w:r>
    <w:r w:rsidR="000D4E2E" w:rsidRPr="00DD6606">
      <w:rPr>
        <w:rFonts w:ascii="Arial" w:hAnsi="Arial" w:cs="Arial"/>
        <w:szCs w:val="16"/>
      </w:rPr>
      <w:t>-00</w:t>
    </w:r>
    <w:r w:rsidRPr="00DD6606">
      <w:rPr>
        <w:rFonts w:ascii="Arial" w:hAnsi="Arial" w:cs="Arial"/>
        <w:szCs w:val="16"/>
      </w:rPr>
      <w:t>162</w:t>
    </w:r>
    <w:r w:rsidR="000D4E2E" w:rsidRPr="00DD6606">
      <w:rPr>
        <w:rFonts w:ascii="Arial" w:hAnsi="Arial" w:cs="Arial"/>
        <w:szCs w:val="16"/>
      </w:rPr>
      <w:t>-0</w:t>
    </w:r>
    <w:r w:rsidRPr="00DD6606">
      <w:rPr>
        <w:rFonts w:ascii="Arial" w:hAnsi="Arial" w:cs="Arial"/>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6C"/>
    <w:rsid w:val="00007D6C"/>
    <w:rsid w:val="00023DB3"/>
    <w:rsid w:val="00046C97"/>
    <w:rsid w:val="000923F6"/>
    <w:rsid w:val="000D4E2E"/>
    <w:rsid w:val="001639EB"/>
    <w:rsid w:val="001675DD"/>
    <w:rsid w:val="001849E6"/>
    <w:rsid w:val="001C16A7"/>
    <w:rsid w:val="00253A7D"/>
    <w:rsid w:val="00273E57"/>
    <w:rsid w:val="002E6323"/>
    <w:rsid w:val="002F769D"/>
    <w:rsid w:val="003013BD"/>
    <w:rsid w:val="003013E5"/>
    <w:rsid w:val="0033061D"/>
    <w:rsid w:val="003B756B"/>
    <w:rsid w:val="003E731E"/>
    <w:rsid w:val="00443B0D"/>
    <w:rsid w:val="00461463"/>
    <w:rsid w:val="004C4684"/>
    <w:rsid w:val="004E084A"/>
    <w:rsid w:val="005339F5"/>
    <w:rsid w:val="00616307"/>
    <w:rsid w:val="00623F83"/>
    <w:rsid w:val="00645CC1"/>
    <w:rsid w:val="006708DC"/>
    <w:rsid w:val="006B79E4"/>
    <w:rsid w:val="00704FC7"/>
    <w:rsid w:val="00720A34"/>
    <w:rsid w:val="007336C9"/>
    <w:rsid w:val="00755601"/>
    <w:rsid w:val="007727B4"/>
    <w:rsid w:val="007A7CE5"/>
    <w:rsid w:val="007F0837"/>
    <w:rsid w:val="007F1CC8"/>
    <w:rsid w:val="00802A4D"/>
    <w:rsid w:val="00803A91"/>
    <w:rsid w:val="00860A12"/>
    <w:rsid w:val="0087662B"/>
    <w:rsid w:val="00894A7A"/>
    <w:rsid w:val="00977259"/>
    <w:rsid w:val="009A08F6"/>
    <w:rsid w:val="009F70AF"/>
    <w:rsid w:val="00A007D6"/>
    <w:rsid w:val="00A213F0"/>
    <w:rsid w:val="00A46933"/>
    <w:rsid w:val="00A65127"/>
    <w:rsid w:val="00AD1A8D"/>
    <w:rsid w:val="00AE1CC8"/>
    <w:rsid w:val="00AE73A8"/>
    <w:rsid w:val="00AF70C4"/>
    <w:rsid w:val="00B043F0"/>
    <w:rsid w:val="00B150A6"/>
    <w:rsid w:val="00B6776C"/>
    <w:rsid w:val="00BE2ABB"/>
    <w:rsid w:val="00BE7323"/>
    <w:rsid w:val="00BF11BD"/>
    <w:rsid w:val="00BF6918"/>
    <w:rsid w:val="00C16404"/>
    <w:rsid w:val="00C21BFD"/>
    <w:rsid w:val="00CA603C"/>
    <w:rsid w:val="00CF0E5F"/>
    <w:rsid w:val="00D25420"/>
    <w:rsid w:val="00D25CE4"/>
    <w:rsid w:val="00D430CC"/>
    <w:rsid w:val="00DD6606"/>
    <w:rsid w:val="00E36714"/>
    <w:rsid w:val="00E368DA"/>
    <w:rsid w:val="00E87329"/>
    <w:rsid w:val="00E91AA3"/>
    <w:rsid w:val="00EA7A4B"/>
    <w:rsid w:val="00EF6AD0"/>
    <w:rsid w:val="00F24B22"/>
    <w:rsid w:val="00F45AFC"/>
    <w:rsid w:val="00F65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97B92-FEF8-4600-94DA-F5D06076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6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6776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B6776C"/>
    <w:pPr>
      <w:tabs>
        <w:tab w:val="center" w:pos="4419"/>
        <w:tab w:val="right" w:pos="8838"/>
      </w:tabs>
    </w:pPr>
  </w:style>
  <w:style w:type="character" w:customStyle="1" w:styleId="EncabezadoCar1">
    <w:name w:val="Encabezado Car1"/>
    <w:basedOn w:val="Fuentedeprrafopredeter"/>
    <w:uiPriority w:val="99"/>
    <w:semiHidden/>
    <w:rsid w:val="00B6776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B6776C"/>
    <w:rPr>
      <w:rFonts w:ascii="Times New Roman" w:eastAsia="Calibri" w:hAnsi="Times New Roman" w:cs="Times New Roman"/>
      <w:sz w:val="20"/>
      <w:szCs w:val="20"/>
      <w:lang w:eastAsia="es-ES"/>
    </w:rPr>
  </w:style>
  <w:style w:type="paragraph" w:styleId="Piedepgina">
    <w:name w:val="footer"/>
    <w:basedOn w:val="Normal"/>
    <w:link w:val="PiedepginaCar"/>
    <w:rsid w:val="00B6776C"/>
    <w:pPr>
      <w:tabs>
        <w:tab w:val="center" w:pos="4419"/>
        <w:tab w:val="right" w:pos="8838"/>
      </w:tabs>
    </w:pPr>
  </w:style>
  <w:style w:type="character" w:customStyle="1" w:styleId="PiedepginaCar1">
    <w:name w:val="Pie de página Car1"/>
    <w:basedOn w:val="Fuentedeprrafopredeter"/>
    <w:uiPriority w:val="99"/>
    <w:semiHidden/>
    <w:rsid w:val="00B6776C"/>
    <w:rPr>
      <w:rFonts w:ascii="Times New Roman" w:eastAsia="Calibri" w:hAnsi="Times New Roman" w:cs="Times New Roman"/>
      <w:sz w:val="20"/>
      <w:szCs w:val="20"/>
      <w:lang w:eastAsia="es-ES"/>
    </w:rPr>
  </w:style>
  <w:style w:type="paragraph" w:customStyle="1" w:styleId="Sinespaciado1">
    <w:name w:val="Sin espaciado1"/>
    <w:rsid w:val="00B6776C"/>
    <w:pPr>
      <w:spacing w:after="0" w:line="240" w:lineRule="auto"/>
    </w:pPr>
    <w:rPr>
      <w:rFonts w:ascii="Calibri" w:eastAsia="Calibri" w:hAnsi="Calibri" w:cs="Times New Roman"/>
      <w:lang w:val="es-CO"/>
    </w:rPr>
  </w:style>
  <w:style w:type="paragraph" w:customStyle="1" w:styleId="Sinespaciado2">
    <w:name w:val="Sin espaciado2"/>
    <w:uiPriority w:val="99"/>
    <w:rsid w:val="00B6776C"/>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B6776C"/>
    <w:pPr>
      <w:spacing w:after="0" w:line="240" w:lineRule="auto"/>
    </w:pPr>
  </w:style>
  <w:style w:type="character" w:customStyle="1" w:styleId="SinespaciadoCar">
    <w:name w:val="Sin espaciado Car"/>
    <w:link w:val="Sinespaciado"/>
    <w:uiPriority w:val="1"/>
    <w:locked/>
    <w:rsid w:val="00B6776C"/>
  </w:style>
  <w:style w:type="paragraph" w:styleId="Textonotapie">
    <w:name w:val="footnote text"/>
    <w:basedOn w:val="Normal"/>
    <w:link w:val="TextonotapieCar"/>
    <w:uiPriority w:val="99"/>
    <w:semiHidden/>
    <w:unhideWhenUsed/>
    <w:rsid w:val="00C16404"/>
  </w:style>
  <w:style w:type="character" w:customStyle="1" w:styleId="TextonotapieCar">
    <w:name w:val="Texto nota pie Car"/>
    <w:basedOn w:val="Fuentedeprrafopredeter"/>
    <w:link w:val="Textonotapie"/>
    <w:uiPriority w:val="99"/>
    <w:semiHidden/>
    <w:rsid w:val="00C16404"/>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C16404"/>
    <w:rPr>
      <w:vertAlign w:val="superscript"/>
    </w:rPr>
  </w:style>
  <w:style w:type="paragraph" w:styleId="Textodeglobo">
    <w:name w:val="Balloon Text"/>
    <w:basedOn w:val="Normal"/>
    <w:link w:val="TextodegloboCar"/>
    <w:uiPriority w:val="99"/>
    <w:semiHidden/>
    <w:unhideWhenUsed/>
    <w:rsid w:val="00B043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3F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2067</Words>
  <Characters>11372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2019-04-24T14:58:00Z</cp:lastPrinted>
  <dcterms:created xsi:type="dcterms:W3CDTF">2019-04-24T14:54:00Z</dcterms:created>
  <dcterms:modified xsi:type="dcterms:W3CDTF">2019-05-27T20:19:00Z</dcterms:modified>
</cp:coreProperties>
</file>