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6E6" w:rsidRPr="00110267" w:rsidRDefault="002166E6" w:rsidP="002166E6">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bookmarkStart w:id="0" w:name="_GoBack"/>
      <w:bookmarkEnd w:id="0"/>
      <w:r w:rsidRPr="00110267">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166E6" w:rsidRPr="00110267" w:rsidRDefault="002166E6" w:rsidP="002166E6">
      <w:pPr>
        <w:jc w:val="both"/>
        <w:rPr>
          <w:rFonts w:ascii="Arial" w:eastAsia="Times New Roman" w:hAnsi="Arial" w:cs="Arial"/>
          <w:lang w:val="es-419"/>
        </w:rPr>
      </w:pPr>
    </w:p>
    <w:p w:rsidR="002166E6" w:rsidRPr="00110267" w:rsidRDefault="002166E6" w:rsidP="002166E6">
      <w:pPr>
        <w:jc w:val="both"/>
        <w:rPr>
          <w:rFonts w:ascii="Arial" w:eastAsia="Times New Roman" w:hAnsi="Arial" w:cs="Arial"/>
          <w:b/>
          <w:bCs/>
          <w:iCs/>
          <w:lang w:val="es-419" w:eastAsia="fr-FR"/>
        </w:rPr>
      </w:pPr>
      <w:r w:rsidRPr="00110267">
        <w:rPr>
          <w:rFonts w:ascii="Arial" w:eastAsia="Times New Roman" w:hAnsi="Arial" w:cs="Arial"/>
          <w:b/>
          <w:bCs/>
          <w:iCs/>
          <w:lang w:val="es-419" w:eastAsia="fr-FR"/>
        </w:rPr>
        <w:t>TEMAS:</w:t>
      </w:r>
      <w:r w:rsidRPr="00110267">
        <w:rPr>
          <w:rFonts w:ascii="Arial" w:eastAsia="Times New Roman" w:hAnsi="Arial" w:cs="Arial"/>
          <w:b/>
          <w:bCs/>
          <w:iCs/>
          <w:lang w:val="es-419" w:eastAsia="fr-FR"/>
        </w:rPr>
        <w:tab/>
      </w:r>
      <w:r w:rsidR="00377F07">
        <w:rPr>
          <w:rFonts w:ascii="Arial" w:eastAsia="Times New Roman" w:hAnsi="Arial" w:cs="Arial"/>
          <w:b/>
          <w:bCs/>
          <w:iCs/>
          <w:lang w:val="es-CO" w:eastAsia="fr-FR"/>
        </w:rPr>
        <w:t xml:space="preserve">PROCESO EJECUTIVO / FINALIDAD / TÍTULO EJECUTIVO / FUENTES / </w:t>
      </w:r>
      <w:r w:rsidR="005D3E3E">
        <w:rPr>
          <w:rFonts w:ascii="Arial" w:eastAsia="Times New Roman" w:hAnsi="Arial" w:cs="Arial"/>
          <w:b/>
          <w:bCs/>
          <w:iCs/>
          <w:lang w:val="es-CO" w:eastAsia="fr-FR"/>
        </w:rPr>
        <w:t xml:space="preserve">LA SENTENCIA JUDICIAL / </w:t>
      </w:r>
      <w:r w:rsidR="00377F07">
        <w:rPr>
          <w:rFonts w:ascii="Arial" w:eastAsia="Times New Roman" w:hAnsi="Arial" w:cs="Arial"/>
          <w:b/>
          <w:bCs/>
          <w:iCs/>
          <w:lang w:val="es-CO" w:eastAsia="fr-FR"/>
        </w:rPr>
        <w:t xml:space="preserve">SUBROGACIÓN / DEFINICIÓN Y CARACTERÍSTICAS / </w:t>
      </w:r>
      <w:r w:rsidR="00841FAA">
        <w:rPr>
          <w:rFonts w:ascii="Arial" w:eastAsia="Times New Roman" w:hAnsi="Arial" w:cs="Arial"/>
          <w:b/>
          <w:bCs/>
          <w:iCs/>
          <w:lang w:val="es-CO" w:eastAsia="fr-FR"/>
        </w:rPr>
        <w:t>AMPARA AL DEUDOR QUE PAGA LA OBLIGACIÓN.</w:t>
      </w:r>
    </w:p>
    <w:p w:rsidR="002166E6" w:rsidRPr="00110267" w:rsidRDefault="002166E6" w:rsidP="002166E6">
      <w:pPr>
        <w:jc w:val="both"/>
        <w:rPr>
          <w:rFonts w:ascii="Arial" w:eastAsia="Times New Roman" w:hAnsi="Arial" w:cs="Arial"/>
          <w:lang w:val="es-419"/>
        </w:rPr>
      </w:pPr>
    </w:p>
    <w:p w:rsidR="002166E6" w:rsidRPr="002E3233" w:rsidRDefault="002E3233" w:rsidP="002166E6">
      <w:pPr>
        <w:jc w:val="both"/>
        <w:rPr>
          <w:rFonts w:ascii="Arial" w:eastAsia="Times New Roman" w:hAnsi="Arial" w:cs="Arial"/>
          <w:lang w:val="es-CO"/>
        </w:rPr>
      </w:pPr>
      <w:r w:rsidRPr="002E3233">
        <w:rPr>
          <w:rFonts w:ascii="Arial" w:eastAsia="Times New Roman" w:hAnsi="Arial" w:cs="Arial"/>
          <w:lang w:val="es-419"/>
        </w:rPr>
        <w:t>Del proceso ejecutivo se pregona que el mismo tiene su razón en la certidumbre, pues su objeto no es declarar derechos dudosos o controvertidos, sino hacer efectivos los que ya están declarados o reconocidos por las partes en un negocio jurídico unilateral o bilateral.</w:t>
      </w:r>
      <w:r>
        <w:rPr>
          <w:rFonts w:ascii="Arial" w:eastAsia="Times New Roman" w:hAnsi="Arial" w:cs="Arial"/>
          <w:lang w:val="es-CO"/>
        </w:rPr>
        <w:t xml:space="preserve"> (…)</w:t>
      </w:r>
    </w:p>
    <w:p w:rsidR="002166E6" w:rsidRPr="00110267" w:rsidRDefault="002166E6" w:rsidP="002166E6">
      <w:pPr>
        <w:jc w:val="both"/>
        <w:rPr>
          <w:rFonts w:ascii="Arial" w:eastAsia="Times New Roman" w:hAnsi="Arial" w:cs="Arial"/>
          <w:lang w:val="es-419"/>
        </w:rPr>
      </w:pPr>
    </w:p>
    <w:p w:rsidR="002166E6" w:rsidRDefault="002E3233" w:rsidP="002166E6">
      <w:pPr>
        <w:jc w:val="both"/>
        <w:rPr>
          <w:rFonts w:ascii="Arial" w:eastAsia="Times New Roman" w:hAnsi="Arial" w:cs="Arial"/>
          <w:lang w:val="es-419"/>
        </w:rPr>
      </w:pPr>
      <w:r w:rsidRPr="002E3233">
        <w:rPr>
          <w:rFonts w:ascii="Arial" w:eastAsia="Times New Roman" w:hAnsi="Arial" w:cs="Arial"/>
          <w:lang w:val="es-419"/>
        </w:rPr>
        <w:t>En atención a esa finalidad del trámite, el título constituye un presupuesto forzoso para incoar la ejecución. De acuerdo con el artículo 422 del CGP corresponde a una obligación con las características descritas que conste en: (i) documento que provenga del deudor o de su causante, y constituyan plena prueba contra él; (ii) sentencia de condena proferida por juez o tribunal de cualquier jurisdicción; (iii) providencias judiciales o emitidas en procesos de policía que aprueben liquidación de costas o señalen honorarios de auxiliares de la justicia; (iv) confesión que conste en el interrogatorio previsto en el artículo 184 ibídem, y (v) los demás documentos que señale la ley.</w:t>
      </w:r>
    </w:p>
    <w:p w:rsidR="002E3233" w:rsidRDefault="002E3233" w:rsidP="002166E6">
      <w:pPr>
        <w:jc w:val="both"/>
        <w:rPr>
          <w:rFonts w:ascii="Arial" w:eastAsia="Times New Roman" w:hAnsi="Arial" w:cs="Arial"/>
          <w:lang w:val="es-419"/>
        </w:rPr>
      </w:pPr>
    </w:p>
    <w:p w:rsidR="002E3233" w:rsidRDefault="002E3233" w:rsidP="002166E6">
      <w:pPr>
        <w:jc w:val="both"/>
        <w:rPr>
          <w:rFonts w:ascii="Arial" w:eastAsia="Times New Roman" w:hAnsi="Arial" w:cs="Arial"/>
          <w:lang w:val="es-CO"/>
        </w:rPr>
      </w:pPr>
      <w:r w:rsidRPr="002E3233">
        <w:rPr>
          <w:rFonts w:ascii="Arial" w:eastAsia="Times New Roman" w:hAnsi="Arial" w:cs="Arial"/>
          <w:lang w:val="es-419"/>
        </w:rPr>
        <w:t>Tal y como se ve, entre los documentos reconocidos de forma expresa como títulos ejecutivos se encuentran las providencias judiciales en las que luego de un proceso declarativo donde se debatió un deber incierto e insatisfecho, precisa la existencia de una obligación clara, expresa y exigible</w:t>
      </w:r>
      <w:r>
        <w:rPr>
          <w:rFonts w:ascii="Arial" w:eastAsia="Times New Roman" w:hAnsi="Arial" w:cs="Arial"/>
          <w:lang w:val="es-CO"/>
        </w:rPr>
        <w:t>. (…)</w:t>
      </w:r>
    </w:p>
    <w:p w:rsidR="002E3233" w:rsidRDefault="002E3233" w:rsidP="002166E6">
      <w:pPr>
        <w:jc w:val="both"/>
        <w:rPr>
          <w:rFonts w:ascii="Arial" w:eastAsia="Times New Roman" w:hAnsi="Arial" w:cs="Arial"/>
          <w:lang w:val="es-CO"/>
        </w:rPr>
      </w:pPr>
    </w:p>
    <w:p w:rsidR="00612F00" w:rsidRPr="00612F00" w:rsidRDefault="00612F00" w:rsidP="00612F00">
      <w:pPr>
        <w:jc w:val="both"/>
        <w:rPr>
          <w:rFonts w:ascii="Arial" w:eastAsia="Times New Roman" w:hAnsi="Arial" w:cs="Arial"/>
          <w:lang w:val="es-CO"/>
        </w:rPr>
      </w:pPr>
      <w:r>
        <w:rPr>
          <w:rFonts w:ascii="Arial" w:eastAsia="Times New Roman" w:hAnsi="Arial" w:cs="Arial"/>
          <w:lang w:val="es-CO"/>
        </w:rPr>
        <w:t xml:space="preserve">… </w:t>
      </w:r>
      <w:r w:rsidRPr="00612F00">
        <w:rPr>
          <w:rFonts w:ascii="Arial" w:eastAsia="Times New Roman" w:hAnsi="Arial" w:cs="Arial"/>
          <w:lang w:val="es-CO"/>
        </w:rPr>
        <w:t>de conformidad con lo previsto en el artículo 1666 del Código Civil, la subrogación es la transmisión de los derechos del acreedor a un tercero que le paga, al punto de extinguir el crédito respecto del acreedor, para asegurarle a éste el reembolso de lo que pagó.</w:t>
      </w:r>
    </w:p>
    <w:p w:rsidR="00612F00" w:rsidRPr="00612F00" w:rsidRDefault="00612F00" w:rsidP="00612F00">
      <w:pPr>
        <w:jc w:val="both"/>
        <w:rPr>
          <w:rFonts w:ascii="Arial" w:eastAsia="Times New Roman" w:hAnsi="Arial" w:cs="Arial"/>
          <w:lang w:val="es-CO"/>
        </w:rPr>
      </w:pPr>
    </w:p>
    <w:p w:rsidR="002E3233" w:rsidRDefault="00612F00" w:rsidP="00612F00">
      <w:pPr>
        <w:jc w:val="both"/>
        <w:rPr>
          <w:rFonts w:ascii="Arial" w:eastAsia="Times New Roman" w:hAnsi="Arial" w:cs="Arial"/>
          <w:lang w:val="es-CO"/>
        </w:rPr>
      </w:pPr>
      <w:r w:rsidRPr="00612F00">
        <w:rPr>
          <w:rFonts w:ascii="Arial" w:eastAsia="Times New Roman" w:hAnsi="Arial" w:cs="Arial"/>
          <w:lang w:val="es-CO"/>
        </w:rPr>
        <w:t>De ahí, que tratándose de subrogación legal, es la ley la que hace traspasar del subrogante al subrogado “todos los derechos, acciones y privilegios, prendas e hipotecas” que aquél tiene contra su deudor por el hecho del pago al acreedor, y aún en contra de la voluntad de éste; así mismo, de manera especial el numeral 3° del artículo 1668 ejúsdem establece que tal prerrogativa también podrá estar en cabeza del codeudor que “paga la deuda a que se halla obligado solidaria o subsidiariamente…”</w:t>
      </w:r>
      <w:r>
        <w:rPr>
          <w:rFonts w:ascii="Arial" w:eastAsia="Times New Roman" w:hAnsi="Arial" w:cs="Arial"/>
          <w:lang w:val="es-CO"/>
        </w:rPr>
        <w:t>. (…)</w:t>
      </w:r>
    </w:p>
    <w:p w:rsidR="00612F00" w:rsidRDefault="00612F00" w:rsidP="00612F00">
      <w:pPr>
        <w:jc w:val="both"/>
        <w:rPr>
          <w:rFonts w:ascii="Arial" w:eastAsia="Times New Roman" w:hAnsi="Arial" w:cs="Arial"/>
          <w:lang w:val="es-CO"/>
        </w:rPr>
      </w:pPr>
    </w:p>
    <w:p w:rsidR="00612F00" w:rsidRPr="002E3233" w:rsidRDefault="00612F00" w:rsidP="00612F00">
      <w:pPr>
        <w:jc w:val="both"/>
        <w:rPr>
          <w:rFonts w:ascii="Arial" w:eastAsia="Times New Roman" w:hAnsi="Arial" w:cs="Arial"/>
          <w:lang w:val="es-CO"/>
        </w:rPr>
      </w:pPr>
      <w:r>
        <w:rPr>
          <w:rFonts w:ascii="Arial" w:eastAsia="Times New Roman" w:hAnsi="Arial" w:cs="Arial"/>
          <w:lang w:val="es-CO"/>
        </w:rPr>
        <w:t xml:space="preserve">… </w:t>
      </w:r>
      <w:r w:rsidRPr="00612F00">
        <w:rPr>
          <w:rFonts w:ascii="Arial" w:eastAsia="Times New Roman" w:hAnsi="Arial" w:cs="Arial"/>
          <w:lang w:val="es-CO"/>
        </w:rPr>
        <w:t>partiendo de la verificación de ese pago, y con apoyo en las pautas legales y jurisprudenciales que se abordaron, esta magistratura considera que sobreviene la sustitución del inicial acreedor; y bajo esa perspectiva, quien satisface la contraprestación respectiva asume la posición de quien fuera en un comienzo su titular, de tal manera que, cumplidos los presupuestos que exige la subrogación legal, ha de reconocerse al señor Brito Zuleta la calidad que invoca, ejercicio de la referida acción prevista en el artículo 1668 ibídem.</w:t>
      </w:r>
    </w:p>
    <w:p w:rsidR="002166E6" w:rsidRPr="00110267" w:rsidRDefault="002166E6" w:rsidP="002166E6">
      <w:pPr>
        <w:jc w:val="both"/>
        <w:rPr>
          <w:rFonts w:ascii="Arial" w:eastAsia="Times New Roman" w:hAnsi="Arial" w:cs="Arial"/>
          <w:lang w:val="es-419"/>
        </w:rPr>
      </w:pPr>
    </w:p>
    <w:p w:rsidR="002166E6" w:rsidRPr="00110267" w:rsidRDefault="002166E6" w:rsidP="002166E6">
      <w:pPr>
        <w:jc w:val="both"/>
        <w:rPr>
          <w:rFonts w:ascii="Arial" w:eastAsia="Times New Roman" w:hAnsi="Arial" w:cs="Arial"/>
          <w:lang w:val="es-419"/>
        </w:rPr>
      </w:pPr>
    </w:p>
    <w:p w:rsidR="002166E6" w:rsidRPr="00110267" w:rsidRDefault="002166E6" w:rsidP="002166E6">
      <w:pPr>
        <w:jc w:val="both"/>
        <w:rPr>
          <w:rFonts w:ascii="Arial" w:eastAsia="Times New Roman" w:hAnsi="Arial" w:cs="Arial"/>
          <w:lang w:val="es-419"/>
        </w:rPr>
      </w:pPr>
    </w:p>
    <w:p w:rsidR="00481246" w:rsidRPr="00110267" w:rsidRDefault="00481246" w:rsidP="002166E6">
      <w:pPr>
        <w:spacing w:line="288" w:lineRule="auto"/>
        <w:ind w:firstLine="2835"/>
        <w:rPr>
          <w:rFonts w:ascii="Arial" w:hAnsi="Arial" w:cs="Arial"/>
          <w:b/>
          <w:bCs/>
          <w:sz w:val="24"/>
          <w:szCs w:val="24"/>
          <w:lang w:val="es-419"/>
        </w:rPr>
      </w:pPr>
      <w:r w:rsidRPr="00110267">
        <w:rPr>
          <w:rFonts w:ascii="Arial" w:hAnsi="Arial" w:cs="Arial"/>
          <w:b/>
          <w:bCs/>
          <w:sz w:val="24"/>
          <w:szCs w:val="24"/>
          <w:lang w:val="es-419"/>
        </w:rPr>
        <w:t>TRIBUNAL SUPERIOR DE PEREIRA</w:t>
      </w:r>
    </w:p>
    <w:p w:rsidR="00481246" w:rsidRPr="00110267" w:rsidRDefault="00481246" w:rsidP="002166E6">
      <w:pPr>
        <w:spacing w:line="288" w:lineRule="auto"/>
        <w:ind w:firstLine="2835"/>
        <w:rPr>
          <w:rFonts w:ascii="Arial" w:hAnsi="Arial" w:cs="Arial"/>
          <w:b/>
          <w:bCs/>
          <w:sz w:val="24"/>
          <w:szCs w:val="24"/>
          <w:lang w:val="es-419"/>
        </w:rPr>
      </w:pPr>
      <w:r w:rsidRPr="00110267">
        <w:rPr>
          <w:rFonts w:ascii="Arial" w:hAnsi="Arial" w:cs="Arial"/>
          <w:b/>
          <w:bCs/>
          <w:sz w:val="24"/>
          <w:szCs w:val="24"/>
          <w:lang w:val="es-419"/>
        </w:rPr>
        <w:t>Sala de Decisión Civil Familia</w:t>
      </w:r>
    </w:p>
    <w:p w:rsidR="00481246" w:rsidRPr="00110267" w:rsidRDefault="00481246" w:rsidP="002166E6">
      <w:pPr>
        <w:spacing w:line="288" w:lineRule="auto"/>
        <w:ind w:firstLine="2835"/>
        <w:rPr>
          <w:rFonts w:ascii="Arial" w:hAnsi="Arial" w:cs="Arial"/>
          <w:bCs/>
          <w:sz w:val="24"/>
          <w:szCs w:val="24"/>
          <w:lang w:val="es-419"/>
        </w:rPr>
      </w:pPr>
    </w:p>
    <w:p w:rsidR="00481246" w:rsidRPr="00110267" w:rsidRDefault="00481246" w:rsidP="002166E6">
      <w:pPr>
        <w:spacing w:line="288" w:lineRule="auto"/>
        <w:ind w:firstLine="2835"/>
        <w:rPr>
          <w:rFonts w:ascii="Arial" w:hAnsi="Arial" w:cs="Arial"/>
          <w:bCs/>
          <w:sz w:val="24"/>
          <w:szCs w:val="24"/>
          <w:lang w:val="es-419"/>
        </w:rPr>
      </w:pPr>
      <w:r w:rsidRPr="00110267">
        <w:rPr>
          <w:rFonts w:ascii="Arial" w:hAnsi="Arial" w:cs="Arial"/>
          <w:bCs/>
          <w:sz w:val="24"/>
          <w:szCs w:val="24"/>
          <w:lang w:val="es-419"/>
        </w:rPr>
        <w:t xml:space="preserve">Magistrado: </w:t>
      </w:r>
      <w:r w:rsidRPr="00110267">
        <w:rPr>
          <w:rFonts w:ascii="Arial" w:hAnsi="Arial" w:cs="Arial"/>
          <w:b/>
          <w:bCs/>
          <w:sz w:val="24"/>
          <w:szCs w:val="24"/>
          <w:lang w:val="es-419"/>
        </w:rPr>
        <w:t>EDDER JIMMY SÁNCHEZ CALAMBÁS</w:t>
      </w:r>
    </w:p>
    <w:p w:rsidR="00481246" w:rsidRPr="00110267" w:rsidRDefault="00481246" w:rsidP="002166E6">
      <w:pPr>
        <w:spacing w:line="288" w:lineRule="auto"/>
        <w:ind w:firstLine="2835"/>
        <w:rPr>
          <w:rFonts w:ascii="Arial" w:hAnsi="Arial" w:cs="Arial"/>
          <w:bCs/>
          <w:sz w:val="24"/>
          <w:szCs w:val="24"/>
          <w:lang w:val="es-419"/>
        </w:rPr>
      </w:pPr>
      <w:r w:rsidRPr="00110267">
        <w:rPr>
          <w:rFonts w:ascii="Arial" w:hAnsi="Arial" w:cs="Arial"/>
          <w:bCs/>
          <w:sz w:val="24"/>
          <w:szCs w:val="24"/>
          <w:lang w:val="es-419"/>
        </w:rPr>
        <w:t xml:space="preserve">Pereira, </w:t>
      </w:r>
      <w:r w:rsidR="006625D0" w:rsidRPr="00110267">
        <w:rPr>
          <w:rFonts w:ascii="Arial" w:hAnsi="Arial" w:cs="Arial"/>
          <w:bCs/>
          <w:sz w:val="24"/>
          <w:szCs w:val="24"/>
          <w:lang w:val="es-419"/>
        </w:rPr>
        <w:t>once</w:t>
      </w:r>
      <w:r w:rsidRPr="00110267">
        <w:rPr>
          <w:rFonts w:ascii="Arial" w:hAnsi="Arial" w:cs="Arial"/>
          <w:bCs/>
          <w:sz w:val="24"/>
          <w:szCs w:val="24"/>
          <w:lang w:val="es-419"/>
        </w:rPr>
        <w:t xml:space="preserve"> de </w:t>
      </w:r>
      <w:r w:rsidR="007F3582" w:rsidRPr="00110267">
        <w:rPr>
          <w:rFonts w:ascii="Arial" w:hAnsi="Arial" w:cs="Arial"/>
          <w:bCs/>
          <w:sz w:val="24"/>
          <w:szCs w:val="24"/>
          <w:lang w:val="es-419"/>
        </w:rPr>
        <w:t>julio</w:t>
      </w:r>
      <w:r w:rsidRPr="00110267">
        <w:rPr>
          <w:rFonts w:ascii="Arial" w:hAnsi="Arial" w:cs="Arial"/>
          <w:bCs/>
          <w:sz w:val="24"/>
          <w:szCs w:val="24"/>
          <w:lang w:val="es-419"/>
        </w:rPr>
        <w:t xml:space="preserve"> de dos mil diecinueve </w:t>
      </w:r>
    </w:p>
    <w:p w:rsidR="00481246" w:rsidRPr="00110267" w:rsidRDefault="00481246" w:rsidP="002166E6">
      <w:pPr>
        <w:spacing w:line="288" w:lineRule="auto"/>
        <w:ind w:firstLine="2835"/>
        <w:rPr>
          <w:rFonts w:ascii="Arial" w:hAnsi="Arial" w:cs="Arial"/>
          <w:sz w:val="24"/>
          <w:szCs w:val="24"/>
          <w:lang w:val="es-419"/>
        </w:rPr>
      </w:pPr>
      <w:r w:rsidRPr="00110267">
        <w:rPr>
          <w:rFonts w:ascii="Arial" w:hAnsi="Arial" w:cs="Arial"/>
          <w:sz w:val="24"/>
          <w:szCs w:val="24"/>
          <w:lang w:val="es-419"/>
        </w:rPr>
        <w:t>Expediente: 66001-31-03-003-201</w:t>
      </w:r>
      <w:r w:rsidR="007F3582" w:rsidRPr="00110267">
        <w:rPr>
          <w:rFonts w:ascii="Arial" w:hAnsi="Arial" w:cs="Arial"/>
          <w:sz w:val="24"/>
          <w:szCs w:val="24"/>
          <w:lang w:val="es-419"/>
        </w:rPr>
        <w:t>3</w:t>
      </w:r>
      <w:r w:rsidRPr="00110267">
        <w:rPr>
          <w:rFonts w:ascii="Arial" w:hAnsi="Arial" w:cs="Arial"/>
          <w:sz w:val="24"/>
          <w:szCs w:val="24"/>
          <w:lang w:val="es-419"/>
        </w:rPr>
        <w:t>-00</w:t>
      </w:r>
      <w:r w:rsidR="007F3582" w:rsidRPr="00110267">
        <w:rPr>
          <w:rFonts w:ascii="Arial" w:hAnsi="Arial" w:cs="Arial"/>
          <w:sz w:val="24"/>
          <w:szCs w:val="24"/>
          <w:lang w:val="es-419"/>
        </w:rPr>
        <w:t>093</w:t>
      </w:r>
      <w:r w:rsidRPr="00110267">
        <w:rPr>
          <w:rFonts w:ascii="Arial" w:hAnsi="Arial" w:cs="Arial"/>
          <w:sz w:val="24"/>
          <w:szCs w:val="24"/>
          <w:lang w:val="es-419"/>
        </w:rPr>
        <w:t>-02</w:t>
      </w:r>
    </w:p>
    <w:p w:rsidR="00481246" w:rsidRPr="00110267" w:rsidRDefault="00481246" w:rsidP="002166E6">
      <w:pPr>
        <w:pStyle w:val="Sinespaciado1"/>
        <w:spacing w:line="288" w:lineRule="auto"/>
        <w:ind w:firstLine="2835"/>
        <w:rPr>
          <w:rFonts w:ascii="Arial" w:hAnsi="Arial" w:cs="Arial"/>
          <w:sz w:val="24"/>
          <w:szCs w:val="24"/>
          <w:lang w:val="es-419" w:eastAsia="es-ES"/>
        </w:rPr>
      </w:pPr>
      <w:r w:rsidRPr="00110267">
        <w:rPr>
          <w:rFonts w:ascii="Arial" w:hAnsi="Arial" w:cs="Arial"/>
          <w:sz w:val="24"/>
          <w:szCs w:val="24"/>
          <w:lang w:val="es-419" w:eastAsia="es-ES"/>
        </w:rPr>
        <w:t>_______</w:t>
      </w:r>
      <w:r w:rsidR="00AF0CA1" w:rsidRPr="00110267">
        <w:rPr>
          <w:rFonts w:ascii="Arial" w:hAnsi="Arial" w:cs="Arial"/>
          <w:sz w:val="24"/>
          <w:szCs w:val="24"/>
          <w:lang w:val="es-419" w:eastAsia="es-ES"/>
        </w:rPr>
        <w:t>_______________________________</w:t>
      </w:r>
    </w:p>
    <w:p w:rsidR="00481246" w:rsidRPr="00110267" w:rsidRDefault="00481246" w:rsidP="002166E6">
      <w:pPr>
        <w:spacing w:line="288" w:lineRule="auto"/>
        <w:rPr>
          <w:rFonts w:ascii="Arial" w:hAnsi="Arial" w:cs="Arial"/>
          <w:b/>
          <w:bCs/>
          <w:sz w:val="24"/>
          <w:szCs w:val="24"/>
          <w:lang w:val="es-419"/>
        </w:rPr>
      </w:pPr>
    </w:p>
    <w:p w:rsidR="00AD678F" w:rsidRPr="00110267" w:rsidRDefault="00AD678F" w:rsidP="002166E6">
      <w:pPr>
        <w:pStyle w:val="Sinespaciado1"/>
        <w:spacing w:line="288" w:lineRule="auto"/>
        <w:rPr>
          <w:rFonts w:ascii="Arial" w:hAnsi="Arial" w:cs="Arial"/>
          <w:sz w:val="24"/>
          <w:szCs w:val="24"/>
          <w:lang w:val="es-419" w:eastAsia="es-ES"/>
        </w:rPr>
      </w:pPr>
    </w:p>
    <w:p w:rsidR="00AD678F" w:rsidRPr="00110267" w:rsidRDefault="00AD678F" w:rsidP="002166E6">
      <w:pPr>
        <w:pStyle w:val="Sinespaciado1"/>
        <w:spacing w:line="288" w:lineRule="auto"/>
        <w:ind w:firstLine="2880"/>
        <w:jc w:val="both"/>
        <w:rPr>
          <w:rFonts w:ascii="Arial" w:hAnsi="Arial" w:cs="Arial"/>
          <w:b/>
          <w:sz w:val="24"/>
          <w:szCs w:val="24"/>
          <w:lang w:val="es-419" w:eastAsia="es-ES"/>
        </w:rPr>
      </w:pPr>
      <w:r w:rsidRPr="00110267">
        <w:rPr>
          <w:rFonts w:ascii="Arial" w:hAnsi="Arial" w:cs="Arial"/>
          <w:b/>
          <w:sz w:val="24"/>
          <w:szCs w:val="24"/>
          <w:lang w:val="es-419" w:eastAsia="es-ES"/>
        </w:rPr>
        <w:t>I. Asunto</w:t>
      </w:r>
    </w:p>
    <w:p w:rsidR="00AD678F" w:rsidRPr="00110267" w:rsidRDefault="00AD678F" w:rsidP="002166E6">
      <w:pPr>
        <w:pStyle w:val="Sinespaciado1"/>
        <w:spacing w:line="288" w:lineRule="auto"/>
        <w:ind w:firstLine="2880"/>
        <w:jc w:val="both"/>
        <w:rPr>
          <w:rFonts w:ascii="Arial" w:hAnsi="Arial" w:cs="Arial"/>
          <w:b/>
          <w:sz w:val="24"/>
          <w:szCs w:val="24"/>
          <w:lang w:val="es-419" w:eastAsia="es-ES"/>
        </w:rPr>
      </w:pPr>
    </w:p>
    <w:p w:rsidR="00AD678F" w:rsidRPr="00110267" w:rsidRDefault="00AD678F" w:rsidP="002166E6">
      <w:pPr>
        <w:pStyle w:val="Sinespaciado1"/>
        <w:spacing w:line="288" w:lineRule="auto"/>
        <w:ind w:firstLine="2880"/>
        <w:jc w:val="both"/>
        <w:rPr>
          <w:rFonts w:ascii="Arial" w:hAnsi="Arial" w:cs="Arial"/>
          <w:b/>
          <w:sz w:val="24"/>
          <w:szCs w:val="24"/>
          <w:lang w:val="es-419" w:eastAsia="es-ES"/>
        </w:rPr>
      </w:pPr>
      <w:r w:rsidRPr="00110267">
        <w:rPr>
          <w:rFonts w:ascii="Arial" w:hAnsi="Arial" w:cs="Arial"/>
          <w:bCs/>
          <w:sz w:val="24"/>
          <w:szCs w:val="24"/>
          <w:lang w:val="es-419"/>
        </w:rPr>
        <w:t xml:space="preserve">Resuelve el Tribunal el recurso de </w:t>
      </w:r>
      <w:r w:rsidR="00CD143D" w:rsidRPr="00110267">
        <w:rPr>
          <w:rFonts w:ascii="Arial" w:hAnsi="Arial" w:cs="Arial"/>
          <w:bCs/>
          <w:sz w:val="24"/>
          <w:szCs w:val="24"/>
          <w:lang w:val="es-419"/>
        </w:rPr>
        <w:t>apelación</w:t>
      </w:r>
      <w:r w:rsidRPr="00110267">
        <w:rPr>
          <w:rFonts w:ascii="Arial" w:hAnsi="Arial" w:cs="Arial"/>
          <w:bCs/>
          <w:sz w:val="24"/>
          <w:szCs w:val="24"/>
          <w:lang w:val="es-419"/>
        </w:rPr>
        <w:t xml:space="preserve"> </w:t>
      </w:r>
      <w:r w:rsidR="000B05AA" w:rsidRPr="00110267">
        <w:rPr>
          <w:rFonts w:ascii="Arial" w:hAnsi="Arial" w:cs="Arial"/>
          <w:bCs/>
          <w:sz w:val="24"/>
          <w:szCs w:val="24"/>
          <w:lang w:val="es-419"/>
        </w:rPr>
        <w:t>propuesto</w:t>
      </w:r>
      <w:r w:rsidRPr="00110267">
        <w:rPr>
          <w:rFonts w:ascii="Arial" w:hAnsi="Arial" w:cs="Arial"/>
          <w:bCs/>
          <w:sz w:val="24"/>
          <w:szCs w:val="24"/>
          <w:lang w:val="es-419"/>
        </w:rPr>
        <w:t xml:space="preserve"> por </w:t>
      </w:r>
      <w:r w:rsidR="00CD143D" w:rsidRPr="00110267">
        <w:rPr>
          <w:rFonts w:ascii="Arial" w:hAnsi="Arial" w:cs="Arial"/>
          <w:bCs/>
          <w:sz w:val="24"/>
          <w:szCs w:val="24"/>
          <w:lang w:val="es-419"/>
        </w:rPr>
        <w:t>A</w:t>
      </w:r>
      <w:r w:rsidR="001B321B" w:rsidRPr="00110267">
        <w:rPr>
          <w:rFonts w:ascii="Arial" w:hAnsi="Arial" w:cs="Arial"/>
          <w:bCs/>
          <w:sz w:val="24"/>
          <w:szCs w:val="24"/>
          <w:lang w:val="es-419"/>
        </w:rPr>
        <w:t>LBERTO BRITO ZULETA</w:t>
      </w:r>
      <w:r w:rsidRPr="00110267">
        <w:rPr>
          <w:rFonts w:ascii="Arial" w:hAnsi="Arial" w:cs="Arial"/>
          <w:bCs/>
          <w:sz w:val="24"/>
          <w:szCs w:val="24"/>
          <w:lang w:val="es-419"/>
        </w:rPr>
        <w:t xml:space="preserve">, </w:t>
      </w:r>
      <w:r w:rsidR="001B321B" w:rsidRPr="00110267">
        <w:rPr>
          <w:rFonts w:ascii="Arial" w:hAnsi="Arial" w:cs="Arial"/>
          <w:bCs/>
          <w:sz w:val="24"/>
          <w:szCs w:val="24"/>
          <w:lang w:val="es-419"/>
        </w:rPr>
        <w:t>a</w:t>
      </w:r>
      <w:r w:rsidRPr="00110267">
        <w:rPr>
          <w:rFonts w:ascii="Arial" w:hAnsi="Arial" w:cs="Arial"/>
          <w:bCs/>
          <w:sz w:val="24"/>
          <w:szCs w:val="24"/>
          <w:lang w:val="es-419"/>
        </w:rPr>
        <w:t xml:space="preserve">l auto del </w:t>
      </w:r>
      <w:r w:rsidR="001B321B" w:rsidRPr="00110267">
        <w:rPr>
          <w:rFonts w:ascii="Arial" w:hAnsi="Arial" w:cs="Arial"/>
          <w:bCs/>
          <w:sz w:val="24"/>
          <w:szCs w:val="24"/>
          <w:lang w:val="es-419"/>
        </w:rPr>
        <w:t>6</w:t>
      </w:r>
      <w:r w:rsidRPr="00110267">
        <w:rPr>
          <w:rFonts w:ascii="Arial" w:hAnsi="Arial" w:cs="Arial"/>
          <w:bCs/>
          <w:sz w:val="24"/>
          <w:szCs w:val="24"/>
          <w:lang w:val="es-419"/>
        </w:rPr>
        <w:t xml:space="preserve"> de </w:t>
      </w:r>
      <w:r w:rsidR="001B321B" w:rsidRPr="00110267">
        <w:rPr>
          <w:rFonts w:ascii="Arial" w:hAnsi="Arial" w:cs="Arial"/>
          <w:bCs/>
          <w:sz w:val="24"/>
          <w:szCs w:val="24"/>
          <w:lang w:val="es-419"/>
        </w:rPr>
        <w:t>febrero de 2019</w:t>
      </w:r>
      <w:r w:rsidRPr="00110267">
        <w:rPr>
          <w:rFonts w:ascii="Arial" w:hAnsi="Arial" w:cs="Arial"/>
          <w:bCs/>
          <w:sz w:val="24"/>
          <w:szCs w:val="24"/>
          <w:lang w:val="es-419"/>
        </w:rPr>
        <w:t xml:space="preserve">, proferido por el </w:t>
      </w:r>
      <w:r w:rsidRPr="00110267">
        <w:rPr>
          <w:rFonts w:ascii="Arial" w:hAnsi="Arial" w:cs="Arial"/>
          <w:bCs/>
          <w:sz w:val="24"/>
          <w:szCs w:val="24"/>
          <w:lang w:val="es-419"/>
        </w:rPr>
        <w:lastRenderedPageBreak/>
        <w:t>Juzgado</w:t>
      </w:r>
      <w:r w:rsidR="00B70F60" w:rsidRPr="00110267">
        <w:rPr>
          <w:rFonts w:ascii="Arial" w:hAnsi="Arial" w:cs="Arial"/>
          <w:bCs/>
          <w:sz w:val="24"/>
          <w:szCs w:val="24"/>
          <w:lang w:val="es-419"/>
        </w:rPr>
        <w:t xml:space="preserve"> Tercero Civil del</w:t>
      </w:r>
      <w:r w:rsidRPr="00110267">
        <w:rPr>
          <w:rFonts w:ascii="Arial" w:hAnsi="Arial" w:cs="Arial"/>
          <w:bCs/>
          <w:sz w:val="24"/>
          <w:szCs w:val="24"/>
          <w:lang w:val="es-419"/>
        </w:rPr>
        <w:t xml:space="preserve"> Circuito de </w:t>
      </w:r>
      <w:r w:rsidR="00B70F60" w:rsidRPr="00110267">
        <w:rPr>
          <w:rFonts w:ascii="Arial" w:hAnsi="Arial" w:cs="Arial"/>
          <w:bCs/>
          <w:sz w:val="24"/>
          <w:szCs w:val="24"/>
          <w:lang w:val="es-419"/>
        </w:rPr>
        <w:t>Pereira</w:t>
      </w:r>
      <w:r w:rsidRPr="00110267">
        <w:rPr>
          <w:rFonts w:ascii="Arial" w:hAnsi="Arial" w:cs="Arial"/>
          <w:bCs/>
          <w:sz w:val="24"/>
          <w:szCs w:val="24"/>
          <w:lang w:val="es-419"/>
        </w:rPr>
        <w:t>, qu</w:t>
      </w:r>
      <w:r w:rsidR="00B70F60" w:rsidRPr="00110267">
        <w:rPr>
          <w:rFonts w:ascii="Arial" w:hAnsi="Arial" w:cs="Arial"/>
          <w:bCs/>
          <w:sz w:val="24"/>
          <w:szCs w:val="24"/>
          <w:lang w:val="es-419"/>
        </w:rPr>
        <w:t>e denegó el mandamiento de pago frente a la EQUIDAD SEGUROS DE VIDA O.C.</w:t>
      </w:r>
    </w:p>
    <w:p w:rsidR="00AD678F" w:rsidRPr="00110267" w:rsidRDefault="00AD678F" w:rsidP="002166E6">
      <w:pPr>
        <w:pStyle w:val="Sinespaciado1"/>
        <w:spacing w:line="288" w:lineRule="auto"/>
        <w:ind w:firstLine="2880"/>
        <w:jc w:val="both"/>
        <w:rPr>
          <w:rFonts w:ascii="Arial" w:hAnsi="Arial" w:cs="Arial"/>
          <w:b/>
          <w:sz w:val="24"/>
          <w:szCs w:val="24"/>
          <w:lang w:val="es-419" w:eastAsia="es-ES"/>
        </w:rPr>
      </w:pPr>
    </w:p>
    <w:p w:rsidR="00AD678F" w:rsidRPr="00110267" w:rsidRDefault="00AD678F" w:rsidP="002166E6">
      <w:pPr>
        <w:pStyle w:val="Sinespaciado1"/>
        <w:spacing w:line="288" w:lineRule="auto"/>
        <w:ind w:firstLine="2880"/>
        <w:jc w:val="both"/>
        <w:rPr>
          <w:rFonts w:ascii="Arial" w:hAnsi="Arial" w:cs="Arial"/>
          <w:b/>
          <w:bCs/>
          <w:sz w:val="24"/>
          <w:szCs w:val="24"/>
          <w:lang w:val="es-419" w:eastAsia="es-ES"/>
        </w:rPr>
      </w:pPr>
      <w:r w:rsidRPr="00110267">
        <w:rPr>
          <w:rFonts w:ascii="Arial" w:hAnsi="Arial" w:cs="Arial"/>
          <w:b/>
          <w:bCs/>
          <w:sz w:val="24"/>
          <w:szCs w:val="24"/>
          <w:lang w:val="es-419" w:eastAsia="es-ES"/>
        </w:rPr>
        <w:t>II. Antecedentes</w:t>
      </w:r>
    </w:p>
    <w:p w:rsidR="00AD678F" w:rsidRPr="00110267" w:rsidRDefault="00AD678F" w:rsidP="002166E6">
      <w:pPr>
        <w:pStyle w:val="Sinespaciado1"/>
        <w:spacing w:line="288" w:lineRule="auto"/>
        <w:ind w:firstLine="2880"/>
        <w:jc w:val="both"/>
        <w:rPr>
          <w:rFonts w:ascii="Arial" w:hAnsi="Arial" w:cs="Arial"/>
          <w:b/>
          <w:bCs/>
          <w:sz w:val="24"/>
          <w:szCs w:val="24"/>
          <w:lang w:val="es-419" w:eastAsia="es-ES"/>
        </w:rPr>
      </w:pPr>
    </w:p>
    <w:p w:rsidR="00F72962" w:rsidRPr="00110267" w:rsidRDefault="00AD678F" w:rsidP="002166E6">
      <w:pPr>
        <w:pStyle w:val="Sinespaciado1"/>
        <w:spacing w:line="288" w:lineRule="auto"/>
        <w:ind w:firstLine="2880"/>
        <w:jc w:val="both"/>
        <w:rPr>
          <w:rFonts w:ascii="Arial" w:hAnsi="Arial" w:cs="Arial"/>
          <w:sz w:val="24"/>
          <w:szCs w:val="24"/>
          <w:lang w:val="es-419"/>
        </w:rPr>
      </w:pPr>
      <w:r w:rsidRPr="00110267">
        <w:rPr>
          <w:rFonts w:ascii="Arial" w:hAnsi="Arial" w:cs="Arial"/>
          <w:sz w:val="24"/>
          <w:szCs w:val="24"/>
          <w:lang w:val="es-419"/>
        </w:rPr>
        <w:t xml:space="preserve">1. Por intermedio de profesional del derecho, el señor </w:t>
      </w:r>
      <w:r w:rsidR="00AF2B0B" w:rsidRPr="00110267">
        <w:rPr>
          <w:rFonts w:ascii="Arial" w:hAnsi="Arial" w:cs="Arial"/>
          <w:sz w:val="24"/>
          <w:szCs w:val="24"/>
          <w:lang w:val="es-419"/>
        </w:rPr>
        <w:t>Alberto Brito Zuleta</w:t>
      </w:r>
      <w:r w:rsidRPr="00110267">
        <w:rPr>
          <w:rFonts w:ascii="Arial" w:hAnsi="Arial" w:cs="Arial"/>
          <w:sz w:val="24"/>
          <w:szCs w:val="24"/>
          <w:lang w:val="es-419"/>
        </w:rPr>
        <w:t xml:space="preserve"> presentó demanda ejecutiva en contra de </w:t>
      </w:r>
      <w:r w:rsidR="00AF2B0B" w:rsidRPr="00110267">
        <w:rPr>
          <w:rFonts w:ascii="Arial" w:hAnsi="Arial" w:cs="Arial"/>
          <w:sz w:val="24"/>
          <w:szCs w:val="24"/>
          <w:lang w:val="es-419"/>
        </w:rPr>
        <w:t>la Equidad Seguros de Vida O.C.</w:t>
      </w:r>
      <w:r w:rsidRPr="00110267">
        <w:rPr>
          <w:rFonts w:ascii="Arial" w:hAnsi="Arial" w:cs="Arial"/>
          <w:sz w:val="24"/>
          <w:szCs w:val="24"/>
          <w:lang w:val="es-419"/>
        </w:rPr>
        <w:t xml:space="preserve">, a fin de que se librara mandamiento </w:t>
      </w:r>
      <w:r w:rsidR="001D714A" w:rsidRPr="00110267">
        <w:rPr>
          <w:rFonts w:ascii="Arial" w:hAnsi="Arial" w:cs="Arial"/>
          <w:sz w:val="24"/>
          <w:szCs w:val="24"/>
          <w:lang w:val="es-419"/>
        </w:rPr>
        <w:t xml:space="preserve">ejecutivo en su favor, </w:t>
      </w:r>
      <w:r w:rsidR="00F72962" w:rsidRPr="00110267">
        <w:rPr>
          <w:rFonts w:ascii="Arial" w:hAnsi="Arial" w:cs="Arial"/>
          <w:sz w:val="24"/>
          <w:szCs w:val="24"/>
          <w:lang w:val="es-419"/>
        </w:rPr>
        <w:t xml:space="preserve">por valor de $142.136.265, más los intereses de mora generados a partir del 18 de diciembre de 2017 y hasta que el pago se verifique. </w:t>
      </w:r>
    </w:p>
    <w:p w:rsidR="00F72962" w:rsidRPr="00110267" w:rsidRDefault="00F72962" w:rsidP="002166E6">
      <w:pPr>
        <w:pStyle w:val="Sinespaciado1"/>
        <w:spacing w:line="288" w:lineRule="auto"/>
        <w:ind w:firstLine="2880"/>
        <w:jc w:val="both"/>
        <w:rPr>
          <w:rFonts w:ascii="Arial" w:hAnsi="Arial" w:cs="Arial"/>
          <w:sz w:val="24"/>
          <w:szCs w:val="24"/>
          <w:lang w:val="es-419"/>
        </w:rPr>
      </w:pPr>
    </w:p>
    <w:p w:rsidR="00F72962" w:rsidRPr="00110267" w:rsidRDefault="001B2381" w:rsidP="002166E6">
      <w:pPr>
        <w:pStyle w:val="Sinespaciado1"/>
        <w:spacing w:line="288" w:lineRule="auto"/>
        <w:ind w:firstLine="2880"/>
        <w:jc w:val="both"/>
        <w:rPr>
          <w:rFonts w:ascii="Arial" w:hAnsi="Arial" w:cs="Arial"/>
          <w:sz w:val="24"/>
          <w:szCs w:val="24"/>
          <w:lang w:val="es-419"/>
        </w:rPr>
      </w:pPr>
      <w:r w:rsidRPr="00110267">
        <w:rPr>
          <w:rFonts w:ascii="Arial" w:hAnsi="Arial" w:cs="Arial"/>
          <w:sz w:val="24"/>
          <w:szCs w:val="24"/>
          <w:lang w:val="es-419"/>
        </w:rPr>
        <w:t>Ello</w:t>
      </w:r>
      <w:r w:rsidR="00A305C0" w:rsidRPr="00110267">
        <w:rPr>
          <w:rFonts w:ascii="Arial" w:hAnsi="Arial" w:cs="Arial"/>
          <w:sz w:val="24"/>
          <w:szCs w:val="24"/>
          <w:lang w:val="es-419"/>
        </w:rPr>
        <w:t>,</w:t>
      </w:r>
      <w:r w:rsidRPr="00110267">
        <w:rPr>
          <w:rFonts w:ascii="Arial" w:hAnsi="Arial" w:cs="Arial"/>
          <w:sz w:val="24"/>
          <w:szCs w:val="24"/>
          <w:lang w:val="es-419"/>
        </w:rPr>
        <w:t xml:space="preserve"> en razón</w:t>
      </w:r>
      <w:r w:rsidR="00F72962" w:rsidRPr="00110267">
        <w:rPr>
          <w:rFonts w:ascii="Arial" w:hAnsi="Arial" w:cs="Arial"/>
          <w:sz w:val="24"/>
          <w:szCs w:val="24"/>
          <w:lang w:val="es-419"/>
        </w:rPr>
        <w:t xml:space="preserve"> a la subrogación que ha operado en los derechos del Banco </w:t>
      </w:r>
      <w:r w:rsidR="001D714A" w:rsidRPr="00110267">
        <w:rPr>
          <w:rFonts w:ascii="Arial" w:hAnsi="Arial" w:cs="Arial"/>
          <w:sz w:val="24"/>
          <w:szCs w:val="24"/>
          <w:lang w:val="es-419"/>
        </w:rPr>
        <w:t xml:space="preserve">Coomeva S.A. beneficiario </w:t>
      </w:r>
      <w:r w:rsidR="00420390" w:rsidRPr="00110267">
        <w:rPr>
          <w:rFonts w:ascii="Arial" w:hAnsi="Arial" w:cs="Arial"/>
          <w:sz w:val="24"/>
          <w:szCs w:val="24"/>
          <w:lang w:val="es-419"/>
        </w:rPr>
        <w:t xml:space="preserve">oneroso </w:t>
      </w:r>
      <w:r w:rsidR="001D714A" w:rsidRPr="00110267">
        <w:rPr>
          <w:rFonts w:ascii="Arial" w:hAnsi="Arial" w:cs="Arial"/>
          <w:sz w:val="24"/>
          <w:szCs w:val="24"/>
          <w:lang w:val="es-419"/>
        </w:rPr>
        <w:t>del seguro de vida grupo deudores póliza No. AA001853</w:t>
      </w:r>
      <w:r w:rsidR="00F72962" w:rsidRPr="00110267">
        <w:rPr>
          <w:rFonts w:ascii="Arial" w:hAnsi="Arial" w:cs="Arial"/>
          <w:sz w:val="24"/>
          <w:szCs w:val="24"/>
          <w:lang w:val="es-419"/>
        </w:rPr>
        <w:t>, al ser quien pagó el saldo insoluto del crédito después de ocurrido el siniestro y actualmente a paz y salvo con la entidad bancaria.</w:t>
      </w:r>
    </w:p>
    <w:p w:rsidR="00306AC9" w:rsidRPr="00110267" w:rsidRDefault="00306AC9" w:rsidP="002166E6">
      <w:pPr>
        <w:pStyle w:val="Sinespaciado1"/>
        <w:spacing w:line="288" w:lineRule="auto"/>
        <w:ind w:firstLine="2880"/>
        <w:jc w:val="both"/>
        <w:rPr>
          <w:rFonts w:ascii="Arial" w:hAnsi="Arial" w:cs="Arial"/>
          <w:sz w:val="24"/>
          <w:szCs w:val="24"/>
          <w:lang w:val="es-419"/>
        </w:rPr>
      </w:pPr>
    </w:p>
    <w:p w:rsidR="006556CA" w:rsidRPr="00110267" w:rsidRDefault="00AD678F" w:rsidP="002166E6">
      <w:pPr>
        <w:pStyle w:val="Sinespaciado1"/>
        <w:spacing w:line="288" w:lineRule="auto"/>
        <w:ind w:firstLine="2880"/>
        <w:jc w:val="both"/>
        <w:rPr>
          <w:rFonts w:ascii="Arial" w:hAnsi="Arial" w:cs="Arial"/>
          <w:sz w:val="24"/>
          <w:szCs w:val="24"/>
          <w:lang w:val="es-419"/>
        </w:rPr>
      </w:pPr>
      <w:r w:rsidRPr="00110267">
        <w:rPr>
          <w:rFonts w:ascii="Arial" w:hAnsi="Arial" w:cs="Arial"/>
          <w:sz w:val="24"/>
          <w:szCs w:val="24"/>
          <w:lang w:val="es-419"/>
        </w:rPr>
        <w:t xml:space="preserve">2. El despacho judicial resolvió </w:t>
      </w:r>
      <w:r w:rsidR="006556CA" w:rsidRPr="00110267">
        <w:rPr>
          <w:rFonts w:ascii="Arial" w:hAnsi="Arial" w:cs="Arial"/>
          <w:sz w:val="24"/>
          <w:szCs w:val="24"/>
          <w:lang w:val="es-419"/>
        </w:rPr>
        <w:t>negar el mandamiento de pago pretendido</w:t>
      </w:r>
      <w:r w:rsidRPr="00110267">
        <w:rPr>
          <w:rFonts w:ascii="Arial" w:hAnsi="Arial" w:cs="Arial"/>
          <w:sz w:val="24"/>
          <w:szCs w:val="24"/>
          <w:lang w:val="es-419"/>
        </w:rPr>
        <w:t xml:space="preserve">, </w:t>
      </w:r>
      <w:r w:rsidR="006556CA" w:rsidRPr="00110267">
        <w:rPr>
          <w:rFonts w:ascii="Arial" w:hAnsi="Arial" w:cs="Arial"/>
          <w:sz w:val="24"/>
          <w:szCs w:val="24"/>
          <w:lang w:val="es-419"/>
        </w:rPr>
        <w:t xml:space="preserve">al </w:t>
      </w:r>
      <w:r w:rsidRPr="00110267">
        <w:rPr>
          <w:rFonts w:ascii="Arial" w:hAnsi="Arial" w:cs="Arial"/>
          <w:sz w:val="24"/>
          <w:szCs w:val="24"/>
          <w:lang w:val="es-419"/>
        </w:rPr>
        <w:t xml:space="preserve">considerar que </w:t>
      </w:r>
      <w:r w:rsidR="004C2A50" w:rsidRPr="00110267">
        <w:rPr>
          <w:rFonts w:ascii="Arial" w:hAnsi="Arial" w:cs="Arial"/>
          <w:sz w:val="24"/>
          <w:szCs w:val="24"/>
          <w:lang w:val="es-419"/>
        </w:rPr>
        <w:t xml:space="preserve">no siendo el Banco Coomeva </w:t>
      </w:r>
      <w:r w:rsidR="006556CA" w:rsidRPr="00110267">
        <w:rPr>
          <w:rFonts w:ascii="Arial" w:hAnsi="Arial" w:cs="Arial"/>
          <w:sz w:val="24"/>
          <w:szCs w:val="24"/>
          <w:lang w:val="es-419"/>
        </w:rPr>
        <w:t xml:space="preserve">S.A. acreedor de  Seguros la Equidad, para los fines de la presente ejecución no puede actuar el señor Alberto Brito Zuleta como ejecutante y se abstiene de calificar la subrogación que éste reclama. </w:t>
      </w:r>
    </w:p>
    <w:p w:rsidR="006556CA" w:rsidRPr="00110267" w:rsidRDefault="006556CA" w:rsidP="002166E6">
      <w:pPr>
        <w:pStyle w:val="Sinespaciado1"/>
        <w:spacing w:line="288" w:lineRule="auto"/>
        <w:ind w:firstLine="2880"/>
        <w:jc w:val="both"/>
        <w:rPr>
          <w:rFonts w:ascii="Arial" w:hAnsi="Arial" w:cs="Arial"/>
          <w:sz w:val="24"/>
          <w:szCs w:val="24"/>
          <w:lang w:val="es-419"/>
        </w:rPr>
      </w:pPr>
    </w:p>
    <w:p w:rsidR="00FC5D12" w:rsidRPr="00110267" w:rsidRDefault="00AD678F" w:rsidP="002166E6">
      <w:pPr>
        <w:pStyle w:val="Sinespaciado1"/>
        <w:spacing w:line="288" w:lineRule="auto"/>
        <w:ind w:firstLine="2880"/>
        <w:jc w:val="both"/>
        <w:rPr>
          <w:rFonts w:ascii="Arial" w:hAnsi="Arial" w:cs="Arial"/>
          <w:sz w:val="24"/>
          <w:szCs w:val="24"/>
          <w:lang w:val="es-419"/>
        </w:rPr>
      </w:pPr>
      <w:r w:rsidRPr="00110267">
        <w:rPr>
          <w:rFonts w:ascii="Arial" w:hAnsi="Arial" w:cs="Arial"/>
          <w:sz w:val="24"/>
          <w:szCs w:val="24"/>
          <w:lang w:val="es-419"/>
        </w:rPr>
        <w:t>3. C</w:t>
      </w:r>
      <w:r w:rsidR="00852C21" w:rsidRPr="00110267">
        <w:rPr>
          <w:rFonts w:ascii="Arial" w:hAnsi="Arial" w:cs="Arial"/>
          <w:sz w:val="24"/>
          <w:szCs w:val="24"/>
          <w:lang w:val="es-419"/>
        </w:rPr>
        <w:t>ontra la anterior providencia la</w:t>
      </w:r>
      <w:r w:rsidRPr="00110267">
        <w:rPr>
          <w:rFonts w:ascii="Arial" w:hAnsi="Arial" w:cs="Arial"/>
          <w:sz w:val="24"/>
          <w:szCs w:val="24"/>
          <w:lang w:val="es-419"/>
        </w:rPr>
        <w:t xml:space="preserve"> portavoz judicial de</w:t>
      </w:r>
      <w:r w:rsidR="007F033E" w:rsidRPr="00110267">
        <w:rPr>
          <w:rFonts w:ascii="Arial" w:hAnsi="Arial" w:cs="Arial"/>
          <w:sz w:val="24"/>
          <w:szCs w:val="24"/>
          <w:lang w:val="es-419"/>
        </w:rPr>
        <w:t>l</w:t>
      </w:r>
      <w:r w:rsidRPr="00110267">
        <w:rPr>
          <w:rFonts w:ascii="Arial" w:hAnsi="Arial" w:cs="Arial"/>
          <w:sz w:val="24"/>
          <w:szCs w:val="24"/>
          <w:lang w:val="es-419"/>
        </w:rPr>
        <w:t xml:space="preserve"> ejecutante interpuso recurso de apelación.  Adujo</w:t>
      </w:r>
      <w:r w:rsidR="008D597D" w:rsidRPr="00110267">
        <w:rPr>
          <w:rFonts w:ascii="Arial" w:hAnsi="Arial" w:cs="Arial"/>
          <w:sz w:val="24"/>
          <w:szCs w:val="24"/>
          <w:lang w:val="es-419"/>
        </w:rPr>
        <w:t xml:space="preserve">, </w:t>
      </w:r>
      <w:r w:rsidRPr="00110267">
        <w:rPr>
          <w:rFonts w:ascii="Arial" w:hAnsi="Arial" w:cs="Arial"/>
          <w:sz w:val="24"/>
          <w:szCs w:val="24"/>
          <w:lang w:val="es-419"/>
        </w:rPr>
        <w:t>que</w:t>
      </w:r>
      <w:r w:rsidR="00852C21" w:rsidRPr="00110267">
        <w:rPr>
          <w:rFonts w:ascii="Arial" w:hAnsi="Arial" w:cs="Arial"/>
          <w:sz w:val="24"/>
          <w:szCs w:val="24"/>
          <w:lang w:val="es-419"/>
        </w:rPr>
        <w:t xml:space="preserve"> el </w:t>
      </w:r>
      <w:r w:rsidR="00FC5D12" w:rsidRPr="00110267">
        <w:rPr>
          <w:rFonts w:ascii="Arial" w:hAnsi="Arial" w:cs="Arial"/>
          <w:sz w:val="24"/>
          <w:szCs w:val="24"/>
          <w:lang w:val="es-419"/>
        </w:rPr>
        <w:t xml:space="preserve">juzgado llega a una conclusión apresurada al </w:t>
      </w:r>
      <w:r w:rsidR="003E609A" w:rsidRPr="00110267">
        <w:rPr>
          <w:rFonts w:ascii="Arial" w:hAnsi="Arial" w:cs="Arial"/>
          <w:sz w:val="24"/>
          <w:szCs w:val="24"/>
          <w:lang w:val="es-419"/>
        </w:rPr>
        <w:t>afirmar</w:t>
      </w:r>
      <w:r w:rsidR="00FC5D12" w:rsidRPr="00110267">
        <w:rPr>
          <w:rFonts w:ascii="Arial" w:hAnsi="Arial" w:cs="Arial"/>
          <w:sz w:val="24"/>
          <w:szCs w:val="24"/>
          <w:lang w:val="es-419"/>
        </w:rPr>
        <w:t xml:space="preserve"> que el banco no es acreedor de la aseguradora y </w:t>
      </w:r>
      <w:r w:rsidR="00346DCF" w:rsidRPr="00110267">
        <w:rPr>
          <w:rFonts w:ascii="Arial" w:hAnsi="Arial" w:cs="Arial"/>
          <w:sz w:val="24"/>
          <w:szCs w:val="24"/>
          <w:lang w:val="es-419"/>
        </w:rPr>
        <w:t xml:space="preserve">así </w:t>
      </w:r>
      <w:r w:rsidR="00FC5D12" w:rsidRPr="00110267">
        <w:rPr>
          <w:rFonts w:ascii="Arial" w:hAnsi="Arial" w:cs="Arial"/>
          <w:sz w:val="24"/>
          <w:szCs w:val="24"/>
          <w:lang w:val="es-419"/>
        </w:rPr>
        <w:t xml:space="preserve">decide equivocadamente negar el mandamiento de pago. </w:t>
      </w:r>
    </w:p>
    <w:p w:rsidR="00FC5D12" w:rsidRPr="00110267" w:rsidRDefault="00FC5D12" w:rsidP="002166E6">
      <w:pPr>
        <w:pStyle w:val="Sinespaciado1"/>
        <w:spacing w:line="288" w:lineRule="auto"/>
        <w:ind w:firstLine="2880"/>
        <w:jc w:val="both"/>
        <w:rPr>
          <w:rFonts w:ascii="Arial" w:hAnsi="Arial" w:cs="Arial"/>
          <w:sz w:val="24"/>
          <w:szCs w:val="24"/>
          <w:lang w:val="es-419"/>
        </w:rPr>
      </w:pPr>
    </w:p>
    <w:p w:rsidR="00FC5D12" w:rsidRPr="00110267" w:rsidRDefault="004B3223" w:rsidP="002166E6">
      <w:pPr>
        <w:pStyle w:val="Sinespaciado1"/>
        <w:spacing w:line="288" w:lineRule="auto"/>
        <w:ind w:firstLine="2880"/>
        <w:jc w:val="both"/>
        <w:rPr>
          <w:rFonts w:ascii="Arial" w:hAnsi="Arial" w:cs="Arial"/>
          <w:sz w:val="24"/>
          <w:szCs w:val="24"/>
          <w:lang w:val="es-419"/>
        </w:rPr>
      </w:pPr>
      <w:r w:rsidRPr="00110267">
        <w:rPr>
          <w:rFonts w:ascii="Arial" w:hAnsi="Arial" w:cs="Arial"/>
          <w:sz w:val="24"/>
          <w:szCs w:val="24"/>
          <w:lang w:val="es-419"/>
        </w:rPr>
        <w:t xml:space="preserve">Solicita la revocatoria del auto, toda vez que </w:t>
      </w:r>
      <w:r w:rsidR="00FC5D12" w:rsidRPr="00110267">
        <w:rPr>
          <w:rFonts w:ascii="Arial" w:hAnsi="Arial" w:cs="Arial"/>
          <w:sz w:val="24"/>
          <w:szCs w:val="24"/>
          <w:lang w:val="es-419"/>
        </w:rPr>
        <w:t>la sentencia que se pretende ejecut</w:t>
      </w:r>
      <w:r w:rsidR="004B7DB9" w:rsidRPr="00110267">
        <w:rPr>
          <w:rFonts w:ascii="Arial" w:hAnsi="Arial" w:cs="Arial"/>
          <w:sz w:val="24"/>
          <w:szCs w:val="24"/>
          <w:lang w:val="es-419"/>
        </w:rPr>
        <w:t xml:space="preserve">ar es clara, al señalar que </w:t>
      </w:r>
      <w:r w:rsidR="00FC5D12" w:rsidRPr="00110267">
        <w:rPr>
          <w:rFonts w:ascii="Arial" w:hAnsi="Arial" w:cs="Arial"/>
          <w:sz w:val="24"/>
          <w:szCs w:val="24"/>
          <w:lang w:val="es-419"/>
        </w:rPr>
        <w:t>la compañía de seguros ahora ejecutada tiene a su cargo la satisfacción de una obligación en la cual se aprecia su destinatario, beneficiario o acreedor que lo es el B</w:t>
      </w:r>
      <w:r w:rsidR="00346DCF" w:rsidRPr="00110267">
        <w:rPr>
          <w:rFonts w:ascii="Arial" w:hAnsi="Arial" w:cs="Arial"/>
          <w:sz w:val="24"/>
          <w:szCs w:val="24"/>
          <w:lang w:val="es-419"/>
        </w:rPr>
        <w:t>anco</w:t>
      </w:r>
      <w:r w:rsidRPr="00110267">
        <w:rPr>
          <w:rFonts w:ascii="Arial" w:hAnsi="Arial" w:cs="Arial"/>
          <w:sz w:val="24"/>
          <w:szCs w:val="24"/>
          <w:lang w:val="es-419"/>
        </w:rPr>
        <w:t xml:space="preserve"> </w:t>
      </w:r>
      <w:r w:rsidR="00FC5D12" w:rsidRPr="00110267">
        <w:rPr>
          <w:rFonts w:ascii="Arial" w:hAnsi="Arial" w:cs="Arial"/>
          <w:sz w:val="24"/>
          <w:szCs w:val="24"/>
          <w:lang w:val="es-419"/>
        </w:rPr>
        <w:t>C</w:t>
      </w:r>
      <w:r w:rsidR="00346DCF" w:rsidRPr="00110267">
        <w:rPr>
          <w:rFonts w:ascii="Arial" w:hAnsi="Arial" w:cs="Arial"/>
          <w:sz w:val="24"/>
          <w:szCs w:val="24"/>
          <w:lang w:val="es-419"/>
        </w:rPr>
        <w:t>oomeva</w:t>
      </w:r>
      <w:r w:rsidR="00FC5D12" w:rsidRPr="00110267">
        <w:rPr>
          <w:rFonts w:ascii="Arial" w:hAnsi="Arial" w:cs="Arial"/>
          <w:sz w:val="24"/>
          <w:szCs w:val="24"/>
          <w:lang w:val="es-419"/>
        </w:rPr>
        <w:t xml:space="preserve"> S.A., quien acude en el presente proceso ejecutivo representado por el señor Alberto Brito Zuleta, como </w:t>
      </w:r>
      <w:r w:rsidRPr="00110267">
        <w:rPr>
          <w:rFonts w:ascii="Arial" w:hAnsi="Arial" w:cs="Arial"/>
          <w:sz w:val="24"/>
          <w:szCs w:val="24"/>
          <w:lang w:val="es-419"/>
        </w:rPr>
        <w:t>s</w:t>
      </w:r>
      <w:r w:rsidR="00FC5D12" w:rsidRPr="00110267">
        <w:rPr>
          <w:rFonts w:ascii="Arial" w:hAnsi="Arial" w:cs="Arial"/>
          <w:sz w:val="24"/>
          <w:szCs w:val="24"/>
          <w:lang w:val="es-419"/>
        </w:rPr>
        <w:t xml:space="preserve">ubrogatario en los derechos de dicha entidad bancaria, toda vez que fue quien pagó a éste lo que inicialmente </w:t>
      </w:r>
      <w:r w:rsidRPr="00110267">
        <w:rPr>
          <w:rFonts w:ascii="Arial" w:hAnsi="Arial" w:cs="Arial"/>
          <w:sz w:val="24"/>
          <w:szCs w:val="24"/>
          <w:lang w:val="es-419"/>
        </w:rPr>
        <w:t>correspondía pagar a</w:t>
      </w:r>
      <w:r w:rsidR="00FC5D12" w:rsidRPr="00110267">
        <w:rPr>
          <w:rFonts w:ascii="Arial" w:hAnsi="Arial" w:cs="Arial"/>
          <w:sz w:val="24"/>
          <w:szCs w:val="24"/>
          <w:lang w:val="es-419"/>
        </w:rPr>
        <w:t xml:space="preserve"> la compañía de seguros, por</w:t>
      </w:r>
      <w:r w:rsidRPr="00110267">
        <w:rPr>
          <w:rFonts w:ascii="Arial" w:hAnsi="Arial" w:cs="Arial"/>
          <w:sz w:val="24"/>
          <w:szCs w:val="24"/>
          <w:lang w:val="es-419"/>
        </w:rPr>
        <w:t xml:space="preserve"> </w:t>
      </w:r>
      <w:r w:rsidR="00FC5D12" w:rsidRPr="00110267">
        <w:rPr>
          <w:rFonts w:ascii="Arial" w:hAnsi="Arial" w:cs="Arial"/>
          <w:sz w:val="24"/>
          <w:szCs w:val="24"/>
          <w:lang w:val="es-419"/>
        </w:rPr>
        <w:t>lo que se encuentra habilitado para recibir dicha suma de</w:t>
      </w:r>
      <w:r w:rsidR="003A0D16">
        <w:rPr>
          <w:rFonts w:ascii="Arial" w:hAnsi="Arial" w:cs="Arial"/>
          <w:sz w:val="24"/>
          <w:szCs w:val="24"/>
          <w:lang w:val="es-419"/>
        </w:rPr>
        <w:t xml:space="preserve"> dinero, al existir paz y salvo</w:t>
      </w:r>
      <w:r w:rsidR="00FC5D12" w:rsidRPr="00110267">
        <w:rPr>
          <w:rFonts w:ascii="Arial" w:hAnsi="Arial" w:cs="Arial"/>
          <w:sz w:val="24"/>
          <w:szCs w:val="24"/>
          <w:lang w:val="es-419"/>
        </w:rPr>
        <w:t xml:space="preserve">. </w:t>
      </w:r>
    </w:p>
    <w:p w:rsidR="00FC5D12" w:rsidRPr="00110267" w:rsidRDefault="00FC5D12" w:rsidP="002166E6">
      <w:pPr>
        <w:pStyle w:val="Sinespaciado1"/>
        <w:spacing w:line="288" w:lineRule="auto"/>
        <w:ind w:firstLine="2880"/>
        <w:jc w:val="both"/>
        <w:rPr>
          <w:rFonts w:ascii="Arial" w:hAnsi="Arial" w:cs="Arial"/>
          <w:sz w:val="24"/>
          <w:szCs w:val="24"/>
          <w:lang w:val="es-419"/>
        </w:rPr>
      </w:pPr>
    </w:p>
    <w:p w:rsidR="00AD678F" w:rsidRPr="00110267" w:rsidRDefault="00AD678F" w:rsidP="002166E6">
      <w:pPr>
        <w:pStyle w:val="Sinespaciado1"/>
        <w:spacing w:line="288" w:lineRule="auto"/>
        <w:ind w:firstLine="2880"/>
        <w:jc w:val="both"/>
        <w:rPr>
          <w:rFonts w:ascii="Arial" w:hAnsi="Arial" w:cs="Arial"/>
          <w:b/>
          <w:sz w:val="24"/>
          <w:szCs w:val="24"/>
          <w:lang w:val="es-419"/>
        </w:rPr>
      </w:pPr>
      <w:r w:rsidRPr="00110267">
        <w:rPr>
          <w:rFonts w:ascii="Arial" w:hAnsi="Arial" w:cs="Arial"/>
          <w:b/>
          <w:sz w:val="24"/>
          <w:szCs w:val="24"/>
          <w:lang w:val="es-419"/>
        </w:rPr>
        <w:t>III. Consideraciones</w:t>
      </w:r>
    </w:p>
    <w:p w:rsidR="00AD678F" w:rsidRPr="00110267" w:rsidRDefault="00AD678F" w:rsidP="002166E6">
      <w:pPr>
        <w:pStyle w:val="Sinespaciado1"/>
        <w:spacing w:line="288" w:lineRule="auto"/>
        <w:ind w:firstLine="2880"/>
        <w:jc w:val="both"/>
        <w:rPr>
          <w:rFonts w:ascii="Arial" w:hAnsi="Arial" w:cs="Arial"/>
          <w:b/>
          <w:sz w:val="24"/>
          <w:szCs w:val="24"/>
          <w:lang w:val="es-419"/>
        </w:rPr>
      </w:pPr>
    </w:p>
    <w:p w:rsidR="00AD678F" w:rsidRPr="00110267" w:rsidRDefault="00AD678F" w:rsidP="002166E6">
      <w:pPr>
        <w:pStyle w:val="Sinespaciado1"/>
        <w:spacing w:line="288" w:lineRule="auto"/>
        <w:ind w:firstLine="2880"/>
        <w:jc w:val="both"/>
        <w:rPr>
          <w:rFonts w:ascii="Arial" w:hAnsi="Arial" w:cs="Arial"/>
          <w:sz w:val="24"/>
          <w:szCs w:val="24"/>
          <w:lang w:val="es-419"/>
        </w:rPr>
      </w:pPr>
      <w:r w:rsidRPr="00110267">
        <w:rPr>
          <w:rFonts w:ascii="Arial" w:hAnsi="Arial" w:cs="Arial"/>
          <w:sz w:val="24"/>
          <w:szCs w:val="24"/>
          <w:lang w:val="es-419"/>
        </w:rPr>
        <w:t>1. Esta</w:t>
      </w:r>
      <w:r w:rsidRPr="00110267">
        <w:rPr>
          <w:rFonts w:ascii="Arial" w:hAnsi="Arial" w:cs="Arial"/>
          <w:bCs/>
          <w:iCs/>
          <w:sz w:val="24"/>
          <w:szCs w:val="24"/>
          <w:lang w:val="es-419"/>
        </w:rPr>
        <w:t xml:space="preserve"> Corporación es competente para conocer del recurso, ya que es el superior funcional de quien profirió la providencia confutada, la cual es susceptible de se</w:t>
      </w:r>
      <w:r w:rsidR="003F595A" w:rsidRPr="00110267">
        <w:rPr>
          <w:rFonts w:ascii="Arial" w:hAnsi="Arial" w:cs="Arial"/>
          <w:bCs/>
          <w:iCs/>
          <w:sz w:val="24"/>
          <w:szCs w:val="24"/>
          <w:lang w:val="es-419"/>
        </w:rPr>
        <w:t>r</w:t>
      </w:r>
      <w:r w:rsidRPr="00110267">
        <w:rPr>
          <w:rFonts w:ascii="Arial" w:hAnsi="Arial" w:cs="Arial"/>
          <w:bCs/>
          <w:iCs/>
          <w:sz w:val="24"/>
          <w:szCs w:val="24"/>
          <w:lang w:val="es-419"/>
        </w:rPr>
        <w:t xml:space="preserve"> apelada</w:t>
      </w:r>
      <w:r w:rsidR="007F033E" w:rsidRPr="00110267">
        <w:rPr>
          <w:rFonts w:ascii="Arial" w:hAnsi="Arial" w:cs="Arial"/>
          <w:bCs/>
          <w:iCs/>
          <w:sz w:val="24"/>
          <w:szCs w:val="24"/>
          <w:lang w:val="es-419"/>
        </w:rPr>
        <w:t xml:space="preserve"> (art. 3</w:t>
      </w:r>
      <w:r w:rsidR="000B0BA0" w:rsidRPr="00110267">
        <w:rPr>
          <w:rFonts w:ascii="Arial" w:hAnsi="Arial" w:cs="Arial"/>
          <w:bCs/>
          <w:iCs/>
          <w:sz w:val="24"/>
          <w:szCs w:val="24"/>
          <w:lang w:val="es-419"/>
        </w:rPr>
        <w:t>23</w:t>
      </w:r>
      <w:r w:rsidR="007F033E" w:rsidRPr="00110267">
        <w:rPr>
          <w:rFonts w:ascii="Arial" w:hAnsi="Arial" w:cs="Arial"/>
          <w:bCs/>
          <w:iCs/>
          <w:sz w:val="24"/>
          <w:szCs w:val="24"/>
          <w:lang w:val="es-419"/>
        </w:rPr>
        <w:t>-4 C</w:t>
      </w:r>
      <w:r w:rsidR="000B0BA0" w:rsidRPr="00110267">
        <w:rPr>
          <w:rFonts w:ascii="Arial" w:hAnsi="Arial" w:cs="Arial"/>
          <w:bCs/>
          <w:iCs/>
          <w:sz w:val="24"/>
          <w:szCs w:val="24"/>
          <w:lang w:val="es-419"/>
        </w:rPr>
        <w:t>GP</w:t>
      </w:r>
      <w:r w:rsidR="007F033E" w:rsidRPr="00110267">
        <w:rPr>
          <w:rFonts w:ascii="Arial" w:hAnsi="Arial" w:cs="Arial"/>
          <w:bCs/>
          <w:iCs/>
          <w:sz w:val="24"/>
          <w:szCs w:val="24"/>
          <w:lang w:val="es-419"/>
        </w:rPr>
        <w:t>.)</w:t>
      </w:r>
      <w:r w:rsidRPr="00110267">
        <w:rPr>
          <w:rFonts w:ascii="Arial" w:hAnsi="Arial" w:cs="Arial"/>
          <w:bCs/>
          <w:iCs/>
          <w:sz w:val="24"/>
          <w:szCs w:val="24"/>
          <w:lang w:val="es-419"/>
        </w:rPr>
        <w:t>; fue formulado en tiempo oportuno y ha sido sustentado debidamente.</w:t>
      </w:r>
    </w:p>
    <w:p w:rsidR="007F033E" w:rsidRPr="00110267" w:rsidRDefault="007F033E" w:rsidP="002166E6">
      <w:pPr>
        <w:pStyle w:val="Sinespaciado1"/>
        <w:spacing w:line="288" w:lineRule="auto"/>
        <w:ind w:firstLine="2880"/>
        <w:jc w:val="both"/>
        <w:rPr>
          <w:rFonts w:ascii="Arial" w:hAnsi="Arial" w:cs="Arial"/>
          <w:b/>
          <w:sz w:val="24"/>
          <w:szCs w:val="24"/>
          <w:lang w:val="es-419"/>
        </w:rPr>
      </w:pPr>
    </w:p>
    <w:p w:rsidR="00AD678F" w:rsidRPr="00110267" w:rsidRDefault="00AD678F" w:rsidP="002166E6">
      <w:pPr>
        <w:pStyle w:val="Sinespaciado1"/>
        <w:spacing w:line="288" w:lineRule="auto"/>
        <w:ind w:firstLine="2880"/>
        <w:jc w:val="both"/>
        <w:rPr>
          <w:rFonts w:ascii="Arial" w:hAnsi="Arial" w:cs="Arial"/>
          <w:sz w:val="24"/>
          <w:szCs w:val="24"/>
          <w:lang w:val="es-419"/>
        </w:rPr>
      </w:pPr>
      <w:r w:rsidRPr="00110267">
        <w:rPr>
          <w:rFonts w:ascii="Arial" w:hAnsi="Arial" w:cs="Arial"/>
          <w:bCs/>
          <w:iCs/>
          <w:sz w:val="24"/>
          <w:szCs w:val="24"/>
          <w:lang w:val="es-419"/>
        </w:rPr>
        <w:lastRenderedPageBreak/>
        <w:t xml:space="preserve">2. Visto lo anterior, </w:t>
      </w:r>
      <w:r w:rsidR="006B6381" w:rsidRPr="00110267">
        <w:rPr>
          <w:rFonts w:ascii="Arial" w:hAnsi="Arial" w:cs="Arial"/>
          <w:sz w:val="24"/>
          <w:szCs w:val="24"/>
          <w:lang w:val="es-419"/>
        </w:rPr>
        <w:t>incumbe</w:t>
      </w:r>
      <w:r w:rsidRPr="00110267">
        <w:rPr>
          <w:rFonts w:ascii="Arial" w:hAnsi="Arial" w:cs="Arial"/>
          <w:sz w:val="24"/>
          <w:szCs w:val="24"/>
          <w:lang w:val="es-419"/>
        </w:rPr>
        <w:t xml:space="preserve"> a esta Sala determinar si la decisión del Juez </w:t>
      </w:r>
      <w:r w:rsidRPr="00110267">
        <w:rPr>
          <w:rFonts w:ascii="Arial" w:hAnsi="Arial" w:cs="Arial"/>
          <w:i/>
          <w:sz w:val="24"/>
          <w:szCs w:val="24"/>
          <w:lang w:val="es-419"/>
        </w:rPr>
        <w:t>a quo</w:t>
      </w:r>
      <w:r w:rsidRPr="00110267">
        <w:rPr>
          <w:rFonts w:ascii="Arial" w:hAnsi="Arial" w:cs="Arial"/>
          <w:sz w:val="24"/>
          <w:szCs w:val="24"/>
          <w:lang w:val="es-419"/>
        </w:rPr>
        <w:t xml:space="preserve">, esto es, </w:t>
      </w:r>
      <w:r w:rsidR="00803CCD" w:rsidRPr="00110267">
        <w:rPr>
          <w:rFonts w:ascii="Arial" w:hAnsi="Arial" w:cs="Arial"/>
          <w:sz w:val="24"/>
          <w:szCs w:val="24"/>
          <w:lang w:val="es-419"/>
        </w:rPr>
        <w:t xml:space="preserve">de </w:t>
      </w:r>
      <w:r w:rsidRPr="00110267">
        <w:rPr>
          <w:rFonts w:ascii="Arial" w:hAnsi="Arial" w:cs="Arial"/>
          <w:sz w:val="24"/>
          <w:szCs w:val="24"/>
          <w:lang w:val="es-419"/>
        </w:rPr>
        <w:t>denegar el mandamiento de pago solicitado, tiene o no asidero jurídico y, por lo tanto, debe o no mantenerse.</w:t>
      </w:r>
    </w:p>
    <w:p w:rsidR="00306AC9" w:rsidRPr="00110267" w:rsidRDefault="00306AC9" w:rsidP="002166E6">
      <w:pPr>
        <w:pStyle w:val="Sinespaciado1"/>
        <w:spacing w:line="288" w:lineRule="auto"/>
        <w:ind w:firstLine="2880"/>
        <w:jc w:val="both"/>
        <w:rPr>
          <w:rFonts w:ascii="Arial" w:hAnsi="Arial" w:cs="Arial"/>
          <w:sz w:val="24"/>
          <w:szCs w:val="24"/>
          <w:lang w:val="es-419"/>
        </w:rPr>
      </w:pPr>
    </w:p>
    <w:p w:rsidR="00AD678F" w:rsidRPr="00110267" w:rsidRDefault="00AD678F" w:rsidP="002166E6">
      <w:pPr>
        <w:pStyle w:val="Sinespaciado1"/>
        <w:spacing w:line="288" w:lineRule="auto"/>
        <w:ind w:firstLine="2880"/>
        <w:jc w:val="both"/>
        <w:rPr>
          <w:rFonts w:ascii="Arial" w:hAnsi="Arial" w:cs="Arial"/>
          <w:sz w:val="24"/>
          <w:szCs w:val="24"/>
          <w:lang w:val="es-419"/>
        </w:rPr>
      </w:pPr>
      <w:r w:rsidRPr="00110267">
        <w:rPr>
          <w:rFonts w:ascii="Arial" w:hAnsi="Arial" w:cs="Arial"/>
          <w:sz w:val="24"/>
          <w:szCs w:val="24"/>
          <w:lang w:val="es-419"/>
        </w:rPr>
        <w:t xml:space="preserve">3. </w:t>
      </w:r>
      <w:r w:rsidR="00681FA3" w:rsidRPr="00110267">
        <w:rPr>
          <w:rFonts w:ascii="Arial" w:hAnsi="Arial" w:cs="Arial"/>
          <w:sz w:val="24"/>
          <w:szCs w:val="24"/>
          <w:lang w:val="es-419"/>
        </w:rPr>
        <w:t xml:space="preserve">Del </w:t>
      </w:r>
      <w:r w:rsidRPr="00110267">
        <w:rPr>
          <w:rFonts w:ascii="Arial" w:hAnsi="Arial" w:cs="Arial"/>
          <w:sz w:val="24"/>
          <w:szCs w:val="24"/>
          <w:lang w:val="es-419"/>
        </w:rPr>
        <w:t xml:space="preserve">proceso ejecutivo se pregona que el mismo tiene su razón en la certidumbre, pues su objeto no es declarar derechos dudosos o controvertidos, sino hacer efectivos los que ya están declarados o reconocidos por las partes en un negocio jurídico unilateral o bilateral.  Luego, si la obligación ya está plenamente reconocida por el deudor, éste debe atenderla en su debida oportunidad, por lo que se acude a la autoridad jurisdiccional, en procura del cumplimiento forzado, cuando </w:t>
      </w:r>
      <w:r w:rsidR="00E31FF6" w:rsidRPr="00110267">
        <w:rPr>
          <w:rFonts w:ascii="Arial" w:hAnsi="Arial" w:cs="Arial"/>
          <w:sz w:val="24"/>
          <w:szCs w:val="24"/>
          <w:lang w:val="es-419"/>
        </w:rPr>
        <w:t>él</w:t>
      </w:r>
      <w:r w:rsidRPr="00110267">
        <w:rPr>
          <w:rFonts w:ascii="Arial" w:hAnsi="Arial" w:cs="Arial"/>
          <w:sz w:val="24"/>
          <w:szCs w:val="24"/>
          <w:lang w:val="es-419"/>
        </w:rPr>
        <w:t xml:space="preserve"> </w:t>
      </w:r>
      <w:r w:rsidR="003F595A" w:rsidRPr="00110267">
        <w:rPr>
          <w:rFonts w:ascii="Arial" w:hAnsi="Arial" w:cs="Arial"/>
          <w:sz w:val="24"/>
          <w:szCs w:val="24"/>
          <w:lang w:val="es-419"/>
        </w:rPr>
        <w:t>o la obligada</w:t>
      </w:r>
      <w:r w:rsidRPr="00110267">
        <w:rPr>
          <w:rFonts w:ascii="Arial" w:hAnsi="Arial" w:cs="Arial"/>
          <w:sz w:val="24"/>
          <w:szCs w:val="24"/>
          <w:lang w:val="es-419"/>
        </w:rPr>
        <w:t xml:space="preserve"> no cumple la prestación que debe ejecutar.</w:t>
      </w:r>
    </w:p>
    <w:p w:rsidR="00AD678F" w:rsidRPr="00110267" w:rsidRDefault="00AD678F" w:rsidP="002166E6">
      <w:pPr>
        <w:pStyle w:val="Sinespaciado1"/>
        <w:spacing w:line="288" w:lineRule="auto"/>
        <w:ind w:firstLine="2880"/>
        <w:jc w:val="both"/>
        <w:rPr>
          <w:rFonts w:ascii="Arial" w:hAnsi="Arial" w:cs="Arial"/>
          <w:sz w:val="24"/>
          <w:szCs w:val="24"/>
          <w:lang w:val="es-419"/>
        </w:rPr>
      </w:pPr>
    </w:p>
    <w:p w:rsidR="007F0F87" w:rsidRPr="00110267" w:rsidRDefault="00AD678F" w:rsidP="002166E6">
      <w:pPr>
        <w:pStyle w:val="Sinespaciado1"/>
        <w:spacing w:line="288" w:lineRule="auto"/>
        <w:ind w:firstLine="2880"/>
        <w:jc w:val="both"/>
        <w:rPr>
          <w:rFonts w:ascii="Arial" w:hAnsi="Arial" w:cs="Arial"/>
          <w:sz w:val="24"/>
          <w:szCs w:val="24"/>
          <w:lang w:val="es-419"/>
        </w:rPr>
      </w:pPr>
      <w:r w:rsidRPr="00110267">
        <w:rPr>
          <w:rFonts w:ascii="Arial" w:hAnsi="Arial" w:cs="Arial"/>
          <w:sz w:val="24"/>
          <w:szCs w:val="24"/>
          <w:lang w:val="es-419"/>
        </w:rPr>
        <w:t xml:space="preserve">4. </w:t>
      </w:r>
      <w:r w:rsidR="00EB45F8" w:rsidRPr="00110267">
        <w:rPr>
          <w:rFonts w:ascii="Arial" w:hAnsi="Arial" w:cs="Arial"/>
          <w:sz w:val="24"/>
          <w:szCs w:val="24"/>
          <w:lang w:val="es-419"/>
        </w:rPr>
        <w:t xml:space="preserve"> </w:t>
      </w:r>
      <w:r w:rsidR="007F0F87" w:rsidRPr="00110267">
        <w:rPr>
          <w:rFonts w:ascii="Arial" w:hAnsi="Arial" w:cs="Arial"/>
          <w:sz w:val="24"/>
          <w:szCs w:val="24"/>
          <w:lang w:val="es-419"/>
        </w:rPr>
        <w:t xml:space="preserve">En atención a esa finalidad del trámite, el título constituye un presupuesto forzoso para incoar la ejecución. De acuerdo con el artículo 422 del CGP corresponde a una obligación con las características descritas que conste en: </w:t>
      </w:r>
      <w:r w:rsidR="007F0F87" w:rsidRPr="00110267">
        <w:rPr>
          <w:rFonts w:ascii="Arial" w:hAnsi="Arial" w:cs="Arial"/>
          <w:b/>
          <w:sz w:val="24"/>
          <w:szCs w:val="24"/>
          <w:lang w:val="es-419"/>
        </w:rPr>
        <w:t>(i)</w:t>
      </w:r>
      <w:r w:rsidR="007F0F87" w:rsidRPr="00110267">
        <w:rPr>
          <w:rFonts w:ascii="Arial" w:hAnsi="Arial" w:cs="Arial"/>
          <w:sz w:val="24"/>
          <w:szCs w:val="24"/>
          <w:lang w:val="es-419"/>
        </w:rPr>
        <w:t xml:space="preserve"> documento que provenga del deudor o de su causante, y constituyan plena prueba contra él; </w:t>
      </w:r>
      <w:r w:rsidR="007F0F87" w:rsidRPr="00110267">
        <w:rPr>
          <w:rFonts w:ascii="Arial" w:hAnsi="Arial" w:cs="Arial"/>
          <w:b/>
          <w:sz w:val="24"/>
          <w:szCs w:val="24"/>
          <w:lang w:val="es-419"/>
        </w:rPr>
        <w:t>(ii)</w:t>
      </w:r>
      <w:r w:rsidR="007F0F87" w:rsidRPr="00110267">
        <w:rPr>
          <w:rFonts w:ascii="Arial" w:hAnsi="Arial" w:cs="Arial"/>
          <w:sz w:val="24"/>
          <w:szCs w:val="24"/>
          <w:lang w:val="es-419"/>
        </w:rPr>
        <w:t xml:space="preserve"> sentencia de condena proferida por juez o tribunal de cualquier jurisdicción; </w:t>
      </w:r>
      <w:r w:rsidR="007F0F87" w:rsidRPr="00110267">
        <w:rPr>
          <w:rFonts w:ascii="Arial" w:hAnsi="Arial" w:cs="Arial"/>
          <w:b/>
          <w:sz w:val="24"/>
          <w:szCs w:val="24"/>
          <w:lang w:val="es-419"/>
        </w:rPr>
        <w:t>(iii)</w:t>
      </w:r>
      <w:r w:rsidR="007F0F87" w:rsidRPr="00110267">
        <w:rPr>
          <w:rFonts w:ascii="Arial" w:hAnsi="Arial" w:cs="Arial"/>
          <w:sz w:val="24"/>
          <w:szCs w:val="24"/>
          <w:lang w:val="es-419"/>
        </w:rPr>
        <w:t xml:space="preserve"> providencias judiciales o emitidas en procesos de policía que aprueben liquidación de costas o señalen honorarios de auxiliares de la justicia; </w:t>
      </w:r>
      <w:r w:rsidR="007F0F87" w:rsidRPr="00110267">
        <w:rPr>
          <w:rFonts w:ascii="Arial" w:hAnsi="Arial" w:cs="Arial"/>
          <w:b/>
          <w:sz w:val="24"/>
          <w:szCs w:val="24"/>
          <w:lang w:val="es-419"/>
        </w:rPr>
        <w:t>(iv)</w:t>
      </w:r>
      <w:r w:rsidR="007F0F87" w:rsidRPr="00110267">
        <w:rPr>
          <w:rFonts w:ascii="Arial" w:hAnsi="Arial" w:cs="Arial"/>
          <w:sz w:val="24"/>
          <w:szCs w:val="24"/>
          <w:lang w:val="es-419"/>
        </w:rPr>
        <w:t xml:space="preserve"> confesión que conste en el interrogatorio previsto en el artículo 184 ibídem, y </w:t>
      </w:r>
      <w:r w:rsidR="007F0F87" w:rsidRPr="00110267">
        <w:rPr>
          <w:rFonts w:ascii="Arial" w:hAnsi="Arial" w:cs="Arial"/>
          <w:b/>
          <w:sz w:val="24"/>
          <w:szCs w:val="24"/>
          <w:lang w:val="es-419"/>
        </w:rPr>
        <w:t>(v)</w:t>
      </w:r>
      <w:r w:rsidR="007F0F87" w:rsidRPr="00110267">
        <w:rPr>
          <w:rFonts w:ascii="Arial" w:hAnsi="Arial" w:cs="Arial"/>
          <w:sz w:val="24"/>
          <w:szCs w:val="24"/>
          <w:lang w:val="es-419"/>
        </w:rPr>
        <w:t xml:space="preserve"> los demás documentos que señale la ley.</w:t>
      </w:r>
    </w:p>
    <w:p w:rsidR="007F0F87" w:rsidRPr="00110267" w:rsidRDefault="007F0F87" w:rsidP="002166E6">
      <w:pPr>
        <w:pStyle w:val="Sinespaciado1"/>
        <w:spacing w:line="288" w:lineRule="auto"/>
        <w:ind w:firstLine="2880"/>
        <w:jc w:val="both"/>
        <w:rPr>
          <w:rFonts w:ascii="Arial" w:hAnsi="Arial" w:cs="Arial"/>
          <w:sz w:val="24"/>
          <w:szCs w:val="24"/>
          <w:lang w:val="es-419"/>
        </w:rPr>
      </w:pPr>
    </w:p>
    <w:p w:rsidR="00C747C5" w:rsidRPr="00110267" w:rsidRDefault="00C747C5" w:rsidP="002166E6">
      <w:pPr>
        <w:pStyle w:val="Sinespaciado1"/>
        <w:spacing w:line="288" w:lineRule="auto"/>
        <w:ind w:firstLine="2880"/>
        <w:jc w:val="both"/>
        <w:rPr>
          <w:rFonts w:ascii="Arial" w:hAnsi="Arial" w:cs="Arial"/>
          <w:sz w:val="24"/>
          <w:szCs w:val="24"/>
          <w:lang w:val="es-419"/>
        </w:rPr>
      </w:pPr>
      <w:r w:rsidRPr="00110267">
        <w:rPr>
          <w:rFonts w:ascii="Arial" w:hAnsi="Arial" w:cs="Arial"/>
          <w:sz w:val="24"/>
          <w:szCs w:val="24"/>
          <w:lang w:val="es-419"/>
        </w:rPr>
        <w:t xml:space="preserve">Tal y como se ve, entre los documentos reconocidos de forma expresa como títulos ejecutivos se encuentran las providencias judiciales en las que </w:t>
      </w:r>
      <w:r w:rsidR="008F437A" w:rsidRPr="00110267">
        <w:rPr>
          <w:rFonts w:ascii="Arial" w:hAnsi="Arial" w:cs="Arial"/>
          <w:sz w:val="24"/>
          <w:szCs w:val="24"/>
          <w:lang w:val="es-419"/>
        </w:rPr>
        <w:t xml:space="preserve">luego de un proceso declarativo </w:t>
      </w:r>
      <w:r w:rsidR="00C747E9" w:rsidRPr="00110267">
        <w:rPr>
          <w:rFonts w:ascii="Arial" w:hAnsi="Arial" w:cs="Arial"/>
          <w:sz w:val="24"/>
          <w:szCs w:val="24"/>
          <w:lang w:val="es-419"/>
        </w:rPr>
        <w:t>donde</w:t>
      </w:r>
      <w:r w:rsidR="008F437A" w:rsidRPr="00110267">
        <w:rPr>
          <w:rFonts w:ascii="Arial" w:hAnsi="Arial" w:cs="Arial"/>
          <w:sz w:val="24"/>
          <w:szCs w:val="24"/>
          <w:lang w:val="es-419"/>
        </w:rPr>
        <w:t xml:space="preserve"> se debatió un </w:t>
      </w:r>
      <w:r w:rsidR="00E73D88" w:rsidRPr="00110267">
        <w:rPr>
          <w:rFonts w:ascii="Arial" w:hAnsi="Arial" w:cs="Arial"/>
          <w:sz w:val="24"/>
          <w:szCs w:val="24"/>
          <w:lang w:val="es-419"/>
        </w:rPr>
        <w:t>deber</w:t>
      </w:r>
      <w:r w:rsidR="008F437A" w:rsidRPr="00110267">
        <w:rPr>
          <w:rFonts w:ascii="Arial" w:hAnsi="Arial" w:cs="Arial"/>
          <w:sz w:val="24"/>
          <w:szCs w:val="24"/>
          <w:lang w:val="es-419"/>
        </w:rPr>
        <w:t xml:space="preserve"> inciert</w:t>
      </w:r>
      <w:r w:rsidR="00E73D88" w:rsidRPr="00110267">
        <w:rPr>
          <w:rFonts w:ascii="Arial" w:hAnsi="Arial" w:cs="Arial"/>
          <w:sz w:val="24"/>
          <w:szCs w:val="24"/>
          <w:lang w:val="es-419"/>
        </w:rPr>
        <w:t>o</w:t>
      </w:r>
      <w:r w:rsidR="008F437A" w:rsidRPr="00110267">
        <w:rPr>
          <w:rFonts w:ascii="Arial" w:hAnsi="Arial" w:cs="Arial"/>
          <w:sz w:val="24"/>
          <w:szCs w:val="24"/>
          <w:lang w:val="es-419"/>
        </w:rPr>
        <w:t xml:space="preserve"> e insatisfech</w:t>
      </w:r>
      <w:r w:rsidR="00E73D88" w:rsidRPr="00110267">
        <w:rPr>
          <w:rFonts w:ascii="Arial" w:hAnsi="Arial" w:cs="Arial"/>
          <w:sz w:val="24"/>
          <w:szCs w:val="24"/>
          <w:lang w:val="es-419"/>
        </w:rPr>
        <w:t>o</w:t>
      </w:r>
      <w:r w:rsidR="008F437A" w:rsidRPr="00110267">
        <w:rPr>
          <w:rFonts w:ascii="Arial" w:hAnsi="Arial" w:cs="Arial"/>
          <w:sz w:val="24"/>
          <w:szCs w:val="24"/>
          <w:lang w:val="es-419"/>
        </w:rPr>
        <w:t xml:space="preserve">, precisa la existencia de </w:t>
      </w:r>
      <w:r w:rsidRPr="00110267">
        <w:rPr>
          <w:rFonts w:ascii="Arial" w:hAnsi="Arial" w:cs="Arial"/>
          <w:sz w:val="24"/>
          <w:szCs w:val="24"/>
          <w:lang w:val="es-419"/>
        </w:rPr>
        <w:t xml:space="preserve">una obligación clara, expresa y exigible. La jurisprudencia constitucional consideró que el proceso ejecutivo para el cumplimiento de sentencias </w:t>
      </w:r>
      <w:r w:rsidRPr="00110267">
        <w:rPr>
          <w:rFonts w:ascii="Arial" w:hAnsi="Arial" w:cs="Arial"/>
          <w:i/>
          <w:sz w:val="24"/>
          <w:szCs w:val="24"/>
          <w:lang w:val="es-419"/>
        </w:rPr>
        <w:t>“</w:t>
      </w:r>
      <w:r w:rsidRPr="00023DCB">
        <w:rPr>
          <w:rFonts w:ascii="Arial" w:hAnsi="Arial" w:cs="Arial"/>
          <w:i/>
          <w:szCs w:val="24"/>
          <w:lang w:val="es-419"/>
        </w:rPr>
        <w:t>se torna de una vital importancia, toda vez que permite la efectividad de las condenas proferidas por los jueces, asegurando la justicia material y la coercibilidad de la decisión judicial en firme</w:t>
      </w:r>
      <w:r w:rsidRPr="00110267">
        <w:rPr>
          <w:rFonts w:ascii="Arial" w:hAnsi="Arial" w:cs="Arial"/>
          <w:i/>
          <w:sz w:val="24"/>
          <w:szCs w:val="24"/>
          <w:lang w:val="es-419"/>
        </w:rPr>
        <w:t>.”</w:t>
      </w:r>
      <w:r w:rsidRPr="00110267">
        <w:rPr>
          <w:rStyle w:val="Refdenotaalpie"/>
          <w:rFonts w:ascii="Arial" w:hAnsi="Arial" w:cs="Arial"/>
          <w:i/>
          <w:sz w:val="24"/>
          <w:szCs w:val="24"/>
          <w:lang w:val="es-419"/>
        </w:rPr>
        <w:footnoteReference w:id="1"/>
      </w:r>
    </w:p>
    <w:p w:rsidR="00EB45F8" w:rsidRPr="00110267" w:rsidRDefault="00EB45F8" w:rsidP="002166E6">
      <w:pPr>
        <w:pStyle w:val="Sinespaciado1"/>
        <w:spacing w:line="288" w:lineRule="auto"/>
        <w:ind w:firstLine="2880"/>
        <w:jc w:val="both"/>
        <w:rPr>
          <w:rFonts w:ascii="Arial" w:hAnsi="Arial" w:cs="Arial"/>
          <w:sz w:val="24"/>
          <w:szCs w:val="24"/>
          <w:lang w:val="es-419"/>
        </w:rPr>
      </w:pPr>
    </w:p>
    <w:p w:rsidR="008D597D" w:rsidRPr="00110267" w:rsidRDefault="006B6381" w:rsidP="002166E6">
      <w:pPr>
        <w:pStyle w:val="Sinespaciado1"/>
        <w:spacing w:line="288" w:lineRule="auto"/>
        <w:ind w:firstLine="2880"/>
        <w:jc w:val="both"/>
        <w:rPr>
          <w:rFonts w:ascii="Arial" w:hAnsi="Arial" w:cs="Arial"/>
          <w:sz w:val="24"/>
          <w:szCs w:val="24"/>
          <w:lang w:val="es-419"/>
        </w:rPr>
      </w:pPr>
      <w:r w:rsidRPr="00110267">
        <w:rPr>
          <w:rFonts w:ascii="Arial" w:hAnsi="Arial" w:cs="Arial"/>
          <w:sz w:val="24"/>
          <w:szCs w:val="24"/>
          <w:lang w:val="es-419"/>
        </w:rPr>
        <w:t>5</w:t>
      </w:r>
      <w:r w:rsidR="0039164F" w:rsidRPr="00110267">
        <w:rPr>
          <w:rFonts w:ascii="Arial" w:hAnsi="Arial" w:cs="Arial"/>
          <w:sz w:val="24"/>
          <w:szCs w:val="24"/>
          <w:lang w:val="es-419"/>
        </w:rPr>
        <w:t>. Obsérvese</w:t>
      </w:r>
      <w:r w:rsidRPr="00110267">
        <w:rPr>
          <w:rFonts w:ascii="Arial" w:hAnsi="Arial" w:cs="Arial"/>
          <w:sz w:val="24"/>
          <w:szCs w:val="24"/>
          <w:lang w:val="es-419"/>
        </w:rPr>
        <w:t>,</w:t>
      </w:r>
      <w:r w:rsidR="0039164F" w:rsidRPr="00110267">
        <w:rPr>
          <w:rFonts w:ascii="Arial" w:hAnsi="Arial" w:cs="Arial"/>
          <w:sz w:val="24"/>
          <w:szCs w:val="24"/>
          <w:lang w:val="es-419"/>
        </w:rPr>
        <w:t xml:space="preserve"> se pretende dar inicio a</w:t>
      </w:r>
      <w:r w:rsidR="00775B7A" w:rsidRPr="00110267">
        <w:rPr>
          <w:rFonts w:ascii="Arial" w:hAnsi="Arial" w:cs="Arial"/>
          <w:sz w:val="24"/>
          <w:szCs w:val="24"/>
          <w:lang w:val="es-419"/>
        </w:rPr>
        <w:t xml:space="preserve"> </w:t>
      </w:r>
      <w:r w:rsidR="0039164F" w:rsidRPr="00110267">
        <w:rPr>
          <w:rFonts w:ascii="Arial" w:hAnsi="Arial" w:cs="Arial"/>
          <w:sz w:val="24"/>
          <w:szCs w:val="24"/>
          <w:lang w:val="es-419"/>
        </w:rPr>
        <w:t>l</w:t>
      </w:r>
      <w:r w:rsidR="00775B7A" w:rsidRPr="00110267">
        <w:rPr>
          <w:rFonts w:ascii="Arial" w:hAnsi="Arial" w:cs="Arial"/>
          <w:sz w:val="24"/>
          <w:szCs w:val="24"/>
          <w:lang w:val="es-419"/>
        </w:rPr>
        <w:t>a</w:t>
      </w:r>
      <w:r w:rsidR="0039164F" w:rsidRPr="00110267">
        <w:rPr>
          <w:rFonts w:ascii="Arial" w:hAnsi="Arial" w:cs="Arial"/>
          <w:sz w:val="24"/>
          <w:szCs w:val="24"/>
          <w:lang w:val="es-419"/>
        </w:rPr>
        <w:t xml:space="preserve"> presente ejecu</w:t>
      </w:r>
      <w:r w:rsidR="00775B7A" w:rsidRPr="00110267">
        <w:rPr>
          <w:rFonts w:ascii="Arial" w:hAnsi="Arial" w:cs="Arial"/>
          <w:sz w:val="24"/>
          <w:szCs w:val="24"/>
          <w:lang w:val="es-419"/>
        </w:rPr>
        <w:t>ción</w:t>
      </w:r>
      <w:r w:rsidR="008D597D" w:rsidRPr="00110267">
        <w:rPr>
          <w:rFonts w:ascii="Arial" w:hAnsi="Arial" w:cs="Arial"/>
          <w:sz w:val="24"/>
          <w:szCs w:val="24"/>
          <w:lang w:val="es-419"/>
        </w:rPr>
        <w:t xml:space="preserve"> a continuación de la demanda que por i</w:t>
      </w:r>
      <w:r w:rsidR="00275555" w:rsidRPr="00110267">
        <w:rPr>
          <w:rFonts w:ascii="Arial" w:hAnsi="Arial" w:cs="Arial"/>
          <w:sz w:val="24"/>
          <w:szCs w:val="24"/>
          <w:lang w:val="es-419"/>
        </w:rPr>
        <w:t>ncumplimiento de contrato adelantó</w:t>
      </w:r>
      <w:r w:rsidR="008D597D" w:rsidRPr="00110267">
        <w:rPr>
          <w:rFonts w:ascii="Arial" w:hAnsi="Arial" w:cs="Arial"/>
          <w:sz w:val="24"/>
          <w:szCs w:val="24"/>
          <w:lang w:val="es-419"/>
        </w:rPr>
        <w:t xml:space="preserve"> el ahora ejecutante </w:t>
      </w:r>
      <w:r w:rsidRPr="00110267">
        <w:rPr>
          <w:rFonts w:ascii="Arial" w:hAnsi="Arial" w:cs="Arial"/>
          <w:sz w:val="24"/>
          <w:szCs w:val="24"/>
          <w:lang w:val="es-419"/>
        </w:rPr>
        <w:t xml:space="preserve">en favor del Banco Coomeva S.A.S y </w:t>
      </w:r>
      <w:r w:rsidR="008D597D" w:rsidRPr="00110267">
        <w:rPr>
          <w:rFonts w:ascii="Arial" w:hAnsi="Arial" w:cs="Arial"/>
          <w:sz w:val="24"/>
          <w:szCs w:val="24"/>
          <w:lang w:val="es-419"/>
        </w:rPr>
        <w:t>en contra de</w:t>
      </w:r>
      <w:r w:rsidR="006113B9" w:rsidRPr="00110267">
        <w:rPr>
          <w:rFonts w:ascii="Arial" w:hAnsi="Arial" w:cs="Arial"/>
          <w:sz w:val="24"/>
          <w:szCs w:val="24"/>
          <w:lang w:val="es-419"/>
        </w:rPr>
        <w:t xml:space="preserve"> la Equidad Seguros de Vida C.O</w:t>
      </w:r>
      <w:r w:rsidR="008D597D" w:rsidRPr="00110267">
        <w:rPr>
          <w:rFonts w:ascii="Arial" w:hAnsi="Arial" w:cs="Arial"/>
          <w:sz w:val="24"/>
          <w:szCs w:val="24"/>
          <w:lang w:val="es-419"/>
        </w:rPr>
        <w:t>.</w:t>
      </w:r>
    </w:p>
    <w:p w:rsidR="008D597D" w:rsidRPr="00110267" w:rsidRDefault="008D597D" w:rsidP="002166E6">
      <w:pPr>
        <w:pStyle w:val="Sinespaciado1"/>
        <w:spacing w:line="288" w:lineRule="auto"/>
        <w:ind w:firstLine="2880"/>
        <w:jc w:val="both"/>
        <w:rPr>
          <w:rFonts w:ascii="Arial" w:hAnsi="Arial" w:cs="Arial"/>
          <w:sz w:val="24"/>
          <w:szCs w:val="24"/>
          <w:lang w:val="es-419"/>
        </w:rPr>
      </w:pPr>
    </w:p>
    <w:p w:rsidR="008D597D" w:rsidRPr="00110267" w:rsidRDefault="008D597D" w:rsidP="002166E6">
      <w:pPr>
        <w:pStyle w:val="Sinespaciado1"/>
        <w:spacing w:line="288" w:lineRule="auto"/>
        <w:ind w:firstLine="2880"/>
        <w:jc w:val="both"/>
        <w:rPr>
          <w:rFonts w:ascii="Arial" w:hAnsi="Arial" w:cs="Arial"/>
          <w:sz w:val="24"/>
          <w:szCs w:val="24"/>
          <w:lang w:val="es-419"/>
        </w:rPr>
      </w:pPr>
      <w:r w:rsidRPr="00110267">
        <w:rPr>
          <w:rFonts w:ascii="Arial" w:hAnsi="Arial" w:cs="Arial"/>
          <w:sz w:val="24"/>
          <w:szCs w:val="24"/>
          <w:lang w:val="es-419"/>
        </w:rPr>
        <w:t xml:space="preserve">En dicho trámite </w:t>
      </w:r>
      <w:r w:rsidR="00D923EA" w:rsidRPr="00110267">
        <w:rPr>
          <w:rFonts w:ascii="Arial" w:hAnsi="Arial" w:cs="Arial"/>
          <w:sz w:val="24"/>
          <w:szCs w:val="24"/>
          <w:lang w:val="es-419"/>
        </w:rPr>
        <w:t>hubo</w:t>
      </w:r>
      <w:r w:rsidRPr="00110267">
        <w:rPr>
          <w:rFonts w:ascii="Arial" w:hAnsi="Arial" w:cs="Arial"/>
          <w:sz w:val="24"/>
          <w:szCs w:val="24"/>
          <w:lang w:val="es-419"/>
        </w:rPr>
        <w:t xml:space="preserve"> sentencia el 3 de octubre de 2017, en los siguientes términos: </w:t>
      </w:r>
    </w:p>
    <w:p w:rsidR="008D597D" w:rsidRPr="00110267" w:rsidRDefault="008D597D" w:rsidP="002166E6">
      <w:pPr>
        <w:pStyle w:val="Sinespaciado1"/>
        <w:spacing w:line="288" w:lineRule="auto"/>
        <w:ind w:left="851" w:firstLine="2030"/>
        <w:jc w:val="both"/>
        <w:rPr>
          <w:rFonts w:ascii="Arial" w:hAnsi="Arial" w:cs="Arial"/>
          <w:i/>
          <w:sz w:val="24"/>
          <w:szCs w:val="24"/>
          <w:lang w:val="es-419"/>
        </w:rPr>
      </w:pPr>
    </w:p>
    <w:p w:rsidR="00AD678F" w:rsidRPr="00110267" w:rsidRDefault="00616E86" w:rsidP="002166E6">
      <w:pPr>
        <w:pStyle w:val="Sinespaciado1"/>
        <w:ind w:left="426" w:right="420" w:firstLine="2030"/>
        <w:jc w:val="both"/>
        <w:rPr>
          <w:rFonts w:ascii="Arial" w:hAnsi="Arial" w:cs="Arial"/>
          <w:szCs w:val="24"/>
          <w:lang w:val="es-419"/>
        </w:rPr>
      </w:pPr>
      <w:r w:rsidRPr="00110267">
        <w:rPr>
          <w:rFonts w:ascii="Arial" w:hAnsi="Arial" w:cs="Arial"/>
          <w:i/>
          <w:szCs w:val="24"/>
          <w:lang w:val="es-419"/>
        </w:rPr>
        <w:t xml:space="preserve">“SE CONDENA a la demandada EQUIDAD SEGUROS DE VIDA O.C. a que pague al BANCO COOMEVA S.A., dentro de los diez (10) días siguientes a la notificación de este fallo, el valor correspondiente al saldo insoluto de las obligaciones crediticias que haya tenido la señora CECILIA CAÑAS PEÑA, al </w:t>
      </w:r>
      <w:r w:rsidRPr="00110267">
        <w:rPr>
          <w:rFonts w:ascii="Arial" w:hAnsi="Arial" w:cs="Arial"/>
          <w:i/>
          <w:szCs w:val="24"/>
          <w:lang w:val="es-419"/>
        </w:rPr>
        <w:lastRenderedPageBreak/>
        <w:t>ocurrir su fallecimiento el 11 de abril de 2011, cuyo riesgo fue cubierto con la póliza No. AA001853, teniendo como límite la suma de $535.600.000, valor máximo de cubrimiento de la mencionada póliza.”</w:t>
      </w:r>
      <w:r w:rsidR="00E2027E" w:rsidRPr="00110267">
        <w:rPr>
          <w:rFonts w:ascii="Arial" w:hAnsi="Arial" w:cs="Arial"/>
          <w:szCs w:val="24"/>
          <w:lang w:val="es-419"/>
        </w:rPr>
        <w:t xml:space="preserve"> </w:t>
      </w:r>
      <w:r w:rsidR="009B7BC5" w:rsidRPr="00110267">
        <w:rPr>
          <w:rFonts w:ascii="Arial" w:hAnsi="Arial" w:cs="Arial"/>
          <w:szCs w:val="24"/>
          <w:lang w:val="es-419"/>
        </w:rPr>
        <w:t xml:space="preserve"> (fls. </w:t>
      </w:r>
      <w:r w:rsidRPr="00110267">
        <w:rPr>
          <w:rFonts w:ascii="Arial" w:hAnsi="Arial" w:cs="Arial"/>
          <w:szCs w:val="24"/>
          <w:lang w:val="es-419"/>
        </w:rPr>
        <w:t>2</w:t>
      </w:r>
      <w:r w:rsidR="009B7BC5" w:rsidRPr="00110267">
        <w:rPr>
          <w:rFonts w:ascii="Arial" w:hAnsi="Arial" w:cs="Arial"/>
          <w:szCs w:val="24"/>
          <w:lang w:val="es-419"/>
        </w:rPr>
        <w:t xml:space="preserve">2 </w:t>
      </w:r>
      <w:r w:rsidRPr="00110267">
        <w:rPr>
          <w:rFonts w:ascii="Arial" w:hAnsi="Arial" w:cs="Arial"/>
          <w:szCs w:val="24"/>
          <w:lang w:val="es-419"/>
        </w:rPr>
        <w:t xml:space="preserve">– 31 </w:t>
      </w:r>
      <w:r w:rsidR="00AD678F" w:rsidRPr="00110267">
        <w:rPr>
          <w:rFonts w:ascii="Arial" w:hAnsi="Arial" w:cs="Arial"/>
          <w:szCs w:val="24"/>
          <w:lang w:val="es-419"/>
        </w:rPr>
        <w:t>c. ppl.).</w:t>
      </w:r>
    </w:p>
    <w:p w:rsidR="00AD678F" w:rsidRPr="00110267" w:rsidRDefault="00AD678F" w:rsidP="002166E6">
      <w:pPr>
        <w:pStyle w:val="Sinespaciado1"/>
        <w:spacing w:line="288" w:lineRule="auto"/>
        <w:ind w:firstLine="2880"/>
        <w:jc w:val="both"/>
        <w:rPr>
          <w:rFonts w:ascii="Arial" w:hAnsi="Arial" w:cs="Arial"/>
          <w:sz w:val="24"/>
          <w:szCs w:val="24"/>
          <w:lang w:val="es-419"/>
        </w:rPr>
      </w:pPr>
    </w:p>
    <w:p w:rsidR="00E250B9" w:rsidRPr="00110267" w:rsidRDefault="00614134" w:rsidP="002166E6">
      <w:pPr>
        <w:pStyle w:val="Sinespaciado1"/>
        <w:spacing w:line="288" w:lineRule="auto"/>
        <w:ind w:firstLine="2880"/>
        <w:jc w:val="both"/>
        <w:rPr>
          <w:rFonts w:ascii="Arial" w:hAnsi="Arial" w:cs="Arial"/>
          <w:sz w:val="24"/>
          <w:szCs w:val="24"/>
          <w:lang w:val="es-419"/>
        </w:rPr>
      </w:pPr>
      <w:r w:rsidRPr="00110267">
        <w:rPr>
          <w:rFonts w:ascii="Arial" w:hAnsi="Arial" w:cs="Arial"/>
          <w:sz w:val="24"/>
          <w:szCs w:val="24"/>
          <w:lang w:val="es-419"/>
        </w:rPr>
        <w:t>Del</w:t>
      </w:r>
      <w:r w:rsidR="009237AA" w:rsidRPr="00110267">
        <w:rPr>
          <w:rFonts w:ascii="Arial" w:hAnsi="Arial" w:cs="Arial"/>
          <w:sz w:val="24"/>
          <w:szCs w:val="24"/>
          <w:lang w:val="es-419"/>
        </w:rPr>
        <w:t xml:space="preserve"> citado documento, deriva la certeza de la obligación </w:t>
      </w:r>
      <w:r w:rsidR="00E250B9" w:rsidRPr="00110267">
        <w:rPr>
          <w:rFonts w:ascii="Arial" w:hAnsi="Arial" w:cs="Arial"/>
          <w:sz w:val="24"/>
          <w:szCs w:val="24"/>
          <w:lang w:val="es-419"/>
        </w:rPr>
        <w:t>impuesta a la aseguradora a quien se pretende ejecutar</w:t>
      </w:r>
      <w:r w:rsidR="009237AA" w:rsidRPr="00110267">
        <w:rPr>
          <w:rFonts w:ascii="Arial" w:hAnsi="Arial" w:cs="Arial"/>
          <w:sz w:val="24"/>
          <w:szCs w:val="24"/>
          <w:lang w:val="es-419"/>
        </w:rPr>
        <w:t xml:space="preserve">, esto es, </w:t>
      </w:r>
      <w:r w:rsidR="005E3B43" w:rsidRPr="00110267">
        <w:rPr>
          <w:rFonts w:ascii="Arial" w:hAnsi="Arial" w:cs="Arial"/>
          <w:sz w:val="24"/>
          <w:szCs w:val="24"/>
          <w:lang w:val="es-419"/>
        </w:rPr>
        <w:t xml:space="preserve">sin duda alguna se tiene que el Banco Coomeva S.A. es acreedor de la Equidad Seguros de Vida O.C, </w:t>
      </w:r>
      <w:r w:rsidR="00E250B9" w:rsidRPr="00110267">
        <w:rPr>
          <w:rFonts w:ascii="Arial" w:hAnsi="Arial" w:cs="Arial"/>
          <w:sz w:val="24"/>
          <w:szCs w:val="24"/>
          <w:lang w:val="es-419"/>
        </w:rPr>
        <w:t>por el riesgo cubierto con la póliza No. AA001853</w:t>
      </w:r>
      <w:r w:rsidR="00E74D09" w:rsidRPr="00110267">
        <w:rPr>
          <w:rFonts w:ascii="Arial" w:hAnsi="Arial" w:cs="Arial"/>
          <w:sz w:val="24"/>
          <w:szCs w:val="24"/>
          <w:lang w:val="es-419"/>
        </w:rPr>
        <w:t>.</w:t>
      </w:r>
    </w:p>
    <w:p w:rsidR="00E250B9" w:rsidRPr="00110267" w:rsidRDefault="00E250B9" w:rsidP="002166E6">
      <w:pPr>
        <w:pStyle w:val="Sinespaciado1"/>
        <w:spacing w:line="288" w:lineRule="auto"/>
        <w:ind w:firstLine="2880"/>
        <w:jc w:val="both"/>
        <w:rPr>
          <w:rFonts w:ascii="Arial" w:hAnsi="Arial" w:cs="Arial"/>
          <w:sz w:val="24"/>
          <w:szCs w:val="24"/>
          <w:lang w:val="es-419"/>
        </w:rPr>
      </w:pPr>
    </w:p>
    <w:p w:rsidR="00C605B5" w:rsidRPr="00110267" w:rsidRDefault="00D923EA" w:rsidP="002166E6">
      <w:pPr>
        <w:pStyle w:val="Sinespaciado1"/>
        <w:spacing w:line="288" w:lineRule="auto"/>
        <w:ind w:firstLine="2880"/>
        <w:jc w:val="both"/>
        <w:rPr>
          <w:rFonts w:ascii="Arial" w:hAnsi="Arial" w:cs="Arial"/>
          <w:sz w:val="24"/>
          <w:szCs w:val="24"/>
          <w:lang w:val="es-419"/>
        </w:rPr>
      </w:pPr>
      <w:r w:rsidRPr="00110267">
        <w:rPr>
          <w:rFonts w:ascii="Arial" w:hAnsi="Arial" w:cs="Arial"/>
          <w:sz w:val="24"/>
          <w:szCs w:val="24"/>
          <w:lang w:val="es-419"/>
        </w:rPr>
        <w:t>Opuesto</w:t>
      </w:r>
      <w:r w:rsidR="00E74D09" w:rsidRPr="00110267">
        <w:rPr>
          <w:rFonts w:ascii="Arial" w:hAnsi="Arial" w:cs="Arial"/>
          <w:sz w:val="24"/>
          <w:szCs w:val="24"/>
          <w:lang w:val="es-419"/>
        </w:rPr>
        <w:t xml:space="preserve"> a lo señalado por la </w:t>
      </w:r>
      <w:r w:rsidR="00EB78BF">
        <w:rPr>
          <w:rFonts w:ascii="Arial" w:hAnsi="Arial" w:cs="Arial"/>
          <w:i/>
          <w:sz w:val="24"/>
          <w:szCs w:val="24"/>
          <w:lang w:val="es-419"/>
        </w:rPr>
        <w:t>a-</w:t>
      </w:r>
      <w:r w:rsidR="00E74D09" w:rsidRPr="00110267">
        <w:rPr>
          <w:rFonts w:ascii="Arial" w:hAnsi="Arial" w:cs="Arial"/>
          <w:i/>
          <w:sz w:val="24"/>
          <w:szCs w:val="24"/>
          <w:lang w:val="es-419"/>
        </w:rPr>
        <w:t>quo</w:t>
      </w:r>
      <w:r w:rsidR="0091604F" w:rsidRPr="00110267">
        <w:rPr>
          <w:rFonts w:ascii="Arial" w:hAnsi="Arial" w:cs="Arial"/>
          <w:sz w:val="24"/>
          <w:szCs w:val="24"/>
          <w:lang w:val="es-419"/>
        </w:rPr>
        <w:t>, este aspecto,</w:t>
      </w:r>
      <w:r w:rsidR="00E74D09" w:rsidRPr="00110267">
        <w:rPr>
          <w:rFonts w:ascii="Arial" w:hAnsi="Arial" w:cs="Arial"/>
          <w:sz w:val="24"/>
          <w:szCs w:val="24"/>
          <w:lang w:val="es-419"/>
        </w:rPr>
        <w:t xml:space="preserve"> quedó ampliamente explicado</w:t>
      </w:r>
      <w:r w:rsidR="004B662A" w:rsidRPr="00110267">
        <w:rPr>
          <w:rFonts w:ascii="Arial" w:hAnsi="Arial" w:cs="Arial"/>
          <w:sz w:val="24"/>
          <w:szCs w:val="24"/>
          <w:lang w:val="es-419"/>
        </w:rPr>
        <w:t xml:space="preserve"> e</w:t>
      </w:r>
      <w:r w:rsidR="00E74D09" w:rsidRPr="00110267">
        <w:rPr>
          <w:rFonts w:ascii="Arial" w:hAnsi="Arial" w:cs="Arial"/>
          <w:sz w:val="24"/>
          <w:szCs w:val="24"/>
          <w:lang w:val="es-419"/>
        </w:rPr>
        <w:t xml:space="preserve">n </w:t>
      </w:r>
      <w:r w:rsidR="00E250B9" w:rsidRPr="00110267">
        <w:rPr>
          <w:rFonts w:ascii="Arial" w:hAnsi="Arial" w:cs="Arial"/>
          <w:sz w:val="24"/>
          <w:szCs w:val="24"/>
          <w:lang w:val="es-419"/>
        </w:rPr>
        <w:t xml:space="preserve">los considerandos </w:t>
      </w:r>
      <w:r w:rsidR="004B662A" w:rsidRPr="00110267">
        <w:rPr>
          <w:rFonts w:ascii="Arial" w:hAnsi="Arial" w:cs="Arial"/>
          <w:sz w:val="24"/>
          <w:szCs w:val="24"/>
          <w:lang w:val="es-419"/>
        </w:rPr>
        <w:t>del mentado fallo</w:t>
      </w:r>
      <w:r w:rsidR="0091604F" w:rsidRPr="00110267">
        <w:rPr>
          <w:rFonts w:ascii="Arial" w:hAnsi="Arial" w:cs="Arial"/>
          <w:sz w:val="24"/>
          <w:szCs w:val="24"/>
          <w:lang w:val="es-419"/>
        </w:rPr>
        <w:t>,</w:t>
      </w:r>
      <w:r w:rsidR="00E74D09" w:rsidRPr="00110267">
        <w:rPr>
          <w:rFonts w:ascii="Arial" w:hAnsi="Arial" w:cs="Arial"/>
          <w:sz w:val="24"/>
          <w:szCs w:val="24"/>
          <w:lang w:val="es-419"/>
        </w:rPr>
        <w:t xml:space="preserve"> se dijo, </w:t>
      </w:r>
      <w:r w:rsidR="00E250B9" w:rsidRPr="00110267">
        <w:rPr>
          <w:rFonts w:ascii="Arial" w:hAnsi="Arial" w:cs="Arial"/>
          <w:sz w:val="24"/>
          <w:szCs w:val="24"/>
          <w:lang w:val="es-419"/>
        </w:rPr>
        <w:t xml:space="preserve">que </w:t>
      </w:r>
      <w:r w:rsidR="00E250B9" w:rsidRPr="00110267">
        <w:rPr>
          <w:rFonts w:ascii="Arial" w:hAnsi="Arial" w:cs="Arial"/>
          <w:i/>
          <w:sz w:val="24"/>
          <w:szCs w:val="24"/>
          <w:lang w:val="es-419"/>
        </w:rPr>
        <w:t>“</w:t>
      </w:r>
      <w:r w:rsidR="00E250B9" w:rsidRPr="00110267">
        <w:rPr>
          <w:rFonts w:ascii="Arial" w:hAnsi="Arial" w:cs="Arial"/>
          <w:i/>
          <w:szCs w:val="24"/>
          <w:lang w:val="es-419"/>
        </w:rPr>
        <w:t>dentro de las múltiples formas contractuales de aseguramiento y garantía, se encuentra el seguro de vida de deudores, a través del cual un acreedor –quien funge como tomador- puede adquirir una póliza individual o de grupo, para que la aseguradora, a cambio de una prima, cubra el riesgo de muerte o incapacidad de su deudor –que toma la calidad de asegurado-, y en caso de que se configure el siniestro, pague al acreedor hasta el valor del crédito, pero nunca más</w:t>
      </w:r>
      <w:r w:rsidR="00E250B9" w:rsidRPr="00110267">
        <w:rPr>
          <w:rFonts w:ascii="Arial" w:hAnsi="Arial" w:cs="Arial"/>
          <w:i/>
          <w:sz w:val="24"/>
          <w:szCs w:val="24"/>
          <w:lang w:val="es-419"/>
        </w:rPr>
        <w:t>.”</w:t>
      </w:r>
      <w:r w:rsidR="00E250B9" w:rsidRPr="00110267">
        <w:rPr>
          <w:rFonts w:ascii="Arial" w:hAnsi="Arial" w:cs="Arial"/>
          <w:sz w:val="24"/>
          <w:szCs w:val="24"/>
          <w:lang w:val="es-419"/>
        </w:rPr>
        <w:t xml:space="preserve"> </w:t>
      </w:r>
    </w:p>
    <w:p w:rsidR="002166E6" w:rsidRPr="00110267" w:rsidRDefault="002166E6" w:rsidP="002166E6">
      <w:pPr>
        <w:pStyle w:val="Sinespaciado1"/>
        <w:spacing w:line="288" w:lineRule="auto"/>
        <w:ind w:firstLine="2880"/>
        <w:jc w:val="both"/>
        <w:rPr>
          <w:rFonts w:ascii="Arial" w:hAnsi="Arial" w:cs="Arial"/>
          <w:sz w:val="24"/>
          <w:szCs w:val="24"/>
          <w:lang w:val="es-419"/>
        </w:rPr>
      </w:pPr>
    </w:p>
    <w:p w:rsidR="000044B3" w:rsidRPr="00110267" w:rsidRDefault="00E250B9" w:rsidP="002166E6">
      <w:pPr>
        <w:pStyle w:val="Sinespaciado1"/>
        <w:spacing w:line="288" w:lineRule="auto"/>
        <w:ind w:firstLine="2880"/>
        <w:jc w:val="both"/>
        <w:rPr>
          <w:rFonts w:ascii="Arial" w:hAnsi="Arial" w:cs="Arial"/>
          <w:sz w:val="24"/>
          <w:szCs w:val="24"/>
          <w:lang w:val="es-419"/>
        </w:rPr>
      </w:pPr>
      <w:r w:rsidRPr="00110267">
        <w:rPr>
          <w:rFonts w:ascii="Arial" w:hAnsi="Arial" w:cs="Arial"/>
          <w:sz w:val="24"/>
          <w:szCs w:val="24"/>
          <w:lang w:val="es-419"/>
        </w:rPr>
        <w:t>Es así</w:t>
      </w:r>
      <w:r w:rsidR="004B662A" w:rsidRPr="00110267">
        <w:rPr>
          <w:rFonts w:ascii="Arial" w:hAnsi="Arial" w:cs="Arial"/>
          <w:sz w:val="24"/>
          <w:szCs w:val="24"/>
          <w:lang w:val="es-419"/>
        </w:rPr>
        <w:t>, como</w:t>
      </w:r>
      <w:r w:rsidRPr="00110267">
        <w:rPr>
          <w:rFonts w:ascii="Arial" w:hAnsi="Arial" w:cs="Arial"/>
          <w:sz w:val="24"/>
          <w:szCs w:val="24"/>
          <w:lang w:val="es-419"/>
        </w:rPr>
        <w:t xml:space="preserve"> el ac</w:t>
      </w:r>
      <w:r w:rsidR="0091604F" w:rsidRPr="00110267">
        <w:rPr>
          <w:rFonts w:ascii="Arial" w:hAnsi="Arial" w:cs="Arial"/>
          <w:sz w:val="24"/>
          <w:szCs w:val="24"/>
          <w:lang w:val="es-419"/>
        </w:rPr>
        <w:t>reedor es el tomador del seguro</w:t>
      </w:r>
      <w:r w:rsidRPr="00110267">
        <w:rPr>
          <w:rFonts w:ascii="Arial" w:hAnsi="Arial" w:cs="Arial"/>
          <w:sz w:val="24"/>
          <w:szCs w:val="24"/>
          <w:lang w:val="es-419"/>
        </w:rPr>
        <w:t xml:space="preserve">, </w:t>
      </w:r>
      <w:r w:rsidR="00E74D09" w:rsidRPr="00110267">
        <w:rPr>
          <w:rFonts w:ascii="Arial" w:hAnsi="Arial" w:cs="Arial"/>
          <w:sz w:val="24"/>
          <w:szCs w:val="24"/>
          <w:lang w:val="es-419"/>
        </w:rPr>
        <w:t xml:space="preserve">para el caso </w:t>
      </w:r>
      <w:r w:rsidRPr="00110267">
        <w:rPr>
          <w:rFonts w:ascii="Arial" w:hAnsi="Arial" w:cs="Arial"/>
          <w:sz w:val="24"/>
          <w:szCs w:val="24"/>
          <w:lang w:val="es-419"/>
        </w:rPr>
        <w:t xml:space="preserve">es el Banco Coomeva, quien por cuenta de un tercero, que lo era la señora Cecilia Cañas Peñas, a quien se había otorgado el crédito </w:t>
      </w:r>
      <w:r w:rsidR="0091604F" w:rsidRPr="00110267">
        <w:rPr>
          <w:rFonts w:ascii="Arial" w:hAnsi="Arial" w:cs="Arial"/>
          <w:sz w:val="24"/>
          <w:szCs w:val="24"/>
          <w:lang w:val="es-419"/>
        </w:rPr>
        <w:t xml:space="preserve">por </w:t>
      </w:r>
      <w:r w:rsidRPr="00110267">
        <w:rPr>
          <w:rFonts w:ascii="Arial" w:hAnsi="Arial" w:cs="Arial"/>
          <w:sz w:val="24"/>
          <w:szCs w:val="24"/>
          <w:lang w:val="es-419"/>
        </w:rPr>
        <w:t xml:space="preserve">la entidad financiera y que falleció el 11-04-2011, </w:t>
      </w:r>
      <w:r w:rsidRPr="00110267">
        <w:rPr>
          <w:rFonts w:ascii="Arial" w:hAnsi="Arial" w:cs="Arial"/>
          <w:i/>
          <w:sz w:val="24"/>
          <w:szCs w:val="24"/>
          <w:lang w:val="es-419"/>
        </w:rPr>
        <w:t>“</w:t>
      </w:r>
      <w:r w:rsidRPr="00110267">
        <w:rPr>
          <w:rFonts w:ascii="Arial" w:hAnsi="Arial" w:cs="Arial"/>
          <w:i/>
          <w:szCs w:val="24"/>
          <w:lang w:val="es-419"/>
        </w:rPr>
        <w:t>traslada al asegurador un riesgo que en principio no es propio, sino que está en cabeza del deudor</w:t>
      </w:r>
      <w:r w:rsidRPr="00110267">
        <w:rPr>
          <w:rFonts w:ascii="Arial" w:hAnsi="Arial" w:cs="Arial"/>
          <w:i/>
          <w:sz w:val="24"/>
          <w:szCs w:val="24"/>
          <w:lang w:val="es-419"/>
        </w:rPr>
        <w:t>”.</w:t>
      </w:r>
      <w:r w:rsidRPr="00110267">
        <w:rPr>
          <w:rFonts w:ascii="Arial" w:hAnsi="Arial" w:cs="Arial"/>
          <w:sz w:val="24"/>
          <w:szCs w:val="24"/>
          <w:lang w:val="es-419"/>
        </w:rPr>
        <w:t xml:space="preserve"> </w:t>
      </w:r>
      <w:r w:rsidR="000044B3" w:rsidRPr="00110267">
        <w:rPr>
          <w:rFonts w:ascii="Arial" w:hAnsi="Arial" w:cs="Arial"/>
          <w:sz w:val="24"/>
          <w:szCs w:val="24"/>
          <w:lang w:val="es-419"/>
        </w:rPr>
        <w:t xml:space="preserve"> De manera que, al ocurrir el siniestro, el saldo insoluto a cargo de la asegurada debía pagarla la aseguradora al acreedor. </w:t>
      </w:r>
    </w:p>
    <w:p w:rsidR="00E250B9" w:rsidRPr="00110267" w:rsidRDefault="00E250B9" w:rsidP="002166E6">
      <w:pPr>
        <w:pStyle w:val="Sinespaciado1"/>
        <w:spacing w:line="288" w:lineRule="auto"/>
        <w:ind w:firstLine="2880"/>
        <w:jc w:val="both"/>
        <w:rPr>
          <w:rFonts w:ascii="Arial" w:hAnsi="Arial" w:cs="Arial"/>
          <w:sz w:val="24"/>
          <w:szCs w:val="24"/>
          <w:lang w:val="es-419"/>
        </w:rPr>
      </w:pPr>
    </w:p>
    <w:p w:rsidR="00C605B5" w:rsidRPr="00110267" w:rsidRDefault="00E250B9" w:rsidP="002166E6">
      <w:pPr>
        <w:pStyle w:val="Sinespaciado1"/>
        <w:spacing w:line="288" w:lineRule="auto"/>
        <w:ind w:firstLine="2880"/>
        <w:jc w:val="both"/>
        <w:rPr>
          <w:rFonts w:ascii="Arial" w:hAnsi="Arial" w:cs="Arial"/>
          <w:sz w:val="24"/>
          <w:szCs w:val="24"/>
          <w:lang w:val="es-419"/>
        </w:rPr>
      </w:pPr>
      <w:r w:rsidRPr="00110267">
        <w:rPr>
          <w:rFonts w:ascii="Arial" w:hAnsi="Arial" w:cs="Arial"/>
          <w:sz w:val="24"/>
          <w:szCs w:val="24"/>
          <w:lang w:val="es-419"/>
        </w:rPr>
        <w:t xml:space="preserve"> </w:t>
      </w:r>
      <w:r w:rsidR="006B6381" w:rsidRPr="00110267">
        <w:rPr>
          <w:rFonts w:ascii="Arial" w:hAnsi="Arial" w:cs="Arial"/>
          <w:sz w:val="24"/>
          <w:szCs w:val="24"/>
          <w:lang w:val="es-419"/>
        </w:rPr>
        <w:t>6</w:t>
      </w:r>
      <w:r w:rsidR="00F80E05" w:rsidRPr="00110267">
        <w:rPr>
          <w:rFonts w:ascii="Arial" w:hAnsi="Arial" w:cs="Arial"/>
          <w:sz w:val="24"/>
          <w:szCs w:val="24"/>
          <w:lang w:val="es-419"/>
        </w:rPr>
        <w:t xml:space="preserve">. </w:t>
      </w:r>
      <w:r w:rsidR="00C605B5" w:rsidRPr="00110267">
        <w:rPr>
          <w:rFonts w:ascii="Arial" w:hAnsi="Arial" w:cs="Arial"/>
          <w:sz w:val="24"/>
          <w:szCs w:val="24"/>
          <w:lang w:val="es-419"/>
        </w:rPr>
        <w:t>Ahora, solicita el pretenso ejecutante</w:t>
      </w:r>
      <w:r w:rsidR="003370DA" w:rsidRPr="00110267">
        <w:rPr>
          <w:rFonts w:ascii="Arial" w:hAnsi="Arial" w:cs="Arial"/>
          <w:sz w:val="24"/>
          <w:szCs w:val="24"/>
          <w:lang w:val="es-419"/>
        </w:rPr>
        <w:t xml:space="preserve"> se le tenga como su</w:t>
      </w:r>
      <w:r w:rsidR="00C605B5" w:rsidRPr="00110267">
        <w:rPr>
          <w:rFonts w:ascii="Arial" w:hAnsi="Arial" w:cs="Arial"/>
          <w:sz w:val="24"/>
          <w:szCs w:val="24"/>
          <w:lang w:val="es-419"/>
        </w:rPr>
        <w:t>brogatario de dicha obligación, toda vez que canceló</w:t>
      </w:r>
      <w:r w:rsidR="00EB78BF">
        <w:rPr>
          <w:rFonts w:ascii="Arial" w:hAnsi="Arial" w:cs="Arial"/>
          <w:sz w:val="24"/>
          <w:szCs w:val="24"/>
          <w:lang w:val="es-419"/>
        </w:rPr>
        <w:t xml:space="preserve"> a la entidad bancaria</w:t>
      </w:r>
      <w:r w:rsidR="00C605B5" w:rsidRPr="00110267">
        <w:rPr>
          <w:rFonts w:ascii="Arial" w:hAnsi="Arial" w:cs="Arial"/>
          <w:sz w:val="24"/>
          <w:szCs w:val="24"/>
          <w:lang w:val="es-419"/>
        </w:rPr>
        <w:t xml:space="preserve"> la totalidad del saldo insoluto de la deuda existente</w:t>
      </w:r>
      <w:r w:rsidR="00BC1FCB" w:rsidRPr="00110267">
        <w:rPr>
          <w:rFonts w:ascii="Arial" w:hAnsi="Arial" w:cs="Arial"/>
          <w:sz w:val="24"/>
          <w:szCs w:val="24"/>
          <w:lang w:val="es-419"/>
        </w:rPr>
        <w:t>.</w:t>
      </w:r>
    </w:p>
    <w:p w:rsidR="00BC1FCB" w:rsidRPr="00110267" w:rsidRDefault="00BC1FCB" w:rsidP="002166E6">
      <w:pPr>
        <w:pStyle w:val="Sinespaciado1"/>
        <w:spacing w:line="288" w:lineRule="auto"/>
        <w:ind w:firstLine="2880"/>
        <w:jc w:val="both"/>
        <w:rPr>
          <w:rFonts w:ascii="Arial" w:hAnsi="Arial" w:cs="Arial"/>
          <w:sz w:val="24"/>
          <w:szCs w:val="24"/>
          <w:lang w:val="es-419"/>
        </w:rPr>
      </w:pPr>
    </w:p>
    <w:p w:rsidR="0091604F" w:rsidRPr="00110267" w:rsidRDefault="0091604F" w:rsidP="002166E6">
      <w:pPr>
        <w:pStyle w:val="Sinespaciado1"/>
        <w:spacing w:line="288" w:lineRule="auto"/>
        <w:ind w:firstLine="2880"/>
        <w:jc w:val="both"/>
        <w:rPr>
          <w:rFonts w:ascii="Arial" w:hAnsi="Arial" w:cs="Arial"/>
          <w:sz w:val="24"/>
          <w:szCs w:val="24"/>
          <w:lang w:val="es-419"/>
        </w:rPr>
      </w:pPr>
      <w:r w:rsidRPr="00110267">
        <w:rPr>
          <w:rFonts w:ascii="Arial" w:hAnsi="Arial" w:cs="Arial"/>
          <w:sz w:val="24"/>
          <w:szCs w:val="24"/>
          <w:lang w:val="es-419"/>
        </w:rPr>
        <w:t>Para tal efecto</w:t>
      </w:r>
      <w:r w:rsidR="000044B3" w:rsidRPr="00110267">
        <w:rPr>
          <w:rFonts w:ascii="Arial" w:hAnsi="Arial" w:cs="Arial"/>
          <w:sz w:val="24"/>
          <w:szCs w:val="24"/>
          <w:lang w:val="es-419"/>
        </w:rPr>
        <w:t>,</w:t>
      </w:r>
      <w:r w:rsidRPr="00110267">
        <w:rPr>
          <w:rFonts w:ascii="Arial" w:hAnsi="Arial" w:cs="Arial"/>
          <w:sz w:val="24"/>
          <w:szCs w:val="24"/>
          <w:lang w:val="es-419"/>
        </w:rPr>
        <w:t xml:space="preserve"> aportó certificación </w:t>
      </w:r>
      <w:r w:rsidR="000044B3" w:rsidRPr="00110267">
        <w:rPr>
          <w:rFonts w:ascii="Arial" w:hAnsi="Arial" w:cs="Arial"/>
          <w:sz w:val="24"/>
          <w:szCs w:val="24"/>
          <w:lang w:val="es-419"/>
        </w:rPr>
        <w:t>expedida por</w:t>
      </w:r>
      <w:r w:rsidRPr="00110267">
        <w:rPr>
          <w:rFonts w:ascii="Arial" w:hAnsi="Arial" w:cs="Arial"/>
          <w:sz w:val="24"/>
          <w:szCs w:val="24"/>
          <w:lang w:val="es-419"/>
        </w:rPr>
        <w:t xml:space="preserve"> la directora regional de recuperación del Banco Coomeva S.A., mediante la cual </w:t>
      </w:r>
      <w:r w:rsidR="001F36C4" w:rsidRPr="00110267">
        <w:rPr>
          <w:rFonts w:ascii="Arial" w:hAnsi="Arial" w:cs="Arial"/>
          <w:sz w:val="24"/>
          <w:szCs w:val="24"/>
          <w:lang w:val="es-419"/>
        </w:rPr>
        <w:t>indicó</w:t>
      </w:r>
      <w:r w:rsidRPr="00110267">
        <w:rPr>
          <w:rFonts w:ascii="Arial" w:hAnsi="Arial" w:cs="Arial"/>
          <w:sz w:val="24"/>
          <w:szCs w:val="24"/>
          <w:lang w:val="es-419"/>
        </w:rPr>
        <w:t xml:space="preserve"> que al momento del fallecimiento de la señora Cecilia Cañas Peña, 16 de mayo de 2011, </w:t>
      </w:r>
      <w:r w:rsidR="004C6C5F" w:rsidRPr="00110267">
        <w:rPr>
          <w:rFonts w:ascii="Arial" w:hAnsi="Arial" w:cs="Arial"/>
          <w:sz w:val="24"/>
          <w:szCs w:val="24"/>
          <w:lang w:val="es-419"/>
        </w:rPr>
        <w:t xml:space="preserve">por créditos para la construcción de vivienda </w:t>
      </w:r>
      <w:r w:rsidRPr="00110267">
        <w:rPr>
          <w:rFonts w:ascii="Arial" w:hAnsi="Arial" w:cs="Arial"/>
          <w:sz w:val="24"/>
          <w:szCs w:val="24"/>
          <w:lang w:val="es-419"/>
        </w:rPr>
        <w:t xml:space="preserve">presentaba un saldo por $142.136.265, </w:t>
      </w:r>
      <w:r w:rsidR="004C6C5F" w:rsidRPr="00110267">
        <w:rPr>
          <w:rFonts w:ascii="Arial" w:hAnsi="Arial" w:cs="Arial"/>
          <w:sz w:val="24"/>
          <w:szCs w:val="24"/>
          <w:lang w:val="es-419"/>
        </w:rPr>
        <w:t xml:space="preserve">valor </w:t>
      </w:r>
      <w:r w:rsidRPr="00110267">
        <w:rPr>
          <w:rFonts w:ascii="Arial" w:hAnsi="Arial" w:cs="Arial"/>
          <w:sz w:val="24"/>
          <w:szCs w:val="24"/>
          <w:lang w:val="es-419"/>
        </w:rPr>
        <w:t>que continu</w:t>
      </w:r>
      <w:r w:rsidR="004C6C5F" w:rsidRPr="00110267">
        <w:rPr>
          <w:rFonts w:ascii="Arial" w:hAnsi="Arial" w:cs="Arial"/>
          <w:sz w:val="24"/>
          <w:szCs w:val="24"/>
          <w:lang w:val="es-419"/>
        </w:rPr>
        <w:t>ó</w:t>
      </w:r>
      <w:r w:rsidRPr="00110267">
        <w:rPr>
          <w:rFonts w:ascii="Arial" w:hAnsi="Arial" w:cs="Arial"/>
          <w:sz w:val="24"/>
          <w:szCs w:val="24"/>
          <w:lang w:val="es-419"/>
        </w:rPr>
        <w:t xml:space="preserve"> siendo cancelado hasta su pago total, el 16 de enero de 2016, por el señor Alberto Brito Zuleta en calidad de codeudor y heredero de la señora Cañas Peña y a la fecha se encuentran a paz y salvo dichas obligaciones. </w:t>
      </w:r>
    </w:p>
    <w:p w:rsidR="00157E1D" w:rsidRPr="00110267" w:rsidRDefault="00157E1D" w:rsidP="002166E6">
      <w:pPr>
        <w:pStyle w:val="Sinespaciado1"/>
        <w:spacing w:line="288" w:lineRule="auto"/>
        <w:ind w:firstLine="2835"/>
        <w:jc w:val="both"/>
        <w:rPr>
          <w:rFonts w:ascii="Arial" w:hAnsi="Arial" w:cs="Arial"/>
          <w:sz w:val="24"/>
          <w:szCs w:val="24"/>
          <w:lang w:val="es-419"/>
        </w:rPr>
      </w:pPr>
    </w:p>
    <w:p w:rsidR="001D6D1A" w:rsidRPr="00110267" w:rsidRDefault="001D6D1A" w:rsidP="002166E6">
      <w:pPr>
        <w:pStyle w:val="Sinespaciado1"/>
        <w:spacing w:line="288" w:lineRule="auto"/>
        <w:ind w:firstLine="2835"/>
        <w:jc w:val="both"/>
        <w:rPr>
          <w:rFonts w:ascii="Arial" w:hAnsi="Arial" w:cs="Arial"/>
          <w:sz w:val="24"/>
          <w:szCs w:val="24"/>
          <w:lang w:val="es-419"/>
        </w:rPr>
      </w:pPr>
      <w:r w:rsidRPr="00110267">
        <w:rPr>
          <w:rFonts w:ascii="Arial" w:hAnsi="Arial" w:cs="Arial"/>
          <w:sz w:val="24"/>
          <w:szCs w:val="24"/>
          <w:lang w:val="es-419"/>
        </w:rPr>
        <w:t>Es preciso señalar que de conformidad con lo previsto en el artículo 1666 del Código Civil, la subrogación es la transmisión de los derechos del acreedor a un tercero que le paga, al punto de extinguir el crédito respecto del acreedor, para asegurarle a éste el reembolso de lo que pagó.</w:t>
      </w:r>
    </w:p>
    <w:p w:rsidR="001D6D1A" w:rsidRPr="00110267" w:rsidRDefault="001D6D1A" w:rsidP="002166E6">
      <w:pPr>
        <w:pStyle w:val="Sinespaciado1"/>
        <w:spacing w:line="288" w:lineRule="auto"/>
        <w:ind w:firstLine="2835"/>
        <w:jc w:val="both"/>
        <w:rPr>
          <w:rFonts w:ascii="Arial" w:hAnsi="Arial" w:cs="Arial"/>
          <w:sz w:val="24"/>
          <w:szCs w:val="24"/>
          <w:lang w:val="es-419"/>
        </w:rPr>
      </w:pPr>
    </w:p>
    <w:p w:rsidR="001D6D1A" w:rsidRPr="00110267" w:rsidRDefault="001D6D1A" w:rsidP="002166E6">
      <w:pPr>
        <w:pStyle w:val="Sinespaciado1"/>
        <w:spacing w:line="288" w:lineRule="auto"/>
        <w:ind w:firstLine="2835"/>
        <w:jc w:val="both"/>
        <w:rPr>
          <w:rFonts w:ascii="Arial" w:hAnsi="Arial" w:cs="Arial"/>
          <w:i/>
          <w:sz w:val="24"/>
          <w:szCs w:val="24"/>
          <w:lang w:val="es-419"/>
        </w:rPr>
      </w:pPr>
      <w:r w:rsidRPr="00110267">
        <w:rPr>
          <w:rFonts w:ascii="Arial" w:hAnsi="Arial" w:cs="Arial"/>
          <w:sz w:val="24"/>
          <w:szCs w:val="24"/>
          <w:lang w:val="es-419"/>
        </w:rPr>
        <w:t xml:space="preserve">De ahí, que tratándose de subrogación legal, es la ley la que hace traspasar del subrogante al subrogado </w:t>
      </w:r>
      <w:r w:rsidRPr="00110267">
        <w:rPr>
          <w:rFonts w:ascii="Arial" w:hAnsi="Arial" w:cs="Arial"/>
          <w:i/>
          <w:sz w:val="24"/>
          <w:szCs w:val="24"/>
          <w:lang w:val="es-419"/>
        </w:rPr>
        <w:t xml:space="preserve">“todos los derechos, acciones y </w:t>
      </w:r>
      <w:r w:rsidRPr="00110267">
        <w:rPr>
          <w:rFonts w:ascii="Arial" w:hAnsi="Arial" w:cs="Arial"/>
          <w:i/>
          <w:sz w:val="24"/>
          <w:szCs w:val="24"/>
          <w:lang w:val="es-419"/>
        </w:rPr>
        <w:lastRenderedPageBreak/>
        <w:t>privilegios, prendas e hipotecas”</w:t>
      </w:r>
      <w:r w:rsidRPr="00110267">
        <w:rPr>
          <w:rFonts w:ascii="Arial" w:hAnsi="Arial" w:cs="Arial"/>
          <w:sz w:val="24"/>
          <w:szCs w:val="24"/>
          <w:lang w:val="es-419"/>
        </w:rPr>
        <w:t xml:space="preserve"> que aquél tiene contra su deudor por el hecho del pago al acreedor, y aún en contra de la voluntad de éste; así mismo, de manera especial el numeral 3° del artículo 1668 ejúsdem establece que tal prerrogativa también podrá estar en cabeza del codeudor que </w:t>
      </w:r>
      <w:r w:rsidRPr="00110267">
        <w:rPr>
          <w:rFonts w:ascii="Arial" w:hAnsi="Arial" w:cs="Arial"/>
          <w:i/>
          <w:sz w:val="24"/>
          <w:szCs w:val="24"/>
          <w:lang w:val="es-419"/>
        </w:rPr>
        <w:t>“paga la deuda a que se halla obligado solidaria o subsidiariamente…”</w:t>
      </w:r>
    </w:p>
    <w:p w:rsidR="001D6D1A" w:rsidRPr="00110267" w:rsidRDefault="001D6D1A" w:rsidP="002166E6">
      <w:pPr>
        <w:pStyle w:val="Sinespaciado1"/>
        <w:spacing w:line="288" w:lineRule="auto"/>
        <w:ind w:firstLine="2835"/>
        <w:jc w:val="both"/>
        <w:rPr>
          <w:rFonts w:ascii="Arial" w:hAnsi="Arial" w:cs="Arial"/>
          <w:sz w:val="24"/>
          <w:szCs w:val="24"/>
          <w:lang w:val="es-419"/>
        </w:rPr>
      </w:pPr>
    </w:p>
    <w:p w:rsidR="00157E1D" w:rsidRPr="00110267" w:rsidRDefault="00157E1D" w:rsidP="002166E6">
      <w:pPr>
        <w:pStyle w:val="Sinespaciado1"/>
        <w:spacing w:line="288" w:lineRule="auto"/>
        <w:ind w:firstLine="2835"/>
        <w:jc w:val="both"/>
        <w:rPr>
          <w:rFonts w:ascii="Arial" w:hAnsi="Arial" w:cs="Arial"/>
          <w:sz w:val="24"/>
          <w:szCs w:val="24"/>
          <w:lang w:val="es-419"/>
        </w:rPr>
      </w:pPr>
      <w:r w:rsidRPr="00110267">
        <w:rPr>
          <w:rFonts w:ascii="Arial" w:hAnsi="Arial" w:cs="Arial"/>
          <w:sz w:val="24"/>
          <w:szCs w:val="24"/>
          <w:lang w:val="es-419"/>
        </w:rPr>
        <w:t>En pronunciamiento la Sala de Casación Civil de la Corte Suprema, respecto de esta figura señaló aspectos importantes que en criterio de esta Magistratura es pertinente reproducir in extenso, para resolver el tema de la legitimación aquí bajo estudio: Doctrinó, así:</w:t>
      </w:r>
    </w:p>
    <w:p w:rsidR="001D6D1A" w:rsidRPr="00110267" w:rsidRDefault="001D6D1A" w:rsidP="002166E6">
      <w:pPr>
        <w:pStyle w:val="Sinespaciado1"/>
        <w:spacing w:line="288" w:lineRule="auto"/>
        <w:ind w:firstLine="2835"/>
        <w:jc w:val="both"/>
        <w:rPr>
          <w:rFonts w:ascii="Arial" w:hAnsi="Arial" w:cs="Arial"/>
          <w:sz w:val="24"/>
          <w:szCs w:val="24"/>
          <w:lang w:val="es-419"/>
        </w:rPr>
      </w:pPr>
    </w:p>
    <w:p w:rsidR="00157E1D" w:rsidRPr="00110267" w:rsidRDefault="00157E1D" w:rsidP="002166E6">
      <w:pPr>
        <w:pStyle w:val="Sinespaciado1"/>
        <w:ind w:left="426" w:right="420" w:firstLine="2030"/>
        <w:jc w:val="both"/>
        <w:rPr>
          <w:rFonts w:ascii="Arial" w:hAnsi="Arial" w:cs="Arial"/>
          <w:i/>
          <w:szCs w:val="24"/>
          <w:lang w:val="es-419"/>
        </w:rPr>
      </w:pPr>
      <w:r w:rsidRPr="00110267">
        <w:rPr>
          <w:rFonts w:ascii="Arial" w:hAnsi="Arial" w:cs="Arial"/>
          <w:i/>
          <w:szCs w:val="24"/>
          <w:lang w:val="es-419"/>
        </w:rPr>
        <w:t>“6. La subrogación, institución invocada por la accionante en procura de hacer prevalecer sus derechos de recobro, a voces del Diccionario de la Lengua Española, vigésima primera edición, Tomo II, pp. 1912), es la ‘Acción y efecto de subrogar o subrogarse’, es decir, ‘Sustituir o poner una persona o cosa en lugar de otra’. Esta percepción trasluce plena de conformidad con lo plasmado en el artículo 1666 del Código Civil (el código de comercio no introdujo definición alguna sobre el particular), en cuanto que es considerada como ‘la transmisión de los derechos del acreedor a un tercero, que le paga’, desplazamiento que puede sobrevenir por ministerio de la ley o por acuerdo ajustado entre el acreedor primigenio y el tercero que satisface la prestación debida.</w:t>
      </w:r>
    </w:p>
    <w:p w:rsidR="00157E1D" w:rsidRPr="00110267" w:rsidRDefault="00157E1D" w:rsidP="002166E6">
      <w:pPr>
        <w:pStyle w:val="Sinespaciado1"/>
        <w:ind w:left="426" w:right="420" w:firstLine="2030"/>
        <w:jc w:val="both"/>
        <w:rPr>
          <w:rFonts w:ascii="Arial" w:hAnsi="Arial" w:cs="Arial"/>
          <w:i/>
          <w:szCs w:val="24"/>
          <w:lang w:val="es-419"/>
        </w:rPr>
      </w:pPr>
    </w:p>
    <w:p w:rsidR="00D45BD1" w:rsidRPr="00110267" w:rsidRDefault="00D45BD1" w:rsidP="002166E6">
      <w:pPr>
        <w:pStyle w:val="Sinespaciado1"/>
        <w:ind w:left="426" w:right="420" w:firstLine="2030"/>
        <w:jc w:val="both"/>
        <w:rPr>
          <w:rFonts w:ascii="Arial" w:hAnsi="Arial" w:cs="Arial"/>
          <w:i/>
          <w:szCs w:val="24"/>
          <w:lang w:val="es-419"/>
        </w:rPr>
      </w:pPr>
    </w:p>
    <w:p w:rsidR="00157E1D" w:rsidRPr="00110267" w:rsidRDefault="00157E1D" w:rsidP="002166E6">
      <w:pPr>
        <w:pStyle w:val="Sinespaciado1"/>
        <w:ind w:left="426" w:right="420" w:firstLine="2030"/>
        <w:jc w:val="both"/>
        <w:rPr>
          <w:rFonts w:ascii="Arial" w:hAnsi="Arial" w:cs="Arial"/>
          <w:i/>
          <w:szCs w:val="24"/>
          <w:lang w:val="es-419"/>
        </w:rPr>
      </w:pPr>
      <w:r w:rsidRPr="00110267">
        <w:rPr>
          <w:rFonts w:ascii="Arial" w:hAnsi="Arial" w:cs="Arial"/>
          <w:i/>
          <w:szCs w:val="24"/>
          <w:lang w:val="es-419"/>
        </w:rPr>
        <w:t>Pothier la definió como: Una ficción de derecho por la cual el acreedor es considerado ceder sus derechos, acciones, privilegios e hipotecas a aquel de quien recibe lo que se le debe (Introduction á la contume d´Orleans, t. 20, n° 66; Traité des obligations, n°, 559).</w:t>
      </w:r>
    </w:p>
    <w:p w:rsidR="00157E1D" w:rsidRPr="00725994" w:rsidRDefault="00157E1D" w:rsidP="00725994">
      <w:pPr>
        <w:pStyle w:val="Sinespaciado1"/>
        <w:ind w:left="426" w:right="420" w:firstLine="2030"/>
        <w:jc w:val="both"/>
        <w:rPr>
          <w:rFonts w:ascii="Arial" w:hAnsi="Arial" w:cs="Arial"/>
          <w:i/>
          <w:szCs w:val="24"/>
          <w:lang w:val="es-419"/>
        </w:rPr>
      </w:pPr>
    </w:p>
    <w:p w:rsidR="00157E1D" w:rsidRPr="00725994" w:rsidRDefault="00157E1D" w:rsidP="00725994">
      <w:pPr>
        <w:pStyle w:val="Sinespaciado1"/>
        <w:ind w:left="426" w:right="420" w:firstLine="2030"/>
        <w:jc w:val="both"/>
        <w:rPr>
          <w:rFonts w:ascii="Arial" w:hAnsi="Arial" w:cs="Arial"/>
          <w:i/>
          <w:szCs w:val="24"/>
          <w:lang w:val="es-419"/>
        </w:rPr>
      </w:pPr>
      <w:r w:rsidRPr="00725994">
        <w:rPr>
          <w:rFonts w:ascii="Arial" w:hAnsi="Arial" w:cs="Arial"/>
          <w:i/>
          <w:szCs w:val="24"/>
          <w:lang w:val="es-419"/>
        </w:rPr>
        <w:t>Noción a la que se sumaron otros autores al decir:</w:t>
      </w:r>
    </w:p>
    <w:p w:rsidR="00157E1D" w:rsidRPr="00725994" w:rsidRDefault="00157E1D" w:rsidP="00725994">
      <w:pPr>
        <w:pStyle w:val="Sinespaciado1"/>
        <w:ind w:left="426" w:right="420" w:firstLine="2030"/>
        <w:jc w:val="both"/>
        <w:rPr>
          <w:rFonts w:ascii="Arial" w:hAnsi="Arial" w:cs="Arial"/>
          <w:i/>
          <w:szCs w:val="24"/>
          <w:lang w:val="es-419"/>
        </w:rPr>
      </w:pPr>
    </w:p>
    <w:p w:rsidR="00157E1D" w:rsidRPr="00110267" w:rsidRDefault="00157E1D" w:rsidP="00725994">
      <w:pPr>
        <w:pStyle w:val="Sinespaciado1"/>
        <w:ind w:left="709" w:right="703" w:firstLine="2030"/>
        <w:jc w:val="both"/>
        <w:rPr>
          <w:rFonts w:ascii="Arial" w:hAnsi="Arial" w:cs="Arial"/>
          <w:i/>
          <w:szCs w:val="24"/>
          <w:lang w:val="es-419"/>
        </w:rPr>
      </w:pPr>
      <w:r w:rsidRPr="00110267">
        <w:rPr>
          <w:rFonts w:ascii="Arial" w:hAnsi="Arial" w:cs="Arial"/>
          <w:i/>
          <w:szCs w:val="24"/>
          <w:u w:val="single"/>
          <w:lang w:val="es-419"/>
        </w:rPr>
        <w:t>Para que pueda hablarse de subrogación es preciso un pago hecho por quien, no siendo deudor, o al menos no único o principal deudor,</w:t>
      </w:r>
      <w:r w:rsidR="00102277">
        <w:rPr>
          <w:rFonts w:ascii="Arial" w:hAnsi="Arial" w:cs="Arial"/>
          <w:i/>
          <w:szCs w:val="24"/>
          <w:u w:val="single"/>
          <w:lang w:val="es-419"/>
        </w:rPr>
        <w:t xml:space="preserve"> tenga derechos de regreso</w:t>
      </w:r>
      <w:r w:rsidRPr="00110267">
        <w:rPr>
          <w:rFonts w:ascii="Arial" w:hAnsi="Arial" w:cs="Arial"/>
          <w:i/>
          <w:szCs w:val="24"/>
          <w:u w:val="single"/>
          <w:lang w:val="es-419"/>
        </w:rPr>
        <w:t xml:space="preserve"> contra el deudor principa</w:t>
      </w:r>
      <w:r w:rsidR="00102277">
        <w:rPr>
          <w:rFonts w:ascii="Arial" w:hAnsi="Arial" w:cs="Arial"/>
          <w:i/>
          <w:szCs w:val="24"/>
          <w:u w:val="single"/>
          <w:lang w:val="es-419"/>
        </w:rPr>
        <w:t>l o el codeudor, para recuperar</w:t>
      </w:r>
      <w:r w:rsidRPr="00110267">
        <w:rPr>
          <w:rFonts w:ascii="Arial" w:hAnsi="Arial" w:cs="Arial"/>
          <w:i/>
          <w:szCs w:val="24"/>
          <w:u w:val="single"/>
          <w:lang w:val="es-419"/>
        </w:rPr>
        <w:t xml:space="preserve"> en todo o en parte  la suma desembolsada</w:t>
      </w:r>
      <w:r w:rsidRPr="00110267">
        <w:rPr>
          <w:rFonts w:ascii="Arial" w:hAnsi="Arial" w:cs="Arial"/>
          <w:i/>
          <w:szCs w:val="24"/>
          <w:lang w:val="es-419"/>
        </w:rPr>
        <w:t>. Es, pues, necesario un acuerdo de las partes interesadas, o una disposición legal, que dé derecho a la subrogación (Jorge Giorgi, Teoría de las obligaciones en el Derecho Moderno, Madrid Editoral Reus, S.A., Volumen VII, pag. 183).</w:t>
      </w:r>
    </w:p>
    <w:p w:rsidR="00157E1D" w:rsidRPr="00110267" w:rsidRDefault="00157E1D" w:rsidP="00725994">
      <w:pPr>
        <w:pStyle w:val="Sinespaciado1"/>
        <w:spacing w:line="288" w:lineRule="auto"/>
        <w:ind w:left="709" w:right="703" w:firstLine="2127"/>
        <w:jc w:val="both"/>
        <w:rPr>
          <w:rFonts w:ascii="Arial" w:hAnsi="Arial" w:cs="Arial"/>
          <w:i/>
          <w:sz w:val="24"/>
          <w:szCs w:val="24"/>
          <w:lang w:val="es-419"/>
        </w:rPr>
      </w:pPr>
    </w:p>
    <w:p w:rsidR="00157E1D" w:rsidRPr="00725994" w:rsidRDefault="00157E1D" w:rsidP="00725994">
      <w:pPr>
        <w:pStyle w:val="Sinespaciado1"/>
        <w:ind w:left="709" w:right="703" w:firstLine="2030"/>
        <w:jc w:val="both"/>
        <w:rPr>
          <w:rFonts w:ascii="Arial" w:hAnsi="Arial" w:cs="Arial"/>
          <w:i/>
          <w:szCs w:val="24"/>
          <w:lang w:val="es-419"/>
        </w:rPr>
      </w:pPr>
      <w:r w:rsidRPr="00725994">
        <w:rPr>
          <w:rFonts w:ascii="Arial" w:hAnsi="Arial" w:cs="Arial"/>
          <w:i/>
          <w:szCs w:val="24"/>
          <w:lang w:val="es-419"/>
        </w:rPr>
        <w:t>Y, ciertamente, los artículos 1667 y 1668 del Código Civil Colombiano, en su orden, contemplan las hipótesis de la subrogación tanto la que proviene de un pacto de los interesados como aquella que surge por la sola disposición de la ley. La última de las normas citadas consagra:</w:t>
      </w:r>
    </w:p>
    <w:p w:rsidR="00157E1D" w:rsidRPr="00725994" w:rsidRDefault="00157E1D" w:rsidP="00725994">
      <w:pPr>
        <w:pStyle w:val="Sinespaciado1"/>
        <w:ind w:left="709" w:right="703" w:firstLine="2030"/>
        <w:jc w:val="both"/>
        <w:rPr>
          <w:rFonts w:ascii="Arial" w:hAnsi="Arial" w:cs="Arial"/>
          <w:i/>
          <w:szCs w:val="24"/>
          <w:lang w:val="es-419"/>
        </w:rPr>
      </w:pPr>
    </w:p>
    <w:p w:rsidR="00157E1D" w:rsidRPr="00110267" w:rsidRDefault="00157E1D" w:rsidP="00725994">
      <w:pPr>
        <w:pStyle w:val="Sinespaciado1"/>
        <w:ind w:left="709" w:right="703" w:firstLine="2030"/>
        <w:jc w:val="both"/>
        <w:rPr>
          <w:rFonts w:ascii="Arial" w:hAnsi="Arial" w:cs="Arial"/>
          <w:i/>
          <w:szCs w:val="24"/>
          <w:lang w:val="es-419"/>
        </w:rPr>
      </w:pPr>
      <w:r w:rsidRPr="00110267">
        <w:rPr>
          <w:rFonts w:ascii="Arial" w:hAnsi="Arial" w:cs="Arial"/>
          <w:i/>
          <w:szCs w:val="24"/>
          <w:lang w:val="es-419"/>
        </w:rPr>
        <w:t>‘</w:t>
      </w:r>
      <w:r w:rsidRPr="00110267">
        <w:rPr>
          <w:rFonts w:ascii="Arial" w:hAnsi="Arial" w:cs="Arial"/>
          <w:i/>
          <w:szCs w:val="24"/>
          <w:u w:val="single"/>
          <w:lang w:val="es-419"/>
        </w:rPr>
        <w:t>Se efectúa la subrogación</w:t>
      </w:r>
      <w:r w:rsidRPr="00110267">
        <w:rPr>
          <w:rFonts w:ascii="Arial" w:hAnsi="Arial" w:cs="Arial"/>
          <w:i/>
          <w:szCs w:val="24"/>
          <w:lang w:val="es-419"/>
        </w:rPr>
        <w:t xml:space="preserve"> por el ministerio de la ley, y aun contra la voluntad del acreedor, </w:t>
      </w:r>
      <w:r w:rsidRPr="00110267">
        <w:rPr>
          <w:rFonts w:ascii="Arial" w:hAnsi="Arial" w:cs="Arial"/>
          <w:i/>
          <w:szCs w:val="24"/>
          <w:u w:val="single"/>
          <w:lang w:val="es-419"/>
        </w:rPr>
        <w:t>en todos los casos señalados por las leyes</w:t>
      </w:r>
      <w:r w:rsidRPr="00110267">
        <w:rPr>
          <w:rFonts w:ascii="Arial" w:hAnsi="Arial" w:cs="Arial"/>
          <w:i/>
          <w:szCs w:val="24"/>
          <w:lang w:val="es-419"/>
        </w:rPr>
        <w:t xml:space="preserve">  (….)’.</w:t>
      </w:r>
    </w:p>
    <w:p w:rsidR="00157E1D" w:rsidRPr="00110267" w:rsidRDefault="00157E1D" w:rsidP="002166E6">
      <w:pPr>
        <w:pStyle w:val="Sinespaciado1"/>
        <w:ind w:left="426" w:right="420" w:firstLine="2030"/>
        <w:jc w:val="both"/>
        <w:rPr>
          <w:rFonts w:ascii="Arial" w:hAnsi="Arial" w:cs="Arial"/>
          <w:i/>
          <w:szCs w:val="24"/>
          <w:lang w:val="es-419"/>
        </w:rPr>
      </w:pPr>
    </w:p>
    <w:p w:rsidR="00157E1D" w:rsidRPr="00110267" w:rsidRDefault="00157E1D" w:rsidP="002166E6">
      <w:pPr>
        <w:pStyle w:val="Sinespaciado1"/>
        <w:ind w:left="426" w:right="420" w:firstLine="2030"/>
        <w:jc w:val="both"/>
        <w:rPr>
          <w:rFonts w:ascii="Arial" w:hAnsi="Arial" w:cs="Arial"/>
          <w:i/>
          <w:szCs w:val="24"/>
          <w:lang w:val="es-419"/>
        </w:rPr>
      </w:pPr>
      <w:r w:rsidRPr="00110267">
        <w:rPr>
          <w:rFonts w:ascii="Arial" w:hAnsi="Arial" w:cs="Arial"/>
          <w:i/>
          <w:szCs w:val="24"/>
          <w:lang w:val="es-419"/>
        </w:rPr>
        <w:t>Por manera que, en línea de principio, una vez efectuado el pago la subrogación se produce y, con ello, connatural a dicha institución, sobreviene la sustitución del inicial acreedor; bajo esa perspectiva, quien satisface la contraprestación respectiva asume la posición de quien fuera en un comienzo su titular.</w:t>
      </w:r>
    </w:p>
    <w:p w:rsidR="00157E1D" w:rsidRPr="00110267" w:rsidRDefault="00157E1D" w:rsidP="002166E6">
      <w:pPr>
        <w:pStyle w:val="Sinespaciado1"/>
        <w:ind w:left="426" w:right="420" w:firstLine="2030"/>
        <w:jc w:val="both"/>
        <w:rPr>
          <w:rFonts w:ascii="Arial" w:hAnsi="Arial" w:cs="Arial"/>
          <w:i/>
          <w:szCs w:val="24"/>
          <w:lang w:val="es-419"/>
        </w:rPr>
      </w:pPr>
    </w:p>
    <w:p w:rsidR="00157E1D" w:rsidRPr="00110267" w:rsidRDefault="00157E1D" w:rsidP="002166E6">
      <w:pPr>
        <w:pStyle w:val="Sinespaciado1"/>
        <w:ind w:left="426" w:right="420" w:firstLine="2030"/>
        <w:jc w:val="both"/>
        <w:rPr>
          <w:rFonts w:ascii="Arial" w:hAnsi="Arial" w:cs="Arial"/>
          <w:i/>
          <w:szCs w:val="24"/>
          <w:lang w:val="es-419"/>
        </w:rPr>
      </w:pPr>
      <w:r w:rsidRPr="00110267">
        <w:rPr>
          <w:rFonts w:ascii="Arial" w:hAnsi="Arial" w:cs="Arial"/>
          <w:i/>
          <w:szCs w:val="24"/>
          <w:lang w:val="es-419"/>
        </w:rPr>
        <w:lastRenderedPageBreak/>
        <w:t>7. Empero, a pesar de tal nitidez, el relevo señalado está condicionado, además, a la concurrencia de un mínimo de requisitos, entre los cuales cumple señalar:</w:t>
      </w:r>
    </w:p>
    <w:p w:rsidR="00157E1D" w:rsidRPr="00110267" w:rsidRDefault="00157E1D" w:rsidP="002166E6">
      <w:pPr>
        <w:pStyle w:val="Sinespaciado1"/>
        <w:ind w:left="426" w:right="420" w:firstLine="2030"/>
        <w:jc w:val="both"/>
        <w:rPr>
          <w:rFonts w:ascii="Arial" w:hAnsi="Arial" w:cs="Arial"/>
          <w:i/>
          <w:szCs w:val="24"/>
          <w:lang w:val="es-419"/>
        </w:rPr>
      </w:pPr>
    </w:p>
    <w:p w:rsidR="00157E1D" w:rsidRPr="00110267" w:rsidRDefault="00157E1D" w:rsidP="002166E6">
      <w:pPr>
        <w:pStyle w:val="Sinespaciado1"/>
        <w:ind w:left="426" w:right="420" w:firstLine="2030"/>
        <w:jc w:val="both"/>
        <w:rPr>
          <w:rFonts w:ascii="Arial" w:hAnsi="Arial" w:cs="Arial"/>
          <w:i/>
          <w:szCs w:val="24"/>
          <w:lang w:val="es-419"/>
        </w:rPr>
      </w:pPr>
      <w:r w:rsidRPr="00110267">
        <w:rPr>
          <w:rFonts w:ascii="Arial" w:hAnsi="Arial" w:cs="Arial"/>
          <w:i/>
          <w:szCs w:val="24"/>
          <w:lang w:val="es-419"/>
        </w:rPr>
        <w:t>7.1. Salvo el caso del artículo 1579 del C.C., la obligación que se satisface debe ser ajena, es decir, quien paga ostentará, de manera diáfana, la calidad de tercero; no resulta posible, entonces, que quien satisfaga el derecho de crédito sostenga vínculo alguno con la prestación debida; menos que aparezca como deudor, mandante o representante de éste.  En otros términos, la solución brindada por esa persona ajena al crédito no será en respuesta a compromisos legales o convencionales, pues, en tal hipótesis, no estaría extinguiendo deuda ajena o por cuenta suya.</w:t>
      </w:r>
      <w:r w:rsidR="00FF709C" w:rsidRPr="00110267">
        <w:rPr>
          <w:rFonts w:ascii="Arial" w:hAnsi="Arial" w:cs="Arial"/>
          <w:i/>
          <w:szCs w:val="24"/>
          <w:lang w:val="es-419"/>
        </w:rPr>
        <w:t>”</w:t>
      </w:r>
      <w:r w:rsidRPr="00110267">
        <w:rPr>
          <w:rFonts w:ascii="Arial" w:hAnsi="Arial" w:cs="Arial"/>
          <w:sz w:val="24"/>
          <w:vertAlign w:val="superscript"/>
          <w:lang w:val="es-419"/>
        </w:rPr>
        <w:footnoteReference w:id="2"/>
      </w:r>
      <w:r w:rsidR="00FF709C" w:rsidRPr="00110267">
        <w:rPr>
          <w:rFonts w:ascii="Arial" w:hAnsi="Arial" w:cs="Arial"/>
          <w:i/>
          <w:sz w:val="24"/>
          <w:szCs w:val="24"/>
          <w:lang w:val="es-419"/>
        </w:rPr>
        <w:t xml:space="preserve"> Subrayas propias.</w:t>
      </w:r>
    </w:p>
    <w:p w:rsidR="009565B9" w:rsidRPr="00110267" w:rsidRDefault="009565B9" w:rsidP="002166E6">
      <w:pPr>
        <w:pStyle w:val="Sinespaciado1"/>
        <w:spacing w:line="288" w:lineRule="auto"/>
        <w:ind w:firstLine="2880"/>
        <w:jc w:val="both"/>
        <w:rPr>
          <w:rFonts w:ascii="Arial" w:hAnsi="Arial" w:cs="Arial"/>
          <w:sz w:val="24"/>
          <w:szCs w:val="24"/>
          <w:lang w:val="es-419"/>
        </w:rPr>
      </w:pPr>
    </w:p>
    <w:p w:rsidR="00526B6F" w:rsidRPr="00110267" w:rsidRDefault="003F098D" w:rsidP="002166E6">
      <w:pPr>
        <w:pStyle w:val="Sinespaciado1"/>
        <w:spacing w:line="288" w:lineRule="auto"/>
        <w:ind w:firstLine="2880"/>
        <w:jc w:val="both"/>
        <w:rPr>
          <w:rFonts w:ascii="Arial" w:hAnsi="Arial" w:cs="Arial"/>
          <w:sz w:val="24"/>
          <w:szCs w:val="24"/>
          <w:lang w:val="es-419"/>
        </w:rPr>
      </w:pPr>
      <w:r w:rsidRPr="00110267">
        <w:rPr>
          <w:rFonts w:ascii="Arial" w:hAnsi="Arial" w:cs="Arial"/>
          <w:sz w:val="24"/>
          <w:szCs w:val="24"/>
          <w:lang w:val="es-419"/>
        </w:rPr>
        <w:t>Precisamente,</w:t>
      </w:r>
      <w:r w:rsidR="007907FD" w:rsidRPr="00110267">
        <w:rPr>
          <w:rFonts w:ascii="Arial" w:hAnsi="Arial" w:cs="Arial"/>
          <w:sz w:val="24"/>
          <w:szCs w:val="24"/>
          <w:lang w:val="es-419"/>
        </w:rPr>
        <w:t xml:space="preserve"> el señor</w:t>
      </w:r>
      <w:r w:rsidR="00073971" w:rsidRPr="00110267">
        <w:rPr>
          <w:rFonts w:ascii="Arial" w:hAnsi="Arial" w:cs="Arial"/>
          <w:sz w:val="24"/>
          <w:szCs w:val="24"/>
          <w:lang w:val="es-419"/>
        </w:rPr>
        <w:t xml:space="preserve"> </w:t>
      </w:r>
      <w:r w:rsidR="00307360" w:rsidRPr="00110267">
        <w:rPr>
          <w:rFonts w:ascii="Arial" w:hAnsi="Arial" w:cs="Arial"/>
          <w:sz w:val="24"/>
          <w:szCs w:val="24"/>
          <w:lang w:val="es-419"/>
        </w:rPr>
        <w:t>Alberto Brito Zuleta</w:t>
      </w:r>
      <w:r w:rsidR="00401245" w:rsidRPr="00110267">
        <w:rPr>
          <w:rFonts w:ascii="Arial" w:hAnsi="Arial" w:cs="Arial"/>
          <w:sz w:val="24"/>
          <w:szCs w:val="24"/>
          <w:lang w:val="es-419"/>
        </w:rPr>
        <w:t xml:space="preserve">, </w:t>
      </w:r>
      <w:r w:rsidR="006B118D" w:rsidRPr="00110267">
        <w:rPr>
          <w:rFonts w:ascii="Arial" w:hAnsi="Arial" w:cs="Arial"/>
          <w:sz w:val="24"/>
          <w:szCs w:val="24"/>
          <w:lang w:val="es-419"/>
        </w:rPr>
        <w:t>pretende iniciar</w:t>
      </w:r>
      <w:r w:rsidR="00307360" w:rsidRPr="00110267">
        <w:rPr>
          <w:rFonts w:ascii="Arial" w:hAnsi="Arial" w:cs="Arial"/>
          <w:sz w:val="24"/>
          <w:szCs w:val="24"/>
          <w:lang w:val="es-419"/>
        </w:rPr>
        <w:t xml:space="preserve"> la ejecución de la sentencia </w:t>
      </w:r>
      <w:r w:rsidR="00532FC9" w:rsidRPr="00110267">
        <w:rPr>
          <w:rFonts w:ascii="Arial" w:hAnsi="Arial" w:cs="Arial"/>
          <w:sz w:val="24"/>
          <w:szCs w:val="24"/>
          <w:lang w:val="es-419"/>
        </w:rPr>
        <w:t>lograda</w:t>
      </w:r>
      <w:r w:rsidR="00307360" w:rsidRPr="00110267">
        <w:rPr>
          <w:rFonts w:ascii="Arial" w:hAnsi="Arial" w:cs="Arial"/>
          <w:sz w:val="24"/>
          <w:szCs w:val="24"/>
          <w:lang w:val="es-419"/>
        </w:rPr>
        <w:t xml:space="preserve"> en favor del Banco Coomeva</w:t>
      </w:r>
      <w:r w:rsidR="004E05BB" w:rsidRPr="00110267">
        <w:rPr>
          <w:rFonts w:ascii="Arial" w:hAnsi="Arial" w:cs="Arial"/>
          <w:sz w:val="24"/>
          <w:szCs w:val="24"/>
          <w:lang w:val="es-419"/>
        </w:rPr>
        <w:t xml:space="preserve">, </w:t>
      </w:r>
      <w:r w:rsidR="006B118D" w:rsidRPr="00110267">
        <w:rPr>
          <w:rFonts w:ascii="Arial" w:hAnsi="Arial" w:cs="Arial"/>
          <w:sz w:val="24"/>
          <w:szCs w:val="24"/>
          <w:lang w:val="es-419"/>
        </w:rPr>
        <w:t>en virtud a que dice, se</w:t>
      </w:r>
      <w:r w:rsidR="007907FD" w:rsidRPr="00110267">
        <w:rPr>
          <w:rFonts w:ascii="Arial" w:hAnsi="Arial" w:cs="Arial"/>
          <w:sz w:val="24"/>
          <w:szCs w:val="24"/>
          <w:lang w:val="es-419"/>
        </w:rPr>
        <w:t xml:space="preserve"> </w:t>
      </w:r>
      <w:r w:rsidR="00526B6F" w:rsidRPr="00110267">
        <w:rPr>
          <w:rFonts w:ascii="Arial" w:hAnsi="Arial" w:cs="Arial"/>
          <w:sz w:val="24"/>
          <w:szCs w:val="24"/>
          <w:lang w:val="es-419"/>
        </w:rPr>
        <w:t>subrogó en sus derechos como acreedor</w:t>
      </w:r>
      <w:r w:rsidR="004E05BB" w:rsidRPr="00110267">
        <w:rPr>
          <w:rFonts w:ascii="Arial" w:hAnsi="Arial" w:cs="Arial"/>
          <w:sz w:val="24"/>
          <w:szCs w:val="24"/>
          <w:lang w:val="es-419"/>
        </w:rPr>
        <w:t xml:space="preserve"> frente a la compañía de seguros Equidad Seguros de Vida O.C.</w:t>
      </w:r>
      <w:r w:rsidR="00526B6F" w:rsidRPr="00110267">
        <w:rPr>
          <w:rFonts w:ascii="Arial" w:hAnsi="Arial" w:cs="Arial"/>
          <w:sz w:val="24"/>
          <w:szCs w:val="24"/>
          <w:lang w:val="es-419"/>
        </w:rPr>
        <w:t xml:space="preserve">, </w:t>
      </w:r>
      <w:r w:rsidR="009919B1" w:rsidRPr="00110267">
        <w:rPr>
          <w:rFonts w:ascii="Arial" w:hAnsi="Arial" w:cs="Arial"/>
          <w:sz w:val="24"/>
          <w:szCs w:val="24"/>
          <w:lang w:val="es-419"/>
        </w:rPr>
        <w:t xml:space="preserve">por haber </w:t>
      </w:r>
      <w:r w:rsidR="004434B8" w:rsidRPr="00110267">
        <w:rPr>
          <w:rFonts w:ascii="Arial" w:hAnsi="Arial" w:cs="Arial"/>
          <w:sz w:val="24"/>
          <w:szCs w:val="24"/>
          <w:lang w:val="es-419"/>
        </w:rPr>
        <w:t>solventado</w:t>
      </w:r>
      <w:r w:rsidR="009919B1" w:rsidRPr="00110267">
        <w:rPr>
          <w:rFonts w:ascii="Arial" w:hAnsi="Arial" w:cs="Arial"/>
          <w:sz w:val="24"/>
          <w:szCs w:val="24"/>
          <w:lang w:val="es-419"/>
        </w:rPr>
        <w:t xml:space="preserve"> el saldo insoluto de la </w:t>
      </w:r>
      <w:r w:rsidR="004434B8" w:rsidRPr="00110267">
        <w:rPr>
          <w:rFonts w:ascii="Arial" w:hAnsi="Arial" w:cs="Arial"/>
          <w:sz w:val="24"/>
          <w:szCs w:val="24"/>
          <w:lang w:val="es-419"/>
        </w:rPr>
        <w:t xml:space="preserve">obligación pecuniaria </w:t>
      </w:r>
      <w:r w:rsidR="009919B1" w:rsidRPr="00110267">
        <w:rPr>
          <w:rFonts w:ascii="Arial" w:hAnsi="Arial" w:cs="Arial"/>
          <w:sz w:val="24"/>
          <w:szCs w:val="24"/>
          <w:lang w:val="es-419"/>
        </w:rPr>
        <w:t xml:space="preserve">adquirida por la señora Cecilia Cañas Peña, </w:t>
      </w:r>
      <w:r w:rsidR="004E05BB" w:rsidRPr="00110267">
        <w:rPr>
          <w:rFonts w:ascii="Arial" w:hAnsi="Arial" w:cs="Arial"/>
          <w:sz w:val="24"/>
          <w:szCs w:val="24"/>
          <w:lang w:val="es-419"/>
        </w:rPr>
        <w:t xml:space="preserve">con la entidad bancaria, </w:t>
      </w:r>
      <w:r w:rsidR="009919B1" w:rsidRPr="00110267">
        <w:rPr>
          <w:rFonts w:ascii="Arial" w:hAnsi="Arial" w:cs="Arial"/>
          <w:sz w:val="24"/>
          <w:szCs w:val="24"/>
          <w:lang w:val="es-419"/>
        </w:rPr>
        <w:t>de la que era codeudor,</w:t>
      </w:r>
      <w:r w:rsidR="00073971" w:rsidRPr="00110267">
        <w:rPr>
          <w:rFonts w:ascii="Arial" w:hAnsi="Arial" w:cs="Arial"/>
          <w:sz w:val="24"/>
          <w:szCs w:val="24"/>
          <w:lang w:val="es-419"/>
        </w:rPr>
        <w:t xml:space="preserve"> </w:t>
      </w:r>
      <w:r w:rsidR="009919B1" w:rsidRPr="00110267">
        <w:rPr>
          <w:rFonts w:ascii="Arial" w:hAnsi="Arial" w:cs="Arial"/>
          <w:i/>
          <w:sz w:val="24"/>
          <w:szCs w:val="24"/>
          <w:lang w:val="es-419"/>
        </w:rPr>
        <w:t>“evitando además, que el Banco acreedor iniciara por las vías ejecutivas el cobro del mencionado crédito con garantía hipotecaria”</w:t>
      </w:r>
      <w:r w:rsidR="009565B9" w:rsidRPr="00110267">
        <w:rPr>
          <w:rFonts w:ascii="Arial" w:hAnsi="Arial" w:cs="Arial"/>
          <w:i/>
          <w:sz w:val="24"/>
          <w:szCs w:val="24"/>
          <w:lang w:val="es-419"/>
        </w:rPr>
        <w:t xml:space="preserve"> </w:t>
      </w:r>
      <w:r w:rsidR="009565B9" w:rsidRPr="00110267">
        <w:rPr>
          <w:rFonts w:ascii="Arial" w:hAnsi="Arial" w:cs="Arial"/>
          <w:sz w:val="24"/>
          <w:szCs w:val="24"/>
          <w:lang w:val="es-419"/>
        </w:rPr>
        <w:t xml:space="preserve"> fol. 1 c. 5 acción ejecutiva</w:t>
      </w:r>
      <w:r w:rsidR="004E05BB" w:rsidRPr="00110267">
        <w:rPr>
          <w:rFonts w:ascii="Arial" w:hAnsi="Arial" w:cs="Arial"/>
          <w:i/>
          <w:sz w:val="24"/>
          <w:szCs w:val="24"/>
          <w:lang w:val="es-419"/>
        </w:rPr>
        <w:t>.</w:t>
      </w:r>
    </w:p>
    <w:p w:rsidR="00526B6F" w:rsidRPr="00110267" w:rsidRDefault="00526B6F" w:rsidP="002166E6">
      <w:pPr>
        <w:pStyle w:val="Sinespaciado1"/>
        <w:spacing w:line="288" w:lineRule="auto"/>
        <w:ind w:firstLine="2880"/>
        <w:jc w:val="both"/>
        <w:rPr>
          <w:rFonts w:ascii="Arial" w:hAnsi="Arial" w:cs="Arial"/>
          <w:sz w:val="24"/>
          <w:szCs w:val="24"/>
          <w:lang w:val="es-419"/>
        </w:rPr>
      </w:pPr>
    </w:p>
    <w:p w:rsidR="006B6381" w:rsidRPr="00110267" w:rsidRDefault="006B118D" w:rsidP="002166E6">
      <w:pPr>
        <w:pStyle w:val="Sinespaciado1"/>
        <w:spacing w:line="288" w:lineRule="auto"/>
        <w:ind w:firstLine="2880"/>
        <w:jc w:val="both"/>
        <w:rPr>
          <w:rFonts w:ascii="Arial" w:hAnsi="Arial" w:cs="Arial"/>
          <w:sz w:val="24"/>
          <w:szCs w:val="24"/>
          <w:lang w:val="es-419"/>
        </w:rPr>
      </w:pPr>
      <w:r w:rsidRPr="00110267">
        <w:rPr>
          <w:rFonts w:ascii="Arial" w:hAnsi="Arial" w:cs="Arial"/>
          <w:sz w:val="24"/>
          <w:szCs w:val="24"/>
          <w:lang w:val="es-419"/>
        </w:rPr>
        <w:t xml:space="preserve">De tal manera que, </w:t>
      </w:r>
      <w:r w:rsidR="00E265CF" w:rsidRPr="00110267">
        <w:rPr>
          <w:rFonts w:ascii="Arial" w:hAnsi="Arial" w:cs="Arial"/>
          <w:sz w:val="24"/>
          <w:szCs w:val="24"/>
          <w:lang w:val="es-419"/>
        </w:rPr>
        <w:t xml:space="preserve">partiendo de la verificación de ese pago, </w:t>
      </w:r>
      <w:r w:rsidR="00462587" w:rsidRPr="00110267">
        <w:rPr>
          <w:rFonts w:ascii="Arial" w:hAnsi="Arial" w:cs="Arial"/>
          <w:sz w:val="24"/>
          <w:szCs w:val="24"/>
          <w:lang w:val="es-419"/>
        </w:rPr>
        <w:t xml:space="preserve">y con apoyo en las pautas legales y jurisprudenciales que se abordaron, esta magistratura considera que </w:t>
      </w:r>
      <w:r w:rsidR="009C51FE" w:rsidRPr="00110267">
        <w:rPr>
          <w:rFonts w:ascii="Arial" w:hAnsi="Arial" w:cs="Arial"/>
          <w:sz w:val="24"/>
          <w:szCs w:val="24"/>
          <w:lang w:val="es-419"/>
        </w:rPr>
        <w:t>sobrevi</w:t>
      </w:r>
      <w:r w:rsidR="00462587" w:rsidRPr="00110267">
        <w:rPr>
          <w:rFonts w:ascii="Arial" w:hAnsi="Arial" w:cs="Arial"/>
          <w:sz w:val="24"/>
          <w:szCs w:val="24"/>
          <w:lang w:val="es-419"/>
        </w:rPr>
        <w:t>ene</w:t>
      </w:r>
      <w:r w:rsidR="009C51FE" w:rsidRPr="00110267">
        <w:rPr>
          <w:rFonts w:ascii="Arial" w:hAnsi="Arial" w:cs="Arial"/>
          <w:sz w:val="24"/>
          <w:szCs w:val="24"/>
          <w:lang w:val="es-419"/>
        </w:rPr>
        <w:t xml:space="preserve"> la sustitución del inicial acreedor; </w:t>
      </w:r>
      <w:r w:rsidR="00462587" w:rsidRPr="00110267">
        <w:rPr>
          <w:rFonts w:ascii="Arial" w:hAnsi="Arial" w:cs="Arial"/>
          <w:sz w:val="24"/>
          <w:szCs w:val="24"/>
          <w:lang w:val="es-419"/>
        </w:rPr>
        <w:t xml:space="preserve">y </w:t>
      </w:r>
      <w:r w:rsidR="009C51FE" w:rsidRPr="00110267">
        <w:rPr>
          <w:rFonts w:ascii="Arial" w:hAnsi="Arial" w:cs="Arial"/>
          <w:sz w:val="24"/>
          <w:szCs w:val="24"/>
          <w:lang w:val="es-419"/>
        </w:rPr>
        <w:t>bajo esa perspectiva, quien satisface la contraprestación respectiva asume la posición de quien fuera en un comienzo su titular</w:t>
      </w:r>
      <w:r w:rsidR="00FF55FC" w:rsidRPr="00110267">
        <w:rPr>
          <w:rFonts w:ascii="Arial" w:hAnsi="Arial" w:cs="Arial"/>
          <w:sz w:val="24"/>
          <w:szCs w:val="24"/>
          <w:lang w:val="es-419"/>
        </w:rPr>
        <w:t xml:space="preserve">, de tal manera que, </w:t>
      </w:r>
      <w:r w:rsidR="00AC6DA8" w:rsidRPr="00110267">
        <w:rPr>
          <w:rFonts w:ascii="Arial" w:hAnsi="Arial" w:cs="Arial"/>
          <w:sz w:val="24"/>
          <w:szCs w:val="24"/>
          <w:lang w:val="es-419"/>
        </w:rPr>
        <w:t xml:space="preserve">cumplidos los presupuestos que exige la subrogación legal, </w:t>
      </w:r>
      <w:r w:rsidR="00FF55FC" w:rsidRPr="00110267">
        <w:rPr>
          <w:rFonts w:ascii="Arial" w:hAnsi="Arial" w:cs="Arial"/>
          <w:sz w:val="24"/>
          <w:szCs w:val="24"/>
          <w:lang w:val="es-419"/>
        </w:rPr>
        <w:t xml:space="preserve">ha de reconocerse </w:t>
      </w:r>
      <w:r w:rsidR="00AC6DA8" w:rsidRPr="00110267">
        <w:rPr>
          <w:rFonts w:ascii="Arial" w:hAnsi="Arial" w:cs="Arial"/>
          <w:sz w:val="24"/>
          <w:szCs w:val="24"/>
          <w:lang w:val="es-419"/>
        </w:rPr>
        <w:t>al señor Brito Zuleta la calidad que invo</w:t>
      </w:r>
      <w:r w:rsidR="00FF55FC" w:rsidRPr="00110267">
        <w:rPr>
          <w:rFonts w:ascii="Arial" w:hAnsi="Arial" w:cs="Arial"/>
          <w:sz w:val="24"/>
          <w:szCs w:val="24"/>
          <w:lang w:val="es-419"/>
        </w:rPr>
        <w:t>ca</w:t>
      </w:r>
      <w:r w:rsidRPr="00110267">
        <w:rPr>
          <w:rFonts w:ascii="Arial" w:hAnsi="Arial" w:cs="Arial"/>
          <w:sz w:val="24"/>
          <w:szCs w:val="24"/>
          <w:lang w:val="es-419"/>
        </w:rPr>
        <w:t>, ejercicio de la referida acción prevista en el artículo 1668 ibídem.</w:t>
      </w:r>
    </w:p>
    <w:p w:rsidR="006B118D" w:rsidRPr="00110267" w:rsidRDefault="006B118D" w:rsidP="002166E6">
      <w:pPr>
        <w:pStyle w:val="Sinespaciado1"/>
        <w:spacing w:line="288" w:lineRule="auto"/>
        <w:ind w:firstLine="2880"/>
        <w:jc w:val="both"/>
        <w:rPr>
          <w:rFonts w:ascii="Arial" w:hAnsi="Arial" w:cs="Arial"/>
          <w:sz w:val="24"/>
          <w:szCs w:val="24"/>
          <w:lang w:val="es-419"/>
        </w:rPr>
      </w:pPr>
    </w:p>
    <w:p w:rsidR="00737979" w:rsidRPr="00110267" w:rsidRDefault="006B6381" w:rsidP="002166E6">
      <w:pPr>
        <w:pStyle w:val="Sinespaciado1"/>
        <w:spacing w:line="288" w:lineRule="auto"/>
        <w:ind w:firstLine="2880"/>
        <w:jc w:val="both"/>
        <w:rPr>
          <w:rFonts w:ascii="Arial" w:hAnsi="Arial" w:cs="Arial"/>
          <w:i/>
          <w:sz w:val="24"/>
          <w:szCs w:val="24"/>
          <w:lang w:val="es-419"/>
        </w:rPr>
      </w:pPr>
      <w:r w:rsidRPr="00110267">
        <w:rPr>
          <w:rFonts w:ascii="Arial" w:hAnsi="Arial" w:cs="Arial"/>
          <w:sz w:val="24"/>
          <w:szCs w:val="24"/>
          <w:lang w:val="es-419"/>
        </w:rPr>
        <w:t>7. De otra parte</w:t>
      </w:r>
      <w:r w:rsidR="00737979" w:rsidRPr="00110267">
        <w:rPr>
          <w:rFonts w:ascii="Arial" w:hAnsi="Arial" w:cs="Arial"/>
          <w:sz w:val="24"/>
          <w:szCs w:val="24"/>
          <w:lang w:val="es-419"/>
        </w:rPr>
        <w:t xml:space="preserve">, </w:t>
      </w:r>
      <w:r w:rsidR="00BF4397" w:rsidRPr="00110267">
        <w:rPr>
          <w:rFonts w:ascii="Arial" w:hAnsi="Arial" w:cs="Arial"/>
          <w:sz w:val="24"/>
          <w:szCs w:val="24"/>
          <w:lang w:val="es-419"/>
        </w:rPr>
        <w:t xml:space="preserve">en las voces del artículo 422 del </w:t>
      </w:r>
      <w:r w:rsidR="00737979" w:rsidRPr="00110267">
        <w:rPr>
          <w:rFonts w:ascii="Arial" w:hAnsi="Arial" w:cs="Arial"/>
          <w:sz w:val="24"/>
          <w:szCs w:val="24"/>
          <w:lang w:val="es-419"/>
        </w:rPr>
        <w:t>Código General del Proceso</w:t>
      </w:r>
      <w:r w:rsidR="00BF4397" w:rsidRPr="00110267">
        <w:rPr>
          <w:rFonts w:ascii="Arial" w:hAnsi="Arial" w:cs="Arial"/>
          <w:sz w:val="24"/>
          <w:szCs w:val="24"/>
          <w:lang w:val="es-419"/>
        </w:rPr>
        <w:t>, se sabe</w:t>
      </w:r>
      <w:r w:rsidR="00737979" w:rsidRPr="00110267">
        <w:rPr>
          <w:rFonts w:ascii="Arial" w:hAnsi="Arial" w:cs="Arial"/>
          <w:sz w:val="24"/>
          <w:szCs w:val="24"/>
          <w:lang w:val="es-419"/>
        </w:rPr>
        <w:t xml:space="preserve"> pueden demandarse ejecutivamente las obligaciones expresas, </w:t>
      </w:r>
      <w:r w:rsidR="00443B39" w:rsidRPr="00110267">
        <w:rPr>
          <w:rFonts w:ascii="Arial" w:hAnsi="Arial" w:cs="Arial"/>
          <w:sz w:val="24"/>
          <w:szCs w:val="24"/>
          <w:lang w:val="es-419"/>
        </w:rPr>
        <w:t>claras y exigibles</w:t>
      </w:r>
      <w:r w:rsidR="00737979" w:rsidRPr="00110267">
        <w:rPr>
          <w:rFonts w:ascii="Arial" w:hAnsi="Arial" w:cs="Arial"/>
          <w:sz w:val="24"/>
          <w:szCs w:val="24"/>
          <w:lang w:val="es-419"/>
        </w:rPr>
        <w:t>, que conste en un documento que provenga del deudor o que constituya plena prueba en su contra. Entonces bajo ese contexto ha reiterado la Jurisprudencia de la Corte Suprema de Justicia</w:t>
      </w:r>
      <w:r w:rsidR="00737979" w:rsidRPr="00110267">
        <w:rPr>
          <w:rStyle w:val="Refdenotaalpie"/>
          <w:rFonts w:ascii="Arial" w:hAnsi="Arial" w:cs="Arial"/>
          <w:sz w:val="24"/>
          <w:szCs w:val="24"/>
          <w:lang w:val="es-419"/>
        </w:rPr>
        <w:footnoteReference w:id="3"/>
      </w:r>
      <w:r w:rsidR="00737979" w:rsidRPr="00110267">
        <w:rPr>
          <w:rFonts w:ascii="Arial" w:hAnsi="Arial" w:cs="Arial"/>
          <w:sz w:val="24"/>
          <w:szCs w:val="24"/>
          <w:lang w:val="es-419"/>
        </w:rPr>
        <w:t xml:space="preserve"> </w:t>
      </w:r>
      <w:r w:rsidR="00737979" w:rsidRPr="00110267">
        <w:rPr>
          <w:rFonts w:ascii="Arial" w:hAnsi="Arial" w:cs="Arial"/>
          <w:i/>
          <w:sz w:val="24"/>
          <w:szCs w:val="24"/>
          <w:lang w:val="es-419"/>
        </w:rPr>
        <w:t>“</w:t>
      </w:r>
      <w:r w:rsidR="00737979" w:rsidRPr="00110267">
        <w:rPr>
          <w:rFonts w:ascii="Arial" w:hAnsi="Arial" w:cs="Arial"/>
          <w:i/>
          <w:szCs w:val="24"/>
          <w:lang w:val="es-419"/>
        </w:rPr>
        <w:t>son dos las condiciones básicas para la existencia de un título ejecutivo, la primera, la formal; la segunda, la material o sustancial. La formal apunta, a la calidad del documento que lo contenga, y que bien puede ser simple (uno) o complejo (varios) (…) Las condiciones sustanciales apuntan a la existencia de una obligación con sus contenidos esenciales. Es ante todo la concerniente a la prestación materia de exigibilidad, que obre en forma inequívoca, nítida y manifiesta; y en consecuencia, clara, expresa y actualmente exigible</w:t>
      </w:r>
      <w:r w:rsidR="00737979" w:rsidRPr="00110267">
        <w:rPr>
          <w:rFonts w:ascii="Arial" w:hAnsi="Arial" w:cs="Arial"/>
          <w:i/>
          <w:sz w:val="24"/>
          <w:szCs w:val="24"/>
          <w:lang w:val="es-419"/>
        </w:rPr>
        <w:t xml:space="preserve">. </w:t>
      </w:r>
      <w:r w:rsidR="00443B39" w:rsidRPr="00110267">
        <w:rPr>
          <w:rFonts w:ascii="Arial" w:hAnsi="Arial" w:cs="Arial"/>
          <w:i/>
          <w:sz w:val="24"/>
          <w:szCs w:val="24"/>
          <w:lang w:val="es-419"/>
        </w:rPr>
        <w:t>(…)”</w:t>
      </w:r>
    </w:p>
    <w:p w:rsidR="00737979" w:rsidRPr="00110267" w:rsidRDefault="00737979" w:rsidP="002166E6">
      <w:pPr>
        <w:pStyle w:val="Sinespaciado1"/>
        <w:spacing w:line="288" w:lineRule="auto"/>
        <w:ind w:firstLine="2880"/>
        <w:jc w:val="both"/>
        <w:rPr>
          <w:rFonts w:ascii="Arial" w:hAnsi="Arial" w:cs="Arial"/>
          <w:sz w:val="24"/>
          <w:szCs w:val="24"/>
          <w:lang w:val="es-419"/>
        </w:rPr>
      </w:pPr>
    </w:p>
    <w:p w:rsidR="00010A4D" w:rsidRPr="00110267" w:rsidRDefault="00337A09" w:rsidP="002166E6">
      <w:pPr>
        <w:pStyle w:val="Sinespaciado1"/>
        <w:spacing w:line="288" w:lineRule="auto"/>
        <w:ind w:firstLine="2880"/>
        <w:jc w:val="both"/>
        <w:rPr>
          <w:rFonts w:ascii="Arial" w:hAnsi="Arial" w:cs="Arial"/>
          <w:sz w:val="24"/>
          <w:szCs w:val="24"/>
          <w:lang w:val="es-419"/>
        </w:rPr>
      </w:pPr>
      <w:r w:rsidRPr="00110267">
        <w:rPr>
          <w:rFonts w:ascii="Arial" w:hAnsi="Arial" w:cs="Arial"/>
          <w:sz w:val="24"/>
          <w:szCs w:val="24"/>
          <w:lang w:val="es-419"/>
        </w:rPr>
        <w:t>También se colige</w:t>
      </w:r>
      <w:r w:rsidR="00443B39" w:rsidRPr="00110267">
        <w:rPr>
          <w:rFonts w:ascii="Arial" w:hAnsi="Arial" w:cs="Arial"/>
          <w:sz w:val="24"/>
          <w:szCs w:val="24"/>
          <w:lang w:val="es-419"/>
        </w:rPr>
        <w:t xml:space="preserve"> del precedente transcrito, que en estos casos, al configurarse la existencia de un título de carácter complejo, será </w:t>
      </w:r>
      <w:r w:rsidR="00443B39" w:rsidRPr="00110267">
        <w:rPr>
          <w:rFonts w:ascii="Arial" w:hAnsi="Arial" w:cs="Arial"/>
          <w:sz w:val="24"/>
          <w:szCs w:val="24"/>
          <w:lang w:val="es-419"/>
        </w:rPr>
        <w:lastRenderedPageBreak/>
        <w:t>imprescindible aportar con la demanda, la totalidad de los documentos que lo componen, de cuyo conjunto, no sobra insistir, se desprenda una obliga</w:t>
      </w:r>
      <w:r w:rsidR="00010A4D" w:rsidRPr="00110267">
        <w:rPr>
          <w:rFonts w:ascii="Arial" w:hAnsi="Arial" w:cs="Arial"/>
          <w:sz w:val="24"/>
          <w:szCs w:val="24"/>
          <w:lang w:val="es-419"/>
        </w:rPr>
        <w:t xml:space="preserve">ción clara, expresa y exigible; a más que </w:t>
      </w:r>
      <w:r w:rsidR="005C3018" w:rsidRPr="00110267">
        <w:rPr>
          <w:rFonts w:ascii="Arial" w:hAnsi="Arial" w:cs="Arial"/>
          <w:sz w:val="24"/>
          <w:szCs w:val="24"/>
          <w:lang w:val="es-419"/>
        </w:rPr>
        <w:t>nuestro legislador no hace una relación taxativa de los documentos que sirven de título ejecutivo, sino que es meramente enunciativo, pudiendo en</w:t>
      </w:r>
      <w:r w:rsidR="009776EB" w:rsidRPr="00110267">
        <w:rPr>
          <w:rFonts w:ascii="Arial" w:hAnsi="Arial" w:cs="Arial"/>
          <w:sz w:val="24"/>
          <w:szCs w:val="24"/>
          <w:lang w:val="es-419"/>
        </w:rPr>
        <w:t>tonces servir con tal finalidad</w:t>
      </w:r>
      <w:r w:rsidR="005C3018" w:rsidRPr="00110267">
        <w:rPr>
          <w:rFonts w:ascii="Arial" w:hAnsi="Arial" w:cs="Arial"/>
          <w:sz w:val="24"/>
          <w:szCs w:val="24"/>
          <w:lang w:val="es-419"/>
        </w:rPr>
        <w:t xml:space="preserve"> todos</w:t>
      </w:r>
      <w:r w:rsidR="00E977BB" w:rsidRPr="00110267">
        <w:rPr>
          <w:rFonts w:ascii="Arial" w:hAnsi="Arial" w:cs="Arial"/>
          <w:sz w:val="24"/>
          <w:szCs w:val="24"/>
          <w:lang w:val="es-419"/>
        </w:rPr>
        <w:t xml:space="preserve"> aquellos</w:t>
      </w:r>
      <w:r w:rsidR="005C3018" w:rsidRPr="00110267">
        <w:rPr>
          <w:rFonts w:ascii="Arial" w:hAnsi="Arial" w:cs="Arial"/>
          <w:sz w:val="24"/>
          <w:szCs w:val="24"/>
          <w:lang w:val="es-419"/>
        </w:rPr>
        <w:t xml:space="preserve"> que reúnan a cabalidad las exigencias </w:t>
      </w:r>
      <w:r w:rsidR="00E977BB" w:rsidRPr="00110267">
        <w:rPr>
          <w:rFonts w:ascii="Arial" w:hAnsi="Arial" w:cs="Arial"/>
          <w:sz w:val="24"/>
          <w:szCs w:val="24"/>
          <w:lang w:val="es-419"/>
        </w:rPr>
        <w:t xml:space="preserve"> mencionadas</w:t>
      </w:r>
      <w:r w:rsidR="005C3018" w:rsidRPr="00110267">
        <w:rPr>
          <w:rFonts w:ascii="Arial" w:hAnsi="Arial" w:cs="Arial"/>
          <w:sz w:val="24"/>
          <w:szCs w:val="24"/>
          <w:lang w:val="es-419"/>
        </w:rPr>
        <w:t xml:space="preserve">. </w:t>
      </w:r>
      <w:r w:rsidR="009776EB" w:rsidRPr="00110267">
        <w:rPr>
          <w:rFonts w:ascii="Arial" w:hAnsi="Arial" w:cs="Arial"/>
          <w:sz w:val="24"/>
          <w:szCs w:val="24"/>
          <w:lang w:val="es-419"/>
        </w:rPr>
        <w:t xml:space="preserve"> </w:t>
      </w:r>
    </w:p>
    <w:p w:rsidR="00010A4D" w:rsidRPr="00110267" w:rsidRDefault="00010A4D" w:rsidP="002166E6">
      <w:pPr>
        <w:pStyle w:val="Sinespaciado1"/>
        <w:spacing w:line="288" w:lineRule="auto"/>
        <w:ind w:firstLine="2880"/>
        <w:jc w:val="both"/>
        <w:rPr>
          <w:rFonts w:ascii="Arial" w:hAnsi="Arial" w:cs="Arial"/>
          <w:sz w:val="24"/>
          <w:szCs w:val="24"/>
          <w:lang w:val="es-419"/>
        </w:rPr>
      </w:pPr>
    </w:p>
    <w:p w:rsidR="00660C35" w:rsidRPr="00110267" w:rsidRDefault="006B6381" w:rsidP="002166E6">
      <w:pPr>
        <w:pStyle w:val="Sinespaciado1"/>
        <w:spacing w:line="288" w:lineRule="auto"/>
        <w:ind w:firstLine="2880"/>
        <w:jc w:val="both"/>
        <w:rPr>
          <w:rFonts w:ascii="Arial" w:hAnsi="Arial" w:cs="Arial"/>
          <w:i/>
          <w:sz w:val="24"/>
          <w:szCs w:val="24"/>
          <w:lang w:val="es-419"/>
        </w:rPr>
      </w:pPr>
      <w:r w:rsidRPr="00110267">
        <w:rPr>
          <w:rFonts w:ascii="Arial" w:hAnsi="Arial" w:cs="Arial"/>
          <w:sz w:val="24"/>
          <w:szCs w:val="24"/>
          <w:lang w:val="es-419"/>
        </w:rPr>
        <w:t>En efecto,</w:t>
      </w:r>
      <w:r w:rsidR="00010A4D" w:rsidRPr="00110267">
        <w:rPr>
          <w:rFonts w:ascii="Arial" w:hAnsi="Arial" w:cs="Arial"/>
          <w:sz w:val="24"/>
          <w:szCs w:val="24"/>
          <w:lang w:val="es-419"/>
        </w:rPr>
        <w:t xml:space="preserve"> en el asunto de marras</w:t>
      </w:r>
      <w:r w:rsidR="00DF18AB" w:rsidRPr="00110267">
        <w:rPr>
          <w:rFonts w:ascii="Arial" w:hAnsi="Arial" w:cs="Arial"/>
          <w:sz w:val="24"/>
          <w:szCs w:val="24"/>
          <w:lang w:val="es-419"/>
        </w:rPr>
        <w:t>, habrá de decirse que estamos en presencia de una obligación que consta en el documento que se aportó como base de la ejecución</w:t>
      </w:r>
      <w:r w:rsidR="00010A4D" w:rsidRPr="00110267">
        <w:rPr>
          <w:rFonts w:ascii="Arial" w:hAnsi="Arial" w:cs="Arial"/>
          <w:sz w:val="24"/>
          <w:szCs w:val="24"/>
          <w:lang w:val="es-419"/>
        </w:rPr>
        <w:t xml:space="preserve"> – sentencia judicial</w:t>
      </w:r>
      <w:r w:rsidR="00DF18AB" w:rsidRPr="00110267">
        <w:rPr>
          <w:rFonts w:ascii="Arial" w:hAnsi="Arial" w:cs="Arial"/>
          <w:sz w:val="24"/>
          <w:szCs w:val="24"/>
          <w:lang w:val="es-419"/>
        </w:rPr>
        <w:t>, delimita</w:t>
      </w:r>
      <w:r w:rsidR="00010A4D" w:rsidRPr="00110267">
        <w:rPr>
          <w:rFonts w:ascii="Arial" w:hAnsi="Arial" w:cs="Arial"/>
          <w:sz w:val="24"/>
          <w:szCs w:val="24"/>
          <w:lang w:val="es-419"/>
        </w:rPr>
        <w:t>da</w:t>
      </w:r>
      <w:r w:rsidR="00DF18AB" w:rsidRPr="00110267">
        <w:rPr>
          <w:rFonts w:ascii="Arial" w:hAnsi="Arial" w:cs="Arial"/>
          <w:sz w:val="24"/>
          <w:szCs w:val="24"/>
          <w:lang w:val="es-419"/>
        </w:rPr>
        <w:t xml:space="preserve"> explícitamente</w:t>
      </w:r>
      <w:r w:rsidR="00660C35" w:rsidRPr="00110267">
        <w:rPr>
          <w:rFonts w:ascii="Arial" w:hAnsi="Arial" w:cs="Arial"/>
          <w:sz w:val="24"/>
          <w:szCs w:val="24"/>
          <w:lang w:val="es-419"/>
        </w:rPr>
        <w:t xml:space="preserve">: </w:t>
      </w:r>
      <w:r w:rsidR="00010A4D" w:rsidRPr="00110267">
        <w:rPr>
          <w:rFonts w:ascii="Arial" w:hAnsi="Arial" w:cs="Arial"/>
          <w:i/>
          <w:sz w:val="24"/>
          <w:szCs w:val="24"/>
          <w:lang w:val="es-419"/>
        </w:rPr>
        <w:t xml:space="preserve">“SE CONDENA a la demandada EQUIDAD SEGUROS DE VIDA O.C. a que pague al BANCO COOMEVA S.A., dentro de los diez (10) días siguientes a la notificación de este fallo, el valor correspondiente al saldo insoluto de las obligaciones crediticias que haya tenido la señora CECILIA CAÑAS PEÑA, al ocurrir su fallecimiento el 11 de abril de 2011, cuyo riesgo fue cubierto con la póliza No. AA001853, teniendo como límite la suma de $535.600.000, valor máximo de cubrimiento de la mencionada póliza.”, </w:t>
      </w:r>
      <w:r w:rsidR="00660C35" w:rsidRPr="00110267">
        <w:rPr>
          <w:rFonts w:ascii="Arial" w:hAnsi="Arial" w:cs="Arial"/>
          <w:sz w:val="24"/>
          <w:szCs w:val="24"/>
          <w:lang w:val="es-419"/>
        </w:rPr>
        <w:t>plazo que se encuentra vencido</w:t>
      </w:r>
      <w:r w:rsidR="00010A4D" w:rsidRPr="00110267">
        <w:rPr>
          <w:rFonts w:ascii="Arial" w:hAnsi="Arial" w:cs="Arial"/>
          <w:sz w:val="24"/>
          <w:szCs w:val="24"/>
          <w:lang w:val="es-419"/>
        </w:rPr>
        <w:t xml:space="preserve"> y cuyo monto a cancelar se definió mediante el certificado expedido por la entidad bancaria</w:t>
      </w:r>
      <w:r w:rsidRPr="00110267">
        <w:rPr>
          <w:rFonts w:ascii="Arial" w:hAnsi="Arial" w:cs="Arial"/>
          <w:sz w:val="24"/>
          <w:szCs w:val="24"/>
          <w:lang w:val="es-419"/>
        </w:rPr>
        <w:t xml:space="preserve"> que obra a folios 7-8 c. 5 acción ejecutiva</w:t>
      </w:r>
      <w:r w:rsidR="00DF18AB" w:rsidRPr="00110267">
        <w:rPr>
          <w:rFonts w:ascii="Arial" w:hAnsi="Arial" w:cs="Arial"/>
          <w:sz w:val="24"/>
          <w:szCs w:val="24"/>
          <w:lang w:val="es-419"/>
        </w:rPr>
        <w:t>.</w:t>
      </w:r>
    </w:p>
    <w:p w:rsidR="00660C35" w:rsidRPr="00110267" w:rsidRDefault="00660C35" w:rsidP="002166E6">
      <w:pPr>
        <w:pStyle w:val="Sinespaciado1"/>
        <w:spacing w:line="288" w:lineRule="auto"/>
        <w:ind w:firstLine="2880"/>
        <w:jc w:val="both"/>
        <w:rPr>
          <w:rFonts w:ascii="Arial" w:hAnsi="Arial" w:cs="Arial"/>
          <w:sz w:val="24"/>
          <w:szCs w:val="24"/>
          <w:lang w:val="es-419"/>
        </w:rPr>
      </w:pPr>
    </w:p>
    <w:p w:rsidR="000550DE" w:rsidRPr="00110267" w:rsidRDefault="002C66BA" w:rsidP="002166E6">
      <w:pPr>
        <w:pStyle w:val="Sinespaciado1"/>
        <w:spacing w:line="288" w:lineRule="auto"/>
        <w:ind w:firstLine="2880"/>
        <w:jc w:val="both"/>
        <w:rPr>
          <w:rFonts w:ascii="Arial" w:hAnsi="Arial" w:cs="Arial"/>
          <w:sz w:val="24"/>
          <w:szCs w:val="24"/>
          <w:lang w:val="es-419"/>
        </w:rPr>
      </w:pPr>
      <w:r w:rsidRPr="00110267">
        <w:rPr>
          <w:rFonts w:ascii="Arial" w:hAnsi="Arial" w:cs="Arial"/>
          <w:sz w:val="24"/>
          <w:szCs w:val="24"/>
          <w:lang w:val="es-419"/>
        </w:rPr>
        <w:t xml:space="preserve">De tal manera que, </w:t>
      </w:r>
      <w:r w:rsidR="00381902" w:rsidRPr="00110267">
        <w:rPr>
          <w:rFonts w:ascii="Arial" w:hAnsi="Arial" w:cs="Arial"/>
          <w:sz w:val="24"/>
          <w:szCs w:val="24"/>
          <w:lang w:val="es-419"/>
        </w:rPr>
        <w:t>en criterio de esta Magistratura,</w:t>
      </w:r>
      <w:r w:rsidR="00BF6D7B" w:rsidRPr="00110267">
        <w:rPr>
          <w:rFonts w:ascii="Arial" w:hAnsi="Arial" w:cs="Arial"/>
          <w:sz w:val="24"/>
          <w:szCs w:val="24"/>
          <w:lang w:val="es-419"/>
        </w:rPr>
        <w:t xml:space="preserve"> </w:t>
      </w:r>
      <w:r w:rsidR="00381902" w:rsidRPr="00110267">
        <w:rPr>
          <w:rFonts w:ascii="Arial" w:hAnsi="Arial" w:cs="Arial"/>
          <w:sz w:val="24"/>
          <w:szCs w:val="24"/>
          <w:lang w:val="es-419"/>
        </w:rPr>
        <w:t xml:space="preserve">la obligación </w:t>
      </w:r>
      <w:r w:rsidR="00D91E3E" w:rsidRPr="00110267">
        <w:rPr>
          <w:rFonts w:ascii="Arial" w:hAnsi="Arial" w:cs="Arial"/>
          <w:sz w:val="24"/>
          <w:szCs w:val="24"/>
          <w:lang w:val="es-419"/>
        </w:rPr>
        <w:t xml:space="preserve">contenida en la sentencia </w:t>
      </w:r>
      <w:r w:rsidR="00381902" w:rsidRPr="00110267">
        <w:rPr>
          <w:rFonts w:ascii="Arial" w:hAnsi="Arial" w:cs="Arial"/>
          <w:sz w:val="24"/>
          <w:szCs w:val="24"/>
          <w:lang w:val="es-419"/>
        </w:rPr>
        <w:t xml:space="preserve">es </w:t>
      </w:r>
      <w:r w:rsidR="00D91E3E" w:rsidRPr="00110267">
        <w:rPr>
          <w:rFonts w:ascii="Arial" w:hAnsi="Arial" w:cs="Arial"/>
          <w:sz w:val="24"/>
          <w:szCs w:val="24"/>
          <w:lang w:val="es-419"/>
        </w:rPr>
        <w:t xml:space="preserve">actualmente </w:t>
      </w:r>
      <w:r w:rsidR="00381902" w:rsidRPr="00110267">
        <w:rPr>
          <w:rFonts w:ascii="Arial" w:hAnsi="Arial" w:cs="Arial"/>
          <w:sz w:val="24"/>
          <w:szCs w:val="24"/>
          <w:lang w:val="es-419"/>
        </w:rPr>
        <w:t>exigible</w:t>
      </w:r>
      <w:r w:rsidR="00D91E3E" w:rsidRPr="00110267">
        <w:rPr>
          <w:rFonts w:ascii="Arial" w:hAnsi="Arial" w:cs="Arial"/>
          <w:sz w:val="24"/>
          <w:szCs w:val="24"/>
          <w:lang w:val="es-419"/>
        </w:rPr>
        <w:t>, según lo manifestado por el apoderado no se le ha dado cumplimiento por parte de la entidad demandada</w:t>
      </w:r>
      <w:r w:rsidR="006625D0" w:rsidRPr="00110267">
        <w:rPr>
          <w:rFonts w:ascii="Arial" w:hAnsi="Arial" w:cs="Arial"/>
          <w:sz w:val="24"/>
          <w:szCs w:val="24"/>
          <w:lang w:val="es-419"/>
        </w:rPr>
        <w:t xml:space="preserve">, no obstante </w:t>
      </w:r>
      <w:r w:rsidR="00614626" w:rsidRPr="00110267">
        <w:rPr>
          <w:rFonts w:ascii="Arial" w:hAnsi="Arial" w:cs="Arial"/>
          <w:sz w:val="24"/>
          <w:szCs w:val="24"/>
          <w:lang w:val="es-419"/>
        </w:rPr>
        <w:t>habérsele enterado d</w:t>
      </w:r>
      <w:r w:rsidR="006625D0" w:rsidRPr="00110267">
        <w:rPr>
          <w:rFonts w:ascii="Arial" w:hAnsi="Arial" w:cs="Arial"/>
          <w:sz w:val="24"/>
          <w:szCs w:val="24"/>
          <w:lang w:val="es-419"/>
        </w:rPr>
        <w:t xml:space="preserve">el pago efectuado por parte de aquí ejecutante </w:t>
      </w:r>
      <w:r w:rsidR="006625D0" w:rsidRPr="00110267">
        <w:rPr>
          <w:rFonts w:ascii="Arial" w:hAnsi="Arial" w:cs="Arial"/>
          <w:i/>
          <w:sz w:val="24"/>
          <w:szCs w:val="24"/>
          <w:lang w:val="es-419"/>
        </w:rPr>
        <w:t>“sin que se pudiera lograr el cumplimiento de la sentencia”</w:t>
      </w:r>
      <w:r w:rsidR="0031583B" w:rsidRPr="00110267">
        <w:rPr>
          <w:rFonts w:ascii="Arial" w:hAnsi="Arial" w:cs="Arial"/>
          <w:i/>
          <w:sz w:val="24"/>
          <w:szCs w:val="24"/>
          <w:lang w:val="es-419"/>
        </w:rPr>
        <w:t xml:space="preserve"> </w:t>
      </w:r>
      <w:r w:rsidR="0031583B" w:rsidRPr="00110267">
        <w:rPr>
          <w:rFonts w:ascii="Arial" w:hAnsi="Arial" w:cs="Arial"/>
          <w:sz w:val="24"/>
          <w:szCs w:val="24"/>
          <w:lang w:val="es-419"/>
        </w:rPr>
        <w:t xml:space="preserve"> fl. 1 c.5</w:t>
      </w:r>
      <w:r w:rsidR="00C67DC4" w:rsidRPr="00110267">
        <w:rPr>
          <w:rFonts w:ascii="Arial" w:hAnsi="Arial" w:cs="Arial"/>
          <w:sz w:val="24"/>
          <w:szCs w:val="24"/>
          <w:lang w:val="es-419"/>
        </w:rPr>
        <w:t xml:space="preserve">, por lo que </w:t>
      </w:r>
      <w:r w:rsidR="004269F1" w:rsidRPr="00110267">
        <w:rPr>
          <w:rFonts w:ascii="Arial" w:hAnsi="Arial" w:cs="Arial"/>
          <w:sz w:val="24"/>
          <w:szCs w:val="24"/>
          <w:lang w:val="es-419"/>
        </w:rPr>
        <w:t>al tenor de las consideraciones hechas en esta providencia, que acogen</w:t>
      </w:r>
      <w:r w:rsidR="00427FEB" w:rsidRPr="00110267">
        <w:rPr>
          <w:rFonts w:ascii="Arial" w:hAnsi="Arial" w:cs="Arial"/>
          <w:sz w:val="24"/>
          <w:szCs w:val="24"/>
          <w:lang w:val="es-419"/>
        </w:rPr>
        <w:t xml:space="preserve"> el razonamiento del recurrente</w:t>
      </w:r>
      <w:r w:rsidR="004269F1" w:rsidRPr="00110267">
        <w:rPr>
          <w:rFonts w:ascii="Arial" w:hAnsi="Arial" w:cs="Arial"/>
          <w:sz w:val="24"/>
          <w:szCs w:val="24"/>
          <w:lang w:val="es-419"/>
        </w:rPr>
        <w:t xml:space="preserve">, es viable librar la orden de pago </w:t>
      </w:r>
      <w:r w:rsidR="000550DE" w:rsidRPr="00110267">
        <w:rPr>
          <w:rFonts w:ascii="Arial" w:hAnsi="Arial" w:cs="Arial"/>
          <w:sz w:val="24"/>
          <w:szCs w:val="24"/>
          <w:lang w:val="es-419"/>
        </w:rPr>
        <w:t>peticionada</w:t>
      </w:r>
      <w:r w:rsidR="00375D0C" w:rsidRPr="00110267">
        <w:rPr>
          <w:rFonts w:ascii="Arial" w:hAnsi="Arial" w:cs="Arial"/>
          <w:sz w:val="24"/>
          <w:szCs w:val="24"/>
          <w:lang w:val="es-419"/>
        </w:rPr>
        <w:t>.</w:t>
      </w:r>
    </w:p>
    <w:p w:rsidR="000550DE" w:rsidRPr="00110267" w:rsidRDefault="000550DE" w:rsidP="002166E6">
      <w:pPr>
        <w:pStyle w:val="Sinespaciado1"/>
        <w:spacing w:line="288" w:lineRule="auto"/>
        <w:ind w:firstLine="2880"/>
        <w:jc w:val="both"/>
        <w:rPr>
          <w:rFonts w:ascii="Arial" w:hAnsi="Arial" w:cs="Arial"/>
          <w:sz w:val="24"/>
          <w:szCs w:val="24"/>
          <w:lang w:val="es-419"/>
        </w:rPr>
      </w:pPr>
    </w:p>
    <w:p w:rsidR="00E22A2A" w:rsidRPr="00110267" w:rsidRDefault="00E22A2A" w:rsidP="002166E6">
      <w:pPr>
        <w:pStyle w:val="Sinespaciado1"/>
        <w:spacing w:line="288" w:lineRule="auto"/>
        <w:ind w:firstLine="2880"/>
        <w:jc w:val="both"/>
        <w:rPr>
          <w:rFonts w:ascii="Arial" w:hAnsi="Arial" w:cs="Arial"/>
          <w:sz w:val="24"/>
          <w:szCs w:val="24"/>
          <w:lang w:val="es-419"/>
        </w:rPr>
      </w:pPr>
      <w:r w:rsidRPr="00110267">
        <w:rPr>
          <w:rFonts w:ascii="Arial" w:hAnsi="Arial" w:cs="Arial"/>
          <w:sz w:val="24"/>
          <w:szCs w:val="24"/>
          <w:lang w:val="es-419"/>
        </w:rPr>
        <w:t xml:space="preserve">En atención a lo explicado antes: Se revocará la decisión apelada, para librar mandamiento de pago </w:t>
      </w:r>
      <w:r w:rsidR="00337A09" w:rsidRPr="00110267">
        <w:rPr>
          <w:rFonts w:ascii="Arial" w:hAnsi="Arial" w:cs="Arial"/>
          <w:sz w:val="24"/>
          <w:szCs w:val="24"/>
          <w:lang w:val="es-419"/>
        </w:rPr>
        <w:t xml:space="preserve">por la suma solicitada y </w:t>
      </w:r>
      <w:r w:rsidRPr="00110267">
        <w:rPr>
          <w:rFonts w:ascii="Arial" w:hAnsi="Arial" w:cs="Arial"/>
          <w:sz w:val="24"/>
          <w:szCs w:val="24"/>
          <w:lang w:val="es-419"/>
        </w:rPr>
        <w:t xml:space="preserve">los intereses de </w:t>
      </w:r>
      <w:r w:rsidR="000550DE" w:rsidRPr="00110267">
        <w:rPr>
          <w:rFonts w:ascii="Arial" w:hAnsi="Arial" w:cs="Arial"/>
          <w:sz w:val="24"/>
          <w:szCs w:val="24"/>
          <w:lang w:val="es-419"/>
        </w:rPr>
        <w:t>mora</w:t>
      </w:r>
      <w:r w:rsidR="00337A09" w:rsidRPr="00110267">
        <w:rPr>
          <w:rFonts w:ascii="Arial" w:hAnsi="Arial" w:cs="Arial"/>
          <w:sz w:val="24"/>
          <w:szCs w:val="24"/>
          <w:lang w:val="es-419"/>
        </w:rPr>
        <w:t xml:space="preserve"> causados</w:t>
      </w:r>
      <w:r w:rsidRPr="00110267">
        <w:rPr>
          <w:rFonts w:ascii="Arial" w:hAnsi="Arial" w:cs="Arial"/>
          <w:sz w:val="24"/>
          <w:szCs w:val="24"/>
          <w:lang w:val="es-419"/>
        </w:rPr>
        <w:t xml:space="preserve">; </w:t>
      </w:r>
      <w:r w:rsidR="00337A09" w:rsidRPr="00110267">
        <w:rPr>
          <w:rFonts w:ascii="Arial" w:hAnsi="Arial" w:cs="Arial"/>
          <w:sz w:val="24"/>
          <w:szCs w:val="24"/>
          <w:lang w:val="es-419"/>
        </w:rPr>
        <w:t>s</w:t>
      </w:r>
      <w:r w:rsidRPr="00110267">
        <w:rPr>
          <w:rFonts w:ascii="Arial" w:hAnsi="Arial" w:cs="Arial"/>
          <w:sz w:val="24"/>
          <w:szCs w:val="24"/>
          <w:lang w:val="es-419"/>
        </w:rPr>
        <w:t xml:space="preserve">e advertirá que </w:t>
      </w:r>
      <w:r w:rsidR="000550DE" w:rsidRPr="00110267">
        <w:rPr>
          <w:rFonts w:ascii="Arial" w:hAnsi="Arial" w:cs="Arial"/>
          <w:sz w:val="24"/>
          <w:szCs w:val="24"/>
          <w:lang w:val="es-419"/>
        </w:rPr>
        <w:t xml:space="preserve">deberá notificarse esta decisión personalmente al ejecutado, también que </w:t>
      </w:r>
      <w:r w:rsidRPr="00110267">
        <w:rPr>
          <w:rFonts w:ascii="Arial" w:hAnsi="Arial" w:cs="Arial"/>
          <w:sz w:val="24"/>
          <w:szCs w:val="24"/>
          <w:lang w:val="es-419"/>
        </w:rPr>
        <w:t>es irrecurrible (Art</w:t>
      </w:r>
      <w:r w:rsidR="00F17911" w:rsidRPr="00110267">
        <w:rPr>
          <w:rFonts w:ascii="Arial" w:hAnsi="Arial" w:cs="Arial"/>
          <w:sz w:val="24"/>
          <w:szCs w:val="24"/>
          <w:lang w:val="es-419"/>
        </w:rPr>
        <w:t>.</w:t>
      </w:r>
      <w:r w:rsidRPr="00110267">
        <w:rPr>
          <w:rFonts w:ascii="Arial" w:hAnsi="Arial" w:cs="Arial"/>
          <w:sz w:val="24"/>
          <w:szCs w:val="24"/>
          <w:lang w:val="es-419"/>
        </w:rPr>
        <w:t xml:space="preserve"> 35 CGP);</w:t>
      </w:r>
      <w:r w:rsidR="00337A09" w:rsidRPr="00110267">
        <w:rPr>
          <w:rFonts w:ascii="Arial" w:hAnsi="Arial" w:cs="Arial"/>
          <w:sz w:val="24"/>
          <w:szCs w:val="24"/>
          <w:lang w:val="es-419"/>
        </w:rPr>
        <w:t xml:space="preserve"> s</w:t>
      </w:r>
      <w:r w:rsidRPr="00110267">
        <w:rPr>
          <w:rFonts w:ascii="Arial" w:hAnsi="Arial" w:cs="Arial"/>
          <w:sz w:val="24"/>
          <w:szCs w:val="24"/>
          <w:lang w:val="es-419"/>
        </w:rPr>
        <w:t xml:space="preserve">e ordenará devolver el expediente al juzgado de origen; y </w:t>
      </w:r>
      <w:r w:rsidR="00B53EAC" w:rsidRPr="00110267">
        <w:rPr>
          <w:rFonts w:ascii="Arial" w:hAnsi="Arial" w:cs="Arial"/>
          <w:sz w:val="24"/>
          <w:szCs w:val="24"/>
          <w:lang w:val="es-419"/>
        </w:rPr>
        <w:t xml:space="preserve">no </w:t>
      </w:r>
      <w:r w:rsidR="00337A09" w:rsidRPr="00110267">
        <w:rPr>
          <w:rFonts w:ascii="Arial" w:hAnsi="Arial" w:cs="Arial"/>
          <w:sz w:val="24"/>
          <w:szCs w:val="24"/>
          <w:lang w:val="es-419"/>
        </w:rPr>
        <w:t xml:space="preserve">se condenará </w:t>
      </w:r>
      <w:r w:rsidRPr="00110267">
        <w:rPr>
          <w:rFonts w:ascii="Arial" w:hAnsi="Arial" w:cs="Arial"/>
          <w:sz w:val="24"/>
          <w:szCs w:val="24"/>
          <w:lang w:val="es-419"/>
        </w:rPr>
        <w:t>en costas en esta instancia, pues la alzada triunfó.</w:t>
      </w:r>
    </w:p>
    <w:p w:rsidR="00E22A2A" w:rsidRPr="00110267" w:rsidRDefault="00E22A2A" w:rsidP="002166E6">
      <w:pPr>
        <w:pStyle w:val="Sinespaciado1"/>
        <w:spacing w:line="288" w:lineRule="auto"/>
        <w:ind w:firstLine="2880"/>
        <w:jc w:val="both"/>
        <w:rPr>
          <w:rFonts w:ascii="Arial" w:hAnsi="Arial" w:cs="Arial"/>
          <w:sz w:val="24"/>
          <w:szCs w:val="24"/>
          <w:lang w:val="es-419"/>
        </w:rPr>
      </w:pPr>
    </w:p>
    <w:p w:rsidR="00AD678F" w:rsidRPr="00110267" w:rsidRDefault="00AD678F" w:rsidP="002166E6">
      <w:pPr>
        <w:pStyle w:val="Sinespaciado1"/>
        <w:spacing w:line="288" w:lineRule="auto"/>
        <w:ind w:firstLine="2880"/>
        <w:jc w:val="both"/>
        <w:rPr>
          <w:rFonts w:ascii="Arial" w:hAnsi="Arial" w:cs="Arial"/>
          <w:sz w:val="24"/>
          <w:szCs w:val="24"/>
          <w:lang w:val="es-419"/>
        </w:rPr>
      </w:pPr>
      <w:r w:rsidRPr="00110267">
        <w:rPr>
          <w:rFonts w:ascii="Arial" w:hAnsi="Arial" w:cs="Arial"/>
          <w:b/>
          <w:sz w:val="24"/>
          <w:szCs w:val="24"/>
          <w:lang w:val="es-419"/>
        </w:rPr>
        <w:t>IV</w:t>
      </w:r>
      <w:r w:rsidRPr="00110267">
        <w:rPr>
          <w:rFonts w:ascii="Arial" w:hAnsi="Arial" w:cs="Arial"/>
          <w:b/>
          <w:bCs/>
          <w:iCs/>
          <w:sz w:val="24"/>
          <w:szCs w:val="24"/>
          <w:lang w:val="es-419"/>
        </w:rPr>
        <w:t>. Decisión</w:t>
      </w:r>
    </w:p>
    <w:p w:rsidR="00AD678F" w:rsidRPr="00110267" w:rsidRDefault="00AD678F" w:rsidP="002166E6">
      <w:pPr>
        <w:pStyle w:val="Sinespaciado1"/>
        <w:spacing w:line="288" w:lineRule="auto"/>
        <w:ind w:firstLine="2880"/>
        <w:jc w:val="both"/>
        <w:rPr>
          <w:rFonts w:ascii="Arial" w:hAnsi="Arial" w:cs="Arial"/>
          <w:sz w:val="24"/>
          <w:szCs w:val="24"/>
          <w:lang w:val="es-419"/>
        </w:rPr>
      </w:pPr>
    </w:p>
    <w:p w:rsidR="00E00AA9" w:rsidRPr="00110267" w:rsidRDefault="00AD678F" w:rsidP="002166E6">
      <w:pPr>
        <w:pStyle w:val="Sinespaciado1"/>
        <w:spacing w:line="288" w:lineRule="auto"/>
        <w:ind w:firstLine="2880"/>
        <w:jc w:val="both"/>
        <w:rPr>
          <w:rFonts w:ascii="Arial" w:hAnsi="Arial" w:cs="Arial"/>
          <w:sz w:val="24"/>
          <w:szCs w:val="24"/>
          <w:lang w:val="es-419"/>
        </w:rPr>
      </w:pPr>
      <w:r w:rsidRPr="00110267">
        <w:rPr>
          <w:rFonts w:ascii="Arial" w:hAnsi="Arial" w:cs="Arial"/>
          <w:sz w:val="24"/>
          <w:szCs w:val="24"/>
          <w:lang w:val="es-419"/>
        </w:rPr>
        <w:t>En virtud de lo expuesto, el Tribunal Superior del Distrito Judicial de Pereira, en Sala Civi</w:t>
      </w:r>
      <w:r w:rsidR="00E00AA9" w:rsidRPr="00110267">
        <w:rPr>
          <w:rFonts w:ascii="Arial" w:hAnsi="Arial" w:cs="Arial"/>
          <w:sz w:val="24"/>
          <w:szCs w:val="24"/>
          <w:lang w:val="es-419"/>
        </w:rPr>
        <w:t>l Familia Unitaria de Decisión,</w:t>
      </w:r>
    </w:p>
    <w:p w:rsidR="00E00AA9" w:rsidRPr="00110267" w:rsidRDefault="00E00AA9" w:rsidP="002166E6">
      <w:pPr>
        <w:pStyle w:val="Sinespaciado1"/>
        <w:spacing w:line="288" w:lineRule="auto"/>
        <w:ind w:firstLine="2880"/>
        <w:jc w:val="both"/>
        <w:rPr>
          <w:rFonts w:ascii="Arial" w:hAnsi="Arial" w:cs="Arial"/>
          <w:sz w:val="24"/>
          <w:szCs w:val="24"/>
          <w:lang w:val="es-419"/>
        </w:rPr>
      </w:pPr>
    </w:p>
    <w:p w:rsidR="00375D0C" w:rsidRPr="00110267" w:rsidRDefault="00AD678F" w:rsidP="002166E6">
      <w:pPr>
        <w:pStyle w:val="Sinespaciado1"/>
        <w:spacing w:line="288" w:lineRule="auto"/>
        <w:ind w:firstLine="2880"/>
        <w:jc w:val="both"/>
        <w:rPr>
          <w:rFonts w:ascii="Arial" w:hAnsi="Arial" w:cs="Arial"/>
          <w:b/>
          <w:sz w:val="24"/>
          <w:szCs w:val="24"/>
          <w:lang w:val="es-419"/>
        </w:rPr>
      </w:pPr>
      <w:r w:rsidRPr="00110267">
        <w:rPr>
          <w:rFonts w:ascii="Arial" w:hAnsi="Arial" w:cs="Arial"/>
          <w:b/>
          <w:sz w:val="24"/>
          <w:szCs w:val="24"/>
          <w:lang w:val="es-419"/>
        </w:rPr>
        <w:t>R</w:t>
      </w:r>
      <w:r w:rsidR="00375D0C" w:rsidRPr="00110267">
        <w:rPr>
          <w:rFonts w:ascii="Arial" w:hAnsi="Arial" w:cs="Arial"/>
          <w:b/>
          <w:sz w:val="24"/>
          <w:szCs w:val="24"/>
          <w:lang w:val="es-419"/>
        </w:rPr>
        <w:t>ESUELVE</w:t>
      </w:r>
      <w:r w:rsidR="00F82DE6" w:rsidRPr="00110267">
        <w:rPr>
          <w:rFonts w:ascii="Arial" w:hAnsi="Arial" w:cs="Arial"/>
          <w:b/>
          <w:sz w:val="24"/>
          <w:szCs w:val="24"/>
          <w:lang w:val="es-419"/>
        </w:rPr>
        <w:t>:</w:t>
      </w:r>
    </w:p>
    <w:p w:rsidR="00375D0C" w:rsidRPr="00110267" w:rsidRDefault="00375D0C" w:rsidP="002166E6">
      <w:pPr>
        <w:pStyle w:val="Sinespaciado1"/>
        <w:spacing w:line="288" w:lineRule="auto"/>
        <w:ind w:firstLine="2880"/>
        <w:jc w:val="both"/>
        <w:rPr>
          <w:rFonts w:ascii="Arial" w:hAnsi="Arial" w:cs="Arial"/>
          <w:b/>
          <w:sz w:val="24"/>
          <w:szCs w:val="24"/>
          <w:lang w:val="es-419"/>
        </w:rPr>
      </w:pPr>
    </w:p>
    <w:p w:rsidR="00375D0C" w:rsidRPr="00110267" w:rsidRDefault="005D610E" w:rsidP="002166E6">
      <w:pPr>
        <w:pStyle w:val="Sinespaciado1"/>
        <w:spacing w:line="288" w:lineRule="auto"/>
        <w:ind w:firstLine="2880"/>
        <w:jc w:val="both"/>
        <w:rPr>
          <w:rFonts w:ascii="Arial" w:hAnsi="Arial" w:cs="Arial"/>
          <w:sz w:val="24"/>
          <w:szCs w:val="24"/>
          <w:lang w:val="es-419"/>
        </w:rPr>
      </w:pPr>
      <w:r w:rsidRPr="00110267">
        <w:rPr>
          <w:rFonts w:ascii="Arial" w:hAnsi="Arial" w:cs="Arial"/>
          <w:b/>
          <w:sz w:val="24"/>
          <w:szCs w:val="24"/>
          <w:lang w:val="es-419"/>
        </w:rPr>
        <w:lastRenderedPageBreak/>
        <w:t xml:space="preserve">Primero: </w:t>
      </w:r>
      <w:r w:rsidR="00375D0C" w:rsidRPr="00110267">
        <w:rPr>
          <w:rFonts w:ascii="Arial" w:hAnsi="Arial" w:cs="Arial"/>
          <w:b/>
          <w:sz w:val="24"/>
          <w:szCs w:val="24"/>
          <w:lang w:val="es-419"/>
        </w:rPr>
        <w:t>REVOCAR</w:t>
      </w:r>
      <w:r w:rsidR="00375D0C" w:rsidRPr="00110267">
        <w:rPr>
          <w:rFonts w:ascii="Arial" w:hAnsi="Arial" w:cs="Arial"/>
          <w:sz w:val="24"/>
          <w:szCs w:val="24"/>
          <w:lang w:val="es-419"/>
        </w:rPr>
        <w:t xml:space="preserve"> el auto apelado de fecha </w:t>
      </w:r>
      <w:r w:rsidRPr="00110267">
        <w:rPr>
          <w:rFonts w:ascii="Arial" w:hAnsi="Arial" w:cs="Arial"/>
          <w:sz w:val="24"/>
          <w:szCs w:val="24"/>
          <w:lang w:val="es-419"/>
        </w:rPr>
        <w:t>6 de febrero de 2019</w:t>
      </w:r>
      <w:r w:rsidR="00375D0C" w:rsidRPr="00110267">
        <w:rPr>
          <w:rFonts w:ascii="Arial" w:hAnsi="Arial" w:cs="Arial"/>
          <w:sz w:val="24"/>
          <w:szCs w:val="24"/>
          <w:lang w:val="es-419"/>
        </w:rPr>
        <w:t xml:space="preserve">, proferido por el Juzgado </w:t>
      </w:r>
      <w:r w:rsidR="00542865" w:rsidRPr="00110267">
        <w:rPr>
          <w:rFonts w:ascii="Arial" w:hAnsi="Arial" w:cs="Arial"/>
          <w:sz w:val="24"/>
          <w:szCs w:val="24"/>
          <w:lang w:val="es-419"/>
        </w:rPr>
        <w:t>Tercero</w:t>
      </w:r>
      <w:r w:rsidR="00375D0C" w:rsidRPr="00110267">
        <w:rPr>
          <w:rFonts w:ascii="Arial" w:hAnsi="Arial" w:cs="Arial"/>
          <w:sz w:val="24"/>
          <w:szCs w:val="24"/>
          <w:lang w:val="es-419"/>
        </w:rPr>
        <w:t xml:space="preserve"> Civil del Circuito de esta municipalida</w:t>
      </w:r>
      <w:r w:rsidR="000B6014" w:rsidRPr="00110267">
        <w:rPr>
          <w:rFonts w:ascii="Arial" w:hAnsi="Arial" w:cs="Arial"/>
          <w:sz w:val="24"/>
          <w:szCs w:val="24"/>
          <w:lang w:val="es-419"/>
        </w:rPr>
        <w:t xml:space="preserve">d, que denegó el mandamiento </w:t>
      </w:r>
      <w:r w:rsidR="00375D0C" w:rsidRPr="00110267">
        <w:rPr>
          <w:rFonts w:ascii="Arial" w:hAnsi="Arial" w:cs="Arial"/>
          <w:sz w:val="24"/>
          <w:szCs w:val="24"/>
          <w:lang w:val="es-419"/>
        </w:rPr>
        <w:t>ejecutivo.</w:t>
      </w:r>
    </w:p>
    <w:p w:rsidR="00375D0C" w:rsidRPr="00110267" w:rsidRDefault="00375D0C" w:rsidP="002166E6">
      <w:pPr>
        <w:pStyle w:val="Sinespaciado1"/>
        <w:spacing w:line="288" w:lineRule="auto"/>
        <w:ind w:firstLine="2880"/>
        <w:jc w:val="both"/>
        <w:rPr>
          <w:rFonts w:ascii="Arial" w:hAnsi="Arial" w:cs="Arial"/>
          <w:sz w:val="24"/>
          <w:szCs w:val="24"/>
          <w:lang w:val="es-419"/>
        </w:rPr>
      </w:pPr>
    </w:p>
    <w:p w:rsidR="00D4394E" w:rsidRPr="00110267" w:rsidRDefault="00612EEF" w:rsidP="002166E6">
      <w:pPr>
        <w:pStyle w:val="Sinespaciado1"/>
        <w:spacing w:line="288" w:lineRule="auto"/>
        <w:ind w:firstLine="2880"/>
        <w:jc w:val="both"/>
        <w:rPr>
          <w:rFonts w:ascii="Arial" w:hAnsi="Arial" w:cs="Arial"/>
          <w:sz w:val="24"/>
          <w:szCs w:val="24"/>
          <w:lang w:val="es-419"/>
        </w:rPr>
      </w:pPr>
      <w:r w:rsidRPr="00110267">
        <w:rPr>
          <w:rFonts w:ascii="Arial" w:hAnsi="Arial" w:cs="Arial"/>
          <w:b/>
          <w:sz w:val="24"/>
          <w:szCs w:val="24"/>
          <w:lang w:val="es-419"/>
        </w:rPr>
        <w:t>Segundo:</w:t>
      </w:r>
      <w:r w:rsidR="00985A17" w:rsidRPr="00110267">
        <w:rPr>
          <w:rFonts w:ascii="Arial" w:hAnsi="Arial" w:cs="Arial"/>
          <w:sz w:val="24"/>
          <w:szCs w:val="24"/>
          <w:lang w:val="es-419"/>
        </w:rPr>
        <w:t xml:space="preserve"> </w:t>
      </w:r>
      <w:r w:rsidR="00D4394E" w:rsidRPr="00110267">
        <w:rPr>
          <w:rFonts w:ascii="Arial" w:hAnsi="Arial" w:cs="Arial"/>
          <w:sz w:val="24"/>
          <w:szCs w:val="24"/>
          <w:lang w:val="es-419"/>
        </w:rPr>
        <w:t xml:space="preserve">Librar mandamiento de pago </w:t>
      </w:r>
      <w:r w:rsidR="0099710F" w:rsidRPr="00110267">
        <w:rPr>
          <w:rFonts w:ascii="Arial" w:hAnsi="Arial" w:cs="Arial"/>
          <w:sz w:val="24"/>
          <w:szCs w:val="24"/>
          <w:lang w:val="es-419"/>
        </w:rPr>
        <w:t>a favor de ALBERTO BRITO ZULETA y en contra de la EQUIDAD SEGUROS DE VIDA O.C, por l</w:t>
      </w:r>
      <w:r w:rsidR="00F96448" w:rsidRPr="00110267">
        <w:rPr>
          <w:rFonts w:ascii="Arial" w:hAnsi="Arial" w:cs="Arial"/>
          <w:sz w:val="24"/>
          <w:szCs w:val="24"/>
          <w:lang w:val="es-419"/>
        </w:rPr>
        <w:t xml:space="preserve">a suma </w:t>
      </w:r>
      <w:r w:rsidR="00D4394E" w:rsidRPr="00110267">
        <w:rPr>
          <w:rFonts w:ascii="Arial" w:hAnsi="Arial" w:cs="Arial"/>
          <w:sz w:val="24"/>
          <w:szCs w:val="24"/>
          <w:lang w:val="es-419"/>
        </w:rPr>
        <w:t>de ciento cuarenta y dos millones ciento treinta y seis mil doscientos sesenta y cinco pesos ($142.136.265)</w:t>
      </w:r>
      <w:r w:rsidR="007F0D1C" w:rsidRPr="00110267">
        <w:rPr>
          <w:rFonts w:ascii="Arial" w:hAnsi="Arial" w:cs="Arial"/>
          <w:sz w:val="24"/>
          <w:szCs w:val="24"/>
          <w:lang w:val="es-419"/>
        </w:rPr>
        <w:t>.</w:t>
      </w:r>
    </w:p>
    <w:p w:rsidR="00D4394E" w:rsidRPr="00110267" w:rsidRDefault="00D4394E" w:rsidP="002166E6">
      <w:pPr>
        <w:pStyle w:val="Sinespaciado1"/>
        <w:spacing w:line="288" w:lineRule="auto"/>
        <w:ind w:firstLine="2880"/>
        <w:jc w:val="both"/>
        <w:rPr>
          <w:rFonts w:ascii="Arial" w:hAnsi="Arial" w:cs="Arial"/>
          <w:sz w:val="24"/>
          <w:szCs w:val="24"/>
          <w:lang w:val="es-419"/>
        </w:rPr>
      </w:pPr>
      <w:r w:rsidRPr="00110267">
        <w:rPr>
          <w:rFonts w:ascii="Arial" w:hAnsi="Arial" w:cs="Arial"/>
          <w:sz w:val="24"/>
          <w:szCs w:val="24"/>
          <w:lang w:val="es-419"/>
        </w:rPr>
        <w:t xml:space="preserve"> </w:t>
      </w:r>
    </w:p>
    <w:p w:rsidR="00D4394E" w:rsidRPr="00110267" w:rsidRDefault="00D4394E" w:rsidP="002166E6">
      <w:pPr>
        <w:pStyle w:val="Sinespaciado1"/>
        <w:spacing w:line="288" w:lineRule="auto"/>
        <w:ind w:firstLine="2880"/>
        <w:jc w:val="both"/>
        <w:rPr>
          <w:rFonts w:ascii="Arial" w:hAnsi="Arial" w:cs="Arial"/>
          <w:sz w:val="24"/>
          <w:szCs w:val="24"/>
          <w:lang w:val="es-419"/>
        </w:rPr>
      </w:pPr>
      <w:r w:rsidRPr="00110267">
        <w:rPr>
          <w:rFonts w:ascii="Arial" w:hAnsi="Arial" w:cs="Arial"/>
          <w:sz w:val="24"/>
          <w:szCs w:val="24"/>
          <w:lang w:val="es-419"/>
        </w:rPr>
        <w:t xml:space="preserve">Por los intereses moratorios generados a partir del 18 de diciembre de 2017, a la </w:t>
      </w:r>
      <w:r w:rsidR="008C63F7" w:rsidRPr="00110267">
        <w:rPr>
          <w:rFonts w:ascii="Arial" w:hAnsi="Arial" w:cs="Arial"/>
          <w:sz w:val="24"/>
          <w:szCs w:val="24"/>
          <w:lang w:val="es-419"/>
        </w:rPr>
        <w:t xml:space="preserve">tasa </w:t>
      </w:r>
      <w:r w:rsidRPr="00110267">
        <w:rPr>
          <w:rFonts w:ascii="Arial" w:hAnsi="Arial" w:cs="Arial"/>
          <w:sz w:val="24"/>
          <w:szCs w:val="24"/>
          <w:lang w:val="es-419"/>
        </w:rPr>
        <w:t>máxima</w:t>
      </w:r>
      <w:r w:rsidR="008C63F7" w:rsidRPr="00110267">
        <w:rPr>
          <w:rFonts w:ascii="Arial" w:hAnsi="Arial" w:cs="Arial"/>
          <w:sz w:val="24"/>
          <w:szCs w:val="24"/>
          <w:lang w:val="es-419"/>
        </w:rPr>
        <w:t xml:space="preserve"> legal permitida</w:t>
      </w:r>
      <w:r w:rsidRPr="00110267">
        <w:rPr>
          <w:rFonts w:ascii="Arial" w:hAnsi="Arial" w:cs="Arial"/>
          <w:sz w:val="24"/>
          <w:szCs w:val="24"/>
          <w:lang w:val="es-419"/>
        </w:rPr>
        <w:t xml:space="preserve"> y hasta que el pago se verifique. </w:t>
      </w:r>
    </w:p>
    <w:p w:rsidR="00375D0C" w:rsidRPr="00110267" w:rsidRDefault="00375D0C" w:rsidP="002166E6">
      <w:pPr>
        <w:pStyle w:val="Sinespaciado1"/>
        <w:spacing w:line="288" w:lineRule="auto"/>
        <w:ind w:firstLine="2880"/>
        <w:jc w:val="both"/>
        <w:rPr>
          <w:rFonts w:ascii="Arial" w:hAnsi="Arial" w:cs="Arial"/>
          <w:sz w:val="24"/>
          <w:szCs w:val="24"/>
          <w:lang w:val="es-419"/>
        </w:rPr>
      </w:pPr>
    </w:p>
    <w:p w:rsidR="00375D0C" w:rsidRPr="00110267" w:rsidRDefault="00D4394E" w:rsidP="002166E6">
      <w:pPr>
        <w:pStyle w:val="Sinespaciado1"/>
        <w:spacing w:line="288" w:lineRule="auto"/>
        <w:ind w:firstLine="2880"/>
        <w:jc w:val="both"/>
        <w:rPr>
          <w:rFonts w:ascii="Arial" w:hAnsi="Arial" w:cs="Arial"/>
          <w:sz w:val="24"/>
          <w:szCs w:val="24"/>
          <w:lang w:val="es-419"/>
        </w:rPr>
      </w:pPr>
      <w:r w:rsidRPr="00110267">
        <w:rPr>
          <w:rFonts w:ascii="Arial" w:hAnsi="Arial" w:cs="Arial"/>
          <w:b/>
          <w:sz w:val="24"/>
          <w:szCs w:val="24"/>
          <w:lang w:val="es-419"/>
        </w:rPr>
        <w:t>Tercero:</w:t>
      </w:r>
      <w:r w:rsidR="00375D0C" w:rsidRPr="00110267">
        <w:rPr>
          <w:rFonts w:ascii="Arial" w:hAnsi="Arial" w:cs="Arial"/>
          <w:b/>
          <w:sz w:val="24"/>
          <w:szCs w:val="24"/>
          <w:lang w:val="es-419"/>
        </w:rPr>
        <w:tab/>
        <w:t>ADVERTIR</w:t>
      </w:r>
      <w:r w:rsidR="00375D0C" w:rsidRPr="00110267">
        <w:rPr>
          <w:rFonts w:ascii="Arial" w:hAnsi="Arial" w:cs="Arial"/>
          <w:sz w:val="24"/>
          <w:szCs w:val="24"/>
          <w:lang w:val="es-419"/>
        </w:rPr>
        <w:t xml:space="preserve"> que este proveído</w:t>
      </w:r>
      <w:r w:rsidR="00B53EAC">
        <w:rPr>
          <w:rFonts w:ascii="Arial" w:hAnsi="Arial" w:cs="Arial"/>
          <w:sz w:val="24"/>
          <w:szCs w:val="24"/>
        </w:rPr>
        <w:t xml:space="preserve"> </w:t>
      </w:r>
      <w:r w:rsidR="00375D0C" w:rsidRPr="00110267">
        <w:rPr>
          <w:rFonts w:ascii="Arial" w:hAnsi="Arial" w:cs="Arial"/>
          <w:sz w:val="24"/>
          <w:szCs w:val="24"/>
          <w:lang w:val="es-419"/>
        </w:rPr>
        <w:t xml:space="preserve">debe notificarse </w:t>
      </w:r>
      <w:r w:rsidRPr="00110267">
        <w:rPr>
          <w:rFonts w:ascii="Arial" w:hAnsi="Arial" w:cs="Arial"/>
          <w:sz w:val="24"/>
          <w:szCs w:val="24"/>
          <w:lang w:val="es-419"/>
        </w:rPr>
        <w:t xml:space="preserve">personalmente a </w:t>
      </w:r>
      <w:r w:rsidR="00375D0C" w:rsidRPr="00110267">
        <w:rPr>
          <w:rFonts w:ascii="Arial" w:hAnsi="Arial" w:cs="Arial"/>
          <w:sz w:val="24"/>
          <w:szCs w:val="24"/>
          <w:lang w:val="es-419"/>
        </w:rPr>
        <w:t xml:space="preserve">la parte ejecutada </w:t>
      </w:r>
      <w:r w:rsidR="00FE6EEB" w:rsidRPr="00110267">
        <w:rPr>
          <w:rFonts w:ascii="Arial" w:hAnsi="Arial" w:cs="Arial"/>
          <w:sz w:val="24"/>
          <w:szCs w:val="24"/>
          <w:lang w:val="es-419"/>
        </w:rPr>
        <w:t>-</w:t>
      </w:r>
      <w:r w:rsidRPr="00110267">
        <w:rPr>
          <w:rFonts w:ascii="Arial" w:hAnsi="Arial" w:cs="Arial"/>
          <w:sz w:val="24"/>
          <w:szCs w:val="24"/>
          <w:lang w:val="es-419"/>
        </w:rPr>
        <w:t>art. 306 CGP-</w:t>
      </w:r>
      <w:r w:rsidR="00FE6EEB" w:rsidRPr="00110267">
        <w:rPr>
          <w:rFonts w:ascii="Arial" w:hAnsi="Arial" w:cs="Arial"/>
          <w:sz w:val="24"/>
          <w:szCs w:val="24"/>
          <w:lang w:val="es-419"/>
        </w:rPr>
        <w:t>, haciéndole saber que dispone de cinco (5) días para pagar la obligación -art. 431 ídem- y diez (10) d</w:t>
      </w:r>
      <w:r w:rsidR="00B53EAC">
        <w:rPr>
          <w:rFonts w:ascii="Arial" w:hAnsi="Arial" w:cs="Arial"/>
          <w:sz w:val="24"/>
          <w:szCs w:val="24"/>
          <w:lang w:val="es-419"/>
        </w:rPr>
        <w:t>ías para proponer excepciones -</w:t>
      </w:r>
      <w:r w:rsidR="00FE6EEB" w:rsidRPr="00110267">
        <w:rPr>
          <w:rFonts w:ascii="Arial" w:hAnsi="Arial" w:cs="Arial"/>
          <w:sz w:val="24"/>
          <w:szCs w:val="24"/>
          <w:lang w:val="es-419"/>
        </w:rPr>
        <w:t xml:space="preserve">art. 442 ídem-. </w:t>
      </w:r>
    </w:p>
    <w:p w:rsidR="00375D0C" w:rsidRPr="00110267" w:rsidRDefault="00375D0C" w:rsidP="002166E6">
      <w:pPr>
        <w:pStyle w:val="Sinespaciado1"/>
        <w:spacing w:line="288" w:lineRule="auto"/>
        <w:ind w:firstLine="2880"/>
        <w:jc w:val="both"/>
        <w:rPr>
          <w:rFonts w:ascii="Arial" w:hAnsi="Arial" w:cs="Arial"/>
          <w:sz w:val="24"/>
          <w:szCs w:val="24"/>
          <w:lang w:val="es-419"/>
        </w:rPr>
      </w:pPr>
    </w:p>
    <w:p w:rsidR="00375D0C" w:rsidRPr="00110267" w:rsidRDefault="00D4394E" w:rsidP="002166E6">
      <w:pPr>
        <w:pStyle w:val="Sinespaciado1"/>
        <w:spacing w:line="288" w:lineRule="auto"/>
        <w:ind w:firstLine="2880"/>
        <w:jc w:val="both"/>
        <w:rPr>
          <w:rFonts w:ascii="Arial" w:hAnsi="Arial" w:cs="Arial"/>
          <w:sz w:val="24"/>
          <w:szCs w:val="24"/>
          <w:lang w:val="es-419"/>
        </w:rPr>
      </w:pPr>
      <w:r w:rsidRPr="00110267">
        <w:rPr>
          <w:rFonts w:ascii="Arial" w:hAnsi="Arial" w:cs="Arial"/>
          <w:b/>
          <w:sz w:val="24"/>
          <w:szCs w:val="24"/>
          <w:lang w:val="es-419"/>
        </w:rPr>
        <w:t xml:space="preserve">Cuarto: </w:t>
      </w:r>
      <w:r w:rsidR="00F96448" w:rsidRPr="00110267">
        <w:rPr>
          <w:rFonts w:ascii="Arial" w:hAnsi="Arial" w:cs="Arial"/>
          <w:b/>
          <w:sz w:val="24"/>
          <w:szCs w:val="24"/>
          <w:lang w:val="es-419"/>
        </w:rPr>
        <w:t>SIN COSTAS</w:t>
      </w:r>
      <w:r w:rsidR="00375D0C" w:rsidRPr="00110267">
        <w:rPr>
          <w:rFonts w:ascii="Arial" w:hAnsi="Arial" w:cs="Arial"/>
          <w:sz w:val="24"/>
          <w:szCs w:val="24"/>
          <w:lang w:val="es-419"/>
        </w:rPr>
        <w:t xml:space="preserve"> en esta instancia.</w:t>
      </w:r>
    </w:p>
    <w:p w:rsidR="00375D0C" w:rsidRPr="00110267" w:rsidRDefault="00375D0C" w:rsidP="002166E6">
      <w:pPr>
        <w:pStyle w:val="Sinespaciado1"/>
        <w:spacing w:line="288" w:lineRule="auto"/>
        <w:ind w:firstLine="2880"/>
        <w:jc w:val="both"/>
        <w:rPr>
          <w:rFonts w:ascii="Arial" w:hAnsi="Arial" w:cs="Arial"/>
          <w:sz w:val="24"/>
          <w:szCs w:val="24"/>
          <w:lang w:val="es-419"/>
        </w:rPr>
      </w:pPr>
    </w:p>
    <w:p w:rsidR="00375D0C" w:rsidRPr="00110267" w:rsidRDefault="00FF306A" w:rsidP="002166E6">
      <w:pPr>
        <w:pStyle w:val="Sinespaciado1"/>
        <w:spacing w:line="288" w:lineRule="auto"/>
        <w:ind w:firstLine="2880"/>
        <w:jc w:val="both"/>
        <w:rPr>
          <w:rFonts w:ascii="Arial" w:hAnsi="Arial" w:cs="Arial"/>
          <w:sz w:val="24"/>
          <w:szCs w:val="24"/>
          <w:lang w:val="es-419"/>
        </w:rPr>
      </w:pPr>
      <w:r w:rsidRPr="00110267">
        <w:rPr>
          <w:rFonts w:ascii="Arial" w:hAnsi="Arial" w:cs="Arial"/>
          <w:b/>
          <w:sz w:val="24"/>
          <w:szCs w:val="24"/>
          <w:lang w:val="es-419"/>
        </w:rPr>
        <w:t xml:space="preserve">Quinto: </w:t>
      </w:r>
      <w:r w:rsidR="00375D0C" w:rsidRPr="00110267">
        <w:rPr>
          <w:rFonts w:ascii="Arial" w:hAnsi="Arial" w:cs="Arial"/>
          <w:b/>
          <w:sz w:val="24"/>
          <w:szCs w:val="24"/>
          <w:lang w:val="es-419"/>
        </w:rPr>
        <w:t>ADVERTIR</w:t>
      </w:r>
      <w:r w:rsidR="00375D0C" w:rsidRPr="00110267">
        <w:rPr>
          <w:rFonts w:ascii="Arial" w:hAnsi="Arial" w:cs="Arial"/>
          <w:sz w:val="24"/>
          <w:szCs w:val="24"/>
          <w:lang w:val="es-419"/>
        </w:rPr>
        <w:t xml:space="preserve"> que esta decisión es irrecurrible.</w:t>
      </w:r>
    </w:p>
    <w:p w:rsidR="00375D0C" w:rsidRPr="00110267" w:rsidRDefault="00375D0C" w:rsidP="002166E6">
      <w:pPr>
        <w:pStyle w:val="Sinespaciado1"/>
        <w:spacing w:line="288" w:lineRule="auto"/>
        <w:ind w:firstLine="2880"/>
        <w:jc w:val="both"/>
        <w:rPr>
          <w:rFonts w:ascii="Arial" w:hAnsi="Arial" w:cs="Arial"/>
          <w:sz w:val="24"/>
          <w:szCs w:val="24"/>
          <w:lang w:val="es-419"/>
        </w:rPr>
      </w:pPr>
    </w:p>
    <w:p w:rsidR="00375D0C" w:rsidRPr="00110267" w:rsidRDefault="00DC00B1" w:rsidP="002166E6">
      <w:pPr>
        <w:pStyle w:val="Sinespaciado1"/>
        <w:spacing w:line="288" w:lineRule="auto"/>
        <w:ind w:firstLine="2880"/>
        <w:jc w:val="both"/>
        <w:rPr>
          <w:rFonts w:ascii="Arial" w:hAnsi="Arial" w:cs="Arial"/>
          <w:sz w:val="24"/>
          <w:szCs w:val="24"/>
          <w:lang w:val="es-419"/>
        </w:rPr>
      </w:pPr>
      <w:r w:rsidRPr="00110267">
        <w:rPr>
          <w:rFonts w:ascii="Arial" w:hAnsi="Arial" w:cs="Arial"/>
          <w:b/>
          <w:sz w:val="24"/>
          <w:szCs w:val="24"/>
          <w:lang w:val="es-419"/>
        </w:rPr>
        <w:t xml:space="preserve">Sexto: </w:t>
      </w:r>
      <w:r w:rsidR="00375D0C" w:rsidRPr="00110267">
        <w:rPr>
          <w:rFonts w:ascii="Arial" w:hAnsi="Arial" w:cs="Arial"/>
          <w:b/>
          <w:sz w:val="24"/>
          <w:szCs w:val="24"/>
          <w:lang w:val="es-419"/>
        </w:rPr>
        <w:t>DEVOLVER</w:t>
      </w:r>
      <w:r w:rsidR="00375D0C" w:rsidRPr="00110267">
        <w:rPr>
          <w:rFonts w:ascii="Arial" w:hAnsi="Arial" w:cs="Arial"/>
          <w:sz w:val="24"/>
          <w:szCs w:val="24"/>
          <w:lang w:val="es-419"/>
        </w:rPr>
        <w:t xml:space="preserve"> el expediente al Despacho de origen, por conducto de la Secretaría de esta Corporación.</w:t>
      </w:r>
    </w:p>
    <w:p w:rsidR="00375D0C" w:rsidRPr="00110267" w:rsidRDefault="00375D0C" w:rsidP="002166E6">
      <w:pPr>
        <w:pStyle w:val="Sinespaciado1"/>
        <w:spacing w:line="288" w:lineRule="auto"/>
        <w:ind w:firstLine="2880"/>
        <w:jc w:val="both"/>
        <w:rPr>
          <w:rFonts w:ascii="Arial" w:hAnsi="Arial" w:cs="Arial"/>
          <w:sz w:val="24"/>
          <w:szCs w:val="24"/>
          <w:lang w:val="es-419"/>
        </w:rPr>
      </w:pPr>
    </w:p>
    <w:p w:rsidR="00AD678F" w:rsidRPr="00110267" w:rsidRDefault="00AD678F" w:rsidP="002166E6">
      <w:pPr>
        <w:pStyle w:val="Sinespaciado1"/>
        <w:spacing w:line="288" w:lineRule="auto"/>
        <w:ind w:firstLine="2880"/>
        <w:jc w:val="both"/>
        <w:rPr>
          <w:rFonts w:ascii="Arial" w:hAnsi="Arial" w:cs="Arial"/>
          <w:sz w:val="24"/>
          <w:szCs w:val="24"/>
          <w:lang w:val="es-419"/>
        </w:rPr>
      </w:pPr>
      <w:r w:rsidRPr="00110267">
        <w:rPr>
          <w:rFonts w:ascii="Arial" w:hAnsi="Arial" w:cs="Arial"/>
          <w:sz w:val="24"/>
          <w:szCs w:val="24"/>
          <w:lang w:val="es-419"/>
        </w:rPr>
        <w:t>Notifíquese y cúmplase</w:t>
      </w:r>
    </w:p>
    <w:p w:rsidR="00AD678F" w:rsidRPr="00110267" w:rsidRDefault="00AD678F" w:rsidP="002166E6">
      <w:pPr>
        <w:pStyle w:val="Sinespaciado1"/>
        <w:spacing w:line="288" w:lineRule="auto"/>
        <w:ind w:firstLine="2880"/>
        <w:jc w:val="both"/>
        <w:rPr>
          <w:rFonts w:ascii="Arial" w:hAnsi="Arial" w:cs="Arial"/>
          <w:sz w:val="24"/>
          <w:szCs w:val="24"/>
          <w:lang w:val="es-419"/>
        </w:rPr>
      </w:pPr>
    </w:p>
    <w:p w:rsidR="00AD678F" w:rsidRPr="00110267" w:rsidRDefault="00AD678F" w:rsidP="002166E6">
      <w:pPr>
        <w:pStyle w:val="Sinespaciado1"/>
        <w:spacing w:line="288" w:lineRule="auto"/>
        <w:ind w:firstLine="2880"/>
        <w:jc w:val="both"/>
        <w:rPr>
          <w:rFonts w:ascii="Arial" w:hAnsi="Arial" w:cs="Arial"/>
          <w:sz w:val="24"/>
          <w:szCs w:val="24"/>
          <w:lang w:val="es-419"/>
        </w:rPr>
      </w:pPr>
      <w:r w:rsidRPr="00110267">
        <w:rPr>
          <w:rFonts w:ascii="Arial" w:hAnsi="Arial" w:cs="Arial"/>
          <w:sz w:val="24"/>
          <w:szCs w:val="24"/>
          <w:lang w:val="es-419"/>
        </w:rPr>
        <w:t>El Magistrado,</w:t>
      </w:r>
    </w:p>
    <w:p w:rsidR="00AD678F" w:rsidRPr="00110267" w:rsidRDefault="00AD678F" w:rsidP="002166E6">
      <w:pPr>
        <w:pStyle w:val="Sinespaciado1"/>
        <w:spacing w:line="288" w:lineRule="auto"/>
        <w:jc w:val="both"/>
        <w:rPr>
          <w:rFonts w:ascii="Arial" w:hAnsi="Arial" w:cs="Arial"/>
          <w:sz w:val="24"/>
          <w:szCs w:val="24"/>
          <w:lang w:val="es-419"/>
        </w:rPr>
      </w:pPr>
    </w:p>
    <w:p w:rsidR="00AD678F" w:rsidRPr="00110267" w:rsidRDefault="00AD678F" w:rsidP="002166E6">
      <w:pPr>
        <w:pStyle w:val="Sinespaciado1"/>
        <w:spacing w:line="288" w:lineRule="auto"/>
        <w:ind w:firstLine="2880"/>
        <w:jc w:val="both"/>
        <w:rPr>
          <w:rFonts w:ascii="Arial" w:hAnsi="Arial" w:cs="Arial"/>
          <w:sz w:val="24"/>
          <w:szCs w:val="24"/>
          <w:lang w:val="es-419"/>
        </w:rPr>
      </w:pPr>
    </w:p>
    <w:p w:rsidR="00A227C8" w:rsidRPr="00110267" w:rsidRDefault="00A227C8" w:rsidP="002166E6">
      <w:pPr>
        <w:pStyle w:val="Sinespaciado1"/>
        <w:spacing w:line="288" w:lineRule="auto"/>
        <w:ind w:firstLine="2880"/>
        <w:jc w:val="both"/>
        <w:rPr>
          <w:rFonts w:ascii="Arial" w:hAnsi="Arial" w:cs="Arial"/>
          <w:sz w:val="24"/>
          <w:szCs w:val="24"/>
          <w:lang w:val="es-419"/>
        </w:rPr>
      </w:pPr>
    </w:p>
    <w:p w:rsidR="00B82D25" w:rsidRPr="00110267" w:rsidRDefault="00AD678F" w:rsidP="002166E6">
      <w:pPr>
        <w:pStyle w:val="Sinespaciado1"/>
        <w:spacing w:line="288" w:lineRule="auto"/>
        <w:ind w:firstLine="2880"/>
        <w:jc w:val="both"/>
        <w:rPr>
          <w:rFonts w:ascii="Arial" w:hAnsi="Arial" w:cs="Arial"/>
          <w:sz w:val="24"/>
          <w:szCs w:val="24"/>
          <w:lang w:val="es-419"/>
        </w:rPr>
      </w:pPr>
      <w:r w:rsidRPr="00110267">
        <w:rPr>
          <w:rFonts w:ascii="Arial" w:hAnsi="Arial" w:cs="Arial"/>
          <w:b/>
          <w:sz w:val="24"/>
          <w:szCs w:val="24"/>
          <w:lang w:val="es-419"/>
        </w:rPr>
        <w:t>EDDER JIMMY SÁNCHEZ CA</w:t>
      </w:r>
      <w:r w:rsidR="002166E6" w:rsidRPr="00110267">
        <w:rPr>
          <w:rFonts w:ascii="Arial" w:hAnsi="Arial" w:cs="Arial"/>
          <w:b/>
          <w:sz w:val="24"/>
          <w:szCs w:val="24"/>
          <w:lang w:val="es-419"/>
        </w:rPr>
        <w:t>LAMBÁS</w:t>
      </w:r>
    </w:p>
    <w:sectPr w:rsidR="00B82D25" w:rsidRPr="00110267" w:rsidSect="002166E6">
      <w:headerReference w:type="default" r:id="rId7"/>
      <w:footerReference w:type="default" r:id="rId8"/>
      <w:pgSz w:w="12242" w:h="18705" w:code="119"/>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DB0" w:rsidRDefault="003D4DB0" w:rsidP="00AD678F">
      <w:r>
        <w:separator/>
      </w:r>
    </w:p>
  </w:endnote>
  <w:endnote w:type="continuationSeparator" w:id="0">
    <w:p w:rsidR="003D4DB0" w:rsidRDefault="003D4DB0" w:rsidP="00AD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5BA" w:rsidRPr="002166E6" w:rsidRDefault="00F03646">
    <w:pPr>
      <w:pStyle w:val="Piedepgina"/>
      <w:jc w:val="right"/>
      <w:rPr>
        <w:rFonts w:ascii="Arial" w:hAnsi="Arial" w:cs="Arial"/>
        <w:sz w:val="18"/>
        <w:szCs w:val="22"/>
      </w:rPr>
    </w:pPr>
    <w:r w:rsidRPr="002166E6">
      <w:rPr>
        <w:rFonts w:ascii="Arial" w:hAnsi="Arial" w:cs="Arial"/>
        <w:sz w:val="18"/>
        <w:szCs w:val="22"/>
      </w:rPr>
      <w:fldChar w:fldCharType="begin"/>
    </w:r>
    <w:r w:rsidRPr="002166E6">
      <w:rPr>
        <w:rFonts w:ascii="Arial" w:hAnsi="Arial" w:cs="Arial"/>
        <w:sz w:val="18"/>
        <w:szCs w:val="22"/>
      </w:rPr>
      <w:instrText xml:space="preserve"> PAGE   \* MERGEFORMAT </w:instrText>
    </w:r>
    <w:r w:rsidRPr="002166E6">
      <w:rPr>
        <w:rFonts w:ascii="Arial" w:hAnsi="Arial" w:cs="Arial"/>
        <w:sz w:val="18"/>
        <w:szCs w:val="22"/>
      </w:rPr>
      <w:fldChar w:fldCharType="separate"/>
    </w:r>
    <w:r w:rsidR="005D3E3E">
      <w:rPr>
        <w:rFonts w:ascii="Arial" w:hAnsi="Arial" w:cs="Arial"/>
        <w:noProof/>
        <w:sz w:val="18"/>
        <w:szCs w:val="22"/>
      </w:rPr>
      <w:t>1</w:t>
    </w:r>
    <w:r w:rsidRPr="002166E6">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DB0" w:rsidRDefault="003D4DB0" w:rsidP="00AD678F">
      <w:r>
        <w:separator/>
      </w:r>
    </w:p>
  </w:footnote>
  <w:footnote w:type="continuationSeparator" w:id="0">
    <w:p w:rsidR="003D4DB0" w:rsidRDefault="003D4DB0" w:rsidP="00AD678F">
      <w:r>
        <w:continuationSeparator/>
      </w:r>
    </w:p>
  </w:footnote>
  <w:footnote w:id="1">
    <w:p w:rsidR="00C747C5" w:rsidRPr="002166E6" w:rsidRDefault="00C747C5" w:rsidP="002166E6">
      <w:pPr>
        <w:pStyle w:val="Textonotapie"/>
        <w:jc w:val="both"/>
        <w:rPr>
          <w:rFonts w:ascii="Arial" w:hAnsi="Arial" w:cs="Arial"/>
          <w:sz w:val="18"/>
          <w:szCs w:val="18"/>
          <w:lang w:val="es-CO"/>
        </w:rPr>
      </w:pPr>
      <w:r w:rsidRPr="002166E6">
        <w:rPr>
          <w:rStyle w:val="Refdenotaalpie"/>
          <w:rFonts w:ascii="Arial" w:hAnsi="Arial" w:cs="Arial"/>
          <w:sz w:val="18"/>
          <w:szCs w:val="18"/>
        </w:rPr>
        <w:footnoteRef/>
      </w:r>
      <w:r w:rsidRPr="002166E6">
        <w:rPr>
          <w:rFonts w:ascii="Arial" w:hAnsi="Arial" w:cs="Arial"/>
          <w:sz w:val="18"/>
          <w:szCs w:val="18"/>
        </w:rPr>
        <w:t xml:space="preserve"> Sentencia T 657 de 2006. M.P. Marco Gerardo Monroy Cabra.</w:t>
      </w:r>
    </w:p>
  </w:footnote>
  <w:footnote w:id="2">
    <w:p w:rsidR="00157E1D" w:rsidRPr="002166E6" w:rsidRDefault="00157E1D" w:rsidP="002166E6">
      <w:pPr>
        <w:pStyle w:val="Textonotapie"/>
        <w:jc w:val="both"/>
        <w:rPr>
          <w:rFonts w:ascii="Arial" w:hAnsi="Arial" w:cs="Arial"/>
          <w:sz w:val="18"/>
          <w:szCs w:val="18"/>
          <w:lang w:val="es-CO"/>
        </w:rPr>
      </w:pPr>
      <w:r w:rsidRPr="002166E6">
        <w:rPr>
          <w:rStyle w:val="Refdenotaalpie"/>
          <w:rFonts w:ascii="Arial" w:hAnsi="Arial" w:cs="Arial"/>
          <w:sz w:val="18"/>
          <w:szCs w:val="18"/>
        </w:rPr>
        <w:footnoteRef/>
      </w:r>
      <w:r w:rsidRPr="002166E6">
        <w:rPr>
          <w:rFonts w:ascii="Arial" w:hAnsi="Arial" w:cs="Arial"/>
          <w:sz w:val="18"/>
          <w:szCs w:val="18"/>
        </w:rPr>
        <w:t xml:space="preserve"> </w:t>
      </w:r>
      <w:r w:rsidRPr="002166E6">
        <w:rPr>
          <w:rFonts w:ascii="Arial" w:hAnsi="Arial" w:cs="Arial"/>
          <w:sz w:val="18"/>
          <w:szCs w:val="18"/>
          <w:lang w:val="es-CO"/>
        </w:rPr>
        <w:t>CORTE SUPREMA DE JUSTICIA Sala de Casación Civil, sentencia del 5 de octubre de 2009, expediente C-1100131030052002-03366-01. MP. Jaime Alberto Arrubla Paucar.</w:t>
      </w:r>
    </w:p>
  </w:footnote>
  <w:footnote w:id="3">
    <w:p w:rsidR="00737979" w:rsidRPr="002166E6" w:rsidRDefault="00737979" w:rsidP="002166E6">
      <w:pPr>
        <w:pStyle w:val="Textonotapie"/>
        <w:jc w:val="both"/>
        <w:rPr>
          <w:rFonts w:ascii="Arial" w:hAnsi="Arial" w:cs="Arial"/>
          <w:sz w:val="18"/>
          <w:szCs w:val="18"/>
          <w:lang w:val="es-CO"/>
        </w:rPr>
      </w:pPr>
      <w:r w:rsidRPr="002166E6">
        <w:rPr>
          <w:rStyle w:val="Refdenotaalpie"/>
          <w:rFonts w:ascii="Arial" w:hAnsi="Arial" w:cs="Arial"/>
          <w:sz w:val="18"/>
          <w:szCs w:val="18"/>
        </w:rPr>
        <w:footnoteRef/>
      </w:r>
      <w:r w:rsidRPr="002166E6">
        <w:rPr>
          <w:rFonts w:ascii="Arial" w:hAnsi="Arial" w:cs="Arial"/>
          <w:sz w:val="18"/>
          <w:szCs w:val="18"/>
        </w:rPr>
        <w:t xml:space="preserve"> </w:t>
      </w:r>
      <w:r w:rsidR="00625DBD" w:rsidRPr="002166E6">
        <w:rPr>
          <w:rFonts w:ascii="Arial" w:hAnsi="Arial" w:cs="Arial"/>
          <w:sz w:val="18"/>
          <w:szCs w:val="18"/>
        </w:rPr>
        <w:t>CSJ 2017-02695-00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78F" w:rsidRDefault="00F9478F" w:rsidP="00F9478F">
    <w:pPr>
      <w:pStyle w:val="Sinespaciado2"/>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7684C154" wp14:editId="5DF9B238">
          <wp:simplePos x="0" y="0"/>
          <wp:positionH relativeFrom="column">
            <wp:posOffset>-200025</wp:posOffset>
          </wp:positionH>
          <wp:positionV relativeFrom="paragraph">
            <wp:posOffset>151765</wp:posOffset>
          </wp:positionV>
          <wp:extent cx="2943225" cy="990244"/>
          <wp:effectExtent l="0" t="0" r="0" b="635"/>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99024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ab/>
    </w:r>
    <w:r>
      <w:rPr>
        <w:rFonts w:ascii="Arial" w:hAnsi="Arial" w:cs="Arial"/>
        <w:sz w:val="16"/>
        <w:szCs w:val="16"/>
      </w:rPr>
      <w:tab/>
      <w:t xml:space="preserve"> </w:t>
    </w:r>
  </w:p>
  <w:p w:rsidR="00F9478F" w:rsidRDefault="00F9478F" w:rsidP="00F9478F">
    <w:pPr>
      <w:pStyle w:val="Sinespaciado2"/>
      <w:rPr>
        <w:rFonts w:ascii="Arial" w:hAnsi="Arial" w:cs="Arial"/>
        <w:sz w:val="16"/>
        <w:szCs w:val="16"/>
      </w:rPr>
    </w:pPr>
  </w:p>
  <w:p w:rsidR="00F9478F" w:rsidRDefault="00F9478F" w:rsidP="00F9478F">
    <w:pPr>
      <w:pStyle w:val="Sinespaciado2"/>
      <w:rPr>
        <w:rFonts w:ascii="Arial" w:hAnsi="Arial" w:cs="Arial"/>
        <w:sz w:val="16"/>
        <w:szCs w:val="16"/>
      </w:rPr>
    </w:pPr>
  </w:p>
  <w:p w:rsidR="00F9478F" w:rsidRDefault="00F9478F" w:rsidP="00F9478F">
    <w:pPr>
      <w:pStyle w:val="Sinespaciado2"/>
      <w:rPr>
        <w:rFonts w:ascii="Arial" w:hAnsi="Arial" w:cs="Arial"/>
        <w:sz w:val="16"/>
        <w:szCs w:val="16"/>
      </w:rPr>
    </w:pPr>
  </w:p>
  <w:p w:rsidR="00F9478F" w:rsidRDefault="00F9478F" w:rsidP="00F9478F">
    <w:pPr>
      <w:pStyle w:val="Sinespaciado2"/>
      <w:rPr>
        <w:rFonts w:ascii="Arial" w:hAnsi="Arial" w:cs="Arial"/>
        <w:sz w:val="16"/>
        <w:szCs w:val="16"/>
      </w:rPr>
    </w:pPr>
  </w:p>
  <w:p w:rsidR="00F9478F" w:rsidRDefault="00F9478F" w:rsidP="00F9478F">
    <w:pPr>
      <w:pStyle w:val="Sinespaciado2"/>
      <w:rPr>
        <w:rFonts w:ascii="Arial" w:hAnsi="Arial" w:cs="Arial"/>
        <w:sz w:val="16"/>
        <w:szCs w:val="16"/>
      </w:rPr>
    </w:pPr>
  </w:p>
  <w:p w:rsidR="00F9478F" w:rsidRDefault="00F9478F" w:rsidP="00F9478F">
    <w:pPr>
      <w:pStyle w:val="Sinespaciado2"/>
      <w:rPr>
        <w:rFonts w:ascii="Arial" w:hAnsi="Arial" w:cs="Arial"/>
        <w:sz w:val="16"/>
        <w:szCs w:val="16"/>
      </w:rPr>
    </w:pPr>
  </w:p>
  <w:p w:rsidR="00F9478F" w:rsidRPr="002166E6" w:rsidRDefault="00F9478F" w:rsidP="00F9478F">
    <w:pPr>
      <w:pStyle w:val="Sinespaciado2"/>
      <w:ind w:left="2832" w:firstLine="708"/>
      <w:rPr>
        <w:rFonts w:ascii="Arial" w:hAnsi="Arial" w:cs="Arial"/>
        <w:sz w:val="16"/>
        <w:szCs w:val="16"/>
      </w:rPr>
    </w:pPr>
    <w:r>
      <w:rPr>
        <w:rFonts w:ascii="Arial" w:hAnsi="Arial" w:cs="Arial"/>
        <w:b/>
        <w:szCs w:val="16"/>
      </w:rPr>
      <w:t xml:space="preserve">           </w:t>
    </w:r>
    <w:r w:rsidRPr="002166E6">
      <w:rPr>
        <w:rFonts w:ascii="Arial" w:hAnsi="Arial" w:cs="Arial"/>
        <w:szCs w:val="16"/>
      </w:rPr>
      <w:t>EXP. Apel. auto. 66001-31-03-003-201</w:t>
    </w:r>
    <w:r w:rsidR="007F3582" w:rsidRPr="002166E6">
      <w:rPr>
        <w:rFonts w:ascii="Arial" w:hAnsi="Arial" w:cs="Arial"/>
        <w:szCs w:val="16"/>
      </w:rPr>
      <w:t>3</w:t>
    </w:r>
    <w:r w:rsidRPr="002166E6">
      <w:rPr>
        <w:rFonts w:ascii="Arial" w:hAnsi="Arial" w:cs="Arial"/>
        <w:szCs w:val="16"/>
      </w:rPr>
      <w:t>-00</w:t>
    </w:r>
    <w:r w:rsidR="007F3582" w:rsidRPr="002166E6">
      <w:rPr>
        <w:rFonts w:ascii="Arial" w:hAnsi="Arial" w:cs="Arial"/>
        <w:szCs w:val="16"/>
      </w:rPr>
      <w:t>093</w:t>
    </w:r>
    <w:r w:rsidRPr="002166E6">
      <w:rPr>
        <w:rFonts w:ascii="Arial" w:hAnsi="Arial" w:cs="Arial"/>
        <w:szCs w:val="16"/>
      </w:rPr>
      <w:t>-02</w:t>
    </w:r>
  </w:p>
  <w:p w:rsidR="00F9478F" w:rsidRDefault="00F9478F" w:rsidP="00F9478F">
    <w:pPr>
      <w:pStyle w:val="Encabezado"/>
      <w:rPr>
        <w:rFonts w:ascii="Arial" w:hAnsi="Arial" w:cs="Arial"/>
        <w:sz w:val="16"/>
        <w:szCs w:val="16"/>
      </w:rPr>
    </w:pPr>
  </w:p>
  <w:p w:rsidR="00F9478F" w:rsidRPr="005643A9" w:rsidRDefault="00F9478F" w:rsidP="00F9478F">
    <w:pPr>
      <w:pStyle w:val="Encabezado"/>
      <w:rPr>
        <w:rFonts w:ascii="Arial" w:hAnsi="Arial" w:cs="Arial"/>
        <w:sz w:val="16"/>
        <w:szCs w:val="16"/>
      </w:rPr>
    </w:pPr>
    <w:r>
      <w:rPr>
        <w:rFonts w:ascii="Arial" w:hAnsi="Arial" w:cs="Arial"/>
        <w:sz w:val="16"/>
        <w:szCs w:val="16"/>
      </w:rPr>
      <w:t>____________________________________________________________</w:t>
    </w:r>
    <w:r w:rsidR="00481246">
      <w:rPr>
        <w:rFonts w:ascii="Arial" w:hAnsi="Arial" w:cs="Arial"/>
        <w:sz w:val="16"/>
        <w:szCs w:val="16"/>
      </w:rPr>
      <w:t>_______</w:t>
    </w:r>
    <w:r>
      <w:rPr>
        <w:rFonts w:ascii="Arial" w:hAnsi="Arial" w:cs="Arial"/>
        <w:sz w:val="16"/>
        <w:szCs w:val="16"/>
      </w:rPr>
      <w:t>______________________________</w:t>
    </w:r>
  </w:p>
  <w:p w:rsidR="006C65BA" w:rsidRPr="00F9478F" w:rsidRDefault="003D4DB0" w:rsidP="00F9478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8F"/>
    <w:rsid w:val="000044B3"/>
    <w:rsid w:val="00010A4D"/>
    <w:rsid w:val="00023898"/>
    <w:rsid w:val="00023DCB"/>
    <w:rsid w:val="00041239"/>
    <w:rsid w:val="000550DE"/>
    <w:rsid w:val="00073971"/>
    <w:rsid w:val="00084759"/>
    <w:rsid w:val="000B05AA"/>
    <w:rsid w:val="000B0BA0"/>
    <w:rsid w:val="000B6014"/>
    <w:rsid w:val="000D3B0C"/>
    <w:rsid w:val="000F4D42"/>
    <w:rsid w:val="00102277"/>
    <w:rsid w:val="00110267"/>
    <w:rsid w:val="00122BAE"/>
    <w:rsid w:val="00154BD7"/>
    <w:rsid w:val="00157E1D"/>
    <w:rsid w:val="001B2381"/>
    <w:rsid w:val="001B321B"/>
    <w:rsid w:val="001C5DD8"/>
    <w:rsid w:val="001D6266"/>
    <w:rsid w:val="001D6D1A"/>
    <w:rsid w:val="001D714A"/>
    <w:rsid w:val="001E35D0"/>
    <w:rsid w:val="001F36C4"/>
    <w:rsid w:val="002166E6"/>
    <w:rsid w:val="00222D66"/>
    <w:rsid w:val="00243410"/>
    <w:rsid w:val="00272D88"/>
    <w:rsid w:val="00275555"/>
    <w:rsid w:val="002B1AE8"/>
    <w:rsid w:val="002C061E"/>
    <w:rsid w:val="002C66BA"/>
    <w:rsid w:val="002D204B"/>
    <w:rsid w:val="002E3233"/>
    <w:rsid w:val="00306AC9"/>
    <w:rsid w:val="00307360"/>
    <w:rsid w:val="0031583B"/>
    <w:rsid w:val="003370DA"/>
    <w:rsid w:val="00337A09"/>
    <w:rsid w:val="00344D35"/>
    <w:rsid w:val="00346DCF"/>
    <w:rsid w:val="00356982"/>
    <w:rsid w:val="00375D0C"/>
    <w:rsid w:val="00377F07"/>
    <w:rsid w:val="00381902"/>
    <w:rsid w:val="0039164F"/>
    <w:rsid w:val="00392AAF"/>
    <w:rsid w:val="003A0D16"/>
    <w:rsid w:val="003A2340"/>
    <w:rsid w:val="003C321B"/>
    <w:rsid w:val="003D4DB0"/>
    <w:rsid w:val="003E5DB1"/>
    <w:rsid w:val="003E609A"/>
    <w:rsid w:val="003F0961"/>
    <w:rsid w:val="003F098D"/>
    <w:rsid w:val="003F595A"/>
    <w:rsid w:val="00401245"/>
    <w:rsid w:val="00403480"/>
    <w:rsid w:val="00420390"/>
    <w:rsid w:val="004269F1"/>
    <w:rsid w:val="00427FEB"/>
    <w:rsid w:val="00440E09"/>
    <w:rsid w:val="004434B8"/>
    <w:rsid w:val="00443B39"/>
    <w:rsid w:val="00447316"/>
    <w:rsid w:val="00462587"/>
    <w:rsid w:val="00477E56"/>
    <w:rsid w:val="00481246"/>
    <w:rsid w:val="00486394"/>
    <w:rsid w:val="00492D11"/>
    <w:rsid w:val="004A1B17"/>
    <w:rsid w:val="004A37CB"/>
    <w:rsid w:val="004B3223"/>
    <w:rsid w:val="004B662A"/>
    <w:rsid w:val="004B7DB9"/>
    <w:rsid w:val="004C02C9"/>
    <w:rsid w:val="004C2A50"/>
    <w:rsid w:val="004C65BD"/>
    <w:rsid w:val="004C6C5F"/>
    <w:rsid w:val="004E0207"/>
    <w:rsid w:val="004E05BB"/>
    <w:rsid w:val="004F0F11"/>
    <w:rsid w:val="00526B6F"/>
    <w:rsid w:val="00532FC9"/>
    <w:rsid w:val="00534949"/>
    <w:rsid w:val="00537980"/>
    <w:rsid w:val="00542865"/>
    <w:rsid w:val="00554ACC"/>
    <w:rsid w:val="005B4534"/>
    <w:rsid w:val="005C3018"/>
    <w:rsid w:val="005D12D3"/>
    <w:rsid w:val="005D3E3E"/>
    <w:rsid w:val="005D610E"/>
    <w:rsid w:val="005E3B43"/>
    <w:rsid w:val="006113B9"/>
    <w:rsid w:val="00612EEF"/>
    <w:rsid w:val="00612F00"/>
    <w:rsid w:val="00614134"/>
    <w:rsid w:val="00614626"/>
    <w:rsid w:val="00616E86"/>
    <w:rsid w:val="00625DBD"/>
    <w:rsid w:val="006556CA"/>
    <w:rsid w:val="00660C35"/>
    <w:rsid w:val="006625D0"/>
    <w:rsid w:val="00663726"/>
    <w:rsid w:val="00667280"/>
    <w:rsid w:val="00681FA3"/>
    <w:rsid w:val="00685BDB"/>
    <w:rsid w:val="0068720C"/>
    <w:rsid w:val="006B118D"/>
    <w:rsid w:val="006B6381"/>
    <w:rsid w:val="006F59DC"/>
    <w:rsid w:val="00711D98"/>
    <w:rsid w:val="00721886"/>
    <w:rsid w:val="00725994"/>
    <w:rsid w:val="00737979"/>
    <w:rsid w:val="00747CF8"/>
    <w:rsid w:val="00747F13"/>
    <w:rsid w:val="00775B7A"/>
    <w:rsid w:val="007907FD"/>
    <w:rsid w:val="007A77B0"/>
    <w:rsid w:val="007E5429"/>
    <w:rsid w:val="007F033E"/>
    <w:rsid w:val="007F0D1C"/>
    <w:rsid w:val="007F0F87"/>
    <w:rsid w:val="007F3582"/>
    <w:rsid w:val="00803CCD"/>
    <w:rsid w:val="008115C3"/>
    <w:rsid w:val="00826A79"/>
    <w:rsid w:val="00832CB3"/>
    <w:rsid w:val="008330B1"/>
    <w:rsid w:val="00834B90"/>
    <w:rsid w:val="00841FAA"/>
    <w:rsid w:val="00852C21"/>
    <w:rsid w:val="008A085E"/>
    <w:rsid w:val="008C63F7"/>
    <w:rsid w:val="008D597D"/>
    <w:rsid w:val="008F437A"/>
    <w:rsid w:val="00904B62"/>
    <w:rsid w:val="00911101"/>
    <w:rsid w:val="009129EE"/>
    <w:rsid w:val="0091604F"/>
    <w:rsid w:val="009216D5"/>
    <w:rsid w:val="009237AA"/>
    <w:rsid w:val="009347F3"/>
    <w:rsid w:val="009565B9"/>
    <w:rsid w:val="009776EB"/>
    <w:rsid w:val="00985A17"/>
    <w:rsid w:val="009919B1"/>
    <w:rsid w:val="0099710F"/>
    <w:rsid w:val="009B6FD0"/>
    <w:rsid w:val="009B7BC5"/>
    <w:rsid w:val="009C51FE"/>
    <w:rsid w:val="009D3C90"/>
    <w:rsid w:val="009D66C6"/>
    <w:rsid w:val="009E6264"/>
    <w:rsid w:val="00A134AA"/>
    <w:rsid w:val="00A227C8"/>
    <w:rsid w:val="00A305C0"/>
    <w:rsid w:val="00A33CDA"/>
    <w:rsid w:val="00A861A0"/>
    <w:rsid w:val="00A8777A"/>
    <w:rsid w:val="00AA0732"/>
    <w:rsid w:val="00AC6DA8"/>
    <w:rsid w:val="00AD678F"/>
    <w:rsid w:val="00AD6820"/>
    <w:rsid w:val="00AD7C8D"/>
    <w:rsid w:val="00AF0CA1"/>
    <w:rsid w:val="00AF2B0B"/>
    <w:rsid w:val="00B10DCA"/>
    <w:rsid w:val="00B204A0"/>
    <w:rsid w:val="00B22C67"/>
    <w:rsid w:val="00B319F5"/>
    <w:rsid w:val="00B53EAC"/>
    <w:rsid w:val="00B57930"/>
    <w:rsid w:val="00B70F60"/>
    <w:rsid w:val="00B80920"/>
    <w:rsid w:val="00B82D25"/>
    <w:rsid w:val="00B8558A"/>
    <w:rsid w:val="00B92EC7"/>
    <w:rsid w:val="00BA6717"/>
    <w:rsid w:val="00BC1FCB"/>
    <w:rsid w:val="00BD5931"/>
    <w:rsid w:val="00BF4397"/>
    <w:rsid w:val="00BF6D7B"/>
    <w:rsid w:val="00C04D8D"/>
    <w:rsid w:val="00C605B5"/>
    <w:rsid w:val="00C6340A"/>
    <w:rsid w:val="00C67DC4"/>
    <w:rsid w:val="00C747C5"/>
    <w:rsid w:val="00C747E9"/>
    <w:rsid w:val="00C81C55"/>
    <w:rsid w:val="00C8238F"/>
    <w:rsid w:val="00C93478"/>
    <w:rsid w:val="00CB7157"/>
    <w:rsid w:val="00CD143D"/>
    <w:rsid w:val="00D06AF4"/>
    <w:rsid w:val="00D4394E"/>
    <w:rsid w:val="00D45BD1"/>
    <w:rsid w:val="00D61F23"/>
    <w:rsid w:val="00D64796"/>
    <w:rsid w:val="00D707AF"/>
    <w:rsid w:val="00D91E3E"/>
    <w:rsid w:val="00D923EA"/>
    <w:rsid w:val="00D9423E"/>
    <w:rsid w:val="00DA0F8F"/>
    <w:rsid w:val="00DC00B1"/>
    <w:rsid w:val="00DC08A5"/>
    <w:rsid w:val="00DE07D0"/>
    <w:rsid w:val="00DF18AB"/>
    <w:rsid w:val="00E00AA9"/>
    <w:rsid w:val="00E2027E"/>
    <w:rsid w:val="00E22A2A"/>
    <w:rsid w:val="00E250B9"/>
    <w:rsid w:val="00E265CF"/>
    <w:rsid w:val="00E31FF6"/>
    <w:rsid w:val="00E51FC7"/>
    <w:rsid w:val="00E6264C"/>
    <w:rsid w:val="00E73D88"/>
    <w:rsid w:val="00E74D09"/>
    <w:rsid w:val="00E75752"/>
    <w:rsid w:val="00E977BB"/>
    <w:rsid w:val="00EB45F8"/>
    <w:rsid w:val="00EB78BF"/>
    <w:rsid w:val="00ED532E"/>
    <w:rsid w:val="00EE1A8D"/>
    <w:rsid w:val="00EF4AD9"/>
    <w:rsid w:val="00F03646"/>
    <w:rsid w:val="00F17911"/>
    <w:rsid w:val="00F24DC5"/>
    <w:rsid w:val="00F35A3D"/>
    <w:rsid w:val="00F36940"/>
    <w:rsid w:val="00F4454B"/>
    <w:rsid w:val="00F46D01"/>
    <w:rsid w:val="00F72962"/>
    <w:rsid w:val="00F7525C"/>
    <w:rsid w:val="00F80E05"/>
    <w:rsid w:val="00F82DE6"/>
    <w:rsid w:val="00F9478F"/>
    <w:rsid w:val="00F96448"/>
    <w:rsid w:val="00FC5D12"/>
    <w:rsid w:val="00FD3752"/>
    <w:rsid w:val="00FD3EB9"/>
    <w:rsid w:val="00FE6EEB"/>
    <w:rsid w:val="00FF306A"/>
    <w:rsid w:val="00FF55FC"/>
    <w:rsid w:val="00FF70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BC3AC0-9EAD-4EA4-ABF1-037B25B7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78F"/>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AD678F"/>
    <w:pPr>
      <w:spacing w:after="0" w:line="240" w:lineRule="auto"/>
    </w:pPr>
    <w:rPr>
      <w:rFonts w:ascii="Calibri" w:eastAsia="Calibri" w:hAnsi="Calibri" w:cs="Times New Roman"/>
      <w:lang w:val="es-CO"/>
    </w:rPr>
  </w:style>
  <w:style w:type="paragraph" w:styleId="Encabezado">
    <w:name w:val="header"/>
    <w:basedOn w:val="Normal"/>
    <w:link w:val="EncabezadoCar"/>
    <w:rsid w:val="00AD678F"/>
    <w:pPr>
      <w:tabs>
        <w:tab w:val="center" w:pos="4419"/>
        <w:tab w:val="right" w:pos="8838"/>
      </w:tabs>
    </w:pPr>
  </w:style>
  <w:style w:type="character" w:customStyle="1" w:styleId="EncabezadoCar">
    <w:name w:val="Encabezado Car"/>
    <w:basedOn w:val="Fuentedeprrafopredeter"/>
    <w:link w:val="Encabezado"/>
    <w:rsid w:val="00AD678F"/>
    <w:rPr>
      <w:rFonts w:ascii="Times New Roman" w:eastAsia="Calibri" w:hAnsi="Times New Roman" w:cs="Times New Roman"/>
      <w:sz w:val="20"/>
      <w:szCs w:val="20"/>
      <w:lang w:eastAsia="es-ES"/>
    </w:rPr>
  </w:style>
  <w:style w:type="paragraph" w:styleId="Piedepgina">
    <w:name w:val="footer"/>
    <w:basedOn w:val="Normal"/>
    <w:link w:val="PiedepginaCar"/>
    <w:rsid w:val="00AD678F"/>
    <w:pPr>
      <w:tabs>
        <w:tab w:val="center" w:pos="4419"/>
        <w:tab w:val="right" w:pos="8838"/>
      </w:tabs>
    </w:pPr>
  </w:style>
  <w:style w:type="character" w:customStyle="1" w:styleId="PiedepginaCar">
    <w:name w:val="Pie de página Car"/>
    <w:basedOn w:val="Fuentedeprrafopredeter"/>
    <w:link w:val="Piedepgina"/>
    <w:rsid w:val="00AD678F"/>
    <w:rPr>
      <w:rFonts w:ascii="Times New Roman" w:eastAsia="Calibri" w:hAnsi="Times New Roman" w:cs="Times New Roman"/>
      <w:sz w:val="20"/>
      <w:szCs w:val="20"/>
      <w:lang w:eastAsia="es-ES"/>
    </w:rPr>
  </w:style>
  <w:style w:type="paragraph" w:customStyle="1" w:styleId="NoSpacing1">
    <w:name w:val="No Spacing1"/>
    <w:rsid w:val="00AD678F"/>
    <w:pPr>
      <w:spacing w:after="0" w:line="240" w:lineRule="auto"/>
    </w:pPr>
    <w:rPr>
      <w:rFonts w:ascii="Times New Roman" w:eastAsia="Calibri"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r Char Char,Footnote Text Char Char Char Char Char Char Char Char,Footnote Text,Footnote Text Char,ft,Ref. de nota al pie1"/>
    <w:basedOn w:val="Normal"/>
    <w:link w:val="TextonotapieCar"/>
    <w:rsid w:val="00AD678F"/>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har Char Char Char Char Car,Footnote Text Car,ft Car"/>
    <w:basedOn w:val="Fuentedeprrafopredeter"/>
    <w:link w:val="Textonotapie"/>
    <w:rsid w:val="00AD678F"/>
    <w:rPr>
      <w:rFonts w:ascii="Times New Roman" w:eastAsia="Calibri" w:hAnsi="Times New Roman" w:cs="Times New Roman"/>
      <w:sz w:val="20"/>
      <w:szCs w:val="20"/>
      <w:lang w:eastAsia="es-ES"/>
    </w:rPr>
  </w:style>
  <w:style w:type="character" w:styleId="Refdenotaalpie">
    <w:name w:val="footnote reference"/>
    <w:aliases w:val="Texto de nota al pie"/>
    <w:rsid w:val="00AD678F"/>
    <w:rPr>
      <w:vertAlign w:val="superscript"/>
    </w:rPr>
  </w:style>
  <w:style w:type="character" w:customStyle="1" w:styleId="lphit">
    <w:name w:val="lphit"/>
    <w:rsid w:val="00AD678F"/>
  </w:style>
  <w:style w:type="paragraph" w:styleId="Textodeglobo">
    <w:name w:val="Balloon Text"/>
    <w:basedOn w:val="Normal"/>
    <w:link w:val="TextodegloboCar"/>
    <w:uiPriority w:val="99"/>
    <w:semiHidden/>
    <w:unhideWhenUsed/>
    <w:rsid w:val="00DE07D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07D0"/>
    <w:rPr>
      <w:rFonts w:ascii="Segoe UI" w:eastAsia="Calibri" w:hAnsi="Segoe UI" w:cs="Segoe UI"/>
      <w:sz w:val="18"/>
      <w:szCs w:val="18"/>
      <w:lang w:eastAsia="es-ES"/>
    </w:rPr>
  </w:style>
  <w:style w:type="paragraph" w:styleId="Sinespaciado">
    <w:name w:val="No Spacing"/>
    <w:link w:val="SinespaciadoCar"/>
    <w:qFormat/>
    <w:rsid w:val="001E35D0"/>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1E35D0"/>
    <w:rPr>
      <w:rFonts w:ascii="Calibri" w:eastAsia="Times New Roman" w:hAnsi="Calibri" w:cs="Times New Roman"/>
      <w:lang w:eastAsia="es-ES"/>
    </w:rPr>
  </w:style>
  <w:style w:type="paragraph" w:customStyle="1" w:styleId="Sinespaciado2">
    <w:name w:val="Sin espaciado2"/>
    <w:rsid w:val="00F9478F"/>
    <w:pPr>
      <w:spacing w:after="0" w:line="240" w:lineRule="auto"/>
    </w:pPr>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17A77-7217-48C0-8C9A-78DD7E64B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8</Pages>
  <Words>3141</Words>
  <Characters>17276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Henry Lora Rodriguez</cp:lastModifiedBy>
  <cp:revision>168</cp:revision>
  <cp:lastPrinted>2019-07-10T20:51:00Z</cp:lastPrinted>
  <dcterms:created xsi:type="dcterms:W3CDTF">2019-07-02T16:42:00Z</dcterms:created>
  <dcterms:modified xsi:type="dcterms:W3CDTF">2019-08-26T12:46:00Z</dcterms:modified>
</cp:coreProperties>
</file>