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68" w:rsidRPr="00371168" w:rsidRDefault="00371168" w:rsidP="00371168">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37116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71168" w:rsidRPr="00371168" w:rsidRDefault="00371168" w:rsidP="00371168">
      <w:pPr>
        <w:jc w:val="both"/>
        <w:rPr>
          <w:rFonts w:ascii="Arial" w:eastAsia="Times New Roman" w:hAnsi="Arial" w:cs="Arial"/>
          <w:lang w:val="es-419"/>
        </w:rPr>
      </w:pPr>
    </w:p>
    <w:p w:rsidR="00371168" w:rsidRPr="00371168" w:rsidRDefault="00371168" w:rsidP="00371168">
      <w:pPr>
        <w:jc w:val="both"/>
        <w:rPr>
          <w:rFonts w:ascii="Arial" w:eastAsia="Times New Roman" w:hAnsi="Arial" w:cs="Arial"/>
          <w:b/>
          <w:bCs/>
          <w:iCs/>
          <w:lang w:val="es-419" w:eastAsia="fr-FR"/>
        </w:rPr>
      </w:pPr>
      <w:r w:rsidRPr="00371168">
        <w:rPr>
          <w:rFonts w:ascii="Arial" w:eastAsia="Times New Roman" w:hAnsi="Arial" w:cs="Arial"/>
          <w:b/>
          <w:bCs/>
          <w:iCs/>
          <w:u w:val="single"/>
          <w:lang w:val="es-419" w:eastAsia="fr-FR"/>
        </w:rPr>
        <w:t>TEMAS:</w:t>
      </w:r>
      <w:r w:rsidRPr="00371168">
        <w:rPr>
          <w:rFonts w:ascii="Arial" w:eastAsia="Times New Roman" w:hAnsi="Arial" w:cs="Arial"/>
          <w:b/>
          <w:bCs/>
          <w:iCs/>
          <w:lang w:val="es-419" w:eastAsia="fr-FR"/>
        </w:rPr>
        <w:tab/>
      </w:r>
      <w:r w:rsidR="00EA6887">
        <w:rPr>
          <w:rFonts w:ascii="Arial" w:eastAsia="Times New Roman" w:hAnsi="Arial" w:cs="Arial"/>
          <w:b/>
          <w:bCs/>
          <w:iCs/>
          <w:lang w:val="es-CO" w:eastAsia="fr-FR"/>
        </w:rPr>
        <w:t>DEBIDO PROCESO / TUTELA CONTRA DECISIÓN JUDICIAL / DEFECTO PROCEDIMENTAL /</w:t>
      </w:r>
      <w:r w:rsidR="00756F4C">
        <w:rPr>
          <w:rFonts w:ascii="Arial" w:eastAsia="Times New Roman" w:hAnsi="Arial" w:cs="Arial"/>
          <w:b/>
          <w:bCs/>
          <w:iCs/>
          <w:lang w:val="es-CO" w:eastAsia="fr-FR"/>
        </w:rPr>
        <w:t xml:space="preserve"> DEFINICIÓN Y REQUISITOS / RECURSO DE APELACIÓN INTERPUESTO CONTRA EL AUTO QUE RECHAZA LA DEMANDA / </w:t>
      </w:r>
      <w:r w:rsidR="00044E76">
        <w:rPr>
          <w:rFonts w:ascii="Arial" w:eastAsia="Times New Roman" w:hAnsi="Arial" w:cs="Arial"/>
          <w:b/>
          <w:bCs/>
          <w:iCs/>
          <w:lang w:val="es-CO" w:eastAsia="fr-FR"/>
        </w:rPr>
        <w:t xml:space="preserve">DEBE CONCEDERSE EN EL EFECTO SUSPENSIVO, CUANDO FUERE PROCEDENTE / ACCIÓN POPULAR. </w:t>
      </w:r>
    </w:p>
    <w:p w:rsidR="00371168" w:rsidRPr="00371168" w:rsidRDefault="00371168" w:rsidP="00371168">
      <w:pPr>
        <w:jc w:val="both"/>
        <w:rPr>
          <w:rFonts w:ascii="Arial" w:eastAsia="Times New Roman" w:hAnsi="Arial" w:cs="Arial"/>
          <w:lang w:val="es-419"/>
        </w:rPr>
      </w:pPr>
    </w:p>
    <w:p w:rsidR="00371168" w:rsidRPr="00371168" w:rsidRDefault="00AB291D" w:rsidP="00371168">
      <w:pPr>
        <w:jc w:val="both"/>
        <w:rPr>
          <w:rFonts w:ascii="Arial" w:eastAsia="Times New Roman" w:hAnsi="Arial" w:cs="Arial"/>
          <w:lang w:val="es-CO"/>
        </w:rPr>
      </w:pPr>
      <w:r w:rsidRPr="00AB291D">
        <w:rPr>
          <w:rFonts w:ascii="Arial" w:eastAsia="Times New Roman" w:hAnsi="Arial" w:cs="Arial"/>
          <w:lang w:val="es-419"/>
        </w:rPr>
        <w:t>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w:t>
      </w:r>
      <w:r>
        <w:rPr>
          <w:rFonts w:ascii="Arial" w:eastAsia="Times New Roman" w:hAnsi="Arial" w:cs="Arial"/>
          <w:lang w:val="es-CO"/>
        </w:rPr>
        <w:t xml:space="preserve"> (…)</w:t>
      </w:r>
    </w:p>
    <w:p w:rsidR="00371168" w:rsidRPr="00371168" w:rsidRDefault="00371168" w:rsidP="00371168">
      <w:pPr>
        <w:jc w:val="both"/>
        <w:rPr>
          <w:rFonts w:ascii="Arial" w:eastAsia="Times New Roman" w:hAnsi="Arial" w:cs="Arial"/>
          <w:lang w:val="es-419"/>
        </w:rPr>
      </w:pPr>
    </w:p>
    <w:p w:rsidR="00371168" w:rsidRDefault="00AB291D" w:rsidP="00371168">
      <w:pPr>
        <w:jc w:val="both"/>
        <w:rPr>
          <w:rFonts w:ascii="Arial" w:eastAsia="Times New Roman" w:hAnsi="Arial" w:cs="Arial"/>
          <w:lang w:val="es-CO"/>
        </w:rPr>
      </w:pPr>
      <w:r w:rsidRPr="00AB291D">
        <w:rPr>
          <w:rFonts w:ascii="Arial" w:eastAsia="Times New Roman" w:hAnsi="Arial" w:cs="Arial"/>
          <w:lang w:val="es-419"/>
        </w:rPr>
        <w:t>Así las cosas, el juez debe acudir al derecho procesal como mecanismo para garantizar el derecho material, siempre con sujeción al debido proceso y en forma tal que, de acuerdo con las disposiciones que regulan la materia, se dé solución al conflicto jurídico que se somete a su decisión, sin desconocer el derecho de quien invoca protección por medio del proceso ordinario, mediante el empleo de los mecanismos previstos por el legislador para tal fin.</w:t>
      </w:r>
      <w:r>
        <w:rPr>
          <w:rFonts w:ascii="Arial" w:eastAsia="Times New Roman" w:hAnsi="Arial" w:cs="Arial"/>
          <w:lang w:val="es-CO"/>
        </w:rPr>
        <w:t xml:space="preserve"> (…)</w:t>
      </w:r>
    </w:p>
    <w:p w:rsidR="00AB291D" w:rsidRDefault="00AB291D" w:rsidP="00371168">
      <w:pPr>
        <w:jc w:val="both"/>
        <w:rPr>
          <w:rFonts w:ascii="Arial" w:eastAsia="Times New Roman" w:hAnsi="Arial" w:cs="Arial"/>
          <w:lang w:val="es-CO"/>
        </w:rPr>
      </w:pPr>
    </w:p>
    <w:p w:rsidR="00AB291D" w:rsidRDefault="00AB291D" w:rsidP="00371168">
      <w:pPr>
        <w:jc w:val="both"/>
        <w:rPr>
          <w:rFonts w:ascii="Arial" w:eastAsia="Times New Roman" w:hAnsi="Arial" w:cs="Arial"/>
          <w:lang w:val="es-CO"/>
        </w:rPr>
      </w:pPr>
      <w:r w:rsidRPr="00AB291D">
        <w:rPr>
          <w:rFonts w:ascii="Arial" w:eastAsia="Times New Roman" w:hAnsi="Arial" w:cs="Arial"/>
          <w:lang w:val="es-CO"/>
        </w:rPr>
        <w:t>El despacho accionado, con proveído del 29 de agosto de 2019, resolvió no reponer el auto del 13 de agosto, para decidir así expuso que “…el efecto en que se concede el recurso es estricto, para ello debemos acudir a la norma que determina la generalidad, esto es, el artículo 323, numeral 3, inciso 4°, del Código General del Proceso, toda vez que no existe regulación exclusiva”.</w:t>
      </w:r>
      <w:r>
        <w:rPr>
          <w:rFonts w:ascii="Arial" w:eastAsia="Times New Roman" w:hAnsi="Arial" w:cs="Arial"/>
          <w:lang w:val="es-CO"/>
        </w:rPr>
        <w:t xml:space="preserve"> (…)</w:t>
      </w:r>
    </w:p>
    <w:p w:rsidR="00AB291D" w:rsidRDefault="00AB291D" w:rsidP="00371168">
      <w:pPr>
        <w:jc w:val="both"/>
        <w:rPr>
          <w:rFonts w:ascii="Arial" w:eastAsia="Times New Roman" w:hAnsi="Arial" w:cs="Arial"/>
          <w:lang w:val="es-CO"/>
        </w:rPr>
      </w:pPr>
    </w:p>
    <w:p w:rsidR="00AB291D" w:rsidRPr="00371168" w:rsidRDefault="00EA6887" w:rsidP="00371168">
      <w:pPr>
        <w:jc w:val="both"/>
        <w:rPr>
          <w:rFonts w:ascii="Arial" w:eastAsia="Times New Roman" w:hAnsi="Arial" w:cs="Arial"/>
          <w:lang w:val="es-CO"/>
        </w:rPr>
      </w:pPr>
      <w:r w:rsidRPr="00EA6887">
        <w:rPr>
          <w:rFonts w:ascii="Arial" w:eastAsia="Times New Roman" w:hAnsi="Arial" w:cs="Arial"/>
          <w:lang w:val="es-CO"/>
        </w:rPr>
        <w:t>Considera la Sala que como medio para proteger el derecho a un debido proceso, la acción de tutela está llamada a prosperar, pues la funcionaria accionada concedió el recurso formulado con base en el inciso 4º, numeral 3 del artículo 323 del CGP, sin previamente constatar que en el asunto en particular existe norma especial, esto es, el numeral 5° del artículo 90 ibídem, pues se estaba recurriendo el auto que rechazó la demanda. Es claro que, por regla general (art. 323 CGP), “La apelación de los autos se otorgará en el efecto devolutivo (…)”, pero a renglón seguido se expresa, “a menos que exista disposición en contrario”; y como se advirtió, frente al auto que rechaza la demanda se cumple esta última condición, pues “Los recursos contra el auto que rechace la demanda comprenderán el que negó su admisión. La apelación se concederá en el efecto suspensivo y se re</w:t>
      </w:r>
      <w:r>
        <w:rPr>
          <w:rFonts w:ascii="Arial" w:eastAsia="Times New Roman" w:hAnsi="Arial" w:cs="Arial"/>
          <w:lang w:val="es-CO"/>
        </w:rPr>
        <w:t xml:space="preserve">solverá de plano” (art. 90 CGP)… </w:t>
      </w:r>
      <w:r w:rsidRPr="00EA6887">
        <w:rPr>
          <w:rFonts w:ascii="Arial" w:eastAsia="Times New Roman" w:hAnsi="Arial" w:cs="Arial"/>
          <w:lang w:val="es-CO"/>
        </w:rPr>
        <w:t>Lo anterior, al margen de la autonomía judicial de la jueza accionada, pero advirtiendo que en reciente jurisprudencia de la Sala de Casación Civil de la Corte Suprema de Justicia, se expuso “...</w:t>
      </w:r>
      <w:r>
        <w:rPr>
          <w:rFonts w:ascii="Arial" w:eastAsia="Times New Roman" w:hAnsi="Arial" w:cs="Arial"/>
          <w:lang w:val="es-CO"/>
        </w:rPr>
        <w:t xml:space="preserve"> </w:t>
      </w:r>
      <w:r w:rsidRPr="00EA6887">
        <w:rPr>
          <w:rFonts w:ascii="Arial" w:eastAsia="Times New Roman" w:hAnsi="Arial" w:cs="Arial"/>
          <w:lang w:val="es-CO"/>
        </w:rPr>
        <w:t>según los artículos 26 y 37 de la Ley 472 de 1998, el recurso de apelación sólo es procedente en acciones populares contra el auto que decreta las medidas previas y la sentencia de primer grado, respectivamente (…)”</w:t>
      </w:r>
      <w:r>
        <w:rPr>
          <w:rFonts w:ascii="Arial" w:eastAsia="Times New Roman" w:hAnsi="Arial" w:cs="Arial"/>
          <w:lang w:val="es-CO"/>
        </w:rPr>
        <w:t>.</w:t>
      </w:r>
    </w:p>
    <w:p w:rsidR="00371168" w:rsidRPr="00371168" w:rsidRDefault="00371168" w:rsidP="00371168">
      <w:pPr>
        <w:jc w:val="both"/>
        <w:rPr>
          <w:rFonts w:ascii="Arial" w:eastAsia="Times New Roman" w:hAnsi="Arial" w:cs="Arial"/>
        </w:rPr>
      </w:pPr>
    </w:p>
    <w:p w:rsidR="00371168" w:rsidRPr="00371168" w:rsidRDefault="00371168" w:rsidP="00371168">
      <w:pPr>
        <w:jc w:val="both"/>
        <w:rPr>
          <w:rFonts w:ascii="Arial" w:eastAsia="Times New Roman" w:hAnsi="Arial" w:cs="Arial"/>
        </w:rPr>
      </w:pPr>
    </w:p>
    <w:p w:rsidR="00371168" w:rsidRPr="00371168" w:rsidRDefault="00371168" w:rsidP="00371168">
      <w:pPr>
        <w:jc w:val="both"/>
        <w:rPr>
          <w:rFonts w:ascii="Arial" w:eastAsia="Times New Roman" w:hAnsi="Arial" w:cs="Arial"/>
        </w:rPr>
      </w:pPr>
    </w:p>
    <w:p w:rsidR="00B053C0" w:rsidRPr="00984F63" w:rsidRDefault="00B053C0" w:rsidP="00371168">
      <w:pPr>
        <w:spacing w:line="288"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B053C0" w:rsidRPr="00984F63" w:rsidRDefault="00B053C0" w:rsidP="00371168">
      <w:pPr>
        <w:spacing w:line="288"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694598" w:rsidRDefault="00B053C0" w:rsidP="00371168">
      <w:pPr>
        <w:spacing w:line="288" w:lineRule="auto"/>
        <w:jc w:val="center"/>
        <w:rPr>
          <w:rFonts w:ascii="Arial" w:hAnsi="Arial" w:cs="Arial"/>
          <w:bCs/>
          <w:sz w:val="24"/>
          <w:szCs w:val="26"/>
        </w:rPr>
      </w:pPr>
    </w:p>
    <w:p w:rsidR="00B053C0" w:rsidRPr="00984F63" w:rsidRDefault="00B053C0" w:rsidP="00371168">
      <w:pPr>
        <w:spacing w:line="288"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371168">
      <w:pPr>
        <w:spacing w:line="288"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371168">
      <w:pPr>
        <w:spacing w:line="288" w:lineRule="auto"/>
        <w:jc w:val="center"/>
        <w:rPr>
          <w:rFonts w:ascii="Arial" w:hAnsi="Arial" w:cs="Arial"/>
          <w:bCs/>
          <w:sz w:val="24"/>
          <w:szCs w:val="26"/>
        </w:rPr>
      </w:pPr>
    </w:p>
    <w:p w:rsidR="00B053C0" w:rsidRPr="000905F6" w:rsidRDefault="00B053C0" w:rsidP="00371168">
      <w:pPr>
        <w:spacing w:line="288" w:lineRule="auto"/>
        <w:jc w:val="center"/>
        <w:rPr>
          <w:rFonts w:ascii="Arial" w:hAnsi="Arial" w:cs="Arial"/>
          <w:bCs/>
          <w:sz w:val="24"/>
          <w:szCs w:val="26"/>
        </w:rPr>
      </w:pPr>
    </w:p>
    <w:p w:rsidR="00C97877" w:rsidRPr="0090313C" w:rsidRDefault="000F1D18" w:rsidP="00371168">
      <w:pPr>
        <w:spacing w:line="288" w:lineRule="auto"/>
        <w:jc w:val="center"/>
        <w:rPr>
          <w:rFonts w:ascii="Arial" w:hAnsi="Arial" w:cs="Arial"/>
          <w:bCs/>
          <w:sz w:val="24"/>
          <w:szCs w:val="24"/>
        </w:rPr>
      </w:pPr>
      <w:r>
        <w:rPr>
          <w:rFonts w:ascii="Arial" w:hAnsi="Arial" w:cs="Arial"/>
          <w:bCs/>
          <w:sz w:val="24"/>
          <w:szCs w:val="24"/>
        </w:rPr>
        <w:t>Pereira, veintiocho (28</w:t>
      </w:r>
      <w:r w:rsidR="00C97877" w:rsidRPr="0090313C">
        <w:rPr>
          <w:rFonts w:ascii="Arial" w:hAnsi="Arial" w:cs="Arial"/>
          <w:bCs/>
          <w:sz w:val="24"/>
          <w:szCs w:val="24"/>
        </w:rPr>
        <w:t xml:space="preserve">) de </w:t>
      </w:r>
      <w:r w:rsidR="002B3B38">
        <w:rPr>
          <w:rFonts w:ascii="Arial" w:hAnsi="Arial" w:cs="Arial"/>
          <w:bCs/>
          <w:sz w:val="24"/>
          <w:szCs w:val="24"/>
        </w:rPr>
        <w:t>octubre</w:t>
      </w:r>
      <w:r w:rsidR="00C97877">
        <w:rPr>
          <w:rFonts w:ascii="Arial" w:hAnsi="Arial" w:cs="Arial"/>
          <w:bCs/>
          <w:sz w:val="24"/>
          <w:szCs w:val="24"/>
        </w:rPr>
        <w:t xml:space="preserve"> </w:t>
      </w:r>
      <w:r w:rsidR="00C97877" w:rsidRPr="0090313C">
        <w:rPr>
          <w:rFonts w:ascii="Arial" w:hAnsi="Arial" w:cs="Arial"/>
          <w:bCs/>
          <w:sz w:val="24"/>
          <w:szCs w:val="24"/>
        </w:rPr>
        <w:t>de dos mil dieci</w:t>
      </w:r>
      <w:r w:rsidR="00C97877">
        <w:rPr>
          <w:rFonts w:ascii="Arial" w:hAnsi="Arial" w:cs="Arial"/>
          <w:bCs/>
          <w:sz w:val="24"/>
          <w:szCs w:val="24"/>
        </w:rPr>
        <w:t>nueve (2019</w:t>
      </w:r>
      <w:r w:rsidR="00C97877" w:rsidRPr="0090313C">
        <w:rPr>
          <w:rFonts w:ascii="Arial" w:hAnsi="Arial" w:cs="Arial"/>
          <w:bCs/>
          <w:sz w:val="24"/>
          <w:szCs w:val="24"/>
        </w:rPr>
        <w:t>)</w:t>
      </w:r>
    </w:p>
    <w:p w:rsidR="00B053C0" w:rsidRPr="00984F63" w:rsidRDefault="002B3B38" w:rsidP="00371168">
      <w:pPr>
        <w:spacing w:line="288" w:lineRule="auto"/>
        <w:jc w:val="center"/>
        <w:rPr>
          <w:rFonts w:ascii="Arial" w:hAnsi="Arial" w:cs="Arial"/>
          <w:sz w:val="24"/>
          <w:szCs w:val="24"/>
        </w:rPr>
      </w:pPr>
      <w:r>
        <w:rPr>
          <w:rFonts w:ascii="Arial" w:hAnsi="Arial" w:cs="Arial"/>
          <w:sz w:val="24"/>
          <w:szCs w:val="24"/>
        </w:rPr>
        <w:t>Acta N°</w:t>
      </w:r>
      <w:r w:rsidR="002F21F4">
        <w:rPr>
          <w:rFonts w:ascii="Arial" w:hAnsi="Arial" w:cs="Arial"/>
          <w:sz w:val="24"/>
          <w:szCs w:val="24"/>
        </w:rPr>
        <w:t xml:space="preserve"> 536</w:t>
      </w:r>
      <w:r w:rsidR="00C97877">
        <w:rPr>
          <w:rFonts w:ascii="Arial" w:hAnsi="Arial" w:cs="Arial"/>
          <w:sz w:val="24"/>
          <w:szCs w:val="24"/>
        </w:rPr>
        <w:t xml:space="preserve"> de </w:t>
      </w:r>
      <w:r w:rsidR="000F1D18">
        <w:rPr>
          <w:rFonts w:ascii="Arial" w:hAnsi="Arial" w:cs="Arial"/>
          <w:sz w:val="24"/>
          <w:szCs w:val="24"/>
        </w:rPr>
        <w:t>28</w:t>
      </w:r>
      <w:r w:rsidR="00C97877">
        <w:rPr>
          <w:rFonts w:ascii="Arial" w:hAnsi="Arial" w:cs="Arial"/>
          <w:sz w:val="24"/>
          <w:szCs w:val="24"/>
        </w:rPr>
        <w:t>-</w:t>
      </w:r>
      <w:r>
        <w:rPr>
          <w:rFonts w:ascii="Arial" w:hAnsi="Arial" w:cs="Arial"/>
          <w:sz w:val="24"/>
          <w:szCs w:val="24"/>
        </w:rPr>
        <w:t>1</w:t>
      </w:r>
      <w:r w:rsidR="00C97877">
        <w:rPr>
          <w:rFonts w:ascii="Arial" w:hAnsi="Arial" w:cs="Arial"/>
          <w:sz w:val="24"/>
          <w:szCs w:val="24"/>
        </w:rPr>
        <w:t>0-2019</w:t>
      </w:r>
    </w:p>
    <w:p w:rsidR="00635A41" w:rsidRPr="00710C35" w:rsidRDefault="00635A41" w:rsidP="00371168">
      <w:pPr>
        <w:spacing w:line="288" w:lineRule="auto"/>
        <w:jc w:val="center"/>
        <w:rPr>
          <w:rFonts w:ascii="Arial" w:hAnsi="Arial" w:cs="Arial"/>
          <w:sz w:val="24"/>
          <w:szCs w:val="24"/>
        </w:rPr>
      </w:pPr>
      <w:r>
        <w:rPr>
          <w:rFonts w:ascii="Arial" w:hAnsi="Arial" w:cs="Arial"/>
          <w:sz w:val="24"/>
          <w:szCs w:val="24"/>
        </w:rPr>
        <w:t>E</w:t>
      </w:r>
      <w:r w:rsidR="00D467DF">
        <w:rPr>
          <w:rFonts w:ascii="Arial" w:hAnsi="Arial" w:cs="Arial"/>
          <w:sz w:val="24"/>
          <w:szCs w:val="24"/>
        </w:rPr>
        <w:t>xpediente:</w:t>
      </w:r>
      <w:r w:rsidR="00D467DF">
        <w:rPr>
          <w:rFonts w:ascii="Arial" w:hAnsi="Arial" w:cs="Arial"/>
          <w:sz w:val="24"/>
          <w:szCs w:val="24"/>
        </w:rPr>
        <w:tab/>
        <w:t xml:space="preserve"> </w:t>
      </w:r>
      <w:r w:rsidR="008A6986">
        <w:rPr>
          <w:rFonts w:ascii="Arial" w:hAnsi="Arial" w:cs="Arial"/>
          <w:sz w:val="24"/>
          <w:szCs w:val="24"/>
        </w:rPr>
        <w:t>66001-22-13-000-</w:t>
      </w:r>
      <w:r w:rsidR="008A6986" w:rsidRPr="0022369E">
        <w:rPr>
          <w:rFonts w:ascii="Arial" w:hAnsi="Arial" w:cs="Arial"/>
          <w:b/>
          <w:sz w:val="24"/>
          <w:szCs w:val="24"/>
        </w:rPr>
        <w:t>201</w:t>
      </w:r>
      <w:r w:rsidR="00193D7C">
        <w:rPr>
          <w:rFonts w:ascii="Arial" w:hAnsi="Arial" w:cs="Arial"/>
          <w:b/>
          <w:sz w:val="24"/>
          <w:szCs w:val="24"/>
        </w:rPr>
        <w:t>9</w:t>
      </w:r>
      <w:r w:rsidRPr="0022369E">
        <w:rPr>
          <w:rFonts w:ascii="Arial" w:hAnsi="Arial" w:cs="Arial"/>
          <w:b/>
          <w:sz w:val="24"/>
          <w:szCs w:val="24"/>
        </w:rPr>
        <w:t>-0</w:t>
      </w:r>
      <w:r w:rsidR="001A747F">
        <w:rPr>
          <w:rFonts w:ascii="Arial" w:hAnsi="Arial" w:cs="Arial"/>
          <w:b/>
          <w:sz w:val="24"/>
          <w:szCs w:val="24"/>
        </w:rPr>
        <w:t>0</w:t>
      </w:r>
      <w:r w:rsidR="00661743">
        <w:rPr>
          <w:rFonts w:ascii="Arial" w:hAnsi="Arial" w:cs="Arial"/>
          <w:b/>
          <w:sz w:val="24"/>
          <w:szCs w:val="24"/>
        </w:rPr>
        <w:t>6</w:t>
      </w:r>
      <w:r w:rsidR="000D5D43">
        <w:rPr>
          <w:rFonts w:ascii="Arial" w:hAnsi="Arial" w:cs="Arial"/>
          <w:b/>
          <w:sz w:val="24"/>
          <w:szCs w:val="24"/>
        </w:rPr>
        <w:t>5</w:t>
      </w:r>
      <w:r w:rsidR="00661743">
        <w:rPr>
          <w:rFonts w:ascii="Arial" w:hAnsi="Arial" w:cs="Arial"/>
          <w:b/>
          <w:sz w:val="24"/>
          <w:szCs w:val="24"/>
        </w:rPr>
        <w:t>9</w:t>
      </w:r>
      <w:r w:rsidRPr="00984F63">
        <w:rPr>
          <w:rFonts w:ascii="Arial" w:hAnsi="Arial" w:cs="Arial"/>
          <w:sz w:val="24"/>
          <w:szCs w:val="24"/>
        </w:rPr>
        <w:t>-00</w:t>
      </w:r>
    </w:p>
    <w:p w:rsidR="00B053C0" w:rsidRPr="00710C35" w:rsidRDefault="00B053C0" w:rsidP="00371168">
      <w:pPr>
        <w:spacing w:line="288" w:lineRule="auto"/>
        <w:rPr>
          <w:rFonts w:ascii="Arial" w:hAnsi="Arial" w:cs="Arial"/>
          <w:sz w:val="24"/>
          <w:szCs w:val="24"/>
        </w:rPr>
      </w:pPr>
    </w:p>
    <w:p w:rsidR="00B053C0" w:rsidRPr="00710C35" w:rsidRDefault="00B053C0" w:rsidP="00371168">
      <w:pPr>
        <w:pStyle w:val="Sinespaciado1"/>
        <w:spacing w:line="288" w:lineRule="auto"/>
        <w:ind w:left="705" w:firstLine="2130"/>
        <w:rPr>
          <w:rFonts w:ascii="Arial" w:hAnsi="Arial" w:cs="Arial"/>
          <w:sz w:val="24"/>
          <w:szCs w:val="24"/>
          <w:lang w:val="es-ES" w:eastAsia="es-ES"/>
        </w:rPr>
      </w:pPr>
    </w:p>
    <w:p w:rsidR="00B053C0" w:rsidRPr="000905F6" w:rsidRDefault="00B053C0" w:rsidP="00371168">
      <w:pPr>
        <w:pStyle w:val="Sinespaciado1"/>
        <w:spacing w:line="288"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371168">
      <w:pPr>
        <w:pStyle w:val="Sinespaciado1"/>
        <w:spacing w:line="288" w:lineRule="auto"/>
        <w:ind w:firstLine="2835"/>
        <w:rPr>
          <w:rFonts w:ascii="Arial" w:hAnsi="Arial" w:cs="Arial"/>
          <w:sz w:val="24"/>
          <w:szCs w:val="28"/>
          <w:lang w:val="es-ES" w:eastAsia="es-ES"/>
        </w:rPr>
      </w:pPr>
    </w:p>
    <w:p w:rsidR="00B053C0" w:rsidRPr="00371168" w:rsidRDefault="00B053C0" w:rsidP="00371168">
      <w:pPr>
        <w:pStyle w:val="Sinespaciado1"/>
        <w:spacing w:line="288" w:lineRule="auto"/>
        <w:ind w:firstLine="2835"/>
        <w:jc w:val="both"/>
        <w:rPr>
          <w:rFonts w:ascii="Arial" w:hAnsi="Arial" w:cs="Arial"/>
          <w:sz w:val="20"/>
          <w:szCs w:val="28"/>
          <w:lang w:val="es-ES" w:eastAsia="es-ES"/>
        </w:rPr>
      </w:pPr>
      <w:r w:rsidRPr="00371168">
        <w:rPr>
          <w:rFonts w:ascii="Arial" w:hAnsi="Arial" w:cs="Arial"/>
          <w:sz w:val="24"/>
          <w:szCs w:val="26"/>
          <w:lang w:val="es-ES" w:eastAsia="es-ES"/>
        </w:rPr>
        <w:t>Se resuelve</w:t>
      </w:r>
      <w:r w:rsidR="00D467DF" w:rsidRPr="00371168">
        <w:rPr>
          <w:rFonts w:ascii="Arial" w:hAnsi="Arial" w:cs="Arial"/>
          <w:sz w:val="24"/>
          <w:szCs w:val="26"/>
          <w:lang w:val="es-ES" w:eastAsia="es-ES"/>
        </w:rPr>
        <w:t xml:space="preserve"> </w:t>
      </w:r>
      <w:r w:rsidRPr="00371168">
        <w:rPr>
          <w:rFonts w:ascii="Arial" w:hAnsi="Arial" w:cs="Arial"/>
          <w:sz w:val="24"/>
          <w:szCs w:val="26"/>
          <w:lang w:val="es-ES" w:eastAsia="es-ES"/>
        </w:rPr>
        <w:t>la</w:t>
      </w:r>
      <w:r w:rsidR="00D467DF" w:rsidRPr="00371168">
        <w:rPr>
          <w:rFonts w:ascii="Arial" w:hAnsi="Arial" w:cs="Arial"/>
          <w:sz w:val="24"/>
          <w:szCs w:val="26"/>
          <w:lang w:val="es-ES" w:eastAsia="es-ES"/>
        </w:rPr>
        <w:t xml:space="preserve"> </w:t>
      </w:r>
      <w:r w:rsidR="001A747F" w:rsidRPr="00371168">
        <w:rPr>
          <w:rFonts w:ascii="Arial" w:hAnsi="Arial" w:cs="Arial"/>
          <w:sz w:val="24"/>
          <w:szCs w:val="26"/>
          <w:lang w:val="es-ES" w:eastAsia="es-ES"/>
        </w:rPr>
        <w:t>acción</w:t>
      </w:r>
      <w:r w:rsidRPr="00371168">
        <w:rPr>
          <w:rFonts w:ascii="Arial" w:hAnsi="Arial" w:cs="Arial"/>
          <w:sz w:val="24"/>
          <w:szCs w:val="26"/>
          <w:lang w:val="es-ES" w:eastAsia="es-ES"/>
        </w:rPr>
        <w:t xml:space="preserve"> de tutela</w:t>
      </w:r>
      <w:r w:rsidRPr="00371168">
        <w:rPr>
          <w:rFonts w:ascii="Arial" w:hAnsi="Arial" w:cs="Arial"/>
          <w:sz w:val="24"/>
          <w:szCs w:val="26"/>
          <w:lang w:eastAsia="es-ES"/>
        </w:rPr>
        <w:t xml:space="preserve"> de la referencia, </w:t>
      </w:r>
      <w:r w:rsidRPr="00371168">
        <w:rPr>
          <w:rFonts w:ascii="Arial" w:hAnsi="Arial" w:cs="Arial"/>
          <w:sz w:val="24"/>
          <w:szCs w:val="26"/>
          <w:lang w:val="es-ES" w:eastAsia="es-ES"/>
        </w:rPr>
        <w:t xml:space="preserve">interpuesta por el ciudadano </w:t>
      </w:r>
      <w:r w:rsidR="00D467DF" w:rsidRPr="00371168">
        <w:rPr>
          <w:rFonts w:ascii="Arial" w:hAnsi="Arial" w:cs="Arial"/>
          <w:sz w:val="20"/>
          <w:szCs w:val="24"/>
          <w:lang w:val="es-ES" w:eastAsia="es-ES"/>
        </w:rPr>
        <w:t>JAVIER ELÍAS ARIAS IDÁRRAGA</w:t>
      </w:r>
      <w:r w:rsidRPr="00371168">
        <w:rPr>
          <w:rFonts w:ascii="Arial" w:hAnsi="Arial" w:cs="Arial"/>
          <w:sz w:val="20"/>
          <w:szCs w:val="26"/>
          <w:lang w:val="es-ES" w:eastAsia="es-ES"/>
        </w:rPr>
        <w:t>,</w:t>
      </w:r>
      <w:r w:rsidR="00D467DF" w:rsidRPr="00371168">
        <w:rPr>
          <w:rFonts w:ascii="Arial" w:hAnsi="Arial" w:cs="Arial"/>
          <w:sz w:val="20"/>
          <w:szCs w:val="26"/>
          <w:lang w:val="es-ES" w:eastAsia="es-ES"/>
        </w:rPr>
        <w:t xml:space="preserve"> </w:t>
      </w:r>
      <w:r w:rsidRPr="00371168">
        <w:rPr>
          <w:rFonts w:ascii="Arial" w:hAnsi="Arial" w:cs="Arial"/>
          <w:sz w:val="24"/>
          <w:szCs w:val="26"/>
          <w:lang w:val="es-ES" w:eastAsia="es-ES"/>
        </w:rPr>
        <w:t xml:space="preserve">contra el </w:t>
      </w:r>
      <w:r w:rsidRPr="00371168">
        <w:rPr>
          <w:rFonts w:ascii="Arial" w:hAnsi="Arial" w:cs="Arial"/>
          <w:sz w:val="20"/>
          <w:szCs w:val="26"/>
          <w:lang w:val="es-ES" w:eastAsia="es-ES"/>
        </w:rPr>
        <w:t xml:space="preserve">JUZGADO </w:t>
      </w:r>
      <w:r w:rsidR="00661743" w:rsidRPr="00371168">
        <w:rPr>
          <w:rFonts w:ascii="Arial" w:hAnsi="Arial" w:cs="Arial"/>
          <w:sz w:val="20"/>
          <w:szCs w:val="26"/>
          <w:lang w:val="es-ES" w:eastAsia="es-ES"/>
        </w:rPr>
        <w:t>PRIMER</w:t>
      </w:r>
      <w:r w:rsidR="00193D7C" w:rsidRPr="00371168">
        <w:rPr>
          <w:rFonts w:ascii="Arial" w:hAnsi="Arial" w:cs="Arial"/>
          <w:sz w:val="20"/>
          <w:szCs w:val="26"/>
          <w:lang w:val="es-ES" w:eastAsia="es-ES"/>
        </w:rPr>
        <w:t xml:space="preserve">O </w:t>
      </w:r>
      <w:r w:rsidRPr="00371168">
        <w:rPr>
          <w:rFonts w:ascii="Arial" w:hAnsi="Arial" w:cs="Arial"/>
          <w:sz w:val="20"/>
          <w:szCs w:val="26"/>
          <w:lang w:val="es-ES" w:eastAsia="es-ES"/>
        </w:rPr>
        <w:t xml:space="preserve">CIVIL DEL CIRCUITO DE </w:t>
      </w:r>
      <w:r w:rsidR="00193D7C" w:rsidRPr="00371168">
        <w:rPr>
          <w:rFonts w:ascii="Arial" w:hAnsi="Arial" w:cs="Arial"/>
          <w:sz w:val="20"/>
          <w:szCs w:val="26"/>
          <w:lang w:val="es-ES" w:eastAsia="es-ES"/>
        </w:rPr>
        <w:t>PEREIRA</w:t>
      </w:r>
      <w:r w:rsidRPr="00371168">
        <w:rPr>
          <w:rFonts w:ascii="Arial" w:hAnsi="Arial" w:cs="Arial"/>
          <w:sz w:val="24"/>
          <w:szCs w:val="26"/>
          <w:lang w:val="es-ES" w:eastAsia="es-ES"/>
        </w:rPr>
        <w:t xml:space="preserve"> </w:t>
      </w:r>
      <w:r w:rsidR="002B3B38" w:rsidRPr="00371168">
        <w:rPr>
          <w:rFonts w:ascii="Arial" w:hAnsi="Arial" w:cs="Arial"/>
          <w:sz w:val="24"/>
          <w:szCs w:val="26"/>
          <w:lang w:val="es-ES" w:eastAsia="es-ES"/>
        </w:rPr>
        <w:t xml:space="preserve">y </w:t>
      </w:r>
      <w:r w:rsidR="000D5D43" w:rsidRPr="00371168">
        <w:rPr>
          <w:rFonts w:ascii="Arial" w:hAnsi="Arial" w:cs="Arial"/>
          <w:sz w:val="24"/>
          <w:szCs w:val="26"/>
          <w:lang w:val="es-ES" w:eastAsia="es-ES"/>
        </w:rPr>
        <w:t xml:space="preserve">la </w:t>
      </w:r>
      <w:r w:rsidR="000D5D43" w:rsidRPr="00371168">
        <w:rPr>
          <w:rFonts w:ascii="Arial" w:hAnsi="Arial" w:cs="Arial"/>
          <w:sz w:val="20"/>
          <w:szCs w:val="28"/>
          <w:lang w:val="es-ES" w:eastAsia="es-ES"/>
        </w:rPr>
        <w:t>DEFENSORÍA DEL PUEBLO</w:t>
      </w:r>
      <w:r w:rsidR="002B3B38" w:rsidRPr="00371168">
        <w:rPr>
          <w:rFonts w:ascii="Arial" w:hAnsi="Arial" w:cs="Arial"/>
          <w:sz w:val="20"/>
          <w:szCs w:val="28"/>
          <w:lang w:val="es-ES" w:eastAsia="es-ES"/>
        </w:rPr>
        <w:t xml:space="preserve"> </w:t>
      </w:r>
      <w:r w:rsidR="002B3B38" w:rsidRPr="00371168">
        <w:rPr>
          <w:rFonts w:ascii="Arial" w:hAnsi="Arial" w:cs="Arial"/>
          <w:sz w:val="20"/>
          <w:szCs w:val="26"/>
          <w:lang w:val="es-ES" w:eastAsia="es-ES"/>
        </w:rPr>
        <w:t>REGIONAL RISARALDA</w:t>
      </w:r>
      <w:r w:rsidR="002B3B38" w:rsidRPr="00371168">
        <w:rPr>
          <w:rFonts w:ascii="Arial" w:hAnsi="Arial" w:cs="Arial"/>
          <w:sz w:val="24"/>
          <w:szCs w:val="26"/>
          <w:lang w:val="es-ES" w:eastAsia="es-ES"/>
        </w:rPr>
        <w:t>,</w:t>
      </w:r>
      <w:r w:rsidR="000D5D43" w:rsidRPr="00371168">
        <w:rPr>
          <w:rFonts w:ascii="Arial" w:hAnsi="Arial" w:cs="Arial"/>
          <w:sz w:val="24"/>
          <w:szCs w:val="26"/>
          <w:lang w:val="es-ES" w:eastAsia="es-ES"/>
        </w:rPr>
        <w:t xml:space="preserve"> trámite al que </w:t>
      </w:r>
      <w:r w:rsidR="000D5D43" w:rsidRPr="00371168">
        <w:rPr>
          <w:rFonts w:ascii="Arial" w:hAnsi="Arial" w:cs="Arial"/>
          <w:sz w:val="24"/>
          <w:szCs w:val="26"/>
          <w:lang w:val="es-ES" w:eastAsia="es-ES"/>
        </w:rPr>
        <w:lastRenderedPageBreak/>
        <w:t xml:space="preserve">fueron vinculadas la </w:t>
      </w:r>
      <w:r w:rsidR="000D5D43" w:rsidRPr="00371168">
        <w:rPr>
          <w:rFonts w:ascii="Arial" w:hAnsi="Arial" w:cs="Arial"/>
          <w:sz w:val="20"/>
          <w:szCs w:val="28"/>
          <w:lang w:val="es-ES" w:eastAsia="es-ES"/>
        </w:rPr>
        <w:t>ALCALDÍA</w:t>
      </w:r>
      <w:r w:rsidR="000D5D43" w:rsidRPr="00371168">
        <w:rPr>
          <w:rFonts w:ascii="Arial" w:hAnsi="Arial" w:cs="Arial"/>
          <w:sz w:val="20"/>
          <w:szCs w:val="26"/>
          <w:lang w:val="es-ES" w:eastAsia="es-ES"/>
        </w:rPr>
        <w:t xml:space="preserve"> DE PEREIRA</w:t>
      </w:r>
      <w:r w:rsidR="000D5D43" w:rsidRPr="00371168">
        <w:rPr>
          <w:rFonts w:ascii="Arial" w:hAnsi="Arial" w:cs="Arial"/>
          <w:sz w:val="24"/>
          <w:szCs w:val="26"/>
          <w:lang w:val="es-ES" w:eastAsia="es-ES"/>
        </w:rPr>
        <w:t xml:space="preserve"> </w:t>
      </w:r>
      <w:r w:rsidR="00A069DD" w:rsidRPr="00371168">
        <w:rPr>
          <w:rFonts w:ascii="Arial" w:hAnsi="Arial" w:cs="Arial"/>
          <w:sz w:val="24"/>
          <w:szCs w:val="26"/>
          <w:lang w:val="es-ES" w:eastAsia="es-ES"/>
        </w:rPr>
        <w:t xml:space="preserve">y </w:t>
      </w:r>
      <w:r w:rsidR="002B3B38" w:rsidRPr="00371168">
        <w:rPr>
          <w:rFonts w:ascii="Arial" w:hAnsi="Arial" w:cs="Arial"/>
          <w:sz w:val="24"/>
          <w:szCs w:val="26"/>
          <w:lang w:val="es-ES" w:eastAsia="es-ES"/>
        </w:rPr>
        <w:t>la</w:t>
      </w:r>
      <w:r w:rsidR="002B3B38" w:rsidRPr="00371168">
        <w:rPr>
          <w:rFonts w:ascii="Arial" w:hAnsi="Arial" w:cs="Arial"/>
          <w:sz w:val="20"/>
          <w:szCs w:val="28"/>
          <w:lang w:val="es-ES" w:eastAsia="es-ES"/>
        </w:rPr>
        <w:t xml:space="preserve"> PROCURADURÍA GENERAL DE LA NACIÓN</w:t>
      </w:r>
      <w:r w:rsidR="002B3B38" w:rsidRPr="00371168">
        <w:rPr>
          <w:rFonts w:ascii="Arial" w:hAnsi="Arial" w:cs="Arial"/>
          <w:sz w:val="24"/>
          <w:szCs w:val="26"/>
          <w:lang w:val="es-ES" w:eastAsia="es-ES"/>
        </w:rPr>
        <w:t xml:space="preserve"> </w:t>
      </w:r>
      <w:r w:rsidR="002B3B38" w:rsidRPr="00371168">
        <w:rPr>
          <w:rFonts w:ascii="Arial" w:hAnsi="Arial" w:cs="Arial"/>
          <w:sz w:val="20"/>
          <w:szCs w:val="26"/>
          <w:lang w:val="es-ES" w:eastAsia="es-ES"/>
        </w:rPr>
        <w:t>REGIONAL RISARALDA</w:t>
      </w:r>
      <w:r w:rsidRPr="00371168">
        <w:rPr>
          <w:rFonts w:ascii="Arial" w:hAnsi="Arial" w:cs="Arial"/>
          <w:sz w:val="20"/>
          <w:szCs w:val="28"/>
          <w:lang w:val="es-ES" w:eastAsia="es-ES"/>
        </w:rPr>
        <w:t xml:space="preserve">. </w:t>
      </w:r>
    </w:p>
    <w:p w:rsidR="00B053C0" w:rsidRPr="00371168" w:rsidRDefault="00B053C0" w:rsidP="00371168">
      <w:pPr>
        <w:pStyle w:val="Sinespaciado1"/>
        <w:spacing w:line="288" w:lineRule="auto"/>
        <w:ind w:firstLine="2835"/>
        <w:jc w:val="both"/>
        <w:rPr>
          <w:rFonts w:ascii="Arial" w:hAnsi="Arial" w:cs="Arial"/>
          <w:szCs w:val="28"/>
          <w:lang w:val="es-ES" w:eastAsia="es-ES"/>
        </w:rPr>
      </w:pPr>
    </w:p>
    <w:p w:rsidR="00B053C0" w:rsidRPr="00371168" w:rsidRDefault="00B053C0" w:rsidP="00371168">
      <w:pPr>
        <w:pStyle w:val="Sinespaciado1"/>
        <w:spacing w:line="288" w:lineRule="auto"/>
        <w:ind w:left="1277" w:firstLine="1558"/>
        <w:rPr>
          <w:rFonts w:ascii="Arial" w:hAnsi="Arial" w:cs="Arial"/>
          <w:b/>
          <w:sz w:val="20"/>
          <w:szCs w:val="28"/>
          <w:lang w:val="es-ES" w:eastAsia="es-ES"/>
        </w:rPr>
      </w:pPr>
      <w:r w:rsidRPr="00371168">
        <w:rPr>
          <w:rFonts w:ascii="Arial" w:hAnsi="Arial" w:cs="Arial"/>
          <w:b/>
          <w:sz w:val="20"/>
          <w:szCs w:val="28"/>
          <w:lang w:val="es-ES" w:eastAsia="es-ES"/>
        </w:rPr>
        <w:t>II. ANTECEDENTES</w:t>
      </w:r>
    </w:p>
    <w:p w:rsidR="00B053C0" w:rsidRPr="00371168" w:rsidRDefault="00B053C0" w:rsidP="00371168">
      <w:pPr>
        <w:pStyle w:val="Sinespaciado1"/>
        <w:spacing w:line="288" w:lineRule="auto"/>
        <w:ind w:firstLine="2835"/>
        <w:jc w:val="both"/>
        <w:rPr>
          <w:rFonts w:ascii="Arial" w:hAnsi="Arial" w:cs="Arial"/>
          <w:szCs w:val="28"/>
          <w:lang w:val="es-ES" w:eastAsia="es-ES"/>
        </w:rPr>
      </w:pPr>
    </w:p>
    <w:p w:rsidR="00B053C0" w:rsidRPr="00371168" w:rsidRDefault="00B053C0" w:rsidP="00371168">
      <w:pPr>
        <w:pStyle w:val="Sinespaciado1"/>
        <w:spacing w:line="288" w:lineRule="auto"/>
        <w:ind w:firstLine="2835"/>
        <w:jc w:val="both"/>
        <w:rPr>
          <w:rFonts w:ascii="Arial" w:hAnsi="Arial" w:cs="Arial"/>
          <w:sz w:val="24"/>
          <w:szCs w:val="26"/>
        </w:rPr>
      </w:pPr>
      <w:r w:rsidRPr="00371168">
        <w:rPr>
          <w:rFonts w:ascii="Arial" w:hAnsi="Arial" w:cs="Arial"/>
          <w:sz w:val="24"/>
          <w:szCs w:val="26"/>
        </w:rPr>
        <w:t xml:space="preserve">1. Manifiesta el actor que la autoridad judicial encartada vulnera sus </w:t>
      </w:r>
      <w:r w:rsidR="00E138BF" w:rsidRPr="00371168">
        <w:rPr>
          <w:rFonts w:ascii="Arial" w:hAnsi="Arial" w:cs="Arial"/>
          <w:sz w:val="24"/>
          <w:szCs w:val="26"/>
        </w:rPr>
        <w:t>derechos fundamentales a</w:t>
      </w:r>
      <w:r w:rsidR="001A747F" w:rsidRPr="00371168">
        <w:rPr>
          <w:rFonts w:ascii="Arial" w:hAnsi="Arial" w:cs="Arial"/>
          <w:sz w:val="24"/>
          <w:szCs w:val="26"/>
        </w:rPr>
        <w:t>l debido proceso,</w:t>
      </w:r>
      <w:r w:rsidR="00D467DF" w:rsidRPr="00371168">
        <w:rPr>
          <w:rFonts w:ascii="Arial" w:hAnsi="Arial" w:cs="Arial"/>
          <w:sz w:val="24"/>
          <w:szCs w:val="26"/>
        </w:rPr>
        <w:t xml:space="preserve"> igualdad y </w:t>
      </w:r>
      <w:r w:rsidR="00694598" w:rsidRPr="00371168">
        <w:rPr>
          <w:rFonts w:ascii="Arial" w:hAnsi="Arial" w:cs="Arial"/>
          <w:sz w:val="24"/>
          <w:szCs w:val="26"/>
        </w:rPr>
        <w:t>debida administración de justicia</w:t>
      </w:r>
      <w:r w:rsidR="00E138BF" w:rsidRPr="00371168">
        <w:rPr>
          <w:rFonts w:ascii="Arial" w:hAnsi="Arial" w:cs="Arial"/>
          <w:sz w:val="24"/>
          <w:szCs w:val="26"/>
        </w:rPr>
        <w:t>,</w:t>
      </w:r>
      <w:r w:rsidRPr="00371168">
        <w:rPr>
          <w:rFonts w:ascii="Arial" w:hAnsi="Arial" w:cs="Arial"/>
          <w:sz w:val="24"/>
          <w:szCs w:val="26"/>
        </w:rPr>
        <w:t xml:space="preserve"> en el trámite de la</w:t>
      </w:r>
      <w:r w:rsidR="00D467DF" w:rsidRPr="00371168">
        <w:rPr>
          <w:rFonts w:ascii="Arial" w:hAnsi="Arial" w:cs="Arial"/>
          <w:sz w:val="24"/>
          <w:szCs w:val="26"/>
        </w:rPr>
        <w:t xml:space="preserve"> </w:t>
      </w:r>
      <w:r w:rsidR="001A747F" w:rsidRPr="00371168">
        <w:rPr>
          <w:rFonts w:ascii="Arial" w:hAnsi="Arial" w:cs="Arial"/>
          <w:sz w:val="24"/>
          <w:szCs w:val="26"/>
        </w:rPr>
        <w:t>acción</w:t>
      </w:r>
      <w:r w:rsidRPr="00371168">
        <w:rPr>
          <w:rFonts w:ascii="Arial" w:hAnsi="Arial" w:cs="Arial"/>
          <w:sz w:val="24"/>
          <w:szCs w:val="26"/>
        </w:rPr>
        <w:t xml:space="preserve"> popular radicada bajo </w:t>
      </w:r>
      <w:r w:rsidR="001A747F" w:rsidRPr="00371168">
        <w:rPr>
          <w:rFonts w:ascii="Arial" w:hAnsi="Arial" w:cs="Arial"/>
          <w:sz w:val="24"/>
          <w:szCs w:val="26"/>
        </w:rPr>
        <w:t>e</w:t>
      </w:r>
      <w:r w:rsidRPr="00371168">
        <w:rPr>
          <w:rFonts w:ascii="Arial" w:hAnsi="Arial" w:cs="Arial"/>
          <w:sz w:val="24"/>
          <w:szCs w:val="26"/>
        </w:rPr>
        <w:t>l número</w:t>
      </w:r>
      <w:r w:rsidR="00D467DF" w:rsidRPr="00371168">
        <w:rPr>
          <w:rFonts w:ascii="Arial" w:hAnsi="Arial" w:cs="Arial"/>
          <w:sz w:val="24"/>
          <w:szCs w:val="26"/>
        </w:rPr>
        <w:t xml:space="preserve"> </w:t>
      </w:r>
      <w:r w:rsidRPr="00371168">
        <w:rPr>
          <w:rFonts w:ascii="Arial" w:hAnsi="Arial" w:cs="Arial"/>
          <w:b/>
          <w:szCs w:val="26"/>
        </w:rPr>
        <w:t>201</w:t>
      </w:r>
      <w:r w:rsidR="00084A25" w:rsidRPr="00371168">
        <w:rPr>
          <w:rFonts w:ascii="Arial" w:hAnsi="Arial" w:cs="Arial"/>
          <w:b/>
          <w:szCs w:val="26"/>
        </w:rPr>
        <w:t>9</w:t>
      </w:r>
      <w:r w:rsidRPr="00371168">
        <w:rPr>
          <w:rFonts w:ascii="Arial" w:hAnsi="Arial" w:cs="Arial"/>
          <w:b/>
          <w:szCs w:val="26"/>
        </w:rPr>
        <w:t>-</w:t>
      </w:r>
      <w:r w:rsidR="00D467DF" w:rsidRPr="00371168">
        <w:rPr>
          <w:rFonts w:ascii="Arial" w:hAnsi="Arial" w:cs="Arial"/>
          <w:b/>
          <w:szCs w:val="26"/>
        </w:rPr>
        <w:t>00</w:t>
      </w:r>
      <w:r w:rsidR="00A069DD" w:rsidRPr="00371168">
        <w:rPr>
          <w:rFonts w:ascii="Arial" w:hAnsi="Arial" w:cs="Arial"/>
          <w:b/>
          <w:szCs w:val="26"/>
        </w:rPr>
        <w:t>1</w:t>
      </w:r>
      <w:r w:rsidR="00084A25" w:rsidRPr="00371168">
        <w:rPr>
          <w:rFonts w:ascii="Arial" w:hAnsi="Arial" w:cs="Arial"/>
          <w:b/>
          <w:szCs w:val="26"/>
        </w:rPr>
        <w:t>0</w:t>
      </w:r>
      <w:r w:rsidR="00A069DD" w:rsidRPr="00371168">
        <w:rPr>
          <w:rFonts w:ascii="Arial" w:hAnsi="Arial" w:cs="Arial"/>
          <w:b/>
          <w:szCs w:val="26"/>
        </w:rPr>
        <w:t>6</w:t>
      </w:r>
      <w:r w:rsidRPr="00371168">
        <w:rPr>
          <w:rFonts w:ascii="Arial" w:hAnsi="Arial" w:cs="Arial"/>
          <w:spacing w:val="-3"/>
          <w:szCs w:val="26"/>
        </w:rPr>
        <w:t>.</w:t>
      </w:r>
    </w:p>
    <w:p w:rsidR="00B053C0" w:rsidRPr="00371168" w:rsidRDefault="00B053C0" w:rsidP="00371168">
      <w:pPr>
        <w:pStyle w:val="Sinespaciado1"/>
        <w:spacing w:line="288" w:lineRule="auto"/>
        <w:ind w:firstLine="2832"/>
        <w:jc w:val="both"/>
        <w:rPr>
          <w:rFonts w:ascii="Arial" w:hAnsi="Arial" w:cs="Arial"/>
          <w:sz w:val="14"/>
          <w:szCs w:val="26"/>
          <w:lang w:val="es-ES" w:eastAsia="es-ES"/>
        </w:rPr>
      </w:pPr>
    </w:p>
    <w:p w:rsidR="00084A25" w:rsidRPr="00371168" w:rsidRDefault="00B053C0"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 xml:space="preserve">2. </w:t>
      </w:r>
      <w:r w:rsidR="00084A25" w:rsidRPr="00371168">
        <w:rPr>
          <w:rFonts w:ascii="Arial" w:hAnsi="Arial" w:cs="Arial"/>
          <w:sz w:val="24"/>
          <w:szCs w:val="26"/>
        </w:rPr>
        <w:t xml:space="preserve">Adujo que </w:t>
      </w:r>
      <w:r w:rsidR="00B955AF" w:rsidRPr="00371168">
        <w:rPr>
          <w:rFonts w:ascii="Arial" w:hAnsi="Arial" w:cs="Arial"/>
          <w:sz w:val="24"/>
          <w:szCs w:val="26"/>
        </w:rPr>
        <w:t xml:space="preserve">presentó la </w:t>
      </w:r>
      <w:r w:rsidR="00084A25" w:rsidRPr="00371168">
        <w:rPr>
          <w:rFonts w:ascii="Arial" w:hAnsi="Arial" w:cs="Arial"/>
          <w:sz w:val="24"/>
          <w:szCs w:val="26"/>
        </w:rPr>
        <w:t xml:space="preserve">referida acción popular, </w:t>
      </w:r>
      <w:r w:rsidR="00A069DD" w:rsidRPr="00371168">
        <w:rPr>
          <w:rFonts w:ascii="Arial" w:hAnsi="Arial" w:cs="Arial"/>
          <w:sz w:val="24"/>
          <w:szCs w:val="26"/>
        </w:rPr>
        <w:t xml:space="preserve">en </w:t>
      </w:r>
      <w:r w:rsidR="00084A25" w:rsidRPr="00371168">
        <w:rPr>
          <w:rFonts w:ascii="Arial" w:hAnsi="Arial" w:cs="Arial"/>
          <w:sz w:val="24"/>
          <w:szCs w:val="26"/>
        </w:rPr>
        <w:t>la cual</w:t>
      </w:r>
      <w:r w:rsidR="00712CD0" w:rsidRPr="00371168">
        <w:rPr>
          <w:rFonts w:ascii="Arial" w:hAnsi="Arial" w:cs="Arial"/>
          <w:sz w:val="24"/>
          <w:szCs w:val="26"/>
        </w:rPr>
        <w:t xml:space="preserve">, </w:t>
      </w:r>
      <w:r w:rsidR="00084A25" w:rsidRPr="00371168">
        <w:rPr>
          <w:rFonts w:ascii="Arial" w:hAnsi="Arial" w:cs="Arial"/>
          <w:sz w:val="24"/>
          <w:szCs w:val="26"/>
        </w:rPr>
        <w:t xml:space="preserve">la </w:t>
      </w:r>
      <w:r w:rsidR="00B955AF" w:rsidRPr="00371168">
        <w:rPr>
          <w:rFonts w:ascii="Arial" w:hAnsi="Arial" w:cs="Arial"/>
          <w:sz w:val="24"/>
          <w:szCs w:val="26"/>
        </w:rPr>
        <w:t>a quo</w:t>
      </w:r>
      <w:r w:rsidR="00A069DD" w:rsidRPr="00371168">
        <w:rPr>
          <w:rFonts w:ascii="Arial" w:hAnsi="Arial" w:cs="Arial"/>
          <w:sz w:val="24"/>
          <w:szCs w:val="26"/>
        </w:rPr>
        <w:t xml:space="preserve"> concede su alzada en el efecto devolutivo y le exige aportar copias para tramitar su recurso</w:t>
      </w:r>
      <w:r w:rsidR="00084A25" w:rsidRPr="00371168">
        <w:rPr>
          <w:rFonts w:ascii="Arial" w:hAnsi="Arial" w:cs="Arial"/>
          <w:sz w:val="24"/>
          <w:szCs w:val="26"/>
        </w:rPr>
        <w:t>.</w:t>
      </w:r>
      <w:r w:rsidR="00712CD0" w:rsidRPr="00371168">
        <w:rPr>
          <w:rFonts w:ascii="Arial" w:hAnsi="Arial" w:cs="Arial"/>
          <w:sz w:val="24"/>
          <w:szCs w:val="26"/>
        </w:rPr>
        <w:t xml:space="preserve"> P</w:t>
      </w:r>
      <w:r w:rsidR="00B955AF" w:rsidRPr="00371168">
        <w:rPr>
          <w:rFonts w:ascii="Arial" w:hAnsi="Arial" w:cs="Arial"/>
          <w:sz w:val="24"/>
          <w:szCs w:val="26"/>
        </w:rPr>
        <w:t xml:space="preserve">ese a que </w:t>
      </w:r>
      <w:r w:rsidR="00712CD0" w:rsidRPr="00371168">
        <w:rPr>
          <w:rFonts w:ascii="Arial" w:hAnsi="Arial" w:cs="Arial"/>
          <w:sz w:val="24"/>
          <w:szCs w:val="26"/>
        </w:rPr>
        <w:t>rep</w:t>
      </w:r>
      <w:r w:rsidR="00B955AF" w:rsidRPr="00371168">
        <w:rPr>
          <w:rFonts w:ascii="Arial" w:hAnsi="Arial" w:cs="Arial"/>
          <w:sz w:val="24"/>
          <w:szCs w:val="26"/>
        </w:rPr>
        <w:t>uso</w:t>
      </w:r>
      <w:r w:rsidR="00712CD0" w:rsidRPr="00371168">
        <w:rPr>
          <w:rFonts w:ascii="Arial" w:hAnsi="Arial" w:cs="Arial"/>
          <w:sz w:val="24"/>
          <w:szCs w:val="26"/>
        </w:rPr>
        <w:t xml:space="preserve"> y</w:t>
      </w:r>
      <w:r w:rsidR="00B955AF" w:rsidRPr="00371168">
        <w:rPr>
          <w:rFonts w:ascii="Arial" w:hAnsi="Arial" w:cs="Arial"/>
          <w:sz w:val="24"/>
          <w:szCs w:val="26"/>
        </w:rPr>
        <w:t xml:space="preserve"> solicitó conceder la </w:t>
      </w:r>
      <w:r w:rsidR="00712CD0" w:rsidRPr="00371168">
        <w:rPr>
          <w:rFonts w:ascii="Arial" w:hAnsi="Arial" w:cs="Arial"/>
          <w:sz w:val="24"/>
          <w:szCs w:val="26"/>
        </w:rPr>
        <w:t>apelación</w:t>
      </w:r>
      <w:r w:rsidR="00B955AF" w:rsidRPr="00371168">
        <w:rPr>
          <w:rFonts w:ascii="Arial" w:hAnsi="Arial" w:cs="Arial"/>
          <w:sz w:val="24"/>
          <w:szCs w:val="26"/>
        </w:rPr>
        <w:t xml:space="preserve"> en el efecto suspensivo, la accionada se negó, desconociendo lo dispuesto en el artículo 67 de la ley 472 de 1998</w:t>
      </w:r>
      <w:r w:rsidR="00712CD0" w:rsidRPr="00371168">
        <w:rPr>
          <w:rFonts w:ascii="Arial" w:hAnsi="Arial" w:cs="Arial"/>
          <w:sz w:val="24"/>
          <w:szCs w:val="26"/>
        </w:rPr>
        <w:t xml:space="preserve">. La Defensora del Pueblo no actúa en </w:t>
      </w:r>
      <w:r w:rsidR="00084A25" w:rsidRPr="00371168">
        <w:rPr>
          <w:rFonts w:ascii="Arial" w:hAnsi="Arial" w:cs="Arial"/>
          <w:sz w:val="24"/>
          <w:szCs w:val="26"/>
        </w:rPr>
        <w:t>dicho proceso</w:t>
      </w:r>
      <w:r w:rsidR="00712CD0" w:rsidRPr="00371168">
        <w:rPr>
          <w:rFonts w:ascii="Arial" w:hAnsi="Arial" w:cs="Arial"/>
          <w:sz w:val="24"/>
          <w:szCs w:val="26"/>
        </w:rPr>
        <w:t xml:space="preserve"> y </w:t>
      </w:r>
      <w:r w:rsidR="002243A7" w:rsidRPr="00371168">
        <w:rPr>
          <w:rFonts w:ascii="Arial" w:hAnsi="Arial" w:cs="Arial"/>
          <w:sz w:val="24"/>
          <w:szCs w:val="26"/>
        </w:rPr>
        <w:t>se niega a impetrar tutelas a su nombre</w:t>
      </w:r>
      <w:r w:rsidR="00084A25" w:rsidRPr="00371168">
        <w:rPr>
          <w:rFonts w:ascii="Arial" w:hAnsi="Arial" w:cs="Arial"/>
          <w:sz w:val="24"/>
          <w:szCs w:val="26"/>
        </w:rPr>
        <w:t>.</w:t>
      </w:r>
    </w:p>
    <w:p w:rsidR="00084A25" w:rsidRPr="00371168" w:rsidRDefault="00084A25" w:rsidP="00371168">
      <w:pPr>
        <w:pStyle w:val="Sinespaciado1"/>
        <w:spacing w:line="288" w:lineRule="auto"/>
        <w:ind w:firstLine="2835"/>
        <w:jc w:val="both"/>
        <w:rPr>
          <w:rFonts w:ascii="Arial" w:hAnsi="Arial" w:cs="Arial"/>
          <w:sz w:val="14"/>
          <w:szCs w:val="26"/>
        </w:rPr>
      </w:pPr>
    </w:p>
    <w:p w:rsidR="00084A25" w:rsidRPr="00371168" w:rsidRDefault="00084A25"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3. Con fundamento en lo relatado solicita se ordene (i) a la funcionaria accionada</w:t>
      </w:r>
      <w:r w:rsidR="00C65650" w:rsidRPr="00371168">
        <w:rPr>
          <w:rFonts w:ascii="Arial" w:hAnsi="Arial" w:cs="Arial"/>
          <w:sz w:val="24"/>
          <w:szCs w:val="26"/>
        </w:rPr>
        <w:t>,</w:t>
      </w:r>
      <w:r w:rsidRPr="00371168">
        <w:rPr>
          <w:rFonts w:ascii="Arial" w:hAnsi="Arial" w:cs="Arial"/>
          <w:sz w:val="24"/>
          <w:szCs w:val="26"/>
        </w:rPr>
        <w:t xml:space="preserve"> </w:t>
      </w:r>
      <w:r w:rsidR="001C3816" w:rsidRPr="00371168">
        <w:rPr>
          <w:rFonts w:ascii="Arial" w:hAnsi="Arial" w:cs="Arial"/>
          <w:sz w:val="24"/>
          <w:szCs w:val="26"/>
        </w:rPr>
        <w:t>conceder su alzada en el efecto suspensivo</w:t>
      </w:r>
      <w:r w:rsidRPr="00371168">
        <w:rPr>
          <w:rFonts w:ascii="Arial" w:hAnsi="Arial" w:cs="Arial"/>
          <w:sz w:val="24"/>
          <w:szCs w:val="26"/>
        </w:rPr>
        <w:t xml:space="preserve">; (ii) a la </w:t>
      </w:r>
      <w:r w:rsidR="004D49DF" w:rsidRPr="00371168">
        <w:rPr>
          <w:rFonts w:ascii="Arial" w:hAnsi="Arial" w:cs="Arial"/>
          <w:sz w:val="24"/>
          <w:szCs w:val="26"/>
        </w:rPr>
        <w:t xml:space="preserve">Defensora del Pueblo, que actúe en </w:t>
      </w:r>
      <w:r w:rsidR="001C3816" w:rsidRPr="00371168">
        <w:rPr>
          <w:rFonts w:ascii="Arial" w:hAnsi="Arial" w:cs="Arial"/>
          <w:sz w:val="24"/>
          <w:szCs w:val="26"/>
        </w:rPr>
        <w:t>este amparo coadyuvando su acción y cumpla</w:t>
      </w:r>
      <w:r w:rsidR="004D49DF" w:rsidRPr="00371168">
        <w:rPr>
          <w:rFonts w:ascii="Arial" w:hAnsi="Arial" w:cs="Arial"/>
          <w:sz w:val="24"/>
          <w:szCs w:val="26"/>
        </w:rPr>
        <w:t xml:space="preserve"> lo</w:t>
      </w:r>
      <w:r w:rsidR="001C3816" w:rsidRPr="00371168">
        <w:rPr>
          <w:rFonts w:ascii="Arial" w:hAnsi="Arial" w:cs="Arial"/>
          <w:sz w:val="24"/>
          <w:szCs w:val="26"/>
        </w:rPr>
        <w:t xml:space="preserve"> que le</w:t>
      </w:r>
      <w:r w:rsidRPr="00371168">
        <w:rPr>
          <w:rFonts w:ascii="Arial" w:hAnsi="Arial" w:cs="Arial"/>
          <w:sz w:val="24"/>
          <w:szCs w:val="26"/>
        </w:rPr>
        <w:t xml:space="preserve"> ordenan las leyes 472 de 1998 y 734 de 2002</w:t>
      </w:r>
      <w:r w:rsidR="004D49DF" w:rsidRPr="00371168">
        <w:rPr>
          <w:rFonts w:ascii="Arial" w:hAnsi="Arial" w:cs="Arial"/>
          <w:sz w:val="24"/>
          <w:szCs w:val="26"/>
        </w:rPr>
        <w:t>, impetrando tutelas a su nombre en sus acciones populares</w:t>
      </w:r>
      <w:r w:rsidR="001C3816" w:rsidRPr="00371168">
        <w:rPr>
          <w:rFonts w:ascii="Arial" w:hAnsi="Arial" w:cs="Arial"/>
          <w:sz w:val="24"/>
          <w:szCs w:val="26"/>
        </w:rPr>
        <w:t>; y, (iii) escanear copia de su tutela y del fallo a su correo electrónico y se le brinde copia física de todo lo actuado en este amparo constitucional</w:t>
      </w:r>
      <w:r w:rsidRPr="00371168">
        <w:rPr>
          <w:rFonts w:ascii="Arial" w:hAnsi="Arial" w:cs="Arial"/>
          <w:sz w:val="24"/>
          <w:szCs w:val="26"/>
        </w:rPr>
        <w:t>.</w:t>
      </w:r>
    </w:p>
    <w:p w:rsidR="00084A25" w:rsidRPr="00371168" w:rsidRDefault="00084A25" w:rsidP="00371168">
      <w:pPr>
        <w:pStyle w:val="Sinespaciado1"/>
        <w:spacing w:line="288" w:lineRule="auto"/>
        <w:ind w:firstLine="2832"/>
        <w:jc w:val="both"/>
        <w:rPr>
          <w:rFonts w:ascii="Arial" w:hAnsi="Arial" w:cs="Arial"/>
          <w:sz w:val="14"/>
          <w:szCs w:val="16"/>
        </w:rPr>
      </w:pPr>
    </w:p>
    <w:p w:rsidR="00891786" w:rsidRPr="00371168" w:rsidRDefault="00354126"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 xml:space="preserve">4. </w:t>
      </w:r>
      <w:r w:rsidR="00891786" w:rsidRPr="00371168">
        <w:rPr>
          <w:rFonts w:ascii="Arial" w:hAnsi="Arial" w:cs="Arial"/>
          <w:sz w:val="24"/>
          <w:szCs w:val="26"/>
          <w:lang w:val="es-ES"/>
        </w:rPr>
        <w:t>Admitida la</w:t>
      </w:r>
      <w:r w:rsidR="005B6F5E" w:rsidRPr="00371168">
        <w:rPr>
          <w:rFonts w:ascii="Arial" w:hAnsi="Arial" w:cs="Arial"/>
          <w:sz w:val="24"/>
          <w:szCs w:val="26"/>
          <w:lang w:val="es-ES"/>
        </w:rPr>
        <w:t xml:space="preserve"> </w:t>
      </w:r>
      <w:r w:rsidR="002B447B" w:rsidRPr="00371168">
        <w:rPr>
          <w:rFonts w:ascii="Arial" w:hAnsi="Arial" w:cs="Arial"/>
          <w:sz w:val="24"/>
          <w:szCs w:val="26"/>
          <w:lang w:val="es-ES"/>
        </w:rPr>
        <w:t>acción</w:t>
      </w:r>
      <w:r w:rsidR="00891786" w:rsidRPr="00371168">
        <w:rPr>
          <w:rFonts w:ascii="Arial" w:hAnsi="Arial" w:cs="Arial"/>
          <w:sz w:val="24"/>
          <w:szCs w:val="26"/>
          <w:lang w:val="es-ES"/>
        </w:rPr>
        <w:t xml:space="preserve"> de tutela se dispuso la vinculación de la </w:t>
      </w:r>
      <w:r w:rsidR="00D62021" w:rsidRPr="00371168">
        <w:rPr>
          <w:rFonts w:ascii="Arial" w:hAnsi="Arial" w:cs="Arial"/>
          <w:sz w:val="24"/>
          <w:szCs w:val="26"/>
          <w:lang w:val="es-ES"/>
        </w:rPr>
        <w:t>Alcaldía de</w:t>
      </w:r>
      <w:r w:rsidR="0045296A" w:rsidRPr="00371168">
        <w:rPr>
          <w:rFonts w:ascii="Arial" w:hAnsi="Arial" w:cs="Arial"/>
          <w:sz w:val="24"/>
          <w:szCs w:val="26"/>
          <w:lang w:val="es-ES"/>
        </w:rPr>
        <w:t xml:space="preserve"> Pereira</w:t>
      </w:r>
      <w:r w:rsidR="00F371EC" w:rsidRPr="00371168">
        <w:rPr>
          <w:rFonts w:ascii="Arial" w:hAnsi="Arial" w:cs="Arial"/>
          <w:sz w:val="24"/>
          <w:szCs w:val="26"/>
          <w:lang w:val="es-ES"/>
        </w:rPr>
        <w:t xml:space="preserve"> y la Procuraduría General de la Nación Regional Risaralda, ordenándose la notificación y traslado, además la remisión por parte del juzgado de copias de las actuaciones en la referida demanda (fl. </w:t>
      </w:r>
      <w:r w:rsidR="00280178" w:rsidRPr="00371168">
        <w:rPr>
          <w:rFonts w:ascii="Arial" w:hAnsi="Arial" w:cs="Arial"/>
          <w:sz w:val="24"/>
          <w:szCs w:val="26"/>
          <w:lang w:val="es-ES"/>
        </w:rPr>
        <w:t>8</w:t>
      </w:r>
      <w:r w:rsidR="00F371EC" w:rsidRPr="00371168">
        <w:rPr>
          <w:rFonts w:ascii="Arial" w:hAnsi="Arial" w:cs="Arial"/>
          <w:sz w:val="24"/>
          <w:szCs w:val="26"/>
          <w:lang w:val="es-ES"/>
        </w:rPr>
        <w:t>)</w:t>
      </w:r>
      <w:r w:rsidR="00B732C7" w:rsidRPr="00371168">
        <w:rPr>
          <w:rFonts w:ascii="Arial" w:hAnsi="Arial" w:cs="Arial"/>
          <w:sz w:val="24"/>
          <w:szCs w:val="26"/>
          <w:lang w:val="es-ES"/>
        </w:rPr>
        <w:t>.</w:t>
      </w:r>
    </w:p>
    <w:p w:rsidR="00891786" w:rsidRPr="00371168" w:rsidRDefault="00891786" w:rsidP="00371168">
      <w:pPr>
        <w:pStyle w:val="Sinespaciado1"/>
        <w:spacing w:line="288" w:lineRule="auto"/>
        <w:ind w:firstLine="2832"/>
        <w:jc w:val="both"/>
        <w:rPr>
          <w:rFonts w:ascii="Arial" w:hAnsi="Arial" w:cs="Arial"/>
          <w:sz w:val="14"/>
          <w:szCs w:val="26"/>
          <w:lang w:val="es-ES"/>
        </w:rPr>
      </w:pPr>
    </w:p>
    <w:p w:rsidR="00866F75" w:rsidRPr="00371168" w:rsidRDefault="00866F75" w:rsidP="00371168">
      <w:pPr>
        <w:pStyle w:val="Sinespaciado1"/>
        <w:spacing w:line="288" w:lineRule="auto"/>
        <w:ind w:firstLine="2835"/>
        <w:jc w:val="both"/>
        <w:rPr>
          <w:rFonts w:ascii="Arial" w:hAnsi="Arial" w:cs="Arial"/>
          <w:sz w:val="24"/>
          <w:szCs w:val="26"/>
          <w:lang w:val="es-ES"/>
        </w:rPr>
      </w:pPr>
      <w:r w:rsidRPr="00371168">
        <w:rPr>
          <w:rFonts w:ascii="Arial" w:hAnsi="Arial" w:cs="Arial"/>
          <w:sz w:val="24"/>
          <w:szCs w:val="26"/>
          <w:lang w:val="es-ES"/>
        </w:rPr>
        <w:t xml:space="preserve">4.1. La Jueza Primera Civil del Circuito de Pereira, hizo un recuento de las actuaciones surtidas en </w:t>
      </w:r>
      <w:r w:rsidRPr="00371168">
        <w:rPr>
          <w:rFonts w:ascii="Arial" w:hAnsi="Arial" w:cs="Arial"/>
          <w:sz w:val="24"/>
          <w:szCs w:val="26"/>
        </w:rPr>
        <w:t xml:space="preserve">la acción popular radicada bajo el número </w:t>
      </w:r>
      <w:r w:rsidRPr="00371168">
        <w:rPr>
          <w:rFonts w:ascii="Arial" w:hAnsi="Arial" w:cs="Arial"/>
          <w:b/>
          <w:szCs w:val="26"/>
        </w:rPr>
        <w:t>2019-00106</w:t>
      </w:r>
      <w:r w:rsidRPr="00371168">
        <w:rPr>
          <w:rFonts w:ascii="Arial" w:hAnsi="Arial" w:cs="Arial"/>
          <w:sz w:val="24"/>
          <w:szCs w:val="26"/>
          <w:lang w:val="es-ES"/>
        </w:rPr>
        <w:t>. (fl. 12).</w:t>
      </w:r>
    </w:p>
    <w:p w:rsidR="00866F75" w:rsidRPr="00371168" w:rsidRDefault="00866F75" w:rsidP="00371168">
      <w:pPr>
        <w:pStyle w:val="Sinespaciado1"/>
        <w:spacing w:line="288" w:lineRule="auto"/>
        <w:ind w:firstLine="2832"/>
        <w:jc w:val="both"/>
        <w:rPr>
          <w:rFonts w:ascii="Arial" w:hAnsi="Arial" w:cs="Arial"/>
          <w:sz w:val="14"/>
          <w:szCs w:val="26"/>
          <w:lang w:val="es-ES"/>
        </w:rPr>
      </w:pPr>
    </w:p>
    <w:p w:rsidR="006D1412" w:rsidRPr="00371168" w:rsidRDefault="00347693" w:rsidP="00371168">
      <w:pPr>
        <w:pStyle w:val="Sinespaciado1"/>
        <w:spacing w:line="288" w:lineRule="auto"/>
        <w:ind w:firstLine="2832"/>
        <w:jc w:val="both"/>
        <w:rPr>
          <w:rFonts w:ascii="Arial" w:hAnsi="Arial" w:cs="Arial"/>
          <w:sz w:val="24"/>
          <w:szCs w:val="26"/>
          <w:lang w:val="es-ES"/>
        </w:rPr>
      </w:pPr>
      <w:r w:rsidRPr="00371168">
        <w:rPr>
          <w:rFonts w:ascii="Arial" w:hAnsi="Arial" w:cs="Arial"/>
          <w:sz w:val="24"/>
          <w:szCs w:val="26"/>
          <w:lang w:val="es-ES"/>
        </w:rPr>
        <w:t>4.</w:t>
      </w:r>
      <w:r w:rsidR="00866F75" w:rsidRPr="00371168">
        <w:rPr>
          <w:rFonts w:ascii="Arial" w:hAnsi="Arial" w:cs="Arial"/>
          <w:sz w:val="24"/>
          <w:szCs w:val="26"/>
          <w:lang w:val="es-ES"/>
        </w:rPr>
        <w:t>2</w:t>
      </w:r>
      <w:r w:rsidRPr="00371168">
        <w:rPr>
          <w:rFonts w:ascii="Arial" w:hAnsi="Arial" w:cs="Arial"/>
          <w:sz w:val="24"/>
          <w:szCs w:val="26"/>
          <w:lang w:val="es-ES"/>
        </w:rPr>
        <w:t xml:space="preserve">. </w:t>
      </w:r>
      <w:r w:rsidR="006D1412" w:rsidRPr="00371168">
        <w:rPr>
          <w:rFonts w:ascii="Arial" w:hAnsi="Arial" w:cs="Arial"/>
          <w:sz w:val="24"/>
          <w:szCs w:val="26"/>
          <w:lang w:val="es-ES"/>
        </w:rPr>
        <w:t>La Alcaldía de Pereira, por intermedio de apoderado judicial, indica que no le constan los hechos y se atiene a lo probado por este despacho</w:t>
      </w:r>
      <w:r w:rsidR="006D1412" w:rsidRPr="00371168">
        <w:rPr>
          <w:rFonts w:ascii="Arial" w:hAnsi="Arial" w:cs="Arial"/>
          <w:sz w:val="24"/>
          <w:szCs w:val="26"/>
        </w:rPr>
        <w:t xml:space="preserve">. </w:t>
      </w:r>
      <w:r w:rsidR="00F371EC" w:rsidRPr="00371168">
        <w:rPr>
          <w:rFonts w:ascii="Arial" w:hAnsi="Arial" w:cs="Arial"/>
          <w:sz w:val="24"/>
          <w:szCs w:val="26"/>
          <w:lang w:val="es-ES"/>
        </w:rPr>
        <w:t xml:space="preserve">(fl. </w:t>
      </w:r>
      <w:r w:rsidR="00866F75" w:rsidRPr="00371168">
        <w:rPr>
          <w:rFonts w:ascii="Arial" w:hAnsi="Arial" w:cs="Arial"/>
          <w:sz w:val="24"/>
          <w:szCs w:val="26"/>
          <w:lang w:val="es-ES"/>
        </w:rPr>
        <w:t>22</w:t>
      </w:r>
      <w:r w:rsidR="006D1412" w:rsidRPr="00371168">
        <w:rPr>
          <w:rFonts w:ascii="Arial" w:hAnsi="Arial" w:cs="Arial"/>
          <w:sz w:val="24"/>
          <w:szCs w:val="26"/>
          <w:lang w:val="es-ES"/>
        </w:rPr>
        <w:t xml:space="preserve">). </w:t>
      </w:r>
    </w:p>
    <w:p w:rsidR="00DF73AC" w:rsidRPr="00371168" w:rsidRDefault="00DF73AC" w:rsidP="00371168">
      <w:pPr>
        <w:pStyle w:val="Sinespaciado1"/>
        <w:spacing w:line="288" w:lineRule="auto"/>
        <w:ind w:firstLine="2835"/>
        <w:rPr>
          <w:rFonts w:ascii="Arial" w:hAnsi="Arial" w:cs="Arial"/>
          <w:b/>
          <w:spacing w:val="-3"/>
          <w:sz w:val="20"/>
        </w:rPr>
      </w:pPr>
    </w:p>
    <w:p w:rsidR="0047357B" w:rsidRPr="00371168" w:rsidRDefault="0047357B" w:rsidP="00371168">
      <w:pPr>
        <w:pStyle w:val="Sinespaciado1"/>
        <w:spacing w:line="288" w:lineRule="auto"/>
        <w:ind w:firstLine="2835"/>
        <w:rPr>
          <w:rFonts w:ascii="Arial" w:hAnsi="Arial" w:cs="Arial"/>
          <w:b/>
          <w:spacing w:val="-3"/>
          <w:sz w:val="20"/>
        </w:rPr>
      </w:pPr>
      <w:r w:rsidRPr="00371168">
        <w:rPr>
          <w:rFonts w:ascii="Arial" w:hAnsi="Arial" w:cs="Arial"/>
          <w:b/>
          <w:spacing w:val="-3"/>
          <w:sz w:val="20"/>
        </w:rPr>
        <w:t>III. CONSIDERACIONES DE LA SALA</w:t>
      </w:r>
    </w:p>
    <w:p w:rsidR="0047357B" w:rsidRPr="00371168" w:rsidRDefault="0047357B" w:rsidP="00371168">
      <w:pPr>
        <w:pStyle w:val="Sinespaciado1"/>
        <w:spacing w:line="288" w:lineRule="auto"/>
        <w:ind w:firstLine="2835"/>
        <w:jc w:val="both"/>
        <w:rPr>
          <w:rFonts w:ascii="Arial" w:hAnsi="Arial" w:cs="Arial"/>
          <w:szCs w:val="28"/>
          <w:lang w:val="es-ES_tradnl"/>
        </w:rPr>
      </w:pPr>
    </w:p>
    <w:p w:rsidR="0047357B" w:rsidRPr="00371168" w:rsidRDefault="0047357B"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1. Esta Corporación es competente para conocer de la tutela, de conformidad con lo previsto en el artículo 86 de la Carta Política y en los Decretos 2591 de 1991 y 1</w:t>
      </w:r>
      <w:r w:rsidR="009B1A95" w:rsidRPr="00371168">
        <w:rPr>
          <w:rFonts w:ascii="Arial" w:hAnsi="Arial" w:cs="Arial"/>
          <w:sz w:val="24"/>
          <w:szCs w:val="26"/>
        </w:rPr>
        <w:t>98</w:t>
      </w:r>
      <w:r w:rsidRPr="00371168">
        <w:rPr>
          <w:rFonts w:ascii="Arial" w:hAnsi="Arial" w:cs="Arial"/>
          <w:sz w:val="24"/>
          <w:szCs w:val="26"/>
        </w:rPr>
        <w:t>3 de 20</w:t>
      </w:r>
      <w:r w:rsidR="009B1A95" w:rsidRPr="00371168">
        <w:rPr>
          <w:rFonts w:ascii="Arial" w:hAnsi="Arial" w:cs="Arial"/>
          <w:sz w:val="24"/>
          <w:szCs w:val="26"/>
        </w:rPr>
        <w:t>17</w:t>
      </w:r>
      <w:r w:rsidRPr="00371168">
        <w:rPr>
          <w:rFonts w:ascii="Arial" w:hAnsi="Arial" w:cs="Arial"/>
          <w:sz w:val="24"/>
          <w:szCs w:val="26"/>
        </w:rPr>
        <w:t>.</w:t>
      </w:r>
    </w:p>
    <w:p w:rsidR="0047357B" w:rsidRPr="00371168" w:rsidRDefault="0047357B" w:rsidP="00371168">
      <w:pPr>
        <w:pStyle w:val="Sinespaciado1"/>
        <w:spacing w:line="288" w:lineRule="auto"/>
        <w:ind w:firstLine="2832"/>
        <w:jc w:val="both"/>
        <w:rPr>
          <w:rFonts w:ascii="Arial" w:hAnsi="Arial" w:cs="Arial"/>
          <w:sz w:val="14"/>
          <w:szCs w:val="16"/>
        </w:rPr>
      </w:pPr>
    </w:p>
    <w:p w:rsidR="0047357B" w:rsidRPr="00371168" w:rsidRDefault="0047357B"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 xml:space="preserve">2. La controversia consiste en dilucidar si el </w:t>
      </w:r>
      <w:r w:rsidR="007C7389" w:rsidRPr="00371168">
        <w:rPr>
          <w:rFonts w:ascii="Arial" w:hAnsi="Arial" w:cs="Arial"/>
          <w:sz w:val="20"/>
          <w:szCs w:val="26"/>
          <w:lang w:val="es-ES" w:eastAsia="es-ES"/>
        </w:rPr>
        <w:t xml:space="preserve">JUZGADO </w:t>
      </w:r>
      <w:r w:rsidR="00097E1E" w:rsidRPr="00371168">
        <w:rPr>
          <w:rFonts w:ascii="Arial" w:hAnsi="Arial" w:cs="Arial"/>
          <w:sz w:val="20"/>
          <w:szCs w:val="26"/>
          <w:lang w:val="es-ES" w:eastAsia="es-ES"/>
        </w:rPr>
        <w:t>CUARTO CIVIL DEL CIRCUITO DE PEREIRA</w:t>
      </w:r>
      <w:r w:rsidRPr="00371168">
        <w:rPr>
          <w:rFonts w:ascii="Arial" w:hAnsi="Arial" w:cs="Arial"/>
          <w:sz w:val="24"/>
          <w:szCs w:val="26"/>
        </w:rPr>
        <w:t>, vulneró l</w:t>
      </w:r>
      <w:r w:rsidR="00097E1E" w:rsidRPr="00371168">
        <w:rPr>
          <w:rFonts w:ascii="Arial" w:hAnsi="Arial" w:cs="Arial"/>
          <w:sz w:val="24"/>
          <w:szCs w:val="26"/>
        </w:rPr>
        <w:t>o</w:t>
      </w:r>
      <w:r w:rsidRPr="00371168">
        <w:rPr>
          <w:rFonts w:ascii="Arial" w:hAnsi="Arial" w:cs="Arial"/>
          <w:sz w:val="24"/>
          <w:szCs w:val="26"/>
        </w:rPr>
        <w:t>s</w:t>
      </w:r>
      <w:r w:rsidR="007C7389" w:rsidRPr="00371168">
        <w:rPr>
          <w:rFonts w:ascii="Arial" w:hAnsi="Arial" w:cs="Arial"/>
          <w:sz w:val="24"/>
          <w:szCs w:val="26"/>
        </w:rPr>
        <w:t xml:space="preserve"> derechos fundamentales del actor </w:t>
      </w:r>
      <w:r w:rsidR="00DA4FFF" w:rsidRPr="00371168">
        <w:rPr>
          <w:rFonts w:ascii="Arial" w:hAnsi="Arial" w:cs="Arial"/>
          <w:sz w:val="24"/>
          <w:szCs w:val="26"/>
        </w:rPr>
        <w:t>a</w:t>
      </w:r>
      <w:r w:rsidR="00F47147" w:rsidRPr="00371168">
        <w:rPr>
          <w:rFonts w:ascii="Arial" w:hAnsi="Arial" w:cs="Arial"/>
          <w:sz w:val="24"/>
          <w:szCs w:val="26"/>
        </w:rPr>
        <w:t>l debido proceso,</w:t>
      </w:r>
      <w:r w:rsidR="00DA4FFF" w:rsidRPr="00371168">
        <w:rPr>
          <w:rFonts w:ascii="Arial" w:hAnsi="Arial" w:cs="Arial"/>
          <w:sz w:val="24"/>
          <w:szCs w:val="26"/>
        </w:rPr>
        <w:t xml:space="preserve"> igualdad </w:t>
      </w:r>
      <w:r w:rsidR="00097E1E" w:rsidRPr="00371168">
        <w:rPr>
          <w:rFonts w:ascii="Arial" w:hAnsi="Arial" w:cs="Arial"/>
          <w:sz w:val="24"/>
          <w:szCs w:val="26"/>
        </w:rPr>
        <w:t xml:space="preserve">y debida administración de justicia, en el trámite de la acción popular radicada bajo el número </w:t>
      </w:r>
      <w:r w:rsidR="00097E1E" w:rsidRPr="00371168">
        <w:rPr>
          <w:rFonts w:ascii="Arial" w:hAnsi="Arial" w:cs="Arial"/>
          <w:b/>
          <w:szCs w:val="26"/>
        </w:rPr>
        <w:t>201</w:t>
      </w:r>
      <w:r w:rsidR="00F371EC" w:rsidRPr="00371168">
        <w:rPr>
          <w:rFonts w:ascii="Arial" w:hAnsi="Arial" w:cs="Arial"/>
          <w:b/>
          <w:szCs w:val="26"/>
        </w:rPr>
        <w:t>9</w:t>
      </w:r>
      <w:r w:rsidR="00097E1E" w:rsidRPr="00371168">
        <w:rPr>
          <w:rFonts w:ascii="Arial" w:hAnsi="Arial" w:cs="Arial"/>
          <w:b/>
          <w:szCs w:val="26"/>
        </w:rPr>
        <w:t>-00</w:t>
      </w:r>
      <w:r w:rsidR="00866F75" w:rsidRPr="00371168">
        <w:rPr>
          <w:rFonts w:ascii="Arial" w:hAnsi="Arial" w:cs="Arial"/>
          <w:b/>
          <w:szCs w:val="26"/>
        </w:rPr>
        <w:t>1</w:t>
      </w:r>
      <w:r w:rsidR="00F371EC" w:rsidRPr="00371168">
        <w:rPr>
          <w:rFonts w:ascii="Arial" w:hAnsi="Arial" w:cs="Arial"/>
          <w:b/>
          <w:szCs w:val="26"/>
        </w:rPr>
        <w:t>0</w:t>
      </w:r>
      <w:r w:rsidR="00866F75" w:rsidRPr="00371168">
        <w:rPr>
          <w:rFonts w:ascii="Arial" w:hAnsi="Arial" w:cs="Arial"/>
          <w:b/>
          <w:szCs w:val="26"/>
        </w:rPr>
        <w:t>6</w:t>
      </w:r>
      <w:r w:rsidRPr="00371168">
        <w:rPr>
          <w:rFonts w:ascii="Arial" w:hAnsi="Arial" w:cs="Arial"/>
          <w:sz w:val="24"/>
          <w:szCs w:val="26"/>
        </w:rPr>
        <w:t>, que amerite la injerencia del juez Constitucional</w:t>
      </w:r>
      <w:r w:rsidR="007F7A7A" w:rsidRPr="00371168">
        <w:rPr>
          <w:rFonts w:ascii="Arial" w:hAnsi="Arial" w:cs="Arial"/>
          <w:sz w:val="24"/>
          <w:szCs w:val="26"/>
        </w:rPr>
        <w:t>.</w:t>
      </w:r>
    </w:p>
    <w:p w:rsidR="0047357B" w:rsidRPr="00371168" w:rsidRDefault="0047357B" w:rsidP="00371168">
      <w:pPr>
        <w:pStyle w:val="Sinespaciado1"/>
        <w:spacing w:line="288" w:lineRule="auto"/>
        <w:ind w:firstLine="2832"/>
        <w:jc w:val="both"/>
        <w:rPr>
          <w:rFonts w:ascii="Arial" w:hAnsi="Arial" w:cs="Arial"/>
          <w:sz w:val="14"/>
          <w:szCs w:val="26"/>
        </w:rPr>
      </w:pPr>
    </w:p>
    <w:p w:rsidR="0047357B" w:rsidRPr="00371168" w:rsidRDefault="0047357B"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lastRenderedPageBreak/>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47357B" w:rsidRPr="00371168" w:rsidRDefault="0047357B" w:rsidP="00371168">
      <w:pPr>
        <w:spacing w:line="288" w:lineRule="auto"/>
        <w:ind w:firstLine="2835"/>
        <w:jc w:val="both"/>
        <w:rPr>
          <w:rFonts w:ascii="Arial" w:hAnsi="Arial" w:cs="Arial"/>
          <w:sz w:val="14"/>
          <w:szCs w:val="26"/>
        </w:rPr>
      </w:pPr>
    </w:p>
    <w:p w:rsidR="00084EDE" w:rsidRPr="00371168" w:rsidRDefault="0047357B" w:rsidP="00371168">
      <w:pPr>
        <w:pStyle w:val="Sinespaciado2"/>
        <w:spacing w:line="288" w:lineRule="auto"/>
        <w:ind w:firstLine="2835"/>
        <w:jc w:val="both"/>
        <w:rPr>
          <w:rFonts w:ascii="Arial" w:hAnsi="Arial" w:cs="Arial"/>
          <w:sz w:val="24"/>
          <w:szCs w:val="26"/>
        </w:rPr>
      </w:pPr>
      <w:r w:rsidRPr="00371168">
        <w:rPr>
          <w:rFonts w:ascii="Arial" w:hAnsi="Arial" w:cs="Arial"/>
          <w:sz w:val="24"/>
          <w:szCs w:val="26"/>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DA4FFF" w:rsidRPr="00371168">
        <w:rPr>
          <w:rFonts w:ascii="Arial" w:hAnsi="Arial" w:cs="Arial"/>
          <w:sz w:val="24"/>
          <w:szCs w:val="26"/>
        </w:rPr>
        <w:t xml:space="preserve"> </w:t>
      </w:r>
      <w:r w:rsidRPr="00371168">
        <w:rPr>
          <w:rFonts w:ascii="Arial" w:hAnsi="Arial" w:cs="Arial"/>
          <w:sz w:val="24"/>
          <w:szCs w:val="26"/>
        </w:rPr>
        <w:t>censurada se pueda causar a las partes o intervinientes en el proceso, si el afectado no cuenta con otro medio de protección judicial</w:t>
      </w:r>
      <w:r w:rsidRPr="00371168">
        <w:rPr>
          <w:rStyle w:val="Refdenotaalpie"/>
          <w:rFonts w:ascii="Arial" w:hAnsi="Arial"/>
          <w:sz w:val="24"/>
          <w:szCs w:val="26"/>
        </w:rPr>
        <w:footnoteReference w:id="1"/>
      </w:r>
      <w:r w:rsidRPr="00371168">
        <w:rPr>
          <w:rFonts w:ascii="Arial" w:hAnsi="Arial" w:cs="Arial"/>
          <w:sz w:val="24"/>
          <w:szCs w:val="26"/>
        </w:rPr>
        <w:t>.</w:t>
      </w:r>
    </w:p>
    <w:p w:rsidR="001D6FF8" w:rsidRPr="00371168" w:rsidRDefault="001D6FF8" w:rsidP="00371168">
      <w:pPr>
        <w:pStyle w:val="Sinespaciado2"/>
        <w:spacing w:line="288" w:lineRule="auto"/>
        <w:ind w:firstLine="2835"/>
        <w:jc w:val="both"/>
        <w:rPr>
          <w:rFonts w:ascii="Arial" w:hAnsi="Arial" w:cs="Arial"/>
          <w:sz w:val="14"/>
          <w:szCs w:val="16"/>
        </w:rPr>
      </w:pPr>
    </w:p>
    <w:p w:rsidR="001D6FF8" w:rsidRPr="00371168" w:rsidRDefault="001D6FF8" w:rsidP="003711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6"/>
        </w:rPr>
      </w:pPr>
      <w:r w:rsidRPr="00371168">
        <w:rPr>
          <w:rFonts w:ascii="Arial" w:hAnsi="Arial" w:cs="Arial"/>
          <w:sz w:val="24"/>
          <w:szCs w:val="26"/>
        </w:rPr>
        <w:t xml:space="preserve">5. </w:t>
      </w:r>
      <w:r w:rsidRPr="00371168">
        <w:rPr>
          <w:rFonts w:ascii="Arial" w:hAnsi="Arial" w:cs="Arial"/>
          <w:bCs/>
          <w:sz w:val="24"/>
          <w:szCs w:val="26"/>
        </w:rPr>
        <w:t xml:space="preserve">La Corte Constitucional en relación con el derecho al debido proceso, sin desconocer el principio de la </w:t>
      </w:r>
      <w:r w:rsidRPr="00371168">
        <w:rPr>
          <w:rFonts w:ascii="Arial" w:hAnsi="Arial" w:cs="Arial"/>
          <w:sz w:val="24"/>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1D6FF8" w:rsidRPr="00371168" w:rsidRDefault="001D6FF8" w:rsidP="003711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sz w:val="22"/>
          <w:szCs w:val="24"/>
        </w:rPr>
      </w:pPr>
    </w:p>
    <w:p w:rsidR="001D6FF8" w:rsidRPr="00371168" w:rsidRDefault="001D6FF8" w:rsidP="00126ECE">
      <w:pPr>
        <w:tabs>
          <w:tab w:val="left" w:pos="1416"/>
          <w:tab w:val="left" w:pos="2124"/>
          <w:tab w:val="left" w:pos="2832"/>
          <w:tab w:val="left" w:pos="3540"/>
          <w:tab w:val="left" w:pos="4248"/>
          <w:tab w:val="left" w:pos="4956"/>
          <w:tab w:val="left" w:pos="5664"/>
        </w:tabs>
        <w:suppressAutoHyphens/>
        <w:ind w:left="426" w:right="418"/>
        <w:jc w:val="both"/>
        <w:rPr>
          <w:rFonts w:ascii="Arial" w:hAnsi="Arial" w:cs="Arial"/>
          <w:i/>
          <w:color w:val="000000"/>
          <w:sz w:val="22"/>
          <w:szCs w:val="24"/>
          <w:shd w:val="clear" w:color="auto" w:fill="FFFFFF"/>
        </w:rPr>
      </w:pPr>
      <w:r w:rsidRPr="00371168">
        <w:rPr>
          <w:rStyle w:val="apple-converted-space"/>
          <w:rFonts w:ascii="Verdana" w:hAnsi="Verdana"/>
          <w:b/>
          <w:color w:val="000000"/>
          <w:sz w:val="18"/>
          <w:shd w:val="clear" w:color="auto" w:fill="FFFFFF"/>
        </w:rPr>
        <w:t> </w:t>
      </w:r>
      <w:r w:rsidRPr="00371168">
        <w:rPr>
          <w:rStyle w:val="apple-converted-space"/>
          <w:rFonts w:ascii="Verdana" w:hAnsi="Verdana"/>
          <w:b/>
          <w:color w:val="000000"/>
          <w:sz w:val="18"/>
          <w:shd w:val="clear" w:color="auto" w:fill="FFFFFF"/>
        </w:rPr>
        <w:tab/>
      </w:r>
      <w:r w:rsidRPr="00371168">
        <w:rPr>
          <w:rStyle w:val="apple-converted-space"/>
          <w:rFonts w:ascii="Arial" w:hAnsi="Arial" w:cs="Arial"/>
          <w:i/>
          <w:color w:val="000000"/>
          <w:sz w:val="22"/>
          <w:szCs w:val="24"/>
          <w:shd w:val="clear" w:color="auto" w:fill="FFFFFF"/>
        </w:rPr>
        <w:t>“Defecto procedimental absoluto</w:t>
      </w:r>
      <w:r w:rsidRPr="00371168">
        <w:rPr>
          <w:rFonts w:ascii="Arial" w:hAnsi="Arial" w:cs="Arial"/>
          <w:i/>
          <w:color w:val="000000"/>
          <w:sz w:val="22"/>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371168">
        <w:rPr>
          <w:rStyle w:val="Refdenotaalpie"/>
          <w:rFonts w:ascii="Arial" w:hAnsi="Arial" w:cs="Arial"/>
          <w:i/>
          <w:color w:val="000000"/>
          <w:sz w:val="22"/>
          <w:szCs w:val="24"/>
          <w:shd w:val="clear" w:color="auto" w:fill="FFFFFF"/>
        </w:rPr>
        <w:footnoteReference w:id="2"/>
      </w:r>
    </w:p>
    <w:p w:rsidR="001D6FF8" w:rsidRPr="00371168" w:rsidRDefault="001D6FF8" w:rsidP="0037116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567" w:right="335" w:hanging="567"/>
        <w:jc w:val="both"/>
        <w:rPr>
          <w:rFonts w:ascii="Arial" w:hAnsi="Arial" w:cs="Arial"/>
          <w:color w:val="000000"/>
          <w:sz w:val="22"/>
          <w:szCs w:val="24"/>
          <w:shd w:val="clear" w:color="auto" w:fill="FFFFFF"/>
        </w:rPr>
      </w:pPr>
    </w:p>
    <w:p w:rsidR="001D6FF8" w:rsidRPr="00371168" w:rsidRDefault="001D6FF8" w:rsidP="00371168">
      <w:pPr>
        <w:pStyle w:val="sangria"/>
        <w:spacing w:before="0" w:beforeAutospacing="0" w:after="0" w:afterAutospacing="0" w:line="288" w:lineRule="auto"/>
        <w:ind w:firstLine="2835"/>
        <w:jc w:val="both"/>
        <w:rPr>
          <w:rFonts w:ascii="Arial" w:hAnsi="Arial" w:cs="Arial"/>
          <w:szCs w:val="26"/>
        </w:rPr>
      </w:pPr>
      <w:r w:rsidRPr="00371168">
        <w:rPr>
          <w:rFonts w:ascii="Arial" w:hAnsi="Arial" w:cs="Arial"/>
          <w:szCs w:val="26"/>
        </w:rPr>
        <w:t>Así las cosas, el juez debe acudir al derecho procesal como mecanismo para garantizar el derecho material, siempre con sujeción al debido proceso y en forma tal que, de acuerdo con las disposiciones que regulan la materia, se dé solución al conflicto jurídico que se somete a su decisión, sin desconocer el derecho de quien invoca protección por medio del proceso ordinario, mediante el empleo de los mecanismos previstos por el legislador para tal fin.</w:t>
      </w:r>
    </w:p>
    <w:p w:rsidR="001D6FF8" w:rsidRPr="00371168" w:rsidRDefault="001D6FF8" w:rsidP="00371168">
      <w:pPr>
        <w:pStyle w:val="Sinespaciado1"/>
        <w:spacing w:line="288" w:lineRule="auto"/>
        <w:ind w:firstLine="2832"/>
        <w:jc w:val="both"/>
        <w:rPr>
          <w:rFonts w:ascii="Arial" w:hAnsi="Arial" w:cs="Arial"/>
          <w:szCs w:val="24"/>
        </w:rPr>
      </w:pPr>
    </w:p>
    <w:p w:rsidR="00354126" w:rsidRPr="00371168" w:rsidRDefault="00354126" w:rsidP="00371168">
      <w:pPr>
        <w:pStyle w:val="Sinespaciado1"/>
        <w:spacing w:line="288" w:lineRule="auto"/>
        <w:ind w:firstLine="2835"/>
        <w:rPr>
          <w:rFonts w:ascii="Arial" w:hAnsi="Arial" w:cs="Arial"/>
          <w:b/>
          <w:spacing w:val="-3"/>
          <w:sz w:val="20"/>
          <w:szCs w:val="26"/>
        </w:rPr>
      </w:pPr>
      <w:r w:rsidRPr="00371168">
        <w:rPr>
          <w:rFonts w:ascii="Arial" w:hAnsi="Arial" w:cs="Arial"/>
          <w:b/>
          <w:spacing w:val="-3"/>
          <w:sz w:val="20"/>
          <w:szCs w:val="26"/>
        </w:rPr>
        <w:t>IV. DEL CASO CONCRETO</w:t>
      </w:r>
    </w:p>
    <w:p w:rsidR="00354126" w:rsidRPr="00371168" w:rsidRDefault="00354126" w:rsidP="00371168">
      <w:pPr>
        <w:pStyle w:val="Sinespaciado2"/>
        <w:spacing w:line="288" w:lineRule="auto"/>
        <w:ind w:firstLine="2835"/>
        <w:jc w:val="both"/>
        <w:rPr>
          <w:rFonts w:ascii="Arial" w:hAnsi="Arial" w:cs="Arial"/>
          <w:sz w:val="22"/>
          <w:szCs w:val="28"/>
        </w:rPr>
      </w:pPr>
    </w:p>
    <w:p w:rsidR="00887324" w:rsidRPr="00371168" w:rsidRDefault="00887324"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1. De la</w:t>
      </w:r>
      <w:r w:rsidR="00097E1E" w:rsidRPr="00371168">
        <w:rPr>
          <w:rFonts w:ascii="Arial" w:hAnsi="Arial" w:cs="Arial"/>
          <w:sz w:val="24"/>
          <w:szCs w:val="26"/>
        </w:rPr>
        <w:t>s</w:t>
      </w:r>
      <w:r w:rsidRPr="00371168">
        <w:rPr>
          <w:rFonts w:ascii="Arial" w:hAnsi="Arial" w:cs="Arial"/>
          <w:sz w:val="24"/>
          <w:szCs w:val="26"/>
        </w:rPr>
        <w:t xml:space="preserve"> copias arrimadas al proceso,</w:t>
      </w:r>
      <w:r w:rsidR="00FC3F73" w:rsidRPr="00371168">
        <w:rPr>
          <w:rFonts w:ascii="Arial" w:hAnsi="Arial" w:cs="Arial"/>
          <w:sz w:val="24"/>
          <w:szCs w:val="26"/>
        </w:rPr>
        <w:t xml:space="preserve"> que obran a folios </w:t>
      </w:r>
      <w:r w:rsidR="00395B88" w:rsidRPr="00371168">
        <w:rPr>
          <w:rFonts w:ascii="Arial" w:hAnsi="Arial" w:cs="Arial"/>
          <w:sz w:val="24"/>
          <w:szCs w:val="26"/>
        </w:rPr>
        <w:t>13</w:t>
      </w:r>
      <w:r w:rsidRPr="00371168">
        <w:rPr>
          <w:rFonts w:ascii="Arial" w:hAnsi="Arial" w:cs="Arial"/>
          <w:sz w:val="24"/>
          <w:szCs w:val="26"/>
        </w:rPr>
        <w:t xml:space="preserve"> al </w:t>
      </w:r>
      <w:r w:rsidR="00F83D6D" w:rsidRPr="00371168">
        <w:rPr>
          <w:rFonts w:ascii="Arial" w:hAnsi="Arial" w:cs="Arial"/>
          <w:sz w:val="24"/>
          <w:szCs w:val="26"/>
        </w:rPr>
        <w:t>1</w:t>
      </w:r>
      <w:r w:rsidR="00395B88" w:rsidRPr="00371168">
        <w:rPr>
          <w:rFonts w:ascii="Arial" w:hAnsi="Arial" w:cs="Arial"/>
          <w:sz w:val="24"/>
          <w:szCs w:val="26"/>
        </w:rPr>
        <w:t>9</w:t>
      </w:r>
      <w:r w:rsidRPr="00371168">
        <w:rPr>
          <w:rFonts w:ascii="Arial" w:hAnsi="Arial" w:cs="Arial"/>
          <w:sz w:val="24"/>
          <w:szCs w:val="26"/>
        </w:rPr>
        <w:t>, esta Corporación advierte como relevantes l</w:t>
      </w:r>
      <w:r w:rsidR="008C416B" w:rsidRPr="00371168">
        <w:rPr>
          <w:rFonts w:ascii="Arial" w:hAnsi="Arial" w:cs="Arial"/>
          <w:sz w:val="24"/>
          <w:szCs w:val="26"/>
        </w:rPr>
        <w:t>a</w:t>
      </w:r>
      <w:r w:rsidRPr="00371168">
        <w:rPr>
          <w:rFonts w:ascii="Arial" w:hAnsi="Arial" w:cs="Arial"/>
          <w:sz w:val="24"/>
          <w:szCs w:val="26"/>
        </w:rPr>
        <w:t>s siguientes</w:t>
      </w:r>
      <w:r w:rsidR="008C416B" w:rsidRPr="00371168">
        <w:rPr>
          <w:rFonts w:ascii="Arial" w:hAnsi="Arial" w:cs="Arial"/>
          <w:sz w:val="24"/>
          <w:szCs w:val="26"/>
        </w:rPr>
        <w:t xml:space="preserve"> actuaciones</w:t>
      </w:r>
      <w:r w:rsidRPr="00371168">
        <w:rPr>
          <w:rFonts w:ascii="Arial" w:hAnsi="Arial" w:cs="Arial"/>
          <w:sz w:val="24"/>
          <w:szCs w:val="26"/>
        </w:rPr>
        <w:t>:</w:t>
      </w:r>
    </w:p>
    <w:p w:rsidR="00887324" w:rsidRPr="00371168" w:rsidRDefault="00887324" w:rsidP="00371168">
      <w:pPr>
        <w:pStyle w:val="Sinespaciado1"/>
        <w:spacing w:line="288" w:lineRule="auto"/>
        <w:ind w:firstLine="2832"/>
        <w:jc w:val="both"/>
        <w:rPr>
          <w:rFonts w:ascii="Arial" w:hAnsi="Arial" w:cs="Arial"/>
          <w:sz w:val="14"/>
          <w:szCs w:val="26"/>
        </w:rPr>
      </w:pPr>
    </w:p>
    <w:p w:rsidR="001D6FF8" w:rsidRPr="00371168" w:rsidRDefault="001D6FF8" w:rsidP="00371168">
      <w:pPr>
        <w:pStyle w:val="Sinespaciado2"/>
        <w:spacing w:line="288" w:lineRule="auto"/>
        <w:ind w:firstLine="2835"/>
        <w:jc w:val="both"/>
        <w:rPr>
          <w:rFonts w:ascii="Arial" w:hAnsi="Arial" w:cs="Arial"/>
          <w:sz w:val="24"/>
          <w:szCs w:val="26"/>
        </w:rPr>
      </w:pPr>
      <w:r w:rsidRPr="00371168">
        <w:rPr>
          <w:rFonts w:ascii="Arial" w:hAnsi="Arial" w:cs="Arial"/>
          <w:sz w:val="24"/>
          <w:szCs w:val="26"/>
        </w:rPr>
        <w:lastRenderedPageBreak/>
        <w:t xml:space="preserve">(i) En la </w:t>
      </w:r>
      <w:r w:rsidR="000C7968" w:rsidRPr="00371168">
        <w:rPr>
          <w:rFonts w:ascii="Arial" w:hAnsi="Arial" w:cs="Arial"/>
          <w:sz w:val="24"/>
          <w:szCs w:val="26"/>
        </w:rPr>
        <w:t xml:space="preserve">acción </w:t>
      </w:r>
      <w:r w:rsidRPr="00371168">
        <w:rPr>
          <w:rFonts w:ascii="Arial" w:hAnsi="Arial" w:cs="Arial"/>
          <w:sz w:val="24"/>
          <w:szCs w:val="26"/>
        </w:rPr>
        <w:t xml:space="preserve">popular radicada bajo </w:t>
      </w:r>
      <w:r w:rsidR="000C7968" w:rsidRPr="00371168">
        <w:rPr>
          <w:rFonts w:ascii="Arial" w:hAnsi="Arial" w:cs="Arial"/>
          <w:sz w:val="24"/>
          <w:szCs w:val="26"/>
        </w:rPr>
        <w:t>e</w:t>
      </w:r>
      <w:r w:rsidRPr="00371168">
        <w:rPr>
          <w:rFonts w:ascii="Arial" w:hAnsi="Arial" w:cs="Arial"/>
          <w:sz w:val="24"/>
          <w:szCs w:val="26"/>
        </w:rPr>
        <w:t xml:space="preserve">l número </w:t>
      </w:r>
      <w:r w:rsidRPr="00371168">
        <w:rPr>
          <w:rFonts w:ascii="Arial" w:hAnsi="Arial" w:cs="Arial"/>
          <w:b/>
          <w:sz w:val="24"/>
          <w:szCs w:val="26"/>
          <w:lang w:val="es-ES_tradnl"/>
        </w:rPr>
        <w:t>201</w:t>
      </w:r>
      <w:r w:rsidR="000C7968" w:rsidRPr="00371168">
        <w:rPr>
          <w:rFonts w:ascii="Arial" w:hAnsi="Arial" w:cs="Arial"/>
          <w:b/>
          <w:sz w:val="24"/>
          <w:szCs w:val="26"/>
          <w:lang w:val="es-ES_tradnl"/>
        </w:rPr>
        <w:t>9</w:t>
      </w:r>
      <w:r w:rsidRPr="00371168">
        <w:rPr>
          <w:rFonts w:ascii="Arial" w:hAnsi="Arial" w:cs="Arial"/>
          <w:b/>
          <w:sz w:val="24"/>
          <w:szCs w:val="26"/>
          <w:lang w:val="es-ES_tradnl"/>
        </w:rPr>
        <w:t>-00</w:t>
      </w:r>
      <w:r w:rsidR="000C7968" w:rsidRPr="00371168">
        <w:rPr>
          <w:rFonts w:ascii="Arial" w:hAnsi="Arial" w:cs="Arial"/>
          <w:b/>
          <w:sz w:val="24"/>
          <w:szCs w:val="26"/>
          <w:lang w:val="es-ES_tradnl"/>
        </w:rPr>
        <w:t>106</w:t>
      </w:r>
      <w:r w:rsidRPr="00371168">
        <w:rPr>
          <w:rFonts w:ascii="Arial" w:hAnsi="Arial" w:cs="Arial"/>
          <w:sz w:val="24"/>
          <w:szCs w:val="26"/>
          <w:lang w:val="es-ES_tradnl"/>
        </w:rPr>
        <w:t>,</w:t>
      </w:r>
      <w:r w:rsidRPr="00371168">
        <w:rPr>
          <w:rFonts w:ascii="Arial" w:hAnsi="Arial" w:cs="Arial"/>
          <w:sz w:val="24"/>
          <w:szCs w:val="26"/>
        </w:rPr>
        <w:t xml:space="preserve"> en la que funge como demandante el señor </w:t>
      </w:r>
      <w:r w:rsidRPr="00371168">
        <w:rPr>
          <w:rFonts w:ascii="Arial" w:hAnsi="Arial" w:cs="Arial"/>
          <w:szCs w:val="26"/>
          <w:lang w:val="es-ES_tradnl"/>
        </w:rPr>
        <w:t xml:space="preserve">JAVIER ELÍAS ARIAS IDÁRRAGA </w:t>
      </w:r>
      <w:r w:rsidRPr="00371168">
        <w:rPr>
          <w:rFonts w:ascii="Arial" w:hAnsi="Arial" w:cs="Arial"/>
          <w:sz w:val="24"/>
          <w:szCs w:val="26"/>
          <w:lang w:val="es-ES_tradnl"/>
        </w:rPr>
        <w:t xml:space="preserve">y demandado </w:t>
      </w:r>
      <w:r w:rsidRPr="00371168">
        <w:rPr>
          <w:rFonts w:ascii="Arial" w:hAnsi="Arial" w:cs="Arial"/>
          <w:szCs w:val="26"/>
        </w:rPr>
        <w:t>AUDIFARMA</w:t>
      </w:r>
      <w:r w:rsidRPr="00371168">
        <w:rPr>
          <w:rFonts w:ascii="Arial" w:hAnsi="Arial" w:cs="Arial"/>
          <w:sz w:val="24"/>
          <w:szCs w:val="26"/>
        </w:rPr>
        <w:t xml:space="preserve">, </w:t>
      </w:r>
      <w:r w:rsidRPr="00371168">
        <w:rPr>
          <w:rFonts w:ascii="Arial" w:hAnsi="Arial" w:cs="Arial"/>
          <w:sz w:val="24"/>
          <w:szCs w:val="26"/>
          <w:lang w:val="es-ES_tradnl"/>
        </w:rPr>
        <w:t xml:space="preserve">el juzgado accionado </w:t>
      </w:r>
      <w:r w:rsidRPr="00371168">
        <w:rPr>
          <w:rFonts w:ascii="Arial" w:hAnsi="Arial" w:cs="Arial"/>
          <w:sz w:val="24"/>
          <w:szCs w:val="26"/>
        </w:rPr>
        <w:t>por auto del 2</w:t>
      </w:r>
      <w:r w:rsidR="000C7968" w:rsidRPr="00371168">
        <w:rPr>
          <w:rFonts w:ascii="Arial" w:hAnsi="Arial" w:cs="Arial"/>
          <w:sz w:val="24"/>
          <w:szCs w:val="26"/>
        </w:rPr>
        <w:t>2</w:t>
      </w:r>
      <w:r w:rsidRPr="00371168">
        <w:rPr>
          <w:rFonts w:ascii="Arial" w:hAnsi="Arial" w:cs="Arial"/>
          <w:sz w:val="24"/>
          <w:szCs w:val="26"/>
        </w:rPr>
        <w:t xml:space="preserve"> de </w:t>
      </w:r>
      <w:r w:rsidR="000C7968" w:rsidRPr="00371168">
        <w:rPr>
          <w:rFonts w:ascii="Arial" w:hAnsi="Arial" w:cs="Arial"/>
          <w:sz w:val="24"/>
          <w:szCs w:val="26"/>
        </w:rPr>
        <w:t>julio de 2019</w:t>
      </w:r>
      <w:r w:rsidRPr="00371168">
        <w:rPr>
          <w:rFonts w:ascii="Arial" w:hAnsi="Arial" w:cs="Arial"/>
          <w:sz w:val="24"/>
          <w:szCs w:val="26"/>
        </w:rPr>
        <w:t xml:space="preserve">, </w:t>
      </w:r>
      <w:r w:rsidR="000C7968" w:rsidRPr="00371168">
        <w:rPr>
          <w:rFonts w:ascii="Arial" w:hAnsi="Arial" w:cs="Arial"/>
          <w:sz w:val="24"/>
          <w:szCs w:val="26"/>
        </w:rPr>
        <w:t>la</w:t>
      </w:r>
      <w:r w:rsidRPr="00371168">
        <w:rPr>
          <w:rFonts w:ascii="Arial" w:hAnsi="Arial" w:cs="Arial"/>
          <w:sz w:val="24"/>
          <w:szCs w:val="26"/>
        </w:rPr>
        <w:t xml:space="preserve"> inadmitió y requirió al actor popular para que aportara </w:t>
      </w:r>
      <w:r w:rsidR="000C7968" w:rsidRPr="00371168">
        <w:rPr>
          <w:rFonts w:ascii="Arial" w:hAnsi="Arial" w:cs="Arial"/>
          <w:sz w:val="24"/>
          <w:szCs w:val="26"/>
        </w:rPr>
        <w:t xml:space="preserve">la </w:t>
      </w:r>
      <w:r w:rsidRPr="00371168">
        <w:rPr>
          <w:rFonts w:ascii="Arial" w:hAnsi="Arial" w:cs="Arial"/>
          <w:sz w:val="24"/>
          <w:szCs w:val="26"/>
        </w:rPr>
        <w:t xml:space="preserve">dirección </w:t>
      </w:r>
      <w:r w:rsidR="000C7968" w:rsidRPr="00371168">
        <w:rPr>
          <w:rFonts w:ascii="Arial" w:hAnsi="Arial" w:cs="Arial"/>
          <w:sz w:val="24"/>
          <w:szCs w:val="26"/>
        </w:rPr>
        <w:t>para notificaciones de la entidad</w:t>
      </w:r>
      <w:r w:rsidRPr="00371168">
        <w:rPr>
          <w:rFonts w:ascii="Arial" w:hAnsi="Arial" w:cs="Arial"/>
          <w:sz w:val="24"/>
          <w:szCs w:val="26"/>
        </w:rPr>
        <w:t xml:space="preserve"> demandada. (fl. 13).</w:t>
      </w:r>
    </w:p>
    <w:p w:rsidR="001D6FF8" w:rsidRPr="00371168" w:rsidRDefault="001D6FF8" w:rsidP="00371168">
      <w:pPr>
        <w:pStyle w:val="Sinespaciado1"/>
        <w:spacing w:line="288" w:lineRule="auto"/>
        <w:ind w:firstLine="2832"/>
        <w:jc w:val="both"/>
        <w:rPr>
          <w:rFonts w:ascii="Arial" w:hAnsi="Arial" w:cs="Arial"/>
          <w:sz w:val="14"/>
          <w:szCs w:val="26"/>
        </w:rPr>
      </w:pPr>
    </w:p>
    <w:p w:rsidR="001D6FF8" w:rsidRPr="00371168" w:rsidRDefault="001D6FF8"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 xml:space="preserve">(ii) </w:t>
      </w:r>
      <w:r w:rsidR="00FF72AF" w:rsidRPr="00371168">
        <w:rPr>
          <w:rFonts w:ascii="Arial" w:hAnsi="Arial" w:cs="Arial"/>
          <w:sz w:val="24"/>
          <w:szCs w:val="26"/>
        </w:rPr>
        <w:t>En proveído</w:t>
      </w:r>
      <w:r w:rsidRPr="00371168">
        <w:rPr>
          <w:rFonts w:ascii="Arial" w:hAnsi="Arial" w:cs="Arial"/>
          <w:sz w:val="24"/>
          <w:szCs w:val="26"/>
        </w:rPr>
        <w:t xml:space="preserve"> del </w:t>
      </w:r>
      <w:r w:rsidR="00FF72AF" w:rsidRPr="00371168">
        <w:rPr>
          <w:rFonts w:ascii="Arial" w:hAnsi="Arial" w:cs="Arial"/>
          <w:sz w:val="24"/>
          <w:szCs w:val="26"/>
        </w:rPr>
        <w:t>2</w:t>
      </w:r>
      <w:r w:rsidRPr="00371168">
        <w:rPr>
          <w:rFonts w:ascii="Arial" w:hAnsi="Arial" w:cs="Arial"/>
          <w:sz w:val="24"/>
          <w:szCs w:val="26"/>
        </w:rPr>
        <w:t xml:space="preserve"> de </w:t>
      </w:r>
      <w:r w:rsidR="00FF72AF" w:rsidRPr="00371168">
        <w:rPr>
          <w:rFonts w:ascii="Arial" w:hAnsi="Arial" w:cs="Arial"/>
          <w:sz w:val="24"/>
          <w:szCs w:val="26"/>
        </w:rPr>
        <w:t>agosto</w:t>
      </w:r>
      <w:r w:rsidRPr="00371168">
        <w:rPr>
          <w:rFonts w:ascii="Arial" w:hAnsi="Arial" w:cs="Arial"/>
          <w:sz w:val="24"/>
          <w:szCs w:val="26"/>
        </w:rPr>
        <w:t xml:space="preserve"> de 201</w:t>
      </w:r>
      <w:r w:rsidR="00FF72AF" w:rsidRPr="00371168">
        <w:rPr>
          <w:rFonts w:ascii="Arial" w:hAnsi="Arial" w:cs="Arial"/>
          <w:sz w:val="24"/>
          <w:szCs w:val="26"/>
        </w:rPr>
        <w:t>9</w:t>
      </w:r>
      <w:r w:rsidRPr="00371168">
        <w:rPr>
          <w:rFonts w:ascii="Arial" w:hAnsi="Arial" w:cs="Arial"/>
          <w:sz w:val="24"/>
          <w:szCs w:val="26"/>
        </w:rPr>
        <w:t>, el juzgado rechazó la</w:t>
      </w:r>
      <w:r w:rsidR="00F0310E" w:rsidRPr="00371168">
        <w:rPr>
          <w:rFonts w:ascii="Arial" w:hAnsi="Arial" w:cs="Arial"/>
          <w:sz w:val="24"/>
          <w:szCs w:val="26"/>
        </w:rPr>
        <w:t xml:space="preserve"> </w:t>
      </w:r>
      <w:r w:rsidRPr="00371168">
        <w:rPr>
          <w:rFonts w:ascii="Arial" w:hAnsi="Arial" w:cs="Arial"/>
          <w:sz w:val="24"/>
          <w:szCs w:val="26"/>
        </w:rPr>
        <w:t>a</w:t>
      </w:r>
      <w:r w:rsidR="00F0310E" w:rsidRPr="00371168">
        <w:rPr>
          <w:rFonts w:ascii="Arial" w:hAnsi="Arial" w:cs="Arial"/>
          <w:sz w:val="24"/>
          <w:szCs w:val="26"/>
        </w:rPr>
        <w:t>cción</w:t>
      </w:r>
      <w:r w:rsidRPr="00371168">
        <w:rPr>
          <w:rFonts w:ascii="Arial" w:hAnsi="Arial" w:cs="Arial"/>
          <w:sz w:val="24"/>
          <w:szCs w:val="26"/>
        </w:rPr>
        <w:t xml:space="preserve"> popular, por no haber sido subsanada por el actor como le fue ordenado. </w:t>
      </w:r>
      <w:r w:rsidR="00FF72AF" w:rsidRPr="00371168">
        <w:rPr>
          <w:rFonts w:ascii="Arial" w:hAnsi="Arial" w:cs="Arial"/>
          <w:sz w:val="24"/>
          <w:szCs w:val="26"/>
        </w:rPr>
        <w:t xml:space="preserve">Decisión </w:t>
      </w:r>
      <w:r w:rsidRPr="00371168">
        <w:rPr>
          <w:rFonts w:ascii="Arial" w:hAnsi="Arial" w:cs="Arial"/>
          <w:sz w:val="24"/>
          <w:szCs w:val="26"/>
        </w:rPr>
        <w:t xml:space="preserve">notificada en estado del </w:t>
      </w:r>
      <w:r w:rsidR="00FF72AF" w:rsidRPr="00371168">
        <w:rPr>
          <w:rFonts w:ascii="Arial" w:hAnsi="Arial" w:cs="Arial"/>
          <w:sz w:val="24"/>
          <w:szCs w:val="26"/>
        </w:rPr>
        <w:t>5</w:t>
      </w:r>
      <w:r w:rsidRPr="00371168">
        <w:rPr>
          <w:rFonts w:ascii="Arial" w:hAnsi="Arial" w:cs="Arial"/>
          <w:sz w:val="24"/>
          <w:szCs w:val="26"/>
        </w:rPr>
        <w:t xml:space="preserve"> de </w:t>
      </w:r>
      <w:r w:rsidR="00FF72AF" w:rsidRPr="00371168">
        <w:rPr>
          <w:rFonts w:ascii="Arial" w:hAnsi="Arial" w:cs="Arial"/>
          <w:sz w:val="24"/>
          <w:szCs w:val="26"/>
        </w:rPr>
        <w:t>agosto</w:t>
      </w:r>
      <w:r w:rsidRPr="00371168">
        <w:rPr>
          <w:rFonts w:ascii="Arial" w:hAnsi="Arial" w:cs="Arial"/>
          <w:sz w:val="24"/>
          <w:szCs w:val="26"/>
        </w:rPr>
        <w:t xml:space="preserve"> de</w:t>
      </w:r>
      <w:r w:rsidR="00F0310E" w:rsidRPr="00371168">
        <w:rPr>
          <w:rFonts w:ascii="Arial" w:hAnsi="Arial" w:cs="Arial"/>
          <w:sz w:val="24"/>
          <w:szCs w:val="26"/>
        </w:rPr>
        <w:t xml:space="preserve"> </w:t>
      </w:r>
      <w:r w:rsidRPr="00371168">
        <w:rPr>
          <w:rFonts w:ascii="Arial" w:hAnsi="Arial" w:cs="Arial"/>
          <w:sz w:val="24"/>
          <w:szCs w:val="26"/>
        </w:rPr>
        <w:t>201</w:t>
      </w:r>
      <w:r w:rsidR="00FF72AF" w:rsidRPr="00371168">
        <w:rPr>
          <w:rFonts w:ascii="Arial" w:hAnsi="Arial" w:cs="Arial"/>
          <w:sz w:val="24"/>
          <w:szCs w:val="26"/>
        </w:rPr>
        <w:t>9. (fl</w:t>
      </w:r>
      <w:r w:rsidRPr="00371168">
        <w:rPr>
          <w:rFonts w:ascii="Arial" w:hAnsi="Arial" w:cs="Arial"/>
          <w:sz w:val="24"/>
          <w:szCs w:val="26"/>
        </w:rPr>
        <w:t>. 1</w:t>
      </w:r>
      <w:r w:rsidR="00FF72AF" w:rsidRPr="00371168">
        <w:rPr>
          <w:rFonts w:ascii="Arial" w:hAnsi="Arial" w:cs="Arial"/>
          <w:sz w:val="24"/>
          <w:szCs w:val="26"/>
        </w:rPr>
        <w:t>4</w:t>
      </w:r>
      <w:r w:rsidRPr="00371168">
        <w:rPr>
          <w:rFonts w:ascii="Arial" w:hAnsi="Arial" w:cs="Arial"/>
          <w:sz w:val="24"/>
          <w:szCs w:val="26"/>
        </w:rPr>
        <w:t>).</w:t>
      </w:r>
    </w:p>
    <w:p w:rsidR="001D6FF8" w:rsidRPr="00371168" w:rsidRDefault="001D6FF8" w:rsidP="00371168">
      <w:pPr>
        <w:pStyle w:val="Sinespaciado1"/>
        <w:spacing w:line="288" w:lineRule="auto"/>
        <w:ind w:firstLine="2832"/>
        <w:jc w:val="both"/>
        <w:rPr>
          <w:rFonts w:ascii="Arial" w:hAnsi="Arial" w:cs="Arial"/>
          <w:sz w:val="14"/>
          <w:szCs w:val="16"/>
        </w:rPr>
      </w:pPr>
    </w:p>
    <w:p w:rsidR="001D6FF8" w:rsidRPr="00371168" w:rsidRDefault="001D6FF8"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(i</w:t>
      </w:r>
      <w:r w:rsidR="00F0310E" w:rsidRPr="00371168">
        <w:rPr>
          <w:rFonts w:ascii="Arial" w:hAnsi="Arial" w:cs="Arial"/>
          <w:sz w:val="24"/>
          <w:szCs w:val="26"/>
        </w:rPr>
        <w:t>ii</w:t>
      </w:r>
      <w:r w:rsidRPr="00371168">
        <w:rPr>
          <w:rFonts w:ascii="Arial" w:hAnsi="Arial" w:cs="Arial"/>
          <w:sz w:val="24"/>
          <w:szCs w:val="26"/>
        </w:rPr>
        <w:t xml:space="preserve">) Contra </w:t>
      </w:r>
      <w:r w:rsidR="00F0310E" w:rsidRPr="00371168">
        <w:rPr>
          <w:rFonts w:ascii="Arial" w:hAnsi="Arial" w:cs="Arial"/>
          <w:sz w:val="24"/>
          <w:szCs w:val="26"/>
        </w:rPr>
        <w:t>esa decisión</w:t>
      </w:r>
      <w:r w:rsidRPr="00371168">
        <w:rPr>
          <w:rFonts w:ascii="Arial" w:hAnsi="Arial" w:cs="Arial"/>
          <w:sz w:val="24"/>
          <w:szCs w:val="26"/>
        </w:rPr>
        <w:t xml:space="preserve">, el señor </w:t>
      </w:r>
      <w:r w:rsidRPr="00371168">
        <w:rPr>
          <w:rFonts w:ascii="Arial" w:hAnsi="Arial" w:cs="Arial"/>
          <w:sz w:val="20"/>
          <w:szCs w:val="24"/>
          <w:lang w:val="es-ES" w:eastAsia="es-ES"/>
        </w:rPr>
        <w:t xml:space="preserve">JAVIER ELÍAS ARIAS IDÁRRAGA, </w:t>
      </w:r>
      <w:r w:rsidRPr="00371168">
        <w:rPr>
          <w:rFonts w:ascii="Arial" w:hAnsi="Arial" w:cs="Arial"/>
          <w:sz w:val="24"/>
          <w:szCs w:val="26"/>
        </w:rPr>
        <w:t>elevó recurso de apelación (fl. 1</w:t>
      </w:r>
      <w:r w:rsidR="00F0310E" w:rsidRPr="00371168">
        <w:rPr>
          <w:rFonts w:ascii="Arial" w:hAnsi="Arial" w:cs="Arial"/>
          <w:sz w:val="24"/>
          <w:szCs w:val="26"/>
        </w:rPr>
        <w:t>5</w:t>
      </w:r>
      <w:r w:rsidRPr="00371168">
        <w:rPr>
          <w:rFonts w:ascii="Arial" w:hAnsi="Arial" w:cs="Arial"/>
          <w:sz w:val="24"/>
          <w:szCs w:val="26"/>
        </w:rPr>
        <w:t>).</w:t>
      </w:r>
    </w:p>
    <w:p w:rsidR="001D6FF8" w:rsidRPr="00371168" w:rsidRDefault="001D6FF8" w:rsidP="00371168">
      <w:pPr>
        <w:pStyle w:val="Sinespaciado1"/>
        <w:spacing w:line="288" w:lineRule="auto"/>
        <w:ind w:firstLine="2832"/>
        <w:jc w:val="both"/>
        <w:rPr>
          <w:rFonts w:ascii="Arial" w:hAnsi="Arial" w:cs="Arial"/>
          <w:sz w:val="14"/>
          <w:szCs w:val="26"/>
        </w:rPr>
      </w:pPr>
    </w:p>
    <w:p w:rsidR="00F0310E" w:rsidRPr="00371168" w:rsidRDefault="00F0310E" w:rsidP="00371168">
      <w:pPr>
        <w:pStyle w:val="Sinespaciado2"/>
        <w:spacing w:line="288" w:lineRule="auto"/>
        <w:ind w:firstLine="2835"/>
        <w:jc w:val="both"/>
        <w:rPr>
          <w:rFonts w:ascii="Arial" w:hAnsi="Arial" w:cs="Arial"/>
          <w:sz w:val="24"/>
          <w:szCs w:val="26"/>
        </w:rPr>
      </w:pPr>
      <w:r w:rsidRPr="00371168">
        <w:rPr>
          <w:rFonts w:ascii="Arial" w:hAnsi="Arial" w:cs="Arial"/>
          <w:sz w:val="24"/>
          <w:szCs w:val="26"/>
        </w:rPr>
        <w:t xml:space="preserve">(iv) </w:t>
      </w:r>
      <w:r w:rsidR="00CD6597" w:rsidRPr="00371168">
        <w:rPr>
          <w:rFonts w:ascii="Arial" w:hAnsi="Arial" w:cs="Arial"/>
          <w:sz w:val="24"/>
          <w:szCs w:val="26"/>
        </w:rPr>
        <w:t>Por auto del 13</w:t>
      </w:r>
      <w:r w:rsidRPr="00371168">
        <w:rPr>
          <w:rFonts w:ascii="Arial" w:hAnsi="Arial" w:cs="Arial"/>
          <w:sz w:val="24"/>
          <w:szCs w:val="26"/>
        </w:rPr>
        <w:t xml:space="preserve"> de </w:t>
      </w:r>
      <w:r w:rsidR="00CD6597" w:rsidRPr="00371168">
        <w:rPr>
          <w:rFonts w:ascii="Arial" w:hAnsi="Arial" w:cs="Arial"/>
          <w:sz w:val="24"/>
          <w:szCs w:val="26"/>
        </w:rPr>
        <w:t>agosto</w:t>
      </w:r>
      <w:r w:rsidRPr="00371168">
        <w:rPr>
          <w:rFonts w:ascii="Arial" w:hAnsi="Arial" w:cs="Arial"/>
          <w:sz w:val="24"/>
          <w:szCs w:val="26"/>
        </w:rPr>
        <w:t xml:space="preserve"> pasado resolvió la funcionaria accionada</w:t>
      </w:r>
      <w:r w:rsidR="00CD6597" w:rsidRPr="00371168">
        <w:rPr>
          <w:rFonts w:ascii="Arial" w:hAnsi="Arial" w:cs="Arial"/>
          <w:sz w:val="24"/>
          <w:szCs w:val="26"/>
        </w:rPr>
        <w:t xml:space="preserve"> conceder el recurso de apelación en el efecto devolutivo y dispuso que la parte recurrente, dentro de los cinco (5) días siguientes a la notificación de ese auto, aportara lo necesario para la expedición de la totalidad de las actuaciones surtidas, </w:t>
      </w:r>
      <w:r w:rsidR="00170DE7" w:rsidRPr="00371168">
        <w:rPr>
          <w:rFonts w:ascii="Arial" w:hAnsi="Arial" w:cs="Arial"/>
          <w:sz w:val="24"/>
          <w:szCs w:val="26"/>
        </w:rPr>
        <w:t xml:space="preserve">lo anterior </w:t>
      </w:r>
      <w:r w:rsidR="00CD6597" w:rsidRPr="00371168">
        <w:rPr>
          <w:rFonts w:ascii="Arial" w:hAnsi="Arial" w:cs="Arial"/>
          <w:sz w:val="24"/>
          <w:szCs w:val="26"/>
        </w:rPr>
        <w:t>en aplicación a los artículo</w:t>
      </w:r>
      <w:r w:rsidR="00170DE7" w:rsidRPr="00371168">
        <w:rPr>
          <w:rFonts w:ascii="Arial" w:hAnsi="Arial" w:cs="Arial"/>
          <w:sz w:val="24"/>
          <w:szCs w:val="26"/>
        </w:rPr>
        <w:t>s</w:t>
      </w:r>
      <w:r w:rsidR="00CD6597" w:rsidRPr="00371168">
        <w:rPr>
          <w:rFonts w:ascii="Arial" w:hAnsi="Arial" w:cs="Arial"/>
          <w:sz w:val="24"/>
          <w:szCs w:val="26"/>
        </w:rPr>
        <w:t xml:space="preserve"> 321 y 323 numeral 3º inciso 4º del CGP</w:t>
      </w:r>
      <w:r w:rsidRPr="00371168">
        <w:rPr>
          <w:rFonts w:ascii="Arial" w:hAnsi="Arial" w:cs="Arial"/>
          <w:sz w:val="24"/>
          <w:szCs w:val="26"/>
        </w:rPr>
        <w:t xml:space="preserve">. Notificado por estado el </w:t>
      </w:r>
      <w:r w:rsidR="00CD6597" w:rsidRPr="00371168">
        <w:rPr>
          <w:rFonts w:ascii="Arial" w:hAnsi="Arial" w:cs="Arial"/>
          <w:sz w:val="24"/>
          <w:szCs w:val="26"/>
        </w:rPr>
        <w:t>14</w:t>
      </w:r>
      <w:r w:rsidRPr="00371168">
        <w:rPr>
          <w:rFonts w:ascii="Arial" w:hAnsi="Arial" w:cs="Arial"/>
          <w:sz w:val="24"/>
          <w:szCs w:val="26"/>
        </w:rPr>
        <w:t xml:space="preserve"> de </w:t>
      </w:r>
      <w:r w:rsidR="00CD6597" w:rsidRPr="00371168">
        <w:rPr>
          <w:rFonts w:ascii="Arial" w:hAnsi="Arial" w:cs="Arial"/>
          <w:sz w:val="24"/>
          <w:szCs w:val="26"/>
        </w:rPr>
        <w:t>agosto</w:t>
      </w:r>
      <w:r w:rsidRPr="00371168">
        <w:rPr>
          <w:rFonts w:ascii="Arial" w:hAnsi="Arial" w:cs="Arial"/>
          <w:sz w:val="24"/>
          <w:szCs w:val="26"/>
        </w:rPr>
        <w:t xml:space="preserve"> siguiente.</w:t>
      </w:r>
      <w:r w:rsidR="00CD6597" w:rsidRPr="00371168">
        <w:rPr>
          <w:rFonts w:ascii="Arial" w:hAnsi="Arial" w:cs="Arial"/>
          <w:sz w:val="24"/>
          <w:szCs w:val="26"/>
        </w:rPr>
        <w:t xml:space="preserve"> (fl</w:t>
      </w:r>
      <w:r w:rsidRPr="00371168">
        <w:rPr>
          <w:rFonts w:ascii="Arial" w:hAnsi="Arial" w:cs="Arial"/>
          <w:sz w:val="24"/>
          <w:szCs w:val="26"/>
        </w:rPr>
        <w:t xml:space="preserve">. </w:t>
      </w:r>
      <w:r w:rsidR="00CD6597" w:rsidRPr="00371168">
        <w:rPr>
          <w:rFonts w:ascii="Arial" w:hAnsi="Arial" w:cs="Arial"/>
          <w:sz w:val="24"/>
          <w:szCs w:val="26"/>
        </w:rPr>
        <w:t>1</w:t>
      </w:r>
      <w:r w:rsidRPr="00371168">
        <w:rPr>
          <w:rFonts w:ascii="Arial" w:hAnsi="Arial" w:cs="Arial"/>
          <w:sz w:val="24"/>
          <w:szCs w:val="26"/>
        </w:rPr>
        <w:t>5).</w:t>
      </w:r>
    </w:p>
    <w:p w:rsidR="00F0310E" w:rsidRPr="00371168" w:rsidRDefault="00F0310E" w:rsidP="00371168">
      <w:pPr>
        <w:pStyle w:val="Sinespaciado2"/>
        <w:spacing w:line="288" w:lineRule="auto"/>
        <w:ind w:firstLine="2835"/>
        <w:jc w:val="both"/>
        <w:rPr>
          <w:rFonts w:ascii="Arial" w:hAnsi="Arial" w:cs="Arial"/>
          <w:sz w:val="14"/>
          <w:szCs w:val="16"/>
        </w:rPr>
      </w:pPr>
    </w:p>
    <w:p w:rsidR="00EF6CDE" w:rsidRPr="00371168" w:rsidRDefault="00EF6CDE" w:rsidP="00371168">
      <w:pPr>
        <w:pStyle w:val="Sinespaciado2"/>
        <w:spacing w:line="288" w:lineRule="auto"/>
        <w:ind w:firstLine="2835"/>
        <w:jc w:val="both"/>
        <w:rPr>
          <w:rFonts w:ascii="Arial" w:hAnsi="Arial" w:cs="Arial"/>
          <w:sz w:val="24"/>
          <w:szCs w:val="26"/>
        </w:rPr>
      </w:pPr>
      <w:r w:rsidRPr="00371168">
        <w:rPr>
          <w:rFonts w:ascii="Arial" w:hAnsi="Arial" w:cs="Arial"/>
          <w:sz w:val="24"/>
          <w:szCs w:val="26"/>
        </w:rPr>
        <w:t xml:space="preserve">(v) El señor </w:t>
      </w:r>
      <w:r w:rsidRPr="00371168">
        <w:rPr>
          <w:rFonts w:ascii="Arial" w:hAnsi="Arial" w:cs="Arial"/>
        </w:rPr>
        <w:t>JAVIER ELÍAS ARIAS IDÁRRAGA</w:t>
      </w:r>
      <w:r w:rsidRPr="00371168">
        <w:rPr>
          <w:rFonts w:ascii="Arial" w:hAnsi="Arial" w:cs="Arial"/>
          <w:sz w:val="24"/>
          <w:szCs w:val="26"/>
        </w:rPr>
        <w:t>, presentó recurso de reposición para que se concediera la alzada en el efecto suspensivo, amparado en el artículo 67 de la ley 472 de 1998. (fl. 16).</w:t>
      </w:r>
    </w:p>
    <w:p w:rsidR="00EF6CDE" w:rsidRPr="00371168" w:rsidRDefault="00EF6CDE" w:rsidP="00371168">
      <w:pPr>
        <w:pStyle w:val="Sinespaciado2"/>
        <w:spacing w:line="288" w:lineRule="auto"/>
        <w:ind w:firstLine="2835"/>
        <w:jc w:val="both"/>
        <w:rPr>
          <w:rFonts w:ascii="Arial" w:hAnsi="Arial" w:cs="Arial"/>
          <w:sz w:val="14"/>
          <w:szCs w:val="26"/>
        </w:rPr>
      </w:pPr>
    </w:p>
    <w:p w:rsidR="00EF6CDE" w:rsidRPr="00371168" w:rsidRDefault="00EF6CDE" w:rsidP="00371168">
      <w:pPr>
        <w:pStyle w:val="Sinespaciado2"/>
        <w:spacing w:line="288" w:lineRule="auto"/>
        <w:ind w:firstLine="2835"/>
        <w:jc w:val="both"/>
        <w:rPr>
          <w:rFonts w:ascii="Arial" w:hAnsi="Arial" w:cs="Arial"/>
          <w:sz w:val="24"/>
          <w:szCs w:val="26"/>
        </w:rPr>
      </w:pPr>
      <w:r w:rsidRPr="00371168">
        <w:rPr>
          <w:rFonts w:ascii="Arial" w:hAnsi="Arial" w:cs="Arial"/>
          <w:sz w:val="24"/>
          <w:szCs w:val="26"/>
        </w:rPr>
        <w:t>(</w:t>
      </w:r>
      <w:proofErr w:type="gramStart"/>
      <w:r w:rsidRPr="00371168">
        <w:rPr>
          <w:rFonts w:ascii="Arial" w:hAnsi="Arial" w:cs="Arial"/>
          <w:sz w:val="24"/>
          <w:szCs w:val="26"/>
        </w:rPr>
        <w:t>vi</w:t>
      </w:r>
      <w:proofErr w:type="gramEnd"/>
      <w:r w:rsidRPr="00371168">
        <w:rPr>
          <w:rFonts w:ascii="Arial" w:hAnsi="Arial" w:cs="Arial"/>
          <w:sz w:val="24"/>
          <w:szCs w:val="26"/>
        </w:rPr>
        <w:t>) El despacho accionado, con proveído del 29 de agosto de 2019, resolvió no reponer el auto del 13 de agosto</w:t>
      </w:r>
      <w:r w:rsidR="00F65B1F" w:rsidRPr="00371168">
        <w:rPr>
          <w:rFonts w:ascii="Arial" w:hAnsi="Arial" w:cs="Arial"/>
          <w:sz w:val="24"/>
          <w:szCs w:val="26"/>
        </w:rPr>
        <w:t>, para decidir así expuso que “</w:t>
      </w:r>
      <w:r w:rsidR="00F65B1F" w:rsidRPr="00371168">
        <w:rPr>
          <w:rFonts w:ascii="Arial" w:hAnsi="Arial" w:cs="Arial"/>
          <w:i/>
          <w:sz w:val="22"/>
          <w:szCs w:val="26"/>
        </w:rPr>
        <w:t>…el efecto en que se concede el recurso es estricto, para ello debemos acudir a la norma que determina la generalidad, esto es, el artículo 323, numeral 3, inciso 4°, del Código General del Proceso, toda vez que no existe regulación exclusiva.</w:t>
      </w:r>
      <w:r w:rsidR="00F65B1F" w:rsidRPr="00371168">
        <w:rPr>
          <w:rFonts w:ascii="Arial" w:hAnsi="Arial" w:cs="Arial"/>
          <w:sz w:val="24"/>
          <w:szCs w:val="26"/>
        </w:rPr>
        <w:t>”</w:t>
      </w:r>
      <w:r w:rsidRPr="00371168">
        <w:rPr>
          <w:rFonts w:ascii="Arial" w:hAnsi="Arial" w:cs="Arial"/>
          <w:sz w:val="24"/>
          <w:szCs w:val="26"/>
        </w:rPr>
        <w:t>. (fl. 17).</w:t>
      </w:r>
    </w:p>
    <w:p w:rsidR="00EF6CDE" w:rsidRPr="00371168" w:rsidRDefault="00EF6CDE" w:rsidP="00371168">
      <w:pPr>
        <w:pStyle w:val="Sinespaciado1"/>
        <w:spacing w:line="288" w:lineRule="auto"/>
        <w:ind w:firstLine="2832"/>
        <w:jc w:val="both"/>
        <w:rPr>
          <w:rFonts w:ascii="Arial" w:hAnsi="Arial" w:cs="Arial"/>
          <w:sz w:val="14"/>
          <w:szCs w:val="16"/>
        </w:rPr>
      </w:pPr>
    </w:p>
    <w:p w:rsidR="00EF6CDE" w:rsidRPr="00371168" w:rsidRDefault="00EF6CDE" w:rsidP="00371168">
      <w:pPr>
        <w:pStyle w:val="Sinespaciado2"/>
        <w:spacing w:line="288" w:lineRule="auto"/>
        <w:ind w:firstLine="2835"/>
        <w:jc w:val="both"/>
        <w:rPr>
          <w:rFonts w:ascii="Arial" w:hAnsi="Arial" w:cs="Arial"/>
          <w:sz w:val="24"/>
          <w:szCs w:val="26"/>
        </w:rPr>
      </w:pPr>
      <w:r w:rsidRPr="00371168">
        <w:rPr>
          <w:rFonts w:ascii="Arial" w:hAnsi="Arial" w:cs="Arial"/>
          <w:sz w:val="24"/>
          <w:szCs w:val="26"/>
        </w:rPr>
        <w:t xml:space="preserve">(vii) En providencia del 17 de septiembre de 2019, se declaró desierto el recurso de apelación, teniendo en cuenta que las copias para su trámite, no fueron pagadas. (fl. </w:t>
      </w:r>
      <w:r w:rsidR="003E427C" w:rsidRPr="00371168">
        <w:rPr>
          <w:rFonts w:ascii="Arial" w:hAnsi="Arial" w:cs="Arial"/>
          <w:sz w:val="24"/>
          <w:szCs w:val="26"/>
        </w:rPr>
        <w:t>1</w:t>
      </w:r>
      <w:r w:rsidRPr="00371168">
        <w:rPr>
          <w:rFonts w:ascii="Arial" w:hAnsi="Arial" w:cs="Arial"/>
          <w:sz w:val="24"/>
          <w:szCs w:val="26"/>
        </w:rPr>
        <w:t>8).</w:t>
      </w:r>
    </w:p>
    <w:p w:rsidR="00EF6CDE" w:rsidRPr="00371168" w:rsidRDefault="00EF6CDE" w:rsidP="00371168">
      <w:pPr>
        <w:pStyle w:val="Sinespaciado2"/>
        <w:spacing w:line="288" w:lineRule="auto"/>
        <w:ind w:firstLine="2835"/>
        <w:jc w:val="both"/>
        <w:rPr>
          <w:rFonts w:ascii="Arial" w:hAnsi="Arial" w:cs="Arial"/>
          <w:sz w:val="14"/>
          <w:szCs w:val="16"/>
        </w:rPr>
      </w:pPr>
    </w:p>
    <w:p w:rsidR="001D6FF8" w:rsidRPr="00371168" w:rsidRDefault="001D6FF8" w:rsidP="00371168">
      <w:pPr>
        <w:pStyle w:val="Sinespaciado2"/>
        <w:spacing w:line="288" w:lineRule="auto"/>
        <w:ind w:firstLine="2835"/>
        <w:jc w:val="both"/>
        <w:rPr>
          <w:rFonts w:ascii="Arial" w:hAnsi="Arial" w:cs="Arial"/>
          <w:sz w:val="14"/>
          <w:szCs w:val="26"/>
          <w:lang w:val="es-CO"/>
        </w:rPr>
      </w:pPr>
      <w:r w:rsidRPr="00371168">
        <w:rPr>
          <w:rFonts w:ascii="Arial" w:hAnsi="Arial" w:cs="Arial"/>
          <w:sz w:val="24"/>
          <w:szCs w:val="26"/>
          <w:lang w:val="es-CO"/>
        </w:rPr>
        <w:t>2. Analizado el reseñado trámite,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pertinente;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1D6FF8" w:rsidRPr="00371168" w:rsidRDefault="001D6FF8" w:rsidP="00371168">
      <w:pPr>
        <w:pStyle w:val="Sinespaciado2"/>
        <w:spacing w:line="288" w:lineRule="auto"/>
        <w:ind w:firstLine="2835"/>
        <w:jc w:val="both"/>
        <w:rPr>
          <w:rFonts w:ascii="Arial" w:hAnsi="Arial" w:cs="Arial"/>
          <w:sz w:val="14"/>
          <w:szCs w:val="26"/>
          <w:lang w:val="es-CO"/>
        </w:rPr>
      </w:pPr>
    </w:p>
    <w:p w:rsidR="001D6FF8" w:rsidRPr="00371168" w:rsidRDefault="001D6FF8" w:rsidP="00371168">
      <w:pPr>
        <w:pStyle w:val="Textoindependiente21"/>
        <w:spacing w:line="288" w:lineRule="auto"/>
        <w:rPr>
          <w:rFonts w:ascii="Arial" w:hAnsi="Arial" w:cs="Arial"/>
          <w:szCs w:val="26"/>
          <w:lang w:val="es-CO"/>
        </w:rPr>
      </w:pPr>
      <w:r w:rsidRPr="00371168">
        <w:rPr>
          <w:rFonts w:ascii="Arial" w:hAnsi="Arial" w:cs="Arial"/>
          <w:szCs w:val="26"/>
        </w:rPr>
        <w:t xml:space="preserve">3. Considera la Sala que como medio para proteger el derecho a un debido proceso, la acción de tutela está llamada a prosperar, pues la funcionaria accionada </w:t>
      </w:r>
      <w:r w:rsidR="006C78D2" w:rsidRPr="00371168">
        <w:rPr>
          <w:rFonts w:ascii="Arial" w:hAnsi="Arial" w:cs="Arial"/>
          <w:szCs w:val="26"/>
        </w:rPr>
        <w:t>concedi</w:t>
      </w:r>
      <w:r w:rsidRPr="00371168">
        <w:rPr>
          <w:rFonts w:ascii="Arial" w:hAnsi="Arial" w:cs="Arial"/>
          <w:szCs w:val="26"/>
        </w:rPr>
        <w:t>ó el recurso formulado con base en el inciso 4º</w:t>
      </w:r>
      <w:r w:rsidR="006C78D2" w:rsidRPr="00371168">
        <w:rPr>
          <w:rFonts w:ascii="Arial" w:hAnsi="Arial" w:cs="Arial"/>
          <w:szCs w:val="26"/>
        </w:rPr>
        <w:t>, numeral 3</w:t>
      </w:r>
      <w:r w:rsidRPr="00371168">
        <w:rPr>
          <w:rFonts w:ascii="Arial" w:hAnsi="Arial" w:cs="Arial"/>
          <w:szCs w:val="26"/>
        </w:rPr>
        <w:t xml:space="preserve"> del</w:t>
      </w:r>
      <w:r w:rsidR="006C78D2" w:rsidRPr="00371168">
        <w:rPr>
          <w:rFonts w:ascii="Arial" w:hAnsi="Arial" w:cs="Arial"/>
          <w:szCs w:val="26"/>
        </w:rPr>
        <w:t xml:space="preserve"> artículo 323</w:t>
      </w:r>
      <w:r w:rsidRPr="00371168">
        <w:rPr>
          <w:rFonts w:ascii="Arial" w:hAnsi="Arial" w:cs="Arial"/>
          <w:szCs w:val="26"/>
        </w:rPr>
        <w:t xml:space="preserve"> del CGP, sin previamente constatar que en el asunto en particular </w:t>
      </w:r>
      <w:r w:rsidR="006C78D2" w:rsidRPr="00371168">
        <w:rPr>
          <w:rFonts w:ascii="Arial" w:hAnsi="Arial" w:cs="Arial"/>
          <w:szCs w:val="26"/>
        </w:rPr>
        <w:lastRenderedPageBreak/>
        <w:t xml:space="preserve">existe </w:t>
      </w:r>
      <w:r w:rsidRPr="00371168">
        <w:rPr>
          <w:rFonts w:ascii="Arial" w:hAnsi="Arial" w:cs="Arial"/>
          <w:szCs w:val="26"/>
        </w:rPr>
        <w:t>norma</w:t>
      </w:r>
      <w:r w:rsidR="006C78D2" w:rsidRPr="00371168">
        <w:rPr>
          <w:rFonts w:ascii="Arial" w:hAnsi="Arial" w:cs="Arial"/>
          <w:szCs w:val="26"/>
        </w:rPr>
        <w:t xml:space="preserve"> especial</w:t>
      </w:r>
      <w:r w:rsidRPr="00371168">
        <w:rPr>
          <w:rFonts w:ascii="Arial" w:hAnsi="Arial" w:cs="Arial"/>
          <w:szCs w:val="26"/>
        </w:rPr>
        <w:t xml:space="preserve">, esto es, </w:t>
      </w:r>
      <w:r w:rsidR="006C78D2" w:rsidRPr="00371168">
        <w:rPr>
          <w:rFonts w:ascii="Arial" w:hAnsi="Arial" w:cs="Arial"/>
          <w:szCs w:val="26"/>
        </w:rPr>
        <w:t xml:space="preserve">el numeral 5° del artículo 90 </w:t>
      </w:r>
      <w:r w:rsidR="008440B9" w:rsidRPr="00371168">
        <w:rPr>
          <w:rFonts w:ascii="Arial" w:hAnsi="Arial" w:cs="Arial"/>
          <w:szCs w:val="26"/>
        </w:rPr>
        <w:t>ibídem</w:t>
      </w:r>
      <w:r w:rsidR="006C78D2" w:rsidRPr="00371168">
        <w:rPr>
          <w:rFonts w:ascii="Arial" w:hAnsi="Arial" w:cs="Arial"/>
          <w:szCs w:val="26"/>
        </w:rPr>
        <w:t>, pues se estaba recurriendo el</w:t>
      </w:r>
      <w:r w:rsidRPr="00371168">
        <w:rPr>
          <w:rFonts w:ascii="Arial" w:hAnsi="Arial" w:cs="Arial"/>
          <w:szCs w:val="26"/>
        </w:rPr>
        <w:t xml:space="preserve"> auto que re</w:t>
      </w:r>
      <w:r w:rsidR="006C78D2" w:rsidRPr="00371168">
        <w:rPr>
          <w:rFonts w:ascii="Arial" w:hAnsi="Arial" w:cs="Arial"/>
          <w:szCs w:val="26"/>
        </w:rPr>
        <w:t>chaz</w:t>
      </w:r>
      <w:r w:rsidRPr="00371168">
        <w:rPr>
          <w:rFonts w:ascii="Arial" w:hAnsi="Arial" w:cs="Arial"/>
          <w:szCs w:val="26"/>
        </w:rPr>
        <w:t xml:space="preserve">ó </w:t>
      </w:r>
      <w:r w:rsidR="006C78D2" w:rsidRPr="00371168">
        <w:rPr>
          <w:rFonts w:ascii="Arial" w:hAnsi="Arial" w:cs="Arial"/>
          <w:szCs w:val="26"/>
        </w:rPr>
        <w:t>l</w:t>
      </w:r>
      <w:r w:rsidRPr="00371168">
        <w:rPr>
          <w:rFonts w:ascii="Arial" w:hAnsi="Arial" w:cs="Arial"/>
          <w:szCs w:val="26"/>
        </w:rPr>
        <w:t xml:space="preserve">a </w:t>
      </w:r>
      <w:r w:rsidR="006C78D2" w:rsidRPr="00371168">
        <w:rPr>
          <w:rFonts w:ascii="Arial" w:hAnsi="Arial" w:cs="Arial"/>
          <w:szCs w:val="26"/>
        </w:rPr>
        <w:t>demanda</w:t>
      </w:r>
      <w:r w:rsidR="008440B9" w:rsidRPr="00371168">
        <w:rPr>
          <w:rFonts w:ascii="Arial" w:hAnsi="Arial" w:cs="Arial"/>
          <w:szCs w:val="26"/>
        </w:rPr>
        <w:t>.</w:t>
      </w:r>
      <w:r w:rsidRPr="00371168">
        <w:rPr>
          <w:rFonts w:ascii="Arial" w:hAnsi="Arial" w:cs="Arial"/>
          <w:szCs w:val="26"/>
        </w:rPr>
        <w:t xml:space="preserve"> </w:t>
      </w:r>
      <w:r w:rsidR="008440B9" w:rsidRPr="00371168">
        <w:rPr>
          <w:rFonts w:ascii="Arial" w:hAnsi="Arial" w:cs="Arial"/>
          <w:szCs w:val="26"/>
        </w:rPr>
        <w:t>Es claro que</w:t>
      </w:r>
      <w:r w:rsidR="006C78D2" w:rsidRPr="00371168">
        <w:rPr>
          <w:rFonts w:ascii="Arial" w:hAnsi="Arial" w:cs="Arial"/>
          <w:szCs w:val="26"/>
        </w:rPr>
        <w:t>, por regla general</w:t>
      </w:r>
      <w:r w:rsidR="008440B9" w:rsidRPr="00371168">
        <w:rPr>
          <w:rFonts w:ascii="Arial" w:hAnsi="Arial" w:cs="Arial"/>
          <w:szCs w:val="26"/>
        </w:rPr>
        <w:t xml:space="preserve"> (art. 323 CGP)</w:t>
      </w:r>
      <w:r w:rsidR="006C78D2" w:rsidRPr="00371168">
        <w:rPr>
          <w:rFonts w:ascii="Arial" w:hAnsi="Arial" w:cs="Arial"/>
          <w:szCs w:val="26"/>
        </w:rPr>
        <w:t>, “</w:t>
      </w:r>
      <w:r w:rsidR="006C78D2" w:rsidRPr="00371168">
        <w:rPr>
          <w:rFonts w:ascii="Arial" w:hAnsi="Arial" w:cs="Arial"/>
          <w:i/>
          <w:sz w:val="22"/>
          <w:szCs w:val="26"/>
        </w:rPr>
        <w:t>La apelación de los autos se otorgará en el efecto devolutivo (…)</w:t>
      </w:r>
      <w:r w:rsidR="006C78D2" w:rsidRPr="00371168">
        <w:rPr>
          <w:rFonts w:ascii="Arial" w:hAnsi="Arial" w:cs="Arial"/>
          <w:szCs w:val="26"/>
        </w:rPr>
        <w:t xml:space="preserve">”, </w:t>
      </w:r>
      <w:r w:rsidR="008440B9" w:rsidRPr="00371168">
        <w:rPr>
          <w:rFonts w:ascii="Arial" w:hAnsi="Arial" w:cs="Arial"/>
          <w:szCs w:val="26"/>
        </w:rPr>
        <w:t>pero a renglón seguido se expresa</w:t>
      </w:r>
      <w:r w:rsidR="006C78D2" w:rsidRPr="00371168">
        <w:rPr>
          <w:rFonts w:ascii="Arial" w:hAnsi="Arial" w:cs="Arial"/>
          <w:szCs w:val="26"/>
        </w:rPr>
        <w:t>, “</w:t>
      </w:r>
      <w:r w:rsidR="006C78D2" w:rsidRPr="00371168">
        <w:rPr>
          <w:rFonts w:ascii="Arial" w:hAnsi="Arial" w:cs="Arial"/>
          <w:i/>
          <w:sz w:val="22"/>
          <w:szCs w:val="26"/>
        </w:rPr>
        <w:t>a menos que exista disposición en contrario</w:t>
      </w:r>
      <w:r w:rsidR="006C78D2" w:rsidRPr="00371168">
        <w:rPr>
          <w:rFonts w:ascii="Arial" w:hAnsi="Arial" w:cs="Arial"/>
          <w:szCs w:val="26"/>
        </w:rPr>
        <w:t>”; y</w:t>
      </w:r>
      <w:r w:rsidR="008440B9" w:rsidRPr="00371168">
        <w:rPr>
          <w:rFonts w:ascii="Arial" w:hAnsi="Arial" w:cs="Arial"/>
          <w:szCs w:val="26"/>
        </w:rPr>
        <w:t xml:space="preserve"> como se advirtió, frente al auto que rechaza la demanda se cumple esta última condición, pues </w:t>
      </w:r>
      <w:r w:rsidR="006C78D2" w:rsidRPr="00371168">
        <w:rPr>
          <w:rFonts w:ascii="Arial" w:hAnsi="Arial" w:cs="Arial"/>
          <w:szCs w:val="26"/>
        </w:rPr>
        <w:t>“</w:t>
      </w:r>
      <w:r w:rsidR="00130F3D" w:rsidRPr="00371168">
        <w:rPr>
          <w:rFonts w:ascii="Arial" w:hAnsi="Arial" w:cs="Arial"/>
          <w:i/>
          <w:sz w:val="22"/>
          <w:szCs w:val="26"/>
        </w:rPr>
        <w:t>Los recursos contra el auto que rechace la demanda comprenderán el que negó su admisión. La apelación se concederá en el efecto suspensivo y se resolverá de plano</w:t>
      </w:r>
      <w:r w:rsidR="006C78D2" w:rsidRPr="00371168">
        <w:rPr>
          <w:rFonts w:ascii="Arial" w:hAnsi="Arial" w:cs="Arial"/>
          <w:szCs w:val="26"/>
        </w:rPr>
        <w:t>”</w:t>
      </w:r>
      <w:r w:rsidR="00130F3D" w:rsidRPr="00371168">
        <w:rPr>
          <w:rFonts w:ascii="Arial" w:hAnsi="Arial" w:cs="Arial"/>
          <w:szCs w:val="26"/>
        </w:rPr>
        <w:t xml:space="preserve"> (art. 90 CGP)</w:t>
      </w:r>
      <w:r w:rsidRPr="00371168">
        <w:rPr>
          <w:rFonts w:ascii="Arial" w:hAnsi="Arial" w:cs="Arial"/>
          <w:szCs w:val="26"/>
        </w:rPr>
        <w:t xml:space="preserve">. Incurrió entonces en el defecto anunciado, al </w:t>
      </w:r>
      <w:r w:rsidR="005D5515" w:rsidRPr="00371168">
        <w:rPr>
          <w:rFonts w:ascii="Arial" w:hAnsi="Arial" w:cs="Arial"/>
          <w:szCs w:val="26"/>
        </w:rPr>
        <w:t xml:space="preserve">omitir </w:t>
      </w:r>
      <w:r w:rsidR="005424A8" w:rsidRPr="00371168">
        <w:rPr>
          <w:rFonts w:ascii="Arial" w:hAnsi="Arial" w:cs="Arial"/>
          <w:szCs w:val="26"/>
        </w:rPr>
        <w:t>las reglas de procedimiento que le eran aplicables</w:t>
      </w:r>
      <w:r w:rsidR="005D5515" w:rsidRPr="00371168">
        <w:rPr>
          <w:rFonts w:ascii="Arial" w:hAnsi="Arial" w:cs="Arial"/>
          <w:szCs w:val="26"/>
        </w:rPr>
        <w:t xml:space="preserve"> al trámite judicial</w:t>
      </w:r>
      <w:r w:rsidRPr="00371168">
        <w:rPr>
          <w:rFonts w:ascii="Arial" w:hAnsi="Arial" w:cs="Arial"/>
          <w:szCs w:val="26"/>
        </w:rPr>
        <w:t xml:space="preserve">, en consecuencia, se concederá el amparo y se dejará sin efecto </w:t>
      </w:r>
      <w:r w:rsidR="00C85057" w:rsidRPr="00371168">
        <w:rPr>
          <w:rFonts w:ascii="Arial" w:hAnsi="Arial" w:cs="Arial"/>
          <w:szCs w:val="26"/>
        </w:rPr>
        <w:t>e</w:t>
      </w:r>
      <w:r w:rsidRPr="00371168">
        <w:rPr>
          <w:rFonts w:ascii="Arial" w:hAnsi="Arial" w:cs="Arial"/>
          <w:szCs w:val="26"/>
        </w:rPr>
        <w:t>l proveído del 1</w:t>
      </w:r>
      <w:r w:rsidR="005D5515" w:rsidRPr="00371168">
        <w:rPr>
          <w:rFonts w:ascii="Arial" w:hAnsi="Arial" w:cs="Arial"/>
          <w:szCs w:val="26"/>
        </w:rPr>
        <w:t>3 de agosto de 2019</w:t>
      </w:r>
      <w:r w:rsidRPr="00371168">
        <w:rPr>
          <w:rFonts w:ascii="Arial" w:hAnsi="Arial" w:cs="Arial"/>
          <w:szCs w:val="26"/>
        </w:rPr>
        <w:t xml:space="preserve">, con el fin de que la Juez </w:t>
      </w:r>
      <w:r w:rsidR="00C85057" w:rsidRPr="00371168">
        <w:rPr>
          <w:rFonts w:ascii="Arial" w:hAnsi="Arial" w:cs="Arial"/>
          <w:szCs w:val="26"/>
        </w:rPr>
        <w:t>Primer</w:t>
      </w:r>
      <w:r w:rsidRPr="00371168">
        <w:rPr>
          <w:rFonts w:ascii="Arial" w:hAnsi="Arial" w:cs="Arial"/>
          <w:szCs w:val="26"/>
        </w:rPr>
        <w:t>a Civil del Circuito, dentro de las cuarenta y ocho (48) horas siguientes a la notificación de esta providencia, resuelva el recurso elevado por el actor, eso sí, teniendo en cuenta que la</w:t>
      </w:r>
      <w:r w:rsidR="00C52377" w:rsidRPr="00371168">
        <w:rPr>
          <w:rFonts w:ascii="Arial" w:hAnsi="Arial" w:cs="Arial"/>
          <w:szCs w:val="26"/>
        </w:rPr>
        <w:t>s acciones populares se gobiernan por reglas propias, previ</w:t>
      </w:r>
      <w:r w:rsidR="00D972DE" w:rsidRPr="00371168">
        <w:rPr>
          <w:rFonts w:ascii="Arial" w:hAnsi="Arial" w:cs="Arial"/>
          <w:szCs w:val="26"/>
        </w:rPr>
        <w:t>stas en la Ley 472 de 1998, y so</w:t>
      </w:r>
      <w:r w:rsidR="00C52377" w:rsidRPr="00371168">
        <w:rPr>
          <w:rFonts w:ascii="Arial" w:hAnsi="Arial" w:cs="Arial"/>
          <w:szCs w:val="26"/>
        </w:rPr>
        <w:t>lo en lo no regulado allí puede acudirse a las del Código General del Proceso</w:t>
      </w:r>
      <w:r w:rsidRPr="00371168">
        <w:rPr>
          <w:rFonts w:ascii="Arial" w:hAnsi="Arial" w:cs="Arial"/>
          <w:szCs w:val="26"/>
        </w:rPr>
        <w:t>, sin que sea dable aplicar e</w:t>
      </w:r>
      <w:r w:rsidR="00C52377" w:rsidRPr="00371168">
        <w:rPr>
          <w:rFonts w:ascii="Arial" w:hAnsi="Arial" w:cs="Arial"/>
          <w:szCs w:val="26"/>
        </w:rPr>
        <w:t>sta codificación adjetiva,</w:t>
      </w:r>
      <w:r w:rsidRPr="00371168">
        <w:rPr>
          <w:rFonts w:ascii="Arial" w:hAnsi="Arial" w:cs="Arial"/>
          <w:szCs w:val="26"/>
        </w:rPr>
        <w:t xml:space="preserve"> so pretexto</w:t>
      </w:r>
      <w:r w:rsidR="00155262" w:rsidRPr="00371168">
        <w:rPr>
          <w:rFonts w:ascii="Arial" w:hAnsi="Arial" w:cs="Arial"/>
          <w:szCs w:val="26"/>
        </w:rPr>
        <w:t xml:space="preserve"> de llenar vacíos inexistentes. Lo anterior,</w:t>
      </w:r>
      <w:r w:rsidRPr="00371168">
        <w:rPr>
          <w:rFonts w:ascii="Arial" w:hAnsi="Arial" w:cs="Arial"/>
          <w:szCs w:val="26"/>
        </w:rPr>
        <w:t xml:space="preserve"> </w:t>
      </w:r>
      <w:r w:rsidR="00155262" w:rsidRPr="00371168">
        <w:rPr>
          <w:rFonts w:ascii="Arial" w:hAnsi="Arial" w:cs="Arial"/>
          <w:szCs w:val="26"/>
          <w:lang w:val="es-CO"/>
        </w:rPr>
        <w:t xml:space="preserve">al margen de la autonomía judicial de la jueza accionada, pero advirtiendo que en reciente jurisprudencia de la Sala de Casación Civil de la Corte Suprema de Justicia, se </w:t>
      </w:r>
      <w:r w:rsidR="000162A1" w:rsidRPr="00371168">
        <w:rPr>
          <w:rFonts w:ascii="Arial" w:hAnsi="Arial" w:cs="Arial"/>
          <w:szCs w:val="26"/>
          <w:lang w:val="es-CO"/>
        </w:rPr>
        <w:t>expuso</w:t>
      </w:r>
      <w:r w:rsidR="00155262" w:rsidRPr="00371168">
        <w:rPr>
          <w:rFonts w:ascii="Arial" w:hAnsi="Arial" w:cs="Arial"/>
          <w:szCs w:val="26"/>
          <w:lang w:val="es-CO"/>
        </w:rPr>
        <w:t xml:space="preserve"> </w:t>
      </w:r>
      <w:r w:rsidR="00155262" w:rsidRPr="00371168">
        <w:rPr>
          <w:rFonts w:ascii="Arial" w:hAnsi="Arial" w:cs="Arial"/>
          <w:i/>
          <w:sz w:val="22"/>
          <w:szCs w:val="26"/>
          <w:lang w:val="es-CO"/>
        </w:rPr>
        <w:t>“</w:t>
      </w:r>
      <w:r w:rsidR="000162A1" w:rsidRPr="00371168">
        <w:rPr>
          <w:rFonts w:ascii="Arial" w:hAnsi="Arial" w:cs="Arial"/>
          <w:i/>
          <w:sz w:val="22"/>
          <w:szCs w:val="26"/>
          <w:lang w:val="es-CO"/>
        </w:rPr>
        <w:t>...</w:t>
      </w:r>
      <w:r w:rsidR="00EA6887">
        <w:rPr>
          <w:rFonts w:ascii="Arial" w:hAnsi="Arial" w:cs="Arial"/>
          <w:i/>
          <w:sz w:val="22"/>
          <w:szCs w:val="26"/>
          <w:lang w:val="es-CO"/>
        </w:rPr>
        <w:t xml:space="preserve"> </w:t>
      </w:r>
      <w:r w:rsidR="00155262" w:rsidRPr="00371168">
        <w:rPr>
          <w:rFonts w:ascii="Arial" w:hAnsi="Arial" w:cs="Arial"/>
          <w:i/>
          <w:sz w:val="22"/>
          <w:szCs w:val="26"/>
          <w:lang w:val="es-CO"/>
        </w:rPr>
        <w:t>según los artículos 26 y 37 de la Ley 472 de 1998, el recurso de apelación sólo es procedente en acciones populares contra el auto que decreta las medidas previas y la sentencia de primer grado, respectivamente (…)</w:t>
      </w:r>
      <w:r w:rsidR="00155262" w:rsidRPr="00371168">
        <w:rPr>
          <w:rFonts w:ascii="Arial" w:hAnsi="Arial" w:cs="Arial"/>
          <w:i/>
          <w:szCs w:val="26"/>
          <w:lang w:val="es-CO"/>
        </w:rPr>
        <w:t>”</w:t>
      </w:r>
      <w:r w:rsidR="00155262" w:rsidRPr="00371168">
        <w:rPr>
          <w:rStyle w:val="Refdenotaalpie"/>
          <w:rFonts w:ascii="Arial" w:eastAsia="Calibri" w:hAnsi="Arial" w:cs="Arial"/>
          <w:i/>
          <w:szCs w:val="26"/>
          <w:lang w:val="es-CO"/>
        </w:rPr>
        <w:footnoteReference w:id="3"/>
      </w:r>
      <w:r w:rsidR="00155262" w:rsidRPr="00371168">
        <w:rPr>
          <w:rFonts w:ascii="Arial" w:hAnsi="Arial" w:cs="Arial"/>
          <w:i/>
          <w:szCs w:val="26"/>
          <w:lang w:val="es-CO"/>
        </w:rPr>
        <w:t xml:space="preserve">; </w:t>
      </w:r>
      <w:r w:rsidR="00155262" w:rsidRPr="00371168">
        <w:rPr>
          <w:rFonts w:ascii="Arial" w:hAnsi="Arial" w:cs="Arial"/>
          <w:szCs w:val="26"/>
          <w:lang w:val="es-CO"/>
        </w:rPr>
        <w:t>tesis que ha sido acogida por esta Magistratura</w:t>
      </w:r>
      <w:r w:rsidR="00155262" w:rsidRPr="00371168">
        <w:rPr>
          <w:rStyle w:val="Refdenotaalpie"/>
          <w:rFonts w:ascii="Arial" w:eastAsia="Calibri" w:hAnsi="Arial" w:cs="Arial"/>
          <w:szCs w:val="26"/>
          <w:lang w:val="es-CO"/>
        </w:rPr>
        <w:footnoteReference w:id="4"/>
      </w:r>
      <w:r w:rsidR="00155262" w:rsidRPr="00371168">
        <w:rPr>
          <w:rFonts w:ascii="Arial" w:hAnsi="Arial" w:cs="Arial"/>
          <w:szCs w:val="26"/>
          <w:lang w:val="es-CO"/>
        </w:rPr>
        <w:t>.</w:t>
      </w:r>
    </w:p>
    <w:p w:rsidR="001D6FF8" w:rsidRPr="00371168" w:rsidRDefault="001D6FF8" w:rsidP="003711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14"/>
          <w:szCs w:val="16"/>
        </w:rPr>
      </w:pPr>
    </w:p>
    <w:p w:rsidR="0073004B" w:rsidRPr="00371168" w:rsidRDefault="001D6FF8"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 xml:space="preserve">4. Ahora bien, frente a </w:t>
      </w:r>
      <w:r w:rsidR="008B70DE" w:rsidRPr="00371168">
        <w:rPr>
          <w:rFonts w:ascii="Arial" w:hAnsi="Arial" w:cs="Arial"/>
          <w:sz w:val="24"/>
          <w:szCs w:val="26"/>
        </w:rPr>
        <w:t>la pretensión del actor relacionada con que se ordene a</w:t>
      </w:r>
      <w:r w:rsidR="00395B88" w:rsidRPr="00371168">
        <w:rPr>
          <w:rFonts w:ascii="Arial" w:hAnsi="Arial" w:cs="Arial"/>
          <w:sz w:val="24"/>
          <w:szCs w:val="26"/>
        </w:rPr>
        <w:t xml:space="preserve"> la Defensora del Pueblo, que actúe en este amparo coadyuvando su acción y cumpla lo que le ordenan las leyes 472 de 1998 y 734 de 2002, impetrando tutelas a su nombre en sus acciones populares</w:t>
      </w:r>
      <w:r w:rsidR="008B70DE" w:rsidRPr="00371168">
        <w:rPr>
          <w:rFonts w:ascii="Arial" w:hAnsi="Arial" w:cs="Arial"/>
          <w:sz w:val="24"/>
          <w:szCs w:val="26"/>
        </w:rPr>
        <w:t>;</w:t>
      </w:r>
      <w:r w:rsidRPr="00371168">
        <w:rPr>
          <w:rFonts w:ascii="Arial" w:hAnsi="Arial" w:cs="Arial"/>
          <w:sz w:val="24"/>
          <w:szCs w:val="26"/>
        </w:rPr>
        <w:t xml:space="preserve"> el amparo se torna improcedente, por ausencia del requisito de subsidiariedad,</w:t>
      </w:r>
      <w:r w:rsidR="008B70DE" w:rsidRPr="00371168">
        <w:rPr>
          <w:rFonts w:ascii="Arial" w:hAnsi="Arial" w:cs="Arial"/>
          <w:sz w:val="24"/>
          <w:szCs w:val="26"/>
        </w:rPr>
        <w:t xml:space="preserve"> pues la acción de tutela no está consagrada para tramitar esa clase de solicitudes, las cuales deben ser elevadas directamente por el mismo interesado ante dicha autoridad.</w:t>
      </w:r>
      <w:r w:rsidR="0073004B" w:rsidRPr="00371168">
        <w:rPr>
          <w:rFonts w:ascii="Arial" w:hAnsi="Arial" w:cs="Arial"/>
          <w:spacing w:val="-3"/>
          <w:sz w:val="24"/>
          <w:szCs w:val="26"/>
        </w:rPr>
        <w:t xml:space="preserve"> </w:t>
      </w:r>
    </w:p>
    <w:p w:rsidR="0073004B" w:rsidRPr="00371168" w:rsidRDefault="0073004B" w:rsidP="00371168">
      <w:pPr>
        <w:pStyle w:val="Sinespaciado1"/>
        <w:spacing w:line="288" w:lineRule="auto"/>
        <w:ind w:firstLine="2832"/>
        <w:jc w:val="both"/>
        <w:rPr>
          <w:rFonts w:ascii="Arial" w:hAnsi="Arial" w:cs="Arial"/>
          <w:spacing w:val="-3"/>
          <w:sz w:val="14"/>
          <w:szCs w:val="16"/>
        </w:rPr>
      </w:pPr>
    </w:p>
    <w:p w:rsidR="00363AF3" w:rsidRPr="00371168" w:rsidRDefault="00363AF3" w:rsidP="003711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6"/>
        </w:rPr>
      </w:pPr>
      <w:r w:rsidRPr="00371168">
        <w:rPr>
          <w:rFonts w:ascii="Arial" w:hAnsi="Arial" w:cs="Arial"/>
          <w:sz w:val="24"/>
          <w:szCs w:val="26"/>
        </w:rPr>
        <w:t>5. Se ordenará la desvinculación de las demás entidades convocadas a este trámite.</w:t>
      </w:r>
    </w:p>
    <w:p w:rsidR="00363AF3" w:rsidRPr="00371168" w:rsidRDefault="00363AF3" w:rsidP="00371168">
      <w:pPr>
        <w:pStyle w:val="Sinespaciado1"/>
        <w:tabs>
          <w:tab w:val="left" w:pos="4170"/>
        </w:tabs>
        <w:spacing w:line="288" w:lineRule="auto"/>
        <w:ind w:firstLine="2835"/>
        <w:jc w:val="both"/>
        <w:rPr>
          <w:rFonts w:ascii="Arial" w:hAnsi="Arial" w:cs="Arial"/>
          <w:b/>
          <w:bCs/>
          <w:sz w:val="14"/>
          <w:szCs w:val="16"/>
        </w:rPr>
      </w:pPr>
    </w:p>
    <w:p w:rsidR="00395B88" w:rsidRPr="00371168" w:rsidRDefault="00363AF3" w:rsidP="00371168">
      <w:pPr>
        <w:pStyle w:val="Sinespaciado1"/>
        <w:spacing w:line="288" w:lineRule="auto"/>
        <w:ind w:firstLine="2832"/>
        <w:jc w:val="both"/>
        <w:rPr>
          <w:rFonts w:ascii="Arial" w:hAnsi="Arial" w:cs="Arial"/>
          <w:sz w:val="24"/>
          <w:szCs w:val="26"/>
        </w:rPr>
      </w:pPr>
      <w:r w:rsidRPr="00371168">
        <w:rPr>
          <w:rFonts w:ascii="Arial" w:hAnsi="Arial" w:cs="Arial"/>
          <w:sz w:val="24"/>
          <w:szCs w:val="26"/>
        </w:rPr>
        <w:t>6. Por último, e</w:t>
      </w:r>
      <w:r w:rsidR="00395B88" w:rsidRPr="00371168">
        <w:rPr>
          <w:rFonts w:ascii="Arial" w:hAnsi="Arial" w:cs="Arial"/>
          <w:sz w:val="24"/>
          <w:szCs w:val="26"/>
        </w:rPr>
        <w:t>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r w:rsidR="00395B88" w:rsidRPr="00371168">
        <w:rPr>
          <w:rStyle w:val="Refdenotaalpie"/>
          <w:rFonts w:ascii="Arial" w:hAnsi="Arial"/>
          <w:sz w:val="24"/>
          <w:szCs w:val="26"/>
        </w:rPr>
        <w:footnoteReference w:id="5"/>
      </w:r>
      <w:r w:rsidR="00395B88" w:rsidRPr="00371168">
        <w:rPr>
          <w:rFonts w:ascii="Arial" w:hAnsi="Arial" w:cs="Arial"/>
          <w:sz w:val="24"/>
          <w:szCs w:val="26"/>
        </w:rPr>
        <w:t>.</w:t>
      </w:r>
    </w:p>
    <w:p w:rsidR="00395B88" w:rsidRPr="00371168" w:rsidRDefault="00395B88" w:rsidP="00371168">
      <w:pPr>
        <w:pStyle w:val="Sinespaciado1"/>
        <w:spacing w:line="288" w:lineRule="auto"/>
        <w:ind w:firstLine="2832"/>
        <w:jc w:val="both"/>
        <w:rPr>
          <w:rFonts w:ascii="Arial" w:hAnsi="Arial" w:cs="Arial"/>
          <w:spacing w:val="-3"/>
          <w:sz w:val="20"/>
        </w:rPr>
      </w:pPr>
    </w:p>
    <w:p w:rsidR="00C26F20" w:rsidRPr="00371168" w:rsidRDefault="00C26F20" w:rsidP="00371168">
      <w:pPr>
        <w:pStyle w:val="Sinespaciado2"/>
        <w:spacing w:line="288" w:lineRule="auto"/>
        <w:ind w:firstLine="2835"/>
        <w:rPr>
          <w:rFonts w:ascii="Arial" w:hAnsi="Arial" w:cs="Arial"/>
          <w:b/>
          <w:bCs/>
          <w:szCs w:val="26"/>
        </w:rPr>
      </w:pPr>
      <w:r w:rsidRPr="00371168">
        <w:rPr>
          <w:rFonts w:ascii="Arial" w:hAnsi="Arial" w:cs="Arial"/>
          <w:b/>
          <w:bCs/>
          <w:szCs w:val="26"/>
        </w:rPr>
        <w:t>V. DECISIÓN</w:t>
      </w:r>
    </w:p>
    <w:p w:rsidR="00C26F20" w:rsidRPr="00371168" w:rsidRDefault="00C26F20" w:rsidP="00371168">
      <w:pPr>
        <w:pStyle w:val="Sinespaciado2"/>
        <w:spacing w:line="288" w:lineRule="auto"/>
        <w:ind w:firstLine="2835"/>
        <w:rPr>
          <w:rFonts w:ascii="Arial" w:hAnsi="Arial" w:cs="Arial"/>
          <w:bCs/>
          <w:sz w:val="22"/>
          <w:szCs w:val="28"/>
        </w:rPr>
      </w:pPr>
    </w:p>
    <w:p w:rsidR="00C26F20" w:rsidRPr="00371168" w:rsidRDefault="00C26F20" w:rsidP="00371168">
      <w:pPr>
        <w:pStyle w:val="Sinespaciado2"/>
        <w:spacing w:line="288" w:lineRule="auto"/>
        <w:ind w:firstLine="2835"/>
        <w:jc w:val="both"/>
        <w:rPr>
          <w:rFonts w:ascii="Arial" w:hAnsi="Arial" w:cs="Arial"/>
          <w:sz w:val="24"/>
          <w:szCs w:val="26"/>
        </w:rPr>
      </w:pPr>
      <w:r w:rsidRPr="00371168">
        <w:rPr>
          <w:rFonts w:ascii="Arial" w:hAnsi="Arial" w:cs="Arial"/>
          <w:sz w:val="24"/>
          <w:szCs w:val="26"/>
        </w:rPr>
        <w:t>En mérito de lo expuesto, la Sala de decisión Civil Familia del Tribunal Superior de Pereira, administrando justicia en nombre de la República y por autoridad de la ley,</w:t>
      </w:r>
    </w:p>
    <w:p w:rsidR="00B9101D" w:rsidRPr="00371168" w:rsidRDefault="00B9101D" w:rsidP="00371168">
      <w:pPr>
        <w:pStyle w:val="Sinespaciado2"/>
        <w:spacing w:line="288" w:lineRule="auto"/>
        <w:ind w:firstLine="2835"/>
        <w:jc w:val="both"/>
        <w:rPr>
          <w:rFonts w:ascii="Arial" w:hAnsi="Arial" w:cs="Arial"/>
          <w:b/>
          <w:spacing w:val="-3"/>
          <w:sz w:val="22"/>
          <w:szCs w:val="24"/>
        </w:rPr>
      </w:pPr>
    </w:p>
    <w:p w:rsidR="00C26F20" w:rsidRPr="00371168" w:rsidRDefault="00C26F20" w:rsidP="00371168">
      <w:pPr>
        <w:pStyle w:val="Sinespaciado2"/>
        <w:spacing w:line="288" w:lineRule="auto"/>
        <w:ind w:firstLine="2835"/>
        <w:jc w:val="both"/>
        <w:rPr>
          <w:rFonts w:ascii="Arial" w:hAnsi="Arial" w:cs="Arial"/>
          <w:sz w:val="22"/>
          <w:szCs w:val="24"/>
        </w:rPr>
      </w:pPr>
      <w:r w:rsidRPr="00371168">
        <w:rPr>
          <w:rFonts w:ascii="Arial" w:hAnsi="Arial" w:cs="Arial"/>
          <w:b/>
          <w:spacing w:val="-3"/>
          <w:sz w:val="22"/>
          <w:szCs w:val="24"/>
        </w:rPr>
        <w:t>RESUELVE</w:t>
      </w:r>
    </w:p>
    <w:p w:rsidR="00C26F20" w:rsidRPr="00371168" w:rsidRDefault="00C26F20" w:rsidP="00371168">
      <w:pPr>
        <w:pStyle w:val="Sinespaciado2"/>
        <w:spacing w:line="288" w:lineRule="auto"/>
        <w:ind w:firstLine="2835"/>
        <w:jc w:val="both"/>
        <w:rPr>
          <w:rFonts w:ascii="Arial" w:hAnsi="Arial" w:cs="Arial"/>
          <w:spacing w:val="-3"/>
          <w:sz w:val="22"/>
          <w:szCs w:val="26"/>
        </w:rPr>
      </w:pPr>
    </w:p>
    <w:p w:rsidR="00417F08" w:rsidRPr="00371168" w:rsidRDefault="00417F08" w:rsidP="00371168">
      <w:pPr>
        <w:pStyle w:val="Sinespaciado1"/>
        <w:spacing w:line="288" w:lineRule="auto"/>
        <w:ind w:firstLine="2835"/>
        <w:jc w:val="both"/>
        <w:rPr>
          <w:rFonts w:ascii="Arial" w:hAnsi="Arial" w:cs="Arial"/>
          <w:sz w:val="20"/>
          <w:szCs w:val="26"/>
        </w:rPr>
      </w:pPr>
      <w:r w:rsidRPr="00371168">
        <w:rPr>
          <w:rFonts w:ascii="Arial" w:hAnsi="Arial" w:cs="Arial"/>
          <w:b/>
          <w:spacing w:val="-3"/>
        </w:rPr>
        <w:t>Primero:</w:t>
      </w:r>
      <w:r w:rsidRPr="00371168">
        <w:rPr>
          <w:rFonts w:ascii="Arial" w:hAnsi="Arial" w:cs="Arial"/>
          <w:spacing w:val="-3"/>
          <w:sz w:val="20"/>
        </w:rPr>
        <w:t xml:space="preserve"> </w:t>
      </w:r>
      <w:r w:rsidR="00BB7DF2" w:rsidRPr="00371168">
        <w:rPr>
          <w:rFonts w:ascii="Arial" w:hAnsi="Arial" w:cs="Arial"/>
          <w:sz w:val="20"/>
          <w:szCs w:val="26"/>
        </w:rPr>
        <w:t>CONCEDE</w:t>
      </w:r>
      <w:r w:rsidR="0061018E" w:rsidRPr="00371168">
        <w:rPr>
          <w:rFonts w:ascii="Arial" w:hAnsi="Arial" w:cs="Arial"/>
          <w:sz w:val="20"/>
          <w:szCs w:val="26"/>
        </w:rPr>
        <w:t xml:space="preserve">R </w:t>
      </w:r>
      <w:r w:rsidRPr="00371168">
        <w:rPr>
          <w:rFonts w:ascii="Arial" w:hAnsi="Arial" w:cs="Arial"/>
          <w:spacing w:val="-3"/>
          <w:sz w:val="24"/>
          <w:szCs w:val="26"/>
        </w:rPr>
        <w:t>e</w:t>
      </w:r>
      <w:r w:rsidRPr="00371168">
        <w:rPr>
          <w:rFonts w:ascii="Arial" w:hAnsi="Arial" w:cs="Arial"/>
          <w:spacing w:val="-3"/>
          <w:sz w:val="24"/>
          <w:szCs w:val="26"/>
          <w:lang w:val="es-ES"/>
        </w:rPr>
        <w:t xml:space="preserve">l amparo constitucional invocado </w:t>
      </w:r>
      <w:r w:rsidRPr="00371168">
        <w:rPr>
          <w:rFonts w:ascii="Arial" w:hAnsi="Arial" w:cs="Arial"/>
          <w:sz w:val="24"/>
          <w:szCs w:val="26"/>
        </w:rPr>
        <w:t xml:space="preserve">por el señor </w:t>
      </w:r>
      <w:r w:rsidRPr="00371168">
        <w:rPr>
          <w:rFonts w:ascii="Arial" w:hAnsi="Arial" w:cs="Arial"/>
          <w:sz w:val="20"/>
          <w:szCs w:val="28"/>
        </w:rPr>
        <w:t>JAVIER ELÍAS ARIAS IDÁRRAGA</w:t>
      </w:r>
      <w:r w:rsidRPr="00371168">
        <w:rPr>
          <w:rFonts w:ascii="Arial" w:hAnsi="Arial" w:cs="Arial"/>
          <w:sz w:val="24"/>
          <w:szCs w:val="28"/>
          <w:lang w:val="es-ES" w:eastAsia="es-ES"/>
        </w:rPr>
        <w:t xml:space="preserve">, </w:t>
      </w:r>
      <w:r w:rsidRPr="00371168">
        <w:rPr>
          <w:rFonts w:ascii="Arial" w:hAnsi="Arial" w:cs="Arial"/>
          <w:sz w:val="24"/>
          <w:szCs w:val="26"/>
          <w:lang w:val="es-ES" w:eastAsia="es-ES"/>
        </w:rPr>
        <w:t xml:space="preserve">contra el </w:t>
      </w:r>
      <w:r w:rsidRPr="00371168">
        <w:rPr>
          <w:rFonts w:ascii="Arial" w:hAnsi="Arial" w:cs="Arial"/>
          <w:sz w:val="20"/>
          <w:szCs w:val="26"/>
          <w:lang w:val="es-ES" w:eastAsia="es-ES"/>
        </w:rPr>
        <w:t xml:space="preserve">JUZGADO </w:t>
      </w:r>
      <w:r w:rsidR="001D6FF8" w:rsidRPr="00371168">
        <w:rPr>
          <w:rFonts w:ascii="Arial" w:hAnsi="Arial" w:cs="Arial"/>
          <w:sz w:val="20"/>
          <w:szCs w:val="26"/>
          <w:lang w:val="es-ES" w:eastAsia="es-ES"/>
        </w:rPr>
        <w:t>PRIMER</w:t>
      </w:r>
      <w:r w:rsidR="0061018E" w:rsidRPr="00371168">
        <w:rPr>
          <w:rFonts w:ascii="Arial" w:hAnsi="Arial" w:cs="Arial"/>
          <w:sz w:val="20"/>
          <w:szCs w:val="26"/>
          <w:lang w:val="es-ES" w:eastAsia="es-ES"/>
        </w:rPr>
        <w:t>O CIVIL DEL CIRCUITO DE PEREIRA</w:t>
      </w:r>
      <w:r w:rsidR="00BB7DF2" w:rsidRPr="00371168">
        <w:rPr>
          <w:rFonts w:ascii="Arial" w:hAnsi="Arial" w:cs="Arial"/>
          <w:sz w:val="24"/>
          <w:szCs w:val="26"/>
          <w:lang w:val="es-ES" w:eastAsia="es-ES"/>
        </w:rPr>
        <w:t xml:space="preserve">; </w:t>
      </w:r>
      <w:r w:rsidR="00BB7DF2" w:rsidRPr="00371168">
        <w:rPr>
          <w:rFonts w:ascii="Arial" w:hAnsi="Arial" w:cs="Arial"/>
          <w:sz w:val="24"/>
          <w:szCs w:val="26"/>
        </w:rPr>
        <w:t xml:space="preserve">y se </w:t>
      </w:r>
      <w:r w:rsidR="00BB7DF2" w:rsidRPr="00371168">
        <w:rPr>
          <w:rFonts w:ascii="Arial" w:hAnsi="Arial" w:cs="Arial"/>
          <w:sz w:val="20"/>
          <w:szCs w:val="24"/>
        </w:rPr>
        <w:t>DECLARA IMPROCEDENTE</w:t>
      </w:r>
      <w:r w:rsidR="00ED6F7A" w:rsidRPr="00371168">
        <w:rPr>
          <w:rFonts w:ascii="Arial" w:hAnsi="Arial" w:cs="Arial"/>
          <w:sz w:val="24"/>
          <w:szCs w:val="26"/>
          <w:lang w:val="es-ES" w:eastAsia="es-ES"/>
        </w:rPr>
        <w:t xml:space="preserve"> </w:t>
      </w:r>
      <w:r w:rsidR="00BB7DF2" w:rsidRPr="00371168">
        <w:rPr>
          <w:rFonts w:ascii="Arial" w:hAnsi="Arial" w:cs="Arial"/>
          <w:sz w:val="24"/>
          <w:szCs w:val="26"/>
          <w:lang w:val="es-ES" w:eastAsia="es-ES"/>
        </w:rPr>
        <w:t xml:space="preserve">frente a la </w:t>
      </w:r>
      <w:r w:rsidR="0061018E" w:rsidRPr="00371168">
        <w:rPr>
          <w:rFonts w:ascii="Arial" w:hAnsi="Arial" w:cs="Arial"/>
          <w:sz w:val="20"/>
          <w:szCs w:val="28"/>
          <w:lang w:val="es-ES" w:eastAsia="es-ES"/>
        </w:rPr>
        <w:t>DEFENSORÍA DEL PUEBLO</w:t>
      </w:r>
      <w:r w:rsidR="0061018E" w:rsidRPr="00371168">
        <w:rPr>
          <w:rFonts w:ascii="Arial" w:hAnsi="Arial" w:cs="Arial"/>
          <w:sz w:val="24"/>
          <w:szCs w:val="26"/>
          <w:lang w:val="es-ES" w:eastAsia="es-ES"/>
        </w:rPr>
        <w:t xml:space="preserve"> </w:t>
      </w:r>
      <w:r w:rsidR="00ED6F7A" w:rsidRPr="00371168">
        <w:rPr>
          <w:rFonts w:ascii="Arial" w:hAnsi="Arial" w:cs="Arial"/>
          <w:sz w:val="20"/>
          <w:szCs w:val="26"/>
          <w:lang w:val="es-ES" w:eastAsia="es-ES"/>
        </w:rPr>
        <w:t>REGIONAL RISARALDA</w:t>
      </w:r>
      <w:r w:rsidRPr="00371168">
        <w:rPr>
          <w:rFonts w:ascii="Arial" w:hAnsi="Arial" w:cs="Arial"/>
          <w:sz w:val="24"/>
          <w:szCs w:val="26"/>
        </w:rPr>
        <w:t>.</w:t>
      </w:r>
    </w:p>
    <w:p w:rsidR="00417F08" w:rsidRPr="00371168" w:rsidRDefault="00417F08" w:rsidP="00371168">
      <w:pPr>
        <w:pStyle w:val="Sinespaciado1"/>
        <w:spacing w:line="288" w:lineRule="auto"/>
        <w:ind w:firstLine="2835"/>
        <w:jc w:val="both"/>
        <w:rPr>
          <w:rFonts w:ascii="Arial" w:hAnsi="Arial" w:cs="Arial"/>
          <w:sz w:val="14"/>
          <w:szCs w:val="28"/>
          <w:highlight w:val="green"/>
        </w:rPr>
      </w:pPr>
    </w:p>
    <w:p w:rsidR="00D66731" w:rsidRPr="00371168" w:rsidRDefault="00D66731" w:rsidP="00371168">
      <w:pPr>
        <w:pStyle w:val="Sinespaciado1"/>
        <w:spacing w:line="288" w:lineRule="auto"/>
        <w:ind w:firstLine="2835"/>
        <w:jc w:val="both"/>
        <w:rPr>
          <w:rFonts w:ascii="Arial" w:hAnsi="Arial" w:cs="Arial"/>
          <w:spacing w:val="-3"/>
          <w:sz w:val="24"/>
          <w:szCs w:val="26"/>
        </w:rPr>
      </w:pPr>
      <w:r w:rsidRPr="00371168">
        <w:rPr>
          <w:rFonts w:ascii="Arial" w:hAnsi="Arial" w:cs="Arial"/>
          <w:b/>
          <w:spacing w:val="-3"/>
        </w:rPr>
        <w:t xml:space="preserve">Segundo: </w:t>
      </w:r>
      <w:r w:rsidRPr="00371168">
        <w:rPr>
          <w:rFonts w:ascii="Arial" w:hAnsi="Arial" w:cs="Arial"/>
          <w:spacing w:val="-3"/>
          <w:sz w:val="24"/>
          <w:szCs w:val="26"/>
        </w:rPr>
        <w:t xml:space="preserve">En consecuencia, </w:t>
      </w:r>
      <w:r w:rsidRPr="00371168">
        <w:rPr>
          <w:rFonts w:ascii="Arial" w:hAnsi="Arial" w:cs="Arial"/>
          <w:sz w:val="24"/>
          <w:szCs w:val="26"/>
        </w:rPr>
        <w:t xml:space="preserve">se deja sin efecto </w:t>
      </w:r>
      <w:r w:rsidR="009B4378" w:rsidRPr="00371168">
        <w:rPr>
          <w:rFonts w:ascii="Arial" w:hAnsi="Arial" w:cs="Arial"/>
          <w:sz w:val="24"/>
          <w:szCs w:val="26"/>
        </w:rPr>
        <w:t>el</w:t>
      </w:r>
      <w:r w:rsidRPr="00371168">
        <w:rPr>
          <w:rFonts w:ascii="Arial" w:hAnsi="Arial" w:cs="Arial"/>
          <w:sz w:val="24"/>
          <w:szCs w:val="26"/>
        </w:rPr>
        <w:t xml:space="preserve"> proveído del pasado </w:t>
      </w:r>
      <w:r w:rsidR="009B4378" w:rsidRPr="00371168">
        <w:rPr>
          <w:rFonts w:ascii="Arial" w:hAnsi="Arial" w:cs="Arial"/>
          <w:sz w:val="24"/>
          <w:szCs w:val="26"/>
        </w:rPr>
        <w:t>13 de agosto, y los que se derivaron de él,</w:t>
      </w:r>
      <w:r w:rsidRPr="00371168">
        <w:rPr>
          <w:rFonts w:ascii="Arial" w:hAnsi="Arial" w:cs="Arial"/>
          <w:sz w:val="24"/>
          <w:szCs w:val="26"/>
        </w:rPr>
        <w:t xml:space="preserve"> con el fin de que la Juez</w:t>
      </w:r>
      <w:r w:rsidR="009B4378" w:rsidRPr="00371168">
        <w:rPr>
          <w:rFonts w:ascii="Arial" w:hAnsi="Arial" w:cs="Arial"/>
          <w:sz w:val="24"/>
          <w:szCs w:val="26"/>
        </w:rPr>
        <w:t>a</w:t>
      </w:r>
      <w:r w:rsidRPr="00371168">
        <w:rPr>
          <w:rFonts w:ascii="Arial" w:hAnsi="Arial" w:cs="Arial"/>
          <w:sz w:val="24"/>
          <w:szCs w:val="26"/>
        </w:rPr>
        <w:t xml:space="preserve"> </w:t>
      </w:r>
      <w:r w:rsidR="009B4378" w:rsidRPr="00371168">
        <w:rPr>
          <w:rFonts w:ascii="Arial" w:hAnsi="Arial" w:cs="Arial"/>
          <w:sz w:val="24"/>
          <w:szCs w:val="26"/>
        </w:rPr>
        <w:t>Primer</w:t>
      </w:r>
      <w:r w:rsidRPr="00371168">
        <w:rPr>
          <w:rFonts w:ascii="Arial" w:hAnsi="Arial" w:cs="Arial"/>
          <w:sz w:val="24"/>
          <w:szCs w:val="26"/>
        </w:rPr>
        <w:t>a Civil del Circuito, dentro de las cuarenta y ocho (48) horas siguientes a la notificación de esta providencia, resuelva el recurso elevado por el actor, a la luz de las consideraciones aquí consignadas.</w:t>
      </w:r>
    </w:p>
    <w:p w:rsidR="00D66731" w:rsidRPr="00371168" w:rsidRDefault="00D66731" w:rsidP="00371168">
      <w:pPr>
        <w:pStyle w:val="Sinespaciado1"/>
        <w:spacing w:line="288" w:lineRule="auto"/>
        <w:ind w:firstLine="2835"/>
        <w:jc w:val="both"/>
        <w:rPr>
          <w:rFonts w:ascii="Arial" w:hAnsi="Arial" w:cs="Arial"/>
          <w:spacing w:val="-3"/>
          <w:sz w:val="14"/>
          <w:szCs w:val="16"/>
        </w:rPr>
      </w:pPr>
    </w:p>
    <w:p w:rsidR="00417F08" w:rsidRPr="00371168" w:rsidRDefault="00D66731" w:rsidP="00371168">
      <w:pPr>
        <w:pStyle w:val="Sinespaciado1"/>
        <w:spacing w:line="288" w:lineRule="auto"/>
        <w:ind w:firstLine="2835"/>
        <w:jc w:val="both"/>
        <w:rPr>
          <w:rFonts w:ascii="Arial" w:hAnsi="Arial" w:cs="Arial"/>
          <w:sz w:val="14"/>
          <w:szCs w:val="28"/>
        </w:rPr>
      </w:pPr>
      <w:r w:rsidRPr="00371168">
        <w:rPr>
          <w:rFonts w:ascii="Arial" w:hAnsi="Arial" w:cs="Arial"/>
          <w:b/>
          <w:spacing w:val="-3"/>
          <w:szCs w:val="28"/>
        </w:rPr>
        <w:t xml:space="preserve">Tercero: </w:t>
      </w:r>
      <w:r w:rsidRPr="00371168">
        <w:rPr>
          <w:rFonts w:ascii="Arial" w:hAnsi="Arial" w:cs="Arial"/>
          <w:sz w:val="20"/>
        </w:rPr>
        <w:t xml:space="preserve">DESVINCULAR </w:t>
      </w:r>
      <w:r w:rsidR="00417F08" w:rsidRPr="00371168">
        <w:rPr>
          <w:rFonts w:ascii="Arial" w:hAnsi="Arial" w:cs="Arial"/>
          <w:sz w:val="24"/>
          <w:szCs w:val="26"/>
        </w:rPr>
        <w:t>del asunto a</w:t>
      </w:r>
      <w:r w:rsidR="00417F08" w:rsidRPr="00371168">
        <w:rPr>
          <w:rFonts w:ascii="Arial" w:hAnsi="Arial" w:cs="Arial"/>
          <w:sz w:val="24"/>
          <w:szCs w:val="26"/>
          <w:lang w:val="es-ES" w:eastAsia="es-ES"/>
        </w:rPr>
        <w:t xml:space="preserve"> la</w:t>
      </w:r>
      <w:r w:rsidR="00417F08" w:rsidRPr="00371168">
        <w:rPr>
          <w:rFonts w:ascii="Arial" w:hAnsi="Arial" w:cs="Arial"/>
          <w:sz w:val="24"/>
          <w:szCs w:val="28"/>
          <w:lang w:val="es-ES" w:eastAsia="es-ES"/>
        </w:rPr>
        <w:t xml:space="preserve"> </w:t>
      </w:r>
      <w:r w:rsidR="0029327A" w:rsidRPr="00371168">
        <w:rPr>
          <w:rFonts w:ascii="Arial" w:hAnsi="Arial" w:cs="Arial"/>
          <w:sz w:val="20"/>
          <w:szCs w:val="28"/>
          <w:lang w:val="es-ES" w:eastAsia="es-ES"/>
        </w:rPr>
        <w:t>ALCALDÍA</w:t>
      </w:r>
      <w:r w:rsidR="0029327A" w:rsidRPr="00371168">
        <w:rPr>
          <w:rFonts w:ascii="Arial" w:hAnsi="Arial" w:cs="Arial"/>
          <w:sz w:val="20"/>
          <w:szCs w:val="26"/>
          <w:lang w:val="es-ES" w:eastAsia="es-ES"/>
        </w:rPr>
        <w:t xml:space="preserve"> DE PEREIRA</w:t>
      </w:r>
      <w:r w:rsidR="0029327A" w:rsidRPr="00371168">
        <w:rPr>
          <w:rFonts w:ascii="Arial" w:hAnsi="Arial" w:cs="Arial"/>
          <w:sz w:val="24"/>
          <w:szCs w:val="26"/>
          <w:lang w:val="es-ES" w:eastAsia="es-ES"/>
        </w:rPr>
        <w:t xml:space="preserve"> </w:t>
      </w:r>
      <w:r w:rsidR="00395B88" w:rsidRPr="00371168">
        <w:rPr>
          <w:rFonts w:ascii="Arial" w:hAnsi="Arial" w:cs="Arial"/>
          <w:sz w:val="24"/>
          <w:szCs w:val="26"/>
          <w:lang w:val="es-ES" w:eastAsia="es-ES"/>
        </w:rPr>
        <w:t xml:space="preserve">y </w:t>
      </w:r>
      <w:r w:rsidR="0029327A" w:rsidRPr="00371168">
        <w:rPr>
          <w:rFonts w:ascii="Arial" w:hAnsi="Arial" w:cs="Arial"/>
          <w:sz w:val="24"/>
          <w:szCs w:val="26"/>
          <w:lang w:val="es-ES" w:eastAsia="es-ES"/>
        </w:rPr>
        <w:t>a la</w:t>
      </w:r>
      <w:r w:rsidR="0029327A" w:rsidRPr="00371168">
        <w:rPr>
          <w:rFonts w:ascii="Arial" w:hAnsi="Arial" w:cs="Arial"/>
          <w:sz w:val="20"/>
          <w:szCs w:val="28"/>
          <w:lang w:val="es-ES" w:eastAsia="es-ES"/>
        </w:rPr>
        <w:t xml:space="preserve"> PROCURADURÍA GENERAL DE LA NACIÓN</w:t>
      </w:r>
      <w:r w:rsidR="0029327A" w:rsidRPr="00371168">
        <w:rPr>
          <w:rFonts w:ascii="Arial" w:hAnsi="Arial" w:cs="Arial"/>
          <w:sz w:val="24"/>
          <w:szCs w:val="26"/>
          <w:lang w:val="es-ES" w:eastAsia="es-ES"/>
        </w:rPr>
        <w:t xml:space="preserve"> </w:t>
      </w:r>
      <w:r w:rsidR="0029327A" w:rsidRPr="00371168">
        <w:rPr>
          <w:rFonts w:ascii="Arial" w:hAnsi="Arial" w:cs="Arial"/>
          <w:sz w:val="20"/>
          <w:szCs w:val="26"/>
          <w:lang w:val="es-ES" w:eastAsia="es-ES"/>
        </w:rPr>
        <w:t>REGIONAL RISARALDA</w:t>
      </w:r>
      <w:r w:rsidR="00417F08" w:rsidRPr="00371168">
        <w:rPr>
          <w:rFonts w:ascii="Arial" w:hAnsi="Arial" w:cs="Arial"/>
          <w:sz w:val="20"/>
          <w:szCs w:val="28"/>
          <w:lang w:val="es-ES" w:eastAsia="es-ES"/>
        </w:rPr>
        <w:t>.</w:t>
      </w:r>
    </w:p>
    <w:p w:rsidR="00417F08" w:rsidRPr="00371168" w:rsidRDefault="00417F08" w:rsidP="00371168">
      <w:pPr>
        <w:tabs>
          <w:tab w:val="left" w:pos="-720"/>
        </w:tabs>
        <w:suppressAutoHyphens/>
        <w:spacing w:line="288" w:lineRule="auto"/>
        <w:ind w:firstLine="2835"/>
        <w:jc w:val="both"/>
        <w:rPr>
          <w:rFonts w:ascii="Arial" w:hAnsi="Arial" w:cs="Arial"/>
          <w:spacing w:val="3"/>
          <w:sz w:val="14"/>
          <w:szCs w:val="28"/>
        </w:rPr>
      </w:pPr>
    </w:p>
    <w:p w:rsidR="00395B88" w:rsidRPr="00371168" w:rsidRDefault="009B4378" w:rsidP="00371168">
      <w:pPr>
        <w:pStyle w:val="Sinespaciado1"/>
        <w:spacing w:line="288" w:lineRule="auto"/>
        <w:ind w:firstLine="2835"/>
        <w:jc w:val="both"/>
        <w:rPr>
          <w:rFonts w:ascii="Arial" w:hAnsi="Arial" w:cs="Arial"/>
          <w:spacing w:val="-3"/>
          <w:sz w:val="24"/>
          <w:szCs w:val="26"/>
        </w:rPr>
      </w:pPr>
      <w:r w:rsidRPr="00371168">
        <w:rPr>
          <w:rFonts w:ascii="Arial" w:hAnsi="Arial" w:cs="Arial"/>
          <w:b/>
          <w:spacing w:val="-3"/>
          <w:szCs w:val="28"/>
        </w:rPr>
        <w:t>Cuart</w:t>
      </w:r>
      <w:r w:rsidR="00417F08" w:rsidRPr="00371168">
        <w:rPr>
          <w:rFonts w:ascii="Arial" w:hAnsi="Arial" w:cs="Arial"/>
          <w:b/>
          <w:spacing w:val="-3"/>
          <w:szCs w:val="28"/>
        </w:rPr>
        <w:t xml:space="preserve">o: </w:t>
      </w:r>
      <w:r w:rsidR="00395B88" w:rsidRPr="00371168">
        <w:rPr>
          <w:rFonts w:ascii="Arial" w:hAnsi="Arial" w:cs="Arial"/>
          <w:sz w:val="24"/>
          <w:szCs w:val="26"/>
        </w:rPr>
        <w:t>Envíese al correo electrónico del accionante copia de todo lo actuado en este amparo constitucional, de conformidad con lo establecido en el artículo 4 del Acuerdo 1772 de 2003, Acuerdo PSAA14-10280, expedidos por el Consejo Superior de la Judicatura y artículo 114 numeral 4 del CGP, previo el pago de las expensas necesarias.</w:t>
      </w:r>
    </w:p>
    <w:p w:rsidR="00395B88" w:rsidRPr="00371168" w:rsidRDefault="00395B88" w:rsidP="00371168">
      <w:pPr>
        <w:pStyle w:val="Sinespaciado1"/>
        <w:spacing w:line="288" w:lineRule="auto"/>
        <w:jc w:val="both"/>
        <w:rPr>
          <w:rFonts w:ascii="Arial" w:hAnsi="Arial" w:cs="Arial"/>
          <w:spacing w:val="-3"/>
          <w:sz w:val="14"/>
          <w:szCs w:val="16"/>
        </w:rPr>
      </w:pPr>
    </w:p>
    <w:p w:rsidR="00395B88" w:rsidRPr="00371168" w:rsidRDefault="009B4378" w:rsidP="00371168">
      <w:pPr>
        <w:pStyle w:val="Sinespaciado1"/>
        <w:spacing w:line="288" w:lineRule="auto"/>
        <w:ind w:firstLine="2835"/>
        <w:jc w:val="both"/>
        <w:rPr>
          <w:rFonts w:ascii="Arial" w:hAnsi="Arial" w:cs="Arial"/>
          <w:sz w:val="14"/>
          <w:szCs w:val="28"/>
        </w:rPr>
      </w:pPr>
      <w:r w:rsidRPr="00371168">
        <w:rPr>
          <w:rFonts w:ascii="Arial" w:hAnsi="Arial" w:cs="Arial"/>
          <w:b/>
          <w:spacing w:val="-3"/>
        </w:rPr>
        <w:t>Quin</w:t>
      </w:r>
      <w:r w:rsidR="00395B88" w:rsidRPr="00371168">
        <w:rPr>
          <w:rFonts w:ascii="Arial" w:hAnsi="Arial" w:cs="Arial"/>
          <w:b/>
          <w:spacing w:val="-3"/>
        </w:rPr>
        <w:t>to</w:t>
      </w:r>
      <w:r w:rsidR="00395B88" w:rsidRPr="00371168">
        <w:rPr>
          <w:rFonts w:ascii="Arial" w:hAnsi="Arial" w:cs="Arial"/>
          <w:b/>
          <w:spacing w:val="-3"/>
          <w:szCs w:val="28"/>
        </w:rPr>
        <w:t xml:space="preserve">: </w:t>
      </w:r>
      <w:r w:rsidR="00395B88" w:rsidRPr="00371168">
        <w:rPr>
          <w:rFonts w:ascii="Arial" w:hAnsi="Arial" w:cs="Arial"/>
          <w:spacing w:val="-3"/>
          <w:sz w:val="24"/>
          <w:szCs w:val="26"/>
        </w:rPr>
        <w:t>Notifíquese esta decisión a las partes por el medio más expedito posible (art. 5º Decreto 306 de 1992).</w:t>
      </w:r>
    </w:p>
    <w:p w:rsidR="00395B88" w:rsidRPr="00371168" w:rsidRDefault="00395B88" w:rsidP="00371168">
      <w:pPr>
        <w:tabs>
          <w:tab w:val="left" w:pos="-720"/>
        </w:tabs>
        <w:suppressAutoHyphens/>
        <w:spacing w:line="288" w:lineRule="auto"/>
        <w:ind w:firstLine="2835"/>
        <w:jc w:val="both"/>
        <w:rPr>
          <w:rFonts w:ascii="Arial" w:hAnsi="Arial" w:cs="Arial"/>
          <w:spacing w:val="3"/>
          <w:sz w:val="14"/>
          <w:szCs w:val="28"/>
        </w:rPr>
      </w:pPr>
    </w:p>
    <w:p w:rsidR="00395B88" w:rsidRPr="00371168" w:rsidRDefault="009B4378" w:rsidP="00371168">
      <w:pPr>
        <w:tabs>
          <w:tab w:val="left" w:pos="-720"/>
        </w:tabs>
        <w:suppressAutoHyphens/>
        <w:spacing w:line="288" w:lineRule="auto"/>
        <w:ind w:firstLine="2835"/>
        <w:jc w:val="both"/>
        <w:rPr>
          <w:rFonts w:ascii="Arial" w:hAnsi="Arial" w:cs="Arial"/>
          <w:spacing w:val="-3"/>
          <w:sz w:val="24"/>
          <w:szCs w:val="26"/>
        </w:rPr>
      </w:pPr>
      <w:r w:rsidRPr="00371168">
        <w:rPr>
          <w:rFonts w:ascii="Arial" w:hAnsi="Arial" w:cs="Arial"/>
          <w:b/>
          <w:spacing w:val="-3"/>
          <w:sz w:val="22"/>
        </w:rPr>
        <w:t>Sex</w:t>
      </w:r>
      <w:r w:rsidR="00395B88" w:rsidRPr="00371168">
        <w:rPr>
          <w:rFonts w:ascii="Arial" w:hAnsi="Arial" w:cs="Arial"/>
          <w:b/>
          <w:spacing w:val="-3"/>
          <w:sz w:val="22"/>
        </w:rPr>
        <w:t>to</w:t>
      </w:r>
      <w:r w:rsidR="00395B88" w:rsidRPr="00371168">
        <w:rPr>
          <w:rFonts w:ascii="Arial" w:hAnsi="Arial" w:cs="Arial"/>
          <w:b/>
          <w:spacing w:val="-3"/>
          <w:sz w:val="22"/>
          <w:szCs w:val="28"/>
        </w:rPr>
        <w:t xml:space="preserve">: </w:t>
      </w:r>
      <w:r w:rsidR="00395B88" w:rsidRPr="00371168">
        <w:rPr>
          <w:rFonts w:ascii="Arial" w:hAnsi="Arial" w:cs="Arial"/>
          <w:spacing w:val="-3"/>
          <w:sz w:val="24"/>
          <w:szCs w:val="26"/>
        </w:rPr>
        <w:t>Si no fuere impugnada esta decisión, remítase el expediente a la Corte Constitucional para su eventual revisión.</w:t>
      </w:r>
    </w:p>
    <w:p w:rsidR="00395B88" w:rsidRPr="00371168" w:rsidRDefault="00395B88" w:rsidP="00371168">
      <w:pPr>
        <w:tabs>
          <w:tab w:val="left" w:pos="-720"/>
        </w:tabs>
        <w:suppressAutoHyphens/>
        <w:spacing w:line="288" w:lineRule="auto"/>
        <w:ind w:firstLine="2835"/>
        <w:jc w:val="both"/>
        <w:rPr>
          <w:rFonts w:ascii="Arial" w:hAnsi="Arial" w:cs="Arial"/>
          <w:spacing w:val="-3"/>
          <w:sz w:val="14"/>
          <w:szCs w:val="16"/>
        </w:rPr>
      </w:pPr>
    </w:p>
    <w:p w:rsidR="00153AE0" w:rsidRPr="00371168" w:rsidRDefault="009B4378" w:rsidP="00371168">
      <w:pPr>
        <w:pStyle w:val="Sinespaciado1"/>
        <w:spacing w:line="288" w:lineRule="auto"/>
        <w:ind w:firstLine="2835"/>
        <w:jc w:val="both"/>
        <w:rPr>
          <w:rFonts w:ascii="Arial" w:hAnsi="Arial" w:cs="Arial"/>
          <w:spacing w:val="-3"/>
          <w:sz w:val="14"/>
          <w:szCs w:val="26"/>
        </w:rPr>
      </w:pPr>
      <w:r w:rsidRPr="00371168">
        <w:rPr>
          <w:rFonts w:ascii="Arial" w:hAnsi="Arial" w:cs="Arial"/>
          <w:b/>
          <w:spacing w:val="-3"/>
        </w:rPr>
        <w:t>Sép</w:t>
      </w:r>
      <w:r w:rsidR="00395B88" w:rsidRPr="00371168">
        <w:rPr>
          <w:rFonts w:ascii="Arial" w:hAnsi="Arial" w:cs="Arial"/>
          <w:b/>
          <w:spacing w:val="-3"/>
        </w:rPr>
        <w:t>t</w:t>
      </w:r>
      <w:r w:rsidRPr="00371168">
        <w:rPr>
          <w:rFonts w:ascii="Arial" w:hAnsi="Arial" w:cs="Arial"/>
          <w:b/>
          <w:spacing w:val="-3"/>
        </w:rPr>
        <w:t>im</w:t>
      </w:r>
      <w:r w:rsidR="00395B88" w:rsidRPr="00371168">
        <w:rPr>
          <w:rFonts w:ascii="Arial" w:hAnsi="Arial" w:cs="Arial"/>
          <w:b/>
          <w:spacing w:val="-3"/>
        </w:rPr>
        <w:t>o</w:t>
      </w:r>
      <w:r w:rsidR="00395B88" w:rsidRPr="00371168">
        <w:rPr>
          <w:rFonts w:ascii="Arial" w:hAnsi="Arial" w:cs="Arial"/>
          <w:b/>
          <w:spacing w:val="-3"/>
          <w:szCs w:val="28"/>
        </w:rPr>
        <w:t xml:space="preserve">: </w:t>
      </w:r>
      <w:r w:rsidR="00395B88" w:rsidRPr="00371168">
        <w:rPr>
          <w:rFonts w:ascii="Arial" w:hAnsi="Arial" w:cs="Arial"/>
          <w:spacing w:val="-3"/>
          <w:sz w:val="24"/>
          <w:szCs w:val="26"/>
        </w:rPr>
        <w:t>Archivar el expediente, previa anotación en los libros radicadores, una vez agotado el trámite ante la Corte Constitucional.</w:t>
      </w:r>
    </w:p>
    <w:p w:rsidR="00153AE0" w:rsidRPr="00371168" w:rsidRDefault="00153AE0" w:rsidP="00371168">
      <w:pPr>
        <w:pStyle w:val="Sinespaciado1"/>
        <w:spacing w:line="288" w:lineRule="auto"/>
        <w:ind w:firstLine="2835"/>
        <w:jc w:val="both"/>
        <w:rPr>
          <w:rFonts w:ascii="Arial" w:hAnsi="Arial" w:cs="Arial"/>
          <w:spacing w:val="-3"/>
          <w:sz w:val="14"/>
          <w:szCs w:val="26"/>
        </w:rPr>
      </w:pPr>
    </w:p>
    <w:p w:rsidR="00153AE0" w:rsidRPr="00371168" w:rsidRDefault="00153AE0" w:rsidP="00371168">
      <w:pPr>
        <w:pStyle w:val="Sinespaciado1"/>
        <w:spacing w:line="288" w:lineRule="auto"/>
        <w:ind w:firstLine="2835"/>
        <w:jc w:val="both"/>
        <w:rPr>
          <w:rFonts w:ascii="Arial" w:hAnsi="Arial" w:cs="Arial"/>
          <w:spacing w:val="-3"/>
          <w:sz w:val="24"/>
          <w:szCs w:val="26"/>
        </w:rPr>
      </w:pPr>
      <w:r w:rsidRPr="00371168">
        <w:rPr>
          <w:rFonts w:ascii="Arial" w:hAnsi="Arial" w:cs="Arial"/>
          <w:spacing w:val="-3"/>
          <w:sz w:val="24"/>
          <w:szCs w:val="26"/>
        </w:rPr>
        <w:t>Notifíquese y cúmplase</w:t>
      </w:r>
    </w:p>
    <w:p w:rsidR="00153AE0" w:rsidRPr="00371168" w:rsidRDefault="00153AE0" w:rsidP="00371168">
      <w:pPr>
        <w:pStyle w:val="Sinespaciado1"/>
        <w:spacing w:line="288" w:lineRule="auto"/>
        <w:ind w:firstLine="2835"/>
        <w:jc w:val="both"/>
        <w:rPr>
          <w:rFonts w:ascii="Arial" w:hAnsi="Arial" w:cs="Arial"/>
          <w:spacing w:val="-3"/>
          <w:sz w:val="14"/>
          <w:szCs w:val="26"/>
        </w:rPr>
      </w:pPr>
    </w:p>
    <w:p w:rsidR="00153AE0" w:rsidRPr="00371168" w:rsidRDefault="00153AE0" w:rsidP="00371168">
      <w:pPr>
        <w:pStyle w:val="Sinespaciado1"/>
        <w:spacing w:line="288" w:lineRule="auto"/>
        <w:ind w:firstLine="2835"/>
        <w:jc w:val="both"/>
        <w:rPr>
          <w:rFonts w:ascii="Arial" w:hAnsi="Arial" w:cs="Arial"/>
          <w:spacing w:val="-3"/>
          <w:sz w:val="14"/>
          <w:szCs w:val="26"/>
        </w:rPr>
      </w:pPr>
    </w:p>
    <w:p w:rsidR="001A040E" w:rsidRPr="00371168" w:rsidRDefault="00153AE0" w:rsidP="00371168">
      <w:pPr>
        <w:pStyle w:val="Sinespaciado1"/>
        <w:spacing w:line="288" w:lineRule="auto"/>
        <w:ind w:firstLine="2835"/>
        <w:jc w:val="both"/>
        <w:rPr>
          <w:rFonts w:ascii="Arial" w:hAnsi="Arial" w:cs="Arial"/>
          <w:b/>
          <w:spacing w:val="-3"/>
          <w:sz w:val="20"/>
        </w:rPr>
      </w:pPr>
      <w:r w:rsidRPr="00371168">
        <w:rPr>
          <w:rFonts w:ascii="Arial" w:hAnsi="Arial" w:cs="Arial"/>
          <w:spacing w:val="-3"/>
          <w:sz w:val="24"/>
          <w:szCs w:val="26"/>
        </w:rPr>
        <w:t>Los Magistrados,</w:t>
      </w:r>
    </w:p>
    <w:p w:rsidR="00B9101D" w:rsidRPr="00B9101D" w:rsidRDefault="00B9101D" w:rsidP="00371168">
      <w:pPr>
        <w:pStyle w:val="Sinespaciado1"/>
        <w:spacing w:line="288" w:lineRule="auto"/>
        <w:ind w:firstLine="2835"/>
        <w:jc w:val="both"/>
        <w:rPr>
          <w:rFonts w:ascii="Arial" w:hAnsi="Arial" w:cs="Arial"/>
          <w:b/>
          <w:spacing w:val="-3"/>
        </w:rPr>
      </w:pPr>
    </w:p>
    <w:p w:rsidR="00B9101D" w:rsidRPr="00B9101D" w:rsidRDefault="00B9101D" w:rsidP="00371168">
      <w:pPr>
        <w:pStyle w:val="Sinespaciado1"/>
        <w:spacing w:line="288" w:lineRule="auto"/>
        <w:ind w:firstLine="2835"/>
        <w:jc w:val="both"/>
        <w:rPr>
          <w:rFonts w:ascii="Arial" w:hAnsi="Arial" w:cs="Arial"/>
          <w:b/>
          <w:spacing w:val="-3"/>
        </w:rPr>
      </w:pPr>
    </w:p>
    <w:p w:rsidR="00B9101D" w:rsidRPr="00B9101D" w:rsidRDefault="00B9101D" w:rsidP="00371168">
      <w:pPr>
        <w:pStyle w:val="Sinespaciado1"/>
        <w:spacing w:line="288" w:lineRule="auto"/>
        <w:ind w:firstLine="2835"/>
        <w:jc w:val="both"/>
        <w:rPr>
          <w:rFonts w:ascii="Arial" w:hAnsi="Arial" w:cs="Arial"/>
          <w:b/>
          <w:spacing w:val="-3"/>
        </w:rPr>
      </w:pPr>
    </w:p>
    <w:p w:rsidR="00B9101D" w:rsidRPr="00B9101D" w:rsidRDefault="00B9101D" w:rsidP="00371168">
      <w:pPr>
        <w:pStyle w:val="Sinespaciado1"/>
        <w:spacing w:line="288" w:lineRule="auto"/>
        <w:ind w:firstLine="2835"/>
        <w:jc w:val="both"/>
        <w:rPr>
          <w:rFonts w:ascii="Arial" w:hAnsi="Arial" w:cs="Arial"/>
          <w:b/>
          <w:spacing w:val="-3"/>
        </w:rPr>
      </w:pPr>
    </w:p>
    <w:p w:rsidR="00B9101D" w:rsidRPr="00B9101D" w:rsidRDefault="001A040E" w:rsidP="00371168">
      <w:pPr>
        <w:pStyle w:val="Sinespaciado1"/>
        <w:spacing w:line="288" w:lineRule="auto"/>
        <w:ind w:firstLine="2835"/>
        <w:jc w:val="both"/>
        <w:rPr>
          <w:rFonts w:ascii="Arial" w:hAnsi="Arial" w:cs="Arial"/>
          <w:b/>
          <w:spacing w:val="-3"/>
        </w:rPr>
      </w:pPr>
      <w:r w:rsidRPr="00B9101D">
        <w:rPr>
          <w:rFonts w:ascii="Arial" w:hAnsi="Arial" w:cs="Arial"/>
          <w:b/>
          <w:spacing w:val="-3"/>
        </w:rPr>
        <w:t>EDDER JIMMY SÁNCHEZ CALAMBÁS</w:t>
      </w:r>
    </w:p>
    <w:p w:rsidR="00B9101D" w:rsidRPr="00B9101D" w:rsidRDefault="00B9101D" w:rsidP="00371168">
      <w:pPr>
        <w:pStyle w:val="Sinespaciado1"/>
        <w:spacing w:line="288" w:lineRule="auto"/>
        <w:ind w:firstLine="2835"/>
        <w:jc w:val="both"/>
        <w:rPr>
          <w:rFonts w:ascii="Arial" w:hAnsi="Arial" w:cs="Arial"/>
          <w:b/>
          <w:spacing w:val="-3"/>
        </w:rPr>
      </w:pPr>
    </w:p>
    <w:p w:rsidR="00B9101D" w:rsidRPr="00B9101D" w:rsidRDefault="00B9101D" w:rsidP="00371168">
      <w:pPr>
        <w:pStyle w:val="Sinespaciado1"/>
        <w:spacing w:line="288" w:lineRule="auto"/>
        <w:ind w:firstLine="2835"/>
        <w:jc w:val="both"/>
        <w:rPr>
          <w:rFonts w:ascii="Arial" w:hAnsi="Arial" w:cs="Arial"/>
          <w:b/>
          <w:spacing w:val="-3"/>
        </w:rPr>
      </w:pPr>
    </w:p>
    <w:p w:rsidR="00B9101D" w:rsidRPr="00B9101D" w:rsidRDefault="00B9101D" w:rsidP="00371168">
      <w:pPr>
        <w:pStyle w:val="Sinespaciado1"/>
        <w:spacing w:line="288" w:lineRule="auto"/>
        <w:ind w:firstLine="2835"/>
        <w:jc w:val="both"/>
        <w:rPr>
          <w:rFonts w:ascii="Arial" w:hAnsi="Arial" w:cs="Arial"/>
          <w:b/>
          <w:spacing w:val="-3"/>
        </w:rPr>
      </w:pPr>
    </w:p>
    <w:p w:rsidR="00B9101D" w:rsidRPr="00B9101D" w:rsidRDefault="00B9101D" w:rsidP="00371168">
      <w:pPr>
        <w:pStyle w:val="Sinespaciado1"/>
        <w:spacing w:line="288" w:lineRule="auto"/>
        <w:ind w:firstLine="2835"/>
        <w:jc w:val="both"/>
        <w:rPr>
          <w:rFonts w:ascii="Arial" w:hAnsi="Arial" w:cs="Arial"/>
          <w:b/>
          <w:spacing w:val="-3"/>
        </w:rPr>
      </w:pPr>
    </w:p>
    <w:p w:rsidR="009B4378" w:rsidRPr="00417F08" w:rsidRDefault="00B9101D" w:rsidP="00371168">
      <w:pPr>
        <w:pStyle w:val="Sinespaciado1"/>
        <w:spacing w:line="288" w:lineRule="auto"/>
        <w:jc w:val="both"/>
        <w:rPr>
          <w:rFonts w:ascii="Arial" w:hAnsi="Arial" w:cs="Arial"/>
          <w:b/>
        </w:rPr>
      </w:pPr>
      <w:r w:rsidRPr="00B9101D">
        <w:rPr>
          <w:rFonts w:ascii="Arial" w:hAnsi="Arial" w:cs="Arial"/>
          <w:b/>
          <w:spacing w:val="-3"/>
        </w:rPr>
        <w:t>JAIME ALBERTO SARAZA NARANJO</w:t>
      </w:r>
      <w:r w:rsidR="009B4378">
        <w:rPr>
          <w:rFonts w:ascii="Arial" w:hAnsi="Arial" w:cs="Arial"/>
          <w:b/>
          <w:spacing w:val="-3"/>
        </w:rPr>
        <w:t xml:space="preserve">                                 </w:t>
      </w:r>
      <w:r w:rsidR="00A55E2A" w:rsidRPr="007C5D65">
        <w:rPr>
          <w:rFonts w:ascii="Arial" w:hAnsi="Arial" w:cs="Arial"/>
          <w:b/>
        </w:rPr>
        <w:t>CLAUDIA MARÍA ARCILA RÍOS</w:t>
      </w:r>
    </w:p>
    <w:sectPr w:rsidR="009B4378" w:rsidRPr="00417F08" w:rsidSect="00371168">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92" w:rsidRDefault="008F4392" w:rsidP="00354126">
      <w:r>
        <w:separator/>
      </w:r>
    </w:p>
  </w:endnote>
  <w:endnote w:type="continuationSeparator" w:id="0">
    <w:p w:rsidR="008F4392" w:rsidRDefault="008F439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371168" w:rsidRDefault="004F300F">
    <w:pPr>
      <w:pStyle w:val="Piedepgina"/>
      <w:jc w:val="right"/>
      <w:rPr>
        <w:rFonts w:ascii="Arial" w:hAnsi="Arial" w:cs="Arial"/>
        <w:sz w:val="18"/>
        <w:szCs w:val="22"/>
      </w:rPr>
    </w:pPr>
    <w:r w:rsidRPr="00371168">
      <w:rPr>
        <w:rFonts w:ascii="Arial" w:hAnsi="Arial" w:cs="Arial"/>
        <w:sz w:val="18"/>
        <w:szCs w:val="22"/>
      </w:rPr>
      <w:fldChar w:fldCharType="begin"/>
    </w:r>
    <w:r w:rsidR="00CA40F7" w:rsidRPr="00371168">
      <w:rPr>
        <w:rFonts w:ascii="Arial" w:hAnsi="Arial" w:cs="Arial"/>
        <w:sz w:val="18"/>
        <w:szCs w:val="22"/>
      </w:rPr>
      <w:instrText xml:space="preserve"> PAGE   \* MERGEFORMAT </w:instrText>
    </w:r>
    <w:r w:rsidRPr="00371168">
      <w:rPr>
        <w:rFonts w:ascii="Arial" w:hAnsi="Arial" w:cs="Arial"/>
        <w:sz w:val="18"/>
        <w:szCs w:val="22"/>
      </w:rPr>
      <w:fldChar w:fldCharType="separate"/>
    </w:r>
    <w:r w:rsidR="00044E76">
      <w:rPr>
        <w:rFonts w:ascii="Arial" w:hAnsi="Arial" w:cs="Arial"/>
        <w:noProof/>
        <w:sz w:val="18"/>
        <w:szCs w:val="22"/>
      </w:rPr>
      <w:t>6</w:t>
    </w:r>
    <w:r w:rsidRPr="00371168">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92" w:rsidRDefault="008F4392" w:rsidP="00354126">
      <w:r>
        <w:separator/>
      </w:r>
    </w:p>
  </w:footnote>
  <w:footnote w:type="continuationSeparator" w:id="0">
    <w:p w:rsidR="008F4392" w:rsidRDefault="008F4392" w:rsidP="00354126">
      <w:r>
        <w:continuationSeparator/>
      </w:r>
    </w:p>
  </w:footnote>
  <w:footnote w:id="1">
    <w:p w:rsidR="0047357B" w:rsidRPr="00371168" w:rsidRDefault="0047357B" w:rsidP="00371168">
      <w:pPr>
        <w:pStyle w:val="Textonotapie"/>
        <w:jc w:val="both"/>
        <w:rPr>
          <w:rFonts w:ascii="Arial" w:hAnsi="Arial" w:cs="Arial"/>
          <w:sz w:val="18"/>
          <w:szCs w:val="18"/>
          <w:lang w:val="es-CO"/>
        </w:rPr>
      </w:pPr>
      <w:r w:rsidRPr="00371168">
        <w:rPr>
          <w:rStyle w:val="Refdenotaalpie"/>
          <w:rFonts w:ascii="Arial" w:hAnsi="Arial" w:cs="Arial"/>
          <w:sz w:val="18"/>
          <w:szCs w:val="18"/>
        </w:rPr>
        <w:footnoteRef/>
      </w:r>
      <w:r w:rsidR="00371168">
        <w:rPr>
          <w:rFonts w:ascii="Arial" w:hAnsi="Arial" w:cs="Arial"/>
          <w:sz w:val="18"/>
          <w:szCs w:val="18"/>
        </w:rPr>
        <w:t xml:space="preserve"> </w:t>
      </w:r>
      <w:r w:rsidRPr="00371168">
        <w:rPr>
          <w:rFonts w:ascii="Arial" w:hAnsi="Arial" w:cs="Arial"/>
          <w:sz w:val="18"/>
          <w:szCs w:val="18"/>
        </w:rPr>
        <w:t>CORTE SUPREMA DE JUSTICIA SALA DE CASACIÓN CIVIL, sentencia STC7208 de 2016.</w:t>
      </w:r>
    </w:p>
  </w:footnote>
  <w:footnote w:id="2">
    <w:p w:rsidR="001D6FF8" w:rsidRPr="00371168" w:rsidRDefault="001D6FF8" w:rsidP="00371168">
      <w:pPr>
        <w:pStyle w:val="Textonotapie"/>
        <w:jc w:val="both"/>
        <w:rPr>
          <w:rFonts w:ascii="Arial" w:hAnsi="Arial" w:cs="Arial"/>
          <w:sz w:val="18"/>
          <w:szCs w:val="18"/>
          <w:lang w:val="es-CO"/>
        </w:rPr>
      </w:pPr>
      <w:r w:rsidRPr="00371168">
        <w:rPr>
          <w:rStyle w:val="Refdenotaalpie"/>
          <w:rFonts w:ascii="Arial" w:hAnsi="Arial" w:cs="Arial"/>
          <w:sz w:val="18"/>
          <w:szCs w:val="18"/>
        </w:rPr>
        <w:footnoteRef/>
      </w:r>
      <w:r w:rsidR="00371168">
        <w:rPr>
          <w:rFonts w:ascii="Arial" w:hAnsi="Arial" w:cs="Arial"/>
          <w:sz w:val="18"/>
          <w:szCs w:val="18"/>
          <w:lang w:val="es-CO"/>
        </w:rPr>
        <w:t xml:space="preserve"> </w:t>
      </w:r>
      <w:r w:rsidRPr="00371168">
        <w:rPr>
          <w:rFonts w:ascii="Arial" w:hAnsi="Arial" w:cs="Arial"/>
          <w:sz w:val="18"/>
          <w:szCs w:val="18"/>
          <w:lang w:val="es-CO"/>
        </w:rPr>
        <w:t>Sentencia T-012 de 2016, MP. Luis Ernesto Vargas Silva</w:t>
      </w:r>
    </w:p>
  </w:footnote>
  <w:footnote w:id="3">
    <w:p w:rsidR="00155262" w:rsidRPr="00371168" w:rsidRDefault="00155262" w:rsidP="00371168">
      <w:pPr>
        <w:pStyle w:val="Textonotapie"/>
        <w:jc w:val="both"/>
        <w:rPr>
          <w:rFonts w:ascii="Arial" w:hAnsi="Arial" w:cs="Arial"/>
          <w:sz w:val="18"/>
          <w:szCs w:val="18"/>
          <w:lang w:val="es-CO"/>
        </w:rPr>
      </w:pPr>
      <w:r w:rsidRPr="00371168">
        <w:rPr>
          <w:rStyle w:val="Refdenotaalpie"/>
          <w:rFonts w:ascii="Arial" w:hAnsi="Arial" w:cs="Arial"/>
          <w:sz w:val="18"/>
          <w:szCs w:val="18"/>
        </w:rPr>
        <w:footnoteRef/>
      </w:r>
      <w:r w:rsidRPr="00371168">
        <w:rPr>
          <w:rFonts w:ascii="Arial" w:hAnsi="Arial" w:cs="Arial"/>
          <w:sz w:val="18"/>
          <w:szCs w:val="18"/>
        </w:rPr>
        <w:t xml:space="preserve"> CSJ, SCC, Rad. STC10808-2019 Sentencia del 14 de agosto del 2019, M.P. Álvaro Fernando García Restrepo.</w:t>
      </w:r>
    </w:p>
  </w:footnote>
  <w:footnote w:id="4">
    <w:p w:rsidR="00155262" w:rsidRPr="00371168" w:rsidRDefault="00155262" w:rsidP="00371168">
      <w:pPr>
        <w:pStyle w:val="Textonotapie"/>
        <w:jc w:val="both"/>
        <w:rPr>
          <w:rFonts w:ascii="Arial" w:hAnsi="Arial" w:cs="Arial"/>
          <w:sz w:val="18"/>
          <w:szCs w:val="18"/>
          <w:lang w:val="es-CO"/>
        </w:rPr>
      </w:pPr>
      <w:r w:rsidRPr="00371168">
        <w:rPr>
          <w:rStyle w:val="Refdenotaalpie"/>
          <w:rFonts w:ascii="Arial" w:hAnsi="Arial" w:cs="Arial"/>
          <w:sz w:val="18"/>
          <w:szCs w:val="18"/>
        </w:rPr>
        <w:footnoteRef/>
      </w:r>
      <w:r w:rsidRPr="00371168">
        <w:rPr>
          <w:rFonts w:ascii="Arial" w:hAnsi="Arial" w:cs="Arial"/>
          <w:sz w:val="18"/>
          <w:szCs w:val="18"/>
        </w:rPr>
        <w:t xml:space="preserve"> </w:t>
      </w:r>
      <w:r w:rsidR="000162A1" w:rsidRPr="00371168">
        <w:rPr>
          <w:rFonts w:ascii="Arial" w:hAnsi="Arial" w:cs="Arial"/>
          <w:sz w:val="18"/>
          <w:szCs w:val="18"/>
        </w:rPr>
        <w:t>TSP, SCF, rad. 2019-00100-00, Auto del 18</w:t>
      </w:r>
      <w:r w:rsidRPr="00371168">
        <w:rPr>
          <w:rFonts w:ascii="Arial" w:hAnsi="Arial" w:cs="Arial"/>
          <w:sz w:val="18"/>
          <w:szCs w:val="18"/>
        </w:rPr>
        <w:t xml:space="preserve"> de octubre del 2019, M.P. </w:t>
      </w:r>
      <w:r w:rsidR="000162A1" w:rsidRPr="00371168">
        <w:rPr>
          <w:rFonts w:ascii="Arial" w:hAnsi="Arial" w:cs="Arial"/>
          <w:sz w:val="18"/>
          <w:szCs w:val="18"/>
        </w:rPr>
        <w:t>Edder Jimmy Sánchez Calambás</w:t>
      </w:r>
      <w:r w:rsidRPr="00371168">
        <w:rPr>
          <w:rFonts w:ascii="Arial" w:hAnsi="Arial" w:cs="Arial"/>
          <w:sz w:val="18"/>
          <w:szCs w:val="18"/>
        </w:rPr>
        <w:t xml:space="preserve">, entre otros. </w:t>
      </w:r>
    </w:p>
  </w:footnote>
  <w:footnote w:id="5">
    <w:p w:rsidR="00395B88" w:rsidRPr="00873ABC" w:rsidRDefault="00395B88" w:rsidP="00371168">
      <w:pPr>
        <w:pStyle w:val="Textonotapie"/>
        <w:jc w:val="both"/>
        <w:rPr>
          <w:lang w:val="es-CO"/>
        </w:rPr>
      </w:pPr>
      <w:r w:rsidRPr="00371168">
        <w:rPr>
          <w:rStyle w:val="Refdenotaalpie"/>
          <w:rFonts w:ascii="Arial" w:hAnsi="Arial" w:cs="Arial"/>
          <w:sz w:val="18"/>
          <w:szCs w:val="18"/>
        </w:rPr>
        <w:footnoteRef/>
      </w:r>
      <w:r w:rsidRPr="00371168">
        <w:rPr>
          <w:rFonts w:ascii="Arial" w:hAnsi="Arial" w:cs="Arial"/>
          <w:sz w:val="18"/>
          <w:szCs w:val="18"/>
        </w:rPr>
        <w:t xml:space="preserve"> CORTE SUPREMA DE JUSTICIA SALA DE CASACIÓN CIVIL. Auto del 12 de julio de 2018. </w:t>
      </w:r>
      <w:proofErr w:type="spellStart"/>
      <w:r w:rsidRPr="00371168">
        <w:rPr>
          <w:rFonts w:ascii="Arial" w:hAnsi="Arial" w:cs="Arial"/>
          <w:sz w:val="18"/>
          <w:szCs w:val="18"/>
        </w:rPr>
        <w:t>MP</w:t>
      </w:r>
      <w:proofErr w:type="spellEnd"/>
      <w:r w:rsidRPr="00371168">
        <w:rPr>
          <w:rFonts w:ascii="Arial" w:hAnsi="Arial" w:cs="Arial"/>
          <w:sz w:val="18"/>
          <w:szCs w:val="18"/>
        </w:rPr>
        <w:t xml:space="preserve"> Octavio Augusto </w:t>
      </w:r>
      <w:proofErr w:type="spellStart"/>
      <w:r w:rsidRPr="00371168">
        <w:rPr>
          <w:rFonts w:ascii="Arial" w:hAnsi="Arial" w:cs="Arial"/>
          <w:sz w:val="18"/>
          <w:szCs w:val="18"/>
        </w:rPr>
        <w:t>Tejeiro</w:t>
      </w:r>
      <w:proofErr w:type="spellEnd"/>
      <w:r w:rsidRPr="00371168">
        <w:rPr>
          <w:rFonts w:ascii="Arial" w:hAnsi="Arial" w:cs="Arial"/>
          <w:sz w:val="18"/>
          <w:szCs w:val="18"/>
        </w:rPr>
        <w:t xml:space="preserve"> Duque. </w:t>
      </w:r>
      <w:proofErr w:type="spellStart"/>
      <w:r w:rsidRPr="00371168">
        <w:rPr>
          <w:rFonts w:ascii="Arial" w:hAnsi="Arial" w:cs="Arial"/>
          <w:sz w:val="18"/>
          <w:szCs w:val="18"/>
        </w:rPr>
        <w:t>Exp</w:t>
      </w:r>
      <w:proofErr w:type="spellEnd"/>
      <w:r w:rsidRPr="00371168">
        <w:rPr>
          <w:rFonts w:ascii="Arial" w:hAnsi="Arial" w:cs="Arial"/>
          <w:sz w:val="18"/>
          <w:szCs w:val="18"/>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07319B" w:rsidP="00635A41">
    <w:pPr>
      <w:pStyle w:val="Sinespaciado2"/>
      <w:rPr>
        <w:rFonts w:ascii="Arial" w:hAnsi="Arial" w:cs="Arial"/>
        <w:sz w:val="16"/>
        <w:szCs w:val="16"/>
      </w:rPr>
    </w:pPr>
    <w:r>
      <w:rPr>
        <w:rFonts w:ascii="Arial" w:hAnsi="Arial" w:cs="Arial"/>
        <w:sz w:val="16"/>
        <w:szCs w:val="16"/>
      </w:rPr>
      <w:t xml:space="preserve">       </w:t>
    </w:r>
    <w:r w:rsidR="00635A41"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A747F">
      <w:rPr>
        <w:rFonts w:ascii="Arial" w:hAnsi="Arial" w:cs="Arial"/>
        <w:sz w:val="16"/>
        <w:szCs w:val="16"/>
      </w:rPr>
      <w:tab/>
    </w:r>
    <w:r w:rsidR="001A747F">
      <w:rPr>
        <w:rFonts w:ascii="Arial" w:hAnsi="Arial" w:cs="Arial"/>
        <w:sz w:val="16"/>
        <w:szCs w:val="16"/>
      </w:rPr>
      <w:tab/>
    </w:r>
    <w:r w:rsidR="001A747F" w:rsidRPr="00014395">
      <w:rPr>
        <w:rFonts w:ascii="Arial" w:hAnsi="Arial" w:cs="Arial"/>
        <w:sz w:val="16"/>
        <w:szCs w:val="16"/>
      </w:rPr>
      <w:t>ACCIÓN DE TUTELA 1a. Expedie</w:t>
    </w:r>
    <w:r w:rsidR="001A747F">
      <w:rPr>
        <w:rFonts w:ascii="Arial" w:hAnsi="Arial" w:cs="Arial"/>
        <w:sz w:val="16"/>
        <w:szCs w:val="16"/>
      </w:rPr>
      <w:t>nte:</w:t>
    </w:r>
    <w:r w:rsidR="001A747F">
      <w:rPr>
        <w:rFonts w:ascii="Arial" w:hAnsi="Arial" w:cs="Arial"/>
        <w:sz w:val="16"/>
        <w:szCs w:val="16"/>
      </w:rPr>
      <w:tab/>
      <w:t>66001-22-13-000-201</w:t>
    </w:r>
    <w:r w:rsidR="00193D7C">
      <w:rPr>
        <w:rFonts w:ascii="Arial" w:hAnsi="Arial" w:cs="Arial"/>
        <w:sz w:val="16"/>
        <w:szCs w:val="16"/>
      </w:rPr>
      <w:t>9</w:t>
    </w:r>
    <w:r w:rsidR="001A747F">
      <w:rPr>
        <w:rFonts w:ascii="Arial" w:hAnsi="Arial" w:cs="Arial"/>
        <w:sz w:val="16"/>
        <w:szCs w:val="16"/>
      </w:rPr>
      <w:t>-00</w:t>
    </w:r>
    <w:r w:rsidR="00661743">
      <w:rPr>
        <w:rFonts w:ascii="Arial" w:hAnsi="Arial" w:cs="Arial"/>
        <w:sz w:val="16"/>
        <w:szCs w:val="16"/>
      </w:rPr>
      <w:t>6</w:t>
    </w:r>
    <w:r w:rsidR="000D5D43">
      <w:rPr>
        <w:rFonts w:ascii="Arial" w:hAnsi="Arial" w:cs="Arial"/>
        <w:sz w:val="16"/>
        <w:szCs w:val="16"/>
      </w:rPr>
      <w:t>5</w:t>
    </w:r>
    <w:r w:rsidR="00661743">
      <w:rPr>
        <w:rFonts w:ascii="Arial" w:hAnsi="Arial" w:cs="Arial"/>
        <w:sz w:val="16"/>
        <w:szCs w:val="16"/>
      </w:rPr>
      <w:t>9</w:t>
    </w:r>
    <w:r w:rsidR="001A747F"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8F4392"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124E5"/>
    <w:rsid w:val="000162A1"/>
    <w:rsid w:val="00022103"/>
    <w:rsid w:val="00024092"/>
    <w:rsid w:val="00025F11"/>
    <w:rsid w:val="0002663D"/>
    <w:rsid w:val="00044E76"/>
    <w:rsid w:val="00055F72"/>
    <w:rsid w:val="00066000"/>
    <w:rsid w:val="0007319B"/>
    <w:rsid w:val="00084A25"/>
    <w:rsid w:val="00084EDE"/>
    <w:rsid w:val="000938FC"/>
    <w:rsid w:val="00097E1E"/>
    <w:rsid w:val="000C53A5"/>
    <w:rsid w:val="000C7968"/>
    <w:rsid w:val="000D5D43"/>
    <w:rsid w:val="000E0033"/>
    <w:rsid w:val="000F1D18"/>
    <w:rsid w:val="000F1F37"/>
    <w:rsid w:val="000F30D3"/>
    <w:rsid w:val="001058CC"/>
    <w:rsid w:val="00110ADA"/>
    <w:rsid w:val="00126ECE"/>
    <w:rsid w:val="00130F3D"/>
    <w:rsid w:val="0013570B"/>
    <w:rsid w:val="00144950"/>
    <w:rsid w:val="00152D85"/>
    <w:rsid w:val="00153AE0"/>
    <w:rsid w:val="00154799"/>
    <w:rsid w:val="00155262"/>
    <w:rsid w:val="00170DE7"/>
    <w:rsid w:val="0017639D"/>
    <w:rsid w:val="00187677"/>
    <w:rsid w:val="00193D7C"/>
    <w:rsid w:val="00195906"/>
    <w:rsid w:val="001A040E"/>
    <w:rsid w:val="001A46E5"/>
    <w:rsid w:val="001A747F"/>
    <w:rsid w:val="001B3DE2"/>
    <w:rsid w:val="001C09B6"/>
    <w:rsid w:val="001C3816"/>
    <w:rsid w:val="001D0D65"/>
    <w:rsid w:val="001D6FF8"/>
    <w:rsid w:val="001E29EC"/>
    <w:rsid w:val="00202E46"/>
    <w:rsid w:val="002035CB"/>
    <w:rsid w:val="00222FAB"/>
    <w:rsid w:val="0022369E"/>
    <w:rsid w:val="002243A7"/>
    <w:rsid w:val="00227FE8"/>
    <w:rsid w:val="00247C6D"/>
    <w:rsid w:val="002618F9"/>
    <w:rsid w:val="00276B24"/>
    <w:rsid w:val="00280178"/>
    <w:rsid w:val="0029327A"/>
    <w:rsid w:val="00296D2B"/>
    <w:rsid w:val="002B3B38"/>
    <w:rsid w:val="002B447B"/>
    <w:rsid w:val="002B786A"/>
    <w:rsid w:val="002D420C"/>
    <w:rsid w:val="002E04B7"/>
    <w:rsid w:val="002F1DE9"/>
    <w:rsid w:val="002F21F4"/>
    <w:rsid w:val="0034300C"/>
    <w:rsid w:val="00347693"/>
    <w:rsid w:val="00353B71"/>
    <w:rsid w:val="00354126"/>
    <w:rsid w:val="003603FF"/>
    <w:rsid w:val="00363AF3"/>
    <w:rsid w:val="00371168"/>
    <w:rsid w:val="003951D0"/>
    <w:rsid w:val="00395B88"/>
    <w:rsid w:val="003B1C85"/>
    <w:rsid w:val="003C2A4C"/>
    <w:rsid w:val="003E427C"/>
    <w:rsid w:val="003E47B2"/>
    <w:rsid w:val="003F7669"/>
    <w:rsid w:val="00413A6D"/>
    <w:rsid w:val="00417F08"/>
    <w:rsid w:val="004232F7"/>
    <w:rsid w:val="00430C5A"/>
    <w:rsid w:val="00443181"/>
    <w:rsid w:val="0045296A"/>
    <w:rsid w:val="00464CC8"/>
    <w:rsid w:val="0047357B"/>
    <w:rsid w:val="0048040B"/>
    <w:rsid w:val="00490FC3"/>
    <w:rsid w:val="004A7073"/>
    <w:rsid w:val="004B4A56"/>
    <w:rsid w:val="004D49DF"/>
    <w:rsid w:val="004D4D38"/>
    <w:rsid w:val="004D4FB5"/>
    <w:rsid w:val="004F300F"/>
    <w:rsid w:val="004F3E09"/>
    <w:rsid w:val="00513377"/>
    <w:rsid w:val="0051551D"/>
    <w:rsid w:val="005237B5"/>
    <w:rsid w:val="00527F60"/>
    <w:rsid w:val="00534C18"/>
    <w:rsid w:val="005424A8"/>
    <w:rsid w:val="005461FA"/>
    <w:rsid w:val="00555F4A"/>
    <w:rsid w:val="00566D70"/>
    <w:rsid w:val="00586D76"/>
    <w:rsid w:val="005B5A06"/>
    <w:rsid w:val="005B5A3E"/>
    <w:rsid w:val="005B6F5E"/>
    <w:rsid w:val="005D3645"/>
    <w:rsid w:val="005D3DAB"/>
    <w:rsid w:val="005D5515"/>
    <w:rsid w:val="005F07BB"/>
    <w:rsid w:val="00600157"/>
    <w:rsid w:val="0061018E"/>
    <w:rsid w:val="00632B12"/>
    <w:rsid w:val="00635A41"/>
    <w:rsid w:val="00650CC8"/>
    <w:rsid w:val="00661743"/>
    <w:rsid w:val="00671D61"/>
    <w:rsid w:val="00694598"/>
    <w:rsid w:val="006C39EA"/>
    <w:rsid w:val="006C4053"/>
    <w:rsid w:val="006C78D2"/>
    <w:rsid w:val="006D1412"/>
    <w:rsid w:val="006D37A1"/>
    <w:rsid w:val="006F6F4F"/>
    <w:rsid w:val="006F7EA8"/>
    <w:rsid w:val="00700CAD"/>
    <w:rsid w:val="007036F5"/>
    <w:rsid w:val="00710C35"/>
    <w:rsid w:val="00712CD0"/>
    <w:rsid w:val="007175F4"/>
    <w:rsid w:val="0073004B"/>
    <w:rsid w:val="00743501"/>
    <w:rsid w:val="00743E6A"/>
    <w:rsid w:val="00756F4C"/>
    <w:rsid w:val="007633D6"/>
    <w:rsid w:val="00770F85"/>
    <w:rsid w:val="00773B9F"/>
    <w:rsid w:val="007848FC"/>
    <w:rsid w:val="007935E2"/>
    <w:rsid w:val="007B3469"/>
    <w:rsid w:val="007C347F"/>
    <w:rsid w:val="007C7389"/>
    <w:rsid w:val="007D7E0C"/>
    <w:rsid w:val="007E416A"/>
    <w:rsid w:val="007E564B"/>
    <w:rsid w:val="007F06DB"/>
    <w:rsid w:val="007F40F5"/>
    <w:rsid w:val="007F7A7A"/>
    <w:rsid w:val="00800D81"/>
    <w:rsid w:val="00817251"/>
    <w:rsid w:val="00817F53"/>
    <w:rsid w:val="008425BF"/>
    <w:rsid w:val="008440B9"/>
    <w:rsid w:val="00856998"/>
    <w:rsid w:val="00866F75"/>
    <w:rsid w:val="00870C5A"/>
    <w:rsid w:val="00884521"/>
    <w:rsid w:val="00887324"/>
    <w:rsid w:val="00891786"/>
    <w:rsid w:val="00893F64"/>
    <w:rsid w:val="008A1284"/>
    <w:rsid w:val="008A5022"/>
    <w:rsid w:val="008A604A"/>
    <w:rsid w:val="008A6986"/>
    <w:rsid w:val="008B3D4F"/>
    <w:rsid w:val="008B695F"/>
    <w:rsid w:val="008B70DE"/>
    <w:rsid w:val="008C416B"/>
    <w:rsid w:val="008F4392"/>
    <w:rsid w:val="009002FC"/>
    <w:rsid w:val="00916AC2"/>
    <w:rsid w:val="00953A39"/>
    <w:rsid w:val="00970AC4"/>
    <w:rsid w:val="009752D6"/>
    <w:rsid w:val="009771D2"/>
    <w:rsid w:val="00983C25"/>
    <w:rsid w:val="00995594"/>
    <w:rsid w:val="009A1BBE"/>
    <w:rsid w:val="009A5805"/>
    <w:rsid w:val="009A7D70"/>
    <w:rsid w:val="009B1A95"/>
    <w:rsid w:val="009B4378"/>
    <w:rsid w:val="009B5E2A"/>
    <w:rsid w:val="009C10A0"/>
    <w:rsid w:val="009C11A6"/>
    <w:rsid w:val="009E3666"/>
    <w:rsid w:val="00A069DD"/>
    <w:rsid w:val="00A134CE"/>
    <w:rsid w:val="00A23D67"/>
    <w:rsid w:val="00A27447"/>
    <w:rsid w:val="00A35436"/>
    <w:rsid w:val="00A55E2A"/>
    <w:rsid w:val="00A613DA"/>
    <w:rsid w:val="00A618A2"/>
    <w:rsid w:val="00A82662"/>
    <w:rsid w:val="00A859C4"/>
    <w:rsid w:val="00A91288"/>
    <w:rsid w:val="00A94EF0"/>
    <w:rsid w:val="00A9616B"/>
    <w:rsid w:val="00AB291D"/>
    <w:rsid w:val="00AE36C5"/>
    <w:rsid w:val="00B03EAC"/>
    <w:rsid w:val="00B053C0"/>
    <w:rsid w:val="00B3531F"/>
    <w:rsid w:val="00B451CD"/>
    <w:rsid w:val="00B466B0"/>
    <w:rsid w:val="00B55C6D"/>
    <w:rsid w:val="00B57B35"/>
    <w:rsid w:val="00B626BB"/>
    <w:rsid w:val="00B732C7"/>
    <w:rsid w:val="00B75182"/>
    <w:rsid w:val="00B85BE4"/>
    <w:rsid w:val="00B8748D"/>
    <w:rsid w:val="00B9101D"/>
    <w:rsid w:val="00B955AF"/>
    <w:rsid w:val="00B97AE6"/>
    <w:rsid w:val="00BB7DF2"/>
    <w:rsid w:val="00C02DA7"/>
    <w:rsid w:val="00C078E5"/>
    <w:rsid w:val="00C24F3A"/>
    <w:rsid w:val="00C26F20"/>
    <w:rsid w:val="00C46634"/>
    <w:rsid w:val="00C51FEF"/>
    <w:rsid w:val="00C52377"/>
    <w:rsid w:val="00C57B46"/>
    <w:rsid w:val="00C65650"/>
    <w:rsid w:val="00C658E9"/>
    <w:rsid w:val="00C75B42"/>
    <w:rsid w:val="00C76345"/>
    <w:rsid w:val="00C82431"/>
    <w:rsid w:val="00C84556"/>
    <w:rsid w:val="00C85057"/>
    <w:rsid w:val="00C97877"/>
    <w:rsid w:val="00CA2703"/>
    <w:rsid w:val="00CA40F7"/>
    <w:rsid w:val="00CA4184"/>
    <w:rsid w:val="00CD6597"/>
    <w:rsid w:val="00CD6843"/>
    <w:rsid w:val="00CF13FE"/>
    <w:rsid w:val="00CF2D2E"/>
    <w:rsid w:val="00D2206C"/>
    <w:rsid w:val="00D23AA1"/>
    <w:rsid w:val="00D25324"/>
    <w:rsid w:val="00D467DF"/>
    <w:rsid w:val="00D62021"/>
    <w:rsid w:val="00D66731"/>
    <w:rsid w:val="00D82EDA"/>
    <w:rsid w:val="00D972DE"/>
    <w:rsid w:val="00DA4179"/>
    <w:rsid w:val="00DA42E6"/>
    <w:rsid w:val="00DA4FFF"/>
    <w:rsid w:val="00DA7E7A"/>
    <w:rsid w:val="00DD59DF"/>
    <w:rsid w:val="00DD6B36"/>
    <w:rsid w:val="00DE4702"/>
    <w:rsid w:val="00DE6EC3"/>
    <w:rsid w:val="00DF005C"/>
    <w:rsid w:val="00DF73AC"/>
    <w:rsid w:val="00E138BF"/>
    <w:rsid w:val="00E46981"/>
    <w:rsid w:val="00E503F5"/>
    <w:rsid w:val="00E55CD6"/>
    <w:rsid w:val="00E62271"/>
    <w:rsid w:val="00E837C0"/>
    <w:rsid w:val="00E83A11"/>
    <w:rsid w:val="00E91F86"/>
    <w:rsid w:val="00E94FF7"/>
    <w:rsid w:val="00EA03DD"/>
    <w:rsid w:val="00EA6887"/>
    <w:rsid w:val="00EC78B3"/>
    <w:rsid w:val="00EC7A51"/>
    <w:rsid w:val="00ED6F7A"/>
    <w:rsid w:val="00EE263D"/>
    <w:rsid w:val="00EE6D0B"/>
    <w:rsid w:val="00EF4434"/>
    <w:rsid w:val="00EF6CDE"/>
    <w:rsid w:val="00F0310E"/>
    <w:rsid w:val="00F11EF6"/>
    <w:rsid w:val="00F2429B"/>
    <w:rsid w:val="00F371EC"/>
    <w:rsid w:val="00F47147"/>
    <w:rsid w:val="00F54C34"/>
    <w:rsid w:val="00F65B1F"/>
    <w:rsid w:val="00F83D6D"/>
    <w:rsid w:val="00F8710B"/>
    <w:rsid w:val="00FC3F73"/>
    <w:rsid w:val="00FD53C4"/>
    <w:rsid w:val="00FF72AF"/>
    <w:rsid w:val="00FF7B26"/>
    <w:rsid w:val="00FF7B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20ACF-E59F-4BBB-80DA-75369788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customStyle="1" w:styleId="Sinespaciado3">
    <w:name w:val="Sin espaciado3"/>
    <w:rsid w:val="00A55E2A"/>
    <w:pPr>
      <w:spacing w:after="0" w:line="240" w:lineRule="auto"/>
    </w:pPr>
    <w:rPr>
      <w:rFonts w:ascii="Times New Roman" w:eastAsia="Calibri" w:hAnsi="Times New Roman" w:cs="Times New Roman"/>
      <w:sz w:val="20"/>
      <w:szCs w:val="20"/>
      <w:lang w:eastAsia="es-ES"/>
    </w:rPr>
  </w:style>
  <w:style w:type="character" w:customStyle="1" w:styleId="apple-converted-space">
    <w:name w:val="apple-converted-space"/>
    <w:basedOn w:val="Fuentedeprrafopredeter"/>
    <w:rsid w:val="001D6FF8"/>
  </w:style>
  <w:style w:type="paragraph" w:customStyle="1" w:styleId="sangria">
    <w:name w:val="sangria"/>
    <w:basedOn w:val="Normal"/>
    <w:rsid w:val="001D6FF8"/>
    <w:pPr>
      <w:spacing w:before="100" w:beforeAutospacing="1" w:after="100" w:afterAutospacing="1"/>
    </w:pPr>
    <w:rPr>
      <w:rFonts w:eastAsia="Times New Roman"/>
      <w:sz w:val="24"/>
      <w:szCs w:val="24"/>
    </w:rPr>
  </w:style>
  <w:style w:type="paragraph" w:customStyle="1" w:styleId="Textoindependiente21">
    <w:name w:val="Texto independiente 21"/>
    <w:basedOn w:val="Normal"/>
    <w:uiPriority w:val="99"/>
    <w:rsid w:val="00155262"/>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BA53-4E50-4090-8BE8-12279121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2553</Words>
  <Characters>14042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25</cp:revision>
  <cp:lastPrinted>2019-10-28T16:37:00Z</cp:lastPrinted>
  <dcterms:created xsi:type="dcterms:W3CDTF">2019-10-25T16:07:00Z</dcterms:created>
  <dcterms:modified xsi:type="dcterms:W3CDTF">2019-11-14T20:15:00Z</dcterms:modified>
</cp:coreProperties>
</file>