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A6A" w:rsidRPr="00537A6A" w:rsidRDefault="00537A6A" w:rsidP="00537A6A">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2"/>
          <w:sz w:val="18"/>
          <w:szCs w:val="18"/>
          <w:lang w:val="es-419" w:eastAsia="fr-FR"/>
        </w:rPr>
      </w:pPr>
      <w:r w:rsidRPr="00537A6A">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37A6A" w:rsidRPr="00537A6A" w:rsidRDefault="00537A6A" w:rsidP="00537A6A">
      <w:pPr>
        <w:jc w:val="both"/>
        <w:rPr>
          <w:rFonts w:ascii="Arial" w:eastAsia="Times New Roman" w:hAnsi="Arial" w:cs="Arial"/>
          <w:lang w:val="es-419"/>
        </w:rPr>
      </w:pPr>
    </w:p>
    <w:p w:rsidR="00537A6A" w:rsidRPr="00537A6A" w:rsidRDefault="00537A6A" w:rsidP="00537A6A">
      <w:pPr>
        <w:jc w:val="both"/>
        <w:rPr>
          <w:rFonts w:ascii="Arial" w:eastAsia="Times New Roman" w:hAnsi="Arial" w:cs="Arial"/>
          <w:b/>
          <w:bCs/>
          <w:iCs/>
          <w:lang w:val="es-419" w:eastAsia="fr-FR"/>
        </w:rPr>
      </w:pPr>
      <w:r w:rsidRPr="00537A6A">
        <w:rPr>
          <w:rFonts w:ascii="Arial" w:eastAsia="Times New Roman" w:hAnsi="Arial" w:cs="Arial"/>
          <w:b/>
          <w:bCs/>
          <w:iCs/>
          <w:u w:val="single"/>
          <w:lang w:val="es-419" w:eastAsia="fr-FR"/>
        </w:rPr>
        <w:t>TEMAS:</w:t>
      </w:r>
      <w:r w:rsidRPr="00537A6A">
        <w:rPr>
          <w:rFonts w:ascii="Arial" w:eastAsia="Times New Roman" w:hAnsi="Arial" w:cs="Arial"/>
          <w:b/>
          <w:bCs/>
          <w:iCs/>
          <w:lang w:val="es-419" w:eastAsia="fr-FR"/>
        </w:rPr>
        <w:tab/>
      </w:r>
      <w:r w:rsidR="00AD5BF4">
        <w:rPr>
          <w:rFonts w:ascii="Arial" w:eastAsia="Times New Roman" w:hAnsi="Arial" w:cs="Arial"/>
          <w:b/>
          <w:bCs/>
          <w:iCs/>
          <w:lang w:val="es-CO" w:eastAsia="fr-FR"/>
        </w:rPr>
        <w:t xml:space="preserve">PROCESO DE IMPUGNACIÓN DE ACTA DE ASAMBLEA / MEDIDA CAUTELAR / SUSPENSIÓN DE LOS EFECTOS DEL ACTO IMPUGNADO / DEBE LIMITARSE A LO PEDIDO POR EL DEMANDANTE </w:t>
      </w:r>
      <w:r w:rsidR="005103FA">
        <w:rPr>
          <w:rFonts w:ascii="Arial" w:eastAsia="Times New Roman" w:hAnsi="Arial" w:cs="Arial"/>
          <w:b/>
          <w:bCs/>
          <w:iCs/>
          <w:lang w:val="es-CO" w:eastAsia="fr-FR"/>
        </w:rPr>
        <w:t>Y A LAS DECISIONES OBJETO DE DEBATE.</w:t>
      </w:r>
    </w:p>
    <w:p w:rsidR="00537A6A" w:rsidRPr="00537A6A" w:rsidRDefault="00537A6A" w:rsidP="00537A6A">
      <w:pPr>
        <w:jc w:val="both"/>
        <w:rPr>
          <w:rFonts w:ascii="Arial" w:eastAsia="Times New Roman" w:hAnsi="Arial" w:cs="Arial"/>
          <w:lang w:val="es-419"/>
        </w:rPr>
      </w:pPr>
    </w:p>
    <w:p w:rsidR="00537A6A" w:rsidRPr="00EF19A6" w:rsidRDefault="00EF19A6" w:rsidP="00537A6A">
      <w:pPr>
        <w:jc w:val="both"/>
        <w:rPr>
          <w:rFonts w:ascii="Arial" w:eastAsia="Times New Roman" w:hAnsi="Arial" w:cs="Arial"/>
          <w:lang w:val="es-CO"/>
        </w:rPr>
      </w:pPr>
      <w:r>
        <w:rPr>
          <w:rFonts w:ascii="Arial" w:eastAsia="Times New Roman" w:hAnsi="Arial" w:cs="Arial"/>
          <w:lang w:val="es-CO"/>
        </w:rPr>
        <w:t xml:space="preserve">… </w:t>
      </w:r>
      <w:r w:rsidRPr="00EF19A6">
        <w:rPr>
          <w:rFonts w:ascii="Arial" w:eastAsia="Times New Roman" w:hAnsi="Arial" w:cs="Arial"/>
          <w:lang w:val="es-419"/>
        </w:rPr>
        <w:t>corresponde al Tribunal determinar si la decisión de la señora Juez Segundo Civil del Circuito local, consistente en la suspensión de los efectos del acta de asamblea de copropietarios No. 27 celebrada el 2 de marzo de 2019, se acompasa con la medida implorada por el demandante y, por lo tanto, debe o no mantenerse.</w:t>
      </w:r>
      <w:r>
        <w:rPr>
          <w:rFonts w:ascii="Arial" w:eastAsia="Times New Roman" w:hAnsi="Arial" w:cs="Arial"/>
          <w:lang w:val="es-CO"/>
        </w:rPr>
        <w:t>(…)</w:t>
      </w:r>
    </w:p>
    <w:p w:rsidR="00537A6A" w:rsidRPr="00537A6A" w:rsidRDefault="00537A6A" w:rsidP="00537A6A">
      <w:pPr>
        <w:jc w:val="both"/>
        <w:rPr>
          <w:rFonts w:ascii="Arial" w:eastAsia="Times New Roman" w:hAnsi="Arial" w:cs="Arial"/>
          <w:lang w:val="es-419"/>
        </w:rPr>
      </w:pPr>
    </w:p>
    <w:p w:rsidR="00537A6A" w:rsidRDefault="00EF19A6" w:rsidP="00537A6A">
      <w:pPr>
        <w:jc w:val="both"/>
        <w:rPr>
          <w:rFonts w:ascii="Arial" w:eastAsia="Times New Roman" w:hAnsi="Arial" w:cs="Arial"/>
          <w:lang w:val="es-CO"/>
        </w:rPr>
      </w:pPr>
      <w:r w:rsidRPr="00EF19A6">
        <w:rPr>
          <w:rFonts w:ascii="Arial" w:eastAsia="Times New Roman" w:hAnsi="Arial" w:cs="Arial"/>
          <w:lang w:val="es-419"/>
        </w:rPr>
        <w:t>El artículo 382 del Código General del Proceso, que regula lo concerniente a las acciones sobre impugnación de actos de asambleas, otorga en su inciso 2º la facultad al demandante de pedir como medida previa la suspensión provisional de</w:t>
      </w:r>
      <w:r>
        <w:rPr>
          <w:rFonts w:ascii="Arial" w:eastAsia="Times New Roman" w:hAnsi="Arial" w:cs="Arial"/>
          <w:lang w:val="es-419"/>
        </w:rPr>
        <w:t xml:space="preserve"> los efectos del acto impugnado…</w:t>
      </w:r>
    </w:p>
    <w:p w:rsidR="00EF19A6" w:rsidRPr="00EF19A6" w:rsidRDefault="00EF19A6" w:rsidP="00537A6A">
      <w:pPr>
        <w:jc w:val="both"/>
        <w:rPr>
          <w:rFonts w:ascii="Arial" w:eastAsia="Times New Roman" w:hAnsi="Arial" w:cs="Arial"/>
          <w:lang w:val="es-CO"/>
        </w:rPr>
      </w:pPr>
    </w:p>
    <w:p w:rsidR="0065370D" w:rsidRDefault="00E10B80" w:rsidP="00537A6A">
      <w:pPr>
        <w:jc w:val="both"/>
        <w:rPr>
          <w:rFonts w:ascii="Arial" w:eastAsia="Times New Roman" w:hAnsi="Arial" w:cs="Arial"/>
        </w:rPr>
      </w:pPr>
      <w:r>
        <w:rPr>
          <w:rFonts w:ascii="Arial" w:eastAsia="Times New Roman" w:hAnsi="Arial" w:cs="Arial"/>
        </w:rPr>
        <w:t xml:space="preserve">… </w:t>
      </w:r>
      <w:r w:rsidRPr="00E10B80">
        <w:rPr>
          <w:rFonts w:ascii="Arial" w:eastAsia="Times New Roman" w:hAnsi="Arial" w:cs="Arial"/>
        </w:rPr>
        <w:t>obsérvese que la demandante no suplicó la suspensión de la totalidad del acta de asamblea No. 27, precisó lo fuera “en lo referente al pago de una cuota fija para cada casa y una cuota fija para cada lote.” y los descuentos por pronto pago</w:t>
      </w:r>
      <w:r>
        <w:rPr>
          <w:rFonts w:ascii="Arial" w:eastAsia="Times New Roman" w:hAnsi="Arial" w:cs="Arial"/>
        </w:rPr>
        <w:t>…</w:t>
      </w:r>
    </w:p>
    <w:p w:rsidR="00E10B80" w:rsidRDefault="00E10B80" w:rsidP="00537A6A">
      <w:pPr>
        <w:jc w:val="both"/>
        <w:rPr>
          <w:rFonts w:ascii="Arial" w:eastAsia="Times New Roman" w:hAnsi="Arial" w:cs="Arial"/>
        </w:rPr>
      </w:pPr>
    </w:p>
    <w:p w:rsidR="00E10B80" w:rsidRPr="00537A6A" w:rsidRDefault="00AD5BF4" w:rsidP="00537A6A">
      <w:pPr>
        <w:jc w:val="both"/>
        <w:rPr>
          <w:rFonts w:ascii="Arial" w:eastAsia="Times New Roman" w:hAnsi="Arial" w:cs="Arial"/>
        </w:rPr>
      </w:pPr>
      <w:r>
        <w:rPr>
          <w:rFonts w:ascii="Arial" w:eastAsia="Times New Roman" w:hAnsi="Arial" w:cs="Arial"/>
        </w:rPr>
        <w:t xml:space="preserve">… </w:t>
      </w:r>
      <w:r w:rsidRPr="00AD5BF4">
        <w:rPr>
          <w:rFonts w:ascii="Arial" w:eastAsia="Times New Roman" w:hAnsi="Arial" w:cs="Arial"/>
        </w:rPr>
        <w:t>dado que no se exigió por el recurrente un examen de la decisión societaria cuestionada en lo que a su procedencia legal corresponde para la procedencia de la cautela referida, se despeja razonable conceder la alzada para modificar la medida preventiva decretada, en el sentido de disponer la suspensión parcial del acta de asamblea de copropietarios No. 27 del condominio campestre Las Cabañas celebrada el 2 de marzo de 2019</w:t>
      </w:r>
      <w:r>
        <w:rPr>
          <w:rFonts w:ascii="Arial" w:eastAsia="Times New Roman" w:hAnsi="Arial" w:cs="Arial"/>
        </w:rPr>
        <w:t>…</w:t>
      </w:r>
    </w:p>
    <w:p w:rsidR="00537A6A" w:rsidRDefault="00537A6A" w:rsidP="00537A6A">
      <w:pPr>
        <w:jc w:val="both"/>
        <w:rPr>
          <w:rFonts w:ascii="Arial" w:eastAsia="Times New Roman" w:hAnsi="Arial" w:cs="Arial"/>
        </w:rPr>
      </w:pPr>
    </w:p>
    <w:p w:rsidR="00AD5BF4" w:rsidRPr="00537A6A" w:rsidRDefault="00AD5BF4" w:rsidP="00537A6A">
      <w:pPr>
        <w:jc w:val="both"/>
        <w:rPr>
          <w:rFonts w:ascii="Arial" w:eastAsia="Times New Roman" w:hAnsi="Arial" w:cs="Arial"/>
        </w:rPr>
      </w:pPr>
    </w:p>
    <w:p w:rsidR="00537A6A" w:rsidRPr="00537A6A" w:rsidRDefault="00537A6A" w:rsidP="00537A6A">
      <w:pPr>
        <w:jc w:val="both"/>
        <w:rPr>
          <w:rFonts w:ascii="Arial" w:eastAsia="Times New Roman" w:hAnsi="Arial" w:cs="Arial"/>
        </w:rPr>
      </w:pPr>
    </w:p>
    <w:p w:rsidR="002F5E7A" w:rsidRPr="00537A6A" w:rsidRDefault="002F5E7A" w:rsidP="005103FA">
      <w:pPr>
        <w:spacing w:line="300" w:lineRule="auto"/>
        <w:ind w:firstLine="2835"/>
        <w:rPr>
          <w:rFonts w:ascii="Arial" w:hAnsi="Arial" w:cs="Arial"/>
          <w:b/>
          <w:bCs/>
          <w:sz w:val="24"/>
          <w:szCs w:val="24"/>
        </w:rPr>
      </w:pPr>
      <w:bookmarkStart w:id="0" w:name="_GoBack"/>
      <w:r w:rsidRPr="00537A6A">
        <w:rPr>
          <w:rFonts w:ascii="Arial" w:hAnsi="Arial" w:cs="Arial"/>
          <w:b/>
          <w:bCs/>
          <w:sz w:val="24"/>
          <w:szCs w:val="24"/>
        </w:rPr>
        <w:t>TRIBUNAL SUPERIOR DE PEREIRA</w:t>
      </w:r>
    </w:p>
    <w:p w:rsidR="002F5E7A" w:rsidRPr="00537A6A" w:rsidRDefault="002F5E7A" w:rsidP="005103FA">
      <w:pPr>
        <w:spacing w:line="300" w:lineRule="auto"/>
        <w:ind w:firstLine="2835"/>
        <w:rPr>
          <w:rFonts w:ascii="Arial" w:hAnsi="Arial" w:cs="Arial"/>
          <w:b/>
          <w:bCs/>
          <w:sz w:val="24"/>
          <w:szCs w:val="24"/>
        </w:rPr>
      </w:pPr>
      <w:r w:rsidRPr="00537A6A">
        <w:rPr>
          <w:rFonts w:ascii="Arial" w:hAnsi="Arial" w:cs="Arial"/>
          <w:b/>
          <w:bCs/>
          <w:sz w:val="24"/>
          <w:szCs w:val="24"/>
        </w:rPr>
        <w:t>Sala de Decisión Civil Familia</w:t>
      </w:r>
    </w:p>
    <w:p w:rsidR="002F5E7A" w:rsidRPr="00537A6A" w:rsidRDefault="002F5E7A" w:rsidP="005103FA">
      <w:pPr>
        <w:spacing w:line="300" w:lineRule="auto"/>
        <w:ind w:firstLine="2835"/>
        <w:rPr>
          <w:rFonts w:ascii="Arial" w:hAnsi="Arial" w:cs="Arial"/>
          <w:bCs/>
          <w:sz w:val="24"/>
          <w:szCs w:val="24"/>
        </w:rPr>
      </w:pPr>
    </w:p>
    <w:p w:rsidR="002F5E7A" w:rsidRPr="00537A6A" w:rsidRDefault="002F5E7A" w:rsidP="005103FA">
      <w:pPr>
        <w:spacing w:line="300" w:lineRule="auto"/>
        <w:ind w:firstLine="2835"/>
        <w:rPr>
          <w:rFonts w:ascii="Arial" w:hAnsi="Arial" w:cs="Arial"/>
          <w:bCs/>
          <w:sz w:val="24"/>
          <w:szCs w:val="24"/>
        </w:rPr>
      </w:pPr>
      <w:r w:rsidRPr="00537A6A">
        <w:rPr>
          <w:rFonts w:ascii="Arial" w:hAnsi="Arial" w:cs="Arial"/>
          <w:bCs/>
          <w:sz w:val="24"/>
          <w:szCs w:val="24"/>
        </w:rPr>
        <w:t xml:space="preserve">Magistrado: </w:t>
      </w:r>
      <w:proofErr w:type="spellStart"/>
      <w:r w:rsidRPr="00537A6A">
        <w:rPr>
          <w:rFonts w:ascii="Arial" w:hAnsi="Arial" w:cs="Arial"/>
          <w:b/>
          <w:bCs/>
          <w:sz w:val="24"/>
          <w:szCs w:val="24"/>
        </w:rPr>
        <w:t>EDDER</w:t>
      </w:r>
      <w:proofErr w:type="spellEnd"/>
      <w:r w:rsidRPr="00537A6A">
        <w:rPr>
          <w:rFonts w:ascii="Arial" w:hAnsi="Arial" w:cs="Arial"/>
          <w:b/>
          <w:bCs/>
          <w:sz w:val="24"/>
          <w:szCs w:val="24"/>
        </w:rPr>
        <w:t xml:space="preserve"> JIMMY SÁNCHEZ </w:t>
      </w:r>
      <w:proofErr w:type="spellStart"/>
      <w:r w:rsidRPr="00537A6A">
        <w:rPr>
          <w:rFonts w:ascii="Arial" w:hAnsi="Arial" w:cs="Arial"/>
          <w:b/>
          <w:bCs/>
          <w:sz w:val="24"/>
          <w:szCs w:val="24"/>
        </w:rPr>
        <w:t>CALAMBÁS</w:t>
      </w:r>
      <w:proofErr w:type="spellEnd"/>
    </w:p>
    <w:p w:rsidR="002F5E7A" w:rsidRPr="00537A6A" w:rsidRDefault="00527675" w:rsidP="005103FA">
      <w:pPr>
        <w:spacing w:line="300" w:lineRule="auto"/>
        <w:ind w:firstLine="2835"/>
        <w:rPr>
          <w:rFonts w:ascii="Arial" w:hAnsi="Arial" w:cs="Arial"/>
          <w:bCs/>
          <w:sz w:val="24"/>
          <w:szCs w:val="24"/>
        </w:rPr>
      </w:pPr>
      <w:r w:rsidRPr="00537A6A">
        <w:rPr>
          <w:rFonts w:ascii="Arial" w:hAnsi="Arial" w:cs="Arial"/>
          <w:bCs/>
          <w:sz w:val="24"/>
          <w:szCs w:val="24"/>
        </w:rPr>
        <w:t xml:space="preserve">Pereira, </w:t>
      </w:r>
      <w:r w:rsidR="003468FA" w:rsidRPr="00537A6A">
        <w:rPr>
          <w:rFonts w:ascii="Arial" w:hAnsi="Arial" w:cs="Arial"/>
          <w:bCs/>
          <w:sz w:val="24"/>
          <w:szCs w:val="24"/>
        </w:rPr>
        <w:t>once</w:t>
      </w:r>
      <w:r w:rsidR="00CF7AB6" w:rsidRPr="00537A6A">
        <w:rPr>
          <w:rFonts w:ascii="Arial" w:hAnsi="Arial" w:cs="Arial"/>
          <w:bCs/>
          <w:sz w:val="24"/>
          <w:szCs w:val="24"/>
        </w:rPr>
        <w:t xml:space="preserve"> </w:t>
      </w:r>
      <w:r w:rsidR="000B24B4" w:rsidRPr="00537A6A">
        <w:rPr>
          <w:rFonts w:ascii="Arial" w:hAnsi="Arial" w:cs="Arial"/>
          <w:bCs/>
          <w:sz w:val="24"/>
          <w:szCs w:val="24"/>
        </w:rPr>
        <w:t xml:space="preserve">(11) </w:t>
      </w:r>
      <w:r w:rsidR="00CF7AB6" w:rsidRPr="00537A6A">
        <w:rPr>
          <w:rFonts w:ascii="Arial" w:hAnsi="Arial" w:cs="Arial"/>
          <w:bCs/>
          <w:sz w:val="24"/>
          <w:szCs w:val="24"/>
        </w:rPr>
        <w:t>diciembre</w:t>
      </w:r>
      <w:r w:rsidR="00462E72" w:rsidRPr="00537A6A">
        <w:rPr>
          <w:rFonts w:ascii="Arial" w:hAnsi="Arial" w:cs="Arial"/>
          <w:bCs/>
          <w:sz w:val="24"/>
          <w:szCs w:val="24"/>
        </w:rPr>
        <w:t xml:space="preserve"> </w:t>
      </w:r>
      <w:r w:rsidR="002F5E7A" w:rsidRPr="00537A6A">
        <w:rPr>
          <w:rFonts w:ascii="Arial" w:hAnsi="Arial" w:cs="Arial"/>
          <w:bCs/>
          <w:sz w:val="24"/>
          <w:szCs w:val="24"/>
        </w:rPr>
        <w:t xml:space="preserve">de </w:t>
      </w:r>
      <w:r w:rsidR="00564B52" w:rsidRPr="00537A6A">
        <w:rPr>
          <w:rFonts w:ascii="Arial" w:hAnsi="Arial" w:cs="Arial"/>
          <w:bCs/>
          <w:sz w:val="24"/>
          <w:szCs w:val="24"/>
        </w:rPr>
        <w:t>dos mil dieci</w:t>
      </w:r>
      <w:r w:rsidR="00CF7AB6" w:rsidRPr="00537A6A">
        <w:rPr>
          <w:rFonts w:ascii="Arial" w:hAnsi="Arial" w:cs="Arial"/>
          <w:bCs/>
          <w:sz w:val="24"/>
          <w:szCs w:val="24"/>
        </w:rPr>
        <w:t>nueve</w:t>
      </w:r>
    </w:p>
    <w:p w:rsidR="002F5E7A" w:rsidRPr="00537A6A" w:rsidRDefault="002F5E7A" w:rsidP="005103FA">
      <w:pPr>
        <w:spacing w:line="300" w:lineRule="auto"/>
        <w:ind w:firstLine="2835"/>
        <w:rPr>
          <w:rFonts w:ascii="Arial" w:hAnsi="Arial" w:cs="Arial"/>
          <w:sz w:val="24"/>
          <w:szCs w:val="24"/>
        </w:rPr>
      </w:pPr>
      <w:r w:rsidRPr="00537A6A">
        <w:rPr>
          <w:rFonts w:ascii="Arial" w:hAnsi="Arial" w:cs="Arial"/>
          <w:sz w:val="24"/>
          <w:szCs w:val="24"/>
        </w:rPr>
        <w:t>Expediente: 66</w:t>
      </w:r>
      <w:r w:rsidR="004550C7" w:rsidRPr="00537A6A">
        <w:rPr>
          <w:rFonts w:ascii="Arial" w:hAnsi="Arial" w:cs="Arial"/>
          <w:sz w:val="24"/>
          <w:szCs w:val="24"/>
        </w:rPr>
        <w:t>001</w:t>
      </w:r>
      <w:r w:rsidRPr="00537A6A">
        <w:rPr>
          <w:rFonts w:ascii="Arial" w:hAnsi="Arial" w:cs="Arial"/>
          <w:sz w:val="24"/>
          <w:szCs w:val="24"/>
        </w:rPr>
        <w:t>-31-03-00</w:t>
      </w:r>
      <w:r w:rsidR="004550C7" w:rsidRPr="00537A6A">
        <w:rPr>
          <w:rFonts w:ascii="Arial" w:hAnsi="Arial" w:cs="Arial"/>
          <w:sz w:val="24"/>
          <w:szCs w:val="24"/>
        </w:rPr>
        <w:t>4</w:t>
      </w:r>
      <w:r w:rsidRPr="00537A6A">
        <w:rPr>
          <w:rFonts w:ascii="Arial" w:hAnsi="Arial" w:cs="Arial"/>
          <w:sz w:val="24"/>
          <w:szCs w:val="24"/>
        </w:rPr>
        <w:t>-201</w:t>
      </w:r>
      <w:r w:rsidR="004550C7" w:rsidRPr="00537A6A">
        <w:rPr>
          <w:rFonts w:ascii="Arial" w:hAnsi="Arial" w:cs="Arial"/>
          <w:sz w:val="24"/>
          <w:szCs w:val="24"/>
        </w:rPr>
        <w:t>9</w:t>
      </w:r>
      <w:r w:rsidRPr="00537A6A">
        <w:rPr>
          <w:rFonts w:ascii="Arial" w:hAnsi="Arial" w:cs="Arial"/>
          <w:sz w:val="24"/>
          <w:szCs w:val="24"/>
        </w:rPr>
        <w:t>-00</w:t>
      </w:r>
      <w:r w:rsidR="004550C7" w:rsidRPr="00537A6A">
        <w:rPr>
          <w:rFonts w:ascii="Arial" w:hAnsi="Arial" w:cs="Arial"/>
          <w:sz w:val="24"/>
          <w:szCs w:val="24"/>
        </w:rPr>
        <w:t>120</w:t>
      </w:r>
      <w:r w:rsidRPr="00537A6A">
        <w:rPr>
          <w:rFonts w:ascii="Arial" w:hAnsi="Arial" w:cs="Arial"/>
          <w:sz w:val="24"/>
          <w:szCs w:val="24"/>
        </w:rPr>
        <w:t>-01</w:t>
      </w:r>
    </w:p>
    <w:p w:rsidR="002F5E7A" w:rsidRPr="00537A6A" w:rsidRDefault="002F5E7A" w:rsidP="005103FA">
      <w:pPr>
        <w:pStyle w:val="Sinespaciado1"/>
        <w:spacing w:line="300" w:lineRule="auto"/>
        <w:ind w:firstLine="2835"/>
        <w:rPr>
          <w:rFonts w:ascii="Arial" w:hAnsi="Arial" w:cs="Arial"/>
          <w:sz w:val="24"/>
          <w:szCs w:val="24"/>
          <w:lang w:val="es-ES" w:eastAsia="es-ES"/>
        </w:rPr>
      </w:pPr>
      <w:r w:rsidRPr="00537A6A">
        <w:rPr>
          <w:rFonts w:ascii="Arial" w:hAnsi="Arial" w:cs="Arial"/>
          <w:sz w:val="24"/>
          <w:szCs w:val="24"/>
          <w:lang w:val="es-ES" w:eastAsia="es-ES"/>
        </w:rPr>
        <w:t>_________</w:t>
      </w:r>
      <w:r w:rsidR="00822680" w:rsidRPr="00537A6A">
        <w:rPr>
          <w:rFonts w:ascii="Arial" w:hAnsi="Arial" w:cs="Arial"/>
          <w:sz w:val="24"/>
          <w:szCs w:val="24"/>
          <w:lang w:val="es-ES" w:eastAsia="es-ES"/>
        </w:rPr>
        <w:t>____________________________</w:t>
      </w:r>
      <w:r w:rsidRPr="00537A6A">
        <w:rPr>
          <w:rFonts w:ascii="Arial" w:hAnsi="Arial" w:cs="Arial"/>
          <w:sz w:val="24"/>
          <w:szCs w:val="24"/>
          <w:lang w:val="es-ES" w:eastAsia="es-ES"/>
        </w:rPr>
        <w:t>__</w:t>
      </w:r>
    </w:p>
    <w:p w:rsidR="002F5E7A" w:rsidRPr="00537A6A" w:rsidRDefault="002F5E7A" w:rsidP="005103FA">
      <w:pPr>
        <w:pStyle w:val="Sinespaciado1"/>
        <w:spacing w:line="300" w:lineRule="auto"/>
        <w:rPr>
          <w:rFonts w:ascii="Arial" w:hAnsi="Arial" w:cs="Arial"/>
          <w:sz w:val="24"/>
          <w:szCs w:val="24"/>
          <w:lang w:val="es-ES" w:eastAsia="es-ES"/>
        </w:rPr>
      </w:pPr>
    </w:p>
    <w:p w:rsidR="002F5E7A" w:rsidRPr="00537A6A" w:rsidRDefault="002F5E7A" w:rsidP="005103FA">
      <w:pPr>
        <w:pStyle w:val="Sinespaciado1"/>
        <w:spacing w:line="300" w:lineRule="auto"/>
        <w:ind w:firstLine="2835"/>
        <w:jc w:val="both"/>
        <w:rPr>
          <w:rFonts w:ascii="Arial" w:hAnsi="Arial" w:cs="Arial"/>
          <w:b/>
          <w:sz w:val="24"/>
          <w:szCs w:val="24"/>
          <w:lang w:val="es-ES" w:eastAsia="es-ES"/>
        </w:rPr>
      </w:pPr>
    </w:p>
    <w:p w:rsidR="002F5E7A" w:rsidRPr="00537A6A" w:rsidRDefault="00462E72" w:rsidP="005103FA">
      <w:pPr>
        <w:pStyle w:val="Sinespaciado1"/>
        <w:spacing w:line="300" w:lineRule="auto"/>
        <w:ind w:firstLine="2835"/>
        <w:jc w:val="both"/>
        <w:rPr>
          <w:rFonts w:ascii="Arial" w:hAnsi="Arial" w:cs="Arial"/>
          <w:b/>
          <w:sz w:val="24"/>
          <w:szCs w:val="24"/>
          <w:lang w:val="es-ES" w:eastAsia="es-ES"/>
        </w:rPr>
      </w:pPr>
      <w:r w:rsidRPr="00537A6A">
        <w:rPr>
          <w:rFonts w:ascii="Arial" w:hAnsi="Arial" w:cs="Arial"/>
          <w:b/>
          <w:sz w:val="24"/>
          <w:szCs w:val="24"/>
          <w:lang w:val="es-ES" w:eastAsia="es-ES"/>
        </w:rPr>
        <w:t>I. ASUNTO</w:t>
      </w:r>
    </w:p>
    <w:p w:rsidR="002F5E7A" w:rsidRPr="00537A6A" w:rsidRDefault="002F5E7A" w:rsidP="005103FA">
      <w:pPr>
        <w:pStyle w:val="Sinespaciado1"/>
        <w:spacing w:line="300" w:lineRule="auto"/>
        <w:ind w:firstLine="2835"/>
        <w:jc w:val="both"/>
        <w:rPr>
          <w:rFonts w:ascii="Arial" w:hAnsi="Arial" w:cs="Arial"/>
          <w:b/>
          <w:sz w:val="24"/>
          <w:szCs w:val="24"/>
          <w:lang w:val="es-ES" w:eastAsia="es-ES"/>
        </w:rPr>
      </w:pPr>
    </w:p>
    <w:p w:rsidR="002F5E7A" w:rsidRPr="00537A6A" w:rsidRDefault="002F5E7A" w:rsidP="005103FA">
      <w:pPr>
        <w:pStyle w:val="Sinespaciado1"/>
        <w:spacing w:line="300" w:lineRule="auto"/>
        <w:ind w:firstLine="2835"/>
        <w:jc w:val="both"/>
        <w:rPr>
          <w:rFonts w:ascii="Arial" w:hAnsi="Arial" w:cs="Arial"/>
          <w:bCs/>
          <w:sz w:val="24"/>
          <w:szCs w:val="24"/>
          <w:lang w:val="es-MX"/>
        </w:rPr>
      </w:pPr>
      <w:r w:rsidRPr="00537A6A">
        <w:rPr>
          <w:rFonts w:ascii="Arial" w:hAnsi="Arial" w:cs="Arial"/>
          <w:bCs/>
          <w:sz w:val="24"/>
          <w:szCs w:val="24"/>
          <w:lang w:val="es-ES"/>
        </w:rPr>
        <w:t xml:space="preserve">Se decide </w:t>
      </w:r>
      <w:r w:rsidRPr="00537A6A">
        <w:rPr>
          <w:rFonts w:ascii="Arial" w:hAnsi="Arial" w:cs="Arial"/>
          <w:bCs/>
          <w:sz w:val="24"/>
          <w:szCs w:val="24"/>
          <w:lang w:val="es-MX"/>
        </w:rPr>
        <w:t xml:space="preserve">el recurso de apelación formulado contra el auto proferido el </w:t>
      </w:r>
      <w:r w:rsidR="00842DB3" w:rsidRPr="00537A6A">
        <w:rPr>
          <w:rFonts w:ascii="Arial" w:hAnsi="Arial" w:cs="Arial"/>
          <w:bCs/>
          <w:sz w:val="24"/>
          <w:szCs w:val="24"/>
          <w:lang w:val="es-MX"/>
        </w:rPr>
        <w:t>26</w:t>
      </w:r>
      <w:r w:rsidRPr="00537A6A">
        <w:rPr>
          <w:rFonts w:ascii="Arial" w:hAnsi="Arial" w:cs="Arial"/>
          <w:bCs/>
          <w:sz w:val="24"/>
          <w:szCs w:val="24"/>
          <w:lang w:val="es-MX"/>
        </w:rPr>
        <w:t xml:space="preserve"> de </w:t>
      </w:r>
      <w:r w:rsidR="00842DB3" w:rsidRPr="00537A6A">
        <w:rPr>
          <w:rFonts w:ascii="Arial" w:hAnsi="Arial" w:cs="Arial"/>
          <w:bCs/>
          <w:sz w:val="24"/>
          <w:szCs w:val="24"/>
          <w:lang w:val="es-MX"/>
        </w:rPr>
        <w:t>julio</w:t>
      </w:r>
      <w:r w:rsidR="00A82FD5" w:rsidRPr="00537A6A">
        <w:rPr>
          <w:rFonts w:ascii="Arial" w:hAnsi="Arial" w:cs="Arial"/>
          <w:bCs/>
          <w:sz w:val="24"/>
          <w:szCs w:val="24"/>
          <w:lang w:val="es-MX"/>
        </w:rPr>
        <w:t xml:space="preserve"> de 201</w:t>
      </w:r>
      <w:r w:rsidR="00842DB3" w:rsidRPr="00537A6A">
        <w:rPr>
          <w:rFonts w:ascii="Arial" w:hAnsi="Arial" w:cs="Arial"/>
          <w:bCs/>
          <w:sz w:val="24"/>
          <w:szCs w:val="24"/>
          <w:lang w:val="es-MX"/>
        </w:rPr>
        <w:t>9</w:t>
      </w:r>
      <w:r w:rsidR="005A0ABF" w:rsidRPr="00537A6A">
        <w:rPr>
          <w:rFonts w:ascii="Arial" w:hAnsi="Arial" w:cs="Arial"/>
          <w:bCs/>
          <w:sz w:val="24"/>
          <w:szCs w:val="24"/>
          <w:lang w:val="es-MX"/>
        </w:rPr>
        <w:t>,</w:t>
      </w:r>
      <w:r w:rsidRPr="00537A6A">
        <w:rPr>
          <w:rFonts w:ascii="Arial" w:hAnsi="Arial" w:cs="Arial"/>
          <w:bCs/>
          <w:sz w:val="24"/>
          <w:szCs w:val="24"/>
          <w:lang w:val="es-MX"/>
        </w:rPr>
        <w:t xml:space="preserve"> por el</w:t>
      </w:r>
      <w:r w:rsidR="003A41B5" w:rsidRPr="00537A6A">
        <w:rPr>
          <w:rFonts w:ascii="Arial" w:hAnsi="Arial" w:cs="Arial"/>
          <w:bCs/>
          <w:sz w:val="24"/>
          <w:szCs w:val="24"/>
          <w:lang w:val="es-MX"/>
        </w:rPr>
        <w:t xml:space="preserve"> </w:t>
      </w:r>
      <w:r w:rsidRPr="00537A6A">
        <w:rPr>
          <w:rFonts w:ascii="Arial" w:hAnsi="Arial" w:cs="Arial"/>
          <w:bCs/>
          <w:sz w:val="24"/>
          <w:szCs w:val="24"/>
          <w:lang w:val="es-MX"/>
        </w:rPr>
        <w:t xml:space="preserve">Juzgado </w:t>
      </w:r>
      <w:r w:rsidR="00842DB3" w:rsidRPr="00537A6A">
        <w:rPr>
          <w:rFonts w:ascii="Arial" w:hAnsi="Arial" w:cs="Arial"/>
          <w:bCs/>
          <w:sz w:val="24"/>
          <w:szCs w:val="24"/>
          <w:lang w:val="es-MX"/>
        </w:rPr>
        <w:t>Cuarto Civil</w:t>
      </w:r>
      <w:r w:rsidR="00A82FD5" w:rsidRPr="00537A6A">
        <w:rPr>
          <w:rFonts w:ascii="Arial" w:hAnsi="Arial" w:cs="Arial"/>
          <w:bCs/>
          <w:sz w:val="24"/>
          <w:szCs w:val="24"/>
          <w:lang w:val="es-MX"/>
        </w:rPr>
        <w:t xml:space="preserve"> del</w:t>
      </w:r>
      <w:r w:rsidRPr="00537A6A">
        <w:rPr>
          <w:rFonts w:ascii="Arial" w:hAnsi="Arial" w:cs="Arial"/>
          <w:bCs/>
          <w:sz w:val="24"/>
          <w:szCs w:val="24"/>
          <w:lang w:val="es-MX"/>
        </w:rPr>
        <w:t xml:space="preserve"> Circuito de </w:t>
      </w:r>
      <w:r w:rsidR="00842DB3" w:rsidRPr="00537A6A">
        <w:rPr>
          <w:rFonts w:ascii="Arial" w:hAnsi="Arial" w:cs="Arial"/>
          <w:bCs/>
          <w:sz w:val="24"/>
          <w:szCs w:val="24"/>
          <w:lang w:val="es-MX"/>
        </w:rPr>
        <w:t>Pereira</w:t>
      </w:r>
      <w:r w:rsidRPr="00537A6A">
        <w:rPr>
          <w:rFonts w:ascii="Arial" w:hAnsi="Arial" w:cs="Arial"/>
          <w:bCs/>
          <w:sz w:val="24"/>
          <w:szCs w:val="24"/>
          <w:lang w:val="es-MX"/>
        </w:rPr>
        <w:t xml:space="preserve">, dentro del trámite de la demanda </w:t>
      </w:r>
      <w:r w:rsidR="00FB1BE2" w:rsidRPr="00537A6A">
        <w:rPr>
          <w:rFonts w:ascii="Arial" w:hAnsi="Arial" w:cs="Arial"/>
          <w:bCs/>
          <w:sz w:val="24"/>
          <w:szCs w:val="24"/>
          <w:lang w:val="es-MX"/>
        </w:rPr>
        <w:t>de impugnación de acta de asamblea,</w:t>
      </w:r>
      <w:r w:rsidRPr="00537A6A">
        <w:rPr>
          <w:rFonts w:ascii="Arial" w:hAnsi="Arial" w:cs="Arial"/>
          <w:bCs/>
          <w:sz w:val="24"/>
          <w:szCs w:val="24"/>
          <w:lang w:val="es-MX"/>
        </w:rPr>
        <w:t xml:space="preserve"> </w:t>
      </w:r>
      <w:r w:rsidR="00D060A5" w:rsidRPr="00537A6A">
        <w:rPr>
          <w:rFonts w:ascii="Arial" w:hAnsi="Arial" w:cs="Arial"/>
          <w:bCs/>
          <w:sz w:val="24"/>
          <w:szCs w:val="24"/>
          <w:lang w:val="es-MX"/>
        </w:rPr>
        <w:t>iniciada</w:t>
      </w:r>
      <w:r w:rsidR="00FB1BE2" w:rsidRPr="00537A6A">
        <w:rPr>
          <w:rFonts w:ascii="Arial" w:hAnsi="Arial" w:cs="Arial"/>
          <w:bCs/>
          <w:sz w:val="24"/>
          <w:szCs w:val="24"/>
          <w:lang w:val="es-MX"/>
        </w:rPr>
        <w:t xml:space="preserve"> por </w:t>
      </w:r>
      <w:r w:rsidRPr="00537A6A">
        <w:rPr>
          <w:rFonts w:ascii="Arial" w:hAnsi="Arial" w:cs="Arial"/>
          <w:bCs/>
          <w:sz w:val="24"/>
          <w:szCs w:val="24"/>
          <w:lang w:val="es-MX"/>
        </w:rPr>
        <w:t>A</w:t>
      </w:r>
      <w:r w:rsidR="00FB1BE2" w:rsidRPr="00537A6A">
        <w:rPr>
          <w:rFonts w:ascii="Arial" w:hAnsi="Arial" w:cs="Arial"/>
          <w:bCs/>
          <w:sz w:val="24"/>
          <w:szCs w:val="24"/>
          <w:lang w:val="es-MX"/>
        </w:rPr>
        <w:t>NA MARÍA MARÍN RODRÍGUEZ,</w:t>
      </w:r>
      <w:r w:rsidRPr="00537A6A">
        <w:rPr>
          <w:rFonts w:ascii="Arial" w:hAnsi="Arial" w:cs="Arial"/>
          <w:bCs/>
          <w:sz w:val="24"/>
          <w:szCs w:val="24"/>
        </w:rPr>
        <w:t xml:space="preserve"> contra</w:t>
      </w:r>
      <w:r w:rsidR="00FB1BE2" w:rsidRPr="00537A6A">
        <w:rPr>
          <w:rFonts w:ascii="Arial" w:hAnsi="Arial" w:cs="Arial"/>
          <w:bCs/>
          <w:sz w:val="24"/>
          <w:szCs w:val="24"/>
        </w:rPr>
        <w:t xml:space="preserve"> el CONDOMINIO CAMPESTRE LAS CABAÑAS </w:t>
      </w:r>
      <w:proofErr w:type="spellStart"/>
      <w:r w:rsidR="00FB1BE2" w:rsidRPr="00537A6A">
        <w:rPr>
          <w:rFonts w:ascii="Arial" w:hAnsi="Arial" w:cs="Arial"/>
          <w:bCs/>
          <w:sz w:val="24"/>
          <w:szCs w:val="24"/>
        </w:rPr>
        <w:t>P.H</w:t>
      </w:r>
      <w:proofErr w:type="spellEnd"/>
      <w:r w:rsidRPr="00537A6A">
        <w:rPr>
          <w:rFonts w:ascii="Arial" w:hAnsi="Arial" w:cs="Arial"/>
          <w:bCs/>
          <w:sz w:val="24"/>
          <w:szCs w:val="24"/>
        </w:rPr>
        <w:t>.</w:t>
      </w:r>
    </w:p>
    <w:p w:rsidR="000F2AE1" w:rsidRPr="00537A6A" w:rsidRDefault="000F2AE1" w:rsidP="005103FA">
      <w:pPr>
        <w:pStyle w:val="Sinespaciado1"/>
        <w:spacing w:line="300" w:lineRule="auto"/>
        <w:ind w:firstLine="2835"/>
        <w:jc w:val="both"/>
        <w:rPr>
          <w:rFonts w:ascii="Arial" w:hAnsi="Arial" w:cs="Arial"/>
          <w:sz w:val="24"/>
          <w:szCs w:val="24"/>
          <w:lang w:val="es-ES" w:eastAsia="es-ES"/>
        </w:rPr>
      </w:pPr>
    </w:p>
    <w:p w:rsidR="002F5E7A" w:rsidRPr="00537A6A" w:rsidRDefault="00462E72" w:rsidP="005103FA">
      <w:pPr>
        <w:pStyle w:val="Sinespaciado1"/>
        <w:spacing w:line="300" w:lineRule="auto"/>
        <w:ind w:firstLine="2835"/>
        <w:jc w:val="both"/>
        <w:rPr>
          <w:rFonts w:ascii="Arial" w:hAnsi="Arial" w:cs="Arial"/>
          <w:b/>
          <w:bCs/>
          <w:sz w:val="24"/>
          <w:szCs w:val="24"/>
          <w:lang w:val="es-ES_tradnl" w:eastAsia="es-ES"/>
        </w:rPr>
      </w:pPr>
      <w:r w:rsidRPr="00537A6A">
        <w:rPr>
          <w:rFonts w:ascii="Arial" w:hAnsi="Arial" w:cs="Arial"/>
          <w:b/>
          <w:bCs/>
          <w:sz w:val="24"/>
          <w:szCs w:val="24"/>
          <w:lang w:val="es-ES_tradnl" w:eastAsia="es-ES"/>
        </w:rPr>
        <w:t>II. ANTECEDENTES</w:t>
      </w:r>
    </w:p>
    <w:p w:rsidR="002F5E7A" w:rsidRPr="00537A6A" w:rsidRDefault="002F5E7A" w:rsidP="005103FA">
      <w:pPr>
        <w:pStyle w:val="Sinespaciado1"/>
        <w:spacing w:line="300" w:lineRule="auto"/>
        <w:ind w:firstLine="2835"/>
        <w:jc w:val="both"/>
        <w:rPr>
          <w:rFonts w:ascii="Arial" w:hAnsi="Arial" w:cs="Arial"/>
          <w:bCs/>
          <w:sz w:val="24"/>
          <w:szCs w:val="24"/>
          <w:lang w:val="es-ES_tradnl" w:eastAsia="es-ES"/>
        </w:rPr>
      </w:pPr>
    </w:p>
    <w:p w:rsidR="00FE2187" w:rsidRPr="00537A6A" w:rsidRDefault="002F5E7A" w:rsidP="005103FA">
      <w:pPr>
        <w:pStyle w:val="Sinespaciado1"/>
        <w:spacing w:line="300" w:lineRule="auto"/>
        <w:ind w:firstLine="2835"/>
        <w:jc w:val="both"/>
        <w:rPr>
          <w:rFonts w:ascii="Arial" w:hAnsi="Arial" w:cs="Arial"/>
          <w:sz w:val="24"/>
          <w:szCs w:val="24"/>
        </w:rPr>
      </w:pPr>
      <w:r w:rsidRPr="00537A6A">
        <w:rPr>
          <w:rFonts w:ascii="Arial" w:hAnsi="Arial" w:cs="Arial"/>
          <w:sz w:val="24"/>
          <w:szCs w:val="24"/>
        </w:rPr>
        <w:t>1.</w:t>
      </w:r>
      <w:r w:rsidR="00FE2187" w:rsidRPr="00537A6A">
        <w:rPr>
          <w:rFonts w:ascii="Arial" w:hAnsi="Arial" w:cs="Arial"/>
          <w:sz w:val="24"/>
          <w:szCs w:val="24"/>
        </w:rPr>
        <w:t xml:space="preserve"> Con la acción propuesta, pretende la demandante se declare la nulidad de </w:t>
      </w:r>
      <w:r w:rsidR="00FE2187" w:rsidRPr="00537A6A">
        <w:rPr>
          <w:rFonts w:ascii="Arial" w:hAnsi="Arial" w:cs="Arial"/>
          <w:i/>
          <w:sz w:val="24"/>
          <w:szCs w:val="24"/>
        </w:rPr>
        <w:t>“l</w:t>
      </w:r>
      <w:r w:rsidR="00FE2187" w:rsidRPr="00537A6A">
        <w:rPr>
          <w:rFonts w:ascii="Arial" w:hAnsi="Arial" w:cs="Arial"/>
          <w:i/>
          <w:szCs w:val="24"/>
        </w:rPr>
        <w:t>a decisión tomada por la asamblea general de copropietarios del condominio Las Cabañas en la cual se ordena de que se cobre una cuota de administración única fija a cada lote, aprobada por el 33% de los coeficientes, el día 2 de marzo de 2019 según consta en el acta No. 27</w:t>
      </w:r>
      <w:r w:rsidR="00F756CA" w:rsidRPr="00537A6A">
        <w:rPr>
          <w:rFonts w:ascii="Arial" w:hAnsi="Arial" w:cs="Arial"/>
          <w:i/>
          <w:sz w:val="24"/>
          <w:szCs w:val="24"/>
        </w:rPr>
        <w:t>.”</w:t>
      </w:r>
      <w:r w:rsidR="00F756CA" w:rsidRPr="00537A6A">
        <w:rPr>
          <w:rFonts w:ascii="Arial" w:hAnsi="Arial" w:cs="Arial"/>
          <w:sz w:val="24"/>
          <w:szCs w:val="24"/>
        </w:rPr>
        <w:t xml:space="preserve"> Al igual que </w:t>
      </w:r>
      <w:r w:rsidR="00F756CA" w:rsidRPr="00537A6A">
        <w:rPr>
          <w:rFonts w:ascii="Arial" w:hAnsi="Arial" w:cs="Arial"/>
          <w:i/>
          <w:sz w:val="24"/>
          <w:szCs w:val="24"/>
        </w:rPr>
        <w:t>“</w:t>
      </w:r>
      <w:r w:rsidR="00F756CA" w:rsidRPr="00537A6A">
        <w:rPr>
          <w:rFonts w:ascii="Arial" w:hAnsi="Arial" w:cs="Arial"/>
          <w:i/>
          <w:szCs w:val="24"/>
        </w:rPr>
        <w:t xml:space="preserve">2. Declarar nula la decisión de “Se aprueba el </w:t>
      </w:r>
      <w:r w:rsidR="00F756CA" w:rsidRPr="00537A6A">
        <w:rPr>
          <w:rFonts w:ascii="Arial" w:hAnsi="Arial" w:cs="Arial"/>
          <w:i/>
          <w:szCs w:val="24"/>
        </w:rPr>
        <w:lastRenderedPageBreak/>
        <w:t>descuento del pronto pago de $20.000 predio con casa y $15.000</w:t>
      </w:r>
      <w:r w:rsidR="003F265D" w:rsidRPr="00537A6A">
        <w:rPr>
          <w:rFonts w:ascii="Arial" w:hAnsi="Arial" w:cs="Arial"/>
          <w:i/>
          <w:szCs w:val="24"/>
        </w:rPr>
        <w:t xml:space="preserve"> </w:t>
      </w:r>
      <w:r w:rsidR="00F756CA" w:rsidRPr="00537A6A">
        <w:rPr>
          <w:rFonts w:ascii="Arial" w:hAnsi="Arial" w:cs="Arial"/>
          <w:i/>
          <w:szCs w:val="24"/>
        </w:rPr>
        <w:t>lote” (…)</w:t>
      </w:r>
      <w:r w:rsidR="00F756CA" w:rsidRPr="00537A6A">
        <w:rPr>
          <w:rFonts w:ascii="Arial" w:hAnsi="Arial" w:cs="Arial"/>
          <w:i/>
          <w:sz w:val="24"/>
          <w:szCs w:val="24"/>
        </w:rPr>
        <w:t>”</w:t>
      </w:r>
      <w:r w:rsidR="00F756CA" w:rsidRPr="00537A6A">
        <w:rPr>
          <w:rFonts w:ascii="Arial" w:hAnsi="Arial" w:cs="Arial"/>
          <w:sz w:val="24"/>
          <w:szCs w:val="24"/>
        </w:rPr>
        <w:t xml:space="preserve"> tomada en la misma asamblea, y se dispongan otras ordenanzas al respecto. </w:t>
      </w:r>
    </w:p>
    <w:p w:rsidR="00F756CA" w:rsidRPr="00537A6A" w:rsidRDefault="00F756CA" w:rsidP="005103FA">
      <w:pPr>
        <w:pStyle w:val="Sinespaciado1"/>
        <w:spacing w:line="300" w:lineRule="auto"/>
        <w:ind w:firstLine="2835"/>
        <w:jc w:val="both"/>
        <w:rPr>
          <w:rFonts w:ascii="Arial" w:hAnsi="Arial" w:cs="Arial"/>
          <w:sz w:val="24"/>
          <w:szCs w:val="24"/>
        </w:rPr>
      </w:pPr>
    </w:p>
    <w:p w:rsidR="00F756CA" w:rsidRPr="00537A6A" w:rsidRDefault="00FE2187" w:rsidP="005103FA">
      <w:pPr>
        <w:pStyle w:val="Sinespaciado1"/>
        <w:spacing w:line="300" w:lineRule="auto"/>
        <w:ind w:firstLine="2835"/>
        <w:jc w:val="both"/>
        <w:rPr>
          <w:rFonts w:ascii="Arial" w:hAnsi="Arial" w:cs="Arial"/>
          <w:i/>
          <w:sz w:val="24"/>
          <w:szCs w:val="24"/>
        </w:rPr>
      </w:pPr>
      <w:r w:rsidRPr="00537A6A">
        <w:rPr>
          <w:rFonts w:ascii="Arial" w:hAnsi="Arial" w:cs="Arial"/>
          <w:sz w:val="24"/>
          <w:szCs w:val="24"/>
        </w:rPr>
        <w:t xml:space="preserve">2. En el texto de la demanda, </w:t>
      </w:r>
      <w:r w:rsidR="008C14F5" w:rsidRPr="00537A6A">
        <w:rPr>
          <w:rFonts w:ascii="Arial" w:hAnsi="Arial" w:cs="Arial"/>
          <w:sz w:val="24"/>
          <w:szCs w:val="24"/>
        </w:rPr>
        <w:t>se</w:t>
      </w:r>
      <w:r w:rsidRPr="00537A6A">
        <w:rPr>
          <w:rFonts w:ascii="Arial" w:hAnsi="Arial" w:cs="Arial"/>
          <w:sz w:val="24"/>
          <w:szCs w:val="24"/>
        </w:rPr>
        <w:t xml:space="preserve"> </w:t>
      </w:r>
      <w:r w:rsidR="00130EC8" w:rsidRPr="00537A6A">
        <w:rPr>
          <w:rFonts w:ascii="Arial" w:hAnsi="Arial" w:cs="Arial"/>
          <w:sz w:val="24"/>
          <w:szCs w:val="24"/>
        </w:rPr>
        <w:t>pidió</w:t>
      </w:r>
      <w:r w:rsidRPr="00537A6A">
        <w:rPr>
          <w:rFonts w:ascii="Arial" w:hAnsi="Arial" w:cs="Arial"/>
          <w:sz w:val="24"/>
          <w:szCs w:val="24"/>
        </w:rPr>
        <w:t xml:space="preserve">, como medida </w:t>
      </w:r>
      <w:r w:rsidR="0015670E" w:rsidRPr="00537A6A">
        <w:rPr>
          <w:rFonts w:ascii="Arial" w:hAnsi="Arial" w:cs="Arial"/>
          <w:sz w:val="24"/>
          <w:szCs w:val="24"/>
        </w:rPr>
        <w:t>previa</w:t>
      </w:r>
      <w:r w:rsidRPr="00537A6A">
        <w:rPr>
          <w:rFonts w:ascii="Arial" w:hAnsi="Arial" w:cs="Arial"/>
          <w:sz w:val="24"/>
          <w:szCs w:val="24"/>
        </w:rPr>
        <w:t>,</w:t>
      </w:r>
      <w:r w:rsidR="00F756CA" w:rsidRPr="00537A6A">
        <w:rPr>
          <w:rFonts w:ascii="Arial" w:hAnsi="Arial" w:cs="Arial"/>
          <w:sz w:val="24"/>
          <w:szCs w:val="24"/>
        </w:rPr>
        <w:t xml:space="preserve"> </w:t>
      </w:r>
      <w:r w:rsidR="00F756CA" w:rsidRPr="00537A6A">
        <w:rPr>
          <w:rFonts w:ascii="Arial" w:hAnsi="Arial" w:cs="Arial"/>
          <w:i/>
          <w:sz w:val="24"/>
          <w:szCs w:val="24"/>
        </w:rPr>
        <w:t>“</w:t>
      </w:r>
      <w:r w:rsidR="00F756CA" w:rsidRPr="00611914">
        <w:rPr>
          <w:rFonts w:ascii="Arial" w:hAnsi="Arial" w:cs="Arial"/>
          <w:i/>
          <w:szCs w:val="24"/>
        </w:rPr>
        <w:t>la SUSPENSIÓN INMEDIATA DE LOS EFECTOS DEL ACTA 27 DE MARZO 2 DE 2019 en lo referente al pago de una cuota fija para cada casa y una cuota fija para casa lote</w:t>
      </w:r>
      <w:r w:rsidR="00F756CA" w:rsidRPr="00537A6A">
        <w:rPr>
          <w:rFonts w:ascii="Arial" w:hAnsi="Arial" w:cs="Arial"/>
          <w:i/>
          <w:sz w:val="24"/>
          <w:szCs w:val="24"/>
        </w:rPr>
        <w:t>”, “</w:t>
      </w:r>
      <w:r w:rsidR="00F756CA" w:rsidRPr="00611914">
        <w:rPr>
          <w:rFonts w:ascii="Arial" w:hAnsi="Arial" w:cs="Arial"/>
          <w:i/>
          <w:szCs w:val="24"/>
        </w:rPr>
        <w:t>que se cobre la cuota de administración de acuerdo a lo ordenado por la ley</w:t>
      </w:r>
      <w:r w:rsidR="00F756CA" w:rsidRPr="00537A6A">
        <w:rPr>
          <w:rFonts w:ascii="Arial" w:hAnsi="Arial" w:cs="Arial"/>
          <w:i/>
          <w:sz w:val="24"/>
          <w:szCs w:val="24"/>
        </w:rPr>
        <w:t>”, “</w:t>
      </w:r>
      <w:r w:rsidR="00F756CA" w:rsidRPr="00611914">
        <w:rPr>
          <w:rFonts w:ascii="Arial" w:hAnsi="Arial" w:cs="Arial"/>
          <w:i/>
          <w:szCs w:val="24"/>
        </w:rPr>
        <w:t>no otorgar descuentos por pronto pago de $20.000 por casa y $15.000 por lote</w:t>
      </w:r>
      <w:r w:rsidR="00F756CA" w:rsidRPr="00537A6A">
        <w:rPr>
          <w:rFonts w:ascii="Arial" w:hAnsi="Arial" w:cs="Arial"/>
          <w:i/>
          <w:sz w:val="24"/>
          <w:szCs w:val="24"/>
        </w:rPr>
        <w:t xml:space="preserve">”. </w:t>
      </w:r>
    </w:p>
    <w:p w:rsidR="00FE2187" w:rsidRPr="00537A6A" w:rsidRDefault="00FE2187" w:rsidP="005103FA">
      <w:pPr>
        <w:pStyle w:val="Sinespaciado1"/>
        <w:spacing w:line="300" w:lineRule="auto"/>
        <w:ind w:firstLine="2835"/>
        <w:jc w:val="both"/>
        <w:rPr>
          <w:rFonts w:ascii="Arial" w:hAnsi="Arial" w:cs="Arial"/>
          <w:i/>
          <w:sz w:val="24"/>
          <w:szCs w:val="24"/>
        </w:rPr>
      </w:pPr>
    </w:p>
    <w:p w:rsidR="00620622" w:rsidRPr="00537A6A" w:rsidRDefault="00FE2187" w:rsidP="005103FA">
      <w:pPr>
        <w:pStyle w:val="Sinespaciado1"/>
        <w:spacing w:line="300" w:lineRule="auto"/>
        <w:ind w:firstLine="2835"/>
        <w:jc w:val="both"/>
        <w:rPr>
          <w:rFonts w:ascii="Arial" w:hAnsi="Arial" w:cs="Arial"/>
          <w:i/>
          <w:sz w:val="24"/>
          <w:szCs w:val="24"/>
        </w:rPr>
      </w:pPr>
      <w:r w:rsidRPr="00537A6A">
        <w:rPr>
          <w:rFonts w:ascii="Arial" w:hAnsi="Arial" w:cs="Arial"/>
          <w:sz w:val="24"/>
          <w:szCs w:val="24"/>
        </w:rPr>
        <w:t xml:space="preserve">3. </w:t>
      </w:r>
      <w:r w:rsidR="00620622" w:rsidRPr="00537A6A">
        <w:rPr>
          <w:rFonts w:ascii="Arial" w:hAnsi="Arial" w:cs="Arial"/>
          <w:sz w:val="24"/>
          <w:szCs w:val="24"/>
        </w:rPr>
        <w:t xml:space="preserve">Mediante el auto recurrido, </w:t>
      </w:r>
      <w:r w:rsidRPr="00537A6A">
        <w:rPr>
          <w:rFonts w:ascii="Arial" w:hAnsi="Arial" w:cs="Arial"/>
          <w:sz w:val="24"/>
          <w:szCs w:val="24"/>
        </w:rPr>
        <w:t>l</w:t>
      </w:r>
      <w:r w:rsidR="00620622" w:rsidRPr="00537A6A">
        <w:rPr>
          <w:rFonts w:ascii="Arial" w:hAnsi="Arial" w:cs="Arial"/>
          <w:sz w:val="24"/>
          <w:szCs w:val="24"/>
        </w:rPr>
        <w:t>a</w:t>
      </w:r>
      <w:r w:rsidRPr="00537A6A">
        <w:rPr>
          <w:rFonts w:ascii="Arial" w:hAnsi="Arial" w:cs="Arial"/>
          <w:sz w:val="24"/>
          <w:szCs w:val="24"/>
        </w:rPr>
        <w:t xml:space="preserve"> funcionari</w:t>
      </w:r>
      <w:r w:rsidR="00620622" w:rsidRPr="00537A6A">
        <w:rPr>
          <w:rFonts w:ascii="Arial" w:hAnsi="Arial" w:cs="Arial"/>
          <w:sz w:val="24"/>
          <w:szCs w:val="24"/>
        </w:rPr>
        <w:t>a</w:t>
      </w:r>
      <w:r w:rsidRPr="00537A6A">
        <w:rPr>
          <w:rFonts w:ascii="Arial" w:hAnsi="Arial" w:cs="Arial"/>
          <w:sz w:val="24"/>
          <w:szCs w:val="24"/>
        </w:rPr>
        <w:t xml:space="preserve"> de primera sede, previa caución, decretó </w:t>
      </w:r>
      <w:r w:rsidR="00620622" w:rsidRPr="00537A6A">
        <w:rPr>
          <w:rFonts w:ascii="Arial" w:hAnsi="Arial" w:cs="Arial"/>
          <w:sz w:val="24"/>
          <w:szCs w:val="24"/>
        </w:rPr>
        <w:t xml:space="preserve">como cautela </w:t>
      </w:r>
      <w:r w:rsidR="00620622" w:rsidRPr="00537A6A">
        <w:rPr>
          <w:rFonts w:ascii="Arial" w:hAnsi="Arial" w:cs="Arial"/>
          <w:i/>
          <w:sz w:val="24"/>
          <w:szCs w:val="24"/>
        </w:rPr>
        <w:t>“</w:t>
      </w:r>
      <w:r w:rsidR="00620622" w:rsidRPr="00611914">
        <w:rPr>
          <w:rFonts w:ascii="Arial" w:hAnsi="Arial" w:cs="Arial"/>
          <w:i/>
          <w:szCs w:val="24"/>
        </w:rPr>
        <w:t>la suspensión de los efectos de la Asamblea ordinaria de copropietarios celebrada el dos (2) de marzo del corriente año y que se encuentra contenida en el acta número 27</w:t>
      </w:r>
      <w:r w:rsidR="00620622" w:rsidRPr="00537A6A">
        <w:rPr>
          <w:rFonts w:ascii="Arial" w:hAnsi="Arial" w:cs="Arial"/>
          <w:i/>
          <w:sz w:val="24"/>
          <w:szCs w:val="24"/>
        </w:rPr>
        <w:t>”</w:t>
      </w:r>
      <w:r w:rsidR="00611914">
        <w:rPr>
          <w:rFonts w:ascii="Arial" w:hAnsi="Arial" w:cs="Arial"/>
          <w:i/>
          <w:sz w:val="24"/>
          <w:szCs w:val="24"/>
        </w:rPr>
        <w:t>.</w:t>
      </w:r>
    </w:p>
    <w:p w:rsidR="00FE2187" w:rsidRPr="00537A6A" w:rsidRDefault="00FE2187" w:rsidP="005103FA">
      <w:pPr>
        <w:pStyle w:val="Sinespaciado1"/>
        <w:spacing w:line="300" w:lineRule="auto"/>
        <w:ind w:firstLine="2835"/>
        <w:jc w:val="both"/>
        <w:rPr>
          <w:rFonts w:ascii="Arial" w:hAnsi="Arial" w:cs="Arial"/>
          <w:sz w:val="24"/>
          <w:szCs w:val="24"/>
        </w:rPr>
      </w:pPr>
    </w:p>
    <w:p w:rsidR="0055610A" w:rsidRPr="00537A6A" w:rsidRDefault="00FE2187" w:rsidP="005103FA">
      <w:pPr>
        <w:pStyle w:val="Sinespaciado1"/>
        <w:spacing w:line="300" w:lineRule="auto"/>
        <w:ind w:firstLine="2835"/>
        <w:jc w:val="both"/>
        <w:rPr>
          <w:rFonts w:ascii="Arial" w:hAnsi="Arial" w:cs="Arial"/>
          <w:sz w:val="24"/>
          <w:szCs w:val="24"/>
        </w:rPr>
      </w:pPr>
      <w:r w:rsidRPr="00537A6A">
        <w:rPr>
          <w:rFonts w:ascii="Arial" w:hAnsi="Arial" w:cs="Arial"/>
          <w:sz w:val="24"/>
          <w:szCs w:val="24"/>
        </w:rPr>
        <w:t xml:space="preserve">4. </w:t>
      </w:r>
      <w:r w:rsidR="008C14F5" w:rsidRPr="00537A6A">
        <w:rPr>
          <w:rFonts w:ascii="Arial" w:hAnsi="Arial" w:cs="Arial"/>
          <w:sz w:val="24"/>
          <w:szCs w:val="24"/>
        </w:rPr>
        <w:tab/>
        <w:t>E</w:t>
      </w:r>
      <w:r w:rsidR="0015670E" w:rsidRPr="00537A6A">
        <w:rPr>
          <w:rFonts w:ascii="Arial" w:hAnsi="Arial" w:cs="Arial"/>
          <w:sz w:val="24"/>
          <w:szCs w:val="24"/>
        </w:rPr>
        <w:t xml:space="preserve">l extremo </w:t>
      </w:r>
      <w:r w:rsidR="00F802F9" w:rsidRPr="00537A6A">
        <w:rPr>
          <w:rFonts w:ascii="Arial" w:hAnsi="Arial" w:cs="Arial"/>
          <w:sz w:val="24"/>
          <w:szCs w:val="24"/>
        </w:rPr>
        <w:t>pasivo</w:t>
      </w:r>
      <w:r w:rsidR="0015670E" w:rsidRPr="00537A6A">
        <w:rPr>
          <w:rFonts w:ascii="Arial" w:hAnsi="Arial" w:cs="Arial"/>
          <w:sz w:val="24"/>
          <w:szCs w:val="24"/>
        </w:rPr>
        <w:t xml:space="preserve"> </w:t>
      </w:r>
      <w:r w:rsidRPr="00537A6A">
        <w:rPr>
          <w:rFonts w:ascii="Arial" w:hAnsi="Arial" w:cs="Arial"/>
          <w:sz w:val="24"/>
          <w:szCs w:val="24"/>
        </w:rPr>
        <w:t xml:space="preserve"> interpuso recurso de apelación, </w:t>
      </w:r>
      <w:r w:rsidR="00386FA0" w:rsidRPr="00537A6A">
        <w:rPr>
          <w:rFonts w:ascii="Arial" w:hAnsi="Arial" w:cs="Arial"/>
          <w:sz w:val="24"/>
          <w:szCs w:val="24"/>
        </w:rPr>
        <w:t>sostiene que el auto que decreta la medida cautelar hace referencia a todos los efec</w:t>
      </w:r>
      <w:r w:rsidR="000E7FB0" w:rsidRPr="00537A6A">
        <w:rPr>
          <w:rFonts w:ascii="Arial" w:hAnsi="Arial" w:cs="Arial"/>
          <w:sz w:val="24"/>
          <w:szCs w:val="24"/>
        </w:rPr>
        <w:t>tos de las decisiones tomadas p</w:t>
      </w:r>
      <w:r w:rsidR="00386FA0" w:rsidRPr="00537A6A">
        <w:rPr>
          <w:rFonts w:ascii="Arial" w:hAnsi="Arial" w:cs="Arial"/>
          <w:sz w:val="24"/>
          <w:szCs w:val="24"/>
        </w:rPr>
        <w:t>o</w:t>
      </w:r>
      <w:r w:rsidR="000E7FB0" w:rsidRPr="00537A6A">
        <w:rPr>
          <w:rFonts w:ascii="Arial" w:hAnsi="Arial" w:cs="Arial"/>
          <w:sz w:val="24"/>
          <w:szCs w:val="24"/>
        </w:rPr>
        <w:t>r</w:t>
      </w:r>
      <w:r w:rsidR="00386FA0" w:rsidRPr="00537A6A">
        <w:rPr>
          <w:rFonts w:ascii="Arial" w:hAnsi="Arial" w:cs="Arial"/>
          <w:sz w:val="24"/>
          <w:szCs w:val="24"/>
        </w:rPr>
        <w:t xml:space="preserve"> los copropietarios en la asamblea del 2 de marzo de 2019, incluyendo la aprobación de un presupuesto proyectado, lo que implica </w:t>
      </w:r>
      <w:r w:rsidR="0055610A" w:rsidRPr="00537A6A">
        <w:rPr>
          <w:rFonts w:ascii="Arial" w:hAnsi="Arial" w:cs="Arial"/>
          <w:sz w:val="24"/>
          <w:szCs w:val="24"/>
        </w:rPr>
        <w:t>una</w:t>
      </w:r>
      <w:r w:rsidR="00386FA0" w:rsidRPr="00537A6A">
        <w:rPr>
          <w:rFonts w:ascii="Arial" w:hAnsi="Arial" w:cs="Arial"/>
          <w:sz w:val="24"/>
          <w:szCs w:val="24"/>
        </w:rPr>
        <w:t xml:space="preserve"> eventual mora o retardo en pagos, tales como laborales, de servicios públicos y demás </w:t>
      </w:r>
      <w:r w:rsidR="00524E2A" w:rsidRPr="00537A6A">
        <w:rPr>
          <w:rFonts w:ascii="Arial" w:hAnsi="Arial" w:cs="Arial"/>
          <w:sz w:val="24"/>
          <w:szCs w:val="24"/>
        </w:rPr>
        <w:t>obligaciones</w:t>
      </w:r>
      <w:r w:rsidR="0055610A" w:rsidRPr="00537A6A">
        <w:rPr>
          <w:rFonts w:ascii="Arial" w:hAnsi="Arial" w:cs="Arial"/>
          <w:sz w:val="24"/>
          <w:szCs w:val="24"/>
        </w:rPr>
        <w:t xml:space="preserve">. </w:t>
      </w:r>
      <w:r w:rsidR="00524E2A" w:rsidRPr="00537A6A">
        <w:rPr>
          <w:rFonts w:ascii="Arial" w:hAnsi="Arial" w:cs="Arial"/>
          <w:sz w:val="24"/>
          <w:szCs w:val="24"/>
        </w:rPr>
        <w:t xml:space="preserve"> Asimismo</w:t>
      </w:r>
      <w:r w:rsidR="0055610A" w:rsidRPr="00537A6A">
        <w:rPr>
          <w:rFonts w:ascii="Arial" w:hAnsi="Arial" w:cs="Arial"/>
          <w:sz w:val="24"/>
          <w:szCs w:val="24"/>
        </w:rPr>
        <w:t xml:space="preserve"> que los ingresos proyectados por co</w:t>
      </w:r>
      <w:r w:rsidR="00524E2A" w:rsidRPr="00537A6A">
        <w:rPr>
          <w:rFonts w:ascii="Arial" w:hAnsi="Arial" w:cs="Arial"/>
          <w:sz w:val="24"/>
          <w:szCs w:val="24"/>
        </w:rPr>
        <w:t>ncepto de cuotas ordinarias dan</w:t>
      </w:r>
      <w:r w:rsidR="0055610A" w:rsidRPr="00537A6A">
        <w:rPr>
          <w:rFonts w:ascii="Arial" w:hAnsi="Arial" w:cs="Arial"/>
          <w:sz w:val="24"/>
          <w:szCs w:val="24"/>
        </w:rPr>
        <w:t xml:space="preserve"> una suma específica y no tener en cuenta lo aprobado en la asamblea y consignado en el acta No. 27, arrojaría un valor diferente. </w:t>
      </w:r>
    </w:p>
    <w:p w:rsidR="0055610A" w:rsidRPr="00537A6A" w:rsidRDefault="0055610A" w:rsidP="005103FA">
      <w:pPr>
        <w:pStyle w:val="Sinespaciado1"/>
        <w:spacing w:line="300" w:lineRule="auto"/>
        <w:ind w:firstLine="2835"/>
        <w:jc w:val="both"/>
        <w:rPr>
          <w:rFonts w:ascii="Arial" w:hAnsi="Arial" w:cs="Arial"/>
          <w:sz w:val="24"/>
          <w:szCs w:val="24"/>
        </w:rPr>
      </w:pPr>
    </w:p>
    <w:p w:rsidR="0055610A" w:rsidRPr="00537A6A" w:rsidRDefault="0055610A" w:rsidP="005103FA">
      <w:pPr>
        <w:pStyle w:val="Sinespaciado1"/>
        <w:spacing w:line="300" w:lineRule="auto"/>
        <w:ind w:firstLine="2835"/>
        <w:jc w:val="both"/>
        <w:rPr>
          <w:rFonts w:ascii="Arial" w:hAnsi="Arial" w:cs="Arial"/>
          <w:sz w:val="24"/>
          <w:szCs w:val="24"/>
        </w:rPr>
      </w:pPr>
      <w:r w:rsidRPr="00537A6A">
        <w:rPr>
          <w:rFonts w:ascii="Arial" w:hAnsi="Arial" w:cs="Arial"/>
          <w:sz w:val="24"/>
          <w:szCs w:val="24"/>
        </w:rPr>
        <w:t>Considera que la decisión es inconsistente, porque suspende todos los</w:t>
      </w:r>
      <w:r w:rsidR="00F802F9" w:rsidRPr="00537A6A">
        <w:rPr>
          <w:rFonts w:ascii="Arial" w:hAnsi="Arial" w:cs="Arial"/>
          <w:sz w:val="24"/>
          <w:szCs w:val="24"/>
        </w:rPr>
        <w:t xml:space="preserve"> efectos del acta de asamblea lo que resulta </w:t>
      </w:r>
      <w:r w:rsidRPr="00537A6A">
        <w:rPr>
          <w:rFonts w:ascii="Arial" w:hAnsi="Arial" w:cs="Arial"/>
          <w:sz w:val="24"/>
          <w:szCs w:val="24"/>
        </w:rPr>
        <w:t xml:space="preserve">inconveniente porque la </w:t>
      </w:r>
      <w:r w:rsidR="006F5956" w:rsidRPr="00537A6A">
        <w:rPr>
          <w:rFonts w:ascii="Arial" w:hAnsi="Arial" w:cs="Arial"/>
          <w:sz w:val="24"/>
          <w:szCs w:val="24"/>
        </w:rPr>
        <w:t>aceptación de</w:t>
      </w:r>
      <w:r w:rsidRPr="00537A6A">
        <w:rPr>
          <w:rFonts w:ascii="Arial" w:hAnsi="Arial" w:cs="Arial"/>
          <w:sz w:val="24"/>
          <w:szCs w:val="24"/>
        </w:rPr>
        <w:t xml:space="preserve">  dicha medida trae un deterioro en el</w:t>
      </w:r>
      <w:r w:rsidR="006F5956" w:rsidRPr="00537A6A">
        <w:rPr>
          <w:rFonts w:ascii="Arial" w:hAnsi="Arial" w:cs="Arial"/>
          <w:sz w:val="24"/>
          <w:szCs w:val="24"/>
        </w:rPr>
        <w:t xml:space="preserve"> orden interno de ejecución de los pagos proyectados.  </w:t>
      </w:r>
      <w:r w:rsidRPr="00537A6A">
        <w:rPr>
          <w:rFonts w:ascii="Arial" w:hAnsi="Arial" w:cs="Arial"/>
          <w:sz w:val="24"/>
          <w:szCs w:val="24"/>
        </w:rPr>
        <w:t xml:space="preserve"> </w:t>
      </w:r>
    </w:p>
    <w:p w:rsidR="002F5E7A" w:rsidRPr="00537A6A" w:rsidRDefault="002F5E7A" w:rsidP="005103FA">
      <w:pPr>
        <w:pStyle w:val="Sinespaciado1"/>
        <w:spacing w:line="300" w:lineRule="auto"/>
        <w:ind w:firstLine="2835"/>
        <w:jc w:val="both"/>
        <w:rPr>
          <w:rFonts w:ascii="Arial" w:hAnsi="Arial" w:cs="Arial"/>
          <w:sz w:val="24"/>
          <w:szCs w:val="24"/>
        </w:rPr>
      </w:pPr>
    </w:p>
    <w:p w:rsidR="002F5E7A" w:rsidRPr="00537A6A" w:rsidRDefault="00894781" w:rsidP="005103FA">
      <w:pPr>
        <w:pStyle w:val="Sinespaciado1"/>
        <w:spacing w:line="300" w:lineRule="auto"/>
        <w:ind w:firstLine="2835"/>
        <w:jc w:val="both"/>
        <w:rPr>
          <w:rFonts w:ascii="Arial" w:hAnsi="Arial" w:cs="Arial"/>
          <w:sz w:val="24"/>
          <w:szCs w:val="24"/>
        </w:rPr>
      </w:pPr>
      <w:r w:rsidRPr="00537A6A">
        <w:rPr>
          <w:rFonts w:ascii="Arial" w:hAnsi="Arial" w:cs="Arial"/>
          <w:sz w:val="24"/>
          <w:szCs w:val="24"/>
        </w:rPr>
        <w:t>5</w:t>
      </w:r>
      <w:r w:rsidR="002F5E7A" w:rsidRPr="00537A6A">
        <w:rPr>
          <w:rFonts w:ascii="Arial" w:hAnsi="Arial" w:cs="Arial"/>
          <w:sz w:val="24"/>
          <w:szCs w:val="24"/>
        </w:rPr>
        <w:t>. Cumplido el trámite del recurso, procede la Sala a resolverlo.</w:t>
      </w:r>
    </w:p>
    <w:p w:rsidR="00CE58ED" w:rsidRPr="00537A6A" w:rsidRDefault="00CE58ED" w:rsidP="005103FA">
      <w:pPr>
        <w:pStyle w:val="Sinespaciado1"/>
        <w:spacing w:line="300" w:lineRule="auto"/>
        <w:ind w:firstLine="2835"/>
        <w:jc w:val="both"/>
        <w:rPr>
          <w:rFonts w:ascii="Arial" w:hAnsi="Arial" w:cs="Arial"/>
          <w:sz w:val="24"/>
          <w:szCs w:val="24"/>
        </w:rPr>
      </w:pPr>
    </w:p>
    <w:p w:rsidR="000202C6" w:rsidRPr="00537A6A" w:rsidRDefault="0085571C" w:rsidP="005103FA">
      <w:pPr>
        <w:pStyle w:val="Sinespaciado1"/>
        <w:spacing w:line="300" w:lineRule="auto"/>
        <w:ind w:firstLine="2835"/>
        <w:jc w:val="both"/>
        <w:rPr>
          <w:rFonts w:ascii="Arial" w:hAnsi="Arial" w:cs="Arial"/>
          <w:b/>
          <w:sz w:val="24"/>
          <w:szCs w:val="24"/>
        </w:rPr>
      </w:pPr>
      <w:r w:rsidRPr="00537A6A">
        <w:rPr>
          <w:rFonts w:ascii="Arial" w:hAnsi="Arial" w:cs="Arial"/>
          <w:b/>
          <w:sz w:val="24"/>
          <w:szCs w:val="24"/>
        </w:rPr>
        <w:t>III. CONSIDERACIONES</w:t>
      </w:r>
    </w:p>
    <w:p w:rsidR="000202C6" w:rsidRPr="00537A6A" w:rsidRDefault="000202C6" w:rsidP="005103FA">
      <w:pPr>
        <w:pStyle w:val="Sinespaciado1"/>
        <w:spacing w:line="300" w:lineRule="auto"/>
        <w:ind w:firstLine="2835"/>
        <w:jc w:val="both"/>
        <w:rPr>
          <w:rFonts w:ascii="Arial" w:hAnsi="Arial" w:cs="Arial"/>
          <w:sz w:val="24"/>
          <w:szCs w:val="24"/>
        </w:rPr>
      </w:pPr>
    </w:p>
    <w:p w:rsidR="000202C6" w:rsidRDefault="00AE36BA" w:rsidP="005103FA">
      <w:pPr>
        <w:pStyle w:val="Sinespaciado1"/>
        <w:spacing w:line="300" w:lineRule="auto"/>
        <w:ind w:firstLine="2835"/>
        <w:jc w:val="both"/>
        <w:rPr>
          <w:rFonts w:ascii="Arial" w:hAnsi="Arial" w:cs="Arial"/>
          <w:sz w:val="24"/>
          <w:szCs w:val="24"/>
        </w:rPr>
      </w:pPr>
      <w:r w:rsidRPr="00537A6A">
        <w:rPr>
          <w:rFonts w:ascii="Arial" w:hAnsi="Arial" w:cs="Arial"/>
          <w:bCs/>
          <w:sz w:val="24"/>
          <w:szCs w:val="24"/>
        </w:rPr>
        <w:t xml:space="preserve">1. El auto </w:t>
      </w:r>
      <w:r w:rsidR="00816CDB" w:rsidRPr="00537A6A">
        <w:rPr>
          <w:rFonts w:ascii="Arial" w:hAnsi="Arial" w:cs="Arial"/>
          <w:bCs/>
          <w:sz w:val="24"/>
          <w:szCs w:val="24"/>
        </w:rPr>
        <w:t>confutado</w:t>
      </w:r>
      <w:r w:rsidRPr="00537A6A">
        <w:rPr>
          <w:rFonts w:ascii="Arial" w:hAnsi="Arial" w:cs="Arial"/>
          <w:bCs/>
          <w:sz w:val="24"/>
          <w:szCs w:val="24"/>
        </w:rPr>
        <w:t xml:space="preserve"> es apelable, por virtud del inciso segundo, numeral </w:t>
      </w:r>
      <w:r w:rsidR="00175420" w:rsidRPr="00537A6A">
        <w:rPr>
          <w:rFonts w:ascii="Arial" w:hAnsi="Arial" w:cs="Arial"/>
          <w:bCs/>
          <w:sz w:val="24"/>
          <w:szCs w:val="24"/>
        </w:rPr>
        <w:t>8</w:t>
      </w:r>
      <w:r w:rsidR="00A25051" w:rsidRPr="00537A6A">
        <w:rPr>
          <w:rFonts w:ascii="Arial" w:hAnsi="Arial" w:cs="Arial"/>
          <w:bCs/>
          <w:sz w:val="24"/>
          <w:szCs w:val="24"/>
        </w:rPr>
        <w:t xml:space="preserve"> </w:t>
      </w:r>
      <w:r w:rsidRPr="00537A6A">
        <w:rPr>
          <w:rFonts w:ascii="Arial" w:hAnsi="Arial" w:cs="Arial"/>
          <w:bCs/>
          <w:sz w:val="24"/>
          <w:szCs w:val="24"/>
        </w:rPr>
        <w:t xml:space="preserve">del artículo </w:t>
      </w:r>
      <w:r w:rsidR="00A209FA" w:rsidRPr="00537A6A">
        <w:rPr>
          <w:rFonts w:ascii="Arial" w:hAnsi="Arial" w:cs="Arial"/>
          <w:bCs/>
          <w:sz w:val="24"/>
          <w:szCs w:val="24"/>
        </w:rPr>
        <w:t>321</w:t>
      </w:r>
      <w:r w:rsidRPr="00537A6A">
        <w:rPr>
          <w:rFonts w:ascii="Arial" w:hAnsi="Arial" w:cs="Arial"/>
          <w:bCs/>
          <w:sz w:val="24"/>
          <w:szCs w:val="24"/>
        </w:rPr>
        <w:t xml:space="preserve"> del C</w:t>
      </w:r>
      <w:r w:rsidR="00A209FA" w:rsidRPr="00537A6A">
        <w:rPr>
          <w:rFonts w:ascii="Arial" w:hAnsi="Arial" w:cs="Arial"/>
          <w:bCs/>
          <w:sz w:val="24"/>
          <w:szCs w:val="24"/>
        </w:rPr>
        <w:t>GP</w:t>
      </w:r>
      <w:r w:rsidR="0060372E" w:rsidRPr="00537A6A">
        <w:rPr>
          <w:rFonts w:ascii="Arial" w:hAnsi="Arial" w:cs="Arial"/>
          <w:bCs/>
          <w:sz w:val="24"/>
          <w:szCs w:val="24"/>
        </w:rPr>
        <w:t>.</w:t>
      </w:r>
      <w:r w:rsidRPr="00537A6A">
        <w:rPr>
          <w:rFonts w:ascii="Arial" w:hAnsi="Arial" w:cs="Arial"/>
          <w:bCs/>
          <w:sz w:val="24"/>
          <w:szCs w:val="24"/>
        </w:rPr>
        <w:t xml:space="preserve"> </w:t>
      </w:r>
      <w:r w:rsidR="00A25051" w:rsidRPr="00537A6A">
        <w:rPr>
          <w:rFonts w:ascii="Arial" w:hAnsi="Arial" w:cs="Arial"/>
          <w:sz w:val="24"/>
          <w:szCs w:val="24"/>
        </w:rPr>
        <w:t>E</w:t>
      </w:r>
      <w:r w:rsidRPr="00537A6A">
        <w:rPr>
          <w:rFonts w:ascii="Arial" w:hAnsi="Arial" w:cs="Arial"/>
          <w:sz w:val="24"/>
          <w:szCs w:val="24"/>
        </w:rPr>
        <w:t xml:space="preserve">sta Corporación tiene competencia para conocer del recurso vertical, ya que es el superior funcional del juzgado que dictó la providencia confutada, además, ha sido debidamente sustentado por </w:t>
      </w:r>
      <w:r w:rsidR="0085571C" w:rsidRPr="00537A6A">
        <w:rPr>
          <w:rFonts w:ascii="Arial" w:hAnsi="Arial" w:cs="Arial"/>
          <w:sz w:val="24"/>
          <w:szCs w:val="24"/>
        </w:rPr>
        <w:t>quien</w:t>
      </w:r>
      <w:r w:rsidR="00175378" w:rsidRPr="00537A6A">
        <w:rPr>
          <w:rFonts w:ascii="Arial" w:hAnsi="Arial" w:cs="Arial"/>
          <w:sz w:val="24"/>
          <w:szCs w:val="24"/>
        </w:rPr>
        <w:t xml:space="preserve"> </w:t>
      </w:r>
      <w:r w:rsidRPr="00537A6A">
        <w:rPr>
          <w:rFonts w:ascii="Arial" w:hAnsi="Arial" w:cs="Arial"/>
          <w:sz w:val="24"/>
          <w:szCs w:val="24"/>
        </w:rPr>
        <w:t>se considera</w:t>
      </w:r>
      <w:r w:rsidR="00F07159" w:rsidRPr="00537A6A">
        <w:rPr>
          <w:rFonts w:ascii="Arial" w:hAnsi="Arial" w:cs="Arial"/>
          <w:sz w:val="24"/>
          <w:szCs w:val="24"/>
        </w:rPr>
        <w:t xml:space="preserve"> afectado</w:t>
      </w:r>
      <w:r w:rsidRPr="00537A6A">
        <w:rPr>
          <w:rFonts w:ascii="Arial" w:hAnsi="Arial" w:cs="Arial"/>
          <w:sz w:val="24"/>
          <w:szCs w:val="24"/>
        </w:rPr>
        <w:t>.</w:t>
      </w:r>
    </w:p>
    <w:p w:rsidR="00CB6FA0" w:rsidRPr="00537A6A" w:rsidRDefault="00CB6FA0" w:rsidP="005103FA">
      <w:pPr>
        <w:pStyle w:val="Sinespaciado1"/>
        <w:spacing w:line="300" w:lineRule="auto"/>
        <w:ind w:firstLine="2835"/>
        <w:jc w:val="both"/>
        <w:rPr>
          <w:rFonts w:ascii="Arial" w:hAnsi="Arial" w:cs="Arial"/>
          <w:b/>
          <w:sz w:val="24"/>
          <w:szCs w:val="24"/>
        </w:rPr>
      </w:pPr>
    </w:p>
    <w:p w:rsidR="00DD190B" w:rsidRPr="00537A6A" w:rsidRDefault="000202C6" w:rsidP="005103FA">
      <w:pPr>
        <w:pStyle w:val="Sinespaciado1"/>
        <w:spacing w:line="300" w:lineRule="auto"/>
        <w:ind w:firstLine="2835"/>
        <w:jc w:val="both"/>
        <w:rPr>
          <w:rFonts w:ascii="Arial" w:hAnsi="Arial" w:cs="Arial"/>
          <w:sz w:val="24"/>
          <w:szCs w:val="24"/>
        </w:rPr>
      </w:pPr>
      <w:r w:rsidRPr="00537A6A">
        <w:rPr>
          <w:rFonts w:ascii="Arial" w:hAnsi="Arial" w:cs="Arial"/>
          <w:bCs/>
          <w:iCs/>
          <w:sz w:val="24"/>
          <w:szCs w:val="24"/>
        </w:rPr>
        <w:t xml:space="preserve">2. En este sentido, </w:t>
      </w:r>
      <w:r w:rsidRPr="00537A6A">
        <w:rPr>
          <w:rFonts w:ascii="Arial" w:hAnsi="Arial" w:cs="Arial"/>
          <w:sz w:val="24"/>
          <w:szCs w:val="24"/>
        </w:rPr>
        <w:t>corresponde al Tribun</w:t>
      </w:r>
      <w:r w:rsidR="00A7025B" w:rsidRPr="00537A6A">
        <w:rPr>
          <w:rFonts w:ascii="Arial" w:hAnsi="Arial" w:cs="Arial"/>
          <w:sz w:val="24"/>
          <w:szCs w:val="24"/>
        </w:rPr>
        <w:t>al determinar si la decisión de</w:t>
      </w:r>
      <w:r w:rsidR="003F589B" w:rsidRPr="00537A6A">
        <w:rPr>
          <w:rFonts w:ascii="Arial" w:hAnsi="Arial" w:cs="Arial"/>
          <w:sz w:val="24"/>
          <w:szCs w:val="24"/>
        </w:rPr>
        <w:t xml:space="preserve"> </w:t>
      </w:r>
      <w:r w:rsidR="00A7025B" w:rsidRPr="00537A6A">
        <w:rPr>
          <w:rFonts w:ascii="Arial" w:hAnsi="Arial" w:cs="Arial"/>
          <w:sz w:val="24"/>
          <w:szCs w:val="24"/>
        </w:rPr>
        <w:t>l</w:t>
      </w:r>
      <w:r w:rsidR="003F589B" w:rsidRPr="00537A6A">
        <w:rPr>
          <w:rFonts w:ascii="Arial" w:hAnsi="Arial" w:cs="Arial"/>
          <w:sz w:val="24"/>
          <w:szCs w:val="24"/>
        </w:rPr>
        <w:t>a</w:t>
      </w:r>
      <w:r w:rsidR="00A7025B" w:rsidRPr="00537A6A">
        <w:rPr>
          <w:rFonts w:ascii="Arial" w:hAnsi="Arial" w:cs="Arial"/>
          <w:sz w:val="24"/>
          <w:szCs w:val="24"/>
        </w:rPr>
        <w:t xml:space="preserve"> señor</w:t>
      </w:r>
      <w:r w:rsidR="003F589B" w:rsidRPr="00537A6A">
        <w:rPr>
          <w:rFonts w:ascii="Arial" w:hAnsi="Arial" w:cs="Arial"/>
          <w:sz w:val="24"/>
          <w:szCs w:val="24"/>
        </w:rPr>
        <w:t>a</w:t>
      </w:r>
      <w:r w:rsidR="008546F6" w:rsidRPr="00537A6A">
        <w:rPr>
          <w:rFonts w:ascii="Arial" w:hAnsi="Arial" w:cs="Arial"/>
          <w:sz w:val="24"/>
          <w:szCs w:val="24"/>
        </w:rPr>
        <w:t xml:space="preserve"> Juez </w:t>
      </w:r>
      <w:r w:rsidR="000F2AE1" w:rsidRPr="00537A6A">
        <w:rPr>
          <w:rFonts w:ascii="Arial" w:hAnsi="Arial" w:cs="Arial"/>
          <w:sz w:val="24"/>
          <w:szCs w:val="24"/>
        </w:rPr>
        <w:t xml:space="preserve">Segundo </w:t>
      </w:r>
      <w:r w:rsidR="008546F6" w:rsidRPr="00537A6A">
        <w:rPr>
          <w:rFonts w:ascii="Arial" w:hAnsi="Arial" w:cs="Arial"/>
          <w:sz w:val="24"/>
          <w:szCs w:val="24"/>
        </w:rPr>
        <w:t xml:space="preserve">Civil del Circuito </w:t>
      </w:r>
      <w:r w:rsidR="000F2AE1" w:rsidRPr="00537A6A">
        <w:rPr>
          <w:rFonts w:ascii="Arial" w:hAnsi="Arial" w:cs="Arial"/>
          <w:sz w:val="24"/>
          <w:szCs w:val="24"/>
        </w:rPr>
        <w:t>local</w:t>
      </w:r>
      <w:r w:rsidR="008546F6" w:rsidRPr="00537A6A">
        <w:rPr>
          <w:rFonts w:ascii="Arial" w:hAnsi="Arial" w:cs="Arial"/>
          <w:sz w:val="24"/>
          <w:szCs w:val="24"/>
        </w:rPr>
        <w:t xml:space="preserve">, consistente en </w:t>
      </w:r>
      <w:r w:rsidR="000F2AE1" w:rsidRPr="00537A6A">
        <w:rPr>
          <w:rFonts w:ascii="Arial" w:hAnsi="Arial" w:cs="Arial"/>
          <w:sz w:val="24"/>
          <w:szCs w:val="24"/>
        </w:rPr>
        <w:t>la suspensión de los efectos del acta de asamblea de copropietarios No. 27 celebrada el 2 de marzo de 2019</w:t>
      </w:r>
      <w:r w:rsidR="002E3DED" w:rsidRPr="00537A6A">
        <w:rPr>
          <w:rFonts w:ascii="Arial" w:hAnsi="Arial" w:cs="Arial"/>
          <w:sz w:val="24"/>
          <w:szCs w:val="24"/>
        </w:rPr>
        <w:t>,</w:t>
      </w:r>
      <w:r w:rsidR="00230243" w:rsidRPr="00537A6A">
        <w:rPr>
          <w:rFonts w:ascii="Arial" w:hAnsi="Arial" w:cs="Arial"/>
          <w:sz w:val="24"/>
          <w:szCs w:val="24"/>
        </w:rPr>
        <w:t xml:space="preserve"> </w:t>
      </w:r>
      <w:r w:rsidR="003455C4" w:rsidRPr="00537A6A">
        <w:rPr>
          <w:rFonts w:ascii="Arial" w:hAnsi="Arial" w:cs="Arial"/>
          <w:sz w:val="24"/>
          <w:szCs w:val="24"/>
        </w:rPr>
        <w:t xml:space="preserve">se acompasa con la medida implorada por el demandante </w:t>
      </w:r>
      <w:r w:rsidRPr="00537A6A">
        <w:rPr>
          <w:rFonts w:ascii="Arial" w:hAnsi="Arial" w:cs="Arial"/>
          <w:sz w:val="24"/>
          <w:szCs w:val="24"/>
        </w:rPr>
        <w:t>y, por lo tanto, debe o no mantenerse.</w:t>
      </w:r>
    </w:p>
    <w:p w:rsidR="00DD190B" w:rsidRPr="00537A6A" w:rsidRDefault="00DD190B" w:rsidP="005103FA">
      <w:pPr>
        <w:pStyle w:val="Sinespaciado1"/>
        <w:spacing w:line="300" w:lineRule="auto"/>
        <w:ind w:firstLine="2835"/>
        <w:jc w:val="both"/>
        <w:rPr>
          <w:rFonts w:ascii="Arial" w:hAnsi="Arial" w:cs="Arial"/>
          <w:sz w:val="24"/>
          <w:szCs w:val="24"/>
        </w:rPr>
      </w:pPr>
    </w:p>
    <w:p w:rsidR="00283345" w:rsidRPr="00537A6A" w:rsidRDefault="004A55AD" w:rsidP="005103FA">
      <w:pPr>
        <w:pStyle w:val="Sinespaciado1"/>
        <w:spacing w:line="300" w:lineRule="auto"/>
        <w:ind w:firstLine="2835"/>
        <w:jc w:val="both"/>
        <w:rPr>
          <w:rFonts w:ascii="Arial" w:hAnsi="Arial" w:cs="Arial"/>
          <w:color w:val="000000"/>
          <w:sz w:val="24"/>
          <w:szCs w:val="24"/>
        </w:rPr>
      </w:pPr>
      <w:r w:rsidRPr="00537A6A">
        <w:rPr>
          <w:rFonts w:ascii="Arial" w:hAnsi="Arial" w:cs="Arial"/>
          <w:sz w:val="24"/>
          <w:szCs w:val="24"/>
        </w:rPr>
        <w:t>3.</w:t>
      </w:r>
      <w:r w:rsidR="00511517" w:rsidRPr="00537A6A">
        <w:rPr>
          <w:rFonts w:ascii="Arial" w:hAnsi="Arial" w:cs="Arial"/>
          <w:color w:val="000000"/>
          <w:sz w:val="24"/>
          <w:szCs w:val="24"/>
        </w:rPr>
        <w:t> </w:t>
      </w:r>
      <w:r w:rsidR="00283345" w:rsidRPr="00537A6A">
        <w:rPr>
          <w:rFonts w:ascii="Arial" w:hAnsi="Arial" w:cs="Arial"/>
          <w:color w:val="000000"/>
          <w:sz w:val="24"/>
          <w:szCs w:val="24"/>
        </w:rPr>
        <w:t xml:space="preserve">Como se sabe, las medidas cautelares </w:t>
      </w:r>
      <w:r w:rsidR="00A63C41" w:rsidRPr="00537A6A">
        <w:rPr>
          <w:rFonts w:ascii="Arial" w:hAnsi="Arial" w:cs="Arial"/>
          <w:i/>
          <w:color w:val="000000"/>
          <w:sz w:val="24"/>
          <w:szCs w:val="24"/>
        </w:rPr>
        <w:t>“</w:t>
      </w:r>
      <w:r w:rsidR="001A27A4" w:rsidRPr="00611914">
        <w:rPr>
          <w:rFonts w:ascii="Arial" w:hAnsi="Arial" w:cs="Arial"/>
          <w:i/>
          <w:color w:val="000000"/>
          <w:szCs w:val="24"/>
        </w:rPr>
        <w:t>han sido establecidas como un medio excepcional para que el derecho fundamental pueda ser hecho efectivo en el caso de que en la decisión de tutela se advierta la necesidad del amparo ante la afectación o puesta en peligro del derecho fundamental invocado</w:t>
      </w:r>
      <w:r w:rsidR="001A27A4" w:rsidRPr="00537A6A">
        <w:rPr>
          <w:rFonts w:ascii="Arial" w:hAnsi="Arial" w:cs="Arial"/>
          <w:i/>
          <w:color w:val="000000"/>
          <w:sz w:val="24"/>
          <w:szCs w:val="24"/>
        </w:rPr>
        <w:t>.</w:t>
      </w:r>
      <w:r w:rsidR="00A63C41" w:rsidRPr="00537A6A">
        <w:rPr>
          <w:rFonts w:ascii="Arial" w:hAnsi="Arial" w:cs="Arial"/>
          <w:i/>
          <w:color w:val="000000"/>
          <w:sz w:val="24"/>
          <w:szCs w:val="24"/>
        </w:rPr>
        <w:t>”</w:t>
      </w:r>
      <w:r w:rsidR="001A27A4" w:rsidRPr="00537A6A">
        <w:rPr>
          <w:rFonts w:ascii="Arial" w:hAnsi="Arial" w:cs="Arial"/>
          <w:color w:val="000000"/>
          <w:sz w:val="24"/>
          <w:szCs w:val="24"/>
        </w:rPr>
        <w:t xml:space="preserve"> </w:t>
      </w:r>
      <w:r w:rsidR="00A63C41" w:rsidRPr="00537A6A">
        <w:rPr>
          <w:rFonts w:ascii="Arial" w:hAnsi="Arial" w:cs="Arial"/>
          <w:color w:val="000000"/>
          <w:sz w:val="24"/>
          <w:szCs w:val="24"/>
        </w:rPr>
        <w:t xml:space="preserve">En tal sentido, </w:t>
      </w:r>
      <w:r w:rsidR="001A27A4" w:rsidRPr="00537A6A">
        <w:rPr>
          <w:rFonts w:ascii="Arial" w:hAnsi="Arial" w:cs="Arial"/>
          <w:color w:val="000000"/>
          <w:sz w:val="24"/>
          <w:szCs w:val="24"/>
        </w:rPr>
        <w:t>constituyen una herramienta adecuada para garantizar el derecho a la tutela judicial efectiva, pues buscan asegurar el efectivo cumplimiento de la futura resolución adoptada en el proces</w:t>
      </w:r>
      <w:r w:rsidR="00AA0FAE" w:rsidRPr="00537A6A">
        <w:rPr>
          <w:rFonts w:ascii="Arial" w:hAnsi="Arial" w:cs="Arial"/>
          <w:color w:val="000000"/>
          <w:sz w:val="24"/>
          <w:szCs w:val="24"/>
        </w:rPr>
        <w:t>o</w:t>
      </w:r>
      <w:r w:rsidR="004710F4" w:rsidRPr="00537A6A">
        <w:rPr>
          <w:rStyle w:val="Refdenotaalpie"/>
          <w:rFonts w:ascii="Arial" w:hAnsi="Arial" w:cs="Arial"/>
          <w:color w:val="000000"/>
          <w:sz w:val="24"/>
          <w:szCs w:val="24"/>
        </w:rPr>
        <w:footnoteReference w:id="1"/>
      </w:r>
      <w:r w:rsidR="00283345" w:rsidRPr="00537A6A">
        <w:rPr>
          <w:rFonts w:ascii="Arial" w:hAnsi="Arial" w:cs="Arial"/>
          <w:color w:val="000000"/>
          <w:sz w:val="24"/>
          <w:szCs w:val="24"/>
        </w:rPr>
        <w:t>.</w:t>
      </w:r>
    </w:p>
    <w:p w:rsidR="00283345" w:rsidRPr="00537A6A" w:rsidRDefault="00283345" w:rsidP="005103FA">
      <w:pPr>
        <w:pStyle w:val="Sinespaciado1"/>
        <w:spacing w:line="300" w:lineRule="auto"/>
        <w:ind w:firstLine="2835"/>
        <w:jc w:val="both"/>
        <w:rPr>
          <w:rFonts w:ascii="Arial" w:hAnsi="Arial" w:cs="Arial"/>
          <w:color w:val="000000"/>
          <w:sz w:val="24"/>
          <w:szCs w:val="24"/>
        </w:rPr>
      </w:pPr>
    </w:p>
    <w:p w:rsidR="00737CDD" w:rsidRPr="00537A6A" w:rsidRDefault="00283345" w:rsidP="005103FA">
      <w:pPr>
        <w:pStyle w:val="Sinespaciado1"/>
        <w:spacing w:line="300" w:lineRule="auto"/>
        <w:ind w:firstLine="2835"/>
        <w:jc w:val="both"/>
        <w:rPr>
          <w:rFonts w:ascii="Arial" w:hAnsi="Arial" w:cs="Arial"/>
          <w:i/>
          <w:color w:val="000000"/>
          <w:sz w:val="24"/>
          <w:szCs w:val="24"/>
        </w:rPr>
      </w:pPr>
      <w:r w:rsidRPr="00537A6A">
        <w:rPr>
          <w:rFonts w:ascii="Arial" w:hAnsi="Arial" w:cs="Arial"/>
          <w:color w:val="000000"/>
          <w:sz w:val="24"/>
          <w:szCs w:val="24"/>
        </w:rPr>
        <w:t xml:space="preserve">4. </w:t>
      </w:r>
      <w:r w:rsidR="00737CDD" w:rsidRPr="00537A6A">
        <w:rPr>
          <w:rFonts w:ascii="Arial" w:hAnsi="Arial" w:cs="Arial"/>
          <w:color w:val="000000"/>
          <w:sz w:val="24"/>
          <w:szCs w:val="24"/>
        </w:rPr>
        <w:t>El artículo 382 del Código General del Proceso, que regula lo concerniente a las acciones sobre impugnación de actos de asambleas, otorga en su inciso 2º la facultad al demandante de pedir como medida</w:t>
      </w:r>
      <w:r w:rsidR="00A64FF4" w:rsidRPr="00537A6A">
        <w:rPr>
          <w:rFonts w:ascii="Arial" w:hAnsi="Arial" w:cs="Arial"/>
          <w:color w:val="000000"/>
          <w:sz w:val="24"/>
          <w:szCs w:val="24"/>
        </w:rPr>
        <w:t xml:space="preserve"> previa</w:t>
      </w:r>
      <w:r w:rsidR="00737CDD" w:rsidRPr="00537A6A">
        <w:rPr>
          <w:rFonts w:ascii="Arial" w:hAnsi="Arial" w:cs="Arial"/>
          <w:color w:val="000000"/>
          <w:sz w:val="24"/>
          <w:szCs w:val="24"/>
        </w:rPr>
        <w:t xml:space="preserve"> la suspensión provisional de los efectos del acto impugnado. Señala la norma: </w:t>
      </w:r>
      <w:r w:rsidR="00737CDD" w:rsidRPr="00537A6A">
        <w:rPr>
          <w:rFonts w:ascii="Arial" w:hAnsi="Arial" w:cs="Arial"/>
          <w:i/>
          <w:color w:val="000000"/>
          <w:sz w:val="24"/>
          <w:szCs w:val="24"/>
        </w:rPr>
        <w:t>“</w:t>
      </w:r>
      <w:r w:rsidR="00737CDD" w:rsidRPr="00611914">
        <w:rPr>
          <w:rFonts w:ascii="Arial" w:hAnsi="Arial" w:cs="Arial"/>
          <w:i/>
          <w:color w:val="000000"/>
          <w:szCs w:val="24"/>
        </w:rPr>
        <w:t>En la demanda podrá pedirse la suspensión provisional de los efectos del acto impugnado por violación de las disposiciones invocadas por el solicitante, cuando tal violación surja del análisis del acto demandado, su confrontación con las normas, el reglamento o los estatutos respectivos invocados como violados, o del estudio de las pruebas allegadas con la solicitud</w:t>
      </w:r>
      <w:r w:rsidR="00737CDD" w:rsidRPr="00537A6A">
        <w:rPr>
          <w:rFonts w:ascii="Arial" w:hAnsi="Arial" w:cs="Arial"/>
          <w:i/>
          <w:color w:val="000000"/>
          <w:sz w:val="24"/>
          <w:szCs w:val="24"/>
        </w:rPr>
        <w:t xml:space="preserve">.”  </w:t>
      </w:r>
    </w:p>
    <w:p w:rsidR="00737CDD" w:rsidRPr="00537A6A" w:rsidRDefault="00737CDD" w:rsidP="005103FA">
      <w:pPr>
        <w:pStyle w:val="Sinespaciado1"/>
        <w:spacing w:line="300" w:lineRule="auto"/>
        <w:ind w:firstLine="2835"/>
        <w:jc w:val="both"/>
        <w:rPr>
          <w:rFonts w:ascii="Arial" w:hAnsi="Arial" w:cs="Arial"/>
          <w:color w:val="000000"/>
          <w:sz w:val="24"/>
          <w:szCs w:val="24"/>
        </w:rPr>
      </w:pPr>
    </w:p>
    <w:p w:rsidR="005A0ABF" w:rsidRDefault="00AD5E53" w:rsidP="005103FA">
      <w:pPr>
        <w:pStyle w:val="Sinespaciado1"/>
        <w:spacing w:line="300" w:lineRule="auto"/>
        <w:ind w:firstLine="2835"/>
        <w:jc w:val="both"/>
        <w:rPr>
          <w:rFonts w:ascii="Arial" w:hAnsi="Arial" w:cs="Arial"/>
          <w:sz w:val="24"/>
          <w:szCs w:val="24"/>
        </w:rPr>
      </w:pPr>
      <w:r w:rsidRPr="00537A6A">
        <w:rPr>
          <w:rFonts w:ascii="Arial" w:hAnsi="Arial" w:cs="Arial"/>
          <w:color w:val="000000"/>
          <w:sz w:val="24"/>
          <w:szCs w:val="24"/>
        </w:rPr>
        <w:t xml:space="preserve">La prescripción legal transcrita, permite distinguir, que la medida </w:t>
      </w:r>
      <w:r w:rsidR="00A64FF4" w:rsidRPr="00537A6A">
        <w:rPr>
          <w:rFonts w:ascii="Arial" w:hAnsi="Arial" w:cs="Arial"/>
          <w:color w:val="000000"/>
          <w:sz w:val="24"/>
          <w:szCs w:val="24"/>
        </w:rPr>
        <w:t>cautelar</w:t>
      </w:r>
      <w:r w:rsidRPr="00537A6A">
        <w:rPr>
          <w:rFonts w:ascii="Arial" w:hAnsi="Arial" w:cs="Arial"/>
          <w:color w:val="000000"/>
          <w:sz w:val="24"/>
          <w:szCs w:val="24"/>
        </w:rPr>
        <w:t xml:space="preserve">, además de ser </w:t>
      </w:r>
      <w:r w:rsidR="00A64FF4" w:rsidRPr="00537A6A">
        <w:rPr>
          <w:rFonts w:ascii="Arial" w:hAnsi="Arial" w:cs="Arial"/>
          <w:color w:val="000000"/>
          <w:sz w:val="24"/>
          <w:szCs w:val="24"/>
        </w:rPr>
        <w:t>discrecional</w:t>
      </w:r>
      <w:r w:rsidRPr="00537A6A">
        <w:rPr>
          <w:rFonts w:ascii="Arial" w:hAnsi="Arial" w:cs="Arial"/>
          <w:color w:val="000000"/>
          <w:sz w:val="24"/>
          <w:szCs w:val="24"/>
        </w:rPr>
        <w:t xml:space="preserve"> para el demandante, también lo es</w:t>
      </w:r>
      <w:r w:rsidR="00E354A5" w:rsidRPr="00537A6A">
        <w:rPr>
          <w:rFonts w:ascii="Arial" w:hAnsi="Arial" w:cs="Arial"/>
          <w:color w:val="000000"/>
          <w:sz w:val="24"/>
          <w:szCs w:val="24"/>
        </w:rPr>
        <w:t xml:space="preserve">, que </w:t>
      </w:r>
      <w:r w:rsidRPr="00537A6A">
        <w:rPr>
          <w:rFonts w:ascii="Arial" w:hAnsi="Arial" w:cs="Arial"/>
          <w:color w:val="000000"/>
          <w:sz w:val="24"/>
          <w:szCs w:val="24"/>
        </w:rPr>
        <w:t>al momento de su decreto</w:t>
      </w:r>
      <w:r w:rsidR="006A2956" w:rsidRPr="00537A6A">
        <w:rPr>
          <w:rFonts w:ascii="Arial" w:hAnsi="Arial" w:cs="Arial"/>
          <w:color w:val="000000"/>
          <w:sz w:val="24"/>
          <w:szCs w:val="24"/>
        </w:rPr>
        <w:t xml:space="preserve">, </w:t>
      </w:r>
      <w:r w:rsidRPr="00537A6A">
        <w:rPr>
          <w:rFonts w:ascii="Arial" w:hAnsi="Arial" w:cs="Arial"/>
          <w:color w:val="000000"/>
          <w:sz w:val="24"/>
          <w:szCs w:val="24"/>
        </w:rPr>
        <w:t xml:space="preserve">el Juez </w:t>
      </w:r>
      <w:r w:rsidR="007D4071" w:rsidRPr="00537A6A">
        <w:rPr>
          <w:rFonts w:ascii="Arial" w:hAnsi="Arial" w:cs="Arial"/>
          <w:color w:val="000000"/>
          <w:sz w:val="24"/>
          <w:szCs w:val="24"/>
        </w:rPr>
        <w:t xml:space="preserve">debe </w:t>
      </w:r>
      <w:r w:rsidRPr="00537A6A">
        <w:rPr>
          <w:rFonts w:ascii="Arial" w:hAnsi="Arial" w:cs="Arial"/>
          <w:color w:val="000000"/>
          <w:sz w:val="24"/>
          <w:szCs w:val="24"/>
        </w:rPr>
        <w:t>desplaza</w:t>
      </w:r>
      <w:r w:rsidR="00A64FF4" w:rsidRPr="00537A6A">
        <w:rPr>
          <w:rFonts w:ascii="Arial" w:hAnsi="Arial" w:cs="Arial"/>
          <w:color w:val="000000"/>
          <w:sz w:val="24"/>
          <w:szCs w:val="24"/>
        </w:rPr>
        <w:t>rse</w:t>
      </w:r>
      <w:r w:rsidRPr="00537A6A">
        <w:rPr>
          <w:rFonts w:ascii="Arial" w:hAnsi="Arial" w:cs="Arial"/>
          <w:color w:val="000000"/>
          <w:sz w:val="24"/>
          <w:szCs w:val="24"/>
        </w:rPr>
        <w:t xml:space="preserve"> dentro del margen de </w:t>
      </w:r>
      <w:r w:rsidR="007D4071" w:rsidRPr="00537A6A">
        <w:rPr>
          <w:rFonts w:ascii="Arial" w:hAnsi="Arial" w:cs="Arial"/>
          <w:color w:val="000000"/>
          <w:sz w:val="24"/>
          <w:szCs w:val="24"/>
        </w:rPr>
        <w:t>violación que surja de</w:t>
      </w:r>
      <w:r w:rsidR="008064C8" w:rsidRPr="00537A6A">
        <w:rPr>
          <w:rFonts w:ascii="Arial" w:hAnsi="Arial" w:cs="Arial"/>
          <w:color w:val="000000"/>
          <w:sz w:val="24"/>
          <w:szCs w:val="24"/>
        </w:rPr>
        <w:t>l</w:t>
      </w:r>
      <w:r w:rsidR="00F802F9" w:rsidRPr="00537A6A">
        <w:rPr>
          <w:rFonts w:ascii="Arial" w:hAnsi="Arial" w:cs="Arial"/>
          <w:color w:val="000000"/>
          <w:sz w:val="24"/>
          <w:szCs w:val="24"/>
        </w:rPr>
        <w:t xml:space="preserve"> examen</w:t>
      </w:r>
      <w:r w:rsidR="008064C8" w:rsidRPr="00537A6A">
        <w:rPr>
          <w:rFonts w:ascii="Arial" w:hAnsi="Arial" w:cs="Arial"/>
          <w:color w:val="000000"/>
          <w:sz w:val="24"/>
          <w:szCs w:val="24"/>
        </w:rPr>
        <w:t xml:space="preserve"> de</w:t>
      </w:r>
      <w:r w:rsidR="00F802F9" w:rsidRPr="00537A6A">
        <w:rPr>
          <w:rFonts w:ascii="Arial" w:hAnsi="Arial" w:cs="Arial"/>
          <w:color w:val="000000"/>
          <w:sz w:val="24"/>
          <w:szCs w:val="24"/>
        </w:rPr>
        <w:t xml:space="preserve"> la </w:t>
      </w:r>
      <w:r w:rsidRPr="00537A6A">
        <w:rPr>
          <w:rFonts w:ascii="Arial" w:hAnsi="Arial" w:cs="Arial"/>
          <w:color w:val="000000"/>
          <w:sz w:val="24"/>
          <w:szCs w:val="24"/>
        </w:rPr>
        <w:t xml:space="preserve">probanza </w:t>
      </w:r>
      <w:r w:rsidR="008064C8" w:rsidRPr="00537A6A">
        <w:rPr>
          <w:rFonts w:ascii="Arial" w:hAnsi="Arial" w:cs="Arial"/>
          <w:color w:val="000000"/>
          <w:sz w:val="24"/>
          <w:szCs w:val="24"/>
        </w:rPr>
        <w:t>aportada y</w:t>
      </w:r>
      <w:r w:rsidR="00F802F9" w:rsidRPr="00537A6A">
        <w:rPr>
          <w:rFonts w:ascii="Arial" w:hAnsi="Arial" w:cs="Arial"/>
          <w:color w:val="000000"/>
          <w:sz w:val="24"/>
          <w:szCs w:val="24"/>
        </w:rPr>
        <w:t xml:space="preserve"> de ahí entonces</w:t>
      </w:r>
      <w:r w:rsidR="00AC33BF" w:rsidRPr="00537A6A">
        <w:rPr>
          <w:rFonts w:ascii="Arial" w:hAnsi="Arial" w:cs="Arial"/>
          <w:color w:val="000000"/>
          <w:sz w:val="24"/>
          <w:szCs w:val="24"/>
        </w:rPr>
        <w:t xml:space="preserve">, </w:t>
      </w:r>
      <w:r w:rsidR="00F802F9" w:rsidRPr="00537A6A">
        <w:rPr>
          <w:rFonts w:ascii="Arial" w:hAnsi="Arial" w:cs="Arial"/>
          <w:color w:val="000000"/>
          <w:sz w:val="24"/>
          <w:szCs w:val="24"/>
        </w:rPr>
        <w:t xml:space="preserve">que sea imprescindible que se ostente </w:t>
      </w:r>
      <w:r w:rsidR="005A0ABF" w:rsidRPr="00537A6A">
        <w:rPr>
          <w:rFonts w:ascii="Arial" w:hAnsi="Arial" w:cs="Arial"/>
          <w:sz w:val="24"/>
          <w:szCs w:val="24"/>
        </w:rPr>
        <w:t xml:space="preserve">lo que doctrinariamente ha sido apellidado como la apariencia del buen derecho, por cuyo reclamo aboga; requisito al que se suma el </w:t>
      </w:r>
      <w:r w:rsidR="00A24F2D" w:rsidRPr="00537A6A">
        <w:rPr>
          <w:rFonts w:ascii="Arial" w:hAnsi="Arial" w:cs="Arial"/>
          <w:sz w:val="24"/>
          <w:szCs w:val="24"/>
        </w:rPr>
        <w:t>presupuesto axial de evitar la consumación de perjuicios graves.</w:t>
      </w:r>
    </w:p>
    <w:p w:rsidR="00611914" w:rsidRPr="00537A6A" w:rsidRDefault="00611914" w:rsidP="005103FA">
      <w:pPr>
        <w:pStyle w:val="Sinespaciado1"/>
        <w:spacing w:line="300" w:lineRule="auto"/>
        <w:ind w:firstLine="2835"/>
        <w:jc w:val="both"/>
        <w:rPr>
          <w:rFonts w:ascii="Arial" w:hAnsi="Arial" w:cs="Arial"/>
          <w:sz w:val="24"/>
          <w:szCs w:val="24"/>
        </w:rPr>
      </w:pPr>
    </w:p>
    <w:p w:rsidR="00062897" w:rsidRPr="00537A6A" w:rsidRDefault="003D3DDB" w:rsidP="005103FA">
      <w:pPr>
        <w:pStyle w:val="Sinespaciado1"/>
        <w:spacing w:line="300" w:lineRule="auto"/>
        <w:ind w:firstLine="2835"/>
        <w:jc w:val="both"/>
        <w:rPr>
          <w:rFonts w:ascii="Arial" w:hAnsi="Arial" w:cs="Arial"/>
          <w:i/>
          <w:color w:val="000000"/>
          <w:sz w:val="24"/>
          <w:szCs w:val="24"/>
        </w:rPr>
      </w:pPr>
      <w:r w:rsidRPr="00537A6A">
        <w:rPr>
          <w:rFonts w:ascii="Arial" w:hAnsi="Arial" w:cs="Arial"/>
          <w:color w:val="000000"/>
          <w:sz w:val="24"/>
          <w:szCs w:val="24"/>
        </w:rPr>
        <w:t xml:space="preserve">5. </w:t>
      </w:r>
      <w:r w:rsidR="00062897" w:rsidRPr="00537A6A">
        <w:rPr>
          <w:rFonts w:ascii="Arial" w:hAnsi="Arial" w:cs="Arial"/>
          <w:color w:val="000000"/>
          <w:sz w:val="24"/>
          <w:szCs w:val="24"/>
        </w:rPr>
        <w:t xml:space="preserve">Por su parte, el artículo 3º de la ley 675 de 2001, define el reglamento de propiedad horizontal como el </w:t>
      </w:r>
      <w:r w:rsidR="00062897" w:rsidRPr="00537A6A">
        <w:rPr>
          <w:rFonts w:ascii="Arial" w:hAnsi="Arial" w:cs="Arial"/>
          <w:i/>
          <w:color w:val="000000"/>
          <w:sz w:val="24"/>
          <w:szCs w:val="24"/>
        </w:rPr>
        <w:t>“</w:t>
      </w:r>
      <w:r w:rsidR="00062897" w:rsidRPr="00611914">
        <w:rPr>
          <w:rFonts w:ascii="Arial" w:hAnsi="Arial" w:cs="Arial"/>
          <w:i/>
          <w:color w:val="000000"/>
          <w:szCs w:val="24"/>
        </w:rPr>
        <w:t>Estatuto que regula los derechos y obligaciones específicas de los copropietarios de un edificio o conjunto sometido al régimen de propiedad horizontal</w:t>
      </w:r>
      <w:r w:rsidR="00062897" w:rsidRPr="00537A6A">
        <w:rPr>
          <w:rFonts w:ascii="Arial" w:hAnsi="Arial" w:cs="Arial"/>
          <w:i/>
          <w:color w:val="000000"/>
          <w:sz w:val="24"/>
          <w:szCs w:val="24"/>
        </w:rPr>
        <w:t>”.</w:t>
      </w:r>
    </w:p>
    <w:p w:rsidR="00062897" w:rsidRPr="00537A6A" w:rsidRDefault="00062897" w:rsidP="005103FA">
      <w:pPr>
        <w:pStyle w:val="Sinespaciado1"/>
        <w:spacing w:line="300" w:lineRule="auto"/>
        <w:ind w:firstLine="2835"/>
        <w:jc w:val="both"/>
        <w:rPr>
          <w:rFonts w:ascii="Arial" w:hAnsi="Arial" w:cs="Arial"/>
          <w:i/>
          <w:color w:val="000000"/>
          <w:sz w:val="24"/>
          <w:szCs w:val="24"/>
        </w:rPr>
      </w:pPr>
    </w:p>
    <w:p w:rsidR="00062897" w:rsidRPr="00537A6A" w:rsidRDefault="00062897" w:rsidP="005103FA">
      <w:pPr>
        <w:pStyle w:val="Sinespaciado1"/>
        <w:spacing w:line="300" w:lineRule="auto"/>
        <w:ind w:firstLine="2835"/>
        <w:jc w:val="both"/>
        <w:rPr>
          <w:rFonts w:ascii="Arial" w:hAnsi="Arial" w:cs="Arial"/>
          <w:color w:val="000000"/>
          <w:sz w:val="24"/>
          <w:szCs w:val="24"/>
        </w:rPr>
      </w:pPr>
      <w:r w:rsidRPr="00537A6A">
        <w:rPr>
          <w:rFonts w:ascii="Arial" w:hAnsi="Arial" w:cs="Arial"/>
          <w:color w:val="000000"/>
          <w:sz w:val="24"/>
          <w:szCs w:val="24"/>
        </w:rPr>
        <w:t>Tal mandato es justamente lo que contiene el reglamento aprobado en la asamblea a que se hace referencia: normas que regulan lo relacionado con el uso de áreas privadas, concretamente en relación con el coeficiente de cada copropiedad, que determina situaciones como la proporción de los derechos de cada copropietario; porcentaje de participación en las asambleas e índice de participación en el pago de expensas, como se ve en la escritura pública No. 1418 de 17 de junio de 2003,  otorgada en la notaría sexta del Círculo de Pereira, que se aportó con la demanda.</w:t>
      </w:r>
    </w:p>
    <w:p w:rsidR="0012516B" w:rsidRPr="00537A6A" w:rsidRDefault="0012516B" w:rsidP="005103FA">
      <w:pPr>
        <w:pStyle w:val="Sinespaciado1"/>
        <w:spacing w:line="300" w:lineRule="auto"/>
        <w:ind w:firstLine="2835"/>
        <w:jc w:val="both"/>
        <w:rPr>
          <w:rFonts w:ascii="Arial" w:hAnsi="Arial" w:cs="Arial"/>
          <w:color w:val="000000"/>
          <w:sz w:val="24"/>
          <w:szCs w:val="24"/>
        </w:rPr>
      </w:pPr>
    </w:p>
    <w:p w:rsidR="0012516B" w:rsidRPr="00537A6A" w:rsidRDefault="00FD2372" w:rsidP="005103FA">
      <w:pPr>
        <w:pStyle w:val="Sinespaciado1"/>
        <w:spacing w:line="300" w:lineRule="auto"/>
        <w:ind w:firstLine="2835"/>
        <w:jc w:val="both"/>
        <w:rPr>
          <w:rFonts w:ascii="Arial" w:hAnsi="Arial" w:cs="Arial"/>
          <w:i/>
          <w:color w:val="000000"/>
          <w:sz w:val="24"/>
          <w:szCs w:val="24"/>
        </w:rPr>
      </w:pPr>
      <w:r w:rsidRPr="00537A6A">
        <w:rPr>
          <w:rFonts w:ascii="Arial" w:hAnsi="Arial" w:cs="Arial"/>
          <w:color w:val="000000"/>
          <w:sz w:val="24"/>
          <w:szCs w:val="24"/>
        </w:rPr>
        <w:t>6</w:t>
      </w:r>
      <w:r w:rsidR="00936A93" w:rsidRPr="00537A6A">
        <w:rPr>
          <w:rFonts w:ascii="Arial" w:hAnsi="Arial" w:cs="Arial"/>
          <w:color w:val="000000"/>
          <w:sz w:val="24"/>
          <w:szCs w:val="24"/>
        </w:rPr>
        <w:t xml:space="preserve">. </w:t>
      </w:r>
      <w:r w:rsidR="0012516B" w:rsidRPr="00537A6A">
        <w:rPr>
          <w:rFonts w:ascii="Arial" w:hAnsi="Arial" w:cs="Arial"/>
          <w:color w:val="000000"/>
          <w:sz w:val="24"/>
          <w:szCs w:val="24"/>
        </w:rPr>
        <w:t xml:space="preserve">Descendiendo las precedentes reflexiones al caso sub examine, </w:t>
      </w:r>
      <w:r w:rsidR="00D12527" w:rsidRPr="00537A6A">
        <w:rPr>
          <w:rFonts w:ascii="Arial" w:hAnsi="Arial" w:cs="Arial"/>
          <w:color w:val="000000"/>
          <w:sz w:val="24"/>
          <w:szCs w:val="24"/>
        </w:rPr>
        <w:t>revisada la s</w:t>
      </w:r>
      <w:r w:rsidR="00E67A98" w:rsidRPr="00537A6A">
        <w:rPr>
          <w:rFonts w:ascii="Arial" w:hAnsi="Arial" w:cs="Arial"/>
          <w:color w:val="000000"/>
          <w:sz w:val="24"/>
          <w:szCs w:val="24"/>
        </w:rPr>
        <w:t xml:space="preserve">olicitud de la medida cautelar, </w:t>
      </w:r>
      <w:r w:rsidR="002E4758" w:rsidRPr="00537A6A">
        <w:rPr>
          <w:rFonts w:ascii="Arial" w:hAnsi="Arial" w:cs="Arial"/>
          <w:color w:val="000000"/>
          <w:sz w:val="24"/>
          <w:szCs w:val="24"/>
        </w:rPr>
        <w:t xml:space="preserve">tal y como está </w:t>
      </w:r>
      <w:proofErr w:type="spellStart"/>
      <w:r w:rsidR="002E4758" w:rsidRPr="00537A6A">
        <w:rPr>
          <w:rFonts w:ascii="Arial" w:hAnsi="Arial" w:cs="Arial"/>
          <w:color w:val="000000"/>
          <w:sz w:val="24"/>
          <w:szCs w:val="24"/>
        </w:rPr>
        <w:t>literada</w:t>
      </w:r>
      <w:proofErr w:type="spellEnd"/>
      <w:r w:rsidR="002E4758" w:rsidRPr="00537A6A">
        <w:rPr>
          <w:rFonts w:ascii="Arial" w:hAnsi="Arial" w:cs="Arial"/>
          <w:color w:val="000000"/>
          <w:sz w:val="24"/>
          <w:szCs w:val="24"/>
        </w:rPr>
        <w:t xml:space="preserve">, </w:t>
      </w:r>
      <w:r w:rsidR="00E67A98" w:rsidRPr="00537A6A">
        <w:rPr>
          <w:rFonts w:ascii="Arial" w:hAnsi="Arial" w:cs="Arial"/>
          <w:color w:val="000000"/>
          <w:sz w:val="24"/>
          <w:szCs w:val="24"/>
        </w:rPr>
        <w:t>se pidió</w:t>
      </w:r>
      <w:r w:rsidR="003D3DDB" w:rsidRPr="00537A6A">
        <w:rPr>
          <w:rFonts w:ascii="Arial" w:hAnsi="Arial" w:cs="Arial"/>
          <w:color w:val="000000"/>
          <w:sz w:val="24"/>
          <w:szCs w:val="24"/>
        </w:rPr>
        <w:t>:</w:t>
      </w:r>
      <w:r w:rsidR="00D12527" w:rsidRPr="00537A6A">
        <w:rPr>
          <w:rFonts w:ascii="Arial" w:hAnsi="Arial" w:cs="Arial"/>
          <w:color w:val="000000"/>
          <w:sz w:val="24"/>
          <w:szCs w:val="24"/>
        </w:rPr>
        <w:t xml:space="preserve"> </w:t>
      </w:r>
      <w:r w:rsidR="00D12527" w:rsidRPr="00537A6A">
        <w:rPr>
          <w:rFonts w:ascii="Arial" w:hAnsi="Arial" w:cs="Arial"/>
          <w:i/>
          <w:color w:val="000000"/>
          <w:sz w:val="24"/>
          <w:szCs w:val="24"/>
        </w:rPr>
        <w:t>“</w:t>
      </w:r>
      <w:r w:rsidR="00A95A04" w:rsidRPr="00611914">
        <w:rPr>
          <w:rFonts w:ascii="Arial" w:hAnsi="Arial" w:cs="Arial"/>
          <w:i/>
          <w:color w:val="000000"/>
          <w:szCs w:val="24"/>
        </w:rPr>
        <w:t xml:space="preserve">Ordenar al administrador del CONDOMINIO CAMPESTRE LAS CABAÑAS la SUSPENSIÓN </w:t>
      </w:r>
      <w:r w:rsidR="00A95A04" w:rsidRPr="00611914">
        <w:rPr>
          <w:rFonts w:ascii="Arial" w:hAnsi="Arial" w:cs="Arial"/>
          <w:i/>
          <w:color w:val="000000"/>
          <w:szCs w:val="24"/>
        </w:rPr>
        <w:lastRenderedPageBreak/>
        <w:t xml:space="preserve">INMEDIATA DE LOS EFECTOS DEL ACTA (…), </w:t>
      </w:r>
      <w:r w:rsidR="00A95A04" w:rsidRPr="00611914">
        <w:rPr>
          <w:rFonts w:ascii="Arial" w:hAnsi="Arial" w:cs="Arial"/>
          <w:i/>
          <w:color w:val="000000"/>
          <w:szCs w:val="24"/>
          <w:u w:val="single"/>
        </w:rPr>
        <w:t>en lo referente al pago de una cuota fija para cada casa y una cuota fija para cada lote</w:t>
      </w:r>
      <w:r w:rsidR="00A95A04" w:rsidRPr="00611914">
        <w:rPr>
          <w:rFonts w:ascii="Arial" w:hAnsi="Arial" w:cs="Arial"/>
          <w:i/>
          <w:color w:val="000000"/>
          <w:szCs w:val="24"/>
        </w:rPr>
        <w:t>.”</w:t>
      </w:r>
      <w:r w:rsidR="00167BC6" w:rsidRPr="00611914">
        <w:rPr>
          <w:rFonts w:ascii="Arial" w:hAnsi="Arial" w:cs="Arial"/>
          <w:i/>
          <w:color w:val="000000"/>
          <w:szCs w:val="24"/>
        </w:rPr>
        <w:t xml:space="preserve"> “(…) que se cobre la cuota de administración de acuerdo a lo ordenado por la ley</w:t>
      </w:r>
      <w:r w:rsidR="00167BC6" w:rsidRPr="00537A6A">
        <w:rPr>
          <w:rFonts w:ascii="Arial" w:hAnsi="Arial" w:cs="Arial"/>
          <w:i/>
          <w:color w:val="000000"/>
          <w:sz w:val="24"/>
          <w:szCs w:val="24"/>
        </w:rPr>
        <w:t>”, “</w:t>
      </w:r>
      <w:r w:rsidR="00167BC6" w:rsidRPr="00611914">
        <w:rPr>
          <w:rFonts w:ascii="Arial" w:hAnsi="Arial" w:cs="Arial"/>
          <w:i/>
          <w:color w:val="000000"/>
          <w:szCs w:val="24"/>
        </w:rPr>
        <w:t>(…) no otorgar descuentos por pronto pago de $20.000 por casa y $15.000 por lote</w:t>
      </w:r>
      <w:r w:rsidR="00167BC6" w:rsidRPr="00537A6A">
        <w:rPr>
          <w:rFonts w:ascii="Arial" w:hAnsi="Arial" w:cs="Arial"/>
          <w:i/>
          <w:color w:val="000000"/>
          <w:sz w:val="24"/>
          <w:szCs w:val="24"/>
        </w:rPr>
        <w:t>”</w:t>
      </w:r>
      <w:r w:rsidR="00E10B80">
        <w:rPr>
          <w:rFonts w:ascii="Arial" w:hAnsi="Arial" w:cs="Arial"/>
          <w:i/>
          <w:color w:val="000000"/>
          <w:sz w:val="24"/>
          <w:szCs w:val="24"/>
        </w:rPr>
        <w:t>.</w:t>
      </w:r>
    </w:p>
    <w:p w:rsidR="0012516B" w:rsidRPr="00537A6A" w:rsidRDefault="0012516B" w:rsidP="005103FA">
      <w:pPr>
        <w:pStyle w:val="Sinespaciado1"/>
        <w:spacing w:line="300" w:lineRule="auto"/>
        <w:ind w:firstLine="2835"/>
        <w:jc w:val="both"/>
        <w:rPr>
          <w:rFonts w:ascii="Arial" w:hAnsi="Arial" w:cs="Arial"/>
          <w:color w:val="000000"/>
          <w:sz w:val="24"/>
          <w:szCs w:val="24"/>
        </w:rPr>
      </w:pPr>
    </w:p>
    <w:p w:rsidR="00924895" w:rsidRPr="00537A6A" w:rsidRDefault="00936A93" w:rsidP="005103FA">
      <w:pPr>
        <w:pStyle w:val="Sinespaciado1"/>
        <w:spacing w:line="300" w:lineRule="auto"/>
        <w:ind w:firstLine="2835"/>
        <w:jc w:val="both"/>
        <w:rPr>
          <w:rFonts w:ascii="Arial" w:hAnsi="Arial" w:cs="Arial"/>
          <w:color w:val="000000"/>
          <w:sz w:val="24"/>
          <w:szCs w:val="24"/>
        </w:rPr>
      </w:pPr>
      <w:r w:rsidRPr="00537A6A">
        <w:rPr>
          <w:rFonts w:ascii="Arial" w:hAnsi="Arial" w:cs="Arial"/>
          <w:color w:val="000000"/>
          <w:sz w:val="24"/>
          <w:szCs w:val="24"/>
        </w:rPr>
        <w:t>C</w:t>
      </w:r>
      <w:r w:rsidR="00924895" w:rsidRPr="00537A6A">
        <w:rPr>
          <w:rFonts w:ascii="Arial" w:hAnsi="Arial" w:cs="Arial"/>
          <w:color w:val="000000"/>
          <w:sz w:val="24"/>
          <w:szCs w:val="24"/>
        </w:rPr>
        <w:t xml:space="preserve">omo se dijo, la juez cognoscente </w:t>
      </w:r>
      <w:r w:rsidR="001A4E21" w:rsidRPr="00537A6A">
        <w:rPr>
          <w:rFonts w:ascii="Arial" w:hAnsi="Arial" w:cs="Arial"/>
          <w:color w:val="000000"/>
          <w:sz w:val="24"/>
          <w:szCs w:val="24"/>
        </w:rPr>
        <w:t>suspendió</w:t>
      </w:r>
      <w:r w:rsidR="00924895" w:rsidRPr="00537A6A">
        <w:rPr>
          <w:rFonts w:ascii="Arial" w:hAnsi="Arial" w:cs="Arial"/>
          <w:color w:val="000000"/>
          <w:sz w:val="24"/>
          <w:szCs w:val="24"/>
        </w:rPr>
        <w:t xml:space="preserve"> los efectos de la asamblea ordinaria </w:t>
      </w:r>
      <w:r w:rsidRPr="00537A6A">
        <w:rPr>
          <w:rFonts w:ascii="Arial" w:hAnsi="Arial" w:cs="Arial"/>
          <w:color w:val="000000"/>
          <w:sz w:val="24"/>
          <w:szCs w:val="24"/>
        </w:rPr>
        <w:t>de co</w:t>
      </w:r>
      <w:r w:rsidR="00924895" w:rsidRPr="00537A6A">
        <w:rPr>
          <w:rFonts w:ascii="Arial" w:hAnsi="Arial" w:cs="Arial"/>
          <w:color w:val="000000"/>
          <w:sz w:val="24"/>
          <w:szCs w:val="24"/>
        </w:rPr>
        <w:t>propietarios del 2 de marzo de este añ</w:t>
      </w:r>
      <w:r w:rsidR="009C7490" w:rsidRPr="00537A6A">
        <w:rPr>
          <w:rFonts w:ascii="Arial" w:hAnsi="Arial" w:cs="Arial"/>
          <w:color w:val="000000"/>
          <w:sz w:val="24"/>
          <w:szCs w:val="24"/>
        </w:rPr>
        <w:t>o, contenida en el acta No. 27; es decir de todas las decisiones allí tomadas.</w:t>
      </w:r>
    </w:p>
    <w:p w:rsidR="00924895" w:rsidRPr="00537A6A" w:rsidRDefault="00924895" w:rsidP="005103FA">
      <w:pPr>
        <w:pStyle w:val="Sinespaciado1"/>
        <w:spacing w:line="300" w:lineRule="auto"/>
        <w:ind w:firstLine="2835"/>
        <w:jc w:val="both"/>
        <w:rPr>
          <w:rFonts w:ascii="Arial" w:hAnsi="Arial" w:cs="Arial"/>
          <w:color w:val="000000"/>
          <w:sz w:val="24"/>
          <w:szCs w:val="24"/>
        </w:rPr>
      </w:pPr>
    </w:p>
    <w:p w:rsidR="00936A93" w:rsidRPr="00537A6A" w:rsidRDefault="00936A93" w:rsidP="005103FA">
      <w:pPr>
        <w:pStyle w:val="Sinespaciado1"/>
        <w:spacing w:line="300" w:lineRule="auto"/>
        <w:ind w:firstLine="2835"/>
        <w:jc w:val="both"/>
        <w:rPr>
          <w:rFonts w:ascii="Arial" w:hAnsi="Arial" w:cs="Arial"/>
          <w:color w:val="000000"/>
          <w:sz w:val="24"/>
          <w:szCs w:val="24"/>
        </w:rPr>
      </w:pPr>
      <w:r w:rsidRPr="00537A6A">
        <w:rPr>
          <w:rFonts w:ascii="Arial" w:hAnsi="Arial" w:cs="Arial"/>
          <w:color w:val="000000"/>
          <w:sz w:val="24"/>
          <w:szCs w:val="24"/>
        </w:rPr>
        <w:t xml:space="preserve">Ahora, </w:t>
      </w:r>
      <w:r w:rsidR="00D12527" w:rsidRPr="00537A6A">
        <w:rPr>
          <w:rFonts w:ascii="Arial" w:hAnsi="Arial" w:cs="Arial"/>
          <w:color w:val="000000"/>
          <w:sz w:val="24"/>
          <w:szCs w:val="24"/>
        </w:rPr>
        <w:t xml:space="preserve">de acuerdo a lo postulado por el recurrente, </w:t>
      </w:r>
      <w:r w:rsidR="006E4380" w:rsidRPr="00537A6A">
        <w:rPr>
          <w:rFonts w:ascii="Arial" w:hAnsi="Arial" w:cs="Arial"/>
          <w:color w:val="000000"/>
          <w:sz w:val="24"/>
          <w:szCs w:val="24"/>
        </w:rPr>
        <w:t xml:space="preserve">mirado en su contexto, </w:t>
      </w:r>
      <w:r w:rsidR="005031E3" w:rsidRPr="00537A6A">
        <w:rPr>
          <w:rFonts w:ascii="Arial" w:hAnsi="Arial" w:cs="Arial"/>
          <w:color w:val="000000"/>
          <w:sz w:val="24"/>
          <w:szCs w:val="24"/>
        </w:rPr>
        <w:t>se entiende, porque no honró</w:t>
      </w:r>
      <w:r w:rsidR="00D12527" w:rsidRPr="00537A6A">
        <w:rPr>
          <w:rFonts w:ascii="Arial" w:hAnsi="Arial" w:cs="Arial"/>
          <w:color w:val="000000"/>
          <w:sz w:val="24"/>
          <w:szCs w:val="24"/>
        </w:rPr>
        <w:t xml:space="preserve"> en precisarlo, </w:t>
      </w:r>
      <w:r w:rsidR="00870AA9" w:rsidRPr="00537A6A">
        <w:rPr>
          <w:rFonts w:ascii="Arial" w:hAnsi="Arial" w:cs="Arial"/>
          <w:color w:val="000000"/>
          <w:sz w:val="24"/>
          <w:szCs w:val="24"/>
        </w:rPr>
        <w:t xml:space="preserve">pretende </w:t>
      </w:r>
      <w:r w:rsidR="00D12527" w:rsidRPr="00537A6A">
        <w:rPr>
          <w:rFonts w:ascii="Arial" w:hAnsi="Arial" w:cs="Arial"/>
          <w:color w:val="000000"/>
          <w:sz w:val="24"/>
          <w:szCs w:val="24"/>
        </w:rPr>
        <w:t xml:space="preserve">la </w:t>
      </w:r>
      <w:r w:rsidR="00B93C5C" w:rsidRPr="00537A6A">
        <w:rPr>
          <w:rFonts w:ascii="Arial" w:hAnsi="Arial" w:cs="Arial"/>
          <w:color w:val="000000"/>
          <w:sz w:val="24"/>
          <w:szCs w:val="24"/>
        </w:rPr>
        <w:t>modificación</w:t>
      </w:r>
      <w:r w:rsidR="00D12527" w:rsidRPr="00537A6A">
        <w:rPr>
          <w:rFonts w:ascii="Arial" w:hAnsi="Arial" w:cs="Arial"/>
          <w:color w:val="000000"/>
          <w:sz w:val="24"/>
          <w:szCs w:val="24"/>
        </w:rPr>
        <w:t xml:space="preserve"> de la medida cautelar decretada,</w:t>
      </w:r>
      <w:r w:rsidR="00B93C5C" w:rsidRPr="00537A6A">
        <w:rPr>
          <w:rFonts w:ascii="Arial" w:hAnsi="Arial" w:cs="Arial"/>
          <w:color w:val="000000"/>
          <w:sz w:val="24"/>
          <w:szCs w:val="24"/>
        </w:rPr>
        <w:t xml:space="preserve"> no su revocatoria</w:t>
      </w:r>
      <w:r w:rsidR="00D12527" w:rsidRPr="00537A6A">
        <w:rPr>
          <w:rFonts w:ascii="Arial" w:hAnsi="Arial" w:cs="Arial"/>
          <w:color w:val="000000"/>
          <w:sz w:val="24"/>
          <w:szCs w:val="24"/>
        </w:rPr>
        <w:t xml:space="preserve"> </w:t>
      </w:r>
      <w:r w:rsidR="00EE6F38" w:rsidRPr="00537A6A">
        <w:rPr>
          <w:rFonts w:ascii="Arial" w:hAnsi="Arial" w:cs="Arial"/>
          <w:color w:val="000000"/>
          <w:sz w:val="24"/>
          <w:szCs w:val="24"/>
        </w:rPr>
        <w:t>por ausen</w:t>
      </w:r>
      <w:r w:rsidR="00B93C5C" w:rsidRPr="00537A6A">
        <w:rPr>
          <w:rFonts w:ascii="Arial" w:hAnsi="Arial" w:cs="Arial"/>
          <w:color w:val="000000"/>
          <w:sz w:val="24"/>
          <w:szCs w:val="24"/>
        </w:rPr>
        <w:t>cia de</w:t>
      </w:r>
      <w:r w:rsidR="00EE6F38" w:rsidRPr="00537A6A">
        <w:rPr>
          <w:rFonts w:ascii="Arial" w:hAnsi="Arial" w:cs="Arial"/>
          <w:color w:val="000000"/>
          <w:sz w:val="24"/>
          <w:szCs w:val="24"/>
        </w:rPr>
        <w:t xml:space="preserve"> los requisitos legales para ello, </w:t>
      </w:r>
      <w:r w:rsidR="00885262" w:rsidRPr="00537A6A">
        <w:rPr>
          <w:rFonts w:ascii="Arial" w:hAnsi="Arial" w:cs="Arial"/>
          <w:color w:val="000000"/>
          <w:sz w:val="24"/>
          <w:szCs w:val="24"/>
        </w:rPr>
        <w:t xml:space="preserve">pues cuestiona se </w:t>
      </w:r>
      <w:r w:rsidR="000C371D" w:rsidRPr="00537A6A">
        <w:rPr>
          <w:rFonts w:ascii="Arial" w:hAnsi="Arial" w:cs="Arial"/>
          <w:color w:val="000000"/>
          <w:sz w:val="24"/>
          <w:szCs w:val="24"/>
        </w:rPr>
        <w:t xml:space="preserve">adoptó </w:t>
      </w:r>
      <w:r w:rsidR="00885262" w:rsidRPr="00537A6A">
        <w:rPr>
          <w:rFonts w:ascii="Arial" w:hAnsi="Arial" w:cs="Arial"/>
          <w:color w:val="000000"/>
          <w:sz w:val="24"/>
          <w:szCs w:val="24"/>
        </w:rPr>
        <w:t xml:space="preserve">sobre la totalidad del acta de asamblea, generando una afectación en el presupuesto aprobado para la vigencia 2019, pagos de salarios y servicios públicos. </w:t>
      </w:r>
    </w:p>
    <w:p w:rsidR="00FB196D" w:rsidRPr="00537A6A" w:rsidRDefault="00FB196D" w:rsidP="005103FA">
      <w:pPr>
        <w:pStyle w:val="Sinespaciado1"/>
        <w:spacing w:line="300" w:lineRule="auto"/>
        <w:ind w:firstLine="2835"/>
        <w:jc w:val="both"/>
        <w:rPr>
          <w:rFonts w:ascii="Arial" w:hAnsi="Arial" w:cs="Arial"/>
          <w:color w:val="000000"/>
          <w:sz w:val="24"/>
          <w:szCs w:val="24"/>
        </w:rPr>
      </w:pPr>
    </w:p>
    <w:p w:rsidR="00820516" w:rsidRPr="00537A6A" w:rsidRDefault="00AE2D03" w:rsidP="005103FA">
      <w:pPr>
        <w:pStyle w:val="Sinespaciado1"/>
        <w:spacing w:line="300" w:lineRule="auto"/>
        <w:ind w:firstLine="2835"/>
        <w:jc w:val="both"/>
        <w:rPr>
          <w:rFonts w:ascii="Arial" w:hAnsi="Arial" w:cs="Arial"/>
          <w:i/>
          <w:color w:val="000000"/>
          <w:sz w:val="24"/>
          <w:szCs w:val="24"/>
        </w:rPr>
      </w:pPr>
      <w:r w:rsidRPr="00537A6A">
        <w:rPr>
          <w:rFonts w:ascii="Arial" w:hAnsi="Arial" w:cs="Arial"/>
          <w:color w:val="000000"/>
          <w:sz w:val="24"/>
          <w:szCs w:val="24"/>
        </w:rPr>
        <w:t>S</w:t>
      </w:r>
      <w:r w:rsidR="00F77AB2" w:rsidRPr="00537A6A">
        <w:rPr>
          <w:rFonts w:ascii="Arial" w:hAnsi="Arial" w:cs="Arial"/>
          <w:color w:val="000000"/>
          <w:sz w:val="24"/>
          <w:szCs w:val="24"/>
        </w:rPr>
        <w:t xml:space="preserve">egún acta que se levantó </w:t>
      </w:r>
      <w:r w:rsidR="00F72BB2" w:rsidRPr="00537A6A">
        <w:rPr>
          <w:rFonts w:ascii="Arial" w:hAnsi="Arial" w:cs="Arial"/>
          <w:color w:val="000000"/>
          <w:sz w:val="24"/>
          <w:szCs w:val="24"/>
        </w:rPr>
        <w:t>de la mentada asamblea</w:t>
      </w:r>
      <w:r w:rsidR="00F77AB2" w:rsidRPr="00537A6A">
        <w:rPr>
          <w:rFonts w:ascii="Arial" w:hAnsi="Arial" w:cs="Arial"/>
          <w:color w:val="000000"/>
          <w:sz w:val="24"/>
          <w:szCs w:val="24"/>
        </w:rPr>
        <w:t xml:space="preserve"> general ordinaria del Condominio Campestre Las Cabañas </w:t>
      </w:r>
      <w:proofErr w:type="spellStart"/>
      <w:r w:rsidR="00F77AB2" w:rsidRPr="00537A6A">
        <w:rPr>
          <w:rFonts w:ascii="Arial" w:hAnsi="Arial" w:cs="Arial"/>
          <w:color w:val="000000"/>
          <w:sz w:val="24"/>
          <w:szCs w:val="24"/>
        </w:rPr>
        <w:t>P.H</w:t>
      </w:r>
      <w:proofErr w:type="spellEnd"/>
      <w:r w:rsidR="00F77AB2" w:rsidRPr="00537A6A">
        <w:rPr>
          <w:rFonts w:ascii="Arial" w:hAnsi="Arial" w:cs="Arial"/>
          <w:color w:val="000000"/>
          <w:sz w:val="24"/>
          <w:szCs w:val="24"/>
        </w:rPr>
        <w:t xml:space="preserve">., realizada </w:t>
      </w:r>
      <w:r w:rsidR="00FC238E" w:rsidRPr="00537A6A">
        <w:rPr>
          <w:rFonts w:ascii="Arial" w:hAnsi="Arial" w:cs="Arial"/>
          <w:color w:val="000000"/>
          <w:sz w:val="24"/>
          <w:szCs w:val="24"/>
        </w:rPr>
        <w:t xml:space="preserve">el </w:t>
      </w:r>
      <w:r w:rsidR="00D4172D" w:rsidRPr="00537A6A">
        <w:rPr>
          <w:rFonts w:ascii="Arial" w:hAnsi="Arial" w:cs="Arial"/>
          <w:color w:val="000000"/>
          <w:sz w:val="24"/>
          <w:szCs w:val="24"/>
        </w:rPr>
        <w:t>2</w:t>
      </w:r>
      <w:r w:rsidR="008129FF" w:rsidRPr="00537A6A">
        <w:rPr>
          <w:rFonts w:ascii="Arial" w:hAnsi="Arial" w:cs="Arial"/>
          <w:color w:val="000000"/>
          <w:sz w:val="24"/>
          <w:szCs w:val="24"/>
        </w:rPr>
        <w:t xml:space="preserve"> de marzo de 201</w:t>
      </w:r>
      <w:r w:rsidR="00D4172D" w:rsidRPr="00537A6A">
        <w:rPr>
          <w:rFonts w:ascii="Arial" w:hAnsi="Arial" w:cs="Arial"/>
          <w:color w:val="000000"/>
          <w:sz w:val="24"/>
          <w:szCs w:val="24"/>
        </w:rPr>
        <w:t>9</w:t>
      </w:r>
      <w:r w:rsidR="008129FF" w:rsidRPr="00537A6A">
        <w:rPr>
          <w:rFonts w:ascii="Arial" w:hAnsi="Arial" w:cs="Arial"/>
          <w:color w:val="000000"/>
          <w:sz w:val="24"/>
          <w:szCs w:val="24"/>
        </w:rPr>
        <w:t>, se puso a consideración</w:t>
      </w:r>
      <w:r w:rsidR="00396A22" w:rsidRPr="00537A6A">
        <w:rPr>
          <w:rFonts w:ascii="Arial" w:hAnsi="Arial" w:cs="Arial"/>
          <w:color w:val="000000"/>
          <w:sz w:val="24"/>
          <w:szCs w:val="24"/>
        </w:rPr>
        <w:t xml:space="preserve">, además del presupuesto año 2019, la propuesta de </w:t>
      </w:r>
      <w:r w:rsidR="00B31B4D" w:rsidRPr="00537A6A">
        <w:rPr>
          <w:rFonts w:ascii="Arial" w:hAnsi="Arial" w:cs="Arial"/>
          <w:color w:val="000000"/>
          <w:sz w:val="24"/>
          <w:szCs w:val="24"/>
        </w:rPr>
        <w:t>aprobar</w:t>
      </w:r>
      <w:r w:rsidR="00514088" w:rsidRPr="00537A6A">
        <w:rPr>
          <w:rFonts w:ascii="Arial" w:hAnsi="Arial" w:cs="Arial"/>
          <w:color w:val="000000"/>
          <w:sz w:val="24"/>
          <w:szCs w:val="24"/>
        </w:rPr>
        <w:t>,</w:t>
      </w:r>
      <w:r w:rsidR="00FC238E" w:rsidRPr="00537A6A">
        <w:rPr>
          <w:rFonts w:ascii="Arial" w:hAnsi="Arial" w:cs="Arial"/>
          <w:color w:val="000000"/>
          <w:sz w:val="24"/>
          <w:szCs w:val="24"/>
        </w:rPr>
        <w:t xml:space="preserve"> </w:t>
      </w:r>
      <w:r w:rsidR="00B31B4D" w:rsidRPr="00537A6A">
        <w:rPr>
          <w:rFonts w:ascii="Arial" w:hAnsi="Arial" w:cs="Arial"/>
          <w:i/>
          <w:color w:val="000000"/>
          <w:sz w:val="24"/>
          <w:szCs w:val="24"/>
        </w:rPr>
        <w:t>”</w:t>
      </w:r>
      <w:r w:rsidR="001B3891" w:rsidRPr="00611914">
        <w:rPr>
          <w:rFonts w:ascii="Arial" w:hAnsi="Arial" w:cs="Arial"/>
          <w:i/>
          <w:color w:val="000000"/>
          <w:szCs w:val="24"/>
        </w:rPr>
        <w:t xml:space="preserve">cuota de administración por cuota única fija para lote y para predio construido con el incremento 6.64% de incremento sobre el valor anterior. Sin considerar la aplicación de los coeficientes como según dice la ley y el </w:t>
      </w:r>
      <w:proofErr w:type="spellStart"/>
      <w:r w:rsidR="001B3891" w:rsidRPr="00611914">
        <w:rPr>
          <w:rFonts w:ascii="Arial" w:hAnsi="Arial" w:cs="Arial"/>
          <w:i/>
          <w:color w:val="000000"/>
          <w:szCs w:val="24"/>
        </w:rPr>
        <w:t>R.P.H</w:t>
      </w:r>
      <w:proofErr w:type="spellEnd"/>
      <w:r w:rsidR="001B3891" w:rsidRPr="00611914">
        <w:rPr>
          <w:rFonts w:ascii="Arial" w:hAnsi="Arial" w:cs="Arial"/>
          <w:i/>
          <w:color w:val="000000"/>
          <w:szCs w:val="24"/>
        </w:rPr>
        <w:t>.</w:t>
      </w:r>
      <w:r w:rsidR="008129FF" w:rsidRPr="00537A6A">
        <w:rPr>
          <w:rFonts w:ascii="Arial" w:hAnsi="Arial" w:cs="Arial"/>
          <w:i/>
          <w:color w:val="000000"/>
          <w:sz w:val="24"/>
          <w:szCs w:val="24"/>
        </w:rPr>
        <w:t>”</w:t>
      </w:r>
      <w:r w:rsidR="008129FF" w:rsidRPr="00537A6A">
        <w:rPr>
          <w:rFonts w:ascii="Arial" w:hAnsi="Arial" w:cs="Arial"/>
          <w:color w:val="000000"/>
          <w:sz w:val="24"/>
          <w:szCs w:val="24"/>
        </w:rPr>
        <w:t xml:space="preserve">. Al </w:t>
      </w:r>
      <w:r w:rsidR="00A926A1" w:rsidRPr="00537A6A">
        <w:rPr>
          <w:rFonts w:ascii="Arial" w:hAnsi="Arial" w:cs="Arial"/>
          <w:color w:val="000000"/>
          <w:sz w:val="24"/>
          <w:szCs w:val="24"/>
        </w:rPr>
        <w:t xml:space="preserve">someterlo a </w:t>
      </w:r>
      <w:r w:rsidR="00C0787F" w:rsidRPr="00537A6A">
        <w:rPr>
          <w:rFonts w:ascii="Arial" w:hAnsi="Arial" w:cs="Arial"/>
          <w:color w:val="000000"/>
          <w:sz w:val="24"/>
          <w:szCs w:val="24"/>
        </w:rPr>
        <w:t xml:space="preserve">su </w:t>
      </w:r>
      <w:r w:rsidR="00A926A1" w:rsidRPr="00537A6A">
        <w:rPr>
          <w:rFonts w:ascii="Arial" w:hAnsi="Arial" w:cs="Arial"/>
          <w:color w:val="000000"/>
          <w:sz w:val="24"/>
          <w:szCs w:val="24"/>
        </w:rPr>
        <w:t>aprobación</w:t>
      </w:r>
      <w:r w:rsidR="005B55B2" w:rsidRPr="00537A6A">
        <w:rPr>
          <w:rFonts w:ascii="Arial" w:hAnsi="Arial" w:cs="Arial"/>
          <w:color w:val="000000"/>
          <w:sz w:val="24"/>
          <w:szCs w:val="24"/>
        </w:rPr>
        <w:t>, se obtuvo</w:t>
      </w:r>
      <w:r w:rsidR="00A926A1" w:rsidRPr="00537A6A">
        <w:rPr>
          <w:rFonts w:ascii="Arial" w:hAnsi="Arial" w:cs="Arial"/>
          <w:color w:val="000000"/>
          <w:sz w:val="24"/>
          <w:szCs w:val="24"/>
        </w:rPr>
        <w:t xml:space="preserve"> un quórum equivale</w:t>
      </w:r>
      <w:r w:rsidR="005B55B2" w:rsidRPr="00537A6A">
        <w:rPr>
          <w:rFonts w:ascii="Arial" w:hAnsi="Arial" w:cs="Arial"/>
          <w:color w:val="000000"/>
          <w:sz w:val="24"/>
          <w:szCs w:val="24"/>
        </w:rPr>
        <w:t>nte al 33% de los coeficientes y s</w:t>
      </w:r>
      <w:r w:rsidR="00A926A1" w:rsidRPr="00537A6A">
        <w:rPr>
          <w:rFonts w:ascii="Arial" w:hAnsi="Arial" w:cs="Arial"/>
          <w:color w:val="000000"/>
          <w:sz w:val="24"/>
          <w:szCs w:val="24"/>
        </w:rPr>
        <w:t xml:space="preserve">e dijo </w:t>
      </w:r>
      <w:r w:rsidR="00A926A1" w:rsidRPr="00537A6A">
        <w:rPr>
          <w:rFonts w:ascii="Arial" w:hAnsi="Arial" w:cs="Arial"/>
          <w:i/>
          <w:color w:val="000000"/>
          <w:sz w:val="24"/>
          <w:szCs w:val="24"/>
        </w:rPr>
        <w:t>“</w:t>
      </w:r>
      <w:r w:rsidR="00A926A1" w:rsidRPr="00611914">
        <w:rPr>
          <w:rFonts w:ascii="Arial" w:hAnsi="Arial" w:cs="Arial"/>
          <w:i/>
          <w:color w:val="000000"/>
          <w:szCs w:val="24"/>
        </w:rPr>
        <w:t>Representan la mayoría de los asistentes</w:t>
      </w:r>
      <w:r w:rsidR="00A926A1" w:rsidRPr="00537A6A">
        <w:rPr>
          <w:rFonts w:ascii="Arial" w:hAnsi="Arial" w:cs="Arial"/>
          <w:i/>
          <w:color w:val="000000"/>
          <w:sz w:val="24"/>
          <w:szCs w:val="24"/>
        </w:rPr>
        <w:t>”</w:t>
      </w:r>
      <w:r w:rsidR="00731A2B" w:rsidRPr="00537A6A">
        <w:rPr>
          <w:rFonts w:ascii="Arial" w:hAnsi="Arial" w:cs="Arial"/>
          <w:i/>
          <w:color w:val="000000"/>
          <w:sz w:val="24"/>
          <w:szCs w:val="24"/>
        </w:rPr>
        <w:t>;</w:t>
      </w:r>
      <w:r w:rsidR="00396A22" w:rsidRPr="00537A6A">
        <w:rPr>
          <w:rFonts w:ascii="Arial" w:hAnsi="Arial" w:cs="Arial"/>
          <w:color w:val="000000"/>
          <w:sz w:val="24"/>
          <w:szCs w:val="24"/>
        </w:rPr>
        <w:t xml:space="preserve"> enseguida se señaló </w:t>
      </w:r>
      <w:r w:rsidR="00396A22" w:rsidRPr="00537A6A">
        <w:rPr>
          <w:rFonts w:ascii="Arial" w:hAnsi="Arial" w:cs="Arial"/>
          <w:i/>
          <w:color w:val="000000"/>
          <w:sz w:val="24"/>
          <w:szCs w:val="24"/>
        </w:rPr>
        <w:t>“</w:t>
      </w:r>
      <w:r w:rsidR="00396A22" w:rsidRPr="00611914">
        <w:rPr>
          <w:rFonts w:ascii="Arial" w:hAnsi="Arial" w:cs="Arial"/>
          <w:i/>
          <w:color w:val="000000"/>
          <w:szCs w:val="24"/>
        </w:rPr>
        <w:t>Se aprueba el descuento del pronto pago de $20.0</w:t>
      </w:r>
      <w:r w:rsidR="005031E3" w:rsidRPr="00611914">
        <w:rPr>
          <w:rFonts w:ascii="Arial" w:hAnsi="Arial" w:cs="Arial"/>
          <w:i/>
          <w:color w:val="000000"/>
          <w:szCs w:val="24"/>
        </w:rPr>
        <w:t>0</w:t>
      </w:r>
      <w:r w:rsidR="00396A22" w:rsidRPr="00611914">
        <w:rPr>
          <w:rFonts w:ascii="Arial" w:hAnsi="Arial" w:cs="Arial"/>
          <w:i/>
          <w:color w:val="000000"/>
          <w:szCs w:val="24"/>
        </w:rPr>
        <w:t>0 Predio con Casa y $15.000 Lote</w:t>
      </w:r>
      <w:r w:rsidR="00396A22" w:rsidRPr="00537A6A">
        <w:rPr>
          <w:rFonts w:ascii="Arial" w:hAnsi="Arial" w:cs="Arial"/>
          <w:i/>
          <w:color w:val="000000"/>
          <w:sz w:val="24"/>
          <w:szCs w:val="24"/>
        </w:rPr>
        <w:t>”</w:t>
      </w:r>
    </w:p>
    <w:p w:rsidR="00820516" w:rsidRPr="00537A6A" w:rsidRDefault="00820516" w:rsidP="005103FA">
      <w:pPr>
        <w:pStyle w:val="Sinespaciado1"/>
        <w:spacing w:line="300" w:lineRule="auto"/>
        <w:ind w:firstLine="2835"/>
        <w:jc w:val="both"/>
        <w:rPr>
          <w:rFonts w:ascii="Arial" w:hAnsi="Arial" w:cs="Arial"/>
          <w:color w:val="000000"/>
          <w:sz w:val="24"/>
          <w:szCs w:val="24"/>
        </w:rPr>
      </w:pPr>
    </w:p>
    <w:p w:rsidR="002F75F6" w:rsidRPr="00537A6A" w:rsidRDefault="000C371D" w:rsidP="005103FA">
      <w:pPr>
        <w:pStyle w:val="Sinespaciado1"/>
        <w:spacing w:line="300" w:lineRule="auto"/>
        <w:ind w:firstLine="2835"/>
        <w:jc w:val="both"/>
        <w:rPr>
          <w:rFonts w:ascii="Arial" w:hAnsi="Arial" w:cs="Arial"/>
          <w:sz w:val="24"/>
          <w:szCs w:val="24"/>
        </w:rPr>
      </w:pPr>
      <w:r w:rsidRPr="00537A6A">
        <w:rPr>
          <w:rFonts w:ascii="Arial" w:hAnsi="Arial" w:cs="Arial"/>
          <w:color w:val="000000"/>
          <w:sz w:val="24"/>
          <w:szCs w:val="24"/>
        </w:rPr>
        <w:t>7</w:t>
      </w:r>
      <w:r w:rsidR="00BB6334" w:rsidRPr="00537A6A">
        <w:rPr>
          <w:rFonts w:ascii="Arial" w:hAnsi="Arial" w:cs="Arial"/>
          <w:color w:val="000000"/>
          <w:sz w:val="24"/>
          <w:szCs w:val="24"/>
        </w:rPr>
        <w:t xml:space="preserve">. </w:t>
      </w:r>
      <w:r w:rsidR="00D02319" w:rsidRPr="00537A6A">
        <w:rPr>
          <w:rFonts w:ascii="Arial" w:hAnsi="Arial" w:cs="Arial"/>
          <w:color w:val="000000"/>
          <w:sz w:val="24"/>
          <w:szCs w:val="24"/>
        </w:rPr>
        <w:t xml:space="preserve"> </w:t>
      </w:r>
      <w:r w:rsidR="005A0ABF" w:rsidRPr="00537A6A">
        <w:rPr>
          <w:rFonts w:ascii="Arial" w:hAnsi="Arial" w:cs="Arial"/>
          <w:sz w:val="24"/>
          <w:szCs w:val="24"/>
        </w:rPr>
        <w:t xml:space="preserve">Desde ese panorama, </w:t>
      </w:r>
      <w:r w:rsidR="002F75F6" w:rsidRPr="00537A6A">
        <w:rPr>
          <w:rFonts w:ascii="Arial" w:hAnsi="Arial" w:cs="Arial"/>
          <w:sz w:val="24"/>
          <w:szCs w:val="24"/>
        </w:rPr>
        <w:t>en efecto, obsérvese que la demandante no suplicó la suspensión de la totalidad del acta de asamblea No. 27, precisó lo fuera “</w:t>
      </w:r>
      <w:r w:rsidR="002F75F6" w:rsidRPr="00611914">
        <w:rPr>
          <w:rFonts w:ascii="Arial" w:hAnsi="Arial" w:cs="Arial"/>
          <w:i/>
          <w:color w:val="000000"/>
          <w:szCs w:val="24"/>
        </w:rPr>
        <w:t>en lo referente al pago de una cuota fija para cada casa y una cuota fija para cada lote</w:t>
      </w:r>
      <w:r w:rsidR="002F75F6" w:rsidRPr="00537A6A">
        <w:rPr>
          <w:rFonts w:ascii="Arial" w:hAnsi="Arial" w:cs="Arial"/>
          <w:i/>
          <w:color w:val="000000"/>
          <w:sz w:val="24"/>
          <w:szCs w:val="24"/>
        </w:rPr>
        <w:t xml:space="preserve">.” </w:t>
      </w:r>
      <w:r w:rsidR="002F75F6" w:rsidRPr="00537A6A">
        <w:rPr>
          <w:rFonts w:ascii="Arial" w:hAnsi="Arial" w:cs="Arial"/>
          <w:color w:val="000000"/>
          <w:sz w:val="24"/>
          <w:szCs w:val="24"/>
        </w:rPr>
        <w:t xml:space="preserve">y </w:t>
      </w:r>
      <w:r w:rsidR="000D56FE" w:rsidRPr="00537A6A">
        <w:rPr>
          <w:rFonts w:ascii="Arial" w:hAnsi="Arial" w:cs="Arial"/>
          <w:color w:val="000000"/>
          <w:sz w:val="24"/>
          <w:szCs w:val="24"/>
        </w:rPr>
        <w:t xml:space="preserve">los descuentos por pronto pago; decisiones de las que </w:t>
      </w:r>
      <w:r w:rsidR="002F75F6" w:rsidRPr="00537A6A">
        <w:rPr>
          <w:rFonts w:ascii="Arial" w:hAnsi="Arial" w:cs="Arial"/>
          <w:sz w:val="24"/>
          <w:szCs w:val="24"/>
        </w:rPr>
        <w:t xml:space="preserve">adujo las circunstancias que, según su dicho, aparejan consecuencias funestas que podrían </w:t>
      </w:r>
      <w:r w:rsidR="000D56FE" w:rsidRPr="00537A6A">
        <w:rPr>
          <w:rFonts w:ascii="Arial" w:hAnsi="Arial" w:cs="Arial"/>
          <w:sz w:val="24"/>
          <w:szCs w:val="24"/>
        </w:rPr>
        <w:t>ocasionar</w:t>
      </w:r>
      <w:r w:rsidR="002F75F6" w:rsidRPr="00537A6A">
        <w:rPr>
          <w:rFonts w:ascii="Arial" w:hAnsi="Arial" w:cs="Arial"/>
          <w:sz w:val="24"/>
          <w:szCs w:val="24"/>
        </w:rPr>
        <w:t xml:space="preserve"> y que por ende, se hace necesario e impostergable suspenderlas.</w:t>
      </w:r>
    </w:p>
    <w:p w:rsidR="007B0A20" w:rsidRPr="00537A6A" w:rsidRDefault="007B0A20" w:rsidP="005103FA">
      <w:pPr>
        <w:pStyle w:val="Sinespaciado1"/>
        <w:spacing w:line="300" w:lineRule="auto"/>
        <w:ind w:firstLine="2835"/>
        <w:jc w:val="both"/>
        <w:rPr>
          <w:rFonts w:ascii="Arial" w:hAnsi="Arial" w:cs="Arial"/>
          <w:sz w:val="24"/>
          <w:szCs w:val="24"/>
        </w:rPr>
      </w:pPr>
    </w:p>
    <w:p w:rsidR="007B0A20" w:rsidRPr="00537A6A" w:rsidRDefault="00186F87" w:rsidP="005103FA">
      <w:pPr>
        <w:pStyle w:val="Sinespaciado1"/>
        <w:spacing w:line="300" w:lineRule="auto"/>
        <w:ind w:firstLine="2835"/>
        <w:jc w:val="both"/>
        <w:rPr>
          <w:rFonts w:ascii="Arial" w:hAnsi="Arial" w:cs="Arial"/>
          <w:i/>
          <w:sz w:val="24"/>
          <w:szCs w:val="24"/>
        </w:rPr>
      </w:pPr>
      <w:r w:rsidRPr="00537A6A">
        <w:rPr>
          <w:rFonts w:ascii="Arial" w:hAnsi="Arial" w:cs="Arial"/>
          <w:sz w:val="24"/>
          <w:szCs w:val="24"/>
        </w:rPr>
        <w:t xml:space="preserve">De </w:t>
      </w:r>
      <w:r w:rsidR="000C371D" w:rsidRPr="00537A6A">
        <w:rPr>
          <w:rFonts w:ascii="Arial" w:hAnsi="Arial" w:cs="Arial"/>
          <w:sz w:val="24"/>
          <w:szCs w:val="24"/>
        </w:rPr>
        <w:t xml:space="preserve">ahí </w:t>
      </w:r>
      <w:r w:rsidRPr="00537A6A">
        <w:rPr>
          <w:rFonts w:ascii="Arial" w:hAnsi="Arial" w:cs="Arial"/>
          <w:sz w:val="24"/>
          <w:szCs w:val="24"/>
        </w:rPr>
        <w:t xml:space="preserve">entonces, </w:t>
      </w:r>
      <w:r w:rsidR="00C90918" w:rsidRPr="00537A6A">
        <w:rPr>
          <w:rFonts w:ascii="Arial" w:hAnsi="Arial" w:cs="Arial"/>
          <w:sz w:val="24"/>
          <w:szCs w:val="24"/>
        </w:rPr>
        <w:t xml:space="preserve">dado que no se exigió por el recurrente un examen de la decisión societaria cuestionada en lo que a su procedencia legal corresponde para la procedencia de la cautela referida, </w:t>
      </w:r>
      <w:r w:rsidR="005A0ABF" w:rsidRPr="00537A6A">
        <w:rPr>
          <w:rFonts w:ascii="Arial" w:hAnsi="Arial" w:cs="Arial"/>
          <w:sz w:val="24"/>
          <w:szCs w:val="24"/>
        </w:rPr>
        <w:t xml:space="preserve">se despeja razonable conceder </w:t>
      </w:r>
      <w:r w:rsidRPr="00537A6A">
        <w:rPr>
          <w:rFonts w:ascii="Arial" w:hAnsi="Arial" w:cs="Arial"/>
          <w:sz w:val="24"/>
          <w:szCs w:val="24"/>
        </w:rPr>
        <w:t>la alzada para modificar</w:t>
      </w:r>
      <w:r w:rsidR="005031E3" w:rsidRPr="00537A6A">
        <w:rPr>
          <w:rFonts w:ascii="Arial" w:hAnsi="Arial" w:cs="Arial"/>
          <w:sz w:val="24"/>
          <w:szCs w:val="24"/>
        </w:rPr>
        <w:t xml:space="preserve"> </w:t>
      </w:r>
      <w:r w:rsidRPr="00537A6A">
        <w:rPr>
          <w:rFonts w:ascii="Arial" w:hAnsi="Arial" w:cs="Arial"/>
          <w:sz w:val="24"/>
          <w:szCs w:val="24"/>
        </w:rPr>
        <w:t xml:space="preserve">la medida preventiva decretada, en el sentido de disponer la suspensión parcial del acta de asamblea de copropietarios No. 27 del condominio campestre Las Cabañas celebrada el 2 de marzo de </w:t>
      </w:r>
      <w:r w:rsidR="00C90918" w:rsidRPr="00537A6A">
        <w:rPr>
          <w:rFonts w:ascii="Arial" w:hAnsi="Arial" w:cs="Arial"/>
          <w:sz w:val="24"/>
          <w:szCs w:val="24"/>
        </w:rPr>
        <w:t xml:space="preserve">2019, en lo que </w:t>
      </w:r>
      <w:r w:rsidR="000B24B4" w:rsidRPr="00537A6A">
        <w:rPr>
          <w:rFonts w:ascii="Arial" w:hAnsi="Arial" w:cs="Arial"/>
          <w:sz w:val="24"/>
          <w:szCs w:val="24"/>
        </w:rPr>
        <w:t xml:space="preserve">se refiere </w:t>
      </w:r>
      <w:r w:rsidR="00C90918" w:rsidRPr="00537A6A">
        <w:rPr>
          <w:rFonts w:ascii="Arial" w:hAnsi="Arial" w:cs="Arial"/>
          <w:sz w:val="24"/>
          <w:szCs w:val="24"/>
        </w:rPr>
        <w:t xml:space="preserve">a la aprobación </w:t>
      </w:r>
      <w:r w:rsidR="00C90918" w:rsidRPr="00537A6A">
        <w:rPr>
          <w:rFonts w:ascii="Arial" w:hAnsi="Arial" w:cs="Arial"/>
          <w:i/>
          <w:sz w:val="24"/>
          <w:szCs w:val="24"/>
        </w:rPr>
        <w:t>“</w:t>
      </w:r>
      <w:r w:rsidR="00C90918" w:rsidRPr="007D3662">
        <w:rPr>
          <w:rFonts w:ascii="Arial" w:hAnsi="Arial" w:cs="Arial"/>
          <w:i/>
          <w:szCs w:val="24"/>
        </w:rPr>
        <w:t xml:space="preserve">por cuota única fija para lote y para predio construido con el incremento 6.64% de incremento sobre el valor anterior. Sin considerar la aplicación de los coeficientes como según dice la ley y el </w:t>
      </w:r>
      <w:proofErr w:type="spellStart"/>
      <w:r w:rsidR="00C90918" w:rsidRPr="007D3662">
        <w:rPr>
          <w:rFonts w:ascii="Arial" w:hAnsi="Arial" w:cs="Arial"/>
          <w:i/>
          <w:szCs w:val="24"/>
        </w:rPr>
        <w:t>R.P.H</w:t>
      </w:r>
      <w:proofErr w:type="spellEnd"/>
      <w:r w:rsidR="00C90918" w:rsidRPr="007D3662">
        <w:rPr>
          <w:rFonts w:ascii="Arial" w:hAnsi="Arial" w:cs="Arial"/>
          <w:i/>
          <w:szCs w:val="24"/>
        </w:rPr>
        <w:t>.</w:t>
      </w:r>
      <w:r w:rsidR="00C90918" w:rsidRPr="00537A6A">
        <w:rPr>
          <w:rFonts w:ascii="Arial" w:hAnsi="Arial" w:cs="Arial"/>
          <w:i/>
          <w:sz w:val="24"/>
          <w:szCs w:val="24"/>
        </w:rPr>
        <w:t>”</w:t>
      </w:r>
      <w:r w:rsidR="00C90918" w:rsidRPr="00537A6A">
        <w:rPr>
          <w:rFonts w:ascii="Arial" w:hAnsi="Arial" w:cs="Arial"/>
          <w:sz w:val="24"/>
          <w:szCs w:val="24"/>
        </w:rPr>
        <w:t xml:space="preserve"> y respecto de la aprobación del </w:t>
      </w:r>
      <w:r w:rsidR="00C90918" w:rsidRPr="00537A6A">
        <w:rPr>
          <w:rFonts w:ascii="Arial" w:hAnsi="Arial" w:cs="Arial"/>
          <w:i/>
          <w:sz w:val="24"/>
          <w:szCs w:val="24"/>
        </w:rPr>
        <w:t>“</w:t>
      </w:r>
      <w:r w:rsidR="00C90918" w:rsidRPr="007D3662">
        <w:rPr>
          <w:rFonts w:ascii="Arial" w:hAnsi="Arial" w:cs="Arial"/>
          <w:i/>
          <w:szCs w:val="24"/>
        </w:rPr>
        <w:t>descuento del pronto pago de $20.000 Predio con Casa y $15.000 Lote</w:t>
      </w:r>
      <w:r w:rsidR="00C90918" w:rsidRPr="00537A6A">
        <w:rPr>
          <w:rFonts w:ascii="Arial" w:hAnsi="Arial" w:cs="Arial"/>
          <w:i/>
          <w:sz w:val="24"/>
          <w:szCs w:val="24"/>
        </w:rPr>
        <w:t xml:space="preserve">.” </w:t>
      </w:r>
    </w:p>
    <w:p w:rsidR="000B24B4" w:rsidRPr="00537A6A" w:rsidRDefault="000B24B4" w:rsidP="005103FA">
      <w:pPr>
        <w:pStyle w:val="Sinespaciado1"/>
        <w:spacing w:line="300" w:lineRule="auto"/>
        <w:ind w:firstLine="2880"/>
        <w:jc w:val="both"/>
        <w:rPr>
          <w:rFonts w:ascii="Arial" w:hAnsi="Arial" w:cs="Arial"/>
          <w:b/>
          <w:sz w:val="24"/>
          <w:szCs w:val="24"/>
        </w:rPr>
      </w:pPr>
    </w:p>
    <w:p w:rsidR="005F7245" w:rsidRPr="00537A6A" w:rsidRDefault="005F7245" w:rsidP="005103FA">
      <w:pPr>
        <w:pStyle w:val="Sinespaciado1"/>
        <w:spacing w:line="300" w:lineRule="auto"/>
        <w:ind w:firstLine="2880"/>
        <w:jc w:val="both"/>
        <w:rPr>
          <w:rFonts w:ascii="Arial" w:hAnsi="Arial" w:cs="Arial"/>
          <w:b/>
          <w:sz w:val="24"/>
          <w:szCs w:val="24"/>
        </w:rPr>
      </w:pPr>
      <w:r w:rsidRPr="00537A6A">
        <w:rPr>
          <w:rFonts w:ascii="Arial" w:hAnsi="Arial" w:cs="Arial"/>
          <w:b/>
          <w:sz w:val="24"/>
          <w:szCs w:val="24"/>
        </w:rPr>
        <w:lastRenderedPageBreak/>
        <w:t>IV. DECISIÓN</w:t>
      </w:r>
    </w:p>
    <w:p w:rsidR="005F7245" w:rsidRPr="00537A6A" w:rsidRDefault="005F7245" w:rsidP="005103FA">
      <w:pPr>
        <w:pStyle w:val="Sinespaciado1"/>
        <w:spacing w:line="300" w:lineRule="auto"/>
        <w:ind w:firstLine="2880"/>
        <w:jc w:val="both"/>
        <w:rPr>
          <w:rFonts w:ascii="Arial" w:hAnsi="Arial" w:cs="Arial"/>
          <w:sz w:val="24"/>
          <w:szCs w:val="24"/>
        </w:rPr>
      </w:pPr>
    </w:p>
    <w:p w:rsidR="00E11896" w:rsidRPr="00537A6A" w:rsidRDefault="005F7245" w:rsidP="005103FA">
      <w:pPr>
        <w:pStyle w:val="Sinespaciado1"/>
        <w:spacing w:line="300" w:lineRule="auto"/>
        <w:ind w:firstLine="2880"/>
        <w:jc w:val="both"/>
        <w:rPr>
          <w:rFonts w:ascii="Arial" w:hAnsi="Arial" w:cs="Arial"/>
          <w:sz w:val="24"/>
          <w:szCs w:val="24"/>
        </w:rPr>
      </w:pPr>
      <w:r w:rsidRPr="00537A6A">
        <w:rPr>
          <w:rFonts w:ascii="Arial" w:hAnsi="Arial" w:cs="Arial"/>
          <w:sz w:val="24"/>
          <w:szCs w:val="24"/>
        </w:rPr>
        <w:t xml:space="preserve">En mérito de lo expuesto, el Tribunal Superior del Distrito Judicial de Pereira, Sala Unitaria Civil Familia de Decisión, </w:t>
      </w:r>
      <w:r w:rsidRPr="00537A6A">
        <w:rPr>
          <w:rFonts w:ascii="Arial" w:hAnsi="Arial" w:cs="Arial"/>
          <w:b/>
          <w:sz w:val="24"/>
          <w:szCs w:val="24"/>
        </w:rPr>
        <w:t>RESUELVE</w:t>
      </w:r>
      <w:r w:rsidRPr="00537A6A">
        <w:rPr>
          <w:rFonts w:ascii="Arial" w:hAnsi="Arial" w:cs="Arial"/>
          <w:sz w:val="24"/>
          <w:szCs w:val="24"/>
        </w:rPr>
        <w:t xml:space="preserve">: </w:t>
      </w:r>
    </w:p>
    <w:p w:rsidR="00E11896" w:rsidRPr="00537A6A" w:rsidRDefault="00E11896" w:rsidP="005103FA">
      <w:pPr>
        <w:pStyle w:val="Sinespaciado1"/>
        <w:spacing w:line="300" w:lineRule="auto"/>
        <w:ind w:firstLine="2880"/>
        <w:jc w:val="both"/>
        <w:rPr>
          <w:rFonts w:ascii="Arial" w:hAnsi="Arial" w:cs="Arial"/>
          <w:sz w:val="24"/>
          <w:szCs w:val="24"/>
        </w:rPr>
      </w:pPr>
    </w:p>
    <w:p w:rsidR="007B0A20" w:rsidRPr="00537A6A" w:rsidRDefault="00E11896" w:rsidP="005103FA">
      <w:pPr>
        <w:pStyle w:val="Sinespaciado1"/>
        <w:spacing w:line="300" w:lineRule="auto"/>
        <w:ind w:firstLine="2835"/>
        <w:jc w:val="both"/>
        <w:rPr>
          <w:rFonts w:ascii="Arial" w:hAnsi="Arial" w:cs="Arial"/>
          <w:i/>
          <w:sz w:val="24"/>
          <w:szCs w:val="24"/>
        </w:rPr>
      </w:pPr>
      <w:r w:rsidRPr="00537A6A">
        <w:rPr>
          <w:rFonts w:ascii="Arial" w:hAnsi="Arial" w:cs="Arial"/>
          <w:b/>
          <w:sz w:val="24"/>
          <w:szCs w:val="24"/>
        </w:rPr>
        <w:t xml:space="preserve">1). </w:t>
      </w:r>
      <w:r w:rsidR="005F7245" w:rsidRPr="00537A6A">
        <w:rPr>
          <w:rFonts w:ascii="Arial" w:hAnsi="Arial" w:cs="Arial"/>
          <w:b/>
          <w:sz w:val="24"/>
          <w:szCs w:val="24"/>
        </w:rPr>
        <w:t>M</w:t>
      </w:r>
      <w:r w:rsidR="007B0A20" w:rsidRPr="00537A6A">
        <w:rPr>
          <w:rFonts w:ascii="Arial" w:hAnsi="Arial" w:cs="Arial"/>
          <w:b/>
          <w:sz w:val="24"/>
          <w:szCs w:val="24"/>
        </w:rPr>
        <w:t xml:space="preserve">ODIFICAR </w:t>
      </w:r>
      <w:r w:rsidR="005F7245" w:rsidRPr="00537A6A">
        <w:rPr>
          <w:rFonts w:ascii="Arial" w:hAnsi="Arial" w:cs="Arial"/>
          <w:sz w:val="24"/>
          <w:szCs w:val="24"/>
        </w:rPr>
        <w:t>el auto impugnado</w:t>
      </w:r>
      <w:r w:rsidR="007B0A20" w:rsidRPr="00537A6A">
        <w:rPr>
          <w:rFonts w:ascii="Arial" w:hAnsi="Arial" w:cs="Arial"/>
          <w:sz w:val="24"/>
          <w:szCs w:val="24"/>
        </w:rPr>
        <w:t xml:space="preserve"> y en su lugar se </w:t>
      </w:r>
      <w:r w:rsidR="007B0A20" w:rsidRPr="00537A6A">
        <w:rPr>
          <w:rFonts w:ascii="Arial" w:hAnsi="Arial" w:cs="Arial"/>
          <w:b/>
          <w:sz w:val="24"/>
          <w:szCs w:val="24"/>
        </w:rPr>
        <w:t xml:space="preserve">ORDENA </w:t>
      </w:r>
      <w:r w:rsidR="007B0A20" w:rsidRPr="00537A6A">
        <w:rPr>
          <w:rFonts w:ascii="Arial" w:hAnsi="Arial" w:cs="Arial"/>
          <w:sz w:val="24"/>
          <w:szCs w:val="24"/>
        </w:rPr>
        <w:t>la suspensión parcial del acta de asamblea de copropietarios</w:t>
      </w:r>
      <w:r w:rsidR="002C331C" w:rsidRPr="00537A6A">
        <w:rPr>
          <w:rFonts w:ascii="Arial" w:hAnsi="Arial" w:cs="Arial"/>
          <w:sz w:val="24"/>
          <w:szCs w:val="24"/>
        </w:rPr>
        <w:t xml:space="preserve"> </w:t>
      </w:r>
      <w:r w:rsidR="007B0A20" w:rsidRPr="00537A6A">
        <w:rPr>
          <w:rFonts w:ascii="Arial" w:hAnsi="Arial" w:cs="Arial"/>
          <w:sz w:val="24"/>
          <w:szCs w:val="24"/>
        </w:rPr>
        <w:t xml:space="preserve">No. 27 del condominio campestre Las Cabañas celebrada el 2 de marzo de 2019, en lo que </w:t>
      </w:r>
      <w:r w:rsidR="000B24B4" w:rsidRPr="00537A6A">
        <w:rPr>
          <w:rFonts w:ascii="Arial" w:hAnsi="Arial" w:cs="Arial"/>
          <w:sz w:val="24"/>
          <w:szCs w:val="24"/>
        </w:rPr>
        <w:t xml:space="preserve">se refiere </w:t>
      </w:r>
      <w:r w:rsidR="007B0A20" w:rsidRPr="00537A6A">
        <w:rPr>
          <w:rFonts w:ascii="Arial" w:hAnsi="Arial" w:cs="Arial"/>
          <w:sz w:val="24"/>
          <w:szCs w:val="24"/>
        </w:rPr>
        <w:t xml:space="preserve">a la aprobación </w:t>
      </w:r>
      <w:r w:rsidR="007B0A20" w:rsidRPr="00537A6A">
        <w:rPr>
          <w:rFonts w:ascii="Arial" w:hAnsi="Arial" w:cs="Arial"/>
          <w:i/>
          <w:sz w:val="24"/>
          <w:szCs w:val="24"/>
        </w:rPr>
        <w:t>“</w:t>
      </w:r>
      <w:r w:rsidR="007B0A20" w:rsidRPr="007D3662">
        <w:rPr>
          <w:rFonts w:ascii="Arial" w:hAnsi="Arial" w:cs="Arial"/>
          <w:i/>
          <w:szCs w:val="24"/>
        </w:rPr>
        <w:t xml:space="preserve">por cuota única fija para lote y para predio construido con el incremento 6.64% de incremento sobre el valor anterior. Sin considerar la aplicación de los coeficientes como según dice la ley y el </w:t>
      </w:r>
      <w:proofErr w:type="spellStart"/>
      <w:r w:rsidR="007B0A20" w:rsidRPr="007D3662">
        <w:rPr>
          <w:rFonts w:ascii="Arial" w:hAnsi="Arial" w:cs="Arial"/>
          <w:i/>
          <w:szCs w:val="24"/>
        </w:rPr>
        <w:t>R.P.H</w:t>
      </w:r>
      <w:proofErr w:type="spellEnd"/>
      <w:r w:rsidR="007B0A20" w:rsidRPr="007D3662">
        <w:rPr>
          <w:rFonts w:ascii="Arial" w:hAnsi="Arial" w:cs="Arial"/>
          <w:i/>
          <w:szCs w:val="24"/>
        </w:rPr>
        <w:t>.</w:t>
      </w:r>
      <w:r w:rsidR="007B0A20" w:rsidRPr="00537A6A">
        <w:rPr>
          <w:rFonts w:ascii="Arial" w:hAnsi="Arial" w:cs="Arial"/>
          <w:i/>
          <w:sz w:val="24"/>
          <w:szCs w:val="24"/>
        </w:rPr>
        <w:t>”</w:t>
      </w:r>
      <w:r w:rsidR="007B0A20" w:rsidRPr="00537A6A">
        <w:rPr>
          <w:rFonts w:ascii="Arial" w:hAnsi="Arial" w:cs="Arial"/>
          <w:sz w:val="24"/>
          <w:szCs w:val="24"/>
        </w:rPr>
        <w:t xml:space="preserve"> y respecto de la aprobación del </w:t>
      </w:r>
      <w:r w:rsidR="007B0A20" w:rsidRPr="00537A6A">
        <w:rPr>
          <w:rFonts w:ascii="Arial" w:hAnsi="Arial" w:cs="Arial"/>
          <w:i/>
          <w:sz w:val="24"/>
          <w:szCs w:val="24"/>
        </w:rPr>
        <w:t>“</w:t>
      </w:r>
      <w:r w:rsidR="007B0A20" w:rsidRPr="007D3662">
        <w:rPr>
          <w:rFonts w:ascii="Arial" w:hAnsi="Arial" w:cs="Arial"/>
          <w:i/>
          <w:szCs w:val="24"/>
        </w:rPr>
        <w:t>descuento del pronto pago de $20.000 Predio con Casa y $15.000 Lote</w:t>
      </w:r>
      <w:r w:rsidR="007B0A20" w:rsidRPr="00537A6A">
        <w:rPr>
          <w:rFonts w:ascii="Arial" w:hAnsi="Arial" w:cs="Arial"/>
          <w:i/>
          <w:sz w:val="24"/>
          <w:szCs w:val="24"/>
        </w:rPr>
        <w:t xml:space="preserve">.” </w:t>
      </w:r>
    </w:p>
    <w:p w:rsidR="005F7245" w:rsidRPr="00537A6A" w:rsidRDefault="005F7245" w:rsidP="005103FA">
      <w:pPr>
        <w:pStyle w:val="Sinespaciado1"/>
        <w:spacing w:line="300" w:lineRule="auto"/>
        <w:ind w:firstLine="2880"/>
        <w:jc w:val="both"/>
        <w:rPr>
          <w:rFonts w:ascii="Arial" w:hAnsi="Arial" w:cs="Arial"/>
          <w:sz w:val="24"/>
          <w:szCs w:val="24"/>
        </w:rPr>
      </w:pPr>
    </w:p>
    <w:p w:rsidR="005F7245" w:rsidRPr="00537A6A" w:rsidRDefault="00E11896" w:rsidP="005103FA">
      <w:pPr>
        <w:pStyle w:val="Sinespaciado1"/>
        <w:spacing w:line="300" w:lineRule="auto"/>
        <w:ind w:firstLine="2880"/>
        <w:jc w:val="both"/>
        <w:rPr>
          <w:rFonts w:ascii="Arial" w:hAnsi="Arial" w:cs="Arial"/>
          <w:sz w:val="24"/>
          <w:szCs w:val="24"/>
        </w:rPr>
      </w:pPr>
      <w:r w:rsidRPr="00537A6A">
        <w:rPr>
          <w:rFonts w:ascii="Arial" w:hAnsi="Arial" w:cs="Arial"/>
          <w:b/>
          <w:sz w:val="24"/>
          <w:szCs w:val="24"/>
        </w:rPr>
        <w:t xml:space="preserve">2). </w:t>
      </w:r>
      <w:r w:rsidR="005F7245" w:rsidRPr="00537A6A">
        <w:rPr>
          <w:rFonts w:ascii="Arial" w:hAnsi="Arial" w:cs="Arial"/>
          <w:sz w:val="24"/>
          <w:szCs w:val="24"/>
        </w:rPr>
        <w:t>Sin costas en esta instancia</w:t>
      </w:r>
      <w:r w:rsidR="005F7245" w:rsidRPr="00537A6A">
        <w:rPr>
          <w:rFonts w:ascii="Arial" w:hAnsi="Arial" w:cs="Arial"/>
          <w:bCs/>
          <w:sz w:val="24"/>
          <w:szCs w:val="24"/>
        </w:rPr>
        <w:t>, por no haberse causado.</w:t>
      </w:r>
    </w:p>
    <w:p w:rsidR="005F7245" w:rsidRPr="00537A6A" w:rsidRDefault="005F7245" w:rsidP="005103FA">
      <w:pPr>
        <w:pStyle w:val="Sinespaciado1"/>
        <w:spacing w:line="300" w:lineRule="auto"/>
        <w:ind w:firstLine="2880"/>
        <w:jc w:val="both"/>
        <w:rPr>
          <w:rFonts w:ascii="Arial" w:hAnsi="Arial" w:cs="Arial"/>
          <w:sz w:val="24"/>
          <w:szCs w:val="24"/>
        </w:rPr>
      </w:pPr>
    </w:p>
    <w:p w:rsidR="005F7245" w:rsidRPr="00537A6A" w:rsidRDefault="005F7245" w:rsidP="005103FA">
      <w:pPr>
        <w:pStyle w:val="Sinespaciado1"/>
        <w:spacing w:line="300" w:lineRule="auto"/>
        <w:ind w:firstLine="2880"/>
        <w:jc w:val="both"/>
        <w:rPr>
          <w:rFonts w:ascii="Arial" w:hAnsi="Arial" w:cs="Arial"/>
          <w:sz w:val="24"/>
          <w:szCs w:val="24"/>
        </w:rPr>
      </w:pPr>
      <w:r w:rsidRPr="00537A6A">
        <w:rPr>
          <w:rFonts w:ascii="Arial" w:hAnsi="Arial" w:cs="Arial"/>
          <w:sz w:val="24"/>
          <w:szCs w:val="24"/>
        </w:rPr>
        <w:t>Ejecutoriada esta providencia, devuélvase el expediente al Juzgado de origen.</w:t>
      </w:r>
    </w:p>
    <w:p w:rsidR="005F7245" w:rsidRPr="00537A6A" w:rsidRDefault="005F7245" w:rsidP="005103FA">
      <w:pPr>
        <w:pStyle w:val="Sinespaciado1"/>
        <w:spacing w:line="300" w:lineRule="auto"/>
        <w:ind w:firstLine="2880"/>
        <w:jc w:val="both"/>
        <w:rPr>
          <w:rFonts w:ascii="Arial" w:hAnsi="Arial" w:cs="Arial"/>
          <w:sz w:val="24"/>
          <w:szCs w:val="24"/>
          <w:lang w:val="es-MX"/>
        </w:rPr>
      </w:pPr>
    </w:p>
    <w:p w:rsidR="005F7245" w:rsidRPr="00537A6A" w:rsidRDefault="005F7245" w:rsidP="005103FA">
      <w:pPr>
        <w:pStyle w:val="Sinespaciado1"/>
        <w:spacing w:line="300" w:lineRule="auto"/>
        <w:ind w:firstLine="2880"/>
        <w:jc w:val="both"/>
        <w:rPr>
          <w:rFonts w:ascii="Arial" w:hAnsi="Arial" w:cs="Arial"/>
          <w:sz w:val="24"/>
          <w:szCs w:val="24"/>
        </w:rPr>
      </w:pPr>
      <w:r w:rsidRPr="00537A6A">
        <w:rPr>
          <w:rFonts w:ascii="Arial" w:hAnsi="Arial" w:cs="Arial"/>
          <w:sz w:val="24"/>
          <w:szCs w:val="24"/>
          <w:lang w:val="es-MX"/>
        </w:rPr>
        <w:t>Notifíquese,</w:t>
      </w:r>
    </w:p>
    <w:p w:rsidR="005F7245" w:rsidRPr="00537A6A" w:rsidRDefault="005F7245" w:rsidP="005103FA">
      <w:pPr>
        <w:pStyle w:val="Sinespaciado1"/>
        <w:spacing w:line="300" w:lineRule="auto"/>
        <w:ind w:firstLine="2880"/>
        <w:jc w:val="both"/>
        <w:rPr>
          <w:rFonts w:ascii="Arial" w:hAnsi="Arial" w:cs="Arial"/>
          <w:b/>
          <w:sz w:val="24"/>
          <w:szCs w:val="24"/>
        </w:rPr>
      </w:pPr>
    </w:p>
    <w:p w:rsidR="00A04DE3" w:rsidRPr="00537A6A" w:rsidRDefault="00A04DE3" w:rsidP="005103FA">
      <w:pPr>
        <w:pStyle w:val="Sinespaciado1"/>
        <w:spacing w:line="300" w:lineRule="auto"/>
        <w:ind w:firstLine="2880"/>
        <w:jc w:val="both"/>
        <w:rPr>
          <w:rFonts w:ascii="Arial" w:hAnsi="Arial" w:cs="Arial"/>
          <w:b/>
          <w:sz w:val="24"/>
          <w:szCs w:val="24"/>
        </w:rPr>
      </w:pPr>
    </w:p>
    <w:p w:rsidR="005031E3" w:rsidRPr="00537A6A" w:rsidRDefault="005031E3" w:rsidP="005103FA">
      <w:pPr>
        <w:pStyle w:val="Sinespaciado1"/>
        <w:spacing w:line="300" w:lineRule="auto"/>
        <w:ind w:firstLine="2880"/>
        <w:jc w:val="both"/>
        <w:rPr>
          <w:rFonts w:ascii="Arial" w:hAnsi="Arial" w:cs="Arial"/>
          <w:b/>
          <w:sz w:val="24"/>
          <w:szCs w:val="24"/>
        </w:rPr>
      </w:pPr>
    </w:p>
    <w:p w:rsidR="005F7245" w:rsidRPr="00537A6A" w:rsidRDefault="005F7245" w:rsidP="005103FA">
      <w:pPr>
        <w:pStyle w:val="Sinespaciado1"/>
        <w:spacing w:line="300" w:lineRule="auto"/>
        <w:ind w:firstLine="2880"/>
        <w:jc w:val="both"/>
        <w:rPr>
          <w:rFonts w:ascii="Arial" w:hAnsi="Arial" w:cs="Arial"/>
          <w:b/>
          <w:sz w:val="24"/>
          <w:szCs w:val="24"/>
        </w:rPr>
      </w:pPr>
      <w:proofErr w:type="spellStart"/>
      <w:r w:rsidRPr="00537A6A">
        <w:rPr>
          <w:rFonts w:ascii="Arial" w:hAnsi="Arial" w:cs="Arial"/>
          <w:b/>
          <w:sz w:val="24"/>
          <w:szCs w:val="24"/>
        </w:rPr>
        <w:t>EDDER</w:t>
      </w:r>
      <w:proofErr w:type="spellEnd"/>
      <w:r w:rsidRPr="00537A6A">
        <w:rPr>
          <w:rFonts w:ascii="Arial" w:hAnsi="Arial" w:cs="Arial"/>
          <w:b/>
          <w:sz w:val="24"/>
          <w:szCs w:val="24"/>
        </w:rPr>
        <w:t xml:space="preserve"> JIMMY SÁNCHEZ </w:t>
      </w:r>
      <w:proofErr w:type="spellStart"/>
      <w:r w:rsidRPr="00537A6A">
        <w:rPr>
          <w:rFonts w:ascii="Arial" w:hAnsi="Arial" w:cs="Arial"/>
          <w:b/>
          <w:sz w:val="24"/>
          <w:szCs w:val="24"/>
        </w:rPr>
        <w:t>CALAMBÁS</w:t>
      </w:r>
      <w:proofErr w:type="spellEnd"/>
    </w:p>
    <w:p w:rsidR="005F7245" w:rsidRPr="00537A6A" w:rsidRDefault="002C331C" w:rsidP="005103FA">
      <w:pPr>
        <w:pStyle w:val="Sinespaciado1"/>
        <w:spacing w:line="300" w:lineRule="auto"/>
        <w:ind w:firstLine="2835"/>
        <w:jc w:val="both"/>
        <w:rPr>
          <w:rFonts w:ascii="Arial" w:hAnsi="Arial" w:cs="Arial"/>
          <w:sz w:val="24"/>
          <w:szCs w:val="24"/>
        </w:rPr>
      </w:pPr>
      <w:r w:rsidRPr="00537A6A">
        <w:rPr>
          <w:rFonts w:ascii="Arial" w:hAnsi="Arial" w:cs="Arial"/>
          <w:sz w:val="24"/>
          <w:szCs w:val="24"/>
        </w:rPr>
        <w:t xml:space="preserve"> </w:t>
      </w:r>
      <w:r w:rsidR="005F7245" w:rsidRPr="00537A6A">
        <w:rPr>
          <w:rFonts w:ascii="Arial" w:hAnsi="Arial" w:cs="Arial"/>
          <w:sz w:val="24"/>
          <w:szCs w:val="24"/>
        </w:rPr>
        <w:t>Magistrado</w:t>
      </w:r>
      <w:bookmarkEnd w:id="0"/>
    </w:p>
    <w:sectPr w:rsidR="005F7245" w:rsidRPr="00537A6A" w:rsidSect="00537A6A">
      <w:headerReference w:type="even" r:id="rId8"/>
      <w:headerReference w:type="default" r:id="rId9"/>
      <w:footerReference w:type="even" r:id="rId10"/>
      <w:footerReference w:type="default" r:id="rId11"/>
      <w:headerReference w:type="first" r:id="rId12"/>
      <w:footerReference w:type="first" r:id="rId13"/>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5FE" w:rsidRDefault="007D65FE" w:rsidP="000202C6">
      <w:r>
        <w:separator/>
      </w:r>
    </w:p>
  </w:endnote>
  <w:endnote w:type="continuationSeparator" w:id="0">
    <w:p w:rsidR="007D65FE" w:rsidRDefault="007D65FE" w:rsidP="00020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9" w:rsidRDefault="003D0B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F58" w:rsidRPr="003D0B39" w:rsidRDefault="00734D71">
    <w:pPr>
      <w:pStyle w:val="Piedepgina"/>
      <w:jc w:val="right"/>
      <w:rPr>
        <w:rFonts w:ascii="Arial" w:hAnsi="Arial" w:cs="Arial"/>
        <w:sz w:val="18"/>
        <w:szCs w:val="22"/>
      </w:rPr>
    </w:pPr>
    <w:r w:rsidRPr="003D0B39">
      <w:rPr>
        <w:rFonts w:ascii="Arial" w:hAnsi="Arial" w:cs="Arial"/>
        <w:sz w:val="18"/>
        <w:szCs w:val="22"/>
      </w:rPr>
      <w:fldChar w:fldCharType="begin"/>
    </w:r>
    <w:r w:rsidRPr="003D0B39">
      <w:rPr>
        <w:rFonts w:ascii="Arial" w:hAnsi="Arial" w:cs="Arial"/>
        <w:sz w:val="18"/>
        <w:szCs w:val="22"/>
      </w:rPr>
      <w:instrText xml:space="preserve"> PAGE   \* MERGEFORMAT </w:instrText>
    </w:r>
    <w:r w:rsidRPr="003D0B39">
      <w:rPr>
        <w:rFonts w:ascii="Arial" w:hAnsi="Arial" w:cs="Arial"/>
        <w:sz w:val="18"/>
        <w:szCs w:val="22"/>
      </w:rPr>
      <w:fldChar w:fldCharType="separate"/>
    </w:r>
    <w:r w:rsidR="005103FA">
      <w:rPr>
        <w:rFonts w:ascii="Arial" w:hAnsi="Arial" w:cs="Arial"/>
        <w:noProof/>
        <w:sz w:val="18"/>
        <w:szCs w:val="22"/>
      </w:rPr>
      <w:t>5</w:t>
    </w:r>
    <w:r w:rsidRPr="003D0B39">
      <w:rPr>
        <w:rFonts w:ascii="Arial" w:hAnsi="Arial" w:cs="Arial"/>
        <w:sz w:val="18"/>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9" w:rsidRDefault="003D0B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5FE" w:rsidRDefault="007D65FE" w:rsidP="000202C6">
      <w:r>
        <w:separator/>
      </w:r>
    </w:p>
  </w:footnote>
  <w:footnote w:type="continuationSeparator" w:id="0">
    <w:p w:rsidR="007D65FE" w:rsidRDefault="007D65FE" w:rsidP="000202C6">
      <w:r>
        <w:continuationSeparator/>
      </w:r>
    </w:p>
  </w:footnote>
  <w:footnote w:id="1">
    <w:p w:rsidR="004710F4" w:rsidRPr="004710F4" w:rsidRDefault="004710F4" w:rsidP="004710F4">
      <w:pPr>
        <w:pStyle w:val="Textonotapie"/>
        <w:jc w:val="both"/>
        <w:rPr>
          <w:rFonts w:ascii="Arial" w:hAnsi="Arial" w:cs="Arial"/>
          <w:sz w:val="19"/>
          <w:szCs w:val="19"/>
          <w:lang w:val="es-CO"/>
        </w:rPr>
      </w:pPr>
      <w:r>
        <w:rPr>
          <w:rStyle w:val="Refdenotaalpie"/>
        </w:rPr>
        <w:footnoteRef/>
      </w:r>
      <w:r>
        <w:t xml:space="preserve"> </w:t>
      </w:r>
      <w:r w:rsidRPr="00921D94">
        <w:rPr>
          <w:rFonts w:ascii="Arial" w:hAnsi="Arial" w:cs="Arial"/>
          <w:sz w:val="18"/>
          <w:szCs w:val="19"/>
          <w:lang w:val="es-CO"/>
        </w:rPr>
        <w:t>CORTE CONSTITUCIONAL,</w:t>
      </w:r>
      <w:r w:rsidRPr="00921D94">
        <w:rPr>
          <w:rFonts w:ascii="Arial" w:hAnsi="Arial" w:cs="Arial"/>
          <w:sz w:val="18"/>
          <w:szCs w:val="19"/>
        </w:rPr>
        <w:t xml:space="preserve"> </w:t>
      </w:r>
      <w:r w:rsidR="006A3EDE" w:rsidRPr="006A3EDE">
        <w:rPr>
          <w:rFonts w:ascii="Arial" w:hAnsi="Arial" w:cs="Arial"/>
          <w:sz w:val="18"/>
          <w:szCs w:val="19"/>
        </w:rPr>
        <w:t>auto 142 A del 20 de mayo de 2014, con ponencia del Dr. Alberto Rojas Ríos</w:t>
      </w:r>
      <w:r w:rsidR="006A3EDE">
        <w:rPr>
          <w:rFonts w:ascii="Arial" w:hAnsi="Arial" w:cs="Arial"/>
          <w:sz w:val="18"/>
          <w:szCs w:val="19"/>
        </w:rPr>
        <w:t>.</w:t>
      </w:r>
      <w:r w:rsidRPr="00893791">
        <w:rPr>
          <w:rFonts w:ascii="Arial" w:hAnsi="Arial" w:cs="Arial"/>
          <w:sz w:val="19"/>
          <w:szCs w:val="19"/>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9" w:rsidRDefault="003D0B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4E" w:rsidRDefault="00C9654E" w:rsidP="00C9654E">
    <w:pPr>
      <w:pStyle w:val="NoSpacing1"/>
      <w:rPr>
        <w:rFonts w:ascii="Arial" w:hAnsi="Arial" w:cs="Arial"/>
        <w:sz w:val="16"/>
        <w:szCs w:val="16"/>
      </w:rPr>
    </w:pPr>
    <w:r w:rsidRPr="0032023D">
      <w:rPr>
        <w:rFonts w:cs="Arial"/>
        <w:b/>
        <w:noProof/>
        <w:sz w:val="28"/>
        <w:szCs w:val="28"/>
      </w:rPr>
      <w:drawing>
        <wp:anchor distT="0" distB="0" distL="114300" distR="114300" simplePos="0" relativeHeight="251659264" behindDoc="1" locked="0" layoutInCell="1" allowOverlap="1" wp14:anchorId="05643982" wp14:editId="70FEE0B4">
          <wp:simplePos x="0" y="0"/>
          <wp:positionH relativeFrom="margin">
            <wp:posOffset>-142875</wp:posOffset>
          </wp:positionH>
          <wp:positionV relativeFrom="paragraph">
            <wp:posOffset>12771</wp:posOffset>
          </wp:positionV>
          <wp:extent cx="2831042" cy="952500"/>
          <wp:effectExtent l="0" t="0" r="7620" b="0"/>
          <wp:wrapNone/>
          <wp:docPr id="6" name="Imagen 6" descr="C:\Users\ilondoñ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londoñb\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1042"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sidRPr="005643A9">
      <w:rPr>
        <w:rFonts w:ascii="Arial" w:hAnsi="Arial" w:cs="Arial"/>
        <w:sz w:val="16"/>
        <w:szCs w:val="16"/>
      </w:rPr>
      <w:t xml:space="preserve">    </w:t>
    </w:r>
  </w:p>
  <w:p w:rsidR="00C9654E" w:rsidRDefault="00C9654E" w:rsidP="00C9654E">
    <w:pPr>
      <w:pStyle w:val="NoSpacing1"/>
      <w:rPr>
        <w:rFonts w:ascii="Arial" w:hAnsi="Arial" w:cs="Arial"/>
        <w:sz w:val="16"/>
        <w:szCs w:val="16"/>
      </w:rPr>
    </w:pPr>
  </w:p>
  <w:p w:rsidR="00C9654E" w:rsidRDefault="00537A6A" w:rsidP="00537A6A">
    <w:pPr>
      <w:pStyle w:val="NoSpacing1"/>
      <w:tabs>
        <w:tab w:val="left" w:pos="3668"/>
      </w:tabs>
      <w:rPr>
        <w:rFonts w:ascii="Arial" w:hAnsi="Arial" w:cs="Arial"/>
        <w:sz w:val="16"/>
        <w:szCs w:val="16"/>
      </w:rPr>
    </w:pPr>
    <w:r>
      <w:rPr>
        <w:rFonts w:ascii="Arial" w:hAnsi="Arial" w:cs="Arial"/>
        <w:sz w:val="16"/>
        <w:szCs w:val="16"/>
      </w:rPr>
      <w:tab/>
    </w:r>
  </w:p>
  <w:p w:rsidR="00C9654E" w:rsidRDefault="00C9654E" w:rsidP="00C9654E">
    <w:pPr>
      <w:pStyle w:val="NoSpacing1"/>
      <w:rPr>
        <w:rFonts w:ascii="Arial" w:hAnsi="Arial" w:cs="Arial"/>
        <w:sz w:val="16"/>
        <w:szCs w:val="16"/>
      </w:rPr>
    </w:pPr>
  </w:p>
  <w:p w:rsidR="00C9654E" w:rsidRDefault="00C9654E" w:rsidP="00C9654E">
    <w:pPr>
      <w:pStyle w:val="NoSpacing1"/>
      <w:rPr>
        <w:rFonts w:ascii="Arial" w:hAnsi="Arial" w:cs="Arial"/>
        <w:sz w:val="16"/>
        <w:szCs w:val="16"/>
      </w:rPr>
    </w:pPr>
  </w:p>
  <w:p w:rsidR="00C9654E" w:rsidRDefault="00C9654E" w:rsidP="00C9654E">
    <w:pPr>
      <w:pStyle w:val="NoSpacing1"/>
      <w:ind w:left="3540" w:hanging="438"/>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p>
  <w:p w:rsidR="00C9654E" w:rsidRDefault="00C9654E" w:rsidP="00C9654E">
    <w:pPr>
      <w:pStyle w:val="NoSpacing1"/>
      <w:ind w:left="3540" w:hanging="438"/>
      <w:rPr>
        <w:rFonts w:ascii="Arial" w:hAnsi="Arial" w:cs="Arial"/>
        <w:sz w:val="16"/>
        <w:szCs w:val="16"/>
      </w:rPr>
    </w:pPr>
  </w:p>
  <w:p w:rsidR="00C9654E" w:rsidRDefault="00822680" w:rsidP="00C9654E">
    <w:pPr>
      <w:pStyle w:val="NoSpacing1"/>
      <w:ind w:left="3540" w:hanging="438"/>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proofErr w:type="spellStart"/>
    <w:r w:rsidR="00C9654E" w:rsidRPr="00537A6A">
      <w:rPr>
        <w:rFonts w:ascii="Arial" w:hAnsi="Arial" w:cs="Arial"/>
        <w:sz w:val="18"/>
        <w:szCs w:val="16"/>
      </w:rPr>
      <w:t>EXP</w:t>
    </w:r>
    <w:proofErr w:type="spellEnd"/>
    <w:r w:rsidR="00C9654E" w:rsidRPr="00537A6A">
      <w:rPr>
        <w:rFonts w:ascii="Arial" w:hAnsi="Arial" w:cs="Arial"/>
        <w:sz w:val="18"/>
        <w:szCs w:val="16"/>
      </w:rPr>
      <w:t xml:space="preserve">. </w:t>
    </w:r>
    <w:proofErr w:type="spellStart"/>
    <w:r w:rsidR="00C9654E" w:rsidRPr="00537A6A">
      <w:rPr>
        <w:rFonts w:ascii="Arial" w:hAnsi="Arial" w:cs="Arial"/>
        <w:sz w:val="18"/>
        <w:szCs w:val="16"/>
      </w:rPr>
      <w:t>Apel</w:t>
    </w:r>
    <w:proofErr w:type="spellEnd"/>
    <w:r w:rsidR="00C9654E" w:rsidRPr="00537A6A">
      <w:rPr>
        <w:rFonts w:ascii="Arial" w:hAnsi="Arial" w:cs="Arial"/>
        <w:sz w:val="18"/>
        <w:szCs w:val="16"/>
      </w:rPr>
      <w:t xml:space="preserve">. </w:t>
    </w:r>
    <w:proofErr w:type="gramStart"/>
    <w:r w:rsidR="00C9654E" w:rsidRPr="00537A6A">
      <w:rPr>
        <w:rFonts w:ascii="Arial" w:hAnsi="Arial" w:cs="Arial"/>
        <w:sz w:val="18"/>
        <w:szCs w:val="16"/>
      </w:rPr>
      <w:t>auto</w:t>
    </w:r>
    <w:proofErr w:type="gramEnd"/>
    <w:r w:rsidR="00C9654E" w:rsidRPr="00537A6A">
      <w:rPr>
        <w:rFonts w:ascii="Arial" w:hAnsi="Arial" w:cs="Arial"/>
        <w:sz w:val="18"/>
        <w:szCs w:val="16"/>
      </w:rPr>
      <w:t>.  66</w:t>
    </w:r>
    <w:r w:rsidR="00CF7AB6" w:rsidRPr="00537A6A">
      <w:rPr>
        <w:rFonts w:ascii="Arial" w:hAnsi="Arial" w:cs="Arial"/>
        <w:sz w:val="18"/>
        <w:szCs w:val="16"/>
      </w:rPr>
      <w:t>001</w:t>
    </w:r>
    <w:r w:rsidR="00C9654E" w:rsidRPr="00537A6A">
      <w:rPr>
        <w:rFonts w:ascii="Arial" w:hAnsi="Arial" w:cs="Arial"/>
        <w:sz w:val="18"/>
        <w:szCs w:val="16"/>
      </w:rPr>
      <w:t>-31-03-00</w:t>
    </w:r>
    <w:r w:rsidR="00CF7AB6" w:rsidRPr="00537A6A">
      <w:rPr>
        <w:rFonts w:ascii="Arial" w:hAnsi="Arial" w:cs="Arial"/>
        <w:sz w:val="18"/>
        <w:szCs w:val="16"/>
      </w:rPr>
      <w:t>4</w:t>
    </w:r>
    <w:r w:rsidR="00C9654E" w:rsidRPr="00537A6A">
      <w:rPr>
        <w:rFonts w:ascii="Arial" w:hAnsi="Arial" w:cs="Arial"/>
        <w:sz w:val="18"/>
        <w:szCs w:val="16"/>
      </w:rPr>
      <w:t>-201</w:t>
    </w:r>
    <w:r w:rsidR="00CF7AB6" w:rsidRPr="00537A6A">
      <w:rPr>
        <w:rFonts w:ascii="Arial" w:hAnsi="Arial" w:cs="Arial"/>
        <w:sz w:val="18"/>
        <w:szCs w:val="16"/>
      </w:rPr>
      <w:t>9</w:t>
    </w:r>
    <w:r w:rsidR="00C9654E" w:rsidRPr="00537A6A">
      <w:rPr>
        <w:rFonts w:ascii="Arial" w:hAnsi="Arial" w:cs="Arial"/>
        <w:sz w:val="18"/>
        <w:szCs w:val="16"/>
      </w:rPr>
      <w:t>-00</w:t>
    </w:r>
    <w:r w:rsidR="00CF7AB6" w:rsidRPr="00537A6A">
      <w:rPr>
        <w:rFonts w:ascii="Arial" w:hAnsi="Arial" w:cs="Arial"/>
        <w:sz w:val="18"/>
        <w:szCs w:val="16"/>
      </w:rPr>
      <w:t>120</w:t>
    </w:r>
    <w:r w:rsidR="00C9654E" w:rsidRPr="00537A6A">
      <w:rPr>
        <w:rFonts w:ascii="Arial" w:hAnsi="Arial" w:cs="Arial"/>
        <w:sz w:val="18"/>
        <w:szCs w:val="16"/>
      </w:rPr>
      <w:t>-0</w:t>
    </w:r>
    <w:r w:rsidR="00AA6896" w:rsidRPr="00537A6A">
      <w:rPr>
        <w:rFonts w:ascii="Arial" w:hAnsi="Arial" w:cs="Arial"/>
        <w:sz w:val="18"/>
        <w:szCs w:val="16"/>
      </w:rPr>
      <w:t>1</w:t>
    </w:r>
    <w:r w:rsidR="00C9654E">
      <w:rPr>
        <w:rFonts w:ascii="Arial" w:hAnsi="Arial" w:cs="Arial"/>
        <w:sz w:val="16"/>
        <w:szCs w:val="16"/>
      </w:rPr>
      <w:t xml:space="preserve"> </w:t>
    </w:r>
  </w:p>
  <w:p w:rsidR="00C9654E" w:rsidRDefault="00C9654E" w:rsidP="00C9654E">
    <w:pPr>
      <w:pStyle w:val="Encabezado"/>
    </w:pPr>
    <w:r>
      <w:rPr>
        <w:rFonts w:ascii="Arial" w:hAnsi="Arial" w:cs="Arial"/>
        <w:sz w:val="16"/>
        <w:szCs w:val="16"/>
      </w:rPr>
      <w:t>_____________________________________________________________________</w:t>
    </w:r>
    <w:r w:rsidR="00822680">
      <w:rPr>
        <w:rFonts w:ascii="Arial" w:hAnsi="Arial" w:cs="Arial"/>
        <w:sz w:val="16"/>
        <w:szCs w:val="16"/>
      </w:rPr>
      <w:t>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39" w:rsidRDefault="003D0B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7607C"/>
    <w:multiLevelType w:val="multilevel"/>
    <w:tmpl w:val="9482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A95FB0"/>
    <w:multiLevelType w:val="hybridMultilevel"/>
    <w:tmpl w:val="1E54DA78"/>
    <w:lvl w:ilvl="0" w:tplc="233276A6">
      <w:start w:val="1"/>
      <w:numFmt w:val="lowerRoman"/>
      <w:lvlText w:val="%1)"/>
      <w:lvlJc w:val="left"/>
      <w:pPr>
        <w:ind w:left="3555" w:hanging="720"/>
      </w:pPr>
      <w:rPr>
        <w:rFonts w:hint="default"/>
        <w:b/>
      </w:rPr>
    </w:lvl>
    <w:lvl w:ilvl="1" w:tplc="0C0A0019" w:tentative="1">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0"/>
    <w:lvlOverride w:ilvl="0">
      <w:lvl w:ilvl="0">
        <w:numFmt w:val="upperRoman"/>
        <w:lvlText w:val="%1."/>
        <w:lvlJc w:val="righ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C6"/>
    <w:rsid w:val="00000B1A"/>
    <w:rsid w:val="00010044"/>
    <w:rsid w:val="00011342"/>
    <w:rsid w:val="0001590A"/>
    <w:rsid w:val="000202C6"/>
    <w:rsid w:val="000212B7"/>
    <w:rsid w:val="00025285"/>
    <w:rsid w:val="000326E3"/>
    <w:rsid w:val="00035B6D"/>
    <w:rsid w:val="000451C0"/>
    <w:rsid w:val="0005504E"/>
    <w:rsid w:val="00061E71"/>
    <w:rsid w:val="00062897"/>
    <w:rsid w:val="000628CC"/>
    <w:rsid w:val="000729D2"/>
    <w:rsid w:val="00075C71"/>
    <w:rsid w:val="000852EA"/>
    <w:rsid w:val="0009563F"/>
    <w:rsid w:val="00096606"/>
    <w:rsid w:val="000978D5"/>
    <w:rsid w:val="000B24B4"/>
    <w:rsid w:val="000C1DA5"/>
    <w:rsid w:val="000C371D"/>
    <w:rsid w:val="000C7719"/>
    <w:rsid w:val="000D06D6"/>
    <w:rsid w:val="000D51DB"/>
    <w:rsid w:val="000D56FE"/>
    <w:rsid w:val="000E7FB0"/>
    <w:rsid w:val="000F274F"/>
    <w:rsid w:val="000F2AE1"/>
    <w:rsid w:val="001028A2"/>
    <w:rsid w:val="00102C6C"/>
    <w:rsid w:val="001066B8"/>
    <w:rsid w:val="0010750A"/>
    <w:rsid w:val="00107F3F"/>
    <w:rsid w:val="00114DC6"/>
    <w:rsid w:val="00122E76"/>
    <w:rsid w:val="0012516B"/>
    <w:rsid w:val="00125AE9"/>
    <w:rsid w:val="00130EC8"/>
    <w:rsid w:val="001405DB"/>
    <w:rsid w:val="00140AA9"/>
    <w:rsid w:val="001422F1"/>
    <w:rsid w:val="0014300B"/>
    <w:rsid w:val="00143F9E"/>
    <w:rsid w:val="00144832"/>
    <w:rsid w:val="0015670E"/>
    <w:rsid w:val="00161E72"/>
    <w:rsid w:val="00165066"/>
    <w:rsid w:val="00167BC6"/>
    <w:rsid w:val="001711CA"/>
    <w:rsid w:val="00172BF4"/>
    <w:rsid w:val="00175378"/>
    <w:rsid w:val="00175420"/>
    <w:rsid w:val="00175E3F"/>
    <w:rsid w:val="00177FEB"/>
    <w:rsid w:val="001816E6"/>
    <w:rsid w:val="00184AF5"/>
    <w:rsid w:val="00186F87"/>
    <w:rsid w:val="001876F5"/>
    <w:rsid w:val="00190CD1"/>
    <w:rsid w:val="00192508"/>
    <w:rsid w:val="00192737"/>
    <w:rsid w:val="00192DD1"/>
    <w:rsid w:val="00194991"/>
    <w:rsid w:val="00195957"/>
    <w:rsid w:val="001A1E4D"/>
    <w:rsid w:val="001A27A4"/>
    <w:rsid w:val="001A3C23"/>
    <w:rsid w:val="001A4E21"/>
    <w:rsid w:val="001B28E6"/>
    <w:rsid w:val="001B356F"/>
    <w:rsid w:val="001B3891"/>
    <w:rsid w:val="001C48AE"/>
    <w:rsid w:val="001D1D7B"/>
    <w:rsid w:val="001E15C1"/>
    <w:rsid w:val="001E336F"/>
    <w:rsid w:val="001E72CA"/>
    <w:rsid w:val="001F114D"/>
    <w:rsid w:val="001F368D"/>
    <w:rsid w:val="001F5553"/>
    <w:rsid w:val="00205FC6"/>
    <w:rsid w:val="00206BE2"/>
    <w:rsid w:val="00207200"/>
    <w:rsid w:val="0021383A"/>
    <w:rsid w:val="00220DD7"/>
    <w:rsid w:val="002225E2"/>
    <w:rsid w:val="0022452F"/>
    <w:rsid w:val="00230243"/>
    <w:rsid w:val="00244474"/>
    <w:rsid w:val="0024526E"/>
    <w:rsid w:val="00247E62"/>
    <w:rsid w:val="0025032B"/>
    <w:rsid w:val="00251FFA"/>
    <w:rsid w:val="002576CA"/>
    <w:rsid w:val="00257FA1"/>
    <w:rsid w:val="00260516"/>
    <w:rsid w:val="00262AFF"/>
    <w:rsid w:val="00272627"/>
    <w:rsid w:val="002757FD"/>
    <w:rsid w:val="00276F36"/>
    <w:rsid w:val="00277683"/>
    <w:rsid w:val="00283345"/>
    <w:rsid w:val="00286505"/>
    <w:rsid w:val="00286A17"/>
    <w:rsid w:val="00290916"/>
    <w:rsid w:val="00293437"/>
    <w:rsid w:val="002950A5"/>
    <w:rsid w:val="0029576B"/>
    <w:rsid w:val="002A15FA"/>
    <w:rsid w:val="002A6E62"/>
    <w:rsid w:val="002A7ACA"/>
    <w:rsid w:val="002A7C02"/>
    <w:rsid w:val="002B0457"/>
    <w:rsid w:val="002C0624"/>
    <w:rsid w:val="002C331C"/>
    <w:rsid w:val="002C4D40"/>
    <w:rsid w:val="002D23E8"/>
    <w:rsid w:val="002D446F"/>
    <w:rsid w:val="002E1D64"/>
    <w:rsid w:val="002E2148"/>
    <w:rsid w:val="002E3DED"/>
    <w:rsid w:val="002E473A"/>
    <w:rsid w:val="002E4758"/>
    <w:rsid w:val="002E4C3F"/>
    <w:rsid w:val="002F271E"/>
    <w:rsid w:val="002F312C"/>
    <w:rsid w:val="002F5E7A"/>
    <w:rsid w:val="002F75F6"/>
    <w:rsid w:val="00301D98"/>
    <w:rsid w:val="00303022"/>
    <w:rsid w:val="00307A8B"/>
    <w:rsid w:val="0031061D"/>
    <w:rsid w:val="00327076"/>
    <w:rsid w:val="00330F45"/>
    <w:rsid w:val="003336B2"/>
    <w:rsid w:val="00333FD5"/>
    <w:rsid w:val="00334255"/>
    <w:rsid w:val="00334C94"/>
    <w:rsid w:val="00342C3D"/>
    <w:rsid w:val="00344505"/>
    <w:rsid w:val="003455C4"/>
    <w:rsid w:val="003468FA"/>
    <w:rsid w:val="00355F42"/>
    <w:rsid w:val="00355FC0"/>
    <w:rsid w:val="003577B5"/>
    <w:rsid w:val="00371C9E"/>
    <w:rsid w:val="0037612F"/>
    <w:rsid w:val="00384ABB"/>
    <w:rsid w:val="00386FA0"/>
    <w:rsid w:val="00391959"/>
    <w:rsid w:val="00392776"/>
    <w:rsid w:val="00396A22"/>
    <w:rsid w:val="003A3EC7"/>
    <w:rsid w:val="003A41B5"/>
    <w:rsid w:val="003B0A5B"/>
    <w:rsid w:val="003D0578"/>
    <w:rsid w:val="003D0B39"/>
    <w:rsid w:val="003D3DDB"/>
    <w:rsid w:val="003E171F"/>
    <w:rsid w:val="003E54CB"/>
    <w:rsid w:val="003F265D"/>
    <w:rsid w:val="003F3386"/>
    <w:rsid w:val="003F589B"/>
    <w:rsid w:val="00405AB5"/>
    <w:rsid w:val="00406AA9"/>
    <w:rsid w:val="00407DAC"/>
    <w:rsid w:val="00411079"/>
    <w:rsid w:val="00412D5D"/>
    <w:rsid w:val="00422FA6"/>
    <w:rsid w:val="004248CD"/>
    <w:rsid w:val="00427448"/>
    <w:rsid w:val="00430778"/>
    <w:rsid w:val="00433F41"/>
    <w:rsid w:val="0044268B"/>
    <w:rsid w:val="00445B5E"/>
    <w:rsid w:val="00453CDA"/>
    <w:rsid w:val="004550C7"/>
    <w:rsid w:val="0046068E"/>
    <w:rsid w:val="00462E72"/>
    <w:rsid w:val="00463C89"/>
    <w:rsid w:val="00466E6E"/>
    <w:rsid w:val="00470F4E"/>
    <w:rsid w:val="004710F4"/>
    <w:rsid w:val="00480869"/>
    <w:rsid w:val="00484DAE"/>
    <w:rsid w:val="00486E58"/>
    <w:rsid w:val="00492FB2"/>
    <w:rsid w:val="0049500C"/>
    <w:rsid w:val="00495244"/>
    <w:rsid w:val="004A2595"/>
    <w:rsid w:val="004A34E0"/>
    <w:rsid w:val="004A55AD"/>
    <w:rsid w:val="004B0AC1"/>
    <w:rsid w:val="004D1D19"/>
    <w:rsid w:val="004D68F1"/>
    <w:rsid w:val="004E0A6E"/>
    <w:rsid w:val="004E0E7E"/>
    <w:rsid w:val="004E235E"/>
    <w:rsid w:val="004E3F8A"/>
    <w:rsid w:val="004E4867"/>
    <w:rsid w:val="004E6FB0"/>
    <w:rsid w:val="004F4BD5"/>
    <w:rsid w:val="004F504D"/>
    <w:rsid w:val="00500996"/>
    <w:rsid w:val="005031E3"/>
    <w:rsid w:val="005036F4"/>
    <w:rsid w:val="005039A0"/>
    <w:rsid w:val="005063EB"/>
    <w:rsid w:val="00510332"/>
    <w:rsid w:val="005103FA"/>
    <w:rsid w:val="005113BB"/>
    <w:rsid w:val="00511517"/>
    <w:rsid w:val="00511E48"/>
    <w:rsid w:val="00512F21"/>
    <w:rsid w:val="00514088"/>
    <w:rsid w:val="00521D53"/>
    <w:rsid w:val="0052434C"/>
    <w:rsid w:val="00524E2A"/>
    <w:rsid w:val="005269FE"/>
    <w:rsid w:val="00527675"/>
    <w:rsid w:val="005314E1"/>
    <w:rsid w:val="005377B8"/>
    <w:rsid w:val="00537A6A"/>
    <w:rsid w:val="00540172"/>
    <w:rsid w:val="00544826"/>
    <w:rsid w:val="005454BF"/>
    <w:rsid w:val="00550D37"/>
    <w:rsid w:val="0055610A"/>
    <w:rsid w:val="00556EEE"/>
    <w:rsid w:val="00560926"/>
    <w:rsid w:val="00563ECE"/>
    <w:rsid w:val="005644C6"/>
    <w:rsid w:val="00564B52"/>
    <w:rsid w:val="0056560E"/>
    <w:rsid w:val="00576A82"/>
    <w:rsid w:val="0058121E"/>
    <w:rsid w:val="00585F6E"/>
    <w:rsid w:val="0058748A"/>
    <w:rsid w:val="005A0ABF"/>
    <w:rsid w:val="005A1668"/>
    <w:rsid w:val="005A1B88"/>
    <w:rsid w:val="005A5707"/>
    <w:rsid w:val="005A6741"/>
    <w:rsid w:val="005A7520"/>
    <w:rsid w:val="005B0B1A"/>
    <w:rsid w:val="005B55B2"/>
    <w:rsid w:val="005C1602"/>
    <w:rsid w:val="005C5AE5"/>
    <w:rsid w:val="005D18F1"/>
    <w:rsid w:val="005D1BD6"/>
    <w:rsid w:val="005D3D18"/>
    <w:rsid w:val="005F0E33"/>
    <w:rsid w:val="005F4954"/>
    <w:rsid w:val="005F7245"/>
    <w:rsid w:val="0060372E"/>
    <w:rsid w:val="00605D58"/>
    <w:rsid w:val="00610C61"/>
    <w:rsid w:val="00611914"/>
    <w:rsid w:val="00612202"/>
    <w:rsid w:val="00620622"/>
    <w:rsid w:val="00624646"/>
    <w:rsid w:val="00631BF4"/>
    <w:rsid w:val="00633038"/>
    <w:rsid w:val="00640C69"/>
    <w:rsid w:val="00642755"/>
    <w:rsid w:val="00644463"/>
    <w:rsid w:val="006450F7"/>
    <w:rsid w:val="006466D5"/>
    <w:rsid w:val="006518E8"/>
    <w:rsid w:val="00651AE2"/>
    <w:rsid w:val="0065370D"/>
    <w:rsid w:val="00661097"/>
    <w:rsid w:val="00665A06"/>
    <w:rsid w:val="00673B54"/>
    <w:rsid w:val="00677050"/>
    <w:rsid w:val="006905F9"/>
    <w:rsid w:val="00690F3F"/>
    <w:rsid w:val="00692829"/>
    <w:rsid w:val="00693D66"/>
    <w:rsid w:val="00694FC9"/>
    <w:rsid w:val="00696339"/>
    <w:rsid w:val="006A2956"/>
    <w:rsid w:val="006A3EDE"/>
    <w:rsid w:val="006A56E0"/>
    <w:rsid w:val="006B652D"/>
    <w:rsid w:val="006B78FB"/>
    <w:rsid w:val="006C31BE"/>
    <w:rsid w:val="006C5713"/>
    <w:rsid w:val="006C5CE9"/>
    <w:rsid w:val="006C6D05"/>
    <w:rsid w:val="006D1671"/>
    <w:rsid w:val="006D18F9"/>
    <w:rsid w:val="006D4000"/>
    <w:rsid w:val="006E0E89"/>
    <w:rsid w:val="006E1F7D"/>
    <w:rsid w:val="006E3DF4"/>
    <w:rsid w:val="006E4380"/>
    <w:rsid w:val="006F2BB9"/>
    <w:rsid w:val="006F42D4"/>
    <w:rsid w:val="006F5904"/>
    <w:rsid w:val="006F5956"/>
    <w:rsid w:val="006F7939"/>
    <w:rsid w:val="00704845"/>
    <w:rsid w:val="0070688D"/>
    <w:rsid w:val="00714C5F"/>
    <w:rsid w:val="00724206"/>
    <w:rsid w:val="00731A2B"/>
    <w:rsid w:val="0073206A"/>
    <w:rsid w:val="007326DC"/>
    <w:rsid w:val="00734D71"/>
    <w:rsid w:val="00735EEB"/>
    <w:rsid w:val="0073658D"/>
    <w:rsid w:val="00736C81"/>
    <w:rsid w:val="00737CDD"/>
    <w:rsid w:val="00740CEF"/>
    <w:rsid w:val="00740EE0"/>
    <w:rsid w:val="007411C7"/>
    <w:rsid w:val="007438B4"/>
    <w:rsid w:val="00745CC2"/>
    <w:rsid w:val="00746E99"/>
    <w:rsid w:val="007471E8"/>
    <w:rsid w:val="00755ED8"/>
    <w:rsid w:val="00756D1C"/>
    <w:rsid w:val="007602F2"/>
    <w:rsid w:val="00760AB4"/>
    <w:rsid w:val="00763ABE"/>
    <w:rsid w:val="007706EB"/>
    <w:rsid w:val="0078244F"/>
    <w:rsid w:val="00790AA0"/>
    <w:rsid w:val="007921E7"/>
    <w:rsid w:val="007935B3"/>
    <w:rsid w:val="00795B24"/>
    <w:rsid w:val="00796DBB"/>
    <w:rsid w:val="007B0A20"/>
    <w:rsid w:val="007B7189"/>
    <w:rsid w:val="007C23B3"/>
    <w:rsid w:val="007C2F5F"/>
    <w:rsid w:val="007C7220"/>
    <w:rsid w:val="007D007B"/>
    <w:rsid w:val="007D3662"/>
    <w:rsid w:val="007D4071"/>
    <w:rsid w:val="007D65FE"/>
    <w:rsid w:val="007F207A"/>
    <w:rsid w:val="007F41BB"/>
    <w:rsid w:val="007F7340"/>
    <w:rsid w:val="00803195"/>
    <w:rsid w:val="0080461D"/>
    <w:rsid w:val="0080632C"/>
    <w:rsid w:val="008064C8"/>
    <w:rsid w:val="008129FF"/>
    <w:rsid w:val="00816B4F"/>
    <w:rsid w:val="00816CDB"/>
    <w:rsid w:val="00820516"/>
    <w:rsid w:val="00822680"/>
    <w:rsid w:val="0084238B"/>
    <w:rsid w:val="00842DB3"/>
    <w:rsid w:val="00852093"/>
    <w:rsid w:val="008546F6"/>
    <w:rsid w:val="0085571C"/>
    <w:rsid w:val="00860A4B"/>
    <w:rsid w:val="00865536"/>
    <w:rsid w:val="00870AA9"/>
    <w:rsid w:val="008751EE"/>
    <w:rsid w:val="00876382"/>
    <w:rsid w:val="0087782E"/>
    <w:rsid w:val="00881526"/>
    <w:rsid w:val="00885262"/>
    <w:rsid w:val="00893791"/>
    <w:rsid w:val="00894781"/>
    <w:rsid w:val="008956D0"/>
    <w:rsid w:val="00897E9D"/>
    <w:rsid w:val="008A2B94"/>
    <w:rsid w:val="008A6006"/>
    <w:rsid w:val="008C14F5"/>
    <w:rsid w:val="008C27F6"/>
    <w:rsid w:val="008C4737"/>
    <w:rsid w:val="008D467A"/>
    <w:rsid w:val="008D5B26"/>
    <w:rsid w:val="008D7718"/>
    <w:rsid w:val="008E4070"/>
    <w:rsid w:val="008E67DB"/>
    <w:rsid w:val="008F17C4"/>
    <w:rsid w:val="008F2BFF"/>
    <w:rsid w:val="008F5FA4"/>
    <w:rsid w:val="00904685"/>
    <w:rsid w:val="00906480"/>
    <w:rsid w:val="009156EC"/>
    <w:rsid w:val="0091641D"/>
    <w:rsid w:val="00921C7E"/>
    <w:rsid w:val="00921D94"/>
    <w:rsid w:val="00924895"/>
    <w:rsid w:val="00926C92"/>
    <w:rsid w:val="00933D8C"/>
    <w:rsid w:val="009354B0"/>
    <w:rsid w:val="00935E1F"/>
    <w:rsid w:val="00936A93"/>
    <w:rsid w:val="00937268"/>
    <w:rsid w:val="009400B2"/>
    <w:rsid w:val="00954F35"/>
    <w:rsid w:val="009550D5"/>
    <w:rsid w:val="009557F4"/>
    <w:rsid w:val="009614E7"/>
    <w:rsid w:val="00962F79"/>
    <w:rsid w:val="009652C7"/>
    <w:rsid w:val="0097434C"/>
    <w:rsid w:val="009809FD"/>
    <w:rsid w:val="009910A3"/>
    <w:rsid w:val="00992B30"/>
    <w:rsid w:val="009A213D"/>
    <w:rsid w:val="009A2D32"/>
    <w:rsid w:val="009A3068"/>
    <w:rsid w:val="009A35AC"/>
    <w:rsid w:val="009A6CB9"/>
    <w:rsid w:val="009B779B"/>
    <w:rsid w:val="009C12FE"/>
    <w:rsid w:val="009C4936"/>
    <w:rsid w:val="009C7490"/>
    <w:rsid w:val="009D06E6"/>
    <w:rsid w:val="009D1047"/>
    <w:rsid w:val="009D1FA9"/>
    <w:rsid w:val="009E23B4"/>
    <w:rsid w:val="009E30B2"/>
    <w:rsid w:val="009E3DB7"/>
    <w:rsid w:val="009E4F46"/>
    <w:rsid w:val="009F7258"/>
    <w:rsid w:val="00A00BC7"/>
    <w:rsid w:val="00A03CA2"/>
    <w:rsid w:val="00A04DE3"/>
    <w:rsid w:val="00A0603A"/>
    <w:rsid w:val="00A147AF"/>
    <w:rsid w:val="00A15004"/>
    <w:rsid w:val="00A16949"/>
    <w:rsid w:val="00A209FA"/>
    <w:rsid w:val="00A24F2D"/>
    <w:rsid w:val="00A25051"/>
    <w:rsid w:val="00A274BD"/>
    <w:rsid w:val="00A27FFD"/>
    <w:rsid w:val="00A348DA"/>
    <w:rsid w:val="00A34FA5"/>
    <w:rsid w:val="00A3759E"/>
    <w:rsid w:val="00A4406D"/>
    <w:rsid w:val="00A56CEC"/>
    <w:rsid w:val="00A62C40"/>
    <w:rsid w:val="00A63C41"/>
    <w:rsid w:val="00A64FF4"/>
    <w:rsid w:val="00A7025B"/>
    <w:rsid w:val="00A76753"/>
    <w:rsid w:val="00A77EAA"/>
    <w:rsid w:val="00A80BE2"/>
    <w:rsid w:val="00A82FD5"/>
    <w:rsid w:val="00A83C6A"/>
    <w:rsid w:val="00A91CA9"/>
    <w:rsid w:val="00A926A1"/>
    <w:rsid w:val="00A95A04"/>
    <w:rsid w:val="00AA0FAE"/>
    <w:rsid w:val="00AA6896"/>
    <w:rsid w:val="00AA7179"/>
    <w:rsid w:val="00AB216B"/>
    <w:rsid w:val="00AB3ED6"/>
    <w:rsid w:val="00AC0D7D"/>
    <w:rsid w:val="00AC33BF"/>
    <w:rsid w:val="00AD0214"/>
    <w:rsid w:val="00AD262D"/>
    <w:rsid w:val="00AD2A2D"/>
    <w:rsid w:val="00AD3718"/>
    <w:rsid w:val="00AD5BF4"/>
    <w:rsid w:val="00AD5E53"/>
    <w:rsid w:val="00AD613E"/>
    <w:rsid w:val="00AE2112"/>
    <w:rsid w:val="00AE2B15"/>
    <w:rsid w:val="00AE2D03"/>
    <w:rsid w:val="00AE36BA"/>
    <w:rsid w:val="00AE4D9C"/>
    <w:rsid w:val="00AF00D6"/>
    <w:rsid w:val="00AF417A"/>
    <w:rsid w:val="00AF7590"/>
    <w:rsid w:val="00B10EF8"/>
    <w:rsid w:val="00B116D9"/>
    <w:rsid w:val="00B31B4D"/>
    <w:rsid w:val="00B31FB5"/>
    <w:rsid w:val="00B31FEF"/>
    <w:rsid w:val="00B35C78"/>
    <w:rsid w:val="00B42E82"/>
    <w:rsid w:val="00B45609"/>
    <w:rsid w:val="00B550CC"/>
    <w:rsid w:val="00B5745D"/>
    <w:rsid w:val="00B6062D"/>
    <w:rsid w:val="00B76DBC"/>
    <w:rsid w:val="00B81833"/>
    <w:rsid w:val="00B829DD"/>
    <w:rsid w:val="00B84F84"/>
    <w:rsid w:val="00B90A49"/>
    <w:rsid w:val="00B93C5C"/>
    <w:rsid w:val="00BA3C1C"/>
    <w:rsid w:val="00BA4E0D"/>
    <w:rsid w:val="00BB07E1"/>
    <w:rsid w:val="00BB16F2"/>
    <w:rsid w:val="00BB44A1"/>
    <w:rsid w:val="00BB6334"/>
    <w:rsid w:val="00BB7DCF"/>
    <w:rsid w:val="00BC05F5"/>
    <w:rsid w:val="00BC2119"/>
    <w:rsid w:val="00BD57FF"/>
    <w:rsid w:val="00BE2CEF"/>
    <w:rsid w:val="00BF4025"/>
    <w:rsid w:val="00BF5187"/>
    <w:rsid w:val="00BF5CDC"/>
    <w:rsid w:val="00BF6940"/>
    <w:rsid w:val="00BF6B1D"/>
    <w:rsid w:val="00BF797C"/>
    <w:rsid w:val="00C04A84"/>
    <w:rsid w:val="00C0787F"/>
    <w:rsid w:val="00C1752C"/>
    <w:rsid w:val="00C275FD"/>
    <w:rsid w:val="00C34A2A"/>
    <w:rsid w:val="00C372A4"/>
    <w:rsid w:val="00C45E96"/>
    <w:rsid w:val="00C5146D"/>
    <w:rsid w:val="00C743CD"/>
    <w:rsid w:val="00C7697F"/>
    <w:rsid w:val="00C81586"/>
    <w:rsid w:val="00C82FB9"/>
    <w:rsid w:val="00C83455"/>
    <w:rsid w:val="00C8445B"/>
    <w:rsid w:val="00C8475A"/>
    <w:rsid w:val="00C85018"/>
    <w:rsid w:val="00C9037F"/>
    <w:rsid w:val="00C90918"/>
    <w:rsid w:val="00C9654E"/>
    <w:rsid w:val="00C96723"/>
    <w:rsid w:val="00CA4335"/>
    <w:rsid w:val="00CA4880"/>
    <w:rsid w:val="00CA7AF6"/>
    <w:rsid w:val="00CB55E7"/>
    <w:rsid w:val="00CB6D45"/>
    <w:rsid w:val="00CB6FA0"/>
    <w:rsid w:val="00CC5BB8"/>
    <w:rsid w:val="00CD4BA8"/>
    <w:rsid w:val="00CE58ED"/>
    <w:rsid w:val="00CE6247"/>
    <w:rsid w:val="00CF04BD"/>
    <w:rsid w:val="00CF3BA5"/>
    <w:rsid w:val="00CF3D2D"/>
    <w:rsid w:val="00CF7AB6"/>
    <w:rsid w:val="00D02319"/>
    <w:rsid w:val="00D060A5"/>
    <w:rsid w:val="00D06C65"/>
    <w:rsid w:val="00D102A7"/>
    <w:rsid w:val="00D12527"/>
    <w:rsid w:val="00D20199"/>
    <w:rsid w:val="00D20EC8"/>
    <w:rsid w:val="00D233C2"/>
    <w:rsid w:val="00D26311"/>
    <w:rsid w:val="00D27F2B"/>
    <w:rsid w:val="00D33FD0"/>
    <w:rsid w:val="00D37A16"/>
    <w:rsid w:val="00D4172D"/>
    <w:rsid w:val="00D51A06"/>
    <w:rsid w:val="00D52F41"/>
    <w:rsid w:val="00D60ED7"/>
    <w:rsid w:val="00D61FC0"/>
    <w:rsid w:val="00D71519"/>
    <w:rsid w:val="00D72342"/>
    <w:rsid w:val="00D801F1"/>
    <w:rsid w:val="00D80B0B"/>
    <w:rsid w:val="00D929E1"/>
    <w:rsid w:val="00D92F67"/>
    <w:rsid w:val="00D941BF"/>
    <w:rsid w:val="00D95EBA"/>
    <w:rsid w:val="00DB0B2B"/>
    <w:rsid w:val="00DB2C30"/>
    <w:rsid w:val="00DC1CD7"/>
    <w:rsid w:val="00DC38C3"/>
    <w:rsid w:val="00DC42A6"/>
    <w:rsid w:val="00DD1281"/>
    <w:rsid w:val="00DD190B"/>
    <w:rsid w:val="00DF3675"/>
    <w:rsid w:val="00DF3761"/>
    <w:rsid w:val="00DF41A2"/>
    <w:rsid w:val="00E02872"/>
    <w:rsid w:val="00E05E69"/>
    <w:rsid w:val="00E0636C"/>
    <w:rsid w:val="00E10B80"/>
    <w:rsid w:val="00E11896"/>
    <w:rsid w:val="00E12588"/>
    <w:rsid w:val="00E16558"/>
    <w:rsid w:val="00E17DC2"/>
    <w:rsid w:val="00E2150F"/>
    <w:rsid w:val="00E275F0"/>
    <w:rsid w:val="00E303AA"/>
    <w:rsid w:val="00E354A5"/>
    <w:rsid w:val="00E3662C"/>
    <w:rsid w:val="00E4034E"/>
    <w:rsid w:val="00E43AAF"/>
    <w:rsid w:val="00E510AF"/>
    <w:rsid w:val="00E53F62"/>
    <w:rsid w:val="00E6136B"/>
    <w:rsid w:val="00E65415"/>
    <w:rsid w:val="00E67A98"/>
    <w:rsid w:val="00E7148F"/>
    <w:rsid w:val="00E72DD1"/>
    <w:rsid w:val="00E7344A"/>
    <w:rsid w:val="00E73ADE"/>
    <w:rsid w:val="00E74F2B"/>
    <w:rsid w:val="00E77E6F"/>
    <w:rsid w:val="00E80AD7"/>
    <w:rsid w:val="00E80F69"/>
    <w:rsid w:val="00E91E82"/>
    <w:rsid w:val="00E925A2"/>
    <w:rsid w:val="00EA0B67"/>
    <w:rsid w:val="00EA0F0C"/>
    <w:rsid w:val="00EA2C10"/>
    <w:rsid w:val="00EA3B66"/>
    <w:rsid w:val="00EA55A0"/>
    <w:rsid w:val="00EB68C6"/>
    <w:rsid w:val="00EC186E"/>
    <w:rsid w:val="00EC1F04"/>
    <w:rsid w:val="00EC36FA"/>
    <w:rsid w:val="00EC5B3F"/>
    <w:rsid w:val="00ED16A8"/>
    <w:rsid w:val="00ED7674"/>
    <w:rsid w:val="00EE021D"/>
    <w:rsid w:val="00EE20CD"/>
    <w:rsid w:val="00EE4F75"/>
    <w:rsid w:val="00EE6F38"/>
    <w:rsid w:val="00EE7A89"/>
    <w:rsid w:val="00EF0587"/>
    <w:rsid w:val="00EF0F06"/>
    <w:rsid w:val="00EF19A6"/>
    <w:rsid w:val="00EF2350"/>
    <w:rsid w:val="00EF4D76"/>
    <w:rsid w:val="00EF6955"/>
    <w:rsid w:val="00EF7460"/>
    <w:rsid w:val="00F050A5"/>
    <w:rsid w:val="00F06A09"/>
    <w:rsid w:val="00F07159"/>
    <w:rsid w:val="00F10890"/>
    <w:rsid w:val="00F1266F"/>
    <w:rsid w:val="00F14D1C"/>
    <w:rsid w:val="00F22610"/>
    <w:rsid w:val="00F22A8B"/>
    <w:rsid w:val="00F24FC3"/>
    <w:rsid w:val="00F306FE"/>
    <w:rsid w:val="00F42E0F"/>
    <w:rsid w:val="00F544DA"/>
    <w:rsid w:val="00F72BB2"/>
    <w:rsid w:val="00F756CA"/>
    <w:rsid w:val="00F77AB2"/>
    <w:rsid w:val="00F802F9"/>
    <w:rsid w:val="00F85FE8"/>
    <w:rsid w:val="00F95383"/>
    <w:rsid w:val="00F970FA"/>
    <w:rsid w:val="00F974C4"/>
    <w:rsid w:val="00FA104C"/>
    <w:rsid w:val="00FA61BE"/>
    <w:rsid w:val="00FA64FC"/>
    <w:rsid w:val="00FB10CD"/>
    <w:rsid w:val="00FB196D"/>
    <w:rsid w:val="00FB1BE2"/>
    <w:rsid w:val="00FB3019"/>
    <w:rsid w:val="00FB6089"/>
    <w:rsid w:val="00FB7122"/>
    <w:rsid w:val="00FC238E"/>
    <w:rsid w:val="00FC4FBB"/>
    <w:rsid w:val="00FC767B"/>
    <w:rsid w:val="00FD2372"/>
    <w:rsid w:val="00FD2D5D"/>
    <w:rsid w:val="00FD3D8F"/>
    <w:rsid w:val="00FD560B"/>
    <w:rsid w:val="00FD6CD3"/>
    <w:rsid w:val="00FE17E6"/>
    <w:rsid w:val="00FE2187"/>
    <w:rsid w:val="00FE26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7399B-1607-4DA5-BDA0-B9623112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2C6"/>
    <w:pPr>
      <w:spacing w:after="0" w:line="240" w:lineRule="auto"/>
    </w:pPr>
    <w:rPr>
      <w:rFonts w:ascii="Times New Roman" w:eastAsia="Calibri" w:hAnsi="Times New Roman" w:cs="Times New Roman"/>
      <w:sz w:val="20"/>
      <w:szCs w:val="20"/>
      <w:lang w:eastAsia="es-ES"/>
    </w:rPr>
  </w:style>
  <w:style w:type="paragraph" w:styleId="Ttulo1">
    <w:name w:val="heading 1"/>
    <w:basedOn w:val="Normal"/>
    <w:link w:val="Ttulo1Car"/>
    <w:uiPriority w:val="9"/>
    <w:qFormat/>
    <w:rsid w:val="00CD4BA8"/>
    <w:pPr>
      <w:spacing w:before="100" w:beforeAutospacing="1" w:after="100" w:afterAutospacing="1"/>
      <w:outlineLvl w:val="0"/>
    </w:pPr>
    <w:rPr>
      <w:rFonts w:eastAsia="Times New Roman"/>
      <w:b/>
      <w:bCs/>
      <w:kern w:val="36"/>
      <w:sz w:val="48"/>
      <w:szCs w:val="48"/>
    </w:rPr>
  </w:style>
  <w:style w:type="paragraph" w:styleId="Ttulo2">
    <w:name w:val="heading 2"/>
    <w:basedOn w:val="Normal"/>
    <w:next w:val="Normal"/>
    <w:link w:val="Ttulo2Car"/>
    <w:uiPriority w:val="9"/>
    <w:semiHidden/>
    <w:unhideWhenUsed/>
    <w:qFormat/>
    <w:rsid w:val="00342C3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uiPriority w:val="99"/>
    <w:rsid w:val="000202C6"/>
    <w:pPr>
      <w:spacing w:after="0" w:line="240" w:lineRule="auto"/>
    </w:pPr>
    <w:rPr>
      <w:rFonts w:ascii="Calibri" w:eastAsia="Calibri" w:hAnsi="Calibri" w:cs="Times New Roman"/>
      <w:lang w:val="es-CO"/>
    </w:rPr>
  </w:style>
  <w:style w:type="paragraph" w:styleId="Piedepgina">
    <w:name w:val="footer"/>
    <w:basedOn w:val="Normal"/>
    <w:link w:val="PiedepginaCar"/>
    <w:uiPriority w:val="99"/>
    <w:rsid w:val="000202C6"/>
    <w:pPr>
      <w:tabs>
        <w:tab w:val="center" w:pos="4419"/>
        <w:tab w:val="right" w:pos="8838"/>
      </w:tabs>
    </w:pPr>
  </w:style>
  <w:style w:type="character" w:customStyle="1" w:styleId="PiedepginaCar">
    <w:name w:val="Pie de página Car"/>
    <w:basedOn w:val="Fuentedeprrafopredeter"/>
    <w:link w:val="Piedepgina"/>
    <w:uiPriority w:val="99"/>
    <w:rsid w:val="000202C6"/>
    <w:rPr>
      <w:rFonts w:ascii="Times New Roman" w:eastAsia="Calibri" w:hAnsi="Times New Roman" w:cs="Times New Roman"/>
      <w:sz w:val="20"/>
      <w:szCs w:val="20"/>
      <w:lang w:eastAsia="es-ES"/>
    </w:rPr>
  </w:style>
  <w:style w:type="paragraph" w:styleId="Textonotapie">
    <w:name w:val="footnote text"/>
    <w:basedOn w:val="Normal"/>
    <w:link w:val="TextonotapieCar"/>
    <w:semiHidden/>
    <w:qFormat/>
    <w:rsid w:val="000202C6"/>
    <w:rPr>
      <w:rFonts w:eastAsia="Times New Roman"/>
    </w:rPr>
  </w:style>
  <w:style w:type="character" w:customStyle="1" w:styleId="TextonotapieCar">
    <w:name w:val="Texto nota pie Car"/>
    <w:basedOn w:val="Fuentedeprrafopredeter"/>
    <w:link w:val="Textonotapie"/>
    <w:semiHidden/>
    <w:rsid w:val="000202C6"/>
    <w:rPr>
      <w:rFonts w:ascii="Times New Roman" w:eastAsia="Times New Roman" w:hAnsi="Times New Roman" w:cs="Times New Roman"/>
      <w:sz w:val="20"/>
      <w:szCs w:val="20"/>
      <w:lang w:eastAsia="es-ES"/>
    </w:rPr>
  </w:style>
  <w:style w:type="character" w:styleId="Refdenotaalpie">
    <w:name w:val="footnote reference"/>
    <w:uiPriority w:val="99"/>
    <w:semiHidden/>
    <w:rsid w:val="000202C6"/>
    <w:rPr>
      <w:rFonts w:cs="Times New Roman"/>
      <w:vertAlign w:val="superscript"/>
    </w:rPr>
  </w:style>
  <w:style w:type="paragraph" w:styleId="Sinespaciado">
    <w:name w:val="No Spacing"/>
    <w:link w:val="SinespaciadoCar"/>
    <w:uiPriority w:val="1"/>
    <w:qFormat/>
    <w:rsid w:val="000202C6"/>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0202C6"/>
    <w:rPr>
      <w:rFonts w:ascii="Calibri" w:eastAsia="Times New Roman" w:hAnsi="Calibri" w:cs="Times New Roman"/>
      <w:lang w:eastAsia="es-ES"/>
    </w:rPr>
  </w:style>
  <w:style w:type="character" w:customStyle="1" w:styleId="Ttulo1Car">
    <w:name w:val="Título 1 Car"/>
    <w:basedOn w:val="Fuentedeprrafopredeter"/>
    <w:link w:val="Ttulo1"/>
    <w:uiPriority w:val="9"/>
    <w:rsid w:val="00CD4BA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CD4BA8"/>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6B65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652D"/>
    <w:rPr>
      <w:rFonts w:ascii="Segoe UI" w:eastAsia="Calibri" w:hAnsi="Segoe UI" w:cs="Segoe UI"/>
      <w:sz w:val="18"/>
      <w:szCs w:val="18"/>
      <w:lang w:eastAsia="es-ES"/>
    </w:rPr>
  </w:style>
  <w:style w:type="paragraph" w:styleId="Textoindependiente2">
    <w:name w:val="Body Text 2"/>
    <w:basedOn w:val="Normal"/>
    <w:link w:val="Textoindependiente2Car"/>
    <w:uiPriority w:val="99"/>
    <w:unhideWhenUsed/>
    <w:rsid w:val="00511517"/>
    <w:pPr>
      <w:spacing w:before="100" w:beforeAutospacing="1" w:after="100" w:afterAutospacing="1"/>
    </w:pPr>
    <w:rPr>
      <w:rFonts w:eastAsia="Times New Roman"/>
      <w:sz w:val="24"/>
      <w:szCs w:val="24"/>
    </w:rPr>
  </w:style>
  <w:style w:type="character" w:customStyle="1" w:styleId="Textoindependiente2Car">
    <w:name w:val="Texto independiente 2 Car"/>
    <w:basedOn w:val="Fuentedeprrafopredeter"/>
    <w:link w:val="Textoindependiente2"/>
    <w:uiPriority w:val="99"/>
    <w:rsid w:val="00511517"/>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11517"/>
  </w:style>
  <w:style w:type="paragraph" w:styleId="Textoindependiente3">
    <w:name w:val="Body Text 3"/>
    <w:basedOn w:val="Normal"/>
    <w:link w:val="Textoindependiente3Car"/>
    <w:uiPriority w:val="99"/>
    <w:semiHidden/>
    <w:unhideWhenUsed/>
    <w:rsid w:val="00FB6089"/>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FB6089"/>
    <w:rPr>
      <w:rFonts w:ascii="Times New Roman" w:eastAsia="Calibri" w:hAnsi="Times New Roman" w:cs="Times New Roman"/>
      <w:sz w:val="16"/>
      <w:szCs w:val="16"/>
      <w:lang w:eastAsia="es-ES"/>
    </w:rPr>
  </w:style>
  <w:style w:type="paragraph" w:styleId="Encabezado">
    <w:name w:val="header"/>
    <w:basedOn w:val="Normal"/>
    <w:link w:val="EncabezadoCar"/>
    <w:uiPriority w:val="99"/>
    <w:unhideWhenUsed/>
    <w:rsid w:val="00C9654E"/>
    <w:pPr>
      <w:tabs>
        <w:tab w:val="center" w:pos="4252"/>
        <w:tab w:val="right" w:pos="8504"/>
      </w:tabs>
    </w:pPr>
  </w:style>
  <w:style w:type="character" w:customStyle="1" w:styleId="EncabezadoCar">
    <w:name w:val="Encabezado Car"/>
    <w:basedOn w:val="Fuentedeprrafopredeter"/>
    <w:link w:val="Encabezado"/>
    <w:uiPriority w:val="99"/>
    <w:rsid w:val="00C9654E"/>
    <w:rPr>
      <w:rFonts w:ascii="Times New Roman" w:eastAsia="Calibri" w:hAnsi="Times New Roman" w:cs="Times New Roman"/>
      <w:sz w:val="20"/>
      <w:szCs w:val="20"/>
      <w:lang w:eastAsia="es-ES"/>
    </w:rPr>
  </w:style>
  <w:style w:type="paragraph" w:customStyle="1" w:styleId="NoSpacing1">
    <w:name w:val="No Spacing1"/>
    <w:uiPriority w:val="99"/>
    <w:rsid w:val="00C9654E"/>
    <w:pPr>
      <w:spacing w:after="0" w:line="240" w:lineRule="auto"/>
    </w:pPr>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C9654E"/>
    <w:rPr>
      <w:vertAlign w:val="superscript"/>
    </w:rPr>
  </w:style>
  <w:style w:type="paragraph" w:styleId="Prrafodelista">
    <w:name w:val="List Paragraph"/>
    <w:basedOn w:val="Normal"/>
    <w:uiPriority w:val="34"/>
    <w:qFormat/>
    <w:rsid w:val="00822680"/>
    <w:pPr>
      <w:ind w:left="720"/>
      <w:contextualSpacing/>
    </w:pPr>
  </w:style>
  <w:style w:type="character" w:customStyle="1" w:styleId="Ttulo2Car">
    <w:name w:val="Título 2 Car"/>
    <w:basedOn w:val="Fuentedeprrafopredeter"/>
    <w:link w:val="Ttulo2"/>
    <w:uiPriority w:val="9"/>
    <w:semiHidden/>
    <w:rsid w:val="00342C3D"/>
    <w:rPr>
      <w:rFonts w:asciiTheme="majorHAnsi" w:eastAsiaTheme="majorEastAsia" w:hAnsiTheme="majorHAnsi" w:cstheme="majorBidi"/>
      <w:color w:val="2E74B5" w:themeColor="accent1" w:themeShade="BF"/>
      <w:sz w:val="26"/>
      <w:szCs w:val="26"/>
      <w:lang w:eastAsia="es-ES"/>
    </w:rPr>
  </w:style>
  <w:style w:type="paragraph" w:styleId="Textoindependiente">
    <w:name w:val="Body Text"/>
    <w:basedOn w:val="Normal"/>
    <w:link w:val="TextoindependienteCar"/>
    <w:uiPriority w:val="99"/>
    <w:semiHidden/>
    <w:unhideWhenUsed/>
    <w:rsid w:val="00342C3D"/>
    <w:pPr>
      <w:spacing w:after="120"/>
    </w:pPr>
  </w:style>
  <w:style w:type="character" w:customStyle="1" w:styleId="TextoindependienteCar">
    <w:name w:val="Texto independiente Car"/>
    <w:basedOn w:val="Fuentedeprrafopredeter"/>
    <w:link w:val="Textoindependiente"/>
    <w:uiPriority w:val="99"/>
    <w:semiHidden/>
    <w:rsid w:val="00342C3D"/>
    <w:rPr>
      <w:rFonts w:ascii="Times New Roman" w:eastAsia="Calibri" w:hAnsi="Times New Roman" w:cs="Times New Roman"/>
      <w:sz w:val="20"/>
      <w:szCs w:val="20"/>
      <w:lang w:eastAsia="es-ES"/>
    </w:rPr>
  </w:style>
  <w:style w:type="paragraph" w:customStyle="1" w:styleId="Saludo1">
    <w:name w:val="Saludo1"/>
    <w:basedOn w:val="Normal"/>
    <w:rsid w:val="00342C3D"/>
    <w:pPr>
      <w:overflowPunct w:val="0"/>
      <w:autoSpaceDE w:val="0"/>
      <w:autoSpaceDN w:val="0"/>
      <w:adjustRightInd w:val="0"/>
      <w:textAlignment w:val="baseline"/>
    </w:pPr>
    <w:rPr>
      <w:rFonts w:eastAsia="Times New Roman"/>
      <w:lang w:val="es-ES_tradnl"/>
    </w:rPr>
  </w:style>
  <w:style w:type="paragraph" w:styleId="Subttulo">
    <w:name w:val="Subtitle"/>
    <w:basedOn w:val="Normal"/>
    <w:link w:val="SubttuloCar"/>
    <w:qFormat/>
    <w:rsid w:val="00342C3D"/>
    <w:pPr>
      <w:overflowPunct w:val="0"/>
      <w:autoSpaceDE w:val="0"/>
      <w:autoSpaceDN w:val="0"/>
      <w:adjustRightInd w:val="0"/>
      <w:spacing w:after="60"/>
      <w:jc w:val="center"/>
      <w:textAlignment w:val="baseline"/>
    </w:pPr>
    <w:rPr>
      <w:rFonts w:ascii="Arial" w:eastAsia="Times New Roman" w:hAnsi="Arial"/>
      <w:sz w:val="24"/>
      <w:lang w:val="es-ES_tradnl"/>
    </w:rPr>
  </w:style>
  <w:style w:type="character" w:customStyle="1" w:styleId="SubttuloCar">
    <w:name w:val="Subtítulo Car"/>
    <w:basedOn w:val="Fuentedeprrafopredeter"/>
    <w:link w:val="Subttulo"/>
    <w:rsid w:val="00342C3D"/>
    <w:rPr>
      <w:rFonts w:ascii="Arial" w:eastAsia="Times New Roman" w:hAnsi="Arial"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958307">
      <w:bodyDiv w:val="1"/>
      <w:marLeft w:val="0"/>
      <w:marRight w:val="0"/>
      <w:marTop w:val="0"/>
      <w:marBottom w:val="0"/>
      <w:divBdr>
        <w:top w:val="none" w:sz="0" w:space="0" w:color="auto"/>
        <w:left w:val="none" w:sz="0" w:space="0" w:color="auto"/>
        <w:bottom w:val="none" w:sz="0" w:space="0" w:color="auto"/>
        <w:right w:val="none" w:sz="0" w:space="0" w:color="auto"/>
      </w:divBdr>
    </w:div>
    <w:div w:id="620192378">
      <w:bodyDiv w:val="1"/>
      <w:marLeft w:val="0"/>
      <w:marRight w:val="0"/>
      <w:marTop w:val="0"/>
      <w:marBottom w:val="0"/>
      <w:divBdr>
        <w:top w:val="none" w:sz="0" w:space="0" w:color="auto"/>
        <w:left w:val="none" w:sz="0" w:space="0" w:color="auto"/>
        <w:bottom w:val="none" w:sz="0" w:space="0" w:color="auto"/>
        <w:right w:val="none" w:sz="0" w:space="0" w:color="auto"/>
      </w:divBdr>
    </w:div>
    <w:div w:id="806817424">
      <w:bodyDiv w:val="1"/>
      <w:marLeft w:val="0"/>
      <w:marRight w:val="0"/>
      <w:marTop w:val="0"/>
      <w:marBottom w:val="0"/>
      <w:divBdr>
        <w:top w:val="none" w:sz="0" w:space="0" w:color="auto"/>
        <w:left w:val="none" w:sz="0" w:space="0" w:color="auto"/>
        <w:bottom w:val="none" w:sz="0" w:space="0" w:color="auto"/>
        <w:right w:val="none" w:sz="0" w:space="0" w:color="auto"/>
      </w:divBdr>
    </w:div>
    <w:div w:id="990643381">
      <w:bodyDiv w:val="1"/>
      <w:marLeft w:val="0"/>
      <w:marRight w:val="0"/>
      <w:marTop w:val="0"/>
      <w:marBottom w:val="0"/>
      <w:divBdr>
        <w:top w:val="none" w:sz="0" w:space="0" w:color="auto"/>
        <w:left w:val="none" w:sz="0" w:space="0" w:color="auto"/>
        <w:bottom w:val="none" w:sz="0" w:space="0" w:color="auto"/>
        <w:right w:val="none" w:sz="0" w:space="0" w:color="auto"/>
      </w:divBdr>
    </w:div>
    <w:div w:id="1047948592">
      <w:bodyDiv w:val="1"/>
      <w:marLeft w:val="0"/>
      <w:marRight w:val="0"/>
      <w:marTop w:val="0"/>
      <w:marBottom w:val="0"/>
      <w:divBdr>
        <w:top w:val="none" w:sz="0" w:space="0" w:color="auto"/>
        <w:left w:val="none" w:sz="0" w:space="0" w:color="auto"/>
        <w:bottom w:val="none" w:sz="0" w:space="0" w:color="auto"/>
        <w:right w:val="none" w:sz="0" w:space="0" w:color="auto"/>
      </w:divBdr>
    </w:div>
    <w:div w:id="1193106854">
      <w:bodyDiv w:val="1"/>
      <w:marLeft w:val="0"/>
      <w:marRight w:val="0"/>
      <w:marTop w:val="0"/>
      <w:marBottom w:val="0"/>
      <w:divBdr>
        <w:top w:val="none" w:sz="0" w:space="0" w:color="auto"/>
        <w:left w:val="none" w:sz="0" w:space="0" w:color="auto"/>
        <w:bottom w:val="none" w:sz="0" w:space="0" w:color="auto"/>
        <w:right w:val="none" w:sz="0" w:space="0" w:color="auto"/>
      </w:divBdr>
    </w:div>
    <w:div w:id="1378822272">
      <w:bodyDiv w:val="1"/>
      <w:marLeft w:val="0"/>
      <w:marRight w:val="0"/>
      <w:marTop w:val="0"/>
      <w:marBottom w:val="0"/>
      <w:divBdr>
        <w:top w:val="none" w:sz="0" w:space="0" w:color="auto"/>
        <w:left w:val="none" w:sz="0" w:space="0" w:color="auto"/>
        <w:bottom w:val="none" w:sz="0" w:space="0" w:color="auto"/>
        <w:right w:val="none" w:sz="0" w:space="0" w:color="auto"/>
      </w:divBdr>
    </w:div>
    <w:div w:id="210884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A336D-394B-4ACB-A359-4E87F146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1790</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 Jimmy Sanchez Calambas</dc:creator>
  <cp:keywords/>
  <dc:description/>
  <cp:lastModifiedBy>Henry Lora Rodriguez</cp:lastModifiedBy>
  <cp:revision>7</cp:revision>
  <cp:lastPrinted>2019-12-11T18:25:00Z</cp:lastPrinted>
  <dcterms:created xsi:type="dcterms:W3CDTF">2019-12-11T18:36:00Z</dcterms:created>
  <dcterms:modified xsi:type="dcterms:W3CDTF">2020-01-17T13:29:00Z</dcterms:modified>
</cp:coreProperties>
</file>