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517" w:rsidRPr="00BD5517" w:rsidRDefault="00BD5517" w:rsidP="00BD5517">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8"/>
          <w:sz w:val="18"/>
          <w:szCs w:val="18"/>
          <w:lang w:val="es-419" w:eastAsia="fr-FR"/>
        </w:rPr>
      </w:pPr>
      <w:r w:rsidRPr="00BD5517">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D5517" w:rsidRPr="00BD5517" w:rsidRDefault="00BD5517" w:rsidP="00BD5517">
      <w:pPr>
        <w:overflowPunct/>
        <w:autoSpaceDE/>
        <w:autoSpaceDN/>
        <w:adjustRightInd/>
        <w:jc w:val="both"/>
        <w:textAlignment w:val="auto"/>
        <w:rPr>
          <w:rFonts w:ascii="Arial" w:hAnsi="Arial" w:cs="Arial"/>
          <w:lang w:val="es-419"/>
        </w:rPr>
      </w:pPr>
    </w:p>
    <w:p w:rsidR="00BD5517" w:rsidRPr="00BD5517" w:rsidRDefault="00BD5517" w:rsidP="00BD5517">
      <w:pPr>
        <w:overflowPunct/>
        <w:autoSpaceDE/>
        <w:autoSpaceDN/>
        <w:adjustRightInd/>
        <w:jc w:val="both"/>
        <w:textAlignment w:val="auto"/>
        <w:rPr>
          <w:rFonts w:ascii="Arial" w:hAnsi="Arial" w:cs="Arial"/>
          <w:b/>
          <w:bCs/>
          <w:iCs/>
          <w:lang w:val="es-419" w:eastAsia="fr-FR"/>
        </w:rPr>
      </w:pPr>
      <w:r w:rsidRPr="00BD5517">
        <w:rPr>
          <w:rFonts w:ascii="Arial" w:hAnsi="Arial" w:cs="Arial"/>
          <w:b/>
          <w:bCs/>
          <w:iCs/>
          <w:lang w:val="es-419" w:eastAsia="fr-FR"/>
        </w:rPr>
        <w:t>TEMAS:</w:t>
      </w:r>
      <w:r w:rsidRPr="00BD5517">
        <w:rPr>
          <w:rFonts w:ascii="Arial" w:hAnsi="Arial" w:cs="Arial"/>
          <w:b/>
          <w:bCs/>
          <w:iCs/>
          <w:lang w:val="es-419" w:eastAsia="fr-FR"/>
        </w:rPr>
        <w:tab/>
      </w:r>
      <w:r w:rsidR="001721EA">
        <w:rPr>
          <w:rFonts w:ascii="Arial" w:hAnsi="Arial" w:cs="Arial"/>
          <w:b/>
          <w:lang w:val="es-CO"/>
        </w:rPr>
        <w:t xml:space="preserve">DEBIDO PROCESO / TUTELA CONTRA DECISIÓN JUDICIAL / REQUISITOS DE PROCEDIBILIDAD / DEFECTO PROCEDIMENTAL / CASO: NOTIFICACIÓN DE CAMBIO DE FECHA DE AUDIENCIA / NO BASTA LA NOTIFICACIÓN POR ESTADO / </w:t>
      </w:r>
      <w:r w:rsidR="00747BFA">
        <w:rPr>
          <w:rFonts w:ascii="Arial" w:hAnsi="Arial" w:cs="Arial"/>
          <w:b/>
          <w:lang w:val="es-CO"/>
        </w:rPr>
        <w:t>DEBE HACERSE POR UN MEDIO MÁS EFICAZ.</w:t>
      </w:r>
    </w:p>
    <w:p w:rsidR="00BD5517" w:rsidRPr="00BD5517" w:rsidRDefault="00BD5517" w:rsidP="00BD5517">
      <w:pPr>
        <w:overflowPunct/>
        <w:autoSpaceDE/>
        <w:autoSpaceDN/>
        <w:adjustRightInd/>
        <w:jc w:val="both"/>
        <w:textAlignment w:val="auto"/>
        <w:rPr>
          <w:rFonts w:ascii="Arial" w:hAnsi="Arial" w:cs="Arial"/>
          <w:lang w:val="es-419"/>
        </w:rPr>
      </w:pPr>
    </w:p>
    <w:p w:rsidR="00BD5517" w:rsidRPr="00D26C42" w:rsidRDefault="00D26C42" w:rsidP="00BD5517">
      <w:pPr>
        <w:overflowPunct/>
        <w:autoSpaceDE/>
        <w:autoSpaceDN/>
        <w:adjustRightInd/>
        <w:jc w:val="both"/>
        <w:textAlignment w:val="auto"/>
        <w:rPr>
          <w:rFonts w:ascii="Arial" w:hAnsi="Arial" w:cs="Arial"/>
          <w:lang w:val="es-CO"/>
        </w:rPr>
      </w:pPr>
      <w:r w:rsidRPr="00D26C42">
        <w:rPr>
          <w:rFonts w:ascii="Arial" w:hAnsi="Arial" w:cs="Arial"/>
          <w:lang w:val="es-419"/>
        </w:rPr>
        <w:t>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w:t>
      </w:r>
      <w:r>
        <w:rPr>
          <w:rFonts w:ascii="Arial" w:hAnsi="Arial" w:cs="Arial"/>
          <w:lang w:val="es-CO"/>
        </w:rPr>
        <w:t xml:space="preserve"> (…)</w:t>
      </w:r>
    </w:p>
    <w:p w:rsidR="00BD5517" w:rsidRPr="00BD5517" w:rsidRDefault="00BD5517" w:rsidP="00BD5517">
      <w:pPr>
        <w:overflowPunct/>
        <w:autoSpaceDE/>
        <w:autoSpaceDN/>
        <w:adjustRightInd/>
        <w:jc w:val="both"/>
        <w:textAlignment w:val="auto"/>
        <w:rPr>
          <w:rFonts w:ascii="Arial" w:hAnsi="Arial" w:cs="Arial"/>
          <w:lang w:val="es-419"/>
        </w:rPr>
      </w:pPr>
    </w:p>
    <w:p w:rsidR="00BD5517" w:rsidRDefault="004A73E3" w:rsidP="00BD5517">
      <w:pPr>
        <w:overflowPunct/>
        <w:autoSpaceDE/>
        <w:autoSpaceDN/>
        <w:adjustRightInd/>
        <w:jc w:val="both"/>
        <w:textAlignment w:val="auto"/>
        <w:rPr>
          <w:rFonts w:ascii="Arial" w:hAnsi="Arial" w:cs="Arial"/>
          <w:lang w:val="es-CO"/>
        </w:rPr>
      </w:pPr>
      <w:r w:rsidRPr="004A73E3">
        <w:rPr>
          <w:rFonts w:ascii="Arial" w:hAnsi="Arial" w:cs="Arial"/>
          <w:lang w:val="es-419"/>
        </w:rPr>
        <w:t>La Corte Constitucional en relación con el derecho al debido proceso, sin desconocer el principio de la autonomía judicial, ha dicho que se configura un defecto procedimental cuando el juez ignora completamente el procedimiento establecido, escoge arbitrariamente las normas procesales aplicables en el caso concreto o hace caso omiso de los principios mínimos del debido proceso contenidos en la Constitución, señalados, principalmente, en los artículos 29 y 228.</w:t>
      </w:r>
      <w:r>
        <w:rPr>
          <w:rFonts w:ascii="Arial" w:hAnsi="Arial" w:cs="Arial"/>
          <w:lang w:val="es-CO"/>
        </w:rPr>
        <w:t xml:space="preserve"> (…)</w:t>
      </w:r>
    </w:p>
    <w:p w:rsidR="00EE4A6A" w:rsidRDefault="00EE4A6A" w:rsidP="00BD5517">
      <w:pPr>
        <w:overflowPunct/>
        <w:autoSpaceDE/>
        <w:autoSpaceDN/>
        <w:adjustRightInd/>
        <w:jc w:val="both"/>
        <w:textAlignment w:val="auto"/>
        <w:rPr>
          <w:rFonts w:ascii="Arial" w:hAnsi="Arial" w:cs="Arial"/>
          <w:lang w:val="es-CO"/>
        </w:rPr>
      </w:pPr>
    </w:p>
    <w:p w:rsidR="00EE4A6A" w:rsidRPr="00EE4A6A" w:rsidRDefault="00EE4A6A" w:rsidP="00EE4A6A">
      <w:pPr>
        <w:overflowPunct/>
        <w:autoSpaceDE/>
        <w:autoSpaceDN/>
        <w:adjustRightInd/>
        <w:jc w:val="both"/>
        <w:textAlignment w:val="auto"/>
        <w:rPr>
          <w:rFonts w:ascii="Arial" w:hAnsi="Arial" w:cs="Arial"/>
          <w:lang w:val="es-CO"/>
        </w:rPr>
      </w:pPr>
      <w:r w:rsidRPr="00EE4A6A">
        <w:rPr>
          <w:rFonts w:ascii="Arial" w:hAnsi="Arial" w:cs="Arial"/>
          <w:lang w:val="es-CO"/>
        </w:rPr>
        <w:t xml:space="preserve">En sede de tutela, la Sala de Casación Civil de la Corte Suprema de Justicia se ocupó de definir un asunto de  similares matices al que ofrece el que ahora se decide, y así dijo: </w:t>
      </w:r>
    </w:p>
    <w:p w:rsidR="00EE4A6A" w:rsidRPr="00EE4A6A" w:rsidRDefault="00EE4A6A" w:rsidP="00EE4A6A">
      <w:pPr>
        <w:overflowPunct/>
        <w:autoSpaceDE/>
        <w:autoSpaceDN/>
        <w:adjustRightInd/>
        <w:jc w:val="both"/>
        <w:textAlignment w:val="auto"/>
        <w:rPr>
          <w:rFonts w:ascii="Arial" w:hAnsi="Arial" w:cs="Arial"/>
          <w:lang w:val="es-CO"/>
        </w:rPr>
      </w:pPr>
    </w:p>
    <w:p w:rsidR="00EE4A6A" w:rsidRPr="004A73E3" w:rsidRDefault="00EE4A6A" w:rsidP="00EE4A6A">
      <w:pPr>
        <w:overflowPunct/>
        <w:autoSpaceDE/>
        <w:autoSpaceDN/>
        <w:adjustRightInd/>
        <w:jc w:val="both"/>
        <w:textAlignment w:val="auto"/>
        <w:rPr>
          <w:rFonts w:ascii="Arial" w:hAnsi="Arial" w:cs="Arial"/>
          <w:lang w:val="es-CO"/>
        </w:rPr>
      </w:pPr>
      <w:r w:rsidRPr="00EE4A6A">
        <w:rPr>
          <w:rFonts w:ascii="Arial" w:hAnsi="Arial" w:cs="Arial"/>
          <w:lang w:val="es-CO"/>
        </w:rPr>
        <w:t>“</w:t>
      </w:r>
      <w:r>
        <w:rPr>
          <w:rFonts w:ascii="Arial" w:hAnsi="Arial" w:cs="Arial"/>
          <w:lang w:val="es-CO"/>
        </w:rPr>
        <w:t xml:space="preserve">… </w:t>
      </w:r>
      <w:r w:rsidRPr="00EE4A6A">
        <w:rPr>
          <w:rFonts w:ascii="Arial" w:hAnsi="Arial" w:cs="Arial"/>
          <w:lang w:val="es-CO"/>
        </w:rPr>
        <w:t>Ahora, aun cuando en principio, la fijación de la fecha para la audiencia de instrucción y juzgamiento, en virtud de la disposición procesal antes citada, solo puede ser determinada oralmente durante la celebración de la audiencia inicial; ello no es óbice para que su reprogramación pueda hacerse por escrito, cuando por algún evento no sea posible desarrollarla en la data inicialmente establecida.</w:t>
      </w:r>
    </w:p>
    <w:p w:rsidR="00BD5517" w:rsidRDefault="00BD5517" w:rsidP="00BD5517">
      <w:pPr>
        <w:overflowPunct/>
        <w:autoSpaceDE/>
        <w:autoSpaceDN/>
        <w:adjustRightInd/>
        <w:jc w:val="both"/>
        <w:textAlignment w:val="auto"/>
        <w:rPr>
          <w:rFonts w:ascii="Arial" w:hAnsi="Arial" w:cs="Arial"/>
          <w:lang w:val="es-ES"/>
        </w:rPr>
      </w:pPr>
    </w:p>
    <w:p w:rsidR="00EE4A6A" w:rsidRPr="00BD5517" w:rsidRDefault="00EE4A6A" w:rsidP="00BD5517">
      <w:pPr>
        <w:overflowPunct/>
        <w:autoSpaceDE/>
        <w:autoSpaceDN/>
        <w:adjustRightInd/>
        <w:jc w:val="both"/>
        <w:textAlignment w:val="auto"/>
        <w:rPr>
          <w:rFonts w:ascii="Arial" w:hAnsi="Arial" w:cs="Arial"/>
          <w:lang w:val="es-ES"/>
        </w:rPr>
      </w:pPr>
      <w:r>
        <w:rPr>
          <w:rFonts w:ascii="Arial" w:hAnsi="Arial" w:cs="Arial"/>
          <w:lang w:val="es-ES"/>
        </w:rPr>
        <w:t>“</w:t>
      </w:r>
      <w:r w:rsidRPr="00EE4A6A">
        <w:rPr>
          <w:rFonts w:ascii="Arial" w:hAnsi="Arial" w:cs="Arial"/>
          <w:lang w:val="es-ES"/>
        </w:rPr>
        <w:t>Sin embargo, dada la relevancia de este acto procesal, el juzgador está obligado a poner en conocimiento de las partes esa determinación por el medio más efectivo, con miras a no vulnerar su derecho al debido proceso, específicamente, al de defensa del cual deriva el ejercicio de la doble instancia</w:t>
      </w:r>
      <w:r>
        <w:rPr>
          <w:rFonts w:ascii="Arial" w:hAnsi="Arial" w:cs="Arial"/>
          <w:lang w:val="es-ES"/>
        </w:rPr>
        <w:t>”</w:t>
      </w:r>
      <w:r w:rsidRPr="00EE4A6A">
        <w:rPr>
          <w:rFonts w:ascii="Arial" w:hAnsi="Arial" w:cs="Arial"/>
          <w:lang w:val="es-ES"/>
        </w:rPr>
        <w:t>.</w:t>
      </w:r>
      <w:r>
        <w:rPr>
          <w:rFonts w:ascii="Arial" w:hAnsi="Arial" w:cs="Arial"/>
          <w:lang w:val="es-ES"/>
        </w:rPr>
        <w:t xml:space="preserve"> (…)</w:t>
      </w:r>
    </w:p>
    <w:p w:rsidR="00BD5517" w:rsidRPr="00BD5517" w:rsidRDefault="00BD5517" w:rsidP="00BD5517">
      <w:pPr>
        <w:overflowPunct/>
        <w:autoSpaceDE/>
        <w:autoSpaceDN/>
        <w:adjustRightInd/>
        <w:jc w:val="both"/>
        <w:textAlignment w:val="auto"/>
        <w:rPr>
          <w:rFonts w:ascii="Arial" w:hAnsi="Arial" w:cs="Arial"/>
          <w:lang w:val="es-ES"/>
        </w:rPr>
      </w:pPr>
    </w:p>
    <w:p w:rsidR="00BD5517" w:rsidRPr="00BD5517" w:rsidRDefault="00BD5517" w:rsidP="00BD5517">
      <w:pPr>
        <w:overflowPunct/>
        <w:autoSpaceDE/>
        <w:autoSpaceDN/>
        <w:adjustRightInd/>
        <w:jc w:val="both"/>
        <w:textAlignment w:val="auto"/>
        <w:rPr>
          <w:rFonts w:ascii="Arial" w:hAnsi="Arial" w:cs="Arial"/>
          <w:lang w:val="es-ES"/>
        </w:rPr>
      </w:pPr>
    </w:p>
    <w:p w:rsidR="00BD5517" w:rsidRPr="00BD5517" w:rsidRDefault="00BD5517" w:rsidP="00BD5517">
      <w:pPr>
        <w:overflowPunct/>
        <w:autoSpaceDE/>
        <w:autoSpaceDN/>
        <w:adjustRightInd/>
        <w:jc w:val="both"/>
        <w:textAlignment w:val="auto"/>
        <w:rPr>
          <w:rFonts w:ascii="Arial" w:hAnsi="Arial" w:cs="Arial"/>
          <w:lang w:val="es-ES"/>
        </w:rPr>
      </w:pPr>
    </w:p>
    <w:p w:rsidR="001368C3" w:rsidRPr="00BD5517" w:rsidRDefault="001368C3" w:rsidP="00747B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2"/>
          <w:sz w:val="24"/>
          <w:szCs w:val="24"/>
        </w:rPr>
      </w:pPr>
      <w:r w:rsidRPr="00BD5517">
        <w:rPr>
          <w:rFonts w:ascii="Tahoma" w:hAnsi="Tahoma" w:cs="Tahoma"/>
          <w:b/>
          <w:spacing w:val="-2"/>
          <w:sz w:val="24"/>
          <w:szCs w:val="24"/>
        </w:rPr>
        <w:t>TRIBUNAL SUPERIOR DEL DISTRITO JUDICIAL</w:t>
      </w:r>
    </w:p>
    <w:p w:rsidR="001368C3" w:rsidRPr="00BD5517" w:rsidRDefault="001368C3" w:rsidP="00747B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2"/>
          <w:sz w:val="24"/>
          <w:szCs w:val="24"/>
        </w:rPr>
      </w:pPr>
      <w:r w:rsidRPr="00BD5517">
        <w:rPr>
          <w:rFonts w:ascii="Tahoma" w:hAnsi="Tahoma" w:cs="Tahoma"/>
          <w:b/>
          <w:spacing w:val="-2"/>
          <w:sz w:val="24"/>
          <w:szCs w:val="24"/>
        </w:rPr>
        <w:t>SALA DE DECISIÓN CIVIL FAMILIA</w:t>
      </w:r>
    </w:p>
    <w:p w:rsidR="007D1AEA" w:rsidRPr="00BD5517" w:rsidRDefault="007D1AEA" w:rsidP="00747B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45306F" w:rsidRPr="00BD5517" w:rsidRDefault="0045306F" w:rsidP="00747B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BD5517">
        <w:rPr>
          <w:rFonts w:ascii="Tahoma" w:hAnsi="Tahoma" w:cs="Tahoma"/>
          <w:spacing w:val="-2"/>
          <w:sz w:val="24"/>
          <w:szCs w:val="24"/>
        </w:rPr>
        <w:tab/>
        <w:t>Magistrada Ponente: Claudia María Arcila Ríos</w:t>
      </w:r>
    </w:p>
    <w:p w:rsidR="0045306F" w:rsidRPr="00BD5517" w:rsidRDefault="0045306F" w:rsidP="00747B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BD5517">
        <w:rPr>
          <w:rFonts w:ascii="Tahoma" w:hAnsi="Tahoma" w:cs="Tahoma"/>
          <w:spacing w:val="-2"/>
          <w:sz w:val="24"/>
          <w:szCs w:val="24"/>
        </w:rPr>
        <w:tab/>
        <w:t xml:space="preserve">Pereira, </w:t>
      </w:r>
      <w:r w:rsidR="00DC5B01" w:rsidRPr="00BD5517">
        <w:rPr>
          <w:rFonts w:ascii="Tahoma" w:hAnsi="Tahoma" w:cs="Tahoma"/>
          <w:spacing w:val="-2"/>
          <w:sz w:val="24"/>
          <w:szCs w:val="24"/>
        </w:rPr>
        <w:t>julio</w:t>
      </w:r>
      <w:r w:rsidR="00436FA7" w:rsidRPr="00BD5517">
        <w:rPr>
          <w:rFonts w:ascii="Tahoma" w:hAnsi="Tahoma" w:cs="Tahoma"/>
          <w:spacing w:val="-2"/>
          <w:sz w:val="24"/>
          <w:szCs w:val="24"/>
        </w:rPr>
        <w:t xml:space="preserve"> diecinueve</w:t>
      </w:r>
      <w:r w:rsidRPr="00BD5517">
        <w:rPr>
          <w:rFonts w:ascii="Tahoma" w:hAnsi="Tahoma" w:cs="Tahoma"/>
          <w:spacing w:val="-2"/>
          <w:sz w:val="24"/>
          <w:szCs w:val="24"/>
        </w:rPr>
        <w:t xml:space="preserve"> </w:t>
      </w:r>
      <w:r w:rsidR="00810CB4" w:rsidRPr="00BD5517">
        <w:rPr>
          <w:rFonts w:ascii="Tahoma" w:hAnsi="Tahoma" w:cs="Tahoma"/>
          <w:spacing w:val="-2"/>
          <w:sz w:val="24"/>
          <w:szCs w:val="24"/>
        </w:rPr>
        <w:t>(</w:t>
      </w:r>
      <w:r w:rsidR="00436FA7" w:rsidRPr="00BD5517">
        <w:rPr>
          <w:rFonts w:ascii="Tahoma" w:hAnsi="Tahoma" w:cs="Tahoma"/>
          <w:spacing w:val="-2"/>
          <w:sz w:val="24"/>
          <w:szCs w:val="24"/>
        </w:rPr>
        <w:t>19</w:t>
      </w:r>
      <w:r w:rsidRPr="00BD5517">
        <w:rPr>
          <w:rFonts w:ascii="Tahoma" w:hAnsi="Tahoma" w:cs="Tahoma"/>
          <w:spacing w:val="-2"/>
          <w:sz w:val="24"/>
          <w:szCs w:val="24"/>
        </w:rPr>
        <w:t>) de dos mil dieci</w:t>
      </w:r>
      <w:r w:rsidR="004C2AA3" w:rsidRPr="00BD5517">
        <w:rPr>
          <w:rFonts w:ascii="Tahoma" w:hAnsi="Tahoma" w:cs="Tahoma"/>
          <w:spacing w:val="-2"/>
          <w:sz w:val="24"/>
          <w:szCs w:val="24"/>
        </w:rPr>
        <w:t>nueve (2019</w:t>
      </w:r>
      <w:r w:rsidRPr="00BD5517">
        <w:rPr>
          <w:rFonts w:ascii="Tahoma" w:hAnsi="Tahoma" w:cs="Tahoma"/>
          <w:spacing w:val="-2"/>
          <w:sz w:val="24"/>
          <w:szCs w:val="24"/>
        </w:rPr>
        <w:t>)</w:t>
      </w:r>
    </w:p>
    <w:p w:rsidR="0045306F" w:rsidRPr="00BD5517" w:rsidRDefault="0045306F" w:rsidP="00747B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BD5517">
        <w:rPr>
          <w:rFonts w:ascii="Tahoma" w:hAnsi="Tahoma" w:cs="Tahoma"/>
          <w:spacing w:val="-2"/>
          <w:sz w:val="24"/>
          <w:szCs w:val="24"/>
        </w:rPr>
        <w:tab/>
      </w:r>
      <w:r w:rsidR="00810CB4" w:rsidRPr="00BD5517">
        <w:rPr>
          <w:rFonts w:ascii="Tahoma" w:hAnsi="Tahoma" w:cs="Tahoma"/>
          <w:spacing w:val="-2"/>
          <w:sz w:val="24"/>
          <w:szCs w:val="24"/>
        </w:rPr>
        <w:t>Acta No.</w:t>
      </w:r>
      <w:r w:rsidR="00901C84" w:rsidRPr="00BD5517">
        <w:rPr>
          <w:rFonts w:ascii="Tahoma" w:hAnsi="Tahoma" w:cs="Tahoma"/>
          <w:spacing w:val="-2"/>
          <w:sz w:val="24"/>
          <w:szCs w:val="24"/>
        </w:rPr>
        <w:t xml:space="preserve"> </w:t>
      </w:r>
      <w:r w:rsidR="00436FA7" w:rsidRPr="00BD5517">
        <w:rPr>
          <w:rFonts w:ascii="Tahoma" w:hAnsi="Tahoma" w:cs="Tahoma"/>
          <w:spacing w:val="-2"/>
          <w:sz w:val="24"/>
          <w:szCs w:val="24"/>
        </w:rPr>
        <w:t>314</w:t>
      </w:r>
      <w:r w:rsidR="00DC5B01" w:rsidRPr="00BD5517">
        <w:rPr>
          <w:rFonts w:ascii="Tahoma" w:hAnsi="Tahoma" w:cs="Tahoma"/>
          <w:spacing w:val="-2"/>
          <w:sz w:val="24"/>
          <w:szCs w:val="24"/>
        </w:rPr>
        <w:t xml:space="preserve"> </w:t>
      </w:r>
      <w:r w:rsidRPr="00BD5517">
        <w:rPr>
          <w:rFonts w:ascii="Tahoma" w:hAnsi="Tahoma" w:cs="Tahoma"/>
          <w:spacing w:val="-2"/>
          <w:sz w:val="24"/>
          <w:szCs w:val="24"/>
        </w:rPr>
        <w:t>del</w:t>
      </w:r>
      <w:r w:rsidR="00810CB4" w:rsidRPr="00BD5517">
        <w:rPr>
          <w:rFonts w:ascii="Tahoma" w:hAnsi="Tahoma" w:cs="Tahoma"/>
          <w:spacing w:val="-2"/>
          <w:sz w:val="24"/>
          <w:szCs w:val="24"/>
        </w:rPr>
        <w:t xml:space="preserve"> </w:t>
      </w:r>
      <w:r w:rsidR="00436FA7" w:rsidRPr="00BD5517">
        <w:rPr>
          <w:rFonts w:ascii="Tahoma" w:hAnsi="Tahoma" w:cs="Tahoma"/>
          <w:spacing w:val="-2"/>
          <w:sz w:val="24"/>
          <w:szCs w:val="24"/>
        </w:rPr>
        <w:t xml:space="preserve">19 </w:t>
      </w:r>
      <w:r w:rsidRPr="00BD5517">
        <w:rPr>
          <w:rFonts w:ascii="Tahoma" w:hAnsi="Tahoma" w:cs="Tahoma"/>
          <w:spacing w:val="-2"/>
          <w:sz w:val="24"/>
          <w:szCs w:val="24"/>
        </w:rPr>
        <w:t>de</w:t>
      </w:r>
      <w:r w:rsidR="00DC5B01" w:rsidRPr="00BD5517">
        <w:rPr>
          <w:rFonts w:ascii="Tahoma" w:hAnsi="Tahoma" w:cs="Tahoma"/>
          <w:spacing w:val="-2"/>
          <w:sz w:val="24"/>
          <w:szCs w:val="24"/>
        </w:rPr>
        <w:t xml:space="preserve"> julio</w:t>
      </w:r>
      <w:r w:rsidR="004C2AA3" w:rsidRPr="00BD5517">
        <w:rPr>
          <w:rFonts w:ascii="Tahoma" w:hAnsi="Tahoma" w:cs="Tahoma"/>
          <w:spacing w:val="-2"/>
          <w:sz w:val="24"/>
          <w:szCs w:val="24"/>
        </w:rPr>
        <w:t xml:space="preserve"> de 2019</w:t>
      </w:r>
    </w:p>
    <w:p w:rsidR="001368C3" w:rsidRPr="00BD5517" w:rsidRDefault="002C38B5" w:rsidP="00747B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BD5517">
        <w:rPr>
          <w:rFonts w:ascii="Tahoma" w:hAnsi="Tahoma" w:cs="Tahoma"/>
          <w:spacing w:val="-2"/>
          <w:sz w:val="24"/>
          <w:szCs w:val="24"/>
        </w:rPr>
        <w:tab/>
      </w:r>
      <w:r w:rsidR="001368C3" w:rsidRPr="00BD5517">
        <w:rPr>
          <w:rFonts w:ascii="Tahoma" w:hAnsi="Tahoma" w:cs="Tahoma"/>
          <w:spacing w:val="-2"/>
          <w:sz w:val="24"/>
          <w:szCs w:val="24"/>
        </w:rPr>
        <w:t>Exped</w:t>
      </w:r>
      <w:r w:rsidR="00081E08" w:rsidRPr="00BD5517">
        <w:rPr>
          <w:rFonts w:ascii="Tahoma" w:hAnsi="Tahoma" w:cs="Tahoma"/>
          <w:spacing w:val="-2"/>
          <w:sz w:val="24"/>
          <w:szCs w:val="24"/>
        </w:rPr>
        <w:t>iente No</w:t>
      </w:r>
      <w:r w:rsidR="00E04CCD" w:rsidRPr="00BD5517">
        <w:rPr>
          <w:rFonts w:ascii="Tahoma" w:hAnsi="Tahoma" w:cs="Tahoma"/>
          <w:spacing w:val="-2"/>
          <w:sz w:val="24"/>
          <w:szCs w:val="24"/>
        </w:rPr>
        <w:t xml:space="preserve">. </w:t>
      </w:r>
      <w:r w:rsidR="00C54403" w:rsidRPr="00BD5517">
        <w:rPr>
          <w:rFonts w:ascii="Tahoma" w:hAnsi="Tahoma" w:cs="Tahoma"/>
          <w:spacing w:val="-2"/>
          <w:sz w:val="24"/>
          <w:szCs w:val="24"/>
        </w:rPr>
        <w:t>66001-22-</w:t>
      </w:r>
      <w:r w:rsidR="00DE134C" w:rsidRPr="00BD5517">
        <w:rPr>
          <w:rFonts w:ascii="Tahoma" w:hAnsi="Tahoma" w:cs="Tahoma"/>
          <w:spacing w:val="-2"/>
          <w:sz w:val="24"/>
          <w:szCs w:val="24"/>
        </w:rPr>
        <w:t>1</w:t>
      </w:r>
      <w:r w:rsidR="004C2AA3" w:rsidRPr="00BD5517">
        <w:rPr>
          <w:rFonts w:ascii="Tahoma" w:hAnsi="Tahoma" w:cs="Tahoma"/>
          <w:spacing w:val="-2"/>
          <w:sz w:val="24"/>
          <w:szCs w:val="24"/>
        </w:rPr>
        <w:t>3-000-2019</w:t>
      </w:r>
      <w:r w:rsidR="00B27F81" w:rsidRPr="00BD5517">
        <w:rPr>
          <w:rFonts w:ascii="Tahoma" w:hAnsi="Tahoma" w:cs="Tahoma"/>
          <w:spacing w:val="-2"/>
          <w:sz w:val="24"/>
          <w:szCs w:val="24"/>
        </w:rPr>
        <w:t>-0</w:t>
      </w:r>
      <w:r w:rsidR="00687F17" w:rsidRPr="00BD5517">
        <w:rPr>
          <w:rFonts w:ascii="Tahoma" w:hAnsi="Tahoma" w:cs="Tahoma"/>
          <w:spacing w:val="-2"/>
          <w:sz w:val="24"/>
          <w:szCs w:val="24"/>
        </w:rPr>
        <w:t>0481</w:t>
      </w:r>
      <w:r w:rsidR="001368C3" w:rsidRPr="00BD5517">
        <w:rPr>
          <w:rFonts w:ascii="Tahoma" w:hAnsi="Tahoma" w:cs="Tahoma"/>
          <w:spacing w:val="-2"/>
          <w:sz w:val="24"/>
          <w:szCs w:val="24"/>
        </w:rPr>
        <w:t>-00</w:t>
      </w:r>
    </w:p>
    <w:p w:rsidR="00D95527" w:rsidRPr="00BD5517" w:rsidRDefault="00D95527" w:rsidP="00747B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36"/>
          <w:szCs w:val="24"/>
        </w:rPr>
      </w:pPr>
    </w:p>
    <w:p w:rsidR="00E471D6" w:rsidRPr="00BD5517" w:rsidRDefault="00E04CCD" w:rsidP="00747BFA">
      <w:pPr>
        <w:tabs>
          <w:tab w:val="left" w:pos="0"/>
        </w:tabs>
        <w:spacing w:line="276" w:lineRule="auto"/>
        <w:jc w:val="both"/>
        <w:rPr>
          <w:rFonts w:ascii="Tahoma" w:hAnsi="Tahoma" w:cs="Tahoma"/>
          <w:spacing w:val="-2"/>
          <w:sz w:val="24"/>
          <w:szCs w:val="24"/>
        </w:rPr>
      </w:pPr>
      <w:r w:rsidRPr="00BD5517">
        <w:rPr>
          <w:rFonts w:ascii="Tahoma" w:hAnsi="Tahoma" w:cs="Tahoma"/>
          <w:spacing w:val="-2"/>
          <w:sz w:val="24"/>
          <w:szCs w:val="24"/>
        </w:rPr>
        <w:t>Se decide en primera instancia la acción</w:t>
      </w:r>
      <w:r w:rsidR="0029724B" w:rsidRPr="00BD5517">
        <w:rPr>
          <w:rFonts w:ascii="Tahoma" w:hAnsi="Tahoma" w:cs="Tahoma"/>
          <w:spacing w:val="-2"/>
          <w:sz w:val="24"/>
          <w:szCs w:val="24"/>
        </w:rPr>
        <w:t xml:space="preserve"> de tut</w:t>
      </w:r>
      <w:r w:rsidRPr="00BD5517">
        <w:rPr>
          <w:rFonts w:ascii="Tahoma" w:hAnsi="Tahoma" w:cs="Tahoma"/>
          <w:spacing w:val="-2"/>
          <w:sz w:val="24"/>
          <w:szCs w:val="24"/>
        </w:rPr>
        <w:t xml:space="preserve">ela de </w:t>
      </w:r>
      <w:r w:rsidR="00810CB4" w:rsidRPr="00BD5517">
        <w:rPr>
          <w:rFonts w:ascii="Tahoma" w:hAnsi="Tahoma" w:cs="Tahoma"/>
          <w:spacing w:val="-2"/>
          <w:sz w:val="24"/>
          <w:szCs w:val="24"/>
        </w:rPr>
        <w:t xml:space="preserve">la referencia, </w:t>
      </w:r>
      <w:r w:rsidR="00D95527" w:rsidRPr="00BD5517">
        <w:rPr>
          <w:rFonts w:ascii="Tahoma" w:hAnsi="Tahoma" w:cs="Tahoma"/>
          <w:spacing w:val="-2"/>
          <w:sz w:val="24"/>
          <w:szCs w:val="24"/>
        </w:rPr>
        <w:t xml:space="preserve">instaurada </w:t>
      </w:r>
      <w:r w:rsidR="00810CB4" w:rsidRPr="00BD5517">
        <w:rPr>
          <w:rFonts w:ascii="Tahoma" w:hAnsi="Tahoma" w:cs="Tahoma"/>
          <w:spacing w:val="-2"/>
          <w:sz w:val="24"/>
          <w:szCs w:val="24"/>
        </w:rPr>
        <w:t xml:space="preserve">por </w:t>
      </w:r>
      <w:r w:rsidR="00687F17" w:rsidRPr="00BD5517">
        <w:rPr>
          <w:rFonts w:ascii="Tahoma" w:hAnsi="Tahoma" w:cs="Tahoma"/>
          <w:spacing w:val="-2"/>
          <w:sz w:val="24"/>
          <w:szCs w:val="24"/>
        </w:rPr>
        <w:t>el señor Henry Grajales García</w:t>
      </w:r>
      <w:r w:rsidR="00AA1CA9" w:rsidRPr="00BD5517">
        <w:rPr>
          <w:rFonts w:ascii="Tahoma" w:hAnsi="Tahoma" w:cs="Tahoma"/>
          <w:spacing w:val="-2"/>
          <w:sz w:val="24"/>
          <w:szCs w:val="24"/>
        </w:rPr>
        <w:t xml:space="preserve"> contra el Juzgado </w:t>
      </w:r>
      <w:r w:rsidR="00687F17" w:rsidRPr="00BD5517">
        <w:rPr>
          <w:rFonts w:ascii="Tahoma" w:hAnsi="Tahoma" w:cs="Tahoma"/>
          <w:spacing w:val="-2"/>
          <w:sz w:val="24"/>
          <w:szCs w:val="24"/>
        </w:rPr>
        <w:t>Cuarto</w:t>
      </w:r>
      <w:r w:rsidR="00AA1CA9" w:rsidRPr="00BD5517">
        <w:rPr>
          <w:rFonts w:ascii="Tahoma" w:hAnsi="Tahoma" w:cs="Tahoma"/>
          <w:spacing w:val="-2"/>
          <w:sz w:val="24"/>
          <w:szCs w:val="24"/>
        </w:rPr>
        <w:t xml:space="preserve"> Civil del Circuito de Pereira, a la que fue</w:t>
      </w:r>
      <w:r w:rsidR="00444A7B" w:rsidRPr="00BD5517">
        <w:rPr>
          <w:rFonts w:ascii="Tahoma" w:hAnsi="Tahoma" w:cs="Tahoma"/>
          <w:spacing w:val="-2"/>
          <w:sz w:val="24"/>
          <w:szCs w:val="24"/>
        </w:rPr>
        <w:t xml:space="preserve"> vinculada la sociedad Constructora </w:t>
      </w:r>
      <w:proofErr w:type="spellStart"/>
      <w:r w:rsidR="00444A7B" w:rsidRPr="00BD5517">
        <w:rPr>
          <w:rFonts w:ascii="Tahoma" w:hAnsi="Tahoma" w:cs="Tahoma"/>
          <w:spacing w:val="-2"/>
          <w:sz w:val="24"/>
          <w:szCs w:val="24"/>
        </w:rPr>
        <w:t>Urdicon</w:t>
      </w:r>
      <w:proofErr w:type="spellEnd"/>
      <w:r w:rsidR="00444A7B" w:rsidRPr="00BD5517">
        <w:rPr>
          <w:rFonts w:ascii="Tahoma" w:hAnsi="Tahoma" w:cs="Tahoma"/>
          <w:spacing w:val="-2"/>
          <w:sz w:val="24"/>
          <w:szCs w:val="24"/>
        </w:rPr>
        <w:t xml:space="preserve"> S.A.S</w:t>
      </w:r>
      <w:r w:rsidR="00AA1CA9" w:rsidRPr="00BD5517">
        <w:rPr>
          <w:rFonts w:ascii="Tahoma" w:hAnsi="Tahoma" w:cs="Tahoma"/>
          <w:spacing w:val="-2"/>
          <w:sz w:val="24"/>
          <w:szCs w:val="24"/>
        </w:rPr>
        <w:t>.</w:t>
      </w:r>
    </w:p>
    <w:p w:rsidR="007040CD" w:rsidRPr="00BD5517" w:rsidRDefault="007040CD" w:rsidP="00747BFA">
      <w:pPr>
        <w:tabs>
          <w:tab w:val="left" w:pos="0"/>
        </w:tabs>
        <w:spacing w:line="276" w:lineRule="auto"/>
        <w:jc w:val="both"/>
        <w:rPr>
          <w:rFonts w:ascii="Tahoma" w:hAnsi="Tahoma" w:cs="Tahoma"/>
          <w:spacing w:val="-2"/>
          <w:sz w:val="24"/>
          <w:szCs w:val="24"/>
        </w:rPr>
      </w:pPr>
    </w:p>
    <w:p w:rsidR="00E471D6" w:rsidRPr="00BD5517" w:rsidRDefault="00E471D6" w:rsidP="00747BFA">
      <w:pPr>
        <w:tabs>
          <w:tab w:val="left" w:pos="0"/>
        </w:tabs>
        <w:spacing w:line="276" w:lineRule="auto"/>
        <w:jc w:val="both"/>
        <w:rPr>
          <w:rFonts w:ascii="Tahoma" w:hAnsi="Tahoma" w:cs="Tahoma"/>
          <w:b/>
          <w:spacing w:val="-2"/>
          <w:sz w:val="24"/>
          <w:szCs w:val="24"/>
        </w:rPr>
      </w:pPr>
      <w:r w:rsidRPr="00BD5517">
        <w:rPr>
          <w:rFonts w:ascii="Tahoma" w:hAnsi="Tahoma" w:cs="Tahoma"/>
          <w:b/>
          <w:spacing w:val="-2"/>
          <w:sz w:val="24"/>
          <w:szCs w:val="24"/>
        </w:rPr>
        <w:t>A N T E C E D E N T E S</w:t>
      </w:r>
    </w:p>
    <w:p w:rsidR="00E471D6" w:rsidRPr="00BD5517" w:rsidRDefault="00E471D6" w:rsidP="00747BFA">
      <w:pPr>
        <w:tabs>
          <w:tab w:val="left" w:pos="0"/>
        </w:tabs>
        <w:spacing w:line="276" w:lineRule="auto"/>
        <w:jc w:val="both"/>
        <w:rPr>
          <w:rFonts w:ascii="Tahoma" w:hAnsi="Tahoma" w:cs="Tahoma"/>
          <w:spacing w:val="-2"/>
          <w:sz w:val="24"/>
          <w:szCs w:val="24"/>
        </w:rPr>
      </w:pPr>
    </w:p>
    <w:p w:rsidR="00D948A5" w:rsidRPr="00BD5517" w:rsidRDefault="0010423B" w:rsidP="00747BFA">
      <w:pPr>
        <w:tabs>
          <w:tab w:val="left" w:pos="0"/>
        </w:tabs>
        <w:spacing w:line="276" w:lineRule="auto"/>
        <w:jc w:val="both"/>
        <w:rPr>
          <w:rFonts w:ascii="Tahoma" w:hAnsi="Tahoma" w:cs="Tahoma"/>
          <w:spacing w:val="-2"/>
          <w:sz w:val="24"/>
          <w:szCs w:val="24"/>
        </w:rPr>
      </w:pPr>
      <w:r w:rsidRPr="00BD5517">
        <w:rPr>
          <w:rFonts w:ascii="Tahoma" w:hAnsi="Tahoma" w:cs="Tahoma"/>
          <w:spacing w:val="-2"/>
          <w:sz w:val="24"/>
          <w:szCs w:val="24"/>
        </w:rPr>
        <w:t xml:space="preserve">1. Relató </w:t>
      </w:r>
      <w:r w:rsidR="00444A7B" w:rsidRPr="00BD5517">
        <w:rPr>
          <w:rFonts w:ascii="Tahoma" w:hAnsi="Tahoma" w:cs="Tahoma"/>
          <w:spacing w:val="-2"/>
          <w:sz w:val="24"/>
          <w:szCs w:val="24"/>
        </w:rPr>
        <w:t xml:space="preserve">el apoderado del </w:t>
      </w:r>
      <w:r w:rsidR="0068087C" w:rsidRPr="00BD5517">
        <w:rPr>
          <w:rFonts w:ascii="Tahoma" w:hAnsi="Tahoma" w:cs="Tahoma"/>
          <w:spacing w:val="-2"/>
          <w:sz w:val="24"/>
          <w:szCs w:val="24"/>
        </w:rPr>
        <w:t>accionante los hechos que admiten el siguiente resumen:</w:t>
      </w:r>
    </w:p>
    <w:p w:rsidR="0068087C" w:rsidRPr="00BD5517" w:rsidRDefault="0068087C" w:rsidP="00747BFA">
      <w:pPr>
        <w:tabs>
          <w:tab w:val="left" w:pos="0"/>
        </w:tabs>
        <w:spacing w:line="276" w:lineRule="auto"/>
        <w:jc w:val="both"/>
        <w:rPr>
          <w:rFonts w:ascii="Tahoma" w:hAnsi="Tahoma" w:cs="Tahoma"/>
          <w:spacing w:val="-2"/>
          <w:sz w:val="24"/>
          <w:szCs w:val="24"/>
        </w:rPr>
      </w:pPr>
    </w:p>
    <w:p w:rsidR="00471C03" w:rsidRPr="00BD5517" w:rsidRDefault="0068087C" w:rsidP="00747BFA">
      <w:pPr>
        <w:tabs>
          <w:tab w:val="left" w:pos="0"/>
        </w:tabs>
        <w:spacing w:line="276" w:lineRule="auto"/>
        <w:jc w:val="both"/>
        <w:rPr>
          <w:rFonts w:ascii="Tahoma" w:hAnsi="Tahoma" w:cs="Tahoma"/>
          <w:spacing w:val="-2"/>
          <w:sz w:val="24"/>
          <w:szCs w:val="24"/>
        </w:rPr>
      </w:pPr>
      <w:r w:rsidRPr="00BD5517">
        <w:rPr>
          <w:rFonts w:ascii="Tahoma" w:hAnsi="Tahoma" w:cs="Tahoma"/>
          <w:spacing w:val="-2"/>
          <w:sz w:val="24"/>
          <w:szCs w:val="24"/>
        </w:rPr>
        <w:t xml:space="preserve">1.1 </w:t>
      </w:r>
      <w:r w:rsidR="00917B00" w:rsidRPr="00BD5517">
        <w:rPr>
          <w:rFonts w:ascii="Tahoma" w:hAnsi="Tahoma" w:cs="Tahoma"/>
          <w:spacing w:val="-2"/>
          <w:sz w:val="24"/>
          <w:szCs w:val="24"/>
        </w:rPr>
        <w:t xml:space="preserve">El 24 de junio de 2017 la Constructora </w:t>
      </w:r>
      <w:proofErr w:type="spellStart"/>
      <w:r w:rsidR="00917B00" w:rsidRPr="00BD5517">
        <w:rPr>
          <w:rFonts w:ascii="Tahoma" w:hAnsi="Tahoma" w:cs="Tahoma"/>
          <w:spacing w:val="-2"/>
          <w:sz w:val="24"/>
          <w:szCs w:val="24"/>
        </w:rPr>
        <w:t>Urdicon</w:t>
      </w:r>
      <w:proofErr w:type="spellEnd"/>
      <w:r w:rsidR="00917B00" w:rsidRPr="00BD5517">
        <w:rPr>
          <w:rFonts w:ascii="Tahoma" w:hAnsi="Tahoma" w:cs="Tahoma"/>
          <w:spacing w:val="-2"/>
          <w:sz w:val="24"/>
          <w:szCs w:val="24"/>
        </w:rPr>
        <w:t xml:space="preserve"> S.A.S. formuló </w:t>
      </w:r>
      <w:r w:rsidR="006E28F3" w:rsidRPr="00BD5517">
        <w:rPr>
          <w:rFonts w:ascii="Tahoma" w:hAnsi="Tahoma" w:cs="Tahoma"/>
          <w:spacing w:val="-2"/>
          <w:sz w:val="24"/>
          <w:szCs w:val="24"/>
        </w:rPr>
        <w:t xml:space="preserve">demanda </w:t>
      </w:r>
      <w:r w:rsidR="00917B00" w:rsidRPr="00BD5517">
        <w:rPr>
          <w:rFonts w:ascii="Tahoma" w:hAnsi="Tahoma" w:cs="Tahoma"/>
          <w:spacing w:val="-2"/>
          <w:sz w:val="24"/>
          <w:szCs w:val="24"/>
        </w:rPr>
        <w:t>verbal de resoluci</w:t>
      </w:r>
      <w:r w:rsidR="0060364D" w:rsidRPr="00BD5517">
        <w:rPr>
          <w:rFonts w:ascii="Tahoma" w:hAnsi="Tahoma" w:cs="Tahoma"/>
          <w:spacing w:val="-2"/>
          <w:sz w:val="24"/>
          <w:szCs w:val="24"/>
        </w:rPr>
        <w:t>ón de contrato</w:t>
      </w:r>
      <w:r w:rsidR="00917B00" w:rsidRPr="00BD5517">
        <w:rPr>
          <w:rFonts w:ascii="Tahoma" w:hAnsi="Tahoma" w:cs="Tahoma"/>
          <w:spacing w:val="-2"/>
          <w:sz w:val="24"/>
          <w:szCs w:val="24"/>
        </w:rPr>
        <w:t xml:space="preserve"> de compraventa</w:t>
      </w:r>
      <w:r w:rsidR="00FA49E1" w:rsidRPr="00BD5517">
        <w:rPr>
          <w:rFonts w:ascii="Tahoma" w:hAnsi="Tahoma" w:cs="Tahoma"/>
          <w:spacing w:val="-2"/>
          <w:sz w:val="24"/>
          <w:szCs w:val="24"/>
        </w:rPr>
        <w:t xml:space="preserve"> y</w:t>
      </w:r>
      <w:r w:rsidR="00471C03" w:rsidRPr="00BD5517">
        <w:rPr>
          <w:rFonts w:ascii="Tahoma" w:hAnsi="Tahoma" w:cs="Tahoma"/>
          <w:spacing w:val="-2"/>
          <w:sz w:val="24"/>
          <w:szCs w:val="24"/>
        </w:rPr>
        <w:t xml:space="preserve"> solicitó</w:t>
      </w:r>
      <w:r w:rsidR="00FA49E1" w:rsidRPr="00BD5517">
        <w:rPr>
          <w:rFonts w:ascii="Tahoma" w:hAnsi="Tahoma" w:cs="Tahoma"/>
          <w:spacing w:val="-2"/>
          <w:sz w:val="24"/>
          <w:szCs w:val="24"/>
        </w:rPr>
        <w:t>,</w:t>
      </w:r>
      <w:r w:rsidR="00471C03" w:rsidRPr="00BD5517">
        <w:rPr>
          <w:rFonts w:ascii="Tahoma" w:hAnsi="Tahoma" w:cs="Tahoma"/>
          <w:spacing w:val="-2"/>
          <w:sz w:val="24"/>
          <w:szCs w:val="24"/>
        </w:rPr>
        <w:t xml:space="preserve"> como medida cautelar</w:t>
      </w:r>
      <w:r w:rsidR="00FA49E1" w:rsidRPr="00BD5517">
        <w:rPr>
          <w:rFonts w:ascii="Tahoma" w:hAnsi="Tahoma" w:cs="Tahoma"/>
          <w:spacing w:val="-2"/>
          <w:sz w:val="24"/>
          <w:szCs w:val="24"/>
        </w:rPr>
        <w:t>,</w:t>
      </w:r>
      <w:r w:rsidR="00471C03" w:rsidRPr="00BD5517">
        <w:rPr>
          <w:rFonts w:ascii="Tahoma" w:hAnsi="Tahoma" w:cs="Tahoma"/>
          <w:spacing w:val="-2"/>
          <w:sz w:val="24"/>
          <w:szCs w:val="24"/>
        </w:rPr>
        <w:t xml:space="preserve"> la inscripción de la </w:t>
      </w:r>
      <w:r w:rsidR="006E28F3" w:rsidRPr="00BD5517">
        <w:rPr>
          <w:rFonts w:ascii="Tahoma" w:hAnsi="Tahoma" w:cs="Tahoma"/>
          <w:spacing w:val="-2"/>
          <w:sz w:val="24"/>
          <w:szCs w:val="24"/>
        </w:rPr>
        <w:t>mism</w:t>
      </w:r>
      <w:r w:rsidR="00471C03" w:rsidRPr="00BD5517">
        <w:rPr>
          <w:rFonts w:ascii="Tahoma" w:hAnsi="Tahoma" w:cs="Tahoma"/>
          <w:spacing w:val="-2"/>
          <w:sz w:val="24"/>
          <w:szCs w:val="24"/>
        </w:rPr>
        <w:t>a.</w:t>
      </w:r>
    </w:p>
    <w:p w:rsidR="00471C03" w:rsidRPr="00BD5517" w:rsidRDefault="00471C03" w:rsidP="00747BFA">
      <w:pPr>
        <w:tabs>
          <w:tab w:val="left" w:pos="0"/>
        </w:tabs>
        <w:spacing w:line="276" w:lineRule="auto"/>
        <w:jc w:val="both"/>
        <w:rPr>
          <w:rFonts w:ascii="Tahoma" w:hAnsi="Tahoma" w:cs="Tahoma"/>
          <w:spacing w:val="-2"/>
          <w:sz w:val="24"/>
          <w:szCs w:val="24"/>
        </w:rPr>
      </w:pPr>
    </w:p>
    <w:p w:rsidR="00176A4E" w:rsidRPr="00BD5517" w:rsidRDefault="00471C03" w:rsidP="00747BFA">
      <w:pPr>
        <w:tabs>
          <w:tab w:val="left" w:pos="0"/>
        </w:tabs>
        <w:spacing w:line="276" w:lineRule="auto"/>
        <w:jc w:val="both"/>
        <w:rPr>
          <w:rFonts w:ascii="Tahoma" w:hAnsi="Tahoma" w:cs="Tahoma"/>
          <w:spacing w:val="-2"/>
          <w:sz w:val="24"/>
          <w:szCs w:val="24"/>
        </w:rPr>
      </w:pPr>
      <w:r w:rsidRPr="00BD5517">
        <w:rPr>
          <w:rFonts w:ascii="Tahoma" w:hAnsi="Tahoma" w:cs="Tahoma"/>
          <w:spacing w:val="-2"/>
          <w:sz w:val="24"/>
          <w:szCs w:val="24"/>
        </w:rPr>
        <w:t>1.2 El Juzgado Cuarto Civil del</w:t>
      </w:r>
      <w:r w:rsidR="00C92188" w:rsidRPr="00BD5517">
        <w:rPr>
          <w:rFonts w:ascii="Tahoma" w:hAnsi="Tahoma" w:cs="Tahoma"/>
          <w:spacing w:val="-2"/>
          <w:sz w:val="24"/>
          <w:szCs w:val="24"/>
        </w:rPr>
        <w:t xml:space="preserve"> </w:t>
      </w:r>
      <w:r w:rsidR="00003D05" w:rsidRPr="00BD5517">
        <w:rPr>
          <w:rFonts w:ascii="Tahoma" w:hAnsi="Tahoma" w:cs="Tahoma"/>
          <w:spacing w:val="-2"/>
          <w:sz w:val="24"/>
          <w:szCs w:val="24"/>
        </w:rPr>
        <w:t>Circuito</w:t>
      </w:r>
      <w:r w:rsidR="006E28F3" w:rsidRPr="00BD5517">
        <w:rPr>
          <w:rFonts w:ascii="Tahoma" w:hAnsi="Tahoma" w:cs="Tahoma"/>
          <w:spacing w:val="-2"/>
          <w:sz w:val="24"/>
          <w:szCs w:val="24"/>
        </w:rPr>
        <w:t xml:space="preserve">, al que correspondió por reparto, en proveído del </w:t>
      </w:r>
      <w:r w:rsidR="00003D05" w:rsidRPr="00BD5517">
        <w:rPr>
          <w:rFonts w:ascii="Tahoma" w:hAnsi="Tahoma" w:cs="Tahoma"/>
          <w:spacing w:val="-2"/>
          <w:sz w:val="24"/>
          <w:szCs w:val="24"/>
        </w:rPr>
        <w:t>15 de febrero de 2019, notificado el 22 siguiente, señaló</w:t>
      </w:r>
      <w:r w:rsidR="00261A4E" w:rsidRPr="00BD5517">
        <w:rPr>
          <w:rFonts w:ascii="Tahoma" w:hAnsi="Tahoma" w:cs="Tahoma"/>
          <w:spacing w:val="-2"/>
          <w:sz w:val="24"/>
          <w:szCs w:val="24"/>
        </w:rPr>
        <w:t xml:space="preserve"> el 16 de julio de este año como</w:t>
      </w:r>
      <w:r w:rsidR="00003D05" w:rsidRPr="00BD5517">
        <w:rPr>
          <w:rFonts w:ascii="Tahoma" w:hAnsi="Tahoma" w:cs="Tahoma"/>
          <w:spacing w:val="-2"/>
          <w:sz w:val="24"/>
          <w:szCs w:val="24"/>
        </w:rPr>
        <w:t xml:space="preserve"> </w:t>
      </w:r>
      <w:r w:rsidR="00003D05" w:rsidRPr="00BD5517">
        <w:rPr>
          <w:rFonts w:ascii="Tahoma" w:hAnsi="Tahoma" w:cs="Tahoma"/>
          <w:spacing w:val="-2"/>
          <w:sz w:val="24"/>
          <w:szCs w:val="24"/>
        </w:rPr>
        <w:lastRenderedPageBreak/>
        <w:t>fecha para</w:t>
      </w:r>
      <w:r w:rsidR="00261A4E" w:rsidRPr="00BD5517">
        <w:rPr>
          <w:rFonts w:ascii="Tahoma" w:hAnsi="Tahoma" w:cs="Tahoma"/>
          <w:spacing w:val="-2"/>
          <w:sz w:val="24"/>
          <w:szCs w:val="24"/>
        </w:rPr>
        <w:t xml:space="preserve"> llevar a cabo</w:t>
      </w:r>
      <w:r w:rsidR="00003D05" w:rsidRPr="00BD5517">
        <w:rPr>
          <w:rFonts w:ascii="Tahoma" w:hAnsi="Tahoma" w:cs="Tahoma"/>
          <w:spacing w:val="-2"/>
          <w:sz w:val="24"/>
          <w:szCs w:val="24"/>
        </w:rPr>
        <w:t xml:space="preserve"> la audiencia concentrada de que </w:t>
      </w:r>
      <w:r w:rsidR="00261A4E" w:rsidRPr="00BD5517">
        <w:rPr>
          <w:rFonts w:ascii="Tahoma" w:hAnsi="Tahoma" w:cs="Tahoma"/>
          <w:spacing w:val="-2"/>
          <w:sz w:val="24"/>
          <w:szCs w:val="24"/>
        </w:rPr>
        <w:t>tratan los artículos 372 y 373 del Código General del Proceso.</w:t>
      </w:r>
    </w:p>
    <w:p w:rsidR="00261A4E" w:rsidRPr="00BD5517" w:rsidRDefault="00261A4E" w:rsidP="00747BFA">
      <w:pPr>
        <w:tabs>
          <w:tab w:val="left" w:pos="0"/>
        </w:tabs>
        <w:spacing w:line="276" w:lineRule="auto"/>
        <w:jc w:val="both"/>
        <w:rPr>
          <w:rFonts w:ascii="Tahoma" w:hAnsi="Tahoma" w:cs="Tahoma"/>
          <w:spacing w:val="-2"/>
          <w:sz w:val="24"/>
          <w:szCs w:val="24"/>
        </w:rPr>
      </w:pPr>
    </w:p>
    <w:p w:rsidR="00EC2C55" w:rsidRPr="00BD5517" w:rsidRDefault="00261A4E" w:rsidP="00747BFA">
      <w:pPr>
        <w:tabs>
          <w:tab w:val="left" w:pos="0"/>
        </w:tabs>
        <w:spacing w:line="276" w:lineRule="auto"/>
        <w:jc w:val="both"/>
        <w:rPr>
          <w:rFonts w:ascii="Tahoma" w:hAnsi="Tahoma" w:cs="Tahoma"/>
          <w:spacing w:val="-2"/>
          <w:sz w:val="24"/>
          <w:szCs w:val="24"/>
        </w:rPr>
      </w:pPr>
      <w:r w:rsidRPr="00BD5517">
        <w:rPr>
          <w:rFonts w:ascii="Tahoma" w:hAnsi="Tahoma" w:cs="Tahoma"/>
          <w:spacing w:val="-2"/>
          <w:sz w:val="24"/>
          <w:szCs w:val="24"/>
        </w:rPr>
        <w:t>1.3</w:t>
      </w:r>
      <w:r w:rsidR="00C71921" w:rsidRPr="00BD5517">
        <w:rPr>
          <w:rFonts w:ascii="Tahoma" w:hAnsi="Tahoma" w:cs="Tahoma"/>
          <w:spacing w:val="-2"/>
          <w:sz w:val="24"/>
          <w:szCs w:val="24"/>
        </w:rPr>
        <w:t xml:space="preserve"> </w:t>
      </w:r>
      <w:r w:rsidR="006E28F3" w:rsidRPr="00BD5517">
        <w:rPr>
          <w:rFonts w:ascii="Tahoma" w:hAnsi="Tahoma" w:cs="Tahoma"/>
          <w:spacing w:val="-2"/>
          <w:sz w:val="24"/>
          <w:szCs w:val="24"/>
        </w:rPr>
        <w:t xml:space="preserve"> Con fundamento en </w:t>
      </w:r>
      <w:r w:rsidR="00C71921" w:rsidRPr="00BD5517">
        <w:rPr>
          <w:rFonts w:ascii="Tahoma" w:hAnsi="Tahoma" w:cs="Tahoma"/>
          <w:spacing w:val="-2"/>
          <w:sz w:val="24"/>
          <w:szCs w:val="24"/>
        </w:rPr>
        <w:t>los principios de buena fe</w:t>
      </w:r>
      <w:r w:rsidR="009005FF" w:rsidRPr="00BD5517">
        <w:rPr>
          <w:rFonts w:ascii="Tahoma" w:hAnsi="Tahoma" w:cs="Tahoma"/>
          <w:spacing w:val="-2"/>
          <w:sz w:val="24"/>
          <w:szCs w:val="24"/>
        </w:rPr>
        <w:t>, seguridad jurídica y confianza legítima</w:t>
      </w:r>
      <w:r w:rsidR="006E28F3" w:rsidRPr="00BD5517">
        <w:rPr>
          <w:rFonts w:ascii="Tahoma" w:hAnsi="Tahoma" w:cs="Tahoma"/>
          <w:spacing w:val="-2"/>
          <w:sz w:val="24"/>
          <w:szCs w:val="24"/>
        </w:rPr>
        <w:t>,</w:t>
      </w:r>
      <w:r w:rsidR="009005FF" w:rsidRPr="00BD5517">
        <w:rPr>
          <w:rFonts w:ascii="Tahoma" w:hAnsi="Tahoma" w:cs="Tahoma"/>
          <w:spacing w:val="-2"/>
          <w:sz w:val="24"/>
          <w:szCs w:val="24"/>
        </w:rPr>
        <w:t xml:space="preserve"> </w:t>
      </w:r>
      <w:r w:rsidR="004741CF" w:rsidRPr="00BD5517">
        <w:rPr>
          <w:rFonts w:ascii="Tahoma" w:hAnsi="Tahoma" w:cs="Tahoma"/>
          <w:spacing w:val="-2"/>
          <w:sz w:val="24"/>
          <w:szCs w:val="24"/>
        </w:rPr>
        <w:t>él, en su calidad de apoderado, agendó la citada fecha e informó</w:t>
      </w:r>
      <w:r w:rsidR="00EC2C55" w:rsidRPr="00BD5517">
        <w:rPr>
          <w:rFonts w:ascii="Tahoma" w:hAnsi="Tahoma" w:cs="Tahoma"/>
          <w:spacing w:val="-2"/>
          <w:sz w:val="24"/>
          <w:szCs w:val="24"/>
        </w:rPr>
        <w:t xml:space="preserve"> de ella</w:t>
      </w:r>
      <w:r w:rsidR="004741CF" w:rsidRPr="00BD5517">
        <w:rPr>
          <w:rFonts w:ascii="Tahoma" w:hAnsi="Tahoma" w:cs="Tahoma"/>
          <w:spacing w:val="-2"/>
          <w:sz w:val="24"/>
          <w:szCs w:val="24"/>
        </w:rPr>
        <w:t xml:space="preserve"> a su poderdante Henry Grajales García</w:t>
      </w:r>
      <w:r w:rsidR="00EC2C55" w:rsidRPr="00BD5517">
        <w:rPr>
          <w:rFonts w:ascii="Tahoma" w:hAnsi="Tahoma" w:cs="Tahoma"/>
          <w:spacing w:val="-2"/>
          <w:sz w:val="24"/>
          <w:szCs w:val="24"/>
        </w:rPr>
        <w:t>, a quien le advirtió</w:t>
      </w:r>
      <w:r w:rsidR="002A4B82" w:rsidRPr="00BD5517">
        <w:rPr>
          <w:rFonts w:ascii="Tahoma" w:hAnsi="Tahoma" w:cs="Tahoma"/>
          <w:spacing w:val="-2"/>
          <w:sz w:val="24"/>
          <w:szCs w:val="24"/>
        </w:rPr>
        <w:t xml:space="preserve"> además</w:t>
      </w:r>
      <w:r w:rsidR="00EC2C55" w:rsidRPr="00BD5517">
        <w:rPr>
          <w:rFonts w:ascii="Tahoma" w:hAnsi="Tahoma" w:cs="Tahoma"/>
          <w:spacing w:val="-2"/>
          <w:sz w:val="24"/>
          <w:szCs w:val="24"/>
        </w:rPr>
        <w:t xml:space="preserve"> sobre la importancia de comparecer a esa diligencia.</w:t>
      </w:r>
    </w:p>
    <w:p w:rsidR="006E28F3" w:rsidRPr="00BD5517" w:rsidRDefault="006E28F3" w:rsidP="00747BFA">
      <w:pPr>
        <w:tabs>
          <w:tab w:val="left" w:pos="0"/>
        </w:tabs>
        <w:spacing w:line="276" w:lineRule="auto"/>
        <w:jc w:val="both"/>
        <w:rPr>
          <w:rFonts w:ascii="Tahoma" w:hAnsi="Tahoma" w:cs="Tahoma"/>
          <w:spacing w:val="-2"/>
          <w:sz w:val="24"/>
          <w:szCs w:val="24"/>
        </w:rPr>
      </w:pPr>
    </w:p>
    <w:p w:rsidR="00315E5F" w:rsidRDefault="00EC2C55" w:rsidP="00747BFA">
      <w:pPr>
        <w:tabs>
          <w:tab w:val="left" w:pos="0"/>
        </w:tabs>
        <w:spacing w:line="276" w:lineRule="auto"/>
        <w:jc w:val="both"/>
        <w:rPr>
          <w:rFonts w:ascii="Tahoma" w:hAnsi="Tahoma" w:cs="Tahoma"/>
          <w:spacing w:val="-2"/>
          <w:sz w:val="24"/>
          <w:szCs w:val="24"/>
        </w:rPr>
      </w:pPr>
      <w:r w:rsidRPr="00BD5517">
        <w:rPr>
          <w:rFonts w:ascii="Tahoma" w:hAnsi="Tahoma" w:cs="Tahoma"/>
          <w:spacing w:val="-2"/>
          <w:sz w:val="24"/>
          <w:szCs w:val="24"/>
        </w:rPr>
        <w:t>1.4 El 3 de julio de 2019</w:t>
      </w:r>
      <w:r w:rsidR="007E1500" w:rsidRPr="00BD5517">
        <w:rPr>
          <w:rFonts w:ascii="Tahoma" w:hAnsi="Tahoma" w:cs="Tahoma"/>
          <w:spacing w:val="-2"/>
          <w:sz w:val="24"/>
          <w:szCs w:val="24"/>
        </w:rPr>
        <w:t xml:space="preserve">, cuando </w:t>
      </w:r>
      <w:r w:rsidR="00B2672A" w:rsidRPr="00BD5517">
        <w:rPr>
          <w:rFonts w:ascii="Tahoma" w:hAnsi="Tahoma" w:cs="Tahoma"/>
          <w:spacing w:val="-2"/>
          <w:sz w:val="24"/>
          <w:szCs w:val="24"/>
        </w:rPr>
        <w:t xml:space="preserve">redactaba una solicitud de aplazamiento de audiencia programada por otro juzgado para aquella misma fecha, </w:t>
      </w:r>
      <w:r w:rsidR="0065526B" w:rsidRPr="00BD5517">
        <w:rPr>
          <w:rFonts w:ascii="Tahoma" w:hAnsi="Tahoma" w:cs="Tahoma"/>
          <w:spacing w:val="-2"/>
          <w:sz w:val="24"/>
          <w:szCs w:val="24"/>
        </w:rPr>
        <w:t xml:space="preserve">ingresó a la plataforma de consulta de procesos de la Rama Judicial y con sorpresa </w:t>
      </w:r>
      <w:r w:rsidR="00A6266B" w:rsidRPr="00BD5517">
        <w:rPr>
          <w:rFonts w:ascii="Tahoma" w:hAnsi="Tahoma" w:cs="Tahoma"/>
          <w:spacing w:val="-2"/>
          <w:sz w:val="24"/>
          <w:szCs w:val="24"/>
        </w:rPr>
        <w:t xml:space="preserve">evidenció que aquella diligencia había sido adelantada </w:t>
      </w:r>
      <w:r w:rsidR="00315E5F" w:rsidRPr="00BD5517">
        <w:rPr>
          <w:rFonts w:ascii="Tahoma" w:hAnsi="Tahoma" w:cs="Tahoma"/>
          <w:spacing w:val="-2"/>
          <w:sz w:val="24"/>
          <w:szCs w:val="24"/>
        </w:rPr>
        <w:t>para el 7 de junio de este año.</w:t>
      </w:r>
    </w:p>
    <w:p w:rsidR="00BD5517" w:rsidRPr="00BD5517" w:rsidRDefault="00BD5517" w:rsidP="00747BFA">
      <w:pPr>
        <w:tabs>
          <w:tab w:val="left" w:pos="0"/>
        </w:tabs>
        <w:spacing w:line="276" w:lineRule="auto"/>
        <w:jc w:val="both"/>
        <w:rPr>
          <w:rFonts w:ascii="Tahoma" w:hAnsi="Tahoma" w:cs="Tahoma"/>
          <w:spacing w:val="-2"/>
          <w:sz w:val="24"/>
          <w:szCs w:val="24"/>
        </w:rPr>
      </w:pPr>
    </w:p>
    <w:p w:rsidR="008920E2" w:rsidRPr="00BD5517" w:rsidRDefault="00315E5F" w:rsidP="00747BFA">
      <w:pPr>
        <w:tabs>
          <w:tab w:val="left" w:pos="0"/>
        </w:tabs>
        <w:spacing w:line="276" w:lineRule="auto"/>
        <w:jc w:val="both"/>
        <w:rPr>
          <w:rFonts w:ascii="Tahoma" w:hAnsi="Tahoma" w:cs="Tahoma"/>
          <w:spacing w:val="-2"/>
          <w:sz w:val="24"/>
          <w:szCs w:val="24"/>
        </w:rPr>
      </w:pPr>
      <w:r w:rsidRPr="00BD5517">
        <w:rPr>
          <w:rFonts w:ascii="Tahoma" w:hAnsi="Tahoma" w:cs="Tahoma"/>
          <w:spacing w:val="-2"/>
          <w:sz w:val="24"/>
          <w:szCs w:val="24"/>
        </w:rPr>
        <w:t>1.5 Aunque esa reprogramación fue notificada por estado,</w:t>
      </w:r>
      <w:r w:rsidR="00AA08DF" w:rsidRPr="00BD5517">
        <w:rPr>
          <w:rFonts w:ascii="Tahoma" w:hAnsi="Tahoma" w:cs="Tahoma"/>
          <w:spacing w:val="-2"/>
          <w:sz w:val="24"/>
          <w:szCs w:val="24"/>
        </w:rPr>
        <w:t xml:space="preserve"> el hecho de </w:t>
      </w:r>
      <w:r w:rsidRPr="00BD5517">
        <w:rPr>
          <w:rFonts w:ascii="Tahoma" w:hAnsi="Tahoma" w:cs="Tahoma"/>
          <w:spacing w:val="-2"/>
          <w:sz w:val="24"/>
          <w:szCs w:val="24"/>
        </w:rPr>
        <w:t>haberse señalado inicialmente una fecha para l</w:t>
      </w:r>
      <w:r w:rsidR="00220304" w:rsidRPr="00BD5517">
        <w:rPr>
          <w:rFonts w:ascii="Tahoma" w:hAnsi="Tahoma" w:cs="Tahoma"/>
          <w:spacing w:val="-2"/>
          <w:sz w:val="24"/>
          <w:szCs w:val="24"/>
        </w:rPr>
        <w:t>a audiencia</w:t>
      </w:r>
      <w:r w:rsidR="00AA08DF" w:rsidRPr="00BD5517">
        <w:rPr>
          <w:rFonts w:ascii="Tahoma" w:hAnsi="Tahoma" w:cs="Tahoma"/>
          <w:spacing w:val="-2"/>
          <w:sz w:val="24"/>
          <w:szCs w:val="24"/>
        </w:rPr>
        <w:t xml:space="preserve"> generó </w:t>
      </w:r>
      <w:r w:rsidR="00220304" w:rsidRPr="00BD5517">
        <w:rPr>
          <w:rFonts w:ascii="Tahoma" w:hAnsi="Tahoma" w:cs="Tahoma"/>
          <w:spacing w:val="-2"/>
          <w:sz w:val="24"/>
          <w:szCs w:val="24"/>
        </w:rPr>
        <w:t>una legítima confianza “</w:t>
      </w:r>
      <w:r w:rsidR="00220304" w:rsidRPr="00D26C42">
        <w:rPr>
          <w:rFonts w:ascii="Tahoma" w:hAnsi="Tahoma" w:cs="Tahoma"/>
          <w:spacing w:val="-2"/>
          <w:sz w:val="22"/>
          <w:szCs w:val="24"/>
        </w:rPr>
        <w:t>pues al confiar plenamente que esa situación no se variaría tal como sucedió, válidamente dejé como abogado de revisar los estados y el proceso en la página de la rama judicial, pues claramente ya tenía una fecha preestablecida y fija para la audiencia</w:t>
      </w:r>
      <w:r w:rsidR="00220304" w:rsidRPr="00BD5517">
        <w:rPr>
          <w:rFonts w:ascii="Tahoma" w:hAnsi="Tahoma" w:cs="Tahoma"/>
          <w:spacing w:val="-2"/>
          <w:sz w:val="24"/>
          <w:szCs w:val="24"/>
        </w:rPr>
        <w:t>”</w:t>
      </w:r>
      <w:r w:rsidR="005B7D5E" w:rsidRPr="00BD5517">
        <w:rPr>
          <w:rFonts w:ascii="Tahoma" w:hAnsi="Tahoma" w:cs="Tahoma"/>
          <w:spacing w:val="-2"/>
          <w:sz w:val="24"/>
          <w:szCs w:val="24"/>
        </w:rPr>
        <w:t xml:space="preserve">; </w:t>
      </w:r>
      <w:r w:rsidR="001F5E39" w:rsidRPr="00BD5517">
        <w:rPr>
          <w:rFonts w:ascii="Tahoma" w:hAnsi="Tahoma" w:cs="Tahoma"/>
          <w:spacing w:val="-2"/>
          <w:sz w:val="24"/>
          <w:szCs w:val="24"/>
        </w:rPr>
        <w:t>para conservar los principios procesales señalados, el despacho ha debido informar ese cambio inesperado por el medio más expedito</w:t>
      </w:r>
      <w:r w:rsidR="00C64792" w:rsidRPr="00BD5517">
        <w:rPr>
          <w:rFonts w:ascii="Tahoma" w:hAnsi="Tahoma" w:cs="Tahoma"/>
          <w:spacing w:val="-2"/>
          <w:sz w:val="24"/>
          <w:szCs w:val="24"/>
        </w:rPr>
        <w:t xml:space="preserve">, </w:t>
      </w:r>
      <w:r w:rsidR="005539F8" w:rsidRPr="00BD5517">
        <w:rPr>
          <w:rFonts w:ascii="Tahoma" w:hAnsi="Tahoma" w:cs="Tahoma"/>
          <w:spacing w:val="-2"/>
          <w:sz w:val="24"/>
          <w:szCs w:val="24"/>
        </w:rPr>
        <w:t xml:space="preserve">como por ejemplo el correo electrónico, </w:t>
      </w:r>
      <w:r w:rsidR="00F72725" w:rsidRPr="00BD5517">
        <w:rPr>
          <w:rFonts w:ascii="Tahoma" w:hAnsi="Tahoma" w:cs="Tahoma"/>
          <w:spacing w:val="-2"/>
          <w:sz w:val="24"/>
          <w:szCs w:val="24"/>
        </w:rPr>
        <w:t>mas a ello no procedió, a pesar de que en estos casos la notificación por estado no es suficiente.</w:t>
      </w:r>
    </w:p>
    <w:p w:rsidR="008920E2" w:rsidRPr="00BD5517" w:rsidRDefault="008920E2" w:rsidP="00747BFA">
      <w:pPr>
        <w:tabs>
          <w:tab w:val="left" w:pos="0"/>
        </w:tabs>
        <w:spacing w:line="276" w:lineRule="auto"/>
        <w:jc w:val="both"/>
        <w:rPr>
          <w:rFonts w:ascii="Tahoma" w:hAnsi="Tahoma" w:cs="Tahoma"/>
          <w:spacing w:val="-2"/>
          <w:sz w:val="18"/>
          <w:szCs w:val="24"/>
        </w:rPr>
      </w:pPr>
    </w:p>
    <w:p w:rsidR="00261A4E" w:rsidRPr="00BD5517" w:rsidRDefault="008920E2" w:rsidP="00747BFA">
      <w:pPr>
        <w:tabs>
          <w:tab w:val="left" w:pos="0"/>
        </w:tabs>
        <w:spacing w:line="276" w:lineRule="auto"/>
        <w:jc w:val="both"/>
        <w:rPr>
          <w:rFonts w:ascii="Tahoma" w:hAnsi="Tahoma" w:cs="Tahoma"/>
          <w:spacing w:val="-2"/>
          <w:sz w:val="24"/>
          <w:szCs w:val="24"/>
        </w:rPr>
      </w:pPr>
      <w:r w:rsidRPr="00BD5517">
        <w:rPr>
          <w:rFonts w:ascii="Tahoma" w:hAnsi="Tahoma" w:cs="Tahoma"/>
          <w:spacing w:val="-2"/>
          <w:sz w:val="24"/>
          <w:szCs w:val="24"/>
        </w:rPr>
        <w:t>1.6 La audiencia se celebró el 7 de junio</w:t>
      </w:r>
      <w:r w:rsidR="0057054F" w:rsidRPr="00BD5517">
        <w:rPr>
          <w:rFonts w:ascii="Tahoma" w:hAnsi="Tahoma" w:cs="Tahoma"/>
          <w:spacing w:val="-2"/>
          <w:sz w:val="24"/>
          <w:szCs w:val="24"/>
        </w:rPr>
        <w:t xml:space="preserve"> pasado y en ella, en la que se</w:t>
      </w:r>
      <w:r w:rsidR="00D2555E" w:rsidRPr="00BD5517">
        <w:rPr>
          <w:rFonts w:ascii="Tahoma" w:hAnsi="Tahoma" w:cs="Tahoma"/>
          <w:spacing w:val="-2"/>
          <w:sz w:val="24"/>
          <w:szCs w:val="24"/>
        </w:rPr>
        <w:t xml:space="preserve"> procedió a</w:t>
      </w:r>
      <w:r w:rsidR="0057054F" w:rsidRPr="00BD5517">
        <w:rPr>
          <w:rFonts w:ascii="Tahoma" w:hAnsi="Tahoma" w:cs="Tahoma"/>
          <w:spacing w:val="-2"/>
          <w:sz w:val="24"/>
          <w:szCs w:val="24"/>
        </w:rPr>
        <w:t xml:space="preserve"> dict</w:t>
      </w:r>
      <w:r w:rsidR="00D2555E" w:rsidRPr="00BD5517">
        <w:rPr>
          <w:rFonts w:ascii="Tahoma" w:hAnsi="Tahoma" w:cs="Tahoma"/>
          <w:spacing w:val="-2"/>
          <w:sz w:val="24"/>
          <w:szCs w:val="24"/>
        </w:rPr>
        <w:t>ar</w:t>
      </w:r>
      <w:r w:rsidR="0057054F" w:rsidRPr="00BD5517">
        <w:rPr>
          <w:rFonts w:ascii="Tahoma" w:hAnsi="Tahoma" w:cs="Tahoma"/>
          <w:spacing w:val="-2"/>
          <w:sz w:val="24"/>
          <w:szCs w:val="24"/>
        </w:rPr>
        <w:t xml:space="preserve"> sentencia por medio de la cual se negaron las pretensiones, se levantó la medida cautelar y se impuso condena en costas, no pudieron participar ni interponer recurso.</w:t>
      </w:r>
      <w:r w:rsidR="00985502" w:rsidRPr="00BD5517">
        <w:rPr>
          <w:rFonts w:ascii="Tahoma" w:hAnsi="Tahoma" w:cs="Tahoma"/>
          <w:spacing w:val="-2"/>
          <w:sz w:val="24"/>
          <w:szCs w:val="24"/>
        </w:rPr>
        <w:t xml:space="preserve"> </w:t>
      </w:r>
      <w:r w:rsidR="007373EA" w:rsidRPr="00BD5517">
        <w:rPr>
          <w:rFonts w:ascii="Tahoma" w:hAnsi="Tahoma" w:cs="Tahoma"/>
          <w:spacing w:val="-2"/>
          <w:sz w:val="24"/>
          <w:szCs w:val="24"/>
        </w:rPr>
        <w:t xml:space="preserve"> </w:t>
      </w:r>
      <w:r w:rsidR="008F0471" w:rsidRPr="00BD5517">
        <w:rPr>
          <w:rFonts w:ascii="Tahoma" w:hAnsi="Tahoma" w:cs="Tahoma"/>
          <w:spacing w:val="-2"/>
          <w:sz w:val="24"/>
          <w:szCs w:val="24"/>
        </w:rPr>
        <w:t xml:space="preserve"> </w:t>
      </w:r>
      <w:r w:rsidR="004741CF" w:rsidRPr="00BD5517">
        <w:rPr>
          <w:rFonts w:ascii="Tahoma" w:hAnsi="Tahoma" w:cs="Tahoma"/>
          <w:spacing w:val="-2"/>
          <w:sz w:val="24"/>
          <w:szCs w:val="24"/>
        </w:rPr>
        <w:t xml:space="preserve"> </w:t>
      </w:r>
    </w:p>
    <w:p w:rsidR="00D948A5" w:rsidRPr="00BD5517" w:rsidRDefault="00D948A5" w:rsidP="00747BFA">
      <w:pPr>
        <w:tabs>
          <w:tab w:val="left" w:pos="0"/>
        </w:tabs>
        <w:spacing w:line="276" w:lineRule="auto"/>
        <w:jc w:val="both"/>
        <w:rPr>
          <w:rFonts w:ascii="Tahoma" w:hAnsi="Tahoma" w:cs="Tahoma"/>
          <w:spacing w:val="-2"/>
          <w:sz w:val="18"/>
          <w:szCs w:val="24"/>
        </w:rPr>
      </w:pPr>
    </w:p>
    <w:p w:rsidR="00D948A5" w:rsidRPr="00BD5517" w:rsidRDefault="00D948A5" w:rsidP="00747BFA">
      <w:pPr>
        <w:tabs>
          <w:tab w:val="left" w:pos="0"/>
        </w:tabs>
        <w:spacing w:line="276" w:lineRule="auto"/>
        <w:jc w:val="both"/>
        <w:rPr>
          <w:rFonts w:ascii="Tahoma" w:hAnsi="Tahoma" w:cs="Tahoma"/>
          <w:spacing w:val="-2"/>
          <w:sz w:val="24"/>
          <w:szCs w:val="24"/>
        </w:rPr>
      </w:pPr>
      <w:r w:rsidRPr="00BD5517">
        <w:rPr>
          <w:rFonts w:ascii="Tahoma" w:hAnsi="Tahoma" w:cs="Tahoma"/>
          <w:spacing w:val="-2"/>
          <w:sz w:val="24"/>
          <w:szCs w:val="24"/>
        </w:rPr>
        <w:t xml:space="preserve">2. Considera lesionados sus </w:t>
      </w:r>
      <w:r w:rsidR="003D2013" w:rsidRPr="00BD5517">
        <w:rPr>
          <w:rFonts w:ascii="Tahoma" w:hAnsi="Tahoma" w:cs="Tahoma"/>
          <w:spacing w:val="-2"/>
          <w:sz w:val="24"/>
          <w:szCs w:val="24"/>
        </w:rPr>
        <w:t xml:space="preserve">derechos </w:t>
      </w:r>
      <w:r w:rsidR="00D2555E" w:rsidRPr="00BD5517">
        <w:rPr>
          <w:rFonts w:ascii="Tahoma" w:hAnsi="Tahoma" w:cs="Tahoma"/>
          <w:spacing w:val="-2"/>
          <w:sz w:val="24"/>
          <w:szCs w:val="24"/>
        </w:rPr>
        <w:t>al debido proceso, al</w:t>
      </w:r>
      <w:r w:rsidR="003D2013" w:rsidRPr="00BD5517">
        <w:rPr>
          <w:rFonts w:ascii="Tahoma" w:hAnsi="Tahoma" w:cs="Tahoma"/>
          <w:spacing w:val="-2"/>
          <w:sz w:val="24"/>
          <w:szCs w:val="24"/>
        </w:rPr>
        <w:t xml:space="preserve"> acceso a la administración de justicia</w:t>
      </w:r>
      <w:r w:rsidR="00D2555E" w:rsidRPr="00BD5517">
        <w:rPr>
          <w:rFonts w:ascii="Tahoma" w:hAnsi="Tahoma" w:cs="Tahoma"/>
          <w:spacing w:val="-2"/>
          <w:sz w:val="24"/>
          <w:szCs w:val="24"/>
        </w:rPr>
        <w:t xml:space="preserve">, a la transparencia y </w:t>
      </w:r>
      <w:r w:rsidR="00BD628B" w:rsidRPr="00BD5517">
        <w:rPr>
          <w:rFonts w:ascii="Tahoma" w:hAnsi="Tahoma" w:cs="Tahoma"/>
          <w:spacing w:val="-2"/>
          <w:sz w:val="24"/>
          <w:szCs w:val="24"/>
        </w:rPr>
        <w:t>a la lealtad procesal</w:t>
      </w:r>
      <w:r w:rsidR="003D2013" w:rsidRPr="00BD5517">
        <w:rPr>
          <w:rFonts w:ascii="Tahoma" w:hAnsi="Tahoma" w:cs="Tahoma"/>
          <w:spacing w:val="-2"/>
          <w:sz w:val="24"/>
          <w:szCs w:val="24"/>
        </w:rPr>
        <w:t xml:space="preserve">. </w:t>
      </w:r>
      <w:r w:rsidRPr="00BD5517">
        <w:rPr>
          <w:rFonts w:ascii="Tahoma" w:hAnsi="Tahoma" w:cs="Tahoma"/>
          <w:spacing w:val="-2"/>
          <w:sz w:val="24"/>
          <w:szCs w:val="24"/>
        </w:rPr>
        <w:t xml:space="preserve">Para su protección, solicita se </w:t>
      </w:r>
      <w:r w:rsidR="005A7B0C" w:rsidRPr="00BD5517">
        <w:rPr>
          <w:rFonts w:ascii="Tahoma" w:hAnsi="Tahoma" w:cs="Tahoma"/>
          <w:spacing w:val="-2"/>
          <w:sz w:val="24"/>
          <w:szCs w:val="24"/>
        </w:rPr>
        <w:t>declare</w:t>
      </w:r>
      <w:r w:rsidR="003E3FA5" w:rsidRPr="00BD5517">
        <w:rPr>
          <w:rFonts w:ascii="Tahoma" w:hAnsi="Tahoma" w:cs="Tahoma"/>
          <w:spacing w:val="-2"/>
          <w:sz w:val="24"/>
          <w:szCs w:val="24"/>
        </w:rPr>
        <w:t xml:space="preserve"> sin efecto la mencionada sentencia</w:t>
      </w:r>
      <w:r w:rsidR="005A7B0C" w:rsidRPr="00BD5517">
        <w:rPr>
          <w:rFonts w:ascii="Tahoma" w:hAnsi="Tahoma" w:cs="Tahoma"/>
          <w:spacing w:val="-2"/>
          <w:sz w:val="24"/>
          <w:szCs w:val="24"/>
        </w:rPr>
        <w:t xml:space="preserve"> y se fije nueva fecha para llevar a cabo la audiencia concentrada</w:t>
      </w:r>
      <w:r w:rsidR="008525A1" w:rsidRPr="00BD5517">
        <w:rPr>
          <w:rFonts w:ascii="Tahoma" w:hAnsi="Tahoma" w:cs="Tahoma"/>
          <w:spacing w:val="-2"/>
          <w:sz w:val="24"/>
          <w:szCs w:val="24"/>
        </w:rPr>
        <w:t>.</w:t>
      </w:r>
    </w:p>
    <w:p w:rsidR="003A2CFD" w:rsidRPr="00BD5517" w:rsidRDefault="003A2CFD" w:rsidP="00747BFA">
      <w:pPr>
        <w:tabs>
          <w:tab w:val="left" w:pos="0"/>
        </w:tabs>
        <w:spacing w:line="276" w:lineRule="auto"/>
        <w:jc w:val="both"/>
        <w:rPr>
          <w:rFonts w:ascii="Tahoma" w:hAnsi="Tahoma" w:cs="Tahoma"/>
          <w:spacing w:val="-2"/>
          <w:sz w:val="18"/>
          <w:szCs w:val="24"/>
        </w:rPr>
      </w:pPr>
    </w:p>
    <w:p w:rsidR="00D948A5" w:rsidRPr="00BD5517" w:rsidRDefault="00D948A5" w:rsidP="00747BFA">
      <w:pPr>
        <w:tabs>
          <w:tab w:val="left" w:pos="0"/>
        </w:tabs>
        <w:spacing w:line="276" w:lineRule="auto"/>
        <w:jc w:val="both"/>
        <w:rPr>
          <w:rFonts w:ascii="Tahoma" w:hAnsi="Tahoma" w:cs="Tahoma"/>
          <w:b/>
          <w:spacing w:val="-2"/>
          <w:sz w:val="24"/>
          <w:szCs w:val="24"/>
        </w:rPr>
      </w:pPr>
      <w:r w:rsidRPr="00BD5517">
        <w:rPr>
          <w:rFonts w:ascii="Tahoma" w:hAnsi="Tahoma" w:cs="Tahoma"/>
          <w:b/>
          <w:spacing w:val="-2"/>
          <w:sz w:val="24"/>
          <w:szCs w:val="24"/>
        </w:rPr>
        <w:t>A</w:t>
      </w:r>
      <w:r w:rsidR="00702BE5" w:rsidRPr="00BD5517">
        <w:rPr>
          <w:rFonts w:ascii="Tahoma" w:hAnsi="Tahoma" w:cs="Tahoma"/>
          <w:b/>
          <w:spacing w:val="-2"/>
          <w:sz w:val="24"/>
          <w:szCs w:val="24"/>
        </w:rPr>
        <w:t xml:space="preserve"> </w:t>
      </w:r>
      <w:r w:rsidRPr="00BD5517">
        <w:rPr>
          <w:rFonts w:ascii="Tahoma" w:hAnsi="Tahoma" w:cs="Tahoma"/>
          <w:b/>
          <w:spacing w:val="-2"/>
          <w:sz w:val="24"/>
          <w:szCs w:val="24"/>
        </w:rPr>
        <w:t>C</w:t>
      </w:r>
      <w:r w:rsidR="00702BE5" w:rsidRPr="00BD5517">
        <w:rPr>
          <w:rFonts w:ascii="Tahoma" w:hAnsi="Tahoma" w:cs="Tahoma"/>
          <w:b/>
          <w:spacing w:val="-2"/>
          <w:sz w:val="24"/>
          <w:szCs w:val="24"/>
        </w:rPr>
        <w:t xml:space="preserve"> </w:t>
      </w:r>
      <w:r w:rsidRPr="00BD5517">
        <w:rPr>
          <w:rFonts w:ascii="Tahoma" w:hAnsi="Tahoma" w:cs="Tahoma"/>
          <w:b/>
          <w:spacing w:val="-2"/>
          <w:sz w:val="24"/>
          <w:szCs w:val="24"/>
        </w:rPr>
        <w:t>T</w:t>
      </w:r>
      <w:r w:rsidR="00702BE5" w:rsidRPr="00BD5517">
        <w:rPr>
          <w:rFonts w:ascii="Tahoma" w:hAnsi="Tahoma" w:cs="Tahoma"/>
          <w:b/>
          <w:spacing w:val="-2"/>
          <w:sz w:val="24"/>
          <w:szCs w:val="24"/>
        </w:rPr>
        <w:t xml:space="preserve"> </w:t>
      </w:r>
      <w:r w:rsidRPr="00BD5517">
        <w:rPr>
          <w:rFonts w:ascii="Tahoma" w:hAnsi="Tahoma" w:cs="Tahoma"/>
          <w:b/>
          <w:spacing w:val="-2"/>
          <w:sz w:val="24"/>
          <w:szCs w:val="24"/>
        </w:rPr>
        <w:t>U</w:t>
      </w:r>
      <w:r w:rsidR="00702BE5" w:rsidRPr="00BD5517">
        <w:rPr>
          <w:rFonts w:ascii="Tahoma" w:hAnsi="Tahoma" w:cs="Tahoma"/>
          <w:b/>
          <w:spacing w:val="-2"/>
          <w:sz w:val="24"/>
          <w:szCs w:val="24"/>
        </w:rPr>
        <w:t xml:space="preserve"> </w:t>
      </w:r>
      <w:r w:rsidRPr="00BD5517">
        <w:rPr>
          <w:rFonts w:ascii="Tahoma" w:hAnsi="Tahoma" w:cs="Tahoma"/>
          <w:b/>
          <w:spacing w:val="-2"/>
          <w:sz w:val="24"/>
          <w:szCs w:val="24"/>
        </w:rPr>
        <w:t>A</w:t>
      </w:r>
      <w:r w:rsidR="00702BE5" w:rsidRPr="00BD5517">
        <w:rPr>
          <w:rFonts w:ascii="Tahoma" w:hAnsi="Tahoma" w:cs="Tahoma"/>
          <w:b/>
          <w:spacing w:val="-2"/>
          <w:sz w:val="24"/>
          <w:szCs w:val="24"/>
        </w:rPr>
        <w:t xml:space="preserve"> </w:t>
      </w:r>
      <w:r w:rsidRPr="00BD5517">
        <w:rPr>
          <w:rFonts w:ascii="Tahoma" w:hAnsi="Tahoma" w:cs="Tahoma"/>
          <w:b/>
          <w:spacing w:val="-2"/>
          <w:sz w:val="24"/>
          <w:szCs w:val="24"/>
        </w:rPr>
        <w:t>C</w:t>
      </w:r>
      <w:r w:rsidR="00702BE5" w:rsidRPr="00BD5517">
        <w:rPr>
          <w:rFonts w:ascii="Tahoma" w:hAnsi="Tahoma" w:cs="Tahoma"/>
          <w:b/>
          <w:spacing w:val="-2"/>
          <w:sz w:val="24"/>
          <w:szCs w:val="24"/>
        </w:rPr>
        <w:t xml:space="preserve"> </w:t>
      </w:r>
      <w:r w:rsidRPr="00BD5517">
        <w:rPr>
          <w:rFonts w:ascii="Tahoma" w:hAnsi="Tahoma" w:cs="Tahoma"/>
          <w:b/>
          <w:spacing w:val="-2"/>
          <w:sz w:val="24"/>
          <w:szCs w:val="24"/>
        </w:rPr>
        <w:t>I</w:t>
      </w:r>
      <w:r w:rsidR="00702BE5" w:rsidRPr="00BD5517">
        <w:rPr>
          <w:rFonts w:ascii="Tahoma" w:hAnsi="Tahoma" w:cs="Tahoma"/>
          <w:b/>
          <w:spacing w:val="-2"/>
          <w:sz w:val="24"/>
          <w:szCs w:val="24"/>
        </w:rPr>
        <w:t xml:space="preserve"> </w:t>
      </w:r>
      <w:proofErr w:type="spellStart"/>
      <w:r w:rsidRPr="00BD5517">
        <w:rPr>
          <w:rFonts w:ascii="Tahoma" w:hAnsi="Tahoma" w:cs="Tahoma"/>
          <w:b/>
          <w:spacing w:val="-2"/>
          <w:sz w:val="24"/>
          <w:szCs w:val="24"/>
        </w:rPr>
        <w:t>Ó</w:t>
      </w:r>
      <w:proofErr w:type="spellEnd"/>
      <w:r w:rsidR="00702BE5" w:rsidRPr="00BD5517">
        <w:rPr>
          <w:rFonts w:ascii="Tahoma" w:hAnsi="Tahoma" w:cs="Tahoma"/>
          <w:b/>
          <w:spacing w:val="-2"/>
          <w:sz w:val="24"/>
          <w:szCs w:val="24"/>
        </w:rPr>
        <w:t xml:space="preserve"> </w:t>
      </w:r>
      <w:r w:rsidRPr="00BD5517">
        <w:rPr>
          <w:rFonts w:ascii="Tahoma" w:hAnsi="Tahoma" w:cs="Tahoma"/>
          <w:b/>
          <w:spacing w:val="-2"/>
          <w:sz w:val="24"/>
          <w:szCs w:val="24"/>
        </w:rPr>
        <w:t>N</w:t>
      </w:r>
      <w:r w:rsidR="00D95527" w:rsidRPr="00BD5517">
        <w:rPr>
          <w:rFonts w:ascii="Tahoma" w:hAnsi="Tahoma" w:cs="Tahoma"/>
          <w:b/>
          <w:spacing w:val="-2"/>
          <w:sz w:val="24"/>
          <w:szCs w:val="24"/>
        </w:rPr>
        <w:t xml:space="preserve">  </w:t>
      </w:r>
      <w:r w:rsidR="006E28F3" w:rsidRPr="00BD5517">
        <w:rPr>
          <w:rFonts w:ascii="Tahoma" w:hAnsi="Tahoma" w:cs="Tahoma"/>
          <w:b/>
          <w:spacing w:val="-2"/>
          <w:sz w:val="24"/>
          <w:szCs w:val="24"/>
        </w:rPr>
        <w:t xml:space="preserve"> </w:t>
      </w:r>
      <w:r w:rsidRPr="00BD5517">
        <w:rPr>
          <w:rFonts w:ascii="Tahoma" w:hAnsi="Tahoma" w:cs="Tahoma"/>
          <w:b/>
          <w:spacing w:val="-2"/>
          <w:sz w:val="24"/>
          <w:szCs w:val="24"/>
        </w:rPr>
        <w:t xml:space="preserve"> </w:t>
      </w:r>
      <w:r w:rsidR="00702BE5" w:rsidRPr="00BD5517">
        <w:rPr>
          <w:rFonts w:ascii="Tahoma" w:hAnsi="Tahoma" w:cs="Tahoma"/>
          <w:b/>
          <w:spacing w:val="-2"/>
          <w:sz w:val="24"/>
          <w:szCs w:val="24"/>
        </w:rPr>
        <w:t xml:space="preserve"> </w:t>
      </w:r>
      <w:r w:rsidRPr="00BD5517">
        <w:rPr>
          <w:rFonts w:ascii="Tahoma" w:hAnsi="Tahoma" w:cs="Tahoma"/>
          <w:b/>
          <w:spacing w:val="-2"/>
          <w:sz w:val="24"/>
          <w:szCs w:val="24"/>
        </w:rPr>
        <w:t>P</w:t>
      </w:r>
      <w:r w:rsidR="00702BE5" w:rsidRPr="00BD5517">
        <w:rPr>
          <w:rFonts w:ascii="Tahoma" w:hAnsi="Tahoma" w:cs="Tahoma"/>
          <w:b/>
          <w:spacing w:val="-2"/>
          <w:sz w:val="24"/>
          <w:szCs w:val="24"/>
        </w:rPr>
        <w:t xml:space="preserve"> </w:t>
      </w:r>
      <w:r w:rsidRPr="00BD5517">
        <w:rPr>
          <w:rFonts w:ascii="Tahoma" w:hAnsi="Tahoma" w:cs="Tahoma"/>
          <w:b/>
          <w:spacing w:val="-2"/>
          <w:sz w:val="24"/>
          <w:szCs w:val="24"/>
        </w:rPr>
        <w:t>R</w:t>
      </w:r>
      <w:r w:rsidR="00702BE5" w:rsidRPr="00BD5517">
        <w:rPr>
          <w:rFonts w:ascii="Tahoma" w:hAnsi="Tahoma" w:cs="Tahoma"/>
          <w:b/>
          <w:spacing w:val="-2"/>
          <w:sz w:val="24"/>
          <w:szCs w:val="24"/>
        </w:rPr>
        <w:t xml:space="preserve"> </w:t>
      </w:r>
      <w:r w:rsidRPr="00BD5517">
        <w:rPr>
          <w:rFonts w:ascii="Tahoma" w:hAnsi="Tahoma" w:cs="Tahoma"/>
          <w:b/>
          <w:spacing w:val="-2"/>
          <w:sz w:val="24"/>
          <w:szCs w:val="24"/>
        </w:rPr>
        <w:t>O</w:t>
      </w:r>
      <w:r w:rsidR="00702BE5" w:rsidRPr="00BD5517">
        <w:rPr>
          <w:rFonts w:ascii="Tahoma" w:hAnsi="Tahoma" w:cs="Tahoma"/>
          <w:b/>
          <w:spacing w:val="-2"/>
          <w:sz w:val="24"/>
          <w:szCs w:val="24"/>
        </w:rPr>
        <w:t xml:space="preserve"> </w:t>
      </w:r>
      <w:r w:rsidRPr="00BD5517">
        <w:rPr>
          <w:rFonts w:ascii="Tahoma" w:hAnsi="Tahoma" w:cs="Tahoma"/>
          <w:b/>
          <w:spacing w:val="-2"/>
          <w:sz w:val="24"/>
          <w:szCs w:val="24"/>
        </w:rPr>
        <w:t>C</w:t>
      </w:r>
      <w:r w:rsidR="00702BE5" w:rsidRPr="00BD5517">
        <w:rPr>
          <w:rFonts w:ascii="Tahoma" w:hAnsi="Tahoma" w:cs="Tahoma"/>
          <w:b/>
          <w:spacing w:val="-2"/>
          <w:sz w:val="24"/>
          <w:szCs w:val="24"/>
        </w:rPr>
        <w:t xml:space="preserve"> </w:t>
      </w:r>
      <w:r w:rsidRPr="00BD5517">
        <w:rPr>
          <w:rFonts w:ascii="Tahoma" w:hAnsi="Tahoma" w:cs="Tahoma"/>
          <w:b/>
          <w:spacing w:val="-2"/>
          <w:sz w:val="24"/>
          <w:szCs w:val="24"/>
        </w:rPr>
        <w:t>E</w:t>
      </w:r>
      <w:r w:rsidR="00702BE5" w:rsidRPr="00BD5517">
        <w:rPr>
          <w:rFonts w:ascii="Tahoma" w:hAnsi="Tahoma" w:cs="Tahoma"/>
          <w:b/>
          <w:spacing w:val="-2"/>
          <w:sz w:val="24"/>
          <w:szCs w:val="24"/>
        </w:rPr>
        <w:t xml:space="preserve"> </w:t>
      </w:r>
      <w:r w:rsidRPr="00BD5517">
        <w:rPr>
          <w:rFonts w:ascii="Tahoma" w:hAnsi="Tahoma" w:cs="Tahoma"/>
          <w:b/>
          <w:spacing w:val="-2"/>
          <w:sz w:val="24"/>
          <w:szCs w:val="24"/>
        </w:rPr>
        <w:t>S</w:t>
      </w:r>
      <w:r w:rsidR="00702BE5" w:rsidRPr="00BD5517">
        <w:rPr>
          <w:rFonts w:ascii="Tahoma" w:hAnsi="Tahoma" w:cs="Tahoma"/>
          <w:b/>
          <w:spacing w:val="-2"/>
          <w:sz w:val="24"/>
          <w:szCs w:val="24"/>
        </w:rPr>
        <w:t xml:space="preserve"> </w:t>
      </w:r>
      <w:r w:rsidRPr="00BD5517">
        <w:rPr>
          <w:rFonts w:ascii="Tahoma" w:hAnsi="Tahoma" w:cs="Tahoma"/>
          <w:b/>
          <w:spacing w:val="-2"/>
          <w:sz w:val="24"/>
          <w:szCs w:val="24"/>
        </w:rPr>
        <w:t>A</w:t>
      </w:r>
      <w:r w:rsidR="00702BE5" w:rsidRPr="00BD5517">
        <w:rPr>
          <w:rFonts w:ascii="Tahoma" w:hAnsi="Tahoma" w:cs="Tahoma"/>
          <w:b/>
          <w:spacing w:val="-2"/>
          <w:sz w:val="24"/>
          <w:szCs w:val="24"/>
        </w:rPr>
        <w:t xml:space="preserve"> </w:t>
      </w:r>
      <w:r w:rsidRPr="00BD5517">
        <w:rPr>
          <w:rFonts w:ascii="Tahoma" w:hAnsi="Tahoma" w:cs="Tahoma"/>
          <w:b/>
          <w:spacing w:val="-2"/>
          <w:sz w:val="24"/>
          <w:szCs w:val="24"/>
        </w:rPr>
        <w:t>L</w:t>
      </w:r>
    </w:p>
    <w:p w:rsidR="00D948A5" w:rsidRPr="00BD5517" w:rsidRDefault="00D948A5" w:rsidP="00747BFA">
      <w:pPr>
        <w:tabs>
          <w:tab w:val="left" w:pos="0"/>
        </w:tabs>
        <w:spacing w:line="276" w:lineRule="auto"/>
        <w:jc w:val="both"/>
        <w:rPr>
          <w:rFonts w:ascii="Tahoma" w:hAnsi="Tahoma" w:cs="Tahoma"/>
          <w:spacing w:val="-2"/>
          <w:sz w:val="18"/>
          <w:szCs w:val="24"/>
        </w:rPr>
      </w:pPr>
    </w:p>
    <w:p w:rsidR="00EE0455" w:rsidRPr="00BD5517" w:rsidRDefault="00D948A5" w:rsidP="00747BFA">
      <w:pPr>
        <w:tabs>
          <w:tab w:val="left" w:pos="0"/>
        </w:tabs>
        <w:spacing w:line="276" w:lineRule="auto"/>
        <w:jc w:val="both"/>
        <w:rPr>
          <w:rFonts w:ascii="Tahoma" w:hAnsi="Tahoma" w:cs="Tahoma"/>
          <w:spacing w:val="-2"/>
          <w:sz w:val="24"/>
          <w:szCs w:val="24"/>
        </w:rPr>
      </w:pPr>
      <w:r w:rsidRPr="00BD5517">
        <w:rPr>
          <w:rFonts w:ascii="Tahoma" w:hAnsi="Tahoma" w:cs="Tahoma"/>
          <w:spacing w:val="-2"/>
          <w:sz w:val="24"/>
          <w:szCs w:val="24"/>
        </w:rPr>
        <w:t xml:space="preserve">1. </w:t>
      </w:r>
      <w:r w:rsidR="00B80A73" w:rsidRPr="00BD5517">
        <w:rPr>
          <w:rFonts w:ascii="Tahoma" w:hAnsi="Tahoma" w:cs="Tahoma"/>
          <w:spacing w:val="-2"/>
          <w:sz w:val="24"/>
          <w:szCs w:val="24"/>
        </w:rPr>
        <w:t xml:space="preserve">Mediante proveído del pasado </w:t>
      </w:r>
      <w:r w:rsidR="0060364D" w:rsidRPr="00BD5517">
        <w:rPr>
          <w:rFonts w:ascii="Tahoma" w:hAnsi="Tahoma" w:cs="Tahoma"/>
          <w:spacing w:val="-2"/>
          <w:sz w:val="24"/>
          <w:szCs w:val="24"/>
        </w:rPr>
        <w:t>5 de julio</w:t>
      </w:r>
      <w:r w:rsidR="00B80A73" w:rsidRPr="00BD5517">
        <w:rPr>
          <w:rFonts w:ascii="Tahoma" w:hAnsi="Tahoma" w:cs="Tahoma"/>
          <w:spacing w:val="-2"/>
          <w:sz w:val="24"/>
          <w:szCs w:val="24"/>
        </w:rPr>
        <w:t xml:space="preserve"> </w:t>
      </w:r>
      <w:r w:rsidR="00B22CEC" w:rsidRPr="00BD5517">
        <w:rPr>
          <w:rFonts w:ascii="Tahoma" w:hAnsi="Tahoma" w:cs="Tahoma"/>
          <w:spacing w:val="-2"/>
          <w:sz w:val="24"/>
          <w:szCs w:val="24"/>
        </w:rPr>
        <w:t>se admitió</w:t>
      </w:r>
      <w:r w:rsidR="00D5408E" w:rsidRPr="00BD5517">
        <w:rPr>
          <w:rFonts w:ascii="Tahoma" w:hAnsi="Tahoma" w:cs="Tahoma"/>
          <w:spacing w:val="-2"/>
          <w:sz w:val="24"/>
          <w:szCs w:val="24"/>
        </w:rPr>
        <w:t xml:space="preserve"> </w:t>
      </w:r>
      <w:r w:rsidR="00B22CEC" w:rsidRPr="00BD5517">
        <w:rPr>
          <w:rFonts w:ascii="Tahoma" w:hAnsi="Tahoma" w:cs="Tahoma"/>
          <w:spacing w:val="-2"/>
          <w:sz w:val="24"/>
          <w:szCs w:val="24"/>
        </w:rPr>
        <w:t>la acción</w:t>
      </w:r>
      <w:r w:rsidR="007F179F" w:rsidRPr="00BD5517">
        <w:rPr>
          <w:rFonts w:ascii="Tahoma" w:hAnsi="Tahoma" w:cs="Tahoma"/>
          <w:spacing w:val="-2"/>
          <w:sz w:val="24"/>
          <w:szCs w:val="24"/>
        </w:rPr>
        <w:t xml:space="preserve">, </w:t>
      </w:r>
      <w:r w:rsidRPr="00BD5517">
        <w:rPr>
          <w:rFonts w:ascii="Tahoma" w:hAnsi="Tahoma" w:cs="Tahoma"/>
          <w:spacing w:val="-2"/>
          <w:sz w:val="24"/>
          <w:szCs w:val="24"/>
        </w:rPr>
        <w:t>se ordenó</w:t>
      </w:r>
      <w:r w:rsidR="008C08F1" w:rsidRPr="00BD5517">
        <w:rPr>
          <w:rFonts w:ascii="Tahoma" w:hAnsi="Tahoma" w:cs="Tahoma"/>
          <w:spacing w:val="-2"/>
          <w:sz w:val="24"/>
          <w:szCs w:val="24"/>
        </w:rPr>
        <w:t xml:space="preserve"> vincular</w:t>
      </w:r>
      <w:r w:rsidR="00E3434B" w:rsidRPr="00BD5517">
        <w:rPr>
          <w:rFonts w:ascii="Tahoma" w:hAnsi="Tahoma" w:cs="Tahoma"/>
          <w:spacing w:val="-2"/>
          <w:sz w:val="24"/>
          <w:szCs w:val="24"/>
        </w:rPr>
        <w:t xml:space="preserve"> a</w:t>
      </w:r>
      <w:r w:rsidRPr="00BD5517">
        <w:rPr>
          <w:rFonts w:ascii="Tahoma" w:hAnsi="Tahoma" w:cs="Tahoma"/>
          <w:spacing w:val="-2"/>
          <w:sz w:val="24"/>
          <w:szCs w:val="24"/>
        </w:rPr>
        <w:t xml:space="preserve"> </w:t>
      </w:r>
      <w:r w:rsidR="00EE0455" w:rsidRPr="00BD5517">
        <w:rPr>
          <w:rFonts w:ascii="Tahoma" w:hAnsi="Tahoma" w:cs="Tahoma"/>
          <w:spacing w:val="-2"/>
          <w:sz w:val="24"/>
          <w:szCs w:val="24"/>
        </w:rPr>
        <w:t xml:space="preserve">sociedad Constructora </w:t>
      </w:r>
      <w:proofErr w:type="spellStart"/>
      <w:r w:rsidR="00EE0455" w:rsidRPr="00BD5517">
        <w:rPr>
          <w:rFonts w:ascii="Tahoma" w:hAnsi="Tahoma" w:cs="Tahoma"/>
          <w:spacing w:val="-2"/>
          <w:sz w:val="24"/>
          <w:szCs w:val="24"/>
        </w:rPr>
        <w:t>Urdicon</w:t>
      </w:r>
      <w:proofErr w:type="spellEnd"/>
      <w:r w:rsidR="00EE0455" w:rsidRPr="00BD5517">
        <w:rPr>
          <w:rFonts w:ascii="Tahoma" w:hAnsi="Tahoma" w:cs="Tahoma"/>
          <w:spacing w:val="-2"/>
          <w:sz w:val="24"/>
          <w:szCs w:val="24"/>
        </w:rPr>
        <w:t xml:space="preserve"> </w:t>
      </w:r>
      <w:proofErr w:type="spellStart"/>
      <w:r w:rsidR="006E28F3" w:rsidRPr="00BD5517">
        <w:rPr>
          <w:rFonts w:ascii="Tahoma" w:hAnsi="Tahoma" w:cs="Tahoma"/>
          <w:spacing w:val="-2"/>
          <w:sz w:val="24"/>
          <w:szCs w:val="24"/>
        </w:rPr>
        <w:t>SAS</w:t>
      </w:r>
      <w:proofErr w:type="spellEnd"/>
      <w:r w:rsidR="00EE0455" w:rsidRPr="00BD5517">
        <w:rPr>
          <w:rFonts w:ascii="Tahoma" w:hAnsi="Tahoma" w:cs="Tahoma"/>
          <w:spacing w:val="-2"/>
          <w:sz w:val="24"/>
          <w:szCs w:val="24"/>
        </w:rPr>
        <w:t xml:space="preserve"> y como medida provisional </w:t>
      </w:r>
      <w:r w:rsidR="0021016D" w:rsidRPr="00BD5517">
        <w:rPr>
          <w:rFonts w:ascii="Tahoma" w:hAnsi="Tahoma" w:cs="Tahoma"/>
          <w:spacing w:val="-2"/>
          <w:sz w:val="24"/>
          <w:szCs w:val="24"/>
        </w:rPr>
        <w:t>se ordenó al despacho judicial demandado suspender el cumplimiento de la sentencia proferida el 7 de junio de este año y al Registrador de Instrumentos Públicos de Pereira mantener vigente la inscripción de la demanda decretada en el proceso</w:t>
      </w:r>
      <w:r w:rsidR="00397D22" w:rsidRPr="00BD5517">
        <w:rPr>
          <w:rFonts w:ascii="Tahoma" w:hAnsi="Tahoma" w:cs="Tahoma"/>
          <w:spacing w:val="-2"/>
          <w:sz w:val="24"/>
          <w:szCs w:val="24"/>
        </w:rPr>
        <w:t xml:space="preserve"> en que encuentra el actor lesionados sus derechos</w:t>
      </w:r>
      <w:r w:rsidR="0021016D" w:rsidRPr="00BD5517">
        <w:rPr>
          <w:rFonts w:ascii="Tahoma" w:hAnsi="Tahoma" w:cs="Tahoma"/>
          <w:spacing w:val="-2"/>
          <w:sz w:val="24"/>
          <w:szCs w:val="24"/>
        </w:rPr>
        <w:t>, sobre el bien identificado con matrícula inmobiliaria No. 290-51031.</w:t>
      </w:r>
    </w:p>
    <w:p w:rsidR="004D34DA" w:rsidRPr="00BD5517" w:rsidRDefault="004D34DA" w:rsidP="00747BFA">
      <w:pPr>
        <w:tabs>
          <w:tab w:val="left" w:pos="0"/>
        </w:tabs>
        <w:spacing w:line="276" w:lineRule="auto"/>
        <w:jc w:val="both"/>
        <w:rPr>
          <w:rFonts w:ascii="Tahoma" w:hAnsi="Tahoma" w:cs="Tahoma"/>
          <w:spacing w:val="-2"/>
          <w:sz w:val="18"/>
          <w:szCs w:val="24"/>
          <w:lang w:val="es-ES"/>
        </w:rPr>
      </w:pPr>
    </w:p>
    <w:p w:rsidR="0037518A" w:rsidRPr="00BD5517" w:rsidRDefault="00D948A5" w:rsidP="00747BFA">
      <w:pPr>
        <w:tabs>
          <w:tab w:val="left" w:pos="0"/>
        </w:tabs>
        <w:spacing w:line="276" w:lineRule="auto"/>
        <w:jc w:val="both"/>
        <w:rPr>
          <w:rFonts w:ascii="Tahoma" w:hAnsi="Tahoma" w:cs="Tahoma"/>
          <w:spacing w:val="-2"/>
          <w:sz w:val="24"/>
          <w:szCs w:val="24"/>
          <w:lang w:val="es-ES"/>
        </w:rPr>
      </w:pPr>
      <w:r w:rsidRPr="00BD5517">
        <w:rPr>
          <w:rFonts w:ascii="Tahoma" w:hAnsi="Tahoma" w:cs="Tahoma"/>
          <w:spacing w:val="-2"/>
          <w:sz w:val="24"/>
          <w:szCs w:val="24"/>
          <w:lang w:val="es-ES"/>
        </w:rPr>
        <w:t>2.</w:t>
      </w:r>
      <w:r w:rsidR="0037518A" w:rsidRPr="00BD5517">
        <w:rPr>
          <w:rFonts w:ascii="Tahoma" w:hAnsi="Tahoma" w:cs="Tahoma"/>
          <w:spacing w:val="-2"/>
          <w:sz w:val="24"/>
          <w:szCs w:val="24"/>
          <w:lang w:val="es-ES"/>
        </w:rPr>
        <w:t xml:space="preserve"> En el curso de esta instancia se produjeron los siguientes pronunciamientos:</w:t>
      </w:r>
    </w:p>
    <w:p w:rsidR="0037518A" w:rsidRPr="00BD5517" w:rsidRDefault="0037518A" w:rsidP="00747BFA">
      <w:pPr>
        <w:tabs>
          <w:tab w:val="left" w:pos="0"/>
        </w:tabs>
        <w:spacing w:line="276" w:lineRule="auto"/>
        <w:jc w:val="both"/>
        <w:rPr>
          <w:rFonts w:ascii="Tahoma" w:hAnsi="Tahoma" w:cs="Tahoma"/>
          <w:spacing w:val="-2"/>
          <w:sz w:val="18"/>
          <w:szCs w:val="24"/>
          <w:lang w:val="es-ES"/>
        </w:rPr>
      </w:pPr>
    </w:p>
    <w:p w:rsidR="00AD079B" w:rsidRPr="00BD5517" w:rsidRDefault="0037518A" w:rsidP="00747BFA">
      <w:pPr>
        <w:tabs>
          <w:tab w:val="left" w:pos="0"/>
        </w:tabs>
        <w:spacing w:line="276" w:lineRule="auto"/>
        <w:jc w:val="both"/>
        <w:rPr>
          <w:rFonts w:ascii="Tahoma" w:hAnsi="Tahoma" w:cs="Tahoma"/>
          <w:spacing w:val="-2"/>
          <w:sz w:val="24"/>
          <w:szCs w:val="24"/>
          <w:lang w:val="es-ES"/>
        </w:rPr>
      </w:pPr>
      <w:r w:rsidRPr="00BD5517">
        <w:rPr>
          <w:rFonts w:ascii="Tahoma" w:hAnsi="Tahoma" w:cs="Tahoma"/>
          <w:spacing w:val="-2"/>
          <w:sz w:val="24"/>
          <w:szCs w:val="24"/>
          <w:lang w:val="es-ES"/>
        </w:rPr>
        <w:t xml:space="preserve">2.1 El apoderado del accionante </w:t>
      </w:r>
      <w:r w:rsidR="00B61EA5" w:rsidRPr="00BD5517">
        <w:rPr>
          <w:rFonts w:ascii="Tahoma" w:hAnsi="Tahoma" w:cs="Tahoma"/>
          <w:spacing w:val="-2"/>
          <w:sz w:val="24"/>
          <w:szCs w:val="24"/>
          <w:lang w:val="es-ES"/>
        </w:rPr>
        <w:t>refirió</w:t>
      </w:r>
      <w:r w:rsidR="00D3102B" w:rsidRPr="00BD5517">
        <w:rPr>
          <w:rFonts w:ascii="Tahoma" w:hAnsi="Tahoma" w:cs="Tahoma"/>
          <w:spacing w:val="-2"/>
          <w:sz w:val="24"/>
          <w:szCs w:val="24"/>
          <w:lang w:val="es-ES"/>
        </w:rPr>
        <w:t xml:space="preserve"> que</w:t>
      </w:r>
      <w:r w:rsidR="00B61EA5" w:rsidRPr="00BD5517">
        <w:rPr>
          <w:rFonts w:ascii="Tahoma" w:hAnsi="Tahoma" w:cs="Tahoma"/>
          <w:spacing w:val="-2"/>
          <w:sz w:val="24"/>
          <w:szCs w:val="24"/>
          <w:lang w:val="es-ES"/>
        </w:rPr>
        <w:t xml:space="preserve"> acudió directamente a la acción </w:t>
      </w:r>
      <w:r w:rsidR="00C47E90" w:rsidRPr="00BD5517">
        <w:rPr>
          <w:rFonts w:ascii="Tahoma" w:hAnsi="Tahoma" w:cs="Tahoma"/>
          <w:spacing w:val="-2"/>
          <w:sz w:val="24"/>
          <w:szCs w:val="24"/>
          <w:lang w:val="es-ES"/>
        </w:rPr>
        <w:t>de amparo,</w:t>
      </w:r>
      <w:r w:rsidR="00B61EA5" w:rsidRPr="00BD5517">
        <w:rPr>
          <w:rFonts w:ascii="Tahoma" w:hAnsi="Tahoma" w:cs="Tahoma"/>
          <w:spacing w:val="-2"/>
          <w:sz w:val="24"/>
          <w:szCs w:val="24"/>
          <w:lang w:val="es-ES"/>
        </w:rPr>
        <w:t xml:space="preserve"> </w:t>
      </w:r>
      <w:r w:rsidR="00C3497F" w:rsidRPr="00BD5517">
        <w:rPr>
          <w:rFonts w:ascii="Tahoma" w:hAnsi="Tahoma" w:cs="Tahoma"/>
          <w:spacing w:val="-2"/>
          <w:sz w:val="24"/>
          <w:szCs w:val="24"/>
          <w:lang w:val="es-ES"/>
        </w:rPr>
        <w:t>con sustento</w:t>
      </w:r>
      <w:r w:rsidR="00F3077D" w:rsidRPr="00BD5517">
        <w:rPr>
          <w:rFonts w:ascii="Tahoma" w:hAnsi="Tahoma" w:cs="Tahoma"/>
          <w:spacing w:val="-2"/>
          <w:sz w:val="24"/>
          <w:szCs w:val="24"/>
          <w:lang w:val="es-ES"/>
        </w:rPr>
        <w:t xml:space="preserve"> en el perjuicio irremediable que se puede causar por el levantamiento de la medida cautelar</w:t>
      </w:r>
      <w:r w:rsidR="00C3497F" w:rsidRPr="00BD5517">
        <w:rPr>
          <w:rFonts w:ascii="Tahoma" w:hAnsi="Tahoma" w:cs="Tahoma"/>
          <w:spacing w:val="-2"/>
          <w:sz w:val="24"/>
          <w:szCs w:val="24"/>
          <w:lang w:val="es-ES"/>
        </w:rPr>
        <w:t xml:space="preserve"> como quiera que </w:t>
      </w:r>
      <w:r w:rsidR="00955D9B" w:rsidRPr="00BD5517">
        <w:rPr>
          <w:rFonts w:ascii="Tahoma" w:hAnsi="Tahoma" w:cs="Tahoma"/>
          <w:spacing w:val="-2"/>
          <w:sz w:val="24"/>
          <w:szCs w:val="24"/>
          <w:lang w:val="es-ES"/>
        </w:rPr>
        <w:t xml:space="preserve">la representante legal de la </w:t>
      </w:r>
      <w:r w:rsidR="00BE61C6" w:rsidRPr="00BD5517">
        <w:rPr>
          <w:rFonts w:ascii="Tahoma" w:hAnsi="Tahoma" w:cs="Tahoma"/>
          <w:spacing w:val="-2"/>
          <w:sz w:val="24"/>
          <w:szCs w:val="24"/>
          <w:lang w:val="es-ES"/>
        </w:rPr>
        <w:t>sociedad</w:t>
      </w:r>
      <w:r w:rsidR="00955D9B" w:rsidRPr="00BD5517">
        <w:rPr>
          <w:rFonts w:ascii="Tahoma" w:hAnsi="Tahoma" w:cs="Tahoma"/>
          <w:spacing w:val="-2"/>
          <w:sz w:val="24"/>
          <w:szCs w:val="24"/>
          <w:lang w:val="es-ES"/>
        </w:rPr>
        <w:t xml:space="preserve"> demandada les </w:t>
      </w:r>
      <w:r w:rsidR="00BE61C6" w:rsidRPr="00BD5517">
        <w:rPr>
          <w:rFonts w:ascii="Tahoma" w:hAnsi="Tahoma" w:cs="Tahoma"/>
          <w:spacing w:val="-2"/>
          <w:sz w:val="24"/>
          <w:szCs w:val="24"/>
          <w:lang w:val="es-ES"/>
        </w:rPr>
        <w:t>inform</w:t>
      </w:r>
      <w:r w:rsidR="005A65C5" w:rsidRPr="00BD5517">
        <w:rPr>
          <w:rFonts w:ascii="Tahoma" w:hAnsi="Tahoma" w:cs="Tahoma"/>
          <w:spacing w:val="-2"/>
          <w:sz w:val="24"/>
          <w:szCs w:val="24"/>
          <w:lang w:val="es-ES"/>
        </w:rPr>
        <w:t xml:space="preserve">ó sobre la posibilidad de traspasar </w:t>
      </w:r>
      <w:r w:rsidR="00955D9B" w:rsidRPr="00BD5517">
        <w:rPr>
          <w:rFonts w:ascii="Tahoma" w:hAnsi="Tahoma" w:cs="Tahoma"/>
          <w:spacing w:val="-2"/>
          <w:sz w:val="24"/>
          <w:szCs w:val="24"/>
          <w:lang w:val="es-ES"/>
        </w:rPr>
        <w:t xml:space="preserve">el </w:t>
      </w:r>
      <w:r w:rsidR="005A65C5" w:rsidRPr="00BD5517">
        <w:rPr>
          <w:rFonts w:ascii="Tahoma" w:hAnsi="Tahoma" w:cs="Tahoma"/>
          <w:spacing w:val="-2"/>
          <w:sz w:val="24"/>
          <w:szCs w:val="24"/>
          <w:lang w:val="es-ES"/>
        </w:rPr>
        <w:t xml:space="preserve">bien; aunque </w:t>
      </w:r>
      <w:r w:rsidR="00AC338D" w:rsidRPr="00BD5517">
        <w:rPr>
          <w:rFonts w:ascii="Tahoma" w:hAnsi="Tahoma" w:cs="Tahoma"/>
          <w:spacing w:val="-2"/>
          <w:sz w:val="24"/>
          <w:szCs w:val="24"/>
          <w:lang w:val="es-ES"/>
        </w:rPr>
        <w:t>no formuló solicitud alguna</w:t>
      </w:r>
      <w:r w:rsidR="005A65C5" w:rsidRPr="00BD5517">
        <w:rPr>
          <w:rFonts w:ascii="Tahoma" w:hAnsi="Tahoma" w:cs="Tahoma"/>
          <w:spacing w:val="-2"/>
          <w:sz w:val="24"/>
          <w:szCs w:val="24"/>
          <w:lang w:val="es-ES"/>
        </w:rPr>
        <w:t xml:space="preserve"> al juez de conocimiento, </w:t>
      </w:r>
      <w:r w:rsidR="00AC338D" w:rsidRPr="00BD5517">
        <w:rPr>
          <w:rFonts w:ascii="Tahoma" w:hAnsi="Tahoma" w:cs="Tahoma"/>
          <w:spacing w:val="-2"/>
          <w:sz w:val="24"/>
          <w:szCs w:val="24"/>
          <w:lang w:val="es-ES"/>
        </w:rPr>
        <w:t>es consciente de que debido a la congestión judicial la cuestión</w:t>
      </w:r>
      <w:r w:rsidR="00C3497F" w:rsidRPr="00BD5517">
        <w:rPr>
          <w:rFonts w:ascii="Tahoma" w:hAnsi="Tahoma" w:cs="Tahoma"/>
          <w:spacing w:val="-2"/>
          <w:sz w:val="24"/>
          <w:szCs w:val="24"/>
          <w:lang w:val="es-ES"/>
        </w:rPr>
        <w:t xml:space="preserve"> tardaría en resolverse</w:t>
      </w:r>
      <w:r w:rsidR="00AD079B" w:rsidRPr="00BD5517">
        <w:rPr>
          <w:rFonts w:ascii="Tahoma" w:hAnsi="Tahoma" w:cs="Tahoma"/>
          <w:spacing w:val="-2"/>
          <w:sz w:val="24"/>
          <w:szCs w:val="24"/>
          <w:lang w:val="es-ES"/>
        </w:rPr>
        <w:t>.</w:t>
      </w:r>
    </w:p>
    <w:p w:rsidR="00AD079B" w:rsidRPr="00BD5517" w:rsidRDefault="00AD079B" w:rsidP="00747BFA">
      <w:pPr>
        <w:tabs>
          <w:tab w:val="left" w:pos="0"/>
        </w:tabs>
        <w:spacing w:line="276" w:lineRule="auto"/>
        <w:jc w:val="both"/>
        <w:rPr>
          <w:rFonts w:ascii="Tahoma" w:hAnsi="Tahoma" w:cs="Tahoma"/>
          <w:spacing w:val="-2"/>
          <w:sz w:val="17"/>
          <w:szCs w:val="17"/>
          <w:lang w:val="es-ES"/>
        </w:rPr>
      </w:pPr>
    </w:p>
    <w:p w:rsidR="000712A8" w:rsidRPr="00BD5517" w:rsidRDefault="00AD079B" w:rsidP="00747BFA">
      <w:pPr>
        <w:tabs>
          <w:tab w:val="left" w:pos="0"/>
        </w:tabs>
        <w:spacing w:line="276" w:lineRule="auto"/>
        <w:jc w:val="both"/>
        <w:rPr>
          <w:rFonts w:ascii="Tahoma" w:hAnsi="Tahoma" w:cs="Tahoma"/>
          <w:spacing w:val="-2"/>
          <w:sz w:val="24"/>
          <w:szCs w:val="24"/>
          <w:lang w:val="es-ES"/>
        </w:rPr>
      </w:pPr>
      <w:r w:rsidRPr="00BD5517">
        <w:rPr>
          <w:rFonts w:ascii="Tahoma" w:hAnsi="Tahoma" w:cs="Tahoma"/>
          <w:spacing w:val="-2"/>
          <w:sz w:val="24"/>
          <w:szCs w:val="24"/>
          <w:lang w:val="es-ES"/>
        </w:rPr>
        <w:t xml:space="preserve">2.2 </w:t>
      </w:r>
      <w:r w:rsidR="00221AA9" w:rsidRPr="00BD5517">
        <w:rPr>
          <w:rFonts w:ascii="Tahoma" w:hAnsi="Tahoma" w:cs="Tahoma"/>
          <w:spacing w:val="-2"/>
          <w:sz w:val="24"/>
          <w:szCs w:val="24"/>
          <w:lang w:val="es-ES"/>
        </w:rPr>
        <w:t>La titular del juzgado accionado argument</w:t>
      </w:r>
      <w:r w:rsidR="00CF75C5" w:rsidRPr="00BD5517">
        <w:rPr>
          <w:rFonts w:ascii="Tahoma" w:hAnsi="Tahoma" w:cs="Tahoma"/>
          <w:spacing w:val="-2"/>
          <w:sz w:val="24"/>
          <w:szCs w:val="24"/>
          <w:lang w:val="es-ES"/>
        </w:rPr>
        <w:t>ó que en este caso</w:t>
      </w:r>
      <w:r w:rsidR="00221AA9" w:rsidRPr="00BD5517">
        <w:rPr>
          <w:rFonts w:ascii="Tahoma" w:hAnsi="Tahoma" w:cs="Tahoma"/>
          <w:spacing w:val="-2"/>
          <w:sz w:val="24"/>
          <w:szCs w:val="24"/>
          <w:lang w:val="es-ES"/>
        </w:rPr>
        <w:t xml:space="preserve"> no se han lesionados los derechos de las partes, pues la reprogramación de la diligencia</w:t>
      </w:r>
      <w:r w:rsidR="00927C0D" w:rsidRPr="00BD5517">
        <w:rPr>
          <w:rFonts w:ascii="Tahoma" w:hAnsi="Tahoma" w:cs="Tahoma"/>
          <w:spacing w:val="-2"/>
          <w:sz w:val="24"/>
          <w:szCs w:val="24"/>
          <w:lang w:val="es-ES"/>
        </w:rPr>
        <w:t>, a lo cual se vio obligada para no perder competencia de conformidad con el artículo 121 del Código General del Proceso,</w:t>
      </w:r>
      <w:r w:rsidR="00221AA9" w:rsidRPr="00BD5517">
        <w:rPr>
          <w:rFonts w:ascii="Tahoma" w:hAnsi="Tahoma" w:cs="Tahoma"/>
          <w:spacing w:val="-2"/>
          <w:sz w:val="24"/>
          <w:szCs w:val="24"/>
          <w:lang w:val="es-ES"/>
        </w:rPr>
        <w:t xml:space="preserve"> se notificó por estado con suficiente antelación</w:t>
      </w:r>
      <w:r w:rsidR="0074187D" w:rsidRPr="00BD5517">
        <w:rPr>
          <w:rFonts w:ascii="Tahoma" w:hAnsi="Tahoma" w:cs="Tahoma"/>
          <w:spacing w:val="-2"/>
          <w:sz w:val="24"/>
          <w:szCs w:val="24"/>
          <w:lang w:val="es-ES"/>
        </w:rPr>
        <w:t>. Contrario a lo informado en la demanda</w:t>
      </w:r>
      <w:r w:rsidR="006E28F3" w:rsidRPr="00BD5517">
        <w:rPr>
          <w:rFonts w:ascii="Tahoma" w:hAnsi="Tahoma" w:cs="Tahoma"/>
          <w:spacing w:val="-2"/>
          <w:sz w:val="24"/>
          <w:szCs w:val="24"/>
          <w:lang w:val="es-ES"/>
        </w:rPr>
        <w:t>,</w:t>
      </w:r>
      <w:r w:rsidR="0074187D" w:rsidRPr="00BD5517">
        <w:rPr>
          <w:rFonts w:ascii="Tahoma" w:hAnsi="Tahoma" w:cs="Tahoma"/>
          <w:spacing w:val="-2"/>
          <w:sz w:val="24"/>
          <w:szCs w:val="24"/>
          <w:lang w:val="es-ES"/>
        </w:rPr>
        <w:t xml:space="preserve"> la oficial mayor del despacho a su cargo le comunicó por vía telefónica al apoderado de la reprogramación de la</w:t>
      </w:r>
      <w:r w:rsidR="00B160C0" w:rsidRPr="00BD5517">
        <w:rPr>
          <w:rFonts w:ascii="Tahoma" w:hAnsi="Tahoma" w:cs="Tahoma"/>
          <w:spacing w:val="-2"/>
          <w:sz w:val="24"/>
          <w:szCs w:val="24"/>
          <w:lang w:val="es-ES"/>
        </w:rPr>
        <w:t xml:space="preserve"> diligencia, además </w:t>
      </w:r>
      <w:r w:rsidR="00C4040F" w:rsidRPr="00BD5517">
        <w:rPr>
          <w:rFonts w:ascii="Tahoma" w:hAnsi="Tahoma" w:cs="Tahoma"/>
          <w:spacing w:val="-2"/>
          <w:sz w:val="24"/>
          <w:szCs w:val="24"/>
          <w:lang w:val="es-ES"/>
        </w:rPr>
        <w:t>en esa audiencia el apoderado de la contraparte señaló que había tenido conversaciones con aquel y que tenía conocimiento de la</w:t>
      </w:r>
      <w:r w:rsidR="00AA768A" w:rsidRPr="00BD5517">
        <w:rPr>
          <w:rFonts w:ascii="Tahoma" w:hAnsi="Tahoma" w:cs="Tahoma"/>
          <w:spacing w:val="-2"/>
          <w:sz w:val="24"/>
          <w:szCs w:val="24"/>
          <w:lang w:val="es-ES"/>
        </w:rPr>
        <w:t xml:space="preserve"> fecha de la audiencia. Concluyó que</w:t>
      </w:r>
      <w:r w:rsidR="006A1D2B" w:rsidRPr="00BD5517">
        <w:rPr>
          <w:rFonts w:ascii="Tahoma" w:hAnsi="Tahoma" w:cs="Tahoma"/>
          <w:spacing w:val="-2"/>
          <w:sz w:val="24"/>
          <w:szCs w:val="24"/>
          <w:lang w:val="es-ES"/>
        </w:rPr>
        <w:t xml:space="preserve"> lo que pretende el actor es revivir términos procesales que se encuentra</w:t>
      </w:r>
      <w:r w:rsidR="00984380" w:rsidRPr="00BD5517">
        <w:rPr>
          <w:rFonts w:ascii="Tahoma" w:hAnsi="Tahoma" w:cs="Tahoma"/>
          <w:spacing w:val="-2"/>
          <w:sz w:val="24"/>
          <w:szCs w:val="24"/>
          <w:lang w:val="es-ES"/>
        </w:rPr>
        <w:t>n</w:t>
      </w:r>
      <w:r w:rsidR="006A1D2B" w:rsidRPr="00BD5517">
        <w:rPr>
          <w:rFonts w:ascii="Tahoma" w:hAnsi="Tahoma" w:cs="Tahoma"/>
          <w:spacing w:val="-2"/>
          <w:sz w:val="24"/>
          <w:szCs w:val="24"/>
          <w:lang w:val="es-ES"/>
        </w:rPr>
        <w:t xml:space="preserve"> vencidos, que por definición son perentorios e improrrogables. </w:t>
      </w:r>
      <w:r w:rsidR="00221AA9" w:rsidRPr="00BD5517">
        <w:rPr>
          <w:rFonts w:ascii="Tahoma" w:hAnsi="Tahoma" w:cs="Tahoma"/>
          <w:spacing w:val="-2"/>
          <w:sz w:val="24"/>
          <w:szCs w:val="24"/>
          <w:lang w:val="es-ES"/>
        </w:rPr>
        <w:t xml:space="preserve"> </w:t>
      </w:r>
      <w:r w:rsidR="00AC338D" w:rsidRPr="00BD5517">
        <w:rPr>
          <w:rFonts w:ascii="Tahoma" w:hAnsi="Tahoma" w:cs="Tahoma"/>
          <w:spacing w:val="-2"/>
          <w:sz w:val="24"/>
          <w:szCs w:val="24"/>
          <w:lang w:val="es-ES"/>
        </w:rPr>
        <w:t xml:space="preserve"> </w:t>
      </w:r>
      <w:r w:rsidR="005A65C5" w:rsidRPr="00BD5517">
        <w:rPr>
          <w:rFonts w:ascii="Tahoma" w:hAnsi="Tahoma" w:cs="Tahoma"/>
          <w:spacing w:val="-2"/>
          <w:sz w:val="24"/>
          <w:szCs w:val="24"/>
          <w:lang w:val="es-ES"/>
        </w:rPr>
        <w:t xml:space="preserve"> </w:t>
      </w:r>
      <w:r w:rsidR="00955D9B" w:rsidRPr="00BD5517">
        <w:rPr>
          <w:rFonts w:ascii="Tahoma" w:hAnsi="Tahoma" w:cs="Tahoma"/>
          <w:spacing w:val="-2"/>
          <w:sz w:val="24"/>
          <w:szCs w:val="24"/>
          <w:lang w:val="es-ES"/>
        </w:rPr>
        <w:t xml:space="preserve"> </w:t>
      </w:r>
    </w:p>
    <w:p w:rsidR="00C80781" w:rsidRPr="00BD5517" w:rsidRDefault="00C80781" w:rsidP="00747BFA">
      <w:pPr>
        <w:tabs>
          <w:tab w:val="left" w:pos="0"/>
        </w:tabs>
        <w:spacing w:line="276" w:lineRule="auto"/>
        <w:jc w:val="both"/>
        <w:rPr>
          <w:rFonts w:ascii="Tahoma" w:hAnsi="Tahoma" w:cs="Tahoma"/>
          <w:b/>
          <w:spacing w:val="-2"/>
          <w:sz w:val="17"/>
          <w:szCs w:val="17"/>
        </w:rPr>
      </w:pPr>
    </w:p>
    <w:p w:rsidR="00181C17" w:rsidRPr="00BD5517" w:rsidRDefault="00181C17" w:rsidP="00747BFA">
      <w:pPr>
        <w:tabs>
          <w:tab w:val="left" w:pos="0"/>
        </w:tabs>
        <w:spacing w:line="276" w:lineRule="auto"/>
        <w:jc w:val="both"/>
        <w:rPr>
          <w:rFonts w:ascii="Tahoma" w:hAnsi="Tahoma" w:cs="Tahoma"/>
          <w:b/>
          <w:spacing w:val="-2"/>
          <w:sz w:val="24"/>
          <w:szCs w:val="24"/>
        </w:rPr>
      </w:pPr>
      <w:r w:rsidRPr="00BD5517">
        <w:rPr>
          <w:rFonts w:ascii="Tahoma" w:hAnsi="Tahoma" w:cs="Tahoma"/>
          <w:b/>
          <w:spacing w:val="-2"/>
          <w:sz w:val="24"/>
          <w:szCs w:val="24"/>
        </w:rPr>
        <w:t xml:space="preserve">C O N S I D E R A C I O N E S </w:t>
      </w:r>
    </w:p>
    <w:p w:rsidR="00181C17" w:rsidRPr="00BD5517" w:rsidRDefault="00181C17" w:rsidP="00747BFA">
      <w:pPr>
        <w:tabs>
          <w:tab w:val="left" w:pos="0"/>
        </w:tabs>
        <w:spacing w:line="276" w:lineRule="auto"/>
        <w:jc w:val="both"/>
        <w:rPr>
          <w:rFonts w:ascii="Tahoma" w:hAnsi="Tahoma" w:cs="Tahoma"/>
          <w:spacing w:val="-2"/>
          <w:sz w:val="17"/>
          <w:szCs w:val="17"/>
        </w:rPr>
      </w:pPr>
    </w:p>
    <w:p w:rsidR="00181C17" w:rsidRPr="00BD5517" w:rsidRDefault="00181C17" w:rsidP="00747BFA">
      <w:pPr>
        <w:tabs>
          <w:tab w:val="left" w:pos="0"/>
        </w:tabs>
        <w:spacing w:line="276" w:lineRule="auto"/>
        <w:jc w:val="both"/>
        <w:rPr>
          <w:rFonts w:ascii="Tahoma" w:hAnsi="Tahoma" w:cs="Tahoma"/>
          <w:spacing w:val="-2"/>
          <w:sz w:val="24"/>
          <w:szCs w:val="24"/>
        </w:rPr>
      </w:pPr>
      <w:r w:rsidRPr="00BD5517">
        <w:rPr>
          <w:rFonts w:ascii="Tahoma" w:hAnsi="Tahoma" w:cs="Tahoma"/>
          <w:spacing w:val="-2"/>
          <w:sz w:val="24"/>
          <w:szCs w:val="24"/>
        </w:rPr>
        <w:t>1. La acción de tutela, consagrada en el artículo 86 de la Constitución Nacional, otorga a toda persona la facultad para reclamar ante</w:t>
      </w:r>
      <w:r w:rsidR="001175F5" w:rsidRPr="00BD5517">
        <w:rPr>
          <w:rFonts w:ascii="Tahoma" w:hAnsi="Tahoma" w:cs="Tahoma"/>
          <w:spacing w:val="-2"/>
          <w:sz w:val="24"/>
          <w:szCs w:val="24"/>
        </w:rPr>
        <w:t xml:space="preserve"> </w:t>
      </w:r>
      <w:r w:rsidRPr="00BD5517">
        <w:rPr>
          <w:rFonts w:ascii="Tahoma" w:hAnsi="Tahoma" w:cs="Tahoma"/>
          <w:spacing w:val="-2"/>
          <w:sz w:val="24"/>
          <w:szCs w:val="24"/>
        </w:rPr>
        <w:t>los jueces, en todo momento y lugar, mediante un trámite breve</w:t>
      </w:r>
      <w:r w:rsidR="001175F5" w:rsidRPr="00BD5517">
        <w:rPr>
          <w:rFonts w:ascii="Tahoma" w:hAnsi="Tahoma" w:cs="Tahoma"/>
          <w:spacing w:val="-2"/>
          <w:sz w:val="24"/>
          <w:szCs w:val="24"/>
        </w:rPr>
        <w:t xml:space="preserve"> </w:t>
      </w:r>
      <w:r w:rsidRPr="00BD5517">
        <w:rPr>
          <w:rFonts w:ascii="Tahoma" w:hAnsi="Tahoma" w:cs="Tahoma"/>
          <w:spacing w:val="-2"/>
          <w:sz w:val="24"/>
          <w:szCs w:val="24"/>
        </w:rPr>
        <w:t>y sumario, la protección a sus derechos constitucionales fundamentales, cuando resulten amenazados o vulnerados por la acción o la omisión de cualquier autoridad pública o de los particulares, en determinados eventos. La protección consistirá en un</w:t>
      </w:r>
      <w:r w:rsidR="00D12159" w:rsidRPr="00BD5517">
        <w:rPr>
          <w:rFonts w:ascii="Tahoma" w:hAnsi="Tahoma" w:cs="Tahoma"/>
          <w:spacing w:val="-2"/>
          <w:sz w:val="24"/>
          <w:szCs w:val="24"/>
        </w:rPr>
        <w:t xml:space="preserve">a orden para que aquel respecto </w:t>
      </w:r>
      <w:r w:rsidRPr="00BD5517">
        <w:rPr>
          <w:rFonts w:ascii="Tahoma" w:hAnsi="Tahoma" w:cs="Tahoma"/>
          <w:spacing w:val="-2"/>
          <w:sz w:val="24"/>
          <w:szCs w:val="24"/>
        </w:rPr>
        <w:t xml:space="preserve">de quien se solicita la tutela, actúe o se abstenga de hacerlo. </w:t>
      </w:r>
    </w:p>
    <w:p w:rsidR="00181C17" w:rsidRPr="00BD5517" w:rsidRDefault="00181C17" w:rsidP="00747B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17"/>
          <w:szCs w:val="17"/>
        </w:rPr>
      </w:pPr>
    </w:p>
    <w:p w:rsidR="002C21E3" w:rsidRPr="00BD5517" w:rsidRDefault="006F7F53" w:rsidP="00747B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BD5517">
        <w:rPr>
          <w:rFonts w:ascii="Tahoma" w:hAnsi="Tahoma" w:cs="Tahoma"/>
          <w:spacing w:val="-2"/>
          <w:sz w:val="24"/>
          <w:szCs w:val="24"/>
        </w:rPr>
        <w:t>2. El problema jur</w:t>
      </w:r>
      <w:r w:rsidR="0092196E" w:rsidRPr="00BD5517">
        <w:rPr>
          <w:rFonts w:ascii="Tahoma" w:hAnsi="Tahoma" w:cs="Tahoma"/>
          <w:spacing w:val="-2"/>
          <w:sz w:val="24"/>
          <w:szCs w:val="24"/>
        </w:rPr>
        <w:t>ídico que debe resolver la Sala consiste en</w:t>
      </w:r>
      <w:r w:rsidRPr="00BD5517">
        <w:rPr>
          <w:rFonts w:ascii="Tahoma" w:hAnsi="Tahoma" w:cs="Tahoma"/>
          <w:spacing w:val="-2"/>
          <w:sz w:val="24"/>
          <w:szCs w:val="24"/>
        </w:rPr>
        <w:t xml:space="preserve"> determinar si procede la acción de tutela para </w:t>
      </w:r>
      <w:r w:rsidR="00815CEA" w:rsidRPr="00BD5517">
        <w:rPr>
          <w:rFonts w:ascii="Tahoma" w:hAnsi="Tahoma" w:cs="Tahoma"/>
          <w:spacing w:val="-2"/>
          <w:sz w:val="24"/>
          <w:szCs w:val="24"/>
        </w:rPr>
        <w:t xml:space="preserve">dejar sin efecto la sentencia proferida en el proceso adelantado por el actor y para ordenar se fije una nueva fecha para la audiencia de que tratan los artículos </w:t>
      </w:r>
      <w:r w:rsidR="004A0A13" w:rsidRPr="00BD5517">
        <w:rPr>
          <w:rFonts w:ascii="Tahoma" w:hAnsi="Tahoma" w:cs="Tahoma"/>
          <w:spacing w:val="-2"/>
          <w:sz w:val="24"/>
          <w:szCs w:val="24"/>
        </w:rPr>
        <w:t>372 y 373 del Código General del Proceso</w:t>
      </w:r>
      <w:r w:rsidR="00D812D2" w:rsidRPr="00BD5517">
        <w:rPr>
          <w:rFonts w:ascii="Tahoma" w:hAnsi="Tahoma" w:cs="Tahoma"/>
          <w:spacing w:val="-2"/>
          <w:sz w:val="24"/>
          <w:szCs w:val="24"/>
        </w:rPr>
        <w:t>, de conformidad con los principios de seguridad jurídica, publicidad y confianza legítima</w:t>
      </w:r>
      <w:r w:rsidRPr="00BD5517">
        <w:rPr>
          <w:rFonts w:ascii="Tahoma" w:hAnsi="Tahoma" w:cs="Tahoma"/>
          <w:spacing w:val="-2"/>
          <w:sz w:val="24"/>
          <w:szCs w:val="24"/>
        </w:rPr>
        <w:t xml:space="preserve">. De serlo, se establecerá si </w:t>
      </w:r>
      <w:r w:rsidR="00EB345E" w:rsidRPr="00BD5517">
        <w:rPr>
          <w:rFonts w:ascii="Tahoma" w:hAnsi="Tahoma" w:cs="Tahoma"/>
          <w:spacing w:val="-2"/>
          <w:sz w:val="24"/>
          <w:szCs w:val="24"/>
        </w:rPr>
        <w:t xml:space="preserve">se ha lesionado </w:t>
      </w:r>
      <w:r w:rsidR="00E36C2D" w:rsidRPr="00BD5517">
        <w:rPr>
          <w:rFonts w:ascii="Tahoma" w:hAnsi="Tahoma" w:cs="Tahoma"/>
          <w:spacing w:val="-2"/>
          <w:sz w:val="24"/>
          <w:szCs w:val="24"/>
        </w:rPr>
        <w:t>algún derecho</w:t>
      </w:r>
      <w:r w:rsidR="002C21E3" w:rsidRPr="00BD5517">
        <w:rPr>
          <w:rFonts w:ascii="Tahoma" w:hAnsi="Tahoma" w:cs="Tahoma"/>
          <w:spacing w:val="-2"/>
          <w:sz w:val="24"/>
          <w:szCs w:val="24"/>
        </w:rPr>
        <w:t xml:space="preserve"> que sea </w:t>
      </w:r>
      <w:r w:rsidR="00EB345E" w:rsidRPr="00BD5517">
        <w:rPr>
          <w:rFonts w:ascii="Tahoma" w:hAnsi="Tahoma" w:cs="Tahoma"/>
          <w:spacing w:val="-2"/>
          <w:sz w:val="24"/>
          <w:szCs w:val="24"/>
        </w:rPr>
        <w:t>menester proteger</w:t>
      </w:r>
      <w:r w:rsidRPr="00BD5517">
        <w:rPr>
          <w:rFonts w:ascii="Tahoma" w:hAnsi="Tahoma" w:cs="Tahoma"/>
          <w:spacing w:val="-2"/>
          <w:sz w:val="24"/>
          <w:szCs w:val="24"/>
        </w:rPr>
        <w:t>.</w:t>
      </w:r>
    </w:p>
    <w:p w:rsidR="002C21E3" w:rsidRPr="00BD5517" w:rsidRDefault="002C21E3" w:rsidP="00747B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17"/>
          <w:szCs w:val="17"/>
        </w:rPr>
      </w:pPr>
    </w:p>
    <w:p w:rsidR="004A0A13" w:rsidRPr="00BD5517" w:rsidRDefault="00BC42B0" w:rsidP="00747B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BD5517">
        <w:rPr>
          <w:rFonts w:ascii="Tahoma" w:hAnsi="Tahoma" w:cs="Tahoma"/>
          <w:spacing w:val="-2"/>
          <w:sz w:val="24"/>
          <w:szCs w:val="24"/>
        </w:rPr>
        <w:t xml:space="preserve">3. </w:t>
      </w:r>
      <w:r w:rsidR="004A0A13" w:rsidRPr="00BD5517">
        <w:rPr>
          <w:rFonts w:ascii="Tahoma" w:hAnsi="Tahoma" w:cs="Tahoma"/>
          <w:spacing w:val="-2"/>
          <w:sz w:val="24"/>
          <w:szCs w:val="24"/>
        </w:rPr>
        <w:t xml:space="preserve">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4A0A13" w:rsidRPr="00BD5517" w:rsidRDefault="004A0A13" w:rsidP="00747BFA">
      <w:pPr>
        <w:tabs>
          <w:tab w:val="left" w:pos="-720"/>
          <w:tab w:val="left" w:pos="-567"/>
          <w:tab w:val="left" w:pos="0"/>
          <w:tab w:val="left" w:pos="8222"/>
          <w:tab w:val="left" w:pos="8364"/>
        </w:tabs>
        <w:spacing w:line="276" w:lineRule="auto"/>
        <w:jc w:val="both"/>
        <w:rPr>
          <w:rFonts w:ascii="Tahoma" w:hAnsi="Tahoma" w:cs="Tahoma"/>
          <w:spacing w:val="-2"/>
          <w:sz w:val="15"/>
          <w:szCs w:val="15"/>
        </w:rPr>
      </w:pPr>
    </w:p>
    <w:p w:rsidR="004A0A13" w:rsidRPr="00BD5517" w:rsidRDefault="004A0A13" w:rsidP="00747BFA">
      <w:pPr>
        <w:tabs>
          <w:tab w:val="left" w:pos="-720"/>
          <w:tab w:val="left" w:pos="-567"/>
          <w:tab w:val="left" w:pos="0"/>
          <w:tab w:val="left" w:pos="8222"/>
          <w:tab w:val="left" w:pos="8364"/>
        </w:tabs>
        <w:spacing w:line="276" w:lineRule="auto"/>
        <w:jc w:val="both"/>
        <w:rPr>
          <w:rFonts w:ascii="Tahoma" w:hAnsi="Tahoma" w:cs="Tahoma"/>
          <w:i/>
          <w:spacing w:val="-2"/>
          <w:sz w:val="24"/>
          <w:szCs w:val="24"/>
          <w:shd w:val="clear" w:color="auto" w:fill="FFFFFF"/>
        </w:rPr>
      </w:pPr>
      <w:r w:rsidRPr="00BD5517">
        <w:rPr>
          <w:rFonts w:ascii="Tahoma" w:hAnsi="Tahoma" w:cs="Tahoma"/>
          <w:spacing w:val="-2"/>
          <w:sz w:val="24"/>
          <w:szCs w:val="24"/>
          <w:lang w:val="es-ES"/>
        </w:rPr>
        <w:t xml:space="preserve">Así entonces ha enlistado como condiciones generales de procedencia, que deben ser examinadas antes de pasar al análisis de las causales específicas, las siguientes: </w:t>
      </w:r>
      <w:r w:rsidRPr="00BD5517">
        <w:rPr>
          <w:rStyle w:val="apple-converted-space"/>
          <w:rFonts w:ascii="Tahoma" w:hAnsi="Tahoma" w:cs="Tahoma"/>
          <w:spacing w:val="-2"/>
          <w:sz w:val="24"/>
          <w:szCs w:val="24"/>
          <w:shd w:val="clear" w:color="auto" w:fill="FFFFFF"/>
        </w:rPr>
        <w:t> </w:t>
      </w:r>
      <w:r w:rsidRPr="00BD5517">
        <w:rPr>
          <w:rStyle w:val="apple-converted-space"/>
          <w:rFonts w:ascii="Tahoma" w:hAnsi="Tahoma" w:cs="Tahoma"/>
          <w:spacing w:val="-8"/>
          <w:sz w:val="24"/>
          <w:szCs w:val="24"/>
          <w:shd w:val="clear" w:color="auto" w:fill="FFFFFF"/>
        </w:rPr>
        <w:t>“</w:t>
      </w:r>
      <w:r w:rsidRPr="00BD5517">
        <w:rPr>
          <w:rStyle w:val="apple-converted-space"/>
          <w:rFonts w:ascii="Tahoma" w:hAnsi="Tahoma" w:cs="Tahoma"/>
          <w:i/>
          <w:spacing w:val="-8"/>
          <w:sz w:val="22"/>
          <w:szCs w:val="24"/>
          <w:shd w:val="clear" w:color="auto" w:fill="FFFFFF"/>
        </w:rPr>
        <w:t xml:space="preserve">(i) Que la cuestión que se discuta tenga una evidente relevancia constitucional; (…) (ii) Que se hayan agotado todos los medios de defensa judicial al alcance de la persona afectada, salvo que se trate de evitar la consumación de un perjuicio </w:t>
      </w:r>
      <w:proofErr w:type="spellStart"/>
      <w:r w:rsidRPr="00BD5517">
        <w:rPr>
          <w:rStyle w:val="apple-converted-space"/>
          <w:rFonts w:ascii="Tahoma" w:hAnsi="Tahoma" w:cs="Tahoma"/>
          <w:i/>
          <w:spacing w:val="-8"/>
          <w:sz w:val="22"/>
          <w:szCs w:val="24"/>
          <w:shd w:val="clear" w:color="auto" w:fill="FFFFFF"/>
        </w:rPr>
        <w:t>iusfundamental</w:t>
      </w:r>
      <w:proofErr w:type="spellEnd"/>
      <w:r w:rsidRPr="00BD5517">
        <w:rPr>
          <w:rStyle w:val="apple-converted-space"/>
          <w:rFonts w:ascii="Tahoma" w:hAnsi="Tahoma" w:cs="Tahoma"/>
          <w:i/>
          <w:spacing w:val="-8"/>
          <w:sz w:val="22"/>
          <w:szCs w:val="24"/>
          <w:shd w:val="clear" w:color="auto" w:fill="FFFFFF"/>
        </w:rPr>
        <w:t xml:space="preserve"> irremediable;(…) (iii) Que se cumpla con el requisito de la inmediatez;(…) (iv) Que, tratándose de una irregularidad procesal, quede claro que la misma tiene un efecto decisivo o determinante en la sentencia que se impugna y que afecta los derechos fundamentales de la parte actora. (…) (</w:t>
      </w:r>
      <w:proofErr w:type="gramStart"/>
      <w:r w:rsidRPr="00BD5517">
        <w:rPr>
          <w:rStyle w:val="apple-converted-space"/>
          <w:rFonts w:ascii="Tahoma" w:hAnsi="Tahoma" w:cs="Tahoma"/>
          <w:i/>
          <w:spacing w:val="-8"/>
          <w:sz w:val="22"/>
          <w:szCs w:val="24"/>
          <w:shd w:val="clear" w:color="auto" w:fill="FFFFFF"/>
        </w:rPr>
        <w:t>v</w:t>
      </w:r>
      <w:proofErr w:type="gramEnd"/>
      <w:r w:rsidRPr="00BD5517">
        <w:rPr>
          <w:rStyle w:val="apple-converted-space"/>
          <w:rFonts w:ascii="Tahoma" w:hAnsi="Tahoma" w:cs="Tahoma"/>
          <w:i/>
          <w:spacing w:val="-8"/>
          <w:sz w:val="22"/>
          <w:szCs w:val="24"/>
          <w:shd w:val="clear" w:color="auto" w:fill="FFFFFF"/>
        </w:rPr>
        <w:t>)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BD5517">
        <w:rPr>
          <w:rStyle w:val="apple-converted-space"/>
          <w:rFonts w:ascii="Tahoma" w:hAnsi="Tahoma" w:cs="Tahoma"/>
          <w:spacing w:val="-8"/>
          <w:sz w:val="24"/>
          <w:szCs w:val="24"/>
          <w:shd w:val="clear" w:color="auto" w:fill="FFFFFF"/>
        </w:rPr>
        <w:t>”</w:t>
      </w:r>
      <w:r w:rsidRPr="00BD5517">
        <w:rPr>
          <w:rStyle w:val="Refdenotaalpie"/>
          <w:rFonts w:ascii="Tahoma" w:hAnsi="Tahoma" w:cs="Tahoma"/>
          <w:spacing w:val="-8"/>
          <w:sz w:val="24"/>
          <w:szCs w:val="24"/>
          <w:shd w:val="clear" w:color="auto" w:fill="FFFFFF"/>
        </w:rPr>
        <w:footnoteReference w:id="1"/>
      </w:r>
      <w:r w:rsidRPr="00BD5517">
        <w:rPr>
          <w:rFonts w:ascii="Tahoma" w:hAnsi="Tahoma" w:cs="Tahoma"/>
          <w:spacing w:val="-8"/>
          <w:sz w:val="24"/>
          <w:szCs w:val="24"/>
        </w:rPr>
        <w:t>.</w:t>
      </w:r>
    </w:p>
    <w:p w:rsidR="004A0A13" w:rsidRPr="00BD5517" w:rsidRDefault="004A0A13" w:rsidP="00747BFA">
      <w:pPr>
        <w:tabs>
          <w:tab w:val="left" w:pos="-720"/>
          <w:tab w:val="left" w:pos="-567"/>
          <w:tab w:val="left" w:pos="0"/>
          <w:tab w:val="left" w:pos="8222"/>
          <w:tab w:val="left" w:pos="8364"/>
        </w:tabs>
        <w:spacing w:line="276" w:lineRule="auto"/>
        <w:jc w:val="both"/>
        <w:rPr>
          <w:rFonts w:ascii="Tahoma" w:hAnsi="Tahoma" w:cs="Tahoma"/>
          <w:i/>
          <w:spacing w:val="-2"/>
          <w:sz w:val="15"/>
          <w:szCs w:val="15"/>
        </w:rPr>
      </w:pPr>
    </w:p>
    <w:p w:rsidR="004A0A13" w:rsidRPr="00BD5517" w:rsidRDefault="004A0A13" w:rsidP="00747BFA">
      <w:pPr>
        <w:tabs>
          <w:tab w:val="left" w:pos="-720"/>
          <w:tab w:val="left" w:pos="-567"/>
          <w:tab w:val="left" w:pos="0"/>
          <w:tab w:val="left" w:pos="8222"/>
          <w:tab w:val="left" w:pos="8364"/>
        </w:tabs>
        <w:spacing w:line="276" w:lineRule="auto"/>
        <w:jc w:val="both"/>
        <w:rPr>
          <w:rFonts w:ascii="Tahoma" w:hAnsi="Tahoma" w:cs="Tahoma"/>
          <w:spacing w:val="-2"/>
          <w:sz w:val="24"/>
          <w:szCs w:val="24"/>
          <w:lang w:val="es-ES"/>
        </w:rPr>
      </w:pPr>
      <w:r w:rsidRPr="00BD5517">
        <w:rPr>
          <w:rFonts w:ascii="Tahoma" w:hAnsi="Tahoma" w:cs="Tahoma"/>
          <w:spacing w:val="-2"/>
          <w:sz w:val="24"/>
          <w:szCs w:val="24"/>
          <w:lang w:val="es-ES"/>
        </w:rPr>
        <w:lastRenderedPageBreak/>
        <w:t>Superado ese primer análisis, la Corte ha identificado como causales específicas de procedencia de la acción, las siguientes</w:t>
      </w:r>
      <w:r w:rsidRPr="00BD5517">
        <w:rPr>
          <w:rFonts w:ascii="Tahoma" w:hAnsi="Tahoma" w:cs="Tahoma"/>
          <w:i/>
          <w:spacing w:val="-2"/>
          <w:sz w:val="24"/>
          <w:szCs w:val="24"/>
          <w:lang w:val="es-ES"/>
        </w:rPr>
        <w:t xml:space="preserve">: </w:t>
      </w:r>
      <w:r w:rsidRPr="00BD5517">
        <w:rPr>
          <w:rFonts w:ascii="Tahoma" w:hAnsi="Tahoma" w:cs="Tahoma"/>
          <w:i/>
          <w:spacing w:val="-8"/>
          <w:sz w:val="24"/>
          <w:szCs w:val="24"/>
          <w:lang w:val="es-ES"/>
        </w:rPr>
        <w:t>“</w:t>
      </w:r>
      <w:r w:rsidRPr="00BD5517">
        <w:rPr>
          <w:rFonts w:ascii="Tahoma" w:hAnsi="Tahoma" w:cs="Tahoma"/>
          <w:i/>
          <w:spacing w:val="-8"/>
          <w:sz w:val="22"/>
          <w:szCs w:val="24"/>
        </w:rPr>
        <w:t>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proofErr w:type="gramStart"/>
      <w:r w:rsidRPr="00BD5517">
        <w:rPr>
          <w:rFonts w:ascii="Tahoma" w:hAnsi="Tahoma" w:cs="Tahoma"/>
          <w:i/>
          <w:spacing w:val="-8"/>
          <w:sz w:val="22"/>
          <w:szCs w:val="24"/>
        </w:rPr>
        <w:t>”</w:t>
      </w:r>
      <w:r w:rsidR="00BD5517">
        <w:rPr>
          <w:rFonts w:ascii="Tahoma" w:hAnsi="Tahoma" w:cs="Tahoma"/>
          <w:i/>
          <w:spacing w:val="-8"/>
          <w:sz w:val="22"/>
          <w:szCs w:val="24"/>
        </w:rPr>
        <w:t xml:space="preserve"> </w:t>
      </w:r>
      <w:proofErr w:type="gramEnd"/>
      <w:r w:rsidRPr="00BD5517">
        <w:rPr>
          <w:rFonts w:ascii="Tahoma" w:hAnsi="Tahoma" w:cs="Tahoma"/>
          <w:i/>
          <w:spacing w:val="-8"/>
          <w:sz w:val="24"/>
          <w:szCs w:val="24"/>
          <w:vertAlign w:val="superscript"/>
        </w:rPr>
        <w:footnoteReference w:id="2"/>
      </w:r>
      <w:r w:rsidRPr="00BD5517">
        <w:rPr>
          <w:rFonts w:ascii="Tahoma" w:hAnsi="Tahoma" w:cs="Tahoma"/>
          <w:i/>
          <w:spacing w:val="-8"/>
          <w:sz w:val="24"/>
          <w:szCs w:val="24"/>
        </w:rPr>
        <w:t>.</w:t>
      </w:r>
      <w:r w:rsidRPr="00BD5517">
        <w:rPr>
          <w:rFonts w:ascii="Tahoma" w:hAnsi="Tahoma" w:cs="Tahoma"/>
          <w:i/>
          <w:spacing w:val="-2"/>
          <w:sz w:val="24"/>
          <w:szCs w:val="24"/>
        </w:rPr>
        <w:t xml:space="preserve"> </w:t>
      </w:r>
    </w:p>
    <w:p w:rsidR="0031388D" w:rsidRPr="00BD5517" w:rsidRDefault="0031388D" w:rsidP="00747B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18"/>
          <w:szCs w:val="24"/>
        </w:rPr>
      </w:pPr>
    </w:p>
    <w:p w:rsidR="00FD0001" w:rsidRPr="00BD5517" w:rsidRDefault="00FD0001" w:rsidP="00747BFA">
      <w:pPr>
        <w:tabs>
          <w:tab w:val="left" w:pos="0"/>
        </w:tabs>
        <w:spacing w:line="276" w:lineRule="auto"/>
        <w:jc w:val="both"/>
        <w:rPr>
          <w:rFonts w:ascii="Tahoma" w:hAnsi="Tahoma" w:cs="Tahoma"/>
          <w:spacing w:val="-2"/>
          <w:sz w:val="24"/>
          <w:szCs w:val="24"/>
        </w:rPr>
      </w:pPr>
      <w:r w:rsidRPr="00BD5517">
        <w:rPr>
          <w:rFonts w:ascii="Tahoma" w:hAnsi="Tahoma" w:cs="Tahoma"/>
          <w:spacing w:val="-2"/>
          <w:sz w:val="24"/>
          <w:szCs w:val="24"/>
        </w:rPr>
        <w:t>4. Las pruebas documentales allegadas, acreditan los siguientes hechos:</w:t>
      </w:r>
    </w:p>
    <w:p w:rsidR="00FD0001" w:rsidRPr="00BD5517" w:rsidRDefault="00FD0001" w:rsidP="00747BFA">
      <w:pPr>
        <w:tabs>
          <w:tab w:val="left" w:pos="0"/>
        </w:tabs>
        <w:spacing w:line="276" w:lineRule="auto"/>
        <w:jc w:val="both"/>
        <w:rPr>
          <w:rFonts w:ascii="Tahoma" w:hAnsi="Tahoma" w:cs="Tahoma"/>
          <w:spacing w:val="-2"/>
          <w:sz w:val="18"/>
          <w:szCs w:val="24"/>
        </w:rPr>
      </w:pPr>
    </w:p>
    <w:p w:rsidR="00FD0001" w:rsidRPr="00BD5517" w:rsidRDefault="00FD0001" w:rsidP="00747BFA">
      <w:pPr>
        <w:tabs>
          <w:tab w:val="left" w:pos="0"/>
        </w:tabs>
        <w:spacing w:line="276" w:lineRule="auto"/>
        <w:jc w:val="both"/>
        <w:rPr>
          <w:rFonts w:ascii="Tahoma" w:hAnsi="Tahoma" w:cs="Tahoma"/>
          <w:spacing w:val="-2"/>
          <w:sz w:val="24"/>
          <w:szCs w:val="24"/>
        </w:rPr>
      </w:pPr>
      <w:r w:rsidRPr="00BD5517">
        <w:rPr>
          <w:rFonts w:ascii="Tahoma" w:hAnsi="Tahoma" w:cs="Tahoma"/>
          <w:spacing w:val="-2"/>
          <w:sz w:val="24"/>
          <w:szCs w:val="24"/>
        </w:rPr>
        <w:t xml:space="preserve">4.1 El señor </w:t>
      </w:r>
      <w:r w:rsidR="001C22CF" w:rsidRPr="00BD5517">
        <w:rPr>
          <w:rFonts w:ascii="Tahoma" w:hAnsi="Tahoma" w:cs="Tahoma"/>
          <w:spacing w:val="-2"/>
          <w:sz w:val="24"/>
          <w:szCs w:val="24"/>
        </w:rPr>
        <w:t>Henry Grajales</w:t>
      </w:r>
      <w:r w:rsidR="00492679" w:rsidRPr="00BD5517">
        <w:rPr>
          <w:rFonts w:ascii="Tahoma" w:hAnsi="Tahoma" w:cs="Tahoma"/>
          <w:spacing w:val="-2"/>
          <w:sz w:val="24"/>
          <w:szCs w:val="24"/>
        </w:rPr>
        <w:t xml:space="preserve"> García</w:t>
      </w:r>
      <w:r w:rsidRPr="00BD5517">
        <w:rPr>
          <w:rFonts w:ascii="Tahoma" w:hAnsi="Tahoma" w:cs="Tahoma"/>
          <w:spacing w:val="-2"/>
          <w:sz w:val="24"/>
          <w:szCs w:val="24"/>
        </w:rPr>
        <w:t xml:space="preserve"> formuló </w:t>
      </w:r>
      <w:r w:rsidR="006E28F3" w:rsidRPr="00BD5517">
        <w:rPr>
          <w:rFonts w:ascii="Tahoma" w:hAnsi="Tahoma" w:cs="Tahoma"/>
          <w:spacing w:val="-2"/>
          <w:sz w:val="24"/>
          <w:szCs w:val="24"/>
        </w:rPr>
        <w:t xml:space="preserve">demanda </w:t>
      </w:r>
      <w:r w:rsidR="00492679" w:rsidRPr="00BD5517">
        <w:rPr>
          <w:rFonts w:ascii="Tahoma" w:hAnsi="Tahoma" w:cs="Tahoma"/>
          <w:spacing w:val="-2"/>
          <w:sz w:val="24"/>
          <w:szCs w:val="24"/>
        </w:rPr>
        <w:t>de resolución de contrato de compraventa contra la soc</w:t>
      </w:r>
      <w:r w:rsidR="006E28F3" w:rsidRPr="00BD5517">
        <w:rPr>
          <w:rFonts w:ascii="Tahoma" w:hAnsi="Tahoma" w:cs="Tahoma"/>
          <w:spacing w:val="-2"/>
          <w:sz w:val="24"/>
          <w:szCs w:val="24"/>
        </w:rPr>
        <w:t xml:space="preserve">iedad Constructora </w:t>
      </w:r>
      <w:proofErr w:type="spellStart"/>
      <w:r w:rsidR="006E28F3" w:rsidRPr="00BD5517">
        <w:rPr>
          <w:rFonts w:ascii="Tahoma" w:hAnsi="Tahoma" w:cs="Tahoma"/>
          <w:spacing w:val="-2"/>
          <w:sz w:val="24"/>
          <w:szCs w:val="24"/>
        </w:rPr>
        <w:t>Urdicon</w:t>
      </w:r>
      <w:proofErr w:type="spellEnd"/>
      <w:r w:rsidR="006E28F3" w:rsidRPr="00BD5517">
        <w:rPr>
          <w:rFonts w:ascii="Tahoma" w:hAnsi="Tahoma" w:cs="Tahoma"/>
          <w:spacing w:val="-2"/>
          <w:sz w:val="24"/>
          <w:szCs w:val="24"/>
        </w:rPr>
        <w:t xml:space="preserve"> </w:t>
      </w:r>
      <w:proofErr w:type="spellStart"/>
      <w:r w:rsidR="006E28F3" w:rsidRPr="00BD5517">
        <w:rPr>
          <w:rFonts w:ascii="Tahoma" w:hAnsi="Tahoma" w:cs="Tahoma"/>
          <w:spacing w:val="-2"/>
          <w:sz w:val="24"/>
          <w:szCs w:val="24"/>
        </w:rPr>
        <w:t>S</w:t>
      </w:r>
      <w:r w:rsidR="00492679" w:rsidRPr="00BD5517">
        <w:rPr>
          <w:rFonts w:ascii="Tahoma" w:hAnsi="Tahoma" w:cs="Tahoma"/>
          <w:spacing w:val="-2"/>
          <w:sz w:val="24"/>
          <w:szCs w:val="24"/>
        </w:rPr>
        <w:t>AS</w:t>
      </w:r>
      <w:proofErr w:type="spellEnd"/>
      <w:r w:rsidRPr="00BD5517">
        <w:rPr>
          <w:rStyle w:val="Refdenotaalpie"/>
          <w:rFonts w:ascii="Tahoma" w:hAnsi="Tahoma" w:cs="Tahoma"/>
          <w:spacing w:val="-2"/>
          <w:sz w:val="24"/>
          <w:szCs w:val="24"/>
        </w:rPr>
        <w:footnoteReference w:id="3"/>
      </w:r>
      <w:r w:rsidRPr="00BD5517">
        <w:rPr>
          <w:rFonts w:ascii="Tahoma" w:hAnsi="Tahoma" w:cs="Tahoma"/>
          <w:spacing w:val="-2"/>
          <w:sz w:val="24"/>
          <w:szCs w:val="24"/>
        </w:rPr>
        <w:t>.</w:t>
      </w:r>
    </w:p>
    <w:p w:rsidR="00FD0001" w:rsidRPr="00BD5517" w:rsidRDefault="00FD0001" w:rsidP="00747BFA">
      <w:pPr>
        <w:tabs>
          <w:tab w:val="left" w:pos="0"/>
        </w:tabs>
        <w:spacing w:line="276" w:lineRule="auto"/>
        <w:jc w:val="both"/>
        <w:rPr>
          <w:rFonts w:ascii="Tahoma" w:hAnsi="Tahoma" w:cs="Tahoma"/>
          <w:spacing w:val="-2"/>
          <w:sz w:val="18"/>
          <w:szCs w:val="24"/>
        </w:rPr>
      </w:pPr>
    </w:p>
    <w:p w:rsidR="009218B0" w:rsidRPr="00BD5517" w:rsidRDefault="00FD0001" w:rsidP="00747BFA">
      <w:pPr>
        <w:tabs>
          <w:tab w:val="left" w:pos="0"/>
        </w:tabs>
        <w:spacing w:line="276" w:lineRule="auto"/>
        <w:jc w:val="both"/>
        <w:rPr>
          <w:rFonts w:ascii="Tahoma" w:hAnsi="Tahoma" w:cs="Tahoma"/>
          <w:spacing w:val="-2"/>
          <w:sz w:val="24"/>
          <w:szCs w:val="24"/>
        </w:rPr>
      </w:pPr>
      <w:r w:rsidRPr="00BD5517">
        <w:rPr>
          <w:rFonts w:ascii="Tahoma" w:hAnsi="Tahoma" w:cs="Tahoma"/>
          <w:spacing w:val="-2"/>
          <w:sz w:val="24"/>
          <w:szCs w:val="24"/>
        </w:rPr>
        <w:t xml:space="preserve">4.2 </w:t>
      </w:r>
      <w:r w:rsidR="00D45B5A" w:rsidRPr="00BD5517">
        <w:rPr>
          <w:rFonts w:ascii="Tahoma" w:hAnsi="Tahoma" w:cs="Tahoma"/>
          <w:spacing w:val="-2"/>
          <w:sz w:val="24"/>
          <w:szCs w:val="24"/>
        </w:rPr>
        <w:t>Surtidas las etapas procesales correspondientes</w:t>
      </w:r>
      <w:r w:rsidR="0029254D" w:rsidRPr="00BD5517">
        <w:rPr>
          <w:rFonts w:ascii="Tahoma" w:hAnsi="Tahoma" w:cs="Tahoma"/>
          <w:spacing w:val="-2"/>
          <w:sz w:val="24"/>
          <w:szCs w:val="24"/>
        </w:rPr>
        <w:t xml:space="preserve">, </w:t>
      </w:r>
      <w:r w:rsidR="00D45B5A" w:rsidRPr="00BD5517">
        <w:rPr>
          <w:rFonts w:ascii="Tahoma" w:hAnsi="Tahoma" w:cs="Tahoma"/>
          <w:spacing w:val="-2"/>
          <w:sz w:val="24"/>
          <w:szCs w:val="24"/>
        </w:rPr>
        <w:t xml:space="preserve">mediante proveído del 15 de febrero de </w:t>
      </w:r>
      <w:r w:rsidR="004D2EAE" w:rsidRPr="00BD5517">
        <w:rPr>
          <w:rFonts w:ascii="Tahoma" w:hAnsi="Tahoma" w:cs="Tahoma"/>
          <w:spacing w:val="-2"/>
          <w:sz w:val="24"/>
          <w:szCs w:val="24"/>
        </w:rPr>
        <w:t>2019</w:t>
      </w:r>
      <w:r w:rsidR="009218B0" w:rsidRPr="00BD5517">
        <w:rPr>
          <w:rFonts w:ascii="Tahoma" w:hAnsi="Tahoma" w:cs="Tahoma"/>
          <w:spacing w:val="-2"/>
          <w:sz w:val="24"/>
          <w:szCs w:val="24"/>
        </w:rPr>
        <w:t>, se señaló el 16 de julio siguiente como fecha para llevar a cabo la audiencia concentrada de que tratan los artículos 372 y 373 del Código General del Proceso</w:t>
      </w:r>
      <w:r w:rsidR="009218B0" w:rsidRPr="00BD5517">
        <w:rPr>
          <w:rFonts w:ascii="Tahoma" w:hAnsi="Tahoma" w:cs="Tahoma"/>
          <w:spacing w:val="-2"/>
          <w:sz w:val="24"/>
          <w:szCs w:val="24"/>
          <w:vertAlign w:val="superscript"/>
        </w:rPr>
        <w:footnoteReference w:id="4"/>
      </w:r>
      <w:r w:rsidR="009218B0" w:rsidRPr="00BD5517">
        <w:rPr>
          <w:rFonts w:ascii="Tahoma" w:hAnsi="Tahoma" w:cs="Tahoma"/>
          <w:spacing w:val="-2"/>
          <w:sz w:val="24"/>
          <w:szCs w:val="24"/>
        </w:rPr>
        <w:t xml:space="preserve">. </w:t>
      </w:r>
    </w:p>
    <w:p w:rsidR="00F24C28" w:rsidRPr="00BD5517" w:rsidRDefault="00F24C28" w:rsidP="00747BFA">
      <w:pPr>
        <w:tabs>
          <w:tab w:val="left" w:pos="0"/>
        </w:tabs>
        <w:spacing w:line="276" w:lineRule="auto"/>
        <w:jc w:val="both"/>
        <w:rPr>
          <w:rFonts w:ascii="Tahoma" w:hAnsi="Tahoma" w:cs="Tahoma"/>
          <w:spacing w:val="-2"/>
          <w:sz w:val="18"/>
          <w:szCs w:val="24"/>
        </w:rPr>
      </w:pPr>
    </w:p>
    <w:p w:rsidR="009218B0" w:rsidRPr="00BD5517" w:rsidRDefault="00F24C28" w:rsidP="00747BFA">
      <w:pPr>
        <w:tabs>
          <w:tab w:val="left" w:pos="0"/>
        </w:tabs>
        <w:spacing w:line="276" w:lineRule="auto"/>
        <w:jc w:val="both"/>
        <w:rPr>
          <w:rFonts w:ascii="Tahoma" w:hAnsi="Tahoma" w:cs="Tahoma"/>
          <w:spacing w:val="-2"/>
          <w:sz w:val="24"/>
          <w:szCs w:val="24"/>
        </w:rPr>
      </w:pPr>
      <w:r w:rsidRPr="00BD5517">
        <w:rPr>
          <w:rFonts w:ascii="Tahoma" w:hAnsi="Tahoma" w:cs="Tahoma"/>
          <w:spacing w:val="-2"/>
          <w:sz w:val="24"/>
          <w:szCs w:val="24"/>
        </w:rPr>
        <w:t xml:space="preserve">4.3 Por auto del </w:t>
      </w:r>
      <w:r w:rsidR="006364E0" w:rsidRPr="00BD5517">
        <w:rPr>
          <w:rFonts w:ascii="Tahoma" w:hAnsi="Tahoma" w:cs="Tahoma"/>
          <w:spacing w:val="-2"/>
          <w:sz w:val="24"/>
          <w:szCs w:val="24"/>
        </w:rPr>
        <w:t xml:space="preserve">pasado </w:t>
      </w:r>
      <w:r w:rsidR="00870574" w:rsidRPr="00BD5517">
        <w:rPr>
          <w:rFonts w:ascii="Tahoma" w:hAnsi="Tahoma" w:cs="Tahoma"/>
          <w:spacing w:val="-2"/>
          <w:sz w:val="24"/>
          <w:szCs w:val="24"/>
        </w:rPr>
        <w:t>12</w:t>
      </w:r>
      <w:r w:rsidR="006364E0" w:rsidRPr="00BD5517">
        <w:rPr>
          <w:rFonts w:ascii="Tahoma" w:hAnsi="Tahoma" w:cs="Tahoma"/>
          <w:spacing w:val="-2"/>
          <w:sz w:val="24"/>
          <w:szCs w:val="24"/>
        </w:rPr>
        <w:t xml:space="preserve"> de marzo </w:t>
      </w:r>
      <w:r w:rsidR="004D2EAE" w:rsidRPr="00BD5517">
        <w:rPr>
          <w:rFonts w:ascii="Tahoma" w:hAnsi="Tahoma" w:cs="Tahoma"/>
          <w:spacing w:val="-2"/>
          <w:sz w:val="24"/>
          <w:szCs w:val="24"/>
        </w:rPr>
        <w:t>se reprogramó esa diligencia para el 7 de junio de este año</w:t>
      </w:r>
      <w:r w:rsidR="006E28F3" w:rsidRPr="00BD5517">
        <w:rPr>
          <w:rFonts w:ascii="Tahoma" w:hAnsi="Tahoma" w:cs="Tahoma"/>
          <w:spacing w:val="-2"/>
          <w:sz w:val="24"/>
          <w:szCs w:val="24"/>
        </w:rPr>
        <w:t xml:space="preserve">, </w:t>
      </w:r>
      <w:r w:rsidR="004D2EAE" w:rsidRPr="00BD5517">
        <w:rPr>
          <w:rFonts w:ascii="Tahoma" w:hAnsi="Tahoma" w:cs="Tahoma"/>
          <w:spacing w:val="-2"/>
          <w:sz w:val="24"/>
          <w:szCs w:val="24"/>
        </w:rPr>
        <w:t xml:space="preserve">teniendo en cuenta que el término contemplado </w:t>
      </w:r>
      <w:r w:rsidR="00634CDE" w:rsidRPr="00BD5517">
        <w:rPr>
          <w:rFonts w:ascii="Tahoma" w:hAnsi="Tahoma" w:cs="Tahoma"/>
          <w:spacing w:val="-2"/>
          <w:sz w:val="24"/>
          <w:szCs w:val="24"/>
        </w:rPr>
        <w:t>en</w:t>
      </w:r>
      <w:r w:rsidR="004D2EAE" w:rsidRPr="00BD5517">
        <w:rPr>
          <w:rFonts w:ascii="Tahoma" w:hAnsi="Tahoma" w:cs="Tahoma"/>
          <w:spacing w:val="-2"/>
          <w:sz w:val="24"/>
          <w:szCs w:val="24"/>
        </w:rPr>
        <w:t xml:space="preserve"> el artículo 121 del Código General del Proceso vencía el 14 de julio siguiente</w:t>
      </w:r>
      <w:r w:rsidR="00C3067E" w:rsidRPr="00BD5517">
        <w:rPr>
          <w:rFonts w:ascii="Tahoma" w:hAnsi="Tahoma" w:cs="Tahoma"/>
          <w:spacing w:val="-2"/>
          <w:sz w:val="24"/>
          <w:szCs w:val="24"/>
          <w:vertAlign w:val="superscript"/>
        </w:rPr>
        <w:footnoteReference w:id="5"/>
      </w:r>
      <w:r w:rsidR="004D2EAE" w:rsidRPr="00BD5517">
        <w:rPr>
          <w:rFonts w:ascii="Tahoma" w:hAnsi="Tahoma" w:cs="Tahoma"/>
          <w:spacing w:val="-2"/>
          <w:sz w:val="24"/>
          <w:szCs w:val="24"/>
        </w:rPr>
        <w:t>.</w:t>
      </w:r>
    </w:p>
    <w:p w:rsidR="003068F3" w:rsidRPr="00BD5517" w:rsidRDefault="003068F3" w:rsidP="00747BFA">
      <w:pPr>
        <w:tabs>
          <w:tab w:val="left" w:pos="0"/>
        </w:tabs>
        <w:spacing w:line="276" w:lineRule="auto"/>
        <w:jc w:val="both"/>
        <w:rPr>
          <w:rFonts w:ascii="Tahoma" w:hAnsi="Tahoma" w:cs="Tahoma"/>
          <w:spacing w:val="-2"/>
          <w:sz w:val="18"/>
          <w:szCs w:val="24"/>
        </w:rPr>
      </w:pPr>
    </w:p>
    <w:p w:rsidR="003068F3" w:rsidRPr="00BD5517" w:rsidRDefault="00C3067E" w:rsidP="00747BFA">
      <w:pPr>
        <w:tabs>
          <w:tab w:val="left" w:pos="0"/>
        </w:tabs>
        <w:spacing w:line="276" w:lineRule="auto"/>
        <w:jc w:val="both"/>
        <w:rPr>
          <w:rFonts w:ascii="Tahoma" w:hAnsi="Tahoma" w:cs="Tahoma"/>
          <w:spacing w:val="-2"/>
          <w:sz w:val="24"/>
          <w:szCs w:val="24"/>
        </w:rPr>
      </w:pPr>
      <w:r w:rsidRPr="00BD5517">
        <w:rPr>
          <w:rFonts w:ascii="Tahoma" w:hAnsi="Tahoma" w:cs="Tahoma"/>
          <w:spacing w:val="-2"/>
          <w:sz w:val="24"/>
          <w:szCs w:val="24"/>
        </w:rPr>
        <w:t xml:space="preserve">4.4 </w:t>
      </w:r>
      <w:r w:rsidR="003068F3" w:rsidRPr="00BD5517">
        <w:rPr>
          <w:rFonts w:ascii="Tahoma" w:hAnsi="Tahoma" w:cs="Tahoma"/>
          <w:spacing w:val="-2"/>
          <w:sz w:val="24"/>
          <w:szCs w:val="24"/>
        </w:rPr>
        <w:t xml:space="preserve">Esta decisión se notificó por estado del </w:t>
      </w:r>
      <w:r w:rsidRPr="00BD5517">
        <w:rPr>
          <w:rFonts w:ascii="Tahoma" w:hAnsi="Tahoma" w:cs="Tahoma"/>
          <w:spacing w:val="-2"/>
          <w:sz w:val="24"/>
          <w:szCs w:val="24"/>
        </w:rPr>
        <w:t>13 de marzo</w:t>
      </w:r>
      <w:r w:rsidRPr="00BD5517">
        <w:rPr>
          <w:rFonts w:ascii="Tahoma" w:hAnsi="Tahoma" w:cs="Tahoma"/>
          <w:spacing w:val="-2"/>
          <w:sz w:val="24"/>
          <w:szCs w:val="24"/>
          <w:vertAlign w:val="superscript"/>
        </w:rPr>
        <w:footnoteReference w:id="6"/>
      </w:r>
      <w:r w:rsidRPr="00BD5517">
        <w:rPr>
          <w:rFonts w:ascii="Tahoma" w:hAnsi="Tahoma" w:cs="Tahoma"/>
          <w:spacing w:val="-2"/>
          <w:sz w:val="24"/>
          <w:szCs w:val="24"/>
        </w:rPr>
        <w:t>.</w:t>
      </w:r>
    </w:p>
    <w:p w:rsidR="00634CDE" w:rsidRPr="00BD5517" w:rsidRDefault="00634CDE" w:rsidP="00747BFA">
      <w:pPr>
        <w:tabs>
          <w:tab w:val="left" w:pos="0"/>
        </w:tabs>
        <w:spacing w:line="276" w:lineRule="auto"/>
        <w:jc w:val="both"/>
        <w:rPr>
          <w:rFonts w:ascii="Tahoma" w:hAnsi="Tahoma" w:cs="Tahoma"/>
          <w:spacing w:val="-2"/>
          <w:sz w:val="18"/>
          <w:szCs w:val="24"/>
        </w:rPr>
      </w:pPr>
    </w:p>
    <w:p w:rsidR="004F7BFA" w:rsidRPr="00BD5517" w:rsidRDefault="00C3067E" w:rsidP="00747BFA">
      <w:pPr>
        <w:tabs>
          <w:tab w:val="left" w:pos="0"/>
        </w:tabs>
        <w:spacing w:line="276" w:lineRule="auto"/>
        <w:jc w:val="both"/>
        <w:rPr>
          <w:rFonts w:ascii="Tahoma" w:hAnsi="Tahoma" w:cs="Tahoma"/>
          <w:spacing w:val="-2"/>
          <w:sz w:val="24"/>
          <w:szCs w:val="24"/>
        </w:rPr>
      </w:pPr>
      <w:r w:rsidRPr="00BD5517">
        <w:rPr>
          <w:rFonts w:ascii="Tahoma" w:hAnsi="Tahoma" w:cs="Tahoma"/>
          <w:spacing w:val="-2"/>
          <w:sz w:val="24"/>
          <w:szCs w:val="24"/>
        </w:rPr>
        <w:t>4.5</w:t>
      </w:r>
      <w:r w:rsidR="00634CDE" w:rsidRPr="00BD5517">
        <w:rPr>
          <w:rFonts w:ascii="Tahoma" w:hAnsi="Tahoma" w:cs="Tahoma"/>
          <w:spacing w:val="-2"/>
          <w:sz w:val="24"/>
          <w:szCs w:val="24"/>
        </w:rPr>
        <w:t xml:space="preserve"> La mencionada audiencia</w:t>
      </w:r>
      <w:r w:rsidR="004F7BFA" w:rsidRPr="00BD5517">
        <w:rPr>
          <w:rFonts w:ascii="Tahoma" w:hAnsi="Tahoma" w:cs="Tahoma"/>
          <w:spacing w:val="-2"/>
          <w:sz w:val="24"/>
          <w:szCs w:val="24"/>
        </w:rPr>
        <w:t xml:space="preserve"> se celebró</w:t>
      </w:r>
      <w:r w:rsidR="00634CDE" w:rsidRPr="00BD5517">
        <w:rPr>
          <w:rFonts w:ascii="Tahoma" w:hAnsi="Tahoma" w:cs="Tahoma"/>
          <w:spacing w:val="-2"/>
          <w:sz w:val="24"/>
          <w:szCs w:val="24"/>
        </w:rPr>
        <w:t xml:space="preserve"> </w:t>
      </w:r>
      <w:r w:rsidR="00101DA4" w:rsidRPr="00BD5517">
        <w:rPr>
          <w:rFonts w:ascii="Tahoma" w:hAnsi="Tahoma" w:cs="Tahoma"/>
          <w:spacing w:val="-2"/>
          <w:sz w:val="24"/>
          <w:szCs w:val="24"/>
        </w:rPr>
        <w:t>en la nueva fecha señalada</w:t>
      </w:r>
      <w:r w:rsidR="00FE05BF" w:rsidRPr="00BD5517">
        <w:rPr>
          <w:rFonts w:ascii="Tahoma" w:hAnsi="Tahoma" w:cs="Tahoma"/>
          <w:spacing w:val="-2"/>
          <w:sz w:val="24"/>
          <w:szCs w:val="24"/>
        </w:rPr>
        <w:t xml:space="preserve"> y a ella</w:t>
      </w:r>
      <w:r w:rsidR="00130CC2" w:rsidRPr="00BD5517">
        <w:rPr>
          <w:rFonts w:ascii="Tahoma" w:hAnsi="Tahoma" w:cs="Tahoma"/>
          <w:spacing w:val="-2"/>
          <w:sz w:val="24"/>
          <w:szCs w:val="24"/>
        </w:rPr>
        <w:t xml:space="preserve"> solo compareci</w:t>
      </w:r>
      <w:r w:rsidR="003D7760" w:rsidRPr="00BD5517">
        <w:rPr>
          <w:rFonts w:ascii="Tahoma" w:hAnsi="Tahoma" w:cs="Tahoma"/>
          <w:spacing w:val="-2"/>
          <w:sz w:val="24"/>
          <w:szCs w:val="24"/>
        </w:rPr>
        <w:t>eron</w:t>
      </w:r>
      <w:r w:rsidR="00130CC2" w:rsidRPr="00BD5517">
        <w:rPr>
          <w:rFonts w:ascii="Tahoma" w:hAnsi="Tahoma" w:cs="Tahoma"/>
          <w:spacing w:val="-2"/>
          <w:sz w:val="24"/>
          <w:szCs w:val="24"/>
        </w:rPr>
        <w:t xml:space="preserve"> e</w:t>
      </w:r>
      <w:r w:rsidR="003D7760" w:rsidRPr="00BD5517">
        <w:rPr>
          <w:rFonts w:ascii="Tahoma" w:hAnsi="Tahoma" w:cs="Tahoma"/>
          <w:spacing w:val="-2"/>
          <w:sz w:val="24"/>
          <w:szCs w:val="24"/>
        </w:rPr>
        <w:t>l representante legal de la sociedad demandada y su apoderado</w:t>
      </w:r>
      <w:r w:rsidR="00FB376C" w:rsidRPr="00BD5517">
        <w:rPr>
          <w:rFonts w:ascii="Tahoma" w:hAnsi="Tahoma" w:cs="Tahoma"/>
          <w:spacing w:val="-2"/>
          <w:sz w:val="24"/>
          <w:szCs w:val="24"/>
          <w:vertAlign w:val="superscript"/>
        </w:rPr>
        <w:footnoteReference w:id="7"/>
      </w:r>
      <w:r w:rsidR="004F7BFA" w:rsidRPr="00BD5517">
        <w:rPr>
          <w:rFonts w:ascii="Tahoma" w:hAnsi="Tahoma" w:cs="Tahoma"/>
          <w:spacing w:val="-2"/>
          <w:sz w:val="24"/>
          <w:szCs w:val="24"/>
        </w:rPr>
        <w:t xml:space="preserve">. </w:t>
      </w:r>
      <w:r w:rsidR="006E28F3" w:rsidRPr="00BD5517">
        <w:rPr>
          <w:rFonts w:ascii="Tahoma" w:hAnsi="Tahoma" w:cs="Tahoma"/>
          <w:spacing w:val="-2"/>
          <w:sz w:val="24"/>
          <w:szCs w:val="24"/>
        </w:rPr>
        <w:t xml:space="preserve">En ella </w:t>
      </w:r>
      <w:r w:rsidR="004F7BFA" w:rsidRPr="00BD5517">
        <w:rPr>
          <w:rFonts w:ascii="Tahoma" w:hAnsi="Tahoma" w:cs="Tahoma"/>
          <w:spacing w:val="-2"/>
          <w:sz w:val="24"/>
          <w:szCs w:val="24"/>
        </w:rPr>
        <w:t xml:space="preserve">se surtieron las siguientes actuaciones: a) se dejó constancia relativa a que la reprogramación </w:t>
      </w:r>
      <w:r w:rsidR="007A0E98" w:rsidRPr="00BD5517">
        <w:rPr>
          <w:rFonts w:ascii="Tahoma" w:hAnsi="Tahoma" w:cs="Tahoma"/>
          <w:spacing w:val="-2"/>
          <w:sz w:val="24"/>
          <w:szCs w:val="24"/>
        </w:rPr>
        <w:t xml:space="preserve">de esa diligencia había sido notificada por estado y que, a pesar de no </w:t>
      </w:r>
      <w:r w:rsidR="00130CC2" w:rsidRPr="00BD5517">
        <w:rPr>
          <w:rFonts w:ascii="Tahoma" w:hAnsi="Tahoma" w:cs="Tahoma"/>
          <w:spacing w:val="-2"/>
          <w:sz w:val="24"/>
          <w:szCs w:val="24"/>
        </w:rPr>
        <w:t>ser</w:t>
      </w:r>
      <w:r w:rsidR="007A0E98" w:rsidRPr="00BD5517">
        <w:rPr>
          <w:rFonts w:ascii="Tahoma" w:hAnsi="Tahoma" w:cs="Tahoma"/>
          <w:spacing w:val="-2"/>
          <w:sz w:val="24"/>
          <w:szCs w:val="24"/>
        </w:rPr>
        <w:t xml:space="preserve"> obligación</w:t>
      </w:r>
      <w:r w:rsidR="00130CC2" w:rsidRPr="00BD5517">
        <w:rPr>
          <w:rFonts w:ascii="Tahoma" w:hAnsi="Tahoma" w:cs="Tahoma"/>
          <w:spacing w:val="-2"/>
          <w:sz w:val="24"/>
          <w:szCs w:val="24"/>
        </w:rPr>
        <w:t xml:space="preserve"> del despacho</w:t>
      </w:r>
      <w:r w:rsidR="007A0E98" w:rsidRPr="00BD5517">
        <w:rPr>
          <w:rFonts w:ascii="Tahoma" w:hAnsi="Tahoma" w:cs="Tahoma"/>
          <w:spacing w:val="-2"/>
          <w:sz w:val="24"/>
          <w:szCs w:val="24"/>
        </w:rPr>
        <w:t>, por secretaría se había comunicado sobre ese cambio de fecha a los abogados</w:t>
      </w:r>
      <w:r w:rsidR="00F12B47" w:rsidRPr="00BD5517">
        <w:rPr>
          <w:rFonts w:ascii="Tahoma" w:hAnsi="Tahoma" w:cs="Tahoma"/>
          <w:spacing w:val="-2"/>
          <w:sz w:val="24"/>
          <w:szCs w:val="24"/>
        </w:rPr>
        <w:t>, por vía telefónica</w:t>
      </w:r>
      <w:r w:rsidR="003D4EF2" w:rsidRPr="00BD5517">
        <w:rPr>
          <w:rFonts w:ascii="Tahoma" w:hAnsi="Tahoma" w:cs="Tahoma"/>
          <w:spacing w:val="-2"/>
          <w:sz w:val="24"/>
          <w:szCs w:val="24"/>
        </w:rPr>
        <w:t>. Además, a</w:t>
      </w:r>
      <w:r w:rsidR="00F12B47" w:rsidRPr="00BD5517">
        <w:rPr>
          <w:rFonts w:ascii="Tahoma" w:hAnsi="Tahoma" w:cs="Tahoma"/>
          <w:spacing w:val="-2"/>
          <w:sz w:val="24"/>
          <w:szCs w:val="24"/>
        </w:rPr>
        <w:t xml:space="preserve">l ser </w:t>
      </w:r>
      <w:r w:rsidR="003D7760" w:rsidRPr="00BD5517">
        <w:rPr>
          <w:rFonts w:ascii="Tahoma" w:hAnsi="Tahoma" w:cs="Tahoma"/>
          <w:spacing w:val="-2"/>
          <w:sz w:val="24"/>
          <w:szCs w:val="24"/>
        </w:rPr>
        <w:t>interrogado</w:t>
      </w:r>
      <w:r w:rsidR="00F12B47" w:rsidRPr="00BD5517">
        <w:rPr>
          <w:rFonts w:ascii="Tahoma" w:hAnsi="Tahoma" w:cs="Tahoma"/>
          <w:spacing w:val="-2"/>
          <w:sz w:val="24"/>
          <w:szCs w:val="24"/>
        </w:rPr>
        <w:t xml:space="preserve"> el abogado de la demandada</w:t>
      </w:r>
      <w:r w:rsidR="003D7760" w:rsidRPr="00BD5517">
        <w:rPr>
          <w:rFonts w:ascii="Tahoma" w:hAnsi="Tahoma" w:cs="Tahoma"/>
          <w:spacing w:val="-2"/>
          <w:sz w:val="24"/>
          <w:szCs w:val="24"/>
        </w:rPr>
        <w:t xml:space="preserve"> sobre </w:t>
      </w:r>
      <w:r w:rsidR="003D4EF2" w:rsidRPr="00BD5517">
        <w:rPr>
          <w:rFonts w:ascii="Tahoma" w:hAnsi="Tahoma" w:cs="Tahoma"/>
          <w:spacing w:val="-2"/>
          <w:sz w:val="24"/>
          <w:szCs w:val="24"/>
        </w:rPr>
        <w:t>si su contraparte se había comunicado con él para informarle respecto de algún inconvenient</w:t>
      </w:r>
      <w:r w:rsidR="002B1142" w:rsidRPr="00BD5517">
        <w:rPr>
          <w:rFonts w:ascii="Tahoma" w:hAnsi="Tahoma" w:cs="Tahoma"/>
          <w:spacing w:val="-2"/>
          <w:sz w:val="24"/>
          <w:szCs w:val="24"/>
        </w:rPr>
        <w:t>e para asistir a la</w:t>
      </w:r>
      <w:r w:rsidR="00D94273" w:rsidRPr="00BD5517">
        <w:rPr>
          <w:rFonts w:ascii="Tahoma" w:hAnsi="Tahoma" w:cs="Tahoma"/>
          <w:spacing w:val="-2"/>
          <w:sz w:val="24"/>
          <w:szCs w:val="24"/>
        </w:rPr>
        <w:t xml:space="preserve"> diligencia, dijo “no Doctora estamos a la espera de hablar con ellos porque hace días cuando fijaron la fecha</w:t>
      </w:r>
      <w:r w:rsidR="00FB376C" w:rsidRPr="00BD5517">
        <w:rPr>
          <w:rFonts w:ascii="Tahoma" w:hAnsi="Tahoma" w:cs="Tahoma"/>
          <w:spacing w:val="-2"/>
          <w:sz w:val="24"/>
          <w:szCs w:val="24"/>
        </w:rPr>
        <w:t xml:space="preserve">, </w:t>
      </w:r>
      <w:r w:rsidR="00C62D6C" w:rsidRPr="00BD5517">
        <w:rPr>
          <w:rFonts w:ascii="Tahoma" w:hAnsi="Tahoma" w:cs="Tahoma"/>
          <w:spacing w:val="-2"/>
          <w:sz w:val="24"/>
          <w:szCs w:val="24"/>
        </w:rPr>
        <w:t>el doce de marzo</w:t>
      </w:r>
      <w:r w:rsidR="00FB376C" w:rsidRPr="00BD5517">
        <w:rPr>
          <w:rFonts w:ascii="Tahoma" w:hAnsi="Tahoma" w:cs="Tahoma"/>
          <w:spacing w:val="-2"/>
          <w:sz w:val="24"/>
          <w:szCs w:val="24"/>
        </w:rPr>
        <w:t>,</w:t>
      </w:r>
      <w:r w:rsidR="00C62D6C" w:rsidRPr="00BD5517">
        <w:rPr>
          <w:rFonts w:ascii="Tahoma" w:hAnsi="Tahoma" w:cs="Tahoma"/>
          <w:spacing w:val="-2"/>
          <w:sz w:val="24"/>
          <w:szCs w:val="24"/>
        </w:rPr>
        <w:t xml:space="preserve"> los </w:t>
      </w:r>
      <w:r w:rsidR="00C62D6C" w:rsidRPr="00BD5517">
        <w:rPr>
          <w:rFonts w:ascii="Tahoma" w:hAnsi="Tahoma" w:cs="Tahoma"/>
          <w:spacing w:val="-2"/>
          <w:sz w:val="24"/>
          <w:szCs w:val="24"/>
        </w:rPr>
        <w:lastRenderedPageBreak/>
        <w:t>citamos para ver si llegábamos a un arreglo</w:t>
      </w:r>
      <w:r w:rsidR="00FB376C" w:rsidRPr="00BD5517">
        <w:rPr>
          <w:rFonts w:ascii="Tahoma" w:hAnsi="Tahoma" w:cs="Tahoma"/>
          <w:spacing w:val="-2"/>
          <w:sz w:val="24"/>
          <w:szCs w:val="24"/>
        </w:rPr>
        <w:t xml:space="preserve"> para la entrega de un lote,</w:t>
      </w:r>
      <w:r w:rsidR="00C62D6C" w:rsidRPr="00BD5517">
        <w:rPr>
          <w:rFonts w:ascii="Tahoma" w:hAnsi="Tahoma" w:cs="Tahoma"/>
          <w:spacing w:val="-2"/>
          <w:sz w:val="24"/>
          <w:szCs w:val="24"/>
        </w:rPr>
        <w:t xml:space="preserve"> ellos no aceptaron </w:t>
      </w:r>
      <w:r w:rsidR="00FB376C" w:rsidRPr="00BD5517">
        <w:rPr>
          <w:rFonts w:ascii="Tahoma" w:hAnsi="Tahoma" w:cs="Tahoma"/>
          <w:spacing w:val="-2"/>
          <w:sz w:val="24"/>
          <w:szCs w:val="24"/>
        </w:rPr>
        <w:t>entonces que nos ve</w:t>
      </w:r>
      <w:r w:rsidR="002B1142" w:rsidRPr="00BD5517">
        <w:rPr>
          <w:rFonts w:ascii="Tahoma" w:hAnsi="Tahoma" w:cs="Tahoma"/>
          <w:spacing w:val="-2"/>
          <w:sz w:val="24"/>
          <w:szCs w:val="24"/>
        </w:rPr>
        <w:t>íamos</w:t>
      </w:r>
      <w:r w:rsidR="00FB376C" w:rsidRPr="00BD5517">
        <w:rPr>
          <w:rFonts w:ascii="Tahoma" w:hAnsi="Tahoma" w:cs="Tahoma"/>
          <w:spacing w:val="-2"/>
          <w:sz w:val="24"/>
          <w:szCs w:val="24"/>
        </w:rPr>
        <w:t xml:space="preserve"> aquí”</w:t>
      </w:r>
      <w:r w:rsidR="00A25E84" w:rsidRPr="00BD5517">
        <w:rPr>
          <w:rFonts w:ascii="Tahoma" w:hAnsi="Tahoma" w:cs="Tahoma"/>
          <w:spacing w:val="-2"/>
          <w:sz w:val="24"/>
          <w:szCs w:val="24"/>
          <w:vertAlign w:val="superscript"/>
        </w:rPr>
        <w:footnoteReference w:id="8"/>
      </w:r>
      <w:r w:rsidR="002B6FCA" w:rsidRPr="00BD5517">
        <w:rPr>
          <w:rFonts w:ascii="Tahoma" w:hAnsi="Tahoma" w:cs="Tahoma"/>
          <w:spacing w:val="-2"/>
          <w:sz w:val="24"/>
          <w:szCs w:val="24"/>
        </w:rPr>
        <w:t xml:space="preserve"> y</w:t>
      </w:r>
      <w:r w:rsidR="00FB376C" w:rsidRPr="00BD5517">
        <w:rPr>
          <w:rFonts w:ascii="Tahoma" w:hAnsi="Tahoma" w:cs="Tahoma"/>
          <w:spacing w:val="-2"/>
          <w:sz w:val="24"/>
          <w:szCs w:val="24"/>
        </w:rPr>
        <w:t xml:space="preserve"> b) agotadas las etapas de conciliación, pruebas y alegatos, se profirió sentencia por medio de la cual se negaron las pretensiones de la demanda</w:t>
      </w:r>
      <w:r w:rsidR="00F351B5" w:rsidRPr="00BD5517">
        <w:rPr>
          <w:rFonts w:ascii="Tahoma" w:hAnsi="Tahoma" w:cs="Tahoma"/>
          <w:spacing w:val="-2"/>
          <w:sz w:val="24"/>
          <w:szCs w:val="24"/>
        </w:rPr>
        <w:t>, se dispuso la cancelación de la medida cautelar decretada y se condenó en costas a la parte actora</w:t>
      </w:r>
      <w:r w:rsidR="00A25E84" w:rsidRPr="00BD5517">
        <w:rPr>
          <w:rFonts w:ascii="Tahoma" w:hAnsi="Tahoma" w:cs="Tahoma"/>
          <w:spacing w:val="-2"/>
          <w:sz w:val="24"/>
          <w:szCs w:val="24"/>
          <w:vertAlign w:val="superscript"/>
        </w:rPr>
        <w:footnoteReference w:id="9"/>
      </w:r>
      <w:r w:rsidR="00A25E84" w:rsidRPr="00BD5517">
        <w:rPr>
          <w:rFonts w:ascii="Tahoma" w:hAnsi="Tahoma" w:cs="Tahoma"/>
          <w:spacing w:val="-2"/>
          <w:sz w:val="24"/>
          <w:szCs w:val="24"/>
        </w:rPr>
        <w:t>.</w:t>
      </w:r>
      <w:r w:rsidR="00FB376C" w:rsidRPr="00BD5517">
        <w:rPr>
          <w:rFonts w:ascii="Tahoma" w:hAnsi="Tahoma" w:cs="Tahoma"/>
          <w:spacing w:val="-2"/>
          <w:sz w:val="24"/>
          <w:szCs w:val="24"/>
        </w:rPr>
        <w:t xml:space="preserve">  </w:t>
      </w:r>
      <w:r w:rsidR="00F12B47" w:rsidRPr="00BD5517">
        <w:rPr>
          <w:rFonts w:ascii="Tahoma" w:hAnsi="Tahoma" w:cs="Tahoma"/>
          <w:spacing w:val="-2"/>
          <w:sz w:val="24"/>
          <w:szCs w:val="24"/>
        </w:rPr>
        <w:t xml:space="preserve"> </w:t>
      </w:r>
    </w:p>
    <w:p w:rsidR="00C273A9" w:rsidRPr="00BD5517" w:rsidRDefault="00C273A9" w:rsidP="00747BFA">
      <w:pPr>
        <w:tabs>
          <w:tab w:val="left" w:pos="0"/>
        </w:tabs>
        <w:spacing w:line="276" w:lineRule="auto"/>
        <w:jc w:val="both"/>
        <w:rPr>
          <w:rFonts w:ascii="Tahoma" w:hAnsi="Tahoma" w:cs="Tahoma"/>
          <w:spacing w:val="-2"/>
          <w:sz w:val="24"/>
          <w:szCs w:val="24"/>
        </w:rPr>
      </w:pPr>
    </w:p>
    <w:p w:rsidR="00C273A9" w:rsidRPr="00BD5517" w:rsidRDefault="00C3067E" w:rsidP="00747BFA">
      <w:pPr>
        <w:tabs>
          <w:tab w:val="left" w:pos="0"/>
        </w:tabs>
        <w:spacing w:line="276" w:lineRule="auto"/>
        <w:jc w:val="both"/>
        <w:rPr>
          <w:rFonts w:ascii="Tahoma" w:hAnsi="Tahoma" w:cs="Tahoma"/>
          <w:spacing w:val="-2"/>
          <w:sz w:val="24"/>
          <w:szCs w:val="24"/>
        </w:rPr>
      </w:pPr>
      <w:r w:rsidRPr="00BD5517">
        <w:rPr>
          <w:rFonts w:ascii="Tahoma" w:hAnsi="Tahoma" w:cs="Tahoma"/>
          <w:spacing w:val="-2"/>
          <w:sz w:val="24"/>
          <w:szCs w:val="24"/>
        </w:rPr>
        <w:t>4.6</w:t>
      </w:r>
      <w:r w:rsidR="00C273A9" w:rsidRPr="00BD5517">
        <w:rPr>
          <w:rFonts w:ascii="Tahoma" w:hAnsi="Tahoma" w:cs="Tahoma"/>
          <w:spacing w:val="-2"/>
          <w:sz w:val="24"/>
          <w:szCs w:val="24"/>
        </w:rPr>
        <w:t xml:space="preserve"> El 8 de julio último el apoderado del actor solicitó </w:t>
      </w:r>
      <w:r w:rsidR="00F71A64" w:rsidRPr="00BD5517">
        <w:rPr>
          <w:rFonts w:ascii="Tahoma" w:hAnsi="Tahoma" w:cs="Tahoma"/>
          <w:spacing w:val="-2"/>
          <w:sz w:val="24"/>
          <w:szCs w:val="24"/>
        </w:rPr>
        <w:t>dejar sin efectos la actuación, a partir de la sentencia proferida, toda vez que con el señalamiento de la primera fecha para audiencia se creó una</w:t>
      </w:r>
      <w:r w:rsidR="00CB04B1" w:rsidRPr="00BD5517">
        <w:rPr>
          <w:rFonts w:ascii="Tahoma" w:hAnsi="Tahoma" w:cs="Tahoma"/>
          <w:spacing w:val="-2"/>
          <w:sz w:val="24"/>
          <w:szCs w:val="24"/>
        </w:rPr>
        <w:t xml:space="preserve"> seguridad jur</w:t>
      </w:r>
      <w:r w:rsidR="00970C0E" w:rsidRPr="00BD5517">
        <w:rPr>
          <w:rFonts w:ascii="Tahoma" w:hAnsi="Tahoma" w:cs="Tahoma"/>
          <w:spacing w:val="-2"/>
          <w:sz w:val="24"/>
          <w:szCs w:val="24"/>
        </w:rPr>
        <w:t>ídica sobre el particular</w:t>
      </w:r>
      <w:r w:rsidR="00970C0E" w:rsidRPr="00BD5517">
        <w:rPr>
          <w:rFonts w:ascii="Tahoma" w:hAnsi="Tahoma" w:cs="Tahoma"/>
          <w:spacing w:val="-2"/>
          <w:sz w:val="24"/>
          <w:szCs w:val="24"/>
          <w:vertAlign w:val="superscript"/>
        </w:rPr>
        <w:footnoteReference w:id="10"/>
      </w:r>
      <w:r w:rsidR="00970C0E" w:rsidRPr="00BD5517">
        <w:rPr>
          <w:rFonts w:ascii="Tahoma" w:hAnsi="Tahoma" w:cs="Tahoma"/>
          <w:spacing w:val="-2"/>
          <w:sz w:val="24"/>
          <w:szCs w:val="24"/>
        </w:rPr>
        <w:t>.</w:t>
      </w:r>
      <w:r w:rsidR="00F71A64" w:rsidRPr="00BD5517">
        <w:rPr>
          <w:rFonts w:ascii="Tahoma" w:hAnsi="Tahoma" w:cs="Tahoma"/>
          <w:spacing w:val="-2"/>
          <w:sz w:val="24"/>
          <w:szCs w:val="24"/>
        </w:rPr>
        <w:t xml:space="preserve"> </w:t>
      </w:r>
    </w:p>
    <w:p w:rsidR="00970C0E" w:rsidRPr="00BD5517" w:rsidRDefault="00970C0E" w:rsidP="00747BFA">
      <w:pPr>
        <w:tabs>
          <w:tab w:val="left" w:pos="0"/>
        </w:tabs>
        <w:spacing w:line="276" w:lineRule="auto"/>
        <w:jc w:val="both"/>
        <w:rPr>
          <w:rFonts w:ascii="Tahoma" w:hAnsi="Tahoma" w:cs="Tahoma"/>
          <w:spacing w:val="-2"/>
          <w:sz w:val="24"/>
          <w:szCs w:val="24"/>
        </w:rPr>
      </w:pPr>
    </w:p>
    <w:p w:rsidR="00970C0E" w:rsidRPr="00BD5517" w:rsidRDefault="00C3067E" w:rsidP="00747BFA">
      <w:pPr>
        <w:tabs>
          <w:tab w:val="left" w:pos="0"/>
        </w:tabs>
        <w:spacing w:line="276" w:lineRule="auto"/>
        <w:jc w:val="both"/>
        <w:rPr>
          <w:rFonts w:ascii="Tahoma" w:hAnsi="Tahoma" w:cs="Tahoma"/>
          <w:spacing w:val="-2"/>
          <w:sz w:val="24"/>
          <w:szCs w:val="24"/>
        </w:rPr>
      </w:pPr>
      <w:r w:rsidRPr="00BD5517">
        <w:rPr>
          <w:rFonts w:ascii="Tahoma" w:hAnsi="Tahoma" w:cs="Tahoma"/>
          <w:spacing w:val="-2"/>
          <w:sz w:val="24"/>
          <w:szCs w:val="24"/>
        </w:rPr>
        <w:t>4.7</w:t>
      </w:r>
      <w:r w:rsidR="00970C0E" w:rsidRPr="00BD5517">
        <w:rPr>
          <w:rFonts w:ascii="Tahoma" w:hAnsi="Tahoma" w:cs="Tahoma"/>
          <w:spacing w:val="-2"/>
          <w:sz w:val="24"/>
          <w:szCs w:val="24"/>
        </w:rPr>
        <w:t xml:space="preserve"> Mediante prove</w:t>
      </w:r>
      <w:r w:rsidR="00A12BEC" w:rsidRPr="00BD5517">
        <w:rPr>
          <w:rFonts w:ascii="Tahoma" w:hAnsi="Tahoma" w:cs="Tahoma"/>
          <w:spacing w:val="-2"/>
          <w:sz w:val="24"/>
          <w:szCs w:val="24"/>
        </w:rPr>
        <w:t>ído del 12 del citado mes se rechazó por improcedente esa petición ya que la reprogramación de esa diligencia fue notificada de manera adecua</w:t>
      </w:r>
      <w:r w:rsidR="005D6F42" w:rsidRPr="00BD5517">
        <w:rPr>
          <w:rFonts w:ascii="Tahoma" w:hAnsi="Tahoma" w:cs="Tahoma"/>
          <w:spacing w:val="-2"/>
          <w:sz w:val="24"/>
          <w:szCs w:val="24"/>
        </w:rPr>
        <w:t>da</w:t>
      </w:r>
      <w:r w:rsidR="005D6F42" w:rsidRPr="00BD5517">
        <w:rPr>
          <w:rFonts w:ascii="Tahoma" w:hAnsi="Tahoma" w:cs="Tahoma"/>
          <w:spacing w:val="-2"/>
          <w:sz w:val="24"/>
          <w:szCs w:val="24"/>
          <w:vertAlign w:val="superscript"/>
        </w:rPr>
        <w:footnoteReference w:id="11"/>
      </w:r>
      <w:r w:rsidR="005D6F42" w:rsidRPr="00BD5517">
        <w:rPr>
          <w:rFonts w:ascii="Tahoma" w:hAnsi="Tahoma" w:cs="Tahoma"/>
          <w:spacing w:val="-2"/>
          <w:sz w:val="24"/>
          <w:szCs w:val="24"/>
        </w:rPr>
        <w:t>.</w:t>
      </w:r>
    </w:p>
    <w:p w:rsidR="00FD0001" w:rsidRPr="00BD5517" w:rsidRDefault="00FD0001" w:rsidP="00747BFA">
      <w:pPr>
        <w:tabs>
          <w:tab w:val="left" w:pos="0"/>
        </w:tabs>
        <w:spacing w:line="276" w:lineRule="auto"/>
        <w:jc w:val="both"/>
        <w:rPr>
          <w:rFonts w:ascii="Tahoma" w:hAnsi="Tahoma" w:cs="Tahoma"/>
          <w:spacing w:val="-2"/>
          <w:sz w:val="24"/>
          <w:szCs w:val="24"/>
        </w:rPr>
      </w:pPr>
    </w:p>
    <w:p w:rsidR="00FF6C6F" w:rsidRPr="00BD5517" w:rsidRDefault="00FF6C6F" w:rsidP="00747BFA">
      <w:pPr>
        <w:pStyle w:val="Textoindependiente"/>
        <w:shd w:val="clear" w:color="auto" w:fill="FFFFFF"/>
        <w:spacing w:line="276" w:lineRule="auto"/>
        <w:textAlignment w:val="baseline"/>
        <w:rPr>
          <w:rFonts w:ascii="Tahoma" w:hAnsi="Tahoma" w:cs="Tahoma"/>
          <w:spacing w:val="-2"/>
          <w:szCs w:val="24"/>
        </w:rPr>
      </w:pPr>
      <w:r w:rsidRPr="00BD5517">
        <w:rPr>
          <w:rFonts w:ascii="Tahoma" w:hAnsi="Tahoma" w:cs="Tahoma"/>
          <w:spacing w:val="-2"/>
          <w:szCs w:val="24"/>
        </w:rPr>
        <w:t xml:space="preserve">5. En el asunto bajo estudio se encuentran satisfechos los requisitos generales de procedencia del amparo constitucional frente a decisiones judiciales, porque: </w:t>
      </w:r>
    </w:p>
    <w:p w:rsidR="00FF6C6F" w:rsidRPr="00BD5517" w:rsidRDefault="00FF6C6F" w:rsidP="00747BFA">
      <w:pPr>
        <w:pStyle w:val="Textoindependiente"/>
        <w:shd w:val="clear" w:color="auto" w:fill="FFFFFF"/>
        <w:spacing w:line="276" w:lineRule="auto"/>
        <w:textAlignment w:val="baseline"/>
        <w:rPr>
          <w:rFonts w:ascii="Tahoma" w:hAnsi="Tahoma" w:cs="Tahoma"/>
          <w:spacing w:val="-2"/>
          <w:szCs w:val="24"/>
        </w:rPr>
      </w:pPr>
    </w:p>
    <w:p w:rsidR="00FF6C6F" w:rsidRPr="00BD5517" w:rsidRDefault="00FF6C6F" w:rsidP="00747BFA">
      <w:pPr>
        <w:pStyle w:val="Textoindependiente"/>
        <w:shd w:val="clear" w:color="auto" w:fill="FFFFFF"/>
        <w:spacing w:line="276" w:lineRule="auto"/>
        <w:textAlignment w:val="baseline"/>
        <w:rPr>
          <w:rFonts w:ascii="Tahoma" w:hAnsi="Tahoma" w:cs="Tahoma"/>
          <w:spacing w:val="-2"/>
          <w:szCs w:val="24"/>
        </w:rPr>
      </w:pPr>
      <w:r w:rsidRPr="00BD5517">
        <w:rPr>
          <w:rFonts w:ascii="Tahoma" w:hAnsi="Tahoma" w:cs="Tahoma"/>
          <w:spacing w:val="-2"/>
          <w:szCs w:val="24"/>
        </w:rPr>
        <w:t>5.1 De acuerdo con los hechos narrados en el escrito por medio del cual se formuló la acción, el asunto tiene relevancia constitucional, en razón a que involucra el derecho al debido proceso.</w:t>
      </w:r>
    </w:p>
    <w:p w:rsidR="00FF6C6F" w:rsidRPr="00BD5517" w:rsidRDefault="00FF6C6F" w:rsidP="00747BFA">
      <w:pPr>
        <w:pStyle w:val="Textoindependiente"/>
        <w:shd w:val="clear" w:color="auto" w:fill="FFFFFF"/>
        <w:spacing w:line="276" w:lineRule="auto"/>
        <w:textAlignment w:val="baseline"/>
        <w:rPr>
          <w:rFonts w:ascii="Tahoma" w:hAnsi="Tahoma" w:cs="Tahoma"/>
          <w:spacing w:val="-2"/>
          <w:szCs w:val="24"/>
        </w:rPr>
      </w:pPr>
    </w:p>
    <w:p w:rsidR="00FF6C6F" w:rsidRPr="00BD5517" w:rsidRDefault="00FF6C6F" w:rsidP="00747BFA">
      <w:pPr>
        <w:pStyle w:val="Textoindependiente"/>
        <w:shd w:val="clear" w:color="auto" w:fill="FFFFFF"/>
        <w:spacing w:line="276" w:lineRule="auto"/>
        <w:textAlignment w:val="baseline"/>
        <w:rPr>
          <w:rFonts w:ascii="Tahoma" w:hAnsi="Tahoma" w:cs="Tahoma"/>
          <w:spacing w:val="-2"/>
          <w:szCs w:val="24"/>
        </w:rPr>
      </w:pPr>
      <w:r w:rsidRPr="00BD5517">
        <w:rPr>
          <w:rFonts w:ascii="Tahoma" w:hAnsi="Tahoma" w:cs="Tahoma"/>
          <w:spacing w:val="-2"/>
          <w:szCs w:val="24"/>
        </w:rPr>
        <w:t xml:space="preserve">5.2 </w:t>
      </w:r>
      <w:r w:rsidR="00342253" w:rsidRPr="00BD5517">
        <w:rPr>
          <w:rFonts w:ascii="Tahoma" w:hAnsi="Tahoma" w:cs="Tahoma"/>
          <w:spacing w:val="-2"/>
          <w:szCs w:val="24"/>
        </w:rPr>
        <w:t>El de subsidiaridad se entiende cumplido p</w:t>
      </w:r>
      <w:r w:rsidR="00A4701B" w:rsidRPr="00BD5517">
        <w:rPr>
          <w:rFonts w:ascii="Tahoma" w:hAnsi="Tahoma" w:cs="Tahoma"/>
          <w:spacing w:val="-2"/>
          <w:szCs w:val="24"/>
        </w:rPr>
        <w:t>ues</w:t>
      </w:r>
      <w:r w:rsidR="00342253" w:rsidRPr="00BD5517">
        <w:rPr>
          <w:rFonts w:ascii="Tahoma" w:hAnsi="Tahoma" w:cs="Tahoma"/>
          <w:spacing w:val="-2"/>
          <w:szCs w:val="24"/>
        </w:rPr>
        <w:t xml:space="preserve"> aunque el demandante no había formulado solicitud alguna para obtener lo que pretende sea concedido por este medio constitucional, a ello procedió luego de presentado el amparo</w:t>
      </w:r>
      <w:r w:rsidR="006E28F3" w:rsidRPr="00BD5517">
        <w:rPr>
          <w:rFonts w:ascii="Tahoma" w:hAnsi="Tahoma" w:cs="Tahoma"/>
          <w:spacing w:val="-2"/>
          <w:szCs w:val="24"/>
        </w:rPr>
        <w:t>;</w:t>
      </w:r>
      <w:r w:rsidR="00A4701B" w:rsidRPr="00BD5517">
        <w:rPr>
          <w:rFonts w:ascii="Tahoma" w:hAnsi="Tahoma" w:cs="Tahoma"/>
          <w:spacing w:val="-2"/>
          <w:szCs w:val="24"/>
        </w:rPr>
        <w:t xml:space="preserve"> </w:t>
      </w:r>
      <w:r w:rsidR="00C35126" w:rsidRPr="00BD5517">
        <w:rPr>
          <w:rFonts w:ascii="Tahoma" w:hAnsi="Tahoma" w:cs="Tahoma"/>
          <w:spacing w:val="-2"/>
          <w:szCs w:val="24"/>
        </w:rPr>
        <w:t>el</w:t>
      </w:r>
      <w:r w:rsidR="003A029F" w:rsidRPr="00BD5517">
        <w:rPr>
          <w:rFonts w:ascii="Tahoma" w:hAnsi="Tahoma" w:cs="Tahoma"/>
          <w:spacing w:val="-2"/>
          <w:szCs w:val="24"/>
        </w:rPr>
        <w:t xml:space="preserve"> citado señor</w:t>
      </w:r>
      <w:r w:rsidR="00C35126" w:rsidRPr="00BD5517">
        <w:rPr>
          <w:rFonts w:ascii="Tahoma" w:hAnsi="Tahoma" w:cs="Tahoma"/>
          <w:spacing w:val="-2"/>
          <w:szCs w:val="24"/>
        </w:rPr>
        <w:t xml:space="preserve"> señaló que acudió directamente a la tutela para evitar el perjuicio irremediable que se ocasionaría con el levantamiento de la </w:t>
      </w:r>
      <w:r w:rsidR="003A029F" w:rsidRPr="00BD5517">
        <w:rPr>
          <w:rFonts w:ascii="Tahoma" w:hAnsi="Tahoma" w:cs="Tahoma"/>
          <w:spacing w:val="-2"/>
          <w:szCs w:val="24"/>
        </w:rPr>
        <w:t>medida cautelar decretada. Así mismo,</w:t>
      </w:r>
      <w:r w:rsidR="00C35126" w:rsidRPr="00BD5517">
        <w:rPr>
          <w:rFonts w:ascii="Tahoma" w:hAnsi="Tahoma" w:cs="Tahoma"/>
          <w:spacing w:val="-2"/>
          <w:szCs w:val="24"/>
        </w:rPr>
        <w:t xml:space="preserve"> </w:t>
      </w:r>
      <w:r w:rsidR="00A4701B" w:rsidRPr="00BD5517">
        <w:rPr>
          <w:rFonts w:ascii="Tahoma" w:hAnsi="Tahoma" w:cs="Tahoma"/>
          <w:spacing w:val="-2"/>
          <w:szCs w:val="24"/>
        </w:rPr>
        <w:t>se está ante un</w:t>
      </w:r>
      <w:r w:rsidR="004B526F" w:rsidRPr="00BD5517">
        <w:rPr>
          <w:rFonts w:ascii="Tahoma" w:hAnsi="Tahoma" w:cs="Tahoma"/>
          <w:spacing w:val="-2"/>
          <w:szCs w:val="24"/>
        </w:rPr>
        <w:t>a situación especial</w:t>
      </w:r>
      <w:r w:rsidR="00A4701B" w:rsidRPr="00BD5517">
        <w:rPr>
          <w:rFonts w:ascii="Tahoma" w:hAnsi="Tahoma" w:cs="Tahoma"/>
          <w:spacing w:val="-2"/>
          <w:szCs w:val="24"/>
        </w:rPr>
        <w:t xml:space="preserve"> que releva al actor de </w:t>
      </w:r>
      <w:r w:rsidR="002202AB" w:rsidRPr="00BD5517">
        <w:rPr>
          <w:rFonts w:ascii="Tahoma" w:hAnsi="Tahoma" w:cs="Tahoma"/>
          <w:spacing w:val="-2"/>
          <w:szCs w:val="24"/>
        </w:rPr>
        <w:t>agotar los recurso</w:t>
      </w:r>
      <w:r w:rsidR="00CD1931" w:rsidRPr="00BD5517">
        <w:rPr>
          <w:rFonts w:ascii="Tahoma" w:hAnsi="Tahoma" w:cs="Tahoma"/>
          <w:spacing w:val="-2"/>
          <w:szCs w:val="24"/>
        </w:rPr>
        <w:t>s</w:t>
      </w:r>
      <w:r w:rsidR="002202AB" w:rsidRPr="00BD5517">
        <w:rPr>
          <w:rFonts w:ascii="Tahoma" w:hAnsi="Tahoma" w:cs="Tahoma"/>
          <w:spacing w:val="-2"/>
          <w:szCs w:val="24"/>
        </w:rPr>
        <w:t xml:space="preserve"> ordinarios que tenía a su disposición</w:t>
      </w:r>
      <w:r w:rsidR="00A4701B" w:rsidRPr="00BD5517">
        <w:rPr>
          <w:rFonts w:ascii="Tahoma" w:hAnsi="Tahoma" w:cs="Tahoma"/>
          <w:spacing w:val="-2"/>
          <w:szCs w:val="24"/>
        </w:rPr>
        <w:t>, de acuerdo con la jurisprudencia de la Corte Suprema de Justicia</w:t>
      </w:r>
      <w:r w:rsidR="009D2C70" w:rsidRPr="00BD5517">
        <w:rPr>
          <w:rFonts w:ascii="Tahoma" w:hAnsi="Tahoma" w:cs="Tahoma"/>
          <w:spacing w:val="-2"/>
          <w:szCs w:val="24"/>
        </w:rPr>
        <w:t xml:space="preserve">, </w:t>
      </w:r>
      <w:r w:rsidR="00CE6231" w:rsidRPr="00BD5517">
        <w:rPr>
          <w:rFonts w:ascii="Tahoma" w:hAnsi="Tahoma" w:cs="Tahoma"/>
          <w:spacing w:val="-2"/>
          <w:szCs w:val="24"/>
        </w:rPr>
        <w:t>que se citará</w:t>
      </w:r>
      <w:r w:rsidR="008356E7" w:rsidRPr="00BD5517">
        <w:rPr>
          <w:rFonts w:ascii="Tahoma" w:hAnsi="Tahoma" w:cs="Tahoma"/>
          <w:spacing w:val="-2"/>
          <w:szCs w:val="24"/>
        </w:rPr>
        <w:t xml:space="preserve"> más adelante</w:t>
      </w:r>
      <w:r w:rsidR="00CD1931" w:rsidRPr="00BD5517">
        <w:rPr>
          <w:rFonts w:ascii="Tahoma" w:hAnsi="Tahoma" w:cs="Tahoma"/>
          <w:spacing w:val="-2"/>
          <w:szCs w:val="24"/>
        </w:rPr>
        <w:t>.</w:t>
      </w:r>
    </w:p>
    <w:p w:rsidR="00FF6C6F" w:rsidRPr="00BD5517" w:rsidRDefault="00FF6C6F" w:rsidP="00747BFA">
      <w:pPr>
        <w:pStyle w:val="Textoindependiente"/>
        <w:shd w:val="clear" w:color="auto" w:fill="FFFFFF"/>
        <w:spacing w:line="276" w:lineRule="auto"/>
        <w:textAlignment w:val="baseline"/>
        <w:rPr>
          <w:rFonts w:ascii="Tahoma" w:hAnsi="Tahoma" w:cs="Tahoma"/>
          <w:i/>
          <w:spacing w:val="-2"/>
          <w:sz w:val="26"/>
          <w:szCs w:val="26"/>
        </w:rPr>
      </w:pPr>
    </w:p>
    <w:p w:rsidR="00FF6C6F" w:rsidRPr="00BD5517" w:rsidRDefault="00FF6C6F" w:rsidP="00747BFA">
      <w:pPr>
        <w:tabs>
          <w:tab w:val="left" w:pos="-720"/>
          <w:tab w:val="left" w:pos="0"/>
        </w:tabs>
        <w:suppressAutoHyphens/>
        <w:spacing w:line="276" w:lineRule="auto"/>
        <w:jc w:val="both"/>
        <w:rPr>
          <w:rFonts w:ascii="Tahoma" w:hAnsi="Tahoma" w:cs="Tahoma"/>
          <w:spacing w:val="-2"/>
          <w:sz w:val="24"/>
          <w:szCs w:val="24"/>
        </w:rPr>
      </w:pPr>
      <w:r w:rsidRPr="00BD5517">
        <w:rPr>
          <w:rFonts w:ascii="Tahoma" w:hAnsi="Tahoma" w:cs="Tahoma"/>
          <w:spacing w:val="-2"/>
          <w:sz w:val="24"/>
          <w:szCs w:val="24"/>
        </w:rPr>
        <w:t xml:space="preserve">5.3 Se satisface el presupuesto de la inmediatez porque el auto que </w:t>
      </w:r>
      <w:r w:rsidR="00E61DE3" w:rsidRPr="00BD5517">
        <w:rPr>
          <w:rFonts w:ascii="Tahoma" w:hAnsi="Tahoma" w:cs="Tahoma"/>
          <w:spacing w:val="-2"/>
          <w:sz w:val="24"/>
          <w:szCs w:val="24"/>
        </w:rPr>
        <w:t>reprogramó la</w:t>
      </w:r>
      <w:r w:rsidRPr="00BD5517">
        <w:rPr>
          <w:rFonts w:ascii="Tahoma" w:hAnsi="Tahoma" w:cs="Tahoma"/>
          <w:spacing w:val="-2"/>
          <w:sz w:val="24"/>
          <w:szCs w:val="24"/>
        </w:rPr>
        <w:t xml:space="preserve"> fecha para</w:t>
      </w:r>
      <w:r w:rsidR="00E61DE3" w:rsidRPr="00BD5517">
        <w:rPr>
          <w:rFonts w:ascii="Tahoma" w:hAnsi="Tahoma" w:cs="Tahoma"/>
          <w:spacing w:val="-2"/>
          <w:sz w:val="24"/>
          <w:szCs w:val="24"/>
        </w:rPr>
        <w:t xml:space="preserve"> la citada audiencia </w:t>
      </w:r>
      <w:r w:rsidRPr="00BD5517">
        <w:rPr>
          <w:rFonts w:ascii="Tahoma" w:hAnsi="Tahoma" w:cs="Tahoma"/>
          <w:spacing w:val="-2"/>
          <w:sz w:val="24"/>
          <w:szCs w:val="24"/>
        </w:rPr>
        <w:t xml:space="preserve">se </w:t>
      </w:r>
      <w:r w:rsidR="008356E7" w:rsidRPr="00BD5517">
        <w:rPr>
          <w:rFonts w:ascii="Tahoma" w:hAnsi="Tahoma" w:cs="Tahoma"/>
          <w:spacing w:val="-2"/>
          <w:sz w:val="24"/>
          <w:szCs w:val="24"/>
        </w:rPr>
        <w:t>profirió</w:t>
      </w:r>
      <w:r w:rsidRPr="00BD5517">
        <w:rPr>
          <w:rFonts w:ascii="Tahoma" w:hAnsi="Tahoma" w:cs="Tahoma"/>
          <w:spacing w:val="-2"/>
          <w:sz w:val="24"/>
          <w:szCs w:val="24"/>
        </w:rPr>
        <w:t xml:space="preserve"> el</w:t>
      </w:r>
      <w:r w:rsidR="00E61DE3" w:rsidRPr="00BD5517">
        <w:rPr>
          <w:rFonts w:ascii="Tahoma" w:hAnsi="Tahoma" w:cs="Tahoma"/>
          <w:spacing w:val="-2"/>
          <w:sz w:val="24"/>
          <w:szCs w:val="24"/>
        </w:rPr>
        <w:t xml:space="preserve"> 12</w:t>
      </w:r>
      <w:r w:rsidRPr="00BD5517">
        <w:rPr>
          <w:rFonts w:ascii="Tahoma" w:hAnsi="Tahoma" w:cs="Tahoma"/>
          <w:spacing w:val="-2"/>
          <w:sz w:val="24"/>
          <w:szCs w:val="24"/>
        </w:rPr>
        <w:t xml:space="preserve"> de ma</w:t>
      </w:r>
      <w:r w:rsidR="00E61DE3" w:rsidRPr="00BD5517">
        <w:rPr>
          <w:rFonts w:ascii="Tahoma" w:hAnsi="Tahoma" w:cs="Tahoma"/>
          <w:spacing w:val="-2"/>
          <w:sz w:val="24"/>
          <w:szCs w:val="24"/>
        </w:rPr>
        <w:t>rzo</w:t>
      </w:r>
      <w:r w:rsidRPr="00BD5517">
        <w:rPr>
          <w:rFonts w:ascii="Tahoma" w:hAnsi="Tahoma" w:cs="Tahoma"/>
          <w:spacing w:val="-2"/>
          <w:sz w:val="24"/>
          <w:szCs w:val="24"/>
        </w:rPr>
        <w:t xml:space="preserve"> de este año.</w:t>
      </w:r>
    </w:p>
    <w:p w:rsidR="00FF6C6F" w:rsidRPr="00BD5517" w:rsidRDefault="00FF6C6F" w:rsidP="00747BFA">
      <w:pPr>
        <w:tabs>
          <w:tab w:val="left" w:pos="-720"/>
          <w:tab w:val="left" w:pos="0"/>
        </w:tabs>
        <w:suppressAutoHyphens/>
        <w:spacing w:line="276" w:lineRule="auto"/>
        <w:jc w:val="both"/>
        <w:rPr>
          <w:rFonts w:ascii="Tahoma" w:hAnsi="Tahoma" w:cs="Tahoma"/>
          <w:spacing w:val="-2"/>
          <w:sz w:val="26"/>
          <w:szCs w:val="26"/>
        </w:rPr>
      </w:pPr>
      <w:r w:rsidRPr="00BD5517">
        <w:rPr>
          <w:rFonts w:ascii="Tahoma" w:hAnsi="Tahoma" w:cs="Tahoma"/>
          <w:spacing w:val="-2"/>
          <w:sz w:val="26"/>
          <w:szCs w:val="26"/>
        </w:rPr>
        <w:t xml:space="preserve"> </w:t>
      </w:r>
    </w:p>
    <w:p w:rsidR="00FF6C6F" w:rsidRPr="00BD5517" w:rsidRDefault="00FF6C6F" w:rsidP="00747BFA">
      <w:pPr>
        <w:tabs>
          <w:tab w:val="left" w:pos="-720"/>
          <w:tab w:val="left" w:pos="0"/>
        </w:tabs>
        <w:suppressAutoHyphens/>
        <w:spacing w:line="276" w:lineRule="auto"/>
        <w:jc w:val="both"/>
        <w:rPr>
          <w:rFonts w:ascii="Tahoma" w:hAnsi="Tahoma" w:cs="Tahoma"/>
          <w:spacing w:val="-2"/>
          <w:sz w:val="24"/>
          <w:szCs w:val="24"/>
        </w:rPr>
      </w:pPr>
      <w:r w:rsidRPr="00BD5517">
        <w:rPr>
          <w:rFonts w:ascii="Tahoma" w:hAnsi="Tahoma" w:cs="Tahoma"/>
          <w:spacing w:val="-2"/>
          <w:sz w:val="24"/>
          <w:szCs w:val="24"/>
        </w:rPr>
        <w:t>5.4 Se identificaron los hechos generadores de la vulneración.</w:t>
      </w:r>
    </w:p>
    <w:p w:rsidR="00FF6C6F" w:rsidRPr="00BD5517" w:rsidRDefault="00FF6C6F" w:rsidP="00747BFA">
      <w:pPr>
        <w:tabs>
          <w:tab w:val="left" w:pos="-720"/>
          <w:tab w:val="left" w:pos="0"/>
        </w:tabs>
        <w:suppressAutoHyphens/>
        <w:spacing w:line="276" w:lineRule="auto"/>
        <w:jc w:val="both"/>
        <w:rPr>
          <w:rFonts w:ascii="Tahoma" w:hAnsi="Tahoma" w:cs="Tahoma"/>
          <w:spacing w:val="-2"/>
          <w:sz w:val="26"/>
          <w:szCs w:val="26"/>
        </w:rPr>
      </w:pPr>
    </w:p>
    <w:p w:rsidR="00FF6C6F" w:rsidRPr="00BD5517" w:rsidRDefault="00FF6C6F" w:rsidP="00747BFA">
      <w:pPr>
        <w:tabs>
          <w:tab w:val="left" w:pos="-720"/>
          <w:tab w:val="left" w:pos="0"/>
        </w:tabs>
        <w:suppressAutoHyphens/>
        <w:spacing w:line="276" w:lineRule="auto"/>
        <w:jc w:val="both"/>
        <w:rPr>
          <w:rFonts w:ascii="Tahoma" w:hAnsi="Tahoma" w:cs="Tahoma"/>
          <w:spacing w:val="-2"/>
          <w:sz w:val="24"/>
          <w:szCs w:val="24"/>
        </w:rPr>
      </w:pPr>
      <w:r w:rsidRPr="00BD5517">
        <w:rPr>
          <w:rFonts w:ascii="Tahoma" w:hAnsi="Tahoma" w:cs="Tahoma"/>
          <w:spacing w:val="-2"/>
          <w:sz w:val="24"/>
          <w:szCs w:val="24"/>
        </w:rPr>
        <w:t>5.5 No se controvierte una sentencia dictada en proceso de tutela.</w:t>
      </w:r>
    </w:p>
    <w:p w:rsidR="00FF6C6F" w:rsidRPr="00BD5517" w:rsidRDefault="00FF6C6F" w:rsidP="00747B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6"/>
          <w:szCs w:val="26"/>
        </w:rPr>
      </w:pPr>
    </w:p>
    <w:p w:rsidR="004D70E3" w:rsidRPr="00BD5517" w:rsidRDefault="00FF6C6F" w:rsidP="00747BFA">
      <w:pPr>
        <w:tabs>
          <w:tab w:val="left" w:pos="0"/>
        </w:tabs>
        <w:spacing w:line="276" w:lineRule="auto"/>
        <w:jc w:val="both"/>
        <w:rPr>
          <w:rFonts w:ascii="Tahoma" w:hAnsi="Tahoma" w:cs="Tahoma"/>
          <w:spacing w:val="-2"/>
          <w:sz w:val="24"/>
          <w:szCs w:val="24"/>
        </w:rPr>
      </w:pPr>
      <w:r w:rsidRPr="00BD5517">
        <w:rPr>
          <w:rFonts w:ascii="Tahoma" w:hAnsi="Tahoma" w:cs="Tahoma"/>
          <w:spacing w:val="-2"/>
          <w:sz w:val="24"/>
          <w:szCs w:val="24"/>
        </w:rPr>
        <w:t xml:space="preserve">6. En cuanto a los requisitos específicos de procedibilidad, considera </w:t>
      </w:r>
      <w:r w:rsidR="00980BC0" w:rsidRPr="00BD5517">
        <w:rPr>
          <w:rFonts w:ascii="Tahoma" w:hAnsi="Tahoma" w:cs="Tahoma"/>
          <w:spacing w:val="-2"/>
          <w:sz w:val="24"/>
          <w:szCs w:val="24"/>
        </w:rPr>
        <w:t>el</w:t>
      </w:r>
      <w:r w:rsidRPr="00BD5517">
        <w:rPr>
          <w:rFonts w:ascii="Tahoma" w:hAnsi="Tahoma" w:cs="Tahoma"/>
          <w:spacing w:val="-2"/>
          <w:sz w:val="24"/>
          <w:szCs w:val="24"/>
        </w:rPr>
        <w:t xml:space="preserve"> actor lesionados sus derec</w:t>
      </w:r>
      <w:r w:rsidR="00F331D7" w:rsidRPr="00BD5517">
        <w:rPr>
          <w:rFonts w:ascii="Tahoma" w:hAnsi="Tahoma" w:cs="Tahoma"/>
          <w:spacing w:val="-2"/>
          <w:sz w:val="24"/>
          <w:szCs w:val="24"/>
        </w:rPr>
        <w:t>hos por</w:t>
      </w:r>
      <w:r w:rsidR="004D70E3" w:rsidRPr="00BD5517">
        <w:rPr>
          <w:rFonts w:ascii="Tahoma" w:hAnsi="Tahoma" w:cs="Tahoma"/>
          <w:spacing w:val="-2"/>
          <w:sz w:val="24"/>
          <w:szCs w:val="24"/>
        </w:rPr>
        <w:t xml:space="preserve">que el juzgado accionado </w:t>
      </w:r>
      <w:r w:rsidR="002B14E1" w:rsidRPr="00BD5517">
        <w:rPr>
          <w:rFonts w:ascii="Tahoma" w:hAnsi="Tahoma" w:cs="Tahoma"/>
          <w:spacing w:val="-2"/>
          <w:sz w:val="24"/>
          <w:szCs w:val="24"/>
        </w:rPr>
        <w:t>al haber señalado para</w:t>
      </w:r>
      <w:r w:rsidR="00BA7C40" w:rsidRPr="00BD5517">
        <w:rPr>
          <w:rFonts w:ascii="Tahoma" w:hAnsi="Tahoma" w:cs="Tahoma"/>
          <w:spacing w:val="-2"/>
          <w:sz w:val="24"/>
          <w:szCs w:val="24"/>
        </w:rPr>
        <w:t xml:space="preserve"> el 16 de julio último</w:t>
      </w:r>
      <w:r w:rsidR="002B14E1" w:rsidRPr="00BD5517">
        <w:rPr>
          <w:rFonts w:ascii="Tahoma" w:hAnsi="Tahoma" w:cs="Tahoma"/>
          <w:spacing w:val="-2"/>
          <w:sz w:val="24"/>
          <w:szCs w:val="24"/>
        </w:rPr>
        <w:t xml:space="preserve"> la celebración de la audienc</w:t>
      </w:r>
      <w:r w:rsidR="0042549F" w:rsidRPr="00BD5517">
        <w:rPr>
          <w:rFonts w:ascii="Tahoma" w:hAnsi="Tahoma" w:cs="Tahoma"/>
          <w:spacing w:val="-2"/>
          <w:sz w:val="24"/>
          <w:szCs w:val="24"/>
        </w:rPr>
        <w:t>ia de que tratan los artículos 372 y 3</w:t>
      </w:r>
      <w:r w:rsidR="002B14E1" w:rsidRPr="00BD5517">
        <w:rPr>
          <w:rFonts w:ascii="Tahoma" w:hAnsi="Tahoma" w:cs="Tahoma"/>
          <w:spacing w:val="-2"/>
          <w:sz w:val="24"/>
          <w:szCs w:val="24"/>
        </w:rPr>
        <w:t>73</w:t>
      </w:r>
      <w:r w:rsidR="004D70E3" w:rsidRPr="00BD5517">
        <w:rPr>
          <w:rFonts w:ascii="Tahoma" w:hAnsi="Tahoma" w:cs="Tahoma"/>
          <w:spacing w:val="-2"/>
          <w:sz w:val="24"/>
          <w:szCs w:val="24"/>
        </w:rPr>
        <w:t xml:space="preserve"> </w:t>
      </w:r>
      <w:r w:rsidR="00BA7C40" w:rsidRPr="00BD5517">
        <w:rPr>
          <w:rFonts w:ascii="Tahoma" w:hAnsi="Tahoma" w:cs="Tahoma"/>
          <w:spacing w:val="-2"/>
          <w:sz w:val="24"/>
          <w:szCs w:val="24"/>
        </w:rPr>
        <w:t>del Código General del Proceso</w:t>
      </w:r>
      <w:r w:rsidR="00F66D01" w:rsidRPr="00BD5517">
        <w:rPr>
          <w:rFonts w:ascii="Tahoma" w:hAnsi="Tahoma" w:cs="Tahoma"/>
          <w:spacing w:val="-2"/>
          <w:sz w:val="24"/>
          <w:szCs w:val="24"/>
        </w:rPr>
        <w:t>,</w:t>
      </w:r>
      <w:r w:rsidR="00BA7C40" w:rsidRPr="00BD5517">
        <w:rPr>
          <w:rFonts w:ascii="Tahoma" w:hAnsi="Tahoma" w:cs="Tahoma"/>
          <w:spacing w:val="-2"/>
          <w:sz w:val="24"/>
          <w:szCs w:val="24"/>
        </w:rPr>
        <w:t xml:space="preserve"> generó una</w:t>
      </w:r>
      <w:r w:rsidR="004D70E3" w:rsidRPr="00BD5517">
        <w:rPr>
          <w:rFonts w:ascii="Tahoma" w:hAnsi="Tahoma" w:cs="Tahoma"/>
          <w:spacing w:val="-2"/>
          <w:sz w:val="24"/>
          <w:szCs w:val="24"/>
        </w:rPr>
        <w:t xml:space="preserve"> confianza legítima </w:t>
      </w:r>
      <w:r w:rsidR="00BA7C40" w:rsidRPr="00BD5517">
        <w:rPr>
          <w:rFonts w:ascii="Tahoma" w:hAnsi="Tahoma" w:cs="Tahoma"/>
          <w:spacing w:val="-2"/>
          <w:sz w:val="24"/>
          <w:szCs w:val="24"/>
        </w:rPr>
        <w:t>y por tanto</w:t>
      </w:r>
      <w:r w:rsidR="00631EB0" w:rsidRPr="00BD5517">
        <w:rPr>
          <w:rFonts w:ascii="Tahoma" w:hAnsi="Tahoma" w:cs="Tahoma"/>
          <w:spacing w:val="-2"/>
          <w:sz w:val="24"/>
          <w:szCs w:val="24"/>
        </w:rPr>
        <w:t xml:space="preserve"> cualquier reprogramación de esa diligencia ha debido ser comunicada</w:t>
      </w:r>
      <w:r w:rsidR="006E3C65" w:rsidRPr="00BD5517">
        <w:rPr>
          <w:rFonts w:ascii="Tahoma" w:hAnsi="Tahoma" w:cs="Tahoma"/>
          <w:spacing w:val="-2"/>
          <w:sz w:val="24"/>
          <w:szCs w:val="24"/>
        </w:rPr>
        <w:t xml:space="preserve"> por el medio más expedito, que sería el correo </w:t>
      </w:r>
      <w:r w:rsidR="006E3C65" w:rsidRPr="00BD5517">
        <w:rPr>
          <w:rFonts w:ascii="Tahoma" w:hAnsi="Tahoma" w:cs="Tahoma"/>
          <w:spacing w:val="-2"/>
          <w:sz w:val="24"/>
          <w:szCs w:val="24"/>
        </w:rPr>
        <w:lastRenderedPageBreak/>
        <w:t>electrónico</w:t>
      </w:r>
      <w:r w:rsidR="00BC101F" w:rsidRPr="00BD5517">
        <w:rPr>
          <w:rFonts w:ascii="Tahoma" w:hAnsi="Tahoma" w:cs="Tahoma"/>
          <w:spacing w:val="-2"/>
          <w:sz w:val="24"/>
          <w:szCs w:val="24"/>
        </w:rPr>
        <w:t xml:space="preserve">, pero en este caso </w:t>
      </w:r>
      <w:r w:rsidR="00F66D01" w:rsidRPr="00BD5517">
        <w:rPr>
          <w:rFonts w:ascii="Tahoma" w:hAnsi="Tahoma" w:cs="Tahoma"/>
          <w:spacing w:val="-2"/>
          <w:sz w:val="24"/>
          <w:szCs w:val="24"/>
        </w:rPr>
        <w:t xml:space="preserve">se </w:t>
      </w:r>
      <w:r w:rsidR="0045205C" w:rsidRPr="00BD5517">
        <w:rPr>
          <w:rFonts w:ascii="Tahoma" w:hAnsi="Tahoma" w:cs="Tahoma"/>
          <w:spacing w:val="-2"/>
          <w:sz w:val="24"/>
          <w:szCs w:val="24"/>
        </w:rPr>
        <w:t>pretendió superar ese requisito con</w:t>
      </w:r>
      <w:r w:rsidR="00BC101F" w:rsidRPr="00BD5517">
        <w:rPr>
          <w:rFonts w:ascii="Tahoma" w:hAnsi="Tahoma" w:cs="Tahoma"/>
          <w:spacing w:val="-2"/>
          <w:sz w:val="24"/>
          <w:szCs w:val="24"/>
        </w:rPr>
        <w:t xml:space="preserve"> la simple </w:t>
      </w:r>
      <w:r w:rsidR="0045205C" w:rsidRPr="00BD5517">
        <w:rPr>
          <w:rFonts w:ascii="Tahoma" w:hAnsi="Tahoma" w:cs="Tahoma"/>
          <w:spacing w:val="-2"/>
          <w:sz w:val="24"/>
          <w:szCs w:val="24"/>
        </w:rPr>
        <w:t>notificación</w:t>
      </w:r>
      <w:r w:rsidR="00BC101F" w:rsidRPr="00BD5517">
        <w:rPr>
          <w:rFonts w:ascii="Tahoma" w:hAnsi="Tahoma" w:cs="Tahoma"/>
          <w:spacing w:val="-2"/>
          <w:sz w:val="24"/>
          <w:szCs w:val="24"/>
        </w:rPr>
        <w:t xml:space="preserve"> por estado</w:t>
      </w:r>
      <w:r w:rsidR="00631EB0" w:rsidRPr="00BD5517">
        <w:rPr>
          <w:rFonts w:ascii="Tahoma" w:hAnsi="Tahoma" w:cs="Tahoma"/>
          <w:spacing w:val="-2"/>
          <w:sz w:val="24"/>
          <w:szCs w:val="24"/>
        </w:rPr>
        <w:t>.</w:t>
      </w:r>
    </w:p>
    <w:p w:rsidR="00631EB0" w:rsidRPr="00BD5517" w:rsidRDefault="00631EB0" w:rsidP="00747BFA">
      <w:pPr>
        <w:tabs>
          <w:tab w:val="left" w:pos="0"/>
        </w:tabs>
        <w:spacing w:line="276" w:lineRule="auto"/>
        <w:jc w:val="both"/>
        <w:rPr>
          <w:rFonts w:ascii="Tahoma" w:hAnsi="Tahoma" w:cs="Tahoma"/>
          <w:spacing w:val="-2"/>
          <w:sz w:val="26"/>
          <w:szCs w:val="26"/>
        </w:rPr>
      </w:pPr>
    </w:p>
    <w:p w:rsidR="00FF6C6F" w:rsidRPr="00BD5517" w:rsidRDefault="00FF6C6F" w:rsidP="00747B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BD5517">
        <w:rPr>
          <w:rFonts w:ascii="Tahoma" w:hAnsi="Tahoma" w:cs="Tahoma"/>
          <w:bCs/>
          <w:spacing w:val="-2"/>
          <w:sz w:val="24"/>
          <w:szCs w:val="24"/>
        </w:rPr>
        <w:t>La Corte Constitucional en relación con el derecho al debido proceso, sin desconocer el principio de la</w:t>
      </w:r>
      <w:r w:rsidRPr="00BD5517">
        <w:rPr>
          <w:rFonts w:ascii="Tahoma" w:hAnsi="Tahoma" w:cs="Tahoma"/>
          <w:b/>
          <w:bCs/>
          <w:spacing w:val="-2"/>
          <w:sz w:val="24"/>
          <w:szCs w:val="24"/>
        </w:rPr>
        <w:t xml:space="preserve"> </w:t>
      </w:r>
      <w:r w:rsidRPr="00BD5517">
        <w:rPr>
          <w:rFonts w:ascii="Tahoma" w:hAnsi="Tahoma" w:cs="Tahoma"/>
          <w:spacing w:val="-2"/>
          <w:sz w:val="24"/>
          <w:szCs w:val="24"/>
        </w:rPr>
        <w:t>autonomía judicial, ha dicho que se configura un defecto procedimental cuando el juez ignora completamente el procedimiento establecido, escoge arbitrariamente las normas procesales aplicables en el caso concreto o hace caso omiso de los principios mínimos del debido proceso contenidos en la Constitución, señalados, principalmente, en los artículos 29 y 228. Así ha dicho:</w:t>
      </w:r>
    </w:p>
    <w:p w:rsidR="00FF6C6F" w:rsidRPr="00BD5517" w:rsidRDefault="00FF6C6F" w:rsidP="00747B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6"/>
          <w:szCs w:val="26"/>
        </w:rPr>
      </w:pPr>
    </w:p>
    <w:p w:rsidR="00FF6C6F" w:rsidRPr="00405F2E" w:rsidRDefault="00FF6C6F" w:rsidP="00405F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i/>
          <w:color w:val="000000"/>
          <w:sz w:val="22"/>
          <w:szCs w:val="24"/>
          <w:shd w:val="clear" w:color="auto" w:fill="FFFFFF"/>
        </w:rPr>
      </w:pPr>
      <w:r w:rsidRPr="00405F2E">
        <w:rPr>
          <w:rStyle w:val="apple-converted-space"/>
          <w:rFonts w:ascii="Tahoma" w:hAnsi="Tahoma" w:cs="Tahoma"/>
          <w:i/>
          <w:color w:val="000000"/>
          <w:sz w:val="22"/>
          <w:szCs w:val="24"/>
          <w:shd w:val="clear" w:color="auto" w:fill="FFFFFF"/>
        </w:rPr>
        <w:t>“Defecto procedimental absoluto</w:t>
      </w:r>
      <w:r w:rsidRPr="00405F2E">
        <w:rPr>
          <w:rFonts w:ascii="Tahoma" w:hAnsi="Tahoma" w:cs="Tahoma"/>
          <w:i/>
          <w:color w:val="000000"/>
          <w:sz w:val="22"/>
          <w:szCs w:val="24"/>
          <w:shd w:val="clear" w:color="auto" w:fill="FFFFFF"/>
        </w:rPr>
        <w:t>, falencia que se origina cuando el juez actuó completamente al margen del procedimiento establecido. Igual que en el caso anterior, la concurrencia del defecto fáctico tiene naturaleza cualificada, pues se exige que se esté ante un trámite judicial que se haya surtido bajo la plena inobservancia de las reglas de procedimiento que le eran aplicables, lo que ocasiona que la decisión adoptada responde únicamente al capricho y la arbitrariedad del funcionario judicial y, en consecuencia, desconoce el derecho fundamental al debido proceso. Sobre el particular, la Corte ha insistido en que el defecto procedimental se acredita cuando “…el juez se desvía por completo del procedimiento fijado por la ley para dar trámite a determinadas cuestiones y actúa de forma arbitraria y caprichosa, con fundamento en su sola voluntad, se conf</w:t>
      </w:r>
      <w:r w:rsidR="00B24D22" w:rsidRPr="00405F2E">
        <w:rPr>
          <w:rFonts w:ascii="Tahoma" w:hAnsi="Tahoma" w:cs="Tahoma"/>
          <w:i/>
          <w:color w:val="000000"/>
          <w:sz w:val="22"/>
          <w:szCs w:val="24"/>
          <w:shd w:val="clear" w:color="auto" w:fill="FFFFFF"/>
        </w:rPr>
        <w:t>igura el defecto procedimental…</w:t>
      </w:r>
      <w:r w:rsidRPr="00405F2E">
        <w:rPr>
          <w:rFonts w:ascii="Tahoma" w:hAnsi="Tahoma" w:cs="Tahoma"/>
          <w:i/>
          <w:color w:val="000000"/>
          <w:sz w:val="22"/>
          <w:szCs w:val="24"/>
          <w:shd w:val="clear" w:color="auto" w:fill="FFFFFF"/>
        </w:rPr>
        <w:t>”</w:t>
      </w:r>
      <w:r w:rsidRPr="00405F2E">
        <w:rPr>
          <w:rStyle w:val="Refdenotaalpie"/>
          <w:rFonts w:ascii="Tahoma" w:hAnsi="Tahoma" w:cs="Tahoma"/>
          <w:i/>
          <w:color w:val="000000"/>
          <w:sz w:val="22"/>
          <w:szCs w:val="24"/>
          <w:shd w:val="clear" w:color="auto" w:fill="FFFFFF"/>
        </w:rPr>
        <w:footnoteReference w:id="12"/>
      </w:r>
    </w:p>
    <w:p w:rsidR="00FF6C6F" w:rsidRPr="00747BFA" w:rsidRDefault="00FF6C6F" w:rsidP="00747B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Cs/>
          <w:spacing w:val="-2"/>
          <w:sz w:val="24"/>
          <w:szCs w:val="24"/>
        </w:rPr>
      </w:pPr>
    </w:p>
    <w:p w:rsidR="00FF6C6F" w:rsidRPr="00747BFA" w:rsidRDefault="00FF6C6F" w:rsidP="00747B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Cs/>
          <w:spacing w:val="-2"/>
          <w:sz w:val="24"/>
          <w:szCs w:val="24"/>
        </w:rPr>
      </w:pPr>
      <w:r w:rsidRPr="00747BFA">
        <w:rPr>
          <w:rFonts w:ascii="Tahoma" w:hAnsi="Tahoma" w:cs="Tahoma"/>
          <w:bCs/>
          <w:spacing w:val="-2"/>
          <w:sz w:val="24"/>
          <w:szCs w:val="24"/>
        </w:rPr>
        <w:t>De esa manera las cosas, el juez debe acudir al derecho procesal como mecanismo para garantizar el derecho material, siempre con sujeción al debido proceso y en forma tal, que de acuerdo con las disposiciones que regulan la materia, se dé solución al conflicto jurídico que se somete a su decisión, pero sin dar prevalencia a las formas, ni desconociendo el derecho de quien invoca protección por medio del proceso ordinario, mediante el empleo de los mecanismos previstos por el legislador para tal cosa.</w:t>
      </w:r>
    </w:p>
    <w:p w:rsidR="00FF6C6F" w:rsidRPr="00747BFA" w:rsidRDefault="00FF6C6F" w:rsidP="00747B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Cs/>
          <w:spacing w:val="-2"/>
          <w:sz w:val="24"/>
          <w:szCs w:val="24"/>
        </w:rPr>
      </w:pPr>
    </w:p>
    <w:p w:rsidR="00FF6C6F" w:rsidRPr="00747BFA" w:rsidRDefault="00FF6C6F" w:rsidP="00747B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Cs/>
          <w:spacing w:val="-2"/>
          <w:sz w:val="24"/>
          <w:szCs w:val="24"/>
        </w:rPr>
      </w:pPr>
      <w:r w:rsidRPr="00747BFA">
        <w:rPr>
          <w:rFonts w:ascii="Tahoma" w:hAnsi="Tahoma" w:cs="Tahoma"/>
          <w:bCs/>
          <w:spacing w:val="-2"/>
          <w:sz w:val="24"/>
          <w:szCs w:val="24"/>
        </w:rPr>
        <w:t xml:space="preserve">7. </w:t>
      </w:r>
      <w:r w:rsidR="008864B1" w:rsidRPr="00747BFA">
        <w:rPr>
          <w:rFonts w:ascii="Tahoma" w:hAnsi="Tahoma" w:cs="Tahoma"/>
          <w:bCs/>
          <w:spacing w:val="-2"/>
          <w:sz w:val="24"/>
          <w:szCs w:val="24"/>
        </w:rPr>
        <w:t>En sede de tutela, l</w:t>
      </w:r>
      <w:r w:rsidR="00687195" w:rsidRPr="00747BFA">
        <w:rPr>
          <w:rFonts w:ascii="Tahoma" w:hAnsi="Tahoma" w:cs="Tahoma"/>
          <w:bCs/>
          <w:spacing w:val="-2"/>
          <w:sz w:val="24"/>
          <w:szCs w:val="24"/>
        </w:rPr>
        <w:t xml:space="preserve">a Sala de Casación Civil de la Corte Suprema de Justicia se ocupó de definir un </w:t>
      </w:r>
      <w:r w:rsidR="008864B1" w:rsidRPr="00747BFA">
        <w:rPr>
          <w:rFonts w:ascii="Tahoma" w:hAnsi="Tahoma" w:cs="Tahoma"/>
          <w:bCs/>
          <w:spacing w:val="-2"/>
          <w:sz w:val="24"/>
          <w:szCs w:val="24"/>
        </w:rPr>
        <w:t>asunto</w:t>
      </w:r>
      <w:r w:rsidR="00687195" w:rsidRPr="00747BFA">
        <w:rPr>
          <w:rFonts w:ascii="Tahoma" w:hAnsi="Tahoma" w:cs="Tahoma"/>
          <w:bCs/>
          <w:spacing w:val="-2"/>
          <w:sz w:val="24"/>
          <w:szCs w:val="24"/>
        </w:rPr>
        <w:t xml:space="preserve"> de </w:t>
      </w:r>
      <w:r w:rsidR="00A64F55" w:rsidRPr="00747BFA">
        <w:rPr>
          <w:rFonts w:ascii="Tahoma" w:hAnsi="Tahoma" w:cs="Tahoma"/>
          <w:bCs/>
          <w:spacing w:val="-2"/>
          <w:sz w:val="24"/>
          <w:szCs w:val="24"/>
        </w:rPr>
        <w:t xml:space="preserve"> similares matices al que ofrece el que ahora se decide, y así dijo: </w:t>
      </w:r>
    </w:p>
    <w:p w:rsidR="00A64F55" w:rsidRPr="00747BFA" w:rsidRDefault="00A64F55" w:rsidP="00747B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Cs/>
          <w:spacing w:val="-2"/>
          <w:sz w:val="24"/>
          <w:szCs w:val="24"/>
        </w:rPr>
      </w:pPr>
    </w:p>
    <w:p w:rsidR="0045205C" w:rsidRPr="00405F2E" w:rsidRDefault="00B979F3" w:rsidP="00405F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Style w:val="apple-converted-space"/>
          <w:rFonts w:ascii="Tahoma" w:hAnsi="Tahoma" w:cs="Tahoma"/>
          <w:i/>
          <w:color w:val="000000"/>
          <w:sz w:val="22"/>
          <w:szCs w:val="24"/>
          <w:shd w:val="clear" w:color="auto" w:fill="FFFFFF"/>
        </w:rPr>
      </w:pPr>
      <w:r w:rsidRPr="00405F2E">
        <w:rPr>
          <w:rStyle w:val="apple-converted-space"/>
          <w:rFonts w:ascii="Tahoma" w:hAnsi="Tahoma" w:cs="Tahoma"/>
          <w:i/>
          <w:color w:val="000000"/>
          <w:sz w:val="22"/>
          <w:szCs w:val="24"/>
          <w:shd w:val="clear" w:color="auto" w:fill="FFFFFF"/>
        </w:rPr>
        <w:t>“</w:t>
      </w:r>
      <w:r w:rsidR="0045205C" w:rsidRPr="00405F2E">
        <w:rPr>
          <w:rStyle w:val="apple-converted-space"/>
          <w:rFonts w:ascii="Tahoma" w:hAnsi="Tahoma" w:cs="Tahoma"/>
          <w:i/>
          <w:color w:val="000000"/>
          <w:sz w:val="22"/>
          <w:szCs w:val="24"/>
          <w:shd w:val="clear" w:color="auto" w:fill="FFFFFF"/>
        </w:rPr>
        <w:t>1. Sería del caso revocar el fallo impugnado, por inobservancia del principio de subsidiariedad, en tanto que el aquí reclamante no solicitó ante el despacho la invalidez de lo actuado a partir del 7 de julio de 2016; si no fuera porque en el decurso censurado refulge palmaria la vulneración del derecho fundamental al debido proceso, por lo cual se obviará ese presupuesto general de procedibilidad y se estudiará de fondo la solicitud de amparo constitucional.</w:t>
      </w:r>
    </w:p>
    <w:p w:rsidR="0045205C" w:rsidRPr="00405F2E" w:rsidRDefault="0045205C" w:rsidP="00405F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Style w:val="apple-converted-space"/>
          <w:rFonts w:ascii="Tahoma" w:hAnsi="Tahoma" w:cs="Tahoma"/>
          <w:i/>
          <w:color w:val="000000"/>
          <w:sz w:val="22"/>
          <w:szCs w:val="24"/>
          <w:shd w:val="clear" w:color="auto" w:fill="FFFFFF"/>
        </w:rPr>
      </w:pPr>
    </w:p>
    <w:p w:rsidR="0045205C" w:rsidRPr="00405F2E" w:rsidRDefault="0045205C" w:rsidP="00405F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Style w:val="apple-converted-space"/>
          <w:rFonts w:ascii="Tahoma" w:hAnsi="Tahoma" w:cs="Tahoma"/>
          <w:i/>
          <w:color w:val="000000"/>
          <w:sz w:val="22"/>
          <w:szCs w:val="24"/>
          <w:shd w:val="clear" w:color="auto" w:fill="FFFFFF"/>
        </w:rPr>
      </w:pPr>
      <w:r w:rsidRPr="00405F2E">
        <w:rPr>
          <w:rStyle w:val="apple-converted-space"/>
          <w:rFonts w:ascii="Tahoma" w:hAnsi="Tahoma" w:cs="Tahoma"/>
          <w:i/>
          <w:color w:val="000000"/>
          <w:sz w:val="22"/>
          <w:szCs w:val="24"/>
          <w:shd w:val="clear" w:color="auto" w:fill="FFFFFF"/>
        </w:rPr>
        <w:t>…</w:t>
      </w:r>
    </w:p>
    <w:p w:rsidR="0045205C" w:rsidRPr="00405F2E" w:rsidRDefault="0045205C" w:rsidP="00405F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Style w:val="apple-converted-space"/>
          <w:rFonts w:ascii="Tahoma" w:hAnsi="Tahoma" w:cs="Tahoma"/>
          <w:i/>
          <w:color w:val="000000"/>
          <w:sz w:val="22"/>
          <w:szCs w:val="24"/>
          <w:shd w:val="clear" w:color="auto" w:fill="FFFFFF"/>
        </w:rPr>
      </w:pPr>
    </w:p>
    <w:p w:rsidR="00E51363" w:rsidRPr="00405F2E" w:rsidRDefault="00E51363" w:rsidP="00405F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Style w:val="apple-converted-space"/>
          <w:rFonts w:ascii="Tahoma" w:hAnsi="Tahoma" w:cs="Tahoma"/>
          <w:i/>
          <w:color w:val="000000"/>
          <w:sz w:val="22"/>
          <w:szCs w:val="24"/>
          <w:shd w:val="clear" w:color="auto" w:fill="FFFFFF"/>
        </w:rPr>
      </w:pPr>
      <w:r w:rsidRPr="00405F2E">
        <w:rPr>
          <w:rStyle w:val="apple-converted-space"/>
          <w:rFonts w:ascii="Tahoma" w:hAnsi="Tahoma" w:cs="Tahoma"/>
          <w:i/>
          <w:color w:val="000000"/>
          <w:sz w:val="22"/>
          <w:szCs w:val="24"/>
          <w:shd w:val="clear" w:color="auto" w:fill="FFFFFF"/>
        </w:rPr>
        <w:t xml:space="preserve">Ahora, aun cuando en principio, la fijación de la fecha para la audiencia de instrucción y juzgamiento, en virtud de la disposición procesal antes citada, solo puede ser determinada oralmente durante la celebración de la audiencia inicial; ello no es óbice para que su reprogramación pueda hacerse por escrito, cuando por algún evento no sea posible desarrollarla en la data inicialmente establecida. </w:t>
      </w:r>
    </w:p>
    <w:p w:rsidR="008D3592" w:rsidRPr="00405F2E" w:rsidRDefault="008D3592" w:rsidP="00405F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Style w:val="apple-converted-space"/>
          <w:rFonts w:ascii="Tahoma" w:hAnsi="Tahoma" w:cs="Tahoma"/>
          <w:i/>
          <w:color w:val="000000"/>
          <w:sz w:val="22"/>
          <w:szCs w:val="24"/>
          <w:shd w:val="clear" w:color="auto" w:fill="FFFFFF"/>
        </w:rPr>
      </w:pPr>
    </w:p>
    <w:p w:rsidR="00E51363" w:rsidRPr="00F90063" w:rsidRDefault="00E51363" w:rsidP="00F900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Style w:val="apple-converted-space"/>
          <w:rFonts w:ascii="Tahoma" w:hAnsi="Tahoma" w:cs="Tahoma"/>
          <w:i/>
          <w:color w:val="000000"/>
          <w:sz w:val="22"/>
          <w:szCs w:val="24"/>
          <w:u w:val="single"/>
          <w:shd w:val="clear" w:color="auto" w:fill="FFFFFF"/>
        </w:rPr>
      </w:pPr>
      <w:r w:rsidRPr="00F90063">
        <w:rPr>
          <w:rStyle w:val="apple-converted-space"/>
          <w:rFonts w:ascii="Tahoma" w:hAnsi="Tahoma" w:cs="Tahoma"/>
          <w:i/>
          <w:color w:val="000000"/>
          <w:sz w:val="22"/>
          <w:szCs w:val="24"/>
          <w:u w:val="single"/>
          <w:shd w:val="clear" w:color="auto" w:fill="FFFFFF"/>
        </w:rPr>
        <w:t xml:space="preserve">Sin embargo, dada la relevancia de este acto procesal, el juzgador está obligado a poner en conocimiento de las partes esa determinación por el medio más efectivo, </w:t>
      </w:r>
      <w:r w:rsidRPr="00F90063">
        <w:rPr>
          <w:rStyle w:val="apple-converted-space"/>
          <w:rFonts w:ascii="Tahoma" w:hAnsi="Tahoma" w:cs="Tahoma"/>
          <w:i/>
          <w:color w:val="000000"/>
          <w:sz w:val="22"/>
          <w:szCs w:val="24"/>
          <w:u w:val="single"/>
          <w:shd w:val="clear" w:color="auto" w:fill="FFFFFF"/>
        </w:rPr>
        <w:lastRenderedPageBreak/>
        <w:t>con miras a no vulnerar su derecho al debido proceso, específicamente, al de defensa del cual deriva el ejercicio de la doble instancia.</w:t>
      </w:r>
    </w:p>
    <w:p w:rsidR="00E51363" w:rsidRPr="00F90063" w:rsidRDefault="00E51363" w:rsidP="00F900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Style w:val="apple-converted-space"/>
          <w:rFonts w:ascii="Tahoma" w:hAnsi="Tahoma" w:cs="Tahoma"/>
          <w:i/>
          <w:color w:val="000000"/>
          <w:sz w:val="22"/>
          <w:szCs w:val="24"/>
          <w:shd w:val="clear" w:color="auto" w:fill="FFFFFF"/>
        </w:rPr>
      </w:pPr>
    </w:p>
    <w:p w:rsidR="00E51363" w:rsidRPr="00F90063" w:rsidRDefault="00E51363" w:rsidP="00F900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Style w:val="apple-converted-space"/>
          <w:rFonts w:ascii="Tahoma" w:hAnsi="Tahoma" w:cs="Tahoma"/>
          <w:i/>
          <w:color w:val="000000"/>
          <w:sz w:val="22"/>
          <w:szCs w:val="24"/>
          <w:shd w:val="clear" w:color="auto" w:fill="FFFFFF"/>
        </w:rPr>
      </w:pPr>
      <w:r w:rsidRPr="00F90063">
        <w:rPr>
          <w:rStyle w:val="apple-converted-space"/>
          <w:rFonts w:ascii="Tahoma" w:hAnsi="Tahoma" w:cs="Tahoma"/>
          <w:i/>
          <w:color w:val="000000"/>
          <w:sz w:val="22"/>
          <w:szCs w:val="24"/>
          <w:shd w:val="clear" w:color="auto" w:fill="FFFFFF"/>
        </w:rPr>
        <w:t xml:space="preserve">Fíjese o no en forma pública en audiencia o, por escrito cuando las circunstancias lo impongan, jamás puede esquilmarse el derecho a la tutela judicial efectiva, uno de cuyos elementos centrales es el debido proceso, y, por tanto, debe notificarse efectivamente a las partes de la realización de ese acto. </w:t>
      </w:r>
    </w:p>
    <w:p w:rsidR="00E51363" w:rsidRPr="00F90063" w:rsidRDefault="00E51363" w:rsidP="00F900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Style w:val="apple-converted-space"/>
          <w:rFonts w:ascii="Tahoma" w:hAnsi="Tahoma" w:cs="Tahoma"/>
          <w:i/>
          <w:color w:val="000000"/>
          <w:sz w:val="22"/>
          <w:szCs w:val="24"/>
          <w:shd w:val="clear" w:color="auto" w:fill="FFFFFF"/>
        </w:rPr>
      </w:pPr>
    </w:p>
    <w:p w:rsidR="00E51363" w:rsidRPr="00F90063" w:rsidRDefault="00E51363" w:rsidP="00F900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Style w:val="apple-converted-space"/>
          <w:rFonts w:ascii="Tahoma" w:hAnsi="Tahoma" w:cs="Tahoma"/>
          <w:i/>
          <w:color w:val="000000"/>
          <w:sz w:val="22"/>
          <w:szCs w:val="24"/>
          <w:u w:val="single"/>
          <w:shd w:val="clear" w:color="auto" w:fill="FFFFFF"/>
        </w:rPr>
      </w:pPr>
      <w:r w:rsidRPr="00F90063">
        <w:rPr>
          <w:rStyle w:val="apple-converted-space"/>
          <w:rFonts w:ascii="Tahoma" w:hAnsi="Tahoma" w:cs="Tahoma"/>
          <w:i/>
          <w:color w:val="000000"/>
          <w:sz w:val="22"/>
          <w:szCs w:val="24"/>
          <w:u w:val="single"/>
          <w:shd w:val="clear" w:color="auto" w:fill="FFFFFF"/>
        </w:rPr>
        <w:t xml:space="preserve">En el caso </w:t>
      </w:r>
      <w:proofErr w:type="spellStart"/>
      <w:r w:rsidRPr="00F90063">
        <w:rPr>
          <w:rStyle w:val="apple-converted-space"/>
          <w:rFonts w:ascii="Tahoma" w:hAnsi="Tahoma" w:cs="Tahoma"/>
          <w:i/>
          <w:color w:val="000000"/>
          <w:sz w:val="22"/>
          <w:szCs w:val="24"/>
          <w:u w:val="single"/>
          <w:shd w:val="clear" w:color="auto" w:fill="FFFFFF"/>
        </w:rPr>
        <w:t>subjúdice</w:t>
      </w:r>
      <w:proofErr w:type="spellEnd"/>
      <w:r w:rsidRPr="00F90063">
        <w:rPr>
          <w:rStyle w:val="apple-converted-space"/>
          <w:rFonts w:ascii="Tahoma" w:hAnsi="Tahoma" w:cs="Tahoma"/>
          <w:i/>
          <w:color w:val="000000"/>
          <w:sz w:val="22"/>
          <w:szCs w:val="24"/>
          <w:u w:val="single"/>
          <w:shd w:val="clear" w:color="auto" w:fill="FFFFFF"/>
        </w:rPr>
        <w:t>, la sola notificación por estado resultaba insuficiente para asegurar la publicidad de una decisión que al no ser comunicada eficazmente conllevó consecuencias gravosas para el aquí accionante, pues su inasistencia a la referida diligencia le impidió impugnar la sentencia emitida en esa oportunidad, adversa a sus intereses.</w:t>
      </w:r>
    </w:p>
    <w:p w:rsidR="00E51363" w:rsidRPr="00405F2E" w:rsidRDefault="00E51363" w:rsidP="00405F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Style w:val="apple-converted-space"/>
          <w:rFonts w:ascii="Tahoma" w:hAnsi="Tahoma" w:cs="Tahoma"/>
          <w:i/>
          <w:color w:val="000000"/>
          <w:sz w:val="22"/>
          <w:szCs w:val="24"/>
          <w:shd w:val="clear" w:color="auto" w:fill="FFFFFF"/>
        </w:rPr>
      </w:pPr>
    </w:p>
    <w:p w:rsidR="00AC20AC" w:rsidRPr="00405F2E" w:rsidRDefault="00E51363" w:rsidP="00405F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Style w:val="apple-converted-space"/>
          <w:rFonts w:ascii="Tahoma" w:hAnsi="Tahoma" w:cs="Tahoma"/>
          <w:i/>
          <w:color w:val="000000"/>
          <w:sz w:val="22"/>
          <w:szCs w:val="24"/>
          <w:shd w:val="clear" w:color="auto" w:fill="FFFFFF"/>
        </w:rPr>
      </w:pPr>
      <w:r w:rsidRPr="00405F2E">
        <w:rPr>
          <w:rStyle w:val="apple-converted-space"/>
          <w:rFonts w:ascii="Tahoma" w:hAnsi="Tahoma" w:cs="Tahoma"/>
          <w:i/>
          <w:color w:val="000000"/>
          <w:sz w:val="22"/>
          <w:szCs w:val="24"/>
          <w:shd w:val="clear" w:color="auto" w:fill="FFFFFF"/>
        </w:rPr>
        <w:t>Con ese proceder, el sentenciador acusado constitucionalmente borró de tajo el derecho de las partes para ser convocadas, oídas y vencidas en j</w:t>
      </w:r>
      <w:r w:rsidR="00AC20AC" w:rsidRPr="00405F2E">
        <w:rPr>
          <w:rStyle w:val="apple-converted-space"/>
          <w:rFonts w:ascii="Tahoma" w:hAnsi="Tahoma" w:cs="Tahoma"/>
          <w:i/>
          <w:color w:val="000000"/>
          <w:sz w:val="22"/>
          <w:szCs w:val="24"/>
          <w:shd w:val="clear" w:color="auto" w:fill="FFFFFF"/>
        </w:rPr>
        <w:t xml:space="preserve">uicio. </w:t>
      </w:r>
    </w:p>
    <w:p w:rsidR="00AC20AC" w:rsidRPr="00405F2E" w:rsidRDefault="00AC20AC" w:rsidP="00405F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Style w:val="apple-converted-space"/>
          <w:rFonts w:ascii="Tahoma" w:hAnsi="Tahoma" w:cs="Tahoma"/>
          <w:i/>
          <w:color w:val="000000"/>
          <w:sz w:val="22"/>
          <w:szCs w:val="24"/>
          <w:shd w:val="clear" w:color="auto" w:fill="FFFFFF"/>
        </w:rPr>
      </w:pPr>
    </w:p>
    <w:p w:rsidR="00E51363" w:rsidRPr="00405F2E" w:rsidRDefault="00AC20AC" w:rsidP="00405F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Style w:val="apple-converted-space"/>
          <w:rFonts w:ascii="Tahoma" w:hAnsi="Tahoma" w:cs="Tahoma"/>
          <w:i/>
          <w:color w:val="000000"/>
          <w:sz w:val="22"/>
          <w:szCs w:val="24"/>
          <w:shd w:val="clear" w:color="auto" w:fill="FFFFFF"/>
        </w:rPr>
      </w:pPr>
      <w:r w:rsidRPr="00405F2E">
        <w:rPr>
          <w:rStyle w:val="apple-converted-space"/>
          <w:rFonts w:ascii="Tahoma" w:hAnsi="Tahoma" w:cs="Tahoma"/>
          <w:i/>
          <w:color w:val="000000"/>
          <w:sz w:val="22"/>
          <w:szCs w:val="24"/>
          <w:shd w:val="clear" w:color="auto" w:fill="FFFFFF"/>
        </w:rPr>
        <w:t>…</w:t>
      </w:r>
    </w:p>
    <w:p w:rsidR="00E51363" w:rsidRPr="00405F2E" w:rsidRDefault="00E51363" w:rsidP="00405F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Style w:val="apple-converted-space"/>
          <w:rFonts w:ascii="Tahoma" w:hAnsi="Tahoma" w:cs="Tahoma"/>
          <w:i/>
          <w:color w:val="000000"/>
          <w:sz w:val="22"/>
          <w:szCs w:val="24"/>
          <w:shd w:val="clear" w:color="auto" w:fill="FFFFFF"/>
        </w:rPr>
      </w:pPr>
    </w:p>
    <w:p w:rsidR="00E51363" w:rsidRPr="00405F2E" w:rsidRDefault="00E51363" w:rsidP="00405F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Style w:val="apple-converted-space"/>
          <w:rFonts w:ascii="Tahoma" w:hAnsi="Tahoma" w:cs="Tahoma"/>
          <w:i/>
          <w:color w:val="000000"/>
          <w:sz w:val="22"/>
          <w:szCs w:val="24"/>
          <w:shd w:val="clear" w:color="auto" w:fill="FFFFFF"/>
        </w:rPr>
      </w:pPr>
      <w:r w:rsidRPr="00405F2E">
        <w:rPr>
          <w:rStyle w:val="apple-converted-space"/>
          <w:rFonts w:ascii="Tahoma" w:hAnsi="Tahoma" w:cs="Tahoma"/>
          <w:i/>
          <w:color w:val="000000"/>
          <w:sz w:val="22"/>
          <w:szCs w:val="24"/>
          <w:shd w:val="clear" w:color="auto" w:fill="FFFFFF"/>
        </w:rPr>
        <w:t>Cuando se precisa el día para la ejecución de una diligencia en audiencia, los concurrentes quedan n</w:t>
      </w:r>
      <w:r w:rsidR="00704A83" w:rsidRPr="00405F2E">
        <w:rPr>
          <w:rStyle w:val="apple-converted-space"/>
          <w:rFonts w:ascii="Tahoma" w:hAnsi="Tahoma" w:cs="Tahoma"/>
          <w:i/>
          <w:color w:val="000000"/>
          <w:sz w:val="22"/>
          <w:szCs w:val="24"/>
          <w:shd w:val="clear" w:color="auto" w:fill="FFFFFF"/>
        </w:rPr>
        <w:t xml:space="preserve">otificados en estrados. </w:t>
      </w:r>
      <w:r w:rsidRPr="00405F2E">
        <w:rPr>
          <w:rStyle w:val="apple-converted-space"/>
          <w:rFonts w:ascii="Tahoma" w:hAnsi="Tahoma" w:cs="Tahoma"/>
          <w:i/>
          <w:color w:val="000000"/>
          <w:sz w:val="22"/>
          <w:szCs w:val="24"/>
          <w:shd w:val="clear" w:color="auto" w:fill="FFFFFF"/>
        </w:rPr>
        <w:t>Sin embargo, en el caso donde se procedió de la forma como censura el accionante, sin duda, no se le puso al corriente del espacio temporal en que se desataría su pretensión litigiosa, quebrantándose la garantía del debido proceso.</w:t>
      </w:r>
    </w:p>
    <w:p w:rsidR="00E51363" w:rsidRPr="00405F2E" w:rsidRDefault="00E51363" w:rsidP="00405F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Style w:val="apple-converted-space"/>
          <w:rFonts w:ascii="Tahoma" w:hAnsi="Tahoma" w:cs="Tahoma"/>
          <w:i/>
          <w:color w:val="000000"/>
          <w:sz w:val="22"/>
          <w:szCs w:val="24"/>
          <w:shd w:val="clear" w:color="auto" w:fill="FFFFFF"/>
        </w:rPr>
      </w:pPr>
    </w:p>
    <w:p w:rsidR="00BF58DD" w:rsidRPr="00BD5517" w:rsidRDefault="00E51363" w:rsidP="00405F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sz w:val="24"/>
          <w:szCs w:val="24"/>
        </w:rPr>
      </w:pPr>
      <w:r w:rsidRPr="00405F2E">
        <w:rPr>
          <w:rStyle w:val="apple-converted-space"/>
          <w:rFonts w:ascii="Tahoma" w:hAnsi="Tahoma" w:cs="Tahoma"/>
          <w:i/>
          <w:color w:val="000000"/>
          <w:sz w:val="22"/>
          <w:szCs w:val="24"/>
          <w:shd w:val="clear" w:color="auto" w:fill="FFFFFF"/>
        </w:rPr>
        <w:t>Si la parte es sorprendida con fijaciones de fecha para audiencia cuando ya se ha establecido una en pretérita ocasión y luego el juez anticipa una distinta, sin duda, el juicio se torna arbitrario y desleal para los sujetos procesales al punto que les impide</w:t>
      </w:r>
      <w:r w:rsidRPr="00405F2E">
        <w:rPr>
          <w:rStyle w:val="apple-converted-space"/>
          <w:color w:val="000000"/>
          <w:sz w:val="22"/>
          <w:shd w:val="clear" w:color="auto" w:fill="FFFFFF"/>
        </w:rPr>
        <w:t xml:space="preserve"> </w:t>
      </w:r>
      <w:r w:rsidRPr="00F90063">
        <w:rPr>
          <w:rStyle w:val="apple-converted-space"/>
          <w:rFonts w:ascii="Tahoma" w:hAnsi="Tahoma" w:cs="Tahoma"/>
          <w:i/>
          <w:color w:val="000000"/>
          <w:sz w:val="22"/>
          <w:szCs w:val="24"/>
          <w:shd w:val="clear" w:color="auto" w:fill="FFFFFF"/>
        </w:rPr>
        <w:t>ejercer convenientemente sus derechos.”</w:t>
      </w:r>
      <w:r w:rsidR="00F90063">
        <w:rPr>
          <w:rStyle w:val="apple-converted-space"/>
          <w:rFonts w:ascii="Tahoma" w:hAnsi="Tahoma" w:cs="Tahoma"/>
          <w:i/>
          <w:color w:val="000000"/>
          <w:sz w:val="22"/>
          <w:szCs w:val="24"/>
          <w:shd w:val="clear" w:color="auto" w:fill="FFFFFF"/>
        </w:rPr>
        <w:t xml:space="preserve"> </w:t>
      </w:r>
      <w:r w:rsidR="00BF58DD" w:rsidRPr="00F90063">
        <w:rPr>
          <w:rStyle w:val="Refdenotaalpie"/>
          <w:rFonts w:ascii="Tahoma" w:hAnsi="Tahoma" w:cs="Tahoma"/>
          <w:sz w:val="22"/>
          <w:szCs w:val="24"/>
          <w:bdr w:val="none" w:sz="0" w:space="0" w:color="auto" w:frame="1"/>
        </w:rPr>
        <w:footnoteReference w:id="13"/>
      </w:r>
      <w:r w:rsidR="00AC20AC" w:rsidRPr="00BD5517">
        <w:rPr>
          <w:rFonts w:ascii="Tahoma" w:hAnsi="Tahoma" w:cs="Tahoma"/>
          <w:i/>
          <w:sz w:val="24"/>
          <w:szCs w:val="24"/>
        </w:rPr>
        <w:t xml:space="preserve"> </w:t>
      </w:r>
      <w:r w:rsidR="00AC20AC" w:rsidRPr="00BD5517">
        <w:rPr>
          <w:rFonts w:ascii="Tahoma" w:hAnsi="Tahoma" w:cs="Tahoma"/>
          <w:sz w:val="24"/>
          <w:szCs w:val="24"/>
        </w:rPr>
        <w:t>(Subrayas fuera del texto original)</w:t>
      </w:r>
    </w:p>
    <w:p w:rsidR="00FD0001" w:rsidRPr="00BD5517" w:rsidRDefault="00FD0001" w:rsidP="00747BFA">
      <w:pPr>
        <w:tabs>
          <w:tab w:val="left" w:pos="-720"/>
          <w:tab w:val="left" w:pos="0"/>
        </w:tabs>
        <w:suppressAutoHyphens/>
        <w:spacing w:line="276" w:lineRule="auto"/>
        <w:jc w:val="both"/>
        <w:rPr>
          <w:rFonts w:ascii="Tahoma" w:hAnsi="Tahoma" w:cs="Tahoma"/>
          <w:i/>
          <w:spacing w:val="-2"/>
          <w:sz w:val="19"/>
          <w:szCs w:val="19"/>
        </w:rPr>
      </w:pPr>
      <w:bookmarkStart w:id="0" w:name="_GoBack"/>
    </w:p>
    <w:p w:rsidR="00BB5F9A" w:rsidRPr="00BD5517" w:rsidRDefault="00704A83" w:rsidP="00747BFA">
      <w:pPr>
        <w:tabs>
          <w:tab w:val="left" w:pos="-720"/>
          <w:tab w:val="left" w:pos="0"/>
        </w:tabs>
        <w:suppressAutoHyphens/>
        <w:spacing w:line="276" w:lineRule="auto"/>
        <w:jc w:val="both"/>
        <w:rPr>
          <w:rFonts w:ascii="Tahoma" w:hAnsi="Tahoma" w:cs="Tahoma"/>
          <w:spacing w:val="-2"/>
          <w:sz w:val="24"/>
          <w:szCs w:val="24"/>
        </w:rPr>
      </w:pPr>
      <w:r w:rsidRPr="00BD5517">
        <w:rPr>
          <w:rFonts w:ascii="Tahoma" w:hAnsi="Tahoma" w:cs="Tahoma"/>
          <w:spacing w:val="-2"/>
          <w:sz w:val="24"/>
          <w:szCs w:val="24"/>
        </w:rPr>
        <w:t>En e</w:t>
      </w:r>
      <w:r w:rsidR="00A64F55" w:rsidRPr="00BD5517">
        <w:rPr>
          <w:rFonts w:ascii="Tahoma" w:hAnsi="Tahoma" w:cs="Tahoma"/>
          <w:spacing w:val="-2"/>
          <w:sz w:val="24"/>
          <w:szCs w:val="24"/>
        </w:rPr>
        <w:t xml:space="preserve">ste caso, de las </w:t>
      </w:r>
      <w:r w:rsidR="00B24D22" w:rsidRPr="00BD5517">
        <w:rPr>
          <w:rFonts w:ascii="Tahoma" w:hAnsi="Tahoma" w:cs="Tahoma"/>
          <w:spacing w:val="-2"/>
          <w:sz w:val="24"/>
          <w:szCs w:val="24"/>
        </w:rPr>
        <w:t xml:space="preserve">pruebas </w:t>
      </w:r>
      <w:r w:rsidR="00A64F55" w:rsidRPr="00BD5517">
        <w:rPr>
          <w:rFonts w:ascii="Tahoma" w:hAnsi="Tahoma" w:cs="Tahoma"/>
          <w:spacing w:val="-2"/>
          <w:sz w:val="24"/>
          <w:szCs w:val="24"/>
        </w:rPr>
        <w:t xml:space="preserve">incorporadas a la actuación, surge </w:t>
      </w:r>
      <w:r w:rsidR="00B24D22" w:rsidRPr="00BD5517">
        <w:rPr>
          <w:rFonts w:ascii="Tahoma" w:hAnsi="Tahoma" w:cs="Tahoma"/>
          <w:spacing w:val="-2"/>
          <w:sz w:val="24"/>
          <w:szCs w:val="24"/>
        </w:rPr>
        <w:t xml:space="preserve">que </w:t>
      </w:r>
      <w:r w:rsidR="00165639" w:rsidRPr="00BD5517">
        <w:rPr>
          <w:rFonts w:ascii="Tahoma" w:hAnsi="Tahoma" w:cs="Tahoma"/>
          <w:spacing w:val="-2"/>
          <w:sz w:val="24"/>
          <w:szCs w:val="24"/>
        </w:rPr>
        <w:t>la funcionaria accionada</w:t>
      </w:r>
      <w:r w:rsidR="00A64F55" w:rsidRPr="00BD5517">
        <w:rPr>
          <w:rFonts w:ascii="Tahoma" w:hAnsi="Tahoma" w:cs="Tahoma"/>
          <w:spacing w:val="-2"/>
          <w:sz w:val="24"/>
          <w:szCs w:val="24"/>
        </w:rPr>
        <w:t>,</w:t>
      </w:r>
      <w:r w:rsidR="00165639" w:rsidRPr="00BD5517">
        <w:rPr>
          <w:rFonts w:ascii="Tahoma" w:hAnsi="Tahoma" w:cs="Tahoma"/>
          <w:spacing w:val="-2"/>
          <w:sz w:val="24"/>
          <w:szCs w:val="24"/>
        </w:rPr>
        <w:t xml:space="preserve"> </w:t>
      </w:r>
      <w:r w:rsidR="00A64F55" w:rsidRPr="00BD5517">
        <w:rPr>
          <w:rFonts w:ascii="Tahoma" w:hAnsi="Tahoma" w:cs="Tahoma"/>
          <w:spacing w:val="-2"/>
          <w:sz w:val="24"/>
          <w:szCs w:val="24"/>
        </w:rPr>
        <w:t>mediante auto del pasado 12 de marzo, señaló el 16 de julio de este año como nueva fecha para realizar la audiencia</w:t>
      </w:r>
      <w:r w:rsidR="0042549F" w:rsidRPr="00BD5517">
        <w:rPr>
          <w:rFonts w:ascii="Tahoma" w:hAnsi="Tahoma" w:cs="Tahoma"/>
          <w:spacing w:val="-2"/>
          <w:sz w:val="24"/>
          <w:szCs w:val="24"/>
        </w:rPr>
        <w:t xml:space="preserve"> que regulan los artículos 372 y 3</w:t>
      </w:r>
      <w:r w:rsidR="00BB5F9A" w:rsidRPr="00BD5517">
        <w:rPr>
          <w:rFonts w:ascii="Tahoma" w:hAnsi="Tahoma" w:cs="Tahoma"/>
          <w:spacing w:val="-2"/>
          <w:sz w:val="24"/>
          <w:szCs w:val="24"/>
        </w:rPr>
        <w:t>73 del Código General del Proceso</w:t>
      </w:r>
      <w:r w:rsidR="00A64F55" w:rsidRPr="00BD5517">
        <w:rPr>
          <w:rFonts w:ascii="Tahoma" w:hAnsi="Tahoma" w:cs="Tahoma"/>
          <w:spacing w:val="-2"/>
          <w:sz w:val="24"/>
          <w:szCs w:val="24"/>
        </w:rPr>
        <w:t xml:space="preserve">, que estaba prevista para </w:t>
      </w:r>
      <w:r w:rsidR="00BF1186" w:rsidRPr="00BD5517">
        <w:rPr>
          <w:rFonts w:ascii="Tahoma" w:hAnsi="Tahoma" w:cs="Tahoma"/>
          <w:spacing w:val="-2"/>
          <w:sz w:val="24"/>
          <w:szCs w:val="24"/>
        </w:rPr>
        <w:t>7 de junio anterior</w:t>
      </w:r>
      <w:r w:rsidR="00524EC8" w:rsidRPr="00BD5517">
        <w:rPr>
          <w:rFonts w:ascii="Tahoma" w:hAnsi="Tahoma" w:cs="Tahoma"/>
          <w:spacing w:val="-2"/>
          <w:sz w:val="24"/>
          <w:szCs w:val="24"/>
        </w:rPr>
        <w:t xml:space="preserve"> y a ello procedió</w:t>
      </w:r>
      <w:r w:rsidR="00A64F55" w:rsidRPr="00BD5517">
        <w:rPr>
          <w:rFonts w:ascii="Tahoma" w:hAnsi="Tahoma" w:cs="Tahoma"/>
          <w:spacing w:val="-2"/>
          <w:sz w:val="24"/>
          <w:szCs w:val="24"/>
        </w:rPr>
        <w:t xml:space="preserve"> porque </w:t>
      </w:r>
      <w:r w:rsidR="00BB5F9A" w:rsidRPr="00BD5517">
        <w:rPr>
          <w:rFonts w:ascii="Tahoma" w:hAnsi="Tahoma" w:cs="Tahoma"/>
          <w:spacing w:val="-2"/>
          <w:sz w:val="24"/>
          <w:szCs w:val="24"/>
        </w:rPr>
        <w:t xml:space="preserve">se encontraba </w:t>
      </w:r>
      <w:r w:rsidR="00A64F55" w:rsidRPr="00BD5517">
        <w:rPr>
          <w:rFonts w:ascii="Tahoma" w:hAnsi="Tahoma" w:cs="Tahoma"/>
          <w:spacing w:val="-2"/>
          <w:sz w:val="24"/>
          <w:szCs w:val="24"/>
        </w:rPr>
        <w:t>próximo a vencer el término que le concede el artículo 121 del Código General del Proceso para dictar la sentencia de primera instancia.</w:t>
      </w:r>
    </w:p>
    <w:p w:rsidR="00BB5F9A" w:rsidRPr="00BD5517" w:rsidRDefault="00BB5F9A" w:rsidP="00747BFA">
      <w:pPr>
        <w:tabs>
          <w:tab w:val="left" w:pos="-720"/>
          <w:tab w:val="left" w:pos="0"/>
        </w:tabs>
        <w:suppressAutoHyphens/>
        <w:spacing w:line="276" w:lineRule="auto"/>
        <w:jc w:val="both"/>
        <w:rPr>
          <w:rFonts w:ascii="Tahoma" w:hAnsi="Tahoma" w:cs="Tahoma"/>
          <w:spacing w:val="-2"/>
          <w:sz w:val="19"/>
          <w:szCs w:val="19"/>
        </w:rPr>
      </w:pPr>
    </w:p>
    <w:p w:rsidR="00E96133" w:rsidRPr="00BD5517" w:rsidRDefault="00A64F55" w:rsidP="00747BFA">
      <w:pPr>
        <w:tabs>
          <w:tab w:val="left" w:pos="-720"/>
          <w:tab w:val="left" w:pos="0"/>
        </w:tabs>
        <w:suppressAutoHyphens/>
        <w:spacing w:line="276" w:lineRule="auto"/>
        <w:jc w:val="both"/>
        <w:rPr>
          <w:rFonts w:ascii="Tahoma" w:hAnsi="Tahoma" w:cs="Tahoma"/>
          <w:spacing w:val="-2"/>
          <w:sz w:val="24"/>
          <w:szCs w:val="24"/>
        </w:rPr>
      </w:pPr>
      <w:r w:rsidRPr="00BD5517">
        <w:rPr>
          <w:rFonts w:ascii="Tahoma" w:hAnsi="Tahoma" w:cs="Tahoma"/>
          <w:spacing w:val="-2"/>
          <w:sz w:val="24"/>
          <w:szCs w:val="24"/>
        </w:rPr>
        <w:t xml:space="preserve">Además, que de esa reprogramación se les brindó comunicación telefónica a los apoderados de las partes, y de acuerdo con manifestación del que representa a la parte demandada, </w:t>
      </w:r>
      <w:r w:rsidR="00057F6B" w:rsidRPr="00BD5517">
        <w:rPr>
          <w:rFonts w:ascii="Tahoma" w:hAnsi="Tahoma" w:cs="Tahoma"/>
          <w:spacing w:val="-2"/>
          <w:sz w:val="24"/>
          <w:szCs w:val="24"/>
        </w:rPr>
        <w:t xml:space="preserve">ambos estaban enterados de esa nueva fecha al punto que </w:t>
      </w:r>
      <w:r w:rsidR="00E96133" w:rsidRPr="00BD5517">
        <w:rPr>
          <w:rFonts w:ascii="Tahoma" w:hAnsi="Tahoma" w:cs="Tahoma"/>
          <w:spacing w:val="-2"/>
          <w:sz w:val="24"/>
          <w:szCs w:val="24"/>
        </w:rPr>
        <w:t>al no llegar a un acuerdo extrajudicial</w:t>
      </w:r>
      <w:r w:rsidRPr="00BD5517">
        <w:rPr>
          <w:rFonts w:ascii="Tahoma" w:hAnsi="Tahoma" w:cs="Tahoma"/>
          <w:spacing w:val="-2"/>
          <w:sz w:val="24"/>
          <w:szCs w:val="24"/>
        </w:rPr>
        <w:t>,</w:t>
      </w:r>
      <w:r w:rsidR="00E96133" w:rsidRPr="00BD5517">
        <w:rPr>
          <w:rFonts w:ascii="Tahoma" w:hAnsi="Tahoma" w:cs="Tahoma"/>
          <w:spacing w:val="-2"/>
          <w:sz w:val="24"/>
          <w:szCs w:val="24"/>
        </w:rPr>
        <w:t xml:space="preserve"> quedaron</w:t>
      </w:r>
      <w:r w:rsidRPr="00BD5517">
        <w:rPr>
          <w:rFonts w:ascii="Tahoma" w:hAnsi="Tahoma" w:cs="Tahoma"/>
          <w:spacing w:val="-2"/>
          <w:sz w:val="24"/>
          <w:szCs w:val="24"/>
        </w:rPr>
        <w:t xml:space="preserve"> de encontrarse en ese acto.</w:t>
      </w:r>
    </w:p>
    <w:p w:rsidR="002107E9" w:rsidRPr="00BD5517" w:rsidRDefault="002107E9" w:rsidP="00747BFA">
      <w:pPr>
        <w:tabs>
          <w:tab w:val="left" w:pos="-720"/>
          <w:tab w:val="left" w:pos="0"/>
        </w:tabs>
        <w:suppressAutoHyphens/>
        <w:spacing w:line="276" w:lineRule="auto"/>
        <w:jc w:val="both"/>
        <w:rPr>
          <w:rFonts w:ascii="Tahoma" w:hAnsi="Tahoma" w:cs="Tahoma"/>
          <w:spacing w:val="-2"/>
          <w:sz w:val="19"/>
          <w:szCs w:val="19"/>
        </w:rPr>
      </w:pPr>
    </w:p>
    <w:p w:rsidR="002107E9" w:rsidRPr="00BD5517" w:rsidRDefault="002107E9" w:rsidP="00747BFA">
      <w:pPr>
        <w:tabs>
          <w:tab w:val="left" w:pos="-720"/>
          <w:tab w:val="left" w:pos="0"/>
        </w:tabs>
        <w:suppressAutoHyphens/>
        <w:spacing w:line="276" w:lineRule="auto"/>
        <w:jc w:val="both"/>
        <w:rPr>
          <w:rFonts w:ascii="Tahoma" w:hAnsi="Tahoma" w:cs="Tahoma"/>
          <w:spacing w:val="-2"/>
          <w:sz w:val="24"/>
          <w:szCs w:val="24"/>
        </w:rPr>
      </w:pPr>
      <w:r w:rsidRPr="00BD5517">
        <w:rPr>
          <w:rFonts w:ascii="Tahoma" w:hAnsi="Tahoma" w:cs="Tahoma"/>
          <w:spacing w:val="-2"/>
          <w:sz w:val="24"/>
          <w:szCs w:val="24"/>
        </w:rPr>
        <w:t>De esa forma, la negación indefinida que hizo el demandante, en el sentido de no haber recibido comunicación alguna sobre el cambio producido, quedó desvirtuada con las referidas pruebas.</w:t>
      </w:r>
    </w:p>
    <w:p w:rsidR="002107E9" w:rsidRPr="00BD5517" w:rsidRDefault="002107E9" w:rsidP="00747BFA">
      <w:pPr>
        <w:tabs>
          <w:tab w:val="left" w:pos="-720"/>
          <w:tab w:val="left" w:pos="0"/>
        </w:tabs>
        <w:suppressAutoHyphens/>
        <w:spacing w:line="276" w:lineRule="auto"/>
        <w:jc w:val="both"/>
        <w:rPr>
          <w:rFonts w:ascii="Tahoma" w:hAnsi="Tahoma" w:cs="Tahoma"/>
          <w:spacing w:val="-2"/>
          <w:sz w:val="19"/>
          <w:szCs w:val="19"/>
        </w:rPr>
      </w:pPr>
    </w:p>
    <w:p w:rsidR="002107E9" w:rsidRPr="00BD5517" w:rsidRDefault="002107E9" w:rsidP="00747BFA">
      <w:pPr>
        <w:tabs>
          <w:tab w:val="left" w:pos="-720"/>
          <w:tab w:val="left" w:pos="0"/>
        </w:tabs>
        <w:suppressAutoHyphens/>
        <w:spacing w:line="276" w:lineRule="auto"/>
        <w:jc w:val="both"/>
        <w:rPr>
          <w:rFonts w:ascii="Tahoma" w:hAnsi="Tahoma" w:cs="Tahoma"/>
          <w:spacing w:val="-2"/>
          <w:sz w:val="24"/>
          <w:szCs w:val="24"/>
        </w:rPr>
      </w:pPr>
      <w:r w:rsidRPr="00BD5517">
        <w:rPr>
          <w:rFonts w:ascii="Tahoma" w:hAnsi="Tahoma" w:cs="Tahoma"/>
          <w:spacing w:val="-2"/>
          <w:sz w:val="24"/>
          <w:szCs w:val="24"/>
        </w:rPr>
        <w:t xml:space="preserve">La comunicación telefónica se considera medio eficaz para </w:t>
      </w:r>
      <w:r w:rsidR="00BB5F9A" w:rsidRPr="00BD5517">
        <w:rPr>
          <w:rFonts w:ascii="Tahoma" w:hAnsi="Tahoma" w:cs="Tahoma"/>
          <w:spacing w:val="-2"/>
          <w:sz w:val="24"/>
          <w:szCs w:val="24"/>
        </w:rPr>
        <w:t>garantizar al demandante el derecho al debido proceso, que incluye el de defensa y de la doble instancia</w:t>
      </w:r>
      <w:r w:rsidRPr="00BD5517">
        <w:rPr>
          <w:rFonts w:ascii="Tahoma" w:hAnsi="Tahoma" w:cs="Tahoma"/>
          <w:spacing w:val="-2"/>
          <w:sz w:val="24"/>
          <w:szCs w:val="24"/>
        </w:rPr>
        <w:t>. Además, la notificación de la respectiva providencia se surtió por estado.</w:t>
      </w:r>
    </w:p>
    <w:p w:rsidR="002107E9" w:rsidRPr="00BD5517" w:rsidRDefault="002107E9" w:rsidP="00747BFA">
      <w:pPr>
        <w:tabs>
          <w:tab w:val="left" w:pos="-720"/>
          <w:tab w:val="left" w:pos="0"/>
        </w:tabs>
        <w:suppressAutoHyphens/>
        <w:spacing w:line="276" w:lineRule="auto"/>
        <w:jc w:val="both"/>
        <w:rPr>
          <w:rFonts w:ascii="Tahoma" w:hAnsi="Tahoma" w:cs="Tahoma"/>
          <w:spacing w:val="-2"/>
          <w:sz w:val="19"/>
          <w:szCs w:val="19"/>
        </w:rPr>
      </w:pPr>
    </w:p>
    <w:p w:rsidR="00BB5F9A" w:rsidRPr="00BD5517" w:rsidRDefault="00BB5F9A" w:rsidP="00747BFA">
      <w:pPr>
        <w:tabs>
          <w:tab w:val="left" w:pos="-720"/>
          <w:tab w:val="left" w:pos="0"/>
        </w:tabs>
        <w:suppressAutoHyphens/>
        <w:spacing w:line="276" w:lineRule="auto"/>
        <w:jc w:val="both"/>
        <w:rPr>
          <w:rFonts w:ascii="Tahoma" w:hAnsi="Tahoma" w:cs="Tahoma"/>
          <w:spacing w:val="-2"/>
          <w:sz w:val="24"/>
          <w:szCs w:val="24"/>
        </w:rPr>
      </w:pPr>
      <w:r w:rsidRPr="00BD5517">
        <w:rPr>
          <w:rFonts w:ascii="Tahoma" w:hAnsi="Tahoma" w:cs="Tahoma"/>
          <w:spacing w:val="-2"/>
          <w:sz w:val="24"/>
          <w:szCs w:val="24"/>
        </w:rPr>
        <w:lastRenderedPageBreak/>
        <w:t>Esa situación impide aplicar la sentencia de la Sala de Casación Civil de la Corte Suprema de Justicia, atrás transcrita, porque en el caso que ella analizó, no se comunicó por ningún otro medio diferente a la anotación en estado, el cambio de fecha para celebrar la audiencia.</w:t>
      </w:r>
    </w:p>
    <w:p w:rsidR="00BB5F9A" w:rsidRPr="00BD5517" w:rsidRDefault="00BB5F9A" w:rsidP="00747BFA">
      <w:pPr>
        <w:tabs>
          <w:tab w:val="left" w:pos="-720"/>
          <w:tab w:val="left" w:pos="0"/>
        </w:tabs>
        <w:suppressAutoHyphens/>
        <w:spacing w:line="276" w:lineRule="auto"/>
        <w:jc w:val="both"/>
        <w:rPr>
          <w:rFonts w:ascii="Tahoma" w:hAnsi="Tahoma" w:cs="Tahoma"/>
          <w:spacing w:val="-2"/>
          <w:sz w:val="19"/>
          <w:szCs w:val="19"/>
        </w:rPr>
      </w:pPr>
    </w:p>
    <w:p w:rsidR="00BB5F9A" w:rsidRPr="00BD5517" w:rsidRDefault="000510A6" w:rsidP="00747BFA">
      <w:pPr>
        <w:tabs>
          <w:tab w:val="left" w:pos="-720"/>
          <w:tab w:val="left" w:pos="0"/>
        </w:tabs>
        <w:suppressAutoHyphens/>
        <w:spacing w:line="276" w:lineRule="auto"/>
        <w:jc w:val="both"/>
        <w:rPr>
          <w:rFonts w:ascii="Tahoma" w:hAnsi="Tahoma" w:cs="Tahoma"/>
          <w:spacing w:val="-2"/>
          <w:sz w:val="24"/>
          <w:szCs w:val="24"/>
        </w:rPr>
      </w:pPr>
      <w:r w:rsidRPr="00BD5517">
        <w:rPr>
          <w:rFonts w:ascii="Tahoma" w:hAnsi="Tahoma" w:cs="Tahoma"/>
          <w:spacing w:val="-2"/>
          <w:sz w:val="24"/>
          <w:szCs w:val="24"/>
        </w:rPr>
        <w:t xml:space="preserve">En </w:t>
      </w:r>
      <w:r w:rsidR="00BB5F9A" w:rsidRPr="00BD5517">
        <w:rPr>
          <w:rFonts w:ascii="Tahoma" w:hAnsi="Tahoma" w:cs="Tahoma"/>
          <w:spacing w:val="-2"/>
          <w:sz w:val="24"/>
          <w:szCs w:val="24"/>
        </w:rPr>
        <w:t>esas condiciones, se negará el amparo reclamado y se le levantarán las medidas previas decretadas.</w:t>
      </w:r>
    </w:p>
    <w:p w:rsidR="00532491" w:rsidRPr="00BD5517" w:rsidRDefault="00330BFA" w:rsidP="00747BFA">
      <w:pPr>
        <w:tabs>
          <w:tab w:val="left" w:pos="-720"/>
          <w:tab w:val="left" w:pos="0"/>
        </w:tabs>
        <w:suppressAutoHyphens/>
        <w:spacing w:line="276" w:lineRule="auto"/>
        <w:jc w:val="both"/>
        <w:rPr>
          <w:rFonts w:ascii="Tahoma" w:hAnsi="Tahoma" w:cs="Tahoma"/>
          <w:spacing w:val="-2"/>
          <w:sz w:val="19"/>
          <w:szCs w:val="19"/>
        </w:rPr>
      </w:pPr>
      <w:r w:rsidRPr="00BD5517">
        <w:rPr>
          <w:rFonts w:ascii="Tahoma" w:hAnsi="Tahoma" w:cs="Tahoma"/>
          <w:spacing w:val="-2"/>
          <w:sz w:val="19"/>
          <w:szCs w:val="19"/>
        </w:rPr>
        <w:t xml:space="preserve"> </w:t>
      </w:r>
    </w:p>
    <w:p w:rsidR="00CB0182" w:rsidRDefault="00CB0182" w:rsidP="00747BFA">
      <w:pPr>
        <w:tabs>
          <w:tab w:val="left" w:pos="0"/>
        </w:tabs>
        <w:spacing w:line="276" w:lineRule="auto"/>
        <w:jc w:val="both"/>
        <w:rPr>
          <w:rFonts w:ascii="Tahoma" w:hAnsi="Tahoma" w:cs="Tahoma"/>
          <w:spacing w:val="-2"/>
          <w:sz w:val="24"/>
          <w:szCs w:val="24"/>
        </w:rPr>
      </w:pPr>
      <w:r w:rsidRPr="00BD5517">
        <w:rPr>
          <w:rFonts w:ascii="Tahoma" w:hAnsi="Tahoma" w:cs="Tahoma"/>
          <w:spacing w:val="-2"/>
          <w:sz w:val="24"/>
          <w:szCs w:val="24"/>
        </w:rPr>
        <w:t>En mérito de lo expuesto, la Sala Civil Familia del Tribunal Superior de Pereira, Risaralda, administrando justicia en nombre de la República y por autoridad de la ley,</w:t>
      </w:r>
    </w:p>
    <w:p w:rsidR="00F90063" w:rsidRPr="00BD5517" w:rsidRDefault="00F90063" w:rsidP="00747BFA">
      <w:pPr>
        <w:tabs>
          <w:tab w:val="left" w:pos="0"/>
        </w:tabs>
        <w:spacing w:line="276" w:lineRule="auto"/>
        <w:jc w:val="both"/>
        <w:rPr>
          <w:rFonts w:ascii="Tahoma" w:hAnsi="Tahoma" w:cs="Tahoma"/>
          <w:spacing w:val="-2"/>
          <w:sz w:val="24"/>
          <w:szCs w:val="24"/>
        </w:rPr>
      </w:pPr>
    </w:p>
    <w:p w:rsidR="00CB0182" w:rsidRPr="00BD5517" w:rsidRDefault="00CB0182" w:rsidP="00747BFA">
      <w:pPr>
        <w:tabs>
          <w:tab w:val="left" w:pos="0"/>
        </w:tabs>
        <w:spacing w:line="276" w:lineRule="auto"/>
        <w:jc w:val="both"/>
        <w:rPr>
          <w:rFonts w:ascii="Tahoma" w:hAnsi="Tahoma" w:cs="Tahoma"/>
          <w:b/>
          <w:spacing w:val="-2"/>
          <w:sz w:val="24"/>
          <w:szCs w:val="24"/>
        </w:rPr>
      </w:pPr>
      <w:r w:rsidRPr="00BD5517">
        <w:rPr>
          <w:rFonts w:ascii="Tahoma" w:hAnsi="Tahoma" w:cs="Tahoma"/>
          <w:b/>
          <w:spacing w:val="-2"/>
          <w:sz w:val="24"/>
          <w:szCs w:val="24"/>
        </w:rPr>
        <w:t>R E S U E L V E </w:t>
      </w:r>
    </w:p>
    <w:p w:rsidR="00CB0182" w:rsidRPr="00BD5517" w:rsidRDefault="00CB0182" w:rsidP="00747BFA">
      <w:pPr>
        <w:tabs>
          <w:tab w:val="left" w:pos="0"/>
        </w:tabs>
        <w:spacing w:line="276" w:lineRule="auto"/>
        <w:jc w:val="both"/>
        <w:rPr>
          <w:rFonts w:ascii="Tahoma" w:hAnsi="Tahoma" w:cs="Tahoma"/>
          <w:spacing w:val="-2"/>
          <w:sz w:val="22"/>
          <w:szCs w:val="24"/>
        </w:rPr>
      </w:pPr>
    </w:p>
    <w:p w:rsidR="009C14A7" w:rsidRPr="00BD5517" w:rsidRDefault="00CB0182" w:rsidP="00747BFA">
      <w:pPr>
        <w:tabs>
          <w:tab w:val="left" w:pos="0"/>
        </w:tabs>
        <w:spacing w:line="276" w:lineRule="auto"/>
        <w:jc w:val="both"/>
        <w:rPr>
          <w:rFonts w:ascii="Tahoma" w:hAnsi="Tahoma" w:cs="Tahoma"/>
          <w:spacing w:val="-2"/>
          <w:sz w:val="24"/>
          <w:szCs w:val="24"/>
        </w:rPr>
      </w:pPr>
      <w:r w:rsidRPr="00BD5517">
        <w:rPr>
          <w:rFonts w:ascii="Tahoma" w:hAnsi="Tahoma" w:cs="Tahoma"/>
          <w:b/>
          <w:spacing w:val="-2"/>
          <w:sz w:val="24"/>
          <w:szCs w:val="24"/>
        </w:rPr>
        <w:t>PRIMERO:</w:t>
      </w:r>
      <w:r w:rsidRPr="00BD5517">
        <w:rPr>
          <w:rFonts w:ascii="Tahoma" w:hAnsi="Tahoma" w:cs="Tahoma"/>
          <w:spacing w:val="-2"/>
          <w:sz w:val="24"/>
          <w:szCs w:val="24"/>
        </w:rPr>
        <w:t xml:space="preserve"> Se </w:t>
      </w:r>
      <w:r w:rsidR="00A26AD9" w:rsidRPr="00BD5517">
        <w:rPr>
          <w:rFonts w:ascii="Tahoma" w:hAnsi="Tahoma" w:cs="Tahoma"/>
          <w:spacing w:val="-2"/>
          <w:sz w:val="24"/>
          <w:szCs w:val="24"/>
        </w:rPr>
        <w:t>niega</w:t>
      </w:r>
      <w:r w:rsidRPr="00BD5517">
        <w:rPr>
          <w:rFonts w:ascii="Tahoma" w:hAnsi="Tahoma" w:cs="Tahoma"/>
          <w:spacing w:val="-2"/>
          <w:sz w:val="24"/>
          <w:szCs w:val="24"/>
        </w:rPr>
        <w:t xml:space="preserve"> la acción de tutela propuesta por</w:t>
      </w:r>
      <w:r w:rsidR="00F22445" w:rsidRPr="00BD5517">
        <w:rPr>
          <w:rFonts w:ascii="Tahoma" w:hAnsi="Tahoma" w:cs="Tahoma"/>
          <w:spacing w:val="-2"/>
          <w:sz w:val="24"/>
          <w:szCs w:val="24"/>
        </w:rPr>
        <w:t xml:space="preserve"> el señor</w:t>
      </w:r>
      <w:r w:rsidRPr="00BD5517">
        <w:rPr>
          <w:rFonts w:ascii="Tahoma" w:hAnsi="Tahoma" w:cs="Tahoma"/>
          <w:spacing w:val="-2"/>
          <w:sz w:val="24"/>
          <w:szCs w:val="24"/>
        </w:rPr>
        <w:t xml:space="preserve"> </w:t>
      </w:r>
      <w:r w:rsidR="00F22445" w:rsidRPr="00BD5517">
        <w:rPr>
          <w:rFonts w:ascii="Tahoma" w:hAnsi="Tahoma" w:cs="Tahoma"/>
          <w:spacing w:val="-2"/>
          <w:sz w:val="24"/>
          <w:szCs w:val="24"/>
        </w:rPr>
        <w:t xml:space="preserve">Henry Grajales García contra el Juzgado Cuarto Civil del Circuito de Pereira, a la que fue vinculada la sociedad Constructora </w:t>
      </w:r>
      <w:proofErr w:type="spellStart"/>
      <w:r w:rsidR="00F22445" w:rsidRPr="00BD5517">
        <w:rPr>
          <w:rFonts w:ascii="Tahoma" w:hAnsi="Tahoma" w:cs="Tahoma"/>
          <w:spacing w:val="-2"/>
          <w:sz w:val="24"/>
          <w:szCs w:val="24"/>
        </w:rPr>
        <w:t>Urdicon</w:t>
      </w:r>
      <w:proofErr w:type="spellEnd"/>
      <w:r w:rsidR="00F22445" w:rsidRPr="00BD5517">
        <w:rPr>
          <w:rFonts w:ascii="Tahoma" w:hAnsi="Tahoma" w:cs="Tahoma"/>
          <w:spacing w:val="-2"/>
          <w:sz w:val="24"/>
          <w:szCs w:val="24"/>
        </w:rPr>
        <w:t xml:space="preserve"> S.A.S.</w:t>
      </w:r>
    </w:p>
    <w:p w:rsidR="00CB0182" w:rsidRPr="00BD5517" w:rsidRDefault="00CB0182" w:rsidP="00747BFA">
      <w:pPr>
        <w:tabs>
          <w:tab w:val="left" w:pos="0"/>
        </w:tabs>
        <w:spacing w:line="276" w:lineRule="auto"/>
        <w:jc w:val="both"/>
        <w:rPr>
          <w:rFonts w:ascii="Tahoma" w:hAnsi="Tahoma" w:cs="Tahoma"/>
          <w:b/>
          <w:spacing w:val="-2"/>
          <w:sz w:val="22"/>
          <w:szCs w:val="24"/>
        </w:rPr>
      </w:pPr>
    </w:p>
    <w:p w:rsidR="00643D01" w:rsidRPr="00BD5517" w:rsidRDefault="00CB0182" w:rsidP="00747BFA">
      <w:pPr>
        <w:tabs>
          <w:tab w:val="left" w:pos="0"/>
        </w:tabs>
        <w:spacing w:line="276" w:lineRule="auto"/>
        <w:jc w:val="both"/>
        <w:rPr>
          <w:rFonts w:ascii="Tahoma" w:hAnsi="Tahoma" w:cs="Tahoma"/>
          <w:spacing w:val="-2"/>
          <w:sz w:val="24"/>
          <w:szCs w:val="24"/>
        </w:rPr>
      </w:pPr>
      <w:r w:rsidRPr="00BD5517">
        <w:rPr>
          <w:rFonts w:ascii="Tahoma" w:hAnsi="Tahoma" w:cs="Tahoma"/>
          <w:b/>
          <w:spacing w:val="-2"/>
          <w:sz w:val="24"/>
          <w:szCs w:val="24"/>
        </w:rPr>
        <w:t>SEGUNDO.</w:t>
      </w:r>
      <w:r w:rsidRPr="00BD5517">
        <w:rPr>
          <w:rFonts w:ascii="Tahoma" w:hAnsi="Tahoma" w:cs="Tahoma"/>
          <w:spacing w:val="-2"/>
          <w:sz w:val="24"/>
          <w:szCs w:val="24"/>
        </w:rPr>
        <w:t xml:space="preserve"> </w:t>
      </w:r>
      <w:r w:rsidR="00643D01" w:rsidRPr="00BD5517">
        <w:rPr>
          <w:rFonts w:ascii="Tahoma" w:hAnsi="Tahoma" w:cs="Tahoma"/>
          <w:spacing w:val="-2"/>
          <w:sz w:val="24"/>
          <w:szCs w:val="24"/>
        </w:rPr>
        <w:t>Se levantan las medidas provisionales decretadas en el auto admisorio de la demanda.</w:t>
      </w:r>
      <w:r w:rsidR="00BB5F9A" w:rsidRPr="00BD5517">
        <w:rPr>
          <w:rFonts w:ascii="Tahoma" w:hAnsi="Tahoma" w:cs="Tahoma"/>
          <w:spacing w:val="-2"/>
          <w:sz w:val="24"/>
          <w:szCs w:val="24"/>
        </w:rPr>
        <w:t xml:space="preserve"> Líbrense las comunicaciones del caso al juzgado </w:t>
      </w:r>
      <w:r w:rsidR="00436FA7" w:rsidRPr="00BD5517">
        <w:rPr>
          <w:rFonts w:ascii="Tahoma" w:hAnsi="Tahoma" w:cs="Tahoma"/>
          <w:spacing w:val="-2"/>
          <w:sz w:val="24"/>
          <w:szCs w:val="24"/>
        </w:rPr>
        <w:t>accionado</w:t>
      </w:r>
      <w:r w:rsidR="00BB5F9A" w:rsidRPr="00BD5517">
        <w:rPr>
          <w:rFonts w:ascii="Tahoma" w:hAnsi="Tahoma" w:cs="Tahoma"/>
          <w:spacing w:val="-2"/>
          <w:sz w:val="24"/>
          <w:szCs w:val="24"/>
        </w:rPr>
        <w:t xml:space="preserve"> y al Registrador de Instrumentos Públicos de Pereira. </w:t>
      </w:r>
    </w:p>
    <w:p w:rsidR="00643D01" w:rsidRPr="00BD5517" w:rsidRDefault="00643D01" w:rsidP="00747BFA">
      <w:pPr>
        <w:tabs>
          <w:tab w:val="left" w:pos="0"/>
        </w:tabs>
        <w:spacing w:line="276" w:lineRule="auto"/>
        <w:jc w:val="both"/>
        <w:rPr>
          <w:rFonts w:ascii="Tahoma" w:hAnsi="Tahoma" w:cs="Tahoma"/>
          <w:spacing w:val="-2"/>
          <w:sz w:val="22"/>
          <w:szCs w:val="24"/>
        </w:rPr>
      </w:pPr>
    </w:p>
    <w:p w:rsidR="00CB0182" w:rsidRPr="00BD5517" w:rsidRDefault="00643D01" w:rsidP="00747BFA">
      <w:pPr>
        <w:tabs>
          <w:tab w:val="left" w:pos="0"/>
        </w:tabs>
        <w:spacing w:line="276" w:lineRule="auto"/>
        <w:jc w:val="both"/>
        <w:rPr>
          <w:rFonts w:ascii="Tahoma" w:hAnsi="Tahoma" w:cs="Tahoma"/>
          <w:spacing w:val="-2"/>
          <w:sz w:val="24"/>
          <w:szCs w:val="24"/>
        </w:rPr>
      </w:pPr>
      <w:r w:rsidRPr="00BD5517">
        <w:rPr>
          <w:rFonts w:ascii="Tahoma" w:hAnsi="Tahoma" w:cs="Tahoma"/>
          <w:b/>
          <w:spacing w:val="-2"/>
          <w:sz w:val="24"/>
          <w:szCs w:val="24"/>
        </w:rPr>
        <w:t xml:space="preserve">TERCERO. </w:t>
      </w:r>
      <w:r w:rsidR="00AE792C" w:rsidRPr="00BD5517">
        <w:rPr>
          <w:rFonts w:ascii="Tahoma" w:hAnsi="Tahoma" w:cs="Tahoma"/>
          <w:spacing w:val="-2"/>
          <w:sz w:val="24"/>
          <w:szCs w:val="24"/>
        </w:rPr>
        <w:t>Notifíquese esta decisión a las partes conforme lo previene el artículo 30 del Decreto 2591 de 1991.</w:t>
      </w:r>
    </w:p>
    <w:p w:rsidR="00CB0182" w:rsidRPr="00BD5517" w:rsidRDefault="00CB0182" w:rsidP="00747BFA">
      <w:pPr>
        <w:tabs>
          <w:tab w:val="left" w:pos="0"/>
        </w:tabs>
        <w:spacing w:line="276" w:lineRule="auto"/>
        <w:jc w:val="both"/>
        <w:rPr>
          <w:rFonts w:ascii="Tahoma" w:hAnsi="Tahoma" w:cs="Tahoma"/>
          <w:spacing w:val="-2"/>
          <w:sz w:val="22"/>
          <w:szCs w:val="24"/>
        </w:rPr>
      </w:pPr>
    </w:p>
    <w:p w:rsidR="00CB0182" w:rsidRPr="00BD5517" w:rsidRDefault="00643D01" w:rsidP="00747BFA">
      <w:pPr>
        <w:tabs>
          <w:tab w:val="left" w:pos="0"/>
        </w:tabs>
        <w:spacing w:line="276" w:lineRule="auto"/>
        <w:jc w:val="both"/>
        <w:rPr>
          <w:rFonts w:ascii="Tahoma" w:hAnsi="Tahoma" w:cs="Tahoma"/>
          <w:b/>
          <w:spacing w:val="-2"/>
          <w:sz w:val="24"/>
          <w:szCs w:val="24"/>
        </w:rPr>
      </w:pPr>
      <w:r w:rsidRPr="00BD5517">
        <w:rPr>
          <w:rFonts w:ascii="Tahoma" w:hAnsi="Tahoma" w:cs="Tahoma"/>
          <w:b/>
          <w:spacing w:val="-2"/>
          <w:sz w:val="24"/>
          <w:szCs w:val="24"/>
        </w:rPr>
        <w:t>CUARTO</w:t>
      </w:r>
      <w:r w:rsidR="00CB0182" w:rsidRPr="00BD5517">
        <w:rPr>
          <w:rFonts w:ascii="Tahoma" w:hAnsi="Tahoma" w:cs="Tahoma"/>
          <w:b/>
          <w:spacing w:val="-2"/>
          <w:sz w:val="24"/>
          <w:szCs w:val="24"/>
        </w:rPr>
        <w:t xml:space="preserve">. </w:t>
      </w:r>
      <w:r w:rsidR="00AE792C" w:rsidRPr="00BD5517">
        <w:rPr>
          <w:rFonts w:ascii="Tahoma" w:hAnsi="Tahoma" w:cs="Tahoma"/>
          <w:spacing w:val="-2"/>
          <w:sz w:val="24"/>
          <w:szCs w:val="24"/>
        </w:rPr>
        <w:t>De no ser impugnada esta decisión, envíese el expediente a la Corte Constitucional para su eventual revisión conforme lo dispone el artículo 32 del Decreto 2591 de 1991.</w:t>
      </w:r>
    </w:p>
    <w:p w:rsidR="00CB0182" w:rsidRPr="00BD5517" w:rsidRDefault="00CB0182" w:rsidP="00747BFA">
      <w:pPr>
        <w:tabs>
          <w:tab w:val="left" w:pos="0"/>
        </w:tabs>
        <w:spacing w:line="276" w:lineRule="auto"/>
        <w:jc w:val="both"/>
        <w:rPr>
          <w:rFonts w:ascii="Tahoma" w:hAnsi="Tahoma" w:cs="Tahoma"/>
          <w:spacing w:val="-2"/>
          <w:sz w:val="22"/>
          <w:szCs w:val="24"/>
        </w:rPr>
      </w:pPr>
    </w:p>
    <w:p w:rsidR="00CB0182" w:rsidRPr="00BD5517" w:rsidRDefault="00CB0182" w:rsidP="00747BFA">
      <w:pPr>
        <w:tabs>
          <w:tab w:val="left" w:pos="0"/>
        </w:tabs>
        <w:spacing w:line="276" w:lineRule="auto"/>
        <w:jc w:val="both"/>
        <w:rPr>
          <w:rFonts w:ascii="Tahoma" w:hAnsi="Tahoma" w:cs="Tahoma"/>
          <w:spacing w:val="-2"/>
          <w:sz w:val="24"/>
          <w:szCs w:val="24"/>
        </w:rPr>
      </w:pPr>
      <w:r w:rsidRPr="00BD5517">
        <w:rPr>
          <w:rFonts w:ascii="Tahoma" w:hAnsi="Tahoma" w:cs="Tahoma"/>
          <w:spacing w:val="-2"/>
          <w:sz w:val="24"/>
          <w:szCs w:val="24"/>
        </w:rPr>
        <w:t xml:space="preserve">Notifíquese y cúmplase, </w:t>
      </w:r>
    </w:p>
    <w:p w:rsidR="00CB0182" w:rsidRPr="00BD5517" w:rsidRDefault="00CB0182" w:rsidP="00747BFA">
      <w:pPr>
        <w:tabs>
          <w:tab w:val="left" w:pos="0"/>
        </w:tabs>
        <w:spacing w:line="276" w:lineRule="auto"/>
        <w:jc w:val="both"/>
        <w:rPr>
          <w:rFonts w:ascii="Tahoma" w:hAnsi="Tahoma" w:cs="Tahoma"/>
          <w:spacing w:val="-2"/>
          <w:sz w:val="22"/>
          <w:szCs w:val="24"/>
        </w:rPr>
      </w:pPr>
    </w:p>
    <w:p w:rsidR="00CB0182" w:rsidRPr="00BD5517" w:rsidRDefault="00CB0182" w:rsidP="00747BFA">
      <w:pPr>
        <w:tabs>
          <w:tab w:val="left" w:pos="0"/>
        </w:tabs>
        <w:spacing w:line="276" w:lineRule="auto"/>
        <w:jc w:val="both"/>
        <w:rPr>
          <w:rFonts w:ascii="Tahoma" w:hAnsi="Tahoma" w:cs="Tahoma"/>
          <w:spacing w:val="-2"/>
          <w:sz w:val="24"/>
          <w:szCs w:val="24"/>
        </w:rPr>
      </w:pPr>
      <w:r w:rsidRPr="00BD5517">
        <w:rPr>
          <w:rFonts w:ascii="Tahoma" w:hAnsi="Tahoma" w:cs="Tahoma"/>
          <w:spacing w:val="-2"/>
          <w:sz w:val="24"/>
          <w:szCs w:val="24"/>
        </w:rPr>
        <w:t>Los Magistrados,</w:t>
      </w:r>
    </w:p>
    <w:p w:rsidR="00CB0182" w:rsidRPr="00BD5517" w:rsidRDefault="00CB0182" w:rsidP="00747B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p>
    <w:p w:rsidR="00CB0182" w:rsidRPr="00BD5517" w:rsidRDefault="00CB0182" w:rsidP="00747B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p>
    <w:p w:rsidR="00BD5517" w:rsidRPr="00BD5517" w:rsidRDefault="00BD5517" w:rsidP="00747B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p>
    <w:p w:rsidR="00CB0182" w:rsidRPr="00BD5517" w:rsidRDefault="00CB0182" w:rsidP="00747B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r w:rsidRPr="00BD5517">
        <w:rPr>
          <w:rFonts w:ascii="Tahoma" w:hAnsi="Tahoma" w:cs="Tahoma"/>
          <w:b/>
          <w:spacing w:val="-2"/>
          <w:sz w:val="24"/>
          <w:szCs w:val="24"/>
        </w:rPr>
        <w:tab/>
      </w:r>
      <w:r w:rsidRPr="00BD5517">
        <w:rPr>
          <w:rFonts w:ascii="Tahoma" w:hAnsi="Tahoma" w:cs="Tahoma"/>
          <w:b/>
          <w:spacing w:val="-2"/>
          <w:sz w:val="24"/>
          <w:szCs w:val="24"/>
        </w:rPr>
        <w:tab/>
      </w:r>
      <w:r w:rsidRPr="00BD5517">
        <w:rPr>
          <w:rFonts w:ascii="Tahoma" w:hAnsi="Tahoma" w:cs="Tahoma"/>
          <w:b/>
          <w:spacing w:val="-2"/>
          <w:sz w:val="24"/>
          <w:szCs w:val="24"/>
        </w:rPr>
        <w:tab/>
        <w:t>CLAUDIA MARÍA ARCILA RÍOS</w:t>
      </w:r>
    </w:p>
    <w:p w:rsidR="00CB0182" w:rsidRPr="00BD5517" w:rsidRDefault="00CB0182" w:rsidP="00747B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p>
    <w:p w:rsidR="00CB0182" w:rsidRPr="00BD5517" w:rsidRDefault="00CB0182" w:rsidP="00747B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p>
    <w:p w:rsidR="0092196E" w:rsidRPr="00BD5517" w:rsidRDefault="0092196E" w:rsidP="00747BFA">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2"/>
          <w:sz w:val="24"/>
          <w:szCs w:val="24"/>
        </w:rPr>
      </w:pPr>
    </w:p>
    <w:p w:rsidR="00CB0182" w:rsidRPr="00BD5517" w:rsidRDefault="00CB0182" w:rsidP="00747BFA">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2"/>
          <w:sz w:val="24"/>
          <w:szCs w:val="24"/>
        </w:rPr>
      </w:pPr>
      <w:r w:rsidRPr="00BD5517">
        <w:rPr>
          <w:rFonts w:ascii="Tahoma" w:hAnsi="Tahoma" w:cs="Tahoma"/>
          <w:b/>
          <w:spacing w:val="-2"/>
          <w:sz w:val="24"/>
          <w:szCs w:val="24"/>
        </w:rPr>
        <w:tab/>
      </w:r>
      <w:r w:rsidRPr="00BD5517">
        <w:rPr>
          <w:rFonts w:ascii="Tahoma" w:hAnsi="Tahoma" w:cs="Tahoma"/>
          <w:b/>
          <w:spacing w:val="-2"/>
          <w:sz w:val="24"/>
          <w:szCs w:val="24"/>
        </w:rPr>
        <w:tab/>
      </w:r>
      <w:r w:rsidRPr="00BD5517">
        <w:rPr>
          <w:rFonts w:ascii="Tahoma" w:hAnsi="Tahoma" w:cs="Tahoma"/>
          <w:b/>
          <w:spacing w:val="-2"/>
          <w:sz w:val="24"/>
          <w:szCs w:val="24"/>
        </w:rPr>
        <w:tab/>
        <w:t>DUBERNEY GRISALES HERRERA</w:t>
      </w:r>
    </w:p>
    <w:p w:rsidR="00440241" w:rsidRPr="00BD5517" w:rsidRDefault="00440241" w:rsidP="00747BFA">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2"/>
          <w:sz w:val="24"/>
          <w:szCs w:val="24"/>
        </w:rPr>
      </w:pPr>
    </w:p>
    <w:p w:rsidR="00CB0182" w:rsidRPr="00BD5517" w:rsidRDefault="00CB0182" w:rsidP="00747B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p>
    <w:p w:rsidR="00CB0182" w:rsidRPr="00BD5517" w:rsidRDefault="00CB0182" w:rsidP="00747B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p>
    <w:p w:rsidR="008803E6" w:rsidRPr="00BD5517" w:rsidRDefault="00CB0182" w:rsidP="00747B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r w:rsidRPr="00BD5517">
        <w:rPr>
          <w:rFonts w:ascii="Tahoma" w:hAnsi="Tahoma" w:cs="Tahoma"/>
          <w:b/>
          <w:spacing w:val="-2"/>
          <w:sz w:val="24"/>
          <w:szCs w:val="24"/>
        </w:rPr>
        <w:tab/>
      </w:r>
      <w:r w:rsidRPr="00BD5517">
        <w:rPr>
          <w:rFonts w:ascii="Tahoma" w:hAnsi="Tahoma" w:cs="Tahoma"/>
          <w:b/>
          <w:spacing w:val="-2"/>
          <w:sz w:val="24"/>
          <w:szCs w:val="24"/>
        </w:rPr>
        <w:tab/>
      </w:r>
      <w:r w:rsidRPr="00BD5517">
        <w:rPr>
          <w:rFonts w:ascii="Tahoma" w:hAnsi="Tahoma" w:cs="Tahoma"/>
          <w:b/>
          <w:spacing w:val="-2"/>
          <w:sz w:val="24"/>
          <w:szCs w:val="24"/>
        </w:rPr>
        <w:tab/>
        <w:t>EDDER JIMMY SÁNCHEZ CALAMBÁS</w:t>
      </w:r>
      <w:bookmarkEnd w:id="0"/>
    </w:p>
    <w:sectPr w:rsidR="008803E6" w:rsidRPr="00BD5517" w:rsidSect="00BD5517">
      <w:headerReference w:type="even" r:id="rId8"/>
      <w:headerReference w:type="default" r:id="rId9"/>
      <w:footerReference w:type="even" r:id="rId10"/>
      <w:footerReference w:type="default" r:id="rId11"/>
      <w:headerReference w:type="first" r:id="rId12"/>
      <w:footerReference w:type="first" r:id="rId13"/>
      <w:pgSz w:w="12242" w:h="18722" w:code="14"/>
      <w:pgMar w:top="1871" w:right="1304" w:bottom="1304" w:left="187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2C8" w:rsidRDefault="004462C8">
      <w:r>
        <w:separator/>
      </w:r>
    </w:p>
  </w:endnote>
  <w:endnote w:type="continuationSeparator" w:id="0">
    <w:p w:rsidR="004462C8" w:rsidRDefault="0044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005" w:rsidRDefault="00D7500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D75005" w:rsidRDefault="00F80D16">
    <w:pPr>
      <w:pStyle w:val="Piedepgina"/>
      <w:framePr w:wrap="auto" w:vAnchor="text" w:hAnchor="margin" w:xAlign="right" w:y="1"/>
      <w:rPr>
        <w:rStyle w:val="Nmerodepgina"/>
        <w:rFonts w:ascii="Arial" w:hAnsi="Arial" w:cs="Arial"/>
        <w:sz w:val="18"/>
      </w:rPr>
    </w:pPr>
    <w:r w:rsidRPr="00D75005">
      <w:rPr>
        <w:rStyle w:val="Nmerodepgina"/>
        <w:rFonts w:ascii="Arial" w:hAnsi="Arial" w:cs="Arial"/>
        <w:sz w:val="18"/>
      </w:rPr>
      <w:fldChar w:fldCharType="begin"/>
    </w:r>
    <w:r w:rsidRPr="00D75005">
      <w:rPr>
        <w:rStyle w:val="Nmerodepgina"/>
        <w:rFonts w:ascii="Arial" w:hAnsi="Arial" w:cs="Arial"/>
        <w:sz w:val="18"/>
      </w:rPr>
      <w:instrText xml:space="preserve">PAGE  </w:instrText>
    </w:r>
    <w:r w:rsidRPr="00D75005">
      <w:rPr>
        <w:rStyle w:val="Nmerodepgina"/>
        <w:rFonts w:ascii="Arial" w:hAnsi="Arial" w:cs="Arial"/>
        <w:sz w:val="18"/>
      </w:rPr>
      <w:fldChar w:fldCharType="separate"/>
    </w:r>
    <w:r w:rsidR="00747BFA">
      <w:rPr>
        <w:rStyle w:val="Nmerodepgina"/>
        <w:rFonts w:ascii="Arial" w:hAnsi="Arial" w:cs="Arial"/>
        <w:noProof/>
        <w:sz w:val="18"/>
      </w:rPr>
      <w:t>7</w:t>
    </w:r>
    <w:r w:rsidRPr="00D75005">
      <w:rPr>
        <w:rStyle w:val="Nmerodepgina"/>
        <w:rFonts w:ascii="Arial" w:hAnsi="Arial" w:cs="Arial"/>
        <w:sz w:val="18"/>
      </w:rPr>
      <w:fldChar w:fldCharType="end"/>
    </w:r>
  </w:p>
  <w:p w:rsidR="00F80D16" w:rsidRPr="00D75005" w:rsidRDefault="00F80D16">
    <w:pPr>
      <w:pStyle w:val="Piedepgina"/>
      <w:ind w:right="360"/>
      <w:rPr>
        <w:rFonts w:ascii="Arial" w:hAnsi="Arial" w:cs="Arial"/>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005" w:rsidRDefault="00D750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2C8" w:rsidRDefault="004462C8">
      <w:r>
        <w:separator/>
      </w:r>
    </w:p>
  </w:footnote>
  <w:footnote w:type="continuationSeparator" w:id="0">
    <w:p w:rsidR="004462C8" w:rsidRDefault="004462C8">
      <w:r>
        <w:continuationSeparator/>
      </w:r>
    </w:p>
  </w:footnote>
  <w:footnote w:id="1">
    <w:p w:rsidR="004A0A13" w:rsidRPr="00405F2E" w:rsidRDefault="004A0A13" w:rsidP="00405F2E">
      <w:pPr>
        <w:pStyle w:val="Textonotapie"/>
        <w:rPr>
          <w:rFonts w:ascii="Arial" w:hAnsi="Arial" w:cs="Arial"/>
          <w:sz w:val="18"/>
          <w:szCs w:val="16"/>
          <w:lang w:val="es-CO"/>
        </w:rPr>
      </w:pPr>
      <w:r w:rsidRPr="00405F2E">
        <w:rPr>
          <w:rStyle w:val="Refdenotaalpie"/>
          <w:rFonts w:ascii="Arial" w:hAnsi="Arial" w:cs="Arial"/>
          <w:sz w:val="18"/>
          <w:szCs w:val="16"/>
        </w:rPr>
        <w:footnoteRef/>
      </w:r>
      <w:r w:rsidRPr="00405F2E">
        <w:rPr>
          <w:rFonts w:ascii="Arial" w:hAnsi="Arial" w:cs="Arial"/>
          <w:sz w:val="18"/>
          <w:szCs w:val="16"/>
        </w:rPr>
        <w:t xml:space="preserve"> </w:t>
      </w:r>
      <w:r w:rsidRPr="00405F2E">
        <w:rPr>
          <w:rFonts w:ascii="Arial" w:hAnsi="Arial" w:cs="Arial"/>
          <w:sz w:val="18"/>
          <w:szCs w:val="16"/>
          <w:lang w:val="es-CO"/>
        </w:rPr>
        <w:t>Sentencia T-307 de 2015</w:t>
      </w:r>
    </w:p>
  </w:footnote>
  <w:footnote w:id="2">
    <w:p w:rsidR="004A0A13" w:rsidRPr="00405F2E" w:rsidRDefault="004A0A13" w:rsidP="00405F2E">
      <w:pPr>
        <w:pStyle w:val="Textonotapie"/>
        <w:rPr>
          <w:rFonts w:ascii="Arial" w:hAnsi="Arial" w:cs="Arial"/>
          <w:sz w:val="18"/>
          <w:szCs w:val="16"/>
          <w:lang w:val="es-MX"/>
        </w:rPr>
      </w:pPr>
      <w:r w:rsidRPr="00405F2E">
        <w:rPr>
          <w:rStyle w:val="Smbolodenotaalpie"/>
          <w:rFonts w:ascii="Arial" w:hAnsi="Arial" w:cs="Arial"/>
          <w:sz w:val="18"/>
          <w:szCs w:val="16"/>
        </w:rPr>
        <w:footnoteRef/>
      </w:r>
      <w:r w:rsidRPr="00405F2E">
        <w:rPr>
          <w:rFonts w:ascii="Arial" w:hAnsi="Arial" w:cs="Arial"/>
          <w:sz w:val="18"/>
          <w:szCs w:val="16"/>
          <w:lang w:val="es-MX"/>
        </w:rPr>
        <w:t xml:space="preserve"> </w:t>
      </w:r>
      <w:r w:rsidRPr="00405F2E">
        <w:rPr>
          <w:rFonts w:ascii="Arial" w:hAnsi="Arial" w:cs="Arial"/>
          <w:spacing w:val="-6"/>
          <w:sz w:val="18"/>
          <w:szCs w:val="16"/>
          <w:lang w:val="es-CO"/>
        </w:rPr>
        <w:t xml:space="preserve">Sentencia SU-241 de 2015, </w:t>
      </w:r>
      <w:proofErr w:type="spellStart"/>
      <w:r w:rsidRPr="00405F2E">
        <w:rPr>
          <w:rFonts w:ascii="Arial" w:hAnsi="Arial" w:cs="Arial"/>
          <w:spacing w:val="-6"/>
          <w:sz w:val="18"/>
          <w:szCs w:val="16"/>
          <w:lang w:val="es-CO"/>
        </w:rPr>
        <w:t>MP</w:t>
      </w:r>
      <w:proofErr w:type="spellEnd"/>
      <w:r w:rsidRPr="00405F2E">
        <w:rPr>
          <w:rFonts w:ascii="Arial" w:hAnsi="Arial" w:cs="Arial"/>
          <w:spacing w:val="-6"/>
          <w:sz w:val="18"/>
          <w:szCs w:val="16"/>
          <w:lang w:val="es-CO"/>
        </w:rPr>
        <w:t>. Gloria Stella Ortiz Delgado</w:t>
      </w:r>
    </w:p>
  </w:footnote>
  <w:footnote w:id="3">
    <w:p w:rsidR="00FD0001" w:rsidRPr="00405F2E" w:rsidRDefault="00FD0001" w:rsidP="00405F2E">
      <w:pPr>
        <w:pStyle w:val="Textonotapie"/>
        <w:rPr>
          <w:rFonts w:ascii="Arial" w:hAnsi="Arial" w:cs="Arial"/>
          <w:sz w:val="18"/>
          <w:szCs w:val="16"/>
          <w:lang w:val="es-CO"/>
        </w:rPr>
      </w:pPr>
      <w:r w:rsidRPr="00405F2E">
        <w:rPr>
          <w:rStyle w:val="Refdenotaalpie"/>
          <w:rFonts w:ascii="Arial" w:hAnsi="Arial" w:cs="Arial"/>
          <w:sz w:val="18"/>
          <w:szCs w:val="16"/>
        </w:rPr>
        <w:footnoteRef/>
      </w:r>
      <w:r w:rsidRPr="00405F2E">
        <w:rPr>
          <w:rFonts w:ascii="Arial" w:hAnsi="Arial" w:cs="Arial"/>
          <w:sz w:val="18"/>
          <w:szCs w:val="16"/>
        </w:rPr>
        <w:t xml:space="preserve"> </w:t>
      </w:r>
      <w:r w:rsidRPr="00405F2E">
        <w:rPr>
          <w:rFonts w:ascii="Arial" w:hAnsi="Arial" w:cs="Arial"/>
          <w:sz w:val="18"/>
          <w:szCs w:val="16"/>
          <w:lang w:val="es-CO"/>
        </w:rPr>
        <w:t>Fol</w:t>
      </w:r>
      <w:r w:rsidR="00492679" w:rsidRPr="00405F2E">
        <w:rPr>
          <w:rFonts w:ascii="Arial" w:hAnsi="Arial" w:cs="Arial"/>
          <w:sz w:val="18"/>
          <w:szCs w:val="16"/>
          <w:lang w:val="es-CO"/>
        </w:rPr>
        <w:t>ios 35</w:t>
      </w:r>
      <w:r w:rsidR="0029254D" w:rsidRPr="00405F2E">
        <w:rPr>
          <w:rFonts w:ascii="Arial" w:hAnsi="Arial" w:cs="Arial"/>
          <w:sz w:val="18"/>
          <w:szCs w:val="16"/>
          <w:lang w:val="es-CO"/>
        </w:rPr>
        <w:t xml:space="preserve"> a 37</w:t>
      </w:r>
    </w:p>
  </w:footnote>
  <w:footnote w:id="4">
    <w:p w:rsidR="009218B0" w:rsidRPr="00405F2E" w:rsidRDefault="009218B0" w:rsidP="00405F2E">
      <w:pPr>
        <w:pStyle w:val="Textonotapie"/>
        <w:rPr>
          <w:rFonts w:ascii="Arial" w:hAnsi="Arial" w:cs="Arial"/>
          <w:sz w:val="18"/>
          <w:szCs w:val="16"/>
        </w:rPr>
      </w:pPr>
      <w:r w:rsidRPr="00405F2E">
        <w:rPr>
          <w:rStyle w:val="Refdenotaalpie"/>
          <w:rFonts w:ascii="Arial" w:hAnsi="Arial" w:cs="Arial"/>
          <w:sz w:val="18"/>
          <w:szCs w:val="16"/>
        </w:rPr>
        <w:footnoteRef/>
      </w:r>
      <w:r w:rsidR="00F24C28" w:rsidRPr="00405F2E">
        <w:rPr>
          <w:rFonts w:ascii="Arial" w:hAnsi="Arial" w:cs="Arial"/>
          <w:sz w:val="18"/>
          <w:szCs w:val="16"/>
        </w:rPr>
        <w:t xml:space="preserve"> Folio 44</w:t>
      </w:r>
    </w:p>
  </w:footnote>
  <w:footnote w:id="5">
    <w:p w:rsidR="00C3067E" w:rsidRPr="00405F2E" w:rsidRDefault="00C3067E" w:rsidP="00405F2E">
      <w:pPr>
        <w:pStyle w:val="Textonotapie"/>
        <w:rPr>
          <w:rFonts w:ascii="Arial" w:hAnsi="Arial" w:cs="Arial"/>
          <w:sz w:val="18"/>
          <w:szCs w:val="16"/>
        </w:rPr>
      </w:pPr>
      <w:r w:rsidRPr="00405F2E">
        <w:rPr>
          <w:rStyle w:val="Refdenotaalpie"/>
          <w:rFonts w:ascii="Arial" w:hAnsi="Arial" w:cs="Arial"/>
          <w:sz w:val="18"/>
          <w:szCs w:val="16"/>
        </w:rPr>
        <w:footnoteRef/>
      </w:r>
      <w:r w:rsidRPr="00405F2E">
        <w:rPr>
          <w:rFonts w:ascii="Arial" w:hAnsi="Arial" w:cs="Arial"/>
          <w:sz w:val="18"/>
          <w:szCs w:val="16"/>
        </w:rPr>
        <w:t xml:space="preserve"> Folio 45</w:t>
      </w:r>
    </w:p>
  </w:footnote>
  <w:footnote w:id="6">
    <w:p w:rsidR="00C3067E" w:rsidRPr="00405F2E" w:rsidRDefault="00C3067E" w:rsidP="00405F2E">
      <w:pPr>
        <w:pStyle w:val="Textonotapie"/>
        <w:rPr>
          <w:rFonts w:ascii="Arial" w:hAnsi="Arial" w:cs="Arial"/>
          <w:sz w:val="18"/>
          <w:szCs w:val="16"/>
        </w:rPr>
      </w:pPr>
      <w:r w:rsidRPr="00405F2E">
        <w:rPr>
          <w:rStyle w:val="Refdenotaalpie"/>
          <w:rFonts w:ascii="Arial" w:hAnsi="Arial" w:cs="Arial"/>
          <w:sz w:val="18"/>
          <w:szCs w:val="16"/>
        </w:rPr>
        <w:footnoteRef/>
      </w:r>
      <w:r w:rsidRPr="00405F2E">
        <w:rPr>
          <w:rFonts w:ascii="Arial" w:hAnsi="Arial" w:cs="Arial"/>
          <w:sz w:val="18"/>
          <w:szCs w:val="16"/>
        </w:rPr>
        <w:t xml:space="preserve"> Folio 45</w:t>
      </w:r>
    </w:p>
  </w:footnote>
  <w:footnote w:id="7">
    <w:p w:rsidR="00FB376C" w:rsidRPr="00405F2E" w:rsidRDefault="00FB376C" w:rsidP="00405F2E">
      <w:pPr>
        <w:pStyle w:val="Textonotapie"/>
        <w:rPr>
          <w:rFonts w:ascii="Arial" w:hAnsi="Arial" w:cs="Arial"/>
          <w:sz w:val="18"/>
          <w:szCs w:val="16"/>
        </w:rPr>
      </w:pPr>
      <w:r w:rsidRPr="00405F2E">
        <w:rPr>
          <w:rStyle w:val="Refdenotaalpie"/>
          <w:rFonts w:ascii="Arial" w:hAnsi="Arial" w:cs="Arial"/>
          <w:sz w:val="18"/>
          <w:szCs w:val="16"/>
        </w:rPr>
        <w:footnoteRef/>
      </w:r>
      <w:r w:rsidRPr="00405F2E">
        <w:rPr>
          <w:rFonts w:ascii="Arial" w:hAnsi="Arial" w:cs="Arial"/>
          <w:sz w:val="18"/>
          <w:szCs w:val="16"/>
        </w:rPr>
        <w:t xml:space="preserve"> Folio 46</w:t>
      </w:r>
    </w:p>
  </w:footnote>
  <w:footnote w:id="8">
    <w:p w:rsidR="00A25E84" w:rsidRPr="00405F2E" w:rsidRDefault="00A25E84" w:rsidP="00405F2E">
      <w:pPr>
        <w:pStyle w:val="Textonotapie"/>
        <w:rPr>
          <w:rFonts w:ascii="Arial" w:hAnsi="Arial" w:cs="Arial"/>
          <w:sz w:val="18"/>
          <w:szCs w:val="16"/>
        </w:rPr>
      </w:pPr>
      <w:r w:rsidRPr="00405F2E">
        <w:rPr>
          <w:rStyle w:val="Refdenotaalpie"/>
          <w:rFonts w:ascii="Arial" w:hAnsi="Arial" w:cs="Arial"/>
          <w:sz w:val="18"/>
          <w:szCs w:val="16"/>
        </w:rPr>
        <w:footnoteRef/>
      </w:r>
      <w:r w:rsidRPr="00405F2E">
        <w:rPr>
          <w:rFonts w:ascii="Arial" w:hAnsi="Arial" w:cs="Arial"/>
          <w:sz w:val="18"/>
          <w:szCs w:val="16"/>
        </w:rPr>
        <w:t xml:space="preserve"> </w:t>
      </w:r>
      <w:r w:rsidR="00AD1447" w:rsidRPr="00405F2E">
        <w:rPr>
          <w:rFonts w:ascii="Arial" w:hAnsi="Arial" w:cs="Arial"/>
          <w:sz w:val="18"/>
          <w:szCs w:val="16"/>
        </w:rPr>
        <w:t>Escuchar la primera parte de la audiencia desde el</w:t>
      </w:r>
      <w:r w:rsidR="00696967" w:rsidRPr="00405F2E">
        <w:rPr>
          <w:rFonts w:ascii="Arial" w:hAnsi="Arial" w:cs="Arial"/>
          <w:sz w:val="18"/>
          <w:szCs w:val="16"/>
        </w:rPr>
        <w:t xml:space="preserve"> minuto 2:30 hasta el 5:42. Ese archivo obra en el disco compacto visible a folio 49 vuelto</w:t>
      </w:r>
    </w:p>
  </w:footnote>
  <w:footnote w:id="9">
    <w:p w:rsidR="00A25E84" w:rsidRPr="00405F2E" w:rsidRDefault="00A25E84" w:rsidP="00405F2E">
      <w:pPr>
        <w:pStyle w:val="Textonotapie"/>
        <w:rPr>
          <w:rFonts w:ascii="Arial" w:hAnsi="Arial" w:cs="Arial"/>
          <w:sz w:val="18"/>
          <w:szCs w:val="16"/>
        </w:rPr>
      </w:pPr>
      <w:r w:rsidRPr="00405F2E">
        <w:rPr>
          <w:rStyle w:val="Refdenotaalpie"/>
          <w:rFonts w:ascii="Arial" w:hAnsi="Arial" w:cs="Arial"/>
          <w:sz w:val="18"/>
          <w:szCs w:val="16"/>
        </w:rPr>
        <w:footnoteRef/>
      </w:r>
      <w:r w:rsidRPr="00405F2E">
        <w:rPr>
          <w:rFonts w:ascii="Arial" w:hAnsi="Arial" w:cs="Arial"/>
          <w:sz w:val="18"/>
          <w:szCs w:val="16"/>
        </w:rPr>
        <w:t xml:space="preserve"> Folios 46 a 48</w:t>
      </w:r>
    </w:p>
  </w:footnote>
  <w:footnote w:id="10">
    <w:p w:rsidR="00970C0E" w:rsidRPr="00405F2E" w:rsidRDefault="00970C0E" w:rsidP="00405F2E">
      <w:pPr>
        <w:pStyle w:val="Textonotapie"/>
        <w:rPr>
          <w:rFonts w:ascii="Arial" w:hAnsi="Arial" w:cs="Arial"/>
          <w:sz w:val="18"/>
          <w:szCs w:val="16"/>
        </w:rPr>
      </w:pPr>
      <w:r w:rsidRPr="00405F2E">
        <w:rPr>
          <w:rStyle w:val="Refdenotaalpie"/>
          <w:rFonts w:ascii="Arial" w:hAnsi="Arial" w:cs="Arial"/>
          <w:sz w:val="18"/>
          <w:szCs w:val="16"/>
        </w:rPr>
        <w:footnoteRef/>
      </w:r>
      <w:r w:rsidRPr="00405F2E">
        <w:rPr>
          <w:rFonts w:ascii="Arial" w:hAnsi="Arial" w:cs="Arial"/>
          <w:sz w:val="18"/>
          <w:szCs w:val="16"/>
        </w:rPr>
        <w:t xml:space="preserve"> Folio 41</w:t>
      </w:r>
    </w:p>
  </w:footnote>
  <w:footnote w:id="11">
    <w:p w:rsidR="005D6F42" w:rsidRPr="00405F2E" w:rsidRDefault="005D6F42" w:rsidP="00405F2E">
      <w:pPr>
        <w:pStyle w:val="Textonotapie"/>
        <w:rPr>
          <w:rFonts w:ascii="Arial" w:hAnsi="Arial" w:cs="Arial"/>
          <w:sz w:val="18"/>
          <w:szCs w:val="16"/>
        </w:rPr>
      </w:pPr>
      <w:r w:rsidRPr="00405F2E">
        <w:rPr>
          <w:rStyle w:val="Refdenotaalpie"/>
          <w:rFonts w:ascii="Arial" w:hAnsi="Arial" w:cs="Arial"/>
          <w:sz w:val="18"/>
          <w:szCs w:val="16"/>
        </w:rPr>
        <w:footnoteRef/>
      </w:r>
      <w:r w:rsidRPr="00405F2E">
        <w:rPr>
          <w:rFonts w:ascii="Arial" w:hAnsi="Arial" w:cs="Arial"/>
          <w:sz w:val="18"/>
          <w:szCs w:val="16"/>
        </w:rPr>
        <w:t xml:space="preserve"> Folio 40</w:t>
      </w:r>
    </w:p>
  </w:footnote>
  <w:footnote w:id="12">
    <w:p w:rsidR="00A15783" w:rsidRPr="00405F2E" w:rsidRDefault="00A15783" w:rsidP="00405F2E">
      <w:pPr>
        <w:pStyle w:val="Textonotapie"/>
        <w:rPr>
          <w:rFonts w:ascii="Arial" w:hAnsi="Arial" w:cs="Arial"/>
          <w:sz w:val="6"/>
          <w:szCs w:val="16"/>
        </w:rPr>
      </w:pPr>
    </w:p>
    <w:p w:rsidR="00FF6C6F" w:rsidRPr="00405F2E" w:rsidRDefault="00FF6C6F" w:rsidP="00405F2E">
      <w:pPr>
        <w:pStyle w:val="Textonotapie"/>
        <w:rPr>
          <w:rFonts w:ascii="Arial" w:hAnsi="Arial" w:cs="Arial"/>
          <w:sz w:val="18"/>
          <w:szCs w:val="16"/>
          <w:lang w:val="es-CO"/>
        </w:rPr>
      </w:pPr>
      <w:r w:rsidRPr="00405F2E">
        <w:rPr>
          <w:rStyle w:val="Refdenotaalpie"/>
          <w:rFonts w:ascii="Arial" w:hAnsi="Arial" w:cs="Arial"/>
          <w:sz w:val="18"/>
          <w:szCs w:val="16"/>
        </w:rPr>
        <w:footnoteRef/>
      </w:r>
      <w:r w:rsidRPr="00405F2E">
        <w:rPr>
          <w:rFonts w:ascii="Arial" w:hAnsi="Arial" w:cs="Arial"/>
          <w:sz w:val="18"/>
          <w:szCs w:val="16"/>
        </w:rPr>
        <w:t xml:space="preserve"> </w:t>
      </w:r>
      <w:r w:rsidRPr="00405F2E">
        <w:rPr>
          <w:rFonts w:ascii="Arial" w:hAnsi="Arial" w:cs="Arial"/>
          <w:sz w:val="18"/>
          <w:szCs w:val="16"/>
          <w:lang w:val="es-CO"/>
        </w:rPr>
        <w:t xml:space="preserve">Sentencia T-012 de 2016, </w:t>
      </w:r>
      <w:proofErr w:type="spellStart"/>
      <w:r w:rsidRPr="00405F2E">
        <w:rPr>
          <w:rFonts w:ascii="Arial" w:hAnsi="Arial" w:cs="Arial"/>
          <w:sz w:val="18"/>
          <w:szCs w:val="16"/>
          <w:lang w:val="es-CO"/>
        </w:rPr>
        <w:t>MP</w:t>
      </w:r>
      <w:proofErr w:type="spellEnd"/>
      <w:r w:rsidRPr="00405F2E">
        <w:rPr>
          <w:rFonts w:ascii="Arial" w:hAnsi="Arial" w:cs="Arial"/>
          <w:sz w:val="18"/>
          <w:szCs w:val="16"/>
          <w:lang w:val="es-CO"/>
        </w:rPr>
        <w:t>. Luis Ernesto Vargas Silva</w:t>
      </w:r>
    </w:p>
  </w:footnote>
  <w:footnote w:id="13">
    <w:p w:rsidR="00BF58DD" w:rsidRPr="00405F2E" w:rsidRDefault="00BF58DD" w:rsidP="00405F2E">
      <w:pPr>
        <w:pStyle w:val="Textonotapie"/>
        <w:rPr>
          <w:rFonts w:ascii="Arial" w:hAnsi="Arial" w:cs="Arial"/>
          <w:sz w:val="18"/>
          <w:szCs w:val="16"/>
          <w:lang w:val="es-CO"/>
        </w:rPr>
      </w:pPr>
      <w:r w:rsidRPr="00405F2E">
        <w:rPr>
          <w:rStyle w:val="Refdenotaalpie"/>
          <w:rFonts w:ascii="Arial" w:hAnsi="Arial" w:cs="Arial"/>
          <w:sz w:val="18"/>
          <w:szCs w:val="16"/>
        </w:rPr>
        <w:footnoteRef/>
      </w:r>
      <w:r w:rsidRPr="00405F2E">
        <w:rPr>
          <w:rFonts w:ascii="Arial" w:hAnsi="Arial" w:cs="Arial"/>
          <w:sz w:val="18"/>
          <w:szCs w:val="16"/>
        </w:rPr>
        <w:t xml:space="preserve"> Sentencia de tutela </w:t>
      </w:r>
      <w:r w:rsidRPr="00405F2E">
        <w:rPr>
          <w:rFonts w:ascii="Arial" w:hAnsi="Arial" w:cs="Arial"/>
          <w:sz w:val="18"/>
          <w:szCs w:val="16"/>
          <w:lang w:val="es-CO"/>
        </w:rPr>
        <w:t xml:space="preserve">STC14870-2017 del 20 de septiembre de 2017, </w:t>
      </w:r>
      <w:r w:rsidRPr="00405F2E">
        <w:rPr>
          <w:rFonts w:ascii="Arial" w:hAnsi="Arial" w:cs="Arial"/>
          <w:sz w:val="18"/>
          <w:szCs w:val="16"/>
        </w:rPr>
        <w:t xml:space="preserve">M.P. </w:t>
      </w:r>
      <w:r w:rsidRPr="00405F2E">
        <w:rPr>
          <w:rFonts w:ascii="Arial" w:hAnsi="Arial" w:cs="Arial"/>
          <w:sz w:val="18"/>
          <w:szCs w:val="16"/>
          <w:lang w:val="es-CO"/>
        </w:rPr>
        <w:t xml:space="preserve">Luis Armando Tolosa </w:t>
      </w:r>
      <w:proofErr w:type="spellStart"/>
      <w:r w:rsidRPr="00405F2E">
        <w:rPr>
          <w:rFonts w:ascii="Arial" w:hAnsi="Arial" w:cs="Arial"/>
          <w:sz w:val="18"/>
          <w:szCs w:val="16"/>
          <w:lang w:val="es-CO"/>
        </w:rPr>
        <w:t>Villabona</w:t>
      </w:r>
      <w:proofErr w:type="spellEnd"/>
      <w:r w:rsidRPr="00405F2E">
        <w:rPr>
          <w:rFonts w:ascii="Arial" w:hAnsi="Arial" w:cs="Arial"/>
          <w:sz w:val="18"/>
          <w:szCs w:val="16"/>
          <w:lang w:val="es-CO"/>
        </w:rPr>
        <w:t xml:space="preserve">, radicado No. 11001-22-03-000-2017-01695-01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005" w:rsidRDefault="00D7500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005" w:rsidRDefault="00D7500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005" w:rsidRDefault="00D7500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F0"/>
    <w:rsid w:val="00002745"/>
    <w:rsid w:val="0000288D"/>
    <w:rsid w:val="00002DBC"/>
    <w:rsid w:val="0000343C"/>
    <w:rsid w:val="00003D05"/>
    <w:rsid w:val="00004074"/>
    <w:rsid w:val="000064A4"/>
    <w:rsid w:val="00010C10"/>
    <w:rsid w:val="00011AF5"/>
    <w:rsid w:val="00011F75"/>
    <w:rsid w:val="000124C3"/>
    <w:rsid w:val="00012C63"/>
    <w:rsid w:val="00013892"/>
    <w:rsid w:val="00013EAC"/>
    <w:rsid w:val="00014938"/>
    <w:rsid w:val="00014A09"/>
    <w:rsid w:val="000150F5"/>
    <w:rsid w:val="000151B8"/>
    <w:rsid w:val="00015365"/>
    <w:rsid w:val="00015B67"/>
    <w:rsid w:val="00016D0E"/>
    <w:rsid w:val="00016EEE"/>
    <w:rsid w:val="00020DFE"/>
    <w:rsid w:val="00020F04"/>
    <w:rsid w:val="00023662"/>
    <w:rsid w:val="00023E07"/>
    <w:rsid w:val="00024086"/>
    <w:rsid w:val="00024D5E"/>
    <w:rsid w:val="00024FD0"/>
    <w:rsid w:val="000269A7"/>
    <w:rsid w:val="00026DE5"/>
    <w:rsid w:val="000276D4"/>
    <w:rsid w:val="0003081E"/>
    <w:rsid w:val="00030B79"/>
    <w:rsid w:val="00030EDE"/>
    <w:rsid w:val="000311F4"/>
    <w:rsid w:val="0003187C"/>
    <w:rsid w:val="00031F6D"/>
    <w:rsid w:val="00032CE6"/>
    <w:rsid w:val="00033282"/>
    <w:rsid w:val="00034925"/>
    <w:rsid w:val="00034B85"/>
    <w:rsid w:val="00035BA4"/>
    <w:rsid w:val="00035EC8"/>
    <w:rsid w:val="0003632B"/>
    <w:rsid w:val="000367FD"/>
    <w:rsid w:val="000368C1"/>
    <w:rsid w:val="00036DDE"/>
    <w:rsid w:val="000371D2"/>
    <w:rsid w:val="00037F4C"/>
    <w:rsid w:val="00040BB2"/>
    <w:rsid w:val="0004100B"/>
    <w:rsid w:val="000429D5"/>
    <w:rsid w:val="00042A5B"/>
    <w:rsid w:val="000434C1"/>
    <w:rsid w:val="0004370A"/>
    <w:rsid w:val="00043A8A"/>
    <w:rsid w:val="00043B25"/>
    <w:rsid w:val="00044E2C"/>
    <w:rsid w:val="0004520A"/>
    <w:rsid w:val="0004528A"/>
    <w:rsid w:val="00045822"/>
    <w:rsid w:val="00047644"/>
    <w:rsid w:val="00047716"/>
    <w:rsid w:val="00047B30"/>
    <w:rsid w:val="00050F99"/>
    <w:rsid w:val="00050FB7"/>
    <w:rsid w:val="000510A6"/>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6B"/>
    <w:rsid w:val="00057F7B"/>
    <w:rsid w:val="00062126"/>
    <w:rsid w:val="00062285"/>
    <w:rsid w:val="0006373C"/>
    <w:rsid w:val="000638C4"/>
    <w:rsid w:val="000646C5"/>
    <w:rsid w:val="00064B09"/>
    <w:rsid w:val="000656EE"/>
    <w:rsid w:val="0006572B"/>
    <w:rsid w:val="000659E2"/>
    <w:rsid w:val="00065BE2"/>
    <w:rsid w:val="00065F9C"/>
    <w:rsid w:val="0006672E"/>
    <w:rsid w:val="00067D08"/>
    <w:rsid w:val="000712A8"/>
    <w:rsid w:val="00071559"/>
    <w:rsid w:val="0007199E"/>
    <w:rsid w:val="000722C1"/>
    <w:rsid w:val="000729CA"/>
    <w:rsid w:val="00073BA6"/>
    <w:rsid w:val="00073D90"/>
    <w:rsid w:val="00073F57"/>
    <w:rsid w:val="000746FA"/>
    <w:rsid w:val="000749B4"/>
    <w:rsid w:val="00074E61"/>
    <w:rsid w:val="000750C2"/>
    <w:rsid w:val="000754C7"/>
    <w:rsid w:val="000761D8"/>
    <w:rsid w:val="00076906"/>
    <w:rsid w:val="00076DC9"/>
    <w:rsid w:val="00077118"/>
    <w:rsid w:val="000779BD"/>
    <w:rsid w:val="000801D7"/>
    <w:rsid w:val="00080A6B"/>
    <w:rsid w:val="00080EE1"/>
    <w:rsid w:val="000819DE"/>
    <w:rsid w:val="00081E08"/>
    <w:rsid w:val="00081FFA"/>
    <w:rsid w:val="000835BF"/>
    <w:rsid w:val="00083805"/>
    <w:rsid w:val="00083BF3"/>
    <w:rsid w:val="00084294"/>
    <w:rsid w:val="000844C7"/>
    <w:rsid w:val="00084CE7"/>
    <w:rsid w:val="00085786"/>
    <w:rsid w:val="00085BDE"/>
    <w:rsid w:val="000861D1"/>
    <w:rsid w:val="00086849"/>
    <w:rsid w:val="00086D62"/>
    <w:rsid w:val="00087EDA"/>
    <w:rsid w:val="00090217"/>
    <w:rsid w:val="00090E9F"/>
    <w:rsid w:val="00091294"/>
    <w:rsid w:val="00091A61"/>
    <w:rsid w:val="00091B5A"/>
    <w:rsid w:val="0009238C"/>
    <w:rsid w:val="00092ABE"/>
    <w:rsid w:val="00092D6D"/>
    <w:rsid w:val="0009333C"/>
    <w:rsid w:val="00093A27"/>
    <w:rsid w:val="000942B0"/>
    <w:rsid w:val="00094A5C"/>
    <w:rsid w:val="00095147"/>
    <w:rsid w:val="00095FC1"/>
    <w:rsid w:val="000963C8"/>
    <w:rsid w:val="000963F1"/>
    <w:rsid w:val="00096725"/>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6918"/>
    <w:rsid w:val="000A708D"/>
    <w:rsid w:val="000B0BD2"/>
    <w:rsid w:val="000B1676"/>
    <w:rsid w:val="000B18BA"/>
    <w:rsid w:val="000B1B15"/>
    <w:rsid w:val="000B20CF"/>
    <w:rsid w:val="000B31DA"/>
    <w:rsid w:val="000B46F3"/>
    <w:rsid w:val="000B4D49"/>
    <w:rsid w:val="000B605F"/>
    <w:rsid w:val="000B7032"/>
    <w:rsid w:val="000B7C7F"/>
    <w:rsid w:val="000B7FCB"/>
    <w:rsid w:val="000C0E64"/>
    <w:rsid w:val="000C0FB1"/>
    <w:rsid w:val="000C150D"/>
    <w:rsid w:val="000C1711"/>
    <w:rsid w:val="000C1A72"/>
    <w:rsid w:val="000C21A4"/>
    <w:rsid w:val="000C27DD"/>
    <w:rsid w:val="000C32AE"/>
    <w:rsid w:val="000C3D1D"/>
    <w:rsid w:val="000C45BB"/>
    <w:rsid w:val="000C4954"/>
    <w:rsid w:val="000C5C41"/>
    <w:rsid w:val="000C6255"/>
    <w:rsid w:val="000C6719"/>
    <w:rsid w:val="000C73B4"/>
    <w:rsid w:val="000C7D99"/>
    <w:rsid w:val="000D03F8"/>
    <w:rsid w:val="000D1117"/>
    <w:rsid w:val="000D19C0"/>
    <w:rsid w:val="000D1AB5"/>
    <w:rsid w:val="000D1B37"/>
    <w:rsid w:val="000D2315"/>
    <w:rsid w:val="000D2B34"/>
    <w:rsid w:val="000D302D"/>
    <w:rsid w:val="000D32A6"/>
    <w:rsid w:val="000D3984"/>
    <w:rsid w:val="000D4457"/>
    <w:rsid w:val="000D54C0"/>
    <w:rsid w:val="000D5B1D"/>
    <w:rsid w:val="000D5BC5"/>
    <w:rsid w:val="000D6F76"/>
    <w:rsid w:val="000D70CE"/>
    <w:rsid w:val="000D7420"/>
    <w:rsid w:val="000D7AA6"/>
    <w:rsid w:val="000D7D5A"/>
    <w:rsid w:val="000D7F74"/>
    <w:rsid w:val="000E0049"/>
    <w:rsid w:val="000E01D5"/>
    <w:rsid w:val="000E0678"/>
    <w:rsid w:val="000E0C2B"/>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617"/>
    <w:rsid w:val="000E6859"/>
    <w:rsid w:val="000E6FDF"/>
    <w:rsid w:val="000E7C09"/>
    <w:rsid w:val="000F0A60"/>
    <w:rsid w:val="000F0C03"/>
    <w:rsid w:val="000F0F5A"/>
    <w:rsid w:val="000F10C2"/>
    <w:rsid w:val="000F2382"/>
    <w:rsid w:val="000F2682"/>
    <w:rsid w:val="000F2E7D"/>
    <w:rsid w:val="000F3095"/>
    <w:rsid w:val="000F3A49"/>
    <w:rsid w:val="000F4759"/>
    <w:rsid w:val="000F4BD5"/>
    <w:rsid w:val="000F50E9"/>
    <w:rsid w:val="000F523A"/>
    <w:rsid w:val="000F5371"/>
    <w:rsid w:val="000F5EAA"/>
    <w:rsid w:val="000F662F"/>
    <w:rsid w:val="000F6769"/>
    <w:rsid w:val="000F6AC0"/>
    <w:rsid w:val="000F6D73"/>
    <w:rsid w:val="000F6FD6"/>
    <w:rsid w:val="000F780F"/>
    <w:rsid w:val="000F7F72"/>
    <w:rsid w:val="00100B50"/>
    <w:rsid w:val="00101596"/>
    <w:rsid w:val="0010192E"/>
    <w:rsid w:val="00101DA4"/>
    <w:rsid w:val="00103F02"/>
    <w:rsid w:val="0010423B"/>
    <w:rsid w:val="001054DC"/>
    <w:rsid w:val="00105E43"/>
    <w:rsid w:val="00106252"/>
    <w:rsid w:val="001062DE"/>
    <w:rsid w:val="001066FB"/>
    <w:rsid w:val="001075A2"/>
    <w:rsid w:val="00107AEA"/>
    <w:rsid w:val="001110BA"/>
    <w:rsid w:val="00111D78"/>
    <w:rsid w:val="00111DBE"/>
    <w:rsid w:val="0011251B"/>
    <w:rsid w:val="00112855"/>
    <w:rsid w:val="0011359E"/>
    <w:rsid w:val="001139EB"/>
    <w:rsid w:val="00113AA6"/>
    <w:rsid w:val="00113E01"/>
    <w:rsid w:val="00113EF3"/>
    <w:rsid w:val="00114D2C"/>
    <w:rsid w:val="00115E97"/>
    <w:rsid w:val="001169CD"/>
    <w:rsid w:val="00116D2F"/>
    <w:rsid w:val="001171E7"/>
    <w:rsid w:val="001175F5"/>
    <w:rsid w:val="00117A92"/>
    <w:rsid w:val="00117F74"/>
    <w:rsid w:val="00120997"/>
    <w:rsid w:val="0012143B"/>
    <w:rsid w:val="00121481"/>
    <w:rsid w:val="001214AD"/>
    <w:rsid w:val="00121E4C"/>
    <w:rsid w:val="00122B85"/>
    <w:rsid w:val="00122D4E"/>
    <w:rsid w:val="00123120"/>
    <w:rsid w:val="0012359E"/>
    <w:rsid w:val="001236B3"/>
    <w:rsid w:val="001239E3"/>
    <w:rsid w:val="00124EA8"/>
    <w:rsid w:val="001257A8"/>
    <w:rsid w:val="001264FB"/>
    <w:rsid w:val="00127614"/>
    <w:rsid w:val="00130322"/>
    <w:rsid w:val="00130CC2"/>
    <w:rsid w:val="00130D20"/>
    <w:rsid w:val="0013128F"/>
    <w:rsid w:val="00131864"/>
    <w:rsid w:val="00131A4B"/>
    <w:rsid w:val="001326BE"/>
    <w:rsid w:val="00133921"/>
    <w:rsid w:val="00134487"/>
    <w:rsid w:val="001349BE"/>
    <w:rsid w:val="00135933"/>
    <w:rsid w:val="001368C3"/>
    <w:rsid w:val="001405EE"/>
    <w:rsid w:val="00140868"/>
    <w:rsid w:val="001408F2"/>
    <w:rsid w:val="00140C92"/>
    <w:rsid w:val="00140E8F"/>
    <w:rsid w:val="001422B8"/>
    <w:rsid w:val="00142B33"/>
    <w:rsid w:val="00142E77"/>
    <w:rsid w:val="00142F16"/>
    <w:rsid w:val="00143845"/>
    <w:rsid w:val="00143FDB"/>
    <w:rsid w:val="0014683D"/>
    <w:rsid w:val="001469EF"/>
    <w:rsid w:val="00146A44"/>
    <w:rsid w:val="00146ADD"/>
    <w:rsid w:val="001475BB"/>
    <w:rsid w:val="00147830"/>
    <w:rsid w:val="0015013A"/>
    <w:rsid w:val="00150436"/>
    <w:rsid w:val="00150FF0"/>
    <w:rsid w:val="001511B1"/>
    <w:rsid w:val="00151225"/>
    <w:rsid w:val="001539B8"/>
    <w:rsid w:val="00154655"/>
    <w:rsid w:val="00154708"/>
    <w:rsid w:val="00154A22"/>
    <w:rsid w:val="00154C11"/>
    <w:rsid w:val="00155170"/>
    <w:rsid w:val="00155B23"/>
    <w:rsid w:val="00155FC7"/>
    <w:rsid w:val="001572A5"/>
    <w:rsid w:val="00157644"/>
    <w:rsid w:val="0015771C"/>
    <w:rsid w:val="0016175B"/>
    <w:rsid w:val="00162BB6"/>
    <w:rsid w:val="00162CAD"/>
    <w:rsid w:val="00164F01"/>
    <w:rsid w:val="00165048"/>
    <w:rsid w:val="00165639"/>
    <w:rsid w:val="00165B99"/>
    <w:rsid w:val="00165FCE"/>
    <w:rsid w:val="00166904"/>
    <w:rsid w:val="001672E1"/>
    <w:rsid w:val="00167386"/>
    <w:rsid w:val="0016780D"/>
    <w:rsid w:val="00167F1D"/>
    <w:rsid w:val="0017005C"/>
    <w:rsid w:val="001702C6"/>
    <w:rsid w:val="00170470"/>
    <w:rsid w:val="0017048C"/>
    <w:rsid w:val="00170C82"/>
    <w:rsid w:val="001711A8"/>
    <w:rsid w:val="0017145B"/>
    <w:rsid w:val="00171468"/>
    <w:rsid w:val="001721EA"/>
    <w:rsid w:val="001722FB"/>
    <w:rsid w:val="00172805"/>
    <w:rsid w:val="00172DFE"/>
    <w:rsid w:val="0017354C"/>
    <w:rsid w:val="00173558"/>
    <w:rsid w:val="001743CD"/>
    <w:rsid w:val="00174605"/>
    <w:rsid w:val="00174740"/>
    <w:rsid w:val="00174E0A"/>
    <w:rsid w:val="0017505F"/>
    <w:rsid w:val="0017507E"/>
    <w:rsid w:val="00175AA4"/>
    <w:rsid w:val="00176451"/>
    <w:rsid w:val="0017695B"/>
    <w:rsid w:val="00176984"/>
    <w:rsid w:val="00176A4E"/>
    <w:rsid w:val="00176D8F"/>
    <w:rsid w:val="00177117"/>
    <w:rsid w:val="00177A75"/>
    <w:rsid w:val="00180858"/>
    <w:rsid w:val="0018150E"/>
    <w:rsid w:val="00181583"/>
    <w:rsid w:val="00181622"/>
    <w:rsid w:val="00181AC0"/>
    <w:rsid w:val="00181C17"/>
    <w:rsid w:val="001828E0"/>
    <w:rsid w:val="00182AB9"/>
    <w:rsid w:val="00182AE1"/>
    <w:rsid w:val="001834FC"/>
    <w:rsid w:val="00183997"/>
    <w:rsid w:val="00183B51"/>
    <w:rsid w:val="001843DF"/>
    <w:rsid w:val="001851E2"/>
    <w:rsid w:val="00186E0B"/>
    <w:rsid w:val="0018745E"/>
    <w:rsid w:val="00187775"/>
    <w:rsid w:val="00187C0D"/>
    <w:rsid w:val="001910DD"/>
    <w:rsid w:val="001920C9"/>
    <w:rsid w:val="00192EB0"/>
    <w:rsid w:val="00193DAF"/>
    <w:rsid w:val="00194389"/>
    <w:rsid w:val="001949D6"/>
    <w:rsid w:val="00194D66"/>
    <w:rsid w:val="001954E0"/>
    <w:rsid w:val="0019569B"/>
    <w:rsid w:val="00195ED6"/>
    <w:rsid w:val="00195F7F"/>
    <w:rsid w:val="001962EB"/>
    <w:rsid w:val="00196B8C"/>
    <w:rsid w:val="001970F9"/>
    <w:rsid w:val="001971AC"/>
    <w:rsid w:val="001975C7"/>
    <w:rsid w:val="00197A74"/>
    <w:rsid w:val="00197FB8"/>
    <w:rsid w:val="001A0F53"/>
    <w:rsid w:val="001A1C8A"/>
    <w:rsid w:val="001A2BAA"/>
    <w:rsid w:val="001A3B5D"/>
    <w:rsid w:val="001A4936"/>
    <w:rsid w:val="001A5315"/>
    <w:rsid w:val="001A56AE"/>
    <w:rsid w:val="001A5B16"/>
    <w:rsid w:val="001A6350"/>
    <w:rsid w:val="001A6CBB"/>
    <w:rsid w:val="001A7099"/>
    <w:rsid w:val="001A730D"/>
    <w:rsid w:val="001B06F5"/>
    <w:rsid w:val="001B174F"/>
    <w:rsid w:val="001B2053"/>
    <w:rsid w:val="001B2A0C"/>
    <w:rsid w:val="001B2D01"/>
    <w:rsid w:val="001B49F6"/>
    <w:rsid w:val="001B5A05"/>
    <w:rsid w:val="001B5FCD"/>
    <w:rsid w:val="001B600C"/>
    <w:rsid w:val="001B618E"/>
    <w:rsid w:val="001B6904"/>
    <w:rsid w:val="001B6E17"/>
    <w:rsid w:val="001B7866"/>
    <w:rsid w:val="001B7972"/>
    <w:rsid w:val="001C005D"/>
    <w:rsid w:val="001C0366"/>
    <w:rsid w:val="001C03EE"/>
    <w:rsid w:val="001C10D6"/>
    <w:rsid w:val="001C1AEF"/>
    <w:rsid w:val="001C22CF"/>
    <w:rsid w:val="001C2D4C"/>
    <w:rsid w:val="001C395C"/>
    <w:rsid w:val="001C3CE5"/>
    <w:rsid w:val="001C406E"/>
    <w:rsid w:val="001C41F5"/>
    <w:rsid w:val="001C4295"/>
    <w:rsid w:val="001C4FDF"/>
    <w:rsid w:val="001C532C"/>
    <w:rsid w:val="001C5436"/>
    <w:rsid w:val="001C60FA"/>
    <w:rsid w:val="001C6396"/>
    <w:rsid w:val="001C6510"/>
    <w:rsid w:val="001C6EC1"/>
    <w:rsid w:val="001C7DC1"/>
    <w:rsid w:val="001D0CCA"/>
    <w:rsid w:val="001D3143"/>
    <w:rsid w:val="001D373C"/>
    <w:rsid w:val="001D3D99"/>
    <w:rsid w:val="001D3F6D"/>
    <w:rsid w:val="001D55B7"/>
    <w:rsid w:val="001D6810"/>
    <w:rsid w:val="001D7070"/>
    <w:rsid w:val="001E0809"/>
    <w:rsid w:val="001E0DE7"/>
    <w:rsid w:val="001E13EB"/>
    <w:rsid w:val="001E1D60"/>
    <w:rsid w:val="001E1FF1"/>
    <w:rsid w:val="001E3D46"/>
    <w:rsid w:val="001E4F8C"/>
    <w:rsid w:val="001E552A"/>
    <w:rsid w:val="001E67FE"/>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5E39"/>
    <w:rsid w:val="001F6569"/>
    <w:rsid w:val="001F690D"/>
    <w:rsid w:val="001F6E66"/>
    <w:rsid w:val="001F70B7"/>
    <w:rsid w:val="001F7148"/>
    <w:rsid w:val="001F7325"/>
    <w:rsid w:val="001F74B1"/>
    <w:rsid w:val="001F7887"/>
    <w:rsid w:val="001F7960"/>
    <w:rsid w:val="0020004F"/>
    <w:rsid w:val="00200415"/>
    <w:rsid w:val="00200544"/>
    <w:rsid w:val="00200F04"/>
    <w:rsid w:val="00202842"/>
    <w:rsid w:val="00202D76"/>
    <w:rsid w:val="00202F7B"/>
    <w:rsid w:val="00203B6A"/>
    <w:rsid w:val="00203DC9"/>
    <w:rsid w:val="0020510C"/>
    <w:rsid w:val="002051D4"/>
    <w:rsid w:val="00205DAD"/>
    <w:rsid w:val="00206D5B"/>
    <w:rsid w:val="00207792"/>
    <w:rsid w:val="002079B5"/>
    <w:rsid w:val="00207D7D"/>
    <w:rsid w:val="0021016D"/>
    <w:rsid w:val="002107E9"/>
    <w:rsid w:val="00210822"/>
    <w:rsid w:val="00211411"/>
    <w:rsid w:val="0021153B"/>
    <w:rsid w:val="00211602"/>
    <w:rsid w:val="00211C31"/>
    <w:rsid w:val="002121C7"/>
    <w:rsid w:val="00212252"/>
    <w:rsid w:val="002128EF"/>
    <w:rsid w:val="00212B9C"/>
    <w:rsid w:val="00213006"/>
    <w:rsid w:val="00213BEF"/>
    <w:rsid w:val="00214048"/>
    <w:rsid w:val="00215679"/>
    <w:rsid w:val="0021579A"/>
    <w:rsid w:val="00215D56"/>
    <w:rsid w:val="002160EA"/>
    <w:rsid w:val="00216D8B"/>
    <w:rsid w:val="00216E67"/>
    <w:rsid w:val="002176FC"/>
    <w:rsid w:val="00220237"/>
    <w:rsid w:val="002202AB"/>
    <w:rsid w:val="00220304"/>
    <w:rsid w:val="002207E4"/>
    <w:rsid w:val="0022086C"/>
    <w:rsid w:val="002214C0"/>
    <w:rsid w:val="002214EB"/>
    <w:rsid w:val="00221AA9"/>
    <w:rsid w:val="00221D16"/>
    <w:rsid w:val="0022233A"/>
    <w:rsid w:val="0022263A"/>
    <w:rsid w:val="00222A32"/>
    <w:rsid w:val="00223CD1"/>
    <w:rsid w:val="00225035"/>
    <w:rsid w:val="002251EE"/>
    <w:rsid w:val="00226115"/>
    <w:rsid w:val="00227D77"/>
    <w:rsid w:val="00230B28"/>
    <w:rsid w:val="00230DCE"/>
    <w:rsid w:val="00231D03"/>
    <w:rsid w:val="0023223E"/>
    <w:rsid w:val="0023242C"/>
    <w:rsid w:val="00233053"/>
    <w:rsid w:val="002346B9"/>
    <w:rsid w:val="00234800"/>
    <w:rsid w:val="00235683"/>
    <w:rsid w:val="00235B12"/>
    <w:rsid w:val="00235E52"/>
    <w:rsid w:val="002365CB"/>
    <w:rsid w:val="002374A6"/>
    <w:rsid w:val="00237FB2"/>
    <w:rsid w:val="002402C3"/>
    <w:rsid w:val="00241B92"/>
    <w:rsid w:val="00241CF9"/>
    <w:rsid w:val="00241E5B"/>
    <w:rsid w:val="00242CF5"/>
    <w:rsid w:val="0024395C"/>
    <w:rsid w:val="00244E9E"/>
    <w:rsid w:val="00245BB5"/>
    <w:rsid w:val="00246416"/>
    <w:rsid w:val="00246779"/>
    <w:rsid w:val="00246E2D"/>
    <w:rsid w:val="002471E0"/>
    <w:rsid w:val="00250007"/>
    <w:rsid w:val="00250D7B"/>
    <w:rsid w:val="00250F5F"/>
    <w:rsid w:val="002511F0"/>
    <w:rsid w:val="0025201D"/>
    <w:rsid w:val="002524EB"/>
    <w:rsid w:val="00252C15"/>
    <w:rsid w:val="00252EE0"/>
    <w:rsid w:val="002533FD"/>
    <w:rsid w:val="00253F60"/>
    <w:rsid w:val="00254F16"/>
    <w:rsid w:val="00255BAB"/>
    <w:rsid w:val="00256506"/>
    <w:rsid w:val="00256C9F"/>
    <w:rsid w:val="00257326"/>
    <w:rsid w:val="00257F16"/>
    <w:rsid w:val="00257FDD"/>
    <w:rsid w:val="00260407"/>
    <w:rsid w:val="002617B9"/>
    <w:rsid w:val="00261A4E"/>
    <w:rsid w:val="002633D7"/>
    <w:rsid w:val="00264381"/>
    <w:rsid w:val="002648D1"/>
    <w:rsid w:val="00264DC1"/>
    <w:rsid w:val="00265DDF"/>
    <w:rsid w:val="00265E77"/>
    <w:rsid w:val="002661E8"/>
    <w:rsid w:val="00266AF8"/>
    <w:rsid w:val="00270B09"/>
    <w:rsid w:val="00270E80"/>
    <w:rsid w:val="00271B1C"/>
    <w:rsid w:val="00273392"/>
    <w:rsid w:val="00273FF8"/>
    <w:rsid w:val="0027477A"/>
    <w:rsid w:val="002754F7"/>
    <w:rsid w:val="002755EE"/>
    <w:rsid w:val="00275729"/>
    <w:rsid w:val="00275DF4"/>
    <w:rsid w:val="00276BA3"/>
    <w:rsid w:val="002772D2"/>
    <w:rsid w:val="00277EDD"/>
    <w:rsid w:val="00280F97"/>
    <w:rsid w:val="0028138A"/>
    <w:rsid w:val="002829CE"/>
    <w:rsid w:val="00282DA9"/>
    <w:rsid w:val="00283085"/>
    <w:rsid w:val="00283684"/>
    <w:rsid w:val="002837B5"/>
    <w:rsid w:val="002837CC"/>
    <w:rsid w:val="0028392C"/>
    <w:rsid w:val="00284047"/>
    <w:rsid w:val="002843D3"/>
    <w:rsid w:val="002845D9"/>
    <w:rsid w:val="002848AC"/>
    <w:rsid w:val="00284B7E"/>
    <w:rsid w:val="002870B5"/>
    <w:rsid w:val="00287BB5"/>
    <w:rsid w:val="00287BFD"/>
    <w:rsid w:val="0029067A"/>
    <w:rsid w:val="00291653"/>
    <w:rsid w:val="0029254D"/>
    <w:rsid w:val="0029382F"/>
    <w:rsid w:val="002953F1"/>
    <w:rsid w:val="00297011"/>
    <w:rsid w:val="0029724B"/>
    <w:rsid w:val="00297564"/>
    <w:rsid w:val="002976EE"/>
    <w:rsid w:val="00297A96"/>
    <w:rsid w:val="002A0591"/>
    <w:rsid w:val="002A0F9A"/>
    <w:rsid w:val="002A10C7"/>
    <w:rsid w:val="002A10C8"/>
    <w:rsid w:val="002A1885"/>
    <w:rsid w:val="002A1B95"/>
    <w:rsid w:val="002A3303"/>
    <w:rsid w:val="002A34D1"/>
    <w:rsid w:val="002A3B6C"/>
    <w:rsid w:val="002A3CAD"/>
    <w:rsid w:val="002A4B47"/>
    <w:rsid w:val="002A4B66"/>
    <w:rsid w:val="002A4B82"/>
    <w:rsid w:val="002A4CE2"/>
    <w:rsid w:val="002A50E0"/>
    <w:rsid w:val="002A52CB"/>
    <w:rsid w:val="002A5905"/>
    <w:rsid w:val="002A5BCB"/>
    <w:rsid w:val="002A6BD0"/>
    <w:rsid w:val="002A7028"/>
    <w:rsid w:val="002A7153"/>
    <w:rsid w:val="002A7801"/>
    <w:rsid w:val="002A7E47"/>
    <w:rsid w:val="002A7F01"/>
    <w:rsid w:val="002B1142"/>
    <w:rsid w:val="002B12B0"/>
    <w:rsid w:val="002B14E1"/>
    <w:rsid w:val="002B17D6"/>
    <w:rsid w:val="002B285F"/>
    <w:rsid w:val="002B2DFA"/>
    <w:rsid w:val="002B3023"/>
    <w:rsid w:val="002B34C9"/>
    <w:rsid w:val="002B3520"/>
    <w:rsid w:val="002B38FF"/>
    <w:rsid w:val="002B3952"/>
    <w:rsid w:val="002B414A"/>
    <w:rsid w:val="002B4281"/>
    <w:rsid w:val="002B4867"/>
    <w:rsid w:val="002B5200"/>
    <w:rsid w:val="002B65AE"/>
    <w:rsid w:val="002B6B01"/>
    <w:rsid w:val="002B6FCA"/>
    <w:rsid w:val="002B7681"/>
    <w:rsid w:val="002B79FD"/>
    <w:rsid w:val="002C036B"/>
    <w:rsid w:val="002C0646"/>
    <w:rsid w:val="002C11B5"/>
    <w:rsid w:val="002C1B9F"/>
    <w:rsid w:val="002C21B0"/>
    <w:rsid w:val="002C21E3"/>
    <w:rsid w:val="002C22E8"/>
    <w:rsid w:val="002C267E"/>
    <w:rsid w:val="002C2A93"/>
    <w:rsid w:val="002C2C69"/>
    <w:rsid w:val="002C3708"/>
    <w:rsid w:val="002C38B5"/>
    <w:rsid w:val="002C471A"/>
    <w:rsid w:val="002C4BB3"/>
    <w:rsid w:val="002C5A3D"/>
    <w:rsid w:val="002C6893"/>
    <w:rsid w:val="002C7741"/>
    <w:rsid w:val="002C7B24"/>
    <w:rsid w:val="002C7D2D"/>
    <w:rsid w:val="002D0726"/>
    <w:rsid w:val="002D0887"/>
    <w:rsid w:val="002D1730"/>
    <w:rsid w:val="002D1AC6"/>
    <w:rsid w:val="002D20B4"/>
    <w:rsid w:val="002D2E94"/>
    <w:rsid w:val="002D3353"/>
    <w:rsid w:val="002D37DE"/>
    <w:rsid w:val="002D3FDD"/>
    <w:rsid w:val="002D54D0"/>
    <w:rsid w:val="002D761E"/>
    <w:rsid w:val="002D77F6"/>
    <w:rsid w:val="002D78BF"/>
    <w:rsid w:val="002D7F89"/>
    <w:rsid w:val="002E0526"/>
    <w:rsid w:val="002E16BA"/>
    <w:rsid w:val="002E16E9"/>
    <w:rsid w:val="002E2062"/>
    <w:rsid w:val="002E3609"/>
    <w:rsid w:val="002E3E82"/>
    <w:rsid w:val="002E4DB9"/>
    <w:rsid w:val="002E54CE"/>
    <w:rsid w:val="002E5D20"/>
    <w:rsid w:val="002E5D40"/>
    <w:rsid w:val="002E6196"/>
    <w:rsid w:val="002E6606"/>
    <w:rsid w:val="002F0DA2"/>
    <w:rsid w:val="002F1904"/>
    <w:rsid w:val="002F2759"/>
    <w:rsid w:val="002F27F2"/>
    <w:rsid w:val="002F2F3E"/>
    <w:rsid w:val="002F306F"/>
    <w:rsid w:val="002F412A"/>
    <w:rsid w:val="002F4736"/>
    <w:rsid w:val="002F49A4"/>
    <w:rsid w:val="002F535B"/>
    <w:rsid w:val="002F5360"/>
    <w:rsid w:val="002F58B9"/>
    <w:rsid w:val="002F6848"/>
    <w:rsid w:val="00300E98"/>
    <w:rsid w:val="003014EC"/>
    <w:rsid w:val="003024EE"/>
    <w:rsid w:val="00302C34"/>
    <w:rsid w:val="00305255"/>
    <w:rsid w:val="003054A9"/>
    <w:rsid w:val="0030627B"/>
    <w:rsid w:val="003065B2"/>
    <w:rsid w:val="003068F3"/>
    <w:rsid w:val="0030721E"/>
    <w:rsid w:val="00307693"/>
    <w:rsid w:val="00307F33"/>
    <w:rsid w:val="00310431"/>
    <w:rsid w:val="00310D41"/>
    <w:rsid w:val="003112A1"/>
    <w:rsid w:val="00311CFA"/>
    <w:rsid w:val="00311D3C"/>
    <w:rsid w:val="00311F64"/>
    <w:rsid w:val="003135BC"/>
    <w:rsid w:val="00313876"/>
    <w:rsid w:val="0031388D"/>
    <w:rsid w:val="00313A15"/>
    <w:rsid w:val="00313BAB"/>
    <w:rsid w:val="00314D00"/>
    <w:rsid w:val="00314D46"/>
    <w:rsid w:val="0031515F"/>
    <w:rsid w:val="003151A1"/>
    <w:rsid w:val="0031534B"/>
    <w:rsid w:val="003153BC"/>
    <w:rsid w:val="00315E5F"/>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4DCE"/>
    <w:rsid w:val="00325854"/>
    <w:rsid w:val="00325B1A"/>
    <w:rsid w:val="00325F2C"/>
    <w:rsid w:val="00326416"/>
    <w:rsid w:val="00326567"/>
    <w:rsid w:val="003265D3"/>
    <w:rsid w:val="0032677E"/>
    <w:rsid w:val="00326FA7"/>
    <w:rsid w:val="0032744B"/>
    <w:rsid w:val="003307CD"/>
    <w:rsid w:val="00330B2C"/>
    <w:rsid w:val="00330BFA"/>
    <w:rsid w:val="00330DB8"/>
    <w:rsid w:val="00330DF9"/>
    <w:rsid w:val="00331177"/>
    <w:rsid w:val="0033178B"/>
    <w:rsid w:val="00332EBD"/>
    <w:rsid w:val="003334EC"/>
    <w:rsid w:val="00333CE1"/>
    <w:rsid w:val="003340B4"/>
    <w:rsid w:val="00334275"/>
    <w:rsid w:val="00334959"/>
    <w:rsid w:val="0033536A"/>
    <w:rsid w:val="003359EC"/>
    <w:rsid w:val="00335E15"/>
    <w:rsid w:val="0033648F"/>
    <w:rsid w:val="00336A08"/>
    <w:rsid w:val="00336A34"/>
    <w:rsid w:val="00336EC8"/>
    <w:rsid w:val="003371D3"/>
    <w:rsid w:val="003376B6"/>
    <w:rsid w:val="00337A46"/>
    <w:rsid w:val="00337E28"/>
    <w:rsid w:val="003403CD"/>
    <w:rsid w:val="003407B3"/>
    <w:rsid w:val="00340EA0"/>
    <w:rsid w:val="003414BA"/>
    <w:rsid w:val="003414FC"/>
    <w:rsid w:val="003417EF"/>
    <w:rsid w:val="00342253"/>
    <w:rsid w:val="0034230D"/>
    <w:rsid w:val="00342521"/>
    <w:rsid w:val="003426A7"/>
    <w:rsid w:val="00342A47"/>
    <w:rsid w:val="00342CC4"/>
    <w:rsid w:val="00342D4C"/>
    <w:rsid w:val="00343003"/>
    <w:rsid w:val="0034383F"/>
    <w:rsid w:val="00344D1B"/>
    <w:rsid w:val="0034566D"/>
    <w:rsid w:val="003458F7"/>
    <w:rsid w:val="00345C3A"/>
    <w:rsid w:val="0034719B"/>
    <w:rsid w:val="003505AC"/>
    <w:rsid w:val="00350CA9"/>
    <w:rsid w:val="00350F39"/>
    <w:rsid w:val="003519F2"/>
    <w:rsid w:val="00351C80"/>
    <w:rsid w:val="00351F11"/>
    <w:rsid w:val="00353387"/>
    <w:rsid w:val="0035340F"/>
    <w:rsid w:val="00353B24"/>
    <w:rsid w:val="00355D39"/>
    <w:rsid w:val="00356901"/>
    <w:rsid w:val="00356B74"/>
    <w:rsid w:val="00357236"/>
    <w:rsid w:val="0035799A"/>
    <w:rsid w:val="00357E2D"/>
    <w:rsid w:val="0036182F"/>
    <w:rsid w:val="00361C16"/>
    <w:rsid w:val="00361E72"/>
    <w:rsid w:val="003622F7"/>
    <w:rsid w:val="00362814"/>
    <w:rsid w:val="003629E0"/>
    <w:rsid w:val="003635D6"/>
    <w:rsid w:val="0036403A"/>
    <w:rsid w:val="0036413D"/>
    <w:rsid w:val="0036456B"/>
    <w:rsid w:val="00364AD3"/>
    <w:rsid w:val="00364E6A"/>
    <w:rsid w:val="00365074"/>
    <w:rsid w:val="00365527"/>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18A"/>
    <w:rsid w:val="00375656"/>
    <w:rsid w:val="0037566B"/>
    <w:rsid w:val="003758DA"/>
    <w:rsid w:val="00375D39"/>
    <w:rsid w:val="003761F0"/>
    <w:rsid w:val="00376313"/>
    <w:rsid w:val="0037641F"/>
    <w:rsid w:val="0037692A"/>
    <w:rsid w:val="0037721F"/>
    <w:rsid w:val="00377830"/>
    <w:rsid w:val="00380076"/>
    <w:rsid w:val="003801BD"/>
    <w:rsid w:val="00380A8F"/>
    <w:rsid w:val="00382B06"/>
    <w:rsid w:val="0038308E"/>
    <w:rsid w:val="00383B9F"/>
    <w:rsid w:val="00383DA9"/>
    <w:rsid w:val="00384D0D"/>
    <w:rsid w:val="003850B3"/>
    <w:rsid w:val="00387BF4"/>
    <w:rsid w:val="00390014"/>
    <w:rsid w:val="00390695"/>
    <w:rsid w:val="00391839"/>
    <w:rsid w:val="00391D21"/>
    <w:rsid w:val="00391FB7"/>
    <w:rsid w:val="003924BD"/>
    <w:rsid w:val="003925A5"/>
    <w:rsid w:val="00393DD7"/>
    <w:rsid w:val="003944C7"/>
    <w:rsid w:val="00394580"/>
    <w:rsid w:val="00394625"/>
    <w:rsid w:val="00394CFD"/>
    <w:rsid w:val="00395A6D"/>
    <w:rsid w:val="00395D70"/>
    <w:rsid w:val="00395DF4"/>
    <w:rsid w:val="00395EDA"/>
    <w:rsid w:val="003967A8"/>
    <w:rsid w:val="00396958"/>
    <w:rsid w:val="00396CB9"/>
    <w:rsid w:val="003976C5"/>
    <w:rsid w:val="00397704"/>
    <w:rsid w:val="00397AF1"/>
    <w:rsid w:val="00397B5F"/>
    <w:rsid w:val="00397D22"/>
    <w:rsid w:val="003A029F"/>
    <w:rsid w:val="003A0CD2"/>
    <w:rsid w:val="003A0CF6"/>
    <w:rsid w:val="003A0EAC"/>
    <w:rsid w:val="003A117A"/>
    <w:rsid w:val="003A19CD"/>
    <w:rsid w:val="003A1E86"/>
    <w:rsid w:val="003A20D0"/>
    <w:rsid w:val="003A24A1"/>
    <w:rsid w:val="003A2CFD"/>
    <w:rsid w:val="003A3836"/>
    <w:rsid w:val="003A42CB"/>
    <w:rsid w:val="003A43F3"/>
    <w:rsid w:val="003A4F12"/>
    <w:rsid w:val="003A5B63"/>
    <w:rsid w:val="003A5C19"/>
    <w:rsid w:val="003A5FE5"/>
    <w:rsid w:val="003A6889"/>
    <w:rsid w:val="003A6D48"/>
    <w:rsid w:val="003A7C9B"/>
    <w:rsid w:val="003B0B1D"/>
    <w:rsid w:val="003B1BFA"/>
    <w:rsid w:val="003B305E"/>
    <w:rsid w:val="003B3F0F"/>
    <w:rsid w:val="003B4503"/>
    <w:rsid w:val="003B4B63"/>
    <w:rsid w:val="003B5A6D"/>
    <w:rsid w:val="003B75F9"/>
    <w:rsid w:val="003B7DAA"/>
    <w:rsid w:val="003B7EC7"/>
    <w:rsid w:val="003C08B6"/>
    <w:rsid w:val="003C0A38"/>
    <w:rsid w:val="003C12FA"/>
    <w:rsid w:val="003C1D08"/>
    <w:rsid w:val="003C291C"/>
    <w:rsid w:val="003C2FDC"/>
    <w:rsid w:val="003C3BA1"/>
    <w:rsid w:val="003C402C"/>
    <w:rsid w:val="003C418F"/>
    <w:rsid w:val="003C45B4"/>
    <w:rsid w:val="003C49C5"/>
    <w:rsid w:val="003C5256"/>
    <w:rsid w:val="003C5E75"/>
    <w:rsid w:val="003C60FD"/>
    <w:rsid w:val="003C6934"/>
    <w:rsid w:val="003C7034"/>
    <w:rsid w:val="003D017E"/>
    <w:rsid w:val="003D021A"/>
    <w:rsid w:val="003D070B"/>
    <w:rsid w:val="003D1FFE"/>
    <w:rsid w:val="003D2013"/>
    <w:rsid w:val="003D3749"/>
    <w:rsid w:val="003D4300"/>
    <w:rsid w:val="003D4331"/>
    <w:rsid w:val="003D4EF2"/>
    <w:rsid w:val="003D594C"/>
    <w:rsid w:val="003D6459"/>
    <w:rsid w:val="003D7760"/>
    <w:rsid w:val="003D7854"/>
    <w:rsid w:val="003D79B5"/>
    <w:rsid w:val="003D7EF2"/>
    <w:rsid w:val="003E0052"/>
    <w:rsid w:val="003E0352"/>
    <w:rsid w:val="003E09D9"/>
    <w:rsid w:val="003E0DFA"/>
    <w:rsid w:val="003E167B"/>
    <w:rsid w:val="003E16BC"/>
    <w:rsid w:val="003E205B"/>
    <w:rsid w:val="003E213F"/>
    <w:rsid w:val="003E2391"/>
    <w:rsid w:val="003E2C4B"/>
    <w:rsid w:val="003E302C"/>
    <w:rsid w:val="003E3F8A"/>
    <w:rsid w:val="003E3FA5"/>
    <w:rsid w:val="003E40C1"/>
    <w:rsid w:val="003E4246"/>
    <w:rsid w:val="003E4CD1"/>
    <w:rsid w:val="003E4E22"/>
    <w:rsid w:val="003E5B3C"/>
    <w:rsid w:val="003E5FFB"/>
    <w:rsid w:val="003E658D"/>
    <w:rsid w:val="003E6961"/>
    <w:rsid w:val="003E797A"/>
    <w:rsid w:val="003E7B89"/>
    <w:rsid w:val="003F047B"/>
    <w:rsid w:val="003F0575"/>
    <w:rsid w:val="003F07AD"/>
    <w:rsid w:val="003F08A5"/>
    <w:rsid w:val="003F108D"/>
    <w:rsid w:val="003F17F7"/>
    <w:rsid w:val="003F1A58"/>
    <w:rsid w:val="003F1FDB"/>
    <w:rsid w:val="003F2CAE"/>
    <w:rsid w:val="003F31CF"/>
    <w:rsid w:val="003F3201"/>
    <w:rsid w:val="003F32AB"/>
    <w:rsid w:val="003F34C5"/>
    <w:rsid w:val="003F4A5B"/>
    <w:rsid w:val="003F4EDC"/>
    <w:rsid w:val="003F557D"/>
    <w:rsid w:val="003F5F2C"/>
    <w:rsid w:val="003F6222"/>
    <w:rsid w:val="003F6F28"/>
    <w:rsid w:val="003F772A"/>
    <w:rsid w:val="003F7BF9"/>
    <w:rsid w:val="0040058A"/>
    <w:rsid w:val="00400982"/>
    <w:rsid w:val="00400CC6"/>
    <w:rsid w:val="00400EA6"/>
    <w:rsid w:val="0040133B"/>
    <w:rsid w:val="00401D30"/>
    <w:rsid w:val="00401FA2"/>
    <w:rsid w:val="00402056"/>
    <w:rsid w:val="0040286F"/>
    <w:rsid w:val="00402874"/>
    <w:rsid w:val="00404E2A"/>
    <w:rsid w:val="00404F08"/>
    <w:rsid w:val="0040568F"/>
    <w:rsid w:val="00405A5F"/>
    <w:rsid w:val="00405F2E"/>
    <w:rsid w:val="00406AFF"/>
    <w:rsid w:val="004075F9"/>
    <w:rsid w:val="00407873"/>
    <w:rsid w:val="00407929"/>
    <w:rsid w:val="00410088"/>
    <w:rsid w:val="0041057A"/>
    <w:rsid w:val="00410CCA"/>
    <w:rsid w:val="00410D0D"/>
    <w:rsid w:val="00411326"/>
    <w:rsid w:val="00411395"/>
    <w:rsid w:val="004118DA"/>
    <w:rsid w:val="00412469"/>
    <w:rsid w:val="004130A2"/>
    <w:rsid w:val="0041335C"/>
    <w:rsid w:val="004133A5"/>
    <w:rsid w:val="00413427"/>
    <w:rsid w:val="004137DA"/>
    <w:rsid w:val="00413F6B"/>
    <w:rsid w:val="00414042"/>
    <w:rsid w:val="00414876"/>
    <w:rsid w:val="004153FA"/>
    <w:rsid w:val="004155F6"/>
    <w:rsid w:val="004157DC"/>
    <w:rsid w:val="004159FE"/>
    <w:rsid w:val="00415B5D"/>
    <w:rsid w:val="00415D24"/>
    <w:rsid w:val="00416643"/>
    <w:rsid w:val="00416A78"/>
    <w:rsid w:val="004177E0"/>
    <w:rsid w:val="004205A5"/>
    <w:rsid w:val="00420E0E"/>
    <w:rsid w:val="00423326"/>
    <w:rsid w:val="00423D5F"/>
    <w:rsid w:val="00424F79"/>
    <w:rsid w:val="004251FF"/>
    <w:rsid w:val="004252F0"/>
    <w:rsid w:val="0042536B"/>
    <w:rsid w:val="0042549F"/>
    <w:rsid w:val="00427015"/>
    <w:rsid w:val="00427612"/>
    <w:rsid w:val="004276C7"/>
    <w:rsid w:val="00427E51"/>
    <w:rsid w:val="0043001B"/>
    <w:rsid w:val="00430417"/>
    <w:rsid w:val="00431DDD"/>
    <w:rsid w:val="004331B4"/>
    <w:rsid w:val="00433392"/>
    <w:rsid w:val="004334C8"/>
    <w:rsid w:val="00433BBE"/>
    <w:rsid w:val="004341C7"/>
    <w:rsid w:val="00434385"/>
    <w:rsid w:val="004344D8"/>
    <w:rsid w:val="004346C4"/>
    <w:rsid w:val="004356D7"/>
    <w:rsid w:val="004368C1"/>
    <w:rsid w:val="00436FA7"/>
    <w:rsid w:val="00437050"/>
    <w:rsid w:val="004377E7"/>
    <w:rsid w:val="00437A06"/>
    <w:rsid w:val="00440241"/>
    <w:rsid w:val="00441309"/>
    <w:rsid w:val="00441613"/>
    <w:rsid w:val="004417A2"/>
    <w:rsid w:val="0044217A"/>
    <w:rsid w:val="0044247D"/>
    <w:rsid w:val="004424B0"/>
    <w:rsid w:val="00442E6B"/>
    <w:rsid w:val="00443255"/>
    <w:rsid w:val="00443AFA"/>
    <w:rsid w:val="004441E9"/>
    <w:rsid w:val="00444A7B"/>
    <w:rsid w:val="0044537E"/>
    <w:rsid w:val="00445597"/>
    <w:rsid w:val="00445665"/>
    <w:rsid w:val="004462C8"/>
    <w:rsid w:val="004465D2"/>
    <w:rsid w:val="004474CB"/>
    <w:rsid w:val="00447928"/>
    <w:rsid w:val="00447B4F"/>
    <w:rsid w:val="0045053A"/>
    <w:rsid w:val="004511CE"/>
    <w:rsid w:val="0045178A"/>
    <w:rsid w:val="00451AA8"/>
    <w:rsid w:val="0045205C"/>
    <w:rsid w:val="00452369"/>
    <w:rsid w:val="0045306F"/>
    <w:rsid w:val="00453AE2"/>
    <w:rsid w:val="00453F92"/>
    <w:rsid w:val="004541FA"/>
    <w:rsid w:val="0045446C"/>
    <w:rsid w:val="00454A4F"/>
    <w:rsid w:val="00455192"/>
    <w:rsid w:val="00455444"/>
    <w:rsid w:val="004561A0"/>
    <w:rsid w:val="00456A2F"/>
    <w:rsid w:val="00457CF3"/>
    <w:rsid w:val="00460385"/>
    <w:rsid w:val="00460D15"/>
    <w:rsid w:val="00460FFB"/>
    <w:rsid w:val="004617AB"/>
    <w:rsid w:val="00461C52"/>
    <w:rsid w:val="00461C7E"/>
    <w:rsid w:val="00462219"/>
    <w:rsid w:val="00462D73"/>
    <w:rsid w:val="00463C99"/>
    <w:rsid w:val="00464106"/>
    <w:rsid w:val="00465009"/>
    <w:rsid w:val="0046522F"/>
    <w:rsid w:val="0046537E"/>
    <w:rsid w:val="004655BE"/>
    <w:rsid w:val="00466075"/>
    <w:rsid w:val="0046717E"/>
    <w:rsid w:val="00467ABB"/>
    <w:rsid w:val="00467F4C"/>
    <w:rsid w:val="00470838"/>
    <w:rsid w:val="00470AB2"/>
    <w:rsid w:val="00471A24"/>
    <w:rsid w:val="00471C03"/>
    <w:rsid w:val="00472D23"/>
    <w:rsid w:val="00473942"/>
    <w:rsid w:val="00473A39"/>
    <w:rsid w:val="004740CA"/>
    <w:rsid w:val="004741CF"/>
    <w:rsid w:val="00475765"/>
    <w:rsid w:val="00475AD4"/>
    <w:rsid w:val="00476888"/>
    <w:rsid w:val="0047695A"/>
    <w:rsid w:val="00476DCC"/>
    <w:rsid w:val="004774B0"/>
    <w:rsid w:val="004776C9"/>
    <w:rsid w:val="00477B23"/>
    <w:rsid w:val="00481CD5"/>
    <w:rsid w:val="00483098"/>
    <w:rsid w:val="004836A9"/>
    <w:rsid w:val="00483D34"/>
    <w:rsid w:val="0048525B"/>
    <w:rsid w:val="0048537D"/>
    <w:rsid w:val="00485757"/>
    <w:rsid w:val="00486D62"/>
    <w:rsid w:val="004874FE"/>
    <w:rsid w:val="00490008"/>
    <w:rsid w:val="00490AA0"/>
    <w:rsid w:val="0049135E"/>
    <w:rsid w:val="00491554"/>
    <w:rsid w:val="0049199D"/>
    <w:rsid w:val="00492189"/>
    <w:rsid w:val="00492679"/>
    <w:rsid w:val="00492DF1"/>
    <w:rsid w:val="00492FFB"/>
    <w:rsid w:val="004931C4"/>
    <w:rsid w:val="00493D4B"/>
    <w:rsid w:val="00493F65"/>
    <w:rsid w:val="00495258"/>
    <w:rsid w:val="00496211"/>
    <w:rsid w:val="004976F5"/>
    <w:rsid w:val="00497889"/>
    <w:rsid w:val="00497DBF"/>
    <w:rsid w:val="00497F2F"/>
    <w:rsid w:val="004A09D9"/>
    <w:rsid w:val="004A0A13"/>
    <w:rsid w:val="004A22F8"/>
    <w:rsid w:val="004A2351"/>
    <w:rsid w:val="004A2A63"/>
    <w:rsid w:val="004A4040"/>
    <w:rsid w:val="004A520C"/>
    <w:rsid w:val="004A549B"/>
    <w:rsid w:val="004A5EEE"/>
    <w:rsid w:val="004A679B"/>
    <w:rsid w:val="004A6B1D"/>
    <w:rsid w:val="004A73E3"/>
    <w:rsid w:val="004A7E66"/>
    <w:rsid w:val="004B02B9"/>
    <w:rsid w:val="004B07E3"/>
    <w:rsid w:val="004B2663"/>
    <w:rsid w:val="004B27FE"/>
    <w:rsid w:val="004B2A82"/>
    <w:rsid w:val="004B2B81"/>
    <w:rsid w:val="004B30B6"/>
    <w:rsid w:val="004B3281"/>
    <w:rsid w:val="004B3300"/>
    <w:rsid w:val="004B3758"/>
    <w:rsid w:val="004B4054"/>
    <w:rsid w:val="004B5199"/>
    <w:rsid w:val="004B526F"/>
    <w:rsid w:val="004B55C5"/>
    <w:rsid w:val="004B577C"/>
    <w:rsid w:val="004B5F5F"/>
    <w:rsid w:val="004B651C"/>
    <w:rsid w:val="004B666A"/>
    <w:rsid w:val="004B7225"/>
    <w:rsid w:val="004B72DF"/>
    <w:rsid w:val="004B7ACA"/>
    <w:rsid w:val="004C0D24"/>
    <w:rsid w:val="004C1554"/>
    <w:rsid w:val="004C1855"/>
    <w:rsid w:val="004C19C3"/>
    <w:rsid w:val="004C2282"/>
    <w:rsid w:val="004C2912"/>
    <w:rsid w:val="004C2AA3"/>
    <w:rsid w:val="004C39DE"/>
    <w:rsid w:val="004C3E15"/>
    <w:rsid w:val="004C4920"/>
    <w:rsid w:val="004C560F"/>
    <w:rsid w:val="004C589B"/>
    <w:rsid w:val="004C6675"/>
    <w:rsid w:val="004C6A15"/>
    <w:rsid w:val="004C7AEA"/>
    <w:rsid w:val="004C7F6A"/>
    <w:rsid w:val="004D1121"/>
    <w:rsid w:val="004D19BF"/>
    <w:rsid w:val="004D1A4C"/>
    <w:rsid w:val="004D23D3"/>
    <w:rsid w:val="004D253F"/>
    <w:rsid w:val="004D2976"/>
    <w:rsid w:val="004D2EAE"/>
    <w:rsid w:val="004D34DA"/>
    <w:rsid w:val="004D43A3"/>
    <w:rsid w:val="004D484A"/>
    <w:rsid w:val="004D51CA"/>
    <w:rsid w:val="004D60C2"/>
    <w:rsid w:val="004D623C"/>
    <w:rsid w:val="004D6E2A"/>
    <w:rsid w:val="004D70E3"/>
    <w:rsid w:val="004D727E"/>
    <w:rsid w:val="004D7545"/>
    <w:rsid w:val="004D7981"/>
    <w:rsid w:val="004D7B1E"/>
    <w:rsid w:val="004E0ABF"/>
    <w:rsid w:val="004E0B53"/>
    <w:rsid w:val="004E39CF"/>
    <w:rsid w:val="004E3CBE"/>
    <w:rsid w:val="004E4008"/>
    <w:rsid w:val="004E4B7C"/>
    <w:rsid w:val="004E5D88"/>
    <w:rsid w:val="004E5F35"/>
    <w:rsid w:val="004E72B1"/>
    <w:rsid w:val="004E7EB2"/>
    <w:rsid w:val="004F09F3"/>
    <w:rsid w:val="004F0AD3"/>
    <w:rsid w:val="004F1292"/>
    <w:rsid w:val="004F1FC3"/>
    <w:rsid w:val="004F205F"/>
    <w:rsid w:val="004F224F"/>
    <w:rsid w:val="004F2ECD"/>
    <w:rsid w:val="004F34FB"/>
    <w:rsid w:val="004F362E"/>
    <w:rsid w:val="004F36EE"/>
    <w:rsid w:val="004F378D"/>
    <w:rsid w:val="004F396E"/>
    <w:rsid w:val="004F48CE"/>
    <w:rsid w:val="004F4C5B"/>
    <w:rsid w:val="004F51FB"/>
    <w:rsid w:val="004F5BAC"/>
    <w:rsid w:val="004F5C16"/>
    <w:rsid w:val="004F6874"/>
    <w:rsid w:val="004F6D48"/>
    <w:rsid w:val="004F6FDF"/>
    <w:rsid w:val="004F77B8"/>
    <w:rsid w:val="004F77D9"/>
    <w:rsid w:val="004F7BFA"/>
    <w:rsid w:val="004F7BFE"/>
    <w:rsid w:val="00500D4E"/>
    <w:rsid w:val="0050122E"/>
    <w:rsid w:val="00501E51"/>
    <w:rsid w:val="0050211F"/>
    <w:rsid w:val="005021AE"/>
    <w:rsid w:val="00502500"/>
    <w:rsid w:val="00502994"/>
    <w:rsid w:val="00502DC6"/>
    <w:rsid w:val="005035BF"/>
    <w:rsid w:val="00503C99"/>
    <w:rsid w:val="00503FFD"/>
    <w:rsid w:val="00504157"/>
    <w:rsid w:val="0050424D"/>
    <w:rsid w:val="00504675"/>
    <w:rsid w:val="00504A6E"/>
    <w:rsid w:val="00504EE2"/>
    <w:rsid w:val="00505749"/>
    <w:rsid w:val="00505C55"/>
    <w:rsid w:val="005060C5"/>
    <w:rsid w:val="00506484"/>
    <w:rsid w:val="00506BA2"/>
    <w:rsid w:val="0051075C"/>
    <w:rsid w:val="00512559"/>
    <w:rsid w:val="00512786"/>
    <w:rsid w:val="00512B73"/>
    <w:rsid w:val="00512D21"/>
    <w:rsid w:val="0051462E"/>
    <w:rsid w:val="00514991"/>
    <w:rsid w:val="00514CCA"/>
    <w:rsid w:val="00515B90"/>
    <w:rsid w:val="00516243"/>
    <w:rsid w:val="00516423"/>
    <w:rsid w:val="0051684C"/>
    <w:rsid w:val="0051725E"/>
    <w:rsid w:val="005178B2"/>
    <w:rsid w:val="00520123"/>
    <w:rsid w:val="00521057"/>
    <w:rsid w:val="00521075"/>
    <w:rsid w:val="0052179C"/>
    <w:rsid w:val="00522156"/>
    <w:rsid w:val="00522AE1"/>
    <w:rsid w:val="00522B6F"/>
    <w:rsid w:val="00522DEE"/>
    <w:rsid w:val="00523EE3"/>
    <w:rsid w:val="005246BF"/>
    <w:rsid w:val="005246E7"/>
    <w:rsid w:val="00524A8B"/>
    <w:rsid w:val="00524EC8"/>
    <w:rsid w:val="0052534E"/>
    <w:rsid w:val="00525407"/>
    <w:rsid w:val="005255D3"/>
    <w:rsid w:val="00530305"/>
    <w:rsid w:val="0053037B"/>
    <w:rsid w:val="00531399"/>
    <w:rsid w:val="005319D9"/>
    <w:rsid w:val="00532491"/>
    <w:rsid w:val="005326BC"/>
    <w:rsid w:val="0053285A"/>
    <w:rsid w:val="00534CE8"/>
    <w:rsid w:val="005351E7"/>
    <w:rsid w:val="005358DC"/>
    <w:rsid w:val="005373A0"/>
    <w:rsid w:val="00537D0A"/>
    <w:rsid w:val="005418ED"/>
    <w:rsid w:val="00542291"/>
    <w:rsid w:val="0054231A"/>
    <w:rsid w:val="00542763"/>
    <w:rsid w:val="00543338"/>
    <w:rsid w:val="005436D9"/>
    <w:rsid w:val="005438CF"/>
    <w:rsid w:val="0054404B"/>
    <w:rsid w:val="00544290"/>
    <w:rsid w:val="00544376"/>
    <w:rsid w:val="00545ABE"/>
    <w:rsid w:val="005466F6"/>
    <w:rsid w:val="00547A50"/>
    <w:rsid w:val="005507AA"/>
    <w:rsid w:val="00550CBA"/>
    <w:rsid w:val="00551D5E"/>
    <w:rsid w:val="00551E44"/>
    <w:rsid w:val="00551FF3"/>
    <w:rsid w:val="00552B00"/>
    <w:rsid w:val="00553198"/>
    <w:rsid w:val="005539F8"/>
    <w:rsid w:val="0055470A"/>
    <w:rsid w:val="005548EA"/>
    <w:rsid w:val="00555477"/>
    <w:rsid w:val="00555DBC"/>
    <w:rsid w:val="0055607E"/>
    <w:rsid w:val="00557701"/>
    <w:rsid w:val="0056012E"/>
    <w:rsid w:val="00560BBA"/>
    <w:rsid w:val="00561E54"/>
    <w:rsid w:val="00561E9B"/>
    <w:rsid w:val="00561FEC"/>
    <w:rsid w:val="00562D53"/>
    <w:rsid w:val="00562ED7"/>
    <w:rsid w:val="00562FFF"/>
    <w:rsid w:val="00563109"/>
    <w:rsid w:val="00563C94"/>
    <w:rsid w:val="00564123"/>
    <w:rsid w:val="00564366"/>
    <w:rsid w:val="005643DC"/>
    <w:rsid w:val="00566048"/>
    <w:rsid w:val="0056635A"/>
    <w:rsid w:val="005678E7"/>
    <w:rsid w:val="0057054F"/>
    <w:rsid w:val="00570873"/>
    <w:rsid w:val="00570E27"/>
    <w:rsid w:val="00571678"/>
    <w:rsid w:val="005716B4"/>
    <w:rsid w:val="00572160"/>
    <w:rsid w:val="00572316"/>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A3F"/>
    <w:rsid w:val="00585B12"/>
    <w:rsid w:val="00585D4E"/>
    <w:rsid w:val="00586129"/>
    <w:rsid w:val="00587934"/>
    <w:rsid w:val="0059010B"/>
    <w:rsid w:val="00590118"/>
    <w:rsid w:val="005914CF"/>
    <w:rsid w:val="00592AC8"/>
    <w:rsid w:val="00592D76"/>
    <w:rsid w:val="00593212"/>
    <w:rsid w:val="00593D7A"/>
    <w:rsid w:val="005946F8"/>
    <w:rsid w:val="00594DA5"/>
    <w:rsid w:val="00595313"/>
    <w:rsid w:val="00595C44"/>
    <w:rsid w:val="00595C8A"/>
    <w:rsid w:val="0059689D"/>
    <w:rsid w:val="0059762E"/>
    <w:rsid w:val="005A009B"/>
    <w:rsid w:val="005A05EA"/>
    <w:rsid w:val="005A11A7"/>
    <w:rsid w:val="005A1445"/>
    <w:rsid w:val="005A21D3"/>
    <w:rsid w:val="005A36DC"/>
    <w:rsid w:val="005A42DE"/>
    <w:rsid w:val="005A455A"/>
    <w:rsid w:val="005A475E"/>
    <w:rsid w:val="005A506D"/>
    <w:rsid w:val="005A5ECA"/>
    <w:rsid w:val="005A65C5"/>
    <w:rsid w:val="005A661E"/>
    <w:rsid w:val="005A6F8E"/>
    <w:rsid w:val="005A734A"/>
    <w:rsid w:val="005A793E"/>
    <w:rsid w:val="005A7B0C"/>
    <w:rsid w:val="005A7B3F"/>
    <w:rsid w:val="005B0F12"/>
    <w:rsid w:val="005B17F7"/>
    <w:rsid w:val="005B242B"/>
    <w:rsid w:val="005B2B0B"/>
    <w:rsid w:val="005B462F"/>
    <w:rsid w:val="005B4718"/>
    <w:rsid w:val="005B4B8B"/>
    <w:rsid w:val="005B4DAC"/>
    <w:rsid w:val="005B6FEC"/>
    <w:rsid w:val="005B74BD"/>
    <w:rsid w:val="005B7D5E"/>
    <w:rsid w:val="005B7F7C"/>
    <w:rsid w:val="005C0279"/>
    <w:rsid w:val="005C034C"/>
    <w:rsid w:val="005C04C7"/>
    <w:rsid w:val="005C3098"/>
    <w:rsid w:val="005C3EC5"/>
    <w:rsid w:val="005C4C33"/>
    <w:rsid w:val="005C4CF2"/>
    <w:rsid w:val="005C59E2"/>
    <w:rsid w:val="005C5D00"/>
    <w:rsid w:val="005C5EF9"/>
    <w:rsid w:val="005C7BBA"/>
    <w:rsid w:val="005D0ED7"/>
    <w:rsid w:val="005D123C"/>
    <w:rsid w:val="005D1421"/>
    <w:rsid w:val="005D172E"/>
    <w:rsid w:val="005D1AEF"/>
    <w:rsid w:val="005D2074"/>
    <w:rsid w:val="005D31E6"/>
    <w:rsid w:val="005D394B"/>
    <w:rsid w:val="005D5DC7"/>
    <w:rsid w:val="005D6F42"/>
    <w:rsid w:val="005D7E5C"/>
    <w:rsid w:val="005E0161"/>
    <w:rsid w:val="005E031B"/>
    <w:rsid w:val="005E0458"/>
    <w:rsid w:val="005E0859"/>
    <w:rsid w:val="005E1056"/>
    <w:rsid w:val="005E13C6"/>
    <w:rsid w:val="005E1CA3"/>
    <w:rsid w:val="005E21F8"/>
    <w:rsid w:val="005E2F75"/>
    <w:rsid w:val="005E3D91"/>
    <w:rsid w:val="005E49C0"/>
    <w:rsid w:val="005E5240"/>
    <w:rsid w:val="005E53C2"/>
    <w:rsid w:val="005E5E91"/>
    <w:rsid w:val="005E6DE2"/>
    <w:rsid w:val="005E6EA5"/>
    <w:rsid w:val="005E715A"/>
    <w:rsid w:val="005E75EE"/>
    <w:rsid w:val="005E7791"/>
    <w:rsid w:val="005F0F5E"/>
    <w:rsid w:val="005F123B"/>
    <w:rsid w:val="005F13BF"/>
    <w:rsid w:val="005F2B38"/>
    <w:rsid w:val="005F33BA"/>
    <w:rsid w:val="005F3BBF"/>
    <w:rsid w:val="005F4F6B"/>
    <w:rsid w:val="005F53AA"/>
    <w:rsid w:val="005F57D8"/>
    <w:rsid w:val="005F6488"/>
    <w:rsid w:val="005F65E2"/>
    <w:rsid w:val="005F6842"/>
    <w:rsid w:val="005F6E17"/>
    <w:rsid w:val="005F6EED"/>
    <w:rsid w:val="005F6F19"/>
    <w:rsid w:val="005F7964"/>
    <w:rsid w:val="005F7B24"/>
    <w:rsid w:val="00600CA4"/>
    <w:rsid w:val="00601208"/>
    <w:rsid w:val="00601E21"/>
    <w:rsid w:val="00602FE2"/>
    <w:rsid w:val="0060364D"/>
    <w:rsid w:val="00603BDC"/>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62F"/>
    <w:rsid w:val="00611B0F"/>
    <w:rsid w:val="006121CA"/>
    <w:rsid w:val="006134EF"/>
    <w:rsid w:val="006138B3"/>
    <w:rsid w:val="00614D9D"/>
    <w:rsid w:val="006154A5"/>
    <w:rsid w:val="0061557A"/>
    <w:rsid w:val="00615A25"/>
    <w:rsid w:val="00615C35"/>
    <w:rsid w:val="00615EEF"/>
    <w:rsid w:val="00615FF9"/>
    <w:rsid w:val="00616232"/>
    <w:rsid w:val="00616F1E"/>
    <w:rsid w:val="006175AB"/>
    <w:rsid w:val="00617B5C"/>
    <w:rsid w:val="006219CF"/>
    <w:rsid w:val="006226F9"/>
    <w:rsid w:val="006228A9"/>
    <w:rsid w:val="0062465F"/>
    <w:rsid w:val="00624795"/>
    <w:rsid w:val="00624A65"/>
    <w:rsid w:val="006257B2"/>
    <w:rsid w:val="00625A0D"/>
    <w:rsid w:val="00627FFE"/>
    <w:rsid w:val="006300D8"/>
    <w:rsid w:val="00630945"/>
    <w:rsid w:val="00630C7E"/>
    <w:rsid w:val="00631062"/>
    <w:rsid w:val="00631EB0"/>
    <w:rsid w:val="00632334"/>
    <w:rsid w:val="00632A6B"/>
    <w:rsid w:val="00633AC0"/>
    <w:rsid w:val="00633EA3"/>
    <w:rsid w:val="006340CC"/>
    <w:rsid w:val="00634CDE"/>
    <w:rsid w:val="00635816"/>
    <w:rsid w:val="006364E0"/>
    <w:rsid w:val="006367E9"/>
    <w:rsid w:val="00636A65"/>
    <w:rsid w:val="00636A9F"/>
    <w:rsid w:val="00636D54"/>
    <w:rsid w:val="00637406"/>
    <w:rsid w:val="00640358"/>
    <w:rsid w:val="00640C68"/>
    <w:rsid w:val="00640E54"/>
    <w:rsid w:val="006416CE"/>
    <w:rsid w:val="00641E6A"/>
    <w:rsid w:val="00641E71"/>
    <w:rsid w:val="00642000"/>
    <w:rsid w:val="00643029"/>
    <w:rsid w:val="00643379"/>
    <w:rsid w:val="006434CF"/>
    <w:rsid w:val="00643D01"/>
    <w:rsid w:val="00643FE4"/>
    <w:rsid w:val="0064439D"/>
    <w:rsid w:val="006443D1"/>
    <w:rsid w:val="00645F4B"/>
    <w:rsid w:val="00646750"/>
    <w:rsid w:val="00647028"/>
    <w:rsid w:val="00647058"/>
    <w:rsid w:val="006473F1"/>
    <w:rsid w:val="00647951"/>
    <w:rsid w:val="006504DA"/>
    <w:rsid w:val="00650E13"/>
    <w:rsid w:val="0065163E"/>
    <w:rsid w:val="00651D95"/>
    <w:rsid w:val="006521A6"/>
    <w:rsid w:val="006534A6"/>
    <w:rsid w:val="0065400E"/>
    <w:rsid w:val="00654199"/>
    <w:rsid w:val="00654EA5"/>
    <w:rsid w:val="0065526B"/>
    <w:rsid w:val="00656E21"/>
    <w:rsid w:val="00656E42"/>
    <w:rsid w:val="006572DB"/>
    <w:rsid w:val="0065770D"/>
    <w:rsid w:val="00657970"/>
    <w:rsid w:val="00657C70"/>
    <w:rsid w:val="00657FBB"/>
    <w:rsid w:val="0066019B"/>
    <w:rsid w:val="0066024C"/>
    <w:rsid w:val="00662EB2"/>
    <w:rsid w:val="00662F77"/>
    <w:rsid w:val="00663356"/>
    <w:rsid w:val="00663A6E"/>
    <w:rsid w:val="00663CDE"/>
    <w:rsid w:val="00664679"/>
    <w:rsid w:val="00664714"/>
    <w:rsid w:val="00666138"/>
    <w:rsid w:val="006661EA"/>
    <w:rsid w:val="006679FB"/>
    <w:rsid w:val="00670559"/>
    <w:rsid w:val="0067104D"/>
    <w:rsid w:val="00671CAB"/>
    <w:rsid w:val="00671CFF"/>
    <w:rsid w:val="00671EA4"/>
    <w:rsid w:val="0067253C"/>
    <w:rsid w:val="0067273A"/>
    <w:rsid w:val="00672775"/>
    <w:rsid w:val="00672804"/>
    <w:rsid w:val="00672C9E"/>
    <w:rsid w:val="00672DFC"/>
    <w:rsid w:val="00673090"/>
    <w:rsid w:val="006737FA"/>
    <w:rsid w:val="006739DF"/>
    <w:rsid w:val="00674198"/>
    <w:rsid w:val="006745C5"/>
    <w:rsid w:val="0067489A"/>
    <w:rsid w:val="00674BDF"/>
    <w:rsid w:val="00675569"/>
    <w:rsid w:val="00676174"/>
    <w:rsid w:val="0067794D"/>
    <w:rsid w:val="00677ADC"/>
    <w:rsid w:val="00677BB7"/>
    <w:rsid w:val="00677D0A"/>
    <w:rsid w:val="00677D6A"/>
    <w:rsid w:val="00677F43"/>
    <w:rsid w:val="00680739"/>
    <w:rsid w:val="0068087C"/>
    <w:rsid w:val="0068132D"/>
    <w:rsid w:val="00681BAB"/>
    <w:rsid w:val="0068232E"/>
    <w:rsid w:val="00682602"/>
    <w:rsid w:val="00682A92"/>
    <w:rsid w:val="00682DFF"/>
    <w:rsid w:val="00682EB3"/>
    <w:rsid w:val="006845CC"/>
    <w:rsid w:val="0068610D"/>
    <w:rsid w:val="0068655C"/>
    <w:rsid w:val="00686726"/>
    <w:rsid w:val="00686C54"/>
    <w:rsid w:val="00687195"/>
    <w:rsid w:val="00687C68"/>
    <w:rsid w:val="00687F17"/>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96967"/>
    <w:rsid w:val="006A024D"/>
    <w:rsid w:val="006A106E"/>
    <w:rsid w:val="006A1AB3"/>
    <w:rsid w:val="006A1D2B"/>
    <w:rsid w:val="006A1FC7"/>
    <w:rsid w:val="006A2AFA"/>
    <w:rsid w:val="006A30CB"/>
    <w:rsid w:val="006A385B"/>
    <w:rsid w:val="006A3DD6"/>
    <w:rsid w:val="006A3FE1"/>
    <w:rsid w:val="006A53BA"/>
    <w:rsid w:val="006A5C87"/>
    <w:rsid w:val="006A6154"/>
    <w:rsid w:val="006A640C"/>
    <w:rsid w:val="006A64C8"/>
    <w:rsid w:val="006A6B1E"/>
    <w:rsid w:val="006A7148"/>
    <w:rsid w:val="006A7281"/>
    <w:rsid w:val="006A742F"/>
    <w:rsid w:val="006A74C9"/>
    <w:rsid w:val="006A7B79"/>
    <w:rsid w:val="006B07B6"/>
    <w:rsid w:val="006B0941"/>
    <w:rsid w:val="006B0BB7"/>
    <w:rsid w:val="006B0D7C"/>
    <w:rsid w:val="006B13FB"/>
    <w:rsid w:val="006B14EA"/>
    <w:rsid w:val="006B18F4"/>
    <w:rsid w:val="006B1944"/>
    <w:rsid w:val="006B19BC"/>
    <w:rsid w:val="006B31EC"/>
    <w:rsid w:val="006B6876"/>
    <w:rsid w:val="006B702F"/>
    <w:rsid w:val="006B71B9"/>
    <w:rsid w:val="006B79C7"/>
    <w:rsid w:val="006C0D33"/>
    <w:rsid w:val="006C12C6"/>
    <w:rsid w:val="006C1684"/>
    <w:rsid w:val="006C17F8"/>
    <w:rsid w:val="006C1E06"/>
    <w:rsid w:val="006C21D9"/>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7B7"/>
    <w:rsid w:val="006E18F5"/>
    <w:rsid w:val="006E19C4"/>
    <w:rsid w:val="006E2311"/>
    <w:rsid w:val="006E28F3"/>
    <w:rsid w:val="006E3C65"/>
    <w:rsid w:val="006E4CB9"/>
    <w:rsid w:val="006E57A7"/>
    <w:rsid w:val="006E66AC"/>
    <w:rsid w:val="006E786E"/>
    <w:rsid w:val="006F0D46"/>
    <w:rsid w:val="006F1DC6"/>
    <w:rsid w:val="006F2345"/>
    <w:rsid w:val="006F2CC1"/>
    <w:rsid w:val="006F2EA6"/>
    <w:rsid w:val="006F3EA4"/>
    <w:rsid w:val="006F4A3A"/>
    <w:rsid w:val="006F4D8C"/>
    <w:rsid w:val="006F4E2F"/>
    <w:rsid w:val="006F530B"/>
    <w:rsid w:val="006F611C"/>
    <w:rsid w:val="006F6EC5"/>
    <w:rsid w:val="006F6ED4"/>
    <w:rsid w:val="006F7900"/>
    <w:rsid w:val="006F7BAA"/>
    <w:rsid w:val="006F7CF6"/>
    <w:rsid w:val="006F7F53"/>
    <w:rsid w:val="007001D5"/>
    <w:rsid w:val="00700659"/>
    <w:rsid w:val="00701731"/>
    <w:rsid w:val="00702310"/>
    <w:rsid w:val="007028D5"/>
    <w:rsid w:val="00702B61"/>
    <w:rsid w:val="00702BC2"/>
    <w:rsid w:val="00702BE5"/>
    <w:rsid w:val="0070334B"/>
    <w:rsid w:val="00703DB4"/>
    <w:rsid w:val="007040CD"/>
    <w:rsid w:val="00704174"/>
    <w:rsid w:val="00704400"/>
    <w:rsid w:val="00704A83"/>
    <w:rsid w:val="00704C47"/>
    <w:rsid w:val="007052E0"/>
    <w:rsid w:val="007055FD"/>
    <w:rsid w:val="00707D0C"/>
    <w:rsid w:val="007108E8"/>
    <w:rsid w:val="00710BEE"/>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6757"/>
    <w:rsid w:val="0071771C"/>
    <w:rsid w:val="00721773"/>
    <w:rsid w:val="0072184F"/>
    <w:rsid w:val="0072203A"/>
    <w:rsid w:val="00722F99"/>
    <w:rsid w:val="0072465F"/>
    <w:rsid w:val="00724DA6"/>
    <w:rsid w:val="007251F1"/>
    <w:rsid w:val="007256D0"/>
    <w:rsid w:val="00725DE5"/>
    <w:rsid w:val="0072616E"/>
    <w:rsid w:val="0072640A"/>
    <w:rsid w:val="007266C7"/>
    <w:rsid w:val="007273B9"/>
    <w:rsid w:val="0072745D"/>
    <w:rsid w:val="007277F3"/>
    <w:rsid w:val="007304D1"/>
    <w:rsid w:val="007310DA"/>
    <w:rsid w:val="00732963"/>
    <w:rsid w:val="0073298A"/>
    <w:rsid w:val="00732AE9"/>
    <w:rsid w:val="00734C1A"/>
    <w:rsid w:val="00734EA1"/>
    <w:rsid w:val="00735194"/>
    <w:rsid w:val="007357D9"/>
    <w:rsid w:val="00735A8D"/>
    <w:rsid w:val="00735FB2"/>
    <w:rsid w:val="00736040"/>
    <w:rsid w:val="00736F66"/>
    <w:rsid w:val="007373EA"/>
    <w:rsid w:val="00737745"/>
    <w:rsid w:val="00740207"/>
    <w:rsid w:val="007405C9"/>
    <w:rsid w:val="00740C25"/>
    <w:rsid w:val="00740D03"/>
    <w:rsid w:val="0074124A"/>
    <w:rsid w:val="0074160C"/>
    <w:rsid w:val="007417BC"/>
    <w:rsid w:val="0074187D"/>
    <w:rsid w:val="00741C4B"/>
    <w:rsid w:val="00742E52"/>
    <w:rsid w:val="00743213"/>
    <w:rsid w:val="00744016"/>
    <w:rsid w:val="007442CB"/>
    <w:rsid w:val="00744312"/>
    <w:rsid w:val="0074482C"/>
    <w:rsid w:val="00745E34"/>
    <w:rsid w:val="00745F18"/>
    <w:rsid w:val="00747BFA"/>
    <w:rsid w:val="00750167"/>
    <w:rsid w:val="00750580"/>
    <w:rsid w:val="007512BA"/>
    <w:rsid w:val="007514C8"/>
    <w:rsid w:val="007518D5"/>
    <w:rsid w:val="00751D4F"/>
    <w:rsid w:val="0075218C"/>
    <w:rsid w:val="0075290E"/>
    <w:rsid w:val="00752E86"/>
    <w:rsid w:val="00753118"/>
    <w:rsid w:val="00753667"/>
    <w:rsid w:val="00753C91"/>
    <w:rsid w:val="00753F9E"/>
    <w:rsid w:val="0075523F"/>
    <w:rsid w:val="007560A9"/>
    <w:rsid w:val="00756224"/>
    <w:rsid w:val="0075693D"/>
    <w:rsid w:val="00757BBA"/>
    <w:rsid w:val="00757F5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4EFF"/>
    <w:rsid w:val="007651D8"/>
    <w:rsid w:val="00765D03"/>
    <w:rsid w:val="00766033"/>
    <w:rsid w:val="0076610B"/>
    <w:rsid w:val="00766395"/>
    <w:rsid w:val="0076667A"/>
    <w:rsid w:val="00766ABE"/>
    <w:rsid w:val="00766AD8"/>
    <w:rsid w:val="00767355"/>
    <w:rsid w:val="00767460"/>
    <w:rsid w:val="00767A77"/>
    <w:rsid w:val="00771120"/>
    <w:rsid w:val="007713DF"/>
    <w:rsid w:val="0077183D"/>
    <w:rsid w:val="00771ECC"/>
    <w:rsid w:val="0077273C"/>
    <w:rsid w:val="00772834"/>
    <w:rsid w:val="00773F7B"/>
    <w:rsid w:val="00776484"/>
    <w:rsid w:val="007765CC"/>
    <w:rsid w:val="00776FD5"/>
    <w:rsid w:val="00777969"/>
    <w:rsid w:val="00777DC9"/>
    <w:rsid w:val="00780073"/>
    <w:rsid w:val="007800AB"/>
    <w:rsid w:val="007802A2"/>
    <w:rsid w:val="00782381"/>
    <w:rsid w:val="007837C1"/>
    <w:rsid w:val="00783EED"/>
    <w:rsid w:val="00784B70"/>
    <w:rsid w:val="007851C9"/>
    <w:rsid w:val="00785BC6"/>
    <w:rsid w:val="007868A6"/>
    <w:rsid w:val="00786A9A"/>
    <w:rsid w:val="007871A1"/>
    <w:rsid w:val="007905CF"/>
    <w:rsid w:val="00790AD5"/>
    <w:rsid w:val="00791557"/>
    <w:rsid w:val="0079233D"/>
    <w:rsid w:val="00792DBF"/>
    <w:rsid w:val="00793662"/>
    <w:rsid w:val="007936BD"/>
    <w:rsid w:val="007936C6"/>
    <w:rsid w:val="00794021"/>
    <w:rsid w:val="007943F7"/>
    <w:rsid w:val="0079487D"/>
    <w:rsid w:val="00794C1A"/>
    <w:rsid w:val="00794D13"/>
    <w:rsid w:val="0079543C"/>
    <w:rsid w:val="00796823"/>
    <w:rsid w:val="00796918"/>
    <w:rsid w:val="00796D40"/>
    <w:rsid w:val="00796E40"/>
    <w:rsid w:val="00797BE2"/>
    <w:rsid w:val="00797CE3"/>
    <w:rsid w:val="007A0213"/>
    <w:rsid w:val="007A0E98"/>
    <w:rsid w:val="007A183D"/>
    <w:rsid w:val="007A1BF9"/>
    <w:rsid w:val="007A2965"/>
    <w:rsid w:val="007A302A"/>
    <w:rsid w:val="007A3666"/>
    <w:rsid w:val="007A380D"/>
    <w:rsid w:val="007A3B75"/>
    <w:rsid w:val="007A3C59"/>
    <w:rsid w:val="007A423C"/>
    <w:rsid w:val="007A4594"/>
    <w:rsid w:val="007A4AAD"/>
    <w:rsid w:val="007A560E"/>
    <w:rsid w:val="007A5E32"/>
    <w:rsid w:val="007A6E5F"/>
    <w:rsid w:val="007A7E64"/>
    <w:rsid w:val="007A7FDE"/>
    <w:rsid w:val="007B05B3"/>
    <w:rsid w:val="007B157F"/>
    <w:rsid w:val="007B1679"/>
    <w:rsid w:val="007B2344"/>
    <w:rsid w:val="007B2395"/>
    <w:rsid w:val="007B2986"/>
    <w:rsid w:val="007B333A"/>
    <w:rsid w:val="007B3D74"/>
    <w:rsid w:val="007B4327"/>
    <w:rsid w:val="007B5E7E"/>
    <w:rsid w:val="007B65F1"/>
    <w:rsid w:val="007B7DAF"/>
    <w:rsid w:val="007C02C5"/>
    <w:rsid w:val="007C0835"/>
    <w:rsid w:val="007C0BD3"/>
    <w:rsid w:val="007C17A4"/>
    <w:rsid w:val="007C1CFB"/>
    <w:rsid w:val="007C28BA"/>
    <w:rsid w:val="007C28CD"/>
    <w:rsid w:val="007C311C"/>
    <w:rsid w:val="007C3BDE"/>
    <w:rsid w:val="007C41CF"/>
    <w:rsid w:val="007C4797"/>
    <w:rsid w:val="007C53BD"/>
    <w:rsid w:val="007C5406"/>
    <w:rsid w:val="007C5B65"/>
    <w:rsid w:val="007C5D33"/>
    <w:rsid w:val="007C6945"/>
    <w:rsid w:val="007C6DA0"/>
    <w:rsid w:val="007C769C"/>
    <w:rsid w:val="007C7F2D"/>
    <w:rsid w:val="007D019A"/>
    <w:rsid w:val="007D0ADA"/>
    <w:rsid w:val="007D0F1D"/>
    <w:rsid w:val="007D1230"/>
    <w:rsid w:val="007D14C6"/>
    <w:rsid w:val="007D1AEA"/>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500"/>
    <w:rsid w:val="007E1DBC"/>
    <w:rsid w:val="007E25CF"/>
    <w:rsid w:val="007E4D42"/>
    <w:rsid w:val="007E6004"/>
    <w:rsid w:val="007E6376"/>
    <w:rsid w:val="007E63C4"/>
    <w:rsid w:val="007E724A"/>
    <w:rsid w:val="007E76D2"/>
    <w:rsid w:val="007E7C70"/>
    <w:rsid w:val="007F10FE"/>
    <w:rsid w:val="007F179F"/>
    <w:rsid w:val="007F33C1"/>
    <w:rsid w:val="007F35D4"/>
    <w:rsid w:val="007F3E3D"/>
    <w:rsid w:val="007F454D"/>
    <w:rsid w:val="007F4558"/>
    <w:rsid w:val="007F5C7B"/>
    <w:rsid w:val="007F5FD3"/>
    <w:rsid w:val="007F6026"/>
    <w:rsid w:val="007F6873"/>
    <w:rsid w:val="007F7616"/>
    <w:rsid w:val="007F7756"/>
    <w:rsid w:val="00800E96"/>
    <w:rsid w:val="00801528"/>
    <w:rsid w:val="00802139"/>
    <w:rsid w:val="008021E3"/>
    <w:rsid w:val="008025AC"/>
    <w:rsid w:val="0080291A"/>
    <w:rsid w:val="00803BA5"/>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0CB4"/>
    <w:rsid w:val="00811682"/>
    <w:rsid w:val="00811A44"/>
    <w:rsid w:val="00811FD2"/>
    <w:rsid w:val="00812449"/>
    <w:rsid w:val="008125F7"/>
    <w:rsid w:val="008132B4"/>
    <w:rsid w:val="0081363E"/>
    <w:rsid w:val="0081368E"/>
    <w:rsid w:val="00814193"/>
    <w:rsid w:val="00815C0B"/>
    <w:rsid w:val="00815CEA"/>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5077"/>
    <w:rsid w:val="008251AA"/>
    <w:rsid w:val="00825D38"/>
    <w:rsid w:val="0082612C"/>
    <w:rsid w:val="00826A3A"/>
    <w:rsid w:val="00826C75"/>
    <w:rsid w:val="008278C6"/>
    <w:rsid w:val="008300EF"/>
    <w:rsid w:val="00831095"/>
    <w:rsid w:val="008310C1"/>
    <w:rsid w:val="00831229"/>
    <w:rsid w:val="0083186D"/>
    <w:rsid w:val="00831A3D"/>
    <w:rsid w:val="00832626"/>
    <w:rsid w:val="00832793"/>
    <w:rsid w:val="00832E0C"/>
    <w:rsid w:val="00832EC0"/>
    <w:rsid w:val="00833560"/>
    <w:rsid w:val="00833F2F"/>
    <w:rsid w:val="00834BD9"/>
    <w:rsid w:val="00834FAC"/>
    <w:rsid w:val="008356E7"/>
    <w:rsid w:val="00836986"/>
    <w:rsid w:val="008370FA"/>
    <w:rsid w:val="00837699"/>
    <w:rsid w:val="008403C4"/>
    <w:rsid w:val="00840786"/>
    <w:rsid w:val="00842EB3"/>
    <w:rsid w:val="0084318B"/>
    <w:rsid w:val="00843490"/>
    <w:rsid w:val="00843CB0"/>
    <w:rsid w:val="00844A94"/>
    <w:rsid w:val="00844AAF"/>
    <w:rsid w:val="00844B61"/>
    <w:rsid w:val="00845809"/>
    <w:rsid w:val="00845DC9"/>
    <w:rsid w:val="0084601D"/>
    <w:rsid w:val="0084636D"/>
    <w:rsid w:val="00846A18"/>
    <w:rsid w:val="008477A5"/>
    <w:rsid w:val="0084795F"/>
    <w:rsid w:val="0085084F"/>
    <w:rsid w:val="008512E8"/>
    <w:rsid w:val="00851AFD"/>
    <w:rsid w:val="008525A1"/>
    <w:rsid w:val="00854161"/>
    <w:rsid w:val="0085514B"/>
    <w:rsid w:val="008553B5"/>
    <w:rsid w:val="00855A85"/>
    <w:rsid w:val="00855E54"/>
    <w:rsid w:val="00856055"/>
    <w:rsid w:val="0085619B"/>
    <w:rsid w:val="0085640F"/>
    <w:rsid w:val="00856BE8"/>
    <w:rsid w:val="00857A59"/>
    <w:rsid w:val="00860316"/>
    <w:rsid w:val="008618A5"/>
    <w:rsid w:val="00862768"/>
    <w:rsid w:val="0086278A"/>
    <w:rsid w:val="0086301E"/>
    <w:rsid w:val="008636A3"/>
    <w:rsid w:val="00863AFD"/>
    <w:rsid w:val="00864930"/>
    <w:rsid w:val="00864CCD"/>
    <w:rsid w:val="00865C97"/>
    <w:rsid w:val="00866446"/>
    <w:rsid w:val="0086659B"/>
    <w:rsid w:val="008670AA"/>
    <w:rsid w:val="008671EB"/>
    <w:rsid w:val="0086727F"/>
    <w:rsid w:val="00870143"/>
    <w:rsid w:val="0087022F"/>
    <w:rsid w:val="00870574"/>
    <w:rsid w:val="00870A9B"/>
    <w:rsid w:val="00870B8C"/>
    <w:rsid w:val="00870C9B"/>
    <w:rsid w:val="00870E0B"/>
    <w:rsid w:val="0087119D"/>
    <w:rsid w:val="008725D5"/>
    <w:rsid w:val="00872C6A"/>
    <w:rsid w:val="00872DE3"/>
    <w:rsid w:val="00873D07"/>
    <w:rsid w:val="00874C2E"/>
    <w:rsid w:val="00875798"/>
    <w:rsid w:val="008763F3"/>
    <w:rsid w:val="00876964"/>
    <w:rsid w:val="008801E3"/>
    <w:rsid w:val="00880217"/>
    <w:rsid w:val="008803E6"/>
    <w:rsid w:val="00880429"/>
    <w:rsid w:val="00880D6A"/>
    <w:rsid w:val="00883B5B"/>
    <w:rsid w:val="00884AF9"/>
    <w:rsid w:val="00884C39"/>
    <w:rsid w:val="0088535B"/>
    <w:rsid w:val="00885914"/>
    <w:rsid w:val="00885951"/>
    <w:rsid w:val="00885952"/>
    <w:rsid w:val="00885DDB"/>
    <w:rsid w:val="008861CF"/>
    <w:rsid w:val="00886348"/>
    <w:rsid w:val="008864B1"/>
    <w:rsid w:val="008865A6"/>
    <w:rsid w:val="0088680E"/>
    <w:rsid w:val="00886917"/>
    <w:rsid w:val="00890BC9"/>
    <w:rsid w:val="00890C32"/>
    <w:rsid w:val="00891439"/>
    <w:rsid w:val="008920E2"/>
    <w:rsid w:val="0089298E"/>
    <w:rsid w:val="008932B8"/>
    <w:rsid w:val="008934D0"/>
    <w:rsid w:val="0089495D"/>
    <w:rsid w:val="00895AD7"/>
    <w:rsid w:val="00896C91"/>
    <w:rsid w:val="00897271"/>
    <w:rsid w:val="008979F7"/>
    <w:rsid w:val="008A0C14"/>
    <w:rsid w:val="008A16F5"/>
    <w:rsid w:val="008A1EDF"/>
    <w:rsid w:val="008A2560"/>
    <w:rsid w:val="008A2C3F"/>
    <w:rsid w:val="008A3104"/>
    <w:rsid w:val="008A506C"/>
    <w:rsid w:val="008A5246"/>
    <w:rsid w:val="008A5400"/>
    <w:rsid w:val="008A5738"/>
    <w:rsid w:val="008A7414"/>
    <w:rsid w:val="008B03D4"/>
    <w:rsid w:val="008B069A"/>
    <w:rsid w:val="008B0DFC"/>
    <w:rsid w:val="008B110A"/>
    <w:rsid w:val="008B11A1"/>
    <w:rsid w:val="008B1C21"/>
    <w:rsid w:val="008B4170"/>
    <w:rsid w:val="008B5398"/>
    <w:rsid w:val="008B5A03"/>
    <w:rsid w:val="008B5C98"/>
    <w:rsid w:val="008B6184"/>
    <w:rsid w:val="008B65B6"/>
    <w:rsid w:val="008B6631"/>
    <w:rsid w:val="008B7578"/>
    <w:rsid w:val="008B77E9"/>
    <w:rsid w:val="008B78F2"/>
    <w:rsid w:val="008C08F1"/>
    <w:rsid w:val="008C098E"/>
    <w:rsid w:val="008C0CF7"/>
    <w:rsid w:val="008C14F1"/>
    <w:rsid w:val="008C18A4"/>
    <w:rsid w:val="008C2001"/>
    <w:rsid w:val="008C2203"/>
    <w:rsid w:val="008C370C"/>
    <w:rsid w:val="008C3A93"/>
    <w:rsid w:val="008C3FA6"/>
    <w:rsid w:val="008C40E9"/>
    <w:rsid w:val="008C40F0"/>
    <w:rsid w:val="008C4B37"/>
    <w:rsid w:val="008C5EBB"/>
    <w:rsid w:val="008C616E"/>
    <w:rsid w:val="008C632B"/>
    <w:rsid w:val="008C65E2"/>
    <w:rsid w:val="008C6B5F"/>
    <w:rsid w:val="008C7619"/>
    <w:rsid w:val="008C778E"/>
    <w:rsid w:val="008C7A2F"/>
    <w:rsid w:val="008D0F0D"/>
    <w:rsid w:val="008D1046"/>
    <w:rsid w:val="008D12D1"/>
    <w:rsid w:val="008D1629"/>
    <w:rsid w:val="008D164D"/>
    <w:rsid w:val="008D16DA"/>
    <w:rsid w:val="008D1AB8"/>
    <w:rsid w:val="008D226F"/>
    <w:rsid w:val="008D255B"/>
    <w:rsid w:val="008D2999"/>
    <w:rsid w:val="008D3408"/>
    <w:rsid w:val="008D3592"/>
    <w:rsid w:val="008D3BE7"/>
    <w:rsid w:val="008D436E"/>
    <w:rsid w:val="008D48B5"/>
    <w:rsid w:val="008D4D33"/>
    <w:rsid w:val="008D54F0"/>
    <w:rsid w:val="008D58BD"/>
    <w:rsid w:val="008D6186"/>
    <w:rsid w:val="008D6E28"/>
    <w:rsid w:val="008D71AC"/>
    <w:rsid w:val="008D7306"/>
    <w:rsid w:val="008D755A"/>
    <w:rsid w:val="008D7EF3"/>
    <w:rsid w:val="008E00DB"/>
    <w:rsid w:val="008E03BF"/>
    <w:rsid w:val="008E0723"/>
    <w:rsid w:val="008E0C27"/>
    <w:rsid w:val="008E27DD"/>
    <w:rsid w:val="008E2DB3"/>
    <w:rsid w:val="008E2E31"/>
    <w:rsid w:val="008E2FEF"/>
    <w:rsid w:val="008E3188"/>
    <w:rsid w:val="008E35F1"/>
    <w:rsid w:val="008E3A2B"/>
    <w:rsid w:val="008E43E7"/>
    <w:rsid w:val="008E4E00"/>
    <w:rsid w:val="008E56BA"/>
    <w:rsid w:val="008E68DB"/>
    <w:rsid w:val="008E6A14"/>
    <w:rsid w:val="008E6BBE"/>
    <w:rsid w:val="008E7181"/>
    <w:rsid w:val="008E7B76"/>
    <w:rsid w:val="008E7BB0"/>
    <w:rsid w:val="008F025D"/>
    <w:rsid w:val="008F02DE"/>
    <w:rsid w:val="008F0471"/>
    <w:rsid w:val="008F116A"/>
    <w:rsid w:val="008F18A2"/>
    <w:rsid w:val="008F2840"/>
    <w:rsid w:val="008F377A"/>
    <w:rsid w:val="008F39DB"/>
    <w:rsid w:val="008F39F6"/>
    <w:rsid w:val="008F4072"/>
    <w:rsid w:val="008F4B84"/>
    <w:rsid w:val="008F5362"/>
    <w:rsid w:val="008F5C16"/>
    <w:rsid w:val="008F5CBF"/>
    <w:rsid w:val="008F65B5"/>
    <w:rsid w:val="008F6868"/>
    <w:rsid w:val="008F69BF"/>
    <w:rsid w:val="009005FF"/>
    <w:rsid w:val="00900732"/>
    <w:rsid w:val="00900F2A"/>
    <w:rsid w:val="00900F80"/>
    <w:rsid w:val="00901BFB"/>
    <w:rsid w:val="00901C6E"/>
    <w:rsid w:val="00901C84"/>
    <w:rsid w:val="0090279C"/>
    <w:rsid w:val="00902A6C"/>
    <w:rsid w:val="00902B05"/>
    <w:rsid w:val="0090392A"/>
    <w:rsid w:val="009040FD"/>
    <w:rsid w:val="00904E01"/>
    <w:rsid w:val="00905609"/>
    <w:rsid w:val="00905F48"/>
    <w:rsid w:val="009064B3"/>
    <w:rsid w:val="00906ADB"/>
    <w:rsid w:val="009073DC"/>
    <w:rsid w:val="009114BE"/>
    <w:rsid w:val="00911802"/>
    <w:rsid w:val="00913E48"/>
    <w:rsid w:val="00914159"/>
    <w:rsid w:val="0091451A"/>
    <w:rsid w:val="00914FD7"/>
    <w:rsid w:val="00915D82"/>
    <w:rsid w:val="00916BD0"/>
    <w:rsid w:val="00917B00"/>
    <w:rsid w:val="0092015C"/>
    <w:rsid w:val="0092066C"/>
    <w:rsid w:val="00920B9D"/>
    <w:rsid w:val="00921471"/>
    <w:rsid w:val="009218B0"/>
    <w:rsid w:val="0092196E"/>
    <w:rsid w:val="00921E05"/>
    <w:rsid w:val="009237A2"/>
    <w:rsid w:val="0092461E"/>
    <w:rsid w:val="00924CFE"/>
    <w:rsid w:val="00925071"/>
    <w:rsid w:val="0092583C"/>
    <w:rsid w:val="00925C63"/>
    <w:rsid w:val="0092679D"/>
    <w:rsid w:val="00927221"/>
    <w:rsid w:val="00927C0D"/>
    <w:rsid w:val="00927E69"/>
    <w:rsid w:val="00930273"/>
    <w:rsid w:val="009306BD"/>
    <w:rsid w:val="00930D76"/>
    <w:rsid w:val="0093155F"/>
    <w:rsid w:val="009318E9"/>
    <w:rsid w:val="0093246D"/>
    <w:rsid w:val="00932767"/>
    <w:rsid w:val="00932F5B"/>
    <w:rsid w:val="00932FA9"/>
    <w:rsid w:val="009334C5"/>
    <w:rsid w:val="00935771"/>
    <w:rsid w:val="009359B9"/>
    <w:rsid w:val="00935C86"/>
    <w:rsid w:val="00935F48"/>
    <w:rsid w:val="00935FB5"/>
    <w:rsid w:val="00937305"/>
    <w:rsid w:val="00937377"/>
    <w:rsid w:val="009375C1"/>
    <w:rsid w:val="00937973"/>
    <w:rsid w:val="0094002C"/>
    <w:rsid w:val="00940725"/>
    <w:rsid w:val="009412AB"/>
    <w:rsid w:val="00941CB4"/>
    <w:rsid w:val="0094301D"/>
    <w:rsid w:val="00943ADB"/>
    <w:rsid w:val="00944264"/>
    <w:rsid w:val="009444C6"/>
    <w:rsid w:val="00944BFA"/>
    <w:rsid w:val="00946DC8"/>
    <w:rsid w:val="009479DA"/>
    <w:rsid w:val="00947BB1"/>
    <w:rsid w:val="00950683"/>
    <w:rsid w:val="009510E0"/>
    <w:rsid w:val="00951994"/>
    <w:rsid w:val="00951E41"/>
    <w:rsid w:val="009530BF"/>
    <w:rsid w:val="009550C7"/>
    <w:rsid w:val="00955515"/>
    <w:rsid w:val="0095561D"/>
    <w:rsid w:val="00955D82"/>
    <w:rsid w:val="00955D9B"/>
    <w:rsid w:val="009565E8"/>
    <w:rsid w:val="00956CF4"/>
    <w:rsid w:val="00956DAB"/>
    <w:rsid w:val="0095708B"/>
    <w:rsid w:val="00957545"/>
    <w:rsid w:val="00957594"/>
    <w:rsid w:val="009579C7"/>
    <w:rsid w:val="00957CC3"/>
    <w:rsid w:val="0096047F"/>
    <w:rsid w:val="00961177"/>
    <w:rsid w:val="00961795"/>
    <w:rsid w:val="00961888"/>
    <w:rsid w:val="00961CBA"/>
    <w:rsid w:val="00961F9C"/>
    <w:rsid w:val="0096293B"/>
    <w:rsid w:val="00964A48"/>
    <w:rsid w:val="00965920"/>
    <w:rsid w:val="009668E2"/>
    <w:rsid w:val="00966C18"/>
    <w:rsid w:val="00966C33"/>
    <w:rsid w:val="00966EF6"/>
    <w:rsid w:val="009675DD"/>
    <w:rsid w:val="00967A78"/>
    <w:rsid w:val="00967B04"/>
    <w:rsid w:val="00967D10"/>
    <w:rsid w:val="00970B4C"/>
    <w:rsid w:val="00970C0E"/>
    <w:rsid w:val="00971E34"/>
    <w:rsid w:val="00971EC9"/>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0BC0"/>
    <w:rsid w:val="00981800"/>
    <w:rsid w:val="009824F1"/>
    <w:rsid w:val="0098273B"/>
    <w:rsid w:val="00982B3A"/>
    <w:rsid w:val="00983040"/>
    <w:rsid w:val="00983387"/>
    <w:rsid w:val="009839E8"/>
    <w:rsid w:val="00984380"/>
    <w:rsid w:val="009843DC"/>
    <w:rsid w:val="00984AF7"/>
    <w:rsid w:val="00985502"/>
    <w:rsid w:val="00985BE6"/>
    <w:rsid w:val="00985E5D"/>
    <w:rsid w:val="00986707"/>
    <w:rsid w:val="0098696D"/>
    <w:rsid w:val="00986DB7"/>
    <w:rsid w:val="0098791A"/>
    <w:rsid w:val="009900F2"/>
    <w:rsid w:val="00990FCF"/>
    <w:rsid w:val="009915E4"/>
    <w:rsid w:val="00991B65"/>
    <w:rsid w:val="00991FE8"/>
    <w:rsid w:val="009930A3"/>
    <w:rsid w:val="009930E7"/>
    <w:rsid w:val="00993941"/>
    <w:rsid w:val="00993D50"/>
    <w:rsid w:val="009950DE"/>
    <w:rsid w:val="0099517E"/>
    <w:rsid w:val="00995B7A"/>
    <w:rsid w:val="00997862"/>
    <w:rsid w:val="009A065E"/>
    <w:rsid w:val="009A2584"/>
    <w:rsid w:val="009A2D8F"/>
    <w:rsid w:val="009A3333"/>
    <w:rsid w:val="009A3EAE"/>
    <w:rsid w:val="009A5682"/>
    <w:rsid w:val="009A5747"/>
    <w:rsid w:val="009A5916"/>
    <w:rsid w:val="009A609F"/>
    <w:rsid w:val="009A6347"/>
    <w:rsid w:val="009A6EEA"/>
    <w:rsid w:val="009A7C57"/>
    <w:rsid w:val="009B02A3"/>
    <w:rsid w:val="009B083F"/>
    <w:rsid w:val="009B0F0C"/>
    <w:rsid w:val="009B1306"/>
    <w:rsid w:val="009B193F"/>
    <w:rsid w:val="009B1C37"/>
    <w:rsid w:val="009B2A79"/>
    <w:rsid w:val="009B2A7E"/>
    <w:rsid w:val="009B2CA6"/>
    <w:rsid w:val="009B3096"/>
    <w:rsid w:val="009B3F42"/>
    <w:rsid w:val="009B4017"/>
    <w:rsid w:val="009B40DE"/>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4A7"/>
    <w:rsid w:val="009C1FE5"/>
    <w:rsid w:val="009C2014"/>
    <w:rsid w:val="009C2107"/>
    <w:rsid w:val="009C224F"/>
    <w:rsid w:val="009C3515"/>
    <w:rsid w:val="009C3E48"/>
    <w:rsid w:val="009C4945"/>
    <w:rsid w:val="009C5F38"/>
    <w:rsid w:val="009C7120"/>
    <w:rsid w:val="009C76F8"/>
    <w:rsid w:val="009C7951"/>
    <w:rsid w:val="009D07A4"/>
    <w:rsid w:val="009D0C49"/>
    <w:rsid w:val="009D133B"/>
    <w:rsid w:val="009D154B"/>
    <w:rsid w:val="009D18B2"/>
    <w:rsid w:val="009D1FC3"/>
    <w:rsid w:val="009D234E"/>
    <w:rsid w:val="009D2B99"/>
    <w:rsid w:val="009D2C70"/>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397E"/>
    <w:rsid w:val="009E4C72"/>
    <w:rsid w:val="009E50DB"/>
    <w:rsid w:val="009E5448"/>
    <w:rsid w:val="009E5DB1"/>
    <w:rsid w:val="009E6EAB"/>
    <w:rsid w:val="009E78CE"/>
    <w:rsid w:val="009F020E"/>
    <w:rsid w:val="009F05AE"/>
    <w:rsid w:val="009F3268"/>
    <w:rsid w:val="009F4C92"/>
    <w:rsid w:val="009F57D9"/>
    <w:rsid w:val="009F6AD4"/>
    <w:rsid w:val="009F7404"/>
    <w:rsid w:val="009F7C0C"/>
    <w:rsid w:val="00A00234"/>
    <w:rsid w:val="00A002FD"/>
    <w:rsid w:val="00A00F56"/>
    <w:rsid w:val="00A0144E"/>
    <w:rsid w:val="00A0175F"/>
    <w:rsid w:val="00A01E26"/>
    <w:rsid w:val="00A01E3D"/>
    <w:rsid w:val="00A020F1"/>
    <w:rsid w:val="00A02572"/>
    <w:rsid w:val="00A02854"/>
    <w:rsid w:val="00A02E45"/>
    <w:rsid w:val="00A0300D"/>
    <w:rsid w:val="00A030D4"/>
    <w:rsid w:val="00A0385B"/>
    <w:rsid w:val="00A04960"/>
    <w:rsid w:val="00A079D0"/>
    <w:rsid w:val="00A07BA1"/>
    <w:rsid w:val="00A07F55"/>
    <w:rsid w:val="00A100BD"/>
    <w:rsid w:val="00A10BD7"/>
    <w:rsid w:val="00A10F91"/>
    <w:rsid w:val="00A1153C"/>
    <w:rsid w:val="00A11A6E"/>
    <w:rsid w:val="00A120C3"/>
    <w:rsid w:val="00A126C9"/>
    <w:rsid w:val="00A128F0"/>
    <w:rsid w:val="00A12BEC"/>
    <w:rsid w:val="00A12FAF"/>
    <w:rsid w:val="00A130A6"/>
    <w:rsid w:val="00A13592"/>
    <w:rsid w:val="00A139C2"/>
    <w:rsid w:val="00A14315"/>
    <w:rsid w:val="00A147FE"/>
    <w:rsid w:val="00A14C71"/>
    <w:rsid w:val="00A15783"/>
    <w:rsid w:val="00A161EB"/>
    <w:rsid w:val="00A166B6"/>
    <w:rsid w:val="00A173F8"/>
    <w:rsid w:val="00A23544"/>
    <w:rsid w:val="00A24109"/>
    <w:rsid w:val="00A245E5"/>
    <w:rsid w:val="00A25683"/>
    <w:rsid w:val="00A257AC"/>
    <w:rsid w:val="00A25956"/>
    <w:rsid w:val="00A25E84"/>
    <w:rsid w:val="00A26AD9"/>
    <w:rsid w:val="00A26B20"/>
    <w:rsid w:val="00A26BA4"/>
    <w:rsid w:val="00A26F40"/>
    <w:rsid w:val="00A274A7"/>
    <w:rsid w:val="00A30020"/>
    <w:rsid w:val="00A3096C"/>
    <w:rsid w:val="00A30C8E"/>
    <w:rsid w:val="00A30D9F"/>
    <w:rsid w:val="00A30E50"/>
    <w:rsid w:val="00A31AE9"/>
    <w:rsid w:val="00A32C62"/>
    <w:rsid w:val="00A32D4B"/>
    <w:rsid w:val="00A336B6"/>
    <w:rsid w:val="00A337C3"/>
    <w:rsid w:val="00A343AA"/>
    <w:rsid w:val="00A344A7"/>
    <w:rsid w:val="00A35379"/>
    <w:rsid w:val="00A35428"/>
    <w:rsid w:val="00A35A92"/>
    <w:rsid w:val="00A36251"/>
    <w:rsid w:val="00A36DF8"/>
    <w:rsid w:val="00A40066"/>
    <w:rsid w:val="00A40773"/>
    <w:rsid w:val="00A41164"/>
    <w:rsid w:val="00A4269C"/>
    <w:rsid w:val="00A42F6B"/>
    <w:rsid w:val="00A43CC8"/>
    <w:rsid w:val="00A4449F"/>
    <w:rsid w:val="00A46011"/>
    <w:rsid w:val="00A46150"/>
    <w:rsid w:val="00A46CA1"/>
    <w:rsid w:val="00A4701B"/>
    <w:rsid w:val="00A471E6"/>
    <w:rsid w:val="00A47295"/>
    <w:rsid w:val="00A47FE3"/>
    <w:rsid w:val="00A50784"/>
    <w:rsid w:val="00A5166B"/>
    <w:rsid w:val="00A517F3"/>
    <w:rsid w:val="00A524DB"/>
    <w:rsid w:val="00A52639"/>
    <w:rsid w:val="00A52B16"/>
    <w:rsid w:val="00A53906"/>
    <w:rsid w:val="00A53E80"/>
    <w:rsid w:val="00A54FD2"/>
    <w:rsid w:val="00A5568C"/>
    <w:rsid w:val="00A56378"/>
    <w:rsid w:val="00A567D1"/>
    <w:rsid w:val="00A56881"/>
    <w:rsid w:val="00A56C2B"/>
    <w:rsid w:val="00A574AC"/>
    <w:rsid w:val="00A57D25"/>
    <w:rsid w:val="00A602CD"/>
    <w:rsid w:val="00A60B4C"/>
    <w:rsid w:val="00A62571"/>
    <w:rsid w:val="00A6266B"/>
    <w:rsid w:val="00A6301A"/>
    <w:rsid w:val="00A63997"/>
    <w:rsid w:val="00A64393"/>
    <w:rsid w:val="00A645A6"/>
    <w:rsid w:val="00A64AA8"/>
    <w:rsid w:val="00A64F55"/>
    <w:rsid w:val="00A64F7A"/>
    <w:rsid w:val="00A65AAF"/>
    <w:rsid w:val="00A65E9C"/>
    <w:rsid w:val="00A66528"/>
    <w:rsid w:val="00A669A8"/>
    <w:rsid w:val="00A66BEE"/>
    <w:rsid w:val="00A67C48"/>
    <w:rsid w:val="00A71357"/>
    <w:rsid w:val="00A72622"/>
    <w:rsid w:val="00A72639"/>
    <w:rsid w:val="00A726E4"/>
    <w:rsid w:val="00A72F23"/>
    <w:rsid w:val="00A73430"/>
    <w:rsid w:val="00A736CE"/>
    <w:rsid w:val="00A73924"/>
    <w:rsid w:val="00A73CB6"/>
    <w:rsid w:val="00A73DC7"/>
    <w:rsid w:val="00A749F6"/>
    <w:rsid w:val="00A74CC7"/>
    <w:rsid w:val="00A74E2D"/>
    <w:rsid w:val="00A75F25"/>
    <w:rsid w:val="00A7622E"/>
    <w:rsid w:val="00A76941"/>
    <w:rsid w:val="00A770BB"/>
    <w:rsid w:val="00A77AE9"/>
    <w:rsid w:val="00A77EB2"/>
    <w:rsid w:val="00A80264"/>
    <w:rsid w:val="00A80610"/>
    <w:rsid w:val="00A80E80"/>
    <w:rsid w:val="00A80F02"/>
    <w:rsid w:val="00A811FE"/>
    <w:rsid w:val="00A81348"/>
    <w:rsid w:val="00A81555"/>
    <w:rsid w:val="00A815AD"/>
    <w:rsid w:val="00A81B17"/>
    <w:rsid w:val="00A8373B"/>
    <w:rsid w:val="00A84349"/>
    <w:rsid w:val="00A844A5"/>
    <w:rsid w:val="00A84817"/>
    <w:rsid w:val="00A85289"/>
    <w:rsid w:val="00A86F30"/>
    <w:rsid w:val="00A8734A"/>
    <w:rsid w:val="00A8764F"/>
    <w:rsid w:val="00A8788B"/>
    <w:rsid w:val="00A90AF5"/>
    <w:rsid w:val="00A90F59"/>
    <w:rsid w:val="00A9178D"/>
    <w:rsid w:val="00A91BAC"/>
    <w:rsid w:val="00A921E6"/>
    <w:rsid w:val="00A928E4"/>
    <w:rsid w:val="00A92CC4"/>
    <w:rsid w:val="00A92F6E"/>
    <w:rsid w:val="00A930AE"/>
    <w:rsid w:val="00A93679"/>
    <w:rsid w:val="00A953A5"/>
    <w:rsid w:val="00A95421"/>
    <w:rsid w:val="00A95502"/>
    <w:rsid w:val="00A95A93"/>
    <w:rsid w:val="00A96BF9"/>
    <w:rsid w:val="00A96EF7"/>
    <w:rsid w:val="00A9760F"/>
    <w:rsid w:val="00A97652"/>
    <w:rsid w:val="00A97F31"/>
    <w:rsid w:val="00AA08DF"/>
    <w:rsid w:val="00AA0D54"/>
    <w:rsid w:val="00AA1A28"/>
    <w:rsid w:val="00AA1BCE"/>
    <w:rsid w:val="00AA1CA9"/>
    <w:rsid w:val="00AA1F3F"/>
    <w:rsid w:val="00AA2049"/>
    <w:rsid w:val="00AA256B"/>
    <w:rsid w:val="00AA28ED"/>
    <w:rsid w:val="00AA2D61"/>
    <w:rsid w:val="00AA3527"/>
    <w:rsid w:val="00AA4423"/>
    <w:rsid w:val="00AA4B5C"/>
    <w:rsid w:val="00AA4EFC"/>
    <w:rsid w:val="00AA5715"/>
    <w:rsid w:val="00AA5C78"/>
    <w:rsid w:val="00AA6522"/>
    <w:rsid w:val="00AA684D"/>
    <w:rsid w:val="00AA6C9E"/>
    <w:rsid w:val="00AA768A"/>
    <w:rsid w:val="00AA77C4"/>
    <w:rsid w:val="00AA7AE3"/>
    <w:rsid w:val="00AA7C74"/>
    <w:rsid w:val="00AB05B6"/>
    <w:rsid w:val="00AB1007"/>
    <w:rsid w:val="00AB230E"/>
    <w:rsid w:val="00AB245A"/>
    <w:rsid w:val="00AB2AD4"/>
    <w:rsid w:val="00AB2E17"/>
    <w:rsid w:val="00AB409D"/>
    <w:rsid w:val="00AB4486"/>
    <w:rsid w:val="00AB5AF8"/>
    <w:rsid w:val="00AB6312"/>
    <w:rsid w:val="00AB6D17"/>
    <w:rsid w:val="00AB700B"/>
    <w:rsid w:val="00AB7CCE"/>
    <w:rsid w:val="00AC20AC"/>
    <w:rsid w:val="00AC2588"/>
    <w:rsid w:val="00AC2C8C"/>
    <w:rsid w:val="00AC336F"/>
    <w:rsid w:val="00AC338D"/>
    <w:rsid w:val="00AC339D"/>
    <w:rsid w:val="00AC39FC"/>
    <w:rsid w:val="00AC4692"/>
    <w:rsid w:val="00AC49F9"/>
    <w:rsid w:val="00AC4D7E"/>
    <w:rsid w:val="00AC552D"/>
    <w:rsid w:val="00AC5ACB"/>
    <w:rsid w:val="00AC5F5B"/>
    <w:rsid w:val="00AC6E43"/>
    <w:rsid w:val="00AD00AB"/>
    <w:rsid w:val="00AD079B"/>
    <w:rsid w:val="00AD0B9F"/>
    <w:rsid w:val="00AD0D29"/>
    <w:rsid w:val="00AD12C9"/>
    <w:rsid w:val="00AD1329"/>
    <w:rsid w:val="00AD1447"/>
    <w:rsid w:val="00AD1FDD"/>
    <w:rsid w:val="00AD238E"/>
    <w:rsid w:val="00AD3848"/>
    <w:rsid w:val="00AD3EC6"/>
    <w:rsid w:val="00AD4DA5"/>
    <w:rsid w:val="00AD64E4"/>
    <w:rsid w:val="00AD6EFA"/>
    <w:rsid w:val="00AD7554"/>
    <w:rsid w:val="00AD78FF"/>
    <w:rsid w:val="00AE0335"/>
    <w:rsid w:val="00AE13D6"/>
    <w:rsid w:val="00AE1595"/>
    <w:rsid w:val="00AE20AD"/>
    <w:rsid w:val="00AE2341"/>
    <w:rsid w:val="00AE29BC"/>
    <w:rsid w:val="00AE2C18"/>
    <w:rsid w:val="00AE32B1"/>
    <w:rsid w:val="00AE488F"/>
    <w:rsid w:val="00AE571D"/>
    <w:rsid w:val="00AE5ACA"/>
    <w:rsid w:val="00AE66B9"/>
    <w:rsid w:val="00AE77F8"/>
    <w:rsid w:val="00AE78EA"/>
    <w:rsid w:val="00AE792C"/>
    <w:rsid w:val="00AE79B1"/>
    <w:rsid w:val="00AF1598"/>
    <w:rsid w:val="00AF29F5"/>
    <w:rsid w:val="00AF2F34"/>
    <w:rsid w:val="00AF2FB7"/>
    <w:rsid w:val="00AF332B"/>
    <w:rsid w:val="00AF3D2D"/>
    <w:rsid w:val="00AF3DFD"/>
    <w:rsid w:val="00AF51BB"/>
    <w:rsid w:val="00AF5B23"/>
    <w:rsid w:val="00AF634F"/>
    <w:rsid w:val="00AF68AC"/>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3C0"/>
    <w:rsid w:val="00B05534"/>
    <w:rsid w:val="00B0590C"/>
    <w:rsid w:val="00B05DA4"/>
    <w:rsid w:val="00B061B3"/>
    <w:rsid w:val="00B06459"/>
    <w:rsid w:val="00B06EF2"/>
    <w:rsid w:val="00B070F2"/>
    <w:rsid w:val="00B07390"/>
    <w:rsid w:val="00B1027E"/>
    <w:rsid w:val="00B12FFA"/>
    <w:rsid w:val="00B1452B"/>
    <w:rsid w:val="00B14702"/>
    <w:rsid w:val="00B156C2"/>
    <w:rsid w:val="00B160C0"/>
    <w:rsid w:val="00B1662B"/>
    <w:rsid w:val="00B171C3"/>
    <w:rsid w:val="00B20339"/>
    <w:rsid w:val="00B2140E"/>
    <w:rsid w:val="00B21417"/>
    <w:rsid w:val="00B21C48"/>
    <w:rsid w:val="00B21E9E"/>
    <w:rsid w:val="00B2214B"/>
    <w:rsid w:val="00B2270D"/>
    <w:rsid w:val="00B22CEC"/>
    <w:rsid w:val="00B23065"/>
    <w:rsid w:val="00B2430B"/>
    <w:rsid w:val="00B24840"/>
    <w:rsid w:val="00B24D22"/>
    <w:rsid w:val="00B254A6"/>
    <w:rsid w:val="00B256FD"/>
    <w:rsid w:val="00B25893"/>
    <w:rsid w:val="00B25C35"/>
    <w:rsid w:val="00B26091"/>
    <w:rsid w:val="00B26179"/>
    <w:rsid w:val="00B2633F"/>
    <w:rsid w:val="00B2672A"/>
    <w:rsid w:val="00B269EB"/>
    <w:rsid w:val="00B275D3"/>
    <w:rsid w:val="00B2778E"/>
    <w:rsid w:val="00B278E8"/>
    <w:rsid w:val="00B279D6"/>
    <w:rsid w:val="00B27D1E"/>
    <w:rsid w:val="00B27F81"/>
    <w:rsid w:val="00B317A3"/>
    <w:rsid w:val="00B31898"/>
    <w:rsid w:val="00B322A9"/>
    <w:rsid w:val="00B328CA"/>
    <w:rsid w:val="00B32B29"/>
    <w:rsid w:val="00B33784"/>
    <w:rsid w:val="00B33802"/>
    <w:rsid w:val="00B342D4"/>
    <w:rsid w:val="00B34459"/>
    <w:rsid w:val="00B34463"/>
    <w:rsid w:val="00B34F4C"/>
    <w:rsid w:val="00B34FAF"/>
    <w:rsid w:val="00B35E5D"/>
    <w:rsid w:val="00B36873"/>
    <w:rsid w:val="00B37154"/>
    <w:rsid w:val="00B3725E"/>
    <w:rsid w:val="00B37B18"/>
    <w:rsid w:val="00B4046C"/>
    <w:rsid w:val="00B40629"/>
    <w:rsid w:val="00B432AE"/>
    <w:rsid w:val="00B435AF"/>
    <w:rsid w:val="00B438C1"/>
    <w:rsid w:val="00B444D8"/>
    <w:rsid w:val="00B446D9"/>
    <w:rsid w:val="00B45682"/>
    <w:rsid w:val="00B45ECD"/>
    <w:rsid w:val="00B47189"/>
    <w:rsid w:val="00B5100F"/>
    <w:rsid w:val="00B52656"/>
    <w:rsid w:val="00B53FE8"/>
    <w:rsid w:val="00B54178"/>
    <w:rsid w:val="00B5417C"/>
    <w:rsid w:val="00B5430D"/>
    <w:rsid w:val="00B544D4"/>
    <w:rsid w:val="00B54737"/>
    <w:rsid w:val="00B549B1"/>
    <w:rsid w:val="00B54DFC"/>
    <w:rsid w:val="00B55663"/>
    <w:rsid w:val="00B568EA"/>
    <w:rsid w:val="00B57453"/>
    <w:rsid w:val="00B6006E"/>
    <w:rsid w:val="00B603FC"/>
    <w:rsid w:val="00B6114D"/>
    <w:rsid w:val="00B61EA5"/>
    <w:rsid w:val="00B62904"/>
    <w:rsid w:val="00B62954"/>
    <w:rsid w:val="00B63352"/>
    <w:rsid w:val="00B63E50"/>
    <w:rsid w:val="00B6401C"/>
    <w:rsid w:val="00B641C9"/>
    <w:rsid w:val="00B64B05"/>
    <w:rsid w:val="00B65031"/>
    <w:rsid w:val="00B651A4"/>
    <w:rsid w:val="00B659F6"/>
    <w:rsid w:val="00B65DD3"/>
    <w:rsid w:val="00B66A6A"/>
    <w:rsid w:val="00B66C0F"/>
    <w:rsid w:val="00B66FC9"/>
    <w:rsid w:val="00B700CD"/>
    <w:rsid w:val="00B710BF"/>
    <w:rsid w:val="00B7177B"/>
    <w:rsid w:val="00B7247F"/>
    <w:rsid w:val="00B734B5"/>
    <w:rsid w:val="00B747BE"/>
    <w:rsid w:val="00B7598A"/>
    <w:rsid w:val="00B77200"/>
    <w:rsid w:val="00B77678"/>
    <w:rsid w:val="00B77CF4"/>
    <w:rsid w:val="00B77E36"/>
    <w:rsid w:val="00B809E4"/>
    <w:rsid w:val="00B80A73"/>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71"/>
    <w:rsid w:val="00B91E14"/>
    <w:rsid w:val="00B927C7"/>
    <w:rsid w:val="00B9284B"/>
    <w:rsid w:val="00B93C28"/>
    <w:rsid w:val="00B93C91"/>
    <w:rsid w:val="00B9583B"/>
    <w:rsid w:val="00B95AD3"/>
    <w:rsid w:val="00B96D60"/>
    <w:rsid w:val="00B97332"/>
    <w:rsid w:val="00B97525"/>
    <w:rsid w:val="00B979F3"/>
    <w:rsid w:val="00BA1305"/>
    <w:rsid w:val="00BA1801"/>
    <w:rsid w:val="00BA1A81"/>
    <w:rsid w:val="00BA1CCA"/>
    <w:rsid w:val="00BA20F1"/>
    <w:rsid w:val="00BA2265"/>
    <w:rsid w:val="00BA2571"/>
    <w:rsid w:val="00BA2FB5"/>
    <w:rsid w:val="00BA2FFB"/>
    <w:rsid w:val="00BA3DC0"/>
    <w:rsid w:val="00BA3E1F"/>
    <w:rsid w:val="00BA42CC"/>
    <w:rsid w:val="00BA4873"/>
    <w:rsid w:val="00BA494F"/>
    <w:rsid w:val="00BA512F"/>
    <w:rsid w:val="00BA5A26"/>
    <w:rsid w:val="00BA5A91"/>
    <w:rsid w:val="00BA5B9D"/>
    <w:rsid w:val="00BA63D1"/>
    <w:rsid w:val="00BA6682"/>
    <w:rsid w:val="00BA6EEA"/>
    <w:rsid w:val="00BA7C40"/>
    <w:rsid w:val="00BA7CA0"/>
    <w:rsid w:val="00BB0CF5"/>
    <w:rsid w:val="00BB11F2"/>
    <w:rsid w:val="00BB1751"/>
    <w:rsid w:val="00BB1EC5"/>
    <w:rsid w:val="00BB1FE6"/>
    <w:rsid w:val="00BB20C0"/>
    <w:rsid w:val="00BB3253"/>
    <w:rsid w:val="00BB329B"/>
    <w:rsid w:val="00BB35AF"/>
    <w:rsid w:val="00BB401E"/>
    <w:rsid w:val="00BB5746"/>
    <w:rsid w:val="00BB5771"/>
    <w:rsid w:val="00BB57FA"/>
    <w:rsid w:val="00BB5F9A"/>
    <w:rsid w:val="00BB5FAD"/>
    <w:rsid w:val="00BB62D0"/>
    <w:rsid w:val="00BB6548"/>
    <w:rsid w:val="00BB6DAC"/>
    <w:rsid w:val="00BC03F4"/>
    <w:rsid w:val="00BC0A82"/>
    <w:rsid w:val="00BC101F"/>
    <w:rsid w:val="00BC2832"/>
    <w:rsid w:val="00BC355A"/>
    <w:rsid w:val="00BC35C7"/>
    <w:rsid w:val="00BC38BA"/>
    <w:rsid w:val="00BC398E"/>
    <w:rsid w:val="00BC3C99"/>
    <w:rsid w:val="00BC42B0"/>
    <w:rsid w:val="00BC4AF4"/>
    <w:rsid w:val="00BC5891"/>
    <w:rsid w:val="00BC5AC8"/>
    <w:rsid w:val="00BC5E79"/>
    <w:rsid w:val="00BC5ED7"/>
    <w:rsid w:val="00BC61E2"/>
    <w:rsid w:val="00BC6E51"/>
    <w:rsid w:val="00BC7418"/>
    <w:rsid w:val="00BD10CC"/>
    <w:rsid w:val="00BD1780"/>
    <w:rsid w:val="00BD42D4"/>
    <w:rsid w:val="00BD45CE"/>
    <w:rsid w:val="00BD48A1"/>
    <w:rsid w:val="00BD51E3"/>
    <w:rsid w:val="00BD5517"/>
    <w:rsid w:val="00BD6035"/>
    <w:rsid w:val="00BD61A1"/>
    <w:rsid w:val="00BD628B"/>
    <w:rsid w:val="00BD70C8"/>
    <w:rsid w:val="00BD740F"/>
    <w:rsid w:val="00BD7521"/>
    <w:rsid w:val="00BD7B05"/>
    <w:rsid w:val="00BE05E9"/>
    <w:rsid w:val="00BE09C5"/>
    <w:rsid w:val="00BE0AB8"/>
    <w:rsid w:val="00BE1047"/>
    <w:rsid w:val="00BE1070"/>
    <w:rsid w:val="00BE107D"/>
    <w:rsid w:val="00BE1194"/>
    <w:rsid w:val="00BE1666"/>
    <w:rsid w:val="00BE1A26"/>
    <w:rsid w:val="00BE1E05"/>
    <w:rsid w:val="00BE3632"/>
    <w:rsid w:val="00BE3FC4"/>
    <w:rsid w:val="00BE4404"/>
    <w:rsid w:val="00BE4487"/>
    <w:rsid w:val="00BE45AB"/>
    <w:rsid w:val="00BE5995"/>
    <w:rsid w:val="00BE5C6A"/>
    <w:rsid w:val="00BE602B"/>
    <w:rsid w:val="00BE6156"/>
    <w:rsid w:val="00BE61C6"/>
    <w:rsid w:val="00BE6420"/>
    <w:rsid w:val="00BE6A1F"/>
    <w:rsid w:val="00BE768E"/>
    <w:rsid w:val="00BF04DE"/>
    <w:rsid w:val="00BF0890"/>
    <w:rsid w:val="00BF1186"/>
    <w:rsid w:val="00BF1E13"/>
    <w:rsid w:val="00BF2809"/>
    <w:rsid w:val="00BF32DF"/>
    <w:rsid w:val="00BF3FA8"/>
    <w:rsid w:val="00BF4217"/>
    <w:rsid w:val="00BF4A1D"/>
    <w:rsid w:val="00BF4C04"/>
    <w:rsid w:val="00BF566D"/>
    <w:rsid w:val="00BF58DD"/>
    <w:rsid w:val="00BF62DB"/>
    <w:rsid w:val="00BF6328"/>
    <w:rsid w:val="00BF735D"/>
    <w:rsid w:val="00BF7C15"/>
    <w:rsid w:val="00C003D1"/>
    <w:rsid w:val="00C00818"/>
    <w:rsid w:val="00C00873"/>
    <w:rsid w:val="00C00F66"/>
    <w:rsid w:val="00C00F6F"/>
    <w:rsid w:val="00C01435"/>
    <w:rsid w:val="00C01BFF"/>
    <w:rsid w:val="00C020F5"/>
    <w:rsid w:val="00C03453"/>
    <w:rsid w:val="00C039A2"/>
    <w:rsid w:val="00C0407D"/>
    <w:rsid w:val="00C042A0"/>
    <w:rsid w:val="00C04797"/>
    <w:rsid w:val="00C04F27"/>
    <w:rsid w:val="00C0506F"/>
    <w:rsid w:val="00C0621B"/>
    <w:rsid w:val="00C06D62"/>
    <w:rsid w:val="00C06DDB"/>
    <w:rsid w:val="00C07CA9"/>
    <w:rsid w:val="00C102BC"/>
    <w:rsid w:val="00C109B8"/>
    <w:rsid w:val="00C10AD7"/>
    <w:rsid w:val="00C10AE5"/>
    <w:rsid w:val="00C111BD"/>
    <w:rsid w:val="00C114DD"/>
    <w:rsid w:val="00C114EA"/>
    <w:rsid w:val="00C1231A"/>
    <w:rsid w:val="00C12718"/>
    <w:rsid w:val="00C127DE"/>
    <w:rsid w:val="00C12F8B"/>
    <w:rsid w:val="00C131E0"/>
    <w:rsid w:val="00C139B1"/>
    <w:rsid w:val="00C13A8D"/>
    <w:rsid w:val="00C13BEA"/>
    <w:rsid w:val="00C14666"/>
    <w:rsid w:val="00C15C27"/>
    <w:rsid w:val="00C1607B"/>
    <w:rsid w:val="00C17271"/>
    <w:rsid w:val="00C17317"/>
    <w:rsid w:val="00C1733A"/>
    <w:rsid w:val="00C17727"/>
    <w:rsid w:val="00C177A7"/>
    <w:rsid w:val="00C20043"/>
    <w:rsid w:val="00C20378"/>
    <w:rsid w:val="00C20475"/>
    <w:rsid w:val="00C20C2E"/>
    <w:rsid w:val="00C21726"/>
    <w:rsid w:val="00C22DE0"/>
    <w:rsid w:val="00C22F82"/>
    <w:rsid w:val="00C231AD"/>
    <w:rsid w:val="00C23C37"/>
    <w:rsid w:val="00C23F49"/>
    <w:rsid w:val="00C246B0"/>
    <w:rsid w:val="00C24742"/>
    <w:rsid w:val="00C24853"/>
    <w:rsid w:val="00C249BB"/>
    <w:rsid w:val="00C25633"/>
    <w:rsid w:val="00C2569E"/>
    <w:rsid w:val="00C273A9"/>
    <w:rsid w:val="00C2755F"/>
    <w:rsid w:val="00C2783B"/>
    <w:rsid w:val="00C27FB2"/>
    <w:rsid w:val="00C305A0"/>
    <w:rsid w:val="00C3067E"/>
    <w:rsid w:val="00C30F38"/>
    <w:rsid w:val="00C31F34"/>
    <w:rsid w:val="00C31FD6"/>
    <w:rsid w:val="00C3240E"/>
    <w:rsid w:val="00C32A90"/>
    <w:rsid w:val="00C32AD1"/>
    <w:rsid w:val="00C3497F"/>
    <w:rsid w:val="00C34BDE"/>
    <w:rsid w:val="00C35126"/>
    <w:rsid w:val="00C3585C"/>
    <w:rsid w:val="00C35A92"/>
    <w:rsid w:val="00C35C33"/>
    <w:rsid w:val="00C36391"/>
    <w:rsid w:val="00C36647"/>
    <w:rsid w:val="00C36E67"/>
    <w:rsid w:val="00C37150"/>
    <w:rsid w:val="00C37C0A"/>
    <w:rsid w:val="00C37D7B"/>
    <w:rsid w:val="00C37DF0"/>
    <w:rsid w:val="00C4040F"/>
    <w:rsid w:val="00C40612"/>
    <w:rsid w:val="00C40F2F"/>
    <w:rsid w:val="00C423DC"/>
    <w:rsid w:val="00C430CF"/>
    <w:rsid w:val="00C43587"/>
    <w:rsid w:val="00C43F7F"/>
    <w:rsid w:val="00C44570"/>
    <w:rsid w:val="00C4473C"/>
    <w:rsid w:val="00C44EEB"/>
    <w:rsid w:val="00C452B7"/>
    <w:rsid w:val="00C4618B"/>
    <w:rsid w:val="00C4635E"/>
    <w:rsid w:val="00C47529"/>
    <w:rsid w:val="00C47E90"/>
    <w:rsid w:val="00C50430"/>
    <w:rsid w:val="00C50CF7"/>
    <w:rsid w:val="00C5135C"/>
    <w:rsid w:val="00C51386"/>
    <w:rsid w:val="00C51A76"/>
    <w:rsid w:val="00C522CC"/>
    <w:rsid w:val="00C5286E"/>
    <w:rsid w:val="00C54302"/>
    <w:rsid w:val="00C54403"/>
    <w:rsid w:val="00C54923"/>
    <w:rsid w:val="00C551AF"/>
    <w:rsid w:val="00C55365"/>
    <w:rsid w:val="00C55981"/>
    <w:rsid w:val="00C55CE9"/>
    <w:rsid w:val="00C56FEC"/>
    <w:rsid w:val="00C57400"/>
    <w:rsid w:val="00C5759C"/>
    <w:rsid w:val="00C57721"/>
    <w:rsid w:val="00C5792C"/>
    <w:rsid w:val="00C608F9"/>
    <w:rsid w:val="00C60C1E"/>
    <w:rsid w:val="00C61602"/>
    <w:rsid w:val="00C61659"/>
    <w:rsid w:val="00C61BC5"/>
    <w:rsid w:val="00C61DA6"/>
    <w:rsid w:val="00C6214D"/>
    <w:rsid w:val="00C62D6C"/>
    <w:rsid w:val="00C631E2"/>
    <w:rsid w:val="00C63ED1"/>
    <w:rsid w:val="00C64792"/>
    <w:rsid w:val="00C65560"/>
    <w:rsid w:val="00C65D9C"/>
    <w:rsid w:val="00C66408"/>
    <w:rsid w:val="00C67322"/>
    <w:rsid w:val="00C679BC"/>
    <w:rsid w:val="00C708AA"/>
    <w:rsid w:val="00C71921"/>
    <w:rsid w:val="00C71B8A"/>
    <w:rsid w:val="00C71E9F"/>
    <w:rsid w:val="00C730B3"/>
    <w:rsid w:val="00C7318A"/>
    <w:rsid w:val="00C749CB"/>
    <w:rsid w:val="00C74B32"/>
    <w:rsid w:val="00C75109"/>
    <w:rsid w:val="00C75162"/>
    <w:rsid w:val="00C758A0"/>
    <w:rsid w:val="00C7612E"/>
    <w:rsid w:val="00C762FA"/>
    <w:rsid w:val="00C76C0B"/>
    <w:rsid w:val="00C7724E"/>
    <w:rsid w:val="00C80781"/>
    <w:rsid w:val="00C81447"/>
    <w:rsid w:val="00C8157C"/>
    <w:rsid w:val="00C81B28"/>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2188"/>
    <w:rsid w:val="00C92CDE"/>
    <w:rsid w:val="00C93108"/>
    <w:rsid w:val="00C932CB"/>
    <w:rsid w:val="00C93321"/>
    <w:rsid w:val="00C93A3A"/>
    <w:rsid w:val="00C93C69"/>
    <w:rsid w:val="00C95ACA"/>
    <w:rsid w:val="00C962A8"/>
    <w:rsid w:val="00C9681C"/>
    <w:rsid w:val="00C96AE4"/>
    <w:rsid w:val="00C96ED6"/>
    <w:rsid w:val="00C96F26"/>
    <w:rsid w:val="00C977E0"/>
    <w:rsid w:val="00C97F5C"/>
    <w:rsid w:val="00CA08C9"/>
    <w:rsid w:val="00CA0FD2"/>
    <w:rsid w:val="00CA1030"/>
    <w:rsid w:val="00CA1096"/>
    <w:rsid w:val="00CA12E8"/>
    <w:rsid w:val="00CA1691"/>
    <w:rsid w:val="00CA16AF"/>
    <w:rsid w:val="00CA1C51"/>
    <w:rsid w:val="00CA2D07"/>
    <w:rsid w:val="00CA2F53"/>
    <w:rsid w:val="00CA3A1C"/>
    <w:rsid w:val="00CA3F04"/>
    <w:rsid w:val="00CA5A7D"/>
    <w:rsid w:val="00CA62B0"/>
    <w:rsid w:val="00CA6AE8"/>
    <w:rsid w:val="00CA6BAE"/>
    <w:rsid w:val="00CA6C7D"/>
    <w:rsid w:val="00CA7BCB"/>
    <w:rsid w:val="00CA7F52"/>
    <w:rsid w:val="00CB0182"/>
    <w:rsid w:val="00CB04B1"/>
    <w:rsid w:val="00CB0774"/>
    <w:rsid w:val="00CB2066"/>
    <w:rsid w:val="00CB2DA5"/>
    <w:rsid w:val="00CB2F17"/>
    <w:rsid w:val="00CB38FB"/>
    <w:rsid w:val="00CB3D40"/>
    <w:rsid w:val="00CB452F"/>
    <w:rsid w:val="00CB45D4"/>
    <w:rsid w:val="00CB47FE"/>
    <w:rsid w:val="00CB4D35"/>
    <w:rsid w:val="00CB4D9B"/>
    <w:rsid w:val="00CB5859"/>
    <w:rsid w:val="00CB5AB2"/>
    <w:rsid w:val="00CB5B42"/>
    <w:rsid w:val="00CB60AB"/>
    <w:rsid w:val="00CB618B"/>
    <w:rsid w:val="00CB776C"/>
    <w:rsid w:val="00CB78EB"/>
    <w:rsid w:val="00CC1202"/>
    <w:rsid w:val="00CC1289"/>
    <w:rsid w:val="00CC1C43"/>
    <w:rsid w:val="00CC1CD5"/>
    <w:rsid w:val="00CC20B5"/>
    <w:rsid w:val="00CC3512"/>
    <w:rsid w:val="00CC3633"/>
    <w:rsid w:val="00CC44DC"/>
    <w:rsid w:val="00CC4689"/>
    <w:rsid w:val="00CC482A"/>
    <w:rsid w:val="00CC4853"/>
    <w:rsid w:val="00CC4856"/>
    <w:rsid w:val="00CC7057"/>
    <w:rsid w:val="00CD01D0"/>
    <w:rsid w:val="00CD069B"/>
    <w:rsid w:val="00CD1290"/>
    <w:rsid w:val="00CD13EF"/>
    <w:rsid w:val="00CD14E7"/>
    <w:rsid w:val="00CD1931"/>
    <w:rsid w:val="00CD2A81"/>
    <w:rsid w:val="00CD37E1"/>
    <w:rsid w:val="00CD4709"/>
    <w:rsid w:val="00CD4D1E"/>
    <w:rsid w:val="00CD545E"/>
    <w:rsid w:val="00CD56A3"/>
    <w:rsid w:val="00CD5AAE"/>
    <w:rsid w:val="00CD61E8"/>
    <w:rsid w:val="00CD68E9"/>
    <w:rsid w:val="00CD7BAB"/>
    <w:rsid w:val="00CE01A9"/>
    <w:rsid w:val="00CE0B59"/>
    <w:rsid w:val="00CE1E4F"/>
    <w:rsid w:val="00CE2E06"/>
    <w:rsid w:val="00CE351A"/>
    <w:rsid w:val="00CE389D"/>
    <w:rsid w:val="00CE3E6C"/>
    <w:rsid w:val="00CE47AF"/>
    <w:rsid w:val="00CE4E6F"/>
    <w:rsid w:val="00CE4E82"/>
    <w:rsid w:val="00CE56FE"/>
    <w:rsid w:val="00CE58AC"/>
    <w:rsid w:val="00CE5E38"/>
    <w:rsid w:val="00CE5F0C"/>
    <w:rsid w:val="00CE6231"/>
    <w:rsid w:val="00CE71F2"/>
    <w:rsid w:val="00CF0153"/>
    <w:rsid w:val="00CF1263"/>
    <w:rsid w:val="00CF190B"/>
    <w:rsid w:val="00CF19C6"/>
    <w:rsid w:val="00CF1B18"/>
    <w:rsid w:val="00CF1E30"/>
    <w:rsid w:val="00CF25C0"/>
    <w:rsid w:val="00CF2A1B"/>
    <w:rsid w:val="00CF2C22"/>
    <w:rsid w:val="00CF2C2C"/>
    <w:rsid w:val="00CF396E"/>
    <w:rsid w:val="00CF3CEE"/>
    <w:rsid w:val="00CF3D26"/>
    <w:rsid w:val="00CF3DF3"/>
    <w:rsid w:val="00CF43D4"/>
    <w:rsid w:val="00CF4541"/>
    <w:rsid w:val="00CF4CAE"/>
    <w:rsid w:val="00CF75C5"/>
    <w:rsid w:val="00CF7D95"/>
    <w:rsid w:val="00D00659"/>
    <w:rsid w:val="00D007F5"/>
    <w:rsid w:val="00D01440"/>
    <w:rsid w:val="00D02EBD"/>
    <w:rsid w:val="00D0372C"/>
    <w:rsid w:val="00D03795"/>
    <w:rsid w:val="00D039F2"/>
    <w:rsid w:val="00D040F9"/>
    <w:rsid w:val="00D0426D"/>
    <w:rsid w:val="00D0440E"/>
    <w:rsid w:val="00D04562"/>
    <w:rsid w:val="00D04AE6"/>
    <w:rsid w:val="00D070E5"/>
    <w:rsid w:val="00D07465"/>
    <w:rsid w:val="00D10BE8"/>
    <w:rsid w:val="00D11ECF"/>
    <w:rsid w:val="00D12159"/>
    <w:rsid w:val="00D12406"/>
    <w:rsid w:val="00D12713"/>
    <w:rsid w:val="00D1301F"/>
    <w:rsid w:val="00D1343F"/>
    <w:rsid w:val="00D13A79"/>
    <w:rsid w:val="00D148CF"/>
    <w:rsid w:val="00D14F88"/>
    <w:rsid w:val="00D15216"/>
    <w:rsid w:val="00D15993"/>
    <w:rsid w:val="00D15BAA"/>
    <w:rsid w:val="00D17D66"/>
    <w:rsid w:val="00D20257"/>
    <w:rsid w:val="00D20412"/>
    <w:rsid w:val="00D205E3"/>
    <w:rsid w:val="00D20A16"/>
    <w:rsid w:val="00D238B3"/>
    <w:rsid w:val="00D2555E"/>
    <w:rsid w:val="00D257C7"/>
    <w:rsid w:val="00D25E43"/>
    <w:rsid w:val="00D26570"/>
    <w:rsid w:val="00D26C42"/>
    <w:rsid w:val="00D26D97"/>
    <w:rsid w:val="00D272C0"/>
    <w:rsid w:val="00D27D3E"/>
    <w:rsid w:val="00D302A8"/>
    <w:rsid w:val="00D3102B"/>
    <w:rsid w:val="00D311AE"/>
    <w:rsid w:val="00D319AF"/>
    <w:rsid w:val="00D31E2B"/>
    <w:rsid w:val="00D32625"/>
    <w:rsid w:val="00D32B59"/>
    <w:rsid w:val="00D35362"/>
    <w:rsid w:val="00D354AF"/>
    <w:rsid w:val="00D35AF2"/>
    <w:rsid w:val="00D35D22"/>
    <w:rsid w:val="00D36131"/>
    <w:rsid w:val="00D36490"/>
    <w:rsid w:val="00D371E2"/>
    <w:rsid w:val="00D40165"/>
    <w:rsid w:val="00D4053A"/>
    <w:rsid w:val="00D40A50"/>
    <w:rsid w:val="00D40B64"/>
    <w:rsid w:val="00D4139F"/>
    <w:rsid w:val="00D41897"/>
    <w:rsid w:val="00D41AC3"/>
    <w:rsid w:val="00D41C65"/>
    <w:rsid w:val="00D41E1D"/>
    <w:rsid w:val="00D420FC"/>
    <w:rsid w:val="00D42544"/>
    <w:rsid w:val="00D429C1"/>
    <w:rsid w:val="00D43C4C"/>
    <w:rsid w:val="00D4449E"/>
    <w:rsid w:val="00D445F8"/>
    <w:rsid w:val="00D45139"/>
    <w:rsid w:val="00D4547F"/>
    <w:rsid w:val="00D45B5A"/>
    <w:rsid w:val="00D45BCF"/>
    <w:rsid w:val="00D45FB7"/>
    <w:rsid w:val="00D45FEA"/>
    <w:rsid w:val="00D46510"/>
    <w:rsid w:val="00D46784"/>
    <w:rsid w:val="00D471D3"/>
    <w:rsid w:val="00D47372"/>
    <w:rsid w:val="00D47A0F"/>
    <w:rsid w:val="00D47AB0"/>
    <w:rsid w:val="00D50185"/>
    <w:rsid w:val="00D502E9"/>
    <w:rsid w:val="00D50856"/>
    <w:rsid w:val="00D5179F"/>
    <w:rsid w:val="00D51DA5"/>
    <w:rsid w:val="00D51EC1"/>
    <w:rsid w:val="00D524B9"/>
    <w:rsid w:val="00D52586"/>
    <w:rsid w:val="00D52FFD"/>
    <w:rsid w:val="00D538A1"/>
    <w:rsid w:val="00D5408E"/>
    <w:rsid w:val="00D540E4"/>
    <w:rsid w:val="00D548B4"/>
    <w:rsid w:val="00D54FB2"/>
    <w:rsid w:val="00D558E9"/>
    <w:rsid w:val="00D574D0"/>
    <w:rsid w:val="00D57921"/>
    <w:rsid w:val="00D57BD1"/>
    <w:rsid w:val="00D57DEF"/>
    <w:rsid w:val="00D6021A"/>
    <w:rsid w:val="00D60DCD"/>
    <w:rsid w:val="00D62A78"/>
    <w:rsid w:val="00D62ACE"/>
    <w:rsid w:val="00D63691"/>
    <w:rsid w:val="00D64AAD"/>
    <w:rsid w:val="00D65768"/>
    <w:rsid w:val="00D65D70"/>
    <w:rsid w:val="00D65F68"/>
    <w:rsid w:val="00D6723B"/>
    <w:rsid w:val="00D67E02"/>
    <w:rsid w:val="00D703D5"/>
    <w:rsid w:val="00D70DDA"/>
    <w:rsid w:val="00D711F2"/>
    <w:rsid w:val="00D71461"/>
    <w:rsid w:val="00D723CD"/>
    <w:rsid w:val="00D723E6"/>
    <w:rsid w:val="00D731C8"/>
    <w:rsid w:val="00D73C55"/>
    <w:rsid w:val="00D73E28"/>
    <w:rsid w:val="00D74F0A"/>
    <w:rsid w:val="00D75005"/>
    <w:rsid w:val="00D76A9E"/>
    <w:rsid w:val="00D77543"/>
    <w:rsid w:val="00D77BFB"/>
    <w:rsid w:val="00D80AB1"/>
    <w:rsid w:val="00D812D2"/>
    <w:rsid w:val="00D815AE"/>
    <w:rsid w:val="00D81BB6"/>
    <w:rsid w:val="00D82867"/>
    <w:rsid w:val="00D82CFD"/>
    <w:rsid w:val="00D82F9B"/>
    <w:rsid w:val="00D830B6"/>
    <w:rsid w:val="00D83E24"/>
    <w:rsid w:val="00D83F24"/>
    <w:rsid w:val="00D846AF"/>
    <w:rsid w:val="00D84B87"/>
    <w:rsid w:val="00D84EA9"/>
    <w:rsid w:val="00D85150"/>
    <w:rsid w:val="00D85BB9"/>
    <w:rsid w:val="00D85F4F"/>
    <w:rsid w:val="00D86112"/>
    <w:rsid w:val="00D86758"/>
    <w:rsid w:val="00D8779C"/>
    <w:rsid w:val="00D87B03"/>
    <w:rsid w:val="00D87C83"/>
    <w:rsid w:val="00D91537"/>
    <w:rsid w:val="00D9175F"/>
    <w:rsid w:val="00D91CE6"/>
    <w:rsid w:val="00D92456"/>
    <w:rsid w:val="00D92853"/>
    <w:rsid w:val="00D930D3"/>
    <w:rsid w:val="00D931E9"/>
    <w:rsid w:val="00D94273"/>
    <w:rsid w:val="00D948A5"/>
    <w:rsid w:val="00D94A0F"/>
    <w:rsid w:val="00D94EB9"/>
    <w:rsid w:val="00D95527"/>
    <w:rsid w:val="00D95652"/>
    <w:rsid w:val="00D95DB6"/>
    <w:rsid w:val="00D97421"/>
    <w:rsid w:val="00D9746E"/>
    <w:rsid w:val="00D97551"/>
    <w:rsid w:val="00D97B16"/>
    <w:rsid w:val="00DA126A"/>
    <w:rsid w:val="00DA3498"/>
    <w:rsid w:val="00DA3CE5"/>
    <w:rsid w:val="00DA433A"/>
    <w:rsid w:val="00DA4BDE"/>
    <w:rsid w:val="00DA5362"/>
    <w:rsid w:val="00DA5A44"/>
    <w:rsid w:val="00DA5B07"/>
    <w:rsid w:val="00DA5DD2"/>
    <w:rsid w:val="00DA6130"/>
    <w:rsid w:val="00DA6370"/>
    <w:rsid w:val="00DA66B9"/>
    <w:rsid w:val="00DA69E4"/>
    <w:rsid w:val="00DA69FB"/>
    <w:rsid w:val="00DA6B87"/>
    <w:rsid w:val="00DA6F5C"/>
    <w:rsid w:val="00DA735E"/>
    <w:rsid w:val="00DA778B"/>
    <w:rsid w:val="00DB086F"/>
    <w:rsid w:val="00DB337C"/>
    <w:rsid w:val="00DB4A3F"/>
    <w:rsid w:val="00DB5276"/>
    <w:rsid w:val="00DB5357"/>
    <w:rsid w:val="00DB5BB1"/>
    <w:rsid w:val="00DB6434"/>
    <w:rsid w:val="00DC0A8E"/>
    <w:rsid w:val="00DC0F91"/>
    <w:rsid w:val="00DC0FCE"/>
    <w:rsid w:val="00DC135F"/>
    <w:rsid w:val="00DC146C"/>
    <w:rsid w:val="00DC22D7"/>
    <w:rsid w:val="00DC2A4B"/>
    <w:rsid w:val="00DC2F21"/>
    <w:rsid w:val="00DC3569"/>
    <w:rsid w:val="00DC3A4D"/>
    <w:rsid w:val="00DC3D69"/>
    <w:rsid w:val="00DC4125"/>
    <w:rsid w:val="00DC4FF5"/>
    <w:rsid w:val="00DC5B01"/>
    <w:rsid w:val="00DC602C"/>
    <w:rsid w:val="00DC6EB3"/>
    <w:rsid w:val="00DC7397"/>
    <w:rsid w:val="00DC7489"/>
    <w:rsid w:val="00DC7A08"/>
    <w:rsid w:val="00DC7FFB"/>
    <w:rsid w:val="00DD0384"/>
    <w:rsid w:val="00DD0BA0"/>
    <w:rsid w:val="00DD10B0"/>
    <w:rsid w:val="00DD38B2"/>
    <w:rsid w:val="00DD6955"/>
    <w:rsid w:val="00DD6CE6"/>
    <w:rsid w:val="00DD72A9"/>
    <w:rsid w:val="00DD7941"/>
    <w:rsid w:val="00DE134C"/>
    <w:rsid w:val="00DE1996"/>
    <w:rsid w:val="00DE2427"/>
    <w:rsid w:val="00DE39CF"/>
    <w:rsid w:val="00DE4BA6"/>
    <w:rsid w:val="00DE4D52"/>
    <w:rsid w:val="00DE517F"/>
    <w:rsid w:val="00DE57C5"/>
    <w:rsid w:val="00DE5A44"/>
    <w:rsid w:val="00DE61B7"/>
    <w:rsid w:val="00DE64F4"/>
    <w:rsid w:val="00DE651A"/>
    <w:rsid w:val="00DE672B"/>
    <w:rsid w:val="00DE688B"/>
    <w:rsid w:val="00DE7178"/>
    <w:rsid w:val="00DE7247"/>
    <w:rsid w:val="00DE7384"/>
    <w:rsid w:val="00DE7C06"/>
    <w:rsid w:val="00DF02B0"/>
    <w:rsid w:val="00DF06E8"/>
    <w:rsid w:val="00DF0F8D"/>
    <w:rsid w:val="00DF13DF"/>
    <w:rsid w:val="00DF15DB"/>
    <w:rsid w:val="00DF187F"/>
    <w:rsid w:val="00DF1BC7"/>
    <w:rsid w:val="00DF2063"/>
    <w:rsid w:val="00DF293C"/>
    <w:rsid w:val="00DF2B2F"/>
    <w:rsid w:val="00DF3254"/>
    <w:rsid w:val="00DF5239"/>
    <w:rsid w:val="00DF5F2D"/>
    <w:rsid w:val="00DF73AF"/>
    <w:rsid w:val="00DF7610"/>
    <w:rsid w:val="00DF7618"/>
    <w:rsid w:val="00DF7669"/>
    <w:rsid w:val="00DF7756"/>
    <w:rsid w:val="00E00098"/>
    <w:rsid w:val="00E009F5"/>
    <w:rsid w:val="00E00F64"/>
    <w:rsid w:val="00E0262F"/>
    <w:rsid w:val="00E02AE3"/>
    <w:rsid w:val="00E02F5E"/>
    <w:rsid w:val="00E042E0"/>
    <w:rsid w:val="00E04A75"/>
    <w:rsid w:val="00E04CCD"/>
    <w:rsid w:val="00E064E1"/>
    <w:rsid w:val="00E0721B"/>
    <w:rsid w:val="00E07540"/>
    <w:rsid w:val="00E075A3"/>
    <w:rsid w:val="00E07CF2"/>
    <w:rsid w:val="00E10F3C"/>
    <w:rsid w:val="00E11488"/>
    <w:rsid w:val="00E1282C"/>
    <w:rsid w:val="00E12EC5"/>
    <w:rsid w:val="00E14669"/>
    <w:rsid w:val="00E14E89"/>
    <w:rsid w:val="00E155A7"/>
    <w:rsid w:val="00E16600"/>
    <w:rsid w:val="00E16EF5"/>
    <w:rsid w:val="00E209AF"/>
    <w:rsid w:val="00E21853"/>
    <w:rsid w:val="00E219D8"/>
    <w:rsid w:val="00E22073"/>
    <w:rsid w:val="00E22518"/>
    <w:rsid w:val="00E22865"/>
    <w:rsid w:val="00E22999"/>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234"/>
    <w:rsid w:val="00E335A9"/>
    <w:rsid w:val="00E341A7"/>
    <w:rsid w:val="00E3434B"/>
    <w:rsid w:val="00E34B2F"/>
    <w:rsid w:val="00E34F92"/>
    <w:rsid w:val="00E35C4B"/>
    <w:rsid w:val="00E36C2D"/>
    <w:rsid w:val="00E37171"/>
    <w:rsid w:val="00E37577"/>
    <w:rsid w:val="00E3787B"/>
    <w:rsid w:val="00E37D09"/>
    <w:rsid w:val="00E400DF"/>
    <w:rsid w:val="00E40AC6"/>
    <w:rsid w:val="00E40B1D"/>
    <w:rsid w:val="00E41330"/>
    <w:rsid w:val="00E42552"/>
    <w:rsid w:val="00E42ABA"/>
    <w:rsid w:val="00E42B53"/>
    <w:rsid w:val="00E42C9E"/>
    <w:rsid w:val="00E435EA"/>
    <w:rsid w:val="00E439B7"/>
    <w:rsid w:val="00E43E50"/>
    <w:rsid w:val="00E442B5"/>
    <w:rsid w:val="00E446C8"/>
    <w:rsid w:val="00E447DD"/>
    <w:rsid w:val="00E449B4"/>
    <w:rsid w:val="00E44B25"/>
    <w:rsid w:val="00E44CC7"/>
    <w:rsid w:val="00E453C9"/>
    <w:rsid w:val="00E471D6"/>
    <w:rsid w:val="00E47314"/>
    <w:rsid w:val="00E473EC"/>
    <w:rsid w:val="00E479BB"/>
    <w:rsid w:val="00E47A18"/>
    <w:rsid w:val="00E47D9F"/>
    <w:rsid w:val="00E503FA"/>
    <w:rsid w:val="00E505BB"/>
    <w:rsid w:val="00E50F35"/>
    <w:rsid w:val="00E510F7"/>
    <w:rsid w:val="00E51363"/>
    <w:rsid w:val="00E5195B"/>
    <w:rsid w:val="00E535A7"/>
    <w:rsid w:val="00E53AED"/>
    <w:rsid w:val="00E5447B"/>
    <w:rsid w:val="00E5472C"/>
    <w:rsid w:val="00E54E58"/>
    <w:rsid w:val="00E556ED"/>
    <w:rsid w:val="00E55846"/>
    <w:rsid w:val="00E5587A"/>
    <w:rsid w:val="00E55AF1"/>
    <w:rsid w:val="00E55DC1"/>
    <w:rsid w:val="00E56239"/>
    <w:rsid w:val="00E565F2"/>
    <w:rsid w:val="00E56EBB"/>
    <w:rsid w:val="00E57FE9"/>
    <w:rsid w:val="00E6010E"/>
    <w:rsid w:val="00E60E4F"/>
    <w:rsid w:val="00E61895"/>
    <w:rsid w:val="00E61DE3"/>
    <w:rsid w:val="00E6239C"/>
    <w:rsid w:val="00E6252D"/>
    <w:rsid w:val="00E62640"/>
    <w:rsid w:val="00E629C8"/>
    <w:rsid w:val="00E63487"/>
    <w:rsid w:val="00E63914"/>
    <w:rsid w:val="00E648DC"/>
    <w:rsid w:val="00E64CCB"/>
    <w:rsid w:val="00E658A2"/>
    <w:rsid w:val="00E67634"/>
    <w:rsid w:val="00E678B5"/>
    <w:rsid w:val="00E70056"/>
    <w:rsid w:val="00E70238"/>
    <w:rsid w:val="00E704EE"/>
    <w:rsid w:val="00E70742"/>
    <w:rsid w:val="00E710CD"/>
    <w:rsid w:val="00E7128C"/>
    <w:rsid w:val="00E7156D"/>
    <w:rsid w:val="00E716BD"/>
    <w:rsid w:val="00E71775"/>
    <w:rsid w:val="00E71827"/>
    <w:rsid w:val="00E71CF6"/>
    <w:rsid w:val="00E71FA3"/>
    <w:rsid w:val="00E71FE1"/>
    <w:rsid w:val="00E721BC"/>
    <w:rsid w:val="00E72B34"/>
    <w:rsid w:val="00E72DCF"/>
    <w:rsid w:val="00E735CE"/>
    <w:rsid w:val="00E738F4"/>
    <w:rsid w:val="00E7468F"/>
    <w:rsid w:val="00E748E3"/>
    <w:rsid w:val="00E752AD"/>
    <w:rsid w:val="00E7570B"/>
    <w:rsid w:val="00E7587B"/>
    <w:rsid w:val="00E758F1"/>
    <w:rsid w:val="00E7597C"/>
    <w:rsid w:val="00E75C02"/>
    <w:rsid w:val="00E762CC"/>
    <w:rsid w:val="00E768EA"/>
    <w:rsid w:val="00E77467"/>
    <w:rsid w:val="00E77B06"/>
    <w:rsid w:val="00E8033E"/>
    <w:rsid w:val="00E81072"/>
    <w:rsid w:val="00E81786"/>
    <w:rsid w:val="00E81B07"/>
    <w:rsid w:val="00E82035"/>
    <w:rsid w:val="00E82572"/>
    <w:rsid w:val="00E83258"/>
    <w:rsid w:val="00E8333A"/>
    <w:rsid w:val="00E836B3"/>
    <w:rsid w:val="00E83A52"/>
    <w:rsid w:val="00E83E3E"/>
    <w:rsid w:val="00E8409C"/>
    <w:rsid w:val="00E845C1"/>
    <w:rsid w:val="00E84E4F"/>
    <w:rsid w:val="00E8500A"/>
    <w:rsid w:val="00E856F9"/>
    <w:rsid w:val="00E862BC"/>
    <w:rsid w:val="00E86670"/>
    <w:rsid w:val="00E86F03"/>
    <w:rsid w:val="00E87F8F"/>
    <w:rsid w:val="00E900D7"/>
    <w:rsid w:val="00E91566"/>
    <w:rsid w:val="00E920EC"/>
    <w:rsid w:val="00E925EB"/>
    <w:rsid w:val="00E92678"/>
    <w:rsid w:val="00E92A61"/>
    <w:rsid w:val="00E92AEA"/>
    <w:rsid w:val="00E93980"/>
    <w:rsid w:val="00E93CA6"/>
    <w:rsid w:val="00E93CEF"/>
    <w:rsid w:val="00E9466A"/>
    <w:rsid w:val="00E94976"/>
    <w:rsid w:val="00E94F39"/>
    <w:rsid w:val="00E958B7"/>
    <w:rsid w:val="00E96133"/>
    <w:rsid w:val="00E96837"/>
    <w:rsid w:val="00E96C4C"/>
    <w:rsid w:val="00E96E88"/>
    <w:rsid w:val="00E97381"/>
    <w:rsid w:val="00E97A8A"/>
    <w:rsid w:val="00E97B77"/>
    <w:rsid w:val="00E97EC6"/>
    <w:rsid w:val="00EA02CB"/>
    <w:rsid w:val="00EA1257"/>
    <w:rsid w:val="00EA23DA"/>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1869"/>
    <w:rsid w:val="00EB345E"/>
    <w:rsid w:val="00EB377C"/>
    <w:rsid w:val="00EB378F"/>
    <w:rsid w:val="00EB4B01"/>
    <w:rsid w:val="00EB4B37"/>
    <w:rsid w:val="00EB531E"/>
    <w:rsid w:val="00EB7DF6"/>
    <w:rsid w:val="00EB7ECB"/>
    <w:rsid w:val="00EC02E7"/>
    <w:rsid w:val="00EC0AFB"/>
    <w:rsid w:val="00EC1DB2"/>
    <w:rsid w:val="00EC1FFD"/>
    <w:rsid w:val="00EC234E"/>
    <w:rsid w:val="00EC2C55"/>
    <w:rsid w:val="00EC307C"/>
    <w:rsid w:val="00EC441A"/>
    <w:rsid w:val="00EC44E0"/>
    <w:rsid w:val="00EC4EE0"/>
    <w:rsid w:val="00EC4EEC"/>
    <w:rsid w:val="00EC5454"/>
    <w:rsid w:val="00EC57E1"/>
    <w:rsid w:val="00EC5A12"/>
    <w:rsid w:val="00EC61EF"/>
    <w:rsid w:val="00EC6BB2"/>
    <w:rsid w:val="00EC75BA"/>
    <w:rsid w:val="00EC779F"/>
    <w:rsid w:val="00ED0B13"/>
    <w:rsid w:val="00ED1066"/>
    <w:rsid w:val="00ED10BF"/>
    <w:rsid w:val="00ED2552"/>
    <w:rsid w:val="00ED2790"/>
    <w:rsid w:val="00ED3318"/>
    <w:rsid w:val="00ED36CB"/>
    <w:rsid w:val="00ED4C92"/>
    <w:rsid w:val="00ED4E83"/>
    <w:rsid w:val="00ED4F0C"/>
    <w:rsid w:val="00ED56DB"/>
    <w:rsid w:val="00ED56F3"/>
    <w:rsid w:val="00ED5F76"/>
    <w:rsid w:val="00ED63F2"/>
    <w:rsid w:val="00ED785C"/>
    <w:rsid w:val="00ED789E"/>
    <w:rsid w:val="00ED7EBF"/>
    <w:rsid w:val="00ED7EFC"/>
    <w:rsid w:val="00EE02F7"/>
    <w:rsid w:val="00EE0455"/>
    <w:rsid w:val="00EE04AD"/>
    <w:rsid w:val="00EE0558"/>
    <w:rsid w:val="00EE1358"/>
    <w:rsid w:val="00EE1386"/>
    <w:rsid w:val="00EE179E"/>
    <w:rsid w:val="00EE1847"/>
    <w:rsid w:val="00EE20D8"/>
    <w:rsid w:val="00EE2187"/>
    <w:rsid w:val="00EE25F9"/>
    <w:rsid w:val="00EE2BB6"/>
    <w:rsid w:val="00EE30C8"/>
    <w:rsid w:val="00EE3AEC"/>
    <w:rsid w:val="00EE3C84"/>
    <w:rsid w:val="00EE42F6"/>
    <w:rsid w:val="00EE4A6A"/>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3B5E"/>
    <w:rsid w:val="00EF48DD"/>
    <w:rsid w:val="00EF4CEB"/>
    <w:rsid w:val="00EF4EC1"/>
    <w:rsid w:val="00EF533B"/>
    <w:rsid w:val="00EF5769"/>
    <w:rsid w:val="00EF590E"/>
    <w:rsid w:val="00EF5E95"/>
    <w:rsid w:val="00EF68DA"/>
    <w:rsid w:val="00EF6ACA"/>
    <w:rsid w:val="00EF74F8"/>
    <w:rsid w:val="00EF7B00"/>
    <w:rsid w:val="00EF7DDB"/>
    <w:rsid w:val="00F01907"/>
    <w:rsid w:val="00F0203A"/>
    <w:rsid w:val="00F02C79"/>
    <w:rsid w:val="00F0383F"/>
    <w:rsid w:val="00F03887"/>
    <w:rsid w:val="00F038B6"/>
    <w:rsid w:val="00F04C32"/>
    <w:rsid w:val="00F06314"/>
    <w:rsid w:val="00F06B49"/>
    <w:rsid w:val="00F06EC3"/>
    <w:rsid w:val="00F074BC"/>
    <w:rsid w:val="00F07FF2"/>
    <w:rsid w:val="00F11584"/>
    <w:rsid w:val="00F11E14"/>
    <w:rsid w:val="00F12B47"/>
    <w:rsid w:val="00F1332A"/>
    <w:rsid w:val="00F13CBD"/>
    <w:rsid w:val="00F13D4C"/>
    <w:rsid w:val="00F14C5C"/>
    <w:rsid w:val="00F14E81"/>
    <w:rsid w:val="00F15332"/>
    <w:rsid w:val="00F17363"/>
    <w:rsid w:val="00F17BD2"/>
    <w:rsid w:val="00F17C31"/>
    <w:rsid w:val="00F20649"/>
    <w:rsid w:val="00F20F75"/>
    <w:rsid w:val="00F20FEB"/>
    <w:rsid w:val="00F21FD9"/>
    <w:rsid w:val="00F22445"/>
    <w:rsid w:val="00F2244A"/>
    <w:rsid w:val="00F22E4D"/>
    <w:rsid w:val="00F230DF"/>
    <w:rsid w:val="00F23233"/>
    <w:rsid w:val="00F2354C"/>
    <w:rsid w:val="00F23B6E"/>
    <w:rsid w:val="00F23EEA"/>
    <w:rsid w:val="00F243A4"/>
    <w:rsid w:val="00F24571"/>
    <w:rsid w:val="00F24733"/>
    <w:rsid w:val="00F24C28"/>
    <w:rsid w:val="00F24E34"/>
    <w:rsid w:val="00F269A5"/>
    <w:rsid w:val="00F26EC9"/>
    <w:rsid w:val="00F2728D"/>
    <w:rsid w:val="00F274B9"/>
    <w:rsid w:val="00F27A6C"/>
    <w:rsid w:val="00F27D7E"/>
    <w:rsid w:val="00F3018A"/>
    <w:rsid w:val="00F303A3"/>
    <w:rsid w:val="00F30497"/>
    <w:rsid w:val="00F3077D"/>
    <w:rsid w:val="00F311A2"/>
    <w:rsid w:val="00F31F24"/>
    <w:rsid w:val="00F32259"/>
    <w:rsid w:val="00F331D7"/>
    <w:rsid w:val="00F33246"/>
    <w:rsid w:val="00F332C6"/>
    <w:rsid w:val="00F34110"/>
    <w:rsid w:val="00F3512D"/>
    <w:rsid w:val="00F351B5"/>
    <w:rsid w:val="00F357C4"/>
    <w:rsid w:val="00F363CA"/>
    <w:rsid w:val="00F36416"/>
    <w:rsid w:val="00F3659B"/>
    <w:rsid w:val="00F36A26"/>
    <w:rsid w:val="00F36A88"/>
    <w:rsid w:val="00F36E25"/>
    <w:rsid w:val="00F37192"/>
    <w:rsid w:val="00F40773"/>
    <w:rsid w:val="00F408F3"/>
    <w:rsid w:val="00F42AEA"/>
    <w:rsid w:val="00F435CB"/>
    <w:rsid w:val="00F45736"/>
    <w:rsid w:val="00F45EF3"/>
    <w:rsid w:val="00F461BA"/>
    <w:rsid w:val="00F46B0B"/>
    <w:rsid w:val="00F46D55"/>
    <w:rsid w:val="00F46DE5"/>
    <w:rsid w:val="00F46E21"/>
    <w:rsid w:val="00F47524"/>
    <w:rsid w:val="00F51415"/>
    <w:rsid w:val="00F5177E"/>
    <w:rsid w:val="00F53B62"/>
    <w:rsid w:val="00F540C0"/>
    <w:rsid w:val="00F54FB4"/>
    <w:rsid w:val="00F56019"/>
    <w:rsid w:val="00F5632D"/>
    <w:rsid w:val="00F56D3C"/>
    <w:rsid w:val="00F57391"/>
    <w:rsid w:val="00F5783A"/>
    <w:rsid w:val="00F579E4"/>
    <w:rsid w:val="00F57D2A"/>
    <w:rsid w:val="00F6021D"/>
    <w:rsid w:val="00F6057C"/>
    <w:rsid w:val="00F60BF6"/>
    <w:rsid w:val="00F6138E"/>
    <w:rsid w:val="00F61646"/>
    <w:rsid w:val="00F62096"/>
    <w:rsid w:val="00F63458"/>
    <w:rsid w:val="00F643F3"/>
    <w:rsid w:val="00F64970"/>
    <w:rsid w:val="00F655CA"/>
    <w:rsid w:val="00F65B5C"/>
    <w:rsid w:val="00F6628B"/>
    <w:rsid w:val="00F6635A"/>
    <w:rsid w:val="00F66D01"/>
    <w:rsid w:val="00F66DFA"/>
    <w:rsid w:val="00F67252"/>
    <w:rsid w:val="00F717DB"/>
    <w:rsid w:val="00F7182F"/>
    <w:rsid w:val="00F7195C"/>
    <w:rsid w:val="00F719B5"/>
    <w:rsid w:val="00F71A64"/>
    <w:rsid w:val="00F7251D"/>
    <w:rsid w:val="00F72725"/>
    <w:rsid w:val="00F72CEF"/>
    <w:rsid w:val="00F73DCE"/>
    <w:rsid w:val="00F73E1E"/>
    <w:rsid w:val="00F748D3"/>
    <w:rsid w:val="00F76320"/>
    <w:rsid w:val="00F771C3"/>
    <w:rsid w:val="00F777F1"/>
    <w:rsid w:val="00F80369"/>
    <w:rsid w:val="00F80448"/>
    <w:rsid w:val="00F80648"/>
    <w:rsid w:val="00F80D16"/>
    <w:rsid w:val="00F81418"/>
    <w:rsid w:val="00F8172D"/>
    <w:rsid w:val="00F81ADD"/>
    <w:rsid w:val="00F822D3"/>
    <w:rsid w:val="00F82BFD"/>
    <w:rsid w:val="00F83FBD"/>
    <w:rsid w:val="00F87CFE"/>
    <w:rsid w:val="00F90061"/>
    <w:rsid w:val="00F90063"/>
    <w:rsid w:val="00F90619"/>
    <w:rsid w:val="00F9068A"/>
    <w:rsid w:val="00F90A39"/>
    <w:rsid w:val="00F90A95"/>
    <w:rsid w:val="00F90D4B"/>
    <w:rsid w:val="00F91A8D"/>
    <w:rsid w:val="00F9281E"/>
    <w:rsid w:val="00F94059"/>
    <w:rsid w:val="00F945EC"/>
    <w:rsid w:val="00F94A55"/>
    <w:rsid w:val="00F95C10"/>
    <w:rsid w:val="00F95EAE"/>
    <w:rsid w:val="00F960FC"/>
    <w:rsid w:val="00F9700E"/>
    <w:rsid w:val="00F9709E"/>
    <w:rsid w:val="00F970B0"/>
    <w:rsid w:val="00F97536"/>
    <w:rsid w:val="00F97D2B"/>
    <w:rsid w:val="00FA046D"/>
    <w:rsid w:val="00FA143F"/>
    <w:rsid w:val="00FA1662"/>
    <w:rsid w:val="00FA1DCF"/>
    <w:rsid w:val="00FA2A12"/>
    <w:rsid w:val="00FA31C0"/>
    <w:rsid w:val="00FA34B2"/>
    <w:rsid w:val="00FA36CA"/>
    <w:rsid w:val="00FA3787"/>
    <w:rsid w:val="00FA3FE8"/>
    <w:rsid w:val="00FA46DB"/>
    <w:rsid w:val="00FA49E1"/>
    <w:rsid w:val="00FA4BFF"/>
    <w:rsid w:val="00FA51EC"/>
    <w:rsid w:val="00FA6584"/>
    <w:rsid w:val="00FA769A"/>
    <w:rsid w:val="00FA7DF3"/>
    <w:rsid w:val="00FB0984"/>
    <w:rsid w:val="00FB2722"/>
    <w:rsid w:val="00FB2C20"/>
    <w:rsid w:val="00FB2F86"/>
    <w:rsid w:val="00FB34E3"/>
    <w:rsid w:val="00FB376C"/>
    <w:rsid w:val="00FB54B9"/>
    <w:rsid w:val="00FB5E10"/>
    <w:rsid w:val="00FB67CE"/>
    <w:rsid w:val="00FB6999"/>
    <w:rsid w:val="00FB6B07"/>
    <w:rsid w:val="00FB6D22"/>
    <w:rsid w:val="00FB75DF"/>
    <w:rsid w:val="00FB7FAA"/>
    <w:rsid w:val="00FC0D23"/>
    <w:rsid w:val="00FC22BC"/>
    <w:rsid w:val="00FC2D5B"/>
    <w:rsid w:val="00FC31FE"/>
    <w:rsid w:val="00FC34B6"/>
    <w:rsid w:val="00FC34E1"/>
    <w:rsid w:val="00FC38CC"/>
    <w:rsid w:val="00FC3AF1"/>
    <w:rsid w:val="00FC46FD"/>
    <w:rsid w:val="00FC572F"/>
    <w:rsid w:val="00FC5D58"/>
    <w:rsid w:val="00FC6237"/>
    <w:rsid w:val="00FC657C"/>
    <w:rsid w:val="00FC7134"/>
    <w:rsid w:val="00FD0001"/>
    <w:rsid w:val="00FD123B"/>
    <w:rsid w:val="00FD1314"/>
    <w:rsid w:val="00FD17B5"/>
    <w:rsid w:val="00FD1C3B"/>
    <w:rsid w:val="00FD22F7"/>
    <w:rsid w:val="00FD262C"/>
    <w:rsid w:val="00FD2835"/>
    <w:rsid w:val="00FD2CFF"/>
    <w:rsid w:val="00FD5525"/>
    <w:rsid w:val="00FD5C5E"/>
    <w:rsid w:val="00FD6194"/>
    <w:rsid w:val="00FD658F"/>
    <w:rsid w:val="00FD6A27"/>
    <w:rsid w:val="00FD7765"/>
    <w:rsid w:val="00FE0166"/>
    <w:rsid w:val="00FE018C"/>
    <w:rsid w:val="00FE04F3"/>
    <w:rsid w:val="00FE057D"/>
    <w:rsid w:val="00FE05BF"/>
    <w:rsid w:val="00FE0854"/>
    <w:rsid w:val="00FE127A"/>
    <w:rsid w:val="00FE13B5"/>
    <w:rsid w:val="00FE1AC8"/>
    <w:rsid w:val="00FE2283"/>
    <w:rsid w:val="00FE2AE0"/>
    <w:rsid w:val="00FE31C2"/>
    <w:rsid w:val="00FE381F"/>
    <w:rsid w:val="00FE3A22"/>
    <w:rsid w:val="00FE42BC"/>
    <w:rsid w:val="00FE457C"/>
    <w:rsid w:val="00FE4A64"/>
    <w:rsid w:val="00FE4F96"/>
    <w:rsid w:val="00FE58D9"/>
    <w:rsid w:val="00FE5A95"/>
    <w:rsid w:val="00FE603B"/>
    <w:rsid w:val="00FE6773"/>
    <w:rsid w:val="00FE79D8"/>
    <w:rsid w:val="00FE7A92"/>
    <w:rsid w:val="00FE7CE8"/>
    <w:rsid w:val="00FF1075"/>
    <w:rsid w:val="00FF121C"/>
    <w:rsid w:val="00FF23B4"/>
    <w:rsid w:val="00FF2423"/>
    <w:rsid w:val="00FF2FF5"/>
    <w:rsid w:val="00FF38E3"/>
    <w:rsid w:val="00FF3FD6"/>
    <w:rsid w:val="00FF4052"/>
    <w:rsid w:val="00FF49CA"/>
    <w:rsid w:val="00FF5848"/>
    <w:rsid w:val="00FF5995"/>
    <w:rsid w:val="00FF5A3C"/>
    <w:rsid w:val="00FF5ED0"/>
    <w:rsid w:val="00FF63C4"/>
    <w:rsid w:val="00FF6C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57448-4B94-40FE-9A51-87B6B0B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link w:val="Textoindependien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3">
    <w:name w:val="Texto independiente 23"/>
    <w:basedOn w:val="Normal"/>
    <w:rsid w:val="006F7F53"/>
    <w:pPr>
      <w:suppressAutoHyphens/>
      <w:jc w:val="both"/>
      <w:textAlignment w:val="auto"/>
    </w:pPr>
    <w:rPr>
      <w:rFonts w:ascii="Verdana" w:hAnsi="Verdana"/>
      <w:spacing w:val="20"/>
      <w:sz w:val="24"/>
    </w:rPr>
  </w:style>
  <w:style w:type="character" w:customStyle="1" w:styleId="TextoindependienteCar">
    <w:name w:val="Texto independiente Car"/>
    <w:link w:val="Textoindependiente"/>
    <w:rsid w:val="00FF6C6F"/>
    <w:rPr>
      <w:rFonts w:ascii="Verdana" w:hAnsi="Verdana"/>
      <w:spacing w:val="-3"/>
      <w:sz w:val="24"/>
      <w:lang w:val="es-ES_tradnl" w:eastAsia="es-ES"/>
    </w:rPr>
  </w:style>
  <w:style w:type="paragraph" w:styleId="Sinespaciado">
    <w:name w:val="No Spacing"/>
    <w:qFormat/>
    <w:rsid w:val="00E5136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299065733">
      <w:bodyDiv w:val="1"/>
      <w:marLeft w:val="0"/>
      <w:marRight w:val="0"/>
      <w:marTop w:val="0"/>
      <w:marBottom w:val="0"/>
      <w:divBdr>
        <w:top w:val="none" w:sz="0" w:space="0" w:color="auto"/>
        <w:left w:val="none" w:sz="0" w:space="0" w:color="auto"/>
        <w:bottom w:val="none" w:sz="0" w:space="0" w:color="auto"/>
        <w:right w:val="none" w:sz="0" w:space="0" w:color="auto"/>
      </w:divBdr>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08642057">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796413677">
      <w:bodyDiv w:val="1"/>
      <w:marLeft w:val="0"/>
      <w:marRight w:val="0"/>
      <w:marTop w:val="0"/>
      <w:marBottom w:val="0"/>
      <w:divBdr>
        <w:top w:val="none" w:sz="0" w:space="0" w:color="auto"/>
        <w:left w:val="none" w:sz="0" w:space="0" w:color="auto"/>
        <w:bottom w:val="none" w:sz="0" w:space="0" w:color="auto"/>
        <w:right w:val="none" w:sz="0" w:space="0" w:color="auto"/>
      </w:divBdr>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F1AE9-DA7A-4263-A06E-E025ABABC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3558</Words>
  <Characters>19573</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15</cp:revision>
  <cp:lastPrinted>2019-07-19T16:19:00Z</cp:lastPrinted>
  <dcterms:created xsi:type="dcterms:W3CDTF">2019-07-17T13:24:00Z</dcterms:created>
  <dcterms:modified xsi:type="dcterms:W3CDTF">2019-08-21T20:00:00Z</dcterms:modified>
</cp:coreProperties>
</file>