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75A" w:rsidRPr="00B30EFC" w:rsidRDefault="00DA175A" w:rsidP="00DA175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A175A" w:rsidRDefault="00DA175A" w:rsidP="00DA175A">
      <w:pPr>
        <w:jc w:val="both"/>
        <w:rPr>
          <w:rFonts w:ascii="Arial" w:hAnsi="Arial" w:cs="Arial"/>
          <w:lang w:val="es-419"/>
        </w:rPr>
      </w:pPr>
    </w:p>
    <w:p w:rsidR="00DA175A" w:rsidRPr="00DA175A" w:rsidRDefault="00DA175A" w:rsidP="00DA175A">
      <w:pPr>
        <w:jc w:val="both"/>
        <w:rPr>
          <w:rFonts w:ascii="Arial" w:hAnsi="Arial" w:cs="Arial"/>
          <w:lang w:val="es-419"/>
        </w:rPr>
      </w:pPr>
      <w:r w:rsidRPr="00DA175A">
        <w:rPr>
          <w:rFonts w:ascii="Arial" w:hAnsi="Arial" w:cs="Arial"/>
          <w:lang w:val="es-419"/>
        </w:rPr>
        <w:t>Providencia:</w:t>
      </w:r>
      <w:r>
        <w:rPr>
          <w:rFonts w:ascii="Arial" w:hAnsi="Arial" w:cs="Arial"/>
          <w:lang w:val="es-419"/>
        </w:rPr>
        <w:tab/>
      </w:r>
      <w:r w:rsidRPr="00DA175A">
        <w:rPr>
          <w:rFonts w:ascii="Arial" w:hAnsi="Arial" w:cs="Arial"/>
          <w:lang w:val="es-419"/>
        </w:rPr>
        <w:tab/>
        <w:t>Sentencia de 29 de abril de 2019</w:t>
      </w:r>
    </w:p>
    <w:p w:rsidR="00DA175A" w:rsidRPr="00DA175A" w:rsidRDefault="00DA175A" w:rsidP="00DA175A">
      <w:pPr>
        <w:jc w:val="both"/>
        <w:rPr>
          <w:rFonts w:ascii="Arial" w:hAnsi="Arial" w:cs="Arial"/>
          <w:lang w:val="es-419"/>
        </w:rPr>
      </w:pPr>
      <w:r w:rsidRPr="00DA175A">
        <w:rPr>
          <w:rFonts w:ascii="Arial" w:hAnsi="Arial" w:cs="Arial"/>
          <w:lang w:val="es-419"/>
        </w:rPr>
        <w:t>Radicación Nro.</w:t>
      </w:r>
      <w:r>
        <w:rPr>
          <w:rFonts w:ascii="Arial" w:hAnsi="Arial" w:cs="Arial"/>
          <w:lang w:val="es-419"/>
        </w:rPr>
        <w:t>:</w:t>
      </w:r>
      <w:r w:rsidRPr="00DA175A">
        <w:rPr>
          <w:rFonts w:ascii="Arial" w:hAnsi="Arial" w:cs="Arial"/>
          <w:lang w:val="es-419"/>
        </w:rPr>
        <w:tab/>
        <w:t>66001-31-05-005-2016-00623-02</w:t>
      </w:r>
    </w:p>
    <w:p w:rsidR="00DA175A" w:rsidRPr="00DA175A" w:rsidRDefault="00DA175A" w:rsidP="00DA175A">
      <w:pPr>
        <w:jc w:val="both"/>
        <w:rPr>
          <w:rFonts w:ascii="Arial" w:hAnsi="Arial" w:cs="Arial"/>
          <w:lang w:val="es-419"/>
        </w:rPr>
      </w:pPr>
      <w:r w:rsidRPr="00DA175A">
        <w:rPr>
          <w:rFonts w:ascii="Arial" w:hAnsi="Arial" w:cs="Arial"/>
          <w:lang w:val="es-419"/>
        </w:rPr>
        <w:t>Proceso</w:t>
      </w:r>
      <w:r w:rsidRPr="00DA175A">
        <w:rPr>
          <w:rFonts w:ascii="Arial" w:hAnsi="Arial" w:cs="Arial"/>
          <w:lang w:val="es-419"/>
        </w:rPr>
        <w:tab/>
      </w:r>
      <w:r w:rsidRPr="00DA175A">
        <w:rPr>
          <w:rFonts w:ascii="Arial" w:hAnsi="Arial" w:cs="Arial"/>
          <w:lang w:val="es-419"/>
        </w:rPr>
        <w:tab/>
        <w:t>Ordinario Laboral</w:t>
      </w:r>
    </w:p>
    <w:p w:rsidR="00DA175A" w:rsidRPr="00DA175A" w:rsidRDefault="00DA175A" w:rsidP="00DA175A">
      <w:pPr>
        <w:jc w:val="both"/>
        <w:rPr>
          <w:rFonts w:ascii="Arial" w:hAnsi="Arial" w:cs="Arial"/>
          <w:lang w:val="es-419"/>
        </w:rPr>
      </w:pPr>
      <w:r w:rsidRPr="00DA175A">
        <w:rPr>
          <w:rFonts w:ascii="Arial" w:hAnsi="Arial" w:cs="Arial"/>
          <w:lang w:val="es-419"/>
        </w:rPr>
        <w:t>Demandante:</w:t>
      </w:r>
      <w:r w:rsidRPr="00DA175A">
        <w:rPr>
          <w:rFonts w:ascii="Arial" w:hAnsi="Arial" w:cs="Arial"/>
          <w:lang w:val="es-419"/>
        </w:rPr>
        <w:tab/>
      </w:r>
      <w:r w:rsidRPr="00DA175A">
        <w:rPr>
          <w:rFonts w:ascii="Arial" w:hAnsi="Arial" w:cs="Arial"/>
          <w:lang w:val="es-419"/>
        </w:rPr>
        <w:tab/>
        <w:t xml:space="preserve">Julio César Angarita Ceballos </w:t>
      </w:r>
    </w:p>
    <w:p w:rsidR="00DA175A" w:rsidRPr="00DA175A" w:rsidRDefault="00DA175A" w:rsidP="00DA175A">
      <w:pPr>
        <w:jc w:val="both"/>
        <w:rPr>
          <w:rFonts w:ascii="Arial" w:hAnsi="Arial" w:cs="Arial"/>
          <w:lang w:val="es-419"/>
        </w:rPr>
      </w:pPr>
      <w:r w:rsidRPr="00DA175A">
        <w:rPr>
          <w:rFonts w:ascii="Arial" w:hAnsi="Arial" w:cs="Arial"/>
          <w:lang w:val="es-419"/>
        </w:rPr>
        <w:t>Demandados:</w:t>
      </w:r>
      <w:r w:rsidRPr="00DA175A">
        <w:rPr>
          <w:rFonts w:ascii="Arial" w:hAnsi="Arial" w:cs="Arial"/>
          <w:lang w:val="es-419"/>
        </w:rPr>
        <w:tab/>
      </w:r>
      <w:r w:rsidRPr="00DA175A">
        <w:rPr>
          <w:rFonts w:ascii="Arial" w:hAnsi="Arial" w:cs="Arial"/>
          <w:lang w:val="es-419"/>
        </w:rPr>
        <w:tab/>
        <w:t>Promasivo S.A. - Megabús S.A. y otros</w:t>
      </w:r>
    </w:p>
    <w:p w:rsidR="00DA175A" w:rsidRPr="00DA175A" w:rsidRDefault="00DA175A" w:rsidP="00DA175A">
      <w:pPr>
        <w:jc w:val="both"/>
        <w:rPr>
          <w:rFonts w:ascii="Arial" w:hAnsi="Arial" w:cs="Arial"/>
          <w:lang w:val="es-419"/>
        </w:rPr>
      </w:pPr>
      <w:r w:rsidRPr="00DA175A">
        <w:rPr>
          <w:rFonts w:ascii="Arial" w:hAnsi="Arial" w:cs="Arial"/>
          <w:lang w:val="es-419"/>
        </w:rPr>
        <w:t>Magistrado Ponente:</w:t>
      </w:r>
      <w:r w:rsidRPr="00DA175A">
        <w:rPr>
          <w:rFonts w:ascii="Arial" w:hAnsi="Arial" w:cs="Arial"/>
          <w:lang w:val="es-419"/>
        </w:rPr>
        <w:tab/>
        <w:t>Julio César Salazar Muñoz</w:t>
      </w:r>
    </w:p>
    <w:p w:rsidR="00DA175A" w:rsidRDefault="00DA175A" w:rsidP="00DA175A">
      <w:pPr>
        <w:jc w:val="both"/>
        <w:rPr>
          <w:rFonts w:ascii="Arial" w:hAnsi="Arial" w:cs="Arial"/>
          <w:lang w:val="es-419"/>
        </w:rPr>
      </w:pPr>
      <w:r w:rsidRPr="00DA175A">
        <w:rPr>
          <w:rFonts w:ascii="Arial" w:hAnsi="Arial" w:cs="Arial"/>
          <w:lang w:val="es-419"/>
        </w:rPr>
        <w:t>Juzgado de origen:</w:t>
      </w:r>
      <w:r w:rsidRPr="00DA175A">
        <w:rPr>
          <w:rFonts w:ascii="Arial" w:hAnsi="Arial" w:cs="Arial"/>
          <w:lang w:val="es-419"/>
        </w:rPr>
        <w:tab/>
        <w:t>Juzgado Quinto Laboral del Circuito</w:t>
      </w:r>
    </w:p>
    <w:p w:rsidR="00DA175A" w:rsidRPr="00B30EFC" w:rsidRDefault="00DA175A" w:rsidP="00DA175A">
      <w:pPr>
        <w:jc w:val="both"/>
        <w:rPr>
          <w:rFonts w:ascii="Arial" w:hAnsi="Arial" w:cs="Arial"/>
          <w:lang w:val="es-419"/>
        </w:rPr>
      </w:pPr>
    </w:p>
    <w:p w:rsidR="00DA175A" w:rsidRPr="00B30EFC" w:rsidRDefault="00DA175A" w:rsidP="00DA175A">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Pr="00DA175A">
        <w:rPr>
          <w:rFonts w:ascii="Arial" w:hAnsi="Arial" w:cs="Arial"/>
          <w:b/>
          <w:bCs/>
          <w:iCs/>
          <w:sz w:val="20"/>
          <w:szCs w:val="20"/>
          <w:lang w:val="es-419" w:eastAsia="fr-FR"/>
        </w:rPr>
        <w:t>SANCIONES PROCESALES POR NO COMPARECE</w:t>
      </w:r>
      <w:r w:rsidR="009E4014">
        <w:rPr>
          <w:rFonts w:ascii="Arial" w:hAnsi="Arial" w:cs="Arial"/>
          <w:b/>
          <w:bCs/>
          <w:iCs/>
          <w:sz w:val="20"/>
          <w:szCs w:val="20"/>
          <w:lang w:val="es-CO" w:eastAsia="fr-FR"/>
        </w:rPr>
        <w:t>R</w:t>
      </w:r>
      <w:r w:rsidRPr="00DA175A">
        <w:rPr>
          <w:rFonts w:ascii="Arial" w:hAnsi="Arial" w:cs="Arial"/>
          <w:b/>
          <w:bCs/>
          <w:iCs/>
          <w:sz w:val="20"/>
          <w:szCs w:val="20"/>
          <w:lang w:val="es-419" w:eastAsia="fr-FR"/>
        </w:rPr>
        <w:t xml:space="preserve"> </w:t>
      </w:r>
      <w:r w:rsidR="00734FF6">
        <w:rPr>
          <w:rFonts w:ascii="Arial" w:hAnsi="Arial" w:cs="Arial"/>
          <w:b/>
          <w:bCs/>
          <w:iCs/>
          <w:sz w:val="20"/>
          <w:szCs w:val="20"/>
          <w:lang w:val="es-CO" w:eastAsia="fr-FR"/>
        </w:rPr>
        <w:t xml:space="preserve">UN SUJETO PROCESAL </w:t>
      </w:r>
      <w:r w:rsidRPr="00DA175A">
        <w:rPr>
          <w:rFonts w:ascii="Arial" w:hAnsi="Arial" w:cs="Arial"/>
          <w:b/>
          <w:bCs/>
          <w:iCs/>
          <w:sz w:val="20"/>
          <w:szCs w:val="20"/>
          <w:lang w:val="es-419" w:eastAsia="fr-FR"/>
        </w:rPr>
        <w:t>A</w:t>
      </w:r>
      <w:r w:rsidR="009E4014">
        <w:rPr>
          <w:rFonts w:ascii="Arial" w:hAnsi="Arial" w:cs="Arial"/>
          <w:b/>
          <w:bCs/>
          <w:iCs/>
          <w:sz w:val="20"/>
          <w:szCs w:val="20"/>
          <w:lang w:val="es-CO" w:eastAsia="fr-FR"/>
        </w:rPr>
        <w:t xml:space="preserve"> ABSOLVER </w:t>
      </w:r>
      <w:r w:rsidRPr="00DA175A">
        <w:rPr>
          <w:rFonts w:ascii="Arial" w:hAnsi="Arial" w:cs="Arial"/>
          <w:b/>
          <w:bCs/>
          <w:iCs/>
          <w:sz w:val="20"/>
          <w:szCs w:val="20"/>
          <w:lang w:val="es-419" w:eastAsia="fr-FR"/>
        </w:rPr>
        <w:t xml:space="preserve">INTERROGATORIO DE PARTE / </w:t>
      </w:r>
      <w:r w:rsidR="00734FF6">
        <w:rPr>
          <w:rFonts w:ascii="Arial" w:hAnsi="Arial" w:cs="Arial"/>
          <w:b/>
          <w:bCs/>
          <w:iCs/>
          <w:sz w:val="20"/>
          <w:szCs w:val="20"/>
          <w:lang w:val="es-CO" w:eastAsia="fr-FR"/>
        </w:rPr>
        <w:t xml:space="preserve">SE APLICA SI LA OTRA PARTE COMPARECE A LA AUDIENCIA / </w:t>
      </w:r>
      <w:r w:rsidRPr="00DA175A">
        <w:rPr>
          <w:rFonts w:ascii="Arial" w:hAnsi="Arial" w:cs="Arial"/>
          <w:b/>
          <w:bCs/>
          <w:iCs/>
          <w:sz w:val="20"/>
          <w:szCs w:val="20"/>
          <w:lang w:val="es-419" w:eastAsia="fr-FR"/>
        </w:rPr>
        <w:t>DE LA NOVACIÓN</w:t>
      </w:r>
      <w:r w:rsidR="00734FF6">
        <w:rPr>
          <w:rFonts w:ascii="Arial" w:hAnsi="Arial" w:cs="Arial"/>
          <w:b/>
          <w:bCs/>
          <w:iCs/>
          <w:sz w:val="20"/>
          <w:szCs w:val="20"/>
          <w:lang w:val="es-CO" w:eastAsia="fr-FR"/>
        </w:rPr>
        <w:t xml:space="preserve"> / </w:t>
      </w:r>
      <w:r w:rsidR="0095120E">
        <w:rPr>
          <w:rFonts w:ascii="Arial" w:hAnsi="Arial" w:cs="Arial"/>
          <w:b/>
          <w:bCs/>
          <w:iCs/>
          <w:sz w:val="20"/>
          <w:szCs w:val="20"/>
          <w:lang w:val="es-CO" w:eastAsia="fr-FR"/>
        </w:rPr>
        <w:t>EXIGE FORZOSAMENTE L</w:t>
      </w:r>
      <w:r w:rsidR="00734FF6">
        <w:rPr>
          <w:rFonts w:ascii="Arial" w:hAnsi="Arial" w:cs="Arial"/>
          <w:b/>
          <w:bCs/>
          <w:iCs/>
          <w:sz w:val="20"/>
          <w:szCs w:val="20"/>
          <w:lang w:val="es-CO" w:eastAsia="fr-FR"/>
        </w:rPr>
        <w:t>A EXTINCIÓN DE UNA OBLIGACIÓN Y LA CREACIÓN DE OTRA QUE LA SUSTITUYE.</w:t>
      </w:r>
    </w:p>
    <w:p w:rsidR="00DA175A" w:rsidRDefault="00DA175A" w:rsidP="00DA175A">
      <w:pPr>
        <w:jc w:val="both"/>
        <w:rPr>
          <w:rFonts w:ascii="Arial" w:hAnsi="Arial" w:cs="Arial"/>
          <w:lang w:val="es-419"/>
        </w:rPr>
      </w:pPr>
    </w:p>
    <w:p w:rsidR="004E31A8" w:rsidRPr="004E31A8" w:rsidRDefault="004E31A8" w:rsidP="004E31A8">
      <w:pPr>
        <w:jc w:val="both"/>
        <w:rPr>
          <w:rFonts w:ascii="Arial" w:hAnsi="Arial" w:cs="Arial"/>
          <w:lang w:val="es-419"/>
        </w:rPr>
      </w:pPr>
      <w:r w:rsidRPr="004E31A8">
        <w:rPr>
          <w:rFonts w:ascii="Arial" w:hAnsi="Arial" w:cs="Arial"/>
          <w:lang w:val="es-419"/>
        </w:rPr>
        <w:t>Al revisar el capítulo XII del estatuto procesal laboral, no se observa una norma en particular que regule cuales son las consecuencias que genera a las partes su inasistencia al interrogatorio de parte, no obstante, de acuerdo con lo establecido previamente, lo que debe aplicar el operador judicial en estos casos es lo dispuesto en el artículo 59 ibídem, en el que se determina que ante la inasistencia o renuencia de las partes a responder el interrogatorio ordenado por el juez, se debe dar paso a los efectos previstos en el artículo 77, norma que consagra como consecuencia de la inasistencia a la audiencia la de presumir ciertos los hechos susceptibles de confesión que se encuentren inmersos en la contestación de la demanda o las excepciones planteadas por la parte pasiva de la acción.</w:t>
      </w:r>
    </w:p>
    <w:p w:rsidR="004E31A8" w:rsidRPr="004E31A8" w:rsidRDefault="004E31A8" w:rsidP="004E31A8">
      <w:pPr>
        <w:jc w:val="both"/>
        <w:rPr>
          <w:rFonts w:ascii="Arial" w:hAnsi="Arial" w:cs="Arial"/>
          <w:lang w:val="es-419"/>
        </w:rPr>
      </w:pPr>
    </w:p>
    <w:p w:rsidR="004E31A8" w:rsidRPr="00BB4887" w:rsidRDefault="004E31A8" w:rsidP="004E31A8">
      <w:pPr>
        <w:jc w:val="both"/>
        <w:rPr>
          <w:rFonts w:ascii="Arial" w:hAnsi="Arial" w:cs="Arial"/>
          <w:lang w:val="es-CO"/>
        </w:rPr>
      </w:pPr>
      <w:r w:rsidRPr="004E31A8">
        <w:rPr>
          <w:rFonts w:ascii="Arial" w:hAnsi="Arial" w:cs="Arial"/>
          <w:lang w:val="es-419"/>
        </w:rPr>
        <w:t>Dicha sanción opera en la medida en que se den los presupuestos de la norma que las impone, por lo que para que ello se dé, necesario resulta que una de las partes comparezca, ya que ante la inasistencia de ambas, ninguna consecuencia jurídica adversa se puede generar en contra de ellas.</w:t>
      </w:r>
      <w:r w:rsidR="00BB4887">
        <w:rPr>
          <w:rFonts w:ascii="Arial" w:hAnsi="Arial" w:cs="Arial"/>
          <w:lang w:val="es-CO"/>
        </w:rPr>
        <w:t xml:space="preserve"> (…)</w:t>
      </w:r>
    </w:p>
    <w:p w:rsidR="00DA175A" w:rsidRDefault="00DA175A" w:rsidP="00DA175A">
      <w:pPr>
        <w:jc w:val="both"/>
        <w:rPr>
          <w:rFonts w:ascii="Arial" w:hAnsi="Arial" w:cs="Arial"/>
          <w:lang w:val="es-419"/>
        </w:rPr>
      </w:pPr>
    </w:p>
    <w:p w:rsidR="004E31A8" w:rsidRPr="004E31A8" w:rsidRDefault="004E31A8" w:rsidP="004E31A8">
      <w:pPr>
        <w:jc w:val="both"/>
        <w:rPr>
          <w:rFonts w:ascii="Arial" w:hAnsi="Arial" w:cs="Arial"/>
          <w:lang w:val="es-419"/>
        </w:rPr>
      </w:pPr>
      <w:r w:rsidRPr="004E31A8">
        <w:rPr>
          <w:rFonts w:ascii="Arial" w:hAnsi="Arial" w:cs="Arial"/>
          <w:lang w:val="es-419"/>
        </w:rPr>
        <w:t xml:space="preserve">Entendida </w:t>
      </w:r>
      <w:r w:rsidR="00BB4887">
        <w:rPr>
          <w:rFonts w:ascii="Arial" w:hAnsi="Arial" w:cs="Arial"/>
          <w:lang w:val="es-CO"/>
        </w:rPr>
        <w:t xml:space="preserve">(la novación) </w:t>
      </w:r>
      <w:r w:rsidRPr="004E31A8">
        <w:rPr>
          <w:rFonts w:ascii="Arial" w:hAnsi="Arial" w:cs="Arial"/>
          <w:lang w:val="es-419"/>
        </w:rPr>
        <w:t>como la extinción de una obligación mediante la creación de otra nueva destinada a reemplazarla, tiene como principal característica precisamente que a través de un mismo acto jurídico se extingue una obligación y en su lugar se da vida a otra nueva y diferente.</w:t>
      </w:r>
    </w:p>
    <w:p w:rsidR="004E31A8" w:rsidRPr="004E31A8" w:rsidRDefault="004E31A8" w:rsidP="004E31A8">
      <w:pPr>
        <w:jc w:val="both"/>
        <w:rPr>
          <w:rFonts w:ascii="Arial" w:hAnsi="Arial" w:cs="Arial"/>
          <w:lang w:val="es-419"/>
        </w:rPr>
      </w:pPr>
    </w:p>
    <w:p w:rsidR="004E31A8" w:rsidRPr="004E31A8" w:rsidRDefault="004E31A8" w:rsidP="004E31A8">
      <w:pPr>
        <w:jc w:val="both"/>
        <w:rPr>
          <w:rFonts w:ascii="Arial" w:hAnsi="Arial" w:cs="Arial"/>
          <w:lang w:val="es-419"/>
        </w:rPr>
      </w:pPr>
      <w:r w:rsidRPr="004E31A8">
        <w:rPr>
          <w:rFonts w:ascii="Arial" w:hAnsi="Arial" w:cs="Arial"/>
          <w:lang w:val="es-419"/>
        </w:rPr>
        <w:t>La Sala de Casación Laboral de la Corte Suprema de Justicia, en sentencia del 16 de febrero de 2001, Radicación 14.586, M.P. Luís Gonzalo Toro Correa, sobre el tema, consideró:</w:t>
      </w:r>
    </w:p>
    <w:p w:rsidR="004E31A8" w:rsidRPr="004E31A8" w:rsidRDefault="004E31A8" w:rsidP="004E31A8">
      <w:pPr>
        <w:jc w:val="both"/>
        <w:rPr>
          <w:rFonts w:ascii="Arial" w:hAnsi="Arial" w:cs="Arial"/>
          <w:lang w:val="es-419"/>
        </w:rPr>
      </w:pPr>
    </w:p>
    <w:p w:rsidR="00DA175A" w:rsidRDefault="004E31A8" w:rsidP="004E31A8">
      <w:pPr>
        <w:jc w:val="both"/>
        <w:rPr>
          <w:rFonts w:ascii="Arial" w:hAnsi="Arial" w:cs="Arial"/>
          <w:lang w:val="es-419"/>
        </w:rPr>
      </w:pPr>
      <w:r w:rsidRPr="004E31A8">
        <w:rPr>
          <w:rFonts w:ascii="Arial" w:hAnsi="Arial" w:cs="Arial"/>
          <w:lang w:val="es-419"/>
        </w:rPr>
        <w:t>“De otro lado, para que exista novación, en los términos del Código Civil, es necesario que la obligación nueva sea sustancialmente diferente a la anterior que sustituye (art. 1690 C. C.)…</w:t>
      </w:r>
    </w:p>
    <w:p w:rsidR="004E31A8" w:rsidRDefault="004E31A8" w:rsidP="004E31A8">
      <w:pPr>
        <w:jc w:val="both"/>
        <w:rPr>
          <w:rFonts w:ascii="Arial" w:hAnsi="Arial" w:cs="Arial"/>
          <w:lang w:val="es-419"/>
        </w:rPr>
      </w:pPr>
    </w:p>
    <w:p w:rsidR="004E31A8" w:rsidRDefault="00FB4F42" w:rsidP="004E31A8">
      <w:pPr>
        <w:jc w:val="both"/>
        <w:rPr>
          <w:rFonts w:ascii="Arial" w:hAnsi="Arial" w:cs="Arial"/>
          <w:lang w:val="es-419"/>
        </w:rPr>
      </w:pPr>
      <w:r w:rsidRPr="00FB4F42">
        <w:rPr>
          <w:rFonts w:ascii="Arial" w:hAnsi="Arial" w:cs="Arial"/>
          <w:lang w:val="es-419"/>
        </w:rPr>
        <w:t>En relación al argumento de SI 99 S.A., frente a la novación de la obligación para efectos de exonerarse del pago solidario de las condenas impuestas a cargo de Megabús S.A., verificados los Otros Sí No. 2, 3 y 4 del Contrato de Concesión 01 de 2004 suscritos entre las sociedades accionadas</w:t>
      </w:r>
      <w:r>
        <w:rPr>
          <w:rFonts w:ascii="Arial" w:hAnsi="Arial" w:cs="Arial"/>
          <w:lang w:val="es-CO"/>
        </w:rPr>
        <w:t>…</w:t>
      </w:r>
      <w:r w:rsidRPr="00FB4F42">
        <w:rPr>
          <w:rFonts w:ascii="Arial" w:hAnsi="Arial" w:cs="Arial"/>
          <w:lang w:val="es-419"/>
        </w:rPr>
        <w:t xml:space="preserve"> observa la Sala que los mismos modificaron aspectos del contrato matriz que realmente no cambiaron sustancialmente el objeto del contrato de concesión Nº 01 de 2004, consistente básicamente en la explotación del servicio público de transporte masivo en las troncales y rutas alimentadoras del sistema Megabus</w:t>
      </w:r>
      <w:r>
        <w:rPr>
          <w:rFonts w:ascii="Arial" w:hAnsi="Arial" w:cs="Arial"/>
          <w:lang w:val="es-CO"/>
        </w:rPr>
        <w:t>…</w:t>
      </w:r>
      <w:r w:rsidRPr="00FB4F42">
        <w:rPr>
          <w:rFonts w:ascii="Arial" w:hAnsi="Arial" w:cs="Arial"/>
          <w:lang w:val="es-419"/>
        </w:rPr>
        <w:t>; lo que indefectiblemente lleva a concluir que no hubo una verdadera novación, pues obsérvese que no se presentó la extinción de la obligación que voluntariamente se adjudicó la sociedad SI 99 S.A., a través del Compromiso suscrito y contenido en el Anexo No. 1</w:t>
      </w:r>
      <w:r>
        <w:rPr>
          <w:rFonts w:ascii="Arial" w:hAnsi="Arial" w:cs="Arial"/>
          <w:lang w:val="es-CO"/>
        </w:rPr>
        <w:t>…</w:t>
      </w:r>
      <w:r w:rsidRPr="00FB4F42">
        <w:rPr>
          <w:rFonts w:ascii="Arial" w:hAnsi="Arial" w:cs="Arial"/>
          <w:lang w:val="es-419"/>
        </w:rPr>
        <w:t xml:space="preserve"> en favor de Promasivo S.A., y por ello su solidaridad se mantiene incólume.</w:t>
      </w:r>
    </w:p>
    <w:p w:rsidR="00DA175A" w:rsidRDefault="00DA175A" w:rsidP="00DA175A">
      <w:pPr>
        <w:jc w:val="both"/>
        <w:rPr>
          <w:rFonts w:ascii="Arial" w:hAnsi="Arial" w:cs="Arial"/>
          <w:lang w:val="es-419"/>
        </w:rPr>
      </w:pPr>
    </w:p>
    <w:p w:rsidR="00A331A4" w:rsidRPr="00A331A4" w:rsidRDefault="00A331A4" w:rsidP="00DA175A">
      <w:pPr>
        <w:jc w:val="both"/>
        <w:rPr>
          <w:rFonts w:ascii="Arial" w:hAnsi="Arial" w:cs="Arial"/>
          <w:b/>
          <w:color w:val="FF0000"/>
          <w:lang w:val="es-CO"/>
        </w:rPr>
      </w:pPr>
      <w:r w:rsidRPr="00A331A4">
        <w:rPr>
          <w:rFonts w:ascii="Arial" w:hAnsi="Arial" w:cs="Arial"/>
          <w:b/>
          <w:color w:val="FF0000"/>
          <w:lang w:val="es-CO"/>
        </w:rPr>
        <w:t>SALVAMENTO PARCIAL DE VOTO: DOCTORA ANA LUCÍA CAICEDO CALDERÓN</w:t>
      </w:r>
    </w:p>
    <w:p w:rsidR="00DA175A" w:rsidRDefault="00DA175A" w:rsidP="00DA175A">
      <w:pPr>
        <w:jc w:val="both"/>
        <w:rPr>
          <w:rFonts w:ascii="Arial" w:hAnsi="Arial" w:cs="Arial"/>
          <w:lang w:val="es-419"/>
        </w:rPr>
      </w:pPr>
    </w:p>
    <w:p w:rsidR="00A331A4" w:rsidRPr="00A331A4" w:rsidRDefault="00A331A4" w:rsidP="00DA175A">
      <w:pPr>
        <w:jc w:val="both"/>
        <w:rPr>
          <w:rFonts w:ascii="Arial" w:hAnsi="Arial" w:cs="Arial"/>
          <w:lang w:val="es-CO"/>
        </w:rPr>
      </w:pPr>
      <w:r>
        <w:rPr>
          <w:rFonts w:ascii="Arial" w:hAnsi="Arial" w:cs="Arial"/>
          <w:lang w:val="es-CO"/>
        </w:rPr>
        <w:t xml:space="preserve">… </w:t>
      </w:r>
      <w:r w:rsidRPr="00A331A4">
        <w:rPr>
          <w:rFonts w:ascii="Arial" w:hAnsi="Arial" w:cs="Arial"/>
          <w:lang w:val="es-419"/>
        </w:rPr>
        <w:t>me aparto de las mayorías en lo que atañe a la fecha hasta la cual se contabilizó la indemnización moratoria contemplada en el artículo 65 del Código Sustantivo del Trabajo, pues en este asunto la empresa demandada no alegó que no adeudara los derechos que le son reclamados por el actor, sino que no pudo pagar oportunamente por razones de índole económico, situación que de modo alguno puede afectar la existencia de los derechos laborales de sus trabajadores, pues estos no están llamados a asumir los riesgos o pérdidas del patrono, conforme se establece en el artículo 28 del C.S.T; aunado al hecho de que el artículo 157 ibídem, subrogado por el artículo 36 de la Ley 50 de 1990, refiere que los créditos causados y exigibles de los operarios, por conceptos de salarios, prestaciones e indemnizaciones, son de primera clase y tienen privilegio excluyente sobre todos los demás</w:t>
      </w:r>
      <w:r>
        <w:rPr>
          <w:rFonts w:ascii="Arial" w:hAnsi="Arial" w:cs="Arial"/>
          <w:lang w:val="es-CO"/>
        </w:rPr>
        <w:t>.</w:t>
      </w:r>
    </w:p>
    <w:p w:rsidR="00A331A4" w:rsidRDefault="00A331A4" w:rsidP="00DA175A">
      <w:pPr>
        <w:jc w:val="both"/>
        <w:rPr>
          <w:rFonts w:ascii="Arial" w:hAnsi="Arial" w:cs="Arial"/>
          <w:lang w:val="es-419"/>
        </w:rPr>
      </w:pPr>
    </w:p>
    <w:p w:rsidR="00FB4F42" w:rsidRDefault="00FB4F42" w:rsidP="00DA175A">
      <w:pPr>
        <w:jc w:val="both"/>
        <w:rPr>
          <w:rFonts w:ascii="Arial" w:hAnsi="Arial" w:cs="Arial"/>
          <w:lang w:val="es-419"/>
        </w:rPr>
      </w:pPr>
    </w:p>
    <w:p w:rsidR="00A331A4" w:rsidRDefault="00A331A4" w:rsidP="00DA175A">
      <w:pPr>
        <w:jc w:val="both"/>
        <w:rPr>
          <w:rFonts w:ascii="Arial" w:hAnsi="Arial" w:cs="Arial"/>
          <w:lang w:val="es-419"/>
        </w:rPr>
      </w:pPr>
    </w:p>
    <w:p w:rsidR="00651454" w:rsidRPr="00DA175A" w:rsidRDefault="00651454" w:rsidP="00DA175A">
      <w:pPr>
        <w:keepNext/>
        <w:spacing w:line="288" w:lineRule="auto"/>
        <w:jc w:val="center"/>
        <w:outlineLvl w:val="2"/>
        <w:rPr>
          <w:rFonts w:ascii="Arial" w:hAnsi="Arial" w:cs="Arial"/>
          <w:b/>
          <w:sz w:val="24"/>
          <w:szCs w:val="24"/>
        </w:rPr>
      </w:pPr>
      <w:r w:rsidRPr="00DA175A">
        <w:rPr>
          <w:rFonts w:ascii="Arial" w:hAnsi="Arial" w:cs="Arial"/>
          <w:b/>
          <w:sz w:val="24"/>
          <w:szCs w:val="24"/>
        </w:rPr>
        <w:lastRenderedPageBreak/>
        <w:t>TRIBUNAL SUPERIOR DEL DISTRITO JUDICIAL</w:t>
      </w:r>
    </w:p>
    <w:p w:rsidR="00651454" w:rsidRPr="00DA175A" w:rsidRDefault="00651454" w:rsidP="00DA175A">
      <w:pPr>
        <w:spacing w:line="288" w:lineRule="auto"/>
        <w:jc w:val="center"/>
        <w:rPr>
          <w:rFonts w:ascii="Arial" w:hAnsi="Arial" w:cs="Arial"/>
          <w:b/>
          <w:sz w:val="24"/>
          <w:szCs w:val="24"/>
        </w:rPr>
      </w:pPr>
      <w:r w:rsidRPr="00DA175A">
        <w:rPr>
          <w:rFonts w:ascii="Arial" w:hAnsi="Arial" w:cs="Arial"/>
          <w:b/>
          <w:sz w:val="24"/>
          <w:szCs w:val="24"/>
        </w:rPr>
        <w:t>SALA LABORAL</w:t>
      </w:r>
    </w:p>
    <w:p w:rsidR="00651454" w:rsidRPr="00DA175A" w:rsidRDefault="00651454" w:rsidP="00DA175A">
      <w:pPr>
        <w:spacing w:line="288" w:lineRule="auto"/>
        <w:jc w:val="center"/>
        <w:rPr>
          <w:rFonts w:ascii="Arial" w:hAnsi="Arial" w:cs="Arial"/>
          <w:b/>
          <w:sz w:val="24"/>
          <w:szCs w:val="24"/>
        </w:rPr>
      </w:pPr>
      <w:r w:rsidRPr="00DA175A">
        <w:rPr>
          <w:rFonts w:ascii="Arial" w:hAnsi="Arial" w:cs="Arial"/>
          <w:b/>
          <w:sz w:val="24"/>
          <w:szCs w:val="24"/>
        </w:rPr>
        <w:t xml:space="preserve">MAGISTRADO PONENTE: JULIO CÉSAR SALAZAR MUÑOZ </w:t>
      </w:r>
    </w:p>
    <w:p w:rsidR="00651454" w:rsidRPr="00DA175A" w:rsidRDefault="00651454" w:rsidP="00DA175A">
      <w:pPr>
        <w:spacing w:line="288" w:lineRule="auto"/>
        <w:jc w:val="center"/>
        <w:rPr>
          <w:rFonts w:ascii="Arial" w:hAnsi="Arial" w:cs="Arial"/>
          <w:b/>
          <w:sz w:val="24"/>
          <w:szCs w:val="24"/>
        </w:rPr>
      </w:pPr>
    </w:p>
    <w:p w:rsidR="00651454" w:rsidRPr="00DA175A" w:rsidRDefault="00651454" w:rsidP="00DA175A">
      <w:pPr>
        <w:spacing w:line="288" w:lineRule="auto"/>
        <w:jc w:val="center"/>
        <w:rPr>
          <w:rFonts w:ascii="Arial" w:hAnsi="Arial" w:cs="Arial"/>
          <w:b/>
          <w:sz w:val="24"/>
          <w:szCs w:val="24"/>
        </w:rPr>
      </w:pPr>
      <w:r w:rsidRPr="00DA175A">
        <w:rPr>
          <w:rFonts w:ascii="Arial" w:hAnsi="Arial" w:cs="Arial"/>
          <w:b/>
          <w:sz w:val="24"/>
          <w:szCs w:val="24"/>
        </w:rPr>
        <w:t>AUDIENCIA PÚBLICA</w:t>
      </w:r>
    </w:p>
    <w:p w:rsidR="00651454" w:rsidRPr="00DA175A" w:rsidRDefault="00651454" w:rsidP="00DA175A">
      <w:pPr>
        <w:keepNext/>
        <w:spacing w:line="288" w:lineRule="auto"/>
        <w:jc w:val="both"/>
        <w:outlineLvl w:val="1"/>
        <w:rPr>
          <w:rFonts w:ascii="Arial" w:hAnsi="Arial" w:cs="Arial"/>
          <w:b/>
          <w:sz w:val="24"/>
          <w:szCs w:val="24"/>
        </w:rPr>
      </w:pPr>
    </w:p>
    <w:p w:rsidR="00651454" w:rsidRPr="00DA175A" w:rsidRDefault="00651454" w:rsidP="00DA175A">
      <w:pPr>
        <w:keepNext/>
        <w:spacing w:line="288" w:lineRule="auto"/>
        <w:jc w:val="both"/>
        <w:outlineLvl w:val="1"/>
        <w:rPr>
          <w:rFonts w:ascii="Arial" w:hAnsi="Arial" w:cs="Arial"/>
          <w:b/>
          <w:sz w:val="24"/>
          <w:szCs w:val="24"/>
        </w:rPr>
      </w:pPr>
      <w:r w:rsidRPr="00DA175A">
        <w:rPr>
          <w:rFonts w:ascii="Arial" w:hAnsi="Arial" w:cs="Arial"/>
          <w:b/>
          <w:sz w:val="24"/>
          <w:szCs w:val="24"/>
        </w:rPr>
        <w:t>SALUDO. BUEN DÍA</w:t>
      </w:r>
    </w:p>
    <w:p w:rsidR="00651454" w:rsidRPr="00DA175A" w:rsidRDefault="00651454" w:rsidP="00DA175A">
      <w:pPr>
        <w:spacing w:line="288" w:lineRule="auto"/>
        <w:rPr>
          <w:rFonts w:ascii="Arial" w:hAnsi="Arial" w:cs="Arial"/>
          <w:sz w:val="24"/>
          <w:szCs w:val="24"/>
        </w:rPr>
      </w:pPr>
    </w:p>
    <w:p w:rsidR="00651454" w:rsidRPr="00DA175A" w:rsidRDefault="00651454" w:rsidP="00DA175A">
      <w:pPr>
        <w:suppressAutoHyphens/>
        <w:spacing w:line="288" w:lineRule="auto"/>
        <w:jc w:val="both"/>
        <w:rPr>
          <w:rFonts w:ascii="Arial" w:hAnsi="Arial" w:cs="Arial"/>
          <w:sz w:val="24"/>
          <w:szCs w:val="24"/>
        </w:rPr>
      </w:pPr>
      <w:r w:rsidRPr="00DA175A">
        <w:rPr>
          <w:rFonts w:ascii="Arial" w:hAnsi="Arial" w:cs="Arial"/>
          <w:spacing w:val="-2"/>
          <w:sz w:val="24"/>
          <w:szCs w:val="24"/>
        </w:rPr>
        <w:t xml:space="preserve">Hoy, </w:t>
      </w:r>
      <w:r w:rsidR="00DE22A9" w:rsidRPr="00DA175A">
        <w:rPr>
          <w:rFonts w:ascii="Arial" w:hAnsi="Arial" w:cs="Arial"/>
          <w:spacing w:val="-2"/>
          <w:sz w:val="24"/>
          <w:szCs w:val="24"/>
        </w:rPr>
        <w:t>veintinueve</w:t>
      </w:r>
      <w:r w:rsidR="00D81A7E" w:rsidRPr="00DA175A">
        <w:rPr>
          <w:rFonts w:ascii="Arial" w:hAnsi="Arial" w:cs="Arial"/>
          <w:spacing w:val="-2"/>
          <w:sz w:val="24"/>
          <w:szCs w:val="24"/>
        </w:rPr>
        <w:t xml:space="preserve"> de abril</w:t>
      </w:r>
      <w:r w:rsidRPr="00DA175A">
        <w:rPr>
          <w:rFonts w:ascii="Arial" w:hAnsi="Arial" w:cs="Arial"/>
          <w:spacing w:val="-2"/>
          <w:sz w:val="24"/>
          <w:szCs w:val="24"/>
        </w:rPr>
        <w:t xml:space="preserve"> de dos mil diecinueve, siendo las </w:t>
      </w:r>
      <w:r w:rsidR="00DE22A9" w:rsidRPr="00DA175A">
        <w:rPr>
          <w:rFonts w:ascii="Arial" w:hAnsi="Arial" w:cs="Arial"/>
          <w:spacing w:val="-2"/>
          <w:sz w:val="24"/>
          <w:szCs w:val="24"/>
        </w:rPr>
        <w:t>ocho y cuarenta y cinco</w:t>
      </w:r>
      <w:r w:rsidR="00D81A7E" w:rsidRPr="00DA175A">
        <w:rPr>
          <w:rFonts w:ascii="Arial" w:hAnsi="Arial" w:cs="Arial"/>
          <w:spacing w:val="-2"/>
          <w:sz w:val="24"/>
          <w:szCs w:val="24"/>
        </w:rPr>
        <w:t xml:space="preserve"> minutos</w:t>
      </w:r>
      <w:r w:rsidRPr="00DA175A">
        <w:rPr>
          <w:rFonts w:ascii="Arial" w:hAnsi="Arial" w:cs="Arial"/>
          <w:spacing w:val="-2"/>
          <w:sz w:val="24"/>
          <w:szCs w:val="24"/>
        </w:rPr>
        <w:t xml:space="preserve"> de la mañana, la Sala de Decisión Laboral Nº 3 del Tribunal Superior del Distrito Judicial de Pereira, </w:t>
      </w:r>
      <w:r w:rsidRPr="00DA175A">
        <w:rPr>
          <w:rFonts w:ascii="Arial" w:hAnsi="Arial" w:cs="Arial"/>
          <w:sz w:val="24"/>
          <w:szCs w:val="24"/>
        </w:rPr>
        <w:t>se declara en audiencia pública con el propósito de resolver los recursos de apelación interpuestos por</w:t>
      </w:r>
      <w:r w:rsidR="009C15E0" w:rsidRPr="00DA175A">
        <w:rPr>
          <w:rFonts w:ascii="Arial" w:hAnsi="Arial" w:cs="Arial"/>
          <w:sz w:val="24"/>
          <w:szCs w:val="24"/>
        </w:rPr>
        <w:t xml:space="preserve"> la parte actora y por las llamadas en garantía SI 99 S.A. y LIBERTY SEGUROS S.A. en contra de la </w:t>
      </w:r>
      <w:r w:rsidRPr="00DA175A">
        <w:rPr>
          <w:rFonts w:ascii="Arial" w:hAnsi="Arial" w:cs="Arial"/>
          <w:sz w:val="24"/>
          <w:szCs w:val="24"/>
        </w:rPr>
        <w:t xml:space="preserve">sentencia proferida por el Juzgado </w:t>
      </w:r>
      <w:r w:rsidR="006F1375" w:rsidRPr="00DA175A">
        <w:rPr>
          <w:rFonts w:ascii="Arial" w:hAnsi="Arial" w:cs="Arial"/>
          <w:sz w:val="24"/>
          <w:szCs w:val="24"/>
        </w:rPr>
        <w:t xml:space="preserve">Quinto Laboral del </w:t>
      </w:r>
      <w:r w:rsidR="009C15E0" w:rsidRPr="00DA175A">
        <w:rPr>
          <w:rFonts w:ascii="Arial" w:hAnsi="Arial" w:cs="Arial"/>
          <w:sz w:val="24"/>
          <w:szCs w:val="24"/>
        </w:rPr>
        <w:t>Circuito el 24 de septiembre</w:t>
      </w:r>
      <w:r w:rsidRPr="00DA175A">
        <w:rPr>
          <w:rFonts w:ascii="Arial" w:hAnsi="Arial" w:cs="Arial"/>
          <w:sz w:val="24"/>
          <w:szCs w:val="24"/>
        </w:rPr>
        <w:t xml:space="preserve"> de 2018, dentro del proceso que promueve el señor </w:t>
      </w:r>
      <w:r w:rsidR="009C15E0" w:rsidRPr="00DA175A">
        <w:rPr>
          <w:rFonts w:ascii="Arial" w:hAnsi="Arial" w:cs="Arial"/>
          <w:sz w:val="24"/>
          <w:szCs w:val="24"/>
        </w:rPr>
        <w:t>JULIO CÉSAR ANGARITA CEBALLOS</w:t>
      </w:r>
      <w:r w:rsidRPr="00DA175A">
        <w:rPr>
          <w:rFonts w:ascii="Arial" w:hAnsi="Arial" w:cs="Arial"/>
          <w:sz w:val="24"/>
          <w:szCs w:val="24"/>
        </w:rPr>
        <w:t xml:space="preserve"> a las sociedades PROMASIVO S.A. y MEGABUS S.A., al que </w:t>
      </w:r>
      <w:r w:rsidR="009C15E0" w:rsidRPr="00DA175A">
        <w:rPr>
          <w:rFonts w:ascii="Arial" w:hAnsi="Arial" w:cs="Arial"/>
          <w:sz w:val="24"/>
          <w:szCs w:val="24"/>
        </w:rPr>
        <w:t>también fue llamada</w:t>
      </w:r>
      <w:r w:rsidRPr="00DA175A">
        <w:rPr>
          <w:rFonts w:ascii="Arial" w:hAnsi="Arial" w:cs="Arial"/>
          <w:sz w:val="24"/>
          <w:szCs w:val="24"/>
        </w:rPr>
        <w:t xml:space="preserve"> en garantía la SOCIEDAD LÓPEZ BEDOYA Y ASOCIADOS Y CÍA. S en C, cuya radicación c</w:t>
      </w:r>
      <w:r w:rsidR="00DF06C2" w:rsidRPr="00DA175A">
        <w:rPr>
          <w:rFonts w:ascii="Arial" w:hAnsi="Arial" w:cs="Arial"/>
          <w:sz w:val="24"/>
          <w:szCs w:val="24"/>
        </w:rPr>
        <w:t xml:space="preserve">orresponde </w:t>
      </w:r>
      <w:r w:rsidR="009C15E0" w:rsidRPr="00DA175A">
        <w:rPr>
          <w:rFonts w:ascii="Arial" w:hAnsi="Arial" w:cs="Arial"/>
          <w:sz w:val="24"/>
          <w:szCs w:val="24"/>
        </w:rPr>
        <w:t>al Nº 66001-31-05-005-2016-00623</w:t>
      </w:r>
      <w:r w:rsidRPr="00DA175A">
        <w:rPr>
          <w:rFonts w:ascii="Arial" w:hAnsi="Arial" w:cs="Arial"/>
          <w:sz w:val="24"/>
          <w:szCs w:val="24"/>
        </w:rPr>
        <w:t>-01.</w:t>
      </w:r>
    </w:p>
    <w:p w:rsidR="00651454" w:rsidRPr="00DA175A" w:rsidRDefault="00651454" w:rsidP="00DA175A">
      <w:pPr>
        <w:suppressAutoHyphens/>
        <w:spacing w:line="288" w:lineRule="auto"/>
        <w:jc w:val="both"/>
        <w:rPr>
          <w:rFonts w:ascii="Arial" w:hAnsi="Arial" w:cs="Arial"/>
          <w:sz w:val="24"/>
          <w:szCs w:val="24"/>
        </w:rPr>
      </w:pPr>
    </w:p>
    <w:p w:rsidR="00651454" w:rsidRPr="00DA175A" w:rsidRDefault="00651454" w:rsidP="00DA175A">
      <w:pPr>
        <w:spacing w:line="288" w:lineRule="auto"/>
        <w:ind w:right="51"/>
        <w:jc w:val="both"/>
        <w:rPr>
          <w:rFonts w:ascii="Arial" w:hAnsi="Arial" w:cs="Arial"/>
          <w:bCs/>
          <w:sz w:val="24"/>
          <w:szCs w:val="24"/>
        </w:rPr>
      </w:pPr>
      <w:r w:rsidRPr="00DA175A">
        <w:rPr>
          <w:rFonts w:ascii="Arial" w:hAnsi="Arial" w:cs="Arial"/>
          <w:bCs/>
          <w:sz w:val="24"/>
          <w:szCs w:val="24"/>
        </w:rPr>
        <w:t>Al acto comparecen las personas que a continuación se identifican:</w:t>
      </w:r>
    </w:p>
    <w:p w:rsidR="00651454" w:rsidRPr="00DA175A" w:rsidRDefault="00651454" w:rsidP="00DA175A">
      <w:pPr>
        <w:spacing w:line="288" w:lineRule="auto"/>
        <w:jc w:val="both"/>
        <w:rPr>
          <w:rFonts w:ascii="Arial" w:hAnsi="Arial" w:cs="Arial"/>
          <w:bCs/>
          <w:sz w:val="24"/>
          <w:szCs w:val="24"/>
        </w:rPr>
      </w:pPr>
      <w:r w:rsidRPr="00DA175A">
        <w:rPr>
          <w:rFonts w:ascii="Arial" w:hAnsi="Arial" w:cs="Arial"/>
          <w:bCs/>
          <w:sz w:val="24"/>
          <w:szCs w:val="24"/>
        </w:rPr>
        <w:t>Demandante y su apoderado:</w:t>
      </w:r>
    </w:p>
    <w:p w:rsidR="00651454" w:rsidRPr="00DA175A" w:rsidRDefault="00651454" w:rsidP="00DA175A">
      <w:pPr>
        <w:spacing w:line="288" w:lineRule="auto"/>
        <w:ind w:right="51"/>
        <w:jc w:val="both"/>
        <w:rPr>
          <w:rFonts w:ascii="Arial" w:hAnsi="Arial" w:cs="Arial"/>
          <w:bCs/>
          <w:sz w:val="24"/>
          <w:szCs w:val="24"/>
        </w:rPr>
      </w:pPr>
      <w:r w:rsidRPr="00DA175A">
        <w:rPr>
          <w:rFonts w:ascii="Arial" w:hAnsi="Arial" w:cs="Arial"/>
          <w:bCs/>
          <w:sz w:val="24"/>
          <w:szCs w:val="24"/>
        </w:rPr>
        <w:t>Demandado y su apoderado:</w:t>
      </w:r>
    </w:p>
    <w:p w:rsidR="00651454" w:rsidRPr="00DA175A" w:rsidRDefault="00651454" w:rsidP="00DA175A">
      <w:pPr>
        <w:spacing w:line="288" w:lineRule="auto"/>
        <w:jc w:val="both"/>
        <w:rPr>
          <w:rFonts w:ascii="Arial" w:hAnsi="Arial" w:cs="Arial"/>
          <w:sz w:val="24"/>
          <w:szCs w:val="24"/>
        </w:rPr>
      </w:pPr>
    </w:p>
    <w:p w:rsidR="00651454" w:rsidRPr="00DA175A" w:rsidRDefault="00651454" w:rsidP="00DA175A">
      <w:pPr>
        <w:keepNext/>
        <w:tabs>
          <w:tab w:val="left" w:pos="-720"/>
        </w:tabs>
        <w:suppressAutoHyphens/>
        <w:spacing w:line="288" w:lineRule="auto"/>
        <w:jc w:val="center"/>
        <w:outlineLvl w:val="3"/>
        <w:rPr>
          <w:rFonts w:ascii="Arial" w:hAnsi="Arial" w:cs="Arial"/>
          <w:b/>
          <w:spacing w:val="-3"/>
          <w:sz w:val="24"/>
          <w:szCs w:val="24"/>
        </w:rPr>
      </w:pPr>
      <w:r w:rsidRPr="00DA175A">
        <w:rPr>
          <w:rFonts w:ascii="Arial" w:hAnsi="Arial" w:cs="Arial"/>
          <w:b/>
          <w:spacing w:val="-3"/>
          <w:sz w:val="24"/>
          <w:szCs w:val="24"/>
        </w:rPr>
        <w:t>ANTECEDENTES</w:t>
      </w:r>
    </w:p>
    <w:p w:rsidR="00651454" w:rsidRPr="00DA175A" w:rsidRDefault="00651454" w:rsidP="00DA175A">
      <w:pPr>
        <w:spacing w:line="288" w:lineRule="auto"/>
        <w:jc w:val="both"/>
        <w:rPr>
          <w:rFonts w:ascii="Arial" w:hAnsi="Arial" w:cs="Arial"/>
          <w:sz w:val="24"/>
          <w:szCs w:val="24"/>
        </w:rPr>
      </w:pPr>
    </w:p>
    <w:p w:rsidR="00CC0887" w:rsidRPr="00DA175A" w:rsidRDefault="00651454" w:rsidP="00DA175A">
      <w:pPr>
        <w:spacing w:line="288" w:lineRule="auto"/>
        <w:jc w:val="both"/>
        <w:rPr>
          <w:rFonts w:ascii="Arial" w:hAnsi="Arial" w:cs="Arial"/>
          <w:sz w:val="24"/>
          <w:szCs w:val="24"/>
        </w:rPr>
      </w:pPr>
      <w:r w:rsidRPr="00DA175A">
        <w:rPr>
          <w:rFonts w:ascii="Arial" w:hAnsi="Arial" w:cs="Arial"/>
          <w:sz w:val="24"/>
          <w:szCs w:val="24"/>
        </w:rPr>
        <w:t xml:space="preserve">Pretende el señor </w:t>
      </w:r>
      <w:r w:rsidR="009C15E0" w:rsidRPr="00DA175A">
        <w:rPr>
          <w:rFonts w:ascii="Arial" w:hAnsi="Arial" w:cs="Arial"/>
          <w:sz w:val="24"/>
          <w:szCs w:val="24"/>
        </w:rPr>
        <w:t>Julio César Angarita Ceballos</w:t>
      </w:r>
      <w:r w:rsidR="00CC0887" w:rsidRPr="00DA175A">
        <w:rPr>
          <w:rFonts w:ascii="Arial" w:hAnsi="Arial" w:cs="Arial"/>
          <w:sz w:val="24"/>
          <w:szCs w:val="24"/>
        </w:rPr>
        <w:t xml:space="preserve"> que la justicia laboral declare la existencia de un contrato de trabajo entre él y </w:t>
      </w:r>
      <w:proofErr w:type="spellStart"/>
      <w:r w:rsidR="00CC0887" w:rsidRPr="00DA175A">
        <w:rPr>
          <w:rFonts w:ascii="Arial" w:hAnsi="Arial" w:cs="Arial"/>
          <w:sz w:val="24"/>
          <w:szCs w:val="24"/>
        </w:rPr>
        <w:t>Promasivo</w:t>
      </w:r>
      <w:proofErr w:type="spellEnd"/>
      <w:r w:rsidR="00CC0887" w:rsidRPr="00DA175A">
        <w:rPr>
          <w:rFonts w:ascii="Arial" w:hAnsi="Arial" w:cs="Arial"/>
          <w:sz w:val="24"/>
          <w:szCs w:val="24"/>
        </w:rPr>
        <w:t xml:space="preserve"> S.A. entre el </w:t>
      </w:r>
      <w:r w:rsidR="00113581" w:rsidRPr="00DA175A">
        <w:rPr>
          <w:rFonts w:ascii="Arial" w:hAnsi="Arial" w:cs="Arial"/>
          <w:sz w:val="24"/>
          <w:szCs w:val="24"/>
        </w:rPr>
        <w:t xml:space="preserve">1º de abril </w:t>
      </w:r>
      <w:r w:rsidR="0030100F" w:rsidRPr="00DA175A">
        <w:rPr>
          <w:rFonts w:ascii="Arial" w:hAnsi="Arial" w:cs="Arial"/>
          <w:sz w:val="24"/>
          <w:szCs w:val="24"/>
        </w:rPr>
        <w:t>de 2013</w:t>
      </w:r>
      <w:r w:rsidR="00CC0887" w:rsidRPr="00DA175A">
        <w:rPr>
          <w:rFonts w:ascii="Arial" w:hAnsi="Arial" w:cs="Arial"/>
          <w:sz w:val="24"/>
          <w:szCs w:val="24"/>
        </w:rPr>
        <w:t xml:space="preserve"> y el </w:t>
      </w:r>
      <w:r w:rsidR="0030100F" w:rsidRPr="00DA175A">
        <w:rPr>
          <w:rFonts w:ascii="Arial" w:hAnsi="Arial" w:cs="Arial"/>
          <w:sz w:val="24"/>
          <w:szCs w:val="24"/>
        </w:rPr>
        <w:t>25 de noviembre de 2015</w:t>
      </w:r>
      <w:r w:rsidR="00CC0887" w:rsidRPr="00DA175A">
        <w:rPr>
          <w:rFonts w:ascii="Arial" w:hAnsi="Arial" w:cs="Arial"/>
          <w:sz w:val="24"/>
          <w:szCs w:val="24"/>
        </w:rPr>
        <w:t xml:space="preserve"> y con base en ello aspira que se le cancelen una serie de emolumentos e indemnizaciones que detalla en la demanda, respecto de las que considera solidariamente responsable a </w:t>
      </w:r>
      <w:proofErr w:type="spellStart"/>
      <w:r w:rsidR="00CC0887" w:rsidRPr="00DA175A">
        <w:rPr>
          <w:rFonts w:ascii="Arial" w:hAnsi="Arial" w:cs="Arial"/>
          <w:sz w:val="24"/>
          <w:szCs w:val="24"/>
        </w:rPr>
        <w:t>Megabus</w:t>
      </w:r>
      <w:proofErr w:type="spellEnd"/>
      <w:r w:rsidR="00CC0887" w:rsidRPr="00DA175A">
        <w:rPr>
          <w:rFonts w:ascii="Arial" w:hAnsi="Arial" w:cs="Arial"/>
          <w:sz w:val="24"/>
          <w:szCs w:val="24"/>
        </w:rPr>
        <w:t xml:space="preserve"> S.A.</w:t>
      </w:r>
    </w:p>
    <w:p w:rsidR="00CC0887" w:rsidRPr="00DA175A" w:rsidRDefault="00CC0887" w:rsidP="00DA175A">
      <w:pPr>
        <w:spacing w:line="288" w:lineRule="auto"/>
        <w:jc w:val="both"/>
        <w:rPr>
          <w:rFonts w:ascii="Arial" w:hAnsi="Arial" w:cs="Arial"/>
          <w:sz w:val="24"/>
          <w:szCs w:val="24"/>
        </w:rPr>
      </w:pPr>
    </w:p>
    <w:p w:rsidR="008E5FB5" w:rsidRPr="00DA175A" w:rsidRDefault="00CC0887" w:rsidP="00DA175A">
      <w:pPr>
        <w:spacing w:line="288" w:lineRule="auto"/>
        <w:jc w:val="both"/>
        <w:rPr>
          <w:rFonts w:ascii="Arial" w:hAnsi="Arial" w:cs="Arial"/>
          <w:sz w:val="24"/>
          <w:szCs w:val="24"/>
        </w:rPr>
      </w:pPr>
      <w:r w:rsidRPr="00DA175A">
        <w:rPr>
          <w:rFonts w:ascii="Arial" w:hAnsi="Arial" w:cs="Arial"/>
          <w:sz w:val="24"/>
          <w:szCs w:val="24"/>
        </w:rPr>
        <w:t>En la narración de los hechos, luego de explicar la naturaleza jurídica de las entidades que demanda</w:t>
      </w:r>
      <w:r w:rsidR="00970A3A" w:rsidRPr="00DA175A">
        <w:rPr>
          <w:rFonts w:ascii="Arial" w:hAnsi="Arial" w:cs="Arial"/>
          <w:sz w:val="24"/>
          <w:szCs w:val="24"/>
        </w:rPr>
        <w:t>, indica que los servicios por é</w:t>
      </w:r>
      <w:r w:rsidRPr="00DA175A">
        <w:rPr>
          <w:rFonts w:ascii="Arial" w:hAnsi="Arial" w:cs="Arial"/>
          <w:sz w:val="24"/>
          <w:szCs w:val="24"/>
        </w:rPr>
        <w:t xml:space="preserve">l prestados </w:t>
      </w:r>
      <w:r w:rsidR="00CF3E7C" w:rsidRPr="00DA175A">
        <w:rPr>
          <w:rFonts w:ascii="Arial" w:hAnsi="Arial" w:cs="Arial"/>
          <w:sz w:val="24"/>
          <w:szCs w:val="24"/>
        </w:rPr>
        <w:t xml:space="preserve">como operador de bus </w:t>
      </w:r>
      <w:r w:rsidR="008E5FB5" w:rsidRPr="00DA175A">
        <w:rPr>
          <w:rFonts w:ascii="Arial" w:hAnsi="Arial" w:cs="Arial"/>
          <w:sz w:val="24"/>
          <w:szCs w:val="24"/>
        </w:rPr>
        <w:t>articulado</w:t>
      </w:r>
      <w:r w:rsidR="00CF3E7C" w:rsidRPr="00DA175A">
        <w:rPr>
          <w:rFonts w:ascii="Arial" w:hAnsi="Arial" w:cs="Arial"/>
          <w:sz w:val="24"/>
          <w:szCs w:val="24"/>
        </w:rPr>
        <w:t xml:space="preserve"> </w:t>
      </w:r>
      <w:r w:rsidRPr="00DA175A">
        <w:rPr>
          <w:rFonts w:ascii="Arial" w:hAnsi="Arial" w:cs="Arial"/>
          <w:sz w:val="24"/>
          <w:szCs w:val="24"/>
        </w:rPr>
        <w:t xml:space="preserve">a favor de </w:t>
      </w:r>
      <w:proofErr w:type="spellStart"/>
      <w:r w:rsidRPr="00DA175A">
        <w:rPr>
          <w:rFonts w:ascii="Arial" w:hAnsi="Arial" w:cs="Arial"/>
          <w:sz w:val="24"/>
          <w:szCs w:val="24"/>
        </w:rPr>
        <w:t>Promasivo</w:t>
      </w:r>
      <w:proofErr w:type="spellEnd"/>
      <w:r w:rsidRPr="00DA175A">
        <w:rPr>
          <w:rFonts w:ascii="Arial" w:hAnsi="Arial" w:cs="Arial"/>
          <w:sz w:val="24"/>
          <w:szCs w:val="24"/>
        </w:rPr>
        <w:t xml:space="preserve"> S.A. entre las calendas señaladas anteriormente fueron de índole laboral</w:t>
      </w:r>
      <w:r w:rsidR="00CF3E7C" w:rsidRPr="00DA175A">
        <w:rPr>
          <w:rFonts w:ascii="Arial" w:hAnsi="Arial" w:cs="Arial"/>
          <w:sz w:val="24"/>
          <w:szCs w:val="24"/>
        </w:rPr>
        <w:t xml:space="preserve">, habiéndose finiquitado el contrato por decisión </w:t>
      </w:r>
      <w:r w:rsidR="008E5FB5" w:rsidRPr="00DA175A">
        <w:rPr>
          <w:rFonts w:ascii="Arial" w:hAnsi="Arial" w:cs="Arial"/>
          <w:sz w:val="24"/>
          <w:szCs w:val="24"/>
        </w:rPr>
        <w:t>imputable a su</w:t>
      </w:r>
      <w:r w:rsidR="00CF3E7C" w:rsidRPr="00DA175A">
        <w:rPr>
          <w:rFonts w:ascii="Arial" w:hAnsi="Arial" w:cs="Arial"/>
          <w:sz w:val="24"/>
          <w:szCs w:val="24"/>
        </w:rPr>
        <w:t xml:space="preserve"> empleador</w:t>
      </w:r>
      <w:r w:rsidR="00CC2050" w:rsidRPr="00DA175A">
        <w:rPr>
          <w:rFonts w:ascii="Arial" w:hAnsi="Arial" w:cs="Arial"/>
          <w:sz w:val="24"/>
          <w:szCs w:val="24"/>
        </w:rPr>
        <w:t xml:space="preserve">, en razón al incumplimiento por parte de éste de sus obligaciones laborales, adeudándosele a la fecha de presentación de la demanda salarios, prestaciones sociales y el reajuste de algunos ciclos de cotizaciones a pensión; el </w:t>
      </w:r>
      <w:r w:rsidR="00512DD5" w:rsidRPr="00DA175A">
        <w:rPr>
          <w:rFonts w:ascii="Arial" w:hAnsi="Arial" w:cs="Arial"/>
          <w:sz w:val="24"/>
          <w:szCs w:val="24"/>
        </w:rPr>
        <w:t>9 de enero de 2016</w:t>
      </w:r>
      <w:r w:rsidR="00CC2050" w:rsidRPr="00DA175A">
        <w:rPr>
          <w:rFonts w:ascii="Arial" w:hAnsi="Arial" w:cs="Arial"/>
          <w:sz w:val="24"/>
          <w:szCs w:val="24"/>
        </w:rPr>
        <w:t xml:space="preserve"> elevó reclamaciones ante las sociedades accionadas; la Agente Liquidadora de </w:t>
      </w:r>
      <w:proofErr w:type="spellStart"/>
      <w:r w:rsidR="00CC2050" w:rsidRPr="00DA175A">
        <w:rPr>
          <w:rFonts w:ascii="Arial" w:hAnsi="Arial" w:cs="Arial"/>
          <w:sz w:val="24"/>
          <w:szCs w:val="24"/>
        </w:rPr>
        <w:t>Promasivo</w:t>
      </w:r>
      <w:proofErr w:type="spellEnd"/>
      <w:r w:rsidR="00CC2050" w:rsidRPr="00DA175A">
        <w:rPr>
          <w:rFonts w:ascii="Arial" w:hAnsi="Arial" w:cs="Arial"/>
          <w:sz w:val="24"/>
          <w:szCs w:val="24"/>
        </w:rPr>
        <w:t xml:space="preserve"> S.A. emitió liquidación al contrato, reconociendo acreencias por concepto de salarios y prestaciones sociales</w:t>
      </w:r>
      <w:r w:rsidR="00512DD5" w:rsidRPr="00DA175A">
        <w:rPr>
          <w:rFonts w:ascii="Arial" w:hAnsi="Arial" w:cs="Arial"/>
          <w:sz w:val="24"/>
          <w:szCs w:val="24"/>
        </w:rPr>
        <w:t xml:space="preserve">, mientras que </w:t>
      </w:r>
      <w:proofErr w:type="spellStart"/>
      <w:r w:rsidR="00CC2050" w:rsidRPr="00DA175A">
        <w:rPr>
          <w:rFonts w:ascii="Arial" w:hAnsi="Arial" w:cs="Arial"/>
          <w:sz w:val="24"/>
          <w:szCs w:val="24"/>
        </w:rPr>
        <w:t>Megabus</w:t>
      </w:r>
      <w:proofErr w:type="spellEnd"/>
      <w:r w:rsidR="00CC2050" w:rsidRPr="00DA175A">
        <w:rPr>
          <w:rFonts w:ascii="Arial" w:hAnsi="Arial" w:cs="Arial"/>
          <w:sz w:val="24"/>
          <w:szCs w:val="24"/>
        </w:rPr>
        <w:t xml:space="preserve"> </w:t>
      </w:r>
      <w:proofErr w:type="spellStart"/>
      <w:r w:rsidR="00CC2050" w:rsidRPr="00DA175A">
        <w:rPr>
          <w:rFonts w:ascii="Arial" w:hAnsi="Arial" w:cs="Arial"/>
          <w:sz w:val="24"/>
          <w:szCs w:val="24"/>
        </w:rPr>
        <w:t>S.A</w:t>
      </w:r>
      <w:proofErr w:type="spellEnd"/>
      <w:r w:rsidR="00CC2050" w:rsidRPr="00DA175A">
        <w:rPr>
          <w:rFonts w:ascii="Arial" w:hAnsi="Arial" w:cs="Arial"/>
          <w:sz w:val="24"/>
          <w:szCs w:val="24"/>
        </w:rPr>
        <w:t xml:space="preserve"> </w:t>
      </w:r>
      <w:r w:rsidR="00512DD5" w:rsidRPr="00DA175A">
        <w:rPr>
          <w:rFonts w:ascii="Arial" w:hAnsi="Arial" w:cs="Arial"/>
          <w:sz w:val="24"/>
          <w:szCs w:val="24"/>
        </w:rPr>
        <w:t>no dio respuesta a la reclamación.</w:t>
      </w:r>
    </w:p>
    <w:p w:rsidR="00772E7F" w:rsidRPr="00DA175A" w:rsidRDefault="00772E7F" w:rsidP="00DA175A">
      <w:pPr>
        <w:spacing w:line="288" w:lineRule="auto"/>
        <w:jc w:val="both"/>
        <w:rPr>
          <w:rFonts w:ascii="Arial" w:hAnsi="Arial" w:cs="Arial"/>
          <w:sz w:val="24"/>
          <w:szCs w:val="24"/>
        </w:rPr>
      </w:pPr>
    </w:p>
    <w:p w:rsidR="003B00C3" w:rsidRPr="00DA175A" w:rsidRDefault="00772E7F" w:rsidP="00DA175A">
      <w:pPr>
        <w:spacing w:line="288" w:lineRule="auto"/>
        <w:jc w:val="both"/>
        <w:rPr>
          <w:rFonts w:ascii="Arial" w:hAnsi="Arial" w:cs="Arial"/>
          <w:sz w:val="24"/>
          <w:szCs w:val="24"/>
        </w:rPr>
      </w:pPr>
      <w:r w:rsidRPr="00DA175A">
        <w:rPr>
          <w:rFonts w:ascii="Arial" w:hAnsi="Arial" w:cs="Arial"/>
          <w:sz w:val="24"/>
          <w:szCs w:val="24"/>
        </w:rPr>
        <w:t>Al da</w:t>
      </w:r>
      <w:r w:rsidR="000A46D7" w:rsidRPr="00DA175A">
        <w:rPr>
          <w:rFonts w:ascii="Arial" w:hAnsi="Arial" w:cs="Arial"/>
          <w:sz w:val="24"/>
          <w:szCs w:val="24"/>
        </w:rPr>
        <w:t>r respuesta a la demanda –fls.</w:t>
      </w:r>
      <w:r w:rsidR="00512DD5" w:rsidRPr="00DA175A">
        <w:rPr>
          <w:rFonts w:ascii="Arial" w:hAnsi="Arial" w:cs="Arial"/>
          <w:sz w:val="24"/>
          <w:szCs w:val="24"/>
        </w:rPr>
        <w:t>71 a 77</w:t>
      </w:r>
      <w:r w:rsidRPr="00DA175A">
        <w:rPr>
          <w:rFonts w:ascii="Arial" w:hAnsi="Arial" w:cs="Arial"/>
          <w:sz w:val="24"/>
          <w:szCs w:val="24"/>
        </w:rPr>
        <w:t>-</w:t>
      </w:r>
      <w:r w:rsidR="00002096" w:rsidRPr="00DA175A">
        <w:rPr>
          <w:rFonts w:ascii="Arial" w:hAnsi="Arial" w:cs="Arial"/>
          <w:sz w:val="24"/>
          <w:szCs w:val="24"/>
        </w:rPr>
        <w:t xml:space="preserve"> </w:t>
      </w:r>
      <w:proofErr w:type="spellStart"/>
      <w:r w:rsidR="003B00C3" w:rsidRPr="00DA175A">
        <w:rPr>
          <w:rFonts w:ascii="Arial" w:hAnsi="Arial" w:cs="Arial"/>
          <w:sz w:val="24"/>
          <w:szCs w:val="24"/>
        </w:rPr>
        <w:t>Promasivo</w:t>
      </w:r>
      <w:proofErr w:type="spellEnd"/>
      <w:r w:rsidR="003B00C3" w:rsidRPr="00DA175A">
        <w:rPr>
          <w:rFonts w:ascii="Arial" w:hAnsi="Arial" w:cs="Arial"/>
          <w:sz w:val="24"/>
          <w:szCs w:val="24"/>
        </w:rPr>
        <w:t xml:space="preserve"> S.A. aceptó la mayoría de los hechos, dijo no constarle otros y se opuso a las pretensiones condenatorias. Formuló las excepciones de fondo que quiere hacer valer en el proceso.</w:t>
      </w:r>
    </w:p>
    <w:p w:rsidR="003B00C3" w:rsidRPr="00DA175A" w:rsidRDefault="003B00C3" w:rsidP="00DA175A">
      <w:pPr>
        <w:spacing w:line="288" w:lineRule="auto"/>
        <w:jc w:val="both"/>
        <w:rPr>
          <w:rFonts w:ascii="Arial" w:hAnsi="Arial" w:cs="Arial"/>
          <w:sz w:val="24"/>
          <w:szCs w:val="24"/>
        </w:rPr>
      </w:pPr>
    </w:p>
    <w:p w:rsidR="00772E7F" w:rsidRPr="00DA175A" w:rsidRDefault="003B00C3" w:rsidP="00DA175A">
      <w:pPr>
        <w:spacing w:line="288" w:lineRule="auto"/>
        <w:jc w:val="both"/>
        <w:rPr>
          <w:rFonts w:ascii="Arial" w:hAnsi="Arial" w:cs="Arial"/>
          <w:sz w:val="24"/>
          <w:szCs w:val="24"/>
        </w:rPr>
      </w:pPr>
      <w:r w:rsidRPr="00DA175A">
        <w:rPr>
          <w:rFonts w:ascii="Arial" w:hAnsi="Arial" w:cs="Arial"/>
          <w:sz w:val="24"/>
          <w:szCs w:val="24"/>
        </w:rPr>
        <w:lastRenderedPageBreak/>
        <w:t xml:space="preserve">Por su parte </w:t>
      </w:r>
      <w:proofErr w:type="spellStart"/>
      <w:r w:rsidR="00002096" w:rsidRPr="00DA175A">
        <w:rPr>
          <w:rFonts w:ascii="Arial" w:hAnsi="Arial" w:cs="Arial"/>
          <w:sz w:val="24"/>
          <w:szCs w:val="24"/>
        </w:rPr>
        <w:t>Megabus</w:t>
      </w:r>
      <w:proofErr w:type="spellEnd"/>
      <w:r w:rsidR="00002096" w:rsidRPr="00DA175A">
        <w:rPr>
          <w:rFonts w:ascii="Arial" w:hAnsi="Arial" w:cs="Arial"/>
          <w:sz w:val="24"/>
          <w:szCs w:val="24"/>
        </w:rPr>
        <w:t xml:space="preserve"> S.A. </w:t>
      </w:r>
      <w:r w:rsidRPr="00DA175A">
        <w:rPr>
          <w:rFonts w:ascii="Arial" w:hAnsi="Arial" w:cs="Arial"/>
          <w:sz w:val="24"/>
          <w:szCs w:val="24"/>
        </w:rPr>
        <w:t>dando contestación al libelo introductorio –fls.</w:t>
      </w:r>
      <w:r w:rsidR="00512DD5" w:rsidRPr="00DA175A">
        <w:rPr>
          <w:rFonts w:ascii="Arial" w:hAnsi="Arial" w:cs="Arial"/>
          <w:sz w:val="24"/>
          <w:szCs w:val="24"/>
        </w:rPr>
        <w:t>81 a 101</w:t>
      </w:r>
      <w:r w:rsidRPr="00DA175A">
        <w:rPr>
          <w:rFonts w:ascii="Arial" w:hAnsi="Arial" w:cs="Arial"/>
          <w:sz w:val="24"/>
          <w:szCs w:val="24"/>
        </w:rPr>
        <w:t xml:space="preserve">- </w:t>
      </w:r>
      <w:r w:rsidR="00002096" w:rsidRPr="00DA175A">
        <w:rPr>
          <w:rFonts w:ascii="Arial" w:hAnsi="Arial" w:cs="Arial"/>
          <w:sz w:val="24"/>
          <w:szCs w:val="24"/>
        </w:rPr>
        <w:t>solo aceptó la reclamación elevada por el demandante y su falta de respuesta. Frente a los demás hechos expresó que no eran ciertos o que no le constaban. Se opuso a las pretensiones y formuló la excepción de mérito</w:t>
      </w:r>
      <w:r w:rsidR="00512DD5" w:rsidRPr="00DA175A">
        <w:rPr>
          <w:rFonts w:ascii="Arial" w:hAnsi="Arial" w:cs="Arial"/>
          <w:sz w:val="24"/>
          <w:szCs w:val="24"/>
        </w:rPr>
        <w:t xml:space="preserve"> de</w:t>
      </w:r>
      <w:r w:rsidR="00002096" w:rsidRPr="00DA175A">
        <w:rPr>
          <w:rFonts w:ascii="Arial" w:hAnsi="Arial" w:cs="Arial"/>
          <w:sz w:val="24"/>
          <w:szCs w:val="24"/>
        </w:rPr>
        <w:t xml:space="preserve"> “Prescripción”.</w:t>
      </w:r>
    </w:p>
    <w:p w:rsidR="0083682F" w:rsidRPr="00DA175A" w:rsidRDefault="0083682F" w:rsidP="00DA175A">
      <w:pPr>
        <w:spacing w:line="288" w:lineRule="auto"/>
        <w:jc w:val="both"/>
        <w:rPr>
          <w:rFonts w:ascii="Arial" w:hAnsi="Arial" w:cs="Arial"/>
          <w:sz w:val="24"/>
          <w:szCs w:val="24"/>
        </w:rPr>
      </w:pPr>
    </w:p>
    <w:p w:rsidR="0083682F" w:rsidRPr="00DA175A" w:rsidRDefault="0083682F" w:rsidP="00DA175A">
      <w:pPr>
        <w:spacing w:line="288" w:lineRule="auto"/>
        <w:jc w:val="both"/>
        <w:rPr>
          <w:rFonts w:ascii="Arial" w:hAnsi="Arial" w:cs="Arial"/>
          <w:sz w:val="24"/>
          <w:szCs w:val="24"/>
        </w:rPr>
      </w:pPr>
      <w:r w:rsidRPr="00DA175A">
        <w:rPr>
          <w:rFonts w:ascii="Arial" w:hAnsi="Arial" w:cs="Arial"/>
          <w:sz w:val="24"/>
          <w:szCs w:val="24"/>
        </w:rPr>
        <w:t>En escritos aparte –fls.</w:t>
      </w:r>
      <w:r w:rsidR="00BB1FD2" w:rsidRPr="00DA175A">
        <w:rPr>
          <w:rFonts w:ascii="Arial" w:hAnsi="Arial" w:cs="Arial"/>
          <w:sz w:val="24"/>
          <w:szCs w:val="24"/>
        </w:rPr>
        <w:t>109 a 140</w:t>
      </w:r>
      <w:r w:rsidRPr="00DA175A">
        <w:rPr>
          <w:rFonts w:ascii="Arial" w:hAnsi="Arial" w:cs="Arial"/>
          <w:sz w:val="24"/>
          <w:szCs w:val="24"/>
        </w:rPr>
        <w:t xml:space="preserve">-, solicitó que fueran llamadas en garantía SI 99 S.A., López Bedoya y Asociados </w:t>
      </w:r>
      <w:r w:rsidR="003B00C3" w:rsidRPr="00DA175A">
        <w:rPr>
          <w:rFonts w:ascii="Arial" w:hAnsi="Arial" w:cs="Arial"/>
          <w:sz w:val="24"/>
          <w:szCs w:val="24"/>
        </w:rPr>
        <w:t>&amp;</w:t>
      </w:r>
      <w:r w:rsidRPr="00DA175A">
        <w:rPr>
          <w:rFonts w:ascii="Arial" w:hAnsi="Arial" w:cs="Arial"/>
          <w:sz w:val="24"/>
          <w:szCs w:val="24"/>
        </w:rPr>
        <w:t xml:space="preserve"> Cía. </w:t>
      </w:r>
      <w:r w:rsidR="00DA175A">
        <w:rPr>
          <w:rFonts w:ascii="Arial" w:hAnsi="Arial" w:cs="Arial"/>
          <w:sz w:val="24"/>
          <w:szCs w:val="24"/>
        </w:rPr>
        <w:t xml:space="preserve">S en C. y </w:t>
      </w:r>
      <w:proofErr w:type="spellStart"/>
      <w:r w:rsidR="00DA175A">
        <w:rPr>
          <w:rFonts w:ascii="Arial" w:hAnsi="Arial" w:cs="Arial"/>
          <w:sz w:val="24"/>
          <w:szCs w:val="24"/>
        </w:rPr>
        <w:t>Liberty</w:t>
      </w:r>
      <w:proofErr w:type="spellEnd"/>
      <w:r w:rsidR="00DA175A">
        <w:rPr>
          <w:rFonts w:ascii="Arial" w:hAnsi="Arial" w:cs="Arial"/>
          <w:sz w:val="24"/>
          <w:szCs w:val="24"/>
        </w:rPr>
        <w:t xml:space="preserve"> Seguros S.A.</w:t>
      </w:r>
    </w:p>
    <w:p w:rsidR="003B00C3" w:rsidRPr="00DA175A" w:rsidRDefault="003B00C3" w:rsidP="00DA175A">
      <w:pPr>
        <w:spacing w:line="288" w:lineRule="auto"/>
        <w:jc w:val="both"/>
        <w:rPr>
          <w:rFonts w:ascii="Arial" w:hAnsi="Arial" w:cs="Arial"/>
          <w:sz w:val="24"/>
          <w:szCs w:val="24"/>
        </w:rPr>
      </w:pPr>
    </w:p>
    <w:p w:rsidR="00BB1FD2" w:rsidRPr="00DA175A" w:rsidRDefault="00BB1FD2" w:rsidP="00DA175A">
      <w:pPr>
        <w:spacing w:line="288" w:lineRule="auto"/>
        <w:jc w:val="both"/>
        <w:rPr>
          <w:rFonts w:ascii="Arial" w:hAnsi="Arial" w:cs="Arial"/>
          <w:sz w:val="24"/>
          <w:szCs w:val="24"/>
        </w:rPr>
      </w:pPr>
      <w:proofErr w:type="spellStart"/>
      <w:r w:rsidRPr="00DA175A">
        <w:rPr>
          <w:rFonts w:ascii="Arial" w:hAnsi="Arial" w:cs="Arial"/>
          <w:sz w:val="24"/>
          <w:szCs w:val="24"/>
        </w:rPr>
        <w:t>Liberty</w:t>
      </w:r>
      <w:proofErr w:type="spellEnd"/>
      <w:r w:rsidRPr="00DA175A">
        <w:rPr>
          <w:rFonts w:ascii="Arial" w:hAnsi="Arial" w:cs="Arial"/>
          <w:sz w:val="24"/>
          <w:szCs w:val="24"/>
        </w:rPr>
        <w:t xml:space="preserve"> Seguros S.A. dando respuesta al libelo introductorio y al llamamiento en garantía –fls.172 a 190- se opuso a las pretensiones del primero y dijo atenerse a lo que resulte probado frente al segundo, proponiendo excepciones de mérito respecto a ambas, las que se encuentran debidamente enlistadas en dicho documento.</w:t>
      </w:r>
    </w:p>
    <w:p w:rsidR="00BB1FD2" w:rsidRPr="00DA175A" w:rsidRDefault="00BB1FD2" w:rsidP="00DA175A">
      <w:pPr>
        <w:spacing w:line="288" w:lineRule="auto"/>
        <w:jc w:val="both"/>
        <w:rPr>
          <w:rFonts w:ascii="Arial" w:hAnsi="Arial" w:cs="Arial"/>
          <w:sz w:val="24"/>
          <w:szCs w:val="24"/>
        </w:rPr>
      </w:pPr>
    </w:p>
    <w:p w:rsidR="00BB1FD2" w:rsidRPr="00DA175A" w:rsidRDefault="000706B3" w:rsidP="00DA175A">
      <w:pPr>
        <w:spacing w:line="288" w:lineRule="auto"/>
        <w:jc w:val="both"/>
        <w:rPr>
          <w:rFonts w:ascii="Arial" w:hAnsi="Arial" w:cs="Arial"/>
          <w:sz w:val="24"/>
          <w:szCs w:val="24"/>
        </w:rPr>
      </w:pPr>
      <w:r w:rsidRPr="00DA175A">
        <w:rPr>
          <w:rFonts w:ascii="Arial" w:hAnsi="Arial" w:cs="Arial"/>
          <w:sz w:val="24"/>
          <w:szCs w:val="24"/>
        </w:rPr>
        <w:t>Por su parte SI 99 S.A. contestó la demanda y el llamamiento en garantía –fls.221 a 278- oponiéndose a las pretensiones de ambas, lo que la llevó a proponer las excepciones de mérito que también se encuentran adecuadamente relacionadas en el contenido de los escritos.</w:t>
      </w:r>
    </w:p>
    <w:p w:rsidR="000706B3" w:rsidRPr="00DA175A" w:rsidRDefault="000706B3" w:rsidP="00DA175A">
      <w:pPr>
        <w:spacing w:line="288" w:lineRule="auto"/>
        <w:jc w:val="both"/>
        <w:rPr>
          <w:rFonts w:ascii="Arial" w:hAnsi="Arial" w:cs="Arial"/>
          <w:sz w:val="24"/>
          <w:szCs w:val="24"/>
        </w:rPr>
      </w:pPr>
    </w:p>
    <w:p w:rsidR="00E112C0" w:rsidRPr="00DA175A" w:rsidRDefault="000706B3" w:rsidP="00DA175A">
      <w:pPr>
        <w:spacing w:line="288" w:lineRule="auto"/>
        <w:jc w:val="both"/>
        <w:rPr>
          <w:rFonts w:ascii="Arial" w:hAnsi="Arial" w:cs="Arial"/>
          <w:sz w:val="24"/>
          <w:szCs w:val="24"/>
        </w:rPr>
      </w:pPr>
      <w:r w:rsidRPr="00DA175A">
        <w:rPr>
          <w:rFonts w:ascii="Arial" w:hAnsi="Arial" w:cs="Arial"/>
          <w:sz w:val="24"/>
          <w:szCs w:val="24"/>
        </w:rPr>
        <w:t xml:space="preserve">Bajo esa misma estructura </w:t>
      </w:r>
      <w:r w:rsidR="003B00C3" w:rsidRPr="00DA175A">
        <w:rPr>
          <w:rFonts w:ascii="Arial" w:hAnsi="Arial" w:cs="Arial"/>
          <w:sz w:val="24"/>
          <w:szCs w:val="24"/>
        </w:rPr>
        <w:t>López Bedoya y Asociados &amp; Cía. S en C. dio respuesta a la demanda y al llamam</w:t>
      </w:r>
      <w:r w:rsidRPr="00DA175A">
        <w:rPr>
          <w:rFonts w:ascii="Arial" w:hAnsi="Arial" w:cs="Arial"/>
          <w:sz w:val="24"/>
          <w:szCs w:val="24"/>
        </w:rPr>
        <w:t>iento en garantía –fls.281 a 309</w:t>
      </w:r>
      <w:r w:rsidR="003B00C3" w:rsidRPr="00DA175A">
        <w:rPr>
          <w:rFonts w:ascii="Arial" w:hAnsi="Arial" w:cs="Arial"/>
          <w:sz w:val="24"/>
          <w:szCs w:val="24"/>
        </w:rPr>
        <w:t>- oponiéndose a las pretensiones de ambas y posteriormente proponiendo las excepciones de mérito que se encuentran debidamente relacionadas en el escrito.</w:t>
      </w:r>
    </w:p>
    <w:p w:rsidR="00E112C0" w:rsidRPr="00DA175A" w:rsidRDefault="00E112C0" w:rsidP="00DA175A">
      <w:pPr>
        <w:spacing w:line="288" w:lineRule="auto"/>
        <w:jc w:val="both"/>
        <w:rPr>
          <w:rFonts w:ascii="Arial" w:hAnsi="Arial" w:cs="Arial"/>
          <w:sz w:val="24"/>
          <w:szCs w:val="24"/>
        </w:rPr>
      </w:pPr>
    </w:p>
    <w:p w:rsidR="00D3291C" w:rsidRPr="00DA175A" w:rsidRDefault="00062994" w:rsidP="00DA175A">
      <w:pPr>
        <w:spacing w:line="288" w:lineRule="auto"/>
        <w:jc w:val="both"/>
        <w:rPr>
          <w:rFonts w:ascii="Arial" w:hAnsi="Arial" w:cs="Arial"/>
          <w:sz w:val="24"/>
          <w:szCs w:val="24"/>
        </w:rPr>
      </w:pPr>
      <w:r w:rsidRPr="00DA175A">
        <w:rPr>
          <w:rFonts w:ascii="Arial" w:hAnsi="Arial" w:cs="Arial"/>
          <w:sz w:val="24"/>
          <w:szCs w:val="24"/>
        </w:rPr>
        <w:t>En sente</w:t>
      </w:r>
      <w:r w:rsidR="00405181" w:rsidRPr="00DA175A">
        <w:rPr>
          <w:rFonts w:ascii="Arial" w:hAnsi="Arial" w:cs="Arial"/>
          <w:sz w:val="24"/>
          <w:szCs w:val="24"/>
        </w:rPr>
        <w:t xml:space="preserve">ncia de </w:t>
      </w:r>
      <w:r w:rsidR="002B1284" w:rsidRPr="00DA175A">
        <w:rPr>
          <w:rFonts w:ascii="Arial" w:hAnsi="Arial" w:cs="Arial"/>
          <w:sz w:val="24"/>
          <w:szCs w:val="24"/>
        </w:rPr>
        <w:t>24 de septiembre</w:t>
      </w:r>
      <w:r w:rsidRPr="00DA175A">
        <w:rPr>
          <w:rFonts w:ascii="Arial" w:hAnsi="Arial" w:cs="Arial"/>
          <w:sz w:val="24"/>
          <w:szCs w:val="24"/>
        </w:rPr>
        <w:t xml:space="preserve"> de 2018, la falladora de primer grado declaró la existencia del contrato de trabajo entre el señor </w:t>
      </w:r>
      <w:r w:rsidR="00D3291C" w:rsidRPr="00DA175A">
        <w:rPr>
          <w:rFonts w:ascii="Arial" w:hAnsi="Arial" w:cs="Arial"/>
          <w:sz w:val="24"/>
          <w:szCs w:val="24"/>
        </w:rPr>
        <w:t>Julio César Angarita Ceballos</w:t>
      </w:r>
      <w:r w:rsidRPr="00DA175A">
        <w:rPr>
          <w:rFonts w:ascii="Arial" w:hAnsi="Arial" w:cs="Arial"/>
          <w:sz w:val="24"/>
          <w:szCs w:val="24"/>
        </w:rPr>
        <w:t xml:space="preserve"> y la liquidada </w:t>
      </w:r>
      <w:proofErr w:type="spellStart"/>
      <w:r w:rsidRPr="00DA175A">
        <w:rPr>
          <w:rFonts w:ascii="Arial" w:hAnsi="Arial" w:cs="Arial"/>
          <w:sz w:val="24"/>
          <w:szCs w:val="24"/>
        </w:rPr>
        <w:t>Promasivo</w:t>
      </w:r>
      <w:proofErr w:type="spellEnd"/>
      <w:r w:rsidRPr="00DA175A">
        <w:rPr>
          <w:rFonts w:ascii="Arial" w:hAnsi="Arial" w:cs="Arial"/>
          <w:sz w:val="24"/>
          <w:szCs w:val="24"/>
        </w:rPr>
        <w:t xml:space="preserve"> S.A. entre el </w:t>
      </w:r>
      <w:r w:rsidR="00D3291C" w:rsidRPr="00DA175A">
        <w:rPr>
          <w:rFonts w:ascii="Arial" w:hAnsi="Arial" w:cs="Arial"/>
          <w:sz w:val="24"/>
          <w:szCs w:val="24"/>
        </w:rPr>
        <w:t>1º de abril de 2013</w:t>
      </w:r>
      <w:r w:rsidR="006E2EDD" w:rsidRPr="00DA175A">
        <w:rPr>
          <w:rFonts w:ascii="Arial" w:hAnsi="Arial" w:cs="Arial"/>
          <w:sz w:val="24"/>
          <w:szCs w:val="24"/>
        </w:rPr>
        <w:t xml:space="preserve"> y el </w:t>
      </w:r>
      <w:r w:rsidR="00D3291C" w:rsidRPr="00DA175A">
        <w:rPr>
          <w:rFonts w:ascii="Arial" w:hAnsi="Arial" w:cs="Arial"/>
          <w:sz w:val="24"/>
          <w:szCs w:val="24"/>
        </w:rPr>
        <w:t>25 de noviembre de 2015</w:t>
      </w:r>
      <w:r w:rsidRPr="00DA175A">
        <w:rPr>
          <w:rFonts w:ascii="Arial" w:hAnsi="Arial" w:cs="Arial"/>
          <w:sz w:val="24"/>
          <w:szCs w:val="24"/>
        </w:rPr>
        <w:t xml:space="preserve">, accediendo </w:t>
      </w:r>
      <w:r w:rsidR="00D3291C" w:rsidRPr="00DA175A">
        <w:rPr>
          <w:rFonts w:ascii="Arial" w:hAnsi="Arial" w:cs="Arial"/>
          <w:sz w:val="24"/>
          <w:szCs w:val="24"/>
        </w:rPr>
        <w:t>parcialmente a las pretensiones condenatorios respecto al pago de salarios, prestaciones sociales, vacaciones, pago y reajuste de las cotizaciones al sistema general de pensiones</w:t>
      </w:r>
      <w:r w:rsidR="00754014" w:rsidRPr="00DA175A">
        <w:rPr>
          <w:rFonts w:ascii="Arial" w:hAnsi="Arial" w:cs="Arial"/>
          <w:sz w:val="24"/>
          <w:szCs w:val="24"/>
        </w:rPr>
        <w:t xml:space="preserve"> y la indemnización por despido sin justa causa</w:t>
      </w:r>
      <w:r w:rsidR="00D3291C" w:rsidRPr="00DA175A">
        <w:rPr>
          <w:rFonts w:ascii="Arial" w:hAnsi="Arial" w:cs="Arial"/>
          <w:sz w:val="24"/>
          <w:szCs w:val="24"/>
        </w:rPr>
        <w:t xml:space="preserve">, teniendo como fundamento principal la sanción procesal impuesta al accionante por no haber comparecido a responder el interrogatorio de parte, al haber dado por ciertos los hechos susceptibles de confesión inmersos en la contestación hecha por </w:t>
      </w:r>
      <w:proofErr w:type="spellStart"/>
      <w:r w:rsidR="00D3291C" w:rsidRPr="00DA175A">
        <w:rPr>
          <w:rFonts w:ascii="Arial" w:hAnsi="Arial" w:cs="Arial"/>
          <w:sz w:val="24"/>
          <w:szCs w:val="24"/>
        </w:rPr>
        <w:t>Promasivo</w:t>
      </w:r>
      <w:proofErr w:type="spellEnd"/>
      <w:r w:rsidR="00D3291C" w:rsidRPr="00DA175A">
        <w:rPr>
          <w:rFonts w:ascii="Arial" w:hAnsi="Arial" w:cs="Arial"/>
          <w:sz w:val="24"/>
          <w:szCs w:val="24"/>
        </w:rPr>
        <w:t xml:space="preserve"> S.A.</w:t>
      </w:r>
    </w:p>
    <w:p w:rsidR="00062994" w:rsidRPr="00DA175A" w:rsidRDefault="00062994" w:rsidP="00DA175A">
      <w:pPr>
        <w:spacing w:line="288" w:lineRule="auto"/>
        <w:jc w:val="both"/>
        <w:rPr>
          <w:rFonts w:ascii="Arial" w:hAnsi="Arial" w:cs="Arial"/>
          <w:sz w:val="24"/>
          <w:szCs w:val="24"/>
        </w:rPr>
      </w:pPr>
    </w:p>
    <w:p w:rsidR="00062994" w:rsidRPr="00DA175A" w:rsidRDefault="00062994" w:rsidP="00DA175A">
      <w:pPr>
        <w:spacing w:line="288" w:lineRule="auto"/>
        <w:jc w:val="both"/>
        <w:rPr>
          <w:rFonts w:ascii="Arial" w:hAnsi="Arial" w:cs="Arial"/>
          <w:sz w:val="24"/>
          <w:szCs w:val="24"/>
        </w:rPr>
      </w:pPr>
      <w:r w:rsidRPr="00DA175A">
        <w:rPr>
          <w:rFonts w:ascii="Arial" w:hAnsi="Arial" w:cs="Arial"/>
          <w:sz w:val="24"/>
          <w:szCs w:val="24"/>
        </w:rPr>
        <w:t xml:space="preserve">Declaró que </w:t>
      </w:r>
      <w:proofErr w:type="spellStart"/>
      <w:r w:rsidRPr="00DA175A">
        <w:rPr>
          <w:rFonts w:ascii="Arial" w:hAnsi="Arial" w:cs="Arial"/>
          <w:sz w:val="24"/>
          <w:szCs w:val="24"/>
        </w:rPr>
        <w:t>Mega</w:t>
      </w:r>
      <w:r w:rsidR="00392C29" w:rsidRPr="00DA175A">
        <w:rPr>
          <w:rFonts w:ascii="Arial" w:hAnsi="Arial" w:cs="Arial"/>
          <w:sz w:val="24"/>
          <w:szCs w:val="24"/>
        </w:rPr>
        <w:t>bus</w:t>
      </w:r>
      <w:proofErr w:type="spellEnd"/>
      <w:r w:rsidR="00392C29" w:rsidRPr="00DA175A">
        <w:rPr>
          <w:rFonts w:ascii="Arial" w:hAnsi="Arial" w:cs="Arial"/>
          <w:sz w:val="24"/>
          <w:szCs w:val="24"/>
        </w:rPr>
        <w:t xml:space="preserve"> S.A. es solidariamente responsable frente a las condenas impuestas a </w:t>
      </w:r>
      <w:proofErr w:type="spellStart"/>
      <w:r w:rsidR="00392C29" w:rsidRPr="00DA175A">
        <w:rPr>
          <w:rFonts w:ascii="Arial" w:hAnsi="Arial" w:cs="Arial"/>
          <w:sz w:val="24"/>
          <w:szCs w:val="24"/>
        </w:rPr>
        <w:t>Promasivo</w:t>
      </w:r>
      <w:proofErr w:type="spellEnd"/>
      <w:r w:rsidR="00392C29" w:rsidRPr="00DA175A">
        <w:rPr>
          <w:rFonts w:ascii="Arial" w:hAnsi="Arial" w:cs="Arial"/>
          <w:sz w:val="24"/>
          <w:szCs w:val="24"/>
        </w:rPr>
        <w:t xml:space="preserve"> S.A. en virtud a lo previsto en el artículo 34 del CST, así como lo son también las llamadas en garantía López Bedoya y Asociados &amp; </w:t>
      </w:r>
      <w:proofErr w:type="spellStart"/>
      <w:r w:rsidR="00392C29" w:rsidRPr="00DA175A">
        <w:rPr>
          <w:rFonts w:ascii="Arial" w:hAnsi="Arial" w:cs="Arial"/>
          <w:sz w:val="24"/>
          <w:szCs w:val="24"/>
        </w:rPr>
        <w:t>Cia</w:t>
      </w:r>
      <w:proofErr w:type="spellEnd"/>
      <w:r w:rsidR="00392C29" w:rsidRPr="00DA175A">
        <w:rPr>
          <w:rFonts w:ascii="Arial" w:hAnsi="Arial" w:cs="Arial"/>
          <w:sz w:val="24"/>
          <w:szCs w:val="24"/>
        </w:rPr>
        <w:t xml:space="preserve"> S en C y SI 99 S.A. frente a </w:t>
      </w:r>
      <w:proofErr w:type="spellStart"/>
      <w:r w:rsidR="00392C29" w:rsidRPr="00DA175A">
        <w:rPr>
          <w:rFonts w:ascii="Arial" w:hAnsi="Arial" w:cs="Arial"/>
          <w:sz w:val="24"/>
          <w:szCs w:val="24"/>
        </w:rPr>
        <w:t>Megabus</w:t>
      </w:r>
      <w:proofErr w:type="spellEnd"/>
      <w:r w:rsidR="00392C29" w:rsidRPr="00DA175A">
        <w:rPr>
          <w:rFonts w:ascii="Arial" w:hAnsi="Arial" w:cs="Arial"/>
          <w:sz w:val="24"/>
          <w:szCs w:val="24"/>
        </w:rPr>
        <w:t xml:space="preserve"> S.A. al haberse obligado voluntariamente en el contrato de concesión 01 de 2004.</w:t>
      </w:r>
    </w:p>
    <w:p w:rsidR="00392C29" w:rsidRPr="00DA175A" w:rsidRDefault="00392C29" w:rsidP="00DA175A">
      <w:pPr>
        <w:spacing w:line="288" w:lineRule="auto"/>
        <w:jc w:val="both"/>
        <w:rPr>
          <w:rFonts w:ascii="Arial" w:hAnsi="Arial" w:cs="Arial"/>
          <w:sz w:val="24"/>
          <w:szCs w:val="24"/>
        </w:rPr>
      </w:pPr>
    </w:p>
    <w:p w:rsidR="00392C29" w:rsidRPr="00DA175A" w:rsidRDefault="00392C29" w:rsidP="00DA175A">
      <w:pPr>
        <w:spacing w:line="288" w:lineRule="auto"/>
        <w:jc w:val="both"/>
        <w:rPr>
          <w:rFonts w:ascii="Arial" w:hAnsi="Arial" w:cs="Arial"/>
          <w:sz w:val="24"/>
          <w:szCs w:val="24"/>
        </w:rPr>
      </w:pPr>
      <w:r w:rsidRPr="00DA175A">
        <w:rPr>
          <w:rFonts w:ascii="Arial" w:hAnsi="Arial" w:cs="Arial"/>
          <w:sz w:val="24"/>
          <w:szCs w:val="24"/>
        </w:rPr>
        <w:t xml:space="preserve">Condenó también a </w:t>
      </w:r>
      <w:proofErr w:type="spellStart"/>
      <w:r w:rsidRPr="00DA175A">
        <w:rPr>
          <w:rFonts w:ascii="Arial" w:hAnsi="Arial" w:cs="Arial"/>
          <w:sz w:val="24"/>
          <w:szCs w:val="24"/>
        </w:rPr>
        <w:t>Liberty</w:t>
      </w:r>
      <w:proofErr w:type="spellEnd"/>
      <w:r w:rsidRPr="00DA175A">
        <w:rPr>
          <w:rFonts w:ascii="Arial" w:hAnsi="Arial" w:cs="Arial"/>
          <w:sz w:val="24"/>
          <w:szCs w:val="24"/>
        </w:rPr>
        <w:t xml:space="preserve"> Seguros S.A. a responder por los valores que cancele </w:t>
      </w:r>
      <w:proofErr w:type="spellStart"/>
      <w:r w:rsidRPr="00DA175A">
        <w:rPr>
          <w:rFonts w:ascii="Arial" w:hAnsi="Arial" w:cs="Arial"/>
          <w:sz w:val="24"/>
          <w:szCs w:val="24"/>
        </w:rPr>
        <w:t>Megabus</w:t>
      </w:r>
      <w:proofErr w:type="spellEnd"/>
      <w:r w:rsidRPr="00DA175A">
        <w:rPr>
          <w:rFonts w:ascii="Arial" w:hAnsi="Arial" w:cs="Arial"/>
          <w:sz w:val="24"/>
          <w:szCs w:val="24"/>
        </w:rPr>
        <w:t xml:space="preserve"> S.A. por las condenas que le fueron impuestas de manera solidaria, hasta por el monto amparado en la póliza de cumplimiento Nº 1937092, siempre y cuando el val</w:t>
      </w:r>
      <w:r w:rsidR="00D3291C" w:rsidRPr="00DA175A">
        <w:rPr>
          <w:rFonts w:ascii="Arial" w:hAnsi="Arial" w:cs="Arial"/>
          <w:sz w:val="24"/>
          <w:szCs w:val="24"/>
        </w:rPr>
        <w:t>or asegurado no se haya agotado.</w:t>
      </w:r>
    </w:p>
    <w:p w:rsidR="00FC4CEA" w:rsidRPr="00DA175A" w:rsidRDefault="00FC4CEA" w:rsidP="00DA175A">
      <w:pPr>
        <w:spacing w:line="288" w:lineRule="auto"/>
        <w:jc w:val="both"/>
        <w:rPr>
          <w:rFonts w:ascii="Arial" w:hAnsi="Arial" w:cs="Arial"/>
          <w:sz w:val="24"/>
          <w:szCs w:val="24"/>
        </w:rPr>
      </w:pPr>
    </w:p>
    <w:p w:rsidR="00FC4CEA" w:rsidRPr="00DA175A" w:rsidRDefault="00FC4CEA" w:rsidP="00DA175A">
      <w:pPr>
        <w:spacing w:line="288" w:lineRule="auto"/>
        <w:jc w:val="both"/>
        <w:rPr>
          <w:rFonts w:ascii="Arial" w:hAnsi="Arial" w:cs="Arial"/>
          <w:sz w:val="24"/>
          <w:szCs w:val="24"/>
        </w:rPr>
      </w:pPr>
      <w:r w:rsidRPr="00DA175A">
        <w:rPr>
          <w:rFonts w:ascii="Arial" w:hAnsi="Arial" w:cs="Arial"/>
          <w:sz w:val="24"/>
          <w:szCs w:val="24"/>
        </w:rPr>
        <w:lastRenderedPageBreak/>
        <w:t xml:space="preserve">Finalmente condenó en costas procesales a </w:t>
      </w:r>
      <w:proofErr w:type="spellStart"/>
      <w:r w:rsidRPr="00DA175A">
        <w:rPr>
          <w:rFonts w:ascii="Arial" w:hAnsi="Arial" w:cs="Arial"/>
          <w:sz w:val="24"/>
          <w:szCs w:val="24"/>
        </w:rPr>
        <w:t>Promasivo</w:t>
      </w:r>
      <w:proofErr w:type="spellEnd"/>
      <w:r w:rsidRPr="00DA175A">
        <w:rPr>
          <w:rFonts w:ascii="Arial" w:hAnsi="Arial" w:cs="Arial"/>
          <w:sz w:val="24"/>
          <w:szCs w:val="24"/>
        </w:rPr>
        <w:t xml:space="preserve"> S.A. y </w:t>
      </w:r>
      <w:proofErr w:type="spellStart"/>
      <w:r w:rsidRPr="00DA175A">
        <w:rPr>
          <w:rFonts w:ascii="Arial" w:hAnsi="Arial" w:cs="Arial"/>
          <w:sz w:val="24"/>
          <w:szCs w:val="24"/>
        </w:rPr>
        <w:t>Megabus</w:t>
      </w:r>
      <w:proofErr w:type="spellEnd"/>
      <w:r w:rsidRPr="00DA175A">
        <w:rPr>
          <w:rFonts w:ascii="Arial" w:hAnsi="Arial" w:cs="Arial"/>
          <w:sz w:val="24"/>
          <w:szCs w:val="24"/>
        </w:rPr>
        <w:t xml:space="preserve"> S.A.</w:t>
      </w:r>
      <w:r w:rsidR="00754014" w:rsidRPr="00DA175A">
        <w:rPr>
          <w:rFonts w:ascii="Arial" w:hAnsi="Arial" w:cs="Arial"/>
          <w:sz w:val="24"/>
          <w:szCs w:val="24"/>
        </w:rPr>
        <w:t xml:space="preserve"> a favor del demandante en un 40</w:t>
      </w:r>
      <w:r w:rsidRPr="00DA175A">
        <w:rPr>
          <w:rFonts w:ascii="Arial" w:hAnsi="Arial" w:cs="Arial"/>
          <w:sz w:val="24"/>
          <w:szCs w:val="24"/>
        </w:rPr>
        <w:t>%, así como a l</w:t>
      </w:r>
      <w:r w:rsidR="003B27C8" w:rsidRPr="00DA175A">
        <w:rPr>
          <w:rFonts w:ascii="Arial" w:hAnsi="Arial" w:cs="Arial"/>
          <w:sz w:val="24"/>
          <w:szCs w:val="24"/>
        </w:rPr>
        <w:t>as llamadas en garantía en un 2</w:t>
      </w:r>
      <w:r w:rsidRPr="00DA175A">
        <w:rPr>
          <w:rFonts w:ascii="Arial" w:hAnsi="Arial" w:cs="Arial"/>
          <w:sz w:val="24"/>
          <w:szCs w:val="24"/>
        </w:rPr>
        <w:t xml:space="preserve">0% a favor de </w:t>
      </w:r>
      <w:proofErr w:type="spellStart"/>
      <w:r w:rsidRPr="00DA175A">
        <w:rPr>
          <w:rFonts w:ascii="Arial" w:hAnsi="Arial" w:cs="Arial"/>
          <w:sz w:val="24"/>
          <w:szCs w:val="24"/>
        </w:rPr>
        <w:t>Megabus</w:t>
      </w:r>
      <w:proofErr w:type="spellEnd"/>
      <w:r w:rsidRPr="00DA175A">
        <w:rPr>
          <w:rFonts w:ascii="Arial" w:hAnsi="Arial" w:cs="Arial"/>
          <w:sz w:val="24"/>
          <w:szCs w:val="24"/>
        </w:rPr>
        <w:t xml:space="preserve"> S.A.</w:t>
      </w:r>
    </w:p>
    <w:p w:rsidR="00FC4CEA" w:rsidRPr="00DA175A" w:rsidRDefault="00FC4CEA" w:rsidP="00DA175A">
      <w:pPr>
        <w:spacing w:line="288" w:lineRule="auto"/>
        <w:jc w:val="both"/>
        <w:rPr>
          <w:rFonts w:ascii="Arial" w:hAnsi="Arial" w:cs="Arial"/>
          <w:sz w:val="24"/>
          <w:szCs w:val="24"/>
        </w:rPr>
      </w:pPr>
    </w:p>
    <w:p w:rsidR="00FC4CEA" w:rsidRPr="00DA175A" w:rsidRDefault="00C70BEC" w:rsidP="00DA175A">
      <w:pPr>
        <w:spacing w:line="288" w:lineRule="auto"/>
        <w:jc w:val="both"/>
        <w:rPr>
          <w:rFonts w:ascii="Arial" w:hAnsi="Arial" w:cs="Arial"/>
          <w:sz w:val="24"/>
          <w:szCs w:val="24"/>
        </w:rPr>
      </w:pPr>
      <w:r w:rsidRPr="00DA175A">
        <w:rPr>
          <w:rFonts w:ascii="Arial" w:hAnsi="Arial" w:cs="Arial"/>
          <w:sz w:val="24"/>
          <w:szCs w:val="24"/>
        </w:rPr>
        <w:t xml:space="preserve">Inconformes con la decisión, </w:t>
      </w:r>
      <w:r w:rsidR="00754014" w:rsidRPr="00DA175A">
        <w:rPr>
          <w:rFonts w:ascii="Arial" w:hAnsi="Arial" w:cs="Arial"/>
          <w:sz w:val="24"/>
          <w:szCs w:val="24"/>
        </w:rPr>
        <w:t xml:space="preserve">la parte actora y </w:t>
      </w:r>
      <w:r w:rsidRPr="00DA175A">
        <w:rPr>
          <w:rFonts w:ascii="Arial" w:hAnsi="Arial" w:cs="Arial"/>
          <w:sz w:val="24"/>
          <w:szCs w:val="24"/>
        </w:rPr>
        <w:t xml:space="preserve">las llamadas en garantía </w:t>
      </w:r>
      <w:r w:rsidR="00754014" w:rsidRPr="00DA175A">
        <w:rPr>
          <w:rFonts w:ascii="Arial" w:hAnsi="Arial" w:cs="Arial"/>
          <w:sz w:val="24"/>
          <w:szCs w:val="24"/>
        </w:rPr>
        <w:t xml:space="preserve">SI 99 S.A. y </w:t>
      </w:r>
      <w:proofErr w:type="spellStart"/>
      <w:r w:rsidR="00754014" w:rsidRPr="00DA175A">
        <w:rPr>
          <w:rFonts w:ascii="Arial" w:hAnsi="Arial" w:cs="Arial"/>
          <w:sz w:val="24"/>
          <w:szCs w:val="24"/>
        </w:rPr>
        <w:t>Liberty</w:t>
      </w:r>
      <w:proofErr w:type="spellEnd"/>
      <w:r w:rsidR="00754014" w:rsidRPr="00DA175A">
        <w:rPr>
          <w:rFonts w:ascii="Arial" w:hAnsi="Arial" w:cs="Arial"/>
          <w:sz w:val="24"/>
          <w:szCs w:val="24"/>
        </w:rPr>
        <w:t xml:space="preserve"> Seguros S.A. </w:t>
      </w:r>
      <w:r w:rsidRPr="00DA175A">
        <w:rPr>
          <w:rFonts w:ascii="Arial" w:hAnsi="Arial" w:cs="Arial"/>
          <w:sz w:val="24"/>
          <w:szCs w:val="24"/>
        </w:rPr>
        <w:t>interpusieron recurso de apelación, en los siguientes términos:</w:t>
      </w:r>
    </w:p>
    <w:p w:rsidR="00C70BEC" w:rsidRPr="00DA175A" w:rsidRDefault="00C70BEC" w:rsidP="00DA175A">
      <w:pPr>
        <w:spacing w:line="288" w:lineRule="auto"/>
        <w:jc w:val="both"/>
        <w:rPr>
          <w:rFonts w:ascii="Arial" w:hAnsi="Arial" w:cs="Arial"/>
          <w:sz w:val="24"/>
          <w:szCs w:val="24"/>
        </w:rPr>
      </w:pPr>
    </w:p>
    <w:p w:rsidR="00CE48BE" w:rsidRPr="00DA175A" w:rsidRDefault="00754014" w:rsidP="00DA175A">
      <w:pPr>
        <w:spacing w:line="288" w:lineRule="auto"/>
        <w:jc w:val="both"/>
        <w:rPr>
          <w:rFonts w:ascii="Arial" w:hAnsi="Arial" w:cs="Arial"/>
          <w:sz w:val="24"/>
          <w:szCs w:val="24"/>
        </w:rPr>
      </w:pPr>
      <w:r w:rsidRPr="00DA175A">
        <w:rPr>
          <w:rFonts w:ascii="Arial" w:hAnsi="Arial" w:cs="Arial"/>
          <w:sz w:val="24"/>
          <w:szCs w:val="24"/>
        </w:rPr>
        <w:t>El apoderado judicial de la parte actora solicita que se analice</w:t>
      </w:r>
      <w:r w:rsidR="00CE48BE" w:rsidRPr="00DA175A">
        <w:rPr>
          <w:rFonts w:ascii="Arial" w:hAnsi="Arial" w:cs="Arial"/>
          <w:sz w:val="24"/>
          <w:szCs w:val="24"/>
        </w:rPr>
        <w:t xml:space="preserve"> el alcance que le dio la </w:t>
      </w:r>
      <w:r w:rsidR="00CE48BE" w:rsidRPr="00DA175A">
        <w:rPr>
          <w:rFonts w:ascii="Arial" w:hAnsi="Arial" w:cs="Arial"/>
          <w:i/>
          <w:sz w:val="24"/>
          <w:szCs w:val="24"/>
        </w:rPr>
        <w:t xml:space="preserve">a quo </w:t>
      </w:r>
      <w:r w:rsidR="00CE48BE" w:rsidRPr="00DA175A">
        <w:rPr>
          <w:rFonts w:ascii="Arial" w:hAnsi="Arial" w:cs="Arial"/>
          <w:sz w:val="24"/>
          <w:szCs w:val="24"/>
        </w:rPr>
        <w:t>a</w:t>
      </w:r>
      <w:r w:rsidRPr="00DA175A">
        <w:rPr>
          <w:rFonts w:ascii="Arial" w:hAnsi="Arial" w:cs="Arial"/>
          <w:sz w:val="24"/>
          <w:szCs w:val="24"/>
        </w:rPr>
        <w:t xml:space="preserve"> la sanción procesal impuesta al seño</w:t>
      </w:r>
      <w:r w:rsidR="00CE48BE" w:rsidRPr="00DA175A">
        <w:rPr>
          <w:rFonts w:ascii="Arial" w:hAnsi="Arial" w:cs="Arial"/>
          <w:sz w:val="24"/>
          <w:szCs w:val="24"/>
        </w:rPr>
        <w:t xml:space="preserve">r Julio César Angarita Ceballos por no comparecer al interrogatorio de parte, en la medida en que </w:t>
      </w:r>
      <w:proofErr w:type="spellStart"/>
      <w:r w:rsidR="00CE48BE" w:rsidRPr="00DA175A">
        <w:rPr>
          <w:rFonts w:ascii="Arial" w:hAnsi="Arial" w:cs="Arial"/>
          <w:sz w:val="24"/>
          <w:szCs w:val="24"/>
        </w:rPr>
        <w:t>Promasivo</w:t>
      </w:r>
      <w:proofErr w:type="spellEnd"/>
      <w:r w:rsidR="00CE48BE" w:rsidRPr="00DA175A">
        <w:rPr>
          <w:rFonts w:ascii="Arial" w:hAnsi="Arial" w:cs="Arial"/>
          <w:sz w:val="24"/>
          <w:szCs w:val="24"/>
        </w:rPr>
        <w:t xml:space="preserve"> S.A., </w:t>
      </w:r>
      <w:r w:rsidRPr="00DA175A">
        <w:rPr>
          <w:rFonts w:ascii="Arial" w:hAnsi="Arial" w:cs="Arial"/>
          <w:sz w:val="24"/>
          <w:szCs w:val="24"/>
        </w:rPr>
        <w:t>que fue quien pidió esa prueba</w:t>
      </w:r>
      <w:r w:rsidR="00CE48BE" w:rsidRPr="00DA175A">
        <w:rPr>
          <w:rFonts w:ascii="Arial" w:hAnsi="Arial" w:cs="Arial"/>
          <w:sz w:val="24"/>
          <w:szCs w:val="24"/>
        </w:rPr>
        <w:t xml:space="preserve">, </w:t>
      </w:r>
      <w:r w:rsidRPr="00DA175A">
        <w:rPr>
          <w:rFonts w:ascii="Arial" w:hAnsi="Arial" w:cs="Arial"/>
          <w:sz w:val="24"/>
          <w:szCs w:val="24"/>
        </w:rPr>
        <w:t>no compareció ni siquiera por medio de su apoderado judicial a las diferentes audiencias llevadas a cabo en el curso del proce</w:t>
      </w:r>
      <w:r w:rsidR="00CE48BE" w:rsidRPr="00DA175A">
        <w:rPr>
          <w:rFonts w:ascii="Arial" w:hAnsi="Arial" w:cs="Arial"/>
          <w:sz w:val="24"/>
          <w:szCs w:val="24"/>
        </w:rPr>
        <w:t>so.</w:t>
      </w:r>
    </w:p>
    <w:p w:rsidR="00CE48BE" w:rsidRPr="00DA175A" w:rsidRDefault="00CE48BE" w:rsidP="00DA175A">
      <w:pPr>
        <w:spacing w:line="288" w:lineRule="auto"/>
        <w:jc w:val="both"/>
        <w:rPr>
          <w:rFonts w:ascii="Arial" w:hAnsi="Arial" w:cs="Arial"/>
          <w:sz w:val="24"/>
          <w:szCs w:val="24"/>
        </w:rPr>
      </w:pPr>
    </w:p>
    <w:p w:rsidR="00CE48BE" w:rsidRPr="00DA175A" w:rsidRDefault="00CE48BE" w:rsidP="00DA175A">
      <w:pPr>
        <w:spacing w:line="288" w:lineRule="auto"/>
        <w:jc w:val="both"/>
        <w:rPr>
          <w:rFonts w:ascii="Arial" w:hAnsi="Arial" w:cs="Arial"/>
          <w:sz w:val="24"/>
          <w:szCs w:val="24"/>
        </w:rPr>
      </w:pPr>
      <w:r w:rsidRPr="00DA175A">
        <w:rPr>
          <w:rFonts w:ascii="Arial" w:hAnsi="Arial" w:cs="Arial"/>
          <w:sz w:val="24"/>
          <w:szCs w:val="24"/>
        </w:rPr>
        <w:t xml:space="preserve">Una vez definida esa situación, pide que se proceda a verificar cuales fueron las acreencias laborales aceptadas por </w:t>
      </w:r>
      <w:proofErr w:type="spellStart"/>
      <w:r w:rsidRPr="00DA175A">
        <w:rPr>
          <w:rFonts w:ascii="Arial" w:hAnsi="Arial" w:cs="Arial"/>
          <w:sz w:val="24"/>
          <w:szCs w:val="24"/>
        </w:rPr>
        <w:t>Promasivo</w:t>
      </w:r>
      <w:proofErr w:type="spellEnd"/>
      <w:r w:rsidRPr="00DA175A">
        <w:rPr>
          <w:rFonts w:ascii="Arial" w:hAnsi="Arial" w:cs="Arial"/>
          <w:sz w:val="24"/>
          <w:szCs w:val="24"/>
        </w:rPr>
        <w:t xml:space="preserve"> S.A. en la contestación de la demanda.</w:t>
      </w:r>
    </w:p>
    <w:p w:rsidR="00CE48BE" w:rsidRPr="00DA175A" w:rsidRDefault="00CE48BE" w:rsidP="00DA175A">
      <w:pPr>
        <w:spacing w:line="288" w:lineRule="auto"/>
        <w:jc w:val="both"/>
        <w:rPr>
          <w:rFonts w:ascii="Arial" w:hAnsi="Arial" w:cs="Arial"/>
          <w:sz w:val="24"/>
          <w:szCs w:val="24"/>
        </w:rPr>
      </w:pPr>
    </w:p>
    <w:p w:rsidR="00754014" w:rsidRPr="00DA175A" w:rsidRDefault="00CE48BE" w:rsidP="00DA175A">
      <w:pPr>
        <w:spacing w:line="288" w:lineRule="auto"/>
        <w:jc w:val="both"/>
        <w:rPr>
          <w:rFonts w:ascii="Arial" w:hAnsi="Arial" w:cs="Arial"/>
          <w:sz w:val="24"/>
          <w:szCs w:val="24"/>
        </w:rPr>
      </w:pPr>
      <w:r w:rsidRPr="00DA175A">
        <w:rPr>
          <w:rFonts w:ascii="Arial" w:hAnsi="Arial" w:cs="Arial"/>
          <w:sz w:val="24"/>
          <w:szCs w:val="24"/>
        </w:rPr>
        <w:t xml:space="preserve">Finalmente sostiene que la sociedad empleadora no demostró </w:t>
      </w:r>
      <w:r w:rsidR="00855839" w:rsidRPr="00DA175A">
        <w:rPr>
          <w:rFonts w:ascii="Arial" w:hAnsi="Arial" w:cs="Arial"/>
          <w:sz w:val="24"/>
          <w:szCs w:val="24"/>
        </w:rPr>
        <w:t>que la</w:t>
      </w:r>
      <w:r w:rsidRPr="00DA175A">
        <w:rPr>
          <w:rFonts w:ascii="Arial" w:hAnsi="Arial" w:cs="Arial"/>
          <w:sz w:val="24"/>
          <w:szCs w:val="24"/>
        </w:rPr>
        <w:t xml:space="preserve"> falta de pago de l</w:t>
      </w:r>
      <w:r w:rsidR="00AA6038" w:rsidRPr="00DA175A">
        <w:rPr>
          <w:rFonts w:ascii="Arial" w:hAnsi="Arial" w:cs="Arial"/>
          <w:sz w:val="24"/>
          <w:szCs w:val="24"/>
        </w:rPr>
        <w:t>as acreencias laborales haya sido</w:t>
      </w:r>
      <w:r w:rsidR="00855839" w:rsidRPr="00DA175A">
        <w:rPr>
          <w:rFonts w:ascii="Arial" w:hAnsi="Arial" w:cs="Arial"/>
          <w:sz w:val="24"/>
          <w:szCs w:val="24"/>
        </w:rPr>
        <w:t xml:space="preserve"> producto de actos de buena fe.</w:t>
      </w:r>
    </w:p>
    <w:p w:rsidR="00950356" w:rsidRPr="00DA175A" w:rsidRDefault="00950356" w:rsidP="00DA175A">
      <w:pPr>
        <w:spacing w:line="288" w:lineRule="auto"/>
        <w:jc w:val="both"/>
        <w:rPr>
          <w:rFonts w:ascii="Arial" w:hAnsi="Arial" w:cs="Arial"/>
          <w:sz w:val="24"/>
          <w:szCs w:val="24"/>
        </w:rPr>
      </w:pPr>
    </w:p>
    <w:p w:rsidR="002271D4" w:rsidRPr="00DA175A" w:rsidRDefault="000C688E" w:rsidP="00DA175A">
      <w:pPr>
        <w:spacing w:line="288" w:lineRule="auto"/>
        <w:jc w:val="both"/>
        <w:rPr>
          <w:rFonts w:ascii="Arial" w:hAnsi="Arial" w:cs="Arial"/>
          <w:sz w:val="24"/>
          <w:szCs w:val="24"/>
        </w:rPr>
      </w:pPr>
      <w:r w:rsidRPr="00DA175A">
        <w:rPr>
          <w:rFonts w:ascii="Arial" w:hAnsi="Arial" w:cs="Arial"/>
          <w:sz w:val="24"/>
          <w:szCs w:val="24"/>
        </w:rPr>
        <w:t xml:space="preserve">SI 99 S.A. </w:t>
      </w:r>
      <w:r w:rsidR="00BA66A0" w:rsidRPr="00DA175A">
        <w:rPr>
          <w:rFonts w:ascii="Arial" w:hAnsi="Arial" w:cs="Arial"/>
          <w:sz w:val="24"/>
          <w:szCs w:val="24"/>
        </w:rPr>
        <w:t>sostiene</w:t>
      </w:r>
      <w:r w:rsidRPr="00DA175A">
        <w:rPr>
          <w:rFonts w:ascii="Arial" w:hAnsi="Arial" w:cs="Arial"/>
          <w:sz w:val="24"/>
          <w:szCs w:val="24"/>
        </w:rPr>
        <w:t xml:space="preserve"> que no es posible que se le condene solidariamente a cancelar las sumas que se impusieron a las empresas demandadas, pues con la suscripción de los Otros Sí se modificó el contrato de concesión Nº 01 de 2004 del que esa entidad era garante, presentándose una novación de la obligación, lo cual la exonera de cualquier responsabilidad solidaria frente a </w:t>
      </w:r>
      <w:proofErr w:type="spellStart"/>
      <w:r w:rsidRPr="00DA175A">
        <w:rPr>
          <w:rFonts w:ascii="Arial" w:hAnsi="Arial" w:cs="Arial"/>
          <w:sz w:val="24"/>
          <w:szCs w:val="24"/>
        </w:rPr>
        <w:t>Megabús</w:t>
      </w:r>
      <w:proofErr w:type="spellEnd"/>
      <w:r w:rsidRPr="00DA175A">
        <w:rPr>
          <w:rFonts w:ascii="Arial" w:hAnsi="Arial" w:cs="Arial"/>
          <w:sz w:val="24"/>
          <w:szCs w:val="24"/>
        </w:rPr>
        <w:t xml:space="preserve"> S.A.</w:t>
      </w:r>
      <w:r w:rsidR="00BA66A0" w:rsidRPr="00DA175A">
        <w:rPr>
          <w:rFonts w:ascii="Arial" w:hAnsi="Arial" w:cs="Arial"/>
          <w:sz w:val="24"/>
          <w:szCs w:val="24"/>
        </w:rPr>
        <w:t>, al no habérsele convocado a suscribirlos y por no haber sido llamada con antelación al proceso judicial.</w:t>
      </w:r>
    </w:p>
    <w:p w:rsidR="000C688E" w:rsidRPr="00DA175A" w:rsidRDefault="000C688E" w:rsidP="00DA175A">
      <w:pPr>
        <w:spacing w:line="288" w:lineRule="auto"/>
        <w:jc w:val="both"/>
        <w:rPr>
          <w:rFonts w:ascii="Arial" w:hAnsi="Arial" w:cs="Arial"/>
          <w:sz w:val="24"/>
          <w:szCs w:val="24"/>
        </w:rPr>
      </w:pPr>
    </w:p>
    <w:p w:rsidR="00F915D7" w:rsidRPr="00DA175A" w:rsidRDefault="000B74F7" w:rsidP="00DA175A">
      <w:pPr>
        <w:spacing w:line="288" w:lineRule="auto"/>
        <w:jc w:val="both"/>
        <w:rPr>
          <w:rFonts w:ascii="Arial" w:hAnsi="Arial" w:cs="Arial"/>
          <w:sz w:val="24"/>
          <w:szCs w:val="24"/>
        </w:rPr>
      </w:pPr>
      <w:proofErr w:type="spellStart"/>
      <w:r w:rsidRPr="00DA175A">
        <w:rPr>
          <w:rFonts w:ascii="Arial" w:hAnsi="Arial" w:cs="Arial"/>
          <w:sz w:val="24"/>
          <w:szCs w:val="24"/>
        </w:rPr>
        <w:t>Liberty</w:t>
      </w:r>
      <w:proofErr w:type="spellEnd"/>
      <w:r w:rsidRPr="00DA175A">
        <w:rPr>
          <w:rFonts w:ascii="Arial" w:hAnsi="Arial" w:cs="Arial"/>
          <w:sz w:val="24"/>
          <w:szCs w:val="24"/>
        </w:rPr>
        <w:t xml:space="preserve"> Seguros S.A. sostuvo que la mala fe de las conductas del tomador </w:t>
      </w:r>
      <w:r w:rsidR="00F915D7" w:rsidRPr="00DA175A">
        <w:rPr>
          <w:rFonts w:ascii="Arial" w:hAnsi="Arial" w:cs="Arial"/>
          <w:sz w:val="24"/>
          <w:szCs w:val="24"/>
        </w:rPr>
        <w:t>consistentes</w:t>
      </w:r>
      <w:r w:rsidRPr="00DA175A">
        <w:rPr>
          <w:rFonts w:ascii="Arial" w:hAnsi="Arial" w:cs="Arial"/>
          <w:sz w:val="24"/>
          <w:szCs w:val="24"/>
        </w:rPr>
        <w:t xml:space="preserve"> en la omisión en el pago de las acreencias laborales</w:t>
      </w:r>
      <w:r w:rsidR="00F915D7" w:rsidRPr="00DA175A">
        <w:rPr>
          <w:rFonts w:ascii="Arial" w:hAnsi="Arial" w:cs="Arial"/>
          <w:sz w:val="24"/>
          <w:szCs w:val="24"/>
        </w:rPr>
        <w:t xml:space="preserve"> del actor</w:t>
      </w:r>
      <w:r w:rsidRPr="00DA175A">
        <w:rPr>
          <w:rFonts w:ascii="Arial" w:hAnsi="Arial" w:cs="Arial"/>
          <w:sz w:val="24"/>
          <w:szCs w:val="24"/>
        </w:rPr>
        <w:t xml:space="preserve">, </w:t>
      </w:r>
      <w:r w:rsidR="00F915D7" w:rsidRPr="00DA175A">
        <w:rPr>
          <w:rFonts w:ascii="Arial" w:hAnsi="Arial" w:cs="Arial"/>
          <w:sz w:val="24"/>
          <w:szCs w:val="24"/>
        </w:rPr>
        <w:t xml:space="preserve">hace que esas sumas de dinero no sean asegurables </w:t>
      </w:r>
      <w:r w:rsidRPr="00DA175A">
        <w:rPr>
          <w:rFonts w:ascii="Arial" w:hAnsi="Arial" w:cs="Arial"/>
          <w:sz w:val="24"/>
          <w:szCs w:val="24"/>
        </w:rPr>
        <w:t xml:space="preserve">de conformidad con lo previsto en el artículo 1055 del </w:t>
      </w:r>
      <w:proofErr w:type="spellStart"/>
      <w:r w:rsidRPr="00DA175A">
        <w:rPr>
          <w:rFonts w:ascii="Arial" w:hAnsi="Arial" w:cs="Arial"/>
          <w:sz w:val="24"/>
          <w:szCs w:val="24"/>
        </w:rPr>
        <w:t>C.Cio</w:t>
      </w:r>
      <w:proofErr w:type="spellEnd"/>
      <w:r w:rsidRPr="00DA175A">
        <w:rPr>
          <w:rFonts w:ascii="Arial" w:hAnsi="Arial" w:cs="Arial"/>
          <w:sz w:val="24"/>
          <w:szCs w:val="24"/>
        </w:rPr>
        <w:t xml:space="preserve">. </w:t>
      </w:r>
    </w:p>
    <w:p w:rsidR="00F915D7" w:rsidRPr="00DA175A" w:rsidRDefault="00F915D7" w:rsidP="00DA175A">
      <w:pPr>
        <w:spacing w:line="288" w:lineRule="auto"/>
        <w:jc w:val="both"/>
        <w:rPr>
          <w:rFonts w:ascii="Arial" w:hAnsi="Arial" w:cs="Arial"/>
          <w:sz w:val="24"/>
          <w:szCs w:val="24"/>
        </w:rPr>
      </w:pPr>
    </w:p>
    <w:p w:rsidR="00042CAB" w:rsidRPr="00DA175A" w:rsidRDefault="00F915D7" w:rsidP="00DA175A">
      <w:pPr>
        <w:spacing w:line="288" w:lineRule="auto"/>
        <w:jc w:val="both"/>
        <w:rPr>
          <w:rFonts w:ascii="Arial" w:hAnsi="Arial" w:cs="Arial"/>
          <w:sz w:val="24"/>
          <w:szCs w:val="24"/>
        </w:rPr>
      </w:pPr>
      <w:r w:rsidRPr="00DA175A">
        <w:rPr>
          <w:rFonts w:ascii="Arial" w:hAnsi="Arial" w:cs="Arial"/>
          <w:sz w:val="24"/>
          <w:szCs w:val="24"/>
        </w:rPr>
        <w:t xml:space="preserve">Seguidamente indicó que en caso de que deba reembolsar las sumas de dinero que cancele </w:t>
      </w:r>
      <w:proofErr w:type="spellStart"/>
      <w:r w:rsidRPr="00DA175A">
        <w:rPr>
          <w:rFonts w:ascii="Arial" w:hAnsi="Arial" w:cs="Arial"/>
          <w:sz w:val="24"/>
          <w:szCs w:val="24"/>
        </w:rPr>
        <w:t>Megabus</w:t>
      </w:r>
      <w:proofErr w:type="spellEnd"/>
      <w:r w:rsidRPr="00DA175A">
        <w:rPr>
          <w:rFonts w:ascii="Arial" w:hAnsi="Arial" w:cs="Arial"/>
          <w:sz w:val="24"/>
          <w:szCs w:val="24"/>
        </w:rPr>
        <w:t xml:space="preserve"> S.A. con cargo a la póliza Nº </w:t>
      </w:r>
      <w:r w:rsidR="000B74F7" w:rsidRPr="00DA175A">
        <w:rPr>
          <w:rFonts w:ascii="Arial" w:hAnsi="Arial" w:cs="Arial"/>
          <w:sz w:val="24"/>
          <w:szCs w:val="24"/>
        </w:rPr>
        <w:t>1937092,</w:t>
      </w:r>
      <w:r w:rsidRPr="00DA175A">
        <w:rPr>
          <w:rFonts w:ascii="Arial" w:hAnsi="Arial" w:cs="Arial"/>
          <w:sz w:val="24"/>
          <w:szCs w:val="24"/>
        </w:rPr>
        <w:t xml:space="preserve"> debe atenderse su clausulado en cuanto al límite global y al monto que ya ha sido afectado en virtud a otras condenas judiciales; señalando que en todo caso la misma no cubre </w:t>
      </w:r>
      <w:r w:rsidR="000B74F7" w:rsidRPr="00DA175A">
        <w:rPr>
          <w:rFonts w:ascii="Arial" w:hAnsi="Arial" w:cs="Arial"/>
          <w:sz w:val="24"/>
          <w:szCs w:val="24"/>
        </w:rPr>
        <w:t>vacaciones ni pagos a la seguridad social.</w:t>
      </w:r>
    </w:p>
    <w:p w:rsidR="00042CAB" w:rsidRPr="00DA175A" w:rsidRDefault="00042CAB" w:rsidP="00DA175A">
      <w:pPr>
        <w:spacing w:line="288" w:lineRule="auto"/>
        <w:jc w:val="both"/>
        <w:rPr>
          <w:rFonts w:ascii="Arial" w:hAnsi="Arial" w:cs="Arial"/>
          <w:sz w:val="24"/>
          <w:szCs w:val="24"/>
        </w:rPr>
      </w:pPr>
    </w:p>
    <w:p w:rsidR="003B3EE3" w:rsidRPr="00DA175A" w:rsidRDefault="00042CAB" w:rsidP="00DA175A">
      <w:pPr>
        <w:spacing w:line="288" w:lineRule="auto"/>
        <w:jc w:val="both"/>
        <w:rPr>
          <w:rFonts w:ascii="Arial" w:hAnsi="Arial" w:cs="Arial"/>
          <w:sz w:val="24"/>
          <w:szCs w:val="24"/>
        </w:rPr>
      </w:pPr>
      <w:r w:rsidRPr="00DA175A">
        <w:rPr>
          <w:rFonts w:ascii="Arial" w:hAnsi="Arial" w:cs="Arial"/>
          <w:sz w:val="24"/>
          <w:szCs w:val="24"/>
        </w:rPr>
        <w:t>Y finalmente dijo estar inconforme con la condena en costas, por cuanto su actuación judicial ha sido adecuada.</w:t>
      </w:r>
      <w:r w:rsidR="00133F2C" w:rsidRPr="00DA175A">
        <w:rPr>
          <w:rFonts w:ascii="Arial" w:hAnsi="Arial" w:cs="Arial"/>
          <w:sz w:val="24"/>
          <w:szCs w:val="24"/>
        </w:rPr>
        <w:t xml:space="preserve"> </w:t>
      </w:r>
    </w:p>
    <w:p w:rsidR="000C688E" w:rsidRPr="00DA175A" w:rsidRDefault="000C688E" w:rsidP="00DA175A">
      <w:pPr>
        <w:spacing w:line="288" w:lineRule="auto"/>
        <w:jc w:val="both"/>
        <w:rPr>
          <w:rFonts w:ascii="Arial" w:hAnsi="Arial" w:cs="Arial"/>
          <w:sz w:val="24"/>
          <w:szCs w:val="24"/>
        </w:rPr>
      </w:pPr>
    </w:p>
    <w:p w:rsidR="00651454" w:rsidRPr="00DA175A" w:rsidRDefault="00651454" w:rsidP="00DA175A">
      <w:pPr>
        <w:spacing w:line="288" w:lineRule="auto"/>
        <w:jc w:val="both"/>
        <w:rPr>
          <w:rFonts w:ascii="Arial" w:hAnsi="Arial" w:cs="Arial"/>
          <w:sz w:val="24"/>
          <w:szCs w:val="24"/>
        </w:rPr>
      </w:pPr>
      <w:r w:rsidRPr="00DA175A">
        <w:rPr>
          <w:rFonts w:ascii="Arial" w:hAnsi="Arial" w:cs="Arial"/>
          <w:sz w:val="24"/>
          <w:szCs w:val="24"/>
        </w:rPr>
        <w:t>En este estado se corre traslado a los asistentes para que presenten sus alegatos.</w:t>
      </w:r>
    </w:p>
    <w:p w:rsidR="00651454" w:rsidRPr="00DA175A" w:rsidRDefault="00651454" w:rsidP="00DA175A">
      <w:pPr>
        <w:spacing w:line="288" w:lineRule="auto"/>
        <w:jc w:val="both"/>
        <w:rPr>
          <w:rFonts w:ascii="Arial" w:hAnsi="Arial" w:cs="Arial"/>
          <w:sz w:val="24"/>
          <w:szCs w:val="24"/>
        </w:rPr>
      </w:pPr>
    </w:p>
    <w:p w:rsidR="00651454" w:rsidRPr="00DA175A" w:rsidRDefault="00651454" w:rsidP="00DA175A">
      <w:pPr>
        <w:spacing w:line="288" w:lineRule="auto"/>
        <w:jc w:val="both"/>
        <w:rPr>
          <w:rFonts w:ascii="Arial" w:hAnsi="Arial" w:cs="Arial"/>
          <w:sz w:val="24"/>
          <w:szCs w:val="24"/>
        </w:rPr>
      </w:pPr>
      <w:r w:rsidRPr="00DA175A">
        <w:rPr>
          <w:rFonts w:ascii="Arial" w:hAnsi="Arial" w:cs="Arial"/>
          <w:sz w:val="24"/>
          <w:szCs w:val="24"/>
        </w:rPr>
        <w:t xml:space="preserve">Oídas las argumentaciones a esta Sala de Decisión le corresponde resolver los siguientes </w:t>
      </w:r>
      <w:r w:rsidRPr="00DA175A">
        <w:rPr>
          <w:rFonts w:ascii="Arial" w:hAnsi="Arial" w:cs="Arial"/>
          <w:b/>
          <w:i/>
          <w:sz w:val="24"/>
          <w:szCs w:val="24"/>
        </w:rPr>
        <w:t>PROBLEMAS JURÍDICOS</w:t>
      </w:r>
      <w:r w:rsidRPr="00DA175A">
        <w:rPr>
          <w:rFonts w:ascii="Arial" w:hAnsi="Arial" w:cs="Arial"/>
          <w:sz w:val="24"/>
          <w:szCs w:val="24"/>
        </w:rPr>
        <w:t>:</w:t>
      </w:r>
    </w:p>
    <w:p w:rsidR="000C688E" w:rsidRPr="00DA175A" w:rsidRDefault="000C688E" w:rsidP="00DA175A">
      <w:pPr>
        <w:spacing w:line="288" w:lineRule="auto"/>
        <w:ind w:right="618"/>
        <w:jc w:val="both"/>
        <w:rPr>
          <w:rFonts w:ascii="Arial" w:hAnsi="Arial" w:cs="Arial"/>
          <w:b/>
          <w:i/>
          <w:iCs/>
          <w:sz w:val="24"/>
          <w:szCs w:val="24"/>
        </w:rPr>
      </w:pPr>
    </w:p>
    <w:p w:rsidR="000C688E" w:rsidRPr="00DA175A" w:rsidRDefault="000C688E" w:rsidP="00DA175A">
      <w:pPr>
        <w:spacing w:line="288" w:lineRule="auto"/>
        <w:ind w:left="567" w:right="618"/>
        <w:jc w:val="both"/>
        <w:rPr>
          <w:rFonts w:ascii="Arial" w:hAnsi="Arial" w:cs="Arial"/>
          <w:b/>
          <w:i/>
          <w:iCs/>
          <w:sz w:val="24"/>
          <w:szCs w:val="24"/>
        </w:rPr>
      </w:pPr>
      <w:r w:rsidRPr="00DA175A">
        <w:rPr>
          <w:rFonts w:ascii="Arial" w:hAnsi="Arial" w:cs="Arial"/>
          <w:b/>
          <w:i/>
          <w:iCs/>
          <w:sz w:val="24"/>
          <w:szCs w:val="24"/>
        </w:rPr>
        <w:lastRenderedPageBreak/>
        <w:t>¿</w:t>
      </w:r>
      <w:r w:rsidR="00F915D7" w:rsidRPr="00DA175A">
        <w:rPr>
          <w:rFonts w:ascii="Arial" w:hAnsi="Arial" w:cs="Arial"/>
          <w:b/>
          <w:i/>
          <w:iCs/>
          <w:sz w:val="24"/>
          <w:szCs w:val="24"/>
        </w:rPr>
        <w:t xml:space="preserve">Estuvo correctamente </w:t>
      </w:r>
      <w:r w:rsidR="004C2A4B" w:rsidRPr="00DA175A">
        <w:rPr>
          <w:rFonts w:ascii="Arial" w:hAnsi="Arial" w:cs="Arial"/>
          <w:b/>
          <w:i/>
          <w:iCs/>
          <w:sz w:val="24"/>
          <w:szCs w:val="24"/>
        </w:rPr>
        <w:t>aplicada la sanción procesal impuesta al demandante por parte de la falladora de primera instancia</w:t>
      </w:r>
      <w:r w:rsidRPr="00DA175A">
        <w:rPr>
          <w:rFonts w:ascii="Arial" w:hAnsi="Arial" w:cs="Arial"/>
          <w:b/>
          <w:i/>
          <w:iCs/>
          <w:sz w:val="24"/>
          <w:szCs w:val="24"/>
        </w:rPr>
        <w:t>?</w:t>
      </w:r>
    </w:p>
    <w:p w:rsidR="00E87F81" w:rsidRPr="00DA175A" w:rsidRDefault="00E87F81" w:rsidP="00DA175A">
      <w:pPr>
        <w:spacing w:line="288" w:lineRule="auto"/>
        <w:ind w:right="618"/>
        <w:jc w:val="both"/>
        <w:rPr>
          <w:rFonts w:ascii="Arial" w:hAnsi="Arial" w:cs="Arial"/>
          <w:b/>
          <w:i/>
          <w:iCs/>
          <w:sz w:val="24"/>
          <w:szCs w:val="24"/>
        </w:rPr>
      </w:pPr>
    </w:p>
    <w:p w:rsidR="00E87F81" w:rsidRPr="00DA175A" w:rsidRDefault="00E87F81" w:rsidP="00DA175A">
      <w:pPr>
        <w:spacing w:line="288" w:lineRule="auto"/>
        <w:ind w:left="567" w:right="618"/>
        <w:jc w:val="both"/>
        <w:rPr>
          <w:rFonts w:ascii="Arial" w:hAnsi="Arial" w:cs="Arial"/>
          <w:b/>
          <w:i/>
          <w:iCs/>
          <w:sz w:val="24"/>
          <w:szCs w:val="24"/>
        </w:rPr>
      </w:pPr>
      <w:r w:rsidRPr="00DA175A">
        <w:rPr>
          <w:rFonts w:ascii="Arial" w:hAnsi="Arial" w:cs="Arial"/>
          <w:b/>
          <w:i/>
          <w:iCs/>
          <w:sz w:val="24"/>
          <w:szCs w:val="24"/>
        </w:rPr>
        <w:t xml:space="preserve">¿Quedó acreditada en el proceso la buena fe </w:t>
      </w:r>
      <w:proofErr w:type="spellStart"/>
      <w:r w:rsidRPr="00DA175A">
        <w:rPr>
          <w:rFonts w:ascii="Arial" w:hAnsi="Arial" w:cs="Arial"/>
          <w:b/>
          <w:i/>
          <w:iCs/>
          <w:sz w:val="24"/>
          <w:szCs w:val="24"/>
        </w:rPr>
        <w:t>exonerativa</w:t>
      </w:r>
      <w:proofErr w:type="spellEnd"/>
      <w:r w:rsidRPr="00DA175A">
        <w:rPr>
          <w:rFonts w:ascii="Arial" w:hAnsi="Arial" w:cs="Arial"/>
          <w:b/>
          <w:i/>
          <w:iCs/>
          <w:sz w:val="24"/>
          <w:szCs w:val="24"/>
        </w:rPr>
        <w:t xml:space="preserve"> de las sanciones moratorias por parte de </w:t>
      </w:r>
      <w:proofErr w:type="spellStart"/>
      <w:r w:rsidRPr="00DA175A">
        <w:rPr>
          <w:rFonts w:ascii="Arial" w:hAnsi="Arial" w:cs="Arial"/>
          <w:b/>
          <w:i/>
          <w:iCs/>
          <w:sz w:val="24"/>
          <w:szCs w:val="24"/>
        </w:rPr>
        <w:t>Promasivo</w:t>
      </w:r>
      <w:proofErr w:type="spellEnd"/>
      <w:r w:rsidRPr="00DA175A">
        <w:rPr>
          <w:rFonts w:ascii="Arial" w:hAnsi="Arial" w:cs="Arial"/>
          <w:b/>
          <w:i/>
          <w:iCs/>
          <w:sz w:val="24"/>
          <w:szCs w:val="24"/>
        </w:rPr>
        <w:t xml:space="preserve"> S.A.?</w:t>
      </w:r>
    </w:p>
    <w:p w:rsidR="00E87F81" w:rsidRPr="00DA175A" w:rsidRDefault="00E87F81" w:rsidP="00DA175A">
      <w:pPr>
        <w:spacing w:line="288" w:lineRule="auto"/>
        <w:ind w:left="567" w:right="618"/>
        <w:jc w:val="both"/>
        <w:rPr>
          <w:rFonts w:ascii="Arial" w:hAnsi="Arial" w:cs="Arial"/>
          <w:b/>
          <w:i/>
          <w:iCs/>
          <w:sz w:val="24"/>
          <w:szCs w:val="24"/>
        </w:rPr>
      </w:pPr>
    </w:p>
    <w:p w:rsidR="00A24840" w:rsidRPr="00DA175A" w:rsidRDefault="00A24840" w:rsidP="00DA175A">
      <w:pPr>
        <w:spacing w:line="288" w:lineRule="auto"/>
        <w:ind w:left="567" w:right="618"/>
        <w:jc w:val="both"/>
        <w:rPr>
          <w:rFonts w:ascii="Arial" w:hAnsi="Arial" w:cs="Arial"/>
          <w:b/>
          <w:i/>
          <w:iCs/>
          <w:sz w:val="24"/>
          <w:szCs w:val="24"/>
        </w:rPr>
      </w:pPr>
      <w:r w:rsidRPr="00DA175A">
        <w:rPr>
          <w:rFonts w:ascii="Arial" w:hAnsi="Arial" w:cs="Arial"/>
          <w:b/>
          <w:i/>
          <w:iCs/>
          <w:sz w:val="24"/>
          <w:szCs w:val="24"/>
        </w:rPr>
        <w:t>¿</w:t>
      </w:r>
      <w:r w:rsidR="00AD7288" w:rsidRPr="00DA175A">
        <w:rPr>
          <w:rFonts w:ascii="Arial" w:hAnsi="Arial" w:cs="Arial"/>
          <w:b/>
          <w:i/>
          <w:iCs/>
          <w:sz w:val="24"/>
          <w:szCs w:val="24"/>
        </w:rPr>
        <w:t xml:space="preserve">Para afectarse la póliza Nº 1937092 debe necesariamente hacerse un estudio sobre la mala fe en la que pudo o no incurrir </w:t>
      </w:r>
      <w:proofErr w:type="spellStart"/>
      <w:r w:rsidR="00AD7288" w:rsidRPr="00DA175A">
        <w:rPr>
          <w:rFonts w:ascii="Arial" w:hAnsi="Arial" w:cs="Arial"/>
          <w:b/>
          <w:i/>
          <w:iCs/>
          <w:sz w:val="24"/>
          <w:szCs w:val="24"/>
        </w:rPr>
        <w:t>Promasivo</w:t>
      </w:r>
      <w:proofErr w:type="spellEnd"/>
      <w:r w:rsidR="00AD7288" w:rsidRPr="00DA175A">
        <w:rPr>
          <w:rFonts w:ascii="Arial" w:hAnsi="Arial" w:cs="Arial"/>
          <w:b/>
          <w:i/>
          <w:iCs/>
          <w:sz w:val="24"/>
          <w:szCs w:val="24"/>
        </w:rPr>
        <w:t xml:space="preserve"> S.A.?</w:t>
      </w:r>
    </w:p>
    <w:p w:rsidR="002178D4" w:rsidRPr="00DA175A" w:rsidRDefault="002178D4" w:rsidP="00DA175A">
      <w:pPr>
        <w:spacing w:line="288" w:lineRule="auto"/>
        <w:ind w:left="567" w:right="618"/>
        <w:jc w:val="both"/>
        <w:rPr>
          <w:rFonts w:ascii="Arial" w:hAnsi="Arial" w:cs="Arial"/>
          <w:b/>
          <w:i/>
          <w:iCs/>
          <w:sz w:val="24"/>
          <w:szCs w:val="24"/>
        </w:rPr>
      </w:pPr>
    </w:p>
    <w:p w:rsidR="002178D4" w:rsidRPr="00DA175A" w:rsidRDefault="002178D4" w:rsidP="00DA175A">
      <w:pPr>
        <w:spacing w:line="288" w:lineRule="auto"/>
        <w:ind w:left="567" w:right="618"/>
        <w:jc w:val="both"/>
        <w:rPr>
          <w:rFonts w:ascii="Arial" w:hAnsi="Arial" w:cs="Arial"/>
          <w:b/>
          <w:i/>
          <w:iCs/>
          <w:sz w:val="24"/>
          <w:szCs w:val="24"/>
        </w:rPr>
      </w:pPr>
      <w:r w:rsidRPr="00DA175A">
        <w:rPr>
          <w:rFonts w:ascii="Arial" w:hAnsi="Arial" w:cs="Arial"/>
          <w:b/>
          <w:i/>
          <w:iCs/>
          <w:sz w:val="24"/>
          <w:szCs w:val="24"/>
        </w:rPr>
        <w:t>¿Cubre la póliza pagos por vacaciones y seguridad social?</w:t>
      </w:r>
    </w:p>
    <w:p w:rsidR="00651454" w:rsidRPr="00DA175A" w:rsidRDefault="00651454" w:rsidP="00DA175A">
      <w:pPr>
        <w:spacing w:line="288" w:lineRule="auto"/>
        <w:ind w:right="618"/>
        <w:jc w:val="both"/>
        <w:rPr>
          <w:rFonts w:ascii="Arial" w:hAnsi="Arial" w:cs="Arial"/>
          <w:b/>
          <w:i/>
          <w:iCs/>
          <w:sz w:val="24"/>
          <w:szCs w:val="24"/>
        </w:rPr>
      </w:pPr>
    </w:p>
    <w:p w:rsidR="00F3708E" w:rsidRPr="00DA175A" w:rsidRDefault="00E87F81" w:rsidP="00DA175A">
      <w:pPr>
        <w:spacing w:line="288" w:lineRule="auto"/>
        <w:ind w:left="567" w:right="618"/>
        <w:jc w:val="both"/>
        <w:rPr>
          <w:rFonts w:ascii="Arial" w:hAnsi="Arial" w:cs="Arial"/>
          <w:b/>
          <w:i/>
          <w:iCs/>
          <w:sz w:val="24"/>
          <w:szCs w:val="24"/>
        </w:rPr>
      </w:pPr>
      <w:r w:rsidRPr="00DA175A">
        <w:rPr>
          <w:rFonts w:ascii="Arial" w:hAnsi="Arial" w:cs="Arial"/>
          <w:b/>
          <w:i/>
          <w:iCs/>
          <w:sz w:val="24"/>
          <w:szCs w:val="24"/>
        </w:rPr>
        <w:t xml:space="preserve">¿Se configuró con la suscripción de los otros sí al contrato de concesión Nº 01 de 2004 una verdadera novación que exima de responsabilidad solidaria a SI 99 S.A. frente a la sociedad </w:t>
      </w:r>
      <w:proofErr w:type="spellStart"/>
      <w:r w:rsidRPr="00DA175A">
        <w:rPr>
          <w:rFonts w:ascii="Arial" w:hAnsi="Arial" w:cs="Arial"/>
          <w:b/>
          <w:i/>
          <w:iCs/>
          <w:sz w:val="24"/>
          <w:szCs w:val="24"/>
        </w:rPr>
        <w:t>Megabus</w:t>
      </w:r>
      <w:proofErr w:type="spellEnd"/>
      <w:r w:rsidRPr="00DA175A">
        <w:rPr>
          <w:rFonts w:ascii="Arial" w:hAnsi="Arial" w:cs="Arial"/>
          <w:b/>
          <w:i/>
          <w:iCs/>
          <w:sz w:val="24"/>
          <w:szCs w:val="24"/>
        </w:rPr>
        <w:t xml:space="preserve"> S.A.?</w:t>
      </w:r>
    </w:p>
    <w:p w:rsidR="0006652E" w:rsidRPr="00DA175A" w:rsidRDefault="0006652E" w:rsidP="00DA175A">
      <w:pPr>
        <w:spacing w:line="288" w:lineRule="auto"/>
        <w:ind w:left="567" w:right="618"/>
        <w:jc w:val="both"/>
        <w:rPr>
          <w:rFonts w:ascii="Arial" w:hAnsi="Arial" w:cs="Arial"/>
          <w:b/>
          <w:i/>
          <w:iCs/>
          <w:sz w:val="24"/>
          <w:szCs w:val="24"/>
        </w:rPr>
      </w:pPr>
    </w:p>
    <w:p w:rsidR="0006652E" w:rsidRPr="00DA175A" w:rsidRDefault="0006652E" w:rsidP="00DA175A">
      <w:pPr>
        <w:spacing w:line="288" w:lineRule="auto"/>
        <w:ind w:left="567" w:right="618"/>
        <w:jc w:val="both"/>
        <w:rPr>
          <w:rFonts w:ascii="Arial" w:hAnsi="Arial" w:cs="Arial"/>
          <w:b/>
          <w:i/>
          <w:iCs/>
          <w:sz w:val="24"/>
          <w:szCs w:val="24"/>
        </w:rPr>
      </w:pPr>
      <w:r w:rsidRPr="00DA175A">
        <w:rPr>
          <w:rFonts w:ascii="Arial" w:hAnsi="Arial" w:cs="Arial"/>
          <w:b/>
          <w:i/>
          <w:iCs/>
          <w:sz w:val="24"/>
          <w:szCs w:val="24"/>
        </w:rPr>
        <w:t xml:space="preserve">¿Había lugar a condenar en costas en primera instancia a la aseguradora </w:t>
      </w:r>
      <w:proofErr w:type="spellStart"/>
      <w:r w:rsidRPr="00DA175A">
        <w:rPr>
          <w:rFonts w:ascii="Arial" w:hAnsi="Arial" w:cs="Arial"/>
          <w:b/>
          <w:i/>
          <w:iCs/>
          <w:sz w:val="24"/>
          <w:szCs w:val="24"/>
        </w:rPr>
        <w:t>Liberty</w:t>
      </w:r>
      <w:proofErr w:type="spellEnd"/>
      <w:r w:rsidRPr="00DA175A">
        <w:rPr>
          <w:rFonts w:ascii="Arial" w:hAnsi="Arial" w:cs="Arial"/>
          <w:b/>
          <w:i/>
          <w:iCs/>
          <w:sz w:val="24"/>
          <w:szCs w:val="24"/>
        </w:rPr>
        <w:t xml:space="preserve"> S.A. a favor de </w:t>
      </w:r>
      <w:proofErr w:type="spellStart"/>
      <w:r w:rsidRPr="00DA175A">
        <w:rPr>
          <w:rFonts w:ascii="Arial" w:hAnsi="Arial" w:cs="Arial"/>
          <w:b/>
          <w:i/>
          <w:iCs/>
          <w:sz w:val="24"/>
          <w:szCs w:val="24"/>
        </w:rPr>
        <w:t>Megabus</w:t>
      </w:r>
      <w:proofErr w:type="spellEnd"/>
      <w:r w:rsidRPr="00DA175A">
        <w:rPr>
          <w:rFonts w:ascii="Arial" w:hAnsi="Arial" w:cs="Arial"/>
          <w:b/>
          <w:i/>
          <w:iCs/>
          <w:sz w:val="24"/>
          <w:szCs w:val="24"/>
        </w:rPr>
        <w:t xml:space="preserve"> S.A.?</w:t>
      </w:r>
    </w:p>
    <w:p w:rsidR="00651454" w:rsidRPr="00DA175A" w:rsidRDefault="00651454" w:rsidP="00DA175A">
      <w:pPr>
        <w:spacing w:line="288" w:lineRule="auto"/>
        <w:ind w:right="618"/>
        <w:jc w:val="both"/>
        <w:rPr>
          <w:rFonts w:ascii="Arial" w:hAnsi="Arial" w:cs="Arial"/>
          <w:b/>
          <w:sz w:val="24"/>
          <w:szCs w:val="24"/>
        </w:rPr>
      </w:pPr>
    </w:p>
    <w:p w:rsidR="00651454" w:rsidRPr="00DA175A" w:rsidRDefault="002178D4" w:rsidP="00DA175A">
      <w:pPr>
        <w:spacing w:line="288" w:lineRule="auto"/>
        <w:jc w:val="both"/>
        <w:rPr>
          <w:rFonts w:ascii="Arial" w:hAnsi="Arial" w:cs="Arial"/>
          <w:iCs/>
          <w:sz w:val="24"/>
          <w:szCs w:val="24"/>
        </w:rPr>
      </w:pPr>
      <w:r w:rsidRPr="00DA175A">
        <w:rPr>
          <w:rFonts w:ascii="Arial" w:hAnsi="Arial" w:cs="Arial"/>
          <w:iCs/>
          <w:sz w:val="24"/>
          <w:szCs w:val="24"/>
        </w:rPr>
        <w:t>Antes</w:t>
      </w:r>
      <w:r w:rsidR="00651454" w:rsidRPr="00DA175A">
        <w:rPr>
          <w:rFonts w:ascii="Arial" w:hAnsi="Arial" w:cs="Arial"/>
          <w:iCs/>
          <w:sz w:val="24"/>
          <w:szCs w:val="24"/>
        </w:rPr>
        <w:t xml:space="preserve"> de dar solución a los interrogantes en el caso concreto, se considera necesario precisar, el siguiente aspecto:</w:t>
      </w:r>
    </w:p>
    <w:p w:rsidR="00651454" w:rsidRPr="00DA175A" w:rsidRDefault="00651454" w:rsidP="00DA175A">
      <w:pPr>
        <w:spacing w:line="288" w:lineRule="auto"/>
        <w:jc w:val="both"/>
        <w:rPr>
          <w:rFonts w:ascii="Arial" w:hAnsi="Arial" w:cs="Arial"/>
          <w:iCs/>
          <w:sz w:val="24"/>
          <w:szCs w:val="24"/>
        </w:rPr>
      </w:pPr>
    </w:p>
    <w:p w:rsidR="00A73087" w:rsidRPr="00DA175A" w:rsidRDefault="00A73087" w:rsidP="00DA175A">
      <w:pPr>
        <w:spacing w:line="288" w:lineRule="auto"/>
        <w:ind w:right="284"/>
        <w:jc w:val="both"/>
        <w:rPr>
          <w:rFonts w:ascii="Arial" w:hAnsi="Arial" w:cs="Arial"/>
          <w:b/>
          <w:sz w:val="24"/>
          <w:szCs w:val="24"/>
        </w:rPr>
      </w:pPr>
      <w:r w:rsidRPr="00DA175A">
        <w:rPr>
          <w:rFonts w:ascii="Arial" w:hAnsi="Arial" w:cs="Arial"/>
          <w:b/>
          <w:sz w:val="24"/>
          <w:szCs w:val="24"/>
        </w:rPr>
        <w:t>LAS SANCIONES PROCESALES POR LA NO COMPARECENCIA DE LAS PARTES AL INTERROGATORIO DE PARTE.</w:t>
      </w:r>
    </w:p>
    <w:p w:rsidR="00A73087" w:rsidRPr="00DA175A" w:rsidRDefault="00A73087" w:rsidP="00DA175A">
      <w:pPr>
        <w:spacing w:line="288" w:lineRule="auto"/>
        <w:ind w:right="284"/>
        <w:jc w:val="both"/>
        <w:rPr>
          <w:rFonts w:ascii="Arial" w:hAnsi="Arial" w:cs="Arial"/>
          <w:b/>
          <w:sz w:val="24"/>
          <w:szCs w:val="24"/>
        </w:rPr>
      </w:pPr>
    </w:p>
    <w:p w:rsidR="00A73087" w:rsidRPr="00DA175A" w:rsidRDefault="00A73087" w:rsidP="00DA175A">
      <w:pPr>
        <w:spacing w:line="288" w:lineRule="auto"/>
        <w:ind w:right="284"/>
        <w:jc w:val="both"/>
        <w:rPr>
          <w:rFonts w:ascii="Arial" w:hAnsi="Arial" w:cs="Arial"/>
          <w:sz w:val="24"/>
          <w:szCs w:val="24"/>
        </w:rPr>
      </w:pPr>
      <w:r w:rsidRPr="00DA175A">
        <w:rPr>
          <w:rFonts w:ascii="Arial" w:hAnsi="Arial" w:cs="Arial"/>
          <w:sz w:val="24"/>
          <w:szCs w:val="24"/>
        </w:rPr>
        <w:t>Prevé el artículo 145 del CPT y de la SS que a falta de disposiciones especiales en el procedimiento de trabajo, se aplicarán las normas análogas de este decreto, y, en su defecto, las del Código Judicial.</w:t>
      </w:r>
    </w:p>
    <w:p w:rsidR="00A73087" w:rsidRPr="00DA175A" w:rsidRDefault="00A73087" w:rsidP="00DA175A">
      <w:pPr>
        <w:spacing w:line="288" w:lineRule="auto"/>
        <w:ind w:right="284"/>
        <w:jc w:val="both"/>
        <w:rPr>
          <w:rFonts w:ascii="Arial" w:hAnsi="Arial" w:cs="Arial"/>
          <w:sz w:val="24"/>
          <w:szCs w:val="24"/>
        </w:rPr>
      </w:pPr>
    </w:p>
    <w:p w:rsidR="00A73087" w:rsidRPr="00DA175A" w:rsidRDefault="00A73087" w:rsidP="00DA175A">
      <w:pPr>
        <w:spacing w:line="288" w:lineRule="auto"/>
        <w:ind w:right="284"/>
        <w:jc w:val="both"/>
        <w:rPr>
          <w:rFonts w:ascii="Arial" w:hAnsi="Arial" w:cs="Arial"/>
          <w:sz w:val="24"/>
          <w:szCs w:val="24"/>
        </w:rPr>
      </w:pPr>
      <w:r w:rsidRPr="00DA175A">
        <w:rPr>
          <w:rFonts w:ascii="Arial" w:hAnsi="Arial" w:cs="Arial"/>
          <w:sz w:val="24"/>
          <w:szCs w:val="24"/>
        </w:rPr>
        <w:t xml:space="preserve">Al revisar el capítulo XII del estatuto procesal laboral, no se observa una norma en particular que regule cuales son las consecuencias que genera a las partes su inasistencia al interrogatorio de parte, no obstante, de acuerdo con lo establecido previamente, lo que debe aplicar el operador judicial en estos casos es lo dispuesto en el artículo 59 ibídem, en el que se determina que ante la inasistencia o renuencia de las partes a responder el interrogatorio ordenado por el juez, se debe dar paso a los efectos previstos en el artículo 77, </w:t>
      </w:r>
      <w:r w:rsidR="00725FC3" w:rsidRPr="00DA175A">
        <w:rPr>
          <w:rFonts w:ascii="Arial" w:hAnsi="Arial" w:cs="Arial"/>
          <w:sz w:val="24"/>
          <w:szCs w:val="24"/>
        </w:rPr>
        <w:t xml:space="preserve">norma que consagra como consecuencia de la inasistencia a la audiencia la de presumir </w:t>
      </w:r>
      <w:r w:rsidRPr="00DA175A">
        <w:rPr>
          <w:rFonts w:ascii="Arial" w:hAnsi="Arial" w:cs="Arial"/>
          <w:sz w:val="24"/>
          <w:szCs w:val="24"/>
        </w:rPr>
        <w:t>ciertos los hechos susceptibles de confesión que se encuentren inmersos en la contestación de la demanda o las excepciones planteadas por la parte pasiva de</w:t>
      </w:r>
      <w:r w:rsidR="00082B55" w:rsidRPr="00DA175A">
        <w:rPr>
          <w:rFonts w:ascii="Arial" w:hAnsi="Arial" w:cs="Arial"/>
          <w:sz w:val="24"/>
          <w:szCs w:val="24"/>
        </w:rPr>
        <w:t xml:space="preserve"> la acción.</w:t>
      </w:r>
    </w:p>
    <w:p w:rsidR="00082B55" w:rsidRPr="00DA175A" w:rsidRDefault="00082B55" w:rsidP="00DA175A">
      <w:pPr>
        <w:spacing w:line="288" w:lineRule="auto"/>
        <w:ind w:right="284"/>
        <w:jc w:val="both"/>
        <w:rPr>
          <w:rFonts w:ascii="Arial" w:hAnsi="Arial" w:cs="Arial"/>
          <w:sz w:val="24"/>
          <w:szCs w:val="24"/>
        </w:rPr>
      </w:pPr>
    </w:p>
    <w:p w:rsidR="00082B55" w:rsidRPr="00DA175A" w:rsidRDefault="00082B55" w:rsidP="00DA175A">
      <w:pPr>
        <w:spacing w:line="288" w:lineRule="auto"/>
        <w:ind w:right="284"/>
        <w:jc w:val="both"/>
        <w:rPr>
          <w:rFonts w:ascii="Arial" w:hAnsi="Arial" w:cs="Arial"/>
          <w:sz w:val="24"/>
          <w:szCs w:val="24"/>
        </w:rPr>
      </w:pPr>
      <w:r w:rsidRPr="00DA175A">
        <w:rPr>
          <w:rFonts w:ascii="Arial" w:hAnsi="Arial" w:cs="Arial"/>
          <w:sz w:val="24"/>
          <w:szCs w:val="24"/>
        </w:rPr>
        <w:t>Dicha sanción opera en la medida en que se den los presupuestos de la norma que las impone, por lo que para que ello se dé, necesario resulta que una de las partes comparezca, ya que ante la inasistencia de ambas, ninguna consecuencia jurídica adversa se puede generar en contra de ellas.</w:t>
      </w:r>
    </w:p>
    <w:p w:rsidR="00A73087" w:rsidRPr="00DA175A" w:rsidRDefault="00A73087" w:rsidP="00DA175A">
      <w:pPr>
        <w:spacing w:line="288" w:lineRule="auto"/>
        <w:ind w:right="284"/>
        <w:jc w:val="both"/>
        <w:rPr>
          <w:rFonts w:ascii="Arial" w:hAnsi="Arial" w:cs="Arial"/>
          <w:b/>
          <w:sz w:val="24"/>
          <w:szCs w:val="24"/>
        </w:rPr>
      </w:pPr>
    </w:p>
    <w:p w:rsidR="00651454" w:rsidRPr="00DA175A" w:rsidRDefault="00651454" w:rsidP="00DA175A">
      <w:pPr>
        <w:spacing w:line="288" w:lineRule="auto"/>
        <w:ind w:right="284"/>
        <w:jc w:val="both"/>
        <w:rPr>
          <w:rFonts w:ascii="Arial" w:hAnsi="Arial" w:cs="Arial"/>
          <w:b/>
          <w:sz w:val="24"/>
          <w:szCs w:val="24"/>
        </w:rPr>
      </w:pPr>
      <w:r w:rsidRPr="00DA175A">
        <w:rPr>
          <w:rFonts w:ascii="Arial" w:hAnsi="Arial" w:cs="Arial"/>
          <w:b/>
          <w:sz w:val="24"/>
          <w:szCs w:val="24"/>
        </w:rPr>
        <w:t>DE LA NOVACIÓN</w:t>
      </w:r>
    </w:p>
    <w:p w:rsidR="00651454" w:rsidRPr="00DA175A" w:rsidRDefault="00651454" w:rsidP="00DA175A">
      <w:pPr>
        <w:spacing w:line="288" w:lineRule="auto"/>
        <w:ind w:right="284"/>
        <w:jc w:val="both"/>
        <w:rPr>
          <w:rFonts w:ascii="Arial" w:hAnsi="Arial" w:cs="Arial"/>
          <w:sz w:val="24"/>
          <w:szCs w:val="24"/>
        </w:rPr>
      </w:pPr>
    </w:p>
    <w:p w:rsidR="00AD7288" w:rsidRPr="00DA175A" w:rsidRDefault="00AD7288" w:rsidP="00DA175A">
      <w:pPr>
        <w:spacing w:line="288" w:lineRule="auto"/>
        <w:ind w:right="284"/>
        <w:jc w:val="both"/>
        <w:rPr>
          <w:rFonts w:ascii="Arial" w:hAnsi="Arial" w:cs="Arial"/>
          <w:sz w:val="24"/>
          <w:szCs w:val="24"/>
        </w:rPr>
      </w:pPr>
      <w:r w:rsidRPr="00DA175A">
        <w:rPr>
          <w:rFonts w:ascii="Arial" w:hAnsi="Arial" w:cs="Arial"/>
          <w:sz w:val="24"/>
          <w:szCs w:val="24"/>
        </w:rPr>
        <w:t xml:space="preserve">Entendida como la extinción de una obligación mediante la creación de otra nueva destinada a reemplazarla, tiene como principal característica precisamente que a través de un mismo acto jurídico se extingue una obligación y en su lugar da vida a otra nueva y diferente. </w:t>
      </w:r>
    </w:p>
    <w:p w:rsidR="00AD7288" w:rsidRPr="00DA175A" w:rsidRDefault="00AD7288" w:rsidP="00DA175A">
      <w:pPr>
        <w:spacing w:line="288" w:lineRule="auto"/>
        <w:ind w:right="284"/>
        <w:jc w:val="both"/>
        <w:rPr>
          <w:rFonts w:ascii="Arial" w:hAnsi="Arial" w:cs="Arial"/>
          <w:sz w:val="24"/>
          <w:szCs w:val="24"/>
        </w:rPr>
      </w:pPr>
    </w:p>
    <w:p w:rsidR="00651454" w:rsidRPr="00DA175A" w:rsidRDefault="00651454" w:rsidP="00DA175A">
      <w:pPr>
        <w:spacing w:line="288" w:lineRule="auto"/>
        <w:ind w:right="284"/>
        <w:jc w:val="both"/>
        <w:rPr>
          <w:rFonts w:ascii="Arial" w:hAnsi="Arial" w:cs="Arial"/>
          <w:sz w:val="24"/>
          <w:szCs w:val="24"/>
        </w:rPr>
      </w:pPr>
      <w:r w:rsidRPr="00DA175A">
        <w:rPr>
          <w:rFonts w:ascii="Arial" w:hAnsi="Arial" w:cs="Arial"/>
          <w:sz w:val="24"/>
          <w:szCs w:val="24"/>
        </w:rPr>
        <w:t>La Sala de Casación Laboral de la Corte Suprema de Justicia, en sentencia del 16 de febrero de 2001, Radicación 14.586, M.P. Luís Gonzalo Toro Correa, sobre el tema, consideró:</w:t>
      </w:r>
    </w:p>
    <w:p w:rsidR="00651454" w:rsidRPr="00DA175A" w:rsidRDefault="00651454" w:rsidP="00DA175A">
      <w:pPr>
        <w:spacing w:line="288" w:lineRule="auto"/>
        <w:ind w:right="284"/>
        <w:jc w:val="both"/>
        <w:rPr>
          <w:rFonts w:ascii="Arial" w:hAnsi="Arial" w:cs="Arial"/>
          <w:sz w:val="24"/>
          <w:szCs w:val="24"/>
        </w:rPr>
      </w:pPr>
    </w:p>
    <w:p w:rsidR="00651454" w:rsidRPr="00DA175A" w:rsidRDefault="00651454" w:rsidP="00DA175A">
      <w:pPr>
        <w:ind w:left="426" w:right="420"/>
        <w:jc w:val="both"/>
        <w:rPr>
          <w:rFonts w:ascii="Arial" w:hAnsi="Arial" w:cs="Arial"/>
          <w:i/>
          <w:sz w:val="22"/>
          <w:szCs w:val="24"/>
        </w:rPr>
      </w:pPr>
      <w:r w:rsidRPr="00DA175A">
        <w:rPr>
          <w:rFonts w:ascii="Arial" w:hAnsi="Arial" w:cs="Arial"/>
          <w:sz w:val="22"/>
          <w:szCs w:val="24"/>
        </w:rPr>
        <w:t>“</w:t>
      </w:r>
      <w:r w:rsidRPr="00DA175A">
        <w:rPr>
          <w:rFonts w:ascii="Arial" w:hAnsi="Arial" w:cs="Arial"/>
          <w:i/>
          <w:sz w:val="22"/>
          <w:szCs w:val="24"/>
        </w:rPr>
        <w:t>De otro lado, para que exista novación, en los términos del Código Civil, es necesario que la obligación nueva sea sustancialmente diferente a la anterior que sustituye (art. 1690 C. C.)</w:t>
      </w:r>
    </w:p>
    <w:p w:rsidR="00651454" w:rsidRPr="00DA175A" w:rsidRDefault="00651454" w:rsidP="00DA175A">
      <w:pPr>
        <w:ind w:left="426" w:right="420"/>
        <w:jc w:val="both"/>
        <w:rPr>
          <w:rFonts w:ascii="Arial" w:hAnsi="Arial" w:cs="Arial"/>
          <w:i/>
          <w:sz w:val="22"/>
          <w:szCs w:val="24"/>
        </w:rPr>
      </w:pPr>
    </w:p>
    <w:p w:rsidR="00651454" w:rsidRPr="00DA175A" w:rsidRDefault="00651454" w:rsidP="00DA175A">
      <w:pPr>
        <w:ind w:left="426" w:right="420"/>
        <w:jc w:val="both"/>
        <w:rPr>
          <w:rFonts w:ascii="Arial" w:hAnsi="Arial" w:cs="Arial"/>
          <w:i/>
          <w:sz w:val="22"/>
          <w:szCs w:val="24"/>
        </w:rPr>
      </w:pPr>
      <w:r w:rsidRPr="00DA175A">
        <w:rPr>
          <w:rFonts w:ascii="Arial" w:hAnsi="Arial" w:cs="Arial"/>
          <w:i/>
          <w:sz w:val="22"/>
          <w:szCs w:val="24"/>
        </w:rPr>
        <w:t xml:space="preserve">En ocasión anterior tuvo oportunidad de pronunciarse el Tribunal Supremo del Trabajo sobre el fenómeno de la novación y aunque el asunto allí debatido era sustancialmente diferente al aquí planteado, resulta pertinente rememorar lo que en cuanto a la nueva obligación sustitutiva dijo y que aún tiene vigencia: </w:t>
      </w:r>
    </w:p>
    <w:p w:rsidR="00651454" w:rsidRPr="00DA175A" w:rsidRDefault="00651454" w:rsidP="00DA175A">
      <w:pPr>
        <w:ind w:left="426" w:right="420"/>
        <w:jc w:val="both"/>
        <w:rPr>
          <w:rFonts w:ascii="Arial" w:hAnsi="Arial" w:cs="Arial"/>
          <w:i/>
          <w:sz w:val="22"/>
          <w:szCs w:val="24"/>
        </w:rPr>
      </w:pPr>
    </w:p>
    <w:p w:rsidR="00651454" w:rsidRPr="00DA175A" w:rsidRDefault="00651454" w:rsidP="00DA175A">
      <w:pPr>
        <w:ind w:left="426" w:right="420"/>
        <w:jc w:val="both"/>
        <w:rPr>
          <w:rFonts w:ascii="Arial" w:hAnsi="Arial" w:cs="Arial"/>
          <w:i/>
          <w:sz w:val="22"/>
          <w:szCs w:val="24"/>
        </w:rPr>
      </w:pPr>
      <w:r w:rsidRPr="00DA175A">
        <w:rPr>
          <w:rFonts w:ascii="Arial" w:hAnsi="Arial" w:cs="Arial"/>
          <w:i/>
          <w:sz w:val="22"/>
          <w:szCs w:val="24"/>
        </w:rPr>
        <w:t xml:space="preserve">“No habiendo, como en el caso que se examina, ni cambio de personas, ni de objeto, pero ni siquiera modificaciones expresas pactadas en relación con la obligación primitiva es </w:t>
      </w:r>
      <w:proofErr w:type="spellStart"/>
      <w:r w:rsidRPr="00DA175A">
        <w:rPr>
          <w:rFonts w:ascii="Arial" w:hAnsi="Arial" w:cs="Arial"/>
          <w:i/>
          <w:sz w:val="22"/>
          <w:szCs w:val="24"/>
        </w:rPr>
        <w:t>injurídico</w:t>
      </w:r>
      <w:proofErr w:type="spellEnd"/>
      <w:r w:rsidRPr="00DA175A">
        <w:rPr>
          <w:rFonts w:ascii="Arial" w:hAnsi="Arial" w:cs="Arial"/>
          <w:i/>
          <w:sz w:val="22"/>
          <w:szCs w:val="24"/>
        </w:rPr>
        <w:t xml:space="preserve"> admitir que se haya presentado el fenómeno de la novación, y muchísimo menos que por el silencio guardado por una de las partes en lo tocante al salario que debió recibir, pueda presumirse la intención de novar las condiciones de su contrato con la empresa demandada.” (cas. 4 de junio de 1948 M. P. Dr. Diógenes Sepúlveda Mejía)  </w:t>
      </w:r>
    </w:p>
    <w:p w:rsidR="00651454" w:rsidRPr="00DA175A" w:rsidRDefault="00651454" w:rsidP="00DA175A">
      <w:pPr>
        <w:pStyle w:val="Textodebloque"/>
        <w:spacing w:line="240" w:lineRule="auto"/>
        <w:ind w:left="426" w:right="420"/>
        <w:rPr>
          <w:rFonts w:cs="Arial"/>
          <w:sz w:val="22"/>
          <w:szCs w:val="24"/>
        </w:rPr>
      </w:pPr>
    </w:p>
    <w:p w:rsidR="00651454" w:rsidRPr="00DA175A" w:rsidRDefault="00651454" w:rsidP="00DA175A">
      <w:pPr>
        <w:ind w:left="426" w:right="420"/>
        <w:jc w:val="both"/>
        <w:rPr>
          <w:rFonts w:ascii="Arial" w:hAnsi="Arial" w:cs="Arial"/>
          <w:i/>
          <w:sz w:val="22"/>
          <w:szCs w:val="24"/>
        </w:rPr>
      </w:pPr>
      <w:r w:rsidRPr="00DA175A">
        <w:rPr>
          <w:rFonts w:ascii="Arial" w:hAnsi="Arial" w:cs="Arial"/>
          <w:i/>
          <w:sz w:val="22"/>
          <w:szCs w:val="24"/>
        </w:rPr>
        <w:t xml:space="preserve">Así mismo, la Sala Civil de la Corte, en sentencia de vieja data se pronunció sobre este punto atinente a la novación, siendo pertinentes al caso ahora debatido, las siguientes consideraciones: </w:t>
      </w:r>
    </w:p>
    <w:p w:rsidR="00651454" w:rsidRPr="00DA175A" w:rsidRDefault="00651454" w:rsidP="00DA175A">
      <w:pPr>
        <w:ind w:left="426" w:right="420"/>
        <w:jc w:val="both"/>
        <w:rPr>
          <w:rFonts w:ascii="Arial" w:hAnsi="Arial" w:cs="Arial"/>
          <w:i/>
          <w:sz w:val="22"/>
          <w:szCs w:val="24"/>
        </w:rPr>
      </w:pPr>
    </w:p>
    <w:p w:rsidR="00651454" w:rsidRPr="00DA175A" w:rsidRDefault="00651454" w:rsidP="00DA175A">
      <w:pPr>
        <w:ind w:left="426" w:right="420"/>
        <w:jc w:val="both"/>
        <w:rPr>
          <w:rFonts w:ascii="Arial" w:hAnsi="Arial" w:cs="Arial"/>
          <w:i/>
          <w:sz w:val="22"/>
          <w:szCs w:val="24"/>
        </w:rPr>
      </w:pPr>
      <w:r w:rsidRPr="00DA175A">
        <w:rPr>
          <w:rFonts w:ascii="Arial" w:hAnsi="Arial" w:cs="Arial"/>
          <w:i/>
          <w:sz w:val="22"/>
          <w:szCs w:val="24"/>
        </w:rPr>
        <w:t xml:space="preserve">“En la novación son necesarias tres condiciones: animus </w:t>
      </w:r>
      <w:proofErr w:type="spellStart"/>
      <w:r w:rsidRPr="00DA175A">
        <w:rPr>
          <w:rFonts w:ascii="Arial" w:hAnsi="Arial" w:cs="Arial"/>
          <w:i/>
          <w:sz w:val="22"/>
          <w:szCs w:val="24"/>
        </w:rPr>
        <w:t>novandi</w:t>
      </w:r>
      <w:proofErr w:type="spellEnd"/>
      <w:r w:rsidRPr="00DA175A">
        <w:rPr>
          <w:rFonts w:ascii="Arial" w:hAnsi="Arial" w:cs="Arial"/>
          <w:i/>
          <w:sz w:val="22"/>
          <w:szCs w:val="24"/>
        </w:rPr>
        <w:t xml:space="preserve"> (C. C. art. 1693); la nueva obligación debe diferenciarse  de la antigua en cierta medida, en una cuestión que ataña a la obligación en sí misma considerada, y no a meras modalidades como la simple mutación de lugar para el pago, o la ampliación o reducción del plazo (arts. 1707, 1708 y 1709); finalmente, capacidad de las partes.” (Cas. 24 de marzo de 1943, Gaceta Judicial, Tomo LV, </w:t>
      </w:r>
      <w:r w:rsidR="00DA175A" w:rsidRPr="00DA175A">
        <w:rPr>
          <w:rFonts w:ascii="Arial" w:hAnsi="Arial" w:cs="Arial"/>
          <w:i/>
          <w:sz w:val="22"/>
          <w:szCs w:val="24"/>
        </w:rPr>
        <w:t>pág.</w:t>
      </w:r>
      <w:r w:rsidRPr="00DA175A">
        <w:rPr>
          <w:rFonts w:ascii="Arial" w:hAnsi="Arial" w:cs="Arial"/>
          <w:i/>
          <w:sz w:val="22"/>
          <w:szCs w:val="24"/>
        </w:rPr>
        <w:t xml:space="preserve"> 247)”. </w:t>
      </w:r>
    </w:p>
    <w:p w:rsidR="00651454" w:rsidRPr="00DA175A" w:rsidRDefault="00651454" w:rsidP="00DA175A">
      <w:pPr>
        <w:spacing w:line="288" w:lineRule="auto"/>
        <w:jc w:val="both"/>
        <w:rPr>
          <w:rFonts w:ascii="Arial" w:hAnsi="Arial" w:cs="Arial"/>
          <w:b/>
          <w:sz w:val="24"/>
          <w:szCs w:val="24"/>
          <w:shd w:val="clear" w:color="auto" w:fill="FFFFFF"/>
          <w:lang w:val="es-ES"/>
        </w:rPr>
      </w:pPr>
    </w:p>
    <w:p w:rsidR="00651454" w:rsidRPr="00DA175A" w:rsidRDefault="00651454" w:rsidP="00DA175A">
      <w:pPr>
        <w:spacing w:line="288" w:lineRule="auto"/>
        <w:ind w:right="284"/>
        <w:jc w:val="both"/>
        <w:rPr>
          <w:rFonts w:ascii="Arial" w:hAnsi="Arial" w:cs="Arial"/>
          <w:b/>
          <w:sz w:val="24"/>
          <w:szCs w:val="24"/>
          <w:lang w:val="es-CO"/>
        </w:rPr>
      </w:pPr>
      <w:r w:rsidRPr="00DA175A">
        <w:rPr>
          <w:rFonts w:ascii="Arial" w:hAnsi="Arial" w:cs="Arial"/>
          <w:b/>
          <w:sz w:val="24"/>
          <w:szCs w:val="24"/>
          <w:lang w:val="es-CO"/>
        </w:rPr>
        <w:t>EL CASO CONCRETO</w:t>
      </w:r>
    </w:p>
    <w:p w:rsidR="00651454" w:rsidRPr="00DA175A" w:rsidRDefault="00651454" w:rsidP="00DA175A">
      <w:pPr>
        <w:tabs>
          <w:tab w:val="left" w:pos="8647"/>
          <w:tab w:val="left" w:pos="9356"/>
        </w:tabs>
        <w:spacing w:line="288" w:lineRule="auto"/>
        <w:jc w:val="both"/>
        <w:rPr>
          <w:rFonts w:ascii="Arial" w:hAnsi="Arial" w:cs="Arial"/>
          <w:sz w:val="24"/>
          <w:szCs w:val="24"/>
        </w:rPr>
      </w:pPr>
    </w:p>
    <w:p w:rsidR="00646090" w:rsidRPr="00DA175A" w:rsidRDefault="00E528D1" w:rsidP="00DA175A">
      <w:pPr>
        <w:tabs>
          <w:tab w:val="left" w:pos="8647"/>
          <w:tab w:val="left" w:pos="9356"/>
        </w:tabs>
        <w:spacing w:line="288" w:lineRule="auto"/>
        <w:jc w:val="both"/>
        <w:rPr>
          <w:rFonts w:ascii="Arial" w:hAnsi="Arial" w:cs="Arial"/>
          <w:sz w:val="24"/>
          <w:szCs w:val="24"/>
        </w:rPr>
      </w:pPr>
      <w:r w:rsidRPr="00DA175A">
        <w:rPr>
          <w:rFonts w:ascii="Arial" w:hAnsi="Arial" w:cs="Arial"/>
          <w:sz w:val="24"/>
          <w:szCs w:val="24"/>
        </w:rPr>
        <w:t xml:space="preserve">Al dar respuesta a la demanda interpuesta por el señor Julio César Angarita Ceballos –fls.71 a 77- </w:t>
      </w:r>
      <w:proofErr w:type="spellStart"/>
      <w:r w:rsidRPr="00DA175A">
        <w:rPr>
          <w:rFonts w:ascii="Arial" w:hAnsi="Arial" w:cs="Arial"/>
          <w:sz w:val="24"/>
          <w:szCs w:val="24"/>
        </w:rPr>
        <w:t>Promasivo</w:t>
      </w:r>
      <w:proofErr w:type="spellEnd"/>
      <w:r w:rsidRPr="00DA175A">
        <w:rPr>
          <w:rFonts w:ascii="Arial" w:hAnsi="Arial" w:cs="Arial"/>
          <w:sz w:val="24"/>
          <w:szCs w:val="24"/>
        </w:rPr>
        <w:t xml:space="preserve"> S.A. solicitó entre otros medios de prueba, que se practicara el interrogatorio de parte al accionante, prueba que fue decretada por el juzgado de conocimiento en la audiencia prevista en el artículo 77 del CPT y de la SS</w:t>
      </w:r>
      <w:r w:rsidR="00F767C6" w:rsidRPr="00DA175A">
        <w:rPr>
          <w:rFonts w:ascii="Arial" w:hAnsi="Arial" w:cs="Arial"/>
          <w:sz w:val="24"/>
          <w:szCs w:val="24"/>
        </w:rPr>
        <w:t>.</w:t>
      </w:r>
    </w:p>
    <w:p w:rsidR="00F767C6" w:rsidRPr="00DA175A" w:rsidRDefault="00F767C6" w:rsidP="00DA175A">
      <w:pPr>
        <w:tabs>
          <w:tab w:val="left" w:pos="8647"/>
          <w:tab w:val="left" w:pos="9356"/>
        </w:tabs>
        <w:spacing w:line="288" w:lineRule="auto"/>
        <w:jc w:val="both"/>
        <w:rPr>
          <w:rFonts w:ascii="Arial" w:hAnsi="Arial" w:cs="Arial"/>
          <w:sz w:val="24"/>
          <w:szCs w:val="24"/>
        </w:rPr>
      </w:pPr>
    </w:p>
    <w:p w:rsidR="00C6665A" w:rsidRPr="00DA175A" w:rsidRDefault="00F767C6" w:rsidP="00DA175A">
      <w:pPr>
        <w:tabs>
          <w:tab w:val="left" w:pos="8647"/>
          <w:tab w:val="left" w:pos="9356"/>
        </w:tabs>
        <w:spacing w:line="288" w:lineRule="auto"/>
        <w:jc w:val="both"/>
        <w:rPr>
          <w:rFonts w:ascii="Arial" w:hAnsi="Arial" w:cs="Arial"/>
          <w:sz w:val="24"/>
          <w:szCs w:val="24"/>
        </w:rPr>
      </w:pPr>
      <w:r w:rsidRPr="00DA175A">
        <w:rPr>
          <w:rFonts w:ascii="Arial" w:hAnsi="Arial" w:cs="Arial"/>
          <w:sz w:val="24"/>
          <w:szCs w:val="24"/>
        </w:rPr>
        <w:t>Llegada la fecha y hora, se</w:t>
      </w:r>
      <w:r w:rsidR="004B295D" w:rsidRPr="00DA175A">
        <w:rPr>
          <w:rFonts w:ascii="Arial" w:hAnsi="Arial" w:cs="Arial"/>
          <w:sz w:val="24"/>
          <w:szCs w:val="24"/>
        </w:rPr>
        <w:t xml:space="preserve"> dio</w:t>
      </w:r>
      <w:r w:rsidRPr="00DA175A">
        <w:rPr>
          <w:rFonts w:ascii="Arial" w:hAnsi="Arial" w:cs="Arial"/>
          <w:sz w:val="24"/>
          <w:szCs w:val="24"/>
        </w:rPr>
        <w:t xml:space="preserve"> inici</w:t>
      </w:r>
      <w:r w:rsidR="004B295D" w:rsidRPr="00DA175A">
        <w:rPr>
          <w:rFonts w:ascii="Arial" w:hAnsi="Arial" w:cs="Arial"/>
          <w:sz w:val="24"/>
          <w:szCs w:val="24"/>
        </w:rPr>
        <w:t>o a</w:t>
      </w:r>
      <w:r w:rsidRPr="00DA175A">
        <w:rPr>
          <w:rFonts w:ascii="Arial" w:hAnsi="Arial" w:cs="Arial"/>
          <w:sz w:val="24"/>
          <w:szCs w:val="24"/>
        </w:rPr>
        <w:t xml:space="preserve"> la audiencia de trámite y juzgamiento a la cual debía comparecer el señor Angarita Ceballos con el objeto de responder el interrogatorio de parte</w:t>
      </w:r>
      <w:r w:rsidR="004B295D" w:rsidRPr="00DA175A">
        <w:rPr>
          <w:rFonts w:ascii="Arial" w:hAnsi="Arial" w:cs="Arial"/>
          <w:sz w:val="24"/>
          <w:szCs w:val="24"/>
        </w:rPr>
        <w:t xml:space="preserve"> que fue decretado por petición de la demandada </w:t>
      </w:r>
      <w:proofErr w:type="spellStart"/>
      <w:r w:rsidR="004B295D" w:rsidRPr="00DA175A">
        <w:rPr>
          <w:rFonts w:ascii="Arial" w:hAnsi="Arial" w:cs="Arial"/>
          <w:sz w:val="24"/>
          <w:szCs w:val="24"/>
        </w:rPr>
        <w:t>Promasivo</w:t>
      </w:r>
      <w:proofErr w:type="spellEnd"/>
      <w:r w:rsidR="004B295D" w:rsidRPr="00DA175A">
        <w:rPr>
          <w:rFonts w:ascii="Arial" w:hAnsi="Arial" w:cs="Arial"/>
          <w:sz w:val="24"/>
          <w:szCs w:val="24"/>
        </w:rPr>
        <w:t xml:space="preserve"> </w:t>
      </w:r>
      <w:proofErr w:type="spellStart"/>
      <w:r w:rsidR="004B295D" w:rsidRPr="00DA175A">
        <w:rPr>
          <w:rFonts w:ascii="Arial" w:hAnsi="Arial" w:cs="Arial"/>
          <w:sz w:val="24"/>
          <w:szCs w:val="24"/>
        </w:rPr>
        <w:t>S.A</w:t>
      </w:r>
      <w:proofErr w:type="spellEnd"/>
      <w:r w:rsidR="004B295D" w:rsidRPr="00DA175A">
        <w:rPr>
          <w:rFonts w:ascii="Arial" w:hAnsi="Arial" w:cs="Arial"/>
          <w:sz w:val="24"/>
          <w:szCs w:val="24"/>
        </w:rPr>
        <w:t>, sin embargo, sin justificación</w:t>
      </w:r>
      <w:r w:rsidR="00CB5021" w:rsidRPr="00DA175A">
        <w:rPr>
          <w:rFonts w:ascii="Arial" w:hAnsi="Arial" w:cs="Arial"/>
          <w:sz w:val="24"/>
          <w:szCs w:val="24"/>
        </w:rPr>
        <w:t xml:space="preserve"> alguna, no asistió, por lo que, tal y como se dejó consignado previamente, </w:t>
      </w:r>
      <w:r w:rsidR="00C6665A" w:rsidRPr="00DA175A">
        <w:rPr>
          <w:rFonts w:ascii="Arial" w:hAnsi="Arial" w:cs="Arial"/>
          <w:sz w:val="24"/>
          <w:szCs w:val="24"/>
        </w:rPr>
        <w:t xml:space="preserve">en principio era deber de la sentenciadora de primera instancia aplicar las sanciones procesales previstas en el artículo 77 del CPT y de la SS, sin embargo, tal y como se dejó consignado previamente, ello solo podía operar </w:t>
      </w:r>
      <w:r w:rsidR="00C6665A" w:rsidRPr="00DA175A">
        <w:rPr>
          <w:rFonts w:ascii="Arial" w:hAnsi="Arial" w:cs="Arial"/>
          <w:sz w:val="24"/>
          <w:szCs w:val="24"/>
        </w:rPr>
        <w:lastRenderedPageBreak/>
        <w:t xml:space="preserve">en la medida en que hubiese asistido una de las partes al mismo, situación que no aconteció en este caso, por cuanto </w:t>
      </w:r>
      <w:proofErr w:type="spellStart"/>
      <w:r w:rsidR="00C6665A" w:rsidRPr="00DA175A">
        <w:rPr>
          <w:rFonts w:ascii="Arial" w:hAnsi="Arial" w:cs="Arial"/>
          <w:sz w:val="24"/>
          <w:szCs w:val="24"/>
        </w:rPr>
        <w:t>Promasivo</w:t>
      </w:r>
      <w:proofErr w:type="spellEnd"/>
      <w:r w:rsidR="00C6665A" w:rsidRPr="00DA175A">
        <w:rPr>
          <w:rFonts w:ascii="Arial" w:hAnsi="Arial" w:cs="Arial"/>
          <w:sz w:val="24"/>
          <w:szCs w:val="24"/>
        </w:rPr>
        <w:t xml:space="preserve"> S.A. no se hizo presente a la diligencia por cuenta propia ni a través de su apoderada judicial, razón por la que no le era dable a la </w:t>
      </w:r>
      <w:r w:rsidR="00C6665A" w:rsidRPr="00DA175A">
        <w:rPr>
          <w:rFonts w:ascii="Arial" w:hAnsi="Arial" w:cs="Arial"/>
          <w:i/>
          <w:sz w:val="24"/>
          <w:szCs w:val="24"/>
        </w:rPr>
        <w:t>a quo</w:t>
      </w:r>
      <w:r w:rsidR="00C6665A" w:rsidRPr="00DA175A">
        <w:rPr>
          <w:rFonts w:ascii="Arial" w:hAnsi="Arial" w:cs="Arial"/>
          <w:sz w:val="24"/>
          <w:szCs w:val="24"/>
        </w:rPr>
        <w:t xml:space="preserve"> imponerle esa sanción procesal al señor Julio César Angarita Ceballos.</w:t>
      </w:r>
    </w:p>
    <w:p w:rsidR="00C6665A" w:rsidRPr="00DA175A" w:rsidRDefault="00C6665A" w:rsidP="00DA175A">
      <w:pPr>
        <w:tabs>
          <w:tab w:val="left" w:pos="8647"/>
          <w:tab w:val="left" w:pos="9356"/>
        </w:tabs>
        <w:spacing w:line="288" w:lineRule="auto"/>
        <w:jc w:val="both"/>
        <w:rPr>
          <w:rFonts w:ascii="Arial" w:hAnsi="Arial" w:cs="Arial"/>
          <w:sz w:val="24"/>
          <w:szCs w:val="24"/>
        </w:rPr>
      </w:pPr>
    </w:p>
    <w:p w:rsidR="00AC342A" w:rsidRPr="00DA175A" w:rsidRDefault="002D0B39" w:rsidP="00DA175A">
      <w:pPr>
        <w:tabs>
          <w:tab w:val="left" w:pos="8647"/>
          <w:tab w:val="left" w:pos="9356"/>
        </w:tabs>
        <w:spacing w:line="288" w:lineRule="auto"/>
        <w:jc w:val="both"/>
        <w:rPr>
          <w:rFonts w:ascii="Arial" w:hAnsi="Arial" w:cs="Arial"/>
          <w:sz w:val="24"/>
          <w:szCs w:val="24"/>
        </w:rPr>
      </w:pPr>
      <w:r w:rsidRPr="00DA175A">
        <w:rPr>
          <w:rFonts w:ascii="Arial" w:hAnsi="Arial" w:cs="Arial"/>
          <w:sz w:val="24"/>
          <w:szCs w:val="24"/>
        </w:rPr>
        <w:t xml:space="preserve">Conforme con lo dicho y obrando en el plenario la liquidación del contrato de trabajo del señor Angarita Ceballos, allegada por </w:t>
      </w:r>
      <w:proofErr w:type="spellStart"/>
      <w:r w:rsidRPr="00DA175A">
        <w:rPr>
          <w:rFonts w:ascii="Arial" w:hAnsi="Arial" w:cs="Arial"/>
          <w:sz w:val="24"/>
          <w:szCs w:val="24"/>
        </w:rPr>
        <w:t>Promasivo</w:t>
      </w:r>
      <w:proofErr w:type="spellEnd"/>
      <w:r w:rsidRPr="00DA175A">
        <w:rPr>
          <w:rFonts w:ascii="Arial" w:hAnsi="Arial" w:cs="Arial"/>
          <w:sz w:val="24"/>
          <w:szCs w:val="24"/>
        </w:rPr>
        <w:t xml:space="preserve"> S.A. en medio magnético –fl.77-, se encuentra que las acreencias laborales </w:t>
      </w:r>
      <w:r w:rsidR="00C63CAC" w:rsidRPr="00DA175A">
        <w:rPr>
          <w:rFonts w:ascii="Arial" w:hAnsi="Arial" w:cs="Arial"/>
          <w:sz w:val="24"/>
          <w:szCs w:val="24"/>
        </w:rPr>
        <w:t>que tenía esa entidad con su trabajador, eran superiores a las aceptadas en el texto de la contestación de la demanda, por cuanto en dicho documento la empresa empleadora no solamente reconoce deber rubros por varios conceptos causados en el año 2015</w:t>
      </w:r>
      <w:r w:rsidR="00AC342A" w:rsidRPr="00DA175A">
        <w:rPr>
          <w:rFonts w:ascii="Arial" w:hAnsi="Arial" w:cs="Arial"/>
          <w:sz w:val="24"/>
          <w:szCs w:val="24"/>
        </w:rPr>
        <w:t xml:space="preserve"> que son mayores a los reconocidos por la sentenciadora de primera instancia</w:t>
      </w:r>
      <w:r w:rsidR="00C63CAC" w:rsidRPr="00DA175A">
        <w:rPr>
          <w:rFonts w:ascii="Arial" w:hAnsi="Arial" w:cs="Arial"/>
          <w:sz w:val="24"/>
          <w:szCs w:val="24"/>
        </w:rPr>
        <w:t>, sino que</w:t>
      </w:r>
      <w:r w:rsidR="00AC342A" w:rsidRPr="00DA175A">
        <w:rPr>
          <w:rFonts w:ascii="Arial" w:hAnsi="Arial" w:cs="Arial"/>
          <w:sz w:val="24"/>
          <w:szCs w:val="24"/>
        </w:rPr>
        <w:t xml:space="preserve"> también</w:t>
      </w:r>
      <w:r w:rsidR="00C63CAC" w:rsidRPr="00DA175A">
        <w:rPr>
          <w:rFonts w:ascii="Arial" w:hAnsi="Arial" w:cs="Arial"/>
          <w:sz w:val="24"/>
          <w:szCs w:val="24"/>
        </w:rPr>
        <w:t xml:space="preserve"> acepta deberle algunos otros valores ca</w:t>
      </w:r>
      <w:r w:rsidR="00AC342A" w:rsidRPr="00DA175A">
        <w:rPr>
          <w:rFonts w:ascii="Arial" w:hAnsi="Arial" w:cs="Arial"/>
          <w:sz w:val="24"/>
          <w:szCs w:val="24"/>
        </w:rPr>
        <w:t xml:space="preserve">usados en los años 2013 y 2014; por lo que la condena impuesta en sede de primera instancia deberá ser modificada, reconociéndose en consecuencia las siguientes sumas de dinero: i) $11.131.306 por concepto de salarios dejados de cancelar desde julio de 2014 a 25 de noviembre de 2015; ii) </w:t>
      </w:r>
      <w:r w:rsidR="003A5F58" w:rsidRPr="00DA175A">
        <w:rPr>
          <w:rFonts w:ascii="Arial" w:hAnsi="Arial" w:cs="Arial"/>
          <w:sz w:val="24"/>
          <w:szCs w:val="24"/>
        </w:rPr>
        <w:t>$2.517.361 por concepto de cesantías dejadas de consignar causadas en los años 2013, 2014 y 2015; iii) $192.431 por los intereses a las cesantías de los años 2014 y 2015</w:t>
      </w:r>
      <w:r w:rsidR="00A759BE" w:rsidRPr="00DA175A">
        <w:rPr>
          <w:rFonts w:ascii="Arial" w:hAnsi="Arial" w:cs="Arial"/>
          <w:sz w:val="24"/>
          <w:szCs w:val="24"/>
        </w:rPr>
        <w:t xml:space="preserve">; iv) </w:t>
      </w:r>
      <w:r w:rsidR="0096273A" w:rsidRPr="00DA175A">
        <w:rPr>
          <w:rFonts w:ascii="Arial" w:hAnsi="Arial" w:cs="Arial"/>
          <w:sz w:val="24"/>
          <w:szCs w:val="24"/>
        </w:rPr>
        <w:t>$992.801 por concepto de primas de servicios de los años 2014 y 2015; v) $535.004 por concepto de compensación por vacaciones de 437 días, y; vi) $1.882.030 por concepto de indemnización por despido sin justa causa.</w:t>
      </w:r>
    </w:p>
    <w:p w:rsidR="00CB34BB" w:rsidRPr="00DA175A" w:rsidRDefault="00CB34BB" w:rsidP="00DA175A">
      <w:pPr>
        <w:tabs>
          <w:tab w:val="left" w:pos="8647"/>
          <w:tab w:val="left" w:pos="9356"/>
        </w:tabs>
        <w:spacing w:line="288" w:lineRule="auto"/>
        <w:jc w:val="both"/>
        <w:rPr>
          <w:rFonts w:ascii="Arial" w:hAnsi="Arial" w:cs="Arial"/>
          <w:sz w:val="24"/>
          <w:szCs w:val="24"/>
        </w:rPr>
      </w:pPr>
    </w:p>
    <w:p w:rsidR="009D682E" w:rsidRPr="00DA175A" w:rsidRDefault="00CB34BB" w:rsidP="00DA175A">
      <w:pPr>
        <w:tabs>
          <w:tab w:val="left" w:pos="8647"/>
          <w:tab w:val="left" w:pos="9356"/>
        </w:tabs>
        <w:spacing w:line="288" w:lineRule="auto"/>
        <w:jc w:val="both"/>
        <w:rPr>
          <w:rFonts w:ascii="Arial" w:hAnsi="Arial" w:cs="Arial"/>
          <w:sz w:val="24"/>
          <w:szCs w:val="24"/>
        </w:rPr>
      </w:pPr>
      <w:r w:rsidRPr="00DA175A">
        <w:rPr>
          <w:rFonts w:ascii="Arial" w:hAnsi="Arial" w:cs="Arial"/>
          <w:sz w:val="24"/>
          <w:szCs w:val="24"/>
        </w:rPr>
        <w:t xml:space="preserve">En cuanto </w:t>
      </w:r>
      <w:r w:rsidR="009D682E" w:rsidRPr="00DA175A">
        <w:rPr>
          <w:rFonts w:ascii="Arial" w:hAnsi="Arial" w:cs="Arial"/>
          <w:sz w:val="24"/>
          <w:szCs w:val="24"/>
        </w:rPr>
        <w:t>a la imposición de las sanciones moratorias previstas en los artículos 99 de la Ley 50 de 1990 y 65 del CST</w:t>
      </w:r>
      <w:r w:rsidRPr="00DA175A">
        <w:rPr>
          <w:rFonts w:ascii="Arial" w:hAnsi="Arial" w:cs="Arial"/>
          <w:sz w:val="24"/>
          <w:szCs w:val="24"/>
        </w:rPr>
        <w:t xml:space="preserve">, </w:t>
      </w:r>
      <w:r w:rsidR="009D682E" w:rsidRPr="00DA175A">
        <w:rPr>
          <w:rFonts w:ascii="Arial" w:hAnsi="Arial" w:cs="Arial"/>
          <w:sz w:val="24"/>
          <w:szCs w:val="24"/>
        </w:rPr>
        <w:t xml:space="preserve">es pertinente recordar que en casos como el presente en el que la entidad empleadora ha entrado en estado de liquidación forzosa, la Sala de Casación Laboral en sentencia SL2833 de 1º de marzo de 2017 radicación Nº 53.793, recordó que no es posible fulminar condena en ese aspecto en contra de </w:t>
      </w:r>
      <w:r w:rsidR="00366A75" w:rsidRPr="00DA175A">
        <w:rPr>
          <w:rFonts w:ascii="Arial" w:hAnsi="Arial" w:cs="Arial"/>
          <w:sz w:val="24"/>
          <w:szCs w:val="24"/>
        </w:rPr>
        <w:t>entidades</w:t>
      </w:r>
      <w:r w:rsidR="009D682E" w:rsidRPr="00DA175A">
        <w:rPr>
          <w:rFonts w:ascii="Arial" w:hAnsi="Arial" w:cs="Arial"/>
          <w:sz w:val="24"/>
          <w:szCs w:val="24"/>
        </w:rPr>
        <w:t xml:space="preserve"> que se encuentren esa situación, argumentando que en esos eventos los directivos no disponen</w:t>
      </w:r>
      <w:r w:rsidR="00366A75" w:rsidRPr="00DA175A">
        <w:rPr>
          <w:rFonts w:ascii="Arial" w:hAnsi="Arial" w:cs="Arial"/>
          <w:sz w:val="24"/>
          <w:szCs w:val="24"/>
        </w:rPr>
        <w:t xml:space="preserve"> libremente de los</w:t>
      </w:r>
      <w:r w:rsidR="009D682E" w:rsidRPr="00DA175A">
        <w:rPr>
          <w:rFonts w:ascii="Arial" w:hAnsi="Arial" w:cs="Arial"/>
          <w:sz w:val="24"/>
          <w:szCs w:val="24"/>
        </w:rPr>
        <w:t xml:space="preserve"> recursos</w:t>
      </w:r>
      <w:r w:rsidR="00366A75" w:rsidRPr="00DA175A">
        <w:rPr>
          <w:rFonts w:ascii="Arial" w:hAnsi="Arial" w:cs="Arial"/>
          <w:sz w:val="24"/>
          <w:szCs w:val="24"/>
        </w:rPr>
        <w:t xml:space="preserve"> de la empresa</w:t>
      </w:r>
      <w:r w:rsidR="009D682E" w:rsidRPr="00DA175A">
        <w:rPr>
          <w:rFonts w:ascii="Arial" w:hAnsi="Arial" w:cs="Arial"/>
          <w:sz w:val="24"/>
          <w:szCs w:val="24"/>
        </w:rPr>
        <w:t>, debido a que es un agente estatal quien dirige los destinos de la unidad de explotación económica, con el fin de conservar el equilibro de la compañía y respetando la igualdad entre los acreedores.</w:t>
      </w:r>
    </w:p>
    <w:p w:rsidR="009D682E" w:rsidRPr="00DA175A" w:rsidRDefault="009D682E" w:rsidP="00DA175A">
      <w:pPr>
        <w:tabs>
          <w:tab w:val="left" w:pos="8647"/>
          <w:tab w:val="left" w:pos="9356"/>
        </w:tabs>
        <w:spacing w:line="288" w:lineRule="auto"/>
        <w:jc w:val="both"/>
        <w:rPr>
          <w:rFonts w:ascii="Arial" w:hAnsi="Arial" w:cs="Arial"/>
          <w:sz w:val="24"/>
          <w:szCs w:val="24"/>
        </w:rPr>
      </w:pPr>
    </w:p>
    <w:p w:rsidR="009D682E" w:rsidRPr="00DA175A" w:rsidRDefault="009D682E" w:rsidP="00DA175A">
      <w:pPr>
        <w:tabs>
          <w:tab w:val="left" w:pos="8647"/>
          <w:tab w:val="left" w:pos="9356"/>
        </w:tabs>
        <w:spacing w:line="288" w:lineRule="auto"/>
        <w:jc w:val="both"/>
        <w:rPr>
          <w:rFonts w:ascii="Arial" w:hAnsi="Arial" w:cs="Arial"/>
          <w:sz w:val="24"/>
          <w:szCs w:val="24"/>
        </w:rPr>
      </w:pPr>
      <w:r w:rsidRPr="00DA175A">
        <w:rPr>
          <w:rFonts w:ascii="Arial" w:hAnsi="Arial" w:cs="Arial"/>
          <w:sz w:val="24"/>
          <w:szCs w:val="24"/>
        </w:rPr>
        <w:t xml:space="preserve">Frente a este punto, la Superintendencia de Sociedades por medio de auto Nº 400-016033 de 26 de noviembre de 2015 –cd folio </w:t>
      </w:r>
      <w:r w:rsidR="00366A75" w:rsidRPr="00DA175A">
        <w:rPr>
          <w:rFonts w:ascii="Arial" w:hAnsi="Arial" w:cs="Arial"/>
          <w:sz w:val="24"/>
          <w:szCs w:val="24"/>
        </w:rPr>
        <w:t>77</w:t>
      </w:r>
      <w:r w:rsidRPr="00DA175A">
        <w:rPr>
          <w:rFonts w:ascii="Arial" w:hAnsi="Arial" w:cs="Arial"/>
          <w:sz w:val="24"/>
          <w:szCs w:val="24"/>
        </w:rPr>
        <w:t xml:space="preserve">- declaró la apertura del proceso de liquidación forzosa de </w:t>
      </w:r>
      <w:proofErr w:type="spellStart"/>
      <w:r w:rsidRPr="00DA175A">
        <w:rPr>
          <w:rFonts w:ascii="Arial" w:hAnsi="Arial" w:cs="Arial"/>
          <w:sz w:val="24"/>
          <w:szCs w:val="24"/>
        </w:rPr>
        <w:t>Promasivo</w:t>
      </w:r>
      <w:proofErr w:type="spellEnd"/>
      <w:r w:rsidRPr="00DA175A">
        <w:rPr>
          <w:rFonts w:ascii="Arial" w:hAnsi="Arial" w:cs="Arial"/>
          <w:sz w:val="24"/>
          <w:szCs w:val="24"/>
        </w:rPr>
        <w:t xml:space="preserve"> S.A., designando inmediatamente un agente interventor, lo que permitiría entender que fue a partir de ese momento que la sociedad empleadora y más precisamente su representante legal y directivos perdieron el control de la entidad.</w:t>
      </w:r>
    </w:p>
    <w:p w:rsidR="009D682E" w:rsidRPr="00DA175A" w:rsidRDefault="009D682E" w:rsidP="00DA175A">
      <w:pPr>
        <w:tabs>
          <w:tab w:val="left" w:pos="8647"/>
          <w:tab w:val="left" w:pos="9356"/>
        </w:tabs>
        <w:spacing w:line="288" w:lineRule="auto"/>
        <w:jc w:val="both"/>
        <w:rPr>
          <w:rFonts w:ascii="Arial" w:hAnsi="Arial" w:cs="Arial"/>
          <w:sz w:val="24"/>
          <w:szCs w:val="24"/>
        </w:rPr>
      </w:pPr>
    </w:p>
    <w:p w:rsidR="009D682E" w:rsidRPr="00DA175A" w:rsidRDefault="009D682E" w:rsidP="00DA175A">
      <w:pPr>
        <w:tabs>
          <w:tab w:val="left" w:pos="8647"/>
          <w:tab w:val="left" w:pos="9356"/>
        </w:tabs>
        <w:spacing w:line="288" w:lineRule="auto"/>
        <w:jc w:val="both"/>
        <w:rPr>
          <w:rFonts w:ascii="Arial" w:hAnsi="Arial" w:cs="Arial"/>
          <w:sz w:val="24"/>
          <w:szCs w:val="24"/>
        </w:rPr>
      </w:pPr>
      <w:r w:rsidRPr="00DA175A">
        <w:rPr>
          <w:rFonts w:ascii="Arial" w:hAnsi="Arial" w:cs="Arial"/>
          <w:sz w:val="24"/>
          <w:szCs w:val="24"/>
        </w:rPr>
        <w:t xml:space="preserve">Sin embargo, ello no fue así, ya que como se desprende de la resolución Nº 11426 de 25 de julio de 2014, previamente la Superintendencia de Puertos y Transportes ordenó remover de sus cargos a la representante legal de </w:t>
      </w:r>
      <w:proofErr w:type="spellStart"/>
      <w:r w:rsidRPr="00DA175A">
        <w:rPr>
          <w:rFonts w:ascii="Arial" w:hAnsi="Arial" w:cs="Arial"/>
          <w:sz w:val="24"/>
          <w:szCs w:val="24"/>
        </w:rPr>
        <w:t>Promasivo</w:t>
      </w:r>
      <w:proofErr w:type="spellEnd"/>
      <w:r w:rsidRPr="00DA175A">
        <w:rPr>
          <w:rFonts w:ascii="Arial" w:hAnsi="Arial" w:cs="Arial"/>
          <w:sz w:val="24"/>
          <w:szCs w:val="24"/>
        </w:rPr>
        <w:t xml:space="preserve"> S.A. y a la totalidad de los miembros de la Junta Directiva, designando para esos efectos auxiliares inscritos en la lista de la Superintendencia de Sociedades.</w:t>
      </w:r>
    </w:p>
    <w:p w:rsidR="009D682E" w:rsidRPr="00DA175A" w:rsidRDefault="009D682E" w:rsidP="00DA175A">
      <w:pPr>
        <w:tabs>
          <w:tab w:val="left" w:pos="8647"/>
          <w:tab w:val="left" w:pos="9356"/>
        </w:tabs>
        <w:spacing w:line="288" w:lineRule="auto"/>
        <w:jc w:val="both"/>
        <w:rPr>
          <w:rFonts w:ascii="Arial" w:hAnsi="Arial" w:cs="Arial"/>
          <w:sz w:val="24"/>
          <w:szCs w:val="24"/>
        </w:rPr>
      </w:pPr>
    </w:p>
    <w:p w:rsidR="00E95ACE" w:rsidRPr="00DA175A" w:rsidRDefault="009D682E" w:rsidP="00DA175A">
      <w:pPr>
        <w:tabs>
          <w:tab w:val="left" w:pos="8647"/>
          <w:tab w:val="left" w:pos="9356"/>
        </w:tabs>
        <w:spacing w:line="288" w:lineRule="auto"/>
        <w:jc w:val="both"/>
        <w:rPr>
          <w:rFonts w:ascii="Arial" w:hAnsi="Arial" w:cs="Arial"/>
          <w:sz w:val="24"/>
          <w:szCs w:val="24"/>
        </w:rPr>
      </w:pPr>
      <w:r w:rsidRPr="00DA175A">
        <w:rPr>
          <w:rFonts w:ascii="Arial" w:hAnsi="Arial" w:cs="Arial"/>
          <w:sz w:val="24"/>
          <w:szCs w:val="24"/>
        </w:rPr>
        <w:lastRenderedPageBreak/>
        <w:t xml:space="preserve">Bajo esas circunstancias, a partir del 14 de octubre de 2014 cuando la interventora tomó posesión de su cargo como Representante legal y Gerente de </w:t>
      </w:r>
      <w:proofErr w:type="spellStart"/>
      <w:r w:rsidRPr="00DA175A">
        <w:rPr>
          <w:rFonts w:ascii="Arial" w:hAnsi="Arial" w:cs="Arial"/>
          <w:sz w:val="24"/>
          <w:szCs w:val="24"/>
        </w:rPr>
        <w:t>Promasivo</w:t>
      </w:r>
      <w:proofErr w:type="spellEnd"/>
      <w:r w:rsidRPr="00DA175A">
        <w:rPr>
          <w:rFonts w:ascii="Arial" w:hAnsi="Arial" w:cs="Arial"/>
          <w:sz w:val="24"/>
          <w:szCs w:val="24"/>
        </w:rPr>
        <w:t xml:space="preserve"> S.A., los Directivos y Accionistas de esa sociedad, perdieron cualquier injerencia en cuanto a los pagos y obligaciones que debían cubrirse en favor de sus trabajadores, quedando a partir de ese momento la situación financiera, administrativa, asistencial y jurídica en manos de la agente interventora; por lo que al aplicar los argumentos esgrimidos por el máximo órgano de la jurisdicción ordinaria laboral al presente caso, evidente es, que la sanción moratoria por la no consignación de las cesantías del año 2013 no pueden extenderse más allá de 14 de octubre de 2014 y por consiguiente no hay lugar a imponer sanción por las causadas a 31 de </w:t>
      </w:r>
      <w:r w:rsidR="00366A75" w:rsidRPr="00DA175A">
        <w:rPr>
          <w:rFonts w:ascii="Arial" w:hAnsi="Arial" w:cs="Arial"/>
          <w:sz w:val="24"/>
          <w:szCs w:val="24"/>
        </w:rPr>
        <w:t>diciembre de 2014, ni tampoco la sanción prevista en el artículo 65 del CST.</w:t>
      </w:r>
    </w:p>
    <w:p w:rsidR="00366A75" w:rsidRPr="00DA175A" w:rsidRDefault="00366A75" w:rsidP="00DA175A">
      <w:pPr>
        <w:tabs>
          <w:tab w:val="left" w:pos="8647"/>
          <w:tab w:val="left" w:pos="9356"/>
        </w:tabs>
        <w:spacing w:line="288" w:lineRule="auto"/>
        <w:jc w:val="both"/>
        <w:rPr>
          <w:rFonts w:ascii="Arial" w:hAnsi="Arial" w:cs="Arial"/>
          <w:sz w:val="24"/>
          <w:szCs w:val="24"/>
        </w:rPr>
      </w:pPr>
    </w:p>
    <w:p w:rsidR="00366A75" w:rsidRPr="00DA175A" w:rsidRDefault="00366A75" w:rsidP="00DA175A">
      <w:pPr>
        <w:tabs>
          <w:tab w:val="left" w:pos="8647"/>
          <w:tab w:val="left" w:pos="9356"/>
        </w:tabs>
        <w:spacing w:line="288" w:lineRule="auto"/>
        <w:jc w:val="both"/>
        <w:rPr>
          <w:rFonts w:ascii="Arial" w:hAnsi="Arial" w:cs="Arial"/>
          <w:sz w:val="24"/>
          <w:szCs w:val="24"/>
        </w:rPr>
      </w:pPr>
      <w:r w:rsidRPr="00DA175A">
        <w:rPr>
          <w:rFonts w:ascii="Arial" w:hAnsi="Arial" w:cs="Arial"/>
          <w:sz w:val="24"/>
          <w:szCs w:val="24"/>
        </w:rPr>
        <w:t xml:space="preserve">Así las cosas, por los 240 días que corrieron entre el 15 de febrero y el 14 de octubre de 2014, se le </w:t>
      </w:r>
      <w:r w:rsidR="000D408E" w:rsidRPr="00DA175A">
        <w:rPr>
          <w:rFonts w:ascii="Arial" w:hAnsi="Arial" w:cs="Arial"/>
          <w:sz w:val="24"/>
          <w:szCs w:val="24"/>
        </w:rPr>
        <w:t>reconocerá</w:t>
      </w:r>
      <w:r w:rsidRPr="00DA175A">
        <w:rPr>
          <w:rFonts w:ascii="Arial" w:hAnsi="Arial" w:cs="Arial"/>
          <w:sz w:val="24"/>
          <w:szCs w:val="24"/>
        </w:rPr>
        <w:t xml:space="preserve"> al accionante por concepto de sanción moratoria la suma de $6.813.840 en razón de un día de salario por cada día de retardo que equivalía a la suma de $28.391</w:t>
      </w:r>
      <w:r w:rsidR="00E41837" w:rsidRPr="00DA175A">
        <w:rPr>
          <w:rFonts w:ascii="Arial" w:hAnsi="Arial" w:cs="Arial"/>
          <w:sz w:val="24"/>
          <w:szCs w:val="24"/>
        </w:rPr>
        <w:t>; debiéndose en consecuencia adicionar la sentencia de primera instancia.</w:t>
      </w:r>
    </w:p>
    <w:p w:rsidR="00824AA7" w:rsidRPr="00DA175A" w:rsidRDefault="00824AA7" w:rsidP="00DA175A">
      <w:pPr>
        <w:tabs>
          <w:tab w:val="left" w:pos="8647"/>
          <w:tab w:val="left" w:pos="9356"/>
        </w:tabs>
        <w:spacing w:line="288" w:lineRule="auto"/>
        <w:jc w:val="both"/>
        <w:rPr>
          <w:rFonts w:ascii="Arial" w:hAnsi="Arial" w:cs="Arial"/>
          <w:sz w:val="24"/>
          <w:szCs w:val="24"/>
        </w:rPr>
      </w:pPr>
    </w:p>
    <w:p w:rsidR="00EB3058" w:rsidRPr="00DA175A" w:rsidRDefault="00EF37D9" w:rsidP="00DA175A">
      <w:pPr>
        <w:tabs>
          <w:tab w:val="left" w:pos="8647"/>
          <w:tab w:val="left" w:pos="9356"/>
        </w:tabs>
        <w:spacing w:line="288" w:lineRule="auto"/>
        <w:jc w:val="both"/>
        <w:rPr>
          <w:rFonts w:ascii="Arial" w:hAnsi="Arial" w:cs="Arial"/>
          <w:sz w:val="24"/>
          <w:szCs w:val="24"/>
        </w:rPr>
      </w:pPr>
      <w:r w:rsidRPr="00DA175A">
        <w:rPr>
          <w:rFonts w:ascii="Arial" w:hAnsi="Arial" w:cs="Arial"/>
          <w:sz w:val="24"/>
          <w:szCs w:val="24"/>
        </w:rPr>
        <w:t xml:space="preserve">Ahora, respecto a lo expresado por la aseguradora </w:t>
      </w:r>
      <w:proofErr w:type="spellStart"/>
      <w:r w:rsidRPr="00DA175A">
        <w:rPr>
          <w:rFonts w:ascii="Arial" w:hAnsi="Arial" w:cs="Arial"/>
          <w:sz w:val="24"/>
          <w:szCs w:val="24"/>
        </w:rPr>
        <w:t>Liberty</w:t>
      </w:r>
      <w:proofErr w:type="spellEnd"/>
      <w:r w:rsidRPr="00DA175A">
        <w:rPr>
          <w:rFonts w:ascii="Arial" w:hAnsi="Arial" w:cs="Arial"/>
          <w:sz w:val="24"/>
          <w:szCs w:val="24"/>
        </w:rPr>
        <w:t xml:space="preserve"> S.A., equivocada resulta la afirmación consistente en que </w:t>
      </w:r>
      <w:r w:rsidR="007E2E0A" w:rsidRPr="00DA175A">
        <w:rPr>
          <w:rFonts w:ascii="Arial" w:hAnsi="Arial" w:cs="Arial"/>
          <w:sz w:val="24"/>
          <w:szCs w:val="24"/>
        </w:rPr>
        <w:t xml:space="preserve">para poder afectar la póliza Nº 1937092, deba hacerse un análisis sobre la mala fe de </w:t>
      </w:r>
      <w:proofErr w:type="spellStart"/>
      <w:r w:rsidR="007E2E0A" w:rsidRPr="00DA175A">
        <w:rPr>
          <w:rFonts w:ascii="Arial" w:hAnsi="Arial" w:cs="Arial"/>
          <w:sz w:val="24"/>
          <w:szCs w:val="24"/>
        </w:rPr>
        <w:t>Promasivo</w:t>
      </w:r>
      <w:proofErr w:type="spellEnd"/>
      <w:r w:rsidR="007E2E0A" w:rsidRPr="00DA175A">
        <w:rPr>
          <w:rFonts w:ascii="Arial" w:hAnsi="Arial" w:cs="Arial"/>
          <w:sz w:val="24"/>
          <w:szCs w:val="24"/>
        </w:rPr>
        <w:t xml:space="preserve"> S.A. al no cancelar en debida forma las obligaciones con sus trabajadores, pues como insistentemente lo ha señalado la Sala en casos de similares connotaciones, entenderlo en la forma en que lo hace la aseguradora, significaría imponerle una carga probatoria al trabajador, consistente en demostrar la mala fe del empleador, la cual no está contemplada en la Ley, y que tampoco ha sido impuesta por vía jurisprudencial.</w:t>
      </w:r>
    </w:p>
    <w:p w:rsidR="009C7850" w:rsidRPr="00DA175A" w:rsidRDefault="009C7850" w:rsidP="00DA175A">
      <w:pPr>
        <w:tabs>
          <w:tab w:val="left" w:pos="8647"/>
          <w:tab w:val="left" w:pos="9356"/>
        </w:tabs>
        <w:spacing w:line="288" w:lineRule="auto"/>
        <w:jc w:val="both"/>
        <w:rPr>
          <w:rFonts w:ascii="Arial" w:hAnsi="Arial" w:cs="Arial"/>
          <w:sz w:val="24"/>
          <w:szCs w:val="24"/>
        </w:rPr>
      </w:pPr>
    </w:p>
    <w:p w:rsidR="00D72F47" w:rsidRPr="00DA175A" w:rsidRDefault="009C7850" w:rsidP="00DA175A">
      <w:pPr>
        <w:tabs>
          <w:tab w:val="left" w:pos="8647"/>
          <w:tab w:val="left" w:pos="9356"/>
        </w:tabs>
        <w:spacing w:line="288" w:lineRule="auto"/>
        <w:jc w:val="both"/>
        <w:rPr>
          <w:rFonts w:ascii="Arial" w:hAnsi="Arial" w:cs="Arial"/>
          <w:sz w:val="24"/>
          <w:szCs w:val="24"/>
        </w:rPr>
      </w:pPr>
      <w:r w:rsidRPr="00DA175A">
        <w:rPr>
          <w:rFonts w:ascii="Arial" w:hAnsi="Arial" w:cs="Arial"/>
          <w:sz w:val="24"/>
          <w:szCs w:val="24"/>
        </w:rPr>
        <w:t xml:space="preserve">En cuanto al </w:t>
      </w:r>
      <w:r w:rsidR="00EF37D9" w:rsidRPr="00DA175A">
        <w:rPr>
          <w:rFonts w:ascii="Arial" w:hAnsi="Arial" w:cs="Arial"/>
          <w:sz w:val="24"/>
          <w:szCs w:val="24"/>
        </w:rPr>
        <w:t xml:space="preserve">otro </w:t>
      </w:r>
      <w:r w:rsidRPr="00DA175A">
        <w:rPr>
          <w:rFonts w:ascii="Arial" w:hAnsi="Arial" w:cs="Arial"/>
          <w:sz w:val="24"/>
          <w:szCs w:val="24"/>
        </w:rPr>
        <w:t xml:space="preserve">señalamiento hecho por </w:t>
      </w:r>
      <w:proofErr w:type="spellStart"/>
      <w:r w:rsidRPr="00DA175A">
        <w:rPr>
          <w:rFonts w:ascii="Arial" w:hAnsi="Arial" w:cs="Arial"/>
          <w:sz w:val="24"/>
          <w:szCs w:val="24"/>
        </w:rPr>
        <w:t>Liberty</w:t>
      </w:r>
      <w:proofErr w:type="spellEnd"/>
      <w:r w:rsidRPr="00DA175A">
        <w:rPr>
          <w:rFonts w:ascii="Arial" w:hAnsi="Arial" w:cs="Arial"/>
          <w:sz w:val="24"/>
          <w:szCs w:val="24"/>
        </w:rPr>
        <w:t xml:space="preserve"> Seguros S.A. respecto a que la póliza Nº 1937092 no cubre lo concerniente a vacaciones y aportes al sistem</w:t>
      </w:r>
      <w:r w:rsidR="00FE1732" w:rsidRPr="00DA175A">
        <w:rPr>
          <w:rFonts w:ascii="Arial" w:hAnsi="Arial" w:cs="Arial"/>
          <w:sz w:val="24"/>
          <w:szCs w:val="24"/>
        </w:rPr>
        <w:t xml:space="preserve">a general de pensiones, </w:t>
      </w:r>
      <w:r w:rsidR="00F74EB2" w:rsidRPr="00DA175A">
        <w:rPr>
          <w:rFonts w:ascii="Arial" w:hAnsi="Arial" w:cs="Arial"/>
          <w:sz w:val="24"/>
          <w:szCs w:val="24"/>
        </w:rPr>
        <w:t>pertinente</w:t>
      </w:r>
      <w:r w:rsidR="00EE09AC" w:rsidRPr="00DA175A">
        <w:rPr>
          <w:rFonts w:ascii="Arial" w:hAnsi="Arial" w:cs="Arial"/>
          <w:sz w:val="24"/>
          <w:szCs w:val="24"/>
        </w:rPr>
        <w:t xml:space="preserve"> es revisar cuales son los emolumen</w:t>
      </w:r>
      <w:r w:rsidR="00012CDE" w:rsidRPr="00DA175A">
        <w:rPr>
          <w:rFonts w:ascii="Arial" w:hAnsi="Arial" w:cs="Arial"/>
          <w:sz w:val="24"/>
          <w:szCs w:val="24"/>
        </w:rPr>
        <w:t>tos que se cubren en esa póliza –fls.</w:t>
      </w:r>
      <w:r w:rsidR="00F74EB2" w:rsidRPr="00DA175A">
        <w:rPr>
          <w:rFonts w:ascii="Arial" w:hAnsi="Arial" w:cs="Arial"/>
          <w:sz w:val="24"/>
          <w:szCs w:val="24"/>
        </w:rPr>
        <w:t>191 a 202</w:t>
      </w:r>
      <w:r w:rsidR="00012CDE" w:rsidRPr="00DA175A">
        <w:rPr>
          <w:rFonts w:ascii="Arial" w:hAnsi="Arial" w:cs="Arial"/>
          <w:sz w:val="24"/>
          <w:szCs w:val="24"/>
        </w:rPr>
        <w:t>-</w:t>
      </w:r>
      <w:r w:rsidR="00EE09AC" w:rsidRPr="00DA175A">
        <w:rPr>
          <w:rFonts w:ascii="Arial" w:hAnsi="Arial" w:cs="Arial"/>
          <w:sz w:val="24"/>
          <w:szCs w:val="24"/>
        </w:rPr>
        <w:t xml:space="preserve"> </w:t>
      </w:r>
      <w:r w:rsidR="00012CDE" w:rsidRPr="00DA175A">
        <w:rPr>
          <w:rFonts w:ascii="Arial" w:hAnsi="Arial" w:cs="Arial"/>
          <w:sz w:val="24"/>
          <w:szCs w:val="24"/>
        </w:rPr>
        <w:t>remitiéndose directamente</w:t>
      </w:r>
      <w:r w:rsidR="00EE09AC" w:rsidRPr="00DA175A">
        <w:rPr>
          <w:rFonts w:ascii="Arial" w:hAnsi="Arial" w:cs="Arial"/>
          <w:sz w:val="24"/>
          <w:szCs w:val="24"/>
        </w:rPr>
        <w:t xml:space="preserve"> al </w:t>
      </w:r>
      <w:r w:rsidR="00D72F47" w:rsidRPr="00DA175A">
        <w:rPr>
          <w:rFonts w:ascii="Arial" w:hAnsi="Arial" w:cs="Arial"/>
          <w:sz w:val="24"/>
          <w:szCs w:val="24"/>
        </w:rPr>
        <w:t xml:space="preserve">punto 1.5 concerniente al amparo de salarios, prestaciones sociales e indemnizaciones laborales, </w:t>
      </w:r>
      <w:r w:rsidR="00012CDE" w:rsidRPr="00DA175A">
        <w:rPr>
          <w:rFonts w:ascii="Arial" w:hAnsi="Arial" w:cs="Arial"/>
          <w:sz w:val="24"/>
          <w:szCs w:val="24"/>
        </w:rPr>
        <w:t xml:space="preserve">en donde </w:t>
      </w:r>
      <w:r w:rsidR="00D72F47" w:rsidRPr="00DA175A">
        <w:rPr>
          <w:rFonts w:ascii="Arial" w:hAnsi="Arial" w:cs="Arial"/>
          <w:sz w:val="24"/>
          <w:szCs w:val="24"/>
        </w:rPr>
        <w:t xml:space="preserve">se </w:t>
      </w:r>
      <w:r w:rsidR="00012CDE" w:rsidRPr="00DA175A">
        <w:rPr>
          <w:rFonts w:ascii="Arial" w:hAnsi="Arial" w:cs="Arial"/>
          <w:sz w:val="24"/>
          <w:szCs w:val="24"/>
        </w:rPr>
        <w:t>especifica</w:t>
      </w:r>
      <w:r w:rsidR="00D72F47" w:rsidRPr="00DA175A">
        <w:rPr>
          <w:rFonts w:ascii="Arial" w:hAnsi="Arial" w:cs="Arial"/>
          <w:sz w:val="24"/>
          <w:szCs w:val="24"/>
        </w:rPr>
        <w:t xml:space="preserve"> que </w:t>
      </w:r>
      <w:r w:rsidR="00012CDE" w:rsidRPr="00DA175A">
        <w:rPr>
          <w:rFonts w:ascii="Arial" w:hAnsi="Arial" w:cs="Arial"/>
          <w:sz w:val="24"/>
          <w:szCs w:val="24"/>
        </w:rPr>
        <w:t xml:space="preserve">la misma </w:t>
      </w:r>
      <w:r w:rsidR="00D72F47" w:rsidRPr="00DA175A">
        <w:rPr>
          <w:rFonts w:ascii="Arial" w:hAnsi="Arial" w:cs="Arial"/>
          <w:i/>
          <w:sz w:val="24"/>
          <w:szCs w:val="24"/>
        </w:rPr>
        <w:t>“</w:t>
      </w:r>
      <w:r w:rsidR="00D72F47" w:rsidRPr="00DA175A">
        <w:rPr>
          <w:rFonts w:ascii="Arial" w:hAnsi="Arial" w:cs="Arial"/>
          <w:i/>
          <w:sz w:val="22"/>
          <w:szCs w:val="24"/>
        </w:rPr>
        <w:t>…</w:t>
      </w:r>
      <w:r w:rsidR="00DA175A" w:rsidRPr="00DA175A">
        <w:rPr>
          <w:rFonts w:ascii="Arial" w:hAnsi="Arial" w:cs="Arial"/>
          <w:i/>
          <w:sz w:val="22"/>
          <w:szCs w:val="24"/>
        </w:rPr>
        <w:t xml:space="preserve"> </w:t>
      </w:r>
      <w:r w:rsidR="00D72F47" w:rsidRPr="00DA175A">
        <w:rPr>
          <w:rFonts w:ascii="Arial" w:hAnsi="Arial" w:cs="Arial"/>
          <w:i/>
          <w:sz w:val="22"/>
          <w:szCs w:val="24"/>
        </w:rPr>
        <w:t xml:space="preserve">cubrirá a la entidad estatal contratante de los perjuicios que se le ocasionen como consecuencia del incumplimiento de las obligaciones laborales a que esté obligado el contratista garantizado, derivadas de la contratación del personal utilizado para la ejecución del contrato amparado en el territorio </w:t>
      </w:r>
      <w:proofErr w:type="spellStart"/>
      <w:r w:rsidR="00D72F47" w:rsidRPr="00DA175A">
        <w:rPr>
          <w:rFonts w:ascii="Arial" w:hAnsi="Arial" w:cs="Arial"/>
          <w:i/>
          <w:sz w:val="22"/>
          <w:szCs w:val="24"/>
        </w:rPr>
        <w:t>naciona</w:t>
      </w:r>
      <w:proofErr w:type="spellEnd"/>
      <w:r w:rsidR="00D72F47" w:rsidRPr="00DA175A">
        <w:rPr>
          <w:rFonts w:ascii="Arial" w:hAnsi="Arial" w:cs="Arial"/>
          <w:i/>
          <w:sz w:val="22"/>
          <w:szCs w:val="24"/>
        </w:rPr>
        <w:t>.</w:t>
      </w:r>
      <w:r w:rsidR="00D72F47" w:rsidRPr="00DA175A">
        <w:rPr>
          <w:rFonts w:ascii="Arial" w:hAnsi="Arial" w:cs="Arial"/>
          <w:i/>
          <w:sz w:val="24"/>
          <w:szCs w:val="24"/>
        </w:rPr>
        <w:t>”.</w:t>
      </w:r>
    </w:p>
    <w:p w:rsidR="00D72F47" w:rsidRPr="00DA175A" w:rsidRDefault="00D72F47" w:rsidP="00DA175A">
      <w:pPr>
        <w:tabs>
          <w:tab w:val="left" w:pos="8647"/>
          <w:tab w:val="left" w:pos="9356"/>
        </w:tabs>
        <w:spacing w:line="288" w:lineRule="auto"/>
        <w:jc w:val="both"/>
        <w:rPr>
          <w:rFonts w:ascii="Arial" w:hAnsi="Arial" w:cs="Arial"/>
          <w:sz w:val="24"/>
          <w:szCs w:val="24"/>
        </w:rPr>
      </w:pPr>
    </w:p>
    <w:p w:rsidR="00EE09AC" w:rsidRPr="00DA175A" w:rsidRDefault="00D72F47" w:rsidP="00DA175A">
      <w:pPr>
        <w:tabs>
          <w:tab w:val="left" w:pos="8647"/>
          <w:tab w:val="left" w:pos="9356"/>
        </w:tabs>
        <w:spacing w:line="288" w:lineRule="auto"/>
        <w:jc w:val="both"/>
        <w:rPr>
          <w:rFonts w:ascii="Arial" w:hAnsi="Arial" w:cs="Arial"/>
          <w:sz w:val="24"/>
          <w:szCs w:val="24"/>
        </w:rPr>
      </w:pPr>
      <w:r w:rsidRPr="00DA175A">
        <w:rPr>
          <w:rFonts w:ascii="Arial" w:hAnsi="Arial" w:cs="Arial"/>
          <w:sz w:val="24"/>
          <w:szCs w:val="24"/>
        </w:rPr>
        <w:t xml:space="preserve">Nótese como, si bien no se hace una mención explícita del cubrimiento de estipendios tales como las vacaciones </w:t>
      </w:r>
      <w:r w:rsidR="009743B8" w:rsidRPr="00DA175A">
        <w:rPr>
          <w:rFonts w:ascii="Arial" w:hAnsi="Arial" w:cs="Arial"/>
          <w:sz w:val="24"/>
          <w:szCs w:val="24"/>
        </w:rPr>
        <w:t>o los aportes al sistema general de pensiones, la verdad es que no cabe duda que éstos se encuentran debidamente cobijados en la</w:t>
      </w:r>
      <w:r w:rsidR="00F74EB2" w:rsidRPr="00DA175A">
        <w:rPr>
          <w:rFonts w:ascii="Arial" w:hAnsi="Arial" w:cs="Arial"/>
          <w:sz w:val="24"/>
          <w:szCs w:val="24"/>
        </w:rPr>
        <w:t xml:space="preserve"> referida</w:t>
      </w:r>
      <w:r w:rsidR="009743B8" w:rsidRPr="00DA175A">
        <w:rPr>
          <w:rFonts w:ascii="Arial" w:hAnsi="Arial" w:cs="Arial"/>
          <w:sz w:val="24"/>
          <w:szCs w:val="24"/>
        </w:rPr>
        <w:t xml:space="preserve"> póliza, ya que con ella se busca garantizar el pago de </w:t>
      </w:r>
      <w:r w:rsidR="009743B8" w:rsidRPr="00DA175A">
        <w:rPr>
          <w:rFonts w:ascii="Arial" w:hAnsi="Arial" w:cs="Arial"/>
          <w:b/>
          <w:sz w:val="24"/>
          <w:szCs w:val="24"/>
        </w:rPr>
        <w:t>la totalidad de las obligaciones laborales a que está obligado el contratista garantizado</w:t>
      </w:r>
      <w:r w:rsidR="009743B8" w:rsidRPr="00DA175A">
        <w:rPr>
          <w:rFonts w:ascii="Arial" w:hAnsi="Arial" w:cs="Arial"/>
          <w:sz w:val="24"/>
          <w:szCs w:val="24"/>
        </w:rPr>
        <w:t xml:space="preserve">, en otras palabras, la póliza cubre el incumplimiento en el pago por parte </w:t>
      </w:r>
      <w:proofErr w:type="spellStart"/>
      <w:r w:rsidR="009743B8" w:rsidRPr="00DA175A">
        <w:rPr>
          <w:rFonts w:ascii="Arial" w:hAnsi="Arial" w:cs="Arial"/>
          <w:sz w:val="24"/>
          <w:szCs w:val="24"/>
        </w:rPr>
        <w:t>Promasivo</w:t>
      </w:r>
      <w:proofErr w:type="spellEnd"/>
      <w:r w:rsidR="009743B8" w:rsidRPr="00DA175A">
        <w:rPr>
          <w:rFonts w:ascii="Arial" w:hAnsi="Arial" w:cs="Arial"/>
          <w:sz w:val="24"/>
          <w:szCs w:val="24"/>
        </w:rPr>
        <w:t xml:space="preserve"> S.A. frente a todas y cada una de las obligaciones laborales contraídas con sus trabajadores, dentro de las que se encuentran evidentemente el pago de las vacaciones y de los aportes al sistema general de pensiones; como </w:t>
      </w:r>
      <w:r w:rsidR="009743B8" w:rsidRPr="00DA175A">
        <w:rPr>
          <w:rFonts w:ascii="Arial" w:hAnsi="Arial" w:cs="Arial"/>
          <w:sz w:val="24"/>
          <w:szCs w:val="24"/>
        </w:rPr>
        <w:lastRenderedPageBreak/>
        <w:t xml:space="preserve">correctamente lo </w:t>
      </w:r>
      <w:r w:rsidR="001D26DE" w:rsidRPr="00DA175A">
        <w:rPr>
          <w:rFonts w:ascii="Arial" w:hAnsi="Arial" w:cs="Arial"/>
          <w:sz w:val="24"/>
          <w:szCs w:val="24"/>
        </w:rPr>
        <w:t>indicó</w:t>
      </w:r>
      <w:r w:rsidR="009743B8" w:rsidRPr="00DA175A">
        <w:rPr>
          <w:rFonts w:ascii="Arial" w:hAnsi="Arial" w:cs="Arial"/>
          <w:sz w:val="24"/>
          <w:szCs w:val="24"/>
        </w:rPr>
        <w:t xml:space="preserve"> la </w:t>
      </w:r>
      <w:r w:rsidR="009743B8" w:rsidRPr="00DA175A">
        <w:rPr>
          <w:rFonts w:ascii="Arial" w:hAnsi="Arial" w:cs="Arial"/>
          <w:i/>
          <w:sz w:val="24"/>
          <w:szCs w:val="24"/>
        </w:rPr>
        <w:t>a quo</w:t>
      </w:r>
      <w:r w:rsidR="009743B8" w:rsidRPr="00DA175A">
        <w:rPr>
          <w:rFonts w:ascii="Arial" w:hAnsi="Arial" w:cs="Arial"/>
          <w:sz w:val="24"/>
          <w:szCs w:val="24"/>
        </w:rPr>
        <w:t xml:space="preserve">, </w:t>
      </w:r>
      <w:r w:rsidR="001D26DE" w:rsidRPr="00DA175A">
        <w:rPr>
          <w:rFonts w:ascii="Arial" w:hAnsi="Arial" w:cs="Arial"/>
          <w:sz w:val="24"/>
          <w:szCs w:val="24"/>
        </w:rPr>
        <w:t>quien</w:t>
      </w:r>
      <w:r w:rsidR="009743B8" w:rsidRPr="00DA175A">
        <w:rPr>
          <w:rFonts w:ascii="Arial" w:hAnsi="Arial" w:cs="Arial"/>
          <w:sz w:val="24"/>
          <w:szCs w:val="24"/>
        </w:rPr>
        <w:t xml:space="preserve"> también determinó que la misma solo </w:t>
      </w:r>
      <w:r w:rsidR="00EE09AC" w:rsidRPr="00DA175A">
        <w:rPr>
          <w:rFonts w:ascii="Arial" w:hAnsi="Arial" w:cs="Arial"/>
          <w:sz w:val="24"/>
          <w:szCs w:val="24"/>
        </w:rPr>
        <w:t>puede ser afe</w:t>
      </w:r>
      <w:r w:rsidR="009743B8" w:rsidRPr="00DA175A">
        <w:rPr>
          <w:rFonts w:ascii="Arial" w:hAnsi="Arial" w:cs="Arial"/>
          <w:sz w:val="24"/>
          <w:szCs w:val="24"/>
        </w:rPr>
        <w:t>ctada hasta el monto asegurado, debiéndose tener en cuenta el porcentaje que ya ha sido afectado con procesos judiciales legalmente finalizados.</w:t>
      </w:r>
    </w:p>
    <w:p w:rsidR="00800F92" w:rsidRPr="00DA175A" w:rsidRDefault="00800F92" w:rsidP="00DA175A">
      <w:pPr>
        <w:tabs>
          <w:tab w:val="left" w:pos="8647"/>
          <w:tab w:val="left" w:pos="9356"/>
        </w:tabs>
        <w:spacing w:line="288" w:lineRule="auto"/>
        <w:jc w:val="both"/>
        <w:rPr>
          <w:rFonts w:ascii="Arial" w:hAnsi="Arial" w:cs="Arial"/>
          <w:sz w:val="24"/>
          <w:szCs w:val="24"/>
        </w:rPr>
      </w:pPr>
    </w:p>
    <w:p w:rsidR="00800F92" w:rsidRPr="00DA175A" w:rsidRDefault="00D06600" w:rsidP="00DA175A">
      <w:pPr>
        <w:tabs>
          <w:tab w:val="left" w:pos="8647"/>
          <w:tab w:val="left" w:pos="9356"/>
        </w:tabs>
        <w:spacing w:line="288" w:lineRule="auto"/>
        <w:jc w:val="both"/>
        <w:rPr>
          <w:rFonts w:ascii="Arial" w:hAnsi="Arial" w:cs="Arial"/>
          <w:sz w:val="24"/>
          <w:szCs w:val="24"/>
        </w:rPr>
      </w:pPr>
      <w:r w:rsidRPr="00DA175A">
        <w:rPr>
          <w:rFonts w:ascii="Arial" w:hAnsi="Arial" w:cs="Arial"/>
          <w:sz w:val="24"/>
          <w:szCs w:val="24"/>
        </w:rPr>
        <w:t>E</w:t>
      </w:r>
      <w:r w:rsidR="00F53A35" w:rsidRPr="00DA175A">
        <w:rPr>
          <w:rFonts w:ascii="Arial" w:hAnsi="Arial" w:cs="Arial"/>
          <w:sz w:val="24"/>
          <w:szCs w:val="24"/>
        </w:rPr>
        <w:t xml:space="preserve">n relación al argumento de SI 99 S.A., frente a la novación de la obligación para efectos de exonerarse del pago solidario de las condenas impuestas a cargo de </w:t>
      </w:r>
      <w:proofErr w:type="spellStart"/>
      <w:r w:rsidR="00F53A35" w:rsidRPr="00DA175A">
        <w:rPr>
          <w:rFonts w:ascii="Arial" w:hAnsi="Arial" w:cs="Arial"/>
          <w:sz w:val="24"/>
          <w:szCs w:val="24"/>
        </w:rPr>
        <w:t>Megabús</w:t>
      </w:r>
      <w:proofErr w:type="spellEnd"/>
      <w:r w:rsidR="00F53A35" w:rsidRPr="00DA175A">
        <w:rPr>
          <w:rFonts w:ascii="Arial" w:hAnsi="Arial" w:cs="Arial"/>
          <w:sz w:val="24"/>
          <w:szCs w:val="24"/>
        </w:rPr>
        <w:t xml:space="preserve"> S.A., verificados los Otros Sí No. 2, 3 y 4 del Contrato de Concesión 01 de 2004 suscritos entre </w:t>
      </w:r>
      <w:r w:rsidRPr="00DA175A">
        <w:rPr>
          <w:rFonts w:ascii="Arial" w:hAnsi="Arial" w:cs="Arial"/>
          <w:sz w:val="24"/>
          <w:szCs w:val="24"/>
        </w:rPr>
        <w:t xml:space="preserve">las sociedades accionadas </w:t>
      </w:r>
      <w:r w:rsidR="0006652E" w:rsidRPr="00DA175A">
        <w:rPr>
          <w:rFonts w:ascii="Arial" w:hAnsi="Arial" w:cs="Arial"/>
          <w:sz w:val="24"/>
          <w:szCs w:val="24"/>
        </w:rPr>
        <w:t>–cd folio 101</w:t>
      </w:r>
      <w:r w:rsidR="00BC2B1F" w:rsidRPr="00DA175A">
        <w:rPr>
          <w:rFonts w:ascii="Arial" w:hAnsi="Arial" w:cs="Arial"/>
          <w:sz w:val="24"/>
          <w:szCs w:val="24"/>
        </w:rPr>
        <w:t xml:space="preserve"> </w:t>
      </w:r>
      <w:proofErr w:type="spellStart"/>
      <w:r w:rsidR="00BC2B1F" w:rsidRPr="00DA175A">
        <w:rPr>
          <w:rFonts w:ascii="Arial" w:hAnsi="Arial" w:cs="Arial"/>
          <w:sz w:val="24"/>
          <w:szCs w:val="24"/>
        </w:rPr>
        <w:t>vto</w:t>
      </w:r>
      <w:proofErr w:type="spellEnd"/>
      <w:r w:rsidR="00BC2B1F" w:rsidRPr="00DA175A">
        <w:rPr>
          <w:rFonts w:ascii="Arial" w:hAnsi="Arial" w:cs="Arial"/>
          <w:sz w:val="24"/>
          <w:szCs w:val="24"/>
        </w:rPr>
        <w:t xml:space="preserve">-, observa la Sala que los mismos modificaron aspectos del contrato matriz que realmente no cambiaron sustancialmente el objeto del contrato de concesión Nº 01 de 2004, consistente básicamente en la explotación del servicio público de transporte masivo en las troncales y rutas alimentadoras del sistema </w:t>
      </w:r>
      <w:proofErr w:type="spellStart"/>
      <w:r w:rsidR="00BC2B1F" w:rsidRPr="00DA175A">
        <w:rPr>
          <w:rFonts w:ascii="Arial" w:hAnsi="Arial" w:cs="Arial"/>
          <w:sz w:val="24"/>
          <w:szCs w:val="24"/>
        </w:rPr>
        <w:t>Megabus</w:t>
      </w:r>
      <w:proofErr w:type="spellEnd"/>
      <w:r w:rsidR="00BC2B1F" w:rsidRPr="00DA175A">
        <w:rPr>
          <w:rFonts w:ascii="Arial" w:hAnsi="Arial" w:cs="Arial"/>
          <w:sz w:val="24"/>
          <w:szCs w:val="24"/>
        </w:rPr>
        <w:t>, a través de la participación del concesionario en los recursos económicos generados por la prestaci</w:t>
      </w:r>
      <w:r w:rsidR="00E04D73" w:rsidRPr="00DA175A">
        <w:rPr>
          <w:rFonts w:ascii="Arial" w:hAnsi="Arial" w:cs="Arial"/>
          <w:sz w:val="24"/>
          <w:szCs w:val="24"/>
        </w:rPr>
        <w:t>ón del servicio; ya que lo qu</w:t>
      </w:r>
      <w:r w:rsidR="00CB0B07" w:rsidRPr="00DA175A">
        <w:rPr>
          <w:rFonts w:ascii="Arial" w:hAnsi="Arial" w:cs="Arial"/>
          <w:sz w:val="24"/>
          <w:szCs w:val="24"/>
        </w:rPr>
        <w:t>e garantizaban con esos otros si</w:t>
      </w:r>
      <w:r w:rsidR="00E04D73" w:rsidRPr="00DA175A">
        <w:rPr>
          <w:rFonts w:ascii="Arial" w:hAnsi="Arial" w:cs="Arial"/>
          <w:sz w:val="24"/>
          <w:szCs w:val="24"/>
        </w:rPr>
        <w:t xml:space="preserve">, era brindar </w:t>
      </w:r>
      <w:r w:rsidR="00F53A35" w:rsidRPr="00DA175A">
        <w:rPr>
          <w:rFonts w:ascii="Arial" w:hAnsi="Arial" w:cs="Arial"/>
          <w:sz w:val="24"/>
          <w:szCs w:val="24"/>
        </w:rPr>
        <w:t>un servicio óptimo y seguro a los usuarios, ampliar la garantía o asegura</w:t>
      </w:r>
      <w:r w:rsidR="00E04D73" w:rsidRPr="00DA175A">
        <w:rPr>
          <w:rFonts w:ascii="Arial" w:hAnsi="Arial" w:cs="Arial"/>
          <w:sz w:val="24"/>
          <w:szCs w:val="24"/>
        </w:rPr>
        <w:t xml:space="preserve">miento en favor del concedente; lo que indefectiblemente lleva a concluir que no </w:t>
      </w:r>
      <w:r w:rsidR="002519F7" w:rsidRPr="00DA175A">
        <w:rPr>
          <w:rFonts w:ascii="Arial" w:hAnsi="Arial" w:cs="Arial"/>
          <w:sz w:val="24"/>
          <w:szCs w:val="24"/>
        </w:rPr>
        <w:t>hubo</w:t>
      </w:r>
      <w:r w:rsidR="00E04D73" w:rsidRPr="00DA175A">
        <w:rPr>
          <w:rFonts w:ascii="Arial" w:hAnsi="Arial" w:cs="Arial"/>
          <w:sz w:val="24"/>
          <w:szCs w:val="24"/>
        </w:rPr>
        <w:t xml:space="preserve"> una verdadera novación, pues obsérvese que no </w:t>
      </w:r>
      <w:r w:rsidR="00F53A35" w:rsidRPr="00DA175A">
        <w:rPr>
          <w:rFonts w:ascii="Arial" w:hAnsi="Arial" w:cs="Arial"/>
          <w:sz w:val="24"/>
          <w:szCs w:val="24"/>
        </w:rPr>
        <w:t>se presentó la extinción de la obligación que voluntariamente se adjudicó la sociedad SI 99 S.A., a través del Compromiso suscrito y contenido en el Anexo No. 1 – Formatos de Presentación de la Propuesta (v) Formato de Acreditación de la Capacidad Económ</w:t>
      </w:r>
      <w:r w:rsidR="00E04D73" w:rsidRPr="00DA175A">
        <w:rPr>
          <w:rFonts w:ascii="Arial" w:hAnsi="Arial" w:cs="Arial"/>
          <w:sz w:val="24"/>
          <w:szCs w:val="24"/>
        </w:rPr>
        <w:t xml:space="preserve">ica, en favor de </w:t>
      </w:r>
      <w:proofErr w:type="spellStart"/>
      <w:r w:rsidR="00E04D73" w:rsidRPr="00DA175A">
        <w:rPr>
          <w:rFonts w:ascii="Arial" w:hAnsi="Arial" w:cs="Arial"/>
          <w:sz w:val="24"/>
          <w:szCs w:val="24"/>
        </w:rPr>
        <w:t>Promasivo</w:t>
      </w:r>
      <w:proofErr w:type="spellEnd"/>
      <w:r w:rsidR="00E04D73" w:rsidRPr="00DA175A">
        <w:rPr>
          <w:rFonts w:ascii="Arial" w:hAnsi="Arial" w:cs="Arial"/>
          <w:sz w:val="24"/>
          <w:szCs w:val="24"/>
        </w:rPr>
        <w:t xml:space="preserve"> S.A., </w:t>
      </w:r>
      <w:r w:rsidR="00F53A35" w:rsidRPr="00DA175A">
        <w:rPr>
          <w:rFonts w:ascii="Arial" w:hAnsi="Arial" w:cs="Arial"/>
          <w:sz w:val="24"/>
          <w:szCs w:val="24"/>
        </w:rPr>
        <w:t>y po</w:t>
      </w:r>
      <w:r w:rsidR="00E04D73" w:rsidRPr="00DA175A">
        <w:rPr>
          <w:rFonts w:ascii="Arial" w:hAnsi="Arial" w:cs="Arial"/>
          <w:sz w:val="24"/>
          <w:szCs w:val="24"/>
        </w:rPr>
        <w:t>r ello su solidaridad se mantiene</w:t>
      </w:r>
      <w:r w:rsidR="00F53A35" w:rsidRPr="00DA175A">
        <w:rPr>
          <w:rFonts w:ascii="Arial" w:hAnsi="Arial" w:cs="Arial"/>
          <w:sz w:val="24"/>
          <w:szCs w:val="24"/>
        </w:rPr>
        <w:t xml:space="preserve"> incólume.</w:t>
      </w:r>
    </w:p>
    <w:p w:rsidR="0006652E" w:rsidRPr="00DA175A" w:rsidRDefault="0006652E" w:rsidP="00DA175A">
      <w:pPr>
        <w:tabs>
          <w:tab w:val="left" w:pos="8647"/>
          <w:tab w:val="left" w:pos="9356"/>
        </w:tabs>
        <w:spacing w:line="288" w:lineRule="auto"/>
        <w:jc w:val="both"/>
        <w:rPr>
          <w:rFonts w:ascii="Arial" w:hAnsi="Arial" w:cs="Arial"/>
          <w:sz w:val="24"/>
          <w:szCs w:val="24"/>
        </w:rPr>
      </w:pPr>
    </w:p>
    <w:p w:rsidR="00CC61FD" w:rsidRPr="00DA175A" w:rsidRDefault="0006652E" w:rsidP="00DA175A">
      <w:pPr>
        <w:tabs>
          <w:tab w:val="left" w:pos="8647"/>
          <w:tab w:val="left" w:pos="9356"/>
        </w:tabs>
        <w:spacing w:line="288" w:lineRule="auto"/>
        <w:jc w:val="both"/>
        <w:rPr>
          <w:rFonts w:ascii="Arial" w:hAnsi="Arial" w:cs="Arial"/>
          <w:sz w:val="24"/>
          <w:szCs w:val="24"/>
        </w:rPr>
      </w:pPr>
      <w:r w:rsidRPr="00DA175A">
        <w:rPr>
          <w:rFonts w:ascii="Arial" w:hAnsi="Arial" w:cs="Arial"/>
          <w:sz w:val="24"/>
          <w:szCs w:val="24"/>
        </w:rPr>
        <w:t xml:space="preserve">Finalmente en lo que tiene que ver con las costas procesales impuestas a </w:t>
      </w:r>
      <w:proofErr w:type="spellStart"/>
      <w:r w:rsidRPr="00DA175A">
        <w:rPr>
          <w:rFonts w:ascii="Arial" w:hAnsi="Arial" w:cs="Arial"/>
          <w:sz w:val="24"/>
          <w:szCs w:val="24"/>
        </w:rPr>
        <w:t>Liberty</w:t>
      </w:r>
      <w:proofErr w:type="spellEnd"/>
      <w:r w:rsidRPr="00DA175A">
        <w:rPr>
          <w:rFonts w:ascii="Arial" w:hAnsi="Arial" w:cs="Arial"/>
          <w:sz w:val="24"/>
          <w:szCs w:val="24"/>
        </w:rPr>
        <w:t xml:space="preserve"> Seguros S.A. en el curso de la primera instancia, preciso es recordar que al momento de dar respuesta al llamamiento en garantía hecho por </w:t>
      </w:r>
      <w:proofErr w:type="spellStart"/>
      <w:r w:rsidRPr="00DA175A">
        <w:rPr>
          <w:rFonts w:ascii="Arial" w:hAnsi="Arial" w:cs="Arial"/>
          <w:sz w:val="24"/>
          <w:szCs w:val="24"/>
        </w:rPr>
        <w:t>Megabus</w:t>
      </w:r>
      <w:proofErr w:type="spellEnd"/>
      <w:r w:rsidRPr="00DA175A">
        <w:rPr>
          <w:rFonts w:ascii="Arial" w:hAnsi="Arial" w:cs="Arial"/>
          <w:sz w:val="24"/>
          <w:szCs w:val="24"/>
        </w:rPr>
        <w:t xml:space="preserve"> S.A.,</w:t>
      </w:r>
      <w:r w:rsidR="00CC61FD" w:rsidRPr="00DA175A">
        <w:rPr>
          <w:rFonts w:ascii="Arial" w:hAnsi="Arial" w:cs="Arial"/>
          <w:sz w:val="24"/>
          <w:szCs w:val="24"/>
        </w:rPr>
        <w:t xml:space="preserve"> a pesar de decir que se atenía a lo que resulte probado en el proceso, lo cierto es que a través de las excepciones que propone como la de “</w:t>
      </w:r>
      <w:proofErr w:type="spellStart"/>
      <w:r w:rsidR="00CC61FD" w:rsidRPr="00DA175A">
        <w:rPr>
          <w:rFonts w:ascii="Arial" w:hAnsi="Arial" w:cs="Arial"/>
          <w:sz w:val="24"/>
          <w:szCs w:val="24"/>
        </w:rPr>
        <w:t>Inasegurabilidad</w:t>
      </w:r>
      <w:proofErr w:type="spellEnd"/>
      <w:r w:rsidR="00CC61FD" w:rsidRPr="00DA175A">
        <w:rPr>
          <w:rFonts w:ascii="Arial" w:hAnsi="Arial" w:cs="Arial"/>
          <w:sz w:val="24"/>
          <w:szCs w:val="24"/>
        </w:rPr>
        <w:t xml:space="preserve"> de la culpa grave y de los actos meramente potestativos”, “Ausencia de dolo” y “No constitución en mora por parte del beneficiario” se opone realmente a la prosperidad del llamamiento; por lo que de conformidad con lo establecido en el artículo 365 del CGP era deber de la sentenciadora de primera instancia condenarlo en costas procesales </w:t>
      </w:r>
      <w:r w:rsidR="00645B44" w:rsidRPr="00DA175A">
        <w:rPr>
          <w:rFonts w:ascii="Arial" w:hAnsi="Arial" w:cs="Arial"/>
          <w:sz w:val="24"/>
          <w:szCs w:val="24"/>
        </w:rPr>
        <w:t xml:space="preserve">al no haber salido avante esos argumentos defensivos, </w:t>
      </w:r>
      <w:r w:rsidR="00CC61FD" w:rsidRPr="00DA175A">
        <w:rPr>
          <w:rFonts w:ascii="Arial" w:hAnsi="Arial" w:cs="Arial"/>
          <w:sz w:val="24"/>
          <w:szCs w:val="24"/>
        </w:rPr>
        <w:t>como en efecto lo hizo.</w:t>
      </w:r>
    </w:p>
    <w:p w:rsidR="00F53A35" w:rsidRPr="00DA175A" w:rsidRDefault="00F53A35" w:rsidP="00DA175A">
      <w:pPr>
        <w:spacing w:line="288" w:lineRule="auto"/>
        <w:ind w:right="284"/>
        <w:jc w:val="both"/>
        <w:rPr>
          <w:rFonts w:ascii="Arial" w:hAnsi="Arial" w:cs="Arial"/>
          <w:sz w:val="24"/>
          <w:szCs w:val="24"/>
        </w:rPr>
      </w:pPr>
    </w:p>
    <w:p w:rsidR="00C97DEA" w:rsidRPr="00DA175A" w:rsidRDefault="00C97DEA" w:rsidP="00DA175A">
      <w:pPr>
        <w:tabs>
          <w:tab w:val="left" w:pos="8647"/>
          <w:tab w:val="left" w:pos="9356"/>
        </w:tabs>
        <w:spacing w:line="288" w:lineRule="auto"/>
        <w:jc w:val="both"/>
        <w:rPr>
          <w:rFonts w:ascii="Arial" w:hAnsi="Arial" w:cs="Arial"/>
          <w:sz w:val="24"/>
          <w:szCs w:val="24"/>
        </w:rPr>
      </w:pPr>
      <w:r w:rsidRPr="00DA175A">
        <w:rPr>
          <w:rFonts w:ascii="Arial" w:hAnsi="Arial" w:cs="Arial"/>
          <w:sz w:val="24"/>
          <w:szCs w:val="24"/>
        </w:rPr>
        <w:t>Quedan así resueltos los recursos presentados por las partes.</w:t>
      </w:r>
    </w:p>
    <w:p w:rsidR="00C97DEA" w:rsidRPr="00DA175A" w:rsidRDefault="00C97DEA" w:rsidP="00DA175A">
      <w:pPr>
        <w:tabs>
          <w:tab w:val="left" w:pos="8647"/>
          <w:tab w:val="left" w:pos="9356"/>
        </w:tabs>
        <w:spacing w:line="288" w:lineRule="auto"/>
        <w:jc w:val="both"/>
        <w:rPr>
          <w:rFonts w:ascii="Arial" w:hAnsi="Arial" w:cs="Arial"/>
          <w:sz w:val="24"/>
          <w:szCs w:val="24"/>
        </w:rPr>
      </w:pPr>
    </w:p>
    <w:p w:rsidR="00C97DEA" w:rsidRPr="00DA175A" w:rsidRDefault="00C97DEA" w:rsidP="00DA175A">
      <w:pPr>
        <w:tabs>
          <w:tab w:val="left" w:pos="8647"/>
          <w:tab w:val="left" w:pos="9356"/>
        </w:tabs>
        <w:spacing w:line="288" w:lineRule="auto"/>
        <w:jc w:val="both"/>
        <w:rPr>
          <w:rFonts w:ascii="Arial" w:hAnsi="Arial" w:cs="Arial"/>
          <w:sz w:val="24"/>
          <w:szCs w:val="24"/>
        </w:rPr>
      </w:pPr>
      <w:r w:rsidRPr="00DA175A">
        <w:rPr>
          <w:rFonts w:ascii="Arial" w:hAnsi="Arial" w:cs="Arial"/>
          <w:sz w:val="24"/>
          <w:szCs w:val="24"/>
        </w:rPr>
        <w:t xml:space="preserve">Costas en esta instancia a cargo </w:t>
      </w:r>
      <w:r w:rsidR="002B2CB4" w:rsidRPr="00DA175A">
        <w:rPr>
          <w:rFonts w:ascii="Arial" w:hAnsi="Arial" w:cs="Arial"/>
          <w:sz w:val="24"/>
          <w:szCs w:val="24"/>
        </w:rPr>
        <w:t xml:space="preserve">de SI 99 </w:t>
      </w:r>
      <w:proofErr w:type="spellStart"/>
      <w:r w:rsidR="002B2CB4" w:rsidRPr="00DA175A">
        <w:rPr>
          <w:rFonts w:ascii="Arial" w:hAnsi="Arial" w:cs="Arial"/>
          <w:sz w:val="24"/>
          <w:szCs w:val="24"/>
        </w:rPr>
        <w:t>S.A</w:t>
      </w:r>
      <w:proofErr w:type="spellEnd"/>
      <w:r w:rsidR="002B2CB4" w:rsidRPr="00DA175A">
        <w:rPr>
          <w:rFonts w:ascii="Arial" w:hAnsi="Arial" w:cs="Arial"/>
          <w:sz w:val="24"/>
          <w:szCs w:val="24"/>
        </w:rPr>
        <w:t xml:space="preserve"> </w:t>
      </w:r>
      <w:r w:rsidR="00CC61FD" w:rsidRPr="00DA175A">
        <w:rPr>
          <w:rFonts w:ascii="Arial" w:hAnsi="Arial" w:cs="Arial"/>
          <w:sz w:val="24"/>
          <w:szCs w:val="24"/>
        </w:rPr>
        <w:t xml:space="preserve">y </w:t>
      </w:r>
      <w:proofErr w:type="spellStart"/>
      <w:r w:rsidR="00CC61FD" w:rsidRPr="00DA175A">
        <w:rPr>
          <w:rFonts w:ascii="Arial" w:hAnsi="Arial" w:cs="Arial"/>
          <w:sz w:val="24"/>
          <w:szCs w:val="24"/>
        </w:rPr>
        <w:t>Liberty</w:t>
      </w:r>
      <w:proofErr w:type="spellEnd"/>
      <w:r w:rsidR="00CC61FD" w:rsidRPr="00DA175A">
        <w:rPr>
          <w:rFonts w:ascii="Arial" w:hAnsi="Arial" w:cs="Arial"/>
          <w:sz w:val="24"/>
          <w:szCs w:val="24"/>
        </w:rPr>
        <w:t xml:space="preserve"> Seguros S.A. </w:t>
      </w:r>
      <w:r w:rsidR="002B2CB4" w:rsidRPr="00DA175A">
        <w:rPr>
          <w:rFonts w:ascii="Arial" w:hAnsi="Arial" w:cs="Arial"/>
          <w:sz w:val="24"/>
          <w:szCs w:val="24"/>
        </w:rPr>
        <w:t xml:space="preserve">en un 100% a favor de </w:t>
      </w:r>
      <w:proofErr w:type="spellStart"/>
      <w:r w:rsidR="002B2CB4" w:rsidRPr="00DA175A">
        <w:rPr>
          <w:rFonts w:ascii="Arial" w:hAnsi="Arial" w:cs="Arial"/>
          <w:sz w:val="24"/>
          <w:szCs w:val="24"/>
        </w:rPr>
        <w:t>Megabus</w:t>
      </w:r>
      <w:proofErr w:type="spellEnd"/>
      <w:r w:rsidR="002B2CB4" w:rsidRPr="00DA175A">
        <w:rPr>
          <w:rFonts w:ascii="Arial" w:hAnsi="Arial" w:cs="Arial"/>
          <w:sz w:val="24"/>
          <w:szCs w:val="24"/>
        </w:rPr>
        <w:t xml:space="preserve"> S.A.</w:t>
      </w:r>
    </w:p>
    <w:p w:rsidR="00C97DEA" w:rsidRPr="00DA175A" w:rsidRDefault="00C97DEA" w:rsidP="00DA175A">
      <w:pPr>
        <w:tabs>
          <w:tab w:val="left" w:pos="8647"/>
          <w:tab w:val="left" w:pos="9356"/>
        </w:tabs>
        <w:spacing w:line="288" w:lineRule="auto"/>
        <w:jc w:val="both"/>
        <w:rPr>
          <w:rFonts w:ascii="Arial" w:hAnsi="Arial" w:cs="Arial"/>
          <w:sz w:val="24"/>
          <w:szCs w:val="24"/>
        </w:rPr>
      </w:pPr>
    </w:p>
    <w:p w:rsidR="00C97DEA" w:rsidRPr="00DA175A" w:rsidRDefault="00C97DEA" w:rsidP="00DA175A">
      <w:pPr>
        <w:widowControl w:val="0"/>
        <w:autoSpaceDE w:val="0"/>
        <w:autoSpaceDN w:val="0"/>
        <w:adjustRightInd w:val="0"/>
        <w:spacing w:line="288" w:lineRule="auto"/>
        <w:jc w:val="both"/>
        <w:rPr>
          <w:rFonts w:ascii="Arial" w:hAnsi="Arial" w:cs="Arial"/>
          <w:sz w:val="24"/>
          <w:szCs w:val="24"/>
        </w:rPr>
      </w:pPr>
      <w:r w:rsidRPr="00DA175A">
        <w:rPr>
          <w:rFonts w:ascii="Arial" w:hAnsi="Arial" w:cs="Arial"/>
          <w:sz w:val="24"/>
          <w:szCs w:val="24"/>
        </w:rPr>
        <w:t xml:space="preserve">En mérito de lo expuesto, la </w:t>
      </w:r>
      <w:r w:rsidRPr="00DA175A">
        <w:rPr>
          <w:rFonts w:ascii="Arial" w:hAnsi="Arial" w:cs="Arial"/>
          <w:b/>
          <w:sz w:val="24"/>
          <w:szCs w:val="24"/>
        </w:rPr>
        <w:t>Sala de Decisión Laboral Nº 3 del Tribunal Superior de Pereira</w:t>
      </w:r>
      <w:r w:rsidRPr="00DA175A">
        <w:rPr>
          <w:rFonts w:ascii="Arial" w:hAnsi="Arial" w:cs="Arial"/>
          <w:sz w:val="24"/>
          <w:szCs w:val="24"/>
        </w:rPr>
        <w:t xml:space="preserve">, administrando justicia en nombre de la República y por autoridad de la ley, </w:t>
      </w:r>
    </w:p>
    <w:p w:rsidR="00C97DEA" w:rsidRPr="00DA175A" w:rsidRDefault="00C97DEA" w:rsidP="00DA175A">
      <w:pPr>
        <w:widowControl w:val="0"/>
        <w:autoSpaceDE w:val="0"/>
        <w:autoSpaceDN w:val="0"/>
        <w:adjustRightInd w:val="0"/>
        <w:spacing w:line="288" w:lineRule="auto"/>
        <w:jc w:val="center"/>
        <w:rPr>
          <w:rFonts w:ascii="Arial" w:hAnsi="Arial" w:cs="Arial"/>
          <w:b/>
          <w:sz w:val="24"/>
          <w:szCs w:val="24"/>
        </w:rPr>
      </w:pPr>
      <w:r w:rsidRPr="00DA175A">
        <w:rPr>
          <w:rFonts w:ascii="Arial" w:hAnsi="Arial" w:cs="Arial"/>
          <w:b/>
          <w:sz w:val="24"/>
          <w:szCs w:val="24"/>
        </w:rPr>
        <w:t>RESUELVE</w:t>
      </w:r>
    </w:p>
    <w:p w:rsidR="00C97DEA" w:rsidRPr="00DA175A" w:rsidRDefault="00C97DEA" w:rsidP="00DA175A">
      <w:pPr>
        <w:tabs>
          <w:tab w:val="left" w:pos="8647"/>
          <w:tab w:val="left" w:pos="9356"/>
        </w:tabs>
        <w:spacing w:line="288" w:lineRule="auto"/>
        <w:jc w:val="both"/>
        <w:rPr>
          <w:rFonts w:ascii="Arial" w:hAnsi="Arial" w:cs="Arial"/>
          <w:sz w:val="24"/>
          <w:szCs w:val="24"/>
        </w:rPr>
      </w:pPr>
    </w:p>
    <w:p w:rsidR="00824DBB" w:rsidRPr="00DA175A" w:rsidRDefault="00C97DEA" w:rsidP="00DA175A">
      <w:pPr>
        <w:tabs>
          <w:tab w:val="left" w:pos="8647"/>
          <w:tab w:val="left" w:pos="9356"/>
        </w:tabs>
        <w:spacing w:line="288" w:lineRule="auto"/>
        <w:jc w:val="both"/>
        <w:rPr>
          <w:rFonts w:ascii="Arial" w:hAnsi="Arial" w:cs="Arial"/>
          <w:sz w:val="24"/>
          <w:szCs w:val="24"/>
        </w:rPr>
      </w:pPr>
      <w:r w:rsidRPr="00DA175A">
        <w:rPr>
          <w:rFonts w:ascii="Arial" w:hAnsi="Arial" w:cs="Arial"/>
          <w:b/>
          <w:sz w:val="24"/>
          <w:szCs w:val="24"/>
        </w:rPr>
        <w:t xml:space="preserve">PRIMERO. </w:t>
      </w:r>
      <w:r w:rsidR="00824DBB" w:rsidRPr="00DA175A">
        <w:rPr>
          <w:rFonts w:ascii="Arial" w:hAnsi="Arial" w:cs="Arial"/>
          <w:b/>
          <w:sz w:val="24"/>
          <w:szCs w:val="24"/>
        </w:rPr>
        <w:t xml:space="preserve">MODIFICAR </w:t>
      </w:r>
      <w:r w:rsidR="00824DBB" w:rsidRPr="00DA175A">
        <w:rPr>
          <w:rFonts w:ascii="Arial" w:hAnsi="Arial" w:cs="Arial"/>
          <w:sz w:val="24"/>
          <w:szCs w:val="24"/>
        </w:rPr>
        <w:t>el ordinal QUINTO de la sentencia proferida por el Juzgado Quinto Laboral del Circuito, el cual quedará así:</w:t>
      </w:r>
    </w:p>
    <w:p w:rsidR="00824DBB" w:rsidRPr="00DA175A" w:rsidRDefault="00824DBB" w:rsidP="00DA175A">
      <w:pPr>
        <w:tabs>
          <w:tab w:val="left" w:pos="8647"/>
          <w:tab w:val="left" w:pos="9356"/>
        </w:tabs>
        <w:spacing w:line="288" w:lineRule="auto"/>
        <w:jc w:val="both"/>
        <w:rPr>
          <w:rFonts w:ascii="Arial" w:hAnsi="Arial" w:cs="Arial"/>
          <w:sz w:val="24"/>
          <w:szCs w:val="24"/>
        </w:rPr>
      </w:pPr>
    </w:p>
    <w:p w:rsidR="00824DBB" w:rsidRPr="00DA175A" w:rsidRDefault="00824DBB" w:rsidP="00DA175A">
      <w:pPr>
        <w:tabs>
          <w:tab w:val="left" w:pos="8647"/>
          <w:tab w:val="left" w:pos="9356"/>
        </w:tabs>
        <w:spacing w:line="288" w:lineRule="auto"/>
        <w:ind w:left="567" w:right="567"/>
        <w:jc w:val="both"/>
        <w:rPr>
          <w:rFonts w:ascii="Arial" w:hAnsi="Arial" w:cs="Arial"/>
          <w:i/>
          <w:sz w:val="22"/>
          <w:szCs w:val="24"/>
        </w:rPr>
      </w:pPr>
      <w:r w:rsidRPr="00DA175A">
        <w:rPr>
          <w:rFonts w:ascii="Arial" w:hAnsi="Arial" w:cs="Arial"/>
          <w:i/>
          <w:sz w:val="22"/>
          <w:szCs w:val="24"/>
        </w:rPr>
        <w:lastRenderedPageBreak/>
        <w:t>“</w:t>
      </w:r>
      <w:r w:rsidRPr="00DA175A">
        <w:rPr>
          <w:rFonts w:ascii="Arial" w:hAnsi="Arial" w:cs="Arial"/>
          <w:b/>
          <w:i/>
          <w:sz w:val="22"/>
          <w:szCs w:val="24"/>
        </w:rPr>
        <w:t xml:space="preserve">QUINTO. CONDENAR </w:t>
      </w:r>
      <w:r w:rsidRPr="00DA175A">
        <w:rPr>
          <w:rFonts w:ascii="Arial" w:hAnsi="Arial" w:cs="Arial"/>
          <w:i/>
          <w:sz w:val="22"/>
          <w:szCs w:val="24"/>
        </w:rPr>
        <w:t xml:space="preserve">a PROMASIVO S.A. y solidariamente a MEGABUS S.A a reconocer y pagar a favor del señor JULIO CÉSAR ANGARITA CEBALLOS las siguientes sumas de dinero: </w:t>
      </w:r>
    </w:p>
    <w:p w:rsidR="00824DBB" w:rsidRPr="00DA175A" w:rsidRDefault="00824DBB" w:rsidP="00DA175A">
      <w:pPr>
        <w:tabs>
          <w:tab w:val="left" w:pos="8647"/>
          <w:tab w:val="left" w:pos="9356"/>
        </w:tabs>
        <w:spacing w:line="288" w:lineRule="auto"/>
        <w:ind w:left="567" w:right="567"/>
        <w:jc w:val="both"/>
        <w:rPr>
          <w:rFonts w:ascii="Arial" w:hAnsi="Arial" w:cs="Arial"/>
          <w:i/>
          <w:sz w:val="22"/>
          <w:szCs w:val="24"/>
        </w:rPr>
      </w:pPr>
    </w:p>
    <w:p w:rsidR="00824DBB" w:rsidRPr="00DA175A" w:rsidRDefault="00824DBB" w:rsidP="00DA175A">
      <w:pPr>
        <w:pStyle w:val="Prrafodelista"/>
        <w:numPr>
          <w:ilvl w:val="0"/>
          <w:numId w:val="2"/>
        </w:numPr>
        <w:tabs>
          <w:tab w:val="left" w:pos="8647"/>
          <w:tab w:val="left" w:pos="9356"/>
        </w:tabs>
        <w:spacing w:line="288" w:lineRule="auto"/>
        <w:ind w:right="567"/>
        <w:jc w:val="both"/>
        <w:rPr>
          <w:rFonts w:ascii="Arial" w:hAnsi="Arial" w:cs="Arial"/>
          <w:i/>
          <w:sz w:val="22"/>
          <w:szCs w:val="24"/>
        </w:rPr>
      </w:pPr>
      <w:r w:rsidRPr="00DA175A">
        <w:rPr>
          <w:rFonts w:ascii="Arial" w:hAnsi="Arial" w:cs="Arial"/>
          <w:i/>
          <w:sz w:val="22"/>
          <w:szCs w:val="24"/>
        </w:rPr>
        <w:t>$11.131.306 por concepto de salarios dejados de cancelar desde julio de 2014 a 25 de noviembre de 2015.</w:t>
      </w:r>
    </w:p>
    <w:p w:rsidR="00824DBB" w:rsidRPr="00DA175A" w:rsidRDefault="00824DBB" w:rsidP="00DA175A">
      <w:pPr>
        <w:pStyle w:val="Prrafodelista"/>
        <w:numPr>
          <w:ilvl w:val="0"/>
          <w:numId w:val="2"/>
        </w:numPr>
        <w:tabs>
          <w:tab w:val="left" w:pos="8647"/>
          <w:tab w:val="left" w:pos="9356"/>
        </w:tabs>
        <w:spacing w:line="288" w:lineRule="auto"/>
        <w:ind w:right="567"/>
        <w:jc w:val="both"/>
        <w:rPr>
          <w:rFonts w:ascii="Arial" w:hAnsi="Arial" w:cs="Arial"/>
          <w:i/>
          <w:sz w:val="22"/>
          <w:szCs w:val="24"/>
        </w:rPr>
      </w:pPr>
      <w:r w:rsidRPr="00DA175A">
        <w:rPr>
          <w:rFonts w:ascii="Arial" w:hAnsi="Arial" w:cs="Arial"/>
          <w:i/>
          <w:sz w:val="22"/>
          <w:szCs w:val="24"/>
        </w:rPr>
        <w:t xml:space="preserve"> $2.517.361 por concepto de cesantías dejadas de consignar causadas en los años 2013, 2014 y 2015.</w:t>
      </w:r>
    </w:p>
    <w:p w:rsidR="00824DBB" w:rsidRPr="00DA175A" w:rsidRDefault="00824DBB" w:rsidP="00DA175A">
      <w:pPr>
        <w:pStyle w:val="Prrafodelista"/>
        <w:numPr>
          <w:ilvl w:val="0"/>
          <w:numId w:val="2"/>
        </w:numPr>
        <w:tabs>
          <w:tab w:val="left" w:pos="8647"/>
          <w:tab w:val="left" w:pos="9356"/>
        </w:tabs>
        <w:spacing w:line="288" w:lineRule="auto"/>
        <w:ind w:right="567"/>
        <w:jc w:val="both"/>
        <w:rPr>
          <w:rFonts w:ascii="Arial" w:hAnsi="Arial" w:cs="Arial"/>
          <w:i/>
          <w:sz w:val="22"/>
          <w:szCs w:val="24"/>
        </w:rPr>
      </w:pPr>
      <w:r w:rsidRPr="00DA175A">
        <w:rPr>
          <w:rFonts w:ascii="Arial" w:hAnsi="Arial" w:cs="Arial"/>
          <w:i/>
          <w:sz w:val="22"/>
          <w:szCs w:val="24"/>
        </w:rPr>
        <w:t xml:space="preserve"> $192.431 por los intereses a las cesantías de los años 2014 y 2015.</w:t>
      </w:r>
    </w:p>
    <w:p w:rsidR="00824DBB" w:rsidRPr="00DA175A" w:rsidRDefault="00824DBB" w:rsidP="00DA175A">
      <w:pPr>
        <w:pStyle w:val="Prrafodelista"/>
        <w:numPr>
          <w:ilvl w:val="0"/>
          <w:numId w:val="2"/>
        </w:numPr>
        <w:tabs>
          <w:tab w:val="left" w:pos="8647"/>
          <w:tab w:val="left" w:pos="9356"/>
        </w:tabs>
        <w:spacing w:line="288" w:lineRule="auto"/>
        <w:ind w:right="567"/>
        <w:jc w:val="both"/>
        <w:rPr>
          <w:rFonts w:ascii="Arial" w:hAnsi="Arial" w:cs="Arial"/>
          <w:i/>
          <w:sz w:val="22"/>
          <w:szCs w:val="24"/>
        </w:rPr>
      </w:pPr>
      <w:r w:rsidRPr="00DA175A">
        <w:rPr>
          <w:rFonts w:ascii="Arial" w:hAnsi="Arial" w:cs="Arial"/>
          <w:i/>
          <w:sz w:val="22"/>
          <w:szCs w:val="24"/>
        </w:rPr>
        <w:t xml:space="preserve"> $992.801 por concepto de primas de servicios de los años 2014 y 2015</w:t>
      </w:r>
    </w:p>
    <w:p w:rsidR="00824DBB" w:rsidRPr="00DA175A" w:rsidRDefault="00824DBB" w:rsidP="00DA175A">
      <w:pPr>
        <w:pStyle w:val="Prrafodelista"/>
        <w:numPr>
          <w:ilvl w:val="0"/>
          <w:numId w:val="2"/>
        </w:numPr>
        <w:tabs>
          <w:tab w:val="left" w:pos="8647"/>
          <w:tab w:val="left" w:pos="9356"/>
        </w:tabs>
        <w:spacing w:line="288" w:lineRule="auto"/>
        <w:ind w:right="567"/>
        <w:jc w:val="both"/>
        <w:rPr>
          <w:rFonts w:ascii="Arial" w:hAnsi="Arial" w:cs="Arial"/>
          <w:i/>
          <w:sz w:val="22"/>
          <w:szCs w:val="24"/>
        </w:rPr>
      </w:pPr>
      <w:r w:rsidRPr="00DA175A">
        <w:rPr>
          <w:rFonts w:ascii="Arial" w:hAnsi="Arial" w:cs="Arial"/>
          <w:i/>
          <w:sz w:val="22"/>
          <w:szCs w:val="24"/>
        </w:rPr>
        <w:t>$535.004 por concepto de compensación por vacaciones de 437 días.</w:t>
      </w:r>
    </w:p>
    <w:p w:rsidR="00824DBB" w:rsidRPr="00DA175A" w:rsidRDefault="00824DBB" w:rsidP="00DA175A">
      <w:pPr>
        <w:pStyle w:val="Prrafodelista"/>
        <w:numPr>
          <w:ilvl w:val="0"/>
          <w:numId w:val="2"/>
        </w:numPr>
        <w:tabs>
          <w:tab w:val="left" w:pos="8647"/>
          <w:tab w:val="left" w:pos="9356"/>
        </w:tabs>
        <w:spacing w:line="288" w:lineRule="auto"/>
        <w:ind w:right="567"/>
        <w:jc w:val="both"/>
        <w:rPr>
          <w:rFonts w:ascii="Arial" w:hAnsi="Arial" w:cs="Arial"/>
          <w:i/>
          <w:sz w:val="22"/>
          <w:szCs w:val="24"/>
        </w:rPr>
      </w:pPr>
      <w:r w:rsidRPr="00DA175A">
        <w:rPr>
          <w:rFonts w:ascii="Arial" w:hAnsi="Arial" w:cs="Arial"/>
          <w:i/>
          <w:sz w:val="22"/>
          <w:szCs w:val="24"/>
        </w:rPr>
        <w:t>$1.882.030 por concepto de indemnización por despido sin justa causa.</w:t>
      </w:r>
      <w:r w:rsidR="00D430F1" w:rsidRPr="00DA175A">
        <w:rPr>
          <w:rFonts w:ascii="Arial" w:hAnsi="Arial" w:cs="Arial"/>
          <w:i/>
          <w:sz w:val="22"/>
          <w:szCs w:val="24"/>
        </w:rPr>
        <w:t>”.</w:t>
      </w:r>
    </w:p>
    <w:p w:rsidR="00824DBB" w:rsidRPr="00DA175A" w:rsidRDefault="00824DBB" w:rsidP="00DA175A">
      <w:pPr>
        <w:tabs>
          <w:tab w:val="left" w:pos="8647"/>
          <w:tab w:val="left" w:pos="9356"/>
        </w:tabs>
        <w:spacing w:line="288" w:lineRule="auto"/>
        <w:ind w:left="567"/>
        <w:jc w:val="both"/>
        <w:rPr>
          <w:rFonts w:ascii="Arial" w:hAnsi="Arial" w:cs="Arial"/>
          <w:i/>
          <w:sz w:val="24"/>
          <w:szCs w:val="24"/>
        </w:rPr>
      </w:pPr>
    </w:p>
    <w:p w:rsidR="00824DBB" w:rsidRPr="00DA175A" w:rsidRDefault="00C97DEA" w:rsidP="00DA175A">
      <w:pPr>
        <w:widowControl w:val="0"/>
        <w:autoSpaceDE w:val="0"/>
        <w:autoSpaceDN w:val="0"/>
        <w:adjustRightInd w:val="0"/>
        <w:spacing w:line="288" w:lineRule="auto"/>
        <w:jc w:val="both"/>
        <w:rPr>
          <w:rFonts w:ascii="Arial" w:hAnsi="Arial" w:cs="Arial"/>
          <w:sz w:val="24"/>
          <w:szCs w:val="24"/>
        </w:rPr>
      </w:pPr>
      <w:r w:rsidRPr="00DA175A">
        <w:rPr>
          <w:rFonts w:ascii="Arial" w:hAnsi="Arial" w:cs="Arial"/>
          <w:b/>
          <w:sz w:val="24"/>
          <w:szCs w:val="24"/>
        </w:rPr>
        <w:t xml:space="preserve">SEGUNDO. </w:t>
      </w:r>
      <w:r w:rsidR="00824DBB" w:rsidRPr="00DA175A">
        <w:rPr>
          <w:rFonts w:ascii="Arial" w:hAnsi="Arial" w:cs="Arial"/>
          <w:b/>
          <w:sz w:val="24"/>
          <w:szCs w:val="24"/>
        </w:rPr>
        <w:t xml:space="preserve">ADICIONAR </w:t>
      </w:r>
      <w:r w:rsidR="00824DBB" w:rsidRPr="00DA175A">
        <w:rPr>
          <w:rFonts w:ascii="Arial" w:hAnsi="Arial" w:cs="Arial"/>
          <w:sz w:val="24"/>
          <w:szCs w:val="24"/>
        </w:rPr>
        <w:t xml:space="preserve">la sentencia proferida el 24 de septiembre de 2018, en el sentido de </w:t>
      </w:r>
      <w:r w:rsidR="00824DBB" w:rsidRPr="00DA175A">
        <w:rPr>
          <w:rFonts w:ascii="Arial" w:hAnsi="Arial" w:cs="Arial"/>
          <w:b/>
          <w:sz w:val="24"/>
          <w:szCs w:val="24"/>
        </w:rPr>
        <w:t xml:space="preserve">CONDENAR </w:t>
      </w:r>
      <w:r w:rsidR="00824DBB" w:rsidRPr="00DA175A">
        <w:rPr>
          <w:rFonts w:ascii="Arial" w:hAnsi="Arial" w:cs="Arial"/>
          <w:sz w:val="24"/>
          <w:szCs w:val="24"/>
        </w:rPr>
        <w:t>a PROMASIVO S.A. y solidariamente a MEGABUS S.A a reconocer y pagar a favor del señor JULIO CÉSAR ANGARITA CEBALLOS por concepto de sanción por no consignación de las cesantías del año 2013 la suma de $$6.813.840.</w:t>
      </w:r>
    </w:p>
    <w:p w:rsidR="00824DBB" w:rsidRPr="00DA175A" w:rsidRDefault="00824DBB" w:rsidP="00DA175A">
      <w:pPr>
        <w:widowControl w:val="0"/>
        <w:autoSpaceDE w:val="0"/>
        <w:autoSpaceDN w:val="0"/>
        <w:adjustRightInd w:val="0"/>
        <w:spacing w:line="288" w:lineRule="auto"/>
        <w:jc w:val="both"/>
        <w:rPr>
          <w:rFonts w:ascii="Arial" w:hAnsi="Arial" w:cs="Arial"/>
          <w:sz w:val="24"/>
          <w:szCs w:val="24"/>
        </w:rPr>
      </w:pPr>
    </w:p>
    <w:p w:rsidR="00824DBB" w:rsidRPr="00DA175A" w:rsidRDefault="00824DBB" w:rsidP="00DA175A">
      <w:pPr>
        <w:widowControl w:val="0"/>
        <w:autoSpaceDE w:val="0"/>
        <w:autoSpaceDN w:val="0"/>
        <w:adjustRightInd w:val="0"/>
        <w:spacing w:line="288" w:lineRule="auto"/>
        <w:jc w:val="both"/>
        <w:rPr>
          <w:rFonts w:ascii="Arial" w:hAnsi="Arial" w:cs="Arial"/>
          <w:sz w:val="24"/>
          <w:szCs w:val="24"/>
        </w:rPr>
      </w:pPr>
      <w:r w:rsidRPr="00DA175A">
        <w:rPr>
          <w:rFonts w:ascii="Arial" w:hAnsi="Arial" w:cs="Arial"/>
          <w:b/>
          <w:sz w:val="24"/>
          <w:szCs w:val="24"/>
        </w:rPr>
        <w:t xml:space="preserve">TERCERO. CONFIRMAR </w:t>
      </w:r>
      <w:r w:rsidRPr="00DA175A">
        <w:rPr>
          <w:rFonts w:ascii="Arial" w:hAnsi="Arial" w:cs="Arial"/>
          <w:sz w:val="24"/>
          <w:szCs w:val="24"/>
        </w:rPr>
        <w:t>en todo lo demás la sentencia objeto de controversia.</w:t>
      </w:r>
    </w:p>
    <w:p w:rsidR="00824DBB" w:rsidRPr="00DA175A" w:rsidRDefault="00824DBB" w:rsidP="00DA175A">
      <w:pPr>
        <w:widowControl w:val="0"/>
        <w:autoSpaceDE w:val="0"/>
        <w:autoSpaceDN w:val="0"/>
        <w:adjustRightInd w:val="0"/>
        <w:spacing w:line="288" w:lineRule="auto"/>
        <w:jc w:val="both"/>
        <w:rPr>
          <w:rFonts w:ascii="Arial" w:hAnsi="Arial" w:cs="Arial"/>
          <w:b/>
          <w:sz w:val="24"/>
          <w:szCs w:val="24"/>
        </w:rPr>
      </w:pPr>
    </w:p>
    <w:p w:rsidR="00C97DEA" w:rsidRPr="00DA175A" w:rsidRDefault="00824DBB" w:rsidP="00DA175A">
      <w:pPr>
        <w:widowControl w:val="0"/>
        <w:autoSpaceDE w:val="0"/>
        <w:autoSpaceDN w:val="0"/>
        <w:adjustRightInd w:val="0"/>
        <w:spacing w:line="288" w:lineRule="auto"/>
        <w:jc w:val="both"/>
        <w:rPr>
          <w:rFonts w:ascii="Arial" w:hAnsi="Arial" w:cs="Arial"/>
          <w:sz w:val="24"/>
          <w:szCs w:val="24"/>
        </w:rPr>
      </w:pPr>
      <w:r w:rsidRPr="00DA175A">
        <w:rPr>
          <w:rFonts w:ascii="Arial" w:hAnsi="Arial" w:cs="Arial"/>
          <w:b/>
          <w:sz w:val="24"/>
          <w:szCs w:val="24"/>
        </w:rPr>
        <w:t xml:space="preserve">CUARTO. </w:t>
      </w:r>
      <w:r w:rsidR="00C97DEA" w:rsidRPr="00DA175A">
        <w:rPr>
          <w:rFonts w:ascii="Arial" w:hAnsi="Arial" w:cs="Arial"/>
          <w:b/>
          <w:sz w:val="24"/>
          <w:szCs w:val="24"/>
        </w:rPr>
        <w:t xml:space="preserve">CONDENAR </w:t>
      </w:r>
      <w:r w:rsidR="00C97DEA" w:rsidRPr="00DA175A">
        <w:rPr>
          <w:rFonts w:ascii="Arial" w:hAnsi="Arial" w:cs="Arial"/>
          <w:sz w:val="24"/>
          <w:szCs w:val="24"/>
        </w:rPr>
        <w:t xml:space="preserve">en costas </w:t>
      </w:r>
      <w:r w:rsidR="00E63193" w:rsidRPr="00DA175A">
        <w:rPr>
          <w:rFonts w:ascii="Arial" w:hAnsi="Arial" w:cs="Arial"/>
          <w:sz w:val="24"/>
          <w:szCs w:val="24"/>
        </w:rPr>
        <w:t>en esta sede a</w:t>
      </w:r>
      <w:r w:rsidR="00C97DEA" w:rsidRPr="00DA175A">
        <w:rPr>
          <w:rFonts w:ascii="Arial" w:hAnsi="Arial" w:cs="Arial"/>
          <w:sz w:val="24"/>
          <w:szCs w:val="24"/>
        </w:rPr>
        <w:t xml:space="preserve"> SI 99 S.A.</w:t>
      </w:r>
      <w:r w:rsidR="00E63193" w:rsidRPr="00DA175A">
        <w:rPr>
          <w:rFonts w:ascii="Arial" w:hAnsi="Arial" w:cs="Arial"/>
          <w:sz w:val="24"/>
          <w:szCs w:val="24"/>
        </w:rPr>
        <w:t xml:space="preserve"> </w:t>
      </w:r>
      <w:r w:rsidR="00CC61FD" w:rsidRPr="00DA175A">
        <w:rPr>
          <w:rFonts w:ascii="Arial" w:hAnsi="Arial" w:cs="Arial"/>
          <w:sz w:val="24"/>
          <w:szCs w:val="24"/>
        </w:rPr>
        <w:t xml:space="preserve">y </w:t>
      </w:r>
      <w:proofErr w:type="spellStart"/>
      <w:r w:rsidR="00CC61FD" w:rsidRPr="00DA175A">
        <w:rPr>
          <w:rFonts w:ascii="Arial" w:hAnsi="Arial" w:cs="Arial"/>
          <w:sz w:val="24"/>
          <w:szCs w:val="24"/>
        </w:rPr>
        <w:t>Liberty</w:t>
      </w:r>
      <w:proofErr w:type="spellEnd"/>
      <w:r w:rsidR="00CC61FD" w:rsidRPr="00DA175A">
        <w:rPr>
          <w:rFonts w:ascii="Arial" w:hAnsi="Arial" w:cs="Arial"/>
          <w:sz w:val="24"/>
          <w:szCs w:val="24"/>
        </w:rPr>
        <w:t xml:space="preserve"> Seguros S.A. </w:t>
      </w:r>
      <w:r w:rsidR="00C97DEA" w:rsidRPr="00DA175A">
        <w:rPr>
          <w:rFonts w:ascii="Arial" w:hAnsi="Arial" w:cs="Arial"/>
          <w:sz w:val="24"/>
          <w:szCs w:val="24"/>
        </w:rPr>
        <w:t>en un 100% de las causadas.</w:t>
      </w:r>
    </w:p>
    <w:p w:rsidR="00C97DEA" w:rsidRPr="00DA175A" w:rsidRDefault="00C97DEA" w:rsidP="00DA175A">
      <w:pPr>
        <w:widowControl w:val="0"/>
        <w:autoSpaceDE w:val="0"/>
        <w:autoSpaceDN w:val="0"/>
        <w:adjustRightInd w:val="0"/>
        <w:spacing w:line="288" w:lineRule="auto"/>
        <w:jc w:val="both"/>
        <w:rPr>
          <w:rFonts w:ascii="Arial" w:hAnsi="Arial" w:cs="Arial"/>
          <w:sz w:val="24"/>
          <w:szCs w:val="24"/>
        </w:rPr>
      </w:pPr>
    </w:p>
    <w:p w:rsidR="00C97DEA" w:rsidRPr="00DA175A" w:rsidRDefault="00C97DEA" w:rsidP="00DA175A">
      <w:pPr>
        <w:spacing w:line="288" w:lineRule="auto"/>
        <w:jc w:val="both"/>
        <w:rPr>
          <w:rFonts w:ascii="Arial" w:hAnsi="Arial" w:cs="Arial"/>
          <w:sz w:val="24"/>
          <w:szCs w:val="24"/>
        </w:rPr>
      </w:pPr>
      <w:r w:rsidRPr="00DA175A">
        <w:rPr>
          <w:rFonts w:ascii="Arial" w:hAnsi="Arial" w:cs="Arial"/>
          <w:sz w:val="24"/>
          <w:szCs w:val="24"/>
        </w:rPr>
        <w:t>Notificación surtida en estrados.</w:t>
      </w:r>
    </w:p>
    <w:p w:rsidR="00C97DEA" w:rsidRPr="00DA175A" w:rsidRDefault="00C97DEA" w:rsidP="00DA175A">
      <w:pPr>
        <w:spacing w:line="288" w:lineRule="auto"/>
        <w:jc w:val="both"/>
        <w:rPr>
          <w:rFonts w:ascii="Arial" w:hAnsi="Arial" w:cs="Arial"/>
          <w:sz w:val="24"/>
          <w:szCs w:val="24"/>
        </w:rPr>
      </w:pPr>
    </w:p>
    <w:p w:rsidR="00C97DEA" w:rsidRPr="00DA175A" w:rsidRDefault="00C97DEA" w:rsidP="00DA175A">
      <w:pPr>
        <w:spacing w:line="288" w:lineRule="auto"/>
        <w:jc w:val="both"/>
        <w:rPr>
          <w:rFonts w:ascii="Arial" w:hAnsi="Arial" w:cs="Arial"/>
          <w:sz w:val="24"/>
          <w:szCs w:val="24"/>
        </w:rPr>
      </w:pPr>
      <w:r w:rsidRPr="00DA175A">
        <w:rPr>
          <w:rFonts w:ascii="Arial" w:hAnsi="Arial" w:cs="Arial"/>
          <w:sz w:val="24"/>
          <w:szCs w:val="24"/>
        </w:rPr>
        <w:t>No siendo otro el objeto de la presente audiencia, se eleva y firma esta acta por las personas que en ella han intervenido.</w:t>
      </w:r>
    </w:p>
    <w:p w:rsidR="00C97DEA" w:rsidRPr="00DA175A" w:rsidRDefault="00C97DEA" w:rsidP="00DA175A">
      <w:pPr>
        <w:spacing w:line="288" w:lineRule="auto"/>
        <w:jc w:val="both"/>
        <w:rPr>
          <w:rFonts w:ascii="Arial" w:hAnsi="Arial" w:cs="Arial"/>
          <w:sz w:val="24"/>
          <w:szCs w:val="24"/>
        </w:rPr>
      </w:pPr>
    </w:p>
    <w:p w:rsidR="00C97DEA" w:rsidRPr="00DA175A" w:rsidRDefault="00C97DEA" w:rsidP="00DA175A">
      <w:pPr>
        <w:widowControl w:val="0"/>
        <w:autoSpaceDE w:val="0"/>
        <w:autoSpaceDN w:val="0"/>
        <w:adjustRightInd w:val="0"/>
        <w:spacing w:line="288" w:lineRule="auto"/>
        <w:jc w:val="both"/>
        <w:rPr>
          <w:rFonts w:ascii="Arial" w:hAnsi="Arial" w:cs="Arial"/>
          <w:sz w:val="24"/>
          <w:szCs w:val="24"/>
        </w:rPr>
      </w:pPr>
      <w:r w:rsidRPr="00DA175A">
        <w:rPr>
          <w:rFonts w:ascii="Arial" w:hAnsi="Arial" w:cs="Arial"/>
          <w:sz w:val="24"/>
          <w:szCs w:val="24"/>
        </w:rPr>
        <w:t>Quienes Integran la Sala,</w:t>
      </w:r>
    </w:p>
    <w:p w:rsidR="00C97DEA" w:rsidRPr="00DA175A" w:rsidRDefault="00C97DEA" w:rsidP="00DA175A">
      <w:pPr>
        <w:widowControl w:val="0"/>
        <w:autoSpaceDE w:val="0"/>
        <w:autoSpaceDN w:val="0"/>
        <w:adjustRightInd w:val="0"/>
        <w:spacing w:line="288" w:lineRule="auto"/>
        <w:jc w:val="center"/>
        <w:rPr>
          <w:rFonts w:ascii="Arial" w:hAnsi="Arial" w:cs="Arial"/>
          <w:b/>
          <w:sz w:val="24"/>
          <w:szCs w:val="24"/>
        </w:rPr>
      </w:pPr>
    </w:p>
    <w:p w:rsidR="00C352CB" w:rsidRPr="00DA175A" w:rsidRDefault="00C352CB" w:rsidP="00DA175A">
      <w:pPr>
        <w:widowControl w:val="0"/>
        <w:autoSpaceDE w:val="0"/>
        <w:autoSpaceDN w:val="0"/>
        <w:adjustRightInd w:val="0"/>
        <w:spacing w:line="288" w:lineRule="auto"/>
        <w:jc w:val="center"/>
        <w:rPr>
          <w:rFonts w:ascii="Arial" w:hAnsi="Arial" w:cs="Arial"/>
          <w:b/>
          <w:sz w:val="24"/>
          <w:szCs w:val="24"/>
        </w:rPr>
      </w:pPr>
    </w:p>
    <w:p w:rsidR="00C97DEA" w:rsidRPr="00DA175A" w:rsidRDefault="00C97DEA" w:rsidP="00DA175A">
      <w:pPr>
        <w:widowControl w:val="0"/>
        <w:autoSpaceDE w:val="0"/>
        <w:autoSpaceDN w:val="0"/>
        <w:adjustRightInd w:val="0"/>
        <w:spacing w:line="288" w:lineRule="auto"/>
        <w:rPr>
          <w:rFonts w:ascii="Arial" w:hAnsi="Arial" w:cs="Arial"/>
          <w:b/>
          <w:sz w:val="24"/>
          <w:szCs w:val="24"/>
        </w:rPr>
      </w:pPr>
    </w:p>
    <w:p w:rsidR="00C97DEA" w:rsidRPr="00DA175A" w:rsidRDefault="00C97DEA" w:rsidP="00DA175A">
      <w:pPr>
        <w:widowControl w:val="0"/>
        <w:autoSpaceDE w:val="0"/>
        <w:autoSpaceDN w:val="0"/>
        <w:adjustRightInd w:val="0"/>
        <w:spacing w:line="288" w:lineRule="auto"/>
        <w:jc w:val="center"/>
        <w:rPr>
          <w:rFonts w:ascii="Arial" w:hAnsi="Arial" w:cs="Arial"/>
          <w:b/>
          <w:sz w:val="22"/>
          <w:szCs w:val="24"/>
        </w:rPr>
      </w:pPr>
      <w:r w:rsidRPr="00DA175A">
        <w:rPr>
          <w:rFonts w:ascii="Arial" w:hAnsi="Arial" w:cs="Arial"/>
          <w:b/>
          <w:sz w:val="22"/>
          <w:szCs w:val="24"/>
        </w:rPr>
        <w:t>JULIO CÉSAR SALAZAR MUÑOZ</w:t>
      </w:r>
    </w:p>
    <w:p w:rsidR="00C97DEA" w:rsidRPr="00DA175A" w:rsidRDefault="00C97DEA" w:rsidP="00DA175A">
      <w:pPr>
        <w:widowControl w:val="0"/>
        <w:autoSpaceDE w:val="0"/>
        <w:autoSpaceDN w:val="0"/>
        <w:adjustRightInd w:val="0"/>
        <w:spacing w:line="288" w:lineRule="auto"/>
        <w:jc w:val="center"/>
        <w:rPr>
          <w:rFonts w:ascii="Arial" w:hAnsi="Arial" w:cs="Arial"/>
          <w:sz w:val="24"/>
          <w:szCs w:val="24"/>
        </w:rPr>
      </w:pPr>
      <w:r w:rsidRPr="00DA175A">
        <w:rPr>
          <w:rFonts w:ascii="Arial" w:hAnsi="Arial" w:cs="Arial"/>
          <w:sz w:val="24"/>
          <w:szCs w:val="24"/>
        </w:rPr>
        <w:t>Ponente</w:t>
      </w:r>
    </w:p>
    <w:p w:rsidR="00EF52B5" w:rsidRPr="00DA175A" w:rsidRDefault="00EF52B5" w:rsidP="00DA175A">
      <w:pPr>
        <w:widowControl w:val="0"/>
        <w:autoSpaceDE w:val="0"/>
        <w:autoSpaceDN w:val="0"/>
        <w:adjustRightInd w:val="0"/>
        <w:spacing w:line="288" w:lineRule="auto"/>
        <w:rPr>
          <w:rFonts w:ascii="Arial" w:hAnsi="Arial" w:cs="Arial"/>
          <w:sz w:val="24"/>
          <w:szCs w:val="24"/>
        </w:rPr>
      </w:pPr>
    </w:p>
    <w:p w:rsidR="0033266C" w:rsidRPr="00DA175A" w:rsidRDefault="0033266C" w:rsidP="00DA175A">
      <w:pPr>
        <w:widowControl w:val="0"/>
        <w:autoSpaceDE w:val="0"/>
        <w:autoSpaceDN w:val="0"/>
        <w:adjustRightInd w:val="0"/>
        <w:spacing w:line="288" w:lineRule="auto"/>
        <w:rPr>
          <w:rFonts w:ascii="Arial" w:hAnsi="Arial" w:cs="Arial"/>
          <w:sz w:val="24"/>
          <w:szCs w:val="24"/>
        </w:rPr>
      </w:pPr>
    </w:p>
    <w:p w:rsidR="00C97DEA" w:rsidRPr="00DA175A" w:rsidRDefault="00C97DEA" w:rsidP="00DA175A">
      <w:pPr>
        <w:widowControl w:val="0"/>
        <w:autoSpaceDE w:val="0"/>
        <w:autoSpaceDN w:val="0"/>
        <w:adjustRightInd w:val="0"/>
        <w:spacing w:line="288" w:lineRule="auto"/>
        <w:rPr>
          <w:rFonts w:ascii="Arial" w:hAnsi="Arial" w:cs="Arial"/>
          <w:b/>
          <w:sz w:val="24"/>
          <w:szCs w:val="24"/>
        </w:rPr>
      </w:pPr>
    </w:p>
    <w:p w:rsidR="00C97DEA" w:rsidRPr="00DA175A" w:rsidRDefault="00C97DEA" w:rsidP="00DA175A">
      <w:pPr>
        <w:widowControl w:val="0"/>
        <w:autoSpaceDE w:val="0"/>
        <w:autoSpaceDN w:val="0"/>
        <w:adjustRightInd w:val="0"/>
        <w:spacing w:line="288" w:lineRule="auto"/>
        <w:jc w:val="both"/>
        <w:rPr>
          <w:rFonts w:ascii="Arial" w:hAnsi="Arial" w:cs="Arial"/>
          <w:b/>
          <w:sz w:val="22"/>
          <w:szCs w:val="24"/>
        </w:rPr>
      </w:pPr>
      <w:r w:rsidRPr="00DA175A">
        <w:rPr>
          <w:rFonts w:ascii="Arial" w:hAnsi="Arial" w:cs="Arial"/>
          <w:b/>
          <w:sz w:val="22"/>
          <w:szCs w:val="24"/>
        </w:rPr>
        <w:t>FRANCISCO JAVIER TAMAYO TABARES</w:t>
      </w:r>
      <w:r w:rsidR="00DA175A">
        <w:rPr>
          <w:rFonts w:ascii="Arial" w:hAnsi="Arial" w:cs="Arial"/>
          <w:b/>
          <w:sz w:val="22"/>
          <w:szCs w:val="24"/>
        </w:rPr>
        <w:tab/>
      </w:r>
      <w:r w:rsidRPr="00DA175A">
        <w:rPr>
          <w:rFonts w:ascii="Arial" w:hAnsi="Arial" w:cs="Arial"/>
          <w:b/>
          <w:sz w:val="22"/>
          <w:szCs w:val="24"/>
        </w:rPr>
        <w:t xml:space="preserve">   ANA LUCÍA CAICEDO CALDERÓN                                                                   </w:t>
      </w:r>
    </w:p>
    <w:p w:rsidR="0075677E" w:rsidRDefault="00DA175A" w:rsidP="0075677E">
      <w:pPr>
        <w:widowControl w:val="0"/>
        <w:autoSpaceDE w:val="0"/>
        <w:autoSpaceDN w:val="0"/>
        <w:adjustRightInd w:val="0"/>
        <w:spacing w:line="288" w:lineRule="auto"/>
        <w:ind w:left="4956" w:firstLine="708"/>
        <w:rPr>
          <w:rFonts w:ascii="Arial" w:hAnsi="Arial" w:cs="Arial"/>
          <w:sz w:val="24"/>
          <w:szCs w:val="24"/>
        </w:rPr>
      </w:pPr>
      <w:r>
        <w:rPr>
          <w:rFonts w:ascii="Arial" w:hAnsi="Arial" w:cs="Arial"/>
          <w:sz w:val="24"/>
          <w:szCs w:val="24"/>
        </w:rPr>
        <w:t>Salva Voto Parcialmente</w:t>
      </w:r>
    </w:p>
    <w:p w:rsidR="0075677E" w:rsidRDefault="0075677E" w:rsidP="0075677E">
      <w:pPr>
        <w:widowControl w:val="0"/>
        <w:autoSpaceDE w:val="0"/>
        <w:autoSpaceDN w:val="0"/>
        <w:adjustRightInd w:val="0"/>
        <w:spacing w:line="288" w:lineRule="auto"/>
        <w:rPr>
          <w:rFonts w:ascii="Arial" w:hAnsi="Arial" w:cs="Arial"/>
          <w:sz w:val="24"/>
          <w:szCs w:val="24"/>
        </w:rPr>
      </w:pPr>
    </w:p>
    <w:p w:rsidR="0075677E" w:rsidRDefault="0075677E">
      <w:pPr>
        <w:spacing w:after="160" w:line="259" w:lineRule="auto"/>
        <w:rPr>
          <w:rFonts w:ascii="Arial" w:hAnsi="Arial" w:cs="Arial"/>
          <w:sz w:val="24"/>
          <w:szCs w:val="24"/>
        </w:rPr>
      </w:pPr>
      <w:r>
        <w:rPr>
          <w:rFonts w:ascii="Arial" w:hAnsi="Arial" w:cs="Arial"/>
          <w:sz w:val="24"/>
          <w:szCs w:val="24"/>
        </w:rPr>
        <w:br w:type="page"/>
      </w:r>
    </w:p>
    <w:p w:rsidR="0075677E" w:rsidRPr="0075677E" w:rsidRDefault="0075677E" w:rsidP="0075677E">
      <w:pPr>
        <w:widowControl w:val="0"/>
        <w:autoSpaceDE w:val="0"/>
        <w:autoSpaceDN w:val="0"/>
        <w:adjustRightInd w:val="0"/>
        <w:rPr>
          <w:rFonts w:ascii="Arial" w:hAnsi="Arial" w:cs="Arial"/>
          <w:szCs w:val="24"/>
          <w:lang w:val="es-ES"/>
        </w:rPr>
      </w:pPr>
      <w:r w:rsidRPr="0075677E">
        <w:rPr>
          <w:rFonts w:ascii="Arial" w:hAnsi="Arial" w:cs="Arial"/>
          <w:szCs w:val="24"/>
          <w:lang w:val="es-ES"/>
        </w:rPr>
        <w:lastRenderedPageBreak/>
        <w:t xml:space="preserve">Providencia: </w:t>
      </w:r>
      <w:r w:rsidRPr="0075677E">
        <w:rPr>
          <w:rFonts w:ascii="Arial" w:hAnsi="Arial" w:cs="Arial"/>
          <w:szCs w:val="24"/>
          <w:lang w:val="es-ES"/>
        </w:rPr>
        <w:tab/>
      </w:r>
      <w:r w:rsidRPr="0075677E">
        <w:rPr>
          <w:rFonts w:ascii="Arial" w:hAnsi="Arial" w:cs="Arial"/>
          <w:szCs w:val="24"/>
          <w:lang w:val="es-ES"/>
        </w:rPr>
        <w:tab/>
      </w:r>
      <w:r w:rsidRPr="0075677E">
        <w:rPr>
          <w:rFonts w:ascii="Arial" w:hAnsi="Arial" w:cs="Arial"/>
          <w:szCs w:val="24"/>
          <w:lang w:val="es-ES"/>
        </w:rPr>
        <w:tab/>
        <w:t>Sentencia del 29 de abril de 2019</w:t>
      </w:r>
    </w:p>
    <w:p w:rsidR="0075677E" w:rsidRPr="0075677E" w:rsidRDefault="0075677E" w:rsidP="0075677E">
      <w:pPr>
        <w:widowControl w:val="0"/>
        <w:autoSpaceDE w:val="0"/>
        <w:autoSpaceDN w:val="0"/>
        <w:adjustRightInd w:val="0"/>
        <w:rPr>
          <w:rFonts w:ascii="Arial" w:hAnsi="Arial" w:cs="Arial"/>
          <w:szCs w:val="24"/>
          <w:lang w:val="es-ES"/>
        </w:rPr>
      </w:pPr>
      <w:r w:rsidRPr="0075677E">
        <w:rPr>
          <w:rFonts w:ascii="Arial" w:hAnsi="Arial" w:cs="Arial"/>
          <w:szCs w:val="24"/>
          <w:lang w:val="es-ES"/>
        </w:rPr>
        <w:t>Radicación No.:</w:t>
      </w:r>
      <w:r w:rsidRPr="0075677E">
        <w:rPr>
          <w:rFonts w:ascii="Arial" w:hAnsi="Arial" w:cs="Arial"/>
          <w:szCs w:val="24"/>
          <w:lang w:val="es-ES"/>
        </w:rPr>
        <w:tab/>
      </w:r>
      <w:r w:rsidRPr="0075677E">
        <w:rPr>
          <w:rFonts w:ascii="Arial" w:hAnsi="Arial" w:cs="Arial"/>
          <w:szCs w:val="24"/>
          <w:lang w:val="es-ES"/>
        </w:rPr>
        <w:tab/>
      </w:r>
      <w:r w:rsidRPr="0075677E">
        <w:rPr>
          <w:rFonts w:ascii="Arial" w:hAnsi="Arial" w:cs="Arial"/>
          <w:szCs w:val="24"/>
          <w:lang w:val="es-ES"/>
        </w:rPr>
        <w:tab/>
        <w:t>66001-31-05-005-2016-00623-01</w:t>
      </w:r>
    </w:p>
    <w:p w:rsidR="0075677E" w:rsidRPr="0075677E" w:rsidRDefault="0075677E" w:rsidP="0075677E">
      <w:pPr>
        <w:widowControl w:val="0"/>
        <w:autoSpaceDE w:val="0"/>
        <w:autoSpaceDN w:val="0"/>
        <w:adjustRightInd w:val="0"/>
        <w:rPr>
          <w:rFonts w:ascii="Arial" w:hAnsi="Arial" w:cs="Arial"/>
          <w:szCs w:val="24"/>
          <w:lang w:val="es-ES"/>
        </w:rPr>
      </w:pPr>
      <w:r w:rsidRPr="0075677E">
        <w:rPr>
          <w:rFonts w:ascii="Arial" w:hAnsi="Arial" w:cs="Arial"/>
          <w:szCs w:val="24"/>
          <w:lang w:val="es-ES"/>
        </w:rPr>
        <w:t>Proceso:</w:t>
      </w:r>
      <w:r w:rsidRPr="0075677E">
        <w:rPr>
          <w:rFonts w:ascii="Arial" w:hAnsi="Arial" w:cs="Arial"/>
          <w:szCs w:val="24"/>
          <w:lang w:val="es-ES"/>
        </w:rPr>
        <w:tab/>
      </w:r>
      <w:r w:rsidRPr="0075677E">
        <w:rPr>
          <w:rFonts w:ascii="Arial" w:hAnsi="Arial" w:cs="Arial"/>
          <w:szCs w:val="24"/>
          <w:lang w:val="es-ES"/>
        </w:rPr>
        <w:tab/>
      </w:r>
      <w:r w:rsidRPr="0075677E">
        <w:rPr>
          <w:rFonts w:ascii="Arial" w:hAnsi="Arial" w:cs="Arial"/>
          <w:szCs w:val="24"/>
          <w:lang w:val="es-ES"/>
        </w:rPr>
        <w:tab/>
        <w:t xml:space="preserve">Ordinario laboral </w:t>
      </w:r>
    </w:p>
    <w:p w:rsidR="0075677E" w:rsidRPr="0075677E" w:rsidRDefault="0075677E" w:rsidP="0075677E">
      <w:pPr>
        <w:widowControl w:val="0"/>
        <w:autoSpaceDE w:val="0"/>
        <w:autoSpaceDN w:val="0"/>
        <w:adjustRightInd w:val="0"/>
        <w:rPr>
          <w:rFonts w:ascii="Arial" w:hAnsi="Arial" w:cs="Arial"/>
          <w:szCs w:val="24"/>
          <w:lang w:val="es-ES"/>
        </w:rPr>
      </w:pPr>
      <w:r w:rsidRPr="0075677E">
        <w:rPr>
          <w:rFonts w:ascii="Arial" w:hAnsi="Arial" w:cs="Arial"/>
          <w:szCs w:val="24"/>
          <w:lang w:val="es-ES"/>
        </w:rPr>
        <w:t>Demandante:</w:t>
      </w:r>
      <w:r w:rsidRPr="0075677E">
        <w:rPr>
          <w:rFonts w:ascii="Arial" w:hAnsi="Arial" w:cs="Arial"/>
          <w:szCs w:val="24"/>
          <w:lang w:val="es-ES"/>
        </w:rPr>
        <w:tab/>
      </w:r>
      <w:r w:rsidRPr="0075677E">
        <w:rPr>
          <w:rFonts w:ascii="Arial" w:hAnsi="Arial" w:cs="Arial"/>
          <w:szCs w:val="24"/>
          <w:lang w:val="es-ES"/>
        </w:rPr>
        <w:tab/>
      </w:r>
      <w:r w:rsidRPr="0075677E">
        <w:rPr>
          <w:rFonts w:ascii="Arial" w:hAnsi="Arial" w:cs="Arial"/>
          <w:szCs w:val="24"/>
          <w:lang w:val="es-ES"/>
        </w:rPr>
        <w:tab/>
        <w:t xml:space="preserve">Julio César Angarita Ceballos </w:t>
      </w:r>
    </w:p>
    <w:p w:rsidR="0075677E" w:rsidRPr="0075677E" w:rsidRDefault="0075677E" w:rsidP="0075677E">
      <w:pPr>
        <w:widowControl w:val="0"/>
        <w:autoSpaceDE w:val="0"/>
        <w:autoSpaceDN w:val="0"/>
        <w:adjustRightInd w:val="0"/>
        <w:rPr>
          <w:rFonts w:ascii="Arial" w:hAnsi="Arial" w:cs="Arial"/>
          <w:szCs w:val="24"/>
          <w:lang w:val="es-ES"/>
        </w:rPr>
      </w:pPr>
      <w:r w:rsidRPr="0075677E">
        <w:rPr>
          <w:rFonts w:ascii="Arial" w:hAnsi="Arial" w:cs="Arial"/>
          <w:szCs w:val="24"/>
          <w:lang w:val="es-ES"/>
        </w:rPr>
        <w:t>Demandado:</w:t>
      </w:r>
      <w:r w:rsidRPr="0075677E">
        <w:rPr>
          <w:rFonts w:ascii="Arial" w:hAnsi="Arial" w:cs="Arial"/>
          <w:szCs w:val="24"/>
          <w:lang w:val="es-ES"/>
        </w:rPr>
        <w:tab/>
      </w:r>
      <w:r w:rsidRPr="0075677E">
        <w:rPr>
          <w:rFonts w:ascii="Arial" w:hAnsi="Arial" w:cs="Arial"/>
          <w:szCs w:val="24"/>
          <w:lang w:val="es-ES"/>
        </w:rPr>
        <w:tab/>
      </w:r>
      <w:r w:rsidRPr="0075677E">
        <w:rPr>
          <w:rFonts w:ascii="Arial" w:hAnsi="Arial" w:cs="Arial"/>
          <w:szCs w:val="24"/>
          <w:lang w:val="es-ES"/>
        </w:rPr>
        <w:tab/>
        <w:t xml:space="preserve">Colpensiones  </w:t>
      </w:r>
    </w:p>
    <w:p w:rsidR="0075677E" w:rsidRPr="0075677E" w:rsidRDefault="0075677E" w:rsidP="0075677E">
      <w:pPr>
        <w:widowControl w:val="0"/>
        <w:autoSpaceDE w:val="0"/>
        <w:autoSpaceDN w:val="0"/>
        <w:adjustRightInd w:val="0"/>
        <w:rPr>
          <w:rFonts w:ascii="Arial" w:hAnsi="Arial" w:cs="Arial"/>
          <w:szCs w:val="24"/>
          <w:lang w:val="es-ES"/>
        </w:rPr>
      </w:pPr>
      <w:r w:rsidRPr="0075677E">
        <w:rPr>
          <w:rFonts w:ascii="Arial" w:hAnsi="Arial" w:cs="Arial"/>
          <w:szCs w:val="24"/>
          <w:lang w:val="es-ES"/>
        </w:rPr>
        <w:t>Magistrado ponente:</w:t>
      </w:r>
      <w:r w:rsidRPr="0075677E">
        <w:rPr>
          <w:rFonts w:ascii="Arial" w:hAnsi="Arial" w:cs="Arial"/>
          <w:szCs w:val="24"/>
          <w:lang w:val="es-ES"/>
        </w:rPr>
        <w:tab/>
      </w:r>
      <w:r w:rsidRPr="0075677E">
        <w:rPr>
          <w:rFonts w:ascii="Arial" w:hAnsi="Arial" w:cs="Arial"/>
          <w:szCs w:val="24"/>
          <w:lang w:val="es-ES"/>
        </w:rPr>
        <w:tab/>
        <w:t xml:space="preserve">Dr. Julio César Salazar Muñoz </w:t>
      </w:r>
    </w:p>
    <w:p w:rsidR="0075677E" w:rsidRPr="0075677E" w:rsidRDefault="0075677E" w:rsidP="0075677E">
      <w:pPr>
        <w:widowControl w:val="0"/>
        <w:autoSpaceDE w:val="0"/>
        <w:autoSpaceDN w:val="0"/>
        <w:adjustRightInd w:val="0"/>
        <w:rPr>
          <w:rFonts w:ascii="Arial" w:hAnsi="Arial" w:cs="Arial"/>
          <w:szCs w:val="24"/>
          <w:lang w:val="es-ES"/>
        </w:rPr>
      </w:pPr>
      <w:r w:rsidRPr="0075677E">
        <w:rPr>
          <w:rFonts w:ascii="Arial" w:hAnsi="Arial" w:cs="Arial"/>
          <w:szCs w:val="24"/>
          <w:lang w:val="es-ES"/>
        </w:rPr>
        <w:t>Magistrada que salva voto:</w:t>
      </w:r>
      <w:r w:rsidRPr="0075677E">
        <w:rPr>
          <w:rFonts w:ascii="Arial" w:hAnsi="Arial" w:cs="Arial"/>
          <w:szCs w:val="24"/>
          <w:lang w:val="es-ES"/>
        </w:rPr>
        <w:tab/>
        <w:t>Dra. Ana Lucia Caicedo Calderón</w:t>
      </w:r>
    </w:p>
    <w:p w:rsidR="0075677E" w:rsidRPr="00563693" w:rsidRDefault="0075677E" w:rsidP="00A331A4">
      <w:pPr>
        <w:widowControl w:val="0"/>
        <w:autoSpaceDE w:val="0"/>
        <w:autoSpaceDN w:val="0"/>
        <w:adjustRightInd w:val="0"/>
        <w:spacing w:line="264" w:lineRule="auto"/>
        <w:jc w:val="both"/>
        <w:rPr>
          <w:rFonts w:ascii="Arial" w:hAnsi="Arial" w:cs="Arial"/>
          <w:sz w:val="24"/>
          <w:szCs w:val="24"/>
          <w:lang w:val="es-ES"/>
        </w:rPr>
      </w:pPr>
    </w:p>
    <w:p w:rsidR="0075677E" w:rsidRPr="0075677E" w:rsidRDefault="0075677E" w:rsidP="00A331A4">
      <w:pPr>
        <w:widowControl w:val="0"/>
        <w:autoSpaceDE w:val="0"/>
        <w:autoSpaceDN w:val="0"/>
        <w:adjustRightInd w:val="0"/>
        <w:spacing w:line="264" w:lineRule="auto"/>
        <w:jc w:val="both"/>
        <w:rPr>
          <w:rFonts w:ascii="Arial" w:hAnsi="Arial" w:cs="Arial"/>
          <w:sz w:val="24"/>
          <w:szCs w:val="24"/>
          <w:lang w:val="es-CO"/>
        </w:rPr>
      </w:pPr>
    </w:p>
    <w:p w:rsidR="0075677E" w:rsidRPr="0075677E" w:rsidRDefault="0075677E" w:rsidP="00A331A4">
      <w:pPr>
        <w:widowControl w:val="0"/>
        <w:autoSpaceDE w:val="0"/>
        <w:autoSpaceDN w:val="0"/>
        <w:adjustRightInd w:val="0"/>
        <w:spacing w:line="264" w:lineRule="auto"/>
        <w:jc w:val="center"/>
        <w:rPr>
          <w:rFonts w:ascii="Arial" w:hAnsi="Arial" w:cs="Arial"/>
          <w:b/>
          <w:bCs/>
          <w:sz w:val="24"/>
          <w:szCs w:val="24"/>
          <w:u w:val="single"/>
          <w:lang w:val="es-ES"/>
        </w:rPr>
      </w:pPr>
      <w:r w:rsidRPr="0075677E">
        <w:rPr>
          <w:rFonts w:ascii="Arial" w:hAnsi="Arial" w:cs="Arial"/>
          <w:b/>
          <w:bCs/>
          <w:sz w:val="24"/>
          <w:szCs w:val="24"/>
          <w:u w:val="single"/>
          <w:lang w:val="es-ES"/>
        </w:rPr>
        <w:t>SALVAMENTO PARCIAL DE VOTO</w:t>
      </w:r>
    </w:p>
    <w:p w:rsidR="0075677E" w:rsidRPr="00563693" w:rsidRDefault="0075677E" w:rsidP="00A331A4">
      <w:pPr>
        <w:widowControl w:val="0"/>
        <w:autoSpaceDE w:val="0"/>
        <w:autoSpaceDN w:val="0"/>
        <w:adjustRightInd w:val="0"/>
        <w:spacing w:line="264" w:lineRule="auto"/>
        <w:jc w:val="both"/>
        <w:rPr>
          <w:rFonts w:ascii="Arial" w:hAnsi="Arial" w:cs="Arial"/>
          <w:bCs/>
          <w:sz w:val="24"/>
          <w:szCs w:val="24"/>
          <w:lang w:val="es-ES"/>
        </w:rPr>
      </w:pPr>
    </w:p>
    <w:p w:rsidR="0075677E" w:rsidRPr="0075677E" w:rsidRDefault="0075677E" w:rsidP="00A331A4">
      <w:pPr>
        <w:widowControl w:val="0"/>
        <w:autoSpaceDE w:val="0"/>
        <w:autoSpaceDN w:val="0"/>
        <w:adjustRightInd w:val="0"/>
        <w:spacing w:line="264" w:lineRule="auto"/>
        <w:jc w:val="both"/>
        <w:rPr>
          <w:rFonts w:ascii="Arial" w:hAnsi="Arial" w:cs="Arial"/>
          <w:sz w:val="24"/>
          <w:szCs w:val="24"/>
          <w:lang w:val="es-ES"/>
        </w:rPr>
      </w:pPr>
      <w:r w:rsidRPr="0075677E">
        <w:rPr>
          <w:rFonts w:ascii="Arial" w:hAnsi="Arial" w:cs="Arial"/>
          <w:sz w:val="24"/>
          <w:szCs w:val="24"/>
          <w:lang w:val="es-ES"/>
        </w:rPr>
        <w:t xml:space="preserve">Con mi acostumbrado respeto, manifiesto que me aparto de las mayorías en lo que atañe a la fecha hasta la cual se contabilizó la indemnización moratoria contemplada en el artículo 65 del Código Sustantivo del Trabajo, pues en este asunto la empresa demandada no alegó que no adeudara los derechos que le son reclamados por el actor, sino que no pudo pagar oportunamente por razones de índole económico, situación que de modo alguno puede afectar la existencia de los derechos laborales de sus trabajadores, pues estos no están llamados a asumir los riesgos o pérdidas del patrono, conforme se establece en el artículo 28 del </w:t>
      </w:r>
      <w:proofErr w:type="spellStart"/>
      <w:r w:rsidRPr="0075677E">
        <w:rPr>
          <w:rFonts w:ascii="Arial" w:hAnsi="Arial" w:cs="Arial"/>
          <w:sz w:val="24"/>
          <w:szCs w:val="24"/>
          <w:lang w:val="es-ES"/>
        </w:rPr>
        <w:t>C.S.T</w:t>
      </w:r>
      <w:proofErr w:type="spellEnd"/>
      <w:r w:rsidRPr="0075677E">
        <w:rPr>
          <w:rFonts w:ascii="Arial" w:hAnsi="Arial" w:cs="Arial"/>
          <w:sz w:val="24"/>
          <w:szCs w:val="24"/>
          <w:lang w:val="es-ES"/>
        </w:rPr>
        <w:t>; aunado al hecho de que el artículo 157 ibídem, subrogado por el artículo 36 de la Ley 50 de 1990, refiere que los créditos causados y exigibles de los operarios, por conceptos de salarios, prestaciones e indemnizaciones, son de primera clase y tienen privilegio excluyente sobre todos los demás</w:t>
      </w:r>
      <w:r w:rsidRPr="0075677E">
        <w:rPr>
          <w:rFonts w:ascii="Arial" w:hAnsi="Arial" w:cs="Arial"/>
          <w:sz w:val="24"/>
          <w:szCs w:val="24"/>
          <w:vertAlign w:val="superscript"/>
          <w:lang w:val="es-ES"/>
        </w:rPr>
        <w:footnoteReference w:id="1"/>
      </w:r>
      <w:r w:rsidRPr="0075677E">
        <w:rPr>
          <w:rFonts w:ascii="Arial" w:hAnsi="Arial" w:cs="Arial"/>
          <w:sz w:val="24"/>
          <w:szCs w:val="24"/>
          <w:lang w:val="es-ES"/>
        </w:rPr>
        <w:t>.</w:t>
      </w:r>
    </w:p>
    <w:p w:rsidR="0075677E" w:rsidRPr="0075677E" w:rsidRDefault="0075677E" w:rsidP="00A331A4">
      <w:pPr>
        <w:widowControl w:val="0"/>
        <w:autoSpaceDE w:val="0"/>
        <w:autoSpaceDN w:val="0"/>
        <w:adjustRightInd w:val="0"/>
        <w:spacing w:line="264" w:lineRule="auto"/>
        <w:jc w:val="both"/>
        <w:rPr>
          <w:rFonts w:ascii="Arial" w:hAnsi="Arial" w:cs="Arial"/>
          <w:sz w:val="24"/>
          <w:szCs w:val="24"/>
          <w:lang w:val="es-ES"/>
        </w:rPr>
      </w:pPr>
    </w:p>
    <w:p w:rsidR="0075677E" w:rsidRPr="0075677E" w:rsidRDefault="0075677E" w:rsidP="00A331A4">
      <w:pPr>
        <w:widowControl w:val="0"/>
        <w:autoSpaceDE w:val="0"/>
        <w:autoSpaceDN w:val="0"/>
        <w:adjustRightInd w:val="0"/>
        <w:spacing w:line="264" w:lineRule="auto"/>
        <w:jc w:val="both"/>
        <w:rPr>
          <w:rFonts w:ascii="Arial" w:hAnsi="Arial" w:cs="Arial"/>
          <w:sz w:val="24"/>
          <w:szCs w:val="24"/>
          <w:lang w:val="es-ES"/>
        </w:rPr>
      </w:pPr>
      <w:r w:rsidRPr="0075677E">
        <w:rPr>
          <w:rFonts w:ascii="Arial" w:hAnsi="Arial" w:cs="Arial"/>
          <w:sz w:val="24"/>
          <w:szCs w:val="24"/>
          <w:lang w:val="es-ES"/>
        </w:rPr>
        <w:t xml:space="preserve">Pese a lo anterior, también ha dicho la Sala de Casación Laboral de la Corte Suprema de Justicia, a través de la sentencia SL-2833 del 1º de marzo de 2017, que </w:t>
      </w:r>
      <w:r w:rsidRPr="0075677E">
        <w:rPr>
          <w:rFonts w:ascii="Arial" w:hAnsi="Arial" w:cs="Arial"/>
          <w:i/>
          <w:sz w:val="24"/>
          <w:szCs w:val="24"/>
          <w:lang w:val="es-ES"/>
        </w:rPr>
        <w:t>“no puede predicarse mala fe frente al incumplimiento en el pago de salarios y prestaciones sociales de las empresas que se encuentran en estado de liquidación (obligatoria o forzada)”</w:t>
      </w:r>
      <w:r w:rsidRPr="0075677E">
        <w:rPr>
          <w:rFonts w:ascii="Arial" w:hAnsi="Arial" w:cs="Arial"/>
          <w:sz w:val="24"/>
          <w:szCs w:val="24"/>
          <w:lang w:val="es-ES"/>
        </w:rPr>
        <w:t xml:space="preserve">, de modo que dicha indemnización se debió extender en el sub lite hasta el 11 de diciembre de 2015, fecha a partir de la cual se inscribió ante la Cámara de Comercio la apertura del proceso de liquidación judicial de los bienes y haberes de la sociedad </w:t>
      </w:r>
      <w:proofErr w:type="spellStart"/>
      <w:r w:rsidRPr="0075677E">
        <w:rPr>
          <w:rFonts w:ascii="Arial" w:hAnsi="Arial" w:cs="Arial"/>
          <w:sz w:val="24"/>
          <w:szCs w:val="24"/>
          <w:lang w:val="es-ES"/>
        </w:rPr>
        <w:t>PROMASIVO</w:t>
      </w:r>
      <w:proofErr w:type="spellEnd"/>
      <w:r w:rsidRPr="0075677E">
        <w:rPr>
          <w:rFonts w:ascii="Arial" w:hAnsi="Arial" w:cs="Arial"/>
          <w:sz w:val="24"/>
          <w:szCs w:val="24"/>
          <w:lang w:val="es-ES"/>
        </w:rPr>
        <w:t xml:space="preserve"> S.A., conforme se puede observar en el certificado de existencia y representación judicial de la empresa, tal como ya lo ha determinado esta Sala en otros asuntos en los que he sido ponente, como el radicado bajo número 2015-00256, sentencia del 20 de octubre de 2017 y más recientemente en la sentencia proferida el pasado 26 de abril, dentro del proceso radicado con el número 2015-00451.</w:t>
      </w:r>
    </w:p>
    <w:p w:rsidR="0075677E" w:rsidRPr="0075677E" w:rsidRDefault="0075677E" w:rsidP="00A331A4">
      <w:pPr>
        <w:widowControl w:val="0"/>
        <w:autoSpaceDE w:val="0"/>
        <w:autoSpaceDN w:val="0"/>
        <w:adjustRightInd w:val="0"/>
        <w:spacing w:line="264" w:lineRule="auto"/>
        <w:jc w:val="both"/>
        <w:rPr>
          <w:rFonts w:ascii="Arial" w:hAnsi="Arial" w:cs="Arial"/>
          <w:sz w:val="24"/>
          <w:szCs w:val="24"/>
          <w:lang w:val="es-ES"/>
        </w:rPr>
      </w:pPr>
      <w:r w:rsidRPr="0075677E">
        <w:rPr>
          <w:rFonts w:ascii="Arial" w:hAnsi="Arial" w:cs="Arial"/>
          <w:sz w:val="24"/>
          <w:szCs w:val="24"/>
          <w:lang w:val="es-ES"/>
        </w:rPr>
        <w:t xml:space="preserve">       </w:t>
      </w:r>
    </w:p>
    <w:p w:rsidR="0075677E" w:rsidRPr="0075677E" w:rsidRDefault="0075677E" w:rsidP="00A331A4">
      <w:pPr>
        <w:widowControl w:val="0"/>
        <w:autoSpaceDE w:val="0"/>
        <w:autoSpaceDN w:val="0"/>
        <w:adjustRightInd w:val="0"/>
        <w:spacing w:line="264" w:lineRule="auto"/>
        <w:jc w:val="both"/>
        <w:rPr>
          <w:rFonts w:ascii="Arial" w:hAnsi="Arial" w:cs="Arial"/>
          <w:sz w:val="24"/>
          <w:szCs w:val="24"/>
          <w:lang w:val="es-ES"/>
        </w:rPr>
      </w:pPr>
      <w:r w:rsidRPr="0075677E">
        <w:rPr>
          <w:rFonts w:ascii="Arial" w:hAnsi="Arial" w:cs="Arial"/>
          <w:sz w:val="24"/>
          <w:szCs w:val="24"/>
          <w:lang w:val="es-ES"/>
        </w:rPr>
        <w:t>En estos términos sustento mi salvamento parcial de voto.</w:t>
      </w:r>
    </w:p>
    <w:p w:rsidR="0075677E" w:rsidRPr="0075677E" w:rsidRDefault="0075677E" w:rsidP="00A331A4">
      <w:pPr>
        <w:widowControl w:val="0"/>
        <w:autoSpaceDE w:val="0"/>
        <w:autoSpaceDN w:val="0"/>
        <w:adjustRightInd w:val="0"/>
        <w:spacing w:line="264" w:lineRule="auto"/>
        <w:jc w:val="both"/>
        <w:rPr>
          <w:rFonts w:ascii="Arial" w:hAnsi="Arial" w:cs="Arial"/>
          <w:sz w:val="24"/>
          <w:szCs w:val="24"/>
          <w:lang w:val="es-ES"/>
        </w:rPr>
      </w:pPr>
    </w:p>
    <w:p w:rsidR="0075677E" w:rsidRPr="0075677E" w:rsidRDefault="0075677E" w:rsidP="00A331A4">
      <w:pPr>
        <w:widowControl w:val="0"/>
        <w:autoSpaceDE w:val="0"/>
        <w:autoSpaceDN w:val="0"/>
        <w:adjustRightInd w:val="0"/>
        <w:spacing w:line="264" w:lineRule="auto"/>
        <w:jc w:val="both"/>
        <w:rPr>
          <w:rFonts w:ascii="Arial" w:hAnsi="Arial" w:cs="Arial"/>
          <w:sz w:val="24"/>
          <w:szCs w:val="24"/>
          <w:lang w:val="es-ES"/>
        </w:rPr>
      </w:pPr>
    </w:p>
    <w:p w:rsidR="0075677E" w:rsidRPr="0075677E" w:rsidRDefault="0075677E" w:rsidP="00A331A4">
      <w:pPr>
        <w:widowControl w:val="0"/>
        <w:autoSpaceDE w:val="0"/>
        <w:autoSpaceDN w:val="0"/>
        <w:adjustRightInd w:val="0"/>
        <w:spacing w:line="264" w:lineRule="auto"/>
        <w:jc w:val="both"/>
        <w:rPr>
          <w:rFonts w:ascii="Arial" w:hAnsi="Arial" w:cs="Arial"/>
          <w:sz w:val="24"/>
          <w:szCs w:val="24"/>
          <w:lang w:val="es-ES"/>
        </w:rPr>
      </w:pPr>
      <w:bookmarkStart w:id="0" w:name="_GoBack"/>
      <w:bookmarkEnd w:id="0"/>
    </w:p>
    <w:p w:rsidR="0075677E" w:rsidRPr="0075677E" w:rsidRDefault="0075677E" w:rsidP="00A331A4">
      <w:pPr>
        <w:widowControl w:val="0"/>
        <w:autoSpaceDE w:val="0"/>
        <w:autoSpaceDN w:val="0"/>
        <w:adjustRightInd w:val="0"/>
        <w:spacing w:line="264" w:lineRule="auto"/>
        <w:jc w:val="both"/>
        <w:rPr>
          <w:rFonts w:ascii="Arial" w:hAnsi="Arial" w:cs="Arial"/>
          <w:b/>
          <w:sz w:val="24"/>
          <w:szCs w:val="24"/>
          <w:lang w:val="es-ES"/>
        </w:rPr>
      </w:pPr>
      <w:r w:rsidRPr="0075677E">
        <w:rPr>
          <w:rFonts w:ascii="Arial" w:hAnsi="Arial" w:cs="Arial"/>
          <w:b/>
          <w:sz w:val="24"/>
          <w:szCs w:val="24"/>
          <w:lang w:val="es-ES"/>
        </w:rPr>
        <w:t>ANA LUCÍA CAICEDO CALDERÓN</w:t>
      </w:r>
    </w:p>
    <w:p w:rsidR="0075677E" w:rsidRPr="00DA175A" w:rsidRDefault="0075677E" w:rsidP="00A331A4">
      <w:pPr>
        <w:widowControl w:val="0"/>
        <w:autoSpaceDE w:val="0"/>
        <w:autoSpaceDN w:val="0"/>
        <w:adjustRightInd w:val="0"/>
        <w:spacing w:line="264" w:lineRule="auto"/>
        <w:jc w:val="both"/>
        <w:rPr>
          <w:rFonts w:ascii="Arial" w:hAnsi="Arial" w:cs="Arial"/>
          <w:sz w:val="24"/>
          <w:szCs w:val="24"/>
        </w:rPr>
      </w:pPr>
      <w:r>
        <w:rPr>
          <w:rFonts w:ascii="Arial" w:hAnsi="Arial" w:cs="Arial"/>
          <w:sz w:val="24"/>
          <w:szCs w:val="24"/>
          <w:lang w:val="es-ES"/>
        </w:rPr>
        <w:t>Magistrada</w:t>
      </w:r>
    </w:p>
    <w:sectPr w:rsidR="0075677E" w:rsidRPr="00DA175A" w:rsidSect="00DA175A">
      <w:headerReference w:type="default" r:id="rId7"/>
      <w:footerReference w:type="default" r:id="rId8"/>
      <w:pgSz w:w="12242" w:h="18722" w:code="124"/>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CBE" w:rsidRDefault="007F0CBE" w:rsidP="00651454">
      <w:r>
        <w:separator/>
      </w:r>
    </w:p>
  </w:endnote>
  <w:endnote w:type="continuationSeparator" w:id="0">
    <w:p w:rsidR="007F0CBE" w:rsidRDefault="007F0CBE" w:rsidP="0065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7D9" w:rsidRPr="00DA175A" w:rsidRDefault="00EF37D9">
    <w:pPr>
      <w:pStyle w:val="Piedepgina"/>
      <w:jc w:val="right"/>
      <w:rPr>
        <w:rFonts w:ascii="Arial" w:hAnsi="Arial" w:cs="Arial"/>
        <w:sz w:val="18"/>
      </w:rPr>
    </w:pPr>
    <w:r w:rsidRPr="00DA175A">
      <w:rPr>
        <w:rFonts w:ascii="Arial" w:hAnsi="Arial" w:cs="Arial"/>
        <w:sz w:val="18"/>
      </w:rPr>
      <w:fldChar w:fldCharType="begin"/>
    </w:r>
    <w:r w:rsidRPr="00DA175A">
      <w:rPr>
        <w:rFonts w:ascii="Arial" w:hAnsi="Arial" w:cs="Arial"/>
        <w:sz w:val="18"/>
      </w:rPr>
      <w:instrText xml:space="preserve"> PAGE   \* MERGEFORMAT </w:instrText>
    </w:r>
    <w:r w:rsidRPr="00DA175A">
      <w:rPr>
        <w:rFonts w:ascii="Arial" w:hAnsi="Arial" w:cs="Arial"/>
        <w:sz w:val="18"/>
      </w:rPr>
      <w:fldChar w:fldCharType="separate"/>
    </w:r>
    <w:r w:rsidR="00A331A4">
      <w:rPr>
        <w:rFonts w:ascii="Arial" w:hAnsi="Arial" w:cs="Arial"/>
        <w:noProof/>
        <w:sz w:val="18"/>
      </w:rPr>
      <w:t>9</w:t>
    </w:r>
    <w:r w:rsidRPr="00DA175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CBE" w:rsidRDefault="007F0CBE" w:rsidP="00651454">
      <w:r>
        <w:separator/>
      </w:r>
    </w:p>
  </w:footnote>
  <w:footnote w:type="continuationSeparator" w:id="0">
    <w:p w:rsidR="007F0CBE" w:rsidRDefault="007F0CBE" w:rsidP="00651454">
      <w:r>
        <w:continuationSeparator/>
      </w:r>
    </w:p>
  </w:footnote>
  <w:footnote w:id="1">
    <w:p w:rsidR="0075677E" w:rsidRPr="00563693" w:rsidRDefault="0075677E" w:rsidP="00563693">
      <w:pPr>
        <w:shd w:val="clear" w:color="auto" w:fill="FFFFFF"/>
        <w:spacing w:after="30"/>
        <w:jc w:val="both"/>
        <w:rPr>
          <w:rFonts w:ascii="Arial" w:hAnsi="Arial" w:cs="Arial"/>
          <w:sz w:val="16"/>
          <w:szCs w:val="16"/>
        </w:rPr>
      </w:pPr>
      <w:r w:rsidRPr="00563693">
        <w:rPr>
          <w:rStyle w:val="Refdenotaalpie"/>
          <w:rFonts w:ascii="Arial" w:hAnsi="Arial" w:cs="Arial"/>
          <w:sz w:val="18"/>
          <w:szCs w:val="16"/>
        </w:rPr>
        <w:footnoteRef/>
      </w:r>
      <w:r w:rsidRPr="00563693">
        <w:rPr>
          <w:rFonts w:ascii="Arial" w:hAnsi="Arial" w:cs="Arial"/>
          <w:sz w:val="18"/>
          <w:szCs w:val="16"/>
        </w:rPr>
        <w:t xml:space="preserve"> Así lo ha precisado la S.L. de la </w:t>
      </w:r>
      <w:proofErr w:type="spellStart"/>
      <w:r w:rsidRPr="00563693">
        <w:rPr>
          <w:rFonts w:ascii="Arial" w:hAnsi="Arial" w:cs="Arial"/>
          <w:sz w:val="18"/>
          <w:szCs w:val="16"/>
        </w:rPr>
        <w:t>C.S.J</w:t>
      </w:r>
      <w:proofErr w:type="spellEnd"/>
      <w:r w:rsidRPr="00563693">
        <w:rPr>
          <w:rFonts w:ascii="Arial" w:hAnsi="Arial" w:cs="Arial"/>
          <w:sz w:val="18"/>
          <w:szCs w:val="16"/>
        </w:rPr>
        <w:t>., en los siguientes términos: </w:t>
      </w:r>
      <w:r w:rsidRPr="00563693">
        <w:rPr>
          <w:rFonts w:ascii="Arial" w:hAnsi="Arial" w:cs="Arial"/>
          <w:i/>
          <w:iCs/>
          <w:sz w:val="18"/>
          <w:szCs w:val="16"/>
        </w:rPr>
        <w:t>“si bien no se descarta que la insolvencia en un momento dado pueda obedecer a un caso fortuito o de fuerza mayor, circunstancia que en cada caso deberá demostrarse considerando las exigencias propias de la prueba de una situación excepcional, ella por si misma debe descartarse como motivo eximente por fuerza mayor o caso fortuito, pues el fracaso es un riesgo propio y por ende previsible de la actividad productiva, máxime si se considera que frecuentemente acontece por comportamientos inadecuados, imprudentes, negligentes e incluso dolosos de los propietarios de las unidades de explotación, respecto de quienes en todo caso debe presumirse que cuentan con los medios de prevención o de remedio de la crisis.  Y no debe olvidarse que la empresa, como base del desarrollo, tiene una función social que implica obligaciones, entre las cuales ocupan lugar primordial las relativas al reconocimiento de los derechos mínimos a los empleados subordinados que le proporcionan la fuerza laboral”</w:t>
      </w:r>
      <w:r w:rsidRPr="00563693">
        <w:rPr>
          <w:rFonts w:ascii="Arial" w:hAnsi="Arial" w:cs="Arial"/>
          <w:sz w:val="18"/>
          <w:szCs w:val="16"/>
        </w:rPr>
        <w:t> (</w:t>
      </w:r>
      <w:proofErr w:type="spellStart"/>
      <w:r w:rsidRPr="00563693">
        <w:rPr>
          <w:rFonts w:ascii="Arial" w:hAnsi="Arial" w:cs="Arial"/>
          <w:sz w:val="18"/>
          <w:szCs w:val="16"/>
        </w:rPr>
        <w:t>C.N</w:t>
      </w:r>
      <w:proofErr w:type="spellEnd"/>
      <w:r w:rsidRPr="00563693">
        <w:rPr>
          <w:rFonts w:ascii="Arial" w:hAnsi="Arial" w:cs="Arial"/>
          <w:sz w:val="18"/>
          <w:szCs w:val="16"/>
        </w:rPr>
        <w:t xml:space="preserve"> art 333) (sentencia </w:t>
      </w:r>
      <w:r w:rsidR="00563693" w:rsidRPr="00563693">
        <w:rPr>
          <w:rFonts w:ascii="Arial" w:hAnsi="Arial" w:cs="Arial"/>
          <w:sz w:val="18"/>
          <w:szCs w:val="16"/>
        </w:rPr>
        <w:t>No. 34288 de enero 24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5A" w:rsidRDefault="00EF37D9" w:rsidP="00454292">
    <w:pPr>
      <w:pStyle w:val="Encabezado"/>
      <w:ind w:right="360"/>
      <w:jc w:val="center"/>
      <w:rPr>
        <w:rFonts w:ascii="Arial" w:hAnsi="Arial" w:cs="Arial"/>
        <w:sz w:val="18"/>
        <w:szCs w:val="16"/>
      </w:rPr>
    </w:pPr>
    <w:r w:rsidRPr="00DA175A">
      <w:rPr>
        <w:rFonts w:ascii="Arial" w:hAnsi="Arial" w:cs="Arial"/>
        <w:sz w:val="18"/>
        <w:szCs w:val="16"/>
      </w:rPr>
      <w:t xml:space="preserve">Julio César Angarita Ceballos Vs </w:t>
    </w:r>
    <w:proofErr w:type="spellStart"/>
    <w:r w:rsidRPr="00DA175A">
      <w:rPr>
        <w:rFonts w:ascii="Arial" w:hAnsi="Arial" w:cs="Arial"/>
        <w:sz w:val="18"/>
        <w:szCs w:val="16"/>
      </w:rPr>
      <w:t>Promas</w:t>
    </w:r>
    <w:r w:rsidR="00DA175A">
      <w:rPr>
        <w:rFonts w:ascii="Arial" w:hAnsi="Arial" w:cs="Arial"/>
        <w:sz w:val="18"/>
        <w:szCs w:val="16"/>
      </w:rPr>
      <w:t>ivo</w:t>
    </w:r>
    <w:proofErr w:type="spellEnd"/>
    <w:r w:rsidR="00DA175A">
      <w:rPr>
        <w:rFonts w:ascii="Arial" w:hAnsi="Arial" w:cs="Arial"/>
        <w:sz w:val="18"/>
        <w:szCs w:val="16"/>
      </w:rPr>
      <w:t xml:space="preserve"> S.A., </w:t>
    </w:r>
    <w:proofErr w:type="spellStart"/>
    <w:r w:rsidR="00DA175A">
      <w:rPr>
        <w:rFonts w:ascii="Arial" w:hAnsi="Arial" w:cs="Arial"/>
        <w:sz w:val="18"/>
        <w:szCs w:val="16"/>
      </w:rPr>
      <w:t>Megabús</w:t>
    </w:r>
    <w:proofErr w:type="spellEnd"/>
    <w:r w:rsidR="00DA175A">
      <w:rPr>
        <w:rFonts w:ascii="Arial" w:hAnsi="Arial" w:cs="Arial"/>
        <w:sz w:val="18"/>
        <w:szCs w:val="16"/>
      </w:rPr>
      <w:t xml:space="preserve"> S.A. y otros.</w:t>
    </w:r>
  </w:p>
  <w:p w:rsidR="00EF37D9" w:rsidRPr="00DA175A" w:rsidRDefault="00EF37D9" w:rsidP="00454292">
    <w:pPr>
      <w:pStyle w:val="Encabezado"/>
      <w:ind w:right="360"/>
      <w:jc w:val="center"/>
      <w:rPr>
        <w:rFonts w:ascii="Arial" w:hAnsi="Arial" w:cs="Arial"/>
        <w:sz w:val="18"/>
        <w:szCs w:val="16"/>
      </w:rPr>
    </w:pPr>
    <w:r w:rsidRPr="00DA175A">
      <w:rPr>
        <w:rFonts w:ascii="Arial" w:hAnsi="Arial" w:cs="Arial"/>
        <w:sz w:val="18"/>
        <w:szCs w:val="16"/>
      </w:rPr>
      <w:t>Rad. 66001-31-05-005-2016-00623-02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E31CE"/>
    <w:multiLevelType w:val="hybridMultilevel"/>
    <w:tmpl w:val="ED90711E"/>
    <w:lvl w:ilvl="0" w:tplc="E33E5A1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CF7328"/>
    <w:multiLevelType w:val="hybridMultilevel"/>
    <w:tmpl w:val="26145886"/>
    <w:lvl w:ilvl="0" w:tplc="A96AD2F2">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54"/>
    <w:rsid w:val="00002096"/>
    <w:rsid w:val="000050F4"/>
    <w:rsid w:val="00005849"/>
    <w:rsid w:val="00006152"/>
    <w:rsid w:val="00012CDE"/>
    <w:rsid w:val="00025E38"/>
    <w:rsid w:val="00042CAB"/>
    <w:rsid w:val="00043E50"/>
    <w:rsid w:val="00054512"/>
    <w:rsid w:val="00060721"/>
    <w:rsid w:val="00062994"/>
    <w:rsid w:val="00063787"/>
    <w:rsid w:val="0006652E"/>
    <w:rsid w:val="000674B6"/>
    <w:rsid w:val="000706B3"/>
    <w:rsid w:val="0007081C"/>
    <w:rsid w:val="00077DF5"/>
    <w:rsid w:val="0008062E"/>
    <w:rsid w:val="00082B55"/>
    <w:rsid w:val="00095682"/>
    <w:rsid w:val="000A243B"/>
    <w:rsid w:val="000A29BD"/>
    <w:rsid w:val="000A46D7"/>
    <w:rsid w:val="000B0B55"/>
    <w:rsid w:val="000B1DD1"/>
    <w:rsid w:val="000B74F7"/>
    <w:rsid w:val="000C688E"/>
    <w:rsid w:val="000D408E"/>
    <w:rsid w:val="000E6DCD"/>
    <w:rsid w:val="000F06AF"/>
    <w:rsid w:val="001110E8"/>
    <w:rsid w:val="00113581"/>
    <w:rsid w:val="00133F2C"/>
    <w:rsid w:val="00155D2F"/>
    <w:rsid w:val="001603E2"/>
    <w:rsid w:val="00161AFD"/>
    <w:rsid w:val="0016608D"/>
    <w:rsid w:val="001771AE"/>
    <w:rsid w:val="001826BD"/>
    <w:rsid w:val="001831A0"/>
    <w:rsid w:val="00185B12"/>
    <w:rsid w:val="00190DBB"/>
    <w:rsid w:val="001A4AF0"/>
    <w:rsid w:val="001A7811"/>
    <w:rsid w:val="001B0306"/>
    <w:rsid w:val="001B5AEA"/>
    <w:rsid w:val="001B787F"/>
    <w:rsid w:val="001D26DE"/>
    <w:rsid w:val="001D309D"/>
    <w:rsid w:val="001D5B30"/>
    <w:rsid w:val="001F3062"/>
    <w:rsid w:val="001F406D"/>
    <w:rsid w:val="001F7C54"/>
    <w:rsid w:val="002178D4"/>
    <w:rsid w:val="002208DF"/>
    <w:rsid w:val="002232C8"/>
    <w:rsid w:val="00224BB4"/>
    <w:rsid w:val="002271D4"/>
    <w:rsid w:val="0024019D"/>
    <w:rsid w:val="002436B2"/>
    <w:rsid w:val="0024538F"/>
    <w:rsid w:val="00245974"/>
    <w:rsid w:val="00246C55"/>
    <w:rsid w:val="00246F92"/>
    <w:rsid w:val="0025082B"/>
    <w:rsid w:val="002519F7"/>
    <w:rsid w:val="00267489"/>
    <w:rsid w:val="00270F87"/>
    <w:rsid w:val="00274096"/>
    <w:rsid w:val="002801C1"/>
    <w:rsid w:val="0028250A"/>
    <w:rsid w:val="002908C3"/>
    <w:rsid w:val="002964E3"/>
    <w:rsid w:val="002A1CBB"/>
    <w:rsid w:val="002A2C87"/>
    <w:rsid w:val="002B06C7"/>
    <w:rsid w:val="002B0982"/>
    <w:rsid w:val="002B1284"/>
    <w:rsid w:val="002B2CB4"/>
    <w:rsid w:val="002C7F9A"/>
    <w:rsid w:val="002D0B39"/>
    <w:rsid w:val="002D7A32"/>
    <w:rsid w:val="002E42FF"/>
    <w:rsid w:val="002F54FE"/>
    <w:rsid w:val="0030100F"/>
    <w:rsid w:val="00303E93"/>
    <w:rsid w:val="00310396"/>
    <w:rsid w:val="00317EA3"/>
    <w:rsid w:val="0033266C"/>
    <w:rsid w:val="003372C3"/>
    <w:rsid w:val="0033741C"/>
    <w:rsid w:val="00337AF2"/>
    <w:rsid w:val="00362FD3"/>
    <w:rsid w:val="003644AC"/>
    <w:rsid w:val="00366A75"/>
    <w:rsid w:val="0037551B"/>
    <w:rsid w:val="003763AB"/>
    <w:rsid w:val="00390FEF"/>
    <w:rsid w:val="00392C29"/>
    <w:rsid w:val="0039523C"/>
    <w:rsid w:val="003A4BD7"/>
    <w:rsid w:val="003A5F58"/>
    <w:rsid w:val="003B00C3"/>
    <w:rsid w:val="003B0C74"/>
    <w:rsid w:val="003B27C8"/>
    <w:rsid w:val="003B3EE3"/>
    <w:rsid w:val="003C44F4"/>
    <w:rsid w:val="003D2C1F"/>
    <w:rsid w:val="003D2F27"/>
    <w:rsid w:val="003E3E60"/>
    <w:rsid w:val="003F035B"/>
    <w:rsid w:val="003F412A"/>
    <w:rsid w:val="003F59FE"/>
    <w:rsid w:val="00405181"/>
    <w:rsid w:val="00407676"/>
    <w:rsid w:val="004144C5"/>
    <w:rsid w:val="00417210"/>
    <w:rsid w:val="004262B8"/>
    <w:rsid w:val="00437C5D"/>
    <w:rsid w:val="004450A7"/>
    <w:rsid w:val="00447CD4"/>
    <w:rsid w:val="00454292"/>
    <w:rsid w:val="004737F3"/>
    <w:rsid w:val="00475699"/>
    <w:rsid w:val="00476278"/>
    <w:rsid w:val="00480B1C"/>
    <w:rsid w:val="0049583C"/>
    <w:rsid w:val="0049700F"/>
    <w:rsid w:val="004A0114"/>
    <w:rsid w:val="004A7C11"/>
    <w:rsid w:val="004B295D"/>
    <w:rsid w:val="004B7B03"/>
    <w:rsid w:val="004C2A4B"/>
    <w:rsid w:val="004D2BAB"/>
    <w:rsid w:val="004D4BA4"/>
    <w:rsid w:val="004E31A8"/>
    <w:rsid w:val="004F548D"/>
    <w:rsid w:val="00501D19"/>
    <w:rsid w:val="005034D4"/>
    <w:rsid w:val="00512DD5"/>
    <w:rsid w:val="005230A9"/>
    <w:rsid w:val="005346E2"/>
    <w:rsid w:val="00541E22"/>
    <w:rsid w:val="00557B31"/>
    <w:rsid w:val="005604B0"/>
    <w:rsid w:val="00563693"/>
    <w:rsid w:val="0056481C"/>
    <w:rsid w:val="00566D55"/>
    <w:rsid w:val="005743D5"/>
    <w:rsid w:val="005B568B"/>
    <w:rsid w:val="005B57AE"/>
    <w:rsid w:val="005F6BBE"/>
    <w:rsid w:val="005F739E"/>
    <w:rsid w:val="006131EA"/>
    <w:rsid w:val="00627099"/>
    <w:rsid w:val="00633B03"/>
    <w:rsid w:val="00636C66"/>
    <w:rsid w:val="00645B44"/>
    <w:rsid w:val="00646090"/>
    <w:rsid w:val="00651454"/>
    <w:rsid w:val="00653608"/>
    <w:rsid w:val="00655A47"/>
    <w:rsid w:val="00666642"/>
    <w:rsid w:val="006709B8"/>
    <w:rsid w:val="00682E51"/>
    <w:rsid w:val="00694283"/>
    <w:rsid w:val="006A1CF4"/>
    <w:rsid w:val="006A20BD"/>
    <w:rsid w:val="006A60E0"/>
    <w:rsid w:val="006B7C97"/>
    <w:rsid w:val="006C69CB"/>
    <w:rsid w:val="006D37FB"/>
    <w:rsid w:val="006D3956"/>
    <w:rsid w:val="006E1A90"/>
    <w:rsid w:val="006E2EDD"/>
    <w:rsid w:val="006E5970"/>
    <w:rsid w:val="006F1375"/>
    <w:rsid w:val="006F4F9F"/>
    <w:rsid w:val="006F5DBD"/>
    <w:rsid w:val="00703CCA"/>
    <w:rsid w:val="007249D1"/>
    <w:rsid w:val="00725FC3"/>
    <w:rsid w:val="00734FF6"/>
    <w:rsid w:val="00735D7F"/>
    <w:rsid w:val="00736BDC"/>
    <w:rsid w:val="00754014"/>
    <w:rsid w:val="0075563B"/>
    <w:rsid w:val="0075677E"/>
    <w:rsid w:val="007658DC"/>
    <w:rsid w:val="00772E7F"/>
    <w:rsid w:val="00773BC2"/>
    <w:rsid w:val="00776CE1"/>
    <w:rsid w:val="007808DA"/>
    <w:rsid w:val="00791180"/>
    <w:rsid w:val="0079382B"/>
    <w:rsid w:val="00797197"/>
    <w:rsid w:val="007A0A38"/>
    <w:rsid w:val="007A2476"/>
    <w:rsid w:val="007E2E0A"/>
    <w:rsid w:val="007F0CBE"/>
    <w:rsid w:val="007F6849"/>
    <w:rsid w:val="00800F92"/>
    <w:rsid w:val="00802EC7"/>
    <w:rsid w:val="00812E74"/>
    <w:rsid w:val="00824AA7"/>
    <w:rsid w:val="00824DBB"/>
    <w:rsid w:val="00825B88"/>
    <w:rsid w:val="00833011"/>
    <w:rsid w:val="0083682F"/>
    <w:rsid w:val="0085208E"/>
    <w:rsid w:val="00855839"/>
    <w:rsid w:val="008671E9"/>
    <w:rsid w:val="0088105A"/>
    <w:rsid w:val="008827EC"/>
    <w:rsid w:val="00883427"/>
    <w:rsid w:val="0089149B"/>
    <w:rsid w:val="00894050"/>
    <w:rsid w:val="008A71FE"/>
    <w:rsid w:val="008B1A28"/>
    <w:rsid w:val="008B5CF6"/>
    <w:rsid w:val="008C7774"/>
    <w:rsid w:val="008E5FB5"/>
    <w:rsid w:val="008F04D4"/>
    <w:rsid w:val="00905787"/>
    <w:rsid w:val="009148BB"/>
    <w:rsid w:val="00922D44"/>
    <w:rsid w:val="00937568"/>
    <w:rsid w:val="009464A8"/>
    <w:rsid w:val="00947D07"/>
    <w:rsid w:val="00950356"/>
    <w:rsid w:val="0095120E"/>
    <w:rsid w:val="00952EEF"/>
    <w:rsid w:val="009566DF"/>
    <w:rsid w:val="0096273A"/>
    <w:rsid w:val="009663BB"/>
    <w:rsid w:val="00970A3A"/>
    <w:rsid w:val="009743B8"/>
    <w:rsid w:val="0099103D"/>
    <w:rsid w:val="009913ED"/>
    <w:rsid w:val="009A001D"/>
    <w:rsid w:val="009A0954"/>
    <w:rsid w:val="009B6122"/>
    <w:rsid w:val="009C15E0"/>
    <w:rsid w:val="009C59EC"/>
    <w:rsid w:val="009C7850"/>
    <w:rsid w:val="009D682E"/>
    <w:rsid w:val="009E1A2C"/>
    <w:rsid w:val="009E4014"/>
    <w:rsid w:val="009E6FC1"/>
    <w:rsid w:val="009F672F"/>
    <w:rsid w:val="00A22B97"/>
    <w:rsid w:val="00A24840"/>
    <w:rsid w:val="00A30DDF"/>
    <w:rsid w:val="00A331A4"/>
    <w:rsid w:val="00A423F6"/>
    <w:rsid w:val="00A5122C"/>
    <w:rsid w:val="00A563AD"/>
    <w:rsid w:val="00A626D1"/>
    <w:rsid w:val="00A62A20"/>
    <w:rsid w:val="00A72BCE"/>
    <w:rsid w:val="00A73087"/>
    <w:rsid w:val="00A759BE"/>
    <w:rsid w:val="00A90049"/>
    <w:rsid w:val="00AA13F0"/>
    <w:rsid w:val="00AA6038"/>
    <w:rsid w:val="00AA63D5"/>
    <w:rsid w:val="00AC342A"/>
    <w:rsid w:val="00AC6AA5"/>
    <w:rsid w:val="00AD7288"/>
    <w:rsid w:val="00AD77BB"/>
    <w:rsid w:val="00AF1242"/>
    <w:rsid w:val="00AF2A59"/>
    <w:rsid w:val="00AF6FF5"/>
    <w:rsid w:val="00AF709D"/>
    <w:rsid w:val="00B233EB"/>
    <w:rsid w:val="00B32DFE"/>
    <w:rsid w:val="00B33F4D"/>
    <w:rsid w:val="00B47A89"/>
    <w:rsid w:val="00B528E3"/>
    <w:rsid w:val="00B53AF4"/>
    <w:rsid w:val="00B608F1"/>
    <w:rsid w:val="00B805AB"/>
    <w:rsid w:val="00B91231"/>
    <w:rsid w:val="00BA208A"/>
    <w:rsid w:val="00BA66A0"/>
    <w:rsid w:val="00BB1FD2"/>
    <w:rsid w:val="00BB37C4"/>
    <w:rsid w:val="00BB4887"/>
    <w:rsid w:val="00BC2B1F"/>
    <w:rsid w:val="00BC7A09"/>
    <w:rsid w:val="00BE0FBC"/>
    <w:rsid w:val="00C03076"/>
    <w:rsid w:val="00C150BE"/>
    <w:rsid w:val="00C352CB"/>
    <w:rsid w:val="00C37198"/>
    <w:rsid w:val="00C4794D"/>
    <w:rsid w:val="00C50538"/>
    <w:rsid w:val="00C63CAC"/>
    <w:rsid w:val="00C65207"/>
    <w:rsid w:val="00C6665A"/>
    <w:rsid w:val="00C677FD"/>
    <w:rsid w:val="00C67BC7"/>
    <w:rsid w:val="00C704E1"/>
    <w:rsid w:val="00C70BEC"/>
    <w:rsid w:val="00C77A0B"/>
    <w:rsid w:val="00C80CDF"/>
    <w:rsid w:val="00C97DEA"/>
    <w:rsid w:val="00CA0429"/>
    <w:rsid w:val="00CA0E8A"/>
    <w:rsid w:val="00CB0B07"/>
    <w:rsid w:val="00CB34BB"/>
    <w:rsid w:val="00CB5021"/>
    <w:rsid w:val="00CC0887"/>
    <w:rsid w:val="00CC0DDB"/>
    <w:rsid w:val="00CC2050"/>
    <w:rsid w:val="00CC4936"/>
    <w:rsid w:val="00CC61FD"/>
    <w:rsid w:val="00CC68C3"/>
    <w:rsid w:val="00CD4585"/>
    <w:rsid w:val="00CE335D"/>
    <w:rsid w:val="00CE3467"/>
    <w:rsid w:val="00CE48BE"/>
    <w:rsid w:val="00CF0DFC"/>
    <w:rsid w:val="00CF3E7C"/>
    <w:rsid w:val="00CF5693"/>
    <w:rsid w:val="00CF7D6C"/>
    <w:rsid w:val="00D01480"/>
    <w:rsid w:val="00D06600"/>
    <w:rsid w:val="00D104F2"/>
    <w:rsid w:val="00D14DA0"/>
    <w:rsid w:val="00D15E2A"/>
    <w:rsid w:val="00D3291C"/>
    <w:rsid w:val="00D430F1"/>
    <w:rsid w:val="00D5246B"/>
    <w:rsid w:val="00D654E8"/>
    <w:rsid w:val="00D7148D"/>
    <w:rsid w:val="00D72F47"/>
    <w:rsid w:val="00D81A7E"/>
    <w:rsid w:val="00D9568B"/>
    <w:rsid w:val="00DA175A"/>
    <w:rsid w:val="00DA404F"/>
    <w:rsid w:val="00DA7BCD"/>
    <w:rsid w:val="00DC1123"/>
    <w:rsid w:val="00DC36EC"/>
    <w:rsid w:val="00DC394E"/>
    <w:rsid w:val="00DE19FF"/>
    <w:rsid w:val="00DE22A9"/>
    <w:rsid w:val="00DF06C2"/>
    <w:rsid w:val="00DF6B91"/>
    <w:rsid w:val="00E04D73"/>
    <w:rsid w:val="00E112C0"/>
    <w:rsid w:val="00E11772"/>
    <w:rsid w:val="00E127D2"/>
    <w:rsid w:val="00E240AB"/>
    <w:rsid w:val="00E25986"/>
    <w:rsid w:val="00E26C3A"/>
    <w:rsid w:val="00E27689"/>
    <w:rsid w:val="00E3368B"/>
    <w:rsid w:val="00E41837"/>
    <w:rsid w:val="00E4522B"/>
    <w:rsid w:val="00E4608B"/>
    <w:rsid w:val="00E528D1"/>
    <w:rsid w:val="00E63193"/>
    <w:rsid w:val="00E87F81"/>
    <w:rsid w:val="00E917EB"/>
    <w:rsid w:val="00E93DA7"/>
    <w:rsid w:val="00E95ACE"/>
    <w:rsid w:val="00EA153E"/>
    <w:rsid w:val="00EB3058"/>
    <w:rsid w:val="00EC1437"/>
    <w:rsid w:val="00ED1F39"/>
    <w:rsid w:val="00ED3F28"/>
    <w:rsid w:val="00EE09AC"/>
    <w:rsid w:val="00EE32A3"/>
    <w:rsid w:val="00EF37D9"/>
    <w:rsid w:val="00EF4F9E"/>
    <w:rsid w:val="00EF52B5"/>
    <w:rsid w:val="00F038A4"/>
    <w:rsid w:val="00F10B25"/>
    <w:rsid w:val="00F25DDB"/>
    <w:rsid w:val="00F35601"/>
    <w:rsid w:val="00F3708E"/>
    <w:rsid w:val="00F53A35"/>
    <w:rsid w:val="00F57BB9"/>
    <w:rsid w:val="00F74AD7"/>
    <w:rsid w:val="00F74EB2"/>
    <w:rsid w:val="00F767C6"/>
    <w:rsid w:val="00F80737"/>
    <w:rsid w:val="00F80C63"/>
    <w:rsid w:val="00F915D7"/>
    <w:rsid w:val="00FA69F7"/>
    <w:rsid w:val="00FB05B7"/>
    <w:rsid w:val="00FB1E80"/>
    <w:rsid w:val="00FB4F42"/>
    <w:rsid w:val="00FB6D46"/>
    <w:rsid w:val="00FC4CEA"/>
    <w:rsid w:val="00FD376C"/>
    <w:rsid w:val="00FD6E31"/>
    <w:rsid w:val="00FE079F"/>
    <w:rsid w:val="00FE1732"/>
    <w:rsid w:val="00FE1AC4"/>
    <w:rsid w:val="00FE677A"/>
    <w:rsid w:val="00FE6797"/>
    <w:rsid w:val="00FF420D"/>
    <w:rsid w:val="00FF6474"/>
    <w:rsid w:val="00FF64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536B7-20C1-45AA-A143-5F54C2CF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45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1454"/>
    <w:pPr>
      <w:tabs>
        <w:tab w:val="center" w:pos="4252"/>
        <w:tab w:val="right" w:pos="8504"/>
      </w:tabs>
    </w:pPr>
  </w:style>
  <w:style w:type="character" w:customStyle="1" w:styleId="EncabezadoCar">
    <w:name w:val="Encabezado Car"/>
    <w:basedOn w:val="Fuentedeprrafopredeter"/>
    <w:link w:val="Encabezado"/>
    <w:uiPriority w:val="99"/>
    <w:rsid w:val="00651454"/>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651454"/>
    <w:pPr>
      <w:tabs>
        <w:tab w:val="center" w:pos="4419"/>
        <w:tab w:val="right" w:pos="8838"/>
      </w:tabs>
    </w:pPr>
  </w:style>
  <w:style w:type="character" w:customStyle="1" w:styleId="PiedepginaCar">
    <w:name w:val="Pie de página Car"/>
    <w:basedOn w:val="Fuentedeprrafopredeter"/>
    <w:link w:val="Piedepgina"/>
    <w:rsid w:val="00651454"/>
    <w:rPr>
      <w:rFonts w:ascii="Times New Roman" w:eastAsia="Times New Roman" w:hAnsi="Times New Roman" w:cs="Times New Roman"/>
      <w:sz w:val="20"/>
      <w:szCs w:val="20"/>
      <w:lang w:val="es-ES_tradnl" w:eastAsia="es-ES"/>
    </w:rPr>
  </w:style>
  <w:style w:type="paragraph" w:styleId="Textodebloque">
    <w:name w:val="Block Text"/>
    <w:basedOn w:val="Normal"/>
    <w:semiHidden/>
    <w:unhideWhenUsed/>
    <w:rsid w:val="00651454"/>
    <w:pPr>
      <w:spacing w:line="360" w:lineRule="auto"/>
      <w:ind w:left="567" w:right="567"/>
      <w:jc w:val="both"/>
    </w:pPr>
    <w:rPr>
      <w:rFonts w:ascii="Arial" w:hAnsi="Arial"/>
      <w:i/>
      <w:sz w:val="24"/>
    </w:rPr>
  </w:style>
  <w:style w:type="paragraph" w:styleId="Prrafodelista">
    <w:name w:val="List Paragraph"/>
    <w:basedOn w:val="Normal"/>
    <w:uiPriority w:val="34"/>
    <w:qFormat/>
    <w:rsid w:val="000B1DD1"/>
    <w:pPr>
      <w:ind w:left="720"/>
      <w:contextualSpacing/>
    </w:pPr>
  </w:style>
  <w:style w:type="paragraph" w:styleId="Textodeglobo">
    <w:name w:val="Balloon Text"/>
    <w:basedOn w:val="Normal"/>
    <w:link w:val="TextodegloboCar"/>
    <w:uiPriority w:val="99"/>
    <w:semiHidden/>
    <w:unhideWhenUsed/>
    <w:rsid w:val="00D14D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4DA0"/>
    <w:rPr>
      <w:rFonts w:ascii="Segoe UI" w:eastAsia="Times New Roman" w:hAnsi="Segoe UI" w:cs="Segoe UI"/>
      <w:sz w:val="18"/>
      <w:szCs w:val="18"/>
      <w:lang w:val="es-ES_tradnl" w:eastAsia="es-ES"/>
    </w:rPr>
  </w:style>
  <w:style w:type="paragraph" w:styleId="Sinespaciado">
    <w:name w:val="No Spacing"/>
    <w:link w:val="SinespaciadoCar"/>
    <w:uiPriority w:val="1"/>
    <w:qFormat/>
    <w:rsid w:val="00DA175A"/>
    <w:pPr>
      <w:spacing w:after="0" w:line="240" w:lineRule="auto"/>
    </w:pPr>
    <w:rPr>
      <w:rFonts w:ascii="Verdana" w:eastAsia="Times New Roman" w:hAnsi="Verdana" w:cs="Times New Roman"/>
      <w:sz w:val="28"/>
    </w:rPr>
  </w:style>
  <w:style w:type="character" w:customStyle="1" w:styleId="SinespaciadoCar">
    <w:name w:val="Sin espaciado Car"/>
    <w:link w:val="Sinespaciado"/>
    <w:uiPriority w:val="1"/>
    <w:locked/>
    <w:rsid w:val="00DA175A"/>
    <w:rPr>
      <w:rFonts w:ascii="Verdana" w:eastAsia="Times New Roman" w:hAnsi="Verdana" w:cs="Times New Roman"/>
      <w:sz w:val="28"/>
    </w:rPr>
  </w:style>
  <w:style w:type="paragraph" w:styleId="Textonotapie">
    <w:name w:val="footnote text"/>
    <w:basedOn w:val="Normal"/>
    <w:link w:val="TextonotapieCar"/>
    <w:uiPriority w:val="99"/>
    <w:semiHidden/>
    <w:unhideWhenUsed/>
    <w:rsid w:val="0075677E"/>
    <w:rPr>
      <w:lang w:val="es-ES"/>
    </w:rPr>
  </w:style>
  <w:style w:type="character" w:customStyle="1" w:styleId="TextonotapieCar">
    <w:name w:val="Texto nota pie Car"/>
    <w:basedOn w:val="Fuentedeprrafopredeter"/>
    <w:link w:val="Textonotapie"/>
    <w:uiPriority w:val="99"/>
    <w:semiHidden/>
    <w:rsid w:val="0075677E"/>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7567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4739</Words>
  <Characters>26070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Henry Lora Rodriguez</cp:lastModifiedBy>
  <cp:revision>6</cp:revision>
  <cp:lastPrinted>2019-04-29T19:56:00Z</cp:lastPrinted>
  <dcterms:created xsi:type="dcterms:W3CDTF">2019-04-29T20:45:00Z</dcterms:created>
  <dcterms:modified xsi:type="dcterms:W3CDTF">2019-05-27T13:41:00Z</dcterms:modified>
</cp:coreProperties>
</file>