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5F" w:rsidRPr="00B30EFC" w:rsidRDefault="00C25E5F" w:rsidP="00C25E5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5E5F" w:rsidRDefault="00C25E5F" w:rsidP="00C25E5F">
      <w:pPr>
        <w:jc w:val="both"/>
        <w:rPr>
          <w:rFonts w:ascii="Arial" w:hAnsi="Arial" w:cs="Arial"/>
          <w:sz w:val="20"/>
          <w:lang w:val="es-419"/>
        </w:rPr>
      </w:pPr>
    </w:p>
    <w:p w:rsidR="00C25E5F" w:rsidRPr="00C25E5F" w:rsidRDefault="00C25E5F" w:rsidP="00C25E5F">
      <w:pPr>
        <w:jc w:val="both"/>
        <w:rPr>
          <w:rFonts w:ascii="Arial" w:hAnsi="Arial" w:cs="Arial"/>
          <w:sz w:val="20"/>
          <w:lang w:val="es-419"/>
        </w:rPr>
      </w:pPr>
      <w:r w:rsidRPr="00C25E5F">
        <w:rPr>
          <w:rFonts w:ascii="Arial" w:hAnsi="Arial" w:cs="Arial"/>
          <w:sz w:val="20"/>
          <w:lang w:val="es-419"/>
        </w:rPr>
        <w:t xml:space="preserve">Providencia: </w:t>
      </w:r>
      <w:r w:rsidRPr="00C25E5F">
        <w:rPr>
          <w:rFonts w:ascii="Arial" w:hAnsi="Arial" w:cs="Arial"/>
          <w:sz w:val="20"/>
          <w:lang w:val="es-419"/>
        </w:rPr>
        <w:tab/>
      </w:r>
      <w:r w:rsidRPr="00C25E5F">
        <w:rPr>
          <w:rFonts w:ascii="Arial" w:hAnsi="Arial" w:cs="Arial"/>
          <w:sz w:val="20"/>
          <w:lang w:val="es-419"/>
        </w:rPr>
        <w:tab/>
        <w:t>Sentencia de Segunda Instancia, Jueves 24 de enero de 2018</w:t>
      </w:r>
    </w:p>
    <w:p w:rsidR="00C25E5F" w:rsidRPr="00C25E5F" w:rsidRDefault="00C25E5F" w:rsidP="00C25E5F">
      <w:pPr>
        <w:jc w:val="both"/>
        <w:rPr>
          <w:rFonts w:ascii="Arial" w:hAnsi="Arial" w:cs="Arial"/>
          <w:sz w:val="20"/>
          <w:lang w:val="es-419"/>
        </w:rPr>
      </w:pPr>
      <w:r w:rsidRPr="00C25E5F">
        <w:rPr>
          <w:rFonts w:ascii="Arial" w:hAnsi="Arial" w:cs="Arial"/>
          <w:sz w:val="20"/>
          <w:lang w:val="es-419"/>
        </w:rPr>
        <w:t>Radicación No:</w:t>
      </w:r>
      <w:r w:rsidR="00A73718">
        <w:rPr>
          <w:rFonts w:ascii="Arial" w:hAnsi="Arial" w:cs="Arial"/>
          <w:sz w:val="20"/>
          <w:lang w:val="es-419"/>
        </w:rPr>
        <w:tab/>
      </w:r>
      <w:r w:rsidRPr="00C25E5F">
        <w:rPr>
          <w:rFonts w:ascii="Arial" w:hAnsi="Arial" w:cs="Arial"/>
          <w:sz w:val="20"/>
          <w:lang w:val="es-419"/>
        </w:rPr>
        <w:tab/>
        <w:t>66001-31-05-003-2017-00185-01</w:t>
      </w:r>
    </w:p>
    <w:p w:rsidR="00C25E5F" w:rsidRPr="00C25E5F" w:rsidRDefault="00C25E5F" w:rsidP="00C25E5F">
      <w:pPr>
        <w:jc w:val="both"/>
        <w:rPr>
          <w:rFonts w:ascii="Arial" w:hAnsi="Arial" w:cs="Arial"/>
          <w:sz w:val="20"/>
          <w:lang w:val="es-419"/>
        </w:rPr>
      </w:pPr>
      <w:r w:rsidRPr="00C25E5F">
        <w:rPr>
          <w:rFonts w:ascii="Arial" w:hAnsi="Arial" w:cs="Arial"/>
          <w:sz w:val="20"/>
          <w:lang w:val="es-419"/>
        </w:rPr>
        <w:t xml:space="preserve">Proceso: </w:t>
      </w:r>
      <w:r w:rsidRPr="00C25E5F">
        <w:rPr>
          <w:rFonts w:ascii="Arial" w:hAnsi="Arial" w:cs="Arial"/>
          <w:sz w:val="20"/>
          <w:lang w:val="es-419"/>
        </w:rPr>
        <w:tab/>
      </w:r>
      <w:r w:rsidRPr="00C25E5F">
        <w:rPr>
          <w:rFonts w:ascii="Arial" w:hAnsi="Arial" w:cs="Arial"/>
          <w:sz w:val="20"/>
          <w:lang w:val="es-419"/>
        </w:rPr>
        <w:tab/>
        <w:t>Ordinario Laboral</w:t>
      </w:r>
    </w:p>
    <w:p w:rsidR="00C25E5F" w:rsidRPr="00C25E5F" w:rsidRDefault="00C25E5F" w:rsidP="00C25E5F">
      <w:pPr>
        <w:jc w:val="both"/>
        <w:rPr>
          <w:rFonts w:ascii="Arial" w:hAnsi="Arial" w:cs="Arial"/>
          <w:sz w:val="20"/>
          <w:lang w:val="es-419"/>
        </w:rPr>
      </w:pPr>
      <w:r w:rsidRPr="00C25E5F">
        <w:rPr>
          <w:rFonts w:ascii="Arial" w:hAnsi="Arial" w:cs="Arial"/>
          <w:sz w:val="20"/>
          <w:lang w:val="es-419"/>
        </w:rPr>
        <w:t>Demandante:</w:t>
      </w:r>
      <w:r w:rsidR="00A73718">
        <w:rPr>
          <w:rFonts w:ascii="Arial" w:hAnsi="Arial" w:cs="Arial"/>
          <w:sz w:val="20"/>
          <w:lang w:val="es-419"/>
        </w:rPr>
        <w:tab/>
      </w:r>
      <w:r w:rsidRPr="00C25E5F">
        <w:rPr>
          <w:rFonts w:ascii="Arial" w:hAnsi="Arial" w:cs="Arial"/>
          <w:sz w:val="20"/>
          <w:lang w:val="es-419"/>
        </w:rPr>
        <w:tab/>
        <w:t xml:space="preserve">Martha Lucía Castillo </w:t>
      </w:r>
    </w:p>
    <w:p w:rsidR="00C25E5F" w:rsidRPr="00C25E5F" w:rsidRDefault="00C25E5F" w:rsidP="00C25E5F">
      <w:pPr>
        <w:jc w:val="both"/>
        <w:rPr>
          <w:rFonts w:ascii="Arial" w:hAnsi="Arial" w:cs="Arial"/>
          <w:sz w:val="20"/>
          <w:lang w:val="es-419"/>
        </w:rPr>
      </w:pPr>
      <w:r w:rsidRPr="00C25E5F">
        <w:rPr>
          <w:rFonts w:ascii="Arial" w:hAnsi="Arial" w:cs="Arial"/>
          <w:sz w:val="20"/>
          <w:lang w:val="es-419"/>
        </w:rPr>
        <w:t>Demandado:</w:t>
      </w:r>
      <w:r w:rsidRPr="00C25E5F">
        <w:rPr>
          <w:rFonts w:ascii="Arial" w:hAnsi="Arial" w:cs="Arial"/>
          <w:sz w:val="20"/>
          <w:lang w:val="es-419"/>
        </w:rPr>
        <w:tab/>
      </w:r>
      <w:r w:rsidRPr="00C25E5F">
        <w:rPr>
          <w:rFonts w:ascii="Arial" w:hAnsi="Arial" w:cs="Arial"/>
          <w:sz w:val="20"/>
          <w:lang w:val="es-419"/>
        </w:rPr>
        <w:tab/>
        <w:t xml:space="preserve">R.R. Editores Ramírez Ramírez </w:t>
      </w:r>
    </w:p>
    <w:p w:rsidR="00C25E5F" w:rsidRPr="00C25E5F" w:rsidRDefault="00C25E5F" w:rsidP="00C25E5F">
      <w:pPr>
        <w:jc w:val="both"/>
        <w:rPr>
          <w:rFonts w:ascii="Arial" w:hAnsi="Arial" w:cs="Arial"/>
          <w:sz w:val="20"/>
          <w:lang w:val="es-419"/>
        </w:rPr>
      </w:pPr>
      <w:r w:rsidRPr="00C25E5F">
        <w:rPr>
          <w:rFonts w:ascii="Arial" w:hAnsi="Arial" w:cs="Arial"/>
          <w:sz w:val="20"/>
          <w:lang w:val="es-419"/>
        </w:rPr>
        <w:t>Juzgado de origen:</w:t>
      </w:r>
      <w:r w:rsidRPr="00C25E5F">
        <w:rPr>
          <w:rFonts w:ascii="Arial" w:hAnsi="Arial" w:cs="Arial"/>
          <w:sz w:val="20"/>
          <w:lang w:val="es-419"/>
        </w:rPr>
        <w:tab/>
        <w:t>Tercero Laboral del Circuito de Pereira</w:t>
      </w:r>
    </w:p>
    <w:p w:rsidR="00C25E5F" w:rsidRPr="00C25E5F" w:rsidRDefault="00C25E5F" w:rsidP="00C25E5F">
      <w:pPr>
        <w:jc w:val="both"/>
        <w:rPr>
          <w:rFonts w:ascii="Arial" w:hAnsi="Arial" w:cs="Arial"/>
          <w:sz w:val="20"/>
          <w:lang w:val="es-419"/>
        </w:rPr>
      </w:pPr>
      <w:r w:rsidRPr="00C25E5F">
        <w:rPr>
          <w:rFonts w:ascii="Arial" w:hAnsi="Arial" w:cs="Arial"/>
          <w:sz w:val="20"/>
          <w:lang w:val="es-419"/>
        </w:rPr>
        <w:t>Magistrado Ponente:</w:t>
      </w:r>
      <w:r w:rsidR="00A73718">
        <w:rPr>
          <w:rFonts w:ascii="Arial" w:hAnsi="Arial" w:cs="Arial"/>
          <w:sz w:val="20"/>
          <w:lang w:val="es-419"/>
        </w:rPr>
        <w:tab/>
      </w:r>
      <w:r w:rsidRPr="00C25E5F">
        <w:rPr>
          <w:rFonts w:ascii="Arial" w:hAnsi="Arial" w:cs="Arial"/>
          <w:sz w:val="20"/>
          <w:lang w:val="es-419"/>
        </w:rPr>
        <w:t>Francisco Javier Tamayo Tabares.</w:t>
      </w:r>
    </w:p>
    <w:p w:rsidR="00C25E5F" w:rsidRPr="00B30EFC" w:rsidRDefault="00C25E5F" w:rsidP="00C25E5F">
      <w:pPr>
        <w:jc w:val="both"/>
        <w:rPr>
          <w:rFonts w:ascii="Arial" w:hAnsi="Arial" w:cs="Arial"/>
          <w:sz w:val="20"/>
          <w:lang w:val="es-419"/>
        </w:rPr>
      </w:pPr>
    </w:p>
    <w:p w:rsidR="00C25E5F" w:rsidRPr="00B30EFC" w:rsidRDefault="003A08F6" w:rsidP="00C25E5F">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7F3A89">
        <w:rPr>
          <w:rFonts w:ascii="Arial" w:hAnsi="Arial" w:cs="Arial"/>
          <w:b/>
          <w:bCs/>
          <w:iCs/>
          <w:sz w:val="20"/>
          <w:lang w:val="es-CO" w:eastAsia="fr-FR"/>
        </w:rPr>
        <w:t>CONTRATO DE TRABAJO /</w:t>
      </w:r>
      <w:r w:rsidRPr="00B30EFC">
        <w:rPr>
          <w:rFonts w:ascii="Arial" w:hAnsi="Arial" w:cs="Arial"/>
          <w:b/>
          <w:bCs/>
          <w:iCs/>
          <w:sz w:val="20"/>
          <w:lang w:val="es-419" w:eastAsia="fr-FR"/>
        </w:rPr>
        <w:t xml:space="preserve"> </w:t>
      </w:r>
      <w:r w:rsidR="007F3A89">
        <w:rPr>
          <w:rFonts w:ascii="Arial" w:hAnsi="Arial" w:cs="Arial"/>
          <w:b/>
          <w:bCs/>
          <w:iCs/>
          <w:sz w:val="20"/>
          <w:lang w:val="es-CO" w:eastAsia="fr-FR"/>
        </w:rPr>
        <w:t xml:space="preserve">ELEMENTOS / </w:t>
      </w:r>
      <w:r w:rsidRPr="003A08F6">
        <w:rPr>
          <w:rFonts w:ascii="Arial" w:hAnsi="Arial" w:cs="Arial"/>
          <w:b/>
          <w:bCs/>
          <w:iCs/>
          <w:sz w:val="20"/>
          <w:lang w:val="es-419" w:eastAsia="fr-FR"/>
        </w:rPr>
        <w:t>SUBORDINACIÓN / INTERMEDIACIÓN LABORAL A TRAVÉS DE COOPERATIVAS DE TRABAJO ASOCIADO / INDEMNIZACIÓN MORATORIA / DEBER DEL JUEZ DE VERIFICAR BUENA O MALA FE DEL EMPLEADOR AL FINALIZAR EL CONTRATO DE TRABAJO.</w:t>
      </w:r>
    </w:p>
    <w:p w:rsidR="00C25E5F" w:rsidRPr="00B30EFC" w:rsidRDefault="00C25E5F" w:rsidP="00C25E5F">
      <w:pPr>
        <w:jc w:val="both"/>
        <w:rPr>
          <w:rFonts w:ascii="Arial" w:hAnsi="Arial" w:cs="Arial"/>
          <w:sz w:val="20"/>
          <w:lang w:val="es-419"/>
        </w:rPr>
      </w:pPr>
    </w:p>
    <w:p w:rsidR="003A08F6" w:rsidRDefault="002445A4" w:rsidP="00C25E5F">
      <w:pPr>
        <w:pStyle w:val="Textoindependiente32"/>
        <w:spacing w:line="240" w:lineRule="auto"/>
        <w:rPr>
          <w:rFonts w:cs="Arial"/>
          <w:bCs/>
          <w:sz w:val="20"/>
          <w:szCs w:val="18"/>
        </w:rPr>
      </w:pPr>
      <w:r w:rsidRPr="00C25E5F">
        <w:rPr>
          <w:rFonts w:cs="Arial"/>
          <w:b/>
          <w:bCs/>
          <w:sz w:val="20"/>
          <w:szCs w:val="18"/>
        </w:rPr>
        <w:t>Subordinación Laboral. Concepto</w:t>
      </w:r>
      <w:r w:rsidRPr="00C25E5F">
        <w:rPr>
          <w:rFonts w:cs="Arial"/>
          <w:bCs/>
          <w:sz w:val="20"/>
          <w:szCs w:val="18"/>
        </w:rPr>
        <w:t xml:space="preserve">. </w:t>
      </w:r>
      <w:r w:rsidR="00F2571A" w:rsidRPr="00C25E5F">
        <w:rPr>
          <w:rFonts w:cs="Arial"/>
          <w:bCs/>
          <w:sz w:val="20"/>
          <w:szCs w:val="18"/>
        </w:rPr>
        <w:t xml:space="preserve">El </w:t>
      </w:r>
      <w:r w:rsidRPr="00C25E5F">
        <w:rPr>
          <w:rFonts w:cs="Arial"/>
          <w:bCs/>
          <w:sz w:val="20"/>
          <w:szCs w:val="18"/>
        </w:rPr>
        <w:t>elemento esencial que distingue una vinculación laboral de cualquier otra es la subordinación, la cual implica la sujeción que debe tener el trabajador y la correspondiente facultad del empleador, de imponerle las condiciones de la prestación personal del servicio, esto es, fijar el lugar, la forma y el tiempo en que se debe desarrollar la labor, además de la posibilidad de imponer sanciones, hacer llamados de atención y, en general, determinar circunstancias de calidad y cantidad de trabajo que debe realizar el empleado, teniendo como límite esta facultad la dignidad humana del trabajador y sus derechos fundamentales.</w:t>
      </w:r>
    </w:p>
    <w:p w:rsidR="003A08F6" w:rsidRDefault="003A08F6" w:rsidP="00C25E5F">
      <w:pPr>
        <w:pStyle w:val="Textoindependiente32"/>
        <w:spacing w:line="240" w:lineRule="auto"/>
        <w:rPr>
          <w:rFonts w:cs="Arial"/>
          <w:bCs/>
          <w:sz w:val="20"/>
          <w:szCs w:val="18"/>
        </w:rPr>
      </w:pPr>
    </w:p>
    <w:p w:rsidR="003A08F6" w:rsidRDefault="00F2571A" w:rsidP="00C25E5F">
      <w:pPr>
        <w:pStyle w:val="Textoindependiente32"/>
        <w:spacing w:line="240" w:lineRule="auto"/>
        <w:rPr>
          <w:rFonts w:cs="Arial"/>
          <w:bCs/>
          <w:iCs/>
          <w:sz w:val="20"/>
          <w:szCs w:val="18"/>
        </w:rPr>
      </w:pPr>
      <w:r w:rsidRPr="00C25E5F">
        <w:rPr>
          <w:rFonts w:cs="Arial"/>
          <w:b/>
          <w:bCs/>
          <w:sz w:val="20"/>
          <w:szCs w:val="18"/>
        </w:rPr>
        <w:t xml:space="preserve">Intermediación laboral a través de cooperativas de trabajo asociado: </w:t>
      </w:r>
      <w:r w:rsidRPr="003A08F6">
        <w:rPr>
          <w:rFonts w:cs="Arial"/>
          <w:bCs/>
          <w:sz w:val="20"/>
          <w:szCs w:val="18"/>
        </w:rPr>
        <w:t>ha decantado</w:t>
      </w:r>
      <w:r w:rsidRPr="00C25E5F">
        <w:rPr>
          <w:rFonts w:cs="Arial"/>
          <w:b/>
          <w:bCs/>
          <w:sz w:val="20"/>
          <w:szCs w:val="18"/>
        </w:rPr>
        <w:t xml:space="preserve"> </w:t>
      </w:r>
      <w:r w:rsidRPr="00C25E5F">
        <w:rPr>
          <w:rFonts w:cs="Arial"/>
          <w:bCs/>
          <w:iCs/>
          <w:sz w:val="20"/>
          <w:szCs w:val="18"/>
        </w:rPr>
        <w:t>la jurisprudencia laboral que la intermediación laboral a través de Cooperativas de Trabajo Asociado, es una práctica indebida, por cuanto las Empresas de Servicios Temporales, son las únicas autorizadas para enviar trabajadores en misión a otras empresas, acorde con el artículo 70 de la Ley 79 de 1988, y para los limitados eventos previstos en el art. 77 de la ley 50 de 1990, en los que evidentemente no encuadran las CTA.</w:t>
      </w:r>
    </w:p>
    <w:p w:rsidR="003A08F6" w:rsidRDefault="003A08F6" w:rsidP="00C25E5F">
      <w:pPr>
        <w:pStyle w:val="Textoindependiente32"/>
        <w:spacing w:line="240" w:lineRule="auto"/>
        <w:rPr>
          <w:rFonts w:cs="Arial"/>
          <w:bCs/>
          <w:iCs/>
          <w:sz w:val="20"/>
          <w:szCs w:val="18"/>
        </w:rPr>
      </w:pPr>
    </w:p>
    <w:p w:rsidR="002445A4" w:rsidRDefault="002445A4" w:rsidP="00C25E5F">
      <w:pPr>
        <w:pStyle w:val="Textoindependiente32"/>
        <w:spacing w:line="240" w:lineRule="auto"/>
        <w:rPr>
          <w:rFonts w:cs="Arial"/>
          <w:bCs/>
          <w:sz w:val="20"/>
          <w:szCs w:val="18"/>
        </w:rPr>
      </w:pPr>
      <w:r w:rsidRPr="00C25E5F">
        <w:rPr>
          <w:rFonts w:cs="Arial"/>
          <w:b/>
          <w:bCs/>
          <w:sz w:val="20"/>
          <w:szCs w:val="18"/>
        </w:rPr>
        <w:t xml:space="preserve">Indemnización moratoria. Deber del Juez de verificar buena o mala fe del empleador al finalizar el contrato de trabajo. </w:t>
      </w:r>
      <w:r w:rsidRPr="00C25E5F">
        <w:rPr>
          <w:rFonts w:cs="Arial"/>
          <w:bCs/>
          <w:sz w:val="20"/>
          <w:szCs w:val="18"/>
        </w:rPr>
        <w:t xml:space="preserve">Finalmente, en lo referente a la indemnización moratoria de que trata el canon 65 del </w:t>
      </w:r>
      <w:proofErr w:type="spellStart"/>
      <w:r w:rsidRPr="00C25E5F">
        <w:rPr>
          <w:rFonts w:cs="Arial"/>
          <w:bCs/>
          <w:sz w:val="20"/>
          <w:szCs w:val="18"/>
        </w:rPr>
        <w:t>CST</w:t>
      </w:r>
      <w:proofErr w:type="spellEnd"/>
      <w:r w:rsidRPr="00C25E5F">
        <w:rPr>
          <w:rFonts w:cs="Arial"/>
          <w:bCs/>
          <w:sz w:val="20"/>
          <w:szCs w:val="18"/>
        </w:rPr>
        <w:t>, dígase que la misma se impone cuando al finalizar el contrato de trabajo, el empleador no paga las prestaciones y salarios adeudados al trabajador. Sin embargo, se ha decantado hasta la saciedad por parte de la Sala de Casación Laboral del Corte Suprema de Justicia, que tal indemnización no procede de manera inexorable y automática, amén que es necesario que el juzgador analice, en cada caso en particular, si existe alguna razón que justifique el impago por parte del patrono, es decir, se debe verificar si la actuación de ést</w:t>
      </w:r>
      <w:r w:rsidR="00C25E5F">
        <w:rPr>
          <w:rFonts w:cs="Arial"/>
          <w:bCs/>
          <w:sz w:val="20"/>
          <w:szCs w:val="18"/>
        </w:rPr>
        <w:t>e estuvo revestida de buena fe.</w:t>
      </w:r>
    </w:p>
    <w:p w:rsidR="0062736F" w:rsidRDefault="0062736F" w:rsidP="00C25E5F">
      <w:pPr>
        <w:pStyle w:val="Textoindependiente32"/>
        <w:spacing w:line="240" w:lineRule="auto"/>
        <w:rPr>
          <w:rFonts w:cs="Arial"/>
          <w:bCs/>
          <w:sz w:val="20"/>
          <w:szCs w:val="18"/>
        </w:rPr>
      </w:pPr>
    </w:p>
    <w:p w:rsidR="0062736F" w:rsidRDefault="0062736F" w:rsidP="00C25E5F">
      <w:pPr>
        <w:pStyle w:val="Textoindependiente32"/>
        <w:spacing w:line="240" w:lineRule="auto"/>
        <w:rPr>
          <w:rFonts w:cs="Arial"/>
          <w:b/>
          <w:bCs/>
          <w:color w:val="FF0000"/>
          <w:sz w:val="20"/>
          <w:szCs w:val="18"/>
        </w:rPr>
      </w:pPr>
      <w:r w:rsidRPr="0062736F">
        <w:rPr>
          <w:rFonts w:cs="Arial"/>
          <w:b/>
          <w:bCs/>
          <w:color w:val="FF0000"/>
          <w:sz w:val="20"/>
          <w:szCs w:val="18"/>
        </w:rPr>
        <w:t>AUTO DE ADICIÓN A LA SENTENCIA: 30 DE ENERO DE 2019</w:t>
      </w:r>
    </w:p>
    <w:p w:rsidR="00FB0051" w:rsidRDefault="00FB0051" w:rsidP="00C25E5F">
      <w:pPr>
        <w:pStyle w:val="Textoindependiente32"/>
        <w:spacing w:line="240" w:lineRule="auto"/>
        <w:rPr>
          <w:rFonts w:cs="Arial"/>
          <w:b/>
          <w:bCs/>
          <w:color w:val="FF0000"/>
          <w:sz w:val="20"/>
          <w:szCs w:val="18"/>
        </w:rPr>
      </w:pPr>
    </w:p>
    <w:p w:rsidR="00FB0051" w:rsidRPr="0062736F" w:rsidRDefault="00FB0051" w:rsidP="00FB0051">
      <w:pPr>
        <w:pStyle w:val="Textoindependiente32"/>
        <w:spacing w:line="240" w:lineRule="auto"/>
        <w:rPr>
          <w:rFonts w:cs="Arial"/>
          <w:b/>
          <w:bCs/>
          <w:color w:val="FF0000"/>
          <w:sz w:val="20"/>
          <w:szCs w:val="18"/>
        </w:rPr>
      </w:pPr>
      <w:r w:rsidRPr="0062736F">
        <w:rPr>
          <w:rFonts w:cs="Arial"/>
          <w:b/>
          <w:bCs/>
          <w:color w:val="FF0000"/>
          <w:sz w:val="20"/>
          <w:szCs w:val="18"/>
        </w:rPr>
        <w:t xml:space="preserve">AUTO DE </w:t>
      </w:r>
      <w:r>
        <w:rPr>
          <w:rFonts w:cs="Arial"/>
          <w:b/>
          <w:bCs/>
          <w:color w:val="FF0000"/>
          <w:sz w:val="20"/>
          <w:szCs w:val="18"/>
        </w:rPr>
        <w:t xml:space="preserve">ACLARACIÓN </w:t>
      </w:r>
      <w:r w:rsidR="006B5E28">
        <w:rPr>
          <w:rFonts w:cs="Arial"/>
          <w:b/>
          <w:bCs/>
          <w:color w:val="FF0000"/>
          <w:sz w:val="20"/>
          <w:szCs w:val="18"/>
        </w:rPr>
        <w:t xml:space="preserve">DE </w:t>
      </w:r>
      <w:bookmarkStart w:id="0" w:name="_GoBack"/>
      <w:bookmarkEnd w:id="0"/>
      <w:r w:rsidRPr="0062736F">
        <w:rPr>
          <w:rFonts w:cs="Arial"/>
          <w:b/>
          <w:bCs/>
          <w:color w:val="FF0000"/>
          <w:sz w:val="20"/>
          <w:szCs w:val="18"/>
        </w:rPr>
        <w:t xml:space="preserve">LA SENTENCIA: </w:t>
      </w:r>
      <w:r>
        <w:rPr>
          <w:rFonts w:cs="Arial"/>
          <w:b/>
          <w:bCs/>
          <w:color w:val="FF0000"/>
          <w:sz w:val="20"/>
          <w:szCs w:val="18"/>
        </w:rPr>
        <w:t xml:space="preserve">1º DE MARZO </w:t>
      </w:r>
      <w:r w:rsidRPr="0062736F">
        <w:rPr>
          <w:rFonts w:cs="Arial"/>
          <w:b/>
          <w:bCs/>
          <w:color w:val="FF0000"/>
          <w:sz w:val="20"/>
          <w:szCs w:val="18"/>
        </w:rPr>
        <w:t>DE 2019</w:t>
      </w:r>
    </w:p>
    <w:p w:rsidR="00C25E5F" w:rsidRDefault="00C25E5F" w:rsidP="00C25E5F">
      <w:pPr>
        <w:pStyle w:val="Textoindependiente32"/>
        <w:spacing w:line="240" w:lineRule="auto"/>
        <w:rPr>
          <w:rFonts w:cs="Arial"/>
          <w:bCs/>
          <w:sz w:val="20"/>
          <w:szCs w:val="18"/>
        </w:rPr>
      </w:pPr>
    </w:p>
    <w:p w:rsidR="00C25E5F" w:rsidRDefault="00C25E5F" w:rsidP="00C25E5F">
      <w:pPr>
        <w:pStyle w:val="Textoindependiente32"/>
        <w:spacing w:line="240" w:lineRule="auto"/>
        <w:rPr>
          <w:rFonts w:cs="Arial"/>
          <w:bCs/>
          <w:sz w:val="20"/>
          <w:szCs w:val="18"/>
        </w:rPr>
      </w:pPr>
    </w:p>
    <w:p w:rsidR="00C25E5F" w:rsidRPr="00C25E5F" w:rsidRDefault="00C25E5F" w:rsidP="00C25E5F">
      <w:pPr>
        <w:pStyle w:val="Textoindependiente32"/>
        <w:spacing w:line="240" w:lineRule="auto"/>
        <w:rPr>
          <w:rFonts w:cs="Arial"/>
          <w:bCs/>
          <w:iCs/>
          <w:sz w:val="20"/>
          <w:szCs w:val="18"/>
        </w:rPr>
      </w:pPr>
    </w:p>
    <w:p w:rsidR="00C25E5F" w:rsidRPr="00FA3764" w:rsidRDefault="00C25E5F" w:rsidP="00C25E5F">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C25E5F" w:rsidRPr="00FA3764" w:rsidRDefault="00C25E5F" w:rsidP="00C25E5F">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5C68ABF9" wp14:editId="369A6193">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C25E5F" w:rsidRPr="00FA3764" w:rsidRDefault="00C25E5F" w:rsidP="00C25E5F">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C25E5F" w:rsidRPr="00134C3D" w:rsidRDefault="00C25E5F" w:rsidP="00134C3D">
      <w:pPr>
        <w:pStyle w:val="Sinespaciado"/>
        <w:spacing w:line="288" w:lineRule="auto"/>
        <w:rPr>
          <w:rFonts w:ascii="Arial Narrow" w:hAnsi="Arial Narrow"/>
          <w:sz w:val="26"/>
          <w:szCs w:val="26"/>
        </w:rPr>
      </w:pPr>
    </w:p>
    <w:p w:rsidR="002445A4" w:rsidRPr="00134C3D" w:rsidRDefault="002445A4" w:rsidP="00134C3D">
      <w:pPr>
        <w:pStyle w:val="Sinespaciado"/>
        <w:spacing w:line="288" w:lineRule="auto"/>
        <w:rPr>
          <w:rFonts w:ascii="Arial Narrow" w:hAnsi="Arial Narrow"/>
          <w:sz w:val="26"/>
          <w:szCs w:val="26"/>
        </w:rPr>
      </w:pPr>
      <w:r w:rsidRPr="00134C3D">
        <w:rPr>
          <w:rFonts w:ascii="Arial Narrow" w:hAnsi="Arial Narrow"/>
          <w:sz w:val="26"/>
          <w:szCs w:val="26"/>
        </w:rPr>
        <w:t xml:space="preserve">      </w:t>
      </w:r>
    </w:p>
    <w:p w:rsidR="002445A4" w:rsidRPr="00134C3D" w:rsidRDefault="002445A4" w:rsidP="00134C3D">
      <w:pPr>
        <w:spacing w:line="288" w:lineRule="auto"/>
        <w:ind w:firstLine="840"/>
        <w:rPr>
          <w:rFonts w:ascii="Arial Narrow" w:hAnsi="Arial Narrow" w:cs="Arial"/>
          <w:b/>
          <w:sz w:val="26"/>
          <w:szCs w:val="26"/>
        </w:rPr>
      </w:pPr>
      <w:r w:rsidRPr="00134C3D">
        <w:rPr>
          <w:rFonts w:ascii="Arial Narrow" w:hAnsi="Arial Narrow" w:cs="Arial"/>
          <w:b/>
          <w:sz w:val="26"/>
          <w:szCs w:val="26"/>
          <w:u w:val="single"/>
        </w:rPr>
        <w:t>AUDIENCIA PÚBLICA</w:t>
      </w:r>
      <w:r w:rsidRPr="00134C3D">
        <w:rPr>
          <w:rFonts w:ascii="Arial Narrow" w:hAnsi="Arial Narrow" w:cs="Arial"/>
          <w:b/>
          <w:sz w:val="26"/>
          <w:szCs w:val="26"/>
        </w:rPr>
        <w:t>:</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2445A4" w:rsidP="00134C3D">
      <w:pPr>
        <w:spacing w:line="288" w:lineRule="auto"/>
        <w:ind w:firstLine="851"/>
        <w:jc w:val="both"/>
        <w:rPr>
          <w:rFonts w:ascii="Arial Narrow" w:hAnsi="Arial Narrow" w:cs="Arial"/>
          <w:bCs/>
          <w:iCs/>
          <w:sz w:val="26"/>
          <w:szCs w:val="26"/>
        </w:rPr>
      </w:pPr>
      <w:r w:rsidRPr="00134C3D">
        <w:rPr>
          <w:rFonts w:ascii="Arial Narrow" w:eastAsia="Calibri" w:hAnsi="Arial Narrow" w:cs="Arial"/>
          <w:sz w:val="26"/>
          <w:szCs w:val="26"/>
          <w:lang w:val="es-CO" w:eastAsia="en-US"/>
        </w:rPr>
        <w:t xml:space="preserve">En Pereira, a los veinticuatro (24) días del mes de enero de dos mil diecinueve (2019), siendo las nueve y cuarenta y cinco de la mañana (09:45 a.m.), </w:t>
      </w:r>
      <w:r w:rsidRPr="00134C3D">
        <w:rPr>
          <w:rFonts w:ascii="Arial Narrow" w:hAnsi="Arial Narrow" w:cs="Tahoma"/>
          <w:bCs/>
          <w:color w:val="000000"/>
          <w:sz w:val="26"/>
          <w:szCs w:val="26"/>
          <w:lang w:eastAsia="es-CO"/>
        </w:rPr>
        <w:t xml:space="preserve">reunidos en la Sala de Audiencia los magistrados de la Sala Cuarta de Decisión Laboral del Tribunal Superior de Pereira, el ponente declara abierto el acto, que tiene por objeto resolver los recursos de apelación </w:t>
      </w:r>
      <w:r w:rsidRPr="00134C3D">
        <w:rPr>
          <w:rFonts w:ascii="Arial Narrow" w:hAnsi="Arial Narrow" w:cs="Tahoma"/>
          <w:bCs/>
          <w:color w:val="000000"/>
          <w:sz w:val="26"/>
          <w:szCs w:val="26"/>
          <w:lang w:eastAsia="es-CO"/>
        </w:rPr>
        <w:lastRenderedPageBreak/>
        <w:t xml:space="preserve">propuestos por ambas partes contra la sentencia dictada el 20 de abril de 2018 por el Juzgado Tercero Laboral del Circuito de Pereira, </w:t>
      </w:r>
      <w:r w:rsidRPr="00134C3D">
        <w:rPr>
          <w:rFonts w:ascii="Arial Narrow" w:hAnsi="Arial Narrow" w:cs="Arial"/>
          <w:sz w:val="26"/>
          <w:szCs w:val="26"/>
        </w:rPr>
        <w:t xml:space="preserve">dentro del proceso ordinario laboral promovido por </w:t>
      </w:r>
      <w:r w:rsidRPr="00134C3D">
        <w:rPr>
          <w:rFonts w:ascii="Arial Narrow" w:hAnsi="Arial Narrow" w:cs="Arial"/>
          <w:b/>
          <w:sz w:val="26"/>
          <w:szCs w:val="26"/>
        </w:rPr>
        <w:t xml:space="preserve">Martha Lucía Castillo </w:t>
      </w:r>
      <w:r w:rsidRPr="00134C3D">
        <w:rPr>
          <w:rFonts w:ascii="Arial Narrow" w:hAnsi="Arial Narrow" w:cs="Arial"/>
          <w:sz w:val="26"/>
          <w:szCs w:val="26"/>
        </w:rPr>
        <w:t xml:space="preserve">contra </w:t>
      </w:r>
      <w:proofErr w:type="spellStart"/>
      <w:r w:rsidRPr="00134C3D">
        <w:rPr>
          <w:rFonts w:ascii="Arial Narrow" w:hAnsi="Arial Narrow" w:cs="Arial"/>
          <w:b/>
          <w:sz w:val="26"/>
          <w:szCs w:val="26"/>
        </w:rPr>
        <w:t>R.R</w:t>
      </w:r>
      <w:proofErr w:type="spellEnd"/>
      <w:r w:rsidRPr="00134C3D">
        <w:rPr>
          <w:rFonts w:ascii="Arial Narrow" w:hAnsi="Arial Narrow" w:cs="Arial"/>
          <w:b/>
          <w:sz w:val="26"/>
          <w:szCs w:val="26"/>
        </w:rPr>
        <w:t xml:space="preserve">. Editores Ramírez y Ramírez Ltda. </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2445A4" w:rsidP="00134C3D">
      <w:pPr>
        <w:shd w:val="clear" w:color="auto" w:fill="FFFFFF"/>
        <w:spacing w:line="288" w:lineRule="auto"/>
        <w:ind w:firstLine="708"/>
        <w:jc w:val="both"/>
        <w:rPr>
          <w:rFonts w:ascii="Arial Narrow" w:hAnsi="Arial Narrow" w:cs="Tahoma"/>
          <w:b/>
          <w:bCs/>
          <w:color w:val="000000"/>
          <w:sz w:val="26"/>
          <w:szCs w:val="26"/>
          <w:lang w:eastAsia="es-CO"/>
        </w:rPr>
      </w:pPr>
      <w:r w:rsidRPr="00134C3D">
        <w:rPr>
          <w:rFonts w:ascii="Arial Narrow" w:hAnsi="Arial Narrow" w:cs="Tahoma"/>
          <w:b/>
          <w:bCs/>
          <w:color w:val="000000"/>
          <w:sz w:val="26"/>
          <w:szCs w:val="26"/>
          <w:lang w:eastAsia="es-CO"/>
        </w:rPr>
        <w:t>IDENTIFICACIÓN DE LOS PRESENTES:</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2445A4" w:rsidP="00134C3D">
      <w:pPr>
        <w:spacing w:line="288" w:lineRule="auto"/>
        <w:ind w:firstLine="851"/>
        <w:rPr>
          <w:rFonts w:ascii="Arial Narrow" w:hAnsi="Arial Narrow" w:cs="Tahoma"/>
          <w:b/>
          <w:i/>
          <w:sz w:val="26"/>
          <w:szCs w:val="26"/>
        </w:rPr>
      </w:pPr>
      <w:r w:rsidRPr="00134C3D">
        <w:rPr>
          <w:rFonts w:ascii="Arial Narrow" w:hAnsi="Arial Narrow" w:cs="Tahoma"/>
          <w:b/>
          <w:i/>
          <w:sz w:val="26"/>
          <w:szCs w:val="26"/>
        </w:rPr>
        <w:t>I. INTRODUCCIÓN</w:t>
      </w:r>
    </w:p>
    <w:p w:rsidR="002445A4" w:rsidRPr="00134C3D" w:rsidRDefault="002445A4" w:rsidP="00134C3D">
      <w:pPr>
        <w:pStyle w:val="Sinespaciado"/>
        <w:spacing w:line="288" w:lineRule="auto"/>
        <w:rPr>
          <w:rFonts w:ascii="Arial Narrow" w:hAnsi="Arial Narrow"/>
          <w:sz w:val="26"/>
          <w:szCs w:val="26"/>
        </w:rPr>
      </w:pPr>
    </w:p>
    <w:p w:rsidR="005F02DA" w:rsidRPr="00134C3D" w:rsidRDefault="002445A4" w:rsidP="00134C3D">
      <w:pPr>
        <w:shd w:val="clear" w:color="auto" w:fill="FFFFFF"/>
        <w:spacing w:line="288" w:lineRule="auto"/>
        <w:ind w:firstLine="851"/>
        <w:jc w:val="both"/>
        <w:rPr>
          <w:rFonts w:ascii="Arial Narrow" w:hAnsi="Arial Narrow" w:cs="Tahoma"/>
          <w:sz w:val="26"/>
          <w:szCs w:val="26"/>
        </w:rPr>
      </w:pPr>
      <w:r w:rsidRPr="00134C3D">
        <w:rPr>
          <w:rFonts w:ascii="Arial Narrow" w:hAnsi="Arial Narrow" w:cs="Tahoma"/>
          <w:sz w:val="26"/>
          <w:szCs w:val="26"/>
        </w:rPr>
        <w:t>Pretende la demandante que se declare la existencia de</w:t>
      </w:r>
      <w:r w:rsidR="005F02DA" w:rsidRPr="00134C3D">
        <w:rPr>
          <w:rFonts w:ascii="Arial Narrow" w:hAnsi="Arial Narrow" w:cs="Tahoma"/>
          <w:sz w:val="26"/>
          <w:szCs w:val="26"/>
        </w:rPr>
        <w:t xml:space="preserve"> un único contrato de trabajo a término indefinido, celebrado con la entidad demandada desde el 27 de junio de 1997 al 5 de septiembre de 2016, </w:t>
      </w:r>
      <w:r w:rsidRPr="00134C3D">
        <w:rPr>
          <w:rFonts w:ascii="Arial Narrow" w:hAnsi="Arial Narrow" w:cs="Tahoma"/>
          <w:sz w:val="26"/>
          <w:szCs w:val="26"/>
        </w:rPr>
        <w:t xml:space="preserve">y, </w:t>
      </w:r>
      <w:r w:rsidR="005F02DA" w:rsidRPr="00134C3D">
        <w:rPr>
          <w:rFonts w:ascii="Arial Narrow" w:hAnsi="Arial Narrow" w:cs="Tahoma"/>
          <w:sz w:val="26"/>
          <w:szCs w:val="26"/>
        </w:rPr>
        <w:t xml:space="preserve">en consecuencia, se impongan </w:t>
      </w:r>
      <w:r w:rsidR="00197F74" w:rsidRPr="00134C3D">
        <w:rPr>
          <w:rFonts w:ascii="Arial Narrow" w:hAnsi="Arial Narrow" w:cs="Tahoma"/>
          <w:sz w:val="26"/>
          <w:szCs w:val="26"/>
        </w:rPr>
        <w:t xml:space="preserve">a cargo de la demandada las </w:t>
      </w:r>
      <w:r w:rsidR="005F02DA" w:rsidRPr="00134C3D">
        <w:rPr>
          <w:rFonts w:ascii="Arial Narrow" w:hAnsi="Arial Narrow" w:cs="Tahoma"/>
          <w:sz w:val="26"/>
          <w:szCs w:val="26"/>
        </w:rPr>
        <w:t xml:space="preserve">condenas tendientes al pago de las prestaciones sociales y vacaciones desde el segundo año de labores en adelante; de la indemnización moratoria por no </w:t>
      </w:r>
      <w:r w:rsidR="00DC7C2B" w:rsidRPr="00134C3D">
        <w:rPr>
          <w:rFonts w:ascii="Arial Narrow" w:hAnsi="Arial Narrow" w:cs="Tahoma"/>
          <w:sz w:val="26"/>
          <w:szCs w:val="26"/>
        </w:rPr>
        <w:t>consignación</w:t>
      </w:r>
      <w:r w:rsidR="005F02DA" w:rsidRPr="00134C3D">
        <w:rPr>
          <w:rFonts w:ascii="Arial Narrow" w:hAnsi="Arial Narrow" w:cs="Tahoma"/>
          <w:sz w:val="26"/>
          <w:szCs w:val="26"/>
        </w:rPr>
        <w:t xml:space="preserve"> de las cesantías a un fondo, </w:t>
      </w:r>
      <w:r w:rsidR="00DC7C2B" w:rsidRPr="00134C3D">
        <w:rPr>
          <w:rFonts w:ascii="Arial Narrow" w:hAnsi="Arial Narrow" w:cs="Tahoma"/>
          <w:sz w:val="26"/>
          <w:szCs w:val="26"/>
        </w:rPr>
        <w:t xml:space="preserve">la indemnización </w:t>
      </w:r>
      <w:r w:rsidR="005F02DA" w:rsidRPr="00134C3D">
        <w:rPr>
          <w:rFonts w:ascii="Arial Narrow" w:hAnsi="Arial Narrow" w:cs="Tahoma"/>
          <w:sz w:val="26"/>
          <w:szCs w:val="26"/>
        </w:rPr>
        <w:t xml:space="preserve">por despido </w:t>
      </w:r>
      <w:r w:rsidR="00DC7C2B" w:rsidRPr="00134C3D">
        <w:rPr>
          <w:rFonts w:ascii="Arial Narrow" w:hAnsi="Arial Narrow" w:cs="Tahoma"/>
          <w:sz w:val="26"/>
          <w:szCs w:val="26"/>
        </w:rPr>
        <w:t xml:space="preserve">indirecto, la sanción moratoria consagrada en el artículo 65 del </w:t>
      </w:r>
      <w:proofErr w:type="spellStart"/>
      <w:r w:rsidR="00DC7C2B" w:rsidRPr="00134C3D">
        <w:rPr>
          <w:rFonts w:ascii="Arial Narrow" w:hAnsi="Arial Narrow" w:cs="Tahoma"/>
          <w:sz w:val="26"/>
          <w:szCs w:val="26"/>
        </w:rPr>
        <w:t>CST</w:t>
      </w:r>
      <w:proofErr w:type="spellEnd"/>
      <w:r w:rsidR="00197F74" w:rsidRPr="00134C3D">
        <w:rPr>
          <w:rFonts w:ascii="Arial Narrow" w:hAnsi="Arial Narrow" w:cs="Tahoma"/>
          <w:sz w:val="26"/>
          <w:szCs w:val="26"/>
        </w:rPr>
        <w:t xml:space="preserve"> y, </w:t>
      </w:r>
      <w:r w:rsidR="00DC7C2B" w:rsidRPr="00134C3D">
        <w:rPr>
          <w:rFonts w:ascii="Arial Narrow" w:hAnsi="Arial Narrow" w:cs="Tahoma"/>
          <w:sz w:val="26"/>
          <w:szCs w:val="26"/>
        </w:rPr>
        <w:t>los aportes a seguridad soc</w:t>
      </w:r>
      <w:r w:rsidR="00197F74" w:rsidRPr="00134C3D">
        <w:rPr>
          <w:rFonts w:ascii="Arial Narrow" w:hAnsi="Arial Narrow" w:cs="Tahoma"/>
          <w:sz w:val="26"/>
          <w:szCs w:val="26"/>
        </w:rPr>
        <w:t xml:space="preserve">ial en pensiones </w:t>
      </w:r>
      <w:r w:rsidR="00DC7C2B" w:rsidRPr="00134C3D">
        <w:rPr>
          <w:rFonts w:ascii="Arial Narrow" w:hAnsi="Arial Narrow" w:cs="Tahoma"/>
          <w:sz w:val="26"/>
          <w:szCs w:val="26"/>
        </w:rPr>
        <w:t>durante el tiempo en que duró la relación</w:t>
      </w:r>
      <w:r w:rsidR="00197F74" w:rsidRPr="00134C3D">
        <w:rPr>
          <w:rFonts w:ascii="Arial Narrow" w:hAnsi="Arial Narrow" w:cs="Tahoma"/>
          <w:sz w:val="26"/>
          <w:szCs w:val="26"/>
        </w:rPr>
        <w:t xml:space="preserve"> laboral. </w:t>
      </w:r>
    </w:p>
    <w:p w:rsidR="00197F74" w:rsidRPr="00134C3D" w:rsidRDefault="00197F74" w:rsidP="00134C3D">
      <w:pPr>
        <w:pStyle w:val="Sinespaciado"/>
        <w:spacing w:line="288" w:lineRule="auto"/>
        <w:rPr>
          <w:rFonts w:ascii="Arial Narrow" w:hAnsi="Arial Narrow"/>
          <w:sz w:val="26"/>
          <w:szCs w:val="26"/>
        </w:rPr>
      </w:pPr>
    </w:p>
    <w:p w:rsidR="00E90C14" w:rsidRPr="00134C3D" w:rsidRDefault="00197F74" w:rsidP="00134C3D">
      <w:pPr>
        <w:shd w:val="clear" w:color="auto" w:fill="FFFFFF"/>
        <w:spacing w:line="288" w:lineRule="auto"/>
        <w:ind w:firstLine="851"/>
        <w:jc w:val="both"/>
        <w:rPr>
          <w:rFonts w:ascii="Arial Narrow" w:hAnsi="Arial Narrow" w:cs="Tahoma"/>
          <w:sz w:val="26"/>
          <w:szCs w:val="26"/>
        </w:rPr>
      </w:pPr>
      <w:r w:rsidRPr="00134C3D">
        <w:rPr>
          <w:rFonts w:ascii="Arial Narrow" w:hAnsi="Arial Narrow" w:cs="Tahoma"/>
          <w:sz w:val="26"/>
          <w:szCs w:val="26"/>
        </w:rPr>
        <w:t>Como fundamento a sus pedimentos expone que</w:t>
      </w:r>
      <w:r w:rsidR="008A7BDB" w:rsidRPr="00134C3D">
        <w:rPr>
          <w:rFonts w:ascii="Arial Narrow" w:hAnsi="Arial Narrow" w:cs="Tahoma"/>
          <w:sz w:val="26"/>
          <w:szCs w:val="26"/>
        </w:rPr>
        <w:t xml:space="preserve"> el 27 de junio de 1997 se vinculó laboralmente con la demandada  mediante contrato de trabajo a término fijo de uno a tres años, para desempeñar el cargo de asesora de suscripciones, devengando un salario mínimo; que también </w:t>
      </w:r>
      <w:r w:rsidR="007F4199" w:rsidRPr="00134C3D">
        <w:rPr>
          <w:rFonts w:ascii="Arial Narrow" w:hAnsi="Arial Narrow" w:cs="Tahoma"/>
          <w:sz w:val="26"/>
          <w:szCs w:val="26"/>
        </w:rPr>
        <w:t>asumió</w:t>
      </w:r>
      <w:r w:rsidR="008A7BDB" w:rsidRPr="00134C3D">
        <w:rPr>
          <w:rFonts w:ascii="Arial Narrow" w:hAnsi="Arial Narrow" w:cs="Tahoma"/>
          <w:sz w:val="26"/>
          <w:szCs w:val="26"/>
        </w:rPr>
        <w:t xml:space="preserve"> funciones de asesora comercial</w:t>
      </w:r>
      <w:r w:rsidR="007F4199" w:rsidRPr="00134C3D">
        <w:rPr>
          <w:rFonts w:ascii="Arial Narrow" w:hAnsi="Arial Narrow" w:cs="Tahoma"/>
          <w:sz w:val="26"/>
          <w:szCs w:val="26"/>
        </w:rPr>
        <w:t>, d</w:t>
      </w:r>
      <w:r w:rsidR="008A7BDB" w:rsidRPr="00134C3D">
        <w:rPr>
          <w:rFonts w:ascii="Arial Narrow" w:hAnsi="Arial Narrow" w:cs="Tahoma"/>
          <w:sz w:val="26"/>
          <w:szCs w:val="26"/>
        </w:rPr>
        <w:t>e suscripciones</w:t>
      </w:r>
      <w:r w:rsidR="007F4199" w:rsidRPr="00134C3D">
        <w:rPr>
          <w:rFonts w:ascii="Arial Narrow" w:hAnsi="Arial Narrow" w:cs="Tahoma"/>
          <w:sz w:val="26"/>
          <w:szCs w:val="26"/>
        </w:rPr>
        <w:t xml:space="preserve"> y </w:t>
      </w:r>
      <w:proofErr w:type="spellStart"/>
      <w:r w:rsidR="007F4199" w:rsidRPr="00134C3D">
        <w:rPr>
          <w:rFonts w:ascii="Arial Narrow" w:hAnsi="Arial Narrow" w:cs="Tahoma"/>
          <w:sz w:val="26"/>
          <w:szCs w:val="26"/>
        </w:rPr>
        <w:t>telemercaderista</w:t>
      </w:r>
      <w:proofErr w:type="spellEnd"/>
      <w:r w:rsidR="007F4199" w:rsidRPr="00134C3D">
        <w:rPr>
          <w:rFonts w:ascii="Arial Narrow" w:hAnsi="Arial Narrow" w:cs="Tahoma"/>
          <w:sz w:val="26"/>
          <w:szCs w:val="26"/>
        </w:rPr>
        <w:t>; que entre el 97 a 2000 ejecut</w:t>
      </w:r>
      <w:r w:rsidR="00EB36F1" w:rsidRPr="00134C3D">
        <w:rPr>
          <w:rFonts w:ascii="Arial Narrow" w:hAnsi="Arial Narrow" w:cs="Tahoma"/>
          <w:sz w:val="26"/>
          <w:szCs w:val="26"/>
        </w:rPr>
        <w:t xml:space="preserve">ó labores en la </w:t>
      </w:r>
      <w:proofErr w:type="spellStart"/>
      <w:r w:rsidR="00EB36F1" w:rsidRPr="00134C3D">
        <w:rPr>
          <w:rFonts w:ascii="Arial Narrow" w:hAnsi="Arial Narrow" w:cs="Tahoma"/>
          <w:sz w:val="26"/>
          <w:szCs w:val="26"/>
        </w:rPr>
        <w:t>Cra</w:t>
      </w:r>
      <w:proofErr w:type="spellEnd"/>
      <w:r w:rsidR="00EB36F1" w:rsidRPr="00134C3D">
        <w:rPr>
          <w:rFonts w:ascii="Arial Narrow" w:hAnsi="Arial Narrow" w:cs="Tahoma"/>
          <w:sz w:val="26"/>
          <w:szCs w:val="26"/>
        </w:rPr>
        <w:t xml:space="preserve">. 8 No. 22-75, en el 2001 en el local 16 del complejo del Diario el Otún y el 10 de julio de 2009 la trasladaron para el local 7 de ese </w:t>
      </w:r>
      <w:r w:rsidR="006067E1" w:rsidRPr="00134C3D">
        <w:rPr>
          <w:rFonts w:ascii="Arial Narrow" w:hAnsi="Arial Narrow" w:cs="Tahoma"/>
          <w:sz w:val="26"/>
          <w:szCs w:val="26"/>
        </w:rPr>
        <w:t xml:space="preserve">mismo </w:t>
      </w:r>
      <w:r w:rsidR="00EB36F1" w:rsidRPr="00134C3D">
        <w:rPr>
          <w:rFonts w:ascii="Arial Narrow" w:hAnsi="Arial Narrow" w:cs="Tahoma"/>
          <w:sz w:val="26"/>
          <w:szCs w:val="26"/>
        </w:rPr>
        <w:t xml:space="preserve">inmueble; que durante el tiempo en que se mantuvo la vinculación laboral cumplió con su jornada de trabajo, recibía órdenes de sus superiores, acudía a capacitaciones programadas por su empleador, </w:t>
      </w:r>
      <w:r w:rsidR="006067E1" w:rsidRPr="00134C3D">
        <w:rPr>
          <w:rFonts w:ascii="Arial Narrow" w:hAnsi="Arial Narrow" w:cs="Tahoma"/>
          <w:sz w:val="26"/>
          <w:szCs w:val="26"/>
        </w:rPr>
        <w:t xml:space="preserve">que eran de asistencia obligaría; </w:t>
      </w:r>
      <w:r w:rsidR="00EB36F1" w:rsidRPr="00134C3D">
        <w:rPr>
          <w:rFonts w:ascii="Arial Narrow" w:hAnsi="Arial Narrow" w:cs="Tahoma"/>
          <w:sz w:val="26"/>
          <w:szCs w:val="26"/>
        </w:rPr>
        <w:t xml:space="preserve">que su vinculación a la empresa se hizo bajo distintas modalidades contractuales, puesto que el primer año fue por contrato de trabajo, en el año 98 a través de contrato de prestación de servicios, en el 2003 a través de la </w:t>
      </w:r>
      <w:proofErr w:type="spellStart"/>
      <w:r w:rsidR="00EB36F1" w:rsidRPr="00134C3D">
        <w:rPr>
          <w:rFonts w:ascii="Arial Narrow" w:hAnsi="Arial Narrow" w:cs="Tahoma"/>
          <w:sz w:val="26"/>
          <w:szCs w:val="26"/>
        </w:rPr>
        <w:t>CTA</w:t>
      </w:r>
      <w:proofErr w:type="spellEnd"/>
      <w:r w:rsidR="00EB36F1" w:rsidRPr="00134C3D">
        <w:rPr>
          <w:rFonts w:ascii="Arial Narrow" w:hAnsi="Arial Narrow" w:cs="Tahoma"/>
          <w:sz w:val="26"/>
          <w:szCs w:val="26"/>
        </w:rPr>
        <w:t xml:space="preserve"> Cooperadores y, en el 2011 nuevamente por prestación de servicios. Refiere que no le pagaron aportes al sistema pensional entre el ciclo de julio de 98 y febrero de 2005, y tampoco de diciembre de 2011 a junio de 2016</w:t>
      </w:r>
      <w:r w:rsidR="00E90C14" w:rsidRPr="00134C3D">
        <w:rPr>
          <w:rFonts w:ascii="Arial Narrow" w:hAnsi="Arial Narrow" w:cs="Tahoma"/>
          <w:sz w:val="26"/>
          <w:szCs w:val="26"/>
        </w:rPr>
        <w:t xml:space="preserve">, puesto que los demás periodos fueron cancelados por su empleador, por la </w:t>
      </w:r>
      <w:proofErr w:type="spellStart"/>
      <w:r w:rsidR="00E90C14" w:rsidRPr="00134C3D">
        <w:rPr>
          <w:rFonts w:ascii="Arial Narrow" w:hAnsi="Arial Narrow" w:cs="Tahoma"/>
          <w:sz w:val="26"/>
          <w:szCs w:val="26"/>
        </w:rPr>
        <w:t>CTA</w:t>
      </w:r>
      <w:proofErr w:type="spellEnd"/>
      <w:r w:rsidR="00E90C14" w:rsidRPr="00134C3D">
        <w:rPr>
          <w:rFonts w:ascii="Arial Narrow" w:hAnsi="Arial Narrow" w:cs="Tahoma"/>
          <w:sz w:val="26"/>
          <w:szCs w:val="26"/>
        </w:rPr>
        <w:t xml:space="preserve"> referida o en su defecto por ella misma</w:t>
      </w:r>
      <w:r w:rsidR="00EB36F1" w:rsidRPr="00134C3D">
        <w:rPr>
          <w:rFonts w:ascii="Arial Narrow" w:hAnsi="Arial Narrow" w:cs="Tahoma"/>
          <w:sz w:val="26"/>
          <w:szCs w:val="26"/>
        </w:rPr>
        <w:t xml:space="preserve">; que en virtud a las anomalías, presentó renuncia con justa causa el 5 se septiembre de </w:t>
      </w:r>
      <w:r w:rsidR="00E90C14" w:rsidRPr="00134C3D">
        <w:rPr>
          <w:rFonts w:ascii="Arial Narrow" w:hAnsi="Arial Narrow" w:cs="Tahoma"/>
          <w:sz w:val="26"/>
          <w:szCs w:val="26"/>
        </w:rPr>
        <w:t xml:space="preserve">2016 y que nunca recibió el pago de su liquidación final ni de las indemnizaciones correspondientes. </w:t>
      </w:r>
    </w:p>
    <w:p w:rsidR="002445A4" w:rsidRPr="00134C3D" w:rsidRDefault="002445A4" w:rsidP="00134C3D">
      <w:pPr>
        <w:pStyle w:val="Sinespaciado"/>
        <w:spacing w:line="288" w:lineRule="auto"/>
        <w:rPr>
          <w:rFonts w:ascii="Arial Narrow" w:hAnsi="Arial Narrow"/>
          <w:sz w:val="26"/>
          <w:szCs w:val="26"/>
        </w:rPr>
      </w:pPr>
    </w:p>
    <w:p w:rsidR="00E90C14" w:rsidRDefault="002445A4" w:rsidP="00134C3D">
      <w:pPr>
        <w:shd w:val="clear" w:color="auto" w:fill="FFFFFF"/>
        <w:spacing w:line="288" w:lineRule="auto"/>
        <w:ind w:firstLine="851"/>
        <w:jc w:val="both"/>
        <w:rPr>
          <w:rFonts w:ascii="Arial Narrow" w:hAnsi="Arial Narrow" w:cs="Tahoma"/>
          <w:sz w:val="26"/>
          <w:szCs w:val="26"/>
        </w:rPr>
      </w:pPr>
      <w:r w:rsidRPr="00134C3D">
        <w:rPr>
          <w:rFonts w:ascii="Arial Narrow" w:hAnsi="Arial Narrow" w:cs="Tahoma"/>
          <w:sz w:val="26"/>
          <w:szCs w:val="26"/>
        </w:rPr>
        <w:t xml:space="preserve">Admitida la demanda, </w:t>
      </w:r>
      <w:r w:rsidR="00E90C14" w:rsidRPr="00134C3D">
        <w:rPr>
          <w:rFonts w:ascii="Arial Narrow" w:hAnsi="Arial Narrow" w:cs="Tahoma"/>
          <w:sz w:val="26"/>
          <w:szCs w:val="26"/>
        </w:rPr>
        <w:t>la sociedad convocada al proceso se pronunció a través de apoderado judicial</w:t>
      </w:r>
      <w:r w:rsidR="006067E1" w:rsidRPr="00134C3D">
        <w:rPr>
          <w:rFonts w:ascii="Arial Narrow" w:hAnsi="Arial Narrow" w:cs="Tahoma"/>
          <w:sz w:val="26"/>
          <w:szCs w:val="26"/>
        </w:rPr>
        <w:t xml:space="preserve">, indicando </w:t>
      </w:r>
      <w:r w:rsidR="001021A8" w:rsidRPr="00134C3D">
        <w:rPr>
          <w:rFonts w:ascii="Arial Narrow" w:hAnsi="Arial Narrow" w:cs="Tahoma"/>
          <w:sz w:val="26"/>
          <w:szCs w:val="26"/>
        </w:rPr>
        <w:t xml:space="preserve">que la actora tuvo dos tipos de contratación, la primera de </w:t>
      </w:r>
      <w:r w:rsidR="006067E1" w:rsidRPr="00134C3D">
        <w:rPr>
          <w:rFonts w:ascii="Arial Narrow" w:hAnsi="Arial Narrow" w:cs="Tahoma"/>
          <w:sz w:val="26"/>
          <w:szCs w:val="26"/>
        </w:rPr>
        <w:t xml:space="preserve">carácter laboral </w:t>
      </w:r>
      <w:r w:rsidR="001021A8" w:rsidRPr="00134C3D">
        <w:rPr>
          <w:rFonts w:ascii="Arial Narrow" w:hAnsi="Arial Narrow" w:cs="Tahoma"/>
          <w:sz w:val="26"/>
          <w:szCs w:val="26"/>
        </w:rPr>
        <w:t>entre</w:t>
      </w:r>
      <w:r w:rsidR="006067E1" w:rsidRPr="00134C3D">
        <w:rPr>
          <w:rFonts w:ascii="Arial Narrow" w:hAnsi="Arial Narrow" w:cs="Tahoma"/>
          <w:sz w:val="26"/>
          <w:szCs w:val="26"/>
        </w:rPr>
        <w:t xml:space="preserve"> el 27 de junio de 1997 </w:t>
      </w:r>
      <w:r w:rsidR="001021A8" w:rsidRPr="00134C3D">
        <w:rPr>
          <w:rFonts w:ascii="Arial Narrow" w:hAnsi="Arial Narrow" w:cs="Tahoma"/>
          <w:sz w:val="26"/>
          <w:szCs w:val="26"/>
        </w:rPr>
        <w:t>y e</w:t>
      </w:r>
      <w:r w:rsidR="006067E1" w:rsidRPr="00134C3D">
        <w:rPr>
          <w:rFonts w:ascii="Arial Narrow" w:hAnsi="Arial Narrow" w:cs="Tahoma"/>
          <w:sz w:val="26"/>
          <w:szCs w:val="26"/>
        </w:rPr>
        <w:t xml:space="preserve">l 15 de julio de 1998, y </w:t>
      </w:r>
      <w:r w:rsidR="001021A8" w:rsidRPr="00134C3D">
        <w:rPr>
          <w:rFonts w:ascii="Arial Narrow" w:hAnsi="Arial Narrow" w:cs="Tahoma"/>
          <w:sz w:val="26"/>
          <w:szCs w:val="26"/>
        </w:rPr>
        <w:t xml:space="preserve">la </w:t>
      </w:r>
      <w:r w:rsidR="006067E1" w:rsidRPr="00134C3D">
        <w:rPr>
          <w:rFonts w:ascii="Arial Narrow" w:hAnsi="Arial Narrow" w:cs="Tahoma"/>
          <w:sz w:val="26"/>
          <w:szCs w:val="26"/>
        </w:rPr>
        <w:t>segund</w:t>
      </w:r>
      <w:r w:rsidR="001021A8" w:rsidRPr="00134C3D">
        <w:rPr>
          <w:rFonts w:ascii="Arial Narrow" w:hAnsi="Arial Narrow" w:cs="Tahoma"/>
          <w:sz w:val="26"/>
          <w:szCs w:val="26"/>
        </w:rPr>
        <w:t>a</w:t>
      </w:r>
      <w:r w:rsidR="006067E1" w:rsidRPr="00134C3D">
        <w:rPr>
          <w:rFonts w:ascii="Arial Narrow" w:hAnsi="Arial Narrow" w:cs="Tahoma"/>
          <w:sz w:val="26"/>
          <w:szCs w:val="26"/>
        </w:rPr>
        <w:t xml:space="preserve">, comercial desde el 1 de noviembre de 2011 al 5 de septiembre de 2016. Se opuso a las pretensiones </w:t>
      </w:r>
      <w:r w:rsidR="001021A8" w:rsidRPr="00134C3D">
        <w:rPr>
          <w:rFonts w:ascii="Arial Narrow" w:hAnsi="Arial Narrow" w:cs="Tahoma"/>
          <w:sz w:val="26"/>
          <w:szCs w:val="26"/>
        </w:rPr>
        <w:t xml:space="preserve">arguyendo </w:t>
      </w:r>
      <w:r w:rsidR="006067E1" w:rsidRPr="00134C3D">
        <w:rPr>
          <w:rFonts w:ascii="Arial Narrow" w:hAnsi="Arial Narrow" w:cs="Tahoma"/>
          <w:sz w:val="26"/>
          <w:szCs w:val="26"/>
        </w:rPr>
        <w:t xml:space="preserve">que no se dan los elementos para tipificar la existencia de contrato de trabajo durante todo el tiempo que </w:t>
      </w:r>
      <w:r w:rsidR="001021A8" w:rsidRPr="00134C3D">
        <w:rPr>
          <w:rFonts w:ascii="Arial Narrow" w:hAnsi="Arial Narrow" w:cs="Tahoma"/>
          <w:sz w:val="26"/>
          <w:szCs w:val="26"/>
        </w:rPr>
        <w:t xml:space="preserve">se </w:t>
      </w:r>
      <w:r w:rsidR="006067E1" w:rsidRPr="00134C3D">
        <w:rPr>
          <w:rFonts w:ascii="Arial Narrow" w:hAnsi="Arial Narrow" w:cs="Tahoma"/>
          <w:sz w:val="26"/>
          <w:szCs w:val="26"/>
        </w:rPr>
        <w:t xml:space="preserve">afirma </w:t>
      </w:r>
      <w:r w:rsidR="001021A8" w:rsidRPr="00134C3D">
        <w:rPr>
          <w:rFonts w:ascii="Arial Narrow" w:hAnsi="Arial Narrow" w:cs="Tahoma"/>
          <w:sz w:val="26"/>
          <w:szCs w:val="26"/>
        </w:rPr>
        <w:t>en la demanda</w:t>
      </w:r>
      <w:r w:rsidR="006067E1" w:rsidRPr="00134C3D">
        <w:rPr>
          <w:rFonts w:ascii="Arial Narrow" w:hAnsi="Arial Narrow" w:cs="Tahoma"/>
          <w:sz w:val="26"/>
          <w:szCs w:val="26"/>
        </w:rPr>
        <w:t xml:space="preserve">. </w:t>
      </w:r>
      <w:r w:rsidR="0000205B" w:rsidRPr="00134C3D">
        <w:rPr>
          <w:rFonts w:ascii="Arial Narrow" w:hAnsi="Arial Narrow" w:cs="Tahoma"/>
          <w:sz w:val="26"/>
          <w:szCs w:val="26"/>
        </w:rPr>
        <w:t xml:space="preserve">Con el fin de enervar las pretensiones </w:t>
      </w:r>
      <w:r w:rsidR="006067E1" w:rsidRPr="00134C3D">
        <w:rPr>
          <w:rFonts w:ascii="Arial Narrow" w:hAnsi="Arial Narrow" w:cs="Tahoma"/>
          <w:sz w:val="26"/>
          <w:szCs w:val="26"/>
        </w:rPr>
        <w:t xml:space="preserve">excepcionó de fondo Existencia de vínculos laborales o de contratos laborales entre las partes y buena fe, Existencia de contrato comercial suscrito entre las partes y de renuncia al cobro de indemnizaciones de toda índole, No aplicabilidad del </w:t>
      </w:r>
      <w:r w:rsidR="001B36CF" w:rsidRPr="00134C3D">
        <w:rPr>
          <w:rFonts w:ascii="Arial Narrow" w:hAnsi="Arial Narrow" w:cs="Tahoma"/>
          <w:sz w:val="26"/>
          <w:szCs w:val="26"/>
        </w:rPr>
        <w:t>artículo</w:t>
      </w:r>
      <w:r w:rsidR="006067E1" w:rsidRPr="00134C3D">
        <w:rPr>
          <w:rFonts w:ascii="Arial Narrow" w:hAnsi="Arial Narrow" w:cs="Tahoma"/>
          <w:sz w:val="26"/>
          <w:szCs w:val="26"/>
        </w:rPr>
        <w:t xml:space="preserve"> 206 del CGP, Falta de nexo causal por no haberse demandado a Cooperadores, que impide que se condene a la demandada, Prescripción</w:t>
      </w:r>
      <w:r w:rsidR="001B36CF" w:rsidRPr="00134C3D">
        <w:rPr>
          <w:rFonts w:ascii="Arial Narrow" w:hAnsi="Arial Narrow" w:cs="Tahoma"/>
          <w:sz w:val="26"/>
          <w:szCs w:val="26"/>
        </w:rPr>
        <w:t xml:space="preserve">, Cobro de lo no debido, Mala fe y enriquecimiento ilícito de la demandante, entre otras, ver fl.77. </w:t>
      </w:r>
    </w:p>
    <w:p w:rsidR="00F80717" w:rsidRPr="00134C3D" w:rsidRDefault="00F80717" w:rsidP="00134C3D">
      <w:pPr>
        <w:shd w:val="clear" w:color="auto" w:fill="FFFFFF"/>
        <w:spacing w:line="288" w:lineRule="auto"/>
        <w:ind w:firstLine="851"/>
        <w:jc w:val="both"/>
        <w:rPr>
          <w:rFonts w:ascii="Arial Narrow" w:hAnsi="Arial Narrow" w:cs="Tahoma"/>
          <w:sz w:val="26"/>
          <w:szCs w:val="26"/>
        </w:rPr>
      </w:pPr>
    </w:p>
    <w:p w:rsidR="002445A4" w:rsidRPr="00134C3D" w:rsidRDefault="002445A4" w:rsidP="00134C3D">
      <w:pPr>
        <w:spacing w:line="288" w:lineRule="auto"/>
        <w:ind w:firstLine="900"/>
        <w:jc w:val="both"/>
        <w:rPr>
          <w:rFonts w:ascii="Arial Narrow" w:hAnsi="Arial Narrow" w:cs="Tahoma"/>
          <w:b/>
          <w:i/>
          <w:iCs/>
          <w:sz w:val="26"/>
          <w:szCs w:val="26"/>
        </w:rPr>
      </w:pPr>
      <w:r w:rsidRPr="00134C3D">
        <w:rPr>
          <w:rFonts w:ascii="Arial Narrow" w:hAnsi="Arial Narrow" w:cs="Tahoma"/>
          <w:sz w:val="26"/>
          <w:szCs w:val="26"/>
        </w:rPr>
        <w:t xml:space="preserve">  </w:t>
      </w:r>
      <w:r w:rsidRPr="00134C3D">
        <w:rPr>
          <w:rFonts w:ascii="Arial Narrow" w:hAnsi="Arial Narrow" w:cs="Tahoma"/>
          <w:b/>
          <w:i/>
          <w:sz w:val="26"/>
          <w:szCs w:val="26"/>
        </w:rPr>
        <w:t>II.</w:t>
      </w:r>
      <w:r w:rsidRPr="00134C3D">
        <w:rPr>
          <w:rFonts w:ascii="Arial Narrow" w:hAnsi="Arial Narrow" w:cs="Tahoma"/>
          <w:i/>
          <w:sz w:val="26"/>
          <w:szCs w:val="26"/>
        </w:rPr>
        <w:t xml:space="preserve"> </w:t>
      </w:r>
      <w:r w:rsidRPr="00134C3D">
        <w:rPr>
          <w:rFonts w:ascii="Arial Narrow" w:hAnsi="Arial Narrow" w:cs="Tahoma"/>
          <w:b/>
          <w:i/>
          <w:iCs/>
          <w:sz w:val="26"/>
          <w:szCs w:val="26"/>
        </w:rPr>
        <w:t>SENTENCIA DEL JUZGADO</w:t>
      </w:r>
    </w:p>
    <w:p w:rsidR="002445A4" w:rsidRPr="00134C3D" w:rsidRDefault="002445A4" w:rsidP="00134C3D">
      <w:pPr>
        <w:pStyle w:val="Sinespaciado"/>
        <w:spacing w:line="288" w:lineRule="auto"/>
        <w:rPr>
          <w:rFonts w:ascii="Arial Narrow" w:hAnsi="Arial Narrow"/>
          <w:sz w:val="26"/>
          <w:szCs w:val="26"/>
        </w:rPr>
      </w:pPr>
    </w:p>
    <w:p w:rsidR="001B36CF" w:rsidRPr="00134C3D" w:rsidRDefault="001B36CF" w:rsidP="00134C3D">
      <w:pPr>
        <w:spacing w:line="288" w:lineRule="auto"/>
        <w:ind w:firstLine="900"/>
        <w:jc w:val="both"/>
        <w:rPr>
          <w:rFonts w:ascii="Arial Narrow" w:hAnsi="Arial Narrow" w:cs="Tahoma"/>
          <w:sz w:val="26"/>
          <w:szCs w:val="26"/>
        </w:rPr>
      </w:pPr>
      <w:r w:rsidRPr="00134C3D">
        <w:rPr>
          <w:rFonts w:ascii="Arial Narrow" w:hAnsi="Arial Narrow" w:cs="Tahoma"/>
          <w:sz w:val="26"/>
          <w:szCs w:val="26"/>
        </w:rPr>
        <w:t xml:space="preserve">El Juzgado de conocimiento dictó </w:t>
      </w:r>
      <w:r w:rsidR="002445A4" w:rsidRPr="00134C3D">
        <w:rPr>
          <w:rFonts w:ascii="Arial Narrow" w:hAnsi="Arial Narrow" w:cs="Tahoma"/>
          <w:sz w:val="26"/>
          <w:szCs w:val="26"/>
        </w:rPr>
        <w:t xml:space="preserve">sentencia </w:t>
      </w:r>
      <w:r w:rsidRPr="00134C3D">
        <w:rPr>
          <w:rFonts w:ascii="Arial Narrow" w:hAnsi="Arial Narrow" w:cs="Tahoma"/>
          <w:sz w:val="26"/>
          <w:szCs w:val="26"/>
        </w:rPr>
        <w:t xml:space="preserve">el 20 de abril de 2018, en la que declaró la existencia de dos contratos de trabajo, uno a término fijo desde el 27 de junio de 1997 al 26 de junio de 1998, y el otro, verbal a término indefinido del 16 de septiembre de 1998 y el 30 de julio de 2011. Así mismo, declaró la existencia de un contrato de prestación de servicios suscitado entre el 1º de noviembre de 2011 y el 5 de septiembre de 2016. Declaró probada la excepción de prescripción frente a la totalidad de los derechos económicos causados en el segundo contrato, salvo los aportes al sistema de seguridad social los cuales impuso su pago sobre la base de un salario mínimo. Declaró infundada la tacha de sospecha planteada por la parte actora respecto a las declarantes de su contraparte, y condenó a esta a pagar las costas del proceso en un 20 % de las causadas.  </w:t>
      </w:r>
    </w:p>
    <w:p w:rsidR="001B36CF" w:rsidRPr="00134C3D" w:rsidRDefault="001B36CF" w:rsidP="00134C3D">
      <w:pPr>
        <w:pStyle w:val="Sinespaciado"/>
        <w:spacing w:line="288" w:lineRule="auto"/>
        <w:rPr>
          <w:rFonts w:ascii="Arial Narrow" w:hAnsi="Arial Narrow"/>
          <w:sz w:val="26"/>
          <w:szCs w:val="26"/>
        </w:rPr>
      </w:pPr>
    </w:p>
    <w:p w:rsidR="00F83162" w:rsidRPr="00134C3D" w:rsidRDefault="001B36CF" w:rsidP="00134C3D">
      <w:pPr>
        <w:spacing w:line="288" w:lineRule="auto"/>
        <w:ind w:firstLine="900"/>
        <w:jc w:val="both"/>
        <w:rPr>
          <w:rFonts w:ascii="Arial Narrow" w:hAnsi="Arial Narrow"/>
          <w:sz w:val="26"/>
          <w:szCs w:val="26"/>
          <w:lang w:val="es-CO"/>
        </w:rPr>
      </w:pPr>
      <w:r w:rsidRPr="00134C3D">
        <w:rPr>
          <w:rFonts w:ascii="Arial Narrow" w:hAnsi="Arial Narrow" w:cs="Tahoma"/>
          <w:sz w:val="26"/>
          <w:szCs w:val="26"/>
        </w:rPr>
        <w:t>Para</w:t>
      </w:r>
      <w:r w:rsidR="00152604" w:rsidRPr="00134C3D">
        <w:rPr>
          <w:rFonts w:ascii="Arial Narrow" w:hAnsi="Arial Narrow" w:cs="Tahoma"/>
          <w:sz w:val="26"/>
          <w:szCs w:val="26"/>
        </w:rPr>
        <w:t xml:space="preserve"> arribar a tal determinación, </w:t>
      </w:r>
      <w:r w:rsidRPr="00134C3D">
        <w:rPr>
          <w:rFonts w:ascii="Arial Narrow" w:hAnsi="Arial Narrow" w:cs="Tahoma"/>
          <w:sz w:val="26"/>
          <w:szCs w:val="26"/>
        </w:rPr>
        <w:t xml:space="preserve">la sentenciadora de primer grado estimó que las pruebas testimoniales y documentales vertidas en la actuación, dan cuenta de que efectivamente entre </w:t>
      </w:r>
      <w:r w:rsidR="00152604" w:rsidRPr="00134C3D">
        <w:rPr>
          <w:rFonts w:ascii="Arial Narrow" w:hAnsi="Arial Narrow" w:cs="Tahoma"/>
          <w:sz w:val="26"/>
          <w:szCs w:val="26"/>
        </w:rPr>
        <w:t xml:space="preserve">los contendientes </w:t>
      </w:r>
      <w:r w:rsidRPr="00134C3D">
        <w:rPr>
          <w:rFonts w:ascii="Arial Narrow" w:hAnsi="Arial Narrow" w:cs="Tahoma"/>
          <w:sz w:val="26"/>
          <w:szCs w:val="26"/>
        </w:rPr>
        <w:t xml:space="preserve">existió una relación de naturaleza laboral en los periodos referidos, como quiera que existía imposición de horarios, requerimientos, llamados de atención, y en general, se coordinaba la laborar de forma propia como se hace en los contratos laborales, siendo la Cooperativa de Trabajo Asociado a la que </w:t>
      </w:r>
      <w:r w:rsidR="00152604" w:rsidRPr="00134C3D">
        <w:rPr>
          <w:rFonts w:ascii="Arial Narrow" w:hAnsi="Arial Narrow" w:cs="Tahoma"/>
          <w:sz w:val="26"/>
          <w:szCs w:val="26"/>
        </w:rPr>
        <w:t xml:space="preserve">estuvo vinculada la trabajadora, </w:t>
      </w:r>
      <w:r w:rsidRPr="00134C3D">
        <w:rPr>
          <w:rFonts w:ascii="Arial Narrow" w:hAnsi="Arial Narrow" w:cs="Tahoma"/>
          <w:sz w:val="26"/>
          <w:szCs w:val="26"/>
        </w:rPr>
        <w:t>una simple intermediaria</w:t>
      </w:r>
      <w:r w:rsidR="00152604" w:rsidRPr="00134C3D">
        <w:rPr>
          <w:rFonts w:ascii="Arial Narrow" w:hAnsi="Arial Narrow" w:cs="Tahoma"/>
          <w:sz w:val="26"/>
          <w:szCs w:val="26"/>
        </w:rPr>
        <w:t xml:space="preserve"> de la relación laboral</w:t>
      </w:r>
      <w:r w:rsidRPr="00134C3D">
        <w:rPr>
          <w:rFonts w:ascii="Arial Narrow" w:hAnsi="Arial Narrow" w:cs="Tahoma"/>
          <w:sz w:val="26"/>
          <w:szCs w:val="26"/>
        </w:rPr>
        <w:t xml:space="preserve">. Por el contrario, estimó que </w:t>
      </w:r>
      <w:r w:rsidR="007800C9" w:rsidRPr="00134C3D">
        <w:rPr>
          <w:rFonts w:ascii="Arial Narrow" w:hAnsi="Arial Narrow" w:cs="Tahoma"/>
          <w:sz w:val="26"/>
          <w:szCs w:val="26"/>
        </w:rPr>
        <w:t xml:space="preserve">durante el </w:t>
      </w:r>
      <w:r w:rsidRPr="00134C3D">
        <w:rPr>
          <w:rFonts w:ascii="Arial Narrow" w:hAnsi="Arial Narrow" w:cs="Tahoma"/>
          <w:sz w:val="26"/>
          <w:szCs w:val="26"/>
        </w:rPr>
        <w:t>último periodo</w:t>
      </w:r>
      <w:r w:rsidR="00F83162" w:rsidRPr="00134C3D">
        <w:rPr>
          <w:rFonts w:ascii="Arial Narrow" w:hAnsi="Arial Narrow" w:cs="Tahoma"/>
          <w:sz w:val="26"/>
          <w:szCs w:val="26"/>
        </w:rPr>
        <w:t xml:space="preserve"> de vinculación, el elemento de subordinación y dependencia estuvo ausente, </w:t>
      </w:r>
      <w:r w:rsidR="00152604" w:rsidRPr="00134C3D">
        <w:rPr>
          <w:rFonts w:ascii="Arial Narrow" w:hAnsi="Arial Narrow" w:cs="Tahoma"/>
          <w:sz w:val="26"/>
          <w:szCs w:val="26"/>
        </w:rPr>
        <w:t xml:space="preserve">por cuanto quedó acreditada la </w:t>
      </w:r>
      <w:r w:rsidR="00F83162" w:rsidRPr="00134C3D">
        <w:rPr>
          <w:rFonts w:ascii="Arial Narrow" w:hAnsi="Arial Narrow" w:cs="Tahoma"/>
          <w:sz w:val="26"/>
          <w:szCs w:val="26"/>
        </w:rPr>
        <w:t xml:space="preserve"> verdadera esencia del contrato de prestación de servicios, donde la actora tenía plena libertad y autonomía en el desempeño de sus funciones, pues</w:t>
      </w:r>
      <w:r w:rsidR="00152604" w:rsidRPr="00134C3D">
        <w:rPr>
          <w:rFonts w:ascii="Arial Narrow" w:hAnsi="Arial Narrow" w:cs="Tahoma"/>
          <w:sz w:val="26"/>
          <w:szCs w:val="26"/>
        </w:rPr>
        <w:t xml:space="preserve">to que </w:t>
      </w:r>
      <w:r w:rsidR="00F83162" w:rsidRPr="00134C3D">
        <w:rPr>
          <w:rFonts w:ascii="Arial Narrow" w:hAnsi="Arial Narrow" w:cs="Tahoma"/>
          <w:sz w:val="26"/>
          <w:szCs w:val="26"/>
        </w:rPr>
        <w:t xml:space="preserve">podía ejecutarlas desde su lugar de habitación, atendiendo las jornadas u horarios que ella misma determinaba, eligiendo </w:t>
      </w:r>
      <w:r w:rsidR="00152604" w:rsidRPr="00134C3D">
        <w:rPr>
          <w:rFonts w:ascii="Arial Narrow" w:hAnsi="Arial Narrow" w:cs="Tahoma"/>
          <w:sz w:val="26"/>
          <w:szCs w:val="26"/>
        </w:rPr>
        <w:t xml:space="preserve">los días de descanso o </w:t>
      </w:r>
      <w:r w:rsidR="00F83162" w:rsidRPr="00134C3D">
        <w:rPr>
          <w:rFonts w:ascii="Arial Narrow" w:hAnsi="Arial Narrow" w:cs="Tahoma"/>
          <w:sz w:val="26"/>
          <w:szCs w:val="26"/>
        </w:rPr>
        <w:t xml:space="preserve">de vacaciones, amén de que </w:t>
      </w:r>
      <w:r w:rsidR="002F29AA" w:rsidRPr="00134C3D">
        <w:rPr>
          <w:rFonts w:ascii="Arial Narrow" w:hAnsi="Arial Narrow" w:cs="Tahoma"/>
          <w:sz w:val="26"/>
          <w:szCs w:val="26"/>
        </w:rPr>
        <w:t xml:space="preserve">también </w:t>
      </w:r>
      <w:r w:rsidR="00EB5342" w:rsidRPr="00134C3D">
        <w:rPr>
          <w:rFonts w:ascii="Arial Narrow" w:hAnsi="Arial Narrow" w:cs="Tahoma"/>
          <w:sz w:val="26"/>
          <w:szCs w:val="26"/>
        </w:rPr>
        <w:t xml:space="preserve">ejercía actividades de comerciante, </w:t>
      </w:r>
      <w:r w:rsidR="00152604" w:rsidRPr="00134C3D">
        <w:rPr>
          <w:rFonts w:ascii="Arial Narrow" w:hAnsi="Arial Narrow" w:cs="Tahoma"/>
          <w:sz w:val="26"/>
          <w:szCs w:val="26"/>
        </w:rPr>
        <w:t xml:space="preserve">con la venta de pijamas y de productos elaborados con pulpa de fruta, los cuales distribuía </w:t>
      </w:r>
      <w:r w:rsidR="002F29AA" w:rsidRPr="00134C3D">
        <w:rPr>
          <w:rFonts w:ascii="Arial Narrow" w:hAnsi="Arial Narrow" w:cs="Tahoma"/>
          <w:sz w:val="26"/>
          <w:szCs w:val="26"/>
        </w:rPr>
        <w:t xml:space="preserve">y vendía, </w:t>
      </w:r>
      <w:r w:rsidR="00152604" w:rsidRPr="00134C3D">
        <w:rPr>
          <w:rFonts w:ascii="Arial Narrow" w:hAnsi="Arial Narrow" w:cs="Tahoma"/>
          <w:sz w:val="26"/>
          <w:szCs w:val="26"/>
        </w:rPr>
        <w:t xml:space="preserve">tal como lo aceptó en el interrogatorio de parte que </w:t>
      </w:r>
      <w:r w:rsidR="002F29AA" w:rsidRPr="00134C3D">
        <w:rPr>
          <w:rFonts w:ascii="Arial Narrow" w:hAnsi="Arial Narrow" w:cs="Tahoma"/>
          <w:sz w:val="26"/>
          <w:szCs w:val="26"/>
        </w:rPr>
        <w:t xml:space="preserve">absolvió.  </w:t>
      </w:r>
    </w:p>
    <w:p w:rsidR="00232E54" w:rsidRPr="00134C3D" w:rsidRDefault="00232E54" w:rsidP="00134C3D">
      <w:pPr>
        <w:pStyle w:val="Sinespaciado"/>
        <w:spacing w:line="288" w:lineRule="auto"/>
        <w:rPr>
          <w:rFonts w:ascii="Arial Narrow" w:hAnsi="Arial Narrow"/>
          <w:sz w:val="26"/>
          <w:szCs w:val="26"/>
          <w:lang w:eastAsia="es-CO"/>
        </w:rPr>
      </w:pPr>
    </w:p>
    <w:p w:rsidR="002445A4" w:rsidRPr="00134C3D" w:rsidRDefault="002445A4" w:rsidP="00134C3D">
      <w:pPr>
        <w:spacing w:line="288" w:lineRule="auto"/>
        <w:ind w:firstLine="900"/>
        <w:jc w:val="both"/>
        <w:rPr>
          <w:rFonts w:ascii="Arial Narrow" w:hAnsi="Arial Narrow" w:cs="Tahoma"/>
          <w:b/>
          <w:i/>
          <w:color w:val="FF0000"/>
          <w:sz w:val="26"/>
          <w:szCs w:val="26"/>
          <w:lang w:eastAsia="es-CO"/>
        </w:rPr>
      </w:pPr>
      <w:r w:rsidRPr="00134C3D">
        <w:rPr>
          <w:rFonts w:ascii="Arial Narrow" w:hAnsi="Arial Narrow" w:cs="Tahoma"/>
          <w:b/>
          <w:i/>
          <w:sz w:val="26"/>
          <w:szCs w:val="26"/>
          <w:lang w:eastAsia="es-CO"/>
        </w:rPr>
        <w:t>III. APELACIÓN</w:t>
      </w:r>
    </w:p>
    <w:p w:rsidR="002445A4" w:rsidRPr="00134C3D" w:rsidRDefault="002445A4" w:rsidP="00134C3D">
      <w:pPr>
        <w:pStyle w:val="Sinespaciado"/>
        <w:spacing w:line="288" w:lineRule="auto"/>
        <w:rPr>
          <w:rFonts w:ascii="Arial Narrow" w:hAnsi="Arial Narrow"/>
          <w:sz w:val="26"/>
          <w:szCs w:val="26"/>
        </w:rPr>
      </w:pPr>
    </w:p>
    <w:p w:rsidR="008E540D" w:rsidRPr="00134C3D" w:rsidRDefault="0001664E" w:rsidP="00134C3D">
      <w:pPr>
        <w:shd w:val="clear" w:color="auto" w:fill="FFFFFF"/>
        <w:spacing w:line="288" w:lineRule="auto"/>
        <w:ind w:firstLine="851"/>
        <w:jc w:val="both"/>
        <w:rPr>
          <w:rFonts w:ascii="Arial Narrow" w:hAnsi="Arial Narrow" w:cs="Tahoma"/>
          <w:iCs/>
          <w:color w:val="000000"/>
          <w:sz w:val="26"/>
          <w:szCs w:val="26"/>
          <w:lang w:eastAsia="es-CO"/>
        </w:rPr>
      </w:pPr>
      <w:r w:rsidRPr="00134C3D">
        <w:rPr>
          <w:rFonts w:ascii="Arial Narrow" w:hAnsi="Arial Narrow" w:cs="Tahoma"/>
          <w:iCs/>
          <w:color w:val="000000"/>
          <w:sz w:val="26"/>
          <w:szCs w:val="26"/>
          <w:lang w:eastAsia="es-CO"/>
        </w:rPr>
        <w:t>Ambas partes se alzaron contra la anterior decisión. La parte actora, refutó que la a-quo hubiese declarado la existencia de</w:t>
      </w:r>
      <w:r w:rsidR="00DB2A09" w:rsidRPr="00134C3D">
        <w:rPr>
          <w:rFonts w:ascii="Arial Narrow" w:hAnsi="Arial Narrow" w:cs="Tahoma"/>
          <w:iCs/>
          <w:color w:val="000000"/>
          <w:sz w:val="26"/>
          <w:szCs w:val="26"/>
          <w:lang w:eastAsia="es-CO"/>
        </w:rPr>
        <w:t xml:space="preserve">l </w:t>
      </w:r>
      <w:r w:rsidRPr="00134C3D">
        <w:rPr>
          <w:rFonts w:ascii="Arial Narrow" w:hAnsi="Arial Narrow" w:cs="Tahoma"/>
          <w:iCs/>
          <w:color w:val="000000"/>
          <w:sz w:val="26"/>
          <w:szCs w:val="26"/>
          <w:lang w:eastAsia="es-CO"/>
        </w:rPr>
        <w:t xml:space="preserve">contrato de prestación de servicios durante el último periodo de vinculación, pues </w:t>
      </w:r>
      <w:r w:rsidR="008300CC" w:rsidRPr="00134C3D">
        <w:rPr>
          <w:rFonts w:ascii="Arial Narrow" w:hAnsi="Arial Narrow" w:cs="Tahoma"/>
          <w:iCs/>
          <w:color w:val="000000"/>
          <w:sz w:val="26"/>
          <w:szCs w:val="26"/>
          <w:lang w:eastAsia="es-CO"/>
        </w:rPr>
        <w:t xml:space="preserve">considera que en </w:t>
      </w:r>
      <w:r w:rsidRPr="00134C3D">
        <w:rPr>
          <w:rFonts w:ascii="Arial Narrow" w:hAnsi="Arial Narrow" w:cs="Tahoma"/>
          <w:iCs/>
          <w:color w:val="000000"/>
          <w:sz w:val="26"/>
          <w:szCs w:val="26"/>
          <w:lang w:eastAsia="es-CO"/>
        </w:rPr>
        <w:t xml:space="preserve">virtud </w:t>
      </w:r>
      <w:r w:rsidR="008300CC" w:rsidRPr="00134C3D">
        <w:rPr>
          <w:rFonts w:ascii="Arial Narrow" w:hAnsi="Arial Narrow" w:cs="Tahoma"/>
          <w:iCs/>
          <w:color w:val="000000"/>
          <w:sz w:val="26"/>
          <w:szCs w:val="26"/>
          <w:lang w:eastAsia="es-CO"/>
        </w:rPr>
        <w:t>a</w:t>
      </w:r>
      <w:r w:rsidRPr="00134C3D">
        <w:rPr>
          <w:rFonts w:ascii="Arial Narrow" w:hAnsi="Arial Narrow" w:cs="Tahoma"/>
          <w:iCs/>
          <w:color w:val="000000"/>
          <w:sz w:val="26"/>
          <w:szCs w:val="26"/>
          <w:lang w:eastAsia="es-CO"/>
        </w:rPr>
        <w:t xml:space="preserve"> la presunción legal que opera en favor de la demandante debió declararse un tercer contrato de trabajo, </w:t>
      </w:r>
      <w:r w:rsidR="008E540D" w:rsidRPr="00134C3D">
        <w:rPr>
          <w:rFonts w:ascii="Arial Narrow" w:hAnsi="Arial Narrow" w:cs="Tahoma"/>
          <w:iCs/>
          <w:color w:val="000000"/>
          <w:sz w:val="26"/>
          <w:szCs w:val="26"/>
          <w:lang w:eastAsia="es-CO"/>
        </w:rPr>
        <w:t>más cuando la labor que ejecutó se extendió por</w:t>
      </w:r>
      <w:r w:rsidR="008300CC" w:rsidRPr="00134C3D">
        <w:rPr>
          <w:rFonts w:ascii="Arial Narrow" w:hAnsi="Arial Narrow" w:cs="Tahoma"/>
          <w:iCs/>
          <w:color w:val="000000"/>
          <w:sz w:val="26"/>
          <w:szCs w:val="26"/>
          <w:lang w:eastAsia="es-CO"/>
        </w:rPr>
        <w:t xml:space="preserve"> muchos años, situación que a su juicio perm</w:t>
      </w:r>
      <w:r w:rsidRPr="00134C3D">
        <w:rPr>
          <w:rFonts w:ascii="Arial Narrow" w:hAnsi="Arial Narrow" w:cs="Tahoma"/>
          <w:iCs/>
          <w:color w:val="000000"/>
          <w:sz w:val="26"/>
          <w:szCs w:val="26"/>
          <w:lang w:eastAsia="es-CO"/>
        </w:rPr>
        <w:t xml:space="preserve">ite </w:t>
      </w:r>
      <w:r w:rsidR="00232E54" w:rsidRPr="00134C3D">
        <w:rPr>
          <w:rFonts w:ascii="Arial Narrow" w:hAnsi="Arial Narrow" w:cs="Tahoma"/>
          <w:iCs/>
          <w:color w:val="000000"/>
          <w:sz w:val="26"/>
          <w:szCs w:val="26"/>
          <w:lang w:eastAsia="es-CO"/>
        </w:rPr>
        <w:t xml:space="preserve">inferir </w:t>
      </w:r>
      <w:r w:rsidR="008E540D" w:rsidRPr="00134C3D">
        <w:rPr>
          <w:rFonts w:ascii="Arial Narrow" w:hAnsi="Arial Narrow" w:cs="Tahoma"/>
          <w:iCs/>
          <w:color w:val="000000"/>
          <w:sz w:val="26"/>
          <w:szCs w:val="26"/>
          <w:lang w:eastAsia="es-CO"/>
        </w:rPr>
        <w:t xml:space="preserve">que aquella no iba optar por una modalidad contractual que desmejorara sus condiciones laborales. </w:t>
      </w:r>
      <w:r w:rsidR="008975F3" w:rsidRPr="00134C3D">
        <w:rPr>
          <w:rFonts w:ascii="Arial Narrow" w:hAnsi="Arial Narrow" w:cs="Tahoma"/>
          <w:iCs/>
          <w:color w:val="000000"/>
          <w:sz w:val="26"/>
          <w:szCs w:val="26"/>
          <w:lang w:eastAsia="es-CO"/>
        </w:rPr>
        <w:t>P</w:t>
      </w:r>
      <w:r w:rsidR="008300CC" w:rsidRPr="00134C3D">
        <w:rPr>
          <w:rFonts w:ascii="Arial Narrow" w:hAnsi="Arial Narrow" w:cs="Tahoma"/>
          <w:iCs/>
          <w:color w:val="000000"/>
          <w:sz w:val="26"/>
          <w:szCs w:val="26"/>
          <w:lang w:eastAsia="es-CO"/>
        </w:rPr>
        <w:t xml:space="preserve">ide </w:t>
      </w:r>
      <w:r w:rsidR="008975F3" w:rsidRPr="00134C3D">
        <w:rPr>
          <w:rFonts w:ascii="Arial Narrow" w:hAnsi="Arial Narrow" w:cs="Tahoma"/>
          <w:iCs/>
          <w:color w:val="000000"/>
          <w:sz w:val="26"/>
          <w:szCs w:val="26"/>
          <w:lang w:eastAsia="es-CO"/>
        </w:rPr>
        <w:t xml:space="preserve">además, </w:t>
      </w:r>
      <w:r w:rsidR="008300CC" w:rsidRPr="00134C3D">
        <w:rPr>
          <w:rFonts w:ascii="Arial Narrow" w:hAnsi="Arial Narrow" w:cs="Tahoma"/>
          <w:iCs/>
          <w:color w:val="000000"/>
          <w:sz w:val="26"/>
          <w:szCs w:val="26"/>
          <w:lang w:eastAsia="es-CO"/>
        </w:rPr>
        <w:t>que se tenga en cuenta que la trabajadora se encontraba en un claro estado de necesidad que la obligaba a aceptar las condiciones que le imponía la empresa, a fin de no perder su trabajo.</w:t>
      </w:r>
      <w:r w:rsidR="008975F3" w:rsidRPr="00134C3D">
        <w:rPr>
          <w:rFonts w:ascii="Arial Narrow" w:hAnsi="Arial Narrow" w:cs="Tahoma"/>
          <w:iCs/>
          <w:color w:val="000000"/>
          <w:sz w:val="26"/>
          <w:szCs w:val="26"/>
          <w:lang w:eastAsia="es-CO"/>
        </w:rPr>
        <w:t xml:space="preserve"> </w:t>
      </w:r>
      <w:r w:rsidR="00232E54" w:rsidRPr="00134C3D">
        <w:rPr>
          <w:rFonts w:ascii="Arial Narrow" w:hAnsi="Arial Narrow" w:cs="Tahoma"/>
          <w:iCs/>
          <w:color w:val="000000"/>
          <w:sz w:val="26"/>
          <w:szCs w:val="26"/>
          <w:lang w:eastAsia="es-CO"/>
        </w:rPr>
        <w:t>Solicita</w:t>
      </w:r>
      <w:r w:rsidR="008E540D" w:rsidRPr="00134C3D">
        <w:rPr>
          <w:rFonts w:ascii="Arial Narrow" w:hAnsi="Arial Narrow" w:cs="Tahoma"/>
          <w:iCs/>
          <w:color w:val="000000"/>
          <w:sz w:val="26"/>
          <w:szCs w:val="26"/>
          <w:lang w:eastAsia="es-CO"/>
        </w:rPr>
        <w:t xml:space="preserve"> </w:t>
      </w:r>
      <w:r w:rsidR="008300CC" w:rsidRPr="00134C3D">
        <w:rPr>
          <w:rFonts w:ascii="Arial Narrow" w:hAnsi="Arial Narrow" w:cs="Tahoma"/>
          <w:iCs/>
          <w:color w:val="000000"/>
          <w:sz w:val="26"/>
          <w:szCs w:val="26"/>
          <w:lang w:eastAsia="es-CO"/>
        </w:rPr>
        <w:t>que se valore</w:t>
      </w:r>
      <w:r w:rsidR="008E540D" w:rsidRPr="00134C3D">
        <w:rPr>
          <w:rFonts w:ascii="Arial Narrow" w:hAnsi="Arial Narrow" w:cs="Tahoma"/>
          <w:iCs/>
          <w:color w:val="000000"/>
          <w:sz w:val="26"/>
          <w:szCs w:val="26"/>
          <w:lang w:eastAsia="es-CO"/>
        </w:rPr>
        <w:t xml:space="preserve"> con mayor rigor los </w:t>
      </w:r>
      <w:r w:rsidR="008300CC" w:rsidRPr="00134C3D">
        <w:rPr>
          <w:rFonts w:ascii="Arial Narrow" w:hAnsi="Arial Narrow" w:cs="Tahoma"/>
          <w:iCs/>
          <w:color w:val="000000"/>
          <w:sz w:val="26"/>
          <w:szCs w:val="26"/>
          <w:lang w:eastAsia="es-CO"/>
        </w:rPr>
        <w:t xml:space="preserve">dichos de los </w:t>
      </w:r>
      <w:r w:rsidR="008E540D" w:rsidRPr="00134C3D">
        <w:rPr>
          <w:rFonts w:ascii="Arial Narrow" w:hAnsi="Arial Narrow" w:cs="Tahoma"/>
          <w:iCs/>
          <w:color w:val="000000"/>
          <w:sz w:val="26"/>
          <w:szCs w:val="26"/>
          <w:lang w:eastAsia="es-CO"/>
        </w:rPr>
        <w:t>declarantes citados por su contraparte, por considerar</w:t>
      </w:r>
      <w:r w:rsidR="00232E54" w:rsidRPr="00134C3D">
        <w:rPr>
          <w:rFonts w:ascii="Arial Narrow" w:hAnsi="Arial Narrow" w:cs="Tahoma"/>
          <w:iCs/>
          <w:color w:val="000000"/>
          <w:sz w:val="26"/>
          <w:szCs w:val="26"/>
          <w:lang w:eastAsia="es-CO"/>
        </w:rPr>
        <w:t xml:space="preserve"> que pueden estar parcializados dados los vínculos contractuales que existen entre ellos. </w:t>
      </w:r>
    </w:p>
    <w:p w:rsidR="0001664E" w:rsidRPr="00134C3D" w:rsidRDefault="0001664E" w:rsidP="00134C3D">
      <w:pPr>
        <w:pStyle w:val="Sinespaciado"/>
        <w:spacing w:line="288" w:lineRule="auto"/>
        <w:rPr>
          <w:rFonts w:ascii="Arial Narrow" w:hAnsi="Arial Narrow"/>
          <w:sz w:val="26"/>
          <w:szCs w:val="26"/>
        </w:rPr>
      </w:pPr>
    </w:p>
    <w:p w:rsidR="00912FD6" w:rsidRPr="00134C3D" w:rsidRDefault="008975F3" w:rsidP="00134C3D">
      <w:pPr>
        <w:shd w:val="clear" w:color="auto" w:fill="FFFFFF"/>
        <w:spacing w:line="288" w:lineRule="auto"/>
        <w:ind w:firstLine="851"/>
        <w:jc w:val="both"/>
        <w:rPr>
          <w:rFonts w:ascii="Arial Narrow" w:hAnsi="Arial Narrow" w:cs="Tahoma"/>
          <w:iCs/>
          <w:color w:val="000000"/>
          <w:sz w:val="26"/>
          <w:szCs w:val="26"/>
          <w:lang w:val="es-MX" w:eastAsia="es-CO"/>
        </w:rPr>
      </w:pPr>
      <w:r w:rsidRPr="00134C3D">
        <w:rPr>
          <w:rFonts w:ascii="Arial Narrow" w:hAnsi="Arial Narrow" w:cs="Tahoma"/>
          <w:iCs/>
          <w:color w:val="000000"/>
          <w:sz w:val="26"/>
          <w:szCs w:val="26"/>
          <w:lang w:val="es-MX" w:eastAsia="es-CO"/>
        </w:rPr>
        <w:t>Por su parte, e</w:t>
      </w:r>
      <w:r w:rsidR="002445A4" w:rsidRPr="00134C3D">
        <w:rPr>
          <w:rFonts w:ascii="Arial Narrow" w:hAnsi="Arial Narrow" w:cs="Tahoma"/>
          <w:iCs/>
          <w:color w:val="000000"/>
          <w:sz w:val="26"/>
          <w:szCs w:val="26"/>
          <w:lang w:val="es-MX" w:eastAsia="es-CO"/>
        </w:rPr>
        <w:t xml:space="preserve">l procurador judicial de la parte </w:t>
      </w:r>
      <w:r w:rsidRPr="00134C3D">
        <w:rPr>
          <w:rFonts w:ascii="Arial Narrow" w:hAnsi="Arial Narrow" w:cs="Tahoma"/>
          <w:iCs/>
          <w:color w:val="000000"/>
          <w:sz w:val="26"/>
          <w:szCs w:val="26"/>
          <w:lang w:val="es-MX" w:eastAsia="es-CO"/>
        </w:rPr>
        <w:t>demandada</w:t>
      </w:r>
      <w:r w:rsidR="002445A4" w:rsidRPr="00134C3D">
        <w:rPr>
          <w:rFonts w:ascii="Arial Narrow" w:hAnsi="Arial Narrow" w:cs="Tahoma"/>
          <w:iCs/>
          <w:color w:val="000000"/>
          <w:sz w:val="26"/>
          <w:szCs w:val="26"/>
          <w:lang w:val="es-MX" w:eastAsia="es-CO"/>
        </w:rPr>
        <w:t xml:space="preserve">, </w:t>
      </w:r>
      <w:r w:rsidRPr="00134C3D">
        <w:rPr>
          <w:rFonts w:ascii="Arial Narrow" w:hAnsi="Arial Narrow" w:cs="Tahoma"/>
          <w:iCs/>
          <w:color w:val="000000"/>
          <w:sz w:val="26"/>
          <w:szCs w:val="26"/>
          <w:lang w:val="es-MX" w:eastAsia="es-CO"/>
        </w:rPr>
        <w:t>se mostró inconforme con la declaratoria de existencia del segundo contrato de trabajo</w:t>
      </w:r>
      <w:r w:rsidR="00566DC9" w:rsidRPr="00134C3D">
        <w:rPr>
          <w:rFonts w:ascii="Arial Narrow" w:hAnsi="Arial Narrow" w:cs="Tahoma"/>
          <w:iCs/>
          <w:color w:val="000000"/>
          <w:sz w:val="26"/>
          <w:szCs w:val="26"/>
          <w:lang w:val="es-MX" w:eastAsia="es-CO"/>
        </w:rPr>
        <w:t xml:space="preserve">, y </w:t>
      </w:r>
      <w:r w:rsidR="00183AA2" w:rsidRPr="00134C3D">
        <w:rPr>
          <w:rFonts w:ascii="Arial Narrow" w:hAnsi="Arial Narrow" w:cs="Tahoma"/>
          <w:iCs/>
          <w:color w:val="000000"/>
          <w:sz w:val="26"/>
          <w:szCs w:val="26"/>
          <w:lang w:val="es-MX" w:eastAsia="es-CO"/>
        </w:rPr>
        <w:t xml:space="preserve">la </w:t>
      </w:r>
      <w:r w:rsidR="00566DC9" w:rsidRPr="00134C3D">
        <w:rPr>
          <w:rFonts w:ascii="Arial Narrow" w:hAnsi="Arial Narrow" w:cs="Tahoma"/>
          <w:iCs/>
          <w:color w:val="000000"/>
          <w:sz w:val="26"/>
          <w:szCs w:val="26"/>
          <w:lang w:val="es-MX" w:eastAsia="es-CO"/>
        </w:rPr>
        <w:t xml:space="preserve">consecuente condena al pago </w:t>
      </w:r>
      <w:r w:rsidR="00566DC9" w:rsidRPr="00134C3D">
        <w:rPr>
          <w:rFonts w:ascii="Arial Narrow" w:hAnsi="Arial Narrow" w:cs="Tahoma"/>
          <w:iCs/>
          <w:color w:val="000000"/>
          <w:sz w:val="26"/>
          <w:szCs w:val="26"/>
          <w:lang w:val="es-MX" w:eastAsia="es-CO"/>
        </w:rPr>
        <w:lastRenderedPageBreak/>
        <w:t xml:space="preserve">de aportes a </w:t>
      </w:r>
      <w:r w:rsidR="00CB3706" w:rsidRPr="00134C3D">
        <w:rPr>
          <w:rFonts w:ascii="Arial Narrow" w:hAnsi="Arial Narrow" w:cs="Tahoma"/>
          <w:iCs/>
          <w:color w:val="000000"/>
          <w:sz w:val="26"/>
          <w:szCs w:val="26"/>
          <w:lang w:val="es-MX" w:eastAsia="es-CO"/>
        </w:rPr>
        <w:t>pensión</w:t>
      </w:r>
      <w:r w:rsidR="00566DC9" w:rsidRPr="00134C3D">
        <w:rPr>
          <w:rFonts w:ascii="Arial Narrow" w:hAnsi="Arial Narrow" w:cs="Tahoma"/>
          <w:iCs/>
          <w:color w:val="000000"/>
          <w:sz w:val="26"/>
          <w:szCs w:val="26"/>
          <w:lang w:val="es-MX" w:eastAsia="es-CO"/>
        </w:rPr>
        <w:t xml:space="preserve">. </w:t>
      </w:r>
      <w:r w:rsidR="009C1419" w:rsidRPr="00134C3D">
        <w:rPr>
          <w:rFonts w:ascii="Arial Narrow" w:hAnsi="Arial Narrow" w:cs="Tahoma"/>
          <w:iCs/>
          <w:color w:val="000000"/>
          <w:sz w:val="26"/>
          <w:szCs w:val="26"/>
          <w:lang w:val="es-MX" w:eastAsia="es-CO"/>
        </w:rPr>
        <w:t xml:space="preserve">En la sustentación, </w:t>
      </w:r>
      <w:r w:rsidR="00F80FA7" w:rsidRPr="00134C3D">
        <w:rPr>
          <w:rFonts w:ascii="Arial Narrow" w:hAnsi="Arial Narrow" w:cs="Tahoma"/>
          <w:iCs/>
          <w:color w:val="000000"/>
          <w:sz w:val="26"/>
          <w:szCs w:val="26"/>
          <w:lang w:val="es-MX" w:eastAsia="es-CO"/>
        </w:rPr>
        <w:t>estimó</w:t>
      </w:r>
      <w:r w:rsidR="002445A4" w:rsidRPr="00134C3D">
        <w:rPr>
          <w:rFonts w:ascii="Arial Narrow" w:hAnsi="Arial Narrow" w:cs="Tahoma"/>
          <w:iCs/>
          <w:color w:val="000000"/>
          <w:sz w:val="26"/>
          <w:szCs w:val="26"/>
          <w:lang w:val="es-MX" w:eastAsia="es-CO"/>
        </w:rPr>
        <w:t xml:space="preserve"> que </w:t>
      </w:r>
      <w:r w:rsidR="00566DC9" w:rsidRPr="00134C3D">
        <w:rPr>
          <w:rFonts w:ascii="Arial Narrow" w:hAnsi="Arial Narrow" w:cs="Tahoma"/>
          <w:iCs/>
          <w:color w:val="000000"/>
          <w:sz w:val="26"/>
          <w:szCs w:val="26"/>
          <w:lang w:val="es-MX" w:eastAsia="es-CO"/>
        </w:rPr>
        <w:t xml:space="preserve">la prueba testimonial traída por la </w:t>
      </w:r>
      <w:r w:rsidR="00F80FA7" w:rsidRPr="00134C3D">
        <w:rPr>
          <w:rFonts w:ascii="Arial Narrow" w:hAnsi="Arial Narrow" w:cs="Tahoma"/>
          <w:iCs/>
          <w:color w:val="000000"/>
          <w:sz w:val="26"/>
          <w:szCs w:val="26"/>
          <w:lang w:val="es-MX" w:eastAsia="es-CO"/>
        </w:rPr>
        <w:t>actora</w:t>
      </w:r>
      <w:r w:rsidR="00CB3706" w:rsidRPr="00134C3D">
        <w:rPr>
          <w:rFonts w:ascii="Arial Narrow" w:hAnsi="Arial Narrow" w:cs="Tahoma"/>
          <w:iCs/>
          <w:color w:val="000000"/>
          <w:sz w:val="26"/>
          <w:szCs w:val="26"/>
          <w:lang w:val="es-MX" w:eastAsia="es-CO"/>
        </w:rPr>
        <w:t xml:space="preserve"> </w:t>
      </w:r>
      <w:r w:rsidR="00912FD6" w:rsidRPr="00134C3D">
        <w:rPr>
          <w:rFonts w:ascii="Arial Narrow" w:hAnsi="Arial Narrow" w:cs="Tahoma"/>
          <w:iCs/>
          <w:color w:val="000000"/>
          <w:sz w:val="26"/>
          <w:szCs w:val="26"/>
          <w:lang w:val="es-MX" w:eastAsia="es-CO"/>
        </w:rPr>
        <w:t>no puede ser tenida en cuenta</w:t>
      </w:r>
      <w:r w:rsidR="00183AA2" w:rsidRPr="00134C3D">
        <w:rPr>
          <w:rFonts w:ascii="Arial Narrow" w:hAnsi="Arial Narrow" w:cs="Tahoma"/>
          <w:iCs/>
          <w:color w:val="000000"/>
          <w:sz w:val="26"/>
          <w:szCs w:val="26"/>
          <w:lang w:val="es-MX" w:eastAsia="es-CO"/>
        </w:rPr>
        <w:t xml:space="preserve">, por ser de oídas, más cuando la propia demandante en </w:t>
      </w:r>
      <w:r w:rsidR="0097235D" w:rsidRPr="00134C3D">
        <w:rPr>
          <w:rFonts w:ascii="Arial Narrow" w:hAnsi="Arial Narrow" w:cs="Tahoma"/>
          <w:iCs/>
          <w:color w:val="000000"/>
          <w:sz w:val="26"/>
          <w:szCs w:val="26"/>
          <w:lang w:val="es-MX" w:eastAsia="es-CO"/>
        </w:rPr>
        <w:t xml:space="preserve">su declaración, </w:t>
      </w:r>
      <w:r w:rsidR="00912FD6" w:rsidRPr="00134C3D">
        <w:rPr>
          <w:rFonts w:ascii="Arial Narrow" w:hAnsi="Arial Narrow" w:cs="Tahoma"/>
          <w:iCs/>
          <w:color w:val="000000"/>
          <w:sz w:val="26"/>
          <w:szCs w:val="26"/>
          <w:lang w:val="es-MX" w:eastAsia="es-CO"/>
        </w:rPr>
        <w:t>d</w:t>
      </w:r>
      <w:r w:rsidR="00183AA2" w:rsidRPr="00134C3D">
        <w:rPr>
          <w:rFonts w:ascii="Arial Narrow" w:hAnsi="Arial Narrow" w:cs="Tahoma"/>
          <w:iCs/>
          <w:color w:val="000000"/>
          <w:sz w:val="26"/>
          <w:szCs w:val="26"/>
          <w:lang w:val="es-MX" w:eastAsia="es-CO"/>
        </w:rPr>
        <w:t xml:space="preserve">io </w:t>
      </w:r>
      <w:r w:rsidR="0097235D" w:rsidRPr="00134C3D">
        <w:rPr>
          <w:rFonts w:ascii="Arial Narrow" w:hAnsi="Arial Narrow" w:cs="Tahoma"/>
          <w:iCs/>
          <w:color w:val="000000"/>
          <w:sz w:val="26"/>
          <w:szCs w:val="26"/>
          <w:lang w:val="es-MX" w:eastAsia="es-CO"/>
        </w:rPr>
        <w:t>cuenta d</w:t>
      </w:r>
      <w:r w:rsidR="00912FD6" w:rsidRPr="00134C3D">
        <w:rPr>
          <w:rFonts w:ascii="Arial Narrow" w:hAnsi="Arial Narrow" w:cs="Tahoma"/>
          <w:iCs/>
          <w:color w:val="000000"/>
          <w:sz w:val="26"/>
          <w:szCs w:val="26"/>
          <w:lang w:val="es-MX" w:eastAsia="es-CO"/>
        </w:rPr>
        <w:t xml:space="preserve">e la autonomía e independencia con la que ejecutaba sus labores, </w:t>
      </w:r>
      <w:r w:rsidR="00183AA2" w:rsidRPr="00134C3D">
        <w:rPr>
          <w:rFonts w:ascii="Arial Narrow" w:hAnsi="Arial Narrow" w:cs="Tahoma"/>
          <w:iCs/>
          <w:color w:val="000000"/>
          <w:sz w:val="26"/>
          <w:szCs w:val="26"/>
          <w:lang w:val="es-MX" w:eastAsia="es-CO"/>
        </w:rPr>
        <w:t xml:space="preserve">y a partir del año 2005 se probó que la </w:t>
      </w:r>
      <w:proofErr w:type="spellStart"/>
      <w:r w:rsidR="0097235D" w:rsidRPr="00134C3D">
        <w:rPr>
          <w:rFonts w:ascii="Arial Narrow" w:hAnsi="Arial Narrow" w:cs="Tahoma"/>
          <w:iCs/>
          <w:color w:val="000000"/>
          <w:sz w:val="26"/>
          <w:szCs w:val="26"/>
          <w:lang w:val="es-MX" w:eastAsia="es-CO"/>
        </w:rPr>
        <w:t>CTA</w:t>
      </w:r>
      <w:proofErr w:type="spellEnd"/>
      <w:r w:rsidR="0097235D" w:rsidRPr="00134C3D">
        <w:rPr>
          <w:rFonts w:ascii="Arial Narrow" w:hAnsi="Arial Narrow" w:cs="Tahoma"/>
          <w:iCs/>
          <w:color w:val="000000"/>
          <w:sz w:val="26"/>
          <w:szCs w:val="26"/>
          <w:lang w:val="es-MX" w:eastAsia="es-CO"/>
        </w:rPr>
        <w:t xml:space="preserve"> Cooperadores, fue </w:t>
      </w:r>
      <w:r w:rsidR="00183AA2" w:rsidRPr="00134C3D">
        <w:rPr>
          <w:rFonts w:ascii="Arial Narrow" w:hAnsi="Arial Narrow" w:cs="Tahoma"/>
          <w:iCs/>
          <w:color w:val="000000"/>
          <w:sz w:val="26"/>
          <w:szCs w:val="26"/>
          <w:lang w:val="es-MX" w:eastAsia="es-CO"/>
        </w:rPr>
        <w:t xml:space="preserve">el verdadero empleador, </w:t>
      </w:r>
      <w:r w:rsidR="0097235D" w:rsidRPr="00134C3D">
        <w:rPr>
          <w:rFonts w:ascii="Arial Narrow" w:hAnsi="Arial Narrow" w:cs="Tahoma"/>
          <w:iCs/>
          <w:color w:val="000000"/>
          <w:sz w:val="26"/>
          <w:szCs w:val="26"/>
          <w:lang w:val="es-MX" w:eastAsia="es-CO"/>
        </w:rPr>
        <w:t xml:space="preserve">quien </w:t>
      </w:r>
      <w:r w:rsidR="00183AA2" w:rsidRPr="00134C3D">
        <w:rPr>
          <w:rFonts w:ascii="Arial Narrow" w:hAnsi="Arial Narrow" w:cs="Tahoma"/>
          <w:iCs/>
          <w:color w:val="000000"/>
          <w:sz w:val="26"/>
          <w:szCs w:val="26"/>
          <w:lang w:val="es-MX" w:eastAsia="es-CO"/>
        </w:rPr>
        <w:t xml:space="preserve">asumió </w:t>
      </w:r>
      <w:r w:rsidR="0097235D" w:rsidRPr="00134C3D">
        <w:rPr>
          <w:rFonts w:ascii="Arial Narrow" w:hAnsi="Arial Narrow" w:cs="Tahoma"/>
          <w:iCs/>
          <w:color w:val="000000"/>
          <w:sz w:val="26"/>
          <w:szCs w:val="26"/>
          <w:lang w:val="es-MX" w:eastAsia="es-CO"/>
        </w:rPr>
        <w:t>tod</w:t>
      </w:r>
      <w:r w:rsidR="00D57AEA" w:rsidRPr="00134C3D">
        <w:rPr>
          <w:rFonts w:ascii="Arial Narrow" w:hAnsi="Arial Narrow" w:cs="Tahoma"/>
          <w:iCs/>
          <w:color w:val="000000"/>
          <w:sz w:val="26"/>
          <w:szCs w:val="26"/>
          <w:lang w:val="es-MX" w:eastAsia="es-CO"/>
        </w:rPr>
        <w:t xml:space="preserve">as </w:t>
      </w:r>
      <w:r w:rsidR="00183AA2" w:rsidRPr="00134C3D">
        <w:rPr>
          <w:rFonts w:ascii="Arial Narrow" w:hAnsi="Arial Narrow" w:cs="Tahoma"/>
          <w:iCs/>
          <w:color w:val="000000"/>
          <w:sz w:val="26"/>
          <w:szCs w:val="26"/>
          <w:lang w:val="es-MX" w:eastAsia="es-CO"/>
        </w:rPr>
        <w:t xml:space="preserve">cargas y obligaciones laborales de su trabajadora. Por ende, solicita se revoque la condena al pago de aportes al sistema pensional y las costas del proceso. </w:t>
      </w:r>
    </w:p>
    <w:p w:rsidR="002445A4" w:rsidRPr="00134C3D" w:rsidRDefault="002445A4" w:rsidP="00134C3D">
      <w:pPr>
        <w:shd w:val="clear" w:color="auto" w:fill="FFFFFF"/>
        <w:spacing w:line="288" w:lineRule="auto"/>
        <w:ind w:firstLine="851"/>
        <w:jc w:val="both"/>
        <w:rPr>
          <w:rFonts w:ascii="Arial Narrow" w:hAnsi="Arial Narrow" w:cs="Tahoma"/>
          <w:iCs/>
          <w:color w:val="000000"/>
          <w:sz w:val="26"/>
          <w:szCs w:val="26"/>
          <w:lang w:val="es-MX" w:eastAsia="es-CO"/>
        </w:rPr>
      </w:pPr>
    </w:p>
    <w:p w:rsidR="002445A4" w:rsidRPr="00134C3D" w:rsidRDefault="002445A4" w:rsidP="00134C3D">
      <w:pPr>
        <w:tabs>
          <w:tab w:val="left" w:pos="0"/>
          <w:tab w:val="left" w:pos="8647"/>
        </w:tabs>
        <w:suppressAutoHyphens/>
        <w:spacing w:line="288" w:lineRule="auto"/>
        <w:ind w:firstLine="900"/>
        <w:jc w:val="both"/>
        <w:rPr>
          <w:rFonts w:ascii="Arial Narrow" w:hAnsi="Arial Narrow" w:cs="Tahoma"/>
          <w:sz w:val="26"/>
          <w:szCs w:val="26"/>
        </w:rPr>
      </w:pPr>
      <w:r w:rsidRPr="00134C3D">
        <w:rPr>
          <w:rFonts w:ascii="Arial Narrow" w:hAnsi="Arial Narrow" w:cs="Tahoma"/>
          <w:b/>
          <w:i/>
          <w:sz w:val="26"/>
          <w:szCs w:val="26"/>
        </w:rPr>
        <w:t>IV. ALEGATOS EN ESTA INSTANCIA</w:t>
      </w:r>
      <w:r w:rsidRPr="00134C3D">
        <w:rPr>
          <w:rFonts w:ascii="Arial Narrow" w:hAnsi="Arial Narrow" w:cs="Tahoma"/>
          <w:sz w:val="26"/>
          <w:szCs w:val="26"/>
        </w:rPr>
        <w:t>:</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2445A4"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134C3D">
          <w:rPr>
            <w:rFonts w:ascii="Arial Narrow" w:hAnsi="Arial Narrow"/>
            <w:sz w:val="26"/>
            <w:szCs w:val="26"/>
          </w:rPr>
          <w:t>66 A</w:t>
        </w:r>
      </w:smartTag>
      <w:r w:rsidRPr="00134C3D">
        <w:rPr>
          <w:rFonts w:ascii="Arial Narrow" w:hAnsi="Arial Narrow"/>
          <w:sz w:val="26"/>
          <w:szCs w:val="26"/>
        </w:rPr>
        <w:t xml:space="preserve"> </w:t>
      </w:r>
      <w:proofErr w:type="spellStart"/>
      <w:r w:rsidRPr="00134C3D">
        <w:rPr>
          <w:rFonts w:ascii="Arial Narrow" w:hAnsi="Arial Narrow"/>
          <w:sz w:val="26"/>
          <w:szCs w:val="26"/>
        </w:rPr>
        <w:t>CPLSS</w:t>
      </w:r>
      <w:proofErr w:type="spellEnd"/>
      <w:r w:rsidRPr="00134C3D">
        <w:rPr>
          <w:rFonts w:ascii="Arial Narrow" w:hAnsi="Arial Narrow"/>
          <w:sz w:val="26"/>
          <w:szCs w:val="26"/>
        </w:rPr>
        <w:t>.).</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2445A4"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Escuchadas las anteriores intervenciones que en síntesis reflejan los puntos debatidos por los integrantes de la Sala, se procede a decidir </w:t>
      </w:r>
      <w:r w:rsidR="00C03709" w:rsidRPr="00134C3D">
        <w:rPr>
          <w:rFonts w:ascii="Arial Narrow" w:hAnsi="Arial Narrow"/>
          <w:sz w:val="26"/>
          <w:szCs w:val="26"/>
        </w:rPr>
        <w:t>lo que corresponda, previa la formulación del siguiente problema jurídico</w:t>
      </w:r>
      <w:r w:rsidRPr="00134C3D">
        <w:rPr>
          <w:rFonts w:ascii="Arial Narrow" w:hAnsi="Arial Narrow"/>
          <w:sz w:val="26"/>
          <w:szCs w:val="26"/>
        </w:rPr>
        <w:t>:</w:t>
      </w:r>
    </w:p>
    <w:p w:rsidR="002445A4" w:rsidRPr="00134C3D" w:rsidRDefault="002445A4" w:rsidP="00134C3D">
      <w:pPr>
        <w:pStyle w:val="Sinespaciado"/>
        <w:spacing w:line="288" w:lineRule="auto"/>
        <w:rPr>
          <w:rFonts w:ascii="Arial Narrow" w:hAnsi="Arial Narrow"/>
          <w:sz w:val="26"/>
          <w:szCs w:val="26"/>
        </w:rPr>
      </w:pPr>
    </w:p>
    <w:p w:rsidR="00D53B91" w:rsidRPr="00134C3D" w:rsidRDefault="00D53B91" w:rsidP="00134C3D">
      <w:pPr>
        <w:shd w:val="clear" w:color="auto" w:fill="FFFFFF"/>
        <w:tabs>
          <w:tab w:val="left" w:pos="5197"/>
        </w:tabs>
        <w:spacing w:line="288" w:lineRule="auto"/>
        <w:ind w:firstLine="851"/>
        <w:jc w:val="both"/>
        <w:rPr>
          <w:rFonts w:ascii="Arial Narrow" w:hAnsi="Arial Narrow" w:cs="Tahoma"/>
          <w:i/>
          <w:sz w:val="26"/>
          <w:szCs w:val="26"/>
        </w:rPr>
      </w:pPr>
      <w:r w:rsidRPr="00134C3D">
        <w:rPr>
          <w:rFonts w:ascii="Arial Narrow" w:hAnsi="Arial Narrow" w:cs="Tahoma"/>
          <w:i/>
          <w:color w:val="000000"/>
          <w:sz w:val="26"/>
          <w:szCs w:val="26"/>
          <w:lang w:eastAsia="es-CO"/>
        </w:rPr>
        <w:t xml:space="preserve">¿Qué tipo de relación </w:t>
      </w:r>
      <w:r w:rsidR="00A11DF0" w:rsidRPr="00134C3D">
        <w:rPr>
          <w:rFonts w:ascii="Arial Narrow" w:hAnsi="Arial Narrow" w:cs="Tahoma"/>
          <w:i/>
          <w:color w:val="000000"/>
          <w:sz w:val="26"/>
          <w:szCs w:val="26"/>
          <w:lang w:eastAsia="es-CO"/>
        </w:rPr>
        <w:t xml:space="preserve">contractual </w:t>
      </w:r>
      <w:r w:rsidRPr="00134C3D">
        <w:rPr>
          <w:rFonts w:ascii="Arial Narrow" w:hAnsi="Arial Narrow" w:cs="Tahoma"/>
          <w:i/>
          <w:color w:val="000000"/>
          <w:sz w:val="26"/>
          <w:szCs w:val="26"/>
          <w:lang w:eastAsia="es-CO"/>
        </w:rPr>
        <w:t xml:space="preserve">ató a los contendientes entre el </w:t>
      </w:r>
      <w:r w:rsidRPr="00134C3D">
        <w:rPr>
          <w:rFonts w:ascii="Arial Narrow" w:hAnsi="Arial Narrow" w:cs="Tahoma"/>
          <w:i/>
          <w:sz w:val="26"/>
          <w:szCs w:val="26"/>
        </w:rPr>
        <w:t xml:space="preserve">16 de septiembre de 1998 y el 30 de julio de 2011 y, entre el 1º de noviembre de 2011 y el 5 de septiembre de 2016? </w:t>
      </w:r>
      <w:r w:rsidR="00A11DF0" w:rsidRPr="00134C3D">
        <w:rPr>
          <w:rFonts w:ascii="Arial Narrow" w:hAnsi="Arial Narrow" w:cs="Tahoma"/>
          <w:i/>
          <w:sz w:val="26"/>
          <w:szCs w:val="26"/>
        </w:rPr>
        <w:t xml:space="preserve">En consecuencia, </w:t>
      </w:r>
    </w:p>
    <w:p w:rsidR="00D53B91" w:rsidRPr="00134C3D" w:rsidRDefault="00D53B91" w:rsidP="00134C3D">
      <w:pPr>
        <w:pStyle w:val="Sinespaciado"/>
        <w:spacing w:line="288" w:lineRule="auto"/>
        <w:rPr>
          <w:rFonts w:ascii="Arial Narrow" w:hAnsi="Arial Narrow"/>
          <w:sz w:val="26"/>
          <w:szCs w:val="26"/>
          <w:lang w:eastAsia="es-CO"/>
        </w:rPr>
      </w:pPr>
    </w:p>
    <w:p w:rsidR="00D53B91" w:rsidRPr="00134C3D" w:rsidRDefault="00D53B91" w:rsidP="00134C3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134C3D">
        <w:rPr>
          <w:rFonts w:ascii="Arial Narrow" w:hAnsi="Arial Narrow" w:cs="Tahoma"/>
          <w:i/>
          <w:color w:val="000000"/>
          <w:sz w:val="26"/>
          <w:szCs w:val="26"/>
          <w:lang w:eastAsia="es-CO"/>
        </w:rPr>
        <w:t>¿</w:t>
      </w:r>
      <w:r w:rsidR="00A11DF0" w:rsidRPr="00134C3D">
        <w:rPr>
          <w:rFonts w:ascii="Arial Narrow" w:hAnsi="Arial Narrow" w:cs="Tahoma"/>
          <w:i/>
          <w:color w:val="000000"/>
          <w:sz w:val="26"/>
          <w:szCs w:val="26"/>
          <w:lang w:eastAsia="es-CO"/>
        </w:rPr>
        <w:t xml:space="preserve">Surge en favor de la actora el pago de alguna </w:t>
      </w:r>
      <w:r w:rsidRPr="00134C3D">
        <w:rPr>
          <w:rFonts w:ascii="Arial Narrow" w:hAnsi="Arial Narrow" w:cs="Tahoma"/>
          <w:i/>
          <w:color w:val="000000"/>
          <w:sz w:val="26"/>
          <w:szCs w:val="26"/>
          <w:lang w:eastAsia="es-CO"/>
        </w:rPr>
        <w:t xml:space="preserve">suma derivada de la existencia de un contrato de trabajo? </w:t>
      </w:r>
    </w:p>
    <w:p w:rsidR="004C40EA" w:rsidRPr="00134C3D" w:rsidRDefault="004C40EA" w:rsidP="00134C3D">
      <w:pPr>
        <w:pStyle w:val="Sinespaciado"/>
        <w:spacing w:line="288" w:lineRule="auto"/>
        <w:rPr>
          <w:rFonts w:ascii="Arial Narrow" w:hAnsi="Arial Narrow"/>
          <w:sz w:val="26"/>
          <w:szCs w:val="26"/>
          <w:lang w:val="es-MX" w:eastAsia="es-CO"/>
        </w:rPr>
      </w:pPr>
    </w:p>
    <w:p w:rsidR="00C03709" w:rsidRPr="00134C3D" w:rsidRDefault="00C03709" w:rsidP="00134C3D">
      <w:pPr>
        <w:shd w:val="clear" w:color="auto" w:fill="FFFFFF"/>
        <w:spacing w:line="288" w:lineRule="auto"/>
        <w:ind w:firstLine="851"/>
        <w:jc w:val="both"/>
        <w:rPr>
          <w:rFonts w:ascii="Arial Narrow" w:hAnsi="Arial Narrow" w:cs="Tahoma"/>
          <w:b/>
          <w:i/>
          <w:iCs/>
          <w:color w:val="000000"/>
          <w:sz w:val="26"/>
          <w:szCs w:val="26"/>
          <w:lang w:val="es-MX" w:eastAsia="es-CO"/>
        </w:rPr>
      </w:pPr>
      <w:r w:rsidRPr="00134C3D">
        <w:rPr>
          <w:rFonts w:ascii="Arial Narrow" w:hAnsi="Arial Narrow" w:cs="Tahoma"/>
          <w:b/>
          <w:i/>
          <w:iCs/>
          <w:color w:val="000000"/>
          <w:sz w:val="26"/>
          <w:szCs w:val="26"/>
          <w:lang w:val="es-MX" w:eastAsia="es-CO"/>
        </w:rPr>
        <w:t>V. CONSIDERACIONES</w:t>
      </w:r>
    </w:p>
    <w:p w:rsidR="00C03709" w:rsidRPr="00134C3D" w:rsidRDefault="00C03709" w:rsidP="00134C3D">
      <w:pPr>
        <w:pStyle w:val="Sinespaciado"/>
        <w:spacing w:line="288" w:lineRule="auto"/>
        <w:rPr>
          <w:rFonts w:ascii="Arial Narrow" w:hAnsi="Arial Narrow"/>
          <w:sz w:val="26"/>
          <w:szCs w:val="26"/>
        </w:rPr>
      </w:pPr>
    </w:p>
    <w:p w:rsidR="007E41D2" w:rsidRPr="00134C3D" w:rsidRDefault="007E41D2" w:rsidP="00134C3D">
      <w:pPr>
        <w:pStyle w:val="Sinespaciado"/>
        <w:spacing w:line="288" w:lineRule="auto"/>
        <w:ind w:firstLine="708"/>
        <w:jc w:val="both"/>
        <w:rPr>
          <w:rFonts w:ascii="Arial Narrow" w:hAnsi="Arial Narrow"/>
          <w:b/>
          <w:i/>
          <w:sz w:val="26"/>
          <w:szCs w:val="26"/>
          <w:lang w:eastAsia="en-US"/>
        </w:rPr>
      </w:pPr>
      <w:r w:rsidRPr="00134C3D">
        <w:rPr>
          <w:rFonts w:ascii="Arial Narrow" w:hAnsi="Arial Narrow"/>
          <w:b/>
          <w:i/>
          <w:sz w:val="26"/>
          <w:szCs w:val="26"/>
          <w:lang w:eastAsia="en-US"/>
        </w:rPr>
        <w:t xml:space="preserve">Carga de la prueba </w:t>
      </w:r>
      <w:r w:rsidR="004C40EA" w:rsidRPr="00134C3D">
        <w:rPr>
          <w:rFonts w:ascii="Arial Narrow" w:hAnsi="Arial Narrow"/>
          <w:b/>
          <w:i/>
          <w:sz w:val="26"/>
          <w:szCs w:val="26"/>
          <w:lang w:eastAsia="en-US"/>
        </w:rPr>
        <w:t xml:space="preserve">en la demostración de un verdadero </w:t>
      </w:r>
      <w:r w:rsidRPr="00134C3D">
        <w:rPr>
          <w:rFonts w:ascii="Arial Narrow" w:hAnsi="Arial Narrow"/>
          <w:b/>
          <w:i/>
          <w:sz w:val="26"/>
          <w:szCs w:val="26"/>
          <w:lang w:eastAsia="en-US"/>
        </w:rPr>
        <w:t>contrato de trabajo</w:t>
      </w:r>
    </w:p>
    <w:p w:rsidR="00A11DF0" w:rsidRPr="00134C3D" w:rsidRDefault="00A11DF0" w:rsidP="00134C3D">
      <w:pPr>
        <w:pStyle w:val="Sinespaciado"/>
        <w:spacing w:line="288" w:lineRule="auto"/>
        <w:rPr>
          <w:rFonts w:ascii="Arial Narrow" w:hAnsi="Arial Narrow"/>
          <w:sz w:val="26"/>
          <w:szCs w:val="26"/>
        </w:rPr>
      </w:pPr>
    </w:p>
    <w:p w:rsidR="002445A4" w:rsidRPr="00134C3D" w:rsidRDefault="00B24A72" w:rsidP="00134C3D">
      <w:pPr>
        <w:pStyle w:val="Sinespaciado"/>
        <w:spacing w:line="288" w:lineRule="auto"/>
        <w:ind w:firstLine="709"/>
        <w:jc w:val="both"/>
        <w:rPr>
          <w:rFonts w:ascii="Arial Narrow" w:hAnsi="Arial Narrow"/>
          <w:sz w:val="26"/>
          <w:szCs w:val="26"/>
          <w:lang w:val="es-CO" w:eastAsia="en-US"/>
        </w:rPr>
      </w:pPr>
      <w:r w:rsidRPr="00134C3D">
        <w:rPr>
          <w:rFonts w:ascii="Arial Narrow" w:hAnsi="Arial Narrow"/>
          <w:sz w:val="26"/>
          <w:szCs w:val="26"/>
          <w:lang w:val="es-CO" w:eastAsia="en-US"/>
        </w:rPr>
        <w:t xml:space="preserve">Para que se configure el contrato de trabajo es necesario que confluyan los elementos esenciales definidos por el legislador en el artículo </w:t>
      </w:r>
      <w:r w:rsidR="002445A4" w:rsidRPr="00134C3D">
        <w:rPr>
          <w:rFonts w:ascii="Arial Narrow" w:hAnsi="Arial Narrow"/>
          <w:sz w:val="26"/>
          <w:szCs w:val="26"/>
          <w:lang w:val="es-CO" w:eastAsia="en-US"/>
        </w:rPr>
        <w:t xml:space="preserve">23 del </w:t>
      </w:r>
      <w:proofErr w:type="spellStart"/>
      <w:r w:rsidRPr="00134C3D">
        <w:rPr>
          <w:rFonts w:ascii="Arial Narrow" w:hAnsi="Arial Narrow"/>
          <w:sz w:val="26"/>
          <w:szCs w:val="26"/>
          <w:lang w:val="es-CO" w:eastAsia="en-US"/>
        </w:rPr>
        <w:t>CST</w:t>
      </w:r>
      <w:proofErr w:type="spellEnd"/>
      <w:r w:rsidR="0041037E" w:rsidRPr="00134C3D">
        <w:rPr>
          <w:rFonts w:ascii="Arial Narrow" w:hAnsi="Arial Narrow"/>
          <w:sz w:val="26"/>
          <w:szCs w:val="26"/>
          <w:lang w:val="es-CO" w:eastAsia="en-US"/>
        </w:rPr>
        <w:t xml:space="preserve">, </w:t>
      </w:r>
      <w:r w:rsidR="004C40EA" w:rsidRPr="00134C3D">
        <w:rPr>
          <w:rFonts w:ascii="Arial Narrow" w:hAnsi="Arial Narrow"/>
          <w:sz w:val="26"/>
          <w:szCs w:val="26"/>
          <w:lang w:val="es-CO" w:eastAsia="en-US"/>
        </w:rPr>
        <w:t>los cuales son</w:t>
      </w:r>
      <w:r w:rsidR="002445A4" w:rsidRPr="00134C3D">
        <w:rPr>
          <w:rFonts w:ascii="Arial Narrow" w:hAnsi="Arial Narrow"/>
          <w:sz w:val="26"/>
          <w:szCs w:val="26"/>
          <w:lang w:val="es-CO" w:eastAsia="en-US"/>
        </w:rPr>
        <w:t>: (i) la prestación personal de</w:t>
      </w:r>
      <w:r w:rsidR="00CF70EC" w:rsidRPr="00134C3D">
        <w:rPr>
          <w:rFonts w:ascii="Arial Narrow" w:hAnsi="Arial Narrow"/>
          <w:sz w:val="26"/>
          <w:szCs w:val="26"/>
          <w:lang w:val="es-CO" w:eastAsia="en-US"/>
        </w:rPr>
        <w:t xml:space="preserve">l </w:t>
      </w:r>
      <w:r w:rsidR="004C40EA" w:rsidRPr="00134C3D">
        <w:rPr>
          <w:rFonts w:ascii="Arial Narrow" w:hAnsi="Arial Narrow"/>
          <w:sz w:val="26"/>
          <w:szCs w:val="26"/>
          <w:lang w:val="es-CO" w:eastAsia="en-US"/>
        </w:rPr>
        <w:t xml:space="preserve">servicio, (ii) la subordinación </w:t>
      </w:r>
      <w:r w:rsidR="002445A4" w:rsidRPr="00134C3D">
        <w:rPr>
          <w:rFonts w:ascii="Arial Narrow" w:hAnsi="Arial Narrow"/>
          <w:sz w:val="26"/>
          <w:szCs w:val="26"/>
          <w:lang w:val="es-CO" w:eastAsia="en-US"/>
        </w:rPr>
        <w:t>o sujeción que existe entre el trabajador y empleador y (iii) el salario como retribución del servicio prestado</w:t>
      </w:r>
      <w:r w:rsidR="004C40EA" w:rsidRPr="00134C3D">
        <w:rPr>
          <w:rFonts w:ascii="Arial Narrow" w:hAnsi="Arial Narrow"/>
          <w:sz w:val="26"/>
          <w:szCs w:val="26"/>
          <w:lang w:val="es-CO" w:eastAsia="en-US"/>
        </w:rPr>
        <w:t xml:space="preserve"> por el trabajador</w:t>
      </w:r>
      <w:r w:rsidR="002445A4" w:rsidRPr="00134C3D">
        <w:rPr>
          <w:rFonts w:ascii="Arial Narrow" w:hAnsi="Arial Narrow"/>
          <w:sz w:val="26"/>
          <w:szCs w:val="26"/>
          <w:lang w:val="es-CO" w:eastAsia="en-US"/>
        </w:rPr>
        <w:t>.</w:t>
      </w:r>
    </w:p>
    <w:p w:rsidR="00CF70EC" w:rsidRPr="00134C3D" w:rsidRDefault="00CF70EC" w:rsidP="00134C3D">
      <w:pPr>
        <w:pStyle w:val="Sinespaciado"/>
        <w:spacing w:line="288" w:lineRule="auto"/>
        <w:rPr>
          <w:rFonts w:ascii="Arial Narrow" w:hAnsi="Arial Narrow"/>
          <w:sz w:val="26"/>
          <w:szCs w:val="26"/>
          <w:lang w:val="es-CO"/>
        </w:rPr>
      </w:pPr>
    </w:p>
    <w:p w:rsidR="00CF70EC" w:rsidRPr="00134C3D" w:rsidRDefault="00CF70EC" w:rsidP="00134C3D">
      <w:pPr>
        <w:pStyle w:val="Sinespaciado"/>
        <w:spacing w:line="288" w:lineRule="auto"/>
        <w:ind w:firstLine="708"/>
        <w:jc w:val="both"/>
        <w:rPr>
          <w:rFonts w:ascii="Arial Narrow" w:hAnsi="Arial Narrow"/>
          <w:sz w:val="26"/>
          <w:szCs w:val="26"/>
          <w:lang w:eastAsia="en-US"/>
        </w:rPr>
      </w:pPr>
      <w:r w:rsidRPr="00134C3D">
        <w:rPr>
          <w:rFonts w:ascii="Arial Narrow" w:hAnsi="Arial Narrow"/>
          <w:sz w:val="26"/>
          <w:szCs w:val="26"/>
          <w:lang w:eastAsia="en-US"/>
        </w:rPr>
        <w:t xml:space="preserve">Estos elementos, reunidos en cualquier circunstancia, dan cuenta de la existencia de un contrato de trabajo, sin importar la denominación que se le dé al mismo, las condiciones particulares del patrono, la modalidad de la labor, el tiempo que se invierta en su ejecución, el sitio donde se realice así sea el domicilio del trabajador, la naturaleza de la remuneración, el sistema de pago u otras circunstancia, </w:t>
      </w:r>
      <w:r w:rsidR="00B24A72" w:rsidRPr="00134C3D">
        <w:rPr>
          <w:rFonts w:ascii="Arial Narrow" w:hAnsi="Arial Narrow"/>
          <w:sz w:val="26"/>
          <w:szCs w:val="26"/>
          <w:lang w:eastAsia="en-US"/>
        </w:rPr>
        <w:t>e</w:t>
      </w:r>
      <w:r w:rsidRPr="00134C3D">
        <w:rPr>
          <w:rFonts w:ascii="Arial Narrow" w:hAnsi="Arial Narrow"/>
          <w:sz w:val="26"/>
          <w:szCs w:val="26"/>
          <w:lang w:eastAsia="en-US"/>
        </w:rPr>
        <w:t>n virtud del principio de primacía de la reali</w:t>
      </w:r>
      <w:r w:rsidR="004C40EA" w:rsidRPr="00134C3D">
        <w:rPr>
          <w:rFonts w:ascii="Arial Narrow" w:hAnsi="Arial Narrow"/>
          <w:sz w:val="26"/>
          <w:szCs w:val="26"/>
          <w:lang w:eastAsia="en-US"/>
        </w:rPr>
        <w:t xml:space="preserve">dad sobre las formalidades (artículo </w:t>
      </w:r>
      <w:r w:rsidRPr="00134C3D">
        <w:rPr>
          <w:rFonts w:ascii="Arial Narrow" w:hAnsi="Arial Narrow"/>
          <w:sz w:val="26"/>
          <w:szCs w:val="26"/>
          <w:lang w:eastAsia="en-US"/>
        </w:rPr>
        <w:t>3º ibídem y ar</w:t>
      </w:r>
      <w:r w:rsidR="004C40EA" w:rsidRPr="00134C3D">
        <w:rPr>
          <w:rFonts w:ascii="Arial Narrow" w:hAnsi="Arial Narrow"/>
          <w:sz w:val="26"/>
          <w:szCs w:val="26"/>
          <w:lang w:eastAsia="en-US"/>
        </w:rPr>
        <w:t xml:space="preserve">tículo </w:t>
      </w:r>
      <w:r w:rsidRPr="00134C3D">
        <w:rPr>
          <w:rFonts w:ascii="Arial Narrow" w:hAnsi="Arial Narrow"/>
          <w:sz w:val="26"/>
          <w:szCs w:val="26"/>
          <w:lang w:eastAsia="en-US"/>
        </w:rPr>
        <w:t xml:space="preserve"> 53 C</w:t>
      </w:r>
      <w:r w:rsidR="004C40EA" w:rsidRPr="00134C3D">
        <w:rPr>
          <w:rFonts w:ascii="Arial Narrow" w:hAnsi="Arial Narrow"/>
          <w:sz w:val="26"/>
          <w:szCs w:val="26"/>
          <w:lang w:eastAsia="en-US"/>
        </w:rPr>
        <w:t>arta Política</w:t>
      </w:r>
      <w:r w:rsidRPr="00134C3D">
        <w:rPr>
          <w:rFonts w:ascii="Arial Narrow" w:hAnsi="Arial Narrow"/>
          <w:sz w:val="26"/>
          <w:szCs w:val="26"/>
          <w:lang w:eastAsia="en-US"/>
        </w:rPr>
        <w:t>).</w:t>
      </w:r>
    </w:p>
    <w:p w:rsidR="00CF70EC" w:rsidRPr="00134C3D" w:rsidRDefault="00CF70EC" w:rsidP="00134C3D">
      <w:pPr>
        <w:pStyle w:val="Sinespaciado"/>
        <w:spacing w:line="288" w:lineRule="auto"/>
        <w:rPr>
          <w:rFonts w:ascii="Arial Narrow" w:hAnsi="Arial Narrow"/>
          <w:sz w:val="26"/>
          <w:szCs w:val="26"/>
        </w:rPr>
      </w:pPr>
    </w:p>
    <w:p w:rsidR="002445A4" w:rsidRPr="00134C3D" w:rsidRDefault="00B24A72" w:rsidP="00134C3D">
      <w:pPr>
        <w:pStyle w:val="Sinespaciado"/>
        <w:spacing w:line="288" w:lineRule="auto"/>
        <w:ind w:firstLine="709"/>
        <w:jc w:val="both"/>
        <w:rPr>
          <w:rFonts w:ascii="Arial Narrow" w:hAnsi="Arial Narrow"/>
          <w:sz w:val="26"/>
          <w:szCs w:val="26"/>
          <w:lang w:val="es-CO" w:eastAsia="en-US"/>
        </w:rPr>
      </w:pPr>
      <w:r w:rsidRPr="00134C3D">
        <w:rPr>
          <w:rFonts w:ascii="Arial Narrow" w:hAnsi="Arial Narrow"/>
          <w:sz w:val="26"/>
          <w:szCs w:val="26"/>
          <w:lang w:eastAsia="en-US"/>
        </w:rPr>
        <w:t xml:space="preserve">Pero sin </w:t>
      </w:r>
      <w:r w:rsidR="002445A4" w:rsidRPr="00134C3D">
        <w:rPr>
          <w:rFonts w:ascii="Arial Narrow" w:hAnsi="Arial Narrow"/>
          <w:sz w:val="26"/>
          <w:szCs w:val="26"/>
          <w:lang w:val="es-CO" w:eastAsia="en-US"/>
        </w:rPr>
        <w:t xml:space="preserve">duda, el elemento esencial que distingue una vinculación laboral de cualquier otra es la subordinación, la cual implica la sujeción que debe tener el trabajador y la correspondiente facultad del empleador, de imponerle las condiciones de la prestación personal del servicio, esto es, fijar el lugar, la forma y el tiempo en que se debe desarrollar la labor, además de la posibilidad de imponer sanciones, hacer llamados de atención y, en general, determinar </w:t>
      </w:r>
      <w:r w:rsidR="002445A4" w:rsidRPr="00134C3D">
        <w:rPr>
          <w:rFonts w:ascii="Arial Narrow" w:hAnsi="Arial Narrow"/>
          <w:sz w:val="26"/>
          <w:szCs w:val="26"/>
          <w:lang w:val="es-CO" w:eastAsia="en-US"/>
        </w:rPr>
        <w:lastRenderedPageBreak/>
        <w:t>circunstancias de calidad y cantidad de trabajo que debe realizar el empleado, teniendo como límite esta facultad</w:t>
      </w:r>
      <w:r w:rsidR="00BF7078" w:rsidRPr="00134C3D">
        <w:rPr>
          <w:rFonts w:ascii="Arial Narrow" w:hAnsi="Arial Narrow"/>
          <w:sz w:val="26"/>
          <w:szCs w:val="26"/>
          <w:lang w:val="es-CO" w:eastAsia="en-US"/>
        </w:rPr>
        <w:t xml:space="preserve">, </w:t>
      </w:r>
      <w:r w:rsidR="002445A4" w:rsidRPr="00134C3D">
        <w:rPr>
          <w:rFonts w:ascii="Arial Narrow" w:hAnsi="Arial Narrow"/>
          <w:sz w:val="26"/>
          <w:szCs w:val="26"/>
          <w:lang w:val="es-CO" w:eastAsia="en-US"/>
        </w:rPr>
        <w:t>la dignidad humana del trabajador y sus derechos fundamentales.</w:t>
      </w:r>
    </w:p>
    <w:p w:rsidR="00C03709" w:rsidRPr="00134C3D" w:rsidRDefault="00C03709" w:rsidP="00134C3D">
      <w:pPr>
        <w:pStyle w:val="Sinespaciado"/>
        <w:spacing w:line="288" w:lineRule="auto"/>
        <w:rPr>
          <w:rFonts w:ascii="Arial Narrow" w:hAnsi="Arial Narrow"/>
          <w:sz w:val="26"/>
          <w:szCs w:val="26"/>
        </w:rPr>
      </w:pPr>
    </w:p>
    <w:p w:rsidR="00B24A72" w:rsidRDefault="00CF70EC" w:rsidP="00134C3D">
      <w:pPr>
        <w:pStyle w:val="Sinespaciado"/>
        <w:spacing w:line="288" w:lineRule="auto"/>
        <w:ind w:firstLine="708"/>
        <w:jc w:val="both"/>
        <w:rPr>
          <w:rFonts w:ascii="Arial Narrow" w:eastAsia="Calibri" w:hAnsi="Arial Narrow" w:cs="Arial"/>
          <w:sz w:val="26"/>
          <w:szCs w:val="26"/>
        </w:rPr>
      </w:pPr>
      <w:r w:rsidRPr="00134C3D">
        <w:rPr>
          <w:rFonts w:ascii="Arial Narrow" w:hAnsi="Arial Narrow"/>
          <w:sz w:val="26"/>
          <w:szCs w:val="26"/>
          <w:lang w:eastAsia="en-US"/>
        </w:rPr>
        <w:t xml:space="preserve">Probatoriamente, incumbe a la parte que pretende la declaratoria de un contrato de trabajo demostrar la totalidad de los elementos que lo conforman. </w:t>
      </w:r>
      <w:r w:rsidR="00B24A72" w:rsidRPr="00134C3D">
        <w:rPr>
          <w:rFonts w:ascii="Arial Narrow" w:hAnsi="Arial Narrow"/>
          <w:sz w:val="26"/>
          <w:szCs w:val="26"/>
          <w:lang w:eastAsia="en-US"/>
        </w:rPr>
        <w:t xml:space="preserve">Sin embargo, </w:t>
      </w:r>
      <w:r w:rsidR="002066B4" w:rsidRPr="00134C3D">
        <w:rPr>
          <w:rFonts w:ascii="Arial Narrow" w:hAnsi="Arial Narrow"/>
          <w:sz w:val="26"/>
          <w:szCs w:val="26"/>
          <w:lang w:eastAsia="en-US"/>
        </w:rPr>
        <w:t>como una garantía a favor del trabajador el</w:t>
      </w:r>
      <w:r w:rsidR="003C00C1" w:rsidRPr="00134C3D">
        <w:rPr>
          <w:rFonts w:ascii="Arial Narrow" w:hAnsi="Arial Narrow"/>
          <w:sz w:val="26"/>
          <w:szCs w:val="26"/>
          <w:lang w:eastAsia="en-US"/>
        </w:rPr>
        <w:t xml:space="preserve"> legislador en el artículo</w:t>
      </w:r>
      <w:r w:rsidR="002066B4" w:rsidRPr="00134C3D">
        <w:rPr>
          <w:rFonts w:ascii="Arial Narrow" w:hAnsi="Arial Narrow"/>
          <w:sz w:val="26"/>
          <w:szCs w:val="26"/>
          <w:lang w:eastAsia="en-US"/>
        </w:rPr>
        <w:t xml:space="preserve"> 24 </w:t>
      </w:r>
      <w:proofErr w:type="spellStart"/>
      <w:r w:rsidR="002066B4" w:rsidRPr="00134C3D">
        <w:rPr>
          <w:rFonts w:ascii="Arial Narrow" w:hAnsi="Arial Narrow"/>
          <w:sz w:val="26"/>
          <w:szCs w:val="26"/>
          <w:lang w:eastAsia="en-US"/>
        </w:rPr>
        <w:t>CST</w:t>
      </w:r>
      <w:proofErr w:type="spellEnd"/>
      <w:r w:rsidR="002066B4" w:rsidRPr="00134C3D">
        <w:rPr>
          <w:rFonts w:ascii="Arial Narrow" w:hAnsi="Arial Narrow"/>
          <w:sz w:val="26"/>
          <w:szCs w:val="26"/>
          <w:lang w:eastAsia="en-US"/>
        </w:rPr>
        <w:t>, dispuso la presunción</w:t>
      </w:r>
      <w:r w:rsidR="003C00C1" w:rsidRPr="00134C3D">
        <w:rPr>
          <w:rFonts w:ascii="Arial Narrow" w:hAnsi="Arial Narrow"/>
          <w:sz w:val="26"/>
          <w:szCs w:val="26"/>
          <w:lang w:eastAsia="en-US"/>
        </w:rPr>
        <w:t xml:space="preserve"> de orden legal </w:t>
      </w:r>
      <w:r w:rsidR="00B24A72" w:rsidRPr="00134C3D">
        <w:rPr>
          <w:rFonts w:ascii="Arial Narrow" w:hAnsi="Arial Narrow"/>
          <w:sz w:val="26"/>
          <w:szCs w:val="26"/>
          <w:lang w:eastAsia="en-US"/>
        </w:rPr>
        <w:t>en virtud de la cual</w:t>
      </w:r>
      <w:r w:rsidRPr="00134C3D">
        <w:rPr>
          <w:rFonts w:ascii="Arial Narrow" w:hAnsi="Arial Narrow"/>
          <w:sz w:val="26"/>
          <w:szCs w:val="26"/>
          <w:lang w:eastAsia="en-US"/>
        </w:rPr>
        <w:t xml:space="preserve"> acreditada la prestación personal de un servicio a favor de una persona, se presumirá que tal relación se rige por un contrato de trabajo, </w:t>
      </w:r>
      <w:r w:rsidR="00BF7078" w:rsidRPr="00134C3D">
        <w:rPr>
          <w:rFonts w:ascii="Arial Narrow" w:hAnsi="Arial Narrow"/>
          <w:sz w:val="26"/>
          <w:szCs w:val="26"/>
          <w:lang w:eastAsia="en-US"/>
        </w:rPr>
        <w:t>invirtiéndose</w:t>
      </w:r>
      <w:r w:rsidR="00B24A72" w:rsidRPr="00134C3D">
        <w:rPr>
          <w:rFonts w:ascii="Arial Narrow" w:hAnsi="Arial Narrow"/>
          <w:sz w:val="26"/>
          <w:szCs w:val="26"/>
          <w:lang w:eastAsia="en-US"/>
        </w:rPr>
        <w:t xml:space="preserve"> –entonces-</w:t>
      </w:r>
      <w:r w:rsidRPr="00134C3D">
        <w:rPr>
          <w:rFonts w:ascii="Arial Narrow" w:hAnsi="Arial Narrow"/>
          <w:sz w:val="26"/>
          <w:szCs w:val="26"/>
          <w:lang w:eastAsia="en-US"/>
        </w:rPr>
        <w:t xml:space="preserve"> los deberes p</w:t>
      </w:r>
      <w:r w:rsidR="00B24A72" w:rsidRPr="00134C3D">
        <w:rPr>
          <w:rFonts w:ascii="Arial Narrow" w:hAnsi="Arial Narrow"/>
          <w:sz w:val="26"/>
          <w:szCs w:val="26"/>
          <w:lang w:eastAsia="en-US"/>
        </w:rPr>
        <w:t xml:space="preserve">robatorios, siendo ya el presunto </w:t>
      </w:r>
      <w:r w:rsidRPr="00134C3D">
        <w:rPr>
          <w:rFonts w:ascii="Arial Narrow" w:hAnsi="Arial Narrow"/>
          <w:sz w:val="26"/>
          <w:szCs w:val="26"/>
          <w:lang w:eastAsia="en-US"/>
        </w:rPr>
        <w:t xml:space="preserve">empleador, el encargado de desvirtuar tal </w:t>
      </w:r>
      <w:r w:rsidR="00B24A72" w:rsidRPr="00134C3D">
        <w:rPr>
          <w:rFonts w:ascii="Arial Narrow" w:hAnsi="Arial Narrow"/>
          <w:sz w:val="26"/>
          <w:szCs w:val="26"/>
          <w:lang w:eastAsia="en-US"/>
        </w:rPr>
        <w:t xml:space="preserve">suposición legal, </w:t>
      </w:r>
      <w:r w:rsidR="00B24A72" w:rsidRPr="00134C3D">
        <w:rPr>
          <w:rFonts w:ascii="Arial Narrow" w:eastAsia="Calibri" w:hAnsi="Arial Narrow" w:cs="Arial"/>
          <w:sz w:val="26"/>
          <w:szCs w:val="26"/>
        </w:rPr>
        <w:t>acreditando que el servicio sobrevino en ejecución de un contrato de otra naturaleza.</w:t>
      </w:r>
    </w:p>
    <w:p w:rsidR="001C214C" w:rsidRPr="001C214C" w:rsidRDefault="001C214C" w:rsidP="00134C3D">
      <w:pPr>
        <w:pStyle w:val="Sinespaciado"/>
        <w:spacing w:line="288" w:lineRule="auto"/>
        <w:ind w:firstLine="708"/>
        <w:jc w:val="both"/>
        <w:rPr>
          <w:rFonts w:ascii="Arial Narrow" w:eastAsia="Calibri" w:hAnsi="Arial Narrow" w:cs="Arial"/>
          <w:szCs w:val="26"/>
        </w:rPr>
      </w:pPr>
    </w:p>
    <w:p w:rsidR="00EC174D" w:rsidRPr="00134C3D" w:rsidRDefault="00EC174D" w:rsidP="00134C3D">
      <w:pPr>
        <w:pStyle w:val="Sinespaciado"/>
        <w:spacing w:line="288" w:lineRule="auto"/>
        <w:ind w:firstLine="708"/>
        <w:jc w:val="both"/>
        <w:rPr>
          <w:rFonts w:ascii="Arial Narrow" w:eastAsia="Calibri" w:hAnsi="Arial Narrow" w:cs="Arial"/>
          <w:b/>
          <w:i/>
          <w:sz w:val="26"/>
          <w:szCs w:val="26"/>
        </w:rPr>
      </w:pPr>
      <w:r w:rsidRPr="00134C3D">
        <w:rPr>
          <w:rFonts w:ascii="Arial Narrow" w:eastAsia="Calibri" w:hAnsi="Arial Narrow" w:cs="Arial"/>
          <w:b/>
          <w:i/>
          <w:sz w:val="26"/>
          <w:szCs w:val="26"/>
        </w:rPr>
        <w:t>De la intermediación laboral a través de Cooperativas de Trabajo Asociado</w:t>
      </w:r>
    </w:p>
    <w:p w:rsidR="00A319C6" w:rsidRPr="00134C3D" w:rsidRDefault="00A319C6" w:rsidP="00134C3D">
      <w:pPr>
        <w:pStyle w:val="Sinespaciado"/>
        <w:spacing w:line="288" w:lineRule="auto"/>
        <w:rPr>
          <w:rFonts w:ascii="Arial Narrow" w:eastAsia="Calibri" w:hAnsi="Arial Narrow"/>
          <w:sz w:val="26"/>
          <w:szCs w:val="26"/>
        </w:rPr>
      </w:pPr>
    </w:p>
    <w:p w:rsidR="00EC174D" w:rsidRPr="00134C3D" w:rsidRDefault="00EC174D" w:rsidP="00134C3D">
      <w:pPr>
        <w:pStyle w:val="Textoindependiente32"/>
        <w:spacing w:line="288" w:lineRule="auto"/>
        <w:ind w:firstLine="851"/>
        <w:rPr>
          <w:rFonts w:ascii="Arial Narrow" w:hAnsi="Arial Narrow" w:cs="Tahoma"/>
          <w:bCs/>
          <w:iCs/>
          <w:sz w:val="26"/>
          <w:szCs w:val="26"/>
        </w:rPr>
      </w:pPr>
      <w:r w:rsidRPr="00134C3D">
        <w:rPr>
          <w:rFonts w:ascii="Arial Narrow" w:hAnsi="Arial Narrow" w:cs="Tahoma"/>
          <w:bCs/>
          <w:iCs/>
          <w:sz w:val="26"/>
          <w:szCs w:val="26"/>
        </w:rPr>
        <w:t xml:space="preserve">Se tiene suficientemente decantado por la jurisprudencia que la intermediación laboral a través de Cooperativas de Trabajo Asociado, es una práctica indebida, por cuanto las Empresas de Servicios Temporales, son las únicas autorizadas para enviar trabajadores en misión a otras empresas, acorde con el artículo 70 de la Ley 79 de 1988, y para los limitados eventos previstos en el art. 77 de la ley 50 de 1990, en los que evidentemente no encuadran las CTA. </w:t>
      </w:r>
    </w:p>
    <w:p w:rsidR="00AB7053" w:rsidRPr="00134C3D" w:rsidRDefault="00AB7053" w:rsidP="00134C3D">
      <w:pPr>
        <w:pStyle w:val="Sinespaciado"/>
        <w:spacing w:line="288" w:lineRule="auto"/>
        <w:rPr>
          <w:rFonts w:ascii="Arial Narrow" w:hAnsi="Arial Narrow"/>
          <w:sz w:val="26"/>
          <w:szCs w:val="26"/>
        </w:rPr>
      </w:pPr>
    </w:p>
    <w:p w:rsidR="00AB7053" w:rsidRPr="00134C3D" w:rsidRDefault="00AB7053" w:rsidP="00134C3D">
      <w:pPr>
        <w:pStyle w:val="Textoindependiente32"/>
        <w:spacing w:line="288" w:lineRule="auto"/>
        <w:ind w:firstLine="851"/>
        <w:rPr>
          <w:rFonts w:ascii="Arial Narrow" w:hAnsi="Arial Narrow" w:cs="Tahoma"/>
          <w:bCs/>
          <w:iCs/>
          <w:sz w:val="26"/>
          <w:szCs w:val="26"/>
        </w:rPr>
      </w:pPr>
      <w:r w:rsidRPr="00134C3D">
        <w:rPr>
          <w:rFonts w:ascii="Arial Narrow" w:hAnsi="Arial Narrow" w:cs="Tahoma"/>
          <w:bCs/>
          <w:iCs/>
          <w:sz w:val="26"/>
          <w:szCs w:val="26"/>
        </w:rPr>
        <w:t>El artículo 7 de la Ley 1233 de 2008 dispone que la</w:t>
      </w:r>
      <w:r w:rsidR="003778A7" w:rsidRPr="00134C3D">
        <w:rPr>
          <w:rFonts w:ascii="Arial Narrow" w:hAnsi="Arial Narrow"/>
          <w:sz w:val="26"/>
          <w:szCs w:val="26"/>
        </w:rPr>
        <w:t xml:space="preserve">s cooperativas </w:t>
      </w:r>
      <w:r w:rsidRPr="00134C3D">
        <w:rPr>
          <w:rFonts w:ascii="Arial Narrow" w:hAnsi="Arial Narrow"/>
          <w:sz w:val="26"/>
          <w:szCs w:val="26"/>
        </w:rPr>
        <w:t>de trabajo asociado no podrán actuar como empresas de intermediación laboral, ni disponer del trabajo de los asociados para suministrar mano de obra temporal a terceros o remitirlo</w:t>
      </w:r>
      <w:r w:rsidR="003778A7" w:rsidRPr="00134C3D">
        <w:rPr>
          <w:rFonts w:ascii="Arial Narrow" w:hAnsi="Arial Narrow"/>
          <w:sz w:val="26"/>
          <w:szCs w:val="26"/>
        </w:rPr>
        <w:t>s como trabajadores en misión, y e</w:t>
      </w:r>
      <w:r w:rsidRPr="00134C3D">
        <w:rPr>
          <w:rFonts w:ascii="Arial Narrow" w:hAnsi="Arial Narrow"/>
          <w:sz w:val="26"/>
          <w:szCs w:val="26"/>
        </w:rPr>
        <w:t xml:space="preserve">n ningún caso, el contratante podrá intervenir </w:t>
      </w:r>
      <w:r w:rsidR="003778A7" w:rsidRPr="00134C3D">
        <w:rPr>
          <w:rFonts w:ascii="Arial Narrow" w:hAnsi="Arial Narrow"/>
          <w:sz w:val="26"/>
          <w:szCs w:val="26"/>
        </w:rPr>
        <w:t>directa o indirectamente en la</w:t>
      </w:r>
      <w:r w:rsidRPr="00134C3D">
        <w:rPr>
          <w:rFonts w:ascii="Arial Narrow" w:hAnsi="Arial Narrow"/>
          <w:sz w:val="26"/>
          <w:szCs w:val="26"/>
        </w:rPr>
        <w:t xml:space="preserve"> selección del trabajador asociado</w:t>
      </w:r>
      <w:r w:rsidR="003778A7" w:rsidRPr="00134C3D">
        <w:rPr>
          <w:rFonts w:ascii="Arial Narrow" w:hAnsi="Arial Narrow"/>
          <w:sz w:val="26"/>
          <w:szCs w:val="26"/>
        </w:rPr>
        <w:t>.</w:t>
      </w:r>
      <w:r w:rsidR="00716A6D" w:rsidRPr="00134C3D">
        <w:rPr>
          <w:rFonts w:ascii="Arial Narrow" w:hAnsi="Arial Narrow"/>
          <w:sz w:val="26"/>
          <w:szCs w:val="26"/>
        </w:rPr>
        <w:t xml:space="preserve"> Cuando se comprueben prácticas de intermediación laboral o actividades propias de las empresas de servicios temporales, el tercero contratante y las cooperativas de trabajo asociado, serán solidariamente responsables por las obligaciones que se</w:t>
      </w:r>
      <w:r w:rsidR="004C40EA" w:rsidRPr="00134C3D">
        <w:rPr>
          <w:rFonts w:ascii="Arial Narrow" w:hAnsi="Arial Narrow"/>
          <w:sz w:val="26"/>
          <w:szCs w:val="26"/>
        </w:rPr>
        <w:t xml:space="preserve"> causen a favor del trabajador</w:t>
      </w:r>
      <w:r w:rsidR="00716A6D" w:rsidRPr="00134C3D">
        <w:rPr>
          <w:rFonts w:ascii="Arial Narrow" w:hAnsi="Arial Narrow"/>
          <w:sz w:val="26"/>
          <w:szCs w:val="26"/>
        </w:rPr>
        <w:t>.</w:t>
      </w:r>
    </w:p>
    <w:p w:rsidR="00EC174D" w:rsidRPr="00134C3D" w:rsidRDefault="00EC174D" w:rsidP="00134C3D">
      <w:pPr>
        <w:pStyle w:val="Sinespaciado"/>
        <w:spacing w:line="288" w:lineRule="auto"/>
        <w:rPr>
          <w:rFonts w:ascii="Arial Narrow" w:hAnsi="Arial Narrow"/>
          <w:sz w:val="26"/>
          <w:szCs w:val="26"/>
        </w:rPr>
      </w:pPr>
    </w:p>
    <w:p w:rsidR="00EC174D" w:rsidRPr="00134C3D" w:rsidRDefault="00EC174D" w:rsidP="00134C3D">
      <w:pPr>
        <w:pStyle w:val="Textoindependiente32"/>
        <w:spacing w:line="288" w:lineRule="auto"/>
        <w:ind w:firstLine="851"/>
        <w:rPr>
          <w:rFonts w:ascii="Arial Narrow" w:hAnsi="Arial Narrow" w:cs="Tahoma"/>
          <w:bCs/>
          <w:iCs/>
          <w:sz w:val="26"/>
          <w:szCs w:val="26"/>
        </w:rPr>
      </w:pPr>
      <w:r w:rsidRPr="00134C3D">
        <w:rPr>
          <w:rFonts w:ascii="Arial Narrow" w:hAnsi="Arial Narrow" w:cs="Tahoma"/>
          <w:bCs/>
          <w:iCs/>
          <w:sz w:val="26"/>
          <w:szCs w:val="26"/>
        </w:rPr>
        <w:t>Sobre el particular, la Sala Laboral de la Corte Suprema de Justicia ha precisa</w:t>
      </w:r>
      <w:r w:rsidR="00716A6D" w:rsidRPr="00134C3D">
        <w:rPr>
          <w:rFonts w:ascii="Arial Narrow" w:hAnsi="Arial Narrow" w:cs="Tahoma"/>
          <w:bCs/>
          <w:iCs/>
          <w:sz w:val="26"/>
          <w:szCs w:val="26"/>
        </w:rPr>
        <w:t xml:space="preserve">do en reiteradas ocasiones que las </w:t>
      </w:r>
      <w:r w:rsidRPr="00134C3D">
        <w:rPr>
          <w:rFonts w:ascii="Arial Narrow" w:hAnsi="Arial Narrow" w:cs="Tahoma"/>
          <w:bCs/>
          <w:iCs/>
          <w:sz w:val="26"/>
          <w:szCs w:val="26"/>
        </w:rPr>
        <w:t>Cooperativas de Trabajo Asociado no pueden asumir el rol de las empresas de servicios temporales, por lo que les está vedado suministrar personal y servir de instrumento indebido para ocultar re</w:t>
      </w:r>
      <w:r w:rsidR="00716A6D" w:rsidRPr="00134C3D">
        <w:rPr>
          <w:rFonts w:ascii="Arial Narrow" w:hAnsi="Arial Narrow" w:cs="Tahoma"/>
          <w:bCs/>
          <w:iCs/>
          <w:sz w:val="26"/>
          <w:szCs w:val="26"/>
        </w:rPr>
        <w:t xml:space="preserve">laciones de trabajo subordinado, sentencia </w:t>
      </w:r>
      <w:proofErr w:type="spellStart"/>
      <w:r w:rsidR="00716A6D" w:rsidRPr="00134C3D">
        <w:rPr>
          <w:rFonts w:ascii="Arial Narrow" w:hAnsi="Arial Narrow" w:cs="Tahoma"/>
          <w:bCs/>
          <w:iCs/>
          <w:sz w:val="26"/>
          <w:szCs w:val="26"/>
        </w:rPr>
        <w:t>SL</w:t>
      </w:r>
      <w:proofErr w:type="spellEnd"/>
      <w:r w:rsidR="00716A6D" w:rsidRPr="00134C3D">
        <w:rPr>
          <w:rFonts w:ascii="Arial Narrow" w:hAnsi="Arial Narrow" w:cs="Tahoma"/>
          <w:bCs/>
          <w:iCs/>
          <w:sz w:val="26"/>
          <w:szCs w:val="26"/>
        </w:rPr>
        <w:t xml:space="preserve"> </w:t>
      </w:r>
      <w:r w:rsidR="00716A6D" w:rsidRPr="00134C3D">
        <w:rPr>
          <w:rFonts w:ascii="Arial Narrow" w:hAnsi="Arial Narrow"/>
          <w:color w:val="000000"/>
          <w:sz w:val="26"/>
          <w:szCs w:val="26"/>
          <w:shd w:val="clear" w:color="auto" w:fill="FFFFFF"/>
        </w:rPr>
        <w:t>4590 de 2018</w:t>
      </w:r>
      <w:r w:rsidR="00716A6D" w:rsidRPr="00134C3D">
        <w:rPr>
          <w:rFonts w:ascii="Arial Narrow" w:hAnsi="Arial Narrow" w:cs="Tahoma"/>
          <w:bCs/>
          <w:iCs/>
          <w:sz w:val="26"/>
          <w:szCs w:val="26"/>
        </w:rPr>
        <w:t xml:space="preserve">, radicación 61514. </w:t>
      </w:r>
    </w:p>
    <w:p w:rsidR="00A319C6" w:rsidRPr="00134C3D" w:rsidRDefault="00A319C6" w:rsidP="00134C3D">
      <w:pPr>
        <w:pStyle w:val="Sinespaciado"/>
        <w:spacing w:line="288" w:lineRule="auto"/>
        <w:rPr>
          <w:rFonts w:ascii="Arial Narrow" w:eastAsia="Calibri" w:hAnsi="Arial Narrow"/>
          <w:sz w:val="26"/>
          <w:szCs w:val="26"/>
        </w:rPr>
      </w:pPr>
    </w:p>
    <w:p w:rsidR="00A319C6" w:rsidRPr="00134C3D" w:rsidRDefault="00A319C6" w:rsidP="00134C3D">
      <w:pPr>
        <w:pStyle w:val="Sinespaciado"/>
        <w:spacing w:line="288" w:lineRule="auto"/>
        <w:ind w:firstLine="708"/>
        <w:jc w:val="both"/>
        <w:rPr>
          <w:rFonts w:ascii="Arial Narrow" w:eastAsia="Calibri" w:hAnsi="Arial Narrow" w:cs="Arial"/>
          <w:b/>
          <w:i/>
          <w:sz w:val="26"/>
          <w:szCs w:val="26"/>
        </w:rPr>
      </w:pPr>
      <w:r w:rsidRPr="00134C3D">
        <w:rPr>
          <w:rFonts w:ascii="Arial Narrow" w:eastAsia="Calibri" w:hAnsi="Arial Narrow" w:cs="Arial"/>
          <w:b/>
          <w:i/>
          <w:sz w:val="26"/>
          <w:szCs w:val="26"/>
        </w:rPr>
        <w:t xml:space="preserve"> C</w:t>
      </w:r>
      <w:r w:rsidR="00015A1F" w:rsidRPr="00134C3D">
        <w:rPr>
          <w:rFonts w:ascii="Arial Narrow" w:eastAsia="Calibri" w:hAnsi="Arial Narrow" w:cs="Arial"/>
          <w:b/>
          <w:i/>
          <w:sz w:val="26"/>
          <w:szCs w:val="26"/>
        </w:rPr>
        <w:t xml:space="preserve">aso concreto </w:t>
      </w:r>
      <w:r w:rsidRPr="00134C3D">
        <w:rPr>
          <w:rFonts w:ascii="Arial Narrow" w:eastAsia="Calibri" w:hAnsi="Arial Narrow" w:cs="Arial"/>
          <w:b/>
          <w:i/>
          <w:sz w:val="26"/>
          <w:szCs w:val="26"/>
        </w:rPr>
        <w:t xml:space="preserve"> </w:t>
      </w:r>
    </w:p>
    <w:p w:rsidR="00EE5F23" w:rsidRPr="00134C3D" w:rsidRDefault="00EE5F23" w:rsidP="00134C3D">
      <w:pPr>
        <w:pStyle w:val="Sinespaciado"/>
        <w:spacing w:line="288" w:lineRule="auto"/>
        <w:rPr>
          <w:rFonts w:ascii="Arial Narrow" w:hAnsi="Arial Narrow"/>
          <w:sz w:val="26"/>
          <w:szCs w:val="26"/>
        </w:rPr>
      </w:pPr>
    </w:p>
    <w:p w:rsidR="005341EA" w:rsidRDefault="00EE5F23" w:rsidP="00134C3D">
      <w:pPr>
        <w:pStyle w:val="Sinespaciado"/>
        <w:spacing w:line="288" w:lineRule="auto"/>
        <w:ind w:firstLine="708"/>
        <w:jc w:val="both"/>
        <w:rPr>
          <w:rFonts w:ascii="Arial Narrow" w:hAnsi="Arial Narrow" w:cs="Tahoma"/>
          <w:sz w:val="26"/>
          <w:szCs w:val="26"/>
        </w:rPr>
      </w:pPr>
      <w:r w:rsidRPr="00134C3D">
        <w:rPr>
          <w:rFonts w:ascii="Arial Narrow" w:hAnsi="Arial Narrow"/>
          <w:sz w:val="26"/>
          <w:szCs w:val="26"/>
          <w:lang w:eastAsia="en-US"/>
        </w:rPr>
        <w:t xml:space="preserve">En aras de resolver la instancia, </w:t>
      </w:r>
      <w:r w:rsidR="005341EA" w:rsidRPr="00134C3D">
        <w:rPr>
          <w:rFonts w:ascii="Arial Narrow" w:hAnsi="Arial Narrow"/>
          <w:sz w:val="26"/>
          <w:szCs w:val="26"/>
          <w:lang w:eastAsia="en-US"/>
        </w:rPr>
        <w:t xml:space="preserve">se tiene que </w:t>
      </w:r>
      <w:r w:rsidR="009D4C53" w:rsidRPr="00134C3D">
        <w:rPr>
          <w:rFonts w:ascii="Arial Narrow" w:hAnsi="Arial Narrow"/>
          <w:sz w:val="26"/>
          <w:szCs w:val="26"/>
        </w:rPr>
        <w:t xml:space="preserve">no es objeto de </w:t>
      </w:r>
      <w:r w:rsidR="00595108" w:rsidRPr="00134C3D">
        <w:rPr>
          <w:rFonts w:ascii="Arial Narrow" w:hAnsi="Arial Narrow"/>
          <w:sz w:val="26"/>
          <w:szCs w:val="26"/>
        </w:rPr>
        <w:t xml:space="preserve">controversia </w:t>
      </w:r>
      <w:r w:rsidR="007138ED" w:rsidRPr="00134C3D">
        <w:rPr>
          <w:rFonts w:ascii="Arial Narrow" w:hAnsi="Arial Narrow"/>
          <w:sz w:val="26"/>
          <w:szCs w:val="26"/>
        </w:rPr>
        <w:t xml:space="preserve">que la demandante prestó sus servicios personales en favor de la </w:t>
      </w:r>
      <w:r w:rsidR="009D4C53" w:rsidRPr="00134C3D">
        <w:rPr>
          <w:rFonts w:ascii="Arial Narrow" w:hAnsi="Arial Narrow"/>
          <w:sz w:val="26"/>
          <w:szCs w:val="26"/>
        </w:rPr>
        <w:t xml:space="preserve">sociedad </w:t>
      </w:r>
      <w:proofErr w:type="spellStart"/>
      <w:r w:rsidR="008265B0" w:rsidRPr="00134C3D">
        <w:rPr>
          <w:rFonts w:ascii="Arial Narrow" w:hAnsi="Arial Narrow"/>
          <w:sz w:val="26"/>
          <w:szCs w:val="26"/>
        </w:rPr>
        <w:t>R.R</w:t>
      </w:r>
      <w:proofErr w:type="spellEnd"/>
      <w:r w:rsidR="008265B0" w:rsidRPr="00134C3D">
        <w:rPr>
          <w:rFonts w:ascii="Arial Narrow" w:hAnsi="Arial Narrow"/>
          <w:sz w:val="26"/>
          <w:szCs w:val="26"/>
        </w:rPr>
        <w:t xml:space="preserve">. Editores Ltda., </w:t>
      </w:r>
      <w:r w:rsidR="005341EA" w:rsidRPr="00134C3D">
        <w:rPr>
          <w:rFonts w:ascii="Arial Narrow" w:hAnsi="Arial Narrow"/>
          <w:sz w:val="26"/>
          <w:szCs w:val="26"/>
        </w:rPr>
        <w:t xml:space="preserve">así: </w:t>
      </w:r>
      <w:r w:rsidR="007138ED" w:rsidRPr="00134C3D">
        <w:rPr>
          <w:rFonts w:ascii="Arial Narrow" w:hAnsi="Arial Narrow"/>
          <w:sz w:val="26"/>
          <w:szCs w:val="26"/>
        </w:rPr>
        <w:t xml:space="preserve">(i) </w:t>
      </w:r>
      <w:r w:rsidRPr="00134C3D">
        <w:rPr>
          <w:rFonts w:ascii="Arial Narrow" w:hAnsi="Arial Narrow"/>
          <w:sz w:val="26"/>
          <w:szCs w:val="26"/>
        </w:rPr>
        <w:t>desde el 27 de junio de 1997 al 28 de agosto de 1998</w:t>
      </w:r>
      <w:r w:rsidR="007138ED" w:rsidRPr="00134C3D">
        <w:rPr>
          <w:rFonts w:ascii="Arial Narrow" w:hAnsi="Arial Narrow"/>
          <w:sz w:val="26"/>
          <w:szCs w:val="26"/>
        </w:rPr>
        <w:t xml:space="preserve"> través de un contrato de trabajo a término fijo de uno a tres años, </w:t>
      </w:r>
      <w:r w:rsidR="009E6893" w:rsidRPr="00134C3D">
        <w:rPr>
          <w:rFonts w:ascii="Arial Narrow" w:hAnsi="Arial Narrow"/>
          <w:sz w:val="26"/>
          <w:szCs w:val="26"/>
        </w:rPr>
        <w:t xml:space="preserve">desempeñando el cargo de asesora de suscripciones y de ventas; </w:t>
      </w:r>
      <w:r w:rsidR="007138ED" w:rsidRPr="00134C3D">
        <w:rPr>
          <w:rFonts w:ascii="Arial Narrow" w:hAnsi="Arial Narrow"/>
          <w:sz w:val="26"/>
          <w:szCs w:val="26"/>
        </w:rPr>
        <w:t xml:space="preserve">(ii) </w:t>
      </w:r>
      <w:r w:rsidR="00595108" w:rsidRPr="00134C3D">
        <w:rPr>
          <w:rFonts w:ascii="Arial Narrow" w:hAnsi="Arial Narrow"/>
          <w:sz w:val="26"/>
          <w:szCs w:val="26"/>
        </w:rPr>
        <w:t>de</w:t>
      </w:r>
      <w:r w:rsidR="005341EA" w:rsidRPr="00134C3D">
        <w:rPr>
          <w:rFonts w:ascii="Arial Narrow" w:hAnsi="Arial Narrow"/>
          <w:sz w:val="26"/>
          <w:szCs w:val="26"/>
        </w:rPr>
        <w:t>sde el 16 de septiembre de 1998 hasta e</w:t>
      </w:r>
      <w:r w:rsidR="00595108" w:rsidRPr="00134C3D">
        <w:rPr>
          <w:rFonts w:ascii="Arial Narrow" w:hAnsi="Arial Narrow"/>
          <w:sz w:val="26"/>
          <w:szCs w:val="26"/>
        </w:rPr>
        <w:t>l 31 de julio de 2011</w:t>
      </w:r>
      <w:r w:rsidR="005341EA" w:rsidRPr="00134C3D">
        <w:rPr>
          <w:rFonts w:ascii="Arial Narrow" w:hAnsi="Arial Narrow"/>
          <w:sz w:val="26"/>
          <w:szCs w:val="26"/>
        </w:rPr>
        <w:t xml:space="preserve"> a través de Cooperadores </w:t>
      </w:r>
      <w:proofErr w:type="spellStart"/>
      <w:r w:rsidR="005341EA" w:rsidRPr="00134C3D">
        <w:rPr>
          <w:rFonts w:ascii="Arial Narrow" w:hAnsi="Arial Narrow"/>
          <w:sz w:val="26"/>
          <w:szCs w:val="26"/>
        </w:rPr>
        <w:t>CTA</w:t>
      </w:r>
      <w:proofErr w:type="spellEnd"/>
      <w:r w:rsidR="00595108" w:rsidRPr="00134C3D">
        <w:rPr>
          <w:rFonts w:ascii="Arial Narrow" w:hAnsi="Arial Narrow"/>
          <w:sz w:val="26"/>
          <w:szCs w:val="26"/>
        </w:rPr>
        <w:t xml:space="preserve">, </w:t>
      </w:r>
      <w:r w:rsidR="009E6893" w:rsidRPr="00134C3D">
        <w:rPr>
          <w:rFonts w:ascii="Arial Narrow" w:hAnsi="Arial Narrow"/>
          <w:sz w:val="26"/>
          <w:szCs w:val="26"/>
        </w:rPr>
        <w:t xml:space="preserve">desempeñando labores de venta y comercialización de clasificados, edictos y mercadeo de prensa </w:t>
      </w:r>
      <w:r w:rsidR="00595108" w:rsidRPr="00134C3D">
        <w:rPr>
          <w:rFonts w:ascii="Arial Narrow" w:hAnsi="Arial Narrow"/>
          <w:sz w:val="26"/>
          <w:szCs w:val="26"/>
        </w:rPr>
        <w:t xml:space="preserve">y (iii) </w:t>
      </w:r>
      <w:r w:rsidR="005341EA" w:rsidRPr="00134C3D">
        <w:rPr>
          <w:rFonts w:ascii="Arial Narrow" w:hAnsi="Arial Narrow"/>
          <w:sz w:val="26"/>
          <w:szCs w:val="26"/>
        </w:rPr>
        <w:t xml:space="preserve">desde </w:t>
      </w:r>
      <w:r w:rsidR="004255CF" w:rsidRPr="00134C3D">
        <w:rPr>
          <w:rFonts w:ascii="Arial Narrow" w:hAnsi="Arial Narrow"/>
          <w:sz w:val="26"/>
          <w:szCs w:val="26"/>
        </w:rPr>
        <w:t xml:space="preserve">el </w:t>
      </w:r>
      <w:r w:rsidR="004255CF" w:rsidRPr="00134C3D">
        <w:rPr>
          <w:rFonts w:ascii="Arial Narrow" w:hAnsi="Arial Narrow" w:cs="Tahoma"/>
          <w:sz w:val="26"/>
          <w:szCs w:val="26"/>
        </w:rPr>
        <w:t>1º de noviembre de 2011 y el 5 de septiembre de 2016</w:t>
      </w:r>
      <w:r w:rsidR="00A77A36" w:rsidRPr="00134C3D">
        <w:rPr>
          <w:rFonts w:ascii="Arial Narrow" w:hAnsi="Arial Narrow" w:cs="Tahoma"/>
          <w:sz w:val="26"/>
          <w:szCs w:val="26"/>
        </w:rPr>
        <w:t xml:space="preserve">, sin que los lapsos así definidos </w:t>
      </w:r>
      <w:r w:rsidR="00395684" w:rsidRPr="00134C3D">
        <w:rPr>
          <w:rFonts w:ascii="Arial Narrow" w:hAnsi="Arial Narrow" w:cs="Tahoma"/>
          <w:sz w:val="26"/>
          <w:szCs w:val="26"/>
        </w:rPr>
        <w:t xml:space="preserve">por la a-quo </w:t>
      </w:r>
      <w:r w:rsidR="005341EA" w:rsidRPr="00134C3D">
        <w:rPr>
          <w:rFonts w:ascii="Arial Narrow" w:hAnsi="Arial Narrow" w:cs="Tahoma"/>
          <w:sz w:val="26"/>
          <w:szCs w:val="26"/>
        </w:rPr>
        <w:t xml:space="preserve">hubieren sido </w:t>
      </w:r>
      <w:r w:rsidR="00A77A36" w:rsidRPr="00134C3D">
        <w:rPr>
          <w:rFonts w:ascii="Arial Narrow" w:hAnsi="Arial Narrow" w:cs="Tahoma"/>
          <w:sz w:val="26"/>
          <w:szCs w:val="26"/>
        </w:rPr>
        <w:t xml:space="preserve"> objeto de controversia por los contendientes.</w:t>
      </w:r>
    </w:p>
    <w:p w:rsidR="007F3A89" w:rsidRPr="00134C3D" w:rsidRDefault="007F3A89" w:rsidP="00134C3D">
      <w:pPr>
        <w:pStyle w:val="Sinespaciado"/>
        <w:spacing w:line="288" w:lineRule="auto"/>
        <w:ind w:firstLine="708"/>
        <w:jc w:val="both"/>
        <w:rPr>
          <w:rFonts w:ascii="Arial Narrow" w:hAnsi="Arial Narrow" w:cs="Tahoma"/>
          <w:sz w:val="26"/>
          <w:szCs w:val="26"/>
        </w:rPr>
      </w:pPr>
    </w:p>
    <w:p w:rsidR="00EE5F23" w:rsidRPr="00134C3D" w:rsidRDefault="005341EA" w:rsidP="00134C3D">
      <w:pPr>
        <w:pStyle w:val="Sinespaciado"/>
        <w:spacing w:line="288" w:lineRule="auto"/>
        <w:jc w:val="both"/>
        <w:rPr>
          <w:rFonts w:ascii="Arial Narrow" w:hAnsi="Arial Narrow"/>
          <w:sz w:val="26"/>
          <w:szCs w:val="26"/>
        </w:rPr>
      </w:pPr>
      <w:r w:rsidRPr="00134C3D">
        <w:rPr>
          <w:rFonts w:ascii="Arial Narrow" w:hAnsi="Arial Narrow"/>
          <w:sz w:val="26"/>
          <w:szCs w:val="26"/>
        </w:rPr>
        <w:tab/>
      </w:r>
      <w:r w:rsidR="009226A3" w:rsidRPr="00134C3D">
        <w:rPr>
          <w:rFonts w:ascii="Arial Narrow" w:hAnsi="Arial Narrow"/>
          <w:sz w:val="26"/>
          <w:szCs w:val="26"/>
        </w:rPr>
        <w:t>Por consiguiente, l</w:t>
      </w:r>
      <w:r w:rsidR="00395684" w:rsidRPr="00134C3D">
        <w:rPr>
          <w:rFonts w:ascii="Arial Narrow" w:hAnsi="Arial Narrow"/>
          <w:sz w:val="26"/>
          <w:szCs w:val="26"/>
        </w:rPr>
        <w:t xml:space="preserve">o que </w:t>
      </w:r>
      <w:r w:rsidR="009226A3" w:rsidRPr="00134C3D">
        <w:rPr>
          <w:rFonts w:ascii="Arial Narrow" w:hAnsi="Arial Narrow"/>
          <w:sz w:val="26"/>
          <w:szCs w:val="26"/>
        </w:rPr>
        <w:t xml:space="preserve">le corresponde dilucidar a la Sala </w:t>
      </w:r>
      <w:r w:rsidR="00395684" w:rsidRPr="00134C3D">
        <w:rPr>
          <w:rFonts w:ascii="Arial Narrow" w:hAnsi="Arial Narrow"/>
          <w:sz w:val="26"/>
          <w:szCs w:val="26"/>
        </w:rPr>
        <w:t>es si entre las partes existió</w:t>
      </w:r>
      <w:r w:rsidR="009226A3" w:rsidRPr="00134C3D">
        <w:rPr>
          <w:rFonts w:ascii="Arial Narrow" w:hAnsi="Arial Narrow"/>
          <w:sz w:val="26"/>
          <w:szCs w:val="26"/>
        </w:rPr>
        <w:t xml:space="preserve"> durante los dos últimos periodos referidos un contrato de trabajo, </w:t>
      </w:r>
      <w:r w:rsidR="00395684" w:rsidRPr="00134C3D">
        <w:rPr>
          <w:rFonts w:ascii="Arial Narrow" w:hAnsi="Arial Narrow"/>
          <w:sz w:val="26"/>
          <w:szCs w:val="26"/>
        </w:rPr>
        <w:t>o si por el contrario la vinculaci</w:t>
      </w:r>
      <w:r w:rsidR="0080456A" w:rsidRPr="00134C3D">
        <w:rPr>
          <w:rFonts w:ascii="Arial Narrow" w:hAnsi="Arial Narrow"/>
          <w:sz w:val="26"/>
          <w:szCs w:val="26"/>
        </w:rPr>
        <w:t xml:space="preserve">ón </w:t>
      </w:r>
      <w:r w:rsidR="00395684" w:rsidRPr="00134C3D">
        <w:rPr>
          <w:rFonts w:ascii="Arial Narrow" w:hAnsi="Arial Narrow"/>
          <w:sz w:val="26"/>
          <w:szCs w:val="26"/>
        </w:rPr>
        <w:t>tuvo</w:t>
      </w:r>
      <w:r w:rsidR="0080456A" w:rsidRPr="00134C3D">
        <w:rPr>
          <w:rFonts w:ascii="Arial Narrow" w:hAnsi="Arial Narrow"/>
          <w:sz w:val="26"/>
          <w:szCs w:val="26"/>
        </w:rPr>
        <w:t xml:space="preserve"> </w:t>
      </w:r>
      <w:r w:rsidR="00395684" w:rsidRPr="00134C3D">
        <w:rPr>
          <w:rFonts w:ascii="Arial Narrow" w:hAnsi="Arial Narrow"/>
          <w:sz w:val="26"/>
          <w:szCs w:val="26"/>
        </w:rPr>
        <w:t>naturaleza distinta</w:t>
      </w:r>
      <w:r w:rsidR="0080456A" w:rsidRPr="00134C3D">
        <w:rPr>
          <w:rFonts w:ascii="Arial Narrow" w:hAnsi="Arial Narrow"/>
          <w:sz w:val="26"/>
          <w:szCs w:val="26"/>
        </w:rPr>
        <w:t xml:space="preserve">. </w:t>
      </w:r>
      <w:r w:rsidR="00395684" w:rsidRPr="00134C3D">
        <w:rPr>
          <w:rFonts w:ascii="Arial Narrow" w:hAnsi="Arial Narrow"/>
          <w:sz w:val="26"/>
          <w:szCs w:val="26"/>
        </w:rPr>
        <w:t xml:space="preserve"> </w:t>
      </w:r>
    </w:p>
    <w:p w:rsidR="001B3F1A" w:rsidRPr="00134C3D" w:rsidRDefault="001B3F1A" w:rsidP="00134C3D">
      <w:pPr>
        <w:pStyle w:val="Sinespaciado"/>
        <w:spacing w:line="288" w:lineRule="auto"/>
        <w:rPr>
          <w:rFonts w:ascii="Arial Narrow" w:hAnsi="Arial Narrow"/>
          <w:sz w:val="26"/>
          <w:szCs w:val="26"/>
        </w:rPr>
      </w:pPr>
    </w:p>
    <w:p w:rsidR="00AB397E" w:rsidRPr="00134C3D" w:rsidRDefault="008265B0"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Respecto</w:t>
      </w:r>
      <w:r w:rsidR="001B3F1A" w:rsidRPr="00134C3D">
        <w:rPr>
          <w:rFonts w:ascii="Arial Narrow" w:hAnsi="Arial Narrow"/>
          <w:sz w:val="26"/>
          <w:szCs w:val="26"/>
        </w:rPr>
        <w:t xml:space="preserve"> al primer</w:t>
      </w:r>
      <w:r w:rsidR="00C8719B" w:rsidRPr="00134C3D">
        <w:rPr>
          <w:rFonts w:ascii="Arial Narrow" w:hAnsi="Arial Narrow"/>
          <w:sz w:val="26"/>
          <w:szCs w:val="26"/>
        </w:rPr>
        <w:t>o de ellos, es decir, el que va desde el 16 de septiembre de 1998 hasta el 31 de julio de 2011</w:t>
      </w:r>
      <w:r w:rsidRPr="00134C3D">
        <w:rPr>
          <w:rFonts w:ascii="Arial Narrow" w:hAnsi="Arial Narrow"/>
          <w:sz w:val="26"/>
          <w:szCs w:val="26"/>
        </w:rPr>
        <w:t>, la s</w:t>
      </w:r>
      <w:r w:rsidR="00561F68" w:rsidRPr="00134C3D">
        <w:rPr>
          <w:rFonts w:ascii="Arial Narrow" w:hAnsi="Arial Narrow"/>
          <w:sz w:val="26"/>
          <w:szCs w:val="26"/>
        </w:rPr>
        <w:t xml:space="preserve">ociedad recurrente solicita se revoque la declaratoria de existencia del contrato de trabajo, </w:t>
      </w:r>
      <w:r w:rsidR="00AB397E" w:rsidRPr="00134C3D">
        <w:rPr>
          <w:rFonts w:ascii="Arial Narrow" w:hAnsi="Arial Narrow"/>
          <w:sz w:val="26"/>
          <w:szCs w:val="26"/>
        </w:rPr>
        <w:t xml:space="preserve">pues </w:t>
      </w:r>
      <w:r w:rsidR="008206FE" w:rsidRPr="00134C3D">
        <w:rPr>
          <w:rFonts w:ascii="Arial Narrow" w:hAnsi="Arial Narrow"/>
          <w:sz w:val="26"/>
          <w:szCs w:val="26"/>
        </w:rPr>
        <w:t>a su juicio, l</w:t>
      </w:r>
      <w:r w:rsidR="00A37664" w:rsidRPr="00134C3D">
        <w:rPr>
          <w:rFonts w:ascii="Arial Narrow" w:hAnsi="Arial Narrow"/>
          <w:sz w:val="26"/>
          <w:szCs w:val="26"/>
        </w:rPr>
        <w:t xml:space="preserve">a vinculación </w:t>
      </w:r>
      <w:r w:rsidR="00AB397E" w:rsidRPr="00134C3D">
        <w:rPr>
          <w:rFonts w:ascii="Arial Narrow" w:hAnsi="Arial Narrow"/>
          <w:sz w:val="26"/>
          <w:szCs w:val="26"/>
        </w:rPr>
        <w:t>fue de carácter civil o comercial a través de un contrato de prestación de servicios</w:t>
      </w:r>
      <w:r w:rsidR="00A77A36" w:rsidRPr="00134C3D">
        <w:rPr>
          <w:rFonts w:ascii="Arial Narrow" w:hAnsi="Arial Narrow"/>
          <w:sz w:val="26"/>
          <w:szCs w:val="26"/>
        </w:rPr>
        <w:t xml:space="preserve"> profesionales</w:t>
      </w:r>
      <w:r w:rsidR="00AB397E" w:rsidRPr="00134C3D">
        <w:rPr>
          <w:rFonts w:ascii="Arial Narrow" w:hAnsi="Arial Narrow"/>
          <w:sz w:val="26"/>
          <w:szCs w:val="26"/>
        </w:rPr>
        <w:t>, siendo</w:t>
      </w:r>
      <w:r w:rsidR="00EA5788" w:rsidRPr="00134C3D">
        <w:rPr>
          <w:rFonts w:ascii="Arial Narrow" w:hAnsi="Arial Narrow"/>
          <w:sz w:val="26"/>
          <w:szCs w:val="26"/>
        </w:rPr>
        <w:t xml:space="preserve"> en todo caso </w:t>
      </w:r>
      <w:r w:rsidR="00AB397E" w:rsidRPr="00134C3D">
        <w:rPr>
          <w:rFonts w:ascii="Arial Narrow" w:hAnsi="Arial Narrow"/>
          <w:sz w:val="26"/>
          <w:szCs w:val="26"/>
        </w:rPr>
        <w:t xml:space="preserve">la </w:t>
      </w:r>
      <w:r w:rsidR="002543EA" w:rsidRPr="00134C3D">
        <w:rPr>
          <w:rFonts w:ascii="Arial Narrow" w:hAnsi="Arial Narrow"/>
          <w:sz w:val="26"/>
          <w:szCs w:val="26"/>
        </w:rPr>
        <w:t>Cooperativa de Trabajo Asociado</w:t>
      </w:r>
      <w:r w:rsidR="008206FE" w:rsidRPr="00134C3D">
        <w:rPr>
          <w:rFonts w:ascii="Arial Narrow" w:hAnsi="Arial Narrow"/>
          <w:sz w:val="26"/>
          <w:szCs w:val="26"/>
        </w:rPr>
        <w:t xml:space="preserve">, </w:t>
      </w:r>
      <w:r w:rsidR="002543EA" w:rsidRPr="00134C3D">
        <w:rPr>
          <w:rFonts w:ascii="Arial Narrow" w:hAnsi="Arial Narrow"/>
          <w:sz w:val="26"/>
          <w:szCs w:val="26"/>
        </w:rPr>
        <w:t xml:space="preserve">la </w:t>
      </w:r>
      <w:r w:rsidR="00AB397E" w:rsidRPr="00134C3D">
        <w:rPr>
          <w:rFonts w:ascii="Arial Narrow" w:hAnsi="Arial Narrow"/>
          <w:sz w:val="26"/>
          <w:szCs w:val="26"/>
        </w:rPr>
        <w:t>verdadera empleadora,</w:t>
      </w:r>
      <w:r w:rsidR="008206FE" w:rsidRPr="00134C3D">
        <w:rPr>
          <w:rFonts w:ascii="Arial Narrow" w:hAnsi="Arial Narrow"/>
          <w:sz w:val="26"/>
          <w:szCs w:val="26"/>
        </w:rPr>
        <w:t xml:space="preserve"> y no una simple intermediaria, como lo consider</w:t>
      </w:r>
      <w:r w:rsidR="001B3F1A" w:rsidRPr="00134C3D">
        <w:rPr>
          <w:rFonts w:ascii="Arial Narrow" w:hAnsi="Arial Narrow"/>
          <w:sz w:val="26"/>
          <w:szCs w:val="26"/>
        </w:rPr>
        <w:t xml:space="preserve">ó la jueza de primer grado. </w:t>
      </w:r>
    </w:p>
    <w:p w:rsidR="008206FE" w:rsidRPr="00134C3D" w:rsidRDefault="008206FE" w:rsidP="00134C3D">
      <w:pPr>
        <w:pStyle w:val="Sinespaciado"/>
        <w:spacing w:line="288" w:lineRule="auto"/>
        <w:rPr>
          <w:rFonts w:ascii="Arial Narrow" w:hAnsi="Arial Narrow"/>
          <w:sz w:val="26"/>
          <w:szCs w:val="26"/>
        </w:rPr>
      </w:pPr>
    </w:p>
    <w:p w:rsidR="00501936" w:rsidRPr="00134C3D" w:rsidRDefault="008206FE"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Conforme a las pruebas </w:t>
      </w:r>
      <w:r w:rsidR="001B3F1A" w:rsidRPr="00134C3D">
        <w:rPr>
          <w:rFonts w:ascii="Arial Narrow" w:hAnsi="Arial Narrow"/>
          <w:sz w:val="26"/>
          <w:szCs w:val="26"/>
        </w:rPr>
        <w:t>obrantes en el expediente</w:t>
      </w:r>
      <w:r w:rsidRPr="00134C3D">
        <w:rPr>
          <w:rFonts w:ascii="Arial Narrow" w:hAnsi="Arial Narrow"/>
          <w:sz w:val="26"/>
          <w:szCs w:val="26"/>
        </w:rPr>
        <w:t xml:space="preserve">, </w:t>
      </w:r>
      <w:r w:rsidR="002659AF" w:rsidRPr="00134C3D">
        <w:rPr>
          <w:rFonts w:ascii="Arial Narrow" w:hAnsi="Arial Narrow"/>
          <w:sz w:val="26"/>
          <w:szCs w:val="26"/>
        </w:rPr>
        <w:t>la Sala considera que</w:t>
      </w:r>
      <w:r w:rsidR="00EA5788" w:rsidRPr="00134C3D">
        <w:rPr>
          <w:rFonts w:ascii="Arial Narrow" w:hAnsi="Arial Narrow"/>
          <w:sz w:val="26"/>
          <w:szCs w:val="26"/>
        </w:rPr>
        <w:t xml:space="preserve"> contrario a lo expuesto por el recurrente</w:t>
      </w:r>
      <w:r w:rsidR="00EF5363" w:rsidRPr="00134C3D">
        <w:rPr>
          <w:rFonts w:ascii="Arial Narrow" w:hAnsi="Arial Narrow"/>
          <w:sz w:val="26"/>
          <w:szCs w:val="26"/>
        </w:rPr>
        <w:t xml:space="preserve">, </w:t>
      </w:r>
      <w:r w:rsidR="002659AF" w:rsidRPr="00134C3D">
        <w:rPr>
          <w:rFonts w:ascii="Arial Narrow" w:hAnsi="Arial Narrow"/>
          <w:sz w:val="26"/>
          <w:szCs w:val="26"/>
        </w:rPr>
        <w:t xml:space="preserve">existen </w:t>
      </w:r>
      <w:r w:rsidR="00611C39" w:rsidRPr="00134C3D">
        <w:rPr>
          <w:rFonts w:ascii="Arial Narrow" w:hAnsi="Arial Narrow"/>
          <w:sz w:val="26"/>
          <w:szCs w:val="26"/>
        </w:rPr>
        <w:t>elementos de juicio p</w:t>
      </w:r>
      <w:r w:rsidR="002659AF" w:rsidRPr="00134C3D">
        <w:rPr>
          <w:rFonts w:ascii="Arial Narrow" w:hAnsi="Arial Narrow"/>
          <w:sz w:val="26"/>
          <w:szCs w:val="26"/>
        </w:rPr>
        <w:t xml:space="preserve">ara </w:t>
      </w:r>
      <w:r w:rsidR="00EA5788" w:rsidRPr="00134C3D">
        <w:rPr>
          <w:rFonts w:ascii="Arial Narrow" w:hAnsi="Arial Narrow"/>
          <w:sz w:val="26"/>
          <w:szCs w:val="26"/>
        </w:rPr>
        <w:t xml:space="preserve">dar por </w:t>
      </w:r>
      <w:r w:rsidR="006736D7" w:rsidRPr="00134C3D">
        <w:rPr>
          <w:rFonts w:ascii="Arial Narrow" w:hAnsi="Arial Narrow"/>
          <w:sz w:val="26"/>
          <w:szCs w:val="26"/>
        </w:rPr>
        <w:t xml:space="preserve">sentado </w:t>
      </w:r>
      <w:r w:rsidR="00EA5788" w:rsidRPr="00134C3D">
        <w:rPr>
          <w:rFonts w:ascii="Arial Narrow" w:hAnsi="Arial Narrow"/>
          <w:sz w:val="26"/>
          <w:szCs w:val="26"/>
        </w:rPr>
        <w:t>que</w:t>
      </w:r>
      <w:r w:rsidR="002659AF" w:rsidRPr="00134C3D">
        <w:rPr>
          <w:rFonts w:ascii="Arial Narrow" w:hAnsi="Arial Narrow"/>
          <w:sz w:val="26"/>
          <w:szCs w:val="26"/>
        </w:rPr>
        <w:t xml:space="preserve"> la relación </w:t>
      </w:r>
      <w:r w:rsidR="006736D7" w:rsidRPr="00134C3D">
        <w:rPr>
          <w:rFonts w:ascii="Arial Narrow" w:hAnsi="Arial Narrow"/>
          <w:sz w:val="26"/>
          <w:szCs w:val="26"/>
        </w:rPr>
        <w:t xml:space="preserve">que surgió entre los contendientes fue </w:t>
      </w:r>
      <w:r w:rsidR="00EF5363" w:rsidRPr="00134C3D">
        <w:rPr>
          <w:rFonts w:ascii="Arial Narrow" w:hAnsi="Arial Narrow"/>
          <w:sz w:val="26"/>
          <w:szCs w:val="26"/>
        </w:rPr>
        <w:t>de naturaleza laboral</w:t>
      </w:r>
      <w:r w:rsidR="008E445E" w:rsidRPr="00134C3D">
        <w:rPr>
          <w:rFonts w:ascii="Arial Narrow" w:hAnsi="Arial Narrow"/>
          <w:sz w:val="26"/>
          <w:szCs w:val="26"/>
        </w:rPr>
        <w:t>, pues la demandante pe</w:t>
      </w:r>
      <w:r w:rsidR="00EF5363" w:rsidRPr="00134C3D">
        <w:rPr>
          <w:rFonts w:ascii="Arial Narrow" w:hAnsi="Arial Narrow"/>
          <w:sz w:val="26"/>
          <w:szCs w:val="26"/>
        </w:rPr>
        <w:t>se haber suscrito convenios</w:t>
      </w:r>
      <w:r w:rsidR="009F3551" w:rsidRPr="00134C3D">
        <w:rPr>
          <w:rFonts w:ascii="Arial Narrow" w:hAnsi="Arial Narrow"/>
          <w:sz w:val="26"/>
          <w:szCs w:val="26"/>
        </w:rPr>
        <w:t xml:space="preserve"> de trabajo</w:t>
      </w:r>
      <w:r w:rsidR="00EF5363" w:rsidRPr="00134C3D">
        <w:rPr>
          <w:rFonts w:ascii="Arial Narrow" w:hAnsi="Arial Narrow"/>
          <w:sz w:val="26"/>
          <w:szCs w:val="26"/>
        </w:rPr>
        <w:t xml:space="preserve"> </w:t>
      </w:r>
      <w:r w:rsidR="009F3551" w:rsidRPr="00134C3D">
        <w:rPr>
          <w:rFonts w:ascii="Arial Narrow" w:hAnsi="Arial Narrow"/>
          <w:sz w:val="26"/>
          <w:szCs w:val="26"/>
        </w:rPr>
        <w:t xml:space="preserve">cooperativo </w:t>
      </w:r>
      <w:r w:rsidR="00D1108B" w:rsidRPr="00134C3D">
        <w:rPr>
          <w:rFonts w:ascii="Arial Narrow" w:hAnsi="Arial Narrow"/>
          <w:sz w:val="26"/>
          <w:szCs w:val="26"/>
        </w:rPr>
        <w:t>con</w:t>
      </w:r>
      <w:r w:rsidR="00CA1847" w:rsidRPr="00134C3D">
        <w:rPr>
          <w:rFonts w:ascii="Arial Narrow" w:hAnsi="Arial Narrow"/>
          <w:sz w:val="26"/>
          <w:szCs w:val="26"/>
        </w:rPr>
        <w:t xml:space="preserve"> </w:t>
      </w:r>
      <w:r w:rsidR="00D1108B" w:rsidRPr="00134C3D">
        <w:rPr>
          <w:rFonts w:ascii="Arial Narrow" w:hAnsi="Arial Narrow"/>
          <w:sz w:val="26"/>
          <w:szCs w:val="26"/>
        </w:rPr>
        <w:t>Cooperadores</w:t>
      </w:r>
      <w:r w:rsidR="00CA1847" w:rsidRPr="00134C3D">
        <w:rPr>
          <w:rFonts w:ascii="Arial Narrow" w:hAnsi="Arial Narrow"/>
          <w:sz w:val="26"/>
          <w:szCs w:val="26"/>
        </w:rPr>
        <w:t xml:space="preserve"> </w:t>
      </w:r>
      <w:proofErr w:type="spellStart"/>
      <w:r w:rsidR="00CA1847" w:rsidRPr="00134C3D">
        <w:rPr>
          <w:rFonts w:ascii="Arial Narrow" w:hAnsi="Arial Narrow"/>
          <w:sz w:val="26"/>
          <w:szCs w:val="26"/>
        </w:rPr>
        <w:t>CTA</w:t>
      </w:r>
      <w:proofErr w:type="spellEnd"/>
      <w:r w:rsidR="00EF5363" w:rsidRPr="00134C3D">
        <w:rPr>
          <w:rFonts w:ascii="Arial Narrow" w:hAnsi="Arial Narrow"/>
          <w:sz w:val="26"/>
          <w:szCs w:val="26"/>
        </w:rPr>
        <w:t>,</w:t>
      </w:r>
      <w:r w:rsidR="009F3551" w:rsidRPr="00134C3D">
        <w:rPr>
          <w:rFonts w:ascii="Arial Narrow" w:hAnsi="Arial Narrow"/>
          <w:sz w:val="26"/>
          <w:szCs w:val="26"/>
        </w:rPr>
        <w:t xml:space="preserve"> ajenos al derecho laboral, </w:t>
      </w:r>
      <w:r w:rsidR="004E42BB" w:rsidRPr="00134C3D">
        <w:rPr>
          <w:rFonts w:ascii="Arial Narrow" w:hAnsi="Arial Narrow"/>
          <w:sz w:val="26"/>
          <w:szCs w:val="26"/>
        </w:rPr>
        <w:t>continuó ejecutando labores de venta</w:t>
      </w:r>
      <w:r w:rsidR="009577ED" w:rsidRPr="00134C3D">
        <w:rPr>
          <w:rFonts w:ascii="Arial Narrow" w:hAnsi="Arial Narrow"/>
          <w:sz w:val="26"/>
          <w:szCs w:val="26"/>
        </w:rPr>
        <w:t xml:space="preserve"> y asesoría comercial</w:t>
      </w:r>
      <w:r w:rsidR="004E42BB" w:rsidRPr="00134C3D">
        <w:rPr>
          <w:rFonts w:ascii="Arial Narrow" w:hAnsi="Arial Narrow"/>
          <w:sz w:val="26"/>
          <w:szCs w:val="26"/>
        </w:rPr>
        <w:t xml:space="preserve"> </w:t>
      </w:r>
      <w:r w:rsidR="00501936" w:rsidRPr="00134C3D">
        <w:rPr>
          <w:rFonts w:ascii="Arial Narrow" w:hAnsi="Arial Narrow"/>
          <w:sz w:val="26"/>
          <w:szCs w:val="26"/>
        </w:rPr>
        <w:t>en</w:t>
      </w:r>
      <w:r w:rsidR="004E42BB" w:rsidRPr="00134C3D">
        <w:rPr>
          <w:rFonts w:ascii="Arial Narrow" w:hAnsi="Arial Narrow"/>
          <w:sz w:val="26"/>
          <w:szCs w:val="26"/>
        </w:rPr>
        <w:t xml:space="preserve"> beneficio de </w:t>
      </w:r>
      <w:r w:rsidR="009577ED" w:rsidRPr="00134C3D">
        <w:rPr>
          <w:rFonts w:ascii="Arial Narrow" w:hAnsi="Arial Narrow"/>
          <w:sz w:val="26"/>
          <w:szCs w:val="26"/>
        </w:rPr>
        <w:t>la sociedad demandada, estando subordinada, de modo que, en</w:t>
      </w:r>
      <w:r w:rsidR="00EA5788" w:rsidRPr="00134C3D">
        <w:rPr>
          <w:rFonts w:ascii="Arial Narrow" w:hAnsi="Arial Narrow"/>
          <w:sz w:val="26"/>
          <w:szCs w:val="26"/>
        </w:rPr>
        <w:t xml:space="preserve"> los términos del artículo 16 y 17 del Decreto 4588 de 2006, </w:t>
      </w:r>
      <w:r w:rsidR="009577ED" w:rsidRPr="00134C3D">
        <w:rPr>
          <w:rFonts w:ascii="Arial Narrow" w:hAnsi="Arial Narrow"/>
          <w:sz w:val="26"/>
          <w:szCs w:val="26"/>
        </w:rPr>
        <w:t>el tercero beneficiario debe ser tenido como v</w:t>
      </w:r>
      <w:r w:rsidR="00501936" w:rsidRPr="00134C3D">
        <w:rPr>
          <w:rFonts w:ascii="Arial Narrow" w:hAnsi="Arial Narrow"/>
          <w:sz w:val="26"/>
          <w:szCs w:val="26"/>
        </w:rPr>
        <w:t>erdadero empleador</w:t>
      </w:r>
      <w:r w:rsidR="009F3551" w:rsidRPr="00134C3D">
        <w:rPr>
          <w:rFonts w:ascii="Arial Narrow" w:hAnsi="Arial Narrow"/>
          <w:sz w:val="26"/>
          <w:szCs w:val="26"/>
        </w:rPr>
        <w:t xml:space="preserve">, y </w:t>
      </w:r>
      <w:r w:rsidR="00501936" w:rsidRPr="00134C3D">
        <w:rPr>
          <w:rFonts w:ascii="Arial Narrow" w:hAnsi="Arial Narrow"/>
          <w:sz w:val="26"/>
          <w:szCs w:val="26"/>
        </w:rPr>
        <w:t xml:space="preserve">la </w:t>
      </w:r>
      <w:proofErr w:type="spellStart"/>
      <w:r w:rsidR="00501936" w:rsidRPr="00134C3D">
        <w:rPr>
          <w:rFonts w:ascii="Arial Narrow" w:hAnsi="Arial Narrow"/>
          <w:sz w:val="26"/>
          <w:szCs w:val="26"/>
        </w:rPr>
        <w:t>CTA</w:t>
      </w:r>
      <w:proofErr w:type="spellEnd"/>
      <w:r w:rsidR="00501936" w:rsidRPr="00134C3D">
        <w:rPr>
          <w:rFonts w:ascii="Arial Narrow" w:hAnsi="Arial Narrow"/>
          <w:sz w:val="26"/>
          <w:szCs w:val="26"/>
        </w:rPr>
        <w:t xml:space="preserve"> como simple intermediaria de la relación laboral. </w:t>
      </w:r>
    </w:p>
    <w:p w:rsidR="00CA1847" w:rsidRPr="00134C3D" w:rsidRDefault="00CA1847" w:rsidP="00134C3D">
      <w:pPr>
        <w:pStyle w:val="Sinespaciado"/>
        <w:spacing w:line="288" w:lineRule="auto"/>
        <w:rPr>
          <w:rFonts w:ascii="Arial Narrow" w:hAnsi="Arial Narrow"/>
          <w:sz w:val="26"/>
          <w:szCs w:val="26"/>
        </w:rPr>
      </w:pPr>
    </w:p>
    <w:p w:rsidR="003019FD" w:rsidRPr="00134C3D" w:rsidRDefault="00CA1847"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Así </w:t>
      </w:r>
      <w:r w:rsidR="0039241D" w:rsidRPr="00134C3D">
        <w:rPr>
          <w:rFonts w:ascii="Arial Narrow" w:hAnsi="Arial Narrow"/>
          <w:sz w:val="26"/>
          <w:szCs w:val="26"/>
        </w:rPr>
        <w:t xml:space="preserve">se colige </w:t>
      </w:r>
      <w:r w:rsidR="00FF41F9" w:rsidRPr="00134C3D">
        <w:rPr>
          <w:rFonts w:ascii="Arial Narrow" w:hAnsi="Arial Narrow"/>
          <w:sz w:val="26"/>
          <w:szCs w:val="26"/>
        </w:rPr>
        <w:t xml:space="preserve">por ejemplo, </w:t>
      </w:r>
      <w:r w:rsidR="0039241D" w:rsidRPr="00134C3D">
        <w:rPr>
          <w:rFonts w:ascii="Arial Narrow" w:hAnsi="Arial Narrow"/>
          <w:sz w:val="26"/>
          <w:szCs w:val="26"/>
        </w:rPr>
        <w:t xml:space="preserve">del </w:t>
      </w:r>
      <w:r w:rsidR="00DD60C2" w:rsidRPr="00134C3D">
        <w:rPr>
          <w:rFonts w:ascii="Arial Narrow" w:hAnsi="Arial Narrow"/>
          <w:sz w:val="26"/>
          <w:szCs w:val="26"/>
        </w:rPr>
        <w:t xml:space="preserve">acuerdo cooperativo que obra a folio 41, </w:t>
      </w:r>
      <w:r w:rsidR="0039241D" w:rsidRPr="00134C3D">
        <w:rPr>
          <w:rFonts w:ascii="Arial Narrow" w:hAnsi="Arial Narrow"/>
          <w:sz w:val="26"/>
          <w:szCs w:val="26"/>
        </w:rPr>
        <w:t xml:space="preserve">en el que </w:t>
      </w:r>
      <w:r w:rsidR="00DD60C2" w:rsidRPr="00134C3D">
        <w:rPr>
          <w:rFonts w:ascii="Arial Narrow" w:hAnsi="Arial Narrow"/>
          <w:sz w:val="26"/>
          <w:szCs w:val="26"/>
        </w:rPr>
        <w:t xml:space="preserve">se </w:t>
      </w:r>
      <w:r w:rsidR="006F50D5" w:rsidRPr="00134C3D">
        <w:rPr>
          <w:rFonts w:ascii="Arial Narrow" w:hAnsi="Arial Narrow"/>
          <w:sz w:val="26"/>
          <w:szCs w:val="26"/>
        </w:rPr>
        <w:t xml:space="preserve">estipuló </w:t>
      </w:r>
      <w:r w:rsidR="00DD60C2" w:rsidRPr="00134C3D">
        <w:rPr>
          <w:rFonts w:ascii="Arial Narrow" w:hAnsi="Arial Narrow"/>
          <w:sz w:val="26"/>
          <w:szCs w:val="26"/>
        </w:rPr>
        <w:t xml:space="preserve">que la demandante </w:t>
      </w:r>
      <w:r w:rsidR="00900CA0" w:rsidRPr="00134C3D">
        <w:rPr>
          <w:rFonts w:ascii="Arial Narrow" w:hAnsi="Arial Narrow"/>
          <w:sz w:val="26"/>
          <w:szCs w:val="26"/>
        </w:rPr>
        <w:t xml:space="preserve">estaría vinculada con la </w:t>
      </w:r>
      <w:r w:rsidR="00DD60C2" w:rsidRPr="00134C3D">
        <w:rPr>
          <w:rFonts w:ascii="Arial Narrow" w:hAnsi="Arial Narrow"/>
          <w:sz w:val="26"/>
          <w:szCs w:val="26"/>
        </w:rPr>
        <w:t xml:space="preserve">empresa </w:t>
      </w:r>
      <w:proofErr w:type="spellStart"/>
      <w:r w:rsidR="00DD60C2" w:rsidRPr="00134C3D">
        <w:rPr>
          <w:rFonts w:ascii="Arial Narrow" w:hAnsi="Arial Narrow"/>
          <w:sz w:val="26"/>
          <w:szCs w:val="26"/>
        </w:rPr>
        <w:t>RR</w:t>
      </w:r>
      <w:proofErr w:type="spellEnd"/>
      <w:r w:rsidR="00DD60C2" w:rsidRPr="00134C3D">
        <w:rPr>
          <w:rFonts w:ascii="Arial Narrow" w:hAnsi="Arial Narrow"/>
          <w:sz w:val="26"/>
          <w:szCs w:val="26"/>
        </w:rPr>
        <w:t xml:space="preserve"> Editores Ramírez y </w:t>
      </w:r>
      <w:r w:rsidR="003019FD" w:rsidRPr="00134C3D">
        <w:rPr>
          <w:rFonts w:ascii="Arial Narrow" w:hAnsi="Arial Narrow"/>
          <w:sz w:val="26"/>
          <w:szCs w:val="26"/>
        </w:rPr>
        <w:t>Ramírez</w:t>
      </w:r>
      <w:r w:rsidR="00DD60C2" w:rsidRPr="00134C3D">
        <w:rPr>
          <w:rFonts w:ascii="Arial Narrow" w:hAnsi="Arial Narrow"/>
          <w:sz w:val="26"/>
          <w:szCs w:val="26"/>
        </w:rPr>
        <w:t xml:space="preserve"> Ltda., </w:t>
      </w:r>
      <w:r w:rsidR="006F50D5" w:rsidRPr="00134C3D">
        <w:rPr>
          <w:rFonts w:ascii="Arial Narrow" w:hAnsi="Arial Narrow"/>
          <w:sz w:val="26"/>
          <w:szCs w:val="26"/>
        </w:rPr>
        <w:t xml:space="preserve">cumpliendo labores </w:t>
      </w:r>
      <w:r w:rsidR="003019FD" w:rsidRPr="00134C3D">
        <w:rPr>
          <w:rFonts w:ascii="Arial Narrow" w:hAnsi="Arial Narrow"/>
          <w:sz w:val="26"/>
          <w:szCs w:val="26"/>
        </w:rPr>
        <w:t xml:space="preserve">de vendedora, </w:t>
      </w:r>
      <w:r w:rsidR="00900CA0" w:rsidRPr="00134C3D">
        <w:rPr>
          <w:rFonts w:ascii="Arial Narrow" w:hAnsi="Arial Narrow"/>
          <w:sz w:val="26"/>
          <w:szCs w:val="26"/>
        </w:rPr>
        <w:t xml:space="preserve">debiendo acatar </w:t>
      </w:r>
      <w:r w:rsidR="003019FD" w:rsidRPr="00134C3D">
        <w:rPr>
          <w:rFonts w:ascii="Arial Narrow" w:hAnsi="Arial Narrow"/>
          <w:sz w:val="26"/>
          <w:szCs w:val="26"/>
        </w:rPr>
        <w:t xml:space="preserve">las </w:t>
      </w:r>
      <w:r w:rsidR="00900CA0" w:rsidRPr="00134C3D">
        <w:rPr>
          <w:rFonts w:ascii="Arial Narrow" w:hAnsi="Arial Narrow"/>
          <w:sz w:val="26"/>
          <w:szCs w:val="26"/>
        </w:rPr>
        <w:t>órdenes</w:t>
      </w:r>
      <w:r w:rsidR="003019FD" w:rsidRPr="00134C3D">
        <w:rPr>
          <w:rFonts w:ascii="Arial Narrow" w:hAnsi="Arial Narrow"/>
          <w:sz w:val="26"/>
          <w:szCs w:val="26"/>
        </w:rPr>
        <w:t xml:space="preserve"> que ese tercero </w:t>
      </w:r>
      <w:r w:rsidR="00900CA0" w:rsidRPr="00134C3D">
        <w:rPr>
          <w:rFonts w:ascii="Arial Narrow" w:hAnsi="Arial Narrow"/>
          <w:sz w:val="26"/>
          <w:szCs w:val="26"/>
        </w:rPr>
        <w:t xml:space="preserve">le impusiese; </w:t>
      </w:r>
      <w:r w:rsidR="003019FD" w:rsidRPr="00134C3D">
        <w:rPr>
          <w:rFonts w:ascii="Arial Narrow" w:hAnsi="Arial Narrow"/>
          <w:sz w:val="26"/>
          <w:szCs w:val="26"/>
        </w:rPr>
        <w:t xml:space="preserve">cumpliendo de manera diligente y cuidadosa los horarios y condiciones que </w:t>
      </w:r>
      <w:r w:rsidR="00FF41F9" w:rsidRPr="00134C3D">
        <w:rPr>
          <w:rFonts w:ascii="Arial Narrow" w:hAnsi="Arial Narrow"/>
          <w:sz w:val="26"/>
          <w:szCs w:val="26"/>
        </w:rPr>
        <w:t xml:space="preserve">esta </w:t>
      </w:r>
      <w:r w:rsidR="00900CA0" w:rsidRPr="00134C3D">
        <w:rPr>
          <w:rFonts w:ascii="Arial Narrow" w:hAnsi="Arial Narrow"/>
          <w:sz w:val="26"/>
          <w:szCs w:val="26"/>
        </w:rPr>
        <w:t xml:space="preserve">le señalara; acatando los </w:t>
      </w:r>
      <w:r w:rsidR="003019FD" w:rsidRPr="00134C3D">
        <w:rPr>
          <w:rFonts w:ascii="Arial Narrow" w:hAnsi="Arial Narrow"/>
          <w:sz w:val="26"/>
          <w:szCs w:val="26"/>
        </w:rPr>
        <w:t xml:space="preserve">reglamentos, </w:t>
      </w:r>
      <w:r w:rsidR="00900CA0" w:rsidRPr="00134C3D">
        <w:rPr>
          <w:rFonts w:ascii="Arial Narrow" w:hAnsi="Arial Narrow"/>
          <w:sz w:val="26"/>
          <w:szCs w:val="26"/>
        </w:rPr>
        <w:t>haciendo buen</w:t>
      </w:r>
      <w:r w:rsidR="003019FD" w:rsidRPr="00134C3D">
        <w:rPr>
          <w:rFonts w:ascii="Arial Narrow" w:hAnsi="Arial Narrow"/>
          <w:sz w:val="26"/>
          <w:szCs w:val="26"/>
        </w:rPr>
        <w:t xml:space="preserve"> uso de los bienes o herramientas que </w:t>
      </w:r>
      <w:r w:rsidR="00900CA0" w:rsidRPr="00134C3D">
        <w:rPr>
          <w:rFonts w:ascii="Arial Narrow" w:hAnsi="Arial Narrow"/>
          <w:sz w:val="26"/>
          <w:szCs w:val="26"/>
        </w:rPr>
        <w:t xml:space="preserve">el beneficiario le facilitara </w:t>
      </w:r>
      <w:r w:rsidR="003019FD" w:rsidRPr="00134C3D">
        <w:rPr>
          <w:rFonts w:ascii="Arial Narrow" w:hAnsi="Arial Narrow"/>
          <w:sz w:val="26"/>
          <w:szCs w:val="26"/>
        </w:rPr>
        <w:t xml:space="preserve">para el desarrollo de </w:t>
      </w:r>
      <w:r w:rsidR="00900CA0" w:rsidRPr="00134C3D">
        <w:rPr>
          <w:rFonts w:ascii="Arial Narrow" w:hAnsi="Arial Narrow"/>
          <w:sz w:val="26"/>
          <w:szCs w:val="26"/>
        </w:rPr>
        <w:t xml:space="preserve">la </w:t>
      </w:r>
      <w:r w:rsidR="003019FD" w:rsidRPr="00134C3D">
        <w:rPr>
          <w:rFonts w:ascii="Arial Narrow" w:hAnsi="Arial Narrow"/>
          <w:sz w:val="26"/>
          <w:szCs w:val="26"/>
        </w:rPr>
        <w:t xml:space="preserve">labor, </w:t>
      </w:r>
      <w:r w:rsidR="00463771" w:rsidRPr="00134C3D">
        <w:rPr>
          <w:rFonts w:ascii="Arial Narrow" w:hAnsi="Arial Narrow"/>
          <w:sz w:val="26"/>
          <w:szCs w:val="26"/>
        </w:rPr>
        <w:t>a no prestar directa o indirectamente servicios laborales a otros empleadores, ni trabajar por cuenta propia en el mismo oficio mient</w:t>
      </w:r>
      <w:r w:rsidR="00900CA0" w:rsidRPr="00134C3D">
        <w:rPr>
          <w:rFonts w:ascii="Arial Narrow" w:hAnsi="Arial Narrow"/>
          <w:sz w:val="26"/>
          <w:szCs w:val="26"/>
        </w:rPr>
        <w:t xml:space="preserve">ras esté vigente el compromiso, además de  asistir a las capacitaciones que la contratante convocara. </w:t>
      </w:r>
      <w:r w:rsidR="003019FD" w:rsidRPr="00134C3D">
        <w:rPr>
          <w:rFonts w:ascii="Arial Narrow" w:hAnsi="Arial Narrow"/>
          <w:sz w:val="26"/>
          <w:szCs w:val="26"/>
        </w:rPr>
        <w:t xml:space="preserve"> </w:t>
      </w:r>
      <w:r w:rsidR="005818BA" w:rsidRPr="00134C3D">
        <w:rPr>
          <w:rFonts w:ascii="Arial Narrow" w:hAnsi="Arial Narrow"/>
          <w:sz w:val="26"/>
          <w:szCs w:val="26"/>
        </w:rPr>
        <w:t xml:space="preserve">Además se estipuló en dicho convenio que los costos de la seguridad social serian cancelados según la ley, pero siempre bajo la responsabilidad de la empresa contratante. </w:t>
      </w:r>
    </w:p>
    <w:p w:rsidR="004E42BB" w:rsidRPr="00134C3D" w:rsidRDefault="004E42BB" w:rsidP="00134C3D">
      <w:pPr>
        <w:pStyle w:val="Sinespaciado"/>
        <w:spacing w:line="288" w:lineRule="auto"/>
        <w:rPr>
          <w:rFonts w:ascii="Arial Narrow" w:hAnsi="Arial Narrow"/>
          <w:sz w:val="26"/>
          <w:szCs w:val="26"/>
        </w:rPr>
      </w:pPr>
    </w:p>
    <w:p w:rsidR="00FF41F9" w:rsidRPr="00134C3D" w:rsidRDefault="00FF41F9"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Igualmente, </w:t>
      </w:r>
      <w:r w:rsidR="00CA1847" w:rsidRPr="00134C3D">
        <w:rPr>
          <w:rFonts w:ascii="Arial Narrow" w:hAnsi="Arial Narrow"/>
          <w:sz w:val="26"/>
          <w:szCs w:val="26"/>
        </w:rPr>
        <w:t xml:space="preserve">del memorando que la demandada le hizo a la actora el 16 de marzo de 2007, donde le indica que es necesario que consulte el estado de cuenta de los clientes al momento de recibir el pago de la cuota por concepto de  suscripciones, ya que </w:t>
      </w:r>
      <w:r w:rsidR="00B82B85" w:rsidRPr="00134C3D">
        <w:rPr>
          <w:rFonts w:ascii="Arial Narrow" w:hAnsi="Arial Narrow"/>
          <w:sz w:val="26"/>
          <w:szCs w:val="26"/>
        </w:rPr>
        <w:t xml:space="preserve">a </w:t>
      </w:r>
      <w:r w:rsidR="001416C5" w:rsidRPr="00134C3D">
        <w:rPr>
          <w:rFonts w:ascii="Arial Narrow" w:hAnsi="Arial Narrow"/>
          <w:sz w:val="26"/>
          <w:szCs w:val="26"/>
        </w:rPr>
        <w:t>dos clientes</w:t>
      </w:r>
      <w:r w:rsidR="00B82B85" w:rsidRPr="00134C3D">
        <w:rPr>
          <w:rFonts w:ascii="Arial Narrow" w:hAnsi="Arial Narrow"/>
          <w:sz w:val="26"/>
          <w:szCs w:val="26"/>
        </w:rPr>
        <w:t xml:space="preserve"> les fue cobrada en forma i</w:t>
      </w:r>
      <w:r w:rsidR="001416C5" w:rsidRPr="00134C3D">
        <w:rPr>
          <w:rFonts w:ascii="Arial Narrow" w:hAnsi="Arial Narrow"/>
          <w:sz w:val="26"/>
          <w:szCs w:val="26"/>
        </w:rPr>
        <w:t xml:space="preserve">ncorrecta la cuota, </w:t>
      </w:r>
      <w:r w:rsidR="00CA1847" w:rsidRPr="00134C3D">
        <w:rPr>
          <w:rFonts w:ascii="Arial Narrow" w:hAnsi="Arial Narrow"/>
          <w:sz w:val="26"/>
          <w:szCs w:val="26"/>
        </w:rPr>
        <w:t>f</w:t>
      </w:r>
      <w:r w:rsidR="001416C5" w:rsidRPr="00134C3D">
        <w:rPr>
          <w:rFonts w:ascii="Arial Narrow" w:hAnsi="Arial Narrow"/>
          <w:sz w:val="26"/>
          <w:szCs w:val="26"/>
        </w:rPr>
        <w:t>l.</w:t>
      </w:r>
      <w:r w:rsidR="00CA1847" w:rsidRPr="00134C3D">
        <w:rPr>
          <w:rFonts w:ascii="Arial Narrow" w:hAnsi="Arial Narrow"/>
          <w:sz w:val="26"/>
          <w:szCs w:val="26"/>
        </w:rPr>
        <w:t xml:space="preserve">47. </w:t>
      </w:r>
      <w:r w:rsidR="00B82B85" w:rsidRPr="00134C3D">
        <w:rPr>
          <w:rFonts w:ascii="Arial Narrow" w:hAnsi="Arial Narrow"/>
          <w:sz w:val="26"/>
          <w:szCs w:val="26"/>
        </w:rPr>
        <w:t>De</w:t>
      </w:r>
      <w:r w:rsidR="00041450" w:rsidRPr="00134C3D">
        <w:rPr>
          <w:rFonts w:ascii="Arial Narrow" w:hAnsi="Arial Narrow"/>
          <w:sz w:val="26"/>
          <w:szCs w:val="26"/>
        </w:rPr>
        <w:t xml:space="preserve">l </w:t>
      </w:r>
      <w:r w:rsidR="00B82B85" w:rsidRPr="00134C3D">
        <w:rPr>
          <w:rFonts w:ascii="Arial Narrow" w:hAnsi="Arial Narrow"/>
          <w:sz w:val="26"/>
          <w:szCs w:val="26"/>
        </w:rPr>
        <w:t>otro memorando calendado el 18 de febrero de 2002, en el que la Gerencia General de la demandada</w:t>
      </w:r>
      <w:r w:rsidR="00A77A36" w:rsidRPr="00134C3D">
        <w:rPr>
          <w:rFonts w:ascii="Arial Narrow" w:hAnsi="Arial Narrow"/>
          <w:sz w:val="26"/>
          <w:szCs w:val="26"/>
        </w:rPr>
        <w:t>,</w:t>
      </w:r>
      <w:r w:rsidR="00B82B85" w:rsidRPr="00134C3D">
        <w:rPr>
          <w:rFonts w:ascii="Arial Narrow" w:hAnsi="Arial Narrow"/>
          <w:sz w:val="26"/>
          <w:szCs w:val="26"/>
        </w:rPr>
        <w:t xml:space="preserve"> le informa a la actora que no pagará comisiones sobre la venta del contrato de Inversiones Victoria Eugenia Botero, dado que el cobro se hizo por un valor inferior al que correspondía</w:t>
      </w:r>
      <w:r w:rsidR="00041450" w:rsidRPr="00134C3D">
        <w:rPr>
          <w:rFonts w:ascii="Arial Narrow" w:hAnsi="Arial Narrow"/>
          <w:sz w:val="26"/>
          <w:szCs w:val="26"/>
        </w:rPr>
        <w:t>, fl.49.</w:t>
      </w:r>
    </w:p>
    <w:p w:rsidR="009577ED" w:rsidRPr="00134C3D" w:rsidRDefault="009577ED" w:rsidP="00134C3D">
      <w:pPr>
        <w:pStyle w:val="Sinespaciado"/>
        <w:spacing w:line="288" w:lineRule="auto"/>
        <w:rPr>
          <w:rFonts w:ascii="Arial Narrow" w:hAnsi="Arial Narrow"/>
          <w:sz w:val="26"/>
          <w:szCs w:val="26"/>
        </w:rPr>
      </w:pPr>
    </w:p>
    <w:p w:rsidR="009577ED" w:rsidRPr="00134C3D" w:rsidRDefault="001C076D"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También d</w:t>
      </w:r>
      <w:r w:rsidR="009577ED" w:rsidRPr="00134C3D">
        <w:rPr>
          <w:rFonts w:ascii="Arial Narrow" w:hAnsi="Arial Narrow"/>
          <w:sz w:val="26"/>
          <w:szCs w:val="26"/>
        </w:rPr>
        <w:t>e</w:t>
      </w:r>
      <w:r w:rsidR="00161D60" w:rsidRPr="00134C3D">
        <w:rPr>
          <w:rFonts w:ascii="Arial Narrow" w:hAnsi="Arial Narrow"/>
          <w:sz w:val="26"/>
          <w:szCs w:val="26"/>
        </w:rPr>
        <w:t>l documento suscrito el 10 de septiembre de 1999</w:t>
      </w:r>
      <w:r w:rsidR="00041450" w:rsidRPr="00134C3D">
        <w:rPr>
          <w:rFonts w:ascii="Arial Narrow" w:hAnsi="Arial Narrow"/>
          <w:sz w:val="26"/>
          <w:szCs w:val="26"/>
        </w:rPr>
        <w:t xml:space="preserve"> por el Jefe de Cartera de la demandada,</w:t>
      </w:r>
      <w:r w:rsidR="00161D60" w:rsidRPr="00134C3D">
        <w:rPr>
          <w:rFonts w:ascii="Arial Narrow" w:hAnsi="Arial Narrow"/>
          <w:sz w:val="26"/>
          <w:szCs w:val="26"/>
        </w:rPr>
        <w:t xml:space="preserve"> donde le informa a la actora que le descontará de sus ingresos el valor de la factura No. 80563 por valor $240.000 que aparecen en cartera </w:t>
      </w:r>
      <w:r w:rsidR="00041450" w:rsidRPr="00134C3D">
        <w:rPr>
          <w:rFonts w:ascii="Arial Narrow" w:hAnsi="Arial Narrow"/>
          <w:sz w:val="26"/>
          <w:szCs w:val="26"/>
        </w:rPr>
        <w:t>y</w:t>
      </w:r>
      <w:r w:rsidR="00161D60" w:rsidRPr="00134C3D">
        <w:rPr>
          <w:rFonts w:ascii="Arial Narrow" w:hAnsi="Arial Narrow"/>
          <w:sz w:val="26"/>
          <w:szCs w:val="26"/>
        </w:rPr>
        <w:t xml:space="preserve"> presenta 353 días de mora, </w:t>
      </w:r>
      <w:r w:rsidR="00041450" w:rsidRPr="00134C3D">
        <w:rPr>
          <w:rFonts w:ascii="Arial Narrow" w:hAnsi="Arial Narrow"/>
          <w:sz w:val="26"/>
          <w:szCs w:val="26"/>
        </w:rPr>
        <w:t>fl.</w:t>
      </w:r>
      <w:r w:rsidR="00161D60" w:rsidRPr="00134C3D">
        <w:rPr>
          <w:rFonts w:ascii="Arial Narrow" w:hAnsi="Arial Narrow"/>
          <w:sz w:val="26"/>
          <w:szCs w:val="26"/>
        </w:rPr>
        <w:t xml:space="preserve">43. </w:t>
      </w:r>
    </w:p>
    <w:p w:rsidR="007D6842" w:rsidRPr="00134C3D" w:rsidRDefault="007D6842" w:rsidP="00134C3D">
      <w:pPr>
        <w:pStyle w:val="Sinespaciado"/>
        <w:spacing w:line="288" w:lineRule="auto"/>
        <w:rPr>
          <w:rFonts w:ascii="Arial Narrow" w:hAnsi="Arial Narrow"/>
          <w:sz w:val="26"/>
          <w:szCs w:val="26"/>
        </w:rPr>
      </w:pPr>
    </w:p>
    <w:p w:rsidR="007D6842" w:rsidRPr="00134C3D" w:rsidRDefault="007D6842"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lastRenderedPageBreak/>
        <w:t xml:space="preserve">La subordinación se infiere </w:t>
      </w:r>
      <w:r w:rsidR="00191F50" w:rsidRPr="00134C3D">
        <w:rPr>
          <w:rFonts w:ascii="Arial Narrow" w:hAnsi="Arial Narrow"/>
          <w:sz w:val="26"/>
          <w:szCs w:val="26"/>
        </w:rPr>
        <w:t xml:space="preserve">además </w:t>
      </w:r>
      <w:r w:rsidRPr="00134C3D">
        <w:rPr>
          <w:rFonts w:ascii="Arial Narrow" w:hAnsi="Arial Narrow"/>
          <w:sz w:val="26"/>
          <w:szCs w:val="26"/>
        </w:rPr>
        <w:t xml:space="preserve">de la </w:t>
      </w:r>
      <w:r w:rsidR="00191F50" w:rsidRPr="00134C3D">
        <w:rPr>
          <w:rFonts w:ascii="Arial Narrow" w:hAnsi="Arial Narrow"/>
          <w:sz w:val="26"/>
          <w:szCs w:val="26"/>
        </w:rPr>
        <w:t xml:space="preserve">comunicación enviada por el Gerente Administrativo del Diario del Otún a la actora el 20 de noviembre de 2006, en el que le informa que en la facturación de la línea telefónica que le fue suministrada para el desarrollo de su labor, no se autorizó la </w:t>
      </w:r>
      <w:r w:rsidR="00352085" w:rsidRPr="00134C3D">
        <w:rPr>
          <w:rFonts w:ascii="Arial Narrow" w:hAnsi="Arial Narrow"/>
          <w:sz w:val="26"/>
          <w:szCs w:val="26"/>
        </w:rPr>
        <w:t>trasferencia</w:t>
      </w:r>
      <w:r w:rsidR="001F2DFB" w:rsidRPr="00134C3D">
        <w:rPr>
          <w:rFonts w:ascii="Arial Narrow" w:hAnsi="Arial Narrow"/>
          <w:sz w:val="26"/>
          <w:szCs w:val="26"/>
        </w:rPr>
        <w:t xml:space="preserve"> de llamadas, </w:t>
      </w:r>
      <w:r w:rsidR="00191F50" w:rsidRPr="00134C3D">
        <w:rPr>
          <w:rFonts w:ascii="Arial Narrow" w:hAnsi="Arial Narrow"/>
          <w:sz w:val="26"/>
          <w:szCs w:val="26"/>
        </w:rPr>
        <w:t xml:space="preserve">consultas al 113 </w:t>
      </w:r>
      <w:r w:rsidR="001F2DFB" w:rsidRPr="00134C3D">
        <w:rPr>
          <w:rFonts w:ascii="Arial Narrow" w:hAnsi="Arial Narrow"/>
          <w:sz w:val="26"/>
          <w:szCs w:val="26"/>
        </w:rPr>
        <w:t>ni</w:t>
      </w:r>
      <w:r w:rsidR="00191F50" w:rsidRPr="00134C3D">
        <w:rPr>
          <w:rFonts w:ascii="Arial Narrow" w:hAnsi="Arial Narrow"/>
          <w:sz w:val="26"/>
          <w:szCs w:val="26"/>
        </w:rPr>
        <w:t xml:space="preserve"> minutos adicionales, pues</w:t>
      </w:r>
      <w:r w:rsidR="001F2DFB" w:rsidRPr="00134C3D">
        <w:rPr>
          <w:rFonts w:ascii="Arial Narrow" w:hAnsi="Arial Narrow"/>
          <w:sz w:val="26"/>
          <w:szCs w:val="26"/>
        </w:rPr>
        <w:t>to que</w:t>
      </w:r>
      <w:r w:rsidR="00191F50" w:rsidRPr="00134C3D">
        <w:rPr>
          <w:rFonts w:ascii="Arial Narrow" w:hAnsi="Arial Narrow"/>
          <w:sz w:val="26"/>
          <w:szCs w:val="26"/>
        </w:rPr>
        <w:t xml:space="preserve"> el plan únicamente contempla 1.200 minutos que deben ser controlados marcando al operador 777#</w:t>
      </w:r>
      <w:r w:rsidR="00041450" w:rsidRPr="00134C3D">
        <w:rPr>
          <w:rFonts w:ascii="Arial Narrow" w:hAnsi="Arial Narrow"/>
          <w:sz w:val="26"/>
          <w:szCs w:val="26"/>
        </w:rPr>
        <w:t>, ver fl.</w:t>
      </w:r>
      <w:r w:rsidR="00191F50" w:rsidRPr="00134C3D">
        <w:rPr>
          <w:rFonts w:ascii="Arial Narrow" w:hAnsi="Arial Narrow"/>
          <w:sz w:val="26"/>
          <w:szCs w:val="26"/>
        </w:rPr>
        <w:t xml:space="preserve">50. </w:t>
      </w:r>
    </w:p>
    <w:p w:rsidR="00FF41F9" w:rsidRPr="00134C3D" w:rsidRDefault="00FF41F9" w:rsidP="00134C3D">
      <w:pPr>
        <w:pStyle w:val="Sinespaciado"/>
        <w:spacing w:line="288" w:lineRule="auto"/>
        <w:rPr>
          <w:rFonts w:ascii="Arial Narrow" w:hAnsi="Arial Narrow"/>
          <w:sz w:val="26"/>
          <w:szCs w:val="26"/>
        </w:rPr>
      </w:pPr>
    </w:p>
    <w:p w:rsidR="004C40EA" w:rsidRPr="00134C3D" w:rsidRDefault="00041450"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Aunado a lo anterior, </w:t>
      </w:r>
      <w:r w:rsidR="00BF6FA2" w:rsidRPr="00134C3D">
        <w:rPr>
          <w:rFonts w:ascii="Arial Narrow" w:hAnsi="Arial Narrow"/>
          <w:sz w:val="26"/>
          <w:szCs w:val="26"/>
        </w:rPr>
        <w:t xml:space="preserve">se tiene que </w:t>
      </w:r>
      <w:r w:rsidRPr="00134C3D">
        <w:rPr>
          <w:rFonts w:ascii="Arial Narrow" w:hAnsi="Arial Narrow"/>
          <w:sz w:val="26"/>
          <w:szCs w:val="26"/>
        </w:rPr>
        <w:t xml:space="preserve">el </w:t>
      </w:r>
      <w:r w:rsidR="0010608C" w:rsidRPr="00134C3D">
        <w:rPr>
          <w:rFonts w:ascii="Arial Narrow" w:hAnsi="Arial Narrow"/>
          <w:sz w:val="26"/>
          <w:szCs w:val="26"/>
        </w:rPr>
        <w:t>declarante</w:t>
      </w:r>
      <w:r w:rsidR="009577ED" w:rsidRPr="00134C3D">
        <w:rPr>
          <w:rFonts w:ascii="Arial Narrow" w:hAnsi="Arial Narrow"/>
          <w:sz w:val="26"/>
          <w:szCs w:val="26"/>
        </w:rPr>
        <w:t xml:space="preserve"> José Antonio Castaño Rodríguez</w:t>
      </w:r>
      <w:r w:rsidRPr="00134C3D">
        <w:rPr>
          <w:rFonts w:ascii="Arial Narrow" w:hAnsi="Arial Narrow"/>
          <w:sz w:val="26"/>
          <w:szCs w:val="26"/>
        </w:rPr>
        <w:t xml:space="preserve"> quien laboró al servicio de la</w:t>
      </w:r>
      <w:r w:rsidR="0010608C" w:rsidRPr="00134C3D">
        <w:rPr>
          <w:rFonts w:ascii="Arial Narrow" w:hAnsi="Arial Narrow"/>
          <w:sz w:val="26"/>
          <w:szCs w:val="26"/>
        </w:rPr>
        <w:t xml:space="preserve"> sociedad</w:t>
      </w:r>
      <w:r w:rsidRPr="00134C3D">
        <w:rPr>
          <w:rFonts w:ascii="Arial Narrow" w:hAnsi="Arial Narrow"/>
          <w:sz w:val="26"/>
          <w:szCs w:val="26"/>
        </w:rPr>
        <w:t xml:space="preserve"> demandada por 32 años, advirtió </w:t>
      </w:r>
      <w:r w:rsidR="0010608C" w:rsidRPr="00134C3D">
        <w:rPr>
          <w:rFonts w:ascii="Arial Narrow" w:hAnsi="Arial Narrow"/>
          <w:sz w:val="26"/>
          <w:szCs w:val="26"/>
        </w:rPr>
        <w:t xml:space="preserve">en su relato </w:t>
      </w:r>
      <w:r w:rsidRPr="00134C3D">
        <w:rPr>
          <w:rFonts w:ascii="Arial Narrow" w:hAnsi="Arial Narrow"/>
          <w:sz w:val="26"/>
          <w:szCs w:val="26"/>
        </w:rPr>
        <w:t xml:space="preserve">que </w:t>
      </w:r>
      <w:r w:rsidR="0010608C" w:rsidRPr="00134C3D">
        <w:rPr>
          <w:rFonts w:ascii="Arial Narrow" w:hAnsi="Arial Narrow"/>
          <w:sz w:val="26"/>
          <w:szCs w:val="26"/>
        </w:rPr>
        <w:t xml:space="preserve">tuvo conocimiento directo de que </w:t>
      </w:r>
      <w:r w:rsidR="00B76AEF" w:rsidRPr="00134C3D">
        <w:rPr>
          <w:rFonts w:ascii="Arial Narrow" w:hAnsi="Arial Narrow"/>
          <w:sz w:val="26"/>
          <w:szCs w:val="26"/>
        </w:rPr>
        <w:t xml:space="preserve">al menos </w:t>
      </w:r>
      <w:r w:rsidRPr="00134C3D">
        <w:rPr>
          <w:rFonts w:ascii="Arial Narrow" w:hAnsi="Arial Narrow"/>
          <w:sz w:val="26"/>
          <w:szCs w:val="26"/>
        </w:rPr>
        <w:t xml:space="preserve">hasta el año 2008, </w:t>
      </w:r>
      <w:r w:rsidR="00BF6FA2" w:rsidRPr="00134C3D">
        <w:rPr>
          <w:rFonts w:ascii="Arial Narrow" w:hAnsi="Arial Narrow"/>
          <w:sz w:val="26"/>
          <w:szCs w:val="26"/>
        </w:rPr>
        <w:t xml:space="preserve">mientras </w:t>
      </w:r>
      <w:r w:rsidR="0010608C" w:rsidRPr="00134C3D">
        <w:rPr>
          <w:rFonts w:ascii="Arial Narrow" w:hAnsi="Arial Narrow"/>
          <w:sz w:val="26"/>
          <w:szCs w:val="26"/>
        </w:rPr>
        <w:t xml:space="preserve">él laboró </w:t>
      </w:r>
      <w:r w:rsidRPr="00134C3D">
        <w:rPr>
          <w:rFonts w:ascii="Arial Narrow" w:hAnsi="Arial Narrow"/>
          <w:sz w:val="26"/>
          <w:szCs w:val="26"/>
        </w:rPr>
        <w:t>en la sede principal</w:t>
      </w:r>
      <w:r w:rsidR="0010608C" w:rsidRPr="00134C3D">
        <w:rPr>
          <w:rFonts w:ascii="Arial Narrow" w:hAnsi="Arial Narrow"/>
          <w:sz w:val="26"/>
          <w:szCs w:val="26"/>
        </w:rPr>
        <w:t xml:space="preserve"> del periódico, </w:t>
      </w:r>
      <w:r w:rsidRPr="00134C3D">
        <w:rPr>
          <w:rFonts w:ascii="Arial Narrow" w:hAnsi="Arial Narrow"/>
          <w:sz w:val="26"/>
          <w:szCs w:val="26"/>
        </w:rPr>
        <w:t xml:space="preserve">pues después lo trasladaron a </w:t>
      </w:r>
      <w:r w:rsidR="0010608C" w:rsidRPr="00134C3D">
        <w:rPr>
          <w:rFonts w:ascii="Arial Narrow" w:hAnsi="Arial Narrow"/>
          <w:sz w:val="26"/>
          <w:szCs w:val="26"/>
        </w:rPr>
        <w:t xml:space="preserve">otra </w:t>
      </w:r>
      <w:r w:rsidR="00B76AEF" w:rsidRPr="00134C3D">
        <w:rPr>
          <w:rFonts w:ascii="Arial Narrow" w:hAnsi="Arial Narrow"/>
          <w:sz w:val="26"/>
          <w:szCs w:val="26"/>
        </w:rPr>
        <w:t xml:space="preserve">sede en </w:t>
      </w:r>
      <w:r w:rsidRPr="00134C3D">
        <w:rPr>
          <w:rFonts w:ascii="Arial Narrow" w:hAnsi="Arial Narrow"/>
          <w:sz w:val="26"/>
          <w:szCs w:val="26"/>
        </w:rPr>
        <w:t xml:space="preserve">cerritos, </w:t>
      </w:r>
      <w:r w:rsidR="00B76AEF" w:rsidRPr="00134C3D">
        <w:rPr>
          <w:rFonts w:ascii="Arial Narrow" w:hAnsi="Arial Narrow"/>
          <w:sz w:val="26"/>
          <w:szCs w:val="26"/>
        </w:rPr>
        <w:t>la d</w:t>
      </w:r>
      <w:r w:rsidRPr="00134C3D">
        <w:rPr>
          <w:rFonts w:ascii="Arial Narrow" w:hAnsi="Arial Narrow"/>
          <w:sz w:val="26"/>
          <w:szCs w:val="26"/>
        </w:rPr>
        <w:t xml:space="preserve">emandante </w:t>
      </w:r>
      <w:r w:rsidR="0010608C" w:rsidRPr="00134C3D">
        <w:rPr>
          <w:rFonts w:ascii="Arial Narrow" w:hAnsi="Arial Narrow"/>
          <w:sz w:val="26"/>
          <w:szCs w:val="26"/>
        </w:rPr>
        <w:t>cumplió</w:t>
      </w:r>
      <w:r w:rsidRPr="00134C3D">
        <w:rPr>
          <w:rFonts w:ascii="Arial Narrow" w:hAnsi="Arial Narrow"/>
          <w:sz w:val="26"/>
          <w:szCs w:val="26"/>
        </w:rPr>
        <w:t xml:space="preserve"> horarios, </w:t>
      </w:r>
      <w:r w:rsidR="001923BA" w:rsidRPr="00134C3D">
        <w:rPr>
          <w:rFonts w:ascii="Arial Narrow" w:hAnsi="Arial Narrow"/>
          <w:sz w:val="26"/>
          <w:szCs w:val="26"/>
        </w:rPr>
        <w:t xml:space="preserve">afirmación que se corrobora con el documento obrante a folio 56; que </w:t>
      </w:r>
      <w:r w:rsidR="00B76AEF" w:rsidRPr="00134C3D">
        <w:rPr>
          <w:rFonts w:ascii="Arial Narrow" w:hAnsi="Arial Narrow"/>
          <w:sz w:val="26"/>
          <w:szCs w:val="26"/>
        </w:rPr>
        <w:t>se presentaba en las horas de la mañana</w:t>
      </w:r>
      <w:r w:rsidR="003A2200" w:rsidRPr="00134C3D">
        <w:rPr>
          <w:rFonts w:ascii="Arial Narrow" w:hAnsi="Arial Narrow"/>
          <w:sz w:val="26"/>
          <w:szCs w:val="26"/>
        </w:rPr>
        <w:t xml:space="preserve"> a las instalaciones para asistir a </w:t>
      </w:r>
      <w:r w:rsidR="0010608C" w:rsidRPr="00134C3D">
        <w:rPr>
          <w:rFonts w:ascii="Arial Narrow" w:hAnsi="Arial Narrow"/>
          <w:sz w:val="26"/>
          <w:szCs w:val="26"/>
        </w:rPr>
        <w:t>reuniones</w:t>
      </w:r>
      <w:r w:rsidR="00B76AEF" w:rsidRPr="00134C3D">
        <w:rPr>
          <w:rFonts w:ascii="Arial Narrow" w:hAnsi="Arial Narrow"/>
          <w:sz w:val="26"/>
          <w:szCs w:val="26"/>
        </w:rPr>
        <w:t xml:space="preserve">, </w:t>
      </w:r>
      <w:r w:rsidR="0010608C" w:rsidRPr="00134C3D">
        <w:rPr>
          <w:rFonts w:ascii="Arial Narrow" w:hAnsi="Arial Narrow"/>
          <w:sz w:val="26"/>
          <w:szCs w:val="26"/>
        </w:rPr>
        <w:t>le fue asignada una oficina y era la encargada de la venta de clasificados</w:t>
      </w:r>
      <w:r w:rsidR="00D32B64" w:rsidRPr="00134C3D">
        <w:rPr>
          <w:rFonts w:ascii="Arial Narrow" w:hAnsi="Arial Narrow"/>
          <w:sz w:val="26"/>
          <w:szCs w:val="26"/>
        </w:rPr>
        <w:t xml:space="preserve">, </w:t>
      </w:r>
      <w:r w:rsidR="0010608C" w:rsidRPr="00134C3D">
        <w:rPr>
          <w:rFonts w:ascii="Arial Narrow" w:hAnsi="Arial Narrow"/>
          <w:sz w:val="26"/>
          <w:szCs w:val="26"/>
        </w:rPr>
        <w:t xml:space="preserve"> avisos del periódico y suscripciones</w:t>
      </w:r>
      <w:r w:rsidR="00D32B64" w:rsidRPr="00134C3D">
        <w:rPr>
          <w:rFonts w:ascii="Arial Narrow" w:hAnsi="Arial Narrow"/>
          <w:sz w:val="26"/>
          <w:szCs w:val="26"/>
        </w:rPr>
        <w:t xml:space="preserve"> de clientes</w:t>
      </w:r>
      <w:r w:rsidR="0010608C" w:rsidRPr="00134C3D">
        <w:rPr>
          <w:rFonts w:ascii="Arial Narrow" w:hAnsi="Arial Narrow"/>
          <w:sz w:val="26"/>
          <w:szCs w:val="26"/>
        </w:rPr>
        <w:t xml:space="preserve">. </w:t>
      </w:r>
    </w:p>
    <w:p w:rsidR="004C40EA" w:rsidRPr="00134C3D" w:rsidRDefault="004C40EA" w:rsidP="00134C3D">
      <w:pPr>
        <w:pStyle w:val="Sinespaciado"/>
        <w:spacing w:line="288" w:lineRule="auto"/>
        <w:rPr>
          <w:rFonts w:ascii="Arial Narrow" w:hAnsi="Arial Narrow"/>
          <w:sz w:val="26"/>
          <w:szCs w:val="26"/>
        </w:rPr>
      </w:pPr>
    </w:p>
    <w:p w:rsidR="00D32B64" w:rsidRPr="00134C3D" w:rsidRDefault="0010608C"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Manifestó además que la cooperativa se creó por </w:t>
      </w:r>
      <w:r w:rsidR="003A2200" w:rsidRPr="00134C3D">
        <w:rPr>
          <w:rFonts w:ascii="Arial Narrow" w:hAnsi="Arial Narrow"/>
          <w:sz w:val="26"/>
          <w:szCs w:val="26"/>
        </w:rPr>
        <w:t>“</w:t>
      </w:r>
      <w:r w:rsidRPr="00134C3D">
        <w:rPr>
          <w:rFonts w:ascii="Arial Narrow" w:hAnsi="Arial Narrow"/>
          <w:sz w:val="26"/>
          <w:szCs w:val="26"/>
        </w:rPr>
        <w:t>el tem</w:t>
      </w:r>
      <w:r w:rsidR="00D32B64" w:rsidRPr="00134C3D">
        <w:rPr>
          <w:rFonts w:ascii="Arial Narrow" w:hAnsi="Arial Narrow"/>
          <w:sz w:val="26"/>
          <w:szCs w:val="26"/>
        </w:rPr>
        <w:t xml:space="preserve">a del ahorro </w:t>
      </w:r>
      <w:r w:rsidR="00BF6FA2" w:rsidRPr="00134C3D">
        <w:rPr>
          <w:rFonts w:ascii="Arial Narrow" w:hAnsi="Arial Narrow"/>
          <w:sz w:val="26"/>
          <w:szCs w:val="26"/>
        </w:rPr>
        <w:t>para</w:t>
      </w:r>
      <w:r w:rsidR="00D32B64" w:rsidRPr="00134C3D">
        <w:rPr>
          <w:rFonts w:ascii="Arial Narrow" w:hAnsi="Arial Narrow"/>
          <w:sz w:val="26"/>
          <w:szCs w:val="26"/>
        </w:rPr>
        <w:t xml:space="preserve"> los empresarios y el aliciente en la parte de impuestos</w:t>
      </w:r>
      <w:r w:rsidR="003A2200" w:rsidRPr="00134C3D">
        <w:rPr>
          <w:rFonts w:ascii="Arial Narrow" w:hAnsi="Arial Narrow"/>
          <w:sz w:val="26"/>
          <w:szCs w:val="26"/>
        </w:rPr>
        <w:t xml:space="preserve">”, </w:t>
      </w:r>
      <w:r w:rsidR="00D32B64" w:rsidRPr="00134C3D">
        <w:rPr>
          <w:rFonts w:ascii="Arial Narrow" w:hAnsi="Arial Narrow"/>
          <w:sz w:val="26"/>
          <w:szCs w:val="26"/>
        </w:rPr>
        <w:t xml:space="preserve">que a muchos </w:t>
      </w:r>
      <w:r w:rsidR="00BF6FA2" w:rsidRPr="00134C3D">
        <w:rPr>
          <w:rFonts w:ascii="Arial Narrow" w:hAnsi="Arial Narrow"/>
          <w:sz w:val="26"/>
          <w:szCs w:val="26"/>
        </w:rPr>
        <w:t xml:space="preserve">de los </w:t>
      </w:r>
      <w:r w:rsidR="003A2200" w:rsidRPr="00134C3D">
        <w:rPr>
          <w:rFonts w:ascii="Arial Narrow" w:hAnsi="Arial Narrow"/>
          <w:sz w:val="26"/>
          <w:szCs w:val="26"/>
        </w:rPr>
        <w:t xml:space="preserve">empleados </w:t>
      </w:r>
      <w:r w:rsidR="00D32B64" w:rsidRPr="00134C3D">
        <w:rPr>
          <w:rFonts w:ascii="Arial Narrow" w:hAnsi="Arial Narrow"/>
          <w:sz w:val="26"/>
          <w:szCs w:val="26"/>
        </w:rPr>
        <w:t>los pasaron para all</w:t>
      </w:r>
      <w:r w:rsidR="003A2200" w:rsidRPr="00134C3D">
        <w:rPr>
          <w:rFonts w:ascii="Arial Narrow" w:hAnsi="Arial Narrow"/>
          <w:sz w:val="26"/>
          <w:szCs w:val="26"/>
        </w:rPr>
        <w:t xml:space="preserve">á,  que estuvo funcionando por espacio de 6  o 7 años, y que cuando se acabó la empresa volvió a contratar el personal </w:t>
      </w:r>
      <w:r w:rsidR="00BF6FA2" w:rsidRPr="00134C3D">
        <w:rPr>
          <w:rFonts w:ascii="Arial Narrow" w:hAnsi="Arial Narrow"/>
          <w:sz w:val="26"/>
          <w:szCs w:val="26"/>
        </w:rPr>
        <w:t xml:space="preserve">directamente a través de </w:t>
      </w:r>
      <w:r w:rsidR="003A2200" w:rsidRPr="00134C3D">
        <w:rPr>
          <w:rFonts w:ascii="Arial Narrow" w:hAnsi="Arial Narrow"/>
          <w:sz w:val="26"/>
          <w:szCs w:val="26"/>
        </w:rPr>
        <w:t xml:space="preserve">varias modalidades. </w:t>
      </w:r>
    </w:p>
    <w:p w:rsidR="00A0634D" w:rsidRPr="00134C3D" w:rsidRDefault="00A0634D" w:rsidP="00134C3D">
      <w:pPr>
        <w:pStyle w:val="Sinespaciado"/>
        <w:spacing w:line="288" w:lineRule="auto"/>
        <w:rPr>
          <w:rFonts w:ascii="Arial Narrow" w:hAnsi="Arial Narrow"/>
          <w:sz w:val="26"/>
          <w:szCs w:val="26"/>
        </w:rPr>
      </w:pPr>
    </w:p>
    <w:p w:rsidR="001923BA" w:rsidRPr="00134C3D" w:rsidRDefault="001923BA"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Cabe agregar que la cooperativa no se servía de sus propios medios operacionales para llevar a cabo la labor, pues </w:t>
      </w:r>
      <w:r w:rsidR="005818BA" w:rsidRPr="00134C3D">
        <w:rPr>
          <w:rFonts w:ascii="Arial Narrow" w:hAnsi="Arial Narrow"/>
          <w:sz w:val="26"/>
          <w:szCs w:val="26"/>
        </w:rPr>
        <w:t xml:space="preserve">la actora utilizaba los elementos de trabajo que le eran asignados por la sociedad demandada y el espacio físico de propiedad de esta, ubicado en el complejo del diario del atún. </w:t>
      </w:r>
    </w:p>
    <w:p w:rsidR="00D32B64" w:rsidRPr="00134C3D" w:rsidRDefault="00D32B64" w:rsidP="00134C3D">
      <w:pPr>
        <w:pStyle w:val="Sinespaciado"/>
        <w:spacing w:line="288" w:lineRule="auto"/>
        <w:rPr>
          <w:rFonts w:ascii="Arial Narrow" w:hAnsi="Arial Narrow"/>
          <w:sz w:val="26"/>
          <w:szCs w:val="26"/>
        </w:rPr>
      </w:pPr>
    </w:p>
    <w:p w:rsidR="001F2DFB" w:rsidRPr="00134C3D" w:rsidRDefault="001F2DFB"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Lo anterior, permite concluir como se dijo </w:t>
      </w:r>
      <w:r w:rsidR="00BF6FA2" w:rsidRPr="00134C3D">
        <w:rPr>
          <w:rFonts w:ascii="Arial Narrow" w:hAnsi="Arial Narrow"/>
          <w:sz w:val="26"/>
          <w:szCs w:val="26"/>
        </w:rPr>
        <w:t xml:space="preserve">precedentemente </w:t>
      </w:r>
      <w:r w:rsidR="00A273AA" w:rsidRPr="00134C3D">
        <w:rPr>
          <w:rFonts w:ascii="Arial Narrow" w:hAnsi="Arial Narrow"/>
          <w:sz w:val="26"/>
          <w:szCs w:val="26"/>
        </w:rPr>
        <w:t>que</w:t>
      </w:r>
      <w:r w:rsidR="00BF6FA2" w:rsidRPr="00134C3D">
        <w:rPr>
          <w:rFonts w:ascii="Arial Narrow" w:hAnsi="Arial Narrow"/>
          <w:sz w:val="26"/>
          <w:szCs w:val="26"/>
        </w:rPr>
        <w:t xml:space="preserve"> la cooperativa de trabajo asociado fue una simple intermediaria utilizada con el único fin de disfrazar la verdadera relación de trabajo que existió entre los contendientes</w:t>
      </w:r>
      <w:r w:rsidR="00877B09" w:rsidRPr="00134C3D">
        <w:rPr>
          <w:rFonts w:ascii="Arial Narrow" w:hAnsi="Arial Narrow"/>
          <w:sz w:val="26"/>
          <w:szCs w:val="26"/>
        </w:rPr>
        <w:t xml:space="preserve">, </w:t>
      </w:r>
      <w:r w:rsidR="00BF6FA2" w:rsidRPr="00134C3D">
        <w:rPr>
          <w:rFonts w:ascii="Arial Narrow" w:hAnsi="Arial Narrow"/>
          <w:sz w:val="26"/>
          <w:szCs w:val="26"/>
        </w:rPr>
        <w:t xml:space="preserve">pues únicamente </w:t>
      </w:r>
      <w:r w:rsidR="00877B09" w:rsidRPr="00134C3D">
        <w:rPr>
          <w:rFonts w:ascii="Arial Narrow" w:hAnsi="Arial Narrow"/>
          <w:sz w:val="26"/>
          <w:szCs w:val="26"/>
        </w:rPr>
        <w:t>se dedicó a prestar</w:t>
      </w:r>
      <w:r w:rsidR="00BF6FA2" w:rsidRPr="00134C3D">
        <w:rPr>
          <w:rFonts w:ascii="Arial Narrow" w:hAnsi="Arial Narrow"/>
          <w:sz w:val="26"/>
          <w:szCs w:val="26"/>
        </w:rPr>
        <w:t xml:space="preserve"> su nombre para que a través de ella se realizaran los pagos a la seguridad social, empero, nunca ejerció control sobre las actividades desarrolladas por </w:t>
      </w:r>
      <w:r w:rsidR="00877B09" w:rsidRPr="00134C3D">
        <w:rPr>
          <w:rFonts w:ascii="Arial Narrow" w:hAnsi="Arial Narrow"/>
          <w:sz w:val="26"/>
          <w:szCs w:val="26"/>
        </w:rPr>
        <w:t xml:space="preserve">la supuesta </w:t>
      </w:r>
      <w:r w:rsidR="00BF6FA2" w:rsidRPr="00134C3D">
        <w:rPr>
          <w:rFonts w:ascii="Arial Narrow" w:hAnsi="Arial Narrow"/>
          <w:sz w:val="26"/>
          <w:szCs w:val="26"/>
        </w:rPr>
        <w:t xml:space="preserve"> asociada. </w:t>
      </w:r>
    </w:p>
    <w:p w:rsidR="00C55335" w:rsidRPr="00134C3D" w:rsidRDefault="00C55335" w:rsidP="00134C3D">
      <w:pPr>
        <w:pStyle w:val="Sinespaciado"/>
        <w:spacing w:line="288" w:lineRule="auto"/>
        <w:rPr>
          <w:rFonts w:ascii="Arial Narrow" w:hAnsi="Arial Narrow"/>
          <w:sz w:val="26"/>
          <w:szCs w:val="26"/>
        </w:rPr>
      </w:pPr>
    </w:p>
    <w:p w:rsidR="00FA1034" w:rsidRPr="00134C3D" w:rsidRDefault="00FA1034"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Vale </w:t>
      </w:r>
      <w:r w:rsidR="00486AF7" w:rsidRPr="00134C3D">
        <w:rPr>
          <w:rFonts w:ascii="Arial Narrow" w:hAnsi="Arial Narrow"/>
          <w:sz w:val="26"/>
          <w:szCs w:val="26"/>
        </w:rPr>
        <w:t>aclarar que contrario a lo estimado por el vocero judicial de la</w:t>
      </w:r>
      <w:r w:rsidRPr="00134C3D">
        <w:rPr>
          <w:rFonts w:ascii="Arial Narrow" w:hAnsi="Arial Narrow"/>
          <w:sz w:val="26"/>
          <w:szCs w:val="26"/>
        </w:rPr>
        <w:t xml:space="preserve"> </w:t>
      </w:r>
      <w:r w:rsidR="00486AF7" w:rsidRPr="00134C3D">
        <w:rPr>
          <w:rFonts w:ascii="Arial Narrow" w:hAnsi="Arial Narrow"/>
          <w:sz w:val="26"/>
          <w:szCs w:val="26"/>
        </w:rPr>
        <w:t xml:space="preserve">demandada, la falta de vinculación de la </w:t>
      </w:r>
      <w:proofErr w:type="spellStart"/>
      <w:r w:rsidR="00486AF7" w:rsidRPr="00134C3D">
        <w:rPr>
          <w:rFonts w:ascii="Arial Narrow" w:hAnsi="Arial Narrow"/>
          <w:sz w:val="26"/>
          <w:szCs w:val="26"/>
        </w:rPr>
        <w:t>CTA</w:t>
      </w:r>
      <w:proofErr w:type="spellEnd"/>
      <w:r w:rsidR="00486AF7" w:rsidRPr="00134C3D">
        <w:rPr>
          <w:rFonts w:ascii="Arial Narrow" w:hAnsi="Arial Narrow"/>
          <w:sz w:val="26"/>
          <w:szCs w:val="26"/>
        </w:rPr>
        <w:t xml:space="preserve"> no vulnera su  derecho fundamental al debido proceso, habida consideración de que </w:t>
      </w:r>
      <w:r w:rsidRPr="00134C3D">
        <w:rPr>
          <w:rFonts w:ascii="Arial Narrow" w:hAnsi="Arial Narrow"/>
          <w:sz w:val="26"/>
          <w:szCs w:val="26"/>
        </w:rPr>
        <w:t xml:space="preserve">tal como lo ha indicado </w:t>
      </w:r>
      <w:r w:rsidR="00486AF7" w:rsidRPr="00134C3D">
        <w:rPr>
          <w:rFonts w:ascii="Arial Narrow" w:hAnsi="Arial Narrow"/>
          <w:sz w:val="26"/>
          <w:szCs w:val="26"/>
        </w:rPr>
        <w:t xml:space="preserve">la jurisprudencia del órgano de cierre de la especialidad laboral, el trabajador (a) está plenamente facultado para demandar a quien considera su verdadero patrono, sin </w:t>
      </w:r>
      <w:r w:rsidRPr="00134C3D">
        <w:rPr>
          <w:rFonts w:ascii="Arial Narrow" w:hAnsi="Arial Narrow"/>
          <w:sz w:val="26"/>
          <w:szCs w:val="26"/>
        </w:rPr>
        <w:t xml:space="preserve">pretender solidaridad de nadie y vincular al presunto deudor solidario, ver sentencia </w:t>
      </w:r>
      <w:proofErr w:type="spellStart"/>
      <w:r w:rsidRPr="00134C3D">
        <w:rPr>
          <w:rFonts w:ascii="Arial Narrow" w:hAnsi="Arial Narrow"/>
          <w:sz w:val="26"/>
          <w:szCs w:val="26"/>
        </w:rPr>
        <w:t>SL</w:t>
      </w:r>
      <w:proofErr w:type="spellEnd"/>
      <w:r w:rsidRPr="00134C3D">
        <w:rPr>
          <w:rFonts w:ascii="Arial Narrow" w:hAnsi="Arial Narrow"/>
          <w:sz w:val="26"/>
          <w:szCs w:val="26"/>
        </w:rPr>
        <w:t xml:space="preserve"> 12234 de 2014. </w:t>
      </w:r>
    </w:p>
    <w:p w:rsidR="00FA1034" w:rsidRPr="00134C3D" w:rsidRDefault="00FA1034" w:rsidP="00134C3D">
      <w:pPr>
        <w:pStyle w:val="Sinespaciado"/>
        <w:spacing w:line="288" w:lineRule="auto"/>
        <w:rPr>
          <w:rFonts w:ascii="Arial Narrow" w:hAnsi="Arial Narrow"/>
          <w:sz w:val="26"/>
          <w:szCs w:val="26"/>
        </w:rPr>
      </w:pPr>
    </w:p>
    <w:p w:rsidR="00D82325" w:rsidRPr="00134C3D" w:rsidRDefault="00FA1034"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t xml:space="preserve">Corolario de lo expuesto, </w:t>
      </w:r>
      <w:r w:rsidR="00877B09" w:rsidRPr="00134C3D">
        <w:rPr>
          <w:rFonts w:ascii="Arial Narrow" w:hAnsi="Arial Narrow"/>
          <w:sz w:val="26"/>
          <w:szCs w:val="26"/>
        </w:rPr>
        <w:t>la jueza de primer grado no se equivocó al declarar la existencia del contrato de trabajo con la sociedad demandada desde</w:t>
      </w:r>
      <w:r w:rsidR="00877B09" w:rsidRPr="00134C3D">
        <w:rPr>
          <w:rFonts w:ascii="Arial Narrow" w:hAnsi="Arial Narrow"/>
          <w:sz w:val="26"/>
          <w:szCs w:val="26"/>
          <w:lang w:val="es-CO" w:eastAsia="en-US"/>
        </w:rPr>
        <w:t xml:space="preserve"> </w:t>
      </w:r>
      <w:r w:rsidR="00877B09" w:rsidRPr="00134C3D">
        <w:rPr>
          <w:rFonts w:ascii="Arial Narrow" w:hAnsi="Arial Narrow" w:cs="Tahoma"/>
          <w:color w:val="000000"/>
          <w:sz w:val="26"/>
          <w:szCs w:val="26"/>
          <w:lang w:eastAsia="es-CO"/>
        </w:rPr>
        <w:t xml:space="preserve">el </w:t>
      </w:r>
      <w:r w:rsidR="00877B09" w:rsidRPr="00134C3D">
        <w:rPr>
          <w:rFonts w:ascii="Arial Narrow" w:hAnsi="Arial Narrow" w:cs="Tahoma"/>
          <w:sz w:val="26"/>
          <w:szCs w:val="26"/>
        </w:rPr>
        <w:t xml:space="preserve">16 de septiembre de 1998 y el 30 de julio de 2011, y </w:t>
      </w:r>
      <w:r w:rsidR="00D82325" w:rsidRPr="00134C3D">
        <w:rPr>
          <w:rFonts w:ascii="Arial Narrow" w:hAnsi="Arial Narrow" w:cs="Tahoma"/>
          <w:sz w:val="26"/>
          <w:szCs w:val="26"/>
        </w:rPr>
        <w:t>condenar a</w:t>
      </w:r>
      <w:r w:rsidR="00AC5B36" w:rsidRPr="00134C3D">
        <w:rPr>
          <w:rFonts w:ascii="Arial Narrow" w:hAnsi="Arial Narrow" w:cs="Tahoma"/>
          <w:sz w:val="26"/>
          <w:szCs w:val="26"/>
        </w:rPr>
        <w:t xml:space="preserve"> la cancelación </w:t>
      </w:r>
      <w:r w:rsidR="00D82325" w:rsidRPr="00134C3D">
        <w:rPr>
          <w:rFonts w:ascii="Arial Narrow" w:hAnsi="Arial Narrow" w:cs="Tahoma"/>
          <w:sz w:val="26"/>
          <w:szCs w:val="26"/>
        </w:rPr>
        <w:t xml:space="preserve">de </w:t>
      </w:r>
      <w:r w:rsidR="00877B09" w:rsidRPr="00134C3D">
        <w:rPr>
          <w:rFonts w:ascii="Arial Narrow" w:hAnsi="Arial Narrow" w:cs="Tahoma"/>
          <w:sz w:val="26"/>
          <w:szCs w:val="26"/>
        </w:rPr>
        <w:t>los aportes a seguridad social ausentes de pago</w:t>
      </w:r>
      <w:r w:rsidR="00D82325" w:rsidRPr="00134C3D">
        <w:rPr>
          <w:rFonts w:ascii="Arial Narrow" w:hAnsi="Arial Narrow"/>
          <w:sz w:val="26"/>
          <w:szCs w:val="26"/>
        </w:rPr>
        <w:t xml:space="preserve">, sin que sea procedente en esta instancia emitir pronunciamiento respecto a las demás acreencias laborales pedidas </w:t>
      </w:r>
      <w:r w:rsidR="00A0634D" w:rsidRPr="00134C3D">
        <w:rPr>
          <w:rFonts w:ascii="Arial Narrow" w:hAnsi="Arial Narrow"/>
          <w:sz w:val="26"/>
          <w:szCs w:val="26"/>
        </w:rPr>
        <w:t>en vigencia de ese</w:t>
      </w:r>
      <w:r w:rsidR="00D82325" w:rsidRPr="00134C3D">
        <w:rPr>
          <w:rFonts w:ascii="Arial Narrow" w:hAnsi="Arial Narrow"/>
          <w:sz w:val="26"/>
          <w:szCs w:val="26"/>
        </w:rPr>
        <w:t xml:space="preserve"> contrato, por cuanto la jueza declaró probada la excepción de prescripción sin que las partes presentaran inconformidad alguna</w:t>
      </w:r>
      <w:r w:rsidR="00A0634D" w:rsidRPr="00134C3D">
        <w:rPr>
          <w:rFonts w:ascii="Arial Narrow" w:hAnsi="Arial Narrow"/>
          <w:sz w:val="26"/>
          <w:szCs w:val="26"/>
        </w:rPr>
        <w:t xml:space="preserve"> frente a ello</w:t>
      </w:r>
      <w:r w:rsidR="00D82325" w:rsidRPr="00134C3D">
        <w:rPr>
          <w:rFonts w:ascii="Arial Narrow" w:hAnsi="Arial Narrow"/>
          <w:sz w:val="26"/>
          <w:szCs w:val="26"/>
        </w:rPr>
        <w:t xml:space="preserve">. </w:t>
      </w:r>
    </w:p>
    <w:p w:rsidR="00D82325" w:rsidRPr="00134C3D" w:rsidRDefault="00D82325" w:rsidP="00134C3D">
      <w:pPr>
        <w:pStyle w:val="Sinespaciado"/>
        <w:spacing w:line="288" w:lineRule="auto"/>
        <w:rPr>
          <w:rFonts w:ascii="Arial Narrow" w:hAnsi="Arial Narrow"/>
          <w:sz w:val="26"/>
          <w:szCs w:val="26"/>
        </w:rPr>
      </w:pPr>
    </w:p>
    <w:p w:rsidR="00877B09" w:rsidRPr="00134C3D" w:rsidRDefault="00877B09" w:rsidP="00134C3D">
      <w:pPr>
        <w:pStyle w:val="Sinespaciado"/>
        <w:spacing w:line="288" w:lineRule="auto"/>
        <w:ind w:firstLine="708"/>
        <w:jc w:val="both"/>
        <w:rPr>
          <w:rFonts w:ascii="Arial Narrow" w:hAnsi="Arial Narrow"/>
          <w:sz w:val="26"/>
          <w:szCs w:val="26"/>
        </w:rPr>
      </w:pPr>
      <w:r w:rsidRPr="00134C3D">
        <w:rPr>
          <w:rFonts w:ascii="Arial Narrow" w:hAnsi="Arial Narrow"/>
          <w:sz w:val="26"/>
          <w:szCs w:val="26"/>
        </w:rPr>
        <w:lastRenderedPageBreak/>
        <w:t>De suerte que, se confirmar</w:t>
      </w:r>
      <w:r w:rsidR="00C55335" w:rsidRPr="00134C3D">
        <w:rPr>
          <w:rFonts w:ascii="Arial Narrow" w:hAnsi="Arial Narrow"/>
          <w:sz w:val="26"/>
          <w:szCs w:val="26"/>
        </w:rPr>
        <w:t xml:space="preserve">á este punto de la sentencia apelada. </w:t>
      </w:r>
    </w:p>
    <w:p w:rsidR="00877B09" w:rsidRPr="00134C3D" w:rsidRDefault="00877B09" w:rsidP="00134C3D">
      <w:pPr>
        <w:pStyle w:val="Sinespaciado"/>
        <w:spacing w:line="288" w:lineRule="auto"/>
        <w:rPr>
          <w:rFonts w:ascii="Arial Narrow" w:hAnsi="Arial Narrow"/>
          <w:sz w:val="26"/>
          <w:szCs w:val="26"/>
        </w:rPr>
      </w:pPr>
    </w:p>
    <w:p w:rsidR="00F74D5E" w:rsidRPr="00134C3D" w:rsidRDefault="00877B09" w:rsidP="00134C3D">
      <w:pPr>
        <w:pStyle w:val="Sinespaciado"/>
        <w:spacing w:line="288" w:lineRule="auto"/>
        <w:ind w:firstLine="708"/>
        <w:jc w:val="both"/>
        <w:rPr>
          <w:rFonts w:ascii="Arial Narrow" w:hAnsi="Arial Narrow" w:cs="Tahoma"/>
          <w:sz w:val="26"/>
          <w:szCs w:val="26"/>
        </w:rPr>
      </w:pPr>
      <w:r w:rsidRPr="00134C3D">
        <w:rPr>
          <w:rFonts w:ascii="Arial Narrow" w:hAnsi="Arial Narrow"/>
          <w:sz w:val="26"/>
          <w:szCs w:val="26"/>
        </w:rPr>
        <w:t xml:space="preserve">En </w:t>
      </w:r>
      <w:r w:rsidR="00F74D5E" w:rsidRPr="00134C3D">
        <w:rPr>
          <w:rFonts w:ascii="Arial Narrow" w:hAnsi="Arial Narrow"/>
          <w:sz w:val="26"/>
          <w:szCs w:val="26"/>
        </w:rPr>
        <w:t>cuanto al segundo periodo</w:t>
      </w:r>
      <w:r w:rsidR="007A0D5D" w:rsidRPr="00134C3D">
        <w:rPr>
          <w:rFonts w:ascii="Arial Narrow" w:hAnsi="Arial Narrow"/>
          <w:sz w:val="26"/>
          <w:szCs w:val="26"/>
        </w:rPr>
        <w:t xml:space="preserve">, </w:t>
      </w:r>
      <w:r w:rsidR="00C65017" w:rsidRPr="00134C3D">
        <w:rPr>
          <w:rFonts w:ascii="Arial Narrow" w:hAnsi="Arial Narrow"/>
          <w:sz w:val="26"/>
          <w:szCs w:val="26"/>
        </w:rPr>
        <w:t xml:space="preserve">comprendido entre el </w:t>
      </w:r>
      <w:r w:rsidR="00C65017" w:rsidRPr="00134C3D">
        <w:rPr>
          <w:rFonts w:ascii="Arial Narrow" w:hAnsi="Arial Narrow" w:cs="Tahoma"/>
          <w:sz w:val="26"/>
          <w:szCs w:val="26"/>
        </w:rPr>
        <w:t xml:space="preserve">1º de noviembre de 2011 y el 5 de septiembre de 2016, </w:t>
      </w:r>
      <w:r w:rsidR="00F74D5E" w:rsidRPr="00134C3D">
        <w:rPr>
          <w:rFonts w:ascii="Arial Narrow" w:hAnsi="Arial Narrow" w:cs="Tahoma"/>
          <w:sz w:val="26"/>
          <w:szCs w:val="26"/>
        </w:rPr>
        <w:t xml:space="preserve">la parte actora solicita se declare </w:t>
      </w:r>
      <w:r w:rsidR="007A0D5D" w:rsidRPr="00134C3D">
        <w:rPr>
          <w:rFonts w:ascii="Arial Narrow" w:hAnsi="Arial Narrow" w:cs="Tahoma"/>
          <w:sz w:val="26"/>
          <w:szCs w:val="26"/>
        </w:rPr>
        <w:t xml:space="preserve">la existencia del contrato de trabajo, </w:t>
      </w:r>
      <w:r w:rsidR="00FA1034" w:rsidRPr="00134C3D">
        <w:rPr>
          <w:rFonts w:ascii="Arial Narrow" w:hAnsi="Arial Narrow" w:cs="Tahoma"/>
          <w:sz w:val="26"/>
          <w:szCs w:val="26"/>
        </w:rPr>
        <w:t xml:space="preserve">por </w:t>
      </w:r>
      <w:r w:rsidR="007A0D5D" w:rsidRPr="00134C3D">
        <w:rPr>
          <w:rFonts w:ascii="Arial Narrow" w:hAnsi="Arial Narrow" w:cs="Tahoma"/>
          <w:sz w:val="26"/>
          <w:szCs w:val="26"/>
        </w:rPr>
        <w:t>considera</w:t>
      </w:r>
      <w:r w:rsidR="00FA1034" w:rsidRPr="00134C3D">
        <w:rPr>
          <w:rFonts w:ascii="Arial Narrow" w:hAnsi="Arial Narrow" w:cs="Tahoma"/>
          <w:sz w:val="26"/>
          <w:szCs w:val="26"/>
        </w:rPr>
        <w:t xml:space="preserve">r que </w:t>
      </w:r>
      <w:r w:rsidR="000B1434" w:rsidRPr="00134C3D">
        <w:rPr>
          <w:rFonts w:ascii="Arial Narrow" w:hAnsi="Arial Narrow" w:cs="Tahoma"/>
          <w:sz w:val="26"/>
          <w:szCs w:val="26"/>
        </w:rPr>
        <w:t xml:space="preserve">contrario a lo establecido por la a-quo, </w:t>
      </w:r>
      <w:r w:rsidR="00FA1034" w:rsidRPr="00134C3D">
        <w:rPr>
          <w:rFonts w:ascii="Arial Narrow" w:hAnsi="Arial Narrow" w:cs="Tahoma"/>
          <w:sz w:val="26"/>
          <w:szCs w:val="26"/>
        </w:rPr>
        <w:t xml:space="preserve">la presunción </w:t>
      </w:r>
      <w:r w:rsidR="007A0D5D" w:rsidRPr="00134C3D">
        <w:rPr>
          <w:rFonts w:ascii="Arial Narrow" w:hAnsi="Arial Narrow" w:cs="Tahoma"/>
          <w:sz w:val="26"/>
          <w:szCs w:val="26"/>
        </w:rPr>
        <w:t>del artícul</w:t>
      </w:r>
      <w:r w:rsidR="000B1434" w:rsidRPr="00134C3D">
        <w:rPr>
          <w:rFonts w:ascii="Arial Narrow" w:hAnsi="Arial Narrow" w:cs="Tahoma"/>
          <w:sz w:val="26"/>
          <w:szCs w:val="26"/>
        </w:rPr>
        <w:t xml:space="preserve">o 24 del </w:t>
      </w:r>
      <w:proofErr w:type="spellStart"/>
      <w:r w:rsidR="000B1434" w:rsidRPr="00134C3D">
        <w:rPr>
          <w:rFonts w:ascii="Arial Narrow" w:hAnsi="Arial Narrow" w:cs="Tahoma"/>
          <w:sz w:val="26"/>
          <w:szCs w:val="26"/>
        </w:rPr>
        <w:t>CST</w:t>
      </w:r>
      <w:proofErr w:type="spellEnd"/>
      <w:r w:rsidR="000B1434" w:rsidRPr="00134C3D">
        <w:rPr>
          <w:rFonts w:ascii="Arial Narrow" w:hAnsi="Arial Narrow" w:cs="Tahoma"/>
          <w:sz w:val="26"/>
          <w:szCs w:val="26"/>
        </w:rPr>
        <w:t xml:space="preserve"> no fue desvirtuada. </w:t>
      </w:r>
    </w:p>
    <w:p w:rsidR="00F74D5E" w:rsidRPr="00134C3D" w:rsidRDefault="00F74D5E" w:rsidP="00134C3D">
      <w:pPr>
        <w:pStyle w:val="Sinespaciado"/>
        <w:spacing w:line="288" w:lineRule="auto"/>
        <w:rPr>
          <w:rFonts w:ascii="Arial Narrow" w:hAnsi="Arial Narrow"/>
          <w:sz w:val="26"/>
          <w:szCs w:val="26"/>
        </w:rPr>
      </w:pPr>
    </w:p>
    <w:p w:rsidR="00C65017" w:rsidRPr="00134C3D" w:rsidRDefault="007A0D5D" w:rsidP="00134C3D">
      <w:pPr>
        <w:pStyle w:val="Sinespaciado"/>
        <w:spacing w:line="288" w:lineRule="auto"/>
        <w:ind w:firstLine="708"/>
        <w:jc w:val="both"/>
        <w:rPr>
          <w:rFonts w:ascii="Arial Narrow" w:hAnsi="Arial Narrow" w:cs="Tahoma"/>
          <w:sz w:val="26"/>
          <w:szCs w:val="26"/>
        </w:rPr>
      </w:pPr>
      <w:r w:rsidRPr="00134C3D">
        <w:rPr>
          <w:rFonts w:ascii="Arial Narrow" w:hAnsi="Arial Narrow" w:cs="Tahoma"/>
          <w:sz w:val="26"/>
          <w:szCs w:val="26"/>
        </w:rPr>
        <w:t>Tal reflexión, a juicio de la Sala es de recibo si se tiene en cuenta que la demandante</w:t>
      </w:r>
      <w:r w:rsidR="000B1434" w:rsidRPr="00134C3D">
        <w:rPr>
          <w:rFonts w:ascii="Arial Narrow" w:hAnsi="Arial Narrow" w:cs="Tahoma"/>
          <w:sz w:val="26"/>
          <w:szCs w:val="26"/>
        </w:rPr>
        <w:t xml:space="preserve"> prestó el servicio personal y </w:t>
      </w:r>
      <w:r w:rsidRPr="00134C3D">
        <w:rPr>
          <w:rFonts w:ascii="Arial Narrow" w:hAnsi="Arial Narrow" w:cs="Tahoma"/>
          <w:sz w:val="26"/>
          <w:szCs w:val="26"/>
        </w:rPr>
        <w:t xml:space="preserve">continuó efectuando las mismas labores </w:t>
      </w:r>
      <w:r w:rsidR="001923BA" w:rsidRPr="00134C3D">
        <w:rPr>
          <w:rFonts w:ascii="Arial Narrow" w:hAnsi="Arial Narrow" w:cs="Tahoma"/>
          <w:sz w:val="26"/>
          <w:szCs w:val="26"/>
        </w:rPr>
        <w:t xml:space="preserve">de venta de productos clasificados y edictos </w:t>
      </w:r>
      <w:r w:rsidRPr="00134C3D">
        <w:rPr>
          <w:rFonts w:ascii="Arial Narrow" w:hAnsi="Arial Narrow" w:cs="Tahoma"/>
          <w:sz w:val="26"/>
          <w:szCs w:val="26"/>
        </w:rPr>
        <w:t>para las que había sido contrata</w:t>
      </w:r>
      <w:r w:rsidR="00D82325" w:rsidRPr="00134C3D">
        <w:rPr>
          <w:rFonts w:ascii="Arial Narrow" w:hAnsi="Arial Narrow" w:cs="Tahoma"/>
          <w:sz w:val="26"/>
          <w:szCs w:val="26"/>
        </w:rPr>
        <w:t xml:space="preserve">da en el marco de un disfrazado </w:t>
      </w:r>
      <w:r w:rsidRPr="00134C3D">
        <w:rPr>
          <w:rFonts w:ascii="Arial Narrow" w:hAnsi="Arial Narrow" w:cs="Tahoma"/>
          <w:sz w:val="26"/>
          <w:szCs w:val="26"/>
        </w:rPr>
        <w:t xml:space="preserve">convenio asociativo, </w:t>
      </w:r>
      <w:r w:rsidR="001923BA" w:rsidRPr="00134C3D">
        <w:rPr>
          <w:rFonts w:ascii="Arial Narrow" w:hAnsi="Arial Narrow" w:cs="Tahoma"/>
          <w:sz w:val="26"/>
          <w:szCs w:val="26"/>
        </w:rPr>
        <w:t xml:space="preserve">las cuales valga decir, hacen parte del giro ordinario de la </w:t>
      </w:r>
      <w:r w:rsidR="005818BA" w:rsidRPr="00134C3D">
        <w:rPr>
          <w:rFonts w:ascii="Arial Narrow" w:hAnsi="Arial Narrow" w:cs="Tahoma"/>
          <w:sz w:val="26"/>
          <w:szCs w:val="26"/>
        </w:rPr>
        <w:t xml:space="preserve">sociedad </w:t>
      </w:r>
      <w:r w:rsidR="001923BA" w:rsidRPr="00134C3D">
        <w:rPr>
          <w:rFonts w:ascii="Arial Narrow" w:hAnsi="Arial Narrow" w:cs="Tahoma"/>
          <w:sz w:val="26"/>
          <w:szCs w:val="26"/>
        </w:rPr>
        <w:t xml:space="preserve">demandada, </w:t>
      </w:r>
      <w:r w:rsidR="00CD7631" w:rsidRPr="00134C3D">
        <w:rPr>
          <w:rFonts w:ascii="Arial Narrow" w:hAnsi="Arial Narrow" w:cs="Tahoma"/>
          <w:sz w:val="26"/>
          <w:szCs w:val="26"/>
        </w:rPr>
        <w:t xml:space="preserve">circunstancia que hace presumir que la empresa continuó comportándose como verdadero empleador, ejerciendo poder subordinante. </w:t>
      </w:r>
      <w:r w:rsidR="001923BA" w:rsidRPr="00134C3D">
        <w:rPr>
          <w:rFonts w:ascii="Arial Narrow" w:hAnsi="Arial Narrow" w:cs="Tahoma"/>
          <w:sz w:val="26"/>
          <w:szCs w:val="26"/>
        </w:rPr>
        <w:t xml:space="preserve"> </w:t>
      </w:r>
    </w:p>
    <w:p w:rsidR="00877B09" w:rsidRPr="00134C3D" w:rsidRDefault="00877B09" w:rsidP="00134C3D">
      <w:pPr>
        <w:pStyle w:val="Sinespaciado"/>
        <w:spacing w:line="288" w:lineRule="auto"/>
        <w:rPr>
          <w:rFonts w:ascii="Arial Narrow" w:hAnsi="Arial Narrow"/>
          <w:sz w:val="26"/>
          <w:szCs w:val="26"/>
        </w:rPr>
      </w:pPr>
    </w:p>
    <w:p w:rsidR="00D31DB6" w:rsidRPr="00134C3D" w:rsidRDefault="00824107"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Y si bien la parte demandada con el ánimo de desvirtuar la presunción de orden legal que gravita en favor de la actora, citó a declarar a Gustavo Heriberto </w:t>
      </w:r>
      <w:proofErr w:type="spellStart"/>
      <w:r w:rsidRPr="00134C3D">
        <w:rPr>
          <w:rFonts w:ascii="Arial Narrow" w:hAnsi="Arial Narrow"/>
          <w:sz w:val="26"/>
          <w:szCs w:val="26"/>
        </w:rPr>
        <w:t>Quenguan</w:t>
      </w:r>
      <w:proofErr w:type="spellEnd"/>
      <w:r w:rsidRPr="00134C3D">
        <w:rPr>
          <w:rFonts w:ascii="Arial Narrow" w:hAnsi="Arial Narrow"/>
          <w:sz w:val="26"/>
          <w:szCs w:val="26"/>
        </w:rPr>
        <w:t xml:space="preserve"> Granados, Blanca Cielo Moreno y Ana Milena García Serna, </w:t>
      </w:r>
      <w:r w:rsidR="00D31DB6" w:rsidRPr="00134C3D">
        <w:rPr>
          <w:rFonts w:ascii="Arial Narrow" w:hAnsi="Arial Narrow"/>
          <w:sz w:val="26"/>
          <w:szCs w:val="26"/>
        </w:rPr>
        <w:t xml:space="preserve">lo cierto es que no logró </w:t>
      </w:r>
      <w:r w:rsidRPr="00134C3D">
        <w:rPr>
          <w:rFonts w:ascii="Arial Narrow" w:hAnsi="Arial Narrow"/>
          <w:sz w:val="26"/>
          <w:szCs w:val="26"/>
        </w:rPr>
        <w:t xml:space="preserve"> tal cometido, </w:t>
      </w:r>
      <w:r w:rsidR="009C3093" w:rsidRPr="00134C3D">
        <w:rPr>
          <w:rFonts w:ascii="Arial Narrow" w:hAnsi="Arial Narrow"/>
          <w:sz w:val="26"/>
          <w:szCs w:val="26"/>
        </w:rPr>
        <w:t xml:space="preserve">puesto que </w:t>
      </w:r>
      <w:r w:rsidRPr="00134C3D">
        <w:rPr>
          <w:rFonts w:ascii="Arial Narrow" w:hAnsi="Arial Narrow"/>
          <w:sz w:val="26"/>
          <w:szCs w:val="26"/>
        </w:rPr>
        <w:t>los testigos son de oídas y desconocen de manera directa los pormenores en que se dio la relación contractual</w:t>
      </w:r>
      <w:r w:rsidR="009C3093" w:rsidRPr="00134C3D">
        <w:rPr>
          <w:rFonts w:ascii="Arial Narrow" w:hAnsi="Arial Narrow"/>
          <w:sz w:val="26"/>
          <w:szCs w:val="26"/>
        </w:rPr>
        <w:t xml:space="preserve"> con la promotora de este litigio</w:t>
      </w:r>
      <w:r w:rsidRPr="00134C3D">
        <w:rPr>
          <w:rFonts w:ascii="Arial Narrow" w:hAnsi="Arial Narrow"/>
          <w:sz w:val="26"/>
          <w:szCs w:val="26"/>
        </w:rPr>
        <w:t xml:space="preserve">. </w:t>
      </w:r>
    </w:p>
    <w:p w:rsidR="00D31DB6" w:rsidRPr="00134C3D" w:rsidRDefault="00D31DB6" w:rsidP="00134C3D">
      <w:pPr>
        <w:pStyle w:val="Sinespaciado"/>
        <w:spacing w:line="288" w:lineRule="auto"/>
        <w:rPr>
          <w:rFonts w:ascii="Arial Narrow" w:hAnsi="Arial Narrow"/>
          <w:sz w:val="26"/>
          <w:szCs w:val="26"/>
        </w:rPr>
      </w:pPr>
    </w:p>
    <w:p w:rsidR="00824107" w:rsidRPr="00134C3D" w:rsidRDefault="00824107"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El primer deponente</w:t>
      </w:r>
      <w:r w:rsidR="00D31DB6" w:rsidRPr="00134C3D">
        <w:rPr>
          <w:rFonts w:ascii="Arial Narrow" w:hAnsi="Arial Narrow"/>
          <w:sz w:val="26"/>
          <w:szCs w:val="26"/>
        </w:rPr>
        <w:t xml:space="preserve"> por ejemplo, </w:t>
      </w:r>
      <w:r w:rsidRPr="00134C3D">
        <w:rPr>
          <w:rFonts w:ascii="Arial Narrow" w:hAnsi="Arial Narrow"/>
          <w:sz w:val="26"/>
          <w:szCs w:val="26"/>
        </w:rPr>
        <w:t xml:space="preserve">adujo que desde el 2003 está vinculado con la demandada mediante contrato de prestación de servicios para la venta de publicidad, para lo cual explicó </w:t>
      </w:r>
      <w:r w:rsidR="009C3093" w:rsidRPr="00134C3D">
        <w:rPr>
          <w:rFonts w:ascii="Arial Narrow" w:hAnsi="Arial Narrow"/>
          <w:sz w:val="26"/>
          <w:szCs w:val="26"/>
        </w:rPr>
        <w:t>la forma</w:t>
      </w:r>
      <w:r w:rsidRPr="00134C3D">
        <w:rPr>
          <w:rFonts w:ascii="Arial Narrow" w:hAnsi="Arial Narrow"/>
          <w:sz w:val="26"/>
          <w:szCs w:val="26"/>
        </w:rPr>
        <w:t xml:space="preserve"> en que </w:t>
      </w:r>
      <w:r w:rsidR="00D31DB6" w:rsidRPr="00134C3D">
        <w:rPr>
          <w:rFonts w:ascii="Arial Narrow" w:hAnsi="Arial Narrow"/>
          <w:sz w:val="26"/>
          <w:szCs w:val="26"/>
        </w:rPr>
        <w:t>ejecutaba</w:t>
      </w:r>
      <w:r w:rsidRPr="00134C3D">
        <w:rPr>
          <w:rFonts w:ascii="Arial Narrow" w:hAnsi="Arial Narrow"/>
          <w:sz w:val="26"/>
          <w:szCs w:val="26"/>
        </w:rPr>
        <w:t xml:space="preserve"> su labor</w:t>
      </w:r>
      <w:r w:rsidR="00D31DB6" w:rsidRPr="00134C3D">
        <w:rPr>
          <w:rFonts w:ascii="Arial Narrow" w:hAnsi="Arial Narrow"/>
          <w:sz w:val="26"/>
          <w:szCs w:val="26"/>
        </w:rPr>
        <w:t xml:space="preserve"> como contratista</w:t>
      </w:r>
      <w:r w:rsidRPr="00134C3D">
        <w:rPr>
          <w:rFonts w:ascii="Arial Narrow" w:hAnsi="Arial Narrow"/>
          <w:sz w:val="26"/>
          <w:szCs w:val="26"/>
        </w:rPr>
        <w:t>, sin embargo al indagársele acerca de</w:t>
      </w:r>
      <w:r w:rsidR="009C3093" w:rsidRPr="00134C3D">
        <w:rPr>
          <w:rFonts w:ascii="Arial Narrow" w:hAnsi="Arial Narrow"/>
          <w:sz w:val="26"/>
          <w:szCs w:val="26"/>
        </w:rPr>
        <w:t xml:space="preserve"> las funciones y e</w:t>
      </w:r>
      <w:r w:rsidRPr="00134C3D">
        <w:rPr>
          <w:rFonts w:ascii="Arial Narrow" w:hAnsi="Arial Narrow"/>
          <w:sz w:val="26"/>
          <w:szCs w:val="26"/>
        </w:rPr>
        <w:t xml:space="preserve">l tipo de contrato que tenía la actora, </w:t>
      </w:r>
      <w:r w:rsidR="00417533" w:rsidRPr="00134C3D">
        <w:rPr>
          <w:rFonts w:ascii="Arial Narrow" w:hAnsi="Arial Narrow"/>
          <w:sz w:val="26"/>
          <w:szCs w:val="26"/>
        </w:rPr>
        <w:t xml:space="preserve">desconoció la respuesta, </w:t>
      </w:r>
      <w:r w:rsidR="009B01E6" w:rsidRPr="00134C3D">
        <w:rPr>
          <w:rFonts w:ascii="Arial Narrow" w:hAnsi="Arial Narrow"/>
          <w:sz w:val="26"/>
          <w:szCs w:val="26"/>
        </w:rPr>
        <w:t>indicando que sólo</w:t>
      </w:r>
      <w:r w:rsidR="00417533" w:rsidRPr="00134C3D">
        <w:rPr>
          <w:rFonts w:ascii="Arial Narrow" w:hAnsi="Arial Narrow"/>
          <w:sz w:val="26"/>
          <w:szCs w:val="26"/>
        </w:rPr>
        <w:t xml:space="preserve"> </w:t>
      </w:r>
      <w:r w:rsidR="009C3093" w:rsidRPr="00134C3D">
        <w:rPr>
          <w:rFonts w:ascii="Arial Narrow" w:hAnsi="Arial Narrow"/>
          <w:sz w:val="26"/>
          <w:szCs w:val="26"/>
        </w:rPr>
        <w:t xml:space="preserve">sabía que estaba </w:t>
      </w:r>
      <w:r w:rsidR="00417533" w:rsidRPr="00134C3D">
        <w:rPr>
          <w:rFonts w:ascii="Arial Narrow" w:hAnsi="Arial Narrow"/>
          <w:sz w:val="26"/>
          <w:szCs w:val="26"/>
        </w:rPr>
        <w:t>vinculada en el</w:t>
      </w:r>
      <w:r w:rsidR="009C3093" w:rsidRPr="00134C3D">
        <w:rPr>
          <w:rFonts w:ascii="Arial Narrow" w:hAnsi="Arial Narrow"/>
          <w:sz w:val="26"/>
          <w:szCs w:val="26"/>
        </w:rPr>
        <w:t xml:space="preserve"> campo comercial. </w:t>
      </w:r>
    </w:p>
    <w:p w:rsidR="009C3093" w:rsidRPr="00134C3D" w:rsidRDefault="009C3093" w:rsidP="00134C3D">
      <w:pPr>
        <w:pStyle w:val="Sinespaciado"/>
        <w:spacing w:line="288" w:lineRule="auto"/>
        <w:rPr>
          <w:rFonts w:ascii="Arial Narrow" w:hAnsi="Arial Narrow"/>
          <w:sz w:val="26"/>
          <w:szCs w:val="26"/>
        </w:rPr>
      </w:pPr>
    </w:p>
    <w:p w:rsidR="008E445E" w:rsidRPr="00134C3D" w:rsidRDefault="00417533"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Blanca Cielo Moreno, por su parte, </w:t>
      </w:r>
      <w:r w:rsidR="009C3093" w:rsidRPr="00134C3D">
        <w:rPr>
          <w:rFonts w:ascii="Arial Narrow" w:hAnsi="Arial Narrow"/>
          <w:sz w:val="26"/>
          <w:szCs w:val="26"/>
        </w:rPr>
        <w:t xml:space="preserve">en calidad de directora comercial de la demandada, </w:t>
      </w:r>
      <w:r w:rsidR="00221D38" w:rsidRPr="00134C3D">
        <w:rPr>
          <w:rFonts w:ascii="Arial Narrow" w:hAnsi="Arial Narrow"/>
          <w:sz w:val="26"/>
          <w:szCs w:val="26"/>
        </w:rPr>
        <w:t xml:space="preserve">afirmó que no tuvo relación directa con la demandante puesto que esta vendía clasificados y avisos publicitarios, por lo que se entendía con la directora de esta área. Manifestó que era posible que la directora de esa unidad </w:t>
      </w:r>
      <w:r w:rsidR="00950390" w:rsidRPr="00134C3D">
        <w:rPr>
          <w:rFonts w:ascii="Arial Narrow" w:hAnsi="Arial Narrow"/>
          <w:sz w:val="26"/>
          <w:szCs w:val="26"/>
        </w:rPr>
        <w:t>les</w:t>
      </w:r>
      <w:r w:rsidR="00221D38" w:rsidRPr="00134C3D">
        <w:rPr>
          <w:rFonts w:ascii="Arial Narrow" w:hAnsi="Arial Narrow"/>
          <w:sz w:val="26"/>
          <w:szCs w:val="26"/>
        </w:rPr>
        <w:t xml:space="preserve"> brindara a los contratistas los recursos logísticos para el desempeño de las labores, por lo que </w:t>
      </w:r>
      <w:r w:rsidR="00950390" w:rsidRPr="00134C3D">
        <w:rPr>
          <w:rFonts w:ascii="Arial Narrow" w:hAnsi="Arial Narrow"/>
          <w:sz w:val="26"/>
          <w:szCs w:val="26"/>
        </w:rPr>
        <w:t xml:space="preserve">bien </w:t>
      </w:r>
      <w:r w:rsidR="00221D38" w:rsidRPr="00134C3D">
        <w:rPr>
          <w:rFonts w:ascii="Arial Narrow" w:hAnsi="Arial Narrow"/>
          <w:sz w:val="26"/>
          <w:szCs w:val="26"/>
        </w:rPr>
        <w:t>podía facilitarles un teléfono o un espacio en las instalaciones de la empresa para la atención de los clientes.</w:t>
      </w:r>
      <w:r w:rsidR="00950390" w:rsidRPr="00134C3D">
        <w:rPr>
          <w:rFonts w:ascii="Arial Narrow" w:hAnsi="Arial Narrow"/>
          <w:sz w:val="26"/>
          <w:szCs w:val="26"/>
        </w:rPr>
        <w:t xml:space="preserve"> </w:t>
      </w:r>
    </w:p>
    <w:p w:rsidR="00950390" w:rsidRPr="00134C3D" w:rsidRDefault="00950390" w:rsidP="00134C3D">
      <w:pPr>
        <w:pStyle w:val="Sinespaciado"/>
        <w:spacing w:line="288" w:lineRule="auto"/>
        <w:rPr>
          <w:rFonts w:ascii="Arial Narrow" w:hAnsi="Arial Narrow"/>
          <w:sz w:val="26"/>
          <w:szCs w:val="26"/>
        </w:rPr>
      </w:pPr>
    </w:p>
    <w:p w:rsidR="008E445E" w:rsidRPr="00134C3D" w:rsidRDefault="00950390"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Por último, la señora García Serna limitó su discurso a explicar el amplio portafolio</w:t>
      </w:r>
      <w:r w:rsidR="000F071A" w:rsidRPr="00134C3D">
        <w:rPr>
          <w:rFonts w:ascii="Arial Narrow" w:hAnsi="Arial Narrow"/>
          <w:sz w:val="26"/>
          <w:szCs w:val="26"/>
        </w:rPr>
        <w:t xml:space="preserve"> </w:t>
      </w:r>
      <w:r w:rsidRPr="00134C3D">
        <w:rPr>
          <w:rFonts w:ascii="Arial Narrow" w:hAnsi="Arial Narrow"/>
          <w:sz w:val="26"/>
          <w:szCs w:val="26"/>
        </w:rPr>
        <w:t xml:space="preserve">que </w:t>
      </w:r>
      <w:r w:rsidR="006A54BC" w:rsidRPr="00134C3D">
        <w:rPr>
          <w:rFonts w:ascii="Arial Narrow" w:hAnsi="Arial Narrow"/>
          <w:sz w:val="26"/>
          <w:szCs w:val="26"/>
        </w:rPr>
        <w:t xml:space="preserve">ella </w:t>
      </w:r>
      <w:r w:rsidRPr="00134C3D">
        <w:rPr>
          <w:rFonts w:ascii="Arial Narrow" w:hAnsi="Arial Narrow"/>
          <w:sz w:val="26"/>
          <w:szCs w:val="26"/>
        </w:rPr>
        <w:t>manej</w:t>
      </w:r>
      <w:r w:rsidR="00417533" w:rsidRPr="00134C3D">
        <w:rPr>
          <w:rFonts w:ascii="Arial Narrow" w:hAnsi="Arial Narrow"/>
          <w:sz w:val="26"/>
          <w:szCs w:val="26"/>
        </w:rPr>
        <w:t>a,</w:t>
      </w:r>
      <w:r w:rsidR="000F071A" w:rsidRPr="00134C3D">
        <w:rPr>
          <w:rFonts w:ascii="Arial Narrow" w:hAnsi="Arial Narrow"/>
          <w:sz w:val="26"/>
          <w:szCs w:val="26"/>
        </w:rPr>
        <w:t xml:space="preserve"> así como </w:t>
      </w:r>
      <w:r w:rsidRPr="00134C3D">
        <w:rPr>
          <w:rFonts w:ascii="Arial Narrow" w:hAnsi="Arial Narrow"/>
          <w:sz w:val="26"/>
          <w:szCs w:val="26"/>
        </w:rPr>
        <w:t xml:space="preserve">su situación </w:t>
      </w:r>
      <w:r w:rsidR="006A54BC" w:rsidRPr="00134C3D">
        <w:rPr>
          <w:rFonts w:ascii="Arial Narrow" w:hAnsi="Arial Narrow"/>
          <w:sz w:val="26"/>
          <w:szCs w:val="26"/>
        </w:rPr>
        <w:t>particular c</w:t>
      </w:r>
      <w:r w:rsidRPr="00134C3D">
        <w:rPr>
          <w:rFonts w:ascii="Arial Narrow" w:hAnsi="Arial Narrow"/>
          <w:sz w:val="26"/>
          <w:szCs w:val="26"/>
        </w:rPr>
        <w:t>omo contratista de la sociedad demandada, arriesgándose a suponer que la demandante t</w:t>
      </w:r>
      <w:r w:rsidR="00417533" w:rsidRPr="00134C3D">
        <w:rPr>
          <w:rFonts w:ascii="Arial Narrow" w:hAnsi="Arial Narrow"/>
          <w:sz w:val="26"/>
          <w:szCs w:val="26"/>
        </w:rPr>
        <w:t>uvo</w:t>
      </w:r>
      <w:r w:rsidRPr="00134C3D">
        <w:rPr>
          <w:rFonts w:ascii="Arial Narrow" w:hAnsi="Arial Narrow"/>
          <w:sz w:val="26"/>
          <w:szCs w:val="26"/>
        </w:rPr>
        <w:t xml:space="preserve"> el </w:t>
      </w:r>
      <w:r w:rsidR="00417533" w:rsidRPr="00134C3D">
        <w:rPr>
          <w:rFonts w:ascii="Arial Narrow" w:hAnsi="Arial Narrow"/>
          <w:sz w:val="26"/>
          <w:szCs w:val="26"/>
        </w:rPr>
        <w:t xml:space="preserve">mismo tipo de contrato que ella de </w:t>
      </w:r>
      <w:r w:rsidR="000F071A" w:rsidRPr="00134C3D">
        <w:rPr>
          <w:rFonts w:ascii="Arial Narrow" w:hAnsi="Arial Narrow"/>
          <w:sz w:val="26"/>
          <w:szCs w:val="26"/>
        </w:rPr>
        <w:t xml:space="preserve">comercialización de </w:t>
      </w:r>
      <w:r w:rsidR="006A54BC" w:rsidRPr="00134C3D">
        <w:rPr>
          <w:rFonts w:ascii="Arial Narrow" w:hAnsi="Arial Narrow"/>
          <w:sz w:val="26"/>
          <w:szCs w:val="26"/>
        </w:rPr>
        <w:t xml:space="preserve">los productos del periódico, porque </w:t>
      </w:r>
      <w:r w:rsidR="000F071A" w:rsidRPr="00134C3D">
        <w:rPr>
          <w:rFonts w:ascii="Arial Narrow" w:hAnsi="Arial Narrow"/>
          <w:sz w:val="26"/>
          <w:szCs w:val="26"/>
        </w:rPr>
        <w:t xml:space="preserve">que </w:t>
      </w:r>
      <w:r w:rsidRPr="00134C3D">
        <w:rPr>
          <w:rFonts w:ascii="Arial Narrow" w:hAnsi="Arial Narrow"/>
          <w:sz w:val="26"/>
          <w:szCs w:val="26"/>
        </w:rPr>
        <w:t>en ocasiones cuando iba a</w:t>
      </w:r>
      <w:r w:rsidR="000F071A" w:rsidRPr="00134C3D">
        <w:rPr>
          <w:rFonts w:ascii="Arial Narrow" w:hAnsi="Arial Narrow"/>
          <w:sz w:val="26"/>
          <w:szCs w:val="26"/>
        </w:rPr>
        <w:t xml:space="preserve"> las instalaciones de la oficina principal a </w:t>
      </w:r>
      <w:r w:rsidRPr="00134C3D">
        <w:rPr>
          <w:rFonts w:ascii="Arial Narrow" w:hAnsi="Arial Narrow"/>
          <w:sz w:val="26"/>
          <w:szCs w:val="26"/>
        </w:rPr>
        <w:t xml:space="preserve">entregar los contratos que suscribía con </w:t>
      </w:r>
      <w:r w:rsidR="000F071A" w:rsidRPr="00134C3D">
        <w:rPr>
          <w:rFonts w:ascii="Arial Narrow" w:hAnsi="Arial Narrow"/>
          <w:sz w:val="26"/>
          <w:szCs w:val="26"/>
        </w:rPr>
        <w:t xml:space="preserve">sus </w:t>
      </w:r>
      <w:r w:rsidRPr="00134C3D">
        <w:rPr>
          <w:rFonts w:ascii="Arial Narrow" w:hAnsi="Arial Narrow"/>
          <w:sz w:val="26"/>
          <w:szCs w:val="26"/>
        </w:rPr>
        <w:t>clientes</w:t>
      </w:r>
      <w:r w:rsidR="000F071A" w:rsidRPr="00134C3D">
        <w:rPr>
          <w:rFonts w:ascii="Arial Narrow" w:hAnsi="Arial Narrow"/>
          <w:sz w:val="26"/>
          <w:szCs w:val="26"/>
        </w:rPr>
        <w:t>, la veía actuando en forma similar.</w:t>
      </w:r>
      <w:r w:rsidRPr="00134C3D">
        <w:rPr>
          <w:rFonts w:ascii="Arial Narrow" w:hAnsi="Arial Narrow"/>
          <w:sz w:val="26"/>
          <w:szCs w:val="26"/>
        </w:rPr>
        <w:t xml:space="preserve"> </w:t>
      </w:r>
    </w:p>
    <w:p w:rsidR="006A54BC" w:rsidRPr="00134C3D" w:rsidRDefault="006A54BC" w:rsidP="00134C3D">
      <w:pPr>
        <w:pStyle w:val="Sinespaciado"/>
        <w:spacing w:line="288" w:lineRule="auto"/>
        <w:rPr>
          <w:rFonts w:ascii="Arial Narrow" w:hAnsi="Arial Narrow"/>
          <w:sz w:val="26"/>
          <w:szCs w:val="26"/>
        </w:rPr>
      </w:pPr>
    </w:p>
    <w:p w:rsidR="000A10AE" w:rsidRPr="00134C3D" w:rsidRDefault="00C10F9C"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Por su parte, en </w:t>
      </w:r>
      <w:r w:rsidR="006A54BC" w:rsidRPr="00134C3D">
        <w:rPr>
          <w:rFonts w:ascii="Arial Narrow" w:hAnsi="Arial Narrow"/>
          <w:sz w:val="26"/>
          <w:szCs w:val="26"/>
        </w:rPr>
        <w:t xml:space="preserve">el interrogatorio la demandante </w:t>
      </w:r>
      <w:r w:rsidRPr="00134C3D">
        <w:rPr>
          <w:rFonts w:ascii="Arial Narrow" w:hAnsi="Arial Narrow"/>
          <w:sz w:val="26"/>
          <w:szCs w:val="26"/>
        </w:rPr>
        <w:t xml:space="preserve">manifestó </w:t>
      </w:r>
      <w:r w:rsidR="00096C34" w:rsidRPr="00134C3D">
        <w:rPr>
          <w:rFonts w:ascii="Arial Narrow" w:hAnsi="Arial Narrow"/>
          <w:sz w:val="26"/>
          <w:szCs w:val="26"/>
        </w:rPr>
        <w:t>en relación con el último</w:t>
      </w:r>
      <w:r w:rsidR="00AC5B36" w:rsidRPr="00134C3D">
        <w:rPr>
          <w:rFonts w:ascii="Arial Narrow" w:hAnsi="Arial Narrow"/>
          <w:sz w:val="26"/>
          <w:szCs w:val="26"/>
        </w:rPr>
        <w:t xml:space="preserve"> periodo de vinculación, que se </w:t>
      </w:r>
      <w:r w:rsidRPr="00134C3D">
        <w:rPr>
          <w:rFonts w:ascii="Arial Narrow" w:hAnsi="Arial Narrow"/>
          <w:sz w:val="26"/>
          <w:szCs w:val="26"/>
        </w:rPr>
        <w:t xml:space="preserve">hizo a través de un contrato firmado directamente con la demandada, que </w:t>
      </w:r>
      <w:r w:rsidR="00096C34" w:rsidRPr="00134C3D">
        <w:rPr>
          <w:rFonts w:ascii="Arial Narrow" w:hAnsi="Arial Narrow"/>
          <w:sz w:val="26"/>
          <w:szCs w:val="26"/>
        </w:rPr>
        <w:t>la labor fue la misma</w:t>
      </w:r>
      <w:r w:rsidRPr="00134C3D">
        <w:rPr>
          <w:rFonts w:ascii="Arial Narrow" w:hAnsi="Arial Narrow"/>
          <w:sz w:val="26"/>
          <w:szCs w:val="26"/>
        </w:rPr>
        <w:t xml:space="preserve"> que venía desempeñando de tiempo atrás</w:t>
      </w:r>
      <w:r w:rsidR="00096C34" w:rsidRPr="00134C3D">
        <w:rPr>
          <w:rFonts w:ascii="Arial Narrow" w:hAnsi="Arial Narrow"/>
          <w:sz w:val="26"/>
          <w:szCs w:val="26"/>
        </w:rPr>
        <w:t xml:space="preserve">, </w:t>
      </w:r>
      <w:r w:rsidRPr="00134C3D">
        <w:rPr>
          <w:rFonts w:ascii="Arial Narrow" w:hAnsi="Arial Narrow"/>
          <w:sz w:val="26"/>
          <w:szCs w:val="26"/>
        </w:rPr>
        <w:t>de atenci</w:t>
      </w:r>
      <w:r w:rsidR="00614EF5" w:rsidRPr="00134C3D">
        <w:rPr>
          <w:rFonts w:ascii="Arial Narrow" w:hAnsi="Arial Narrow"/>
          <w:sz w:val="26"/>
          <w:szCs w:val="26"/>
        </w:rPr>
        <w:t>ón al</w:t>
      </w:r>
      <w:r w:rsidRPr="00134C3D">
        <w:rPr>
          <w:rFonts w:ascii="Arial Narrow" w:hAnsi="Arial Narrow"/>
          <w:sz w:val="26"/>
          <w:szCs w:val="26"/>
        </w:rPr>
        <w:t xml:space="preserve"> </w:t>
      </w:r>
      <w:r w:rsidR="00096C34" w:rsidRPr="00134C3D">
        <w:rPr>
          <w:rFonts w:ascii="Arial Narrow" w:hAnsi="Arial Narrow"/>
          <w:sz w:val="26"/>
          <w:szCs w:val="26"/>
        </w:rPr>
        <w:t>público, ven</w:t>
      </w:r>
      <w:r w:rsidRPr="00134C3D">
        <w:rPr>
          <w:rFonts w:ascii="Arial Narrow" w:hAnsi="Arial Narrow"/>
          <w:sz w:val="26"/>
          <w:szCs w:val="26"/>
        </w:rPr>
        <w:t xml:space="preserve">ta de </w:t>
      </w:r>
      <w:r w:rsidR="00096C34" w:rsidRPr="00134C3D">
        <w:rPr>
          <w:rFonts w:ascii="Arial Narrow" w:hAnsi="Arial Narrow"/>
          <w:sz w:val="26"/>
          <w:szCs w:val="26"/>
        </w:rPr>
        <w:t>publicidad (edictos y clasificados) y suscripciones; que</w:t>
      </w:r>
      <w:r w:rsidR="00284A01" w:rsidRPr="00134C3D">
        <w:rPr>
          <w:rFonts w:ascii="Arial Narrow" w:hAnsi="Arial Narrow"/>
          <w:sz w:val="26"/>
          <w:szCs w:val="26"/>
        </w:rPr>
        <w:t xml:space="preserve"> </w:t>
      </w:r>
      <w:r w:rsidR="00135C6E" w:rsidRPr="00134C3D">
        <w:rPr>
          <w:rFonts w:ascii="Arial Narrow" w:hAnsi="Arial Narrow"/>
          <w:sz w:val="26"/>
          <w:szCs w:val="26"/>
        </w:rPr>
        <w:t xml:space="preserve">el 9 de diciembre de 2014 su hijo sufrió un </w:t>
      </w:r>
      <w:proofErr w:type="spellStart"/>
      <w:r w:rsidR="00135C6E" w:rsidRPr="00134C3D">
        <w:rPr>
          <w:rFonts w:ascii="Arial Narrow" w:hAnsi="Arial Narrow"/>
          <w:sz w:val="26"/>
          <w:szCs w:val="26"/>
        </w:rPr>
        <w:t>tromboembolismo</w:t>
      </w:r>
      <w:proofErr w:type="spellEnd"/>
      <w:r w:rsidR="00135C6E" w:rsidRPr="00134C3D">
        <w:rPr>
          <w:rFonts w:ascii="Arial Narrow" w:hAnsi="Arial Narrow"/>
          <w:sz w:val="26"/>
          <w:szCs w:val="26"/>
        </w:rPr>
        <w:t xml:space="preserve"> pulmonar, por lo que ella</w:t>
      </w:r>
      <w:r w:rsidR="00EE1B1D" w:rsidRPr="00134C3D">
        <w:rPr>
          <w:rFonts w:ascii="Arial Narrow" w:hAnsi="Arial Narrow"/>
          <w:sz w:val="26"/>
          <w:szCs w:val="26"/>
        </w:rPr>
        <w:t xml:space="preserve"> solicitó permiso a su jefe directa </w:t>
      </w:r>
      <w:r w:rsidR="00EE1B1D" w:rsidRPr="00134C3D">
        <w:rPr>
          <w:rFonts w:ascii="Arial Narrow" w:hAnsi="Arial Narrow"/>
          <w:sz w:val="26"/>
          <w:szCs w:val="26"/>
        </w:rPr>
        <w:lastRenderedPageBreak/>
        <w:t>y al superior para laborar desde su casa y cuidar de su hijo enfermo,</w:t>
      </w:r>
      <w:r w:rsidR="000A10AE" w:rsidRPr="00134C3D">
        <w:rPr>
          <w:rFonts w:ascii="Arial Narrow" w:hAnsi="Arial Narrow"/>
          <w:sz w:val="26"/>
          <w:szCs w:val="26"/>
        </w:rPr>
        <w:t xml:space="preserve"> por lo que estuvo laborando en esa forma </w:t>
      </w:r>
      <w:r w:rsidR="00055D6F" w:rsidRPr="00134C3D">
        <w:rPr>
          <w:rFonts w:ascii="Arial Narrow" w:hAnsi="Arial Narrow"/>
          <w:sz w:val="26"/>
          <w:szCs w:val="26"/>
        </w:rPr>
        <w:t xml:space="preserve">durante </w:t>
      </w:r>
      <w:r w:rsidR="000A10AE" w:rsidRPr="00134C3D">
        <w:rPr>
          <w:rFonts w:ascii="Arial Narrow" w:hAnsi="Arial Narrow"/>
          <w:sz w:val="26"/>
          <w:szCs w:val="26"/>
        </w:rPr>
        <w:t>4 meses contados desde enero a abril de 2015, al cabo de los cuales se reintegró a sus funciones en la oficina el Complejo Diario del Otún</w:t>
      </w:r>
      <w:r w:rsidR="00055D6F" w:rsidRPr="00134C3D">
        <w:rPr>
          <w:rFonts w:ascii="Arial Narrow" w:hAnsi="Arial Narrow"/>
          <w:sz w:val="26"/>
          <w:szCs w:val="26"/>
        </w:rPr>
        <w:t xml:space="preserve"> hasta el año 2016 cuando su jefe directa, señora </w:t>
      </w:r>
      <w:proofErr w:type="spellStart"/>
      <w:r w:rsidR="00055D6F" w:rsidRPr="00134C3D">
        <w:rPr>
          <w:rFonts w:ascii="Arial Narrow" w:hAnsi="Arial Narrow"/>
          <w:sz w:val="26"/>
          <w:szCs w:val="26"/>
        </w:rPr>
        <w:t>Francined</w:t>
      </w:r>
      <w:proofErr w:type="spellEnd"/>
      <w:r w:rsidR="00055D6F" w:rsidRPr="00134C3D">
        <w:rPr>
          <w:rFonts w:ascii="Arial Narrow" w:hAnsi="Arial Narrow"/>
          <w:sz w:val="26"/>
          <w:szCs w:val="26"/>
        </w:rPr>
        <w:t xml:space="preserve"> Cano Torres, la trasladó por órdenes del superior, de la oficina </w:t>
      </w:r>
      <w:r w:rsidR="008B36DD" w:rsidRPr="00134C3D">
        <w:rPr>
          <w:rFonts w:ascii="Arial Narrow" w:hAnsi="Arial Narrow"/>
          <w:sz w:val="26"/>
          <w:szCs w:val="26"/>
        </w:rPr>
        <w:t>d</w:t>
      </w:r>
      <w:r w:rsidR="00055D6F" w:rsidRPr="00134C3D">
        <w:rPr>
          <w:rFonts w:ascii="Arial Narrow" w:hAnsi="Arial Narrow"/>
          <w:sz w:val="26"/>
          <w:szCs w:val="26"/>
        </w:rPr>
        <w:t>el Complejo a la sede principal ubicada en la Cra.8ª con 22, y que a partir de ese momento su condición laboral desmejoró ostensiblemente porque debió conseguir nuevos clientes, puesto que los que tenía seguían acudiendo a la oficina del complejo, siendo esa la raz</w:t>
      </w:r>
      <w:r w:rsidR="008B36DD" w:rsidRPr="00134C3D">
        <w:rPr>
          <w:rFonts w:ascii="Arial Narrow" w:hAnsi="Arial Narrow"/>
          <w:sz w:val="26"/>
          <w:szCs w:val="26"/>
        </w:rPr>
        <w:t xml:space="preserve">ón de la presentación de su </w:t>
      </w:r>
      <w:r w:rsidR="00055D6F" w:rsidRPr="00134C3D">
        <w:rPr>
          <w:rFonts w:ascii="Arial Narrow" w:hAnsi="Arial Narrow"/>
          <w:sz w:val="26"/>
          <w:szCs w:val="26"/>
        </w:rPr>
        <w:t xml:space="preserve">renuncia. </w:t>
      </w:r>
    </w:p>
    <w:p w:rsidR="008B36DD" w:rsidRPr="00134C3D" w:rsidRDefault="008B36DD" w:rsidP="00134C3D">
      <w:pPr>
        <w:pStyle w:val="Sinespaciado"/>
        <w:spacing w:line="288" w:lineRule="auto"/>
        <w:rPr>
          <w:rFonts w:ascii="Arial Narrow" w:hAnsi="Arial Narrow"/>
          <w:sz w:val="26"/>
          <w:szCs w:val="26"/>
        </w:rPr>
      </w:pPr>
    </w:p>
    <w:p w:rsidR="00DE2B50" w:rsidRPr="00134C3D" w:rsidRDefault="00DE2B50" w:rsidP="00134C3D">
      <w:pPr>
        <w:pStyle w:val="Sinespaciado"/>
        <w:spacing w:line="288" w:lineRule="auto"/>
        <w:ind w:firstLine="708"/>
        <w:jc w:val="both"/>
        <w:rPr>
          <w:rFonts w:ascii="Arial Narrow" w:hAnsi="Arial Narrow"/>
          <w:sz w:val="26"/>
          <w:szCs w:val="26"/>
          <w:lang w:val="es-MX"/>
        </w:rPr>
      </w:pPr>
      <w:r w:rsidRPr="00134C3D">
        <w:rPr>
          <w:rFonts w:ascii="Arial Narrow" w:hAnsi="Arial Narrow"/>
          <w:sz w:val="26"/>
          <w:szCs w:val="26"/>
          <w:lang w:val="es-MX"/>
        </w:rPr>
        <w:t>Del análisis de este medio de prueba, se concluye que ciertamente, como lo adujo la a-quo, la demandante confesó que estuvo ausente de las instalaciones físicas de la empresa durante un lapso aproximado de 4 meses, sin embargo, se considera que tal afirmación no puede desligarse del contexto de la situación ni de las razones que ella</w:t>
      </w:r>
      <w:r w:rsidR="00AC5B36" w:rsidRPr="00134C3D">
        <w:rPr>
          <w:rFonts w:ascii="Arial Narrow" w:hAnsi="Arial Narrow"/>
          <w:sz w:val="26"/>
          <w:szCs w:val="26"/>
          <w:lang w:val="es-MX"/>
        </w:rPr>
        <w:t xml:space="preserve"> misma esbozó para justificarla, al no acreditarse que esa justificación no existió.</w:t>
      </w:r>
      <w:r w:rsidRPr="00134C3D">
        <w:rPr>
          <w:rFonts w:ascii="Arial Narrow" w:hAnsi="Arial Narrow"/>
          <w:sz w:val="26"/>
          <w:szCs w:val="26"/>
          <w:lang w:val="es-MX"/>
        </w:rPr>
        <w:t xml:space="preserve"> </w:t>
      </w:r>
    </w:p>
    <w:p w:rsidR="00DE2B50" w:rsidRPr="00134C3D" w:rsidRDefault="00DE2B50" w:rsidP="00134C3D">
      <w:pPr>
        <w:pStyle w:val="Sinespaciado"/>
        <w:spacing w:line="288" w:lineRule="auto"/>
        <w:rPr>
          <w:rFonts w:ascii="Arial Narrow" w:hAnsi="Arial Narrow"/>
          <w:sz w:val="26"/>
          <w:szCs w:val="26"/>
        </w:rPr>
      </w:pPr>
    </w:p>
    <w:p w:rsidR="00DE2B50" w:rsidRPr="00134C3D" w:rsidRDefault="00DE2B50" w:rsidP="00134C3D">
      <w:pPr>
        <w:pStyle w:val="Sinespaciado"/>
        <w:spacing w:line="288" w:lineRule="auto"/>
        <w:ind w:firstLine="708"/>
        <w:jc w:val="both"/>
        <w:rPr>
          <w:rFonts w:ascii="Arial Narrow" w:hAnsi="Arial Narrow"/>
          <w:sz w:val="26"/>
          <w:szCs w:val="26"/>
          <w:lang w:val="es-CO"/>
        </w:rPr>
      </w:pPr>
      <w:r w:rsidRPr="00134C3D">
        <w:rPr>
          <w:rFonts w:ascii="Arial Narrow" w:hAnsi="Arial Narrow"/>
          <w:sz w:val="26"/>
          <w:szCs w:val="26"/>
          <w:lang w:val="es-MX"/>
        </w:rPr>
        <w:t xml:space="preserve">Es así como manifestó que la licencia de permiso para ausentarse de la planta física le fue otorgada en forma </w:t>
      </w:r>
      <w:r w:rsidRPr="00134C3D">
        <w:rPr>
          <w:rFonts w:ascii="Arial Narrow" w:hAnsi="Arial Narrow"/>
          <w:b/>
          <w:sz w:val="26"/>
          <w:szCs w:val="26"/>
          <w:lang w:val="es-MX"/>
        </w:rPr>
        <w:t>consensuada</w:t>
      </w:r>
      <w:r w:rsidRPr="00134C3D">
        <w:rPr>
          <w:rFonts w:ascii="Arial Narrow" w:hAnsi="Arial Narrow"/>
          <w:sz w:val="26"/>
          <w:szCs w:val="26"/>
          <w:lang w:val="es-MX"/>
        </w:rPr>
        <w:t xml:space="preserve"> con los directivos de la empresa, </w:t>
      </w:r>
      <w:r w:rsidRPr="00134C3D">
        <w:rPr>
          <w:rFonts w:ascii="Arial Narrow" w:hAnsi="Arial Narrow"/>
          <w:sz w:val="26"/>
          <w:szCs w:val="26"/>
          <w:lang w:val="es-CO"/>
        </w:rPr>
        <w:t>a razón de una situación de fuerza mayor, la enfermedad de su hijo; que pese a ello, siguió laborando desde su casa de habitación con los recursos y elementos suministrados por la empresa, circunstancia que más que desvirtuar la existencia de un contrato de trabajo, demuestra que existía una relación sólida y continua entre las partes, en tanto que, la actora continuó cumpli</w:t>
      </w:r>
      <w:r w:rsidR="00AC5B36" w:rsidRPr="00134C3D">
        <w:rPr>
          <w:rFonts w:ascii="Arial Narrow" w:hAnsi="Arial Narrow"/>
          <w:sz w:val="26"/>
          <w:szCs w:val="26"/>
          <w:lang w:val="es-CO"/>
        </w:rPr>
        <w:t xml:space="preserve">endo </w:t>
      </w:r>
      <w:r w:rsidRPr="00134C3D">
        <w:rPr>
          <w:rFonts w:ascii="Arial Narrow" w:hAnsi="Arial Narrow"/>
          <w:sz w:val="26"/>
          <w:szCs w:val="26"/>
          <w:lang w:val="es-CO"/>
        </w:rPr>
        <w:t xml:space="preserve">con las labores encomendadas y adscritas a su rol en la empresa. </w:t>
      </w:r>
      <w:r w:rsidR="001B012D" w:rsidRPr="00134C3D">
        <w:rPr>
          <w:rFonts w:ascii="Arial Narrow" w:hAnsi="Arial Narrow"/>
          <w:sz w:val="26"/>
          <w:szCs w:val="26"/>
          <w:lang w:val="es-CO"/>
        </w:rPr>
        <w:t xml:space="preserve">Tal conclusión desvirtúa además, lo dicho por la jueza, en el sentido de que la actora disponía libremente del disfrute de su periodo de vacaciones o días de descanso. </w:t>
      </w:r>
    </w:p>
    <w:p w:rsidR="00DE2B50" w:rsidRPr="00134C3D" w:rsidRDefault="00DE2B50" w:rsidP="00134C3D">
      <w:pPr>
        <w:pStyle w:val="Sinespaciado"/>
        <w:spacing w:line="288" w:lineRule="auto"/>
        <w:rPr>
          <w:rFonts w:ascii="Arial Narrow" w:hAnsi="Arial Narrow"/>
          <w:sz w:val="26"/>
          <w:szCs w:val="26"/>
        </w:rPr>
      </w:pPr>
    </w:p>
    <w:p w:rsidR="00DE2B50" w:rsidRPr="00134C3D" w:rsidRDefault="00DE2B50" w:rsidP="00134C3D">
      <w:pPr>
        <w:pStyle w:val="Sinespaciado"/>
        <w:spacing w:line="288" w:lineRule="auto"/>
        <w:ind w:firstLine="708"/>
        <w:jc w:val="both"/>
        <w:rPr>
          <w:rFonts w:ascii="Arial Narrow" w:hAnsi="Arial Narrow"/>
          <w:sz w:val="26"/>
          <w:szCs w:val="26"/>
          <w:lang w:val="es-CO"/>
        </w:rPr>
      </w:pPr>
      <w:r w:rsidRPr="00134C3D">
        <w:rPr>
          <w:rFonts w:ascii="Arial Narrow" w:hAnsi="Arial Narrow"/>
          <w:sz w:val="26"/>
          <w:szCs w:val="26"/>
          <w:lang w:val="es-CO"/>
        </w:rPr>
        <w:t>Luego entonces, no se puede escudar la empresa de que tal ausencia física en la planta física de la empresa sea una forma de demostrar la no relación laboral, más cuando como se dijo anteriormente, había una razón de fuerza mayor o calamitosa que humanamente obliga a cualquier empleador a apoyar a su trabajador en una situación de dificultad como la que alude la demandante.</w:t>
      </w:r>
    </w:p>
    <w:p w:rsidR="00DE2B50" w:rsidRPr="00134C3D" w:rsidRDefault="00DE2B50" w:rsidP="00134C3D">
      <w:pPr>
        <w:pStyle w:val="Sinespaciado"/>
        <w:spacing w:line="288" w:lineRule="auto"/>
        <w:rPr>
          <w:rFonts w:ascii="Arial Narrow" w:hAnsi="Arial Narrow"/>
          <w:sz w:val="26"/>
          <w:szCs w:val="26"/>
        </w:rPr>
      </w:pPr>
    </w:p>
    <w:p w:rsidR="00DE2B50" w:rsidRPr="00134C3D" w:rsidRDefault="00DE2B50" w:rsidP="00134C3D">
      <w:pPr>
        <w:pStyle w:val="Sinespaciado"/>
        <w:spacing w:line="288" w:lineRule="auto"/>
        <w:ind w:firstLine="708"/>
        <w:jc w:val="both"/>
        <w:rPr>
          <w:rFonts w:ascii="Arial Narrow" w:hAnsi="Arial Narrow"/>
          <w:sz w:val="26"/>
          <w:szCs w:val="26"/>
          <w:lang w:val="es-CO"/>
        </w:rPr>
      </w:pPr>
      <w:r w:rsidRPr="00134C3D">
        <w:rPr>
          <w:rFonts w:ascii="Arial Narrow" w:hAnsi="Arial Narrow"/>
          <w:sz w:val="26"/>
          <w:szCs w:val="26"/>
          <w:lang w:val="es-CO"/>
        </w:rPr>
        <w:t>Por consiguiente, se concluye que no es posible inferir una confesión que desvirtué la presunción legal de existencia del contrato de trabajo ni la continuidad en la prestación del servicio, en la medida en que las declaraciones de la actora no producen a esta consecuencias jurídicas desfavorables ni</w:t>
      </w:r>
      <w:r w:rsidR="00B61BE9" w:rsidRPr="00134C3D">
        <w:rPr>
          <w:rFonts w:ascii="Arial Narrow" w:hAnsi="Arial Narrow"/>
          <w:sz w:val="26"/>
          <w:szCs w:val="26"/>
          <w:lang w:val="es-CO"/>
        </w:rPr>
        <w:t xml:space="preserve"> favorecen a la parte contraria, al ser </w:t>
      </w:r>
      <w:proofErr w:type="spellStart"/>
      <w:r w:rsidR="00B61BE9" w:rsidRPr="00134C3D">
        <w:rPr>
          <w:rFonts w:ascii="Arial Narrow" w:hAnsi="Arial Narrow"/>
          <w:sz w:val="26"/>
          <w:szCs w:val="26"/>
          <w:lang w:val="es-CO"/>
        </w:rPr>
        <w:t>esta</w:t>
      </w:r>
      <w:proofErr w:type="spellEnd"/>
      <w:r w:rsidR="00B61BE9" w:rsidRPr="00134C3D">
        <w:rPr>
          <w:rFonts w:ascii="Arial Narrow" w:hAnsi="Arial Narrow"/>
          <w:sz w:val="26"/>
          <w:szCs w:val="26"/>
          <w:lang w:val="es-CO"/>
        </w:rPr>
        <w:t xml:space="preserve"> calificada y no poderse fraccionar la justificación dada.</w:t>
      </w:r>
      <w:r w:rsidRPr="00134C3D">
        <w:rPr>
          <w:rFonts w:ascii="Arial Narrow" w:hAnsi="Arial Narrow"/>
          <w:sz w:val="26"/>
          <w:szCs w:val="26"/>
          <w:lang w:val="es-CO"/>
        </w:rPr>
        <w:t xml:space="preserve"> </w:t>
      </w:r>
    </w:p>
    <w:p w:rsidR="00DE2B50" w:rsidRPr="00134C3D" w:rsidRDefault="00DE2B50" w:rsidP="00134C3D">
      <w:pPr>
        <w:pStyle w:val="Sinespaciado"/>
        <w:spacing w:line="288" w:lineRule="auto"/>
        <w:rPr>
          <w:rFonts w:ascii="Arial Narrow" w:hAnsi="Arial Narrow"/>
          <w:sz w:val="26"/>
          <w:szCs w:val="26"/>
        </w:rPr>
      </w:pPr>
    </w:p>
    <w:p w:rsidR="00DE2B50" w:rsidRPr="00134C3D" w:rsidRDefault="00DE2B50" w:rsidP="00134C3D">
      <w:pPr>
        <w:spacing w:line="288" w:lineRule="auto"/>
        <w:ind w:firstLine="708"/>
        <w:jc w:val="both"/>
        <w:rPr>
          <w:rFonts w:ascii="Arial Narrow" w:hAnsi="Arial Narrow"/>
          <w:sz w:val="26"/>
          <w:szCs w:val="26"/>
          <w:lang w:val="es-CO"/>
        </w:rPr>
      </w:pPr>
      <w:r w:rsidRPr="00134C3D">
        <w:rPr>
          <w:rFonts w:ascii="Arial Narrow" w:hAnsi="Arial Narrow"/>
          <w:sz w:val="26"/>
          <w:szCs w:val="26"/>
          <w:lang w:val="es-CO"/>
        </w:rPr>
        <w:t xml:space="preserve">En cuanto al tema de las ventas al interior de la planta física de la empresa, que sirvió como argumento a la a-quo para concluir que la actora era autónoma e independiente, porque comercializaba pijamas o pulpas de fruta con sus compañeros, la Sala no encuentra razones serias y atendibles para prohijar esa conclusión, en la medida en que se trató de ventas ocasionales o informales según los dichos de Gustavo </w:t>
      </w:r>
      <w:proofErr w:type="spellStart"/>
      <w:r w:rsidRPr="00134C3D">
        <w:rPr>
          <w:rFonts w:ascii="Arial Narrow" w:hAnsi="Arial Narrow"/>
          <w:sz w:val="26"/>
          <w:szCs w:val="26"/>
          <w:lang w:val="es-CO"/>
        </w:rPr>
        <w:t>Eriberto</w:t>
      </w:r>
      <w:proofErr w:type="spellEnd"/>
      <w:r w:rsidRPr="00134C3D">
        <w:rPr>
          <w:rFonts w:ascii="Arial Narrow" w:hAnsi="Arial Narrow"/>
          <w:sz w:val="26"/>
          <w:szCs w:val="26"/>
          <w:lang w:val="es-CO"/>
        </w:rPr>
        <w:t xml:space="preserve"> </w:t>
      </w:r>
      <w:proofErr w:type="spellStart"/>
      <w:r w:rsidRPr="00134C3D">
        <w:rPr>
          <w:rFonts w:ascii="Arial Narrow" w:hAnsi="Arial Narrow"/>
          <w:sz w:val="26"/>
          <w:szCs w:val="26"/>
          <w:lang w:val="es-CO"/>
        </w:rPr>
        <w:t>Quiguan</w:t>
      </w:r>
      <w:proofErr w:type="spellEnd"/>
      <w:r w:rsidRPr="00134C3D">
        <w:rPr>
          <w:rFonts w:ascii="Arial Narrow" w:hAnsi="Arial Narrow"/>
          <w:sz w:val="26"/>
          <w:szCs w:val="26"/>
          <w:lang w:val="es-CO"/>
        </w:rPr>
        <w:t xml:space="preserve"> Granado, que no entorpecían la labor de la trabajadora dentro de la compañía, ya que ninguno de los elementos de prueba da cuenta que se hubiera hecho con tanta regularidad para afectar la efectiva prestación personal del servicio, amén de que tampoco se tiene sentado un precedente de una </w:t>
      </w:r>
      <w:r w:rsidRPr="00134C3D">
        <w:rPr>
          <w:rFonts w:ascii="Arial Narrow" w:hAnsi="Arial Narrow"/>
          <w:sz w:val="26"/>
          <w:szCs w:val="26"/>
          <w:lang w:val="es-CO"/>
        </w:rPr>
        <w:lastRenderedPageBreak/>
        <w:t xml:space="preserve">falta proveniente de este tipo de prácticas. Por lo que se considera equivocada la conclusión de la a-quo. </w:t>
      </w:r>
    </w:p>
    <w:p w:rsidR="006550B3" w:rsidRPr="00134C3D" w:rsidRDefault="006550B3" w:rsidP="00134C3D">
      <w:pPr>
        <w:pStyle w:val="Sinespaciado"/>
        <w:spacing w:line="288" w:lineRule="auto"/>
        <w:rPr>
          <w:rFonts w:ascii="Arial Narrow" w:hAnsi="Arial Narrow"/>
          <w:sz w:val="26"/>
          <w:szCs w:val="26"/>
        </w:rPr>
      </w:pPr>
    </w:p>
    <w:p w:rsidR="00417533" w:rsidRPr="00134C3D" w:rsidRDefault="00417533"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Acorde con lo anterior, se tiene que la empresa demandada no logro derruir la presunción legal de</w:t>
      </w:r>
      <w:r w:rsidR="00CD54C3" w:rsidRPr="00134C3D">
        <w:rPr>
          <w:rFonts w:ascii="Arial Narrow" w:hAnsi="Arial Narrow"/>
          <w:sz w:val="26"/>
          <w:szCs w:val="26"/>
        </w:rPr>
        <w:t xml:space="preserve"> existencia del contrato de trabajo derivada de la prestación personal del servicio, motivo por el cual a la Sala no le queda otra alternativa que tener por demostrado que entre las partes existió otro vínculo laboral entre el </w:t>
      </w:r>
      <w:r w:rsidR="00D56479" w:rsidRPr="00134C3D">
        <w:rPr>
          <w:rFonts w:ascii="Arial Narrow" w:hAnsi="Arial Narrow" w:cs="Tahoma"/>
          <w:sz w:val="26"/>
          <w:szCs w:val="26"/>
        </w:rPr>
        <w:t>1º de noviembre de 2011 y el 5 de septiembre de 2016.</w:t>
      </w:r>
      <w:r w:rsidRPr="00134C3D">
        <w:rPr>
          <w:rFonts w:ascii="Arial Narrow" w:hAnsi="Arial Narrow"/>
          <w:sz w:val="26"/>
          <w:szCs w:val="26"/>
        </w:rPr>
        <w:t xml:space="preserve"> </w:t>
      </w:r>
      <w:r w:rsidR="00CD54C3" w:rsidRPr="00134C3D">
        <w:rPr>
          <w:rFonts w:ascii="Arial Narrow" w:hAnsi="Arial Narrow"/>
          <w:sz w:val="26"/>
          <w:szCs w:val="26"/>
        </w:rPr>
        <w:t>Por ende, se revocar</w:t>
      </w:r>
      <w:r w:rsidR="00D56479" w:rsidRPr="00134C3D">
        <w:rPr>
          <w:rFonts w:ascii="Arial Narrow" w:hAnsi="Arial Narrow"/>
          <w:sz w:val="26"/>
          <w:szCs w:val="26"/>
        </w:rPr>
        <w:t xml:space="preserve">á </w:t>
      </w:r>
      <w:r w:rsidR="00101790" w:rsidRPr="00134C3D">
        <w:rPr>
          <w:rFonts w:ascii="Arial Narrow" w:hAnsi="Arial Narrow"/>
          <w:sz w:val="26"/>
          <w:szCs w:val="26"/>
        </w:rPr>
        <w:t xml:space="preserve">la sentencia en ese sentido. </w:t>
      </w:r>
    </w:p>
    <w:p w:rsidR="00611C39" w:rsidRPr="00134C3D" w:rsidRDefault="00611C39" w:rsidP="00134C3D">
      <w:pPr>
        <w:pStyle w:val="Sinespaciado"/>
        <w:spacing w:line="288" w:lineRule="auto"/>
        <w:rPr>
          <w:rFonts w:ascii="Arial Narrow" w:hAnsi="Arial Narrow"/>
          <w:sz w:val="26"/>
          <w:szCs w:val="26"/>
        </w:rPr>
      </w:pPr>
    </w:p>
    <w:p w:rsidR="00D551EA" w:rsidRPr="00134C3D" w:rsidRDefault="00184BA1"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Para la liquidación de las acreencias laborales surgidas con ocasión a este último contrato, se tendrá en cuenta el salario mínimo legal mensual vigente, como quiera que no </w:t>
      </w:r>
      <w:r w:rsidR="00EB20E9" w:rsidRPr="00134C3D">
        <w:rPr>
          <w:rFonts w:ascii="Arial Narrow" w:hAnsi="Arial Narrow"/>
          <w:sz w:val="26"/>
          <w:szCs w:val="26"/>
        </w:rPr>
        <w:t>acreditó una suma superior.</w:t>
      </w:r>
    </w:p>
    <w:p w:rsidR="00D82325" w:rsidRPr="00134C3D" w:rsidRDefault="00D82325" w:rsidP="00134C3D">
      <w:pPr>
        <w:pStyle w:val="Sinespaciado"/>
        <w:spacing w:line="288" w:lineRule="auto"/>
        <w:rPr>
          <w:rFonts w:ascii="Arial Narrow" w:hAnsi="Arial Narrow"/>
          <w:sz w:val="26"/>
          <w:szCs w:val="26"/>
        </w:rPr>
      </w:pPr>
    </w:p>
    <w:p w:rsidR="00D82325" w:rsidRPr="00134C3D" w:rsidRDefault="00D82325" w:rsidP="00134C3D">
      <w:pPr>
        <w:pStyle w:val="Textoindependiente31"/>
        <w:spacing w:line="288" w:lineRule="auto"/>
        <w:ind w:firstLine="851"/>
        <w:rPr>
          <w:rFonts w:ascii="Arial Narrow" w:hAnsi="Arial Narrow" w:cs="Tahoma"/>
          <w:bCs/>
          <w:iCs/>
          <w:sz w:val="26"/>
          <w:szCs w:val="26"/>
        </w:rPr>
      </w:pPr>
      <w:r w:rsidRPr="00134C3D">
        <w:rPr>
          <w:rFonts w:ascii="Arial Narrow" w:hAnsi="Arial Narrow" w:cs="Tahoma"/>
          <w:bCs/>
          <w:iCs/>
          <w:sz w:val="26"/>
          <w:szCs w:val="26"/>
        </w:rPr>
        <w:t xml:space="preserve">Frente a </w:t>
      </w:r>
      <w:r w:rsidR="004D6D16" w:rsidRPr="00134C3D">
        <w:rPr>
          <w:rFonts w:ascii="Arial Narrow" w:hAnsi="Arial Narrow" w:cs="Tahoma"/>
          <w:bCs/>
          <w:iCs/>
          <w:sz w:val="26"/>
          <w:szCs w:val="26"/>
        </w:rPr>
        <w:t>la excepción</w:t>
      </w:r>
      <w:r w:rsidRPr="00134C3D">
        <w:rPr>
          <w:rFonts w:ascii="Arial Narrow" w:hAnsi="Arial Narrow" w:cs="Tahoma"/>
          <w:bCs/>
          <w:iCs/>
          <w:sz w:val="26"/>
          <w:szCs w:val="26"/>
        </w:rPr>
        <w:t xml:space="preserve"> de prescripción, sabido es que los derechos sociales, definidos en la obra sustantiva laboral, están sometidos a dicho fenómeno extintivo, tres años </w:t>
      </w:r>
      <w:r w:rsidR="004D6D16" w:rsidRPr="00134C3D">
        <w:rPr>
          <w:rFonts w:ascii="Arial Narrow" w:hAnsi="Arial Narrow" w:cs="Tahoma"/>
          <w:bCs/>
          <w:iCs/>
          <w:sz w:val="26"/>
          <w:szCs w:val="26"/>
        </w:rPr>
        <w:t xml:space="preserve">después </w:t>
      </w:r>
      <w:r w:rsidRPr="00134C3D">
        <w:rPr>
          <w:rFonts w:ascii="Arial Narrow" w:hAnsi="Arial Narrow" w:cs="Tahoma"/>
          <w:bCs/>
          <w:iCs/>
          <w:sz w:val="26"/>
          <w:szCs w:val="26"/>
        </w:rPr>
        <w:t xml:space="preserve">de la fecha de la exigibilidad de cada prestación, </w:t>
      </w:r>
      <w:r w:rsidR="004D6D16" w:rsidRPr="00134C3D">
        <w:rPr>
          <w:rFonts w:ascii="Arial Narrow" w:hAnsi="Arial Narrow" w:cs="Tahoma"/>
          <w:bCs/>
          <w:iCs/>
          <w:sz w:val="26"/>
          <w:szCs w:val="26"/>
        </w:rPr>
        <w:t xml:space="preserve">salvo la de aportes a pensión que son imprescriptibles. Es de tener en cuenta que el auxilio de cesantías </w:t>
      </w:r>
      <w:r w:rsidR="007F2611" w:rsidRPr="00134C3D">
        <w:rPr>
          <w:rFonts w:ascii="Arial Narrow" w:hAnsi="Arial Narrow" w:cs="Tahoma"/>
          <w:bCs/>
          <w:iCs/>
          <w:sz w:val="26"/>
          <w:szCs w:val="26"/>
        </w:rPr>
        <w:t xml:space="preserve">es exigible </w:t>
      </w:r>
      <w:r w:rsidRPr="00134C3D">
        <w:rPr>
          <w:rFonts w:ascii="Arial Narrow" w:hAnsi="Arial Narrow" w:cs="Tahoma"/>
          <w:bCs/>
          <w:iCs/>
          <w:sz w:val="26"/>
          <w:szCs w:val="26"/>
        </w:rPr>
        <w:t xml:space="preserve">a partir de la terminación del contrato de trabajo (art. 249 </w:t>
      </w:r>
      <w:proofErr w:type="spellStart"/>
      <w:r w:rsidRPr="00134C3D">
        <w:rPr>
          <w:rFonts w:ascii="Arial Narrow" w:hAnsi="Arial Narrow" w:cs="Tahoma"/>
          <w:bCs/>
          <w:iCs/>
          <w:sz w:val="26"/>
          <w:szCs w:val="26"/>
        </w:rPr>
        <w:t>CST</w:t>
      </w:r>
      <w:proofErr w:type="spellEnd"/>
      <w:r w:rsidR="00A3206D" w:rsidRPr="00134C3D">
        <w:rPr>
          <w:rFonts w:ascii="Arial Narrow" w:hAnsi="Arial Narrow" w:cs="Tahoma"/>
          <w:bCs/>
          <w:iCs/>
          <w:sz w:val="26"/>
          <w:szCs w:val="26"/>
        </w:rPr>
        <w:t>) y las vacaciones pueden reclamarse dentro del año siguiente</w:t>
      </w:r>
      <w:r w:rsidR="00430967" w:rsidRPr="00134C3D">
        <w:rPr>
          <w:rFonts w:ascii="Arial Narrow" w:hAnsi="Arial Narrow" w:cs="Tahoma"/>
          <w:bCs/>
          <w:iCs/>
          <w:sz w:val="26"/>
          <w:szCs w:val="26"/>
        </w:rPr>
        <w:t xml:space="preserve">, de conformidad con el artículo 187 </w:t>
      </w:r>
      <w:proofErr w:type="spellStart"/>
      <w:r w:rsidR="00430967" w:rsidRPr="00134C3D">
        <w:rPr>
          <w:rFonts w:ascii="Arial Narrow" w:hAnsi="Arial Narrow" w:cs="Tahoma"/>
          <w:bCs/>
          <w:iCs/>
          <w:sz w:val="26"/>
          <w:szCs w:val="26"/>
        </w:rPr>
        <w:t>CST</w:t>
      </w:r>
      <w:proofErr w:type="spellEnd"/>
      <w:r w:rsidR="00430967" w:rsidRPr="00134C3D">
        <w:rPr>
          <w:rFonts w:ascii="Arial Narrow" w:hAnsi="Arial Narrow" w:cs="Tahoma"/>
          <w:bCs/>
          <w:iCs/>
          <w:sz w:val="26"/>
          <w:szCs w:val="26"/>
        </w:rPr>
        <w:t>.</w:t>
      </w:r>
    </w:p>
    <w:p w:rsidR="008F1B3F" w:rsidRPr="00134C3D" w:rsidRDefault="008F1B3F" w:rsidP="00134C3D">
      <w:pPr>
        <w:pStyle w:val="Sinespaciado"/>
        <w:spacing w:line="288" w:lineRule="auto"/>
        <w:rPr>
          <w:rFonts w:ascii="Arial Narrow" w:hAnsi="Arial Narrow"/>
          <w:sz w:val="26"/>
          <w:szCs w:val="26"/>
        </w:rPr>
      </w:pPr>
    </w:p>
    <w:p w:rsidR="00430967" w:rsidRPr="00134C3D" w:rsidRDefault="008F1B3F" w:rsidP="00134C3D">
      <w:pPr>
        <w:pStyle w:val="Textoindependiente31"/>
        <w:spacing w:line="288" w:lineRule="auto"/>
        <w:ind w:firstLine="851"/>
        <w:rPr>
          <w:rFonts w:ascii="Arial Narrow" w:hAnsi="Arial Narrow" w:cs="Tahoma"/>
          <w:bCs/>
          <w:iCs/>
          <w:sz w:val="26"/>
          <w:szCs w:val="26"/>
        </w:rPr>
      </w:pPr>
      <w:r w:rsidRPr="00134C3D">
        <w:rPr>
          <w:rFonts w:ascii="Arial Narrow" w:hAnsi="Arial Narrow" w:cs="Tahoma"/>
          <w:bCs/>
          <w:iCs/>
          <w:sz w:val="26"/>
          <w:szCs w:val="26"/>
        </w:rPr>
        <w:t xml:space="preserve">En ese orden, como quiera que </w:t>
      </w:r>
      <w:r w:rsidR="00E32E5F" w:rsidRPr="00134C3D">
        <w:rPr>
          <w:rFonts w:ascii="Arial Narrow" w:hAnsi="Arial Narrow" w:cs="Tahoma"/>
          <w:bCs/>
          <w:iCs/>
          <w:sz w:val="26"/>
          <w:szCs w:val="26"/>
        </w:rPr>
        <w:t xml:space="preserve">la demanda judicial fue interpuesta el 25 de abril de 2017, ver fl.62-, </w:t>
      </w:r>
      <w:r w:rsidRPr="00134C3D">
        <w:rPr>
          <w:rFonts w:ascii="Arial Narrow" w:hAnsi="Arial Narrow" w:cs="Tahoma"/>
          <w:bCs/>
          <w:iCs/>
          <w:sz w:val="26"/>
          <w:szCs w:val="26"/>
        </w:rPr>
        <w:t>los derechos laborales causados con antelación al mismo día y mes del año 201</w:t>
      </w:r>
      <w:r w:rsidR="00E32E5F" w:rsidRPr="00134C3D">
        <w:rPr>
          <w:rFonts w:ascii="Arial Narrow" w:hAnsi="Arial Narrow" w:cs="Tahoma"/>
          <w:bCs/>
          <w:iCs/>
          <w:sz w:val="26"/>
          <w:szCs w:val="26"/>
        </w:rPr>
        <w:t>4</w:t>
      </w:r>
      <w:r w:rsidRPr="00134C3D">
        <w:rPr>
          <w:rFonts w:ascii="Arial Narrow" w:hAnsi="Arial Narrow" w:cs="Tahoma"/>
          <w:bCs/>
          <w:iCs/>
          <w:sz w:val="26"/>
          <w:szCs w:val="26"/>
        </w:rPr>
        <w:t xml:space="preserve"> se encuentran afectados por el fenómeno prescriptivo, salvo el auxilio de cesantías</w:t>
      </w:r>
      <w:r w:rsidR="007F2611" w:rsidRPr="00134C3D">
        <w:rPr>
          <w:rFonts w:ascii="Arial Narrow" w:hAnsi="Arial Narrow" w:cs="Tahoma"/>
          <w:bCs/>
          <w:iCs/>
          <w:sz w:val="26"/>
          <w:szCs w:val="26"/>
        </w:rPr>
        <w:t xml:space="preserve"> y la co</w:t>
      </w:r>
      <w:r w:rsidR="00430967" w:rsidRPr="00134C3D">
        <w:rPr>
          <w:rFonts w:ascii="Arial Narrow" w:hAnsi="Arial Narrow" w:cs="Tahoma"/>
          <w:bCs/>
          <w:iCs/>
          <w:sz w:val="26"/>
          <w:szCs w:val="26"/>
        </w:rPr>
        <w:t>mpensación de vacaciones para la cual la prescripción operó sobre las causadas  con antelación al 1º de noviembre de 2012.</w:t>
      </w:r>
    </w:p>
    <w:p w:rsidR="00430967" w:rsidRPr="00134C3D" w:rsidRDefault="00430967" w:rsidP="00134C3D">
      <w:pPr>
        <w:pStyle w:val="Sinespaciado"/>
        <w:spacing w:line="288" w:lineRule="auto"/>
        <w:rPr>
          <w:rFonts w:ascii="Arial Narrow" w:hAnsi="Arial Narrow"/>
          <w:sz w:val="26"/>
          <w:szCs w:val="26"/>
        </w:rPr>
      </w:pPr>
    </w:p>
    <w:p w:rsidR="00D31657" w:rsidRDefault="00430967" w:rsidP="00134C3D">
      <w:pPr>
        <w:pStyle w:val="Textoindependiente31"/>
        <w:spacing w:line="288" w:lineRule="auto"/>
        <w:ind w:firstLine="851"/>
        <w:rPr>
          <w:rFonts w:ascii="Arial Narrow" w:hAnsi="Arial Narrow" w:cs="Tahoma"/>
          <w:bCs/>
          <w:iCs/>
          <w:sz w:val="26"/>
          <w:szCs w:val="26"/>
        </w:rPr>
      </w:pPr>
      <w:r w:rsidRPr="00134C3D">
        <w:rPr>
          <w:rFonts w:ascii="Arial Narrow" w:hAnsi="Arial Narrow" w:cs="Tahoma"/>
          <w:bCs/>
          <w:iCs/>
          <w:sz w:val="26"/>
          <w:szCs w:val="26"/>
        </w:rPr>
        <w:t xml:space="preserve"> </w:t>
      </w:r>
      <w:r w:rsidR="00D31657" w:rsidRPr="00134C3D">
        <w:rPr>
          <w:rFonts w:ascii="Arial Narrow" w:hAnsi="Arial Narrow" w:cs="Tahoma"/>
          <w:bCs/>
          <w:iCs/>
          <w:sz w:val="26"/>
          <w:szCs w:val="26"/>
        </w:rPr>
        <w:t xml:space="preserve">No salen </w:t>
      </w:r>
      <w:proofErr w:type="spellStart"/>
      <w:r w:rsidR="00D31657" w:rsidRPr="00134C3D">
        <w:rPr>
          <w:rFonts w:ascii="Arial Narrow" w:hAnsi="Arial Narrow" w:cs="Tahoma"/>
          <w:bCs/>
          <w:iCs/>
          <w:sz w:val="26"/>
          <w:szCs w:val="26"/>
        </w:rPr>
        <w:t>avantes</w:t>
      </w:r>
      <w:proofErr w:type="spellEnd"/>
      <w:r w:rsidR="00D31657" w:rsidRPr="00134C3D">
        <w:rPr>
          <w:rFonts w:ascii="Arial Narrow" w:hAnsi="Arial Narrow" w:cs="Tahoma"/>
          <w:bCs/>
          <w:iCs/>
          <w:sz w:val="26"/>
          <w:szCs w:val="26"/>
        </w:rPr>
        <w:t xml:space="preserve"> las demás excepciones, por los mismos motivos que se expusieron para dar vía libre al contrato de trabajo.</w:t>
      </w:r>
    </w:p>
    <w:p w:rsidR="001C214C" w:rsidRPr="00134C3D" w:rsidRDefault="001C214C" w:rsidP="00134C3D">
      <w:pPr>
        <w:pStyle w:val="Textoindependiente31"/>
        <w:spacing w:line="288" w:lineRule="auto"/>
        <w:ind w:firstLine="851"/>
        <w:rPr>
          <w:rFonts w:ascii="Arial Narrow" w:hAnsi="Arial Narrow" w:cs="Tahoma"/>
          <w:bCs/>
          <w:iCs/>
          <w:sz w:val="26"/>
          <w:szCs w:val="26"/>
        </w:rPr>
      </w:pPr>
    </w:p>
    <w:p w:rsidR="00D31657" w:rsidRPr="00134C3D" w:rsidRDefault="00D31657" w:rsidP="00134C3D">
      <w:pPr>
        <w:pStyle w:val="Sinespaciado"/>
        <w:spacing w:line="288" w:lineRule="auto"/>
        <w:rPr>
          <w:rFonts w:ascii="Arial Narrow" w:hAnsi="Arial Narrow" w:cs="Tahoma"/>
          <w:bCs/>
          <w:i/>
          <w:iCs/>
          <w:sz w:val="26"/>
          <w:szCs w:val="26"/>
        </w:rPr>
      </w:pPr>
      <w:r w:rsidRPr="00134C3D">
        <w:rPr>
          <w:rFonts w:ascii="Arial Narrow" w:hAnsi="Arial Narrow"/>
          <w:sz w:val="26"/>
          <w:szCs w:val="26"/>
        </w:rPr>
        <w:t xml:space="preserve"> </w:t>
      </w:r>
      <w:r w:rsidR="00430967" w:rsidRPr="00134C3D">
        <w:rPr>
          <w:rFonts w:ascii="Arial Narrow" w:hAnsi="Arial Narrow"/>
          <w:sz w:val="26"/>
          <w:szCs w:val="26"/>
        </w:rPr>
        <w:tab/>
      </w:r>
      <w:r w:rsidRPr="00134C3D">
        <w:rPr>
          <w:rFonts w:ascii="Arial Narrow" w:hAnsi="Arial Narrow" w:cs="Tahoma"/>
          <w:bCs/>
          <w:i/>
          <w:iCs/>
          <w:sz w:val="26"/>
          <w:szCs w:val="26"/>
        </w:rPr>
        <w:t>Liquidaciones</w:t>
      </w:r>
    </w:p>
    <w:p w:rsidR="00EB20E9" w:rsidRPr="00134C3D" w:rsidRDefault="00EB20E9" w:rsidP="00134C3D">
      <w:pPr>
        <w:pStyle w:val="Sinespaciado"/>
        <w:spacing w:line="288" w:lineRule="auto"/>
        <w:rPr>
          <w:rFonts w:ascii="Arial Narrow" w:hAnsi="Arial Narrow"/>
          <w:sz w:val="26"/>
          <w:szCs w:val="26"/>
        </w:rPr>
      </w:pPr>
    </w:p>
    <w:p w:rsidR="00EB20E9" w:rsidRPr="00134C3D" w:rsidRDefault="00262B9A"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 </w:t>
      </w:r>
      <w:r w:rsidR="00DD6DDC" w:rsidRPr="00134C3D">
        <w:rPr>
          <w:rFonts w:ascii="Arial Narrow" w:hAnsi="Arial Narrow"/>
          <w:sz w:val="26"/>
          <w:szCs w:val="26"/>
        </w:rPr>
        <w:t>Cesantías</w:t>
      </w:r>
      <w:r w:rsidR="00A55B8F" w:rsidRPr="00134C3D">
        <w:rPr>
          <w:rFonts w:ascii="Arial Narrow" w:hAnsi="Arial Narrow"/>
          <w:sz w:val="26"/>
          <w:szCs w:val="26"/>
        </w:rPr>
        <w:t xml:space="preserve">: </w:t>
      </w:r>
      <w:r w:rsidRPr="00134C3D">
        <w:rPr>
          <w:rFonts w:ascii="Arial Narrow" w:hAnsi="Arial Narrow"/>
          <w:sz w:val="26"/>
          <w:szCs w:val="26"/>
        </w:rPr>
        <w:t>$</w:t>
      </w:r>
      <w:r w:rsidR="00C24070" w:rsidRPr="00134C3D">
        <w:rPr>
          <w:rFonts w:ascii="Arial Narrow" w:hAnsi="Arial Narrow"/>
          <w:sz w:val="26"/>
          <w:szCs w:val="26"/>
        </w:rPr>
        <w:t>2`975.028.</w:t>
      </w:r>
    </w:p>
    <w:p w:rsidR="00A55B8F" w:rsidRPr="00134C3D" w:rsidRDefault="00A55B8F" w:rsidP="00134C3D">
      <w:pPr>
        <w:pStyle w:val="Sinespaciado"/>
        <w:spacing w:line="288" w:lineRule="auto"/>
        <w:rPr>
          <w:rFonts w:ascii="Arial Narrow" w:hAnsi="Arial Narrow"/>
          <w:sz w:val="26"/>
          <w:szCs w:val="26"/>
        </w:rPr>
      </w:pPr>
    </w:p>
    <w:p w:rsidR="00A55B8F" w:rsidRPr="00134C3D" w:rsidRDefault="00262B9A" w:rsidP="00134C3D">
      <w:pPr>
        <w:pStyle w:val="Sinespaciado"/>
        <w:spacing w:line="288" w:lineRule="auto"/>
        <w:ind w:firstLine="709"/>
        <w:jc w:val="both"/>
        <w:rPr>
          <w:rFonts w:ascii="Arial Narrow" w:hAnsi="Arial Narrow"/>
          <w:sz w:val="26"/>
          <w:szCs w:val="26"/>
        </w:rPr>
      </w:pPr>
      <w:r w:rsidRPr="00134C3D">
        <w:rPr>
          <w:rFonts w:ascii="Arial Narrow" w:hAnsi="Arial Narrow"/>
          <w:sz w:val="26"/>
          <w:szCs w:val="26"/>
        </w:rPr>
        <w:t xml:space="preserve">- </w:t>
      </w:r>
      <w:r w:rsidR="00D82325" w:rsidRPr="00134C3D">
        <w:rPr>
          <w:rFonts w:ascii="Arial Narrow" w:hAnsi="Arial Narrow"/>
          <w:sz w:val="26"/>
          <w:szCs w:val="26"/>
        </w:rPr>
        <w:t>Interés</w:t>
      </w:r>
      <w:r w:rsidR="00A55B8F" w:rsidRPr="00134C3D">
        <w:rPr>
          <w:rFonts w:ascii="Arial Narrow" w:hAnsi="Arial Narrow"/>
          <w:sz w:val="26"/>
          <w:szCs w:val="26"/>
        </w:rPr>
        <w:t xml:space="preserve"> a las cesantías</w:t>
      </w:r>
      <w:r w:rsidR="00D82325" w:rsidRPr="00134C3D">
        <w:rPr>
          <w:rFonts w:ascii="Arial Narrow" w:hAnsi="Arial Narrow"/>
          <w:sz w:val="26"/>
          <w:szCs w:val="26"/>
        </w:rPr>
        <w:t xml:space="preserve">: de acuerdo con las cesantías liquidadas, por intereses a las mismas, </w:t>
      </w:r>
      <w:r w:rsidR="007F2611" w:rsidRPr="00134C3D">
        <w:rPr>
          <w:rFonts w:ascii="Arial Narrow" w:hAnsi="Arial Narrow"/>
          <w:sz w:val="26"/>
          <w:szCs w:val="26"/>
        </w:rPr>
        <w:t xml:space="preserve">la actora </w:t>
      </w:r>
      <w:r w:rsidR="00D82325" w:rsidRPr="00134C3D">
        <w:rPr>
          <w:rFonts w:ascii="Arial Narrow" w:hAnsi="Arial Narrow"/>
          <w:sz w:val="26"/>
          <w:szCs w:val="26"/>
        </w:rPr>
        <w:t xml:space="preserve">tiene derecho a recibir la suma de $ </w:t>
      </w:r>
      <w:r w:rsidR="00C24070" w:rsidRPr="00134C3D">
        <w:rPr>
          <w:rFonts w:ascii="Arial Narrow" w:hAnsi="Arial Narrow"/>
          <w:sz w:val="26"/>
          <w:szCs w:val="26"/>
        </w:rPr>
        <w:t>165.948.</w:t>
      </w:r>
    </w:p>
    <w:p w:rsidR="00D82325" w:rsidRPr="00134C3D" w:rsidRDefault="00D82325" w:rsidP="00134C3D">
      <w:pPr>
        <w:pStyle w:val="Sinespaciado"/>
        <w:spacing w:line="288" w:lineRule="auto"/>
        <w:rPr>
          <w:rFonts w:ascii="Arial Narrow" w:hAnsi="Arial Narrow"/>
          <w:sz w:val="26"/>
          <w:szCs w:val="26"/>
        </w:rPr>
      </w:pPr>
    </w:p>
    <w:p w:rsidR="00D82325" w:rsidRPr="00134C3D" w:rsidRDefault="00262B9A" w:rsidP="00134C3D">
      <w:pPr>
        <w:pStyle w:val="Textoindependiente21"/>
        <w:spacing w:line="288" w:lineRule="auto"/>
        <w:rPr>
          <w:rFonts w:ascii="Arial Narrow" w:hAnsi="Arial Narrow"/>
          <w:sz w:val="26"/>
          <w:szCs w:val="26"/>
        </w:rPr>
      </w:pPr>
      <w:r w:rsidRPr="00134C3D">
        <w:rPr>
          <w:rFonts w:ascii="Arial Narrow" w:hAnsi="Arial Narrow"/>
          <w:b w:val="0"/>
          <w:sz w:val="26"/>
          <w:szCs w:val="26"/>
        </w:rPr>
        <w:t xml:space="preserve">- </w:t>
      </w:r>
      <w:r w:rsidR="00D82325" w:rsidRPr="00134C3D">
        <w:rPr>
          <w:rFonts w:ascii="Arial Narrow" w:hAnsi="Arial Narrow"/>
          <w:b w:val="0"/>
          <w:sz w:val="26"/>
          <w:szCs w:val="26"/>
        </w:rPr>
        <w:t>Prima de servicios</w:t>
      </w:r>
      <w:r w:rsidR="00D82325" w:rsidRPr="00134C3D">
        <w:rPr>
          <w:rFonts w:ascii="Arial Narrow" w:hAnsi="Arial Narrow"/>
          <w:sz w:val="26"/>
          <w:szCs w:val="26"/>
        </w:rPr>
        <w:t xml:space="preserve">: </w:t>
      </w:r>
      <w:r w:rsidR="00D82325" w:rsidRPr="00134C3D">
        <w:rPr>
          <w:rFonts w:ascii="Arial Narrow" w:hAnsi="Arial Narrow"/>
          <w:b w:val="0"/>
          <w:sz w:val="26"/>
          <w:szCs w:val="26"/>
        </w:rPr>
        <w:t xml:space="preserve">Por la prima de servicios, según el artículo 306 del </w:t>
      </w:r>
      <w:proofErr w:type="spellStart"/>
      <w:r w:rsidR="00D82325" w:rsidRPr="00134C3D">
        <w:rPr>
          <w:rFonts w:ascii="Arial Narrow" w:hAnsi="Arial Narrow"/>
          <w:b w:val="0"/>
          <w:sz w:val="26"/>
          <w:szCs w:val="26"/>
        </w:rPr>
        <w:t>CST</w:t>
      </w:r>
      <w:proofErr w:type="spellEnd"/>
      <w:r w:rsidR="00D82325" w:rsidRPr="00134C3D">
        <w:rPr>
          <w:rFonts w:ascii="Arial Narrow" w:hAnsi="Arial Narrow"/>
          <w:b w:val="0"/>
          <w:sz w:val="26"/>
          <w:szCs w:val="26"/>
        </w:rPr>
        <w:t xml:space="preserve">, </w:t>
      </w:r>
      <w:r w:rsidR="007F2611" w:rsidRPr="00134C3D">
        <w:rPr>
          <w:rFonts w:ascii="Arial Narrow" w:hAnsi="Arial Narrow"/>
          <w:b w:val="0"/>
          <w:sz w:val="26"/>
          <w:szCs w:val="26"/>
        </w:rPr>
        <w:t xml:space="preserve">la actora </w:t>
      </w:r>
      <w:r w:rsidR="00C24070" w:rsidRPr="00134C3D">
        <w:rPr>
          <w:rFonts w:ascii="Arial Narrow" w:hAnsi="Arial Narrow"/>
          <w:b w:val="0"/>
          <w:sz w:val="26"/>
          <w:szCs w:val="26"/>
        </w:rPr>
        <w:t>tiene derecho a $1`532.784.</w:t>
      </w:r>
    </w:p>
    <w:p w:rsidR="00D82325" w:rsidRPr="00134C3D" w:rsidRDefault="00D82325" w:rsidP="00134C3D">
      <w:pPr>
        <w:pStyle w:val="Sinespaciado"/>
        <w:spacing w:line="288" w:lineRule="auto"/>
        <w:rPr>
          <w:rFonts w:ascii="Arial Narrow" w:hAnsi="Arial Narrow"/>
          <w:sz w:val="26"/>
          <w:szCs w:val="26"/>
        </w:rPr>
      </w:pPr>
    </w:p>
    <w:p w:rsidR="00A55B8F" w:rsidRPr="00134C3D" w:rsidRDefault="00262B9A" w:rsidP="00134C3D">
      <w:pPr>
        <w:pStyle w:val="Textoindependiente21"/>
        <w:spacing w:line="288" w:lineRule="auto"/>
        <w:rPr>
          <w:rFonts w:ascii="Arial Narrow" w:hAnsi="Arial Narrow"/>
          <w:b w:val="0"/>
          <w:sz w:val="26"/>
          <w:szCs w:val="26"/>
        </w:rPr>
      </w:pPr>
      <w:r w:rsidRPr="00134C3D">
        <w:rPr>
          <w:rFonts w:ascii="Arial Narrow" w:hAnsi="Arial Narrow"/>
          <w:b w:val="0"/>
          <w:sz w:val="26"/>
          <w:szCs w:val="26"/>
        </w:rPr>
        <w:t xml:space="preserve">- </w:t>
      </w:r>
      <w:r w:rsidR="00D82325" w:rsidRPr="00134C3D">
        <w:rPr>
          <w:rFonts w:ascii="Arial Narrow" w:hAnsi="Arial Narrow"/>
          <w:b w:val="0"/>
          <w:sz w:val="26"/>
          <w:szCs w:val="26"/>
        </w:rPr>
        <w:t>Compensación de vacaciones</w:t>
      </w:r>
      <w:r w:rsidR="00D82325" w:rsidRPr="00134C3D">
        <w:rPr>
          <w:rFonts w:ascii="Arial Narrow" w:hAnsi="Arial Narrow"/>
          <w:sz w:val="26"/>
          <w:szCs w:val="26"/>
        </w:rPr>
        <w:t xml:space="preserve">: </w:t>
      </w:r>
      <w:r w:rsidR="00D82325" w:rsidRPr="00134C3D">
        <w:rPr>
          <w:rFonts w:ascii="Arial Narrow" w:hAnsi="Arial Narrow"/>
          <w:b w:val="0"/>
          <w:sz w:val="26"/>
          <w:szCs w:val="26"/>
        </w:rPr>
        <w:t xml:space="preserve">Efectuado el cálculo correspondiente por este descanso remunerado, </w:t>
      </w:r>
      <w:r w:rsidR="00BA51BD" w:rsidRPr="00134C3D">
        <w:rPr>
          <w:rFonts w:ascii="Arial Narrow" w:hAnsi="Arial Narrow"/>
          <w:b w:val="0"/>
          <w:sz w:val="26"/>
          <w:szCs w:val="26"/>
        </w:rPr>
        <w:t xml:space="preserve">la actora </w:t>
      </w:r>
      <w:r w:rsidR="00D82325" w:rsidRPr="00134C3D">
        <w:rPr>
          <w:rFonts w:ascii="Arial Narrow" w:hAnsi="Arial Narrow"/>
          <w:b w:val="0"/>
          <w:sz w:val="26"/>
          <w:szCs w:val="26"/>
        </w:rPr>
        <w:t xml:space="preserve">tiene derecho a que se le compense en dinero, por el periodo causado entre el </w:t>
      </w:r>
      <w:r w:rsidRPr="00134C3D">
        <w:rPr>
          <w:rFonts w:ascii="Arial Narrow" w:hAnsi="Arial Narrow"/>
          <w:b w:val="0"/>
          <w:sz w:val="26"/>
          <w:szCs w:val="26"/>
        </w:rPr>
        <w:t>1º de noviembre de 201</w:t>
      </w:r>
      <w:r w:rsidR="00FB4760" w:rsidRPr="00134C3D">
        <w:rPr>
          <w:rFonts w:ascii="Arial Narrow" w:hAnsi="Arial Narrow"/>
          <w:b w:val="0"/>
          <w:sz w:val="26"/>
          <w:szCs w:val="26"/>
        </w:rPr>
        <w:t>2</w:t>
      </w:r>
      <w:r w:rsidRPr="00134C3D">
        <w:rPr>
          <w:rFonts w:ascii="Arial Narrow" w:hAnsi="Arial Narrow"/>
          <w:b w:val="0"/>
          <w:sz w:val="26"/>
          <w:szCs w:val="26"/>
        </w:rPr>
        <w:t xml:space="preserve"> </w:t>
      </w:r>
      <w:r w:rsidR="00B5273A" w:rsidRPr="00134C3D">
        <w:rPr>
          <w:rFonts w:ascii="Arial Narrow" w:hAnsi="Arial Narrow"/>
          <w:b w:val="0"/>
          <w:sz w:val="26"/>
          <w:szCs w:val="26"/>
        </w:rPr>
        <w:t>y el</w:t>
      </w:r>
      <w:r w:rsidRPr="00134C3D">
        <w:rPr>
          <w:rFonts w:ascii="Arial Narrow" w:hAnsi="Arial Narrow"/>
          <w:b w:val="0"/>
          <w:sz w:val="26"/>
          <w:szCs w:val="26"/>
        </w:rPr>
        <w:t xml:space="preserve"> 5 de </w:t>
      </w:r>
      <w:r w:rsidR="00B5273A" w:rsidRPr="00134C3D">
        <w:rPr>
          <w:rFonts w:ascii="Arial Narrow" w:hAnsi="Arial Narrow"/>
          <w:b w:val="0"/>
          <w:sz w:val="26"/>
          <w:szCs w:val="26"/>
        </w:rPr>
        <w:t xml:space="preserve">septiembre de 2016, </w:t>
      </w:r>
      <w:r w:rsidRPr="00134C3D">
        <w:rPr>
          <w:rFonts w:ascii="Arial Narrow" w:hAnsi="Arial Narrow"/>
          <w:b w:val="0"/>
          <w:sz w:val="26"/>
          <w:szCs w:val="26"/>
        </w:rPr>
        <w:t>la suma de $</w:t>
      </w:r>
      <w:r w:rsidR="00C24070" w:rsidRPr="00134C3D">
        <w:rPr>
          <w:rFonts w:ascii="Arial Narrow" w:hAnsi="Arial Narrow"/>
          <w:b w:val="0"/>
          <w:sz w:val="26"/>
          <w:szCs w:val="26"/>
        </w:rPr>
        <w:t>1`</w:t>
      </w:r>
      <w:r w:rsidR="00FB4760" w:rsidRPr="00134C3D">
        <w:rPr>
          <w:rFonts w:ascii="Arial Narrow" w:hAnsi="Arial Narrow"/>
          <w:b w:val="0"/>
          <w:sz w:val="26"/>
          <w:szCs w:val="26"/>
        </w:rPr>
        <w:t>326.</w:t>
      </w:r>
      <w:r w:rsidR="00A3206D" w:rsidRPr="00134C3D">
        <w:rPr>
          <w:rFonts w:ascii="Arial Narrow" w:hAnsi="Arial Narrow"/>
          <w:b w:val="0"/>
          <w:sz w:val="26"/>
          <w:szCs w:val="26"/>
        </w:rPr>
        <w:t>241.</w:t>
      </w:r>
    </w:p>
    <w:p w:rsidR="00262B9A" w:rsidRPr="00134C3D" w:rsidRDefault="00262B9A" w:rsidP="00134C3D">
      <w:pPr>
        <w:pStyle w:val="Sinespaciado"/>
        <w:spacing w:line="288" w:lineRule="auto"/>
        <w:rPr>
          <w:rFonts w:ascii="Arial Narrow" w:hAnsi="Arial Narrow"/>
          <w:sz w:val="26"/>
          <w:szCs w:val="26"/>
        </w:rPr>
      </w:pPr>
    </w:p>
    <w:p w:rsidR="00B5273A" w:rsidRPr="00134C3D" w:rsidRDefault="00B5273A" w:rsidP="00134C3D">
      <w:pPr>
        <w:pStyle w:val="Sinespaciado"/>
        <w:spacing w:line="288" w:lineRule="auto"/>
        <w:ind w:firstLine="708"/>
        <w:jc w:val="both"/>
        <w:rPr>
          <w:rFonts w:ascii="Arial Narrow" w:hAnsi="Arial Narrow" w:cs="Segoe UI"/>
          <w:sz w:val="26"/>
          <w:szCs w:val="26"/>
          <w:shd w:val="clear" w:color="auto" w:fill="FFFFFF"/>
        </w:rPr>
      </w:pPr>
      <w:r w:rsidRPr="00134C3D">
        <w:rPr>
          <w:rFonts w:ascii="Arial Narrow" w:hAnsi="Arial Narrow"/>
          <w:color w:val="000000" w:themeColor="text1"/>
          <w:sz w:val="26"/>
          <w:szCs w:val="26"/>
        </w:rPr>
        <w:t xml:space="preserve">- </w:t>
      </w:r>
      <w:r w:rsidR="00A55B8F" w:rsidRPr="00134C3D">
        <w:rPr>
          <w:rFonts w:ascii="Arial Narrow" w:hAnsi="Arial Narrow"/>
          <w:color w:val="000000" w:themeColor="text1"/>
          <w:sz w:val="26"/>
          <w:szCs w:val="26"/>
        </w:rPr>
        <w:t xml:space="preserve">Aportes </w:t>
      </w:r>
      <w:r w:rsidR="00D82325" w:rsidRPr="00134C3D">
        <w:rPr>
          <w:rFonts w:ascii="Arial Narrow" w:hAnsi="Arial Narrow"/>
          <w:color w:val="000000" w:themeColor="text1"/>
          <w:sz w:val="26"/>
          <w:szCs w:val="26"/>
        </w:rPr>
        <w:t>a seguridad social</w:t>
      </w:r>
      <w:r w:rsidRPr="00134C3D">
        <w:rPr>
          <w:rFonts w:ascii="Arial Narrow" w:hAnsi="Arial Narrow"/>
          <w:color w:val="000000" w:themeColor="text1"/>
          <w:sz w:val="26"/>
          <w:szCs w:val="26"/>
        </w:rPr>
        <w:t xml:space="preserve"> pensional</w:t>
      </w:r>
      <w:r w:rsidR="00D82325" w:rsidRPr="00134C3D">
        <w:rPr>
          <w:rFonts w:ascii="Arial Narrow" w:hAnsi="Arial Narrow"/>
          <w:color w:val="000000" w:themeColor="text1"/>
          <w:sz w:val="26"/>
          <w:szCs w:val="26"/>
        </w:rPr>
        <w:t>:</w:t>
      </w:r>
      <w:r w:rsidRPr="00134C3D">
        <w:rPr>
          <w:rFonts w:ascii="Arial Narrow" w:hAnsi="Arial Narrow"/>
          <w:i/>
          <w:color w:val="000000" w:themeColor="text1"/>
          <w:sz w:val="26"/>
          <w:szCs w:val="26"/>
        </w:rPr>
        <w:t xml:space="preserve"> </w:t>
      </w:r>
      <w:r w:rsidRPr="00134C3D">
        <w:rPr>
          <w:rFonts w:ascii="Arial Narrow" w:hAnsi="Arial Narrow" w:cs="Segoe UI"/>
          <w:color w:val="000000" w:themeColor="text1"/>
          <w:sz w:val="26"/>
          <w:szCs w:val="26"/>
          <w:shd w:val="clear" w:color="auto" w:fill="FFFFFF"/>
        </w:rPr>
        <w:t xml:space="preserve">pese a que milita pedimento acerca de la obligación de sufragar los aportes pensionales, misma que debe tener como destinatario el </w:t>
      </w:r>
      <w:r w:rsidRPr="00134C3D">
        <w:rPr>
          <w:rFonts w:ascii="Arial Narrow" w:hAnsi="Arial Narrow" w:cs="Segoe UI"/>
          <w:color w:val="000000" w:themeColor="text1"/>
          <w:sz w:val="26"/>
          <w:szCs w:val="26"/>
          <w:shd w:val="clear" w:color="auto" w:fill="FFFFFF"/>
        </w:rPr>
        <w:lastRenderedPageBreak/>
        <w:t>sistema pensional, y no</w:t>
      </w:r>
      <w:r w:rsidR="009B01E6" w:rsidRPr="00134C3D">
        <w:rPr>
          <w:rFonts w:ascii="Arial Narrow" w:hAnsi="Arial Narrow" w:cs="Segoe UI"/>
          <w:color w:val="000000" w:themeColor="text1"/>
          <w:sz w:val="26"/>
          <w:szCs w:val="26"/>
          <w:shd w:val="clear" w:color="auto" w:fill="FFFFFF"/>
        </w:rPr>
        <w:t xml:space="preserve"> </w:t>
      </w:r>
      <w:r w:rsidR="009B01E6" w:rsidRPr="00134C3D">
        <w:rPr>
          <w:rFonts w:ascii="Arial Narrow" w:hAnsi="Arial Narrow" w:cs="Segoe UI"/>
          <w:sz w:val="26"/>
          <w:szCs w:val="26"/>
          <w:shd w:val="clear" w:color="auto" w:fill="FFFFFF"/>
        </w:rPr>
        <w:t xml:space="preserve">de </w:t>
      </w:r>
      <w:r w:rsidRPr="00134C3D">
        <w:rPr>
          <w:rFonts w:ascii="Arial Narrow" w:hAnsi="Arial Narrow" w:cs="Segoe UI"/>
          <w:sz w:val="26"/>
          <w:szCs w:val="26"/>
          <w:shd w:val="clear" w:color="auto" w:fill="FFFFFF"/>
        </w:rPr>
        <w:t>la trabajadora, lo cierto es que la actora efectuó dic</w:t>
      </w:r>
      <w:r w:rsidR="00F424CE" w:rsidRPr="00134C3D">
        <w:rPr>
          <w:rFonts w:ascii="Arial Narrow" w:hAnsi="Arial Narrow" w:cs="Segoe UI"/>
          <w:sz w:val="26"/>
          <w:szCs w:val="26"/>
          <w:shd w:val="clear" w:color="auto" w:fill="FFFFFF"/>
        </w:rPr>
        <w:t>hos aportes por su cuenta – fl.54</w:t>
      </w:r>
      <w:r w:rsidRPr="00134C3D">
        <w:rPr>
          <w:rFonts w:ascii="Arial Narrow" w:hAnsi="Arial Narrow" w:cs="Segoe UI"/>
          <w:sz w:val="26"/>
          <w:szCs w:val="26"/>
          <w:shd w:val="clear" w:color="auto" w:fill="FFFFFF"/>
        </w:rPr>
        <w:t xml:space="preserve"> -, por lo que la eventual condena, implicaría una doble contabilidad de aportes. De ahí que no había lugar a disponer reconocimiento por tal concepto. </w:t>
      </w:r>
    </w:p>
    <w:p w:rsidR="00FA1034" w:rsidRPr="00134C3D" w:rsidRDefault="00FA1034" w:rsidP="00134C3D">
      <w:pPr>
        <w:pStyle w:val="Sinespaciado"/>
        <w:spacing w:line="288" w:lineRule="auto"/>
        <w:rPr>
          <w:rFonts w:ascii="Arial Narrow" w:hAnsi="Arial Narrow"/>
          <w:sz w:val="26"/>
          <w:szCs w:val="26"/>
        </w:rPr>
      </w:pPr>
    </w:p>
    <w:p w:rsidR="00FA1034" w:rsidRPr="00134C3D" w:rsidRDefault="00FA1034" w:rsidP="00134C3D">
      <w:pPr>
        <w:spacing w:line="288" w:lineRule="auto"/>
        <w:ind w:firstLine="851"/>
        <w:jc w:val="both"/>
        <w:rPr>
          <w:rFonts w:ascii="Arial Narrow" w:hAnsi="Arial Narrow" w:cs="Tahoma"/>
          <w:sz w:val="26"/>
          <w:szCs w:val="26"/>
        </w:rPr>
      </w:pPr>
      <w:r w:rsidRPr="00134C3D">
        <w:rPr>
          <w:rFonts w:ascii="Arial Narrow" w:hAnsi="Arial Narrow" w:cs="Tahoma"/>
          <w:sz w:val="26"/>
          <w:szCs w:val="26"/>
        </w:rPr>
        <w:t>Respecto a la indemnización por despido injusto, decantado se tiene por la jurisprudencia, que a la parte actora le compete la demostración de la causa del despido atribuida a su antagonista procesal, y a est</w:t>
      </w:r>
      <w:r w:rsidR="009B01E6" w:rsidRPr="00134C3D">
        <w:rPr>
          <w:rFonts w:ascii="Arial Narrow" w:hAnsi="Arial Narrow" w:cs="Tahoma"/>
          <w:sz w:val="26"/>
          <w:szCs w:val="26"/>
        </w:rPr>
        <w:t>e</w:t>
      </w:r>
      <w:r w:rsidRPr="00134C3D">
        <w:rPr>
          <w:rFonts w:ascii="Arial Narrow" w:hAnsi="Arial Narrow" w:cs="Tahoma"/>
          <w:sz w:val="26"/>
          <w:szCs w:val="26"/>
        </w:rPr>
        <w:t xml:space="preserve">, que su comportamiento estuvo amparado en una causa legal. </w:t>
      </w:r>
    </w:p>
    <w:p w:rsidR="00FA1034" w:rsidRPr="00134C3D" w:rsidRDefault="00FA1034" w:rsidP="00134C3D">
      <w:pPr>
        <w:pStyle w:val="Sinespaciado"/>
        <w:spacing w:line="288" w:lineRule="auto"/>
        <w:rPr>
          <w:rFonts w:ascii="Arial Narrow" w:hAnsi="Arial Narrow"/>
          <w:sz w:val="26"/>
          <w:szCs w:val="26"/>
        </w:rPr>
      </w:pPr>
    </w:p>
    <w:p w:rsidR="00FA1034" w:rsidRPr="00134C3D" w:rsidRDefault="00FA1034" w:rsidP="00134C3D">
      <w:pPr>
        <w:spacing w:line="288" w:lineRule="auto"/>
        <w:ind w:firstLine="851"/>
        <w:jc w:val="both"/>
        <w:rPr>
          <w:rFonts w:ascii="Arial Narrow" w:hAnsi="Arial Narrow" w:cs="Arial"/>
          <w:color w:val="000000" w:themeColor="text1"/>
          <w:sz w:val="26"/>
          <w:szCs w:val="26"/>
          <w:lang w:val="es-CO"/>
        </w:rPr>
      </w:pPr>
      <w:r w:rsidRPr="00134C3D">
        <w:rPr>
          <w:rFonts w:ascii="Arial Narrow" w:hAnsi="Arial Narrow" w:cs="Tahoma"/>
          <w:color w:val="000000" w:themeColor="text1"/>
          <w:sz w:val="26"/>
          <w:szCs w:val="26"/>
        </w:rPr>
        <w:t>En el sub-</w:t>
      </w:r>
      <w:r w:rsidR="004C40EA" w:rsidRPr="00134C3D">
        <w:rPr>
          <w:rFonts w:ascii="Arial Narrow" w:hAnsi="Arial Narrow" w:cs="Tahoma"/>
          <w:color w:val="000000" w:themeColor="text1"/>
          <w:sz w:val="26"/>
          <w:szCs w:val="26"/>
        </w:rPr>
        <w:t>lite</w:t>
      </w:r>
      <w:r w:rsidRPr="00134C3D">
        <w:rPr>
          <w:rFonts w:ascii="Arial Narrow" w:hAnsi="Arial Narrow" w:cs="Tahoma"/>
          <w:color w:val="000000" w:themeColor="text1"/>
          <w:sz w:val="26"/>
          <w:szCs w:val="26"/>
        </w:rPr>
        <w:t xml:space="preserve">, </w:t>
      </w:r>
      <w:r w:rsidRPr="00134C3D">
        <w:rPr>
          <w:rFonts w:ascii="Arial Narrow" w:hAnsi="Arial Narrow" w:cs="Arial"/>
          <w:color w:val="000000" w:themeColor="text1"/>
          <w:sz w:val="26"/>
          <w:szCs w:val="26"/>
          <w:lang w:val="es-CO"/>
        </w:rPr>
        <w:t xml:space="preserve">basta señalar que no se demostró que la terminación del contrato de trabajo obedeció a una causa </w:t>
      </w:r>
      <w:r w:rsidR="00F27430" w:rsidRPr="00134C3D">
        <w:rPr>
          <w:rFonts w:ascii="Arial Narrow" w:hAnsi="Arial Narrow" w:cs="Arial"/>
          <w:color w:val="000000" w:themeColor="text1"/>
          <w:sz w:val="26"/>
          <w:szCs w:val="26"/>
          <w:lang w:val="es-CO"/>
        </w:rPr>
        <w:t xml:space="preserve">injusta </w:t>
      </w:r>
      <w:r w:rsidRPr="00134C3D">
        <w:rPr>
          <w:rFonts w:ascii="Arial Narrow" w:hAnsi="Arial Narrow" w:cs="Arial"/>
          <w:color w:val="000000" w:themeColor="text1"/>
          <w:sz w:val="26"/>
          <w:szCs w:val="26"/>
          <w:lang w:val="es-CO"/>
        </w:rPr>
        <w:t>imputable al empleador, por cuanto, fue la demandante q</w:t>
      </w:r>
      <w:r w:rsidR="00F27430" w:rsidRPr="00134C3D">
        <w:rPr>
          <w:rFonts w:ascii="Arial Narrow" w:hAnsi="Arial Narrow" w:cs="Arial"/>
          <w:color w:val="000000" w:themeColor="text1"/>
          <w:sz w:val="26"/>
          <w:szCs w:val="26"/>
          <w:lang w:val="es-CO"/>
        </w:rPr>
        <w:t xml:space="preserve">uien </w:t>
      </w:r>
      <w:r w:rsidRPr="00134C3D">
        <w:rPr>
          <w:rFonts w:ascii="Arial Narrow" w:hAnsi="Arial Narrow" w:cs="Arial"/>
          <w:color w:val="000000" w:themeColor="text1"/>
          <w:sz w:val="26"/>
          <w:szCs w:val="26"/>
          <w:lang w:val="es-CO"/>
        </w:rPr>
        <w:t xml:space="preserve">presentó su carta de renuncia </w:t>
      </w:r>
      <w:r w:rsidR="00F27430" w:rsidRPr="00134C3D">
        <w:rPr>
          <w:rFonts w:ascii="Arial Narrow" w:hAnsi="Arial Narrow" w:cs="Arial"/>
          <w:color w:val="000000" w:themeColor="text1"/>
          <w:sz w:val="26"/>
          <w:szCs w:val="26"/>
          <w:lang w:val="es-CO"/>
        </w:rPr>
        <w:t xml:space="preserve">ante la </w:t>
      </w:r>
      <w:r w:rsidRPr="00134C3D">
        <w:rPr>
          <w:rFonts w:ascii="Arial Narrow" w:hAnsi="Arial Narrow" w:cs="Arial"/>
          <w:color w:val="000000" w:themeColor="text1"/>
          <w:sz w:val="26"/>
          <w:szCs w:val="26"/>
          <w:lang w:val="es-CO"/>
        </w:rPr>
        <w:t xml:space="preserve"> exigencia del empleador de </w:t>
      </w:r>
      <w:r w:rsidR="008311A8" w:rsidRPr="00134C3D">
        <w:rPr>
          <w:rFonts w:ascii="Arial Narrow" w:hAnsi="Arial Narrow" w:cs="Arial"/>
          <w:color w:val="000000" w:themeColor="text1"/>
          <w:sz w:val="26"/>
          <w:szCs w:val="26"/>
          <w:lang w:val="es-CO"/>
        </w:rPr>
        <w:t xml:space="preserve">trasladarla </w:t>
      </w:r>
      <w:r w:rsidR="00F27430" w:rsidRPr="00134C3D">
        <w:rPr>
          <w:rFonts w:ascii="Arial Narrow" w:hAnsi="Arial Narrow" w:cs="Arial"/>
          <w:color w:val="000000" w:themeColor="text1"/>
          <w:sz w:val="26"/>
          <w:szCs w:val="26"/>
          <w:lang w:val="es-CO"/>
        </w:rPr>
        <w:t>a l</w:t>
      </w:r>
      <w:r w:rsidR="008311A8" w:rsidRPr="00134C3D">
        <w:rPr>
          <w:rFonts w:ascii="Arial Narrow" w:hAnsi="Arial Narrow" w:cs="Arial"/>
          <w:color w:val="000000" w:themeColor="text1"/>
          <w:sz w:val="26"/>
          <w:szCs w:val="26"/>
          <w:lang w:val="es-CO"/>
        </w:rPr>
        <w:t>a oficina de la sede principal del periódico</w:t>
      </w:r>
      <w:r w:rsidRPr="00134C3D">
        <w:rPr>
          <w:rFonts w:ascii="Arial Narrow" w:hAnsi="Arial Narrow" w:cs="Arial"/>
          <w:color w:val="000000" w:themeColor="text1"/>
          <w:sz w:val="26"/>
          <w:szCs w:val="26"/>
          <w:lang w:val="es-CO"/>
        </w:rPr>
        <w:t>,</w:t>
      </w:r>
      <w:r w:rsidR="00F27430" w:rsidRPr="00134C3D">
        <w:rPr>
          <w:rFonts w:ascii="Arial Narrow" w:hAnsi="Arial Narrow" w:cs="Arial"/>
          <w:color w:val="000000" w:themeColor="text1"/>
          <w:sz w:val="26"/>
          <w:szCs w:val="26"/>
          <w:lang w:val="es-CO"/>
        </w:rPr>
        <w:t xml:space="preserve"> situación que en modo alguno vulnera sus derechos como trabajadora. </w:t>
      </w:r>
      <w:r w:rsidRPr="00134C3D">
        <w:rPr>
          <w:rFonts w:ascii="Arial Narrow" w:hAnsi="Arial Narrow" w:cs="Arial"/>
          <w:color w:val="000000" w:themeColor="text1"/>
          <w:sz w:val="26"/>
          <w:szCs w:val="26"/>
          <w:lang w:val="es-CO"/>
        </w:rPr>
        <w:t xml:space="preserve">De suerte que, la terminación </w:t>
      </w:r>
      <w:r w:rsidR="00F27430" w:rsidRPr="00134C3D">
        <w:rPr>
          <w:rFonts w:ascii="Arial Narrow" w:hAnsi="Arial Narrow" w:cs="Arial"/>
          <w:color w:val="000000" w:themeColor="text1"/>
          <w:sz w:val="26"/>
          <w:szCs w:val="26"/>
          <w:lang w:val="es-CO"/>
        </w:rPr>
        <w:t xml:space="preserve">del contrato </w:t>
      </w:r>
      <w:r w:rsidRPr="00134C3D">
        <w:rPr>
          <w:rFonts w:ascii="Arial Narrow" w:hAnsi="Arial Narrow" w:cs="Arial"/>
          <w:color w:val="000000" w:themeColor="text1"/>
          <w:sz w:val="26"/>
          <w:szCs w:val="26"/>
          <w:lang w:val="es-CO"/>
        </w:rPr>
        <w:t xml:space="preserve">se dio por la decisión propia </w:t>
      </w:r>
      <w:r w:rsidR="008311A8" w:rsidRPr="00134C3D">
        <w:rPr>
          <w:rFonts w:ascii="Arial Narrow" w:hAnsi="Arial Narrow" w:cs="Arial"/>
          <w:color w:val="000000" w:themeColor="text1"/>
          <w:sz w:val="26"/>
          <w:szCs w:val="26"/>
          <w:lang w:val="es-CO"/>
        </w:rPr>
        <w:t>de la actora</w:t>
      </w:r>
      <w:r w:rsidRPr="00134C3D">
        <w:rPr>
          <w:rFonts w:ascii="Arial Narrow" w:hAnsi="Arial Narrow" w:cs="Arial"/>
          <w:color w:val="000000" w:themeColor="text1"/>
          <w:sz w:val="26"/>
          <w:szCs w:val="26"/>
          <w:lang w:val="es-CO"/>
        </w:rPr>
        <w:t xml:space="preserve">. </w:t>
      </w:r>
      <w:r w:rsidR="00F27430" w:rsidRPr="00134C3D">
        <w:rPr>
          <w:rFonts w:ascii="Arial Narrow" w:hAnsi="Arial Narrow" w:cs="Arial"/>
          <w:color w:val="000000" w:themeColor="text1"/>
          <w:sz w:val="26"/>
          <w:szCs w:val="26"/>
          <w:lang w:val="es-CO"/>
        </w:rPr>
        <w:t>Por ende, no se accede a este pedimento.</w:t>
      </w:r>
    </w:p>
    <w:p w:rsidR="00D82325" w:rsidRPr="00134C3D" w:rsidRDefault="00D82325" w:rsidP="00134C3D">
      <w:pPr>
        <w:pStyle w:val="Sinespaciado"/>
        <w:spacing w:line="288" w:lineRule="auto"/>
        <w:rPr>
          <w:rFonts w:ascii="Arial Narrow" w:hAnsi="Arial Narrow"/>
          <w:color w:val="000000" w:themeColor="text1"/>
          <w:sz w:val="26"/>
          <w:szCs w:val="26"/>
        </w:rPr>
      </w:pPr>
    </w:p>
    <w:p w:rsidR="00F27430" w:rsidRPr="00134C3D" w:rsidRDefault="00F27430" w:rsidP="00134C3D">
      <w:pPr>
        <w:spacing w:line="288" w:lineRule="auto"/>
        <w:ind w:firstLine="851"/>
        <w:jc w:val="both"/>
        <w:rPr>
          <w:rFonts w:ascii="Arial Narrow" w:hAnsi="Arial Narrow" w:cs="Tahoma"/>
          <w:color w:val="000000" w:themeColor="text1"/>
          <w:sz w:val="26"/>
          <w:szCs w:val="26"/>
        </w:rPr>
      </w:pPr>
      <w:r w:rsidRPr="00134C3D">
        <w:rPr>
          <w:rFonts w:ascii="Arial Narrow" w:hAnsi="Arial Narrow" w:cs="Tahoma"/>
          <w:color w:val="000000" w:themeColor="text1"/>
          <w:sz w:val="26"/>
          <w:szCs w:val="26"/>
        </w:rPr>
        <w:t xml:space="preserve">En torno a la </w:t>
      </w:r>
      <w:r w:rsidR="002702D6" w:rsidRPr="00134C3D">
        <w:rPr>
          <w:rFonts w:ascii="Arial Narrow" w:hAnsi="Arial Narrow" w:cs="Tahoma"/>
          <w:color w:val="000000" w:themeColor="text1"/>
          <w:sz w:val="26"/>
          <w:szCs w:val="26"/>
        </w:rPr>
        <w:t>imposición de las sanciones moratorias peticionadas por el no pago de salarios y prestaciones y por no consignación de cesantías a un fondo</w:t>
      </w:r>
      <w:r w:rsidRPr="00134C3D">
        <w:rPr>
          <w:rFonts w:ascii="Arial Narrow" w:hAnsi="Arial Narrow" w:cs="Tahoma"/>
          <w:color w:val="000000" w:themeColor="text1"/>
          <w:sz w:val="26"/>
          <w:szCs w:val="26"/>
        </w:rPr>
        <w:t>, decantado lo tiene el órgano de cierre de la especialidad laboral, que esta sanción no opera de manera automática ni inexorable, como quiera que es de rigor, previamente, auscultar el comportamiento del obligado, en orden a hallar</w:t>
      </w:r>
      <w:r w:rsidR="00F2344E" w:rsidRPr="00134C3D">
        <w:rPr>
          <w:rFonts w:ascii="Arial Narrow" w:hAnsi="Arial Narrow" w:cs="Tahoma"/>
          <w:color w:val="000000" w:themeColor="text1"/>
          <w:sz w:val="26"/>
          <w:szCs w:val="26"/>
        </w:rPr>
        <w:t xml:space="preserve"> </w:t>
      </w:r>
      <w:r w:rsidR="00F2344E" w:rsidRPr="00134C3D">
        <w:rPr>
          <w:rFonts w:ascii="Arial Narrow" w:hAnsi="Arial Narrow"/>
          <w:color w:val="000000" w:themeColor="text1"/>
          <w:sz w:val="26"/>
          <w:szCs w:val="26"/>
        </w:rPr>
        <w:t xml:space="preserve">razones serias y atendibles que justifiquen su conducta omisiva y lo ubiquen en el terreno de la buena. </w:t>
      </w:r>
    </w:p>
    <w:p w:rsidR="00FA1034" w:rsidRPr="00134C3D" w:rsidRDefault="00FA1034" w:rsidP="00134C3D">
      <w:pPr>
        <w:pStyle w:val="Sinespaciado"/>
        <w:spacing w:line="288" w:lineRule="auto"/>
        <w:rPr>
          <w:rFonts w:ascii="Arial Narrow" w:hAnsi="Arial Narrow"/>
          <w:color w:val="000000" w:themeColor="text1"/>
          <w:sz w:val="26"/>
          <w:szCs w:val="26"/>
        </w:rPr>
      </w:pPr>
    </w:p>
    <w:p w:rsidR="00096319" w:rsidRPr="00134C3D" w:rsidRDefault="009B01E6" w:rsidP="00134C3D">
      <w:pPr>
        <w:pStyle w:val="Sinespaciado"/>
        <w:spacing w:line="288" w:lineRule="auto"/>
        <w:ind w:firstLine="708"/>
        <w:jc w:val="both"/>
        <w:rPr>
          <w:rFonts w:ascii="Arial Narrow" w:hAnsi="Arial Narrow"/>
          <w:color w:val="000000" w:themeColor="text1"/>
          <w:sz w:val="26"/>
          <w:szCs w:val="26"/>
        </w:rPr>
      </w:pPr>
      <w:r w:rsidRPr="00134C3D">
        <w:rPr>
          <w:rFonts w:ascii="Arial Narrow" w:hAnsi="Arial Narrow"/>
          <w:color w:val="000000" w:themeColor="text1"/>
          <w:sz w:val="26"/>
          <w:szCs w:val="26"/>
        </w:rPr>
        <w:t>E</w:t>
      </w:r>
      <w:r w:rsidR="004C40EA" w:rsidRPr="00134C3D">
        <w:rPr>
          <w:rFonts w:ascii="Arial Narrow" w:hAnsi="Arial Narrow"/>
          <w:color w:val="000000" w:themeColor="text1"/>
          <w:sz w:val="26"/>
          <w:szCs w:val="26"/>
        </w:rPr>
        <w:t xml:space="preserve">n el presente asunto </w:t>
      </w:r>
      <w:r w:rsidR="00467E7E" w:rsidRPr="00134C3D">
        <w:rPr>
          <w:rFonts w:ascii="Arial Narrow" w:hAnsi="Arial Narrow"/>
          <w:color w:val="000000" w:themeColor="text1"/>
          <w:sz w:val="26"/>
          <w:szCs w:val="26"/>
        </w:rPr>
        <w:t xml:space="preserve">no se avista en el escrutinio de la conducta de la demandada </w:t>
      </w:r>
      <w:r w:rsidR="000D5EE0" w:rsidRPr="00134C3D">
        <w:rPr>
          <w:rFonts w:ascii="Arial Narrow" w:hAnsi="Arial Narrow"/>
          <w:color w:val="000000" w:themeColor="text1"/>
          <w:sz w:val="26"/>
          <w:szCs w:val="26"/>
        </w:rPr>
        <w:t>matices</w:t>
      </w:r>
      <w:r w:rsidR="00467E7E" w:rsidRPr="00134C3D">
        <w:rPr>
          <w:rFonts w:ascii="Arial Narrow" w:hAnsi="Arial Narrow"/>
          <w:color w:val="000000" w:themeColor="text1"/>
          <w:sz w:val="26"/>
          <w:szCs w:val="26"/>
        </w:rPr>
        <w:t xml:space="preserve"> </w:t>
      </w:r>
      <w:r w:rsidR="000D5EE0" w:rsidRPr="00134C3D">
        <w:rPr>
          <w:rFonts w:ascii="Arial Narrow" w:hAnsi="Arial Narrow"/>
          <w:color w:val="000000" w:themeColor="text1"/>
          <w:sz w:val="26"/>
          <w:szCs w:val="26"/>
        </w:rPr>
        <w:t xml:space="preserve">que permitan inferir que actuó </w:t>
      </w:r>
      <w:r w:rsidR="00467E7E" w:rsidRPr="00134C3D">
        <w:rPr>
          <w:rFonts w:ascii="Arial Narrow" w:hAnsi="Arial Narrow"/>
          <w:color w:val="000000" w:themeColor="text1"/>
          <w:sz w:val="26"/>
          <w:szCs w:val="26"/>
        </w:rPr>
        <w:t xml:space="preserve">de buena fe, </w:t>
      </w:r>
      <w:r w:rsidR="000D5EE0" w:rsidRPr="00134C3D">
        <w:rPr>
          <w:rFonts w:ascii="Arial Narrow" w:hAnsi="Arial Narrow"/>
          <w:color w:val="000000" w:themeColor="text1"/>
          <w:sz w:val="26"/>
          <w:szCs w:val="26"/>
        </w:rPr>
        <w:t xml:space="preserve">puesto que por el </w:t>
      </w:r>
      <w:r w:rsidR="00467E7E" w:rsidRPr="00134C3D">
        <w:rPr>
          <w:rFonts w:ascii="Arial Narrow" w:hAnsi="Arial Narrow"/>
          <w:color w:val="000000" w:themeColor="text1"/>
          <w:sz w:val="26"/>
          <w:szCs w:val="26"/>
        </w:rPr>
        <w:t xml:space="preserve">contrario </w:t>
      </w:r>
      <w:r w:rsidR="000D5EE0" w:rsidRPr="00134C3D">
        <w:rPr>
          <w:rFonts w:ascii="Arial Narrow" w:hAnsi="Arial Narrow"/>
          <w:color w:val="000000" w:themeColor="text1"/>
          <w:sz w:val="26"/>
          <w:szCs w:val="26"/>
        </w:rPr>
        <w:t xml:space="preserve">su manera de ocultar el contrato de trabajo con la intermediación laboral de la cooperativa de trabajo asociado y luego a través de un aparente contrato de prestación de servicios, pese a que durante los distintos vínculos la actora ejecutó la misma función principal de venta y comercialización de </w:t>
      </w:r>
      <w:r w:rsidR="00096319" w:rsidRPr="00134C3D">
        <w:rPr>
          <w:rFonts w:ascii="Arial Narrow" w:hAnsi="Arial Narrow"/>
          <w:color w:val="000000" w:themeColor="text1"/>
          <w:sz w:val="26"/>
          <w:szCs w:val="26"/>
        </w:rPr>
        <w:t xml:space="preserve">los productos del periódico, </w:t>
      </w:r>
      <w:r w:rsidR="000D5EE0" w:rsidRPr="00134C3D">
        <w:rPr>
          <w:rFonts w:ascii="Arial Narrow" w:hAnsi="Arial Narrow"/>
          <w:color w:val="000000" w:themeColor="text1"/>
          <w:sz w:val="26"/>
          <w:szCs w:val="26"/>
        </w:rPr>
        <w:t xml:space="preserve">ponen en evidencia el deliberado propósito que tenía de </w:t>
      </w:r>
      <w:r w:rsidR="00096319" w:rsidRPr="00134C3D">
        <w:rPr>
          <w:rFonts w:ascii="Arial Narrow" w:hAnsi="Arial Narrow"/>
          <w:color w:val="000000" w:themeColor="text1"/>
          <w:sz w:val="26"/>
          <w:szCs w:val="26"/>
        </w:rPr>
        <w:t>eludir sus responsabilidades patronales y</w:t>
      </w:r>
      <w:r w:rsidR="00174722" w:rsidRPr="00134C3D">
        <w:rPr>
          <w:rFonts w:ascii="Arial Narrow" w:hAnsi="Arial Narrow"/>
          <w:color w:val="000000" w:themeColor="text1"/>
          <w:sz w:val="26"/>
          <w:szCs w:val="26"/>
        </w:rPr>
        <w:t xml:space="preserve"> defraudar </w:t>
      </w:r>
      <w:r w:rsidR="00096319" w:rsidRPr="00134C3D">
        <w:rPr>
          <w:rFonts w:ascii="Arial Narrow" w:hAnsi="Arial Narrow"/>
          <w:color w:val="000000" w:themeColor="text1"/>
          <w:sz w:val="26"/>
          <w:szCs w:val="26"/>
        </w:rPr>
        <w:t xml:space="preserve"> </w:t>
      </w:r>
      <w:r w:rsidR="000D5EE0" w:rsidRPr="00134C3D">
        <w:rPr>
          <w:rFonts w:ascii="Arial Narrow" w:hAnsi="Arial Narrow"/>
          <w:color w:val="000000" w:themeColor="text1"/>
          <w:sz w:val="26"/>
          <w:szCs w:val="26"/>
        </w:rPr>
        <w:t>los derechos económicos de la t</w:t>
      </w:r>
      <w:r w:rsidR="00096319" w:rsidRPr="00134C3D">
        <w:rPr>
          <w:rFonts w:ascii="Arial Narrow" w:hAnsi="Arial Narrow"/>
          <w:color w:val="000000" w:themeColor="text1"/>
          <w:sz w:val="26"/>
          <w:szCs w:val="26"/>
        </w:rPr>
        <w:t xml:space="preserve">rabajadora, por lo que </w:t>
      </w:r>
      <w:r w:rsidR="00174722" w:rsidRPr="00134C3D">
        <w:rPr>
          <w:rFonts w:ascii="Arial Narrow" w:hAnsi="Arial Narrow"/>
          <w:color w:val="000000" w:themeColor="text1"/>
          <w:sz w:val="26"/>
          <w:szCs w:val="26"/>
        </w:rPr>
        <w:t xml:space="preserve">a juicio de la Sala </w:t>
      </w:r>
      <w:r w:rsidR="00096319" w:rsidRPr="00134C3D">
        <w:rPr>
          <w:rFonts w:ascii="Arial Narrow" w:hAnsi="Arial Narrow"/>
          <w:color w:val="000000" w:themeColor="text1"/>
          <w:sz w:val="26"/>
          <w:szCs w:val="26"/>
        </w:rPr>
        <w:t>resulta digno imponer condena al pago de las sanciones moratorias</w:t>
      </w:r>
      <w:r w:rsidR="00174722" w:rsidRPr="00134C3D">
        <w:rPr>
          <w:rFonts w:ascii="Arial Narrow" w:hAnsi="Arial Narrow"/>
          <w:color w:val="000000" w:themeColor="text1"/>
          <w:sz w:val="26"/>
          <w:szCs w:val="26"/>
        </w:rPr>
        <w:t xml:space="preserve"> peticionadas.</w:t>
      </w:r>
    </w:p>
    <w:p w:rsidR="00096319" w:rsidRPr="00134C3D" w:rsidRDefault="00096319" w:rsidP="00134C3D">
      <w:pPr>
        <w:pStyle w:val="Sinespaciado"/>
        <w:spacing w:line="288" w:lineRule="auto"/>
        <w:rPr>
          <w:rFonts w:ascii="Arial Narrow" w:hAnsi="Arial Narrow"/>
          <w:sz w:val="26"/>
          <w:szCs w:val="26"/>
        </w:rPr>
      </w:pPr>
    </w:p>
    <w:p w:rsidR="00F2344E" w:rsidRPr="00134C3D" w:rsidRDefault="00F2344E" w:rsidP="00134C3D">
      <w:pPr>
        <w:pStyle w:val="Sinespaciado"/>
        <w:spacing w:line="288" w:lineRule="auto"/>
        <w:ind w:firstLine="708"/>
        <w:jc w:val="both"/>
        <w:rPr>
          <w:rFonts w:ascii="Arial Narrow" w:hAnsi="Arial Narrow"/>
          <w:sz w:val="26"/>
          <w:szCs w:val="26"/>
        </w:rPr>
      </w:pPr>
      <w:r w:rsidRPr="00134C3D">
        <w:rPr>
          <w:rFonts w:ascii="Arial Narrow" w:hAnsi="Arial Narrow" w:cs="Tahoma"/>
          <w:bCs/>
          <w:iCs/>
          <w:sz w:val="26"/>
          <w:szCs w:val="26"/>
        </w:rPr>
        <w:t xml:space="preserve">En ese sentido, se condenará </w:t>
      </w:r>
      <w:r w:rsidRPr="00134C3D">
        <w:rPr>
          <w:rFonts w:ascii="Arial Narrow" w:hAnsi="Arial Narrow"/>
          <w:sz w:val="26"/>
          <w:szCs w:val="26"/>
        </w:rPr>
        <w:t xml:space="preserve">a la demandada a reconocer y pagar en favor de la actora por concepto de indemnización moratoria del </w:t>
      </w:r>
      <w:proofErr w:type="spellStart"/>
      <w:r w:rsidRPr="00134C3D">
        <w:rPr>
          <w:rFonts w:ascii="Arial Narrow" w:hAnsi="Arial Narrow"/>
          <w:sz w:val="26"/>
          <w:szCs w:val="26"/>
        </w:rPr>
        <w:t>articulo</w:t>
      </w:r>
      <w:proofErr w:type="spellEnd"/>
      <w:r w:rsidRPr="00134C3D">
        <w:rPr>
          <w:rFonts w:ascii="Arial Narrow" w:hAnsi="Arial Narrow"/>
          <w:sz w:val="26"/>
          <w:szCs w:val="26"/>
        </w:rPr>
        <w:t xml:space="preserve"> 65 </w:t>
      </w:r>
      <w:proofErr w:type="spellStart"/>
      <w:r w:rsidRPr="00134C3D">
        <w:rPr>
          <w:rFonts w:ascii="Arial Narrow" w:hAnsi="Arial Narrow"/>
          <w:sz w:val="26"/>
          <w:szCs w:val="26"/>
        </w:rPr>
        <w:t>CST</w:t>
      </w:r>
      <w:proofErr w:type="spellEnd"/>
      <w:r w:rsidRPr="00134C3D">
        <w:rPr>
          <w:rFonts w:ascii="Arial Narrow" w:hAnsi="Arial Narrow"/>
          <w:sz w:val="26"/>
          <w:szCs w:val="26"/>
        </w:rPr>
        <w:t xml:space="preserve">, un salario diario por valor de $22.982, contado desde el 6 de septiembre de 2016 y hasta que se haga efectivo el pago total de la obligación.  </w:t>
      </w:r>
    </w:p>
    <w:p w:rsidR="00F2344E" w:rsidRPr="00134C3D" w:rsidRDefault="00F2344E" w:rsidP="00134C3D">
      <w:pPr>
        <w:pStyle w:val="Sinespaciado"/>
        <w:spacing w:line="288" w:lineRule="auto"/>
        <w:rPr>
          <w:rFonts w:ascii="Arial Narrow" w:hAnsi="Arial Narrow"/>
          <w:sz w:val="26"/>
          <w:szCs w:val="26"/>
        </w:rPr>
      </w:pPr>
    </w:p>
    <w:p w:rsidR="0053459B" w:rsidRPr="00134C3D" w:rsidRDefault="00F2344E" w:rsidP="00134C3D">
      <w:pPr>
        <w:pStyle w:val="Sinespaciado"/>
        <w:spacing w:line="288" w:lineRule="auto"/>
        <w:jc w:val="both"/>
        <w:rPr>
          <w:rFonts w:ascii="Arial Narrow" w:hAnsi="Arial Narrow"/>
          <w:sz w:val="26"/>
          <w:szCs w:val="26"/>
        </w:rPr>
      </w:pPr>
      <w:r w:rsidRPr="00134C3D">
        <w:rPr>
          <w:rFonts w:ascii="Arial Narrow" w:hAnsi="Arial Narrow" w:cs="Tahoma"/>
          <w:spacing w:val="-2"/>
          <w:sz w:val="26"/>
          <w:szCs w:val="26"/>
        </w:rPr>
        <w:tab/>
        <w:t xml:space="preserve">Respecto a </w:t>
      </w:r>
      <w:r w:rsidRPr="00134C3D">
        <w:rPr>
          <w:rFonts w:ascii="Arial Narrow" w:hAnsi="Arial Narrow"/>
          <w:sz w:val="26"/>
          <w:szCs w:val="26"/>
        </w:rPr>
        <w:t xml:space="preserve">la indemnización moratoria de que trata el art. 99 de la Ley 50 de 1990, </w:t>
      </w:r>
      <w:r w:rsidR="0053459B" w:rsidRPr="00134C3D">
        <w:rPr>
          <w:rFonts w:ascii="Arial Narrow" w:hAnsi="Arial Narrow"/>
          <w:sz w:val="26"/>
          <w:szCs w:val="26"/>
        </w:rPr>
        <w:t>se procede a emitir condena de la siguiente forma</w:t>
      </w:r>
      <w:r w:rsidRPr="00134C3D">
        <w:rPr>
          <w:rFonts w:ascii="Arial Narrow" w:hAnsi="Arial Narrow" w:cs="Arial"/>
          <w:sz w:val="26"/>
          <w:szCs w:val="26"/>
          <w:shd w:val="clear" w:color="auto" w:fill="FFFFFF"/>
        </w:rPr>
        <w:t xml:space="preserve"> por el auxilio de cesantía causado entre</w:t>
      </w:r>
      <w:r w:rsidR="00E55B2A" w:rsidRPr="00134C3D">
        <w:rPr>
          <w:rFonts w:ascii="Arial Narrow" w:hAnsi="Arial Narrow" w:cs="Arial"/>
          <w:sz w:val="26"/>
          <w:szCs w:val="26"/>
          <w:shd w:val="clear" w:color="auto" w:fill="FFFFFF"/>
        </w:rPr>
        <w:t xml:space="preserve"> </w:t>
      </w:r>
      <w:r w:rsidRPr="00134C3D">
        <w:rPr>
          <w:rFonts w:ascii="Arial Narrow" w:hAnsi="Arial Narrow" w:cs="Arial"/>
          <w:sz w:val="26"/>
          <w:szCs w:val="26"/>
          <w:shd w:val="clear" w:color="auto" w:fill="FFFFFF"/>
        </w:rPr>
        <w:t xml:space="preserve">el </w:t>
      </w:r>
      <w:r w:rsidR="00E55B2A" w:rsidRPr="00134C3D">
        <w:rPr>
          <w:rFonts w:ascii="Arial Narrow" w:hAnsi="Arial Narrow" w:cs="Arial"/>
          <w:sz w:val="26"/>
          <w:szCs w:val="26"/>
          <w:shd w:val="clear" w:color="auto" w:fill="FFFFFF"/>
        </w:rPr>
        <w:t xml:space="preserve">1º de enero y el 31 de diciembre de 2014, </w:t>
      </w:r>
      <w:r w:rsidRPr="00134C3D">
        <w:rPr>
          <w:rFonts w:ascii="Arial Narrow" w:hAnsi="Arial Narrow" w:cs="Arial"/>
          <w:sz w:val="26"/>
          <w:szCs w:val="26"/>
          <w:shd w:val="clear" w:color="auto" w:fill="FFFFFF"/>
        </w:rPr>
        <w:t>no consignado el 1</w:t>
      </w:r>
      <w:r w:rsidR="0053459B" w:rsidRPr="00134C3D">
        <w:rPr>
          <w:rFonts w:ascii="Arial Narrow" w:hAnsi="Arial Narrow" w:cs="Arial"/>
          <w:sz w:val="26"/>
          <w:szCs w:val="26"/>
          <w:shd w:val="clear" w:color="auto" w:fill="FFFFFF"/>
        </w:rPr>
        <w:t xml:space="preserve">4 </w:t>
      </w:r>
      <w:r w:rsidRPr="00134C3D">
        <w:rPr>
          <w:rFonts w:ascii="Arial Narrow" w:hAnsi="Arial Narrow" w:cs="Arial"/>
          <w:sz w:val="26"/>
          <w:szCs w:val="26"/>
          <w:shd w:val="clear" w:color="auto" w:fill="FFFFFF"/>
        </w:rPr>
        <w:t>de febrero de 201</w:t>
      </w:r>
      <w:r w:rsidR="00E55B2A" w:rsidRPr="00134C3D">
        <w:rPr>
          <w:rFonts w:ascii="Arial Narrow" w:hAnsi="Arial Narrow" w:cs="Arial"/>
          <w:sz w:val="26"/>
          <w:szCs w:val="26"/>
          <w:shd w:val="clear" w:color="auto" w:fill="FFFFFF"/>
        </w:rPr>
        <w:t>5</w:t>
      </w:r>
      <w:r w:rsidRPr="00134C3D">
        <w:rPr>
          <w:rFonts w:ascii="Arial Narrow" w:hAnsi="Arial Narrow" w:cs="Arial"/>
          <w:sz w:val="26"/>
          <w:szCs w:val="26"/>
          <w:shd w:val="clear" w:color="auto" w:fill="FFFFFF"/>
        </w:rPr>
        <w:t xml:space="preserve">, </w:t>
      </w:r>
      <w:r w:rsidR="0053459B" w:rsidRPr="00134C3D">
        <w:rPr>
          <w:rFonts w:ascii="Arial Narrow" w:hAnsi="Arial Narrow"/>
          <w:sz w:val="26"/>
          <w:szCs w:val="26"/>
        </w:rPr>
        <w:t xml:space="preserve">se condenará a la demandada a cancelar un día de salario básico equivalente a $20.533 por cada día de retardo, a partir del 15 de febrero de 2015 y hasta el 14 de febrero de 2016, condena que asciende a la suma de $7`392.000. </w:t>
      </w:r>
    </w:p>
    <w:p w:rsidR="00560E6D" w:rsidRPr="00134C3D" w:rsidRDefault="00560E6D" w:rsidP="00134C3D">
      <w:pPr>
        <w:pStyle w:val="Sinespaciado"/>
        <w:spacing w:line="288" w:lineRule="auto"/>
        <w:rPr>
          <w:rFonts w:ascii="Arial Narrow" w:hAnsi="Arial Narrow"/>
          <w:sz w:val="26"/>
          <w:szCs w:val="26"/>
        </w:rPr>
      </w:pPr>
    </w:p>
    <w:p w:rsidR="00560E6D" w:rsidRPr="00134C3D" w:rsidRDefault="00560E6D" w:rsidP="00134C3D">
      <w:pPr>
        <w:spacing w:line="288" w:lineRule="auto"/>
        <w:ind w:firstLine="708"/>
        <w:jc w:val="both"/>
        <w:rPr>
          <w:rFonts w:ascii="Arial Narrow" w:hAnsi="Arial Narrow"/>
          <w:sz w:val="26"/>
          <w:szCs w:val="26"/>
        </w:rPr>
      </w:pPr>
      <w:r w:rsidRPr="00134C3D">
        <w:rPr>
          <w:rFonts w:ascii="Arial Narrow" w:hAnsi="Arial Narrow"/>
          <w:sz w:val="26"/>
          <w:szCs w:val="26"/>
        </w:rPr>
        <w:lastRenderedPageBreak/>
        <w:t xml:space="preserve">En cuanto a las cesantías generadas entre el 1º de enero y el 31 de diciembre de 2015, el plazo para su consignación fenecía el 14 de febrero de 2016, la condena correrá entonces a razón de un día de salario equivalente a $21.478 desde el 15 de febrero de 2016 y hasta el 5 de septiembre de esa anualidad, calenda en que culminó la relación laboral. La condena asciende a $4`295.600. No procede condena alguna por la fracción de tiempo laborado en el año 2016, dado que no existía para el empleador la obligación de consignar las cesantías a un fondo, sino que debía entregarlas directamente a la trabajadora a la finalización del vínculo. </w:t>
      </w:r>
      <w:r w:rsidR="003A335E" w:rsidRPr="00134C3D">
        <w:rPr>
          <w:rFonts w:ascii="Arial Narrow" w:hAnsi="Arial Narrow"/>
          <w:sz w:val="26"/>
          <w:szCs w:val="26"/>
        </w:rPr>
        <w:t xml:space="preserve">El valor total de la condena por este concepto de </w:t>
      </w:r>
      <w:r w:rsidR="005F27A4" w:rsidRPr="00134C3D">
        <w:rPr>
          <w:rFonts w:ascii="Arial Narrow" w:hAnsi="Arial Narrow"/>
          <w:sz w:val="26"/>
          <w:szCs w:val="26"/>
        </w:rPr>
        <w:t xml:space="preserve">11`687.600.  </w:t>
      </w:r>
    </w:p>
    <w:p w:rsidR="00560E6D" w:rsidRPr="00134C3D" w:rsidRDefault="00560E6D" w:rsidP="00134C3D">
      <w:pPr>
        <w:pStyle w:val="Sinespaciado"/>
        <w:spacing w:line="288" w:lineRule="auto"/>
        <w:rPr>
          <w:rFonts w:ascii="Arial Narrow" w:hAnsi="Arial Narrow"/>
          <w:sz w:val="26"/>
          <w:szCs w:val="26"/>
        </w:rPr>
      </w:pPr>
    </w:p>
    <w:p w:rsidR="00D31657" w:rsidRPr="00134C3D" w:rsidRDefault="00D31657" w:rsidP="00134C3D">
      <w:pPr>
        <w:spacing w:line="288" w:lineRule="auto"/>
        <w:ind w:firstLine="708"/>
        <w:jc w:val="both"/>
        <w:rPr>
          <w:rFonts w:ascii="Arial Narrow" w:hAnsi="Arial Narrow" w:cs="Arial"/>
          <w:color w:val="000000" w:themeColor="text1"/>
          <w:sz w:val="26"/>
          <w:szCs w:val="26"/>
        </w:rPr>
      </w:pPr>
      <w:r w:rsidRPr="00134C3D">
        <w:rPr>
          <w:rFonts w:ascii="Arial Narrow" w:hAnsi="Arial Narrow" w:cs="Arial"/>
          <w:sz w:val="26"/>
          <w:szCs w:val="26"/>
        </w:rPr>
        <w:t xml:space="preserve">Con lo </w:t>
      </w:r>
      <w:r w:rsidR="003A335E" w:rsidRPr="00134C3D">
        <w:rPr>
          <w:rFonts w:ascii="Arial Narrow" w:hAnsi="Arial Narrow" w:cs="Arial"/>
          <w:sz w:val="26"/>
          <w:szCs w:val="26"/>
        </w:rPr>
        <w:t>expuesto</w:t>
      </w:r>
      <w:r w:rsidRPr="00134C3D">
        <w:rPr>
          <w:rFonts w:ascii="Arial Narrow" w:hAnsi="Arial Narrow" w:cs="Arial"/>
          <w:sz w:val="26"/>
          <w:szCs w:val="26"/>
        </w:rPr>
        <w:t xml:space="preserve">, quedan resueltas las inconformidades de </w:t>
      </w:r>
      <w:r w:rsidR="00101790" w:rsidRPr="00134C3D">
        <w:rPr>
          <w:rFonts w:ascii="Arial Narrow" w:hAnsi="Arial Narrow" w:cs="Arial"/>
          <w:sz w:val="26"/>
          <w:szCs w:val="26"/>
        </w:rPr>
        <w:t xml:space="preserve">los </w:t>
      </w:r>
      <w:r w:rsidR="00101790" w:rsidRPr="00134C3D">
        <w:rPr>
          <w:rFonts w:ascii="Arial Narrow" w:hAnsi="Arial Narrow" w:cs="Arial"/>
          <w:color w:val="000000" w:themeColor="text1"/>
          <w:sz w:val="26"/>
          <w:szCs w:val="26"/>
        </w:rPr>
        <w:t>recurrentes</w:t>
      </w:r>
      <w:r w:rsidRPr="00134C3D">
        <w:rPr>
          <w:rFonts w:ascii="Arial Narrow" w:hAnsi="Arial Narrow" w:cs="Arial"/>
          <w:color w:val="000000" w:themeColor="text1"/>
          <w:sz w:val="26"/>
          <w:szCs w:val="26"/>
        </w:rPr>
        <w:t xml:space="preserve">. </w:t>
      </w:r>
    </w:p>
    <w:p w:rsidR="0053459B" w:rsidRPr="00134C3D" w:rsidRDefault="0053459B" w:rsidP="00134C3D">
      <w:pPr>
        <w:pStyle w:val="Sinespaciado"/>
        <w:spacing w:line="288" w:lineRule="auto"/>
        <w:rPr>
          <w:rFonts w:ascii="Arial Narrow" w:hAnsi="Arial Narrow"/>
          <w:sz w:val="26"/>
          <w:szCs w:val="26"/>
        </w:rPr>
      </w:pPr>
    </w:p>
    <w:p w:rsidR="002445A4" w:rsidRPr="00134C3D" w:rsidRDefault="002445A4" w:rsidP="00134C3D">
      <w:pPr>
        <w:pStyle w:val="Sinespaciado"/>
        <w:spacing w:line="288" w:lineRule="auto"/>
        <w:ind w:firstLine="709"/>
        <w:jc w:val="both"/>
        <w:rPr>
          <w:rFonts w:ascii="Arial Narrow" w:hAnsi="Arial Narrow"/>
          <w:color w:val="000000" w:themeColor="text1"/>
          <w:sz w:val="26"/>
          <w:szCs w:val="26"/>
          <w:lang w:val="es-CO" w:eastAsia="en-US"/>
        </w:rPr>
      </w:pPr>
      <w:r w:rsidRPr="00134C3D">
        <w:rPr>
          <w:rFonts w:ascii="Arial Narrow" w:hAnsi="Arial Narrow"/>
          <w:color w:val="000000" w:themeColor="text1"/>
          <w:sz w:val="26"/>
          <w:szCs w:val="26"/>
          <w:lang w:val="es-CO" w:eastAsia="en-US"/>
        </w:rPr>
        <w:t>Las costas en esta instancia esta</w:t>
      </w:r>
      <w:r w:rsidR="00E01590" w:rsidRPr="00134C3D">
        <w:rPr>
          <w:rFonts w:ascii="Arial Narrow" w:hAnsi="Arial Narrow"/>
          <w:color w:val="000000" w:themeColor="text1"/>
          <w:sz w:val="26"/>
          <w:szCs w:val="26"/>
          <w:lang w:val="es-CO" w:eastAsia="en-US"/>
        </w:rPr>
        <w:t xml:space="preserve">rán cargo de la </w:t>
      </w:r>
      <w:r w:rsidR="00101790" w:rsidRPr="00134C3D">
        <w:rPr>
          <w:rFonts w:ascii="Arial Narrow" w:hAnsi="Arial Narrow"/>
          <w:color w:val="000000" w:themeColor="text1"/>
          <w:sz w:val="26"/>
          <w:szCs w:val="26"/>
          <w:lang w:val="es-CO" w:eastAsia="en-US"/>
        </w:rPr>
        <w:t>sociedad demandada</w:t>
      </w:r>
      <w:r w:rsidR="00F70EDA" w:rsidRPr="00134C3D">
        <w:rPr>
          <w:rFonts w:ascii="Arial Narrow" w:hAnsi="Arial Narrow"/>
          <w:color w:val="000000" w:themeColor="text1"/>
          <w:sz w:val="26"/>
          <w:szCs w:val="26"/>
          <w:lang w:val="es-CO" w:eastAsia="en-US"/>
        </w:rPr>
        <w:t xml:space="preserve">, dada la </w:t>
      </w:r>
      <w:proofErr w:type="spellStart"/>
      <w:r w:rsidR="00F70EDA" w:rsidRPr="00134C3D">
        <w:rPr>
          <w:rFonts w:ascii="Arial Narrow" w:hAnsi="Arial Narrow"/>
          <w:color w:val="000000" w:themeColor="text1"/>
          <w:sz w:val="26"/>
          <w:szCs w:val="26"/>
          <w:lang w:val="es-CO" w:eastAsia="en-US"/>
        </w:rPr>
        <w:t>improsperidad</w:t>
      </w:r>
      <w:proofErr w:type="spellEnd"/>
      <w:r w:rsidR="00F70EDA" w:rsidRPr="00134C3D">
        <w:rPr>
          <w:rFonts w:ascii="Arial Narrow" w:hAnsi="Arial Narrow"/>
          <w:color w:val="000000" w:themeColor="text1"/>
          <w:sz w:val="26"/>
          <w:szCs w:val="26"/>
          <w:lang w:val="es-CO" w:eastAsia="en-US"/>
        </w:rPr>
        <w:t xml:space="preserve"> del recurso. </w:t>
      </w:r>
      <w:r w:rsidRPr="00134C3D">
        <w:rPr>
          <w:rFonts w:ascii="Arial Narrow" w:hAnsi="Arial Narrow"/>
          <w:color w:val="000000" w:themeColor="text1"/>
          <w:sz w:val="26"/>
          <w:szCs w:val="26"/>
          <w:lang w:val="es-CO" w:eastAsia="en-US"/>
        </w:rPr>
        <w:t xml:space="preserve">Las de primer grado se </w:t>
      </w:r>
      <w:r w:rsidR="00F70EDA" w:rsidRPr="00134C3D">
        <w:rPr>
          <w:rFonts w:ascii="Arial Narrow" w:hAnsi="Arial Narrow"/>
          <w:color w:val="000000" w:themeColor="text1"/>
          <w:sz w:val="26"/>
          <w:szCs w:val="26"/>
          <w:lang w:val="es-CO" w:eastAsia="en-US"/>
        </w:rPr>
        <w:t xml:space="preserve">impondrán </w:t>
      </w:r>
      <w:r w:rsidRPr="00134C3D">
        <w:rPr>
          <w:rFonts w:ascii="Arial Narrow" w:hAnsi="Arial Narrow"/>
          <w:color w:val="000000" w:themeColor="text1"/>
          <w:sz w:val="26"/>
          <w:szCs w:val="26"/>
          <w:lang w:val="es-CO" w:eastAsia="en-US"/>
        </w:rPr>
        <w:t xml:space="preserve">en </w:t>
      </w:r>
      <w:r w:rsidR="00101790" w:rsidRPr="00134C3D">
        <w:rPr>
          <w:rFonts w:ascii="Arial Narrow" w:hAnsi="Arial Narrow"/>
          <w:color w:val="000000" w:themeColor="text1"/>
          <w:sz w:val="26"/>
          <w:szCs w:val="26"/>
          <w:lang w:val="es-CO" w:eastAsia="en-US"/>
        </w:rPr>
        <w:t>80%</w:t>
      </w:r>
      <w:r w:rsidR="00F70EDA" w:rsidRPr="00134C3D">
        <w:rPr>
          <w:rFonts w:ascii="Arial Narrow" w:hAnsi="Arial Narrow"/>
          <w:color w:val="000000" w:themeColor="text1"/>
          <w:sz w:val="26"/>
          <w:szCs w:val="26"/>
          <w:lang w:val="es-CO" w:eastAsia="en-US"/>
        </w:rPr>
        <w:t xml:space="preserve"> de las causadas</w:t>
      </w:r>
      <w:r w:rsidRPr="00134C3D">
        <w:rPr>
          <w:rFonts w:ascii="Arial Narrow" w:hAnsi="Arial Narrow"/>
          <w:color w:val="000000" w:themeColor="text1"/>
          <w:sz w:val="26"/>
          <w:szCs w:val="26"/>
          <w:lang w:val="es-CO" w:eastAsia="en-US"/>
        </w:rPr>
        <w:t xml:space="preserve">.    </w:t>
      </w:r>
    </w:p>
    <w:p w:rsidR="00E01590" w:rsidRPr="00134C3D" w:rsidRDefault="00E01590" w:rsidP="00134C3D">
      <w:pPr>
        <w:pStyle w:val="Sinespaciado"/>
        <w:spacing w:line="288" w:lineRule="auto"/>
        <w:rPr>
          <w:rFonts w:ascii="Arial Narrow" w:hAnsi="Arial Narrow"/>
          <w:color w:val="000000" w:themeColor="text1"/>
          <w:sz w:val="26"/>
          <w:szCs w:val="26"/>
        </w:rPr>
      </w:pPr>
    </w:p>
    <w:p w:rsidR="002445A4" w:rsidRPr="00134C3D" w:rsidRDefault="002445A4" w:rsidP="00134C3D">
      <w:pPr>
        <w:pStyle w:val="Sinespaciado"/>
        <w:spacing w:line="288" w:lineRule="auto"/>
        <w:ind w:firstLine="709"/>
        <w:jc w:val="both"/>
        <w:rPr>
          <w:rFonts w:ascii="Arial Narrow" w:hAnsi="Arial Narrow"/>
          <w:sz w:val="26"/>
          <w:szCs w:val="26"/>
        </w:rPr>
      </w:pPr>
      <w:r w:rsidRPr="00134C3D">
        <w:rPr>
          <w:rFonts w:ascii="Arial Narrow" w:hAnsi="Arial Narrow"/>
          <w:color w:val="000000" w:themeColor="text1"/>
          <w:sz w:val="26"/>
          <w:szCs w:val="26"/>
          <w:lang w:val="es-CO" w:eastAsia="en-US"/>
        </w:rPr>
        <w:t xml:space="preserve"> </w:t>
      </w:r>
      <w:r w:rsidRPr="00134C3D">
        <w:rPr>
          <w:rFonts w:ascii="Arial Narrow" w:hAnsi="Arial Narrow"/>
          <w:color w:val="000000" w:themeColor="text1"/>
          <w:sz w:val="26"/>
          <w:szCs w:val="26"/>
        </w:rPr>
        <w:t xml:space="preserve">En mérito de lo expuesto, el </w:t>
      </w:r>
      <w:r w:rsidRPr="00134C3D">
        <w:rPr>
          <w:rFonts w:ascii="Arial Narrow" w:hAnsi="Arial Narrow"/>
          <w:b/>
          <w:i/>
          <w:color w:val="000000" w:themeColor="text1"/>
          <w:sz w:val="26"/>
          <w:szCs w:val="26"/>
        </w:rPr>
        <w:t>H. Tribunal Superior del Distrito Judicial de Pereira - Risaralda, Sala Laboral,</w:t>
      </w:r>
      <w:r w:rsidRPr="00134C3D">
        <w:rPr>
          <w:rFonts w:ascii="Arial Narrow" w:hAnsi="Arial Narrow"/>
          <w:color w:val="000000" w:themeColor="text1"/>
          <w:sz w:val="26"/>
          <w:szCs w:val="26"/>
        </w:rPr>
        <w:t xml:space="preserve"> administrando justicia </w:t>
      </w:r>
      <w:r w:rsidRPr="00134C3D">
        <w:rPr>
          <w:rFonts w:ascii="Arial Narrow" w:hAnsi="Arial Narrow"/>
          <w:sz w:val="26"/>
          <w:szCs w:val="26"/>
        </w:rPr>
        <w:t>en nombre de la República y por autoridad de la ley,</w:t>
      </w:r>
    </w:p>
    <w:p w:rsidR="004C40EA" w:rsidRPr="00134C3D" w:rsidRDefault="004C40EA" w:rsidP="00134C3D">
      <w:pPr>
        <w:pStyle w:val="Sinespaciado"/>
        <w:spacing w:line="288" w:lineRule="auto"/>
        <w:rPr>
          <w:rFonts w:ascii="Arial Narrow" w:hAnsi="Arial Narrow"/>
          <w:sz w:val="26"/>
          <w:szCs w:val="26"/>
        </w:rPr>
      </w:pPr>
    </w:p>
    <w:p w:rsidR="002445A4" w:rsidRPr="00134C3D" w:rsidRDefault="002445A4" w:rsidP="00134C3D">
      <w:pPr>
        <w:spacing w:line="288" w:lineRule="auto"/>
        <w:jc w:val="center"/>
        <w:rPr>
          <w:rFonts w:ascii="Arial Narrow" w:hAnsi="Arial Narrow" w:cs="Arial"/>
          <w:b/>
          <w:i/>
          <w:sz w:val="26"/>
          <w:szCs w:val="26"/>
        </w:rPr>
      </w:pPr>
      <w:r w:rsidRPr="00134C3D">
        <w:rPr>
          <w:rFonts w:ascii="Arial Narrow" w:hAnsi="Arial Narrow" w:cs="Arial"/>
          <w:b/>
          <w:i/>
          <w:sz w:val="26"/>
          <w:szCs w:val="26"/>
        </w:rPr>
        <w:t>FALLA</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A3379C" w:rsidP="00134C3D">
      <w:pPr>
        <w:pStyle w:val="Prrafodelista"/>
        <w:numPr>
          <w:ilvl w:val="0"/>
          <w:numId w:val="2"/>
        </w:numPr>
        <w:tabs>
          <w:tab w:val="left" w:pos="993"/>
        </w:tabs>
        <w:spacing w:line="288" w:lineRule="auto"/>
        <w:ind w:left="0" w:firstLine="567"/>
        <w:jc w:val="both"/>
        <w:rPr>
          <w:rFonts w:ascii="Arial Narrow" w:hAnsi="Arial Narrow" w:cs="Arial"/>
          <w:b/>
          <w:i/>
          <w:sz w:val="26"/>
          <w:szCs w:val="26"/>
        </w:rPr>
      </w:pPr>
      <w:r w:rsidRPr="00134C3D">
        <w:rPr>
          <w:rFonts w:ascii="Arial Narrow" w:hAnsi="Arial Narrow" w:cs="Arial"/>
          <w:b/>
          <w:spacing w:val="-2"/>
          <w:sz w:val="26"/>
          <w:szCs w:val="26"/>
        </w:rPr>
        <w:t xml:space="preserve">Modificar </w:t>
      </w:r>
      <w:r w:rsidR="005B0440" w:rsidRPr="00134C3D">
        <w:rPr>
          <w:rFonts w:ascii="Arial Narrow" w:hAnsi="Arial Narrow" w:cs="Arial"/>
          <w:b/>
          <w:spacing w:val="-2"/>
          <w:sz w:val="26"/>
          <w:szCs w:val="26"/>
        </w:rPr>
        <w:t xml:space="preserve">parcialmente </w:t>
      </w:r>
      <w:r w:rsidRPr="00134C3D">
        <w:rPr>
          <w:rFonts w:ascii="Arial Narrow" w:hAnsi="Arial Narrow" w:cs="Arial"/>
          <w:spacing w:val="-2"/>
          <w:sz w:val="26"/>
          <w:szCs w:val="26"/>
        </w:rPr>
        <w:t>el ordinal 1º de la sentencia</w:t>
      </w:r>
      <w:r w:rsidRPr="00134C3D">
        <w:rPr>
          <w:rFonts w:ascii="Arial Narrow" w:hAnsi="Arial Narrow" w:cs="Arial"/>
          <w:b/>
          <w:i/>
          <w:spacing w:val="-2"/>
          <w:sz w:val="26"/>
          <w:szCs w:val="26"/>
        </w:rPr>
        <w:t xml:space="preserve"> </w:t>
      </w:r>
      <w:r w:rsidR="002445A4" w:rsidRPr="00134C3D">
        <w:rPr>
          <w:rFonts w:ascii="Arial Narrow" w:hAnsi="Arial Narrow" w:cs="Arial"/>
          <w:spacing w:val="-2"/>
          <w:sz w:val="26"/>
          <w:szCs w:val="26"/>
        </w:rPr>
        <w:t>proferida</w:t>
      </w:r>
      <w:r w:rsidR="002445A4" w:rsidRPr="00134C3D">
        <w:rPr>
          <w:rFonts w:ascii="Arial Narrow" w:hAnsi="Arial Narrow" w:cs="Arial"/>
          <w:i/>
          <w:spacing w:val="-2"/>
          <w:sz w:val="26"/>
          <w:szCs w:val="26"/>
        </w:rPr>
        <w:t xml:space="preserve"> </w:t>
      </w:r>
      <w:r w:rsidR="002445A4" w:rsidRPr="00134C3D">
        <w:rPr>
          <w:rFonts w:ascii="Arial Narrow" w:hAnsi="Arial Narrow" w:cs="Arial"/>
          <w:sz w:val="26"/>
          <w:szCs w:val="26"/>
        </w:rPr>
        <w:t xml:space="preserve">el </w:t>
      </w:r>
      <w:r w:rsidR="00101790" w:rsidRPr="00134C3D">
        <w:rPr>
          <w:rFonts w:ascii="Arial Narrow" w:hAnsi="Arial Narrow" w:cs="Arial"/>
          <w:sz w:val="26"/>
          <w:szCs w:val="26"/>
        </w:rPr>
        <w:t>20 de abril de 2018</w:t>
      </w:r>
      <w:r w:rsidR="002445A4" w:rsidRPr="00134C3D">
        <w:rPr>
          <w:rFonts w:ascii="Arial Narrow" w:hAnsi="Arial Narrow" w:cs="Arial"/>
          <w:sz w:val="26"/>
          <w:szCs w:val="26"/>
        </w:rPr>
        <w:t xml:space="preserve"> por el Juzgado </w:t>
      </w:r>
      <w:r w:rsidR="00101790" w:rsidRPr="00134C3D">
        <w:rPr>
          <w:rFonts w:ascii="Arial Narrow" w:hAnsi="Arial Narrow" w:cs="Arial"/>
          <w:sz w:val="26"/>
          <w:szCs w:val="26"/>
        </w:rPr>
        <w:t>Tercero</w:t>
      </w:r>
      <w:r w:rsidR="002445A4" w:rsidRPr="00134C3D">
        <w:rPr>
          <w:rFonts w:ascii="Arial Narrow" w:hAnsi="Arial Narrow" w:cs="Arial"/>
          <w:sz w:val="26"/>
          <w:szCs w:val="26"/>
        </w:rPr>
        <w:t xml:space="preserve"> Laboral del Circuito de Pereira, dentro del proceso ordinario laboral de </w:t>
      </w:r>
      <w:r w:rsidR="00101790" w:rsidRPr="00134C3D">
        <w:rPr>
          <w:rFonts w:ascii="Arial Narrow" w:hAnsi="Arial Narrow" w:cs="Arial"/>
          <w:sz w:val="26"/>
          <w:szCs w:val="26"/>
        </w:rPr>
        <w:t>la referencia</w:t>
      </w:r>
      <w:r w:rsidRPr="00134C3D">
        <w:rPr>
          <w:rFonts w:ascii="Arial Narrow" w:hAnsi="Arial Narrow" w:cs="Arial"/>
          <w:sz w:val="26"/>
          <w:szCs w:val="26"/>
        </w:rPr>
        <w:t xml:space="preserve">, en el sentido de </w:t>
      </w:r>
      <w:r w:rsidRPr="00134C3D">
        <w:rPr>
          <w:rFonts w:ascii="Arial Narrow" w:hAnsi="Arial Narrow" w:cs="Arial"/>
          <w:b/>
          <w:sz w:val="26"/>
          <w:szCs w:val="26"/>
        </w:rPr>
        <w:t xml:space="preserve">Declarar </w:t>
      </w:r>
      <w:r w:rsidRPr="00134C3D">
        <w:rPr>
          <w:rFonts w:ascii="Arial Narrow" w:hAnsi="Arial Narrow" w:cs="Arial"/>
          <w:sz w:val="26"/>
          <w:szCs w:val="26"/>
        </w:rPr>
        <w:t xml:space="preserve">que entre la señora Martha Lucia Castillo y la Sociedad </w:t>
      </w:r>
      <w:proofErr w:type="spellStart"/>
      <w:r w:rsidRPr="00134C3D">
        <w:rPr>
          <w:rFonts w:ascii="Arial Narrow" w:hAnsi="Arial Narrow" w:cs="Arial"/>
          <w:sz w:val="26"/>
          <w:szCs w:val="26"/>
        </w:rPr>
        <w:t>R.R</w:t>
      </w:r>
      <w:proofErr w:type="spellEnd"/>
      <w:r w:rsidRPr="00134C3D">
        <w:rPr>
          <w:rFonts w:ascii="Arial Narrow" w:hAnsi="Arial Narrow" w:cs="Arial"/>
          <w:sz w:val="26"/>
          <w:szCs w:val="26"/>
        </w:rPr>
        <w:t xml:space="preserve">. Editores Ramírez y Ramírez Ltda., existió un tercer contrato de trabajo suscitado entre el 1º de noviembre de 2011 y el 5 de septiembre de 2016. Y en consecuencia: </w:t>
      </w:r>
    </w:p>
    <w:p w:rsidR="00A3379C" w:rsidRPr="00134C3D" w:rsidRDefault="00A3379C" w:rsidP="00134C3D">
      <w:pPr>
        <w:pStyle w:val="Sinespaciado"/>
        <w:spacing w:line="288" w:lineRule="auto"/>
        <w:rPr>
          <w:rFonts w:ascii="Arial Narrow" w:hAnsi="Arial Narrow"/>
          <w:sz w:val="26"/>
          <w:szCs w:val="26"/>
        </w:rPr>
      </w:pPr>
    </w:p>
    <w:p w:rsidR="003A335E" w:rsidRPr="00134C3D" w:rsidRDefault="003A335E" w:rsidP="00134C3D">
      <w:pPr>
        <w:tabs>
          <w:tab w:val="left" w:pos="567"/>
        </w:tabs>
        <w:spacing w:line="288" w:lineRule="auto"/>
        <w:jc w:val="both"/>
        <w:rPr>
          <w:rFonts w:ascii="Arial Narrow" w:hAnsi="Arial Narrow" w:cs="Arial"/>
          <w:sz w:val="26"/>
          <w:szCs w:val="26"/>
        </w:rPr>
      </w:pPr>
      <w:r w:rsidRPr="00134C3D">
        <w:rPr>
          <w:rFonts w:ascii="Arial Narrow" w:hAnsi="Arial Narrow" w:cs="Arial"/>
          <w:b/>
          <w:spacing w:val="-2"/>
          <w:sz w:val="26"/>
          <w:szCs w:val="26"/>
        </w:rPr>
        <w:tab/>
      </w:r>
      <w:r w:rsidR="00A3379C" w:rsidRPr="00134C3D">
        <w:rPr>
          <w:rFonts w:ascii="Arial Narrow" w:hAnsi="Arial Narrow" w:cs="Arial"/>
          <w:b/>
          <w:spacing w:val="-2"/>
          <w:sz w:val="26"/>
          <w:szCs w:val="26"/>
        </w:rPr>
        <w:t xml:space="preserve">2. </w:t>
      </w:r>
      <w:r w:rsidRPr="00134C3D">
        <w:rPr>
          <w:rFonts w:ascii="Arial Narrow" w:hAnsi="Arial Narrow" w:cs="Arial"/>
          <w:b/>
          <w:spacing w:val="-2"/>
          <w:sz w:val="26"/>
          <w:szCs w:val="26"/>
        </w:rPr>
        <w:t xml:space="preserve">Revocar </w:t>
      </w:r>
      <w:r w:rsidRPr="00134C3D">
        <w:rPr>
          <w:rFonts w:ascii="Arial Narrow" w:hAnsi="Arial Narrow" w:cs="Arial"/>
          <w:spacing w:val="-2"/>
          <w:sz w:val="26"/>
          <w:szCs w:val="26"/>
        </w:rPr>
        <w:t>el ordinal 4º de la sentencia para en su lugar</w:t>
      </w:r>
      <w:r w:rsidRPr="00134C3D">
        <w:rPr>
          <w:rFonts w:ascii="Arial Narrow" w:hAnsi="Arial Narrow" w:cs="Arial"/>
          <w:b/>
          <w:spacing w:val="-2"/>
          <w:sz w:val="26"/>
          <w:szCs w:val="26"/>
        </w:rPr>
        <w:t xml:space="preserve"> </w:t>
      </w:r>
      <w:r w:rsidR="00A3379C" w:rsidRPr="00134C3D">
        <w:rPr>
          <w:rFonts w:ascii="Arial Narrow" w:hAnsi="Arial Narrow" w:cs="Arial"/>
          <w:b/>
          <w:spacing w:val="-2"/>
          <w:sz w:val="26"/>
          <w:szCs w:val="26"/>
        </w:rPr>
        <w:t>Condena</w:t>
      </w:r>
      <w:r w:rsidRPr="00134C3D">
        <w:rPr>
          <w:rFonts w:ascii="Arial Narrow" w:hAnsi="Arial Narrow" w:cs="Arial"/>
          <w:b/>
          <w:spacing w:val="-2"/>
          <w:sz w:val="26"/>
          <w:szCs w:val="26"/>
        </w:rPr>
        <w:t xml:space="preserve">r </w:t>
      </w:r>
      <w:r w:rsidRPr="00134C3D">
        <w:rPr>
          <w:rFonts w:ascii="Arial Narrow" w:hAnsi="Arial Narrow" w:cs="Arial"/>
          <w:spacing w:val="-2"/>
          <w:sz w:val="26"/>
          <w:szCs w:val="26"/>
        </w:rPr>
        <w:t>a la</w:t>
      </w:r>
      <w:r w:rsidRPr="00134C3D">
        <w:rPr>
          <w:rFonts w:ascii="Arial Narrow" w:hAnsi="Arial Narrow" w:cs="Arial"/>
          <w:b/>
          <w:spacing w:val="-2"/>
          <w:sz w:val="26"/>
          <w:szCs w:val="26"/>
        </w:rPr>
        <w:t xml:space="preserve"> </w:t>
      </w:r>
      <w:r w:rsidR="00A3379C" w:rsidRPr="00134C3D">
        <w:rPr>
          <w:rFonts w:ascii="Arial Narrow" w:hAnsi="Arial Narrow" w:cs="Arial"/>
          <w:b/>
          <w:spacing w:val="-2"/>
          <w:sz w:val="26"/>
          <w:szCs w:val="26"/>
        </w:rPr>
        <w:t xml:space="preserve"> </w:t>
      </w:r>
      <w:r w:rsidRPr="00134C3D">
        <w:rPr>
          <w:rFonts w:ascii="Arial Narrow" w:hAnsi="Arial Narrow" w:cs="Arial"/>
          <w:sz w:val="26"/>
          <w:szCs w:val="26"/>
        </w:rPr>
        <w:t xml:space="preserve">Sociedad </w:t>
      </w:r>
      <w:proofErr w:type="spellStart"/>
      <w:r w:rsidRPr="00134C3D">
        <w:rPr>
          <w:rFonts w:ascii="Arial Narrow" w:hAnsi="Arial Narrow" w:cs="Arial"/>
          <w:sz w:val="26"/>
          <w:szCs w:val="26"/>
        </w:rPr>
        <w:t>R.R</w:t>
      </w:r>
      <w:proofErr w:type="spellEnd"/>
      <w:r w:rsidRPr="00134C3D">
        <w:rPr>
          <w:rFonts w:ascii="Arial Narrow" w:hAnsi="Arial Narrow" w:cs="Arial"/>
          <w:sz w:val="26"/>
          <w:szCs w:val="26"/>
        </w:rPr>
        <w:t>. Editores Ramírez y Ramírez Ltda. a pagar en favor de Martha Lucia Castillo las siguientes sumas, derivadas de la existencia de este último contrato de trabajo:</w:t>
      </w:r>
    </w:p>
    <w:p w:rsidR="003A335E" w:rsidRPr="00134C3D" w:rsidRDefault="003A335E" w:rsidP="00134C3D">
      <w:pPr>
        <w:pStyle w:val="Sinespaciado"/>
        <w:spacing w:line="288" w:lineRule="auto"/>
        <w:rPr>
          <w:rFonts w:ascii="Arial Narrow" w:hAnsi="Arial Narrow"/>
          <w:sz w:val="26"/>
          <w:szCs w:val="26"/>
        </w:rPr>
      </w:pPr>
    </w:p>
    <w:p w:rsidR="003A335E" w:rsidRPr="00134C3D" w:rsidRDefault="003A335E" w:rsidP="00134C3D">
      <w:pPr>
        <w:tabs>
          <w:tab w:val="left" w:pos="567"/>
        </w:tabs>
        <w:spacing w:line="288" w:lineRule="auto"/>
        <w:jc w:val="both"/>
        <w:rPr>
          <w:rFonts w:ascii="Arial Narrow" w:hAnsi="Arial Narrow" w:cs="Arial"/>
          <w:sz w:val="26"/>
          <w:szCs w:val="26"/>
        </w:rPr>
      </w:pPr>
      <w:r w:rsidRPr="00134C3D">
        <w:rPr>
          <w:rFonts w:ascii="Arial Narrow" w:hAnsi="Arial Narrow" w:cs="Arial"/>
          <w:sz w:val="26"/>
          <w:szCs w:val="26"/>
        </w:rPr>
        <w:t xml:space="preserve">- Cesantías: </w:t>
      </w:r>
      <w:r w:rsidR="00642AD8" w:rsidRPr="00134C3D">
        <w:rPr>
          <w:rFonts w:ascii="Arial Narrow" w:hAnsi="Arial Narrow" w:cs="Arial"/>
          <w:sz w:val="26"/>
          <w:szCs w:val="26"/>
        </w:rPr>
        <w:t>$2`975.028</w:t>
      </w:r>
    </w:p>
    <w:p w:rsidR="003A335E" w:rsidRPr="00134C3D" w:rsidRDefault="003A335E" w:rsidP="00134C3D">
      <w:pPr>
        <w:tabs>
          <w:tab w:val="left" w:pos="567"/>
        </w:tabs>
        <w:spacing w:line="288" w:lineRule="auto"/>
        <w:jc w:val="both"/>
        <w:rPr>
          <w:rFonts w:ascii="Arial Narrow" w:hAnsi="Arial Narrow" w:cs="Arial"/>
          <w:sz w:val="26"/>
          <w:szCs w:val="26"/>
        </w:rPr>
      </w:pPr>
      <w:r w:rsidRPr="00134C3D">
        <w:rPr>
          <w:rFonts w:ascii="Arial Narrow" w:hAnsi="Arial Narrow" w:cs="Arial"/>
          <w:sz w:val="26"/>
          <w:szCs w:val="26"/>
        </w:rPr>
        <w:t>- Intereses a las cesantías:</w:t>
      </w:r>
      <w:r w:rsidR="00642AD8" w:rsidRPr="00134C3D">
        <w:rPr>
          <w:rFonts w:ascii="Arial Narrow" w:hAnsi="Arial Narrow" w:cs="Arial"/>
          <w:sz w:val="26"/>
          <w:szCs w:val="26"/>
        </w:rPr>
        <w:t xml:space="preserve"> $165.948</w:t>
      </w:r>
      <w:r w:rsidRPr="00134C3D">
        <w:rPr>
          <w:rFonts w:ascii="Arial Narrow" w:hAnsi="Arial Narrow" w:cs="Arial"/>
          <w:sz w:val="26"/>
          <w:szCs w:val="26"/>
        </w:rPr>
        <w:t xml:space="preserve"> </w:t>
      </w:r>
    </w:p>
    <w:p w:rsidR="003A335E" w:rsidRPr="00134C3D" w:rsidRDefault="003A335E" w:rsidP="00134C3D">
      <w:pPr>
        <w:tabs>
          <w:tab w:val="left" w:pos="567"/>
        </w:tabs>
        <w:spacing w:line="288" w:lineRule="auto"/>
        <w:jc w:val="both"/>
        <w:rPr>
          <w:rFonts w:ascii="Arial Narrow" w:hAnsi="Arial Narrow" w:cs="Arial"/>
          <w:sz w:val="26"/>
          <w:szCs w:val="26"/>
        </w:rPr>
      </w:pPr>
      <w:r w:rsidRPr="00134C3D">
        <w:rPr>
          <w:rFonts w:ascii="Arial Narrow" w:hAnsi="Arial Narrow" w:cs="Arial"/>
          <w:sz w:val="26"/>
          <w:szCs w:val="26"/>
        </w:rPr>
        <w:t xml:space="preserve">- Prima de servicios: </w:t>
      </w:r>
      <w:r w:rsidR="00642AD8" w:rsidRPr="00134C3D">
        <w:rPr>
          <w:rFonts w:ascii="Arial Narrow" w:hAnsi="Arial Narrow" w:cs="Arial"/>
          <w:sz w:val="26"/>
          <w:szCs w:val="26"/>
        </w:rPr>
        <w:t>$1`532.784</w:t>
      </w:r>
    </w:p>
    <w:p w:rsidR="00A3379C" w:rsidRPr="00134C3D" w:rsidRDefault="003A335E" w:rsidP="00134C3D">
      <w:pPr>
        <w:tabs>
          <w:tab w:val="left" w:pos="567"/>
        </w:tabs>
        <w:spacing w:line="288" w:lineRule="auto"/>
        <w:jc w:val="both"/>
        <w:rPr>
          <w:rFonts w:ascii="Arial Narrow" w:hAnsi="Arial Narrow" w:cs="Arial"/>
          <w:sz w:val="26"/>
          <w:szCs w:val="26"/>
        </w:rPr>
      </w:pPr>
      <w:r w:rsidRPr="00134C3D">
        <w:rPr>
          <w:rFonts w:ascii="Arial Narrow" w:hAnsi="Arial Narrow" w:cs="Arial"/>
          <w:sz w:val="26"/>
          <w:szCs w:val="26"/>
        </w:rPr>
        <w:t xml:space="preserve">- Compensación de vacaciones: </w:t>
      </w:r>
      <w:r w:rsidR="00A3206D" w:rsidRPr="00134C3D">
        <w:rPr>
          <w:rFonts w:ascii="Arial Narrow" w:hAnsi="Arial Narrow" w:cs="Arial"/>
          <w:sz w:val="26"/>
          <w:szCs w:val="26"/>
        </w:rPr>
        <w:t>$</w:t>
      </w:r>
      <w:r w:rsidR="00A3206D" w:rsidRPr="00134C3D">
        <w:rPr>
          <w:rFonts w:ascii="Arial Narrow" w:hAnsi="Arial Narrow"/>
          <w:sz w:val="26"/>
          <w:szCs w:val="26"/>
        </w:rPr>
        <w:t>1`326.241</w:t>
      </w:r>
      <w:r w:rsidR="00642AD8" w:rsidRPr="00134C3D">
        <w:rPr>
          <w:rFonts w:ascii="Arial Narrow" w:hAnsi="Arial Narrow" w:cs="Arial"/>
          <w:sz w:val="26"/>
          <w:szCs w:val="26"/>
        </w:rPr>
        <w:t>.</w:t>
      </w:r>
    </w:p>
    <w:p w:rsidR="003A335E" w:rsidRPr="00134C3D" w:rsidRDefault="003A335E" w:rsidP="00134C3D">
      <w:pPr>
        <w:pStyle w:val="Sinespaciado"/>
        <w:spacing w:line="288" w:lineRule="auto"/>
        <w:jc w:val="both"/>
        <w:rPr>
          <w:rFonts w:ascii="Arial Narrow" w:hAnsi="Arial Narrow"/>
          <w:sz w:val="26"/>
          <w:szCs w:val="26"/>
        </w:rPr>
      </w:pPr>
      <w:r w:rsidRPr="00134C3D">
        <w:rPr>
          <w:rFonts w:ascii="Arial Narrow" w:hAnsi="Arial Narrow" w:cs="Arial"/>
          <w:sz w:val="26"/>
          <w:szCs w:val="26"/>
        </w:rPr>
        <w:t xml:space="preserve">- Indemnización moratoria del </w:t>
      </w:r>
      <w:proofErr w:type="spellStart"/>
      <w:r w:rsidRPr="00134C3D">
        <w:rPr>
          <w:rFonts w:ascii="Arial Narrow" w:hAnsi="Arial Narrow" w:cs="Arial"/>
          <w:sz w:val="26"/>
          <w:szCs w:val="26"/>
        </w:rPr>
        <w:t>articulo</w:t>
      </w:r>
      <w:proofErr w:type="spellEnd"/>
      <w:r w:rsidRPr="00134C3D">
        <w:rPr>
          <w:rFonts w:ascii="Arial Narrow" w:hAnsi="Arial Narrow" w:cs="Arial"/>
          <w:sz w:val="26"/>
          <w:szCs w:val="26"/>
        </w:rPr>
        <w:t xml:space="preserve"> 65 </w:t>
      </w:r>
      <w:proofErr w:type="spellStart"/>
      <w:r w:rsidRPr="00134C3D">
        <w:rPr>
          <w:rFonts w:ascii="Arial Narrow" w:hAnsi="Arial Narrow" w:cs="Arial"/>
          <w:sz w:val="26"/>
          <w:szCs w:val="26"/>
        </w:rPr>
        <w:t>CST</w:t>
      </w:r>
      <w:proofErr w:type="spellEnd"/>
      <w:r w:rsidRPr="00134C3D">
        <w:rPr>
          <w:rFonts w:ascii="Arial Narrow" w:hAnsi="Arial Narrow" w:cs="Arial"/>
          <w:sz w:val="26"/>
          <w:szCs w:val="26"/>
        </w:rPr>
        <w:t xml:space="preserve"> a razón de </w:t>
      </w:r>
      <w:r w:rsidRPr="00134C3D">
        <w:rPr>
          <w:rFonts w:ascii="Arial Narrow" w:hAnsi="Arial Narrow"/>
          <w:sz w:val="26"/>
          <w:szCs w:val="26"/>
        </w:rPr>
        <w:t xml:space="preserve">un salario diario por valor de $22.982, contado desde el 6 de septiembre de 2016 y hasta que se haga efectivo el pago total de la obligación.  </w:t>
      </w:r>
    </w:p>
    <w:p w:rsidR="003A335E" w:rsidRPr="00134C3D" w:rsidRDefault="003A335E" w:rsidP="00134C3D">
      <w:pPr>
        <w:pStyle w:val="Sinespaciado"/>
        <w:spacing w:line="288" w:lineRule="auto"/>
        <w:jc w:val="both"/>
        <w:rPr>
          <w:rFonts w:ascii="Arial Narrow" w:hAnsi="Arial Narrow"/>
          <w:sz w:val="26"/>
          <w:szCs w:val="26"/>
        </w:rPr>
      </w:pPr>
      <w:r w:rsidRPr="00134C3D">
        <w:rPr>
          <w:rFonts w:ascii="Arial Narrow" w:hAnsi="Arial Narrow"/>
          <w:sz w:val="26"/>
          <w:szCs w:val="26"/>
        </w:rPr>
        <w:t xml:space="preserve">- Indemnización por no consignación de cesantías de que trata el artículo 99 de la Ley 50/90, la suma total de $11`687.600.  </w:t>
      </w:r>
    </w:p>
    <w:p w:rsidR="003A335E" w:rsidRPr="00134C3D" w:rsidRDefault="003A335E" w:rsidP="00134C3D">
      <w:pPr>
        <w:pStyle w:val="Sinespaciado"/>
        <w:spacing w:line="288" w:lineRule="auto"/>
        <w:rPr>
          <w:rFonts w:ascii="Arial Narrow" w:hAnsi="Arial Narrow"/>
          <w:sz w:val="26"/>
          <w:szCs w:val="26"/>
        </w:rPr>
      </w:pPr>
    </w:p>
    <w:p w:rsidR="00F70EDA" w:rsidRPr="00134C3D" w:rsidRDefault="005B0440" w:rsidP="00134C3D">
      <w:pPr>
        <w:pStyle w:val="Sinespaciado"/>
        <w:spacing w:line="288" w:lineRule="auto"/>
        <w:ind w:firstLine="567"/>
        <w:jc w:val="both"/>
        <w:rPr>
          <w:rFonts w:ascii="Arial Narrow" w:hAnsi="Arial Narrow"/>
          <w:sz w:val="26"/>
          <w:szCs w:val="26"/>
        </w:rPr>
      </w:pPr>
      <w:r w:rsidRPr="00134C3D">
        <w:rPr>
          <w:rFonts w:ascii="Arial Narrow" w:hAnsi="Arial Narrow"/>
          <w:b/>
          <w:sz w:val="26"/>
          <w:szCs w:val="26"/>
        </w:rPr>
        <w:t xml:space="preserve">3. Modifica parcialmente </w:t>
      </w:r>
      <w:r w:rsidRPr="00134C3D">
        <w:rPr>
          <w:rFonts w:ascii="Arial Narrow" w:hAnsi="Arial Narrow"/>
          <w:sz w:val="26"/>
          <w:szCs w:val="26"/>
        </w:rPr>
        <w:t xml:space="preserve">el ordinal 3º de la sentencia en el sentido </w:t>
      </w:r>
      <w:r w:rsidR="00E32E5F" w:rsidRPr="00134C3D">
        <w:rPr>
          <w:rFonts w:ascii="Arial Narrow" w:hAnsi="Arial Narrow"/>
          <w:sz w:val="26"/>
          <w:szCs w:val="26"/>
        </w:rPr>
        <w:t xml:space="preserve">de extender los efectos de la excepción de </w:t>
      </w:r>
      <w:r w:rsidRPr="00134C3D">
        <w:rPr>
          <w:rFonts w:ascii="Arial Narrow" w:hAnsi="Arial Narrow"/>
          <w:sz w:val="26"/>
          <w:szCs w:val="26"/>
        </w:rPr>
        <w:t>prescripción</w:t>
      </w:r>
      <w:r w:rsidR="00F70EDA" w:rsidRPr="00134C3D">
        <w:rPr>
          <w:rFonts w:ascii="Arial Narrow" w:hAnsi="Arial Narrow"/>
          <w:sz w:val="26"/>
          <w:szCs w:val="26"/>
        </w:rPr>
        <w:t xml:space="preserve"> a </w:t>
      </w:r>
      <w:r w:rsidR="00E32E5F" w:rsidRPr="00134C3D">
        <w:rPr>
          <w:rFonts w:ascii="Arial Narrow" w:hAnsi="Arial Narrow"/>
          <w:sz w:val="26"/>
          <w:szCs w:val="26"/>
        </w:rPr>
        <w:t>las acreencias laborales derivadas de tercer contrato de trabajo, causadas con antelación al</w:t>
      </w:r>
      <w:r w:rsidR="00F70EDA" w:rsidRPr="00134C3D">
        <w:rPr>
          <w:rFonts w:ascii="Arial Narrow" w:hAnsi="Arial Narrow"/>
          <w:sz w:val="26"/>
          <w:szCs w:val="26"/>
        </w:rPr>
        <w:t xml:space="preserve"> 25 de abril de 2014. </w:t>
      </w:r>
    </w:p>
    <w:p w:rsidR="00F70EDA" w:rsidRPr="00134C3D" w:rsidRDefault="00F70EDA" w:rsidP="00134C3D">
      <w:pPr>
        <w:pStyle w:val="Sinespaciado"/>
        <w:spacing w:line="288" w:lineRule="auto"/>
        <w:rPr>
          <w:rFonts w:ascii="Arial Narrow" w:hAnsi="Arial Narrow"/>
          <w:sz w:val="26"/>
          <w:szCs w:val="26"/>
        </w:rPr>
      </w:pPr>
    </w:p>
    <w:p w:rsidR="00F70EDA" w:rsidRPr="00134C3D" w:rsidRDefault="00F70EDA" w:rsidP="00134C3D">
      <w:pPr>
        <w:pStyle w:val="Sinespaciado"/>
        <w:spacing w:line="288" w:lineRule="auto"/>
        <w:ind w:firstLine="567"/>
        <w:jc w:val="both"/>
        <w:rPr>
          <w:rFonts w:ascii="Arial Narrow" w:hAnsi="Arial Narrow"/>
          <w:sz w:val="26"/>
          <w:szCs w:val="26"/>
        </w:rPr>
      </w:pPr>
      <w:r w:rsidRPr="00134C3D">
        <w:rPr>
          <w:rFonts w:ascii="Arial Narrow" w:hAnsi="Arial Narrow"/>
          <w:b/>
          <w:sz w:val="26"/>
          <w:szCs w:val="26"/>
        </w:rPr>
        <w:t>4. Negar</w:t>
      </w:r>
      <w:r w:rsidRPr="00134C3D">
        <w:rPr>
          <w:rFonts w:ascii="Arial Narrow" w:hAnsi="Arial Narrow"/>
          <w:sz w:val="26"/>
          <w:szCs w:val="26"/>
        </w:rPr>
        <w:t xml:space="preserve"> las demás pretensiones</w:t>
      </w:r>
    </w:p>
    <w:p w:rsidR="00F70EDA" w:rsidRPr="00134C3D" w:rsidRDefault="00F70EDA" w:rsidP="00134C3D">
      <w:pPr>
        <w:pStyle w:val="Sinespaciado"/>
        <w:spacing w:line="288" w:lineRule="auto"/>
        <w:rPr>
          <w:rFonts w:ascii="Arial Narrow" w:hAnsi="Arial Narrow"/>
          <w:sz w:val="26"/>
          <w:szCs w:val="26"/>
        </w:rPr>
      </w:pPr>
    </w:p>
    <w:p w:rsidR="003A335E" w:rsidRPr="00134C3D" w:rsidRDefault="00F70EDA" w:rsidP="00134C3D">
      <w:pPr>
        <w:pStyle w:val="Sinespaciado"/>
        <w:spacing w:line="288" w:lineRule="auto"/>
        <w:ind w:firstLine="567"/>
        <w:jc w:val="both"/>
        <w:rPr>
          <w:rFonts w:ascii="Arial Narrow" w:hAnsi="Arial Narrow"/>
          <w:sz w:val="26"/>
          <w:szCs w:val="26"/>
        </w:rPr>
      </w:pPr>
      <w:r w:rsidRPr="00134C3D">
        <w:rPr>
          <w:rFonts w:ascii="Arial Narrow" w:hAnsi="Arial Narrow"/>
          <w:b/>
          <w:sz w:val="26"/>
          <w:szCs w:val="26"/>
        </w:rPr>
        <w:t>5.</w:t>
      </w:r>
      <w:r w:rsidRPr="00134C3D">
        <w:rPr>
          <w:rFonts w:ascii="Arial Narrow" w:hAnsi="Arial Narrow"/>
          <w:sz w:val="26"/>
          <w:szCs w:val="26"/>
        </w:rPr>
        <w:t xml:space="preserve"> </w:t>
      </w:r>
      <w:r w:rsidRPr="00134C3D">
        <w:rPr>
          <w:rFonts w:ascii="Arial Narrow" w:hAnsi="Arial Narrow"/>
          <w:b/>
          <w:sz w:val="26"/>
          <w:szCs w:val="26"/>
        </w:rPr>
        <w:t>Revocar</w:t>
      </w:r>
      <w:r w:rsidRPr="00134C3D">
        <w:rPr>
          <w:rFonts w:ascii="Arial Narrow" w:hAnsi="Arial Narrow"/>
          <w:sz w:val="26"/>
          <w:szCs w:val="26"/>
        </w:rPr>
        <w:t xml:space="preserve"> </w:t>
      </w:r>
      <w:r w:rsidR="005B0440" w:rsidRPr="00134C3D">
        <w:rPr>
          <w:rFonts w:ascii="Arial Narrow" w:hAnsi="Arial Narrow"/>
          <w:sz w:val="26"/>
          <w:szCs w:val="26"/>
        </w:rPr>
        <w:t>el ordinal 5º de la senten</w:t>
      </w:r>
      <w:r w:rsidRPr="00134C3D">
        <w:rPr>
          <w:rFonts w:ascii="Arial Narrow" w:hAnsi="Arial Narrow"/>
          <w:sz w:val="26"/>
          <w:szCs w:val="26"/>
        </w:rPr>
        <w:t xml:space="preserve">cia, para en su lugar Declarar no probadas las demás excepciones propuestas por la sociedad demandada. </w:t>
      </w:r>
    </w:p>
    <w:p w:rsidR="00F70EDA" w:rsidRPr="00134C3D" w:rsidRDefault="00F70EDA" w:rsidP="00134C3D">
      <w:pPr>
        <w:pStyle w:val="Sinespaciado"/>
        <w:spacing w:line="288" w:lineRule="auto"/>
        <w:rPr>
          <w:rFonts w:ascii="Arial Narrow" w:hAnsi="Arial Narrow"/>
          <w:sz w:val="26"/>
          <w:szCs w:val="26"/>
        </w:rPr>
      </w:pPr>
    </w:p>
    <w:p w:rsidR="002445A4" w:rsidRPr="00134C3D" w:rsidRDefault="00F70EDA" w:rsidP="00134C3D">
      <w:pPr>
        <w:pStyle w:val="Sinespaciado"/>
        <w:spacing w:line="288" w:lineRule="auto"/>
        <w:ind w:firstLine="567"/>
        <w:jc w:val="both"/>
        <w:rPr>
          <w:rFonts w:ascii="Arial Narrow" w:hAnsi="Arial Narrow" w:cs="Arial"/>
          <w:bCs/>
          <w:iCs/>
          <w:sz w:val="26"/>
          <w:szCs w:val="26"/>
        </w:rPr>
      </w:pPr>
      <w:r w:rsidRPr="00134C3D">
        <w:rPr>
          <w:rFonts w:ascii="Arial Narrow" w:hAnsi="Arial Narrow"/>
          <w:b/>
          <w:sz w:val="26"/>
          <w:szCs w:val="26"/>
        </w:rPr>
        <w:t>6.</w:t>
      </w:r>
      <w:r w:rsidRPr="00134C3D">
        <w:rPr>
          <w:rFonts w:ascii="Arial Narrow" w:hAnsi="Arial Narrow"/>
          <w:sz w:val="26"/>
          <w:szCs w:val="26"/>
        </w:rPr>
        <w:t xml:space="preserve"> </w:t>
      </w:r>
      <w:r w:rsidR="002445A4" w:rsidRPr="00134C3D">
        <w:rPr>
          <w:rFonts w:ascii="Arial Narrow" w:hAnsi="Arial Narrow" w:cs="Arial"/>
          <w:b/>
          <w:bCs/>
          <w:iCs/>
          <w:sz w:val="26"/>
          <w:szCs w:val="26"/>
        </w:rPr>
        <w:t xml:space="preserve">Modificar </w:t>
      </w:r>
      <w:r w:rsidR="002445A4" w:rsidRPr="00134C3D">
        <w:rPr>
          <w:rFonts w:ascii="Arial Narrow" w:hAnsi="Arial Narrow" w:cs="Arial"/>
          <w:bCs/>
          <w:iCs/>
          <w:sz w:val="26"/>
          <w:szCs w:val="26"/>
        </w:rPr>
        <w:t xml:space="preserve">el ordinal </w:t>
      </w:r>
      <w:r w:rsidRPr="00134C3D">
        <w:rPr>
          <w:rFonts w:ascii="Arial Narrow" w:hAnsi="Arial Narrow" w:cs="Arial"/>
          <w:bCs/>
          <w:iCs/>
          <w:sz w:val="26"/>
          <w:szCs w:val="26"/>
        </w:rPr>
        <w:t>8</w:t>
      </w:r>
      <w:r w:rsidR="002445A4" w:rsidRPr="00134C3D">
        <w:rPr>
          <w:rFonts w:ascii="Arial Narrow" w:hAnsi="Arial Narrow" w:cs="Arial"/>
          <w:bCs/>
          <w:iCs/>
          <w:sz w:val="26"/>
          <w:szCs w:val="26"/>
        </w:rPr>
        <w:t xml:space="preserve"> de la sentencia</w:t>
      </w:r>
      <w:r w:rsidRPr="00134C3D">
        <w:rPr>
          <w:rFonts w:ascii="Arial Narrow" w:hAnsi="Arial Narrow" w:cs="Arial"/>
          <w:bCs/>
          <w:iCs/>
          <w:sz w:val="26"/>
          <w:szCs w:val="26"/>
        </w:rPr>
        <w:t xml:space="preserve">, para indicar </w:t>
      </w:r>
      <w:r w:rsidR="002445A4" w:rsidRPr="00134C3D">
        <w:rPr>
          <w:rFonts w:ascii="Arial Narrow" w:hAnsi="Arial Narrow" w:cs="Arial"/>
          <w:bCs/>
          <w:iCs/>
          <w:sz w:val="26"/>
          <w:szCs w:val="26"/>
        </w:rPr>
        <w:t>que el porcentaje de las costas procesales de primer grado que deberá pagar la demandada son del 80%.</w:t>
      </w:r>
    </w:p>
    <w:p w:rsidR="00F70EDA" w:rsidRPr="00134C3D" w:rsidRDefault="00F70EDA" w:rsidP="00134C3D">
      <w:pPr>
        <w:pStyle w:val="Sinespaciado"/>
        <w:spacing w:line="288" w:lineRule="auto"/>
        <w:rPr>
          <w:rFonts w:ascii="Arial Narrow" w:hAnsi="Arial Narrow"/>
          <w:sz w:val="26"/>
          <w:szCs w:val="26"/>
        </w:rPr>
      </w:pPr>
    </w:p>
    <w:p w:rsidR="002445A4" w:rsidRPr="00134C3D" w:rsidRDefault="00F70EDA" w:rsidP="00134C3D">
      <w:pPr>
        <w:pStyle w:val="Sinespaciado"/>
        <w:spacing w:line="288" w:lineRule="auto"/>
        <w:ind w:firstLine="567"/>
        <w:jc w:val="both"/>
        <w:rPr>
          <w:rFonts w:ascii="Arial Narrow" w:hAnsi="Arial Narrow" w:cs="Arial"/>
          <w:b/>
          <w:bCs/>
          <w:iCs/>
          <w:sz w:val="26"/>
          <w:szCs w:val="26"/>
        </w:rPr>
      </w:pPr>
      <w:r w:rsidRPr="00134C3D">
        <w:rPr>
          <w:rFonts w:ascii="Arial Narrow" w:hAnsi="Arial Narrow" w:cs="Arial"/>
          <w:b/>
          <w:bCs/>
          <w:iCs/>
          <w:sz w:val="26"/>
          <w:szCs w:val="26"/>
        </w:rPr>
        <w:t>7. C</w:t>
      </w:r>
      <w:r w:rsidR="002445A4" w:rsidRPr="00134C3D">
        <w:rPr>
          <w:rFonts w:ascii="Arial Narrow" w:hAnsi="Arial Narrow" w:cs="Arial"/>
          <w:b/>
          <w:bCs/>
          <w:iCs/>
          <w:sz w:val="26"/>
          <w:szCs w:val="26"/>
        </w:rPr>
        <w:t xml:space="preserve">ondenar </w:t>
      </w:r>
      <w:r w:rsidR="002445A4" w:rsidRPr="00134C3D">
        <w:rPr>
          <w:rFonts w:ascii="Arial Narrow" w:hAnsi="Arial Narrow" w:cs="Arial"/>
          <w:bCs/>
          <w:iCs/>
          <w:sz w:val="26"/>
          <w:szCs w:val="26"/>
        </w:rPr>
        <w:t xml:space="preserve">a la parte demandada a </w:t>
      </w:r>
      <w:r w:rsidRPr="00134C3D">
        <w:rPr>
          <w:rFonts w:ascii="Arial Narrow" w:hAnsi="Arial Narrow" w:cs="Arial"/>
          <w:bCs/>
          <w:iCs/>
          <w:sz w:val="26"/>
          <w:szCs w:val="26"/>
        </w:rPr>
        <w:t xml:space="preserve">las costas de segunda instancia. </w:t>
      </w:r>
    </w:p>
    <w:p w:rsidR="002445A4" w:rsidRPr="00134C3D" w:rsidRDefault="002445A4" w:rsidP="00134C3D">
      <w:pPr>
        <w:pStyle w:val="Sinespaciado"/>
        <w:spacing w:line="288" w:lineRule="auto"/>
        <w:rPr>
          <w:rFonts w:ascii="Arial Narrow" w:hAnsi="Arial Narrow"/>
          <w:sz w:val="26"/>
          <w:szCs w:val="26"/>
        </w:rPr>
      </w:pPr>
    </w:p>
    <w:p w:rsidR="002445A4" w:rsidRPr="00134C3D" w:rsidRDefault="002445A4" w:rsidP="00134C3D">
      <w:pPr>
        <w:spacing w:line="288" w:lineRule="auto"/>
        <w:ind w:firstLine="900"/>
        <w:jc w:val="both"/>
        <w:rPr>
          <w:rFonts w:ascii="Arial Narrow" w:hAnsi="Arial Narrow" w:cs="Microsoft Sans Serif"/>
          <w:b/>
          <w:bCs/>
          <w:i/>
          <w:iCs/>
          <w:sz w:val="26"/>
          <w:szCs w:val="26"/>
          <w:lang w:val="es-ES"/>
        </w:rPr>
      </w:pPr>
      <w:r w:rsidRPr="00134C3D">
        <w:rPr>
          <w:rFonts w:ascii="Arial Narrow" w:hAnsi="Arial Narrow" w:cs="Microsoft Sans Serif"/>
          <w:b/>
          <w:bCs/>
          <w:i/>
          <w:iCs/>
          <w:sz w:val="26"/>
          <w:szCs w:val="26"/>
          <w:lang w:val="es-ES"/>
        </w:rPr>
        <w:t>NOTIFÍQUESE, CÚMPLASE Y DEVUÉLVASE.</w:t>
      </w:r>
    </w:p>
    <w:p w:rsidR="002445A4" w:rsidRPr="00134C3D" w:rsidRDefault="002445A4" w:rsidP="00134C3D">
      <w:pPr>
        <w:pStyle w:val="Sinespaciado"/>
        <w:spacing w:line="288" w:lineRule="auto"/>
        <w:rPr>
          <w:rFonts w:ascii="Arial Narrow" w:hAnsi="Arial Narrow"/>
          <w:sz w:val="26"/>
          <w:szCs w:val="26"/>
          <w:lang w:val="es-ES"/>
        </w:rPr>
      </w:pPr>
    </w:p>
    <w:p w:rsidR="002445A4" w:rsidRPr="00134C3D" w:rsidRDefault="002445A4" w:rsidP="00134C3D">
      <w:pPr>
        <w:spacing w:line="288" w:lineRule="auto"/>
        <w:ind w:firstLine="900"/>
        <w:jc w:val="both"/>
        <w:rPr>
          <w:rFonts w:ascii="Arial Narrow" w:hAnsi="Arial Narrow" w:cs="Microsoft Sans Serif"/>
          <w:bCs/>
          <w:iCs/>
          <w:sz w:val="26"/>
          <w:szCs w:val="26"/>
          <w:lang w:val="es-ES"/>
        </w:rPr>
      </w:pPr>
      <w:r w:rsidRPr="00134C3D">
        <w:rPr>
          <w:rFonts w:ascii="Arial Narrow" w:hAnsi="Arial Narrow" w:cs="Microsoft Sans Serif"/>
          <w:bCs/>
          <w:iCs/>
          <w:sz w:val="26"/>
          <w:szCs w:val="26"/>
          <w:lang w:val="es-ES"/>
        </w:rPr>
        <w:t>La anterior decisión queda notificada en estrados.</w:t>
      </w:r>
    </w:p>
    <w:p w:rsidR="002445A4" w:rsidRPr="00134C3D" w:rsidRDefault="002445A4" w:rsidP="00134C3D">
      <w:pPr>
        <w:pStyle w:val="Sinespaciado"/>
        <w:spacing w:line="288" w:lineRule="auto"/>
        <w:rPr>
          <w:rFonts w:ascii="Arial Narrow" w:hAnsi="Arial Narrow"/>
          <w:sz w:val="26"/>
          <w:szCs w:val="26"/>
          <w:lang w:val="es-ES"/>
        </w:rPr>
      </w:pPr>
    </w:p>
    <w:p w:rsidR="002445A4" w:rsidRDefault="002445A4" w:rsidP="00134C3D">
      <w:pPr>
        <w:pStyle w:val="Sinespaciado"/>
        <w:spacing w:line="288" w:lineRule="auto"/>
        <w:rPr>
          <w:rFonts w:ascii="Arial Narrow" w:hAnsi="Arial Narrow"/>
          <w:sz w:val="26"/>
          <w:szCs w:val="26"/>
          <w:lang w:val="es-ES"/>
        </w:rPr>
      </w:pPr>
    </w:p>
    <w:p w:rsidR="00134C3D" w:rsidRPr="00134C3D" w:rsidRDefault="00134C3D" w:rsidP="00134C3D">
      <w:pPr>
        <w:pStyle w:val="Sinespaciado"/>
        <w:spacing w:line="288" w:lineRule="auto"/>
        <w:rPr>
          <w:rFonts w:ascii="Arial Narrow" w:hAnsi="Arial Narrow"/>
          <w:sz w:val="26"/>
          <w:szCs w:val="26"/>
          <w:lang w:val="es-ES"/>
        </w:rPr>
      </w:pPr>
    </w:p>
    <w:p w:rsidR="002445A4" w:rsidRPr="00134C3D" w:rsidRDefault="002445A4" w:rsidP="00134C3D">
      <w:pPr>
        <w:spacing w:line="288" w:lineRule="auto"/>
        <w:ind w:firstLine="900"/>
        <w:jc w:val="center"/>
        <w:rPr>
          <w:rFonts w:ascii="Arial Narrow" w:hAnsi="Arial Narrow" w:cs="Microsoft Sans Serif"/>
          <w:b/>
          <w:bCs/>
          <w:iCs/>
          <w:sz w:val="26"/>
          <w:szCs w:val="26"/>
          <w:lang w:val="es-ES"/>
        </w:rPr>
      </w:pPr>
    </w:p>
    <w:p w:rsidR="002445A4" w:rsidRPr="00134C3D" w:rsidRDefault="002445A4" w:rsidP="00134C3D">
      <w:pPr>
        <w:spacing w:line="288" w:lineRule="auto"/>
        <w:ind w:firstLine="900"/>
        <w:jc w:val="center"/>
        <w:rPr>
          <w:rFonts w:ascii="Arial Narrow" w:hAnsi="Arial Narrow" w:cs="Microsoft Sans Serif"/>
          <w:b/>
          <w:bCs/>
          <w:iCs/>
          <w:sz w:val="26"/>
          <w:szCs w:val="26"/>
          <w:lang w:val="es-ES"/>
        </w:rPr>
      </w:pPr>
      <w:r w:rsidRPr="00134C3D">
        <w:rPr>
          <w:rFonts w:ascii="Arial Narrow" w:hAnsi="Arial Narrow" w:cs="Microsoft Sans Serif"/>
          <w:b/>
          <w:bCs/>
          <w:iCs/>
          <w:sz w:val="26"/>
          <w:szCs w:val="26"/>
          <w:lang w:val="es-ES"/>
        </w:rPr>
        <w:t>FRANCISCO JAVIER TAMAYO TABARES</w:t>
      </w:r>
    </w:p>
    <w:p w:rsidR="002445A4" w:rsidRPr="00134C3D" w:rsidRDefault="002445A4" w:rsidP="00134C3D">
      <w:pPr>
        <w:spacing w:line="288" w:lineRule="auto"/>
        <w:ind w:firstLine="900"/>
        <w:jc w:val="center"/>
        <w:rPr>
          <w:rFonts w:ascii="Arial Narrow" w:hAnsi="Arial Narrow" w:cs="Microsoft Sans Serif"/>
          <w:bCs/>
          <w:iCs/>
          <w:sz w:val="26"/>
          <w:szCs w:val="26"/>
          <w:lang w:val="es-ES"/>
        </w:rPr>
      </w:pPr>
      <w:r w:rsidRPr="00134C3D">
        <w:rPr>
          <w:rFonts w:ascii="Arial Narrow" w:hAnsi="Arial Narrow" w:cs="Microsoft Sans Serif"/>
          <w:bCs/>
          <w:iCs/>
          <w:sz w:val="26"/>
          <w:szCs w:val="26"/>
          <w:lang w:val="es-ES"/>
        </w:rPr>
        <w:t>Magistrado Ponente</w:t>
      </w:r>
    </w:p>
    <w:p w:rsidR="002445A4" w:rsidRPr="00134C3D" w:rsidRDefault="002445A4" w:rsidP="00134C3D">
      <w:pPr>
        <w:spacing w:line="288" w:lineRule="auto"/>
        <w:ind w:firstLine="900"/>
        <w:jc w:val="both"/>
        <w:rPr>
          <w:rFonts w:ascii="Arial Narrow" w:hAnsi="Arial Narrow" w:cs="Microsoft Sans Serif"/>
          <w:b/>
          <w:sz w:val="26"/>
          <w:szCs w:val="26"/>
          <w:lang w:val="es-ES"/>
        </w:rPr>
      </w:pPr>
    </w:p>
    <w:p w:rsidR="002445A4" w:rsidRPr="00134C3D" w:rsidRDefault="002445A4" w:rsidP="00134C3D">
      <w:pPr>
        <w:pStyle w:val="Sinespaciado"/>
        <w:spacing w:line="288" w:lineRule="auto"/>
        <w:rPr>
          <w:rFonts w:ascii="Arial Narrow" w:hAnsi="Arial Narrow"/>
          <w:sz w:val="26"/>
          <w:szCs w:val="26"/>
          <w:lang w:val="es-ES"/>
        </w:rPr>
      </w:pPr>
    </w:p>
    <w:p w:rsidR="002445A4" w:rsidRPr="00134C3D" w:rsidRDefault="002445A4" w:rsidP="00134C3D">
      <w:pPr>
        <w:spacing w:line="288" w:lineRule="auto"/>
        <w:jc w:val="both"/>
        <w:rPr>
          <w:rFonts w:ascii="Arial Narrow" w:hAnsi="Arial Narrow" w:cs="Microsoft Sans Serif"/>
          <w:b/>
          <w:bCs/>
          <w:iCs/>
          <w:sz w:val="26"/>
          <w:szCs w:val="26"/>
          <w:lang w:val="es-ES"/>
        </w:rPr>
      </w:pPr>
    </w:p>
    <w:p w:rsidR="002445A4" w:rsidRPr="00134C3D" w:rsidRDefault="002445A4" w:rsidP="00134C3D">
      <w:pPr>
        <w:spacing w:line="288" w:lineRule="auto"/>
        <w:jc w:val="both"/>
        <w:rPr>
          <w:rFonts w:ascii="Arial Narrow" w:hAnsi="Arial Narrow" w:cs="Microsoft Sans Serif"/>
          <w:b/>
          <w:bCs/>
          <w:iCs/>
          <w:sz w:val="26"/>
          <w:szCs w:val="26"/>
          <w:lang w:val="es-ES"/>
        </w:rPr>
      </w:pPr>
    </w:p>
    <w:p w:rsidR="002445A4" w:rsidRPr="00134C3D" w:rsidRDefault="002445A4" w:rsidP="00134C3D">
      <w:pPr>
        <w:spacing w:line="288" w:lineRule="auto"/>
        <w:jc w:val="both"/>
        <w:rPr>
          <w:rFonts w:ascii="Arial Narrow" w:hAnsi="Arial Narrow" w:cs="Microsoft Sans Serif"/>
          <w:b/>
          <w:bCs/>
          <w:iCs/>
          <w:sz w:val="26"/>
          <w:szCs w:val="26"/>
          <w:lang w:val="es-ES"/>
        </w:rPr>
      </w:pPr>
      <w:r w:rsidRPr="00134C3D">
        <w:rPr>
          <w:rFonts w:ascii="Arial Narrow" w:hAnsi="Arial Narrow" w:cs="Microsoft Sans Serif"/>
          <w:b/>
          <w:bCs/>
          <w:iCs/>
          <w:sz w:val="26"/>
          <w:szCs w:val="26"/>
          <w:lang w:val="es-ES"/>
        </w:rPr>
        <w:t xml:space="preserve">ANA LUCIA CAICEDO </w:t>
      </w:r>
      <w:r w:rsidR="00134C3D" w:rsidRPr="00134C3D">
        <w:rPr>
          <w:rFonts w:ascii="Arial Narrow" w:hAnsi="Arial Narrow" w:cs="Microsoft Sans Serif"/>
          <w:b/>
          <w:bCs/>
          <w:iCs/>
          <w:sz w:val="26"/>
          <w:szCs w:val="26"/>
          <w:lang w:val="es-ES"/>
        </w:rPr>
        <w:t>CALDERÓN</w:t>
      </w:r>
      <w:r w:rsidR="00134C3D">
        <w:rPr>
          <w:rFonts w:ascii="Arial Narrow" w:hAnsi="Arial Narrow" w:cs="Microsoft Sans Serif"/>
          <w:b/>
          <w:bCs/>
          <w:iCs/>
          <w:sz w:val="26"/>
          <w:szCs w:val="26"/>
          <w:lang w:val="es-ES"/>
        </w:rPr>
        <w:tab/>
      </w:r>
      <w:r w:rsidR="00134C3D">
        <w:rPr>
          <w:rFonts w:ascii="Arial Narrow" w:hAnsi="Arial Narrow" w:cs="Microsoft Sans Serif"/>
          <w:b/>
          <w:bCs/>
          <w:iCs/>
          <w:sz w:val="26"/>
          <w:szCs w:val="26"/>
          <w:lang w:val="es-ES"/>
        </w:rPr>
        <w:tab/>
      </w:r>
      <w:r w:rsidR="00134C3D">
        <w:rPr>
          <w:rFonts w:ascii="Arial Narrow" w:hAnsi="Arial Narrow" w:cs="Microsoft Sans Serif"/>
          <w:b/>
          <w:bCs/>
          <w:iCs/>
          <w:sz w:val="26"/>
          <w:szCs w:val="26"/>
          <w:lang w:val="es-ES"/>
        </w:rPr>
        <w:tab/>
        <w:t xml:space="preserve">          </w:t>
      </w:r>
      <w:r w:rsidRPr="00134C3D">
        <w:rPr>
          <w:rFonts w:ascii="Arial Narrow" w:hAnsi="Arial Narrow" w:cs="Microsoft Sans Serif"/>
          <w:b/>
          <w:bCs/>
          <w:iCs/>
          <w:sz w:val="26"/>
          <w:szCs w:val="26"/>
          <w:lang w:val="es-ES"/>
        </w:rPr>
        <w:t xml:space="preserve">OLGA LUCIA HOYOS </w:t>
      </w:r>
      <w:r w:rsidR="00134C3D" w:rsidRPr="00134C3D">
        <w:rPr>
          <w:rFonts w:ascii="Arial Narrow" w:hAnsi="Arial Narrow" w:cs="Microsoft Sans Serif"/>
          <w:b/>
          <w:bCs/>
          <w:iCs/>
          <w:sz w:val="26"/>
          <w:szCs w:val="26"/>
          <w:lang w:val="es-ES"/>
        </w:rPr>
        <w:t>SEPÚLVEDA</w:t>
      </w:r>
    </w:p>
    <w:p w:rsidR="002445A4" w:rsidRPr="00134C3D" w:rsidRDefault="002445A4" w:rsidP="00134C3D">
      <w:pPr>
        <w:spacing w:line="288" w:lineRule="auto"/>
        <w:jc w:val="both"/>
        <w:rPr>
          <w:rFonts w:ascii="Arial Narrow" w:hAnsi="Arial Narrow" w:cs="Microsoft Sans Serif"/>
          <w:bCs/>
          <w:iCs/>
          <w:sz w:val="26"/>
          <w:szCs w:val="26"/>
          <w:lang w:val="es-ES"/>
        </w:rPr>
      </w:pPr>
      <w:r w:rsidRPr="00134C3D">
        <w:rPr>
          <w:rFonts w:ascii="Arial Narrow" w:hAnsi="Arial Narrow" w:cs="Microsoft Sans Serif"/>
          <w:bCs/>
          <w:iCs/>
          <w:sz w:val="26"/>
          <w:szCs w:val="26"/>
          <w:lang w:val="es-ES"/>
        </w:rPr>
        <w:t>Magistrada</w:t>
      </w:r>
      <w:r w:rsidR="00134C3D">
        <w:rPr>
          <w:rFonts w:ascii="Arial Narrow" w:hAnsi="Arial Narrow" w:cs="Microsoft Sans Serif"/>
          <w:bCs/>
          <w:iCs/>
          <w:sz w:val="26"/>
          <w:szCs w:val="26"/>
          <w:lang w:val="es-ES"/>
        </w:rPr>
        <w:tab/>
      </w:r>
      <w:r w:rsidR="00134C3D">
        <w:rPr>
          <w:rFonts w:ascii="Arial Narrow" w:hAnsi="Arial Narrow" w:cs="Microsoft Sans Serif"/>
          <w:bCs/>
          <w:iCs/>
          <w:sz w:val="26"/>
          <w:szCs w:val="26"/>
          <w:lang w:val="es-ES"/>
        </w:rPr>
        <w:tab/>
      </w:r>
      <w:r w:rsidR="00134C3D">
        <w:rPr>
          <w:rFonts w:ascii="Arial Narrow" w:hAnsi="Arial Narrow" w:cs="Microsoft Sans Serif"/>
          <w:bCs/>
          <w:iCs/>
          <w:sz w:val="26"/>
          <w:szCs w:val="26"/>
          <w:lang w:val="es-ES"/>
        </w:rPr>
        <w:tab/>
      </w:r>
      <w:r w:rsidR="00134C3D">
        <w:rPr>
          <w:rFonts w:ascii="Arial Narrow" w:hAnsi="Arial Narrow" w:cs="Microsoft Sans Serif"/>
          <w:bCs/>
          <w:iCs/>
          <w:sz w:val="26"/>
          <w:szCs w:val="26"/>
          <w:lang w:val="es-ES"/>
        </w:rPr>
        <w:tab/>
      </w:r>
      <w:r w:rsidR="00134C3D">
        <w:rPr>
          <w:rFonts w:ascii="Arial Narrow" w:hAnsi="Arial Narrow" w:cs="Microsoft Sans Serif"/>
          <w:bCs/>
          <w:iCs/>
          <w:sz w:val="26"/>
          <w:szCs w:val="26"/>
          <w:lang w:val="es-ES"/>
        </w:rPr>
        <w:tab/>
      </w:r>
      <w:r w:rsidR="00134C3D">
        <w:rPr>
          <w:rFonts w:ascii="Arial Narrow" w:hAnsi="Arial Narrow" w:cs="Microsoft Sans Serif"/>
          <w:bCs/>
          <w:iCs/>
          <w:sz w:val="26"/>
          <w:szCs w:val="26"/>
          <w:lang w:val="es-ES"/>
        </w:rPr>
        <w:tab/>
        <w:t xml:space="preserve">          </w:t>
      </w:r>
      <w:proofErr w:type="spellStart"/>
      <w:r w:rsidRPr="00134C3D">
        <w:rPr>
          <w:rFonts w:ascii="Arial Narrow" w:hAnsi="Arial Narrow" w:cs="Microsoft Sans Serif"/>
          <w:bCs/>
          <w:iCs/>
          <w:sz w:val="26"/>
          <w:szCs w:val="26"/>
          <w:lang w:val="es-ES"/>
        </w:rPr>
        <w:t>Magistrada</w:t>
      </w:r>
      <w:proofErr w:type="spellEnd"/>
      <w:r w:rsidRPr="00134C3D">
        <w:rPr>
          <w:rFonts w:ascii="Arial Narrow" w:hAnsi="Arial Narrow" w:cs="Microsoft Sans Serif"/>
          <w:bCs/>
          <w:iCs/>
          <w:sz w:val="26"/>
          <w:szCs w:val="26"/>
          <w:lang w:val="es-ES"/>
        </w:rPr>
        <w:t xml:space="preserve"> </w:t>
      </w:r>
    </w:p>
    <w:p w:rsidR="003C12E6" w:rsidRPr="001E65C2" w:rsidRDefault="003C12E6" w:rsidP="001E65C2">
      <w:pPr>
        <w:spacing w:line="288" w:lineRule="auto"/>
        <w:jc w:val="both"/>
        <w:rPr>
          <w:rFonts w:ascii="Arial Narrow" w:hAnsi="Arial Narrow" w:cs="Microsoft Sans Serif"/>
          <w:b/>
          <w:bCs/>
          <w:iCs/>
          <w:sz w:val="26"/>
          <w:szCs w:val="26"/>
          <w:lang w:val="es-ES"/>
        </w:rPr>
      </w:pPr>
    </w:p>
    <w:p w:rsidR="003C12E6" w:rsidRPr="001E65C2" w:rsidRDefault="003C12E6" w:rsidP="001E65C2">
      <w:pPr>
        <w:spacing w:line="288" w:lineRule="auto"/>
        <w:jc w:val="both"/>
        <w:rPr>
          <w:rFonts w:ascii="Arial Narrow" w:hAnsi="Arial Narrow" w:cs="Microsoft Sans Serif"/>
          <w:b/>
          <w:bCs/>
          <w:iCs/>
          <w:sz w:val="26"/>
          <w:szCs w:val="26"/>
          <w:lang w:val="es-ES"/>
        </w:rPr>
      </w:pPr>
    </w:p>
    <w:p w:rsidR="003C12E6" w:rsidRPr="001E65C2" w:rsidRDefault="003C12E6" w:rsidP="001E65C2">
      <w:pPr>
        <w:spacing w:line="288" w:lineRule="auto"/>
        <w:jc w:val="both"/>
        <w:rPr>
          <w:rFonts w:ascii="Arial Narrow" w:hAnsi="Arial Narrow" w:cs="Microsoft Sans Serif"/>
          <w:b/>
          <w:bCs/>
          <w:iCs/>
          <w:sz w:val="26"/>
          <w:szCs w:val="26"/>
          <w:lang w:val="es-ES"/>
        </w:rPr>
      </w:pPr>
    </w:p>
    <w:p w:rsidR="003C12E6" w:rsidRPr="001E65C2" w:rsidRDefault="003C12E6" w:rsidP="001E65C2">
      <w:pPr>
        <w:spacing w:line="288" w:lineRule="auto"/>
        <w:jc w:val="both"/>
        <w:rPr>
          <w:rFonts w:ascii="Arial Narrow" w:hAnsi="Arial Narrow" w:cs="Microsoft Sans Serif"/>
          <w:b/>
          <w:bCs/>
          <w:iCs/>
          <w:sz w:val="26"/>
          <w:szCs w:val="26"/>
          <w:lang w:val="es-ES"/>
        </w:rPr>
      </w:pPr>
    </w:p>
    <w:p w:rsidR="003C12E6" w:rsidRPr="001E65C2" w:rsidRDefault="003C12E6" w:rsidP="001E65C2">
      <w:pPr>
        <w:spacing w:line="288" w:lineRule="auto"/>
        <w:jc w:val="center"/>
        <w:rPr>
          <w:rFonts w:ascii="Arial Narrow" w:hAnsi="Arial Narrow" w:cs="Microsoft Sans Serif"/>
          <w:b/>
          <w:bCs/>
          <w:iCs/>
          <w:sz w:val="26"/>
          <w:szCs w:val="26"/>
          <w:lang w:val="es-ES"/>
        </w:rPr>
      </w:pPr>
      <w:r w:rsidRPr="001E65C2">
        <w:rPr>
          <w:rFonts w:ascii="Arial Narrow" w:hAnsi="Arial Narrow" w:cs="Microsoft Sans Serif"/>
          <w:b/>
          <w:bCs/>
          <w:iCs/>
          <w:sz w:val="26"/>
          <w:szCs w:val="26"/>
          <w:lang w:val="es-ES"/>
        </w:rPr>
        <w:t>DIEGO ANDRÉS MORALES GÓMEZ</w:t>
      </w:r>
    </w:p>
    <w:p w:rsidR="003C12E6" w:rsidRPr="001E65C2" w:rsidRDefault="003C12E6" w:rsidP="001E65C2">
      <w:pPr>
        <w:spacing w:line="288" w:lineRule="auto"/>
        <w:jc w:val="center"/>
        <w:rPr>
          <w:rFonts w:ascii="Arial Narrow" w:hAnsi="Arial Narrow" w:cs="Microsoft Sans Serif"/>
          <w:bCs/>
          <w:iCs/>
          <w:sz w:val="26"/>
          <w:szCs w:val="26"/>
          <w:lang w:val="es-ES"/>
        </w:rPr>
      </w:pPr>
      <w:r w:rsidRPr="001E65C2">
        <w:rPr>
          <w:rFonts w:ascii="Arial Narrow" w:hAnsi="Arial Narrow" w:cs="Microsoft Sans Serif"/>
          <w:bCs/>
          <w:iCs/>
          <w:sz w:val="26"/>
          <w:szCs w:val="26"/>
          <w:lang w:val="es-ES"/>
        </w:rPr>
        <w:t>Secretario</w:t>
      </w:r>
    </w:p>
    <w:p w:rsidR="00642AD8" w:rsidRPr="00134C3D" w:rsidRDefault="00642AD8" w:rsidP="00134C3D">
      <w:pPr>
        <w:spacing w:line="288" w:lineRule="auto"/>
        <w:rPr>
          <w:rFonts w:ascii="Arial Narrow" w:hAnsi="Arial Narrow"/>
          <w:sz w:val="26"/>
          <w:szCs w:val="26"/>
          <w:lang w:val="es-ES"/>
        </w:rPr>
      </w:pPr>
    </w:p>
    <w:p w:rsidR="00134C3D" w:rsidRDefault="00134C3D">
      <w:pPr>
        <w:spacing w:after="160" w:line="259" w:lineRule="auto"/>
        <w:rPr>
          <w:lang w:val="es-ES"/>
        </w:rPr>
      </w:pPr>
      <w:r>
        <w:rPr>
          <w:lang w:val="es-ES"/>
        </w:rPr>
        <w:br w:type="page"/>
      </w:r>
    </w:p>
    <w:p w:rsidR="00642AD8" w:rsidRDefault="00642AD8">
      <w:pPr>
        <w:rPr>
          <w:lang w:val="es-ES"/>
        </w:rPr>
      </w:pPr>
    </w:p>
    <w:p w:rsidR="00642AD8" w:rsidRDefault="00642AD8" w:rsidP="00642AD8">
      <w:pPr>
        <w:jc w:val="center"/>
        <w:rPr>
          <w:rFonts w:ascii="Arial Narrow" w:hAnsi="Arial Narrow"/>
          <w:b/>
          <w:sz w:val="28"/>
          <w:szCs w:val="28"/>
          <w:lang w:val="es-ES"/>
        </w:rPr>
      </w:pPr>
      <w:r w:rsidRPr="00642AD8">
        <w:rPr>
          <w:rFonts w:ascii="Arial Narrow" w:hAnsi="Arial Narrow"/>
          <w:b/>
          <w:sz w:val="28"/>
          <w:szCs w:val="28"/>
          <w:lang w:val="es-ES"/>
        </w:rPr>
        <w:t>ANEXO</w:t>
      </w:r>
    </w:p>
    <w:p w:rsidR="00642AD8" w:rsidRDefault="00642AD8" w:rsidP="00642AD8">
      <w:pPr>
        <w:jc w:val="center"/>
        <w:rPr>
          <w:rFonts w:ascii="Arial Narrow" w:hAnsi="Arial Narrow"/>
          <w:b/>
          <w:sz w:val="28"/>
          <w:szCs w:val="28"/>
          <w:lang w:val="es-ES"/>
        </w:rPr>
      </w:pPr>
    </w:p>
    <w:tbl>
      <w:tblPr>
        <w:tblW w:w="5000" w:type="pct"/>
        <w:tblCellMar>
          <w:left w:w="70" w:type="dxa"/>
          <w:right w:w="70" w:type="dxa"/>
        </w:tblCellMar>
        <w:tblLook w:val="04A0" w:firstRow="1" w:lastRow="0" w:firstColumn="1" w:lastColumn="0" w:noHBand="0" w:noVBand="1"/>
      </w:tblPr>
      <w:tblGrid>
        <w:gridCol w:w="962"/>
        <w:gridCol w:w="319"/>
        <w:gridCol w:w="972"/>
        <w:gridCol w:w="1060"/>
        <w:gridCol w:w="1019"/>
        <w:gridCol w:w="1165"/>
        <w:gridCol w:w="1171"/>
        <w:gridCol w:w="1156"/>
        <w:gridCol w:w="1223"/>
      </w:tblGrid>
      <w:tr w:rsidR="007F5DB2" w:rsidRPr="007F5DB2" w:rsidTr="007F5DB2">
        <w:trPr>
          <w:trHeight w:val="615"/>
        </w:trPr>
        <w:tc>
          <w:tcPr>
            <w:tcW w:w="707"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CONCEPTO</w:t>
            </w:r>
          </w:p>
        </w:tc>
        <w:tc>
          <w:tcPr>
            <w:tcW w:w="537" w:type="pct"/>
            <w:tcBorders>
              <w:top w:val="single" w:sz="8" w:space="0" w:color="auto"/>
              <w:left w:val="nil"/>
              <w:bottom w:val="single" w:sz="8" w:space="0" w:color="auto"/>
              <w:right w:val="single" w:sz="4"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2011</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2012</w:t>
            </w:r>
          </w:p>
        </w:tc>
        <w:tc>
          <w:tcPr>
            <w:tcW w:w="563" w:type="pct"/>
            <w:tcBorders>
              <w:top w:val="single" w:sz="8" w:space="0" w:color="auto"/>
              <w:left w:val="nil"/>
              <w:bottom w:val="single" w:sz="8" w:space="0" w:color="auto"/>
              <w:right w:val="single" w:sz="4"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2013</w:t>
            </w:r>
          </w:p>
        </w:tc>
        <w:tc>
          <w:tcPr>
            <w:tcW w:w="644" w:type="pct"/>
            <w:tcBorders>
              <w:top w:val="single" w:sz="8" w:space="0" w:color="auto"/>
              <w:left w:val="nil"/>
              <w:bottom w:val="single" w:sz="8" w:space="0" w:color="auto"/>
              <w:right w:val="single" w:sz="4"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2014</w:t>
            </w:r>
          </w:p>
        </w:tc>
        <w:tc>
          <w:tcPr>
            <w:tcW w:w="647" w:type="pct"/>
            <w:tcBorders>
              <w:top w:val="single" w:sz="8" w:space="0" w:color="auto"/>
              <w:left w:val="nil"/>
              <w:bottom w:val="single" w:sz="8" w:space="0" w:color="auto"/>
              <w:right w:val="single" w:sz="4"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2015</w:t>
            </w:r>
          </w:p>
        </w:tc>
        <w:tc>
          <w:tcPr>
            <w:tcW w:w="639" w:type="pct"/>
            <w:tcBorders>
              <w:top w:val="single" w:sz="8" w:space="0" w:color="auto"/>
              <w:left w:val="nil"/>
              <w:bottom w:val="single" w:sz="8" w:space="0" w:color="auto"/>
              <w:right w:val="nil"/>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2016</w:t>
            </w:r>
          </w:p>
        </w:tc>
        <w:tc>
          <w:tcPr>
            <w:tcW w:w="676"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7F5DB2" w:rsidRPr="007F5DB2" w:rsidRDefault="007F5DB2" w:rsidP="007F5DB2">
            <w:pPr>
              <w:jc w:val="center"/>
              <w:rPr>
                <w:rFonts w:ascii="Arial Narrow" w:hAnsi="Arial Narrow"/>
                <w:b/>
                <w:bCs/>
                <w:color w:val="000000"/>
                <w:sz w:val="20"/>
                <w:lang w:val="es-ES"/>
              </w:rPr>
            </w:pPr>
            <w:r w:rsidRPr="007F5DB2">
              <w:rPr>
                <w:rFonts w:ascii="Arial Narrow" w:hAnsi="Arial Narrow"/>
                <w:b/>
                <w:bCs/>
                <w:color w:val="000000"/>
                <w:sz w:val="20"/>
                <w:lang w:val="es-ES"/>
              </w:rPr>
              <w:t>TOTAL A PAGAR</w:t>
            </w:r>
          </w:p>
        </w:tc>
      </w:tr>
      <w:tr w:rsidR="007F5DB2" w:rsidRPr="007F5DB2" w:rsidTr="007F5DB2">
        <w:trPr>
          <w:trHeight w:val="300"/>
        </w:trPr>
        <w:tc>
          <w:tcPr>
            <w:tcW w:w="707" w:type="pct"/>
            <w:gridSpan w:val="2"/>
            <w:tcBorders>
              <w:top w:val="nil"/>
              <w:left w:val="single" w:sz="8" w:space="0" w:color="auto"/>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proofErr w:type="spellStart"/>
            <w:r w:rsidRPr="007F5DB2">
              <w:rPr>
                <w:rFonts w:ascii="Arial Narrow" w:hAnsi="Arial Narrow"/>
                <w:color w:val="000000"/>
                <w:sz w:val="20"/>
                <w:lang w:val="es-ES"/>
              </w:rPr>
              <w:t>CESANTIAS</w:t>
            </w:r>
            <w:proofErr w:type="spellEnd"/>
          </w:p>
        </w:tc>
        <w:tc>
          <w:tcPr>
            <w:tcW w:w="537" w:type="pct"/>
            <w:tcBorders>
              <w:top w:val="nil"/>
              <w:left w:val="nil"/>
              <w:bottom w:val="single" w:sz="4" w:space="0" w:color="auto"/>
              <w:right w:val="single" w:sz="4" w:space="0" w:color="auto"/>
            </w:tcBorders>
            <w:shd w:val="clear" w:color="auto" w:fill="auto"/>
            <w:vAlign w:val="bottom"/>
            <w:hideMark/>
          </w:tcPr>
          <w:p w:rsidR="007F5DB2" w:rsidRPr="007F5DB2" w:rsidRDefault="00134C3D" w:rsidP="00134C3D">
            <w:pPr>
              <w:rPr>
                <w:rFonts w:ascii="Arial Narrow" w:hAnsi="Arial Narrow"/>
                <w:color w:val="000000"/>
                <w:sz w:val="20"/>
                <w:lang w:val="es-ES"/>
              </w:rPr>
            </w:pPr>
            <w:r>
              <w:rPr>
                <w:rFonts w:ascii="Arial Narrow" w:hAnsi="Arial Narrow"/>
                <w:color w:val="000000"/>
                <w:sz w:val="20"/>
                <w:lang w:val="es-ES"/>
              </w:rPr>
              <w:t xml:space="preserve"> $ </w:t>
            </w:r>
            <w:r w:rsidR="007F5DB2" w:rsidRPr="007F5DB2">
              <w:rPr>
                <w:rFonts w:ascii="Arial Narrow" w:hAnsi="Arial Narrow"/>
                <w:color w:val="000000"/>
                <w:sz w:val="20"/>
                <w:lang w:val="es-ES"/>
              </w:rPr>
              <w:t xml:space="preserve">  89.267 </w:t>
            </w:r>
          </w:p>
        </w:tc>
        <w:tc>
          <w:tcPr>
            <w:tcW w:w="586"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134C3D">
            <w:pPr>
              <w:rPr>
                <w:rFonts w:ascii="Arial Narrow" w:hAnsi="Arial Narrow"/>
                <w:color w:val="000000"/>
                <w:sz w:val="20"/>
                <w:lang w:val="es-ES"/>
              </w:rPr>
            </w:pPr>
            <w:r w:rsidRPr="007F5DB2">
              <w:rPr>
                <w:rFonts w:ascii="Arial Narrow" w:hAnsi="Arial Narrow"/>
                <w:color w:val="000000"/>
                <w:sz w:val="20"/>
                <w:lang w:val="es-ES"/>
              </w:rPr>
              <w:t xml:space="preserve"> $  566.700 </w:t>
            </w:r>
          </w:p>
        </w:tc>
        <w:tc>
          <w:tcPr>
            <w:tcW w:w="563"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134C3D">
            <w:pPr>
              <w:rPr>
                <w:rFonts w:ascii="Arial Narrow" w:hAnsi="Arial Narrow"/>
                <w:color w:val="000000"/>
                <w:sz w:val="20"/>
                <w:lang w:val="es-ES"/>
              </w:rPr>
            </w:pPr>
            <w:r w:rsidRPr="007F5DB2">
              <w:rPr>
                <w:rFonts w:ascii="Arial Narrow" w:hAnsi="Arial Narrow"/>
                <w:color w:val="000000"/>
                <w:sz w:val="20"/>
                <w:lang w:val="es-ES"/>
              </w:rPr>
              <w:t xml:space="preserve"> $  589.500 </w:t>
            </w:r>
          </w:p>
        </w:tc>
        <w:tc>
          <w:tcPr>
            <w:tcW w:w="644"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134C3D">
            <w:pPr>
              <w:rPr>
                <w:rFonts w:ascii="Arial Narrow" w:hAnsi="Arial Narrow"/>
                <w:color w:val="000000"/>
                <w:sz w:val="20"/>
                <w:lang w:val="es-ES"/>
              </w:rPr>
            </w:pPr>
            <w:r w:rsidRPr="007F5DB2">
              <w:rPr>
                <w:rFonts w:ascii="Arial Narrow" w:hAnsi="Arial Narrow"/>
                <w:color w:val="000000"/>
                <w:sz w:val="20"/>
                <w:lang w:val="es-ES"/>
              </w:rPr>
              <w:t xml:space="preserve"> $  616.000 </w:t>
            </w:r>
          </w:p>
        </w:tc>
        <w:tc>
          <w:tcPr>
            <w:tcW w:w="647"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134C3D">
            <w:pPr>
              <w:rPr>
                <w:rFonts w:ascii="Arial Narrow" w:hAnsi="Arial Narrow"/>
                <w:color w:val="000000"/>
                <w:sz w:val="20"/>
                <w:lang w:val="es-ES"/>
              </w:rPr>
            </w:pPr>
            <w:r w:rsidRPr="007F5DB2">
              <w:rPr>
                <w:rFonts w:ascii="Arial Narrow" w:hAnsi="Arial Narrow"/>
                <w:color w:val="000000"/>
                <w:sz w:val="20"/>
                <w:lang w:val="es-ES"/>
              </w:rPr>
              <w:t xml:space="preserve"> $ 644.350 </w:t>
            </w:r>
          </w:p>
        </w:tc>
        <w:tc>
          <w:tcPr>
            <w:tcW w:w="639" w:type="pct"/>
            <w:tcBorders>
              <w:top w:val="nil"/>
              <w:left w:val="nil"/>
              <w:bottom w:val="single" w:sz="4" w:space="0" w:color="auto"/>
              <w:right w:val="nil"/>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$ 469.212 </w:t>
            </w:r>
          </w:p>
        </w:tc>
        <w:tc>
          <w:tcPr>
            <w:tcW w:w="676" w:type="pct"/>
            <w:tcBorders>
              <w:top w:val="nil"/>
              <w:left w:val="single" w:sz="4" w:space="0" w:color="auto"/>
              <w:bottom w:val="single" w:sz="4" w:space="0" w:color="auto"/>
              <w:right w:val="single" w:sz="8"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xml:space="preserve"> $ 2.975.028 </w:t>
            </w:r>
          </w:p>
        </w:tc>
      </w:tr>
      <w:tr w:rsidR="007F5DB2" w:rsidRPr="007F5DB2" w:rsidTr="007F5DB2">
        <w:trPr>
          <w:trHeight w:val="300"/>
        </w:trPr>
        <w:tc>
          <w:tcPr>
            <w:tcW w:w="707"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PRIMA DE SERVICIOS</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w:t>
            </w:r>
            <w:r w:rsidR="009F3923">
              <w:rPr>
                <w:rFonts w:ascii="Arial Narrow" w:hAnsi="Arial Narrow"/>
                <w:color w:val="000000"/>
                <w:sz w:val="20"/>
                <w:lang w:val="es-ES"/>
              </w:rPr>
              <w:t xml:space="preserve"> </w:t>
            </w:r>
            <w:r w:rsidRPr="007F5DB2">
              <w:rPr>
                <w:rFonts w:ascii="Arial Narrow" w:hAnsi="Arial Narrow"/>
                <w:color w:val="000000"/>
                <w:sz w:val="20"/>
                <w:lang w:val="es-ES"/>
              </w:rPr>
              <w:t xml:space="preserve">  (0)</w:t>
            </w:r>
          </w:p>
        </w:tc>
        <w:tc>
          <w:tcPr>
            <w:tcW w:w="586" w:type="pct"/>
            <w:tcBorders>
              <w:top w:val="nil"/>
              <w:left w:val="single" w:sz="4" w:space="0" w:color="auto"/>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   </w:t>
            </w:r>
          </w:p>
        </w:tc>
        <w:tc>
          <w:tcPr>
            <w:tcW w:w="563"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w:t>
            </w:r>
            <w:r w:rsidR="009F3923">
              <w:rPr>
                <w:rFonts w:ascii="Arial Narrow" w:hAnsi="Arial Narrow"/>
                <w:color w:val="000000"/>
                <w:sz w:val="20"/>
                <w:lang w:val="es-ES"/>
              </w:rPr>
              <w:t xml:space="preserve">  </w:t>
            </w:r>
            <w:r w:rsidRPr="007F5DB2">
              <w:rPr>
                <w:rFonts w:ascii="Arial Narrow" w:hAnsi="Arial Narrow"/>
                <w:color w:val="000000"/>
                <w:sz w:val="20"/>
                <w:lang w:val="es-ES"/>
              </w:rPr>
              <w:t xml:space="preserve">   -   </w:t>
            </w:r>
          </w:p>
        </w:tc>
        <w:tc>
          <w:tcPr>
            <w:tcW w:w="644"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419.222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$ 644.350 </w:t>
            </w:r>
          </w:p>
        </w:tc>
        <w:tc>
          <w:tcPr>
            <w:tcW w:w="639" w:type="pct"/>
            <w:tcBorders>
              <w:top w:val="nil"/>
              <w:left w:val="single" w:sz="4" w:space="0" w:color="auto"/>
              <w:bottom w:val="single" w:sz="4" w:space="0" w:color="auto"/>
              <w:right w:val="nil"/>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w:t>
            </w:r>
            <w:r w:rsidR="009F3923">
              <w:rPr>
                <w:rFonts w:ascii="Arial Narrow" w:hAnsi="Arial Narrow"/>
                <w:color w:val="000000"/>
                <w:sz w:val="20"/>
                <w:lang w:val="es-ES"/>
              </w:rPr>
              <w:t xml:space="preserve">$ </w:t>
            </w:r>
            <w:r w:rsidRPr="007F5DB2">
              <w:rPr>
                <w:rFonts w:ascii="Arial Narrow" w:hAnsi="Arial Narrow"/>
                <w:color w:val="000000"/>
                <w:sz w:val="20"/>
                <w:lang w:val="es-ES"/>
              </w:rPr>
              <w:t xml:space="preserve">469.212 </w:t>
            </w:r>
          </w:p>
        </w:tc>
        <w:tc>
          <w:tcPr>
            <w:tcW w:w="676" w:type="pct"/>
            <w:tcBorders>
              <w:top w:val="nil"/>
              <w:left w:val="single" w:sz="4" w:space="0" w:color="auto"/>
              <w:bottom w:val="single" w:sz="4" w:space="0" w:color="auto"/>
              <w:right w:val="single" w:sz="8"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xml:space="preserve"> $ 1.532.784 </w:t>
            </w:r>
          </w:p>
        </w:tc>
      </w:tr>
      <w:tr w:rsidR="007F5DB2" w:rsidRPr="007F5DB2" w:rsidTr="007F5DB2">
        <w:trPr>
          <w:trHeight w:val="300"/>
        </w:trPr>
        <w:tc>
          <w:tcPr>
            <w:tcW w:w="707"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proofErr w:type="spellStart"/>
            <w:r w:rsidRPr="007F5DB2">
              <w:rPr>
                <w:rFonts w:ascii="Arial Narrow" w:hAnsi="Arial Narrow"/>
                <w:color w:val="000000"/>
                <w:sz w:val="20"/>
                <w:lang w:val="es-ES"/>
              </w:rPr>
              <w:t>INTERES</w:t>
            </w:r>
            <w:proofErr w:type="spellEnd"/>
            <w:r w:rsidRPr="007F5DB2">
              <w:rPr>
                <w:rFonts w:ascii="Arial Narrow" w:hAnsi="Arial Narrow"/>
                <w:color w:val="000000"/>
                <w:sz w:val="20"/>
                <w:lang w:val="es-ES"/>
              </w:rPr>
              <w:t xml:space="preserve"> </w:t>
            </w:r>
            <w:proofErr w:type="spellStart"/>
            <w:r w:rsidRPr="007F5DB2">
              <w:rPr>
                <w:rFonts w:ascii="Arial Narrow" w:hAnsi="Arial Narrow"/>
                <w:color w:val="000000"/>
                <w:sz w:val="20"/>
                <w:lang w:val="es-ES"/>
              </w:rPr>
              <w:t>CESANTIAS</w:t>
            </w:r>
            <w:proofErr w:type="spellEnd"/>
          </w:p>
        </w:tc>
        <w:tc>
          <w:tcPr>
            <w:tcW w:w="537" w:type="pct"/>
            <w:tcBorders>
              <w:top w:val="nil"/>
              <w:left w:val="nil"/>
              <w:bottom w:val="single" w:sz="4" w:space="0" w:color="auto"/>
              <w:right w:val="single" w:sz="4" w:space="0" w:color="auto"/>
            </w:tcBorders>
            <w:shd w:val="clear" w:color="auto" w:fill="auto"/>
            <w:vAlign w:val="bottom"/>
            <w:hideMark/>
          </w:tcPr>
          <w:p w:rsidR="007F5DB2" w:rsidRPr="007F5DB2" w:rsidRDefault="009F3923" w:rsidP="009F3923">
            <w:pPr>
              <w:rPr>
                <w:rFonts w:ascii="Arial Narrow" w:hAnsi="Arial Narrow"/>
                <w:color w:val="000000"/>
                <w:sz w:val="20"/>
                <w:lang w:val="es-ES"/>
              </w:rPr>
            </w:pPr>
            <w:r>
              <w:rPr>
                <w:rFonts w:ascii="Arial Narrow" w:hAnsi="Arial Narrow"/>
                <w:color w:val="000000"/>
                <w:sz w:val="20"/>
                <w:lang w:val="es-ES"/>
              </w:rPr>
              <w:t xml:space="preserve"> $    </w:t>
            </w:r>
            <w:r w:rsidR="007F5DB2" w:rsidRPr="007F5DB2">
              <w:rPr>
                <w:rFonts w:ascii="Arial Narrow" w:hAnsi="Arial Narrow"/>
                <w:color w:val="000000"/>
                <w:sz w:val="20"/>
                <w:lang w:val="es-ES"/>
              </w:rPr>
              <w:t xml:space="preserve"> 0 </w:t>
            </w:r>
          </w:p>
        </w:tc>
        <w:tc>
          <w:tcPr>
            <w:tcW w:w="586" w:type="pct"/>
            <w:tcBorders>
              <w:top w:val="single" w:sz="4" w:space="0" w:color="auto"/>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   </w:t>
            </w:r>
          </w:p>
        </w:tc>
        <w:tc>
          <w:tcPr>
            <w:tcW w:w="563" w:type="pct"/>
            <w:tcBorders>
              <w:top w:val="single" w:sz="4" w:space="0" w:color="auto"/>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   </w:t>
            </w:r>
          </w:p>
        </w:tc>
        <w:tc>
          <w:tcPr>
            <w:tcW w:w="644" w:type="pct"/>
            <w:tcBorders>
              <w:top w:val="single" w:sz="4" w:space="0" w:color="auto"/>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50.307 </w:t>
            </w:r>
          </w:p>
        </w:tc>
        <w:tc>
          <w:tcPr>
            <w:tcW w:w="647"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77.322 </w:t>
            </w:r>
          </w:p>
        </w:tc>
        <w:tc>
          <w:tcPr>
            <w:tcW w:w="639" w:type="pct"/>
            <w:tcBorders>
              <w:top w:val="nil"/>
              <w:left w:val="single" w:sz="4" w:space="0" w:color="auto"/>
              <w:bottom w:val="single" w:sz="4" w:space="0" w:color="auto"/>
              <w:right w:val="nil"/>
            </w:tcBorders>
            <w:shd w:val="clear" w:color="auto" w:fill="auto"/>
            <w:vAlign w:val="bottom"/>
            <w:hideMark/>
          </w:tcPr>
          <w:p w:rsidR="007F5DB2" w:rsidRPr="007F5DB2" w:rsidRDefault="009F3923" w:rsidP="009F3923">
            <w:pPr>
              <w:rPr>
                <w:rFonts w:ascii="Arial Narrow" w:hAnsi="Arial Narrow"/>
                <w:color w:val="000000"/>
                <w:sz w:val="20"/>
                <w:lang w:val="es-ES"/>
              </w:rPr>
            </w:pPr>
            <w:r>
              <w:rPr>
                <w:rFonts w:ascii="Arial Narrow" w:hAnsi="Arial Narrow"/>
                <w:color w:val="000000"/>
                <w:sz w:val="20"/>
                <w:lang w:val="es-ES"/>
              </w:rPr>
              <w:t xml:space="preserve"> $   </w:t>
            </w:r>
            <w:r w:rsidR="007F5DB2" w:rsidRPr="007F5DB2">
              <w:rPr>
                <w:rFonts w:ascii="Arial Narrow" w:hAnsi="Arial Narrow"/>
                <w:color w:val="000000"/>
                <w:sz w:val="20"/>
                <w:lang w:val="es-ES"/>
              </w:rPr>
              <w:t xml:space="preserve">38.319 </w:t>
            </w:r>
          </w:p>
        </w:tc>
        <w:tc>
          <w:tcPr>
            <w:tcW w:w="676" w:type="pct"/>
            <w:tcBorders>
              <w:top w:val="nil"/>
              <w:left w:val="single" w:sz="4" w:space="0" w:color="auto"/>
              <w:bottom w:val="single" w:sz="4" w:space="0" w:color="auto"/>
              <w:right w:val="single" w:sz="8" w:space="0" w:color="auto"/>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   165.948 </w:t>
            </w:r>
          </w:p>
        </w:tc>
      </w:tr>
      <w:tr w:rsidR="007F5DB2" w:rsidRPr="007F5DB2" w:rsidTr="007F5DB2">
        <w:trPr>
          <w:trHeight w:val="300"/>
        </w:trPr>
        <w:tc>
          <w:tcPr>
            <w:tcW w:w="707"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VACACIONES</w:t>
            </w:r>
          </w:p>
        </w:tc>
        <w:tc>
          <w:tcPr>
            <w:tcW w:w="537"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w:t>
            </w:r>
          </w:p>
        </w:tc>
        <w:tc>
          <w:tcPr>
            <w:tcW w:w="586"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w:t>
            </w:r>
          </w:p>
        </w:tc>
        <w:tc>
          <w:tcPr>
            <w:tcW w:w="563"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w:t>
            </w:r>
          </w:p>
        </w:tc>
        <w:tc>
          <w:tcPr>
            <w:tcW w:w="644"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w:t>
            </w:r>
          </w:p>
        </w:tc>
        <w:tc>
          <w:tcPr>
            <w:tcW w:w="647" w:type="pct"/>
            <w:tcBorders>
              <w:top w:val="nil"/>
              <w:left w:val="nil"/>
              <w:bottom w:val="single" w:sz="4" w:space="0" w:color="auto"/>
              <w:right w:val="single" w:sz="4"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w:t>
            </w:r>
          </w:p>
        </w:tc>
        <w:tc>
          <w:tcPr>
            <w:tcW w:w="639" w:type="pct"/>
            <w:tcBorders>
              <w:top w:val="nil"/>
              <w:left w:val="single" w:sz="4" w:space="0" w:color="auto"/>
              <w:bottom w:val="single" w:sz="4" w:space="0" w:color="auto"/>
              <w:right w:val="nil"/>
            </w:tcBorders>
            <w:shd w:val="clear" w:color="auto" w:fill="auto"/>
            <w:vAlign w:val="bottom"/>
            <w:hideMark/>
          </w:tcPr>
          <w:p w:rsidR="007F5DB2" w:rsidRPr="007F5DB2" w:rsidRDefault="007F5DB2" w:rsidP="009F3923">
            <w:pPr>
              <w:rPr>
                <w:rFonts w:ascii="Arial Narrow" w:hAnsi="Arial Narrow"/>
                <w:color w:val="000000"/>
                <w:sz w:val="20"/>
                <w:lang w:val="es-ES"/>
              </w:rPr>
            </w:pPr>
            <w:r w:rsidRPr="007F5DB2">
              <w:rPr>
                <w:rFonts w:ascii="Arial Narrow" w:hAnsi="Arial Narrow"/>
                <w:color w:val="000000"/>
                <w:sz w:val="20"/>
                <w:lang w:val="es-ES"/>
              </w:rPr>
              <w:t xml:space="preserve"> $1.326.241 </w:t>
            </w:r>
          </w:p>
        </w:tc>
        <w:tc>
          <w:tcPr>
            <w:tcW w:w="676" w:type="pct"/>
            <w:tcBorders>
              <w:top w:val="nil"/>
              <w:left w:val="single" w:sz="4" w:space="0" w:color="auto"/>
              <w:bottom w:val="single" w:sz="4" w:space="0" w:color="auto"/>
              <w:right w:val="single" w:sz="8" w:space="0" w:color="auto"/>
            </w:tcBorders>
            <w:shd w:val="clear" w:color="auto" w:fill="auto"/>
            <w:vAlign w:val="bottom"/>
            <w:hideMark/>
          </w:tcPr>
          <w:p w:rsidR="007F5DB2" w:rsidRPr="007F5DB2" w:rsidRDefault="007F5DB2" w:rsidP="007F5DB2">
            <w:pPr>
              <w:rPr>
                <w:rFonts w:ascii="Arial Narrow" w:hAnsi="Arial Narrow"/>
                <w:color w:val="000000"/>
                <w:sz w:val="20"/>
                <w:lang w:val="es-ES"/>
              </w:rPr>
            </w:pPr>
            <w:r w:rsidRPr="007F5DB2">
              <w:rPr>
                <w:rFonts w:ascii="Arial Narrow" w:hAnsi="Arial Narrow"/>
                <w:color w:val="000000"/>
                <w:sz w:val="20"/>
                <w:lang w:val="es-ES"/>
              </w:rPr>
              <w:t xml:space="preserve"> $ 1.326.241 </w:t>
            </w:r>
          </w:p>
        </w:tc>
      </w:tr>
      <w:tr w:rsidR="007F5DB2" w:rsidRPr="007F5DB2" w:rsidTr="007F5DB2">
        <w:trPr>
          <w:trHeight w:val="315"/>
        </w:trPr>
        <w:tc>
          <w:tcPr>
            <w:tcW w:w="531" w:type="pct"/>
            <w:tcBorders>
              <w:top w:val="nil"/>
              <w:left w:val="single" w:sz="8" w:space="0" w:color="auto"/>
              <w:bottom w:val="single" w:sz="8" w:space="0" w:color="auto"/>
              <w:right w:val="nil"/>
            </w:tcBorders>
            <w:shd w:val="clear" w:color="auto" w:fill="auto"/>
            <w:vAlign w:val="bottom"/>
            <w:hideMark/>
          </w:tcPr>
          <w:p w:rsidR="007F5DB2" w:rsidRPr="007F5DB2" w:rsidRDefault="007F5DB2" w:rsidP="007F5DB2">
            <w:pPr>
              <w:rPr>
                <w:rFonts w:ascii="Arial Narrow" w:hAnsi="Arial Narrow"/>
                <w:b/>
                <w:bCs/>
                <w:color w:val="000000"/>
                <w:sz w:val="20"/>
                <w:lang w:val="es-ES"/>
              </w:rPr>
            </w:pPr>
            <w:r w:rsidRPr="007F5DB2">
              <w:rPr>
                <w:rFonts w:ascii="Arial Narrow" w:hAnsi="Arial Narrow"/>
                <w:b/>
                <w:bCs/>
                <w:color w:val="000000"/>
                <w:sz w:val="20"/>
                <w:lang w:val="es-ES"/>
              </w:rPr>
              <w:t>total</w:t>
            </w:r>
          </w:p>
        </w:tc>
        <w:tc>
          <w:tcPr>
            <w:tcW w:w="176" w:type="pct"/>
            <w:tcBorders>
              <w:top w:val="nil"/>
              <w:left w:val="nil"/>
              <w:bottom w:val="single" w:sz="8" w:space="0" w:color="auto"/>
              <w:right w:val="nil"/>
            </w:tcBorders>
            <w:shd w:val="clear" w:color="auto" w:fill="auto"/>
            <w:vAlign w:val="bottom"/>
            <w:hideMark/>
          </w:tcPr>
          <w:p w:rsidR="007F5DB2" w:rsidRPr="007F5DB2" w:rsidRDefault="007F5DB2" w:rsidP="007F5DB2">
            <w:pPr>
              <w:rPr>
                <w:rFonts w:ascii="Arial Narrow" w:hAnsi="Arial Narrow"/>
                <w:b/>
                <w:bCs/>
                <w:color w:val="000000"/>
                <w:sz w:val="20"/>
                <w:lang w:val="es-ES"/>
              </w:rPr>
            </w:pPr>
            <w:r w:rsidRPr="007F5DB2">
              <w:rPr>
                <w:rFonts w:ascii="Arial Narrow" w:hAnsi="Arial Narrow"/>
                <w:b/>
                <w:bCs/>
                <w:color w:val="000000"/>
                <w:sz w:val="20"/>
                <w:lang w:val="es-ES"/>
              </w:rPr>
              <w:t> </w:t>
            </w:r>
          </w:p>
        </w:tc>
        <w:tc>
          <w:tcPr>
            <w:tcW w:w="537" w:type="pct"/>
            <w:tcBorders>
              <w:top w:val="nil"/>
              <w:left w:val="nil"/>
              <w:bottom w:val="single" w:sz="8" w:space="0" w:color="auto"/>
              <w:right w:val="nil"/>
            </w:tcBorders>
            <w:shd w:val="clear" w:color="auto" w:fill="auto"/>
            <w:vAlign w:val="bottom"/>
            <w:hideMark/>
          </w:tcPr>
          <w:p w:rsidR="007F5DB2" w:rsidRPr="007F5DB2" w:rsidRDefault="00D630B3" w:rsidP="00D630B3">
            <w:pPr>
              <w:rPr>
                <w:rFonts w:ascii="Arial Narrow" w:hAnsi="Arial Narrow"/>
                <w:b/>
                <w:bCs/>
                <w:color w:val="000000"/>
                <w:sz w:val="20"/>
                <w:lang w:val="es-ES"/>
              </w:rPr>
            </w:pPr>
            <w:r>
              <w:rPr>
                <w:rFonts w:ascii="Arial Narrow" w:hAnsi="Arial Narrow"/>
                <w:b/>
                <w:bCs/>
                <w:color w:val="000000"/>
                <w:sz w:val="20"/>
                <w:lang w:val="es-ES"/>
              </w:rPr>
              <w:t xml:space="preserve"> $  </w:t>
            </w:r>
            <w:r w:rsidR="007F5DB2" w:rsidRPr="007F5DB2">
              <w:rPr>
                <w:rFonts w:ascii="Arial Narrow" w:hAnsi="Arial Narrow"/>
                <w:b/>
                <w:bCs/>
                <w:color w:val="000000"/>
                <w:sz w:val="20"/>
                <w:lang w:val="es-ES"/>
              </w:rPr>
              <w:t xml:space="preserve"> 89.267 </w:t>
            </w:r>
          </w:p>
        </w:tc>
        <w:tc>
          <w:tcPr>
            <w:tcW w:w="586" w:type="pct"/>
            <w:tcBorders>
              <w:top w:val="nil"/>
              <w:left w:val="nil"/>
              <w:bottom w:val="single" w:sz="8" w:space="0" w:color="auto"/>
              <w:right w:val="nil"/>
            </w:tcBorders>
            <w:shd w:val="clear" w:color="auto" w:fill="auto"/>
            <w:vAlign w:val="bottom"/>
            <w:hideMark/>
          </w:tcPr>
          <w:p w:rsidR="007F5DB2" w:rsidRPr="007F5DB2" w:rsidRDefault="007F5DB2" w:rsidP="00D630B3">
            <w:pPr>
              <w:rPr>
                <w:rFonts w:ascii="Arial Narrow" w:hAnsi="Arial Narrow"/>
                <w:b/>
                <w:bCs/>
                <w:color w:val="000000"/>
                <w:sz w:val="20"/>
                <w:lang w:val="es-ES"/>
              </w:rPr>
            </w:pPr>
            <w:r w:rsidRPr="007F5DB2">
              <w:rPr>
                <w:rFonts w:ascii="Arial Narrow" w:hAnsi="Arial Narrow"/>
                <w:b/>
                <w:bCs/>
                <w:color w:val="000000"/>
                <w:sz w:val="20"/>
                <w:lang w:val="es-ES"/>
              </w:rPr>
              <w:t xml:space="preserve"> $ 566.700 </w:t>
            </w:r>
          </w:p>
        </w:tc>
        <w:tc>
          <w:tcPr>
            <w:tcW w:w="563" w:type="pct"/>
            <w:tcBorders>
              <w:top w:val="nil"/>
              <w:left w:val="nil"/>
              <w:bottom w:val="single" w:sz="8" w:space="0" w:color="auto"/>
              <w:right w:val="nil"/>
            </w:tcBorders>
            <w:shd w:val="clear" w:color="auto" w:fill="auto"/>
            <w:vAlign w:val="bottom"/>
            <w:hideMark/>
          </w:tcPr>
          <w:p w:rsidR="007F5DB2" w:rsidRPr="007F5DB2" w:rsidRDefault="007F5DB2" w:rsidP="00D630B3">
            <w:pPr>
              <w:rPr>
                <w:rFonts w:ascii="Arial Narrow" w:hAnsi="Arial Narrow"/>
                <w:b/>
                <w:bCs/>
                <w:color w:val="000000"/>
                <w:sz w:val="20"/>
                <w:lang w:val="es-ES"/>
              </w:rPr>
            </w:pPr>
            <w:r w:rsidRPr="007F5DB2">
              <w:rPr>
                <w:rFonts w:ascii="Arial Narrow" w:hAnsi="Arial Narrow"/>
                <w:b/>
                <w:bCs/>
                <w:color w:val="000000"/>
                <w:sz w:val="20"/>
                <w:lang w:val="es-ES"/>
              </w:rPr>
              <w:t xml:space="preserve"> $ 589.500 </w:t>
            </w:r>
          </w:p>
        </w:tc>
        <w:tc>
          <w:tcPr>
            <w:tcW w:w="644" w:type="pct"/>
            <w:tcBorders>
              <w:top w:val="nil"/>
              <w:left w:val="nil"/>
              <w:bottom w:val="single" w:sz="8" w:space="0" w:color="auto"/>
              <w:right w:val="nil"/>
            </w:tcBorders>
            <w:shd w:val="clear" w:color="auto" w:fill="auto"/>
            <w:vAlign w:val="bottom"/>
            <w:hideMark/>
          </w:tcPr>
          <w:p w:rsidR="007F5DB2" w:rsidRPr="007F5DB2" w:rsidRDefault="007F5DB2" w:rsidP="007F5DB2">
            <w:pPr>
              <w:rPr>
                <w:rFonts w:ascii="Arial Narrow" w:hAnsi="Arial Narrow"/>
                <w:b/>
                <w:bCs/>
                <w:color w:val="000000"/>
                <w:sz w:val="20"/>
                <w:lang w:val="es-ES"/>
              </w:rPr>
            </w:pPr>
            <w:r w:rsidRPr="007F5DB2">
              <w:rPr>
                <w:rFonts w:ascii="Arial Narrow" w:hAnsi="Arial Narrow"/>
                <w:b/>
                <w:bCs/>
                <w:color w:val="000000"/>
                <w:sz w:val="20"/>
                <w:lang w:val="es-ES"/>
              </w:rPr>
              <w:t xml:space="preserve"> $   1.085.529 </w:t>
            </w:r>
          </w:p>
        </w:tc>
        <w:tc>
          <w:tcPr>
            <w:tcW w:w="647" w:type="pct"/>
            <w:tcBorders>
              <w:top w:val="nil"/>
              <w:left w:val="nil"/>
              <w:bottom w:val="single" w:sz="8" w:space="0" w:color="auto"/>
              <w:right w:val="nil"/>
            </w:tcBorders>
            <w:shd w:val="clear" w:color="auto" w:fill="auto"/>
            <w:vAlign w:val="bottom"/>
            <w:hideMark/>
          </w:tcPr>
          <w:p w:rsidR="007F5DB2" w:rsidRPr="007F5DB2" w:rsidRDefault="00D630B3" w:rsidP="007F5DB2">
            <w:pPr>
              <w:rPr>
                <w:rFonts w:ascii="Arial Narrow" w:hAnsi="Arial Narrow"/>
                <w:b/>
                <w:bCs/>
                <w:color w:val="000000"/>
                <w:sz w:val="20"/>
                <w:lang w:val="es-ES"/>
              </w:rPr>
            </w:pPr>
            <w:r>
              <w:rPr>
                <w:rFonts w:ascii="Arial Narrow" w:hAnsi="Arial Narrow"/>
                <w:b/>
                <w:bCs/>
                <w:color w:val="000000"/>
                <w:sz w:val="20"/>
                <w:lang w:val="es-ES"/>
              </w:rPr>
              <w:t xml:space="preserve"> $ </w:t>
            </w:r>
            <w:r w:rsidR="007F5DB2" w:rsidRPr="007F5DB2">
              <w:rPr>
                <w:rFonts w:ascii="Arial Narrow" w:hAnsi="Arial Narrow"/>
                <w:b/>
                <w:bCs/>
                <w:color w:val="000000"/>
                <w:sz w:val="20"/>
                <w:lang w:val="es-ES"/>
              </w:rPr>
              <w:t xml:space="preserve">1.366.022 </w:t>
            </w:r>
          </w:p>
        </w:tc>
        <w:tc>
          <w:tcPr>
            <w:tcW w:w="639" w:type="pct"/>
            <w:tcBorders>
              <w:top w:val="nil"/>
              <w:left w:val="nil"/>
              <w:bottom w:val="single" w:sz="8" w:space="0" w:color="auto"/>
              <w:right w:val="nil"/>
            </w:tcBorders>
            <w:shd w:val="clear" w:color="auto" w:fill="auto"/>
            <w:vAlign w:val="bottom"/>
            <w:hideMark/>
          </w:tcPr>
          <w:p w:rsidR="007F5DB2" w:rsidRPr="007F5DB2" w:rsidRDefault="007F5DB2" w:rsidP="00D630B3">
            <w:pPr>
              <w:rPr>
                <w:rFonts w:ascii="Arial Narrow" w:hAnsi="Arial Narrow"/>
                <w:b/>
                <w:bCs/>
                <w:color w:val="000000"/>
                <w:sz w:val="20"/>
                <w:lang w:val="es-ES"/>
              </w:rPr>
            </w:pPr>
            <w:r w:rsidRPr="007F5DB2">
              <w:rPr>
                <w:rFonts w:ascii="Arial Narrow" w:hAnsi="Arial Narrow"/>
                <w:b/>
                <w:bCs/>
                <w:color w:val="000000"/>
                <w:sz w:val="20"/>
                <w:lang w:val="es-ES"/>
              </w:rPr>
              <w:t xml:space="preserve"> $ 2.302.984 </w:t>
            </w:r>
          </w:p>
        </w:tc>
        <w:tc>
          <w:tcPr>
            <w:tcW w:w="676" w:type="pct"/>
            <w:tcBorders>
              <w:top w:val="nil"/>
              <w:left w:val="nil"/>
              <w:bottom w:val="single" w:sz="8" w:space="0" w:color="auto"/>
              <w:right w:val="single" w:sz="8" w:space="0" w:color="auto"/>
            </w:tcBorders>
            <w:shd w:val="clear" w:color="auto" w:fill="auto"/>
            <w:vAlign w:val="bottom"/>
            <w:hideMark/>
          </w:tcPr>
          <w:p w:rsidR="007F5DB2" w:rsidRPr="00D630B3" w:rsidRDefault="007F5DB2" w:rsidP="007F5DB2">
            <w:pPr>
              <w:rPr>
                <w:rFonts w:ascii="Arial Narrow" w:hAnsi="Arial Narrow"/>
                <w:b/>
                <w:color w:val="000000"/>
                <w:sz w:val="20"/>
                <w:lang w:val="es-ES"/>
              </w:rPr>
            </w:pPr>
            <w:r w:rsidRPr="00D630B3">
              <w:rPr>
                <w:rFonts w:ascii="Arial Narrow" w:hAnsi="Arial Narrow"/>
                <w:b/>
                <w:color w:val="000000"/>
                <w:sz w:val="20"/>
                <w:lang w:val="es-ES"/>
              </w:rPr>
              <w:t xml:space="preserve"> $ 6.000.001 </w:t>
            </w:r>
          </w:p>
        </w:tc>
      </w:tr>
    </w:tbl>
    <w:p w:rsidR="00642AD8" w:rsidRPr="003C12E6" w:rsidRDefault="00642AD8" w:rsidP="003C12E6">
      <w:pPr>
        <w:rPr>
          <w:rFonts w:ascii="Arial Narrow" w:hAnsi="Arial Narrow"/>
          <w:b/>
          <w:sz w:val="26"/>
          <w:szCs w:val="26"/>
          <w:lang w:val="es-ES"/>
        </w:rPr>
      </w:pPr>
    </w:p>
    <w:p w:rsidR="003C12E6" w:rsidRPr="003C12E6" w:rsidRDefault="003C12E6">
      <w:pPr>
        <w:spacing w:after="160" w:line="259" w:lineRule="auto"/>
        <w:rPr>
          <w:rFonts w:ascii="Arial Narrow" w:hAnsi="Arial Narrow"/>
          <w:b/>
          <w:sz w:val="26"/>
          <w:szCs w:val="26"/>
          <w:lang w:val="es-ES"/>
        </w:rPr>
      </w:pPr>
      <w:r w:rsidRPr="003C12E6">
        <w:rPr>
          <w:rFonts w:ascii="Arial Narrow" w:hAnsi="Arial Narrow"/>
          <w:b/>
          <w:sz w:val="26"/>
          <w:szCs w:val="26"/>
          <w:lang w:val="es-ES"/>
        </w:rPr>
        <w:br w:type="page"/>
      </w:r>
    </w:p>
    <w:p w:rsidR="003C12E6" w:rsidRPr="00FD0A8E" w:rsidRDefault="003C12E6" w:rsidP="003C12E6">
      <w:pPr>
        <w:spacing w:line="360" w:lineRule="auto"/>
        <w:jc w:val="center"/>
        <w:rPr>
          <w:rFonts w:ascii="Arial Narrow" w:hAnsi="Arial Narrow" w:cs="Arial"/>
          <w:b/>
          <w:sz w:val="28"/>
          <w:szCs w:val="29"/>
        </w:rPr>
      </w:pPr>
      <w:r w:rsidRPr="00FD0A8E">
        <w:rPr>
          <w:rFonts w:ascii="Arial Narrow" w:hAnsi="Arial Narrow" w:cs="Arial"/>
          <w:b/>
          <w:sz w:val="28"/>
          <w:szCs w:val="29"/>
        </w:rPr>
        <w:lastRenderedPageBreak/>
        <w:t>REPÚBLICA DE COLOMBIA</w:t>
      </w:r>
    </w:p>
    <w:p w:rsidR="003C12E6" w:rsidRPr="00FD0A8E" w:rsidRDefault="003C12E6" w:rsidP="003C12E6">
      <w:pPr>
        <w:tabs>
          <w:tab w:val="left" w:pos="3060"/>
        </w:tabs>
        <w:spacing w:line="360" w:lineRule="auto"/>
        <w:jc w:val="center"/>
        <w:rPr>
          <w:rFonts w:ascii="Arial Narrow" w:hAnsi="Arial Narrow" w:cs="Arial"/>
          <w:b/>
          <w:sz w:val="28"/>
          <w:szCs w:val="29"/>
        </w:rPr>
      </w:pPr>
      <w:r>
        <w:rPr>
          <w:rFonts w:ascii="Arial Narrow" w:hAnsi="Arial Narrow" w:cs="Arial"/>
          <w:b/>
          <w:noProof/>
          <w:sz w:val="29"/>
          <w:szCs w:val="29"/>
          <w:lang w:val="es-ES"/>
        </w:rPr>
        <w:drawing>
          <wp:inline distT="0" distB="0" distL="0" distR="0" wp14:anchorId="4B947059" wp14:editId="18A6E8DE">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FD0A8E">
        <w:rPr>
          <w:rFonts w:ascii="Arial Narrow" w:hAnsi="Arial Narrow" w:cs="Arial"/>
          <w:b/>
          <w:sz w:val="28"/>
          <w:szCs w:val="29"/>
        </w:rPr>
        <w:t>TRIBUNAL SUPERIOR DE DISTRITO JUDICIAL DE PEREIRA</w:t>
      </w:r>
    </w:p>
    <w:p w:rsidR="003C12E6" w:rsidRPr="00FD0A8E" w:rsidRDefault="003C12E6" w:rsidP="003C12E6">
      <w:pPr>
        <w:keepNext/>
        <w:spacing w:line="360" w:lineRule="auto"/>
        <w:jc w:val="center"/>
        <w:outlineLvl w:val="0"/>
        <w:rPr>
          <w:rFonts w:ascii="Arial Narrow" w:hAnsi="Arial Narrow" w:cs="Arial"/>
          <w:b/>
          <w:bCs/>
          <w:kern w:val="32"/>
          <w:sz w:val="28"/>
          <w:szCs w:val="29"/>
        </w:rPr>
      </w:pPr>
      <w:r w:rsidRPr="00FD0A8E">
        <w:rPr>
          <w:rFonts w:ascii="Arial Narrow" w:hAnsi="Arial Narrow" w:cs="Arial"/>
          <w:b/>
          <w:bCs/>
          <w:kern w:val="32"/>
          <w:sz w:val="28"/>
          <w:szCs w:val="29"/>
        </w:rPr>
        <w:t>SALA DE DECISIÓN LABORAL</w:t>
      </w:r>
    </w:p>
    <w:p w:rsidR="003C12E6" w:rsidRPr="009C283B" w:rsidRDefault="003C12E6" w:rsidP="003C12E6">
      <w:pPr>
        <w:pStyle w:val="Sinespaciado"/>
      </w:pPr>
    </w:p>
    <w:p w:rsidR="003C12E6" w:rsidRPr="00FD0A8E" w:rsidRDefault="003C12E6" w:rsidP="003C12E6">
      <w:pPr>
        <w:jc w:val="both"/>
        <w:rPr>
          <w:rFonts w:ascii="Arial" w:hAnsi="Arial" w:cs="Arial"/>
          <w:sz w:val="20"/>
        </w:rPr>
      </w:pPr>
      <w:r w:rsidRPr="00FD0A8E">
        <w:rPr>
          <w:rFonts w:ascii="Arial" w:hAnsi="Arial" w:cs="Arial"/>
          <w:sz w:val="20"/>
        </w:rPr>
        <w:t xml:space="preserve">Providencia: </w:t>
      </w:r>
      <w:r w:rsidRPr="00FD0A8E">
        <w:rPr>
          <w:rFonts w:ascii="Arial" w:hAnsi="Arial" w:cs="Arial"/>
          <w:sz w:val="20"/>
        </w:rPr>
        <w:tab/>
      </w:r>
      <w:r w:rsidRPr="00FD0A8E">
        <w:rPr>
          <w:rFonts w:ascii="Arial" w:hAnsi="Arial" w:cs="Arial"/>
          <w:sz w:val="20"/>
        </w:rPr>
        <w:tab/>
        <w:t xml:space="preserve">Auto </w:t>
      </w:r>
      <w:r w:rsidR="00FB0051">
        <w:rPr>
          <w:rFonts w:ascii="Arial" w:hAnsi="Arial" w:cs="Arial"/>
          <w:sz w:val="20"/>
        </w:rPr>
        <w:t>adiciona</w:t>
      </w:r>
      <w:r w:rsidRPr="00FD0A8E">
        <w:rPr>
          <w:rFonts w:ascii="Arial" w:hAnsi="Arial" w:cs="Arial"/>
          <w:sz w:val="20"/>
        </w:rPr>
        <w:t xml:space="preserve"> sentencia </w:t>
      </w:r>
    </w:p>
    <w:p w:rsidR="003C12E6" w:rsidRPr="00FD0A8E" w:rsidRDefault="003C12E6" w:rsidP="003C12E6">
      <w:pPr>
        <w:jc w:val="both"/>
        <w:rPr>
          <w:rFonts w:ascii="Arial" w:hAnsi="Arial" w:cs="Arial"/>
          <w:bCs/>
          <w:sz w:val="20"/>
        </w:rPr>
      </w:pPr>
      <w:r w:rsidRPr="00FD0A8E">
        <w:rPr>
          <w:rFonts w:ascii="Arial" w:hAnsi="Arial" w:cs="Arial"/>
          <w:bCs/>
          <w:sz w:val="20"/>
        </w:rPr>
        <w:t>Radicación No:</w:t>
      </w:r>
      <w:r w:rsidR="00FD0A8E">
        <w:rPr>
          <w:rFonts w:ascii="Arial" w:hAnsi="Arial" w:cs="Arial"/>
          <w:bCs/>
          <w:sz w:val="20"/>
        </w:rPr>
        <w:tab/>
      </w:r>
      <w:r w:rsidR="00FD0A8E">
        <w:rPr>
          <w:rFonts w:ascii="Arial" w:hAnsi="Arial" w:cs="Arial"/>
          <w:bCs/>
          <w:sz w:val="20"/>
        </w:rPr>
        <w:tab/>
      </w:r>
      <w:r w:rsidRPr="00FD0A8E">
        <w:rPr>
          <w:rFonts w:ascii="Arial" w:hAnsi="Arial" w:cs="Arial"/>
          <w:bCs/>
          <w:sz w:val="20"/>
        </w:rPr>
        <w:t>66001-31-05-003-2017-00185-01</w:t>
      </w:r>
    </w:p>
    <w:p w:rsidR="003C12E6" w:rsidRPr="00FD0A8E" w:rsidRDefault="003C12E6" w:rsidP="003C12E6">
      <w:pPr>
        <w:jc w:val="both"/>
        <w:rPr>
          <w:rFonts w:ascii="Arial" w:hAnsi="Arial" w:cs="Arial"/>
          <w:iCs/>
          <w:sz w:val="20"/>
        </w:rPr>
      </w:pPr>
      <w:r w:rsidRPr="00FD0A8E">
        <w:rPr>
          <w:rFonts w:ascii="Arial" w:hAnsi="Arial" w:cs="Arial"/>
          <w:bCs/>
          <w:iCs/>
          <w:sz w:val="20"/>
        </w:rPr>
        <w:t>Proceso:</w:t>
      </w:r>
      <w:r w:rsidRPr="00FD0A8E">
        <w:rPr>
          <w:rFonts w:ascii="Arial" w:hAnsi="Arial" w:cs="Arial"/>
          <w:iCs/>
          <w:sz w:val="20"/>
        </w:rPr>
        <w:t xml:space="preserve"> </w:t>
      </w:r>
      <w:r w:rsidRPr="00FD0A8E">
        <w:rPr>
          <w:rFonts w:ascii="Arial" w:hAnsi="Arial" w:cs="Arial"/>
          <w:iCs/>
          <w:sz w:val="20"/>
        </w:rPr>
        <w:tab/>
      </w:r>
      <w:r w:rsidRPr="00FD0A8E">
        <w:rPr>
          <w:rFonts w:ascii="Arial" w:hAnsi="Arial" w:cs="Arial"/>
          <w:iCs/>
          <w:sz w:val="20"/>
        </w:rPr>
        <w:tab/>
        <w:t>Ordinario Laboral</w:t>
      </w:r>
    </w:p>
    <w:p w:rsidR="003C12E6" w:rsidRPr="00FD0A8E" w:rsidRDefault="003C12E6" w:rsidP="003C12E6">
      <w:pPr>
        <w:jc w:val="both"/>
        <w:rPr>
          <w:rFonts w:ascii="Arial" w:hAnsi="Arial" w:cs="Arial"/>
          <w:bCs/>
          <w:sz w:val="20"/>
        </w:rPr>
      </w:pPr>
      <w:r w:rsidRPr="00FD0A8E">
        <w:rPr>
          <w:rFonts w:ascii="Arial" w:hAnsi="Arial" w:cs="Arial"/>
          <w:iCs/>
          <w:sz w:val="20"/>
        </w:rPr>
        <w:t>Demandante:</w:t>
      </w:r>
      <w:r w:rsidRPr="00FD0A8E">
        <w:rPr>
          <w:rFonts w:ascii="Arial" w:hAnsi="Arial" w:cs="Arial"/>
          <w:iCs/>
          <w:sz w:val="20"/>
        </w:rPr>
        <w:tab/>
      </w:r>
      <w:r w:rsidRPr="00FD0A8E">
        <w:rPr>
          <w:rFonts w:ascii="Arial" w:hAnsi="Arial" w:cs="Arial"/>
          <w:iCs/>
          <w:sz w:val="20"/>
        </w:rPr>
        <w:tab/>
        <w:t xml:space="preserve">Martha Lucía Castillo </w:t>
      </w:r>
    </w:p>
    <w:p w:rsidR="003C12E6" w:rsidRPr="00FD0A8E" w:rsidRDefault="003C12E6" w:rsidP="003C12E6">
      <w:pPr>
        <w:ind w:left="-426" w:firstLine="426"/>
        <w:jc w:val="both"/>
        <w:rPr>
          <w:rFonts w:ascii="Arial" w:hAnsi="Arial" w:cs="Arial"/>
          <w:bCs/>
          <w:iCs/>
          <w:sz w:val="20"/>
        </w:rPr>
      </w:pPr>
      <w:r w:rsidRPr="00FD0A8E">
        <w:rPr>
          <w:rFonts w:ascii="Arial" w:hAnsi="Arial" w:cs="Arial"/>
          <w:bCs/>
          <w:sz w:val="20"/>
        </w:rPr>
        <w:t>Demandado:</w:t>
      </w:r>
      <w:r w:rsidRPr="00FD0A8E">
        <w:rPr>
          <w:rFonts w:ascii="Arial" w:hAnsi="Arial" w:cs="Arial"/>
          <w:bCs/>
          <w:sz w:val="20"/>
        </w:rPr>
        <w:tab/>
      </w:r>
      <w:r w:rsidRPr="00FD0A8E">
        <w:rPr>
          <w:rFonts w:ascii="Arial" w:hAnsi="Arial" w:cs="Arial"/>
          <w:bCs/>
          <w:sz w:val="20"/>
        </w:rPr>
        <w:tab/>
      </w:r>
      <w:proofErr w:type="spellStart"/>
      <w:r w:rsidRPr="00FD0A8E">
        <w:rPr>
          <w:rFonts w:ascii="Arial" w:hAnsi="Arial" w:cs="Arial"/>
          <w:bCs/>
          <w:sz w:val="20"/>
        </w:rPr>
        <w:t>R.R</w:t>
      </w:r>
      <w:proofErr w:type="spellEnd"/>
      <w:r w:rsidRPr="00FD0A8E">
        <w:rPr>
          <w:rFonts w:ascii="Arial" w:hAnsi="Arial" w:cs="Arial"/>
          <w:bCs/>
          <w:sz w:val="20"/>
        </w:rPr>
        <w:t xml:space="preserve">. Editores Ramírez y Ramírez Ltda. </w:t>
      </w:r>
    </w:p>
    <w:p w:rsidR="003C12E6" w:rsidRPr="00FD0A8E" w:rsidRDefault="003C12E6" w:rsidP="003C12E6">
      <w:pPr>
        <w:jc w:val="both"/>
        <w:rPr>
          <w:rFonts w:ascii="Arial" w:hAnsi="Arial" w:cs="Arial"/>
          <w:sz w:val="20"/>
        </w:rPr>
      </w:pPr>
      <w:r w:rsidRPr="00FD0A8E">
        <w:rPr>
          <w:rFonts w:ascii="Arial" w:hAnsi="Arial" w:cs="Arial"/>
          <w:sz w:val="20"/>
        </w:rPr>
        <w:t>Juzgado de origen:</w:t>
      </w:r>
      <w:r w:rsidRPr="00FD0A8E">
        <w:rPr>
          <w:rFonts w:ascii="Arial" w:hAnsi="Arial" w:cs="Arial"/>
          <w:sz w:val="20"/>
        </w:rPr>
        <w:tab/>
        <w:t>Tercero Laboral del Circuito de Pereira</w:t>
      </w:r>
    </w:p>
    <w:p w:rsidR="003C12E6" w:rsidRPr="00FD0A8E" w:rsidRDefault="003C12E6" w:rsidP="003C12E6">
      <w:pPr>
        <w:jc w:val="both"/>
        <w:rPr>
          <w:rFonts w:ascii="Arial" w:hAnsi="Arial" w:cs="Arial"/>
          <w:sz w:val="20"/>
        </w:rPr>
      </w:pPr>
      <w:r w:rsidRPr="00FD0A8E">
        <w:rPr>
          <w:rFonts w:ascii="Arial" w:hAnsi="Arial" w:cs="Arial"/>
          <w:sz w:val="20"/>
        </w:rPr>
        <w:t>Magistrado Ponente:</w:t>
      </w:r>
      <w:r w:rsidRPr="00FD0A8E">
        <w:rPr>
          <w:rFonts w:ascii="Arial" w:hAnsi="Arial" w:cs="Arial"/>
          <w:sz w:val="20"/>
        </w:rPr>
        <w:tab/>
        <w:t>Francisco Javier Tamayo Tabares</w:t>
      </w:r>
    </w:p>
    <w:p w:rsidR="003C12E6" w:rsidRPr="00FD0A8E" w:rsidRDefault="003C12E6" w:rsidP="003C12E6">
      <w:pPr>
        <w:ind w:left="2124" w:hanging="2124"/>
        <w:jc w:val="both"/>
        <w:rPr>
          <w:rFonts w:ascii="Arial" w:hAnsi="Arial" w:cs="Arial"/>
          <w:sz w:val="20"/>
        </w:rPr>
      </w:pPr>
      <w:r w:rsidRPr="00FD0A8E">
        <w:rPr>
          <w:rFonts w:ascii="Arial" w:hAnsi="Arial" w:cs="Arial"/>
          <w:b/>
          <w:sz w:val="20"/>
        </w:rPr>
        <w:t>Tema a Tratar:</w:t>
      </w:r>
      <w:r w:rsidRPr="00FD0A8E">
        <w:rPr>
          <w:rFonts w:ascii="Arial" w:hAnsi="Arial" w:cs="Arial"/>
          <w:sz w:val="20"/>
        </w:rPr>
        <w:tab/>
      </w:r>
      <w:r w:rsidRPr="00FD0A8E">
        <w:rPr>
          <w:rFonts w:ascii="Arial" w:hAnsi="Arial" w:cs="Arial"/>
          <w:bCs/>
          <w:sz w:val="20"/>
        </w:rPr>
        <w:t xml:space="preserve">Adición de providencias: </w:t>
      </w:r>
      <w:r w:rsidRPr="00FD0A8E">
        <w:rPr>
          <w:rFonts w:ascii="Arial" w:hAnsi="Arial" w:cs="Arial"/>
          <w:spacing w:val="-3"/>
          <w:sz w:val="20"/>
        </w:rPr>
        <w:t xml:space="preserve">De cara al artículo 287 del C.G.P, </w:t>
      </w:r>
      <w:r w:rsidRPr="00FD0A8E">
        <w:rPr>
          <w:rFonts w:ascii="Arial" w:hAnsi="Arial" w:cs="Arial"/>
          <w:sz w:val="20"/>
        </w:rPr>
        <w:t>cuando la sentencia omita resolver sobre cualquiera de los extremos de la Litis, debe adicionarse por medio de sentencia complementaria, dentro de su ejecutoria, de oficio o a solicitud de parte.</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F80717">
      <w:pPr>
        <w:spacing w:line="312" w:lineRule="auto"/>
        <w:ind w:left="1276" w:hanging="567"/>
        <w:jc w:val="both"/>
        <w:rPr>
          <w:rFonts w:ascii="Arial Narrow" w:hAnsi="Arial Narrow" w:cs="Arial"/>
          <w:b/>
          <w:bCs/>
          <w:i/>
          <w:iCs/>
          <w:sz w:val="26"/>
          <w:szCs w:val="26"/>
          <w:u w:val="single"/>
        </w:rPr>
      </w:pPr>
      <w:r w:rsidRPr="006A0076">
        <w:rPr>
          <w:rFonts w:ascii="Arial Narrow" w:hAnsi="Arial Narrow" w:cs="Arial"/>
          <w:iCs/>
          <w:sz w:val="26"/>
          <w:szCs w:val="26"/>
        </w:rPr>
        <w:t>Magistrado Ponente:</w:t>
      </w:r>
      <w:r w:rsidRPr="006A0076">
        <w:rPr>
          <w:rFonts w:ascii="Arial Narrow" w:hAnsi="Arial Narrow" w:cs="Arial"/>
          <w:b/>
          <w:iCs/>
          <w:sz w:val="26"/>
          <w:szCs w:val="26"/>
        </w:rPr>
        <w:t xml:space="preserve"> </w:t>
      </w:r>
      <w:r w:rsidRPr="006A0076">
        <w:rPr>
          <w:rFonts w:ascii="Arial Narrow" w:hAnsi="Arial Narrow" w:cs="Arial"/>
          <w:b/>
          <w:bCs/>
          <w:sz w:val="26"/>
          <w:szCs w:val="26"/>
        </w:rPr>
        <w:t>FRANCISCO JAVIER TAMAYO TABARES</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left="708"/>
        <w:rPr>
          <w:rFonts w:ascii="Arial Narrow" w:hAnsi="Arial Narrow" w:cs="Arial"/>
          <w:iCs/>
          <w:sz w:val="26"/>
          <w:szCs w:val="26"/>
        </w:rPr>
      </w:pPr>
      <w:r w:rsidRPr="006A0076">
        <w:rPr>
          <w:rFonts w:ascii="Arial Narrow" w:hAnsi="Arial Narrow" w:cs="Arial"/>
          <w:iCs/>
          <w:sz w:val="26"/>
          <w:szCs w:val="26"/>
        </w:rPr>
        <w:t>Pereira, treinta (30) de enero de dos mil diecinueve (2019).</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left="2265" w:hanging="1556"/>
        <w:jc w:val="both"/>
        <w:rPr>
          <w:rFonts w:ascii="Arial Narrow" w:hAnsi="Arial Narrow" w:cs="Arial"/>
          <w:b/>
          <w:bCs/>
          <w:i/>
          <w:sz w:val="26"/>
          <w:szCs w:val="26"/>
        </w:rPr>
      </w:pPr>
      <w:r w:rsidRPr="006A0076">
        <w:rPr>
          <w:rFonts w:ascii="Arial Narrow" w:hAnsi="Arial Narrow" w:cs="Arial"/>
          <w:bCs/>
          <w:i/>
          <w:sz w:val="26"/>
          <w:szCs w:val="26"/>
        </w:rPr>
        <w:t>I.</w:t>
      </w:r>
      <w:r w:rsidRPr="006A0076">
        <w:rPr>
          <w:rFonts w:ascii="Arial Narrow" w:hAnsi="Arial Narrow" w:cs="Arial"/>
          <w:b/>
          <w:bCs/>
          <w:i/>
          <w:sz w:val="26"/>
          <w:szCs w:val="26"/>
        </w:rPr>
        <w:t xml:space="preserve"> OBJETO DE DECISIÓN:</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851"/>
        <w:jc w:val="both"/>
        <w:rPr>
          <w:rFonts w:ascii="Arial Narrow" w:hAnsi="Arial Narrow" w:cs="Arial"/>
          <w:sz w:val="26"/>
          <w:szCs w:val="26"/>
        </w:rPr>
      </w:pPr>
      <w:r w:rsidRPr="006A0076">
        <w:rPr>
          <w:rFonts w:ascii="Arial Narrow" w:hAnsi="Arial Narrow" w:cs="Arial"/>
          <w:sz w:val="26"/>
          <w:szCs w:val="26"/>
        </w:rPr>
        <w:t xml:space="preserve">En atención a la solicitud presentada por las partes se procede a aclarar la providencia dictada por esta Sala el 24 de enero de los corrientes dentro del proceso adelantado por Martha Lucía Castillo contra </w:t>
      </w:r>
      <w:proofErr w:type="spellStart"/>
      <w:r w:rsidRPr="006A0076">
        <w:rPr>
          <w:rFonts w:ascii="Arial Narrow" w:hAnsi="Arial Narrow" w:cs="Arial"/>
          <w:sz w:val="26"/>
          <w:szCs w:val="26"/>
        </w:rPr>
        <w:t>R.R</w:t>
      </w:r>
      <w:proofErr w:type="spellEnd"/>
      <w:r w:rsidRPr="006A0076">
        <w:rPr>
          <w:rFonts w:ascii="Arial Narrow" w:hAnsi="Arial Narrow" w:cs="Arial"/>
          <w:sz w:val="26"/>
          <w:szCs w:val="26"/>
        </w:rPr>
        <w:t xml:space="preserve">. Editores Ramírez y Ramírez Ltda. </w:t>
      </w:r>
    </w:p>
    <w:p w:rsidR="003C12E6" w:rsidRPr="006A0076" w:rsidRDefault="003C12E6" w:rsidP="006A0076">
      <w:pPr>
        <w:spacing w:line="312" w:lineRule="auto"/>
        <w:ind w:firstLine="851"/>
        <w:jc w:val="both"/>
        <w:rPr>
          <w:rFonts w:ascii="Arial Narrow" w:hAnsi="Arial Narrow"/>
          <w:sz w:val="26"/>
          <w:szCs w:val="26"/>
        </w:rPr>
      </w:pPr>
    </w:p>
    <w:p w:rsidR="003C12E6" w:rsidRPr="006A0076" w:rsidRDefault="003C12E6" w:rsidP="006A0076">
      <w:pPr>
        <w:spacing w:line="312" w:lineRule="auto"/>
        <w:ind w:left="2265" w:hanging="1556"/>
        <w:jc w:val="both"/>
        <w:rPr>
          <w:rFonts w:ascii="Arial Narrow" w:hAnsi="Arial Narrow" w:cs="Arial"/>
          <w:b/>
          <w:bCs/>
          <w:i/>
          <w:sz w:val="26"/>
          <w:szCs w:val="26"/>
        </w:rPr>
      </w:pPr>
      <w:r w:rsidRPr="006A0076">
        <w:rPr>
          <w:rFonts w:ascii="Arial Narrow" w:hAnsi="Arial Narrow" w:cs="Arial"/>
          <w:bCs/>
          <w:i/>
          <w:sz w:val="26"/>
          <w:szCs w:val="26"/>
        </w:rPr>
        <w:t>II.</w:t>
      </w:r>
      <w:r w:rsidRPr="006A0076">
        <w:rPr>
          <w:rFonts w:ascii="Arial Narrow" w:hAnsi="Arial Narrow" w:cs="Arial"/>
          <w:b/>
          <w:bCs/>
          <w:i/>
          <w:sz w:val="26"/>
          <w:szCs w:val="26"/>
        </w:rPr>
        <w:t xml:space="preserve"> AUTO:</w:t>
      </w:r>
    </w:p>
    <w:p w:rsidR="003C12E6" w:rsidRPr="006A0076" w:rsidRDefault="003C12E6" w:rsidP="006A0076">
      <w:pPr>
        <w:pStyle w:val="Sinespaciado"/>
        <w:spacing w:line="312" w:lineRule="auto"/>
        <w:rPr>
          <w:rFonts w:ascii="Arial Narrow" w:hAnsi="Arial Narrow"/>
          <w:sz w:val="26"/>
          <w:szCs w:val="26"/>
        </w:rPr>
      </w:pPr>
    </w:p>
    <w:p w:rsidR="00FD0A8E"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sz w:val="26"/>
          <w:szCs w:val="26"/>
        </w:rPr>
        <w:t xml:space="preserve">El 24 de enero de los corrientes, esta Colegiatura al desatar los recursos de apelación interpuestos por las partes dentro del proceso ordinario de la referencia, dictó sentencia </w:t>
      </w:r>
      <w:r w:rsidRPr="006A0076">
        <w:rPr>
          <w:rFonts w:ascii="Arial Narrow" w:hAnsi="Arial Narrow" w:cs="Tahoma"/>
          <w:bCs/>
          <w:color w:val="000000"/>
          <w:sz w:val="26"/>
          <w:szCs w:val="26"/>
          <w:lang w:eastAsia="es-CO"/>
        </w:rPr>
        <w:t xml:space="preserve">en la que </w:t>
      </w:r>
      <w:r w:rsidRPr="006A0076">
        <w:rPr>
          <w:rFonts w:ascii="Arial Narrow" w:hAnsi="Arial Narrow" w:cs="Arial"/>
          <w:sz w:val="26"/>
          <w:szCs w:val="26"/>
        </w:rPr>
        <w:t xml:space="preserve">estimó entre otros aspectos, la existencia de un tercer contrato de trabajo entre los contendientes vigente desde el 1º de noviembre de 2011 al 5 de septiembre de 2016. Tal declaratoria derivó a cargo del demandado la condena al pago de las prestaciones sociales causadas en ese periodo, no afectadas por el fenómeno prescriptivo, tales como, cesantías, interés a las cesantías, prima de servicios y compensación de vacaciones, mismas que ascendieron a la suma de $6`000.001. Se emitió condena además, al pago de la sanción moratoria contenida en el artículo 65 del </w:t>
      </w:r>
      <w:proofErr w:type="spellStart"/>
      <w:r w:rsidRPr="006A0076">
        <w:rPr>
          <w:rFonts w:ascii="Arial Narrow" w:hAnsi="Arial Narrow" w:cs="Arial"/>
          <w:sz w:val="26"/>
          <w:szCs w:val="26"/>
        </w:rPr>
        <w:t>C.S.T</w:t>
      </w:r>
      <w:proofErr w:type="spellEnd"/>
      <w:r w:rsidRPr="006A0076">
        <w:rPr>
          <w:rFonts w:ascii="Arial Narrow" w:hAnsi="Arial Narrow" w:cs="Arial"/>
          <w:sz w:val="26"/>
          <w:szCs w:val="26"/>
        </w:rPr>
        <w:t>., contada desde el 6 de septiembre de 2016 hasta el pago efectivo de la obligación, a razó</w:t>
      </w:r>
      <w:r w:rsidR="00FD0A8E" w:rsidRPr="006A0076">
        <w:rPr>
          <w:rFonts w:ascii="Arial Narrow" w:hAnsi="Arial Narrow" w:cs="Arial"/>
          <w:sz w:val="26"/>
          <w:szCs w:val="26"/>
        </w:rPr>
        <w:t>n de un salario mínimo diario.</w:t>
      </w:r>
    </w:p>
    <w:p w:rsidR="00FD0A8E" w:rsidRPr="006A0076" w:rsidRDefault="00FD0A8E" w:rsidP="006A0076">
      <w:pPr>
        <w:spacing w:line="312" w:lineRule="auto"/>
        <w:ind w:firstLine="708"/>
        <w:jc w:val="both"/>
        <w:rPr>
          <w:rFonts w:ascii="Arial Narrow" w:hAnsi="Arial Narrow" w:cs="Arial"/>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sz w:val="26"/>
          <w:szCs w:val="26"/>
        </w:rPr>
        <w:t xml:space="preserve">Mediante escrito allegado por los voceros judiciales de las partes, se solicitó complementar la sentencia y tener en cuenta para efectos de la condena al pago de la sanción </w:t>
      </w:r>
      <w:r w:rsidRPr="006A0076">
        <w:rPr>
          <w:rFonts w:ascii="Arial Narrow" w:hAnsi="Arial Narrow" w:cs="Arial"/>
          <w:sz w:val="26"/>
          <w:szCs w:val="26"/>
        </w:rPr>
        <w:lastRenderedPageBreak/>
        <w:t>moratoria en mención, la consignación que realizó la entidad demandada, tal cual obra prueba en el expediente.</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sz w:val="26"/>
          <w:szCs w:val="26"/>
        </w:rPr>
        <w:t xml:space="preserve">Para resolver se considera: </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olor w:val="FF0000"/>
          <w:sz w:val="26"/>
          <w:szCs w:val="26"/>
        </w:rPr>
      </w:pPr>
      <w:r w:rsidRPr="006A0076">
        <w:rPr>
          <w:rFonts w:ascii="Arial Narrow" w:hAnsi="Arial Narrow"/>
          <w:sz w:val="26"/>
          <w:szCs w:val="26"/>
        </w:rPr>
        <w:t xml:space="preserve">La jurisprudencia de la Sala de Casación Laboral de la Corte de Suprema de Justicia ha manifestado reiteradamente que el pago por consignación de prestaciones sociales únicamente libera al empleador de la sanción moratoria, si pone a disposición del juez laboral el título de depósito judicial, con el fin de que su valor le sea entregado al beneficiario. (Ver sentencia No. 38669 de 2011, </w:t>
      </w:r>
      <w:proofErr w:type="spellStart"/>
      <w:r w:rsidRPr="006A0076">
        <w:rPr>
          <w:rFonts w:ascii="Arial Narrow" w:hAnsi="Arial Narrow"/>
          <w:sz w:val="26"/>
          <w:szCs w:val="26"/>
        </w:rPr>
        <w:t>SL</w:t>
      </w:r>
      <w:proofErr w:type="spellEnd"/>
      <w:r w:rsidRPr="006A0076">
        <w:rPr>
          <w:rFonts w:ascii="Arial Narrow" w:hAnsi="Arial Narrow"/>
          <w:sz w:val="26"/>
          <w:szCs w:val="26"/>
        </w:rPr>
        <w:t xml:space="preserve"> CSJ, entre otras). </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sz w:val="26"/>
          <w:szCs w:val="26"/>
        </w:rPr>
        <w:t xml:space="preserve">Revisadas las diligencias, ciertamente le asiste razón a los peticionarios en cuanto a que en el expediente obra prueba de la </w:t>
      </w:r>
      <w:r w:rsidRPr="006A0076">
        <w:rPr>
          <w:rFonts w:ascii="Arial Narrow" w:hAnsi="Arial Narrow" w:cs="Arial"/>
          <w:sz w:val="26"/>
          <w:szCs w:val="26"/>
        </w:rPr>
        <w:t xml:space="preserve">copia del título de depósito judicial consignado por la entidad demandada el 20 de septiembre de 2017, a órdenes del juzgado de conocimiento, por valor de $5`774.392, ver folio 108. Así que, era razonable reconocer tal estipendio al momento de concretar las condenas a su cargo.  </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sz w:val="26"/>
          <w:szCs w:val="26"/>
        </w:rPr>
        <w:t>Así las cosas, se adicionará la providencia dictada el 24 de enero último, atendiendo las disposiciones contenidas en el artículo 287 del Código General del Proceso, aplicable al procedimiento laboral por remisión que hace el artículo 145 de la obra homóloga Laboral, según el cual cuando la sentencia omita resolver sobre cualquiera de los extremos de la Litis, debe adicionarse por medio de sentencia complementaria, dentro de su ejecutoria, de oficio o a solicitud de parte.</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sz w:val="26"/>
          <w:szCs w:val="26"/>
        </w:rPr>
        <w:t xml:space="preserve">Por consiguiente, se complementará la providencia en mención, en el sentido de declarar el pago parcial de las sumas reconocidas a título de prestaciones sociales y compensación de vacaciones, en atención al pago por consignación efectuado por la entidad demandada. </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sz w:val="26"/>
          <w:szCs w:val="26"/>
        </w:rPr>
        <w:t xml:space="preserve">Así mismo, en torno a que la sanción moratoria prevista en el artículo 65 del </w:t>
      </w:r>
      <w:proofErr w:type="spellStart"/>
      <w:r w:rsidRPr="006A0076">
        <w:rPr>
          <w:rFonts w:ascii="Arial Narrow" w:hAnsi="Arial Narrow" w:cs="Arial"/>
          <w:sz w:val="26"/>
          <w:szCs w:val="26"/>
        </w:rPr>
        <w:t>CST</w:t>
      </w:r>
      <w:proofErr w:type="spellEnd"/>
      <w:r w:rsidRPr="006A0076">
        <w:rPr>
          <w:rFonts w:ascii="Arial Narrow" w:hAnsi="Arial Narrow" w:cs="Arial"/>
          <w:sz w:val="26"/>
          <w:szCs w:val="26"/>
        </w:rPr>
        <w:t xml:space="preserve">, corrió desde el 6 de septiembre de 2016 y hasta el 20 de septiembre de 2017, fecha en que se realizó el pago parcial de las obligaciones laborales, a través del referido depósito judicial. </w:t>
      </w:r>
    </w:p>
    <w:p w:rsidR="003C12E6" w:rsidRPr="006A0076" w:rsidRDefault="003C12E6" w:rsidP="006A0076">
      <w:pPr>
        <w:spacing w:line="312" w:lineRule="auto"/>
        <w:ind w:firstLine="840"/>
        <w:jc w:val="both"/>
        <w:rPr>
          <w:rFonts w:ascii="Arial Narrow" w:hAnsi="Arial Narrow" w:cs="Arial"/>
          <w:b/>
          <w:i/>
          <w:sz w:val="26"/>
          <w:szCs w:val="26"/>
        </w:rPr>
      </w:pPr>
      <w:r w:rsidRPr="006A0076">
        <w:rPr>
          <w:rFonts w:ascii="Arial Narrow" w:hAnsi="Arial Narrow" w:cs="Arial"/>
          <w:sz w:val="26"/>
          <w:szCs w:val="26"/>
        </w:rPr>
        <w:t xml:space="preserve">En mérito de lo expuesto, la </w:t>
      </w:r>
      <w:r w:rsidRPr="006A0076">
        <w:rPr>
          <w:rFonts w:ascii="Arial Narrow" w:hAnsi="Arial Narrow" w:cs="Arial"/>
          <w:b/>
          <w:i/>
          <w:sz w:val="26"/>
          <w:szCs w:val="26"/>
        </w:rPr>
        <w:t>Sala Laboral No. 4 del Tribunal Superior de Distrito Judicial de Pereira – Risaralda</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1404"/>
        <w:rPr>
          <w:rFonts w:ascii="Arial Narrow" w:hAnsi="Arial Narrow" w:cs="Arial"/>
          <w:b/>
          <w:sz w:val="26"/>
          <w:szCs w:val="26"/>
        </w:rPr>
      </w:pPr>
      <w:r w:rsidRPr="006A0076">
        <w:rPr>
          <w:rFonts w:ascii="Arial Narrow" w:hAnsi="Arial Narrow" w:cs="Arial"/>
          <w:b/>
          <w:sz w:val="26"/>
          <w:szCs w:val="26"/>
        </w:rPr>
        <w:t>RESUELVE</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firstLine="708"/>
        <w:jc w:val="both"/>
        <w:rPr>
          <w:rFonts w:ascii="Arial Narrow" w:hAnsi="Arial Narrow" w:cs="Arial"/>
          <w:sz w:val="26"/>
          <w:szCs w:val="26"/>
        </w:rPr>
      </w:pPr>
      <w:r w:rsidRPr="006A0076">
        <w:rPr>
          <w:rFonts w:ascii="Arial Narrow" w:hAnsi="Arial Narrow" w:cs="Arial"/>
          <w:b/>
          <w:sz w:val="26"/>
          <w:szCs w:val="26"/>
        </w:rPr>
        <w:t xml:space="preserve">COMPLEMENTAR </w:t>
      </w:r>
      <w:r w:rsidRPr="006A0076">
        <w:rPr>
          <w:rFonts w:ascii="Arial Narrow" w:hAnsi="Arial Narrow" w:cs="Arial"/>
          <w:sz w:val="26"/>
          <w:szCs w:val="26"/>
        </w:rPr>
        <w:t>la sentencia proferida el 24 de enero de 2019 por esta Sala de Decisión, dentro del proceso de la referencia, en los siguientes términos:</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pStyle w:val="Prrafodelista"/>
        <w:numPr>
          <w:ilvl w:val="0"/>
          <w:numId w:val="3"/>
        </w:numPr>
        <w:spacing w:line="312" w:lineRule="auto"/>
        <w:contextualSpacing/>
        <w:jc w:val="both"/>
        <w:rPr>
          <w:rFonts w:ascii="Arial Narrow" w:hAnsi="Arial Narrow" w:cs="Arial"/>
          <w:sz w:val="26"/>
          <w:szCs w:val="26"/>
        </w:rPr>
      </w:pPr>
      <w:r w:rsidRPr="006A0076">
        <w:rPr>
          <w:rFonts w:ascii="Arial Narrow" w:hAnsi="Arial Narrow" w:cs="Arial"/>
          <w:b/>
          <w:sz w:val="26"/>
          <w:szCs w:val="26"/>
        </w:rPr>
        <w:t>Declarar</w:t>
      </w:r>
      <w:r w:rsidRPr="006A0076">
        <w:rPr>
          <w:rFonts w:ascii="Arial Narrow" w:hAnsi="Arial Narrow" w:cs="Arial"/>
          <w:sz w:val="26"/>
          <w:szCs w:val="26"/>
        </w:rPr>
        <w:t xml:space="preserve"> probada de oficio la excepción de pago parcial de las prestaciones sociales y la compensación de vacaciones a las que fue condenada la sociedad </w:t>
      </w:r>
      <w:proofErr w:type="spellStart"/>
      <w:r w:rsidRPr="006A0076">
        <w:rPr>
          <w:rFonts w:ascii="Arial Narrow" w:hAnsi="Arial Narrow" w:cs="Arial"/>
          <w:sz w:val="26"/>
          <w:szCs w:val="26"/>
        </w:rPr>
        <w:t>R.R</w:t>
      </w:r>
      <w:proofErr w:type="spellEnd"/>
      <w:r w:rsidRPr="006A0076">
        <w:rPr>
          <w:rFonts w:ascii="Arial Narrow" w:hAnsi="Arial Narrow" w:cs="Arial"/>
          <w:sz w:val="26"/>
          <w:szCs w:val="26"/>
        </w:rPr>
        <w:t xml:space="preserve">. Editores Ramírez y Ramírez Ltda., que quedaron plasmadas en el ordinal 2º de la providencia </w:t>
      </w:r>
      <w:r w:rsidRPr="006A0076">
        <w:rPr>
          <w:rFonts w:ascii="Arial Narrow" w:hAnsi="Arial Narrow" w:cs="Arial"/>
          <w:sz w:val="26"/>
          <w:szCs w:val="26"/>
        </w:rPr>
        <w:lastRenderedPageBreak/>
        <w:t>objeto de adición, de conformidad con el título de depósito judicial efectuado por la entidad accionada el día 20 de septiembre de 2017, por valor de $5`774.392.</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pStyle w:val="Prrafodelista"/>
        <w:numPr>
          <w:ilvl w:val="0"/>
          <w:numId w:val="3"/>
        </w:numPr>
        <w:spacing w:line="312" w:lineRule="auto"/>
        <w:contextualSpacing/>
        <w:jc w:val="both"/>
        <w:rPr>
          <w:rFonts w:ascii="Arial Narrow" w:hAnsi="Arial Narrow" w:cs="Arial"/>
          <w:sz w:val="26"/>
          <w:szCs w:val="26"/>
        </w:rPr>
      </w:pPr>
      <w:r w:rsidRPr="006A0076">
        <w:rPr>
          <w:rFonts w:ascii="Arial Narrow" w:hAnsi="Arial Narrow" w:cs="Arial"/>
          <w:sz w:val="26"/>
          <w:szCs w:val="26"/>
        </w:rPr>
        <w:t xml:space="preserve">Declarar que la sanción moratoria prevista en el artículo 65 </w:t>
      </w:r>
      <w:proofErr w:type="spellStart"/>
      <w:r w:rsidRPr="006A0076">
        <w:rPr>
          <w:rFonts w:ascii="Arial Narrow" w:hAnsi="Arial Narrow" w:cs="Arial"/>
          <w:sz w:val="26"/>
          <w:szCs w:val="26"/>
        </w:rPr>
        <w:t>CST</w:t>
      </w:r>
      <w:proofErr w:type="spellEnd"/>
      <w:r w:rsidRPr="006A0076">
        <w:rPr>
          <w:rFonts w:ascii="Arial Narrow" w:hAnsi="Arial Narrow" w:cs="Arial"/>
          <w:sz w:val="26"/>
          <w:szCs w:val="26"/>
        </w:rPr>
        <w:t xml:space="preserve"> corrió hasta el 20 de septiembre de 2017, conforme lo expuesto en el numeral anterior. </w:t>
      </w:r>
    </w:p>
    <w:p w:rsidR="003C12E6" w:rsidRPr="006A0076" w:rsidRDefault="003C12E6" w:rsidP="006A0076">
      <w:pPr>
        <w:pStyle w:val="Sinespaciado"/>
        <w:spacing w:line="312" w:lineRule="auto"/>
        <w:rPr>
          <w:rFonts w:ascii="Arial Narrow" w:hAnsi="Arial Narrow"/>
          <w:sz w:val="26"/>
          <w:szCs w:val="26"/>
        </w:rPr>
      </w:pPr>
    </w:p>
    <w:p w:rsidR="003C12E6" w:rsidRPr="006A0076" w:rsidRDefault="003C12E6" w:rsidP="006A0076">
      <w:pPr>
        <w:spacing w:line="312" w:lineRule="auto"/>
        <w:ind w:left="708"/>
        <w:rPr>
          <w:rFonts w:ascii="Arial Narrow" w:hAnsi="Arial Narrow" w:cs="Arial"/>
          <w:bCs/>
          <w:sz w:val="26"/>
          <w:szCs w:val="26"/>
        </w:rPr>
      </w:pPr>
      <w:r w:rsidRPr="006A0076">
        <w:rPr>
          <w:rFonts w:ascii="Arial Narrow" w:hAnsi="Arial Narrow" w:cs="Arial"/>
          <w:bCs/>
          <w:sz w:val="26"/>
          <w:szCs w:val="26"/>
        </w:rPr>
        <w:t xml:space="preserve">Decisión notificada en estrados. </w:t>
      </w:r>
    </w:p>
    <w:p w:rsidR="003C12E6" w:rsidRPr="006A0076" w:rsidRDefault="003C12E6" w:rsidP="006A0076">
      <w:pPr>
        <w:spacing w:line="312" w:lineRule="auto"/>
        <w:rPr>
          <w:rFonts w:ascii="Arial Narrow" w:hAnsi="Arial Narrow"/>
          <w:sz w:val="26"/>
          <w:szCs w:val="26"/>
        </w:rPr>
      </w:pPr>
    </w:p>
    <w:p w:rsidR="003C12E6" w:rsidRPr="006A0076" w:rsidRDefault="003C12E6" w:rsidP="006A0076">
      <w:pPr>
        <w:spacing w:line="312" w:lineRule="auto"/>
        <w:rPr>
          <w:rFonts w:ascii="Arial Narrow" w:hAnsi="Arial Narrow"/>
          <w:sz w:val="26"/>
          <w:szCs w:val="26"/>
        </w:rPr>
      </w:pPr>
    </w:p>
    <w:p w:rsidR="003C12E6" w:rsidRPr="006A0076" w:rsidRDefault="003C12E6" w:rsidP="006A0076">
      <w:pPr>
        <w:spacing w:line="312" w:lineRule="auto"/>
        <w:rPr>
          <w:rFonts w:ascii="Arial Narrow" w:hAnsi="Arial Narrow"/>
          <w:sz w:val="26"/>
          <w:szCs w:val="26"/>
        </w:rPr>
      </w:pPr>
    </w:p>
    <w:p w:rsidR="003C12E6" w:rsidRPr="006A0076" w:rsidRDefault="003C12E6" w:rsidP="006A0076">
      <w:pPr>
        <w:spacing w:line="312" w:lineRule="auto"/>
        <w:jc w:val="center"/>
        <w:rPr>
          <w:rFonts w:ascii="Arial Narrow" w:hAnsi="Arial Narrow" w:cs="Arial"/>
          <w:b/>
          <w:sz w:val="26"/>
          <w:szCs w:val="26"/>
        </w:rPr>
      </w:pPr>
      <w:r w:rsidRPr="006A0076">
        <w:rPr>
          <w:rFonts w:ascii="Arial Narrow" w:hAnsi="Arial Narrow" w:cs="Arial"/>
          <w:b/>
          <w:sz w:val="26"/>
          <w:szCs w:val="26"/>
        </w:rPr>
        <w:t>FRANCISCO JAVIER TAMAYO TABARES</w:t>
      </w:r>
    </w:p>
    <w:p w:rsidR="003C12E6" w:rsidRPr="006A0076" w:rsidRDefault="003C12E6" w:rsidP="006A0076">
      <w:pPr>
        <w:spacing w:line="312" w:lineRule="auto"/>
        <w:jc w:val="center"/>
        <w:rPr>
          <w:rFonts w:ascii="Arial Narrow" w:hAnsi="Arial Narrow" w:cs="Arial"/>
          <w:sz w:val="26"/>
          <w:szCs w:val="26"/>
        </w:rPr>
      </w:pPr>
      <w:r w:rsidRPr="006A0076">
        <w:rPr>
          <w:rFonts w:ascii="Arial Narrow" w:hAnsi="Arial Narrow" w:cs="Arial"/>
          <w:sz w:val="26"/>
          <w:szCs w:val="26"/>
        </w:rPr>
        <w:t>Magistrado</w:t>
      </w:r>
    </w:p>
    <w:p w:rsidR="003C12E6" w:rsidRPr="006A0076" w:rsidRDefault="003C12E6" w:rsidP="006A0076">
      <w:pPr>
        <w:tabs>
          <w:tab w:val="left" w:pos="4047"/>
        </w:tabs>
        <w:spacing w:line="312" w:lineRule="auto"/>
        <w:jc w:val="center"/>
        <w:rPr>
          <w:rFonts w:ascii="Arial Narrow" w:hAnsi="Arial Narrow" w:cs="Arial"/>
          <w:sz w:val="26"/>
          <w:szCs w:val="26"/>
        </w:rPr>
      </w:pPr>
    </w:p>
    <w:p w:rsidR="003C12E6" w:rsidRPr="006A0076" w:rsidRDefault="003C12E6" w:rsidP="006A0076">
      <w:pPr>
        <w:tabs>
          <w:tab w:val="left" w:pos="4047"/>
        </w:tabs>
        <w:spacing w:line="312" w:lineRule="auto"/>
        <w:jc w:val="center"/>
        <w:rPr>
          <w:rFonts w:ascii="Arial Narrow" w:hAnsi="Arial Narrow" w:cs="Arial"/>
          <w:sz w:val="26"/>
          <w:szCs w:val="26"/>
        </w:rPr>
      </w:pPr>
    </w:p>
    <w:p w:rsidR="003C12E6" w:rsidRPr="006A0076" w:rsidRDefault="003C12E6" w:rsidP="006A0076">
      <w:pPr>
        <w:tabs>
          <w:tab w:val="left" w:pos="4047"/>
        </w:tabs>
        <w:spacing w:line="312" w:lineRule="auto"/>
        <w:jc w:val="center"/>
        <w:rPr>
          <w:rFonts w:ascii="Arial Narrow" w:hAnsi="Arial Narrow" w:cs="Arial"/>
          <w:sz w:val="26"/>
          <w:szCs w:val="26"/>
        </w:rPr>
      </w:pPr>
    </w:p>
    <w:p w:rsidR="003C12E6" w:rsidRPr="006A0076" w:rsidRDefault="003C12E6" w:rsidP="006A0076">
      <w:pPr>
        <w:tabs>
          <w:tab w:val="left" w:pos="4047"/>
        </w:tabs>
        <w:spacing w:line="312" w:lineRule="auto"/>
        <w:jc w:val="both"/>
        <w:rPr>
          <w:rFonts w:ascii="Arial Narrow" w:hAnsi="Arial Narrow" w:cs="Arial"/>
          <w:b/>
          <w:sz w:val="26"/>
          <w:szCs w:val="26"/>
        </w:rPr>
      </w:pPr>
      <w:r w:rsidRPr="006A0076">
        <w:rPr>
          <w:rFonts w:ascii="Arial Narrow" w:hAnsi="Arial Narrow" w:cs="Arial"/>
          <w:b/>
          <w:sz w:val="26"/>
          <w:szCs w:val="26"/>
        </w:rPr>
        <w:t>ANA LUCIA CAICEDO CALDERÓN</w:t>
      </w:r>
      <w:r w:rsidR="006A0076">
        <w:rPr>
          <w:rFonts w:ascii="Arial Narrow" w:hAnsi="Arial Narrow" w:cs="Arial"/>
          <w:b/>
          <w:sz w:val="26"/>
          <w:szCs w:val="26"/>
        </w:rPr>
        <w:tab/>
      </w:r>
      <w:r w:rsidR="006A0076">
        <w:rPr>
          <w:rFonts w:ascii="Arial Narrow" w:hAnsi="Arial Narrow" w:cs="Arial"/>
          <w:b/>
          <w:sz w:val="26"/>
          <w:szCs w:val="26"/>
        </w:rPr>
        <w:tab/>
      </w:r>
      <w:r w:rsidR="006A0076">
        <w:rPr>
          <w:rFonts w:ascii="Arial Narrow" w:hAnsi="Arial Narrow" w:cs="Arial"/>
          <w:b/>
          <w:sz w:val="26"/>
          <w:szCs w:val="26"/>
        </w:rPr>
        <w:tab/>
        <w:t xml:space="preserve">         </w:t>
      </w:r>
      <w:r w:rsidRPr="006A0076">
        <w:rPr>
          <w:rFonts w:ascii="Arial Narrow" w:hAnsi="Arial Narrow" w:cs="Arial"/>
          <w:b/>
          <w:sz w:val="26"/>
          <w:szCs w:val="26"/>
        </w:rPr>
        <w:t>OLGA LUCÍA HOYOS SEPÚLVEDA</w:t>
      </w:r>
    </w:p>
    <w:p w:rsidR="003C12E6" w:rsidRPr="006A0076" w:rsidRDefault="003C12E6" w:rsidP="006A0076">
      <w:pPr>
        <w:spacing w:line="312" w:lineRule="auto"/>
        <w:rPr>
          <w:rFonts w:ascii="Arial Narrow" w:hAnsi="Arial Narrow"/>
          <w:sz w:val="26"/>
          <w:szCs w:val="26"/>
        </w:rPr>
      </w:pPr>
      <w:r w:rsidRPr="006A0076">
        <w:rPr>
          <w:rFonts w:ascii="Arial Narrow" w:hAnsi="Arial Narrow" w:cs="Arial"/>
          <w:sz w:val="26"/>
          <w:szCs w:val="26"/>
        </w:rPr>
        <w:t>Magistrada</w:t>
      </w:r>
      <w:r w:rsidR="006A0076">
        <w:rPr>
          <w:rFonts w:ascii="Arial Narrow" w:hAnsi="Arial Narrow" w:cs="Arial"/>
          <w:sz w:val="26"/>
          <w:szCs w:val="26"/>
        </w:rPr>
        <w:tab/>
      </w:r>
      <w:r w:rsidR="006A0076">
        <w:rPr>
          <w:rFonts w:ascii="Arial Narrow" w:hAnsi="Arial Narrow" w:cs="Arial"/>
          <w:sz w:val="26"/>
          <w:szCs w:val="26"/>
        </w:rPr>
        <w:tab/>
      </w:r>
      <w:r w:rsidR="006A0076">
        <w:rPr>
          <w:rFonts w:ascii="Arial Narrow" w:hAnsi="Arial Narrow" w:cs="Arial"/>
          <w:sz w:val="26"/>
          <w:szCs w:val="26"/>
        </w:rPr>
        <w:tab/>
      </w:r>
      <w:r w:rsidR="006A0076">
        <w:rPr>
          <w:rFonts w:ascii="Arial Narrow" w:hAnsi="Arial Narrow" w:cs="Arial"/>
          <w:sz w:val="26"/>
          <w:szCs w:val="26"/>
        </w:rPr>
        <w:tab/>
      </w:r>
      <w:r w:rsidR="006A0076">
        <w:rPr>
          <w:rFonts w:ascii="Arial Narrow" w:hAnsi="Arial Narrow" w:cs="Arial"/>
          <w:sz w:val="26"/>
          <w:szCs w:val="26"/>
        </w:rPr>
        <w:tab/>
      </w:r>
      <w:r w:rsidR="006A0076">
        <w:rPr>
          <w:rFonts w:ascii="Arial Narrow" w:hAnsi="Arial Narrow" w:cs="Arial"/>
          <w:sz w:val="26"/>
          <w:szCs w:val="26"/>
        </w:rPr>
        <w:tab/>
        <w:t xml:space="preserve">         </w:t>
      </w:r>
      <w:proofErr w:type="spellStart"/>
      <w:r w:rsidRPr="006A0076">
        <w:rPr>
          <w:rFonts w:ascii="Arial Narrow" w:hAnsi="Arial Narrow" w:cs="Arial"/>
          <w:sz w:val="26"/>
          <w:szCs w:val="26"/>
        </w:rPr>
        <w:t>Magistrada</w:t>
      </w:r>
      <w:proofErr w:type="spellEnd"/>
    </w:p>
    <w:p w:rsidR="003C12E6" w:rsidRPr="006A0076" w:rsidRDefault="003C12E6" w:rsidP="006A0076">
      <w:pPr>
        <w:spacing w:line="312" w:lineRule="auto"/>
        <w:rPr>
          <w:rFonts w:ascii="Arial Narrow" w:hAnsi="Arial Narrow"/>
          <w:sz w:val="26"/>
          <w:szCs w:val="26"/>
        </w:rPr>
      </w:pPr>
    </w:p>
    <w:p w:rsidR="003C12E6" w:rsidRPr="006A0076" w:rsidRDefault="003C12E6" w:rsidP="006A0076">
      <w:pPr>
        <w:tabs>
          <w:tab w:val="left" w:pos="3705"/>
        </w:tabs>
        <w:spacing w:line="312" w:lineRule="auto"/>
        <w:rPr>
          <w:rFonts w:ascii="Arial Narrow" w:hAnsi="Arial Narrow"/>
          <w:sz w:val="26"/>
          <w:szCs w:val="26"/>
        </w:rPr>
      </w:pPr>
    </w:p>
    <w:p w:rsidR="003C12E6" w:rsidRPr="006A0076" w:rsidRDefault="003C12E6" w:rsidP="006A0076">
      <w:pPr>
        <w:tabs>
          <w:tab w:val="left" w:pos="3705"/>
        </w:tabs>
        <w:spacing w:line="312" w:lineRule="auto"/>
        <w:rPr>
          <w:rFonts w:ascii="Arial Narrow" w:hAnsi="Arial Narrow"/>
          <w:sz w:val="26"/>
          <w:szCs w:val="26"/>
        </w:rPr>
      </w:pPr>
    </w:p>
    <w:p w:rsidR="003C12E6" w:rsidRPr="006A0076" w:rsidRDefault="003C12E6" w:rsidP="006A0076">
      <w:pPr>
        <w:spacing w:line="312" w:lineRule="auto"/>
        <w:jc w:val="center"/>
        <w:rPr>
          <w:rFonts w:ascii="Arial Narrow" w:hAnsi="Arial Narrow"/>
          <w:b/>
          <w:sz w:val="26"/>
          <w:szCs w:val="26"/>
        </w:rPr>
      </w:pPr>
      <w:r w:rsidRPr="006A0076">
        <w:rPr>
          <w:rFonts w:ascii="Arial Narrow" w:hAnsi="Arial Narrow"/>
          <w:b/>
          <w:sz w:val="26"/>
          <w:szCs w:val="26"/>
        </w:rPr>
        <w:t>DIEGO ANDRÉS MORALES GÓMEZ</w:t>
      </w:r>
    </w:p>
    <w:p w:rsidR="003C12E6" w:rsidRDefault="003C12E6" w:rsidP="006A0076">
      <w:pPr>
        <w:spacing w:line="312" w:lineRule="auto"/>
        <w:jc w:val="center"/>
        <w:rPr>
          <w:rFonts w:ascii="Arial Narrow" w:hAnsi="Arial Narrow"/>
          <w:sz w:val="26"/>
          <w:szCs w:val="26"/>
        </w:rPr>
      </w:pPr>
      <w:r w:rsidRPr="006A0076">
        <w:rPr>
          <w:rFonts w:ascii="Arial Narrow" w:hAnsi="Arial Narrow"/>
          <w:sz w:val="26"/>
          <w:szCs w:val="26"/>
        </w:rPr>
        <w:t>Secretario</w:t>
      </w:r>
    </w:p>
    <w:p w:rsidR="00E751D0" w:rsidRDefault="00E751D0" w:rsidP="00E751D0">
      <w:pPr>
        <w:spacing w:line="312" w:lineRule="auto"/>
        <w:rPr>
          <w:rFonts w:ascii="Arial Narrow" w:hAnsi="Arial Narrow"/>
          <w:sz w:val="26"/>
          <w:szCs w:val="26"/>
        </w:rPr>
      </w:pPr>
    </w:p>
    <w:p w:rsidR="00E751D0" w:rsidRDefault="00E751D0">
      <w:pPr>
        <w:spacing w:after="160" w:line="259" w:lineRule="auto"/>
        <w:rPr>
          <w:rFonts w:ascii="Arial Narrow" w:hAnsi="Arial Narrow"/>
          <w:sz w:val="26"/>
          <w:szCs w:val="26"/>
        </w:rPr>
      </w:pPr>
      <w:r>
        <w:rPr>
          <w:rFonts w:ascii="Arial Narrow" w:hAnsi="Arial Narrow"/>
          <w:sz w:val="26"/>
          <w:szCs w:val="26"/>
        </w:rPr>
        <w:br w:type="page"/>
      </w:r>
    </w:p>
    <w:p w:rsidR="00550EEC" w:rsidRPr="009C283B" w:rsidRDefault="00550EEC" w:rsidP="00550EEC">
      <w:pPr>
        <w:spacing w:line="276" w:lineRule="auto"/>
        <w:ind w:firstLine="708"/>
        <w:jc w:val="center"/>
        <w:rPr>
          <w:rFonts w:ascii="Arial Narrow" w:hAnsi="Arial Narrow" w:cs="Arial"/>
          <w:b/>
          <w:sz w:val="29"/>
          <w:szCs w:val="29"/>
        </w:rPr>
      </w:pPr>
      <w:r w:rsidRPr="009C283B">
        <w:rPr>
          <w:rFonts w:ascii="Arial Narrow" w:hAnsi="Arial Narrow" w:cs="Arial"/>
          <w:b/>
          <w:sz w:val="29"/>
          <w:szCs w:val="29"/>
        </w:rPr>
        <w:lastRenderedPageBreak/>
        <w:t>REPÚBLICA DE COLOMBIA</w:t>
      </w:r>
    </w:p>
    <w:p w:rsidR="00550EEC" w:rsidRPr="009C283B" w:rsidRDefault="00550EEC" w:rsidP="00550EEC">
      <w:pPr>
        <w:tabs>
          <w:tab w:val="left" w:pos="3060"/>
        </w:tabs>
        <w:spacing w:line="276" w:lineRule="auto"/>
        <w:jc w:val="center"/>
        <w:rPr>
          <w:rFonts w:ascii="Arial Narrow" w:hAnsi="Arial Narrow" w:cs="Arial"/>
          <w:b/>
          <w:sz w:val="29"/>
          <w:szCs w:val="29"/>
        </w:rPr>
      </w:pPr>
      <w:r>
        <w:rPr>
          <w:rFonts w:ascii="Arial Narrow" w:hAnsi="Arial Narrow" w:cs="Arial"/>
          <w:b/>
          <w:noProof/>
          <w:sz w:val="29"/>
          <w:szCs w:val="29"/>
        </w:rPr>
        <w:drawing>
          <wp:inline distT="0" distB="0" distL="0" distR="0" wp14:anchorId="615889F4" wp14:editId="1CB13866">
            <wp:extent cx="866775" cy="885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550EEC" w:rsidRDefault="00550EEC" w:rsidP="00550EEC">
      <w:pPr>
        <w:keepNext/>
        <w:spacing w:line="276"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 xml:space="preserve">SALA </w:t>
      </w:r>
      <w:r>
        <w:rPr>
          <w:rFonts w:ascii="Arial Narrow" w:hAnsi="Arial Narrow" w:cs="Arial"/>
          <w:b/>
          <w:bCs/>
          <w:kern w:val="32"/>
          <w:sz w:val="29"/>
          <w:szCs w:val="29"/>
        </w:rPr>
        <w:t xml:space="preserve">CUARTA </w:t>
      </w:r>
      <w:r w:rsidRPr="009C283B">
        <w:rPr>
          <w:rFonts w:ascii="Arial Narrow" w:hAnsi="Arial Narrow" w:cs="Arial"/>
          <w:b/>
          <w:bCs/>
          <w:kern w:val="32"/>
          <w:sz w:val="29"/>
          <w:szCs w:val="29"/>
        </w:rPr>
        <w:t>DE DECISIÓN LABORAL</w:t>
      </w:r>
    </w:p>
    <w:p w:rsidR="00550EEC" w:rsidRPr="00FE18B7" w:rsidRDefault="00550EEC" w:rsidP="00550EEC">
      <w:pPr>
        <w:pStyle w:val="Sinespaciado"/>
      </w:pPr>
    </w:p>
    <w:p w:rsidR="00550EEC" w:rsidRPr="004B1364" w:rsidRDefault="00550EEC" w:rsidP="00550EEC">
      <w:pPr>
        <w:jc w:val="both"/>
        <w:rPr>
          <w:rFonts w:ascii="Arial" w:hAnsi="Arial" w:cs="Arial"/>
          <w:sz w:val="20"/>
          <w:szCs w:val="18"/>
        </w:rPr>
      </w:pPr>
      <w:r w:rsidRPr="004B1364">
        <w:rPr>
          <w:rFonts w:ascii="Arial" w:hAnsi="Arial" w:cs="Arial"/>
          <w:b/>
          <w:sz w:val="20"/>
          <w:szCs w:val="18"/>
        </w:rPr>
        <w:t>Providencia</w:t>
      </w:r>
      <w:r w:rsidRPr="004B1364">
        <w:rPr>
          <w:rFonts w:ascii="Arial" w:hAnsi="Arial" w:cs="Arial"/>
          <w:sz w:val="20"/>
          <w:szCs w:val="18"/>
        </w:rPr>
        <w:t>:</w:t>
      </w:r>
      <w:r w:rsidRPr="004B1364">
        <w:rPr>
          <w:rFonts w:ascii="Arial" w:hAnsi="Arial" w:cs="Arial"/>
          <w:b/>
          <w:sz w:val="20"/>
          <w:szCs w:val="18"/>
        </w:rPr>
        <w:t xml:space="preserve"> </w:t>
      </w:r>
      <w:r w:rsidRPr="004B1364">
        <w:rPr>
          <w:rFonts w:ascii="Arial" w:hAnsi="Arial" w:cs="Arial"/>
          <w:sz w:val="20"/>
          <w:szCs w:val="18"/>
        </w:rPr>
        <w:tab/>
      </w:r>
      <w:r w:rsidRPr="004B1364">
        <w:rPr>
          <w:rFonts w:ascii="Arial" w:hAnsi="Arial" w:cs="Arial"/>
          <w:sz w:val="20"/>
          <w:szCs w:val="18"/>
        </w:rPr>
        <w:tab/>
        <w:t xml:space="preserve">Auto aclara sentencia del 24 de enero de 2019. </w:t>
      </w:r>
    </w:p>
    <w:p w:rsidR="00550EEC" w:rsidRPr="004B1364" w:rsidRDefault="00550EEC" w:rsidP="00550EEC">
      <w:pPr>
        <w:jc w:val="both"/>
        <w:rPr>
          <w:rFonts w:ascii="Arial" w:hAnsi="Arial" w:cs="Arial"/>
          <w:bCs/>
          <w:sz w:val="20"/>
          <w:szCs w:val="18"/>
        </w:rPr>
      </w:pPr>
      <w:r w:rsidRPr="004B1364">
        <w:rPr>
          <w:rFonts w:ascii="Arial" w:hAnsi="Arial" w:cs="Arial"/>
          <w:b/>
          <w:bCs/>
          <w:sz w:val="20"/>
          <w:szCs w:val="18"/>
        </w:rPr>
        <w:t>Radicación No</w:t>
      </w:r>
      <w:r w:rsidRPr="004B1364">
        <w:rPr>
          <w:rFonts w:ascii="Arial" w:hAnsi="Arial" w:cs="Arial"/>
          <w:bCs/>
          <w:sz w:val="20"/>
          <w:szCs w:val="18"/>
        </w:rPr>
        <w:t>:</w:t>
      </w:r>
      <w:r w:rsidRPr="004B1364">
        <w:rPr>
          <w:rFonts w:ascii="Arial" w:hAnsi="Arial" w:cs="Arial"/>
          <w:b/>
          <w:bCs/>
          <w:sz w:val="20"/>
          <w:szCs w:val="18"/>
        </w:rPr>
        <w:t xml:space="preserve"> </w:t>
      </w:r>
      <w:r w:rsidRPr="004B1364">
        <w:rPr>
          <w:rFonts w:ascii="Arial" w:hAnsi="Arial" w:cs="Arial"/>
          <w:b/>
          <w:bCs/>
          <w:sz w:val="20"/>
          <w:szCs w:val="18"/>
        </w:rPr>
        <w:tab/>
      </w:r>
      <w:r w:rsidRPr="004B1364">
        <w:rPr>
          <w:rFonts w:ascii="Arial" w:hAnsi="Arial" w:cs="Arial"/>
          <w:bCs/>
          <w:sz w:val="20"/>
          <w:szCs w:val="18"/>
        </w:rPr>
        <w:t>66001-31-05-003-2017-00185-01</w:t>
      </w:r>
    </w:p>
    <w:p w:rsidR="00550EEC" w:rsidRPr="004B1364" w:rsidRDefault="00550EEC" w:rsidP="00550EEC">
      <w:pPr>
        <w:jc w:val="both"/>
        <w:rPr>
          <w:rFonts w:ascii="Arial" w:hAnsi="Arial" w:cs="Arial"/>
          <w:iCs/>
          <w:sz w:val="20"/>
          <w:szCs w:val="18"/>
        </w:rPr>
      </w:pPr>
      <w:r w:rsidRPr="004B1364">
        <w:rPr>
          <w:rFonts w:ascii="Arial" w:hAnsi="Arial" w:cs="Arial"/>
          <w:b/>
          <w:bCs/>
          <w:iCs/>
          <w:sz w:val="20"/>
          <w:szCs w:val="18"/>
        </w:rPr>
        <w:t>Proceso</w:t>
      </w:r>
      <w:r w:rsidRPr="004B1364">
        <w:rPr>
          <w:rFonts w:ascii="Arial" w:hAnsi="Arial" w:cs="Arial"/>
          <w:bCs/>
          <w:iCs/>
          <w:sz w:val="20"/>
          <w:szCs w:val="18"/>
        </w:rPr>
        <w:t>:</w:t>
      </w:r>
      <w:r w:rsidRPr="004B1364">
        <w:rPr>
          <w:rFonts w:ascii="Arial" w:hAnsi="Arial" w:cs="Arial"/>
          <w:iCs/>
          <w:sz w:val="20"/>
          <w:szCs w:val="18"/>
        </w:rPr>
        <w:t xml:space="preserve"> </w:t>
      </w:r>
      <w:r w:rsidRPr="004B1364">
        <w:rPr>
          <w:rFonts w:ascii="Arial" w:hAnsi="Arial" w:cs="Arial"/>
          <w:b/>
          <w:iCs/>
          <w:sz w:val="20"/>
          <w:szCs w:val="18"/>
        </w:rPr>
        <w:tab/>
      </w:r>
      <w:r w:rsidRPr="004B1364">
        <w:rPr>
          <w:rFonts w:ascii="Arial" w:hAnsi="Arial" w:cs="Arial"/>
          <w:iCs/>
          <w:sz w:val="20"/>
          <w:szCs w:val="18"/>
        </w:rPr>
        <w:tab/>
        <w:t>Ordinario Laboral</w:t>
      </w:r>
    </w:p>
    <w:p w:rsidR="00550EEC" w:rsidRPr="004B1364" w:rsidRDefault="00550EEC" w:rsidP="00550EEC">
      <w:pPr>
        <w:jc w:val="both"/>
        <w:rPr>
          <w:rFonts w:ascii="Arial" w:hAnsi="Arial" w:cs="Arial"/>
          <w:bCs/>
          <w:sz w:val="20"/>
          <w:szCs w:val="18"/>
        </w:rPr>
      </w:pPr>
      <w:r w:rsidRPr="004B1364">
        <w:rPr>
          <w:rFonts w:ascii="Arial" w:hAnsi="Arial" w:cs="Arial"/>
          <w:b/>
          <w:iCs/>
          <w:sz w:val="20"/>
          <w:szCs w:val="18"/>
        </w:rPr>
        <w:t>Demandante</w:t>
      </w:r>
      <w:r w:rsidRPr="004B1364">
        <w:rPr>
          <w:rFonts w:ascii="Arial" w:hAnsi="Arial" w:cs="Arial"/>
          <w:iCs/>
          <w:sz w:val="20"/>
          <w:szCs w:val="18"/>
        </w:rPr>
        <w:t>:</w:t>
      </w:r>
      <w:r w:rsidRPr="004B1364">
        <w:rPr>
          <w:rFonts w:ascii="Arial" w:hAnsi="Arial" w:cs="Arial"/>
          <w:iCs/>
          <w:sz w:val="20"/>
          <w:szCs w:val="18"/>
        </w:rPr>
        <w:tab/>
      </w:r>
      <w:r w:rsidRPr="004B1364">
        <w:rPr>
          <w:rFonts w:ascii="Arial" w:hAnsi="Arial" w:cs="Arial"/>
          <w:iCs/>
          <w:sz w:val="20"/>
          <w:szCs w:val="18"/>
        </w:rPr>
        <w:tab/>
        <w:t xml:space="preserve">Martha Lucía Castillo </w:t>
      </w:r>
    </w:p>
    <w:p w:rsidR="00550EEC" w:rsidRPr="004B1364" w:rsidRDefault="00550EEC" w:rsidP="00550EEC">
      <w:pPr>
        <w:ind w:left="-426" w:firstLine="426"/>
        <w:jc w:val="both"/>
        <w:rPr>
          <w:rFonts w:ascii="Arial" w:hAnsi="Arial" w:cs="Arial"/>
          <w:bCs/>
          <w:iCs/>
          <w:sz w:val="20"/>
          <w:szCs w:val="18"/>
        </w:rPr>
      </w:pPr>
      <w:r w:rsidRPr="004B1364">
        <w:rPr>
          <w:rFonts w:ascii="Arial" w:hAnsi="Arial" w:cs="Arial"/>
          <w:b/>
          <w:bCs/>
          <w:sz w:val="20"/>
          <w:szCs w:val="18"/>
        </w:rPr>
        <w:t>Demandado:</w:t>
      </w:r>
      <w:r w:rsidRPr="004B1364">
        <w:rPr>
          <w:rFonts w:ascii="Arial" w:hAnsi="Arial" w:cs="Arial"/>
          <w:bCs/>
          <w:sz w:val="20"/>
          <w:szCs w:val="18"/>
        </w:rPr>
        <w:tab/>
      </w:r>
      <w:r w:rsidRPr="004B1364">
        <w:rPr>
          <w:rFonts w:ascii="Arial" w:hAnsi="Arial" w:cs="Arial"/>
          <w:bCs/>
          <w:sz w:val="20"/>
          <w:szCs w:val="18"/>
        </w:rPr>
        <w:tab/>
      </w:r>
      <w:proofErr w:type="spellStart"/>
      <w:r w:rsidRPr="004B1364">
        <w:rPr>
          <w:rFonts w:ascii="Arial" w:hAnsi="Arial" w:cs="Arial"/>
          <w:bCs/>
          <w:sz w:val="20"/>
          <w:szCs w:val="18"/>
        </w:rPr>
        <w:t>R.R</w:t>
      </w:r>
      <w:proofErr w:type="spellEnd"/>
      <w:r w:rsidRPr="004B1364">
        <w:rPr>
          <w:rFonts w:ascii="Arial" w:hAnsi="Arial" w:cs="Arial"/>
          <w:bCs/>
          <w:sz w:val="20"/>
          <w:szCs w:val="18"/>
        </w:rPr>
        <w:t xml:space="preserve">. Editores Ramírez y Ramírez Ltda. </w:t>
      </w:r>
    </w:p>
    <w:p w:rsidR="00550EEC" w:rsidRPr="004B1364" w:rsidRDefault="00550EEC" w:rsidP="00550EEC">
      <w:pPr>
        <w:jc w:val="both"/>
        <w:rPr>
          <w:rFonts w:ascii="Arial" w:hAnsi="Arial" w:cs="Arial"/>
          <w:sz w:val="20"/>
          <w:szCs w:val="18"/>
        </w:rPr>
      </w:pPr>
      <w:r w:rsidRPr="004B1364">
        <w:rPr>
          <w:rFonts w:ascii="Arial" w:hAnsi="Arial" w:cs="Arial"/>
          <w:b/>
          <w:sz w:val="20"/>
          <w:szCs w:val="18"/>
        </w:rPr>
        <w:t>Juzgado de origen</w:t>
      </w:r>
      <w:r w:rsidRPr="004B1364">
        <w:rPr>
          <w:rFonts w:ascii="Arial" w:hAnsi="Arial" w:cs="Arial"/>
          <w:sz w:val="20"/>
          <w:szCs w:val="18"/>
        </w:rPr>
        <w:t>:</w:t>
      </w:r>
      <w:r w:rsidRPr="004B1364">
        <w:rPr>
          <w:rFonts w:ascii="Arial" w:hAnsi="Arial" w:cs="Arial"/>
          <w:sz w:val="20"/>
          <w:szCs w:val="18"/>
        </w:rPr>
        <w:tab/>
        <w:t>Tercero Laboral del Circuito de Pereira</w:t>
      </w:r>
    </w:p>
    <w:p w:rsidR="00550EEC" w:rsidRPr="004B1364" w:rsidRDefault="00550EEC" w:rsidP="00550EEC">
      <w:pPr>
        <w:jc w:val="both"/>
        <w:rPr>
          <w:rFonts w:ascii="Arial" w:hAnsi="Arial" w:cs="Arial"/>
          <w:sz w:val="20"/>
          <w:szCs w:val="18"/>
        </w:rPr>
      </w:pPr>
      <w:r w:rsidRPr="004B1364">
        <w:rPr>
          <w:rFonts w:ascii="Arial" w:hAnsi="Arial" w:cs="Arial"/>
          <w:b/>
          <w:sz w:val="20"/>
          <w:szCs w:val="18"/>
        </w:rPr>
        <w:t>Magistrado Ponente</w:t>
      </w:r>
      <w:r w:rsidRPr="004B1364">
        <w:rPr>
          <w:rFonts w:ascii="Arial" w:hAnsi="Arial" w:cs="Arial"/>
          <w:sz w:val="20"/>
          <w:szCs w:val="18"/>
        </w:rPr>
        <w:t>:</w:t>
      </w:r>
      <w:r w:rsidRPr="004B1364">
        <w:rPr>
          <w:rFonts w:ascii="Arial" w:hAnsi="Arial" w:cs="Arial"/>
          <w:sz w:val="20"/>
          <w:szCs w:val="18"/>
        </w:rPr>
        <w:tab/>
        <w:t>Francisco Javier Tamayo Tabares</w:t>
      </w:r>
    </w:p>
    <w:p w:rsidR="00550EEC" w:rsidRDefault="00550EEC" w:rsidP="00550EEC">
      <w:pPr>
        <w:ind w:left="2124" w:hanging="2124"/>
        <w:jc w:val="both"/>
        <w:rPr>
          <w:rFonts w:ascii="Arial" w:hAnsi="Arial" w:cs="Arial"/>
          <w:spacing w:val="-6"/>
          <w:szCs w:val="18"/>
        </w:rPr>
      </w:pPr>
      <w:r w:rsidRPr="004B1364">
        <w:rPr>
          <w:rFonts w:ascii="Arial" w:hAnsi="Arial" w:cs="Arial"/>
          <w:b/>
          <w:sz w:val="20"/>
          <w:szCs w:val="18"/>
        </w:rPr>
        <w:t>Tema a Tratar:</w:t>
      </w:r>
      <w:r w:rsidRPr="004B1364">
        <w:rPr>
          <w:rFonts w:ascii="Arial" w:hAnsi="Arial" w:cs="Arial"/>
          <w:sz w:val="20"/>
          <w:szCs w:val="18"/>
        </w:rPr>
        <w:t xml:space="preserve">  </w:t>
      </w:r>
      <w:r w:rsidRPr="004B1364">
        <w:rPr>
          <w:rFonts w:ascii="Arial" w:hAnsi="Arial" w:cs="Arial"/>
          <w:sz w:val="20"/>
          <w:szCs w:val="18"/>
        </w:rPr>
        <w:tab/>
      </w:r>
      <w:r w:rsidRPr="004B1364">
        <w:rPr>
          <w:rFonts w:ascii="Arial" w:hAnsi="Arial" w:cs="Arial"/>
          <w:b/>
          <w:bCs/>
          <w:sz w:val="20"/>
          <w:szCs w:val="18"/>
        </w:rPr>
        <w:t xml:space="preserve">Aclaración de Providencias: </w:t>
      </w:r>
      <w:r w:rsidRPr="004B1364">
        <w:rPr>
          <w:rFonts w:ascii="Arial" w:hAnsi="Arial" w:cs="Arial"/>
          <w:spacing w:val="-6"/>
          <w:sz w:val="20"/>
          <w:szCs w:val="18"/>
        </w:rPr>
        <w:t xml:space="preserve">Dispone el artículo 285 CGP, aplicable en materia  laboral por remisión que hace el artículo 145 del </w:t>
      </w:r>
      <w:proofErr w:type="spellStart"/>
      <w:r w:rsidRPr="004B1364">
        <w:rPr>
          <w:rFonts w:ascii="Arial" w:hAnsi="Arial" w:cs="Arial"/>
          <w:spacing w:val="-6"/>
          <w:sz w:val="20"/>
          <w:szCs w:val="18"/>
        </w:rPr>
        <w:t>CPTSS</w:t>
      </w:r>
      <w:proofErr w:type="spellEnd"/>
      <w:r w:rsidRPr="004B1364">
        <w:rPr>
          <w:rFonts w:ascii="Arial" w:hAnsi="Arial" w:cs="Arial"/>
          <w:spacing w:val="-6"/>
          <w:sz w:val="20"/>
          <w:szCs w:val="18"/>
        </w:rPr>
        <w:t>, que la sentencia no es revocable ni reformable por el juez que la pronunció, sin embargo puede ser aclarada de oficio o a solicitud de parte dentro del término de ejecutoria cuando contenga conceptos o frases que ofrezcan verdadero motivo de duda, siempre que estén contenidas en la parte resolutiva de la sentencia o influyan en ella.</w:t>
      </w:r>
    </w:p>
    <w:p w:rsidR="00550EEC" w:rsidRDefault="00550EEC" w:rsidP="00550EEC">
      <w:pPr>
        <w:ind w:left="2124" w:hanging="2124"/>
        <w:jc w:val="both"/>
        <w:rPr>
          <w:rFonts w:ascii="Arial" w:hAnsi="Arial" w:cs="Arial"/>
          <w:spacing w:val="-6"/>
          <w:szCs w:val="18"/>
        </w:rPr>
      </w:pPr>
    </w:p>
    <w:p w:rsidR="00550EEC" w:rsidRPr="004B1364" w:rsidRDefault="00550EEC" w:rsidP="00550EEC">
      <w:pPr>
        <w:ind w:left="2124" w:hanging="2124"/>
        <w:jc w:val="both"/>
        <w:rPr>
          <w:rFonts w:ascii="Arial" w:hAnsi="Arial" w:cs="Arial"/>
          <w:spacing w:val="-6"/>
          <w:sz w:val="20"/>
          <w:szCs w:val="18"/>
        </w:rPr>
      </w:pPr>
    </w:p>
    <w:p w:rsidR="00550EEC" w:rsidRPr="002748FC" w:rsidRDefault="00550EEC" w:rsidP="00550EEC">
      <w:pPr>
        <w:pStyle w:val="Sinespaciado"/>
        <w:spacing w:line="276" w:lineRule="auto"/>
        <w:jc w:val="center"/>
        <w:rPr>
          <w:rFonts w:ascii="Arial Narrow" w:hAnsi="Arial Narrow" w:cs="Arial"/>
          <w:b/>
          <w:bCs/>
          <w:i/>
          <w:iCs/>
          <w:spacing w:val="-6"/>
          <w:sz w:val="28"/>
          <w:szCs w:val="28"/>
          <w:u w:val="single"/>
        </w:rPr>
      </w:pPr>
      <w:r w:rsidRPr="002748FC">
        <w:rPr>
          <w:rFonts w:ascii="Arial Narrow" w:hAnsi="Arial Narrow" w:cs="Arial"/>
          <w:iCs/>
          <w:spacing w:val="-6"/>
          <w:sz w:val="28"/>
          <w:szCs w:val="28"/>
        </w:rPr>
        <w:t>Magistrado Ponente:</w:t>
      </w:r>
      <w:r w:rsidRPr="002748FC">
        <w:rPr>
          <w:rFonts w:ascii="Arial Narrow" w:hAnsi="Arial Narrow" w:cs="Arial"/>
          <w:b/>
          <w:iCs/>
          <w:spacing w:val="-6"/>
          <w:sz w:val="28"/>
          <w:szCs w:val="28"/>
        </w:rPr>
        <w:t xml:space="preserve"> </w:t>
      </w:r>
      <w:r w:rsidRPr="002748FC">
        <w:rPr>
          <w:rFonts w:ascii="Arial Narrow" w:hAnsi="Arial Narrow" w:cs="Arial"/>
          <w:b/>
          <w:bCs/>
          <w:spacing w:val="-6"/>
          <w:sz w:val="28"/>
          <w:szCs w:val="28"/>
        </w:rPr>
        <w:t>FRANCISCO JAVIER TAMAYO TABARES</w:t>
      </w:r>
    </w:p>
    <w:p w:rsidR="00550EEC" w:rsidRPr="00FE18B7" w:rsidRDefault="00550EEC" w:rsidP="00550EEC">
      <w:pPr>
        <w:pStyle w:val="Sinespaciado"/>
        <w:spacing w:line="276" w:lineRule="auto"/>
      </w:pPr>
    </w:p>
    <w:p w:rsidR="00550EEC" w:rsidRPr="002748FC" w:rsidRDefault="006B5E28" w:rsidP="00550EEC">
      <w:pPr>
        <w:spacing w:line="276" w:lineRule="auto"/>
        <w:ind w:left="708"/>
        <w:jc w:val="center"/>
        <w:rPr>
          <w:rFonts w:ascii="Arial Narrow" w:hAnsi="Arial Narrow" w:cs="Arial"/>
          <w:iCs/>
          <w:spacing w:val="-6"/>
          <w:sz w:val="28"/>
          <w:szCs w:val="28"/>
        </w:rPr>
      </w:pPr>
      <w:r>
        <w:rPr>
          <w:rFonts w:ascii="Arial Narrow" w:hAnsi="Arial Narrow" w:cs="Arial"/>
          <w:iCs/>
          <w:spacing w:val="-6"/>
          <w:sz w:val="28"/>
          <w:szCs w:val="28"/>
        </w:rPr>
        <w:t>Pereira, primero (</w:t>
      </w:r>
      <w:r w:rsidR="00550EEC" w:rsidRPr="002748FC">
        <w:rPr>
          <w:rFonts w:ascii="Arial Narrow" w:hAnsi="Arial Narrow" w:cs="Arial"/>
          <w:iCs/>
          <w:spacing w:val="-6"/>
          <w:sz w:val="28"/>
          <w:szCs w:val="28"/>
        </w:rPr>
        <w:t>1) de marzo de dos mil diecinueve (2019).</w:t>
      </w:r>
    </w:p>
    <w:p w:rsidR="00550EEC" w:rsidRPr="00FE18B7" w:rsidRDefault="00550EEC" w:rsidP="00550EEC">
      <w:pPr>
        <w:pStyle w:val="Sinespaciado"/>
        <w:spacing w:line="276" w:lineRule="auto"/>
      </w:pPr>
    </w:p>
    <w:p w:rsidR="00550EEC" w:rsidRPr="002748FC" w:rsidRDefault="00550EEC" w:rsidP="00550EEC">
      <w:pPr>
        <w:spacing w:line="276" w:lineRule="auto"/>
        <w:ind w:left="2265" w:hanging="1556"/>
        <w:jc w:val="both"/>
        <w:rPr>
          <w:rFonts w:ascii="Arial Narrow" w:hAnsi="Arial Narrow" w:cs="Arial"/>
          <w:b/>
          <w:bCs/>
          <w:i/>
          <w:spacing w:val="-6"/>
          <w:sz w:val="28"/>
          <w:szCs w:val="28"/>
        </w:rPr>
      </w:pPr>
      <w:r w:rsidRPr="00E102A0">
        <w:rPr>
          <w:rFonts w:ascii="Arial Narrow" w:hAnsi="Arial Narrow" w:cs="Arial"/>
          <w:b/>
          <w:bCs/>
          <w:i/>
          <w:spacing w:val="-6"/>
          <w:sz w:val="28"/>
          <w:szCs w:val="28"/>
        </w:rPr>
        <w:t>I.</w:t>
      </w:r>
      <w:r w:rsidRPr="002748FC">
        <w:rPr>
          <w:rFonts w:ascii="Arial Narrow" w:hAnsi="Arial Narrow" w:cs="Arial"/>
          <w:b/>
          <w:bCs/>
          <w:i/>
          <w:spacing w:val="-6"/>
          <w:sz w:val="28"/>
          <w:szCs w:val="28"/>
        </w:rPr>
        <w:t xml:space="preserve"> OBJETO DE DECISIÓN:</w:t>
      </w:r>
    </w:p>
    <w:p w:rsidR="00550EEC" w:rsidRPr="005B14FD" w:rsidRDefault="00550EEC" w:rsidP="00550EEC">
      <w:pPr>
        <w:pStyle w:val="Sinespaciado"/>
        <w:spacing w:line="276" w:lineRule="auto"/>
      </w:pPr>
    </w:p>
    <w:p w:rsidR="00550EEC" w:rsidRPr="002748FC" w:rsidRDefault="00550EEC" w:rsidP="00550EEC">
      <w:pPr>
        <w:spacing w:line="276" w:lineRule="auto"/>
        <w:ind w:firstLine="708"/>
        <w:jc w:val="both"/>
        <w:rPr>
          <w:rFonts w:ascii="Arial Narrow" w:hAnsi="Arial Narrow" w:cs="Arial"/>
          <w:spacing w:val="-6"/>
          <w:sz w:val="28"/>
          <w:szCs w:val="28"/>
        </w:rPr>
      </w:pPr>
      <w:r w:rsidRPr="002748FC">
        <w:rPr>
          <w:rFonts w:ascii="Arial Narrow" w:hAnsi="Arial Narrow" w:cs="Arial"/>
          <w:spacing w:val="-6"/>
          <w:sz w:val="28"/>
          <w:szCs w:val="28"/>
        </w:rPr>
        <w:t xml:space="preserve">La vocera judicial de la parte actora </w:t>
      </w:r>
      <w:r>
        <w:rPr>
          <w:rFonts w:ascii="Arial Narrow" w:hAnsi="Arial Narrow" w:cs="Arial"/>
          <w:spacing w:val="-6"/>
          <w:sz w:val="28"/>
          <w:szCs w:val="28"/>
        </w:rPr>
        <w:t xml:space="preserve">presentó </w:t>
      </w:r>
      <w:r w:rsidRPr="002748FC">
        <w:rPr>
          <w:rFonts w:ascii="Arial Narrow" w:hAnsi="Arial Narrow" w:cs="Arial"/>
          <w:spacing w:val="-6"/>
          <w:sz w:val="28"/>
          <w:szCs w:val="28"/>
        </w:rPr>
        <w:t xml:space="preserve">solicitud de aclaración y corrección por error aritmético de la providencia dictada por esta Sala el 24 de enero de los corrientes, dentro del proceso adelantado por Martha Lucía Castillo contra </w:t>
      </w:r>
      <w:proofErr w:type="spellStart"/>
      <w:r w:rsidRPr="002748FC">
        <w:rPr>
          <w:rFonts w:ascii="Arial Narrow" w:hAnsi="Arial Narrow" w:cs="Arial"/>
          <w:spacing w:val="-6"/>
          <w:sz w:val="28"/>
          <w:szCs w:val="28"/>
        </w:rPr>
        <w:t>R.R</w:t>
      </w:r>
      <w:proofErr w:type="spellEnd"/>
      <w:r w:rsidRPr="002748FC">
        <w:rPr>
          <w:rFonts w:ascii="Arial Narrow" w:hAnsi="Arial Narrow" w:cs="Arial"/>
          <w:spacing w:val="-6"/>
          <w:sz w:val="28"/>
          <w:szCs w:val="28"/>
        </w:rPr>
        <w:t>. Editores Ramírez y Ramírez Ltda., misma que fue complementada en sentencia del 30 de enero último.</w:t>
      </w:r>
    </w:p>
    <w:p w:rsidR="00550EEC" w:rsidRPr="002748FC" w:rsidRDefault="00550EEC" w:rsidP="00550EEC">
      <w:pPr>
        <w:spacing w:line="276" w:lineRule="auto"/>
        <w:ind w:firstLine="851"/>
        <w:jc w:val="both"/>
        <w:rPr>
          <w:spacing w:val="-6"/>
        </w:rPr>
      </w:pPr>
    </w:p>
    <w:p w:rsidR="00550EEC" w:rsidRPr="002748FC" w:rsidRDefault="00550EEC" w:rsidP="00550EEC">
      <w:pPr>
        <w:spacing w:line="276" w:lineRule="auto"/>
        <w:ind w:left="2265" w:hanging="1556"/>
        <w:jc w:val="both"/>
        <w:rPr>
          <w:rFonts w:ascii="Arial Narrow" w:hAnsi="Arial Narrow" w:cs="Arial"/>
          <w:b/>
          <w:bCs/>
          <w:i/>
          <w:spacing w:val="-6"/>
          <w:sz w:val="28"/>
          <w:szCs w:val="28"/>
        </w:rPr>
      </w:pPr>
      <w:r w:rsidRPr="002D74CB">
        <w:rPr>
          <w:rFonts w:ascii="Arial Narrow" w:hAnsi="Arial Narrow" w:cs="Arial"/>
          <w:b/>
          <w:bCs/>
          <w:i/>
          <w:spacing w:val="-6"/>
          <w:sz w:val="28"/>
          <w:szCs w:val="28"/>
        </w:rPr>
        <w:t>II.</w:t>
      </w:r>
      <w:r w:rsidRPr="002748FC">
        <w:rPr>
          <w:rFonts w:ascii="Arial Narrow" w:hAnsi="Arial Narrow" w:cs="Arial"/>
          <w:b/>
          <w:bCs/>
          <w:i/>
          <w:spacing w:val="-6"/>
          <w:sz w:val="28"/>
          <w:szCs w:val="28"/>
        </w:rPr>
        <w:t xml:space="preserve"> SE CONSIDERA: </w:t>
      </w:r>
    </w:p>
    <w:p w:rsidR="00550EEC" w:rsidRPr="005B14FD" w:rsidRDefault="00550EEC" w:rsidP="00550EEC">
      <w:pPr>
        <w:pStyle w:val="Sinespaciado"/>
        <w:spacing w:line="276" w:lineRule="auto"/>
      </w:pPr>
    </w:p>
    <w:p w:rsidR="00550EEC" w:rsidRPr="002748F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Dispone el artículo 285 CGP</w:t>
      </w:r>
      <w:r w:rsidRPr="002748FC">
        <w:rPr>
          <w:rFonts w:ascii="Arial Narrow" w:hAnsi="Arial Narrow" w:cs="Arial"/>
          <w:spacing w:val="-6"/>
          <w:sz w:val="28"/>
          <w:szCs w:val="28"/>
        </w:rPr>
        <w:t xml:space="preserve">, aplicable en materia  laboral por remisión que hace el artículo 145 del </w:t>
      </w:r>
      <w:proofErr w:type="spellStart"/>
      <w:r w:rsidRPr="002748FC">
        <w:rPr>
          <w:rFonts w:ascii="Arial Narrow" w:hAnsi="Arial Narrow" w:cs="Arial"/>
          <w:spacing w:val="-6"/>
          <w:sz w:val="28"/>
          <w:szCs w:val="28"/>
        </w:rPr>
        <w:t>C</w:t>
      </w:r>
      <w:r>
        <w:rPr>
          <w:rFonts w:ascii="Arial Narrow" w:hAnsi="Arial Narrow" w:cs="Arial"/>
          <w:spacing w:val="-6"/>
          <w:sz w:val="28"/>
          <w:szCs w:val="28"/>
        </w:rPr>
        <w:t>PTSS</w:t>
      </w:r>
      <w:proofErr w:type="spellEnd"/>
      <w:r w:rsidRPr="002748FC">
        <w:rPr>
          <w:rFonts w:ascii="Arial Narrow" w:hAnsi="Arial Narrow" w:cs="Arial"/>
          <w:spacing w:val="-6"/>
          <w:sz w:val="28"/>
          <w:szCs w:val="28"/>
        </w:rPr>
        <w:t>, que la sentencia no es revocable ni reformable por el juez que la pronunció, sin embargo puede ser aclarada de oficio o a solicitud de parte dentro del término de ejecutoria cuando contenga conceptos o frases que ofrezcan verdadero motivo de duda, siempre que estén contenidas en la parte resolutiva de la sentencia o influyan en ella.</w:t>
      </w:r>
    </w:p>
    <w:p w:rsidR="00550EEC" w:rsidRPr="002748FC" w:rsidRDefault="00550EEC" w:rsidP="00550EEC">
      <w:pPr>
        <w:pStyle w:val="Sinespaciado"/>
        <w:spacing w:line="276" w:lineRule="auto"/>
        <w:rPr>
          <w:spacing w:val="-6"/>
        </w:rPr>
      </w:pPr>
    </w:p>
    <w:p w:rsidR="00550EEC" w:rsidRDefault="00550EEC" w:rsidP="00550EEC">
      <w:pPr>
        <w:spacing w:line="276" w:lineRule="auto"/>
        <w:ind w:firstLine="426"/>
        <w:jc w:val="both"/>
        <w:rPr>
          <w:rFonts w:ascii="Arial Narrow" w:hAnsi="Arial Narrow" w:cs="Arial"/>
          <w:spacing w:val="-6"/>
          <w:sz w:val="28"/>
          <w:szCs w:val="28"/>
        </w:rPr>
      </w:pPr>
      <w:r w:rsidRPr="002748FC">
        <w:rPr>
          <w:rFonts w:ascii="Arial Narrow" w:hAnsi="Arial Narrow" w:cs="Arial"/>
          <w:spacing w:val="-6"/>
          <w:sz w:val="28"/>
          <w:szCs w:val="28"/>
        </w:rPr>
        <w:t>De otra parte, el artículo 286 ibídem consagra que toda providencia en que se haya incurrido en un error puramente aritmético podrá ser corregida en cualquier tiempo, mediante auto, por el juez que la dictó, y que tal corrección aplica también a los casos de errores de omisión, cambio de palabras o alteración de éstas, siempre que estén contenidas en resolutiva o influyan en ella.</w:t>
      </w:r>
    </w:p>
    <w:p w:rsidR="00550EEC" w:rsidRDefault="00550EEC" w:rsidP="00550EEC">
      <w:pPr>
        <w:pStyle w:val="Sinespaciado"/>
        <w:spacing w:line="276" w:lineRule="auto"/>
      </w:pPr>
    </w:p>
    <w:p w:rsidR="00550EE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La parte solicitante pide se aclare la sentencia en relación con la condena al pago de aportes a pensión causados entre el 16 de septiembre de 1998 y el mes de febrero de 2005, </w:t>
      </w:r>
      <w:r>
        <w:rPr>
          <w:rFonts w:ascii="Arial Narrow" w:hAnsi="Arial Narrow" w:cs="Arial"/>
          <w:spacing w:val="-6"/>
          <w:sz w:val="28"/>
          <w:szCs w:val="28"/>
        </w:rPr>
        <w:lastRenderedPageBreak/>
        <w:t>ordenada en el fallo de primera instancia y que no fue objeto de litigio en segundo grado, puesto que debió estar contemplada en la parte resolutiva. De otro lado, solicita se corrijan las liquidaciones efectuadas por la Sala a título de prestaciones sociales e indemnizaciones reconocidas con ocasión a la declaratoria del tercer contrato de trabajo, por error aritmético.</w:t>
      </w:r>
    </w:p>
    <w:p w:rsidR="00550EEC" w:rsidRDefault="00550EEC" w:rsidP="00550EEC">
      <w:pPr>
        <w:pStyle w:val="Sinespaciado"/>
        <w:spacing w:line="276" w:lineRule="auto"/>
      </w:pPr>
    </w:p>
    <w:p w:rsidR="00550EE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Para resolver, se tiene que esta Colegiatura profirió sentencia de segundo grado el 24 de enero de 2019, misma que fue objeto de complementación el día 30 de ese mismo mes y año. En ella se dispuso: </w:t>
      </w:r>
    </w:p>
    <w:p w:rsidR="00550EEC" w:rsidRPr="00EF0449" w:rsidRDefault="00550EEC" w:rsidP="00550EEC">
      <w:pPr>
        <w:pStyle w:val="Sinespaciado"/>
        <w:spacing w:line="276" w:lineRule="auto"/>
      </w:pPr>
    </w:p>
    <w:p w:rsidR="00550EE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 Modificar parcialmente el ordinal 1º de la decisión de primer grado, para declarar la existencia de un tercer contrato de trabajo habido entre los contendientes, desde el 1 de noviembre de 2011 y el 5 de septiembre de 2016. </w:t>
      </w:r>
    </w:p>
    <w:p w:rsidR="00550EEC" w:rsidRPr="00EF0449" w:rsidRDefault="00550EEC" w:rsidP="00550EEC">
      <w:pPr>
        <w:pStyle w:val="Sinespaciado"/>
        <w:spacing w:line="276" w:lineRule="auto"/>
      </w:pPr>
    </w:p>
    <w:p w:rsidR="00550EE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 Modificar parcialmente el ordinal 3º de la misma, con el fin de extender los efectos de la excepción de prescripción declarada por la a-quo, en el sentido de cubrir también las acreencias laborales derivadas del tercer contrato de trabajo reconocido, que se causaron con antelación al 25 de abril de 2014. </w:t>
      </w:r>
    </w:p>
    <w:p w:rsidR="00550EEC" w:rsidRPr="00B326BB" w:rsidRDefault="00550EEC" w:rsidP="00550EEC">
      <w:pPr>
        <w:pStyle w:val="Sinespaciado"/>
        <w:spacing w:line="276" w:lineRule="auto"/>
      </w:pPr>
    </w:p>
    <w:p w:rsidR="00550EEC" w:rsidRDefault="00550EEC" w:rsidP="00550EEC">
      <w:pPr>
        <w:pStyle w:val="Prrafodelista"/>
        <w:numPr>
          <w:ilvl w:val="0"/>
          <w:numId w:val="4"/>
        </w:numPr>
        <w:tabs>
          <w:tab w:val="left" w:pos="567"/>
        </w:tabs>
        <w:spacing w:line="276" w:lineRule="auto"/>
        <w:ind w:left="0" w:firstLine="426"/>
        <w:contextualSpacing/>
        <w:jc w:val="both"/>
        <w:rPr>
          <w:rFonts w:ascii="Arial Narrow" w:hAnsi="Arial Narrow" w:cs="Arial"/>
          <w:spacing w:val="-6"/>
          <w:sz w:val="28"/>
          <w:szCs w:val="28"/>
        </w:rPr>
      </w:pPr>
      <w:r>
        <w:rPr>
          <w:rFonts w:ascii="Arial Narrow" w:hAnsi="Arial Narrow" w:cs="Arial"/>
          <w:spacing w:val="-6"/>
          <w:sz w:val="28"/>
          <w:szCs w:val="28"/>
        </w:rPr>
        <w:t xml:space="preserve">Revocar el ordinal 4º para en su lugar condenar a la sociedad demandada a pagar en favor de la trabajadora las prestaciones sociales derivadas de ese último contrato, y que están a salvo de la prescripción. Así mismo, a pagar la sanción moratoria prevista en el artículo 65 del </w:t>
      </w:r>
      <w:proofErr w:type="spellStart"/>
      <w:r>
        <w:rPr>
          <w:rFonts w:ascii="Arial Narrow" w:hAnsi="Arial Narrow" w:cs="Arial"/>
          <w:spacing w:val="-6"/>
          <w:sz w:val="28"/>
          <w:szCs w:val="28"/>
        </w:rPr>
        <w:t>CST</w:t>
      </w:r>
      <w:proofErr w:type="spellEnd"/>
      <w:r>
        <w:rPr>
          <w:rFonts w:ascii="Arial Narrow" w:hAnsi="Arial Narrow" w:cs="Arial"/>
          <w:spacing w:val="-6"/>
          <w:sz w:val="28"/>
          <w:szCs w:val="28"/>
        </w:rPr>
        <w:t xml:space="preserve">, a razón de un día de salario diario por valor de $22.982, contado desde el 6 de septiembre de 2016 hasta el 20 de septiembre de 2017, fecha del pago parcial de las obligaciones laborales a través de depósito judicial y, la sanción de que trata el artículo 99 de la Ley 50 de 1990, por la no consignación de las cesantías generadas entre el 1 de enero de 2014 al 31 de diciembre de 2015, </w:t>
      </w:r>
      <w:r w:rsidRPr="00E06BCA">
        <w:rPr>
          <w:rFonts w:ascii="Arial Narrow" w:hAnsi="Arial Narrow" w:cs="Arial"/>
          <w:spacing w:val="-6"/>
          <w:sz w:val="28"/>
          <w:szCs w:val="28"/>
        </w:rPr>
        <w:t>por valor total de $11`687.600</w:t>
      </w:r>
      <w:r>
        <w:rPr>
          <w:rFonts w:ascii="Arial Narrow" w:hAnsi="Arial Narrow" w:cs="Arial"/>
          <w:spacing w:val="-6"/>
          <w:sz w:val="28"/>
          <w:szCs w:val="28"/>
        </w:rPr>
        <w:t xml:space="preserve">, como quiera que las demás se encuentran afectadas por el fenómeno prescriptivo.  </w:t>
      </w:r>
    </w:p>
    <w:p w:rsidR="00550EEC" w:rsidRDefault="00550EEC" w:rsidP="00550EEC">
      <w:pPr>
        <w:pStyle w:val="Sinespaciado"/>
        <w:spacing w:line="276" w:lineRule="auto"/>
      </w:pPr>
    </w:p>
    <w:p w:rsidR="00550EEC" w:rsidRDefault="00550EEC" w:rsidP="00550EEC">
      <w:pPr>
        <w:pStyle w:val="Prrafodelista"/>
        <w:numPr>
          <w:ilvl w:val="0"/>
          <w:numId w:val="4"/>
        </w:numPr>
        <w:spacing w:line="276" w:lineRule="auto"/>
        <w:ind w:left="0" w:firstLine="426"/>
        <w:contextualSpacing/>
        <w:jc w:val="both"/>
        <w:rPr>
          <w:rFonts w:ascii="Arial Narrow" w:hAnsi="Arial Narrow" w:cs="Arial"/>
          <w:spacing w:val="-6"/>
          <w:sz w:val="28"/>
          <w:szCs w:val="28"/>
        </w:rPr>
      </w:pPr>
      <w:r>
        <w:rPr>
          <w:rFonts w:ascii="Arial Narrow" w:hAnsi="Arial Narrow" w:cs="Arial"/>
          <w:spacing w:val="-6"/>
          <w:sz w:val="28"/>
          <w:szCs w:val="28"/>
        </w:rPr>
        <w:t xml:space="preserve">Revocar el ordinal 5º de la sentencia, para en su lugar declarar no probadas las demás excepciones propuestas por la entidad demandada. </w:t>
      </w:r>
    </w:p>
    <w:p w:rsidR="00550EEC" w:rsidRDefault="00550EEC" w:rsidP="00550EEC">
      <w:pPr>
        <w:pStyle w:val="Sinespaciado"/>
        <w:spacing w:line="276" w:lineRule="auto"/>
      </w:pPr>
    </w:p>
    <w:p w:rsidR="00550EEC" w:rsidRPr="00B326BB" w:rsidRDefault="00550EEC" w:rsidP="00550EEC">
      <w:pPr>
        <w:pStyle w:val="Prrafodelista"/>
        <w:numPr>
          <w:ilvl w:val="0"/>
          <w:numId w:val="4"/>
        </w:numPr>
        <w:tabs>
          <w:tab w:val="left" w:pos="567"/>
        </w:tabs>
        <w:spacing w:line="276" w:lineRule="auto"/>
        <w:ind w:left="0" w:firstLine="426"/>
        <w:contextualSpacing/>
        <w:jc w:val="both"/>
        <w:rPr>
          <w:rFonts w:ascii="Arial Narrow" w:hAnsi="Arial Narrow" w:cs="Arial"/>
          <w:spacing w:val="-6"/>
          <w:sz w:val="28"/>
          <w:szCs w:val="28"/>
        </w:rPr>
      </w:pPr>
      <w:r w:rsidRPr="00B326BB">
        <w:rPr>
          <w:rFonts w:ascii="Arial Narrow" w:hAnsi="Arial Narrow" w:cs="Arial"/>
          <w:spacing w:val="-6"/>
          <w:sz w:val="28"/>
          <w:szCs w:val="28"/>
        </w:rPr>
        <w:t>Modificar el ordinal 8º de la sentencia, en cuanto a las costas de primer grado, que quedarán en un 80 % de las causadas</w:t>
      </w:r>
      <w:r>
        <w:rPr>
          <w:rFonts w:ascii="Arial Narrow" w:hAnsi="Arial Narrow" w:cs="Arial"/>
          <w:spacing w:val="-6"/>
          <w:sz w:val="28"/>
          <w:szCs w:val="28"/>
        </w:rPr>
        <w:t>.</w:t>
      </w:r>
    </w:p>
    <w:p w:rsidR="00550EEC" w:rsidRPr="00320BD9" w:rsidRDefault="00550EEC" w:rsidP="00550EEC">
      <w:pPr>
        <w:pStyle w:val="Sinespaciado"/>
        <w:spacing w:line="276" w:lineRule="auto"/>
      </w:pPr>
    </w:p>
    <w:p w:rsidR="00550EEC" w:rsidRPr="001162AE" w:rsidRDefault="00550EEC" w:rsidP="00550EEC">
      <w:pPr>
        <w:pStyle w:val="Prrafodelista"/>
        <w:numPr>
          <w:ilvl w:val="0"/>
          <w:numId w:val="4"/>
        </w:numPr>
        <w:spacing w:line="276" w:lineRule="auto"/>
        <w:ind w:left="0" w:firstLine="426"/>
        <w:contextualSpacing/>
        <w:jc w:val="both"/>
        <w:rPr>
          <w:rFonts w:ascii="Arial Narrow" w:hAnsi="Arial Narrow" w:cs="Arial"/>
          <w:spacing w:val="-6"/>
          <w:sz w:val="28"/>
          <w:szCs w:val="28"/>
        </w:rPr>
      </w:pPr>
      <w:r w:rsidRPr="001162AE">
        <w:rPr>
          <w:rFonts w:ascii="Arial Narrow" w:hAnsi="Arial Narrow" w:cs="Arial"/>
          <w:spacing w:val="-6"/>
          <w:sz w:val="28"/>
          <w:szCs w:val="28"/>
        </w:rPr>
        <w:t xml:space="preserve">Declarar probada de oficio la excepción de pago parcial de las prestaciones sociales y la compensación de vacaciones, de conformidad con el depósito judicial efectuado por la entidad accionada por valor de $5`774.392.  </w:t>
      </w:r>
    </w:p>
    <w:p w:rsidR="00550EEC" w:rsidRDefault="00550EEC" w:rsidP="00550EEC">
      <w:pPr>
        <w:pStyle w:val="Sinespaciado"/>
        <w:spacing w:line="276" w:lineRule="auto"/>
      </w:pPr>
    </w:p>
    <w:p w:rsidR="00550EEC" w:rsidRPr="00B326BB" w:rsidRDefault="00550EEC" w:rsidP="00550EEC">
      <w:pPr>
        <w:pStyle w:val="Prrafodelista"/>
        <w:numPr>
          <w:ilvl w:val="0"/>
          <w:numId w:val="4"/>
        </w:numPr>
        <w:tabs>
          <w:tab w:val="left" w:pos="567"/>
        </w:tabs>
        <w:spacing w:line="276" w:lineRule="auto"/>
        <w:ind w:left="0" w:firstLine="426"/>
        <w:contextualSpacing/>
        <w:jc w:val="both"/>
        <w:rPr>
          <w:rFonts w:ascii="Arial Narrow" w:hAnsi="Arial Narrow" w:cs="Arial"/>
          <w:spacing w:val="-6"/>
          <w:sz w:val="28"/>
          <w:szCs w:val="28"/>
        </w:rPr>
      </w:pPr>
      <w:r w:rsidRPr="00B326BB">
        <w:rPr>
          <w:rFonts w:ascii="Arial Narrow" w:hAnsi="Arial Narrow" w:cs="Arial"/>
          <w:spacing w:val="-6"/>
          <w:sz w:val="28"/>
          <w:szCs w:val="28"/>
        </w:rPr>
        <w:t>Modificar el ordinal 8º de la sentencia, en cuanto a las costas de primer grado, que quedarán en un 80 % de las causadas</w:t>
      </w:r>
    </w:p>
    <w:p w:rsidR="00550EEC" w:rsidRDefault="00550EEC" w:rsidP="00550EEC">
      <w:pPr>
        <w:pStyle w:val="Sinespaciado"/>
        <w:spacing w:line="276" w:lineRule="auto"/>
      </w:pPr>
    </w:p>
    <w:p w:rsidR="00550EEC" w:rsidRPr="00B326BB" w:rsidRDefault="00550EEC" w:rsidP="00550EEC">
      <w:pPr>
        <w:pStyle w:val="Prrafodelista"/>
        <w:numPr>
          <w:ilvl w:val="0"/>
          <w:numId w:val="4"/>
        </w:numPr>
        <w:spacing w:line="276" w:lineRule="auto"/>
        <w:contextualSpacing/>
        <w:jc w:val="both"/>
        <w:rPr>
          <w:rFonts w:ascii="Arial Narrow" w:hAnsi="Arial Narrow" w:cs="Arial"/>
          <w:spacing w:val="-6"/>
          <w:sz w:val="28"/>
          <w:szCs w:val="28"/>
        </w:rPr>
      </w:pPr>
      <w:r>
        <w:rPr>
          <w:rFonts w:ascii="Arial Narrow" w:hAnsi="Arial Narrow" w:cs="Arial"/>
          <w:spacing w:val="-6"/>
          <w:sz w:val="28"/>
          <w:szCs w:val="28"/>
        </w:rPr>
        <w:t xml:space="preserve">Condenar en costas de segundo grado a la entidad demandada. </w:t>
      </w:r>
    </w:p>
    <w:p w:rsidR="00550EEC" w:rsidRDefault="00550EEC" w:rsidP="00550EEC">
      <w:pPr>
        <w:pStyle w:val="Sinespaciado"/>
        <w:spacing w:line="276" w:lineRule="auto"/>
      </w:pPr>
    </w:p>
    <w:p w:rsidR="00550EE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De lo anterior, se colige que los ordinales contenidos en la sentencia de primer grado que no fueron objeto de pronunciamiento por parte de esta Sala, </w:t>
      </w:r>
      <w:r w:rsidRPr="00757434">
        <w:rPr>
          <w:rFonts w:ascii="Arial Narrow" w:hAnsi="Arial Narrow" w:cs="Arial"/>
          <w:b/>
          <w:spacing w:val="-6"/>
          <w:sz w:val="28"/>
          <w:szCs w:val="28"/>
        </w:rPr>
        <w:t>quedaron incólumes</w:t>
      </w:r>
      <w:r>
        <w:rPr>
          <w:rFonts w:ascii="Arial Narrow" w:hAnsi="Arial Narrow" w:cs="Arial"/>
          <w:spacing w:val="-6"/>
          <w:sz w:val="28"/>
          <w:szCs w:val="28"/>
        </w:rPr>
        <w:t xml:space="preserve">, tal cual </w:t>
      </w:r>
      <w:r>
        <w:rPr>
          <w:rFonts w:ascii="Arial Narrow" w:hAnsi="Arial Narrow" w:cs="Arial"/>
          <w:spacing w:val="-6"/>
          <w:sz w:val="28"/>
          <w:szCs w:val="28"/>
        </w:rPr>
        <w:lastRenderedPageBreak/>
        <w:t xml:space="preserve">sucede con la condena al pago de los aportes a pensión causados entre el 16 de septiembre de 2008 y febrero de 2005, ordenada en el ordinal 6º del fallo de primer grado, en tal sentido se aclarará la sentencia. </w:t>
      </w:r>
    </w:p>
    <w:p w:rsidR="00550EEC" w:rsidRPr="00A16417" w:rsidRDefault="00550EEC" w:rsidP="00550EEC">
      <w:pPr>
        <w:pStyle w:val="Sinespaciado"/>
        <w:spacing w:line="276" w:lineRule="auto"/>
      </w:pPr>
    </w:p>
    <w:p w:rsidR="00550EEC"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En cuanto a la corrección por error aritmético, la solicitante alude que las prestaciones sociales, compensación de vacaciones y la indemnización por no consignación de cesantías, que fueron reconocidas con ocasión a la declaratoria del tercer contrato de trabajo celebrado entre el 1 de noviembre de 2011 y el 5 de septiembre de 2016, quedaron mal calculadas, para lo cual ilustró en un cuadro anexo que la liquidación de tales rubros alcanza un valor superior al calculado por la Sala. </w:t>
      </w:r>
    </w:p>
    <w:p w:rsidR="00550EEC" w:rsidRDefault="00550EEC" w:rsidP="00550EEC">
      <w:pPr>
        <w:pStyle w:val="Sinespaciado"/>
        <w:spacing w:line="276" w:lineRule="auto"/>
      </w:pPr>
    </w:p>
    <w:p w:rsidR="00550EEC" w:rsidRPr="00AF5CFF" w:rsidRDefault="00550EEC" w:rsidP="00550EEC">
      <w:pPr>
        <w:spacing w:line="276" w:lineRule="auto"/>
        <w:ind w:firstLine="426"/>
        <w:jc w:val="both"/>
        <w:rPr>
          <w:rFonts w:ascii="Arial Narrow" w:hAnsi="Arial Narrow" w:cs="Arial"/>
          <w:spacing w:val="-6"/>
          <w:sz w:val="28"/>
          <w:szCs w:val="28"/>
        </w:rPr>
      </w:pPr>
      <w:r>
        <w:rPr>
          <w:rFonts w:ascii="Arial Narrow" w:hAnsi="Arial Narrow" w:cs="Arial"/>
          <w:spacing w:val="-6"/>
          <w:sz w:val="28"/>
          <w:szCs w:val="28"/>
        </w:rPr>
        <w:t xml:space="preserve">Basta observar el contenido de dicha liquidación anexa, para advertir que la peticionaria echó de menos la declaratoria de prescripción que se hizo respecto a las acreencias laborales derivadas de ese tercer contrato, causadas con antelación al 25 de abril de 2014, y liquidó íntegramente tales rubros desde el 1 de noviembre de 2011 y el 5 de septiembre de 2016. </w:t>
      </w:r>
      <w:r w:rsidRPr="00AF5CFF">
        <w:rPr>
          <w:rFonts w:ascii="Arial Narrow" w:hAnsi="Arial Narrow" w:cs="Arial"/>
          <w:spacing w:val="-6"/>
          <w:sz w:val="28"/>
          <w:szCs w:val="28"/>
        </w:rPr>
        <w:t xml:space="preserve">De suerte que, no le asiste razón al solicitar la corrección por error aritmético. </w:t>
      </w:r>
    </w:p>
    <w:p w:rsidR="00550EEC" w:rsidRPr="00AF5CFF" w:rsidRDefault="00550EEC" w:rsidP="00550EEC">
      <w:pPr>
        <w:pStyle w:val="Sinespaciado"/>
        <w:spacing w:line="276" w:lineRule="auto"/>
        <w:rPr>
          <w:spacing w:val="-6"/>
        </w:rPr>
      </w:pPr>
    </w:p>
    <w:p w:rsidR="00550EEC" w:rsidRPr="00AF5CFF" w:rsidRDefault="00550EEC" w:rsidP="00550EEC">
      <w:pPr>
        <w:spacing w:line="276" w:lineRule="auto"/>
        <w:ind w:firstLine="426"/>
        <w:jc w:val="both"/>
        <w:rPr>
          <w:rFonts w:ascii="Arial Narrow" w:hAnsi="Arial Narrow" w:cs="Arial"/>
          <w:b/>
          <w:i/>
          <w:spacing w:val="-6"/>
          <w:sz w:val="28"/>
          <w:szCs w:val="28"/>
        </w:rPr>
      </w:pPr>
      <w:r w:rsidRPr="00AF5CFF">
        <w:rPr>
          <w:rFonts w:ascii="Arial Narrow" w:hAnsi="Arial Narrow" w:cs="Arial"/>
          <w:spacing w:val="-6"/>
          <w:sz w:val="28"/>
          <w:szCs w:val="28"/>
        </w:rPr>
        <w:t xml:space="preserve">En mérito de lo expuesto, la </w:t>
      </w:r>
      <w:r w:rsidRPr="00AF5CFF">
        <w:rPr>
          <w:rFonts w:ascii="Arial Narrow" w:hAnsi="Arial Narrow" w:cs="Arial"/>
          <w:b/>
          <w:i/>
          <w:spacing w:val="-6"/>
          <w:sz w:val="28"/>
          <w:szCs w:val="28"/>
        </w:rPr>
        <w:t>Sala Laboral No. 4 del Tribunal Superior de Distrito Judicial de Pereira – Risaralda</w:t>
      </w:r>
    </w:p>
    <w:p w:rsidR="00550EEC" w:rsidRPr="00A16417" w:rsidRDefault="00550EEC" w:rsidP="00550EEC">
      <w:pPr>
        <w:pStyle w:val="Sinespaciado"/>
        <w:spacing w:line="276" w:lineRule="auto"/>
      </w:pPr>
    </w:p>
    <w:p w:rsidR="00550EEC" w:rsidRPr="00621EF5" w:rsidRDefault="00550EEC" w:rsidP="00550EEC">
      <w:pPr>
        <w:spacing w:line="276" w:lineRule="auto"/>
        <w:jc w:val="center"/>
        <w:rPr>
          <w:rFonts w:ascii="Arial Narrow" w:hAnsi="Arial Narrow" w:cs="Arial"/>
          <w:b/>
          <w:sz w:val="28"/>
          <w:szCs w:val="28"/>
        </w:rPr>
      </w:pPr>
      <w:r w:rsidRPr="00621EF5">
        <w:rPr>
          <w:rFonts w:ascii="Arial Narrow" w:hAnsi="Arial Narrow" w:cs="Arial"/>
          <w:b/>
          <w:sz w:val="28"/>
          <w:szCs w:val="28"/>
        </w:rPr>
        <w:t>RESUELVE</w:t>
      </w:r>
    </w:p>
    <w:p w:rsidR="00550EEC" w:rsidRPr="00621EF5" w:rsidRDefault="00550EEC" w:rsidP="00550EEC">
      <w:pPr>
        <w:pStyle w:val="Sinespaciado"/>
        <w:spacing w:line="276" w:lineRule="auto"/>
      </w:pPr>
    </w:p>
    <w:p w:rsidR="00550EEC" w:rsidRPr="005B14FD" w:rsidRDefault="00550EEC" w:rsidP="00550EEC">
      <w:pPr>
        <w:pStyle w:val="Prrafodelista"/>
        <w:numPr>
          <w:ilvl w:val="0"/>
          <w:numId w:val="5"/>
        </w:numPr>
        <w:spacing w:line="276" w:lineRule="auto"/>
        <w:ind w:left="0" w:firstLine="426"/>
        <w:contextualSpacing/>
        <w:jc w:val="both"/>
        <w:rPr>
          <w:rFonts w:ascii="Arial Narrow" w:hAnsi="Arial Narrow" w:cs="Arial"/>
          <w:spacing w:val="-6"/>
          <w:sz w:val="28"/>
          <w:szCs w:val="28"/>
        </w:rPr>
      </w:pPr>
      <w:r w:rsidRPr="005B14FD">
        <w:rPr>
          <w:rFonts w:ascii="Arial Narrow" w:hAnsi="Arial Narrow" w:cs="Arial"/>
          <w:b/>
          <w:spacing w:val="-6"/>
          <w:sz w:val="28"/>
          <w:szCs w:val="28"/>
        </w:rPr>
        <w:t xml:space="preserve">ACLARAR </w:t>
      </w:r>
      <w:r w:rsidRPr="005B14FD">
        <w:rPr>
          <w:rFonts w:ascii="Arial Narrow" w:hAnsi="Arial Narrow" w:cs="Arial"/>
          <w:spacing w:val="-6"/>
          <w:sz w:val="28"/>
          <w:szCs w:val="28"/>
        </w:rPr>
        <w:t xml:space="preserve"> la sentencia proferida el 24 de enero de 2019, y complementada el día 30 de ese mes y año, en el sentido de que todo lo que no fue objeto de modificación o revocatoria se entiende confirmado. </w:t>
      </w:r>
    </w:p>
    <w:p w:rsidR="00550EEC" w:rsidRPr="005B14FD" w:rsidRDefault="00550EEC" w:rsidP="00550EEC">
      <w:pPr>
        <w:pStyle w:val="Sinespaciado"/>
        <w:spacing w:line="276" w:lineRule="auto"/>
        <w:jc w:val="right"/>
        <w:rPr>
          <w:spacing w:val="-6"/>
        </w:rPr>
      </w:pPr>
    </w:p>
    <w:p w:rsidR="00550EEC" w:rsidRPr="00A77A3E" w:rsidRDefault="00550EEC" w:rsidP="00550EEC">
      <w:pPr>
        <w:pStyle w:val="Prrafodelista"/>
        <w:numPr>
          <w:ilvl w:val="0"/>
          <w:numId w:val="5"/>
        </w:numPr>
        <w:spacing w:line="276" w:lineRule="auto"/>
        <w:ind w:left="0" w:firstLine="426"/>
        <w:contextualSpacing/>
        <w:jc w:val="both"/>
        <w:rPr>
          <w:rFonts w:ascii="Arial Narrow" w:hAnsi="Arial Narrow" w:cs="Arial"/>
          <w:spacing w:val="-6"/>
          <w:sz w:val="28"/>
          <w:szCs w:val="28"/>
        </w:rPr>
      </w:pPr>
      <w:r w:rsidRPr="005B14FD">
        <w:rPr>
          <w:rFonts w:ascii="Arial Narrow" w:hAnsi="Arial Narrow" w:cs="Arial"/>
          <w:b/>
          <w:spacing w:val="-6"/>
          <w:sz w:val="28"/>
          <w:szCs w:val="28"/>
        </w:rPr>
        <w:t>NEGAR</w:t>
      </w:r>
      <w:r w:rsidRPr="00A77A3E">
        <w:rPr>
          <w:rFonts w:ascii="Arial Narrow" w:hAnsi="Arial Narrow" w:cs="Arial"/>
          <w:b/>
          <w:spacing w:val="-6"/>
          <w:sz w:val="28"/>
          <w:szCs w:val="28"/>
        </w:rPr>
        <w:t xml:space="preserve"> </w:t>
      </w:r>
      <w:r w:rsidRPr="00A77A3E">
        <w:rPr>
          <w:rFonts w:ascii="Arial Narrow" w:hAnsi="Arial Narrow" w:cs="Arial"/>
          <w:spacing w:val="-6"/>
          <w:sz w:val="28"/>
          <w:szCs w:val="28"/>
        </w:rPr>
        <w:t xml:space="preserve">la solicitud de corrección por error aritmético, conforme a lo expuesto en la parte motiva. </w:t>
      </w:r>
    </w:p>
    <w:p w:rsidR="00550EEC" w:rsidRPr="005B14FD" w:rsidRDefault="00550EEC" w:rsidP="00550EEC">
      <w:pPr>
        <w:pStyle w:val="Prrafodelista"/>
        <w:spacing w:line="276" w:lineRule="auto"/>
        <w:rPr>
          <w:rFonts w:ascii="Arial Narrow" w:hAnsi="Arial Narrow" w:cs="Arial"/>
          <w:spacing w:val="-6"/>
          <w:sz w:val="28"/>
          <w:szCs w:val="28"/>
        </w:rPr>
      </w:pPr>
    </w:p>
    <w:p w:rsidR="00550EEC" w:rsidRPr="005B14FD" w:rsidRDefault="00550EEC" w:rsidP="00550EEC">
      <w:pPr>
        <w:spacing w:line="276" w:lineRule="auto"/>
        <w:jc w:val="both"/>
        <w:rPr>
          <w:rFonts w:ascii="Arial Narrow" w:hAnsi="Arial Narrow" w:cs="Arial"/>
          <w:spacing w:val="-6"/>
          <w:sz w:val="28"/>
          <w:szCs w:val="28"/>
        </w:rPr>
      </w:pPr>
      <w:r>
        <w:rPr>
          <w:rFonts w:ascii="Arial Narrow" w:hAnsi="Arial Narrow" w:cs="Arial"/>
          <w:spacing w:val="-6"/>
          <w:sz w:val="28"/>
          <w:szCs w:val="28"/>
        </w:rPr>
        <w:t>Notifíquese y cúmplase</w:t>
      </w:r>
    </w:p>
    <w:p w:rsidR="00550EEC" w:rsidRPr="005B14FD" w:rsidRDefault="00550EEC" w:rsidP="00FB0051">
      <w:pPr>
        <w:spacing w:line="276" w:lineRule="auto"/>
        <w:ind w:firstLine="708"/>
        <w:jc w:val="both"/>
        <w:rPr>
          <w:rFonts w:ascii="Arial Narrow" w:hAnsi="Arial Narrow" w:cs="Arial"/>
          <w:spacing w:val="-6"/>
          <w:sz w:val="28"/>
          <w:szCs w:val="28"/>
        </w:rPr>
      </w:pPr>
    </w:p>
    <w:p w:rsidR="00550EEC" w:rsidRPr="005B14FD" w:rsidRDefault="00550EEC" w:rsidP="00FB0051">
      <w:pPr>
        <w:pStyle w:val="Sinespaciado"/>
        <w:spacing w:line="276" w:lineRule="auto"/>
        <w:rPr>
          <w:spacing w:val="-6"/>
        </w:rPr>
      </w:pPr>
    </w:p>
    <w:p w:rsidR="00550EEC" w:rsidRPr="005B14FD" w:rsidRDefault="00550EEC" w:rsidP="00FB0051">
      <w:pPr>
        <w:pStyle w:val="Sinespaciado"/>
        <w:spacing w:line="276" w:lineRule="auto"/>
        <w:rPr>
          <w:spacing w:val="-6"/>
        </w:rPr>
      </w:pPr>
    </w:p>
    <w:p w:rsidR="00FB0051" w:rsidRPr="006A0076" w:rsidRDefault="00FB0051" w:rsidP="00FB0051">
      <w:pPr>
        <w:spacing w:line="276" w:lineRule="auto"/>
        <w:jc w:val="center"/>
        <w:rPr>
          <w:rFonts w:ascii="Arial Narrow" w:hAnsi="Arial Narrow" w:cs="Arial"/>
          <w:b/>
          <w:sz w:val="26"/>
          <w:szCs w:val="26"/>
        </w:rPr>
      </w:pPr>
      <w:r w:rsidRPr="006A0076">
        <w:rPr>
          <w:rFonts w:ascii="Arial Narrow" w:hAnsi="Arial Narrow" w:cs="Arial"/>
          <w:b/>
          <w:sz w:val="26"/>
          <w:szCs w:val="26"/>
        </w:rPr>
        <w:t>FRANCISCO JAVIER TAMAYO TABARES</w:t>
      </w:r>
    </w:p>
    <w:p w:rsidR="00FB0051" w:rsidRPr="006A0076" w:rsidRDefault="00FB0051" w:rsidP="00FB0051">
      <w:pPr>
        <w:spacing w:line="276" w:lineRule="auto"/>
        <w:jc w:val="center"/>
        <w:rPr>
          <w:rFonts w:ascii="Arial Narrow" w:hAnsi="Arial Narrow" w:cs="Arial"/>
          <w:sz w:val="26"/>
          <w:szCs w:val="26"/>
        </w:rPr>
      </w:pPr>
      <w:r w:rsidRPr="006A0076">
        <w:rPr>
          <w:rFonts w:ascii="Arial Narrow" w:hAnsi="Arial Narrow" w:cs="Arial"/>
          <w:sz w:val="26"/>
          <w:szCs w:val="26"/>
        </w:rPr>
        <w:t>Magistrado</w:t>
      </w:r>
    </w:p>
    <w:p w:rsidR="00FB0051" w:rsidRPr="006A0076" w:rsidRDefault="00FB0051" w:rsidP="00FB0051">
      <w:pPr>
        <w:tabs>
          <w:tab w:val="left" w:pos="4047"/>
        </w:tabs>
        <w:spacing w:line="276" w:lineRule="auto"/>
        <w:jc w:val="center"/>
        <w:rPr>
          <w:rFonts w:ascii="Arial Narrow" w:hAnsi="Arial Narrow" w:cs="Arial"/>
          <w:sz w:val="26"/>
          <w:szCs w:val="26"/>
        </w:rPr>
      </w:pPr>
    </w:p>
    <w:p w:rsidR="00FB0051" w:rsidRPr="006A0076" w:rsidRDefault="00FB0051" w:rsidP="00FB0051">
      <w:pPr>
        <w:tabs>
          <w:tab w:val="left" w:pos="4047"/>
        </w:tabs>
        <w:spacing w:line="276" w:lineRule="auto"/>
        <w:jc w:val="center"/>
        <w:rPr>
          <w:rFonts w:ascii="Arial Narrow" w:hAnsi="Arial Narrow" w:cs="Arial"/>
          <w:sz w:val="26"/>
          <w:szCs w:val="26"/>
        </w:rPr>
      </w:pPr>
    </w:p>
    <w:p w:rsidR="00FB0051" w:rsidRPr="006A0076" w:rsidRDefault="00FB0051" w:rsidP="00FB0051">
      <w:pPr>
        <w:tabs>
          <w:tab w:val="left" w:pos="4047"/>
        </w:tabs>
        <w:spacing w:line="276" w:lineRule="auto"/>
        <w:jc w:val="center"/>
        <w:rPr>
          <w:rFonts w:ascii="Arial Narrow" w:hAnsi="Arial Narrow" w:cs="Arial"/>
          <w:sz w:val="26"/>
          <w:szCs w:val="26"/>
        </w:rPr>
      </w:pPr>
    </w:p>
    <w:p w:rsidR="00FB0051" w:rsidRPr="006A0076" w:rsidRDefault="00FB0051" w:rsidP="00FB0051">
      <w:pPr>
        <w:tabs>
          <w:tab w:val="left" w:pos="4047"/>
        </w:tabs>
        <w:spacing w:line="276" w:lineRule="auto"/>
        <w:jc w:val="both"/>
        <w:rPr>
          <w:rFonts w:ascii="Arial Narrow" w:hAnsi="Arial Narrow" w:cs="Arial"/>
          <w:b/>
          <w:sz w:val="26"/>
          <w:szCs w:val="26"/>
        </w:rPr>
      </w:pPr>
      <w:r w:rsidRPr="006A0076">
        <w:rPr>
          <w:rFonts w:ascii="Arial Narrow" w:hAnsi="Arial Narrow" w:cs="Arial"/>
          <w:b/>
          <w:sz w:val="26"/>
          <w:szCs w:val="26"/>
        </w:rPr>
        <w:t>ANA LUCIA CAICEDO CALDERÓN</w:t>
      </w:r>
      <w:r>
        <w:rPr>
          <w:rFonts w:ascii="Arial Narrow" w:hAnsi="Arial Narrow" w:cs="Arial"/>
          <w:b/>
          <w:sz w:val="26"/>
          <w:szCs w:val="26"/>
        </w:rPr>
        <w:tab/>
      </w:r>
      <w:r>
        <w:rPr>
          <w:rFonts w:ascii="Arial Narrow" w:hAnsi="Arial Narrow" w:cs="Arial"/>
          <w:b/>
          <w:sz w:val="26"/>
          <w:szCs w:val="26"/>
        </w:rPr>
        <w:tab/>
      </w:r>
      <w:r>
        <w:rPr>
          <w:rFonts w:ascii="Arial Narrow" w:hAnsi="Arial Narrow" w:cs="Arial"/>
          <w:b/>
          <w:sz w:val="26"/>
          <w:szCs w:val="26"/>
        </w:rPr>
        <w:tab/>
        <w:t xml:space="preserve">         </w:t>
      </w:r>
      <w:r w:rsidRPr="006A0076">
        <w:rPr>
          <w:rFonts w:ascii="Arial Narrow" w:hAnsi="Arial Narrow" w:cs="Arial"/>
          <w:b/>
          <w:sz w:val="26"/>
          <w:szCs w:val="26"/>
        </w:rPr>
        <w:t>OLGA LUCÍA HOYOS SEPÚLVEDA</w:t>
      </w:r>
    </w:p>
    <w:p w:rsidR="00FB0051" w:rsidRPr="006A0076" w:rsidRDefault="00FB0051" w:rsidP="00FB0051">
      <w:pPr>
        <w:spacing w:line="276" w:lineRule="auto"/>
        <w:rPr>
          <w:rFonts w:ascii="Arial Narrow" w:hAnsi="Arial Narrow"/>
          <w:sz w:val="26"/>
          <w:szCs w:val="26"/>
        </w:rPr>
      </w:pPr>
      <w:r w:rsidRPr="006A0076">
        <w:rPr>
          <w:rFonts w:ascii="Arial Narrow" w:hAnsi="Arial Narrow" w:cs="Arial"/>
          <w:sz w:val="26"/>
          <w:szCs w:val="26"/>
        </w:rPr>
        <w:t>Magistrada</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 xml:space="preserve">         </w:t>
      </w:r>
      <w:proofErr w:type="spellStart"/>
      <w:r w:rsidRPr="006A0076">
        <w:rPr>
          <w:rFonts w:ascii="Arial Narrow" w:hAnsi="Arial Narrow" w:cs="Arial"/>
          <w:sz w:val="26"/>
          <w:szCs w:val="26"/>
        </w:rPr>
        <w:t>Magistrada</w:t>
      </w:r>
      <w:proofErr w:type="spellEnd"/>
    </w:p>
    <w:p w:rsidR="00FB0051" w:rsidRPr="006A0076" w:rsidRDefault="00FB0051" w:rsidP="00FB0051">
      <w:pPr>
        <w:spacing w:line="276" w:lineRule="auto"/>
        <w:rPr>
          <w:rFonts w:ascii="Arial Narrow" w:hAnsi="Arial Narrow"/>
          <w:sz w:val="26"/>
          <w:szCs w:val="26"/>
        </w:rPr>
      </w:pPr>
    </w:p>
    <w:p w:rsidR="00FB0051" w:rsidRPr="006A0076" w:rsidRDefault="00FB0051" w:rsidP="00FB0051">
      <w:pPr>
        <w:tabs>
          <w:tab w:val="left" w:pos="3705"/>
        </w:tabs>
        <w:spacing w:line="276" w:lineRule="auto"/>
        <w:rPr>
          <w:rFonts w:ascii="Arial Narrow" w:hAnsi="Arial Narrow"/>
          <w:sz w:val="26"/>
          <w:szCs w:val="26"/>
        </w:rPr>
      </w:pPr>
    </w:p>
    <w:p w:rsidR="00FB0051" w:rsidRPr="006A0076" w:rsidRDefault="00FB0051" w:rsidP="00FB0051">
      <w:pPr>
        <w:tabs>
          <w:tab w:val="left" w:pos="3705"/>
        </w:tabs>
        <w:spacing w:line="276" w:lineRule="auto"/>
        <w:rPr>
          <w:rFonts w:ascii="Arial Narrow" w:hAnsi="Arial Narrow"/>
          <w:sz w:val="26"/>
          <w:szCs w:val="26"/>
        </w:rPr>
      </w:pPr>
    </w:p>
    <w:p w:rsidR="00FB0051" w:rsidRPr="006A0076" w:rsidRDefault="00FB0051" w:rsidP="00FB0051">
      <w:pPr>
        <w:spacing w:line="276" w:lineRule="auto"/>
        <w:jc w:val="center"/>
        <w:rPr>
          <w:rFonts w:ascii="Arial Narrow" w:hAnsi="Arial Narrow"/>
          <w:b/>
          <w:sz w:val="26"/>
          <w:szCs w:val="26"/>
        </w:rPr>
      </w:pPr>
      <w:r w:rsidRPr="006A0076">
        <w:rPr>
          <w:rFonts w:ascii="Arial Narrow" w:hAnsi="Arial Narrow"/>
          <w:b/>
          <w:sz w:val="26"/>
          <w:szCs w:val="26"/>
        </w:rPr>
        <w:t>DIEGO ANDRÉS MORALES GÓMEZ</w:t>
      </w:r>
    </w:p>
    <w:p w:rsidR="00E751D0" w:rsidRPr="00FB0051" w:rsidRDefault="00FB0051" w:rsidP="00FB0051">
      <w:pPr>
        <w:spacing w:line="276" w:lineRule="auto"/>
        <w:jc w:val="center"/>
        <w:rPr>
          <w:rFonts w:ascii="Arial Narrow" w:hAnsi="Arial Narrow"/>
          <w:sz w:val="26"/>
          <w:szCs w:val="26"/>
        </w:rPr>
      </w:pPr>
      <w:r w:rsidRPr="006A0076">
        <w:rPr>
          <w:rFonts w:ascii="Arial Narrow" w:hAnsi="Arial Narrow"/>
          <w:sz w:val="26"/>
          <w:szCs w:val="26"/>
        </w:rPr>
        <w:t>Secretario</w:t>
      </w:r>
    </w:p>
    <w:sectPr w:rsidR="00E751D0" w:rsidRPr="00FB0051" w:rsidSect="003A08F6">
      <w:headerReference w:type="default" r:id="rId9"/>
      <w:footerReference w:type="even" r:id="rId10"/>
      <w:footerReference w:type="default" r:id="rId11"/>
      <w:pgSz w:w="12242" w:h="19442" w:code="26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86" w:rsidRDefault="00AE7F86" w:rsidP="002445A4">
      <w:r>
        <w:separator/>
      </w:r>
    </w:p>
  </w:endnote>
  <w:endnote w:type="continuationSeparator" w:id="0">
    <w:p w:rsidR="00AE7F86" w:rsidRDefault="00AE7F86" w:rsidP="0024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8C" w:rsidRDefault="0010608C" w:rsidP="001060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608C" w:rsidRDefault="0010608C" w:rsidP="001060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53251"/>
      <w:docPartObj>
        <w:docPartGallery w:val="Page Numbers (Bottom of Page)"/>
        <w:docPartUnique/>
      </w:docPartObj>
    </w:sdtPr>
    <w:sdtEndPr>
      <w:rPr>
        <w:rFonts w:ascii="Arial" w:hAnsi="Arial" w:cs="Arial"/>
        <w:sz w:val="20"/>
      </w:rPr>
    </w:sdtEndPr>
    <w:sdtContent>
      <w:p w:rsidR="00AC5B36" w:rsidRPr="00A73718" w:rsidRDefault="00AC5B36">
        <w:pPr>
          <w:pStyle w:val="Piedepgina"/>
          <w:jc w:val="right"/>
          <w:rPr>
            <w:rFonts w:ascii="Arial" w:hAnsi="Arial" w:cs="Arial"/>
            <w:sz w:val="20"/>
          </w:rPr>
        </w:pPr>
        <w:r w:rsidRPr="00A73718">
          <w:rPr>
            <w:rFonts w:ascii="Arial" w:hAnsi="Arial" w:cs="Arial"/>
            <w:sz w:val="20"/>
          </w:rPr>
          <w:fldChar w:fldCharType="begin"/>
        </w:r>
        <w:r w:rsidRPr="00A73718">
          <w:rPr>
            <w:rFonts w:ascii="Arial" w:hAnsi="Arial" w:cs="Arial"/>
            <w:sz w:val="20"/>
          </w:rPr>
          <w:instrText>PAGE   \* MERGEFORMAT</w:instrText>
        </w:r>
        <w:r w:rsidRPr="00A73718">
          <w:rPr>
            <w:rFonts w:ascii="Arial" w:hAnsi="Arial" w:cs="Arial"/>
            <w:sz w:val="20"/>
          </w:rPr>
          <w:fldChar w:fldCharType="separate"/>
        </w:r>
        <w:r w:rsidR="00C31A91" w:rsidRPr="00C31A91">
          <w:rPr>
            <w:rFonts w:ascii="Arial" w:hAnsi="Arial" w:cs="Arial"/>
            <w:noProof/>
            <w:sz w:val="20"/>
            <w:lang w:val="es-ES"/>
          </w:rPr>
          <w:t>20</w:t>
        </w:r>
        <w:r w:rsidRPr="00A73718">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86" w:rsidRDefault="00AE7F86" w:rsidP="002445A4">
      <w:r>
        <w:separator/>
      </w:r>
    </w:p>
  </w:footnote>
  <w:footnote w:type="continuationSeparator" w:id="0">
    <w:p w:rsidR="00AE7F86" w:rsidRDefault="00AE7F86" w:rsidP="0024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8C" w:rsidRPr="003A08F6" w:rsidRDefault="0010608C" w:rsidP="0010608C">
    <w:pPr>
      <w:jc w:val="both"/>
      <w:rPr>
        <w:rFonts w:ascii="Arial" w:hAnsi="Arial" w:cs="Arial"/>
        <w:bCs/>
        <w:sz w:val="18"/>
        <w:szCs w:val="16"/>
      </w:rPr>
    </w:pPr>
    <w:r w:rsidRPr="003A08F6">
      <w:rPr>
        <w:rFonts w:ascii="Arial" w:hAnsi="Arial" w:cs="Arial"/>
        <w:bCs/>
        <w:sz w:val="18"/>
        <w:szCs w:val="16"/>
      </w:rPr>
      <w:t>Radicación No: 66001-31-05-003-2017-00185-01</w:t>
    </w:r>
  </w:p>
  <w:p w:rsidR="0010608C" w:rsidRPr="003A08F6" w:rsidRDefault="0010608C" w:rsidP="003A08F6">
    <w:pPr>
      <w:jc w:val="both"/>
      <w:rPr>
        <w:rFonts w:ascii="Arial" w:hAnsi="Arial" w:cs="Arial"/>
        <w:bCs/>
        <w:iCs/>
        <w:sz w:val="18"/>
        <w:szCs w:val="16"/>
      </w:rPr>
    </w:pPr>
    <w:r w:rsidRPr="003A08F6">
      <w:rPr>
        <w:rFonts w:ascii="Arial" w:hAnsi="Arial" w:cs="Arial"/>
        <w:bCs/>
        <w:sz w:val="18"/>
        <w:szCs w:val="16"/>
      </w:rPr>
      <w:t xml:space="preserve">Martha Lucía Castillo vs </w:t>
    </w:r>
    <w:proofErr w:type="spellStart"/>
    <w:r w:rsidRPr="003A08F6">
      <w:rPr>
        <w:rFonts w:ascii="Arial" w:hAnsi="Arial" w:cs="Arial"/>
        <w:bCs/>
        <w:sz w:val="18"/>
        <w:szCs w:val="16"/>
      </w:rPr>
      <w:t>R.R</w:t>
    </w:r>
    <w:proofErr w:type="spellEnd"/>
    <w:r w:rsidRPr="003A08F6">
      <w:rPr>
        <w:rFonts w:ascii="Arial" w:hAnsi="Arial" w:cs="Arial"/>
        <w:bCs/>
        <w:sz w:val="18"/>
        <w:szCs w:val="16"/>
      </w:rPr>
      <w:t xml:space="preserve">. Editores Ramírez y Ramírez Ltda.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17806"/>
    <w:multiLevelType w:val="hybridMultilevel"/>
    <w:tmpl w:val="678E1052"/>
    <w:lvl w:ilvl="0" w:tplc="EA40460A">
      <w:start w:val="2"/>
      <w:numFmt w:val="bullet"/>
      <w:lvlText w:val="-"/>
      <w:lvlJc w:val="left"/>
      <w:pPr>
        <w:ind w:left="786" w:hanging="360"/>
      </w:pPr>
      <w:rPr>
        <w:rFonts w:ascii="Arial Narrow" w:eastAsia="Times New Roman" w:hAnsi="Arial Narrow"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4A88144F"/>
    <w:multiLevelType w:val="hybridMultilevel"/>
    <w:tmpl w:val="FC701F5C"/>
    <w:lvl w:ilvl="0" w:tplc="3402B14A">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55C6892"/>
    <w:multiLevelType w:val="hybridMultilevel"/>
    <w:tmpl w:val="BF1C3EE2"/>
    <w:lvl w:ilvl="0" w:tplc="D830612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A6C3D29"/>
    <w:multiLevelType w:val="hybridMultilevel"/>
    <w:tmpl w:val="71765DBE"/>
    <w:lvl w:ilvl="0" w:tplc="BF8CFF6A">
      <w:start w:val="1"/>
      <w:numFmt w:val="decimal"/>
      <w:lvlText w:val="%1."/>
      <w:lvlJc w:val="left"/>
      <w:pPr>
        <w:ind w:left="786"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70507E7C"/>
    <w:multiLevelType w:val="hybridMultilevel"/>
    <w:tmpl w:val="F15E5FAE"/>
    <w:lvl w:ilvl="0" w:tplc="D1928D9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A4"/>
    <w:rsid w:val="0000205B"/>
    <w:rsid w:val="00015A1F"/>
    <w:rsid w:val="0001664E"/>
    <w:rsid w:val="00041450"/>
    <w:rsid w:val="00042E6F"/>
    <w:rsid w:val="00054AD4"/>
    <w:rsid w:val="00055D6F"/>
    <w:rsid w:val="00096319"/>
    <w:rsid w:val="00096C34"/>
    <w:rsid w:val="000A10AE"/>
    <w:rsid w:val="000A2714"/>
    <w:rsid w:val="000B1434"/>
    <w:rsid w:val="000C0322"/>
    <w:rsid w:val="000D5EE0"/>
    <w:rsid w:val="000F071A"/>
    <w:rsid w:val="00101790"/>
    <w:rsid w:val="001021A8"/>
    <w:rsid w:val="0010608C"/>
    <w:rsid w:val="00134C3D"/>
    <w:rsid w:val="00135C6E"/>
    <w:rsid w:val="001400CD"/>
    <w:rsid w:val="001416C5"/>
    <w:rsid w:val="00152604"/>
    <w:rsid w:val="00161D60"/>
    <w:rsid w:val="00174722"/>
    <w:rsid w:val="00183AA2"/>
    <w:rsid w:val="00184BA1"/>
    <w:rsid w:val="00191F50"/>
    <w:rsid w:val="001923BA"/>
    <w:rsid w:val="00197EBD"/>
    <w:rsid w:val="00197F74"/>
    <w:rsid w:val="001A13B4"/>
    <w:rsid w:val="001B012D"/>
    <w:rsid w:val="001B36CF"/>
    <w:rsid w:val="001B3F1A"/>
    <w:rsid w:val="001C076D"/>
    <w:rsid w:val="001C214C"/>
    <w:rsid w:val="001E4E8B"/>
    <w:rsid w:val="001E65C2"/>
    <w:rsid w:val="001E7028"/>
    <w:rsid w:val="001F2DFB"/>
    <w:rsid w:val="002066B4"/>
    <w:rsid w:val="00207978"/>
    <w:rsid w:val="00221D38"/>
    <w:rsid w:val="00232E54"/>
    <w:rsid w:val="002445A4"/>
    <w:rsid w:val="002543EA"/>
    <w:rsid w:val="00262B9A"/>
    <w:rsid w:val="002659AF"/>
    <w:rsid w:val="002702D6"/>
    <w:rsid w:val="00284A01"/>
    <w:rsid w:val="002F29AA"/>
    <w:rsid w:val="003019FD"/>
    <w:rsid w:val="00316D16"/>
    <w:rsid w:val="00336379"/>
    <w:rsid w:val="003456BC"/>
    <w:rsid w:val="00352085"/>
    <w:rsid w:val="003778A7"/>
    <w:rsid w:val="003868AB"/>
    <w:rsid w:val="0039241D"/>
    <w:rsid w:val="00395684"/>
    <w:rsid w:val="003A08F6"/>
    <w:rsid w:val="003A2200"/>
    <w:rsid w:val="003A335E"/>
    <w:rsid w:val="003B774E"/>
    <w:rsid w:val="003C00C1"/>
    <w:rsid w:val="003C12E6"/>
    <w:rsid w:val="0041037E"/>
    <w:rsid w:val="00417533"/>
    <w:rsid w:val="004255CF"/>
    <w:rsid w:val="00430967"/>
    <w:rsid w:val="004318D8"/>
    <w:rsid w:val="00463771"/>
    <w:rsid w:val="00467E7E"/>
    <w:rsid w:val="00470F45"/>
    <w:rsid w:val="00486AF7"/>
    <w:rsid w:val="004B7EF6"/>
    <w:rsid w:val="004C280F"/>
    <w:rsid w:val="004C2EF4"/>
    <w:rsid w:val="004C40EA"/>
    <w:rsid w:val="004D6D16"/>
    <w:rsid w:val="004E42BB"/>
    <w:rsid w:val="004F6A1B"/>
    <w:rsid w:val="00501936"/>
    <w:rsid w:val="00507B5A"/>
    <w:rsid w:val="00511058"/>
    <w:rsid w:val="005341EA"/>
    <w:rsid w:val="0053459B"/>
    <w:rsid w:val="005441E7"/>
    <w:rsid w:val="00550EEC"/>
    <w:rsid w:val="00560E6D"/>
    <w:rsid w:val="00561F68"/>
    <w:rsid w:val="00566DC9"/>
    <w:rsid w:val="00572EA5"/>
    <w:rsid w:val="005818BA"/>
    <w:rsid w:val="00595108"/>
    <w:rsid w:val="005B0440"/>
    <w:rsid w:val="005B3016"/>
    <w:rsid w:val="005B63FD"/>
    <w:rsid w:val="005C5225"/>
    <w:rsid w:val="005F02DA"/>
    <w:rsid w:val="005F13CE"/>
    <w:rsid w:val="005F27A4"/>
    <w:rsid w:val="006067E1"/>
    <w:rsid w:val="00611C39"/>
    <w:rsid w:val="00614EF5"/>
    <w:rsid w:val="0062736F"/>
    <w:rsid w:val="00642AD8"/>
    <w:rsid w:val="00642EDF"/>
    <w:rsid w:val="00646DA9"/>
    <w:rsid w:val="006550B3"/>
    <w:rsid w:val="006736D7"/>
    <w:rsid w:val="006913F0"/>
    <w:rsid w:val="006A0076"/>
    <w:rsid w:val="006A51A9"/>
    <w:rsid w:val="006A54BC"/>
    <w:rsid w:val="006B5E28"/>
    <w:rsid w:val="006F50D5"/>
    <w:rsid w:val="007138ED"/>
    <w:rsid w:val="00716A6D"/>
    <w:rsid w:val="007220F3"/>
    <w:rsid w:val="00743D45"/>
    <w:rsid w:val="00744B86"/>
    <w:rsid w:val="007800C9"/>
    <w:rsid w:val="007A0D5D"/>
    <w:rsid w:val="007A7E76"/>
    <w:rsid w:val="007C70F6"/>
    <w:rsid w:val="007D0307"/>
    <w:rsid w:val="007D6842"/>
    <w:rsid w:val="007D6EA9"/>
    <w:rsid w:val="007E41D2"/>
    <w:rsid w:val="007F2611"/>
    <w:rsid w:val="007F3A89"/>
    <w:rsid w:val="007F4199"/>
    <w:rsid w:val="007F5DB2"/>
    <w:rsid w:val="0080456A"/>
    <w:rsid w:val="008206FE"/>
    <w:rsid w:val="00820A4D"/>
    <w:rsid w:val="00824107"/>
    <w:rsid w:val="008265B0"/>
    <w:rsid w:val="008300CC"/>
    <w:rsid w:val="008311A8"/>
    <w:rsid w:val="00852F5C"/>
    <w:rsid w:val="00855054"/>
    <w:rsid w:val="008779AE"/>
    <w:rsid w:val="00877B09"/>
    <w:rsid w:val="00893DAF"/>
    <w:rsid w:val="00896FA4"/>
    <w:rsid w:val="008975F3"/>
    <w:rsid w:val="008A7BDB"/>
    <w:rsid w:val="008B36DD"/>
    <w:rsid w:val="008D70D6"/>
    <w:rsid w:val="008E445E"/>
    <w:rsid w:val="008E540D"/>
    <w:rsid w:val="008F1B3F"/>
    <w:rsid w:val="00900CA0"/>
    <w:rsid w:val="00912FD6"/>
    <w:rsid w:val="00920630"/>
    <w:rsid w:val="009226A3"/>
    <w:rsid w:val="00950390"/>
    <w:rsid w:val="009555D9"/>
    <w:rsid w:val="009577ED"/>
    <w:rsid w:val="0097235D"/>
    <w:rsid w:val="009A1551"/>
    <w:rsid w:val="009A670E"/>
    <w:rsid w:val="009B01E6"/>
    <w:rsid w:val="009C1419"/>
    <w:rsid w:val="009C3093"/>
    <w:rsid w:val="009D4C53"/>
    <w:rsid w:val="009D519B"/>
    <w:rsid w:val="009E6893"/>
    <w:rsid w:val="009F172D"/>
    <w:rsid w:val="009F3551"/>
    <w:rsid w:val="009F3923"/>
    <w:rsid w:val="00A0634D"/>
    <w:rsid w:val="00A11DF0"/>
    <w:rsid w:val="00A273AA"/>
    <w:rsid w:val="00A319C6"/>
    <w:rsid w:val="00A3206D"/>
    <w:rsid w:val="00A3379C"/>
    <w:rsid w:val="00A34496"/>
    <w:rsid w:val="00A37664"/>
    <w:rsid w:val="00A50630"/>
    <w:rsid w:val="00A55B8F"/>
    <w:rsid w:val="00A73718"/>
    <w:rsid w:val="00A77A36"/>
    <w:rsid w:val="00A81C38"/>
    <w:rsid w:val="00AB397E"/>
    <w:rsid w:val="00AB7053"/>
    <w:rsid w:val="00AC5B36"/>
    <w:rsid w:val="00AD2348"/>
    <w:rsid w:val="00AD265F"/>
    <w:rsid w:val="00AE7F86"/>
    <w:rsid w:val="00B24A72"/>
    <w:rsid w:val="00B27909"/>
    <w:rsid w:val="00B5273A"/>
    <w:rsid w:val="00B52EAF"/>
    <w:rsid w:val="00B52F5D"/>
    <w:rsid w:val="00B61BE9"/>
    <w:rsid w:val="00B76AEF"/>
    <w:rsid w:val="00B82B85"/>
    <w:rsid w:val="00B9700E"/>
    <w:rsid w:val="00BA51BD"/>
    <w:rsid w:val="00BC6891"/>
    <w:rsid w:val="00BF6FA2"/>
    <w:rsid w:val="00BF7078"/>
    <w:rsid w:val="00C03709"/>
    <w:rsid w:val="00C10F9C"/>
    <w:rsid w:val="00C13E15"/>
    <w:rsid w:val="00C2111B"/>
    <w:rsid w:val="00C24070"/>
    <w:rsid w:val="00C25E5F"/>
    <w:rsid w:val="00C31A91"/>
    <w:rsid w:val="00C55335"/>
    <w:rsid w:val="00C65017"/>
    <w:rsid w:val="00C8719B"/>
    <w:rsid w:val="00CA1847"/>
    <w:rsid w:val="00CB3706"/>
    <w:rsid w:val="00CD54C3"/>
    <w:rsid w:val="00CD7631"/>
    <w:rsid w:val="00CF70EC"/>
    <w:rsid w:val="00D04C91"/>
    <w:rsid w:val="00D1108B"/>
    <w:rsid w:val="00D20B23"/>
    <w:rsid w:val="00D31657"/>
    <w:rsid w:val="00D31DB6"/>
    <w:rsid w:val="00D32B64"/>
    <w:rsid w:val="00D53B91"/>
    <w:rsid w:val="00D551EA"/>
    <w:rsid w:val="00D56479"/>
    <w:rsid w:val="00D57AEA"/>
    <w:rsid w:val="00D630B3"/>
    <w:rsid w:val="00D82325"/>
    <w:rsid w:val="00DB2A09"/>
    <w:rsid w:val="00DC7C2B"/>
    <w:rsid w:val="00DD60C2"/>
    <w:rsid w:val="00DD6DDC"/>
    <w:rsid w:val="00DE2B50"/>
    <w:rsid w:val="00DF604A"/>
    <w:rsid w:val="00E01590"/>
    <w:rsid w:val="00E30A2A"/>
    <w:rsid w:val="00E32E5F"/>
    <w:rsid w:val="00E54952"/>
    <w:rsid w:val="00E55B2A"/>
    <w:rsid w:val="00E751D0"/>
    <w:rsid w:val="00E90C14"/>
    <w:rsid w:val="00EA4E09"/>
    <w:rsid w:val="00EA5788"/>
    <w:rsid w:val="00EB20E9"/>
    <w:rsid w:val="00EB36F1"/>
    <w:rsid w:val="00EB5342"/>
    <w:rsid w:val="00EC174D"/>
    <w:rsid w:val="00EE1B1D"/>
    <w:rsid w:val="00EE5F23"/>
    <w:rsid w:val="00EF5363"/>
    <w:rsid w:val="00F2344E"/>
    <w:rsid w:val="00F2571A"/>
    <w:rsid w:val="00F27430"/>
    <w:rsid w:val="00F424CE"/>
    <w:rsid w:val="00F6781B"/>
    <w:rsid w:val="00F70EDA"/>
    <w:rsid w:val="00F74D5E"/>
    <w:rsid w:val="00F80717"/>
    <w:rsid w:val="00F80FA7"/>
    <w:rsid w:val="00F83162"/>
    <w:rsid w:val="00FA1034"/>
    <w:rsid w:val="00FB0051"/>
    <w:rsid w:val="00FB4760"/>
    <w:rsid w:val="00FD0A8E"/>
    <w:rsid w:val="00FF4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E36C3B-7BF8-4523-A6B7-9ADAD7A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A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241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445A4"/>
    <w:pPr>
      <w:tabs>
        <w:tab w:val="center" w:pos="4252"/>
        <w:tab w:val="right" w:pos="8504"/>
      </w:tabs>
    </w:pPr>
  </w:style>
  <w:style w:type="character" w:customStyle="1" w:styleId="PiedepginaCar">
    <w:name w:val="Pie de página Car"/>
    <w:basedOn w:val="Fuentedeprrafopredeter"/>
    <w:link w:val="Piedepgina"/>
    <w:uiPriority w:val="99"/>
    <w:rsid w:val="002445A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445A4"/>
  </w:style>
  <w:style w:type="paragraph" w:styleId="Encabezado">
    <w:name w:val="header"/>
    <w:basedOn w:val="Normal"/>
    <w:link w:val="EncabezadoCar"/>
    <w:rsid w:val="002445A4"/>
    <w:pPr>
      <w:tabs>
        <w:tab w:val="center" w:pos="4252"/>
        <w:tab w:val="right" w:pos="8504"/>
      </w:tabs>
    </w:pPr>
  </w:style>
  <w:style w:type="character" w:customStyle="1" w:styleId="EncabezadoCar">
    <w:name w:val="Encabezado Car"/>
    <w:basedOn w:val="Fuentedeprrafopredeter"/>
    <w:link w:val="Encabezado"/>
    <w:rsid w:val="002445A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445A4"/>
    <w:pPr>
      <w:ind w:left="708"/>
    </w:pPr>
  </w:style>
  <w:style w:type="paragraph" w:styleId="Sinespaciado">
    <w:name w:val="No Spacing"/>
    <w:link w:val="SinespaciadoCar"/>
    <w:uiPriority w:val="1"/>
    <w:qFormat/>
    <w:rsid w:val="002445A4"/>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824107"/>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2">
    <w:name w:val="Texto independiente 32"/>
    <w:basedOn w:val="Normal"/>
    <w:rsid w:val="00EC174D"/>
    <w:pPr>
      <w:spacing w:line="360" w:lineRule="auto"/>
      <w:jc w:val="both"/>
    </w:pPr>
    <w:rPr>
      <w:rFonts w:ascii="Arial" w:hAnsi="Arial"/>
    </w:rPr>
  </w:style>
  <w:style w:type="paragraph" w:styleId="Textoindependiente">
    <w:name w:val="Body Text"/>
    <w:basedOn w:val="Normal"/>
    <w:link w:val="TextoindependienteCar"/>
    <w:rsid w:val="00486AF7"/>
    <w:pPr>
      <w:widowControl w:val="0"/>
      <w:suppressAutoHyphens/>
      <w:spacing w:after="140" w:line="288" w:lineRule="auto"/>
    </w:pPr>
    <w:rPr>
      <w:rFonts w:ascii="Liberation Serif" w:eastAsia="SimSun" w:hAnsi="Liberation Serif" w:cs="Mangal"/>
      <w:kern w:val="1"/>
      <w:szCs w:val="24"/>
      <w:lang w:val="es-CO" w:eastAsia="zh-CN" w:bidi="hi-IN"/>
    </w:rPr>
  </w:style>
  <w:style w:type="character" w:customStyle="1" w:styleId="TextoindependienteCar">
    <w:name w:val="Texto independiente Car"/>
    <w:basedOn w:val="Fuentedeprrafopredeter"/>
    <w:link w:val="Textoindependiente"/>
    <w:rsid w:val="00486AF7"/>
    <w:rPr>
      <w:rFonts w:ascii="Liberation Serif" w:eastAsia="SimSun" w:hAnsi="Liberation Serif" w:cs="Mangal"/>
      <w:kern w:val="1"/>
      <w:sz w:val="24"/>
      <w:szCs w:val="24"/>
      <w:lang w:val="es-CO" w:eastAsia="zh-CN" w:bidi="hi-IN"/>
    </w:rPr>
  </w:style>
  <w:style w:type="paragraph" w:customStyle="1" w:styleId="Textoindependiente21">
    <w:name w:val="Texto independiente 21"/>
    <w:basedOn w:val="Normal"/>
    <w:link w:val="BodyText2Car"/>
    <w:rsid w:val="00D82325"/>
    <w:pPr>
      <w:spacing w:line="480" w:lineRule="auto"/>
      <w:ind w:firstLine="708"/>
      <w:jc w:val="both"/>
    </w:pPr>
    <w:rPr>
      <w:rFonts w:ascii="Arial" w:hAnsi="Arial"/>
      <w:b/>
    </w:rPr>
  </w:style>
  <w:style w:type="character" w:customStyle="1" w:styleId="BodyText2Car">
    <w:name w:val="Body Text 2 Car"/>
    <w:link w:val="Textoindependiente21"/>
    <w:rsid w:val="00D82325"/>
    <w:rPr>
      <w:rFonts w:ascii="Arial" w:eastAsia="Times New Roman" w:hAnsi="Arial" w:cs="Times New Roman"/>
      <w:b/>
      <w:sz w:val="24"/>
      <w:szCs w:val="20"/>
      <w:lang w:val="es-ES_tradnl" w:eastAsia="es-ES"/>
    </w:rPr>
  </w:style>
  <w:style w:type="paragraph" w:customStyle="1" w:styleId="Textoindependiente31">
    <w:name w:val="Texto independiente 31"/>
    <w:basedOn w:val="Normal"/>
    <w:rsid w:val="00D82325"/>
    <w:pPr>
      <w:spacing w:line="360" w:lineRule="auto"/>
      <w:jc w:val="both"/>
    </w:pPr>
    <w:rPr>
      <w:rFonts w:ascii="Arial" w:hAnsi="Arial"/>
    </w:rPr>
  </w:style>
  <w:style w:type="paragraph" w:customStyle="1" w:styleId="Textoindependiente22">
    <w:name w:val="Texto independiente 22"/>
    <w:basedOn w:val="Normal"/>
    <w:rsid w:val="001A13B4"/>
    <w:pPr>
      <w:spacing w:line="360" w:lineRule="auto"/>
      <w:jc w:val="both"/>
    </w:pPr>
    <w:rPr>
      <w:rFonts w:ascii="Arial" w:hAnsi="Arial"/>
      <w:b/>
      <w:sz w:val="28"/>
    </w:rPr>
  </w:style>
  <w:style w:type="character" w:customStyle="1" w:styleId="SinespaciadoCar">
    <w:name w:val="Sin espaciado Car"/>
    <w:link w:val="Sinespaciado"/>
    <w:uiPriority w:val="1"/>
    <w:locked/>
    <w:rsid w:val="00B5273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B7E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EF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63429">
      <w:bodyDiv w:val="1"/>
      <w:marLeft w:val="0"/>
      <w:marRight w:val="0"/>
      <w:marTop w:val="0"/>
      <w:marBottom w:val="0"/>
      <w:divBdr>
        <w:top w:val="none" w:sz="0" w:space="0" w:color="auto"/>
        <w:left w:val="none" w:sz="0" w:space="0" w:color="auto"/>
        <w:bottom w:val="none" w:sz="0" w:space="0" w:color="auto"/>
        <w:right w:val="none" w:sz="0" w:space="0" w:color="auto"/>
      </w:divBdr>
    </w:div>
    <w:div w:id="19904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025A-F231-4833-AB62-38CA5C54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7825</Words>
  <Characters>43042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cp:revision>
  <cp:lastPrinted>2019-01-24T13:56:00Z</cp:lastPrinted>
  <dcterms:created xsi:type="dcterms:W3CDTF">2019-04-25T14:41:00Z</dcterms:created>
  <dcterms:modified xsi:type="dcterms:W3CDTF">2019-04-25T14:41:00Z</dcterms:modified>
</cp:coreProperties>
</file>