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5E" w:rsidRPr="00E32969" w:rsidRDefault="00462B5E" w:rsidP="00462B5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62B5E" w:rsidRDefault="00462B5E" w:rsidP="00462B5E">
      <w:pPr>
        <w:jc w:val="both"/>
        <w:rPr>
          <w:rFonts w:ascii="Arial" w:hAnsi="Arial" w:cs="Arial"/>
          <w:sz w:val="20"/>
          <w:lang w:val="es-419"/>
        </w:rPr>
      </w:pPr>
    </w:p>
    <w:p w:rsidR="00462B5E" w:rsidRPr="004A38B6" w:rsidRDefault="00462B5E" w:rsidP="00462B5E">
      <w:pPr>
        <w:jc w:val="both"/>
        <w:rPr>
          <w:rFonts w:ascii="Arial" w:hAnsi="Arial" w:cs="Arial"/>
          <w:sz w:val="20"/>
          <w:lang w:val="es-419"/>
        </w:rPr>
      </w:pPr>
      <w:r w:rsidRPr="004A38B6">
        <w:rPr>
          <w:rFonts w:ascii="Arial" w:hAnsi="Arial" w:cs="Arial"/>
          <w:sz w:val="20"/>
          <w:lang w:val="es-419"/>
        </w:rPr>
        <w:t xml:space="preserve">Providencia: </w:t>
      </w:r>
      <w:r w:rsidRPr="004A38B6">
        <w:rPr>
          <w:rFonts w:ascii="Arial" w:hAnsi="Arial" w:cs="Arial"/>
          <w:sz w:val="20"/>
          <w:lang w:val="es-419"/>
        </w:rPr>
        <w:tab/>
      </w:r>
      <w:r w:rsidRPr="004A38B6">
        <w:rPr>
          <w:rFonts w:ascii="Arial" w:hAnsi="Arial" w:cs="Arial"/>
          <w:sz w:val="20"/>
          <w:lang w:val="es-419"/>
        </w:rPr>
        <w:tab/>
        <w:t>Sentencia de Segunda Instancia, jueves 7 de marzo de 2019.</w:t>
      </w:r>
    </w:p>
    <w:p w:rsidR="00462B5E" w:rsidRPr="004A38B6" w:rsidRDefault="00462B5E" w:rsidP="00462B5E">
      <w:pPr>
        <w:jc w:val="both"/>
        <w:rPr>
          <w:rFonts w:ascii="Arial" w:hAnsi="Arial" w:cs="Arial"/>
          <w:sz w:val="20"/>
          <w:lang w:val="es-419"/>
        </w:rPr>
      </w:pPr>
      <w:r w:rsidRPr="004A38B6">
        <w:rPr>
          <w:rFonts w:ascii="Arial" w:hAnsi="Arial" w:cs="Arial"/>
          <w:sz w:val="20"/>
          <w:lang w:val="es-419"/>
        </w:rPr>
        <w:t>Radicación No:</w:t>
      </w:r>
      <w:r w:rsidRPr="004A38B6">
        <w:rPr>
          <w:rFonts w:ascii="Arial" w:hAnsi="Arial" w:cs="Arial"/>
          <w:sz w:val="20"/>
          <w:lang w:val="es-419"/>
        </w:rPr>
        <w:tab/>
      </w:r>
      <w:r w:rsidRPr="004A38B6">
        <w:rPr>
          <w:rFonts w:ascii="Arial" w:hAnsi="Arial" w:cs="Arial"/>
          <w:sz w:val="20"/>
          <w:lang w:val="es-419"/>
        </w:rPr>
        <w:tab/>
        <w:t>66001-31-05-003-2017-00139-01</w:t>
      </w:r>
    </w:p>
    <w:p w:rsidR="00462B5E" w:rsidRPr="004A38B6" w:rsidRDefault="00462B5E" w:rsidP="00462B5E">
      <w:pPr>
        <w:jc w:val="both"/>
        <w:rPr>
          <w:rFonts w:ascii="Arial" w:hAnsi="Arial" w:cs="Arial"/>
          <w:sz w:val="20"/>
          <w:lang w:val="es-419"/>
        </w:rPr>
      </w:pPr>
      <w:r w:rsidRPr="004A38B6">
        <w:rPr>
          <w:rFonts w:ascii="Arial" w:hAnsi="Arial" w:cs="Arial"/>
          <w:sz w:val="20"/>
          <w:lang w:val="es-419"/>
        </w:rPr>
        <w:t xml:space="preserve">Proceso: </w:t>
      </w:r>
      <w:r w:rsidRPr="004A38B6">
        <w:rPr>
          <w:rFonts w:ascii="Arial" w:hAnsi="Arial" w:cs="Arial"/>
          <w:sz w:val="20"/>
          <w:lang w:val="es-419"/>
        </w:rPr>
        <w:tab/>
      </w:r>
      <w:r w:rsidRPr="004A38B6">
        <w:rPr>
          <w:rFonts w:ascii="Arial" w:hAnsi="Arial" w:cs="Arial"/>
          <w:sz w:val="20"/>
          <w:lang w:val="es-419"/>
        </w:rPr>
        <w:tab/>
        <w:t>Ordinario Laboral.</w:t>
      </w:r>
    </w:p>
    <w:p w:rsidR="00462B5E" w:rsidRPr="004A38B6" w:rsidRDefault="00462B5E" w:rsidP="004A38B6">
      <w:pPr>
        <w:jc w:val="both"/>
        <w:rPr>
          <w:rFonts w:ascii="Arial" w:hAnsi="Arial" w:cs="Arial"/>
          <w:sz w:val="20"/>
          <w:lang w:val="es-419"/>
        </w:rPr>
      </w:pPr>
      <w:r w:rsidRPr="004A38B6">
        <w:rPr>
          <w:rFonts w:ascii="Arial" w:hAnsi="Arial" w:cs="Arial"/>
          <w:sz w:val="20"/>
          <w:lang w:val="es-419"/>
        </w:rPr>
        <w:t>Demandante:</w:t>
      </w:r>
      <w:r w:rsidRPr="004A38B6">
        <w:rPr>
          <w:rFonts w:ascii="Arial" w:hAnsi="Arial" w:cs="Arial"/>
          <w:sz w:val="20"/>
          <w:lang w:val="es-419"/>
        </w:rPr>
        <w:tab/>
      </w:r>
      <w:r w:rsidRPr="004A38B6">
        <w:rPr>
          <w:rFonts w:ascii="Arial" w:hAnsi="Arial" w:cs="Arial"/>
          <w:sz w:val="20"/>
          <w:lang w:val="es-419"/>
        </w:rPr>
        <w:tab/>
        <w:t>Gustavo de Jesús Moncada Muñoz</w:t>
      </w:r>
    </w:p>
    <w:p w:rsidR="00462B5E" w:rsidRPr="004A38B6" w:rsidRDefault="00462B5E" w:rsidP="004A38B6">
      <w:pPr>
        <w:jc w:val="both"/>
        <w:rPr>
          <w:rFonts w:ascii="Arial" w:hAnsi="Arial" w:cs="Arial"/>
          <w:sz w:val="20"/>
          <w:lang w:val="es-419"/>
        </w:rPr>
      </w:pPr>
      <w:r w:rsidRPr="004A38B6">
        <w:rPr>
          <w:rFonts w:ascii="Arial" w:hAnsi="Arial" w:cs="Arial"/>
          <w:sz w:val="20"/>
          <w:lang w:val="es-419"/>
        </w:rPr>
        <w:t>Demandado:</w:t>
      </w:r>
      <w:r w:rsidRPr="004A38B6">
        <w:rPr>
          <w:rFonts w:ascii="Arial" w:hAnsi="Arial" w:cs="Arial"/>
          <w:sz w:val="20"/>
          <w:lang w:val="es-419"/>
        </w:rPr>
        <w:tab/>
      </w:r>
      <w:r w:rsidRPr="004A38B6">
        <w:rPr>
          <w:rFonts w:ascii="Arial" w:hAnsi="Arial" w:cs="Arial"/>
          <w:sz w:val="20"/>
          <w:lang w:val="es-419"/>
        </w:rPr>
        <w:tab/>
        <w:t>Colpensiones</w:t>
      </w:r>
    </w:p>
    <w:p w:rsidR="00462B5E" w:rsidRPr="004A38B6" w:rsidRDefault="00462B5E" w:rsidP="004A38B6">
      <w:pPr>
        <w:jc w:val="both"/>
        <w:rPr>
          <w:rFonts w:ascii="Arial" w:hAnsi="Arial" w:cs="Arial"/>
          <w:sz w:val="20"/>
          <w:lang w:val="es-419"/>
        </w:rPr>
      </w:pPr>
      <w:r w:rsidRPr="004A38B6">
        <w:rPr>
          <w:rFonts w:ascii="Arial" w:hAnsi="Arial" w:cs="Arial"/>
          <w:sz w:val="20"/>
          <w:lang w:val="es-419"/>
        </w:rPr>
        <w:t>Vinculados:</w:t>
      </w:r>
      <w:r w:rsidRPr="004A38B6">
        <w:rPr>
          <w:rFonts w:ascii="Arial" w:hAnsi="Arial" w:cs="Arial"/>
          <w:sz w:val="20"/>
          <w:lang w:val="es-419"/>
        </w:rPr>
        <w:tab/>
      </w:r>
      <w:r w:rsidRPr="004A38B6">
        <w:rPr>
          <w:rFonts w:ascii="Arial" w:hAnsi="Arial" w:cs="Arial"/>
          <w:sz w:val="20"/>
          <w:lang w:val="es-419"/>
        </w:rPr>
        <w:tab/>
        <w:t>Departamento de Risaralda y Municipio de Pereira.</w:t>
      </w:r>
    </w:p>
    <w:p w:rsidR="00462B5E" w:rsidRPr="004A38B6" w:rsidRDefault="00462B5E" w:rsidP="00462B5E">
      <w:pPr>
        <w:jc w:val="both"/>
        <w:rPr>
          <w:rFonts w:ascii="Arial" w:hAnsi="Arial" w:cs="Arial"/>
          <w:sz w:val="20"/>
          <w:lang w:val="es-419"/>
        </w:rPr>
      </w:pPr>
      <w:r w:rsidRPr="004A38B6">
        <w:rPr>
          <w:rFonts w:ascii="Arial" w:hAnsi="Arial" w:cs="Arial"/>
          <w:sz w:val="20"/>
          <w:lang w:val="es-419"/>
        </w:rPr>
        <w:t>Juzgado de origen:</w:t>
      </w:r>
      <w:r w:rsidRPr="004A38B6">
        <w:rPr>
          <w:rFonts w:ascii="Arial" w:hAnsi="Arial" w:cs="Arial"/>
          <w:sz w:val="20"/>
          <w:lang w:val="es-419"/>
        </w:rPr>
        <w:tab/>
        <w:t>Tercero Laboral del Circuito de Pereira.</w:t>
      </w:r>
    </w:p>
    <w:p w:rsidR="00462B5E" w:rsidRPr="004A38B6" w:rsidRDefault="00462B5E" w:rsidP="00462B5E">
      <w:pPr>
        <w:jc w:val="both"/>
        <w:rPr>
          <w:rFonts w:ascii="Arial" w:hAnsi="Arial" w:cs="Arial"/>
          <w:sz w:val="20"/>
          <w:lang w:val="es-419"/>
        </w:rPr>
      </w:pPr>
      <w:r w:rsidRPr="004A38B6">
        <w:rPr>
          <w:rFonts w:ascii="Arial" w:hAnsi="Arial" w:cs="Arial"/>
          <w:sz w:val="20"/>
          <w:lang w:val="es-419"/>
        </w:rPr>
        <w:t>Magistrado Ponente:</w:t>
      </w:r>
      <w:r w:rsidRPr="004A38B6">
        <w:rPr>
          <w:rFonts w:ascii="Arial" w:hAnsi="Arial" w:cs="Arial"/>
          <w:sz w:val="20"/>
          <w:lang w:val="es-419"/>
        </w:rPr>
        <w:tab/>
        <w:t>Francisco Javier Tamayo Tabares.</w:t>
      </w:r>
    </w:p>
    <w:p w:rsidR="00462B5E" w:rsidRDefault="00462B5E" w:rsidP="00462B5E">
      <w:pPr>
        <w:jc w:val="both"/>
        <w:rPr>
          <w:rFonts w:ascii="Arial" w:hAnsi="Arial" w:cs="Arial"/>
          <w:sz w:val="20"/>
          <w:lang w:val="es-419"/>
        </w:rPr>
      </w:pPr>
    </w:p>
    <w:p w:rsidR="00462B5E" w:rsidRDefault="00462B5E" w:rsidP="00462B5E">
      <w:pPr>
        <w:pStyle w:val="Sinespaciado"/>
        <w:jc w:val="both"/>
        <w:rPr>
          <w:rFonts w:ascii="Arial" w:hAnsi="Arial" w:cs="Arial"/>
          <w:b/>
          <w:sz w:val="20"/>
          <w:lang w:val="es-419"/>
        </w:rPr>
      </w:pPr>
      <w:r w:rsidRPr="00E32969">
        <w:rPr>
          <w:rFonts w:ascii="Arial" w:hAnsi="Arial" w:cs="Arial"/>
          <w:b/>
          <w:bCs/>
          <w:iCs/>
          <w:sz w:val="20"/>
          <w:lang w:val="es-419" w:eastAsia="fr-FR"/>
        </w:rPr>
        <w:t>TEMAS:</w:t>
      </w:r>
      <w:r w:rsidRPr="00E32969">
        <w:rPr>
          <w:rFonts w:ascii="Arial" w:hAnsi="Arial" w:cs="Arial"/>
          <w:b/>
          <w:bCs/>
          <w:iCs/>
          <w:sz w:val="20"/>
          <w:lang w:val="es-419" w:eastAsia="fr-FR"/>
        </w:rPr>
        <w:tab/>
      </w:r>
      <w:r w:rsidR="00532658">
        <w:rPr>
          <w:rFonts w:ascii="Arial" w:hAnsi="Arial" w:cs="Arial"/>
          <w:b/>
          <w:bCs/>
          <w:iCs/>
          <w:sz w:val="20"/>
          <w:lang w:val="es-CO" w:eastAsia="fr-FR"/>
        </w:rPr>
        <w:t>PENSI</w:t>
      </w:r>
      <w:r w:rsidR="00706FEB">
        <w:rPr>
          <w:rFonts w:ascii="Arial" w:hAnsi="Arial" w:cs="Arial"/>
          <w:b/>
          <w:bCs/>
          <w:iCs/>
          <w:sz w:val="20"/>
          <w:lang w:val="es-CO" w:eastAsia="fr-FR"/>
        </w:rPr>
        <w:t>ÓN</w:t>
      </w:r>
      <w:r w:rsidR="00532658">
        <w:rPr>
          <w:rFonts w:ascii="Arial" w:hAnsi="Arial" w:cs="Arial"/>
          <w:b/>
          <w:bCs/>
          <w:iCs/>
          <w:sz w:val="20"/>
          <w:lang w:val="es-CO" w:eastAsia="fr-FR"/>
        </w:rPr>
        <w:t xml:space="preserve"> DE JUBILACIÓN / SERVIDORES PÚBLICOS / </w:t>
      </w:r>
      <w:r w:rsidR="00706FEB">
        <w:rPr>
          <w:rFonts w:ascii="Arial" w:hAnsi="Arial" w:cs="Arial"/>
          <w:b/>
          <w:bCs/>
          <w:iCs/>
          <w:sz w:val="20"/>
          <w:lang w:val="es-CO" w:eastAsia="fr-FR"/>
        </w:rPr>
        <w:t>RELIQUIDACI</w:t>
      </w:r>
      <w:bookmarkStart w:id="0" w:name="_GoBack"/>
      <w:bookmarkEnd w:id="0"/>
      <w:r w:rsidR="00706FEB">
        <w:rPr>
          <w:rFonts w:ascii="Arial" w:hAnsi="Arial" w:cs="Arial"/>
          <w:b/>
          <w:bCs/>
          <w:iCs/>
          <w:sz w:val="20"/>
          <w:lang w:val="es-CO" w:eastAsia="fr-FR"/>
        </w:rPr>
        <w:t xml:space="preserve">ÓN / </w:t>
      </w:r>
      <w:r w:rsidRPr="00462B5E">
        <w:rPr>
          <w:rFonts w:ascii="Arial" w:hAnsi="Arial" w:cs="Arial"/>
          <w:b/>
          <w:sz w:val="20"/>
          <w:lang w:val="es-419"/>
        </w:rPr>
        <w:t xml:space="preserve">FACTORES SALARIALES </w:t>
      </w:r>
      <w:r w:rsidR="00532658">
        <w:rPr>
          <w:rFonts w:ascii="Arial" w:hAnsi="Arial" w:cs="Arial"/>
          <w:b/>
          <w:sz w:val="20"/>
          <w:lang w:val="es-CO"/>
        </w:rPr>
        <w:t>SOBRE LOS QUE EL EMPLEADOR DEBE EFECTUAR LOS APORTES AL SISTEMA PENSIONAL.</w:t>
      </w:r>
    </w:p>
    <w:p w:rsidR="00462B5E" w:rsidRPr="00A63562" w:rsidRDefault="00462B5E" w:rsidP="00462B5E">
      <w:pPr>
        <w:pStyle w:val="Sinespaciado"/>
        <w:jc w:val="both"/>
        <w:rPr>
          <w:rFonts w:ascii="Arial" w:hAnsi="Arial" w:cs="Arial"/>
          <w:sz w:val="20"/>
          <w:lang w:val="es-419"/>
        </w:rPr>
      </w:pPr>
    </w:p>
    <w:p w:rsidR="00A63562" w:rsidRPr="00A63562" w:rsidRDefault="00A63562" w:rsidP="00A63562">
      <w:pPr>
        <w:pStyle w:val="Sinespaciado"/>
        <w:jc w:val="both"/>
        <w:rPr>
          <w:rFonts w:ascii="Arial" w:hAnsi="Arial" w:cs="Arial"/>
          <w:sz w:val="20"/>
          <w:lang w:val="es-419"/>
        </w:rPr>
      </w:pPr>
      <w:r w:rsidRPr="00A63562">
        <w:rPr>
          <w:rFonts w:ascii="Arial" w:hAnsi="Arial" w:cs="Arial"/>
          <w:sz w:val="20"/>
          <w:lang w:val="es-419"/>
        </w:rPr>
        <w:t>Lo primero que debe decirse, es que la prestación que se liquidó y reconoció al acá demandante, tiene como sustento jurídico la Ley 71 de 1988, amén que se obtuvo tras la sumatoria de tiempos cotizados al ISS –hoy Colpensiones- y el tiempo servido en el sector público. Teniendo en cuenta que, parte de los períodos servidos en las entidades convocadas al proceso, fueron cotizados al ISS y tienen incidencia en los 10 últimos años de liquidación, que es el IBL aplicable al demandante, se hace necesario estudiar cuáles son las normas que rigen el ingreso base de cotización de los servidores públicos.</w:t>
      </w:r>
    </w:p>
    <w:p w:rsidR="00A63562" w:rsidRPr="00A63562" w:rsidRDefault="00A63562" w:rsidP="00A63562">
      <w:pPr>
        <w:pStyle w:val="Sinespaciado"/>
        <w:jc w:val="both"/>
        <w:rPr>
          <w:rFonts w:ascii="Arial" w:hAnsi="Arial" w:cs="Arial"/>
          <w:sz w:val="20"/>
          <w:lang w:val="es-419"/>
        </w:rPr>
      </w:pPr>
    </w:p>
    <w:p w:rsidR="00A63562" w:rsidRPr="00A63562" w:rsidRDefault="00A63562" w:rsidP="00A63562">
      <w:pPr>
        <w:pStyle w:val="Sinespaciado"/>
        <w:jc w:val="both"/>
        <w:rPr>
          <w:rFonts w:ascii="Arial" w:hAnsi="Arial" w:cs="Arial"/>
          <w:sz w:val="20"/>
          <w:lang w:val="es-CO"/>
        </w:rPr>
      </w:pPr>
      <w:r w:rsidRPr="00A63562">
        <w:rPr>
          <w:rFonts w:ascii="Arial" w:hAnsi="Arial" w:cs="Arial"/>
          <w:sz w:val="20"/>
          <w:lang w:val="es-419"/>
        </w:rPr>
        <w:t>Pues bien, el tema del ingreso base de cotización se zanja analizando, en primer lugar el artículo 18 de la Ley 100 de 1993</w:t>
      </w:r>
      <w:r w:rsidRPr="00A63562">
        <w:rPr>
          <w:rFonts w:ascii="Arial" w:hAnsi="Arial" w:cs="Arial"/>
          <w:sz w:val="20"/>
          <w:lang w:val="es-CO"/>
        </w:rPr>
        <w:t>…</w:t>
      </w:r>
    </w:p>
    <w:p w:rsidR="00A63562" w:rsidRPr="00A63562" w:rsidRDefault="00A63562" w:rsidP="00462B5E">
      <w:pPr>
        <w:pStyle w:val="Sinespaciado"/>
        <w:jc w:val="both"/>
        <w:rPr>
          <w:rFonts w:ascii="Arial" w:hAnsi="Arial" w:cs="Arial"/>
          <w:sz w:val="20"/>
          <w:lang w:val="es-419"/>
        </w:rPr>
      </w:pPr>
    </w:p>
    <w:p w:rsidR="00462B5E" w:rsidRPr="00462B5E" w:rsidRDefault="00462B5E" w:rsidP="00462B5E">
      <w:pPr>
        <w:pStyle w:val="Sinespaciado"/>
        <w:jc w:val="both"/>
        <w:rPr>
          <w:rFonts w:ascii="Arial" w:hAnsi="Arial" w:cs="Arial"/>
          <w:bCs/>
          <w:iCs/>
          <w:sz w:val="20"/>
          <w:lang w:val="es-419" w:eastAsia="fr-FR"/>
        </w:rPr>
      </w:pPr>
      <w:r w:rsidRPr="00462B5E">
        <w:rPr>
          <w:rFonts w:ascii="Arial" w:hAnsi="Arial" w:cs="Arial"/>
          <w:sz w:val="20"/>
          <w:lang w:val="es-419"/>
        </w:rPr>
        <w:t>Teniendo en cuenta este marco legal [Decreto 1158 de 1994], ha de decirse que la jurisprudencia patria también se ha ocupado del tema, indicando que –efectivamente</w:t>
      </w:r>
      <w:r w:rsidR="00A63562">
        <w:rPr>
          <w:rFonts w:ascii="Arial" w:hAnsi="Arial" w:cs="Arial"/>
          <w:sz w:val="20"/>
          <w:lang w:val="es-419"/>
        </w:rPr>
        <w:t>–</w:t>
      </w:r>
      <w:r w:rsidRPr="00462B5E">
        <w:rPr>
          <w:rFonts w:ascii="Arial" w:hAnsi="Arial" w:cs="Arial"/>
          <w:sz w:val="20"/>
          <w:lang w:val="es-419"/>
        </w:rPr>
        <w:t xml:space="preserve"> es la norma que se acaba de glosar, la encargada de establecer y delimitar, en el caso de los servidores públicos, cuáles serán los factores sobre los cuales se efectuaran las cotizaciones para efectos pensionales. (ver entre otras SL 4657 de 2017, SL 16827 de 2015 y SL 6739 de 2014).</w:t>
      </w:r>
    </w:p>
    <w:p w:rsidR="00462B5E" w:rsidRPr="00462B5E" w:rsidRDefault="00462B5E" w:rsidP="00462B5E">
      <w:pPr>
        <w:jc w:val="both"/>
        <w:rPr>
          <w:rFonts w:ascii="Arial" w:hAnsi="Arial" w:cs="Arial"/>
          <w:sz w:val="20"/>
          <w:lang w:val="es-419"/>
        </w:rPr>
      </w:pPr>
    </w:p>
    <w:p w:rsidR="00462B5E" w:rsidRPr="00E32969" w:rsidRDefault="00462B5E" w:rsidP="00462B5E">
      <w:pPr>
        <w:jc w:val="both"/>
        <w:rPr>
          <w:rFonts w:ascii="Arial" w:hAnsi="Arial" w:cs="Arial"/>
          <w:sz w:val="20"/>
          <w:lang w:val="es-419"/>
        </w:rPr>
      </w:pPr>
    </w:p>
    <w:p w:rsidR="00462B5E" w:rsidRPr="00E32969" w:rsidRDefault="00462B5E" w:rsidP="00462B5E">
      <w:pPr>
        <w:jc w:val="both"/>
        <w:rPr>
          <w:rFonts w:ascii="Arial" w:hAnsi="Arial" w:cs="Arial"/>
          <w:sz w:val="20"/>
          <w:lang w:val="es-419"/>
        </w:rPr>
      </w:pPr>
    </w:p>
    <w:p w:rsidR="00462B5E" w:rsidRPr="00EE4B84" w:rsidRDefault="00462B5E" w:rsidP="00462B5E">
      <w:pPr>
        <w:pStyle w:val="Puesto"/>
        <w:spacing w:line="276" w:lineRule="auto"/>
        <w:rPr>
          <w:sz w:val="28"/>
          <w:szCs w:val="28"/>
        </w:rPr>
      </w:pPr>
      <w:r w:rsidRPr="00EE4B84">
        <w:rPr>
          <w:sz w:val="28"/>
          <w:szCs w:val="28"/>
        </w:rPr>
        <w:t>REPÚBLICA DE COLOMBIA</w:t>
      </w:r>
    </w:p>
    <w:p w:rsidR="00462B5E" w:rsidRPr="00EE4B84" w:rsidRDefault="00462B5E" w:rsidP="00462B5E">
      <w:pPr>
        <w:tabs>
          <w:tab w:val="left" w:pos="3060"/>
        </w:tabs>
        <w:spacing w:line="276" w:lineRule="auto"/>
        <w:jc w:val="center"/>
        <w:rPr>
          <w:rFonts w:ascii="Arial Narrow" w:hAnsi="Arial Narrow" w:cs="Arial"/>
          <w:b/>
          <w:sz w:val="28"/>
          <w:szCs w:val="28"/>
        </w:rPr>
      </w:pPr>
      <w:r w:rsidRPr="00EE4B84">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4.5pt" o:ole="" fillcolor="window">
            <v:imagedata r:id="rId8" o:title=""/>
          </v:shape>
          <o:OLEObject Type="Embed" ProgID="Word.Picture.8" ShapeID="_x0000_i1025" DrawAspect="Content" ObjectID="_1617704310" r:id="rId9"/>
        </w:object>
      </w:r>
      <w:r w:rsidRPr="00EE4B84">
        <w:rPr>
          <w:rFonts w:ascii="Arial Narrow" w:hAnsi="Arial Narrow" w:cs="Arial"/>
          <w:b/>
          <w:color w:val="000000"/>
          <w:sz w:val="28"/>
          <w:szCs w:val="28"/>
        </w:rPr>
        <w:br w:type="textWrapping" w:clear="all"/>
      </w:r>
      <w:r w:rsidRPr="00EE4B84">
        <w:rPr>
          <w:rFonts w:ascii="Arial Narrow" w:hAnsi="Arial Narrow" w:cs="Arial"/>
          <w:b/>
          <w:sz w:val="28"/>
          <w:szCs w:val="28"/>
        </w:rPr>
        <w:t>TRIBUNAL SUPERIOR DE DISTRITO JUDICIAL DE PEREIRA</w:t>
      </w:r>
    </w:p>
    <w:p w:rsidR="00462B5E" w:rsidRPr="00EE4B84" w:rsidRDefault="00462B5E" w:rsidP="00462B5E">
      <w:pPr>
        <w:pStyle w:val="Ttulo1"/>
        <w:spacing w:line="276" w:lineRule="auto"/>
        <w:rPr>
          <w:rFonts w:ascii="Arial Narrow" w:hAnsi="Arial Narrow"/>
          <w:szCs w:val="28"/>
        </w:rPr>
      </w:pPr>
      <w:r w:rsidRPr="00EE4B84">
        <w:rPr>
          <w:rFonts w:ascii="Arial Narrow" w:hAnsi="Arial Narrow"/>
          <w:szCs w:val="28"/>
        </w:rPr>
        <w:t>SALA DE DECISIÓN LABORAL</w:t>
      </w:r>
    </w:p>
    <w:p w:rsidR="00462B5E" w:rsidRPr="001533D3" w:rsidRDefault="00462B5E" w:rsidP="00462B5E">
      <w:pPr>
        <w:pStyle w:val="Sinespaciado"/>
      </w:pPr>
    </w:p>
    <w:p w:rsidR="00462B5E" w:rsidRPr="005867E6" w:rsidRDefault="00462B5E" w:rsidP="00462B5E">
      <w:pPr>
        <w:spacing w:line="288" w:lineRule="auto"/>
        <w:ind w:left="2127" w:hanging="1276"/>
        <w:jc w:val="both"/>
        <w:rPr>
          <w:rFonts w:ascii="Arial Narrow" w:hAnsi="Arial Narrow" w:cs="Arial"/>
          <w:b/>
          <w:sz w:val="26"/>
          <w:szCs w:val="26"/>
        </w:rPr>
      </w:pPr>
      <w:r w:rsidRPr="005867E6">
        <w:rPr>
          <w:rFonts w:ascii="Arial Narrow" w:hAnsi="Arial Narrow" w:cs="Arial"/>
          <w:b/>
          <w:sz w:val="26"/>
          <w:szCs w:val="26"/>
          <w:u w:val="single"/>
        </w:rPr>
        <w:t>AUDIENCIA PÚBLICA</w:t>
      </w:r>
    </w:p>
    <w:p w:rsidR="00DA5D26" w:rsidRPr="002E29D9" w:rsidRDefault="00DA5D26" w:rsidP="002E29D9">
      <w:pPr>
        <w:pStyle w:val="Sinespaciado"/>
        <w:spacing w:line="288" w:lineRule="auto"/>
        <w:rPr>
          <w:rFonts w:ascii="Arial Narrow" w:hAnsi="Arial Narrow"/>
          <w:sz w:val="26"/>
          <w:szCs w:val="26"/>
        </w:rPr>
      </w:pPr>
    </w:p>
    <w:p w:rsidR="00DA5D26" w:rsidRPr="002E29D9" w:rsidRDefault="00DA5D26" w:rsidP="002E29D9">
      <w:pPr>
        <w:spacing w:line="288" w:lineRule="auto"/>
        <w:ind w:firstLine="851"/>
        <w:jc w:val="both"/>
        <w:rPr>
          <w:rFonts w:ascii="Arial Narrow" w:hAnsi="Arial Narrow" w:cs="Arial"/>
          <w:bCs/>
          <w:iCs/>
          <w:sz w:val="26"/>
          <w:szCs w:val="26"/>
        </w:rPr>
      </w:pPr>
      <w:r w:rsidRPr="002E29D9">
        <w:rPr>
          <w:rFonts w:ascii="Arial Narrow" w:eastAsia="Calibri" w:hAnsi="Arial Narrow" w:cs="Arial"/>
          <w:sz w:val="26"/>
          <w:szCs w:val="26"/>
          <w:lang w:val="es-CO" w:eastAsia="en-US"/>
        </w:rPr>
        <w:t xml:space="preserve">En Pereira, a  los </w:t>
      </w:r>
      <w:r w:rsidR="00564B3B" w:rsidRPr="002E29D9">
        <w:rPr>
          <w:rFonts w:ascii="Arial Narrow" w:eastAsia="Calibri" w:hAnsi="Arial Narrow" w:cs="Arial"/>
          <w:sz w:val="26"/>
          <w:szCs w:val="26"/>
          <w:lang w:val="es-CO" w:eastAsia="en-US"/>
        </w:rPr>
        <w:t>siete</w:t>
      </w:r>
      <w:r w:rsidR="00AA292C" w:rsidRPr="002E29D9">
        <w:rPr>
          <w:rFonts w:ascii="Arial Narrow" w:eastAsia="Calibri" w:hAnsi="Arial Narrow" w:cs="Arial"/>
          <w:sz w:val="26"/>
          <w:szCs w:val="26"/>
          <w:lang w:val="es-CO" w:eastAsia="en-US"/>
        </w:rPr>
        <w:t xml:space="preserve"> </w:t>
      </w:r>
      <w:r w:rsidRPr="002E29D9">
        <w:rPr>
          <w:rFonts w:ascii="Arial Narrow" w:eastAsia="Calibri" w:hAnsi="Arial Narrow" w:cs="Arial"/>
          <w:sz w:val="26"/>
          <w:szCs w:val="26"/>
          <w:lang w:val="es-CO" w:eastAsia="en-US"/>
        </w:rPr>
        <w:t>(</w:t>
      </w:r>
      <w:r w:rsidR="00564B3B" w:rsidRPr="002E29D9">
        <w:rPr>
          <w:rFonts w:ascii="Arial Narrow" w:eastAsia="Calibri" w:hAnsi="Arial Narrow" w:cs="Arial"/>
          <w:sz w:val="26"/>
          <w:szCs w:val="26"/>
          <w:lang w:val="es-CO" w:eastAsia="en-US"/>
        </w:rPr>
        <w:t>07</w:t>
      </w:r>
      <w:r w:rsidRPr="002E29D9">
        <w:rPr>
          <w:rFonts w:ascii="Arial Narrow" w:eastAsia="Calibri" w:hAnsi="Arial Narrow" w:cs="Arial"/>
          <w:sz w:val="26"/>
          <w:szCs w:val="26"/>
          <w:lang w:val="es-CO" w:eastAsia="en-US"/>
        </w:rPr>
        <w:t xml:space="preserve">) días del mes de </w:t>
      </w:r>
      <w:r w:rsidR="00564B3B" w:rsidRPr="002E29D9">
        <w:rPr>
          <w:rFonts w:ascii="Arial Narrow" w:eastAsia="Calibri" w:hAnsi="Arial Narrow" w:cs="Arial"/>
          <w:sz w:val="26"/>
          <w:szCs w:val="26"/>
          <w:lang w:val="es-CO" w:eastAsia="en-US"/>
        </w:rPr>
        <w:t>marzo</w:t>
      </w:r>
      <w:r w:rsidRPr="002E29D9">
        <w:rPr>
          <w:rFonts w:ascii="Arial Narrow" w:eastAsia="Calibri" w:hAnsi="Arial Narrow" w:cs="Arial"/>
          <w:sz w:val="26"/>
          <w:szCs w:val="26"/>
          <w:lang w:val="es-CO" w:eastAsia="en-US"/>
        </w:rPr>
        <w:t xml:space="preserve"> de dos mil </w:t>
      </w:r>
      <w:r w:rsidR="009E5191" w:rsidRPr="002E29D9">
        <w:rPr>
          <w:rFonts w:ascii="Arial Narrow" w:eastAsia="Calibri" w:hAnsi="Arial Narrow" w:cs="Arial"/>
          <w:sz w:val="26"/>
          <w:szCs w:val="26"/>
          <w:lang w:val="es-CO" w:eastAsia="en-US"/>
        </w:rPr>
        <w:t>dieci</w:t>
      </w:r>
      <w:r w:rsidR="00564B3B" w:rsidRPr="002E29D9">
        <w:rPr>
          <w:rFonts w:ascii="Arial Narrow" w:eastAsia="Calibri" w:hAnsi="Arial Narrow" w:cs="Arial"/>
          <w:sz w:val="26"/>
          <w:szCs w:val="26"/>
          <w:lang w:val="es-CO" w:eastAsia="en-US"/>
        </w:rPr>
        <w:t>nueve</w:t>
      </w:r>
      <w:r w:rsidRPr="002E29D9">
        <w:rPr>
          <w:rFonts w:ascii="Arial Narrow" w:eastAsia="Calibri" w:hAnsi="Arial Narrow" w:cs="Arial"/>
          <w:sz w:val="26"/>
          <w:szCs w:val="26"/>
          <w:lang w:val="es-CO" w:eastAsia="en-US"/>
        </w:rPr>
        <w:t xml:space="preserve"> (201</w:t>
      </w:r>
      <w:r w:rsidR="00564B3B" w:rsidRPr="002E29D9">
        <w:rPr>
          <w:rFonts w:ascii="Arial Narrow" w:eastAsia="Calibri" w:hAnsi="Arial Narrow" w:cs="Arial"/>
          <w:sz w:val="26"/>
          <w:szCs w:val="26"/>
          <w:lang w:val="es-CO" w:eastAsia="en-US"/>
        </w:rPr>
        <w:t>9</w:t>
      </w:r>
      <w:r w:rsidRPr="002E29D9">
        <w:rPr>
          <w:rFonts w:ascii="Arial Narrow" w:eastAsia="Calibri" w:hAnsi="Arial Narrow" w:cs="Arial"/>
          <w:sz w:val="26"/>
          <w:szCs w:val="26"/>
          <w:lang w:val="es-CO" w:eastAsia="en-US"/>
        </w:rPr>
        <w:t xml:space="preserve">), siendo las </w:t>
      </w:r>
      <w:r w:rsidR="00564B3B" w:rsidRPr="002E29D9">
        <w:rPr>
          <w:rFonts w:ascii="Arial Narrow" w:eastAsia="Calibri" w:hAnsi="Arial Narrow" w:cs="Arial"/>
          <w:sz w:val="26"/>
          <w:szCs w:val="26"/>
          <w:lang w:val="es-CO" w:eastAsia="en-US"/>
        </w:rPr>
        <w:t>ocho</w:t>
      </w:r>
      <w:r w:rsidR="0086774C" w:rsidRPr="002E29D9">
        <w:rPr>
          <w:rFonts w:ascii="Arial Narrow" w:eastAsia="Calibri" w:hAnsi="Arial Narrow" w:cs="Arial"/>
          <w:sz w:val="26"/>
          <w:szCs w:val="26"/>
          <w:lang w:val="es-CO" w:eastAsia="en-US"/>
        </w:rPr>
        <w:t xml:space="preserve"> y </w:t>
      </w:r>
      <w:r w:rsidR="00564B3B" w:rsidRPr="002E29D9">
        <w:rPr>
          <w:rFonts w:ascii="Arial Narrow" w:eastAsia="Calibri" w:hAnsi="Arial Narrow" w:cs="Arial"/>
          <w:sz w:val="26"/>
          <w:szCs w:val="26"/>
          <w:lang w:val="es-CO" w:eastAsia="en-US"/>
        </w:rPr>
        <w:t>quince minutos</w:t>
      </w:r>
      <w:r w:rsidR="00986DAE" w:rsidRPr="002E29D9">
        <w:rPr>
          <w:rFonts w:ascii="Arial Narrow" w:eastAsia="Calibri" w:hAnsi="Arial Narrow" w:cs="Arial"/>
          <w:sz w:val="26"/>
          <w:szCs w:val="26"/>
          <w:lang w:val="es-CO" w:eastAsia="en-US"/>
        </w:rPr>
        <w:t xml:space="preserve"> </w:t>
      </w:r>
      <w:r w:rsidRPr="002E29D9">
        <w:rPr>
          <w:rFonts w:ascii="Arial Narrow" w:eastAsia="Calibri" w:hAnsi="Arial Narrow" w:cs="Arial"/>
          <w:sz w:val="26"/>
          <w:szCs w:val="26"/>
          <w:lang w:val="es-CO" w:eastAsia="en-US"/>
        </w:rPr>
        <w:t>de la mañana (</w:t>
      </w:r>
      <w:r w:rsidR="00564B3B" w:rsidRPr="002E29D9">
        <w:rPr>
          <w:rFonts w:ascii="Arial Narrow" w:eastAsia="Calibri" w:hAnsi="Arial Narrow" w:cs="Arial"/>
          <w:sz w:val="26"/>
          <w:szCs w:val="26"/>
          <w:lang w:val="es-CO" w:eastAsia="en-US"/>
        </w:rPr>
        <w:t>08</w:t>
      </w:r>
      <w:r w:rsidRPr="002E29D9">
        <w:rPr>
          <w:rFonts w:ascii="Arial Narrow" w:eastAsia="Calibri" w:hAnsi="Arial Narrow" w:cs="Arial"/>
          <w:sz w:val="26"/>
          <w:szCs w:val="26"/>
          <w:lang w:val="es-CO" w:eastAsia="en-US"/>
        </w:rPr>
        <w:t>:</w:t>
      </w:r>
      <w:r w:rsidR="00564B3B" w:rsidRPr="002E29D9">
        <w:rPr>
          <w:rFonts w:ascii="Arial Narrow" w:eastAsia="Calibri" w:hAnsi="Arial Narrow" w:cs="Arial"/>
          <w:sz w:val="26"/>
          <w:szCs w:val="26"/>
          <w:lang w:val="es-CO" w:eastAsia="en-US"/>
        </w:rPr>
        <w:t>15</w:t>
      </w:r>
      <w:r w:rsidRPr="002E29D9">
        <w:rPr>
          <w:rFonts w:ascii="Arial Narrow" w:eastAsia="Calibri" w:hAnsi="Arial Narrow" w:cs="Arial"/>
          <w:sz w:val="26"/>
          <w:szCs w:val="26"/>
          <w:lang w:val="es-CO" w:eastAsia="en-US"/>
        </w:rPr>
        <w:t xml:space="preserve"> a.m</w:t>
      </w:r>
      <w:r w:rsidR="00B478ED" w:rsidRPr="002E29D9">
        <w:rPr>
          <w:rFonts w:ascii="Arial Narrow" w:eastAsia="Calibri" w:hAnsi="Arial Narrow" w:cs="Arial"/>
          <w:sz w:val="26"/>
          <w:szCs w:val="26"/>
          <w:lang w:val="es-CO" w:eastAsia="en-US"/>
        </w:rPr>
        <w:t>.</w:t>
      </w:r>
      <w:r w:rsidRPr="002E29D9">
        <w:rPr>
          <w:rFonts w:ascii="Arial Narrow" w:eastAsia="Calibri" w:hAnsi="Arial Narrow" w:cs="Arial"/>
          <w:sz w:val="26"/>
          <w:szCs w:val="26"/>
          <w:lang w:val="es-CO" w:eastAsia="en-US"/>
        </w:rPr>
        <w:t xml:space="preserve">), </w:t>
      </w:r>
      <w:r w:rsidRPr="002E29D9">
        <w:rPr>
          <w:rFonts w:ascii="Arial Narrow" w:hAnsi="Arial Narrow" w:cs="Tahoma"/>
          <w:bCs/>
          <w:color w:val="000000"/>
          <w:sz w:val="26"/>
          <w:szCs w:val="26"/>
          <w:lang w:eastAsia="es-CO"/>
        </w:rPr>
        <w:t xml:space="preserve">reunidos en la Sala de Audiencia los magistrados de la Sala </w:t>
      </w:r>
      <w:r w:rsidR="0086774C" w:rsidRPr="002E29D9">
        <w:rPr>
          <w:rFonts w:ascii="Arial Narrow" w:hAnsi="Arial Narrow" w:cs="Tahoma"/>
          <w:bCs/>
          <w:color w:val="000000"/>
          <w:sz w:val="26"/>
          <w:szCs w:val="26"/>
          <w:lang w:eastAsia="es-CO"/>
        </w:rPr>
        <w:t>Cuarta</w:t>
      </w:r>
      <w:r w:rsidR="009E5191" w:rsidRPr="002E29D9">
        <w:rPr>
          <w:rFonts w:ascii="Arial Narrow" w:hAnsi="Arial Narrow" w:cs="Tahoma"/>
          <w:bCs/>
          <w:color w:val="000000"/>
          <w:sz w:val="26"/>
          <w:szCs w:val="26"/>
          <w:lang w:eastAsia="es-CO"/>
        </w:rPr>
        <w:t xml:space="preserve"> </w:t>
      </w:r>
      <w:r w:rsidR="00322087" w:rsidRPr="002E29D9">
        <w:rPr>
          <w:rFonts w:ascii="Arial Narrow" w:hAnsi="Arial Narrow" w:cs="Tahoma"/>
          <w:bCs/>
          <w:color w:val="000000"/>
          <w:sz w:val="26"/>
          <w:szCs w:val="26"/>
          <w:lang w:eastAsia="es-CO"/>
        </w:rPr>
        <w:t xml:space="preserve">de Decisión </w:t>
      </w:r>
      <w:r w:rsidRPr="002E29D9">
        <w:rPr>
          <w:rFonts w:ascii="Arial Narrow" w:hAnsi="Arial Narrow" w:cs="Tahoma"/>
          <w:bCs/>
          <w:color w:val="000000"/>
          <w:sz w:val="26"/>
          <w:szCs w:val="26"/>
          <w:lang w:eastAsia="es-CO"/>
        </w:rPr>
        <w:t>Laboral del Tribunal Superior de Pereira, el ponente declara formalmente abierto el acto, que tiene por objeto resolver</w:t>
      </w:r>
      <w:r w:rsidR="00564B3B" w:rsidRPr="002E29D9">
        <w:rPr>
          <w:rFonts w:ascii="Arial Narrow" w:hAnsi="Arial Narrow" w:cs="Tahoma"/>
          <w:bCs/>
          <w:color w:val="000000"/>
          <w:sz w:val="26"/>
          <w:szCs w:val="26"/>
          <w:lang w:eastAsia="es-CO"/>
        </w:rPr>
        <w:t xml:space="preserve"> los recursos de apelación propuestos por la demandada Colpensiones y la vinculada Municipio de Pereira, así como</w:t>
      </w:r>
      <w:r w:rsidRPr="002E29D9">
        <w:rPr>
          <w:rFonts w:ascii="Arial Narrow" w:hAnsi="Arial Narrow" w:cs="Tahoma"/>
          <w:bCs/>
          <w:color w:val="000000"/>
          <w:sz w:val="26"/>
          <w:szCs w:val="26"/>
          <w:lang w:eastAsia="es-CO"/>
        </w:rPr>
        <w:t xml:space="preserve"> el </w:t>
      </w:r>
      <w:r w:rsidR="00AA292C" w:rsidRPr="002E29D9">
        <w:rPr>
          <w:rFonts w:ascii="Arial Narrow" w:hAnsi="Arial Narrow" w:cs="Tahoma"/>
          <w:bCs/>
          <w:color w:val="000000"/>
          <w:sz w:val="26"/>
          <w:szCs w:val="26"/>
          <w:lang w:eastAsia="es-CO"/>
        </w:rPr>
        <w:t xml:space="preserve">grado jurisdiccional de consulta </w:t>
      </w:r>
      <w:r w:rsidRPr="002E29D9">
        <w:rPr>
          <w:rFonts w:ascii="Arial Narrow" w:hAnsi="Arial Narrow" w:cs="Tahoma"/>
          <w:bCs/>
          <w:color w:val="000000"/>
          <w:sz w:val="26"/>
          <w:szCs w:val="26"/>
          <w:lang w:eastAsia="es-CO"/>
        </w:rPr>
        <w:t xml:space="preserve">frente a </w:t>
      </w:r>
      <w:r w:rsidRPr="002E29D9">
        <w:rPr>
          <w:rFonts w:ascii="Arial Narrow" w:hAnsi="Arial Narrow" w:cs="Arial"/>
          <w:sz w:val="26"/>
          <w:szCs w:val="26"/>
        </w:rPr>
        <w:t xml:space="preserve">la sentencia proferida el </w:t>
      </w:r>
      <w:r w:rsidR="00564B3B" w:rsidRPr="002E29D9">
        <w:rPr>
          <w:rFonts w:ascii="Arial Narrow" w:hAnsi="Arial Narrow" w:cs="Arial"/>
          <w:sz w:val="26"/>
          <w:szCs w:val="26"/>
        </w:rPr>
        <w:t>31</w:t>
      </w:r>
      <w:r w:rsidRPr="002E29D9">
        <w:rPr>
          <w:rFonts w:ascii="Arial Narrow" w:hAnsi="Arial Narrow" w:cs="Arial"/>
          <w:sz w:val="26"/>
          <w:szCs w:val="26"/>
        </w:rPr>
        <w:t xml:space="preserve"> de </w:t>
      </w:r>
      <w:r w:rsidR="00564B3B" w:rsidRPr="002E29D9">
        <w:rPr>
          <w:rFonts w:ascii="Arial Narrow" w:hAnsi="Arial Narrow" w:cs="Arial"/>
          <w:sz w:val="26"/>
          <w:szCs w:val="26"/>
        </w:rPr>
        <w:t>mayo</w:t>
      </w:r>
      <w:r w:rsidRPr="002E29D9">
        <w:rPr>
          <w:rFonts w:ascii="Arial Narrow" w:hAnsi="Arial Narrow" w:cs="Arial"/>
          <w:sz w:val="26"/>
          <w:szCs w:val="26"/>
        </w:rPr>
        <w:t xml:space="preserve"> de 201</w:t>
      </w:r>
      <w:r w:rsidR="00564B3B" w:rsidRPr="002E29D9">
        <w:rPr>
          <w:rFonts w:ascii="Arial Narrow" w:hAnsi="Arial Narrow" w:cs="Arial"/>
          <w:sz w:val="26"/>
          <w:szCs w:val="26"/>
        </w:rPr>
        <w:t>8</w:t>
      </w:r>
      <w:r w:rsidRPr="002E29D9">
        <w:rPr>
          <w:rFonts w:ascii="Arial Narrow" w:hAnsi="Arial Narrow" w:cs="Arial"/>
          <w:sz w:val="26"/>
          <w:szCs w:val="26"/>
        </w:rPr>
        <w:t xml:space="preserve"> por el Juzgado </w:t>
      </w:r>
      <w:r w:rsidR="00564B3B" w:rsidRPr="002E29D9">
        <w:rPr>
          <w:rFonts w:ascii="Arial Narrow" w:hAnsi="Arial Narrow" w:cs="Arial"/>
          <w:sz w:val="26"/>
          <w:szCs w:val="26"/>
        </w:rPr>
        <w:t>Tercero</w:t>
      </w:r>
      <w:r w:rsidRPr="002E29D9">
        <w:rPr>
          <w:rFonts w:ascii="Arial Narrow" w:hAnsi="Arial Narrow" w:cs="Arial"/>
          <w:sz w:val="26"/>
          <w:szCs w:val="26"/>
        </w:rPr>
        <w:t xml:space="preserve"> Laboral del Circuito de Pereira, dentro del proceso ordinario laboral promovido por </w:t>
      </w:r>
      <w:r w:rsidR="00564B3B" w:rsidRPr="002E29D9">
        <w:rPr>
          <w:rFonts w:ascii="Arial Narrow" w:hAnsi="Arial Narrow" w:cs="Arial"/>
          <w:b/>
          <w:i/>
          <w:iCs/>
          <w:sz w:val="26"/>
          <w:szCs w:val="26"/>
        </w:rPr>
        <w:t>Gustavo de Jesús Moncada Muñoz</w:t>
      </w:r>
      <w:r w:rsidR="00AA292C" w:rsidRPr="002E29D9">
        <w:rPr>
          <w:rFonts w:ascii="Arial Narrow" w:hAnsi="Arial Narrow" w:cs="Arial"/>
          <w:b/>
          <w:i/>
          <w:iCs/>
          <w:sz w:val="26"/>
          <w:szCs w:val="26"/>
        </w:rPr>
        <w:t xml:space="preserve"> </w:t>
      </w:r>
      <w:r w:rsidRPr="002E29D9">
        <w:rPr>
          <w:rFonts w:ascii="Arial Narrow" w:hAnsi="Arial Narrow" w:cs="Arial"/>
          <w:sz w:val="26"/>
          <w:szCs w:val="26"/>
        </w:rPr>
        <w:t>contra la</w:t>
      </w:r>
      <w:r w:rsidRPr="002E29D9">
        <w:rPr>
          <w:rFonts w:ascii="Arial Narrow" w:hAnsi="Arial Narrow" w:cs="Arial"/>
          <w:b/>
          <w:sz w:val="26"/>
          <w:szCs w:val="26"/>
        </w:rPr>
        <w:t xml:space="preserve"> </w:t>
      </w:r>
      <w:r w:rsidRPr="002E29D9">
        <w:rPr>
          <w:rFonts w:ascii="Arial Narrow" w:hAnsi="Arial Narrow" w:cs="Arial"/>
          <w:b/>
          <w:i/>
          <w:sz w:val="26"/>
          <w:szCs w:val="26"/>
        </w:rPr>
        <w:t>Administradora Colombiana de Pensiones Colpensiones</w:t>
      </w:r>
      <w:r w:rsidR="00564B3B" w:rsidRPr="002E29D9">
        <w:rPr>
          <w:rFonts w:ascii="Arial Narrow" w:hAnsi="Arial Narrow" w:cs="Arial"/>
          <w:i/>
          <w:sz w:val="26"/>
          <w:szCs w:val="26"/>
        </w:rPr>
        <w:t xml:space="preserve">, </w:t>
      </w:r>
      <w:r w:rsidR="00564B3B" w:rsidRPr="002E29D9">
        <w:rPr>
          <w:rFonts w:ascii="Arial Narrow" w:hAnsi="Arial Narrow" w:cs="Arial"/>
          <w:sz w:val="26"/>
          <w:szCs w:val="26"/>
        </w:rPr>
        <w:t xml:space="preserve">al cual se vinculó al </w:t>
      </w:r>
      <w:r w:rsidR="00564B3B" w:rsidRPr="002E29D9">
        <w:rPr>
          <w:rFonts w:ascii="Arial Narrow" w:hAnsi="Arial Narrow" w:cs="Arial"/>
          <w:b/>
          <w:i/>
          <w:sz w:val="26"/>
          <w:szCs w:val="26"/>
        </w:rPr>
        <w:t>Departamento de Risaralda y el Municipio de Pereira</w:t>
      </w:r>
      <w:r w:rsidRPr="002E29D9">
        <w:rPr>
          <w:rFonts w:ascii="Arial Narrow" w:hAnsi="Arial Narrow" w:cs="Arial"/>
          <w:b/>
          <w:sz w:val="26"/>
          <w:szCs w:val="26"/>
        </w:rPr>
        <w:t>.</w:t>
      </w:r>
    </w:p>
    <w:p w:rsidR="00DA5D26" w:rsidRPr="002E29D9" w:rsidRDefault="00DA5D26" w:rsidP="002E29D9">
      <w:pPr>
        <w:pStyle w:val="Sinespaciado"/>
        <w:spacing w:line="288" w:lineRule="auto"/>
        <w:rPr>
          <w:rFonts w:ascii="Arial Narrow" w:hAnsi="Arial Narrow"/>
          <w:sz w:val="26"/>
          <w:szCs w:val="26"/>
        </w:rPr>
      </w:pPr>
    </w:p>
    <w:p w:rsidR="00DA5D26" w:rsidRPr="002E29D9" w:rsidRDefault="00DA5D26" w:rsidP="002E29D9">
      <w:pPr>
        <w:shd w:val="clear" w:color="auto" w:fill="FFFFFF"/>
        <w:spacing w:line="288" w:lineRule="auto"/>
        <w:ind w:firstLine="708"/>
        <w:jc w:val="both"/>
        <w:rPr>
          <w:rFonts w:ascii="Arial Narrow" w:hAnsi="Arial Narrow" w:cs="Tahoma"/>
          <w:b/>
          <w:bCs/>
          <w:color w:val="000000"/>
          <w:sz w:val="26"/>
          <w:szCs w:val="26"/>
          <w:lang w:eastAsia="es-CO"/>
        </w:rPr>
      </w:pPr>
      <w:r w:rsidRPr="002E29D9">
        <w:rPr>
          <w:rFonts w:ascii="Arial Narrow" w:hAnsi="Arial Narrow" w:cs="Tahoma"/>
          <w:b/>
          <w:bCs/>
          <w:color w:val="000000"/>
          <w:sz w:val="26"/>
          <w:szCs w:val="26"/>
          <w:lang w:eastAsia="es-CO"/>
        </w:rPr>
        <w:t>IDENTIFICACIÓN DE LOS PRESENTES:</w:t>
      </w:r>
    </w:p>
    <w:p w:rsidR="002B73FA" w:rsidRPr="002E29D9" w:rsidRDefault="002B73FA" w:rsidP="002E29D9">
      <w:pPr>
        <w:shd w:val="clear" w:color="auto" w:fill="FFFFFF"/>
        <w:spacing w:line="288" w:lineRule="auto"/>
        <w:jc w:val="both"/>
        <w:rPr>
          <w:rFonts w:ascii="Arial Narrow" w:hAnsi="Arial Narrow" w:cs="Tahoma"/>
          <w:b/>
          <w:bCs/>
          <w:color w:val="000000"/>
          <w:sz w:val="26"/>
          <w:szCs w:val="26"/>
          <w:lang w:eastAsia="es-CO"/>
        </w:rPr>
      </w:pPr>
    </w:p>
    <w:p w:rsidR="00DA5D26" w:rsidRPr="002E29D9" w:rsidRDefault="00DA5D26" w:rsidP="002E29D9">
      <w:pPr>
        <w:pStyle w:val="Prrafodelista"/>
        <w:numPr>
          <w:ilvl w:val="0"/>
          <w:numId w:val="1"/>
        </w:numPr>
        <w:spacing w:line="288" w:lineRule="auto"/>
        <w:rPr>
          <w:rFonts w:ascii="Arial Narrow" w:hAnsi="Arial Narrow" w:cs="Tahoma"/>
          <w:b/>
          <w:sz w:val="26"/>
          <w:szCs w:val="26"/>
        </w:rPr>
      </w:pPr>
      <w:r w:rsidRPr="002E29D9">
        <w:rPr>
          <w:rFonts w:ascii="Arial Narrow" w:hAnsi="Arial Narrow" w:cs="Tahoma"/>
          <w:b/>
          <w:i/>
          <w:sz w:val="26"/>
          <w:szCs w:val="26"/>
        </w:rPr>
        <w:t>INTRODUCCIÓN</w:t>
      </w:r>
    </w:p>
    <w:p w:rsidR="00DA5D26" w:rsidRPr="002E29D9" w:rsidRDefault="00DA5D26" w:rsidP="002E29D9">
      <w:pPr>
        <w:pStyle w:val="Sinespaciado"/>
        <w:spacing w:line="288" w:lineRule="auto"/>
        <w:rPr>
          <w:rFonts w:ascii="Arial Narrow" w:hAnsi="Arial Narrow"/>
          <w:sz w:val="26"/>
          <w:szCs w:val="26"/>
        </w:rPr>
      </w:pPr>
    </w:p>
    <w:p w:rsidR="008529A8" w:rsidRPr="002E29D9" w:rsidRDefault="00564B3B" w:rsidP="002E29D9">
      <w:pPr>
        <w:spacing w:line="288" w:lineRule="auto"/>
        <w:ind w:firstLine="900"/>
        <w:jc w:val="both"/>
        <w:rPr>
          <w:rFonts w:ascii="Arial Narrow" w:hAnsi="Arial Narrow" w:cs="Tahoma"/>
          <w:sz w:val="26"/>
          <w:szCs w:val="26"/>
        </w:rPr>
      </w:pPr>
      <w:r w:rsidRPr="002E29D9">
        <w:rPr>
          <w:rFonts w:ascii="Arial Narrow" w:hAnsi="Arial Narrow" w:cs="Tahoma"/>
          <w:sz w:val="26"/>
          <w:szCs w:val="26"/>
        </w:rPr>
        <w:t>Pide el actor que se declare que tiene derecho a la reliquidación de la pensión en los términos establecidos en el artículo 21 de la Ley 100 de 1993, teniendo en cuenta la totalidad de los factores salariales devengados por el actor en los últimos 10 años de cotización</w:t>
      </w:r>
      <w:r w:rsidR="008529A8" w:rsidRPr="002E29D9">
        <w:rPr>
          <w:rFonts w:ascii="Arial Narrow" w:hAnsi="Arial Narrow" w:cs="Tahoma"/>
          <w:sz w:val="26"/>
          <w:szCs w:val="26"/>
        </w:rPr>
        <w:t xml:space="preserve"> y, en consecuencia, debe reconocer la prestación con una valor superior al reconocido a partir del 01  de enero de 2006 y se condene a la demandada al reconocimiento y pago de las diferencias correspondientes con el respectivo retroactivo los intereses de mora o la indexación y las costas del proceso.</w:t>
      </w:r>
    </w:p>
    <w:p w:rsidR="008529A8" w:rsidRPr="002E29D9" w:rsidRDefault="008529A8" w:rsidP="002E29D9">
      <w:pPr>
        <w:spacing w:line="288" w:lineRule="auto"/>
        <w:ind w:firstLine="900"/>
        <w:jc w:val="both"/>
        <w:rPr>
          <w:rFonts w:ascii="Arial Narrow" w:hAnsi="Arial Narrow" w:cs="Tahoma"/>
          <w:sz w:val="26"/>
          <w:szCs w:val="26"/>
        </w:rPr>
      </w:pPr>
    </w:p>
    <w:p w:rsidR="00606DD9" w:rsidRPr="002E29D9" w:rsidRDefault="008529A8" w:rsidP="002E29D9">
      <w:pPr>
        <w:spacing w:line="288" w:lineRule="auto"/>
        <w:ind w:firstLine="900"/>
        <w:jc w:val="both"/>
        <w:rPr>
          <w:rFonts w:ascii="Arial Narrow" w:hAnsi="Arial Narrow" w:cs="Tahoma"/>
          <w:sz w:val="26"/>
          <w:szCs w:val="26"/>
        </w:rPr>
      </w:pPr>
      <w:r w:rsidRPr="002E29D9">
        <w:rPr>
          <w:rFonts w:ascii="Arial Narrow" w:hAnsi="Arial Narrow" w:cs="Tahoma"/>
          <w:sz w:val="26"/>
          <w:szCs w:val="26"/>
        </w:rPr>
        <w:t xml:space="preserve">Tales pedidos se sustentan fácticamente en que el actor nació el 20 de noviembre de 1947, que fue pensionado por el ISS mediante Resolución 6659 del 10 de noviembre de 2005 en cuantía de $590.939, con un </w:t>
      </w:r>
      <w:proofErr w:type="spellStart"/>
      <w:r w:rsidRPr="002E29D9">
        <w:rPr>
          <w:rFonts w:ascii="Arial Narrow" w:hAnsi="Arial Narrow" w:cs="Tahoma"/>
          <w:sz w:val="26"/>
          <w:szCs w:val="26"/>
        </w:rPr>
        <w:t>IBL</w:t>
      </w:r>
      <w:proofErr w:type="spellEnd"/>
      <w:r w:rsidRPr="002E29D9">
        <w:rPr>
          <w:rFonts w:ascii="Arial Narrow" w:hAnsi="Arial Narrow" w:cs="Tahoma"/>
          <w:sz w:val="26"/>
          <w:szCs w:val="26"/>
        </w:rPr>
        <w:t xml:space="preserve"> de $787.919 y una tasa de reemplazo del 75%; que tal prestación se hizo efectiva a partir del 01 de enero de 2006</w:t>
      </w:r>
      <w:r w:rsidR="00606DD9" w:rsidRPr="002E29D9">
        <w:rPr>
          <w:rFonts w:ascii="Arial Narrow" w:hAnsi="Arial Narrow" w:cs="Tahoma"/>
          <w:sz w:val="26"/>
          <w:szCs w:val="26"/>
        </w:rPr>
        <w:t xml:space="preserve"> en cuantía de $619.600, que el 02 de noviembre de 2016 se elevó solicitud de reliquidación, que Colpensiones </w:t>
      </w:r>
      <w:proofErr w:type="spellStart"/>
      <w:r w:rsidR="00606DD9" w:rsidRPr="002E29D9">
        <w:rPr>
          <w:rFonts w:ascii="Arial Narrow" w:hAnsi="Arial Narrow" w:cs="Tahoma"/>
          <w:sz w:val="26"/>
          <w:szCs w:val="26"/>
        </w:rPr>
        <w:t>reliquidó</w:t>
      </w:r>
      <w:proofErr w:type="spellEnd"/>
      <w:r w:rsidR="00606DD9" w:rsidRPr="002E29D9">
        <w:rPr>
          <w:rFonts w:ascii="Arial Narrow" w:hAnsi="Arial Narrow" w:cs="Tahoma"/>
          <w:sz w:val="26"/>
          <w:szCs w:val="26"/>
        </w:rPr>
        <w:t xml:space="preserve"> la prestación en cuantía de $875.946 a partir del 02 de noviembre de 2013, que en dicha reliquidación no se tuvieron en cuenta la totalidad de los factores salariales devengados por el demandante en los 10 años anteriores, pues de haberse efectuado así el valor de la prestación, a partir del 01 de enero de 2006, sería de $959.469 a partir del 01 de enero de 2006.</w:t>
      </w:r>
    </w:p>
    <w:p w:rsidR="00606DD9" w:rsidRPr="002E29D9" w:rsidRDefault="00606DD9" w:rsidP="002E29D9">
      <w:pPr>
        <w:spacing w:line="288" w:lineRule="auto"/>
        <w:ind w:firstLine="900"/>
        <w:jc w:val="both"/>
        <w:rPr>
          <w:rFonts w:ascii="Arial Narrow" w:hAnsi="Arial Narrow" w:cs="Tahoma"/>
          <w:sz w:val="26"/>
          <w:szCs w:val="26"/>
        </w:rPr>
      </w:pPr>
    </w:p>
    <w:p w:rsidR="00660D27" w:rsidRPr="002E29D9" w:rsidRDefault="00660D27" w:rsidP="002E29D9">
      <w:pPr>
        <w:spacing w:line="288" w:lineRule="auto"/>
        <w:ind w:firstLine="900"/>
        <w:jc w:val="both"/>
        <w:rPr>
          <w:rFonts w:ascii="Arial Narrow" w:hAnsi="Arial Narrow" w:cs="Tahoma"/>
          <w:sz w:val="26"/>
          <w:szCs w:val="26"/>
        </w:rPr>
      </w:pPr>
      <w:r w:rsidRPr="002E29D9">
        <w:rPr>
          <w:rFonts w:ascii="Arial Narrow" w:hAnsi="Arial Narrow" w:cs="Tahoma"/>
          <w:sz w:val="26"/>
          <w:szCs w:val="26"/>
        </w:rPr>
        <w:t>Admitida la demanda, se dispuso el traslado de la misma a la parte demandada, la que allegó respuesta por intermedio de procurador judicial, que aceptó los hechos, salvo los atinentes a que no se tuvieron en cuenta la totalidad de los factores salariales y el valor que se estima debió reconocerse, aspectos que estima como apreciaciones personales de la parte. Se opone a todos los pedidos de la demanda y excepcionó de fondo “Inexistencia de la obligación demandada”, “Estricto cumplimiento a los mandatos legales”, “Prescripción” y “Buena fe”.</w:t>
      </w:r>
    </w:p>
    <w:p w:rsidR="00660D27" w:rsidRPr="002E29D9" w:rsidRDefault="00660D27" w:rsidP="002E29D9">
      <w:pPr>
        <w:spacing w:line="288" w:lineRule="auto"/>
        <w:ind w:firstLine="900"/>
        <w:jc w:val="both"/>
        <w:rPr>
          <w:rFonts w:ascii="Arial Narrow" w:hAnsi="Arial Narrow" w:cs="Tahoma"/>
          <w:sz w:val="26"/>
          <w:szCs w:val="26"/>
        </w:rPr>
      </w:pPr>
    </w:p>
    <w:p w:rsidR="00FE7ED5" w:rsidRPr="002E29D9" w:rsidRDefault="00660D27" w:rsidP="002E29D9">
      <w:pPr>
        <w:spacing w:line="288" w:lineRule="auto"/>
        <w:ind w:firstLine="900"/>
        <w:jc w:val="both"/>
        <w:rPr>
          <w:rFonts w:ascii="Arial Narrow" w:hAnsi="Arial Narrow" w:cs="Tahoma"/>
          <w:sz w:val="26"/>
          <w:szCs w:val="26"/>
        </w:rPr>
      </w:pPr>
      <w:r w:rsidRPr="002E29D9">
        <w:rPr>
          <w:rFonts w:ascii="Arial Narrow" w:hAnsi="Arial Narrow" w:cs="Tahoma"/>
          <w:sz w:val="26"/>
          <w:szCs w:val="26"/>
        </w:rPr>
        <w:t xml:space="preserve">En audiencia del </w:t>
      </w:r>
      <w:r w:rsidR="002532A8" w:rsidRPr="002E29D9">
        <w:rPr>
          <w:rFonts w:ascii="Arial Narrow" w:hAnsi="Arial Narrow" w:cs="Tahoma"/>
          <w:sz w:val="26"/>
          <w:szCs w:val="26"/>
        </w:rPr>
        <w:t xml:space="preserve">artículo </w:t>
      </w:r>
      <w:r w:rsidRPr="002E29D9">
        <w:rPr>
          <w:rFonts w:ascii="Arial Narrow" w:hAnsi="Arial Narrow" w:cs="Tahoma"/>
          <w:sz w:val="26"/>
          <w:szCs w:val="26"/>
        </w:rPr>
        <w:t xml:space="preserve">77 </w:t>
      </w:r>
      <w:r w:rsidR="002532A8" w:rsidRPr="002E29D9">
        <w:rPr>
          <w:rFonts w:ascii="Arial Narrow" w:hAnsi="Arial Narrow" w:cs="Tahoma"/>
          <w:sz w:val="26"/>
          <w:szCs w:val="26"/>
        </w:rPr>
        <w:t xml:space="preserve">del </w:t>
      </w:r>
      <w:proofErr w:type="spellStart"/>
      <w:r w:rsidR="002532A8" w:rsidRPr="002E29D9">
        <w:rPr>
          <w:rFonts w:ascii="Arial Narrow" w:hAnsi="Arial Narrow" w:cs="Tahoma"/>
          <w:sz w:val="26"/>
          <w:szCs w:val="26"/>
        </w:rPr>
        <w:t>CPTSS</w:t>
      </w:r>
      <w:proofErr w:type="spellEnd"/>
      <w:r w:rsidR="002532A8" w:rsidRPr="002E29D9">
        <w:rPr>
          <w:rFonts w:ascii="Arial Narrow" w:hAnsi="Arial Narrow" w:cs="Tahoma"/>
          <w:sz w:val="26"/>
          <w:szCs w:val="26"/>
        </w:rPr>
        <w:t xml:space="preserve"> </w:t>
      </w:r>
      <w:r w:rsidRPr="002E29D9">
        <w:rPr>
          <w:rFonts w:ascii="Arial Narrow" w:hAnsi="Arial Narrow" w:cs="Tahoma"/>
          <w:sz w:val="26"/>
          <w:szCs w:val="26"/>
        </w:rPr>
        <w:t xml:space="preserve">la </w:t>
      </w:r>
      <w:proofErr w:type="spellStart"/>
      <w:r w:rsidRPr="002E29D9">
        <w:rPr>
          <w:rFonts w:ascii="Arial Narrow" w:hAnsi="Arial Narrow" w:cs="Tahoma"/>
          <w:sz w:val="26"/>
          <w:szCs w:val="26"/>
        </w:rPr>
        <w:t>a</w:t>
      </w:r>
      <w:proofErr w:type="spellEnd"/>
      <w:r w:rsidRPr="002E29D9">
        <w:rPr>
          <w:rFonts w:ascii="Arial Narrow" w:hAnsi="Arial Narrow" w:cs="Tahoma"/>
          <w:sz w:val="26"/>
          <w:szCs w:val="26"/>
        </w:rPr>
        <w:t xml:space="preserve">-quo </w:t>
      </w:r>
      <w:r w:rsidR="002532A8" w:rsidRPr="002E29D9">
        <w:rPr>
          <w:rFonts w:ascii="Arial Narrow" w:hAnsi="Arial Narrow" w:cs="Tahoma"/>
          <w:sz w:val="26"/>
          <w:szCs w:val="26"/>
        </w:rPr>
        <w:t>adoptó</w:t>
      </w:r>
      <w:r w:rsidRPr="002E29D9">
        <w:rPr>
          <w:rFonts w:ascii="Arial Narrow" w:hAnsi="Arial Narrow" w:cs="Tahoma"/>
          <w:sz w:val="26"/>
          <w:szCs w:val="26"/>
        </w:rPr>
        <w:t xml:space="preserve"> como</w:t>
      </w:r>
      <w:r w:rsidR="004F6E2A" w:rsidRPr="002E29D9">
        <w:rPr>
          <w:rFonts w:ascii="Arial Narrow" w:hAnsi="Arial Narrow" w:cs="Tahoma"/>
          <w:sz w:val="26"/>
          <w:szCs w:val="26"/>
        </w:rPr>
        <w:t xml:space="preserve"> medida de saneamiento, la vinculación del Departamento de Risaralda y el Municipio de Pereira, este último allegó respuesta por medio de abogada, quien se pronunció respecto a los hechos aceptando los atinentes a la edad del demandante, el reconocimiento de la prestación y la reliquidación solicitada, indicando frente a los restantes que le son ajenos. Pide que se deniegue cualquier condena en contra de esa entidad territorial y excepciona de fondo “Inexistencia de la obligación que se demanda” y “Prescripción”. Por su parte en el ente departamental allegó respuesta por medio de procuradora judicial, en el que no acepta ninguno de los hechos demandados, se opone a todos los pedidos </w:t>
      </w:r>
      <w:r w:rsidR="00FE7ED5" w:rsidRPr="002E29D9">
        <w:rPr>
          <w:rFonts w:ascii="Arial Narrow" w:hAnsi="Arial Narrow" w:cs="Tahoma"/>
          <w:sz w:val="26"/>
          <w:szCs w:val="26"/>
        </w:rPr>
        <w:t>y excepcionó en los mismos términos que el Municipio.</w:t>
      </w:r>
    </w:p>
    <w:p w:rsidR="00DA5D26" w:rsidRPr="002E29D9" w:rsidRDefault="00DA5D26" w:rsidP="002E29D9">
      <w:pPr>
        <w:spacing w:line="288" w:lineRule="auto"/>
        <w:jc w:val="both"/>
        <w:rPr>
          <w:rFonts w:ascii="Arial Narrow" w:hAnsi="Arial Narrow" w:cs="Tahoma"/>
          <w:sz w:val="26"/>
          <w:szCs w:val="26"/>
        </w:rPr>
      </w:pPr>
    </w:p>
    <w:p w:rsidR="00DA5D26" w:rsidRPr="002E29D9" w:rsidRDefault="00DA5D26" w:rsidP="002E29D9">
      <w:pPr>
        <w:pStyle w:val="Prrafodelista"/>
        <w:numPr>
          <w:ilvl w:val="0"/>
          <w:numId w:val="1"/>
        </w:numPr>
        <w:spacing w:line="288" w:lineRule="auto"/>
        <w:jc w:val="both"/>
        <w:rPr>
          <w:rFonts w:ascii="Arial Narrow" w:hAnsi="Arial Narrow" w:cs="Tahoma"/>
          <w:b/>
          <w:i/>
          <w:sz w:val="26"/>
          <w:szCs w:val="26"/>
        </w:rPr>
      </w:pPr>
      <w:r w:rsidRPr="002E29D9">
        <w:rPr>
          <w:rFonts w:ascii="Arial Narrow" w:hAnsi="Arial Narrow" w:cs="Tahoma"/>
          <w:b/>
          <w:i/>
          <w:sz w:val="26"/>
          <w:szCs w:val="26"/>
        </w:rPr>
        <w:t>SENTENCIA DEL JUZGADO</w:t>
      </w:r>
    </w:p>
    <w:p w:rsidR="0089084F" w:rsidRPr="002E29D9" w:rsidRDefault="0089084F" w:rsidP="002E29D9">
      <w:pPr>
        <w:pStyle w:val="Sinespaciado"/>
        <w:spacing w:line="288" w:lineRule="auto"/>
        <w:rPr>
          <w:rFonts w:ascii="Arial Narrow" w:hAnsi="Arial Narrow"/>
          <w:sz w:val="26"/>
          <w:szCs w:val="26"/>
        </w:rPr>
      </w:pPr>
    </w:p>
    <w:p w:rsidR="00BC0131" w:rsidRPr="002E29D9" w:rsidRDefault="00FE7ED5" w:rsidP="002E29D9">
      <w:pPr>
        <w:shd w:val="clear" w:color="auto" w:fill="FFFFFF"/>
        <w:spacing w:line="288" w:lineRule="auto"/>
        <w:ind w:firstLine="851"/>
        <w:jc w:val="both"/>
        <w:rPr>
          <w:rFonts w:ascii="Arial Narrow" w:hAnsi="Arial Narrow" w:cs="Tahoma"/>
          <w:color w:val="000000"/>
          <w:sz w:val="26"/>
          <w:szCs w:val="26"/>
          <w:lang w:eastAsia="es-CO"/>
        </w:rPr>
      </w:pPr>
      <w:r w:rsidRPr="002E29D9">
        <w:rPr>
          <w:rFonts w:ascii="Arial Narrow" w:hAnsi="Arial Narrow" w:cs="Tahoma"/>
          <w:color w:val="000000"/>
          <w:sz w:val="26"/>
          <w:szCs w:val="26"/>
          <w:lang w:eastAsia="es-CO"/>
        </w:rPr>
        <w:t xml:space="preserve">La falladora de primer grado, apoyada en las pruebas documentales obrantes, aportadas por el actor, la entidad demandada y el Municipio de Pereira, encontró que las cotizaciones efectuadas por éste último y por el Departamento de Risaralda se efectuaron sobre </w:t>
      </w:r>
      <w:r w:rsidRPr="002E29D9">
        <w:rPr>
          <w:rFonts w:ascii="Arial Narrow" w:hAnsi="Arial Narrow" w:cs="Tahoma"/>
          <w:color w:val="000000"/>
          <w:sz w:val="26"/>
          <w:szCs w:val="26"/>
          <w:lang w:eastAsia="es-CO"/>
        </w:rPr>
        <w:lastRenderedPageBreak/>
        <w:t>un valor menor al que realmente devengaba el señor Moncada Muñoz, por lo que encuentra pertinente ordenar a la</w:t>
      </w:r>
      <w:r w:rsidR="008C5410" w:rsidRPr="002E29D9">
        <w:rPr>
          <w:rFonts w:ascii="Arial Narrow" w:hAnsi="Arial Narrow" w:cs="Tahoma"/>
          <w:color w:val="000000"/>
          <w:sz w:val="26"/>
          <w:szCs w:val="26"/>
          <w:lang w:eastAsia="es-CO"/>
        </w:rPr>
        <w:t>s entidades vinculadas</w:t>
      </w:r>
      <w:r w:rsidR="00162586" w:rsidRPr="002E29D9">
        <w:rPr>
          <w:rFonts w:ascii="Arial Narrow" w:hAnsi="Arial Narrow" w:cs="Tahoma"/>
          <w:color w:val="000000"/>
          <w:sz w:val="26"/>
          <w:szCs w:val="26"/>
          <w:lang w:eastAsia="es-CO"/>
        </w:rPr>
        <w:t xml:space="preserve"> que paguen a  Colpensiones las correspondientes diferencias en las cotizaciones efectuadas, teniendo en cuenta todos los factores devengados por el demandante. Revisando ya el tema </w:t>
      </w:r>
      <w:r w:rsidR="00F97FE0" w:rsidRPr="002E29D9">
        <w:rPr>
          <w:rFonts w:ascii="Arial Narrow" w:hAnsi="Arial Narrow" w:cs="Tahoma"/>
          <w:color w:val="000000"/>
          <w:sz w:val="26"/>
          <w:szCs w:val="26"/>
          <w:lang w:eastAsia="es-CO"/>
        </w:rPr>
        <w:t xml:space="preserve">del monto de la pensión, encontró que al encontrarse un mayor valor del </w:t>
      </w:r>
      <w:proofErr w:type="spellStart"/>
      <w:r w:rsidR="00F97FE0" w:rsidRPr="002E29D9">
        <w:rPr>
          <w:rFonts w:ascii="Arial Narrow" w:hAnsi="Arial Narrow" w:cs="Tahoma"/>
          <w:color w:val="000000"/>
          <w:sz w:val="26"/>
          <w:szCs w:val="26"/>
          <w:lang w:eastAsia="es-CO"/>
        </w:rPr>
        <w:t>IBC</w:t>
      </w:r>
      <w:proofErr w:type="spellEnd"/>
      <w:r w:rsidR="00F97FE0" w:rsidRPr="002E29D9">
        <w:rPr>
          <w:rFonts w:ascii="Arial Narrow" w:hAnsi="Arial Narrow" w:cs="Tahoma"/>
          <w:color w:val="000000"/>
          <w:sz w:val="26"/>
          <w:szCs w:val="26"/>
          <w:lang w:eastAsia="es-CO"/>
        </w:rPr>
        <w:t xml:space="preserve"> del demandante, necesariamente debe modificarse el </w:t>
      </w:r>
      <w:proofErr w:type="spellStart"/>
      <w:r w:rsidR="00F97FE0" w:rsidRPr="002E29D9">
        <w:rPr>
          <w:rFonts w:ascii="Arial Narrow" w:hAnsi="Arial Narrow" w:cs="Tahoma"/>
          <w:color w:val="000000"/>
          <w:sz w:val="26"/>
          <w:szCs w:val="26"/>
          <w:lang w:eastAsia="es-CO"/>
        </w:rPr>
        <w:t>IBL</w:t>
      </w:r>
      <w:proofErr w:type="spellEnd"/>
      <w:r w:rsidR="00F97FE0" w:rsidRPr="002E29D9">
        <w:rPr>
          <w:rFonts w:ascii="Arial Narrow" w:hAnsi="Arial Narrow" w:cs="Tahoma"/>
          <w:color w:val="000000"/>
          <w:sz w:val="26"/>
          <w:szCs w:val="26"/>
          <w:lang w:eastAsia="es-CO"/>
        </w:rPr>
        <w:t xml:space="preserve"> y, luego de efectuar las operaciones pertinentes, encontró que para el año 2006 el monto del </w:t>
      </w:r>
      <w:proofErr w:type="spellStart"/>
      <w:r w:rsidR="00F97FE0" w:rsidRPr="002E29D9">
        <w:rPr>
          <w:rFonts w:ascii="Arial Narrow" w:hAnsi="Arial Narrow" w:cs="Tahoma"/>
          <w:color w:val="000000"/>
          <w:sz w:val="26"/>
          <w:szCs w:val="26"/>
          <w:lang w:eastAsia="es-CO"/>
        </w:rPr>
        <w:t>IBL</w:t>
      </w:r>
      <w:proofErr w:type="spellEnd"/>
      <w:r w:rsidR="00F97FE0" w:rsidRPr="002E29D9">
        <w:rPr>
          <w:rFonts w:ascii="Arial Narrow" w:hAnsi="Arial Narrow" w:cs="Tahoma"/>
          <w:color w:val="000000"/>
          <w:sz w:val="26"/>
          <w:szCs w:val="26"/>
          <w:lang w:eastAsia="es-CO"/>
        </w:rPr>
        <w:t xml:space="preserve"> es de $1.448.236 y la prestación, para aquella época</w:t>
      </w:r>
      <w:r w:rsidR="00BC0131" w:rsidRPr="002E29D9">
        <w:rPr>
          <w:rFonts w:ascii="Arial Narrow" w:hAnsi="Arial Narrow" w:cs="Tahoma"/>
          <w:color w:val="000000"/>
          <w:sz w:val="26"/>
          <w:szCs w:val="26"/>
          <w:lang w:eastAsia="es-CO"/>
        </w:rPr>
        <w:t xml:space="preserve">, equivale a la suma de $1.086.177. Encontró que las diferencias correspondientes, no afectadas por el fenómeno de la prescripción, al momento de la sentencia, alcanzó la suma de $40.100.431. </w:t>
      </w:r>
    </w:p>
    <w:p w:rsidR="00BC0131" w:rsidRPr="002E29D9" w:rsidRDefault="00BC0131" w:rsidP="002E29D9">
      <w:pPr>
        <w:shd w:val="clear" w:color="auto" w:fill="FFFFFF"/>
        <w:spacing w:line="288" w:lineRule="auto"/>
        <w:ind w:firstLine="851"/>
        <w:jc w:val="both"/>
        <w:rPr>
          <w:rFonts w:ascii="Arial Narrow" w:hAnsi="Arial Narrow" w:cs="Tahoma"/>
          <w:color w:val="000000"/>
          <w:sz w:val="26"/>
          <w:szCs w:val="26"/>
          <w:lang w:eastAsia="es-CO"/>
        </w:rPr>
      </w:pPr>
    </w:p>
    <w:p w:rsidR="00AD7B28" w:rsidRPr="002E29D9" w:rsidRDefault="00AD7B28" w:rsidP="002E29D9">
      <w:pPr>
        <w:shd w:val="clear" w:color="auto" w:fill="FFFFFF"/>
        <w:spacing w:line="288" w:lineRule="auto"/>
        <w:ind w:firstLine="851"/>
        <w:jc w:val="both"/>
        <w:rPr>
          <w:rFonts w:ascii="Arial Narrow" w:hAnsi="Arial Narrow" w:cs="Tahoma"/>
          <w:b/>
          <w:i/>
          <w:color w:val="000000"/>
          <w:sz w:val="26"/>
          <w:szCs w:val="26"/>
          <w:lang w:eastAsia="es-CO"/>
        </w:rPr>
      </w:pPr>
      <w:r w:rsidRPr="002E29D9">
        <w:rPr>
          <w:rFonts w:ascii="Arial Narrow" w:hAnsi="Arial Narrow" w:cs="Tahoma"/>
          <w:b/>
          <w:i/>
          <w:color w:val="000000"/>
          <w:sz w:val="26"/>
          <w:szCs w:val="26"/>
          <w:lang w:eastAsia="es-CO"/>
        </w:rPr>
        <w:t xml:space="preserve">III. </w:t>
      </w:r>
      <w:r w:rsidR="00BC0131" w:rsidRPr="002E29D9">
        <w:rPr>
          <w:rFonts w:ascii="Arial Narrow" w:hAnsi="Arial Narrow" w:cs="Tahoma"/>
          <w:b/>
          <w:i/>
          <w:color w:val="000000"/>
          <w:sz w:val="26"/>
          <w:szCs w:val="26"/>
          <w:lang w:eastAsia="es-CO"/>
        </w:rPr>
        <w:t xml:space="preserve">APELACIÓN Y </w:t>
      </w:r>
      <w:r w:rsidR="00627105" w:rsidRPr="002E29D9">
        <w:rPr>
          <w:rFonts w:ascii="Arial Narrow" w:hAnsi="Arial Narrow" w:cs="Tahoma"/>
          <w:b/>
          <w:i/>
          <w:color w:val="000000"/>
          <w:sz w:val="26"/>
          <w:szCs w:val="26"/>
          <w:lang w:eastAsia="es-CO"/>
        </w:rPr>
        <w:t>CONSULTA</w:t>
      </w:r>
    </w:p>
    <w:p w:rsidR="0089084F" w:rsidRPr="002E29D9" w:rsidRDefault="0089084F" w:rsidP="002E29D9">
      <w:pPr>
        <w:pStyle w:val="Sinespaciado"/>
        <w:spacing w:line="288" w:lineRule="auto"/>
        <w:rPr>
          <w:rFonts w:ascii="Arial Narrow" w:hAnsi="Arial Narrow"/>
          <w:sz w:val="26"/>
          <w:szCs w:val="26"/>
          <w:lang w:eastAsia="es-CO"/>
        </w:rPr>
      </w:pPr>
    </w:p>
    <w:p w:rsidR="00DF6CE6" w:rsidRPr="002E29D9" w:rsidRDefault="00BC0131" w:rsidP="002E29D9">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2E29D9">
        <w:rPr>
          <w:rFonts w:ascii="Arial Narrow" w:hAnsi="Arial Narrow" w:cs="Arial"/>
          <w:iCs/>
          <w:sz w:val="26"/>
          <w:szCs w:val="26"/>
          <w:lang w:val="es-MX" w:eastAsia="es-MX"/>
        </w:rPr>
        <w:t xml:space="preserve">El apoderado de la Administradora Colombiana de Pensiones estuvo inconforme con el fallo, razón por la cual lo apeló argumentando que las condenas impuestas, por concepto </w:t>
      </w:r>
      <w:r w:rsidR="002B6A3E" w:rsidRPr="002E29D9">
        <w:rPr>
          <w:rFonts w:ascii="Arial Narrow" w:hAnsi="Arial Narrow" w:cs="Arial"/>
          <w:iCs/>
          <w:sz w:val="26"/>
          <w:szCs w:val="26"/>
          <w:lang w:val="es-MX" w:eastAsia="es-MX"/>
        </w:rPr>
        <w:t xml:space="preserve">de diferencias pensionales, no las debe pagar esa entidad, atendiendo que ellos efectuaron la liquidación y reliquidación de la prestación pensional con la información con que contaban. </w:t>
      </w:r>
    </w:p>
    <w:p w:rsidR="00DF6CE6" w:rsidRPr="002E29D9" w:rsidRDefault="00DF6CE6" w:rsidP="002E29D9">
      <w:pPr>
        <w:widowControl w:val="0"/>
        <w:autoSpaceDE w:val="0"/>
        <w:autoSpaceDN w:val="0"/>
        <w:adjustRightInd w:val="0"/>
        <w:spacing w:line="288" w:lineRule="auto"/>
        <w:ind w:firstLine="851"/>
        <w:jc w:val="both"/>
        <w:rPr>
          <w:rFonts w:ascii="Arial Narrow" w:hAnsi="Arial Narrow" w:cs="Arial"/>
          <w:iCs/>
          <w:sz w:val="26"/>
          <w:szCs w:val="26"/>
          <w:lang w:val="es-MX" w:eastAsia="es-MX"/>
        </w:rPr>
      </w:pPr>
    </w:p>
    <w:p w:rsidR="008A39B0" w:rsidRPr="002E29D9" w:rsidRDefault="00DF6CE6" w:rsidP="002E29D9">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2E29D9">
        <w:rPr>
          <w:rFonts w:ascii="Arial Narrow" w:hAnsi="Arial Narrow" w:cs="Arial"/>
          <w:iCs/>
          <w:sz w:val="26"/>
          <w:szCs w:val="26"/>
          <w:lang w:val="es-MX" w:eastAsia="es-MX"/>
        </w:rPr>
        <w:t>Por su parte la apoderada del municipio de Pereira, estima que la decisión obvi</w:t>
      </w:r>
      <w:r w:rsidR="006661CC">
        <w:rPr>
          <w:rFonts w:ascii="Arial Narrow" w:hAnsi="Arial Narrow" w:cs="Arial"/>
          <w:iCs/>
          <w:sz w:val="26"/>
          <w:szCs w:val="26"/>
          <w:lang w:val="es-MX" w:eastAsia="es-MX"/>
        </w:rPr>
        <w:t>ó</w:t>
      </w:r>
      <w:r w:rsidRPr="002E29D9">
        <w:rPr>
          <w:rFonts w:ascii="Arial Narrow" w:hAnsi="Arial Narrow" w:cs="Arial"/>
          <w:iCs/>
          <w:sz w:val="26"/>
          <w:szCs w:val="26"/>
          <w:lang w:val="es-MX" w:eastAsia="es-MX"/>
        </w:rPr>
        <w:t xml:space="preserve"> dar aplicación a la Ley 62 de 1985, que establece sobre qué conceptos se debía efectuar los aportes a seguridad social</w:t>
      </w:r>
      <w:r w:rsidR="008A39B0" w:rsidRPr="002E29D9">
        <w:rPr>
          <w:rFonts w:ascii="Arial Narrow" w:hAnsi="Arial Narrow" w:cs="Arial"/>
          <w:iCs/>
          <w:sz w:val="26"/>
          <w:szCs w:val="26"/>
          <w:lang w:val="es-MX" w:eastAsia="es-MX"/>
        </w:rPr>
        <w:t xml:space="preserve"> y, en efecto, esa entidad cotizó sobre los mismos. </w:t>
      </w:r>
    </w:p>
    <w:p w:rsidR="008A39B0" w:rsidRPr="002E29D9" w:rsidRDefault="008A39B0" w:rsidP="002E29D9">
      <w:pPr>
        <w:widowControl w:val="0"/>
        <w:autoSpaceDE w:val="0"/>
        <w:autoSpaceDN w:val="0"/>
        <w:adjustRightInd w:val="0"/>
        <w:spacing w:line="288" w:lineRule="auto"/>
        <w:ind w:firstLine="851"/>
        <w:jc w:val="both"/>
        <w:rPr>
          <w:rFonts w:ascii="Arial Narrow" w:hAnsi="Arial Narrow" w:cs="Arial"/>
          <w:iCs/>
          <w:sz w:val="26"/>
          <w:szCs w:val="26"/>
          <w:lang w:val="es-MX" w:eastAsia="es-MX"/>
        </w:rPr>
      </w:pPr>
    </w:p>
    <w:p w:rsidR="00794D39" w:rsidRPr="002E29D9" w:rsidRDefault="00DF6CE6" w:rsidP="002E29D9">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2E29D9">
        <w:rPr>
          <w:rFonts w:ascii="Arial Narrow" w:hAnsi="Arial Narrow" w:cs="Arial"/>
          <w:iCs/>
          <w:sz w:val="26"/>
          <w:szCs w:val="26"/>
          <w:lang w:val="es-MX" w:eastAsia="es-MX"/>
        </w:rPr>
        <w:t xml:space="preserve"> </w:t>
      </w:r>
      <w:r w:rsidR="002B6A3E" w:rsidRPr="002E29D9">
        <w:rPr>
          <w:rFonts w:ascii="Arial Narrow" w:hAnsi="Arial Narrow" w:cs="Arial"/>
          <w:iCs/>
          <w:sz w:val="26"/>
          <w:szCs w:val="26"/>
          <w:lang w:val="es-MX" w:eastAsia="es-MX"/>
        </w:rPr>
        <w:t xml:space="preserve"> </w:t>
      </w:r>
      <w:r w:rsidR="00627105" w:rsidRPr="002E29D9">
        <w:rPr>
          <w:rFonts w:ascii="Arial Narrow" w:hAnsi="Arial Narrow" w:cs="Arial"/>
          <w:iCs/>
          <w:sz w:val="26"/>
          <w:szCs w:val="26"/>
          <w:lang w:val="es-MX" w:eastAsia="es-MX"/>
        </w:rPr>
        <w:t>Teniendo en cuenta el mandato contenido en el artículo 69 del Estatuto Instrumental  Laboral y de la Seguridad Social, se dispuso la remisión de las diligencias a esta Sala para que se surtiera el grado jurisdiccional de consulta</w:t>
      </w:r>
      <w:r w:rsidR="008A39B0" w:rsidRPr="002E29D9">
        <w:rPr>
          <w:rFonts w:ascii="Arial Narrow" w:hAnsi="Arial Narrow" w:cs="Arial"/>
          <w:iCs/>
          <w:sz w:val="26"/>
          <w:szCs w:val="26"/>
          <w:lang w:val="es-MX" w:eastAsia="es-MX"/>
        </w:rPr>
        <w:t>, por imponerse condena en contra de las entidades territoriales y Colpensiones, en la que es garante el Estado</w:t>
      </w:r>
      <w:r w:rsidR="00627105" w:rsidRPr="002E29D9">
        <w:rPr>
          <w:rFonts w:ascii="Arial Narrow" w:hAnsi="Arial Narrow" w:cs="Arial"/>
          <w:iCs/>
          <w:sz w:val="26"/>
          <w:szCs w:val="26"/>
          <w:lang w:val="es-MX" w:eastAsia="es-MX"/>
        </w:rPr>
        <w:t xml:space="preserve">. </w:t>
      </w:r>
    </w:p>
    <w:p w:rsidR="00DA5D26" w:rsidRPr="002E29D9" w:rsidRDefault="00DA5D26" w:rsidP="002E29D9">
      <w:pPr>
        <w:pStyle w:val="Sinespaciado"/>
        <w:spacing w:line="288" w:lineRule="auto"/>
        <w:rPr>
          <w:rFonts w:ascii="Arial Narrow" w:hAnsi="Arial Narrow"/>
          <w:sz w:val="26"/>
          <w:szCs w:val="26"/>
          <w:lang w:eastAsia="es-CO"/>
        </w:rPr>
      </w:pPr>
    </w:p>
    <w:p w:rsidR="00DA5D26" w:rsidRPr="002E29D9" w:rsidRDefault="00DA5D26" w:rsidP="002E29D9">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E29D9">
        <w:rPr>
          <w:rFonts w:ascii="Arial Narrow" w:hAnsi="Arial Narrow" w:cs="Tahoma"/>
          <w:b/>
          <w:i/>
          <w:sz w:val="26"/>
          <w:szCs w:val="26"/>
        </w:rPr>
        <w:t>Del problema jurídico.</w:t>
      </w:r>
    </w:p>
    <w:p w:rsidR="00DA5D26" w:rsidRPr="002E29D9" w:rsidRDefault="00DA5D26" w:rsidP="002E29D9">
      <w:pPr>
        <w:pStyle w:val="Sinespaciado"/>
        <w:spacing w:line="288" w:lineRule="auto"/>
        <w:rPr>
          <w:rFonts w:ascii="Arial Narrow" w:hAnsi="Arial Narrow"/>
          <w:sz w:val="26"/>
          <w:szCs w:val="26"/>
        </w:rPr>
      </w:pPr>
    </w:p>
    <w:p w:rsidR="00DA5D26" w:rsidRPr="002E29D9" w:rsidRDefault="00090E92" w:rsidP="002E29D9">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E29D9">
        <w:rPr>
          <w:rFonts w:ascii="Arial Narrow" w:hAnsi="Arial Narrow" w:cs="Tahoma"/>
          <w:color w:val="000000"/>
          <w:sz w:val="26"/>
          <w:szCs w:val="26"/>
          <w:lang w:eastAsia="es-CO"/>
        </w:rPr>
        <w:t xml:space="preserve">Plantea la Sala como </w:t>
      </w:r>
      <w:r w:rsidR="00DA5D26" w:rsidRPr="002E29D9">
        <w:rPr>
          <w:rFonts w:ascii="Arial Narrow" w:hAnsi="Arial Narrow" w:cs="Tahoma"/>
          <w:color w:val="000000"/>
          <w:sz w:val="26"/>
          <w:szCs w:val="26"/>
          <w:lang w:eastAsia="es-CO"/>
        </w:rPr>
        <w:t>problema</w:t>
      </w:r>
      <w:r w:rsidR="00FB0E21" w:rsidRPr="002E29D9">
        <w:rPr>
          <w:rFonts w:ascii="Arial Narrow" w:hAnsi="Arial Narrow" w:cs="Tahoma"/>
          <w:color w:val="000000"/>
          <w:sz w:val="26"/>
          <w:szCs w:val="26"/>
          <w:lang w:eastAsia="es-CO"/>
        </w:rPr>
        <w:t>s</w:t>
      </w:r>
      <w:r w:rsidR="00DA5D26" w:rsidRPr="002E29D9">
        <w:rPr>
          <w:rFonts w:ascii="Arial Narrow" w:hAnsi="Arial Narrow" w:cs="Tahoma"/>
          <w:color w:val="000000"/>
          <w:sz w:val="26"/>
          <w:szCs w:val="26"/>
          <w:lang w:eastAsia="es-CO"/>
        </w:rPr>
        <w:t xml:space="preserve"> jurídico</w:t>
      </w:r>
      <w:r w:rsidR="00FB0E21" w:rsidRPr="002E29D9">
        <w:rPr>
          <w:rFonts w:ascii="Arial Narrow" w:hAnsi="Arial Narrow" w:cs="Tahoma"/>
          <w:color w:val="000000"/>
          <w:sz w:val="26"/>
          <w:szCs w:val="26"/>
          <w:lang w:eastAsia="es-CO"/>
        </w:rPr>
        <w:t>s</w:t>
      </w:r>
      <w:r w:rsidR="00DA5D26" w:rsidRPr="002E29D9">
        <w:rPr>
          <w:rFonts w:ascii="Arial Narrow" w:hAnsi="Arial Narrow" w:cs="Tahoma"/>
          <w:color w:val="000000"/>
          <w:sz w:val="26"/>
          <w:szCs w:val="26"/>
          <w:lang w:eastAsia="es-CO"/>
        </w:rPr>
        <w:t xml:space="preserve"> </w:t>
      </w:r>
      <w:r w:rsidR="00FB0E21" w:rsidRPr="002E29D9">
        <w:rPr>
          <w:rFonts w:ascii="Arial Narrow" w:hAnsi="Arial Narrow" w:cs="Tahoma"/>
          <w:color w:val="000000"/>
          <w:sz w:val="26"/>
          <w:szCs w:val="26"/>
          <w:lang w:eastAsia="es-CO"/>
        </w:rPr>
        <w:t xml:space="preserve">a resolver los </w:t>
      </w:r>
      <w:r w:rsidRPr="002E29D9">
        <w:rPr>
          <w:rFonts w:ascii="Arial Narrow" w:hAnsi="Arial Narrow" w:cs="Tahoma"/>
          <w:color w:val="000000"/>
          <w:sz w:val="26"/>
          <w:szCs w:val="26"/>
          <w:lang w:eastAsia="es-CO"/>
        </w:rPr>
        <w:t>siguiente</w:t>
      </w:r>
      <w:r w:rsidR="00FB0E21" w:rsidRPr="002E29D9">
        <w:rPr>
          <w:rFonts w:ascii="Arial Narrow" w:hAnsi="Arial Narrow" w:cs="Tahoma"/>
          <w:color w:val="000000"/>
          <w:sz w:val="26"/>
          <w:szCs w:val="26"/>
          <w:lang w:eastAsia="es-CO"/>
        </w:rPr>
        <w:t>s</w:t>
      </w:r>
      <w:r w:rsidR="00DA5D26" w:rsidRPr="002E29D9">
        <w:rPr>
          <w:rFonts w:ascii="Arial Narrow" w:hAnsi="Arial Narrow" w:cs="Tahoma"/>
          <w:color w:val="000000"/>
          <w:sz w:val="26"/>
          <w:szCs w:val="26"/>
          <w:lang w:eastAsia="es-CO"/>
        </w:rPr>
        <w:t>:</w:t>
      </w:r>
    </w:p>
    <w:p w:rsidR="00090E92" w:rsidRPr="002E29D9" w:rsidRDefault="00090E92" w:rsidP="002E29D9">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FB0E21" w:rsidRPr="002E29D9" w:rsidRDefault="00FB0E21" w:rsidP="002E29D9">
      <w:pPr>
        <w:pStyle w:val="Sinespaciado"/>
        <w:spacing w:line="288" w:lineRule="auto"/>
        <w:ind w:firstLine="708"/>
        <w:jc w:val="both"/>
        <w:rPr>
          <w:rFonts w:ascii="Arial Narrow" w:hAnsi="Arial Narrow"/>
          <w:i/>
          <w:sz w:val="26"/>
          <w:szCs w:val="26"/>
        </w:rPr>
      </w:pPr>
      <w:r w:rsidRPr="002E29D9">
        <w:rPr>
          <w:rFonts w:ascii="Arial Narrow" w:hAnsi="Arial Narrow"/>
          <w:i/>
          <w:sz w:val="26"/>
          <w:szCs w:val="26"/>
        </w:rPr>
        <w:t>¿Cumplieron el Municipio de Pereira y el Departamento de Risaralda con sus deb</w:t>
      </w:r>
      <w:r w:rsidR="00ED6392" w:rsidRPr="002E29D9">
        <w:rPr>
          <w:rFonts w:ascii="Arial Narrow" w:hAnsi="Arial Narrow"/>
          <w:i/>
          <w:sz w:val="26"/>
          <w:szCs w:val="26"/>
        </w:rPr>
        <w:t>eres como empleadores del actor, en cuanto al pago de los aportes al sistema de seguridad social en pensiones</w:t>
      </w:r>
      <w:r w:rsidRPr="002E29D9">
        <w:rPr>
          <w:rFonts w:ascii="Arial Narrow" w:hAnsi="Arial Narrow"/>
          <w:i/>
          <w:sz w:val="26"/>
          <w:szCs w:val="26"/>
        </w:rPr>
        <w:t>?</w:t>
      </w:r>
    </w:p>
    <w:p w:rsidR="00FB0E21" w:rsidRPr="002E29D9" w:rsidRDefault="00FB0E21" w:rsidP="002E29D9">
      <w:pPr>
        <w:pStyle w:val="Sinespaciado"/>
        <w:spacing w:line="288" w:lineRule="auto"/>
        <w:ind w:firstLine="708"/>
        <w:jc w:val="both"/>
        <w:rPr>
          <w:rFonts w:ascii="Arial Narrow" w:hAnsi="Arial Narrow"/>
          <w:i/>
          <w:sz w:val="26"/>
          <w:szCs w:val="26"/>
        </w:rPr>
      </w:pPr>
    </w:p>
    <w:p w:rsidR="00F51BC2" w:rsidRPr="002E29D9" w:rsidRDefault="000A6EA4" w:rsidP="002E29D9">
      <w:pPr>
        <w:pStyle w:val="Sinespaciado"/>
        <w:spacing w:line="288" w:lineRule="auto"/>
        <w:ind w:firstLine="708"/>
        <w:jc w:val="both"/>
        <w:rPr>
          <w:rFonts w:ascii="Arial Narrow" w:hAnsi="Arial Narrow"/>
          <w:i/>
          <w:sz w:val="26"/>
          <w:szCs w:val="26"/>
        </w:rPr>
      </w:pPr>
      <w:r w:rsidRPr="002E29D9">
        <w:rPr>
          <w:rFonts w:ascii="Arial Narrow" w:hAnsi="Arial Narrow"/>
          <w:i/>
          <w:sz w:val="26"/>
          <w:szCs w:val="26"/>
        </w:rPr>
        <w:t>¿</w:t>
      </w:r>
      <w:r w:rsidR="00AE5E35" w:rsidRPr="002E29D9">
        <w:rPr>
          <w:rFonts w:ascii="Arial Narrow" w:hAnsi="Arial Narrow"/>
          <w:i/>
          <w:sz w:val="26"/>
          <w:szCs w:val="26"/>
        </w:rPr>
        <w:t xml:space="preserve">Hay lugar a </w:t>
      </w:r>
      <w:proofErr w:type="spellStart"/>
      <w:r w:rsidR="00AE5E35" w:rsidRPr="002E29D9">
        <w:rPr>
          <w:rFonts w:ascii="Arial Narrow" w:hAnsi="Arial Narrow"/>
          <w:i/>
          <w:sz w:val="26"/>
          <w:szCs w:val="26"/>
        </w:rPr>
        <w:t>reliquidar</w:t>
      </w:r>
      <w:proofErr w:type="spellEnd"/>
      <w:r w:rsidR="00AE5E35" w:rsidRPr="002E29D9">
        <w:rPr>
          <w:rFonts w:ascii="Arial Narrow" w:hAnsi="Arial Narrow"/>
          <w:i/>
          <w:sz w:val="26"/>
          <w:szCs w:val="26"/>
        </w:rPr>
        <w:t xml:space="preserve"> la pensión del demandante</w:t>
      </w:r>
      <w:r w:rsidR="00F51BC2" w:rsidRPr="002E29D9">
        <w:rPr>
          <w:rFonts w:ascii="Arial Narrow" w:hAnsi="Arial Narrow"/>
          <w:i/>
          <w:sz w:val="26"/>
          <w:szCs w:val="26"/>
        </w:rPr>
        <w:t>?</w:t>
      </w:r>
    </w:p>
    <w:p w:rsidR="00F51BC2" w:rsidRPr="002E29D9" w:rsidRDefault="00F51BC2" w:rsidP="002E29D9">
      <w:pPr>
        <w:tabs>
          <w:tab w:val="left" w:pos="0"/>
          <w:tab w:val="left" w:pos="8647"/>
        </w:tabs>
        <w:suppressAutoHyphens/>
        <w:spacing w:line="288" w:lineRule="auto"/>
        <w:ind w:firstLine="900"/>
        <w:jc w:val="both"/>
        <w:rPr>
          <w:rFonts w:ascii="Arial Narrow" w:hAnsi="Arial Narrow" w:cs="Tahoma"/>
          <w:b/>
          <w:i/>
          <w:sz w:val="26"/>
          <w:szCs w:val="26"/>
        </w:rPr>
      </w:pPr>
    </w:p>
    <w:p w:rsidR="00DA5D26" w:rsidRPr="002E29D9" w:rsidRDefault="00DA5D26" w:rsidP="002E29D9">
      <w:pPr>
        <w:tabs>
          <w:tab w:val="left" w:pos="0"/>
          <w:tab w:val="left" w:pos="8647"/>
        </w:tabs>
        <w:suppressAutoHyphens/>
        <w:spacing w:line="288" w:lineRule="auto"/>
        <w:ind w:firstLine="900"/>
        <w:jc w:val="both"/>
        <w:rPr>
          <w:rFonts w:ascii="Arial Narrow" w:hAnsi="Arial Narrow" w:cs="Tahoma"/>
          <w:sz w:val="26"/>
          <w:szCs w:val="26"/>
        </w:rPr>
      </w:pPr>
      <w:r w:rsidRPr="002E29D9">
        <w:rPr>
          <w:rFonts w:ascii="Arial Narrow" w:hAnsi="Arial Narrow" w:cs="Tahoma"/>
          <w:b/>
          <w:i/>
          <w:sz w:val="26"/>
          <w:szCs w:val="26"/>
        </w:rPr>
        <w:t>Alegatos en esta instancia</w:t>
      </w:r>
      <w:r w:rsidRPr="002E29D9">
        <w:rPr>
          <w:rFonts w:ascii="Arial Narrow" w:hAnsi="Arial Narrow" w:cs="Tahoma"/>
          <w:sz w:val="26"/>
          <w:szCs w:val="26"/>
        </w:rPr>
        <w:t>:</w:t>
      </w:r>
    </w:p>
    <w:p w:rsidR="00DA5D26" w:rsidRPr="002E29D9" w:rsidRDefault="00DA5D26" w:rsidP="002E29D9">
      <w:pPr>
        <w:pStyle w:val="Sinespaciado"/>
        <w:spacing w:line="288" w:lineRule="auto"/>
        <w:rPr>
          <w:rFonts w:ascii="Arial Narrow" w:hAnsi="Arial Narrow"/>
          <w:sz w:val="26"/>
          <w:szCs w:val="26"/>
        </w:rPr>
      </w:pPr>
    </w:p>
    <w:p w:rsidR="00DA5D26" w:rsidRPr="002E29D9" w:rsidRDefault="00DA5D26" w:rsidP="002E29D9">
      <w:pPr>
        <w:spacing w:line="288" w:lineRule="auto"/>
        <w:ind w:firstLine="851"/>
        <w:jc w:val="both"/>
        <w:rPr>
          <w:rFonts w:ascii="Arial Narrow" w:hAnsi="Arial Narrow" w:cs="Tahoma"/>
          <w:sz w:val="26"/>
          <w:szCs w:val="26"/>
        </w:rPr>
      </w:pPr>
      <w:r w:rsidRPr="002E29D9">
        <w:rPr>
          <w:rFonts w:ascii="Arial Narrow" w:hAnsi="Arial Narrow" w:cs="Tahoma"/>
          <w:sz w:val="26"/>
          <w:szCs w:val="26"/>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Pr="002E29D9" w:rsidRDefault="00DA5D26" w:rsidP="002E29D9">
      <w:pPr>
        <w:pStyle w:val="Sinespaciado"/>
        <w:spacing w:line="288" w:lineRule="auto"/>
        <w:rPr>
          <w:rFonts w:ascii="Arial Narrow" w:hAnsi="Arial Narrow"/>
          <w:sz w:val="26"/>
          <w:szCs w:val="26"/>
        </w:rPr>
      </w:pPr>
    </w:p>
    <w:p w:rsidR="00DA5D26" w:rsidRPr="002E29D9" w:rsidRDefault="00DA5D26" w:rsidP="002E29D9">
      <w:pPr>
        <w:spacing w:line="288" w:lineRule="auto"/>
        <w:ind w:firstLine="851"/>
        <w:jc w:val="both"/>
        <w:rPr>
          <w:rFonts w:ascii="Arial Narrow" w:hAnsi="Arial Narrow" w:cs="Tahoma"/>
          <w:sz w:val="26"/>
          <w:szCs w:val="26"/>
        </w:rPr>
      </w:pPr>
      <w:r w:rsidRPr="002E29D9">
        <w:rPr>
          <w:rFonts w:ascii="Arial Narrow" w:hAnsi="Arial Narrow" w:cs="Tahoma"/>
          <w:sz w:val="26"/>
          <w:szCs w:val="26"/>
        </w:rPr>
        <w:lastRenderedPageBreak/>
        <w:t xml:space="preserve">Escuchadas las anteriores intervenciones que en síntesis reflejan los puntos debatidos por los integrantes de la Sala, se procede a decidir de fondo, previa las siguientes: </w:t>
      </w:r>
    </w:p>
    <w:p w:rsidR="00DA5D26" w:rsidRPr="002E29D9" w:rsidRDefault="00DA5D26" w:rsidP="002E29D9">
      <w:pPr>
        <w:pStyle w:val="Sinespaciado"/>
        <w:spacing w:line="288" w:lineRule="auto"/>
        <w:rPr>
          <w:rFonts w:ascii="Arial Narrow" w:hAnsi="Arial Narrow"/>
          <w:sz w:val="26"/>
          <w:szCs w:val="26"/>
        </w:rPr>
      </w:pPr>
    </w:p>
    <w:p w:rsidR="00DA5D26" w:rsidRPr="002E29D9" w:rsidRDefault="00090E92" w:rsidP="002E29D9">
      <w:pPr>
        <w:spacing w:line="288" w:lineRule="auto"/>
        <w:ind w:left="1418" w:hanging="578"/>
        <w:jc w:val="both"/>
        <w:rPr>
          <w:rFonts w:ascii="Arial Narrow" w:hAnsi="Arial Narrow" w:cs="Tahoma"/>
          <w:b/>
          <w:sz w:val="26"/>
          <w:szCs w:val="26"/>
        </w:rPr>
      </w:pPr>
      <w:r w:rsidRPr="002E29D9">
        <w:rPr>
          <w:rFonts w:ascii="Arial Narrow" w:hAnsi="Arial Narrow" w:cs="Tahoma"/>
          <w:b/>
          <w:sz w:val="26"/>
          <w:szCs w:val="26"/>
        </w:rPr>
        <w:t>IV</w:t>
      </w:r>
      <w:r w:rsidR="00DA5D26" w:rsidRPr="002E29D9">
        <w:rPr>
          <w:rFonts w:ascii="Arial Narrow" w:hAnsi="Arial Narrow" w:cs="Tahoma"/>
          <w:b/>
          <w:sz w:val="26"/>
          <w:szCs w:val="26"/>
        </w:rPr>
        <w:t>. CONSIDERACIONES:</w:t>
      </w:r>
    </w:p>
    <w:p w:rsidR="00DA5D26" w:rsidRPr="002E29D9" w:rsidRDefault="00DA5D26" w:rsidP="002E29D9">
      <w:pPr>
        <w:pStyle w:val="Sinespaciado"/>
        <w:spacing w:line="288" w:lineRule="auto"/>
        <w:rPr>
          <w:rFonts w:ascii="Arial Narrow" w:hAnsi="Arial Narrow"/>
          <w:sz w:val="26"/>
          <w:szCs w:val="26"/>
        </w:rPr>
      </w:pPr>
      <w:r w:rsidRPr="002E29D9">
        <w:rPr>
          <w:rFonts w:ascii="Arial Narrow" w:hAnsi="Arial Narrow"/>
          <w:sz w:val="26"/>
          <w:szCs w:val="26"/>
        </w:rPr>
        <w:tab/>
      </w:r>
      <w:r w:rsidRPr="002E29D9">
        <w:rPr>
          <w:rFonts w:ascii="Arial Narrow" w:hAnsi="Arial Narrow"/>
          <w:sz w:val="26"/>
          <w:szCs w:val="26"/>
        </w:rPr>
        <w:tab/>
      </w:r>
    </w:p>
    <w:p w:rsidR="00DA5D26" w:rsidRPr="002E29D9" w:rsidRDefault="00DA5D26" w:rsidP="002E29D9">
      <w:pPr>
        <w:pStyle w:val="Textoindependiente"/>
        <w:spacing w:line="288" w:lineRule="auto"/>
        <w:ind w:firstLine="858"/>
        <w:rPr>
          <w:rFonts w:ascii="Arial Narrow" w:hAnsi="Arial Narrow"/>
          <w:b/>
          <w:i/>
          <w:sz w:val="26"/>
          <w:szCs w:val="26"/>
          <w:lang w:eastAsia="en-US"/>
        </w:rPr>
      </w:pPr>
      <w:r w:rsidRPr="002E29D9">
        <w:rPr>
          <w:rFonts w:ascii="Arial Narrow" w:hAnsi="Arial Narrow"/>
          <w:b/>
          <w:i/>
          <w:sz w:val="26"/>
          <w:szCs w:val="26"/>
          <w:lang w:eastAsia="en-US"/>
        </w:rPr>
        <w:t>Desenvolvimiento de la problemática planteada</w:t>
      </w:r>
      <w:r w:rsidR="00ED6392" w:rsidRPr="002E29D9">
        <w:rPr>
          <w:rFonts w:ascii="Arial Narrow" w:hAnsi="Arial Narrow"/>
          <w:b/>
          <w:i/>
          <w:sz w:val="26"/>
          <w:szCs w:val="26"/>
          <w:lang w:eastAsia="en-US"/>
        </w:rPr>
        <w:t>.</w:t>
      </w:r>
    </w:p>
    <w:p w:rsidR="00DA5D26" w:rsidRPr="002E29D9" w:rsidRDefault="00DA5D26" w:rsidP="002E29D9">
      <w:pPr>
        <w:pStyle w:val="Sinespaciado"/>
        <w:spacing w:line="288" w:lineRule="auto"/>
        <w:rPr>
          <w:rFonts w:ascii="Arial Narrow" w:hAnsi="Arial Narrow"/>
          <w:sz w:val="26"/>
          <w:szCs w:val="26"/>
        </w:rPr>
      </w:pPr>
    </w:p>
    <w:p w:rsidR="00C65437" w:rsidRPr="002E29D9" w:rsidRDefault="00F20DED"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 xml:space="preserve">Lo primero que debe decirse, es que la prestación que se liquidó y reconoció al acá demandante, tiene como sustento jurídico la Ley 71 de 1988, amén que se obtuvo tras la sumatoria de tiempos cotizados al ISS –hoy Colpensiones- y el tiempo servido en el sector público. Teniendo en cuenta que, parte de los períodos servidos en </w:t>
      </w:r>
      <w:r w:rsidR="00C65437" w:rsidRPr="002E29D9">
        <w:rPr>
          <w:rFonts w:ascii="Arial Narrow" w:hAnsi="Arial Narrow"/>
          <w:sz w:val="26"/>
          <w:szCs w:val="26"/>
          <w:lang w:val="es-CO"/>
        </w:rPr>
        <w:t xml:space="preserve">las entidades convocadas al proceso, fueron cotizados al ISS y tienen incidencia en los 10 últimos años de liquidación, que es el </w:t>
      </w:r>
      <w:proofErr w:type="spellStart"/>
      <w:r w:rsidR="00C65437" w:rsidRPr="002E29D9">
        <w:rPr>
          <w:rFonts w:ascii="Arial Narrow" w:hAnsi="Arial Narrow"/>
          <w:sz w:val="26"/>
          <w:szCs w:val="26"/>
          <w:lang w:val="es-CO"/>
        </w:rPr>
        <w:t>IBL</w:t>
      </w:r>
      <w:proofErr w:type="spellEnd"/>
      <w:r w:rsidR="00C65437" w:rsidRPr="002E29D9">
        <w:rPr>
          <w:rFonts w:ascii="Arial Narrow" w:hAnsi="Arial Narrow"/>
          <w:sz w:val="26"/>
          <w:szCs w:val="26"/>
          <w:lang w:val="es-CO"/>
        </w:rPr>
        <w:t xml:space="preserve"> aplicable al demandante, se hace necesario estudiar cuáles son las normas que rigen el ingreso base de cotización de los</w:t>
      </w:r>
      <w:r w:rsidRPr="002E29D9">
        <w:rPr>
          <w:rFonts w:ascii="Arial Narrow" w:hAnsi="Arial Narrow"/>
          <w:sz w:val="26"/>
          <w:szCs w:val="26"/>
          <w:lang w:val="es-CO"/>
        </w:rPr>
        <w:t xml:space="preserve"> </w:t>
      </w:r>
      <w:r w:rsidR="00C65437" w:rsidRPr="002E29D9">
        <w:rPr>
          <w:rFonts w:ascii="Arial Narrow" w:hAnsi="Arial Narrow"/>
          <w:sz w:val="26"/>
          <w:szCs w:val="26"/>
          <w:lang w:val="es-CO"/>
        </w:rPr>
        <w:t>servidores públicos.</w:t>
      </w:r>
    </w:p>
    <w:p w:rsidR="00C1560A" w:rsidRPr="002E29D9" w:rsidRDefault="00C1560A" w:rsidP="002E29D9">
      <w:pPr>
        <w:pStyle w:val="Textoindependiente"/>
        <w:spacing w:line="288" w:lineRule="auto"/>
        <w:ind w:firstLine="851"/>
        <w:rPr>
          <w:rFonts w:ascii="Arial Narrow" w:hAnsi="Arial Narrow"/>
          <w:sz w:val="26"/>
          <w:szCs w:val="26"/>
          <w:lang w:val="es-CO"/>
        </w:rPr>
      </w:pPr>
    </w:p>
    <w:p w:rsidR="00C65437" w:rsidRPr="002E29D9" w:rsidRDefault="00C65437"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Pues bien, el tema del ingreso base de cotización se zanja analizando, en primer lugar el artículo 18 de la Ley 100 de 1993, que establece lo siguiente:</w:t>
      </w:r>
    </w:p>
    <w:p w:rsidR="00C65437" w:rsidRPr="002E29D9" w:rsidRDefault="00C65437" w:rsidP="002E29D9">
      <w:pPr>
        <w:pStyle w:val="Textoindependiente"/>
        <w:spacing w:line="288" w:lineRule="auto"/>
        <w:ind w:firstLine="851"/>
        <w:rPr>
          <w:rFonts w:ascii="Arial Narrow" w:hAnsi="Arial Narrow"/>
          <w:sz w:val="26"/>
          <w:szCs w:val="26"/>
          <w:lang w:val="es-CO"/>
        </w:rPr>
      </w:pPr>
    </w:p>
    <w:p w:rsidR="00C65437" w:rsidRPr="004A38B6" w:rsidRDefault="00C65437" w:rsidP="004A38B6">
      <w:pPr>
        <w:pStyle w:val="Textoindependiente"/>
        <w:ind w:left="426" w:right="420" w:firstLine="425"/>
        <w:rPr>
          <w:rFonts w:ascii="Arial Narrow" w:hAnsi="Arial Narrow"/>
          <w:i/>
          <w:szCs w:val="26"/>
          <w:lang w:val="es-ES"/>
        </w:rPr>
      </w:pPr>
      <w:r w:rsidRPr="004A38B6">
        <w:rPr>
          <w:rFonts w:ascii="Arial Narrow" w:hAnsi="Arial Narrow"/>
          <w:i/>
          <w:szCs w:val="26"/>
          <w:lang w:val="es-ES"/>
        </w:rPr>
        <w:t>“La base para calcular las cotizaciones a que hace referencia el artículo anterior, será el salario mensual.</w:t>
      </w:r>
    </w:p>
    <w:p w:rsidR="00C65437" w:rsidRPr="004A38B6" w:rsidRDefault="00C65437" w:rsidP="004A38B6">
      <w:pPr>
        <w:pStyle w:val="Textoindependiente"/>
        <w:ind w:left="426" w:right="420" w:firstLine="425"/>
        <w:rPr>
          <w:rFonts w:ascii="Arial Narrow" w:hAnsi="Arial Narrow"/>
          <w:i/>
          <w:szCs w:val="26"/>
          <w:lang w:val="es-ES"/>
        </w:rPr>
      </w:pPr>
    </w:p>
    <w:p w:rsidR="00C65437" w:rsidRPr="004A38B6" w:rsidRDefault="00C65437" w:rsidP="004A38B6">
      <w:pPr>
        <w:pStyle w:val="Textoindependiente"/>
        <w:ind w:left="426" w:right="420" w:firstLine="425"/>
        <w:rPr>
          <w:rFonts w:ascii="Arial Narrow" w:hAnsi="Arial Narrow"/>
          <w:i/>
          <w:szCs w:val="26"/>
          <w:lang w:val="es-ES"/>
        </w:rPr>
      </w:pPr>
      <w:r w:rsidRPr="004A38B6">
        <w:rPr>
          <w:rFonts w:ascii="Arial Narrow" w:hAnsi="Arial Narrow"/>
          <w:i/>
          <w:szCs w:val="26"/>
          <w:lang w:val="es-ES"/>
        </w:rPr>
        <w:t xml:space="preserve">El salario mensual base de cotización para los trabajadores particulares será el que resulte de aplicar lo dispuesto en el Código Sustantivo del Trabajo. </w:t>
      </w:r>
    </w:p>
    <w:p w:rsidR="00C65437" w:rsidRPr="004A38B6" w:rsidRDefault="00C65437" w:rsidP="004A38B6">
      <w:pPr>
        <w:pStyle w:val="Textoindependiente"/>
        <w:ind w:left="426" w:right="420" w:firstLine="425"/>
        <w:rPr>
          <w:rFonts w:ascii="Arial Narrow" w:hAnsi="Arial Narrow"/>
          <w:i/>
          <w:szCs w:val="26"/>
          <w:lang w:val="es-ES"/>
        </w:rPr>
      </w:pPr>
    </w:p>
    <w:p w:rsidR="00C65437" w:rsidRPr="004A38B6" w:rsidRDefault="00C65437" w:rsidP="004A38B6">
      <w:pPr>
        <w:pStyle w:val="Textoindependiente"/>
        <w:ind w:left="426" w:right="420" w:firstLine="425"/>
        <w:rPr>
          <w:rFonts w:ascii="Arial Narrow" w:hAnsi="Arial Narrow"/>
          <w:i/>
          <w:szCs w:val="26"/>
          <w:lang w:val="es-ES"/>
        </w:rPr>
      </w:pPr>
      <w:r w:rsidRPr="004A38B6">
        <w:rPr>
          <w:rFonts w:ascii="Arial Narrow" w:hAnsi="Arial Narrow"/>
          <w:i/>
          <w:szCs w:val="26"/>
          <w:lang w:val="es-ES"/>
        </w:rPr>
        <w:t>El salario mensual base de cotización para los servidores del sector público será el que se señale, de conformidad con lo dispuesto en la Ley 4ª de 1992”.</w:t>
      </w:r>
    </w:p>
    <w:p w:rsidR="00C65437" w:rsidRPr="004A38B6" w:rsidRDefault="00C65437" w:rsidP="004A38B6">
      <w:pPr>
        <w:pStyle w:val="Textoindependiente"/>
        <w:ind w:left="426" w:right="420" w:firstLine="425"/>
        <w:rPr>
          <w:rFonts w:ascii="Arial Narrow" w:hAnsi="Arial Narrow"/>
          <w:szCs w:val="26"/>
          <w:lang w:val="es-CO"/>
        </w:rPr>
      </w:pPr>
    </w:p>
    <w:p w:rsidR="00006C3B" w:rsidRPr="004A38B6" w:rsidRDefault="00006C3B" w:rsidP="004A38B6">
      <w:pPr>
        <w:pStyle w:val="Textoindependiente"/>
        <w:ind w:left="426" w:right="420" w:firstLine="425"/>
        <w:rPr>
          <w:rFonts w:ascii="Arial Narrow" w:hAnsi="Arial Narrow"/>
          <w:szCs w:val="26"/>
          <w:lang w:val="es-CO"/>
        </w:rPr>
      </w:pPr>
      <w:r w:rsidRPr="004A38B6">
        <w:rPr>
          <w:rFonts w:ascii="Arial Narrow" w:hAnsi="Arial Narrow"/>
          <w:szCs w:val="26"/>
          <w:lang w:val="es-CO"/>
        </w:rPr>
        <w:t xml:space="preserve">En desarrollo de esta norma se expidió el Decreto 1158 de 1994, en el cual se explicita los factores que integran el </w:t>
      </w:r>
      <w:proofErr w:type="spellStart"/>
      <w:r w:rsidRPr="004A38B6">
        <w:rPr>
          <w:rFonts w:ascii="Arial Narrow" w:hAnsi="Arial Narrow"/>
          <w:szCs w:val="26"/>
          <w:lang w:val="es-CO"/>
        </w:rPr>
        <w:t>IBC</w:t>
      </w:r>
      <w:proofErr w:type="spellEnd"/>
      <w:r w:rsidRPr="004A38B6">
        <w:rPr>
          <w:rFonts w:ascii="Arial Narrow" w:hAnsi="Arial Narrow"/>
          <w:szCs w:val="26"/>
          <w:lang w:val="es-CO"/>
        </w:rPr>
        <w:t xml:space="preserve"> de los servidores públicos, lo que se hace con el siguiente tenor:</w:t>
      </w:r>
    </w:p>
    <w:p w:rsidR="00006C3B" w:rsidRPr="004A38B6" w:rsidRDefault="00006C3B" w:rsidP="004A38B6">
      <w:pPr>
        <w:pStyle w:val="Textoindependiente"/>
        <w:ind w:left="426" w:right="420" w:firstLine="425"/>
        <w:rPr>
          <w:rFonts w:ascii="Arial Narrow" w:hAnsi="Arial Narrow"/>
          <w:szCs w:val="26"/>
          <w:lang w:val="es-CO"/>
        </w:rPr>
      </w:pPr>
    </w:p>
    <w:p w:rsidR="00006C3B"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“El salario mensual base para calcular las cotizaciones al sistema general de pensiones de los servidores públicos incorporados al mismo, estará constituido por los siguientes factores:</w:t>
      </w:r>
    </w:p>
    <w:p w:rsidR="00006C3B" w:rsidRPr="004A38B6" w:rsidRDefault="00006C3B" w:rsidP="004A38B6">
      <w:pPr>
        <w:pStyle w:val="Textoindependiente"/>
        <w:ind w:left="426" w:right="420" w:firstLine="425"/>
        <w:rPr>
          <w:rFonts w:ascii="Arial Narrow" w:hAnsi="Arial Narrow"/>
          <w:szCs w:val="26"/>
          <w:lang w:val="es-CO"/>
        </w:rPr>
      </w:pPr>
    </w:p>
    <w:p w:rsidR="00006C3B"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a) La asignación básica mensual;</w:t>
      </w:r>
    </w:p>
    <w:p w:rsidR="00006C3B" w:rsidRPr="004A38B6" w:rsidRDefault="00006C3B" w:rsidP="004A38B6">
      <w:pPr>
        <w:pStyle w:val="Textoindependiente"/>
        <w:ind w:left="426" w:right="420" w:firstLine="425"/>
        <w:rPr>
          <w:rFonts w:ascii="Arial Narrow" w:hAnsi="Arial Narrow"/>
          <w:szCs w:val="26"/>
          <w:lang w:val="es-CO"/>
        </w:rPr>
      </w:pPr>
    </w:p>
    <w:p w:rsidR="00006C3B"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b) Los gastos de representación;</w:t>
      </w:r>
    </w:p>
    <w:p w:rsidR="00006C3B" w:rsidRPr="004A38B6" w:rsidRDefault="00006C3B" w:rsidP="004A38B6">
      <w:pPr>
        <w:pStyle w:val="Textoindependiente"/>
        <w:ind w:left="426" w:right="420" w:firstLine="425"/>
        <w:rPr>
          <w:rFonts w:ascii="Arial Narrow" w:hAnsi="Arial Narrow"/>
          <w:szCs w:val="26"/>
          <w:lang w:val="es-CO"/>
        </w:rPr>
      </w:pPr>
    </w:p>
    <w:p w:rsidR="00006C3B"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c) La prima técnica cuando sea factor de salario;</w:t>
      </w:r>
    </w:p>
    <w:p w:rsidR="00006C3B" w:rsidRPr="004A38B6" w:rsidRDefault="00006C3B" w:rsidP="004A38B6">
      <w:pPr>
        <w:pStyle w:val="Textoindependiente"/>
        <w:ind w:left="426" w:right="420" w:firstLine="425"/>
        <w:rPr>
          <w:rFonts w:ascii="Arial Narrow" w:hAnsi="Arial Narrow"/>
          <w:i/>
          <w:szCs w:val="26"/>
          <w:lang w:val="es-CO"/>
        </w:rPr>
      </w:pPr>
    </w:p>
    <w:p w:rsidR="00006C3B"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d) Las primas de antigüedad, ascensional y de capacitación cuando sean factor de salario;</w:t>
      </w:r>
    </w:p>
    <w:p w:rsidR="00006C3B" w:rsidRPr="004A38B6" w:rsidRDefault="00006C3B" w:rsidP="004A38B6">
      <w:pPr>
        <w:pStyle w:val="Textoindependiente"/>
        <w:ind w:left="426" w:right="420" w:firstLine="425"/>
        <w:rPr>
          <w:rFonts w:ascii="Arial Narrow" w:hAnsi="Arial Narrow"/>
          <w:i/>
          <w:szCs w:val="26"/>
          <w:lang w:val="es-CO"/>
        </w:rPr>
      </w:pPr>
    </w:p>
    <w:p w:rsidR="00006C3B"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e) La remuneración por trabajo dominical o festivo;</w:t>
      </w:r>
    </w:p>
    <w:p w:rsidR="00006C3B" w:rsidRPr="004A38B6" w:rsidRDefault="00006C3B" w:rsidP="004A38B6">
      <w:pPr>
        <w:pStyle w:val="Textoindependiente"/>
        <w:ind w:left="426" w:right="420" w:firstLine="425"/>
        <w:rPr>
          <w:rFonts w:ascii="Arial Narrow" w:hAnsi="Arial Narrow"/>
          <w:i/>
          <w:szCs w:val="26"/>
          <w:lang w:val="es-CO"/>
        </w:rPr>
      </w:pPr>
    </w:p>
    <w:p w:rsidR="00006C3B"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f) La remuneración por trabajo suplementario o de horas extras, o realizado en jornada nocturna, y</w:t>
      </w:r>
    </w:p>
    <w:p w:rsidR="00006C3B" w:rsidRPr="004A38B6" w:rsidRDefault="00006C3B" w:rsidP="004A38B6">
      <w:pPr>
        <w:pStyle w:val="Textoindependiente"/>
        <w:ind w:left="426" w:right="420" w:firstLine="425"/>
        <w:rPr>
          <w:rFonts w:ascii="Arial Narrow" w:hAnsi="Arial Narrow"/>
          <w:i/>
          <w:szCs w:val="26"/>
          <w:lang w:val="es-CO"/>
        </w:rPr>
      </w:pPr>
    </w:p>
    <w:p w:rsidR="00C65437" w:rsidRPr="004A38B6" w:rsidRDefault="00006C3B" w:rsidP="004A38B6">
      <w:pPr>
        <w:pStyle w:val="Textoindependiente"/>
        <w:ind w:left="426" w:right="420" w:firstLine="425"/>
        <w:rPr>
          <w:rFonts w:ascii="Arial Narrow" w:hAnsi="Arial Narrow"/>
          <w:i/>
          <w:szCs w:val="26"/>
          <w:lang w:val="es-CO"/>
        </w:rPr>
      </w:pPr>
      <w:r w:rsidRPr="004A38B6">
        <w:rPr>
          <w:rFonts w:ascii="Arial Narrow" w:hAnsi="Arial Narrow"/>
          <w:i/>
          <w:szCs w:val="26"/>
          <w:lang w:val="es-CO"/>
        </w:rPr>
        <w:t xml:space="preserve">g) La bonificación por servicios prestados”. </w:t>
      </w:r>
    </w:p>
    <w:p w:rsidR="00C65437" w:rsidRPr="002E29D9" w:rsidRDefault="00C65437" w:rsidP="002E29D9">
      <w:pPr>
        <w:pStyle w:val="Textoindependiente"/>
        <w:spacing w:line="288" w:lineRule="auto"/>
        <w:ind w:firstLine="851"/>
        <w:rPr>
          <w:rFonts w:ascii="Arial Narrow" w:hAnsi="Arial Narrow"/>
          <w:sz w:val="26"/>
          <w:szCs w:val="26"/>
          <w:lang w:val="es-CO"/>
        </w:rPr>
      </w:pPr>
    </w:p>
    <w:p w:rsidR="00FC1033" w:rsidRPr="002E29D9" w:rsidRDefault="00006C3B"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lastRenderedPageBreak/>
        <w:t xml:space="preserve">Teniendo en cuenta este marco legal, ha de decirse que la jurisprudencia patria también se ha ocupado del tema, indicando que –efectivamente- es la norma que se acaba de glosar, la encargada de establecer y delimitar, en el caso de los servidores públicos, cuáles serán los factores sobre los cuales </w:t>
      </w:r>
      <w:r w:rsidR="00FC1033" w:rsidRPr="002E29D9">
        <w:rPr>
          <w:rFonts w:ascii="Arial Narrow" w:hAnsi="Arial Narrow"/>
          <w:sz w:val="26"/>
          <w:szCs w:val="26"/>
          <w:lang w:val="es-CO"/>
        </w:rPr>
        <w:t>se efectuaran las cotizaciones para efectos pensionales. (</w:t>
      </w:r>
      <w:r w:rsidR="0083362F">
        <w:rPr>
          <w:rFonts w:ascii="Arial Narrow" w:hAnsi="Arial Narrow"/>
          <w:sz w:val="26"/>
          <w:szCs w:val="26"/>
          <w:lang w:val="es-CO"/>
        </w:rPr>
        <w:t>V</w:t>
      </w:r>
      <w:r w:rsidR="00FC1033" w:rsidRPr="002E29D9">
        <w:rPr>
          <w:rFonts w:ascii="Arial Narrow" w:hAnsi="Arial Narrow"/>
          <w:sz w:val="26"/>
          <w:szCs w:val="26"/>
          <w:lang w:val="es-CO"/>
        </w:rPr>
        <w:t xml:space="preserve">er entre otras </w:t>
      </w:r>
      <w:proofErr w:type="spellStart"/>
      <w:r w:rsidR="00FC1033" w:rsidRPr="002E29D9">
        <w:rPr>
          <w:rFonts w:ascii="Arial Narrow" w:hAnsi="Arial Narrow"/>
          <w:sz w:val="26"/>
          <w:szCs w:val="26"/>
          <w:lang w:val="es-CO"/>
        </w:rPr>
        <w:t>SL</w:t>
      </w:r>
      <w:proofErr w:type="spellEnd"/>
      <w:r w:rsidR="00FC1033" w:rsidRPr="002E29D9">
        <w:rPr>
          <w:rFonts w:ascii="Arial Narrow" w:hAnsi="Arial Narrow"/>
          <w:sz w:val="26"/>
          <w:szCs w:val="26"/>
          <w:lang w:val="es-CO"/>
        </w:rPr>
        <w:t xml:space="preserve"> 4657 de 2017, </w:t>
      </w:r>
      <w:proofErr w:type="spellStart"/>
      <w:r w:rsidR="00FC1033" w:rsidRPr="002E29D9">
        <w:rPr>
          <w:rFonts w:ascii="Arial Narrow" w:hAnsi="Arial Narrow"/>
          <w:sz w:val="26"/>
          <w:szCs w:val="26"/>
          <w:lang w:val="es-CO"/>
        </w:rPr>
        <w:t>SL</w:t>
      </w:r>
      <w:proofErr w:type="spellEnd"/>
      <w:r w:rsidR="00FC1033" w:rsidRPr="002E29D9">
        <w:rPr>
          <w:rFonts w:ascii="Arial Narrow" w:hAnsi="Arial Narrow"/>
          <w:sz w:val="26"/>
          <w:szCs w:val="26"/>
          <w:lang w:val="es-CO"/>
        </w:rPr>
        <w:t xml:space="preserve"> 16827 de 2015 y </w:t>
      </w:r>
      <w:proofErr w:type="spellStart"/>
      <w:r w:rsidR="00FC1033" w:rsidRPr="002E29D9">
        <w:rPr>
          <w:rFonts w:ascii="Arial Narrow" w:hAnsi="Arial Narrow"/>
          <w:sz w:val="26"/>
          <w:szCs w:val="26"/>
          <w:lang w:val="es-CO"/>
        </w:rPr>
        <w:t>SL</w:t>
      </w:r>
      <w:proofErr w:type="spellEnd"/>
      <w:r w:rsidR="00FC1033" w:rsidRPr="002E29D9">
        <w:rPr>
          <w:rFonts w:ascii="Arial Narrow" w:hAnsi="Arial Narrow"/>
          <w:sz w:val="26"/>
          <w:szCs w:val="26"/>
          <w:lang w:val="es-CO"/>
        </w:rPr>
        <w:t xml:space="preserve"> 6739 de 2014).</w:t>
      </w:r>
    </w:p>
    <w:p w:rsidR="00FC1033" w:rsidRPr="002E29D9" w:rsidRDefault="00FC1033" w:rsidP="002E29D9">
      <w:pPr>
        <w:pStyle w:val="Textoindependiente"/>
        <w:spacing w:line="288" w:lineRule="auto"/>
        <w:ind w:firstLine="851"/>
        <w:rPr>
          <w:rFonts w:ascii="Arial Narrow" w:hAnsi="Arial Narrow"/>
          <w:sz w:val="26"/>
          <w:szCs w:val="26"/>
          <w:lang w:val="es-CO"/>
        </w:rPr>
      </w:pPr>
    </w:p>
    <w:p w:rsidR="00FC1033" w:rsidRPr="002E29D9" w:rsidRDefault="00FC1033"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Conforme a lo ya dicho,</w:t>
      </w:r>
      <w:r w:rsidR="00C1560A" w:rsidRPr="002E29D9">
        <w:rPr>
          <w:rFonts w:ascii="Arial Narrow" w:hAnsi="Arial Narrow"/>
          <w:sz w:val="26"/>
          <w:szCs w:val="26"/>
          <w:lang w:val="es-CO"/>
        </w:rPr>
        <w:t xml:space="preserve"> </w:t>
      </w:r>
      <w:r w:rsidRPr="002E29D9">
        <w:rPr>
          <w:rFonts w:ascii="Arial Narrow" w:hAnsi="Arial Narrow"/>
          <w:sz w:val="26"/>
          <w:szCs w:val="26"/>
          <w:lang w:val="es-CO"/>
        </w:rPr>
        <w:t xml:space="preserve">resulta necesario que esta Colegiatura </w:t>
      </w:r>
      <w:r w:rsidR="00C1560A" w:rsidRPr="002E29D9">
        <w:rPr>
          <w:rFonts w:ascii="Arial Narrow" w:hAnsi="Arial Narrow"/>
          <w:sz w:val="26"/>
          <w:szCs w:val="26"/>
          <w:lang w:val="es-CO"/>
        </w:rPr>
        <w:t>de una vez diga que no le asiste razón a la portavoz judicial del Municipio de Pereira, al pedir la aplicación de la Ley 6</w:t>
      </w:r>
      <w:r w:rsidR="00B61818" w:rsidRPr="002E29D9">
        <w:rPr>
          <w:rFonts w:ascii="Arial Narrow" w:hAnsi="Arial Narrow"/>
          <w:sz w:val="26"/>
          <w:szCs w:val="26"/>
          <w:lang w:val="es-CO"/>
        </w:rPr>
        <w:t>2</w:t>
      </w:r>
      <w:r w:rsidR="00C1560A" w:rsidRPr="002E29D9">
        <w:rPr>
          <w:rFonts w:ascii="Arial Narrow" w:hAnsi="Arial Narrow"/>
          <w:sz w:val="26"/>
          <w:szCs w:val="26"/>
          <w:lang w:val="es-CO"/>
        </w:rPr>
        <w:t xml:space="preserve"> de 1985</w:t>
      </w:r>
      <w:r w:rsidR="00D46C48" w:rsidRPr="002E29D9">
        <w:rPr>
          <w:rFonts w:ascii="Arial Narrow" w:hAnsi="Arial Narrow"/>
          <w:sz w:val="26"/>
          <w:szCs w:val="26"/>
          <w:lang w:val="es-CO"/>
        </w:rPr>
        <w:t xml:space="preserve">, </w:t>
      </w:r>
      <w:r w:rsidR="00B61818" w:rsidRPr="002E29D9">
        <w:rPr>
          <w:rFonts w:ascii="Arial Narrow" w:hAnsi="Arial Narrow"/>
          <w:sz w:val="26"/>
          <w:szCs w:val="26"/>
          <w:lang w:val="es-CO"/>
        </w:rPr>
        <w:t xml:space="preserve">primero porque dicha norma </w:t>
      </w:r>
      <w:r w:rsidR="00D46C48" w:rsidRPr="002E29D9">
        <w:rPr>
          <w:rFonts w:ascii="Arial Narrow" w:hAnsi="Arial Narrow"/>
          <w:sz w:val="26"/>
          <w:szCs w:val="26"/>
          <w:lang w:val="es-CO"/>
        </w:rPr>
        <w:t>perdió vigencia para regular la materia con la entrada en vigencia de la Ley 100 de 1993 y la expedición del Decreto 1158 de 1994</w:t>
      </w:r>
      <w:r w:rsidR="00B61818" w:rsidRPr="002E29D9">
        <w:rPr>
          <w:rFonts w:ascii="Arial Narrow" w:hAnsi="Arial Narrow"/>
          <w:sz w:val="26"/>
          <w:szCs w:val="26"/>
          <w:lang w:val="es-CO"/>
        </w:rPr>
        <w:t xml:space="preserve"> que los</w:t>
      </w:r>
      <w:r w:rsidR="00D46C48" w:rsidRPr="002E29D9">
        <w:rPr>
          <w:rFonts w:ascii="Arial Narrow" w:hAnsi="Arial Narrow"/>
          <w:sz w:val="26"/>
          <w:szCs w:val="26"/>
          <w:lang w:val="es-CO"/>
        </w:rPr>
        <w:t xml:space="preserve"> cuerpos normativos</w:t>
      </w:r>
      <w:r w:rsidR="00B61818" w:rsidRPr="002E29D9">
        <w:rPr>
          <w:rFonts w:ascii="Arial Narrow" w:hAnsi="Arial Narrow"/>
          <w:sz w:val="26"/>
          <w:szCs w:val="26"/>
          <w:lang w:val="es-CO"/>
        </w:rPr>
        <w:t xml:space="preserve"> encargados de regular la mater</w:t>
      </w:r>
      <w:r w:rsidR="00D46C48" w:rsidRPr="002E29D9">
        <w:rPr>
          <w:rFonts w:ascii="Arial Narrow" w:hAnsi="Arial Narrow"/>
          <w:sz w:val="26"/>
          <w:szCs w:val="26"/>
          <w:lang w:val="es-CO"/>
        </w:rPr>
        <w:t>ia</w:t>
      </w:r>
      <w:r w:rsidR="00B61818" w:rsidRPr="002E29D9">
        <w:rPr>
          <w:rFonts w:ascii="Arial Narrow" w:hAnsi="Arial Narrow"/>
          <w:sz w:val="26"/>
          <w:szCs w:val="26"/>
          <w:lang w:val="es-CO"/>
        </w:rPr>
        <w:t xml:space="preserve"> y segundo porque, en todo caso, el Decreto mencionado enlista iguales factores base de cotización que aquella legislación y, como se verá a continuación, ninguna de las entidades territoriales convocadas los cumplió a cabalidad, pues los aportes se hicieron en varios de los períodos sobre bases menores a las que realmente correspondían</w:t>
      </w:r>
      <w:r w:rsidR="00D46C48" w:rsidRPr="002E29D9">
        <w:rPr>
          <w:rFonts w:ascii="Arial Narrow" w:hAnsi="Arial Narrow"/>
          <w:sz w:val="26"/>
          <w:szCs w:val="26"/>
          <w:lang w:val="es-CO"/>
        </w:rPr>
        <w:t xml:space="preserve">. Partiendo de esto –entonces- se detendrá la Sala a </w:t>
      </w:r>
      <w:r w:rsidRPr="002E29D9">
        <w:rPr>
          <w:rFonts w:ascii="Arial Narrow" w:hAnsi="Arial Narrow"/>
          <w:sz w:val="26"/>
          <w:szCs w:val="26"/>
          <w:lang w:val="es-CO"/>
        </w:rPr>
        <w:t>anali</w:t>
      </w:r>
      <w:r w:rsidR="00D46C48" w:rsidRPr="002E29D9">
        <w:rPr>
          <w:rFonts w:ascii="Arial Narrow" w:hAnsi="Arial Narrow"/>
          <w:sz w:val="26"/>
          <w:szCs w:val="26"/>
          <w:lang w:val="es-CO"/>
        </w:rPr>
        <w:t>zar</w:t>
      </w:r>
      <w:r w:rsidRPr="002E29D9">
        <w:rPr>
          <w:rFonts w:ascii="Arial Narrow" w:hAnsi="Arial Narrow"/>
          <w:sz w:val="26"/>
          <w:szCs w:val="26"/>
          <w:lang w:val="es-CO"/>
        </w:rPr>
        <w:t xml:space="preserve"> los salarios reportados entre junio de 199</w:t>
      </w:r>
      <w:r w:rsidR="00D46C48" w:rsidRPr="002E29D9">
        <w:rPr>
          <w:rFonts w:ascii="Arial Narrow" w:hAnsi="Arial Narrow"/>
          <w:sz w:val="26"/>
          <w:szCs w:val="26"/>
          <w:lang w:val="es-CO"/>
        </w:rPr>
        <w:t>6</w:t>
      </w:r>
      <w:r w:rsidRPr="002E29D9">
        <w:rPr>
          <w:rFonts w:ascii="Arial Narrow" w:hAnsi="Arial Narrow"/>
          <w:sz w:val="26"/>
          <w:szCs w:val="26"/>
          <w:lang w:val="es-CO"/>
        </w:rPr>
        <w:t xml:space="preserve"> y el mes de diciembre de 2005, correspondientes a los 10 últimos años de aportes, pagados por el Departamento de Risaralda y por el Municipio de Pereira, con el fin de verificar si, como lo dedujo la a-quo se reportó un </w:t>
      </w:r>
      <w:proofErr w:type="spellStart"/>
      <w:r w:rsidRPr="002E29D9">
        <w:rPr>
          <w:rFonts w:ascii="Arial Narrow" w:hAnsi="Arial Narrow"/>
          <w:sz w:val="26"/>
          <w:szCs w:val="26"/>
          <w:lang w:val="es-CO"/>
        </w:rPr>
        <w:t>IBC</w:t>
      </w:r>
      <w:proofErr w:type="spellEnd"/>
      <w:r w:rsidRPr="002E29D9">
        <w:rPr>
          <w:rFonts w:ascii="Arial Narrow" w:hAnsi="Arial Narrow"/>
          <w:sz w:val="26"/>
          <w:szCs w:val="26"/>
          <w:lang w:val="es-CO"/>
        </w:rPr>
        <w:t xml:space="preserve"> menor al real en varios de dichos períodos, o la actuación de ambos empleadores correspondió a los postulados legales antes descritos. Tal ejercicio, por practicidad, se reflejará en el siguiente cuadro:</w:t>
      </w:r>
      <w:r w:rsidR="002364AE" w:rsidRPr="002E29D9">
        <w:rPr>
          <w:rFonts w:ascii="Arial Narrow" w:hAnsi="Arial Narrow"/>
          <w:sz w:val="26"/>
          <w:szCs w:val="26"/>
          <w:lang w:val="es-CO"/>
        </w:rPr>
        <w:t xml:space="preserve"> (Anexo 1)</w:t>
      </w:r>
    </w:p>
    <w:p w:rsidR="00FC1033" w:rsidRPr="002E29D9" w:rsidRDefault="00FC1033" w:rsidP="002E29D9">
      <w:pPr>
        <w:pStyle w:val="Textoindependiente"/>
        <w:spacing w:line="288" w:lineRule="auto"/>
        <w:ind w:firstLine="851"/>
        <w:rPr>
          <w:rFonts w:ascii="Arial Narrow" w:hAnsi="Arial Narrow"/>
          <w:sz w:val="26"/>
          <w:szCs w:val="26"/>
          <w:lang w:val="es-CO"/>
        </w:rPr>
      </w:pPr>
    </w:p>
    <w:p w:rsidR="003A56DD" w:rsidRPr="002E29D9" w:rsidRDefault="00FC1033"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 xml:space="preserve">   </w:t>
      </w:r>
      <w:r w:rsidR="00006C3B" w:rsidRPr="002E29D9">
        <w:rPr>
          <w:rFonts w:ascii="Arial Narrow" w:hAnsi="Arial Narrow"/>
          <w:sz w:val="26"/>
          <w:szCs w:val="26"/>
          <w:lang w:val="es-CO"/>
        </w:rPr>
        <w:t xml:space="preserve">  </w:t>
      </w:r>
      <w:r w:rsidR="00C65437" w:rsidRPr="002E29D9">
        <w:rPr>
          <w:rFonts w:ascii="Arial Narrow" w:hAnsi="Arial Narrow"/>
          <w:sz w:val="26"/>
          <w:szCs w:val="26"/>
          <w:lang w:val="es-CO"/>
        </w:rPr>
        <w:t xml:space="preserve"> </w:t>
      </w:r>
      <w:r w:rsidR="00F20DED" w:rsidRPr="002E29D9">
        <w:rPr>
          <w:rFonts w:ascii="Arial Narrow" w:hAnsi="Arial Narrow"/>
          <w:sz w:val="26"/>
          <w:szCs w:val="26"/>
          <w:lang w:val="es-CO"/>
        </w:rPr>
        <w:t xml:space="preserve"> </w:t>
      </w:r>
      <w:r w:rsidR="008F1787" w:rsidRPr="002E29D9">
        <w:rPr>
          <w:rFonts w:ascii="Arial Narrow" w:hAnsi="Arial Narrow"/>
          <w:sz w:val="26"/>
          <w:szCs w:val="26"/>
          <w:lang w:val="es-CO"/>
        </w:rPr>
        <w:t xml:space="preserve">Se observan </w:t>
      </w:r>
      <w:r w:rsidR="00B61818" w:rsidRPr="002E29D9">
        <w:rPr>
          <w:rFonts w:ascii="Arial Narrow" w:hAnsi="Arial Narrow"/>
          <w:sz w:val="26"/>
          <w:szCs w:val="26"/>
          <w:lang w:val="es-CO"/>
        </w:rPr>
        <w:t>múltiples</w:t>
      </w:r>
      <w:r w:rsidR="008F1787" w:rsidRPr="002E29D9">
        <w:rPr>
          <w:rFonts w:ascii="Arial Narrow" w:hAnsi="Arial Narrow"/>
          <w:sz w:val="26"/>
          <w:szCs w:val="26"/>
          <w:lang w:val="es-CO"/>
        </w:rPr>
        <w:t xml:space="preserve"> diferencias entre el valor del </w:t>
      </w:r>
      <w:proofErr w:type="spellStart"/>
      <w:r w:rsidR="008F1787" w:rsidRPr="002E29D9">
        <w:rPr>
          <w:rFonts w:ascii="Arial Narrow" w:hAnsi="Arial Narrow"/>
          <w:sz w:val="26"/>
          <w:szCs w:val="26"/>
          <w:lang w:val="es-CO"/>
        </w:rPr>
        <w:t>IBC</w:t>
      </w:r>
      <w:proofErr w:type="spellEnd"/>
      <w:r w:rsidR="008F1787" w:rsidRPr="002E29D9">
        <w:rPr>
          <w:rFonts w:ascii="Arial Narrow" w:hAnsi="Arial Narrow"/>
          <w:sz w:val="26"/>
          <w:szCs w:val="26"/>
          <w:lang w:val="es-CO"/>
        </w:rPr>
        <w:t xml:space="preserve"> reportado en la historia laboral </w:t>
      </w:r>
      <w:r w:rsidR="00E46459" w:rsidRPr="002E29D9">
        <w:rPr>
          <w:rFonts w:ascii="Arial Narrow" w:hAnsi="Arial Narrow"/>
          <w:sz w:val="26"/>
          <w:szCs w:val="26"/>
          <w:lang w:val="es-CO"/>
        </w:rPr>
        <w:t>que aportó Colpensiones</w:t>
      </w:r>
      <w:r w:rsidR="00B61818" w:rsidRPr="002E29D9">
        <w:rPr>
          <w:rFonts w:ascii="Arial Narrow" w:hAnsi="Arial Narrow"/>
          <w:sz w:val="26"/>
          <w:szCs w:val="26"/>
          <w:lang w:val="es-CO"/>
        </w:rPr>
        <w:t xml:space="preserve">, </w:t>
      </w:r>
      <w:r w:rsidR="008F1787" w:rsidRPr="002E29D9">
        <w:rPr>
          <w:rFonts w:ascii="Arial Narrow" w:hAnsi="Arial Narrow"/>
          <w:sz w:val="26"/>
          <w:szCs w:val="26"/>
          <w:lang w:val="es-CO"/>
        </w:rPr>
        <w:t xml:space="preserve">y el que realmente, de conformidad con las certificaciones laborales, </w:t>
      </w:r>
      <w:r w:rsidR="00C0106D" w:rsidRPr="002E29D9">
        <w:rPr>
          <w:rFonts w:ascii="Arial Narrow" w:hAnsi="Arial Narrow"/>
          <w:sz w:val="26"/>
          <w:szCs w:val="26"/>
          <w:lang w:val="es-CO"/>
        </w:rPr>
        <w:t>correspondía</w:t>
      </w:r>
      <w:r w:rsidR="008F1787" w:rsidRPr="002E29D9">
        <w:rPr>
          <w:rFonts w:ascii="Arial Narrow" w:hAnsi="Arial Narrow"/>
          <w:sz w:val="26"/>
          <w:szCs w:val="26"/>
          <w:lang w:val="es-CO"/>
        </w:rPr>
        <w:t xml:space="preserve"> a los factores salariales referidos en la norma glosada como base para efectuar las cotizaciones</w:t>
      </w:r>
      <w:r w:rsidR="00B61818" w:rsidRPr="002E29D9">
        <w:rPr>
          <w:rFonts w:ascii="Arial Narrow" w:hAnsi="Arial Narrow"/>
          <w:sz w:val="26"/>
          <w:szCs w:val="26"/>
          <w:lang w:val="es-CO"/>
        </w:rPr>
        <w:t xml:space="preserve">. Y si bien, en algunos períodos el ingreso base de cotización reportado según la historia laboral del ISS fue mayor a lo que se reflejó en las certificaciones, al sopesar la totalidad de factores recibidos en cada anualidad con el reporte de la historia laboral, se evidencia una abultada diferencia y permiten establecer un </w:t>
      </w:r>
      <w:proofErr w:type="spellStart"/>
      <w:r w:rsidR="00B61818" w:rsidRPr="002E29D9">
        <w:rPr>
          <w:rFonts w:ascii="Arial Narrow" w:hAnsi="Arial Narrow"/>
          <w:sz w:val="26"/>
          <w:szCs w:val="26"/>
          <w:lang w:val="es-CO"/>
        </w:rPr>
        <w:t>IBL</w:t>
      </w:r>
      <w:proofErr w:type="spellEnd"/>
      <w:r w:rsidR="00B61818" w:rsidRPr="002E29D9">
        <w:rPr>
          <w:rFonts w:ascii="Arial Narrow" w:hAnsi="Arial Narrow"/>
          <w:sz w:val="26"/>
          <w:szCs w:val="26"/>
          <w:lang w:val="es-CO"/>
        </w:rPr>
        <w:t xml:space="preserve"> más alto. En efecto, nótese como en las certificaciones </w:t>
      </w:r>
      <w:r w:rsidR="00C0106D" w:rsidRPr="002E29D9">
        <w:rPr>
          <w:rFonts w:ascii="Arial Narrow" w:hAnsi="Arial Narrow"/>
          <w:sz w:val="26"/>
          <w:szCs w:val="26"/>
          <w:lang w:val="es-CO"/>
        </w:rPr>
        <w:t>laborales expedidas por ambas entidades territoriales –</w:t>
      </w:r>
      <w:proofErr w:type="spellStart"/>
      <w:r w:rsidR="00C0106D" w:rsidRPr="002E29D9">
        <w:rPr>
          <w:rFonts w:ascii="Arial Narrow" w:hAnsi="Arial Narrow"/>
          <w:sz w:val="26"/>
          <w:szCs w:val="26"/>
          <w:lang w:val="es-CO"/>
        </w:rPr>
        <w:t>fl</w:t>
      </w:r>
      <w:proofErr w:type="spellEnd"/>
      <w:r w:rsidR="00C0106D" w:rsidRPr="002E29D9">
        <w:rPr>
          <w:rFonts w:ascii="Arial Narrow" w:hAnsi="Arial Narrow"/>
          <w:sz w:val="26"/>
          <w:szCs w:val="26"/>
          <w:lang w:val="es-CO"/>
        </w:rPr>
        <w:t xml:space="preserve">. 111 </w:t>
      </w:r>
      <w:proofErr w:type="spellStart"/>
      <w:r w:rsidR="00C0106D" w:rsidRPr="002E29D9">
        <w:rPr>
          <w:rFonts w:ascii="Arial Narrow" w:hAnsi="Arial Narrow"/>
          <w:sz w:val="26"/>
          <w:szCs w:val="26"/>
          <w:lang w:val="es-CO"/>
        </w:rPr>
        <w:t>cdno</w:t>
      </w:r>
      <w:proofErr w:type="spellEnd"/>
      <w:r w:rsidR="00B61818" w:rsidRPr="002E29D9">
        <w:rPr>
          <w:rFonts w:ascii="Arial Narrow" w:hAnsi="Arial Narrow"/>
          <w:sz w:val="26"/>
          <w:szCs w:val="26"/>
          <w:lang w:val="es-CO"/>
        </w:rPr>
        <w:t>.</w:t>
      </w:r>
      <w:r w:rsidR="00C0106D" w:rsidRPr="002E29D9">
        <w:rPr>
          <w:rFonts w:ascii="Arial Narrow" w:hAnsi="Arial Narrow"/>
          <w:sz w:val="26"/>
          <w:szCs w:val="26"/>
          <w:lang w:val="es-CO"/>
        </w:rPr>
        <w:t xml:space="preserve"> </w:t>
      </w:r>
      <w:r w:rsidR="00B61818" w:rsidRPr="002E29D9">
        <w:rPr>
          <w:rFonts w:ascii="Arial Narrow" w:hAnsi="Arial Narrow"/>
          <w:sz w:val="26"/>
          <w:szCs w:val="26"/>
          <w:lang w:val="es-CO"/>
        </w:rPr>
        <w:t>P</w:t>
      </w:r>
      <w:r w:rsidR="00C0106D" w:rsidRPr="002E29D9">
        <w:rPr>
          <w:rFonts w:ascii="Arial Narrow" w:hAnsi="Arial Narrow"/>
          <w:sz w:val="26"/>
          <w:szCs w:val="26"/>
          <w:lang w:val="es-CO"/>
        </w:rPr>
        <w:t>pal</w:t>
      </w:r>
      <w:r w:rsidR="00B61818" w:rsidRPr="002E29D9">
        <w:rPr>
          <w:rFonts w:ascii="Arial Narrow" w:hAnsi="Arial Narrow"/>
          <w:sz w:val="26"/>
          <w:szCs w:val="26"/>
          <w:lang w:val="es-CO"/>
        </w:rPr>
        <w:t>.</w:t>
      </w:r>
      <w:r w:rsidR="00C0106D" w:rsidRPr="002E29D9">
        <w:rPr>
          <w:rFonts w:ascii="Arial Narrow" w:hAnsi="Arial Narrow"/>
          <w:sz w:val="26"/>
          <w:szCs w:val="26"/>
          <w:lang w:val="es-CO"/>
        </w:rPr>
        <w:t xml:space="preserve"> </w:t>
      </w:r>
      <w:proofErr w:type="gramStart"/>
      <w:r w:rsidR="00C0106D" w:rsidRPr="002E29D9">
        <w:rPr>
          <w:rFonts w:ascii="Arial Narrow" w:hAnsi="Arial Narrow"/>
          <w:sz w:val="26"/>
          <w:szCs w:val="26"/>
          <w:lang w:val="es-CO"/>
        </w:rPr>
        <w:t>en</w:t>
      </w:r>
      <w:proofErr w:type="gramEnd"/>
      <w:r w:rsidR="00C0106D" w:rsidRPr="002E29D9">
        <w:rPr>
          <w:rFonts w:ascii="Arial Narrow" w:hAnsi="Arial Narrow"/>
          <w:sz w:val="26"/>
          <w:szCs w:val="26"/>
          <w:lang w:val="es-CO"/>
        </w:rPr>
        <w:t xml:space="preserve"> el caso del Municipio de Pereira y </w:t>
      </w:r>
      <w:proofErr w:type="spellStart"/>
      <w:r w:rsidR="00C0106D" w:rsidRPr="002E29D9">
        <w:rPr>
          <w:rFonts w:ascii="Arial Narrow" w:hAnsi="Arial Narrow"/>
          <w:sz w:val="26"/>
          <w:szCs w:val="26"/>
          <w:lang w:val="es-CO"/>
        </w:rPr>
        <w:t>fls</w:t>
      </w:r>
      <w:proofErr w:type="spellEnd"/>
      <w:r w:rsidR="00C0106D" w:rsidRPr="002E29D9">
        <w:rPr>
          <w:rFonts w:ascii="Arial Narrow" w:hAnsi="Arial Narrow"/>
          <w:sz w:val="26"/>
          <w:szCs w:val="26"/>
          <w:lang w:val="es-CO"/>
        </w:rPr>
        <w:t xml:space="preserve">. 8 y ss. </w:t>
      </w:r>
      <w:proofErr w:type="spellStart"/>
      <w:proofErr w:type="gramStart"/>
      <w:r w:rsidR="00C0106D" w:rsidRPr="002E29D9">
        <w:rPr>
          <w:rFonts w:ascii="Arial Narrow" w:hAnsi="Arial Narrow"/>
          <w:sz w:val="26"/>
          <w:szCs w:val="26"/>
          <w:lang w:val="es-CO"/>
        </w:rPr>
        <w:t>cdno</w:t>
      </w:r>
      <w:proofErr w:type="spellEnd"/>
      <w:proofErr w:type="gramEnd"/>
      <w:r w:rsidR="00B61818" w:rsidRPr="002E29D9">
        <w:rPr>
          <w:rFonts w:ascii="Arial Narrow" w:hAnsi="Arial Narrow"/>
          <w:sz w:val="26"/>
          <w:szCs w:val="26"/>
          <w:lang w:val="es-CO"/>
        </w:rPr>
        <w:t>.</w:t>
      </w:r>
      <w:r w:rsidR="00C0106D" w:rsidRPr="002E29D9">
        <w:rPr>
          <w:rFonts w:ascii="Arial Narrow" w:hAnsi="Arial Narrow"/>
          <w:sz w:val="26"/>
          <w:szCs w:val="26"/>
          <w:lang w:val="es-CO"/>
        </w:rPr>
        <w:t xml:space="preserve"> de segunda instancia en el caso del Departamento de Risaralda-</w:t>
      </w:r>
      <w:r w:rsidR="003A56DD" w:rsidRPr="002E29D9">
        <w:rPr>
          <w:rFonts w:ascii="Arial Narrow" w:hAnsi="Arial Narrow"/>
          <w:sz w:val="26"/>
          <w:szCs w:val="26"/>
          <w:lang w:val="es-CO"/>
        </w:rPr>
        <w:t xml:space="preserve">, </w:t>
      </w:r>
      <w:r w:rsidR="00B61818" w:rsidRPr="002E29D9">
        <w:rPr>
          <w:rFonts w:ascii="Arial Narrow" w:hAnsi="Arial Narrow"/>
          <w:sz w:val="26"/>
          <w:szCs w:val="26"/>
          <w:lang w:val="es-CO"/>
        </w:rPr>
        <w:t xml:space="preserve">se indica el salario básico, así como las cifras pagadas en adición por concepto de varias primas, bonificaciones de servicios y horas extras, lo que permite, al tamiz de la norma aplicable al caso, establecer lo que efectivamente se pagó al actor y qué aspectos de dichos pagos se debían tener en consideración para efectos de los aportes a pensión, por lo que </w:t>
      </w:r>
      <w:r w:rsidR="003A56DD" w:rsidRPr="002E29D9">
        <w:rPr>
          <w:rFonts w:ascii="Arial Narrow" w:hAnsi="Arial Narrow"/>
          <w:sz w:val="26"/>
          <w:szCs w:val="26"/>
          <w:lang w:val="es-CO"/>
        </w:rPr>
        <w:t xml:space="preserve">se tomarán </w:t>
      </w:r>
      <w:r w:rsidR="00B61818" w:rsidRPr="002E29D9">
        <w:rPr>
          <w:rFonts w:ascii="Arial Narrow" w:hAnsi="Arial Narrow"/>
          <w:sz w:val="26"/>
          <w:szCs w:val="26"/>
          <w:lang w:val="es-CO"/>
        </w:rPr>
        <w:t xml:space="preserve">tales cifras para establecer el </w:t>
      </w:r>
      <w:proofErr w:type="spellStart"/>
      <w:r w:rsidR="003A56DD" w:rsidRPr="002E29D9">
        <w:rPr>
          <w:rFonts w:ascii="Arial Narrow" w:hAnsi="Arial Narrow"/>
          <w:sz w:val="26"/>
          <w:szCs w:val="26"/>
          <w:lang w:val="es-CO"/>
        </w:rPr>
        <w:t>IBL</w:t>
      </w:r>
      <w:proofErr w:type="spellEnd"/>
      <w:r w:rsidR="003A56DD" w:rsidRPr="002E29D9">
        <w:rPr>
          <w:rFonts w:ascii="Arial Narrow" w:hAnsi="Arial Narrow"/>
          <w:sz w:val="26"/>
          <w:szCs w:val="26"/>
          <w:lang w:val="es-CO"/>
        </w:rPr>
        <w:t xml:space="preserve"> y el monto de la pensión del demandante</w:t>
      </w:r>
      <w:r w:rsidR="00B61818" w:rsidRPr="002E29D9">
        <w:rPr>
          <w:rFonts w:ascii="Arial Narrow" w:hAnsi="Arial Narrow"/>
          <w:sz w:val="26"/>
          <w:szCs w:val="26"/>
          <w:lang w:val="es-CO"/>
        </w:rPr>
        <w:t xml:space="preserve"> tal</w:t>
      </w:r>
      <w:r w:rsidR="003A56DD" w:rsidRPr="002E29D9">
        <w:rPr>
          <w:rFonts w:ascii="Arial Narrow" w:hAnsi="Arial Narrow"/>
          <w:sz w:val="26"/>
          <w:szCs w:val="26"/>
          <w:lang w:val="es-CO"/>
        </w:rPr>
        <w:t xml:space="preserve"> se refleja en el cuadro siguiente:</w:t>
      </w:r>
      <w:r w:rsidR="002364AE" w:rsidRPr="002E29D9">
        <w:rPr>
          <w:rFonts w:ascii="Arial Narrow" w:hAnsi="Arial Narrow"/>
          <w:sz w:val="26"/>
          <w:szCs w:val="26"/>
          <w:lang w:val="es-CO"/>
        </w:rPr>
        <w:t xml:space="preserve"> (Anexo 2)</w:t>
      </w:r>
    </w:p>
    <w:p w:rsidR="00E46459" w:rsidRPr="002E29D9" w:rsidRDefault="00E46459" w:rsidP="002E29D9">
      <w:pPr>
        <w:pStyle w:val="Textoindependiente"/>
        <w:spacing w:line="288" w:lineRule="auto"/>
        <w:ind w:firstLine="851"/>
        <w:rPr>
          <w:rFonts w:ascii="Arial Narrow" w:hAnsi="Arial Narrow"/>
          <w:sz w:val="26"/>
          <w:szCs w:val="26"/>
          <w:lang w:val="es-CO"/>
        </w:rPr>
      </w:pPr>
    </w:p>
    <w:p w:rsidR="003A56DD" w:rsidRPr="002E29D9" w:rsidRDefault="00E46459"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 xml:space="preserve">Así las cosas, se observa que el actor sí tiene derecho a una prestación mayor que la liquidada y, posteriormente, </w:t>
      </w:r>
      <w:proofErr w:type="spellStart"/>
      <w:r w:rsidRPr="002E29D9">
        <w:rPr>
          <w:rFonts w:ascii="Arial Narrow" w:hAnsi="Arial Narrow"/>
          <w:sz w:val="26"/>
          <w:szCs w:val="26"/>
          <w:lang w:val="es-CO"/>
        </w:rPr>
        <w:t>reliquidada</w:t>
      </w:r>
      <w:proofErr w:type="spellEnd"/>
      <w:r w:rsidRPr="002E29D9">
        <w:rPr>
          <w:rFonts w:ascii="Arial Narrow" w:hAnsi="Arial Narrow"/>
          <w:sz w:val="26"/>
          <w:szCs w:val="26"/>
          <w:lang w:val="es-CO"/>
        </w:rPr>
        <w:t xml:space="preserve"> por Colpensiones, aunque no en el monto establecido en la condena de primer grado, por lo que se efectuarán los ajustes y </w:t>
      </w:r>
      <w:r w:rsidR="002364AE" w:rsidRPr="002E29D9">
        <w:rPr>
          <w:rFonts w:ascii="Arial Narrow" w:hAnsi="Arial Narrow"/>
          <w:sz w:val="26"/>
          <w:szCs w:val="26"/>
          <w:lang w:val="es-CO"/>
        </w:rPr>
        <w:t>actualización</w:t>
      </w:r>
      <w:r w:rsidRPr="002E29D9">
        <w:rPr>
          <w:rFonts w:ascii="Arial Narrow" w:hAnsi="Arial Narrow"/>
          <w:sz w:val="26"/>
          <w:szCs w:val="26"/>
          <w:lang w:val="es-CO"/>
        </w:rPr>
        <w:t xml:space="preserve"> correspondientes, lo que se refleja en el cuadro</w:t>
      </w:r>
      <w:r w:rsidR="002364AE" w:rsidRPr="002E29D9">
        <w:rPr>
          <w:rFonts w:ascii="Arial Narrow" w:hAnsi="Arial Narrow"/>
          <w:sz w:val="26"/>
          <w:szCs w:val="26"/>
          <w:lang w:val="es-CO"/>
        </w:rPr>
        <w:t>:</w:t>
      </w:r>
      <w:r w:rsidRPr="002E29D9">
        <w:rPr>
          <w:rFonts w:ascii="Arial Narrow" w:hAnsi="Arial Narrow"/>
          <w:sz w:val="26"/>
          <w:szCs w:val="26"/>
          <w:lang w:val="es-CO"/>
        </w:rPr>
        <w:t xml:space="preserve"> (anexo 3) </w:t>
      </w:r>
    </w:p>
    <w:p w:rsidR="003A56DD" w:rsidRPr="002E29D9" w:rsidRDefault="003A56DD" w:rsidP="002E29D9">
      <w:pPr>
        <w:pStyle w:val="Textoindependiente"/>
        <w:spacing w:line="288" w:lineRule="auto"/>
        <w:ind w:firstLine="851"/>
        <w:rPr>
          <w:rFonts w:ascii="Arial Narrow" w:hAnsi="Arial Narrow"/>
          <w:sz w:val="26"/>
          <w:szCs w:val="26"/>
          <w:lang w:val="es-CO"/>
        </w:rPr>
      </w:pPr>
    </w:p>
    <w:p w:rsidR="00805031" w:rsidRPr="002E29D9" w:rsidRDefault="003A56DD"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lastRenderedPageBreak/>
        <w:t xml:space="preserve"> </w:t>
      </w:r>
      <w:r w:rsidR="00F932B6" w:rsidRPr="002E29D9">
        <w:rPr>
          <w:rFonts w:ascii="Arial Narrow" w:hAnsi="Arial Narrow"/>
          <w:sz w:val="26"/>
          <w:szCs w:val="26"/>
          <w:lang w:val="es-CO"/>
        </w:rPr>
        <w:t xml:space="preserve">Así las cosas, la reliquidación </w:t>
      </w:r>
      <w:r w:rsidR="00FE2383" w:rsidRPr="002E29D9">
        <w:rPr>
          <w:rFonts w:ascii="Arial Narrow" w:hAnsi="Arial Narrow"/>
          <w:sz w:val="26"/>
          <w:szCs w:val="26"/>
          <w:lang w:val="es-CO"/>
        </w:rPr>
        <w:t xml:space="preserve">pretendida </w:t>
      </w:r>
      <w:r w:rsidR="00F932B6" w:rsidRPr="002E29D9">
        <w:rPr>
          <w:rFonts w:ascii="Arial Narrow" w:hAnsi="Arial Narrow"/>
          <w:sz w:val="26"/>
          <w:szCs w:val="26"/>
          <w:lang w:val="es-CO"/>
        </w:rPr>
        <w:t>se abre pas</w:t>
      </w:r>
      <w:r w:rsidR="00FE2383" w:rsidRPr="002E29D9">
        <w:rPr>
          <w:rFonts w:ascii="Arial Narrow" w:hAnsi="Arial Narrow"/>
          <w:sz w:val="26"/>
          <w:szCs w:val="26"/>
          <w:lang w:val="es-CO"/>
        </w:rPr>
        <w:t>o y la misma debe reconocerse y pagarse por Colpensiones, que fue la entidad que percibió las cotizaciones del demandante y, en virtud de este pronunciamiento, recibirá de las entidades territoriales convocadas la diferencia entre lo pagado como aporte y lo que realmente se debió pagar</w:t>
      </w:r>
      <w:r w:rsidR="00D01D7D" w:rsidRPr="002E29D9">
        <w:rPr>
          <w:rFonts w:ascii="Arial Narrow" w:hAnsi="Arial Narrow"/>
          <w:sz w:val="26"/>
          <w:szCs w:val="26"/>
          <w:lang w:val="es-CO"/>
        </w:rPr>
        <w:t>.</w:t>
      </w:r>
      <w:r w:rsidR="00FE2383" w:rsidRPr="002E29D9">
        <w:rPr>
          <w:rFonts w:ascii="Arial Narrow" w:hAnsi="Arial Narrow"/>
          <w:sz w:val="26"/>
          <w:szCs w:val="26"/>
          <w:lang w:val="es-CO"/>
        </w:rPr>
        <w:t xml:space="preserve"> </w:t>
      </w:r>
      <w:r w:rsidR="00D01D7D" w:rsidRPr="002E29D9">
        <w:rPr>
          <w:rFonts w:ascii="Arial Narrow" w:hAnsi="Arial Narrow"/>
          <w:sz w:val="26"/>
          <w:szCs w:val="26"/>
          <w:lang w:val="es-CO"/>
        </w:rPr>
        <w:t xml:space="preserve">Recuérdese que el artículo 10 del Decreto 2709 de 1994 establece que el pagador de la pensión de jubilación por aportes será quien hubiere recibido últimamente las cotizaciones, siendo en este caso la entidad demandada. Como se debe efectuar la liquidación, </w:t>
      </w:r>
      <w:r w:rsidR="00FE2383" w:rsidRPr="002E29D9">
        <w:rPr>
          <w:rFonts w:ascii="Arial Narrow" w:hAnsi="Arial Narrow"/>
          <w:sz w:val="26"/>
          <w:szCs w:val="26"/>
          <w:lang w:val="es-CO"/>
        </w:rPr>
        <w:t>atendiendo los factores salariales señalados en la normatividad aplicable al caso</w:t>
      </w:r>
      <w:r w:rsidR="00D01D7D" w:rsidRPr="002E29D9">
        <w:rPr>
          <w:rFonts w:ascii="Arial Narrow" w:hAnsi="Arial Narrow"/>
          <w:sz w:val="26"/>
          <w:szCs w:val="26"/>
          <w:lang w:val="es-CO"/>
        </w:rPr>
        <w:t xml:space="preserve"> y determinados para el caso en el anexo 1 de esta sentencia, Colpensiones deberá hacerlo en el término de un mes después de la ejecutoria de este pronunciamiento y, una vez liquidado el </w:t>
      </w:r>
      <w:r w:rsidR="0083362F" w:rsidRPr="002E29D9">
        <w:rPr>
          <w:rFonts w:ascii="Arial Narrow" w:hAnsi="Arial Narrow"/>
          <w:sz w:val="26"/>
          <w:szCs w:val="26"/>
          <w:lang w:val="es-CO"/>
        </w:rPr>
        <w:t>título</w:t>
      </w:r>
      <w:r w:rsidR="00D01D7D" w:rsidRPr="002E29D9">
        <w:rPr>
          <w:rFonts w:ascii="Arial Narrow" w:hAnsi="Arial Narrow"/>
          <w:sz w:val="26"/>
          <w:szCs w:val="26"/>
          <w:lang w:val="es-CO"/>
        </w:rPr>
        <w:t xml:space="preserve"> correspondiente, tanto el Municipio de Pereira como el Departamento de Risaralda  deberán efectuar el pago respectivo en el lapso de un mes</w:t>
      </w:r>
      <w:r w:rsidR="00FE2383" w:rsidRPr="002E29D9">
        <w:rPr>
          <w:rFonts w:ascii="Arial Narrow" w:hAnsi="Arial Narrow"/>
          <w:sz w:val="26"/>
          <w:szCs w:val="26"/>
          <w:lang w:val="es-CO"/>
        </w:rPr>
        <w:t xml:space="preserve">. </w:t>
      </w:r>
    </w:p>
    <w:p w:rsidR="00805031" w:rsidRPr="002E29D9" w:rsidRDefault="00805031" w:rsidP="002E29D9">
      <w:pPr>
        <w:pStyle w:val="Textoindependiente"/>
        <w:spacing w:line="288" w:lineRule="auto"/>
        <w:ind w:firstLine="851"/>
        <w:rPr>
          <w:rFonts w:ascii="Arial Narrow" w:hAnsi="Arial Narrow"/>
          <w:sz w:val="26"/>
          <w:szCs w:val="26"/>
          <w:lang w:val="es-CO"/>
        </w:rPr>
      </w:pPr>
    </w:p>
    <w:p w:rsidR="00FB19F3" w:rsidRPr="002E29D9" w:rsidRDefault="00805031"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Como se acaba de ver –entonces- es evidente que, como lo definió la juzgadora a-quo</w:t>
      </w:r>
      <w:r w:rsidR="00727C6E" w:rsidRPr="002E29D9">
        <w:rPr>
          <w:rFonts w:ascii="Arial Narrow" w:hAnsi="Arial Narrow"/>
          <w:sz w:val="26"/>
          <w:szCs w:val="26"/>
          <w:lang w:val="es-CO"/>
        </w:rPr>
        <w:t xml:space="preserve">, el demandante sí tiene derecho a una pensión en cuantía mayor a la reconocida, incluyéndose en ella aquellos factores salariales omitidos por el Municipio de Pereira y el Departamento de Risaralda, elementos que no están afectados por el fenómeno prescriptivo, como lo encontró la falladora de primer grado con apoyo en la reciente posición jurisprudencial asumida por la Sala de </w:t>
      </w:r>
      <w:r w:rsidR="00FB19F3" w:rsidRPr="002E29D9">
        <w:rPr>
          <w:rFonts w:ascii="Arial Narrow" w:hAnsi="Arial Narrow"/>
          <w:sz w:val="26"/>
          <w:szCs w:val="26"/>
          <w:lang w:val="es-CO"/>
        </w:rPr>
        <w:t>Casación</w:t>
      </w:r>
      <w:r w:rsidR="00727C6E" w:rsidRPr="002E29D9">
        <w:rPr>
          <w:rFonts w:ascii="Arial Narrow" w:hAnsi="Arial Narrow"/>
          <w:sz w:val="26"/>
          <w:szCs w:val="26"/>
          <w:lang w:val="es-CO"/>
        </w:rPr>
        <w:t xml:space="preserve"> Laboral de la Corte Suprema de Justicia</w:t>
      </w:r>
      <w:r w:rsidR="00FB19F3" w:rsidRPr="002E29D9">
        <w:rPr>
          <w:rFonts w:ascii="Arial Narrow" w:hAnsi="Arial Narrow"/>
          <w:sz w:val="26"/>
          <w:szCs w:val="26"/>
          <w:lang w:val="es-CO"/>
        </w:rPr>
        <w:t xml:space="preserve"> (ver entre otras </w:t>
      </w:r>
      <w:proofErr w:type="spellStart"/>
      <w:r w:rsidR="00FB19F3" w:rsidRPr="002E29D9">
        <w:rPr>
          <w:rFonts w:ascii="Arial Narrow" w:hAnsi="Arial Narrow"/>
          <w:sz w:val="26"/>
          <w:szCs w:val="26"/>
          <w:lang w:val="es-CO"/>
        </w:rPr>
        <w:t>SL</w:t>
      </w:r>
      <w:proofErr w:type="spellEnd"/>
      <w:r w:rsidR="00FB19F3" w:rsidRPr="002E29D9">
        <w:rPr>
          <w:rFonts w:ascii="Arial Narrow" w:hAnsi="Arial Narrow"/>
          <w:sz w:val="26"/>
          <w:szCs w:val="26"/>
          <w:lang w:val="es-CO"/>
        </w:rPr>
        <w:t xml:space="preserve"> 8544 de 2016, </w:t>
      </w:r>
      <w:proofErr w:type="spellStart"/>
      <w:r w:rsidR="00FB19F3" w:rsidRPr="002E29D9">
        <w:rPr>
          <w:rFonts w:ascii="Arial Narrow" w:hAnsi="Arial Narrow"/>
          <w:sz w:val="26"/>
          <w:szCs w:val="26"/>
          <w:lang w:val="es-CO"/>
        </w:rPr>
        <w:t>SL</w:t>
      </w:r>
      <w:proofErr w:type="spellEnd"/>
      <w:r w:rsidR="00FB19F3" w:rsidRPr="002E29D9">
        <w:rPr>
          <w:rFonts w:ascii="Arial Narrow" w:hAnsi="Arial Narrow"/>
          <w:sz w:val="26"/>
          <w:szCs w:val="26"/>
          <w:lang w:val="es-CO"/>
        </w:rPr>
        <w:t xml:space="preserve"> 13430 de 2016, </w:t>
      </w:r>
      <w:proofErr w:type="spellStart"/>
      <w:r w:rsidR="00FB19F3" w:rsidRPr="002E29D9">
        <w:rPr>
          <w:rFonts w:ascii="Arial Narrow" w:hAnsi="Arial Narrow"/>
          <w:sz w:val="26"/>
          <w:szCs w:val="26"/>
          <w:lang w:val="es-CO"/>
        </w:rPr>
        <w:t>SL</w:t>
      </w:r>
      <w:proofErr w:type="spellEnd"/>
      <w:r w:rsidR="00FB19F3" w:rsidRPr="002E29D9">
        <w:rPr>
          <w:rFonts w:ascii="Arial Narrow" w:hAnsi="Arial Narrow"/>
          <w:sz w:val="26"/>
          <w:szCs w:val="26"/>
          <w:lang w:val="es-CO"/>
        </w:rPr>
        <w:t xml:space="preserve"> 4222 de 2017).</w:t>
      </w:r>
      <w:r w:rsidR="00727C6E" w:rsidRPr="002E29D9">
        <w:rPr>
          <w:rFonts w:ascii="Arial Narrow" w:hAnsi="Arial Narrow"/>
          <w:sz w:val="26"/>
          <w:szCs w:val="26"/>
          <w:lang w:val="es-CO"/>
        </w:rPr>
        <w:t xml:space="preserve">  </w:t>
      </w:r>
    </w:p>
    <w:p w:rsidR="00D01D7D" w:rsidRPr="002E29D9" w:rsidRDefault="00D01D7D" w:rsidP="002E29D9">
      <w:pPr>
        <w:pStyle w:val="Textoindependiente"/>
        <w:spacing w:line="288" w:lineRule="auto"/>
        <w:ind w:firstLine="851"/>
        <w:rPr>
          <w:rFonts w:ascii="Arial Narrow" w:hAnsi="Arial Narrow"/>
          <w:sz w:val="26"/>
          <w:szCs w:val="26"/>
          <w:lang w:val="es-CO"/>
        </w:rPr>
      </w:pPr>
    </w:p>
    <w:p w:rsidR="00FB19F3" w:rsidRPr="002E29D9" w:rsidRDefault="00FB19F3"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Por lo tanto, se deberá modificar la decisión en cuanto al monto de la condena por diferencia pensional y el valor de la prestación para el año 2019, actualizando de una vez la condena hasta la fecha de esta decisión. Igualmente se deberá modificar la sentencia en cuanto a las condenas impuestas contra las entidades territoriales convocadas a juicio, conforme lo decantado, confirmándose en lo demás.</w:t>
      </w:r>
    </w:p>
    <w:p w:rsidR="00793C55" w:rsidRPr="002E29D9" w:rsidRDefault="00793C55" w:rsidP="002E29D9">
      <w:pPr>
        <w:pStyle w:val="Textoindependiente"/>
        <w:spacing w:line="288" w:lineRule="auto"/>
        <w:ind w:firstLine="851"/>
        <w:rPr>
          <w:rFonts w:ascii="Arial Narrow" w:hAnsi="Arial Narrow"/>
          <w:sz w:val="26"/>
          <w:szCs w:val="26"/>
          <w:lang w:val="es-CO"/>
        </w:rPr>
      </w:pPr>
    </w:p>
    <w:p w:rsidR="00793C55" w:rsidRPr="002E29D9" w:rsidRDefault="00FB19F3" w:rsidP="002E29D9">
      <w:pPr>
        <w:pStyle w:val="Textoindependiente"/>
        <w:spacing w:line="288" w:lineRule="auto"/>
        <w:ind w:firstLine="851"/>
        <w:rPr>
          <w:rFonts w:ascii="Arial Narrow" w:hAnsi="Arial Narrow"/>
          <w:sz w:val="26"/>
          <w:szCs w:val="26"/>
          <w:lang w:val="es-CO"/>
        </w:rPr>
      </w:pPr>
      <w:r w:rsidRPr="002E29D9">
        <w:rPr>
          <w:rFonts w:ascii="Arial Narrow" w:hAnsi="Arial Narrow"/>
          <w:sz w:val="26"/>
          <w:szCs w:val="26"/>
          <w:lang w:val="es-CO"/>
        </w:rPr>
        <w:t xml:space="preserve">Las </w:t>
      </w:r>
      <w:r w:rsidR="00793C55" w:rsidRPr="002E29D9">
        <w:rPr>
          <w:rFonts w:ascii="Arial Narrow" w:hAnsi="Arial Narrow"/>
          <w:sz w:val="26"/>
          <w:szCs w:val="26"/>
          <w:lang w:val="es-CO"/>
        </w:rPr>
        <w:t>costas en esta instancia</w:t>
      </w:r>
      <w:r w:rsidRPr="002E29D9">
        <w:rPr>
          <w:rFonts w:ascii="Arial Narrow" w:hAnsi="Arial Narrow"/>
          <w:sz w:val="26"/>
          <w:szCs w:val="26"/>
          <w:lang w:val="es-CO"/>
        </w:rPr>
        <w:t xml:space="preserve"> correrán por cuenta del Municipio de Pereira y Colpensiones, habida cuenta la respuesta desfavorable a los recursos propuestos.</w:t>
      </w:r>
    </w:p>
    <w:p w:rsidR="00DA5D26" w:rsidRPr="002E29D9" w:rsidRDefault="00DA5D26" w:rsidP="002E29D9">
      <w:pPr>
        <w:pStyle w:val="Sinespaciado"/>
        <w:spacing w:line="288" w:lineRule="auto"/>
        <w:rPr>
          <w:rFonts w:ascii="Arial Narrow" w:hAnsi="Arial Narrow"/>
          <w:sz w:val="26"/>
          <w:szCs w:val="26"/>
          <w:lang w:val="es-CO"/>
        </w:rPr>
      </w:pPr>
    </w:p>
    <w:p w:rsidR="00DA5D26" w:rsidRDefault="00DA5D26" w:rsidP="002E29D9">
      <w:pPr>
        <w:pStyle w:val="Prrafodelista1"/>
        <w:spacing w:after="0" w:line="288" w:lineRule="auto"/>
        <w:ind w:left="0" w:firstLine="900"/>
        <w:jc w:val="both"/>
        <w:rPr>
          <w:rFonts w:ascii="Arial Narrow" w:hAnsi="Arial Narrow"/>
          <w:sz w:val="26"/>
          <w:szCs w:val="26"/>
        </w:rPr>
      </w:pPr>
      <w:r w:rsidRPr="002E29D9">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244406" w:rsidRPr="002E29D9" w:rsidRDefault="00244406" w:rsidP="002E29D9">
      <w:pPr>
        <w:pStyle w:val="Prrafodelista1"/>
        <w:spacing w:after="0" w:line="288" w:lineRule="auto"/>
        <w:ind w:left="0" w:firstLine="900"/>
        <w:jc w:val="both"/>
        <w:rPr>
          <w:rFonts w:ascii="Arial Narrow" w:hAnsi="Arial Narrow"/>
          <w:sz w:val="26"/>
          <w:szCs w:val="26"/>
        </w:rPr>
      </w:pPr>
    </w:p>
    <w:p w:rsidR="00DA5D26" w:rsidRPr="002E29D9" w:rsidRDefault="00DA5D26" w:rsidP="002E29D9">
      <w:pPr>
        <w:spacing w:line="288" w:lineRule="auto"/>
        <w:jc w:val="center"/>
        <w:rPr>
          <w:rFonts w:ascii="Arial Narrow" w:hAnsi="Arial Narrow" w:cs="Arial"/>
          <w:b/>
          <w:i/>
          <w:sz w:val="26"/>
          <w:szCs w:val="26"/>
        </w:rPr>
      </w:pPr>
      <w:r w:rsidRPr="002E29D9">
        <w:rPr>
          <w:rFonts w:ascii="Arial Narrow" w:hAnsi="Arial Narrow" w:cs="Arial"/>
          <w:b/>
          <w:i/>
          <w:sz w:val="26"/>
          <w:szCs w:val="26"/>
        </w:rPr>
        <w:t>FALLA</w:t>
      </w:r>
    </w:p>
    <w:p w:rsidR="00DA58C1" w:rsidRPr="002E29D9" w:rsidRDefault="00DA58C1" w:rsidP="002E29D9">
      <w:pPr>
        <w:pStyle w:val="Sinespaciado"/>
        <w:spacing w:line="288" w:lineRule="auto"/>
        <w:rPr>
          <w:rFonts w:ascii="Arial Narrow" w:hAnsi="Arial Narrow"/>
          <w:sz w:val="26"/>
          <w:szCs w:val="26"/>
        </w:rPr>
      </w:pPr>
    </w:p>
    <w:p w:rsidR="00D01D7D" w:rsidRDefault="00DD0DA8" w:rsidP="0083362F">
      <w:pPr>
        <w:pStyle w:val="Prrafodelista"/>
        <w:numPr>
          <w:ilvl w:val="0"/>
          <w:numId w:val="3"/>
        </w:numPr>
        <w:spacing w:line="288" w:lineRule="auto"/>
        <w:ind w:left="567" w:hanging="567"/>
        <w:jc w:val="both"/>
        <w:rPr>
          <w:rFonts w:ascii="Arial Narrow" w:hAnsi="Arial Narrow" w:cs="Arial"/>
          <w:sz w:val="26"/>
          <w:szCs w:val="26"/>
        </w:rPr>
      </w:pPr>
      <w:r w:rsidRPr="002E29D9">
        <w:rPr>
          <w:rFonts w:ascii="Arial Narrow" w:hAnsi="Arial Narrow" w:cs="Arial"/>
          <w:b/>
          <w:i/>
          <w:sz w:val="26"/>
          <w:szCs w:val="26"/>
        </w:rPr>
        <w:t xml:space="preserve">Modificar </w:t>
      </w:r>
      <w:r w:rsidR="00D01D7D" w:rsidRPr="002E29D9">
        <w:rPr>
          <w:rFonts w:ascii="Arial Narrow" w:hAnsi="Arial Narrow" w:cs="Arial"/>
          <w:b/>
          <w:i/>
          <w:sz w:val="26"/>
          <w:szCs w:val="26"/>
        </w:rPr>
        <w:t>los</w:t>
      </w:r>
      <w:r w:rsidRPr="002E29D9">
        <w:rPr>
          <w:rFonts w:ascii="Arial Narrow" w:hAnsi="Arial Narrow" w:cs="Arial"/>
          <w:b/>
          <w:i/>
          <w:sz w:val="26"/>
          <w:szCs w:val="26"/>
        </w:rPr>
        <w:t xml:space="preserve"> ordinal</w:t>
      </w:r>
      <w:r w:rsidR="00D01D7D" w:rsidRPr="002E29D9">
        <w:rPr>
          <w:rFonts w:ascii="Arial Narrow" w:hAnsi="Arial Narrow" w:cs="Arial"/>
          <w:b/>
          <w:i/>
          <w:sz w:val="26"/>
          <w:szCs w:val="26"/>
        </w:rPr>
        <w:t>es</w:t>
      </w:r>
      <w:r w:rsidRPr="002E29D9">
        <w:rPr>
          <w:rFonts w:ascii="Arial Narrow" w:hAnsi="Arial Narrow" w:cs="Arial"/>
          <w:b/>
          <w:i/>
          <w:sz w:val="26"/>
          <w:szCs w:val="26"/>
        </w:rPr>
        <w:t xml:space="preserve"> </w:t>
      </w:r>
      <w:r w:rsidR="00D01D7D" w:rsidRPr="002E29D9">
        <w:rPr>
          <w:rFonts w:ascii="Arial Narrow" w:hAnsi="Arial Narrow" w:cs="Arial"/>
          <w:b/>
          <w:i/>
          <w:sz w:val="26"/>
          <w:szCs w:val="26"/>
        </w:rPr>
        <w:t>1</w:t>
      </w:r>
      <w:r w:rsidRPr="002E29D9">
        <w:rPr>
          <w:rFonts w:ascii="Arial Narrow" w:hAnsi="Arial Narrow" w:cs="Arial"/>
          <w:b/>
          <w:i/>
          <w:sz w:val="26"/>
          <w:szCs w:val="26"/>
        </w:rPr>
        <w:t>º</w:t>
      </w:r>
      <w:r w:rsidR="00D01D7D" w:rsidRPr="002E29D9">
        <w:rPr>
          <w:rFonts w:ascii="Arial Narrow" w:hAnsi="Arial Narrow" w:cs="Arial"/>
          <w:b/>
          <w:i/>
          <w:sz w:val="26"/>
          <w:szCs w:val="26"/>
        </w:rPr>
        <w:t xml:space="preserve"> y 2º</w:t>
      </w:r>
      <w:r w:rsidRPr="002E29D9">
        <w:rPr>
          <w:rFonts w:ascii="Arial Narrow" w:hAnsi="Arial Narrow" w:cs="Arial"/>
          <w:b/>
          <w:i/>
          <w:sz w:val="26"/>
          <w:szCs w:val="26"/>
        </w:rPr>
        <w:t xml:space="preserve"> de la </w:t>
      </w:r>
      <w:r w:rsidR="00DA58C1" w:rsidRPr="002E29D9">
        <w:rPr>
          <w:rFonts w:ascii="Arial Narrow" w:hAnsi="Arial Narrow" w:cs="Arial"/>
          <w:sz w:val="26"/>
          <w:szCs w:val="26"/>
        </w:rPr>
        <w:t xml:space="preserve">sentencia proferida el </w:t>
      </w:r>
      <w:r w:rsidR="00D01D7D" w:rsidRPr="002E29D9">
        <w:rPr>
          <w:rFonts w:ascii="Arial Narrow" w:hAnsi="Arial Narrow" w:cs="Arial"/>
          <w:sz w:val="26"/>
          <w:szCs w:val="26"/>
        </w:rPr>
        <w:t>31</w:t>
      </w:r>
      <w:r w:rsidR="00DA58C1" w:rsidRPr="002E29D9">
        <w:rPr>
          <w:rFonts w:ascii="Arial Narrow" w:hAnsi="Arial Narrow" w:cs="Arial"/>
          <w:sz w:val="26"/>
          <w:szCs w:val="26"/>
        </w:rPr>
        <w:t xml:space="preserve"> de </w:t>
      </w:r>
      <w:r w:rsidR="00D01D7D" w:rsidRPr="002E29D9">
        <w:rPr>
          <w:rFonts w:ascii="Arial Narrow" w:hAnsi="Arial Narrow" w:cs="Arial"/>
          <w:sz w:val="26"/>
          <w:szCs w:val="26"/>
        </w:rPr>
        <w:t>mayo</w:t>
      </w:r>
      <w:r w:rsidR="00AF19D4" w:rsidRPr="002E29D9">
        <w:rPr>
          <w:rFonts w:ascii="Arial Narrow" w:hAnsi="Arial Narrow" w:cs="Arial"/>
          <w:sz w:val="26"/>
          <w:szCs w:val="26"/>
        </w:rPr>
        <w:t xml:space="preserve"> </w:t>
      </w:r>
      <w:r w:rsidR="00DA58C1" w:rsidRPr="002E29D9">
        <w:rPr>
          <w:rFonts w:ascii="Arial Narrow" w:hAnsi="Arial Narrow" w:cs="Arial"/>
          <w:sz w:val="26"/>
          <w:szCs w:val="26"/>
        </w:rPr>
        <w:t>de 201</w:t>
      </w:r>
      <w:r w:rsidR="00D01D7D" w:rsidRPr="002E29D9">
        <w:rPr>
          <w:rFonts w:ascii="Arial Narrow" w:hAnsi="Arial Narrow" w:cs="Arial"/>
          <w:sz w:val="26"/>
          <w:szCs w:val="26"/>
        </w:rPr>
        <w:t>8</w:t>
      </w:r>
      <w:r w:rsidR="00DA58C1" w:rsidRPr="002E29D9">
        <w:rPr>
          <w:rFonts w:ascii="Arial Narrow" w:hAnsi="Arial Narrow" w:cs="Arial"/>
          <w:sz w:val="26"/>
          <w:szCs w:val="26"/>
        </w:rPr>
        <w:t xml:space="preserve"> por el Juzgado </w:t>
      </w:r>
      <w:r w:rsidR="00D01D7D" w:rsidRPr="002E29D9">
        <w:rPr>
          <w:rFonts w:ascii="Arial Narrow" w:hAnsi="Arial Narrow" w:cs="Arial"/>
          <w:sz w:val="26"/>
          <w:szCs w:val="26"/>
        </w:rPr>
        <w:t>Tercero</w:t>
      </w:r>
      <w:r w:rsidR="00DA58C1" w:rsidRPr="002E29D9">
        <w:rPr>
          <w:rFonts w:ascii="Arial Narrow" w:hAnsi="Arial Narrow" w:cs="Arial"/>
          <w:sz w:val="26"/>
          <w:szCs w:val="26"/>
        </w:rPr>
        <w:t xml:space="preserve"> Laboral del Circuito de Pereira, dentro del proceso ordinario laboral </w:t>
      </w:r>
      <w:r w:rsidR="00793C55" w:rsidRPr="002E29D9">
        <w:rPr>
          <w:rFonts w:ascii="Arial Narrow" w:hAnsi="Arial Narrow" w:cs="Arial"/>
          <w:sz w:val="26"/>
          <w:szCs w:val="26"/>
        </w:rPr>
        <w:t>de la referencia</w:t>
      </w:r>
      <w:r w:rsidRPr="002E29D9">
        <w:rPr>
          <w:rFonts w:ascii="Arial Narrow" w:hAnsi="Arial Narrow" w:cs="Arial"/>
          <w:sz w:val="26"/>
          <w:szCs w:val="26"/>
        </w:rPr>
        <w:t xml:space="preserve">, </w:t>
      </w:r>
      <w:r w:rsidR="00D01D7D" w:rsidRPr="002E29D9">
        <w:rPr>
          <w:rFonts w:ascii="Arial Narrow" w:hAnsi="Arial Narrow" w:cs="Arial"/>
          <w:sz w:val="26"/>
          <w:szCs w:val="26"/>
        </w:rPr>
        <w:t xml:space="preserve">en el sentido de que la condena impuesta al Municipio de Pereira y al Departamento de Risaralda, se concretará así: Colpensiones deberá efectuar la liquidación de las diferencias correspondientes, conforme lo establecido en esta sentencia y atendiendo lo establecido en el Anexo 1, en el término de un mes después de la ejecutoria de este pronunciamiento y, una vez liquidado el </w:t>
      </w:r>
      <w:r w:rsidR="00244406" w:rsidRPr="002E29D9">
        <w:rPr>
          <w:rFonts w:ascii="Arial Narrow" w:hAnsi="Arial Narrow" w:cs="Arial"/>
          <w:sz w:val="26"/>
          <w:szCs w:val="26"/>
        </w:rPr>
        <w:t>título</w:t>
      </w:r>
      <w:r w:rsidR="00D01D7D" w:rsidRPr="002E29D9">
        <w:rPr>
          <w:rFonts w:ascii="Arial Narrow" w:hAnsi="Arial Narrow" w:cs="Arial"/>
          <w:sz w:val="26"/>
          <w:szCs w:val="26"/>
        </w:rPr>
        <w:t xml:space="preserve"> correspondiente, tanto el Municipio </w:t>
      </w:r>
      <w:r w:rsidR="00D01D7D" w:rsidRPr="002E29D9">
        <w:rPr>
          <w:rFonts w:ascii="Arial Narrow" w:hAnsi="Arial Narrow" w:cs="Arial"/>
          <w:sz w:val="26"/>
          <w:szCs w:val="26"/>
        </w:rPr>
        <w:lastRenderedPageBreak/>
        <w:t xml:space="preserve">de Pereira como el Departamento de Risaralda deberán efectuar el pago respectivo en el lapso de un mes. </w:t>
      </w:r>
    </w:p>
    <w:p w:rsidR="0083362F" w:rsidRPr="002E29D9" w:rsidRDefault="0083362F" w:rsidP="0083362F">
      <w:pPr>
        <w:pStyle w:val="Prrafodelista"/>
        <w:spacing w:line="288" w:lineRule="auto"/>
        <w:ind w:left="567" w:hanging="567"/>
        <w:jc w:val="both"/>
        <w:rPr>
          <w:rFonts w:ascii="Arial Narrow" w:hAnsi="Arial Narrow" w:cs="Arial"/>
          <w:sz w:val="26"/>
          <w:szCs w:val="26"/>
        </w:rPr>
      </w:pPr>
    </w:p>
    <w:p w:rsidR="00C1560A" w:rsidRDefault="00D01D7D" w:rsidP="0083362F">
      <w:pPr>
        <w:pStyle w:val="Prrafodelista"/>
        <w:numPr>
          <w:ilvl w:val="0"/>
          <w:numId w:val="3"/>
        </w:numPr>
        <w:spacing w:line="288" w:lineRule="auto"/>
        <w:ind w:left="567" w:hanging="567"/>
        <w:jc w:val="both"/>
        <w:rPr>
          <w:rFonts w:ascii="Arial Narrow" w:hAnsi="Arial Narrow" w:cs="Arial"/>
          <w:sz w:val="26"/>
          <w:szCs w:val="26"/>
        </w:rPr>
      </w:pPr>
      <w:r w:rsidRPr="002E29D9">
        <w:rPr>
          <w:rFonts w:ascii="Arial Narrow" w:hAnsi="Arial Narrow" w:cs="Arial"/>
          <w:b/>
          <w:i/>
          <w:sz w:val="26"/>
          <w:szCs w:val="26"/>
        </w:rPr>
        <w:t xml:space="preserve">Modificar el ordinal 6º de la </w:t>
      </w:r>
      <w:r w:rsidRPr="002E29D9">
        <w:rPr>
          <w:rFonts w:ascii="Arial Narrow" w:hAnsi="Arial Narrow" w:cs="Arial"/>
          <w:sz w:val="26"/>
          <w:szCs w:val="26"/>
        </w:rPr>
        <w:t xml:space="preserve">sentencia referida, en el sentido de que el </w:t>
      </w:r>
      <w:proofErr w:type="spellStart"/>
      <w:r w:rsidRPr="002E29D9">
        <w:rPr>
          <w:rFonts w:ascii="Arial Narrow" w:hAnsi="Arial Narrow" w:cs="Arial"/>
          <w:sz w:val="26"/>
          <w:szCs w:val="26"/>
        </w:rPr>
        <w:t>IBL</w:t>
      </w:r>
      <w:proofErr w:type="spellEnd"/>
      <w:r w:rsidRPr="002E29D9">
        <w:rPr>
          <w:rFonts w:ascii="Arial Narrow" w:hAnsi="Arial Narrow" w:cs="Arial"/>
          <w:sz w:val="26"/>
          <w:szCs w:val="26"/>
        </w:rPr>
        <w:t xml:space="preserve"> </w:t>
      </w:r>
      <w:r w:rsidR="00C1560A" w:rsidRPr="002E29D9">
        <w:rPr>
          <w:rFonts w:ascii="Arial Narrow" w:hAnsi="Arial Narrow" w:cs="Arial"/>
          <w:sz w:val="26"/>
          <w:szCs w:val="26"/>
        </w:rPr>
        <w:t>para el 01 de enero de 2006 equivale a $1.357.358 y el monto de la pensión de jubilación por aportes corresponde a $1.018.018.</w:t>
      </w:r>
    </w:p>
    <w:p w:rsidR="0083362F" w:rsidRPr="0083362F" w:rsidRDefault="0083362F" w:rsidP="0083362F">
      <w:pPr>
        <w:spacing w:line="288" w:lineRule="auto"/>
        <w:ind w:left="567" w:hanging="567"/>
        <w:jc w:val="both"/>
        <w:rPr>
          <w:rFonts w:ascii="Arial Narrow" w:hAnsi="Arial Narrow" w:cs="Arial"/>
          <w:sz w:val="26"/>
          <w:szCs w:val="26"/>
        </w:rPr>
      </w:pPr>
    </w:p>
    <w:p w:rsidR="00C1560A" w:rsidRDefault="00C1560A" w:rsidP="0083362F">
      <w:pPr>
        <w:pStyle w:val="Prrafodelista"/>
        <w:numPr>
          <w:ilvl w:val="0"/>
          <w:numId w:val="3"/>
        </w:numPr>
        <w:spacing w:line="288" w:lineRule="auto"/>
        <w:ind w:left="567" w:hanging="567"/>
        <w:jc w:val="both"/>
        <w:rPr>
          <w:rFonts w:ascii="Arial Narrow" w:hAnsi="Arial Narrow" w:cs="Arial"/>
          <w:sz w:val="26"/>
          <w:szCs w:val="26"/>
        </w:rPr>
      </w:pPr>
      <w:r w:rsidRPr="002E29D9">
        <w:rPr>
          <w:rFonts w:ascii="Arial Narrow" w:hAnsi="Arial Narrow" w:cs="Arial"/>
          <w:b/>
          <w:i/>
          <w:sz w:val="26"/>
          <w:szCs w:val="26"/>
        </w:rPr>
        <w:t xml:space="preserve">Modificar y actualizar el ordinal 7º de la </w:t>
      </w:r>
      <w:r w:rsidRPr="002E29D9">
        <w:rPr>
          <w:rFonts w:ascii="Arial Narrow" w:hAnsi="Arial Narrow" w:cs="Arial"/>
          <w:sz w:val="26"/>
          <w:szCs w:val="26"/>
        </w:rPr>
        <w:t>sentencia referida, en el sentido de que el monto de la pensión para el año 2019 equivale a $1.734.342.</w:t>
      </w:r>
    </w:p>
    <w:p w:rsidR="0083362F" w:rsidRPr="0083362F" w:rsidRDefault="0083362F" w:rsidP="0083362F">
      <w:pPr>
        <w:spacing w:line="288" w:lineRule="auto"/>
        <w:ind w:left="567" w:hanging="567"/>
        <w:jc w:val="both"/>
        <w:rPr>
          <w:rFonts w:ascii="Arial Narrow" w:hAnsi="Arial Narrow" w:cs="Arial"/>
          <w:sz w:val="26"/>
          <w:szCs w:val="26"/>
        </w:rPr>
      </w:pPr>
    </w:p>
    <w:p w:rsidR="00C1560A" w:rsidRDefault="00C1560A" w:rsidP="0083362F">
      <w:pPr>
        <w:pStyle w:val="Prrafodelista"/>
        <w:numPr>
          <w:ilvl w:val="0"/>
          <w:numId w:val="3"/>
        </w:numPr>
        <w:spacing w:line="288" w:lineRule="auto"/>
        <w:ind w:left="567" w:hanging="567"/>
        <w:jc w:val="both"/>
        <w:rPr>
          <w:rFonts w:ascii="Arial Narrow" w:hAnsi="Arial Narrow" w:cs="Arial"/>
          <w:sz w:val="26"/>
          <w:szCs w:val="26"/>
        </w:rPr>
      </w:pPr>
      <w:r w:rsidRPr="002E29D9">
        <w:rPr>
          <w:rFonts w:ascii="Arial Narrow" w:hAnsi="Arial Narrow" w:cs="Arial"/>
          <w:b/>
          <w:i/>
          <w:sz w:val="26"/>
          <w:szCs w:val="26"/>
        </w:rPr>
        <w:t xml:space="preserve">Modificar y actualizar el ordinal 8º de la </w:t>
      </w:r>
      <w:r w:rsidRPr="002E29D9">
        <w:rPr>
          <w:rFonts w:ascii="Arial Narrow" w:hAnsi="Arial Narrow" w:cs="Arial"/>
          <w:sz w:val="26"/>
          <w:szCs w:val="26"/>
        </w:rPr>
        <w:t>sentencia referida, en el sentido de que la condena por concepto de la diferencia pensional causada desde el mes de noviembre de 2013 y el mes de febrero de 2019 corresponde a la suma de $40.356.669.</w:t>
      </w:r>
    </w:p>
    <w:p w:rsidR="0083362F" w:rsidRPr="0083362F" w:rsidRDefault="0083362F" w:rsidP="0083362F">
      <w:pPr>
        <w:spacing w:line="288" w:lineRule="auto"/>
        <w:ind w:left="567" w:hanging="567"/>
        <w:jc w:val="both"/>
        <w:rPr>
          <w:rFonts w:ascii="Arial Narrow" w:hAnsi="Arial Narrow" w:cs="Arial"/>
          <w:sz w:val="26"/>
          <w:szCs w:val="26"/>
        </w:rPr>
      </w:pPr>
    </w:p>
    <w:p w:rsidR="00C1560A" w:rsidRDefault="00C1560A" w:rsidP="0083362F">
      <w:pPr>
        <w:pStyle w:val="Prrafodelista"/>
        <w:numPr>
          <w:ilvl w:val="0"/>
          <w:numId w:val="3"/>
        </w:numPr>
        <w:spacing w:line="288" w:lineRule="auto"/>
        <w:ind w:left="567" w:hanging="567"/>
        <w:jc w:val="both"/>
        <w:rPr>
          <w:rFonts w:ascii="Arial Narrow" w:hAnsi="Arial Narrow" w:cs="Arial"/>
          <w:sz w:val="26"/>
          <w:szCs w:val="26"/>
        </w:rPr>
      </w:pPr>
      <w:r w:rsidRPr="002E29D9">
        <w:rPr>
          <w:rFonts w:ascii="Arial Narrow" w:hAnsi="Arial Narrow" w:cs="Arial"/>
          <w:b/>
          <w:i/>
          <w:sz w:val="26"/>
          <w:szCs w:val="26"/>
        </w:rPr>
        <w:t xml:space="preserve">Confirmar </w:t>
      </w:r>
      <w:r w:rsidRPr="002E29D9">
        <w:rPr>
          <w:rFonts w:ascii="Arial Narrow" w:hAnsi="Arial Narrow" w:cs="Arial"/>
          <w:sz w:val="26"/>
          <w:szCs w:val="26"/>
        </w:rPr>
        <w:t>el fallo en todo lo demás.</w:t>
      </w:r>
    </w:p>
    <w:p w:rsidR="0083362F" w:rsidRPr="0083362F" w:rsidRDefault="0083362F" w:rsidP="0083362F">
      <w:pPr>
        <w:spacing w:line="288" w:lineRule="auto"/>
        <w:ind w:left="567" w:hanging="567"/>
        <w:jc w:val="both"/>
        <w:rPr>
          <w:rFonts w:ascii="Arial Narrow" w:hAnsi="Arial Narrow" w:cs="Arial"/>
          <w:sz w:val="26"/>
          <w:szCs w:val="26"/>
        </w:rPr>
      </w:pPr>
    </w:p>
    <w:p w:rsidR="00C1560A" w:rsidRPr="002E29D9" w:rsidRDefault="00C1560A" w:rsidP="0083362F">
      <w:pPr>
        <w:pStyle w:val="Prrafodelista"/>
        <w:numPr>
          <w:ilvl w:val="0"/>
          <w:numId w:val="3"/>
        </w:numPr>
        <w:spacing w:line="288" w:lineRule="auto"/>
        <w:ind w:left="567" w:hanging="567"/>
        <w:jc w:val="both"/>
        <w:rPr>
          <w:rFonts w:ascii="Arial Narrow" w:hAnsi="Arial Narrow" w:cs="Arial"/>
          <w:sz w:val="26"/>
          <w:szCs w:val="26"/>
        </w:rPr>
      </w:pPr>
      <w:r w:rsidRPr="002E29D9">
        <w:rPr>
          <w:rFonts w:ascii="Arial Narrow" w:hAnsi="Arial Narrow" w:cs="Arial"/>
          <w:b/>
          <w:i/>
          <w:sz w:val="26"/>
          <w:szCs w:val="26"/>
        </w:rPr>
        <w:t xml:space="preserve">Costas </w:t>
      </w:r>
      <w:r w:rsidRPr="002E29D9">
        <w:rPr>
          <w:rFonts w:ascii="Arial Narrow" w:hAnsi="Arial Narrow" w:cs="Arial"/>
          <w:sz w:val="26"/>
          <w:szCs w:val="26"/>
        </w:rPr>
        <w:t>en esta instancia a cargo del Municipio de Pereira y Colpensiones.</w:t>
      </w:r>
    </w:p>
    <w:p w:rsidR="00DA5D26" w:rsidRPr="002E29D9" w:rsidRDefault="00DA5D26" w:rsidP="002E29D9">
      <w:pPr>
        <w:pStyle w:val="Sinespaciado"/>
        <w:spacing w:line="288" w:lineRule="auto"/>
        <w:rPr>
          <w:rFonts w:ascii="Arial Narrow" w:hAnsi="Arial Narrow"/>
          <w:sz w:val="26"/>
          <w:szCs w:val="26"/>
        </w:rPr>
      </w:pPr>
    </w:p>
    <w:p w:rsidR="00DA5D26" w:rsidRPr="002E29D9" w:rsidRDefault="00DA5D26" w:rsidP="002E29D9">
      <w:pPr>
        <w:spacing w:line="288" w:lineRule="auto"/>
        <w:ind w:firstLine="900"/>
        <w:jc w:val="both"/>
        <w:rPr>
          <w:rFonts w:ascii="Arial Narrow" w:hAnsi="Arial Narrow" w:cs="Microsoft Sans Serif"/>
          <w:b/>
          <w:bCs/>
          <w:i/>
          <w:iCs/>
          <w:sz w:val="26"/>
          <w:szCs w:val="26"/>
          <w:lang w:val="es-ES"/>
        </w:rPr>
      </w:pPr>
      <w:r w:rsidRPr="002E29D9">
        <w:rPr>
          <w:rFonts w:ascii="Arial Narrow" w:hAnsi="Arial Narrow" w:cs="Microsoft Sans Serif"/>
          <w:b/>
          <w:bCs/>
          <w:i/>
          <w:iCs/>
          <w:sz w:val="26"/>
          <w:szCs w:val="26"/>
          <w:lang w:val="es-ES"/>
        </w:rPr>
        <w:t>NOTIFÍQUESE, CÚMPLASE Y DEVUÉLVASE.</w:t>
      </w:r>
    </w:p>
    <w:p w:rsidR="00DA5D26" w:rsidRPr="002E29D9" w:rsidRDefault="00DA5D26" w:rsidP="002E29D9">
      <w:pPr>
        <w:pStyle w:val="Sinespaciado"/>
        <w:spacing w:line="288" w:lineRule="auto"/>
        <w:rPr>
          <w:rFonts w:ascii="Arial Narrow" w:hAnsi="Arial Narrow"/>
          <w:sz w:val="26"/>
          <w:szCs w:val="26"/>
          <w:lang w:val="es-ES"/>
        </w:rPr>
      </w:pPr>
    </w:p>
    <w:p w:rsidR="00DA5D26" w:rsidRPr="002E29D9" w:rsidRDefault="00DA5D26" w:rsidP="002E29D9">
      <w:pPr>
        <w:spacing w:line="288" w:lineRule="auto"/>
        <w:ind w:firstLine="900"/>
        <w:jc w:val="both"/>
        <w:rPr>
          <w:rFonts w:ascii="Arial Narrow" w:hAnsi="Arial Narrow" w:cs="Microsoft Sans Serif"/>
          <w:bCs/>
          <w:iCs/>
          <w:sz w:val="26"/>
          <w:szCs w:val="26"/>
          <w:lang w:val="es-ES"/>
        </w:rPr>
      </w:pPr>
      <w:r w:rsidRPr="002E29D9">
        <w:rPr>
          <w:rFonts w:ascii="Arial Narrow" w:hAnsi="Arial Narrow" w:cs="Microsoft Sans Serif"/>
          <w:bCs/>
          <w:iCs/>
          <w:sz w:val="26"/>
          <w:szCs w:val="26"/>
          <w:lang w:val="es-ES"/>
        </w:rPr>
        <w:t>La anterior decisión queda notificada en estrados.</w:t>
      </w:r>
    </w:p>
    <w:p w:rsidR="00DA5D26" w:rsidRPr="002E29D9" w:rsidRDefault="00DA5D26" w:rsidP="002E29D9">
      <w:pPr>
        <w:pStyle w:val="Sinespaciado"/>
        <w:spacing w:line="288" w:lineRule="auto"/>
        <w:rPr>
          <w:rFonts w:ascii="Arial Narrow" w:hAnsi="Arial Narrow"/>
          <w:sz w:val="26"/>
          <w:szCs w:val="26"/>
        </w:rPr>
      </w:pPr>
    </w:p>
    <w:p w:rsidR="00DA5D26" w:rsidRDefault="00DA5D26" w:rsidP="00716D81">
      <w:pPr>
        <w:spacing w:line="288" w:lineRule="auto"/>
        <w:jc w:val="both"/>
        <w:rPr>
          <w:rFonts w:ascii="Arial Narrow" w:hAnsi="Arial Narrow" w:cs="Microsoft Sans Serif"/>
          <w:bCs/>
          <w:iCs/>
          <w:sz w:val="26"/>
          <w:szCs w:val="26"/>
          <w:lang w:val="es-ES"/>
        </w:rPr>
      </w:pPr>
    </w:p>
    <w:p w:rsidR="00532658" w:rsidRPr="002E29D9" w:rsidRDefault="00532658" w:rsidP="00716D81">
      <w:pPr>
        <w:spacing w:line="288" w:lineRule="auto"/>
        <w:jc w:val="both"/>
        <w:rPr>
          <w:rFonts w:ascii="Arial Narrow" w:hAnsi="Arial Narrow" w:cs="Microsoft Sans Serif"/>
          <w:bCs/>
          <w:iCs/>
          <w:sz w:val="26"/>
          <w:szCs w:val="26"/>
          <w:lang w:val="es-ES"/>
        </w:rPr>
      </w:pPr>
    </w:p>
    <w:p w:rsidR="00DA5D26" w:rsidRPr="002E29D9" w:rsidRDefault="00DA5D26" w:rsidP="002E29D9">
      <w:pPr>
        <w:pStyle w:val="Sinespaciado"/>
        <w:spacing w:line="288" w:lineRule="auto"/>
        <w:rPr>
          <w:rFonts w:ascii="Arial Narrow" w:hAnsi="Arial Narrow"/>
          <w:sz w:val="26"/>
          <w:szCs w:val="26"/>
          <w:lang w:val="es-ES"/>
        </w:rPr>
      </w:pPr>
    </w:p>
    <w:p w:rsidR="00DA5D26" w:rsidRPr="002E29D9" w:rsidRDefault="00DA5D26" w:rsidP="002E29D9">
      <w:pPr>
        <w:spacing w:line="288" w:lineRule="auto"/>
        <w:ind w:firstLine="900"/>
        <w:jc w:val="center"/>
        <w:rPr>
          <w:rFonts w:ascii="Arial Narrow" w:hAnsi="Arial Narrow" w:cs="Microsoft Sans Serif"/>
          <w:b/>
          <w:bCs/>
          <w:iCs/>
          <w:sz w:val="26"/>
          <w:szCs w:val="26"/>
          <w:lang w:val="es-ES"/>
        </w:rPr>
      </w:pPr>
      <w:r w:rsidRPr="002E29D9">
        <w:rPr>
          <w:rFonts w:ascii="Arial Narrow" w:hAnsi="Arial Narrow" w:cs="Microsoft Sans Serif"/>
          <w:b/>
          <w:bCs/>
          <w:iCs/>
          <w:sz w:val="26"/>
          <w:szCs w:val="26"/>
          <w:lang w:val="es-ES"/>
        </w:rPr>
        <w:t>FRANCISCO JAVIER TAMAYO TABARES</w:t>
      </w:r>
    </w:p>
    <w:p w:rsidR="00DA5D26" w:rsidRPr="002E29D9" w:rsidRDefault="00DA5D26" w:rsidP="002E29D9">
      <w:pPr>
        <w:spacing w:line="288" w:lineRule="auto"/>
        <w:ind w:firstLine="900"/>
        <w:jc w:val="center"/>
        <w:rPr>
          <w:rFonts w:ascii="Arial Narrow" w:hAnsi="Arial Narrow" w:cs="Microsoft Sans Serif"/>
          <w:bCs/>
          <w:iCs/>
          <w:sz w:val="26"/>
          <w:szCs w:val="26"/>
          <w:lang w:val="es-ES"/>
        </w:rPr>
      </w:pPr>
      <w:r w:rsidRPr="002E29D9">
        <w:rPr>
          <w:rFonts w:ascii="Arial Narrow" w:hAnsi="Arial Narrow" w:cs="Microsoft Sans Serif"/>
          <w:bCs/>
          <w:iCs/>
          <w:sz w:val="26"/>
          <w:szCs w:val="26"/>
          <w:lang w:val="es-ES"/>
        </w:rPr>
        <w:t>Magistrado Ponente</w:t>
      </w:r>
    </w:p>
    <w:p w:rsidR="00DA5D26" w:rsidRPr="002E29D9" w:rsidRDefault="00DA5D26" w:rsidP="00716D81">
      <w:pPr>
        <w:spacing w:line="288" w:lineRule="auto"/>
        <w:jc w:val="both"/>
        <w:rPr>
          <w:rFonts w:ascii="Arial Narrow" w:hAnsi="Arial Narrow" w:cs="Microsoft Sans Serif"/>
          <w:b/>
          <w:sz w:val="26"/>
          <w:szCs w:val="26"/>
          <w:lang w:val="es-ES"/>
        </w:rPr>
      </w:pPr>
    </w:p>
    <w:p w:rsidR="00DA5D26" w:rsidRPr="002E29D9" w:rsidRDefault="00DA5D26" w:rsidP="002E29D9">
      <w:pPr>
        <w:spacing w:line="288" w:lineRule="auto"/>
        <w:jc w:val="both"/>
        <w:rPr>
          <w:rFonts w:ascii="Arial Narrow" w:hAnsi="Arial Narrow" w:cs="Microsoft Sans Serif"/>
          <w:b/>
          <w:bCs/>
          <w:iCs/>
          <w:sz w:val="26"/>
          <w:szCs w:val="26"/>
          <w:lang w:val="es-ES"/>
        </w:rPr>
      </w:pPr>
    </w:p>
    <w:p w:rsidR="00DA5D26" w:rsidRPr="002E29D9" w:rsidRDefault="00DA5D26" w:rsidP="002E29D9">
      <w:pPr>
        <w:spacing w:line="288" w:lineRule="auto"/>
        <w:jc w:val="both"/>
        <w:rPr>
          <w:rFonts w:ascii="Arial Narrow" w:hAnsi="Arial Narrow" w:cs="Microsoft Sans Serif"/>
          <w:b/>
          <w:bCs/>
          <w:iCs/>
          <w:sz w:val="26"/>
          <w:szCs w:val="26"/>
          <w:lang w:val="es-ES"/>
        </w:rPr>
      </w:pPr>
    </w:p>
    <w:p w:rsidR="00DA5D26" w:rsidRPr="002E29D9" w:rsidRDefault="008B0BC4" w:rsidP="002E29D9">
      <w:pPr>
        <w:spacing w:line="288" w:lineRule="auto"/>
        <w:jc w:val="both"/>
        <w:rPr>
          <w:rFonts w:ascii="Arial Narrow" w:hAnsi="Arial Narrow" w:cs="Microsoft Sans Serif"/>
          <w:sz w:val="26"/>
          <w:szCs w:val="26"/>
          <w:lang w:val="es-ES"/>
        </w:rPr>
      </w:pPr>
      <w:r w:rsidRPr="002E29D9">
        <w:rPr>
          <w:rFonts w:ascii="Arial Narrow" w:hAnsi="Arial Narrow" w:cs="Microsoft Sans Serif"/>
          <w:b/>
          <w:bCs/>
          <w:iCs/>
          <w:sz w:val="26"/>
          <w:szCs w:val="26"/>
          <w:lang w:val="es-ES"/>
        </w:rPr>
        <w:t>OLGA LUCIA HOYOS SEPÚLVEDA</w:t>
      </w:r>
      <w:r w:rsidR="00C37893" w:rsidRPr="002E29D9">
        <w:rPr>
          <w:rFonts w:ascii="Arial Narrow" w:hAnsi="Arial Narrow" w:cs="Microsoft Sans Serif"/>
          <w:sz w:val="26"/>
          <w:szCs w:val="26"/>
          <w:lang w:val="es-ES"/>
        </w:rPr>
        <w:t xml:space="preserve"> </w:t>
      </w:r>
      <w:r w:rsidR="00C37893" w:rsidRPr="002E29D9">
        <w:rPr>
          <w:rFonts w:ascii="Arial Narrow" w:hAnsi="Arial Narrow" w:cs="Microsoft Sans Serif"/>
          <w:sz w:val="26"/>
          <w:szCs w:val="26"/>
          <w:lang w:val="es-ES"/>
        </w:rPr>
        <w:tab/>
      </w:r>
      <w:r w:rsidR="00716D81">
        <w:rPr>
          <w:rFonts w:ascii="Arial Narrow" w:hAnsi="Arial Narrow" w:cs="Microsoft Sans Serif"/>
          <w:sz w:val="26"/>
          <w:szCs w:val="26"/>
          <w:lang w:val="es-ES"/>
        </w:rPr>
        <w:tab/>
        <w:t xml:space="preserve">          </w:t>
      </w:r>
      <w:r w:rsidR="00716D81">
        <w:rPr>
          <w:rFonts w:ascii="Arial Narrow" w:hAnsi="Arial Narrow" w:cs="Microsoft Sans Serif"/>
          <w:b/>
          <w:bCs/>
          <w:iCs/>
          <w:sz w:val="26"/>
          <w:szCs w:val="26"/>
          <w:lang w:val="es-ES"/>
        </w:rPr>
        <w:t>ANA LUCÍA CAICEDO CALDERÓN</w:t>
      </w:r>
    </w:p>
    <w:p w:rsidR="00DA5D26" w:rsidRPr="002E29D9" w:rsidRDefault="00DA5D26" w:rsidP="00716D81">
      <w:pPr>
        <w:spacing w:line="288" w:lineRule="auto"/>
        <w:jc w:val="both"/>
        <w:rPr>
          <w:rFonts w:ascii="Arial Narrow" w:hAnsi="Arial Narrow" w:cs="Microsoft Sans Serif"/>
          <w:sz w:val="26"/>
          <w:szCs w:val="26"/>
          <w:lang w:val="es-ES"/>
        </w:rPr>
      </w:pPr>
      <w:r w:rsidRPr="002E29D9">
        <w:rPr>
          <w:rFonts w:ascii="Arial Narrow" w:hAnsi="Arial Narrow" w:cs="Microsoft Sans Serif"/>
          <w:sz w:val="26"/>
          <w:szCs w:val="26"/>
          <w:lang w:val="es-ES"/>
        </w:rPr>
        <w:t>Magistrad</w:t>
      </w:r>
      <w:r w:rsidR="00C37893" w:rsidRPr="002E29D9">
        <w:rPr>
          <w:rFonts w:ascii="Arial Narrow" w:hAnsi="Arial Narrow" w:cs="Microsoft Sans Serif"/>
          <w:sz w:val="26"/>
          <w:szCs w:val="26"/>
          <w:lang w:val="es-ES"/>
        </w:rPr>
        <w:t>o</w:t>
      </w:r>
      <w:r w:rsidRPr="002E29D9">
        <w:rPr>
          <w:rFonts w:ascii="Arial Narrow" w:hAnsi="Arial Narrow" w:cs="Microsoft Sans Serif"/>
          <w:sz w:val="26"/>
          <w:szCs w:val="26"/>
          <w:lang w:val="es-ES"/>
        </w:rPr>
        <w:t xml:space="preserve"> </w:t>
      </w:r>
      <w:r w:rsidRPr="002E29D9">
        <w:rPr>
          <w:rFonts w:ascii="Arial Narrow" w:hAnsi="Arial Narrow" w:cs="Microsoft Sans Serif"/>
          <w:sz w:val="26"/>
          <w:szCs w:val="26"/>
          <w:lang w:val="es-ES"/>
        </w:rPr>
        <w:tab/>
      </w:r>
      <w:r w:rsidRPr="002E29D9">
        <w:rPr>
          <w:rFonts w:ascii="Arial Narrow" w:hAnsi="Arial Narrow" w:cs="Microsoft Sans Serif"/>
          <w:sz w:val="26"/>
          <w:szCs w:val="26"/>
          <w:lang w:val="es-ES"/>
        </w:rPr>
        <w:tab/>
      </w:r>
      <w:r w:rsidRPr="002E29D9">
        <w:rPr>
          <w:rFonts w:ascii="Arial Narrow" w:hAnsi="Arial Narrow" w:cs="Microsoft Sans Serif"/>
          <w:sz w:val="26"/>
          <w:szCs w:val="26"/>
          <w:lang w:val="es-ES"/>
        </w:rPr>
        <w:tab/>
      </w:r>
      <w:r w:rsidR="00716D81">
        <w:rPr>
          <w:rFonts w:ascii="Arial Narrow" w:hAnsi="Arial Narrow" w:cs="Microsoft Sans Serif"/>
          <w:sz w:val="26"/>
          <w:szCs w:val="26"/>
          <w:lang w:val="es-ES"/>
        </w:rPr>
        <w:tab/>
      </w:r>
      <w:r w:rsidR="00716D81">
        <w:rPr>
          <w:rFonts w:ascii="Arial Narrow" w:hAnsi="Arial Narrow" w:cs="Microsoft Sans Serif"/>
          <w:sz w:val="26"/>
          <w:szCs w:val="26"/>
          <w:lang w:val="es-ES"/>
        </w:rPr>
        <w:tab/>
      </w:r>
      <w:r w:rsidR="00716D81">
        <w:rPr>
          <w:rFonts w:ascii="Arial Narrow" w:hAnsi="Arial Narrow" w:cs="Microsoft Sans Serif"/>
          <w:sz w:val="26"/>
          <w:szCs w:val="26"/>
          <w:lang w:val="es-ES"/>
        </w:rPr>
        <w:tab/>
        <w:t xml:space="preserve">          </w:t>
      </w:r>
      <w:r w:rsidRPr="002E29D9">
        <w:rPr>
          <w:rFonts w:ascii="Arial Narrow" w:hAnsi="Arial Narrow" w:cs="Microsoft Sans Serif"/>
          <w:sz w:val="26"/>
          <w:szCs w:val="26"/>
          <w:lang w:val="es-ES"/>
        </w:rPr>
        <w:t>Magistrad</w:t>
      </w:r>
      <w:r w:rsidR="00C37893" w:rsidRPr="002E29D9">
        <w:rPr>
          <w:rFonts w:ascii="Arial Narrow" w:hAnsi="Arial Narrow" w:cs="Microsoft Sans Serif"/>
          <w:sz w:val="26"/>
          <w:szCs w:val="26"/>
          <w:lang w:val="es-ES"/>
        </w:rPr>
        <w:t>a</w:t>
      </w:r>
      <w:r w:rsidRPr="002E29D9">
        <w:rPr>
          <w:rFonts w:ascii="Arial Narrow" w:hAnsi="Arial Narrow" w:cs="Microsoft Sans Serif"/>
          <w:sz w:val="26"/>
          <w:szCs w:val="26"/>
          <w:lang w:val="es-ES"/>
        </w:rPr>
        <w:t xml:space="preserve"> </w:t>
      </w:r>
    </w:p>
    <w:p w:rsidR="00DA5D26" w:rsidRPr="00716D81" w:rsidRDefault="00DA5D26" w:rsidP="00716D81">
      <w:pPr>
        <w:spacing w:line="360" w:lineRule="auto"/>
        <w:jc w:val="both"/>
        <w:rPr>
          <w:rFonts w:ascii="Arial Narrow" w:hAnsi="Arial Narrow" w:cs="Microsoft Sans Serif"/>
          <w:bCs/>
          <w:iCs/>
          <w:sz w:val="28"/>
          <w:szCs w:val="28"/>
          <w:lang w:val="es-ES"/>
        </w:rPr>
      </w:pPr>
    </w:p>
    <w:p w:rsidR="00244406" w:rsidRDefault="00244406">
      <w:pPr>
        <w:spacing w:after="160" w:line="259" w:lineRule="auto"/>
        <w:rPr>
          <w:rFonts w:ascii="Arial Narrow" w:hAnsi="Arial Narrow" w:cs="Microsoft Sans Serif"/>
          <w:b/>
          <w:bCs/>
          <w:iCs/>
          <w:sz w:val="28"/>
          <w:szCs w:val="28"/>
          <w:lang w:val="es-ES"/>
        </w:rPr>
      </w:pPr>
      <w:r>
        <w:rPr>
          <w:rFonts w:ascii="Arial Narrow" w:hAnsi="Arial Narrow" w:cs="Microsoft Sans Serif"/>
          <w:b/>
          <w:bCs/>
          <w:iCs/>
          <w:sz w:val="28"/>
          <w:szCs w:val="28"/>
          <w:lang w:val="es-ES"/>
        </w:rPr>
        <w:br w:type="page"/>
      </w:r>
    </w:p>
    <w:p w:rsidR="00207D2D" w:rsidRDefault="00207D2D" w:rsidP="00244406">
      <w:pPr>
        <w:pStyle w:val="Prrafodelista"/>
        <w:spacing w:line="360" w:lineRule="auto"/>
        <w:ind w:left="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ANEXO 1.</w:t>
      </w:r>
    </w:p>
    <w:p w:rsidR="00D46C48" w:rsidRDefault="00D46C48" w:rsidP="00207D2D">
      <w:pPr>
        <w:pStyle w:val="Prrafodelista"/>
        <w:spacing w:line="360" w:lineRule="auto"/>
        <w:ind w:left="426"/>
        <w:jc w:val="center"/>
        <w:rPr>
          <w:rFonts w:ascii="Arial Narrow" w:hAnsi="Arial Narrow" w:cs="Microsoft Sans Serif"/>
          <w:b/>
          <w:bCs/>
          <w:iCs/>
          <w:sz w:val="28"/>
          <w:szCs w:val="28"/>
          <w:lang w:val="es-ES"/>
        </w:rPr>
      </w:pPr>
      <w:r w:rsidRPr="008F1787">
        <w:rPr>
          <w:noProof/>
          <w:lang w:val="es-ES"/>
        </w:rPr>
        <w:drawing>
          <wp:inline distT="0" distB="0" distL="0" distR="0" wp14:anchorId="4DFA8D80" wp14:editId="201356FF">
            <wp:extent cx="5499097" cy="9462053"/>
            <wp:effectExtent l="0" t="0" r="698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017" cy="9477401"/>
                    </a:xfrm>
                    <a:prstGeom prst="rect">
                      <a:avLst/>
                    </a:prstGeom>
                    <a:noFill/>
                    <a:ln>
                      <a:noFill/>
                    </a:ln>
                  </pic:spPr>
                </pic:pic>
              </a:graphicData>
            </a:graphic>
          </wp:inline>
        </w:drawing>
      </w:r>
    </w:p>
    <w:p w:rsidR="00D46C48" w:rsidRDefault="00D46C48" w:rsidP="00207D2D">
      <w:pPr>
        <w:pStyle w:val="Prrafodelista"/>
        <w:spacing w:line="360" w:lineRule="auto"/>
        <w:ind w:left="426"/>
        <w:jc w:val="center"/>
        <w:rPr>
          <w:rFonts w:ascii="Arial Narrow" w:hAnsi="Arial Narrow" w:cs="Microsoft Sans Serif"/>
          <w:b/>
          <w:bCs/>
          <w:iCs/>
          <w:sz w:val="28"/>
          <w:szCs w:val="28"/>
          <w:lang w:val="es-ES"/>
        </w:rPr>
      </w:pPr>
      <w:r w:rsidRPr="008F1787">
        <w:rPr>
          <w:noProof/>
          <w:lang w:val="es-ES"/>
        </w:rPr>
        <w:lastRenderedPageBreak/>
        <w:drawing>
          <wp:inline distT="0" distB="0" distL="0" distR="0" wp14:anchorId="297504E7" wp14:editId="0949C95E">
            <wp:extent cx="5613207" cy="9705975"/>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494" cy="9711659"/>
                    </a:xfrm>
                    <a:prstGeom prst="rect">
                      <a:avLst/>
                    </a:prstGeom>
                    <a:noFill/>
                    <a:ln>
                      <a:noFill/>
                    </a:ln>
                  </pic:spPr>
                </pic:pic>
              </a:graphicData>
            </a:graphic>
          </wp:inline>
        </w:drawing>
      </w:r>
    </w:p>
    <w:p w:rsidR="00207D2D" w:rsidRDefault="00207D2D" w:rsidP="00D46C48">
      <w:pPr>
        <w:pStyle w:val="Prrafodelista"/>
        <w:spacing w:line="360" w:lineRule="auto"/>
        <w:ind w:left="426"/>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ANEXO 2</w:t>
      </w:r>
      <w:r w:rsidR="00D46C48" w:rsidRPr="00E46459">
        <w:rPr>
          <w:noProof/>
          <w:lang w:val="es-ES"/>
        </w:rPr>
        <w:drawing>
          <wp:inline distT="0" distB="0" distL="0" distR="0" wp14:anchorId="43E09978" wp14:editId="1A6C6F75">
            <wp:extent cx="5110952" cy="9544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3224" cy="9566967"/>
                    </a:xfrm>
                    <a:prstGeom prst="rect">
                      <a:avLst/>
                    </a:prstGeom>
                    <a:noFill/>
                    <a:ln>
                      <a:noFill/>
                    </a:ln>
                  </pic:spPr>
                </pic:pic>
              </a:graphicData>
            </a:graphic>
          </wp:inline>
        </w:drawing>
      </w:r>
    </w:p>
    <w:p w:rsidR="00D46C48" w:rsidRDefault="00D46C48" w:rsidP="00D46C48">
      <w:pPr>
        <w:pStyle w:val="Prrafodelista"/>
        <w:spacing w:line="360" w:lineRule="auto"/>
        <w:ind w:left="426"/>
        <w:jc w:val="center"/>
        <w:rPr>
          <w:rFonts w:ascii="Arial Narrow" w:hAnsi="Arial Narrow" w:cs="Microsoft Sans Serif"/>
          <w:b/>
          <w:bCs/>
          <w:iCs/>
          <w:sz w:val="28"/>
          <w:szCs w:val="28"/>
          <w:lang w:val="es-ES"/>
        </w:rPr>
      </w:pPr>
      <w:r w:rsidRPr="00E46459">
        <w:rPr>
          <w:noProof/>
          <w:lang w:val="es-ES"/>
        </w:rPr>
        <w:lastRenderedPageBreak/>
        <w:drawing>
          <wp:inline distT="0" distB="0" distL="0" distR="0" wp14:anchorId="57E8055A" wp14:editId="7B223A0A">
            <wp:extent cx="5248517" cy="1035367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6263" cy="10368956"/>
                    </a:xfrm>
                    <a:prstGeom prst="rect">
                      <a:avLst/>
                    </a:prstGeom>
                    <a:noFill/>
                    <a:ln>
                      <a:noFill/>
                    </a:ln>
                  </pic:spPr>
                </pic:pic>
              </a:graphicData>
            </a:graphic>
          </wp:inline>
        </w:drawing>
      </w:r>
    </w:p>
    <w:p w:rsidR="00207D2D" w:rsidRDefault="00D46C48" w:rsidP="00D46C48">
      <w:pPr>
        <w:pStyle w:val="Prrafodelista"/>
        <w:spacing w:line="360" w:lineRule="auto"/>
        <w:ind w:left="426"/>
        <w:jc w:val="center"/>
        <w:rPr>
          <w:rFonts w:ascii="Arial Narrow" w:hAnsi="Arial Narrow" w:cs="Microsoft Sans Serif"/>
          <w:b/>
          <w:bCs/>
          <w:iCs/>
          <w:noProof/>
          <w:sz w:val="28"/>
          <w:szCs w:val="28"/>
          <w:lang w:val="es-ES"/>
        </w:rPr>
      </w:pPr>
      <w:r>
        <w:rPr>
          <w:rFonts w:ascii="Arial Narrow" w:hAnsi="Arial Narrow" w:cs="Microsoft Sans Serif"/>
          <w:b/>
          <w:bCs/>
          <w:iCs/>
          <w:noProof/>
          <w:sz w:val="28"/>
          <w:szCs w:val="28"/>
          <w:lang w:val="es-ES"/>
        </w:rPr>
        <w:lastRenderedPageBreak/>
        <w:t>ANEXO 3</w:t>
      </w:r>
    </w:p>
    <w:p w:rsidR="00D46C48" w:rsidRDefault="00D46C48" w:rsidP="00D46C48">
      <w:pPr>
        <w:pStyle w:val="Prrafodelista"/>
        <w:spacing w:line="360" w:lineRule="auto"/>
        <w:ind w:left="426"/>
        <w:jc w:val="center"/>
        <w:rPr>
          <w:rFonts w:ascii="Arial Narrow" w:hAnsi="Arial Narrow" w:cs="Microsoft Sans Serif"/>
          <w:b/>
          <w:bCs/>
          <w:iCs/>
          <w:noProof/>
          <w:sz w:val="28"/>
          <w:szCs w:val="28"/>
          <w:lang w:val="es-ES"/>
        </w:rPr>
      </w:pPr>
    </w:p>
    <w:p w:rsidR="00D46C48" w:rsidRPr="00D46C48" w:rsidRDefault="00D46C48" w:rsidP="00D46C48">
      <w:pPr>
        <w:pStyle w:val="Prrafodelista"/>
        <w:spacing w:line="360" w:lineRule="auto"/>
        <w:ind w:left="426"/>
        <w:jc w:val="center"/>
        <w:rPr>
          <w:rFonts w:ascii="Arial Narrow" w:hAnsi="Arial Narrow" w:cs="Microsoft Sans Serif"/>
          <w:b/>
          <w:bCs/>
          <w:iCs/>
          <w:sz w:val="28"/>
          <w:szCs w:val="28"/>
          <w:lang w:val="es-ES"/>
        </w:rPr>
      </w:pPr>
      <w:r w:rsidRPr="00F932B6">
        <w:rPr>
          <w:noProof/>
          <w:lang w:val="es-ES"/>
        </w:rPr>
        <w:drawing>
          <wp:inline distT="0" distB="0" distL="0" distR="0" wp14:anchorId="1D4A4B4F" wp14:editId="4637CA73">
            <wp:extent cx="5612794" cy="305752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038" cy="3058203"/>
                    </a:xfrm>
                    <a:prstGeom prst="rect">
                      <a:avLst/>
                    </a:prstGeom>
                    <a:noFill/>
                    <a:ln>
                      <a:noFill/>
                    </a:ln>
                  </pic:spPr>
                </pic:pic>
              </a:graphicData>
            </a:graphic>
          </wp:inline>
        </w:drawing>
      </w:r>
    </w:p>
    <w:sectPr w:rsidR="00D46C48" w:rsidRPr="00D46C48" w:rsidSect="004A38B6">
      <w:headerReference w:type="default" r:id="rId15"/>
      <w:footerReference w:type="even" r:id="rId16"/>
      <w:footerReference w:type="default" r:id="rId17"/>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8E" w:rsidRDefault="009E188E" w:rsidP="00DA5D26">
      <w:r>
        <w:separator/>
      </w:r>
    </w:p>
  </w:endnote>
  <w:endnote w:type="continuationSeparator" w:id="0">
    <w:p w:rsidR="009E188E" w:rsidRDefault="009E188E"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4A38B6" w:rsidRDefault="00211C21" w:rsidP="00211C21">
    <w:pPr>
      <w:pStyle w:val="Piedepgina"/>
      <w:framePr w:wrap="around" w:vAnchor="text" w:hAnchor="margin" w:xAlign="right" w:y="1"/>
      <w:rPr>
        <w:rStyle w:val="Nmerodepgina"/>
        <w:rFonts w:ascii="Arial" w:hAnsi="Arial" w:cs="Arial"/>
        <w:sz w:val="20"/>
      </w:rPr>
    </w:pPr>
    <w:r w:rsidRPr="004A38B6">
      <w:rPr>
        <w:rStyle w:val="Nmerodepgina"/>
        <w:rFonts w:ascii="Arial" w:hAnsi="Arial" w:cs="Arial"/>
        <w:sz w:val="20"/>
      </w:rPr>
      <w:fldChar w:fldCharType="begin"/>
    </w:r>
    <w:r w:rsidRPr="004A38B6">
      <w:rPr>
        <w:rStyle w:val="Nmerodepgina"/>
        <w:rFonts w:ascii="Arial" w:hAnsi="Arial" w:cs="Arial"/>
        <w:sz w:val="20"/>
      </w:rPr>
      <w:instrText xml:space="preserve">PAGE  </w:instrText>
    </w:r>
    <w:r w:rsidRPr="004A38B6">
      <w:rPr>
        <w:rStyle w:val="Nmerodepgina"/>
        <w:rFonts w:ascii="Arial" w:hAnsi="Arial" w:cs="Arial"/>
        <w:sz w:val="20"/>
      </w:rPr>
      <w:fldChar w:fldCharType="separate"/>
    </w:r>
    <w:r w:rsidR="00706FEB">
      <w:rPr>
        <w:rStyle w:val="Nmerodepgina"/>
        <w:rFonts w:ascii="Arial" w:hAnsi="Arial" w:cs="Arial"/>
        <w:noProof/>
        <w:sz w:val="20"/>
      </w:rPr>
      <w:t>12</w:t>
    </w:r>
    <w:r w:rsidRPr="004A38B6">
      <w:rPr>
        <w:rStyle w:val="Nmerodepgina"/>
        <w:rFonts w:ascii="Arial" w:hAnsi="Arial" w:cs="Arial"/>
        <w:sz w:val="20"/>
      </w:rPr>
      <w:fldChar w:fldCharType="end"/>
    </w:r>
  </w:p>
  <w:p w:rsidR="00211C21" w:rsidRDefault="00211C21" w:rsidP="004A38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8E" w:rsidRDefault="009E188E" w:rsidP="00DA5D26">
      <w:r>
        <w:separator/>
      </w:r>
    </w:p>
  </w:footnote>
  <w:footnote w:type="continuationSeparator" w:id="0">
    <w:p w:rsidR="009E188E" w:rsidRDefault="009E188E"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4A38B6" w:rsidRDefault="00211C21" w:rsidP="00211C21">
    <w:pPr>
      <w:jc w:val="both"/>
      <w:rPr>
        <w:rFonts w:ascii="Arial" w:hAnsi="Arial" w:cs="Arial"/>
        <w:bCs/>
        <w:sz w:val="18"/>
        <w:szCs w:val="16"/>
      </w:rPr>
    </w:pPr>
    <w:r w:rsidRPr="004A38B6">
      <w:rPr>
        <w:rFonts w:ascii="Arial" w:hAnsi="Arial" w:cs="Arial"/>
        <w:bCs/>
        <w:sz w:val="18"/>
        <w:szCs w:val="16"/>
      </w:rPr>
      <w:t>Radicación No: 66001-31-05-00</w:t>
    </w:r>
    <w:r w:rsidR="00564B3B" w:rsidRPr="004A38B6">
      <w:rPr>
        <w:rFonts w:ascii="Arial" w:hAnsi="Arial" w:cs="Arial"/>
        <w:bCs/>
        <w:sz w:val="18"/>
        <w:szCs w:val="16"/>
      </w:rPr>
      <w:t>3</w:t>
    </w:r>
    <w:r w:rsidRPr="004A38B6">
      <w:rPr>
        <w:rFonts w:ascii="Arial" w:hAnsi="Arial" w:cs="Arial"/>
        <w:bCs/>
        <w:sz w:val="18"/>
        <w:szCs w:val="16"/>
      </w:rPr>
      <w:t>-201</w:t>
    </w:r>
    <w:r w:rsidR="00564B3B" w:rsidRPr="004A38B6">
      <w:rPr>
        <w:rFonts w:ascii="Arial" w:hAnsi="Arial" w:cs="Arial"/>
        <w:bCs/>
        <w:sz w:val="18"/>
        <w:szCs w:val="16"/>
      </w:rPr>
      <w:t>7</w:t>
    </w:r>
    <w:r w:rsidRPr="004A38B6">
      <w:rPr>
        <w:rFonts w:ascii="Arial" w:hAnsi="Arial" w:cs="Arial"/>
        <w:bCs/>
        <w:sz w:val="18"/>
        <w:szCs w:val="16"/>
      </w:rPr>
      <w:t>-00</w:t>
    </w:r>
    <w:r w:rsidR="00564B3B" w:rsidRPr="004A38B6">
      <w:rPr>
        <w:rFonts w:ascii="Arial" w:hAnsi="Arial" w:cs="Arial"/>
        <w:bCs/>
        <w:sz w:val="18"/>
        <w:szCs w:val="16"/>
      </w:rPr>
      <w:t>139</w:t>
    </w:r>
    <w:r w:rsidRPr="004A38B6">
      <w:rPr>
        <w:rFonts w:ascii="Arial" w:hAnsi="Arial" w:cs="Arial"/>
        <w:bCs/>
        <w:sz w:val="18"/>
        <w:szCs w:val="16"/>
      </w:rPr>
      <w:t>-01</w:t>
    </w:r>
  </w:p>
  <w:p w:rsidR="00211C21" w:rsidRPr="004A38B6" w:rsidRDefault="00564B3B" w:rsidP="004A38B6">
    <w:pPr>
      <w:jc w:val="both"/>
      <w:rPr>
        <w:rFonts w:ascii="Arial" w:hAnsi="Arial" w:cs="Arial"/>
        <w:bCs/>
        <w:iCs/>
        <w:sz w:val="18"/>
        <w:szCs w:val="16"/>
      </w:rPr>
    </w:pPr>
    <w:r w:rsidRPr="004A38B6">
      <w:rPr>
        <w:rFonts w:ascii="Arial" w:hAnsi="Arial" w:cs="Arial"/>
        <w:bCs/>
        <w:sz w:val="18"/>
        <w:szCs w:val="16"/>
      </w:rPr>
      <w:t>Gustavo de Jesús Moncada Muñoz</w:t>
    </w:r>
    <w:r w:rsidR="00211C21" w:rsidRPr="004A38B6">
      <w:rPr>
        <w:rFonts w:ascii="Arial" w:hAnsi="Arial" w:cs="Arial"/>
        <w:bCs/>
        <w:sz w:val="18"/>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6C3B"/>
    <w:rsid w:val="0002763F"/>
    <w:rsid w:val="00033C12"/>
    <w:rsid w:val="000578FB"/>
    <w:rsid w:val="00080BC4"/>
    <w:rsid w:val="00090E92"/>
    <w:rsid w:val="000958E2"/>
    <w:rsid w:val="000A3652"/>
    <w:rsid w:val="000A6EA4"/>
    <w:rsid w:val="000B0649"/>
    <w:rsid w:val="000C2804"/>
    <w:rsid w:val="000C6A88"/>
    <w:rsid w:val="000E7F42"/>
    <w:rsid w:val="00120D19"/>
    <w:rsid w:val="00141CC2"/>
    <w:rsid w:val="00154202"/>
    <w:rsid w:val="00161340"/>
    <w:rsid w:val="00162586"/>
    <w:rsid w:val="00163335"/>
    <w:rsid w:val="00165B76"/>
    <w:rsid w:val="00172834"/>
    <w:rsid w:val="00193B4E"/>
    <w:rsid w:val="001C30A8"/>
    <w:rsid w:val="001C336F"/>
    <w:rsid w:val="001D7DCB"/>
    <w:rsid w:val="002055C4"/>
    <w:rsid w:val="00207D2D"/>
    <w:rsid w:val="0021050A"/>
    <w:rsid w:val="00211C21"/>
    <w:rsid w:val="0021753D"/>
    <w:rsid w:val="002328BA"/>
    <w:rsid w:val="002364AE"/>
    <w:rsid w:val="00242152"/>
    <w:rsid w:val="00244406"/>
    <w:rsid w:val="002532A8"/>
    <w:rsid w:val="00253548"/>
    <w:rsid w:val="00265075"/>
    <w:rsid w:val="00284AE8"/>
    <w:rsid w:val="002B6A3E"/>
    <w:rsid w:val="002B73FA"/>
    <w:rsid w:val="002D2A84"/>
    <w:rsid w:val="002E29D9"/>
    <w:rsid w:val="00312CDE"/>
    <w:rsid w:val="00321BC6"/>
    <w:rsid w:val="00322087"/>
    <w:rsid w:val="0035625E"/>
    <w:rsid w:val="003A56DD"/>
    <w:rsid w:val="003A6D2D"/>
    <w:rsid w:val="003B2225"/>
    <w:rsid w:val="00403F98"/>
    <w:rsid w:val="0040767D"/>
    <w:rsid w:val="004405BF"/>
    <w:rsid w:val="004438F8"/>
    <w:rsid w:val="00446054"/>
    <w:rsid w:val="00450852"/>
    <w:rsid w:val="00462B5E"/>
    <w:rsid w:val="004667A4"/>
    <w:rsid w:val="00477308"/>
    <w:rsid w:val="00480570"/>
    <w:rsid w:val="00485DA1"/>
    <w:rsid w:val="004911DA"/>
    <w:rsid w:val="004A38B6"/>
    <w:rsid w:val="004A636D"/>
    <w:rsid w:val="004B3062"/>
    <w:rsid w:val="004B459F"/>
    <w:rsid w:val="004D01C5"/>
    <w:rsid w:val="004F4594"/>
    <w:rsid w:val="004F6E2A"/>
    <w:rsid w:val="0050279C"/>
    <w:rsid w:val="00503A95"/>
    <w:rsid w:val="00515BDC"/>
    <w:rsid w:val="00532658"/>
    <w:rsid w:val="00532E74"/>
    <w:rsid w:val="00563496"/>
    <w:rsid w:val="00564B3B"/>
    <w:rsid w:val="00564D79"/>
    <w:rsid w:val="005F1D1F"/>
    <w:rsid w:val="005F5E82"/>
    <w:rsid w:val="00606DD9"/>
    <w:rsid w:val="006135E9"/>
    <w:rsid w:val="00616D46"/>
    <w:rsid w:val="00627105"/>
    <w:rsid w:val="006326CD"/>
    <w:rsid w:val="00660D27"/>
    <w:rsid w:val="006661CC"/>
    <w:rsid w:val="00666823"/>
    <w:rsid w:val="00675167"/>
    <w:rsid w:val="006945A9"/>
    <w:rsid w:val="006B40B8"/>
    <w:rsid w:val="006C2890"/>
    <w:rsid w:val="006F2FF3"/>
    <w:rsid w:val="00706FEB"/>
    <w:rsid w:val="00710A57"/>
    <w:rsid w:val="00714593"/>
    <w:rsid w:val="00714A99"/>
    <w:rsid w:val="00716D81"/>
    <w:rsid w:val="007245D1"/>
    <w:rsid w:val="0072480F"/>
    <w:rsid w:val="00727C6E"/>
    <w:rsid w:val="00742083"/>
    <w:rsid w:val="00765A83"/>
    <w:rsid w:val="00771549"/>
    <w:rsid w:val="00780DAE"/>
    <w:rsid w:val="00783A13"/>
    <w:rsid w:val="00787588"/>
    <w:rsid w:val="00793C55"/>
    <w:rsid w:val="00794D39"/>
    <w:rsid w:val="007B5499"/>
    <w:rsid w:val="007C2E33"/>
    <w:rsid w:val="007E47B6"/>
    <w:rsid w:val="007E71F7"/>
    <w:rsid w:val="007E7F3A"/>
    <w:rsid w:val="00805031"/>
    <w:rsid w:val="00833383"/>
    <w:rsid w:val="0083362F"/>
    <w:rsid w:val="00836ADF"/>
    <w:rsid w:val="00840E22"/>
    <w:rsid w:val="00843FB6"/>
    <w:rsid w:val="008529A8"/>
    <w:rsid w:val="008537BC"/>
    <w:rsid w:val="0086774C"/>
    <w:rsid w:val="0089084F"/>
    <w:rsid w:val="008A24F7"/>
    <w:rsid w:val="008A39B0"/>
    <w:rsid w:val="008B0BC4"/>
    <w:rsid w:val="008C1E12"/>
    <w:rsid w:val="008C5410"/>
    <w:rsid w:val="008E6439"/>
    <w:rsid w:val="008F003B"/>
    <w:rsid w:val="008F1787"/>
    <w:rsid w:val="008F752B"/>
    <w:rsid w:val="00901C23"/>
    <w:rsid w:val="00907A5F"/>
    <w:rsid w:val="0095455B"/>
    <w:rsid w:val="0095467B"/>
    <w:rsid w:val="0096710B"/>
    <w:rsid w:val="00986DAE"/>
    <w:rsid w:val="009D5D0D"/>
    <w:rsid w:val="009E0886"/>
    <w:rsid w:val="009E188E"/>
    <w:rsid w:val="009E5191"/>
    <w:rsid w:val="00A0024D"/>
    <w:rsid w:val="00A23CFA"/>
    <w:rsid w:val="00A24DD5"/>
    <w:rsid w:val="00A2711D"/>
    <w:rsid w:val="00A368C2"/>
    <w:rsid w:val="00A63562"/>
    <w:rsid w:val="00A9151D"/>
    <w:rsid w:val="00A928D2"/>
    <w:rsid w:val="00AA292C"/>
    <w:rsid w:val="00AB17ED"/>
    <w:rsid w:val="00AB267F"/>
    <w:rsid w:val="00AB37E6"/>
    <w:rsid w:val="00AB73EB"/>
    <w:rsid w:val="00AC72AC"/>
    <w:rsid w:val="00AD0855"/>
    <w:rsid w:val="00AD7B28"/>
    <w:rsid w:val="00AE5E35"/>
    <w:rsid w:val="00AF19D4"/>
    <w:rsid w:val="00B478ED"/>
    <w:rsid w:val="00B47DEE"/>
    <w:rsid w:val="00B5349B"/>
    <w:rsid w:val="00B55B27"/>
    <w:rsid w:val="00B56E76"/>
    <w:rsid w:val="00B61818"/>
    <w:rsid w:val="00B855A0"/>
    <w:rsid w:val="00BA0C20"/>
    <w:rsid w:val="00BB547D"/>
    <w:rsid w:val="00BC0131"/>
    <w:rsid w:val="00BC22B0"/>
    <w:rsid w:val="00BF4040"/>
    <w:rsid w:val="00C0106D"/>
    <w:rsid w:val="00C1560A"/>
    <w:rsid w:val="00C17817"/>
    <w:rsid w:val="00C21964"/>
    <w:rsid w:val="00C228AD"/>
    <w:rsid w:val="00C37893"/>
    <w:rsid w:val="00C402E7"/>
    <w:rsid w:val="00C57609"/>
    <w:rsid w:val="00C605CD"/>
    <w:rsid w:val="00C65437"/>
    <w:rsid w:val="00C84802"/>
    <w:rsid w:val="00C93D46"/>
    <w:rsid w:val="00CA0A00"/>
    <w:rsid w:val="00CB155C"/>
    <w:rsid w:val="00CB36F3"/>
    <w:rsid w:val="00CE0D41"/>
    <w:rsid w:val="00CE459F"/>
    <w:rsid w:val="00CF576A"/>
    <w:rsid w:val="00D01D7D"/>
    <w:rsid w:val="00D133D9"/>
    <w:rsid w:val="00D45CAC"/>
    <w:rsid w:val="00D46C48"/>
    <w:rsid w:val="00D51D1B"/>
    <w:rsid w:val="00D66EC5"/>
    <w:rsid w:val="00D751D9"/>
    <w:rsid w:val="00DA5765"/>
    <w:rsid w:val="00DA58C1"/>
    <w:rsid w:val="00DA5D26"/>
    <w:rsid w:val="00DD0DA8"/>
    <w:rsid w:val="00DE1E3E"/>
    <w:rsid w:val="00DE5B26"/>
    <w:rsid w:val="00DF30A5"/>
    <w:rsid w:val="00DF6CE6"/>
    <w:rsid w:val="00E066DB"/>
    <w:rsid w:val="00E2349E"/>
    <w:rsid w:val="00E235E8"/>
    <w:rsid w:val="00E27B52"/>
    <w:rsid w:val="00E337B7"/>
    <w:rsid w:val="00E349AA"/>
    <w:rsid w:val="00E430CD"/>
    <w:rsid w:val="00E46459"/>
    <w:rsid w:val="00E55BB9"/>
    <w:rsid w:val="00E73814"/>
    <w:rsid w:val="00E84AD4"/>
    <w:rsid w:val="00E94359"/>
    <w:rsid w:val="00ED6392"/>
    <w:rsid w:val="00EF0A46"/>
    <w:rsid w:val="00F113D7"/>
    <w:rsid w:val="00F20DED"/>
    <w:rsid w:val="00F469E2"/>
    <w:rsid w:val="00F51080"/>
    <w:rsid w:val="00F51BC2"/>
    <w:rsid w:val="00F55B3E"/>
    <w:rsid w:val="00F65645"/>
    <w:rsid w:val="00F932B6"/>
    <w:rsid w:val="00F97FE0"/>
    <w:rsid w:val="00FA6036"/>
    <w:rsid w:val="00FB0E21"/>
    <w:rsid w:val="00FB1390"/>
    <w:rsid w:val="00FB19F3"/>
    <w:rsid w:val="00FB39B9"/>
    <w:rsid w:val="00FB3A50"/>
    <w:rsid w:val="00FB54C5"/>
    <w:rsid w:val="00FC1033"/>
    <w:rsid w:val="00FC7BD3"/>
    <w:rsid w:val="00FE2383"/>
    <w:rsid w:val="00FE7E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462B5E"/>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462B5E"/>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9"/>
    <w:rsid w:val="00462B5E"/>
    <w:rPr>
      <w:rFonts w:ascii="Arial" w:eastAsia="Times New Roman" w:hAnsi="Arial" w:cs="Times New Roman"/>
      <w:b/>
      <w:sz w:val="28"/>
      <w:szCs w:val="20"/>
      <w:lang w:eastAsia="es-ES"/>
    </w:rPr>
  </w:style>
  <w:style w:type="paragraph" w:styleId="Puesto">
    <w:name w:val="Title"/>
    <w:basedOn w:val="Normal"/>
    <w:link w:val="PuestoCar"/>
    <w:uiPriority w:val="99"/>
    <w:qFormat/>
    <w:rsid w:val="00462B5E"/>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462B5E"/>
    <w:rPr>
      <w:rFonts w:ascii="Arial Narrow" w:eastAsia="Times New Roman" w:hAnsi="Arial Narrow"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1892">
      <w:bodyDiv w:val="1"/>
      <w:marLeft w:val="0"/>
      <w:marRight w:val="0"/>
      <w:marTop w:val="0"/>
      <w:marBottom w:val="0"/>
      <w:divBdr>
        <w:top w:val="none" w:sz="0" w:space="0" w:color="auto"/>
        <w:left w:val="none" w:sz="0" w:space="0" w:color="auto"/>
        <w:bottom w:val="none" w:sz="0" w:space="0" w:color="auto"/>
        <w:right w:val="none" w:sz="0" w:space="0" w:color="auto"/>
      </w:divBdr>
    </w:div>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6FBB-1BE3-4D95-8C39-9004EA41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2793</Words>
  <Characters>15364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21</cp:revision>
  <cp:lastPrinted>2019-02-25T18:43:00Z</cp:lastPrinted>
  <dcterms:created xsi:type="dcterms:W3CDTF">2019-02-22T12:27:00Z</dcterms:created>
  <dcterms:modified xsi:type="dcterms:W3CDTF">2019-04-25T18:32:00Z</dcterms:modified>
</cp:coreProperties>
</file>