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BA" w:rsidRPr="00E32969" w:rsidRDefault="0042491F" w:rsidP="005A40B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proofErr w:type="gramStart"/>
      <w:r>
        <w:rPr>
          <w:rFonts w:ascii="Arial" w:hAnsi="Arial" w:cs="Arial"/>
          <w:color w:val="FF0000"/>
          <w:spacing w:val="-8"/>
          <w:sz w:val="18"/>
          <w:szCs w:val="18"/>
          <w:lang w:val="es-CO" w:eastAsia="fr-FR"/>
        </w:rPr>
        <w:t>a</w:t>
      </w:r>
      <w:r w:rsidR="005A40BA" w:rsidRPr="00E32969">
        <w:rPr>
          <w:rFonts w:ascii="Arial" w:hAnsi="Arial" w:cs="Arial"/>
          <w:color w:val="FF0000"/>
          <w:spacing w:val="-8"/>
          <w:sz w:val="18"/>
          <w:szCs w:val="18"/>
          <w:lang w:val="es-419" w:eastAsia="fr-FR"/>
        </w:rPr>
        <w:t>El</w:t>
      </w:r>
      <w:proofErr w:type="gramEnd"/>
      <w:r w:rsidR="005A40BA" w:rsidRPr="00E32969">
        <w:rPr>
          <w:rFonts w:ascii="Arial" w:hAnsi="Arial" w:cs="Arial"/>
          <w:color w:val="FF0000"/>
          <w:spacing w:val="-8"/>
          <w:sz w:val="18"/>
          <w:szCs w:val="18"/>
          <w:lang w:val="es-419" w:eastAsia="fr-FR"/>
        </w:rPr>
        <w:t xml:space="preserve"> siguiente es el documento presentado por el Magistrado Ponente que sirvió de base para proferir la providencia dentro del presente proceso.  El contenido total y fiel de la decisión debe ser verificado en la respectiva Secretaría.</w:t>
      </w:r>
    </w:p>
    <w:p w:rsidR="005A40BA" w:rsidRDefault="005A40BA" w:rsidP="005A40BA">
      <w:pPr>
        <w:jc w:val="both"/>
        <w:rPr>
          <w:rFonts w:ascii="Arial" w:hAnsi="Arial" w:cs="Arial"/>
          <w:sz w:val="20"/>
          <w:lang w:val="es-419"/>
        </w:rPr>
      </w:pPr>
    </w:p>
    <w:p w:rsidR="005A40BA" w:rsidRPr="005A40BA" w:rsidRDefault="005A40BA" w:rsidP="005A40BA">
      <w:pPr>
        <w:jc w:val="both"/>
        <w:rPr>
          <w:rFonts w:ascii="Arial" w:hAnsi="Arial" w:cs="Arial"/>
          <w:sz w:val="20"/>
          <w:lang w:val="es-419"/>
        </w:rPr>
      </w:pPr>
      <w:r w:rsidRPr="005A40BA">
        <w:rPr>
          <w:rFonts w:ascii="Arial" w:hAnsi="Arial" w:cs="Arial"/>
          <w:sz w:val="20"/>
          <w:lang w:val="es-419"/>
        </w:rPr>
        <w:t>Providencia:</w:t>
      </w:r>
      <w:r w:rsidRPr="005A40BA">
        <w:rPr>
          <w:rFonts w:ascii="Arial" w:hAnsi="Arial" w:cs="Arial"/>
          <w:sz w:val="20"/>
          <w:lang w:val="es-419"/>
        </w:rPr>
        <w:tab/>
      </w:r>
      <w:r w:rsidRPr="005A40BA">
        <w:rPr>
          <w:rFonts w:ascii="Arial" w:hAnsi="Arial" w:cs="Arial"/>
          <w:sz w:val="20"/>
          <w:lang w:val="es-419"/>
        </w:rPr>
        <w:tab/>
        <w:t xml:space="preserve">Sentencia de Segunda Instancia, miércoles 6 de marzo </w:t>
      </w:r>
      <w:r w:rsidR="00BD451A">
        <w:rPr>
          <w:rFonts w:ascii="Arial" w:hAnsi="Arial" w:cs="Arial"/>
          <w:sz w:val="20"/>
          <w:lang w:val="es-419"/>
        </w:rPr>
        <w:t>de 2019</w:t>
      </w:r>
    </w:p>
    <w:p w:rsidR="005A40BA" w:rsidRPr="005A40BA" w:rsidRDefault="005A40BA" w:rsidP="005A40BA">
      <w:pPr>
        <w:jc w:val="both"/>
        <w:rPr>
          <w:rFonts w:ascii="Arial" w:hAnsi="Arial" w:cs="Arial"/>
          <w:sz w:val="20"/>
          <w:lang w:val="es-419"/>
        </w:rPr>
      </w:pPr>
      <w:r w:rsidRPr="005A40BA">
        <w:rPr>
          <w:rFonts w:ascii="Arial" w:hAnsi="Arial" w:cs="Arial"/>
          <w:sz w:val="20"/>
          <w:lang w:val="es-419"/>
        </w:rPr>
        <w:t>Radicación No:</w:t>
      </w:r>
      <w:r w:rsidRPr="005A40BA">
        <w:rPr>
          <w:rFonts w:ascii="Arial" w:hAnsi="Arial" w:cs="Arial"/>
          <w:sz w:val="20"/>
          <w:lang w:val="es-419"/>
        </w:rPr>
        <w:tab/>
      </w:r>
      <w:r w:rsidRPr="005A40BA">
        <w:rPr>
          <w:rFonts w:ascii="Arial" w:hAnsi="Arial" w:cs="Arial"/>
          <w:sz w:val="20"/>
          <w:lang w:val="es-419"/>
        </w:rPr>
        <w:tab/>
        <w:t>66001-31-05-005-2016-00505-01</w:t>
      </w:r>
    </w:p>
    <w:p w:rsidR="005A40BA" w:rsidRPr="005A40BA" w:rsidRDefault="005A40BA" w:rsidP="005A40BA">
      <w:pPr>
        <w:jc w:val="both"/>
        <w:rPr>
          <w:rFonts w:ascii="Arial" w:hAnsi="Arial" w:cs="Arial"/>
          <w:sz w:val="20"/>
          <w:lang w:val="es-419"/>
        </w:rPr>
      </w:pPr>
      <w:r w:rsidRPr="005A40BA">
        <w:rPr>
          <w:rFonts w:ascii="Arial" w:hAnsi="Arial" w:cs="Arial"/>
          <w:sz w:val="20"/>
          <w:lang w:val="es-419"/>
        </w:rPr>
        <w:t>Proceso:</w:t>
      </w:r>
      <w:r w:rsidRPr="005A40BA">
        <w:rPr>
          <w:rFonts w:ascii="Arial" w:hAnsi="Arial" w:cs="Arial"/>
          <w:sz w:val="20"/>
          <w:lang w:val="es-419"/>
        </w:rPr>
        <w:tab/>
      </w:r>
      <w:r w:rsidRPr="005A40BA">
        <w:rPr>
          <w:rFonts w:ascii="Arial" w:hAnsi="Arial" w:cs="Arial"/>
          <w:sz w:val="20"/>
          <w:lang w:val="es-419"/>
        </w:rPr>
        <w:tab/>
        <w:t>Ordinario Laboral.-</w:t>
      </w:r>
    </w:p>
    <w:p w:rsidR="005A40BA" w:rsidRPr="005A40BA" w:rsidRDefault="005A40BA" w:rsidP="005A40BA">
      <w:pPr>
        <w:jc w:val="both"/>
        <w:rPr>
          <w:rFonts w:ascii="Arial" w:hAnsi="Arial" w:cs="Arial"/>
          <w:sz w:val="20"/>
          <w:lang w:val="es-419"/>
        </w:rPr>
      </w:pPr>
      <w:r w:rsidRPr="005A40BA">
        <w:rPr>
          <w:rFonts w:ascii="Arial" w:hAnsi="Arial" w:cs="Arial"/>
          <w:sz w:val="20"/>
          <w:lang w:val="es-419"/>
        </w:rPr>
        <w:t>Demandante:</w:t>
      </w:r>
      <w:r w:rsidRPr="005A40BA">
        <w:rPr>
          <w:rFonts w:ascii="Arial" w:hAnsi="Arial" w:cs="Arial"/>
          <w:sz w:val="20"/>
          <w:lang w:val="es-419"/>
        </w:rPr>
        <w:tab/>
      </w:r>
      <w:r w:rsidRPr="005A40BA">
        <w:rPr>
          <w:rFonts w:ascii="Arial" w:hAnsi="Arial" w:cs="Arial"/>
          <w:sz w:val="20"/>
          <w:lang w:val="es-419"/>
        </w:rPr>
        <w:tab/>
        <w:t>José de Jesús Leitón y María Rubiela Henao</w:t>
      </w:r>
    </w:p>
    <w:p w:rsidR="005A40BA" w:rsidRPr="005A40BA" w:rsidRDefault="005A40BA" w:rsidP="005A40BA">
      <w:pPr>
        <w:jc w:val="both"/>
        <w:rPr>
          <w:rFonts w:ascii="Arial" w:hAnsi="Arial" w:cs="Arial"/>
          <w:sz w:val="20"/>
          <w:lang w:val="es-419"/>
        </w:rPr>
      </w:pPr>
      <w:r w:rsidRPr="005A40BA">
        <w:rPr>
          <w:rFonts w:ascii="Arial" w:hAnsi="Arial" w:cs="Arial"/>
          <w:sz w:val="20"/>
          <w:lang w:val="es-419"/>
        </w:rPr>
        <w:t>Demandado:</w:t>
      </w:r>
      <w:r w:rsidRPr="005A40BA">
        <w:rPr>
          <w:rFonts w:ascii="Arial" w:hAnsi="Arial" w:cs="Arial"/>
          <w:sz w:val="20"/>
          <w:lang w:val="es-419"/>
        </w:rPr>
        <w:tab/>
      </w:r>
      <w:r w:rsidRPr="005A40BA">
        <w:rPr>
          <w:rFonts w:ascii="Arial" w:hAnsi="Arial" w:cs="Arial"/>
          <w:sz w:val="20"/>
          <w:lang w:val="es-419"/>
        </w:rPr>
        <w:tab/>
        <w:t xml:space="preserve">Porvenir S.A. </w:t>
      </w:r>
    </w:p>
    <w:p w:rsidR="005A40BA" w:rsidRPr="005A40BA" w:rsidRDefault="005A40BA" w:rsidP="005A40BA">
      <w:pPr>
        <w:jc w:val="both"/>
        <w:rPr>
          <w:rFonts w:ascii="Arial" w:hAnsi="Arial" w:cs="Arial"/>
          <w:sz w:val="20"/>
          <w:lang w:val="es-419"/>
        </w:rPr>
      </w:pPr>
      <w:r w:rsidRPr="005A40BA">
        <w:rPr>
          <w:rFonts w:ascii="Arial" w:hAnsi="Arial" w:cs="Arial"/>
          <w:sz w:val="20"/>
          <w:lang w:val="es-419"/>
        </w:rPr>
        <w:t>Juzgado de origen:</w:t>
      </w:r>
      <w:r w:rsidRPr="005A40BA">
        <w:rPr>
          <w:rFonts w:ascii="Arial" w:hAnsi="Arial" w:cs="Arial"/>
          <w:sz w:val="20"/>
          <w:lang w:val="es-419"/>
        </w:rPr>
        <w:tab/>
        <w:t>Quinto Laboral del Circuito de Pereira.</w:t>
      </w:r>
    </w:p>
    <w:p w:rsidR="005A40BA" w:rsidRPr="005A40BA" w:rsidRDefault="005A40BA" w:rsidP="005A40BA">
      <w:pPr>
        <w:jc w:val="both"/>
        <w:rPr>
          <w:rFonts w:ascii="Arial" w:hAnsi="Arial" w:cs="Arial"/>
          <w:sz w:val="20"/>
          <w:lang w:val="es-419"/>
        </w:rPr>
      </w:pPr>
      <w:r w:rsidRPr="005A40BA">
        <w:rPr>
          <w:rFonts w:ascii="Arial" w:hAnsi="Arial" w:cs="Arial"/>
          <w:sz w:val="20"/>
          <w:lang w:val="es-419"/>
        </w:rPr>
        <w:t>Magistrado Ponente:</w:t>
      </w:r>
      <w:r w:rsidRPr="005A40BA">
        <w:rPr>
          <w:rFonts w:ascii="Arial" w:hAnsi="Arial" w:cs="Arial"/>
          <w:sz w:val="20"/>
          <w:lang w:val="es-419"/>
        </w:rPr>
        <w:tab/>
        <w:t>Francisco Javier Tamayo Tabares.</w:t>
      </w:r>
    </w:p>
    <w:p w:rsidR="005A40BA" w:rsidRDefault="005A40BA" w:rsidP="005A40BA">
      <w:pPr>
        <w:jc w:val="both"/>
        <w:rPr>
          <w:rFonts w:ascii="Arial" w:hAnsi="Arial" w:cs="Arial"/>
          <w:sz w:val="20"/>
          <w:lang w:val="es-419"/>
        </w:rPr>
      </w:pPr>
    </w:p>
    <w:p w:rsidR="005A40BA" w:rsidRPr="005A40BA" w:rsidRDefault="005A40BA" w:rsidP="005A40BA">
      <w:pPr>
        <w:pStyle w:val="NormalWeb"/>
        <w:spacing w:before="0" w:beforeAutospacing="0" w:after="0" w:afterAutospacing="0"/>
        <w:jc w:val="both"/>
        <w:rPr>
          <w:rFonts w:ascii="Arial" w:hAnsi="Arial" w:cs="Arial"/>
          <w:spacing w:val="-6"/>
          <w:sz w:val="20"/>
          <w:szCs w:val="20"/>
        </w:rPr>
      </w:pPr>
      <w:r w:rsidRPr="005A40BA">
        <w:rPr>
          <w:rFonts w:ascii="Arial" w:hAnsi="Arial" w:cs="Arial"/>
          <w:b/>
          <w:bCs/>
          <w:iCs/>
          <w:sz w:val="20"/>
          <w:szCs w:val="20"/>
          <w:lang w:val="es-419" w:eastAsia="fr-FR"/>
        </w:rPr>
        <w:t>TEMAS:</w:t>
      </w:r>
      <w:r w:rsidRPr="005A40BA">
        <w:rPr>
          <w:rFonts w:ascii="Arial" w:hAnsi="Arial" w:cs="Arial"/>
          <w:b/>
          <w:bCs/>
          <w:iCs/>
          <w:sz w:val="20"/>
          <w:szCs w:val="20"/>
          <w:lang w:val="es-419" w:eastAsia="fr-FR"/>
        </w:rPr>
        <w:tab/>
      </w:r>
      <w:r w:rsidRPr="005A40BA">
        <w:rPr>
          <w:rFonts w:ascii="Arial" w:hAnsi="Arial" w:cs="Arial"/>
          <w:b/>
          <w:bCs/>
          <w:iCs/>
          <w:sz w:val="20"/>
          <w:szCs w:val="20"/>
          <w:lang w:val="es-ES"/>
        </w:rPr>
        <w:t xml:space="preserve">Aplicación del principio de la condición más beneficiosa: </w:t>
      </w:r>
      <w:r w:rsidRPr="005A40BA">
        <w:rPr>
          <w:rFonts w:ascii="Arial" w:hAnsi="Arial" w:cs="Arial"/>
          <w:spacing w:val="-6"/>
          <w:sz w:val="20"/>
          <w:szCs w:val="20"/>
        </w:rPr>
        <w:t>Sabido es que la normatividad aplicable, por regla general, a la pensión de sobrevivientes, es la vigente al momento del fallecimiento del afiliado o pensionado. No obstante, tal regla no es inflexible y permite que, en eventos especiales, el asunto se regule por otra norma diferente. Uno de tales eventos, es la aplicación de la condición más beneficiosa, en virtud de la cual, cuando una persona bajo una normatividad anterior logró satisfacer los requisitos objetivos para alcanzar una prestación pensional (densidad de cotizaciones) y el riesgo se concreta en vigencia de otra legislación que endureció los supuestos legales, necesariamente se deberá reconocer el derecho con amparo en la norma anterior. Este principio constitucional, derivado del canon 53 superior, implica la ultra actividad de la norma, pues autoriza a que una norma derogada, regule un caso posterior a su vigencia.</w:t>
      </w:r>
    </w:p>
    <w:p w:rsidR="005A40BA" w:rsidRPr="005A40BA" w:rsidRDefault="005A40BA" w:rsidP="005A40BA">
      <w:pPr>
        <w:pStyle w:val="NormalWeb"/>
        <w:spacing w:before="0" w:beforeAutospacing="0" w:after="0" w:afterAutospacing="0"/>
        <w:jc w:val="both"/>
        <w:rPr>
          <w:rFonts w:ascii="Arial" w:hAnsi="Arial" w:cs="Arial"/>
          <w:spacing w:val="-6"/>
          <w:sz w:val="20"/>
          <w:szCs w:val="20"/>
        </w:rPr>
      </w:pPr>
    </w:p>
    <w:p w:rsidR="005A40BA" w:rsidRPr="005A40BA" w:rsidRDefault="005A40BA" w:rsidP="005A40BA">
      <w:pPr>
        <w:pStyle w:val="NormalWeb"/>
        <w:spacing w:before="0" w:beforeAutospacing="0" w:after="0" w:afterAutospacing="0"/>
        <w:jc w:val="both"/>
        <w:rPr>
          <w:rFonts w:ascii="Arial" w:hAnsi="Arial" w:cs="Arial"/>
          <w:spacing w:val="-6"/>
          <w:sz w:val="20"/>
          <w:szCs w:val="20"/>
        </w:rPr>
      </w:pPr>
      <w:r w:rsidRPr="005A40BA">
        <w:rPr>
          <w:rFonts w:ascii="Arial" w:hAnsi="Arial" w:cs="Arial"/>
          <w:b/>
          <w:spacing w:val="-6"/>
          <w:sz w:val="20"/>
          <w:szCs w:val="20"/>
        </w:rPr>
        <w:t xml:space="preserve">Del </w:t>
      </w:r>
      <w:r w:rsidR="00E72677" w:rsidRPr="005A40BA">
        <w:rPr>
          <w:rFonts w:ascii="Arial" w:hAnsi="Arial" w:cs="Arial"/>
          <w:b/>
          <w:spacing w:val="-6"/>
          <w:sz w:val="20"/>
          <w:szCs w:val="20"/>
        </w:rPr>
        <w:t>cóm</w:t>
      </w:r>
      <w:bookmarkStart w:id="0" w:name="_GoBack"/>
      <w:bookmarkEnd w:id="0"/>
      <w:r w:rsidR="00E72677" w:rsidRPr="005A40BA">
        <w:rPr>
          <w:rFonts w:ascii="Arial" w:hAnsi="Arial" w:cs="Arial"/>
          <w:b/>
          <w:spacing w:val="-6"/>
          <w:sz w:val="20"/>
          <w:szCs w:val="20"/>
        </w:rPr>
        <w:t xml:space="preserve">puto </w:t>
      </w:r>
      <w:r w:rsidRPr="005A40BA">
        <w:rPr>
          <w:rFonts w:ascii="Arial" w:hAnsi="Arial" w:cs="Arial"/>
          <w:b/>
          <w:spacing w:val="-6"/>
          <w:sz w:val="20"/>
          <w:szCs w:val="20"/>
        </w:rPr>
        <w:t>del tiempo de servicio militar obligatorio para el reconocimiento de pensiones de sobrevivientes:</w:t>
      </w:r>
      <w:r w:rsidRPr="005A40BA">
        <w:rPr>
          <w:rFonts w:ascii="Arial" w:hAnsi="Arial" w:cs="Arial"/>
          <w:spacing w:val="-6"/>
          <w:sz w:val="20"/>
          <w:szCs w:val="20"/>
        </w:rPr>
        <w:t xml:space="preserve"> el literal f) de la Ley 100 de 1993, estableció que para el reconocimiento de las pensiones y prestaciones contempladas en ambos regímenes pensionales, se tendrán en cuenta las semanas cotizadas con anterioridad a la vigencia de esa ley, al Instituto de Seguros Sociales o cualquier caja o fondo o entidad del sector público o privado, o el tiempo servido como servidor público. De ahí que, el tiempo de servicio militar obligatorio sea computable para el reconocimiento de pensiones y prestaciones contempladas en los dos regímenes pensionales, no sólo en casos de pensión de vejez o jubilación sino también en las de sobrevivientes e invalidez, tal como lo ha decantado en forma reiterada la Sala de Casación Laboral de la Corte Suprema de Justicia, entre otras, en sentencia </w:t>
      </w:r>
      <w:proofErr w:type="spellStart"/>
      <w:r w:rsidRPr="005A40BA">
        <w:rPr>
          <w:rFonts w:ascii="Arial" w:hAnsi="Arial" w:cs="Arial"/>
          <w:spacing w:val="-6"/>
          <w:sz w:val="20"/>
          <w:szCs w:val="20"/>
        </w:rPr>
        <w:t>SL</w:t>
      </w:r>
      <w:proofErr w:type="spellEnd"/>
      <w:r w:rsidRPr="005A40BA">
        <w:rPr>
          <w:rFonts w:ascii="Arial" w:hAnsi="Arial" w:cs="Arial"/>
          <w:spacing w:val="-6"/>
          <w:sz w:val="20"/>
          <w:szCs w:val="20"/>
        </w:rPr>
        <w:t xml:space="preserve"> 11188 de 2016.</w:t>
      </w:r>
    </w:p>
    <w:p w:rsidR="005A40BA" w:rsidRPr="005A40BA" w:rsidRDefault="005A40BA" w:rsidP="005A40BA">
      <w:pPr>
        <w:pStyle w:val="NormalWeb"/>
        <w:spacing w:before="0" w:beforeAutospacing="0" w:after="0" w:afterAutospacing="0"/>
        <w:jc w:val="both"/>
        <w:rPr>
          <w:rFonts w:ascii="Arial" w:hAnsi="Arial" w:cs="Arial"/>
          <w:spacing w:val="-6"/>
          <w:sz w:val="20"/>
          <w:szCs w:val="20"/>
        </w:rPr>
      </w:pPr>
    </w:p>
    <w:p w:rsidR="005A40BA" w:rsidRPr="005A40BA" w:rsidRDefault="005A40BA" w:rsidP="005A40BA">
      <w:pPr>
        <w:pStyle w:val="NormalWeb"/>
        <w:spacing w:before="0" w:beforeAutospacing="0" w:after="0" w:afterAutospacing="0"/>
        <w:jc w:val="both"/>
        <w:rPr>
          <w:rFonts w:ascii="Arial" w:hAnsi="Arial" w:cs="Arial"/>
          <w:color w:val="000000"/>
          <w:spacing w:val="-6"/>
          <w:sz w:val="20"/>
          <w:szCs w:val="20"/>
        </w:rPr>
      </w:pPr>
      <w:r w:rsidRPr="005A40BA">
        <w:rPr>
          <w:rFonts w:ascii="Arial" w:hAnsi="Arial" w:cs="Arial"/>
          <w:b/>
          <w:spacing w:val="-6"/>
          <w:sz w:val="20"/>
          <w:szCs w:val="20"/>
        </w:rPr>
        <w:t>De la dependencia económica de los padres respecto a los hijos</w:t>
      </w:r>
      <w:r w:rsidRPr="005A40BA">
        <w:rPr>
          <w:rFonts w:ascii="Arial" w:hAnsi="Arial" w:cs="Arial"/>
          <w:spacing w:val="-6"/>
          <w:sz w:val="20"/>
          <w:szCs w:val="20"/>
        </w:rPr>
        <w:t xml:space="preserve">: </w:t>
      </w:r>
      <w:r w:rsidRPr="005A40BA">
        <w:rPr>
          <w:rFonts w:ascii="Arial" w:hAnsi="Arial" w:cs="Arial"/>
          <w:spacing w:val="-6"/>
          <w:sz w:val="20"/>
          <w:szCs w:val="20"/>
          <w:lang w:val="es-ES"/>
        </w:rPr>
        <w:t xml:space="preserve">conforme a las exigencias de la norma antes referida, esta debe </w:t>
      </w:r>
      <w:r w:rsidRPr="00137E4B">
        <w:rPr>
          <w:rFonts w:ascii="Arial" w:hAnsi="Arial" w:cs="Arial"/>
          <w:spacing w:val="-6"/>
          <w:sz w:val="20"/>
          <w:szCs w:val="20"/>
          <w:lang w:val="es-ES"/>
        </w:rPr>
        <w:t xml:space="preserve">ser </w:t>
      </w:r>
      <w:r w:rsidRPr="005A40BA">
        <w:rPr>
          <w:rFonts w:ascii="Arial" w:hAnsi="Arial" w:cs="Arial"/>
          <w:spacing w:val="-6"/>
          <w:sz w:val="20"/>
          <w:szCs w:val="20"/>
          <w:lang w:val="es-ES"/>
        </w:rPr>
        <w:t>regular, cierta y significativa</w:t>
      </w:r>
      <w:r w:rsidRPr="005A40BA">
        <w:rPr>
          <w:rFonts w:ascii="Arial" w:hAnsi="Arial" w:cs="Arial"/>
          <w:b/>
          <w:spacing w:val="-6"/>
          <w:sz w:val="20"/>
          <w:szCs w:val="20"/>
          <w:lang w:val="es-ES"/>
        </w:rPr>
        <w:t>,</w:t>
      </w:r>
      <w:r w:rsidRPr="005A40BA">
        <w:rPr>
          <w:rFonts w:ascii="Arial" w:hAnsi="Arial" w:cs="Arial"/>
          <w:spacing w:val="-6"/>
          <w:sz w:val="20"/>
          <w:szCs w:val="20"/>
          <w:lang w:val="es-ES"/>
        </w:rPr>
        <w:t xml:space="preserve"> sin que se requiera que sea absoluta, pues puede ocurrir que el padre o madre se procure algunos ingresos adicionales, de modo que, no sea necesario que esté en condiciones de mendicidad o indigencia, </w:t>
      </w:r>
      <w:r w:rsidRPr="005A40BA">
        <w:rPr>
          <w:rFonts w:ascii="Arial" w:hAnsi="Arial" w:cs="Arial"/>
          <w:iCs/>
          <w:spacing w:val="-6"/>
          <w:sz w:val="20"/>
          <w:szCs w:val="20"/>
          <w:bdr w:val="none" w:sz="0" w:space="0" w:color="auto" w:frame="1"/>
        </w:rPr>
        <w:t xml:space="preserve">pues el ámbito de la seguridad social supera con solvencia el simple concepto de subsistencia y </w:t>
      </w:r>
      <w:r w:rsidRPr="005A40BA">
        <w:rPr>
          <w:rFonts w:ascii="Arial" w:hAnsi="Arial" w:cs="Arial"/>
          <w:color w:val="000000"/>
          <w:spacing w:val="-6"/>
          <w:sz w:val="20"/>
          <w:szCs w:val="20"/>
        </w:rPr>
        <w:t>ubica en primerísimo lugar el carácter decoroso de una vida digna con las condiciones básicas ofrecidas por el extinto afiliado. (Ver sentencia SL6690 de mayo de 2014).</w:t>
      </w:r>
    </w:p>
    <w:p w:rsidR="005A40BA" w:rsidRPr="005A40BA" w:rsidRDefault="005A40BA" w:rsidP="005A40BA">
      <w:pPr>
        <w:pStyle w:val="NormalWeb"/>
        <w:spacing w:before="0" w:beforeAutospacing="0" w:after="0" w:afterAutospacing="0"/>
        <w:jc w:val="both"/>
        <w:rPr>
          <w:rFonts w:ascii="Arial" w:hAnsi="Arial" w:cs="Arial"/>
          <w:color w:val="000000"/>
          <w:spacing w:val="-6"/>
          <w:sz w:val="20"/>
          <w:szCs w:val="20"/>
        </w:rPr>
      </w:pPr>
    </w:p>
    <w:p w:rsidR="005A40BA" w:rsidRPr="005A40BA" w:rsidRDefault="005A40BA" w:rsidP="005A40BA">
      <w:pPr>
        <w:pStyle w:val="NormalWeb"/>
        <w:spacing w:before="0" w:beforeAutospacing="0" w:after="0" w:afterAutospacing="0"/>
        <w:jc w:val="both"/>
        <w:rPr>
          <w:rFonts w:ascii="Arial" w:hAnsi="Arial" w:cs="Arial"/>
          <w:spacing w:val="-6"/>
          <w:sz w:val="20"/>
          <w:szCs w:val="20"/>
        </w:rPr>
      </w:pPr>
      <w:r w:rsidRPr="005A40BA">
        <w:rPr>
          <w:rFonts w:ascii="Arial" w:hAnsi="Arial" w:cs="Arial"/>
          <w:b/>
          <w:spacing w:val="-6"/>
          <w:sz w:val="20"/>
          <w:szCs w:val="20"/>
        </w:rPr>
        <w:t>Del Retroactivo pensional cuando el reconocimiento del derecho se deriva de la aplicación de una interpretación constitucional más favorable</w:t>
      </w:r>
      <w:r w:rsidRPr="005A40BA">
        <w:rPr>
          <w:rFonts w:ascii="Arial" w:hAnsi="Arial" w:cs="Arial"/>
          <w:spacing w:val="-6"/>
          <w:sz w:val="20"/>
          <w:szCs w:val="20"/>
        </w:rPr>
        <w:t xml:space="preserve">: es procedente si se tiene en cuenta que la causa que le da origen al derecho a la pensión de sobrevivientes, es la fecha del deceso del afiliado, misma que debe ser tomada como referente para determinar el surgimiento del derecho a la pensión de sobrevivientes y la normatividad que lo regula, indistintamente de si el surgimiento del derecho se da gracias a la aplicación de una interpretación constitucional favorable. </w:t>
      </w:r>
    </w:p>
    <w:p w:rsidR="0097669A" w:rsidRDefault="0097669A" w:rsidP="0097669A">
      <w:pPr>
        <w:pStyle w:val="Sinespaciado"/>
        <w:jc w:val="both"/>
        <w:rPr>
          <w:rFonts w:ascii="Arial" w:hAnsi="Arial" w:cs="Arial"/>
          <w:lang w:val="es-CO"/>
        </w:rPr>
      </w:pPr>
    </w:p>
    <w:p w:rsidR="0097669A" w:rsidRPr="00E51648" w:rsidRDefault="0097669A" w:rsidP="0097669A">
      <w:pPr>
        <w:pStyle w:val="Sinespaciado"/>
        <w:jc w:val="both"/>
        <w:rPr>
          <w:rFonts w:ascii="Arial" w:hAnsi="Arial" w:cs="Arial"/>
          <w:b/>
          <w:color w:val="FF0000"/>
          <w:lang w:val="es-CO"/>
        </w:rPr>
      </w:pPr>
      <w:r w:rsidRPr="00E51648">
        <w:rPr>
          <w:rFonts w:ascii="Arial" w:hAnsi="Arial" w:cs="Arial"/>
          <w:b/>
          <w:color w:val="FF0000"/>
          <w:lang w:val="es-CO"/>
        </w:rPr>
        <w:t>SALVAMENTO DE VOTO: DOCTOR JULIO CÉSAR SALAZAR MUÑOZ</w:t>
      </w:r>
    </w:p>
    <w:p w:rsidR="0097669A" w:rsidRDefault="0097669A" w:rsidP="0097669A">
      <w:pPr>
        <w:pStyle w:val="Sinespaciado"/>
        <w:jc w:val="both"/>
        <w:rPr>
          <w:rFonts w:ascii="Arial" w:hAnsi="Arial" w:cs="Arial"/>
          <w:bCs/>
          <w:iCs/>
          <w:lang w:val="es-419" w:eastAsia="fr-FR"/>
        </w:rPr>
      </w:pPr>
    </w:p>
    <w:p w:rsidR="005A40BA" w:rsidRPr="00E72677" w:rsidRDefault="00E72677" w:rsidP="005A40BA">
      <w:pPr>
        <w:pStyle w:val="Sinespaciado"/>
        <w:jc w:val="both"/>
        <w:rPr>
          <w:rFonts w:ascii="Arial" w:hAnsi="Arial" w:cs="Arial"/>
          <w:bCs/>
          <w:iCs/>
          <w:sz w:val="20"/>
          <w:lang w:val="es-419" w:eastAsia="fr-FR"/>
        </w:rPr>
      </w:pPr>
      <w:r w:rsidRPr="00E72677">
        <w:rPr>
          <w:rFonts w:ascii="Arial" w:hAnsi="Arial" w:cs="Arial"/>
          <w:bCs/>
          <w:iCs/>
          <w:sz w:val="20"/>
          <w:lang w:val="es-419" w:eastAsia="fr-FR"/>
        </w:rPr>
        <w:t>Lo anterior significa que durante el tránsito legislativo entre la Ley 100 de 1993 y la Ley 797 de 2003, el causante se encontraba afiliado al sistema; que con anterioridad al 29 de enero de 2003 tenía como tiempo de servicio cotizado a través de una entidad del sector público, 213 días equivalentes a 30,42 semanas; no obstante, no había lugar a declarar que el causante dejó causado ese derecho pensional en consideración a que su deceso no se presentó en el interregno que va desde el 29 de enero de 2003 y la misma fecha del año 2006, requisito sine qua non para dar aplicación al principio de la condición más beneficiosa que se solicita en la demanda, toda vez que precisamente ese período de tres años permite a los afiliados completar con amplitud el número de semanas (50) que la nueva ley exige para acceder a la prestación, sin que así lo haya hecho el causante.</w:t>
      </w:r>
    </w:p>
    <w:p w:rsidR="005A40BA" w:rsidRPr="00E32969" w:rsidRDefault="005A40BA" w:rsidP="005A40BA">
      <w:pPr>
        <w:jc w:val="both"/>
        <w:rPr>
          <w:rFonts w:ascii="Arial" w:hAnsi="Arial" w:cs="Arial"/>
          <w:sz w:val="20"/>
          <w:lang w:val="es-419"/>
        </w:rPr>
      </w:pPr>
    </w:p>
    <w:p w:rsidR="005A40BA" w:rsidRPr="00E32969" w:rsidRDefault="005A40BA" w:rsidP="005A40BA">
      <w:pPr>
        <w:jc w:val="both"/>
        <w:rPr>
          <w:rFonts w:ascii="Arial" w:hAnsi="Arial" w:cs="Arial"/>
          <w:sz w:val="20"/>
          <w:lang w:val="es-419"/>
        </w:rPr>
      </w:pPr>
    </w:p>
    <w:p w:rsidR="005A40BA" w:rsidRPr="00E32969" w:rsidRDefault="005A40BA" w:rsidP="005A40BA">
      <w:pPr>
        <w:jc w:val="both"/>
        <w:rPr>
          <w:rFonts w:ascii="Arial" w:hAnsi="Arial" w:cs="Arial"/>
          <w:sz w:val="20"/>
          <w:lang w:val="es-419"/>
        </w:rPr>
      </w:pPr>
    </w:p>
    <w:p w:rsidR="00BD451A" w:rsidRPr="00EE4B84" w:rsidRDefault="00BD451A" w:rsidP="00BD451A">
      <w:pPr>
        <w:pStyle w:val="Puesto"/>
        <w:spacing w:line="276" w:lineRule="auto"/>
        <w:rPr>
          <w:sz w:val="28"/>
          <w:szCs w:val="28"/>
        </w:rPr>
      </w:pPr>
      <w:r w:rsidRPr="00EE4B84">
        <w:rPr>
          <w:sz w:val="28"/>
          <w:szCs w:val="28"/>
        </w:rPr>
        <w:t>REPÚBLICA DE COLOMBIA</w:t>
      </w:r>
    </w:p>
    <w:p w:rsidR="00BD451A" w:rsidRPr="00EE4B84" w:rsidRDefault="00BD451A" w:rsidP="00BD451A">
      <w:pPr>
        <w:tabs>
          <w:tab w:val="left" w:pos="3060"/>
        </w:tabs>
        <w:spacing w:line="276" w:lineRule="auto"/>
        <w:jc w:val="center"/>
        <w:rPr>
          <w:rFonts w:ascii="Arial Narrow" w:hAnsi="Arial Narrow" w:cs="Arial"/>
          <w:b/>
          <w:sz w:val="28"/>
          <w:szCs w:val="28"/>
        </w:rPr>
      </w:pPr>
      <w:r w:rsidRPr="00EE4B84">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4.5pt" o:ole="" fillcolor="window">
            <v:imagedata r:id="rId7" o:title=""/>
          </v:shape>
          <o:OLEObject Type="Embed" ProgID="Word.Picture.8" ShapeID="_x0000_i1025" DrawAspect="Content" ObjectID="_1617705713" r:id="rId8"/>
        </w:object>
      </w:r>
      <w:r w:rsidRPr="00EE4B84">
        <w:rPr>
          <w:rFonts w:ascii="Arial Narrow" w:hAnsi="Arial Narrow" w:cs="Arial"/>
          <w:b/>
          <w:color w:val="000000"/>
          <w:sz w:val="28"/>
          <w:szCs w:val="28"/>
        </w:rPr>
        <w:br w:type="textWrapping" w:clear="all"/>
      </w:r>
      <w:r w:rsidRPr="00EE4B84">
        <w:rPr>
          <w:rFonts w:ascii="Arial Narrow" w:hAnsi="Arial Narrow" w:cs="Arial"/>
          <w:b/>
          <w:sz w:val="28"/>
          <w:szCs w:val="28"/>
        </w:rPr>
        <w:t>TRIBUNAL SUPERIOR DE DISTRITO JUDICIAL DE PEREIRA</w:t>
      </w:r>
    </w:p>
    <w:p w:rsidR="00BD451A" w:rsidRPr="00EE4B84" w:rsidRDefault="00BD451A" w:rsidP="00BD451A">
      <w:pPr>
        <w:pStyle w:val="Ttulo1"/>
        <w:spacing w:line="276" w:lineRule="auto"/>
        <w:rPr>
          <w:rFonts w:ascii="Arial Narrow" w:hAnsi="Arial Narrow"/>
          <w:szCs w:val="28"/>
        </w:rPr>
      </w:pPr>
      <w:r w:rsidRPr="00EE4B84">
        <w:rPr>
          <w:rFonts w:ascii="Arial Narrow" w:hAnsi="Arial Narrow"/>
          <w:szCs w:val="28"/>
        </w:rPr>
        <w:t>SALA DE DECISIÓN LABORAL</w:t>
      </w:r>
    </w:p>
    <w:p w:rsidR="00BD451A" w:rsidRPr="001533D3" w:rsidRDefault="00BD451A" w:rsidP="00BD451A">
      <w:pPr>
        <w:pStyle w:val="Sinespaciado"/>
      </w:pPr>
    </w:p>
    <w:p w:rsidR="00BD451A" w:rsidRPr="005867E6" w:rsidRDefault="00BD451A" w:rsidP="00BD451A">
      <w:pPr>
        <w:spacing w:line="288" w:lineRule="auto"/>
        <w:ind w:left="2127" w:hanging="1276"/>
        <w:jc w:val="both"/>
        <w:rPr>
          <w:rFonts w:ascii="Arial Narrow" w:hAnsi="Arial Narrow" w:cs="Arial"/>
          <w:b/>
          <w:sz w:val="26"/>
          <w:szCs w:val="26"/>
        </w:rPr>
      </w:pPr>
      <w:r w:rsidRPr="005867E6">
        <w:rPr>
          <w:rFonts w:ascii="Arial Narrow" w:hAnsi="Arial Narrow" w:cs="Arial"/>
          <w:b/>
          <w:sz w:val="26"/>
          <w:szCs w:val="26"/>
          <w:u w:val="single"/>
        </w:rPr>
        <w:t>AUDIENCIA PÚBLICA</w:t>
      </w:r>
    </w:p>
    <w:p w:rsidR="00264ABC" w:rsidRPr="00BD451A" w:rsidRDefault="00264ABC" w:rsidP="00BD451A">
      <w:pPr>
        <w:pStyle w:val="Sinespaciado"/>
        <w:spacing w:line="288" w:lineRule="auto"/>
        <w:rPr>
          <w:rFonts w:ascii="Arial Narrow" w:eastAsia="Calibri" w:hAnsi="Arial Narrow"/>
          <w:sz w:val="26"/>
          <w:szCs w:val="26"/>
          <w:lang w:val="es-CO" w:eastAsia="en-US"/>
        </w:rPr>
      </w:pPr>
    </w:p>
    <w:p w:rsidR="005E59C3" w:rsidRPr="00BD451A" w:rsidRDefault="005E59C3" w:rsidP="00BD451A">
      <w:pPr>
        <w:spacing w:line="288" w:lineRule="auto"/>
        <w:ind w:firstLine="708"/>
        <w:jc w:val="both"/>
        <w:rPr>
          <w:rFonts w:ascii="Arial Narrow" w:hAnsi="Arial Narrow" w:cs="Arial"/>
          <w:b/>
          <w:bCs/>
          <w:spacing w:val="-6"/>
          <w:sz w:val="26"/>
          <w:szCs w:val="26"/>
        </w:rPr>
      </w:pPr>
      <w:r w:rsidRPr="00BD451A">
        <w:rPr>
          <w:rFonts w:ascii="Arial Narrow" w:eastAsia="Calibri" w:hAnsi="Arial Narrow" w:cs="Arial"/>
          <w:spacing w:val="-6"/>
          <w:sz w:val="26"/>
          <w:szCs w:val="26"/>
          <w:lang w:val="es-CO" w:eastAsia="en-US"/>
        </w:rPr>
        <w:t xml:space="preserve">En Pereira, hoy </w:t>
      </w:r>
      <w:r w:rsidR="00D83FBD" w:rsidRPr="00BD451A">
        <w:rPr>
          <w:rFonts w:ascii="Arial Narrow" w:eastAsia="Calibri" w:hAnsi="Arial Narrow" w:cs="Arial"/>
          <w:spacing w:val="-6"/>
          <w:sz w:val="26"/>
          <w:szCs w:val="26"/>
          <w:lang w:val="es-CO" w:eastAsia="en-US"/>
        </w:rPr>
        <w:t>(6</w:t>
      </w:r>
      <w:r w:rsidR="002C4216" w:rsidRPr="00BD451A">
        <w:rPr>
          <w:rFonts w:ascii="Arial Narrow" w:eastAsia="Calibri" w:hAnsi="Arial Narrow" w:cs="Arial"/>
          <w:spacing w:val="-6"/>
          <w:sz w:val="26"/>
          <w:szCs w:val="26"/>
          <w:lang w:val="es-CO" w:eastAsia="en-US"/>
        </w:rPr>
        <w:t>)</w:t>
      </w:r>
      <w:r w:rsidRPr="00BD451A">
        <w:rPr>
          <w:rFonts w:ascii="Arial Narrow" w:eastAsia="Calibri" w:hAnsi="Arial Narrow" w:cs="Arial"/>
          <w:spacing w:val="-6"/>
          <w:sz w:val="26"/>
          <w:szCs w:val="26"/>
          <w:lang w:val="es-CO" w:eastAsia="en-US"/>
        </w:rPr>
        <w:t xml:space="preserve"> de </w:t>
      </w:r>
      <w:r w:rsidR="000F0A0B" w:rsidRPr="00BD451A">
        <w:rPr>
          <w:rFonts w:ascii="Arial Narrow" w:eastAsia="Calibri" w:hAnsi="Arial Narrow" w:cs="Arial"/>
          <w:spacing w:val="-6"/>
          <w:sz w:val="26"/>
          <w:szCs w:val="26"/>
          <w:lang w:val="es-CO" w:eastAsia="en-US"/>
        </w:rPr>
        <w:t xml:space="preserve">marzo </w:t>
      </w:r>
      <w:r w:rsidR="002C4216" w:rsidRPr="00BD451A">
        <w:rPr>
          <w:rFonts w:ascii="Arial Narrow" w:eastAsia="Calibri" w:hAnsi="Arial Narrow" w:cs="Arial"/>
          <w:spacing w:val="-6"/>
          <w:sz w:val="26"/>
          <w:szCs w:val="26"/>
          <w:lang w:val="es-CO" w:eastAsia="en-US"/>
        </w:rPr>
        <w:t xml:space="preserve">de </w:t>
      </w:r>
      <w:r w:rsidRPr="00BD451A">
        <w:rPr>
          <w:rFonts w:ascii="Arial Narrow" w:eastAsia="Calibri" w:hAnsi="Arial Narrow" w:cs="Arial"/>
          <w:spacing w:val="-6"/>
          <w:sz w:val="26"/>
          <w:szCs w:val="26"/>
          <w:lang w:val="es-CO" w:eastAsia="en-US"/>
        </w:rPr>
        <w:t>dos</w:t>
      </w:r>
      <w:r w:rsidR="002C4216" w:rsidRPr="00BD451A">
        <w:rPr>
          <w:rFonts w:ascii="Arial Narrow" w:eastAsia="Calibri" w:hAnsi="Arial Narrow" w:cs="Arial"/>
          <w:spacing w:val="-6"/>
          <w:sz w:val="26"/>
          <w:szCs w:val="26"/>
          <w:lang w:val="es-CO" w:eastAsia="en-US"/>
        </w:rPr>
        <w:t xml:space="preserve"> mil diecinueve (2019), siendo las ocho de la mañana </w:t>
      </w:r>
      <w:r w:rsidRPr="00BD451A">
        <w:rPr>
          <w:rFonts w:ascii="Arial Narrow" w:eastAsia="Calibri" w:hAnsi="Arial Narrow" w:cs="Arial"/>
          <w:spacing w:val="-6"/>
          <w:sz w:val="26"/>
          <w:szCs w:val="26"/>
          <w:lang w:val="es-CO" w:eastAsia="en-US"/>
        </w:rPr>
        <w:t>(</w:t>
      </w:r>
      <w:r w:rsidR="002C4216" w:rsidRPr="00BD451A">
        <w:rPr>
          <w:rFonts w:ascii="Arial Narrow" w:eastAsia="Calibri" w:hAnsi="Arial Narrow" w:cs="Arial"/>
          <w:spacing w:val="-6"/>
          <w:sz w:val="26"/>
          <w:szCs w:val="26"/>
          <w:lang w:val="es-CO" w:eastAsia="en-US"/>
        </w:rPr>
        <w:t>8:00 a.m.</w:t>
      </w:r>
      <w:r w:rsidRPr="00BD451A">
        <w:rPr>
          <w:rFonts w:ascii="Arial Narrow" w:eastAsia="Calibri" w:hAnsi="Arial Narrow" w:cs="Arial"/>
          <w:spacing w:val="-6"/>
          <w:sz w:val="26"/>
          <w:szCs w:val="26"/>
          <w:lang w:val="es-CO" w:eastAsia="en-US"/>
        </w:rPr>
        <w:t xml:space="preserve">) </w:t>
      </w:r>
      <w:r w:rsidRPr="00BD451A">
        <w:rPr>
          <w:rFonts w:ascii="Arial Narrow" w:hAnsi="Arial Narrow" w:cs="Tahoma"/>
          <w:bCs/>
          <w:spacing w:val="-6"/>
          <w:sz w:val="26"/>
          <w:szCs w:val="26"/>
          <w:lang w:eastAsia="es-CO"/>
        </w:rPr>
        <w:t xml:space="preserve">reunidos en la Sala de Audiencia los magistrados de la Sala Tercera de Decisión Laboral del Tribunal Superior de Pereira, el ponente declara abierto el acto, que tiene </w:t>
      </w:r>
      <w:r w:rsidRPr="00BD451A">
        <w:rPr>
          <w:rFonts w:ascii="Arial Narrow" w:hAnsi="Arial Narrow" w:cs="Tahoma"/>
          <w:bCs/>
          <w:color w:val="000000"/>
          <w:spacing w:val="-6"/>
          <w:sz w:val="26"/>
          <w:szCs w:val="26"/>
          <w:lang w:eastAsia="es-CO"/>
        </w:rPr>
        <w:t xml:space="preserve">por objeto resolver </w:t>
      </w:r>
      <w:r w:rsidR="002C4216" w:rsidRPr="00BD451A">
        <w:rPr>
          <w:rFonts w:ascii="Arial Narrow" w:hAnsi="Arial Narrow" w:cs="Tahoma"/>
          <w:bCs/>
          <w:color w:val="000000"/>
          <w:spacing w:val="-6"/>
          <w:sz w:val="26"/>
          <w:szCs w:val="26"/>
          <w:lang w:eastAsia="es-CO"/>
        </w:rPr>
        <w:t>los recursos de apelación interpuestos por las partes c</w:t>
      </w:r>
      <w:r w:rsidRPr="00BD451A">
        <w:rPr>
          <w:rFonts w:ascii="Arial Narrow" w:hAnsi="Arial Narrow" w:cs="Tahoma"/>
          <w:bCs/>
          <w:color w:val="000000"/>
          <w:spacing w:val="-6"/>
          <w:sz w:val="26"/>
          <w:szCs w:val="26"/>
          <w:lang w:eastAsia="es-CO"/>
        </w:rPr>
        <w:t xml:space="preserve">ontra </w:t>
      </w:r>
      <w:r w:rsidRPr="00BD451A">
        <w:rPr>
          <w:rFonts w:ascii="Arial Narrow" w:hAnsi="Arial Narrow" w:cs="Arial"/>
          <w:spacing w:val="-6"/>
          <w:sz w:val="26"/>
          <w:szCs w:val="26"/>
        </w:rPr>
        <w:t xml:space="preserve">la sentencia proferida el </w:t>
      </w:r>
      <w:r w:rsidR="002C4216" w:rsidRPr="00BD451A">
        <w:rPr>
          <w:rFonts w:ascii="Arial Narrow" w:hAnsi="Arial Narrow" w:cs="Arial"/>
          <w:spacing w:val="-6"/>
          <w:sz w:val="26"/>
          <w:szCs w:val="26"/>
        </w:rPr>
        <w:t xml:space="preserve">21 de mayo de 2018 </w:t>
      </w:r>
      <w:r w:rsidRPr="00BD451A">
        <w:rPr>
          <w:rFonts w:ascii="Arial Narrow" w:hAnsi="Arial Narrow" w:cs="Arial"/>
          <w:spacing w:val="-6"/>
          <w:sz w:val="26"/>
          <w:szCs w:val="26"/>
        </w:rPr>
        <w:t xml:space="preserve">por el Juzgado </w:t>
      </w:r>
      <w:r w:rsidR="002C4216" w:rsidRPr="00BD451A">
        <w:rPr>
          <w:rFonts w:ascii="Arial Narrow" w:hAnsi="Arial Narrow" w:cs="Arial"/>
          <w:spacing w:val="-6"/>
          <w:sz w:val="26"/>
          <w:szCs w:val="26"/>
        </w:rPr>
        <w:t xml:space="preserve">Quinto </w:t>
      </w:r>
      <w:r w:rsidRPr="00BD451A">
        <w:rPr>
          <w:rFonts w:ascii="Arial Narrow" w:hAnsi="Arial Narrow" w:cs="Arial"/>
          <w:spacing w:val="-6"/>
          <w:sz w:val="26"/>
          <w:szCs w:val="26"/>
        </w:rPr>
        <w:t xml:space="preserve">Laboral del Circuito de Pereira, dentro del proceso ordinario promovido por </w:t>
      </w:r>
      <w:r w:rsidR="002C4216" w:rsidRPr="00BD451A">
        <w:rPr>
          <w:rFonts w:ascii="Arial Narrow" w:hAnsi="Arial Narrow" w:cs="Arial"/>
          <w:b/>
          <w:iCs/>
          <w:spacing w:val="-6"/>
          <w:sz w:val="26"/>
          <w:szCs w:val="26"/>
        </w:rPr>
        <w:t xml:space="preserve">José de Jesús </w:t>
      </w:r>
      <w:proofErr w:type="spellStart"/>
      <w:r w:rsidR="002C4216" w:rsidRPr="00BD451A">
        <w:rPr>
          <w:rFonts w:ascii="Arial Narrow" w:hAnsi="Arial Narrow" w:cs="Arial"/>
          <w:b/>
          <w:iCs/>
          <w:spacing w:val="-6"/>
          <w:sz w:val="26"/>
          <w:szCs w:val="26"/>
        </w:rPr>
        <w:t>Leiton</w:t>
      </w:r>
      <w:proofErr w:type="spellEnd"/>
      <w:r w:rsidR="002C4216" w:rsidRPr="00BD451A">
        <w:rPr>
          <w:rFonts w:ascii="Arial Narrow" w:hAnsi="Arial Narrow" w:cs="Arial"/>
          <w:b/>
          <w:iCs/>
          <w:spacing w:val="-6"/>
          <w:sz w:val="26"/>
          <w:szCs w:val="26"/>
        </w:rPr>
        <w:t xml:space="preserve"> y María </w:t>
      </w:r>
      <w:proofErr w:type="spellStart"/>
      <w:r w:rsidR="002C4216" w:rsidRPr="00BD451A">
        <w:rPr>
          <w:rFonts w:ascii="Arial Narrow" w:hAnsi="Arial Narrow" w:cs="Arial"/>
          <w:b/>
          <w:iCs/>
          <w:spacing w:val="-6"/>
          <w:sz w:val="26"/>
          <w:szCs w:val="26"/>
        </w:rPr>
        <w:t>Rubiela</w:t>
      </w:r>
      <w:proofErr w:type="spellEnd"/>
      <w:r w:rsidR="002C4216" w:rsidRPr="00BD451A">
        <w:rPr>
          <w:rFonts w:ascii="Arial Narrow" w:hAnsi="Arial Narrow" w:cs="Arial"/>
          <w:b/>
          <w:iCs/>
          <w:spacing w:val="-6"/>
          <w:sz w:val="26"/>
          <w:szCs w:val="26"/>
        </w:rPr>
        <w:t xml:space="preserve"> Henao </w:t>
      </w:r>
      <w:r w:rsidRPr="00BD451A">
        <w:rPr>
          <w:rFonts w:ascii="Arial Narrow" w:hAnsi="Arial Narrow" w:cs="Arial"/>
          <w:spacing w:val="-6"/>
          <w:sz w:val="26"/>
          <w:szCs w:val="26"/>
        </w:rPr>
        <w:t xml:space="preserve">contra la </w:t>
      </w:r>
      <w:r w:rsidRPr="00BD451A">
        <w:rPr>
          <w:rFonts w:ascii="Arial Narrow" w:hAnsi="Arial Narrow" w:cs="Arial"/>
          <w:b/>
          <w:bCs/>
          <w:spacing w:val="-6"/>
          <w:sz w:val="26"/>
          <w:szCs w:val="26"/>
        </w:rPr>
        <w:t>A</w:t>
      </w:r>
      <w:r w:rsidR="002C4216" w:rsidRPr="00BD451A">
        <w:rPr>
          <w:rFonts w:ascii="Arial Narrow" w:hAnsi="Arial Narrow" w:cs="Arial"/>
          <w:b/>
          <w:bCs/>
          <w:spacing w:val="-6"/>
          <w:sz w:val="26"/>
          <w:szCs w:val="26"/>
        </w:rPr>
        <w:t xml:space="preserve">FP Porvenir S.A. </w:t>
      </w:r>
    </w:p>
    <w:p w:rsidR="005E59C3" w:rsidRPr="00BD451A" w:rsidRDefault="005E59C3" w:rsidP="00BD451A">
      <w:pPr>
        <w:pStyle w:val="Sinespaciado"/>
        <w:spacing w:line="288" w:lineRule="auto"/>
        <w:rPr>
          <w:rFonts w:ascii="Arial Narrow" w:hAnsi="Arial Narrow"/>
          <w:sz w:val="26"/>
          <w:szCs w:val="26"/>
        </w:rPr>
      </w:pPr>
    </w:p>
    <w:p w:rsidR="002C4216" w:rsidRPr="00BD451A" w:rsidRDefault="002C4216" w:rsidP="00BD451A">
      <w:pPr>
        <w:shd w:val="clear" w:color="auto" w:fill="FFFFFF"/>
        <w:spacing w:line="288" w:lineRule="auto"/>
        <w:ind w:firstLine="708"/>
        <w:jc w:val="both"/>
        <w:rPr>
          <w:rFonts w:ascii="Arial Narrow" w:hAnsi="Arial Narrow" w:cs="Tahoma"/>
          <w:b/>
          <w:bCs/>
          <w:i/>
          <w:color w:val="000000"/>
          <w:sz w:val="26"/>
          <w:szCs w:val="26"/>
          <w:lang w:eastAsia="es-CO"/>
        </w:rPr>
      </w:pPr>
      <w:r w:rsidRPr="00BD451A">
        <w:rPr>
          <w:rFonts w:ascii="Arial Narrow" w:hAnsi="Arial Narrow" w:cs="Tahoma"/>
          <w:b/>
          <w:bCs/>
          <w:i/>
          <w:color w:val="000000"/>
          <w:sz w:val="26"/>
          <w:szCs w:val="26"/>
          <w:lang w:eastAsia="es-CO"/>
        </w:rPr>
        <w:t>IDENTIFICACIÓN DE LOS PRESENTES</w:t>
      </w:r>
    </w:p>
    <w:p w:rsidR="002C4216" w:rsidRPr="00BD451A" w:rsidRDefault="002C4216" w:rsidP="00BD451A">
      <w:pPr>
        <w:pStyle w:val="Sinespaciado"/>
        <w:spacing w:line="288" w:lineRule="auto"/>
        <w:rPr>
          <w:rFonts w:ascii="Arial Narrow" w:hAnsi="Arial Narrow"/>
          <w:sz w:val="26"/>
          <w:szCs w:val="26"/>
        </w:rPr>
      </w:pPr>
    </w:p>
    <w:p w:rsidR="002C4216" w:rsidRPr="00BD451A" w:rsidRDefault="002C4216" w:rsidP="00BD451A">
      <w:pPr>
        <w:pStyle w:val="Prrafodelista"/>
        <w:numPr>
          <w:ilvl w:val="0"/>
          <w:numId w:val="1"/>
        </w:numPr>
        <w:shd w:val="clear" w:color="auto" w:fill="FFFFFF"/>
        <w:spacing w:line="288" w:lineRule="auto"/>
        <w:jc w:val="both"/>
        <w:rPr>
          <w:rFonts w:ascii="Arial Narrow" w:hAnsi="Arial Narrow" w:cs="Tahoma"/>
          <w:b/>
          <w:bCs/>
          <w:i/>
          <w:color w:val="000000"/>
          <w:sz w:val="26"/>
          <w:szCs w:val="26"/>
          <w:lang w:eastAsia="es-CO"/>
        </w:rPr>
      </w:pPr>
      <w:r w:rsidRPr="00BD451A">
        <w:rPr>
          <w:rFonts w:ascii="Arial Narrow" w:hAnsi="Arial Narrow" w:cs="Tahoma"/>
          <w:b/>
          <w:bCs/>
          <w:i/>
          <w:color w:val="000000"/>
          <w:sz w:val="26"/>
          <w:szCs w:val="26"/>
          <w:lang w:eastAsia="es-CO"/>
        </w:rPr>
        <w:t xml:space="preserve">INTRODUCCIÓN </w:t>
      </w:r>
    </w:p>
    <w:p w:rsidR="005E59C3" w:rsidRPr="00BD451A" w:rsidRDefault="005E59C3" w:rsidP="00BD451A">
      <w:pPr>
        <w:pStyle w:val="Sinespaciado"/>
        <w:spacing w:line="288" w:lineRule="auto"/>
        <w:rPr>
          <w:rFonts w:ascii="Arial Narrow" w:hAnsi="Arial Narrow"/>
          <w:sz w:val="26"/>
          <w:szCs w:val="26"/>
        </w:rPr>
      </w:pPr>
    </w:p>
    <w:p w:rsidR="005E59C3" w:rsidRPr="00BD451A" w:rsidRDefault="002C4216" w:rsidP="00BD451A">
      <w:pPr>
        <w:pStyle w:val="Sinespaciado"/>
        <w:spacing w:line="288" w:lineRule="auto"/>
        <w:ind w:firstLine="708"/>
        <w:jc w:val="both"/>
        <w:rPr>
          <w:rFonts w:ascii="Arial Narrow" w:eastAsia="Calibri" w:hAnsi="Arial Narrow" w:cs="Arial"/>
          <w:spacing w:val="-6"/>
          <w:sz w:val="26"/>
          <w:szCs w:val="26"/>
          <w:lang w:val="es-CO" w:eastAsia="en-US"/>
        </w:rPr>
      </w:pPr>
      <w:r w:rsidRPr="00BD451A">
        <w:rPr>
          <w:rFonts w:ascii="Arial Narrow" w:eastAsia="Calibri" w:hAnsi="Arial Narrow" w:cs="Arial"/>
          <w:spacing w:val="-6"/>
          <w:sz w:val="26"/>
          <w:szCs w:val="26"/>
          <w:lang w:val="es-CO" w:eastAsia="en-US"/>
        </w:rPr>
        <w:t xml:space="preserve">Pretenden los demandantes que se declare que tienen derecho al reconocimiento de la pensión de sobrevivientes como beneficiarios de su hijo </w:t>
      </w:r>
      <w:proofErr w:type="spellStart"/>
      <w:r w:rsidRPr="00BD451A">
        <w:rPr>
          <w:rFonts w:ascii="Arial Narrow" w:eastAsia="Calibri" w:hAnsi="Arial Narrow" w:cs="Arial"/>
          <w:spacing w:val="-6"/>
          <w:sz w:val="26"/>
          <w:szCs w:val="26"/>
          <w:lang w:val="es-CO" w:eastAsia="en-US"/>
        </w:rPr>
        <w:t>Jhon</w:t>
      </w:r>
      <w:proofErr w:type="spellEnd"/>
      <w:r w:rsidRPr="00BD451A">
        <w:rPr>
          <w:rFonts w:ascii="Arial Narrow" w:eastAsia="Calibri" w:hAnsi="Arial Narrow" w:cs="Arial"/>
          <w:spacing w:val="-6"/>
          <w:sz w:val="26"/>
          <w:szCs w:val="26"/>
          <w:lang w:val="es-CO" w:eastAsia="en-US"/>
        </w:rPr>
        <w:t xml:space="preserve"> Sebastián </w:t>
      </w:r>
      <w:proofErr w:type="spellStart"/>
      <w:r w:rsidRPr="00BD451A">
        <w:rPr>
          <w:rFonts w:ascii="Arial Narrow" w:eastAsia="Calibri" w:hAnsi="Arial Narrow" w:cs="Arial"/>
          <w:spacing w:val="-6"/>
          <w:sz w:val="26"/>
          <w:szCs w:val="26"/>
          <w:lang w:val="es-CO" w:eastAsia="en-US"/>
        </w:rPr>
        <w:t>Leitón</w:t>
      </w:r>
      <w:proofErr w:type="spellEnd"/>
      <w:r w:rsidRPr="00BD451A">
        <w:rPr>
          <w:rFonts w:ascii="Arial Narrow" w:eastAsia="Calibri" w:hAnsi="Arial Narrow" w:cs="Arial"/>
          <w:spacing w:val="-6"/>
          <w:sz w:val="26"/>
          <w:szCs w:val="26"/>
          <w:lang w:val="es-CO" w:eastAsia="en-US"/>
        </w:rPr>
        <w:t xml:space="preserve"> Henao, y con base en ello, aspiran que se condene a la AFP Porvenir S.A. a reconocer y pagar la prestación económica a partir del 13 de mayo de 2014 conforme a los postulados de la Ley 100 de 1993, </w:t>
      </w:r>
      <w:r w:rsidR="000D78E1" w:rsidRPr="00BD451A">
        <w:rPr>
          <w:rFonts w:ascii="Arial Narrow" w:eastAsia="Calibri" w:hAnsi="Arial Narrow" w:cs="Arial"/>
          <w:spacing w:val="-6"/>
          <w:sz w:val="26"/>
          <w:szCs w:val="26"/>
          <w:lang w:val="es-CO" w:eastAsia="en-US"/>
        </w:rPr>
        <w:t xml:space="preserve">junto con </w:t>
      </w:r>
      <w:r w:rsidRPr="00BD451A">
        <w:rPr>
          <w:rFonts w:ascii="Arial Narrow" w:eastAsia="Calibri" w:hAnsi="Arial Narrow" w:cs="Arial"/>
          <w:spacing w:val="-6"/>
          <w:sz w:val="26"/>
          <w:szCs w:val="26"/>
          <w:lang w:val="es-CO" w:eastAsia="en-US"/>
        </w:rPr>
        <w:t xml:space="preserve">los intereses moratorios del artículo 141 de la Ley 100 de 1993, y las costas procesales a su favor. </w:t>
      </w:r>
    </w:p>
    <w:p w:rsidR="000D78E1" w:rsidRPr="00BD451A" w:rsidRDefault="000D78E1" w:rsidP="00BD451A">
      <w:pPr>
        <w:pStyle w:val="Sinespaciado"/>
        <w:spacing w:line="288" w:lineRule="auto"/>
        <w:rPr>
          <w:rFonts w:ascii="Arial Narrow" w:eastAsia="Calibri" w:hAnsi="Arial Narrow"/>
          <w:spacing w:val="-6"/>
          <w:sz w:val="26"/>
          <w:szCs w:val="26"/>
        </w:rPr>
      </w:pPr>
    </w:p>
    <w:p w:rsidR="000D78E1" w:rsidRPr="00BD451A" w:rsidRDefault="000D78E1" w:rsidP="00BD451A">
      <w:pPr>
        <w:pStyle w:val="Sinespaciado"/>
        <w:spacing w:line="288" w:lineRule="auto"/>
        <w:ind w:firstLine="708"/>
        <w:jc w:val="both"/>
        <w:rPr>
          <w:rFonts w:ascii="Arial Narrow" w:eastAsia="Calibri" w:hAnsi="Arial Narrow" w:cs="Arial"/>
          <w:spacing w:val="-6"/>
          <w:sz w:val="26"/>
          <w:szCs w:val="26"/>
          <w:lang w:val="es-CO" w:eastAsia="en-US"/>
        </w:rPr>
      </w:pPr>
      <w:r w:rsidRPr="00BD451A">
        <w:rPr>
          <w:rFonts w:ascii="Arial Narrow" w:eastAsia="Calibri" w:hAnsi="Arial Narrow" w:cs="Arial"/>
          <w:spacing w:val="-6"/>
          <w:sz w:val="26"/>
          <w:szCs w:val="26"/>
          <w:lang w:val="es-CO" w:eastAsia="en-US"/>
        </w:rPr>
        <w:t xml:space="preserve">Como fundamento a sus pretensiones, exponen que su hijo </w:t>
      </w:r>
      <w:proofErr w:type="spellStart"/>
      <w:r w:rsidRPr="00BD451A">
        <w:rPr>
          <w:rFonts w:ascii="Arial Narrow" w:eastAsia="Calibri" w:hAnsi="Arial Narrow" w:cs="Arial"/>
          <w:spacing w:val="-6"/>
          <w:sz w:val="26"/>
          <w:szCs w:val="26"/>
          <w:lang w:val="es-CO" w:eastAsia="en-US"/>
        </w:rPr>
        <w:t>Jhon</w:t>
      </w:r>
      <w:proofErr w:type="spellEnd"/>
      <w:r w:rsidRPr="00BD451A">
        <w:rPr>
          <w:rFonts w:ascii="Arial Narrow" w:eastAsia="Calibri" w:hAnsi="Arial Narrow" w:cs="Arial"/>
          <w:spacing w:val="-6"/>
          <w:sz w:val="26"/>
          <w:szCs w:val="26"/>
          <w:lang w:val="es-CO" w:eastAsia="en-US"/>
        </w:rPr>
        <w:t xml:space="preserve"> Sebastián </w:t>
      </w:r>
      <w:proofErr w:type="spellStart"/>
      <w:r w:rsidRPr="00BD451A">
        <w:rPr>
          <w:rFonts w:ascii="Arial Narrow" w:eastAsia="Calibri" w:hAnsi="Arial Narrow" w:cs="Arial"/>
          <w:spacing w:val="-6"/>
          <w:sz w:val="26"/>
          <w:szCs w:val="26"/>
          <w:lang w:val="es-CO" w:eastAsia="en-US"/>
        </w:rPr>
        <w:t>Leitón</w:t>
      </w:r>
      <w:proofErr w:type="spellEnd"/>
      <w:r w:rsidRPr="00BD451A">
        <w:rPr>
          <w:rFonts w:ascii="Arial Narrow" w:eastAsia="Calibri" w:hAnsi="Arial Narrow" w:cs="Arial"/>
          <w:spacing w:val="-6"/>
          <w:sz w:val="26"/>
          <w:szCs w:val="26"/>
          <w:lang w:val="es-CO" w:eastAsia="en-US"/>
        </w:rPr>
        <w:t xml:space="preserve"> Henao falleció el 13 de mayo de 2014; que se encontraba afiliado desde el año 2005 a la AFP Porvenir S.A.; que cotizó 112 semanas al sistema pensional, de las cuales 42,28 lo fueron en los 3 años anteriores a su deceso; que de los 11 hijos que procrearon los demandantes, únicamente el afiliado fallecido y su otra hija Paula Andrea </w:t>
      </w:r>
      <w:proofErr w:type="spellStart"/>
      <w:r w:rsidRPr="00BD451A">
        <w:rPr>
          <w:rFonts w:ascii="Arial Narrow" w:eastAsia="Calibri" w:hAnsi="Arial Narrow" w:cs="Arial"/>
          <w:spacing w:val="-6"/>
          <w:sz w:val="26"/>
          <w:szCs w:val="26"/>
          <w:lang w:val="es-CO" w:eastAsia="en-US"/>
        </w:rPr>
        <w:t>Leitón</w:t>
      </w:r>
      <w:proofErr w:type="spellEnd"/>
      <w:r w:rsidRPr="00BD451A">
        <w:rPr>
          <w:rFonts w:ascii="Arial Narrow" w:eastAsia="Calibri" w:hAnsi="Arial Narrow" w:cs="Arial"/>
          <w:spacing w:val="-6"/>
          <w:sz w:val="26"/>
          <w:szCs w:val="26"/>
          <w:lang w:val="es-CO" w:eastAsia="en-US"/>
        </w:rPr>
        <w:t xml:space="preserve"> Henao eran quienes sostenían económicamente el hogar; que ellos en calidad de padres del causante solicitaron el reconocimiento de la pensión de sobrevivientes, pero les fue negada mediante comunicación No. 536 de 19 de noviembre de 2015 por no acreditar el número de semanas cotizadas previsto en la Ley 797 de 2003. </w:t>
      </w:r>
    </w:p>
    <w:p w:rsidR="000D78E1" w:rsidRPr="00BD451A" w:rsidRDefault="000D78E1" w:rsidP="00BD451A">
      <w:pPr>
        <w:pStyle w:val="Sinespaciado"/>
        <w:spacing w:line="288" w:lineRule="auto"/>
        <w:rPr>
          <w:rFonts w:ascii="Arial Narrow" w:eastAsia="Calibri" w:hAnsi="Arial Narrow"/>
          <w:spacing w:val="-6"/>
          <w:sz w:val="26"/>
          <w:szCs w:val="26"/>
        </w:rPr>
      </w:pPr>
    </w:p>
    <w:p w:rsidR="000D78E1" w:rsidRPr="00BD451A" w:rsidRDefault="000D78E1" w:rsidP="00BD451A">
      <w:pPr>
        <w:spacing w:line="288" w:lineRule="auto"/>
        <w:ind w:firstLine="708"/>
        <w:jc w:val="both"/>
        <w:rPr>
          <w:rFonts w:ascii="Arial Narrow" w:eastAsia="Calibri" w:hAnsi="Arial Narrow" w:cs="Arial"/>
          <w:spacing w:val="-6"/>
          <w:sz w:val="26"/>
          <w:szCs w:val="26"/>
          <w:lang w:val="es-CO" w:eastAsia="en-US"/>
        </w:rPr>
      </w:pPr>
      <w:r w:rsidRPr="00BD451A">
        <w:rPr>
          <w:rFonts w:ascii="Arial Narrow" w:eastAsia="Calibri" w:hAnsi="Arial Narrow" w:cs="Arial"/>
          <w:spacing w:val="-6"/>
          <w:sz w:val="26"/>
          <w:szCs w:val="26"/>
          <w:lang w:val="es-CO" w:eastAsia="en-US"/>
        </w:rPr>
        <w:t xml:space="preserve">Admitida la demanda, la AFP Porvenir S.A. allegó respuesta a través de su portavoz judicial, </w:t>
      </w:r>
      <w:r w:rsidR="005E0404" w:rsidRPr="00BD451A">
        <w:rPr>
          <w:rFonts w:ascii="Arial Narrow" w:eastAsia="Calibri" w:hAnsi="Arial Narrow" w:cs="Arial"/>
          <w:spacing w:val="-6"/>
          <w:sz w:val="26"/>
          <w:szCs w:val="26"/>
          <w:lang w:val="es-CO" w:eastAsia="en-US"/>
        </w:rPr>
        <w:t xml:space="preserve">oponiéndose a las pretensiones y formulando en su defensa como medios exceptivos de fondo: </w:t>
      </w:r>
      <w:r w:rsidRPr="00BD451A">
        <w:rPr>
          <w:rFonts w:ascii="Arial Narrow" w:eastAsia="Calibri" w:hAnsi="Arial Narrow" w:cs="Arial"/>
          <w:spacing w:val="-6"/>
          <w:sz w:val="26"/>
          <w:szCs w:val="26"/>
          <w:lang w:val="es-CO" w:eastAsia="en-US"/>
        </w:rPr>
        <w:t>“Inexistencia de la obligación, cobro de lo no debido, ausencia de derecho sustantivo y falta de causa en las pretensiones de la demanda</w:t>
      </w:r>
      <w:r w:rsidR="005E0404" w:rsidRPr="00BD451A">
        <w:rPr>
          <w:rFonts w:ascii="Arial Narrow" w:eastAsia="Calibri" w:hAnsi="Arial Narrow" w:cs="Arial"/>
          <w:spacing w:val="-6"/>
          <w:sz w:val="26"/>
          <w:szCs w:val="26"/>
          <w:lang w:val="es-CO" w:eastAsia="en-US"/>
        </w:rPr>
        <w:t>”, “Buena fe” y</w:t>
      </w:r>
      <w:r w:rsidRPr="00BD451A">
        <w:rPr>
          <w:rFonts w:ascii="Arial Narrow" w:eastAsia="Calibri" w:hAnsi="Arial Narrow" w:cs="Arial"/>
          <w:spacing w:val="-6"/>
          <w:sz w:val="26"/>
          <w:szCs w:val="26"/>
          <w:lang w:val="es-CO" w:eastAsia="en-US"/>
        </w:rPr>
        <w:t xml:space="preserve"> “</w:t>
      </w:r>
      <w:r w:rsidR="005E0404" w:rsidRPr="00BD451A">
        <w:rPr>
          <w:rFonts w:ascii="Arial Narrow" w:eastAsia="Calibri" w:hAnsi="Arial Narrow" w:cs="Arial"/>
          <w:spacing w:val="-6"/>
          <w:sz w:val="26"/>
          <w:szCs w:val="26"/>
          <w:lang w:val="es-CO" w:eastAsia="en-US"/>
        </w:rPr>
        <w:t xml:space="preserve">Prescripción”, ver </w:t>
      </w:r>
      <w:r w:rsidRPr="00BD451A">
        <w:rPr>
          <w:rFonts w:ascii="Arial Narrow" w:eastAsia="Calibri" w:hAnsi="Arial Narrow" w:cs="Arial"/>
          <w:spacing w:val="-6"/>
          <w:sz w:val="26"/>
          <w:szCs w:val="26"/>
          <w:lang w:val="es-CO" w:eastAsia="en-US"/>
        </w:rPr>
        <w:t>fls.56 a 65</w:t>
      </w:r>
      <w:r w:rsidR="005E0404" w:rsidRPr="00BD451A">
        <w:rPr>
          <w:rFonts w:ascii="Arial Narrow" w:eastAsia="Calibri" w:hAnsi="Arial Narrow" w:cs="Arial"/>
          <w:spacing w:val="-6"/>
          <w:sz w:val="26"/>
          <w:szCs w:val="26"/>
          <w:lang w:val="es-CO" w:eastAsia="en-US"/>
        </w:rPr>
        <w:t xml:space="preserve">. </w:t>
      </w:r>
    </w:p>
    <w:p w:rsidR="005E0404" w:rsidRPr="00BD451A" w:rsidRDefault="005E0404" w:rsidP="00BD451A">
      <w:pPr>
        <w:pStyle w:val="Sinespaciado"/>
        <w:spacing w:line="288" w:lineRule="auto"/>
        <w:rPr>
          <w:rFonts w:ascii="Arial Narrow" w:eastAsia="Calibri" w:hAnsi="Arial Narrow"/>
          <w:spacing w:val="-6"/>
          <w:sz w:val="26"/>
          <w:szCs w:val="26"/>
          <w:lang w:val="es-CO" w:eastAsia="en-US"/>
        </w:rPr>
      </w:pPr>
    </w:p>
    <w:p w:rsidR="002863B6" w:rsidRPr="00BD451A" w:rsidRDefault="005E0404" w:rsidP="00BD451A">
      <w:pPr>
        <w:spacing w:line="288" w:lineRule="auto"/>
        <w:ind w:firstLine="708"/>
        <w:jc w:val="both"/>
        <w:rPr>
          <w:rFonts w:ascii="Arial Narrow" w:eastAsia="Calibri" w:hAnsi="Arial Narrow" w:cs="Arial"/>
          <w:spacing w:val="-6"/>
          <w:sz w:val="26"/>
          <w:szCs w:val="26"/>
          <w:lang w:val="es-CO" w:eastAsia="en-US"/>
        </w:rPr>
      </w:pPr>
      <w:r w:rsidRPr="00BD451A">
        <w:rPr>
          <w:rFonts w:ascii="Arial Narrow" w:eastAsia="Calibri" w:hAnsi="Arial Narrow" w:cs="Arial"/>
          <w:spacing w:val="-6"/>
          <w:sz w:val="26"/>
          <w:szCs w:val="26"/>
          <w:lang w:val="es-CO" w:eastAsia="en-US"/>
        </w:rPr>
        <w:t>El juzgado de conocimiento puso fin a la primera instancia, mediante sentencia del 10 de abril de 2018, misma que fue objeto de reconstrucción, en la que la accedió a la pensión de sobrevivientes reclamada, en aplicación del principio de la condición más beneficiosa, para lo cual estimó que</w:t>
      </w:r>
      <w:r w:rsidR="002863B6" w:rsidRPr="00BD451A">
        <w:rPr>
          <w:rFonts w:ascii="Arial Narrow" w:eastAsia="Calibri" w:hAnsi="Arial Narrow" w:cs="Arial"/>
          <w:spacing w:val="-6"/>
          <w:sz w:val="26"/>
          <w:szCs w:val="26"/>
          <w:lang w:val="es-CO" w:eastAsia="en-US"/>
        </w:rPr>
        <w:t xml:space="preserve"> el afiliado fallecido dejó causado el derecho por acreditar la densidad de semanas exigidas en la Ley 100/93, </w:t>
      </w:r>
      <w:r w:rsidR="002863B6" w:rsidRPr="00BD451A">
        <w:rPr>
          <w:rFonts w:ascii="Arial Narrow" w:eastAsia="Calibri" w:hAnsi="Arial Narrow" w:cs="Arial"/>
          <w:spacing w:val="-6"/>
          <w:sz w:val="26"/>
          <w:szCs w:val="26"/>
          <w:lang w:val="es-CO" w:eastAsia="en-US"/>
        </w:rPr>
        <w:lastRenderedPageBreak/>
        <w:t xml:space="preserve">amén que los padres acreditaron con prueba testimonial la dependencia económica que se exige en este tipo de asuntos.  </w:t>
      </w:r>
      <w:r w:rsidR="00975602" w:rsidRPr="00BD451A">
        <w:rPr>
          <w:rFonts w:ascii="Arial Narrow" w:eastAsia="Calibri" w:hAnsi="Arial Narrow" w:cs="Arial"/>
          <w:spacing w:val="-6"/>
          <w:sz w:val="26"/>
          <w:szCs w:val="26"/>
          <w:lang w:val="es-CO" w:eastAsia="en-US"/>
        </w:rPr>
        <w:t xml:space="preserve">Sin embargo, fijó el disfrute pensional y los intereses de mora peticionados, a partir de la ejecutoria de la sentencia, por haberse acudido a un criterio jurisprudencial para el reconocimiento del derecho. Por último, condenó en costas a la parte vencida en un 60 % de las causadas. </w:t>
      </w:r>
    </w:p>
    <w:p w:rsidR="002863B6" w:rsidRPr="00BD451A" w:rsidRDefault="002863B6" w:rsidP="00BD451A">
      <w:pPr>
        <w:pStyle w:val="Sinespaciado"/>
        <w:spacing w:line="288" w:lineRule="auto"/>
        <w:rPr>
          <w:rFonts w:ascii="Arial Narrow" w:eastAsia="Calibri" w:hAnsi="Arial Narrow"/>
          <w:spacing w:val="-6"/>
          <w:sz w:val="26"/>
          <w:szCs w:val="26"/>
          <w:lang w:val="es-CO" w:eastAsia="en-US"/>
        </w:rPr>
      </w:pPr>
    </w:p>
    <w:p w:rsidR="00A5165B" w:rsidRDefault="00975602" w:rsidP="00BD451A">
      <w:pPr>
        <w:spacing w:line="288" w:lineRule="auto"/>
        <w:ind w:firstLine="708"/>
        <w:jc w:val="both"/>
        <w:rPr>
          <w:rFonts w:ascii="Arial Narrow" w:eastAsia="Calibri" w:hAnsi="Arial Narrow" w:cs="Arial"/>
          <w:spacing w:val="-6"/>
          <w:sz w:val="26"/>
          <w:szCs w:val="26"/>
          <w:lang w:val="es-CO" w:eastAsia="en-US"/>
        </w:rPr>
      </w:pPr>
      <w:r w:rsidRPr="00BD451A">
        <w:rPr>
          <w:rFonts w:ascii="Arial Narrow" w:eastAsia="Calibri" w:hAnsi="Arial Narrow" w:cs="Arial"/>
          <w:spacing w:val="-6"/>
          <w:sz w:val="26"/>
          <w:szCs w:val="26"/>
          <w:lang w:val="es-CO" w:eastAsia="en-US"/>
        </w:rPr>
        <w:t xml:space="preserve">Inconforme, ambas partes presentaron recurso de apelación. La parte actora solicitó el pago retroactivo de la pensión de sobrevivientes a partir del 13 de mayo de 2014, </w:t>
      </w:r>
      <w:r w:rsidR="00A5165B" w:rsidRPr="00BD451A">
        <w:rPr>
          <w:rFonts w:ascii="Arial Narrow" w:eastAsia="Calibri" w:hAnsi="Arial Narrow" w:cs="Arial"/>
          <w:spacing w:val="-6"/>
          <w:sz w:val="26"/>
          <w:szCs w:val="26"/>
          <w:lang w:val="es-CO" w:eastAsia="en-US"/>
        </w:rPr>
        <w:t xml:space="preserve">aduciendo que el fenómeno extintivo de </w:t>
      </w:r>
      <w:r w:rsidR="003D4265">
        <w:rPr>
          <w:rFonts w:ascii="Arial Narrow" w:eastAsia="Calibri" w:hAnsi="Arial Narrow" w:cs="Arial"/>
          <w:spacing w:val="-6"/>
          <w:sz w:val="26"/>
          <w:szCs w:val="26"/>
          <w:lang w:val="es-CO" w:eastAsia="en-US"/>
        </w:rPr>
        <w:t>la prescripción se interrumpió.</w:t>
      </w:r>
    </w:p>
    <w:p w:rsidR="003D4265" w:rsidRPr="00BD451A" w:rsidRDefault="003D4265" w:rsidP="00BD451A">
      <w:pPr>
        <w:spacing w:line="288" w:lineRule="auto"/>
        <w:ind w:firstLine="708"/>
        <w:jc w:val="both"/>
        <w:rPr>
          <w:rFonts w:ascii="Arial Narrow" w:eastAsia="Calibri" w:hAnsi="Arial Narrow" w:cs="Arial"/>
          <w:spacing w:val="-6"/>
          <w:sz w:val="26"/>
          <w:szCs w:val="26"/>
          <w:lang w:val="es-CO" w:eastAsia="en-US"/>
        </w:rPr>
      </w:pPr>
    </w:p>
    <w:p w:rsidR="005E59C3" w:rsidRPr="00BD451A" w:rsidRDefault="00A5165B" w:rsidP="00BD451A">
      <w:pPr>
        <w:spacing w:line="288" w:lineRule="auto"/>
        <w:ind w:firstLine="708"/>
        <w:jc w:val="both"/>
        <w:rPr>
          <w:rFonts w:ascii="Arial Narrow" w:eastAsia="Calibri" w:hAnsi="Arial Narrow" w:cs="Arial"/>
          <w:spacing w:val="-6"/>
          <w:sz w:val="26"/>
          <w:szCs w:val="26"/>
          <w:lang w:val="es-CO" w:eastAsia="en-US"/>
        </w:rPr>
      </w:pPr>
      <w:r w:rsidRPr="00BD451A">
        <w:rPr>
          <w:rFonts w:ascii="Arial Narrow" w:eastAsia="Calibri" w:hAnsi="Arial Narrow" w:cs="Arial"/>
          <w:spacing w:val="-6"/>
          <w:sz w:val="26"/>
          <w:szCs w:val="26"/>
          <w:lang w:val="es-CO" w:eastAsia="en-US"/>
        </w:rPr>
        <w:t xml:space="preserve">Por su parte, la AFP accionada manifestó que </w:t>
      </w:r>
      <w:r w:rsidR="00804ED3" w:rsidRPr="00BD451A">
        <w:rPr>
          <w:rFonts w:ascii="Arial Narrow" w:eastAsia="Calibri" w:hAnsi="Arial Narrow" w:cs="Arial"/>
          <w:spacing w:val="-6"/>
          <w:sz w:val="26"/>
          <w:szCs w:val="26"/>
          <w:lang w:val="es-CO" w:eastAsia="en-US"/>
        </w:rPr>
        <w:t xml:space="preserve">el afiliado fallecido no dejó causado el derecho </w:t>
      </w:r>
      <w:r w:rsidR="00603F9E" w:rsidRPr="00BD451A">
        <w:rPr>
          <w:rFonts w:ascii="Arial Narrow" w:eastAsia="Calibri" w:hAnsi="Arial Narrow" w:cs="Arial"/>
          <w:spacing w:val="-6"/>
          <w:sz w:val="26"/>
          <w:szCs w:val="26"/>
          <w:lang w:val="es-CO" w:eastAsia="en-US"/>
        </w:rPr>
        <w:t>pensional</w:t>
      </w:r>
      <w:r w:rsidR="00804ED3" w:rsidRPr="00BD451A">
        <w:rPr>
          <w:rFonts w:ascii="Arial Narrow" w:eastAsia="Calibri" w:hAnsi="Arial Narrow" w:cs="Arial"/>
          <w:spacing w:val="-6"/>
          <w:sz w:val="26"/>
          <w:szCs w:val="26"/>
          <w:lang w:val="es-CO" w:eastAsia="en-US"/>
        </w:rPr>
        <w:t>, como quiera que no cotizó la densidad de semanas exigidas en la</w:t>
      </w:r>
      <w:r w:rsidR="00E56D15" w:rsidRPr="00BD451A">
        <w:rPr>
          <w:rFonts w:ascii="Arial Narrow" w:eastAsia="Calibri" w:hAnsi="Arial Narrow" w:cs="Arial"/>
          <w:spacing w:val="-6"/>
          <w:sz w:val="26"/>
          <w:szCs w:val="26"/>
          <w:lang w:val="es-CO" w:eastAsia="en-US"/>
        </w:rPr>
        <w:t xml:space="preserve"> norma </w:t>
      </w:r>
      <w:r w:rsidR="00804ED3" w:rsidRPr="00BD451A">
        <w:rPr>
          <w:rFonts w:ascii="Arial Narrow" w:eastAsia="Calibri" w:hAnsi="Arial Narrow" w:cs="Arial"/>
          <w:spacing w:val="-6"/>
          <w:sz w:val="26"/>
          <w:szCs w:val="26"/>
          <w:lang w:val="es-CO" w:eastAsia="en-US"/>
        </w:rPr>
        <w:t>llamada a regular el caso,</w:t>
      </w:r>
      <w:r w:rsidR="00E56D15" w:rsidRPr="00BD451A">
        <w:rPr>
          <w:rFonts w:ascii="Arial Narrow" w:eastAsia="Calibri" w:hAnsi="Arial Narrow" w:cs="Arial"/>
          <w:spacing w:val="-6"/>
          <w:sz w:val="26"/>
          <w:szCs w:val="26"/>
          <w:lang w:val="es-CO" w:eastAsia="en-US"/>
        </w:rPr>
        <w:t xml:space="preserve"> esto es, la Ley 797/2003</w:t>
      </w:r>
      <w:r w:rsidR="00804ED3" w:rsidRPr="00BD451A">
        <w:rPr>
          <w:rFonts w:ascii="Arial Narrow" w:eastAsia="Calibri" w:hAnsi="Arial Narrow" w:cs="Arial"/>
          <w:spacing w:val="-6"/>
          <w:sz w:val="26"/>
          <w:szCs w:val="26"/>
          <w:lang w:val="es-CO" w:eastAsia="en-US"/>
        </w:rPr>
        <w:t xml:space="preserve"> y ni aun en aplicación del principio de la condición más beneficiosa, por cuanto la primera cotización al sistema pensional se efectuó en el ciclo de mayo de 2005, es decir, en vigencia de la norma vigente. Reprochó igualmente que la a-quo haya dado por demostrada la dependencia econ</w:t>
      </w:r>
      <w:r w:rsidR="003A100F" w:rsidRPr="00BD451A">
        <w:rPr>
          <w:rFonts w:ascii="Arial Narrow" w:eastAsia="Calibri" w:hAnsi="Arial Narrow" w:cs="Arial"/>
          <w:spacing w:val="-6"/>
          <w:sz w:val="26"/>
          <w:szCs w:val="26"/>
          <w:lang w:val="es-CO" w:eastAsia="en-US"/>
        </w:rPr>
        <w:t>ómica de los padres respecto al hijo</w:t>
      </w:r>
      <w:r w:rsidR="00804ED3" w:rsidRPr="00BD451A">
        <w:rPr>
          <w:rFonts w:ascii="Arial Narrow" w:eastAsia="Calibri" w:hAnsi="Arial Narrow" w:cs="Arial"/>
          <w:spacing w:val="-6"/>
          <w:sz w:val="26"/>
          <w:szCs w:val="26"/>
          <w:lang w:val="es-CO" w:eastAsia="en-US"/>
        </w:rPr>
        <w:t>, pues a su juicio, no hubo congruencia en los dichos de los declarantes frente a este</w:t>
      </w:r>
      <w:r w:rsidR="003A100F" w:rsidRPr="00BD451A">
        <w:rPr>
          <w:rFonts w:ascii="Arial Narrow" w:eastAsia="Calibri" w:hAnsi="Arial Narrow" w:cs="Arial"/>
          <w:spacing w:val="-6"/>
          <w:sz w:val="26"/>
          <w:szCs w:val="26"/>
          <w:lang w:val="es-CO" w:eastAsia="en-US"/>
        </w:rPr>
        <w:t xml:space="preserve"> puntual</w:t>
      </w:r>
      <w:r w:rsidR="00804ED3" w:rsidRPr="00BD451A">
        <w:rPr>
          <w:rFonts w:ascii="Arial Narrow" w:eastAsia="Calibri" w:hAnsi="Arial Narrow" w:cs="Arial"/>
          <w:spacing w:val="-6"/>
          <w:sz w:val="26"/>
          <w:szCs w:val="26"/>
          <w:lang w:val="es-CO" w:eastAsia="en-US"/>
        </w:rPr>
        <w:t xml:space="preserve"> aspecto.  </w:t>
      </w:r>
    </w:p>
    <w:p w:rsidR="00264ABC" w:rsidRPr="00BD451A" w:rsidRDefault="00264ABC" w:rsidP="00BD451A">
      <w:pPr>
        <w:pStyle w:val="Sinespaciado"/>
        <w:spacing w:line="288" w:lineRule="auto"/>
        <w:rPr>
          <w:rFonts w:ascii="Arial Narrow" w:eastAsia="Calibri" w:hAnsi="Arial Narrow"/>
          <w:sz w:val="26"/>
          <w:szCs w:val="26"/>
          <w:lang w:val="es-CO" w:eastAsia="en-US"/>
        </w:rPr>
      </w:pPr>
    </w:p>
    <w:p w:rsidR="005E59C3" w:rsidRPr="00BD451A" w:rsidRDefault="005E59C3" w:rsidP="00BD451A">
      <w:pPr>
        <w:suppressAutoHyphens/>
        <w:spacing w:line="288" w:lineRule="auto"/>
        <w:ind w:firstLine="708"/>
        <w:jc w:val="both"/>
        <w:rPr>
          <w:rFonts w:ascii="Arial Narrow" w:hAnsi="Arial Narrow" w:cs="Arial"/>
          <w:spacing w:val="-6"/>
          <w:sz w:val="26"/>
          <w:szCs w:val="26"/>
        </w:rPr>
      </w:pPr>
      <w:r w:rsidRPr="00BD451A">
        <w:rPr>
          <w:rFonts w:ascii="Arial Narrow" w:hAnsi="Arial Narrow" w:cs="Arial"/>
          <w:spacing w:val="-6"/>
          <w:sz w:val="26"/>
          <w:szCs w:val="26"/>
        </w:rPr>
        <w:t>Nota: Por lo reglado en el inciso final del artículo 280 del C</w:t>
      </w:r>
      <w:r w:rsidR="00264ABC" w:rsidRPr="00BD451A">
        <w:rPr>
          <w:rFonts w:ascii="Arial Narrow" w:hAnsi="Arial Narrow" w:cs="Arial"/>
          <w:spacing w:val="-6"/>
          <w:sz w:val="26"/>
          <w:szCs w:val="26"/>
        </w:rPr>
        <w:t>.G.P</w:t>
      </w:r>
      <w:r w:rsidRPr="00BD451A">
        <w:rPr>
          <w:rFonts w:ascii="Arial Narrow" w:hAnsi="Arial Narrow" w:cs="Arial"/>
          <w:spacing w:val="-6"/>
          <w:sz w:val="26"/>
          <w:szCs w:val="26"/>
        </w:rPr>
        <w:t xml:space="preserve">,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6D1B3F" w:rsidRPr="00BD451A" w:rsidRDefault="006D1B3F" w:rsidP="00BD451A">
      <w:pPr>
        <w:suppressAutoHyphens/>
        <w:spacing w:line="288" w:lineRule="auto"/>
        <w:ind w:firstLine="708"/>
        <w:jc w:val="both"/>
        <w:rPr>
          <w:rFonts w:ascii="Arial Narrow" w:hAnsi="Arial Narrow" w:cs="Arial"/>
          <w:spacing w:val="-6"/>
          <w:sz w:val="26"/>
          <w:szCs w:val="26"/>
        </w:rPr>
      </w:pPr>
    </w:p>
    <w:p w:rsidR="006D1B3F" w:rsidRPr="00BD451A" w:rsidRDefault="006D1B3F" w:rsidP="00BD451A">
      <w:pPr>
        <w:suppressAutoHyphens/>
        <w:spacing w:line="288" w:lineRule="auto"/>
        <w:ind w:firstLine="708"/>
        <w:jc w:val="both"/>
        <w:rPr>
          <w:rFonts w:ascii="Arial Narrow" w:hAnsi="Arial Narrow" w:cs="Arial"/>
          <w:b/>
          <w:i/>
          <w:spacing w:val="-6"/>
          <w:sz w:val="26"/>
          <w:szCs w:val="26"/>
        </w:rPr>
      </w:pPr>
      <w:r w:rsidRPr="00BD451A">
        <w:rPr>
          <w:rFonts w:ascii="Arial Narrow" w:hAnsi="Arial Narrow" w:cs="Arial"/>
          <w:b/>
          <w:i/>
          <w:spacing w:val="-6"/>
          <w:sz w:val="26"/>
          <w:szCs w:val="26"/>
        </w:rPr>
        <w:t>Alegatos de conclusión</w:t>
      </w:r>
    </w:p>
    <w:p w:rsidR="006D1B3F" w:rsidRPr="00BD451A" w:rsidRDefault="006D1B3F" w:rsidP="00BD451A">
      <w:pPr>
        <w:pStyle w:val="Sinespaciado"/>
        <w:spacing w:line="288" w:lineRule="auto"/>
        <w:rPr>
          <w:rFonts w:ascii="Arial Narrow" w:hAnsi="Arial Narrow"/>
          <w:spacing w:val="-6"/>
          <w:sz w:val="26"/>
          <w:szCs w:val="26"/>
        </w:rPr>
      </w:pPr>
    </w:p>
    <w:p w:rsidR="00264ABC" w:rsidRPr="00BD451A" w:rsidRDefault="006D1B3F" w:rsidP="00BD451A">
      <w:pPr>
        <w:pStyle w:val="Sinespaciado"/>
        <w:spacing w:line="288" w:lineRule="auto"/>
        <w:ind w:firstLine="708"/>
        <w:jc w:val="both"/>
        <w:rPr>
          <w:rFonts w:ascii="Arial Narrow" w:hAnsi="Arial Narrow"/>
          <w:spacing w:val="-6"/>
          <w:sz w:val="26"/>
          <w:szCs w:val="26"/>
        </w:rPr>
      </w:pPr>
      <w:r w:rsidRPr="00BD451A">
        <w:rPr>
          <w:rFonts w:ascii="Arial Narrow" w:hAnsi="Arial Narrow"/>
          <w:spacing w:val="-6"/>
          <w:sz w:val="26"/>
          <w:szCs w:val="26"/>
        </w:rPr>
        <w:t xml:space="preserve">En este estado de la diligencia y antes de que la Colegiatura, proceda a decidir lo de su competencia, se corre traslado por el término de 8 minutos, a cada uno de los voceros judiciales de las partes asistentes a la audiencia. </w:t>
      </w:r>
    </w:p>
    <w:p w:rsidR="00264ABC" w:rsidRPr="00BD451A" w:rsidRDefault="00264ABC" w:rsidP="00BD451A">
      <w:pPr>
        <w:pStyle w:val="Sinespaciado"/>
        <w:spacing w:line="288" w:lineRule="auto"/>
        <w:rPr>
          <w:rFonts w:ascii="Arial Narrow" w:hAnsi="Arial Narrow"/>
          <w:sz w:val="26"/>
          <w:szCs w:val="26"/>
        </w:rPr>
      </w:pPr>
    </w:p>
    <w:p w:rsidR="006D1B3F" w:rsidRPr="00BD451A" w:rsidRDefault="006D1B3F" w:rsidP="00BD451A">
      <w:pPr>
        <w:pStyle w:val="Sinespaciado"/>
        <w:spacing w:line="288" w:lineRule="auto"/>
        <w:ind w:firstLine="708"/>
        <w:jc w:val="both"/>
        <w:rPr>
          <w:rFonts w:ascii="Arial Narrow" w:hAnsi="Arial Narrow"/>
          <w:spacing w:val="-6"/>
          <w:sz w:val="26"/>
          <w:szCs w:val="26"/>
        </w:rPr>
      </w:pPr>
      <w:r w:rsidRPr="00BD451A">
        <w:rPr>
          <w:rFonts w:ascii="Arial Narrow" w:hAnsi="Arial Narrow"/>
          <w:spacing w:val="-6"/>
          <w:sz w:val="26"/>
          <w:szCs w:val="26"/>
        </w:rPr>
        <w:t>Escuchadas las anteriores intervenciones que en síntesis reflejan los puntos debatidos por los integrantes de la Sala, se procede a decidir lo que corresponda, previas las siguientes:</w:t>
      </w:r>
    </w:p>
    <w:p w:rsidR="006D1B3F" w:rsidRPr="00BD451A" w:rsidRDefault="006D1B3F" w:rsidP="00BD451A">
      <w:pPr>
        <w:pStyle w:val="Sinespaciado"/>
        <w:spacing w:line="288" w:lineRule="auto"/>
        <w:rPr>
          <w:rFonts w:ascii="Arial Narrow" w:hAnsi="Arial Narrow"/>
          <w:sz w:val="26"/>
          <w:szCs w:val="26"/>
          <w:lang w:val="es-MX" w:eastAsia="es-CO"/>
        </w:rPr>
      </w:pPr>
    </w:p>
    <w:p w:rsidR="006D1B3F" w:rsidRPr="00BD451A" w:rsidRDefault="006D1B3F" w:rsidP="00BD451A">
      <w:pPr>
        <w:shd w:val="clear" w:color="auto" w:fill="FFFFFF"/>
        <w:spacing w:line="288" w:lineRule="auto"/>
        <w:ind w:firstLine="851"/>
        <w:jc w:val="both"/>
        <w:rPr>
          <w:rFonts w:ascii="Arial Narrow" w:hAnsi="Arial Narrow" w:cs="Tahoma"/>
          <w:b/>
          <w:i/>
          <w:iCs/>
          <w:color w:val="000000"/>
          <w:spacing w:val="-6"/>
          <w:sz w:val="26"/>
          <w:szCs w:val="26"/>
          <w:lang w:val="es-MX" w:eastAsia="es-CO"/>
        </w:rPr>
      </w:pPr>
      <w:r w:rsidRPr="00BD451A">
        <w:rPr>
          <w:rFonts w:ascii="Arial Narrow" w:hAnsi="Arial Narrow" w:cs="Tahoma"/>
          <w:b/>
          <w:i/>
          <w:iCs/>
          <w:color w:val="000000"/>
          <w:spacing w:val="-6"/>
          <w:sz w:val="26"/>
          <w:szCs w:val="26"/>
          <w:lang w:val="es-MX" w:eastAsia="es-CO"/>
        </w:rPr>
        <w:t>CONSIDERACIONES</w:t>
      </w:r>
    </w:p>
    <w:p w:rsidR="006D1B3F" w:rsidRPr="00BD451A" w:rsidRDefault="006D1B3F" w:rsidP="00BD451A">
      <w:pPr>
        <w:pStyle w:val="Sinespaciado"/>
        <w:spacing w:line="288" w:lineRule="auto"/>
        <w:rPr>
          <w:rFonts w:ascii="Arial Narrow" w:hAnsi="Arial Narrow"/>
          <w:sz w:val="26"/>
          <w:szCs w:val="26"/>
        </w:rPr>
      </w:pPr>
    </w:p>
    <w:p w:rsidR="006D1B3F" w:rsidRPr="00BD451A" w:rsidRDefault="006D1B3F" w:rsidP="00BD451A">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BD451A">
        <w:rPr>
          <w:rFonts w:ascii="Arial Narrow" w:hAnsi="Arial Narrow" w:cs="Tahoma"/>
          <w:color w:val="000000"/>
          <w:spacing w:val="-6"/>
          <w:sz w:val="26"/>
          <w:szCs w:val="26"/>
          <w:lang w:eastAsia="es-CO"/>
        </w:rPr>
        <w:t>En orden a resolver la instancia, la Sala abordar</w:t>
      </w:r>
      <w:r w:rsidR="00450B35" w:rsidRPr="00BD451A">
        <w:rPr>
          <w:rFonts w:ascii="Arial Narrow" w:hAnsi="Arial Narrow" w:cs="Tahoma"/>
          <w:color w:val="000000"/>
          <w:spacing w:val="-6"/>
          <w:sz w:val="26"/>
          <w:szCs w:val="26"/>
          <w:lang w:eastAsia="es-CO"/>
        </w:rPr>
        <w:t>á</w:t>
      </w:r>
      <w:r w:rsidRPr="00BD451A">
        <w:rPr>
          <w:rFonts w:ascii="Arial Narrow" w:hAnsi="Arial Narrow" w:cs="Tahoma"/>
          <w:color w:val="000000"/>
          <w:spacing w:val="-6"/>
          <w:sz w:val="26"/>
          <w:szCs w:val="26"/>
          <w:lang w:eastAsia="es-CO"/>
        </w:rPr>
        <w:t xml:space="preserve"> los siguientes problemas jurídicos: </w:t>
      </w:r>
    </w:p>
    <w:p w:rsidR="005E59C3" w:rsidRPr="00BD451A" w:rsidRDefault="006D1B3F" w:rsidP="00BD451A">
      <w:pPr>
        <w:pStyle w:val="Sinespaciado"/>
        <w:spacing w:line="288" w:lineRule="auto"/>
        <w:rPr>
          <w:rFonts w:ascii="Arial Narrow" w:hAnsi="Arial Narrow"/>
          <w:sz w:val="26"/>
          <w:szCs w:val="26"/>
        </w:rPr>
      </w:pPr>
      <w:r w:rsidRPr="00BD451A">
        <w:rPr>
          <w:rFonts w:ascii="Arial Narrow" w:hAnsi="Arial Narrow"/>
          <w:sz w:val="26"/>
          <w:szCs w:val="26"/>
        </w:rPr>
        <w:tab/>
      </w:r>
    </w:p>
    <w:p w:rsidR="005E59C3" w:rsidRPr="00BD451A" w:rsidRDefault="005E59C3" w:rsidP="00BD451A">
      <w:pPr>
        <w:shd w:val="clear" w:color="auto" w:fill="FFFFFF"/>
        <w:tabs>
          <w:tab w:val="left" w:pos="5197"/>
        </w:tabs>
        <w:spacing w:line="288" w:lineRule="auto"/>
        <w:ind w:firstLine="851"/>
        <w:jc w:val="both"/>
        <w:rPr>
          <w:rFonts w:ascii="Arial Narrow" w:hAnsi="Arial Narrow" w:cs="Tahoma"/>
          <w:i/>
          <w:spacing w:val="-6"/>
          <w:sz w:val="26"/>
          <w:szCs w:val="26"/>
          <w:lang w:eastAsia="es-CO"/>
        </w:rPr>
      </w:pPr>
      <w:r w:rsidRPr="00BD451A">
        <w:rPr>
          <w:rFonts w:ascii="Arial Narrow" w:hAnsi="Arial Narrow" w:cs="Tahoma"/>
          <w:i/>
          <w:spacing w:val="-6"/>
          <w:sz w:val="26"/>
          <w:szCs w:val="26"/>
          <w:lang w:eastAsia="es-CO"/>
        </w:rPr>
        <w:t xml:space="preserve">¿Le asiste razón </w:t>
      </w:r>
      <w:r w:rsidR="004D39A3" w:rsidRPr="00BD451A">
        <w:rPr>
          <w:rFonts w:ascii="Arial Narrow" w:hAnsi="Arial Narrow" w:cs="Tahoma"/>
          <w:i/>
          <w:spacing w:val="-6"/>
          <w:sz w:val="26"/>
          <w:szCs w:val="26"/>
          <w:lang w:eastAsia="es-CO"/>
        </w:rPr>
        <w:t>a la vocera judicial de la demandada al indicar que no es viable la aplicación del principio de la condición más beneficiosa</w:t>
      </w:r>
      <w:r w:rsidR="00603F9E" w:rsidRPr="00BD451A">
        <w:rPr>
          <w:rFonts w:ascii="Arial Narrow" w:hAnsi="Arial Narrow" w:cs="Tahoma"/>
          <w:i/>
          <w:spacing w:val="-6"/>
          <w:sz w:val="26"/>
          <w:szCs w:val="26"/>
          <w:lang w:eastAsia="es-CO"/>
        </w:rPr>
        <w:t xml:space="preserve"> para el reconocimiento de la pensión de sobrevivientes solicitada</w:t>
      </w:r>
      <w:r w:rsidR="00E56D15" w:rsidRPr="00BD451A">
        <w:rPr>
          <w:rFonts w:ascii="Arial Narrow" w:hAnsi="Arial Narrow" w:cs="Tahoma"/>
          <w:i/>
          <w:spacing w:val="-6"/>
          <w:sz w:val="26"/>
          <w:szCs w:val="26"/>
          <w:lang w:eastAsia="es-CO"/>
        </w:rPr>
        <w:t>, por cuanto la primera cotización al sistema pensional fue efectuada por el af</w:t>
      </w:r>
      <w:r w:rsidR="00450B35" w:rsidRPr="00BD451A">
        <w:rPr>
          <w:rFonts w:ascii="Arial Narrow" w:hAnsi="Arial Narrow" w:cs="Tahoma"/>
          <w:i/>
          <w:spacing w:val="-6"/>
          <w:sz w:val="26"/>
          <w:szCs w:val="26"/>
          <w:lang w:eastAsia="es-CO"/>
        </w:rPr>
        <w:t>iliado fallecido en el año 2005</w:t>
      </w:r>
      <w:r w:rsidR="00603F9E" w:rsidRPr="00BD451A">
        <w:rPr>
          <w:rFonts w:ascii="Arial Narrow" w:hAnsi="Arial Narrow" w:cs="Tahoma"/>
          <w:i/>
          <w:spacing w:val="-6"/>
          <w:sz w:val="26"/>
          <w:szCs w:val="26"/>
          <w:lang w:eastAsia="es-CO"/>
        </w:rPr>
        <w:t xml:space="preserve">? En caso negativo, </w:t>
      </w:r>
    </w:p>
    <w:p w:rsidR="00603F9E" w:rsidRPr="00BD451A" w:rsidRDefault="00603F9E" w:rsidP="00BD451A">
      <w:pPr>
        <w:pStyle w:val="Sinespaciado"/>
        <w:spacing w:line="288" w:lineRule="auto"/>
        <w:rPr>
          <w:rFonts w:ascii="Arial Narrow" w:hAnsi="Arial Narrow"/>
          <w:spacing w:val="-6"/>
          <w:sz w:val="26"/>
          <w:szCs w:val="26"/>
        </w:rPr>
      </w:pPr>
    </w:p>
    <w:p w:rsidR="00603F9E" w:rsidRPr="00BD451A" w:rsidRDefault="00603F9E" w:rsidP="00BD451A">
      <w:pPr>
        <w:shd w:val="clear" w:color="auto" w:fill="FFFFFF"/>
        <w:tabs>
          <w:tab w:val="left" w:pos="5197"/>
        </w:tabs>
        <w:spacing w:line="288" w:lineRule="auto"/>
        <w:ind w:firstLine="851"/>
        <w:jc w:val="both"/>
        <w:rPr>
          <w:rFonts w:ascii="Arial Narrow" w:hAnsi="Arial Narrow" w:cs="Tahoma"/>
          <w:i/>
          <w:spacing w:val="-6"/>
          <w:sz w:val="26"/>
          <w:szCs w:val="26"/>
          <w:lang w:eastAsia="es-CO"/>
        </w:rPr>
      </w:pPr>
      <w:r w:rsidRPr="00BD451A">
        <w:rPr>
          <w:rFonts w:ascii="Arial Narrow" w:hAnsi="Arial Narrow" w:cs="Tahoma"/>
          <w:i/>
          <w:spacing w:val="-6"/>
          <w:sz w:val="26"/>
          <w:szCs w:val="26"/>
          <w:lang w:eastAsia="es-CO"/>
        </w:rPr>
        <w:t xml:space="preserve">¿Acreditaron los demandantes las condiciones necesarias para ser tenidos como beneficiarios de dicha prestación pensional? </w:t>
      </w:r>
    </w:p>
    <w:p w:rsidR="00603F9E" w:rsidRPr="00BD451A" w:rsidRDefault="00603F9E" w:rsidP="00BD451A">
      <w:pPr>
        <w:pStyle w:val="Sinespaciado"/>
        <w:spacing w:line="288" w:lineRule="auto"/>
        <w:rPr>
          <w:rFonts w:ascii="Arial Narrow" w:hAnsi="Arial Narrow"/>
          <w:spacing w:val="-6"/>
          <w:sz w:val="26"/>
          <w:szCs w:val="26"/>
        </w:rPr>
      </w:pPr>
    </w:p>
    <w:p w:rsidR="00603F9E" w:rsidRPr="00BD451A" w:rsidRDefault="00603F9E" w:rsidP="00BD451A">
      <w:pPr>
        <w:shd w:val="clear" w:color="auto" w:fill="FFFFFF"/>
        <w:tabs>
          <w:tab w:val="left" w:pos="5197"/>
        </w:tabs>
        <w:spacing w:line="288" w:lineRule="auto"/>
        <w:ind w:firstLine="851"/>
        <w:jc w:val="both"/>
        <w:rPr>
          <w:rFonts w:ascii="Arial Narrow" w:hAnsi="Arial Narrow" w:cs="Tahoma"/>
          <w:i/>
          <w:spacing w:val="-6"/>
          <w:sz w:val="26"/>
          <w:szCs w:val="26"/>
          <w:lang w:eastAsia="es-CO"/>
        </w:rPr>
      </w:pPr>
      <w:r w:rsidRPr="00BD451A">
        <w:rPr>
          <w:rFonts w:ascii="Arial Narrow" w:hAnsi="Arial Narrow" w:cs="Tahoma"/>
          <w:i/>
          <w:spacing w:val="-6"/>
          <w:sz w:val="26"/>
          <w:szCs w:val="26"/>
          <w:lang w:eastAsia="es-CO"/>
        </w:rPr>
        <w:t>¿Hay lugar a condenar a la entidad demandada al pago del retroactivo pensional solicitado?</w:t>
      </w:r>
    </w:p>
    <w:p w:rsidR="00264ABC" w:rsidRPr="00BD451A" w:rsidRDefault="00264ABC" w:rsidP="00BD451A">
      <w:pPr>
        <w:pStyle w:val="Sinespaciado"/>
        <w:spacing w:line="288" w:lineRule="auto"/>
        <w:rPr>
          <w:rFonts w:ascii="Arial Narrow" w:hAnsi="Arial Narrow"/>
          <w:sz w:val="26"/>
          <w:szCs w:val="26"/>
        </w:rPr>
      </w:pPr>
    </w:p>
    <w:p w:rsidR="006D1B3F" w:rsidRPr="00BD451A" w:rsidRDefault="006D1B3F" w:rsidP="00BD451A">
      <w:pPr>
        <w:pStyle w:val="Sinespaciado"/>
        <w:spacing w:line="288" w:lineRule="auto"/>
        <w:ind w:firstLine="708"/>
        <w:rPr>
          <w:rFonts w:ascii="Arial Narrow" w:hAnsi="Arial Narrow"/>
          <w:b/>
          <w:i/>
          <w:spacing w:val="-6"/>
          <w:sz w:val="26"/>
          <w:szCs w:val="26"/>
        </w:rPr>
      </w:pPr>
      <w:r w:rsidRPr="00BD451A">
        <w:rPr>
          <w:rFonts w:ascii="Arial Narrow" w:hAnsi="Arial Narrow"/>
          <w:b/>
          <w:i/>
          <w:spacing w:val="-6"/>
          <w:sz w:val="26"/>
          <w:szCs w:val="26"/>
        </w:rPr>
        <w:t>Desenvolvimiento de la problemática planteada</w:t>
      </w:r>
    </w:p>
    <w:p w:rsidR="006D1B3F" w:rsidRPr="00BD451A" w:rsidRDefault="006D1B3F" w:rsidP="00BD451A">
      <w:pPr>
        <w:pStyle w:val="Sinespaciado"/>
        <w:spacing w:line="288" w:lineRule="auto"/>
        <w:rPr>
          <w:rFonts w:ascii="Arial Narrow" w:hAnsi="Arial Narrow"/>
          <w:sz w:val="26"/>
          <w:szCs w:val="26"/>
        </w:rPr>
      </w:pPr>
    </w:p>
    <w:p w:rsidR="00CC3961" w:rsidRPr="00BD451A" w:rsidRDefault="00D202A4" w:rsidP="00BD451A">
      <w:pPr>
        <w:spacing w:line="288" w:lineRule="auto"/>
        <w:ind w:firstLine="708"/>
        <w:jc w:val="both"/>
        <w:rPr>
          <w:rFonts w:ascii="Arial Narrow" w:hAnsi="Arial Narrow" w:cs="Arial"/>
          <w:spacing w:val="-6"/>
          <w:sz w:val="26"/>
          <w:szCs w:val="26"/>
        </w:rPr>
      </w:pPr>
      <w:r w:rsidRPr="00BD451A">
        <w:rPr>
          <w:rFonts w:ascii="Arial Narrow" w:hAnsi="Arial Narrow" w:cs="Arial"/>
          <w:spacing w:val="-6"/>
          <w:sz w:val="26"/>
          <w:szCs w:val="26"/>
        </w:rPr>
        <w:t>Sabido es que la normatividad aplicable, por regla general, a la pensión de sobrevivientes, es la vigente al momento del fallecimiento del afiliado o pensionado</w:t>
      </w:r>
      <w:r w:rsidR="00450B35" w:rsidRPr="00BD451A">
        <w:rPr>
          <w:rFonts w:ascii="Arial Narrow" w:hAnsi="Arial Narrow" w:cs="Arial"/>
          <w:color w:val="FF0000"/>
          <w:spacing w:val="-6"/>
          <w:sz w:val="26"/>
          <w:szCs w:val="26"/>
        </w:rPr>
        <w:t xml:space="preserve">. </w:t>
      </w:r>
      <w:r w:rsidR="00CC3961" w:rsidRPr="00BD451A">
        <w:rPr>
          <w:rFonts w:ascii="Arial Narrow" w:hAnsi="Arial Narrow" w:cs="Arial"/>
          <w:spacing w:val="-6"/>
          <w:sz w:val="26"/>
          <w:szCs w:val="26"/>
        </w:rPr>
        <w:t xml:space="preserve">No obstante, tal regla no es inflexible y permite que, en eventos especiales, el asunto se regule por otra norma diferente. Uno de tales eventos, es la aplicación de la condición más beneficiosa, en virtud de la cual, cuando una persona bajo una normatividad anterior logró satisfacer los requisitos objetivos para alcanzar una prestación pensional (densidad de cotizaciones) y el riesgo se concreta en vigencia de otra legislación que endureció los supuestos legales, necesariamente se deberá reconocer el derecho con amparo en la norma anterior. Este principio constitucional, derivado del canon 53 superior, implica la ultra actividad de la norma, pues autoriza a que una norma derogada, regule un caso posterior a su vigencia. </w:t>
      </w:r>
    </w:p>
    <w:p w:rsidR="00FD4F10" w:rsidRPr="00BD451A" w:rsidRDefault="00FD4F10" w:rsidP="00BD451A">
      <w:pPr>
        <w:pStyle w:val="Sinespaciado"/>
        <w:spacing w:line="288" w:lineRule="auto"/>
        <w:rPr>
          <w:rFonts w:ascii="Arial Narrow" w:hAnsi="Arial Narrow"/>
          <w:spacing w:val="-6"/>
          <w:sz w:val="26"/>
          <w:szCs w:val="26"/>
        </w:rPr>
      </w:pPr>
    </w:p>
    <w:p w:rsidR="004B31E5" w:rsidRPr="00BD451A" w:rsidRDefault="00FD4F10" w:rsidP="00BD451A">
      <w:pPr>
        <w:spacing w:line="288" w:lineRule="auto"/>
        <w:ind w:firstLine="708"/>
        <w:jc w:val="both"/>
        <w:rPr>
          <w:rFonts w:ascii="Arial Narrow" w:hAnsi="Arial Narrow"/>
          <w:spacing w:val="-6"/>
          <w:sz w:val="26"/>
          <w:szCs w:val="26"/>
        </w:rPr>
      </w:pPr>
      <w:r w:rsidRPr="00BD451A">
        <w:rPr>
          <w:rFonts w:ascii="Arial Narrow" w:hAnsi="Arial Narrow" w:cs="Arial"/>
          <w:spacing w:val="-6"/>
          <w:sz w:val="26"/>
          <w:szCs w:val="26"/>
        </w:rPr>
        <w:t>Es as</w:t>
      </w:r>
      <w:r w:rsidR="00B63234" w:rsidRPr="00BD451A">
        <w:rPr>
          <w:rFonts w:ascii="Arial Narrow" w:hAnsi="Arial Narrow" w:cs="Arial"/>
          <w:spacing w:val="-6"/>
          <w:sz w:val="26"/>
          <w:szCs w:val="26"/>
        </w:rPr>
        <w:t xml:space="preserve">í como </w:t>
      </w:r>
      <w:r w:rsidR="007D48D4" w:rsidRPr="00BD451A">
        <w:rPr>
          <w:rFonts w:ascii="Arial Narrow" w:hAnsi="Arial Narrow" w:cs="Arial"/>
          <w:spacing w:val="-6"/>
          <w:sz w:val="26"/>
          <w:szCs w:val="26"/>
        </w:rPr>
        <w:t>según criterio de la mayoría de esta S</w:t>
      </w:r>
      <w:r w:rsidR="00B63234" w:rsidRPr="00BD451A">
        <w:rPr>
          <w:rFonts w:ascii="Arial Narrow" w:hAnsi="Arial Narrow" w:cs="Arial"/>
          <w:spacing w:val="-6"/>
          <w:sz w:val="26"/>
          <w:szCs w:val="26"/>
        </w:rPr>
        <w:t>ala, en tratándose de pensione</w:t>
      </w:r>
      <w:r w:rsidR="002B191C" w:rsidRPr="00BD451A">
        <w:rPr>
          <w:rFonts w:ascii="Arial Narrow" w:hAnsi="Arial Narrow" w:cs="Arial"/>
          <w:spacing w:val="-6"/>
          <w:sz w:val="26"/>
          <w:szCs w:val="26"/>
        </w:rPr>
        <w:t xml:space="preserve">s de invalidez y sobrevivientes, </w:t>
      </w:r>
      <w:r w:rsidR="00DF1A9F" w:rsidRPr="00BD451A">
        <w:rPr>
          <w:rFonts w:ascii="Arial Narrow" w:hAnsi="Arial Narrow" w:cs="Arial"/>
          <w:spacing w:val="-6"/>
          <w:sz w:val="26"/>
          <w:szCs w:val="26"/>
        </w:rPr>
        <w:t xml:space="preserve">es posible </w:t>
      </w:r>
      <w:r w:rsidR="00B63234" w:rsidRPr="00BD451A">
        <w:rPr>
          <w:rFonts w:ascii="Arial Narrow" w:hAnsi="Arial Narrow" w:cs="Arial"/>
          <w:spacing w:val="-6"/>
          <w:sz w:val="26"/>
          <w:szCs w:val="26"/>
        </w:rPr>
        <w:t xml:space="preserve">por ejemplo </w:t>
      </w:r>
      <w:r w:rsidRPr="00BD451A">
        <w:rPr>
          <w:rFonts w:ascii="Arial Narrow" w:hAnsi="Arial Narrow" w:cs="Arial"/>
          <w:spacing w:val="-6"/>
          <w:sz w:val="26"/>
          <w:szCs w:val="26"/>
        </w:rPr>
        <w:t xml:space="preserve">la aplicación </w:t>
      </w:r>
      <w:r w:rsidR="00B63234" w:rsidRPr="00BD451A">
        <w:rPr>
          <w:rFonts w:ascii="Arial Narrow" w:hAnsi="Arial Narrow" w:cs="Arial"/>
          <w:spacing w:val="-6"/>
          <w:sz w:val="26"/>
          <w:szCs w:val="26"/>
        </w:rPr>
        <w:t>del principio</w:t>
      </w:r>
      <w:r w:rsidRPr="00BD451A">
        <w:rPr>
          <w:rFonts w:ascii="Arial Narrow" w:hAnsi="Arial Narrow" w:cs="Arial"/>
          <w:spacing w:val="-6"/>
          <w:sz w:val="26"/>
          <w:szCs w:val="26"/>
        </w:rPr>
        <w:t xml:space="preserve"> de la </w:t>
      </w:r>
      <w:r w:rsidR="00B63234" w:rsidRPr="00BD451A">
        <w:rPr>
          <w:rFonts w:ascii="Arial Narrow" w:hAnsi="Arial Narrow" w:cs="Arial"/>
          <w:spacing w:val="-6"/>
          <w:sz w:val="26"/>
          <w:szCs w:val="26"/>
        </w:rPr>
        <w:t>condición</w:t>
      </w:r>
      <w:r w:rsidRPr="00BD451A">
        <w:rPr>
          <w:rFonts w:ascii="Arial Narrow" w:hAnsi="Arial Narrow" w:cs="Arial"/>
          <w:spacing w:val="-6"/>
          <w:sz w:val="26"/>
          <w:szCs w:val="26"/>
        </w:rPr>
        <w:t xml:space="preserve"> más </w:t>
      </w:r>
      <w:r w:rsidR="00B63234" w:rsidRPr="00BD451A">
        <w:rPr>
          <w:rFonts w:ascii="Arial Narrow" w:hAnsi="Arial Narrow" w:cs="Arial"/>
          <w:spacing w:val="-6"/>
          <w:sz w:val="26"/>
          <w:szCs w:val="26"/>
        </w:rPr>
        <w:t>beneficiosa</w:t>
      </w:r>
      <w:r w:rsidR="00DF1A9F" w:rsidRPr="00BD451A">
        <w:rPr>
          <w:rFonts w:ascii="Arial Narrow" w:hAnsi="Arial Narrow" w:cs="Arial"/>
          <w:spacing w:val="-6"/>
          <w:sz w:val="26"/>
          <w:szCs w:val="26"/>
        </w:rPr>
        <w:t xml:space="preserve"> </w:t>
      </w:r>
      <w:r w:rsidRPr="00BD451A">
        <w:rPr>
          <w:rFonts w:ascii="Arial Narrow" w:hAnsi="Arial Narrow" w:cs="Arial"/>
          <w:spacing w:val="-6"/>
          <w:sz w:val="26"/>
          <w:szCs w:val="26"/>
        </w:rPr>
        <w:t xml:space="preserve">en el tránsito legislativo entre las leyes 797 y 860 de 2003, respecto de los artículos </w:t>
      </w:r>
      <w:r w:rsidR="00B63234" w:rsidRPr="00BD451A">
        <w:rPr>
          <w:rFonts w:ascii="Arial Narrow" w:hAnsi="Arial Narrow" w:cs="Arial"/>
          <w:spacing w:val="-6"/>
          <w:sz w:val="26"/>
          <w:szCs w:val="26"/>
        </w:rPr>
        <w:t xml:space="preserve">39 y 46 </w:t>
      </w:r>
      <w:r w:rsidRPr="00BD451A">
        <w:rPr>
          <w:rFonts w:ascii="Arial Narrow" w:hAnsi="Arial Narrow" w:cs="Arial"/>
          <w:spacing w:val="-6"/>
          <w:sz w:val="26"/>
          <w:szCs w:val="26"/>
        </w:rPr>
        <w:t>originales de la Ley 100/93</w:t>
      </w:r>
      <w:r w:rsidR="00B63234" w:rsidRPr="00BD451A">
        <w:rPr>
          <w:rFonts w:ascii="Arial Narrow" w:hAnsi="Arial Narrow" w:cs="Arial"/>
          <w:spacing w:val="-6"/>
          <w:sz w:val="26"/>
          <w:szCs w:val="26"/>
        </w:rPr>
        <w:t>, por considerar que contiene requisitos menos gravosos que los previstos en la nueva disposición legal</w:t>
      </w:r>
      <w:r w:rsidR="007D48D4" w:rsidRPr="00BD451A">
        <w:rPr>
          <w:rFonts w:ascii="Arial Narrow" w:hAnsi="Arial Narrow" w:cs="Arial"/>
          <w:spacing w:val="-6"/>
          <w:sz w:val="26"/>
          <w:szCs w:val="26"/>
        </w:rPr>
        <w:t xml:space="preserve">. </w:t>
      </w:r>
    </w:p>
    <w:p w:rsidR="00A44E35" w:rsidRPr="00BD451A" w:rsidRDefault="00A44E35" w:rsidP="00BD451A">
      <w:pPr>
        <w:pStyle w:val="Sinespaciado"/>
        <w:spacing w:line="288" w:lineRule="auto"/>
        <w:rPr>
          <w:rFonts w:ascii="Arial Narrow" w:hAnsi="Arial Narrow"/>
          <w:spacing w:val="-6"/>
          <w:sz w:val="26"/>
          <w:szCs w:val="26"/>
        </w:rPr>
      </w:pPr>
    </w:p>
    <w:p w:rsidR="0084254E" w:rsidRPr="00BD451A" w:rsidRDefault="002D2AF1" w:rsidP="00BD451A">
      <w:pPr>
        <w:spacing w:line="288" w:lineRule="auto"/>
        <w:ind w:firstLine="708"/>
        <w:jc w:val="both"/>
        <w:rPr>
          <w:rFonts w:ascii="Arial Narrow" w:hAnsi="Arial Narrow" w:cs="Arial"/>
          <w:spacing w:val="-6"/>
          <w:sz w:val="26"/>
          <w:szCs w:val="26"/>
        </w:rPr>
      </w:pPr>
      <w:r w:rsidRPr="00BD451A">
        <w:rPr>
          <w:rFonts w:ascii="Arial Narrow" w:hAnsi="Arial Narrow"/>
          <w:spacing w:val="-6"/>
          <w:sz w:val="26"/>
          <w:szCs w:val="26"/>
          <w:lang w:eastAsia="en-US"/>
        </w:rPr>
        <w:t>En el caso puntual,</w:t>
      </w:r>
      <w:r w:rsidR="0084254E" w:rsidRPr="00BD451A">
        <w:rPr>
          <w:rFonts w:ascii="Arial Narrow" w:hAnsi="Arial Narrow"/>
          <w:spacing w:val="-6"/>
          <w:sz w:val="26"/>
          <w:szCs w:val="26"/>
          <w:lang w:eastAsia="en-US"/>
        </w:rPr>
        <w:t xml:space="preserve"> no se discute que la normatividad </w:t>
      </w:r>
      <w:r w:rsidR="00085D1D" w:rsidRPr="00BD451A">
        <w:rPr>
          <w:rFonts w:ascii="Arial Narrow" w:hAnsi="Arial Narrow"/>
          <w:spacing w:val="-6"/>
          <w:sz w:val="26"/>
          <w:szCs w:val="26"/>
          <w:lang w:eastAsia="en-US"/>
        </w:rPr>
        <w:t>llamada a gobernar el asunto,</w:t>
      </w:r>
      <w:r w:rsidR="0084254E" w:rsidRPr="00BD451A">
        <w:rPr>
          <w:rFonts w:ascii="Arial Narrow" w:hAnsi="Arial Narrow"/>
          <w:spacing w:val="-6"/>
          <w:sz w:val="26"/>
          <w:szCs w:val="26"/>
          <w:lang w:eastAsia="en-US"/>
        </w:rPr>
        <w:t xml:space="preserve"> </w:t>
      </w:r>
      <w:r w:rsidR="009C29DA" w:rsidRPr="00BD451A">
        <w:rPr>
          <w:rFonts w:ascii="Arial Narrow" w:hAnsi="Arial Narrow"/>
          <w:spacing w:val="-6"/>
          <w:sz w:val="26"/>
          <w:szCs w:val="26"/>
          <w:lang w:eastAsia="en-US"/>
        </w:rPr>
        <w:t>e</w:t>
      </w:r>
      <w:r w:rsidR="0084254E" w:rsidRPr="00BD451A">
        <w:rPr>
          <w:rFonts w:ascii="Arial Narrow" w:hAnsi="Arial Narrow"/>
          <w:spacing w:val="-6"/>
          <w:sz w:val="26"/>
          <w:szCs w:val="26"/>
          <w:lang w:eastAsia="en-US"/>
        </w:rPr>
        <w:t xml:space="preserve">s el artículo 12 de la </w:t>
      </w:r>
      <w:r w:rsidR="0084254E" w:rsidRPr="00BD451A">
        <w:rPr>
          <w:rFonts w:ascii="Arial Narrow" w:hAnsi="Arial Narrow" w:cs="Arial"/>
          <w:spacing w:val="-6"/>
          <w:sz w:val="26"/>
          <w:szCs w:val="26"/>
        </w:rPr>
        <w:t xml:space="preserve">Ley 797 de 2003, </w:t>
      </w:r>
      <w:r w:rsidR="009C29DA" w:rsidRPr="00BD451A">
        <w:rPr>
          <w:rFonts w:ascii="Arial Narrow" w:hAnsi="Arial Narrow" w:cs="Arial"/>
          <w:spacing w:val="-6"/>
          <w:sz w:val="26"/>
          <w:szCs w:val="26"/>
        </w:rPr>
        <w:t xml:space="preserve">por cuanto </w:t>
      </w:r>
      <w:r w:rsidR="004D79C2" w:rsidRPr="00BD451A">
        <w:rPr>
          <w:rFonts w:ascii="Arial Narrow" w:hAnsi="Arial Narrow" w:cs="Arial"/>
          <w:spacing w:val="-6"/>
          <w:sz w:val="26"/>
          <w:szCs w:val="26"/>
        </w:rPr>
        <w:t xml:space="preserve">el deceso </w:t>
      </w:r>
      <w:r w:rsidR="0084254E" w:rsidRPr="00BD451A">
        <w:rPr>
          <w:rFonts w:ascii="Arial Narrow" w:hAnsi="Arial Narrow" w:cs="Arial"/>
          <w:spacing w:val="-6"/>
          <w:sz w:val="26"/>
          <w:szCs w:val="26"/>
        </w:rPr>
        <w:t>del asegurado</w:t>
      </w:r>
      <w:r w:rsidR="009C29DA" w:rsidRPr="00BD451A">
        <w:rPr>
          <w:rFonts w:ascii="Arial Narrow" w:hAnsi="Arial Narrow" w:cs="Arial"/>
          <w:spacing w:val="-6"/>
          <w:sz w:val="26"/>
          <w:szCs w:val="26"/>
        </w:rPr>
        <w:t xml:space="preserve"> se produjo </w:t>
      </w:r>
      <w:r w:rsidR="004D79C2" w:rsidRPr="00BD451A">
        <w:rPr>
          <w:rFonts w:ascii="Arial Narrow" w:hAnsi="Arial Narrow" w:cs="Arial"/>
          <w:spacing w:val="-6"/>
          <w:sz w:val="26"/>
          <w:szCs w:val="26"/>
        </w:rPr>
        <w:t>e</w:t>
      </w:r>
      <w:r w:rsidR="009C29DA" w:rsidRPr="00BD451A">
        <w:rPr>
          <w:rFonts w:ascii="Arial Narrow" w:hAnsi="Arial Narrow" w:cs="Arial"/>
          <w:spacing w:val="-6"/>
          <w:sz w:val="26"/>
          <w:szCs w:val="26"/>
        </w:rPr>
        <w:t xml:space="preserve">l 13 de mayo de 2014, empero que, el </w:t>
      </w:r>
      <w:r w:rsidR="003B22B0" w:rsidRPr="00BD451A">
        <w:rPr>
          <w:rFonts w:ascii="Arial Narrow" w:hAnsi="Arial Narrow" w:cs="Arial"/>
          <w:spacing w:val="-6"/>
          <w:sz w:val="26"/>
          <w:szCs w:val="26"/>
        </w:rPr>
        <w:t>afiliado fallecido no reunió la densidad de semanas mínimas</w:t>
      </w:r>
      <w:r w:rsidR="009C29DA" w:rsidRPr="00BD451A">
        <w:rPr>
          <w:rFonts w:ascii="Arial Narrow" w:hAnsi="Arial Narrow" w:cs="Arial"/>
          <w:spacing w:val="-6"/>
          <w:sz w:val="26"/>
          <w:szCs w:val="26"/>
        </w:rPr>
        <w:t xml:space="preserve"> allí </w:t>
      </w:r>
      <w:r w:rsidR="003B22B0" w:rsidRPr="00BD451A">
        <w:rPr>
          <w:rFonts w:ascii="Arial Narrow" w:hAnsi="Arial Narrow" w:cs="Arial"/>
          <w:spacing w:val="-6"/>
          <w:sz w:val="26"/>
          <w:szCs w:val="26"/>
        </w:rPr>
        <w:t xml:space="preserve">exigidas </w:t>
      </w:r>
      <w:r w:rsidR="009C29DA" w:rsidRPr="00BD451A">
        <w:rPr>
          <w:rFonts w:ascii="Arial Narrow" w:hAnsi="Arial Narrow" w:cs="Arial"/>
          <w:spacing w:val="-6"/>
          <w:sz w:val="26"/>
          <w:szCs w:val="26"/>
        </w:rPr>
        <w:t xml:space="preserve">para </w:t>
      </w:r>
      <w:r w:rsidR="0084254E" w:rsidRPr="00BD451A">
        <w:rPr>
          <w:rFonts w:ascii="Arial Narrow" w:hAnsi="Arial Narrow" w:cs="Arial"/>
          <w:spacing w:val="-6"/>
          <w:sz w:val="26"/>
          <w:szCs w:val="26"/>
        </w:rPr>
        <w:t xml:space="preserve">dejar causado el derecho a la pensión de sobrevivientes, </w:t>
      </w:r>
      <w:r w:rsidR="009C29DA" w:rsidRPr="00BD451A">
        <w:rPr>
          <w:rFonts w:ascii="Arial Narrow" w:hAnsi="Arial Narrow" w:cs="Arial"/>
          <w:spacing w:val="-6"/>
          <w:sz w:val="26"/>
          <w:szCs w:val="26"/>
        </w:rPr>
        <w:t xml:space="preserve">pues sólo </w:t>
      </w:r>
      <w:r w:rsidR="0084254E" w:rsidRPr="00BD451A">
        <w:rPr>
          <w:rFonts w:ascii="Arial Narrow" w:hAnsi="Arial Narrow" w:cs="Arial"/>
          <w:spacing w:val="-6"/>
          <w:sz w:val="26"/>
          <w:szCs w:val="26"/>
        </w:rPr>
        <w:t>cotizó durante ese interregno 43 semanas</w:t>
      </w:r>
      <w:r w:rsidR="005F575E" w:rsidRPr="00BD451A">
        <w:rPr>
          <w:rFonts w:ascii="Arial Narrow" w:hAnsi="Arial Narrow" w:cs="Arial"/>
          <w:spacing w:val="-6"/>
          <w:sz w:val="26"/>
          <w:szCs w:val="26"/>
        </w:rPr>
        <w:t>, ver fl.25, requiriendo un mínimo de 50</w:t>
      </w:r>
      <w:r w:rsidR="00085D1D" w:rsidRPr="00BD451A">
        <w:rPr>
          <w:rFonts w:ascii="Arial Narrow" w:hAnsi="Arial Narrow" w:cs="Arial"/>
          <w:spacing w:val="-6"/>
          <w:sz w:val="26"/>
          <w:szCs w:val="26"/>
        </w:rPr>
        <w:t>.</w:t>
      </w:r>
    </w:p>
    <w:p w:rsidR="00085D1D" w:rsidRPr="00BD451A" w:rsidRDefault="00085D1D" w:rsidP="00BD451A">
      <w:pPr>
        <w:pStyle w:val="Sinespaciado"/>
        <w:spacing w:line="288" w:lineRule="auto"/>
        <w:rPr>
          <w:rFonts w:ascii="Arial Narrow" w:hAnsi="Arial Narrow"/>
          <w:spacing w:val="-6"/>
          <w:sz w:val="26"/>
          <w:szCs w:val="26"/>
        </w:rPr>
      </w:pPr>
    </w:p>
    <w:p w:rsidR="00947F31" w:rsidRDefault="009C29DA" w:rsidP="00BD451A">
      <w:pPr>
        <w:spacing w:line="288" w:lineRule="auto"/>
        <w:ind w:firstLine="708"/>
        <w:jc w:val="both"/>
        <w:rPr>
          <w:rFonts w:ascii="Arial Narrow" w:hAnsi="Arial Narrow" w:cs="Arial"/>
          <w:spacing w:val="-6"/>
          <w:sz w:val="26"/>
          <w:szCs w:val="26"/>
        </w:rPr>
      </w:pPr>
      <w:r w:rsidRPr="00BD451A">
        <w:rPr>
          <w:rFonts w:ascii="Arial Narrow" w:hAnsi="Arial Narrow" w:cs="Arial"/>
          <w:spacing w:val="-6"/>
          <w:sz w:val="26"/>
          <w:szCs w:val="26"/>
        </w:rPr>
        <w:t>Tampoco se discute que la</w:t>
      </w:r>
      <w:r w:rsidR="0084254E" w:rsidRPr="00BD451A">
        <w:rPr>
          <w:rFonts w:ascii="Arial Narrow" w:hAnsi="Arial Narrow" w:cs="Arial"/>
          <w:spacing w:val="-6"/>
          <w:sz w:val="26"/>
          <w:szCs w:val="26"/>
        </w:rPr>
        <w:t xml:space="preserve"> </w:t>
      </w:r>
      <w:r w:rsidR="00BE49B9" w:rsidRPr="00BD451A">
        <w:rPr>
          <w:rFonts w:ascii="Arial Narrow" w:hAnsi="Arial Narrow"/>
          <w:spacing w:val="-6"/>
          <w:sz w:val="26"/>
          <w:szCs w:val="26"/>
          <w:lang w:eastAsia="en-US"/>
        </w:rPr>
        <w:t>jueza d</w:t>
      </w:r>
      <w:r w:rsidRPr="00BD451A">
        <w:rPr>
          <w:rFonts w:ascii="Arial Narrow" w:hAnsi="Arial Narrow"/>
          <w:spacing w:val="-6"/>
          <w:sz w:val="26"/>
          <w:szCs w:val="26"/>
          <w:lang w:eastAsia="en-US"/>
        </w:rPr>
        <w:t xml:space="preserve">el conocimiento </w:t>
      </w:r>
      <w:r w:rsidR="00481FE8" w:rsidRPr="00BD451A">
        <w:rPr>
          <w:rFonts w:ascii="Arial Narrow" w:hAnsi="Arial Narrow"/>
          <w:spacing w:val="-6"/>
          <w:sz w:val="26"/>
          <w:szCs w:val="26"/>
          <w:lang w:eastAsia="en-US"/>
        </w:rPr>
        <w:t xml:space="preserve">estimó procedente </w:t>
      </w:r>
      <w:r w:rsidR="009A13E3" w:rsidRPr="00BD451A">
        <w:rPr>
          <w:rFonts w:ascii="Arial Narrow" w:hAnsi="Arial Narrow"/>
          <w:spacing w:val="-6"/>
          <w:sz w:val="26"/>
          <w:szCs w:val="26"/>
          <w:lang w:eastAsia="en-US"/>
        </w:rPr>
        <w:t xml:space="preserve">en virtud </w:t>
      </w:r>
      <w:r w:rsidR="0084254E" w:rsidRPr="00BD451A">
        <w:rPr>
          <w:rFonts w:ascii="Arial Narrow" w:hAnsi="Arial Narrow"/>
          <w:spacing w:val="-6"/>
          <w:sz w:val="26"/>
          <w:szCs w:val="26"/>
          <w:lang w:eastAsia="en-US"/>
        </w:rPr>
        <w:t xml:space="preserve">al postulado de la condición más beneficiosa, </w:t>
      </w:r>
      <w:r w:rsidR="00481FE8" w:rsidRPr="00BD451A">
        <w:rPr>
          <w:rFonts w:ascii="Arial Narrow" w:hAnsi="Arial Narrow"/>
          <w:spacing w:val="-6"/>
          <w:sz w:val="26"/>
          <w:szCs w:val="26"/>
          <w:lang w:eastAsia="en-US"/>
        </w:rPr>
        <w:t xml:space="preserve">acudir a la norma </w:t>
      </w:r>
      <w:r w:rsidR="00FD53D9" w:rsidRPr="00BD451A">
        <w:rPr>
          <w:rFonts w:ascii="Arial Narrow" w:hAnsi="Arial Narrow"/>
          <w:spacing w:val="-6"/>
          <w:sz w:val="26"/>
          <w:szCs w:val="26"/>
          <w:lang w:eastAsia="en-US"/>
        </w:rPr>
        <w:t xml:space="preserve">precedente que reguló el derecho reclamado, esto es, </w:t>
      </w:r>
      <w:r w:rsidR="00313AA9" w:rsidRPr="00BD451A">
        <w:rPr>
          <w:rFonts w:ascii="Arial Narrow" w:hAnsi="Arial Narrow"/>
          <w:spacing w:val="-6"/>
          <w:sz w:val="26"/>
          <w:szCs w:val="26"/>
          <w:lang w:eastAsia="en-US"/>
        </w:rPr>
        <w:t>a</w:t>
      </w:r>
      <w:r w:rsidR="00FD53D9" w:rsidRPr="00BD451A">
        <w:rPr>
          <w:rFonts w:ascii="Arial Narrow" w:hAnsi="Arial Narrow"/>
          <w:spacing w:val="-6"/>
          <w:sz w:val="26"/>
          <w:szCs w:val="26"/>
          <w:lang w:eastAsia="en-US"/>
        </w:rPr>
        <w:t xml:space="preserve">l artículo 46 original de la Ley 100/93, </w:t>
      </w:r>
      <w:r w:rsidR="00142826" w:rsidRPr="00BD451A">
        <w:rPr>
          <w:rFonts w:ascii="Arial Narrow" w:hAnsi="Arial Narrow"/>
          <w:spacing w:val="-6"/>
          <w:sz w:val="26"/>
          <w:szCs w:val="26"/>
          <w:lang w:eastAsia="en-US"/>
        </w:rPr>
        <w:t xml:space="preserve">circunstancia que como se resultaba perfectamente válida. Tal disposición normativa, </w:t>
      </w:r>
      <w:r w:rsidR="00FD53D9" w:rsidRPr="00BD451A">
        <w:rPr>
          <w:rFonts w:ascii="Arial Narrow" w:hAnsi="Arial Narrow"/>
          <w:spacing w:val="-6"/>
          <w:sz w:val="26"/>
          <w:szCs w:val="26"/>
          <w:lang w:eastAsia="en-US"/>
        </w:rPr>
        <w:t xml:space="preserve">exige </w:t>
      </w:r>
      <w:r w:rsidR="0065206F" w:rsidRPr="00BD451A">
        <w:rPr>
          <w:rFonts w:ascii="Arial Narrow" w:hAnsi="Arial Narrow" w:cs="Arial"/>
          <w:spacing w:val="-6"/>
          <w:sz w:val="26"/>
          <w:szCs w:val="26"/>
        </w:rPr>
        <w:t xml:space="preserve">una densidad mínima de 26 semanas en cualquier tiempo, </w:t>
      </w:r>
      <w:r w:rsidR="00431384" w:rsidRPr="00BD451A">
        <w:rPr>
          <w:rFonts w:ascii="Arial Narrow" w:hAnsi="Arial Narrow" w:cs="Arial"/>
          <w:spacing w:val="-6"/>
          <w:sz w:val="26"/>
          <w:szCs w:val="26"/>
        </w:rPr>
        <w:t>siempre que el afiliado sea</w:t>
      </w:r>
      <w:r w:rsidR="005E54DB" w:rsidRPr="00BD451A">
        <w:rPr>
          <w:rFonts w:ascii="Arial Narrow" w:hAnsi="Arial Narrow" w:cs="Arial"/>
          <w:spacing w:val="-6"/>
          <w:sz w:val="26"/>
          <w:szCs w:val="26"/>
        </w:rPr>
        <w:t xml:space="preserve"> cotizante activo al momento del deceso, o en caso de ser inactivo, </w:t>
      </w:r>
      <w:r w:rsidR="0065206F" w:rsidRPr="00BD451A">
        <w:rPr>
          <w:rFonts w:ascii="Arial Narrow" w:hAnsi="Arial Narrow" w:cs="Arial"/>
          <w:spacing w:val="-6"/>
          <w:sz w:val="26"/>
          <w:szCs w:val="26"/>
        </w:rPr>
        <w:t xml:space="preserve">26 semanas en el año inmediatamente anterior a la fecha </w:t>
      </w:r>
      <w:r w:rsidR="000E4620" w:rsidRPr="00BD451A">
        <w:rPr>
          <w:rFonts w:ascii="Arial Narrow" w:hAnsi="Arial Narrow" w:cs="Arial"/>
          <w:spacing w:val="-6"/>
          <w:sz w:val="26"/>
          <w:szCs w:val="26"/>
        </w:rPr>
        <w:t xml:space="preserve">del </w:t>
      </w:r>
      <w:r w:rsidR="00142826" w:rsidRPr="00BD451A">
        <w:rPr>
          <w:rFonts w:ascii="Arial Narrow" w:hAnsi="Arial Narrow" w:cs="Arial"/>
          <w:spacing w:val="-6"/>
          <w:sz w:val="26"/>
          <w:szCs w:val="26"/>
        </w:rPr>
        <w:t xml:space="preserve">deceso, por lo que la jueza </w:t>
      </w:r>
      <w:r w:rsidR="00431384" w:rsidRPr="00BD451A">
        <w:rPr>
          <w:rFonts w:ascii="Arial Narrow" w:hAnsi="Arial Narrow" w:cs="Arial"/>
          <w:spacing w:val="-6"/>
          <w:sz w:val="26"/>
          <w:szCs w:val="26"/>
        </w:rPr>
        <w:t xml:space="preserve">encontró que el afiliado fallecido cumplió a cabalidad la primera </w:t>
      </w:r>
      <w:r w:rsidR="00E767B0" w:rsidRPr="00BD451A">
        <w:rPr>
          <w:rFonts w:ascii="Arial Narrow" w:hAnsi="Arial Narrow" w:cs="Arial"/>
          <w:spacing w:val="-6"/>
          <w:sz w:val="26"/>
          <w:szCs w:val="26"/>
        </w:rPr>
        <w:t>exigencia</w:t>
      </w:r>
      <w:r w:rsidR="00431384" w:rsidRPr="00BD451A">
        <w:rPr>
          <w:rFonts w:ascii="Arial Narrow" w:hAnsi="Arial Narrow" w:cs="Arial"/>
          <w:spacing w:val="-6"/>
          <w:sz w:val="26"/>
          <w:szCs w:val="26"/>
        </w:rPr>
        <w:t xml:space="preserve">, por acreditar 30.57 semanas de cotización en </w:t>
      </w:r>
      <w:r w:rsidR="00947F31" w:rsidRPr="00BD451A">
        <w:rPr>
          <w:rFonts w:ascii="Arial Narrow" w:hAnsi="Arial Narrow" w:cs="Arial"/>
          <w:spacing w:val="-6"/>
          <w:sz w:val="26"/>
          <w:szCs w:val="26"/>
        </w:rPr>
        <w:t>vigencia de la Ley 100</w:t>
      </w:r>
      <w:r w:rsidR="00344E6D" w:rsidRPr="00BD451A">
        <w:rPr>
          <w:rFonts w:ascii="Arial Narrow" w:hAnsi="Arial Narrow" w:cs="Arial"/>
          <w:spacing w:val="-6"/>
          <w:sz w:val="26"/>
          <w:szCs w:val="26"/>
        </w:rPr>
        <w:t xml:space="preserve"> de 199</w:t>
      </w:r>
      <w:r w:rsidR="00947F31" w:rsidRPr="00BD451A">
        <w:rPr>
          <w:rFonts w:ascii="Arial Narrow" w:hAnsi="Arial Narrow" w:cs="Arial"/>
          <w:spacing w:val="-6"/>
          <w:sz w:val="26"/>
          <w:szCs w:val="26"/>
        </w:rPr>
        <w:t xml:space="preserve">3. </w:t>
      </w:r>
    </w:p>
    <w:p w:rsidR="003D4265" w:rsidRPr="00BD451A" w:rsidRDefault="003D4265" w:rsidP="00BD451A">
      <w:pPr>
        <w:spacing w:line="288" w:lineRule="auto"/>
        <w:ind w:firstLine="708"/>
        <w:jc w:val="both"/>
        <w:rPr>
          <w:rFonts w:ascii="Arial Narrow" w:hAnsi="Arial Narrow" w:cs="Arial"/>
          <w:spacing w:val="-6"/>
          <w:sz w:val="26"/>
          <w:szCs w:val="26"/>
        </w:rPr>
      </w:pPr>
    </w:p>
    <w:p w:rsidR="00344E6D" w:rsidRPr="00BD451A" w:rsidRDefault="00713A63" w:rsidP="00BD451A">
      <w:pPr>
        <w:spacing w:line="288" w:lineRule="auto"/>
        <w:ind w:firstLine="708"/>
        <w:jc w:val="both"/>
        <w:rPr>
          <w:rFonts w:ascii="Arial Narrow" w:hAnsi="Arial Narrow" w:cs="Arial"/>
          <w:spacing w:val="-6"/>
          <w:sz w:val="26"/>
          <w:szCs w:val="26"/>
        </w:rPr>
      </w:pPr>
      <w:r w:rsidRPr="00BD451A">
        <w:rPr>
          <w:rFonts w:ascii="Arial Narrow" w:hAnsi="Arial Narrow" w:cs="Arial"/>
          <w:spacing w:val="-6"/>
          <w:sz w:val="26"/>
          <w:szCs w:val="26"/>
        </w:rPr>
        <w:t>En ese orden, e</w:t>
      </w:r>
      <w:r w:rsidR="004D79C2" w:rsidRPr="00BD451A">
        <w:rPr>
          <w:rFonts w:ascii="Arial Narrow" w:hAnsi="Arial Narrow" w:cs="Arial"/>
          <w:spacing w:val="-6"/>
          <w:sz w:val="26"/>
          <w:szCs w:val="26"/>
        </w:rPr>
        <w:t xml:space="preserve">l descontento de la sociedad recurrente, radica </w:t>
      </w:r>
      <w:r w:rsidR="00531DCB" w:rsidRPr="00BD451A">
        <w:rPr>
          <w:rFonts w:ascii="Arial Narrow" w:hAnsi="Arial Narrow" w:cs="Arial"/>
          <w:spacing w:val="-6"/>
          <w:sz w:val="26"/>
          <w:szCs w:val="26"/>
        </w:rPr>
        <w:t>e</w:t>
      </w:r>
      <w:r w:rsidR="009032E5" w:rsidRPr="00BD451A">
        <w:rPr>
          <w:rFonts w:ascii="Arial Narrow" w:hAnsi="Arial Narrow" w:cs="Arial"/>
          <w:spacing w:val="-6"/>
          <w:sz w:val="26"/>
          <w:szCs w:val="26"/>
        </w:rPr>
        <w:t>ntonces en</w:t>
      </w:r>
      <w:r w:rsidR="00531DCB" w:rsidRPr="00BD451A">
        <w:rPr>
          <w:rFonts w:ascii="Arial Narrow" w:hAnsi="Arial Narrow" w:cs="Arial"/>
          <w:spacing w:val="-6"/>
          <w:sz w:val="26"/>
          <w:szCs w:val="26"/>
        </w:rPr>
        <w:t xml:space="preserve"> que no </w:t>
      </w:r>
      <w:r w:rsidR="009C29DA" w:rsidRPr="00BD451A">
        <w:rPr>
          <w:rFonts w:ascii="Arial Narrow" w:hAnsi="Arial Narrow" w:cs="Arial"/>
          <w:spacing w:val="-6"/>
          <w:sz w:val="26"/>
          <w:szCs w:val="26"/>
        </w:rPr>
        <w:t xml:space="preserve">era viable la aplicación </w:t>
      </w:r>
      <w:r w:rsidR="00344E6D" w:rsidRPr="00BD451A">
        <w:rPr>
          <w:rFonts w:ascii="Arial Narrow" w:hAnsi="Arial Narrow" w:cs="Arial"/>
          <w:spacing w:val="-6"/>
          <w:sz w:val="26"/>
          <w:szCs w:val="26"/>
        </w:rPr>
        <w:t xml:space="preserve">del mentado principio constitucional, </w:t>
      </w:r>
      <w:r w:rsidR="009C29DA" w:rsidRPr="00BD451A">
        <w:rPr>
          <w:rFonts w:ascii="Arial Narrow" w:hAnsi="Arial Narrow" w:cs="Arial"/>
          <w:spacing w:val="-6"/>
          <w:sz w:val="26"/>
          <w:szCs w:val="26"/>
        </w:rPr>
        <w:t xml:space="preserve">por cuanto </w:t>
      </w:r>
      <w:r w:rsidR="00344E6D" w:rsidRPr="00BD451A">
        <w:rPr>
          <w:rFonts w:ascii="Arial Narrow" w:hAnsi="Arial Narrow" w:cs="Arial"/>
          <w:spacing w:val="-6"/>
          <w:sz w:val="26"/>
          <w:szCs w:val="26"/>
        </w:rPr>
        <w:t xml:space="preserve">el afiliado fallecido no efectuó ninguna cotización en vigencia de la Ley 100 de 1993 </w:t>
      </w:r>
      <w:r w:rsidR="00B4274E" w:rsidRPr="00BD451A">
        <w:rPr>
          <w:rFonts w:ascii="Arial Narrow" w:hAnsi="Arial Narrow" w:cs="Arial"/>
          <w:spacing w:val="-6"/>
          <w:sz w:val="26"/>
          <w:szCs w:val="26"/>
        </w:rPr>
        <w:t xml:space="preserve">original, </w:t>
      </w:r>
      <w:r w:rsidR="00531DCB" w:rsidRPr="00BD451A">
        <w:rPr>
          <w:rFonts w:ascii="Arial Narrow" w:hAnsi="Arial Narrow" w:cs="Arial"/>
          <w:spacing w:val="-6"/>
          <w:sz w:val="26"/>
          <w:szCs w:val="26"/>
        </w:rPr>
        <w:t xml:space="preserve">por cuanto </w:t>
      </w:r>
      <w:r w:rsidR="00B4274E" w:rsidRPr="00BD451A">
        <w:rPr>
          <w:rFonts w:ascii="Arial Narrow" w:hAnsi="Arial Narrow" w:cs="Arial"/>
          <w:spacing w:val="-6"/>
          <w:sz w:val="26"/>
          <w:szCs w:val="26"/>
        </w:rPr>
        <w:t xml:space="preserve">la </w:t>
      </w:r>
      <w:r w:rsidR="00344E6D" w:rsidRPr="00BD451A">
        <w:rPr>
          <w:rFonts w:ascii="Arial Narrow" w:hAnsi="Arial Narrow" w:cs="Arial"/>
          <w:spacing w:val="-6"/>
          <w:sz w:val="26"/>
          <w:szCs w:val="26"/>
        </w:rPr>
        <w:t>primera cotización al sis</w:t>
      </w:r>
      <w:r w:rsidR="00B4274E" w:rsidRPr="00BD451A">
        <w:rPr>
          <w:rFonts w:ascii="Arial Narrow" w:hAnsi="Arial Narrow" w:cs="Arial"/>
          <w:spacing w:val="-6"/>
          <w:sz w:val="26"/>
          <w:szCs w:val="26"/>
        </w:rPr>
        <w:t xml:space="preserve">tema pensional se realizó en el </w:t>
      </w:r>
      <w:r w:rsidR="00531DCB" w:rsidRPr="00BD451A">
        <w:rPr>
          <w:rFonts w:ascii="Arial Narrow" w:hAnsi="Arial Narrow" w:cs="Arial"/>
          <w:spacing w:val="-6"/>
          <w:sz w:val="26"/>
          <w:szCs w:val="26"/>
        </w:rPr>
        <w:t xml:space="preserve">año 2005. </w:t>
      </w:r>
    </w:p>
    <w:p w:rsidR="00531DCB" w:rsidRPr="00BD451A" w:rsidRDefault="00531DCB" w:rsidP="00BD451A">
      <w:pPr>
        <w:pStyle w:val="Sinespaciado"/>
        <w:spacing w:line="288" w:lineRule="auto"/>
        <w:rPr>
          <w:rFonts w:ascii="Arial Narrow" w:hAnsi="Arial Narrow"/>
          <w:sz w:val="26"/>
          <w:szCs w:val="26"/>
        </w:rPr>
      </w:pPr>
    </w:p>
    <w:p w:rsidR="0056128E" w:rsidRPr="00BD451A" w:rsidRDefault="00531DCB" w:rsidP="00BD451A">
      <w:pPr>
        <w:spacing w:line="288" w:lineRule="auto"/>
        <w:ind w:firstLine="708"/>
        <w:jc w:val="both"/>
        <w:rPr>
          <w:rFonts w:ascii="Arial Narrow" w:hAnsi="Arial Narrow" w:cs="Arial"/>
          <w:spacing w:val="-6"/>
          <w:sz w:val="26"/>
          <w:szCs w:val="26"/>
        </w:rPr>
      </w:pPr>
      <w:r w:rsidRPr="00BD451A">
        <w:rPr>
          <w:rFonts w:ascii="Arial Narrow" w:hAnsi="Arial Narrow" w:cs="Arial"/>
          <w:spacing w:val="-6"/>
          <w:sz w:val="26"/>
          <w:szCs w:val="26"/>
        </w:rPr>
        <w:t>Si se repara la relación de aportes a pensión vis</w:t>
      </w:r>
      <w:r w:rsidR="00045202" w:rsidRPr="00BD451A">
        <w:rPr>
          <w:rFonts w:ascii="Arial Narrow" w:hAnsi="Arial Narrow" w:cs="Arial"/>
          <w:spacing w:val="-6"/>
          <w:sz w:val="26"/>
          <w:szCs w:val="26"/>
        </w:rPr>
        <w:t xml:space="preserve">ible a folio 52, se observa que </w:t>
      </w:r>
      <w:r w:rsidRPr="00BD451A">
        <w:rPr>
          <w:rFonts w:ascii="Arial Narrow" w:hAnsi="Arial Narrow" w:cs="Arial"/>
          <w:spacing w:val="-6"/>
          <w:sz w:val="26"/>
          <w:szCs w:val="26"/>
        </w:rPr>
        <w:t xml:space="preserve">en efecto el afiliado fallecido efectuó su primera cotización al RAIS en el mes de mayo de 2005.  </w:t>
      </w:r>
      <w:r w:rsidR="00045202" w:rsidRPr="00BD451A">
        <w:rPr>
          <w:rFonts w:ascii="Arial Narrow" w:hAnsi="Arial Narrow" w:cs="Arial"/>
          <w:spacing w:val="-6"/>
          <w:sz w:val="26"/>
          <w:szCs w:val="26"/>
        </w:rPr>
        <w:t xml:space="preserve">No obstante, </w:t>
      </w:r>
      <w:r w:rsidR="0056128E" w:rsidRPr="00BD451A">
        <w:rPr>
          <w:rFonts w:ascii="Arial Narrow" w:hAnsi="Arial Narrow" w:cs="Arial"/>
          <w:spacing w:val="-6"/>
          <w:sz w:val="26"/>
          <w:szCs w:val="26"/>
        </w:rPr>
        <w:t xml:space="preserve">es </w:t>
      </w:r>
      <w:r w:rsidR="0056128E" w:rsidRPr="00BD451A">
        <w:rPr>
          <w:rFonts w:ascii="Arial Narrow" w:hAnsi="Arial Narrow" w:cs="Arial"/>
          <w:spacing w:val="-6"/>
          <w:sz w:val="26"/>
          <w:szCs w:val="26"/>
        </w:rPr>
        <w:lastRenderedPageBreak/>
        <w:t>oportuno recordar que el literal f) de la Ley 100 de 1993, estableció que para el reconocimiento de las pensiones y prestaciones contempladas en ambos regímenes pensionales, se tendrán en cuenta la</w:t>
      </w:r>
      <w:r w:rsidR="00980232" w:rsidRPr="00BD451A">
        <w:rPr>
          <w:rFonts w:ascii="Arial Narrow" w:hAnsi="Arial Narrow" w:cs="Arial"/>
          <w:spacing w:val="-6"/>
          <w:sz w:val="26"/>
          <w:szCs w:val="26"/>
        </w:rPr>
        <w:t xml:space="preserve">s semanas cotizadas con anterioridad a la vigencia de esa ley, al Instituto de Seguros Sociales o cualquier caja o fondo o entidad del sector público o privado, o el tiempo </w:t>
      </w:r>
      <w:r w:rsidR="00E35B93" w:rsidRPr="00BD451A">
        <w:rPr>
          <w:rFonts w:ascii="Arial Narrow" w:hAnsi="Arial Narrow" w:cs="Arial"/>
          <w:spacing w:val="-6"/>
          <w:sz w:val="26"/>
          <w:szCs w:val="26"/>
        </w:rPr>
        <w:t xml:space="preserve">servido </w:t>
      </w:r>
      <w:r w:rsidR="00980232" w:rsidRPr="00BD451A">
        <w:rPr>
          <w:rFonts w:ascii="Arial Narrow" w:hAnsi="Arial Narrow" w:cs="Arial"/>
          <w:spacing w:val="-6"/>
          <w:sz w:val="26"/>
          <w:szCs w:val="26"/>
        </w:rPr>
        <w:t>como servidor público</w:t>
      </w:r>
      <w:r w:rsidR="00E35B93" w:rsidRPr="00BD451A">
        <w:rPr>
          <w:rFonts w:ascii="Arial Narrow" w:hAnsi="Arial Narrow" w:cs="Arial"/>
          <w:spacing w:val="-6"/>
          <w:sz w:val="26"/>
          <w:szCs w:val="26"/>
        </w:rPr>
        <w:t xml:space="preserve">. </w:t>
      </w:r>
    </w:p>
    <w:p w:rsidR="00E35B93" w:rsidRPr="00BD451A" w:rsidRDefault="00E35B93" w:rsidP="00BD451A">
      <w:pPr>
        <w:pStyle w:val="Sinespaciado"/>
        <w:spacing w:line="288" w:lineRule="auto"/>
        <w:rPr>
          <w:rFonts w:ascii="Arial Narrow" w:hAnsi="Arial Narrow"/>
          <w:spacing w:val="-6"/>
          <w:sz w:val="26"/>
          <w:szCs w:val="26"/>
        </w:rPr>
      </w:pPr>
    </w:p>
    <w:p w:rsidR="00E35B93" w:rsidRPr="00BD451A" w:rsidRDefault="00E35B93" w:rsidP="00BD451A">
      <w:pPr>
        <w:spacing w:line="288" w:lineRule="auto"/>
        <w:ind w:firstLine="708"/>
        <w:jc w:val="both"/>
        <w:rPr>
          <w:rFonts w:ascii="Arial Narrow" w:hAnsi="Arial Narrow"/>
          <w:spacing w:val="-6"/>
          <w:sz w:val="26"/>
          <w:szCs w:val="26"/>
        </w:rPr>
      </w:pPr>
      <w:r w:rsidRPr="00BD451A">
        <w:rPr>
          <w:rFonts w:ascii="Arial Narrow" w:hAnsi="Arial Narrow" w:cs="Arial"/>
          <w:spacing w:val="-6"/>
          <w:sz w:val="26"/>
          <w:szCs w:val="26"/>
        </w:rPr>
        <w:t xml:space="preserve">De ahí que, </w:t>
      </w:r>
      <w:r w:rsidRPr="00BD451A">
        <w:rPr>
          <w:rFonts w:ascii="Arial Narrow" w:hAnsi="Arial Narrow"/>
          <w:spacing w:val="-6"/>
          <w:sz w:val="26"/>
          <w:szCs w:val="26"/>
        </w:rPr>
        <w:t xml:space="preserve">el tiempo de servicio militar obligatorio sea computable para el reconocimiento de pensiones y prestaciones contempladas en los dos regímenes pensionales, </w:t>
      </w:r>
      <w:r w:rsidR="00677AED" w:rsidRPr="00BD451A">
        <w:rPr>
          <w:rFonts w:ascii="Arial Narrow" w:hAnsi="Arial Narrow"/>
          <w:spacing w:val="-6"/>
          <w:sz w:val="26"/>
          <w:szCs w:val="26"/>
        </w:rPr>
        <w:t xml:space="preserve">no sólo en casos de pensión de vejez o jubilación sino también en las de sobrevivientes e invalidez, tal como lo ha decantado en forma reiterada la Sala de Casación Laboral de la Corte Suprema de Justicia, entre otras, en sentencia SL </w:t>
      </w:r>
      <w:r w:rsidR="008926C1" w:rsidRPr="00BD451A">
        <w:rPr>
          <w:rFonts w:ascii="Arial Narrow" w:hAnsi="Arial Narrow"/>
          <w:spacing w:val="-6"/>
          <w:sz w:val="26"/>
          <w:szCs w:val="26"/>
        </w:rPr>
        <w:t xml:space="preserve">11188 de 2016. </w:t>
      </w:r>
    </w:p>
    <w:p w:rsidR="008926C1" w:rsidRPr="00BD451A" w:rsidRDefault="008926C1" w:rsidP="00BD451A">
      <w:pPr>
        <w:pStyle w:val="Sinespaciado"/>
        <w:spacing w:line="288" w:lineRule="auto"/>
        <w:rPr>
          <w:rFonts w:ascii="Arial Narrow" w:hAnsi="Arial Narrow"/>
          <w:sz w:val="26"/>
          <w:szCs w:val="26"/>
        </w:rPr>
      </w:pPr>
    </w:p>
    <w:p w:rsidR="00AB3B6B" w:rsidRPr="00BD451A" w:rsidRDefault="00045202" w:rsidP="00BD451A">
      <w:pPr>
        <w:spacing w:line="288" w:lineRule="auto"/>
        <w:ind w:firstLine="708"/>
        <w:jc w:val="both"/>
        <w:rPr>
          <w:rFonts w:ascii="Arial Narrow" w:hAnsi="Arial Narrow"/>
          <w:spacing w:val="-6"/>
          <w:sz w:val="26"/>
          <w:szCs w:val="26"/>
        </w:rPr>
      </w:pPr>
      <w:r w:rsidRPr="00BD451A">
        <w:rPr>
          <w:rFonts w:ascii="Arial Narrow" w:hAnsi="Arial Narrow"/>
          <w:spacing w:val="-6"/>
          <w:sz w:val="26"/>
          <w:szCs w:val="26"/>
        </w:rPr>
        <w:t xml:space="preserve">Así las cosas, </w:t>
      </w:r>
      <w:r w:rsidR="008926C1" w:rsidRPr="00BD451A">
        <w:rPr>
          <w:rFonts w:ascii="Arial Narrow" w:hAnsi="Arial Narrow"/>
          <w:spacing w:val="-6"/>
          <w:sz w:val="26"/>
          <w:szCs w:val="26"/>
        </w:rPr>
        <w:t xml:space="preserve">al examinar </w:t>
      </w:r>
      <w:r w:rsidR="00AB6634" w:rsidRPr="00BD451A">
        <w:rPr>
          <w:rFonts w:ascii="Arial Narrow" w:hAnsi="Arial Narrow"/>
          <w:spacing w:val="-6"/>
          <w:sz w:val="26"/>
          <w:szCs w:val="26"/>
        </w:rPr>
        <w:t xml:space="preserve">el certificado del Ejercito Nacional que obra a folio 112, </w:t>
      </w:r>
      <w:r w:rsidR="00904B97" w:rsidRPr="00BD451A">
        <w:rPr>
          <w:rFonts w:ascii="Arial Narrow" w:hAnsi="Arial Narrow"/>
          <w:spacing w:val="-6"/>
          <w:sz w:val="26"/>
          <w:szCs w:val="26"/>
        </w:rPr>
        <w:t>encuentra la Sala que</w:t>
      </w:r>
      <w:r w:rsidR="000A1F82" w:rsidRPr="00BD451A">
        <w:rPr>
          <w:rFonts w:ascii="Arial Narrow" w:hAnsi="Arial Narrow"/>
          <w:spacing w:val="-6"/>
          <w:sz w:val="26"/>
          <w:szCs w:val="26"/>
        </w:rPr>
        <w:t xml:space="preserve"> la a-quo </w:t>
      </w:r>
      <w:r w:rsidR="00904B97" w:rsidRPr="00BD451A">
        <w:rPr>
          <w:rFonts w:ascii="Arial Narrow" w:hAnsi="Arial Narrow"/>
          <w:spacing w:val="-6"/>
          <w:sz w:val="26"/>
          <w:szCs w:val="26"/>
        </w:rPr>
        <w:t xml:space="preserve">no se equivocó </w:t>
      </w:r>
      <w:r w:rsidR="000A1F82" w:rsidRPr="00BD451A">
        <w:rPr>
          <w:rFonts w:ascii="Arial Narrow" w:hAnsi="Arial Narrow"/>
          <w:spacing w:val="-6"/>
          <w:sz w:val="26"/>
          <w:szCs w:val="26"/>
        </w:rPr>
        <w:t xml:space="preserve">al </w:t>
      </w:r>
      <w:r w:rsidR="000A415B" w:rsidRPr="00BD451A">
        <w:rPr>
          <w:rFonts w:ascii="Arial Narrow" w:hAnsi="Arial Narrow"/>
          <w:spacing w:val="-6"/>
          <w:sz w:val="26"/>
          <w:szCs w:val="26"/>
        </w:rPr>
        <w:t xml:space="preserve">asumir </w:t>
      </w:r>
      <w:r w:rsidR="000A1F82" w:rsidRPr="00BD451A">
        <w:rPr>
          <w:rFonts w:ascii="Arial Narrow" w:hAnsi="Arial Narrow"/>
          <w:spacing w:val="-6"/>
          <w:sz w:val="26"/>
          <w:szCs w:val="26"/>
        </w:rPr>
        <w:t xml:space="preserve">que </w:t>
      </w:r>
      <w:r w:rsidR="00904B97" w:rsidRPr="00BD451A">
        <w:rPr>
          <w:rFonts w:ascii="Arial Narrow" w:hAnsi="Arial Narrow"/>
          <w:spacing w:val="-6"/>
          <w:sz w:val="26"/>
          <w:szCs w:val="26"/>
        </w:rPr>
        <w:t>el afiliado fallecido dejó causado el derecho a la pensión de sobrevivientes,</w:t>
      </w:r>
      <w:r w:rsidR="000A1F82" w:rsidRPr="00BD451A">
        <w:rPr>
          <w:rFonts w:ascii="Arial Narrow" w:hAnsi="Arial Narrow"/>
          <w:spacing w:val="-6"/>
          <w:sz w:val="26"/>
          <w:szCs w:val="26"/>
        </w:rPr>
        <w:t xml:space="preserve"> </w:t>
      </w:r>
      <w:r w:rsidRPr="00BD451A">
        <w:rPr>
          <w:rFonts w:ascii="Arial Narrow" w:hAnsi="Arial Narrow"/>
          <w:spacing w:val="-6"/>
          <w:sz w:val="26"/>
          <w:szCs w:val="26"/>
        </w:rPr>
        <w:t xml:space="preserve">pues </w:t>
      </w:r>
      <w:r w:rsidR="000A415B" w:rsidRPr="00BD451A">
        <w:rPr>
          <w:rFonts w:ascii="Arial Narrow" w:hAnsi="Arial Narrow"/>
          <w:spacing w:val="-6"/>
          <w:sz w:val="26"/>
          <w:szCs w:val="26"/>
        </w:rPr>
        <w:t xml:space="preserve">lo que evidencia dicho medio de convicción es que </w:t>
      </w:r>
      <w:r w:rsidR="00AB6634" w:rsidRPr="00BD451A">
        <w:rPr>
          <w:rFonts w:ascii="Arial Narrow" w:hAnsi="Arial Narrow"/>
          <w:spacing w:val="-6"/>
          <w:sz w:val="26"/>
          <w:szCs w:val="26"/>
        </w:rPr>
        <w:t xml:space="preserve">el joven </w:t>
      </w:r>
      <w:proofErr w:type="spellStart"/>
      <w:r w:rsidR="00AB6634" w:rsidRPr="00BD451A">
        <w:rPr>
          <w:rFonts w:ascii="Arial Narrow" w:hAnsi="Arial Narrow"/>
          <w:spacing w:val="-6"/>
          <w:sz w:val="26"/>
          <w:szCs w:val="26"/>
        </w:rPr>
        <w:t>Jhon</w:t>
      </w:r>
      <w:proofErr w:type="spellEnd"/>
      <w:r w:rsidR="00AB6634" w:rsidRPr="00BD451A">
        <w:rPr>
          <w:rFonts w:ascii="Arial Narrow" w:hAnsi="Arial Narrow"/>
          <w:spacing w:val="-6"/>
          <w:sz w:val="26"/>
          <w:szCs w:val="26"/>
        </w:rPr>
        <w:t xml:space="preserve"> </w:t>
      </w:r>
      <w:r w:rsidR="00D16312" w:rsidRPr="00BD451A">
        <w:rPr>
          <w:rFonts w:ascii="Arial Narrow" w:hAnsi="Arial Narrow"/>
          <w:spacing w:val="-6"/>
          <w:sz w:val="26"/>
          <w:szCs w:val="26"/>
        </w:rPr>
        <w:t>Sebastián</w:t>
      </w:r>
      <w:r w:rsidR="00AB6634" w:rsidRPr="00BD451A">
        <w:rPr>
          <w:rFonts w:ascii="Arial Narrow" w:hAnsi="Arial Narrow"/>
          <w:spacing w:val="-6"/>
          <w:sz w:val="26"/>
          <w:szCs w:val="26"/>
        </w:rPr>
        <w:t xml:space="preserve"> </w:t>
      </w:r>
      <w:proofErr w:type="spellStart"/>
      <w:r w:rsidR="00AB6634" w:rsidRPr="00BD451A">
        <w:rPr>
          <w:rFonts w:ascii="Arial Narrow" w:hAnsi="Arial Narrow"/>
          <w:spacing w:val="-6"/>
          <w:sz w:val="26"/>
          <w:szCs w:val="26"/>
        </w:rPr>
        <w:t>Leiton</w:t>
      </w:r>
      <w:proofErr w:type="spellEnd"/>
      <w:r w:rsidR="00AB6634" w:rsidRPr="00BD451A">
        <w:rPr>
          <w:rFonts w:ascii="Arial Narrow" w:hAnsi="Arial Narrow"/>
          <w:spacing w:val="-6"/>
          <w:sz w:val="26"/>
          <w:szCs w:val="26"/>
        </w:rPr>
        <w:t xml:space="preserve"> Henao</w:t>
      </w:r>
      <w:r w:rsidR="0085587D" w:rsidRPr="00BD451A">
        <w:rPr>
          <w:rFonts w:ascii="Arial Narrow" w:hAnsi="Arial Narrow"/>
          <w:spacing w:val="-6"/>
          <w:sz w:val="26"/>
          <w:szCs w:val="26"/>
        </w:rPr>
        <w:t xml:space="preserve"> </w:t>
      </w:r>
      <w:r w:rsidR="00AB6634" w:rsidRPr="00BD451A">
        <w:rPr>
          <w:rFonts w:ascii="Arial Narrow" w:hAnsi="Arial Narrow"/>
          <w:spacing w:val="-6"/>
          <w:sz w:val="26"/>
          <w:szCs w:val="26"/>
        </w:rPr>
        <w:t>prestó su servicio militar obligatorio de</w:t>
      </w:r>
      <w:r w:rsidR="0085587D" w:rsidRPr="00BD451A">
        <w:rPr>
          <w:rFonts w:ascii="Arial Narrow" w:hAnsi="Arial Narrow"/>
          <w:spacing w:val="-6"/>
          <w:sz w:val="26"/>
          <w:szCs w:val="26"/>
        </w:rPr>
        <w:t>sde e</w:t>
      </w:r>
      <w:r w:rsidR="00AB6634" w:rsidRPr="00BD451A">
        <w:rPr>
          <w:rFonts w:ascii="Arial Narrow" w:hAnsi="Arial Narrow"/>
          <w:spacing w:val="-6"/>
          <w:sz w:val="26"/>
          <w:szCs w:val="26"/>
        </w:rPr>
        <w:t xml:space="preserve">l 26 de junio de 2002 al 5 de febrero de 2004, </w:t>
      </w:r>
      <w:r w:rsidR="000A415B" w:rsidRPr="00BD451A">
        <w:rPr>
          <w:rFonts w:ascii="Arial Narrow" w:hAnsi="Arial Narrow"/>
          <w:spacing w:val="-6"/>
          <w:sz w:val="26"/>
          <w:szCs w:val="26"/>
        </w:rPr>
        <w:t>esto es, un total de</w:t>
      </w:r>
      <w:r w:rsidR="000A1F82" w:rsidRPr="00BD451A">
        <w:rPr>
          <w:rFonts w:ascii="Arial Narrow" w:hAnsi="Arial Narrow"/>
          <w:spacing w:val="-6"/>
          <w:sz w:val="26"/>
          <w:szCs w:val="26"/>
        </w:rPr>
        <w:t xml:space="preserve"> </w:t>
      </w:r>
      <w:r w:rsidR="00E35176" w:rsidRPr="00BD451A">
        <w:rPr>
          <w:rFonts w:ascii="Arial Narrow" w:hAnsi="Arial Narrow"/>
          <w:spacing w:val="-6"/>
          <w:sz w:val="26"/>
          <w:szCs w:val="26"/>
        </w:rPr>
        <w:t xml:space="preserve">81.72 semanas, de las cuales, </w:t>
      </w:r>
      <w:r w:rsidR="00F214C1" w:rsidRPr="00BD451A">
        <w:rPr>
          <w:rFonts w:ascii="Arial Narrow" w:hAnsi="Arial Narrow"/>
          <w:spacing w:val="-6"/>
          <w:sz w:val="26"/>
          <w:szCs w:val="26"/>
        </w:rPr>
        <w:t xml:space="preserve">30.43 </w:t>
      </w:r>
      <w:r w:rsidR="00DE38E6" w:rsidRPr="00BD451A">
        <w:rPr>
          <w:rFonts w:ascii="Arial Narrow" w:hAnsi="Arial Narrow"/>
          <w:spacing w:val="-6"/>
          <w:sz w:val="26"/>
          <w:szCs w:val="26"/>
        </w:rPr>
        <w:t>lo fuero</w:t>
      </w:r>
      <w:r w:rsidR="00F214C1" w:rsidRPr="00BD451A">
        <w:rPr>
          <w:rFonts w:ascii="Arial Narrow" w:hAnsi="Arial Narrow"/>
          <w:spacing w:val="-6"/>
          <w:sz w:val="26"/>
          <w:szCs w:val="26"/>
        </w:rPr>
        <w:t>n en vig</w:t>
      </w:r>
      <w:r w:rsidR="000A1F82" w:rsidRPr="00BD451A">
        <w:rPr>
          <w:rFonts w:ascii="Arial Narrow" w:hAnsi="Arial Narrow"/>
          <w:spacing w:val="-6"/>
          <w:sz w:val="26"/>
          <w:szCs w:val="26"/>
        </w:rPr>
        <w:t>e</w:t>
      </w:r>
      <w:r w:rsidR="00E2253E" w:rsidRPr="00BD451A">
        <w:rPr>
          <w:rFonts w:ascii="Arial Narrow" w:hAnsi="Arial Narrow"/>
          <w:spacing w:val="-6"/>
          <w:sz w:val="26"/>
          <w:szCs w:val="26"/>
        </w:rPr>
        <w:t xml:space="preserve">ncia de la Ley 100/93 original; </w:t>
      </w:r>
      <w:r w:rsidR="00FA0324" w:rsidRPr="00BD451A">
        <w:rPr>
          <w:rFonts w:ascii="Arial Narrow" w:hAnsi="Arial Narrow"/>
          <w:spacing w:val="-6"/>
          <w:sz w:val="26"/>
          <w:szCs w:val="26"/>
        </w:rPr>
        <w:t xml:space="preserve">las cuales son suficientes para la concesión del derecho. </w:t>
      </w:r>
    </w:p>
    <w:p w:rsidR="00E2253E" w:rsidRPr="00BD451A" w:rsidRDefault="00E2253E" w:rsidP="00BD451A">
      <w:pPr>
        <w:pStyle w:val="Sinespaciado"/>
        <w:spacing w:line="288" w:lineRule="auto"/>
        <w:rPr>
          <w:rFonts w:ascii="Arial Narrow" w:hAnsi="Arial Narrow"/>
          <w:sz w:val="26"/>
          <w:szCs w:val="26"/>
        </w:rPr>
      </w:pPr>
    </w:p>
    <w:p w:rsidR="00AB3B6B" w:rsidRPr="00BD451A" w:rsidRDefault="00E2253E" w:rsidP="00BD451A">
      <w:pPr>
        <w:spacing w:line="288" w:lineRule="auto"/>
        <w:ind w:firstLine="708"/>
        <w:jc w:val="both"/>
        <w:rPr>
          <w:rFonts w:ascii="Arial Narrow" w:hAnsi="Arial Narrow"/>
          <w:spacing w:val="-6"/>
          <w:sz w:val="26"/>
          <w:szCs w:val="26"/>
        </w:rPr>
      </w:pPr>
      <w:r w:rsidRPr="00BD451A">
        <w:rPr>
          <w:rFonts w:ascii="Arial Narrow" w:hAnsi="Arial Narrow"/>
          <w:spacing w:val="-6"/>
          <w:sz w:val="26"/>
          <w:szCs w:val="26"/>
        </w:rPr>
        <w:t xml:space="preserve">En lo que tiene que ver con </w:t>
      </w:r>
      <w:r w:rsidR="00287AA8" w:rsidRPr="00BD451A">
        <w:rPr>
          <w:rFonts w:ascii="Arial Narrow" w:hAnsi="Arial Narrow"/>
          <w:spacing w:val="-6"/>
          <w:sz w:val="26"/>
          <w:szCs w:val="26"/>
        </w:rPr>
        <w:t xml:space="preserve">la segunda inconformidad </w:t>
      </w:r>
      <w:r w:rsidR="00287AA8" w:rsidRPr="00BD451A">
        <w:rPr>
          <w:rFonts w:ascii="Arial Narrow" w:hAnsi="Arial Narrow" w:cs="Arial"/>
          <w:spacing w:val="-6"/>
          <w:sz w:val="26"/>
          <w:szCs w:val="26"/>
        </w:rPr>
        <w:t xml:space="preserve">de la sociedad apelante, consistente en la equivocada valoración de las pruebas que hizo la a-quo, </w:t>
      </w:r>
      <w:r w:rsidR="007F7831" w:rsidRPr="00BD451A">
        <w:rPr>
          <w:rFonts w:ascii="Arial Narrow" w:hAnsi="Arial Narrow" w:cs="Arial"/>
          <w:spacing w:val="-6"/>
          <w:sz w:val="26"/>
          <w:szCs w:val="26"/>
        </w:rPr>
        <w:t xml:space="preserve">pues </w:t>
      </w:r>
      <w:r w:rsidR="00287AA8" w:rsidRPr="00BD451A">
        <w:rPr>
          <w:rFonts w:ascii="Arial Narrow" w:hAnsi="Arial Narrow" w:cs="Arial"/>
          <w:spacing w:val="-6"/>
          <w:sz w:val="26"/>
          <w:szCs w:val="26"/>
        </w:rPr>
        <w:t xml:space="preserve">a su juicio, no conducen a dar por demostrada la dependencia económica alegada por los demandantes respecto a su hijo fallecido, es preciso hacer las siguientes acotaciones: </w:t>
      </w:r>
    </w:p>
    <w:p w:rsidR="00287AA8" w:rsidRPr="00BD451A" w:rsidRDefault="00287AA8" w:rsidP="00BD451A">
      <w:pPr>
        <w:pStyle w:val="Sinespaciado"/>
        <w:spacing w:line="288" w:lineRule="auto"/>
        <w:rPr>
          <w:rFonts w:ascii="Arial Narrow" w:hAnsi="Arial Narrow"/>
          <w:sz w:val="26"/>
          <w:szCs w:val="26"/>
        </w:rPr>
      </w:pPr>
    </w:p>
    <w:p w:rsidR="007F7831" w:rsidRPr="00BD451A" w:rsidRDefault="007F7831" w:rsidP="00BD451A">
      <w:pPr>
        <w:spacing w:line="288" w:lineRule="auto"/>
        <w:ind w:firstLine="851"/>
        <w:jc w:val="both"/>
        <w:rPr>
          <w:rFonts w:ascii="Arial Narrow" w:hAnsi="Arial Narrow" w:cs="Arial"/>
          <w:spacing w:val="-6"/>
          <w:sz w:val="26"/>
          <w:szCs w:val="26"/>
        </w:rPr>
      </w:pPr>
      <w:r w:rsidRPr="00BD451A">
        <w:rPr>
          <w:rFonts w:ascii="Arial Narrow" w:hAnsi="Arial Narrow" w:cs="Arial"/>
          <w:spacing w:val="-6"/>
          <w:sz w:val="26"/>
          <w:szCs w:val="26"/>
        </w:rPr>
        <w:t xml:space="preserve">El literal d) del artículo 47 de la Ley 100/93, modificado por el artículo 13 de la Ley 797/2003, exige la dependencia económica de los padres respecto de sus hijos, </w:t>
      </w:r>
      <w:r w:rsidR="00C03804" w:rsidRPr="00BD451A">
        <w:rPr>
          <w:rFonts w:ascii="Arial Narrow" w:hAnsi="Arial Narrow" w:cs="Arial"/>
          <w:spacing w:val="-6"/>
          <w:sz w:val="26"/>
          <w:szCs w:val="26"/>
        </w:rPr>
        <w:t xml:space="preserve">como condición para el otorgamiento de la pensión </w:t>
      </w:r>
      <w:r w:rsidRPr="00BD451A">
        <w:rPr>
          <w:rFonts w:ascii="Arial Narrow" w:hAnsi="Arial Narrow" w:cs="Arial"/>
          <w:spacing w:val="-6"/>
          <w:sz w:val="26"/>
          <w:szCs w:val="26"/>
        </w:rPr>
        <w:t>de sobrevivientes, además de que no existan beneficiarios con mejor derecho, esto es, hijo o cónyuges o compañeros permanentes.</w:t>
      </w:r>
    </w:p>
    <w:p w:rsidR="007F7831" w:rsidRPr="00BD451A" w:rsidRDefault="007F7831" w:rsidP="00BD451A">
      <w:pPr>
        <w:pStyle w:val="Sinespaciado"/>
        <w:spacing w:line="288" w:lineRule="auto"/>
        <w:rPr>
          <w:rFonts w:ascii="Arial Narrow" w:hAnsi="Arial Narrow"/>
          <w:sz w:val="26"/>
          <w:szCs w:val="26"/>
        </w:rPr>
      </w:pPr>
    </w:p>
    <w:p w:rsidR="007F7831" w:rsidRPr="00BD451A" w:rsidRDefault="007F7831" w:rsidP="00BD451A">
      <w:pPr>
        <w:spacing w:line="288" w:lineRule="auto"/>
        <w:ind w:firstLine="708"/>
        <w:jc w:val="both"/>
        <w:rPr>
          <w:rFonts w:ascii="Arial Narrow" w:hAnsi="Arial Narrow" w:cs="Arial"/>
          <w:spacing w:val="-6"/>
          <w:sz w:val="26"/>
          <w:szCs w:val="26"/>
        </w:rPr>
      </w:pPr>
      <w:r w:rsidRPr="00BD451A">
        <w:rPr>
          <w:rFonts w:ascii="Arial Narrow" w:hAnsi="Arial Narrow" w:cs="Arial"/>
          <w:spacing w:val="-6"/>
          <w:sz w:val="26"/>
          <w:szCs w:val="26"/>
        </w:rPr>
        <w:t xml:space="preserve">En un principio, la exigencia legal de dependencia económica debía ser total y absoluta, sin embargo, tal presupuesto se declaró inexequible por la Corte Constitucional mediante sentencia C-111 de 2006, al encontrar que la misma era incompatible con el principio de la dignidad humana. Por lo tanto la dependencia económica exigida por la ley, se encuentra en el marco de un aporte relevante o significante y suficiente en el sostenimiento económico del progenitor, más no exclusivo. </w:t>
      </w:r>
    </w:p>
    <w:p w:rsidR="00264ABC" w:rsidRPr="00BD451A" w:rsidRDefault="00264ABC" w:rsidP="00BD451A">
      <w:pPr>
        <w:pStyle w:val="Sinespaciado"/>
        <w:spacing w:line="288" w:lineRule="auto"/>
        <w:rPr>
          <w:rFonts w:ascii="Arial Narrow" w:hAnsi="Arial Narrow"/>
          <w:sz w:val="26"/>
          <w:szCs w:val="26"/>
        </w:rPr>
      </w:pPr>
    </w:p>
    <w:p w:rsidR="007F7831" w:rsidRPr="00BD451A" w:rsidRDefault="007F7831" w:rsidP="00BD451A">
      <w:pPr>
        <w:spacing w:line="288" w:lineRule="auto"/>
        <w:ind w:firstLine="708"/>
        <w:jc w:val="both"/>
        <w:rPr>
          <w:rFonts w:ascii="Arial Narrow" w:hAnsi="Arial Narrow" w:cs="Arial"/>
          <w:spacing w:val="-6"/>
          <w:sz w:val="26"/>
          <w:szCs w:val="26"/>
        </w:rPr>
      </w:pPr>
      <w:r w:rsidRPr="00BD451A">
        <w:rPr>
          <w:rFonts w:ascii="Arial Narrow" w:hAnsi="Arial Narrow" w:cs="Arial"/>
          <w:spacing w:val="-6"/>
          <w:sz w:val="26"/>
          <w:szCs w:val="26"/>
        </w:rPr>
        <w:t>Respecto al tema, la jurisprudencia de la Sala de Casación Laboral se ha encargado de indicar, con mayor precisión qué debe entenderse por dependencia económica y cuál es el grado que esta debe tener para generar el derecho pensional en favor de los ascendientes del causante. Verbigracia, sentencia SL CSJ SL4811-2014, donde esa alta Corporación se pronunció en los siguientes términos:</w:t>
      </w:r>
    </w:p>
    <w:p w:rsidR="007F7831" w:rsidRPr="00BD451A" w:rsidRDefault="007F7831" w:rsidP="00BD451A">
      <w:pPr>
        <w:pStyle w:val="Sinespaciado"/>
        <w:spacing w:line="288" w:lineRule="auto"/>
        <w:rPr>
          <w:rFonts w:ascii="Arial Narrow" w:hAnsi="Arial Narrow"/>
          <w:sz w:val="26"/>
          <w:szCs w:val="26"/>
        </w:rPr>
      </w:pPr>
    </w:p>
    <w:p w:rsidR="007F7831" w:rsidRPr="00BD451A" w:rsidRDefault="007F7831" w:rsidP="003D4265">
      <w:pPr>
        <w:ind w:left="426" w:right="420" w:firstLine="283"/>
        <w:jc w:val="both"/>
        <w:rPr>
          <w:rFonts w:ascii="Arial Narrow" w:hAnsi="Arial Narrow" w:cs="Arial"/>
          <w:i/>
          <w:spacing w:val="-6"/>
          <w:sz w:val="26"/>
          <w:szCs w:val="26"/>
        </w:rPr>
      </w:pPr>
      <w:r w:rsidRPr="003D4265">
        <w:rPr>
          <w:rFonts w:ascii="Arial Narrow" w:hAnsi="Arial Narrow" w:cs="Arial"/>
          <w:i/>
          <w:spacing w:val="-6"/>
          <w:szCs w:val="26"/>
        </w:rPr>
        <w:t xml:space="preserve">“…la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w:t>
      </w:r>
      <w:r w:rsidRPr="003D4265">
        <w:rPr>
          <w:rFonts w:ascii="Arial Narrow" w:hAnsi="Arial Narrow" w:cs="Arial"/>
          <w:i/>
          <w:spacing w:val="-6"/>
          <w:szCs w:val="26"/>
        </w:rPr>
        <w:lastRenderedPageBreak/>
        <w:t xml:space="preserve">es servir de amparo para quienes se ven desprotegidos ante la muerte de quien les colaboraba realmente a mantener unas condiciones de vida determinadas” </w:t>
      </w:r>
      <w:r w:rsidRPr="00BD451A">
        <w:rPr>
          <w:rFonts w:ascii="Arial Narrow" w:hAnsi="Arial Narrow" w:cs="Arial"/>
          <w:i/>
          <w:spacing w:val="-6"/>
          <w:sz w:val="26"/>
          <w:szCs w:val="26"/>
        </w:rPr>
        <w:t>(CSJ SL4811-2014).</w:t>
      </w:r>
    </w:p>
    <w:p w:rsidR="007F7831" w:rsidRPr="00BD451A" w:rsidRDefault="007F7831" w:rsidP="00BD451A">
      <w:pPr>
        <w:pStyle w:val="Sinespaciado"/>
        <w:spacing w:line="288" w:lineRule="auto"/>
        <w:rPr>
          <w:rFonts w:ascii="Arial Narrow" w:hAnsi="Arial Narrow"/>
          <w:sz w:val="26"/>
          <w:szCs w:val="26"/>
        </w:rPr>
      </w:pPr>
    </w:p>
    <w:p w:rsidR="007F7831" w:rsidRPr="00BD451A" w:rsidRDefault="007F7831" w:rsidP="00BD451A">
      <w:pPr>
        <w:spacing w:line="288" w:lineRule="auto"/>
        <w:ind w:firstLine="851"/>
        <w:jc w:val="both"/>
        <w:rPr>
          <w:rFonts w:ascii="Arial Narrow" w:hAnsi="Arial Narrow" w:cs="Arial"/>
          <w:color w:val="000000"/>
          <w:spacing w:val="-6"/>
          <w:sz w:val="26"/>
          <w:szCs w:val="26"/>
        </w:rPr>
      </w:pPr>
      <w:r w:rsidRPr="00BD451A">
        <w:rPr>
          <w:rFonts w:ascii="Arial Narrow" w:hAnsi="Arial Narrow" w:cs="Arial"/>
          <w:spacing w:val="-6"/>
          <w:sz w:val="26"/>
          <w:szCs w:val="26"/>
        </w:rPr>
        <w:t xml:space="preserve">Así mismo, en sentencia </w:t>
      </w:r>
      <w:r w:rsidRPr="00BD451A">
        <w:rPr>
          <w:rFonts w:ascii="Arial Narrow" w:hAnsi="Arial Narrow" w:cs="Arial"/>
          <w:bCs/>
          <w:color w:val="000000"/>
          <w:spacing w:val="-6"/>
          <w:sz w:val="26"/>
          <w:szCs w:val="26"/>
        </w:rPr>
        <w:t>SL14923-2014</w:t>
      </w:r>
      <w:r w:rsidRPr="00BD451A">
        <w:rPr>
          <w:rStyle w:val="apple-converted-space"/>
          <w:rFonts w:ascii="Arial Narrow" w:hAnsi="Arial Narrow" w:cs="Arial"/>
          <w:bCs/>
          <w:color w:val="000000"/>
          <w:spacing w:val="-6"/>
          <w:sz w:val="26"/>
          <w:szCs w:val="26"/>
        </w:rPr>
        <w:t> </w:t>
      </w:r>
      <w:r w:rsidRPr="00BD451A">
        <w:rPr>
          <w:rFonts w:ascii="Arial Narrow" w:hAnsi="Arial Narrow" w:cs="Arial"/>
          <w:bCs/>
          <w:color w:val="000000"/>
          <w:spacing w:val="-6"/>
          <w:sz w:val="26"/>
          <w:szCs w:val="26"/>
        </w:rPr>
        <w:t>de</w:t>
      </w:r>
      <w:r w:rsidR="00E62482" w:rsidRPr="00BD451A">
        <w:rPr>
          <w:rFonts w:ascii="Arial Narrow" w:hAnsi="Arial Narrow" w:cs="Arial"/>
          <w:bCs/>
          <w:color w:val="000000"/>
          <w:spacing w:val="-6"/>
          <w:sz w:val="26"/>
          <w:szCs w:val="26"/>
        </w:rPr>
        <w:t xml:space="preserve">l 29 de </w:t>
      </w:r>
      <w:r w:rsidRPr="00BD451A">
        <w:rPr>
          <w:rFonts w:ascii="Arial Narrow" w:hAnsi="Arial Narrow" w:cs="Arial"/>
          <w:bCs/>
          <w:color w:val="000000"/>
          <w:spacing w:val="-6"/>
          <w:sz w:val="26"/>
          <w:szCs w:val="26"/>
        </w:rPr>
        <w:t>octubre de 2014</w:t>
      </w:r>
      <w:r w:rsidRPr="00BD451A">
        <w:rPr>
          <w:rFonts w:ascii="Arial Narrow" w:hAnsi="Arial Narrow" w:cs="Arial"/>
          <w:color w:val="000000"/>
          <w:spacing w:val="-6"/>
          <w:sz w:val="26"/>
          <w:szCs w:val="26"/>
        </w:rPr>
        <w:t>, adujo:</w:t>
      </w:r>
    </w:p>
    <w:p w:rsidR="007F7831" w:rsidRPr="00BD451A" w:rsidRDefault="007F7831" w:rsidP="00BD451A">
      <w:pPr>
        <w:pStyle w:val="Sinespaciado"/>
        <w:spacing w:line="288" w:lineRule="auto"/>
        <w:rPr>
          <w:rFonts w:ascii="Arial Narrow" w:hAnsi="Arial Narrow"/>
          <w:sz w:val="26"/>
          <w:szCs w:val="26"/>
        </w:rPr>
      </w:pPr>
    </w:p>
    <w:p w:rsidR="007F7831" w:rsidRPr="003D4265" w:rsidRDefault="007F7831" w:rsidP="003D4265">
      <w:pPr>
        <w:ind w:left="426" w:right="420" w:firstLine="283"/>
        <w:jc w:val="both"/>
        <w:rPr>
          <w:rFonts w:ascii="Arial Narrow" w:hAnsi="Arial Narrow" w:cs="Arial"/>
          <w:i/>
          <w:spacing w:val="-6"/>
          <w:szCs w:val="26"/>
        </w:rPr>
      </w:pPr>
      <w:r w:rsidRPr="003D4265">
        <w:rPr>
          <w:rFonts w:ascii="Arial Narrow" w:hAnsi="Arial Narrow" w:cs="Arial"/>
          <w:i/>
          <w:spacing w:val="-6"/>
          <w:szCs w:val="26"/>
        </w:rPr>
        <w:t xml:space="preserve">“En tales términos, aunque no debe ser total y absoluta, en todo caso, debe existir un </w:t>
      </w:r>
      <w:r w:rsidRPr="003D4265">
        <w:rPr>
          <w:rFonts w:ascii="Arial Narrow" w:hAnsi="Arial Narrow" w:cs="Arial"/>
          <w:b/>
          <w:i/>
          <w:spacing w:val="-6"/>
          <w:szCs w:val="26"/>
        </w:rPr>
        <w:t>grado cierto de dependencia</w:t>
      </w:r>
      <w:r w:rsidRPr="003D4265">
        <w:rPr>
          <w:rFonts w:ascii="Arial Narrow" w:hAnsi="Arial Narrow" w:cs="Arial"/>
          <w:i/>
          <w:spacing w:val="-6"/>
          <w:szCs w:val="26"/>
        </w:rPr>
        <w:t xml:space="preserve">, que la Corte ha identificado a partir de dos condiciones: i) una </w:t>
      </w:r>
      <w:r w:rsidRPr="003D4265">
        <w:rPr>
          <w:rFonts w:ascii="Arial Narrow" w:hAnsi="Arial Narrow" w:cs="Arial"/>
          <w:b/>
          <w:i/>
          <w:spacing w:val="-6"/>
          <w:szCs w:val="26"/>
        </w:rPr>
        <w:t>falta de autosuficiencia económica</w:t>
      </w:r>
      <w:r w:rsidRPr="003D4265">
        <w:rPr>
          <w:rFonts w:ascii="Arial Narrow" w:hAnsi="Arial Narrow" w:cs="Arial"/>
          <w:i/>
          <w:spacing w:val="-6"/>
          <w:szCs w:val="26"/>
        </w:rPr>
        <w:t xml:space="preserve">, lograda a partir de otros recursos propios o de diferentes fuentes; ii) y una </w:t>
      </w:r>
      <w:r w:rsidRPr="003D4265">
        <w:rPr>
          <w:rFonts w:ascii="Arial Narrow" w:hAnsi="Arial Narrow" w:cs="Arial"/>
          <w:b/>
          <w:i/>
          <w:spacing w:val="-6"/>
          <w:szCs w:val="26"/>
        </w:rPr>
        <w:t>relación de subordinación económica</w:t>
      </w:r>
      <w:r w:rsidRPr="003D4265">
        <w:rPr>
          <w:rFonts w:ascii="Arial Narrow" w:hAnsi="Arial Narrow" w:cs="Arial"/>
          <w:i/>
          <w:spacing w:val="-6"/>
          <w:szCs w:val="26"/>
        </w:rPr>
        <w:t xml:space="preserve">, respecto de los recursos provenientes de la persona fallecida, de manera que, ante su supresión, el que sobrevive no puede valerse por sí mismo y ve afectado su mínimo vital en un grado significativo” </w:t>
      </w:r>
    </w:p>
    <w:p w:rsidR="00C03804" w:rsidRPr="00BD451A" w:rsidRDefault="00C03804" w:rsidP="00BD451A">
      <w:pPr>
        <w:pStyle w:val="Sinespaciado"/>
        <w:spacing w:line="288" w:lineRule="auto"/>
        <w:rPr>
          <w:rFonts w:ascii="Arial Narrow" w:hAnsi="Arial Narrow"/>
          <w:sz w:val="26"/>
          <w:szCs w:val="26"/>
        </w:rPr>
      </w:pPr>
    </w:p>
    <w:p w:rsidR="007F7831" w:rsidRPr="00BD451A" w:rsidRDefault="007F7831" w:rsidP="00BD451A">
      <w:pPr>
        <w:pStyle w:val="NormalWeb"/>
        <w:spacing w:before="0" w:beforeAutospacing="0" w:after="0" w:afterAutospacing="0" w:line="288" w:lineRule="auto"/>
        <w:ind w:firstLine="851"/>
        <w:jc w:val="both"/>
        <w:rPr>
          <w:rFonts w:ascii="Arial Narrow" w:hAnsi="Arial Narrow"/>
          <w:color w:val="000000"/>
          <w:spacing w:val="-6"/>
          <w:sz w:val="26"/>
          <w:szCs w:val="26"/>
        </w:rPr>
      </w:pPr>
      <w:r w:rsidRPr="00BD451A">
        <w:rPr>
          <w:rFonts w:ascii="Arial Narrow" w:hAnsi="Arial Narrow" w:cs="Arial"/>
          <w:spacing w:val="-6"/>
          <w:sz w:val="26"/>
          <w:szCs w:val="26"/>
          <w:lang w:val="es-ES"/>
        </w:rPr>
        <w:t>De las citas jurisprudencia</w:t>
      </w:r>
      <w:r w:rsidR="008221F6" w:rsidRPr="00BD451A">
        <w:rPr>
          <w:rFonts w:ascii="Arial Narrow" w:hAnsi="Arial Narrow" w:cs="Arial"/>
          <w:spacing w:val="-6"/>
          <w:sz w:val="26"/>
          <w:szCs w:val="26"/>
          <w:lang w:val="es-ES"/>
        </w:rPr>
        <w:t>les</w:t>
      </w:r>
      <w:r w:rsidRPr="00BD451A">
        <w:rPr>
          <w:rFonts w:ascii="Arial Narrow" w:hAnsi="Arial Narrow" w:cs="Arial"/>
          <w:spacing w:val="-6"/>
          <w:sz w:val="26"/>
          <w:szCs w:val="26"/>
          <w:lang w:val="es-ES"/>
        </w:rPr>
        <w:t xml:space="preserve">, se desprende que la dependencia económica del padre frente al hijo (a), conforme a las exigencias de la norma antes referida, debe ser regular, cierta y significativa, sin que se requiera que sea absoluta, pues puede ocurrir que el padre o madre se procure algunos ingresos adicionales, de modo que, no sea necesario que esté en condiciones de mendicidad o indigencia, </w:t>
      </w:r>
      <w:r w:rsidRPr="00BD451A">
        <w:rPr>
          <w:rFonts w:ascii="Arial Narrow" w:hAnsi="Arial Narrow"/>
          <w:iCs/>
          <w:spacing w:val="-6"/>
          <w:sz w:val="26"/>
          <w:szCs w:val="26"/>
          <w:bdr w:val="none" w:sz="0" w:space="0" w:color="auto" w:frame="1"/>
        </w:rPr>
        <w:t xml:space="preserve">pues el ámbito de la seguridad social supera con solvencia el simple concepto de subsistencia y </w:t>
      </w:r>
      <w:r w:rsidRPr="00BD451A">
        <w:rPr>
          <w:rFonts w:ascii="Arial Narrow" w:hAnsi="Arial Narrow"/>
          <w:color w:val="000000"/>
          <w:spacing w:val="-6"/>
          <w:sz w:val="26"/>
          <w:szCs w:val="26"/>
        </w:rPr>
        <w:t>ubica en primerísimo lugar el carácter decoroso de una vida digna con las condiciones básicas ofrecidas por el extinto afiliado. (Ver sentencia SL6690 de mayo de 2014).</w:t>
      </w:r>
    </w:p>
    <w:p w:rsidR="00AD7C44" w:rsidRPr="00BD451A" w:rsidRDefault="00AD7C44" w:rsidP="00BD451A">
      <w:pPr>
        <w:pStyle w:val="Sinespaciado"/>
        <w:spacing w:line="288" w:lineRule="auto"/>
        <w:rPr>
          <w:rFonts w:ascii="Arial Narrow" w:hAnsi="Arial Narrow"/>
          <w:sz w:val="26"/>
          <w:szCs w:val="26"/>
        </w:rPr>
      </w:pPr>
    </w:p>
    <w:p w:rsidR="00D242FC" w:rsidRPr="00BD451A" w:rsidRDefault="00AD7C44" w:rsidP="00BD451A">
      <w:pPr>
        <w:pStyle w:val="NormalWeb"/>
        <w:spacing w:before="0" w:beforeAutospacing="0" w:after="0" w:afterAutospacing="0" w:line="288" w:lineRule="auto"/>
        <w:ind w:firstLine="851"/>
        <w:jc w:val="both"/>
        <w:rPr>
          <w:rFonts w:ascii="Arial Narrow" w:hAnsi="Arial Narrow"/>
          <w:spacing w:val="-6"/>
          <w:sz w:val="26"/>
          <w:szCs w:val="26"/>
        </w:rPr>
      </w:pPr>
      <w:r w:rsidRPr="00BD451A">
        <w:rPr>
          <w:rFonts w:ascii="Arial Narrow" w:hAnsi="Arial Narrow"/>
          <w:color w:val="000000"/>
          <w:spacing w:val="-6"/>
          <w:sz w:val="26"/>
          <w:szCs w:val="26"/>
        </w:rPr>
        <w:t xml:space="preserve">En el sub-lite, </w:t>
      </w:r>
      <w:r w:rsidR="00D242FC" w:rsidRPr="00BD451A">
        <w:rPr>
          <w:rFonts w:ascii="Arial Narrow" w:hAnsi="Arial Narrow"/>
          <w:color w:val="000000"/>
          <w:spacing w:val="-6"/>
          <w:sz w:val="26"/>
          <w:szCs w:val="26"/>
        </w:rPr>
        <w:t xml:space="preserve">los demandantes con el ánimo de acreditar la dependencia económica que exige la norma como condición para el otorgamiento de la pensión de sobrevivientes, citaron a declarar </w:t>
      </w:r>
      <w:r w:rsidR="00D242FC" w:rsidRPr="00BD451A">
        <w:rPr>
          <w:rFonts w:ascii="Arial Narrow" w:hAnsi="Arial Narrow"/>
          <w:spacing w:val="-6"/>
          <w:sz w:val="26"/>
          <w:szCs w:val="26"/>
        </w:rPr>
        <w:t xml:space="preserve">Martha Lucia González, </w:t>
      </w:r>
      <w:proofErr w:type="spellStart"/>
      <w:r w:rsidR="00D242FC" w:rsidRPr="00BD451A">
        <w:rPr>
          <w:rFonts w:ascii="Arial Narrow" w:hAnsi="Arial Narrow"/>
          <w:spacing w:val="-6"/>
          <w:sz w:val="26"/>
          <w:szCs w:val="26"/>
        </w:rPr>
        <w:t>Reinel</w:t>
      </w:r>
      <w:proofErr w:type="spellEnd"/>
      <w:r w:rsidR="00D242FC" w:rsidRPr="00BD451A">
        <w:rPr>
          <w:rFonts w:ascii="Arial Narrow" w:hAnsi="Arial Narrow"/>
          <w:spacing w:val="-6"/>
          <w:sz w:val="26"/>
          <w:szCs w:val="26"/>
        </w:rPr>
        <w:t xml:space="preserve"> Ríos Bedoya, María Lucero Barón y María Viviana Ocampo Arboleda. </w:t>
      </w:r>
    </w:p>
    <w:p w:rsidR="00264ABC" w:rsidRPr="00BD451A" w:rsidRDefault="00264ABC" w:rsidP="00BD451A">
      <w:pPr>
        <w:pStyle w:val="Sinespaciado"/>
        <w:spacing w:line="288" w:lineRule="auto"/>
        <w:rPr>
          <w:rFonts w:ascii="Arial Narrow" w:hAnsi="Arial Narrow"/>
          <w:sz w:val="26"/>
          <w:szCs w:val="26"/>
        </w:rPr>
      </w:pPr>
    </w:p>
    <w:p w:rsidR="00E62482" w:rsidRPr="00BD451A" w:rsidRDefault="00F13C87" w:rsidP="00BD451A">
      <w:pPr>
        <w:pStyle w:val="NormalWeb"/>
        <w:spacing w:before="0" w:beforeAutospacing="0" w:after="0" w:afterAutospacing="0" w:line="288" w:lineRule="auto"/>
        <w:ind w:firstLine="851"/>
        <w:jc w:val="both"/>
        <w:rPr>
          <w:rFonts w:ascii="Arial Narrow" w:hAnsi="Arial Narrow"/>
          <w:spacing w:val="-6"/>
          <w:sz w:val="26"/>
          <w:szCs w:val="26"/>
        </w:rPr>
      </w:pPr>
      <w:r w:rsidRPr="00BD451A">
        <w:rPr>
          <w:rFonts w:ascii="Arial Narrow" w:hAnsi="Arial Narrow"/>
          <w:spacing w:val="-6"/>
          <w:sz w:val="26"/>
          <w:szCs w:val="26"/>
        </w:rPr>
        <w:t xml:space="preserve">La primera, </w:t>
      </w:r>
      <w:r w:rsidR="00E62482" w:rsidRPr="00BD451A">
        <w:rPr>
          <w:rFonts w:ascii="Arial Narrow" w:hAnsi="Arial Narrow"/>
          <w:spacing w:val="-6"/>
          <w:sz w:val="26"/>
          <w:szCs w:val="26"/>
        </w:rPr>
        <w:t>en su calidad de vecina de los demandantes, manifestó que el causante vivía con sus padres</w:t>
      </w:r>
      <w:r w:rsidR="005A097E" w:rsidRPr="00BD451A">
        <w:rPr>
          <w:rFonts w:ascii="Arial Narrow" w:hAnsi="Arial Narrow"/>
          <w:spacing w:val="-6"/>
          <w:sz w:val="26"/>
          <w:szCs w:val="26"/>
        </w:rPr>
        <w:t xml:space="preserve"> </w:t>
      </w:r>
      <w:r w:rsidR="00E62482" w:rsidRPr="00BD451A">
        <w:rPr>
          <w:rFonts w:ascii="Arial Narrow" w:hAnsi="Arial Narrow"/>
          <w:spacing w:val="-6"/>
          <w:sz w:val="26"/>
          <w:szCs w:val="26"/>
        </w:rPr>
        <w:t xml:space="preserve">en el barrio Pio 12, </w:t>
      </w:r>
      <w:r w:rsidR="005A097E" w:rsidRPr="00BD451A">
        <w:rPr>
          <w:rFonts w:ascii="Arial Narrow" w:hAnsi="Arial Narrow"/>
          <w:spacing w:val="-6"/>
          <w:sz w:val="26"/>
          <w:szCs w:val="26"/>
        </w:rPr>
        <w:t xml:space="preserve">en casa propia, </w:t>
      </w:r>
      <w:r w:rsidR="00E62482" w:rsidRPr="00BD451A">
        <w:rPr>
          <w:rFonts w:ascii="Arial Narrow" w:hAnsi="Arial Narrow"/>
          <w:spacing w:val="-6"/>
          <w:sz w:val="26"/>
          <w:szCs w:val="26"/>
        </w:rPr>
        <w:t xml:space="preserve">que laboraba en el ingenio Risaralda, que sostenía a sus padres haciendo mercado y pagándoles </w:t>
      </w:r>
      <w:r w:rsidR="005A097E" w:rsidRPr="00BD451A">
        <w:rPr>
          <w:rFonts w:ascii="Arial Narrow" w:hAnsi="Arial Narrow"/>
          <w:spacing w:val="-6"/>
          <w:sz w:val="26"/>
          <w:szCs w:val="26"/>
        </w:rPr>
        <w:t xml:space="preserve">servicios, </w:t>
      </w:r>
      <w:r w:rsidR="00A04808" w:rsidRPr="00BD451A">
        <w:rPr>
          <w:rFonts w:ascii="Arial Narrow" w:hAnsi="Arial Narrow"/>
          <w:spacing w:val="-6"/>
          <w:sz w:val="26"/>
          <w:szCs w:val="26"/>
        </w:rPr>
        <w:t xml:space="preserve">sin poder </w:t>
      </w:r>
      <w:r w:rsidR="005A097E" w:rsidRPr="00BD451A">
        <w:rPr>
          <w:rFonts w:ascii="Arial Narrow" w:hAnsi="Arial Narrow"/>
          <w:spacing w:val="-6"/>
          <w:sz w:val="26"/>
          <w:szCs w:val="26"/>
        </w:rPr>
        <w:t>cuantificar concretamente el valor del apoyo econ</w:t>
      </w:r>
      <w:r w:rsidR="00A04808" w:rsidRPr="00BD451A">
        <w:rPr>
          <w:rFonts w:ascii="Arial Narrow" w:hAnsi="Arial Narrow"/>
          <w:spacing w:val="-6"/>
          <w:sz w:val="26"/>
          <w:szCs w:val="26"/>
        </w:rPr>
        <w:t>ómico, pero insistiendo en que era permanente. M</w:t>
      </w:r>
      <w:r w:rsidR="005A097E" w:rsidRPr="00BD451A">
        <w:rPr>
          <w:rFonts w:ascii="Arial Narrow" w:hAnsi="Arial Narrow"/>
          <w:spacing w:val="-6"/>
          <w:sz w:val="26"/>
          <w:szCs w:val="26"/>
        </w:rPr>
        <w:t xml:space="preserve">anifestó que ninguno de los demandantes trabaja, </w:t>
      </w:r>
      <w:r w:rsidR="00A04808" w:rsidRPr="00BD451A">
        <w:rPr>
          <w:rFonts w:ascii="Arial Narrow" w:hAnsi="Arial Narrow"/>
          <w:spacing w:val="-6"/>
          <w:sz w:val="26"/>
          <w:szCs w:val="26"/>
        </w:rPr>
        <w:t xml:space="preserve">ni tienen estudios, que pertenecen al Sisben, </w:t>
      </w:r>
      <w:r w:rsidR="005A097E" w:rsidRPr="00BD451A">
        <w:rPr>
          <w:rFonts w:ascii="Arial Narrow" w:hAnsi="Arial Narrow"/>
          <w:spacing w:val="-6"/>
          <w:sz w:val="26"/>
          <w:szCs w:val="26"/>
        </w:rPr>
        <w:t>que</w:t>
      </w:r>
      <w:r w:rsidR="00A04808" w:rsidRPr="00BD451A">
        <w:rPr>
          <w:rFonts w:ascii="Arial Narrow" w:hAnsi="Arial Narrow"/>
          <w:spacing w:val="-6"/>
          <w:sz w:val="26"/>
          <w:szCs w:val="26"/>
        </w:rPr>
        <w:t xml:space="preserve"> pese a que la pareja </w:t>
      </w:r>
      <w:r w:rsidR="005A097E" w:rsidRPr="00BD451A">
        <w:rPr>
          <w:rFonts w:ascii="Arial Narrow" w:hAnsi="Arial Narrow"/>
          <w:spacing w:val="-6"/>
          <w:sz w:val="26"/>
          <w:szCs w:val="26"/>
        </w:rPr>
        <w:t>tiene nueve hijos, la única que les colabora</w:t>
      </w:r>
      <w:r w:rsidR="00A04808" w:rsidRPr="00BD451A">
        <w:rPr>
          <w:rFonts w:ascii="Arial Narrow" w:hAnsi="Arial Narrow"/>
          <w:spacing w:val="-6"/>
          <w:sz w:val="26"/>
          <w:szCs w:val="26"/>
        </w:rPr>
        <w:t>ba</w:t>
      </w:r>
      <w:r w:rsidR="005A097E" w:rsidRPr="00BD451A">
        <w:rPr>
          <w:rFonts w:ascii="Arial Narrow" w:hAnsi="Arial Narrow"/>
          <w:spacing w:val="-6"/>
          <w:sz w:val="26"/>
          <w:szCs w:val="26"/>
        </w:rPr>
        <w:t xml:space="preserve"> </w:t>
      </w:r>
      <w:r w:rsidR="00C8432F" w:rsidRPr="00BD451A">
        <w:rPr>
          <w:rFonts w:ascii="Arial Narrow" w:hAnsi="Arial Narrow"/>
          <w:spacing w:val="-6"/>
          <w:sz w:val="26"/>
          <w:szCs w:val="26"/>
        </w:rPr>
        <w:t>era</w:t>
      </w:r>
      <w:r w:rsidR="005A097E" w:rsidRPr="00BD451A">
        <w:rPr>
          <w:rFonts w:ascii="Arial Narrow" w:hAnsi="Arial Narrow"/>
          <w:spacing w:val="-6"/>
          <w:sz w:val="26"/>
          <w:szCs w:val="26"/>
        </w:rPr>
        <w:t xml:space="preserve"> Paula, </w:t>
      </w:r>
      <w:r w:rsidR="00A04808" w:rsidRPr="00BD451A">
        <w:rPr>
          <w:rFonts w:ascii="Arial Narrow" w:hAnsi="Arial Narrow"/>
          <w:spacing w:val="-6"/>
          <w:sz w:val="26"/>
          <w:szCs w:val="26"/>
        </w:rPr>
        <w:t xml:space="preserve">con </w:t>
      </w:r>
      <w:r w:rsidR="00E62482" w:rsidRPr="00BD451A">
        <w:rPr>
          <w:rFonts w:ascii="Arial Narrow" w:hAnsi="Arial Narrow"/>
          <w:spacing w:val="-6"/>
          <w:sz w:val="26"/>
          <w:szCs w:val="26"/>
        </w:rPr>
        <w:t>50 mil pesos</w:t>
      </w:r>
      <w:r w:rsidR="00C8432F" w:rsidRPr="00BD451A">
        <w:rPr>
          <w:rFonts w:ascii="Arial Narrow" w:hAnsi="Arial Narrow"/>
          <w:spacing w:val="-6"/>
          <w:sz w:val="26"/>
          <w:szCs w:val="26"/>
        </w:rPr>
        <w:t xml:space="preserve"> mensuales para el pago de ser</w:t>
      </w:r>
      <w:r w:rsidR="00E62482" w:rsidRPr="00BD451A">
        <w:rPr>
          <w:rFonts w:ascii="Arial Narrow" w:hAnsi="Arial Narrow"/>
          <w:spacing w:val="-6"/>
          <w:sz w:val="26"/>
          <w:szCs w:val="26"/>
        </w:rPr>
        <w:t xml:space="preserve"> servicios </w:t>
      </w:r>
      <w:r w:rsidR="00C8432F" w:rsidRPr="00BD451A">
        <w:rPr>
          <w:rFonts w:ascii="Arial Narrow" w:hAnsi="Arial Narrow"/>
          <w:spacing w:val="-6"/>
          <w:sz w:val="26"/>
          <w:szCs w:val="26"/>
        </w:rPr>
        <w:t>públicos</w:t>
      </w:r>
      <w:r w:rsidR="00A04808" w:rsidRPr="00BD451A">
        <w:rPr>
          <w:rFonts w:ascii="Arial Narrow" w:hAnsi="Arial Narrow"/>
          <w:spacing w:val="-6"/>
          <w:sz w:val="26"/>
          <w:szCs w:val="26"/>
        </w:rPr>
        <w:t xml:space="preserve">; que las condiciones </w:t>
      </w:r>
      <w:r w:rsidR="00E62482" w:rsidRPr="00BD451A">
        <w:rPr>
          <w:rFonts w:ascii="Arial Narrow" w:hAnsi="Arial Narrow"/>
          <w:spacing w:val="-6"/>
          <w:sz w:val="26"/>
          <w:szCs w:val="26"/>
        </w:rPr>
        <w:t>de los demandantes se han visto afectadas por las condiciones de sus hijos toda vez que actualmente no tienen</w:t>
      </w:r>
      <w:r w:rsidR="00650BBB" w:rsidRPr="00BD451A">
        <w:rPr>
          <w:rFonts w:ascii="Arial Narrow" w:hAnsi="Arial Narrow"/>
          <w:spacing w:val="-6"/>
          <w:sz w:val="26"/>
          <w:szCs w:val="26"/>
        </w:rPr>
        <w:t xml:space="preserve"> el </w:t>
      </w:r>
      <w:r w:rsidR="00E62482" w:rsidRPr="00BD451A">
        <w:rPr>
          <w:rFonts w:ascii="Arial Narrow" w:hAnsi="Arial Narrow"/>
          <w:spacing w:val="-6"/>
          <w:sz w:val="26"/>
          <w:szCs w:val="26"/>
        </w:rPr>
        <w:t xml:space="preserve">apoyo económico que tenían antes, </w:t>
      </w:r>
      <w:r w:rsidR="00A04808" w:rsidRPr="00BD451A">
        <w:rPr>
          <w:rFonts w:ascii="Arial Narrow" w:hAnsi="Arial Narrow"/>
          <w:spacing w:val="-6"/>
          <w:sz w:val="26"/>
          <w:szCs w:val="26"/>
        </w:rPr>
        <w:t xml:space="preserve">y por </w:t>
      </w:r>
      <w:r w:rsidR="00BA2CBB" w:rsidRPr="00BD451A">
        <w:rPr>
          <w:rFonts w:ascii="Arial Narrow" w:hAnsi="Arial Narrow"/>
          <w:spacing w:val="-6"/>
          <w:sz w:val="26"/>
          <w:szCs w:val="26"/>
        </w:rPr>
        <w:t>último</w:t>
      </w:r>
      <w:r w:rsidR="00A04808" w:rsidRPr="00BD451A">
        <w:rPr>
          <w:rFonts w:ascii="Arial Narrow" w:hAnsi="Arial Narrow"/>
          <w:spacing w:val="-6"/>
          <w:sz w:val="26"/>
          <w:szCs w:val="26"/>
        </w:rPr>
        <w:t xml:space="preserve">, que el señor José de Jesús </w:t>
      </w:r>
      <w:proofErr w:type="spellStart"/>
      <w:r w:rsidR="00A04808" w:rsidRPr="00BD451A">
        <w:rPr>
          <w:rFonts w:ascii="Arial Narrow" w:hAnsi="Arial Narrow"/>
          <w:spacing w:val="-6"/>
          <w:sz w:val="26"/>
          <w:szCs w:val="26"/>
        </w:rPr>
        <w:t>Leiton</w:t>
      </w:r>
      <w:proofErr w:type="spellEnd"/>
      <w:r w:rsidR="00A04808" w:rsidRPr="00BD451A">
        <w:rPr>
          <w:rFonts w:ascii="Arial Narrow" w:hAnsi="Arial Narrow"/>
          <w:spacing w:val="-6"/>
          <w:sz w:val="26"/>
          <w:szCs w:val="26"/>
        </w:rPr>
        <w:t xml:space="preserve"> </w:t>
      </w:r>
      <w:r w:rsidR="00E62482" w:rsidRPr="00BD451A">
        <w:rPr>
          <w:rFonts w:ascii="Arial Narrow" w:hAnsi="Arial Narrow"/>
          <w:spacing w:val="-6"/>
          <w:sz w:val="26"/>
          <w:szCs w:val="26"/>
        </w:rPr>
        <w:t xml:space="preserve">es diabético y tiene problemas de </w:t>
      </w:r>
      <w:r w:rsidR="00BA2CBB" w:rsidRPr="00BD451A">
        <w:rPr>
          <w:rFonts w:ascii="Arial Narrow" w:hAnsi="Arial Narrow"/>
          <w:spacing w:val="-6"/>
          <w:sz w:val="26"/>
          <w:szCs w:val="26"/>
        </w:rPr>
        <w:t xml:space="preserve">corazón. </w:t>
      </w:r>
    </w:p>
    <w:p w:rsidR="00BA2CBB" w:rsidRPr="00BD451A" w:rsidRDefault="00BA2CBB" w:rsidP="00BD451A">
      <w:pPr>
        <w:pStyle w:val="Sinespaciado"/>
        <w:spacing w:line="288" w:lineRule="auto"/>
        <w:rPr>
          <w:rFonts w:ascii="Arial Narrow" w:hAnsi="Arial Narrow"/>
          <w:sz w:val="26"/>
          <w:szCs w:val="26"/>
        </w:rPr>
      </w:pPr>
    </w:p>
    <w:p w:rsidR="00AD5C92" w:rsidRPr="00BD451A" w:rsidRDefault="00FA4F2E" w:rsidP="00BD451A">
      <w:pPr>
        <w:spacing w:line="288" w:lineRule="auto"/>
        <w:ind w:firstLine="708"/>
        <w:jc w:val="both"/>
        <w:rPr>
          <w:rFonts w:ascii="Arial Narrow" w:hAnsi="Arial Narrow"/>
          <w:spacing w:val="-6"/>
          <w:sz w:val="26"/>
          <w:szCs w:val="26"/>
          <w:lang w:val="es-CO"/>
        </w:rPr>
      </w:pPr>
      <w:r w:rsidRPr="00BD451A">
        <w:rPr>
          <w:rFonts w:ascii="Arial Narrow" w:hAnsi="Arial Narrow"/>
          <w:spacing w:val="-6"/>
          <w:sz w:val="26"/>
          <w:szCs w:val="26"/>
          <w:lang w:val="es-CO"/>
        </w:rPr>
        <w:t xml:space="preserve">Por su parte, el señor </w:t>
      </w:r>
      <w:proofErr w:type="spellStart"/>
      <w:r w:rsidRPr="00BD451A">
        <w:rPr>
          <w:rFonts w:ascii="Arial Narrow" w:hAnsi="Arial Narrow"/>
          <w:spacing w:val="-6"/>
          <w:sz w:val="26"/>
          <w:szCs w:val="26"/>
          <w:lang w:val="es-CO"/>
        </w:rPr>
        <w:t>Reinel</w:t>
      </w:r>
      <w:proofErr w:type="spellEnd"/>
      <w:r w:rsidRPr="00BD451A">
        <w:rPr>
          <w:rFonts w:ascii="Arial Narrow" w:hAnsi="Arial Narrow"/>
          <w:spacing w:val="-6"/>
          <w:sz w:val="26"/>
          <w:szCs w:val="26"/>
          <w:lang w:val="es-CO"/>
        </w:rPr>
        <w:t xml:space="preserve"> </w:t>
      </w:r>
      <w:r w:rsidR="00931087" w:rsidRPr="00BD451A">
        <w:rPr>
          <w:rFonts w:ascii="Arial Narrow" w:hAnsi="Arial Narrow"/>
          <w:spacing w:val="-6"/>
          <w:sz w:val="26"/>
          <w:szCs w:val="26"/>
          <w:lang w:val="es-CO"/>
        </w:rPr>
        <w:t>Ríos</w:t>
      </w:r>
      <w:r w:rsidRPr="00BD451A">
        <w:rPr>
          <w:rFonts w:ascii="Arial Narrow" w:hAnsi="Arial Narrow"/>
          <w:spacing w:val="-6"/>
          <w:sz w:val="26"/>
          <w:szCs w:val="26"/>
          <w:lang w:val="es-CO"/>
        </w:rPr>
        <w:t xml:space="preserve"> Bedoya</w:t>
      </w:r>
      <w:r w:rsidR="00650BBB" w:rsidRPr="00BD451A">
        <w:rPr>
          <w:rFonts w:ascii="Arial Narrow" w:hAnsi="Arial Narrow"/>
          <w:spacing w:val="-6"/>
          <w:sz w:val="26"/>
          <w:szCs w:val="26"/>
          <w:lang w:val="es-CO"/>
        </w:rPr>
        <w:t xml:space="preserve"> indicó que conoce a los demandantes desde 1999, que el </w:t>
      </w:r>
      <w:r w:rsidR="00AD5C92" w:rsidRPr="00BD451A">
        <w:rPr>
          <w:rFonts w:ascii="Arial Narrow" w:hAnsi="Arial Narrow"/>
          <w:spacing w:val="-6"/>
          <w:sz w:val="26"/>
          <w:szCs w:val="26"/>
          <w:lang w:val="es-CO"/>
        </w:rPr>
        <w:t>causante</w:t>
      </w:r>
      <w:r w:rsidR="00650BBB" w:rsidRPr="00BD451A">
        <w:rPr>
          <w:rFonts w:ascii="Arial Narrow" w:hAnsi="Arial Narrow"/>
          <w:spacing w:val="-6"/>
          <w:sz w:val="26"/>
          <w:szCs w:val="26"/>
          <w:lang w:val="es-CO"/>
        </w:rPr>
        <w:t xml:space="preserve"> vivió con sus p</w:t>
      </w:r>
      <w:r w:rsidR="00AD5C92" w:rsidRPr="00BD451A">
        <w:rPr>
          <w:rFonts w:ascii="Arial Narrow" w:hAnsi="Arial Narrow"/>
          <w:spacing w:val="-6"/>
          <w:sz w:val="26"/>
          <w:szCs w:val="26"/>
          <w:lang w:val="es-CO"/>
        </w:rPr>
        <w:t xml:space="preserve">adres </w:t>
      </w:r>
      <w:r w:rsidRPr="00BD451A">
        <w:rPr>
          <w:rFonts w:ascii="Arial Narrow" w:hAnsi="Arial Narrow"/>
          <w:spacing w:val="-6"/>
          <w:sz w:val="26"/>
          <w:szCs w:val="26"/>
          <w:lang w:val="es-CO"/>
        </w:rPr>
        <w:t xml:space="preserve">en casa de propiedad de ellos, que </w:t>
      </w:r>
      <w:r w:rsidR="00AD5C92" w:rsidRPr="00BD451A">
        <w:rPr>
          <w:rFonts w:ascii="Arial Narrow" w:hAnsi="Arial Narrow"/>
          <w:spacing w:val="-6"/>
          <w:sz w:val="26"/>
          <w:szCs w:val="26"/>
          <w:lang w:val="es-CO"/>
        </w:rPr>
        <w:t xml:space="preserve">tuvo conocimiento que les ayudaba </w:t>
      </w:r>
      <w:r w:rsidRPr="00BD451A">
        <w:rPr>
          <w:rFonts w:ascii="Arial Narrow" w:hAnsi="Arial Narrow"/>
          <w:spacing w:val="-6"/>
          <w:sz w:val="26"/>
          <w:szCs w:val="26"/>
          <w:lang w:val="es-CO"/>
        </w:rPr>
        <w:t>económicamente</w:t>
      </w:r>
      <w:r w:rsidR="00AD5C92" w:rsidRPr="00BD451A">
        <w:rPr>
          <w:rFonts w:ascii="Arial Narrow" w:hAnsi="Arial Narrow"/>
          <w:spacing w:val="-6"/>
          <w:sz w:val="26"/>
          <w:szCs w:val="26"/>
          <w:lang w:val="es-CO"/>
        </w:rPr>
        <w:t>, pues compraba víveres cada 15 días en la tienda de su propiedad, que la compra ascendía a 140 o 150 mil pesos quincenales</w:t>
      </w:r>
      <w:r w:rsidR="005B5073" w:rsidRPr="00BD451A">
        <w:rPr>
          <w:rFonts w:ascii="Arial Narrow" w:hAnsi="Arial Narrow"/>
          <w:spacing w:val="-6"/>
          <w:sz w:val="26"/>
          <w:szCs w:val="26"/>
          <w:lang w:val="es-CO"/>
        </w:rPr>
        <w:t xml:space="preserve"> y que él era el único que les colaboraba. </w:t>
      </w:r>
      <w:r w:rsidR="00AD5C92" w:rsidRPr="00BD451A">
        <w:rPr>
          <w:rFonts w:ascii="Arial Narrow" w:hAnsi="Arial Narrow"/>
          <w:spacing w:val="-6"/>
          <w:sz w:val="26"/>
          <w:szCs w:val="26"/>
          <w:lang w:val="es-CO"/>
        </w:rPr>
        <w:t>Manifestó igualmente que los demandantes no trabaja</w:t>
      </w:r>
      <w:r w:rsidR="005B5073" w:rsidRPr="00BD451A">
        <w:rPr>
          <w:rFonts w:ascii="Arial Narrow" w:hAnsi="Arial Narrow"/>
          <w:spacing w:val="-6"/>
          <w:sz w:val="26"/>
          <w:szCs w:val="26"/>
          <w:lang w:val="es-CO"/>
        </w:rPr>
        <w:t xml:space="preserve">n y que el actor tiene problemas de salud. </w:t>
      </w:r>
    </w:p>
    <w:p w:rsidR="00313509" w:rsidRPr="00BD451A" w:rsidRDefault="00313509" w:rsidP="00BD451A">
      <w:pPr>
        <w:pStyle w:val="Sinespaciado"/>
        <w:spacing w:line="288" w:lineRule="auto"/>
        <w:rPr>
          <w:rFonts w:ascii="Arial Narrow" w:hAnsi="Arial Narrow"/>
          <w:spacing w:val="-6"/>
          <w:sz w:val="26"/>
          <w:szCs w:val="26"/>
        </w:rPr>
      </w:pPr>
    </w:p>
    <w:p w:rsidR="00313509" w:rsidRDefault="00313509" w:rsidP="00BD451A">
      <w:pPr>
        <w:pStyle w:val="NormalWeb"/>
        <w:spacing w:before="0" w:beforeAutospacing="0" w:after="0" w:afterAutospacing="0" w:line="288" w:lineRule="auto"/>
        <w:ind w:firstLine="851"/>
        <w:jc w:val="both"/>
        <w:rPr>
          <w:rFonts w:ascii="Arial Narrow" w:hAnsi="Arial Narrow"/>
          <w:spacing w:val="-6"/>
          <w:sz w:val="26"/>
          <w:szCs w:val="26"/>
        </w:rPr>
      </w:pPr>
      <w:r w:rsidRPr="00BD451A">
        <w:rPr>
          <w:rFonts w:ascii="Arial Narrow" w:hAnsi="Arial Narrow"/>
          <w:spacing w:val="-6"/>
          <w:sz w:val="26"/>
          <w:szCs w:val="26"/>
        </w:rPr>
        <w:t>En términos similares se pronunciaron las otras dos declarant</w:t>
      </w:r>
      <w:r w:rsidR="00F20D33" w:rsidRPr="00BD451A">
        <w:rPr>
          <w:rFonts w:ascii="Arial Narrow" w:hAnsi="Arial Narrow"/>
          <w:spacing w:val="-6"/>
          <w:sz w:val="26"/>
          <w:szCs w:val="26"/>
        </w:rPr>
        <w:t>es, al dar cuenta que el causante vivía con sus padres</w:t>
      </w:r>
      <w:r w:rsidR="00EE229F" w:rsidRPr="00BD451A">
        <w:rPr>
          <w:rFonts w:ascii="Arial Narrow" w:hAnsi="Arial Narrow"/>
          <w:spacing w:val="-6"/>
          <w:sz w:val="26"/>
          <w:szCs w:val="26"/>
        </w:rPr>
        <w:t xml:space="preserve">, </w:t>
      </w:r>
      <w:r w:rsidR="00F20D33" w:rsidRPr="00BD451A">
        <w:rPr>
          <w:rFonts w:ascii="Arial Narrow" w:hAnsi="Arial Narrow"/>
          <w:spacing w:val="-6"/>
          <w:sz w:val="26"/>
          <w:szCs w:val="26"/>
        </w:rPr>
        <w:t>que los apoyaba económicamente en forma permanente, no sólo con el suministro de alimentos sino también en el pago de servicios públicos y medicamentos</w:t>
      </w:r>
      <w:r w:rsidR="00EE229F" w:rsidRPr="00BD451A">
        <w:rPr>
          <w:rFonts w:ascii="Arial Narrow" w:hAnsi="Arial Narrow"/>
          <w:spacing w:val="-6"/>
          <w:sz w:val="26"/>
          <w:szCs w:val="26"/>
        </w:rPr>
        <w:t>, que ninguno de los demandantes trabaja y que tienen los servicios de salud del Sisben</w:t>
      </w:r>
      <w:r w:rsidR="004D5B6E" w:rsidRPr="00BD451A">
        <w:rPr>
          <w:rFonts w:ascii="Arial Narrow" w:hAnsi="Arial Narrow"/>
          <w:spacing w:val="-6"/>
          <w:sz w:val="26"/>
          <w:szCs w:val="26"/>
        </w:rPr>
        <w:t xml:space="preserve">; además </w:t>
      </w:r>
      <w:r w:rsidR="00EE229F" w:rsidRPr="00BD451A">
        <w:rPr>
          <w:rFonts w:ascii="Arial Narrow" w:hAnsi="Arial Narrow"/>
          <w:spacing w:val="-6"/>
          <w:sz w:val="26"/>
          <w:szCs w:val="26"/>
        </w:rPr>
        <w:t xml:space="preserve">que de los demás hijos, </w:t>
      </w:r>
      <w:r w:rsidR="004D5B6E" w:rsidRPr="00BD451A">
        <w:rPr>
          <w:rFonts w:ascii="Arial Narrow" w:hAnsi="Arial Narrow"/>
          <w:spacing w:val="-6"/>
          <w:sz w:val="26"/>
          <w:szCs w:val="26"/>
        </w:rPr>
        <w:t xml:space="preserve">sólo ayudaba </w:t>
      </w:r>
      <w:r w:rsidR="00EE229F" w:rsidRPr="00BD451A">
        <w:rPr>
          <w:rFonts w:ascii="Arial Narrow" w:hAnsi="Arial Narrow"/>
          <w:spacing w:val="-6"/>
          <w:sz w:val="26"/>
          <w:szCs w:val="26"/>
        </w:rPr>
        <w:t xml:space="preserve">Paula, </w:t>
      </w:r>
      <w:r w:rsidR="004D5B6E" w:rsidRPr="00BD451A">
        <w:rPr>
          <w:rFonts w:ascii="Arial Narrow" w:hAnsi="Arial Narrow"/>
          <w:spacing w:val="-6"/>
          <w:sz w:val="26"/>
          <w:szCs w:val="26"/>
        </w:rPr>
        <w:t xml:space="preserve">con </w:t>
      </w:r>
      <w:r w:rsidR="00EE229F" w:rsidRPr="00BD451A">
        <w:rPr>
          <w:rFonts w:ascii="Arial Narrow" w:hAnsi="Arial Narrow"/>
          <w:spacing w:val="-6"/>
          <w:sz w:val="26"/>
          <w:szCs w:val="26"/>
        </w:rPr>
        <w:t xml:space="preserve">50 mil pesos. </w:t>
      </w:r>
    </w:p>
    <w:p w:rsidR="003D4265" w:rsidRPr="00BD451A" w:rsidRDefault="003D4265" w:rsidP="00BD451A">
      <w:pPr>
        <w:pStyle w:val="NormalWeb"/>
        <w:spacing w:before="0" w:beforeAutospacing="0" w:after="0" w:afterAutospacing="0" w:line="288" w:lineRule="auto"/>
        <w:ind w:firstLine="851"/>
        <w:jc w:val="both"/>
        <w:rPr>
          <w:rFonts w:ascii="Arial Narrow" w:hAnsi="Arial Narrow"/>
          <w:spacing w:val="-6"/>
          <w:sz w:val="26"/>
          <w:szCs w:val="26"/>
        </w:rPr>
      </w:pPr>
    </w:p>
    <w:p w:rsidR="0089457F" w:rsidRPr="00BD451A" w:rsidRDefault="00EB3192" w:rsidP="00BD451A">
      <w:pPr>
        <w:spacing w:line="288" w:lineRule="auto"/>
        <w:ind w:firstLine="708"/>
        <w:jc w:val="both"/>
        <w:rPr>
          <w:rFonts w:ascii="Arial Narrow" w:hAnsi="Arial Narrow" w:cs="Arial"/>
          <w:spacing w:val="-6"/>
          <w:sz w:val="26"/>
          <w:szCs w:val="26"/>
        </w:rPr>
      </w:pPr>
      <w:r w:rsidRPr="00BD451A">
        <w:rPr>
          <w:rFonts w:ascii="Arial Narrow" w:hAnsi="Arial Narrow" w:cs="Arial"/>
          <w:spacing w:val="-6"/>
          <w:sz w:val="26"/>
          <w:szCs w:val="26"/>
        </w:rPr>
        <w:t xml:space="preserve">De tales elementos de convicción, </w:t>
      </w:r>
      <w:r w:rsidR="00945864" w:rsidRPr="00BD451A">
        <w:rPr>
          <w:rFonts w:ascii="Arial Narrow" w:hAnsi="Arial Narrow" w:cs="Arial"/>
          <w:spacing w:val="-6"/>
          <w:sz w:val="26"/>
          <w:szCs w:val="26"/>
        </w:rPr>
        <w:t xml:space="preserve">la Sala </w:t>
      </w:r>
      <w:r w:rsidR="00AD1A54" w:rsidRPr="00BD451A">
        <w:rPr>
          <w:rFonts w:ascii="Arial Narrow" w:hAnsi="Arial Narrow" w:cs="Arial"/>
          <w:spacing w:val="-6"/>
          <w:sz w:val="26"/>
          <w:szCs w:val="26"/>
        </w:rPr>
        <w:t xml:space="preserve">no observa contradicción alguna como lo alega la sociedad demandada, </w:t>
      </w:r>
      <w:r w:rsidR="00E70F13" w:rsidRPr="00BD451A">
        <w:rPr>
          <w:rFonts w:ascii="Arial Narrow" w:hAnsi="Arial Narrow" w:cs="Arial"/>
          <w:spacing w:val="-6"/>
          <w:sz w:val="26"/>
          <w:szCs w:val="26"/>
        </w:rPr>
        <w:t>p</w:t>
      </w:r>
      <w:r w:rsidRPr="00BD451A">
        <w:rPr>
          <w:rFonts w:ascii="Arial Narrow" w:hAnsi="Arial Narrow" w:cs="Arial"/>
          <w:spacing w:val="-6"/>
          <w:sz w:val="26"/>
          <w:szCs w:val="26"/>
        </w:rPr>
        <w:t xml:space="preserve">or el contrario, lo que evidencian es que los padres del causante </w:t>
      </w:r>
      <w:r w:rsidR="0089457F" w:rsidRPr="00BD451A">
        <w:rPr>
          <w:rFonts w:ascii="Arial Narrow" w:hAnsi="Arial Narrow"/>
          <w:spacing w:val="-6"/>
          <w:sz w:val="26"/>
          <w:szCs w:val="26"/>
        </w:rPr>
        <w:t xml:space="preserve">estaban </w:t>
      </w:r>
      <w:r w:rsidR="00945864" w:rsidRPr="00BD451A">
        <w:rPr>
          <w:rFonts w:ascii="Arial Narrow" w:hAnsi="Arial Narrow"/>
          <w:spacing w:val="-6"/>
          <w:sz w:val="26"/>
          <w:szCs w:val="26"/>
        </w:rPr>
        <w:t xml:space="preserve">realmente </w:t>
      </w:r>
      <w:r w:rsidR="0089457F" w:rsidRPr="00BD451A">
        <w:rPr>
          <w:rFonts w:ascii="Arial Narrow" w:hAnsi="Arial Narrow"/>
          <w:spacing w:val="-6"/>
          <w:sz w:val="26"/>
          <w:szCs w:val="26"/>
        </w:rPr>
        <w:t>subordinados económicamente al aporte que les daba su hij</w:t>
      </w:r>
      <w:r w:rsidRPr="00BD451A">
        <w:rPr>
          <w:rFonts w:ascii="Arial Narrow" w:hAnsi="Arial Narrow"/>
          <w:spacing w:val="-6"/>
          <w:sz w:val="26"/>
          <w:szCs w:val="26"/>
        </w:rPr>
        <w:t xml:space="preserve">o fallecido, </w:t>
      </w:r>
      <w:r w:rsidR="0089457F" w:rsidRPr="00BD451A">
        <w:rPr>
          <w:rFonts w:ascii="Arial Narrow" w:hAnsi="Arial Narrow"/>
          <w:spacing w:val="-6"/>
          <w:sz w:val="26"/>
          <w:szCs w:val="26"/>
        </w:rPr>
        <w:t xml:space="preserve">puesto que </w:t>
      </w:r>
      <w:r w:rsidR="00945864" w:rsidRPr="00BD451A">
        <w:rPr>
          <w:rFonts w:ascii="Arial Narrow" w:hAnsi="Arial Narrow"/>
          <w:spacing w:val="-6"/>
          <w:sz w:val="26"/>
          <w:szCs w:val="26"/>
        </w:rPr>
        <w:t xml:space="preserve">la contribución material que él </w:t>
      </w:r>
      <w:r w:rsidR="0089457F" w:rsidRPr="00BD451A">
        <w:rPr>
          <w:rFonts w:ascii="Arial Narrow" w:hAnsi="Arial Narrow"/>
          <w:spacing w:val="-6"/>
          <w:sz w:val="26"/>
          <w:szCs w:val="26"/>
        </w:rPr>
        <w:t xml:space="preserve">les efectuaba periódicamente, </w:t>
      </w:r>
      <w:r w:rsidR="00945864" w:rsidRPr="00BD451A">
        <w:rPr>
          <w:rFonts w:ascii="Arial Narrow" w:hAnsi="Arial Narrow"/>
          <w:spacing w:val="-6"/>
          <w:sz w:val="26"/>
          <w:szCs w:val="26"/>
        </w:rPr>
        <w:t xml:space="preserve">se destinaba a cubrir </w:t>
      </w:r>
      <w:r w:rsidR="00E70F13" w:rsidRPr="00BD451A">
        <w:rPr>
          <w:rFonts w:ascii="Arial Narrow" w:hAnsi="Arial Narrow"/>
          <w:spacing w:val="-6"/>
          <w:sz w:val="26"/>
          <w:szCs w:val="26"/>
        </w:rPr>
        <w:t xml:space="preserve">las </w:t>
      </w:r>
      <w:r w:rsidR="00945864" w:rsidRPr="00BD451A">
        <w:rPr>
          <w:rFonts w:ascii="Arial Narrow" w:hAnsi="Arial Narrow"/>
          <w:spacing w:val="-6"/>
          <w:sz w:val="26"/>
          <w:szCs w:val="26"/>
        </w:rPr>
        <w:t xml:space="preserve">necesidades </w:t>
      </w:r>
      <w:r w:rsidR="00E70F13" w:rsidRPr="00BD451A">
        <w:rPr>
          <w:rFonts w:ascii="Arial Narrow" w:hAnsi="Arial Narrow"/>
          <w:spacing w:val="-6"/>
          <w:sz w:val="26"/>
          <w:szCs w:val="26"/>
        </w:rPr>
        <w:t>básicas de subsistencia</w:t>
      </w:r>
      <w:r w:rsidR="00945864" w:rsidRPr="00BD451A">
        <w:rPr>
          <w:rFonts w:ascii="Arial Narrow" w:hAnsi="Arial Narrow"/>
          <w:spacing w:val="-6"/>
          <w:sz w:val="26"/>
          <w:szCs w:val="26"/>
        </w:rPr>
        <w:t xml:space="preserve">, </w:t>
      </w:r>
      <w:r w:rsidR="00E70F13" w:rsidRPr="00BD451A">
        <w:rPr>
          <w:rFonts w:ascii="Arial Narrow" w:hAnsi="Arial Narrow"/>
          <w:spacing w:val="-6"/>
          <w:sz w:val="26"/>
          <w:szCs w:val="26"/>
        </w:rPr>
        <w:t xml:space="preserve">tales como </w:t>
      </w:r>
      <w:r w:rsidR="00945864" w:rsidRPr="00BD451A">
        <w:rPr>
          <w:rFonts w:ascii="Arial Narrow" w:hAnsi="Arial Narrow"/>
          <w:spacing w:val="-6"/>
          <w:sz w:val="26"/>
          <w:szCs w:val="26"/>
        </w:rPr>
        <w:t xml:space="preserve"> la alimentación</w:t>
      </w:r>
      <w:r w:rsidR="00E70F13" w:rsidRPr="00BD451A">
        <w:rPr>
          <w:rFonts w:ascii="Arial Narrow" w:hAnsi="Arial Narrow"/>
          <w:spacing w:val="-6"/>
          <w:sz w:val="26"/>
          <w:szCs w:val="26"/>
        </w:rPr>
        <w:t xml:space="preserve">, </w:t>
      </w:r>
      <w:r w:rsidR="00945864" w:rsidRPr="00BD451A">
        <w:rPr>
          <w:rFonts w:ascii="Arial Narrow" w:hAnsi="Arial Narrow"/>
          <w:spacing w:val="-6"/>
          <w:sz w:val="26"/>
          <w:szCs w:val="26"/>
        </w:rPr>
        <w:t xml:space="preserve">los servicios públicos y </w:t>
      </w:r>
      <w:r w:rsidR="00E70F13" w:rsidRPr="00BD451A">
        <w:rPr>
          <w:rFonts w:ascii="Arial Narrow" w:hAnsi="Arial Narrow"/>
          <w:spacing w:val="-6"/>
          <w:sz w:val="26"/>
          <w:szCs w:val="26"/>
        </w:rPr>
        <w:t xml:space="preserve">la salud, siendo entonces </w:t>
      </w:r>
      <w:r w:rsidR="0089457F" w:rsidRPr="00BD451A">
        <w:rPr>
          <w:rFonts w:ascii="Arial Narrow" w:hAnsi="Arial Narrow"/>
          <w:spacing w:val="-6"/>
          <w:sz w:val="26"/>
          <w:szCs w:val="26"/>
        </w:rPr>
        <w:t>necesaria y significativa</w:t>
      </w:r>
      <w:r w:rsidRPr="00BD451A">
        <w:rPr>
          <w:rFonts w:ascii="Arial Narrow" w:hAnsi="Arial Narrow"/>
          <w:spacing w:val="-6"/>
          <w:sz w:val="26"/>
          <w:szCs w:val="26"/>
        </w:rPr>
        <w:t xml:space="preserve">, más si se tiene en cuenta que </w:t>
      </w:r>
      <w:r w:rsidR="00E62FB6" w:rsidRPr="00BD451A">
        <w:rPr>
          <w:rFonts w:ascii="Arial Narrow" w:hAnsi="Arial Narrow"/>
          <w:spacing w:val="-6"/>
          <w:sz w:val="26"/>
          <w:szCs w:val="26"/>
        </w:rPr>
        <w:t xml:space="preserve">no reciben ayuda económica de sus otros hijos, que </w:t>
      </w:r>
      <w:r w:rsidRPr="00BD451A">
        <w:rPr>
          <w:rFonts w:ascii="Arial Narrow" w:hAnsi="Arial Narrow"/>
          <w:spacing w:val="-6"/>
          <w:sz w:val="26"/>
          <w:szCs w:val="26"/>
        </w:rPr>
        <w:t>ninguno de los dos labora</w:t>
      </w:r>
      <w:r w:rsidR="00E70F13" w:rsidRPr="00BD451A">
        <w:rPr>
          <w:rFonts w:ascii="Arial Narrow" w:hAnsi="Arial Narrow"/>
          <w:spacing w:val="-6"/>
          <w:sz w:val="26"/>
          <w:szCs w:val="26"/>
        </w:rPr>
        <w:t xml:space="preserve">, </w:t>
      </w:r>
      <w:r w:rsidR="00E62FB6" w:rsidRPr="00BD451A">
        <w:rPr>
          <w:rFonts w:ascii="Arial Narrow" w:hAnsi="Arial Narrow"/>
          <w:spacing w:val="-6"/>
          <w:sz w:val="26"/>
          <w:szCs w:val="26"/>
        </w:rPr>
        <w:t xml:space="preserve">no tienen estudios y pertenecen al Sisben, lo que demuestra su poca capacidad económica. </w:t>
      </w:r>
    </w:p>
    <w:p w:rsidR="004D5B6E" w:rsidRPr="00BD451A" w:rsidRDefault="004D5B6E" w:rsidP="00BD451A">
      <w:pPr>
        <w:pStyle w:val="Sinespaciado"/>
        <w:spacing w:line="288" w:lineRule="auto"/>
        <w:rPr>
          <w:rFonts w:ascii="Arial Narrow" w:hAnsi="Arial Narrow"/>
          <w:sz w:val="26"/>
          <w:szCs w:val="26"/>
          <w:lang w:val="es-CO"/>
        </w:rPr>
      </w:pPr>
    </w:p>
    <w:p w:rsidR="00AD1A54" w:rsidRPr="00BD451A" w:rsidRDefault="00E62FB6" w:rsidP="00BD451A">
      <w:pPr>
        <w:spacing w:line="288" w:lineRule="auto"/>
        <w:ind w:firstLine="708"/>
        <w:jc w:val="both"/>
        <w:rPr>
          <w:rFonts w:ascii="Arial Narrow" w:hAnsi="Arial Narrow"/>
          <w:spacing w:val="-6"/>
          <w:sz w:val="26"/>
          <w:szCs w:val="26"/>
          <w:lang w:val="es-CO"/>
        </w:rPr>
      </w:pPr>
      <w:r w:rsidRPr="00BD451A">
        <w:rPr>
          <w:rFonts w:ascii="Arial Narrow" w:hAnsi="Arial Narrow"/>
          <w:spacing w:val="-6"/>
          <w:sz w:val="26"/>
          <w:szCs w:val="26"/>
          <w:lang w:val="es-CO"/>
        </w:rPr>
        <w:t>Por consiguiente,</w:t>
      </w:r>
      <w:r w:rsidR="00301A4F" w:rsidRPr="00BD451A">
        <w:rPr>
          <w:rFonts w:ascii="Arial Narrow" w:hAnsi="Arial Narrow"/>
          <w:spacing w:val="-6"/>
          <w:sz w:val="26"/>
          <w:szCs w:val="26"/>
          <w:lang w:val="es-CO"/>
        </w:rPr>
        <w:t xml:space="preserve"> </w:t>
      </w:r>
      <w:r w:rsidR="00301A4F" w:rsidRPr="00BD451A">
        <w:rPr>
          <w:rFonts w:ascii="Arial Narrow" w:hAnsi="Arial Narrow"/>
          <w:spacing w:val="-6"/>
          <w:sz w:val="26"/>
          <w:szCs w:val="26"/>
        </w:rPr>
        <w:t xml:space="preserve">no se equivocó la a-quo al tenerlos como beneficiarios de la pensión de sobrevivientes peticionada, por lo que </w:t>
      </w:r>
      <w:r w:rsidR="00301A4F" w:rsidRPr="00BD451A">
        <w:rPr>
          <w:rFonts w:ascii="Arial Narrow" w:hAnsi="Arial Narrow" w:cs="Arial"/>
          <w:spacing w:val="-6"/>
          <w:sz w:val="26"/>
          <w:szCs w:val="26"/>
        </w:rPr>
        <w:t>se</w:t>
      </w:r>
      <w:r w:rsidR="000D42D4" w:rsidRPr="00BD451A">
        <w:rPr>
          <w:rFonts w:ascii="Arial Narrow" w:hAnsi="Arial Narrow" w:cs="Arial"/>
          <w:spacing w:val="-6"/>
          <w:sz w:val="26"/>
          <w:szCs w:val="26"/>
        </w:rPr>
        <w:t xml:space="preserve"> confirmará </w:t>
      </w:r>
      <w:r w:rsidR="00301A4F" w:rsidRPr="00BD451A">
        <w:rPr>
          <w:rFonts w:ascii="Arial Narrow" w:hAnsi="Arial Narrow"/>
          <w:spacing w:val="-6"/>
          <w:sz w:val="26"/>
          <w:szCs w:val="26"/>
          <w:lang w:val="es-CO"/>
        </w:rPr>
        <w:t>este punto de la sentencia.</w:t>
      </w:r>
    </w:p>
    <w:p w:rsidR="00EB7CD3" w:rsidRPr="00BD451A" w:rsidRDefault="00EB7CD3" w:rsidP="00BD451A">
      <w:pPr>
        <w:pStyle w:val="Sinespaciado"/>
        <w:spacing w:line="288" w:lineRule="auto"/>
        <w:rPr>
          <w:rFonts w:ascii="Arial Narrow" w:hAnsi="Arial Narrow"/>
          <w:spacing w:val="-6"/>
          <w:sz w:val="26"/>
          <w:szCs w:val="26"/>
          <w:lang w:val="es-CO"/>
        </w:rPr>
      </w:pPr>
    </w:p>
    <w:p w:rsidR="00C97200" w:rsidRPr="00BD451A" w:rsidRDefault="00EB7CD3" w:rsidP="00BD451A">
      <w:pPr>
        <w:spacing w:line="288" w:lineRule="auto"/>
        <w:ind w:firstLine="708"/>
        <w:jc w:val="both"/>
        <w:rPr>
          <w:rFonts w:ascii="Arial Narrow" w:hAnsi="Arial Narrow"/>
          <w:spacing w:val="-6"/>
          <w:sz w:val="26"/>
          <w:szCs w:val="26"/>
          <w:lang w:val="es-CO"/>
        </w:rPr>
      </w:pPr>
      <w:r w:rsidRPr="00BD451A">
        <w:rPr>
          <w:rFonts w:ascii="Arial Narrow" w:hAnsi="Arial Narrow"/>
          <w:spacing w:val="-6"/>
          <w:sz w:val="26"/>
          <w:szCs w:val="26"/>
          <w:lang w:val="es-CO"/>
        </w:rPr>
        <w:t>En cu</w:t>
      </w:r>
      <w:r w:rsidR="004261B6" w:rsidRPr="00BD451A">
        <w:rPr>
          <w:rFonts w:ascii="Arial Narrow" w:hAnsi="Arial Narrow"/>
          <w:spacing w:val="-6"/>
          <w:sz w:val="26"/>
          <w:szCs w:val="26"/>
          <w:lang w:val="es-CO"/>
        </w:rPr>
        <w:t>a</w:t>
      </w:r>
      <w:r w:rsidRPr="00BD451A">
        <w:rPr>
          <w:rFonts w:ascii="Arial Narrow" w:hAnsi="Arial Narrow"/>
          <w:spacing w:val="-6"/>
          <w:sz w:val="26"/>
          <w:szCs w:val="26"/>
          <w:lang w:val="es-CO"/>
        </w:rPr>
        <w:t xml:space="preserve">nto a la inconformidad de la parte actora, consistente en </w:t>
      </w:r>
      <w:r w:rsidR="004261B6" w:rsidRPr="00BD451A">
        <w:rPr>
          <w:rFonts w:ascii="Arial Narrow" w:hAnsi="Arial Narrow"/>
          <w:spacing w:val="-6"/>
          <w:sz w:val="26"/>
          <w:szCs w:val="26"/>
          <w:lang w:val="es-CO"/>
        </w:rPr>
        <w:t xml:space="preserve">que </w:t>
      </w:r>
      <w:r w:rsidR="00B158FD" w:rsidRPr="00BD451A">
        <w:rPr>
          <w:rFonts w:ascii="Arial Narrow" w:hAnsi="Arial Narrow"/>
          <w:spacing w:val="-6"/>
          <w:sz w:val="26"/>
          <w:szCs w:val="26"/>
          <w:lang w:val="es-CO"/>
        </w:rPr>
        <w:t xml:space="preserve">se acceda al reconocimiento de la prestación pensional a partir de la </w:t>
      </w:r>
      <w:r w:rsidRPr="00BD451A">
        <w:rPr>
          <w:rFonts w:ascii="Arial Narrow" w:hAnsi="Arial Narrow"/>
          <w:spacing w:val="-6"/>
          <w:sz w:val="26"/>
          <w:szCs w:val="26"/>
          <w:lang w:val="es-CO"/>
        </w:rPr>
        <w:t xml:space="preserve"> fecha de causación de</w:t>
      </w:r>
      <w:r w:rsidR="004261B6" w:rsidRPr="00BD451A">
        <w:rPr>
          <w:rFonts w:ascii="Arial Narrow" w:hAnsi="Arial Narrow"/>
          <w:spacing w:val="-6"/>
          <w:sz w:val="26"/>
          <w:szCs w:val="26"/>
          <w:lang w:val="es-CO"/>
        </w:rPr>
        <w:t xml:space="preserve">l derecho, y no a partir de la ejecutoria de la sentencia, como lo </w:t>
      </w:r>
      <w:r w:rsidR="00B158FD" w:rsidRPr="00BD451A">
        <w:rPr>
          <w:rFonts w:ascii="Arial Narrow" w:hAnsi="Arial Narrow"/>
          <w:spacing w:val="-6"/>
          <w:sz w:val="26"/>
          <w:szCs w:val="26"/>
          <w:lang w:val="es-CO"/>
        </w:rPr>
        <w:t xml:space="preserve">consideró la </w:t>
      </w:r>
      <w:r w:rsidR="004261B6" w:rsidRPr="00BD451A">
        <w:rPr>
          <w:rFonts w:ascii="Arial Narrow" w:hAnsi="Arial Narrow"/>
          <w:spacing w:val="-6"/>
          <w:sz w:val="26"/>
          <w:szCs w:val="26"/>
          <w:lang w:val="es-CO"/>
        </w:rPr>
        <w:t xml:space="preserve">a-quo, es del caso precisar que tal solicitud es procedente, </w:t>
      </w:r>
      <w:r w:rsidR="00EA728B" w:rsidRPr="00BD451A">
        <w:rPr>
          <w:rFonts w:ascii="Arial Narrow" w:hAnsi="Arial Narrow"/>
          <w:spacing w:val="-6"/>
          <w:sz w:val="26"/>
          <w:szCs w:val="26"/>
          <w:lang w:val="es-CO"/>
        </w:rPr>
        <w:t>si se tiene en cuenta que</w:t>
      </w:r>
      <w:r w:rsidR="00713E67" w:rsidRPr="00BD451A">
        <w:rPr>
          <w:rFonts w:ascii="Arial Narrow" w:hAnsi="Arial Narrow"/>
          <w:spacing w:val="-6"/>
          <w:sz w:val="26"/>
          <w:szCs w:val="26"/>
          <w:lang w:val="es-CO"/>
        </w:rPr>
        <w:t xml:space="preserve"> la causa que le da origen al derecho</w:t>
      </w:r>
      <w:r w:rsidR="009472F7" w:rsidRPr="00BD451A">
        <w:rPr>
          <w:rFonts w:ascii="Arial Narrow" w:hAnsi="Arial Narrow"/>
          <w:spacing w:val="-6"/>
          <w:sz w:val="26"/>
          <w:szCs w:val="26"/>
          <w:lang w:val="es-CO"/>
        </w:rPr>
        <w:t xml:space="preserve"> a la pensión de sobrevivientes</w:t>
      </w:r>
      <w:r w:rsidR="00713E67" w:rsidRPr="00BD451A">
        <w:rPr>
          <w:rFonts w:ascii="Arial Narrow" w:hAnsi="Arial Narrow"/>
          <w:spacing w:val="-6"/>
          <w:sz w:val="26"/>
          <w:szCs w:val="26"/>
          <w:lang w:val="es-CO"/>
        </w:rPr>
        <w:t>,</w:t>
      </w:r>
      <w:r w:rsidR="00817B56" w:rsidRPr="00BD451A">
        <w:rPr>
          <w:rFonts w:ascii="Arial Narrow" w:hAnsi="Arial Narrow"/>
          <w:spacing w:val="-6"/>
          <w:sz w:val="26"/>
          <w:szCs w:val="26"/>
          <w:lang w:val="es-CO"/>
        </w:rPr>
        <w:t xml:space="preserve"> es la fecha del deceso</w:t>
      </w:r>
      <w:r w:rsidR="00713E67" w:rsidRPr="00BD451A">
        <w:rPr>
          <w:rFonts w:ascii="Arial Narrow" w:hAnsi="Arial Narrow"/>
          <w:spacing w:val="-6"/>
          <w:sz w:val="26"/>
          <w:szCs w:val="26"/>
          <w:lang w:val="es-CO"/>
        </w:rPr>
        <w:t xml:space="preserve"> del afiliado, misma que </w:t>
      </w:r>
      <w:r w:rsidR="00817B56" w:rsidRPr="00BD451A">
        <w:rPr>
          <w:rFonts w:ascii="Arial Narrow" w:hAnsi="Arial Narrow"/>
          <w:spacing w:val="-6"/>
          <w:sz w:val="26"/>
          <w:szCs w:val="26"/>
          <w:lang w:val="es-CO"/>
        </w:rPr>
        <w:t>debe ser tomada como referente para determinar el surgimiento del derecho a la pensión de sobrevivientes y la normatividad que lo regula</w:t>
      </w:r>
      <w:r w:rsidR="00713E67" w:rsidRPr="00BD451A">
        <w:rPr>
          <w:rFonts w:ascii="Arial Narrow" w:hAnsi="Arial Narrow"/>
          <w:spacing w:val="-6"/>
          <w:sz w:val="26"/>
          <w:szCs w:val="26"/>
          <w:lang w:val="es-CO"/>
        </w:rPr>
        <w:t xml:space="preserve">, indistintamente de si </w:t>
      </w:r>
      <w:r w:rsidR="00C674A9" w:rsidRPr="00BD451A">
        <w:rPr>
          <w:rFonts w:ascii="Arial Narrow" w:hAnsi="Arial Narrow"/>
          <w:spacing w:val="-6"/>
          <w:sz w:val="26"/>
          <w:szCs w:val="26"/>
          <w:lang w:val="es-CO"/>
        </w:rPr>
        <w:t xml:space="preserve">el surgimiento del derecho se da gracias a la aplicación de una interpretación constitucional favorable. </w:t>
      </w:r>
    </w:p>
    <w:p w:rsidR="00C97200" w:rsidRPr="00BD451A" w:rsidRDefault="00C97200" w:rsidP="00BD451A">
      <w:pPr>
        <w:pStyle w:val="Sinespaciado"/>
        <w:spacing w:line="288" w:lineRule="auto"/>
        <w:rPr>
          <w:rFonts w:ascii="Arial Narrow" w:hAnsi="Arial Narrow"/>
          <w:sz w:val="26"/>
          <w:szCs w:val="26"/>
          <w:lang w:val="es-CO"/>
        </w:rPr>
      </w:pPr>
    </w:p>
    <w:p w:rsidR="00713E67" w:rsidRPr="00BD451A" w:rsidRDefault="00C674A9" w:rsidP="00BD451A">
      <w:pPr>
        <w:spacing w:line="288" w:lineRule="auto"/>
        <w:ind w:firstLine="708"/>
        <w:jc w:val="both"/>
        <w:rPr>
          <w:rFonts w:ascii="Arial Narrow" w:hAnsi="Arial Narrow"/>
          <w:spacing w:val="-6"/>
          <w:sz w:val="26"/>
          <w:szCs w:val="26"/>
          <w:lang w:val="es-CO"/>
        </w:rPr>
      </w:pPr>
      <w:r w:rsidRPr="00BD451A">
        <w:rPr>
          <w:rFonts w:ascii="Arial Narrow" w:hAnsi="Arial Narrow"/>
          <w:spacing w:val="-6"/>
          <w:sz w:val="26"/>
          <w:szCs w:val="26"/>
          <w:lang w:val="es-CO"/>
        </w:rPr>
        <w:t xml:space="preserve">Así </w:t>
      </w:r>
      <w:r w:rsidR="00C97200" w:rsidRPr="00BD451A">
        <w:rPr>
          <w:rFonts w:ascii="Arial Narrow" w:hAnsi="Arial Narrow"/>
          <w:spacing w:val="-6"/>
          <w:sz w:val="26"/>
          <w:szCs w:val="26"/>
          <w:lang w:val="es-CO"/>
        </w:rPr>
        <w:t xml:space="preserve">lo </w:t>
      </w:r>
      <w:r w:rsidR="00714775" w:rsidRPr="00BD451A">
        <w:rPr>
          <w:rFonts w:ascii="Arial Narrow" w:hAnsi="Arial Narrow"/>
          <w:spacing w:val="-6"/>
          <w:sz w:val="26"/>
          <w:szCs w:val="26"/>
          <w:lang w:val="es-CO"/>
        </w:rPr>
        <w:t xml:space="preserve">consideró </w:t>
      </w:r>
      <w:r w:rsidR="00C97200" w:rsidRPr="00BD451A">
        <w:rPr>
          <w:rFonts w:ascii="Arial Narrow" w:hAnsi="Arial Narrow"/>
          <w:spacing w:val="-6"/>
          <w:sz w:val="26"/>
          <w:szCs w:val="26"/>
          <w:lang w:val="es-CO"/>
        </w:rPr>
        <w:t xml:space="preserve">la </w:t>
      </w:r>
      <w:r w:rsidRPr="00BD451A">
        <w:rPr>
          <w:rFonts w:ascii="Arial Narrow" w:hAnsi="Arial Narrow"/>
          <w:spacing w:val="-6"/>
          <w:sz w:val="26"/>
          <w:szCs w:val="26"/>
          <w:lang w:val="es-CO"/>
        </w:rPr>
        <w:t>Sala de Casación Laboral de la Corte Suprema de Justicia,</w:t>
      </w:r>
      <w:r w:rsidR="00C97200" w:rsidRPr="00BD451A">
        <w:rPr>
          <w:rFonts w:ascii="Arial Narrow" w:hAnsi="Arial Narrow"/>
          <w:spacing w:val="-6"/>
          <w:sz w:val="26"/>
          <w:szCs w:val="26"/>
          <w:lang w:val="es-CO"/>
        </w:rPr>
        <w:t xml:space="preserve"> </w:t>
      </w:r>
      <w:r w:rsidR="00281B0B" w:rsidRPr="00BD451A">
        <w:rPr>
          <w:rFonts w:ascii="Arial Narrow" w:hAnsi="Arial Narrow"/>
          <w:spacing w:val="-6"/>
          <w:sz w:val="26"/>
          <w:szCs w:val="26"/>
          <w:lang w:val="es-CO"/>
        </w:rPr>
        <w:t xml:space="preserve">en sede de tutela, sentencia STL </w:t>
      </w:r>
      <w:r w:rsidR="00281B0B" w:rsidRPr="00BD451A">
        <w:rPr>
          <w:rFonts w:ascii="Arial Narrow" w:hAnsi="Arial Narrow" w:cs="Arial"/>
          <w:spacing w:val="-6"/>
          <w:sz w:val="26"/>
          <w:szCs w:val="26"/>
          <w:lang w:val="es-ES"/>
        </w:rPr>
        <w:t xml:space="preserve">4333 de 2018, </w:t>
      </w:r>
      <w:r w:rsidR="004D5B6E" w:rsidRPr="00BD451A">
        <w:rPr>
          <w:rFonts w:ascii="Arial Narrow" w:hAnsi="Arial Narrow" w:cs="Arial"/>
          <w:spacing w:val="-6"/>
          <w:sz w:val="26"/>
          <w:szCs w:val="26"/>
          <w:lang w:val="es-ES"/>
        </w:rPr>
        <w:t xml:space="preserve">cuando </w:t>
      </w:r>
      <w:r w:rsidR="003B72E1" w:rsidRPr="00BD451A">
        <w:rPr>
          <w:rFonts w:ascii="Arial Narrow" w:hAnsi="Arial Narrow" w:cs="Arial"/>
          <w:spacing w:val="-6"/>
          <w:sz w:val="26"/>
          <w:szCs w:val="26"/>
          <w:lang w:val="es-ES"/>
        </w:rPr>
        <w:t>en un asunto de similares contornos</w:t>
      </w:r>
      <w:r w:rsidR="004D5B6E" w:rsidRPr="00BD451A">
        <w:rPr>
          <w:rFonts w:ascii="Arial Narrow" w:hAnsi="Arial Narrow" w:cs="Arial"/>
          <w:spacing w:val="-6"/>
          <w:sz w:val="26"/>
          <w:szCs w:val="26"/>
          <w:lang w:val="es-ES"/>
        </w:rPr>
        <w:t xml:space="preserve">, dijo que procedía </w:t>
      </w:r>
      <w:r w:rsidR="00281B0B" w:rsidRPr="00BD451A">
        <w:rPr>
          <w:rFonts w:ascii="Arial Narrow" w:hAnsi="Arial Narrow" w:cs="Arial"/>
          <w:spacing w:val="-6"/>
          <w:sz w:val="26"/>
          <w:szCs w:val="26"/>
          <w:lang w:val="es-ES"/>
        </w:rPr>
        <w:t xml:space="preserve">el retroactivo de </w:t>
      </w:r>
      <w:r w:rsidR="00C97200" w:rsidRPr="00BD451A">
        <w:rPr>
          <w:rFonts w:ascii="Arial Narrow" w:hAnsi="Arial Narrow"/>
          <w:spacing w:val="-6"/>
          <w:sz w:val="26"/>
          <w:szCs w:val="26"/>
          <w:lang w:val="es-CO"/>
        </w:rPr>
        <w:t xml:space="preserve">una pensión de </w:t>
      </w:r>
      <w:r w:rsidR="00281B0B" w:rsidRPr="00BD451A">
        <w:rPr>
          <w:rFonts w:ascii="Arial Narrow" w:hAnsi="Arial Narrow"/>
          <w:spacing w:val="-6"/>
          <w:sz w:val="26"/>
          <w:szCs w:val="26"/>
          <w:lang w:val="es-CO"/>
        </w:rPr>
        <w:t>invalidez</w:t>
      </w:r>
      <w:r w:rsidR="003B72E1" w:rsidRPr="00BD451A">
        <w:rPr>
          <w:rFonts w:ascii="Arial Narrow" w:hAnsi="Arial Narrow"/>
          <w:spacing w:val="-6"/>
          <w:sz w:val="26"/>
          <w:szCs w:val="26"/>
          <w:lang w:val="es-CO"/>
        </w:rPr>
        <w:t xml:space="preserve"> que fue </w:t>
      </w:r>
      <w:r w:rsidR="00281B0B" w:rsidRPr="00BD451A">
        <w:rPr>
          <w:rFonts w:ascii="Arial Narrow" w:hAnsi="Arial Narrow"/>
          <w:spacing w:val="-6"/>
          <w:sz w:val="26"/>
          <w:szCs w:val="26"/>
          <w:lang w:val="es-CO"/>
        </w:rPr>
        <w:t xml:space="preserve">reconocida en aplicación del principio de la condición más beneficiosa. Además, </w:t>
      </w:r>
      <w:r w:rsidR="004D5B6E" w:rsidRPr="00BD451A">
        <w:rPr>
          <w:rFonts w:ascii="Arial Narrow" w:hAnsi="Arial Narrow"/>
          <w:spacing w:val="-6"/>
          <w:sz w:val="26"/>
          <w:szCs w:val="26"/>
          <w:lang w:val="es-CO"/>
        </w:rPr>
        <w:t xml:space="preserve">ha procedido de conformidad </w:t>
      </w:r>
      <w:r w:rsidR="00281B0B" w:rsidRPr="00BD451A">
        <w:rPr>
          <w:rFonts w:ascii="Arial Narrow" w:hAnsi="Arial Narrow"/>
          <w:spacing w:val="-6"/>
          <w:sz w:val="26"/>
          <w:szCs w:val="26"/>
          <w:lang w:val="es-CO"/>
        </w:rPr>
        <w:t>en múltiples pronunciamientos</w:t>
      </w:r>
      <w:r w:rsidR="003B72E1" w:rsidRPr="00BD451A">
        <w:rPr>
          <w:rFonts w:ascii="Arial Narrow" w:hAnsi="Arial Narrow"/>
          <w:spacing w:val="-6"/>
          <w:sz w:val="26"/>
          <w:szCs w:val="26"/>
          <w:lang w:val="es-CO"/>
        </w:rPr>
        <w:t xml:space="preserve">, </w:t>
      </w:r>
      <w:r w:rsidR="00281B0B" w:rsidRPr="00BD451A">
        <w:rPr>
          <w:rFonts w:ascii="Arial Narrow" w:hAnsi="Arial Narrow"/>
          <w:spacing w:val="-6"/>
          <w:sz w:val="26"/>
          <w:szCs w:val="26"/>
          <w:lang w:val="es-CO"/>
        </w:rPr>
        <w:t xml:space="preserve">entre ellos, en sentencia </w:t>
      </w:r>
      <w:r w:rsidR="000D42D4" w:rsidRPr="00BD451A">
        <w:rPr>
          <w:rFonts w:ascii="Arial Narrow" w:hAnsi="Arial Narrow"/>
          <w:spacing w:val="-6"/>
          <w:sz w:val="26"/>
          <w:szCs w:val="26"/>
          <w:lang w:val="es-CO"/>
        </w:rPr>
        <w:t xml:space="preserve">SL 22232 de </w:t>
      </w:r>
      <w:r w:rsidR="004D5B6E" w:rsidRPr="00BD451A">
        <w:rPr>
          <w:rFonts w:ascii="Arial Narrow" w:hAnsi="Arial Narrow"/>
          <w:spacing w:val="-6"/>
          <w:sz w:val="26"/>
          <w:szCs w:val="26"/>
          <w:lang w:val="es-CO"/>
        </w:rPr>
        <w:t>2017.</w:t>
      </w:r>
    </w:p>
    <w:p w:rsidR="003B72E1" w:rsidRPr="00BD451A" w:rsidRDefault="003B72E1" w:rsidP="00BD451A">
      <w:pPr>
        <w:pStyle w:val="Sinespaciado"/>
        <w:spacing w:line="288" w:lineRule="auto"/>
        <w:rPr>
          <w:rFonts w:ascii="Arial Narrow" w:hAnsi="Arial Narrow"/>
          <w:spacing w:val="-6"/>
          <w:sz w:val="26"/>
          <w:szCs w:val="26"/>
          <w:lang w:val="es-CO"/>
        </w:rPr>
      </w:pPr>
    </w:p>
    <w:p w:rsidR="00F4071C" w:rsidRPr="00BD451A" w:rsidRDefault="00F4071C" w:rsidP="00BD451A">
      <w:pPr>
        <w:spacing w:line="288" w:lineRule="auto"/>
        <w:ind w:firstLine="708"/>
        <w:jc w:val="both"/>
        <w:rPr>
          <w:rFonts w:ascii="Arial Narrow" w:hAnsi="Arial Narrow" w:cs="Arial"/>
          <w:spacing w:val="-6"/>
          <w:sz w:val="26"/>
          <w:szCs w:val="26"/>
          <w:lang w:val="es-ES"/>
        </w:rPr>
      </w:pPr>
      <w:r w:rsidRPr="00BD451A">
        <w:rPr>
          <w:rFonts w:ascii="Arial Narrow" w:hAnsi="Arial Narrow" w:cs="Arial"/>
          <w:spacing w:val="-6"/>
          <w:sz w:val="26"/>
          <w:szCs w:val="26"/>
          <w:lang w:val="es-ES"/>
        </w:rPr>
        <w:t xml:space="preserve">Atendiendo lo dicho, la fecha de disfrute de esta prestación no es otra diferente </w:t>
      </w:r>
      <w:r w:rsidR="003B72E1" w:rsidRPr="00BD451A">
        <w:rPr>
          <w:rFonts w:ascii="Arial Narrow" w:hAnsi="Arial Narrow" w:cs="Arial"/>
          <w:spacing w:val="-6"/>
          <w:sz w:val="26"/>
          <w:szCs w:val="26"/>
          <w:lang w:val="es-ES"/>
        </w:rPr>
        <w:t xml:space="preserve">al 14 de mayo de 2014, día siguiente al deceso del afiliado. </w:t>
      </w:r>
    </w:p>
    <w:p w:rsidR="00F4071C" w:rsidRPr="00BD451A" w:rsidRDefault="00F4071C" w:rsidP="00BD451A">
      <w:pPr>
        <w:pStyle w:val="Sinespaciado"/>
        <w:spacing w:line="288" w:lineRule="auto"/>
        <w:rPr>
          <w:rFonts w:ascii="Arial Narrow" w:hAnsi="Arial Narrow"/>
          <w:spacing w:val="-6"/>
          <w:sz w:val="26"/>
          <w:szCs w:val="26"/>
          <w:lang w:val="es-ES"/>
        </w:rPr>
      </w:pPr>
    </w:p>
    <w:p w:rsidR="003B72E1" w:rsidRDefault="003B72E1" w:rsidP="00BD451A">
      <w:pPr>
        <w:pStyle w:val="Sinespaciado"/>
        <w:spacing w:line="288" w:lineRule="auto"/>
        <w:ind w:firstLine="708"/>
        <w:jc w:val="both"/>
        <w:rPr>
          <w:rFonts w:ascii="Arial Narrow" w:hAnsi="Arial Narrow" w:cs="Arial Narrow"/>
          <w:spacing w:val="-6"/>
          <w:sz w:val="26"/>
          <w:szCs w:val="26"/>
        </w:rPr>
      </w:pPr>
      <w:r w:rsidRPr="00BD451A">
        <w:rPr>
          <w:rFonts w:ascii="Arial Narrow" w:hAnsi="Arial Narrow" w:cs="Arial"/>
          <w:spacing w:val="-6"/>
          <w:sz w:val="26"/>
          <w:szCs w:val="26"/>
        </w:rPr>
        <w:t xml:space="preserve">En cuanto a la excepción de prescripción propuesta por la entidad demanda, </w:t>
      </w:r>
      <w:r w:rsidRPr="00BD451A">
        <w:rPr>
          <w:rFonts w:ascii="Arial Narrow" w:hAnsi="Arial Narrow" w:cs="Tahoma"/>
          <w:spacing w:val="-6"/>
          <w:sz w:val="26"/>
          <w:szCs w:val="26"/>
        </w:rPr>
        <w:t xml:space="preserve">la misma no está llamada a prosperar, </w:t>
      </w:r>
      <w:r w:rsidR="00955784" w:rsidRPr="00BD451A">
        <w:rPr>
          <w:rFonts w:ascii="Arial Narrow" w:hAnsi="Arial Narrow" w:cs="Tahoma"/>
          <w:spacing w:val="-6"/>
          <w:sz w:val="26"/>
          <w:szCs w:val="26"/>
        </w:rPr>
        <w:t xml:space="preserve">como quiera que en los términos del </w:t>
      </w:r>
      <w:r w:rsidR="00FE4AFB" w:rsidRPr="00BD451A">
        <w:rPr>
          <w:rFonts w:ascii="Arial Narrow" w:hAnsi="Arial Narrow" w:cs="Tahoma"/>
          <w:spacing w:val="-6"/>
          <w:sz w:val="26"/>
          <w:szCs w:val="26"/>
        </w:rPr>
        <w:t>artículo</w:t>
      </w:r>
      <w:r w:rsidR="00955784" w:rsidRPr="00BD451A">
        <w:rPr>
          <w:rFonts w:ascii="Arial Narrow" w:hAnsi="Arial Narrow" w:cs="Tahoma"/>
          <w:spacing w:val="-6"/>
          <w:sz w:val="26"/>
          <w:szCs w:val="26"/>
        </w:rPr>
        <w:t xml:space="preserve"> 488 del CST y 151 CPT y SS, n</w:t>
      </w:r>
      <w:r w:rsidR="00955784" w:rsidRPr="00BD451A">
        <w:rPr>
          <w:rFonts w:ascii="Arial Narrow" w:hAnsi="Arial Narrow" w:cs="Arial Narrow"/>
          <w:spacing w:val="-6"/>
          <w:sz w:val="26"/>
          <w:szCs w:val="26"/>
        </w:rPr>
        <w:t xml:space="preserve">o transcurrieron tres años desde que la respectiva obligación se hizo </w:t>
      </w:r>
      <w:r w:rsidR="00FE4AFB" w:rsidRPr="00BD451A">
        <w:rPr>
          <w:rFonts w:ascii="Arial Narrow" w:hAnsi="Arial Narrow" w:cs="Arial Narrow"/>
          <w:spacing w:val="-6"/>
          <w:sz w:val="26"/>
          <w:szCs w:val="26"/>
        </w:rPr>
        <w:t>exigible y la interposición de la demanda, que según folio 19</w:t>
      </w:r>
      <w:r w:rsidR="003D4265">
        <w:rPr>
          <w:rFonts w:ascii="Arial Narrow" w:hAnsi="Arial Narrow" w:cs="Arial Narrow"/>
          <w:spacing w:val="-6"/>
          <w:sz w:val="26"/>
          <w:szCs w:val="26"/>
        </w:rPr>
        <w:t>, data del 27 de junio de 2016.</w:t>
      </w:r>
    </w:p>
    <w:p w:rsidR="003D4265" w:rsidRPr="00BD451A" w:rsidRDefault="003D4265" w:rsidP="00BD451A">
      <w:pPr>
        <w:pStyle w:val="Sinespaciado"/>
        <w:spacing w:line="288" w:lineRule="auto"/>
        <w:ind w:firstLine="708"/>
        <w:jc w:val="both"/>
        <w:rPr>
          <w:rFonts w:ascii="Arial Narrow" w:hAnsi="Arial Narrow" w:cs="Arial Narrow"/>
          <w:spacing w:val="-6"/>
          <w:sz w:val="26"/>
          <w:szCs w:val="26"/>
        </w:rPr>
      </w:pPr>
    </w:p>
    <w:p w:rsidR="00EE2C11" w:rsidRPr="00BD451A" w:rsidRDefault="00FE4AFB" w:rsidP="00BD451A">
      <w:pPr>
        <w:spacing w:line="288" w:lineRule="auto"/>
        <w:ind w:firstLine="708"/>
        <w:jc w:val="both"/>
        <w:rPr>
          <w:rFonts w:ascii="Arial Narrow" w:hAnsi="Arial Narrow" w:cs="Arial"/>
          <w:spacing w:val="-6"/>
          <w:sz w:val="26"/>
          <w:szCs w:val="26"/>
          <w:lang w:val="es-CO"/>
        </w:rPr>
      </w:pPr>
      <w:r w:rsidRPr="00BD451A">
        <w:rPr>
          <w:rFonts w:ascii="Arial Narrow" w:hAnsi="Arial Narrow" w:cs="Arial"/>
          <w:spacing w:val="-6"/>
          <w:sz w:val="26"/>
          <w:szCs w:val="26"/>
          <w:lang w:val="es-CO"/>
        </w:rPr>
        <w:t>Así las cosas, e</w:t>
      </w:r>
      <w:r w:rsidR="003B72E1" w:rsidRPr="00BD451A">
        <w:rPr>
          <w:rFonts w:ascii="Arial Narrow" w:hAnsi="Arial Narrow" w:cs="Arial"/>
          <w:spacing w:val="-6"/>
          <w:sz w:val="26"/>
          <w:szCs w:val="26"/>
          <w:lang w:val="es-CO"/>
        </w:rPr>
        <w:t>fectuados los</w:t>
      </w:r>
      <w:r w:rsidR="008A412C" w:rsidRPr="00BD451A">
        <w:rPr>
          <w:rFonts w:ascii="Arial Narrow" w:hAnsi="Arial Narrow" w:cs="Arial"/>
          <w:spacing w:val="-6"/>
          <w:sz w:val="26"/>
          <w:szCs w:val="26"/>
          <w:lang w:val="es-CO"/>
        </w:rPr>
        <w:t xml:space="preserve"> cálculos de rigor, el valor del retroactivo por las </w:t>
      </w:r>
      <w:r w:rsidR="003B72E1" w:rsidRPr="00BD451A">
        <w:rPr>
          <w:rFonts w:ascii="Arial Narrow" w:hAnsi="Arial Narrow" w:cs="Arial"/>
          <w:spacing w:val="-6"/>
          <w:sz w:val="26"/>
          <w:szCs w:val="26"/>
          <w:lang w:val="es-CO"/>
        </w:rPr>
        <w:t xml:space="preserve">mesadas </w:t>
      </w:r>
      <w:r w:rsidR="008A412C" w:rsidRPr="00BD451A">
        <w:rPr>
          <w:rFonts w:ascii="Arial Narrow" w:hAnsi="Arial Narrow" w:cs="Arial"/>
          <w:spacing w:val="-6"/>
          <w:sz w:val="26"/>
          <w:szCs w:val="26"/>
          <w:lang w:val="es-CO"/>
        </w:rPr>
        <w:t>causadas en</w:t>
      </w:r>
      <w:r w:rsidR="003B72E1" w:rsidRPr="00BD451A">
        <w:rPr>
          <w:rFonts w:ascii="Arial Narrow" w:hAnsi="Arial Narrow" w:cs="Arial"/>
          <w:spacing w:val="-6"/>
          <w:sz w:val="26"/>
          <w:szCs w:val="26"/>
          <w:lang w:val="es-CO"/>
        </w:rPr>
        <w:t xml:space="preserve">tre el </w:t>
      </w:r>
      <w:r w:rsidRPr="00BD451A">
        <w:rPr>
          <w:rFonts w:ascii="Arial Narrow" w:hAnsi="Arial Narrow" w:cs="Arial"/>
          <w:spacing w:val="-6"/>
          <w:sz w:val="26"/>
          <w:szCs w:val="26"/>
          <w:lang w:val="es-CO"/>
        </w:rPr>
        <w:t xml:space="preserve">14 de mayo de 2014 y el </w:t>
      </w:r>
      <w:r w:rsidR="00EE2C11" w:rsidRPr="00BD451A">
        <w:rPr>
          <w:rFonts w:ascii="Arial Narrow" w:hAnsi="Arial Narrow" w:cs="Arial"/>
          <w:spacing w:val="-6"/>
          <w:sz w:val="26"/>
          <w:szCs w:val="26"/>
          <w:lang w:val="es-CO"/>
        </w:rPr>
        <w:t>28 d</w:t>
      </w:r>
      <w:r w:rsidR="00413476" w:rsidRPr="00BD451A">
        <w:rPr>
          <w:rFonts w:ascii="Arial Narrow" w:hAnsi="Arial Narrow" w:cs="Arial"/>
          <w:spacing w:val="-6"/>
          <w:sz w:val="26"/>
          <w:szCs w:val="26"/>
          <w:lang w:val="es-CO"/>
        </w:rPr>
        <w:t xml:space="preserve">e febrero de 2019, asciende a </w:t>
      </w:r>
      <w:r w:rsidR="00EE2C11" w:rsidRPr="00BD451A">
        <w:rPr>
          <w:rFonts w:ascii="Arial Narrow" w:hAnsi="Arial Narrow" w:cs="Arial"/>
          <w:spacing w:val="-6"/>
          <w:sz w:val="26"/>
          <w:szCs w:val="26"/>
          <w:lang w:val="es-CO"/>
        </w:rPr>
        <w:t>$44`015.</w:t>
      </w:r>
      <w:r w:rsidR="003931AB" w:rsidRPr="00BD451A">
        <w:rPr>
          <w:rFonts w:ascii="Arial Narrow" w:hAnsi="Arial Narrow" w:cs="Arial"/>
          <w:spacing w:val="-6"/>
          <w:sz w:val="26"/>
          <w:szCs w:val="26"/>
          <w:lang w:val="es-CO"/>
        </w:rPr>
        <w:t xml:space="preserve">111, según el cuadro que se pone de presente a los asistentes y </w:t>
      </w:r>
      <w:r w:rsidR="008A412C" w:rsidRPr="00BD451A">
        <w:rPr>
          <w:rFonts w:ascii="Arial Narrow" w:hAnsi="Arial Narrow" w:cs="Arial"/>
          <w:spacing w:val="-6"/>
          <w:sz w:val="26"/>
          <w:szCs w:val="26"/>
          <w:lang w:val="es-CO"/>
        </w:rPr>
        <w:t xml:space="preserve">que </w:t>
      </w:r>
      <w:r w:rsidR="003931AB" w:rsidRPr="00BD451A">
        <w:rPr>
          <w:rFonts w:ascii="Arial Narrow" w:hAnsi="Arial Narrow" w:cs="Arial"/>
          <w:spacing w:val="-6"/>
          <w:sz w:val="26"/>
          <w:szCs w:val="26"/>
          <w:lang w:val="es-CO"/>
        </w:rPr>
        <w:t xml:space="preserve">hará parte del acta final </w:t>
      </w:r>
      <w:r w:rsidR="008A412C" w:rsidRPr="00BD451A">
        <w:rPr>
          <w:rFonts w:ascii="Arial Narrow" w:hAnsi="Arial Narrow" w:cs="Arial"/>
          <w:spacing w:val="-6"/>
          <w:sz w:val="26"/>
          <w:szCs w:val="26"/>
          <w:lang w:val="es-CO"/>
        </w:rPr>
        <w:t xml:space="preserve">que se suscriba </w:t>
      </w:r>
      <w:r w:rsidR="003931AB" w:rsidRPr="00BD451A">
        <w:rPr>
          <w:rFonts w:ascii="Arial Narrow" w:hAnsi="Arial Narrow" w:cs="Arial"/>
          <w:spacing w:val="-6"/>
          <w:sz w:val="26"/>
          <w:szCs w:val="26"/>
          <w:lang w:val="es-CO"/>
        </w:rPr>
        <w:t>de esta audiencia.</w:t>
      </w:r>
    </w:p>
    <w:p w:rsidR="00EE2C11" w:rsidRPr="00BD451A" w:rsidRDefault="00EE2C11" w:rsidP="00BD451A">
      <w:pPr>
        <w:pStyle w:val="Sinespaciado"/>
        <w:spacing w:line="288" w:lineRule="auto"/>
        <w:rPr>
          <w:rFonts w:ascii="Arial Narrow" w:hAnsi="Arial Narrow"/>
          <w:sz w:val="26"/>
          <w:szCs w:val="26"/>
        </w:rPr>
      </w:pPr>
    </w:p>
    <w:p w:rsidR="00EE2C11" w:rsidRPr="00BD451A" w:rsidRDefault="003931AB" w:rsidP="00BD451A">
      <w:pPr>
        <w:pStyle w:val="Textoindependiente31"/>
        <w:spacing w:line="288" w:lineRule="auto"/>
        <w:ind w:firstLine="709"/>
        <w:rPr>
          <w:rFonts w:ascii="Arial Narrow" w:hAnsi="Arial Narrow" w:cs="Tahoma"/>
          <w:spacing w:val="-6"/>
          <w:sz w:val="26"/>
          <w:szCs w:val="26"/>
        </w:rPr>
      </w:pPr>
      <w:r w:rsidRPr="00BD451A">
        <w:rPr>
          <w:rFonts w:ascii="Arial Narrow" w:hAnsi="Arial Narrow" w:cs="Tahoma"/>
          <w:spacing w:val="-6"/>
          <w:sz w:val="26"/>
          <w:szCs w:val="26"/>
        </w:rPr>
        <w:lastRenderedPageBreak/>
        <w:t>Por ende</w:t>
      </w:r>
      <w:r w:rsidR="00EE2C11" w:rsidRPr="00BD451A">
        <w:rPr>
          <w:rFonts w:ascii="Arial Narrow" w:hAnsi="Arial Narrow" w:cs="Tahoma"/>
          <w:spacing w:val="-6"/>
          <w:sz w:val="26"/>
          <w:szCs w:val="26"/>
        </w:rPr>
        <w:t>, sale avante el recurso</w:t>
      </w:r>
      <w:r w:rsidR="00413476" w:rsidRPr="00BD451A">
        <w:rPr>
          <w:rFonts w:ascii="Arial Narrow" w:hAnsi="Arial Narrow" w:cs="Tahoma"/>
          <w:spacing w:val="-6"/>
          <w:sz w:val="26"/>
          <w:szCs w:val="26"/>
        </w:rPr>
        <w:t xml:space="preserve"> de la parte actora, por lo que </w:t>
      </w:r>
      <w:r w:rsidR="00EE2C11" w:rsidRPr="00BD451A">
        <w:rPr>
          <w:rFonts w:ascii="Arial Narrow" w:hAnsi="Arial Narrow" w:cs="Tahoma"/>
          <w:spacing w:val="-6"/>
          <w:sz w:val="26"/>
          <w:szCs w:val="26"/>
        </w:rPr>
        <w:t xml:space="preserve">se revocará el ordinal 3º de la sentencia apelada, para en su lugar acceder al retroactivo solicitado. </w:t>
      </w:r>
      <w:r w:rsidRPr="00BD451A">
        <w:rPr>
          <w:rFonts w:ascii="Arial Narrow" w:hAnsi="Arial Narrow" w:cs="Tahoma"/>
          <w:spacing w:val="-6"/>
          <w:sz w:val="26"/>
          <w:szCs w:val="26"/>
        </w:rPr>
        <w:t xml:space="preserve">Las costas en esta instancia estarán </w:t>
      </w:r>
      <w:r w:rsidR="00413476" w:rsidRPr="00BD451A">
        <w:rPr>
          <w:rFonts w:ascii="Arial Narrow" w:hAnsi="Arial Narrow" w:cs="Arial"/>
          <w:spacing w:val="-6"/>
          <w:sz w:val="26"/>
          <w:szCs w:val="26"/>
          <w:lang w:val="es-CO"/>
        </w:rPr>
        <w:t xml:space="preserve">a cargo de la </w:t>
      </w:r>
      <w:r w:rsidRPr="00BD451A">
        <w:rPr>
          <w:rFonts w:ascii="Arial Narrow" w:hAnsi="Arial Narrow" w:cs="Arial"/>
          <w:spacing w:val="-6"/>
          <w:sz w:val="26"/>
          <w:szCs w:val="26"/>
          <w:lang w:val="es-CO"/>
        </w:rPr>
        <w:t xml:space="preserve">entidad demandada, </w:t>
      </w:r>
      <w:r w:rsidR="00413476" w:rsidRPr="00BD451A">
        <w:rPr>
          <w:rFonts w:ascii="Arial Narrow" w:hAnsi="Arial Narrow" w:cs="Arial"/>
          <w:spacing w:val="-6"/>
          <w:sz w:val="26"/>
          <w:szCs w:val="26"/>
          <w:lang w:val="es-CO"/>
        </w:rPr>
        <w:t>dada la prosperidad de s</w:t>
      </w:r>
      <w:r w:rsidRPr="00BD451A">
        <w:rPr>
          <w:rFonts w:ascii="Arial Narrow" w:hAnsi="Arial Narrow" w:cs="Arial"/>
          <w:spacing w:val="-6"/>
          <w:sz w:val="26"/>
          <w:szCs w:val="26"/>
          <w:lang w:val="es-CO"/>
        </w:rPr>
        <w:t>u alzada.</w:t>
      </w:r>
      <w:r w:rsidR="00413476" w:rsidRPr="00BD451A">
        <w:rPr>
          <w:rFonts w:ascii="Arial Narrow" w:hAnsi="Arial Narrow" w:cs="Arial"/>
          <w:spacing w:val="-6"/>
          <w:sz w:val="26"/>
          <w:szCs w:val="26"/>
          <w:lang w:val="es-CO"/>
        </w:rPr>
        <w:t xml:space="preserve"> </w:t>
      </w:r>
    </w:p>
    <w:p w:rsidR="005E59C3" w:rsidRPr="00BD451A" w:rsidRDefault="00EE2C11" w:rsidP="00BD451A">
      <w:pPr>
        <w:pStyle w:val="Sinespaciado"/>
        <w:spacing w:line="288" w:lineRule="auto"/>
        <w:rPr>
          <w:rFonts w:ascii="Arial Narrow" w:hAnsi="Arial Narrow"/>
          <w:sz w:val="26"/>
          <w:szCs w:val="26"/>
        </w:rPr>
      </w:pPr>
      <w:r w:rsidRPr="00BD451A">
        <w:rPr>
          <w:rFonts w:ascii="Arial Narrow" w:hAnsi="Arial Narrow"/>
          <w:sz w:val="26"/>
          <w:szCs w:val="26"/>
          <w:lang w:val="es-CO"/>
        </w:rPr>
        <w:t xml:space="preserve"> </w:t>
      </w:r>
    </w:p>
    <w:p w:rsidR="005E59C3" w:rsidRDefault="005E59C3" w:rsidP="00BD451A">
      <w:pPr>
        <w:pStyle w:val="Prrafodelista1"/>
        <w:spacing w:after="0" w:line="288" w:lineRule="auto"/>
        <w:ind w:left="0" w:firstLine="900"/>
        <w:jc w:val="both"/>
        <w:rPr>
          <w:rFonts w:ascii="Arial Narrow" w:hAnsi="Arial Narrow"/>
          <w:spacing w:val="-6"/>
          <w:sz w:val="26"/>
          <w:szCs w:val="26"/>
        </w:rPr>
      </w:pPr>
      <w:r w:rsidRPr="00BD451A">
        <w:rPr>
          <w:rFonts w:ascii="Arial Narrow" w:hAnsi="Arial Narrow"/>
          <w:spacing w:val="-6"/>
          <w:sz w:val="26"/>
          <w:szCs w:val="26"/>
        </w:rPr>
        <w:t xml:space="preserve">En mérito de lo expuesto, el H. Tribunal Superior del Distrito Judicial de Pereira - Risaralda, Sala </w:t>
      </w:r>
      <w:r w:rsidR="003931AB" w:rsidRPr="00BD451A">
        <w:rPr>
          <w:rFonts w:ascii="Arial Narrow" w:hAnsi="Arial Narrow"/>
          <w:spacing w:val="-6"/>
          <w:sz w:val="26"/>
          <w:szCs w:val="26"/>
        </w:rPr>
        <w:t xml:space="preserve">Tercera de Decisión </w:t>
      </w:r>
      <w:r w:rsidRPr="00BD451A">
        <w:rPr>
          <w:rFonts w:ascii="Arial Narrow" w:hAnsi="Arial Narrow"/>
          <w:spacing w:val="-6"/>
          <w:sz w:val="26"/>
          <w:szCs w:val="26"/>
        </w:rPr>
        <w:t>Laboral, administrando justicia en nombre de la República y por autoridad de la ley,</w:t>
      </w:r>
    </w:p>
    <w:p w:rsidR="003D4265" w:rsidRPr="00BD451A" w:rsidRDefault="003D4265" w:rsidP="00BD451A">
      <w:pPr>
        <w:pStyle w:val="Prrafodelista1"/>
        <w:spacing w:after="0" w:line="288" w:lineRule="auto"/>
        <w:ind w:left="0" w:firstLine="900"/>
        <w:jc w:val="both"/>
        <w:rPr>
          <w:rFonts w:ascii="Arial Narrow" w:hAnsi="Arial Narrow"/>
          <w:spacing w:val="-6"/>
          <w:sz w:val="26"/>
          <w:szCs w:val="26"/>
        </w:rPr>
      </w:pPr>
    </w:p>
    <w:p w:rsidR="005E59C3" w:rsidRPr="00BD451A" w:rsidRDefault="005E59C3" w:rsidP="00BD451A">
      <w:pPr>
        <w:spacing w:line="288" w:lineRule="auto"/>
        <w:jc w:val="center"/>
        <w:rPr>
          <w:rFonts w:ascii="Arial Narrow" w:hAnsi="Arial Narrow" w:cs="Arial"/>
          <w:b/>
          <w:i/>
          <w:spacing w:val="-6"/>
          <w:sz w:val="26"/>
          <w:szCs w:val="26"/>
        </w:rPr>
      </w:pPr>
      <w:r w:rsidRPr="00BD451A">
        <w:rPr>
          <w:rFonts w:ascii="Arial Narrow" w:hAnsi="Arial Narrow" w:cs="Arial"/>
          <w:b/>
          <w:i/>
          <w:spacing w:val="-6"/>
          <w:sz w:val="26"/>
          <w:szCs w:val="26"/>
        </w:rPr>
        <w:t>FALLA</w:t>
      </w:r>
    </w:p>
    <w:p w:rsidR="005E59C3" w:rsidRPr="00BD451A" w:rsidRDefault="005E59C3" w:rsidP="00BD451A">
      <w:pPr>
        <w:pStyle w:val="Sinespaciado"/>
        <w:spacing w:line="288" w:lineRule="auto"/>
        <w:rPr>
          <w:rFonts w:ascii="Arial Narrow" w:hAnsi="Arial Narrow"/>
          <w:sz w:val="26"/>
          <w:szCs w:val="26"/>
        </w:rPr>
      </w:pPr>
    </w:p>
    <w:p w:rsidR="000F0A0B" w:rsidRPr="00BD451A" w:rsidRDefault="005E59C3" w:rsidP="00BD451A">
      <w:pPr>
        <w:pStyle w:val="Prrafodelista"/>
        <w:numPr>
          <w:ilvl w:val="0"/>
          <w:numId w:val="3"/>
        </w:numPr>
        <w:spacing w:line="288" w:lineRule="auto"/>
        <w:ind w:left="0" w:firstLine="426"/>
        <w:jc w:val="both"/>
        <w:rPr>
          <w:rFonts w:ascii="Arial Narrow" w:hAnsi="Arial Narrow" w:cs="Arial"/>
          <w:bCs/>
          <w:iCs/>
          <w:spacing w:val="-6"/>
          <w:sz w:val="26"/>
          <w:szCs w:val="26"/>
        </w:rPr>
      </w:pPr>
      <w:r w:rsidRPr="00BD451A">
        <w:rPr>
          <w:rFonts w:ascii="Arial Narrow" w:hAnsi="Arial Narrow" w:cs="Arial"/>
          <w:b/>
          <w:spacing w:val="-6"/>
          <w:sz w:val="26"/>
          <w:szCs w:val="26"/>
        </w:rPr>
        <w:t>Revoca</w:t>
      </w:r>
      <w:r w:rsidR="003931AB" w:rsidRPr="00BD451A">
        <w:rPr>
          <w:rFonts w:ascii="Arial Narrow" w:hAnsi="Arial Narrow" w:cs="Arial"/>
          <w:b/>
          <w:spacing w:val="-6"/>
          <w:sz w:val="26"/>
          <w:szCs w:val="26"/>
        </w:rPr>
        <w:t xml:space="preserve">r </w:t>
      </w:r>
      <w:r w:rsidR="003931AB" w:rsidRPr="00BD451A">
        <w:rPr>
          <w:rFonts w:ascii="Arial Narrow" w:hAnsi="Arial Narrow" w:cs="Arial"/>
          <w:spacing w:val="-6"/>
          <w:sz w:val="26"/>
          <w:szCs w:val="26"/>
        </w:rPr>
        <w:t>el ordinal 3º de la sentencia</w:t>
      </w:r>
      <w:r w:rsidR="003931AB" w:rsidRPr="00BD451A">
        <w:rPr>
          <w:rFonts w:ascii="Arial Narrow" w:hAnsi="Arial Narrow" w:cs="Arial"/>
          <w:b/>
          <w:spacing w:val="-6"/>
          <w:sz w:val="26"/>
          <w:szCs w:val="26"/>
        </w:rPr>
        <w:t xml:space="preserve"> </w:t>
      </w:r>
      <w:r w:rsidRPr="00BD451A">
        <w:rPr>
          <w:rFonts w:ascii="Arial Narrow" w:hAnsi="Arial Narrow" w:cs="Arial"/>
          <w:spacing w:val="-6"/>
          <w:sz w:val="26"/>
          <w:szCs w:val="26"/>
        </w:rPr>
        <w:t xml:space="preserve">proferida </w:t>
      </w:r>
      <w:r w:rsidR="003931AB" w:rsidRPr="00BD451A">
        <w:rPr>
          <w:rFonts w:ascii="Arial Narrow" w:hAnsi="Arial Narrow" w:cs="Arial"/>
          <w:spacing w:val="-6"/>
          <w:sz w:val="26"/>
          <w:szCs w:val="26"/>
        </w:rPr>
        <w:t xml:space="preserve">por el Juzgado Quinto Laboral del Circuito de Pereira, dentro del </w:t>
      </w:r>
      <w:r w:rsidRPr="00BD451A">
        <w:rPr>
          <w:rFonts w:ascii="Arial Narrow" w:hAnsi="Arial Narrow" w:cs="Arial"/>
          <w:spacing w:val="-6"/>
          <w:sz w:val="26"/>
          <w:szCs w:val="26"/>
        </w:rPr>
        <w:t xml:space="preserve">proceso ordinario laboral de la referencia, y en su lugar: </w:t>
      </w:r>
      <w:r w:rsidR="003931AB" w:rsidRPr="00BD451A">
        <w:rPr>
          <w:rFonts w:ascii="Arial Narrow" w:hAnsi="Arial Narrow" w:cs="Arial"/>
          <w:spacing w:val="-6"/>
          <w:sz w:val="26"/>
          <w:szCs w:val="26"/>
        </w:rPr>
        <w:t xml:space="preserve">Condena a la AFP Porvenir S.A. a cancelar en favor de José de Jesús </w:t>
      </w:r>
      <w:proofErr w:type="spellStart"/>
      <w:r w:rsidR="003931AB" w:rsidRPr="00BD451A">
        <w:rPr>
          <w:rFonts w:ascii="Arial Narrow" w:hAnsi="Arial Narrow" w:cs="Arial"/>
          <w:spacing w:val="-6"/>
          <w:sz w:val="26"/>
          <w:szCs w:val="26"/>
        </w:rPr>
        <w:t>Leitón</w:t>
      </w:r>
      <w:proofErr w:type="spellEnd"/>
      <w:r w:rsidR="003931AB" w:rsidRPr="00BD451A">
        <w:rPr>
          <w:rFonts w:ascii="Arial Narrow" w:hAnsi="Arial Narrow" w:cs="Arial"/>
          <w:spacing w:val="-6"/>
          <w:sz w:val="26"/>
          <w:szCs w:val="26"/>
        </w:rPr>
        <w:t xml:space="preserve"> y María </w:t>
      </w:r>
      <w:proofErr w:type="spellStart"/>
      <w:r w:rsidR="003931AB" w:rsidRPr="00BD451A">
        <w:rPr>
          <w:rFonts w:ascii="Arial Narrow" w:hAnsi="Arial Narrow" w:cs="Arial"/>
          <w:spacing w:val="-6"/>
          <w:sz w:val="26"/>
          <w:szCs w:val="26"/>
        </w:rPr>
        <w:t>Rubiela</w:t>
      </w:r>
      <w:proofErr w:type="spellEnd"/>
      <w:r w:rsidR="003931AB" w:rsidRPr="00BD451A">
        <w:rPr>
          <w:rFonts w:ascii="Arial Narrow" w:hAnsi="Arial Narrow" w:cs="Arial"/>
          <w:spacing w:val="-6"/>
          <w:sz w:val="26"/>
          <w:szCs w:val="26"/>
        </w:rPr>
        <w:t xml:space="preserve"> Henao, a título de retroactivo pensional causado entre el 14 de mayo de 2014 y el 28 de febrero de 2019, la suma de $</w:t>
      </w:r>
      <w:r w:rsidR="003931AB" w:rsidRPr="00BD451A">
        <w:rPr>
          <w:rFonts w:ascii="Arial Narrow" w:hAnsi="Arial Narrow" w:cs="Arial"/>
          <w:spacing w:val="-6"/>
          <w:sz w:val="26"/>
          <w:szCs w:val="26"/>
          <w:lang w:val="es-CO"/>
        </w:rPr>
        <w:t>44`015.111, distribuido</w:t>
      </w:r>
      <w:r w:rsidR="000F0A0B" w:rsidRPr="00BD451A">
        <w:rPr>
          <w:rFonts w:ascii="Arial Narrow" w:hAnsi="Arial Narrow" w:cs="Arial"/>
          <w:spacing w:val="-6"/>
          <w:sz w:val="26"/>
          <w:szCs w:val="26"/>
          <w:lang w:val="es-CO"/>
        </w:rPr>
        <w:t xml:space="preserve"> este valor</w:t>
      </w:r>
      <w:r w:rsidR="003931AB" w:rsidRPr="00BD451A">
        <w:rPr>
          <w:rFonts w:ascii="Arial Narrow" w:hAnsi="Arial Narrow" w:cs="Arial"/>
          <w:spacing w:val="-6"/>
          <w:sz w:val="26"/>
          <w:szCs w:val="26"/>
          <w:lang w:val="es-CO"/>
        </w:rPr>
        <w:t xml:space="preserve"> en partes iguales. </w:t>
      </w:r>
    </w:p>
    <w:p w:rsidR="000F0A0B" w:rsidRPr="00BD451A" w:rsidRDefault="000F0A0B" w:rsidP="00BD451A">
      <w:pPr>
        <w:pStyle w:val="Sinespaciado"/>
        <w:spacing w:line="288" w:lineRule="auto"/>
        <w:rPr>
          <w:rFonts w:ascii="Arial Narrow" w:hAnsi="Arial Narrow"/>
          <w:sz w:val="26"/>
          <w:szCs w:val="26"/>
        </w:rPr>
      </w:pPr>
    </w:p>
    <w:p w:rsidR="000F0A0B" w:rsidRPr="00BD451A" w:rsidRDefault="000F0A0B" w:rsidP="00BD451A">
      <w:pPr>
        <w:pStyle w:val="Prrafodelista"/>
        <w:numPr>
          <w:ilvl w:val="0"/>
          <w:numId w:val="3"/>
        </w:numPr>
        <w:spacing w:line="288" w:lineRule="auto"/>
        <w:jc w:val="both"/>
        <w:rPr>
          <w:rFonts w:ascii="Arial Narrow" w:hAnsi="Arial Narrow" w:cs="Arial"/>
          <w:bCs/>
          <w:iCs/>
          <w:spacing w:val="-6"/>
          <w:sz w:val="26"/>
          <w:szCs w:val="26"/>
        </w:rPr>
      </w:pPr>
      <w:r w:rsidRPr="00BD451A">
        <w:rPr>
          <w:rFonts w:ascii="Arial Narrow" w:hAnsi="Arial Narrow" w:cs="Arial"/>
          <w:b/>
          <w:spacing w:val="-6"/>
          <w:sz w:val="26"/>
          <w:szCs w:val="26"/>
        </w:rPr>
        <w:t xml:space="preserve">Declarar </w:t>
      </w:r>
      <w:r w:rsidRPr="00BD451A">
        <w:rPr>
          <w:rFonts w:ascii="Arial Narrow" w:hAnsi="Arial Narrow" w:cs="Arial"/>
          <w:spacing w:val="-6"/>
          <w:sz w:val="26"/>
          <w:szCs w:val="26"/>
        </w:rPr>
        <w:t xml:space="preserve">no probada la excepción de prescripción propuesta por la demandada. </w:t>
      </w:r>
    </w:p>
    <w:p w:rsidR="000F0A0B" w:rsidRPr="00BD451A" w:rsidRDefault="000F0A0B" w:rsidP="00BD451A">
      <w:pPr>
        <w:pStyle w:val="Sinespaciado"/>
        <w:spacing w:line="288" w:lineRule="auto"/>
        <w:rPr>
          <w:rFonts w:ascii="Arial Narrow" w:hAnsi="Arial Narrow"/>
          <w:sz w:val="26"/>
          <w:szCs w:val="26"/>
        </w:rPr>
      </w:pPr>
    </w:p>
    <w:p w:rsidR="005E59C3" w:rsidRPr="00BD451A" w:rsidRDefault="000F0A0B" w:rsidP="00BD451A">
      <w:pPr>
        <w:pStyle w:val="Prrafodelista"/>
        <w:numPr>
          <w:ilvl w:val="0"/>
          <w:numId w:val="3"/>
        </w:numPr>
        <w:spacing w:line="288" w:lineRule="auto"/>
        <w:ind w:left="0" w:firstLine="426"/>
        <w:jc w:val="both"/>
        <w:rPr>
          <w:rFonts w:ascii="Arial Narrow" w:hAnsi="Arial Narrow" w:cs="Arial"/>
          <w:bCs/>
          <w:iCs/>
          <w:spacing w:val="-6"/>
          <w:sz w:val="26"/>
          <w:szCs w:val="26"/>
        </w:rPr>
      </w:pPr>
      <w:r w:rsidRPr="00BD451A">
        <w:rPr>
          <w:rFonts w:ascii="Arial Narrow" w:hAnsi="Arial Narrow" w:cs="Arial"/>
          <w:b/>
          <w:iCs/>
          <w:spacing w:val="-6"/>
          <w:kern w:val="28"/>
          <w:sz w:val="26"/>
          <w:szCs w:val="26"/>
          <w:lang w:val="es-CO"/>
        </w:rPr>
        <w:t xml:space="preserve">Confirmar </w:t>
      </w:r>
      <w:r w:rsidRPr="00BD451A">
        <w:rPr>
          <w:rFonts w:ascii="Arial Narrow" w:hAnsi="Arial Narrow" w:cs="Arial"/>
          <w:iCs/>
          <w:spacing w:val="-6"/>
          <w:kern w:val="28"/>
          <w:sz w:val="26"/>
          <w:szCs w:val="26"/>
          <w:lang w:val="es-CO"/>
        </w:rPr>
        <w:t>todo lo demás.</w:t>
      </w:r>
    </w:p>
    <w:p w:rsidR="000F0A0B" w:rsidRPr="00BD451A" w:rsidRDefault="000F0A0B" w:rsidP="00BD451A">
      <w:pPr>
        <w:pStyle w:val="Sinespaciado"/>
        <w:spacing w:line="288" w:lineRule="auto"/>
        <w:rPr>
          <w:rFonts w:ascii="Arial Narrow" w:hAnsi="Arial Narrow"/>
          <w:sz w:val="26"/>
          <w:szCs w:val="26"/>
        </w:rPr>
      </w:pPr>
    </w:p>
    <w:p w:rsidR="000F0A0B" w:rsidRPr="00BD451A" w:rsidRDefault="000F0A0B" w:rsidP="00BD451A">
      <w:pPr>
        <w:pStyle w:val="Prrafodelista"/>
        <w:numPr>
          <w:ilvl w:val="0"/>
          <w:numId w:val="3"/>
        </w:numPr>
        <w:spacing w:line="288" w:lineRule="auto"/>
        <w:ind w:left="0" w:firstLine="426"/>
        <w:jc w:val="both"/>
        <w:rPr>
          <w:rFonts w:ascii="Arial Narrow" w:hAnsi="Arial Narrow" w:cs="Arial"/>
          <w:bCs/>
          <w:iCs/>
          <w:spacing w:val="-6"/>
          <w:sz w:val="26"/>
          <w:szCs w:val="26"/>
        </w:rPr>
      </w:pPr>
      <w:r w:rsidRPr="00BD451A">
        <w:rPr>
          <w:rFonts w:ascii="Arial Narrow" w:hAnsi="Arial Narrow" w:cs="Arial"/>
          <w:bCs/>
          <w:iCs/>
          <w:spacing w:val="-6"/>
          <w:sz w:val="26"/>
          <w:szCs w:val="26"/>
        </w:rPr>
        <w:t xml:space="preserve">Costas en esta instancia a cargo de la sociedad demandada. </w:t>
      </w:r>
    </w:p>
    <w:p w:rsidR="005E59C3" w:rsidRPr="00BD451A" w:rsidRDefault="005E59C3" w:rsidP="00BD451A">
      <w:pPr>
        <w:pStyle w:val="Sinespaciado"/>
        <w:spacing w:line="288" w:lineRule="auto"/>
        <w:rPr>
          <w:rFonts w:ascii="Arial Narrow" w:hAnsi="Arial Narrow"/>
          <w:sz w:val="26"/>
          <w:szCs w:val="26"/>
        </w:rPr>
      </w:pPr>
    </w:p>
    <w:p w:rsidR="005E59C3" w:rsidRPr="00BD451A" w:rsidRDefault="005E59C3" w:rsidP="00BD451A">
      <w:pPr>
        <w:spacing w:line="288" w:lineRule="auto"/>
        <w:ind w:firstLine="900"/>
        <w:jc w:val="both"/>
        <w:rPr>
          <w:rFonts w:ascii="Arial Narrow" w:hAnsi="Arial Narrow" w:cs="Microsoft Sans Serif"/>
          <w:bCs/>
          <w:iCs/>
          <w:spacing w:val="-6"/>
          <w:sz w:val="26"/>
          <w:szCs w:val="26"/>
          <w:lang w:val="es-ES"/>
        </w:rPr>
      </w:pPr>
      <w:r w:rsidRPr="00BD451A">
        <w:rPr>
          <w:rFonts w:ascii="Arial Narrow" w:hAnsi="Arial Narrow" w:cs="Microsoft Sans Serif"/>
          <w:bCs/>
          <w:iCs/>
          <w:spacing w:val="-6"/>
          <w:sz w:val="26"/>
          <w:szCs w:val="26"/>
          <w:lang w:val="es-ES"/>
        </w:rPr>
        <w:t>La anterior decisión queda notificada en estrados.</w:t>
      </w:r>
    </w:p>
    <w:p w:rsidR="005E59C3" w:rsidRDefault="005E59C3" w:rsidP="00BD451A">
      <w:pPr>
        <w:pStyle w:val="Sinespaciado"/>
        <w:spacing w:line="288" w:lineRule="auto"/>
        <w:jc w:val="center"/>
        <w:rPr>
          <w:rFonts w:ascii="Arial Narrow" w:hAnsi="Arial Narrow"/>
          <w:spacing w:val="-6"/>
          <w:sz w:val="26"/>
          <w:szCs w:val="26"/>
          <w:lang w:val="es-ES"/>
        </w:rPr>
      </w:pPr>
    </w:p>
    <w:p w:rsidR="00BD451A" w:rsidRDefault="00BD451A" w:rsidP="00BD451A">
      <w:pPr>
        <w:pStyle w:val="Sinespaciado"/>
        <w:spacing w:line="288" w:lineRule="auto"/>
        <w:jc w:val="center"/>
        <w:rPr>
          <w:rFonts w:ascii="Arial Narrow" w:hAnsi="Arial Narrow"/>
          <w:spacing w:val="-6"/>
          <w:sz w:val="26"/>
          <w:szCs w:val="26"/>
          <w:lang w:val="es-ES"/>
        </w:rPr>
      </w:pPr>
    </w:p>
    <w:p w:rsidR="00BD451A" w:rsidRPr="00BD451A" w:rsidRDefault="00BD451A" w:rsidP="00BD451A">
      <w:pPr>
        <w:pStyle w:val="Sinespaciado"/>
        <w:spacing w:line="288" w:lineRule="auto"/>
        <w:jc w:val="center"/>
        <w:rPr>
          <w:rFonts w:ascii="Arial Narrow" w:hAnsi="Arial Narrow"/>
          <w:spacing w:val="-6"/>
          <w:sz w:val="26"/>
          <w:szCs w:val="26"/>
          <w:lang w:val="es-ES"/>
        </w:rPr>
      </w:pPr>
    </w:p>
    <w:p w:rsidR="00BB2812" w:rsidRPr="00BD451A" w:rsidRDefault="00BB2812" w:rsidP="00BD451A">
      <w:pPr>
        <w:pStyle w:val="Sinespaciado"/>
        <w:spacing w:line="288" w:lineRule="auto"/>
        <w:jc w:val="center"/>
        <w:rPr>
          <w:rFonts w:ascii="Arial Narrow" w:hAnsi="Arial Narrow"/>
          <w:spacing w:val="-6"/>
          <w:sz w:val="26"/>
          <w:szCs w:val="26"/>
          <w:lang w:val="es-ES"/>
        </w:rPr>
      </w:pPr>
    </w:p>
    <w:p w:rsidR="005E59C3" w:rsidRPr="00BD451A" w:rsidRDefault="005E59C3" w:rsidP="00BD451A">
      <w:pPr>
        <w:pStyle w:val="Sinespaciado"/>
        <w:spacing w:line="288" w:lineRule="auto"/>
        <w:jc w:val="center"/>
        <w:rPr>
          <w:rFonts w:ascii="Arial Narrow" w:hAnsi="Arial Narrow"/>
          <w:b/>
          <w:spacing w:val="-6"/>
          <w:sz w:val="26"/>
          <w:szCs w:val="26"/>
          <w:lang w:val="es-ES"/>
        </w:rPr>
      </w:pPr>
      <w:r w:rsidRPr="00BD451A">
        <w:rPr>
          <w:rFonts w:ascii="Arial Narrow" w:hAnsi="Arial Narrow"/>
          <w:b/>
          <w:spacing w:val="-6"/>
          <w:sz w:val="26"/>
          <w:szCs w:val="26"/>
          <w:lang w:val="es-ES"/>
        </w:rPr>
        <w:t>FRANCISCO JAVIER TAMAYO TABARES</w:t>
      </w:r>
    </w:p>
    <w:p w:rsidR="005E59C3" w:rsidRPr="00BD451A" w:rsidRDefault="005E59C3" w:rsidP="00BD451A">
      <w:pPr>
        <w:pStyle w:val="Sinespaciado"/>
        <w:spacing w:line="288" w:lineRule="auto"/>
        <w:jc w:val="center"/>
        <w:rPr>
          <w:rFonts w:ascii="Arial Narrow" w:hAnsi="Arial Narrow"/>
          <w:spacing w:val="-6"/>
          <w:sz w:val="26"/>
          <w:szCs w:val="26"/>
          <w:lang w:val="es-ES"/>
        </w:rPr>
      </w:pPr>
      <w:r w:rsidRPr="00BD451A">
        <w:rPr>
          <w:rFonts w:ascii="Arial Narrow" w:hAnsi="Arial Narrow"/>
          <w:spacing w:val="-6"/>
          <w:sz w:val="26"/>
          <w:szCs w:val="26"/>
          <w:lang w:val="es-ES"/>
        </w:rPr>
        <w:t>Magistrado Ponente</w:t>
      </w:r>
    </w:p>
    <w:p w:rsidR="005E59C3" w:rsidRDefault="005E59C3" w:rsidP="00BD451A">
      <w:pPr>
        <w:spacing w:line="288" w:lineRule="auto"/>
        <w:ind w:firstLine="900"/>
        <w:jc w:val="center"/>
        <w:rPr>
          <w:rFonts w:ascii="Arial Narrow" w:hAnsi="Arial Narrow" w:cs="Microsoft Sans Serif"/>
          <w:b/>
          <w:spacing w:val="-6"/>
          <w:sz w:val="26"/>
          <w:szCs w:val="26"/>
          <w:lang w:val="es-ES"/>
        </w:rPr>
      </w:pPr>
    </w:p>
    <w:p w:rsidR="00BD451A" w:rsidRPr="00BD451A" w:rsidRDefault="00BD451A" w:rsidP="00BD451A">
      <w:pPr>
        <w:spacing w:line="288" w:lineRule="auto"/>
        <w:ind w:firstLine="900"/>
        <w:jc w:val="center"/>
        <w:rPr>
          <w:rFonts w:ascii="Arial Narrow" w:hAnsi="Arial Narrow" w:cs="Microsoft Sans Serif"/>
          <w:b/>
          <w:spacing w:val="-6"/>
          <w:sz w:val="26"/>
          <w:szCs w:val="26"/>
          <w:lang w:val="es-ES"/>
        </w:rPr>
      </w:pPr>
    </w:p>
    <w:p w:rsidR="005E59C3" w:rsidRPr="00BD451A" w:rsidRDefault="005E59C3" w:rsidP="00BD451A">
      <w:pPr>
        <w:pStyle w:val="Sinespaciado"/>
        <w:spacing w:line="288" w:lineRule="auto"/>
        <w:rPr>
          <w:rFonts w:ascii="Arial Narrow" w:hAnsi="Arial Narrow"/>
          <w:spacing w:val="-6"/>
          <w:sz w:val="26"/>
          <w:szCs w:val="26"/>
        </w:rPr>
      </w:pPr>
    </w:p>
    <w:p w:rsidR="005E59C3" w:rsidRPr="00BD451A" w:rsidRDefault="005E59C3" w:rsidP="00BD451A">
      <w:pPr>
        <w:spacing w:line="288" w:lineRule="auto"/>
        <w:jc w:val="both"/>
        <w:rPr>
          <w:rFonts w:ascii="Arial Narrow" w:hAnsi="Arial Narrow" w:cs="Microsoft Sans Serif"/>
          <w:spacing w:val="-6"/>
          <w:sz w:val="26"/>
          <w:szCs w:val="26"/>
          <w:lang w:val="es-ES"/>
        </w:rPr>
      </w:pPr>
      <w:r w:rsidRPr="00BD451A">
        <w:rPr>
          <w:rFonts w:ascii="Arial Narrow" w:hAnsi="Arial Narrow" w:cs="Microsoft Sans Serif"/>
          <w:b/>
          <w:bCs/>
          <w:iCs/>
          <w:spacing w:val="-6"/>
          <w:sz w:val="26"/>
          <w:szCs w:val="26"/>
          <w:lang w:val="es-ES"/>
        </w:rPr>
        <w:t>ANA LUCÍA CAICEDO CALDERÓN</w:t>
      </w:r>
      <w:r w:rsidR="00BD451A">
        <w:rPr>
          <w:rFonts w:ascii="Arial Narrow" w:hAnsi="Arial Narrow" w:cs="Microsoft Sans Serif"/>
          <w:b/>
          <w:bCs/>
          <w:iCs/>
          <w:spacing w:val="-6"/>
          <w:sz w:val="26"/>
          <w:szCs w:val="26"/>
          <w:lang w:val="es-ES"/>
        </w:rPr>
        <w:tab/>
      </w:r>
      <w:r w:rsidR="00BD451A">
        <w:rPr>
          <w:rFonts w:ascii="Arial Narrow" w:hAnsi="Arial Narrow" w:cs="Microsoft Sans Serif"/>
          <w:b/>
          <w:bCs/>
          <w:iCs/>
          <w:spacing w:val="-6"/>
          <w:sz w:val="26"/>
          <w:szCs w:val="26"/>
          <w:lang w:val="es-ES"/>
        </w:rPr>
        <w:tab/>
      </w:r>
      <w:r w:rsidR="00BD451A">
        <w:rPr>
          <w:rFonts w:ascii="Arial Narrow" w:hAnsi="Arial Narrow" w:cs="Microsoft Sans Serif"/>
          <w:b/>
          <w:bCs/>
          <w:iCs/>
          <w:spacing w:val="-6"/>
          <w:sz w:val="26"/>
          <w:szCs w:val="26"/>
          <w:lang w:val="es-ES"/>
        </w:rPr>
        <w:tab/>
      </w:r>
      <w:r w:rsidR="00BD451A">
        <w:rPr>
          <w:rFonts w:ascii="Arial Narrow" w:hAnsi="Arial Narrow" w:cs="Microsoft Sans Serif"/>
          <w:b/>
          <w:bCs/>
          <w:iCs/>
          <w:spacing w:val="-6"/>
          <w:sz w:val="26"/>
          <w:szCs w:val="26"/>
          <w:lang w:val="es-ES"/>
        </w:rPr>
        <w:tab/>
        <w:t xml:space="preserve">    </w:t>
      </w:r>
      <w:r w:rsidRPr="00BD451A">
        <w:rPr>
          <w:rFonts w:ascii="Arial Narrow" w:hAnsi="Arial Narrow" w:cs="Microsoft Sans Serif"/>
          <w:b/>
          <w:bCs/>
          <w:iCs/>
          <w:spacing w:val="-6"/>
          <w:sz w:val="26"/>
          <w:szCs w:val="26"/>
          <w:lang w:val="es-ES"/>
        </w:rPr>
        <w:t>JULIO CÉSAR SALAZAR MUÑOZ</w:t>
      </w:r>
    </w:p>
    <w:p w:rsidR="005E59C3" w:rsidRPr="00BD451A" w:rsidRDefault="005E59C3" w:rsidP="00BD451A">
      <w:pPr>
        <w:spacing w:line="288" w:lineRule="auto"/>
        <w:jc w:val="both"/>
        <w:rPr>
          <w:rFonts w:ascii="Arial Narrow" w:hAnsi="Arial Narrow" w:cs="Microsoft Sans Serif"/>
          <w:spacing w:val="-6"/>
          <w:sz w:val="26"/>
          <w:szCs w:val="26"/>
          <w:lang w:val="es-ES"/>
        </w:rPr>
      </w:pPr>
      <w:r w:rsidRPr="00BD451A">
        <w:rPr>
          <w:rFonts w:ascii="Arial Narrow" w:hAnsi="Arial Narrow" w:cs="Microsoft Sans Serif"/>
          <w:spacing w:val="-6"/>
          <w:sz w:val="26"/>
          <w:szCs w:val="26"/>
          <w:lang w:val="es-ES"/>
        </w:rPr>
        <w:t>Magistrada</w:t>
      </w:r>
      <w:r w:rsidR="00BD451A">
        <w:rPr>
          <w:rFonts w:ascii="Arial Narrow" w:hAnsi="Arial Narrow" w:cs="Microsoft Sans Serif"/>
          <w:spacing w:val="-6"/>
          <w:sz w:val="26"/>
          <w:szCs w:val="26"/>
          <w:lang w:val="es-ES"/>
        </w:rPr>
        <w:tab/>
      </w:r>
      <w:r w:rsidR="00BD451A">
        <w:rPr>
          <w:rFonts w:ascii="Arial Narrow" w:hAnsi="Arial Narrow" w:cs="Microsoft Sans Serif"/>
          <w:spacing w:val="-6"/>
          <w:sz w:val="26"/>
          <w:szCs w:val="26"/>
          <w:lang w:val="es-ES"/>
        </w:rPr>
        <w:tab/>
      </w:r>
      <w:r w:rsidR="00BD451A">
        <w:rPr>
          <w:rFonts w:ascii="Arial Narrow" w:hAnsi="Arial Narrow" w:cs="Microsoft Sans Serif"/>
          <w:spacing w:val="-6"/>
          <w:sz w:val="26"/>
          <w:szCs w:val="26"/>
          <w:lang w:val="es-ES"/>
        </w:rPr>
        <w:tab/>
      </w:r>
      <w:r w:rsidR="00BD451A">
        <w:rPr>
          <w:rFonts w:ascii="Arial Narrow" w:hAnsi="Arial Narrow" w:cs="Microsoft Sans Serif"/>
          <w:spacing w:val="-6"/>
          <w:sz w:val="26"/>
          <w:szCs w:val="26"/>
          <w:lang w:val="es-ES"/>
        </w:rPr>
        <w:tab/>
      </w:r>
      <w:r w:rsidR="00BD451A">
        <w:rPr>
          <w:rFonts w:ascii="Arial Narrow" w:hAnsi="Arial Narrow" w:cs="Microsoft Sans Serif"/>
          <w:spacing w:val="-6"/>
          <w:sz w:val="26"/>
          <w:szCs w:val="26"/>
          <w:lang w:val="es-ES"/>
        </w:rPr>
        <w:tab/>
      </w:r>
      <w:r w:rsidR="00BD451A">
        <w:rPr>
          <w:rFonts w:ascii="Arial Narrow" w:hAnsi="Arial Narrow" w:cs="Microsoft Sans Serif"/>
          <w:spacing w:val="-6"/>
          <w:sz w:val="26"/>
          <w:szCs w:val="26"/>
          <w:lang w:val="es-ES"/>
        </w:rPr>
        <w:tab/>
      </w:r>
      <w:r w:rsidR="00BD451A">
        <w:rPr>
          <w:rFonts w:ascii="Arial Narrow" w:hAnsi="Arial Narrow" w:cs="Microsoft Sans Serif"/>
          <w:spacing w:val="-6"/>
          <w:sz w:val="26"/>
          <w:szCs w:val="26"/>
          <w:lang w:val="es-ES"/>
        </w:rPr>
        <w:tab/>
      </w:r>
      <w:r w:rsidR="00BD451A">
        <w:rPr>
          <w:rFonts w:ascii="Arial Narrow" w:hAnsi="Arial Narrow" w:cs="Microsoft Sans Serif"/>
          <w:b/>
          <w:bCs/>
          <w:iCs/>
          <w:spacing w:val="-6"/>
          <w:sz w:val="26"/>
          <w:szCs w:val="26"/>
          <w:lang w:val="es-ES"/>
        </w:rPr>
        <w:t xml:space="preserve">    </w:t>
      </w:r>
      <w:r w:rsidRPr="00BD451A">
        <w:rPr>
          <w:rFonts w:ascii="Arial Narrow" w:hAnsi="Arial Narrow" w:cs="Microsoft Sans Serif"/>
          <w:spacing w:val="-6"/>
          <w:sz w:val="26"/>
          <w:szCs w:val="26"/>
          <w:lang w:val="es-ES"/>
        </w:rPr>
        <w:t xml:space="preserve">Magistrado </w:t>
      </w:r>
    </w:p>
    <w:p w:rsidR="005E59C3" w:rsidRPr="00BD451A" w:rsidRDefault="00BD451A" w:rsidP="00BD451A">
      <w:pPr>
        <w:spacing w:line="288" w:lineRule="auto"/>
        <w:ind w:left="4956" w:firstLine="708"/>
        <w:jc w:val="both"/>
        <w:rPr>
          <w:rFonts w:ascii="Arial Narrow" w:hAnsi="Arial Narrow" w:cs="Microsoft Sans Serif"/>
          <w:spacing w:val="-6"/>
          <w:sz w:val="26"/>
          <w:szCs w:val="26"/>
          <w:lang w:val="es-ES"/>
        </w:rPr>
      </w:pPr>
      <w:r>
        <w:rPr>
          <w:rFonts w:ascii="Arial Narrow" w:hAnsi="Arial Narrow" w:cs="Microsoft Sans Serif"/>
          <w:b/>
          <w:bCs/>
          <w:iCs/>
          <w:spacing w:val="-6"/>
          <w:sz w:val="26"/>
          <w:szCs w:val="26"/>
          <w:lang w:val="es-ES"/>
        </w:rPr>
        <w:t xml:space="preserve">    </w:t>
      </w:r>
      <w:r>
        <w:rPr>
          <w:rFonts w:ascii="Arial Narrow" w:hAnsi="Arial Narrow" w:cs="Microsoft Sans Serif"/>
          <w:bCs/>
          <w:iCs/>
          <w:spacing w:val="-6"/>
          <w:sz w:val="26"/>
          <w:szCs w:val="26"/>
          <w:lang w:val="es-ES"/>
        </w:rPr>
        <w:t>Salva el voto</w:t>
      </w:r>
    </w:p>
    <w:p w:rsidR="00BD451A" w:rsidRDefault="00BD451A">
      <w:pPr>
        <w:spacing w:after="160" w:line="259" w:lineRule="auto"/>
        <w:rPr>
          <w:rFonts w:ascii="Arial Narrow" w:hAnsi="Arial Narrow"/>
          <w:b/>
          <w:spacing w:val="-6"/>
          <w:sz w:val="26"/>
          <w:szCs w:val="26"/>
        </w:rPr>
      </w:pPr>
      <w:r>
        <w:rPr>
          <w:rFonts w:ascii="Arial Narrow" w:hAnsi="Arial Narrow"/>
          <w:b/>
          <w:spacing w:val="-6"/>
          <w:sz w:val="26"/>
          <w:szCs w:val="26"/>
        </w:rPr>
        <w:br w:type="page"/>
      </w:r>
    </w:p>
    <w:p w:rsidR="005E59C3" w:rsidRPr="00BD451A" w:rsidRDefault="005E59C3" w:rsidP="00BD451A">
      <w:pPr>
        <w:spacing w:line="288" w:lineRule="auto"/>
        <w:jc w:val="center"/>
        <w:rPr>
          <w:rFonts w:ascii="Arial Narrow" w:hAnsi="Arial Narrow"/>
          <w:b/>
          <w:spacing w:val="-6"/>
          <w:sz w:val="26"/>
          <w:szCs w:val="26"/>
        </w:rPr>
      </w:pPr>
      <w:r w:rsidRPr="00BD451A">
        <w:rPr>
          <w:rFonts w:ascii="Arial Narrow" w:hAnsi="Arial Narrow"/>
          <w:b/>
          <w:spacing w:val="-6"/>
          <w:sz w:val="26"/>
          <w:szCs w:val="26"/>
        </w:rPr>
        <w:lastRenderedPageBreak/>
        <w:t>ANEXO I.</w:t>
      </w:r>
    </w:p>
    <w:p w:rsidR="005E59C3" w:rsidRPr="00BD451A" w:rsidRDefault="005E59C3" w:rsidP="00BD451A">
      <w:pPr>
        <w:spacing w:line="288" w:lineRule="auto"/>
        <w:jc w:val="center"/>
        <w:rPr>
          <w:rFonts w:ascii="Arial Narrow" w:hAnsi="Arial Narrow"/>
          <w:b/>
          <w:spacing w:val="-6"/>
          <w:sz w:val="26"/>
          <w:szCs w:val="26"/>
        </w:rPr>
      </w:pPr>
      <w:r w:rsidRPr="00BD451A">
        <w:rPr>
          <w:rFonts w:ascii="Arial Narrow" w:hAnsi="Arial Narrow"/>
          <w:b/>
          <w:spacing w:val="-6"/>
          <w:sz w:val="26"/>
          <w:szCs w:val="26"/>
        </w:rPr>
        <w:t>LIQUIDACIÒN DEL RETROACTIVO PENSIONAL.</w:t>
      </w:r>
    </w:p>
    <w:p w:rsidR="005E59C3" w:rsidRPr="00BD451A" w:rsidRDefault="005E59C3" w:rsidP="00BD451A">
      <w:pPr>
        <w:spacing w:line="288" w:lineRule="auto"/>
        <w:jc w:val="center"/>
        <w:rPr>
          <w:rFonts w:ascii="Arial Narrow" w:hAnsi="Arial Narrow"/>
          <w:b/>
          <w:spacing w:val="-6"/>
          <w:sz w:val="26"/>
          <w:szCs w:val="26"/>
        </w:rPr>
      </w:pPr>
    </w:p>
    <w:p w:rsidR="005E59C3" w:rsidRPr="00BD451A" w:rsidRDefault="005E59C3" w:rsidP="00BD451A">
      <w:pPr>
        <w:spacing w:line="288" w:lineRule="auto"/>
        <w:rPr>
          <w:rFonts w:ascii="Arial Narrow" w:hAnsi="Arial Narrow"/>
          <w:spacing w:val="-6"/>
          <w:sz w:val="26"/>
          <w:szCs w:val="26"/>
        </w:rPr>
      </w:pPr>
    </w:p>
    <w:tbl>
      <w:tblPr>
        <w:tblW w:w="5120" w:type="dxa"/>
        <w:tblInd w:w="1838" w:type="dxa"/>
        <w:tblCellMar>
          <w:left w:w="70" w:type="dxa"/>
          <w:right w:w="70" w:type="dxa"/>
        </w:tblCellMar>
        <w:tblLook w:val="04A0" w:firstRow="1" w:lastRow="0" w:firstColumn="1" w:lastColumn="0" w:noHBand="0" w:noVBand="1"/>
      </w:tblPr>
      <w:tblGrid>
        <w:gridCol w:w="1200"/>
        <w:gridCol w:w="1220"/>
        <w:gridCol w:w="1200"/>
        <w:gridCol w:w="1500"/>
      </w:tblGrid>
      <w:tr w:rsidR="005B182B" w:rsidRPr="005B182B" w:rsidTr="005B182B">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b/>
                <w:bCs/>
                <w:color w:val="000000"/>
                <w:sz w:val="22"/>
                <w:szCs w:val="22"/>
                <w:lang w:val="es-ES"/>
              </w:rPr>
            </w:pPr>
            <w:r w:rsidRPr="005B182B">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b/>
                <w:bCs/>
                <w:color w:val="000000"/>
                <w:sz w:val="22"/>
                <w:szCs w:val="22"/>
                <w:lang w:val="es-ES"/>
              </w:rPr>
            </w:pPr>
            <w:r w:rsidRPr="005B182B">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b/>
                <w:bCs/>
                <w:color w:val="000000"/>
                <w:sz w:val="22"/>
                <w:szCs w:val="22"/>
                <w:lang w:val="es-ES"/>
              </w:rPr>
            </w:pPr>
            <w:r w:rsidRPr="005B182B">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b/>
                <w:bCs/>
                <w:color w:val="000000"/>
                <w:sz w:val="22"/>
                <w:szCs w:val="22"/>
                <w:lang w:val="es-ES"/>
              </w:rPr>
            </w:pPr>
            <w:r w:rsidRPr="005B182B">
              <w:rPr>
                <w:rFonts w:ascii="Arial Narrow" w:hAnsi="Arial Narrow"/>
                <w:b/>
                <w:bCs/>
                <w:color w:val="000000"/>
                <w:sz w:val="22"/>
                <w:szCs w:val="22"/>
                <w:lang w:val="es-ES"/>
              </w:rPr>
              <w:t xml:space="preserve">TOTAL </w:t>
            </w:r>
          </w:p>
        </w:tc>
      </w:tr>
      <w:tr w:rsidR="005B182B" w:rsidRPr="005B182B" w:rsidTr="005B182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8,56</w:t>
            </w:r>
          </w:p>
        </w:tc>
        <w:tc>
          <w:tcPr>
            <w:tcW w:w="15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$5.272.960</w:t>
            </w:r>
          </w:p>
        </w:tc>
      </w:tr>
      <w:tr w:rsidR="005B182B" w:rsidRPr="005B182B" w:rsidTr="005B182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$8.376.550</w:t>
            </w:r>
          </w:p>
        </w:tc>
      </w:tr>
      <w:tr w:rsidR="005B182B" w:rsidRPr="005B182B" w:rsidTr="005B182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$8.962.902</w:t>
            </w:r>
          </w:p>
        </w:tc>
      </w:tr>
      <w:tr w:rsidR="005B182B" w:rsidRPr="005B182B" w:rsidTr="005B182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$9.590.321</w:t>
            </w:r>
          </w:p>
        </w:tc>
      </w:tr>
      <w:tr w:rsidR="005B182B" w:rsidRPr="005B182B" w:rsidTr="005B182B">
        <w:trPr>
          <w:trHeight w:val="300"/>
        </w:trPr>
        <w:tc>
          <w:tcPr>
            <w:tcW w:w="1200" w:type="dxa"/>
            <w:tcBorders>
              <w:top w:val="nil"/>
              <w:left w:val="single" w:sz="4" w:space="0" w:color="auto"/>
              <w:bottom w:val="single" w:sz="4" w:space="0" w:color="auto"/>
              <w:right w:val="nil"/>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$10.156.146</w:t>
            </w:r>
          </w:p>
        </w:tc>
      </w:tr>
      <w:tr w:rsidR="005B182B" w:rsidRPr="005B182B" w:rsidTr="005B182B">
        <w:trPr>
          <w:trHeight w:val="300"/>
        </w:trPr>
        <w:tc>
          <w:tcPr>
            <w:tcW w:w="1200" w:type="dxa"/>
            <w:tcBorders>
              <w:top w:val="nil"/>
              <w:left w:val="single" w:sz="4" w:space="0" w:color="auto"/>
              <w:bottom w:val="single" w:sz="4" w:space="0" w:color="auto"/>
              <w:right w:val="nil"/>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2019</w:t>
            </w:r>
          </w:p>
        </w:tc>
        <w:tc>
          <w:tcPr>
            <w:tcW w:w="1220" w:type="dxa"/>
            <w:tcBorders>
              <w:top w:val="nil"/>
              <w:left w:val="nil"/>
              <w:bottom w:val="single" w:sz="4" w:space="0" w:color="auto"/>
              <w:right w:val="nil"/>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2</w:t>
            </w:r>
          </w:p>
        </w:tc>
        <w:tc>
          <w:tcPr>
            <w:tcW w:w="15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color w:val="000000"/>
                <w:sz w:val="22"/>
                <w:szCs w:val="22"/>
                <w:lang w:val="es-ES"/>
              </w:rPr>
            </w:pPr>
            <w:r w:rsidRPr="005B182B">
              <w:rPr>
                <w:rFonts w:ascii="Arial Narrow" w:hAnsi="Arial Narrow"/>
                <w:color w:val="000000"/>
                <w:sz w:val="22"/>
                <w:szCs w:val="22"/>
                <w:lang w:val="es-ES"/>
              </w:rPr>
              <w:t>$1.656.232</w:t>
            </w:r>
          </w:p>
        </w:tc>
      </w:tr>
      <w:tr w:rsidR="005B182B" w:rsidRPr="005B182B" w:rsidTr="005B182B">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182B" w:rsidRPr="005B182B" w:rsidRDefault="005B182B" w:rsidP="005B182B">
            <w:pPr>
              <w:jc w:val="center"/>
              <w:rPr>
                <w:rFonts w:ascii="Arial Narrow" w:hAnsi="Arial Narrow"/>
                <w:b/>
                <w:bCs/>
                <w:color w:val="000000"/>
                <w:sz w:val="22"/>
                <w:szCs w:val="22"/>
                <w:lang w:val="es-ES"/>
              </w:rPr>
            </w:pPr>
            <w:r w:rsidRPr="005B182B">
              <w:rPr>
                <w:rFonts w:ascii="Arial Narrow" w:hAnsi="Arial Narrow"/>
                <w:b/>
                <w:bCs/>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5B182B" w:rsidRPr="005B182B" w:rsidRDefault="005B182B" w:rsidP="005B182B">
            <w:pPr>
              <w:jc w:val="center"/>
              <w:rPr>
                <w:rFonts w:ascii="Arial Narrow" w:hAnsi="Arial Narrow"/>
                <w:b/>
                <w:bCs/>
                <w:color w:val="000000"/>
                <w:sz w:val="22"/>
                <w:szCs w:val="22"/>
                <w:lang w:val="es-ES"/>
              </w:rPr>
            </w:pPr>
            <w:r w:rsidRPr="005B182B">
              <w:rPr>
                <w:rFonts w:ascii="Arial Narrow" w:hAnsi="Arial Narrow"/>
                <w:b/>
                <w:bCs/>
                <w:color w:val="000000"/>
                <w:sz w:val="22"/>
                <w:szCs w:val="22"/>
                <w:lang w:val="es-ES"/>
              </w:rPr>
              <w:t>$44.015.111</w:t>
            </w:r>
          </w:p>
        </w:tc>
      </w:tr>
    </w:tbl>
    <w:p w:rsidR="005E59C3" w:rsidRPr="003931AB" w:rsidRDefault="005E59C3" w:rsidP="005E59C3">
      <w:pPr>
        <w:rPr>
          <w:rFonts w:ascii="Arial Narrow" w:hAnsi="Arial Narrow"/>
          <w:spacing w:val="-6"/>
        </w:rPr>
      </w:pPr>
    </w:p>
    <w:p w:rsidR="00C35CA1" w:rsidRDefault="00C35CA1">
      <w:pPr>
        <w:rPr>
          <w:spacing w:val="-6"/>
        </w:rPr>
      </w:pPr>
    </w:p>
    <w:p w:rsidR="003D4265" w:rsidRDefault="003D4265">
      <w:pPr>
        <w:spacing w:after="160" w:line="259" w:lineRule="auto"/>
        <w:rPr>
          <w:spacing w:val="-6"/>
        </w:rPr>
      </w:pPr>
      <w:r>
        <w:rPr>
          <w:spacing w:val="-6"/>
        </w:rPr>
        <w:br w:type="page"/>
      </w:r>
    </w:p>
    <w:p w:rsidR="00B34ADA" w:rsidRPr="00B34ADA" w:rsidRDefault="00B34ADA" w:rsidP="00B34ADA">
      <w:pPr>
        <w:autoSpaceDE w:val="0"/>
        <w:autoSpaceDN w:val="0"/>
        <w:adjustRightInd w:val="0"/>
        <w:jc w:val="both"/>
        <w:rPr>
          <w:rFonts w:ascii="Arial" w:hAnsi="Arial" w:cs="Arial"/>
          <w:spacing w:val="2"/>
          <w:sz w:val="20"/>
          <w:szCs w:val="18"/>
          <w:lang w:val="es-ES"/>
        </w:rPr>
      </w:pPr>
      <w:r w:rsidRPr="00B34ADA">
        <w:rPr>
          <w:rFonts w:ascii="Arial" w:hAnsi="Arial" w:cs="Arial"/>
          <w:spacing w:val="2"/>
          <w:sz w:val="20"/>
          <w:szCs w:val="18"/>
          <w:lang w:val="es-ES"/>
        </w:rPr>
        <w:lastRenderedPageBreak/>
        <w:t>Radicación Nro.</w:t>
      </w:r>
      <w:r w:rsidRPr="00B34ADA">
        <w:rPr>
          <w:rFonts w:ascii="Arial" w:hAnsi="Arial" w:cs="Arial"/>
          <w:spacing w:val="2"/>
          <w:sz w:val="20"/>
          <w:szCs w:val="18"/>
          <w:lang w:val="es-ES"/>
        </w:rPr>
        <w:tab/>
        <w:t>66001-31-05-005-2016-00505-01</w:t>
      </w:r>
    </w:p>
    <w:p w:rsidR="00B34ADA" w:rsidRPr="00B34ADA" w:rsidRDefault="00B34ADA" w:rsidP="00B34ADA">
      <w:pPr>
        <w:autoSpaceDE w:val="0"/>
        <w:autoSpaceDN w:val="0"/>
        <w:adjustRightInd w:val="0"/>
        <w:jc w:val="both"/>
        <w:rPr>
          <w:rFonts w:ascii="Arial" w:hAnsi="Arial" w:cs="Arial"/>
          <w:spacing w:val="2"/>
          <w:sz w:val="20"/>
          <w:szCs w:val="18"/>
          <w:lang w:val="es-ES"/>
        </w:rPr>
      </w:pPr>
      <w:r w:rsidRPr="00B34ADA">
        <w:rPr>
          <w:rFonts w:ascii="Arial" w:hAnsi="Arial" w:cs="Arial"/>
          <w:spacing w:val="2"/>
          <w:sz w:val="20"/>
          <w:szCs w:val="18"/>
          <w:lang w:val="es-ES"/>
        </w:rPr>
        <w:t>Proceso</w:t>
      </w:r>
      <w:r w:rsidRPr="00B34ADA">
        <w:rPr>
          <w:rFonts w:ascii="Arial" w:hAnsi="Arial" w:cs="Arial"/>
          <w:spacing w:val="2"/>
          <w:sz w:val="20"/>
          <w:szCs w:val="18"/>
          <w:lang w:val="es-ES"/>
        </w:rPr>
        <w:tab/>
      </w:r>
      <w:r w:rsidRPr="00B34ADA">
        <w:rPr>
          <w:rFonts w:ascii="Arial" w:hAnsi="Arial" w:cs="Arial"/>
          <w:spacing w:val="2"/>
          <w:sz w:val="20"/>
          <w:szCs w:val="18"/>
          <w:lang w:val="es-ES"/>
        </w:rPr>
        <w:tab/>
        <w:t>Ordinario Laboral</w:t>
      </w:r>
    </w:p>
    <w:p w:rsidR="00B34ADA" w:rsidRPr="00B34ADA" w:rsidRDefault="00B34ADA" w:rsidP="00B34ADA">
      <w:pPr>
        <w:autoSpaceDE w:val="0"/>
        <w:autoSpaceDN w:val="0"/>
        <w:adjustRightInd w:val="0"/>
        <w:jc w:val="both"/>
        <w:rPr>
          <w:rFonts w:ascii="Arial" w:hAnsi="Arial" w:cs="Arial"/>
          <w:spacing w:val="2"/>
          <w:sz w:val="20"/>
          <w:szCs w:val="18"/>
          <w:lang w:val="es-ES"/>
        </w:rPr>
      </w:pPr>
      <w:r w:rsidRPr="00B34ADA">
        <w:rPr>
          <w:rFonts w:ascii="Arial" w:hAnsi="Arial" w:cs="Arial"/>
          <w:spacing w:val="2"/>
          <w:sz w:val="20"/>
          <w:szCs w:val="18"/>
          <w:lang w:val="es-ES"/>
        </w:rPr>
        <w:t>Demandante:</w:t>
      </w:r>
      <w:r w:rsidRPr="00B34ADA">
        <w:rPr>
          <w:rFonts w:ascii="Arial" w:hAnsi="Arial" w:cs="Arial"/>
          <w:spacing w:val="2"/>
          <w:sz w:val="20"/>
          <w:szCs w:val="18"/>
          <w:lang w:val="es-ES"/>
        </w:rPr>
        <w:tab/>
      </w:r>
      <w:r w:rsidRPr="00B34ADA">
        <w:rPr>
          <w:rFonts w:ascii="Arial" w:hAnsi="Arial" w:cs="Arial"/>
          <w:spacing w:val="2"/>
          <w:sz w:val="20"/>
          <w:szCs w:val="18"/>
          <w:lang w:val="es-ES"/>
        </w:rPr>
        <w:tab/>
        <w:t xml:space="preserve">José de Jesús </w:t>
      </w:r>
      <w:proofErr w:type="spellStart"/>
      <w:r w:rsidRPr="00B34ADA">
        <w:rPr>
          <w:rFonts w:ascii="Arial" w:hAnsi="Arial" w:cs="Arial"/>
          <w:spacing w:val="2"/>
          <w:sz w:val="20"/>
          <w:szCs w:val="18"/>
          <w:lang w:val="es-ES"/>
        </w:rPr>
        <w:t>Le</w:t>
      </w:r>
      <w:r>
        <w:rPr>
          <w:rFonts w:ascii="Arial" w:hAnsi="Arial" w:cs="Arial"/>
          <w:spacing w:val="2"/>
          <w:sz w:val="20"/>
          <w:szCs w:val="18"/>
          <w:lang w:val="es-ES"/>
        </w:rPr>
        <w:t>itón</w:t>
      </w:r>
      <w:proofErr w:type="spellEnd"/>
      <w:r>
        <w:rPr>
          <w:rFonts w:ascii="Arial" w:hAnsi="Arial" w:cs="Arial"/>
          <w:spacing w:val="2"/>
          <w:sz w:val="20"/>
          <w:szCs w:val="18"/>
          <w:lang w:val="es-ES"/>
        </w:rPr>
        <w:t xml:space="preserve"> y María </w:t>
      </w:r>
      <w:proofErr w:type="spellStart"/>
      <w:r>
        <w:rPr>
          <w:rFonts w:ascii="Arial" w:hAnsi="Arial" w:cs="Arial"/>
          <w:spacing w:val="2"/>
          <w:sz w:val="20"/>
          <w:szCs w:val="18"/>
          <w:lang w:val="es-ES"/>
        </w:rPr>
        <w:t>Rubiela</w:t>
      </w:r>
      <w:proofErr w:type="spellEnd"/>
      <w:r>
        <w:rPr>
          <w:rFonts w:ascii="Arial" w:hAnsi="Arial" w:cs="Arial"/>
          <w:spacing w:val="2"/>
          <w:sz w:val="20"/>
          <w:szCs w:val="18"/>
          <w:lang w:val="es-ES"/>
        </w:rPr>
        <w:t xml:space="preserve"> Henao</w:t>
      </w:r>
    </w:p>
    <w:p w:rsidR="00B34ADA" w:rsidRPr="00B34ADA" w:rsidRDefault="00B34ADA" w:rsidP="00B34ADA">
      <w:pPr>
        <w:autoSpaceDE w:val="0"/>
        <w:autoSpaceDN w:val="0"/>
        <w:adjustRightInd w:val="0"/>
        <w:jc w:val="both"/>
        <w:rPr>
          <w:rFonts w:ascii="Arial" w:hAnsi="Arial" w:cs="Arial"/>
          <w:spacing w:val="2"/>
          <w:sz w:val="20"/>
          <w:szCs w:val="18"/>
          <w:lang w:val="es-ES"/>
        </w:rPr>
      </w:pPr>
      <w:r w:rsidRPr="00B34ADA">
        <w:rPr>
          <w:rFonts w:ascii="Arial" w:hAnsi="Arial" w:cs="Arial"/>
          <w:spacing w:val="2"/>
          <w:sz w:val="20"/>
          <w:szCs w:val="18"/>
          <w:lang w:val="es-ES"/>
        </w:rPr>
        <w:t>Demandado:</w:t>
      </w:r>
      <w:r w:rsidRPr="00B34ADA">
        <w:rPr>
          <w:rFonts w:ascii="Arial" w:hAnsi="Arial" w:cs="Arial"/>
          <w:spacing w:val="2"/>
          <w:sz w:val="20"/>
          <w:szCs w:val="18"/>
          <w:lang w:val="es-ES"/>
        </w:rPr>
        <w:tab/>
      </w:r>
      <w:r w:rsidRPr="00B34ADA">
        <w:rPr>
          <w:rFonts w:ascii="Arial" w:hAnsi="Arial" w:cs="Arial"/>
          <w:spacing w:val="2"/>
          <w:sz w:val="20"/>
          <w:szCs w:val="18"/>
          <w:lang w:val="es-ES"/>
        </w:rPr>
        <w:tab/>
        <w:t>AFP Porvenir S.A.</w:t>
      </w:r>
    </w:p>
    <w:p w:rsidR="00B34ADA" w:rsidRDefault="00B34ADA" w:rsidP="00B34ADA">
      <w:pPr>
        <w:jc w:val="both"/>
        <w:rPr>
          <w:rFonts w:ascii="Arial" w:hAnsi="Arial" w:cs="Arial"/>
          <w:b/>
          <w:sz w:val="20"/>
          <w:szCs w:val="18"/>
        </w:rPr>
      </w:pPr>
    </w:p>
    <w:p w:rsidR="00B34ADA" w:rsidRDefault="00B34ADA" w:rsidP="00B34ADA">
      <w:pPr>
        <w:jc w:val="both"/>
        <w:rPr>
          <w:rFonts w:ascii="Arial" w:hAnsi="Arial" w:cs="Arial"/>
          <w:b/>
          <w:sz w:val="20"/>
          <w:szCs w:val="18"/>
        </w:rPr>
      </w:pPr>
    </w:p>
    <w:p w:rsidR="00B34ADA" w:rsidRDefault="00B34ADA" w:rsidP="00B34ADA">
      <w:pPr>
        <w:jc w:val="both"/>
        <w:rPr>
          <w:rFonts w:ascii="Arial" w:hAnsi="Arial" w:cs="Arial"/>
          <w:b/>
          <w:sz w:val="20"/>
          <w:szCs w:val="18"/>
        </w:rPr>
      </w:pPr>
    </w:p>
    <w:p w:rsidR="00B34ADA" w:rsidRPr="00B34ADA" w:rsidRDefault="00B34ADA" w:rsidP="00B34ADA">
      <w:pPr>
        <w:keepNext/>
        <w:spacing w:line="288" w:lineRule="auto"/>
        <w:jc w:val="center"/>
        <w:outlineLvl w:val="2"/>
        <w:rPr>
          <w:rFonts w:ascii="Arial" w:hAnsi="Arial" w:cs="Arial"/>
          <w:b/>
          <w:szCs w:val="24"/>
        </w:rPr>
      </w:pPr>
      <w:r w:rsidRPr="00B34ADA">
        <w:rPr>
          <w:rFonts w:ascii="Arial" w:hAnsi="Arial" w:cs="Arial"/>
          <w:b/>
          <w:szCs w:val="24"/>
        </w:rPr>
        <w:t>TRIBUNAL SUPERIOR DEL DISTRITO JUDICIAL</w:t>
      </w:r>
    </w:p>
    <w:p w:rsidR="00B34ADA" w:rsidRPr="00B34ADA" w:rsidRDefault="00B34ADA" w:rsidP="00B34ADA">
      <w:pPr>
        <w:spacing w:line="288" w:lineRule="auto"/>
        <w:jc w:val="center"/>
        <w:rPr>
          <w:rFonts w:ascii="Arial" w:hAnsi="Arial" w:cs="Arial"/>
          <w:b/>
          <w:szCs w:val="24"/>
        </w:rPr>
      </w:pPr>
      <w:r w:rsidRPr="00B34ADA">
        <w:rPr>
          <w:rFonts w:ascii="Arial" w:hAnsi="Arial" w:cs="Arial"/>
          <w:b/>
          <w:szCs w:val="24"/>
        </w:rPr>
        <w:t>SALA LABORAL</w:t>
      </w:r>
    </w:p>
    <w:p w:rsidR="00B34ADA" w:rsidRPr="00B34ADA" w:rsidRDefault="00B34ADA" w:rsidP="00B34ADA">
      <w:pPr>
        <w:spacing w:line="288" w:lineRule="auto"/>
        <w:jc w:val="center"/>
        <w:rPr>
          <w:rFonts w:ascii="Arial" w:hAnsi="Arial" w:cs="Arial"/>
          <w:b/>
          <w:szCs w:val="24"/>
        </w:rPr>
      </w:pPr>
    </w:p>
    <w:p w:rsidR="00B34ADA" w:rsidRPr="00B34ADA" w:rsidRDefault="00B34ADA" w:rsidP="00B34ADA">
      <w:pPr>
        <w:spacing w:line="288" w:lineRule="auto"/>
        <w:jc w:val="center"/>
        <w:rPr>
          <w:rFonts w:ascii="Arial" w:hAnsi="Arial" w:cs="Arial"/>
          <w:b/>
          <w:szCs w:val="24"/>
        </w:rPr>
      </w:pPr>
    </w:p>
    <w:p w:rsidR="00B34ADA" w:rsidRPr="00B34ADA" w:rsidRDefault="00B34ADA" w:rsidP="00B34ADA">
      <w:pPr>
        <w:spacing w:line="288" w:lineRule="auto"/>
        <w:jc w:val="center"/>
        <w:rPr>
          <w:rFonts w:ascii="Arial" w:hAnsi="Arial" w:cs="Arial"/>
          <w:b/>
          <w:szCs w:val="24"/>
        </w:rPr>
      </w:pPr>
      <w:r w:rsidRPr="00B34ADA">
        <w:rPr>
          <w:rFonts w:ascii="Arial" w:hAnsi="Arial" w:cs="Arial"/>
          <w:b/>
          <w:szCs w:val="24"/>
        </w:rPr>
        <w:t>MAGISTRADO. JULIO CÉSAR SALAZAR MUÑOZ</w:t>
      </w:r>
    </w:p>
    <w:p w:rsidR="00B34ADA" w:rsidRPr="00B34ADA" w:rsidRDefault="00B34ADA" w:rsidP="00B34ADA">
      <w:pPr>
        <w:spacing w:line="288" w:lineRule="auto"/>
        <w:jc w:val="center"/>
        <w:rPr>
          <w:rFonts w:ascii="Arial" w:hAnsi="Arial" w:cs="Arial"/>
          <w:b/>
          <w:szCs w:val="24"/>
        </w:rPr>
      </w:pPr>
    </w:p>
    <w:p w:rsidR="00B34ADA" w:rsidRPr="00B34ADA" w:rsidRDefault="00B34ADA" w:rsidP="00B34ADA">
      <w:pPr>
        <w:spacing w:line="288" w:lineRule="auto"/>
        <w:jc w:val="center"/>
        <w:rPr>
          <w:rFonts w:ascii="Arial" w:hAnsi="Arial" w:cs="Arial"/>
          <w:b/>
          <w:szCs w:val="24"/>
        </w:rPr>
      </w:pPr>
      <w:r w:rsidRPr="00B34ADA">
        <w:rPr>
          <w:rFonts w:ascii="Arial" w:hAnsi="Arial" w:cs="Arial"/>
          <w:b/>
          <w:szCs w:val="24"/>
        </w:rPr>
        <w:t>Seis (6) de marzo de 2019.</w:t>
      </w:r>
    </w:p>
    <w:p w:rsidR="00B34ADA" w:rsidRPr="00B34ADA" w:rsidRDefault="00B34ADA" w:rsidP="00B34ADA">
      <w:pPr>
        <w:spacing w:line="288" w:lineRule="auto"/>
        <w:jc w:val="center"/>
        <w:rPr>
          <w:rFonts w:ascii="Arial" w:hAnsi="Arial" w:cs="Arial"/>
          <w:b/>
          <w:szCs w:val="24"/>
        </w:rPr>
      </w:pPr>
    </w:p>
    <w:p w:rsidR="00B34ADA" w:rsidRPr="00B34ADA" w:rsidRDefault="00B34ADA" w:rsidP="00B34ADA">
      <w:pPr>
        <w:spacing w:line="288" w:lineRule="auto"/>
        <w:jc w:val="center"/>
        <w:rPr>
          <w:rFonts w:ascii="Arial" w:hAnsi="Arial" w:cs="Arial"/>
          <w:b/>
          <w:szCs w:val="24"/>
        </w:rPr>
      </w:pPr>
    </w:p>
    <w:p w:rsidR="00B34ADA" w:rsidRPr="00B34ADA" w:rsidRDefault="00B34ADA" w:rsidP="00B34ADA">
      <w:pPr>
        <w:spacing w:line="288" w:lineRule="auto"/>
        <w:jc w:val="center"/>
        <w:rPr>
          <w:rFonts w:ascii="Arial" w:hAnsi="Arial" w:cs="Arial"/>
          <w:b/>
          <w:szCs w:val="24"/>
        </w:rPr>
      </w:pPr>
      <w:r w:rsidRPr="00B34ADA">
        <w:rPr>
          <w:rFonts w:ascii="Arial" w:hAnsi="Arial" w:cs="Arial"/>
          <w:b/>
          <w:szCs w:val="24"/>
        </w:rPr>
        <w:t>SALVAMENTO DE VOTO</w:t>
      </w:r>
    </w:p>
    <w:p w:rsidR="00B34ADA" w:rsidRPr="00B34ADA" w:rsidRDefault="00B34ADA" w:rsidP="00B34ADA">
      <w:pPr>
        <w:suppressAutoHyphens/>
        <w:spacing w:line="288" w:lineRule="auto"/>
        <w:jc w:val="both"/>
        <w:rPr>
          <w:rFonts w:ascii="Arial" w:hAnsi="Arial" w:cs="Arial"/>
          <w:szCs w:val="24"/>
        </w:rPr>
      </w:pPr>
    </w:p>
    <w:p w:rsidR="00B34ADA" w:rsidRPr="00B34ADA" w:rsidRDefault="00B34ADA" w:rsidP="00B34ADA">
      <w:pPr>
        <w:suppressAutoHyphens/>
        <w:spacing w:line="288" w:lineRule="auto"/>
        <w:jc w:val="both"/>
        <w:rPr>
          <w:rFonts w:ascii="Arial" w:hAnsi="Arial" w:cs="Arial"/>
          <w:spacing w:val="-2"/>
          <w:szCs w:val="24"/>
        </w:rPr>
      </w:pPr>
      <w:r w:rsidRPr="00B34ADA">
        <w:rPr>
          <w:rFonts w:ascii="Arial" w:hAnsi="Arial" w:cs="Arial"/>
          <w:spacing w:val="-2"/>
          <w:szCs w:val="24"/>
        </w:rPr>
        <w:t>Tal como lo propuse como ponente inicial en este asunto, considero que la sentencia de primera instancia debió ser revocada en su integridad para en su lugar absolver a la demandada de todas las pretensiones presentadas en su contra.</w:t>
      </w:r>
    </w:p>
    <w:p w:rsidR="00B34ADA" w:rsidRPr="00B34ADA" w:rsidRDefault="00B34ADA" w:rsidP="00B34ADA">
      <w:pPr>
        <w:spacing w:line="288" w:lineRule="auto"/>
        <w:jc w:val="both"/>
        <w:rPr>
          <w:rFonts w:ascii="Arial" w:eastAsia="Calibri" w:hAnsi="Arial" w:cs="Arial"/>
          <w:szCs w:val="24"/>
          <w:lang w:val="es-CO" w:eastAsia="en-US"/>
        </w:rPr>
      </w:pPr>
    </w:p>
    <w:p w:rsidR="00B34ADA" w:rsidRPr="00B34ADA" w:rsidRDefault="00B34ADA" w:rsidP="00B34ADA">
      <w:pPr>
        <w:spacing w:line="288" w:lineRule="auto"/>
        <w:jc w:val="both"/>
        <w:rPr>
          <w:rFonts w:ascii="Arial" w:eastAsia="Calibri" w:hAnsi="Arial" w:cs="Arial"/>
          <w:szCs w:val="24"/>
          <w:lang w:val="es-CO" w:eastAsia="en-US"/>
        </w:rPr>
      </w:pPr>
      <w:r w:rsidRPr="00B34ADA">
        <w:rPr>
          <w:rFonts w:ascii="Arial" w:eastAsia="Calibri" w:hAnsi="Arial" w:cs="Arial"/>
          <w:szCs w:val="24"/>
          <w:lang w:val="es-CO" w:eastAsia="en-US"/>
        </w:rPr>
        <w:t>En sustento de lo anterior téngase en cuenta que, partiendo de la base de que los problemas jurídicos a resolver consistían en determinar si:</w:t>
      </w:r>
    </w:p>
    <w:p w:rsidR="00B34ADA" w:rsidRPr="00B34ADA" w:rsidRDefault="00B34ADA" w:rsidP="00B34ADA">
      <w:pPr>
        <w:spacing w:line="288" w:lineRule="auto"/>
        <w:ind w:left="567" w:right="618"/>
        <w:jc w:val="both"/>
        <w:rPr>
          <w:rFonts w:ascii="Arial" w:hAnsi="Arial" w:cs="Arial"/>
          <w:b/>
          <w:i/>
          <w:iCs/>
          <w:szCs w:val="24"/>
        </w:rPr>
      </w:pPr>
    </w:p>
    <w:p w:rsidR="00B34ADA" w:rsidRPr="00B34ADA" w:rsidRDefault="00B34ADA" w:rsidP="00B34ADA">
      <w:pPr>
        <w:widowControl w:val="0"/>
        <w:autoSpaceDE w:val="0"/>
        <w:autoSpaceDN w:val="0"/>
        <w:adjustRightInd w:val="0"/>
        <w:spacing w:line="288" w:lineRule="auto"/>
        <w:ind w:left="850" w:right="476"/>
        <w:jc w:val="both"/>
        <w:rPr>
          <w:rFonts w:ascii="Arial" w:eastAsia="Calibri" w:hAnsi="Arial" w:cs="Arial"/>
          <w:b/>
          <w:i/>
          <w:szCs w:val="24"/>
          <w:lang w:val="es-ES" w:eastAsia="en-US"/>
        </w:rPr>
      </w:pPr>
      <w:r w:rsidRPr="00B34ADA">
        <w:rPr>
          <w:rFonts w:ascii="Arial" w:eastAsia="Calibri" w:hAnsi="Arial" w:cs="Arial"/>
          <w:b/>
          <w:i/>
          <w:szCs w:val="24"/>
          <w:lang w:val="es-ES" w:eastAsia="en-US"/>
        </w:rPr>
        <w:t xml:space="preserve">¿Dejó causada la pensión de sobrevivientes a favor de sus beneficiarios el señor </w:t>
      </w:r>
      <w:proofErr w:type="spellStart"/>
      <w:r w:rsidRPr="00B34ADA">
        <w:rPr>
          <w:rFonts w:ascii="Arial" w:eastAsia="Calibri" w:hAnsi="Arial" w:cs="Arial"/>
          <w:b/>
          <w:i/>
          <w:szCs w:val="24"/>
          <w:lang w:val="es-ES" w:eastAsia="en-US"/>
        </w:rPr>
        <w:t>Jhon</w:t>
      </w:r>
      <w:proofErr w:type="spellEnd"/>
      <w:r w:rsidRPr="00B34ADA">
        <w:rPr>
          <w:rFonts w:ascii="Arial" w:eastAsia="Calibri" w:hAnsi="Arial" w:cs="Arial"/>
          <w:b/>
          <w:i/>
          <w:szCs w:val="24"/>
          <w:lang w:val="es-ES" w:eastAsia="en-US"/>
        </w:rPr>
        <w:t xml:space="preserve"> Sebastián </w:t>
      </w:r>
      <w:proofErr w:type="spellStart"/>
      <w:r w:rsidRPr="00B34ADA">
        <w:rPr>
          <w:rFonts w:ascii="Arial" w:eastAsia="Calibri" w:hAnsi="Arial" w:cs="Arial"/>
          <w:b/>
          <w:i/>
          <w:szCs w:val="24"/>
          <w:lang w:val="es-ES" w:eastAsia="en-US"/>
        </w:rPr>
        <w:t>Leitón</w:t>
      </w:r>
      <w:proofErr w:type="spellEnd"/>
      <w:r w:rsidRPr="00B34ADA">
        <w:rPr>
          <w:rFonts w:ascii="Arial" w:eastAsia="Calibri" w:hAnsi="Arial" w:cs="Arial"/>
          <w:b/>
          <w:i/>
          <w:szCs w:val="24"/>
          <w:lang w:val="es-ES" w:eastAsia="en-US"/>
        </w:rPr>
        <w:t xml:space="preserve"> Henao?</w:t>
      </w:r>
    </w:p>
    <w:p w:rsidR="00B34ADA" w:rsidRPr="00B34ADA" w:rsidRDefault="00B34ADA" w:rsidP="00B34ADA">
      <w:pPr>
        <w:widowControl w:val="0"/>
        <w:autoSpaceDE w:val="0"/>
        <w:autoSpaceDN w:val="0"/>
        <w:adjustRightInd w:val="0"/>
        <w:spacing w:line="288" w:lineRule="auto"/>
        <w:ind w:left="850" w:right="476"/>
        <w:jc w:val="both"/>
        <w:rPr>
          <w:rFonts w:ascii="Arial" w:eastAsia="Calibri" w:hAnsi="Arial" w:cs="Arial"/>
          <w:b/>
          <w:i/>
          <w:szCs w:val="24"/>
          <w:lang w:val="es-ES" w:eastAsia="en-US"/>
        </w:rPr>
      </w:pPr>
    </w:p>
    <w:p w:rsidR="00B34ADA" w:rsidRPr="00B34ADA" w:rsidRDefault="00B34ADA" w:rsidP="00B34ADA">
      <w:pPr>
        <w:widowControl w:val="0"/>
        <w:autoSpaceDE w:val="0"/>
        <w:autoSpaceDN w:val="0"/>
        <w:adjustRightInd w:val="0"/>
        <w:spacing w:line="288" w:lineRule="auto"/>
        <w:ind w:left="850" w:right="476"/>
        <w:jc w:val="both"/>
        <w:rPr>
          <w:rFonts w:ascii="Arial" w:eastAsia="Calibri" w:hAnsi="Arial" w:cs="Arial"/>
          <w:b/>
          <w:i/>
          <w:szCs w:val="24"/>
          <w:lang w:val="es-ES" w:eastAsia="en-US"/>
        </w:rPr>
      </w:pPr>
      <w:r w:rsidRPr="00B34ADA">
        <w:rPr>
          <w:rFonts w:ascii="Arial" w:eastAsia="Calibri" w:hAnsi="Arial" w:cs="Arial"/>
          <w:b/>
          <w:i/>
          <w:szCs w:val="24"/>
          <w:lang w:val="es-ES" w:eastAsia="en-US"/>
        </w:rPr>
        <w:t>De conformidad con la respuesta al interrogante anterior ¿hay lugar a acceder a las pretensiones de la demanda?</w:t>
      </w:r>
    </w:p>
    <w:p w:rsidR="00B34ADA" w:rsidRPr="00B34ADA" w:rsidRDefault="00B34ADA" w:rsidP="00B34ADA">
      <w:pPr>
        <w:spacing w:line="288" w:lineRule="auto"/>
        <w:ind w:right="51"/>
        <w:jc w:val="both"/>
        <w:rPr>
          <w:rFonts w:ascii="Arial" w:hAnsi="Arial" w:cs="Arial"/>
          <w:spacing w:val="-2"/>
          <w:szCs w:val="24"/>
        </w:rPr>
      </w:pPr>
    </w:p>
    <w:p w:rsidR="00B34ADA" w:rsidRPr="00B34ADA" w:rsidRDefault="00B34ADA" w:rsidP="00B34ADA">
      <w:pPr>
        <w:spacing w:line="288" w:lineRule="auto"/>
        <w:ind w:right="51"/>
        <w:jc w:val="both"/>
        <w:rPr>
          <w:rFonts w:ascii="Arial" w:hAnsi="Arial" w:cs="Arial"/>
          <w:iCs/>
          <w:szCs w:val="24"/>
        </w:rPr>
      </w:pPr>
      <w:r w:rsidRPr="00B34ADA">
        <w:rPr>
          <w:rFonts w:ascii="Arial" w:hAnsi="Arial" w:cs="Arial"/>
          <w:spacing w:val="-2"/>
          <w:szCs w:val="24"/>
        </w:rPr>
        <w:t>A mi juicio, los argumentos que debieron servir para llegar a la absolución se basan en los siguientes aspectos jurídicos y probatorios:</w:t>
      </w:r>
    </w:p>
    <w:p w:rsidR="00B34ADA" w:rsidRPr="00B34ADA" w:rsidRDefault="00B34ADA" w:rsidP="00B34ADA">
      <w:pPr>
        <w:spacing w:line="288" w:lineRule="auto"/>
        <w:ind w:left="720" w:right="618"/>
        <w:jc w:val="both"/>
        <w:rPr>
          <w:rFonts w:ascii="Arial" w:hAnsi="Arial" w:cs="Arial"/>
          <w:b/>
          <w:i/>
          <w:iCs/>
          <w:szCs w:val="24"/>
        </w:rPr>
      </w:pPr>
    </w:p>
    <w:p w:rsidR="00B34ADA" w:rsidRPr="00B34ADA" w:rsidRDefault="00B34ADA" w:rsidP="00B34ADA">
      <w:pPr>
        <w:spacing w:line="288" w:lineRule="auto"/>
        <w:jc w:val="both"/>
        <w:rPr>
          <w:rFonts w:ascii="Arial" w:hAnsi="Arial" w:cs="Arial"/>
          <w:b/>
          <w:iCs/>
          <w:szCs w:val="24"/>
        </w:rPr>
      </w:pPr>
      <w:r w:rsidRPr="00B34ADA">
        <w:rPr>
          <w:rFonts w:ascii="Arial" w:hAnsi="Arial" w:cs="Arial"/>
          <w:b/>
          <w:iCs/>
          <w:szCs w:val="24"/>
        </w:rPr>
        <w:t xml:space="preserve">1. NORMATIVIDAD APLICABLE PARA LA </w:t>
      </w:r>
      <w:r w:rsidR="00E72677" w:rsidRPr="00B34ADA">
        <w:rPr>
          <w:rFonts w:ascii="Arial" w:hAnsi="Arial" w:cs="Arial"/>
          <w:b/>
          <w:iCs/>
          <w:szCs w:val="24"/>
        </w:rPr>
        <w:t>PENSIÓN</w:t>
      </w:r>
      <w:r w:rsidRPr="00B34ADA">
        <w:rPr>
          <w:rFonts w:ascii="Arial" w:hAnsi="Arial" w:cs="Arial"/>
          <w:b/>
          <w:iCs/>
          <w:szCs w:val="24"/>
        </w:rPr>
        <w:t xml:space="preserve"> DE SOBREVIVIENTES.</w:t>
      </w:r>
    </w:p>
    <w:p w:rsidR="00B34ADA" w:rsidRPr="00B34ADA" w:rsidRDefault="00B34ADA" w:rsidP="00B34ADA">
      <w:pPr>
        <w:spacing w:line="288" w:lineRule="auto"/>
        <w:jc w:val="both"/>
        <w:rPr>
          <w:rFonts w:ascii="Arial" w:hAnsi="Arial" w:cs="Arial"/>
          <w:b/>
          <w:iCs/>
          <w:szCs w:val="24"/>
        </w:rPr>
      </w:pPr>
    </w:p>
    <w:p w:rsidR="00B34ADA" w:rsidRPr="00B34ADA" w:rsidRDefault="00B34ADA" w:rsidP="00B34ADA">
      <w:pPr>
        <w:spacing w:line="288" w:lineRule="auto"/>
        <w:jc w:val="both"/>
        <w:rPr>
          <w:rFonts w:ascii="Arial" w:hAnsi="Arial" w:cs="Arial"/>
          <w:szCs w:val="24"/>
        </w:rPr>
      </w:pPr>
      <w:r w:rsidRPr="00B34ADA">
        <w:rPr>
          <w:rFonts w:ascii="Arial" w:hAnsi="Arial" w:cs="Arial"/>
          <w:iCs/>
          <w:szCs w:val="24"/>
        </w:rPr>
        <w:t xml:space="preserve">Es posición pacifica </w:t>
      </w:r>
      <w:r w:rsidRPr="00B34ADA">
        <w:rPr>
          <w:rFonts w:ascii="Arial" w:hAnsi="Arial" w:cs="Arial"/>
          <w:szCs w:val="24"/>
        </w:rPr>
        <w:t>de la jurisprudencia considerar que la norma que rige las pensiones de sobrevivientes es la vigente al momento en el que se produce el deceso del afiliado.</w:t>
      </w:r>
    </w:p>
    <w:p w:rsidR="00B34ADA" w:rsidRPr="00B34ADA" w:rsidRDefault="00B34ADA" w:rsidP="00B34ADA">
      <w:pPr>
        <w:spacing w:line="288" w:lineRule="auto"/>
        <w:jc w:val="both"/>
        <w:rPr>
          <w:rFonts w:ascii="Arial" w:hAnsi="Arial" w:cs="Arial"/>
          <w:szCs w:val="24"/>
        </w:rPr>
      </w:pPr>
    </w:p>
    <w:p w:rsidR="00B34ADA" w:rsidRPr="00B34ADA" w:rsidRDefault="00B34ADA" w:rsidP="00B34ADA">
      <w:pPr>
        <w:spacing w:line="288" w:lineRule="auto"/>
        <w:jc w:val="both"/>
        <w:rPr>
          <w:rFonts w:ascii="Arial" w:hAnsi="Arial" w:cs="Arial"/>
          <w:b/>
          <w:szCs w:val="24"/>
        </w:rPr>
      </w:pPr>
      <w:r w:rsidRPr="00B34ADA">
        <w:rPr>
          <w:rFonts w:ascii="Arial" w:hAnsi="Arial" w:cs="Arial"/>
          <w:b/>
          <w:szCs w:val="24"/>
        </w:rPr>
        <w:t xml:space="preserve">2. PRINCIPIO DE LA CONDICIÓN MÁS BENEFICIOSA Y SU TEMPORALIDAD. </w:t>
      </w:r>
    </w:p>
    <w:p w:rsidR="00B34ADA" w:rsidRPr="00B34ADA" w:rsidRDefault="00B34ADA" w:rsidP="00B34ADA">
      <w:pPr>
        <w:spacing w:line="288" w:lineRule="auto"/>
        <w:jc w:val="both"/>
        <w:rPr>
          <w:rFonts w:ascii="Arial" w:hAnsi="Arial" w:cs="Arial"/>
          <w:szCs w:val="24"/>
        </w:rPr>
      </w:pPr>
    </w:p>
    <w:p w:rsidR="00B34ADA" w:rsidRPr="00B34ADA" w:rsidRDefault="00B34ADA" w:rsidP="00B34ADA">
      <w:pPr>
        <w:spacing w:line="288" w:lineRule="auto"/>
        <w:jc w:val="both"/>
        <w:rPr>
          <w:rFonts w:ascii="Arial" w:hAnsi="Arial" w:cs="Arial"/>
          <w:szCs w:val="24"/>
        </w:rPr>
      </w:pPr>
      <w:r w:rsidRPr="00B34ADA">
        <w:rPr>
          <w:rFonts w:ascii="Arial" w:hAnsi="Arial" w:cs="Arial"/>
          <w:iCs/>
          <w:szCs w:val="24"/>
        </w:rPr>
        <w:t xml:space="preserve">La Sala de Casación Laboral de la Corte Suprema de Justicia en </w:t>
      </w:r>
      <w:r w:rsidRPr="00B34ADA">
        <w:rPr>
          <w:rFonts w:ascii="Arial" w:hAnsi="Arial" w:cs="Arial"/>
          <w:szCs w:val="24"/>
        </w:rPr>
        <w:t xml:space="preserve">la sentencia SL4650 de 25 de enero de 2017 radicación Nº 45262 con ponencia de los Magistrados Fernando Castillo Cadena y Gerardo Botero Zuluaga, determinó que para dejar causada la pensión de sobrevivientes en desarrollo del mencionado principio de la condición más beneficiosa en tránsito legislativo entre la Ley 100 de 1993 y la Ley 797 de 2003, se debe acreditar como requisito sine qua non que el deceso se produzca entre el 29 de enero de 2003 y el 29 de enero de 2006, y a partir de ese evento, en </w:t>
      </w:r>
      <w:r w:rsidRPr="00B34ADA">
        <w:rPr>
          <w:rFonts w:ascii="Arial" w:hAnsi="Arial" w:cs="Arial"/>
          <w:szCs w:val="24"/>
        </w:rPr>
        <w:lastRenderedPageBreak/>
        <w:t>cada caso concreto se debe estudiar si el causante se encontraba en alguna de las cuatro circunstancias allí descritas para dejar causado el derecho.</w:t>
      </w:r>
    </w:p>
    <w:p w:rsidR="00B34ADA" w:rsidRPr="00B34ADA" w:rsidRDefault="00B34ADA" w:rsidP="00B34ADA">
      <w:pPr>
        <w:spacing w:line="288" w:lineRule="auto"/>
        <w:jc w:val="both"/>
        <w:rPr>
          <w:rFonts w:ascii="Arial" w:hAnsi="Arial" w:cs="Arial"/>
          <w:b/>
          <w:szCs w:val="24"/>
        </w:rPr>
      </w:pPr>
    </w:p>
    <w:p w:rsidR="00B34ADA" w:rsidRPr="00B34ADA" w:rsidRDefault="00B34ADA" w:rsidP="00B34ADA">
      <w:pPr>
        <w:spacing w:line="288" w:lineRule="auto"/>
        <w:ind w:right="284"/>
        <w:jc w:val="both"/>
        <w:rPr>
          <w:rFonts w:ascii="Arial" w:hAnsi="Arial" w:cs="Arial"/>
          <w:b/>
          <w:szCs w:val="24"/>
          <w:lang w:val="es-CO"/>
        </w:rPr>
      </w:pPr>
      <w:r w:rsidRPr="00B34ADA">
        <w:rPr>
          <w:rFonts w:ascii="Arial" w:hAnsi="Arial" w:cs="Arial"/>
          <w:b/>
          <w:szCs w:val="24"/>
          <w:lang w:val="es-CO"/>
        </w:rPr>
        <w:t>EL CASO CONCRETO</w:t>
      </w:r>
    </w:p>
    <w:p w:rsidR="00B34ADA" w:rsidRPr="00B34ADA" w:rsidRDefault="00B34ADA" w:rsidP="00B34ADA">
      <w:pPr>
        <w:spacing w:line="288" w:lineRule="auto"/>
        <w:ind w:right="51"/>
        <w:jc w:val="both"/>
        <w:rPr>
          <w:rFonts w:ascii="Arial" w:eastAsia="Calibri" w:hAnsi="Arial" w:cs="Arial"/>
          <w:szCs w:val="24"/>
          <w:lang w:val="es-CO" w:eastAsia="en-US"/>
        </w:rPr>
      </w:pPr>
    </w:p>
    <w:p w:rsidR="00B34ADA" w:rsidRPr="00B34ADA" w:rsidRDefault="00B34ADA" w:rsidP="00B34ADA">
      <w:pPr>
        <w:spacing w:line="288" w:lineRule="auto"/>
        <w:ind w:right="51"/>
        <w:jc w:val="both"/>
        <w:rPr>
          <w:rFonts w:ascii="Arial" w:hAnsi="Arial" w:cs="Arial"/>
          <w:szCs w:val="24"/>
        </w:rPr>
      </w:pPr>
      <w:r w:rsidRPr="00B34ADA">
        <w:rPr>
          <w:rFonts w:ascii="Arial" w:eastAsia="Calibri" w:hAnsi="Arial" w:cs="Arial"/>
          <w:szCs w:val="24"/>
          <w:lang w:val="es-CO" w:eastAsia="en-US"/>
        </w:rPr>
        <w:t xml:space="preserve">Según el registro civil de defunción –fl.30- el señor </w:t>
      </w:r>
      <w:proofErr w:type="spellStart"/>
      <w:r w:rsidRPr="00B34ADA">
        <w:rPr>
          <w:rFonts w:ascii="Arial" w:eastAsia="Calibri" w:hAnsi="Arial" w:cs="Arial"/>
          <w:szCs w:val="24"/>
          <w:lang w:val="es-CO" w:eastAsia="en-US"/>
        </w:rPr>
        <w:t>Jhon</w:t>
      </w:r>
      <w:proofErr w:type="spellEnd"/>
      <w:r w:rsidRPr="00B34ADA">
        <w:rPr>
          <w:rFonts w:ascii="Arial" w:eastAsia="Calibri" w:hAnsi="Arial" w:cs="Arial"/>
          <w:szCs w:val="24"/>
          <w:lang w:val="es-CO" w:eastAsia="en-US"/>
        </w:rPr>
        <w:t xml:space="preserve"> Sebastián </w:t>
      </w:r>
      <w:proofErr w:type="spellStart"/>
      <w:r w:rsidRPr="00B34ADA">
        <w:rPr>
          <w:rFonts w:ascii="Arial" w:eastAsia="Calibri" w:hAnsi="Arial" w:cs="Arial"/>
          <w:szCs w:val="24"/>
          <w:lang w:val="es-CO" w:eastAsia="en-US"/>
        </w:rPr>
        <w:t>Leitón</w:t>
      </w:r>
      <w:proofErr w:type="spellEnd"/>
      <w:r w:rsidRPr="00B34ADA">
        <w:rPr>
          <w:rFonts w:ascii="Arial" w:eastAsia="Calibri" w:hAnsi="Arial" w:cs="Arial"/>
          <w:szCs w:val="24"/>
          <w:lang w:val="es-CO" w:eastAsia="en-US"/>
        </w:rPr>
        <w:t xml:space="preserve"> Henao falleció el 13 de mayo de 2014, fecha para la cual se encontraba vigente la Ley 797 de 2003, </w:t>
      </w:r>
      <w:r w:rsidRPr="00B34ADA">
        <w:rPr>
          <w:rFonts w:ascii="Arial" w:hAnsi="Arial" w:cs="Arial"/>
          <w:szCs w:val="24"/>
        </w:rPr>
        <w:t>la cual prevé que tendrán derecho a la pensión de sobrevivientes los miembros del grupo familiar del pensionado por vejez o invalidez por riesgo común y los miembros del grupo familiar del afiliado fallecido que acredite cotizaciones al sistema general de pensiones correspondientes a 50 semanas consignadas dentro de los tres años anteriores al deceso.</w:t>
      </w:r>
    </w:p>
    <w:p w:rsidR="00B34ADA" w:rsidRPr="00B34ADA" w:rsidRDefault="00B34ADA" w:rsidP="00B34ADA">
      <w:pPr>
        <w:spacing w:line="288" w:lineRule="auto"/>
        <w:ind w:right="51"/>
        <w:jc w:val="both"/>
        <w:rPr>
          <w:rFonts w:ascii="Arial" w:eastAsia="Calibri" w:hAnsi="Arial" w:cs="Arial"/>
          <w:szCs w:val="24"/>
          <w:lang w:val="es-CO" w:eastAsia="en-US"/>
        </w:rPr>
      </w:pPr>
    </w:p>
    <w:p w:rsidR="00B34ADA" w:rsidRPr="00B34ADA" w:rsidRDefault="00B34ADA" w:rsidP="00B34ADA">
      <w:pPr>
        <w:spacing w:line="288" w:lineRule="auto"/>
        <w:ind w:right="51"/>
        <w:jc w:val="both"/>
        <w:rPr>
          <w:rFonts w:ascii="Arial" w:eastAsia="Calibri" w:hAnsi="Arial" w:cs="Arial"/>
          <w:szCs w:val="24"/>
          <w:lang w:val="es-CO" w:eastAsia="en-US"/>
        </w:rPr>
      </w:pPr>
      <w:r w:rsidRPr="00B34ADA">
        <w:rPr>
          <w:rFonts w:ascii="Arial" w:eastAsia="Calibri" w:hAnsi="Arial" w:cs="Arial"/>
          <w:szCs w:val="24"/>
          <w:lang w:val="es-CO" w:eastAsia="en-US"/>
        </w:rPr>
        <w:t xml:space="preserve">De acuerdo con la información contenida en la historia laboral allegada por la AFP Porvenir S.A. –fls.90 a 92- </w:t>
      </w:r>
      <w:r w:rsidRPr="00B34ADA">
        <w:rPr>
          <w:rFonts w:ascii="Arial" w:hAnsi="Arial" w:cs="Arial"/>
          <w:szCs w:val="24"/>
        </w:rPr>
        <w:t>entre 13 de mayo de 2014 y la misma fecha del año 2011</w:t>
      </w:r>
      <w:r w:rsidRPr="00B34ADA">
        <w:rPr>
          <w:rFonts w:ascii="Arial" w:eastAsia="Calibri" w:hAnsi="Arial" w:cs="Arial"/>
          <w:szCs w:val="24"/>
          <w:lang w:val="es-CO" w:eastAsia="en-US"/>
        </w:rPr>
        <w:t>, el causante hizo cotizaciones durante 300 días que corresponden a 42.85 semanas, las cuales no son suficientes para haber dejado causada la pensión de sobrevivientes a favor de sus beneficiarios.</w:t>
      </w:r>
    </w:p>
    <w:p w:rsidR="00B34ADA" w:rsidRPr="00B34ADA" w:rsidRDefault="00B34ADA" w:rsidP="00B34ADA">
      <w:pPr>
        <w:spacing w:line="288" w:lineRule="auto"/>
        <w:ind w:right="51"/>
        <w:jc w:val="both"/>
        <w:rPr>
          <w:rFonts w:ascii="Arial" w:eastAsia="Calibri" w:hAnsi="Arial" w:cs="Arial"/>
          <w:szCs w:val="24"/>
          <w:lang w:val="es-CO" w:eastAsia="en-US"/>
        </w:rPr>
      </w:pPr>
    </w:p>
    <w:p w:rsidR="00B34ADA" w:rsidRPr="00B34ADA" w:rsidRDefault="00B34ADA" w:rsidP="00B34ADA">
      <w:pPr>
        <w:spacing w:line="288" w:lineRule="auto"/>
        <w:ind w:right="51"/>
        <w:jc w:val="both"/>
        <w:rPr>
          <w:rFonts w:ascii="Arial" w:eastAsia="Calibri" w:hAnsi="Arial" w:cs="Arial"/>
          <w:szCs w:val="24"/>
          <w:lang w:val="es-CO" w:eastAsia="en-US"/>
        </w:rPr>
      </w:pPr>
      <w:r w:rsidRPr="00B34ADA">
        <w:rPr>
          <w:rFonts w:ascii="Arial" w:eastAsia="Calibri" w:hAnsi="Arial" w:cs="Arial"/>
          <w:szCs w:val="24"/>
          <w:lang w:val="es-CO" w:eastAsia="en-US"/>
        </w:rPr>
        <w:t>Ahora bien, en aras de dar aplicación al principio de la condición más beneficiosa como bien se indicó precedentemente, la Sala de Casación Laboral de la Corte Suprema Justicia, a partir de la sentencia SL4650 de 2017, señaló varias  circunstancias dentro de las cuales podrían efectuarse dicho estudio, entre las cuales está l</w:t>
      </w:r>
      <w:r w:rsidR="00C756D6">
        <w:rPr>
          <w:rFonts w:ascii="Arial" w:eastAsia="Calibri" w:hAnsi="Arial" w:cs="Arial"/>
          <w:szCs w:val="24"/>
          <w:lang w:val="es-CO" w:eastAsia="en-US"/>
        </w:rPr>
        <w:t>a contemplada en el numeral 3.1</w:t>
      </w:r>
      <w:r w:rsidRPr="00B34ADA">
        <w:rPr>
          <w:rFonts w:ascii="Arial" w:eastAsia="Calibri" w:hAnsi="Arial" w:cs="Arial"/>
          <w:szCs w:val="24"/>
          <w:lang w:val="es-CO" w:eastAsia="en-US"/>
        </w:rPr>
        <w:t xml:space="preserve"> que establece los siguientes requisitos: </w:t>
      </w:r>
    </w:p>
    <w:p w:rsidR="00B34ADA" w:rsidRPr="00B34ADA" w:rsidRDefault="00B34ADA" w:rsidP="00B34ADA">
      <w:pPr>
        <w:spacing w:line="288" w:lineRule="auto"/>
        <w:jc w:val="both"/>
        <w:rPr>
          <w:rFonts w:ascii="Arial" w:hAnsi="Arial" w:cs="Arial"/>
          <w:szCs w:val="24"/>
        </w:rPr>
      </w:pPr>
    </w:p>
    <w:p w:rsidR="00B34ADA" w:rsidRPr="00C756D6" w:rsidRDefault="00B34ADA" w:rsidP="00C756D6">
      <w:pPr>
        <w:overflowPunct w:val="0"/>
        <w:autoSpaceDE w:val="0"/>
        <w:autoSpaceDN w:val="0"/>
        <w:adjustRightInd w:val="0"/>
        <w:ind w:left="426" w:right="420" w:firstLine="1"/>
        <w:jc w:val="both"/>
        <w:textAlignment w:val="baseline"/>
        <w:rPr>
          <w:rFonts w:ascii="Arial" w:hAnsi="Arial" w:cs="Arial"/>
          <w:b/>
          <w:sz w:val="22"/>
          <w:szCs w:val="24"/>
        </w:rPr>
      </w:pPr>
      <w:r w:rsidRPr="00C756D6">
        <w:rPr>
          <w:rFonts w:ascii="Arial" w:hAnsi="Arial" w:cs="Arial"/>
          <w:b/>
          <w:sz w:val="22"/>
          <w:szCs w:val="24"/>
        </w:rPr>
        <w:t>“D. Temporalidad de la aplicación del principio de la condición más beneficiosa en el tránsito legislativo entre las leyes 100 de 1993 y 797 de 2003</w:t>
      </w:r>
    </w:p>
    <w:p w:rsidR="00B34ADA" w:rsidRPr="00C756D6" w:rsidRDefault="00B34ADA" w:rsidP="00C756D6">
      <w:pPr>
        <w:overflowPunct w:val="0"/>
        <w:autoSpaceDE w:val="0"/>
        <w:autoSpaceDN w:val="0"/>
        <w:adjustRightInd w:val="0"/>
        <w:ind w:left="426" w:right="420" w:firstLine="1"/>
        <w:jc w:val="both"/>
        <w:textAlignment w:val="baseline"/>
        <w:rPr>
          <w:rFonts w:ascii="Arial" w:hAnsi="Arial" w:cs="Arial"/>
          <w:sz w:val="22"/>
          <w:szCs w:val="24"/>
        </w:rPr>
      </w:pPr>
    </w:p>
    <w:p w:rsidR="00B34ADA" w:rsidRPr="00C756D6" w:rsidRDefault="00B34ADA" w:rsidP="00C756D6">
      <w:pPr>
        <w:overflowPunct w:val="0"/>
        <w:autoSpaceDE w:val="0"/>
        <w:autoSpaceDN w:val="0"/>
        <w:adjustRightInd w:val="0"/>
        <w:ind w:left="426" w:right="420" w:firstLine="1"/>
        <w:jc w:val="both"/>
        <w:textAlignment w:val="baseline"/>
        <w:rPr>
          <w:rFonts w:ascii="Arial" w:hAnsi="Arial" w:cs="Arial"/>
          <w:sz w:val="22"/>
          <w:szCs w:val="24"/>
        </w:rPr>
      </w:pPr>
      <w:r w:rsidRPr="00C756D6">
        <w:rPr>
          <w:rFonts w:ascii="Arial" w:hAnsi="Arial" w:cs="Arial"/>
          <w:sz w:val="22"/>
          <w:szCs w:val="24"/>
        </w:rPr>
        <w:t>(…)</w:t>
      </w:r>
    </w:p>
    <w:p w:rsidR="00B34ADA" w:rsidRPr="00C756D6" w:rsidRDefault="00B34ADA" w:rsidP="00C756D6">
      <w:pPr>
        <w:overflowPunct w:val="0"/>
        <w:autoSpaceDE w:val="0"/>
        <w:autoSpaceDN w:val="0"/>
        <w:adjustRightInd w:val="0"/>
        <w:ind w:left="426" w:right="420" w:firstLine="1"/>
        <w:jc w:val="both"/>
        <w:textAlignment w:val="baseline"/>
        <w:rPr>
          <w:rFonts w:ascii="Arial" w:hAnsi="Arial" w:cs="Arial"/>
          <w:b/>
          <w:sz w:val="22"/>
          <w:szCs w:val="24"/>
        </w:rPr>
      </w:pPr>
    </w:p>
    <w:p w:rsidR="00B34ADA" w:rsidRPr="00C756D6" w:rsidRDefault="00B34ADA" w:rsidP="00C756D6">
      <w:pPr>
        <w:overflowPunct w:val="0"/>
        <w:autoSpaceDE w:val="0"/>
        <w:autoSpaceDN w:val="0"/>
        <w:adjustRightInd w:val="0"/>
        <w:ind w:left="426" w:right="420" w:firstLine="1"/>
        <w:jc w:val="both"/>
        <w:textAlignment w:val="baseline"/>
        <w:rPr>
          <w:rFonts w:ascii="Arial" w:hAnsi="Arial" w:cs="Arial"/>
          <w:sz w:val="22"/>
          <w:szCs w:val="24"/>
          <w:highlight w:val="yellow"/>
        </w:rPr>
      </w:pPr>
      <w:r w:rsidRPr="00C756D6">
        <w:rPr>
          <w:rFonts w:ascii="Arial" w:hAnsi="Arial" w:cs="Arial"/>
          <w:b/>
          <w:sz w:val="22"/>
          <w:szCs w:val="24"/>
        </w:rPr>
        <w:t>3.1 Afiliado que se encontraba cotizando al momento del cambio normativo</w:t>
      </w:r>
    </w:p>
    <w:p w:rsidR="00B34ADA" w:rsidRPr="00C756D6" w:rsidRDefault="00C756D6" w:rsidP="00C756D6">
      <w:pPr>
        <w:overflowPunct w:val="0"/>
        <w:autoSpaceDE w:val="0"/>
        <w:autoSpaceDN w:val="0"/>
        <w:adjustRightInd w:val="0"/>
        <w:ind w:left="426" w:right="420" w:firstLine="1"/>
        <w:jc w:val="both"/>
        <w:textAlignment w:val="baseline"/>
        <w:rPr>
          <w:rFonts w:ascii="Arial" w:hAnsi="Arial" w:cs="Arial"/>
          <w:sz w:val="22"/>
          <w:szCs w:val="24"/>
        </w:rPr>
      </w:pPr>
      <w:r>
        <w:rPr>
          <w:rFonts w:ascii="Arial" w:hAnsi="Arial" w:cs="Arial"/>
          <w:sz w:val="22"/>
          <w:szCs w:val="24"/>
        </w:rPr>
        <w:t xml:space="preserve">a) </w:t>
      </w:r>
      <w:r w:rsidR="00B34ADA" w:rsidRPr="00C756D6">
        <w:rPr>
          <w:rFonts w:ascii="Arial" w:hAnsi="Arial" w:cs="Arial"/>
          <w:sz w:val="22"/>
          <w:szCs w:val="24"/>
        </w:rPr>
        <w:t>Que al 29 de enero de 2003 el afiliado estuviese cotizando.</w:t>
      </w:r>
    </w:p>
    <w:p w:rsidR="00B34ADA" w:rsidRPr="00C756D6" w:rsidRDefault="00B34ADA" w:rsidP="00C756D6">
      <w:pPr>
        <w:overflowPunct w:val="0"/>
        <w:autoSpaceDE w:val="0"/>
        <w:autoSpaceDN w:val="0"/>
        <w:adjustRightInd w:val="0"/>
        <w:ind w:left="426" w:right="420" w:firstLine="1"/>
        <w:jc w:val="both"/>
        <w:textAlignment w:val="baseline"/>
        <w:rPr>
          <w:rFonts w:ascii="Arial" w:hAnsi="Arial" w:cs="Arial"/>
          <w:sz w:val="22"/>
          <w:szCs w:val="24"/>
        </w:rPr>
      </w:pPr>
      <w:r w:rsidRPr="00C756D6">
        <w:rPr>
          <w:rFonts w:ascii="Arial" w:hAnsi="Arial" w:cs="Arial"/>
          <w:sz w:val="22"/>
          <w:szCs w:val="24"/>
        </w:rPr>
        <w:t>b) Que  hubiese aportado 26 semanas en cualquier tiempo, anterior al 29 de enero de 2003.</w:t>
      </w:r>
    </w:p>
    <w:p w:rsidR="00C756D6" w:rsidRDefault="00B34ADA" w:rsidP="00C756D6">
      <w:pPr>
        <w:overflowPunct w:val="0"/>
        <w:autoSpaceDE w:val="0"/>
        <w:autoSpaceDN w:val="0"/>
        <w:adjustRightInd w:val="0"/>
        <w:ind w:left="426" w:right="420" w:firstLine="1"/>
        <w:jc w:val="both"/>
        <w:textAlignment w:val="baseline"/>
        <w:rPr>
          <w:rFonts w:ascii="Arial" w:hAnsi="Arial" w:cs="Arial"/>
          <w:sz w:val="22"/>
          <w:szCs w:val="24"/>
        </w:rPr>
      </w:pPr>
      <w:r w:rsidRPr="00C756D6">
        <w:rPr>
          <w:rFonts w:ascii="Arial" w:hAnsi="Arial" w:cs="Arial"/>
          <w:sz w:val="22"/>
          <w:szCs w:val="24"/>
        </w:rPr>
        <w:t xml:space="preserve">c) Que la muerte se produzca entre el 29 de enero de </w:t>
      </w:r>
      <w:r w:rsidR="00C756D6">
        <w:rPr>
          <w:rFonts w:ascii="Arial" w:hAnsi="Arial" w:cs="Arial"/>
          <w:sz w:val="22"/>
          <w:szCs w:val="24"/>
        </w:rPr>
        <w:t>2003  y el 29 de enero de 2006.</w:t>
      </w:r>
    </w:p>
    <w:p w:rsidR="00C756D6" w:rsidRDefault="00B34ADA" w:rsidP="00C756D6">
      <w:pPr>
        <w:overflowPunct w:val="0"/>
        <w:autoSpaceDE w:val="0"/>
        <w:autoSpaceDN w:val="0"/>
        <w:adjustRightInd w:val="0"/>
        <w:ind w:left="426" w:right="420" w:firstLine="1"/>
        <w:jc w:val="both"/>
        <w:textAlignment w:val="baseline"/>
        <w:rPr>
          <w:rFonts w:ascii="Arial" w:hAnsi="Arial" w:cs="Arial"/>
          <w:sz w:val="22"/>
          <w:szCs w:val="24"/>
        </w:rPr>
      </w:pPr>
      <w:r w:rsidRPr="00C756D6">
        <w:rPr>
          <w:rFonts w:ascii="Arial" w:hAnsi="Arial" w:cs="Arial"/>
          <w:sz w:val="22"/>
          <w:szCs w:val="24"/>
        </w:rPr>
        <w:t>d) Que al momento de la fallecimiento estuviese cotizando,  y</w:t>
      </w:r>
    </w:p>
    <w:p w:rsidR="00B34ADA" w:rsidRPr="00C756D6" w:rsidRDefault="00B34ADA" w:rsidP="00C756D6">
      <w:pPr>
        <w:overflowPunct w:val="0"/>
        <w:autoSpaceDE w:val="0"/>
        <w:autoSpaceDN w:val="0"/>
        <w:adjustRightInd w:val="0"/>
        <w:ind w:left="426" w:right="420" w:firstLine="1"/>
        <w:jc w:val="both"/>
        <w:textAlignment w:val="baseline"/>
        <w:rPr>
          <w:rFonts w:ascii="Arial" w:hAnsi="Arial" w:cs="Arial"/>
          <w:sz w:val="22"/>
          <w:szCs w:val="24"/>
        </w:rPr>
      </w:pPr>
      <w:r w:rsidRPr="00C756D6">
        <w:rPr>
          <w:rFonts w:ascii="Arial" w:hAnsi="Arial" w:cs="Arial"/>
          <w:sz w:val="22"/>
          <w:szCs w:val="24"/>
        </w:rPr>
        <w:t xml:space="preserve">e) Que hubiese cotizado 26 semanas  en cualquier tiempo, antes del deceso”. </w:t>
      </w:r>
    </w:p>
    <w:p w:rsidR="00B34ADA" w:rsidRPr="00B34ADA" w:rsidRDefault="00B34ADA" w:rsidP="00C756D6">
      <w:pPr>
        <w:spacing w:line="288" w:lineRule="auto"/>
        <w:jc w:val="both"/>
        <w:rPr>
          <w:rFonts w:ascii="Arial" w:hAnsi="Arial" w:cs="Arial"/>
          <w:szCs w:val="24"/>
        </w:rPr>
      </w:pPr>
    </w:p>
    <w:p w:rsidR="00B34ADA" w:rsidRPr="00B34ADA" w:rsidRDefault="00B34ADA" w:rsidP="00B34ADA">
      <w:pPr>
        <w:widowControl w:val="0"/>
        <w:autoSpaceDE w:val="0"/>
        <w:autoSpaceDN w:val="0"/>
        <w:adjustRightInd w:val="0"/>
        <w:spacing w:line="288" w:lineRule="auto"/>
        <w:jc w:val="both"/>
        <w:rPr>
          <w:rFonts w:ascii="Arial" w:hAnsi="Arial" w:cs="Arial"/>
          <w:iCs/>
          <w:color w:val="FF0000"/>
          <w:szCs w:val="24"/>
        </w:rPr>
      </w:pPr>
      <w:r w:rsidRPr="00B34ADA">
        <w:rPr>
          <w:rFonts w:ascii="Arial" w:hAnsi="Arial" w:cs="Arial"/>
          <w:iCs/>
          <w:szCs w:val="24"/>
        </w:rPr>
        <w:t xml:space="preserve">Previo a analizar si el afiliado fallecido dejó causada la pensión de sobrevivientes conforme a los anteriores postulados, debe tenerse en cuenta que el literal f) del artículo 13 de la Ley 100 de 1993 </w:t>
      </w:r>
      <w:r w:rsidRPr="00B34ADA">
        <w:rPr>
          <w:rFonts w:ascii="Arial" w:hAnsi="Arial" w:cs="Arial"/>
          <w:i/>
          <w:iCs/>
          <w:szCs w:val="24"/>
        </w:rPr>
        <w:t>“</w:t>
      </w:r>
      <w:r w:rsidRPr="00C756D6">
        <w:rPr>
          <w:rFonts w:ascii="Arial" w:hAnsi="Arial" w:cs="Arial"/>
          <w:i/>
          <w:iCs/>
          <w:sz w:val="22"/>
          <w:szCs w:val="24"/>
        </w:rPr>
        <w:t>para el reconocimiento de las pensiones y prestaciones contempladas en los dos regímenes, se tendrán en cuenta la suma de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w:t>
      </w:r>
      <w:r w:rsidRPr="00B34ADA">
        <w:rPr>
          <w:rFonts w:ascii="Arial" w:hAnsi="Arial" w:cs="Arial"/>
          <w:i/>
          <w:iCs/>
          <w:szCs w:val="24"/>
        </w:rPr>
        <w:t>”.</w:t>
      </w:r>
    </w:p>
    <w:p w:rsidR="00B34ADA" w:rsidRPr="00B34ADA" w:rsidRDefault="00B34ADA" w:rsidP="00B34ADA">
      <w:pPr>
        <w:widowControl w:val="0"/>
        <w:autoSpaceDE w:val="0"/>
        <w:autoSpaceDN w:val="0"/>
        <w:adjustRightInd w:val="0"/>
        <w:spacing w:line="288" w:lineRule="auto"/>
        <w:jc w:val="both"/>
        <w:rPr>
          <w:rFonts w:ascii="Arial" w:hAnsi="Arial" w:cs="Arial"/>
          <w:iCs/>
          <w:szCs w:val="24"/>
        </w:rPr>
      </w:pPr>
    </w:p>
    <w:p w:rsidR="00B34ADA" w:rsidRPr="00B34ADA" w:rsidRDefault="00B34ADA" w:rsidP="00B34ADA">
      <w:pPr>
        <w:widowControl w:val="0"/>
        <w:autoSpaceDE w:val="0"/>
        <w:autoSpaceDN w:val="0"/>
        <w:adjustRightInd w:val="0"/>
        <w:spacing w:line="288" w:lineRule="auto"/>
        <w:jc w:val="both"/>
        <w:rPr>
          <w:rFonts w:ascii="Arial" w:hAnsi="Arial" w:cs="Arial"/>
          <w:iCs/>
          <w:szCs w:val="24"/>
        </w:rPr>
      </w:pPr>
      <w:r w:rsidRPr="00B34ADA">
        <w:rPr>
          <w:rFonts w:ascii="Arial" w:hAnsi="Arial" w:cs="Arial"/>
          <w:iCs/>
          <w:szCs w:val="24"/>
        </w:rPr>
        <w:t xml:space="preserve">En el presente asunto a folio 112 del expediente, obra documento expedido por el Oficial de la Sección de Atención al Usuario </w:t>
      </w:r>
      <w:proofErr w:type="spellStart"/>
      <w:r w:rsidRPr="00B34ADA">
        <w:rPr>
          <w:rFonts w:ascii="Arial" w:hAnsi="Arial" w:cs="Arial"/>
          <w:iCs/>
          <w:szCs w:val="24"/>
        </w:rPr>
        <w:t>DIPER</w:t>
      </w:r>
      <w:proofErr w:type="spellEnd"/>
      <w:r w:rsidRPr="00B34ADA">
        <w:rPr>
          <w:rFonts w:ascii="Arial" w:hAnsi="Arial" w:cs="Arial"/>
          <w:iCs/>
          <w:szCs w:val="24"/>
        </w:rPr>
        <w:t xml:space="preserve"> (E) del Ejército Nacional, mediante el cual hace constar que el señor </w:t>
      </w:r>
      <w:proofErr w:type="spellStart"/>
      <w:r w:rsidRPr="00B34ADA">
        <w:rPr>
          <w:rFonts w:ascii="Arial" w:hAnsi="Arial" w:cs="Arial"/>
          <w:iCs/>
          <w:szCs w:val="24"/>
        </w:rPr>
        <w:t>Jhon</w:t>
      </w:r>
      <w:proofErr w:type="spellEnd"/>
      <w:r w:rsidRPr="00B34ADA">
        <w:rPr>
          <w:rFonts w:ascii="Arial" w:hAnsi="Arial" w:cs="Arial"/>
          <w:iCs/>
          <w:szCs w:val="24"/>
        </w:rPr>
        <w:t xml:space="preserve"> Sebastián </w:t>
      </w:r>
      <w:proofErr w:type="spellStart"/>
      <w:r w:rsidRPr="00B34ADA">
        <w:rPr>
          <w:rFonts w:ascii="Arial" w:hAnsi="Arial" w:cs="Arial"/>
          <w:iCs/>
          <w:szCs w:val="24"/>
        </w:rPr>
        <w:t>Leiton</w:t>
      </w:r>
      <w:proofErr w:type="spellEnd"/>
      <w:r w:rsidRPr="00B34ADA">
        <w:rPr>
          <w:rFonts w:ascii="Arial" w:hAnsi="Arial" w:cs="Arial"/>
          <w:iCs/>
          <w:szCs w:val="24"/>
        </w:rPr>
        <w:t xml:space="preserve"> Henao prestó servicio militar entre el 26 de junio de 2002 y el 5 de febrero de 2004.</w:t>
      </w:r>
    </w:p>
    <w:p w:rsidR="00B34ADA" w:rsidRPr="00B34ADA" w:rsidRDefault="00B34ADA" w:rsidP="00B34ADA">
      <w:pPr>
        <w:widowControl w:val="0"/>
        <w:autoSpaceDE w:val="0"/>
        <w:autoSpaceDN w:val="0"/>
        <w:adjustRightInd w:val="0"/>
        <w:spacing w:line="288" w:lineRule="auto"/>
        <w:jc w:val="both"/>
        <w:rPr>
          <w:rFonts w:ascii="Arial" w:hAnsi="Arial" w:cs="Arial"/>
          <w:iCs/>
          <w:szCs w:val="24"/>
        </w:rPr>
      </w:pPr>
    </w:p>
    <w:p w:rsidR="00B34ADA" w:rsidRPr="00B34ADA" w:rsidRDefault="00B34ADA" w:rsidP="00B34ADA">
      <w:pPr>
        <w:tabs>
          <w:tab w:val="left" w:pos="8647"/>
          <w:tab w:val="left" w:pos="9356"/>
        </w:tabs>
        <w:spacing w:line="288" w:lineRule="auto"/>
        <w:jc w:val="both"/>
        <w:rPr>
          <w:rFonts w:ascii="Arial" w:hAnsi="Arial" w:cs="Arial"/>
          <w:szCs w:val="24"/>
        </w:rPr>
      </w:pPr>
      <w:r w:rsidRPr="00B34ADA">
        <w:rPr>
          <w:rFonts w:ascii="Arial" w:hAnsi="Arial" w:cs="Arial"/>
          <w:iCs/>
          <w:szCs w:val="24"/>
        </w:rPr>
        <w:t xml:space="preserve">Lo anterior significa que durante el tránsito legislativo entre la Ley 100 de 1993 y la Ley 797 de 2003, el causante se encontraba afiliado al sistema; que con anterioridad al 29 de enero de 2003 tenía como tiempo de servicio cotizado a través de una entidad del sector público, 213 días equivalentes a 30,42 semanas; no obstante, no había lugar a </w:t>
      </w:r>
      <w:r w:rsidRPr="00B34ADA">
        <w:rPr>
          <w:rFonts w:ascii="Arial" w:hAnsi="Arial" w:cs="Arial"/>
          <w:szCs w:val="24"/>
        </w:rPr>
        <w:t>declarar que el causante dej</w:t>
      </w:r>
      <w:r w:rsidR="00E72677">
        <w:rPr>
          <w:rFonts w:ascii="Arial" w:hAnsi="Arial" w:cs="Arial"/>
          <w:szCs w:val="24"/>
        </w:rPr>
        <w:t>ó causado ese derecho pensional</w:t>
      </w:r>
      <w:r w:rsidRPr="00B34ADA">
        <w:rPr>
          <w:rFonts w:ascii="Arial" w:hAnsi="Arial" w:cs="Arial"/>
          <w:szCs w:val="24"/>
        </w:rPr>
        <w:t xml:space="preserve"> en consideración a que su deceso no se presentó en el interregno que va desde el 29 de enero de 2003 y la misma fecha del año 2006, requisito </w:t>
      </w:r>
      <w:r w:rsidRPr="00B34ADA">
        <w:rPr>
          <w:rFonts w:ascii="Arial" w:hAnsi="Arial" w:cs="Arial"/>
          <w:i/>
          <w:szCs w:val="24"/>
        </w:rPr>
        <w:t xml:space="preserve">sine qua non </w:t>
      </w:r>
      <w:r w:rsidRPr="00B34ADA">
        <w:rPr>
          <w:rFonts w:ascii="Arial" w:hAnsi="Arial" w:cs="Arial"/>
          <w:szCs w:val="24"/>
        </w:rPr>
        <w:t xml:space="preserve">para dar aplicación al principio de la condición más beneficiosa que se solicita en la demanda, toda vez que precisamente ese período de tres años permite a los afiliados completar con amplitud el número de semanas (50) que la nueva ley exige para acceder a la prestación, sin que así lo haya hecho el causante. </w:t>
      </w:r>
    </w:p>
    <w:p w:rsidR="00B34ADA" w:rsidRPr="00B34ADA" w:rsidRDefault="00B34ADA" w:rsidP="00B34ADA">
      <w:pPr>
        <w:spacing w:after="200" w:line="288" w:lineRule="auto"/>
        <w:ind w:right="51"/>
        <w:jc w:val="both"/>
        <w:rPr>
          <w:rFonts w:ascii="Arial" w:eastAsia="Calibri" w:hAnsi="Arial" w:cs="Arial"/>
          <w:szCs w:val="24"/>
          <w:lang w:val="es-CO" w:eastAsia="en-US"/>
        </w:rPr>
      </w:pPr>
    </w:p>
    <w:p w:rsidR="00B34ADA" w:rsidRPr="00B34ADA" w:rsidRDefault="00B34ADA" w:rsidP="00B34ADA">
      <w:pPr>
        <w:widowControl w:val="0"/>
        <w:autoSpaceDE w:val="0"/>
        <w:autoSpaceDN w:val="0"/>
        <w:adjustRightInd w:val="0"/>
        <w:spacing w:line="288" w:lineRule="auto"/>
        <w:jc w:val="both"/>
        <w:rPr>
          <w:rFonts w:ascii="Arial" w:hAnsi="Arial" w:cs="Arial"/>
          <w:szCs w:val="24"/>
        </w:rPr>
      </w:pPr>
      <w:r w:rsidRPr="00B34ADA">
        <w:rPr>
          <w:rFonts w:ascii="Arial" w:hAnsi="Arial" w:cs="Arial"/>
          <w:szCs w:val="24"/>
        </w:rPr>
        <w:t xml:space="preserve">Son estas las razones de mi disenso con la mayoría y por ello salvo mi voto. </w:t>
      </w:r>
    </w:p>
    <w:p w:rsidR="00B34ADA" w:rsidRPr="00B34ADA" w:rsidRDefault="00B34ADA" w:rsidP="00B34ADA">
      <w:pPr>
        <w:widowControl w:val="0"/>
        <w:autoSpaceDE w:val="0"/>
        <w:autoSpaceDN w:val="0"/>
        <w:adjustRightInd w:val="0"/>
        <w:spacing w:line="288" w:lineRule="auto"/>
        <w:jc w:val="both"/>
        <w:rPr>
          <w:rFonts w:ascii="Arial" w:hAnsi="Arial" w:cs="Arial"/>
          <w:szCs w:val="24"/>
        </w:rPr>
      </w:pPr>
    </w:p>
    <w:p w:rsidR="00B34ADA" w:rsidRPr="00596EF9" w:rsidRDefault="00B34ADA" w:rsidP="00596EF9">
      <w:pPr>
        <w:widowControl w:val="0"/>
        <w:autoSpaceDE w:val="0"/>
        <w:autoSpaceDN w:val="0"/>
        <w:adjustRightInd w:val="0"/>
        <w:spacing w:line="288" w:lineRule="auto"/>
        <w:jc w:val="both"/>
        <w:rPr>
          <w:rFonts w:ascii="Arial" w:hAnsi="Arial" w:cs="Arial"/>
          <w:szCs w:val="24"/>
        </w:rPr>
      </w:pPr>
    </w:p>
    <w:p w:rsidR="00B34ADA" w:rsidRPr="00596EF9" w:rsidRDefault="00B34ADA" w:rsidP="00596EF9">
      <w:pPr>
        <w:widowControl w:val="0"/>
        <w:autoSpaceDE w:val="0"/>
        <w:autoSpaceDN w:val="0"/>
        <w:adjustRightInd w:val="0"/>
        <w:spacing w:line="288" w:lineRule="auto"/>
        <w:jc w:val="both"/>
        <w:rPr>
          <w:rFonts w:ascii="Arial" w:hAnsi="Arial" w:cs="Arial"/>
          <w:szCs w:val="24"/>
        </w:rPr>
      </w:pPr>
    </w:p>
    <w:p w:rsidR="00596EF9" w:rsidRPr="00596EF9" w:rsidRDefault="00596EF9" w:rsidP="00596EF9">
      <w:pPr>
        <w:widowControl w:val="0"/>
        <w:autoSpaceDE w:val="0"/>
        <w:autoSpaceDN w:val="0"/>
        <w:adjustRightInd w:val="0"/>
        <w:spacing w:line="288" w:lineRule="auto"/>
        <w:jc w:val="both"/>
        <w:rPr>
          <w:rFonts w:ascii="Arial" w:hAnsi="Arial" w:cs="Arial"/>
          <w:szCs w:val="24"/>
        </w:rPr>
      </w:pPr>
    </w:p>
    <w:p w:rsidR="00B34ADA" w:rsidRPr="00596EF9" w:rsidRDefault="00B34ADA" w:rsidP="00596EF9">
      <w:pPr>
        <w:widowControl w:val="0"/>
        <w:autoSpaceDE w:val="0"/>
        <w:autoSpaceDN w:val="0"/>
        <w:adjustRightInd w:val="0"/>
        <w:spacing w:line="288" w:lineRule="auto"/>
        <w:jc w:val="both"/>
        <w:rPr>
          <w:rFonts w:ascii="Arial" w:hAnsi="Arial" w:cs="Arial"/>
          <w:szCs w:val="24"/>
        </w:rPr>
      </w:pPr>
    </w:p>
    <w:p w:rsidR="00B34ADA" w:rsidRPr="00B34ADA" w:rsidRDefault="00B34ADA" w:rsidP="00B34ADA">
      <w:pPr>
        <w:widowControl w:val="0"/>
        <w:autoSpaceDE w:val="0"/>
        <w:autoSpaceDN w:val="0"/>
        <w:adjustRightInd w:val="0"/>
        <w:spacing w:line="288" w:lineRule="auto"/>
        <w:jc w:val="center"/>
        <w:rPr>
          <w:rFonts w:ascii="Arial" w:hAnsi="Arial" w:cs="Arial"/>
          <w:b/>
          <w:szCs w:val="24"/>
        </w:rPr>
      </w:pPr>
      <w:r w:rsidRPr="00B34ADA">
        <w:rPr>
          <w:rFonts w:ascii="Arial" w:hAnsi="Arial" w:cs="Arial"/>
          <w:b/>
          <w:szCs w:val="24"/>
        </w:rPr>
        <w:t>JULIO CÉSAR SALAZAR MUÑOZ</w:t>
      </w:r>
    </w:p>
    <w:p w:rsidR="003D4265" w:rsidRPr="00B34ADA" w:rsidRDefault="00B34ADA" w:rsidP="00B34ADA">
      <w:pPr>
        <w:widowControl w:val="0"/>
        <w:autoSpaceDE w:val="0"/>
        <w:autoSpaceDN w:val="0"/>
        <w:adjustRightInd w:val="0"/>
        <w:spacing w:line="288" w:lineRule="auto"/>
        <w:jc w:val="center"/>
        <w:rPr>
          <w:rFonts w:ascii="Arial" w:hAnsi="Arial" w:cs="Arial"/>
          <w:szCs w:val="24"/>
        </w:rPr>
      </w:pPr>
      <w:r w:rsidRPr="00B34ADA">
        <w:rPr>
          <w:rFonts w:ascii="Arial" w:hAnsi="Arial" w:cs="Arial"/>
          <w:szCs w:val="24"/>
        </w:rPr>
        <w:t>Magistrado</w:t>
      </w:r>
    </w:p>
    <w:sectPr w:rsidR="003D4265" w:rsidRPr="00B34ADA" w:rsidSect="005A40BA">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A5" w:rsidRDefault="006C29A5" w:rsidP="005E59C3">
      <w:r>
        <w:separator/>
      </w:r>
    </w:p>
  </w:endnote>
  <w:endnote w:type="continuationSeparator" w:id="0">
    <w:p w:rsidR="006C29A5" w:rsidRDefault="006C29A5" w:rsidP="005E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B6" w:rsidRDefault="004261B6" w:rsidP="004261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61B6" w:rsidRDefault="004261B6" w:rsidP="004261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B6" w:rsidRPr="005A40BA" w:rsidRDefault="004261B6" w:rsidP="004261B6">
    <w:pPr>
      <w:pStyle w:val="Piedepgina"/>
      <w:framePr w:wrap="around" w:vAnchor="text" w:hAnchor="margin" w:xAlign="right" w:y="1"/>
      <w:rPr>
        <w:rStyle w:val="Nmerodepgina"/>
        <w:rFonts w:ascii="Arial" w:hAnsi="Arial" w:cs="Arial"/>
        <w:sz w:val="20"/>
      </w:rPr>
    </w:pPr>
    <w:r w:rsidRPr="005A40BA">
      <w:rPr>
        <w:rStyle w:val="Nmerodepgina"/>
        <w:rFonts w:ascii="Arial" w:hAnsi="Arial" w:cs="Arial"/>
        <w:sz w:val="20"/>
      </w:rPr>
      <w:fldChar w:fldCharType="begin"/>
    </w:r>
    <w:r w:rsidRPr="005A40BA">
      <w:rPr>
        <w:rStyle w:val="Nmerodepgina"/>
        <w:rFonts w:ascii="Arial" w:hAnsi="Arial" w:cs="Arial"/>
        <w:sz w:val="20"/>
      </w:rPr>
      <w:instrText xml:space="preserve">PAGE  </w:instrText>
    </w:r>
    <w:r w:rsidRPr="005A40BA">
      <w:rPr>
        <w:rStyle w:val="Nmerodepgina"/>
        <w:rFonts w:ascii="Arial" w:hAnsi="Arial" w:cs="Arial"/>
        <w:sz w:val="20"/>
      </w:rPr>
      <w:fldChar w:fldCharType="separate"/>
    </w:r>
    <w:r w:rsidR="00E72677">
      <w:rPr>
        <w:rStyle w:val="Nmerodepgina"/>
        <w:rFonts w:ascii="Arial" w:hAnsi="Arial" w:cs="Arial"/>
        <w:noProof/>
        <w:sz w:val="20"/>
      </w:rPr>
      <w:t>3</w:t>
    </w:r>
    <w:r w:rsidRPr="005A40BA">
      <w:rPr>
        <w:rStyle w:val="Nmerodepgina"/>
        <w:rFonts w:ascii="Arial" w:hAnsi="Arial" w:cs="Arial"/>
        <w:sz w:val="20"/>
      </w:rPr>
      <w:fldChar w:fldCharType="end"/>
    </w:r>
  </w:p>
  <w:p w:rsidR="004261B6" w:rsidRDefault="004261B6" w:rsidP="004261B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A5" w:rsidRDefault="006C29A5" w:rsidP="005E59C3">
      <w:r>
        <w:separator/>
      </w:r>
    </w:p>
  </w:footnote>
  <w:footnote w:type="continuationSeparator" w:id="0">
    <w:p w:rsidR="006C29A5" w:rsidRDefault="006C29A5" w:rsidP="005E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B6" w:rsidRPr="005A40BA" w:rsidRDefault="004261B6" w:rsidP="004261B6">
    <w:pPr>
      <w:jc w:val="both"/>
      <w:rPr>
        <w:rFonts w:ascii="Arial" w:hAnsi="Arial" w:cs="Arial"/>
        <w:bCs/>
        <w:sz w:val="18"/>
        <w:szCs w:val="16"/>
      </w:rPr>
    </w:pPr>
    <w:r w:rsidRPr="005A40BA">
      <w:rPr>
        <w:rFonts w:ascii="Arial" w:hAnsi="Arial" w:cs="Arial"/>
        <w:bCs/>
        <w:sz w:val="18"/>
        <w:szCs w:val="16"/>
      </w:rPr>
      <w:t>Radicación No: 66001-31-05-</w:t>
    </w:r>
    <w:r w:rsidRPr="005A40BA">
      <w:rPr>
        <w:rFonts w:ascii="Arial" w:hAnsi="Arial" w:cs="Arial"/>
        <w:sz w:val="28"/>
      </w:rPr>
      <w:t xml:space="preserve"> </w:t>
    </w:r>
    <w:r w:rsidRPr="005A40BA">
      <w:rPr>
        <w:rFonts w:ascii="Arial" w:hAnsi="Arial" w:cs="Arial"/>
        <w:bCs/>
        <w:sz w:val="18"/>
        <w:szCs w:val="16"/>
      </w:rPr>
      <w:t>005-2016-00505-01</w:t>
    </w:r>
  </w:p>
  <w:p w:rsidR="004261B6" w:rsidRPr="00872E01" w:rsidRDefault="004261B6" w:rsidP="004261B6">
    <w:pPr>
      <w:jc w:val="both"/>
      <w:rPr>
        <w:rFonts w:ascii="Arial Narrow" w:hAnsi="Arial Narrow"/>
      </w:rPr>
    </w:pPr>
    <w:r w:rsidRPr="005A40BA">
      <w:rPr>
        <w:rFonts w:ascii="Arial" w:hAnsi="Arial" w:cs="Arial"/>
        <w:bCs/>
        <w:sz w:val="18"/>
        <w:szCs w:val="16"/>
      </w:rPr>
      <w:t xml:space="preserve">José de Jesús </w:t>
    </w:r>
    <w:proofErr w:type="spellStart"/>
    <w:r w:rsidRPr="005A40BA">
      <w:rPr>
        <w:rFonts w:ascii="Arial" w:hAnsi="Arial" w:cs="Arial"/>
        <w:bCs/>
        <w:sz w:val="18"/>
        <w:szCs w:val="16"/>
      </w:rPr>
      <w:t>Leitón</w:t>
    </w:r>
    <w:proofErr w:type="spellEnd"/>
    <w:r w:rsidRPr="005A40BA">
      <w:rPr>
        <w:rFonts w:ascii="Arial" w:hAnsi="Arial" w:cs="Arial"/>
        <w:bCs/>
        <w:sz w:val="18"/>
        <w:szCs w:val="16"/>
      </w:rPr>
      <w:t xml:space="preserve"> y María </w:t>
    </w:r>
    <w:proofErr w:type="spellStart"/>
    <w:r w:rsidRPr="005A40BA">
      <w:rPr>
        <w:rFonts w:ascii="Arial" w:hAnsi="Arial" w:cs="Arial"/>
        <w:bCs/>
        <w:sz w:val="18"/>
        <w:szCs w:val="16"/>
      </w:rPr>
      <w:t>Rubiela</w:t>
    </w:r>
    <w:proofErr w:type="spellEnd"/>
    <w:r w:rsidRPr="005A40BA">
      <w:rPr>
        <w:rFonts w:ascii="Arial" w:hAnsi="Arial" w:cs="Arial"/>
        <w:bCs/>
        <w:sz w:val="18"/>
        <w:szCs w:val="16"/>
      </w:rPr>
      <w:t xml:space="preserve"> Henao vs AFP Porvenir S.</w:t>
    </w:r>
    <w:r>
      <w:rPr>
        <w:rFonts w:ascii="Arial Narrow" w:hAnsi="Arial Narrow" w:cs="Arial"/>
        <w:bCs/>
        <w:sz w:val="16"/>
        <w:szCs w:val="16"/>
      </w:rPr>
      <w:t xml:space="preserve">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FEA2490"/>
    <w:multiLevelType w:val="hybridMultilevel"/>
    <w:tmpl w:val="B8B0E652"/>
    <w:lvl w:ilvl="0" w:tplc="63D2E8F6">
      <w:start w:val="1"/>
      <w:numFmt w:val="upperRoman"/>
      <w:lvlText w:val="%1."/>
      <w:lvlJc w:val="left"/>
      <w:pPr>
        <w:ind w:left="1571" w:hanging="72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33D40BD1"/>
    <w:multiLevelType w:val="hybridMultilevel"/>
    <w:tmpl w:val="B344B3C8"/>
    <w:lvl w:ilvl="0" w:tplc="209C52FA">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3B185000"/>
    <w:multiLevelType w:val="hybridMultilevel"/>
    <w:tmpl w:val="6A90A312"/>
    <w:lvl w:ilvl="0" w:tplc="F02EC9C6">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C3"/>
    <w:rsid w:val="00045202"/>
    <w:rsid w:val="00085D1D"/>
    <w:rsid w:val="000A1F82"/>
    <w:rsid w:val="000A415B"/>
    <w:rsid w:val="000D42D4"/>
    <w:rsid w:val="000D78E1"/>
    <w:rsid w:val="000E4620"/>
    <w:rsid w:val="000F0A0B"/>
    <w:rsid w:val="00137E4B"/>
    <w:rsid w:val="001417FE"/>
    <w:rsid w:val="00142826"/>
    <w:rsid w:val="001816BB"/>
    <w:rsid w:val="001A4DA8"/>
    <w:rsid w:val="001E6D4D"/>
    <w:rsid w:val="002232F7"/>
    <w:rsid w:val="00264ABC"/>
    <w:rsid w:val="00281B0B"/>
    <w:rsid w:val="002863B6"/>
    <w:rsid w:val="00287AA8"/>
    <w:rsid w:val="002B191C"/>
    <w:rsid w:val="002C4216"/>
    <w:rsid w:val="002D2AF1"/>
    <w:rsid w:val="00301A4F"/>
    <w:rsid w:val="00313509"/>
    <w:rsid w:val="00313AA9"/>
    <w:rsid w:val="00344E6D"/>
    <w:rsid w:val="003931AB"/>
    <w:rsid w:val="003A100F"/>
    <w:rsid w:val="003B22B0"/>
    <w:rsid w:val="003B72E1"/>
    <w:rsid w:val="003C69DD"/>
    <w:rsid w:val="003D4265"/>
    <w:rsid w:val="003D5BE0"/>
    <w:rsid w:val="00413476"/>
    <w:rsid w:val="0042491F"/>
    <w:rsid w:val="004261B6"/>
    <w:rsid w:val="00431384"/>
    <w:rsid w:val="00450B35"/>
    <w:rsid w:val="00481FE8"/>
    <w:rsid w:val="004B14C1"/>
    <w:rsid w:val="004B31E5"/>
    <w:rsid w:val="004D1A64"/>
    <w:rsid w:val="004D39A3"/>
    <w:rsid w:val="004D3F03"/>
    <w:rsid w:val="004D5B6E"/>
    <w:rsid w:val="004D79C2"/>
    <w:rsid w:val="00531DCB"/>
    <w:rsid w:val="0056128E"/>
    <w:rsid w:val="00566E97"/>
    <w:rsid w:val="00596EF9"/>
    <w:rsid w:val="005A097E"/>
    <w:rsid w:val="005A40BA"/>
    <w:rsid w:val="005B182B"/>
    <w:rsid w:val="005B5073"/>
    <w:rsid w:val="005B55AA"/>
    <w:rsid w:val="005B768B"/>
    <w:rsid w:val="005E0404"/>
    <w:rsid w:val="005E54DB"/>
    <w:rsid w:val="005E59C3"/>
    <w:rsid w:val="005F575E"/>
    <w:rsid w:val="00603F9E"/>
    <w:rsid w:val="00610117"/>
    <w:rsid w:val="00650BBB"/>
    <w:rsid w:val="0065206F"/>
    <w:rsid w:val="00677AED"/>
    <w:rsid w:val="006C29A5"/>
    <w:rsid w:val="006D1B3F"/>
    <w:rsid w:val="00713A63"/>
    <w:rsid w:val="00713E67"/>
    <w:rsid w:val="00714775"/>
    <w:rsid w:val="0073140E"/>
    <w:rsid w:val="007B7B97"/>
    <w:rsid w:val="007D48D4"/>
    <w:rsid w:val="007E5EF2"/>
    <w:rsid w:val="007F7831"/>
    <w:rsid w:val="00804ED3"/>
    <w:rsid w:val="00817B56"/>
    <w:rsid w:val="008221F6"/>
    <w:rsid w:val="0084254E"/>
    <w:rsid w:val="008515AE"/>
    <w:rsid w:val="0085587D"/>
    <w:rsid w:val="008926C1"/>
    <w:rsid w:val="0089457F"/>
    <w:rsid w:val="0089794A"/>
    <w:rsid w:val="008A24E4"/>
    <w:rsid w:val="008A412C"/>
    <w:rsid w:val="009032E5"/>
    <w:rsid w:val="00904B97"/>
    <w:rsid w:val="00931087"/>
    <w:rsid w:val="00945864"/>
    <w:rsid w:val="009472F7"/>
    <w:rsid w:val="00947F31"/>
    <w:rsid w:val="00955784"/>
    <w:rsid w:val="00975602"/>
    <w:rsid w:val="0097669A"/>
    <w:rsid w:val="00980232"/>
    <w:rsid w:val="009A13E3"/>
    <w:rsid w:val="009C29DA"/>
    <w:rsid w:val="009D0C35"/>
    <w:rsid w:val="00A04808"/>
    <w:rsid w:val="00A44E35"/>
    <w:rsid w:val="00A5165B"/>
    <w:rsid w:val="00A8387B"/>
    <w:rsid w:val="00AB3B6B"/>
    <w:rsid w:val="00AB6634"/>
    <w:rsid w:val="00AD1A54"/>
    <w:rsid w:val="00AD5C92"/>
    <w:rsid w:val="00AD7C44"/>
    <w:rsid w:val="00AE1A96"/>
    <w:rsid w:val="00B158FD"/>
    <w:rsid w:val="00B34ADA"/>
    <w:rsid w:val="00B4274E"/>
    <w:rsid w:val="00B616F6"/>
    <w:rsid w:val="00B623C8"/>
    <w:rsid w:val="00B63234"/>
    <w:rsid w:val="00BA2CBB"/>
    <w:rsid w:val="00BB2812"/>
    <w:rsid w:val="00BD451A"/>
    <w:rsid w:val="00BD6F25"/>
    <w:rsid w:val="00BE49B9"/>
    <w:rsid w:val="00BE7032"/>
    <w:rsid w:val="00C03804"/>
    <w:rsid w:val="00C35CA1"/>
    <w:rsid w:val="00C674A9"/>
    <w:rsid w:val="00C756D6"/>
    <w:rsid w:val="00C8432F"/>
    <w:rsid w:val="00C97200"/>
    <w:rsid w:val="00CB735E"/>
    <w:rsid w:val="00CC3961"/>
    <w:rsid w:val="00D16312"/>
    <w:rsid w:val="00D202A4"/>
    <w:rsid w:val="00D242FC"/>
    <w:rsid w:val="00D53A63"/>
    <w:rsid w:val="00D83FBD"/>
    <w:rsid w:val="00DC2494"/>
    <w:rsid w:val="00DE38E6"/>
    <w:rsid w:val="00DE4277"/>
    <w:rsid w:val="00DF1A9F"/>
    <w:rsid w:val="00E2253E"/>
    <w:rsid w:val="00E35176"/>
    <w:rsid w:val="00E35B93"/>
    <w:rsid w:val="00E5226D"/>
    <w:rsid w:val="00E56D15"/>
    <w:rsid w:val="00E62482"/>
    <w:rsid w:val="00E62FB6"/>
    <w:rsid w:val="00E70F13"/>
    <w:rsid w:val="00E72677"/>
    <w:rsid w:val="00E767B0"/>
    <w:rsid w:val="00EA728B"/>
    <w:rsid w:val="00EB3192"/>
    <w:rsid w:val="00EB66DF"/>
    <w:rsid w:val="00EB7CD3"/>
    <w:rsid w:val="00EE229F"/>
    <w:rsid w:val="00EE2C11"/>
    <w:rsid w:val="00F13C87"/>
    <w:rsid w:val="00F20D33"/>
    <w:rsid w:val="00F214C1"/>
    <w:rsid w:val="00F4071C"/>
    <w:rsid w:val="00F6606E"/>
    <w:rsid w:val="00FA0324"/>
    <w:rsid w:val="00FA4F2E"/>
    <w:rsid w:val="00FD4F10"/>
    <w:rsid w:val="00FD53D9"/>
    <w:rsid w:val="00FE4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4F969-6235-49AE-B565-2241143A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C3"/>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BD451A"/>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E59C3"/>
    <w:pPr>
      <w:tabs>
        <w:tab w:val="center" w:pos="4252"/>
        <w:tab w:val="right" w:pos="8504"/>
      </w:tabs>
    </w:pPr>
  </w:style>
  <w:style w:type="character" w:customStyle="1" w:styleId="PiedepginaCar">
    <w:name w:val="Pie de página Car"/>
    <w:basedOn w:val="Fuentedeprrafopredeter"/>
    <w:link w:val="Piedepgina"/>
    <w:rsid w:val="005E59C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E59C3"/>
  </w:style>
  <w:style w:type="paragraph" w:customStyle="1" w:styleId="Textoindependiente31">
    <w:name w:val="Texto independiente 31"/>
    <w:basedOn w:val="Normal"/>
    <w:rsid w:val="005E59C3"/>
    <w:pPr>
      <w:spacing w:line="360" w:lineRule="auto"/>
      <w:jc w:val="both"/>
    </w:pPr>
    <w:rPr>
      <w:rFonts w:ascii="Arial" w:hAnsi="Arial"/>
      <w:sz w:val="28"/>
    </w:rPr>
  </w:style>
  <w:style w:type="paragraph" w:customStyle="1" w:styleId="Prrafodelista1">
    <w:name w:val="Párrafo de lista1"/>
    <w:basedOn w:val="Normal"/>
    <w:rsid w:val="005E59C3"/>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5E59C3"/>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5E59C3"/>
    <w:pPr>
      <w:tabs>
        <w:tab w:val="center" w:pos="4252"/>
        <w:tab w:val="right" w:pos="8504"/>
      </w:tabs>
    </w:pPr>
  </w:style>
  <w:style w:type="character" w:customStyle="1" w:styleId="EncabezadoCar">
    <w:name w:val="Encabezado Car"/>
    <w:basedOn w:val="Fuentedeprrafopredeter"/>
    <w:link w:val="Encabezado"/>
    <w:uiPriority w:val="99"/>
    <w:rsid w:val="005E59C3"/>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C4216"/>
    <w:pPr>
      <w:ind w:left="708"/>
    </w:pPr>
  </w:style>
  <w:style w:type="character" w:customStyle="1" w:styleId="SinespaciadoCar">
    <w:name w:val="Sin espaciado Car"/>
    <w:link w:val="Sinespaciado"/>
    <w:uiPriority w:val="1"/>
    <w:locked/>
    <w:rsid w:val="006D1B3F"/>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7F7831"/>
    <w:pPr>
      <w:spacing w:before="100" w:beforeAutospacing="1" w:after="100" w:afterAutospacing="1"/>
    </w:pPr>
    <w:rPr>
      <w:szCs w:val="24"/>
      <w:lang w:val="es-CO" w:eastAsia="es-CO"/>
    </w:rPr>
  </w:style>
  <w:style w:type="character" w:customStyle="1" w:styleId="apple-converted-space">
    <w:name w:val="apple-converted-space"/>
    <w:basedOn w:val="Fuentedeprrafopredeter"/>
    <w:rsid w:val="007F7831"/>
  </w:style>
  <w:style w:type="character" w:customStyle="1" w:styleId="Ttulo1Car">
    <w:name w:val="Título 1 Car"/>
    <w:basedOn w:val="Fuentedeprrafopredeter"/>
    <w:link w:val="Ttulo1"/>
    <w:uiPriority w:val="99"/>
    <w:rsid w:val="00BD451A"/>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BD451A"/>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BD451A"/>
    <w:rPr>
      <w:rFonts w:ascii="Arial Narrow" w:eastAsia="Times New Roman" w:hAnsi="Arial Narrow"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12</Pages>
  <Words>4661</Words>
  <Characters>25638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69</cp:revision>
  <dcterms:created xsi:type="dcterms:W3CDTF">2019-02-11T18:17:00Z</dcterms:created>
  <dcterms:modified xsi:type="dcterms:W3CDTF">2019-04-25T18:55:00Z</dcterms:modified>
</cp:coreProperties>
</file>