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02" w:rsidRPr="00A36502" w:rsidRDefault="00A36502" w:rsidP="00A3650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3650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6502" w:rsidRPr="00A36502" w:rsidRDefault="00A36502" w:rsidP="00A36502">
      <w:pPr>
        <w:jc w:val="both"/>
        <w:rPr>
          <w:rFonts w:ascii="Arial" w:hAnsi="Arial" w:cs="Arial"/>
          <w:sz w:val="20"/>
          <w:lang w:val="es-419"/>
        </w:rPr>
      </w:pPr>
    </w:p>
    <w:p w:rsidR="00A36502" w:rsidRPr="00A36502" w:rsidRDefault="00A36502" w:rsidP="00A36502">
      <w:pPr>
        <w:jc w:val="both"/>
        <w:rPr>
          <w:rFonts w:ascii="Arial" w:hAnsi="Arial" w:cs="Arial"/>
          <w:sz w:val="20"/>
          <w:lang w:val="es-419"/>
        </w:rPr>
      </w:pPr>
      <w:r>
        <w:rPr>
          <w:rFonts w:ascii="Arial" w:hAnsi="Arial" w:cs="Arial"/>
          <w:sz w:val="20"/>
          <w:lang w:val="es-419"/>
        </w:rPr>
        <w:t>Providencia:</w:t>
      </w:r>
      <w:r w:rsidRPr="00A36502">
        <w:rPr>
          <w:rFonts w:ascii="Arial" w:hAnsi="Arial" w:cs="Arial"/>
          <w:sz w:val="20"/>
          <w:lang w:val="es-419"/>
        </w:rPr>
        <w:tab/>
      </w:r>
      <w:r w:rsidRPr="00A36502">
        <w:rPr>
          <w:rFonts w:ascii="Arial" w:hAnsi="Arial" w:cs="Arial"/>
          <w:sz w:val="20"/>
          <w:lang w:val="es-419"/>
        </w:rPr>
        <w:tab/>
        <w:t>Sentencia de Segunda Instancia, jueves 30 de mayo de 2019</w:t>
      </w:r>
    </w:p>
    <w:p w:rsidR="00A36502" w:rsidRPr="00A36502" w:rsidRDefault="00A36502" w:rsidP="00A36502">
      <w:pPr>
        <w:jc w:val="both"/>
        <w:rPr>
          <w:rFonts w:ascii="Arial" w:hAnsi="Arial" w:cs="Arial"/>
          <w:sz w:val="20"/>
          <w:lang w:val="es-419"/>
        </w:rPr>
      </w:pPr>
      <w:r w:rsidRPr="00A36502">
        <w:rPr>
          <w:rFonts w:ascii="Arial" w:hAnsi="Arial" w:cs="Arial"/>
          <w:sz w:val="20"/>
          <w:lang w:val="es-419"/>
        </w:rPr>
        <w:t>Radicación No:</w:t>
      </w:r>
      <w:r w:rsidRPr="00A36502">
        <w:rPr>
          <w:rFonts w:ascii="Arial" w:hAnsi="Arial" w:cs="Arial"/>
          <w:sz w:val="20"/>
          <w:lang w:val="es-419"/>
        </w:rPr>
        <w:tab/>
      </w:r>
      <w:r w:rsidRPr="00A36502">
        <w:rPr>
          <w:rFonts w:ascii="Arial" w:hAnsi="Arial" w:cs="Arial"/>
          <w:sz w:val="20"/>
          <w:lang w:val="es-419"/>
        </w:rPr>
        <w:tab/>
        <w:t>66001-31-05-004-2017-00415-01</w:t>
      </w:r>
    </w:p>
    <w:p w:rsidR="00A36502" w:rsidRPr="00A36502" w:rsidRDefault="00A36502" w:rsidP="00A36502">
      <w:pPr>
        <w:jc w:val="both"/>
        <w:rPr>
          <w:rFonts w:ascii="Arial" w:hAnsi="Arial" w:cs="Arial"/>
          <w:sz w:val="20"/>
          <w:lang w:val="es-419"/>
        </w:rPr>
      </w:pPr>
      <w:r w:rsidRPr="00A36502">
        <w:rPr>
          <w:rFonts w:ascii="Arial" w:hAnsi="Arial" w:cs="Arial"/>
          <w:sz w:val="20"/>
          <w:lang w:val="es-419"/>
        </w:rPr>
        <w:t>Proceso:</w:t>
      </w:r>
      <w:r w:rsidRPr="00A36502">
        <w:rPr>
          <w:rFonts w:ascii="Arial" w:hAnsi="Arial" w:cs="Arial"/>
          <w:sz w:val="20"/>
          <w:lang w:val="es-419"/>
        </w:rPr>
        <w:tab/>
      </w:r>
      <w:r w:rsidRPr="00A36502">
        <w:rPr>
          <w:rFonts w:ascii="Arial" w:hAnsi="Arial" w:cs="Arial"/>
          <w:sz w:val="20"/>
          <w:lang w:val="es-419"/>
        </w:rPr>
        <w:tab/>
        <w:t>Ordinario Laboral.</w:t>
      </w:r>
    </w:p>
    <w:p w:rsidR="00A36502" w:rsidRPr="00A36502" w:rsidRDefault="00A36502" w:rsidP="00A36502">
      <w:pPr>
        <w:jc w:val="both"/>
        <w:rPr>
          <w:rFonts w:ascii="Arial" w:hAnsi="Arial" w:cs="Arial"/>
          <w:sz w:val="20"/>
          <w:lang w:val="es-419"/>
        </w:rPr>
      </w:pPr>
      <w:r w:rsidRPr="00A36502">
        <w:rPr>
          <w:rFonts w:ascii="Arial" w:hAnsi="Arial" w:cs="Arial"/>
          <w:sz w:val="20"/>
          <w:lang w:val="es-419"/>
        </w:rPr>
        <w:t>Demandante:</w:t>
      </w:r>
      <w:r w:rsidRPr="00A36502">
        <w:rPr>
          <w:rFonts w:ascii="Arial" w:hAnsi="Arial" w:cs="Arial"/>
          <w:sz w:val="20"/>
          <w:lang w:val="es-419"/>
        </w:rPr>
        <w:tab/>
      </w:r>
      <w:r w:rsidRPr="00A36502">
        <w:rPr>
          <w:rFonts w:ascii="Arial" w:hAnsi="Arial" w:cs="Arial"/>
          <w:sz w:val="20"/>
          <w:lang w:val="es-419"/>
        </w:rPr>
        <w:tab/>
      </w:r>
      <w:r w:rsidR="006B0A15" w:rsidRPr="00A36502">
        <w:rPr>
          <w:rFonts w:ascii="Arial" w:hAnsi="Arial" w:cs="Arial"/>
          <w:sz w:val="20"/>
          <w:lang w:val="es-419"/>
        </w:rPr>
        <w:t>Orfilia Cru</w:t>
      </w:r>
      <w:bookmarkStart w:id="0" w:name="_GoBack"/>
      <w:bookmarkEnd w:id="0"/>
      <w:r w:rsidR="006B0A15" w:rsidRPr="00A36502">
        <w:rPr>
          <w:rFonts w:ascii="Arial" w:hAnsi="Arial" w:cs="Arial"/>
          <w:sz w:val="20"/>
          <w:lang w:val="es-419"/>
        </w:rPr>
        <w:t xml:space="preserve">z  </w:t>
      </w:r>
    </w:p>
    <w:p w:rsidR="00A36502" w:rsidRPr="00A36502" w:rsidRDefault="00A36502" w:rsidP="00A36502">
      <w:pPr>
        <w:jc w:val="both"/>
        <w:rPr>
          <w:rFonts w:ascii="Arial" w:hAnsi="Arial" w:cs="Arial"/>
          <w:sz w:val="20"/>
          <w:lang w:val="es-419"/>
        </w:rPr>
      </w:pPr>
      <w:r w:rsidRPr="00A36502">
        <w:rPr>
          <w:rFonts w:ascii="Arial" w:hAnsi="Arial" w:cs="Arial"/>
          <w:sz w:val="20"/>
          <w:lang w:val="es-419"/>
        </w:rPr>
        <w:t>Demandado:</w:t>
      </w:r>
      <w:r w:rsidRPr="00A36502">
        <w:rPr>
          <w:rFonts w:ascii="Arial" w:hAnsi="Arial" w:cs="Arial"/>
          <w:sz w:val="20"/>
          <w:lang w:val="es-419"/>
        </w:rPr>
        <w:tab/>
      </w:r>
      <w:r w:rsidRPr="00A36502">
        <w:rPr>
          <w:rFonts w:ascii="Arial" w:hAnsi="Arial" w:cs="Arial"/>
          <w:sz w:val="20"/>
          <w:lang w:val="es-419"/>
        </w:rPr>
        <w:tab/>
        <w:t xml:space="preserve">UGPP  </w:t>
      </w:r>
    </w:p>
    <w:p w:rsidR="00A36502" w:rsidRPr="00A36502" w:rsidRDefault="00A36502" w:rsidP="00A36502">
      <w:pPr>
        <w:jc w:val="both"/>
        <w:rPr>
          <w:rFonts w:ascii="Arial" w:hAnsi="Arial" w:cs="Arial"/>
          <w:sz w:val="20"/>
          <w:lang w:val="es-419"/>
        </w:rPr>
      </w:pPr>
      <w:r w:rsidRPr="00A36502">
        <w:rPr>
          <w:rFonts w:ascii="Arial" w:hAnsi="Arial" w:cs="Arial"/>
          <w:sz w:val="20"/>
          <w:lang w:val="es-419"/>
        </w:rPr>
        <w:t>Juzgado de origen</w:t>
      </w:r>
      <w:r>
        <w:rPr>
          <w:rFonts w:ascii="Arial" w:hAnsi="Arial" w:cs="Arial"/>
          <w:sz w:val="20"/>
          <w:lang w:val="es-CO"/>
        </w:rPr>
        <w:t>:</w:t>
      </w:r>
      <w:r w:rsidRPr="00A36502">
        <w:rPr>
          <w:rFonts w:ascii="Arial" w:hAnsi="Arial" w:cs="Arial"/>
          <w:sz w:val="20"/>
          <w:lang w:val="es-419"/>
        </w:rPr>
        <w:tab/>
        <w:t>Cuarto Laboral del Circuito de Pereira.</w:t>
      </w:r>
    </w:p>
    <w:p w:rsidR="00A36502" w:rsidRPr="00A36502" w:rsidRDefault="00A36502" w:rsidP="00A36502">
      <w:pPr>
        <w:jc w:val="both"/>
        <w:rPr>
          <w:rFonts w:ascii="Arial" w:hAnsi="Arial" w:cs="Arial"/>
          <w:sz w:val="20"/>
          <w:lang w:val="es-419"/>
        </w:rPr>
      </w:pPr>
      <w:r w:rsidRPr="00A36502">
        <w:rPr>
          <w:rFonts w:ascii="Arial" w:hAnsi="Arial" w:cs="Arial"/>
          <w:sz w:val="20"/>
          <w:lang w:val="es-419"/>
        </w:rPr>
        <w:t>Magistrado Ponente:</w:t>
      </w:r>
      <w:r w:rsidRPr="00A36502">
        <w:rPr>
          <w:rFonts w:ascii="Arial" w:hAnsi="Arial" w:cs="Arial"/>
          <w:sz w:val="20"/>
          <w:lang w:val="es-419"/>
        </w:rPr>
        <w:tab/>
        <w:t>Francisco Javier Tamayo Tabares.</w:t>
      </w:r>
    </w:p>
    <w:p w:rsidR="00A36502" w:rsidRPr="00A36502" w:rsidRDefault="00A36502" w:rsidP="00A36502">
      <w:pPr>
        <w:jc w:val="both"/>
        <w:rPr>
          <w:rFonts w:ascii="Arial" w:hAnsi="Arial" w:cs="Arial"/>
          <w:sz w:val="20"/>
          <w:lang w:val="es-419"/>
        </w:rPr>
      </w:pPr>
    </w:p>
    <w:p w:rsidR="00A36502" w:rsidRPr="00A36502" w:rsidRDefault="00A36502" w:rsidP="00A36502">
      <w:pPr>
        <w:jc w:val="both"/>
        <w:rPr>
          <w:rFonts w:ascii="Arial" w:hAnsi="Arial" w:cs="Arial"/>
          <w:b/>
          <w:bCs/>
          <w:iCs/>
          <w:sz w:val="20"/>
          <w:lang w:val="es-CO" w:eastAsia="fr-FR"/>
        </w:rPr>
      </w:pPr>
      <w:r w:rsidRPr="00A36502">
        <w:rPr>
          <w:rFonts w:ascii="Arial" w:hAnsi="Arial" w:cs="Arial"/>
          <w:b/>
          <w:bCs/>
          <w:iCs/>
          <w:sz w:val="20"/>
          <w:lang w:val="es-419" w:eastAsia="fr-FR"/>
        </w:rPr>
        <w:t>TEMAS:</w:t>
      </w:r>
      <w:r w:rsidRPr="00A36502">
        <w:rPr>
          <w:rFonts w:ascii="Arial" w:hAnsi="Arial" w:cs="Arial"/>
          <w:b/>
          <w:bCs/>
          <w:iCs/>
          <w:sz w:val="20"/>
          <w:lang w:val="es-419" w:eastAsia="fr-FR"/>
        </w:rPr>
        <w:tab/>
      </w:r>
      <w:r w:rsidR="00EF7BB8">
        <w:rPr>
          <w:rFonts w:ascii="Arial" w:hAnsi="Arial" w:cs="Arial"/>
          <w:b/>
          <w:bCs/>
          <w:iCs/>
          <w:sz w:val="20"/>
          <w:lang w:val="es-CO" w:eastAsia="fr-FR"/>
        </w:rPr>
        <w:t xml:space="preserve">PENSIÓN DE JUBILACIÓN / </w:t>
      </w:r>
      <w:r w:rsidR="00F97627">
        <w:rPr>
          <w:rFonts w:ascii="Arial" w:hAnsi="Arial" w:cs="Arial"/>
          <w:b/>
          <w:bCs/>
          <w:iCs/>
          <w:sz w:val="20"/>
          <w:lang w:val="es-CO" w:eastAsia="fr-FR"/>
        </w:rPr>
        <w:t xml:space="preserve">VIGENCIA </w:t>
      </w:r>
      <w:r w:rsidR="00F97627" w:rsidRPr="00A36502">
        <w:rPr>
          <w:rFonts w:ascii="Arial" w:hAnsi="Arial" w:cs="Arial"/>
          <w:b/>
          <w:sz w:val="20"/>
          <w:lang w:val="es-419"/>
        </w:rPr>
        <w:t xml:space="preserve">DE LOS REGÍMENES PENSIONALES CONVENCIONALES </w:t>
      </w:r>
      <w:r w:rsidR="00F97627" w:rsidRPr="00A36502">
        <w:rPr>
          <w:rFonts w:ascii="Arial" w:hAnsi="Arial" w:cs="Arial"/>
          <w:b/>
          <w:bCs/>
          <w:iCs/>
          <w:sz w:val="20"/>
          <w:lang w:val="es-419" w:eastAsia="fr-FR"/>
        </w:rPr>
        <w:t xml:space="preserve">/ </w:t>
      </w:r>
      <w:r w:rsidR="00F97627">
        <w:rPr>
          <w:rFonts w:ascii="Arial" w:hAnsi="Arial" w:cs="Arial"/>
          <w:b/>
          <w:bCs/>
          <w:iCs/>
          <w:sz w:val="20"/>
          <w:lang w:val="es-CO" w:eastAsia="fr-FR"/>
        </w:rPr>
        <w:t>DETERMINADA POR EL ACTO LEGISLATIVO 01 DE 2005 / DIFERENCIA ENTRE DERECHOS ADQUIRIDOS, EXPECTATIVAS LEGÍTIMAS Y MERAS EXPECTATIVAS.</w:t>
      </w:r>
    </w:p>
    <w:p w:rsidR="00A36502" w:rsidRDefault="00A36502" w:rsidP="00A36502">
      <w:pPr>
        <w:jc w:val="both"/>
        <w:rPr>
          <w:rFonts w:ascii="Arial" w:hAnsi="Arial" w:cs="Arial"/>
          <w:sz w:val="20"/>
          <w:lang w:val="es-419"/>
        </w:rPr>
      </w:pPr>
    </w:p>
    <w:p w:rsidR="00FB48C5" w:rsidRDefault="00FB48C5" w:rsidP="00A36502">
      <w:pPr>
        <w:jc w:val="both"/>
        <w:rPr>
          <w:rFonts w:ascii="Arial" w:hAnsi="Arial" w:cs="Arial"/>
          <w:sz w:val="20"/>
          <w:lang w:val="es-CO"/>
        </w:rPr>
      </w:pPr>
      <w:r w:rsidRPr="00FB48C5">
        <w:rPr>
          <w:rFonts w:ascii="Arial" w:hAnsi="Arial" w:cs="Arial"/>
          <w:sz w:val="20"/>
          <w:lang w:val="es-419"/>
        </w:rPr>
        <w:t>La disconformidad de la recurrente gira en torno a la interpretación que el a-quo le dio al artículo 98 de la Convención Colectiva de Trabajo y el alcance del parágrafo transitorio 3 del Acto Legislativo 01 de 2005, pues considera que los trabajadores que no reúnan los requisitos establecidos en la dicha Convención estando vigente el vínculo laboral no tienen derecho a la pensión convencional en los términos del artículo 98 de la misma, y sostiene que la demandante a partir del 26 de junio de 2003, fecha en la cual quedó vinculada con la ESE Rita Arango Álvarez del Pino, perdió continuidad su contrato con el ISS, por lo que conforme al citado artículo 98, la actora no llenó el requisito de la edad, toda vez que cumplió 50 años el 24 de julio de 2007.</w:t>
      </w:r>
      <w:r>
        <w:rPr>
          <w:rFonts w:ascii="Arial" w:hAnsi="Arial" w:cs="Arial"/>
          <w:sz w:val="20"/>
          <w:lang w:val="es-CO"/>
        </w:rPr>
        <w:t xml:space="preserve"> (…)</w:t>
      </w:r>
    </w:p>
    <w:p w:rsidR="00EA29F6" w:rsidRDefault="00EA29F6" w:rsidP="00A36502">
      <w:pPr>
        <w:jc w:val="both"/>
        <w:rPr>
          <w:rFonts w:ascii="Arial" w:hAnsi="Arial" w:cs="Arial"/>
          <w:sz w:val="20"/>
          <w:lang w:val="es-CO"/>
        </w:rPr>
      </w:pPr>
    </w:p>
    <w:p w:rsidR="00EA29F6" w:rsidRPr="00EA29F6" w:rsidRDefault="00EA29F6" w:rsidP="00EA29F6">
      <w:pPr>
        <w:jc w:val="both"/>
        <w:rPr>
          <w:rFonts w:ascii="Arial" w:hAnsi="Arial" w:cs="Arial"/>
          <w:sz w:val="20"/>
          <w:lang w:val="es-CO"/>
        </w:rPr>
      </w:pPr>
      <w:r>
        <w:rPr>
          <w:rFonts w:ascii="Arial" w:hAnsi="Arial" w:cs="Arial"/>
          <w:sz w:val="20"/>
          <w:lang w:val="es-CO"/>
        </w:rPr>
        <w:t xml:space="preserve">… </w:t>
      </w:r>
      <w:r w:rsidRPr="00EA29F6">
        <w:rPr>
          <w:rFonts w:ascii="Arial" w:hAnsi="Arial" w:cs="Arial"/>
          <w:sz w:val="20"/>
          <w:lang w:val="es-CO"/>
        </w:rPr>
        <w:t xml:space="preserve">se entiende que hay un derecho adquirido cuando una persona ha satisfecho la totalidad de los requisitos que establece la ley o la convención, es decir, es aquél que ha entrado en el patrimonio de aquella. </w:t>
      </w:r>
    </w:p>
    <w:p w:rsidR="00EA29F6" w:rsidRPr="00EA29F6" w:rsidRDefault="00EA29F6" w:rsidP="00EA29F6">
      <w:pPr>
        <w:jc w:val="both"/>
        <w:rPr>
          <w:rFonts w:ascii="Arial" w:hAnsi="Arial" w:cs="Arial"/>
          <w:sz w:val="20"/>
          <w:lang w:val="es-CO"/>
        </w:rPr>
      </w:pPr>
    </w:p>
    <w:p w:rsidR="00EA29F6" w:rsidRDefault="00EA29F6" w:rsidP="00EA29F6">
      <w:pPr>
        <w:jc w:val="both"/>
        <w:rPr>
          <w:rFonts w:ascii="Arial" w:hAnsi="Arial" w:cs="Arial"/>
          <w:sz w:val="20"/>
          <w:lang w:val="es-CO"/>
        </w:rPr>
      </w:pPr>
      <w:r w:rsidRPr="00EA29F6">
        <w:rPr>
          <w:rFonts w:ascii="Arial" w:hAnsi="Arial" w:cs="Arial"/>
          <w:sz w:val="20"/>
          <w:lang w:val="es-CO"/>
        </w:rPr>
        <w:t>Respecto a la expectativa legítima, esta comprende los derechos condicionales y los eventuales, que por su especial naturaleza confieren al futuro titular (de cumplirse la condición suspensiva, en los primeros, o completarse los elementos faltantes, en los segundos) posibilidades jurídicas de administración, conservación y disposición (artículos 575, 1215 y 1547 a 1549 del Código Civil).</w:t>
      </w:r>
      <w:r>
        <w:rPr>
          <w:rFonts w:ascii="Arial" w:hAnsi="Arial" w:cs="Arial"/>
          <w:sz w:val="20"/>
          <w:lang w:val="es-CO"/>
        </w:rPr>
        <w:t xml:space="preserve"> (…)</w:t>
      </w:r>
    </w:p>
    <w:p w:rsidR="00EA29F6" w:rsidRPr="00FB48C5" w:rsidRDefault="00EA29F6" w:rsidP="00EA29F6">
      <w:pPr>
        <w:jc w:val="both"/>
        <w:rPr>
          <w:rFonts w:ascii="Arial" w:hAnsi="Arial" w:cs="Arial"/>
          <w:sz w:val="20"/>
          <w:lang w:val="es-CO"/>
        </w:rPr>
      </w:pPr>
    </w:p>
    <w:p w:rsidR="00FB48C5" w:rsidRDefault="00EA29F6" w:rsidP="00A36502">
      <w:pPr>
        <w:jc w:val="both"/>
        <w:rPr>
          <w:rFonts w:ascii="Arial" w:hAnsi="Arial" w:cs="Arial"/>
          <w:sz w:val="20"/>
          <w:lang w:val="es-CO"/>
        </w:rPr>
      </w:pPr>
      <w:r w:rsidRPr="00EA29F6">
        <w:rPr>
          <w:rFonts w:ascii="Arial" w:hAnsi="Arial" w:cs="Arial"/>
          <w:sz w:val="20"/>
          <w:lang w:val="es-419"/>
        </w:rPr>
        <w:t>En lo que tiene que ver con la vigencia de los regímenes pensionales, se tiene que el parágrafo 2º del Acto Legislativo estableció que “A partir de la vigencia del presente Acto Legislativo no podrán establecerse en pactos, convenciones colectivas de trabajo, laudos o acto jurídico alguno, condiciones pensionales diferentes a las leyes del sistema general de pensiones”, situación que sugiere que a partir del 29 de julio de 2005 desapareció la posibilidad de pactar condiciones pensionales extralegales</w:t>
      </w:r>
      <w:r>
        <w:rPr>
          <w:rFonts w:ascii="Arial" w:hAnsi="Arial" w:cs="Arial"/>
          <w:sz w:val="20"/>
          <w:lang w:val="es-CO"/>
        </w:rPr>
        <w:t>…</w:t>
      </w:r>
    </w:p>
    <w:p w:rsidR="00EA29F6" w:rsidRPr="00A36502" w:rsidRDefault="00EA29F6" w:rsidP="00A36502">
      <w:pPr>
        <w:jc w:val="both"/>
        <w:rPr>
          <w:rFonts w:ascii="Arial" w:hAnsi="Arial" w:cs="Arial"/>
          <w:sz w:val="20"/>
          <w:lang w:val="es-CO"/>
        </w:rPr>
      </w:pPr>
    </w:p>
    <w:p w:rsidR="00A36502" w:rsidRPr="00A36502" w:rsidRDefault="00EF7BB8" w:rsidP="00A36502">
      <w:pPr>
        <w:jc w:val="both"/>
        <w:rPr>
          <w:rFonts w:ascii="Arial" w:hAnsi="Arial" w:cs="Arial"/>
          <w:sz w:val="20"/>
          <w:lang w:val="es-CO"/>
        </w:rPr>
      </w:pPr>
      <w:r w:rsidRPr="00EF7BB8">
        <w:rPr>
          <w:rFonts w:ascii="Arial" w:hAnsi="Arial" w:cs="Arial"/>
          <w:sz w:val="20"/>
          <w:lang w:val="es-419"/>
        </w:rPr>
        <w:t>No obstante lo anterior, el constituyente en aras de no afectar los derechos adquiridos y las expectativas legítimas de las partes respecto a la estabilidad de lo previamente acordado, estableció en el parágrafo 3º transitorio ibídem, un periodo transitorio en los siguientes términos: “Las reglas de carácter pensional que rigen a la fecha de vigencia de este Acto Legislativo contenidas en pactos, convenciones colectivas de trabajo, laudos o acuerdos válidamente celebrados, se mantendrán por el término inicialmente estipulado.</w:t>
      </w:r>
      <w:r>
        <w:rPr>
          <w:rFonts w:ascii="Arial" w:hAnsi="Arial" w:cs="Arial"/>
          <w:sz w:val="20"/>
          <w:lang w:val="es-CO"/>
        </w:rPr>
        <w:t xml:space="preserve"> (…)</w:t>
      </w:r>
    </w:p>
    <w:p w:rsidR="00A36502" w:rsidRPr="00A36502" w:rsidRDefault="00A36502" w:rsidP="00A36502">
      <w:pPr>
        <w:jc w:val="both"/>
        <w:rPr>
          <w:rFonts w:ascii="Arial" w:hAnsi="Arial" w:cs="Arial"/>
          <w:sz w:val="20"/>
          <w:lang w:val="es-419"/>
        </w:rPr>
      </w:pPr>
    </w:p>
    <w:p w:rsidR="00A36502" w:rsidRPr="00A36502" w:rsidRDefault="00A36502" w:rsidP="00A36502">
      <w:pPr>
        <w:jc w:val="both"/>
        <w:rPr>
          <w:rFonts w:ascii="Arial" w:hAnsi="Arial" w:cs="Arial"/>
          <w:sz w:val="20"/>
          <w:lang w:val="es-ES"/>
        </w:rPr>
      </w:pPr>
    </w:p>
    <w:p w:rsidR="00B54FDB" w:rsidRPr="00B54FDB" w:rsidRDefault="00B54FDB" w:rsidP="00B54FDB">
      <w:pPr>
        <w:spacing w:line="288" w:lineRule="auto"/>
        <w:jc w:val="center"/>
        <w:rPr>
          <w:rFonts w:ascii="Arial Narrow" w:hAnsi="Arial Narrow" w:cs="Arial"/>
          <w:b/>
          <w:sz w:val="26"/>
          <w:szCs w:val="26"/>
          <w:lang w:val="es-ES"/>
        </w:rPr>
      </w:pPr>
      <w:r w:rsidRPr="00B54FDB">
        <w:rPr>
          <w:rFonts w:ascii="Arial Narrow" w:hAnsi="Arial Narrow" w:cs="Arial"/>
          <w:b/>
          <w:sz w:val="26"/>
          <w:szCs w:val="26"/>
          <w:lang w:val="es-ES"/>
        </w:rPr>
        <w:t>REPÚBLICA DE COLOMBIA</w:t>
      </w:r>
    </w:p>
    <w:p w:rsidR="00B54FDB" w:rsidRPr="00B54FDB" w:rsidRDefault="00B54FDB" w:rsidP="00B54FDB">
      <w:pPr>
        <w:tabs>
          <w:tab w:val="left" w:pos="3060"/>
        </w:tabs>
        <w:spacing w:line="288" w:lineRule="auto"/>
        <w:jc w:val="center"/>
        <w:rPr>
          <w:rFonts w:ascii="Arial Narrow" w:hAnsi="Arial Narrow" w:cs="Arial"/>
          <w:b/>
          <w:sz w:val="26"/>
          <w:szCs w:val="26"/>
        </w:rPr>
      </w:pPr>
      <w:r w:rsidRPr="00B54FDB">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623560606" r:id="rId9"/>
        </w:object>
      </w:r>
      <w:r w:rsidRPr="00B54FDB">
        <w:rPr>
          <w:rFonts w:ascii="Arial Narrow" w:hAnsi="Arial Narrow" w:cs="Arial"/>
          <w:b/>
          <w:color w:val="000000"/>
          <w:sz w:val="26"/>
          <w:szCs w:val="26"/>
        </w:rPr>
        <w:br w:type="textWrapping" w:clear="all"/>
      </w:r>
      <w:r w:rsidRPr="00B54FDB">
        <w:rPr>
          <w:rFonts w:ascii="Arial Narrow" w:hAnsi="Arial Narrow" w:cs="Arial"/>
          <w:b/>
          <w:sz w:val="26"/>
          <w:szCs w:val="26"/>
        </w:rPr>
        <w:t>TRIBUNAL SUPERIOR DE DISTRITO JUDICIAL DE PEREIRA</w:t>
      </w:r>
    </w:p>
    <w:p w:rsidR="00B54FDB" w:rsidRPr="00B54FDB" w:rsidRDefault="00B54FDB" w:rsidP="00B54FDB">
      <w:pPr>
        <w:keepNext/>
        <w:tabs>
          <w:tab w:val="left" w:pos="8647"/>
        </w:tabs>
        <w:spacing w:line="288" w:lineRule="auto"/>
        <w:jc w:val="center"/>
        <w:outlineLvl w:val="0"/>
        <w:rPr>
          <w:rFonts w:ascii="Arial Narrow" w:hAnsi="Arial Narrow"/>
          <w:b/>
          <w:sz w:val="26"/>
          <w:szCs w:val="26"/>
          <w:lang w:val="es-CO"/>
        </w:rPr>
      </w:pPr>
      <w:r w:rsidRPr="00B54FDB">
        <w:rPr>
          <w:rFonts w:ascii="Arial Narrow" w:hAnsi="Arial Narrow"/>
          <w:b/>
          <w:sz w:val="26"/>
          <w:szCs w:val="26"/>
          <w:lang w:val="es-CO"/>
        </w:rPr>
        <w:t>SALA CUARTA DE DECISIÓN LABORAL</w:t>
      </w:r>
    </w:p>
    <w:p w:rsidR="00B54FDB" w:rsidRPr="00B54FDB" w:rsidRDefault="00B54FDB" w:rsidP="00B54FDB">
      <w:pPr>
        <w:spacing w:line="288" w:lineRule="auto"/>
        <w:rPr>
          <w:rFonts w:ascii="Arial Narrow" w:hAnsi="Arial Narrow"/>
          <w:sz w:val="26"/>
          <w:szCs w:val="26"/>
        </w:rPr>
      </w:pPr>
    </w:p>
    <w:p w:rsidR="00B54FDB" w:rsidRPr="00B54FDB" w:rsidRDefault="00B54FDB" w:rsidP="00B54FDB">
      <w:pPr>
        <w:spacing w:line="288" w:lineRule="auto"/>
        <w:ind w:firstLine="708"/>
        <w:rPr>
          <w:rFonts w:ascii="Arial Narrow" w:hAnsi="Arial Narrow" w:cs="Arial"/>
          <w:b/>
          <w:spacing w:val="-6"/>
          <w:sz w:val="26"/>
          <w:szCs w:val="26"/>
        </w:rPr>
      </w:pPr>
      <w:r w:rsidRPr="00B54FDB">
        <w:rPr>
          <w:rFonts w:ascii="Arial Narrow" w:hAnsi="Arial Narrow" w:cs="Arial"/>
          <w:b/>
          <w:spacing w:val="-6"/>
          <w:sz w:val="26"/>
          <w:szCs w:val="26"/>
          <w:u w:val="single"/>
        </w:rPr>
        <w:t>AUDIENCIA PÚBLICA</w:t>
      </w:r>
      <w:r w:rsidRPr="00B54FDB">
        <w:rPr>
          <w:rFonts w:ascii="Arial Narrow" w:hAnsi="Arial Narrow" w:cs="Arial"/>
          <w:b/>
          <w:spacing w:val="-6"/>
          <w:sz w:val="26"/>
          <w:szCs w:val="26"/>
        </w:rPr>
        <w:t>:</w:t>
      </w:r>
    </w:p>
    <w:p w:rsidR="00B54FDB" w:rsidRPr="00B54FDB" w:rsidRDefault="00B54FDB" w:rsidP="00B54FDB">
      <w:pPr>
        <w:spacing w:line="288" w:lineRule="auto"/>
        <w:rPr>
          <w:rFonts w:ascii="Arial Narrow" w:hAnsi="Arial Narrow"/>
          <w:sz w:val="26"/>
          <w:szCs w:val="26"/>
        </w:rPr>
      </w:pPr>
    </w:p>
    <w:p w:rsidR="0050762F" w:rsidRPr="00B54FDB" w:rsidRDefault="0050762F" w:rsidP="00B54FDB">
      <w:pPr>
        <w:spacing w:line="288" w:lineRule="auto"/>
        <w:ind w:firstLine="851"/>
        <w:jc w:val="both"/>
        <w:rPr>
          <w:rFonts w:ascii="Arial Narrow" w:hAnsi="Arial Narrow" w:cs="Arial"/>
          <w:bCs/>
          <w:iCs/>
          <w:sz w:val="26"/>
          <w:szCs w:val="26"/>
        </w:rPr>
      </w:pPr>
      <w:r w:rsidRPr="00B54FDB">
        <w:rPr>
          <w:rFonts w:ascii="Arial Narrow" w:eastAsia="Calibri" w:hAnsi="Arial Narrow" w:cs="Arial"/>
          <w:sz w:val="26"/>
          <w:szCs w:val="26"/>
          <w:lang w:val="es-CO" w:eastAsia="en-US"/>
        </w:rPr>
        <w:t xml:space="preserve">En Pereira, </w:t>
      </w:r>
      <w:r w:rsidR="00764C2F" w:rsidRPr="00B54FDB">
        <w:rPr>
          <w:rFonts w:ascii="Arial Narrow" w:eastAsia="Calibri" w:hAnsi="Arial Narrow" w:cs="Arial"/>
          <w:sz w:val="26"/>
          <w:szCs w:val="26"/>
          <w:lang w:val="es-CO" w:eastAsia="en-US"/>
        </w:rPr>
        <w:t xml:space="preserve">hoy </w:t>
      </w:r>
      <w:r w:rsidR="003E25F0" w:rsidRPr="00B54FDB">
        <w:rPr>
          <w:rFonts w:ascii="Arial Narrow" w:eastAsia="Calibri" w:hAnsi="Arial Narrow" w:cs="Arial"/>
          <w:sz w:val="26"/>
          <w:szCs w:val="26"/>
          <w:lang w:val="es-CO" w:eastAsia="en-US"/>
        </w:rPr>
        <w:t>treinta</w:t>
      </w:r>
      <w:r w:rsidR="00764C2F" w:rsidRPr="00B54FDB">
        <w:rPr>
          <w:rFonts w:ascii="Arial Narrow" w:eastAsia="Calibri" w:hAnsi="Arial Narrow" w:cs="Arial"/>
          <w:sz w:val="26"/>
          <w:szCs w:val="26"/>
          <w:lang w:val="es-CO" w:eastAsia="en-US"/>
        </w:rPr>
        <w:t xml:space="preserve"> (</w:t>
      </w:r>
      <w:r w:rsidR="00451D5B" w:rsidRPr="00B54FDB">
        <w:rPr>
          <w:rFonts w:ascii="Arial Narrow" w:eastAsia="Calibri" w:hAnsi="Arial Narrow" w:cs="Arial"/>
          <w:sz w:val="26"/>
          <w:szCs w:val="26"/>
          <w:lang w:val="es-CO" w:eastAsia="en-US"/>
        </w:rPr>
        <w:t>3</w:t>
      </w:r>
      <w:r w:rsidR="003E25F0" w:rsidRPr="00B54FDB">
        <w:rPr>
          <w:rFonts w:ascii="Arial Narrow" w:eastAsia="Calibri" w:hAnsi="Arial Narrow" w:cs="Arial"/>
          <w:sz w:val="26"/>
          <w:szCs w:val="26"/>
          <w:lang w:val="es-CO" w:eastAsia="en-US"/>
        </w:rPr>
        <w:t>0</w:t>
      </w:r>
      <w:r w:rsidR="00764C2F" w:rsidRPr="00B54FDB">
        <w:rPr>
          <w:rFonts w:ascii="Arial Narrow" w:eastAsia="Calibri" w:hAnsi="Arial Narrow" w:cs="Arial"/>
          <w:sz w:val="26"/>
          <w:szCs w:val="26"/>
          <w:lang w:val="es-CO" w:eastAsia="en-US"/>
        </w:rPr>
        <w:t>) de ma</w:t>
      </w:r>
      <w:r w:rsidR="00451D5B" w:rsidRPr="00B54FDB">
        <w:rPr>
          <w:rFonts w:ascii="Arial Narrow" w:eastAsia="Calibri" w:hAnsi="Arial Narrow" w:cs="Arial"/>
          <w:sz w:val="26"/>
          <w:szCs w:val="26"/>
          <w:lang w:val="es-CO" w:eastAsia="en-US"/>
        </w:rPr>
        <w:t>y</w:t>
      </w:r>
      <w:r w:rsidR="00764C2F" w:rsidRPr="00B54FDB">
        <w:rPr>
          <w:rFonts w:ascii="Arial Narrow" w:eastAsia="Calibri" w:hAnsi="Arial Narrow" w:cs="Arial"/>
          <w:sz w:val="26"/>
          <w:szCs w:val="26"/>
          <w:lang w:val="es-CO" w:eastAsia="en-US"/>
        </w:rPr>
        <w:t>o de dos mil dieci</w:t>
      </w:r>
      <w:r w:rsidR="00451D5B" w:rsidRPr="00B54FDB">
        <w:rPr>
          <w:rFonts w:ascii="Arial Narrow" w:eastAsia="Calibri" w:hAnsi="Arial Narrow" w:cs="Arial"/>
          <w:sz w:val="26"/>
          <w:szCs w:val="26"/>
          <w:lang w:val="es-CO" w:eastAsia="en-US"/>
        </w:rPr>
        <w:t>nueve</w:t>
      </w:r>
      <w:r w:rsidR="00764C2F" w:rsidRPr="00B54FDB">
        <w:rPr>
          <w:rFonts w:ascii="Arial Narrow" w:eastAsia="Calibri" w:hAnsi="Arial Narrow" w:cs="Arial"/>
          <w:sz w:val="26"/>
          <w:szCs w:val="26"/>
          <w:lang w:val="es-CO" w:eastAsia="en-US"/>
        </w:rPr>
        <w:t xml:space="preserve"> </w:t>
      </w:r>
      <w:r w:rsidRPr="00B54FDB">
        <w:rPr>
          <w:rFonts w:ascii="Arial Narrow" w:eastAsia="Calibri" w:hAnsi="Arial Narrow" w:cs="Arial"/>
          <w:sz w:val="26"/>
          <w:szCs w:val="26"/>
          <w:lang w:val="es-CO" w:eastAsia="en-US"/>
        </w:rPr>
        <w:t>(201</w:t>
      </w:r>
      <w:r w:rsidR="00451D5B" w:rsidRPr="00B54FDB">
        <w:rPr>
          <w:rFonts w:ascii="Arial Narrow" w:eastAsia="Calibri" w:hAnsi="Arial Narrow" w:cs="Arial"/>
          <w:sz w:val="26"/>
          <w:szCs w:val="26"/>
          <w:lang w:val="es-CO" w:eastAsia="en-US"/>
        </w:rPr>
        <w:t>9</w:t>
      </w:r>
      <w:r w:rsidRPr="00B54FDB">
        <w:rPr>
          <w:rFonts w:ascii="Arial Narrow" w:eastAsia="Calibri" w:hAnsi="Arial Narrow" w:cs="Arial"/>
          <w:sz w:val="26"/>
          <w:szCs w:val="26"/>
          <w:lang w:val="es-CO" w:eastAsia="en-US"/>
        </w:rPr>
        <w:t xml:space="preserve">), siendo las </w:t>
      </w:r>
      <w:r w:rsidR="003E25F0" w:rsidRPr="00B54FDB">
        <w:rPr>
          <w:rFonts w:ascii="Arial Narrow" w:eastAsia="Calibri" w:hAnsi="Arial Narrow" w:cs="Arial"/>
          <w:sz w:val="26"/>
          <w:szCs w:val="26"/>
          <w:lang w:val="es-CO" w:eastAsia="en-US"/>
        </w:rPr>
        <w:t xml:space="preserve">nueve </w:t>
      </w:r>
      <w:r w:rsidRPr="00B54FDB">
        <w:rPr>
          <w:rFonts w:ascii="Arial Narrow" w:eastAsia="Calibri" w:hAnsi="Arial Narrow" w:cs="Arial"/>
          <w:sz w:val="26"/>
          <w:szCs w:val="26"/>
          <w:lang w:val="es-CO" w:eastAsia="en-US"/>
        </w:rPr>
        <w:t>de la mañana (</w:t>
      </w:r>
      <w:r w:rsidR="003E25F0" w:rsidRPr="00B54FDB">
        <w:rPr>
          <w:rFonts w:ascii="Arial Narrow" w:eastAsia="Calibri" w:hAnsi="Arial Narrow" w:cs="Arial"/>
          <w:sz w:val="26"/>
          <w:szCs w:val="26"/>
          <w:lang w:val="es-CO" w:eastAsia="en-US"/>
        </w:rPr>
        <w:t>9</w:t>
      </w:r>
      <w:r w:rsidR="00764C2F" w:rsidRPr="00B54FDB">
        <w:rPr>
          <w:rFonts w:ascii="Arial Narrow" w:eastAsia="Calibri" w:hAnsi="Arial Narrow" w:cs="Arial"/>
          <w:sz w:val="26"/>
          <w:szCs w:val="26"/>
          <w:lang w:val="es-CO" w:eastAsia="en-US"/>
        </w:rPr>
        <w:t>:</w:t>
      </w:r>
      <w:r w:rsidR="003E25F0" w:rsidRPr="00B54FDB">
        <w:rPr>
          <w:rFonts w:ascii="Arial Narrow" w:eastAsia="Calibri" w:hAnsi="Arial Narrow" w:cs="Arial"/>
          <w:sz w:val="26"/>
          <w:szCs w:val="26"/>
          <w:lang w:val="es-CO" w:eastAsia="en-US"/>
        </w:rPr>
        <w:t>00</w:t>
      </w:r>
      <w:r w:rsidR="00764C2F" w:rsidRPr="00B54FDB">
        <w:rPr>
          <w:rFonts w:ascii="Arial Narrow" w:eastAsia="Calibri" w:hAnsi="Arial Narrow" w:cs="Arial"/>
          <w:sz w:val="26"/>
          <w:szCs w:val="26"/>
          <w:lang w:val="es-CO" w:eastAsia="en-US"/>
        </w:rPr>
        <w:t xml:space="preserve"> a</w:t>
      </w:r>
      <w:r w:rsidRPr="00B54FDB">
        <w:rPr>
          <w:rFonts w:ascii="Arial Narrow" w:eastAsia="Calibri" w:hAnsi="Arial Narrow" w:cs="Arial"/>
          <w:sz w:val="26"/>
          <w:szCs w:val="26"/>
          <w:lang w:val="es-CO" w:eastAsia="en-US"/>
        </w:rPr>
        <w:t xml:space="preserve">.m.), </w:t>
      </w:r>
      <w:r w:rsidRPr="00B54FDB">
        <w:rPr>
          <w:rFonts w:ascii="Arial Narrow" w:hAnsi="Arial Narrow" w:cs="Tahoma"/>
          <w:bCs/>
          <w:color w:val="000000"/>
          <w:sz w:val="26"/>
          <w:szCs w:val="26"/>
          <w:lang w:eastAsia="es-CO"/>
        </w:rPr>
        <w:t xml:space="preserve">reunidos en la Sala de Audiencia </w:t>
      </w:r>
      <w:r w:rsidR="005162B5" w:rsidRPr="00B54FDB">
        <w:rPr>
          <w:rFonts w:ascii="Arial Narrow" w:hAnsi="Arial Narrow" w:cs="Tahoma"/>
          <w:bCs/>
          <w:color w:val="000000"/>
          <w:sz w:val="26"/>
          <w:szCs w:val="26"/>
          <w:lang w:eastAsia="es-CO"/>
        </w:rPr>
        <w:t xml:space="preserve">las magistradas y el suscrito magistrado de la Sala de Decisión No. </w:t>
      </w:r>
      <w:r w:rsidR="00451D5B" w:rsidRPr="00B54FDB">
        <w:rPr>
          <w:rFonts w:ascii="Arial Narrow" w:hAnsi="Arial Narrow" w:cs="Tahoma"/>
          <w:bCs/>
          <w:color w:val="000000"/>
          <w:sz w:val="26"/>
          <w:szCs w:val="26"/>
          <w:lang w:eastAsia="es-CO"/>
        </w:rPr>
        <w:t>3</w:t>
      </w:r>
      <w:r w:rsidR="005162B5" w:rsidRPr="00B54FDB">
        <w:rPr>
          <w:rFonts w:ascii="Arial Narrow" w:hAnsi="Arial Narrow" w:cs="Tahoma"/>
          <w:bCs/>
          <w:color w:val="000000"/>
          <w:sz w:val="26"/>
          <w:szCs w:val="26"/>
          <w:lang w:eastAsia="es-CO"/>
        </w:rPr>
        <w:t xml:space="preserve"> del </w:t>
      </w:r>
      <w:r w:rsidRPr="00B54FDB">
        <w:rPr>
          <w:rFonts w:ascii="Arial Narrow" w:hAnsi="Arial Narrow" w:cs="Tahoma"/>
          <w:bCs/>
          <w:color w:val="000000"/>
          <w:sz w:val="26"/>
          <w:szCs w:val="26"/>
          <w:lang w:eastAsia="es-CO"/>
        </w:rPr>
        <w:t xml:space="preserve">Tribunal Superior de Pereira, el ponente declara abierto el acto, </w:t>
      </w:r>
      <w:r w:rsidRPr="00B54FDB">
        <w:rPr>
          <w:rFonts w:ascii="Arial Narrow" w:hAnsi="Arial Narrow" w:cs="Tahoma"/>
          <w:bCs/>
          <w:color w:val="000000"/>
          <w:sz w:val="26"/>
          <w:szCs w:val="26"/>
          <w:lang w:eastAsia="es-CO"/>
        </w:rPr>
        <w:lastRenderedPageBreak/>
        <w:t xml:space="preserve">que tiene por objeto resolver el </w:t>
      </w:r>
      <w:r w:rsidR="005162B5" w:rsidRPr="00B54FDB">
        <w:rPr>
          <w:rFonts w:ascii="Arial Narrow" w:hAnsi="Arial Narrow" w:cs="Tahoma"/>
          <w:bCs/>
          <w:color w:val="000000"/>
          <w:sz w:val="26"/>
          <w:szCs w:val="26"/>
          <w:lang w:eastAsia="es-CO"/>
        </w:rPr>
        <w:t>recurso</w:t>
      </w:r>
      <w:r w:rsidR="00451D5B" w:rsidRPr="00B54FDB">
        <w:rPr>
          <w:rFonts w:ascii="Arial Narrow" w:hAnsi="Arial Narrow" w:cs="Tahoma"/>
          <w:bCs/>
          <w:color w:val="000000"/>
          <w:sz w:val="26"/>
          <w:szCs w:val="26"/>
          <w:lang w:eastAsia="es-CO"/>
        </w:rPr>
        <w:t xml:space="preserve"> de apelación interpuesto por la</w:t>
      </w:r>
      <w:r w:rsidR="005162B5" w:rsidRPr="00B54FDB">
        <w:rPr>
          <w:rFonts w:ascii="Arial Narrow" w:hAnsi="Arial Narrow" w:cs="Tahoma"/>
          <w:bCs/>
          <w:color w:val="000000"/>
          <w:sz w:val="26"/>
          <w:szCs w:val="26"/>
          <w:lang w:eastAsia="es-CO"/>
        </w:rPr>
        <w:t xml:space="preserve"> vocer</w:t>
      </w:r>
      <w:r w:rsidR="00451D5B" w:rsidRPr="00B54FDB">
        <w:rPr>
          <w:rFonts w:ascii="Arial Narrow" w:hAnsi="Arial Narrow" w:cs="Tahoma"/>
          <w:bCs/>
          <w:color w:val="000000"/>
          <w:sz w:val="26"/>
          <w:szCs w:val="26"/>
          <w:lang w:eastAsia="es-CO"/>
        </w:rPr>
        <w:t>a</w:t>
      </w:r>
      <w:r w:rsidR="005162B5" w:rsidRPr="00B54FDB">
        <w:rPr>
          <w:rFonts w:ascii="Arial Narrow" w:hAnsi="Arial Narrow" w:cs="Tahoma"/>
          <w:bCs/>
          <w:color w:val="000000"/>
          <w:sz w:val="26"/>
          <w:szCs w:val="26"/>
          <w:lang w:eastAsia="es-CO"/>
        </w:rPr>
        <w:t xml:space="preserve"> judicial de la demanda</w:t>
      </w:r>
      <w:r w:rsidR="00451D5B" w:rsidRPr="00B54FDB">
        <w:rPr>
          <w:rFonts w:ascii="Arial Narrow" w:hAnsi="Arial Narrow" w:cs="Tahoma"/>
          <w:bCs/>
          <w:color w:val="000000"/>
          <w:sz w:val="26"/>
          <w:szCs w:val="26"/>
          <w:lang w:eastAsia="es-CO"/>
        </w:rPr>
        <w:t>da</w:t>
      </w:r>
      <w:r w:rsidR="005162B5" w:rsidRPr="00B54FDB">
        <w:rPr>
          <w:rFonts w:ascii="Arial Narrow" w:hAnsi="Arial Narrow" w:cs="Tahoma"/>
          <w:bCs/>
          <w:color w:val="000000"/>
          <w:sz w:val="26"/>
          <w:szCs w:val="26"/>
          <w:lang w:eastAsia="es-CO"/>
        </w:rPr>
        <w:t xml:space="preserve"> </w:t>
      </w:r>
      <w:r w:rsidR="00451D5B" w:rsidRPr="00B54FDB">
        <w:rPr>
          <w:rFonts w:ascii="Arial Narrow" w:hAnsi="Arial Narrow" w:cs="Tahoma"/>
          <w:bCs/>
          <w:color w:val="000000"/>
          <w:sz w:val="26"/>
          <w:szCs w:val="26"/>
          <w:lang w:eastAsia="es-CO"/>
        </w:rPr>
        <w:t xml:space="preserve">y el grado jurisdiccional de consulta </w:t>
      </w:r>
      <w:r w:rsidR="005162B5" w:rsidRPr="00B54FDB">
        <w:rPr>
          <w:rFonts w:ascii="Arial Narrow" w:hAnsi="Arial Narrow" w:cs="Tahoma"/>
          <w:bCs/>
          <w:color w:val="000000"/>
          <w:sz w:val="26"/>
          <w:szCs w:val="26"/>
          <w:lang w:eastAsia="es-CO"/>
        </w:rPr>
        <w:t xml:space="preserve">contra </w:t>
      </w:r>
      <w:r w:rsidRPr="00B54FDB">
        <w:rPr>
          <w:rFonts w:ascii="Arial Narrow" w:hAnsi="Arial Narrow" w:cs="Arial"/>
          <w:sz w:val="26"/>
          <w:szCs w:val="26"/>
        </w:rPr>
        <w:t xml:space="preserve">la sentencia proferida el </w:t>
      </w:r>
      <w:r w:rsidR="000A0EA2" w:rsidRPr="00B54FDB">
        <w:rPr>
          <w:rFonts w:ascii="Arial Narrow" w:hAnsi="Arial Narrow" w:cs="Arial"/>
          <w:sz w:val="26"/>
          <w:szCs w:val="26"/>
        </w:rPr>
        <w:t>1</w:t>
      </w:r>
      <w:r w:rsidR="005162B5" w:rsidRPr="00B54FDB">
        <w:rPr>
          <w:rFonts w:ascii="Arial Narrow" w:hAnsi="Arial Narrow" w:cs="Arial"/>
          <w:sz w:val="26"/>
          <w:szCs w:val="26"/>
        </w:rPr>
        <w:t xml:space="preserve">4 de </w:t>
      </w:r>
      <w:r w:rsidR="000A0EA2" w:rsidRPr="00B54FDB">
        <w:rPr>
          <w:rFonts w:ascii="Arial Narrow" w:hAnsi="Arial Narrow" w:cs="Arial"/>
          <w:sz w:val="26"/>
          <w:szCs w:val="26"/>
        </w:rPr>
        <w:t xml:space="preserve">septiembre </w:t>
      </w:r>
      <w:r w:rsidR="005162B5" w:rsidRPr="00B54FDB">
        <w:rPr>
          <w:rFonts w:ascii="Arial Narrow" w:hAnsi="Arial Narrow" w:cs="Arial"/>
          <w:sz w:val="26"/>
          <w:szCs w:val="26"/>
        </w:rPr>
        <w:t>de 201</w:t>
      </w:r>
      <w:r w:rsidR="000A0EA2" w:rsidRPr="00B54FDB">
        <w:rPr>
          <w:rFonts w:ascii="Arial Narrow" w:hAnsi="Arial Narrow" w:cs="Arial"/>
          <w:sz w:val="26"/>
          <w:szCs w:val="26"/>
        </w:rPr>
        <w:t>8,</w:t>
      </w:r>
      <w:r w:rsidRPr="00B54FDB">
        <w:rPr>
          <w:rFonts w:ascii="Arial Narrow" w:hAnsi="Arial Narrow" w:cs="Arial"/>
          <w:sz w:val="26"/>
          <w:szCs w:val="26"/>
        </w:rPr>
        <w:t xml:space="preserve"> </w:t>
      </w:r>
      <w:r w:rsidR="000A0EA2" w:rsidRPr="00B54FDB">
        <w:rPr>
          <w:rFonts w:ascii="Arial Narrow" w:hAnsi="Arial Narrow" w:cs="Arial"/>
          <w:sz w:val="26"/>
          <w:szCs w:val="26"/>
        </w:rPr>
        <w:t>por el Juzgado Cuarto</w:t>
      </w:r>
      <w:r w:rsidRPr="00B54FDB">
        <w:rPr>
          <w:rFonts w:ascii="Arial Narrow" w:hAnsi="Arial Narrow" w:cs="Arial"/>
          <w:sz w:val="26"/>
          <w:szCs w:val="26"/>
        </w:rPr>
        <w:t xml:space="preserve"> Laboral del Circuito de Pereira, dentro del proceso ordinario laboral promovido por </w:t>
      </w:r>
      <w:r w:rsidR="000A0EA2" w:rsidRPr="00B54FDB">
        <w:rPr>
          <w:rFonts w:ascii="Arial Narrow" w:hAnsi="Arial Narrow" w:cs="Arial"/>
          <w:i/>
          <w:sz w:val="26"/>
          <w:szCs w:val="26"/>
        </w:rPr>
        <w:t>Orfilia Cruz</w:t>
      </w:r>
      <w:r w:rsidR="005162B5" w:rsidRPr="00B54FDB">
        <w:rPr>
          <w:rFonts w:ascii="Arial Narrow" w:hAnsi="Arial Narrow" w:cs="Arial"/>
          <w:i/>
          <w:sz w:val="26"/>
          <w:szCs w:val="26"/>
        </w:rPr>
        <w:t xml:space="preserve"> </w:t>
      </w:r>
      <w:r w:rsidRPr="00B54FDB">
        <w:rPr>
          <w:rFonts w:ascii="Arial Narrow" w:hAnsi="Arial Narrow" w:cs="Arial"/>
          <w:sz w:val="26"/>
          <w:szCs w:val="26"/>
        </w:rPr>
        <w:t xml:space="preserve">contra la </w:t>
      </w:r>
      <w:r w:rsidR="00DC1FA2" w:rsidRPr="00B54FDB">
        <w:rPr>
          <w:rFonts w:ascii="Arial Narrow" w:hAnsi="Arial Narrow" w:cs="Arial"/>
          <w:sz w:val="26"/>
          <w:szCs w:val="26"/>
        </w:rPr>
        <w:t>Unidad Administrativa Especial de Gestión Pensional y Contribuciones Parafiscales y de la Protección Social –</w:t>
      </w:r>
      <w:r w:rsidR="001814D2">
        <w:rPr>
          <w:rFonts w:ascii="Arial Narrow" w:hAnsi="Arial Narrow" w:cs="Arial"/>
          <w:sz w:val="26"/>
          <w:szCs w:val="26"/>
        </w:rPr>
        <w:t xml:space="preserve"> </w:t>
      </w:r>
      <w:proofErr w:type="spellStart"/>
      <w:r w:rsidR="00DC1FA2" w:rsidRPr="00B54FDB">
        <w:rPr>
          <w:rFonts w:ascii="Arial Narrow" w:hAnsi="Arial Narrow" w:cs="Arial"/>
          <w:sz w:val="26"/>
          <w:szCs w:val="26"/>
        </w:rPr>
        <w:t>UGPP</w:t>
      </w:r>
      <w:proofErr w:type="spellEnd"/>
      <w:r w:rsidR="00DC1FA2" w:rsidRPr="00B54FDB">
        <w:rPr>
          <w:rFonts w:ascii="Arial Narrow" w:hAnsi="Arial Narrow" w:cs="Arial"/>
          <w:sz w:val="26"/>
          <w:szCs w:val="26"/>
        </w:rPr>
        <w:t>.</w:t>
      </w:r>
    </w:p>
    <w:p w:rsidR="0050762F" w:rsidRPr="00B54FDB" w:rsidRDefault="0050762F" w:rsidP="00B54FDB">
      <w:pPr>
        <w:pStyle w:val="Sinespaciado"/>
        <w:spacing w:line="288" w:lineRule="auto"/>
        <w:rPr>
          <w:rFonts w:ascii="Arial Narrow" w:hAnsi="Arial Narrow"/>
          <w:sz w:val="26"/>
          <w:szCs w:val="26"/>
        </w:rPr>
      </w:pPr>
    </w:p>
    <w:p w:rsidR="0050762F" w:rsidRPr="00B54FDB" w:rsidRDefault="0050762F" w:rsidP="00B54FDB">
      <w:pPr>
        <w:shd w:val="clear" w:color="auto" w:fill="FFFFFF"/>
        <w:spacing w:line="288" w:lineRule="auto"/>
        <w:ind w:firstLine="708"/>
        <w:jc w:val="both"/>
        <w:rPr>
          <w:rFonts w:ascii="Arial Narrow" w:hAnsi="Arial Narrow" w:cs="Tahoma"/>
          <w:b/>
          <w:bCs/>
          <w:i/>
          <w:color w:val="000000"/>
          <w:sz w:val="26"/>
          <w:szCs w:val="26"/>
          <w:lang w:eastAsia="es-CO"/>
        </w:rPr>
      </w:pPr>
      <w:r w:rsidRPr="00B54FDB">
        <w:rPr>
          <w:rFonts w:ascii="Arial Narrow" w:hAnsi="Arial Narrow" w:cs="Tahoma"/>
          <w:bCs/>
          <w:i/>
          <w:color w:val="000000"/>
          <w:sz w:val="26"/>
          <w:szCs w:val="26"/>
          <w:lang w:eastAsia="es-CO"/>
        </w:rPr>
        <w:t xml:space="preserve">   </w:t>
      </w:r>
      <w:r w:rsidRPr="00B54FDB">
        <w:rPr>
          <w:rFonts w:ascii="Arial Narrow" w:hAnsi="Arial Narrow" w:cs="Tahoma"/>
          <w:b/>
          <w:bCs/>
          <w:i/>
          <w:color w:val="000000"/>
          <w:sz w:val="26"/>
          <w:szCs w:val="26"/>
          <w:lang w:eastAsia="es-CO"/>
        </w:rPr>
        <w:t>IDENTIFICACIÓN DE LOS PRESENTES:</w:t>
      </w:r>
    </w:p>
    <w:p w:rsidR="0050762F" w:rsidRPr="00B54FDB" w:rsidRDefault="0050762F" w:rsidP="00B54FDB">
      <w:pPr>
        <w:pStyle w:val="Sinespaciado"/>
        <w:spacing w:line="288" w:lineRule="auto"/>
        <w:rPr>
          <w:rFonts w:ascii="Arial Narrow" w:hAnsi="Arial Narrow"/>
          <w:b/>
          <w:sz w:val="26"/>
          <w:szCs w:val="26"/>
          <w:lang w:eastAsia="es-CO"/>
        </w:rPr>
      </w:pPr>
    </w:p>
    <w:p w:rsidR="0050762F" w:rsidRPr="00B54FDB" w:rsidRDefault="0050762F" w:rsidP="00B54FDB">
      <w:pPr>
        <w:spacing w:line="288" w:lineRule="auto"/>
        <w:ind w:firstLine="851"/>
        <w:rPr>
          <w:rFonts w:ascii="Arial Narrow" w:hAnsi="Arial Narrow" w:cs="Tahoma"/>
          <w:b/>
          <w:sz w:val="26"/>
          <w:szCs w:val="26"/>
        </w:rPr>
      </w:pPr>
      <w:r w:rsidRPr="00B54FDB">
        <w:rPr>
          <w:rFonts w:ascii="Arial Narrow" w:hAnsi="Arial Narrow" w:cs="Tahoma"/>
          <w:b/>
          <w:i/>
          <w:sz w:val="26"/>
          <w:szCs w:val="26"/>
        </w:rPr>
        <w:t>I. INTRODUCCIÓN</w:t>
      </w:r>
    </w:p>
    <w:p w:rsidR="0050762F" w:rsidRPr="00B54FDB" w:rsidRDefault="0050762F" w:rsidP="00B54FDB">
      <w:pPr>
        <w:pStyle w:val="Sinespaciado"/>
        <w:spacing w:line="288" w:lineRule="auto"/>
        <w:rPr>
          <w:rFonts w:ascii="Arial Narrow" w:hAnsi="Arial Narrow"/>
          <w:sz w:val="26"/>
          <w:szCs w:val="26"/>
        </w:rPr>
      </w:pPr>
    </w:p>
    <w:p w:rsidR="00652A7F" w:rsidRPr="00B54FDB" w:rsidRDefault="00812909" w:rsidP="00B54FDB">
      <w:pPr>
        <w:spacing w:line="288" w:lineRule="auto"/>
        <w:ind w:firstLine="900"/>
        <w:jc w:val="both"/>
        <w:rPr>
          <w:rFonts w:ascii="Arial Narrow" w:hAnsi="Arial Narrow" w:cs="Tahoma"/>
          <w:sz w:val="26"/>
          <w:szCs w:val="26"/>
        </w:rPr>
      </w:pPr>
      <w:r w:rsidRPr="00B54FDB">
        <w:rPr>
          <w:rFonts w:ascii="Arial Narrow" w:hAnsi="Arial Narrow" w:cs="Tahoma"/>
          <w:sz w:val="26"/>
          <w:szCs w:val="26"/>
        </w:rPr>
        <w:t xml:space="preserve">Pretende la demandante que se declare </w:t>
      </w:r>
      <w:r w:rsidR="006A4C63" w:rsidRPr="00B54FDB">
        <w:rPr>
          <w:rFonts w:ascii="Arial Narrow" w:hAnsi="Arial Narrow" w:cs="Tahoma"/>
          <w:sz w:val="26"/>
          <w:szCs w:val="26"/>
        </w:rPr>
        <w:t xml:space="preserve">que como beneficiaria de la convención colectiva de Trabajo suscrita entre </w:t>
      </w:r>
      <w:r w:rsidRPr="00B54FDB">
        <w:rPr>
          <w:rFonts w:ascii="Arial Narrow" w:hAnsi="Arial Narrow" w:cs="Tahoma"/>
          <w:sz w:val="26"/>
          <w:szCs w:val="26"/>
        </w:rPr>
        <w:t>el ISS y</w:t>
      </w:r>
      <w:r w:rsidR="00C1758A" w:rsidRPr="00B54FDB">
        <w:rPr>
          <w:rFonts w:ascii="Arial Narrow" w:hAnsi="Arial Narrow" w:cs="Tahoma"/>
          <w:sz w:val="26"/>
          <w:szCs w:val="26"/>
        </w:rPr>
        <w:t xml:space="preserve"> el </w:t>
      </w:r>
      <w:r w:rsidRPr="00B54FDB">
        <w:rPr>
          <w:rFonts w:ascii="Arial Narrow" w:hAnsi="Arial Narrow" w:cs="Tahoma"/>
          <w:sz w:val="26"/>
          <w:szCs w:val="26"/>
        </w:rPr>
        <w:t xml:space="preserve">Sindicato de Trabajadores </w:t>
      </w:r>
      <w:r w:rsidR="00C1758A" w:rsidRPr="00B54FDB">
        <w:rPr>
          <w:rFonts w:ascii="Arial Narrow" w:hAnsi="Arial Narrow" w:cs="Tahoma"/>
          <w:sz w:val="26"/>
          <w:szCs w:val="26"/>
        </w:rPr>
        <w:t xml:space="preserve">de la Seguridad Social, </w:t>
      </w:r>
      <w:r w:rsidR="006A4C63" w:rsidRPr="00B54FDB">
        <w:rPr>
          <w:rFonts w:ascii="Arial Narrow" w:hAnsi="Arial Narrow" w:cs="Tahoma"/>
          <w:sz w:val="26"/>
          <w:szCs w:val="26"/>
        </w:rPr>
        <w:t>tiene derecho a que su pensión le sea liquidada en cuantía del 100% del salario base y no del 75%, como se estableció en la Resolución 881 de 2007</w:t>
      </w:r>
      <w:r w:rsidR="00652A7F" w:rsidRPr="00B54FDB">
        <w:rPr>
          <w:rFonts w:ascii="Arial Narrow" w:hAnsi="Arial Narrow" w:cs="Tahoma"/>
          <w:sz w:val="26"/>
          <w:szCs w:val="26"/>
        </w:rPr>
        <w:t>,</w:t>
      </w:r>
      <w:r w:rsidR="006A4C63" w:rsidRPr="00B54FDB">
        <w:rPr>
          <w:rFonts w:ascii="Arial Narrow" w:hAnsi="Arial Narrow" w:cs="Tahoma"/>
          <w:sz w:val="26"/>
          <w:szCs w:val="26"/>
        </w:rPr>
        <w:t xml:space="preserve"> </w:t>
      </w:r>
      <w:r w:rsidR="00652A7F" w:rsidRPr="00B54FDB">
        <w:rPr>
          <w:rFonts w:ascii="Arial Narrow" w:hAnsi="Arial Narrow" w:cs="Tahoma"/>
          <w:sz w:val="26"/>
          <w:szCs w:val="26"/>
        </w:rPr>
        <w:t>y como consecuencia de ello se condene a la demandada a reajustar la pensión de jubilación a partir del 1 de septiembre de 2007, suma que se incrementará anualmente con base en el IPC.</w:t>
      </w:r>
    </w:p>
    <w:p w:rsidR="00652A7F" w:rsidRPr="00B54FDB" w:rsidRDefault="00652A7F" w:rsidP="00B54FDB">
      <w:pPr>
        <w:spacing w:line="288" w:lineRule="auto"/>
        <w:ind w:firstLine="900"/>
        <w:jc w:val="both"/>
        <w:rPr>
          <w:rFonts w:ascii="Arial Narrow" w:hAnsi="Arial Narrow" w:cs="Tahoma"/>
          <w:sz w:val="26"/>
          <w:szCs w:val="26"/>
        </w:rPr>
      </w:pPr>
    </w:p>
    <w:p w:rsidR="00324764" w:rsidRPr="00B54FDB" w:rsidRDefault="00324764" w:rsidP="00B54FDB">
      <w:pPr>
        <w:spacing w:line="288" w:lineRule="auto"/>
        <w:ind w:firstLine="900"/>
        <w:jc w:val="both"/>
        <w:rPr>
          <w:rFonts w:ascii="Arial Narrow" w:hAnsi="Arial Narrow" w:cs="Tahoma"/>
          <w:sz w:val="26"/>
          <w:szCs w:val="26"/>
        </w:rPr>
      </w:pPr>
      <w:r w:rsidRPr="00B54FDB">
        <w:rPr>
          <w:rFonts w:ascii="Arial Narrow" w:hAnsi="Arial Narrow" w:cs="Tahoma"/>
          <w:sz w:val="26"/>
          <w:szCs w:val="26"/>
        </w:rPr>
        <w:t>Subsidiariamente solicita que se declare que es beneficiaria del régimen de transición previsto en el artículo 36 de la Ley 100 de 1993, en concordancia con el Decreto 1653 de 1977, y en consecuencia que se condene a la demandada a reajustar la pensión de jubilación a partir del 1 de septiembre de 2007, en cuantía del 100%, del IBL, calculado sobre lo cotizado ent</w:t>
      </w:r>
      <w:r w:rsidR="002F5AAF" w:rsidRPr="00B54FDB">
        <w:rPr>
          <w:rFonts w:ascii="Arial Narrow" w:hAnsi="Arial Narrow" w:cs="Tahoma"/>
          <w:sz w:val="26"/>
          <w:szCs w:val="26"/>
        </w:rPr>
        <w:t>re el 1 de octubre de 1997</w:t>
      </w:r>
      <w:r w:rsidR="00A221C1" w:rsidRPr="00B54FDB">
        <w:rPr>
          <w:rFonts w:ascii="Arial Narrow" w:hAnsi="Arial Narrow" w:cs="Tahoma"/>
          <w:sz w:val="26"/>
          <w:szCs w:val="26"/>
        </w:rPr>
        <w:t>,</w:t>
      </w:r>
      <w:r w:rsidR="002F5AAF" w:rsidRPr="00B54FDB">
        <w:rPr>
          <w:rFonts w:ascii="Arial Narrow" w:hAnsi="Arial Narrow" w:cs="Tahoma"/>
          <w:sz w:val="26"/>
          <w:szCs w:val="26"/>
        </w:rPr>
        <w:t xml:space="preserve"> y el</w:t>
      </w:r>
      <w:r w:rsidRPr="00B54FDB">
        <w:rPr>
          <w:rFonts w:ascii="Arial Narrow" w:hAnsi="Arial Narrow" w:cs="Tahoma"/>
          <w:sz w:val="26"/>
          <w:szCs w:val="26"/>
        </w:rPr>
        <w:t xml:space="preserve"> </w:t>
      </w:r>
      <w:r w:rsidR="002F5AAF" w:rsidRPr="00B54FDB">
        <w:rPr>
          <w:rFonts w:ascii="Arial Narrow" w:hAnsi="Arial Narrow" w:cs="Tahoma"/>
          <w:sz w:val="26"/>
          <w:szCs w:val="26"/>
        </w:rPr>
        <w:t>31 de agosto de 2007, actualizado anualmente conforme al IPC.</w:t>
      </w:r>
    </w:p>
    <w:p w:rsidR="0047366E" w:rsidRPr="00B54FDB" w:rsidRDefault="0047366E" w:rsidP="00B54FDB">
      <w:pPr>
        <w:spacing w:line="288" w:lineRule="auto"/>
        <w:ind w:firstLine="900"/>
        <w:jc w:val="both"/>
        <w:rPr>
          <w:rFonts w:ascii="Arial Narrow" w:hAnsi="Arial Narrow" w:cs="Tahoma"/>
          <w:sz w:val="26"/>
          <w:szCs w:val="26"/>
        </w:rPr>
      </w:pPr>
    </w:p>
    <w:p w:rsidR="00812909" w:rsidRPr="00B54FDB" w:rsidRDefault="006A1CD5" w:rsidP="00B54FDB">
      <w:pPr>
        <w:spacing w:line="288" w:lineRule="auto"/>
        <w:ind w:firstLine="900"/>
        <w:jc w:val="both"/>
        <w:rPr>
          <w:rFonts w:ascii="Arial Narrow" w:hAnsi="Arial Narrow" w:cs="Tahoma"/>
          <w:sz w:val="26"/>
          <w:szCs w:val="26"/>
        </w:rPr>
      </w:pPr>
      <w:r w:rsidRPr="00B54FDB">
        <w:rPr>
          <w:rFonts w:ascii="Arial Narrow" w:hAnsi="Arial Narrow" w:cs="Tahoma"/>
          <w:sz w:val="26"/>
          <w:szCs w:val="26"/>
        </w:rPr>
        <w:t>Como pretensiones comunes depreca que la entidad demandada debe asumir el mayor valor que resulte entre la pensión de jubilación por aportes reajustada y la pensión de vejez asumida por Colpensiones, a</w:t>
      </w:r>
      <w:r w:rsidR="007A008C" w:rsidRPr="00B54FDB">
        <w:rPr>
          <w:rFonts w:ascii="Arial Narrow" w:hAnsi="Arial Narrow" w:cs="Tahoma"/>
          <w:sz w:val="26"/>
          <w:szCs w:val="26"/>
        </w:rPr>
        <w:t xml:space="preserve"> partir del 24 de julio de 2012, más la indexación de la condena, </w:t>
      </w:r>
      <w:r w:rsidR="00C1758A" w:rsidRPr="00B54FDB">
        <w:rPr>
          <w:rFonts w:ascii="Arial Narrow" w:hAnsi="Arial Narrow" w:cs="Tahoma"/>
          <w:sz w:val="26"/>
          <w:szCs w:val="26"/>
        </w:rPr>
        <w:t xml:space="preserve">los intereses </w:t>
      </w:r>
      <w:r w:rsidR="00012755" w:rsidRPr="00B54FDB">
        <w:rPr>
          <w:rFonts w:ascii="Arial Narrow" w:hAnsi="Arial Narrow" w:cs="Tahoma"/>
          <w:sz w:val="26"/>
          <w:szCs w:val="26"/>
        </w:rPr>
        <w:t>de mora</w:t>
      </w:r>
      <w:r w:rsidR="00C1758A" w:rsidRPr="00B54FDB">
        <w:rPr>
          <w:rFonts w:ascii="Arial Narrow" w:hAnsi="Arial Narrow" w:cs="Tahoma"/>
          <w:sz w:val="26"/>
          <w:szCs w:val="26"/>
        </w:rPr>
        <w:t xml:space="preserve"> </w:t>
      </w:r>
      <w:r w:rsidR="007A008C" w:rsidRPr="00B54FDB">
        <w:rPr>
          <w:rFonts w:ascii="Arial Narrow" w:hAnsi="Arial Narrow" w:cs="Tahoma"/>
          <w:sz w:val="26"/>
          <w:szCs w:val="26"/>
        </w:rPr>
        <w:t xml:space="preserve">a partir de la ejecutoria de la sentencia </w:t>
      </w:r>
      <w:r w:rsidR="00C1758A" w:rsidRPr="00B54FDB">
        <w:rPr>
          <w:rFonts w:ascii="Arial Narrow" w:hAnsi="Arial Narrow" w:cs="Tahoma"/>
          <w:sz w:val="26"/>
          <w:szCs w:val="26"/>
        </w:rPr>
        <w:t xml:space="preserve">y, las costas del proceso. </w:t>
      </w:r>
    </w:p>
    <w:p w:rsidR="007A008C" w:rsidRPr="00B54FDB" w:rsidRDefault="007A008C" w:rsidP="00B54FDB">
      <w:pPr>
        <w:spacing w:line="288" w:lineRule="auto"/>
        <w:ind w:firstLine="900"/>
        <w:jc w:val="both"/>
        <w:rPr>
          <w:rFonts w:ascii="Arial Narrow" w:hAnsi="Arial Narrow" w:cs="Tahoma"/>
          <w:sz w:val="26"/>
          <w:szCs w:val="26"/>
        </w:rPr>
      </w:pPr>
    </w:p>
    <w:p w:rsidR="00400D29" w:rsidRPr="00B54FDB" w:rsidRDefault="00C1758A" w:rsidP="00B54FDB">
      <w:pPr>
        <w:spacing w:line="288" w:lineRule="auto"/>
        <w:ind w:firstLine="900"/>
        <w:jc w:val="both"/>
        <w:rPr>
          <w:rFonts w:ascii="Arial Narrow" w:hAnsi="Arial Narrow" w:cs="Tahoma"/>
          <w:sz w:val="26"/>
          <w:szCs w:val="26"/>
        </w:rPr>
      </w:pPr>
      <w:r w:rsidRPr="00B54FDB">
        <w:rPr>
          <w:rFonts w:ascii="Arial Narrow" w:hAnsi="Arial Narrow" w:cs="Tahoma"/>
          <w:sz w:val="26"/>
          <w:szCs w:val="26"/>
        </w:rPr>
        <w:t xml:space="preserve">Fundamenta sus pedidos, en que </w:t>
      </w:r>
      <w:r w:rsidR="00A221C1" w:rsidRPr="00B54FDB">
        <w:rPr>
          <w:rFonts w:ascii="Arial Narrow" w:hAnsi="Arial Narrow" w:cs="Tahoma"/>
          <w:sz w:val="26"/>
          <w:szCs w:val="26"/>
        </w:rPr>
        <w:t xml:space="preserve">prestó sus servicios al ISS entre el 24 de febrero de 1975 y </w:t>
      </w:r>
      <w:r w:rsidR="00400D29" w:rsidRPr="00B54FDB">
        <w:rPr>
          <w:rFonts w:ascii="Arial Narrow" w:hAnsi="Arial Narrow" w:cs="Tahoma"/>
          <w:sz w:val="26"/>
          <w:szCs w:val="26"/>
        </w:rPr>
        <w:t xml:space="preserve">el 25 de junio de 2003. </w:t>
      </w:r>
      <w:r w:rsidR="006214D0" w:rsidRPr="00B54FDB">
        <w:rPr>
          <w:rFonts w:ascii="Arial Narrow" w:hAnsi="Arial Narrow" w:cs="Tahoma"/>
          <w:sz w:val="26"/>
          <w:szCs w:val="26"/>
        </w:rPr>
        <w:t>Mediante Decreto 1750 de 2003, se escindió la entidad y pasó sin solución de continuidad a la ESE Rita Arango Álvarez del Pino, creada por el mismo Decreto, donde laboró del 26 de junio de 2003, al 31 de agosto de 2007, fecha de su retiro, cumpliendo 1505 días con esta entidad. Que laboró con el ISS 10.201 días, esto es, más de 28 años. Acreditó 20 años de servicios exclusivo</w:t>
      </w:r>
      <w:r w:rsidR="001D4ED2" w:rsidRPr="00B54FDB">
        <w:rPr>
          <w:rFonts w:ascii="Arial Narrow" w:hAnsi="Arial Narrow" w:cs="Tahoma"/>
          <w:sz w:val="26"/>
          <w:szCs w:val="26"/>
        </w:rPr>
        <w:t>s</w:t>
      </w:r>
      <w:r w:rsidR="006214D0" w:rsidRPr="00B54FDB">
        <w:rPr>
          <w:rFonts w:ascii="Arial Narrow" w:hAnsi="Arial Narrow" w:cs="Tahoma"/>
          <w:sz w:val="26"/>
          <w:szCs w:val="26"/>
        </w:rPr>
        <w:t xml:space="preserve"> al ISS el 24 de febrero de 1995, y cumplió 50 a</w:t>
      </w:r>
      <w:r w:rsidR="001D4ED2" w:rsidRPr="00B54FDB">
        <w:rPr>
          <w:rFonts w:ascii="Arial Narrow" w:hAnsi="Arial Narrow" w:cs="Tahoma"/>
          <w:sz w:val="26"/>
          <w:szCs w:val="26"/>
        </w:rPr>
        <w:t>ños de edad el 24 de julio de 2007. Que al 1 de abril de 1994, contaba con más de 19 años de servicios al ISS y tenía más de 35 años de edad.</w:t>
      </w:r>
    </w:p>
    <w:p w:rsidR="001D4ED2" w:rsidRPr="00B54FDB" w:rsidRDefault="001D4ED2" w:rsidP="00B54FDB">
      <w:pPr>
        <w:spacing w:line="288" w:lineRule="auto"/>
        <w:ind w:firstLine="900"/>
        <w:jc w:val="both"/>
        <w:rPr>
          <w:rFonts w:ascii="Arial Narrow" w:hAnsi="Arial Narrow" w:cs="Tahoma"/>
          <w:sz w:val="26"/>
          <w:szCs w:val="26"/>
        </w:rPr>
      </w:pPr>
    </w:p>
    <w:p w:rsidR="001D4ED2" w:rsidRPr="00B54FDB" w:rsidRDefault="001D4ED2" w:rsidP="00B54FDB">
      <w:pPr>
        <w:spacing w:line="288" w:lineRule="auto"/>
        <w:ind w:firstLine="900"/>
        <w:jc w:val="both"/>
        <w:rPr>
          <w:rFonts w:ascii="Arial Narrow" w:hAnsi="Arial Narrow" w:cs="Tahoma"/>
          <w:sz w:val="26"/>
          <w:szCs w:val="26"/>
        </w:rPr>
      </w:pPr>
      <w:r w:rsidRPr="00B54FDB">
        <w:rPr>
          <w:rFonts w:ascii="Arial Narrow" w:hAnsi="Arial Narrow" w:cs="Tahoma"/>
          <w:sz w:val="26"/>
          <w:szCs w:val="26"/>
        </w:rPr>
        <w:t xml:space="preserve">Que mediante la Resolución 881 del 12 de septiembre de 2007, la ESE Rita Arango Álvarez del Pino le reconoció la pensión de jubilación a partir del 1 de ese mismo mes y año, en cuantía del 75% de lo devengado en el último año de servicios, con fundamento en la Convención Colectiva de Trabajo suscrita entre el ISS y </w:t>
      </w:r>
      <w:proofErr w:type="spellStart"/>
      <w:r w:rsidRPr="00B54FDB">
        <w:rPr>
          <w:rFonts w:ascii="Arial Narrow" w:hAnsi="Arial Narrow" w:cs="Tahoma"/>
          <w:sz w:val="26"/>
          <w:szCs w:val="26"/>
        </w:rPr>
        <w:t>Sintraseguridadsocial</w:t>
      </w:r>
      <w:proofErr w:type="spellEnd"/>
      <w:r w:rsidRPr="00B54FDB">
        <w:rPr>
          <w:rFonts w:ascii="Arial Narrow" w:hAnsi="Arial Narrow" w:cs="Tahoma"/>
          <w:sz w:val="26"/>
          <w:szCs w:val="26"/>
        </w:rPr>
        <w:t>.</w:t>
      </w:r>
    </w:p>
    <w:p w:rsidR="001D4ED2" w:rsidRPr="00B54FDB" w:rsidRDefault="001D4ED2" w:rsidP="00B54FDB">
      <w:pPr>
        <w:spacing w:line="288" w:lineRule="auto"/>
        <w:ind w:firstLine="900"/>
        <w:jc w:val="both"/>
        <w:rPr>
          <w:rFonts w:ascii="Arial Narrow" w:hAnsi="Arial Narrow" w:cs="Tahoma"/>
          <w:sz w:val="26"/>
          <w:szCs w:val="26"/>
        </w:rPr>
      </w:pPr>
    </w:p>
    <w:p w:rsidR="00CB55D7" w:rsidRPr="00B54FDB" w:rsidRDefault="001D4ED2" w:rsidP="00B54FDB">
      <w:pPr>
        <w:spacing w:line="288" w:lineRule="auto"/>
        <w:ind w:firstLine="900"/>
        <w:jc w:val="both"/>
        <w:rPr>
          <w:rFonts w:ascii="Arial Narrow" w:hAnsi="Arial Narrow" w:cs="Tahoma"/>
          <w:sz w:val="26"/>
          <w:szCs w:val="26"/>
        </w:rPr>
      </w:pPr>
      <w:r w:rsidRPr="00B54FDB">
        <w:rPr>
          <w:rFonts w:ascii="Arial Narrow" w:hAnsi="Arial Narrow" w:cs="Tahoma"/>
          <w:sz w:val="26"/>
          <w:szCs w:val="26"/>
        </w:rPr>
        <w:lastRenderedPageBreak/>
        <w:t xml:space="preserve">Indica que el 29 de marzo de 2016, solicitó el reajuste de la pensión, y la </w:t>
      </w:r>
      <w:r w:rsidR="00C32580" w:rsidRPr="00B54FDB">
        <w:rPr>
          <w:rFonts w:ascii="Arial Narrow" w:hAnsi="Arial Narrow" w:cs="Tahoma"/>
          <w:sz w:val="26"/>
          <w:szCs w:val="26"/>
        </w:rPr>
        <w:t>UGPP</w:t>
      </w:r>
      <w:r w:rsidRPr="00B54FDB">
        <w:rPr>
          <w:rFonts w:ascii="Arial Narrow" w:hAnsi="Arial Narrow" w:cs="Tahoma"/>
          <w:sz w:val="26"/>
          <w:szCs w:val="26"/>
        </w:rPr>
        <w:t xml:space="preserve"> remitió la solicitud a Colpensiones argumentando falta de competencia</w:t>
      </w:r>
      <w:r w:rsidR="00CB55D7" w:rsidRPr="00B54FDB">
        <w:rPr>
          <w:rFonts w:ascii="Arial Narrow" w:hAnsi="Arial Narrow" w:cs="Tahoma"/>
          <w:sz w:val="26"/>
          <w:szCs w:val="26"/>
        </w:rPr>
        <w:t xml:space="preserve">, y </w:t>
      </w:r>
      <w:r w:rsidR="00C32580" w:rsidRPr="00B54FDB">
        <w:rPr>
          <w:rFonts w:ascii="Arial Narrow" w:hAnsi="Arial Narrow" w:cs="Tahoma"/>
          <w:sz w:val="26"/>
          <w:szCs w:val="26"/>
        </w:rPr>
        <w:t xml:space="preserve"> Colpensiones mediante la Resolución GNR 53438 del 17 de febrero de 2017, ordenó devolver el trámite a esa entidad</w:t>
      </w:r>
      <w:r w:rsidR="00CB55D7" w:rsidRPr="00B54FDB">
        <w:rPr>
          <w:rFonts w:ascii="Arial Narrow" w:hAnsi="Arial Narrow" w:cs="Tahoma"/>
          <w:sz w:val="26"/>
          <w:szCs w:val="26"/>
        </w:rPr>
        <w:t>. A</w:t>
      </w:r>
      <w:r w:rsidR="008B53FA" w:rsidRPr="00B54FDB">
        <w:rPr>
          <w:rFonts w:ascii="Arial Narrow" w:hAnsi="Arial Narrow" w:cs="Tahoma"/>
          <w:sz w:val="26"/>
          <w:szCs w:val="26"/>
        </w:rPr>
        <w:t xml:space="preserve"> </w:t>
      </w:r>
      <w:r w:rsidR="00A03688" w:rsidRPr="00B54FDB">
        <w:rPr>
          <w:rFonts w:ascii="Arial Narrow" w:hAnsi="Arial Narrow" w:cs="Tahoma"/>
          <w:sz w:val="26"/>
          <w:szCs w:val="26"/>
        </w:rPr>
        <w:t>través de la Resolución RDP 007937 del 28 de febrero de 2017, la UGPP ordena ajustar la mesada</w:t>
      </w:r>
      <w:r w:rsidR="006E0116" w:rsidRPr="00B54FDB">
        <w:rPr>
          <w:rFonts w:ascii="Arial Narrow" w:hAnsi="Arial Narrow" w:cs="Tahoma"/>
          <w:sz w:val="26"/>
          <w:szCs w:val="26"/>
        </w:rPr>
        <w:t xml:space="preserve"> a su favor por </w:t>
      </w:r>
      <w:proofErr w:type="spellStart"/>
      <w:r w:rsidR="006E0116" w:rsidRPr="00B54FDB">
        <w:rPr>
          <w:rFonts w:ascii="Arial Narrow" w:hAnsi="Arial Narrow" w:cs="Tahoma"/>
          <w:sz w:val="26"/>
          <w:szCs w:val="26"/>
        </w:rPr>
        <w:t>compartibilidad</w:t>
      </w:r>
      <w:proofErr w:type="spellEnd"/>
      <w:r w:rsidR="006E0116" w:rsidRPr="00B54FDB">
        <w:rPr>
          <w:rFonts w:ascii="Arial Narrow" w:hAnsi="Arial Narrow" w:cs="Tahoma"/>
          <w:sz w:val="26"/>
          <w:szCs w:val="26"/>
        </w:rPr>
        <w:t xml:space="preserve"> </w:t>
      </w:r>
      <w:r w:rsidR="00A03688" w:rsidRPr="00B54FDB">
        <w:rPr>
          <w:rFonts w:ascii="Arial Narrow" w:hAnsi="Arial Narrow" w:cs="Tahoma"/>
          <w:sz w:val="26"/>
          <w:szCs w:val="26"/>
        </w:rPr>
        <w:t>con la pensión de vejez</w:t>
      </w:r>
      <w:r w:rsidR="00CB55D7" w:rsidRPr="00B54FDB">
        <w:rPr>
          <w:rFonts w:ascii="Arial Narrow" w:hAnsi="Arial Narrow" w:cs="Tahoma"/>
          <w:sz w:val="26"/>
          <w:szCs w:val="26"/>
        </w:rPr>
        <w:t xml:space="preserve">, disponiendo restituir las mesadas cobradas desde el 24 de julio de 2012 y la fecha de inclusión en nómina. </w:t>
      </w:r>
      <w:r w:rsidR="006E0116" w:rsidRPr="00B54FDB">
        <w:rPr>
          <w:rFonts w:ascii="Arial Narrow" w:hAnsi="Arial Narrow" w:cs="Tahoma"/>
          <w:sz w:val="26"/>
          <w:szCs w:val="26"/>
        </w:rPr>
        <w:t>Que</w:t>
      </w:r>
      <w:r w:rsidR="00A03688" w:rsidRPr="00B54FDB">
        <w:rPr>
          <w:rFonts w:ascii="Arial Narrow" w:hAnsi="Arial Narrow" w:cs="Tahoma"/>
          <w:sz w:val="26"/>
          <w:szCs w:val="26"/>
        </w:rPr>
        <w:t xml:space="preserve"> Colpensiones </w:t>
      </w:r>
      <w:r w:rsidR="006E0116" w:rsidRPr="00B54FDB">
        <w:rPr>
          <w:rFonts w:ascii="Arial Narrow" w:hAnsi="Arial Narrow" w:cs="Tahoma"/>
          <w:sz w:val="26"/>
          <w:szCs w:val="26"/>
        </w:rPr>
        <w:t xml:space="preserve"> a través de </w:t>
      </w:r>
      <w:r w:rsidR="00A03688" w:rsidRPr="00B54FDB">
        <w:rPr>
          <w:rFonts w:ascii="Arial Narrow" w:hAnsi="Arial Narrow" w:cs="Tahoma"/>
          <w:sz w:val="26"/>
          <w:szCs w:val="26"/>
        </w:rPr>
        <w:t xml:space="preserve">la Resolución No. </w:t>
      </w:r>
      <w:r w:rsidR="006E0116" w:rsidRPr="00B54FDB">
        <w:rPr>
          <w:rFonts w:ascii="Arial Narrow" w:hAnsi="Arial Narrow" w:cs="Tahoma"/>
          <w:sz w:val="26"/>
          <w:szCs w:val="26"/>
        </w:rPr>
        <w:t>366894 del 5 de diciembre de 2016, le reconoció la pensión de vejez, a partir del 24 de julio de 2012, en cuantía de $1.568.018, y un retroactivo generado desde esta fecha y hasta el 31 de enero de 2017,  a favor de la UGPP, por valor de $95.755.507.</w:t>
      </w:r>
      <w:r w:rsidR="00CB55D7" w:rsidRPr="00B54FDB">
        <w:rPr>
          <w:rFonts w:ascii="Arial Narrow" w:hAnsi="Arial Narrow" w:cs="Tahoma"/>
          <w:sz w:val="26"/>
          <w:szCs w:val="26"/>
        </w:rPr>
        <w:t xml:space="preserve"> </w:t>
      </w:r>
    </w:p>
    <w:p w:rsidR="00CB55D7" w:rsidRPr="00B54FDB" w:rsidRDefault="00CB55D7" w:rsidP="00B54FDB">
      <w:pPr>
        <w:spacing w:line="288" w:lineRule="auto"/>
        <w:ind w:firstLine="900"/>
        <w:jc w:val="both"/>
        <w:rPr>
          <w:rFonts w:ascii="Arial Narrow" w:hAnsi="Arial Narrow" w:cs="Tahoma"/>
          <w:sz w:val="26"/>
          <w:szCs w:val="26"/>
        </w:rPr>
      </w:pPr>
    </w:p>
    <w:p w:rsidR="00CB55D7" w:rsidRPr="00B54FDB" w:rsidRDefault="00CB55D7" w:rsidP="00B54FDB">
      <w:pPr>
        <w:spacing w:line="288" w:lineRule="auto"/>
        <w:ind w:firstLine="900"/>
        <w:jc w:val="both"/>
        <w:rPr>
          <w:rFonts w:ascii="Arial Narrow" w:hAnsi="Arial Narrow" w:cs="Tahoma"/>
          <w:sz w:val="26"/>
          <w:szCs w:val="26"/>
        </w:rPr>
      </w:pPr>
      <w:r w:rsidRPr="00B54FDB">
        <w:rPr>
          <w:rFonts w:ascii="Arial Narrow" w:hAnsi="Arial Narrow" w:cs="Tahoma"/>
          <w:sz w:val="26"/>
          <w:szCs w:val="26"/>
        </w:rPr>
        <w:t xml:space="preserve">Que la UGPP por la Resolución RDP 015790 del 18 de abril de 2017, niega la solicitud de reajuste de pensión, decisión que fue apelada y la </w:t>
      </w:r>
      <w:r w:rsidR="0094244C" w:rsidRPr="00B54FDB">
        <w:rPr>
          <w:rFonts w:ascii="Arial Narrow" w:hAnsi="Arial Narrow" w:cs="Tahoma"/>
          <w:sz w:val="26"/>
          <w:szCs w:val="26"/>
        </w:rPr>
        <w:t xml:space="preserve">entidad </w:t>
      </w:r>
      <w:r w:rsidRPr="00B54FDB">
        <w:rPr>
          <w:rFonts w:ascii="Arial Narrow" w:hAnsi="Arial Narrow" w:cs="Tahoma"/>
          <w:sz w:val="26"/>
          <w:szCs w:val="26"/>
        </w:rPr>
        <w:t>demandada mediante la Resolución 030089 del 26 de julio de 2017, revoca la anterior y propone conflicto de competencia con Colpensiones.</w:t>
      </w:r>
      <w:r w:rsidR="0094244C" w:rsidRPr="00B54FDB">
        <w:rPr>
          <w:rFonts w:ascii="Arial Narrow" w:hAnsi="Arial Narrow" w:cs="Tahoma"/>
          <w:sz w:val="26"/>
          <w:szCs w:val="26"/>
        </w:rPr>
        <w:t xml:space="preserve"> </w:t>
      </w:r>
    </w:p>
    <w:p w:rsidR="00D04659" w:rsidRPr="00B54FDB" w:rsidRDefault="00D04659" w:rsidP="00B54FDB">
      <w:pPr>
        <w:spacing w:line="288" w:lineRule="auto"/>
        <w:jc w:val="both"/>
        <w:rPr>
          <w:rFonts w:ascii="Arial Narrow" w:hAnsi="Arial Narrow" w:cs="Tahoma"/>
          <w:sz w:val="26"/>
          <w:szCs w:val="26"/>
        </w:rPr>
      </w:pPr>
    </w:p>
    <w:p w:rsidR="007B47C1" w:rsidRPr="00B54FDB" w:rsidRDefault="007B47C1" w:rsidP="00B54FDB">
      <w:pPr>
        <w:spacing w:line="288" w:lineRule="auto"/>
        <w:ind w:firstLine="900"/>
        <w:jc w:val="both"/>
        <w:rPr>
          <w:rFonts w:ascii="Arial Narrow" w:hAnsi="Arial Narrow" w:cs="Tahoma"/>
          <w:sz w:val="26"/>
          <w:szCs w:val="26"/>
        </w:rPr>
      </w:pPr>
      <w:r w:rsidRPr="00B54FDB">
        <w:rPr>
          <w:rFonts w:ascii="Arial Narrow" w:hAnsi="Arial Narrow" w:cs="Arial"/>
          <w:sz w:val="26"/>
          <w:szCs w:val="26"/>
        </w:rPr>
        <w:t xml:space="preserve">La entidad </w:t>
      </w:r>
      <w:r w:rsidR="00C64E33" w:rsidRPr="00B54FDB">
        <w:rPr>
          <w:rFonts w:ascii="Arial Narrow" w:hAnsi="Arial Narrow" w:cs="Arial"/>
          <w:sz w:val="26"/>
          <w:szCs w:val="26"/>
        </w:rPr>
        <w:t>convocada, a través de apoderada</w:t>
      </w:r>
      <w:r w:rsidRPr="00B54FDB">
        <w:rPr>
          <w:rFonts w:ascii="Arial Narrow" w:hAnsi="Arial Narrow" w:cs="Arial"/>
          <w:sz w:val="26"/>
          <w:szCs w:val="26"/>
        </w:rPr>
        <w:t xml:space="preserve"> judicial </w:t>
      </w:r>
      <w:r w:rsidR="00BA3C86" w:rsidRPr="00B54FDB">
        <w:rPr>
          <w:rFonts w:ascii="Arial Narrow" w:hAnsi="Arial Narrow" w:cs="Arial"/>
          <w:sz w:val="26"/>
          <w:szCs w:val="26"/>
        </w:rPr>
        <w:t>contestó la demanda</w:t>
      </w:r>
      <w:r w:rsidRPr="00B54FDB">
        <w:rPr>
          <w:rFonts w:ascii="Arial Narrow" w:hAnsi="Arial Narrow" w:cs="Arial"/>
          <w:sz w:val="26"/>
          <w:szCs w:val="26"/>
        </w:rPr>
        <w:t xml:space="preserve"> </w:t>
      </w:r>
      <w:r w:rsidR="00086014" w:rsidRPr="00B54FDB">
        <w:rPr>
          <w:rFonts w:ascii="Arial Narrow" w:hAnsi="Arial Narrow" w:cs="Arial"/>
          <w:sz w:val="26"/>
          <w:szCs w:val="26"/>
        </w:rPr>
        <w:t xml:space="preserve">oponiéndose a la prosperidad de las pretensiones </w:t>
      </w:r>
      <w:r w:rsidR="00BA3C86" w:rsidRPr="00B54FDB">
        <w:rPr>
          <w:rFonts w:ascii="Arial Narrow" w:hAnsi="Arial Narrow" w:cs="Arial"/>
          <w:sz w:val="26"/>
          <w:szCs w:val="26"/>
        </w:rPr>
        <w:t xml:space="preserve">por </w:t>
      </w:r>
      <w:r w:rsidR="00086014" w:rsidRPr="00B54FDB">
        <w:rPr>
          <w:rFonts w:ascii="Arial Narrow" w:hAnsi="Arial Narrow" w:cs="Arial"/>
          <w:sz w:val="26"/>
          <w:szCs w:val="26"/>
        </w:rPr>
        <w:t xml:space="preserve">considerar que la </w:t>
      </w:r>
      <w:r w:rsidR="00BA3C86" w:rsidRPr="00B54FDB">
        <w:rPr>
          <w:rFonts w:ascii="Arial Narrow" w:hAnsi="Arial Narrow" w:cs="Arial"/>
          <w:sz w:val="26"/>
          <w:szCs w:val="26"/>
        </w:rPr>
        <w:t xml:space="preserve">actora </w:t>
      </w:r>
      <w:r w:rsidR="00086014" w:rsidRPr="00B54FDB">
        <w:rPr>
          <w:rFonts w:ascii="Arial Narrow" w:hAnsi="Arial Narrow" w:cs="Arial"/>
          <w:sz w:val="26"/>
          <w:szCs w:val="26"/>
        </w:rPr>
        <w:t xml:space="preserve">no tiene derecho </w:t>
      </w:r>
      <w:r w:rsidR="00C64E33" w:rsidRPr="00B54FDB">
        <w:rPr>
          <w:rFonts w:ascii="Arial Narrow" w:hAnsi="Arial Narrow" w:cs="Arial"/>
          <w:sz w:val="26"/>
          <w:szCs w:val="26"/>
        </w:rPr>
        <w:t>a lo que reclama y en su defensa propuso las</w:t>
      </w:r>
      <w:r w:rsidR="00086014" w:rsidRPr="00B54FDB">
        <w:rPr>
          <w:rFonts w:ascii="Arial Narrow" w:hAnsi="Arial Narrow" w:cs="Arial"/>
          <w:sz w:val="26"/>
          <w:szCs w:val="26"/>
        </w:rPr>
        <w:t xml:space="preserve"> excepciones </w:t>
      </w:r>
      <w:r w:rsidR="00C64E33" w:rsidRPr="00B54FDB">
        <w:rPr>
          <w:rFonts w:ascii="Arial Narrow" w:hAnsi="Arial Narrow" w:cs="Arial"/>
          <w:sz w:val="26"/>
          <w:szCs w:val="26"/>
        </w:rPr>
        <w:t>de i</w:t>
      </w:r>
      <w:r w:rsidRPr="00B54FDB">
        <w:rPr>
          <w:rFonts w:ascii="Arial Narrow" w:hAnsi="Arial Narrow" w:cs="Arial"/>
          <w:sz w:val="26"/>
          <w:szCs w:val="26"/>
        </w:rPr>
        <w:t xml:space="preserve">nexistencia de la obligación y cobro de lo no debido, </w:t>
      </w:r>
      <w:r w:rsidR="00C64E33" w:rsidRPr="00B54FDB">
        <w:rPr>
          <w:rFonts w:ascii="Arial Narrow" w:hAnsi="Arial Narrow" w:cs="Arial"/>
          <w:sz w:val="26"/>
          <w:szCs w:val="26"/>
        </w:rPr>
        <w:t>buena fe y p</w:t>
      </w:r>
      <w:r w:rsidR="00086014" w:rsidRPr="00B54FDB">
        <w:rPr>
          <w:rFonts w:ascii="Arial Narrow" w:hAnsi="Arial Narrow" w:cs="Arial"/>
          <w:sz w:val="26"/>
          <w:szCs w:val="26"/>
        </w:rPr>
        <w:t>rescripción.</w:t>
      </w:r>
    </w:p>
    <w:p w:rsidR="0050762F" w:rsidRPr="00B54FDB" w:rsidRDefault="0050762F" w:rsidP="00B54FDB">
      <w:pPr>
        <w:pStyle w:val="Sinespaciado"/>
        <w:spacing w:line="288" w:lineRule="auto"/>
        <w:rPr>
          <w:rFonts w:ascii="Arial Narrow" w:hAnsi="Arial Narrow"/>
          <w:sz w:val="26"/>
          <w:szCs w:val="26"/>
        </w:rPr>
      </w:pPr>
    </w:p>
    <w:p w:rsidR="0050762F" w:rsidRPr="00B54FDB" w:rsidRDefault="0050762F" w:rsidP="00B54FDB">
      <w:pPr>
        <w:spacing w:line="288" w:lineRule="auto"/>
        <w:ind w:firstLine="900"/>
        <w:jc w:val="both"/>
        <w:rPr>
          <w:rFonts w:ascii="Arial Narrow" w:hAnsi="Arial Narrow" w:cs="Tahoma"/>
          <w:b/>
          <w:i/>
          <w:sz w:val="26"/>
          <w:szCs w:val="26"/>
        </w:rPr>
      </w:pPr>
      <w:r w:rsidRPr="00B54FDB">
        <w:rPr>
          <w:rFonts w:ascii="Arial Narrow" w:hAnsi="Arial Narrow" w:cs="Tahoma"/>
          <w:b/>
          <w:i/>
          <w:sz w:val="26"/>
          <w:szCs w:val="26"/>
        </w:rPr>
        <w:t xml:space="preserve">II. SENTENCIA DEL JUZGADO </w:t>
      </w:r>
    </w:p>
    <w:p w:rsidR="0050762F" w:rsidRPr="00B54FDB" w:rsidRDefault="0050762F" w:rsidP="00B54FDB">
      <w:pPr>
        <w:pStyle w:val="Sinespaciado"/>
        <w:spacing w:line="288" w:lineRule="auto"/>
        <w:rPr>
          <w:rFonts w:ascii="Arial Narrow" w:hAnsi="Arial Narrow"/>
          <w:sz w:val="26"/>
          <w:szCs w:val="26"/>
        </w:rPr>
      </w:pPr>
    </w:p>
    <w:p w:rsidR="009D2DE2" w:rsidRDefault="0050762F" w:rsidP="00B54FDB">
      <w:pPr>
        <w:shd w:val="clear" w:color="auto" w:fill="FFFFFF"/>
        <w:spacing w:line="288" w:lineRule="auto"/>
        <w:ind w:firstLine="851"/>
        <w:jc w:val="both"/>
        <w:rPr>
          <w:rFonts w:ascii="Arial Narrow" w:hAnsi="Arial Narrow" w:cs="Tahoma"/>
          <w:color w:val="000000"/>
          <w:sz w:val="26"/>
          <w:szCs w:val="26"/>
          <w:lang w:eastAsia="es-CO"/>
        </w:rPr>
      </w:pPr>
      <w:r w:rsidRPr="00B54FDB">
        <w:rPr>
          <w:rFonts w:ascii="Arial Narrow" w:hAnsi="Arial Narrow" w:cs="Tahoma"/>
          <w:color w:val="000000"/>
          <w:sz w:val="26"/>
          <w:szCs w:val="26"/>
          <w:lang w:eastAsia="es-CO"/>
        </w:rPr>
        <w:t xml:space="preserve">El Juzgado de conocimiento mediante sentencia del </w:t>
      </w:r>
      <w:r w:rsidR="00B318F3" w:rsidRPr="00B54FDB">
        <w:rPr>
          <w:rFonts w:ascii="Arial Narrow" w:hAnsi="Arial Narrow" w:cs="Tahoma"/>
          <w:color w:val="000000"/>
          <w:sz w:val="26"/>
          <w:szCs w:val="26"/>
          <w:lang w:eastAsia="es-CO"/>
        </w:rPr>
        <w:t>1</w:t>
      </w:r>
      <w:r w:rsidR="004E216D" w:rsidRPr="00B54FDB">
        <w:rPr>
          <w:rFonts w:ascii="Arial Narrow" w:hAnsi="Arial Narrow" w:cs="Tahoma"/>
          <w:color w:val="000000"/>
          <w:sz w:val="26"/>
          <w:szCs w:val="26"/>
          <w:lang w:eastAsia="es-CO"/>
        </w:rPr>
        <w:t xml:space="preserve">4 de </w:t>
      </w:r>
      <w:r w:rsidR="00B318F3" w:rsidRPr="00B54FDB">
        <w:rPr>
          <w:rFonts w:ascii="Arial Narrow" w:hAnsi="Arial Narrow" w:cs="Tahoma"/>
          <w:color w:val="000000"/>
          <w:sz w:val="26"/>
          <w:szCs w:val="26"/>
          <w:lang w:eastAsia="es-CO"/>
        </w:rPr>
        <w:t>septiembre  de 2018</w:t>
      </w:r>
      <w:r w:rsidRPr="00B54FDB">
        <w:rPr>
          <w:rFonts w:ascii="Arial Narrow" w:hAnsi="Arial Narrow" w:cs="Tahoma"/>
          <w:color w:val="000000"/>
          <w:sz w:val="26"/>
          <w:szCs w:val="26"/>
          <w:lang w:eastAsia="es-CO"/>
        </w:rPr>
        <w:t xml:space="preserve">, </w:t>
      </w:r>
      <w:r w:rsidR="009D2DE2" w:rsidRPr="00B54FDB">
        <w:rPr>
          <w:rFonts w:ascii="Arial Narrow" w:hAnsi="Arial Narrow" w:cs="Tahoma"/>
          <w:color w:val="000000"/>
          <w:sz w:val="26"/>
          <w:szCs w:val="26"/>
          <w:lang w:eastAsia="es-CO"/>
        </w:rPr>
        <w:t>declar</w:t>
      </w:r>
      <w:r w:rsidR="00360490">
        <w:rPr>
          <w:rFonts w:ascii="Arial Narrow" w:hAnsi="Arial Narrow" w:cs="Tahoma"/>
          <w:color w:val="000000"/>
          <w:sz w:val="26"/>
          <w:szCs w:val="26"/>
          <w:lang w:eastAsia="es-CO"/>
        </w:rPr>
        <w:t>ó</w:t>
      </w:r>
      <w:r w:rsidR="009D2DE2" w:rsidRPr="00B54FDB">
        <w:rPr>
          <w:rFonts w:ascii="Arial Narrow" w:hAnsi="Arial Narrow" w:cs="Tahoma"/>
          <w:color w:val="000000"/>
          <w:sz w:val="26"/>
          <w:szCs w:val="26"/>
          <w:lang w:eastAsia="es-CO"/>
        </w:rPr>
        <w:t xml:space="preserve"> que la señora </w:t>
      </w:r>
      <w:proofErr w:type="spellStart"/>
      <w:r w:rsidR="009D2DE2" w:rsidRPr="00B54FDB">
        <w:rPr>
          <w:rFonts w:ascii="Arial Narrow" w:hAnsi="Arial Narrow" w:cs="Tahoma"/>
          <w:color w:val="000000"/>
          <w:sz w:val="26"/>
          <w:szCs w:val="26"/>
          <w:lang w:eastAsia="es-CO"/>
        </w:rPr>
        <w:t>Orfilia</w:t>
      </w:r>
      <w:proofErr w:type="spellEnd"/>
      <w:r w:rsidR="009D2DE2" w:rsidRPr="00B54FDB">
        <w:rPr>
          <w:rFonts w:ascii="Arial Narrow" w:hAnsi="Arial Narrow" w:cs="Tahoma"/>
          <w:color w:val="000000"/>
          <w:sz w:val="26"/>
          <w:szCs w:val="26"/>
          <w:lang w:eastAsia="es-CO"/>
        </w:rPr>
        <w:t xml:space="preserve"> Cruz tiene derecho al reajuste de la pensión de jubilación reconocida por la demandada en la Resolución No. 881 de 2007, conforme a </w:t>
      </w:r>
      <w:r w:rsidR="00B318F3" w:rsidRPr="00B54FDB">
        <w:rPr>
          <w:rFonts w:ascii="Arial Narrow" w:hAnsi="Arial Narrow" w:cs="Tahoma"/>
          <w:color w:val="000000"/>
          <w:sz w:val="26"/>
          <w:szCs w:val="26"/>
          <w:lang w:eastAsia="es-CO"/>
        </w:rPr>
        <w:t xml:space="preserve">la Convención Colectiva de Trabajo suscrita entre el ISS y </w:t>
      </w:r>
      <w:proofErr w:type="spellStart"/>
      <w:r w:rsidR="00B318F3" w:rsidRPr="00B54FDB">
        <w:rPr>
          <w:rFonts w:ascii="Arial Narrow" w:hAnsi="Arial Narrow" w:cs="Tahoma"/>
          <w:color w:val="000000"/>
          <w:sz w:val="26"/>
          <w:szCs w:val="26"/>
          <w:lang w:eastAsia="es-CO"/>
        </w:rPr>
        <w:t>Sintrasegurida</w:t>
      </w:r>
      <w:r w:rsidR="009D2DE2" w:rsidRPr="00B54FDB">
        <w:rPr>
          <w:rFonts w:ascii="Arial Narrow" w:hAnsi="Arial Narrow" w:cs="Tahoma"/>
          <w:color w:val="000000"/>
          <w:sz w:val="26"/>
          <w:szCs w:val="26"/>
          <w:lang w:eastAsia="es-CO"/>
        </w:rPr>
        <w:t>dsocial</w:t>
      </w:r>
      <w:proofErr w:type="spellEnd"/>
      <w:r w:rsidR="009D2DE2" w:rsidRPr="00B54FDB">
        <w:rPr>
          <w:rFonts w:ascii="Arial Narrow" w:hAnsi="Arial Narrow" w:cs="Tahoma"/>
          <w:color w:val="000000"/>
          <w:sz w:val="26"/>
          <w:szCs w:val="26"/>
          <w:lang w:eastAsia="es-CO"/>
        </w:rPr>
        <w:t>,</w:t>
      </w:r>
      <w:r w:rsidR="00B318F3" w:rsidRPr="00B54FDB">
        <w:rPr>
          <w:rFonts w:ascii="Arial Narrow" w:hAnsi="Arial Narrow" w:cs="Tahoma"/>
          <w:color w:val="000000"/>
          <w:sz w:val="26"/>
          <w:szCs w:val="26"/>
          <w:lang w:eastAsia="es-CO"/>
        </w:rPr>
        <w:t xml:space="preserve"> y </w:t>
      </w:r>
      <w:r w:rsidR="00A06A1D" w:rsidRPr="00B54FDB">
        <w:rPr>
          <w:rFonts w:ascii="Arial Narrow" w:hAnsi="Arial Narrow" w:cs="Tahoma"/>
          <w:color w:val="000000"/>
          <w:sz w:val="26"/>
          <w:szCs w:val="26"/>
          <w:lang w:eastAsia="es-CO"/>
        </w:rPr>
        <w:t xml:space="preserve">que </w:t>
      </w:r>
      <w:r w:rsidR="00B318F3" w:rsidRPr="00B54FDB">
        <w:rPr>
          <w:rFonts w:ascii="Arial Narrow" w:hAnsi="Arial Narrow" w:cs="Tahoma"/>
          <w:color w:val="000000"/>
          <w:sz w:val="26"/>
          <w:szCs w:val="26"/>
          <w:lang w:eastAsia="es-CO"/>
        </w:rPr>
        <w:t xml:space="preserve">la liquidación debía hacerse conforme al artículo 98 </w:t>
      </w:r>
      <w:r w:rsidR="009D2DE2" w:rsidRPr="00B54FDB">
        <w:rPr>
          <w:rFonts w:ascii="Arial Narrow" w:hAnsi="Arial Narrow" w:cs="Tahoma"/>
          <w:color w:val="000000"/>
          <w:sz w:val="26"/>
          <w:szCs w:val="26"/>
          <w:lang w:eastAsia="es-CO"/>
        </w:rPr>
        <w:t>de la misma,</w:t>
      </w:r>
      <w:r w:rsidR="00B318F3" w:rsidRPr="00B54FDB">
        <w:rPr>
          <w:rFonts w:ascii="Arial Narrow" w:hAnsi="Arial Narrow" w:cs="Tahoma"/>
          <w:color w:val="000000"/>
          <w:sz w:val="26"/>
          <w:szCs w:val="26"/>
          <w:lang w:eastAsia="es-CO"/>
        </w:rPr>
        <w:t xml:space="preserve"> a partir del 1 de septiembre de 2007, en cuantía de $1.870.613 y no de $1.398.208, como reconoció la demandada. </w:t>
      </w:r>
      <w:r w:rsidR="009D2DE2" w:rsidRPr="00B54FDB">
        <w:rPr>
          <w:rFonts w:ascii="Arial Narrow" w:hAnsi="Arial Narrow" w:cs="Tahoma"/>
          <w:color w:val="000000"/>
          <w:sz w:val="26"/>
          <w:szCs w:val="26"/>
          <w:lang w:eastAsia="es-CO"/>
        </w:rPr>
        <w:t xml:space="preserve">Declaró parcialmente probada la excepción de prescripción y calculó la diferencia pensional desde </w:t>
      </w:r>
      <w:r w:rsidR="00B318F3" w:rsidRPr="00B54FDB">
        <w:rPr>
          <w:rFonts w:ascii="Arial Narrow" w:hAnsi="Arial Narrow" w:cs="Tahoma"/>
          <w:color w:val="000000"/>
          <w:sz w:val="26"/>
          <w:szCs w:val="26"/>
          <w:lang w:eastAsia="es-CO"/>
        </w:rPr>
        <w:t>29 de marzo de 2013,</w:t>
      </w:r>
      <w:r w:rsidR="009D2DE2" w:rsidRPr="00B54FDB">
        <w:rPr>
          <w:rFonts w:ascii="Arial Narrow" w:hAnsi="Arial Narrow" w:cs="Tahoma"/>
          <w:color w:val="000000"/>
          <w:sz w:val="26"/>
          <w:szCs w:val="26"/>
          <w:lang w:eastAsia="es-CO"/>
        </w:rPr>
        <w:t xml:space="preserve"> hasta el 31 de agosto de 2018, en cuantía de $46.553.34</w:t>
      </w:r>
      <w:r w:rsidR="008B0CB7" w:rsidRPr="00B54FDB">
        <w:rPr>
          <w:rFonts w:ascii="Arial Narrow" w:hAnsi="Arial Narrow" w:cs="Tahoma"/>
          <w:color w:val="000000"/>
          <w:sz w:val="26"/>
          <w:szCs w:val="26"/>
          <w:lang w:eastAsia="es-CO"/>
        </w:rPr>
        <w:t>5 y la indexación en $5.956.091.</w:t>
      </w:r>
    </w:p>
    <w:p w:rsidR="00A8108C" w:rsidRPr="00B54FDB" w:rsidRDefault="00A8108C" w:rsidP="00B54FDB">
      <w:pPr>
        <w:shd w:val="clear" w:color="auto" w:fill="FFFFFF"/>
        <w:spacing w:line="288" w:lineRule="auto"/>
        <w:ind w:firstLine="851"/>
        <w:jc w:val="both"/>
        <w:rPr>
          <w:rFonts w:ascii="Arial Narrow" w:hAnsi="Arial Narrow" w:cs="Tahoma"/>
          <w:color w:val="000000"/>
          <w:sz w:val="26"/>
          <w:szCs w:val="26"/>
          <w:lang w:eastAsia="es-CO"/>
        </w:rPr>
      </w:pPr>
    </w:p>
    <w:p w:rsidR="008B0CB7" w:rsidRPr="00B54FDB" w:rsidRDefault="004E216D" w:rsidP="00B54FDB">
      <w:pPr>
        <w:shd w:val="clear" w:color="auto" w:fill="FFFFFF"/>
        <w:spacing w:line="288" w:lineRule="auto"/>
        <w:ind w:firstLine="851"/>
        <w:jc w:val="both"/>
        <w:rPr>
          <w:rFonts w:ascii="Arial Narrow" w:hAnsi="Arial Narrow" w:cs="Tahoma"/>
          <w:color w:val="000000"/>
          <w:sz w:val="26"/>
          <w:szCs w:val="26"/>
          <w:lang w:eastAsia="es-CO"/>
        </w:rPr>
      </w:pPr>
      <w:r w:rsidRPr="00B54FDB">
        <w:rPr>
          <w:rFonts w:ascii="Arial Narrow" w:hAnsi="Arial Narrow" w:cs="Tahoma"/>
          <w:color w:val="000000"/>
          <w:sz w:val="26"/>
          <w:szCs w:val="26"/>
          <w:lang w:eastAsia="es-CO"/>
        </w:rPr>
        <w:t xml:space="preserve">En la parte motiva, </w:t>
      </w:r>
      <w:r w:rsidR="00A06A1D" w:rsidRPr="00B54FDB">
        <w:rPr>
          <w:rFonts w:ascii="Arial Narrow" w:hAnsi="Arial Narrow" w:cs="Tahoma"/>
          <w:color w:val="000000"/>
          <w:sz w:val="26"/>
          <w:szCs w:val="26"/>
          <w:lang w:eastAsia="es-CO"/>
        </w:rPr>
        <w:t>el</w:t>
      </w:r>
      <w:r w:rsidR="000B29E1" w:rsidRPr="00B54FDB">
        <w:rPr>
          <w:rFonts w:ascii="Arial Narrow" w:hAnsi="Arial Narrow" w:cs="Tahoma"/>
          <w:color w:val="000000"/>
          <w:sz w:val="26"/>
          <w:szCs w:val="26"/>
          <w:lang w:eastAsia="es-CO"/>
        </w:rPr>
        <w:t xml:space="preserve"> </w:t>
      </w:r>
      <w:r w:rsidR="00FB6FBE" w:rsidRPr="00B54FDB">
        <w:rPr>
          <w:rFonts w:ascii="Arial Narrow" w:hAnsi="Arial Narrow" w:cs="Tahoma"/>
          <w:color w:val="000000"/>
          <w:sz w:val="26"/>
          <w:szCs w:val="26"/>
          <w:lang w:eastAsia="es-CO"/>
        </w:rPr>
        <w:t>a-quo</w:t>
      </w:r>
      <w:r w:rsidR="00627AD5" w:rsidRPr="00B54FDB">
        <w:rPr>
          <w:rFonts w:ascii="Arial Narrow" w:hAnsi="Arial Narrow" w:cs="Tahoma"/>
          <w:color w:val="000000"/>
          <w:sz w:val="26"/>
          <w:szCs w:val="26"/>
          <w:lang w:eastAsia="es-CO"/>
        </w:rPr>
        <w:t xml:space="preserve"> sostuvo que </w:t>
      </w:r>
      <w:r w:rsidR="008B0CB7" w:rsidRPr="00B54FDB">
        <w:rPr>
          <w:rFonts w:ascii="Arial Narrow" w:hAnsi="Arial Narrow" w:cs="Tahoma"/>
          <w:color w:val="000000"/>
          <w:sz w:val="26"/>
          <w:szCs w:val="26"/>
          <w:lang w:eastAsia="es-CO"/>
        </w:rPr>
        <w:t xml:space="preserve">la demandante cumplió con los requisitos de edad y tiempo de servicios exigidos en el artículo 98 de la </w:t>
      </w:r>
      <w:r w:rsidR="00627AD5" w:rsidRPr="00B54FDB">
        <w:rPr>
          <w:rFonts w:ascii="Arial Narrow" w:hAnsi="Arial Narrow" w:cs="Tahoma"/>
          <w:color w:val="000000"/>
          <w:sz w:val="26"/>
          <w:szCs w:val="26"/>
          <w:lang w:eastAsia="es-CO"/>
        </w:rPr>
        <w:t xml:space="preserve">convención colectiva sobre la cual se apoya la solicitud </w:t>
      </w:r>
      <w:r w:rsidR="008B0CB7" w:rsidRPr="00B54FDB">
        <w:rPr>
          <w:rFonts w:ascii="Arial Narrow" w:hAnsi="Arial Narrow" w:cs="Tahoma"/>
          <w:color w:val="000000"/>
          <w:sz w:val="26"/>
          <w:szCs w:val="26"/>
          <w:lang w:eastAsia="es-CO"/>
        </w:rPr>
        <w:t>de reajuste a</w:t>
      </w:r>
      <w:r w:rsidR="00627AD5" w:rsidRPr="00B54FDB">
        <w:rPr>
          <w:rFonts w:ascii="Arial Narrow" w:hAnsi="Arial Narrow" w:cs="Tahoma"/>
          <w:color w:val="000000"/>
          <w:sz w:val="26"/>
          <w:szCs w:val="26"/>
          <w:lang w:eastAsia="es-CO"/>
        </w:rPr>
        <w:t xml:space="preserve"> la pen</w:t>
      </w:r>
      <w:r w:rsidR="008B0CB7" w:rsidRPr="00B54FDB">
        <w:rPr>
          <w:rFonts w:ascii="Arial Narrow" w:hAnsi="Arial Narrow" w:cs="Tahoma"/>
          <w:color w:val="000000"/>
          <w:sz w:val="26"/>
          <w:szCs w:val="26"/>
          <w:lang w:eastAsia="es-CO"/>
        </w:rPr>
        <w:t xml:space="preserve">sión de jubilación que le fue reconocida y que </w:t>
      </w:r>
      <w:r w:rsidR="00EF6523" w:rsidRPr="00B54FDB">
        <w:rPr>
          <w:rFonts w:ascii="Arial Narrow" w:hAnsi="Arial Narrow" w:cs="Tahoma"/>
          <w:color w:val="000000"/>
          <w:sz w:val="26"/>
          <w:szCs w:val="26"/>
          <w:lang w:eastAsia="es-CO"/>
        </w:rPr>
        <w:t>por virtud d</w:t>
      </w:r>
      <w:r w:rsidR="008B0CB7" w:rsidRPr="00B54FDB">
        <w:rPr>
          <w:rFonts w:ascii="Arial Narrow" w:hAnsi="Arial Narrow" w:cs="Tahoma"/>
          <w:color w:val="000000"/>
          <w:sz w:val="26"/>
          <w:szCs w:val="26"/>
          <w:lang w:eastAsia="es-CO"/>
        </w:rPr>
        <w:t>el Acto Legislativo 01/200,</w:t>
      </w:r>
      <w:r w:rsidR="00627AD5" w:rsidRPr="00B54FDB">
        <w:rPr>
          <w:rFonts w:ascii="Arial Narrow" w:hAnsi="Arial Narrow" w:cs="Tahoma"/>
          <w:color w:val="000000"/>
          <w:sz w:val="26"/>
          <w:szCs w:val="26"/>
          <w:lang w:eastAsia="es-CO"/>
        </w:rPr>
        <w:t xml:space="preserve"> los regímenes pensionales convencionales </w:t>
      </w:r>
      <w:r w:rsidR="008B0CB7" w:rsidRPr="00B54FDB">
        <w:rPr>
          <w:rFonts w:ascii="Arial Narrow" w:hAnsi="Arial Narrow" w:cs="Tahoma"/>
          <w:color w:val="000000"/>
          <w:sz w:val="26"/>
          <w:szCs w:val="26"/>
          <w:lang w:eastAsia="es-CO"/>
        </w:rPr>
        <w:t xml:space="preserve">estuvieron </w:t>
      </w:r>
      <w:r w:rsidR="00627AD5" w:rsidRPr="00B54FDB">
        <w:rPr>
          <w:rFonts w:ascii="Arial Narrow" w:hAnsi="Arial Narrow" w:cs="Tahoma"/>
          <w:color w:val="000000"/>
          <w:sz w:val="26"/>
          <w:szCs w:val="26"/>
          <w:lang w:eastAsia="es-CO"/>
        </w:rPr>
        <w:t>vigen</w:t>
      </w:r>
      <w:r w:rsidR="008B0CB7" w:rsidRPr="00B54FDB">
        <w:rPr>
          <w:rFonts w:ascii="Arial Narrow" w:hAnsi="Arial Narrow" w:cs="Tahoma"/>
          <w:color w:val="000000"/>
          <w:sz w:val="26"/>
          <w:szCs w:val="26"/>
          <w:lang w:eastAsia="es-CO"/>
        </w:rPr>
        <w:t>tes hasta</w:t>
      </w:r>
      <w:r w:rsidR="00627AD5" w:rsidRPr="00B54FDB">
        <w:rPr>
          <w:rFonts w:ascii="Arial Narrow" w:hAnsi="Arial Narrow" w:cs="Tahoma"/>
          <w:color w:val="000000"/>
          <w:sz w:val="26"/>
          <w:szCs w:val="26"/>
          <w:lang w:eastAsia="es-CO"/>
        </w:rPr>
        <w:t xml:space="preserve"> el 31 de julio de 2010</w:t>
      </w:r>
      <w:r w:rsidR="008B0CB7" w:rsidRPr="00B54FDB">
        <w:rPr>
          <w:rFonts w:ascii="Arial Narrow" w:hAnsi="Arial Narrow" w:cs="Tahoma"/>
          <w:color w:val="000000"/>
          <w:sz w:val="26"/>
          <w:szCs w:val="26"/>
          <w:lang w:eastAsia="es-CO"/>
        </w:rPr>
        <w:t>.</w:t>
      </w:r>
    </w:p>
    <w:p w:rsidR="008B0CB7" w:rsidRPr="00B54FDB" w:rsidRDefault="008B0CB7" w:rsidP="00B54FDB">
      <w:pPr>
        <w:shd w:val="clear" w:color="auto" w:fill="FFFFFF"/>
        <w:spacing w:line="288" w:lineRule="auto"/>
        <w:jc w:val="both"/>
        <w:rPr>
          <w:rFonts w:ascii="Arial Narrow" w:hAnsi="Arial Narrow" w:cs="Tahoma"/>
          <w:b/>
          <w:color w:val="000000"/>
          <w:sz w:val="26"/>
          <w:szCs w:val="26"/>
          <w:lang w:eastAsia="es-CO"/>
        </w:rPr>
      </w:pPr>
    </w:p>
    <w:p w:rsidR="00DB4393" w:rsidRPr="00B54FDB" w:rsidRDefault="001617F4" w:rsidP="00B54FDB">
      <w:pPr>
        <w:pStyle w:val="Prrafodelista"/>
        <w:numPr>
          <w:ilvl w:val="0"/>
          <w:numId w:val="1"/>
        </w:numPr>
        <w:spacing w:line="288" w:lineRule="auto"/>
        <w:jc w:val="both"/>
        <w:rPr>
          <w:rFonts w:ascii="Arial Narrow" w:hAnsi="Arial Narrow" w:cs="Arial"/>
          <w:b/>
          <w:i/>
          <w:sz w:val="26"/>
          <w:szCs w:val="26"/>
        </w:rPr>
      </w:pPr>
      <w:r w:rsidRPr="00B54FDB">
        <w:rPr>
          <w:rFonts w:ascii="Arial Narrow" w:hAnsi="Arial Narrow" w:cs="Arial"/>
          <w:b/>
          <w:i/>
          <w:sz w:val="26"/>
          <w:szCs w:val="26"/>
        </w:rPr>
        <w:t>APELACIÓN</w:t>
      </w:r>
    </w:p>
    <w:p w:rsidR="00DB4393" w:rsidRPr="00B54FDB" w:rsidRDefault="00DB4393" w:rsidP="00B54FDB">
      <w:pPr>
        <w:pStyle w:val="Sinespaciado"/>
        <w:spacing w:line="288" w:lineRule="auto"/>
        <w:rPr>
          <w:rFonts w:ascii="Arial Narrow" w:hAnsi="Arial Narrow"/>
          <w:sz w:val="26"/>
          <w:szCs w:val="26"/>
        </w:rPr>
      </w:pPr>
    </w:p>
    <w:p w:rsidR="00E20AC0" w:rsidRPr="00B54FDB" w:rsidRDefault="00DB4393" w:rsidP="00B54FDB">
      <w:pPr>
        <w:shd w:val="clear" w:color="auto" w:fill="FFFFFF"/>
        <w:spacing w:line="288" w:lineRule="auto"/>
        <w:ind w:firstLine="851"/>
        <w:jc w:val="both"/>
        <w:rPr>
          <w:rFonts w:ascii="Arial Narrow" w:hAnsi="Arial Narrow" w:cs="Tahoma"/>
          <w:color w:val="000000"/>
          <w:sz w:val="26"/>
          <w:szCs w:val="26"/>
          <w:lang w:eastAsia="es-CO"/>
        </w:rPr>
      </w:pPr>
      <w:r w:rsidRPr="00B54FDB">
        <w:rPr>
          <w:rFonts w:ascii="Arial Narrow" w:hAnsi="Arial Narrow" w:cs="Arial"/>
          <w:sz w:val="26"/>
          <w:szCs w:val="26"/>
        </w:rPr>
        <w:t>Inconforme,</w:t>
      </w:r>
      <w:r w:rsidR="00D152CB" w:rsidRPr="00B54FDB">
        <w:rPr>
          <w:rFonts w:ascii="Arial Narrow" w:hAnsi="Arial Narrow" w:cs="Arial"/>
          <w:sz w:val="26"/>
          <w:szCs w:val="26"/>
        </w:rPr>
        <w:t xml:space="preserve"> </w:t>
      </w:r>
      <w:r w:rsidR="00A06A1D" w:rsidRPr="00B54FDB">
        <w:rPr>
          <w:rFonts w:ascii="Arial Narrow" w:hAnsi="Arial Narrow" w:cs="Arial"/>
          <w:sz w:val="26"/>
          <w:szCs w:val="26"/>
        </w:rPr>
        <w:t>la</w:t>
      </w:r>
      <w:r w:rsidR="00D152CB" w:rsidRPr="00B54FDB">
        <w:rPr>
          <w:rFonts w:ascii="Arial Narrow" w:hAnsi="Arial Narrow" w:cs="Arial"/>
          <w:sz w:val="26"/>
          <w:szCs w:val="26"/>
        </w:rPr>
        <w:t xml:space="preserve"> apoderad</w:t>
      </w:r>
      <w:r w:rsidR="00A06A1D" w:rsidRPr="00B54FDB">
        <w:rPr>
          <w:rFonts w:ascii="Arial Narrow" w:hAnsi="Arial Narrow" w:cs="Arial"/>
          <w:sz w:val="26"/>
          <w:szCs w:val="26"/>
        </w:rPr>
        <w:t>a</w:t>
      </w:r>
      <w:r w:rsidR="00D152CB" w:rsidRPr="00B54FDB">
        <w:rPr>
          <w:rFonts w:ascii="Arial Narrow" w:hAnsi="Arial Narrow" w:cs="Arial"/>
          <w:sz w:val="26"/>
          <w:szCs w:val="26"/>
        </w:rPr>
        <w:t xml:space="preserve"> de la </w:t>
      </w:r>
      <w:r w:rsidR="00A06A1D" w:rsidRPr="00B54FDB">
        <w:rPr>
          <w:rFonts w:ascii="Arial Narrow" w:hAnsi="Arial Narrow" w:cs="Arial"/>
          <w:sz w:val="26"/>
          <w:szCs w:val="26"/>
        </w:rPr>
        <w:t>demandada</w:t>
      </w:r>
      <w:r w:rsidR="00D152CB" w:rsidRPr="00B54FDB">
        <w:rPr>
          <w:rFonts w:ascii="Arial Narrow" w:hAnsi="Arial Narrow" w:cs="Arial"/>
          <w:sz w:val="26"/>
          <w:szCs w:val="26"/>
        </w:rPr>
        <w:t xml:space="preserve"> interpuso </w:t>
      </w:r>
      <w:r w:rsidRPr="00B54FDB">
        <w:rPr>
          <w:rFonts w:ascii="Arial Narrow" w:hAnsi="Arial Narrow" w:cs="Arial"/>
          <w:sz w:val="26"/>
          <w:szCs w:val="26"/>
        </w:rPr>
        <w:t>apelación en orden a que se revoque y se a</w:t>
      </w:r>
      <w:r w:rsidR="00A06A1D" w:rsidRPr="00B54FDB">
        <w:rPr>
          <w:rFonts w:ascii="Arial Narrow" w:hAnsi="Arial Narrow" w:cs="Arial"/>
          <w:sz w:val="26"/>
          <w:szCs w:val="26"/>
        </w:rPr>
        <w:t>bsuelva a la entidad</w:t>
      </w:r>
      <w:r w:rsidRPr="00B54FDB">
        <w:rPr>
          <w:rFonts w:ascii="Arial Narrow" w:hAnsi="Arial Narrow" w:cs="Arial"/>
          <w:sz w:val="26"/>
          <w:szCs w:val="26"/>
        </w:rPr>
        <w:t xml:space="preserve">. En la sustentación, indicó que </w:t>
      </w:r>
      <w:r w:rsidR="00A06A1D" w:rsidRPr="00B54FDB">
        <w:rPr>
          <w:rFonts w:ascii="Arial Narrow" w:hAnsi="Arial Narrow" w:cs="Arial"/>
          <w:sz w:val="26"/>
          <w:szCs w:val="26"/>
        </w:rPr>
        <w:t xml:space="preserve">el artículo 98 de la Convención Colectiva de Trabajo </w:t>
      </w:r>
      <w:r w:rsidR="005B5EC8" w:rsidRPr="00B54FDB">
        <w:rPr>
          <w:rFonts w:ascii="Arial Narrow" w:hAnsi="Arial Narrow" w:cs="Arial"/>
          <w:sz w:val="26"/>
          <w:szCs w:val="26"/>
        </w:rPr>
        <w:t xml:space="preserve">vigente para los años 2001-2004, </w:t>
      </w:r>
      <w:r w:rsidR="00A06A1D" w:rsidRPr="00B54FDB">
        <w:rPr>
          <w:rFonts w:ascii="Arial Narrow" w:hAnsi="Arial Narrow" w:cs="Arial"/>
          <w:sz w:val="26"/>
          <w:szCs w:val="26"/>
        </w:rPr>
        <w:t xml:space="preserve">estableció la pensión de jubilación en cuantía equivalente al 100% para un grupo de trabajadores oficiales, </w:t>
      </w:r>
      <w:r w:rsidR="00164D5B" w:rsidRPr="00B54FDB">
        <w:rPr>
          <w:rFonts w:ascii="Arial Narrow" w:hAnsi="Arial Narrow" w:cs="Arial"/>
          <w:sz w:val="26"/>
          <w:szCs w:val="26"/>
        </w:rPr>
        <w:t xml:space="preserve">en el cual no es posible </w:t>
      </w:r>
      <w:r w:rsidR="00164D5B" w:rsidRPr="00B54FDB">
        <w:rPr>
          <w:rFonts w:ascii="Arial Narrow" w:hAnsi="Arial Narrow" w:cs="Arial"/>
          <w:sz w:val="26"/>
          <w:szCs w:val="26"/>
        </w:rPr>
        <w:lastRenderedPageBreak/>
        <w:t xml:space="preserve">tener a la demandante por cuanto </w:t>
      </w:r>
      <w:r w:rsidR="00692C68" w:rsidRPr="00B54FDB">
        <w:rPr>
          <w:rFonts w:ascii="Arial Narrow" w:hAnsi="Arial Narrow" w:cs="Arial"/>
          <w:sz w:val="26"/>
          <w:szCs w:val="26"/>
        </w:rPr>
        <w:t>al 25 de junio de 2003,</w:t>
      </w:r>
      <w:r w:rsidR="00164D5B" w:rsidRPr="00B54FDB">
        <w:rPr>
          <w:rFonts w:ascii="Arial Narrow" w:hAnsi="Arial Narrow" w:cs="Arial"/>
          <w:sz w:val="26"/>
          <w:szCs w:val="26"/>
        </w:rPr>
        <w:t xml:space="preserve"> fecha </w:t>
      </w:r>
      <w:r w:rsidR="00BB2F7F" w:rsidRPr="00B54FDB">
        <w:rPr>
          <w:rFonts w:ascii="Arial Narrow" w:hAnsi="Arial Narrow" w:cs="Arial"/>
          <w:sz w:val="26"/>
          <w:szCs w:val="26"/>
        </w:rPr>
        <w:t>a partir de l</w:t>
      </w:r>
      <w:r w:rsidR="00164D5B" w:rsidRPr="00B54FDB">
        <w:rPr>
          <w:rFonts w:ascii="Arial Narrow" w:hAnsi="Arial Narrow" w:cs="Arial"/>
          <w:sz w:val="26"/>
          <w:szCs w:val="26"/>
        </w:rPr>
        <w:t xml:space="preserve">a cual se escindió el ISS, no cumplía con el requisito </w:t>
      </w:r>
      <w:r w:rsidR="00BB2F7F" w:rsidRPr="00B54FDB">
        <w:rPr>
          <w:rFonts w:ascii="Arial Narrow" w:hAnsi="Arial Narrow" w:cs="Arial"/>
          <w:sz w:val="26"/>
          <w:szCs w:val="26"/>
        </w:rPr>
        <w:t xml:space="preserve">de la edad exigida por la norma convencional, es decir, </w:t>
      </w:r>
      <w:r w:rsidR="00164D5B" w:rsidRPr="00B54FDB">
        <w:rPr>
          <w:rFonts w:ascii="Arial Narrow" w:hAnsi="Arial Narrow" w:cs="Arial"/>
          <w:sz w:val="26"/>
          <w:szCs w:val="26"/>
        </w:rPr>
        <w:t xml:space="preserve">50 años. Señalando a su vez que le era aplicable el artículo 101 de la Convención, </w:t>
      </w:r>
      <w:r w:rsidR="00692C68" w:rsidRPr="00B54FDB">
        <w:rPr>
          <w:rFonts w:ascii="Arial Narrow" w:hAnsi="Arial Narrow" w:cs="Arial"/>
          <w:sz w:val="26"/>
          <w:szCs w:val="26"/>
        </w:rPr>
        <w:t>que permite la acumulación de tiempo cotizado en otras entidades para obtener la pensión de jubilación en cuantía del 75% del promedio de lo percibido en el último año de servicios</w:t>
      </w:r>
      <w:r w:rsidR="00BB2F7F" w:rsidRPr="00B54FDB">
        <w:rPr>
          <w:rFonts w:ascii="Arial Narrow" w:hAnsi="Arial Narrow" w:cs="Arial"/>
          <w:sz w:val="26"/>
          <w:szCs w:val="26"/>
        </w:rPr>
        <w:t xml:space="preserve">. </w:t>
      </w:r>
      <w:r w:rsidR="00BB2F7F" w:rsidRPr="00B54FDB">
        <w:rPr>
          <w:rFonts w:ascii="Arial Narrow" w:hAnsi="Arial Narrow" w:cs="Tahoma"/>
          <w:color w:val="000000"/>
          <w:sz w:val="26"/>
          <w:szCs w:val="26"/>
          <w:lang w:eastAsia="es-CO"/>
        </w:rPr>
        <w:t xml:space="preserve"> Se refirió al parágrafo 3 del Acto Legislativo 01 de 2005, indicando que por virtud del mismo los regímenes pensionales convencionales perdieron su vigencia el 31 de julio de 2010, y referenció </w:t>
      </w:r>
      <w:r w:rsidR="00E20AC0" w:rsidRPr="00B54FDB">
        <w:rPr>
          <w:rFonts w:ascii="Arial Narrow" w:hAnsi="Arial Narrow" w:cs="Tahoma"/>
          <w:color w:val="000000"/>
          <w:sz w:val="26"/>
          <w:szCs w:val="26"/>
          <w:lang w:eastAsia="es-CO"/>
        </w:rPr>
        <w:t>varios</w:t>
      </w:r>
      <w:r w:rsidR="00BB2F7F" w:rsidRPr="00B54FDB">
        <w:rPr>
          <w:rFonts w:ascii="Arial Narrow" w:hAnsi="Arial Narrow" w:cs="Tahoma"/>
          <w:color w:val="000000"/>
          <w:sz w:val="26"/>
          <w:szCs w:val="26"/>
          <w:lang w:eastAsia="es-CO"/>
        </w:rPr>
        <w:t xml:space="preserve"> pronunciamientos de la Corte Constitucional y Corte Suprema de Justicia, concluy</w:t>
      </w:r>
      <w:r w:rsidR="00E20AC0" w:rsidRPr="00B54FDB">
        <w:rPr>
          <w:rFonts w:ascii="Arial Narrow" w:hAnsi="Arial Narrow" w:cs="Tahoma"/>
          <w:color w:val="000000"/>
          <w:sz w:val="26"/>
          <w:szCs w:val="26"/>
          <w:lang w:eastAsia="es-CO"/>
        </w:rPr>
        <w:t xml:space="preserve">endo que </w:t>
      </w:r>
      <w:r w:rsidR="00BB2F7F" w:rsidRPr="00B54FDB">
        <w:rPr>
          <w:rFonts w:ascii="Arial Narrow" w:hAnsi="Arial Narrow" w:cs="Tahoma"/>
          <w:color w:val="000000"/>
          <w:sz w:val="26"/>
          <w:szCs w:val="26"/>
          <w:lang w:eastAsia="es-CO"/>
        </w:rPr>
        <w:t xml:space="preserve">al no haber cumplido la demandante con los </w:t>
      </w:r>
      <w:r w:rsidR="00E20AC0" w:rsidRPr="00B54FDB">
        <w:rPr>
          <w:rFonts w:ascii="Arial Narrow" w:hAnsi="Arial Narrow" w:cs="Tahoma"/>
          <w:color w:val="000000"/>
          <w:sz w:val="26"/>
          <w:szCs w:val="26"/>
          <w:lang w:eastAsia="es-CO"/>
        </w:rPr>
        <w:t xml:space="preserve">dos </w:t>
      </w:r>
      <w:r w:rsidR="00BB2F7F" w:rsidRPr="00B54FDB">
        <w:rPr>
          <w:rFonts w:ascii="Arial Narrow" w:hAnsi="Arial Narrow" w:cs="Tahoma"/>
          <w:color w:val="000000"/>
          <w:sz w:val="26"/>
          <w:szCs w:val="26"/>
          <w:lang w:eastAsia="es-CO"/>
        </w:rPr>
        <w:t xml:space="preserve">requisitos exigidos </w:t>
      </w:r>
      <w:r w:rsidR="00E20AC0" w:rsidRPr="00B54FDB">
        <w:rPr>
          <w:rFonts w:ascii="Arial Narrow" w:hAnsi="Arial Narrow" w:cs="Tahoma"/>
          <w:color w:val="000000"/>
          <w:sz w:val="26"/>
          <w:szCs w:val="26"/>
          <w:lang w:eastAsia="es-CO"/>
        </w:rPr>
        <w:t>estando vigente el vínculo laboral, no es procedente el reconocimiento de la pensión de jubilación conforme a la Convención Colectiva de Trabajo, pues para la época contaba con 46 años de edad.</w:t>
      </w:r>
    </w:p>
    <w:p w:rsidR="00EC3390" w:rsidRPr="00B54FDB" w:rsidRDefault="00EC3390" w:rsidP="00B54FDB">
      <w:pPr>
        <w:pStyle w:val="Sinespaciado"/>
        <w:spacing w:line="288" w:lineRule="auto"/>
        <w:rPr>
          <w:rFonts w:ascii="Arial Narrow" w:hAnsi="Arial Narrow"/>
          <w:sz w:val="26"/>
          <w:szCs w:val="26"/>
        </w:rPr>
      </w:pPr>
    </w:p>
    <w:p w:rsidR="0050762F" w:rsidRPr="00B54FDB" w:rsidRDefault="0050762F" w:rsidP="00B54FDB">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54FDB">
        <w:rPr>
          <w:rFonts w:ascii="Arial Narrow" w:hAnsi="Arial Narrow" w:cs="Tahoma"/>
          <w:i/>
          <w:sz w:val="26"/>
          <w:szCs w:val="26"/>
        </w:rPr>
        <w:t>Del problema jurídico.</w:t>
      </w:r>
    </w:p>
    <w:p w:rsidR="00012755" w:rsidRPr="00B54FDB" w:rsidRDefault="00012755" w:rsidP="00B54FDB">
      <w:pPr>
        <w:pStyle w:val="Sinespaciado"/>
        <w:spacing w:line="288" w:lineRule="auto"/>
        <w:rPr>
          <w:rFonts w:ascii="Arial Narrow" w:hAnsi="Arial Narrow"/>
          <w:sz w:val="26"/>
          <w:szCs w:val="26"/>
        </w:rPr>
      </w:pPr>
    </w:p>
    <w:p w:rsidR="000F39CE" w:rsidRPr="00B54FDB" w:rsidRDefault="0050762F" w:rsidP="00B54FDB">
      <w:pPr>
        <w:pStyle w:val="Sinespaciado"/>
        <w:spacing w:line="288" w:lineRule="auto"/>
        <w:ind w:firstLine="708"/>
        <w:jc w:val="both"/>
        <w:rPr>
          <w:rFonts w:ascii="Arial Narrow" w:hAnsi="Arial Narrow" w:cs="Arial"/>
          <w:b/>
          <w:i/>
          <w:sz w:val="26"/>
          <w:szCs w:val="26"/>
        </w:rPr>
      </w:pPr>
      <w:r w:rsidRPr="00B54FDB">
        <w:rPr>
          <w:rFonts w:ascii="Arial Narrow" w:hAnsi="Arial Narrow"/>
          <w:i/>
          <w:sz w:val="26"/>
          <w:szCs w:val="26"/>
          <w:lang w:eastAsia="es-CO"/>
        </w:rPr>
        <w:t>¿Le as</w:t>
      </w:r>
      <w:r w:rsidR="000F39CE" w:rsidRPr="00B54FDB">
        <w:rPr>
          <w:rFonts w:ascii="Arial Narrow" w:hAnsi="Arial Narrow"/>
          <w:i/>
          <w:sz w:val="26"/>
          <w:szCs w:val="26"/>
          <w:lang w:eastAsia="es-CO"/>
        </w:rPr>
        <w:t xml:space="preserve">iste </w:t>
      </w:r>
      <w:r w:rsidR="00490497" w:rsidRPr="00B54FDB">
        <w:rPr>
          <w:rFonts w:ascii="Arial Narrow" w:hAnsi="Arial Narrow"/>
          <w:i/>
          <w:sz w:val="26"/>
          <w:szCs w:val="26"/>
          <w:lang w:eastAsia="es-CO"/>
        </w:rPr>
        <w:t xml:space="preserve">derecho </w:t>
      </w:r>
      <w:r w:rsidR="007C78A1" w:rsidRPr="00B54FDB">
        <w:rPr>
          <w:rFonts w:ascii="Arial Narrow" w:hAnsi="Arial Narrow"/>
          <w:i/>
          <w:sz w:val="26"/>
          <w:szCs w:val="26"/>
          <w:lang w:eastAsia="es-CO"/>
        </w:rPr>
        <w:t>a</w:t>
      </w:r>
      <w:r w:rsidR="00BA2CAF" w:rsidRPr="00B54FDB">
        <w:rPr>
          <w:rFonts w:ascii="Arial Narrow" w:hAnsi="Arial Narrow"/>
          <w:i/>
          <w:sz w:val="26"/>
          <w:szCs w:val="26"/>
          <w:lang w:eastAsia="es-CO"/>
        </w:rPr>
        <w:t xml:space="preserve"> </w:t>
      </w:r>
      <w:r w:rsidR="007C78A1" w:rsidRPr="00B54FDB">
        <w:rPr>
          <w:rFonts w:ascii="Arial Narrow" w:hAnsi="Arial Narrow"/>
          <w:i/>
          <w:sz w:val="26"/>
          <w:szCs w:val="26"/>
          <w:lang w:eastAsia="es-CO"/>
        </w:rPr>
        <w:t>l</w:t>
      </w:r>
      <w:r w:rsidR="00BA2CAF" w:rsidRPr="00B54FDB">
        <w:rPr>
          <w:rFonts w:ascii="Arial Narrow" w:hAnsi="Arial Narrow"/>
          <w:i/>
          <w:sz w:val="26"/>
          <w:szCs w:val="26"/>
          <w:lang w:eastAsia="es-CO"/>
        </w:rPr>
        <w:t>a</w:t>
      </w:r>
      <w:r w:rsidR="007C78A1" w:rsidRPr="00B54FDB">
        <w:rPr>
          <w:rFonts w:ascii="Arial Narrow" w:hAnsi="Arial Narrow"/>
          <w:i/>
          <w:sz w:val="26"/>
          <w:szCs w:val="26"/>
          <w:lang w:eastAsia="es-CO"/>
        </w:rPr>
        <w:t xml:space="preserve"> demandante al reconocimiento y pago de la pensión de jubilación prevista en el artículo</w:t>
      </w:r>
      <w:r w:rsidR="00BA2CAF" w:rsidRPr="00B54FDB">
        <w:rPr>
          <w:rFonts w:ascii="Arial Narrow" w:hAnsi="Arial Narrow"/>
          <w:i/>
          <w:sz w:val="26"/>
          <w:szCs w:val="26"/>
          <w:lang w:eastAsia="es-CO"/>
        </w:rPr>
        <w:t xml:space="preserve"> 98 de la Convención Colectiva de Trabajo s</w:t>
      </w:r>
      <w:r w:rsidR="007C78A1" w:rsidRPr="00B54FDB">
        <w:rPr>
          <w:rFonts w:ascii="Arial Narrow" w:hAnsi="Arial Narrow"/>
          <w:i/>
          <w:sz w:val="26"/>
          <w:szCs w:val="26"/>
          <w:lang w:eastAsia="es-CO"/>
        </w:rPr>
        <w:t xml:space="preserve">uscrita entre el ISS y </w:t>
      </w:r>
      <w:r w:rsidR="00BA2CAF" w:rsidRPr="00B54FDB">
        <w:rPr>
          <w:rFonts w:ascii="Arial Narrow" w:hAnsi="Arial Narrow"/>
          <w:i/>
          <w:sz w:val="26"/>
          <w:szCs w:val="26"/>
          <w:lang w:eastAsia="es-CO"/>
        </w:rPr>
        <w:t>el</w:t>
      </w:r>
      <w:r w:rsidR="007C78A1" w:rsidRPr="00B54FDB">
        <w:rPr>
          <w:rFonts w:ascii="Arial Narrow" w:hAnsi="Arial Narrow"/>
          <w:i/>
          <w:sz w:val="26"/>
          <w:szCs w:val="26"/>
          <w:lang w:eastAsia="es-CO"/>
        </w:rPr>
        <w:t xml:space="preserve"> sindicato de trabajadores </w:t>
      </w:r>
      <w:proofErr w:type="spellStart"/>
      <w:r w:rsidR="00BA2CAF" w:rsidRPr="00B54FDB">
        <w:rPr>
          <w:rFonts w:ascii="Arial Narrow" w:hAnsi="Arial Narrow"/>
          <w:i/>
          <w:sz w:val="26"/>
          <w:szCs w:val="26"/>
          <w:lang w:eastAsia="es-CO"/>
        </w:rPr>
        <w:t>Sintraseguridadsocial</w:t>
      </w:r>
      <w:proofErr w:type="spellEnd"/>
      <w:r w:rsidR="00BA2CAF" w:rsidRPr="00B54FDB">
        <w:rPr>
          <w:rFonts w:ascii="Arial Narrow" w:hAnsi="Arial Narrow"/>
          <w:i/>
          <w:sz w:val="26"/>
          <w:szCs w:val="26"/>
          <w:lang w:eastAsia="es-CO"/>
        </w:rPr>
        <w:t xml:space="preserve"> </w:t>
      </w:r>
      <w:r w:rsidR="007C78A1" w:rsidRPr="00B54FDB">
        <w:rPr>
          <w:rFonts w:ascii="Arial Narrow" w:hAnsi="Arial Narrow"/>
          <w:i/>
          <w:sz w:val="26"/>
          <w:szCs w:val="26"/>
          <w:lang w:eastAsia="es-CO"/>
        </w:rPr>
        <w:t xml:space="preserve">para la vigencia del 2001-2004? </w:t>
      </w:r>
    </w:p>
    <w:p w:rsidR="0050762F" w:rsidRPr="00B54FDB" w:rsidRDefault="0050762F" w:rsidP="00B54FDB">
      <w:pPr>
        <w:pStyle w:val="Sinespaciado"/>
        <w:spacing w:line="288" w:lineRule="auto"/>
        <w:rPr>
          <w:rFonts w:ascii="Arial Narrow" w:hAnsi="Arial Narrow"/>
          <w:sz w:val="26"/>
          <w:szCs w:val="26"/>
        </w:rPr>
      </w:pPr>
    </w:p>
    <w:p w:rsidR="0050762F" w:rsidRPr="00B54FDB" w:rsidRDefault="0050762F" w:rsidP="00B54FDB">
      <w:pPr>
        <w:tabs>
          <w:tab w:val="left" w:pos="0"/>
          <w:tab w:val="left" w:pos="8647"/>
        </w:tabs>
        <w:suppressAutoHyphens/>
        <w:spacing w:line="288" w:lineRule="auto"/>
        <w:ind w:firstLine="900"/>
        <w:jc w:val="both"/>
        <w:rPr>
          <w:rFonts w:ascii="Arial Narrow" w:hAnsi="Arial Narrow" w:cs="Tahoma"/>
          <w:sz w:val="26"/>
          <w:szCs w:val="26"/>
        </w:rPr>
      </w:pPr>
      <w:r w:rsidRPr="00B54FDB">
        <w:rPr>
          <w:rFonts w:ascii="Arial Narrow" w:hAnsi="Arial Narrow" w:cs="Tahoma"/>
          <w:i/>
          <w:sz w:val="26"/>
          <w:szCs w:val="26"/>
        </w:rPr>
        <w:t>Alegatos en esta instancia</w:t>
      </w:r>
      <w:r w:rsidRPr="00B54FDB">
        <w:rPr>
          <w:rFonts w:ascii="Arial Narrow" w:hAnsi="Arial Narrow" w:cs="Tahoma"/>
          <w:sz w:val="26"/>
          <w:szCs w:val="26"/>
        </w:rPr>
        <w:t>:</w:t>
      </w:r>
    </w:p>
    <w:p w:rsidR="0050762F" w:rsidRPr="00B54FDB" w:rsidRDefault="0050762F" w:rsidP="00B54FDB">
      <w:pPr>
        <w:pStyle w:val="Sinespaciado"/>
        <w:spacing w:line="288" w:lineRule="auto"/>
        <w:rPr>
          <w:rFonts w:ascii="Arial Narrow" w:hAnsi="Arial Narrow"/>
          <w:sz w:val="26"/>
          <w:szCs w:val="26"/>
        </w:rPr>
      </w:pPr>
    </w:p>
    <w:p w:rsidR="0050762F" w:rsidRPr="00B54FDB" w:rsidRDefault="0050762F" w:rsidP="00B54FDB">
      <w:pPr>
        <w:spacing w:line="288" w:lineRule="auto"/>
        <w:ind w:firstLine="851"/>
        <w:jc w:val="both"/>
        <w:rPr>
          <w:rFonts w:ascii="Arial Narrow" w:hAnsi="Arial Narrow" w:cs="Tahoma"/>
          <w:sz w:val="26"/>
          <w:szCs w:val="26"/>
        </w:rPr>
      </w:pPr>
      <w:r w:rsidRPr="00B54FDB">
        <w:rPr>
          <w:rFonts w:ascii="Arial Narrow" w:hAnsi="Arial Narrow" w:cs="Tahoma"/>
          <w:sz w:val="26"/>
          <w:szCs w:val="26"/>
        </w:rPr>
        <w:t xml:space="preserve">En este estado de la diligencia y antes de que la Colegiatura, de respuesta al problema jurídico planteado, con el propósito de desatar </w:t>
      </w:r>
      <w:r w:rsidR="00490497" w:rsidRPr="00B54FDB">
        <w:rPr>
          <w:rFonts w:ascii="Arial Narrow" w:hAnsi="Arial Narrow" w:cs="Tahoma"/>
          <w:sz w:val="26"/>
          <w:szCs w:val="26"/>
        </w:rPr>
        <w:t>la instancia</w:t>
      </w:r>
      <w:r w:rsidRPr="00B54FDB">
        <w:rPr>
          <w:rFonts w:ascii="Arial Narrow" w:hAnsi="Arial Narrow" w:cs="Tahoma"/>
          <w:sz w:val="26"/>
          <w:szCs w:val="26"/>
        </w:rPr>
        <w:t xml:space="preserve">, se corre traslado por el término de 8 minutos, a cada uno de los voceros judiciales de las partes asistentes a la audiencia, empezando por la parte demandante. Escuchadas las anteriores intervenciones que en síntesis reflejan los puntos debatidos por los integrantes de la Sala, se procede a decidir de fondo, previa las siguientes: </w:t>
      </w:r>
    </w:p>
    <w:p w:rsidR="00B13CB2" w:rsidRPr="00B54FDB" w:rsidRDefault="00B13CB2" w:rsidP="00B54FDB">
      <w:pPr>
        <w:spacing w:line="288" w:lineRule="auto"/>
        <w:ind w:firstLine="851"/>
        <w:jc w:val="both"/>
        <w:rPr>
          <w:rFonts w:ascii="Arial Narrow" w:hAnsi="Arial Narrow" w:cs="Tahoma"/>
          <w:sz w:val="26"/>
          <w:szCs w:val="26"/>
        </w:rPr>
      </w:pPr>
    </w:p>
    <w:p w:rsidR="0050762F" w:rsidRPr="00B54FDB" w:rsidRDefault="0050762F" w:rsidP="00B54FDB">
      <w:pPr>
        <w:pStyle w:val="Prrafodelista"/>
        <w:numPr>
          <w:ilvl w:val="0"/>
          <w:numId w:val="1"/>
        </w:numPr>
        <w:shd w:val="clear" w:color="auto" w:fill="FFFFFF"/>
        <w:tabs>
          <w:tab w:val="left" w:pos="5197"/>
        </w:tabs>
        <w:spacing w:line="288" w:lineRule="auto"/>
        <w:jc w:val="both"/>
        <w:rPr>
          <w:rFonts w:ascii="Arial Narrow" w:hAnsi="Arial Narrow" w:cs="Tahoma"/>
          <w:b/>
          <w:i/>
          <w:sz w:val="26"/>
          <w:szCs w:val="26"/>
        </w:rPr>
      </w:pPr>
      <w:r w:rsidRPr="00B54FDB">
        <w:rPr>
          <w:rFonts w:ascii="Arial Narrow" w:hAnsi="Arial Narrow" w:cs="Tahoma"/>
          <w:b/>
          <w:i/>
          <w:sz w:val="26"/>
          <w:szCs w:val="26"/>
        </w:rPr>
        <w:t xml:space="preserve">CONSIDERACIONES </w:t>
      </w:r>
    </w:p>
    <w:p w:rsidR="00E70C26" w:rsidRPr="00B54FDB" w:rsidRDefault="00E70C26" w:rsidP="00B54FDB">
      <w:pPr>
        <w:pStyle w:val="Sinespaciado"/>
        <w:spacing w:line="288" w:lineRule="auto"/>
        <w:rPr>
          <w:rFonts w:ascii="Arial Narrow" w:hAnsi="Arial Narrow"/>
          <w:sz w:val="26"/>
          <w:szCs w:val="26"/>
        </w:rPr>
      </w:pPr>
    </w:p>
    <w:p w:rsidR="00E70C26" w:rsidRPr="00B54FDB" w:rsidRDefault="00E70C26" w:rsidP="00B54FDB">
      <w:pPr>
        <w:autoSpaceDE w:val="0"/>
        <w:autoSpaceDN w:val="0"/>
        <w:adjustRightInd w:val="0"/>
        <w:spacing w:line="288" w:lineRule="auto"/>
        <w:ind w:firstLine="708"/>
        <w:jc w:val="both"/>
        <w:rPr>
          <w:rFonts w:ascii="Arial Narrow" w:eastAsia="MS Mincho" w:hAnsi="Arial Narrow"/>
          <w:sz w:val="26"/>
          <w:szCs w:val="26"/>
          <w:lang w:val="es-CO"/>
        </w:rPr>
      </w:pPr>
      <w:r w:rsidRPr="00B54FDB">
        <w:rPr>
          <w:rFonts w:ascii="Arial Narrow" w:eastAsia="MS Mincho" w:hAnsi="Arial Narrow"/>
          <w:sz w:val="26"/>
          <w:szCs w:val="26"/>
          <w:lang w:val="es-CO"/>
        </w:rPr>
        <w:t>No hay cont</w:t>
      </w:r>
      <w:r w:rsidR="005B5EC8" w:rsidRPr="00B54FDB">
        <w:rPr>
          <w:rFonts w:ascii="Arial Narrow" w:eastAsia="MS Mincho" w:hAnsi="Arial Narrow"/>
          <w:sz w:val="26"/>
          <w:szCs w:val="26"/>
          <w:lang w:val="es-CO"/>
        </w:rPr>
        <w:t xml:space="preserve">roversia alguna en torno a los siguientes </w:t>
      </w:r>
      <w:r w:rsidRPr="00B54FDB">
        <w:rPr>
          <w:rFonts w:ascii="Arial Narrow" w:eastAsia="MS Mincho" w:hAnsi="Arial Narrow"/>
          <w:sz w:val="26"/>
          <w:szCs w:val="26"/>
          <w:lang w:val="es-CO"/>
        </w:rPr>
        <w:t xml:space="preserve">supuestos fácticos </w:t>
      </w:r>
      <w:r w:rsidR="005B5EC8" w:rsidRPr="00B54FDB">
        <w:rPr>
          <w:rFonts w:ascii="Arial Narrow" w:eastAsia="MS Mincho" w:hAnsi="Arial Narrow"/>
          <w:sz w:val="26"/>
          <w:szCs w:val="26"/>
          <w:lang w:val="es-CO"/>
        </w:rPr>
        <w:t xml:space="preserve">(i) </w:t>
      </w:r>
      <w:r w:rsidRPr="00B54FDB">
        <w:rPr>
          <w:rFonts w:ascii="Arial Narrow" w:eastAsia="MS Mincho" w:hAnsi="Arial Narrow"/>
          <w:sz w:val="26"/>
          <w:szCs w:val="26"/>
          <w:lang w:val="es-CO"/>
        </w:rPr>
        <w:t>que entre el Instituto de Seguros Sociales y el Sindicato de Trabajadores de la S</w:t>
      </w:r>
      <w:r w:rsidR="005B5EC8" w:rsidRPr="00B54FDB">
        <w:rPr>
          <w:rFonts w:ascii="Arial Narrow" w:eastAsia="MS Mincho" w:hAnsi="Arial Narrow"/>
          <w:sz w:val="26"/>
          <w:szCs w:val="26"/>
          <w:lang w:val="es-CO"/>
        </w:rPr>
        <w:t xml:space="preserve">eguridad Social </w:t>
      </w:r>
      <w:proofErr w:type="spellStart"/>
      <w:r w:rsidR="005B5EC8" w:rsidRPr="00B54FDB">
        <w:rPr>
          <w:rFonts w:ascii="Arial Narrow" w:eastAsia="MS Mincho" w:hAnsi="Arial Narrow"/>
          <w:sz w:val="26"/>
          <w:szCs w:val="26"/>
          <w:lang w:val="es-CO"/>
        </w:rPr>
        <w:t>Sintraseguridads</w:t>
      </w:r>
      <w:r w:rsidRPr="00B54FDB">
        <w:rPr>
          <w:rFonts w:ascii="Arial Narrow" w:eastAsia="MS Mincho" w:hAnsi="Arial Narrow"/>
          <w:sz w:val="26"/>
          <w:szCs w:val="26"/>
          <w:lang w:val="es-CO"/>
        </w:rPr>
        <w:t>ocial</w:t>
      </w:r>
      <w:proofErr w:type="spellEnd"/>
      <w:r w:rsidRPr="00B54FDB">
        <w:rPr>
          <w:rFonts w:ascii="Arial Narrow" w:eastAsia="MS Mincho" w:hAnsi="Arial Narrow"/>
          <w:sz w:val="26"/>
          <w:szCs w:val="26"/>
          <w:lang w:val="es-CO"/>
        </w:rPr>
        <w:t xml:space="preserve">, se celebró una convención colectiva de trabajo para la vigencia 2001-2004; (ii) que en el citado acuerdo, se consagró un beneficio pensional en favor de los trabajadores que tuvieran 20 años de servicios continuos o discontinuos al Instituto y hayan cumplió 55 años de edad en caso de hombres y 50 en caso de las mujeres, (iii) que la demandante </w:t>
      </w:r>
      <w:r w:rsidR="005B5EC8" w:rsidRPr="00B54FDB">
        <w:rPr>
          <w:rFonts w:ascii="Arial Narrow" w:eastAsia="MS Mincho" w:hAnsi="Arial Narrow"/>
          <w:sz w:val="26"/>
          <w:szCs w:val="26"/>
          <w:lang w:val="es-CO"/>
        </w:rPr>
        <w:t xml:space="preserve">prestó sus servicios al ISS del 24 de febrero de 1975 al 25 de junio de 2003, </w:t>
      </w:r>
      <w:r w:rsidR="002107E5" w:rsidRPr="00B54FDB">
        <w:rPr>
          <w:rFonts w:ascii="Arial Narrow" w:eastAsia="MS Mincho" w:hAnsi="Arial Narrow"/>
          <w:sz w:val="26"/>
          <w:szCs w:val="26"/>
          <w:lang w:val="es-CO"/>
        </w:rPr>
        <w:t>(iv) que mediante el Decreto 1750 de 2003, se escindió el ISS y fue creada entre otras, la ESE Rita Arango Álvarez del Pino, (v) que la demandante pasó sin solución de continuidad del ISS a la ESE Rita Arango Álvarez del Pino prestando sus servicios a esa entidad del 26 de junio de 2003, al 31 de agosto de 2007, fecha en la cual se retiró del servicio, (vi) la actora cumplió 50 años de edad el 24</w:t>
      </w:r>
      <w:r w:rsidRPr="00B54FDB">
        <w:rPr>
          <w:rFonts w:ascii="Arial Narrow" w:eastAsia="MS Mincho" w:hAnsi="Arial Narrow"/>
          <w:sz w:val="26"/>
          <w:szCs w:val="26"/>
          <w:lang w:val="es-CO"/>
        </w:rPr>
        <w:t xml:space="preserve"> de </w:t>
      </w:r>
      <w:r w:rsidR="002107E5" w:rsidRPr="00B54FDB">
        <w:rPr>
          <w:rFonts w:ascii="Arial Narrow" w:eastAsia="MS Mincho" w:hAnsi="Arial Narrow"/>
          <w:sz w:val="26"/>
          <w:szCs w:val="26"/>
          <w:lang w:val="es-CO"/>
        </w:rPr>
        <w:t>julio de 2007</w:t>
      </w:r>
      <w:r w:rsidR="00E318D4" w:rsidRPr="00B54FDB">
        <w:rPr>
          <w:rFonts w:ascii="Arial Narrow" w:eastAsia="MS Mincho" w:hAnsi="Arial Narrow"/>
          <w:sz w:val="26"/>
          <w:szCs w:val="26"/>
          <w:lang w:val="es-CO"/>
        </w:rPr>
        <w:t xml:space="preserve">, </w:t>
      </w:r>
      <w:r w:rsidRPr="00B54FDB">
        <w:rPr>
          <w:rFonts w:ascii="Arial Narrow" w:eastAsia="MS Mincho" w:hAnsi="Arial Narrow"/>
          <w:sz w:val="26"/>
          <w:szCs w:val="26"/>
          <w:lang w:val="es-CO"/>
        </w:rPr>
        <w:t xml:space="preserve">según </w:t>
      </w:r>
      <w:r w:rsidR="00E318D4" w:rsidRPr="00B54FDB">
        <w:rPr>
          <w:rFonts w:ascii="Arial Narrow" w:eastAsia="MS Mincho" w:hAnsi="Arial Narrow"/>
          <w:sz w:val="26"/>
          <w:szCs w:val="26"/>
          <w:lang w:val="es-CO"/>
        </w:rPr>
        <w:t>Resolución No. 881 de 2007, obrante</w:t>
      </w:r>
      <w:r w:rsidRPr="00B54FDB">
        <w:rPr>
          <w:rFonts w:ascii="Arial Narrow" w:eastAsia="MS Mincho" w:hAnsi="Arial Narrow"/>
          <w:sz w:val="26"/>
          <w:szCs w:val="26"/>
          <w:lang w:val="es-CO"/>
        </w:rPr>
        <w:t xml:space="preserve"> a folios 1</w:t>
      </w:r>
      <w:r w:rsidR="00E318D4" w:rsidRPr="00B54FDB">
        <w:rPr>
          <w:rFonts w:ascii="Arial Narrow" w:eastAsia="MS Mincho" w:hAnsi="Arial Narrow"/>
          <w:sz w:val="26"/>
          <w:szCs w:val="26"/>
          <w:lang w:val="es-CO"/>
        </w:rPr>
        <w:t>77</w:t>
      </w:r>
      <w:r w:rsidRPr="00B54FDB">
        <w:rPr>
          <w:rFonts w:ascii="Arial Narrow" w:eastAsia="MS Mincho" w:hAnsi="Arial Narrow"/>
          <w:sz w:val="26"/>
          <w:szCs w:val="26"/>
          <w:lang w:val="es-CO"/>
        </w:rPr>
        <w:t xml:space="preserve"> a </w:t>
      </w:r>
      <w:r w:rsidR="00E318D4" w:rsidRPr="00B54FDB">
        <w:rPr>
          <w:rFonts w:ascii="Arial Narrow" w:eastAsia="MS Mincho" w:hAnsi="Arial Narrow"/>
          <w:sz w:val="26"/>
          <w:szCs w:val="26"/>
          <w:lang w:val="es-CO"/>
        </w:rPr>
        <w:t>181</w:t>
      </w:r>
      <w:r w:rsidRPr="00B54FDB">
        <w:rPr>
          <w:rFonts w:ascii="Arial Narrow" w:eastAsia="MS Mincho" w:hAnsi="Arial Narrow"/>
          <w:sz w:val="26"/>
          <w:szCs w:val="26"/>
          <w:lang w:val="es-CO"/>
        </w:rPr>
        <w:t xml:space="preserve">. </w:t>
      </w:r>
    </w:p>
    <w:p w:rsidR="00E70C26" w:rsidRPr="00B54FDB" w:rsidRDefault="00E70C26" w:rsidP="00B54FDB">
      <w:pPr>
        <w:pStyle w:val="Sinespaciado"/>
        <w:spacing w:line="288" w:lineRule="auto"/>
        <w:rPr>
          <w:rFonts w:ascii="Arial Narrow" w:eastAsia="MS Mincho" w:hAnsi="Arial Narrow"/>
          <w:sz w:val="26"/>
          <w:szCs w:val="26"/>
        </w:rPr>
      </w:pPr>
    </w:p>
    <w:p w:rsidR="00E70C26" w:rsidRPr="00B54FDB" w:rsidRDefault="00E70C26" w:rsidP="00B54FDB">
      <w:pPr>
        <w:autoSpaceDE w:val="0"/>
        <w:autoSpaceDN w:val="0"/>
        <w:adjustRightInd w:val="0"/>
        <w:spacing w:line="288" w:lineRule="auto"/>
        <w:ind w:firstLine="708"/>
        <w:jc w:val="both"/>
        <w:rPr>
          <w:rFonts w:ascii="Arial Narrow" w:eastAsia="MS Mincho" w:hAnsi="Arial Narrow"/>
          <w:sz w:val="26"/>
          <w:szCs w:val="26"/>
          <w:lang w:val="es-CO"/>
        </w:rPr>
      </w:pPr>
      <w:r w:rsidRPr="00B54FDB">
        <w:rPr>
          <w:rFonts w:ascii="Arial Narrow" w:eastAsia="MS Mincho" w:hAnsi="Arial Narrow"/>
          <w:sz w:val="26"/>
          <w:szCs w:val="26"/>
          <w:lang w:val="es-CO"/>
        </w:rPr>
        <w:lastRenderedPageBreak/>
        <w:t>Adicionalmente, es un hecho indiscutido que la convención colectiva en mención no fue objeto de denuncia, de manera que por efecto del artículo 478 del C.S.T. se prorrogó automáticamente por periodos sucesivos de seis meses.</w:t>
      </w:r>
    </w:p>
    <w:p w:rsidR="00E70C26" w:rsidRPr="00B54FDB" w:rsidRDefault="00E70C26" w:rsidP="00B54FDB">
      <w:pPr>
        <w:pStyle w:val="Sinespaciado"/>
        <w:spacing w:line="288" w:lineRule="auto"/>
        <w:rPr>
          <w:rFonts w:ascii="Arial Narrow" w:hAnsi="Arial Narrow"/>
          <w:sz w:val="26"/>
          <w:szCs w:val="26"/>
        </w:rPr>
      </w:pPr>
    </w:p>
    <w:p w:rsidR="00C42E92" w:rsidRPr="00B54FDB" w:rsidRDefault="006D2F13" w:rsidP="00B54FDB">
      <w:pPr>
        <w:autoSpaceDE w:val="0"/>
        <w:autoSpaceDN w:val="0"/>
        <w:adjustRightInd w:val="0"/>
        <w:spacing w:line="288" w:lineRule="auto"/>
        <w:ind w:firstLine="708"/>
        <w:jc w:val="both"/>
        <w:rPr>
          <w:rFonts w:ascii="Arial Narrow" w:eastAsia="MS Mincho" w:hAnsi="Arial Narrow"/>
          <w:sz w:val="26"/>
          <w:szCs w:val="26"/>
        </w:rPr>
      </w:pPr>
      <w:r w:rsidRPr="00B54FDB">
        <w:rPr>
          <w:rFonts w:ascii="Arial Narrow" w:eastAsia="MS Mincho" w:hAnsi="Arial Narrow"/>
          <w:sz w:val="26"/>
          <w:szCs w:val="26"/>
        </w:rPr>
        <w:t>La disconformidad de</w:t>
      </w:r>
      <w:r w:rsidR="009857DF" w:rsidRPr="00B54FDB">
        <w:rPr>
          <w:rFonts w:ascii="Arial Narrow" w:eastAsia="MS Mincho" w:hAnsi="Arial Narrow"/>
          <w:sz w:val="26"/>
          <w:szCs w:val="26"/>
        </w:rPr>
        <w:t xml:space="preserve"> </w:t>
      </w:r>
      <w:r w:rsidRPr="00B54FDB">
        <w:rPr>
          <w:rFonts w:ascii="Arial Narrow" w:eastAsia="MS Mincho" w:hAnsi="Arial Narrow"/>
          <w:sz w:val="26"/>
          <w:szCs w:val="26"/>
        </w:rPr>
        <w:t>l</w:t>
      </w:r>
      <w:r w:rsidR="009857DF" w:rsidRPr="00B54FDB">
        <w:rPr>
          <w:rFonts w:ascii="Arial Narrow" w:eastAsia="MS Mincho" w:hAnsi="Arial Narrow"/>
          <w:sz w:val="26"/>
          <w:szCs w:val="26"/>
        </w:rPr>
        <w:t>a</w:t>
      </w:r>
      <w:r w:rsidRPr="00B54FDB">
        <w:rPr>
          <w:rFonts w:ascii="Arial Narrow" w:eastAsia="MS Mincho" w:hAnsi="Arial Narrow"/>
          <w:sz w:val="26"/>
          <w:szCs w:val="26"/>
        </w:rPr>
        <w:t xml:space="preserve"> recurrente </w:t>
      </w:r>
      <w:r w:rsidR="009857DF" w:rsidRPr="00B54FDB">
        <w:rPr>
          <w:rFonts w:ascii="Arial Narrow" w:eastAsia="MS Mincho" w:hAnsi="Arial Narrow"/>
          <w:sz w:val="26"/>
          <w:szCs w:val="26"/>
        </w:rPr>
        <w:t xml:space="preserve">gira </w:t>
      </w:r>
      <w:r w:rsidR="00720C0E" w:rsidRPr="00B54FDB">
        <w:rPr>
          <w:rFonts w:ascii="Arial Narrow" w:eastAsia="MS Mincho" w:hAnsi="Arial Narrow"/>
          <w:sz w:val="26"/>
          <w:szCs w:val="26"/>
        </w:rPr>
        <w:t xml:space="preserve">en torno a </w:t>
      </w:r>
      <w:r w:rsidR="009857DF" w:rsidRPr="00B54FDB">
        <w:rPr>
          <w:rFonts w:ascii="Arial Narrow" w:eastAsia="MS Mincho" w:hAnsi="Arial Narrow"/>
          <w:sz w:val="26"/>
          <w:szCs w:val="26"/>
        </w:rPr>
        <w:t xml:space="preserve">la interpretación que el </w:t>
      </w:r>
      <w:r w:rsidR="002C6132" w:rsidRPr="00B54FDB">
        <w:rPr>
          <w:rFonts w:ascii="Arial Narrow" w:eastAsia="MS Mincho" w:hAnsi="Arial Narrow"/>
          <w:sz w:val="26"/>
          <w:szCs w:val="26"/>
        </w:rPr>
        <w:t xml:space="preserve">a-quo </w:t>
      </w:r>
      <w:r w:rsidR="009857DF" w:rsidRPr="00B54FDB">
        <w:rPr>
          <w:rFonts w:ascii="Arial Narrow" w:eastAsia="MS Mincho" w:hAnsi="Arial Narrow"/>
          <w:sz w:val="26"/>
          <w:szCs w:val="26"/>
        </w:rPr>
        <w:t xml:space="preserve">le dio al artículo 98 de la Convención Colectiva de Trabajo </w:t>
      </w:r>
      <w:r w:rsidR="002C6132" w:rsidRPr="00B54FDB">
        <w:rPr>
          <w:rFonts w:ascii="Arial Narrow" w:eastAsia="MS Mincho" w:hAnsi="Arial Narrow"/>
          <w:sz w:val="26"/>
          <w:szCs w:val="26"/>
        </w:rPr>
        <w:t>y</w:t>
      </w:r>
      <w:r w:rsidR="00720C0E" w:rsidRPr="00B54FDB">
        <w:rPr>
          <w:rFonts w:ascii="Arial Narrow" w:eastAsia="MS Mincho" w:hAnsi="Arial Narrow"/>
          <w:sz w:val="26"/>
          <w:szCs w:val="26"/>
        </w:rPr>
        <w:t xml:space="preserve"> </w:t>
      </w:r>
      <w:r w:rsidR="00FB48C5">
        <w:rPr>
          <w:rFonts w:ascii="Arial Narrow" w:eastAsia="MS Mincho" w:hAnsi="Arial Narrow"/>
          <w:sz w:val="26"/>
          <w:szCs w:val="26"/>
        </w:rPr>
        <w:t xml:space="preserve">el </w:t>
      </w:r>
      <w:r w:rsidR="00720C0E" w:rsidRPr="00B54FDB">
        <w:rPr>
          <w:rFonts w:ascii="Arial Narrow" w:eastAsia="MS Mincho" w:hAnsi="Arial Narrow"/>
          <w:sz w:val="26"/>
          <w:szCs w:val="26"/>
        </w:rPr>
        <w:t>alcance del parágrafo transitorio</w:t>
      </w:r>
      <w:r w:rsidR="00090790" w:rsidRPr="00B54FDB">
        <w:rPr>
          <w:rFonts w:ascii="Arial Narrow" w:eastAsia="MS Mincho" w:hAnsi="Arial Narrow"/>
          <w:sz w:val="26"/>
          <w:szCs w:val="26"/>
        </w:rPr>
        <w:t xml:space="preserve"> 3</w:t>
      </w:r>
      <w:r w:rsidR="00720C0E" w:rsidRPr="00B54FDB">
        <w:rPr>
          <w:rFonts w:ascii="Arial Narrow" w:eastAsia="MS Mincho" w:hAnsi="Arial Narrow"/>
          <w:sz w:val="26"/>
          <w:szCs w:val="26"/>
        </w:rPr>
        <w:t xml:space="preserve"> </w:t>
      </w:r>
      <w:r w:rsidR="002C6132" w:rsidRPr="00B54FDB">
        <w:rPr>
          <w:rFonts w:ascii="Arial Narrow" w:eastAsia="MS Mincho" w:hAnsi="Arial Narrow"/>
          <w:sz w:val="26"/>
          <w:szCs w:val="26"/>
        </w:rPr>
        <w:t xml:space="preserve">del Acto Legislativo 01 de 2005, pues </w:t>
      </w:r>
      <w:r w:rsidR="00995C08" w:rsidRPr="00B54FDB">
        <w:rPr>
          <w:rFonts w:ascii="Arial Narrow" w:eastAsia="MS Mincho" w:hAnsi="Arial Narrow"/>
          <w:sz w:val="26"/>
          <w:szCs w:val="26"/>
        </w:rPr>
        <w:t xml:space="preserve">considera </w:t>
      </w:r>
      <w:r w:rsidR="00090790" w:rsidRPr="00B54FDB">
        <w:rPr>
          <w:rFonts w:ascii="Arial Narrow" w:eastAsia="MS Mincho" w:hAnsi="Arial Narrow"/>
          <w:sz w:val="26"/>
          <w:szCs w:val="26"/>
        </w:rPr>
        <w:t xml:space="preserve">que los trabajadores que no reúnan los requisitos establecidos en la </w:t>
      </w:r>
      <w:r w:rsidR="0084275C" w:rsidRPr="00B54FDB">
        <w:rPr>
          <w:rFonts w:ascii="Arial Narrow" w:eastAsia="MS Mincho" w:hAnsi="Arial Narrow"/>
          <w:sz w:val="26"/>
          <w:szCs w:val="26"/>
        </w:rPr>
        <w:t xml:space="preserve">dicha </w:t>
      </w:r>
      <w:r w:rsidR="008B53FA" w:rsidRPr="00B54FDB">
        <w:rPr>
          <w:rFonts w:ascii="Arial Narrow" w:eastAsia="MS Mincho" w:hAnsi="Arial Narrow"/>
          <w:sz w:val="26"/>
          <w:szCs w:val="26"/>
        </w:rPr>
        <w:t>Convención</w:t>
      </w:r>
      <w:r w:rsidR="00090790" w:rsidRPr="00B54FDB">
        <w:rPr>
          <w:rFonts w:ascii="Arial Narrow" w:eastAsia="MS Mincho" w:hAnsi="Arial Narrow"/>
          <w:sz w:val="26"/>
          <w:szCs w:val="26"/>
        </w:rPr>
        <w:t xml:space="preserve"> estando vigente el vínculo laboral no tienen derecho a la pensión convencional</w:t>
      </w:r>
      <w:r w:rsidR="008B53FA" w:rsidRPr="00B54FDB">
        <w:rPr>
          <w:rFonts w:ascii="Arial Narrow" w:eastAsia="MS Mincho" w:hAnsi="Arial Narrow"/>
          <w:sz w:val="26"/>
          <w:szCs w:val="26"/>
        </w:rPr>
        <w:t xml:space="preserve"> en los términos del artículo 98 de la misma,</w:t>
      </w:r>
      <w:r w:rsidR="00090790" w:rsidRPr="00B54FDB">
        <w:rPr>
          <w:rFonts w:ascii="Arial Narrow" w:eastAsia="MS Mincho" w:hAnsi="Arial Narrow"/>
          <w:sz w:val="26"/>
          <w:szCs w:val="26"/>
        </w:rPr>
        <w:t xml:space="preserve"> y sostiene que la demandante </w:t>
      </w:r>
      <w:r w:rsidR="0084275C" w:rsidRPr="00B54FDB">
        <w:rPr>
          <w:rFonts w:ascii="Arial Narrow" w:eastAsia="MS Mincho" w:hAnsi="Arial Narrow"/>
          <w:sz w:val="26"/>
          <w:szCs w:val="26"/>
        </w:rPr>
        <w:t xml:space="preserve">a partir del 26 de junio de 2003, </w:t>
      </w:r>
      <w:r w:rsidR="00C42E92" w:rsidRPr="00B54FDB">
        <w:rPr>
          <w:rFonts w:ascii="Arial Narrow" w:eastAsia="MS Mincho" w:hAnsi="Arial Narrow"/>
          <w:sz w:val="26"/>
          <w:szCs w:val="26"/>
        </w:rPr>
        <w:t>fecha en la cual quedó</w:t>
      </w:r>
      <w:r w:rsidR="0084275C" w:rsidRPr="00B54FDB">
        <w:rPr>
          <w:rFonts w:ascii="Arial Narrow" w:eastAsia="MS Mincho" w:hAnsi="Arial Narrow"/>
          <w:sz w:val="26"/>
          <w:szCs w:val="26"/>
        </w:rPr>
        <w:t xml:space="preserve"> vinculada con la ESE Rita Arango Álvarez del Pino, perdió continuidad su contrato con el ISS, por lo que conforme al </w:t>
      </w:r>
      <w:r w:rsidR="008B53FA" w:rsidRPr="00B54FDB">
        <w:rPr>
          <w:rFonts w:ascii="Arial Narrow" w:eastAsia="MS Mincho" w:hAnsi="Arial Narrow"/>
          <w:sz w:val="26"/>
          <w:szCs w:val="26"/>
        </w:rPr>
        <w:t>citado artículo 98</w:t>
      </w:r>
      <w:r w:rsidR="00212FCC" w:rsidRPr="00B54FDB">
        <w:rPr>
          <w:rFonts w:ascii="Arial Narrow" w:eastAsia="MS Mincho" w:hAnsi="Arial Narrow"/>
          <w:sz w:val="26"/>
          <w:szCs w:val="26"/>
        </w:rPr>
        <w:t xml:space="preserve">, </w:t>
      </w:r>
      <w:r w:rsidR="00C42E92" w:rsidRPr="00B54FDB">
        <w:rPr>
          <w:rFonts w:ascii="Arial Narrow" w:eastAsia="MS Mincho" w:hAnsi="Arial Narrow"/>
          <w:sz w:val="26"/>
          <w:szCs w:val="26"/>
        </w:rPr>
        <w:t>la actora no llenó el requisito de la edad, toda vez que cumplió 50 años el 24 de julio de 2007.</w:t>
      </w:r>
    </w:p>
    <w:p w:rsidR="00905CFE" w:rsidRPr="00B54FDB" w:rsidRDefault="00905CFE" w:rsidP="00B54FDB">
      <w:pPr>
        <w:pStyle w:val="Sinespaciado"/>
        <w:spacing w:line="288" w:lineRule="auto"/>
        <w:rPr>
          <w:rFonts w:ascii="Arial Narrow" w:eastAsia="MS Mincho" w:hAnsi="Arial Narrow"/>
          <w:sz w:val="26"/>
          <w:szCs w:val="26"/>
        </w:rPr>
      </w:pPr>
    </w:p>
    <w:p w:rsidR="00E70C26" w:rsidRPr="00B54FDB" w:rsidRDefault="00296CB9" w:rsidP="00B54FDB">
      <w:pPr>
        <w:autoSpaceDE w:val="0"/>
        <w:autoSpaceDN w:val="0"/>
        <w:adjustRightInd w:val="0"/>
        <w:spacing w:line="288" w:lineRule="auto"/>
        <w:ind w:firstLine="708"/>
        <w:jc w:val="both"/>
        <w:rPr>
          <w:rFonts w:ascii="Arial Narrow" w:hAnsi="Arial Narrow"/>
          <w:sz w:val="26"/>
          <w:szCs w:val="26"/>
        </w:rPr>
      </w:pPr>
      <w:r w:rsidRPr="00B54FDB">
        <w:rPr>
          <w:rFonts w:ascii="Arial Narrow" w:hAnsi="Arial Narrow"/>
          <w:sz w:val="26"/>
          <w:szCs w:val="26"/>
        </w:rPr>
        <w:t>Así las cosas, antes</w:t>
      </w:r>
      <w:r w:rsidR="00E70C26" w:rsidRPr="00B54FDB">
        <w:rPr>
          <w:rFonts w:ascii="Arial Narrow" w:hAnsi="Arial Narrow"/>
          <w:sz w:val="26"/>
          <w:szCs w:val="26"/>
        </w:rPr>
        <w:t xml:space="preserve"> de abordar el asunto, es menester hacer </w:t>
      </w:r>
      <w:r w:rsidR="00C42E92" w:rsidRPr="00B54FDB">
        <w:rPr>
          <w:rFonts w:ascii="Arial Narrow" w:hAnsi="Arial Narrow"/>
          <w:sz w:val="26"/>
          <w:szCs w:val="26"/>
        </w:rPr>
        <w:t xml:space="preserve">referencia a los artículo 98 y 101 de la citada convención y </w:t>
      </w:r>
      <w:r w:rsidR="00E70C26" w:rsidRPr="00B54FDB">
        <w:rPr>
          <w:rFonts w:ascii="Arial Narrow" w:hAnsi="Arial Narrow"/>
          <w:sz w:val="26"/>
          <w:szCs w:val="26"/>
        </w:rPr>
        <w:t xml:space="preserve">unas precisiones </w:t>
      </w:r>
      <w:r w:rsidR="006D2F13" w:rsidRPr="00B54FDB">
        <w:rPr>
          <w:rFonts w:ascii="Arial Narrow" w:hAnsi="Arial Narrow"/>
          <w:sz w:val="26"/>
          <w:szCs w:val="26"/>
        </w:rPr>
        <w:t xml:space="preserve">previas respecto a las figuras del derecho adquirido, expectativas legítimas y meras expectativas, así como </w:t>
      </w:r>
      <w:r w:rsidRPr="00B54FDB">
        <w:rPr>
          <w:rFonts w:ascii="Arial Narrow" w:hAnsi="Arial Narrow"/>
          <w:sz w:val="26"/>
          <w:szCs w:val="26"/>
        </w:rPr>
        <w:t xml:space="preserve">de la </w:t>
      </w:r>
      <w:r w:rsidR="00A16BD0" w:rsidRPr="00B54FDB">
        <w:rPr>
          <w:rFonts w:ascii="Arial Narrow" w:hAnsi="Arial Narrow"/>
          <w:sz w:val="26"/>
          <w:szCs w:val="26"/>
        </w:rPr>
        <w:t xml:space="preserve">intención del constituyente </w:t>
      </w:r>
      <w:r w:rsidRPr="00B54FDB">
        <w:rPr>
          <w:rFonts w:ascii="Arial Narrow" w:hAnsi="Arial Narrow"/>
          <w:sz w:val="26"/>
          <w:szCs w:val="26"/>
        </w:rPr>
        <w:t xml:space="preserve">con la expedición del Acto Legislativo 01/05. </w:t>
      </w:r>
    </w:p>
    <w:p w:rsidR="00C42E92" w:rsidRPr="00B54FDB" w:rsidRDefault="00C42E92" w:rsidP="00B54FDB">
      <w:pPr>
        <w:autoSpaceDE w:val="0"/>
        <w:autoSpaceDN w:val="0"/>
        <w:adjustRightInd w:val="0"/>
        <w:spacing w:line="288" w:lineRule="auto"/>
        <w:ind w:firstLine="708"/>
        <w:jc w:val="both"/>
        <w:rPr>
          <w:rFonts w:ascii="Arial Narrow" w:hAnsi="Arial Narrow"/>
          <w:sz w:val="26"/>
          <w:szCs w:val="26"/>
        </w:rPr>
      </w:pPr>
    </w:p>
    <w:p w:rsidR="0085356A" w:rsidRPr="00B54FDB" w:rsidRDefault="005538B6" w:rsidP="00B54FDB">
      <w:pPr>
        <w:autoSpaceDE w:val="0"/>
        <w:autoSpaceDN w:val="0"/>
        <w:adjustRightInd w:val="0"/>
        <w:spacing w:line="288" w:lineRule="auto"/>
        <w:ind w:firstLine="708"/>
        <w:jc w:val="both"/>
        <w:rPr>
          <w:rFonts w:ascii="Arial Narrow" w:eastAsia="MS Mincho" w:hAnsi="Arial Narrow"/>
          <w:sz w:val="26"/>
          <w:szCs w:val="26"/>
        </w:rPr>
      </w:pPr>
      <w:r w:rsidRPr="00B54FDB">
        <w:rPr>
          <w:rFonts w:ascii="Arial Narrow" w:eastAsia="MS Mincho" w:hAnsi="Arial Narrow"/>
          <w:sz w:val="26"/>
          <w:szCs w:val="26"/>
        </w:rPr>
        <w:t>El artículo 98 de la Convención Colectiva de Trabajo suscrita entre el ISS y el sindicato de trabajadores,</w:t>
      </w:r>
      <w:r w:rsidR="0085356A" w:rsidRPr="00B54FDB">
        <w:rPr>
          <w:rFonts w:ascii="Arial Narrow" w:eastAsia="MS Mincho" w:hAnsi="Arial Narrow"/>
          <w:sz w:val="26"/>
          <w:szCs w:val="26"/>
        </w:rPr>
        <w:t xml:space="preserve"> señala:</w:t>
      </w:r>
    </w:p>
    <w:p w:rsidR="00187CC9" w:rsidRPr="00B54FDB" w:rsidRDefault="00187CC9" w:rsidP="00B54FDB">
      <w:pPr>
        <w:autoSpaceDE w:val="0"/>
        <w:autoSpaceDN w:val="0"/>
        <w:adjustRightInd w:val="0"/>
        <w:spacing w:line="288" w:lineRule="auto"/>
        <w:ind w:firstLine="708"/>
        <w:jc w:val="both"/>
        <w:rPr>
          <w:rFonts w:ascii="Arial Narrow" w:eastAsia="MS Mincho" w:hAnsi="Arial Narrow"/>
          <w:sz w:val="26"/>
          <w:szCs w:val="26"/>
        </w:rPr>
      </w:pPr>
    </w:p>
    <w:p w:rsidR="005112FC" w:rsidRPr="00A8108C" w:rsidRDefault="0085356A" w:rsidP="00A8108C">
      <w:pPr>
        <w:autoSpaceDE w:val="0"/>
        <w:autoSpaceDN w:val="0"/>
        <w:adjustRightInd w:val="0"/>
        <w:ind w:left="426" w:right="420" w:firstLine="425"/>
        <w:jc w:val="both"/>
        <w:rPr>
          <w:rFonts w:ascii="Arial Narrow" w:eastAsia="MS Mincho" w:hAnsi="Arial Narrow"/>
          <w:szCs w:val="26"/>
        </w:rPr>
      </w:pPr>
      <w:r w:rsidRPr="00A8108C">
        <w:rPr>
          <w:rFonts w:ascii="Arial Narrow" w:eastAsia="MS Mincho" w:hAnsi="Arial Narrow"/>
          <w:szCs w:val="26"/>
        </w:rPr>
        <w:t>“</w:t>
      </w:r>
      <w:r w:rsidRPr="00A8108C">
        <w:rPr>
          <w:rFonts w:ascii="Arial Narrow" w:eastAsia="MS Mincho" w:hAnsi="Arial Narrow"/>
          <w:i/>
          <w:szCs w:val="26"/>
        </w:rPr>
        <w:t>PENSIÓN DE JUBILACIÓN</w:t>
      </w:r>
      <w:r w:rsidRPr="00A8108C">
        <w:rPr>
          <w:rFonts w:ascii="Arial Narrow" w:eastAsia="MS Mincho" w:hAnsi="Arial Narrow"/>
          <w:szCs w:val="26"/>
        </w:rPr>
        <w:t xml:space="preserve">. </w:t>
      </w:r>
      <w:r w:rsidRPr="00A8108C">
        <w:rPr>
          <w:rFonts w:ascii="Arial Narrow" w:eastAsia="MS Mincho" w:hAnsi="Arial Narrow"/>
          <w:i/>
          <w:szCs w:val="26"/>
        </w:rPr>
        <w:t>E</w:t>
      </w:r>
      <w:r w:rsidR="005538B6" w:rsidRPr="00A8108C">
        <w:rPr>
          <w:rFonts w:ascii="Arial Narrow" w:eastAsia="MS Mincho" w:hAnsi="Arial Narrow"/>
          <w:i/>
          <w:szCs w:val="26"/>
        </w:rPr>
        <w:t>l</w:t>
      </w:r>
      <w:r w:rsidR="00C42E92" w:rsidRPr="00A8108C">
        <w:rPr>
          <w:rFonts w:ascii="Arial Narrow" w:eastAsia="MS Mincho" w:hAnsi="Arial Narrow"/>
          <w:i/>
          <w:szCs w:val="26"/>
        </w:rPr>
        <w:t xml:space="preserve"> trabajador oficial que cumpla 20 años de servicio continuo o discontinuo al Instituto y llegue a la edad de 55 años si es hombre o 50 años si es mujer, tendrá derecho a la pensión de jubilación en cuantía equivalente al 100%, de</w:t>
      </w:r>
      <w:r w:rsidRPr="00A8108C">
        <w:rPr>
          <w:rFonts w:ascii="Arial Narrow" w:eastAsia="MS Mincho" w:hAnsi="Arial Narrow"/>
          <w:i/>
          <w:szCs w:val="26"/>
        </w:rPr>
        <w:t>l promedio de</w:t>
      </w:r>
      <w:r w:rsidR="00C42E92" w:rsidRPr="00A8108C">
        <w:rPr>
          <w:rFonts w:ascii="Arial Narrow" w:eastAsia="MS Mincho" w:hAnsi="Arial Narrow"/>
          <w:i/>
          <w:szCs w:val="26"/>
        </w:rPr>
        <w:t xml:space="preserve"> lo percibido</w:t>
      </w:r>
      <w:r w:rsidRPr="00A8108C">
        <w:rPr>
          <w:rFonts w:ascii="Arial Narrow" w:eastAsia="MS Mincho" w:hAnsi="Arial Narrow"/>
          <w:i/>
          <w:szCs w:val="26"/>
        </w:rPr>
        <w:t xml:space="preserve"> </w:t>
      </w:r>
      <w:r w:rsidR="005112FC" w:rsidRPr="00A8108C">
        <w:rPr>
          <w:rFonts w:ascii="Arial Narrow" w:eastAsia="MS Mincho" w:hAnsi="Arial Narrow"/>
          <w:i/>
          <w:szCs w:val="26"/>
        </w:rPr>
        <w:t xml:space="preserve">en el periodo que se indica a continuación para cada grupo de trabajadores oficiales: …(ii) para quienes </w:t>
      </w:r>
      <w:r w:rsidR="00C42E92" w:rsidRPr="00A8108C">
        <w:rPr>
          <w:rFonts w:ascii="Arial Narrow" w:eastAsia="MS Mincho" w:hAnsi="Arial Narrow"/>
          <w:i/>
          <w:szCs w:val="26"/>
        </w:rPr>
        <w:t>se jubilen entre</w:t>
      </w:r>
      <w:r w:rsidR="005112FC" w:rsidRPr="00A8108C">
        <w:rPr>
          <w:rFonts w:ascii="Arial Narrow" w:eastAsia="MS Mincho" w:hAnsi="Arial Narrow"/>
          <w:i/>
          <w:szCs w:val="26"/>
        </w:rPr>
        <w:t xml:space="preserve"> e</w:t>
      </w:r>
      <w:r w:rsidR="00C42E92" w:rsidRPr="00A8108C">
        <w:rPr>
          <w:rFonts w:ascii="Arial Narrow" w:eastAsia="MS Mincho" w:hAnsi="Arial Narrow"/>
          <w:i/>
          <w:szCs w:val="26"/>
        </w:rPr>
        <w:t xml:space="preserve">l </w:t>
      </w:r>
      <w:r w:rsidR="005112FC" w:rsidRPr="00A8108C">
        <w:rPr>
          <w:rFonts w:ascii="Arial Narrow" w:eastAsia="MS Mincho" w:hAnsi="Arial Narrow"/>
          <w:i/>
          <w:szCs w:val="26"/>
        </w:rPr>
        <w:t xml:space="preserve">primero </w:t>
      </w:r>
      <w:r w:rsidR="00C42E92" w:rsidRPr="00A8108C">
        <w:rPr>
          <w:rFonts w:ascii="Arial Narrow" w:eastAsia="MS Mincho" w:hAnsi="Arial Narrow"/>
          <w:i/>
          <w:szCs w:val="26"/>
        </w:rPr>
        <w:t xml:space="preserve">de enero de 2007 y </w:t>
      </w:r>
      <w:r w:rsidR="005112FC" w:rsidRPr="00A8108C">
        <w:rPr>
          <w:rFonts w:ascii="Arial Narrow" w:eastAsia="MS Mincho" w:hAnsi="Arial Narrow"/>
          <w:i/>
          <w:szCs w:val="26"/>
        </w:rPr>
        <w:t xml:space="preserve">treinta y uno </w:t>
      </w:r>
      <w:r w:rsidR="00C42E92" w:rsidRPr="00A8108C">
        <w:rPr>
          <w:rFonts w:ascii="Arial Narrow" w:eastAsia="MS Mincho" w:hAnsi="Arial Narrow"/>
          <w:i/>
          <w:szCs w:val="26"/>
        </w:rPr>
        <w:t>de diciembre de 2016</w:t>
      </w:r>
      <w:r w:rsidR="005112FC" w:rsidRPr="00A8108C">
        <w:rPr>
          <w:rFonts w:ascii="Arial Narrow" w:eastAsia="MS Mincho" w:hAnsi="Arial Narrow"/>
          <w:i/>
          <w:szCs w:val="26"/>
        </w:rPr>
        <w:t>, 100 % del promedio mensual de lo percibido en los tres últimos años de servicio</w:t>
      </w:r>
      <w:r w:rsidR="00C42E92" w:rsidRPr="00A8108C">
        <w:rPr>
          <w:rFonts w:ascii="Arial Narrow" w:eastAsia="MS Mincho" w:hAnsi="Arial Narrow"/>
          <w:i/>
          <w:szCs w:val="26"/>
        </w:rPr>
        <w:t>…</w:t>
      </w:r>
      <w:r w:rsidR="00C42E92" w:rsidRPr="00A8108C">
        <w:rPr>
          <w:rFonts w:ascii="Arial Narrow" w:eastAsia="MS Mincho" w:hAnsi="Arial Narrow"/>
          <w:szCs w:val="26"/>
        </w:rPr>
        <w:t>”</w:t>
      </w:r>
      <w:r w:rsidR="005112FC" w:rsidRPr="00A8108C">
        <w:rPr>
          <w:rFonts w:ascii="Arial Narrow" w:eastAsia="MS Mincho" w:hAnsi="Arial Narrow"/>
          <w:szCs w:val="26"/>
        </w:rPr>
        <w:t>.</w:t>
      </w:r>
    </w:p>
    <w:p w:rsidR="005112FC" w:rsidRPr="00B54FDB" w:rsidRDefault="005112FC" w:rsidP="00B54FDB">
      <w:pPr>
        <w:autoSpaceDE w:val="0"/>
        <w:autoSpaceDN w:val="0"/>
        <w:adjustRightInd w:val="0"/>
        <w:spacing w:line="288" w:lineRule="auto"/>
        <w:ind w:firstLine="708"/>
        <w:jc w:val="both"/>
        <w:rPr>
          <w:rFonts w:ascii="Arial Narrow" w:eastAsia="MS Mincho" w:hAnsi="Arial Narrow"/>
          <w:sz w:val="26"/>
          <w:szCs w:val="26"/>
        </w:rPr>
      </w:pPr>
    </w:p>
    <w:p w:rsidR="001924B5" w:rsidRPr="00B54FDB" w:rsidRDefault="005112FC" w:rsidP="00B54FDB">
      <w:pPr>
        <w:autoSpaceDE w:val="0"/>
        <w:autoSpaceDN w:val="0"/>
        <w:adjustRightInd w:val="0"/>
        <w:spacing w:line="288" w:lineRule="auto"/>
        <w:ind w:firstLine="708"/>
        <w:jc w:val="both"/>
        <w:rPr>
          <w:rFonts w:ascii="Arial Narrow" w:eastAsia="MS Mincho" w:hAnsi="Arial Narrow"/>
          <w:sz w:val="26"/>
          <w:szCs w:val="26"/>
        </w:rPr>
      </w:pPr>
      <w:r w:rsidRPr="00B54FDB">
        <w:rPr>
          <w:rFonts w:ascii="Arial Narrow" w:eastAsia="MS Mincho" w:hAnsi="Arial Narrow"/>
          <w:sz w:val="26"/>
          <w:szCs w:val="26"/>
        </w:rPr>
        <w:t>Por</w:t>
      </w:r>
      <w:r w:rsidR="005538B6" w:rsidRPr="00B54FDB">
        <w:rPr>
          <w:rFonts w:ascii="Arial Narrow" w:eastAsia="MS Mincho" w:hAnsi="Arial Narrow"/>
          <w:sz w:val="26"/>
          <w:szCs w:val="26"/>
        </w:rPr>
        <w:t xml:space="preserve"> su parte el </w:t>
      </w:r>
      <w:r w:rsidR="00C42E92" w:rsidRPr="00B54FDB">
        <w:rPr>
          <w:rFonts w:ascii="Arial Narrow" w:eastAsia="MS Mincho" w:hAnsi="Arial Narrow"/>
          <w:sz w:val="26"/>
          <w:szCs w:val="26"/>
        </w:rPr>
        <w:t>artículo 101 de la misma convención estableció</w:t>
      </w:r>
      <w:r w:rsidR="001924B5" w:rsidRPr="00B54FDB">
        <w:rPr>
          <w:rFonts w:ascii="Arial Narrow" w:eastAsia="MS Mincho" w:hAnsi="Arial Narrow"/>
          <w:sz w:val="26"/>
          <w:szCs w:val="26"/>
        </w:rPr>
        <w:t>:</w:t>
      </w:r>
    </w:p>
    <w:p w:rsidR="001924B5" w:rsidRPr="00B54FDB" w:rsidRDefault="001924B5" w:rsidP="00B54FDB">
      <w:pPr>
        <w:autoSpaceDE w:val="0"/>
        <w:autoSpaceDN w:val="0"/>
        <w:adjustRightInd w:val="0"/>
        <w:spacing w:line="288" w:lineRule="auto"/>
        <w:ind w:firstLine="708"/>
        <w:jc w:val="both"/>
        <w:rPr>
          <w:rFonts w:ascii="Arial Narrow" w:eastAsia="MS Mincho" w:hAnsi="Arial Narrow"/>
          <w:sz w:val="26"/>
          <w:szCs w:val="26"/>
        </w:rPr>
      </w:pPr>
    </w:p>
    <w:p w:rsidR="001924B5" w:rsidRDefault="001924B5" w:rsidP="00A8108C">
      <w:pPr>
        <w:autoSpaceDE w:val="0"/>
        <w:autoSpaceDN w:val="0"/>
        <w:adjustRightInd w:val="0"/>
        <w:ind w:left="426" w:right="420" w:firstLine="425"/>
        <w:jc w:val="both"/>
        <w:rPr>
          <w:rFonts w:ascii="Arial Narrow" w:eastAsia="MS Mincho" w:hAnsi="Arial Narrow"/>
          <w:szCs w:val="26"/>
        </w:rPr>
      </w:pPr>
      <w:r w:rsidRPr="00A8108C">
        <w:rPr>
          <w:rFonts w:ascii="Arial Narrow" w:eastAsia="MS Mincho" w:hAnsi="Arial Narrow"/>
          <w:szCs w:val="26"/>
        </w:rPr>
        <w:t xml:space="preserve">“ACUMULACIÓN DE TIEMPO SE SERVICIOS. </w:t>
      </w:r>
      <w:r w:rsidR="00C42E92" w:rsidRPr="00A8108C">
        <w:rPr>
          <w:rFonts w:ascii="Arial Narrow" w:eastAsia="MS Mincho" w:hAnsi="Arial Narrow"/>
          <w:szCs w:val="26"/>
        </w:rPr>
        <w:t xml:space="preserve"> Los servicios prestados sucesiva o alternativamente en las demás entidades de derecho público podrá acumularse para el computo del tiempo requerido para poder tener derecho a pensión de jubilación y el monto correspondiente se distribuirá en proporción al tiempo laborado en cada una de las entidades</w:t>
      </w:r>
      <w:r w:rsidRPr="00A8108C">
        <w:rPr>
          <w:rFonts w:ascii="Arial Narrow" w:eastAsia="MS Mincho" w:hAnsi="Arial Narrow"/>
          <w:szCs w:val="26"/>
        </w:rPr>
        <w:t>.</w:t>
      </w:r>
    </w:p>
    <w:p w:rsidR="00A8108C" w:rsidRPr="00A8108C" w:rsidRDefault="00A8108C" w:rsidP="00A8108C">
      <w:pPr>
        <w:autoSpaceDE w:val="0"/>
        <w:autoSpaceDN w:val="0"/>
        <w:adjustRightInd w:val="0"/>
        <w:ind w:left="426" w:right="420" w:firstLine="425"/>
        <w:jc w:val="both"/>
        <w:rPr>
          <w:rFonts w:ascii="Arial Narrow" w:eastAsia="MS Mincho" w:hAnsi="Arial Narrow"/>
          <w:szCs w:val="26"/>
        </w:rPr>
      </w:pPr>
    </w:p>
    <w:p w:rsidR="00C42E92" w:rsidRPr="00A8108C" w:rsidRDefault="001924B5" w:rsidP="00A8108C">
      <w:pPr>
        <w:autoSpaceDE w:val="0"/>
        <w:autoSpaceDN w:val="0"/>
        <w:adjustRightInd w:val="0"/>
        <w:ind w:left="426" w:right="420" w:firstLine="425"/>
        <w:jc w:val="both"/>
        <w:rPr>
          <w:rFonts w:ascii="Arial Narrow" w:eastAsia="MS Mincho" w:hAnsi="Arial Narrow"/>
          <w:szCs w:val="26"/>
        </w:rPr>
      </w:pPr>
      <w:r w:rsidRPr="00A8108C">
        <w:rPr>
          <w:rFonts w:ascii="Arial Narrow" w:eastAsia="MS Mincho" w:hAnsi="Arial Narrow"/>
          <w:szCs w:val="26"/>
        </w:rPr>
        <w:t>En este caso,</w:t>
      </w:r>
      <w:r w:rsidR="00C42E92" w:rsidRPr="00A8108C">
        <w:rPr>
          <w:rFonts w:ascii="Arial Narrow" w:eastAsia="MS Mincho" w:hAnsi="Arial Narrow"/>
          <w:szCs w:val="26"/>
        </w:rPr>
        <w:t xml:space="preserve"> la cuantía de la pensión será del 75%,</w:t>
      </w:r>
      <w:r w:rsidR="005610F1" w:rsidRPr="00A8108C">
        <w:rPr>
          <w:rFonts w:ascii="Arial Narrow" w:eastAsia="MS Mincho" w:hAnsi="Arial Narrow"/>
          <w:szCs w:val="26"/>
        </w:rPr>
        <w:t xml:space="preserve"> </w:t>
      </w:r>
      <w:r w:rsidR="00C42E92" w:rsidRPr="00A8108C">
        <w:rPr>
          <w:rFonts w:ascii="Arial Narrow" w:eastAsia="MS Mincho" w:hAnsi="Arial Narrow"/>
          <w:szCs w:val="26"/>
        </w:rPr>
        <w:t>de</w:t>
      </w:r>
      <w:r w:rsidRPr="00A8108C">
        <w:rPr>
          <w:rFonts w:ascii="Arial Narrow" w:eastAsia="MS Mincho" w:hAnsi="Arial Narrow"/>
          <w:szCs w:val="26"/>
        </w:rPr>
        <w:t>l promedio de</w:t>
      </w:r>
      <w:r w:rsidR="00C42E92" w:rsidRPr="00A8108C">
        <w:rPr>
          <w:rFonts w:ascii="Arial Narrow" w:eastAsia="MS Mincho" w:hAnsi="Arial Narrow"/>
          <w:szCs w:val="26"/>
        </w:rPr>
        <w:t xml:space="preserve"> lo percibido en el último año de servicios por concepto de todos los factore</w:t>
      </w:r>
      <w:r w:rsidRPr="00A8108C">
        <w:rPr>
          <w:rFonts w:ascii="Arial Narrow" w:eastAsia="MS Mincho" w:hAnsi="Arial Narrow"/>
          <w:szCs w:val="26"/>
        </w:rPr>
        <w:t>s de remuneración que constituye</w:t>
      </w:r>
      <w:r w:rsidR="00C42E92" w:rsidRPr="00A8108C">
        <w:rPr>
          <w:rFonts w:ascii="Arial Narrow" w:eastAsia="MS Mincho" w:hAnsi="Arial Narrow"/>
          <w:szCs w:val="26"/>
        </w:rPr>
        <w:t>n salario”</w:t>
      </w:r>
    </w:p>
    <w:p w:rsidR="00B13CB2" w:rsidRPr="00B54FDB" w:rsidRDefault="00B13CB2" w:rsidP="00B54FDB">
      <w:pPr>
        <w:pStyle w:val="Sinespaciado"/>
        <w:spacing w:line="288" w:lineRule="auto"/>
        <w:rPr>
          <w:rFonts w:ascii="Arial Narrow" w:hAnsi="Arial Narrow"/>
          <w:sz w:val="26"/>
          <w:szCs w:val="26"/>
        </w:rPr>
      </w:pPr>
    </w:p>
    <w:p w:rsidR="00012755" w:rsidRPr="00B54FDB" w:rsidRDefault="005E5BBC" w:rsidP="00B54FDB">
      <w:pPr>
        <w:overflowPunct w:val="0"/>
        <w:autoSpaceDE w:val="0"/>
        <w:autoSpaceDN w:val="0"/>
        <w:adjustRightInd w:val="0"/>
        <w:spacing w:line="288" w:lineRule="auto"/>
        <w:ind w:firstLine="709"/>
        <w:jc w:val="both"/>
        <w:textAlignment w:val="baseline"/>
        <w:rPr>
          <w:rFonts w:ascii="Arial Narrow" w:hAnsi="Arial Narrow"/>
          <w:bCs/>
          <w:sz w:val="26"/>
          <w:szCs w:val="26"/>
        </w:rPr>
      </w:pPr>
      <w:r w:rsidRPr="00B54FDB">
        <w:rPr>
          <w:rFonts w:ascii="Arial Narrow" w:hAnsi="Arial Narrow"/>
          <w:bCs/>
          <w:sz w:val="26"/>
          <w:szCs w:val="26"/>
        </w:rPr>
        <w:t xml:space="preserve">Ahora, </w:t>
      </w:r>
      <w:r w:rsidR="00FB7A16" w:rsidRPr="00B54FDB">
        <w:rPr>
          <w:rFonts w:ascii="Arial Narrow" w:hAnsi="Arial Narrow"/>
          <w:bCs/>
          <w:sz w:val="26"/>
          <w:szCs w:val="26"/>
        </w:rPr>
        <w:t>s</w:t>
      </w:r>
      <w:r w:rsidR="00012755" w:rsidRPr="00B54FDB">
        <w:rPr>
          <w:rFonts w:ascii="Arial Narrow" w:hAnsi="Arial Narrow"/>
          <w:bCs/>
          <w:sz w:val="26"/>
          <w:szCs w:val="26"/>
        </w:rPr>
        <w:t xml:space="preserve">e entiende que hay un derecho adquirido cuando una persona ha satisfecho la totalidad de los requisitos que establece la ley o la convención, es decir, es aquél que ha entrado en el patrimonio de aquella. </w:t>
      </w:r>
    </w:p>
    <w:p w:rsidR="00012755" w:rsidRPr="00B54FDB" w:rsidRDefault="00012755" w:rsidP="00B54FDB">
      <w:pPr>
        <w:pStyle w:val="Sinespaciado"/>
        <w:spacing w:line="288" w:lineRule="auto"/>
        <w:rPr>
          <w:rFonts w:ascii="Arial Narrow" w:hAnsi="Arial Narrow"/>
          <w:sz w:val="26"/>
          <w:szCs w:val="26"/>
        </w:rPr>
      </w:pPr>
    </w:p>
    <w:p w:rsidR="00012755" w:rsidRPr="00B54FDB" w:rsidRDefault="00012755" w:rsidP="00B54FDB">
      <w:pPr>
        <w:autoSpaceDE w:val="0"/>
        <w:autoSpaceDN w:val="0"/>
        <w:adjustRightInd w:val="0"/>
        <w:spacing w:line="288" w:lineRule="auto"/>
        <w:ind w:firstLine="708"/>
        <w:jc w:val="both"/>
        <w:rPr>
          <w:rFonts w:ascii="Arial Narrow" w:hAnsi="Arial Narrow"/>
          <w:bCs/>
          <w:sz w:val="26"/>
          <w:szCs w:val="26"/>
        </w:rPr>
      </w:pPr>
      <w:r w:rsidRPr="00B54FDB">
        <w:rPr>
          <w:rFonts w:ascii="Arial Narrow" w:hAnsi="Arial Narrow" w:cs="Arial"/>
          <w:sz w:val="26"/>
          <w:szCs w:val="26"/>
        </w:rPr>
        <w:t xml:space="preserve">Respecto a la expectativa legítima, </w:t>
      </w:r>
      <w:r w:rsidRPr="00B54FDB">
        <w:rPr>
          <w:rFonts w:ascii="Arial Narrow" w:hAnsi="Arial Narrow"/>
          <w:bCs/>
          <w:sz w:val="26"/>
          <w:szCs w:val="26"/>
        </w:rPr>
        <w:t xml:space="preserve">esta comprende los derechos condicionales y los eventuales, que por su especial naturaleza confieren al futuro titular (de cumplirse la condición suspensiva, en los primeros, o completarse los elementos faltantes, en los segundos) </w:t>
      </w:r>
      <w:r w:rsidRPr="00B54FDB">
        <w:rPr>
          <w:rFonts w:ascii="Arial Narrow" w:hAnsi="Arial Narrow"/>
          <w:bCs/>
          <w:sz w:val="26"/>
          <w:szCs w:val="26"/>
        </w:rPr>
        <w:lastRenderedPageBreak/>
        <w:t>posibilidades jurídicas de administración, conservación y disposición (artículos 575, 1215 y 1547 a 1549 del Código Civil).  Así lo definió la Sala de Casación Laboral en sentencia SL2358 de 2017.</w:t>
      </w:r>
    </w:p>
    <w:p w:rsidR="00012755" w:rsidRPr="00B54FDB" w:rsidRDefault="00012755" w:rsidP="00B54FDB">
      <w:pPr>
        <w:pStyle w:val="Sinespaciado"/>
        <w:spacing w:line="288" w:lineRule="auto"/>
        <w:rPr>
          <w:rFonts w:ascii="Arial Narrow" w:hAnsi="Arial Narrow"/>
          <w:sz w:val="26"/>
          <w:szCs w:val="26"/>
        </w:rPr>
      </w:pPr>
    </w:p>
    <w:p w:rsidR="00012755" w:rsidRPr="00B54FDB" w:rsidRDefault="00012755" w:rsidP="00B54FDB">
      <w:pPr>
        <w:overflowPunct w:val="0"/>
        <w:autoSpaceDE w:val="0"/>
        <w:autoSpaceDN w:val="0"/>
        <w:adjustRightInd w:val="0"/>
        <w:spacing w:line="288" w:lineRule="auto"/>
        <w:ind w:firstLine="709"/>
        <w:jc w:val="both"/>
        <w:textAlignment w:val="baseline"/>
        <w:rPr>
          <w:rFonts w:ascii="Arial Narrow" w:hAnsi="Arial Narrow"/>
          <w:sz w:val="26"/>
          <w:szCs w:val="26"/>
        </w:rPr>
      </w:pPr>
      <w:r w:rsidRPr="00B54FDB">
        <w:rPr>
          <w:rFonts w:ascii="Arial Narrow" w:hAnsi="Arial Narrow"/>
          <w:sz w:val="26"/>
          <w:szCs w:val="26"/>
        </w:rPr>
        <w:t>Por último, en cuanto a las meras expectativas, se tiene que éstas no constituyen derecho alguno en contra de la ley nueva que las anule o cercene (artículo 17 de la ley 153 de 1887), pues con las meras expectativas, no se tiene cumplido ninguno de los requisitos exigidos para el acceso a la prestación, de modo que, la nueva disposición puede modificarles en este caso los regímenes pensionales.</w:t>
      </w:r>
    </w:p>
    <w:p w:rsidR="00012755" w:rsidRPr="00B54FDB" w:rsidRDefault="00012755" w:rsidP="00B54FDB">
      <w:pPr>
        <w:pStyle w:val="Sinespaciado"/>
        <w:spacing w:line="288" w:lineRule="auto"/>
        <w:rPr>
          <w:rFonts w:ascii="Arial Narrow" w:hAnsi="Arial Narrow"/>
          <w:sz w:val="26"/>
          <w:szCs w:val="26"/>
        </w:rPr>
      </w:pPr>
    </w:p>
    <w:p w:rsidR="001143FA" w:rsidRPr="00B54FDB" w:rsidRDefault="003D71AB" w:rsidP="00B54FDB">
      <w:pPr>
        <w:autoSpaceDE w:val="0"/>
        <w:autoSpaceDN w:val="0"/>
        <w:adjustRightInd w:val="0"/>
        <w:spacing w:line="288" w:lineRule="auto"/>
        <w:ind w:firstLine="708"/>
        <w:jc w:val="both"/>
        <w:rPr>
          <w:rFonts w:ascii="Arial Narrow" w:hAnsi="Arial Narrow"/>
          <w:sz w:val="26"/>
          <w:szCs w:val="26"/>
        </w:rPr>
      </w:pPr>
      <w:r w:rsidRPr="00B54FDB">
        <w:rPr>
          <w:rFonts w:ascii="Arial Narrow" w:hAnsi="Arial Narrow" w:cs="Arial"/>
          <w:sz w:val="26"/>
          <w:szCs w:val="26"/>
        </w:rPr>
        <w:t xml:space="preserve">En lo que tiene que ver con la </w:t>
      </w:r>
      <w:r w:rsidR="00D152CB" w:rsidRPr="00B54FDB">
        <w:rPr>
          <w:rFonts w:ascii="Arial Narrow" w:hAnsi="Arial Narrow" w:cs="Arial"/>
          <w:sz w:val="26"/>
          <w:szCs w:val="26"/>
        </w:rPr>
        <w:t>v</w:t>
      </w:r>
      <w:r w:rsidR="007A2B94" w:rsidRPr="00B54FDB">
        <w:rPr>
          <w:rFonts w:ascii="Arial Narrow" w:hAnsi="Arial Narrow" w:cs="Arial"/>
          <w:sz w:val="26"/>
          <w:szCs w:val="26"/>
        </w:rPr>
        <w:t>igenc</w:t>
      </w:r>
      <w:r w:rsidR="00AF77BF" w:rsidRPr="00B54FDB">
        <w:rPr>
          <w:rFonts w:ascii="Arial Narrow" w:hAnsi="Arial Narrow" w:cs="Arial"/>
          <w:sz w:val="26"/>
          <w:szCs w:val="26"/>
        </w:rPr>
        <w:t xml:space="preserve">ia de los regímenes pensionales, se tiene que el parágrafo 2º del </w:t>
      </w:r>
      <w:r w:rsidR="007A2B94" w:rsidRPr="00B54FDB">
        <w:rPr>
          <w:rFonts w:ascii="Arial Narrow" w:hAnsi="Arial Narrow" w:cs="Arial"/>
          <w:sz w:val="26"/>
          <w:szCs w:val="26"/>
        </w:rPr>
        <w:t xml:space="preserve">Acto Legislativo </w:t>
      </w:r>
      <w:r w:rsidR="00296CB9" w:rsidRPr="00B54FDB">
        <w:rPr>
          <w:rFonts w:ascii="Arial Narrow" w:hAnsi="Arial Narrow" w:cs="Arial"/>
          <w:sz w:val="26"/>
          <w:szCs w:val="26"/>
        </w:rPr>
        <w:t xml:space="preserve">estableció </w:t>
      </w:r>
      <w:r w:rsidR="001143FA" w:rsidRPr="00B54FDB">
        <w:rPr>
          <w:rFonts w:ascii="Arial Narrow" w:hAnsi="Arial Narrow" w:cs="Arial"/>
          <w:sz w:val="26"/>
          <w:szCs w:val="26"/>
        </w:rPr>
        <w:t>que “</w:t>
      </w:r>
      <w:r w:rsidR="001143FA" w:rsidRPr="00A8108C">
        <w:rPr>
          <w:rFonts w:ascii="Arial Narrow" w:hAnsi="Arial Narrow" w:cs="Arial"/>
          <w:i/>
          <w:szCs w:val="26"/>
        </w:rPr>
        <w:t>A partir de la vigencia del presente Acto Legislativo no podrán establecerse en pactos, convenciones colectivas de trabajo, laudos o acto jurídico alguno, condiciones pensionales diferentes a las leyes del sistema general de pensiones</w:t>
      </w:r>
      <w:r w:rsidR="001143FA" w:rsidRPr="00B54FDB">
        <w:rPr>
          <w:rFonts w:ascii="Arial Narrow" w:hAnsi="Arial Narrow" w:cs="Arial"/>
          <w:sz w:val="26"/>
          <w:szCs w:val="26"/>
        </w:rPr>
        <w:t xml:space="preserve">”, situación que </w:t>
      </w:r>
      <w:r w:rsidR="00C52552" w:rsidRPr="00B54FDB">
        <w:rPr>
          <w:rFonts w:ascii="Arial Narrow" w:hAnsi="Arial Narrow" w:cs="Arial"/>
          <w:sz w:val="26"/>
          <w:szCs w:val="26"/>
        </w:rPr>
        <w:t xml:space="preserve">sugiere </w:t>
      </w:r>
      <w:r w:rsidR="001143FA" w:rsidRPr="00B54FDB">
        <w:rPr>
          <w:rFonts w:ascii="Arial Narrow" w:hAnsi="Arial Narrow" w:cs="Arial"/>
          <w:sz w:val="26"/>
          <w:szCs w:val="26"/>
        </w:rPr>
        <w:t xml:space="preserve">que a partir del 29 de julio de 2005 </w:t>
      </w:r>
      <w:r w:rsidR="00061962" w:rsidRPr="00B54FDB">
        <w:rPr>
          <w:rFonts w:ascii="Arial Narrow" w:hAnsi="Arial Narrow" w:cs="Arial"/>
          <w:sz w:val="26"/>
          <w:szCs w:val="26"/>
        </w:rPr>
        <w:t>desapareció</w:t>
      </w:r>
      <w:r w:rsidR="005B2531" w:rsidRPr="00B54FDB">
        <w:rPr>
          <w:rFonts w:ascii="Arial Narrow" w:hAnsi="Arial Narrow" w:cs="Arial"/>
          <w:sz w:val="26"/>
          <w:szCs w:val="26"/>
        </w:rPr>
        <w:t xml:space="preserve"> </w:t>
      </w:r>
      <w:r w:rsidR="00061962" w:rsidRPr="00B54FDB">
        <w:rPr>
          <w:rFonts w:ascii="Arial Narrow" w:hAnsi="Arial Narrow" w:cs="Arial"/>
          <w:sz w:val="26"/>
          <w:szCs w:val="26"/>
        </w:rPr>
        <w:t>la posibilidad de p</w:t>
      </w:r>
      <w:r w:rsidR="001143FA" w:rsidRPr="00B54FDB">
        <w:rPr>
          <w:rFonts w:ascii="Arial Narrow" w:hAnsi="Arial Narrow" w:cs="Arial"/>
          <w:sz w:val="26"/>
          <w:szCs w:val="26"/>
        </w:rPr>
        <w:t xml:space="preserve">actar condiciones </w:t>
      </w:r>
      <w:r w:rsidR="004A3F79" w:rsidRPr="00B54FDB">
        <w:rPr>
          <w:rFonts w:ascii="Arial Narrow" w:hAnsi="Arial Narrow" w:cs="Arial"/>
          <w:sz w:val="26"/>
          <w:szCs w:val="26"/>
        </w:rPr>
        <w:t xml:space="preserve">pensionales extralegales, </w:t>
      </w:r>
      <w:r w:rsidR="004A3F79" w:rsidRPr="00B54FDB">
        <w:rPr>
          <w:rFonts w:ascii="Arial Narrow" w:hAnsi="Arial Narrow"/>
          <w:sz w:val="26"/>
          <w:szCs w:val="26"/>
        </w:rPr>
        <w:t xml:space="preserve">pues de manera tajante </w:t>
      </w:r>
      <w:r w:rsidR="00C52552" w:rsidRPr="00B54FDB">
        <w:rPr>
          <w:rFonts w:ascii="Arial Narrow" w:hAnsi="Arial Narrow"/>
          <w:sz w:val="26"/>
          <w:szCs w:val="26"/>
        </w:rPr>
        <w:t>prohíbe</w:t>
      </w:r>
      <w:r w:rsidR="004A3F79" w:rsidRPr="00B54FDB">
        <w:rPr>
          <w:rFonts w:ascii="Arial Narrow" w:hAnsi="Arial Narrow"/>
          <w:sz w:val="26"/>
          <w:szCs w:val="26"/>
        </w:rPr>
        <w:t xml:space="preserve"> convenir condiciones pensionales diferentes a las legalmente establecidas, </w:t>
      </w:r>
      <w:r w:rsidR="00097AE6" w:rsidRPr="00B54FDB">
        <w:rPr>
          <w:rFonts w:ascii="Arial Narrow" w:hAnsi="Arial Narrow"/>
          <w:sz w:val="26"/>
          <w:szCs w:val="26"/>
        </w:rPr>
        <w:t>aun</w:t>
      </w:r>
      <w:r w:rsidR="004A3F79" w:rsidRPr="00B54FDB">
        <w:rPr>
          <w:rFonts w:ascii="Arial Narrow" w:hAnsi="Arial Narrow"/>
          <w:sz w:val="26"/>
          <w:szCs w:val="26"/>
        </w:rPr>
        <w:t xml:space="preserve"> cuando sean más favorables a los trabajadores.</w:t>
      </w:r>
    </w:p>
    <w:p w:rsidR="00AF77BF" w:rsidRPr="00B54FDB" w:rsidRDefault="00AF77BF" w:rsidP="00B54FDB">
      <w:pPr>
        <w:pStyle w:val="Sinespaciado"/>
        <w:spacing w:line="288" w:lineRule="auto"/>
        <w:rPr>
          <w:rFonts w:ascii="Arial Narrow" w:hAnsi="Arial Narrow"/>
          <w:sz w:val="26"/>
          <w:szCs w:val="26"/>
        </w:rPr>
      </w:pPr>
    </w:p>
    <w:p w:rsidR="002E04C8" w:rsidRPr="00B54FDB" w:rsidRDefault="00097AE6" w:rsidP="00B54FDB">
      <w:pPr>
        <w:autoSpaceDE w:val="0"/>
        <w:autoSpaceDN w:val="0"/>
        <w:adjustRightInd w:val="0"/>
        <w:spacing w:line="288" w:lineRule="auto"/>
        <w:ind w:firstLine="708"/>
        <w:jc w:val="both"/>
        <w:rPr>
          <w:rFonts w:ascii="Arial Narrow" w:hAnsi="Arial Narrow" w:cs="Arial"/>
          <w:sz w:val="26"/>
          <w:szCs w:val="26"/>
        </w:rPr>
      </w:pPr>
      <w:r w:rsidRPr="00B54FDB">
        <w:rPr>
          <w:rFonts w:ascii="Arial Narrow" w:hAnsi="Arial Narrow"/>
          <w:sz w:val="26"/>
          <w:szCs w:val="26"/>
        </w:rPr>
        <w:t>No obstante</w:t>
      </w:r>
      <w:r w:rsidR="004C53A0" w:rsidRPr="00B54FDB">
        <w:rPr>
          <w:rFonts w:ascii="Arial Narrow" w:hAnsi="Arial Narrow"/>
          <w:sz w:val="26"/>
          <w:szCs w:val="26"/>
        </w:rPr>
        <w:t xml:space="preserve"> lo anterior</w:t>
      </w:r>
      <w:r w:rsidRPr="00B54FDB">
        <w:rPr>
          <w:rFonts w:ascii="Arial Narrow" w:hAnsi="Arial Narrow"/>
          <w:sz w:val="26"/>
          <w:szCs w:val="26"/>
        </w:rPr>
        <w:t xml:space="preserve">, </w:t>
      </w:r>
      <w:r w:rsidR="00AF77BF" w:rsidRPr="00B54FDB">
        <w:rPr>
          <w:rFonts w:ascii="Arial Narrow" w:hAnsi="Arial Narrow"/>
          <w:sz w:val="26"/>
          <w:szCs w:val="26"/>
        </w:rPr>
        <w:t xml:space="preserve">el constituyente </w:t>
      </w:r>
      <w:r w:rsidRPr="00B54FDB">
        <w:rPr>
          <w:rFonts w:ascii="Arial Narrow" w:hAnsi="Arial Narrow"/>
          <w:sz w:val="26"/>
          <w:szCs w:val="26"/>
        </w:rPr>
        <w:t xml:space="preserve">en aras de no afectar los derechos adquiridos y las expectativas legítimas de las partes respecto a la estabilidad de lo previamente acordado, </w:t>
      </w:r>
      <w:r w:rsidR="008C2D67" w:rsidRPr="00B54FDB">
        <w:rPr>
          <w:rFonts w:ascii="Arial Narrow" w:hAnsi="Arial Narrow"/>
          <w:sz w:val="26"/>
          <w:szCs w:val="26"/>
        </w:rPr>
        <w:t xml:space="preserve">estableció </w:t>
      </w:r>
      <w:r w:rsidRPr="00B54FDB">
        <w:rPr>
          <w:rFonts w:ascii="Arial Narrow" w:hAnsi="Arial Narrow"/>
          <w:sz w:val="26"/>
          <w:szCs w:val="26"/>
        </w:rPr>
        <w:t>en el parágrafo 3º transitorio ibídem</w:t>
      </w:r>
      <w:r w:rsidR="008C2D67" w:rsidRPr="00B54FDB">
        <w:rPr>
          <w:rFonts w:ascii="Arial Narrow" w:hAnsi="Arial Narrow"/>
          <w:sz w:val="26"/>
          <w:szCs w:val="26"/>
        </w:rPr>
        <w:t xml:space="preserve">, </w:t>
      </w:r>
      <w:r w:rsidR="004C53A0" w:rsidRPr="00B54FDB">
        <w:rPr>
          <w:rFonts w:ascii="Arial Narrow" w:hAnsi="Arial Narrow"/>
          <w:sz w:val="26"/>
          <w:szCs w:val="26"/>
        </w:rPr>
        <w:t xml:space="preserve">un periodo transitorio en los siguientes términos: </w:t>
      </w:r>
      <w:r w:rsidR="002E04C8" w:rsidRPr="00B54FDB">
        <w:rPr>
          <w:rFonts w:ascii="Arial Narrow" w:hAnsi="Arial Narrow" w:cs="Arial"/>
          <w:i/>
          <w:sz w:val="26"/>
          <w:szCs w:val="26"/>
        </w:rPr>
        <w:t>“</w:t>
      </w:r>
      <w:r w:rsidR="002E04C8" w:rsidRPr="00A8108C">
        <w:rPr>
          <w:rFonts w:ascii="Arial Narrow" w:hAnsi="Arial Narrow" w:cs="Arial"/>
          <w:i/>
          <w:szCs w:val="26"/>
          <w:lang w:val="es-ES"/>
        </w:rPr>
        <w:t xml:space="preserve">Las reglas de carácter pensional que rigen a la fecha de vigencia de este Acto Legislativo contenidas en pactos, convenciones colectivas de trabajo, laudos o acuerdos válidamente celebrados, se mantendrán por el término inicialmente estipulado. En los pactos, convenciones o laudos que se suscriban entre la vigencia de este Acto Legislativo y el 31 de julio de 2010, no podrán estipularse condiciones pensionales más favorables que las que se encuentren actualmente vigentes. En todo caso perderán vigencia el </w:t>
      </w:r>
      <w:r w:rsidR="006F48BB" w:rsidRPr="00A8108C">
        <w:rPr>
          <w:rFonts w:ascii="Arial Narrow" w:hAnsi="Arial Narrow" w:cs="Arial"/>
          <w:i/>
          <w:szCs w:val="26"/>
          <w:lang w:val="es-ES"/>
        </w:rPr>
        <w:t>31 julio</w:t>
      </w:r>
      <w:r w:rsidR="002E04C8" w:rsidRPr="00A8108C">
        <w:rPr>
          <w:rFonts w:ascii="Arial Narrow" w:hAnsi="Arial Narrow" w:cs="Arial"/>
          <w:i/>
          <w:szCs w:val="26"/>
          <w:lang w:val="es-ES"/>
        </w:rPr>
        <w:t xml:space="preserve"> de </w:t>
      </w:r>
      <w:smartTag w:uri="urn:schemas-microsoft-com:office:smarttags" w:element="metricconverter">
        <w:smartTagPr>
          <w:attr w:name="ProductID" w:val="2010.”"/>
        </w:smartTagPr>
        <w:r w:rsidR="002E04C8" w:rsidRPr="00A8108C">
          <w:rPr>
            <w:rFonts w:ascii="Arial Narrow" w:hAnsi="Arial Narrow" w:cs="Arial"/>
            <w:i/>
            <w:szCs w:val="26"/>
            <w:lang w:val="es-ES"/>
          </w:rPr>
          <w:t>2010</w:t>
        </w:r>
        <w:r w:rsidR="002E04C8" w:rsidRPr="00B54FDB">
          <w:rPr>
            <w:rFonts w:ascii="Arial Narrow" w:hAnsi="Arial Narrow" w:cs="Arial"/>
            <w:i/>
            <w:sz w:val="26"/>
            <w:szCs w:val="26"/>
            <w:lang w:val="es-ES"/>
          </w:rPr>
          <w:t>.”</w:t>
        </w:r>
      </w:smartTag>
    </w:p>
    <w:p w:rsidR="00F23A25" w:rsidRPr="00B54FDB" w:rsidRDefault="00F23A25" w:rsidP="00B54FDB">
      <w:pPr>
        <w:pStyle w:val="Sinespaciado"/>
        <w:spacing w:line="288" w:lineRule="auto"/>
        <w:rPr>
          <w:rFonts w:ascii="Arial Narrow" w:hAnsi="Arial Narrow"/>
          <w:sz w:val="26"/>
          <w:szCs w:val="26"/>
          <w:shd w:val="clear" w:color="auto" w:fill="FFFFFF"/>
        </w:rPr>
      </w:pPr>
    </w:p>
    <w:p w:rsidR="004B64F7" w:rsidRPr="00B54FDB" w:rsidRDefault="00AB111A" w:rsidP="00B54FDB">
      <w:pPr>
        <w:autoSpaceDE w:val="0"/>
        <w:autoSpaceDN w:val="0"/>
        <w:adjustRightInd w:val="0"/>
        <w:spacing w:line="288" w:lineRule="auto"/>
        <w:ind w:right="51" w:firstLine="567"/>
        <w:jc w:val="both"/>
        <w:rPr>
          <w:rFonts w:ascii="Arial Narrow" w:hAnsi="Arial Narrow" w:cs="Arial"/>
          <w:sz w:val="26"/>
          <w:szCs w:val="26"/>
          <w:lang w:val="es-ES"/>
        </w:rPr>
      </w:pPr>
      <w:r w:rsidRPr="00B54FDB">
        <w:rPr>
          <w:rFonts w:ascii="Arial Narrow" w:hAnsi="Arial Narrow" w:cs="Arial"/>
          <w:sz w:val="26"/>
          <w:szCs w:val="26"/>
          <w:lang w:val="es-ES"/>
        </w:rPr>
        <w:t>Respecto a este tema</w:t>
      </w:r>
      <w:r w:rsidR="00062D10" w:rsidRPr="00B54FDB">
        <w:rPr>
          <w:rFonts w:ascii="Arial Narrow" w:hAnsi="Arial Narrow" w:cs="Arial"/>
          <w:sz w:val="26"/>
          <w:szCs w:val="26"/>
          <w:lang w:val="es-ES"/>
        </w:rPr>
        <w:t>, el órgano de cierre de la especialidad laboral en sentencia con radicación Nº 31000</w:t>
      </w:r>
      <w:r w:rsidR="00EC3375" w:rsidRPr="00B54FDB">
        <w:rPr>
          <w:rFonts w:ascii="Arial Narrow" w:hAnsi="Arial Narrow" w:cs="Arial"/>
          <w:sz w:val="26"/>
          <w:szCs w:val="26"/>
          <w:lang w:val="es-ES"/>
        </w:rPr>
        <w:t xml:space="preserve"> de 2007, </w:t>
      </w:r>
      <w:r w:rsidR="00062D10" w:rsidRPr="00B54FDB">
        <w:rPr>
          <w:rFonts w:ascii="Arial Narrow" w:hAnsi="Arial Narrow" w:cs="Arial"/>
          <w:sz w:val="26"/>
          <w:szCs w:val="26"/>
          <w:lang w:val="es-ES"/>
        </w:rPr>
        <w:t>reiterada en la SL1409 de 11 de febrero de 2015</w:t>
      </w:r>
      <w:r w:rsidR="00C0615E" w:rsidRPr="00B54FDB">
        <w:rPr>
          <w:rFonts w:ascii="Arial Narrow" w:hAnsi="Arial Narrow" w:cs="Arial"/>
          <w:sz w:val="26"/>
          <w:szCs w:val="26"/>
          <w:lang w:val="es-ES"/>
        </w:rPr>
        <w:t>,</w:t>
      </w:r>
      <w:r w:rsidR="00062D10" w:rsidRPr="00B54FDB">
        <w:rPr>
          <w:rFonts w:ascii="Arial Narrow" w:hAnsi="Arial Narrow" w:cs="Arial"/>
          <w:sz w:val="26"/>
          <w:szCs w:val="26"/>
          <w:lang w:val="es-ES"/>
        </w:rPr>
        <w:t xml:space="preserve"> radicación Nº 59339,</w:t>
      </w:r>
      <w:r w:rsidR="00E91A77" w:rsidRPr="00B54FDB">
        <w:rPr>
          <w:rFonts w:ascii="Arial Narrow" w:hAnsi="Arial Narrow" w:cs="Arial"/>
          <w:sz w:val="26"/>
          <w:szCs w:val="26"/>
          <w:lang w:val="es-ES"/>
        </w:rPr>
        <w:t xml:space="preserve"> y más recientemente en sentencia</w:t>
      </w:r>
      <w:r w:rsidR="00B26F4F" w:rsidRPr="00B54FDB">
        <w:rPr>
          <w:rFonts w:ascii="Arial Narrow" w:hAnsi="Arial Narrow" w:cs="Arial"/>
          <w:sz w:val="26"/>
          <w:szCs w:val="26"/>
          <w:lang w:val="es-ES"/>
        </w:rPr>
        <w:t xml:space="preserve"> </w:t>
      </w:r>
      <w:r w:rsidR="00691040" w:rsidRPr="00B54FDB">
        <w:rPr>
          <w:rFonts w:ascii="Arial Narrow" w:hAnsi="Arial Narrow" w:cs="Arial"/>
          <w:sz w:val="26"/>
          <w:szCs w:val="26"/>
          <w:lang w:val="es-ES"/>
        </w:rPr>
        <w:t>SL12498 de 2017</w:t>
      </w:r>
      <w:r w:rsidR="00C0615E" w:rsidRPr="00B54FDB">
        <w:rPr>
          <w:rFonts w:ascii="Arial Narrow" w:hAnsi="Arial Narrow" w:cs="Arial"/>
          <w:sz w:val="26"/>
          <w:szCs w:val="26"/>
          <w:lang w:val="es-ES"/>
        </w:rPr>
        <w:t>,</w:t>
      </w:r>
      <w:r w:rsidR="00691040" w:rsidRPr="00B54FDB">
        <w:rPr>
          <w:rFonts w:ascii="Arial Narrow" w:hAnsi="Arial Narrow" w:cs="Arial"/>
          <w:sz w:val="26"/>
          <w:szCs w:val="26"/>
          <w:lang w:val="es-ES"/>
        </w:rPr>
        <w:t xml:space="preserve"> radicación No. 49768, </w:t>
      </w:r>
      <w:r w:rsidR="00F23A25" w:rsidRPr="00B54FDB">
        <w:rPr>
          <w:rFonts w:ascii="Arial Narrow" w:hAnsi="Arial Narrow" w:cs="Arial"/>
          <w:sz w:val="26"/>
          <w:szCs w:val="26"/>
          <w:lang w:val="es-ES"/>
        </w:rPr>
        <w:t>sostuvo</w:t>
      </w:r>
      <w:r w:rsidR="004B64F7" w:rsidRPr="00B54FDB">
        <w:rPr>
          <w:rFonts w:ascii="Arial Narrow" w:hAnsi="Arial Narrow" w:cs="Arial"/>
          <w:sz w:val="26"/>
          <w:szCs w:val="26"/>
          <w:lang w:val="es-ES"/>
        </w:rPr>
        <w:t xml:space="preserve"> que aunque por regla general a part</w:t>
      </w:r>
      <w:r w:rsidR="00C0615E" w:rsidRPr="00B54FDB">
        <w:rPr>
          <w:rFonts w:ascii="Arial Narrow" w:hAnsi="Arial Narrow" w:cs="Arial"/>
          <w:sz w:val="26"/>
          <w:szCs w:val="26"/>
          <w:lang w:val="es-ES"/>
        </w:rPr>
        <w:t xml:space="preserve">ir de la vigencia del A.L 01/05, </w:t>
      </w:r>
      <w:r w:rsidR="004B64F7" w:rsidRPr="00B54FDB">
        <w:rPr>
          <w:rFonts w:ascii="Arial Narrow" w:hAnsi="Arial Narrow" w:cs="Arial"/>
          <w:sz w:val="26"/>
          <w:szCs w:val="26"/>
          <w:lang w:val="es-ES"/>
        </w:rPr>
        <w:t xml:space="preserve">no es posible acordar en pactos, convenciones colectivas, laudos o acto jurídico alguno, regímenes pensionales diferentes a los establecidos en las leyes que regulan el sistema general de pensiones </w:t>
      </w:r>
      <w:r w:rsidR="002138AC" w:rsidRPr="00B54FDB">
        <w:rPr>
          <w:rFonts w:ascii="Arial Narrow" w:hAnsi="Arial Narrow" w:cs="Arial"/>
          <w:sz w:val="26"/>
          <w:szCs w:val="26"/>
          <w:lang w:val="es-ES"/>
        </w:rPr>
        <w:t>, el parágrafo transitorio 3º fijó un régimen de naturaleza transitoria,</w:t>
      </w:r>
      <w:r w:rsidR="007A2B94" w:rsidRPr="00B54FDB">
        <w:rPr>
          <w:rFonts w:ascii="Arial Narrow" w:hAnsi="Arial Narrow" w:cs="Arial"/>
          <w:sz w:val="26"/>
          <w:szCs w:val="26"/>
          <w:lang w:val="es-ES"/>
        </w:rPr>
        <w:t xml:space="preserve"> </w:t>
      </w:r>
      <w:r w:rsidR="00691040" w:rsidRPr="00B54FDB">
        <w:rPr>
          <w:rFonts w:ascii="Arial Narrow" w:hAnsi="Arial Narrow" w:cs="Arial"/>
          <w:sz w:val="26"/>
          <w:szCs w:val="26"/>
          <w:lang w:val="es-ES"/>
        </w:rPr>
        <w:t xml:space="preserve">distinguiendo tres posibles hipótesis </w:t>
      </w:r>
      <w:r w:rsidR="007A2B94" w:rsidRPr="00B54FDB">
        <w:rPr>
          <w:rFonts w:ascii="Arial Narrow" w:hAnsi="Arial Narrow" w:cs="Arial"/>
          <w:sz w:val="26"/>
          <w:szCs w:val="26"/>
          <w:lang w:val="es-ES"/>
        </w:rPr>
        <w:t xml:space="preserve">para finalmente establecer que el límite temporal de las reglas de carácter </w:t>
      </w:r>
      <w:r w:rsidR="00691040" w:rsidRPr="00B54FDB">
        <w:rPr>
          <w:rFonts w:ascii="Arial Narrow" w:hAnsi="Arial Narrow" w:cs="Arial"/>
          <w:sz w:val="26"/>
          <w:szCs w:val="26"/>
          <w:lang w:val="es-ES"/>
        </w:rPr>
        <w:t xml:space="preserve">pensional en todo caso conservaban vigencia hasta el 31 de julio de 2010. Lo </w:t>
      </w:r>
      <w:r w:rsidR="00A0342A" w:rsidRPr="00B54FDB">
        <w:rPr>
          <w:rFonts w:ascii="Arial Narrow" w:hAnsi="Arial Narrow" w:cs="Arial"/>
          <w:sz w:val="26"/>
          <w:szCs w:val="26"/>
          <w:lang w:val="es-ES"/>
        </w:rPr>
        <w:t xml:space="preserve">explicó </w:t>
      </w:r>
      <w:r w:rsidR="007A2B94" w:rsidRPr="00B54FDB">
        <w:rPr>
          <w:rFonts w:ascii="Arial Narrow" w:hAnsi="Arial Narrow" w:cs="Arial"/>
          <w:sz w:val="26"/>
          <w:szCs w:val="26"/>
          <w:lang w:val="es-ES"/>
        </w:rPr>
        <w:t>en los siguientes términos:</w:t>
      </w:r>
    </w:p>
    <w:p w:rsidR="00691040" w:rsidRPr="00B54FDB" w:rsidRDefault="00691040" w:rsidP="00B54FDB">
      <w:pPr>
        <w:pStyle w:val="Sinespaciado"/>
        <w:spacing w:line="288" w:lineRule="auto"/>
        <w:rPr>
          <w:rFonts w:ascii="Arial Narrow" w:hAnsi="Arial Narrow"/>
          <w:sz w:val="26"/>
          <w:szCs w:val="26"/>
          <w:lang w:val="es-ES"/>
        </w:rPr>
      </w:pPr>
    </w:p>
    <w:p w:rsidR="00691040" w:rsidRPr="000C58E4" w:rsidRDefault="00691040" w:rsidP="000C58E4">
      <w:pPr>
        <w:autoSpaceDE w:val="0"/>
        <w:autoSpaceDN w:val="0"/>
        <w:adjustRightInd w:val="0"/>
        <w:ind w:left="426" w:right="420" w:firstLine="425"/>
        <w:jc w:val="both"/>
        <w:rPr>
          <w:rFonts w:ascii="Arial Narrow" w:eastAsia="MS Mincho" w:hAnsi="Arial Narrow"/>
          <w:szCs w:val="26"/>
        </w:rPr>
      </w:pPr>
      <w:r w:rsidRPr="000C58E4">
        <w:rPr>
          <w:rFonts w:ascii="Arial Narrow" w:eastAsia="MS Mincho" w:hAnsi="Arial Narrow"/>
          <w:szCs w:val="26"/>
        </w:rPr>
        <w:t xml:space="preserve">“Nótese que, a juicio de esta Corporación, del precepto constitucional objeto de análisis se desprende una primera regla, consistente en que la expresión «término inicialmente pactado» hace alusión al tiempo de duración expresamente acordado por las partes en una convención colectiva de trabajo, de manera que «si ese término estaba en curso al momento de entrada en vigencia del acto legislativo, ese convenio colectivo regiría hasta cuando finalizara el “término inicialmente pactado”». Esto, desde luego, se refiere a aquellos acuerdos colectivos o reglas pensionales que sean negociadas por primera vez antes de la vigencia del </w:t>
      </w:r>
      <w:r w:rsidRPr="000C58E4">
        <w:rPr>
          <w:rFonts w:ascii="Arial Narrow" w:eastAsia="MS Mincho" w:hAnsi="Arial Narrow"/>
          <w:szCs w:val="26"/>
        </w:rPr>
        <w:lastRenderedPageBreak/>
        <w:t>Acto Legislativo 01 de 2005</w:t>
      </w:r>
      <w:r w:rsidR="00C0615E" w:rsidRPr="000C58E4">
        <w:rPr>
          <w:rFonts w:ascii="Arial Narrow" w:eastAsia="MS Mincho" w:hAnsi="Arial Narrow"/>
          <w:szCs w:val="26"/>
        </w:rPr>
        <w:t>,</w:t>
      </w:r>
      <w:r w:rsidRPr="000C58E4">
        <w:rPr>
          <w:rFonts w:ascii="Arial Narrow" w:eastAsia="MS Mincho" w:hAnsi="Arial Narrow"/>
          <w:szCs w:val="26"/>
        </w:rPr>
        <w:t xml:space="preserve"> y cuya fecha de finalización sea ulterior a esta reforma constitucional. </w:t>
      </w:r>
    </w:p>
    <w:p w:rsidR="00691040" w:rsidRPr="000C58E4" w:rsidRDefault="00691040" w:rsidP="000C58E4">
      <w:pPr>
        <w:autoSpaceDE w:val="0"/>
        <w:autoSpaceDN w:val="0"/>
        <w:adjustRightInd w:val="0"/>
        <w:ind w:left="426" w:right="420" w:firstLine="425"/>
        <w:jc w:val="both"/>
        <w:rPr>
          <w:rFonts w:ascii="Arial Narrow" w:eastAsia="MS Mincho" w:hAnsi="Arial Narrow"/>
          <w:szCs w:val="26"/>
        </w:rPr>
      </w:pPr>
    </w:p>
    <w:p w:rsidR="00691040" w:rsidRPr="000C58E4" w:rsidRDefault="00691040" w:rsidP="000C58E4">
      <w:pPr>
        <w:autoSpaceDE w:val="0"/>
        <w:autoSpaceDN w:val="0"/>
        <w:adjustRightInd w:val="0"/>
        <w:ind w:left="426" w:right="420" w:firstLine="425"/>
        <w:jc w:val="both"/>
        <w:rPr>
          <w:rFonts w:ascii="Arial Narrow" w:eastAsia="MS Mincho" w:hAnsi="Arial Narrow"/>
          <w:szCs w:val="26"/>
        </w:rPr>
      </w:pPr>
      <w:r w:rsidRPr="000C58E4">
        <w:rPr>
          <w:rFonts w:ascii="Arial Narrow" w:eastAsia="MS Mincho" w:hAnsi="Arial Narrow"/>
          <w:szCs w:val="26"/>
        </w:rPr>
        <w:t>La segunda y tercera hipótesis, básicamente expresan un mismo razonamiento, en el sentido que en el evento de que la convención haya sido objeto de sucesivas prórrogas por cuenta de lo dispuesto en el artículo 478 del Código Sustantivo del Trabajo, las reglas pensionales subsisten hasta el 31 de julio de 2010, fecha fijada como límite a la pervivencia de los beneficios pensionales extralegales. A modo de ejemplo, si el vencimiento de un acuerdo colectivo ocurrió en diciembre de 2004 y por fuerza de la renovación legal aludida se ha extendido en múltiples ocasiones de 6 en 6 meses, las prestaciones pensionales allí previstas subsistirán hasta tanto sean eliminados por voluntad de las partes y como máximo hasta el 31 de julio de 2010.</w:t>
      </w:r>
    </w:p>
    <w:p w:rsidR="001143FA" w:rsidRPr="00B54FDB" w:rsidRDefault="001143FA" w:rsidP="00B54FDB">
      <w:pPr>
        <w:pStyle w:val="Sinespaciado"/>
        <w:spacing w:line="288" w:lineRule="auto"/>
        <w:rPr>
          <w:rFonts w:ascii="Arial Narrow" w:hAnsi="Arial Narrow"/>
          <w:sz w:val="26"/>
          <w:szCs w:val="26"/>
        </w:rPr>
      </w:pPr>
    </w:p>
    <w:p w:rsidR="00FD75CD" w:rsidRPr="00B54FDB" w:rsidRDefault="00FD75CD" w:rsidP="00B54FDB">
      <w:pPr>
        <w:spacing w:line="288" w:lineRule="auto"/>
        <w:ind w:firstLine="708"/>
        <w:jc w:val="both"/>
        <w:rPr>
          <w:rFonts w:ascii="Arial Narrow" w:hAnsi="Arial Narrow"/>
          <w:sz w:val="26"/>
          <w:szCs w:val="26"/>
          <w:lang w:val="es-CO"/>
        </w:rPr>
      </w:pPr>
      <w:r w:rsidRPr="00B54FDB">
        <w:rPr>
          <w:rFonts w:ascii="Arial Narrow" w:hAnsi="Arial Narrow"/>
          <w:sz w:val="26"/>
          <w:szCs w:val="26"/>
          <w:lang w:val="es-CO"/>
        </w:rPr>
        <w:t>Por otra parte, extraña, a estas alturas, que la impugnante traiga a cuento el Acto Legislativo de 2005, cuando tanto la ESE, como ella, procedieron a conceder, liquidar y no reajustar la pensión de jubilación con base, en el acuerdo convencional, con lo que tales entes, aceptaron que la disposición convencional se avenía al texto del citado Acto Legislativo, por lo que resulta intempestivo sacar a relucir, ahora, la norma superior, puesto que con ello en nada se afectaría el hecho de que se discuta que la disposición a aplicar lo sea la cláusula 98, o por el contrario, la 101.</w:t>
      </w:r>
    </w:p>
    <w:p w:rsidR="00FD75CD" w:rsidRPr="00B54FDB" w:rsidRDefault="00FD75CD" w:rsidP="00B54FDB">
      <w:pPr>
        <w:spacing w:line="288" w:lineRule="auto"/>
        <w:jc w:val="both"/>
        <w:rPr>
          <w:rFonts w:ascii="Arial Narrow" w:hAnsi="Arial Narrow"/>
          <w:sz w:val="26"/>
          <w:szCs w:val="26"/>
          <w:lang w:val="es-CO"/>
        </w:rPr>
      </w:pPr>
    </w:p>
    <w:p w:rsidR="00FD75CD" w:rsidRPr="00B54FDB" w:rsidRDefault="00FD75CD" w:rsidP="00B54FDB">
      <w:pPr>
        <w:spacing w:line="288" w:lineRule="auto"/>
        <w:ind w:firstLine="708"/>
        <w:jc w:val="both"/>
        <w:rPr>
          <w:rFonts w:ascii="Arial Narrow" w:hAnsi="Arial Narrow"/>
          <w:sz w:val="26"/>
          <w:szCs w:val="26"/>
          <w:lang w:val="es-CO"/>
        </w:rPr>
      </w:pPr>
      <w:r w:rsidRPr="00B54FDB">
        <w:rPr>
          <w:rFonts w:ascii="Arial Narrow" w:hAnsi="Arial Narrow"/>
          <w:sz w:val="26"/>
          <w:szCs w:val="26"/>
          <w:lang w:val="es-CO"/>
        </w:rPr>
        <w:t xml:space="preserve">Ahora bien, de ser relevante el estudio comparativo de las calendas de vigencia, entre el Acto Legislativo y la convención colectiva de trabajo, arrojaría a favor de la demandante lo siguiente: </w:t>
      </w:r>
      <w:r w:rsidRPr="00B54FDB">
        <w:rPr>
          <w:rFonts w:ascii="Arial Narrow" w:hAnsi="Arial Narrow"/>
          <w:i/>
          <w:sz w:val="26"/>
          <w:szCs w:val="26"/>
          <w:lang w:val="es-CO"/>
        </w:rPr>
        <w:t>(i)</w:t>
      </w:r>
      <w:r w:rsidRPr="00B54FDB">
        <w:rPr>
          <w:rFonts w:ascii="Arial Narrow" w:hAnsi="Arial Narrow"/>
          <w:sz w:val="26"/>
          <w:szCs w:val="26"/>
          <w:lang w:val="es-CO"/>
        </w:rPr>
        <w:t xml:space="preserve"> que con arreglo a esta última, la actora había reunido 20 años de servicios al ISS, el  25 de febrero de 1995, </w:t>
      </w:r>
      <w:r w:rsidRPr="00B54FDB">
        <w:rPr>
          <w:rFonts w:ascii="Arial Narrow" w:hAnsi="Arial Narrow"/>
          <w:i/>
          <w:sz w:val="26"/>
          <w:szCs w:val="26"/>
          <w:lang w:val="es-CO"/>
        </w:rPr>
        <w:t>(ii)</w:t>
      </w:r>
      <w:r w:rsidRPr="00B54FDB">
        <w:rPr>
          <w:rFonts w:ascii="Arial Narrow" w:hAnsi="Arial Narrow"/>
          <w:sz w:val="26"/>
          <w:szCs w:val="26"/>
          <w:lang w:val="es-CO"/>
        </w:rPr>
        <w:t xml:space="preserve"> tal beneficio se consagró a través de la convención colectiva suscrita por la empresa con sus trabajadores, con vigencia 2001-2004, </w:t>
      </w:r>
      <w:r w:rsidRPr="00B54FDB">
        <w:rPr>
          <w:rFonts w:ascii="Arial Narrow" w:hAnsi="Arial Narrow"/>
          <w:i/>
          <w:sz w:val="26"/>
          <w:szCs w:val="26"/>
          <w:lang w:val="es-CO"/>
        </w:rPr>
        <w:t>(iii)</w:t>
      </w:r>
      <w:r w:rsidRPr="00B54FDB">
        <w:rPr>
          <w:rFonts w:ascii="Arial Narrow" w:hAnsi="Arial Narrow"/>
          <w:sz w:val="26"/>
          <w:szCs w:val="26"/>
          <w:lang w:val="es-CO"/>
        </w:rPr>
        <w:t xml:space="preserve"> misma que por no haber sido denunciada dentro de los 60 días anteriores a su vencimiento, se renovó sucesiva y automáticamente, según las voces del artículo 478 del CST, </w:t>
      </w:r>
      <w:r w:rsidRPr="00B54FDB">
        <w:rPr>
          <w:rFonts w:ascii="Arial Narrow" w:hAnsi="Arial Narrow"/>
          <w:i/>
          <w:sz w:val="26"/>
          <w:szCs w:val="26"/>
          <w:lang w:val="es-CO"/>
        </w:rPr>
        <w:t>(iv)</w:t>
      </w:r>
      <w:r w:rsidRPr="00B54FDB">
        <w:rPr>
          <w:rFonts w:ascii="Arial Narrow" w:hAnsi="Arial Narrow"/>
          <w:sz w:val="26"/>
          <w:szCs w:val="26"/>
          <w:lang w:val="es-CO"/>
        </w:rPr>
        <w:t xml:space="preserve"> que a la entrada en vigencia del Acto Legislativo 01 de 2005, la disposición convencional se mantendría por el término inicialmente estipulado, esto es, tres (3) años, </w:t>
      </w:r>
      <w:r w:rsidRPr="00B54FDB">
        <w:rPr>
          <w:rFonts w:ascii="Arial Narrow" w:hAnsi="Arial Narrow"/>
          <w:i/>
          <w:sz w:val="26"/>
          <w:szCs w:val="26"/>
          <w:lang w:val="es-CO"/>
        </w:rPr>
        <w:t>(v)</w:t>
      </w:r>
      <w:r w:rsidRPr="00B54FDB">
        <w:rPr>
          <w:rFonts w:ascii="Arial Narrow" w:hAnsi="Arial Narrow"/>
          <w:sz w:val="26"/>
          <w:szCs w:val="26"/>
          <w:lang w:val="es-CO"/>
        </w:rPr>
        <w:t xml:space="preserve"> la demandante cumplió la edad de 50 años, el 24 de julio de 2007, esto es, dentro del lapso anteriormente señalado (2005-2008).</w:t>
      </w:r>
    </w:p>
    <w:p w:rsidR="00FD75CD" w:rsidRPr="00B54FDB" w:rsidRDefault="00FD75CD" w:rsidP="00B54FDB">
      <w:pPr>
        <w:spacing w:line="288" w:lineRule="auto"/>
        <w:jc w:val="both"/>
        <w:rPr>
          <w:rFonts w:ascii="Arial Narrow" w:hAnsi="Arial Narrow"/>
          <w:sz w:val="26"/>
          <w:szCs w:val="26"/>
          <w:lang w:val="es-CO"/>
        </w:rPr>
      </w:pPr>
    </w:p>
    <w:p w:rsidR="00FD75CD" w:rsidRPr="00B54FDB" w:rsidRDefault="00FD75CD" w:rsidP="00B54FDB">
      <w:pPr>
        <w:spacing w:line="288" w:lineRule="auto"/>
        <w:ind w:firstLine="708"/>
        <w:jc w:val="both"/>
        <w:rPr>
          <w:rFonts w:ascii="Arial Narrow" w:hAnsi="Arial Narrow"/>
          <w:sz w:val="26"/>
          <w:szCs w:val="26"/>
          <w:lang w:val="es-CO"/>
        </w:rPr>
      </w:pPr>
      <w:r w:rsidRPr="00B54FDB">
        <w:rPr>
          <w:rFonts w:ascii="Arial Narrow" w:hAnsi="Arial Narrow"/>
          <w:sz w:val="26"/>
          <w:szCs w:val="26"/>
          <w:lang w:val="es-CO"/>
        </w:rPr>
        <w:t xml:space="preserve">De tal modo, que por la entronización del Acto Legislativo 01 de 2005, ningún reparo ofrece el beneficio convencional adquirido por </w:t>
      </w:r>
      <w:proofErr w:type="spellStart"/>
      <w:r w:rsidRPr="00B54FDB">
        <w:rPr>
          <w:rFonts w:ascii="Arial Narrow" w:hAnsi="Arial Narrow"/>
          <w:sz w:val="26"/>
          <w:szCs w:val="26"/>
          <w:lang w:val="es-CO"/>
        </w:rPr>
        <w:t>Orfilia</w:t>
      </w:r>
      <w:proofErr w:type="spellEnd"/>
      <w:r w:rsidRPr="00B54FDB">
        <w:rPr>
          <w:rFonts w:ascii="Arial Narrow" w:hAnsi="Arial Narrow"/>
          <w:sz w:val="26"/>
          <w:szCs w:val="26"/>
          <w:lang w:val="es-CO"/>
        </w:rPr>
        <w:t xml:space="preserve"> Cruz, a tal extremo que la ESE, </w:t>
      </w:r>
      <w:proofErr w:type="spellStart"/>
      <w:r w:rsidRPr="00B54FDB">
        <w:rPr>
          <w:rFonts w:ascii="Arial Narrow" w:hAnsi="Arial Narrow"/>
          <w:sz w:val="26"/>
          <w:szCs w:val="26"/>
          <w:lang w:val="es-CO"/>
        </w:rPr>
        <w:t>Rtia</w:t>
      </w:r>
      <w:proofErr w:type="spellEnd"/>
      <w:r w:rsidRPr="00B54FDB">
        <w:rPr>
          <w:rFonts w:ascii="Arial Narrow" w:hAnsi="Arial Narrow"/>
          <w:sz w:val="26"/>
          <w:szCs w:val="26"/>
          <w:lang w:val="es-CO"/>
        </w:rPr>
        <w:t xml:space="preserve"> Arango Álvarez del Pino, se la otorgó, con fundamento, justamente, en dicho cuerpo extralegal, así como la hoy demandada lo reconoció en sus Resoluciones RDP-7937 y 15790 de 2017.</w:t>
      </w:r>
    </w:p>
    <w:p w:rsidR="00FD75CD" w:rsidRPr="00B54FDB" w:rsidRDefault="00FD75CD" w:rsidP="00B54FDB">
      <w:pPr>
        <w:spacing w:line="288" w:lineRule="auto"/>
        <w:jc w:val="both"/>
        <w:rPr>
          <w:rFonts w:ascii="Arial Narrow" w:hAnsi="Arial Narrow"/>
          <w:sz w:val="26"/>
          <w:szCs w:val="26"/>
          <w:lang w:val="es-CO"/>
        </w:rPr>
      </w:pPr>
    </w:p>
    <w:p w:rsidR="00FD75CD" w:rsidRDefault="00FD75CD" w:rsidP="00B54FDB">
      <w:pPr>
        <w:spacing w:line="288" w:lineRule="auto"/>
        <w:ind w:firstLine="708"/>
        <w:jc w:val="both"/>
        <w:rPr>
          <w:rFonts w:ascii="Arial Narrow" w:hAnsi="Arial Narrow"/>
          <w:sz w:val="26"/>
          <w:szCs w:val="26"/>
          <w:lang w:val="es-CO"/>
        </w:rPr>
      </w:pPr>
      <w:r w:rsidRPr="00B54FDB">
        <w:rPr>
          <w:rFonts w:ascii="Arial Narrow" w:hAnsi="Arial Narrow"/>
          <w:sz w:val="26"/>
          <w:szCs w:val="26"/>
          <w:lang w:val="es-CO"/>
        </w:rPr>
        <w:t>Por otro lado, si el reproche deviene, por no haberse cumplido los requisitos de la gracia pensional, al 25 de junio de 2003, esto es, siendo sujetos de la relación contractual la actora y el extinguido Instituto de Seguros Sociales, no se puede perder de vista que con arreglo a la Corte Constitucional, en su sentencia C-314 de 2004, al señalar el alcance del Decreto 1750 de 2003, precisó que no se afectarían los derechos convencionales de los trabajadores que pasaron del ISS a las Empresas Sociales del Estado, por lo que entonces, el vínculo laboral se desarrolló sin solución de continuidad entre el 24 de febrero de 1975 y el 31 de agosto de 2007, vale decir, que el retiro se produjo cuando la actora ya frisaba en los 50 años de edad.</w:t>
      </w:r>
    </w:p>
    <w:p w:rsidR="000C58E4" w:rsidRPr="00B54FDB" w:rsidRDefault="000C58E4" w:rsidP="00B54FDB">
      <w:pPr>
        <w:spacing w:line="288" w:lineRule="auto"/>
        <w:ind w:firstLine="708"/>
        <w:jc w:val="both"/>
        <w:rPr>
          <w:rFonts w:ascii="Arial Narrow" w:hAnsi="Arial Narrow"/>
          <w:sz w:val="26"/>
          <w:szCs w:val="26"/>
          <w:lang w:val="es-CO"/>
        </w:rPr>
      </w:pPr>
    </w:p>
    <w:p w:rsidR="00FD75CD" w:rsidRPr="00B54FDB" w:rsidRDefault="00FD75CD" w:rsidP="00B54FDB">
      <w:pPr>
        <w:autoSpaceDE w:val="0"/>
        <w:autoSpaceDN w:val="0"/>
        <w:adjustRightInd w:val="0"/>
        <w:spacing w:line="288" w:lineRule="auto"/>
        <w:ind w:firstLine="708"/>
        <w:jc w:val="both"/>
        <w:rPr>
          <w:rFonts w:ascii="Arial Narrow" w:eastAsia="MS Mincho" w:hAnsi="Arial Narrow"/>
          <w:i/>
          <w:sz w:val="26"/>
          <w:szCs w:val="26"/>
          <w:lang w:val="es-CO"/>
        </w:rPr>
      </w:pPr>
      <w:r w:rsidRPr="00B54FDB">
        <w:rPr>
          <w:rFonts w:ascii="Arial Narrow" w:hAnsi="Arial Narrow"/>
          <w:sz w:val="26"/>
          <w:szCs w:val="26"/>
          <w:lang w:val="es-CO"/>
        </w:rPr>
        <w:lastRenderedPageBreak/>
        <w:t>Y, si en gracia de discusión se aceptara la argumentación de la impugnante, sería menester precisarle que como lo ha decantado el órgano de cierre de la especialidad laboral, el cumplimiento de este último requisito: edad, en tratándose de la pensión de jubilación de carácter convencional, no es condición para la consolidación o causación de su derecho, sino de su disfrute. Así lo puntualizó, entre otras, mediante sentencia SL1535 de 2018</w:t>
      </w:r>
      <w:r w:rsidR="00867894" w:rsidRPr="00B54FDB">
        <w:rPr>
          <w:rFonts w:ascii="Arial Narrow" w:hAnsi="Arial Narrow"/>
          <w:sz w:val="26"/>
          <w:szCs w:val="26"/>
          <w:lang w:val="es-CO"/>
        </w:rPr>
        <w:t>,</w:t>
      </w:r>
      <w:r w:rsidRPr="00B54FDB">
        <w:rPr>
          <w:rFonts w:ascii="Arial Narrow" w:hAnsi="Arial Narrow"/>
          <w:sz w:val="26"/>
          <w:szCs w:val="26"/>
          <w:lang w:val="es-CO"/>
        </w:rPr>
        <w:t xml:space="preserve"> radicado 54487:</w:t>
      </w:r>
      <w:r w:rsidR="00867894" w:rsidRPr="00B54FDB">
        <w:rPr>
          <w:rFonts w:ascii="Arial Narrow" w:hAnsi="Arial Narrow"/>
          <w:sz w:val="26"/>
          <w:szCs w:val="26"/>
          <w:lang w:val="es-CO"/>
        </w:rPr>
        <w:t xml:space="preserve"> </w:t>
      </w:r>
      <w:r w:rsidR="00867894" w:rsidRPr="00B54FDB">
        <w:rPr>
          <w:rFonts w:ascii="Arial Narrow" w:eastAsia="MS Mincho" w:hAnsi="Arial Narrow"/>
          <w:sz w:val="26"/>
          <w:szCs w:val="26"/>
          <w:lang w:val="es-CO"/>
        </w:rPr>
        <w:t>“</w:t>
      </w:r>
      <w:r w:rsidR="00867894" w:rsidRPr="000C58E4">
        <w:rPr>
          <w:rFonts w:ascii="Arial Narrow" w:eastAsia="MS Mincho" w:hAnsi="Arial Narrow"/>
          <w:szCs w:val="26"/>
          <w:lang w:val="es-CO"/>
        </w:rPr>
        <w:t xml:space="preserve">… </w:t>
      </w:r>
      <w:r w:rsidR="00867894" w:rsidRPr="000C58E4">
        <w:rPr>
          <w:rFonts w:ascii="Arial Narrow" w:eastAsia="MS Mincho" w:hAnsi="Arial Narrow"/>
          <w:i/>
          <w:szCs w:val="26"/>
          <w:lang w:val="es-CO"/>
        </w:rPr>
        <w:t>A lo manifestado se añade, que la norma convencional extrañada por la censura, era aplicada aún después de agotada su vigencia, solo en el evento en que el trabajador hubiese cumplido los 20 años de servicio estando en vigor la CCT, quedando pendiente únicamente el cumplimiento de la edad, 55 años, la cual era un requisito para su disfrute</w:t>
      </w:r>
      <w:r w:rsidR="00867894" w:rsidRPr="00B54FDB">
        <w:rPr>
          <w:rFonts w:ascii="Arial Narrow" w:eastAsia="MS Mincho" w:hAnsi="Arial Narrow"/>
          <w:i/>
          <w:sz w:val="26"/>
          <w:szCs w:val="26"/>
          <w:lang w:val="es-CO"/>
        </w:rPr>
        <w:t>”.</w:t>
      </w:r>
    </w:p>
    <w:p w:rsidR="00FD75CD" w:rsidRPr="00B54FDB" w:rsidRDefault="00FD75CD" w:rsidP="00B54FDB">
      <w:pPr>
        <w:spacing w:line="288" w:lineRule="auto"/>
        <w:jc w:val="both"/>
        <w:rPr>
          <w:rFonts w:ascii="Arial Narrow" w:hAnsi="Arial Narrow"/>
          <w:sz w:val="26"/>
          <w:szCs w:val="26"/>
          <w:lang w:val="es-CO"/>
        </w:rPr>
      </w:pPr>
    </w:p>
    <w:p w:rsidR="00FD75CD" w:rsidRPr="00B54FDB" w:rsidRDefault="00FD75CD" w:rsidP="00B54FDB">
      <w:pPr>
        <w:spacing w:line="288" w:lineRule="auto"/>
        <w:jc w:val="both"/>
        <w:rPr>
          <w:rFonts w:ascii="Arial Narrow" w:hAnsi="Arial Narrow"/>
          <w:sz w:val="26"/>
          <w:szCs w:val="26"/>
          <w:lang w:val="es-CO"/>
        </w:rPr>
      </w:pPr>
      <w:r w:rsidRPr="00B54FDB">
        <w:rPr>
          <w:rFonts w:ascii="Arial Narrow" w:hAnsi="Arial Narrow"/>
          <w:sz w:val="26"/>
          <w:szCs w:val="26"/>
          <w:lang w:val="es-CO"/>
        </w:rPr>
        <w:t xml:space="preserve">     </w:t>
      </w:r>
      <w:r w:rsidRPr="00B54FDB">
        <w:rPr>
          <w:rFonts w:ascii="Arial Narrow" w:hAnsi="Arial Narrow"/>
          <w:sz w:val="26"/>
          <w:szCs w:val="26"/>
          <w:lang w:val="es-CO"/>
        </w:rPr>
        <w:tab/>
        <w:t>De esta manera, sin hesitación resulta que los 20 años de servicio se había satisfecho, cuando la actora laboraba a favor del extinguido Instituto de Seguros Sociales, esto es, antes de 2003, por espacio de 10.197 días,</w:t>
      </w:r>
      <w:r w:rsidR="007A74AC" w:rsidRPr="00B54FDB">
        <w:rPr>
          <w:rFonts w:ascii="Arial Narrow" w:hAnsi="Arial Narrow"/>
          <w:sz w:val="26"/>
          <w:szCs w:val="26"/>
          <w:lang w:val="es-CO"/>
        </w:rPr>
        <w:t xml:space="preserve"> es decir,</w:t>
      </w:r>
      <w:r w:rsidRPr="00B54FDB">
        <w:rPr>
          <w:rFonts w:ascii="Arial Narrow" w:hAnsi="Arial Narrow"/>
          <w:sz w:val="26"/>
          <w:szCs w:val="26"/>
          <w:lang w:val="es-CO"/>
        </w:rPr>
        <w:t xml:space="preserve"> </w:t>
      </w:r>
      <w:r w:rsidR="007A74AC" w:rsidRPr="00B54FDB">
        <w:rPr>
          <w:rFonts w:ascii="Arial Narrow" w:hAnsi="Arial Narrow"/>
          <w:sz w:val="26"/>
          <w:szCs w:val="26"/>
          <w:lang w:val="es-CO"/>
        </w:rPr>
        <w:t>más de</w:t>
      </w:r>
      <w:r w:rsidRPr="00B54FDB">
        <w:rPr>
          <w:rFonts w:ascii="Arial Narrow" w:hAnsi="Arial Narrow"/>
          <w:sz w:val="26"/>
          <w:szCs w:val="26"/>
          <w:lang w:val="es-CO"/>
        </w:rPr>
        <w:t xml:space="preserve"> 28 años (</w:t>
      </w:r>
      <w:proofErr w:type="spellStart"/>
      <w:r w:rsidRPr="00B54FDB">
        <w:rPr>
          <w:rFonts w:ascii="Arial Narrow" w:hAnsi="Arial Narrow"/>
          <w:sz w:val="26"/>
          <w:szCs w:val="26"/>
          <w:lang w:val="es-CO"/>
        </w:rPr>
        <w:t>fl</w:t>
      </w:r>
      <w:proofErr w:type="spellEnd"/>
      <w:r w:rsidRPr="00B54FDB">
        <w:rPr>
          <w:rFonts w:ascii="Arial Narrow" w:hAnsi="Arial Narrow"/>
          <w:sz w:val="26"/>
          <w:szCs w:val="26"/>
          <w:lang w:val="es-CO"/>
        </w:rPr>
        <w:t>. 77), restando solo por cumplir la edad, la cual como ya se anotara lo fue el 24 de julio de 2007, iterase, siendo este, un requisito de disfrute, y no de causación de la prestación extralegal.</w:t>
      </w:r>
    </w:p>
    <w:p w:rsidR="009A1285" w:rsidRPr="00B54FDB" w:rsidRDefault="009A1285" w:rsidP="00B54FDB">
      <w:pPr>
        <w:autoSpaceDE w:val="0"/>
        <w:autoSpaceDN w:val="0"/>
        <w:adjustRightInd w:val="0"/>
        <w:spacing w:line="288" w:lineRule="auto"/>
        <w:jc w:val="both"/>
        <w:rPr>
          <w:rFonts w:ascii="Arial Narrow" w:eastAsia="MS Mincho" w:hAnsi="Arial Narrow"/>
          <w:sz w:val="26"/>
          <w:szCs w:val="26"/>
          <w:lang w:val="es-CO"/>
        </w:rPr>
      </w:pPr>
    </w:p>
    <w:p w:rsidR="004D5CA9" w:rsidRPr="00B54FDB" w:rsidRDefault="00D46B96" w:rsidP="00B54FDB">
      <w:pPr>
        <w:autoSpaceDE w:val="0"/>
        <w:autoSpaceDN w:val="0"/>
        <w:adjustRightInd w:val="0"/>
        <w:spacing w:line="288" w:lineRule="auto"/>
        <w:ind w:firstLine="708"/>
        <w:jc w:val="both"/>
        <w:rPr>
          <w:rFonts w:ascii="Arial Narrow" w:eastAsia="MS Mincho" w:hAnsi="Arial Narrow"/>
          <w:sz w:val="26"/>
          <w:szCs w:val="26"/>
          <w:lang w:val="es-CO"/>
        </w:rPr>
      </w:pPr>
      <w:r w:rsidRPr="00B54FDB">
        <w:rPr>
          <w:rFonts w:ascii="Arial Narrow" w:eastAsia="MS Mincho" w:hAnsi="Arial Narrow"/>
          <w:sz w:val="26"/>
          <w:szCs w:val="26"/>
          <w:lang w:val="es-CO"/>
        </w:rPr>
        <w:t xml:space="preserve">Nótese, como </w:t>
      </w:r>
      <w:r w:rsidR="00EA1C59" w:rsidRPr="00B54FDB">
        <w:rPr>
          <w:rFonts w:ascii="Arial Narrow" w:eastAsia="MS Mincho" w:hAnsi="Arial Narrow"/>
          <w:sz w:val="26"/>
          <w:szCs w:val="26"/>
          <w:lang w:val="es-CO"/>
        </w:rPr>
        <w:t xml:space="preserve">en el caso concreto la señora </w:t>
      </w:r>
      <w:proofErr w:type="spellStart"/>
      <w:r w:rsidR="00EA1C59" w:rsidRPr="00B54FDB">
        <w:rPr>
          <w:rFonts w:ascii="Arial Narrow" w:eastAsia="MS Mincho" w:hAnsi="Arial Narrow"/>
          <w:sz w:val="26"/>
          <w:szCs w:val="26"/>
          <w:lang w:val="es-CO"/>
        </w:rPr>
        <w:t>Orfilia</w:t>
      </w:r>
      <w:proofErr w:type="spellEnd"/>
      <w:r w:rsidR="00EA1C59" w:rsidRPr="00B54FDB">
        <w:rPr>
          <w:rFonts w:ascii="Arial Narrow" w:eastAsia="MS Mincho" w:hAnsi="Arial Narrow"/>
          <w:sz w:val="26"/>
          <w:szCs w:val="26"/>
          <w:lang w:val="es-CO"/>
        </w:rPr>
        <w:t xml:space="preserve"> Cruz, no necesita</w:t>
      </w:r>
      <w:r w:rsidR="00C40CFE" w:rsidRPr="00B54FDB">
        <w:rPr>
          <w:rFonts w:ascii="Arial Narrow" w:eastAsia="MS Mincho" w:hAnsi="Arial Narrow"/>
          <w:sz w:val="26"/>
          <w:szCs w:val="26"/>
          <w:lang w:val="es-CO"/>
        </w:rPr>
        <w:t>ba</w:t>
      </w:r>
      <w:r w:rsidR="00EA1C59" w:rsidRPr="00B54FDB">
        <w:rPr>
          <w:rFonts w:ascii="Arial Narrow" w:eastAsia="MS Mincho" w:hAnsi="Arial Narrow"/>
          <w:sz w:val="26"/>
          <w:szCs w:val="26"/>
          <w:lang w:val="es-CO"/>
        </w:rPr>
        <w:t xml:space="preserve"> para el año 2003, acumular tiempo, pues como viene de verse, </w:t>
      </w:r>
      <w:r w:rsidR="004D5CA9" w:rsidRPr="00B54FDB">
        <w:rPr>
          <w:rFonts w:ascii="Arial Narrow" w:eastAsia="MS Mincho" w:hAnsi="Arial Narrow"/>
          <w:sz w:val="26"/>
          <w:szCs w:val="26"/>
          <w:lang w:val="es-CO"/>
        </w:rPr>
        <w:t>para esa calenda había superado con creces los 20</w:t>
      </w:r>
      <w:r w:rsidR="00C40CFE" w:rsidRPr="00B54FDB">
        <w:rPr>
          <w:rFonts w:ascii="Arial Narrow" w:eastAsia="MS Mincho" w:hAnsi="Arial Narrow"/>
          <w:sz w:val="26"/>
          <w:szCs w:val="26"/>
          <w:lang w:val="es-CO"/>
        </w:rPr>
        <w:t xml:space="preserve"> años</w:t>
      </w:r>
      <w:r w:rsidR="004D5CA9" w:rsidRPr="00B54FDB">
        <w:rPr>
          <w:rFonts w:ascii="Arial Narrow" w:eastAsia="MS Mincho" w:hAnsi="Arial Narrow"/>
          <w:sz w:val="26"/>
          <w:szCs w:val="26"/>
          <w:lang w:val="es-CO"/>
        </w:rPr>
        <w:t xml:space="preserve"> exigidos en el artículo 98 de la CCT, por lo que </w:t>
      </w:r>
      <w:r w:rsidR="009561D3" w:rsidRPr="00B54FDB">
        <w:rPr>
          <w:rFonts w:ascii="Arial Narrow" w:eastAsia="MS Mincho" w:hAnsi="Arial Narrow"/>
          <w:sz w:val="26"/>
          <w:szCs w:val="26"/>
          <w:lang w:val="es-CO"/>
        </w:rPr>
        <w:t xml:space="preserve">en gracia de discusión, no era necesario para obtener su pensión de jubilación </w:t>
      </w:r>
      <w:r w:rsidR="00ED3924" w:rsidRPr="00B54FDB">
        <w:rPr>
          <w:rFonts w:ascii="Arial Narrow" w:eastAsia="MS Mincho" w:hAnsi="Arial Narrow"/>
          <w:sz w:val="26"/>
          <w:szCs w:val="26"/>
          <w:lang w:val="es-CO"/>
        </w:rPr>
        <w:t>continuar laborando, pues bien podía por fuera del servicio</w:t>
      </w:r>
      <w:r w:rsidR="00C40CFE" w:rsidRPr="00B54FDB">
        <w:rPr>
          <w:rFonts w:ascii="Arial Narrow" w:eastAsia="MS Mincho" w:hAnsi="Arial Narrow"/>
          <w:sz w:val="26"/>
          <w:szCs w:val="26"/>
          <w:lang w:val="es-CO"/>
        </w:rPr>
        <w:t>,</w:t>
      </w:r>
      <w:r w:rsidR="00ED3924" w:rsidRPr="00B54FDB">
        <w:rPr>
          <w:rFonts w:ascii="Arial Narrow" w:eastAsia="MS Mincho" w:hAnsi="Arial Narrow"/>
          <w:sz w:val="26"/>
          <w:szCs w:val="26"/>
          <w:lang w:val="es-CO"/>
        </w:rPr>
        <w:t xml:space="preserve"> esperar </w:t>
      </w:r>
      <w:r w:rsidR="009F48FE" w:rsidRPr="00B54FDB">
        <w:rPr>
          <w:rFonts w:ascii="Arial Narrow" w:eastAsia="MS Mincho" w:hAnsi="Arial Narrow"/>
          <w:sz w:val="26"/>
          <w:szCs w:val="26"/>
          <w:lang w:val="es-CO"/>
        </w:rPr>
        <w:t xml:space="preserve">la edad para su disfrute, </w:t>
      </w:r>
      <w:r w:rsidR="007250C5" w:rsidRPr="00B54FDB">
        <w:rPr>
          <w:rFonts w:ascii="Arial Narrow" w:eastAsia="MS Mincho" w:hAnsi="Arial Narrow"/>
          <w:sz w:val="26"/>
          <w:szCs w:val="26"/>
          <w:lang w:val="es-CO"/>
        </w:rPr>
        <w:t xml:space="preserve">precisando que </w:t>
      </w:r>
      <w:r w:rsidR="009F48FE" w:rsidRPr="00B54FDB">
        <w:rPr>
          <w:rFonts w:ascii="Arial Narrow" w:eastAsia="MS Mincho" w:hAnsi="Arial Narrow"/>
          <w:sz w:val="26"/>
          <w:szCs w:val="26"/>
          <w:lang w:val="es-CO"/>
        </w:rPr>
        <w:t>el tiempo de servicio lo cumplió</w:t>
      </w:r>
      <w:r w:rsidR="00C40CFE" w:rsidRPr="00B54FDB">
        <w:rPr>
          <w:rFonts w:ascii="Arial Narrow" w:eastAsia="MS Mincho" w:hAnsi="Arial Narrow"/>
          <w:sz w:val="26"/>
          <w:szCs w:val="26"/>
          <w:lang w:val="es-CO"/>
        </w:rPr>
        <w:t>,</w:t>
      </w:r>
      <w:r w:rsidR="009F48FE" w:rsidRPr="00B54FDB">
        <w:rPr>
          <w:rFonts w:ascii="Arial Narrow" w:eastAsia="MS Mincho" w:hAnsi="Arial Narrow"/>
          <w:sz w:val="26"/>
          <w:szCs w:val="26"/>
          <w:lang w:val="es-CO"/>
        </w:rPr>
        <w:t xml:space="preserve"> incluso</w:t>
      </w:r>
      <w:r w:rsidR="00C40CFE" w:rsidRPr="00B54FDB">
        <w:rPr>
          <w:rFonts w:ascii="Arial Narrow" w:eastAsia="MS Mincho" w:hAnsi="Arial Narrow"/>
          <w:sz w:val="26"/>
          <w:szCs w:val="26"/>
          <w:lang w:val="es-CO"/>
        </w:rPr>
        <w:t>,</w:t>
      </w:r>
      <w:r w:rsidR="009F48FE" w:rsidRPr="00B54FDB">
        <w:rPr>
          <w:rFonts w:ascii="Arial Narrow" w:eastAsia="MS Mincho" w:hAnsi="Arial Narrow"/>
          <w:sz w:val="26"/>
          <w:szCs w:val="26"/>
          <w:lang w:val="es-CO"/>
        </w:rPr>
        <w:t xml:space="preserve"> antes de</w:t>
      </w:r>
      <w:r w:rsidR="007250C5" w:rsidRPr="00B54FDB">
        <w:rPr>
          <w:rFonts w:ascii="Arial Narrow" w:eastAsia="MS Mincho" w:hAnsi="Arial Narrow"/>
          <w:sz w:val="26"/>
          <w:szCs w:val="26"/>
          <w:lang w:val="es-CO"/>
        </w:rPr>
        <w:t xml:space="preserve"> </w:t>
      </w:r>
      <w:r w:rsidR="00C40CFE" w:rsidRPr="00B54FDB">
        <w:rPr>
          <w:rFonts w:ascii="Arial Narrow" w:eastAsia="MS Mincho" w:hAnsi="Arial Narrow"/>
          <w:sz w:val="26"/>
          <w:szCs w:val="26"/>
          <w:lang w:val="es-CO"/>
        </w:rPr>
        <w:t xml:space="preserve">celebrarse </w:t>
      </w:r>
      <w:r w:rsidR="007250C5" w:rsidRPr="00B54FDB">
        <w:rPr>
          <w:rFonts w:ascii="Arial Narrow" w:eastAsia="MS Mincho" w:hAnsi="Arial Narrow"/>
          <w:sz w:val="26"/>
          <w:szCs w:val="26"/>
          <w:lang w:val="es-CO"/>
        </w:rPr>
        <w:t>la convención.</w:t>
      </w:r>
    </w:p>
    <w:p w:rsidR="003952A5" w:rsidRPr="00B54FDB" w:rsidRDefault="003952A5" w:rsidP="00B54FDB">
      <w:pPr>
        <w:pStyle w:val="Sinespaciado"/>
        <w:spacing w:line="288" w:lineRule="auto"/>
        <w:rPr>
          <w:rFonts w:ascii="Arial Narrow" w:hAnsi="Arial Narrow"/>
          <w:sz w:val="26"/>
          <w:szCs w:val="26"/>
        </w:rPr>
      </w:pPr>
    </w:p>
    <w:p w:rsidR="009718D9" w:rsidRPr="00B54FDB" w:rsidRDefault="000771BD" w:rsidP="00B54FDB">
      <w:pPr>
        <w:autoSpaceDE w:val="0"/>
        <w:autoSpaceDN w:val="0"/>
        <w:adjustRightInd w:val="0"/>
        <w:spacing w:line="288" w:lineRule="auto"/>
        <w:ind w:firstLine="708"/>
        <w:jc w:val="both"/>
        <w:rPr>
          <w:rFonts w:ascii="Arial Narrow" w:hAnsi="Arial Narrow" w:cs="Arial"/>
          <w:sz w:val="26"/>
          <w:szCs w:val="26"/>
        </w:rPr>
      </w:pPr>
      <w:r w:rsidRPr="00B54FDB">
        <w:rPr>
          <w:rFonts w:ascii="Arial Narrow" w:hAnsi="Arial Narrow" w:cs="Arial"/>
          <w:sz w:val="26"/>
          <w:szCs w:val="26"/>
        </w:rPr>
        <w:t xml:space="preserve">Así las cosas, </w:t>
      </w:r>
      <w:r w:rsidR="00B97021" w:rsidRPr="00B54FDB">
        <w:rPr>
          <w:rFonts w:ascii="Arial Narrow" w:hAnsi="Arial Narrow" w:cs="Arial"/>
          <w:sz w:val="26"/>
          <w:szCs w:val="26"/>
        </w:rPr>
        <w:t xml:space="preserve">en este </w:t>
      </w:r>
      <w:r w:rsidR="006029E1" w:rsidRPr="00B54FDB">
        <w:rPr>
          <w:rFonts w:ascii="Arial Narrow" w:hAnsi="Arial Narrow" w:cs="Arial"/>
          <w:sz w:val="26"/>
          <w:szCs w:val="26"/>
        </w:rPr>
        <w:t>a</w:t>
      </w:r>
      <w:r w:rsidR="00B97021" w:rsidRPr="00B54FDB">
        <w:rPr>
          <w:rFonts w:ascii="Arial Narrow" w:hAnsi="Arial Narrow" w:cs="Arial"/>
          <w:sz w:val="26"/>
          <w:szCs w:val="26"/>
        </w:rPr>
        <w:t>sunto que conc</w:t>
      </w:r>
      <w:r w:rsidR="009718D9" w:rsidRPr="00B54FDB">
        <w:rPr>
          <w:rFonts w:ascii="Arial Narrow" w:hAnsi="Arial Narrow" w:cs="Arial"/>
          <w:sz w:val="26"/>
          <w:szCs w:val="26"/>
        </w:rPr>
        <w:t>it</w:t>
      </w:r>
      <w:r w:rsidR="00B97021" w:rsidRPr="00B54FDB">
        <w:rPr>
          <w:rFonts w:ascii="Arial Narrow" w:hAnsi="Arial Narrow" w:cs="Arial"/>
          <w:sz w:val="26"/>
          <w:szCs w:val="26"/>
        </w:rPr>
        <w:t xml:space="preserve">a la atención de la Sala </w:t>
      </w:r>
      <w:r w:rsidRPr="00B54FDB">
        <w:rPr>
          <w:rFonts w:ascii="Arial Narrow" w:hAnsi="Arial Narrow" w:cs="Arial"/>
          <w:sz w:val="26"/>
          <w:szCs w:val="26"/>
        </w:rPr>
        <w:t xml:space="preserve">está acreditado que la señora </w:t>
      </w:r>
      <w:proofErr w:type="spellStart"/>
      <w:r w:rsidRPr="00B54FDB">
        <w:rPr>
          <w:rFonts w:ascii="Arial Narrow" w:hAnsi="Arial Narrow" w:cs="Arial"/>
          <w:sz w:val="26"/>
          <w:szCs w:val="26"/>
        </w:rPr>
        <w:t>Orfilia</w:t>
      </w:r>
      <w:proofErr w:type="spellEnd"/>
      <w:r w:rsidRPr="00B54FDB">
        <w:rPr>
          <w:rFonts w:ascii="Arial Narrow" w:hAnsi="Arial Narrow" w:cs="Arial"/>
          <w:sz w:val="26"/>
          <w:szCs w:val="26"/>
        </w:rPr>
        <w:t xml:space="preserve"> Cruz </w:t>
      </w:r>
      <w:r w:rsidR="003C2200" w:rsidRPr="00B54FDB">
        <w:rPr>
          <w:rFonts w:ascii="Arial Narrow" w:hAnsi="Arial Narrow" w:cs="Arial"/>
          <w:sz w:val="26"/>
          <w:szCs w:val="26"/>
        </w:rPr>
        <w:t xml:space="preserve">efectivamente </w:t>
      </w:r>
      <w:r w:rsidR="00C91288" w:rsidRPr="00B54FDB">
        <w:rPr>
          <w:rFonts w:ascii="Arial Narrow" w:hAnsi="Arial Narrow" w:cs="Arial"/>
          <w:sz w:val="26"/>
          <w:szCs w:val="26"/>
        </w:rPr>
        <w:t>logró</w:t>
      </w:r>
      <w:r w:rsidR="007B74C8" w:rsidRPr="00B54FDB">
        <w:rPr>
          <w:rFonts w:ascii="Arial Narrow" w:hAnsi="Arial Narrow" w:cs="Arial"/>
          <w:sz w:val="26"/>
          <w:szCs w:val="26"/>
        </w:rPr>
        <w:t xml:space="preserve"> </w:t>
      </w:r>
      <w:r w:rsidR="00C91288" w:rsidRPr="00B54FDB">
        <w:rPr>
          <w:rFonts w:ascii="Arial Narrow" w:hAnsi="Arial Narrow" w:cs="Arial"/>
          <w:sz w:val="26"/>
          <w:szCs w:val="26"/>
        </w:rPr>
        <w:t xml:space="preserve">concretar su derecho a la pensión de jubilación </w:t>
      </w:r>
      <w:r w:rsidR="003C2200" w:rsidRPr="00B54FDB">
        <w:rPr>
          <w:rFonts w:ascii="Arial Narrow" w:hAnsi="Arial Narrow" w:cs="Arial"/>
          <w:sz w:val="26"/>
          <w:szCs w:val="26"/>
        </w:rPr>
        <w:t>conforme al artículo 98 de la Convención Colectiva de Trabajo suscrita entre</w:t>
      </w:r>
      <w:r w:rsidR="006029E1" w:rsidRPr="00B54FDB">
        <w:rPr>
          <w:rFonts w:ascii="Arial Narrow" w:hAnsi="Arial Narrow" w:cs="Arial"/>
          <w:sz w:val="26"/>
          <w:szCs w:val="26"/>
        </w:rPr>
        <w:t xml:space="preserve"> el ISS y </w:t>
      </w:r>
      <w:proofErr w:type="spellStart"/>
      <w:r w:rsidR="006029E1" w:rsidRPr="00B54FDB">
        <w:rPr>
          <w:rFonts w:ascii="Arial Narrow" w:hAnsi="Arial Narrow" w:cs="Arial"/>
          <w:sz w:val="26"/>
          <w:szCs w:val="26"/>
        </w:rPr>
        <w:t>Sintraseguridadsocial</w:t>
      </w:r>
      <w:proofErr w:type="spellEnd"/>
      <w:r w:rsidR="009718D9" w:rsidRPr="00B54FDB">
        <w:rPr>
          <w:rFonts w:ascii="Arial Narrow" w:hAnsi="Arial Narrow" w:cs="Arial"/>
          <w:sz w:val="26"/>
          <w:szCs w:val="26"/>
        </w:rPr>
        <w:t>.</w:t>
      </w:r>
    </w:p>
    <w:p w:rsidR="002146A3" w:rsidRPr="00B54FDB" w:rsidRDefault="002146A3" w:rsidP="00B54FDB">
      <w:pPr>
        <w:autoSpaceDE w:val="0"/>
        <w:autoSpaceDN w:val="0"/>
        <w:adjustRightInd w:val="0"/>
        <w:spacing w:line="288" w:lineRule="auto"/>
        <w:jc w:val="both"/>
        <w:rPr>
          <w:rFonts w:ascii="Arial Narrow" w:eastAsia="MS Mincho" w:hAnsi="Arial Narrow"/>
          <w:sz w:val="26"/>
          <w:szCs w:val="26"/>
          <w:lang w:val="es-CO"/>
        </w:rPr>
      </w:pPr>
    </w:p>
    <w:p w:rsidR="007A1EE2" w:rsidRPr="00B54FDB" w:rsidRDefault="00C36093" w:rsidP="00B54FDB">
      <w:pPr>
        <w:autoSpaceDE w:val="0"/>
        <w:autoSpaceDN w:val="0"/>
        <w:adjustRightInd w:val="0"/>
        <w:spacing w:line="288" w:lineRule="auto"/>
        <w:ind w:firstLine="708"/>
        <w:jc w:val="both"/>
        <w:rPr>
          <w:rFonts w:ascii="Arial Narrow" w:eastAsia="MS Mincho" w:hAnsi="Arial Narrow"/>
          <w:sz w:val="26"/>
          <w:szCs w:val="26"/>
          <w:lang w:val="es-CO"/>
        </w:rPr>
      </w:pPr>
      <w:r w:rsidRPr="00B54FDB">
        <w:rPr>
          <w:rFonts w:ascii="Arial Narrow" w:eastAsia="MS Mincho" w:hAnsi="Arial Narrow"/>
          <w:sz w:val="26"/>
          <w:szCs w:val="26"/>
          <w:lang w:val="es-CO"/>
        </w:rPr>
        <w:t>En grado jurisdiccional de consulta entra la Sala a revisar</w:t>
      </w:r>
      <w:r w:rsidR="002C4F51" w:rsidRPr="00B54FDB">
        <w:rPr>
          <w:rFonts w:ascii="Arial Narrow" w:eastAsia="MS Mincho" w:hAnsi="Arial Narrow"/>
          <w:sz w:val="26"/>
          <w:szCs w:val="26"/>
          <w:lang w:val="es-CO"/>
        </w:rPr>
        <w:t xml:space="preserve"> </w:t>
      </w:r>
      <w:r w:rsidR="00D12146" w:rsidRPr="00B54FDB">
        <w:rPr>
          <w:rFonts w:ascii="Arial Narrow" w:eastAsia="MS Mincho" w:hAnsi="Arial Narrow"/>
          <w:sz w:val="26"/>
          <w:szCs w:val="26"/>
          <w:lang w:val="es-CO"/>
        </w:rPr>
        <w:t>la condena impuesta</w:t>
      </w:r>
      <w:r w:rsidR="00E63374" w:rsidRPr="00B54FDB">
        <w:rPr>
          <w:rFonts w:ascii="Arial Narrow" w:eastAsia="MS Mincho" w:hAnsi="Arial Narrow"/>
          <w:sz w:val="26"/>
          <w:szCs w:val="26"/>
          <w:lang w:val="es-CO"/>
        </w:rPr>
        <w:t xml:space="preserve"> por</w:t>
      </w:r>
      <w:r w:rsidR="00D12146" w:rsidRPr="00B54FDB">
        <w:rPr>
          <w:rFonts w:ascii="Arial Narrow" w:eastAsia="MS Mincho" w:hAnsi="Arial Narrow"/>
          <w:sz w:val="26"/>
          <w:szCs w:val="26"/>
          <w:lang w:val="es-CO"/>
        </w:rPr>
        <w:t xml:space="preserve"> valor</w:t>
      </w:r>
      <w:r w:rsidR="00E63374" w:rsidRPr="00B54FDB">
        <w:rPr>
          <w:rFonts w:ascii="Arial Narrow" w:eastAsia="MS Mincho" w:hAnsi="Arial Narrow"/>
          <w:sz w:val="26"/>
          <w:szCs w:val="26"/>
          <w:lang w:val="es-CO"/>
        </w:rPr>
        <w:t xml:space="preserve"> de</w:t>
      </w:r>
      <w:r w:rsidR="009571CD" w:rsidRPr="00B54FDB">
        <w:rPr>
          <w:rFonts w:ascii="Arial Narrow" w:eastAsia="MS Mincho" w:hAnsi="Arial Narrow"/>
          <w:sz w:val="26"/>
          <w:szCs w:val="26"/>
          <w:lang w:val="es-CO"/>
        </w:rPr>
        <w:t xml:space="preserve"> </w:t>
      </w:r>
      <w:r w:rsidR="00E63374" w:rsidRPr="00B54FDB">
        <w:rPr>
          <w:rFonts w:ascii="Arial Narrow" w:eastAsia="MS Mincho" w:hAnsi="Arial Narrow"/>
          <w:sz w:val="26"/>
          <w:szCs w:val="26"/>
          <w:lang w:val="es-CO"/>
        </w:rPr>
        <w:t xml:space="preserve">$46.553.345, que corresponde a </w:t>
      </w:r>
      <w:r w:rsidR="00D12146" w:rsidRPr="00B54FDB">
        <w:rPr>
          <w:rFonts w:ascii="Arial Narrow" w:eastAsia="MS Mincho" w:hAnsi="Arial Narrow"/>
          <w:sz w:val="26"/>
          <w:szCs w:val="26"/>
          <w:lang w:val="es-CO"/>
        </w:rPr>
        <w:t xml:space="preserve">la diferencia pensional que se calculó </w:t>
      </w:r>
      <w:r w:rsidR="00420E92" w:rsidRPr="00B54FDB">
        <w:rPr>
          <w:rFonts w:ascii="Arial Narrow" w:eastAsia="MS Mincho" w:hAnsi="Arial Narrow"/>
          <w:sz w:val="26"/>
          <w:szCs w:val="26"/>
          <w:lang w:val="es-CO"/>
        </w:rPr>
        <w:t xml:space="preserve">entre el </w:t>
      </w:r>
      <w:r w:rsidR="002B5B80" w:rsidRPr="00B54FDB">
        <w:rPr>
          <w:rFonts w:ascii="Arial Narrow" w:eastAsia="MS Mincho" w:hAnsi="Arial Narrow"/>
          <w:sz w:val="26"/>
          <w:szCs w:val="26"/>
          <w:lang w:val="es-CO"/>
        </w:rPr>
        <w:t>75%,</w:t>
      </w:r>
      <w:r w:rsidR="00420E92" w:rsidRPr="00B54FDB">
        <w:rPr>
          <w:rFonts w:ascii="Arial Narrow" w:eastAsia="MS Mincho" w:hAnsi="Arial Narrow"/>
          <w:sz w:val="26"/>
          <w:szCs w:val="26"/>
          <w:lang w:val="es-CO"/>
        </w:rPr>
        <w:t xml:space="preserve"> y el 100%,</w:t>
      </w:r>
      <w:r w:rsidR="002B5B80" w:rsidRPr="00B54FDB">
        <w:rPr>
          <w:rFonts w:ascii="Arial Narrow" w:eastAsia="MS Mincho" w:hAnsi="Arial Narrow"/>
          <w:sz w:val="26"/>
          <w:szCs w:val="26"/>
          <w:lang w:val="es-CO"/>
        </w:rPr>
        <w:t xml:space="preserve"> </w:t>
      </w:r>
      <w:r w:rsidR="007A1EE2" w:rsidRPr="00B54FDB">
        <w:rPr>
          <w:rFonts w:ascii="Arial Narrow" w:eastAsia="MS Mincho" w:hAnsi="Arial Narrow"/>
          <w:sz w:val="26"/>
          <w:szCs w:val="26"/>
          <w:lang w:val="es-CO"/>
        </w:rPr>
        <w:t xml:space="preserve">de la pensión convencional que </w:t>
      </w:r>
      <w:r w:rsidR="00363630" w:rsidRPr="00B54FDB">
        <w:rPr>
          <w:rFonts w:ascii="Arial Narrow" w:eastAsia="MS Mincho" w:hAnsi="Arial Narrow"/>
          <w:sz w:val="26"/>
          <w:szCs w:val="26"/>
          <w:lang w:val="es-CO"/>
        </w:rPr>
        <w:t>la ESE Rita Arango Álvarez del Pino le reconoció a la actora a partir del 1 de septiembre de 2007</w:t>
      </w:r>
      <w:r w:rsidR="00ED77F7" w:rsidRPr="00B54FDB">
        <w:rPr>
          <w:rFonts w:ascii="Arial Narrow" w:eastAsia="MS Mincho" w:hAnsi="Arial Narrow"/>
          <w:sz w:val="26"/>
          <w:szCs w:val="26"/>
          <w:lang w:val="es-CO"/>
        </w:rPr>
        <w:t>, como está acreditado</w:t>
      </w:r>
      <w:r w:rsidR="00363630" w:rsidRPr="00B54FDB">
        <w:rPr>
          <w:rFonts w:ascii="Arial Narrow" w:eastAsia="MS Mincho" w:hAnsi="Arial Narrow"/>
          <w:sz w:val="26"/>
          <w:szCs w:val="26"/>
          <w:lang w:val="es-CO"/>
        </w:rPr>
        <w:t xml:space="preserve"> con la Resolución No. 881 de 2007. </w:t>
      </w:r>
    </w:p>
    <w:p w:rsidR="007A1EE2" w:rsidRPr="00B54FDB" w:rsidRDefault="007A1EE2" w:rsidP="00B54FDB">
      <w:pPr>
        <w:autoSpaceDE w:val="0"/>
        <w:autoSpaceDN w:val="0"/>
        <w:adjustRightInd w:val="0"/>
        <w:spacing w:line="288" w:lineRule="auto"/>
        <w:ind w:firstLine="708"/>
        <w:jc w:val="both"/>
        <w:rPr>
          <w:rFonts w:ascii="Arial Narrow" w:eastAsia="MS Mincho" w:hAnsi="Arial Narrow"/>
          <w:sz w:val="26"/>
          <w:szCs w:val="26"/>
          <w:lang w:val="es-CO"/>
        </w:rPr>
      </w:pPr>
    </w:p>
    <w:p w:rsidR="00433C4B" w:rsidRPr="00B54FDB" w:rsidRDefault="00B914EA" w:rsidP="00B54FDB">
      <w:pPr>
        <w:autoSpaceDE w:val="0"/>
        <w:autoSpaceDN w:val="0"/>
        <w:adjustRightInd w:val="0"/>
        <w:spacing w:line="288" w:lineRule="auto"/>
        <w:ind w:firstLine="708"/>
        <w:jc w:val="both"/>
        <w:rPr>
          <w:rFonts w:ascii="Arial Narrow" w:eastAsia="MS Mincho" w:hAnsi="Arial Narrow"/>
          <w:sz w:val="26"/>
          <w:szCs w:val="26"/>
          <w:lang w:val="es-CO"/>
        </w:rPr>
      </w:pPr>
      <w:r w:rsidRPr="00B54FDB">
        <w:rPr>
          <w:rFonts w:ascii="Arial Narrow" w:eastAsia="MS Mincho" w:hAnsi="Arial Narrow"/>
          <w:sz w:val="26"/>
          <w:szCs w:val="26"/>
          <w:lang w:val="es-CO"/>
        </w:rPr>
        <w:t xml:space="preserve">Así las cosas, es claro que </w:t>
      </w:r>
      <w:r w:rsidR="007A1EE2" w:rsidRPr="00B54FDB">
        <w:rPr>
          <w:rFonts w:ascii="Arial Narrow" w:eastAsia="MS Mincho" w:hAnsi="Arial Narrow"/>
          <w:sz w:val="26"/>
          <w:szCs w:val="26"/>
          <w:lang w:val="es-CO"/>
        </w:rPr>
        <w:t xml:space="preserve">de conformidad con el artículo 98 convencional </w:t>
      </w:r>
      <w:r w:rsidR="0014064E" w:rsidRPr="00B54FDB">
        <w:rPr>
          <w:rFonts w:ascii="Arial Narrow" w:eastAsia="MS Mincho" w:hAnsi="Arial Narrow"/>
          <w:sz w:val="26"/>
          <w:szCs w:val="26"/>
          <w:lang w:val="es-CO"/>
        </w:rPr>
        <w:t xml:space="preserve">que señala </w:t>
      </w:r>
      <w:r w:rsidR="0014064E" w:rsidRPr="00B54FDB">
        <w:rPr>
          <w:rFonts w:ascii="Arial Narrow" w:eastAsia="MS Mincho" w:hAnsi="Arial Narrow"/>
          <w:i/>
          <w:sz w:val="26"/>
          <w:szCs w:val="26"/>
          <w:lang w:val="es-CO"/>
        </w:rPr>
        <w:t>“</w:t>
      </w:r>
      <w:r w:rsidR="0014064E" w:rsidRPr="000C58E4">
        <w:rPr>
          <w:rFonts w:ascii="Arial Narrow" w:eastAsia="MS Mincho" w:hAnsi="Arial Narrow"/>
          <w:i/>
          <w:szCs w:val="26"/>
          <w:lang w:val="es-CO"/>
        </w:rPr>
        <w:t>… (ii) Para quienes se jubilen entre el primero de enero de 2007, y treinta y uno de diciembre de 2016, 100% del promedio mensual de lo percibido en los tres últimos años de servicio</w:t>
      </w:r>
      <w:r w:rsidR="0014064E" w:rsidRPr="00B54FDB">
        <w:rPr>
          <w:rFonts w:ascii="Arial Narrow" w:eastAsia="MS Mincho" w:hAnsi="Arial Narrow"/>
          <w:i/>
          <w:sz w:val="26"/>
          <w:szCs w:val="26"/>
          <w:lang w:val="es-CO"/>
        </w:rPr>
        <w:t>”</w:t>
      </w:r>
      <w:r w:rsidR="00E559DA" w:rsidRPr="00B54FDB">
        <w:rPr>
          <w:rFonts w:ascii="Arial Narrow" w:eastAsia="MS Mincho" w:hAnsi="Arial Narrow"/>
          <w:sz w:val="26"/>
          <w:szCs w:val="26"/>
          <w:lang w:val="es-CO"/>
        </w:rPr>
        <w:t xml:space="preserve">, tenemos que la primera mesada pensional a partir del 1 de septiembre de 2007, debió ser de </w:t>
      </w:r>
      <w:r w:rsidR="00422EB1" w:rsidRPr="00B54FDB">
        <w:rPr>
          <w:rFonts w:ascii="Arial Narrow" w:eastAsia="MS Mincho" w:hAnsi="Arial Narrow"/>
          <w:sz w:val="26"/>
          <w:szCs w:val="26"/>
          <w:lang w:val="es-CO"/>
        </w:rPr>
        <w:t xml:space="preserve">$1.870.613, </w:t>
      </w:r>
      <w:r w:rsidR="007A1EE2" w:rsidRPr="00B54FDB">
        <w:rPr>
          <w:rFonts w:ascii="Arial Narrow" w:eastAsia="MS Mincho" w:hAnsi="Arial Narrow"/>
          <w:sz w:val="26"/>
          <w:szCs w:val="26"/>
          <w:lang w:val="es-CO"/>
        </w:rPr>
        <w:t>y no de $1.398.208,</w:t>
      </w:r>
      <w:r w:rsidR="00E559DA" w:rsidRPr="00B54FDB">
        <w:rPr>
          <w:rFonts w:ascii="Arial Narrow" w:eastAsia="MS Mincho" w:hAnsi="Arial Narrow"/>
          <w:sz w:val="26"/>
          <w:szCs w:val="26"/>
          <w:lang w:val="es-CO"/>
        </w:rPr>
        <w:t xml:space="preserve"> como reconoció la entidad. </w:t>
      </w:r>
      <w:r w:rsidR="0054068D" w:rsidRPr="00B54FDB">
        <w:rPr>
          <w:rFonts w:ascii="Arial Narrow" w:eastAsia="MS Mincho" w:hAnsi="Arial Narrow"/>
          <w:sz w:val="26"/>
          <w:szCs w:val="26"/>
          <w:lang w:val="es-CO"/>
        </w:rPr>
        <w:t>Por lo que al establecer las diferencias en cada anualidad y teniendo en cuenta que efectivamente las obligaciones antes del 29 de marzo de 2013, estaban afectadas por el fenómeno de la prescripción, como acertadamente lo declaro el a-quo,  habida cuenta que la reclamación se surtió el 29 de marzo de 2016, y la demanda se prese</w:t>
      </w:r>
      <w:r w:rsidR="007A4821" w:rsidRPr="00B54FDB">
        <w:rPr>
          <w:rFonts w:ascii="Arial Narrow" w:eastAsia="MS Mincho" w:hAnsi="Arial Narrow"/>
          <w:sz w:val="26"/>
          <w:szCs w:val="26"/>
          <w:lang w:val="es-CO"/>
        </w:rPr>
        <w:t>ntó el 12 de septiembre de 2017, resulta igualmente acertada la liquidación de la diferencia pension</w:t>
      </w:r>
      <w:r w:rsidR="00351529" w:rsidRPr="00B54FDB">
        <w:rPr>
          <w:rFonts w:ascii="Arial Narrow" w:eastAsia="MS Mincho" w:hAnsi="Arial Narrow"/>
          <w:sz w:val="26"/>
          <w:szCs w:val="26"/>
          <w:lang w:val="es-CO"/>
        </w:rPr>
        <w:t>al</w:t>
      </w:r>
      <w:r w:rsidR="00D448AA" w:rsidRPr="00B54FDB">
        <w:rPr>
          <w:rFonts w:ascii="Arial Narrow" w:eastAsia="MS Mincho" w:hAnsi="Arial Narrow"/>
          <w:sz w:val="26"/>
          <w:szCs w:val="26"/>
          <w:lang w:val="es-CO"/>
        </w:rPr>
        <w:t>.</w:t>
      </w:r>
    </w:p>
    <w:p w:rsidR="00D448AA" w:rsidRPr="00B54FDB" w:rsidRDefault="00D448AA" w:rsidP="00B54FDB">
      <w:pPr>
        <w:autoSpaceDE w:val="0"/>
        <w:autoSpaceDN w:val="0"/>
        <w:adjustRightInd w:val="0"/>
        <w:spacing w:line="288" w:lineRule="auto"/>
        <w:ind w:firstLine="708"/>
        <w:jc w:val="both"/>
        <w:rPr>
          <w:rFonts w:ascii="Arial Narrow" w:eastAsia="MS Mincho" w:hAnsi="Arial Narrow"/>
          <w:sz w:val="26"/>
          <w:szCs w:val="26"/>
          <w:lang w:val="es-CO"/>
        </w:rPr>
      </w:pPr>
    </w:p>
    <w:p w:rsidR="00D448AA" w:rsidRPr="00B54FDB" w:rsidRDefault="00D448AA" w:rsidP="00B54FDB">
      <w:pPr>
        <w:autoSpaceDE w:val="0"/>
        <w:autoSpaceDN w:val="0"/>
        <w:adjustRightInd w:val="0"/>
        <w:spacing w:line="288" w:lineRule="auto"/>
        <w:ind w:firstLine="708"/>
        <w:jc w:val="both"/>
        <w:rPr>
          <w:rFonts w:ascii="Arial Narrow" w:hAnsi="Arial Narrow" w:cs="Arial"/>
          <w:sz w:val="26"/>
          <w:szCs w:val="26"/>
        </w:rPr>
      </w:pPr>
      <w:r w:rsidRPr="00B54FDB">
        <w:rPr>
          <w:rFonts w:ascii="Arial Narrow" w:hAnsi="Arial Narrow" w:cs="Arial"/>
          <w:sz w:val="26"/>
          <w:szCs w:val="26"/>
        </w:rPr>
        <w:t xml:space="preserve">En tales condiciones, no se equivocó el a-quo al fulminar condena contra la  demandada, por lo cual, se confirmará la decisión de primer grado. </w:t>
      </w:r>
    </w:p>
    <w:p w:rsidR="00433C4B" w:rsidRPr="00B54FDB" w:rsidRDefault="00433C4B" w:rsidP="00B54FDB">
      <w:pPr>
        <w:autoSpaceDE w:val="0"/>
        <w:autoSpaceDN w:val="0"/>
        <w:adjustRightInd w:val="0"/>
        <w:spacing w:line="288" w:lineRule="auto"/>
        <w:jc w:val="both"/>
        <w:rPr>
          <w:rFonts w:ascii="Arial Narrow" w:eastAsia="MS Mincho" w:hAnsi="Arial Narrow"/>
          <w:sz w:val="26"/>
          <w:szCs w:val="26"/>
          <w:lang w:val="es-CO"/>
        </w:rPr>
      </w:pPr>
    </w:p>
    <w:p w:rsidR="0054068D" w:rsidRPr="00B54FDB" w:rsidRDefault="00433C4B" w:rsidP="00B54FDB">
      <w:pPr>
        <w:autoSpaceDE w:val="0"/>
        <w:autoSpaceDN w:val="0"/>
        <w:adjustRightInd w:val="0"/>
        <w:spacing w:line="288" w:lineRule="auto"/>
        <w:ind w:firstLine="708"/>
        <w:jc w:val="both"/>
        <w:rPr>
          <w:rFonts w:ascii="Arial Narrow" w:eastAsia="MS Mincho" w:hAnsi="Arial Narrow"/>
          <w:sz w:val="26"/>
          <w:szCs w:val="26"/>
          <w:lang w:val="es-CO"/>
        </w:rPr>
      </w:pPr>
      <w:r w:rsidRPr="00B54FDB">
        <w:rPr>
          <w:rFonts w:ascii="Arial Narrow" w:eastAsia="MS Mincho" w:hAnsi="Arial Narrow"/>
          <w:sz w:val="26"/>
          <w:szCs w:val="26"/>
          <w:lang w:val="es-CO"/>
        </w:rPr>
        <w:t>Es preciso,</w:t>
      </w:r>
      <w:r w:rsidR="00351529" w:rsidRPr="00B54FDB">
        <w:rPr>
          <w:rFonts w:ascii="Arial Narrow" w:eastAsia="MS Mincho" w:hAnsi="Arial Narrow"/>
          <w:sz w:val="26"/>
          <w:szCs w:val="26"/>
          <w:lang w:val="es-CO"/>
        </w:rPr>
        <w:t xml:space="preserve"> además, </w:t>
      </w:r>
      <w:r w:rsidRPr="00B54FDB">
        <w:rPr>
          <w:rFonts w:ascii="Arial Narrow" w:eastAsia="MS Mincho" w:hAnsi="Arial Narrow"/>
          <w:sz w:val="26"/>
          <w:szCs w:val="26"/>
          <w:lang w:val="es-CO"/>
        </w:rPr>
        <w:t xml:space="preserve">adicionar pronunciamiento en el sentido de disponer </w:t>
      </w:r>
      <w:r w:rsidR="00351529" w:rsidRPr="00B54FDB">
        <w:rPr>
          <w:rFonts w:ascii="Arial Narrow" w:eastAsia="MS Mincho" w:hAnsi="Arial Narrow"/>
          <w:sz w:val="26"/>
          <w:szCs w:val="26"/>
          <w:lang w:val="es-CO"/>
        </w:rPr>
        <w:t>que es la UGPP, la entidad que debe asumir el mayor valor entre la pensió</w:t>
      </w:r>
      <w:r w:rsidR="00A03719" w:rsidRPr="00B54FDB">
        <w:rPr>
          <w:rFonts w:ascii="Arial Narrow" w:eastAsia="MS Mincho" w:hAnsi="Arial Narrow"/>
          <w:sz w:val="26"/>
          <w:szCs w:val="26"/>
          <w:lang w:val="es-CO"/>
        </w:rPr>
        <w:t>n de jubilación aquí reajustada (100%),</w:t>
      </w:r>
      <w:r w:rsidR="00615DCC" w:rsidRPr="00B54FDB">
        <w:rPr>
          <w:rFonts w:ascii="Arial Narrow" w:eastAsia="MS Mincho" w:hAnsi="Arial Narrow"/>
          <w:sz w:val="26"/>
          <w:szCs w:val="26"/>
          <w:lang w:val="es-CO"/>
        </w:rPr>
        <w:t xml:space="preserve"> que para el 30 de abril de 2019, es de $3.050.249, </w:t>
      </w:r>
      <w:r w:rsidR="001B57D6" w:rsidRPr="00B54FDB">
        <w:rPr>
          <w:rFonts w:ascii="Arial Narrow" w:eastAsia="MS Mincho" w:hAnsi="Arial Narrow"/>
          <w:sz w:val="26"/>
          <w:szCs w:val="26"/>
          <w:lang w:val="es-CO"/>
        </w:rPr>
        <w:t>y la pensión de vejez asumida por Colpensiones a</w:t>
      </w:r>
      <w:r w:rsidRPr="00B54FDB">
        <w:rPr>
          <w:rFonts w:ascii="Arial Narrow" w:eastAsia="MS Mincho" w:hAnsi="Arial Narrow"/>
          <w:sz w:val="26"/>
          <w:szCs w:val="26"/>
          <w:lang w:val="es-CO"/>
        </w:rPr>
        <w:t xml:space="preserve"> </w:t>
      </w:r>
      <w:r w:rsidR="00A03719" w:rsidRPr="00B54FDB">
        <w:rPr>
          <w:rFonts w:ascii="Arial Narrow" w:eastAsia="MS Mincho" w:hAnsi="Arial Narrow"/>
          <w:sz w:val="26"/>
          <w:szCs w:val="26"/>
          <w:lang w:val="es-CO"/>
        </w:rPr>
        <w:t>partir del 24 de julio de 2012.</w:t>
      </w:r>
    </w:p>
    <w:p w:rsidR="003952A5" w:rsidRPr="00B54FDB" w:rsidRDefault="003952A5" w:rsidP="00B54FDB">
      <w:pPr>
        <w:autoSpaceDE w:val="0"/>
        <w:autoSpaceDN w:val="0"/>
        <w:adjustRightInd w:val="0"/>
        <w:spacing w:line="288" w:lineRule="auto"/>
        <w:jc w:val="both"/>
        <w:rPr>
          <w:rFonts w:ascii="Arial Narrow" w:hAnsi="Arial Narrow" w:cs="Arial"/>
          <w:sz w:val="26"/>
          <w:szCs w:val="26"/>
        </w:rPr>
      </w:pPr>
    </w:p>
    <w:p w:rsidR="00645B8A" w:rsidRPr="00B54FDB" w:rsidRDefault="00645B8A" w:rsidP="00B54FDB">
      <w:pPr>
        <w:autoSpaceDE w:val="0"/>
        <w:autoSpaceDN w:val="0"/>
        <w:adjustRightInd w:val="0"/>
        <w:spacing w:line="288" w:lineRule="auto"/>
        <w:ind w:firstLine="708"/>
        <w:jc w:val="both"/>
        <w:rPr>
          <w:rFonts w:ascii="Arial Narrow" w:hAnsi="Arial Narrow" w:cs="Arial"/>
          <w:sz w:val="26"/>
          <w:szCs w:val="26"/>
        </w:rPr>
      </w:pPr>
      <w:r w:rsidRPr="00B54FDB">
        <w:rPr>
          <w:rFonts w:ascii="Arial Narrow" w:hAnsi="Arial Narrow" w:cs="Arial"/>
          <w:sz w:val="26"/>
          <w:szCs w:val="26"/>
        </w:rPr>
        <w:t xml:space="preserve">Costas en esta instancia a cargo de la recurrente. </w:t>
      </w:r>
    </w:p>
    <w:p w:rsidR="003952A5" w:rsidRPr="00B54FDB" w:rsidRDefault="003952A5" w:rsidP="00B54FDB">
      <w:pPr>
        <w:pStyle w:val="Sinespaciado"/>
        <w:spacing w:line="288" w:lineRule="auto"/>
        <w:rPr>
          <w:rFonts w:ascii="Arial Narrow" w:hAnsi="Arial Narrow"/>
          <w:sz w:val="26"/>
          <w:szCs w:val="26"/>
        </w:rPr>
      </w:pPr>
    </w:p>
    <w:p w:rsidR="0050762F" w:rsidRPr="00B54FDB" w:rsidRDefault="0050762F" w:rsidP="00B54FDB">
      <w:pPr>
        <w:pStyle w:val="Prrafodelista1"/>
        <w:spacing w:after="0" w:line="288" w:lineRule="auto"/>
        <w:ind w:left="0" w:firstLine="900"/>
        <w:jc w:val="both"/>
        <w:rPr>
          <w:rFonts w:ascii="Arial Narrow" w:hAnsi="Arial Narrow"/>
          <w:sz w:val="26"/>
          <w:szCs w:val="26"/>
        </w:rPr>
      </w:pPr>
      <w:r w:rsidRPr="00B54FDB">
        <w:rPr>
          <w:rFonts w:ascii="Arial Narrow" w:hAnsi="Arial Narrow"/>
          <w:sz w:val="26"/>
          <w:szCs w:val="26"/>
        </w:rPr>
        <w:t>En mérito de lo expuesto, el Tribunal Superior del Distrito Judicial de Pereira - Risaralda, Sala Laboral, administrando justicia en nombre de la República y por autoridad de la ley,</w:t>
      </w:r>
    </w:p>
    <w:p w:rsidR="00993C35" w:rsidRPr="00B54FDB" w:rsidRDefault="00993C35" w:rsidP="00B54FDB">
      <w:pPr>
        <w:pStyle w:val="Sinespaciado"/>
        <w:spacing w:line="288" w:lineRule="auto"/>
        <w:rPr>
          <w:rFonts w:ascii="Arial Narrow" w:hAnsi="Arial Narrow"/>
          <w:sz w:val="26"/>
          <w:szCs w:val="26"/>
        </w:rPr>
      </w:pPr>
    </w:p>
    <w:p w:rsidR="0050762F" w:rsidRPr="00B54FDB" w:rsidRDefault="0050762F" w:rsidP="00B54FDB">
      <w:pPr>
        <w:spacing w:line="288" w:lineRule="auto"/>
        <w:jc w:val="center"/>
        <w:rPr>
          <w:rFonts w:ascii="Arial Narrow" w:hAnsi="Arial Narrow" w:cs="Arial"/>
          <w:sz w:val="26"/>
          <w:szCs w:val="26"/>
        </w:rPr>
      </w:pPr>
      <w:r w:rsidRPr="00B54FDB">
        <w:rPr>
          <w:rFonts w:ascii="Arial Narrow" w:hAnsi="Arial Narrow" w:cs="Arial"/>
          <w:sz w:val="26"/>
          <w:szCs w:val="26"/>
        </w:rPr>
        <w:t>FALLA</w:t>
      </w:r>
    </w:p>
    <w:p w:rsidR="003952A5" w:rsidRPr="00B54FDB" w:rsidRDefault="003952A5" w:rsidP="00B54FDB">
      <w:pPr>
        <w:pStyle w:val="Sinespaciado"/>
        <w:spacing w:line="288" w:lineRule="auto"/>
        <w:rPr>
          <w:rFonts w:ascii="Arial Narrow" w:hAnsi="Arial Narrow"/>
          <w:sz w:val="26"/>
          <w:szCs w:val="26"/>
        </w:rPr>
      </w:pPr>
    </w:p>
    <w:p w:rsidR="001378CD" w:rsidRPr="00B54FDB" w:rsidRDefault="001378CD" w:rsidP="00B54FDB">
      <w:pPr>
        <w:pStyle w:val="Prrafodelista"/>
        <w:numPr>
          <w:ilvl w:val="0"/>
          <w:numId w:val="2"/>
        </w:numPr>
        <w:spacing w:line="288" w:lineRule="auto"/>
        <w:contextualSpacing w:val="0"/>
        <w:jc w:val="both"/>
        <w:rPr>
          <w:rFonts w:ascii="Arial Narrow" w:hAnsi="Arial Narrow" w:cs="Arial"/>
          <w:i/>
          <w:spacing w:val="-2"/>
          <w:sz w:val="26"/>
          <w:szCs w:val="26"/>
        </w:rPr>
      </w:pPr>
      <w:r w:rsidRPr="00B54FDB">
        <w:rPr>
          <w:rFonts w:ascii="Arial Narrow" w:hAnsi="Arial Narrow" w:cs="Arial"/>
          <w:i/>
          <w:spacing w:val="-2"/>
          <w:sz w:val="26"/>
          <w:szCs w:val="26"/>
        </w:rPr>
        <w:t>Se agrega un numeral del siguiente tenor:</w:t>
      </w:r>
    </w:p>
    <w:p w:rsidR="005023B1" w:rsidRPr="00B54FDB" w:rsidRDefault="005023B1" w:rsidP="00B54FDB">
      <w:pPr>
        <w:pStyle w:val="Prrafodelista"/>
        <w:spacing w:line="288" w:lineRule="auto"/>
        <w:contextualSpacing w:val="0"/>
        <w:jc w:val="both"/>
        <w:rPr>
          <w:rFonts w:ascii="Arial Narrow" w:hAnsi="Arial Narrow" w:cs="Arial"/>
          <w:i/>
          <w:spacing w:val="-2"/>
          <w:sz w:val="26"/>
          <w:szCs w:val="26"/>
        </w:rPr>
      </w:pPr>
    </w:p>
    <w:p w:rsidR="001378CD" w:rsidRPr="00B54FDB" w:rsidRDefault="00D448AA" w:rsidP="00B54FDB">
      <w:pPr>
        <w:autoSpaceDE w:val="0"/>
        <w:autoSpaceDN w:val="0"/>
        <w:adjustRightInd w:val="0"/>
        <w:spacing w:line="288" w:lineRule="auto"/>
        <w:ind w:left="360" w:firstLine="348"/>
        <w:jc w:val="both"/>
        <w:rPr>
          <w:rFonts w:ascii="Arial Narrow" w:eastAsia="MS Mincho" w:hAnsi="Arial Narrow"/>
          <w:sz w:val="26"/>
          <w:szCs w:val="26"/>
          <w:lang w:val="es-CO"/>
        </w:rPr>
      </w:pPr>
      <w:r w:rsidRPr="00B54FDB">
        <w:rPr>
          <w:rFonts w:ascii="Arial Narrow" w:eastAsia="MS Mincho" w:hAnsi="Arial Narrow"/>
          <w:sz w:val="26"/>
          <w:szCs w:val="26"/>
          <w:lang w:val="es-CO"/>
        </w:rPr>
        <w:t xml:space="preserve">Disponer que </w:t>
      </w:r>
      <w:r w:rsidR="001378CD" w:rsidRPr="00B54FDB">
        <w:rPr>
          <w:rFonts w:ascii="Arial Narrow" w:eastAsia="MS Mincho" w:hAnsi="Arial Narrow"/>
          <w:sz w:val="26"/>
          <w:szCs w:val="26"/>
          <w:lang w:val="es-CO"/>
        </w:rPr>
        <w:t>es la UGPP, la entidad que debe asumir el mayor valor entre la pensión de jubilación aquí reajustada (100%), que para el 30 de abril de 2019, es de $3.050.249, y la pensión de vejez asumida por Colpensiones a partir del 24 de julio de 2012.</w:t>
      </w:r>
    </w:p>
    <w:p w:rsidR="001378CD" w:rsidRPr="00B54FDB" w:rsidRDefault="001378CD" w:rsidP="00B54FDB">
      <w:pPr>
        <w:spacing w:line="288" w:lineRule="auto"/>
        <w:jc w:val="both"/>
        <w:rPr>
          <w:rFonts w:ascii="Arial Narrow" w:hAnsi="Arial Narrow" w:cs="Arial"/>
          <w:i/>
          <w:spacing w:val="-2"/>
          <w:sz w:val="26"/>
          <w:szCs w:val="26"/>
        </w:rPr>
      </w:pPr>
    </w:p>
    <w:p w:rsidR="0050762F" w:rsidRPr="00B54FDB" w:rsidRDefault="005023B1" w:rsidP="00B54FDB">
      <w:pPr>
        <w:pStyle w:val="Prrafodelista"/>
        <w:numPr>
          <w:ilvl w:val="0"/>
          <w:numId w:val="2"/>
        </w:numPr>
        <w:spacing w:line="288" w:lineRule="auto"/>
        <w:ind w:left="0" w:firstLine="360"/>
        <w:jc w:val="both"/>
        <w:rPr>
          <w:rFonts w:ascii="Arial Narrow" w:hAnsi="Arial Narrow"/>
          <w:sz w:val="26"/>
          <w:szCs w:val="26"/>
          <w:lang w:val="es-CO"/>
        </w:rPr>
      </w:pPr>
      <w:r w:rsidRPr="00B54FDB">
        <w:rPr>
          <w:rFonts w:ascii="Arial Narrow" w:hAnsi="Arial Narrow"/>
          <w:i/>
          <w:sz w:val="26"/>
          <w:szCs w:val="26"/>
          <w:lang w:val="es-CO"/>
        </w:rPr>
        <w:t>Por lo demás, se c</w:t>
      </w:r>
      <w:r w:rsidR="0050762F" w:rsidRPr="00B54FDB">
        <w:rPr>
          <w:rFonts w:ascii="Arial Narrow" w:hAnsi="Arial Narrow"/>
          <w:i/>
          <w:sz w:val="26"/>
          <w:szCs w:val="26"/>
          <w:lang w:val="es-CO"/>
        </w:rPr>
        <w:t>onfirma</w:t>
      </w:r>
      <w:r w:rsidR="0050762F" w:rsidRPr="00B54FDB">
        <w:rPr>
          <w:rFonts w:ascii="Arial Narrow" w:hAnsi="Arial Narrow"/>
          <w:sz w:val="26"/>
          <w:szCs w:val="26"/>
          <w:lang w:val="es-CO"/>
        </w:rPr>
        <w:t xml:space="preserve"> la sentencia </w:t>
      </w:r>
      <w:r w:rsidR="00617D62" w:rsidRPr="00B54FDB">
        <w:rPr>
          <w:rFonts w:ascii="Arial Narrow" w:hAnsi="Arial Narrow"/>
          <w:sz w:val="26"/>
          <w:szCs w:val="26"/>
          <w:lang w:val="es-CO"/>
        </w:rPr>
        <w:t xml:space="preserve">dictada el </w:t>
      </w:r>
      <w:r w:rsidR="000975EB" w:rsidRPr="00B54FDB">
        <w:rPr>
          <w:rFonts w:ascii="Arial Narrow" w:hAnsi="Arial Narrow"/>
          <w:sz w:val="26"/>
          <w:szCs w:val="26"/>
          <w:lang w:val="es-CO"/>
        </w:rPr>
        <w:t>1</w:t>
      </w:r>
      <w:r w:rsidR="00617D62" w:rsidRPr="00B54FDB">
        <w:rPr>
          <w:rFonts w:ascii="Arial Narrow" w:hAnsi="Arial Narrow"/>
          <w:sz w:val="26"/>
          <w:szCs w:val="26"/>
          <w:lang w:val="es-CO"/>
        </w:rPr>
        <w:t xml:space="preserve">4 de </w:t>
      </w:r>
      <w:r w:rsidR="000975EB" w:rsidRPr="00B54FDB">
        <w:rPr>
          <w:rFonts w:ascii="Arial Narrow" w:hAnsi="Arial Narrow"/>
          <w:sz w:val="26"/>
          <w:szCs w:val="26"/>
          <w:lang w:val="es-CO"/>
        </w:rPr>
        <w:t xml:space="preserve">septiembre </w:t>
      </w:r>
      <w:r w:rsidR="00617D62" w:rsidRPr="00B54FDB">
        <w:rPr>
          <w:rFonts w:ascii="Arial Narrow" w:hAnsi="Arial Narrow"/>
          <w:sz w:val="26"/>
          <w:szCs w:val="26"/>
          <w:lang w:val="es-CO"/>
        </w:rPr>
        <w:t>de 201</w:t>
      </w:r>
      <w:r w:rsidR="000975EB" w:rsidRPr="00B54FDB">
        <w:rPr>
          <w:rFonts w:ascii="Arial Narrow" w:hAnsi="Arial Narrow"/>
          <w:sz w:val="26"/>
          <w:szCs w:val="26"/>
          <w:lang w:val="es-CO"/>
        </w:rPr>
        <w:t>8,</w:t>
      </w:r>
      <w:r w:rsidR="00617D62" w:rsidRPr="00B54FDB">
        <w:rPr>
          <w:rFonts w:ascii="Arial Narrow" w:hAnsi="Arial Narrow"/>
          <w:sz w:val="26"/>
          <w:szCs w:val="26"/>
          <w:lang w:val="es-CO"/>
        </w:rPr>
        <w:t xml:space="preserve"> por el Juzgado </w:t>
      </w:r>
      <w:r w:rsidR="000975EB" w:rsidRPr="00B54FDB">
        <w:rPr>
          <w:rFonts w:ascii="Arial Narrow" w:hAnsi="Arial Narrow"/>
          <w:sz w:val="26"/>
          <w:szCs w:val="26"/>
          <w:lang w:val="es-CO"/>
        </w:rPr>
        <w:t>Cuarto</w:t>
      </w:r>
      <w:r w:rsidR="00617D62" w:rsidRPr="00B54FDB">
        <w:rPr>
          <w:rFonts w:ascii="Arial Narrow" w:hAnsi="Arial Narrow"/>
          <w:sz w:val="26"/>
          <w:szCs w:val="26"/>
          <w:lang w:val="es-CO"/>
        </w:rPr>
        <w:t xml:space="preserve"> </w:t>
      </w:r>
      <w:r w:rsidR="000975EB" w:rsidRPr="00B54FDB">
        <w:rPr>
          <w:rFonts w:ascii="Arial Narrow" w:hAnsi="Arial Narrow"/>
          <w:sz w:val="26"/>
          <w:szCs w:val="26"/>
          <w:lang w:val="es-CO"/>
        </w:rPr>
        <w:t>Laboral del Circuito de Pereira, en</w:t>
      </w:r>
      <w:r w:rsidR="00617D62" w:rsidRPr="00B54FDB">
        <w:rPr>
          <w:rFonts w:ascii="Arial Narrow" w:hAnsi="Arial Narrow"/>
          <w:sz w:val="26"/>
          <w:szCs w:val="26"/>
          <w:lang w:val="es-CO"/>
        </w:rPr>
        <w:t xml:space="preserve"> el proceso de la referencia, </w:t>
      </w:r>
      <w:r w:rsidR="0050762F" w:rsidRPr="00B54FDB">
        <w:rPr>
          <w:rFonts w:ascii="Arial Narrow" w:hAnsi="Arial Narrow"/>
          <w:sz w:val="26"/>
          <w:szCs w:val="26"/>
          <w:lang w:val="es-CO"/>
        </w:rPr>
        <w:t>de acuerdo con lo expuesto en el cuerpo de este proveído.</w:t>
      </w:r>
    </w:p>
    <w:p w:rsidR="0050762F" w:rsidRPr="00B54FDB" w:rsidRDefault="0050762F" w:rsidP="00B54FDB">
      <w:pPr>
        <w:pStyle w:val="Sinespaciado"/>
        <w:spacing w:line="288" w:lineRule="auto"/>
        <w:rPr>
          <w:rFonts w:ascii="Arial Narrow" w:hAnsi="Arial Narrow"/>
          <w:sz w:val="26"/>
          <w:szCs w:val="26"/>
          <w:lang w:val="es-CO"/>
        </w:rPr>
      </w:pPr>
    </w:p>
    <w:p w:rsidR="0050762F" w:rsidRPr="00B54FDB" w:rsidRDefault="00617D62" w:rsidP="00B54FDB">
      <w:pPr>
        <w:pStyle w:val="Prrafodelista"/>
        <w:numPr>
          <w:ilvl w:val="0"/>
          <w:numId w:val="2"/>
        </w:numPr>
        <w:spacing w:line="288" w:lineRule="auto"/>
        <w:jc w:val="both"/>
        <w:rPr>
          <w:rFonts w:ascii="Arial Narrow" w:hAnsi="Arial Narrow"/>
          <w:sz w:val="26"/>
          <w:szCs w:val="26"/>
          <w:lang w:val="es-CO"/>
        </w:rPr>
      </w:pPr>
      <w:r w:rsidRPr="00B54FDB">
        <w:rPr>
          <w:rFonts w:ascii="Arial Narrow" w:hAnsi="Arial Narrow"/>
          <w:sz w:val="26"/>
          <w:szCs w:val="26"/>
          <w:lang w:val="es-CO"/>
        </w:rPr>
        <w:t>Costas en esta instancia a cargo de la recurrente</w:t>
      </w:r>
      <w:r w:rsidR="0050762F" w:rsidRPr="00B54FDB">
        <w:rPr>
          <w:rFonts w:ascii="Arial Narrow" w:hAnsi="Arial Narrow"/>
          <w:sz w:val="26"/>
          <w:szCs w:val="26"/>
          <w:lang w:val="es-CO"/>
        </w:rPr>
        <w:t>.</w:t>
      </w:r>
    </w:p>
    <w:p w:rsidR="0050762F" w:rsidRPr="00B54FDB" w:rsidRDefault="0050762F" w:rsidP="00B54FDB">
      <w:pPr>
        <w:spacing w:line="288" w:lineRule="auto"/>
        <w:jc w:val="center"/>
        <w:rPr>
          <w:rFonts w:ascii="Arial Narrow" w:hAnsi="Arial Narrow" w:cs="Arial"/>
          <w:sz w:val="26"/>
          <w:szCs w:val="26"/>
        </w:rPr>
      </w:pPr>
    </w:p>
    <w:p w:rsidR="0050762F" w:rsidRPr="00B54FDB" w:rsidRDefault="0050762F" w:rsidP="00B54FDB">
      <w:pPr>
        <w:spacing w:line="288" w:lineRule="auto"/>
        <w:jc w:val="both"/>
        <w:rPr>
          <w:rFonts w:ascii="Arial Narrow" w:hAnsi="Arial Narrow" w:cs="Microsoft Sans Serif"/>
          <w:bCs/>
          <w:iCs/>
          <w:sz w:val="26"/>
          <w:szCs w:val="26"/>
          <w:lang w:val="es-ES"/>
        </w:rPr>
      </w:pPr>
      <w:r w:rsidRPr="00B54FDB">
        <w:rPr>
          <w:rFonts w:ascii="Arial Narrow" w:hAnsi="Arial Narrow" w:cs="Microsoft Sans Serif"/>
          <w:bCs/>
          <w:iCs/>
          <w:sz w:val="26"/>
          <w:szCs w:val="26"/>
          <w:lang w:val="es-ES"/>
        </w:rPr>
        <w:t xml:space="preserve">La anterior decisión queda notificada </w:t>
      </w:r>
      <w:r w:rsidRPr="00B54FDB">
        <w:rPr>
          <w:rFonts w:ascii="Arial Narrow" w:hAnsi="Arial Narrow" w:cs="Microsoft Sans Serif"/>
          <w:bCs/>
          <w:i/>
          <w:iCs/>
          <w:sz w:val="26"/>
          <w:szCs w:val="26"/>
          <w:lang w:val="es-ES"/>
        </w:rPr>
        <w:t>en estrados.</w:t>
      </w:r>
    </w:p>
    <w:p w:rsidR="00B54FDB" w:rsidRPr="00CB4A02" w:rsidRDefault="00B54FDB" w:rsidP="00B54FDB">
      <w:pPr>
        <w:spacing w:line="288" w:lineRule="auto"/>
        <w:ind w:firstLine="900"/>
        <w:jc w:val="both"/>
        <w:rPr>
          <w:rFonts w:ascii="Arial Narrow" w:hAnsi="Arial Narrow" w:cs="Microsoft Sans Serif"/>
          <w:bCs/>
          <w:iCs/>
          <w:w w:val="90"/>
          <w:sz w:val="26"/>
          <w:szCs w:val="26"/>
          <w:lang w:val="es-ES"/>
        </w:rPr>
      </w:pPr>
    </w:p>
    <w:p w:rsidR="00B54FDB" w:rsidRPr="00CB4A02" w:rsidRDefault="00B54FDB" w:rsidP="00B54FDB">
      <w:pPr>
        <w:pStyle w:val="Sinespaciado"/>
        <w:spacing w:line="288" w:lineRule="auto"/>
        <w:jc w:val="center"/>
        <w:rPr>
          <w:rFonts w:ascii="Arial Narrow" w:hAnsi="Arial Narrow"/>
          <w:w w:val="90"/>
          <w:sz w:val="26"/>
          <w:szCs w:val="26"/>
          <w:lang w:val="es-ES"/>
        </w:rPr>
      </w:pPr>
    </w:p>
    <w:p w:rsidR="00B54FDB" w:rsidRDefault="00B54FDB" w:rsidP="00B54FDB">
      <w:pPr>
        <w:pStyle w:val="Sinespaciado"/>
        <w:spacing w:line="288" w:lineRule="auto"/>
        <w:jc w:val="center"/>
        <w:rPr>
          <w:rFonts w:ascii="Arial Narrow" w:hAnsi="Arial Narrow"/>
          <w:w w:val="90"/>
          <w:sz w:val="26"/>
          <w:szCs w:val="26"/>
          <w:lang w:val="es-ES"/>
        </w:rPr>
      </w:pPr>
    </w:p>
    <w:p w:rsidR="00B54FDB" w:rsidRPr="00CB4A02" w:rsidRDefault="00B54FDB" w:rsidP="00B54FDB">
      <w:pPr>
        <w:pStyle w:val="Sinespaciado"/>
        <w:spacing w:line="288" w:lineRule="auto"/>
        <w:jc w:val="center"/>
        <w:rPr>
          <w:rFonts w:ascii="Arial Narrow" w:hAnsi="Arial Narrow"/>
          <w:w w:val="90"/>
          <w:sz w:val="26"/>
          <w:szCs w:val="26"/>
          <w:lang w:val="es-ES"/>
        </w:rPr>
      </w:pPr>
    </w:p>
    <w:p w:rsidR="00B54FDB" w:rsidRPr="00EB1F93" w:rsidRDefault="00B54FDB" w:rsidP="00B54FDB">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B54FDB" w:rsidRPr="00CB4A02" w:rsidRDefault="00B54FDB" w:rsidP="00B54FDB">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B54FDB" w:rsidRPr="00CB4A02" w:rsidRDefault="00B54FDB" w:rsidP="00B54FDB">
      <w:pPr>
        <w:pStyle w:val="Sinespaciado"/>
        <w:spacing w:line="288" w:lineRule="auto"/>
        <w:jc w:val="center"/>
        <w:rPr>
          <w:rFonts w:ascii="Arial Narrow" w:hAnsi="Arial Narrow"/>
          <w:w w:val="90"/>
          <w:sz w:val="26"/>
          <w:szCs w:val="26"/>
          <w:lang w:val="es-ES"/>
        </w:rPr>
      </w:pPr>
    </w:p>
    <w:p w:rsidR="00B54FDB" w:rsidRPr="00CB4A02" w:rsidRDefault="00B54FDB" w:rsidP="00B54FDB">
      <w:pPr>
        <w:pStyle w:val="Sinespaciado"/>
        <w:spacing w:line="288" w:lineRule="auto"/>
        <w:rPr>
          <w:rFonts w:ascii="Arial Narrow" w:hAnsi="Arial Narrow"/>
          <w:w w:val="90"/>
          <w:sz w:val="26"/>
          <w:szCs w:val="26"/>
          <w:lang w:val="es-ES"/>
        </w:rPr>
      </w:pPr>
    </w:p>
    <w:p w:rsidR="00B54FDB" w:rsidRPr="00CB4A02" w:rsidRDefault="00B54FDB" w:rsidP="00B54FDB">
      <w:pPr>
        <w:pStyle w:val="Sinespaciado"/>
        <w:spacing w:line="288" w:lineRule="auto"/>
        <w:rPr>
          <w:rFonts w:ascii="Arial Narrow" w:hAnsi="Arial Narrow"/>
          <w:w w:val="90"/>
          <w:sz w:val="26"/>
          <w:szCs w:val="26"/>
          <w:lang w:val="es-ES"/>
        </w:rPr>
      </w:pPr>
    </w:p>
    <w:p w:rsidR="00B54FDB" w:rsidRPr="00EB1F93" w:rsidRDefault="00B54FDB" w:rsidP="00B54FDB">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6B3B1A" w:rsidRPr="00B54FDB" w:rsidRDefault="00B54FDB" w:rsidP="00B54FDB">
      <w:pPr>
        <w:pStyle w:val="Sinespaciado"/>
        <w:spacing w:line="288" w:lineRule="auto"/>
        <w:ind w:firstLine="708"/>
        <w:rPr>
          <w:rFonts w:ascii="Arial Narrow" w:hAnsi="Arial Narrow"/>
          <w:sz w:val="26"/>
          <w:szCs w:val="26"/>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sectPr w:rsidR="006B3B1A" w:rsidRPr="00B54FDB" w:rsidSect="00A36502">
      <w:headerReference w:type="default" r:id="rId10"/>
      <w:footerReference w:type="even" r:id="rId11"/>
      <w:footerReference w:type="default" r:id="rId12"/>
      <w:pgSz w:w="12242" w:h="18722" w:code="121"/>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72" w:rsidRDefault="00243272" w:rsidP="0050762F">
      <w:r>
        <w:separator/>
      </w:r>
    </w:p>
  </w:endnote>
  <w:endnote w:type="continuationSeparator" w:id="0">
    <w:p w:rsidR="00243272" w:rsidRDefault="00243272" w:rsidP="0050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Default="008C202F"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1C5C" w:rsidRDefault="0024327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Pr="00A36502" w:rsidRDefault="008C202F" w:rsidP="00A15930">
    <w:pPr>
      <w:pStyle w:val="Piedepgina"/>
      <w:framePr w:wrap="around" w:vAnchor="text" w:hAnchor="margin" w:xAlign="right" w:y="1"/>
      <w:rPr>
        <w:rStyle w:val="Nmerodepgina"/>
        <w:rFonts w:ascii="Arial" w:hAnsi="Arial" w:cs="Arial"/>
        <w:sz w:val="18"/>
      </w:rPr>
    </w:pPr>
    <w:r w:rsidRPr="00A36502">
      <w:rPr>
        <w:rStyle w:val="Nmerodepgina"/>
        <w:rFonts w:ascii="Arial" w:hAnsi="Arial" w:cs="Arial"/>
        <w:sz w:val="18"/>
      </w:rPr>
      <w:fldChar w:fldCharType="begin"/>
    </w:r>
    <w:r w:rsidRPr="00A36502">
      <w:rPr>
        <w:rStyle w:val="Nmerodepgina"/>
        <w:rFonts w:ascii="Arial" w:hAnsi="Arial" w:cs="Arial"/>
        <w:sz w:val="18"/>
      </w:rPr>
      <w:instrText xml:space="preserve">PAGE  </w:instrText>
    </w:r>
    <w:r w:rsidRPr="00A36502">
      <w:rPr>
        <w:rStyle w:val="Nmerodepgina"/>
        <w:rFonts w:ascii="Arial" w:hAnsi="Arial" w:cs="Arial"/>
        <w:sz w:val="18"/>
      </w:rPr>
      <w:fldChar w:fldCharType="separate"/>
    </w:r>
    <w:r w:rsidR="006B0A15">
      <w:rPr>
        <w:rStyle w:val="Nmerodepgina"/>
        <w:rFonts w:ascii="Arial" w:hAnsi="Arial" w:cs="Arial"/>
        <w:noProof/>
        <w:sz w:val="18"/>
      </w:rPr>
      <w:t>2</w:t>
    </w:r>
    <w:r w:rsidRPr="00A36502">
      <w:rPr>
        <w:rStyle w:val="Nmerodepgina"/>
        <w:rFonts w:ascii="Arial" w:hAnsi="Arial" w:cs="Arial"/>
        <w:sz w:val="18"/>
      </w:rPr>
      <w:fldChar w:fldCharType="end"/>
    </w:r>
  </w:p>
  <w:p w:rsidR="00191C5C" w:rsidRDefault="0024327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72" w:rsidRDefault="00243272" w:rsidP="0050762F">
      <w:r>
        <w:separator/>
      </w:r>
    </w:p>
  </w:footnote>
  <w:footnote w:type="continuationSeparator" w:id="0">
    <w:p w:rsidR="00243272" w:rsidRDefault="00243272" w:rsidP="0050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2F" w:rsidRPr="00A36502" w:rsidRDefault="00C11D73" w:rsidP="00A80B58">
    <w:pPr>
      <w:jc w:val="both"/>
      <w:rPr>
        <w:rFonts w:ascii="Arial" w:hAnsi="Arial" w:cs="Arial"/>
        <w:bCs/>
        <w:sz w:val="18"/>
        <w:szCs w:val="18"/>
      </w:rPr>
    </w:pPr>
    <w:r w:rsidRPr="00A36502">
      <w:rPr>
        <w:rFonts w:ascii="Arial" w:hAnsi="Arial" w:cs="Arial"/>
        <w:bCs/>
        <w:sz w:val="18"/>
        <w:szCs w:val="18"/>
      </w:rPr>
      <w:t>Radicación No: 66001-31-05-004</w:t>
    </w:r>
    <w:r w:rsidR="008C202F" w:rsidRPr="00A36502">
      <w:rPr>
        <w:rFonts w:ascii="Arial" w:hAnsi="Arial" w:cs="Arial"/>
        <w:bCs/>
        <w:sz w:val="18"/>
        <w:szCs w:val="18"/>
      </w:rPr>
      <w:t>-201</w:t>
    </w:r>
    <w:r w:rsidRPr="00A36502">
      <w:rPr>
        <w:rFonts w:ascii="Arial" w:hAnsi="Arial" w:cs="Arial"/>
        <w:bCs/>
        <w:sz w:val="18"/>
        <w:szCs w:val="18"/>
      </w:rPr>
      <w:t>7</w:t>
    </w:r>
    <w:r w:rsidR="0050762F" w:rsidRPr="00A36502">
      <w:rPr>
        <w:rFonts w:ascii="Arial" w:hAnsi="Arial" w:cs="Arial"/>
        <w:bCs/>
        <w:sz w:val="18"/>
        <w:szCs w:val="18"/>
      </w:rPr>
      <w:t>-00</w:t>
    </w:r>
    <w:r w:rsidRPr="00A36502">
      <w:rPr>
        <w:rFonts w:ascii="Arial" w:hAnsi="Arial" w:cs="Arial"/>
        <w:bCs/>
        <w:sz w:val="18"/>
        <w:szCs w:val="18"/>
      </w:rPr>
      <w:t>415</w:t>
    </w:r>
    <w:r w:rsidR="0050762F" w:rsidRPr="00A36502">
      <w:rPr>
        <w:rFonts w:ascii="Arial" w:hAnsi="Arial" w:cs="Arial"/>
        <w:bCs/>
        <w:sz w:val="18"/>
        <w:szCs w:val="18"/>
      </w:rPr>
      <w:t>-01</w:t>
    </w:r>
  </w:p>
  <w:p w:rsidR="00652A7F" w:rsidRPr="00A36502" w:rsidRDefault="00652A7F" w:rsidP="00A80B58">
    <w:pPr>
      <w:jc w:val="both"/>
      <w:rPr>
        <w:rFonts w:ascii="Arial" w:hAnsi="Arial" w:cs="Arial"/>
        <w:bCs/>
        <w:sz w:val="18"/>
        <w:szCs w:val="18"/>
      </w:rPr>
    </w:pPr>
    <w:r w:rsidRPr="00A36502">
      <w:rPr>
        <w:rFonts w:ascii="Arial" w:hAnsi="Arial" w:cs="Arial"/>
        <w:bCs/>
        <w:sz w:val="18"/>
        <w:szCs w:val="18"/>
      </w:rPr>
      <w:t xml:space="preserve">Orfilia Cruz Vs. </w:t>
    </w:r>
    <w:proofErr w:type="spellStart"/>
    <w:r w:rsidRPr="00A36502">
      <w:rPr>
        <w:rFonts w:ascii="Arial" w:hAnsi="Arial" w:cs="Arial"/>
        <w:bCs/>
        <w:sz w:val="18"/>
        <w:szCs w:val="18"/>
      </w:rPr>
      <w:t>UGPP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1C1508F3"/>
    <w:multiLevelType w:val="hybridMultilevel"/>
    <w:tmpl w:val="BEEE37F2"/>
    <w:lvl w:ilvl="0" w:tplc="85A21B5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511407"/>
    <w:multiLevelType w:val="hybridMultilevel"/>
    <w:tmpl w:val="EDD46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2F"/>
    <w:rsid w:val="00002BF8"/>
    <w:rsid w:val="00012755"/>
    <w:rsid w:val="00017781"/>
    <w:rsid w:val="00034974"/>
    <w:rsid w:val="00036760"/>
    <w:rsid w:val="000605C5"/>
    <w:rsid w:val="00061962"/>
    <w:rsid w:val="00062D10"/>
    <w:rsid w:val="000771BD"/>
    <w:rsid w:val="00086014"/>
    <w:rsid w:val="00090790"/>
    <w:rsid w:val="000945CD"/>
    <w:rsid w:val="00094626"/>
    <w:rsid w:val="00096BF7"/>
    <w:rsid w:val="000975EB"/>
    <w:rsid w:val="00097AE6"/>
    <w:rsid w:val="000A0C28"/>
    <w:rsid w:val="000A0EA2"/>
    <w:rsid w:val="000A3AFE"/>
    <w:rsid w:val="000A5FE2"/>
    <w:rsid w:val="000B106A"/>
    <w:rsid w:val="000B29E1"/>
    <w:rsid w:val="000C338F"/>
    <w:rsid w:val="000C58E4"/>
    <w:rsid w:val="000D5CA4"/>
    <w:rsid w:val="000E658F"/>
    <w:rsid w:val="000F39CE"/>
    <w:rsid w:val="000F7A19"/>
    <w:rsid w:val="001143FA"/>
    <w:rsid w:val="00125EF9"/>
    <w:rsid w:val="001301AD"/>
    <w:rsid w:val="00131688"/>
    <w:rsid w:val="00135317"/>
    <w:rsid w:val="00136058"/>
    <w:rsid w:val="00136A6F"/>
    <w:rsid w:val="001378CD"/>
    <w:rsid w:val="0014064E"/>
    <w:rsid w:val="001417FE"/>
    <w:rsid w:val="00142F5F"/>
    <w:rsid w:val="001562A1"/>
    <w:rsid w:val="001617F4"/>
    <w:rsid w:val="0016200D"/>
    <w:rsid w:val="00164D5B"/>
    <w:rsid w:val="001662FE"/>
    <w:rsid w:val="001672D9"/>
    <w:rsid w:val="00174F68"/>
    <w:rsid w:val="001814D2"/>
    <w:rsid w:val="00181B2E"/>
    <w:rsid w:val="0018597B"/>
    <w:rsid w:val="00187CC9"/>
    <w:rsid w:val="001924B5"/>
    <w:rsid w:val="001938BB"/>
    <w:rsid w:val="001A2E02"/>
    <w:rsid w:val="001B57D6"/>
    <w:rsid w:val="001D4ED2"/>
    <w:rsid w:val="001F3471"/>
    <w:rsid w:val="00206C73"/>
    <w:rsid w:val="002107E5"/>
    <w:rsid w:val="00212FCC"/>
    <w:rsid w:val="002138AC"/>
    <w:rsid w:val="002146A3"/>
    <w:rsid w:val="00243272"/>
    <w:rsid w:val="00246DFD"/>
    <w:rsid w:val="0025197F"/>
    <w:rsid w:val="0025240E"/>
    <w:rsid w:val="00270086"/>
    <w:rsid w:val="0027058F"/>
    <w:rsid w:val="00275535"/>
    <w:rsid w:val="002823A3"/>
    <w:rsid w:val="00296CB9"/>
    <w:rsid w:val="002B5B80"/>
    <w:rsid w:val="002C1C09"/>
    <w:rsid w:val="002C4F51"/>
    <w:rsid w:val="002C5AD9"/>
    <w:rsid w:val="002C6132"/>
    <w:rsid w:val="002C6433"/>
    <w:rsid w:val="002D37B2"/>
    <w:rsid w:val="002E04C8"/>
    <w:rsid w:val="002E17FE"/>
    <w:rsid w:val="002F2673"/>
    <w:rsid w:val="002F5AAF"/>
    <w:rsid w:val="00302B6C"/>
    <w:rsid w:val="0032079D"/>
    <w:rsid w:val="00324764"/>
    <w:rsid w:val="00330EE0"/>
    <w:rsid w:val="0033726A"/>
    <w:rsid w:val="003416F6"/>
    <w:rsid w:val="00351529"/>
    <w:rsid w:val="00360490"/>
    <w:rsid w:val="00363630"/>
    <w:rsid w:val="0038195C"/>
    <w:rsid w:val="003952A5"/>
    <w:rsid w:val="003A5DA8"/>
    <w:rsid w:val="003C2200"/>
    <w:rsid w:val="003D71AB"/>
    <w:rsid w:val="003E25F0"/>
    <w:rsid w:val="003E2AAC"/>
    <w:rsid w:val="003E2E96"/>
    <w:rsid w:val="003E2F5D"/>
    <w:rsid w:val="003F11E2"/>
    <w:rsid w:val="00400D29"/>
    <w:rsid w:val="00403AE1"/>
    <w:rsid w:val="00407CCC"/>
    <w:rsid w:val="004102F9"/>
    <w:rsid w:val="00420E92"/>
    <w:rsid w:val="00422EB1"/>
    <w:rsid w:val="00425201"/>
    <w:rsid w:val="0043340A"/>
    <w:rsid w:val="00433C4B"/>
    <w:rsid w:val="00451D5B"/>
    <w:rsid w:val="00463824"/>
    <w:rsid w:val="0047366E"/>
    <w:rsid w:val="00481012"/>
    <w:rsid w:val="00490497"/>
    <w:rsid w:val="004971B5"/>
    <w:rsid w:val="004A164C"/>
    <w:rsid w:val="004A3F79"/>
    <w:rsid w:val="004A413B"/>
    <w:rsid w:val="004A60AD"/>
    <w:rsid w:val="004B64F7"/>
    <w:rsid w:val="004C0849"/>
    <w:rsid w:val="004C53A0"/>
    <w:rsid w:val="004C6094"/>
    <w:rsid w:val="004D5CA9"/>
    <w:rsid w:val="004E216D"/>
    <w:rsid w:val="004F6C8C"/>
    <w:rsid w:val="005023B1"/>
    <w:rsid w:val="0050762F"/>
    <w:rsid w:val="005112FC"/>
    <w:rsid w:val="00515990"/>
    <w:rsid w:val="005162B5"/>
    <w:rsid w:val="005176C9"/>
    <w:rsid w:val="0054068D"/>
    <w:rsid w:val="005538B6"/>
    <w:rsid w:val="00555128"/>
    <w:rsid w:val="0056046D"/>
    <w:rsid w:val="005610F1"/>
    <w:rsid w:val="0057147E"/>
    <w:rsid w:val="00582A2C"/>
    <w:rsid w:val="00590EB5"/>
    <w:rsid w:val="00595A30"/>
    <w:rsid w:val="005B2531"/>
    <w:rsid w:val="005B3E6C"/>
    <w:rsid w:val="005B5EC8"/>
    <w:rsid w:val="005B77A5"/>
    <w:rsid w:val="005D0A44"/>
    <w:rsid w:val="005E5BBC"/>
    <w:rsid w:val="006029E1"/>
    <w:rsid w:val="00615DCC"/>
    <w:rsid w:val="00617D62"/>
    <w:rsid w:val="006214D0"/>
    <w:rsid w:val="00627AD5"/>
    <w:rsid w:val="00627B56"/>
    <w:rsid w:val="006337E6"/>
    <w:rsid w:val="00634BE6"/>
    <w:rsid w:val="00642BA8"/>
    <w:rsid w:val="00642CE7"/>
    <w:rsid w:val="00645B8A"/>
    <w:rsid w:val="006528DE"/>
    <w:rsid w:val="00652A7F"/>
    <w:rsid w:val="006540F8"/>
    <w:rsid w:val="00663345"/>
    <w:rsid w:val="006646F1"/>
    <w:rsid w:val="006657FE"/>
    <w:rsid w:val="00670BF1"/>
    <w:rsid w:val="00671CF6"/>
    <w:rsid w:val="00674461"/>
    <w:rsid w:val="006808D5"/>
    <w:rsid w:val="00690E76"/>
    <w:rsid w:val="00691040"/>
    <w:rsid w:val="00691BB1"/>
    <w:rsid w:val="00692C68"/>
    <w:rsid w:val="006A1CD5"/>
    <w:rsid w:val="006A4C63"/>
    <w:rsid w:val="006B0A15"/>
    <w:rsid w:val="006B3B1A"/>
    <w:rsid w:val="006D17D4"/>
    <w:rsid w:val="006D2F13"/>
    <w:rsid w:val="006D6BB8"/>
    <w:rsid w:val="006E0116"/>
    <w:rsid w:val="006F45EE"/>
    <w:rsid w:val="006F48BB"/>
    <w:rsid w:val="007026A8"/>
    <w:rsid w:val="00706B13"/>
    <w:rsid w:val="00720C0E"/>
    <w:rsid w:val="00724A22"/>
    <w:rsid w:val="007250C5"/>
    <w:rsid w:val="0075180A"/>
    <w:rsid w:val="00761658"/>
    <w:rsid w:val="00764C2F"/>
    <w:rsid w:val="00776E03"/>
    <w:rsid w:val="007A008C"/>
    <w:rsid w:val="007A1EE2"/>
    <w:rsid w:val="007A2B94"/>
    <w:rsid w:val="007A4821"/>
    <w:rsid w:val="007A74AC"/>
    <w:rsid w:val="007B47C1"/>
    <w:rsid w:val="007B6423"/>
    <w:rsid w:val="007B74C8"/>
    <w:rsid w:val="007C4D43"/>
    <w:rsid w:val="007C6254"/>
    <w:rsid w:val="007C78A1"/>
    <w:rsid w:val="007D357B"/>
    <w:rsid w:val="007D494A"/>
    <w:rsid w:val="007E0D60"/>
    <w:rsid w:val="007F389B"/>
    <w:rsid w:val="007F478E"/>
    <w:rsid w:val="0080325E"/>
    <w:rsid w:val="00812909"/>
    <w:rsid w:val="00826CCA"/>
    <w:rsid w:val="008360BB"/>
    <w:rsid w:val="00840A44"/>
    <w:rsid w:val="0084275C"/>
    <w:rsid w:val="0085356A"/>
    <w:rsid w:val="00863CF7"/>
    <w:rsid w:val="00867894"/>
    <w:rsid w:val="00892CA5"/>
    <w:rsid w:val="008A20E1"/>
    <w:rsid w:val="008B0CB7"/>
    <w:rsid w:val="008B53FA"/>
    <w:rsid w:val="008C02D3"/>
    <w:rsid w:val="008C202F"/>
    <w:rsid w:val="008C2D67"/>
    <w:rsid w:val="008C30AD"/>
    <w:rsid w:val="008C6AA3"/>
    <w:rsid w:val="008D56CB"/>
    <w:rsid w:val="008D66D3"/>
    <w:rsid w:val="008F277B"/>
    <w:rsid w:val="008F4E75"/>
    <w:rsid w:val="0090402D"/>
    <w:rsid w:val="00905CFE"/>
    <w:rsid w:val="00921A7D"/>
    <w:rsid w:val="00927256"/>
    <w:rsid w:val="0094244C"/>
    <w:rsid w:val="009561D3"/>
    <w:rsid w:val="009571CD"/>
    <w:rsid w:val="009650DC"/>
    <w:rsid w:val="009718D9"/>
    <w:rsid w:val="0098381F"/>
    <w:rsid w:val="009857DF"/>
    <w:rsid w:val="00987819"/>
    <w:rsid w:val="00993C35"/>
    <w:rsid w:val="00995C08"/>
    <w:rsid w:val="009A0ADF"/>
    <w:rsid w:val="009A1285"/>
    <w:rsid w:val="009A5ECF"/>
    <w:rsid w:val="009D2DE2"/>
    <w:rsid w:val="009D324F"/>
    <w:rsid w:val="009D6CE2"/>
    <w:rsid w:val="009E3CA7"/>
    <w:rsid w:val="009E5404"/>
    <w:rsid w:val="009F48FE"/>
    <w:rsid w:val="00A01ABF"/>
    <w:rsid w:val="00A01C7C"/>
    <w:rsid w:val="00A0342A"/>
    <w:rsid w:val="00A03688"/>
    <w:rsid w:val="00A03719"/>
    <w:rsid w:val="00A06A1D"/>
    <w:rsid w:val="00A16BD0"/>
    <w:rsid w:val="00A221C1"/>
    <w:rsid w:val="00A24E3B"/>
    <w:rsid w:val="00A25728"/>
    <w:rsid w:val="00A273AF"/>
    <w:rsid w:val="00A36230"/>
    <w:rsid w:val="00A36502"/>
    <w:rsid w:val="00A44250"/>
    <w:rsid w:val="00A47E59"/>
    <w:rsid w:val="00A531AE"/>
    <w:rsid w:val="00A625F2"/>
    <w:rsid w:val="00A6567C"/>
    <w:rsid w:val="00A70A82"/>
    <w:rsid w:val="00A8108C"/>
    <w:rsid w:val="00A8379B"/>
    <w:rsid w:val="00A90CAF"/>
    <w:rsid w:val="00AA378B"/>
    <w:rsid w:val="00AB111A"/>
    <w:rsid w:val="00AC4B7C"/>
    <w:rsid w:val="00AD4A14"/>
    <w:rsid w:val="00AE319C"/>
    <w:rsid w:val="00AE7E86"/>
    <w:rsid w:val="00AF06FB"/>
    <w:rsid w:val="00AF77BF"/>
    <w:rsid w:val="00B13CB2"/>
    <w:rsid w:val="00B16071"/>
    <w:rsid w:val="00B239F5"/>
    <w:rsid w:val="00B26F4F"/>
    <w:rsid w:val="00B318F3"/>
    <w:rsid w:val="00B45544"/>
    <w:rsid w:val="00B45AE1"/>
    <w:rsid w:val="00B5372C"/>
    <w:rsid w:val="00B54FDB"/>
    <w:rsid w:val="00B56CA8"/>
    <w:rsid w:val="00B914EA"/>
    <w:rsid w:val="00B97021"/>
    <w:rsid w:val="00BA2CAF"/>
    <w:rsid w:val="00BA3C86"/>
    <w:rsid w:val="00BA6819"/>
    <w:rsid w:val="00BB2A93"/>
    <w:rsid w:val="00BB2F7F"/>
    <w:rsid w:val="00BC3FB1"/>
    <w:rsid w:val="00BD1DAD"/>
    <w:rsid w:val="00BE7032"/>
    <w:rsid w:val="00BF74A0"/>
    <w:rsid w:val="00C010D0"/>
    <w:rsid w:val="00C0615E"/>
    <w:rsid w:val="00C11D73"/>
    <w:rsid w:val="00C1758A"/>
    <w:rsid w:val="00C20EB4"/>
    <w:rsid w:val="00C32580"/>
    <w:rsid w:val="00C35CA1"/>
    <w:rsid w:val="00C36093"/>
    <w:rsid w:val="00C40CFE"/>
    <w:rsid w:val="00C420F6"/>
    <w:rsid w:val="00C42E92"/>
    <w:rsid w:val="00C508A1"/>
    <w:rsid w:val="00C52552"/>
    <w:rsid w:val="00C63E21"/>
    <w:rsid w:val="00C64E33"/>
    <w:rsid w:val="00C7693C"/>
    <w:rsid w:val="00C91288"/>
    <w:rsid w:val="00C978AE"/>
    <w:rsid w:val="00C97E00"/>
    <w:rsid w:val="00CA2F2A"/>
    <w:rsid w:val="00CA43ED"/>
    <w:rsid w:val="00CB55D7"/>
    <w:rsid w:val="00CC1A28"/>
    <w:rsid w:val="00CC3AD9"/>
    <w:rsid w:val="00CE136A"/>
    <w:rsid w:val="00CE6C9D"/>
    <w:rsid w:val="00CF12D6"/>
    <w:rsid w:val="00CF617D"/>
    <w:rsid w:val="00CF6631"/>
    <w:rsid w:val="00CF7577"/>
    <w:rsid w:val="00D01910"/>
    <w:rsid w:val="00D04659"/>
    <w:rsid w:val="00D05894"/>
    <w:rsid w:val="00D12146"/>
    <w:rsid w:val="00D152CB"/>
    <w:rsid w:val="00D448AA"/>
    <w:rsid w:val="00D46B96"/>
    <w:rsid w:val="00D54C7A"/>
    <w:rsid w:val="00D5643D"/>
    <w:rsid w:val="00D631BC"/>
    <w:rsid w:val="00D63641"/>
    <w:rsid w:val="00D74C99"/>
    <w:rsid w:val="00D76A1B"/>
    <w:rsid w:val="00D81636"/>
    <w:rsid w:val="00D83503"/>
    <w:rsid w:val="00D8597D"/>
    <w:rsid w:val="00D862D2"/>
    <w:rsid w:val="00D87B62"/>
    <w:rsid w:val="00D91389"/>
    <w:rsid w:val="00D95004"/>
    <w:rsid w:val="00D95187"/>
    <w:rsid w:val="00DA13DC"/>
    <w:rsid w:val="00DA23F0"/>
    <w:rsid w:val="00DB216D"/>
    <w:rsid w:val="00DB4393"/>
    <w:rsid w:val="00DC1FA2"/>
    <w:rsid w:val="00DC26BC"/>
    <w:rsid w:val="00E01692"/>
    <w:rsid w:val="00E20AC0"/>
    <w:rsid w:val="00E23DE2"/>
    <w:rsid w:val="00E2719E"/>
    <w:rsid w:val="00E27F4D"/>
    <w:rsid w:val="00E318D4"/>
    <w:rsid w:val="00E36516"/>
    <w:rsid w:val="00E40AE1"/>
    <w:rsid w:val="00E44D90"/>
    <w:rsid w:val="00E559DA"/>
    <w:rsid w:val="00E6298E"/>
    <w:rsid w:val="00E631AE"/>
    <w:rsid w:val="00E63374"/>
    <w:rsid w:val="00E65509"/>
    <w:rsid w:val="00E66097"/>
    <w:rsid w:val="00E70C26"/>
    <w:rsid w:val="00E85FA3"/>
    <w:rsid w:val="00E86395"/>
    <w:rsid w:val="00E91A77"/>
    <w:rsid w:val="00EA1C59"/>
    <w:rsid w:val="00EA29F6"/>
    <w:rsid w:val="00EB0A1B"/>
    <w:rsid w:val="00EB6EE0"/>
    <w:rsid w:val="00EC3375"/>
    <w:rsid w:val="00EC3390"/>
    <w:rsid w:val="00EC43FA"/>
    <w:rsid w:val="00ED3924"/>
    <w:rsid w:val="00ED77F7"/>
    <w:rsid w:val="00EF1720"/>
    <w:rsid w:val="00EF18AA"/>
    <w:rsid w:val="00EF2D30"/>
    <w:rsid w:val="00EF6523"/>
    <w:rsid w:val="00EF6CE4"/>
    <w:rsid w:val="00EF7BB8"/>
    <w:rsid w:val="00F0794A"/>
    <w:rsid w:val="00F07B49"/>
    <w:rsid w:val="00F23769"/>
    <w:rsid w:val="00F23A25"/>
    <w:rsid w:val="00F43488"/>
    <w:rsid w:val="00F608C5"/>
    <w:rsid w:val="00F60FEF"/>
    <w:rsid w:val="00F931FA"/>
    <w:rsid w:val="00F97627"/>
    <w:rsid w:val="00FA7486"/>
    <w:rsid w:val="00FB48C5"/>
    <w:rsid w:val="00FB6E64"/>
    <w:rsid w:val="00FB6FBE"/>
    <w:rsid w:val="00FB7A16"/>
    <w:rsid w:val="00FD32FD"/>
    <w:rsid w:val="00FD75CD"/>
    <w:rsid w:val="00FE0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E15EE2F-090B-48E6-9139-E8FCCE26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2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0762F"/>
    <w:pPr>
      <w:tabs>
        <w:tab w:val="center" w:pos="4252"/>
        <w:tab w:val="right" w:pos="8504"/>
      </w:tabs>
    </w:pPr>
  </w:style>
  <w:style w:type="character" w:customStyle="1" w:styleId="PiedepginaCar">
    <w:name w:val="Pie de página Car"/>
    <w:basedOn w:val="Fuentedeprrafopredeter"/>
    <w:link w:val="Piedepgina"/>
    <w:rsid w:val="005076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762F"/>
  </w:style>
  <w:style w:type="paragraph" w:customStyle="1" w:styleId="Prrafodelista1">
    <w:name w:val="Párrafo de lista1"/>
    <w:basedOn w:val="Normal"/>
    <w:rsid w:val="0050762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762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0762F"/>
    <w:pPr>
      <w:ind w:left="720"/>
      <w:contextualSpacing/>
    </w:pPr>
  </w:style>
  <w:style w:type="paragraph" w:styleId="Encabezado">
    <w:name w:val="header"/>
    <w:basedOn w:val="Normal"/>
    <w:link w:val="EncabezadoCar"/>
    <w:uiPriority w:val="99"/>
    <w:unhideWhenUsed/>
    <w:rsid w:val="0050762F"/>
    <w:pPr>
      <w:tabs>
        <w:tab w:val="center" w:pos="4252"/>
        <w:tab w:val="right" w:pos="8504"/>
      </w:tabs>
    </w:pPr>
  </w:style>
  <w:style w:type="character" w:customStyle="1" w:styleId="EncabezadoCar">
    <w:name w:val="Encabezado Car"/>
    <w:basedOn w:val="Fuentedeprrafopredeter"/>
    <w:link w:val="Encabezado"/>
    <w:uiPriority w:val="99"/>
    <w:rsid w:val="0050762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835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50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0F823-CD27-4972-9E4F-95A7D0F5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9</Pages>
  <Words>4182</Words>
  <Characters>23006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217</cp:revision>
  <cp:lastPrinted>2019-05-15T18:43:00Z</cp:lastPrinted>
  <dcterms:created xsi:type="dcterms:W3CDTF">2018-02-15T13:15:00Z</dcterms:created>
  <dcterms:modified xsi:type="dcterms:W3CDTF">2019-07-02T13:16:00Z</dcterms:modified>
</cp:coreProperties>
</file>