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28" w:rsidRPr="00C54B28" w:rsidRDefault="00C54B28" w:rsidP="00C54B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C54B2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4B28" w:rsidRPr="00C54B28" w:rsidRDefault="00C54B28" w:rsidP="00C54B28">
      <w:pPr>
        <w:jc w:val="both"/>
        <w:rPr>
          <w:rFonts w:ascii="Arial" w:hAnsi="Arial" w:cs="Arial"/>
          <w:sz w:val="20"/>
          <w:szCs w:val="20"/>
          <w:lang w:val="es-419"/>
        </w:rPr>
      </w:pP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Providencia:</w:t>
      </w:r>
      <w:r w:rsidRPr="00C54B28">
        <w:rPr>
          <w:rFonts w:ascii="Arial" w:hAnsi="Arial" w:cs="Arial"/>
          <w:sz w:val="20"/>
          <w:szCs w:val="20"/>
          <w:lang w:val="es-419"/>
        </w:rPr>
        <w:tab/>
      </w:r>
      <w:r w:rsidRPr="00C54B28">
        <w:rPr>
          <w:rFonts w:ascii="Arial" w:hAnsi="Arial" w:cs="Arial"/>
          <w:sz w:val="20"/>
          <w:szCs w:val="20"/>
          <w:lang w:val="es-419"/>
        </w:rPr>
        <w:tab/>
        <w:t>Auto de segunda instancia, 27 de junio de 2019</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C54B28">
        <w:rPr>
          <w:rFonts w:ascii="Arial" w:hAnsi="Arial" w:cs="Arial"/>
          <w:sz w:val="20"/>
          <w:szCs w:val="20"/>
          <w:lang w:val="es-419"/>
        </w:rPr>
        <w:t>66001-31-05-005-2013-00596-02</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Proceso:</w:t>
      </w:r>
      <w:r w:rsidRPr="00C54B28">
        <w:rPr>
          <w:rFonts w:ascii="Arial" w:hAnsi="Arial" w:cs="Arial"/>
          <w:sz w:val="20"/>
          <w:szCs w:val="20"/>
          <w:lang w:val="es-419"/>
        </w:rPr>
        <w:tab/>
      </w:r>
      <w:r w:rsidRPr="00C54B28">
        <w:rPr>
          <w:rFonts w:ascii="Arial" w:hAnsi="Arial" w:cs="Arial"/>
          <w:sz w:val="20"/>
          <w:szCs w:val="20"/>
          <w:lang w:val="es-419"/>
        </w:rPr>
        <w:tab/>
        <w:t>Ejecutivo Laboral</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Demandante:</w:t>
      </w:r>
      <w:r w:rsidRPr="00C54B28">
        <w:rPr>
          <w:rFonts w:ascii="Arial" w:hAnsi="Arial" w:cs="Arial"/>
          <w:sz w:val="20"/>
          <w:szCs w:val="20"/>
          <w:lang w:val="es-419"/>
        </w:rPr>
        <w:tab/>
      </w:r>
      <w:r w:rsidRPr="00C54B28">
        <w:rPr>
          <w:rFonts w:ascii="Arial" w:hAnsi="Arial" w:cs="Arial"/>
          <w:sz w:val="20"/>
          <w:szCs w:val="20"/>
          <w:lang w:val="es-419"/>
        </w:rPr>
        <w:tab/>
        <w:t>Martha Cecilia Moreno Muñoz</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C54B28">
        <w:rPr>
          <w:rFonts w:ascii="Arial" w:hAnsi="Arial" w:cs="Arial"/>
          <w:sz w:val="20"/>
          <w:szCs w:val="20"/>
          <w:lang w:val="es-419"/>
        </w:rPr>
        <w:t>24 Horas Seguridad Ltda.</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Juzgado de origen:</w:t>
      </w:r>
      <w:r>
        <w:rPr>
          <w:rFonts w:ascii="Arial" w:hAnsi="Arial" w:cs="Arial"/>
          <w:sz w:val="20"/>
          <w:szCs w:val="20"/>
          <w:lang w:val="es-419"/>
        </w:rPr>
        <w:tab/>
      </w:r>
      <w:r w:rsidRPr="00C54B28">
        <w:rPr>
          <w:rFonts w:ascii="Arial" w:hAnsi="Arial" w:cs="Arial"/>
          <w:sz w:val="20"/>
          <w:szCs w:val="20"/>
          <w:lang w:val="es-419"/>
        </w:rPr>
        <w:t xml:space="preserve">Quinto Laboral del Circuito de Pereira </w:t>
      </w:r>
    </w:p>
    <w:p w:rsidR="00C54B28" w:rsidRPr="00C54B28" w:rsidRDefault="00C54B28" w:rsidP="00C54B28">
      <w:pPr>
        <w:jc w:val="both"/>
        <w:rPr>
          <w:rFonts w:ascii="Arial" w:hAnsi="Arial" w:cs="Arial"/>
          <w:sz w:val="20"/>
          <w:szCs w:val="20"/>
          <w:lang w:val="es-419"/>
        </w:rPr>
      </w:pPr>
      <w:r w:rsidRPr="00C54B28">
        <w:rPr>
          <w:rFonts w:ascii="Arial" w:hAnsi="Arial" w:cs="Arial"/>
          <w:sz w:val="20"/>
          <w:szCs w:val="20"/>
          <w:lang w:val="es-419"/>
        </w:rPr>
        <w:t>Magistrado Ponente:</w:t>
      </w:r>
      <w:r w:rsidRPr="00C54B28">
        <w:rPr>
          <w:rFonts w:ascii="Arial" w:hAnsi="Arial" w:cs="Arial"/>
          <w:sz w:val="20"/>
          <w:szCs w:val="20"/>
          <w:lang w:val="es-419"/>
        </w:rPr>
        <w:tab/>
        <w:t>Francisco Javier Tamayo Tabares</w:t>
      </w:r>
    </w:p>
    <w:p w:rsidR="00C54B28" w:rsidRPr="00C54B28" w:rsidRDefault="00C54B28" w:rsidP="00C54B28">
      <w:pPr>
        <w:jc w:val="both"/>
        <w:rPr>
          <w:rFonts w:ascii="Arial" w:hAnsi="Arial" w:cs="Arial"/>
          <w:sz w:val="20"/>
          <w:szCs w:val="20"/>
          <w:lang w:val="es-419"/>
        </w:rPr>
      </w:pPr>
    </w:p>
    <w:p w:rsidR="00C54B28" w:rsidRPr="00C168D7" w:rsidRDefault="00C54B28" w:rsidP="00C54B28">
      <w:pPr>
        <w:jc w:val="both"/>
        <w:rPr>
          <w:rFonts w:ascii="Arial" w:hAnsi="Arial" w:cs="Arial"/>
          <w:b/>
          <w:bCs/>
          <w:iCs/>
          <w:sz w:val="20"/>
          <w:szCs w:val="20"/>
          <w:lang w:val="es-CO" w:eastAsia="fr-FR"/>
        </w:rPr>
      </w:pPr>
      <w:r w:rsidRPr="00C54B28">
        <w:rPr>
          <w:rFonts w:ascii="Arial" w:hAnsi="Arial" w:cs="Arial"/>
          <w:b/>
          <w:bCs/>
          <w:iCs/>
          <w:sz w:val="20"/>
          <w:szCs w:val="20"/>
          <w:lang w:val="es-419" w:eastAsia="fr-FR"/>
        </w:rPr>
        <w:t>TEMAS:</w:t>
      </w:r>
      <w:r w:rsidRPr="00C54B28">
        <w:rPr>
          <w:rFonts w:ascii="Arial" w:hAnsi="Arial" w:cs="Arial"/>
          <w:b/>
          <w:bCs/>
          <w:iCs/>
          <w:sz w:val="20"/>
          <w:szCs w:val="20"/>
          <w:lang w:val="es-419" w:eastAsia="fr-FR"/>
        </w:rPr>
        <w:tab/>
      </w:r>
      <w:r w:rsidR="00C168D7">
        <w:rPr>
          <w:rFonts w:ascii="Arial" w:hAnsi="Arial" w:cs="Arial"/>
          <w:b/>
          <w:bCs/>
          <w:iCs/>
          <w:sz w:val="20"/>
          <w:szCs w:val="20"/>
          <w:lang w:val="es-CO" w:eastAsia="fr-FR"/>
        </w:rPr>
        <w:t xml:space="preserve">PAGO / COMO EXCEPCIÓN EN PROCESO EJECUTIVO </w:t>
      </w:r>
      <w:r w:rsidRPr="00C54B28">
        <w:rPr>
          <w:rFonts w:ascii="Arial" w:hAnsi="Arial" w:cs="Arial"/>
          <w:b/>
          <w:bCs/>
          <w:iCs/>
          <w:sz w:val="20"/>
          <w:szCs w:val="20"/>
          <w:lang w:val="es-419" w:eastAsia="fr-FR"/>
        </w:rPr>
        <w:t xml:space="preserve">/ </w:t>
      </w:r>
      <w:r w:rsidR="00C168D7">
        <w:rPr>
          <w:rFonts w:ascii="Arial" w:hAnsi="Arial" w:cs="Arial"/>
          <w:b/>
          <w:bCs/>
          <w:iCs/>
          <w:sz w:val="20"/>
          <w:szCs w:val="20"/>
          <w:lang w:val="es-CO" w:eastAsia="fr-FR"/>
        </w:rPr>
        <w:t xml:space="preserve">LA CONSIGNACIÓN DE SALARIOS Y PRESTACIONES INTERRUMPE INDEMNIZACIÓN MORATORIA SI NO EXISTE </w:t>
      </w:r>
      <w:r w:rsidR="004C09D8">
        <w:rPr>
          <w:rFonts w:ascii="Arial" w:hAnsi="Arial" w:cs="Arial"/>
          <w:b/>
          <w:bCs/>
          <w:iCs/>
          <w:sz w:val="20"/>
          <w:szCs w:val="20"/>
          <w:lang w:val="es-CO" w:eastAsia="fr-FR"/>
        </w:rPr>
        <w:t>RESTRICCIÓN PARA SU ENTREGA AL DEMANDANTE.</w:t>
      </w:r>
    </w:p>
    <w:p w:rsidR="00C54B28" w:rsidRPr="00C54B28" w:rsidRDefault="00C54B28" w:rsidP="00C54B28">
      <w:pPr>
        <w:jc w:val="both"/>
        <w:rPr>
          <w:rFonts w:ascii="Arial" w:hAnsi="Arial" w:cs="Arial"/>
          <w:sz w:val="20"/>
          <w:szCs w:val="20"/>
          <w:lang w:val="es-419"/>
        </w:rPr>
      </w:pPr>
    </w:p>
    <w:p w:rsidR="00C54B28" w:rsidRDefault="00EA6131" w:rsidP="00C54B28">
      <w:pPr>
        <w:jc w:val="both"/>
        <w:rPr>
          <w:rFonts w:ascii="Arial" w:hAnsi="Arial" w:cs="Arial"/>
          <w:sz w:val="20"/>
          <w:szCs w:val="20"/>
          <w:lang w:val="es-CO"/>
        </w:rPr>
      </w:pPr>
      <w:r w:rsidRPr="00EA6131">
        <w:rPr>
          <w:rFonts w:ascii="Arial" w:hAnsi="Arial" w:cs="Arial"/>
          <w:sz w:val="20"/>
          <w:szCs w:val="20"/>
          <w:lang w:val="es-419"/>
        </w:rPr>
        <w:t>Al tenor de lo preceptuado en el artículo 442 del C.G.P. aplicable por remisión analógica del artículo 145 de la obra homóloga laboral, el pago, junto con la compensación, confusión, novación, remisión, prescripción o transacción, es uno de los medios exceptivos que puede proponer el ejecutado dentro de los diez (10) días siguientes a la notificación del mandamiento ejecutivo, cuando el cobro de las obligaciones son las contenidas en una providencia judicial, siempre que la excepción se base en hechos posteriores a la respectiva providencia.</w:t>
      </w:r>
      <w:r>
        <w:rPr>
          <w:rFonts w:ascii="Arial" w:hAnsi="Arial" w:cs="Arial"/>
          <w:sz w:val="20"/>
          <w:szCs w:val="20"/>
          <w:lang w:val="es-CO"/>
        </w:rPr>
        <w:t xml:space="preserve"> (…)</w:t>
      </w:r>
    </w:p>
    <w:p w:rsidR="00EA6131" w:rsidRDefault="00EA6131" w:rsidP="00C54B28">
      <w:pPr>
        <w:jc w:val="both"/>
        <w:rPr>
          <w:rFonts w:ascii="Arial" w:hAnsi="Arial" w:cs="Arial"/>
          <w:sz w:val="20"/>
          <w:szCs w:val="20"/>
          <w:lang w:val="es-CO"/>
        </w:rPr>
      </w:pPr>
    </w:p>
    <w:p w:rsidR="00EA6131" w:rsidRDefault="004D7EAA" w:rsidP="00C54B28">
      <w:pPr>
        <w:jc w:val="both"/>
        <w:rPr>
          <w:rFonts w:ascii="Arial" w:hAnsi="Arial" w:cs="Arial"/>
          <w:sz w:val="20"/>
          <w:szCs w:val="20"/>
          <w:lang w:val="es-CO"/>
        </w:rPr>
      </w:pPr>
      <w:r>
        <w:rPr>
          <w:rFonts w:ascii="Arial" w:hAnsi="Arial" w:cs="Arial"/>
          <w:sz w:val="20"/>
          <w:szCs w:val="20"/>
          <w:lang w:val="es-CO"/>
        </w:rPr>
        <w:t xml:space="preserve">… </w:t>
      </w:r>
      <w:r w:rsidRPr="004D7EAA">
        <w:rPr>
          <w:rFonts w:ascii="Arial" w:hAnsi="Arial" w:cs="Arial"/>
          <w:sz w:val="20"/>
          <w:szCs w:val="20"/>
          <w:lang w:val="es-CO"/>
        </w:rPr>
        <w:t>una vez se profirió sentencia de primera instancia -4 de noviembre de 2014-, la parte demandada consignó -26 de noviembre de 2014- a órdenes del juzgado y para el proceso ordinario laboral, hoy ejecutivo a continuación, la suma de $17.304.332 correspondiente</w:t>
      </w:r>
      <w:r>
        <w:rPr>
          <w:rFonts w:ascii="Arial" w:hAnsi="Arial" w:cs="Arial"/>
          <w:sz w:val="20"/>
          <w:szCs w:val="20"/>
          <w:lang w:val="es-CO"/>
        </w:rPr>
        <w:t>…</w:t>
      </w:r>
    </w:p>
    <w:p w:rsidR="004D7EAA" w:rsidRDefault="004D7EAA" w:rsidP="00C54B28">
      <w:pPr>
        <w:jc w:val="both"/>
        <w:rPr>
          <w:rFonts w:ascii="Arial" w:hAnsi="Arial" w:cs="Arial"/>
          <w:sz w:val="20"/>
          <w:szCs w:val="20"/>
          <w:lang w:val="es-CO"/>
        </w:rPr>
      </w:pPr>
    </w:p>
    <w:p w:rsidR="004D7EAA" w:rsidRPr="004D7EAA" w:rsidRDefault="004D7EAA" w:rsidP="004D7EAA">
      <w:pPr>
        <w:jc w:val="both"/>
        <w:rPr>
          <w:rFonts w:ascii="Arial" w:hAnsi="Arial" w:cs="Arial"/>
          <w:sz w:val="20"/>
          <w:szCs w:val="20"/>
          <w:lang w:val="es-CO"/>
        </w:rPr>
      </w:pPr>
      <w:r w:rsidRPr="004D7EAA">
        <w:rPr>
          <w:rFonts w:ascii="Arial" w:hAnsi="Arial" w:cs="Arial"/>
          <w:sz w:val="20"/>
          <w:szCs w:val="20"/>
          <w:lang w:val="es-CO"/>
        </w:rPr>
        <w:t>No obstante, según se expuso en escrito allegado directamente por el Representante Legal de la demandada y se corroboró con las pruebas obrantes en el expediente, luego de ordenarse el fraccionamiento de ese título judicial en dos valores, uno por $2.140.448 y el otro por $15.163.884, este último fue devuelto o pagado a la demandada el 19 de diciembre de 2014 (fl.326).</w:t>
      </w:r>
    </w:p>
    <w:p w:rsidR="004D7EAA" w:rsidRPr="004D7EAA" w:rsidRDefault="004D7EAA" w:rsidP="004D7EAA">
      <w:pPr>
        <w:jc w:val="both"/>
        <w:rPr>
          <w:rFonts w:ascii="Arial" w:hAnsi="Arial" w:cs="Arial"/>
          <w:sz w:val="20"/>
          <w:szCs w:val="20"/>
          <w:lang w:val="es-CO"/>
        </w:rPr>
      </w:pPr>
    </w:p>
    <w:p w:rsidR="004D7EAA" w:rsidRDefault="004D7EAA" w:rsidP="004D7EAA">
      <w:pPr>
        <w:jc w:val="both"/>
        <w:rPr>
          <w:rFonts w:ascii="Arial" w:hAnsi="Arial" w:cs="Arial"/>
          <w:sz w:val="20"/>
          <w:szCs w:val="20"/>
          <w:lang w:val="es-CO"/>
        </w:rPr>
      </w:pPr>
      <w:r w:rsidRPr="004D7EAA">
        <w:rPr>
          <w:rFonts w:ascii="Arial" w:hAnsi="Arial" w:cs="Arial"/>
          <w:sz w:val="20"/>
          <w:szCs w:val="20"/>
          <w:lang w:val="es-CO"/>
        </w:rPr>
        <w:t xml:space="preserve">Significa lo anterior, que los intereses a las cesantías, sanción por no pago de los intereses a las cesantías, prima de servicios y vacaciones a que fueran condenados en primera instancia 24 Horas Seguridad Ltda. </w:t>
      </w:r>
      <w:proofErr w:type="gramStart"/>
      <w:r w:rsidRPr="004D7EAA">
        <w:rPr>
          <w:rFonts w:ascii="Arial" w:hAnsi="Arial" w:cs="Arial"/>
          <w:sz w:val="20"/>
          <w:szCs w:val="20"/>
          <w:lang w:val="es-CO"/>
        </w:rPr>
        <w:t>y</w:t>
      </w:r>
      <w:proofErr w:type="gramEnd"/>
      <w:r w:rsidRPr="004D7EAA">
        <w:rPr>
          <w:rFonts w:ascii="Arial" w:hAnsi="Arial" w:cs="Arial"/>
          <w:sz w:val="20"/>
          <w:szCs w:val="20"/>
          <w:lang w:val="es-CO"/>
        </w:rPr>
        <w:t xml:space="preserve"> solidariamente el señor Jaime Edmundo Bastidas Cadenas, quedaban cubiertas con el título dejado a disposición del actor dentro del proceso ordinario laboral, pues, no se evidencia ninguna restricción para su pago.</w:t>
      </w:r>
    </w:p>
    <w:p w:rsidR="00603ACD" w:rsidRDefault="00603ACD" w:rsidP="004D7EAA">
      <w:pPr>
        <w:jc w:val="both"/>
        <w:rPr>
          <w:rFonts w:ascii="Arial" w:hAnsi="Arial" w:cs="Arial"/>
          <w:sz w:val="20"/>
          <w:szCs w:val="20"/>
          <w:lang w:val="es-CO"/>
        </w:rPr>
      </w:pPr>
    </w:p>
    <w:p w:rsidR="00603ACD" w:rsidRPr="00EA6131" w:rsidRDefault="00603ACD" w:rsidP="004D7EAA">
      <w:pPr>
        <w:jc w:val="both"/>
        <w:rPr>
          <w:rFonts w:ascii="Arial" w:hAnsi="Arial" w:cs="Arial"/>
          <w:sz w:val="20"/>
          <w:szCs w:val="20"/>
          <w:lang w:val="es-CO"/>
        </w:rPr>
      </w:pPr>
      <w:r w:rsidRPr="00603ACD">
        <w:rPr>
          <w:rFonts w:ascii="Arial" w:hAnsi="Arial" w:cs="Arial"/>
          <w:sz w:val="20"/>
          <w:szCs w:val="20"/>
          <w:lang w:val="es-CO"/>
        </w:rPr>
        <w:t>En consecuencia, si bien la sentenciadora de primer grado consideró que la indemnización moratoria corrió hasta el 22 de noviembre de 2016, por ser la fecha en que la parte actora tuvo conocimiento acerca de los títulos judiciales constituidos en este asunto, también lo es que el primer pago y con el que se cubrían las acreencias laborales a que fue condenada la sociedad demandada, se efectuó el 26 de noviembre de 2014, pago que contrario a lo indicado por la a-quo, sí tuvo la virtualidad de atajar dicha sanción, en tanto que como se advirtió anteriormente, no existe prueba dentro del plenario, de que se hubiera restringido el pago de la misma</w:t>
      </w:r>
      <w:r>
        <w:rPr>
          <w:rFonts w:ascii="Arial" w:hAnsi="Arial" w:cs="Arial"/>
          <w:sz w:val="20"/>
          <w:szCs w:val="20"/>
          <w:lang w:val="es-CO"/>
        </w:rPr>
        <w:t>…</w:t>
      </w:r>
    </w:p>
    <w:p w:rsidR="00C54B28" w:rsidRPr="00C54B28" w:rsidRDefault="00C54B28" w:rsidP="00C54B28">
      <w:pPr>
        <w:jc w:val="both"/>
        <w:rPr>
          <w:rFonts w:ascii="Arial" w:hAnsi="Arial" w:cs="Arial"/>
          <w:sz w:val="20"/>
          <w:szCs w:val="20"/>
          <w:lang w:val="es-419"/>
        </w:rPr>
      </w:pPr>
    </w:p>
    <w:p w:rsidR="00C54B28" w:rsidRPr="00C54B28" w:rsidRDefault="00C54B28" w:rsidP="00C54B28">
      <w:pPr>
        <w:jc w:val="both"/>
        <w:rPr>
          <w:rFonts w:ascii="Arial" w:hAnsi="Arial" w:cs="Arial"/>
          <w:sz w:val="20"/>
          <w:szCs w:val="20"/>
          <w:lang w:val="es-419"/>
        </w:rPr>
      </w:pPr>
    </w:p>
    <w:p w:rsidR="00C54B28" w:rsidRPr="00C54B28" w:rsidRDefault="00C54B28" w:rsidP="00C54B28">
      <w:pPr>
        <w:jc w:val="both"/>
        <w:rPr>
          <w:rFonts w:ascii="Arial" w:hAnsi="Arial" w:cs="Arial"/>
          <w:sz w:val="20"/>
          <w:szCs w:val="20"/>
        </w:rPr>
      </w:pPr>
    </w:p>
    <w:p w:rsidR="00630146" w:rsidRPr="00C54B28" w:rsidRDefault="00630146" w:rsidP="00C54B28">
      <w:pPr>
        <w:spacing w:line="288" w:lineRule="auto"/>
        <w:jc w:val="center"/>
        <w:rPr>
          <w:rFonts w:ascii="Arial Narrow" w:hAnsi="Arial Narrow" w:cs="Arial"/>
          <w:b/>
          <w:sz w:val="26"/>
          <w:szCs w:val="26"/>
        </w:rPr>
      </w:pPr>
      <w:r w:rsidRPr="00C54B28">
        <w:rPr>
          <w:rFonts w:ascii="Arial Narrow" w:hAnsi="Arial Narrow" w:cs="Arial"/>
          <w:b/>
          <w:sz w:val="26"/>
          <w:szCs w:val="26"/>
        </w:rPr>
        <w:t>REPÚBLICA DE COLOMBIA</w:t>
      </w:r>
    </w:p>
    <w:p w:rsidR="00630146" w:rsidRPr="00C54B28" w:rsidRDefault="00630146" w:rsidP="00C54B28">
      <w:pPr>
        <w:tabs>
          <w:tab w:val="left" w:pos="3060"/>
        </w:tabs>
        <w:spacing w:line="288" w:lineRule="auto"/>
        <w:jc w:val="center"/>
        <w:rPr>
          <w:rFonts w:ascii="Arial Narrow" w:hAnsi="Arial Narrow" w:cs="Arial"/>
          <w:b/>
          <w:sz w:val="26"/>
          <w:szCs w:val="26"/>
        </w:rPr>
      </w:pPr>
      <w:r w:rsidRPr="00C54B28">
        <w:rPr>
          <w:rFonts w:ascii="Arial Narrow" w:hAnsi="Arial Narrow" w:cs="Arial"/>
          <w:b/>
          <w:noProof/>
          <w:sz w:val="26"/>
          <w:szCs w:val="26"/>
        </w:rPr>
        <w:drawing>
          <wp:inline distT="0" distB="0" distL="0" distR="0" wp14:anchorId="51F6F704" wp14:editId="0A6F432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54B28">
        <w:rPr>
          <w:rFonts w:ascii="Arial Narrow" w:hAnsi="Arial Narrow" w:cs="Arial"/>
          <w:b/>
          <w:color w:val="000000"/>
          <w:sz w:val="26"/>
          <w:szCs w:val="26"/>
        </w:rPr>
        <w:br w:type="textWrapping" w:clear="all"/>
      </w:r>
      <w:r w:rsidRPr="00C54B28">
        <w:rPr>
          <w:rFonts w:ascii="Arial Narrow" w:hAnsi="Arial Narrow" w:cs="Arial"/>
          <w:b/>
          <w:sz w:val="26"/>
          <w:szCs w:val="26"/>
        </w:rPr>
        <w:t>TRIBUNAL SUPERIOR DE DISTRITO JUDICIAL DE PEREIRA</w:t>
      </w:r>
    </w:p>
    <w:p w:rsidR="00630146" w:rsidRPr="00C54B28" w:rsidRDefault="00630146" w:rsidP="00C54B28">
      <w:pPr>
        <w:keepNext/>
        <w:spacing w:line="288" w:lineRule="auto"/>
        <w:jc w:val="center"/>
        <w:outlineLvl w:val="0"/>
        <w:rPr>
          <w:rFonts w:ascii="Arial Narrow" w:hAnsi="Arial Narrow" w:cs="Arial"/>
          <w:b/>
          <w:bCs/>
          <w:kern w:val="32"/>
          <w:sz w:val="26"/>
          <w:szCs w:val="26"/>
        </w:rPr>
      </w:pPr>
      <w:r w:rsidRPr="00C54B28">
        <w:rPr>
          <w:rFonts w:ascii="Arial Narrow" w:hAnsi="Arial Narrow" w:cs="Arial"/>
          <w:b/>
          <w:bCs/>
          <w:kern w:val="32"/>
          <w:sz w:val="26"/>
          <w:szCs w:val="26"/>
        </w:rPr>
        <w:t>SALA DE DECISIÓN LABORAL</w:t>
      </w:r>
    </w:p>
    <w:p w:rsidR="00630146" w:rsidRPr="00C54B28" w:rsidRDefault="00630146" w:rsidP="00C54B28">
      <w:pPr>
        <w:pStyle w:val="Sinespaciado"/>
        <w:spacing w:line="288" w:lineRule="auto"/>
        <w:rPr>
          <w:rFonts w:ascii="Arial Narrow" w:hAnsi="Arial Narrow"/>
          <w:sz w:val="26"/>
          <w:szCs w:val="26"/>
        </w:rPr>
      </w:pPr>
    </w:p>
    <w:p w:rsidR="00630146" w:rsidRPr="00C54B28" w:rsidRDefault="00630146" w:rsidP="00C54B28">
      <w:pPr>
        <w:tabs>
          <w:tab w:val="left" w:pos="2880"/>
        </w:tabs>
        <w:spacing w:line="288" w:lineRule="auto"/>
        <w:ind w:left="851"/>
        <w:rPr>
          <w:rFonts w:ascii="Arial Narrow" w:hAnsi="Arial Narrow" w:cs="Arial"/>
          <w:b/>
          <w:sz w:val="26"/>
          <w:szCs w:val="26"/>
        </w:rPr>
      </w:pPr>
      <w:r w:rsidRPr="00C54B28">
        <w:rPr>
          <w:rFonts w:ascii="Arial Narrow" w:hAnsi="Arial Narrow" w:cs="Arial"/>
          <w:b/>
          <w:sz w:val="26"/>
          <w:szCs w:val="26"/>
          <w:u w:val="single"/>
        </w:rPr>
        <w:t>AUDIENCIA PÚBLICA</w:t>
      </w:r>
      <w:r w:rsidRPr="00C54B28">
        <w:rPr>
          <w:rFonts w:ascii="Arial Narrow" w:hAnsi="Arial Narrow" w:cs="Arial"/>
          <w:b/>
          <w:sz w:val="26"/>
          <w:szCs w:val="26"/>
        </w:rPr>
        <w:t>:</w:t>
      </w:r>
    </w:p>
    <w:p w:rsidR="00630146" w:rsidRPr="00C54B28" w:rsidRDefault="00630146" w:rsidP="00C54B28">
      <w:pPr>
        <w:pStyle w:val="Sinespaciado"/>
        <w:spacing w:line="288" w:lineRule="auto"/>
        <w:rPr>
          <w:rFonts w:ascii="Arial Narrow" w:hAnsi="Arial Narrow"/>
          <w:sz w:val="26"/>
          <w:szCs w:val="26"/>
        </w:rPr>
      </w:pPr>
    </w:p>
    <w:p w:rsidR="00630146" w:rsidRPr="00C54B28" w:rsidRDefault="00630146" w:rsidP="00C54B28">
      <w:pPr>
        <w:spacing w:line="288" w:lineRule="auto"/>
        <w:ind w:firstLine="851"/>
        <w:jc w:val="both"/>
        <w:rPr>
          <w:rFonts w:ascii="Arial Narrow" w:hAnsi="Arial Narrow" w:cs="Arial"/>
          <w:i/>
          <w:sz w:val="26"/>
          <w:szCs w:val="26"/>
        </w:rPr>
      </w:pPr>
      <w:r w:rsidRPr="00C54B28">
        <w:rPr>
          <w:rFonts w:ascii="Arial Narrow" w:hAnsi="Arial Narrow" w:cs="Arial"/>
          <w:sz w:val="26"/>
          <w:szCs w:val="26"/>
        </w:rPr>
        <w:t xml:space="preserve">En Pereira, hoy </w:t>
      </w:r>
      <w:r w:rsidR="00251831" w:rsidRPr="00C54B28">
        <w:rPr>
          <w:rFonts w:ascii="Arial Narrow" w:hAnsi="Arial Narrow" w:cs="Arial"/>
          <w:sz w:val="26"/>
          <w:szCs w:val="26"/>
        </w:rPr>
        <w:t>veintisiete (27</w:t>
      </w:r>
      <w:r w:rsidRPr="00C54B28">
        <w:rPr>
          <w:rFonts w:ascii="Arial Narrow" w:hAnsi="Arial Narrow" w:cs="Arial"/>
          <w:sz w:val="26"/>
          <w:szCs w:val="26"/>
        </w:rPr>
        <w:t>) de junio de dos mil dieci</w:t>
      </w:r>
      <w:r w:rsidR="00251831" w:rsidRPr="00C54B28">
        <w:rPr>
          <w:rFonts w:ascii="Arial Narrow" w:hAnsi="Arial Narrow" w:cs="Arial"/>
          <w:sz w:val="26"/>
          <w:szCs w:val="26"/>
        </w:rPr>
        <w:t xml:space="preserve">nueve </w:t>
      </w:r>
      <w:r w:rsidRPr="00C54B28">
        <w:rPr>
          <w:rFonts w:ascii="Arial Narrow" w:hAnsi="Arial Narrow" w:cs="Arial"/>
          <w:sz w:val="26"/>
          <w:szCs w:val="26"/>
        </w:rPr>
        <w:t>(201</w:t>
      </w:r>
      <w:r w:rsidR="00251831" w:rsidRPr="00C54B28">
        <w:rPr>
          <w:rFonts w:ascii="Arial Narrow" w:hAnsi="Arial Narrow" w:cs="Arial"/>
          <w:sz w:val="26"/>
          <w:szCs w:val="26"/>
        </w:rPr>
        <w:t>9</w:t>
      </w:r>
      <w:r w:rsidRPr="00C54B28">
        <w:rPr>
          <w:rFonts w:ascii="Arial Narrow" w:hAnsi="Arial Narrow" w:cs="Arial"/>
          <w:sz w:val="26"/>
          <w:szCs w:val="26"/>
        </w:rPr>
        <w:t xml:space="preserve">), siendo las once y quince minutos de la mañana (11:15 a.m.) reunidos en la Sala de Audiencia las magistradas y el suscrito magistrado de la Sala Laboral del Tribunal de Pereira, presidido por el ponente, declaran </w:t>
      </w:r>
      <w:r w:rsidRPr="00C54B28">
        <w:rPr>
          <w:rFonts w:ascii="Arial Narrow" w:hAnsi="Arial Narrow" w:cs="Arial"/>
          <w:sz w:val="26"/>
          <w:szCs w:val="26"/>
        </w:rPr>
        <w:lastRenderedPageBreak/>
        <w:t xml:space="preserve">formalmente abierto el acto, para decidir el recurso de apelación presentado por la parte ejecutada contra el auto proferido el </w:t>
      </w:r>
      <w:r w:rsidR="00251831" w:rsidRPr="00C54B28">
        <w:rPr>
          <w:rFonts w:ascii="Arial Narrow" w:hAnsi="Arial Narrow" w:cs="Arial"/>
          <w:sz w:val="26"/>
          <w:szCs w:val="26"/>
        </w:rPr>
        <w:t>25 de enero de 2019</w:t>
      </w:r>
      <w:r w:rsidRPr="00C54B28">
        <w:rPr>
          <w:rFonts w:ascii="Arial Narrow" w:hAnsi="Arial Narrow" w:cs="Arial"/>
          <w:sz w:val="26"/>
          <w:szCs w:val="26"/>
        </w:rPr>
        <w:t xml:space="preserve"> por el Juzgado </w:t>
      </w:r>
      <w:r w:rsidR="00251831" w:rsidRPr="00C54B28">
        <w:rPr>
          <w:rFonts w:ascii="Arial Narrow" w:hAnsi="Arial Narrow" w:cs="Arial"/>
          <w:sz w:val="26"/>
          <w:szCs w:val="26"/>
        </w:rPr>
        <w:t xml:space="preserve">Quinto </w:t>
      </w:r>
      <w:r w:rsidRPr="00C54B28">
        <w:rPr>
          <w:rFonts w:ascii="Arial Narrow" w:hAnsi="Arial Narrow" w:cs="Arial"/>
          <w:sz w:val="26"/>
          <w:szCs w:val="26"/>
        </w:rPr>
        <w:t xml:space="preserve">Laboral del Circuito de Pereira, a través del cual resolvió las excepciones de fondo propuestas por la recurrente dentro del proceso ejecutivo laboral que </w:t>
      </w:r>
      <w:r w:rsidR="00251831" w:rsidRPr="00C54B28">
        <w:rPr>
          <w:rFonts w:ascii="Arial Narrow" w:hAnsi="Arial Narrow" w:cs="Arial"/>
          <w:b/>
          <w:sz w:val="26"/>
          <w:szCs w:val="26"/>
        </w:rPr>
        <w:t>Martha Cecilia Moreno Muñoz</w:t>
      </w:r>
      <w:r w:rsidRPr="00C54B28">
        <w:rPr>
          <w:rFonts w:ascii="Arial Narrow" w:hAnsi="Arial Narrow" w:cs="Arial"/>
          <w:sz w:val="26"/>
          <w:szCs w:val="26"/>
        </w:rPr>
        <w:t xml:space="preserve"> promueve contra</w:t>
      </w:r>
      <w:r w:rsidR="0041036C" w:rsidRPr="00C54B28">
        <w:rPr>
          <w:rFonts w:ascii="Arial Narrow" w:hAnsi="Arial Narrow" w:cs="Arial"/>
          <w:sz w:val="26"/>
          <w:szCs w:val="26"/>
        </w:rPr>
        <w:t xml:space="preserve"> </w:t>
      </w:r>
      <w:r w:rsidR="0041036C" w:rsidRPr="00C54B28">
        <w:rPr>
          <w:rFonts w:ascii="Arial Narrow" w:hAnsi="Arial Narrow" w:cs="Arial"/>
          <w:b/>
          <w:sz w:val="26"/>
          <w:szCs w:val="26"/>
        </w:rPr>
        <w:t>24 Horas Seguridad Ltda.</w:t>
      </w:r>
      <w:r w:rsidRPr="00C54B28">
        <w:rPr>
          <w:rFonts w:ascii="Arial Narrow" w:hAnsi="Arial Narrow" w:cs="Arial"/>
          <w:sz w:val="26"/>
          <w:szCs w:val="26"/>
        </w:rPr>
        <w:t xml:space="preserve"> </w:t>
      </w:r>
    </w:p>
    <w:p w:rsidR="00630146" w:rsidRPr="00C54B28" w:rsidRDefault="00630146" w:rsidP="00C54B28">
      <w:pPr>
        <w:pStyle w:val="Sinespaciado"/>
        <w:spacing w:line="288" w:lineRule="auto"/>
        <w:rPr>
          <w:rFonts w:ascii="Arial Narrow" w:hAnsi="Arial Narrow"/>
          <w:sz w:val="26"/>
          <w:szCs w:val="26"/>
        </w:rPr>
      </w:pPr>
    </w:p>
    <w:p w:rsidR="00630146" w:rsidRPr="00C54B28" w:rsidRDefault="00630146" w:rsidP="00C54B28">
      <w:pPr>
        <w:shd w:val="clear" w:color="auto" w:fill="FFFFFF"/>
        <w:spacing w:line="288" w:lineRule="auto"/>
        <w:ind w:firstLine="708"/>
        <w:jc w:val="both"/>
        <w:rPr>
          <w:rFonts w:ascii="Arial Narrow" w:hAnsi="Arial Narrow" w:cs="Tahoma"/>
          <w:b/>
          <w:bCs/>
          <w:color w:val="000000"/>
          <w:sz w:val="26"/>
          <w:szCs w:val="26"/>
          <w:lang w:eastAsia="es-CO"/>
        </w:rPr>
      </w:pPr>
      <w:r w:rsidRPr="00C54B28">
        <w:rPr>
          <w:rFonts w:ascii="Arial Narrow" w:hAnsi="Arial Narrow" w:cs="Tahoma"/>
          <w:b/>
          <w:bCs/>
          <w:color w:val="000000"/>
          <w:sz w:val="26"/>
          <w:szCs w:val="26"/>
          <w:lang w:eastAsia="es-CO"/>
        </w:rPr>
        <w:t>IDENTIFICACIÓN DE LOS PRESENTES:</w:t>
      </w:r>
    </w:p>
    <w:p w:rsidR="00630146" w:rsidRPr="00C54B28" w:rsidRDefault="00630146" w:rsidP="00C54B28">
      <w:pPr>
        <w:pStyle w:val="Sinespaciado"/>
        <w:spacing w:line="288" w:lineRule="auto"/>
        <w:rPr>
          <w:rFonts w:ascii="Arial Narrow" w:hAnsi="Arial Narrow"/>
          <w:b/>
          <w:sz w:val="26"/>
          <w:szCs w:val="26"/>
        </w:rPr>
      </w:pPr>
    </w:p>
    <w:p w:rsidR="00630146" w:rsidRPr="00C54B28" w:rsidRDefault="00630146" w:rsidP="00C54B28">
      <w:pPr>
        <w:spacing w:line="288" w:lineRule="auto"/>
        <w:ind w:firstLine="708"/>
        <w:jc w:val="both"/>
        <w:rPr>
          <w:rFonts w:ascii="Arial Narrow" w:hAnsi="Arial Narrow" w:cs="Arial"/>
          <w:b/>
          <w:sz w:val="26"/>
          <w:szCs w:val="26"/>
        </w:rPr>
      </w:pPr>
      <w:r w:rsidRPr="00C54B28">
        <w:rPr>
          <w:rFonts w:ascii="Arial Narrow" w:hAnsi="Arial Narrow" w:cs="Arial"/>
          <w:b/>
          <w:sz w:val="26"/>
          <w:szCs w:val="26"/>
        </w:rPr>
        <w:t>ACTUACIÓN PROCESAL:</w:t>
      </w:r>
    </w:p>
    <w:p w:rsidR="00630146" w:rsidRPr="00C54B28" w:rsidRDefault="00630146" w:rsidP="00C54B28">
      <w:pPr>
        <w:pStyle w:val="Sinespaciado"/>
        <w:spacing w:line="288" w:lineRule="auto"/>
        <w:rPr>
          <w:rFonts w:ascii="Arial Narrow" w:hAnsi="Arial Narrow"/>
          <w:sz w:val="26"/>
          <w:szCs w:val="26"/>
        </w:rPr>
      </w:pPr>
    </w:p>
    <w:p w:rsidR="00630146" w:rsidRPr="00C54B28" w:rsidRDefault="0041036C" w:rsidP="00C54B28">
      <w:pPr>
        <w:spacing w:line="288" w:lineRule="auto"/>
        <w:ind w:firstLine="900"/>
        <w:jc w:val="both"/>
        <w:rPr>
          <w:rFonts w:ascii="Arial Narrow" w:hAnsi="Arial Narrow" w:cs="Arial"/>
          <w:sz w:val="26"/>
          <w:szCs w:val="26"/>
        </w:rPr>
      </w:pPr>
      <w:r w:rsidRPr="00C54B28">
        <w:rPr>
          <w:rFonts w:ascii="Arial Narrow" w:hAnsi="Arial Narrow" w:cs="Arial"/>
          <w:sz w:val="26"/>
          <w:szCs w:val="26"/>
        </w:rPr>
        <w:t xml:space="preserve">La señora Martha Cecilia Moreno Muñoz </w:t>
      </w:r>
      <w:r w:rsidR="00630146" w:rsidRPr="00C54B28">
        <w:rPr>
          <w:rFonts w:ascii="Arial Narrow" w:hAnsi="Arial Narrow" w:cs="Arial"/>
          <w:sz w:val="26"/>
          <w:szCs w:val="26"/>
        </w:rPr>
        <w:t>inició acción ejecutiva laboral a continuación de ordinario contra la sociedad</w:t>
      </w:r>
      <w:r w:rsidRPr="00C54B28">
        <w:rPr>
          <w:rFonts w:ascii="Arial Narrow" w:hAnsi="Arial Narrow" w:cs="Arial"/>
          <w:sz w:val="26"/>
          <w:szCs w:val="26"/>
        </w:rPr>
        <w:t xml:space="preserve"> 24 Horas Seguridad Ltda.,</w:t>
      </w:r>
      <w:r w:rsidR="00630146" w:rsidRPr="00C54B28">
        <w:rPr>
          <w:rFonts w:ascii="Arial Narrow" w:hAnsi="Arial Narrow" w:cs="Arial"/>
          <w:sz w:val="26"/>
          <w:szCs w:val="26"/>
        </w:rPr>
        <w:t xml:space="preserve"> con el propósito de que libre orden de pago a su favor por la</w:t>
      </w:r>
      <w:r w:rsidRPr="00C54B28">
        <w:rPr>
          <w:rFonts w:ascii="Arial Narrow" w:hAnsi="Arial Narrow" w:cs="Arial"/>
          <w:sz w:val="26"/>
          <w:szCs w:val="26"/>
        </w:rPr>
        <w:t xml:space="preserve"> indemnización moratoria contenida en el artículo 65 del CST y causada ante el no pago de las prestaciones sociales, teniendo como título ejecutivo las </w:t>
      </w:r>
      <w:r w:rsidR="00630146" w:rsidRPr="00C54B28">
        <w:rPr>
          <w:rFonts w:ascii="Arial Narrow" w:hAnsi="Arial Narrow" w:cs="Arial"/>
          <w:sz w:val="26"/>
          <w:szCs w:val="26"/>
        </w:rPr>
        <w:t>sentencia</w:t>
      </w:r>
      <w:r w:rsidRPr="00C54B28">
        <w:rPr>
          <w:rFonts w:ascii="Arial Narrow" w:hAnsi="Arial Narrow" w:cs="Arial"/>
          <w:sz w:val="26"/>
          <w:szCs w:val="26"/>
        </w:rPr>
        <w:t>s</w:t>
      </w:r>
      <w:r w:rsidR="00630146" w:rsidRPr="00C54B28">
        <w:rPr>
          <w:rFonts w:ascii="Arial Narrow" w:hAnsi="Arial Narrow" w:cs="Arial"/>
          <w:sz w:val="26"/>
          <w:szCs w:val="26"/>
        </w:rPr>
        <w:t xml:space="preserve"> judicial</w:t>
      </w:r>
      <w:r w:rsidRPr="00C54B28">
        <w:rPr>
          <w:rFonts w:ascii="Arial Narrow" w:hAnsi="Arial Narrow" w:cs="Arial"/>
          <w:sz w:val="26"/>
          <w:szCs w:val="26"/>
        </w:rPr>
        <w:t xml:space="preserve">es de primera y segunda instancia, </w:t>
      </w:r>
      <w:r w:rsidR="00630146" w:rsidRPr="00C54B28">
        <w:rPr>
          <w:rFonts w:ascii="Arial Narrow" w:hAnsi="Arial Narrow" w:cs="Arial"/>
          <w:sz w:val="26"/>
          <w:szCs w:val="26"/>
        </w:rPr>
        <w:t>junto con las costas y gastos del proceso ejecutivo.</w:t>
      </w:r>
    </w:p>
    <w:p w:rsidR="00630146" w:rsidRPr="00C54B28" w:rsidRDefault="00630146" w:rsidP="00C54B28">
      <w:pPr>
        <w:pStyle w:val="Sinespaciado"/>
        <w:spacing w:line="288" w:lineRule="auto"/>
        <w:rPr>
          <w:rFonts w:ascii="Arial Narrow" w:hAnsi="Arial Narrow"/>
          <w:sz w:val="26"/>
          <w:szCs w:val="26"/>
        </w:rPr>
      </w:pPr>
    </w:p>
    <w:p w:rsidR="00D27AF6" w:rsidRPr="00C54B28" w:rsidRDefault="00630146" w:rsidP="00C54B28">
      <w:pPr>
        <w:spacing w:line="288" w:lineRule="auto"/>
        <w:ind w:firstLine="900"/>
        <w:jc w:val="both"/>
        <w:rPr>
          <w:rFonts w:ascii="Arial Narrow" w:hAnsi="Arial Narrow" w:cs="Arial"/>
          <w:sz w:val="26"/>
          <w:szCs w:val="26"/>
        </w:rPr>
      </w:pPr>
      <w:r w:rsidRPr="00C54B28">
        <w:rPr>
          <w:rFonts w:ascii="Arial Narrow" w:hAnsi="Arial Narrow" w:cs="Arial"/>
          <w:sz w:val="26"/>
          <w:szCs w:val="26"/>
        </w:rPr>
        <w:t xml:space="preserve">Mediante providencia del </w:t>
      </w:r>
      <w:r w:rsidR="00D27AF6" w:rsidRPr="00C54B28">
        <w:rPr>
          <w:rFonts w:ascii="Arial Narrow" w:hAnsi="Arial Narrow" w:cs="Arial"/>
          <w:sz w:val="26"/>
          <w:szCs w:val="26"/>
        </w:rPr>
        <w:t xml:space="preserve">4 de septiembre de 2016, corregida por auto adiado el 11 del mismo mes y año, </w:t>
      </w:r>
      <w:r w:rsidRPr="00C54B28">
        <w:rPr>
          <w:rFonts w:ascii="Arial Narrow" w:hAnsi="Arial Narrow" w:cs="Arial"/>
          <w:sz w:val="26"/>
          <w:szCs w:val="26"/>
        </w:rPr>
        <w:t xml:space="preserve">el Juzgado </w:t>
      </w:r>
      <w:r w:rsidR="00D27AF6" w:rsidRPr="00C54B28">
        <w:rPr>
          <w:rFonts w:ascii="Arial Narrow" w:hAnsi="Arial Narrow" w:cs="Arial"/>
          <w:sz w:val="26"/>
          <w:szCs w:val="26"/>
        </w:rPr>
        <w:t xml:space="preserve">Quinto </w:t>
      </w:r>
      <w:r w:rsidRPr="00C54B28">
        <w:rPr>
          <w:rFonts w:ascii="Arial Narrow" w:hAnsi="Arial Narrow" w:cs="Arial"/>
          <w:sz w:val="26"/>
          <w:szCs w:val="26"/>
        </w:rPr>
        <w:t xml:space="preserve">Laboral del Circuito de esta ciudad accedió a lo pretendido y libró mandamiento de pago por </w:t>
      </w:r>
      <w:r w:rsidR="00D27AF6" w:rsidRPr="00C54B28">
        <w:rPr>
          <w:rFonts w:ascii="Arial Narrow" w:hAnsi="Arial Narrow" w:cs="Arial"/>
          <w:sz w:val="26"/>
          <w:szCs w:val="26"/>
        </w:rPr>
        <w:t>la suma de veintiséis millones cuatrocientos ochenta y tres mil setecientos ochenta pesos ($26.483.780)</w:t>
      </w:r>
      <w:r w:rsidR="0002798E" w:rsidRPr="00C54B28">
        <w:rPr>
          <w:rFonts w:ascii="Arial Narrow" w:hAnsi="Arial Narrow" w:cs="Arial"/>
          <w:sz w:val="26"/>
          <w:szCs w:val="26"/>
        </w:rPr>
        <w:t>,</w:t>
      </w:r>
      <w:r w:rsidR="00D27AF6" w:rsidRPr="00C54B28">
        <w:rPr>
          <w:rFonts w:ascii="Arial Narrow" w:hAnsi="Arial Narrow" w:cs="Arial"/>
          <w:sz w:val="26"/>
          <w:szCs w:val="26"/>
        </w:rPr>
        <w:t xml:space="preserve"> por concepto de indemnización moratoria causada entr</w:t>
      </w:r>
      <w:r w:rsidR="0002798E" w:rsidRPr="00C54B28">
        <w:rPr>
          <w:rFonts w:ascii="Arial Narrow" w:hAnsi="Arial Narrow" w:cs="Arial"/>
          <w:sz w:val="26"/>
          <w:szCs w:val="26"/>
        </w:rPr>
        <w:t>e</w:t>
      </w:r>
      <w:r w:rsidR="00D27AF6" w:rsidRPr="00C54B28">
        <w:rPr>
          <w:rFonts w:ascii="Arial Narrow" w:hAnsi="Arial Narrow" w:cs="Arial"/>
          <w:sz w:val="26"/>
          <w:szCs w:val="26"/>
        </w:rPr>
        <w:t xml:space="preserve"> el 1º de enero de 2013 y el 22 de</w:t>
      </w:r>
      <w:r w:rsidR="0002798E" w:rsidRPr="00C54B28">
        <w:rPr>
          <w:rFonts w:ascii="Arial Narrow" w:hAnsi="Arial Narrow" w:cs="Arial"/>
          <w:sz w:val="26"/>
          <w:szCs w:val="26"/>
        </w:rPr>
        <w:t xml:space="preserve"> noviembre de 2016.</w:t>
      </w:r>
    </w:p>
    <w:p w:rsidR="00D27AF6" w:rsidRPr="00C54B28" w:rsidRDefault="00D27AF6" w:rsidP="00C54B28">
      <w:pPr>
        <w:spacing w:line="288" w:lineRule="auto"/>
        <w:ind w:firstLine="567"/>
        <w:jc w:val="both"/>
        <w:rPr>
          <w:rFonts w:ascii="Arial Narrow" w:hAnsi="Arial Narrow" w:cs="Arial"/>
          <w:sz w:val="26"/>
          <w:szCs w:val="26"/>
        </w:rPr>
      </w:pPr>
    </w:p>
    <w:p w:rsidR="00630146" w:rsidRPr="00C54B28" w:rsidRDefault="00630146" w:rsidP="00C54B28">
      <w:pPr>
        <w:spacing w:line="288" w:lineRule="auto"/>
        <w:ind w:firstLine="900"/>
        <w:jc w:val="both"/>
        <w:rPr>
          <w:rFonts w:ascii="Arial Narrow" w:hAnsi="Arial Narrow" w:cs="Arial"/>
          <w:sz w:val="26"/>
          <w:szCs w:val="26"/>
        </w:rPr>
      </w:pPr>
      <w:r w:rsidRPr="00C54B28">
        <w:rPr>
          <w:rFonts w:ascii="Arial Narrow" w:hAnsi="Arial Narrow" w:cs="Arial"/>
          <w:sz w:val="26"/>
          <w:szCs w:val="26"/>
        </w:rPr>
        <w:t>Decretó como medida previa, el embargo de los dineros que la ejecutada posea en las cuentas corrientes o de ahorros de Bancolombia, en un tope de $2</w:t>
      </w:r>
      <w:r w:rsidR="00FA56B5" w:rsidRPr="00C54B28">
        <w:rPr>
          <w:rFonts w:ascii="Arial Narrow" w:hAnsi="Arial Narrow" w:cs="Arial"/>
          <w:sz w:val="26"/>
          <w:szCs w:val="26"/>
        </w:rPr>
        <w:t>9.000.000</w:t>
      </w:r>
      <w:r w:rsidRPr="00C54B28">
        <w:rPr>
          <w:rFonts w:ascii="Arial Narrow" w:hAnsi="Arial Narrow" w:cs="Arial"/>
          <w:sz w:val="26"/>
          <w:szCs w:val="26"/>
        </w:rPr>
        <w:t xml:space="preserve">, que corresponde al valor adeudado proyectado a la fecha del crédito, más un 50%, al tenor de los preceptuado en el </w:t>
      </w:r>
      <w:r w:rsidR="00FA56B5" w:rsidRPr="00C54B28">
        <w:rPr>
          <w:rFonts w:ascii="Arial Narrow" w:hAnsi="Arial Narrow" w:cs="Arial"/>
          <w:sz w:val="26"/>
          <w:szCs w:val="26"/>
        </w:rPr>
        <w:t>numeral</w:t>
      </w:r>
      <w:r w:rsidR="00EA6131">
        <w:rPr>
          <w:rFonts w:ascii="Arial Narrow" w:hAnsi="Arial Narrow" w:cs="Arial"/>
          <w:sz w:val="26"/>
          <w:szCs w:val="26"/>
        </w:rPr>
        <w:t xml:space="preserve"> </w:t>
      </w:r>
      <w:r w:rsidRPr="00C54B28">
        <w:rPr>
          <w:rFonts w:ascii="Arial Narrow" w:hAnsi="Arial Narrow" w:cs="Arial"/>
          <w:sz w:val="26"/>
          <w:szCs w:val="26"/>
        </w:rPr>
        <w:t>10 del artículo 593 del C.G.P.</w:t>
      </w:r>
    </w:p>
    <w:p w:rsidR="00630146" w:rsidRPr="00C54B28" w:rsidRDefault="00630146" w:rsidP="00C54B28">
      <w:pPr>
        <w:pStyle w:val="Sinespaciado"/>
        <w:spacing w:line="288" w:lineRule="auto"/>
        <w:rPr>
          <w:rFonts w:ascii="Arial Narrow" w:hAnsi="Arial Narrow"/>
          <w:sz w:val="26"/>
          <w:szCs w:val="26"/>
        </w:rPr>
      </w:pPr>
    </w:p>
    <w:p w:rsidR="00630146" w:rsidRPr="00C54B28" w:rsidRDefault="00630146" w:rsidP="00C54B28">
      <w:pPr>
        <w:spacing w:line="288" w:lineRule="auto"/>
        <w:ind w:right="51" w:firstLine="708"/>
        <w:jc w:val="both"/>
        <w:rPr>
          <w:rFonts w:ascii="Arial Narrow" w:hAnsi="Arial Narrow" w:cs="Arial"/>
          <w:sz w:val="26"/>
          <w:szCs w:val="26"/>
        </w:rPr>
      </w:pPr>
      <w:r w:rsidRPr="00C54B28">
        <w:rPr>
          <w:rFonts w:ascii="Arial Narrow" w:hAnsi="Arial Narrow" w:cs="Arial"/>
          <w:sz w:val="26"/>
          <w:szCs w:val="26"/>
        </w:rPr>
        <w:t>La anterior determinación fue notificada</w:t>
      </w:r>
      <w:r w:rsidR="00FA56B5" w:rsidRPr="00C54B28">
        <w:rPr>
          <w:rFonts w:ascii="Arial Narrow" w:hAnsi="Arial Narrow" w:cs="Arial"/>
          <w:sz w:val="26"/>
          <w:szCs w:val="26"/>
        </w:rPr>
        <w:t xml:space="preserve"> por conducta concluyente a la accionada, conforme al auto de fecha 19 de febrero de 2018 –fl.291</w:t>
      </w:r>
      <w:r w:rsidRPr="00C54B28">
        <w:rPr>
          <w:rFonts w:ascii="Arial Narrow" w:hAnsi="Arial Narrow" w:cs="Arial"/>
          <w:sz w:val="26"/>
          <w:szCs w:val="26"/>
        </w:rPr>
        <w:t>, quien dentro del término otorgado para el efecto formuló las excepciones de</w:t>
      </w:r>
      <w:r w:rsidR="00FA56B5" w:rsidRPr="00C54B28">
        <w:rPr>
          <w:rFonts w:ascii="Arial Narrow" w:hAnsi="Arial Narrow" w:cs="Arial"/>
          <w:sz w:val="26"/>
          <w:szCs w:val="26"/>
        </w:rPr>
        <w:t xml:space="preserve"> fondo que denominó </w:t>
      </w:r>
      <w:r w:rsidRPr="00C54B28">
        <w:rPr>
          <w:rFonts w:ascii="Arial Narrow" w:hAnsi="Arial Narrow" w:cs="Arial"/>
          <w:sz w:val="26"/>
          <w:szCs w:val="26"/>
        </w:rPr>
        <w:t xml:space="preserve">“Pago” </w:t>
      </w:r>
      <w:r w:rsidR="00FA56B5" w:rsidRPr="00C54B28">
        <w:rPr>
          <w:rFonts w:ascii="Arial Narrow" w:hAnsi="Arial Narrow" w:cs="Arial"/>
          <w:sz w:val="26"/>
          <w:szCs w:val="26"/>
        </w:rPr>
        <w:t>e indebida liquidación de la indemnización moratoria</w:t>
      </w:r>
      <w:r w:rsidRPr="00C54B28">
        <w:rPr>
          <w:rFonts w:ascii="Arial Narrow" w:hAnsi="Arial Narrow" w:cs="Arial"/>
          <w:sz w:val="26"/>
          <w:szCs w:val="26"/>
        </w:rPr>
        <w:t xml:space="preserve">”. </w:t>
      </w:r>
    </w:p>
    <w:p w:rsidR="00630146" w:rsidRPr="00C54B28" w:rsidRDefault="00630146" w:rsidP="00C54B28">
      <w:pPr>
        <w:pStyle w:val="Sinespaciado"/>
        <w:spacing w:line="288" w:lineRule="auto"/>
        <w:rPr>
          <w:rFonts w:ascii="Arial Narrow" w:hAnsi="Arial Narrow"/>
          <w:sz w:val="26"/>
          <w:szCs w:val="26"/>
        </w:rPr>
      </w:pPr>
    </w:p>
    <w:p w:rsidR="00E42CAA" w:rsidRPr="00C54B28" w:rsidRDefault="00E42CAA" w:rsidP="00C54B28">
      <w:pPr>
        <w:spacing w:line="288" w:lineRule="auto"/>
        <w:jc w:val="both"/>
        <w:rPr>
          <w:rFonts w:ascii="Arial Narrow" w:hAnsi="Arial Narrow"/>
          <w:sz w:val="26"/>
          <w:szCs w:val="26"/>
          <w:lang w:val="es-CO"/>
        </w:rPr>
      </w:pPr>
      <w:r w:rsidRPr="00C54B28">
        <w:rPr>
          <w:rFonts w:ascii="Arial Narrow" w:hAnsi="Arial Narrow" w:cs="Arial"/>
          <w:bCs/>
          <w:sz w:val="26"/>
          <w:szCs w:val="26"/>
        </w:rPr>
        <w:t xml:space="preserve"> </w:t>
      </w:r>
      <w:r w:rsidRPr="00C54B28">
        <w:rPr>
          <w:rFonts w:ascii="Arial Narrow" w:hAnsi="Arial Narrow" w:cs="Arial"/>
          <w:bCs/>
          <w:sz w:val="26"/>
          <w:szCs w:val="26"/>
        </w:rPr>
        <w:tab/>
      </w:r>
      <w:r w:rsidR="00630146" w:rsidRPr="00C54B28">
        <w:rPr>
          <w:rFonts w:ascii="Arial Narrow" w:hAnsi="Arial Narrow" w:cs="Arial"/>
          <w:bCs/>
          <w:sz w:val="26"/>
          <w:szCs w:val="26"/>
        </w:rPr>
        <w:t>Agotado el traslado de las excepciones al ejecutante</w:t>
      </w:r>
      <w:r w:rsidR="00630146" w:rsidRPr="00C54B28">
        <w:rPr>
          <w:rFonts w:ascii="Arial Narrow" w:hAnsi="Arial Narrow" w:cs="Arial"/>
          <w:sz w:val="26"/>
          <w:szCs w:val="26"/>
        </w:rPr>
        <w:t xml:space="preserve">, la Jueza del conocimiento en audiencia pública celebrada el </w:t>
      </w:r>
      <w:r w:rsidRPr="00C54B28">
        <w:rPr>
          <w:rFonts w:ascii="Arial Narrow" w:hAnsi="Arial Narrow" w:cs="Arial"/>
          <w:sz w:val="26"/>
          <w:szCs w:val="26"/>
        </w:rPr>
        <w:t xml:space="preserve">25 </w:t>
      </w:r>
      <w:proofErr w:type="spellStart"/>
      <w:r w:rsidRPr="00C54B28">
        <w:rPr>
          <w:rFonts w:ascii="Arial Narrow" w:hAnsi="Arial Narrow" w:cs="Arial"/>
          <w:sz w:val="26"/>
          <w:szCs w:val="26"/>
        </w:rPr>
        <w:t>e</w:t>
      </w:r>
      <w:proofErr w:type="spellEnd"/>
      <w:r w:rsidRPr="00C54B28">
        <w:rPr>
          <w:rFonts w:ascii="Arial Narrow" w:hAnsi="Arial Narrow" w:cs="Arial"/>
          <w:sz w:val="26"/>
          <w:szCs w:val="26"/>
        </w:rPr>
        <w:t xml:space="preserve"> enero de 2019</w:t>
      </w:r>
      <w:r w:rsidR="00630146" w:rsidRPr="00C54B28">
        <w:rPr>
          <w:rFonts w:ascii="Arial Narrow" w:hAnsi="Arial Narrow" w:cs="Arial"/>
          <w:sz w:val="26"/>
          <w:szCs w:val="26"/>
        </w:rPr>
        <w:t>, resolvió declarar no probada la excepci</w:t>
      </w:r>
      <w:r w:rsidRPr="00C54B28">
        <w:rPr>
          <w:rFonts w:ascii="Arial Narrow" w:hAnsi="Arial Narrow" w:cs="Arial"/>
          <w:sz w:val="26"/>
          <w:szCs w:val="26"/>
        </w:rPr>
        <w:t>ón de pago e improcedente la de indebida liquidación de la indemnización moratoria</w:t>
      </w:r>
      <w:r w:rsidR="00630146" w:rsidRPr="00C54B28">
        <w:rPr>
          <w:rFonts w:ascii="Arial Narrow" w:hAnsi="Arial Narrow" w:cs="Arial"/>
          <w:sz w:val="26"/>
          <w:szCs w:val="26"/>
        </w:rPr>
        <w:t>, al considerar</w:t>
      </w:r>
      <w:r w:rsidRPr="00C54B28">
        <w:rPr>
          <w:rFonts w:ascii="Arial Narrow" w:hAnsi="Arial Narrow" w:cs="Arial"/>
          <w:sz w:val="26"/>
          <w:szCs w:val="26"/>
        </w:rPr>
        <w:t xml:space="preserve"> respecto de la primera, que ninguna prueba se había arrimado al proceso por la ejecutada, que diera cuenta del pago de la obligación perseguida en esta acción ejecutiva y; frente a la segunda, </w:t>
      </w:r>
      <w:r w:rsidRPr="00C54B28">
        <w:rPr>
          <w:rFonts w:ascii="Arial Narrow" w:hAnsi="Arial Narrow"/>
          <w:sz w:val="26"/>
          <w:szCs w:val="26"/>
          <w:lang w:val="es-CO"/>
        </w:rPr>
        <w:t>se abstuvo de realizar pronunciamiento alguno, dado que no se encontraba enlistaba en el artículo 442 del CGP</w:t>
      </w:r>
      <w:r w:rsidR="00685060" w:rsidRPr="00C54B28">
        <w:rPr>
          <w:rFonts w:ascii="Arial Narrow" w:hAnsi="Arial Narrow"/>
          <w:sz w:val="26"/>
          <w:szCs w:val="26"/>
          <w:lang w:val="es-CO"/>
        </w:rPr>
        <w:t xml:space="preserve"> el cual establece de manera taxativa, los medios exceptivos</w:t>
      </w:r>
      <w:r w:rsidRPr="00C54B28">
        <w:rPr>
          <w:rFonts w:ascii="Arial Narrow" w:hAnsi="Arial Narrow"/>
          <w:sz w:val="26"/>
          <w:szCs w:val="26"/>
          <w:lang w:val="es-CO"/>
        </w:rPr>
        <w:t xml:space="preserve"> para atacar la ejecución de sentencias judiciales. </w:t>
      </w:r>
    </w:p>
    <w:p w:rsidR="00E42CAA" w:rsidRPr="00C54B28" w:rsidRDefault="00E42CAA" w:rsidP="00C54B28">
      <w:pPr>
        <w:spacing w:line="288" w:lineRule="auto"/>
        <w:ind w:firstLine="708"/>
        <w:jc w:val="both"/>
        <w:rPr>
          <w:rFonts w:ascii="Arial Narrow" w:hAnsi="Arial Narrow" w:cs="Arial"/>
          <w:sz w:val="26"/>
          <w:szCs w:val="26"/>
        </w:rPr>
      </w:pPr>
    </w:p>
    <w:p w:rsidR="00102A5A" w:rsidRPr="00C54B28" w:rsidRDefault="00630146"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Contra esa decisión se alzó el vocero judicial de la entidad ejecutada, en orden a que se revise</w:t>
      </w:r>
      <w:r w:rsidR="00102A5A" w:rsidRPr="00C54B28">
        <w:rPr>
          <w:rFonts w:ascii="Arial Narrow" w:hAnsi="Arial Narrow" w:cs="Arial"/>
          <w:sz w:val="26"/>
          <w:szCs w:val="26"/>
        </w:rPr>
        <w:t xml:space="preserve">n los pagos efectuados el 26 de noviembre de 2014 con ocasión a la condena impuesta en </w:t>
      </w:r>
      <w:r w:rsidR="00102A5A" w:rsidRPr="00C54B28">
        <w:rPr>
          <w:rFonts w:ascii="Arial Narrow" w:hAnsi="Arial Narrow" w:cs="Arial"/>
          <w:sz w:val="26"/>
          <w:szCs w:val="26"/>
        </w:rPr>
        <w:lastRenderedPageBreak/>
        <w:t>primera instanc</w:t>
      </w:r>
      <w:r w:rsidR="004B679C" w:rsidRPr="00C54B28">
        <w:rPr>
          <w:rFonts w:ascii="Arial Narrow" w:hAnsi="Arial Narrow" w:cs="Arial"/>
          <w:sz w:val="26"/>
          <w:szCs w:val="26"/>
        </w:rPr>
        <w:t>ia dentro del proceso ordinario</w:t>
      </w:r>
      <w:r w:rsidR="005951CB" w:rsidRPr="00C54B28">
        <w:rPr>
          <w:rFonts w:ascii="Arial Narrow" w:hAnsi="Arial Narrow" w:cs="Arial"/>
          <w:sz w:val="26"/>
          <w:szCs w:val="26"/>
        </w:rPr>
        <w:t xml:space="preserve"> laboral</w:t>
      </w:r>
      <w:r w:rsidR="004B679C" w:rsidRPr="00C54B28">
        <w:rPr>
          <w:rFonts w:ascii="Arial Narrow" w:hAnsi="Arial Narrow" w:cs="Arial"/>
          <w:sz w:val="26"/>
          <w:szCs w:val="26"/>
        </w:rPr>
        <w:t xml:space="preserve">, </w:t>
      </w:r>
      <w:r w:rsidR="00102A5A" w:rsidRPr="00C54B28">
        <w:rPr>
          <w:rFonts w:ascii="Arial Narrow" w:hAnsi="Arial Narrow" w:cs="Arial"/>
          <w:sz w:val="26"/>
          <w:szCs w:val="26"/>
        </w:rPr>
        <w:t>por concepto de</w:t>
      </w:r>
      <w:r w:rsidR="00410CF5" w:rsidRPr="00C54B28">
        <w:rPr>
          <w:rFonts w:ascii="Arial Narrow" w:hAnsi="Arial Narrow" w:cs="Arial"/>
          <w:sz w:val="26"/>
          <w:szCs w:val="26"/>
        </w:rPr>
        <w:t xml:space="preserve"> acreencias laborales adeudadas</w:t>
      </w:r>
      <w:r w:rsidR="004B679C" w:rsidRPr="00C54B28">
        <w:rPr>
          <w:rFonts w:ascii="Arial Narrow" w:hAnsi="Arial Narrow" w:cs="Arial"/>
          <w:sz w:val="26"/>
          <w:szCs w:val="26"/>
        </w:rPr>
        <w:t xml:space="preserve"> a la actora</w:t>
      </w:r>
      <w:r w:rsidR="00410CF5" w:rsidRPr="00C54B28">
        <w:rPr>
          <w:rFonts w:ascii="Arial Narrow" w:hAnsi="Arial Narrow" w:cs="Arial"/>
          <w:sz w:val="26"/>
          <w:szCs w:val="26"/>
        </w:rPr>
        <w:t xml:space="preserve">, </w:t>
      </w:r>
      <w:r w:rsidR="00102A5A" w:rsidRPr="00C54B28">
        <w:rPr>
          <w:rFonts w:ascii="Arial Narrow" w:hAnsi="Arial Narrow" w:cs="Arial"/>
          <w:sz w:val="26"/>
          <w:szCs w:val="26"/>
        </w:rPr>
        <w:t>amén del efectuado el 27 de octubre de 2016, una vez se resolvió la apelación interpuesta por ambas partes contra la sentencia de primer grado</w:t>
      </w:r>
      <w:r w:rsidR="00410CF5" w:rsidRPr="00C54B28">
        <w:rPr>
          <w:rFonts w:ascii="Arial Narrow" w:hAnsi="Arial Narrow" w:cs="Arial"/>
          <w:sz w:val="26"/>
          <w:szCs w:val="26"/>
        </w:rPr>
        <w:t>, en orden a cumplir con las condenas</w:t>
      </w:r>
      <w:r w:rsidR="004B679C" w:rsidRPr="00C54B28">
        <w:rPr>
          <w:rFonts w:ascii="Arial Narrow" w:hAnsi="Arial Narrow" w:cs="Arial"/>
          <w:sz w:val="26"/>
          <w:szCs w:val="26"/>
        </w:rPr>
        <w:t xml:space="preserve"> impuestas por esta Superioridad</w:t>
      </w:r>
      <w:r w:rsidR="00410CF5" w:rsidRPr="00C54B28">
        <w:rPr>
          <w:rFonts w:ascii="Arial Narrow" w:hAnsi="Arial Narrow" w:cs="Arial"/>
          <w:sz w:val="26"/>
          <w:szCs w:val="26"/>
        </w:rPr>
        <w:t>.</w:t>
      </w:r>
    </w:p>
    <w:p w:rsidR="00FA3348" w:rsidRPr="00C54B28" w:rsidRDefault="00FA3348" w:rsidP="00C54B28">
      <w:pPr>
        <w:spacing w:line="288" w:lineRule="auto"/>
        <w:ind w:firstLine="708"/>
        <w:jc w:val="both"/>
        <w:rPr>
          <w:rFonts w:ascii="Arial Narrow" w:hAnsi="Arial Narrow" w:cs="Arial"/>
          <w:sz w:val="26"/>
          <w:szCs w:val="26"/>
        </w:rPr>
      </w:pPr>
    </w:p>
    <w:p w:rsidR="009A29F5" w:rsidRPr="00C54B28" w:rsidRDefault="00801EC5"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 xml:space="preserve">Insiste en que </w:t>
      </w:r>
      <w:r w:rsidR="00FA3348" w:rsidRPr="00C54B28">
        <w:rPr>
          <w:rFonts w:ascii="Arial Narrow" w:hAnsi="Arial Narrow" w:cs="Arial"/>
          <w:sz w:val="26"/>
          <w:szCs w:val="26"/>
        </w:rPr>
        <w:t xml:space="preserve">el primer pago efectuado, tuvo la virtualidad de interrumpir la causación de la indemnización moratoria, </w:t>
      </w:r>
      <w:r w:rsidR="00953294" w:rsidRPr="00C54B28">
        <w:rPr>
          <w:rFonts w:ascii="Arial Narrow" w:hAnsi="Arial Narrow" w:cs="Arial"/>
          <w:sz w:val="26"/>
          <w:szCs w:val="26"/>
        </w:rPr>
        <w:t xml:space="preserve">sin embargo, dicha </w:t>
      </w:r>
      <w:r w:rsidR="0001014D" w:rsidRPr="00C54B28">
        <w:rPr>
          <w:rFonts w:ascii="Arial Narrow" w:hAnsi="Arial Narrow" w:cs="Arial"/>
          <w:sz w:val="26"/>
          <w:szCs w:val="26"/>
        </w:rPr>
        <w:t xml:space="preserve">sanción </w:t>
      </w:r>
      <w:r w:rsidR="00FA3348" w:rsidRPr="00C54B28">
        <w:rPr>
          <w:rFonts w:ascii="Arial Narrow" w:hAnsi="Arial Narrow" w:cs="Arial"/>
          <w:sz w:val="26"/>
          <w:szCs w:val="26"/>
        </w:rPr>
        <w:t>fue confirmada</w:t>
      </w:r>
      <w:r w:rsidRPr="00C54B28">
        <w:rPr>
          <w:rFonts w:ascii="Arial Narrow" w:hAnsi="Arial Narrow" w:cs="Arial"/>
          <w:sz w:val="26"/>
          <w:szCs w:val="26"/>
        </w:rPr>
        <w:t xml:space="preserve"> en segunda instancia</w:t>
      </w:r>
      <w:r w:rsidR="005951CB" w:rsidRPr="00C54B28">
        <w:rPr>
          <w:rFonts w:ascii="Arial Narrow" w:hAnsi="Arial Narrow" w:cs="Arial"/>
          <w:sz w:val="26"/>
          <w:szCs w:val="26"/>
        </w:rPr>
        <w:t xml:space="preserve"> </w:t>
      </w:r>
      <w:r w:rsidR="00953294" w:rsidRPr="00C54B28">
        <w:rPr>
          <w:rFonts w:ascii="Arial Narrow" w:hAnsi="Arial Narrow" w:cs="Arial"/>
          <w:sz w:val="26"/>
          <w:szCs w:val="26"/>
        </w:rPr>
        <w:t xml:space="preserve">ante el desconocimiento </w:t>
      </w:r>
      <w:r w:rsidR="0001014D" w:rsidRPr="00C54B28">
        <w:rPr>
          <w:rFonts w:ascii="Arial Narrow" w:hAnsi="Arial Narrow" w:cs="Arial"/>
          <w:sz w:val="26"/>
          <w:szCs w:val="26"/>
        </w:rPr>
        <w:t>que tenía</w:t>
      </w:r>
      <w:r w:rsidR="004244B2" w:rsidRPr="00C54B28">
        <w:rPr>
          <w:rFonts w:ascii="Arial Narrow" w:hAnsi="Arial Narrow" w:cs="Arial"/>
          <w:sz w:val="26"/>
          <w:szCs w:val="26"/>
        </w:rPr>
        <w:t xml:space="preserve"> la Corporación, respecto a que con anterioridad a su decisión, la </w:t>
      </w:r>
      <w:r w:rsidR="0001014D" w:rsidRPr="00C54B28">
        <w:rPr>
          <w:rFonts w:ascii="Arial Narrow" w:hAnsi="Arial Narrow" w:cs="Arial"/>
          <w:sz w:val="26"/>
          <w:szCs w:val="26"/>
        </w:rPr>
        <w:t>demandada</w:t>
      </w:r>
      <w:r w:rsidR="004244B2" w:rsidRPr="00C54B28">
        <w:rPr>
          <w:rFonts w:ascii="Arial Narrow" w:hAnsi="Arial Narrow" w:cs="Arial"/>
          <w:sz w:val="26"/>
          <w:szCs w:val="26"/>
        </w:rPr>
        <w:t xml:space="preserve"> </w:t>
      </w:r>
      <w:r w:rsidR="005951CB" w:rsidRPr="00C54B28">
        <w:rPr>
          <w:rFonts w:ascii="Arial Narrow" w:hAnsi="Arial Narrow" w:cs="Arial"/>
          <w:sz w:val="26"/>
          <w:szCs w:val="26"/>
        </w:rPr>
        <w:t xml:space="preserve">ya </w:t>
      </w:r>
      <w:r w:rsidR="004244B2" w:rsidRPr="00C54B28">
        <w:rPr>
          <w:rFonts w:ascii="Arial Narrow" w:hAnsi="Arial Narrow" w:cs="Arial"/>
          <w:sz w:val="26"/>
          <w:szCs w:val="26"/>
        </w:rPr>
        <w:t xml:space="preserve">había efectuado el pago </w:t>
      </w:r>
      <w:r w:rsidR="0001014D" w:rsidRPr="00C54B28">
        <w:rPr>
          <w:rFonts w:ascii="Arial Narrow" w:hAnsi="Arial Narrow" w:cs="Arial"/>
          <w:sz w:val="26"/>
          <w:szCs w:val="26"/>
        </w:rPr>
        <w:t>total de las obligaciones laborales impuestas</w:t>
      </w:r>
      <w:r w:rsidR="004244B2" w:rsidRPr="00C54B28">
        <w:rPr>
          <w:rFonts w:ascii="Arial Narrow" w:hAnsi="Arial Narrow" w:cs="Arial"/>
          <w:sz w:val="26"/>
          <w:szCs w:val="26"/>
        </w:rPr>
        <w:t>.</w:t>
      </w:r>
      <w:r w:rsidR="0001014D" w:rsidRPr="00C54B28">
        <w:rPr>
          <w:rFonts w:ascii="Arial Narrow" w:hAnsi="Arial Narrow" w:cs="Arial"/>
          <w:sz w:val="26"/>
          <w:szCs w:val="26"/>
        </w:rPr>
        <w:t xml:space="preserve"> </w:t>
      </w:r>
    </w:p>
    <w:p w:rsidR="009A29F5" w:rsidRPr="00C54B28" w:rsidRDefault="009A29F5" w:rsidP="00C54B28">
      <w:pPr>
        <w:spacing w:line="288" w:lineRule="auto"/>
        <w:ind w:firstLine="708"/>
        <w:jc w:val="both"/>
        <w:rPr>
          <w:rFonts w:ascii="Arial Narrow" w:hAnsi="Arial Narrow" w:cs="Arial"/>
          <w:sz w:val="26"/>
          <w:szCs w:val="26"/>
        </w:rPr>
      </w:pPr>
    </w:p>
    <w:p w:rsidR="00FA3348" w:rsidRPr="00C54B28" w:rsidRDefault="002B3968"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 xml:space="preserve">En consecuencia, </w:t>
      </w:r>
      <w:r w:rsidR="003160A4" w:rsidRPr="00C54B28">
        <w:rPr>
          <w:rFonts w:ascii="Arial Narrow" w:hAnsi="Arial Narrow" w:cs="Arial"/>
          <w:sz w:val="26"/>
          <w:szCs w:val="26"/>
        </w:rPr>
        <w:t xml:space="preserve">considera que </w:t>
      </w:r>
      <w:r w:rsidR="005A7AA6" w:rsidRPr="00C54B28">
        <w:rPr>
          <w:rFonts w:ascii="Arial Narrow" w:hAnsi="Arial Narrow" w:cs="Arial"/>
          <w:sz w:val="26"/>
          <w:szCs w:val="26"/>
        </w:rPr>
        <w:t xml:space="preserve">la </w:t>
      </w:r>
      <w:r w:rsidR="00C31FE8" w:rsidRPr="00C54B28">
        <w:rPr>
          <w:rFonts w:ascii="Arial Narrow" w:hAnsi="Arial Narrow" w:cs="Arial"/>
          <w:sz w:val="26"/>
          <w:szCs w:val="26"/>
        </w:rPr>
        <w:t xml:space="preserve">indemnización no podía </w:t>
      </w:r>
      <w:r w:rsidR="005A7AA6" w:rsidRPr="00C54B28">
        <w:rPr>
          <w:rFonts w:ascii="Arial Narrow" w:hAnsi="Arial Narrow" w:cs="Arial"/>
          <w:sz w:val="26"/>
          <w:szCs w:val="26"/>
        </w:rPr>
        <w:t xml:space="preserve">causarse </w:t>
      </w:r>
      <w:r w:rsidR="003160A4" w:rsidRPr="00C54B28">
        <w:rPr>
          <w:rFonts w:ascii="Arial Narrow" w:hAnsi="Arial Narrow" w:cs="Arial"/>
          <w:sz w:val="26"/>
          <w:szCs w:val="26"/>
        </w:rPr>
        <w:t xml:space="preserve">entre la fecha en que se realizó el primero pago y la fecha </w:t>
      </w:r>
      <w:r w:rsidR="00C31FE8" w:rsidRPr="00C54B28">
        <w:rPr>
          <w:rFonts w:ascii="Arial Narrow" w:hAnsi="Arial Narrow" w:cs="Arial"/>
          <w:sz w:val="26"/>
          <w:szCs w:val="26"/>
        </w:rPr>
        <w:t>en que se profirió sentencia de segunda instancia.</w:t>
      </w:r>
    </w:p>
    <w:p w:rsidR="00102A5A" w:rsidRPr="00C54B28" w:rsidRDefault="00102A5A" w:rsidP="00C54B28">
      <w:pPr>
        <w:spacing w:line="288" w:lineRule="auto"/>
        <w:ind w:firstLine="708"/>
        <w:jc w:val="both"/>
        <w:rPr>
          <w:rFonts w:ascii="Arial Narrow" w:hAnsi="Arial Narrow" w:cs="Arial"/>
          <w:sz w:val="26"/>
          <w:szCs w:val="26"/>
        </w:rPr>
      </w:pPr>
    </w:p>
    <w:p w:rsidR="00477B9A" w:rsidRPr="00C54B28" w:rsidRDefault="00477B9A"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Concedido el recurso de apelación se remitieron las diligencias a esta Sala, que se dispone a resolver lo que corresponda.</w:t>
      </w:r>
    </w:p>
    <w:p w:rsidR="00477B9A" w:rsidRPr="00C54B28" w:rsidRDefault="00477B9A" w:rsidP="00C54B28">
      <w:pPr>
        <w:spacing w:line="288" w:lineRule="auto"/>
        <w:ind w:firstLine="708"/>
        <w:jc w:val="both"/>
        <w:rPr>
          <w:rFonts w:ascii="Arial Narrow" w:hAnsi="Arial Narrow" w:cs="Arial"/>
          <w:sz w:val="26"/>
          <w:szCs w:val="26"/>
        </w:rPr>
      </w:pPr>
    </w:p>
    <w:p w:rsidR="00477B9A" w:rsidRPr="00C54B28" w:rsidRDefault="00477B9A" w:rsidP="00C54B28">
      <w:pPr>
        <w:spacing w:line="288" w:lineRule="auto"/>
        <w:ind w:firstLine="708"/>
        <w:jc w:val="both"/>
        <w:rPr>
          <w:rFonts w:ascii="Arial Narrow" w:hAnsi="Arial Narrow" w:cs="Arial"/>
          <w:b/>
          <w:sz w:val="26"/>
          <w:szCs w:val="26"/>
        </w:rPr>
      </w:pPr>
      <w:r w:rsidRPr="00C54B28">
        <w:rPr>
          <w:rFonts w:ascii="Arial Narrow" w:hAnsi="Arial Narrow" w:cs="Arial"/>
          <w:b/>
          <w:sz w:val="26"/>
          <w:szCs w:val="26"/>
        </w:rPr>
        <w:t>TRASLADO Y ALEGACIONES</w:t>
      </w:r>
    </w:p>
    <w:p w:rsidR="00477B9A" w:rsidRPr="00C54B28" w:rsidRDefault="00477B9A" w:rsidP="00C54B28">
      <w:pPr>
        <w:spacing w:line="288" w:lineRule="auto"/>
        <w:ind w:firstLine="708"/>
        <w:jc w:val="both"/>
        <w:rPr>
          <w:rFonts w:ascii="Arial Narrow" w:hAnsi="Arial Narrow" w:cs="Arial"/>
          <w:sz w:val="26"/>
          <w:szCs w:val="26"/>
        </w:rPr>
      </w:pPr>
    </w:p>
    <w:p w:rsidR="00477B9A" w:rsidRPr="00C54B28" w:rsidRDefault="00477B9A"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Se le concede a las partes la palabra para que presenten los alegatos en esta instancia…</w:t>
      </w:r>
    </w:p>
    <w:p w:rsidR="00477B9A" w:rsidRPr="00C54B28" w:rsidRDefault="00477B9A" w:rsidP="00C54B28">
      <w:pPr>
        <w:spacing w:line="288" w:lineRule="auto"/>
        <w:ind w:firstLine="708"/>
        <w:jc w:val="both"/>
        <w:rPr>
          <w:rFonts w:ascii="Arial Narrow" w:hAnsi="Arial Narrow" w:cs="Arial"/>
          <w:sz w:val="26"/>
          <w:szCs w:val="26"/>
        </w:rPr>
      </w:pPr>
    </w:p>
    <w:p w:rsidR="00477B9A" w:rsidRPr="00C54B28" w:rsidRDefault="00477B9A" w:rsidP="00C54B28">
      <w:pPr>
        <w:spacing w:line="288" w:lineRule="auto"/>
        <w:ind w:firstLine="708"/>
        <w:jc w:val="both"/>
        <w:rPr>
          <w:rFonts w:ascii="Arial Narrow" w:hAnsi="Arial Narrow" w:cs="Arial"/>
          <w:b/>
          <w:sz w:val="26"/>
          <w:szCs w:val="26"/>
        </w:rPr>
      </w:pPr>
      <w:r w:rsidRPr="00C54B28">
        <w:rPr>
          <w:rFonts w:ascii="Arial Narrow" w:hAnsi="Arial Narrow" w:cs="Arial"/>
          <w:b/>
          <w:sz w:val="26"/>
          <w:szCs w:val="26"/>
        </w:rPr>
        <w:t>CONSIDERACIONES</w:t>
      </w:r>
    </w:p>
    <w:p w:rsidR="00477B9A" w:rsidRPr="00C54B28" w:rsidRDefault="00477B9A" w:rsidP="00C54B28">
      <w:pPr>
        <w:spacing w:line="288" w:lineRule="auto"/>
        <w:ind w:firstLine="708"/>
        <w:jc w:val="both"/>
        <w:rPr>
          <w:rFonts w:ascii="Arial Narrow" w:hAnsi="Arial Narrow" w:cs="Arial"/>
          <w:sz w:val="26"/>
          <w:szCs w:val="26"/>
        </w:rPr>
      </w:pPr>
    </w:p>
    <w:p w:rsidR="00477B9A" w:rsidRPr="00C54B28" w:rsidRDefault="00477B9A" w:rsidP="00C54B28">
      <w:pPr>
        <w:spacing w:line="288" w:lineRule="auto"/>
        <w:ind w:firstLine="708"/>
        <w:jc w:val="both"/>
        <w:rPr>
          <w:rFonts w:ascii="Arial Narrow" w:hAnsi="Arial Narrow" w:cs="Arial"/>
          <w:sz w:val="26"/>
          <w:szCs w:val="26"/>
        </w:rPr>
      </w:pPr>
      <w:r w:rsidRPr="00C54B28">
        <w:rPr>
          <w:rFonts w:ascii="Arial Narrow" w:hAnsi="Arial Narrow" w:cs="Arial"/>
          <w:sz w:val="26"/>
          <w:szCs w:val="26"/>
        </w:rPr>
        <w:t>El problema jurídico que debe resolverse, se sintetiza en el siguiente interrogante:</w:t>
      </w:r>
    </w:p>
    <w:p w:rsidR="00C77EB4" w:rsidRPr="00C54B28" w:rsidRDefault="00C77EB4" w:rsidP="00C54B28">
      <w:pPr>
        <w:spacing w:line="288" w:lineRule="auto"/>
        <w:ind w:firstLine="708"/>
        <w:jc w:val="both"/>
        <w:rPr>
          <w:rFonts w:ascii="Arial Narrow" w:hAnsi="Arial Narrow" w:cs="Arial"/>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El problema jurídico que debe resolverse, es el siguiente:</w:t>
      </w:r>
    </w:p>
    <w:p w:rsidR="00C77EB4" w:rsidRPr="00C54B28" w:rsidRDefault="00C77EB4" w:rsidP="00C54B28">
      <w:pPr>
        <w:pStyle w:val="Sinespaciado"/>
        <w:spacing w:line="288" w:lineRule="auto"/>
        <w:rPr>
          <w:rFonts w:ascii="Arial Narrow" w:hAnsi="Arial Narrow"/>
          <w:sz w:val="26"/>
          <w:szCs w:val="26"/>
        </w:rPr>
      </w:pPr>
    </w:p>
    <w:p w:rsidR="00C77EB4" w:rsidRPr="00C54B28" w:rsidRDefault="00C77EB4" w:rsidP="00C54B28">
      <w:pPr>
        <w:spacing w:line="288" w:lineRule="auto"/>
        <w:ind w:firstLine="851"/>
        <w:jc w:val="both"/>
        <w:rPr>
          <w:rFonts w:ascii="Arial Narrow" w:hAnsi="Arial Narrow" w:cs="Arial"/>
          <w:i/>
          <w:sz w:val="26"/>
          <w:szCs w:val="26"/>
        </w:rPr>
      </w:pPr>
      <w:r w:rsidRPr="00C54B28">
        <w:rPr>
          <w:rFonts w:ascii="Arial Narrow" w:hAnsi="Arial Narrow" w:cs="Arial"/>
          <w:i/>
          <w:sz w:val="26"/>
          <w:szCs w:val="26"/>
        </w:rPr>
        <w:t>¿Cumplió la entidad ejecutada con el pago de la</w:t>
      </w:r>
      <w:r w:rsidR="005A7AA6" w:rsidRPr="00C54B28">
        <w:rPr>
          <w:rFonts w:ascii="Arial Narrow" w:hAnsi="Arial Narrow" w:cs="Arial"/>
          <w:i/>
          <w:sz w:val="26"/>
          <w:szCs w:val="26"/>
        </w:rPr>
        <w:t xml:space="preserve"> condena impuesta en </w:t>
      </w:r>
      <w:r w:rsidRPr="00C54B28">
        <w:rPr>
          <w:rFonts w:ascii="Arial Narrow" w:hAnsi="Arial Narrow" w:cs="Arial"/>
          <w:i/>
          <w:sz w:val="26"/>
          <w:szCs w:val="26"/>
        </w:rPr>
        <w:t>la sentencia judicial que sirvió de base para el recaudo ejecutivo en favor de</w:t>
      </w:r>
      <w:r w:rsidR="005A7AA6" w:rsidRPr="00C54B28">
        <w:rPr>
          <w:rFonts w:ascii="Arial Narrow" w:hAnsi="Arial Narrow" w:cs="Arial"/>
          <w:i/>
          <w:sz w:val="26"/>
          <w:szCs w:val="26"/>
        </w:rPr>
        <w:t xml:space="preserve"> </w:t>
      </w:r>
      <w:r w:rsidRPr="00C54B28">
        <w:rPr>
          <w:rFonts w:ascii="Arial Narrow" w:hAnsi="Arial Narrow" w:cs="Arial"/>
          <w:i/>
          <w:sz w:val="26"/>
          <w:szCs w:val="26"/>
        </w:rPr>
        <w:t>la actora</w:t>
      </w:r>
      <w:r w:rsidR="009E1FE8" w:rsidRPr="00C54B28">
        <w:rPr>
          <w:rFonts w:ascii="Arial Narrow" w:hAnsi="Arial Narrow" w:cs="Arial"/>
          <w:i/>
          <w:sz w:val="26"/>
          <w:szCs w:val="26"/>
        </w:rPr>
        <w:t xml:space="preserve"> por concepto de indemnización moratoria</w:t>
      </w:r>
      <w:r w:rsidRPr="00C54B28">
        <w:rPr>
          <w:rFonts w:ascii="Arial Narrow" w:hAnsi="Arial Narrow" w:cs="Arial"/>
          <w:i/>
          <w:sz w:val="26"/>
          <w:szCs w:val="26"/>
        </w:rPr>
        <w:t xml:space="preserve">? </w:t>
      </w:r>
    </w:p>
    <w:p w:rsidR="00C77EB4" w:rsidRPr="00C54B28" w:rsidRDefault="00C77EB4" w:rsidP="00C54B28">
      <w:pPr>
        <w:pStyle w:val="Sinespaciado"/>
        <w:spacing w:line="288" w:lineRule="auto"/>
        <w:rPr>
          <w:rFonts w:ascii="Arial Narrow" w:hAnsi="Arial Narrow"/>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Al tenor de lo preceptuado en el artículo 442 del C.G.P. aplicable por remisión analógica del artículo 145 de la obra homóloga laboral, el pago</w:t>
      </w:r>
      <w:r w:rsidR="009E1FE8" w:rsidRPr="00C54B28">
        <w:rPr>
          <w:rFonts w:ascii="Arial Narrow" w:hAnsi="Arial Narrow" w:cs="Arial"/>
          <w:sz w:val="26"/>
          <w:szCs w:val="26"/>
        </w:rPr>
        <w:t>, junto con la compensación, confusión, novación, remisión, prescripción o transacción,</w:t>
      </w:r>
      <w:r w:rsidRPr="00C54B28">
        <w:rPr>
          <w:rFonts w:ascii="Arial Narrow" w:hAnsi="Arial Narrow" w:cs="Arial"/>
          <w:sz w:val="26"/>
          <w:szCs w:val="26"/>
        </w:rPr>
        <w:t xml:space="preserve"> es uno de los medios exceptivos que puede proponer el ejecutado dentro de los diez (10) días siguientes a la notificación del mandamiento ejecutivo, cuando el cobro de las obligaciones son las contenidas en una providencia judicial, siempre que la excepción se base en hechos posterior</w:t>
      </w:r>
      <w:r w:rsidR="009E1FE8" w:rsidRPr="00C54B28">
        <w:rPr>
          <w:rFonts w:ascii="Arial Narrow" w:hAnsi="Arial Narrow" w:cs="Arial"/>
          <w:sz w:val="26"/>
          <w:szCs w:val="26"/>
        </w:rPr>
        <w:t>es a la respectiva providencia.</w:t>
      </w:r>
    </w:p>
    <w:p w:rsidR="009E1FE8" w:rsidRPr="00C54B28" w:rsidRDefault="009E1FE8" w:rsidP="00C54B28">
      <w:pPr>
        <w:spacing w:line="288" w:lineRule="auto"/>
        <w:ind w:firstLine="851"/>
        <w:jc w:val="both"/>
        <w:rPr>
          <w:rFonts w:ascii="Arial Narrow" w:hAnsi="Arial Narrow" w:cs="Arial"/>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Con base en dicha excepción, la entidad recurrente solicita se dé por </w:t>
      </w:r>
      <w:r w:rsidR="00190BC2" w:rsidRPr="00C54B28">
        <w:rPr>
          <w:rFonts w:ascii="Arial Narrow" w:hAnsi="Arial Narrow" w:cs="Arial"/>
          <w:sz w:val="26"/>
          <w:szCs w:val="26"/>
        </w:rPr>
        <w:t>probada la misma</w:t>
      </w:r>
      <w:r w:rsidRPr="00C54B28">
        <w:rPr>
          <w:rFonts w:ascii="Arial Narrow" w:hAnsi="Arial Narrow" w:cs="Arial"/>
          <w:sz w:val="26"/>
          <w:szCs w:val="26"/>
        </w:rPr>
        <w:t>, en razón a que las obligaciones contenidas en la sentencia judicial que sirvió de base para el recaudo ejecutivo por el valor de</w:t>
      </w:r>
      <w:r w:rsidR="00190BC2" w:rsidRPr="00C54B28">
        <w:rPr>
          <w:rFonts w:ascii="Arial Narrow" w:hAnsi="Arial Narrow" w:cs="Arial"/>
          <w:sz w:val="26"/>
          <w:szCs w:val="26"/>
        </w:rPr>
        <w:t xml:space="preserve"> </w:t>
      </w:r>
      <w:r w:rsidRPr="00C54B28">
        <w:rPr>
          <w:rFonts w:ascii="Arial Narrow" w:hAnsi="Arial Narrow" w:cs="Arial"/>
          <w:sz w:val="26"/>
          <w:szCs w:val="26"/>
        </w:rPr>
        <w:t>l</w:t>
      </w:r>
      <w:r w:rsidR="00190BC2" w:rsidRPr="00C54B28">
        <w:rPr>
          <w:rFonts w:ascii="Arial Narrow" w:hAnsi="Arial Narrow" w:cs="Arial"/>
          <w:sz w:val="26"/>
          <w:szCs w:val="26"/>
        </w:rPr>
        <w:t xml:space="preserve">a indemnización moratoria contenida en el artículo 65 del </w:t>
      </w:r>
      <w:proofErr w:type="spellStart"/>
      <w:r w:rsidR="00190BC2" w:rsidRPr="00C54B28">
        <w:rPr>
          <w:rFonts w:ascii="Arial Narrow" w:hAnsi="Arial Narrow" w:cs="Arial"/>
          <w:sz w:val="26"/>
          <w:szCs w:val="26"/>
        </w:rPr>
        <w:t>CST</w:t>
      </w:r>
      <w:proofErr w:type="spellEnd"/>
      <w:r w:rsidR="00EA6131">
        <w:rPr>
          <w:rFonts w:ascii="Arial Narrow" w:hAnsi="Arial Narrow" w:cs="Arial"/>
          <w:sz w:val="26"/>
          <w:szCs w:val="26"/>
        </w:rPr>
        <w:t xml:space="preserve">, </w:t>
      </w:r>
      <w:proofErr w:type="gramStart"/>
      <w:r w:rsidR="00EA6131">
        <w:rPr>
          <w:rFonts w:ascii="Arial Narrow" w:hAnsi="Arial Narrow" w:cs="Arial"/>
          <w:sz w:val="26"/>
          <w:szCs w:val="26"/>
        </w:rPr>
        <w:t>fue</w:t>
      </w:r>
      <w:proofErr w:type="gramEnd"/>
      <w:r w:rsidR="00EA6131">
        <w:rPr>
          <w:rFonts w:ascii="Arial Narrow" w:hAnsi="Arial Narrow" w:cs="Arial"/>
          <w:sz w:val="26"/>
          <w:szCs w:val="26"/>
        </w:rPr>
        <w:t xml:space="preserve"> debidamente cancelada.</w:t>
      </w:r>
    </w:p>
    <w:p w:rsidR="00C77EB4" w:rsidRPr="00C54B28" w:rsidRDefault="00C77EB4" w:rsidP="00C54B28">
      <w:pPr>
        <w:spacing w:line="288" w:lineRule="auto"/>
        <w:ind w:firstLine="851"/>
        <w:jc w:val="both"/>
        <w:rPr>
          <w:rFonts w:ascii="Arial Narrow" w:hAnsi="Arial Narrow" w:cs="Arial"/>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Revisados los documentos que militan en la actuación se tiene lo siguiente:</w:t>
      </w:r>
    </w:p>
    <w:p w:rsidR="00C77EB4" w:rsidRPr="00C54B28" w:rsidRDefault="00C77EB4" w:rsidP="00C54B28">
      <w:pPr>
        <w:pStyle w:val="Sinespaciado"/>
        <w:spacing w:line="288" w:lineRule="auto"/>
        <w:rPr>
          <w:rFonts w:ascii="Arial Narrow" w:hAnsi="Arial Narrow"/>
          <w:sz w:val="26"/>
          <w:szCs w:val="26"/>
        </w:rPr>
      </w:pPr>
    </w:p>
    <w:p w:rsidR="00190BC2"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 (i) Que mediante</w:t>
      </w:r>
      <w:r w:rsidR="00190BC2" w:rsidRPr="00C54B28">
        <w:rPr>
          <w:rFonts w:ascii="Arial Narrow" w:hAnsi="Arial Narrow" w:cs="Arial"/>
          <w:sz w:val="26"/>
          <w:szCs w:val="26"/>
        </w:rPr>
        <w:t xml:space="preserve"> sentencia proferida el 4 de noviembre de 2014 por el Juzgado de conocimiento, se declaró que entre 24 Horas Seguridad Ltda. </w:t>
      </w:r>
      <w:proofErr w:type="gramStart"/>
      <w:r w:rsidR="00190BC2" w:rsidRPr="00C54B28">
        <w:rPr>
          <w:rFonts w:ascii="Arial Narrow" w:hAnsi="Arial Narrow" w:cs="Arial"/>
          <w:sz w:val="26"/>
          <w:szCs w:val="26"/>
        </w:rPr>
        <w:t>y</w:t>
      </w:r>
      <w:proofErr w:type="gramEnd"/>
      <w:r w:rsidR="00190BC2" w:rsidRPr="00C54B28">
        <w:rPr>
          <w:rFonts w:ascii="Arial Narrow" w:hAnsi="Arial Narrow" w:cs="Arial"/>
          <w:sz w:val="26"/>
          <w:szCs w:val="26"/>
        </w:rPr>
        <w:t xml:space="preserve"> la señora Martha Cecilia Moreno Muñoz existió una relación laboral regida por 10 contratos de trabajo a término fijo entre el 8 de enero de 2003 y el 30 de diciembre de 2012, sin solución de continuidad</w:t>
      </w:r>
      <w:r w:rsidR="00695FFB" w:rsidRPr="00C54B28">
        <w:rPr>
          <w:rFonts w:ascii="Arial Narrow" w:hAnsi="Arial Narrow" w:cs="Arial"/>
          <w:sz w:val="26"/>
          <w:szCs w:val="26"/>
        </w:rPr>
        <w:t>,</w:t>
      </w:r>
    </w:p>
    <w:p w:rsidR="00695FFB" w:rsidRPr="00C54B28" w:rsidRDefault="00695FFB" w:rsidP="00C54B28">
      <w:pPr>
        <w:spacing w:line="288" w:lineRule="auto"/>
        <w:ind w:firstLine="851"/>
        <w:jc w:val="both"/>
        <w:rPr>
          <w:rFonts w:ascii="Arial Narrow" w:hAnsi="Arial Narrow" w:cs="Arial"/>
          <w:sz w:val="26"/>
          <w:szCs w:val="26"/>
        </w:rPr>
      </w:pPr>
    </w:p>
    <w:p w:rsidR="00695FFB" w:rsidRPr="00C54B28" w:rsidRDefault="00695FFB"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w:t>
      </w:r>
      <w:r w:rsidR="00051346" w:rsidRPr="00C54B28">
        <w:rPr>
          <w:rFonts w:ascii="Arial Narrow" w:hAnsi="Arial Narrow" w:cs="Arial"/>
          <w:sz w:val="26"/>
          <w:szCs w:val="26"/>
        </w:rPr>
        <w:t>ii</w:t>
      </w:r>
      <w:r w:rsidRPr="00C54B28">
        <w:rPr>
          <w:rFonts w:ascii="Arial Narrow" w:hAnsi="Arial Narrow" w:cs="Arial"/>
          <w:sz w:val="26"/>
          <w:szCs w:val="26"/>
        </w:rPr>
        <w:t xml:space="preserve">) consecuente con lo anterior, </w:t>
      </w:r>
      <w:r w:rsidR="00051346" w:rsidRPr="00C54B28">
        <w:rPr>
          <w:rFonts w:ascii="Arial Narrow" w:hAnsi="Arial Narrow" w:cs="Arial"/>
          <w:sz w:val="26"/>
          <w:szCs w:val="26"/>
        </w:rPr>
        <w:t>condenó a la sociedad demandada a pagar en favor de la actora la suma de $2.140.448 por concepto de intereses a las cesantías, sanción por el no pago de esos réditos, prima de servicios y vacaciones y; a pagar por concepto de indemnización moratoria, la suma diaria de $18.890 entre el 1º de enero de 2003 y hasta que se realizara el pago de las acreencias laborales adeudadas</w:t>
      </w:r>
      <w:r w:rsidR="006B0FC7" w:rsidRPr="00C54B28">
        <w:rPr>
          <w:rFonts w:ascii="Arial Narrow" w:hAnsi="Arial Narrow" w:cs="Arial"/>
          <w:sz w:val="26"/>
          <w:szCs w:val="26"/>
        </w:rPr>
        <w:t xml:space="preserve"> y, declaró solidariamente responsable de tales condenas, al señor Jaime Edmundo Bastidas, hasta el límite de $51.510.000,</w:t>
      </w:r>
    </w:p>
    <w:p w:rsidR="00051346" w:rsidRPr="00C54B28" w:rsidRDefault="00051346" w:rsidP="00C54B28">
      <w:pPr>
        <w:spacing w:line="288" w:lineRule="auto"/>
        <w:ind w:firstLine="851"/>
        <w:jc w:val="both"/>
        <w:rPr>
          <w:rFonts w:ascii="Arial Narrow" w:hAnsi="Arial Narrow" w:cs="Arial"/>
          <w:sz w:val="26"/>
          <w:szCs w:val="26"/>
        </w:rPr>
      </w:pPr>
    </w:p>
    <w:p w:rsidR="00CC7183" w:rsidRPr="00C54B28" w:rsidRDefault="00051346"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(iii) </w:t>
      </w:r>
      <w:r w:rsidR="00F16917" w:rsidRPr="00C54B28">
        <w:rPr>
          <w:rFonts w:ascii="Arial Narrow" w:hAnsi="Arial Narrow" w:cs="Arial"/>
          <w:sz w:val="26"/>
          <w:szCs w:val="26"/>
        </w:rPr>
        <w:t xml:space="preserve">contra la anterior decisión, presentaron apelación ambas partes, </w:t>
      </w:r>
      <w:r w:rsidR="00CA12AA" w:rsidRPr="00C54B28">
        <w:rPr>
          <w:rFonts w:ascii="Arial Narrow" w:hAnsi="Arial Narrow" w:cs="Arial"/>
          <w:sz w:val="26"/>
          <w:szCs w:val="26"/>
        </w:rPr>
        <w:t>desatándose la alzada por esta Superioridad mediante providencia del 22 de septiembre de 2016, en la que se modificó la modalidad contractual, para en su lugar declarar que se trató de un contrato a término indefinido, finiquitado el 31 de diciembre de 2012 de manera injustificada; así mismo, se modificaron las condenas impuestas</w:t>
      </w:r>
      <w:r w:rsidR="00CC7183" w:rsidRPr="00C54B28">
        <w:rPr>
          <w:rFonts w:ascii="Arial Narrow" w:hAnsi="Arial Narrow" w:cs="Arial"/>
          <w:sz w:val="26"/>
          <w:szCs w:val="26"/>
        </w:rPr>
        <w:t xml:space="preserve">, incluyendo además, la indemnización por despido injusto, mismas que ascendieron a la suma de $11.604.796,48. Confirmó </w:t>
      </w:r>
      <w:r w:rsidR="004C163F" w:rsidRPr="00C54B28">
        <w:rPr>
          <w:rFonts w:ascii="Arial Narrow" w:hAnsi="Arial Narrow" w:cs="Arial"/>
          <w:sz w:val="26"/>
          <w:szCs w:val="26"/>
        </w:rPr>
        <w:t xml:space="preserve">todo lo demás, inclusive, </w:t>
      </w:r>
      <w:r w:rsidR="00CC7183" w:rsidRPr="00C54B28">
        <w:rPr>
          <w:rFonts w:ascii="Arial Narrow" w:hAnsi="Arial Narrow" w:cs="Arial"/>
          <w:sz w:val="26"/>
          <w:szCs w:val="26"/>
        </w:rPr>
        <w:t>la sanción moratoria en los términos fijados en primera instancia</w:t>
      </w:r>
      <w:r w:rsidR="006B0FC7" w:rsidRPr="00C54B28">
        <w:rPr>
          <w:rFonts w:ascii="Arial Narrow" w:hAnsi="Arial Narrow" w:cs="Arial"/>
          <w:sz w:val="26"/>
          <w:szCs w:val="26"/>
        </w:rPr>
        <w:t xml:space="preserve"> y</w:t>
      </w:r>
      <w:r w:rsidR="004C163F" w:rsidRPr="00C54B28">
        <w:rPr>
          <w:rFonts w:ascii="Arial Narrow" w:hAnsi="Arial Narrow" w:cs="Arial"/>
          <w:sz w:val="26"/>
          <w:szCs w:val="26"/>
        </w:rPr>
        <w:t>,</w:t>
      </w:r>
      <w:r w:rsidR="006B0FC7" w:rsidRPr="00C54B28">
        <w:rPr>
          <w:rFonts w:ascii="Arial Narrow" w:hAnsi="Arial Narrow" w:cs="Arial"/>
          <w:sz w:val="26"/>
          <w:szCs w:val="26"/>
        </w:rPr>
        <w:t xml:space="preserve"> condenó en costas de segunda instancia a la demandada,</w:t>
      </w:r>
    </w:p>
    <w:p w:rsidR="00CC7183" w:rsidRPr="00C54B28" w:rsidRDefault="00CC7183" w:rsidP="00C54B28">
      <w:pPr>
        <w:spacing w:line="288" w:lineRule="auto"/>
        <w:ind w:firstLine="851"/>
        <w:jc w:val="both"/>
        <w:rPr>
          <w:rFonts w:ascii="Arial Narrow" w:hAnsi="Arial Narrow" w:cs="Arial"/>
          <w:sz w:val="26"/>
          <w:szCs w:val="26"/>
        </w:rPr>
      </w:pPr>
    </w:p>
    <w:p w:rsidR="00973169" w:rsidRDefault="00CC7183"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(iv) </w:t>
      </w:r>
      <w:r w:rsidR="006B0FC7" w:rsidRPr="00C54B28">
        <w:rPr>
          <w:rFonts w:ascii="Arial Narrow" w:hAnsi="Arial Narrow" w:cs="Arial"/>
          <w:sz w:val="26"/>
          <w:szCs w:val="26"/>
        </w:rPr>
        <w:t>encontrándose el proceso aun en esta segunda instancia,</w:t>
      </w:r>
      <w:r w:rsidR="004C163F" w:rsidRPr="00C54B28">
        <w:rPr>
          <w:rFonts w:ascii="Arial Narrow" w:hAnsi="Arial Narrow" w:cs="Arial"/>
          <w:sz w:val="26"/>
          <w:szCs w:val="26"/>
        </w:rPr>
        <w:t xml:space="preserve"> mediante escrito radicado el 30 de septiembre de 2016, el señor Jaime Edmundo Bastidas Cadena, en su calidad de</w:t>
      </w:r>
      <w:r w:rsidR="00256E55" w:rsidRPr="00C54B28">
        <w:rPr>
          <w:rFonts w:ascii="Arial Narrow" w:hAnsi="Arial Narrow" w:cs="Arial"/>
          <w:sz w:val="26"/>
          <w:szCs w:val="26"/>
        </w:rPr>
        <w:t xml:space="preserve"> Representante Legal de la accionada</w:t>
      </w:r>
      <w:r w:rsidR="00973169" w:rsidRPr="00C54B28">
        <w:rPr>
          <w:rFonts w:ascii="Arial Narrow" w:hAnsi="Arial Narrow" w:cs="Arial"/>
          <w:sz w:val="26"/>
          <w:szCs w:val="26"/>
        </w:rPr>
        <w:t xml:space="preserve">, allegó copia de la consignación efectuada el 21 de noviembre de 2014 a órdenes del juzgado de conocimiento en la suma de $17.304.532 que cubría las prestaciones sociales a que habían sido condenados en </w:t>
      </w:r>
      <w:r w:rsidR="00973169" w:rsidRPr="00C54B28">
        <w:rPr>
          <w:rFonts w:ascii="Arial Narrow" w:hAnsi="Arial Narrow" w:cs="Arial"/>
          <w:sz w:val="26"/>
          <w:szCs w:val="26"/>
          <w:u w:val="single"/>
        </w:rPr>
        <w:t>primera instancia,</w:t>
      </w:r>
      <w:r w:rsidR="004C163F" w:rsidRPr="00C54B28">
        <w:rPr>
          <w:rFonts w:ascii="Arial Narrow" w:hAnsi="Arial Narrow" w:cs="Arial"/>
          <w:sz w:val="26"/>
          <w:szCs w:val="26"/>
        </w:rPr>
        <w:t xml:space="preserve"> </w:t>
      </w:r>
      <w:r w:rsidR="009A34EC" w:rsidRPr="00C54B28">
        <w:rPr>
          <w:rFonts w:ascii="Arial Narrow" w:hAnsi="Arial Narrow" w:cs="Arial"/>
          <w:sz w:val="26"/>
          <w:szCs w:val="26"/>
        </w:rPr>
        <w:t>sin embargo, que por petición suya, se había fraccionado ese título y devuelto la suma de $15.164.084</w:t>
      </w:r>
      <w:r w:rsidR="00B30367" w:rsidRPr="00C54B28">
        <w:rPr>
          <w:rFonts w:ascii="Arial Narrow" w:hAnsi="Arial Narrow" w:cs="Arial"/>
          <w:sz w:val="26"/>
          <w:szCs w:val="26"/>
        </w:rPr>
        <w:t>,</w:t>
      </w:r>
      <w:r w:rsidR="00C81890" w:rsidRPr="00C54B28">
        <w:rPr>
          <w:rFonts w:ascii="Arial Narrow" w:hAnsi="Arial Narrow" w:cs="Arial"/>
          <w:sz w:val="26"/>
          <w:szCs w:val="26"/>
        </w:rPr>
        <w:t xml:space="preserve"> quedando en definitiva consignados a órdenes d</w:t>
      </w:r>
      <w:r w:rsidR="007D386E">
        <w:rPr>
          <w:rFonts w:ascii="Arial Narrow" w:hAnsi="Arial Narrow" w:cs="Arial"/>
          <w:sz w:val="26"/>
          <w:szCs w:val="26"/>
        </w:rPr>
        <w:t>el proceso, $2.140.448 (fl.227).</w:t>
      </w:r>
    </w:p>
    <w:p w:rsidR="007D386E" w:rsidRPr="00C54B28" w:rsidRDefault="007D386E" w:rsidP="00C54B28">
      <w:pPr>
        <w:spacing w:line="288" w:lineRule="auto"/>
        <w:ind w:firstLine="851"/>
        <w:jc w:val="both"/>
        <w:rPr>
          <w:rFonts w:ascii="Arial Narrow" w:hAnsi="Arial Narrow" w:cs="Arial"/>
          <w:sz w:val="26"/>
          <w:szCs w:val="26"/>
        </w:rPr>
      </w:pPr>
    </w:p>
    <w:p w:rsidR="00CC7183" w:rsidRPr="00C54B28" w:rsidRDefault="00973169"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(v)</w:t>
      </w:r>
      <w:r w:rsidR="00B30367" w:rsidRPr="00C54B28">
        <w:rPr>
          <w:rFonts w:ascii="Arial Narrow" w:hAnsi="Arial Narrow" w:cs="Arial"/>
          <w:sz w:val="26"/>
          <w:szCs w:val="26"/>
        </w:rPr>
        <w:t xml:space="preserve"> la anterior suma, conforme al </w:t>
      </w:r>
      <w:r w:rsidR="00500A79" w:rsidRPr="00C54B28">
        <w:rPr>
          <w:rFonts w:ascii="Arial Narrow" w:hAnsi="Arial Narrow" w:cs="Arial"/>
          <w:sz w:val="26"/>
          <w:szCs w:val="26"/>
        </w:rPr>
        <w:t xml:space="preserve">reporte del Banco Agrario de Colombia, </w:t>
      </w:r>
      <w:r w:rsidR="00256E55" w:rsidRPr="00C54B28">
        <w:rPr>
          <w:rFonts w:ascii="Arial Narrow" w:hAnsi="Arial Narrow" w:cs="Arial"/>
          <w:sz w:val="26"/>
          <w:szCs w:val="26"/>
        </w:rPr>
        <w:t>fue devuelta</w:t>
      </w:r>
      <w:r w:rsidR="00500A79" w:rsidRPr="00C54B28">
        <w:rPr>
          <w:rFonts w:ascii="Arial Narrow" w:hAnsi="Arial Narrow" w:cs="Arial"/>
          <w:sz w:val="26"/>
          <w:szCs w:val="26"/>
        </w:rPr>
        <w:t xml:space="preserve"> </w:t>
      </w:r>
      <w:r w:rsidR="00C81890" w:rsidRPr="00C54B28">
        <w:rPr>
          <w:rFonts w:ascii="Arial Narrow" w:hAnsi="Arial Narrow" w:cs="Arial"/>
          <w:sz w:val="26"/>
          <w:szCs w:val="26"/>
        </w:rPr>
        <w:t xml:space="preserve">al señor Jaime Edmundo Bastidas Cadena, </w:t>
      </w:r>
      <w:r w:rsidR="00500A79" w:rsidRPr="00C54B28">
        <w:rPr>
          <w:rFonts w:ascii="Arial Narrow" w:hAnsi="Arial Narrow" w:cs="Arial"/>
          <w:sz w:val="26"/>
          <w:szCs w:val="26"/>
        </w:rPr>
        <w:t>el 19 de diciembre de 2014</w:t>
      </w:r>
      <w:r w:rsidR="00C81890" w:rsidRPr="00C54B28">
        <w:rPr>
          <w:rFonts w:ascii="Arial Narrow" w:hAnsi="Arial Narrow" w:cs="Arial"/>
          <w:sz w:val="26"/>
          <w:szCs w:val="26"/>
        </w:rPr>
        <w:t xml:space="preserve"> (fl.326),</w:t>
      </w:r>
      <w:r w:rsidRPr="00C54B28">
        <w:rPr>
          <w:rFonts w:ascii="Arial Narrow" w:hAnsi="Arial Narrow" w:cs="Arial"/>
          <w:sz w:val="26"/>
          <w:szCs w:val="26"/>
        </w:rPr>
        <w:t xml:space="preserve"> </w:t>
      </w:r>
      <w:r w:rsidR="006B0FC7" w:rsidRPr="00C54B28">
        <w:rPr>
          <w:rFonts w:ascii="Arial Narrow" w:hAnsi="Arial Narrow" w:cs="Arial"/>
          <w:sz w:val="26"/>
          <w:szCs w:val="26"/>
        </w:rPr>
        <w:t xml:space="preserve"> </w:t>
      </w:r>
    </w:p>
    <w:p w:rsidR="006F366E" w:rsidRPr="00C54B28" w:rsidRDefault="006F366E" w:rsidP="00C54B28">
      <w:pPr>
        <w:spacing w:line="288" w:lineRule="auto"/>
        <w:ind w:firstLine="851"/>
        <w:jc w:val="both"/>
        <w:rPr>
          <w:rFonts w:ascii="Arial Narrow" w:hAnsi="Arial Narrow" w:cs="Arial"/>
          <w:sz w:val="26"/>
          <w:szCs w:val="26"/>
        </w:rPr>
      </w:pPr>
    </w:p>
    <w:p w:rsidR="00256E55" w:rsidRPr="00C54B28" w:rsidRDefault="006F366E"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(vi) </w:t>
      </w:r>
      <w:r w:rsidR="00256E55" w:rsidRPr="00C54B28">
        <w:rPr>
          <w:rFonts w:ascii="Arial Narrow" w:hAnsi="Arial Narrow" w:cs="Arial"/>
          <w:sz w:val="26"/>
          <w:szCs w:val="26"/>
        </w:rPr>
        <w:t xml:space="preserve">por auto del 21 de noviembre de 2016, la a-quo dejó en conocimiento de la parte actora, el escrito allegado por el Representante Legal de la demandada, por lo que a través de escrito fechado el 25 </w:t>
      </w:r>
      <w:r w:rsidR="00862BF2" w:rsidRPr="00C54B28">
        <w:rPr>
          <w:rFonts w:ascii="Arial Narrow" w:hAnsi="Arial Narrow" w:cs="Arial"/>
          <w:sz w:val="26"/>
          <w:szCs w:val="26"/>
        </w:rPr>
        <w:t>del mismo mes y año, se solicitó poner a disposición los títulos judiciales consignados para ese proceso</w:t>
      </w:r>
      <w:r w:rsidR="00F46C57" w:rsidRPr="00C54B28">
        <w:rPr>
          <w:rFonts w:ascii="Arial Narrow" w:hAnsi="Arial Narrow" w:cs="Arial"/>
          <w:sz w:val="26"/>
          <w:szCs w:val="26"/>
        </w:rPr>
        <w:t xml:space="preserve"> (fls.235 y 236)</w:t>
      </w:r>
      <w:r w:rsidR="00862BF2" w:rsidRPr="00C54B28">
        <w:rPr>
          <w:rFonts w:ascii="Arial Narrow" w:hAnsi="Arial Narrow" w:cs="Arial"/>
          <w:sz w:val="26"/>
          <w:szCs w:val="26"/>
        </w:rPr>
        <w:t>,</w:t>
      </w:r>
      <w:r w:rsidR="00256E55" w:rsidRPr="00C54B28">
        <w:rPr>
          <w:rFonts w:ascii="Arial Narrow" w:hAnsi="Arial Narrow" w:cs="Arial"/>
          <w:sz w:val="26"/>
          <w:szCs w:val="26"/>
        </w:rPr>
        <w:t xml:space="preserve"> </w:t>
      </w:r>
    </w:p>
    <w:p w:rsidR="00256E55" w:rsidRPr="00C54B28" w:rsidRDefault="00256E55" w:rsidP="00C54B28">
      <w:pPr>
        <w:spacing w:line="288" w:lineRule="auto"/>
        <w:ind w:firstLine="851"/>
        <w:jc w:val="both"/>
        <w:rPr>
          <w:rFonts w:ascii="Arial Narrow" w:hAnsi="Arial Narrow" w:cs="Arial"/>
          <w:sz w:val="26"/>
          <w:szCs w:val="26"/>
        </w:rPr>
      </w:pPr>
    </w:p>
    <w:p w:rsidR="00087A3E" w:rsidRPr="00C54B28" w:rsidRDefault="00256E55"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(vii) </w:t>
      </w:r>
      <w:r w:rsidR="00F46C57" w:rsidRPr="00C54B28">
        <w:rPr>
          <w:rFonts w:ascii="Arial Narrow" w:hAnsi="Arial Narrow" w:cs="Arial"/>
          <w:sz w:val="26"/>
          <w:szCs w:val="26"/>
        </w:rPr>
        <w:t xml:space="preserve">mediante providencia del 2 de diciembre de 2016, el juzgado de primera instancia ordenó el pago de dos títulos judiciales </w:t>
      </w:r>
      <w:r w:rsidR="00B07CE3" w:rsidRPr="00C54B28">
        <w:rPr>
          <w:rFonts w:ascii="Arial Narrow" w:hAnsi="Arial Narrow" w:cs="Arial"/>
          <w:sz w:val="26"/>
          <w:szCs w:val="26"/>
        </w:rPr>
        <w:t xml:space="preserve">en favor del apoderado judicial de la señora Martha Cecilia Moreno Muñoz, por valor de $2.140.448 y </w:t>
      </w:r>
      <w:r w:rsidR="00AB0CB0">
        <w:rPr>
          <w:rFonts w:ascii="Arial Narrow" w:hAnsi="Arial Narrow" w:cs="Arial"/>
          <w:sz w:val="26"/>
          <w:szCs w:val="26"/>
        </w:rPr>
        <w:t>$</w:t>
      </w:r>
      <w:r w:rsidR="00B07CE3" w:rsidRPr="00C54B28">
        <w:rPr>
          <w:rFonts w:ascii="Arial Narrow" w:hAnsi="Arial Narrow" w:cs="Arial"/>
          <w:sz w:val="26"/>
          <w:szCs w:val="26"/>
        </w:rPr>
        <w:t xml:space="preserve">9.464.322, para un total de </w:t>
      </w:r>
      <w:r w:rsidR="00F46C57" w:rsidRPr="00C54B28">
        <w:rPr>
          <w:rFonts w:ascii="Arial Narrow" w:hAnsi="Arial Narrow" w:cs="Arial"/>
          <w:sz w:val="26"/>
          <w:szCs w:val="26"/>
        </w:rPr>
        <w:t>$11.604.770</w:t>
      </w:r>
      <w:r w:rsidR="00087A3E" w:rsidRPr="00C54B28">
        <w:rPr>
          <w:rFonts w:ascii="Arial Narrow" w:hAnsi="Arial Narrow" w:cs="Arial"/>
          <w:sz w:val="26"/>
          <w:szCs w:val="26"/>
        </w:rPr>
        <w:t xml:space="preserve"> (fl.237),</w:t>
      </w:r>
    </w:p>
    <w:p w:rsidR="00087A3E" w:rsidRPr="00C54B28" w:rsidRDefault="00087A3E" w:rsidP="00C54B28">
      <w:pPr>
        <w:spacing w:line="288" w:lineRule="auto"/>
        <w:ind w:firstLine="851"/>
        <w:jc w:val="both"/>
        <w:rPr>
          <w:rFonts w:ascii="Arial Narrow" w:hAnsi="Arial Narrow" w:cs="Arial"/>
          <w:sz w:val="26"/>
          <w:szCs w:val="26"/>
        </w:rPr>
      </w:pPr>
    </w:p>
    <w:p w:rsidR="006F366E" w:rsidRPr="00C54B28" w:rsidRDefault="00087A3E"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lastRenderedPageBreak/>
        <w:t>(viii) los mencionados títulos judiciales fueron pagados el 12 de diciembre de 2016 y el 21 de febrero de 2017, en su orden (fls.</w:t>
      </w:r>
      <w:r w:rsidR="00240048" w:rsidRPr="00C54B28">
        <w:rPr>
          <w:rFonts w:ascii="Arial Narrow" w:hAnsi="Arial Narrow" w:cs="Arial"/>
          <w:sz w:val="26"/>
          <w:szCs w:val="26"/>
        </w:rPr>
        <w:t>238 y 239</w:t>
      </w:r>
      <w:r w:rsidRPr="00C54B28">
        <w:rPr>
          <w:rFonts w:ascii="Arial Narrow" w:hAnsi="Arial Narrow" w:cs="Arial"/>
          <w:sz w:val="26"/>
          <w:szCs w:val="26"/>
        </w:rPr>
        <w:t>)</w:t>
      </w:r>
      <w:r w:rsidR="00FE5E86" w:rsidRPr="00C54B28">
        <w:rPr>
          <w:rFonts w:ascii="Arial Narrow" w:hAnsi="Arial Narrow" w:cs="Arial"/>
          <w:sz w:val="26"/>
          <w:szCs w:val="26"/>
        </w:rPr>
        <w:t>,</w:t>
      </w:r>
    </w:p>
    <w:p w:rsidR="00FE5E86" w:rsidRPr="00C54B28" w:rsidRDefault="00FE5E86" w:rsidP="00C54B28">
      <w:pPr>
        <w:spacing w:line="288" w:lineRule="auto"/>
        <w:ind w:firstLine="851"/>
        <w:jc w:val="both"/>
        <w:rPr>
          <w:rFonts w:ascii="Arial Narrow" w:hAnsi="Arial Narrow" w:cs="Arial"/>
          <w:sz w:val="26"/>
          <w:szCs w:val="26"/>
        </w:rPr>
      </w:pPr>
    </w:p>
    <w:p w:rsidR="00FE5E86" w:rsidRPr="00C54B28" w:rsidRDefault="006C6CAC"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(ix)</w:t>
      </w:r>
      <w:r w:rsidR="00DA1F8C" w:rsidRPr="00C54B28">
        <w:rPr>
          <w:rFonts w:ascii="Arial Narrow" w:hAnsi="Arial Narrow" w:cs="Arial"/>
          <w:sz w:val="26"/>
          <w:szCs w:val="26"/>
        </w:rPr>
        <w:t xml:space="preserve"> el 18 de enero de 2017</w:t>
      </w:r>
      <w:r w:rsidR="0067777C" w:rsidRPr="00C54B28">
        <w:rPr>
          <w:rFonts w:ascii="Arial Narrow" w:hAnsi="Arial Narrow" w:cs="Arial"/>
          <w:sz w:val="26"/>
          <w:szCs w:val="26"/>
        </w:rPr>
        <w:t xml:space="preserve"> se liquidaron </w:t>
      </w:r>
      <w:r w:rsidR="00DA1F8C" w:rsidRPr="00C54B28">
        <w:rPr>
          <w:rFonts w:ascii="Arial Narrow" w:hAnsi="Arial Narrow" w:cs="Arial"/>
          <w:sz w:val="26"/>
          <w:szCs w:val="26"/>
        </w:rPr>
        <w:t xml:space="preserve">y aprobaron </w:t>
      </w:r>
      <w:r w:rsidR="0067777C" w:rsidRPr="00C54B28">
        <w:rPr>
          <w:rFonts w:ascii="Arial Narrow" w:hAnsi="Arial Narrow" w:cs="Arial"/>
          <w:sz w:val="26"/>
          <w:szCs w:val="26"/>
        </w:rPr>
        <w:t>las costas de primera y segunda instancia</w:t>
      </w:r>
      <w:r w:rsidR="00DA1F8C" w:rsidRPr="00C54B28">
        <w:rPr>
          <w:rFonts w:ascii="Arial Narrow" w:hAnsi="Arial Narrow" w:cs="Arial"/>
          <w:sz w:val="26"/>
          <w:szCs w:val="26"/>
        </w:rPr>
        <w:t xml:space="preserve">, la parte demandada efectuó </w:t>
      </w:r>
      <w:r w:rsidR="0067777C" w:rsidRPr="00C54B28">
        <w:rPr>
          <w:rFonts w:ascii="Arial Narrow" w:hAnsi="Arial Narrow" w:cs="Arial"/>
          <w:sz w:val="26"/>
          <w:szCs w:val="26"/>
        </w:rPr>
        <w:t>la consignación</w:t>
      </w:r>
      <w:r w:rsidR="006B364A" w:rsidRPr="00C54B28">
        <w:rPr>
          <w:rFonts w:ascii="Arial Narrow" w:hAnsi="Arial Narrow" w:cs="Arial"/>
          <w:sz w:val="26"/>
          <w:szCs w:val="26"/>
        </w:rPr>
        <w:t xml:space="preserve"> de </w:t>
      </w:r>
      <w:r w:rsidR="00DA1F8C" w:rsidRPr="00C54B28">
        <w:rPr>
          <w:rFonts w:ascii="Arial Narrow" w:hAnsi="Arial Narrow" w:cs="Arial"/>
          <w:sz w:val="26"/>
          <w:szCs w:val="26"/>
        </w:rPr>
        <w:t xml:space="preserve">las mismas el 31 de enero de 2017 </w:t>
      </w:r>
      <w:r w:rsidR="006B364A" w:rsidRPr="00C54B28">
        <w:rPr>
          <w:rFonts w:ascii="Arial Narrow" w:hAnsi="Arial Narrow" w:cs="Arial"/>
          <w:sz w:val="26"/>
          <w:szCs w:val="26"/>
        </w:rPr>
        <w:t>en la suma de $2.262.275</w:t>
      </w:r>
      <w:r w:rsidR="00DA1F8C" w:rsidRPr="00C54B28">
        <w:rPr>
          <w:rFonts w:ascii="Arial Narrow" w:hAnsi="Arial Narrow" w:cs="Arial"/>
          <w:sz w:val="26"/>
          <w:szCs w:val="26"/>
        </w:rPr>
        <w:t xml:space="preserve"> y el 12 de julio de ese mismo se realizó el pago respectivo</w:t>
      </w:r>
      <w:r w:rsidR="00C0049D">
        <w:rPr>
          <w:rFonts w:ascii="Arial Narrow" w:hAnsi="Arial Narrow" w:cs="Arial"/>
          <w:sz w:val="26"/>
          <w:szCs w:val="26"/>
        </w:rPr>
        <w:t xml:space="preserve"> </w:t>
      </w:r>
      <w:r w:rsidR="0067777C" w:rsidRPr="00C54B28">
        <w:rPr>
          <w:rFonts w:ascii="Arial Narrow" w:hAnsi="Arial Narrow" w:cs="Arial"/>
          <w:sz w:val="26"/>
          <w:szCs w:val="26"/>
        </w:rPr>
        <w:t>(fls.</w:t>
      </w:r>
      <w:r w:rsidR="006B364A" w:rsidRPr="00C54B28">
        <w:rPr>
          <w:rFonts w:ascii="Arial Narrow" w:hAnsi="Arial Narrow" w:cs="Arial"/>
          <w:sz w:val="26"/>
          <w:szCs w:val="26"/>
        </w:rPr>
        <w:t xml:space="preserve">243 </w:t>
      </w:r>
      <w:r w:rsidR="00DA1F8C" w:rsidRPr="00C54B28">
        <w:rPr>
          <w:rFonts w:ascii="Arial Narrow" w:hAnsi="Arial Narrow" w:cs="Arial"/>
          <w:sz w:val="26"/>
          <w:szCs w:val="26"/>
        </w:rPr>
        <w:t>a</w:t>
      </w:r>
      <w:r w:rsidR="006B364A" w:rsidRPr="00C54B28">
        <w:rPr>
          <w:rFonts w:ascii="Arial Narrow" w:hAnsi="Arial Narrow" w:cs="Arial"/>
          <w:sz w:val="26"/>
          <w:szCs w:val="26"/>
        </w:rPr>
        <w:t xml:space="preserve"> 24</w:t>
      </w:r>
      <w:r w:rsidR="00164317" w:rsidRPr="00C54B28">
        <w:rPr>
          <w:rFonts w:ascii="Arial Narrow" w:hAnsi="Arial Narrow" w:cs="Arial"/>
          <w:sz w:val="26"/>
          <w:szCs w:val="26"/>
        </w:rPr>
        <w:t>9</w:t>
      </w:r>
      <w:r w:rsidR="0067777C" w:rsidRPr="00C54B28">
        <w:rPr>
          <w:rFonts w:ascii="Arial Narrow" w:hAnsi="Arial Narrow" w:cs="Arial"/>
          <w:sz w:val="26"/>
          <w:szCs w:val="26"/>
        </w:rPr>
        <w:t>)</w:t>
      </w:r>
      <w:r w:rsidR="00164317" w:rsidRPr="00C54B28">
        <w:rPr>
          <w:rFonts w:ascii="Arial Narrow" w:hAnsi="Arial Narrow" w:cs="Arial"/>
          <w:sz w:val="26"/>
          <w:szCs w:val="26"/>
        </w:rPr>
        <w:t>.</w:t>
      </w:r>
    </w:p>
    <w:p w:rsidR="00164317" w:rsidRPr="00C54B28" w:rsidRDefault="00164317" w:rsidP="00C54B28">
      <w:pPr>
        <w:spacing w:line="288" w:lineRule="auto"/>
        <w:jc w:val="both"/>
        <w:rPr>
          <w:rFonts w:ascii="Arial Narrow" w:hAnsi="Arial Narrow" w:cs="Arial"/>
          <w:sz w:val="26"/>
          <w:szCs w:val="26"/>
        </w:rPr>
      </w:pPr>
    </w:p>
    <w:p w:rsidR="001B7690" w:rsidRPr="00C54B28" w:rsidRDefault="00C77EB4"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Lo anterior, pone en evidencia que</w:t>
      </w:r>
      <w:r w:rsidR="002B3D83" w:rsidRPr="00C54B28">
        <w:rPr>
          <w:rFonts w:ascii="Arial Narrow" w:hAnsi="Arial Narrow" w:cs="08hax"/>
          <w:sz w:val="26"/>
          <w:szCs w:val="26"/>
        </w:rPr>
        <w:t xml:space="preserve"> efectivamente, una </w:t>
      </w:r>
      <w:r w:rsidR="001B7690" w:rsidRPr="00C54B28">
        <w:rPr>
          <w:rFonts w:ascii="Arial Narrow" w:hAnsi="Arial Narrow" w:cs="08hax"/>
          <w:sz w:val="26"/>
          <w:szCs w:val="26"/>
        </w:rPr>
        <w:t xml:space="preserve">vez </w:t>
      </w:r>
      <w:r w:rsidR="002B3D83" w:rsidRPr="00C54B28">
        <w:rPr>
          <w:rFonts w:ascii="Arial Narrow" w:hAnsi="Arial Narrow" w:cs="08hax"/>
          <w:sz w:val="26"/>
          <w:szCs w:val="26"/>
        </w:rPr>
        <w:t>se profirió sentencia de primera instancia</w:t>
      </w:r>
      <w:r w:rsidR="004D46B4" w:rsidRPr="00C54B28">
        <w:rPr>
          <w:rFonts w:ascii="Arial Narrow" w:hAnsi="Arial Narrow" w:cs="08hax"/>
          <w:sz w:val="26"/>
          <w:szCs w:val="26"/>
        </w:rPr>
        <w:t xml:space="preserve"> -4 de noviembre de 2014-</w:t>
      </w:r>
      <w:r w:rsidR="002B3D83" w:rsidRPr="00C54B28">
        <w:rPr>
          <w:rFonts w:ascii="Arial Narrow" w:hAnsi="Arial Narrow" w:cs="08hax"/>
          <w:sz w:val="26"/>
          <w:szCs w:val="26"/>
        </w:rPr>
        <w:t xml:space="preserve">, la parte demandada </w:t>
      </w:r>
      <w:r w:rsidR="001B7690" w:rsidRPr="00C54B28">
        <w:rPr>
          <w:rFonts w:ascii="Arial Narrow" w:hAnsi="Arial Narrow" w:cs="08hax"/>
          <w:sz w:val="26"/>
          <w:szCs w:val="26"/>
        </w:rPr>
        <w:t xml:space="preserve">consignó </w:t>
      </w:r>
      <w:r w:rsidR="004D46B4" w:rsidRPr="00C54B28">
        <w:rPr>
          <w:rFonts w:ascii="Arial Narrow" w:hAnsi="Arial Narrow" w:cs="08hax"/>
          <w:sz w:val="26"/>
          <w:szCs w:val="26"/>
        </w:rPr>
        <w:t xml:space="preserve">-26 de noviembre de 2014- </w:t>
      </w:r>
      <w:r w:rsidR="001B7690" w:rsidRPr="00C54B28">
        <w:rPr>
          <w:rFonts w:ascii="Arial Narrow" w:hAnsi="Arial Narrow" w:cs="08hax"/>
          <w:sz w:val="26"/>
          <w:szCs w:val="26"/>
        </w:rPr>
        <w:t xml:space="preserve">a órdenes del juzgado y para el proceso </w:t>
      </w:r>
      <w:r w:rsidR="002B3D83" w:rsidRPr="00C54B28">
        <w:rPr>
          <w:rFonts w:ascii="Arial Narrow" w:hAnsi="Arial Narrow" w:cs="08hax"/>
          <w:sz w:val="26"/>
          <w:szCs w:val="26"/>
        </w:rPr>
        <w:t>ordinario laboral</w:t>
      </w:r>
      <w:r w:rsidR="001B7690" w:rsidRPr="00C54B28">
        <w:rPr>
          <w:rFonts w:ascii="Arial Narrow" w:hAnsi="Arial Narrow" w:cs="08hax"/>
          <w:sz w:val="26"/>
          <w:szCs w:val="26"/>
        </w:rPr>
        <w:t>, hoy ejecutivo a continuación, la suma de $17.304.332 correspondiente</w:t>
      </w:r>
      <w:r w:rsidR="00851F92" w:rsidRPr="00C54B28">
        <w:rPr>
          <w:rFonts w:ascii="Arial Narrow" w:hAnsi="Arial Narrow" w:cs="08hax"/>
          <w:sz w:val="26"/>
          <w:szCs w:val="26"/>
        </w:rPr>
        <w:t>, al parecer,</w:t>
      </w:r>
      <w:r w:rsidR="001B7690" w:rsidRPr="00C54B28">
        <w:rPr>
          <w:rFonts w:ascii="Arial Narrow" w:hAnsi="Arial Narrow" w:cs="08hax"/>
          <w:sz w:val="26"/>
          <w:szCs w:val="26"/>
        </w:rPr>
        <w:t xml:space="preserve"> a:</w:t>
      </w:r>
    </w:p>
    <w:p w:rsidR="001B7690" w:rsidRPr="00C54B28" w:rsidRDefault="001B7690" w:rsidP="00C54B28">
      <w:pPr>
        <w:autoSpaceDE w:val="0"/>
        <w:autoSpaceDN w:val="0"/>
        <w:adjustRightInd w:val="0"/>
        <w:spacing w:line="288" w:lineRule="auto"/>
        <w:ind w:firstLine="708"/>
        <w:jc w:val="both"/>
        <w:rPr>
          <w:rFonts w:ascii="Arial Narrow" w:hAnsi="Arial Narrow" w:cs="08hax"/>
          <w:sz w:val="26"/>
          <w:szCs w:val="26"/>
        </w:rPr>
      </w:pPr>
    </w:p>
    <w:p w:rsidR="001B7690" w:rsidRPr="00C54B28" w:rsidRDefault="001B7690"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 xml:space="preserve">$2.140.448 por concepto de </w:t>
      </w:r>
      <w:r w:rsidR="00851F92" w:rsidRPr="00C54B28">
        <w:rPr>
          <w:rFonts w:ascii="Arial Narrow" w:hAnsi="Arial Narrow" w:cs="08hax"/>
          <w:sz w:val="26"/>
          <w:szCs w:val="26"/>
        </w:rPr>
        <w:t xml:space="preserve">acreencias laborales </w:t>
      </w:r>
      <w:r w:rsidRPr="00C54B28">
        <w:rPr>
          <w:rFonts w:ascii="Arial Narrow" w:hAnsi="Arial Narrow" w:cs="08hax"/>
          <w:sz w:val="26"/>
          <w:szCs w:val="26"/>
        </w:rPr>
        <w:t>impuestas</w:t>
      </w:r>
    </w:p>
    <w:p w:rsidR="001B7690" w:rsidRPr="00C54B28" w:rsidRDefault="001B7690"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$2.205.344 por concepto de costas procesales y</w:t>
      </w:r>
    </w:p>
    <w:p w:rsidR="00851F92" w:rsidRPr="00C54B28" w:rsidRDefault="001B7690" w:rsidP="00C54B28">
      <w:pPr>
        <w:autoSpaceDE w:val="0"/>
        <w:autoSpaceDN w:val="0"/>
        <w:adjustRightInd w:val="0"/>
        <w:spacing w:line="288" w:lineRule="auto"/>
        <w:ind w:left="708"/>
        <w:jc w:val="both"/>
        <w:rPr>
          <w:rFonts w:ascii="Arial Narrow" w:hAnsi="Arial Narrow" w:cs="08hax"/>
          <w:sz w:val="26"/>
          <w:szCs w:val="26"/>
        </w:rPr>
      </w:pPr>
      <w:r w:rsidRPr="00C54B28">
        <w:rPr>
          <w:rFonts w:ascii="Arial Narrow" w:hAnsi="Arial Narrow" w:cs="08hax"/>
          <w:sz w:val="26"/>
          <w:szCs w:val="26"/>
        </w:rPr>
        <w:t>$</w:t>
      </w:r>
      <w:r w:rsidR="00851F92" w:rsidRPr="00C54B28">
        <w:rPr>
          <w:rFonts w:ascii="Arial Narrow" w:hAnsi="Arial Narrow" w:cs="08hax"/>
          <w:sz w:val="26"/>
          <w:szCs w:val="26"/>
        </w:rPr>
        <w:t>12.958.540 por concepto de indemnización moratoria equivalente a 686 días, causada entre el 1º de enero de 2013 al 26 de noviembre de 2014.</w:t>
      </w:r>
    </w:p>
    <w:p w:rsidR="00851F92" w:rsidRPr="00C54B28" w:rsidRDefault="00851F92" w:rsidP="00C54B28">
      <w:pPr>
        <w:autoSpaceDE w:val="0"/>
        <w:autoSpaceDN w:val="0"/>
        <w:adjustRightInd w:val="0"/>
        <w:spacing w:line="288" w:lineRule="auto"/>
        <w:ind w:firstLine="708"/>
        <w:jc w:val="both"/>
        <w:rPr>
          <w:rFonts w:ascii="Arial Narrow" w:hAnsi="Arial Narrow" w:cs="08hax"/>
          <w:sz w:val="26"/>
          <w:szCs w:val="26"/>
        </w:rPr>
      </w:pPr>
    </w:p>
    <w:p w:rsidR="001B7690" w:rsidRPr="00C54B28" w:rsidRDefault="00851F92"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No obstante, según se expuso en escrito allegado directamente por el Representante Legal d</w:t>
      </w:r>
      <w:r w:rsidR="004D46B4" w:rsidRPr="00C54B28">
        <w:rPr>
          <w:rFonts w:ascii="Arial Narrow" w:hAnsi="Arial Narrow" w:cs="08hax"/>
          <w:sz w:val="26"/>
          <w:szCs w:val="26"/>
        </w:rPr>
        <w:t>e la demandada y se corroboró con</w:t>
      </w:r>
      <w:r w:rsidRPr="00C54B28">
        <w:rPr>
          <w:rFonts w:ascii="Arial Narrow" w:hAnsi="Arial Narrow" w:cs="08hax"/>
          <w:sz w:val="26"/>
          <w:szCs w:val="26"/>
        </w:rPr>
        <w:t xml:space="preserve"> las pruebas obrantes en el expediente, luego de ordenarse el fraccionamiento de ese título judicial</w:t>
      </w:r>
      <w:r w:rsidR="00C41D5E" w:rsidRPr="00C54B28">
        <w:rPr>
          <w:rFonts w:ascii="Arial Narrow" w:hAnsi="Arial Narrow" w:cs="08hax"/>
          <w:sz w:val="26"/>
          <w:szCs w:val="26"/>
        </w:rPr>
        <w:t xml:space="preserve"> en dos</w:t>
      </w:r>
      <w:r w:rsidR="004D46B4" w:rsidRPr="00C54B28">
        <w:rPr>
          <w:rFonts w:ascii="Arial Narrow" w:hAnsi="Arial Narrow" w:cs="08hax"/>
          <w:sz w:val="26"/>
          <w:szCs w:val="26"/>
        </w:rPr>
        <w:t xml:space="preserve"> valores</w:t>
      </w:r>
      <w:r w:rsidRPr="00C54B28">
        <w:rPr>
          <w:rFonts w:ascii="Arial Narrow" w:hAnsi="Arial Narrow" w:cs="08hax"/>
          <w:sz w:val="26"/>
          <w:szCs w:val="26"/>
        </w:rPr>
        <w:t>,</w:t>
      </w:r>
      <w:r w:rsidR="00C41D5E" w:rsidRPr="00C54B28">
        <w:rPr>
          <w:rFonts w:ascii="Arial Narrow" w:hAnsi="Arial Narrow" w:cs="08hax"/>
          <w:sz w:val="26"/>
          <w:szCs w:val="26"/>
        </w:rPr>
        <w:t xml:space="preserve"> uno por $2.140.448 y el otro por $15.163.884, este último</w:t>
      </w:r>
      <w:r w:rsidRPr="00C54B28">
        <w:rPr>
          <w:rFonts w:ascii="Arial Narrow" w:hAnsi="Arial Narrow" w:cs="08hax"/>
          <w:sz w:val="26"/>
          <w:szCs w:val="26"/>
        </w:rPr>
        <w:t xml:space="preserve"> </w:t>
      </w:r>
      <w:r w:rsidR="004D46B4" w:rsidRPr="00C54B28">
        <w:rPr>
          <w:rFonts w:ascii="Arial Narrow" w:hAnsi="Arial Narrow" w:cs="08hax"/>
          <w:sz w:val="26"/>
          <w:szCs w:val="26"/>
        </w:rPr>
        <w:t xml:space="preserve">fue </w:t>
      </w:r>
      <w:r w:rsidRPr="00C54B28">
        <w:rPr>
          <w:rFonts w:ascii="Arial Narrow" w:hAnsi="Arial Narrow" w:cs="08hax"/>
          <w:sz w:val="26"/>
          <w:szCs w:val="26"/>
        </w:rPr>
        <w:t>dev</w:t>
      </w:r>
      <w:r w:rsidR="00C41D5E" w:rsidRPr="00C54B28">
        <w:rPr>
          <w:rFonts w:ascii="Arial Narrow" w:hAnsi="Arial Narrow" w:cs="08hax"/>
          <w:sz w:val="26"/>
          <w:szCs w:val="26"/>
        </w:rPr>
        <w:t>uelto o pagado a la demandada el 19 de diciembre de 2014 (fl.326).</w:t>
      </w:r>
    </w:p>
    <w:p w:rsidR="00C41D5E" w:rsidRPr="00C54B28" w:rsidRDefault="00C41D5E" w:rsidP="00C54B28">
      <w:pPr>
        <w:autoSpaceDE w:val="0"/>
        <w:autoSpaceDN w:val="0"/>
        <w:adjustRightInd w:val="0"/>
        <w:spacing w:line="288" w:lineRule="auto"/>
        <w:ind w:firstLine="708"/>
        <w:jc w:val="both"/>
        <w:rPr>
          <w:rFonts w:ascii="Arial Narrow" w:hAnsi="Arial Narrow" w:cs="08hax"/>
          <w:sz w:val="26"/>
          <w:szCs w:val="26"/>
        </w:rPr>
      </w:pPr>
    </w:p>
    <w:p w:rsidR="003516D2" w:rsidRPr="00C54B28" w:rsidRDefault="00C41D5E"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 xml:space="preserve">Significa lo anterior, </w:t>
      </w:r>
      <w:r w:rsidR="00DF41DF" w:rsidRPr="00C54B28">
        <w:rPr>
          <w:rFonts w:ascii="Arial Narrow" w:hAnsi="Arial Narrow" w:cs="08hax"/>
          <w:sz w:val="26"/>
          <w:szCs w:val="26"/>
        </w:rPr>
        <w:t xml:space="preserve">que </w:t>
      </w:r>
      <w:r w:rsidR="00EB0279" w:rsidRPr="00C54B28">
        <w:rPr>
          <w:rFonts w:ascii="Arial Narrow" w:hAnsi="Arial Narrow" w:cs="08hax"/>
          <w:sz w:val="26"/>
          <w:szCs w:val="26"/>
        </w:rPr>
        <w:t xml:space="preserve">los </w:t>
      </w:r>
      <w:r w:rsidR="00DF41DF" w:rsidRPr="00C54B28">
        <w:rPr>
          <w:rFonts w:ascii="Arial Narrow" w:hAnsi="Arial Narrow" w:cs="08hax"/>
          <w:sz w:val="26"/>
          <w:szCs w:val="26"/>
        </w:rPr>
        <w:t xml:space="preserve">intereses a las cesantías, sanción por no pago de los intereses a las cesantías, </w:t>
      </w:r>
      <w:r w:rsidR="00EB0279" w:rsidRPr="00C54B28">
        <w:rPr>
          <w:rFonts w:ascii="Arial Narrow" w:hAnsi="Arial Narrow" w:cs="08hax"/>
          <w:sz w:val="26"/>
          <w:szCs w:val="26"/>
        </w:rPr>
        <w:t xml:space="preserve">prima de servicios y </w:t>
      </w:r>
      <w:r w:rsidR="00DF41DF" w:rsidRPr="00C54B28">
        <w:rPr>
          <w:rFonts w:ascii="Arial Narrow" w:hAnsi="Arial Narrow" w:cs="08hax"/>
          <w:sz w:val="26"/>
          <w:szCs w:val="26"/>
        </w:rPr>
        <w:t>vacaciones</w:t>
      </w:r>
      <w:r w:rsidR="00EB0279" w:rsidRPr="00C54B28">
        <w:rPr>
          <w:rFonts w:ascii="Arial Narrow" w:hAnsi="Arial Narrow" w:cs="08hax"/>
          <w:sz w:val="26"/>
          <w:szCs w:val="26"/>
        </w:rPr>
        <w:t xml:space="preserve"> a que fueran condenados </w:t>
      </w:r>
      <w:r w:rsidR="009E1888" w:rsidRPr="00C54B28">
        <w:rPr>
          <w:rFonts w:ascii="Arial Narrow" w:hAnsi="Arial Narrow" w:cs="08hax"/>
          <w:sz w:val="26"/>
          <w:szCs w:val="26"/>
        </w:rPr>
        <w:t xml:space="preserve">en primera instancia </w:t>
      </w:r>
      <w:r w:rsidR="00EB0279" w:rsidRPr="00C54B28">
        <w:rPr>
          <w:rFonts w:ascii="Arial Narrow" w:hAnsi="Arial Narrow" w:cs="08hax"/>
          <w:sz w:val="26"/>
          <w:szCs w:val="26"/>
        </w:rPr>
        <w:t xml:space="preserve">24 Horas Seguridad Ltda. </w:t>
      </w:r>
      <w:proofErr w:type="gramStart"/>
      <w:r w:rsidR="00EB0279" w:rsidRPr="00C54B28">
        <w:rPr>
          <w:rFonts w:ascii="Arial Narrow" w:hAnsi="Arial Narrow" w:cs="08hax"/>
          <w:sz w:val="26"/>
          <w:szCs w:val="26"/>
        </w:rPr>
        <w:t>y</w:t>
      </w:r>
      <w:proofErr w:type="gramEnd"/>
      <w:r w:rsidR="00EB0279" w:rsidRPr="00C54B28">
        <w:rPr>
          <w:rFonts w:ascii="Arial Narrow" w:hAnsi="Arial Narrow" w:cs="08hax"/>
          <w:sz w:val="26"/>
          <w:szCs w:val="26"/>
        </w:rPr>
        <w:t xml:space="preserve"> solidariamente el señor Jaime Edmundo Bastidas Cadenas, quedaban cubiertas con el título dejado a disposición del actor</w:t>
      </w:r>
      <w:r w:rsidR="00BF42DE" w:rsidRPr="00C54B28">
        <w:rPr>
          <w:rFonts w:ascii="Arial Narrow" w:hAnsi="Arial Narrow" w:cs="08hax"/>
          <w:sz w:val="26"/>
          <w:szCs w:val="26"/>
        </w:rPr>
        <w:t xml:space="preserve"> dentro del proceso ordinario laboral</w:t>
      </w:r>
      <w:r w:rsidR="00EB0279" w:rsidRPr="00C54B28">
        <w:rPr>
          <w:rFonts w:ascii="Arial Narrow" w:hAnsi="Arial Narrow" w:cs="08hax"/>
          <w:sz w:val="26"/>
          <w:szCs w:val="26"/>
        </w:rPr>
        <w:t>, pues, no se evidencia n</w:t>
      </w:r>
      <w:r w:rsidR="003516D2" w:rsidRPr="00C54B28">
        <w:rPr>
          <w:rFonts w:ascii="Arial Narrow" w:hAnsi="Arial Narrow" w:cs="08hax"/>
          <w:sz w:val="26"/>
          <w:szCs w:val="26"/>
        </w:rPr>
        <w:t>inguna restricción para su pago.</w:t>
      </w:r>
    </w:p>
    <w:p w:rsidR="003516D2" w:rsidRPr="00C54B28" w:rsidRDefault="003516D2" w:rsidP="00C54B28">
      <w:pPr>
        <w:autoSpaceDE w:val="0"/>
        <w:autoSpaceDN w:val="0"/>
        <w:adjustRightInd w:val="0"/>
        <w:spacing w:line="288" w:lineRule="auto"/>
        <w:ind w:firstLine="708"/>
        <w:jc w:val="both"/>
        <w:rPr>
          <w:rFonts w:ascii="Arial Narrow" w:hAnsi="Arial Narrow" w:cs="08hax"/>
          <w:sz w:val="26"/>
          <w:szCs w:val="26"/>
        </w:rPr>
      </w:pPr>
    </w:p>
    <w:p w:rsidR="003516D2" w:rsidRPr="00C54B28" w:rsidRDefault="003516D2" w:rsidP="00C54B28">
      <w:pPr>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Adicional a lo anterior, se vislumbra que igual situación ocurrió una vez se desató la segunda instancia,</w:t>
      </w:r>
      <w:r w:rsidR="009E1888" w:rsidRPr="00C54B28">
        <w:rPr>
          <w:rFonts w:ascii="Arial Narrow" w:hAnsi="Arial Narrow" w:cs="08hax"/>
          <w:sz w:val="26"/>
          <w:szCs w:val="26"/>
        </w:rPr>
        <w:t xml:space="preserve"> toda vez que </w:t>
      </w:r>
      <w:r w:rsidRPr="00C54B28">
        <w:rPr>
          <w:rFonts w:ascii="Arial Narrow" w:hAnsi="Arial Narrow" w:cs="08hax"/>
          <w:sz w:val="26"/>
          <w:szCs w:val="26"/>
        </w:rPr>
        <w:t xml:space="preserve">la demandada procedió a reajustar los valores que por tales conceptos </w:t>
      </w:r>
      <w:r w:rsidR="009E1888" w:rsidRPr="00C54B28">
        <w:rPr>
          <w:rFonts w:ascii="Arial Narrow" w:hAnsi="Arial Narrow" w:cs="08hax"/>
          <w:sz w:val="26"/>
          <w:szCs w:val="26"/>
        </w:rPr>
        <w:t xml:space="preserve">fueron modificados </w:t>
      </w:r>
      <w:r w:rsidRPr="00C54B28">
        <w:rPr>
          <w:rFonts w:ascii="Arial Narrow" w:hAnsi="Arial Narrow" w:cs="08hax"/>
          <w:sz w:val="26"/>
          <w:szCs w:val="26"/>
        </w:rPr>
        <w:t>en pro de la señora Martha Cecilia Moreno Muñoz, según consignación visible a folio</w:t>
      </w:r>
      <w:r w:rsidR="00AF219C" w:rsidRPr="00C54B28">
        <w:rPr>
          <w:rFonts w:ascii="Arial Narrow" w:hAnsi="Arial Narrow" w:cs="08hax"/>
          <w:sz w:val="26"/>
          <w:szCs w:val="26"/>
        </w:rPr>
        <w:t xml:space="preserve"> 233, en la suma de $9.464.322, </w:t>
      </w:r>
      <w:r w:rsidR="00EB3818" w:rsidRPr="00C54B28">
        <w:rPr>
          <w:rFonts w:ascii="Arial Narrow" w:hAnsi="Arial Narrow" w:cs="08hax"/>
          <w:sz w:val="26"/>
          <w:szCs w:val="26"/>
        </w:rPr>
        <w:t>incluido el reajuste por despido injusto (</w:t>
      </w:r>
      <w:r w:rsidR="00C0049D">
        <w:rPr>
          <w:rFonts w:ascii="Arial Narrow" w:hAnsi="Arial Narrow" w:cs="08hax"/>
          <w:sz w:val="26"/>
          <w:szCs w:val="26"/>
        </w:rPr>
        <w:t>$</w:t>
      </w:r>
      <w:r w:rsidR="00EB3818" w:rsidRPr="00C54B28">
        <w:rPr>
          <w:rFonts w:ascii="Arial Narrow" w:hAnsi="Arial Narrow" w:cs="08hax"/>
          <w:sz w:val="26"/>
          <w:szCs w:val="26"/>
        </w:rPr>
        <w:t>7`074.000).</w:t>
      </w:r>
      <w:r w:rsidR="00AF219C" w:rsidRPr="00C54B28">
        <w:rPr>
          <w:rFonts w:ascii="Arial Narrow" w:hAnsi="Arial Narrow" w:cs="08hax"/>
          <w:sz w:val="26"/>
          <w:szCs w:val="26"/>
        </w:rPr>
        <w:t xml:space="preserve"> </w:t>
      </w:r>
    </w:p>
    <w:p w:rsidR="009E1888" w:rsidRPr="00C54B28" w:rsidRDefault="00702200" w:rsidP="00C54B28">
      <w:pPr>
        <w:pStyle w:val="Sinespaciado"/>
        <w:spacing w:line="288" w:lineRule="auto"/>
        <w:rPr>
          <w:rFonts w:ascii="Arial Narrow" w:hAnsi="Arial Narrow"/>
          <w:sz w:val="26"/>
          <w:szCs w:val="26"/>
        </w:rPr>
      </w:pPr>
      <w:r w:rsidRPr="00C54B28">
        <w:rPr>
          <w:rFonts w:ascii="Arial Narrow" w:hAnsi="Arial Narrow"/>
          <w:sz w:val="26"/>
          <w:szCs w:val="26"/>
        </w:rPr>
        <w:tab/>
      </w:r>
    </w:p>
    <w:p w:rsidR="00702200" w:rsidRPr="00C54B28" w:rsidRDefault="00702200" w:rsidP="00C54B28">
      <w:pPr>
        <w:tabs>
          <w:tab w:val="left" w:pos="6585"/>
        </w:tabs>
        <w:autoSpaceDE w:val="0"/>
        <w:autoSpaceDN w:val="0"/>
        <w:adjustRightInd w:val="0"/>
        <w:spacing w:line="288" w:lineRule="auto"/>
        <w:ind w:firstLine="708"/>
        <w:jc w:val="both"/>
        <w:rPr>
          <w:rFonts w:ascii="Arial Narrow" w:hAnsi="Arial Narrow" w:cs="Segoe UI"/>
          <w:color w:val="212121"/>
          <w:sz w:val="26"/>
          <w:szCs w:val="26"/>
          <w:shd w:val="clear" w:color="auto" w:fill="FFFFFF"/>
        </w:rPr>
      </w:pPr>
      <w:r w:rsidRPr="00C54B28">
        <w:rPr>
          <w:rFonts w:ascii="Arial Narrow" w:hAnsi="Arial Narrow" w:cs="Segoe UI"/>
          <w:color w:val="212121"/>
          <w:sz w:val="26"/>
          <w:szCs w:val="26"/>
          <w:shd w:val="clear" w:color="auto" w:fill="FFFFFF"/>
        </w:rPr>
        <w:t>De tal suerte, que el pago o consignación realizado con posterioridad al fallo proferido en el proceso ordinario, se debe tomar en cuenta en el estudio de las excepciones que se proponen en el curso del proceso ejecutivo adelantado a continuación del ordinario, con arreglo al artículo 442-2 del Código General del Proceso, de aplicación por la integración normativa autorizada por el artículo 145 de su homóloga laboral, en la medida en que lo que no se puede traer a cuento son los hechos constitutivos de excepción (pago, compensación, confusión, novación, remisión, prescripción o transacción) ocurridos con antelación a la sentencia del proceso ordinario.</w:t>
      </w:r>
    </w:p>
    <w:p w:rsidR="00702200" w:rsidRPr="00C54B28" w:rsidRDefault="00702200" w:rsidP="00C54B28">
      <w:pPr>
        <w:pStyle w:val="Sinespaciado"/>
        <w:spacing w:line="288" w:lineRule="auto"/>
        <w:rPr>
          <w:rFonts w:ascii="Arial Narrow" w:hAnsi="Arial Narrow"/>
          <w:sz w:val="26"/>
          <w:szCs w:val="26"/>
          <w:shd w:val="clear" w:color="auto" w:fill="FFFFFF"/>
        </w:rPr>
      </w:pPr>
    </w:p>
    <w:p w:rsidR="00702200" w:rsidRPr="00C54B28" w:rsidRDefault="00702200" w:rsidP="00C54B28">
      <w:pPr>
        <w:tabs>
          <w:tab w:val="left" w:pos="6585"/>
        </w:tabs>
        <w:autoSpaceDE w:val="0"/>
        <w:autoSpaceDN w:val="0"/>
        <w:adjustRightInd w:val="0"/>
        <w:spacing w:line="288" w:lineRule="auto"/>
        <w:ind w:firstLine="708"/>
        <w:jc w:val="both"/>
        <w:rPr>
          <w:rFonts w:ascii="Arial Narrow" w:hAnsi="Arial Narrow" w:cs="Segoe UI"/>
          <w:color w:val="212121"/>
          <w:sz w:val="26"/>
          <w:szCs w:val="26"/>
        </w:rPr>
      </w:pPr>
      <w:r w:rsidRPr="00C54B28">
        <w:rPr>
          <w:rFonts w:ascii="Arial Narrow" w:hAnsi="Arial Narrow" w:cs="Segoe UI"/>
          <w:color w:val="212121"/>
          <w:sz w:val="26"/>
          <w:szCs w:val="26"/>
          <w:shd w:val="clear" w:color="auto" w:fill="FFFFFF"/>
        </w:rPr>
        <w:lastRenderedPageBreak/>
        <w:t>Igual regla, posee incidencia en la sanción moratoria, puesto que no es lo mismo que el pago o consignación de las prestaciones sociales, se realicen aunque tarde, a que no se realicen en ningún instante, habida consideración de que el hito del pago, marca hasta allí, los días que corrieron por concepto de indemnización moratoria.</w:t>
      </w:r>
    </w:p>
    <w:p w:rsidR="00702200" w:rsidRPr="00C54B28" w:rsidRDefault="00702200" w:rsidP="00C54B28">
      <w:pPr>
        <w:tabs>
          <w:tab w:val="left" w:pos="6585"/>
        </w:tabs>
        <w:autoSpaceDE w:val="0"/>
        <w:autoSpaceDN w:val="0"/>
        <w:adjustRightInd w:val="0"/>
        <w:spacing w:line="288" w:lineRule="auto"/>
        <w:ind w:firstLine="708"/>
        <w:jc w:val="both"/>
        <w:rPr>
          <w:rFonts w:ascii="Arial Narrow" w:hAnsi="Arial Narrow" w:cs="Segoe UI"/>
          <w:color w:val="212121"/>
          <w:sz w:val="26"/>
          <w:szCs w:val="26"/>
        </w:rPr>
      </w:pPr>
    </w:p>
    <w:p w:rsidR="007D386E" w:rsidRDefault="00702200" w:rsidP="00C54B28">
      <w:pPr>
        <w:tabs>
          <w:tab w:val="left" w:pos="6585"/>
        </w:tabs>
        <w:autoSpaceDE w:val="0"/>
        <w:autoSpaceDN w:val="0"/>
        <w:adjustRightInd w:val="0"/>
        <w:spacing w:line="288" w:lineRule="auto"/>
        <w:ind w:firstLine="708"/>
        <w:jc w:val="both"/>
        <w:rPr>
          <w:rFonts w:ascii="Arial Narrow" w:hAnsi="Arial Narrow" w:cs="Segoe UI"/>
          <w:color w:val="212121"/>
          <w:sz w:val="26"/>
          <w:szCs w:val="26"/>
          <w:shd w:val="clear" w:color="auto" w:fill="FFFFFF"/>
        </w:rPr>
      </w:pPr>
      <w:r w:rsidRPr="00C54B28">
        <w:rPr>
          <w:rFonts w:ascii="Arial Narrow" w:hAnsi="Arial Narrow" w:cs="Segoe UI"/>
          <w:color w:val="212121"/>
          <w:sz w:val="26"/>
          <w:szCs w:val="26"/>
          <w:shd w:val="clear" w:color="auto" w:fill="FFFFFF"/>
        </w:rPr>
        <w:t>Por lo tanto, resulta tempestivo argüir como medio exceptivo en el curso de la litis ejecutiva, la incidencia o impacto que para efectos de la sanción moratoria, tuvo la consignación de las prestaciones sociales, con posterioridad al fallo de segunda instancia del proceso ordinario, en la medida en que aparte del posible pago como solución a tales deudas, tenía la virtualidad de atajar o detener la indemnización moratoria.</w:t>
      </w:r>
    </w:p>
    <w:p w:rsidR="007D386E" w:rsidRDefault="007D386E" w:rsidP="00C54B28">
      <w:pPr>
        <w:tabs>
          <w:tab w:val="left" w:pos="6585"/>
        </w:tabs>
        <w:autoSpaceDE w:val="0"/>
        <w:autoSpaceDN w:val="0"/>
        <w:adjustRightInd w:val="0"/>
        <w:spacing w:line="288" w:lineRule="auto"/>
        <w:ind w:firstLine="708"/>
        <w:jc w:val="both"/>
        <w:rPr>
          <w:rFonts w:ascii="Arial Narrow" w:hAnsi="Arial Narrow" w:cs="Segoe UI"/>
          <w:color w:val="212121"/>
          <w:sz w:val="26"/>
          <w:szCs w:val="26"/>
          <w:shd w:val="clear" w:color="auto" w:fill="FFFFFF"/>
        </w:rPr>
      </w:pPr>
    </w:p>
    <w:p w:rsidR="00821071" w:rsidRPr="00C54B28" w:rsidRDefault="008D3326" w:rsidP="00C54B28">
      <w:pPr>
        <w:tabs>
          <w:tab w:val="left" w:pos="6585"/>
        </w:tabs>
        <w:autoSpaceDE w:val="0"/>
        <w:autoSpaceDN w:val="0"/>
        <w:adjustRightInd w:val="0"/>
        <w:spacing w:line="288" w:lineRule="auto"/>
        <w:ind w:firstLine="708"/>
        <w:jc w:val="both"/>
        <w:rPr>
          <w:rFonts w:ascii="Arial Narrow" w:hAnsi="Arial Narrow" w:cs="08hax"/>
          <w:sz w:val="26"/>
          <w:szCs w:val="26"/>
        </w:rPr>
      </w:pPr>
      <w:r w:rsidRPr="00C54B28">
        <w:rPr>
          <w:rFonts w:ascii="Arial Narrow" w:hAnsi="Arial Narrow" w:cs="08hax"/>
          <w:sz w:val="26"/>
          <w:szCs w:val="26"/>
        </w:rPr>
        <w:t>En consecuencia, si bien la sentenciadora de primer grado consideró que la indemnización moratoria corrió hasta el 22 de noviembre de 2016, por ser la fecha en que la parte actora tuvo conocimiento acerca de los títulos judiciales constituidos en este asunto, también lo es que</w:t>
      </w:r>
      <w:r w:rsidR="002B541D" w:rsidRPr="00C54B28">
        <w:rPr>
          <w:rFonts w:ascii="Arial Narrow" w:hAnsi="Arial Narrow" w:cs="08hax"/>
          <w:sz w:val="26"/>
          <w:szCs w:val="26"/>
        </w:rPr>
        <w:t xml:space="preserve"> el primer pago y con el que se cubrían las acreencias laborales a que fue condenada la sociedad demandada, se efectuó el 26 de noviembre de 2014, pago que contrario a lo indicado por la a-quo, sí tuvo la virtualidad de </w:t>
      </w:r>
      <w:r w:rsidR="00D420C6" w:rsidRPr="00C54B28">
        <w:rPr>
          <w:rFonts w:ascii="Arial Narrow" w:hAnsi="Arial Narrow" w:cs="08hax"/>
          <w:sz w:val="26"/>
          <w:szCs w:val="26"/>
        </w:rPr>
        <w:t>atajar</w:t>
      </w:r>
      <w:r w:rsidR="002B541D" w:rsidRPr="00C54B28">
        <w:rPr>
          <w:rFonts w:ascii="Arial Narrow" w:hAnsi="Arial Narrow" w:cs="08hax"/>
          <w:sz w:val="26"/>
          <w:szCs w:val="26"/>
        </w:rPr>
        <w:t xml:space="preserve"> dicha sanción, en tanto que como se advirtió anteriormente, no existe prueba dentro del plenario, de que se hubiera restringido el pago de la misma, más cuando el juzgado de primera instancia, tuvo conocimiento de dicho pago, tanto así, que accedió</w:t>
      </w:r>
      <w:r w:rsidR="00D77A0E" w:rsidRPr="00C54B28">
        <w:rPr>
          <w:rFonts w:ascii="Arial Narrow" w:hAnsi="Arial Narrow" w:cs="08hax"/>
          <w:sz w:val="26"/>
          <w:szCs w:val="26"/>
        </w:rPr>
        <w:t xml:space="preserve"> a la solicitud de fraccionamiento  de ese título judicial y devolvió la suma de $15.163.884 a la demandada, el 19 de diciembre de 2014. </w:t>
      </w:r>
    </w:p>
    <w:p w:rsidR="00DA1ED8" w:rsidRPr="00C54B28" w:rsidRDefault="00DA1ED8" w:rsidP="00C54B28">
      <w:pPr>
        <w:autoSpaceDE w:val="0"/>
        <w:autoSpaceDN w:val="0"/>
        <w:adjustRightInd w:val="0"/>
        <w:spacing w:line="288" w:lineRule="auto"/>
        <w:ind w:firstLine="708"/>
        <w:jc w:val="both"/>
        <w:rPr>
          <w:rFonts w:ascii="Arial Narrow" w:hAnsi="Arial Narrow" w:cs="08hax"/>
          <w:sz w:val="26"/>
          <w:szCs w:val="26"/>
        </w:rPr>
      </w:pPr>
    </w:p>
    <w:p w:rsidR="007D386E" w:rsidRDefault="00821071" w:rsidP="00C54B28">
      <w:pPr>
        <w:spacing w:line="288" w:lineRule="auto"/>
        <w:ind w:firstLine="708"/>
        <w:jc w:val="both"/>
        <w:rPr>
          <w:rFonts w:ascii="Arial Narrow" w:hAnsi="Arial Narrow" w:cs="Segoe UI"/>
          <w:sz w:val="26"/>
          <w:szCs w:val="26"/>
          <w:shd w:val="clear" w:color="auto" w:fill="FFFFFF"/>
        </w:rPr>
      </w:pPr>
      <w:r w:rsidRPr="00C54B28">
        <w:rPr>
          <w:rFonts w:ascii="Arial Narrow" w:hAnsi="Arial Narrow" w:cs="Segoe UI"/>
          <w:sz w:val="26"/>
          <w:szCs w:val="26"/>
          <w:shd w:val="clear" w:color="auto" w:fill="FFFFFF"/>
        </w:rPr>
        <w:t>Lo dicho, se refuerza con la circunstancia de que lo trascendente para que la consignación atajara la sanción moratoria, no es que se procediera a la consignación de lo equivalente a los días corridos de moratoria, cuál efectuara en un principio la parte obligada, pero que luego, se devolviera, a la misma, mediante el fraccionamiento del título, quedando solo la cantidad consignada de $2.140.448, valor al que ascendió la deuda al momento de proferirse la sentencia de primer grado.</w:t>
      </w:r>
    </w:p>
    <w:p w:rsidR="007D386E" w:rsidRDefault="007D386E" w:rsidP="00C54B28">
      <w:pPr>
        <w:spacing w:line="288" w:lineRule="auto"/>
        <w:ind w:firstLine="708"/>
        <w:jc w:val="both"/>
        <w:rPr>
          <w:rFonts w:ascii="Arial Narrow" w:hAnsi="Arial Narrow" w:cs="Segoe UI"/>
          <w:sz w:val="26"/>
          <w:szCs w:val="26"/>
          <w:shd w:val="clear" w:color="auto" w:fill="FFFFFF"/>
        </w:rPr>
      </w:pPr>
    </w:p>
    <w:p w:rsidR="00821071" w:rsidRPr="00C54B28" w:rsidRDefault="00821071" w:rsidP="00C54B28">
      <w:pPr>
        <w:spacing w:line="288" w:lineRule="auto"/>
        <w:ind w:firstLine="708"/>
        <w:jc w:val="both"/>
        <w:rPr>
          <w:rFonts w:ascii="Arial Narrow" w:hAnsi="Arial Narrow" w:cs="Segoe UI"/>
          <w:sz w:val="26"/>
          <w:szCs w:val="26"/>
          <w:shd w:val="clear" w:color="auto" w:fill="FFFFFF"/>
        </w:rPr>
      </w:pPr>
      <w:r w:rsidRPr="00C54B28">
        <w:rPr>
          <w:rFonts w:ascii="Arial Narrow" w:hAnsi="Arial Narrow" w:cs="Segoe UI"/>
          <w:sz w:val="26"/>
          <w:szCs w:val="26"/>
          <w:shd w:val="clear" w:color="auto" w:fill="FFFFFF"/>
        </w:rPr>
        <w:t>No, el sentido y el alcance que persigue el artículo 65 del CST, en orden a frenar la mentada sanción moratoria, es que se paguen o consignen los haberes laborales (salarios y prestaciones sociales) que se adeuden al trabajador (a), o el deudor estime deber, a la terminación del vínculo laboral.</w:t>
      </w:r>
    </w:p>
    <w:p w:rsidR="00821071" w:rsidRPr="00C54B28" w:rsidRDefault="00821071" w:rsidP="00C54B28">
      <w:pPr>
        <w:spacing w:line="288" w:lineRule="auto"/>
        <w:ind w:firstLine="708"/>
        <w:jc w:val="both"/>
        <w:rPr>
          <w:rFonts w:ascii="Arial Narrow" w:hAnsi="Arial Narrow" w:cs="Segoe UI"/>
          <w:sz w:val="26"/>
          <w:szCs w:val="26"/>
          <w:shd w:val="clear" w:color="auto" w:fill="FFFFFF"/>
        </w:rPr>
      </w:pPr>
    </w:p>
    <w:p w:rsidR="00821071" w:rsidRPr="00C54B28" w:rsidRDefault="00821071" w:rsidP="00C54B28">
      <w:pPr>
        <w:spacing w:line="288" w:lineRule="auto"/>
        <w:ind w:firstLine="708"/>
        <w:jc w:val="both"/>
        <w:rPr>
          <w:rFonts w:ascii="Arial Narrow" w:hAnsi="Arial Narrow" w:cs="Segoe UI"/>
          <w:sz w:val="26"/>
          <w:szCs w:val="26"/>
          <w:shd w:val="clear" w:color="auto" w:fill="FFFFFF"/>
        </w:rPr>
      </w:pPr>
      <w:r w:rsidRPr="00C54B28">
        <w:rPr>
          <w:rFonts w:ascii="Arial Narrow" w:hAnsi="Arial Narrow" w:cs="Segoe UI"/>
          <w:sz w:val="26"/>
          <w:szCs w:val="26"/>
          <w:shd w:val="clear" w:color="auto" w:fill="FFFFFF"/>
        </w:rPr>
        <w:t xml:space="preserve">Es más, en puridad legal de los rubros consignados en aquella ocasión, únicamente, lo dejado por pagar por concepto de prima de servicios, generaba la </w:t>
      </w:r>
      <w:proofErr w:type="spellStart"/>
      <w:r w:rsidRPr="00C54B28">
        <w:rPr>
          <w:rFonts w:ascii="Arial Narrow" w:hAnsi="Arial Narrow" w:cs="Segoe UI"/>
          <w:sz w:val="26"/>
          <w:szCs w:val="26"/>
          <w:shd w:val="clear" w:color="auto" w:fill="FFFFFF"/>
        </w:rPr>
        <w:t>plurimentada</w:t>
      </w:r>
      <w:proofErr w:type="spellEnd"/>
      <w:r w:rsidRPr="00C54B28">
        <w:rPr>
          <w:rFonts w:ascii="Arial Narrow" w:hAnsi="Arial Narrow" w:cs="Segoe UI"/>
          <w:sz w:val="26"/>
          <w:szCs w:val="26"/>
          <w:shd w:val="clear" w:color="auto" w:fill="FFFFFF"/>
        </w:rPr>
        <w:t xml:space="preserve"> sanción moratoria, careciendo de tal consecuencia legal: los intereses a las cesantías, cuya sanción es que se paguen intereses doblados, y las vacaciones, por no catalogarse como una prestación social propiamente dicha.</w:t>
      </w:r>
    </w:p>
    <w:p w:rsidR="00C54B28" w:rsidRDefault="00821071" w:rsidP="00C54B28">
      <w:pPr>
        <w:spacing w:line="288" w:lineRule="auto"/>
        <w:ind w:firstLine="708"/>
        <w:jc w:val="both"/>
        <w:rPr>
          <w:rFonts w:ascii="Arial Narrow" w:hAnsi="Arial Narrow" w:cs="Segoe UI"/>
          <w:sz w:val="26"/>
          <w:szCs w:val="26"/>
          <w:shd w:val="clear" w:color="auto" w:fill="FFFFFF"/>
        </w:rPr>
      </w:pPr>
      <w:r w:rsidRPr="00C54B28">
        <w:rPr>
          <w:rFonts w:ascii="Arial Narrow" w:hAnsi="Arial Narrow" w:cs="Segoe UI"/>
          <w:sz w:val="26"/>
          <w:szCs w:val="26"/>
        </w:rPr>
        <w:br/>
      </w:r>
      <w:r w:rsidRPr="00C54B28">
        <w:rPr>
          <w:rFonts w:ascii="Arial Narrow" w:hAnsi="Arial Narrow" w:cs="Segoe UI"/>
          <w:sz w:val="26"/>
          <w:szCs w:val="26"/>
          <w:shd w:val="clear" w:color="auto" w:fill="FFFFFF"/>
        </w:rPr>
        <w:t xml:space="preserve">            Menos, tendría tal connotación la indemnización por despido injusto, que tuvo en segunda instancia del proceso ordinario, un mayor despliegue económico, al variarse su base, de múltiples </w:t>
      </w:r>
      <w:r w:rsidRPr="00C54B28">
        <w:rPr>
          <w:rFonts w:ascii="Arial Narrow" w:hAnsi="Arial Narrow" w:cs="Segoe UI"/>
          <w:sz w:val="26"/>
          <w:szCs w:val="26"/>
          <w:shd w:val="clear" w:color="auto" w:fill="FFFFFF"/>
        </w:rPr>
        <w:lastRenderedPageBreak/>
        <w:t>contratos a término fijo, a uno a término indefinido, condena no pasible, se itera, de la susodicha indemnización moratoria.</w:t>
      </w:r>
    </w:p>
    <w:p w:rsidR="00C54B28" w:rsidRDefault="00C54B28" w:rsidP="00C54B28">
      <w:pPr>
        <w:spacing w:line="288" w:lineRule="auto"/>
        <w:ind w:firstLine="708"/>
        <w:jc w:val="both"/>
        <w:rPr>
          <w:rFonts w:ascii="Arial Narrow" w:hAnsi="Arial Narrow" w:cs="Segoe UI"/>
          <w:sz w:val="26"/>
          <w:szCs w:val="26"/>
          <w:shd w:val="clear" w:color="auto" w:fill="FFFFFF"/>
        </w:rPr>
      </w:pPr>
    </w:p>
    <w:p w:rsidR="00821071" w:rsidRPr="00C54B28" w:rsidRDefault="00821071" w:rsidP="00C54B28">
      <w:pPr>
        <w:spacing w:line="288" w:lineRule="auto"/>
        <w:ind w:firstLine="708"/>
        <w:jc w:val="both"/>
        <w:rPr>
          <w:rFonts w:ascii="Arial Narrow" w:hAnsi="Arial Narrow"/>
          <w:sz w:val="26"/>
          <w:szCs w:val="26"/>
        </w:rPr>
      </w:pPr>
      <w:r w:rsidRPr="00C54B28">
        <w:rPr>
          <w:rFonts w:ascii="Arial Narrow" w:hAnsi="Arial Narrow" w:cs="Segoe UI"/>
          <w:sz w:val="26"/>
          <w:szCs w:val="26"/>
          <w:shd w:val="clear" w:color="auto" w:fill="FFFFFF"/>
        </w:rPr>
        <w:t>De allí, que no resulta desproporcionado que</w:t>
      </w:r>
      <w:r w:rsidR="000E0298" w:rsidRPr="00C54B28">
        <w:rPr>
          <w:rFonts w:ascii="Arial Narrow" w:hAnsi="Arial Narrow" w:cs="Segoe UI"/>
          <w:sz w:val="26"/>
          <w:szCs w:val="26"/>
          <w:shd w:val="clear" w:color="auto" w:fill="FFFFFF"/>
        </w:rPr>
        <w:t xml:space="preserve"> la mentada sanción moratoria</w:t>
      </w:r>
      <w:r w:rsidRPr="00C54B28">
        <w:rPr>
          <w:rFonts w:ascii="Arial Narrow" w:hAnsi="Arial Narrow" w:cs="Segoe UI"/>
          <w:sz w:val="26"/>
          <w:szCs w:val="26"/>
          <w:shd w:val="clear" w:color="auto" w:fill="FFFFFF"/>
        </w:rPr>
        <w:t xml:space="preserve"> corra sino hasta el 26 de noviembre de 2014</w:t>
      </w:r>
      <w:r w:rsidR="00DE12E5" w:rsidRPr="00C54B28">
        <w:rPr>
          <w:rFonts w:ascii="Arial Narrow" w:hAnsi="Arial Narrow" w:cs="Segoe UI"/>
          <w:sz w:val="26"/>
          <w:szCs w:val="26"/>
          <w:shd w:val="clear" w:color="auto" w:fill="FFFFFF"/>
        </w:rPr>
        <w:t>, por valor de $12`958.540</w:t>
      </w:r>
      <w:r w:rsidR="00EB3818" w:rsidRPr="00C54B28">
        <w:rPr>
          <w:rFonts w:ascii="Arial Narrow" w:hAnsi="Arial Narrow" w:cs="Segoe UI"/>
          <w:sz w:val="26"/>
          <w:szCs w:val="26"/>
          <w:shd w:val="clear" w:color="auto" w:fill="FFFFFF"/>
        </w:rPr>
        <w:t>, tal cual lo proponen los apelantes,</w:t>
      </w:r>
      <w:r w:rsidR="00DE12E5" w:rsidRPr="00C54B28">
        <w:rPr>
          <w:rFonts w:ascii="Arial Narrow" w:hAnsi="Arial Narrow" w:cs="Segoe UI"/>
          <w:sz w:val="26"/>
          <w:szCs w:val="26"/>
          <w:shd w:val="clear" w:color="auto" w:fill="FFFFFF"/>
        </w:rPr>
        <w:t xml:space="preserve"> por lo que en tal sentido</w:t>
      </w:r>
      <w:r w:rsidR="00702200" w:rsidRPr="00C54B28">
        <w:rPr>
          <w:rFonts w:ascii="Arial Narrow" w:hAnsi="Arial Narrow" w:cs="Segoe UI"/>
          <w:sz w:val="26"/>
          <w:szCs w:val="26"/>
          <w:shd w:val="clear" w:color="auto" w:fill="FFFFFF"/>
        </w:rPr>
        <w:t xml:space="preserve"> se </w:t>
      </w:r>
      <w:r w:rsidR="00DE12E5" w:rsidRPr="00C54B28">
        <w:rPr>
          <w:rFonts w:ascii="Arial Narrow" w:hAnsi="Arial Narrow" w:cs="Segoe UI"/>
          <w:sz w:val="26"/>
          <w:szCs w:val="26"/>
          <w:shd w:val="clear" w:color="auto" w:fill="FFFFFF"/>
        </w:rPr>
        <w:t>revocará el ordinal 2º de la providencia atacada, además de revocar el ordinal 1º para en su lugar declarar avante la mal llamada excepción de indebida liquidación de la indemnización moratoria</w:t>
      </w:r>
      <w:r w:rsidR="00EB3818" w:rsidRPr="00C54B28">
        <w:rPr>
          <w:rFonts w:ascii="Arial Narrow" w:hAnsi="Arial Narrow" w:cs="Segoe UI"/>
          <w:sz w:val="26"/>
          <w:szCs w:val="26"/>
          <w:shd w:val="clear" w:color="auto" w:fill="FFFFFF"/>
        </w:rPr>
        <w:t>, pero bajo el entendido acá descrito.</w:t>
      </w:r>
    </w:p>
    <w:p w:rsidR="00986E30" w:rsidRPr="00C54B28" w:rsidRDefault="00986E30" w:rsidP="00C54B28">
      <w:pPr>
        <w:autoSpaceDE w:val="0"/>
        <w:autoSpaceDN w:val="0"/>
        <w:adjustRightInd w:val="0"/>
        <w:spacing w:line="288" w:lineRule="auto"/>
        <w:ind w:firstLine="708"/>
        <w:jc w:val="both"/>
        <w:rPr>
          <w:rFonts w:ascii="Arial Narrow" w:hAnsi="Arial Narrow" w:cs="08hax"/>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Costas en esta instancia a cargo de la entidad recurren</w:t>
      </w:r>
      <w:r w:rsidR="0081060F" w:rsidRPr="00C54B28">
        <w:rPr>
          <w:rFonts w:ascii="Arial Narrow" w:hAnsi="Arial Narrow" w:cs="Arial"/>
          <w:sz w:val="26"/>
          <w:szCs w:val="26"/>
        </w:rPr>
        <w:t>te y en favor de la ejecutante en un 50%.</w:t>
      </w:r>
    </w:p>
    <w:p w:rsidR="00C77EB4" w:rsidRPr="00C54B28" w:rsidRDefault="00C77EB4" w:rsidP="00C54B28">
      <w:pPr>
        <w:pStyle w:val="Sinespaciado"/>
        <w:spacing w:line="288" w:lineRule="auto"/>
        <w:rPr>
          <w:rFonts w:ascii="Arial Narrow" w:hAnsi="Arial Narrow"/>
          <w:sz w:val="26"/>
          <w:szCs w:val="26"/>
        </w:rPr>
      </w:pP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 xml:space="preserve">En mérito de lo expuesto, la </w:t>
      </w:r>
      <w:r w:rsidRPr="00C54B28">
        <w:rPr>
          <w:rFonts w:ascii="Arial Narrow" w:hAnsi="Arial Narrow" w:cs="Arial"/>
          <w:b/>
          <w:sz w:val="26"/>
          <w:szCs w:val="26"/>
        </w:rPr>
        <w:t>Sala Cuarta Laboral del Tribunal Superior del Distrito Judicial de Pereira,</w:t>
      </w:r>
    </w:p>
    <w:p w:rsidR="005D37A3" w:rsidRPr="00C54B28" w:rsidRDefault="005D37A3" w:rsidP="00C54B28">
      <w:pPr>
        <w:spacing w:line="288" w:lineRule="auto"/>
        <w:ind w:firstLine="851"/>
        <w:jc w:val="center"/>
        <w:rPr>
          <w:rFonts w:ascii="Arial Narrow" w:hAnsi="Arial Narrow" w:cs="Arial"/>
          <w:b/>
          <w:sz w:val="26"/>
          <w:szCs w:val="26"/>
        </w:rPr>
      </w:pPr>
    </w:p>
    <w:p w:rsidR="00C77EB4" w:rsidRPr="00C54B28" w:rsidRDefault="00C77EB4" w:rsidP="00F121A5">
      <w:pPr>
        <w:spacing w:line="288" w:lineRule="auto"/>
        <w:jc w:val="center"/>
        <w:rPr>
          <w:rFonts w:ascii="Arial Narrow" w:hAnsi="Arial Narrow" w:cs="Arial"/>
          <w:b/>
          <w:sz w:val="26"/>
          <w:szCs w:val="26"/>
        </w:rPr>
      </w:pPr>
      <w:r w:rsidRPr="00C54B28">
        <w:rPr>
          <w:rFonts w:ascii="Arial Narrow" w:hAnsi="Arial Narrow" w:cs="Arial"/>
          <w:b/>
          <w:sz w:val="26"/>
          <w:szCs w:val="26"/>
        </w:rPr>
        <w:t>RESUELVE</w:t>
      </w:r>
    </w:p>
    <w:p w:rsidR="00C77EB4" w:rsidRPr="00C54B28" w:rsidRDefault="00C77EB4" w:rsidP="00C54B28">
      <w:pPr>
        <w:spacing w:line="288" w:lineRule="auto"/>
        <w:ind w:firstLine="851"/>
        <w:jc w:val="both"/>
        <w:rPr>
          <w:rFonts w:ascii="Arial Narrow" w:hAnsi="Arial Narrow" w:cs="Arial"/>
          <w:b/>
          <w:sz w:val="26"/>
          <w:szCs w:val="26"/>
          <w:u w:val="single"/>
        </w:rPr>
      </w:pPr>
    </w:p>
    <w:p w:rsidR="00DE12E5" w:rsidRPr="00C54B28" w:rsidRDefault="005D37A3" w:rsidP="00C54B28">
      <w:pPr>
        <w:suppressAutoHyphens/>
        <w:spacing w:line="288" w:lineRule="auto"/>
        <w:jc w:val="both"/>
        <w:rPr>
          <w:rFonts w:ascii="Arial Narrow" w:hAnsi="Arial Narrow" w:cs="Arial"/>
          <w:sz w:val="26"/>
          <w:szCs w:val="26"/>
        </w:rPr>
      </w:pPr>
      <w:r w:rsidRPr="00C54B28">
        <w:rPr>
          <w:rFonts w:ascii="Arial Narrow" w:hAnsi="Arial Narrow" w:cs="Arial"/>
          <w:b/>
          <w:sz w:val="26"/>
          <w:szCs w:val="26"/>
        </w:rPr>
        <w:t xml:space="preserve"> </w:t>
      </w:r>
      <w:r w:rsidRPr="00C54B28">
        <w:rPr>
          <w:rFonts w:ascii="Arial Narrow" w:hAnsi="Arial Narrow" w:cs="Arial"/>
          <w:b/>
          <w:sz w:val="26"/>
          <w:szCs w:val="26"/>
        </w:rPr>
        <w:tab/>
        <w:t xml:space="preserve">1. </w:t>
      </w:r>
      <w:r w:rsidR="00DE12E5" w:rsidRPr="00C54B28">
        <w:rPr>
          <w:rFonts w:ascii="Arial Narrow" w:hAnsi="Arial Narrow" w:cs="Arial"/>
          <w:b/>
          <w:sz w:val="26"/>
          <w:szCs w:val="26"/>
        </w:rPr>
        <w:t xml:space="preserve">Revocar </w:t>
      </w:r>
      <w:r w:rsidR="00DE12E5" w:rsidRPr="00C54B28">
        <w:rPr>
          <w:rFonts w:ascii="Arial Narrow" w:hAnsi="Arial Narrow" w:cs="Arial"/>
          <w:sz w:val="26"/>
          <w:szCs w:val="26"/>
        </w:rPr>
        <w:t xml:space="preserve">el ordinal 1º de la providencia dictada el 25 de enero de 2019, por el Juzgado Quinto Laboral del Circuito de Pereira, para en su lugar: </w:t>
      </w:r>
      <w:r w:rsidR="00DE12E5" w:rsidRPr="00C54B28">
        <w:rPr>
          <w:rFonts w:ascii="Arial Narrow" w:hAnsi="Arial Narrow" w:cs="Arial"/>
          <w:b/>
          <w:sz w:val="26"/>
          <w:szCs w:val="26"/>
        </w:rPr>
        <w:t xml:space="preserve">Declarar </w:t>
      </w:r>
      <w:r w:rsidR="00DE12E5" w:rsidRPr="00C54B28">
        <w:rPr>
          <w:rFonts w:ascii="Arial Narrow" w:hAnsi="Arial Narrow" w:cs="Arial"/>
          <w:sz w:val="26"/>
          <w:szCs w:val="26"/>
        </w:rPr>
        <w:t xml:space="preserve">probada la excepción de indebida liquidación de la sanción moratoria de que trata el artículo 65 CST, tal como se ha entendido en el cuerpo de este proveído. </w:t>
      </w:r>
    </w:p>
    <w:p w:rsidR="00DE12E5" w:rsidRPr="00C54B28" w:rsidRDefault="00DE12E5" w:rsidP="00C54B28">
      <w:pPr>
        <w:suppressAutoHyphens/>
        <w:spacing w:line="288" w:lineRule="auto"/>
        <w:jc w:val="both"/>
        <w:rPr>
          <w:rFonts w:ascii="Arial Narrow" w:hAnsi="Arial Narrow" w:cs="Arial"/>
          <w:b/>
          <w:sz w:val="26"/>
          <w:szCs w:val="26"/>
        </w:rPr>
      </w:pPr>
    </w:p>
    <w:p w:rsidR="002D6B2C" w:rsidRPr="00C54B28" w:rsidRDefault="00DE12E5" w:rsidP="00C54B28">
      <w:pPr>
        <w:suppressAutoHyphens/>
        <w:spacing w:line="288" w:lineRule="auto"/>
        <w:ind w:firstLine="708"/>
        <w:jc w:val="both"/>
        <w:rPr>
          <w:rFonts w:ascii="Arial Narrow" w:hAnsi="Arial Narrow" w:cs="Arial"/>
          <w:sz w:val="26"/>
          <w:szCs w:val="26"/>
        </w:rPr>
      </w:pPr>
      <w:r w:rsidRPr="00C54B28">
        <w:rPr>
          <w:rFonts w:ascii="Arial Narrow" w:hAnsi="Arial Narrow" w:cs="Arial"/>
          <w:b/>
          <w:sz w:val="26"/>
          <w:szCs w:val="26"/>
        </w:rPr>
        <w:t xml:space="preserve">2. Modificar </w:t>
      </w:r>
      <w:r w:rsidRPr="00C54B28">
        <w:rPr>
          <w:rFonts w:ascii="Arial Narrow" w:hAnsi="Arial Narrow" w:cs="Arial"/>
          <w:sz w:val="26"/>
          <w:szCs w:val="26"/>
        </w:rPr>
        <w:t>el ordinal 2º de la citada providencia, en el sentido de ordenar seguir adelante con la ejecución por la suma de doce millones novecientos cincuenta y ocho mil quinientos cuarenta pesos ($</w:t>
      </w:r>
      <w:r w:rsidR="00C4255C" w:rsidRPr="00C54B28">
        <w:rPr>
          <w:rFonts w:ascii="Arial Narrow" w:hAnsi="Arial Narrow" w:cs="Arial"/>
          <w:sz w:val="26"/>
          <w:szCs w:val="26"/>
        </w:rPr>
        <w:t xml:space="preserve">12.958.540), por concepto de indemnización moratoria generada entre el 1º de enero de </w:t>
      </w:r>
      <w:r w:rsidRPr="00C54B28">
        <w:rPr>
          <w:rFonts w:ascii="Arial Narrow" w:hAnsi="Arial Narrow" w:cs="Arial"/>
          <w:sz w:val="26"/>
          <w:szCs w:val="26"/>
        </w:rPr>
        <w:t>2013 y 26 de noviembre de 2014.</w:t>
      </w:r>
    </w:p>
    <w:p w:rsidR="00C4255C" w:rsidRPr="00C54B28" w:rsidRDefault="00C4255C" w:rsidP="00C54B28">
      <w:pPr>
        <w:suppressAutoHyphens/>
        <w:spacing w:line="288" w:lineRule="auto"/>
        <w:jc w:val="both"/>
        <w:rPr>
          <w:rFonts w:ascii="Arial Narrow" w:hAnsi="Arial Narrow" w:cs="Arial"/>
          <w:sz w:val="26"/>
          <w:szCs w:val="26"/>
        </w:rPr>
      </w:pPr>
    </w:p>
    <w:p w:rsidR="00162398" w:rsidRPr="00C54B28" w:rsidRDefault="00DE12E5" w:rsidP="00C54B28">
      <w:pPr>
        <w:suppressAutoHyphens/>
        <w:spacing w:line="288" w:lineRule="auto"/>
        <w:ind w:left="360" w:firstLine="348"/>
        <w:jc w:val="both"/>
        <w:rPr>
          <w:rFonts w:ascii="Arial Narrow" w:hAnsi="Arial Narrow" w:cs="Arial"/>
          <w:sz w:val="26"/>
          <w:szCs w:val="26"/>
        </w:rPr>
      </w:pPr>
      <w:r w:rsidRPr="00C54B28">
        <w:rPr>
          <w:rFonts w:ascii="Arial Narrow" w:hAnsi="Arial Narrow" w:cs="Arial"/>
          <w:b/>
          <w:sz w:val="26"/>
          <w:szCs w:val="26"/>
        </w:rPr>
        <w:t>3</w:t>
      </w:r>
      <w:r w:rsidR="00162398" w:rsidRPr="00C54B28">
        <w:rPr>
          <w:rFonts w:ascii="Arial Narrow" w:hAnsi="Arial Narrow" w:cs="Arial"/>
          <w:b/>
          <w:sz w:val="26"/>
          <w:szCs w:val="26"/>
        </w:rPr>
        <w:t>. Confirma</w:t>
      </w:r>
      <w:r w:rsidRPr="00C54B28">
        <w:rPr>
          <w:rFonts w:ascii="Arial Narrow" w:hAnsi="Arial Narrow" w:cs="Arial"/>
          <w:b/>
          <w:sz w:val="26"/>
          <w:szCs w:val="26"/>
        </w:rPr>
        <w:t xml:space="preserve">r </w:t>
      </w:r>
      <w:r w:rsidRPr="00C54B28">
        <w:rPr>
          <w:rFonts w:ascii="Arial Narrow" w:hAnsi="Arial Narrow" w:cs="Arial"/>
          <w:sz w:val="26"/>
          <w:szCs w:val="26"/>
        </w:rPr>
        <w:t>todo lo demás</w:t>
      </w:r>
      <w:r w:rsidR="00CF577B" w:rsidRPr="00C54B28">
        <w:rPr>
          <w:rFonts w:ascii="Arial Narrow" w:hAnsi="Arial Narrow" w:cs="Arial"/>
          <w:sz w:val="26"/>
          <w:szCs w:val="26"/>
        </w:rPr>
        <w:t>.</w:t>
      </w:r>
      <w:r w:rsidR="00162398" w:rsidRPr="00C54B28">
        <w:rPr>
          <w:rFonts w:ascii="Arial Narrow" w:hAnsi="Arial Narrow" w:cs="Arial"/>
          <w:sz w:val="26"/>
          <w:szCs w:val="26"/>
        </w:rPr>
        <w:t xml:space="preserve"> </w:t>
      </w:r>
    </w:p>
    <w:p w:rsidR="00162398" w:rsidRPr="00C54B28" w:rsidRDefault="00162398" w:rsidP="00C54B28">
      <w:pPr>
        <w:suppressAutoHyphens/>
        <w:spacing w:line="288" w:lineRule="auto"/>
        <w:ind w:left="360" w:firstLine="348"/>
        <w:jc w:val="both"/>
        <w:rPr>
          <w:rFonts w:ascii="Arial Narrow" w:hAnsi="Arial Narrow" w:cs="Arial"/>
          <w:sz w:val="26"/>
          <w:szCs w:val="26"/>
        </w:rPr>
      </w:pPr>
    </w:p>
    <w:p w:rsidR="00C77EB4" w:rsidRPr="00C54B28" w:rsidRDefault="006B6481" w:rsidP="00C54B28">
      <w:pPr>
        <w:suppressAutoHyphens/>
        <w:spacing w:line="288" w:lineRule="auto"/>
        <w:ind w:left="360" w:firstLine="348"/>
        <w:jc w:val="both"/>
        <w:rPr>
          <w:rFonts w:ascii="Arial Narrow" w:hAnsi="Arial Narrow" w:cs="Arial"/>
          <w:sz w:val="26"/>
          <w:szCs w:val="26"/>
        </w:rPr>
      </w:pPr>
      <w:r w:rsidRPr="00C54B28">
        <w:rPr>
          <w:rFonts w:ascii="Arial Narrow" w:hAnsi="Arial Narrow" w:cs="Arial"/>
          <w:b/>
          <w:sz w:val="26"/>
          <w:szCs w:val="26"/>
        </w:rPr>
        <w:t>3</w:t>
      </w:r>
      <w:r w:rsidR="00CF577B" w:rsidRPr="00C54B28">
        <w:rPr>
          <w:rFonts w:ascii="Arial Narrow" w:hAnsi="Arial Narrow" w:cs="Arial"/>
          <w:b/>
          <w:sz w:val="26"/>
          <w:szCs w:val="26"/>
        </w:rPr>
        <w:t xml:space="preserve">. </w:t>
      </w:r>
      <w:r w:rsidR="0081060F" w:rsidRPr="00C54B28">
        <w:rPr>
          <w:rFonts w:ascii="Arial Narrow" w:hAnsi="Arial Narrow" w:cs="Arial"/>
          <w:sz w:val="26"/>
          <w:szCs w:val="26"/>
        </w:rPr>
        <w:t xml:space="preserve">Costas </w:t>
      </w:r>
      <w:r w:rsidR="00C77EB4" w:rsidRPr="00C54B28">
        <w:rPr>
          <w:rFonts w:ascii="Arial Narrow" w:hAnsi="Arial Narrow" w:cs="Arial"/>
          <w:spacing w:val="-2"/>
          <w:sz w:val="26"/>
          <w:szCs w:val="26"/>
        </w:rPr>
        <w:t>en esta instancia a cargo de la parte ejecutada</w:t>
      </w:r>
      <w:r w:rsidR="0081060F" w:rsidRPr="00C54B28">
        <w:rPr>
          <w:rFonts w:ascii="Arial Narrow" w:hAnsi="Arial Narrow" w:cs="Arial"/>
          <w:spacing w:val="-2"/>
          <w:sz w:val="26"/>
          <w:szCs w:val="26"/>
        </w:rPr>
        <w:t xml:space="preserve"> en un 50%</w:t>
      </w:r>
      <w:r w:rsidR="00C77EB4" w:rsidRPr="00C54B28">
        <w:rPr>
          <w:rFonts w:ascii="Arial Narrow" w:hAnsi="Arial Narrow" w:cs="Arial"/>
          <w:spacing w:val="-2"/>
          <w:sz w:val="26"/>
          <w:szCs w:val="26"/>
          <w:lang w:val="es-CO"/>
        </w:rPr>
        <w:t>.</w:t>
      </w:r>
    </w:p>
    <w:p w:rsidR="00C77EB4" w:rsidRPr="00C54B28" w:rsidRDefault="00C77EB4" w:rsidP="00C54B28">
      <w:pPr>
        <w:pStyle w:val="Sinespaciado"/>
        <w:spacing w:line="288" w:lineRule="auto"/>
        <w:rPr>
          <w:rFonts w:ascii="Arial Narrow" w:hAnsi="Arial Narrow"/>
          <w:sz w:val="26"/>
          <w:szCs w:val="26"/>
        </w:rPr>
      </w:pPr>
      <w:r w:rsidRPr="00C54B28">
        <w:rPr>
          <w:rFonts w:ascii="Arial Narrow" w:hAnsi="Arial Narrow"/>
          <w:sz w:val="26"/>
          <w:szCs w:val="26"/>
        </w:rPr>
        <w:t xml:space="preserve"> </w:t>
      </w:r>
    </w:p>
    <w:p w:rsidR="00C77EB4" w:rsidRPr="00C54B28" w:rsidRDefault="00C77EB4" w:rsidP="00C54B28">
      <w:pPr>
        <w:spacing w:line="288" w:lineRule="auto"/>
        <w:ind w:firstLine="851"/>
        <w:jc w:val="both"/>
        <w:rPr>
          <w:rFonts w:ascii="Arial Narrow" w:hAnsi="Arial Narrow" w:cs="Arial"/>
          <w:sz w:val="26"/>
          <w:szCs w:val="26"/>
        </w:rPr>
      </w:pPr>
      <w:r w:rsidRPr="00C54B28">
        <w:rPr>
          <w:rFonts w:ascii="Arial Narrow" w:hAnsi="Arial Narrow" w:cs="Arial"/>
          <w:sz w:val="26"/>
          <w:szCs w:val="26"/>
        </w:rPr>
        <w:t>Decisión notificada en estrados.</w:t>
      </w:r>
    </w:p>
    <w:p w:rsidR="00C77EB4" w:rsidRPr="00C54B28" w:rsidRDefault="00C77EB4" w:rsidP="00C54B28">
      <w:pPr>
        <w:spacing w:line="288" w:lineRule="auto"/>
        <w:ind w:firstLine="851"/>
        <w:jc w:val="both"/>
        <w:rPr>
          <w:rFonts w:ascii="Arial Narrow" w:hAnsi="Arial Narrow" w:cs="Arial"/>
          <w:b/>
          <w:bCs/>
          <w:i/>
          <w:iCs/>
          <w:sz w:val="26"/>
          <w:szCs w:val="26"/>
        </w:rPr>
      </w:pPr>
    </w:p>
    <w:p w:rsidR="00777CD5" w:rsidRPr="00C54B28" w:rsidRDefault="00777CD5" w:rsidP="00C54B28">
      <w:pPr>
        <w:spacing w:line="288" w:lineRule="auto"/>
        <w:ind w:firstLine="851"/>
        <w:jc w:val="both"/>
        <w:rPr>
          <w:rFonts w:ascii="Arial Narrow" w:hAnsi="Arial Narrow" w:cs="Arial"/>
          <w:b/>
          <w:bCs/>
          <w:i/>
          <w:iCs/>
          <w:sz w:val="26"/>
          <w:szCs w:val="26"/>
        </w:rPr>
      </w:pPr>
    </w:p>
    <w:p w:rsidR="00C77EB4" w:rsidRPr="00C54B28" w:rsidRDefault="00C77EB4" w:rsidP="00C54B28">
      <w:pPr>
        <w:spacing w:line="288" w:lineRule="auto"/>
        <w:ind w:firstLine="851"/>
        <w:jc w:val="both"/>
        <w:rPr>
          <w:rFonts w:ascii="Arial Narrow" w:hAnsi="Arial Narrow" w:cs="Arial"/>
          <w:b/>
          <w:bCs/>
          <w:i/>
          <w:iCs/>
          <w:sz w:val="26"/>
          <w:szCs w:val="26"/>
        </w:rPr>
      </w:pPr>
    </w:p>
    <w:p w:rsidR="00C77EB4" w:rsidRPr="00C54B28" w:rsidRDefault="00C77EB4" w:rsidP="007D386E">
      <w:pPr>
        <w:spacing w:line="288" w:lineRule="auto"/>
        <w:jc w:val="center"/>
        <w:rPr>
          <w:rFonts w:ascii="Arial Narrow" w:hAnsi="Arial Narrow" w:cs="Arial"/>
          <w:b/>
          <w:bCs/>
          <w:iCs/>
          <w:sz w:val="26"/>
          <w:szCs w:val="26"/>
        </w:rPr>
      </w:pPr>
      <w:r w:rsidRPr="00C54B28">
        <w:rPr>
          <w:rFonts w:ascii="Arial Narrow" w:hAnsi="Arial Narrow" w:cs="Arial"/>
          <w:b/>
          <w:bCs/>
          <w:iCs/>
          <w:sz w:val="26"/>
          <w:szCs w:val="26"/>
        </w:rPr>
        <w:t>FRANCISCO JAVIER TAMAYO TABARES</w:t>
      </w:r>
    </w:p>
    <w:p w:rsidR="00C77EB4" w:rsidRPr="00C54B28" w:rsidRDefault="00C77EB4" w:rsidP="007D386E">
      <w:pPr>
        <w:spacing w:line="288" w:lineRule="auto"/>
        <w:jc w:val="center"/>
        <w:rPr>
          <w:rFonts w:ascii="Arial Narrow" w:hAnsi="Arial Narrow" w:cs="Arial"/>
          <w:sz w:val="26"/>
          <w:szCs w:val="26"/>
        </w:rPr>
      </w:pPr>
      <w:r w:rsidRPr="00C54B28">
        <w:rPr>
          <w:rFonts w:ascii="Arial Narrow" w:hAnsi="Arial Narrow" w:cs="Arial"/>
          <w:sz w:val="26"/>
          <w:szCs w:val="26"/>
        </w:rPr>
        <w:t>Magistrado</w:t>
      </w:r>
    </w:p>
    <w:p w:rsidR="00C77EB4" w:rsidRPr="00C54B28" w:rsidRDefault="00C77EB4" w:rsidP="00C54B28">
      <w:pPr>
        <w:tabs>
          <w:tab w:val="left" w:pos="8647"/>
        </w:tabs>
        <w:spacing w:line="288" w:lineRule="auto"/>
        <w:ind w:firstLine="851"/>
        <w:jc w:val="center"/>
        <w:rPr>
          <w:rFonts w:ascii="Arial Narrow" w:hAnsi="Arial Narrow" w:cs="Arial"/>
          <w:b/>
          <w:sz w:val="26"/>
          <w:szCs w:val="26"/>
        </w:rPr>
      </w:pPr>
    </w:p>
    <w:p w:rsidR="00C77EB4" w:rsidRPr="00C54B28" w:rsidRDefault="00C77EB4" w:rsidP="00C54B28">
      <w:pPr>
        <w:tabs>
          <w:tab w:val="left" w:pos="8647"/>
        </w:tabs>
        <w:spacing w:line="288" w:lineRule="auto"/>
        <w:ind w:firstLine="851"/>
        <w:jc w:val="center"/>
        <w:rPr>
          <w:rFonts w:ascii="Arial Narrow" w:hAnsi="Arial Narrow" w:cs="Arial"/>
          <w:b/>
          <w:sz w:val="26"/>
          <w:szCs w:val="26"/>
        </w:rPr>
      </w:pPr>
    </w:p>
    <w:p w:rsidR="00C77EB4" w:rsidRPr="00C54B28" w:rsidRDefault="00C77EB4" w:rsidP="00C54B28">
      <w:pPr>
        <w:tabs>
          <w:tab w:val="left" w:pos="8647"/>
        </w:tabs>
        <w:spacing w:line="288" w:lineRule="auto"/>
        <w:ind w:firstLine="851"/>
        <w:jc w:val="center"/>
        <w:rPr>
          <w:rFonts w:ascii="Arial Narrow" w:hAnsi="Arial Narrow" w:cs="Arial"/>
          <w:b/>
          <w:sz w:val="26"/>
          <w:szCs w:val="26"/>
        </w:rPr>
      </w:pPr>
    </w:p>
    <w:p w:rsidR="00C77EB4" w:rsidRPr="00C54B28" w:rsidRDefault="0081060F" w:rsidP="007D386E">
      <w:pPr>
        <w:spacing w:line="288" w:lineRule="auto"/>
        <w:jc w:val="both"/>
        <w:rPr>
          <w:rFonts w:ascii="Arial Narrow" w:hAnsi="Arial Narrow" w:cs="Arial"/>
          <w:b/>
          <w:bCs/>
          <w:iCs/>
          <w:sz w:val="26"/>
          <w:szCs w:val="26"/>
        </w:rPr>
      </w:pPr>
      <w:r w:rsidRPr="00C54B28">
        <w:rPr>
          <w:rFonts w:ascii="Arial Narrow" w:hAnsi="Arial Narrow" w:cs="Arial"/>
          <w:b/>
          <w:bCs/>
          <w:iCs/>
          <w:sz w:val="26"/>
          <w:szCs w:val="26"/>
        </w:rPr>
        <w:t xml:space="preserve">OLGA LUCIA HOYOS SEPÚLVEDA </w:t>
      </w:r>
      <w:r w:rsidRPr="00C54B28">
        <w:rPr>
          <w:rFonts w:ascii="Arial Narrow" w:hAnsi="Arial Narrow" w:cs="Arial"/>
          <w:b/>
          <w:bCs/>
          <w:iCs/>
          <w:sz w:val="26"/>
          <w:szCs w:val="26"/>
        </w:rPr>
        <w:tab/>
      </w:r>
      <w:r w:rsidR="007D386E">
        <w:rPr>
          <w:rFonts w:ascii="Arial Narrow" w:hAnsi="Arial Narrow" w:cs="Arial"/>
          <w:b/>
          <w:bCs/>
          <w:iCs/>
          <w:sz w:val="26"/>
          <w:szCs w:val="26"/>
        </w:rPr>
        <w:tab/>
        <w:t xml:space="preserve">  </w:t>
      </w:r>
      <w:r w:rsidRPr="00C54B28">
        <w:rPr>
          <w:rFonts w:ascii="Arial Narrow" w:hAnsi="Arial Narrow" w:cs="Arial"/>
          <w:b/>
          <w:bCs/>
          <w:iCs/>
          <w:sz w:val="26"/>
          <w:szCs w:val="26"/>
        </w:rPr>
        <w:t xml:space="preserve">        ANA LUCÍA CAICEDO CALDERÓN    </w:t>
      </w:r>
      <w:r w:rsidR="00C77EB4" w:rsidRPr="00C54B28">
        <w:rPr>
          <w:rFonts w:ascii="Arial Narrow" w:hAnsi="Arial Narrow" w:cs="Arial"/>
          <w:sz w:val="26"/>
          <w:szCs w:val="26"/>
        </w:rPr>
        <w:t>Magistrada</w:t>
      </w:r>
      <w:r w:rsidR="00C77EB4" w:rsidRPr="00C54B28">
        <w:rPr>
          <w:rFonts w:ascii="Arial Narrow" w:hAnsi="Arial Narrow" w:cs="Arial"/>
          <w:sz w:val="26"/>
          <w:szCs w:val="26"/>
        </w:rPr>
        <w:tab/>
      </w:r>
      <w:r w:rsidR="00C77EB4" w:rsidRPr="00C54B28">
        <w:rPr>
          <w:rFonts w:ascii="Arial Narrow" w:hAnsi="Arial Narrow" w:cs="Arial"/>
          <w:sz w:val="26"/>
          <w:szCs w:val="26"/>
        </w:rPr>
        <w:tab/>
      </w:r>
      <w:r w:rsidR="00C77EB4" w:rsidRPr="00C54B28">
        <w:rPr>
          <w:rFonts w:ascii="Arial Narrow" w:hAnsi="Arial Narrow" w:cs="Arial"/>
          <w:sz w:val="26"/>
          <w:szCs w:val="26"/>
        </w:rPr>
        <w:tab/>
      </w:r>
      <w:r w:rsidR="007D386E">
        <w:rPr>
          <w:rFonts w:ascii="Arial Narrow" w:hAnsi="Arial Narrow" w:cs="Arial"/>
          <w:sz w:val="26"/>
          <w:szCs w:val="26"/>
        </w:rPr>
        <w:tab/>
      </w:r>
      <w:r w:rsidR="00C77EB4" w:rsidRPr="00C54B28">
        <w:rPr>
          <w:rFonts w:ascii="Arial Narrow" w:hAnsi="Arial Narrow" w:cs="Arial"/>
          <w:sz w:val="26"/>
          <w:szCs w:val="26"/>
        </w:rPr>
        <w:tab/>
      </w:r>
      <w:r w:rsidR="007D386E">
        <w:rPr>
          <w:rFonts w:ascii="Arial Narrow" w:hAnsi="Arial Narrow" w:cs="Arial"/>
          <w:sz w:val="26"/>
          <w:szCs w:val="26"/>
        </w:rPr>
        <w:tab/>
        <w:t xml:space="preserve">          </w:t>
      </w:r>
      <w:proofErr w:type="spellStart"/>
      <w:r w:rsidR="00C77EB4" w:rsidRPr="00C54B28">
        <w:rPr>
          <w:rFonts w:ascii="Arial Narrow" w:hAnsi="Arial Narrow" w:cs="Arial"/>
          <w:sz w:val="26"/>
          <w:szCs w:val="26"/>
        </w:rPr>
        <w:t>Magistrada</w:t>
      </w:r>
      <w:proofErr w:type="spellEnd"/>
    </w:p>
    <w:sectPr w:rsidR="00C77EB4" w:rsidRPr="00C54B28" w:rsidSect="00C54B28">
      <w:headerReference w:type="default" r:id="rId8"/>
      <w:footerReference w:type="even"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82" w:rsidRDefault="00114482" w:rsidP="00251831">
      <w:r>
        <w:separator/>
      </w:r>
    </w:p>
  </w:endnote>
  <w:endnote w:type="continuationSeparator" w:id="0">
    <w:p w:rsidR="00114482" w:rsidRDefault="00114482" w:rsidP="0025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08hax">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5E25DE"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114482"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C54B28" w:rsidRDefault="005E25DE" w:rsidP="00013E31">
    <w:pPr>
      <w:pStyle w:val="Piedepgina"/>
      <w:framePr w:wrap="around" w:vAnchor="text" w:hAnchor="margin" w:xAlign="right" w:y="1"/>
      <w:rPr>
        <w:rStyle w:val="Nmerodepgina"/>
        <w:rFonts w:ascii="Arial" w:hAnsi="Arial" w:cs="Arial"/>
        <w:sz w:val="18"/>
      </w:rPr>
    </w:pPr>
    <w:r w:rsidRPr="00C54B28">
      <w:rPr>
        <w:rStyle w:val="Nmerodepgina"/>
        <w:rFonts w:ascii="Arial" w:hAnsi="Arial" w:cs="Arial"/>
        <w:sz w:val="18"/>
      </w:rPr>
      <w:fldChar w:fldCharType="begin"/>
    </w:r>
    <w:r w:rsidRPr="00C54B28">
      <w:rPr>
        <w:rStyle w:val="Nmerodepgina"/>
        <w:rFonts w:ascii="Arial" w:hAnsi="Arial" w:cs="Arial"/>
        <w:sz w:val="18"/>
      </w:rPr>
      <w:instrText xml:space="preserve">PAGE  </w:instrText>
    </w:r>
    <w:r w:rsidRPr="00C54B28">
      <w:rPr>
        <w:rStyle w:val="Nmerodepgina"/>
        <w:rFonts w:ascii="Arial" w:hAnsi="Arial" w:cs="Arial"/>
        <w:sz w:val="18"/>
      </w:rPr>
      <w:fldChar w:fldCharType="separate"/>
    </w:r>
    <w:r w:rsidR="004C09D8">
      <w:rPr>
        <w:rStyle w:val="Nmerodepgina"/>
        <w:rFonts w:ascii="Arial" w:hAnsi="Arial" w:cs="Arial"/>
        <w:noProof/>
        <w:sz w:val="18"/>
      </w:rPr>
      <w:t>2</w:t>
    </w:r>
    <w:r w:rsidRPr="00C54B28">
      <w:rPr>
        <w:rStyle w:val="Nmerodepgina"/>
        <w:rFonts w:ascii="Arial" w:hAnsi="Arial" w:cs="Arial"/>
        <w:sz w:val="18"/>
      </w:rPr>
      <w:fldChar w:fldCharType="end"/>
    </w:r>
  </w:p>
  <w:p w:rsidR="00013E31" w:rsidRDefault="00114482" w:rsidP="00C54B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82" w:rsidRDefault="00114482" w:rsidP="00251831">
      <w:r>
        <w:separator/>
      </w:r>
    </w:p>
  </w:footnote>
  <w:footnote w:type="continuationSeparator" w:id="0">
    <w:p w:rsidR="00114482" w:rsidRDefault="00114482" w:rsidP="0025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31" w:rsidRPr="00C54B28" w:rsidRDefault="00251831" w:rsidP="00251831">
    <w:pPr>
      <w:jc w:val="both"/>
      <w:rPr>
        <w:rFonts w:ascii="Arial" w:hAnsi="Arial" w:cs="Arial"/>
        <w:bCs/>
        <w:sz w:val="18"/>
        <w:szCs w:val="18"/>
      </w:rPr>
    </w:pPr>
    <w:r w:rsidRPr="00C54B28">
      <w:rPr>
        <w:rFonts w:ascii="Arial" w:hAnsi="Arial" w:cs="Arial"/>
        <w:bCs/>
        <w:sz w:val="18"/>
        <w:szCs w:val="18"/>
      </w:rPr>
      <w:t>Radicación No: 66001-31-05-005-2013-00596-02</w:t>
    </w:r>
  </w:p>
  <w:p w:rsidR="00251831" w:rsidRPr="00C54B28" w:rsidRDefault="00251831" w:rsidP="00251831">
    <w:pPr>
      <w:jc w:val="both"/>
      <w:rPr>
        <w:rFonts w:ascii="Arial" w:hAnsi="Arial" w:cs="Arial"/>
        <w:bCs/>
        <w:sz w:val="18"/>
        <w:szCs w:val="18"/>
      </w:rPr>
    </w:pPr>
    <w:r w:rsidRPr="00C54B28">
      <w:rPr>
        <w:rFonts w:ascii="Arial" w:hAnsi="Arial" w:cs="Arial"/>
        <w:bCs/>
        <w:sz w:val="18"/>
        <w:szCs w:val="18"/>
      </w:rPr>
      <w:t>Martha Cecilia Moreno Muñoz vs 24 Horas Seguridad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E8453C3"/>
    <w:multiLevelType w:val="hybridMultilevel"/>
    <w:tmpl w:val="830A966C"/>
    <w:lvl w:ilvl="0" w:tplc="BB22C1C6">
      <w:start w:val="1"/>
      <w:numFmt w:val="lowerRoman"/>
      <w:lvlText w:val="(%1)"/>
      <w:lvlJc w:val="left"/>
      <w:pPr>
        <w:ind w:left="1680" w:hanging="72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nsid w:val="1F5368A5"/>
    <w:multiLevelType w:val="hybridMultilevel"/>
    <w:tmpl w:val="CB98434C"/>
    <w:lvl w:ilvl="0" w:tplc="81DC3FE0">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36825362"/>
    <w:multiLevelType w:val="hybridMultilevel"/>
    <w:tmpl w:val="7624A2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FF066A"/>
    <w:multiLevelType w:val="hybridMultilevel"/>
    <w:tmpl w:val="5B508808"/>
    <w:lvl w:ilvl="0" w:tplc="3196A31E">
      <w:start w:val="1"/>
      <w:numFmt w:val="decimal"/>
      <w:lvlText w:val="%1."/>
      <w:lvlJc w:val="left"/>
      <w:pPr>
        <w:ind w:left="1068" w:hanging="360"/>
      </w:pPr>
      <w:rPr>
        <w:rFonts w:ascii="Arial Narrow" w:hAnsi="Arial Narrow" w:hint="default"/>
        <w:b w:val="0"/>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46"/>
    <w:rsid w:val="0001014D"/>
    <w:rsid w:val="0002798E"/>
    <w:rsid w:val="00051346"/>
    <w:rsid w:val="00086F1A"/>
    <w:rsid w:val="00087A3E"/>
    <w:rsid w:val="000C46C0"/>
    <w:rsid w:val="000E0298"/>
    <w:rsid w:val="00102A5A"/>
    <w:rsid w:val="00114482"/>
    <w:rsid w:val="001417FE"/>
    <w:rsid w:val="00157932"/>
    <w:rsid w:val="00162398"/>
    <w:rsid w:val="00164317"/>
    <w:rsid w:val="00190BC2"/>
    <w:rsid w:val="001B7690"/>
    <w:rsid w:val="00240048"/>
    <w:rsid w:val="00251831"/>
    <w:rsid w:val="00256E55"/>
    <w:rsid w:val="002B3968"/>
    <w:rsid w:val="002B3D83"/>
    <w:rsid w:val="002B541D"/>
    <w:rsid w:val="002D6B2C"/>
    <w:rsid w:val="00305FA1"/>
    <w:rsid w:val="003160A4"/>
    <w:rsid w:val="0033365B"/>
    <w:rsid w:val="003516D2"/>
    <w:rsid w:val="003F53E7"/>
    <w:rsid w:val="0041036C"/>
    <w:rsid w:val="00410CF5"/>
    <w:rsid w:val="004244B2"/>
    <w:rsid w:val="004776E9"/>
    <w:rsid w:val="00477B9A"/>
    <w:rsid w:val="004B679C"/>
    <w:rsid w:val="004C09D8"/>
    <w:rsid w:val="004C163F"/>
    <w:rsid w:val="004D46B4"/>
    <w:rsid w:val="004D7EAA"/>
    <w:rsid w:val="00500A79"/>
    <w:rsid w:val="005534CB"/>
    <w:rsid w:val="005951CB"/>
    <w:rsid w:val="005A7AA6"/>
    <w:rsid w:val="005D37A3"/>
    <w:rsid w:val="005E25DE"/>
    <w:rsid w:val="00603ACD"/>
    <w:rsid w:val="006158A9"/>
    <w:rsid w:val="00621050"/>
    <w:rsid w:val="00630146"/>
    <w:rsid w:val="00651A7F"/>
    <w:rsid w:val="0067777C"/>
    <w:rsid w:val="00685060"/>
    <w:rsid w:val="00695FFB"/>
    <w:rsid w:val="006B0FC7"/>
    <w:rsid w:val="006B364A"/>
    <w:rsid w:val="006B6481"/>
    <w:rsid w:val="006C6CAC"/>
    <w:rsid w:val="006D3468"/>
    <w:rsid w:val="006F366E"/>
    <w:rsid w:val="00702200"/>
    <w:rsid w:val="00712E24"/>
    <w:rsid w:val="00767E6F"/>
    <w:rsid w:val="00777CD5"/>
    <w:rsid w:val="007B5D8D"/>
    <w:rsid w:val="007D386E"/>
    <w:rsid w:val="007F5B99"/>
    <w:rsid w:val="00801EC5"/>
    <w:rsid w:val="0081060F"/>
    <w:rsid w:val="00821071"/>
    <w:rsid w:val="00851F92"/>
    <w:rsid w:val="00862BF2"/>
    <w:rsid w:val="008A23DF"/>
    <w:rsid w:val="008C0C98"/>
    <w:rsid w:val="008D3326"/>
    <w:rsid w:val="00901BEC"/>
    <w:rsid w:val="00953294"/>
    <w:rsid w:val="00960808"/>
    <w:rsid w:val="00973169"/>
    <w:rsid w:val="00986E30"/>
    <w:rsid w:val="009A29F5"/>
    <w:rsid w:val="009A34EC"/>
    <w:rsid w:val="009B138C"/>
    <w:rsid w:val="009E1888"/>
    <w:rsid w:val="009E1FE8"/>
    <w:rsid w:val="00A15488"/>
    <w:rsid w:val="00A32341"/>
    <w:rsid w:val="00A60004"/>
    <w:rsid w:val="00AB050E"/>
    <w:rsid w:val="00AB0CB0"/>
    <w:rsid w:val="00AD49A5"/>
    <w:rsid w:val="00AF219C"/>
    <w:rsid w:val="00B056AB"/>
    <w:rsid w:val="00B07CE3"/>
    <w:rsid w:val="00B30367"/>
    <w:rsid w:val="00B53953"/>
    <w:rsid w:val="00BE7032"/>
    <w:rsid w:val="00BF42DE"/>
    <w:rsid w:val="00C0049D"/>
    <w:rsid w:val="00C168D7"/>
    <w:rsid w:val="00C31FE8"/>
    <w:rsid w:val="00C35CA1"/>
    <w:rsid w:val="00C362CD"/>
    <w:rsid w:val="00C41D5E"/>
    <w:rsid w:val="00C4255C"/>
    <w:rsid w:val="00C54B28"/>
    <w:rsid w:val="00C77EB4"/>
    <w:rsid w:val="00C81890"/>
    <w:rsid w:val="00C8528F"/>
    <w:rsid w:val="00C92D98"/>
    <w:rsid w:val="00CA12AA"/>
    <w:rsid w:val="00CC7183"/>
    <w:rsid w:val="00CF577B"/>
    <w:rsid w:val="00D27AF6"/>
    <w:rsid w:val="00D36D2D"/>
    <w:rsid w:val="00D420C6"/>
    <w:rsid w:val="00D77A0E"/>
    <w:rsid w:val="00DA1ED8"/>
    <w:rsid w:val="00DA1F8C"/>
    <w:rsid w:val="00DE12E5"/>
    <w:rsid w:val="00DE7128"/>
    <w:rsid w:val="00DF41DF"/>
    <w:rsid w:val="00E42CAA"/>
    <w:rsid w:val="00EA6131"/>
    <w:rsid w:val="00EB0279"/>
    <w:rsid w:val="00EB3818"/>
    <w:rsid w:val="00F121A5"/>
    <w:rsid w:val="00F16917"/>
    <w:rsid w:val="00F46C57"/>
    <w:rsid w:val="00F941B4"/>
    <w:rsid w:val="00FA3348"/>
    <w:rsid w:val="00FA56B5"/>
    <w:rsid w:val="00FE5E86"/>
    <w:rsid w:val="00FF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36A6-4D0C-41BD-895E-9D1367FD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4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0146"/>
    <w:pPr>
      <w:tabs>
        <w:tab w:val="center" w:pos="4252"/>
        <w:tab w:val="right" w:pos="8504"/>
      </w:tabs>
    </w:pPr>
  </w:style>
  <w:style w:type="character" w:customStyle="1" w:styleId="EncabezadoCar">
    <w:name w:val="Encabezado Car"/>
    <w:basedOn w:val="Fuentedeprrafopredeter"/>
    <w:link w:val="Encabezado"/>
    <w:rsid w:val="00630146"/>
    <w:rPr>
      <w:rFonts w:ascii="Times New Roman" w:eastAsia="Times New Roman" w:hAnsi="Times New Roman" w:cs="Times New Roman"/>
      <w:sz w:val="24"/>
      <w:szCs w:val="24"/>
      <w:lang w:eastAsia="es-ES"/>
    </w:rPr>
  </w:style>
  <w:style w:type="paragraph" w:styleId="Piedepgina">
    <w:name w:val="footer"/>
    <w:basedOn w:val="Normal"/>
    <w:link w:val="PiedepginaCar"/>
    <w:rsid w:val="00630146"/>
    <w:pPr>
      <w:tabs>
        <w:tab w:val="center" w:pos="4252"/>
        <w:tab w:val="right" w:pos="8504"/>
      </w:tabs>
    </w:pPr>
  </w:style>
  <w:style w:type="character" w:customStyle="1" w:styleId="PiedepginaCar">
    <w:name w:val="Pie de página Car"/>
    <w:basedOn w:val="Fuentedeprrafopredeter"/>
    <w:link w:val="Piedepgina"/>
    <w:rsid w:val="00630146"/>
    <w:rPr>
      <w:rFonts w:ascii="Times New Roman" w:eastAsia="Times New Roman" w:hAnsi="Times New Roman" w:cs="Times New Roman"/>
      <w:sz w:val="24"/>
      <w:szCs w:val="24"/>
      <w:lang w:eastAsia="es-ES"/>
    </w:rPr>
  </w:style>
  <w:style w:type="character" w:styleId="Nmerodepgina">
    <w:name w:val="page number"/>
    <w:basedOn w:val="Fuentedeprrafopredeter"/>
    <w:rsid w:val="00630146"/>
  </w:style>
  <w:style w:type="paragraph" w:customStyle="1" w:styleId="Prrafodelista1">
    <w:name w:val="Párrafo de lista1"/>
    <w:basedOn w:val="Normal"/>
    <w:rsid w:val="0063014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30146"/>
    <w:pPr>
      <w:ind w:left="708"/>
    </w:pPr>
  </w:style>
  <w:style w:type="paragraph" w:styleId="Sinespaciado">
    <w:name w:val="No Spacing"/>
    <w:uiPriority w:val="1"/>
    <w:qFormat/>
    <w:rsid w:val="00630146"/>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77B9A"/>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77B9A"/>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7B5D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D8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2951</Words>
  <Characters>16232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cp:lastPrinted>2019-06-26T20:12:00Z</cp:lastPrinted>
  <dcterms:created xsi:type="dcterms:W3CDTF">2019-06-27T14:08:00Z</dcterms:created>
  <dcterms:modified xsi:type="dcterms:W3CDTF">2019-07-15T15:17:00Z</dcterms:modified>
</cp:coreProperties>
</file>