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C1" w:rsidRPr="00F059C1" w:rsidRDefault="00F059C1" w:rsidP="00F059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059C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59C1" w:rsidRPr="00F059C1" w:rsidRDefault="00F059C1" w:rsidP="00F059C1">
      <w:pPr>
        <w:jc w:val="both"/>
        <w:rPr>
          <w:rFonts w:ascii="Arial" w:hAnsi="Arial" w:cs="Arial"/>
          <w:sz w:val="20"/>
          <w:lang w:val="es-419"/>
        </w:rPr>
      </w:pPr>
    </w:p>
    <w:p w:rsidR="00F059C1" w:rsidRPr="00F059C1" w:rsidRDefault="00F059C1" w:rsidP="00F059C1">
      <w:pPr>
        <w:jc w:val="both"/>
        <w:rPr>
          <w:rFonts w:ascii="Arial" w:hAnsi="Arial" w:cs="Arial"/>
          <w:sz w:val="20"/>
          <w:lang w:val="es-419"/>
        </w:rPr>
      </w:pPr>
      <w:r w:rsidRPr="00F059C1">
        <w:rPr>
          <w:rFonts w:ascii="Arial" w:hAnsi="Arial" w:cs="Arial"/>
          <w:sz w:val="20"/>
          <w:lang w:val="es-419"/>
        </w:rPr>
        <w:t xml:space="preserve">Providencia: </w:t>
      </w:r>
      <w:r w:rsidRPr="00F059C1">
        <w:rPr>
          <w:rFonts w:ascii="Arial" w:hAnsi="Arial" w:cs="Arial"/>
          <w:sz w:val="20"/>
          <w:lang w:val="es-419"/>
        </w:rPr>
        <w:tab/>
      </w:r>
      <w:r w:rsidRPr="00F059C1">
        <w:rPr>
          <w:rFonts w:ascii="Arial" w:hAnsi="Arial" w:cs="Arial"/>
          <w:sz w:val="20"/>
          <w:lang w:val="es-419"/>
        </w:rPr>
        <w:tab/>
        <w:t>Sentencia de Segunda Instancia, jueves 27 de junio de 2019</w:t>
      </w:r>
    </w:p>
    <w:p w:rsidR="00F059C1" w:rsidRPr="00F059C1" w:rsidRDefault="00F059C1" w:rsidP="00F059C1">
      <w:pPr>
        <w:jc w:val="both"/>
        <w:rPr>
          <w:rFonts w:ascii="Arial" w:hAnsi="Arial" w:cs="Arial"/>
          <w:sz w:val="20"/>
          <w:lang w:val="es-419"/>
        </w:rPr>
      </w:pPr>
      <w:r w:rsidRPr="00F059C1">
        <w:rPr>
          <w:rFonts w:ascii="Arial" w:hAnsi="Arial" w:cs="Arial"/>
          <w:sz w:val="20"/>
          <w:lang w:val="es-419"/>
        </w:rPr>
        <w:t>Radicación</w:t>
      </w:r>
      <w:r>
        <w:rPr>
          <w:rFonts w:ascii="Arial" w:hAnsi="Arial" w:cs="Arial"/>
          <w:sz w:val="20"/>
          <w:lang w:val="es-CO"/>
        </w:rPr>
        <w:t xml:space="preserve"> </w:t>
      </w:r>
      <w:r w:rsidRPr="00F059C1">
        <w:rPr>
          <w:rFonts w:ascii="Arial" w:hAnsi="Arial" w:cs="Arial"/>
          <w:sz w:val="20"/>
          <w:lang w:val="es-419"/>
        </w:rPr>
        <w:t>No:</w:t>
      </w:r>
      <w:r>
        <w:rPr>
          <w:rFonts w:ascii="Arial" w:hAnsi="Arial" w:cs="Arial"/>
          <w:sz w:val="20"/>
          <w:lang w:val="es-419"/>
        </w:rPr>
        <w:tab/>
      </w:r>
      <w:r>
        <w:rPr>
          <w:rFonts w:ascii="Arial" w:hAnsi="Arial" w:cs="Arial"/>
          <w:sz w:val="20"/>
          <w:lang w:val="es-419"/>
        </w:rPr>
        <w:tab/>
        <w:t>66001-31-05-005-2016-000508-01</w:t>
      </w:r>
    </w:p>
    <w:p w:rsidR="00F059C1" w:rsidRPr="00F059C1" w:rsidRDefault="00F059C1" w:rsidP="00F059C1">
      <w:pPr>
        <w:jc w:val="both"/>
        <w:rPr>
          <w:rFonts w:ascii="Arial" w:hAnsi="Arial" w:cs="Arial"/>
          <w:sz w:val="20"/>
          <w:lang w:val="es-419"/>
        </w:rPr>
      </w:pPr>
      <w:r w:rsidRPr="00F059C1">
        <w:rPr>
          <w:rFonts w:ascii="Arial" w:hAnsi="Arial" w:cs="Arial"/>
          <w:sz w:val="20"/>
          <w:lang w:val="es-419"/>
        </w:rPr>
        <w:t xml:space="preserve">Proceso: </w:t>
      </w:r>
      <w:r w:rsidRPr="00F059C1">
        <w:rPr>
          <w:rFonts w:ascii="Arial" w:hAnsi="Arial" w:cs="Arial"/>
          <w:sz w:val="20"/>
          <w:lang w:val="es-419"/>
        </w:rPr>
        <w:tab/>
      </w:r>
      <w:r w:rsidRPr="00F059C1">
        <w:rPr>
          <w:rFonts w:ascii="Arial" w:hAnsi="Arial" w:cs="Arial"/>
          <w:sz w:val="20"/>
          <w:lang w:val="es-419"/>
        </w:rPr>
        <w:tab/>
        <w:t>Ordinario Laboral</w:t>
      </w:r>
    </w:p>
    <w:p w:rsidR="00F059C1" w:rsidRPr="00F059C1" w:rsidRDefault="00F059C1" w:rsidP="00F059C1">
      <w:pPr>
        <w:jc w:val="both"/>
        <w:rPr>
          <w:rFonts w:ascii="Arial" w:hAnsi="Arial" w:cs="Arial"/>
          <w:sz w:val="20"/>
          <w:lang w:val="es-419"/>
        </w:rPr>
      </w:pPr>
      <w:r w:rsidRPr="00F059C1">
        <w:rPr>
          <w:rFonts w:ascii="Arial" w:hAnsi="Arial" w:cs="Arial"/>
          <w:sz w:val="20"/>
          <w:lang w:val="es-419"/>
        </w:rPr>
        <w:t>Demandante:</w:t>
      </w:r>
      <w:r w:rsidRPr="00F059C1">
        <w:rPr>
          <w:rFonts w:ascii="Arial" w:hAnsi="Arial" w:cs="Arial"/>
          <w:sz w:val="20"/>
          <w:lang w:val="es-419"/>
        </w:rPr>
        <w:tab/>
      </w:r>
      <w:r w:rsidRPr="00F059C1">
        <w:rPr>
          <w:rFonts w:ascii="Arial" w:hAnsi="Arial" w:cs="Arial"/>
          <w:sz w:val="20"/>
          <w:lang w:val="es-419"/>
        </w:rPr>
        <w:tab/>
        <w:t>Francisco Rojas Duarte</w:t>
      </w:r>
    </w:p>
    <w:p w:rsidR="00F059C1" w:rsidRPr="00F059C1" w:rsidRDefault="00F059C1" w:rsidP="00F059C1">
      <w:pPr>
        <w:jc w:val="both"/>
        <w:rPr>
          <w:rFonts w:ascii="Arial" w:hAnsi="Arial" w:cs="Arial"/>
          <w:sz w:val="20"/>
          <w:lang w:val="es-419"/>
        </w:rPr>
      </w:pPr>
      <w:r w:rsidRPr="00F059C1">
        <w:rPr>
          <w:rFonts w:ascii="Arial" w:hAnsi="Arial" w:cs="Arial"/>
          <w:sz w:val="20"/>
          <w:lang w:val="es-419"/>
        </w:rPr>
        <w:t>Demandado:</w:t>
      </w:r>
      <w:r w:rsidRPr="00F059C1">
        <w:rPr>
          <w:rFonts w:ascii="Arial" w:hAnsi="Arial" w:cs="Arial"/>
          <w:sz w:val="20"/>
          <w:lang w:val="es-419"/>
        </w:rPr>
        <w:tab/>
      </w:r>
      <w:r w:rsidRPr="00F059C1">
        <w:rPr>
          <w:rFonts w:ascii="Arial" w:hAnsi="Arial" w:cs="Arial"/>
          <w:sz w:val="20"/>
          <w:lang w:val="es-419"/>
        </w:rPr>
        <w:tab/>
        <w:t xml:space="preserve">Promasivo S.A., Megabús S.A. y otros </w:t>
      </w:r>
    </w:p>
    <w:p w:rsidR="00F059C1" w:rsidRPr="00F059C1" w:rsidRDefault="00F059C1" w:rsidP="00F059C1">
      <w:pPr>
        <w:jc w:val="both"/>
        <w:rPr>
          <w:rFonts w:ascii="Arial" w:hAnsi="Arial" w:cs="Arial"/>
          <w:sz w:val="20"/>
          <w:lang w:val="es-419"/>
        </w:rPr>
      </w:pPr>
      <w:r w:rsidRPr="00F059C1">
        <w:rPr>
          <w:rFonts w:ascii="Arial" w:hAnsi="Arial" w:cs="Arial"/>
          <w:sz w:val="20"/>
          <w:lang w:val="es-419"/>
        </w:rPr>
        <w:t>Juzgado de origen:</w:t>
      </w:r>
      <w:r w:rsidRPr="00F059C1">
        <w:rPr>
          <w:rFonts w:ascii="Arial" w:hAnsi="Arial" w:cs="Arial"/>
          <w:sz w:val="20"/>
          <w:lang w:val="es-419"/>
        </w:rPr>
        <w:tab/>
        <w:t>Quinto Laboral del Circuito de Pereira</w:t>
      </w:r>
    </w:p>
    <w:p w:rsidR="00F059C1" w:rsidRPr="00F059C1" w:rsidRDefault="00F059C1" w:rsidP="00F059C1">
      <w:pPr>
        <w:jc w:val="both"/>
        <w:rPr>
          <w:rFonts w:ascii="Arial" w:hAnsi="Arial" w:cs="Arial"/>
          <w:sz w:val="20"/>
          <w:lang w:val="es-419"/>
        </w:rPr>
      </w:pPr>
      <w:r w:rsidRPr="00F059C1">
        <w:rPr>
          <w:rFonts w:ascii="Arial" w:hAnsi="Arial" w:cs="Arial"/>
          <w:sz w:val="20"/>
          <w:lang w:val="es-419"/>
        </w:rPr>
        <w:t>Magistrado Ponente:</w:t>
      </w:r>
      <w:r w:rsidRPr="00F059C1">
        <w:rPr>
          <w:rFonts w:ascii="Arial" w:hAnsi="Arial" w:cs="Arial"/>
          <w:sz w:val="20"/>
          <w:lang w:val="es-419"/>
        </w:rPr>
        <w:tab/>
      </w:r>
      <w:r>
        <w:rPr>
          <w:rFonts w:ascii="Arial" w:hAnsi="Arial" w:cs="Arial"/>
          <w:sz w:val="20"/>
          <w:lang w:val="es-419"/>
        </w:rPr>
        <w:t>Francisco Javier Tamayo Tabares</w:t>
      </w:r>
    </w:p>
    <w:p w:rsidR="00F059C1" w:rsidRPr="00F059C1" w:rsidRDefault="00F059C1" w:rsidP="00F059C1">
      <w:pPr>
        <w:jc w:val="both"/>
        <w:rPr>
          <w:rFonts w:ascii="Arial" w:hAnsi="Arial" w:cs="Arial"/>
          <w:sz w:val="20"/>
          <w:lang w:val="es-419"/>
        </w:rPr>
      </w:pPr>
    </w:p>
    <w:p w:rsidR="00965FD9" w:rsidRPr="00CF6B2D" w:rsidRDefault="00F059C1" w:rsidP="00965FD9">
      <w:pPr>
        <w:jc w:val="both"/>
        <w:rPr>
          <w:rFonts w:ascii="Arial" w:hAnsi="Arial" w:cs="Arial"/>
          <w:b/>
          <w:bCs/>
          <w:iCs/>
          <w:sz w:val="20"/>
          <w:lang w:val="es-419" w:eastAsia="fr-FR"/>
        </w:rPr>
      </w:pPr>
      <w:r w:rsidRPr="00F059C1">
        <w:rPr>
          <w:rFonts w:ascii="Arial" w:hAnsi="Arial" w:cs="Arial"/>
          <w:b/>
          <w:bCs/>
          <w:iCs/>
          <w:sz w:val="20"/>
          <w:lang w:val="es-419" w:eastAsia="fr-FR"/>
        </w:rPr>
        <w:t>TEMAS:</w:t>
      </w:r>
      <w:r w:rsidRPr="00F059C1">
        <w:rPr>
          <w:rFonts w:ascii="Arial" w:hAnsi="Arial" w:cs="Arial"/>
          <w:b/>
          <w:bCs/>
          <w:iCs/>
          <w:sz w:val="20"/>
          <w:lang w:val="es-419" w:eastAsia="fr-FR"/>
        </w:rPr>
        <w:tab/>
      </w:r>
      <w:r w:rsidR="00965FD9" w:rsidRPr="00C72E7B">
        <w:rPr>
          <w:rFonts w:ascii="Arial" w:hAnsi="Arial" w:cs="Arial"/>
          <w:b/>
          <w:bCs/>
          <w:iCs/>
          <w:sz w:val="20"/>
          <w:lang w:val="es-CO" w:eastAsia="fr-FR"/>
        </w:rPr>
        <w:t xml:space="preserve">CONTRATISTA INDEPENDIENTE / SOLIDARIDAD DEL BENEFICIARIO DE LA OBRA / </w:t>
      </w:r>
      <w:r w:rsidR="00965FD9">
        <w:rPr>
          <w:rFonts w:ascii="Arial" w:hAnsi="Arial" w:cs="Arial"/>
          <w:b/>
          <w:bCs/>
          <w:iCs/>
          <w:sz w:val="20"/>
          <w:lang w:val="es-CO" w:eastAsia="fr-FR"/>
        </w:rPr>
        <w:t xml:space="preserve">RESPECTO DE TRABAJADOR DEL ÁREA </w:t>
      </w:r>
      <w:r w:rsidR="003F6650">
        <w:rPr>
          <w:rFonts w:ascii="Arial" w:hAnsi="Arial" w:cs="Arial"/>
          <w:b/>
          <w:bCs/>
          <w:iCs/>
          <w:sz w:val="20"/>
          <w:lang w:val="es-CO" w:eastAsia="fr-FR"/>
        </w:rPr>
        <w:t>DE LOGÍSTICA</w:t>
      </w:r>
      <w:r w:rsidR="00965FD9">
        <w:rPr>
          <w:rFonts w:ascii="Arial" w:hAnsi="Arial" w:cs="Arial"/>
          <w:b/>
          <w:bCs/>
          <w:iCs/>
          <w:sz w:val="20"/>
          <w:lang w:val="es-CO" w:eastAsia="fr-FR"/>
        </w:rPr>
        <w:t xml:space="preserve"> / ES IGUALMENTE RESPONSABLE SOLIDARIO QUIEN ASUME TAL POSICIÓN EN FORMA VOLUNTARIA.</w:t>
      </w:r>
    </w:p>
    <w:p w:rsidR="00965FD9" w:rsidRPr="00CF6B2D" w:rsidRDefault="00965FD9" w:rsidP="00965FD9">
      <w:pPr>
        <w:overflowPunct w:val="0"/>
        <w:autoSpaceDE w:val="0"/>
        <w:autoSpaceDN w:val="0"/>
        <w:adjustRightInd w:val="0"/>
        <w:jc w:val="both"/>
        <w:textAlignment w:val="baseline"/>
        <w:rPr>
          <w:rFonts w:ascii="Arial" w:hAnsi="Arial" w:cs="Arial"/>
          <w:sz w:val="20"/>
          <w:lang w:val="es-419"/>
        </w:rPr>
      </w:pPr>
    </w:p>
    <w:p w:rsidR="00965FD9" w:rsidRPr="0012089C" w:rsidRDefault="00965FD9" w:rsidP="00965FD9">
      <w:pPr>
        <w:overflowPunct w:val="0"/>
        <w:autoSpaceDE w:val="0"/>
        <w:autoSpaceDN w:val="0"/>
        <w:adjustRightInd w:val="0"/>
        <w:jc w:val="both"/>
        <w:textAlignment w:val="baseline"/>
        <w:rPr>
          <w:rFonts w:ascii="Arial" w:hAnsi="Arial" w:cs="Arial"/>
          <w:sz w:val="20"/>
          <w:lang w:val="es-419"/>
        </w:rPr>
      </w:pPr>
      <w:r w:rsidRPr="0012089C">
        <w:rPr>
          <w:rFonts w:ascii="Arial" w:hAnsi="Arial" w:cs="Arial"/>
          <w:sz w:val="20"/>
          <w:lang w:val="es-419"/>
        </w:rPr>
        <w:t>La solidaridad laboral tiene su fundamento legal en el artículo 34 del CST, norma que dispone que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rsidR="00965FD9" w:rsidRPr="0012089C" w:rsidRDefault="00965FD9" w:rsidP="00965FD9">
      <w:pPr>
        <w:overflowPunct w:val="0"/>
        <w:autoSpaceDE w:val="0"/>
        <w:autoSpaceDN w:val="0"/>
        <w:adjustRightInd w:val="0"/>
        <w:jc w:val="both"/>
        <w:textAlignment w:val="baseline"/>
        <w:rPr>
          <w:rFonts w:ascii="Arial" w:hAnsi="Arial" w:cs="Arial"/>
          <w:sz w:val="20"/>
          <w:lang w:val="es-419"/>
        </w:rPr>
      </w:pPr>
    </w:p>
    <w:p w:rsidR="00965FD9" w:rsidRPr="0012089C" w:rsidRDefault="00965FD9" w:rsidP="00965FD9">
      <w:pPr>
        <w:overflowPunct w:val="0"/>
        <w:autoSpaceDE w:val="0"/>
        <w:autoSpaceDN w:val="0"/>
        <w:adjustRightInd w:val="0"/>
        <w:jc w:val="both"/>
        <w:textAlignment w:val="baseline"/>
        <w:rPr>
          <w:rFonts w:ascii="Arial" w:hAnsi="Arial" w:cs="Arial"/>
          <w:sz w:val="20"/>
          <w:lang w:val="es-CO"/>
        </w:rPr>
      </w:pPr>
      <w:r w:rsidRPr="0012089C">
        <w:rPr>
          <w:rFonts w:ascii="Arial" w:hAnsi="Arial" w:cs="Arial"/>
          <w:sz w:val="20"/>
          <w:lang w:val="es-419"/>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r>
        <w:rPr>
          <w:rFonts w:ascii="Arial" w:hAnsi="Arial" w:cs="Arial"/>
          <w:sz w:val="20"/>
          <w:lang w:val="es-CO"/>
        </w:rPr>
        <w:t xml:space="preserve"> (…)</w:t>
      </w:r>
    </w:p>
    <w:p w:rsidR="00965FD9" w:rsidRPr="00CF6B2D" w:rsidRDefault="00965FD9" w:rsidP="00965FD9">
      <w:pPr>
        <w:overflowPunct w:val="0"/>
        <w:autoSpaceDE w:val="0"/>
        <w:autoSpaceDN w:val="0"/>
        <w:adjustRightInd w:val="0"/>
        <w:jc w:val="both"/>
        <w:textAlignment w:val="baseline"/>
        <w:rPr>
          <w:rFonts w:ascii="Arial" w:hAnsi="Arial" w:cs="Arial"/>
          <w:sz w:val="20"/>
          <w:lang w:val="es-419"/>
        </w:rPr>
      </w:pPr>
    </w:p>
    <w:p w:rsidR="00965FD9" w:rsidRDefault="00965FD9" w:rsidP="00965FD9">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12089C">
        <w:rPr>
          <w:rFonts w:ascii="Arial" w:hAnsi="Arial" w:cs="Arial"/>
          <w:sz w:val="20"/>
          <w:lang w:val="es-CO"/>
        </w:rPr>
        <w:t>para la determinación de la solidaridad, ha de confrontarse con el objeto económico o social del beneficiario de la obra, no solo, el objeto social del contratista, sino también la actividad específica desarrollada por el trabajador.</w:t>
      </w:r>
      <w:r>
        <w:rPr>
          <w:rFonts w:ascii="Arial" w:hAnsi="Arial" w:cs="Arial"/>
          <w:sz w:val="20"/>
          <w:lang w:val="es-CO"/>
        </w:rPr>
        <w:t xml:space="preserve"> (…)</w:t>
      </w:r>
    </w:p>
    <w:p w:rsidR="00965FD9" w:rsidRDefault="00965FD9" w:rsidP="00965FD9">
      <w:pPr>
        <w:overflowPunct w:val="0"/>
        <w:autoSpaceDE w:val="0"/>
        <w:autoSpaceDN w:val="0"/>
        <w:adjustRightInd w:val="0"/>
        <w:jc w:val="both"/>
        <w:textAlignment w:val="baseline"/>
        <w:rPr>
          <w:rFonts w:ascii="Arial" w:hAnsi="Arial" w:cs="Arial"/>
          <w:sz w:val="20"/>
          <w:lang w:val="es-CO"/>
        </w:rPr>
      </w:pPr>
    </w:p>
    <w:p w:rsidR="00965FD9" w:rsidRDefault="00965FD9" w:rsidP="00965FD9">
      <w:pPr>
        <w:overflowPunct w:val="0"/>
        <w:autoSpaceDE w:val="0"/>
        <w:autoSpaceDN w:val="0"/>
        <w:adjustRightInd w:val="0"/>
        <w:jc w:val="both"/>
        <w:textAlignment w:val="baseline"/>
        <w:rPr>
          <w:rFonts w:ascii="Arial" w:hAnsi="Arial" w:cs="Arial"/>
          <w:sz w:val="20"/>
          <w:lang w:val="es-CO"/>
        </w:rPr>
      </w:pPr>
      <w:r w:rsidRPr="00965FD9">
        <w:rPr>
          <w:rFonts w:ascii="Arial" w:hAnsi="Arial" w:cs="Arial"/>
          <w:sz w:val="20"/>
          <w:lang w:val="es-CO"/>
        </w:rPr>
        <w:t xml:space="preserve">Traídas estas breves consideraciones al caso bajo estudio, en orden a definir si procede o no la solidaridad de </w:t>
      </w:r>
      <w:proofErr w:type="spellStart"/>
      <w:r w:rsidRPr="00965FD9">
        <w:rPr>
          <w:rFonts w:ascii="Arial" w:hAnsi="Arial" w:cs="Arial"/>
          <w:sz w:val="20"/>
          <w:lang w:val="es-CO"/>
        </w:rPr>
        <w:t>Megabús</w:t>
      </w:r>
      <w:proofErr w:type="spellEnd"/>
      <w:r w:rsidRPr="00965FD9">
        <w:rPr>
          <w:rFonts w:ascii="Arial" w:hAnsi="Arial" w:cs="Arial"/>
          <w:sz w:val="20"/>
          <w:lang w:val="es-CO"/>
        </w:rPr>
        <w:t xml:space="preserve"> S.A., se tiene que no milita duda en torno a que el señor Francisco Rojas Duarte, se desempeñó como almacenista y jefe de compras de </w:t>
      </w:r>
      <w:proofErr w:type="spellStart"/>
      <w:r w:rsidRPr="00965FD9">
        <w:rPr>
          <w:rFonts w:ascii="Arial" w:hAnsi="Arial" w:cs="Arial"/>
          <w:sz w:val="20"/>
          <w:lang w:val="es-CO"/>
        </w:rPr>
        <w:t>Promasivo</w:t>
      </w:r>
      <w:proofErr w:type="spellEnd"/>
      <w:r w:rsidRPr="00965FD9">
        <w:rPr>
          <w:rFonts w:ascii="Arial" w:hAnsi="Arial" w:cs="Arial"/>
          <w:sz w:val="20"/>
          <w:lang w:val="es-CO"/>
        </w:rPr>
        <w:t xml:space="preserve"> S.A. hoy liquidado, cumpliendo funciones que la a-quo, consideró no ser conexas a las de los estatutos de </w:t>
      </w:r>
      <w:proofErr w:type="spellStart"/>
      <w:r w:rsidRPr="00965FD9">
        <w:rPr>
          <w:rFonts w:ascii="Arial" w:hAnsi="Arial" w:cs="Arial"/>
          <w:sz w:val="20"/>
          <w:lang w:val="es-CO"/>
        </w:rPr>
        <w:t>Promasivo</w:t>
      </w:r>
      <w:proofErr w:type="spellEnd"/>
      <w:r w:rsidRPr="00965FD9">
        <w:rPr>
          <w:rFonts w:ascii="Arial" w:hAnsi="Arial" w:cs="Arial"/>
          <w:sz w:val="20"/>
          <w:lang w:val="es-CO"/>
        </w:rPr>
        <w:t xml:space="preserve"> y de </w:t>
      </w:r>
      <w:proofErr w:type="spellStart"/>
      <w:r w:rsidRPr="00965FD9">
        <w:rPr>
          <w:rFonts w:ascii="Arial" w:hAnsi="Arial" w:cs="Arial"/>
          <w:sz w:val="20"/>
          <w:lang w:val="es-CO"/>
        </w:rPr>
        <w:t>Megabús</w:t>
      </w:r>
      <w:proofErr w:type="spellEnd"/>
      <w:r w:rsidRPr="00965FD9">
        <w:rPr>
          <w:rFonts w:ascii="Arial" w:hAnsi="Arial" w:cs="Arial"/>
          <w:sz w:val="20"/>
          <w:lang w:val="es-CO"/>
        </w:rPr>
        <w:t xml:space="preserve">, sino que por el contrario eran actividades transversales o de apoyo, que no desarrollan el objeto social o labores ordinarias de </w:t>
      </w:r>
      <w:proofErr w:type="spellStart"/>
      <w:r w:rsidRPr="00965FD9">
        <w:rPr>
          <w:rFonts w:ascii="Arial" w:hAnsi="Arial" w:cs="Arial"/>
          <w:sz w:val="20"/>
          <w:lang w:val="es-CO"/>
        </w:rPr>
        <w:t>Megabus</w:t>
      </w:r>
      <w:proofErr w:type="spellEnd"/>
      <w:r w:rsidRPr="00965FD9">
        <w:rPr>
          <w:rFonts w:ascii="Arial" w:hAnsi="Arial" w:cs="Arial"/>
          <w:sz w:val="20"/>
          <w:lang w:val="es-CO"/>
        </w:rPr>
        <w:t xml:space="preserve"> S.A.</w:t>
      </w:r>
      <w:r>
        <w:rPr>
          <w:rFonts w:ascii="Arial" w:hAnsi="Arial" w:cs="Arial"/>
          <w:sz w:val="20"/>
          <w:lang w:val="es-CO"/>
        </w:rPr>
        <w:t xml:space="preserve"> (…)</w:t>
      </w:r>
    </w:p>
    <w:p w:rsidR="00965FD9" w:rsidRDefault="00965FD9" w:rsidP="00965FD9">
      <w:pPr>
        <w:overflowPunct w:val="0"/>
        <w:autoSpaceDE w:val="0"/>
        <w:autoSpaceDN w:val="0"/>
        <w:adjustRightInd w:val="0"/>
        <w:jc w:val="both"/>
        <w:textAlignment w:val="baseline"/>
        <w:rPr>
          <w:rFonts w:ascii="Arial" w:hAnsi="Arial" w:cs="Arial"/>
          <w:sz w:val="20"/>
          <w:lang w:val="es-CO"/>
        </w:rPr>
      </w:pPr>
    </w:p>
    <w:p w:rsidR="00F059C1" w:rsidRDefault="00965FD9" w:rsidP="00F059C1">
      <w:pPr>
        <w:jc w:val="both"/>
        <w:rPr>
          <w:rFonts w:ascii="Arial" w:hAnsi="Arial" w:cs="Arial"/>
          <w:sz w:val="20"/>
          <w:lang w:val="es-CO"/>
        </w:rPr>
      </w:pPr>
      <w:r>
        <w:rPr>
          <w:rFonts w:ascii="Arial" w:hAnsi="Arial" w:cs="Arial"/>
          <w:sz w:val="20"/>
          <w:lang w:val="es-CO"/>
        </w:rPr>
        <w:t xml:space="preserve">… </w:t>
      </w:r>
      <w:proofErr w:type="spellStart"/>
      <w:r w:rsidRPr="00965FD9">
        <w:rPr>
          <w:rFonts w:ascii="Arial" w:hAnsi="Arial" w:cs="Arial"/>
          <w:sz w:val="20"/>
          <w:lang w:val="es-CO"/>
        </w:rPr>
        <w:t>Megabús</w:t>
      </w:r>
      <w:proofErr w:type="spellEnd"/>
      <w:r w:rsidRPr="00965FD9">
        <w:rPr>
          <w:rFonts w:ascii="Arial" w:hAnsi="Arial" w:cs="Arial"/>
          <w:sz w:val="20"/>
          <w:lang w:val="es-CO"/>
        </w:rPr>
        <w:t xml:space="preserve"> para alcanzar su objeto social podía ejecutar de manera directa o a través de terceros, todas las actividades, cualesquiera que sean, previas, concomitantes o posteriores, tendientes a la explotación del sistema integrado de transporte masivo de pasajeros, en forma eficaz y eficiente, circunstancia que quedaría en vano, si no se hubiera implementado toda la logística administrativa que entraña la generación de la puesta en marcha de la operación</w:t>
      </w:r>
      <w:r>
        <w:rPr>
          <w:rFonts w:ascii="Arial" w:hAnsi="Arial" w:cs="Arial"/>
          <w:sz w:val="20"/>
          <w:lang w:val="es-CO"/>
        </w:rPr>
        <w:t>…</w:t>
      </w:r>
    </w:p>
    <w:p w:rsidR="00965FD9" w:rsidRDefault="00965FD9" w:rsidP="00F059C1">
      <w:pPr>
        <w:jc w:val="both"/>
        <w:rPr>
          <w:rFonts w:ascii="Arial" w:hAnsi="Arial" w:cs="Arial"/>
          <w:sz w:val="20"/>
          <w:lang w:val="es-CO"/>
        </w:rPr>
      </w:pPr>
    </w:p>
    <w:p w:rsidR="00965FD9" w:rsidRPr="00965FD9" w:rsidRDefault="00965FD9" w:rsidP="00F059C1">
      <w:pPr>
        <w:jc w:val="both"/>
        <w:rPr>
          <w:rFonts w:ascii="Arial" w:hAnsi="Arial" w:cs="Arial"/>
          <w:sz w:val="20"/>
          <w:lang w:val="es-CO"/>
        </w:rPr>
      </w:pPr>
      <w:r>
        <w:rPr>
          <w:rFonts w:ascii="Arial" w:hAnsi="Arial" w:cs="Arial"/>
          <w:sz w:val="20"/>
          <w:lang w:val="es-CO"/>
        </w:rPr>
        <w:t xml:space="preserve">… </w:t>
      </w:r>
      <w:r w:rsidRPr="00965FD9">
        <w:rPr>
          <w:rFonts w:ascii="Arial" w:hAnsi="Arial" w:cs="Arial"/>
          <w:sz w:val="20"/>
          <w:lang w:val="es-CO"/>
        </w:rPr>
        <w:t xml:space="preserve">a la otra accionada, tampoco, le asiste razón al formular la excepción de ausencia de solidaridad, por cuanto, como ya se ha expresado, no se está en frente de los términos del artículo 34 del </w:t>
      </w:r>
      <w:proofErr w:type="spellStart"/>
      <w:r w:rsidRPr="00965FD9">
        <w:rPr>
          <w:rFonts w:ascii="Arial" w:hAnsi="Arial" w:cs="Arial"/>
          <w:sz w:val="20"/>
          <w:lang w:val="es-CO"/>
        </w:rPr>
        <w:t>CST</w:t>
      </w:r>
      <w:proofErr w:type="spellEnd"/>
      <w:r w:rsidRPr="00965FD9">
        <w:rPr>
          <w:rFonts w:ascii="Arial" w:hAnsi="Arial" w:cs="Arial"/>
          <w:sz w:val="20"/>
          <w:lang w:val="es-CO"/>
        </w:rPr>
        <w:t>, con arreglo a los cuales, se exoneraría de la solidaridad en aquellos eventos de labores extrañas a las actividades normales de la compañía a que se avala, por lo qué tal parámetro es el de la mera voluntad que tanto la sociedad López Bedoya y Asociados como SI 99 S.A., consintieron al firmar como garantes solidarios del contrato de concesión</w:t>
      </w:r>
      <w:r>
        <w:rPr>
          <w:rFonts w:ascii="Arial" w:hAnsi="Arial" w:cs="Arial"/>
          <w:sz w:val="20"/>
          <w:lang w:val="es-CO"/>
        </w:rPr>
        <w:t>…</w:t>
      </w:r>
    </w:p>
    <w:p w:rsidR="00965FD9" w:rsidRPr="00F059C1" w:rsidRDefault="00965FD9" w:rsidP="00F059C1">
      <w:pPr>
        <w:jc w:val="both"/>
        <w:rPr>
          <w:rFonts w:ascii="Arial" w:hAnsi="Arial" w:cs="Arial"/>
          <w:sz w:val="20"/>
          <w:lang w:val="es-419"/>
        </w:rPr>
      </w:pPr>
    </w:p>
    <w:p w:rsidR="00F059C1" w:rsidRPr="00F059C1" w:rsidRDefault="00F059C1" w:rsidP="00F059C1">
      <w:pPr>
        <w:jc w:val="both"/>
        <w:rPr>
          <w:rFonts w:ascii="Arial" w:hAnsi="Arial" w:cs="Arial"/>
          <w:sz w:val="20"/>
          <w:lang w:val="es-419"/>
        </w:rPr>
      </w:pPr>
    </w:p>
    <w:p w:rsidR="00F059C1" w:rsidRPr="00F059C1" w:rsidRDefault="00F059C1" w:rsidP="00F059C1">
      <w:pPr>
        <w:jc w:val="both"/>
        <w:rPr>
          <w:rFonts w:ascii="Arial" w:hAnsi="Arial" w:cs="Arial"/>
          <w:sz w:val="20"/>
          <w:lang w:val="es-ES"/>
        </w:rPr>
      </w:pPr>
    </w:p>
    <w:p w:rsidR="00F059C1" w:rsidRPr="00F059C1" w:rsidRDefault="00F059C1" w:rsidP="00F059C1">
      <w:pPr>
        <w:keepNext/>
        <w:spacing w:line="288" w:lineRule="auto"/>
        <w:jc w:val="center"/>
        <w:outlineLvl w:val="2"/>
        <w:rPr>
          <w:rFonts w:ascii="Arial Narrow" w:hAnsi="Arial Narrow" w:cs="Arial"/>
          <w:b/>
          <w:sz w:val="26"/>
          <w:szCs w:val="26"/>
        </w:rPr>
      </w:pPr>
      <w:r w:rsidRPr="00F059C1">
        <w:rPr>
          <w:rFonts w:ascii="Arial Narrow" w:hAnsi="Arial Narrow" w:cs="Arial"/>
          <w:b/>
          <w:sz w:val="26"/>
          <w:szCs w:val="26"/>
        </w:rPr>
        <w:t>TRIBUNAL SUPERIOR DEL DISTRITO JUDICIAL</w:t>
      </w:r>
    </w:p>
    <w:p w:rsidR="00F059C1" w:rsidRPr="00F059C1" w:rsidRDefault="00F059C1" w:rsidP="00F059C1">
      <w:pPr>
        <w:spacing w:line="288" w:lineRule="auto"/>
        <w:jc w:val="center"/>
        <w:rPr>
          <w:rFonts w:ascii="Arial Narrow" w:hAnsi="Arial Narrow"/>
          <w:sz w:val="26"/>
          <w:szCs w:val="26"/>
        </w:rPr>
      </w:pPr>
      <w:r w:rsidRPr="00F059C1">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F059C1" w:rsidRPr="00F059C1" w:rsidRDefault="00F059C1" w:rsidP="00F059C1">
      <w:pPr>
        <w:spacing w:line="288" w:lineRule="auto"/>
        <w:jc w:val="center"/>
        <w:rPr>
          <w:rFonts w:ascii="Arial Narrow" w:hAnsi="Arial Narrow" w:cs="Arial"/>
          <w:b/>
          <w:sz w:val="26"/>
          <w:szCs w:val="26"/>
          <w:lang w:val="es-CO"/>
        </w:rPr>
      </w:pPr>
      <w:r w:rsidRPr="00F059C1">
        <w:rPr>
          <w:rFonts w:ascii="Arial Narrow" w:hAnsi="Arial Narrow" w:cs="Arial"/>
          <w:b/>
          <w:sz w:val="26"/>
          <w:szCs w:val="26"/>
          <w:lang w:val="es-CO"/>
        </w:rPr>
        <w:t>SALA LABORAL</w:t>
      </w:r>
    </w:p>
    <w:p w:rsidR="00F059C1" w:rsidRPr="00F059C1" w:rsidRDefault="00F059C1" w:rsidP="00F059C1">
      <w:pPr>
        <w:suppressAutoHyphens/>
        <w:spacing w:line="288" w:lineRule="auto"/>
        <w:jc w:val="both"/>
        <w:rPr>
          <w:rFonts w:ascii="Arial Narrow" w:hAnsi="Arial Narrow" w:cs="Arial"/>
          <w:spacing w:val="-2"/>
          <w:szCs w:val="26"/>
          <w:lang w:val="es-CO"/>
        </w:rPr>
      </w:pPr>
    </w:p>
    <w:p w:rsidR="00F059C1" w:rsidRPr="00F059C1" w:rsidRDefault="00F059C1" w:rsidP="00F059C1">
      <w:pPr>
        <w:spacing w:line="288" w:lineRule="auto"/>
        <w:jc w:val="center"/>
        <w:rPr>
          <w:rFonts w:ascii="Arial Narrow" w:hAnsi="Arial Narrow" w:cs="Arial"/>
          <w:b/>
          <w:sz w:val="26"/>
          <w:szCs w:val="26"/>
        </w:rPr>
      </w:pPr>
      <w:r w:rsidRPr="00F059C1">
        <w:rPr>
          <w:rFonts w:ascii="Arial Narrow" w:hAnsi="Arial Narrow" w:cs="Arial"/>
          <w:b/>
          <w:sz w:val="26"/>
          <w:szCs w:val="26"/>
        </w:rPr>
        <w:t>MAGISTRADO PONENTE: FRANCISCO JAVIER TAMAYO TABARES</w:t>
      </w:r>
    </w:p>
    <w:p w:rsidR="00F059C1" w:rsidRPr="00F059C1" w:rsidRDefault="00F059C1" w:rsidP="00F059C1">
      <w:pPr>
        <w:suppressAutoHyphens/>
        <w:spacing w:line="288" w:lineRule="auto"/>
        <w:jc w:val="both"/>
        <w:rPr>
          <w:rFonts w:ascii="Arial Narrow" w:hAnsi="Arial Narrow" w:cs="Arial"/>
          <w:spacing w:val="-2"/>
          <w:szCs w:val="26"/>
          <w:lang w:val="es-CO"/>
        </w:rPr>
      </w:pPr>
    </w:p>
    <w:p w:rsidR="00F86AE0" w:rsidRPr="00F059C1" w:rsidRDefault="00F86AE0" w:rsidP="00F059C1">
      <w:pPr>
        <w:spacing w:line="288" w:lineRule="auto"/>
        <w:ind w:firstLine="708"/>
        <w:jc w:val="both"/>
        <w:rPr>
          <w:rFonts w:ascii="Arial Narrow" w:hAnsi="Arial Narrow" w:cs="Arial"/>
          <w:b/>
          <w:bCs/>
          <w:iCs/>
          <w:w w:val="90"/>
          <w:sz w:val="26"/>
          <w:szCs w:val="26"/>
        </w:rPr>
      </w:pPr>
      <w:r w:rsidRPr="00F059C1">
        <w:rPr>
          <w:rFonts w:ascii="Arial Narrow" w:eastAsia="Calibri" w:hAnsi="Arial Narrow" w:cs="Arial"/>
          <w:w w:val="90"/>
          <w:sz w:val="26"/>
          <w:szCs w:val="26"/>
          <w:lang w:val="es-CO" w:eastAsia="en-US"/>
        </w:rPr>
        <w:t>En Pereira, a los</w:t>
      </w:r>
      <w:r w:rsidR="00D10E77" w:rsidRPr="00F059C1">
        <w:rPr>
          <w:rFonts w:ascii="Arial Narrow" w:eastAsia="Calibri" w:hAnsi="Arial Narrow" w:cs="Arial"/>
          <w:w w:val="90"/>
          <w:sz w:val="26"/>
          <w:szCs w:val="26"/>
          <w:lang w:val="es-CO" w:eastAsia="en-US"/>
        </w:rPr>
        <w:t xml:space="preserve"> veintisiete </w:t>
      </w:r>
      <w:r w:rsidRPr="00F059C1">
        <w:rPr>
          <w:rFonts w:ascii="Arial Narrow" w:eastAsia="Calibri" w:hAnsi="Arial Narrow" w:cs="Arial"/>
          <w:w w:val="90"/>
          <w:sz w:val="26"/>
          <w:szCs w:val="26"/>
          <w:lang w:val="es-CO" w:eastAsia="en-US"/>
        </w:rPr>
        <w:t>(2</w:t>
      </w:r>
      <w:r w:rsidR="00D10E77" w:rsidRPr="00F059C1">
        <w:rPr>
          <w:rFonts w:ascii="Arial Narrow" w:eastAsia="Calibri" w:hAnsi="Arial Narrow" w:cs="Arial"/>
          <w:w w:val="90"/>
          <w:sz w:val="26"/>
          <w:szCs w:val="26"/>
          <w:lang w:val="es-CO" w:eastAsia="en-US"/>
        </w:rPr>
        <w:t>7</w:t>
      </w:r>
      <w:r w:rsidRPr="00F059C1">
        <w:rPr>
          <w:rFonts w:ascii="Arial Narrow" w:eastAsia="Calibri" w:hAnsi="Arial Narrow" w:cs="Arial"/>
          <w:w w:val="90"/>
          <w:sz w:val="26"/>
          <w:szCs w:val="26"/>
          <w:lang w:val="es-CO" w:eastAsia="en-US"/>
        </w:rPr>
        <w:t xml:space="preserve">) días del mes de junio de dos mil diecinueve  (2019), siendo las </w:t>
      </w:r>
      <w:r w:rsidR="00EF4D17" w:rsidRPr="00F059C1">
        <w:rPr>
          <w:rFonts w:ascii="Arial Narrow" w:eastAsia="Calibri" w:hAnsi="Arial Narrow" w:cs="Arial"/>
          <w:w w:val="90"/>
          <w:sz w:val="26"/>
          <w:szCs w:val="26"/>
          <w:lang w:val="es-CO" w:eastAsia="en-US"/>
        </w:rPr>
        <w:t xml:space="preserve">nueve y cuarenta y cinco </w:t>
      </w:r>
      <w:r w:rsidRPr="00F059C1">
        <w:rPr>
          <w:rFonts w:ascii="Arial Narrow" w:eastAsia="Calibri" w:hAnsi="Arial Narrow" w:cs="Arial"/>
          <w:w w:val="90"/>
          <w:sz w:val="26"/>
          <w:szCs w:val="26"/>
          <w:lang w:val="es-CO" w:eastAsia="en-US"/>
        </w:rPr>
        <w:t>minutos de la mañana (</w:t>
      </w:r>
      <w:r w:rsidR="00EF4D17" w:rsidRPr="00F059C1">
        <w:rPr>
          <w:rFonts w:ascii="Arial Narrow" w:eastAsia="Calibri" w:hAnsi="Arial Narrow" w:cs="Arial"/>
          <w:w w:val="90"/>
          <w:sz w:val="26"/>
          <w:szCs w:val="26"/>
          <w:lang w:val="es-CO" w:eastAsia="en-US"/>
        </w:rPr>
        <w:t>9</w:t>
      </w:r>
      <w:r w:rsidRPr="00F059C1">
        <w:rPr>
          <w:rFonts w:ascii="Arial Narrow" w:eastAsia="Calibri" w:hAnsi="Arial Narrow" w:cs="Arial"/>
          <w:w w:val="90"/>
          <w:sz w:val="26"/>
          <w:szCs w:val="26"/>
          <w:lang w:val="es-CO" w:eastAsia="en-US"/>
        </w:rPr>
        <w:t>:</w:t>
      </w:r>
      <w:r w:rsidR="00EF4D17" w:rsidRPr="00F059C1">
        <w:rPr>
          <w:rFonts w:ascii="Arial Narrow" w:eastAsia="Calibri" w:hAnsi="Arial Narrow" w:cs="Arial"/>
          <w:w w:val="90"/>
          <w:sz w:val="26"/>
          <w:szCs w:val="26"/>
          <w:lang w:val="es-CO" w:eastAsia="en-US"/>
        </w:rPr>
        <w:t>45</w:t>
      </w:r>
      <w:r w:rsidRPr="00F059C1">
        <w:rPr>
          <w:rFonts w:ascii="Arial Narrow" w:eastAsia="Calibri" w:hAnsi="Arial Narrow" w:cs="Arial"/>
          <w:w w:val="90"/>
          <w:sz w:val="26"/>
          <w:szCs w:val="26"/>
          <w:lang w:val="es-CO" w:eastAsia="en-US"/>
        </w:rPr>
        <w:t xml:space="preserve"> a.m.), </w:t>
      </w:r>
      <w:r w:rsidRPr="00F059C1">
        <w:rPr>
          <w:rFonts w:ascii="Arial Narrow" w:hAnsi="Arial Narrow" w:cs="Tahoma"/>
          <w:bCs/>
          <w:color w:val="000000"/>
          <w:w w:val="90"/>
          <w:sz w:val="26"/>
          <w:szCs w:val="26"/>
          <w:lang w:eastAsia="es-CO"/>
        </w:rPr>
        <w:t xml:space="preserve">procede la Sala Cuarta de Decisión Laboral </w:t>
      </w:r>
      <w:r w:rsidRPr="00F059C1">
        <w:rPr>
          <w:rFonts w:ascii="Arial Narrow" w:hAnsi="Arial Narrow" w:cs="Tahoma"/>
          <w:bCs/>
          <w:color w:val="000000"/>
          <w:w w:val="90"/>
          <w:sz w:val="26"/>
          <w:szCs w:val="26"/>
          <w:lang w:eastAsia="es-CO"/>
        </w:rPr>
        <w:lastRenderedPageBreak/>
        <w:t xml:space="preserve">del Tribunal Superior de Pereira, a resolver el recurso de apelación interpuesto por el vocero judicial de la parte actora, contra </w:t>
      </w:r>
      <w:r w:rsidR="00EF4D17" w:rsidRPr="00F059C1">
        <w:rPr>
          <w:rFonts w:ascii="Arial Narrow" w:hAnsi="Arial Narrow" w:cs="Arial"/>
          <w:w w:val="90"/>
          <w:sz w:val="26"/>
          <w:szCs w:val="26"/>
        </w:rPr>
        <w:t>la sentencia proferida el 3</w:t>
      </w:r>
      <w:r w:rsidRPr="00F059C1">
        <w:rPr>
          <w:rFonts w:ascii="Arial Narrow" w:hAnsi="Arial Narrow" w:cs="Arial"/>
          <w:w w:val="90"/>
          <w:sz w:val="26"/>
          <w:szCs w:val="26"/>
        </w:rPr>
        <w:t xml:space="preserve"> de </w:t>
      </w:r>
      <w:r w:rsidR="00EF4D17" w:rsidRPr="00F059C1">
        <w:rPr>
          <w:rFonts w:ascii="Arial Narrow" w:hAnsi="Arial Narrow" w:cs="Arial"/>
          <w:w w:val="90"/>
          <w:sz w:val="26"/>
          <w:szCs w:val="26"/>
        </w:rPr>
        <w:t xml:space="preserve">octubre </w:t>
      </w:r>
      <w:r w:rsidRPr="00F059C1">
        <w:rPr>
          <w:rFonts w:ascii="Arial Narrow" w:hAnsi="Arial Narrow" w:cs="Arial"/>
          <w:w w:val="90"/>
          <w:sz w:val="26"/>
          <w:szCs w:val="26"/>
        </w:rPr>
        <w:t>de 2018</w:t>
      </w:r>
      <w:r w:rsidR="00EF4D17" w:rsidRPr="00F059C1">
        <w:rPr>
          <w:rFonts w:ascii="Arial Narrow" w:hAnsi="Arial Narrow" w:cs="Arial"/>
          <w:w w:val="90"/>
          <w:sz w:val="26"/>
          <w:szCs w:val="26"/>
        </w:rPr>
        <w:t>,</w:t>
      </w:r>
      <w:r w:rsidRPr="00F059C1">
        <w:rPr>
          <w:rFonts w:ascii="Arial Narrow" w:hAnsi="Arial Narrow" w:cs="Arial"/>
          <w:w w:val="90"/>
          <w:sz w:val="26"/>
          <w:szCs w:val="26"/>
        </w:rPr>
        <w:t xml:space="preserve"> por el Juzgado Quinto Laboral del Circuito de Pereira, dentro del proceso ordinario promovido por </w:t>
      </w:r>
      <w:r w:rsidR="00EF4D17" w:rsidRPr="00F059C1">
        <w:rPr>
          <w:rFonts w:ascii="Arial Narrow" w:hAnsi="Arial Narrow" w:cs="Arial"/>
          <w:b/>
          <w:w w:val="90"/>
          <w:sz w:val="26"/>
          <w:szCs w:val="26"/>
        </w:rPr>
        <w:t>Francisco Rojas Duarte</w:t>
      </w:r>
      <w:r w:rsidRPr="00F059C1">
        <w:rPr>
          <w:rFonts w:ascii="Arial Narrow" w:hAnsi="Arial Narrow" w:cs="Arial"/>
          <w:b/>
          <w:w w:val="90"/>
          <w:sz w:val="26"/>
          <w:szCs w:val="26"/>
        </w:rPr>
        <w:t xml:space="preserve"> </w:t>
      </w:r>
      <w:r w:rsidRPr="00F059C1">
        <w:rPr>
          <w:rFonts w:ascii="Arial Narrow" w:hAnsi="Arial Narrow" w:cs="Arial"/>
          <w:w w:val="90"/>
          <w:sz w:val="26"/>
          <w:szCs w:val="26"/>
        </w:rPr>
        <w:t xml:space="preserve">contra </w:t>
      </w:r>
      <w:r w:rsidRPr="00F059C1">
        <w:rPr>
          <w:rFonts w:ascii="Arial Narrow" w:hAnsi="Arial Narrow" w:cs="Arial"/>
          <w:b/>
          <w:w w:val="90"/>
          <w:sz w:val="26"/>
          <w:szCs w:val="26"/>
        </w:rPr>
        <w:t>Promasivo S.A.</w:t>
      </w:r>
      <w:r w:rsidR="00EF4D17" w:rsidRPr="00F059C1">
        <w:rPr>
          <w:rFonts w:ascii="Arial Narrow" w:hAnsi="Arial Narrow" w:cs="Arial"/>
          <w:b/>
          <w:w w:val="90"/>
          <w:sz w:val="26"/>
          <w:szCs w:val="26"/>
        </w:rPr>
        <w:t xml:space="preserve"> en liquidación</w:t>
      </w:r>
      <w:r w:rsidRPr="00F059C1">
        <w:rPr>
          <w:rFonts w:ascii="Arial Narrow" w:hAnsi="Arial Narrow" w:cs="Arial"/>
          <w:b/>
          <w:w w:val="90"/>
          <w:sz w:val="26"/>
          <w:szCs w:val="26"/>
        </w:rPr>
        <w:t xml:space="preserve">, Megabus S.A. </w:t>
      </w:r>
      <w:r w:rsidRPr="00F059C1">
        <w:rPr>
          <w:rFonts w:ascii="Arial Narrow" w:hAnsi="Arial Narrow" w:cs="Arial"/>
          <w:w w:val="90"/>
          <w:sz w:val="26"/>
          <w:szCs w:val="26"/>
        </w:rPr>
        <w:t>y las llamadas en garantía</w:t>
      </w:r>
      <w:r w:rsidRPr="00F059C1">
        <w:rPr>
          <w:rFonts w:ascii="Arial Narrow" w:hAnsi="Arial Narrow" w:cs="Arial"/>
          <w:b/>
          <w:w w:val="90"/>
          <w:sz w:val="26"/>
          <w:szCs w:val="26"/>
        </w:rPr>
        <w:t xml:space="preserve">: </w:t>
      </w:r>
      <w:r w:rsidRPr="00F059C1">
        <w:rPr>
          <w:rFonts w:ascii="Arial Narrow" w:hAnsi="Arial Narrow"/>
          <w:b/>
          <w:w w:val="90"/>
          <w:sz w:val="26"/>
          <w:szCs w:val="26"/>
          <w:lang w:val="es-CO" w:eastAsia="es-CO"/>
        </w:rPr>
        <w:t>Sistema Integrado de Transporte SI 99 S.A.</w:t>
      </w:r>
      <w:r w:rsidRPr="00F059C1">
        <w:rPr>
          <w:rFonts w:ascii="Arial Narrow" w:hAnsi="Arial Narrow" w:cs="Arial"/>
          <w:b/>
          <w:w w:val="90"/>
          <w:sz w:val="26"/>
          <w:szCs w:val="26"/>
        </w:rPr>
        <w:t xml:space="preserve">, López Bedoya y Asociados &amp; </w:t>
      </w:r>
      <w:r w:rsidR="00DC21CF" w:rsidRPr="00F059C1">
        <w:rPr>
          <w:rFonts w:ascii="Arial Narrow" w:hAnsi="Arial Narrow" w:cs="Arial"/>
          <w:b/>
          <w:w w:val="90"/>
          <w:sz w:val="26"/>
          <w:szCs w:val="26"/>
        </w:rPr>
        <w:t>Cía.</w:t>
      </w:r>
      <w:r w:rsidRPr="00F059C1">
        <w:rPr>
          <w:rFonts w:ascii="Arial Narrow" w:hAnsi="Arial Narrow" w:cs="Arial"/>
          <w:b/>
          <w:w w:val="90"/>
          <w:sz w:val="26"/>
          <w:szCs w:val="26"/>
        </w:rPr>
        <w:t xml:space="preserve"> En. C. </w:t>
      </w:r>
      <w:r w:rsidRPr="00F059C1">
        <w:rPr>
          <w:rFonts w:ascii="Arial Narrow" w:hAnsi="Arial Narrow" w:cs="Arial"/>
          <w:w w:val="90"/>
          <w:sz w:val="26"/>
          <w:szCs w:val="26"/>
        </w:rPr>
        <w:t>y</w:t>
      </w:r>
      <w:r w:rsidRPr="00F059C1">
        <w:rPr>
          <w:rFonts w:ascii="Arial Narrow" w:hAnsi="Arial Narrow" w:cs="Arial"/>
          <w:b/>
          <w:w w:val="90"/>
          <w:sz w:val="26"/>
          <w:szCs w:val="26"/>
        </w:rPr>
        <w:t xml:space="preserve"> Liberty Seguros S.A.  </w:t>
      </w:r>
      <w:r w:rsidRPr="00F059C1">
        <w:rPr>
          <w:rFonts w:ascii="Arial Narrow" w:hAnsi="Arial Narrow" w:cs="Arial"/>
          <w:b/>
          <w:bCs/>
          <w:iCs/>
          <w:w w:val="90"/>
          <w:sz w:val="26"/>
          <w:szCs w:val="26"/>
        </w:rPr>
        <w:t xml:space="preserve"> </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851"/>
        <w:jc w:val="both"/>
        <w:rPr>
          <w:rFonts w:ascii="Arial Narrow" w:hAnsi="Arial Narrow" w:cs="Arial"/>
          <w:b/>
          <w:bCs/>
          <w:iCs/>
          <w:w w:val="90"/>
          <w:sz w:val="26"/>
          <w:szCs w:val="26"/>
        </w:rPr>
      </w:pPr>
      <w:r w:rsidRPr="00F059C1">
        <w:rPr>
          <w:rFonts w:ascii="Arial Narrow" w:hAnsi="Arial Narrow" w:cs="Arial"/>
          <w:b/>
          <w:bCs/>
          <w:iCs/>
          <w:w w:val="90"/>
          <w:sz w:val="26"/>
          <w:szCs w:val="26"/>
        </w:rPr>
        <w:t>IDENTIFICACIÓN DE LAS PARTES</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851"/>
        <w:jc w:val="both"/>
        <w:rPr>
          <w:rFonts w:ascii="Arial Narrow" w:hAnsi="Arial Narrow" w:cs="Arial"/>
          <w:b/>
          <w:bCs/>
          <w:iCs/>
          <w:w w:val="90"/>
          <w:sz w:val="26"/>
          <w:szCs w:val="26"/>
        </w:rPr>
      </w:pPr>
      <w:r w:rsidRPr="00F059C1">
        <w:rPr>
          <w:rFonts w:ascii="Arial Narrow" w:hAnsi="Arial Narrow" w:cs="Arial"/>
          <w:b/>
          <w:bCs/>
          <w:iCs/>
          <w:w w:val="90"/>
          <w:sz w:val="26"/>
          <w:szCs w:val="26"/>
        </w:rPr>
        <w:t>INTRODUCCIÓN</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708"/>
        <w:jc w:val="both"/>
        <w:rPr>
          <w:rFonts w:ascii="Arial Narrow" w:hAnsi="Arial Narrow" w:cs="Arial"/>
          <w:w w:val="90"/>
          <w:sz w:val="26"/>
          <w:szCs w:val="26"/>
        </w:rPr>
      </w:pPr>
      <w:r w:rsidRPr="00F059C1">
        <w:rPr>
          <w:rFonts w:ascii="Arial Narrow" w:hAnsi="Arial Narrow" w:cs="Tahoma"/>
          <w:w w:val="90"/>
          <w:sz w:val="26"/>
          <w:szCs w:val="26"/>
        </w:rPr>
        <w:t>Pretende que se declare la existencia del contrato de trabajo</w:t>
      </w:r>
      <w:r w:rsidR="00CB19AD" w:rsidRPr="00F059C1">
        <w:rPr>
          <w:rFonts w:ascii="Arial Narrow" w:hAnsi="Arial Narrow" w:cs="Tahoma"/>
          <w:w w:val="90"/>
          <w:sz w:val="26"/>
          <w:szCs w:val="26"/>
        </w:rPr>
        <w:t xml:space="preserve"> entre P</w:t>
      </w:r>
      <w:r w:rsidRPr="00F059C1">
        <w:rPr>
          <w:rFonts w:ascii="Arial Narrow" w:hAnsi="Arial Narrow" w:cs="Tahoma"/>
          <w:w w:val="90"/>
          <w:sz w:val="26"/>
          <w:szCs w:val="26"/>
        </w:rPr>
        <w:t>romasivo S.A</w:t>
      </w:r>
      <w:r w:rsidR="001E1502" w:rsidRPr="00F059C1">
        <w:rPr>
          <w:rFonts w:ascii="Arial Narrow" w:hAnsi="Arial Narrow" w:cs="Tahoma"/>
          <w:w w:val="90"/>
          <w:sz w:val="26"/>
          <w:szCs w:val="26"/>
        </w:rPr>
        <w:t>.,</w:t>
      </w:r>
      <w:r w:rsidR="00CB19AD" w:rsidRPr="00F059C1">
        <w:rPr>
          <w:rFonts w:ascii="Arial Narrow" w:hAnsi="Arial Narrow" w:cs="Tahoma"/>
          <w:w w:val="90"/>
          <w:sz w:val="26"/>
          <w:szCs w:val="26"/>
        </w:rPr>
        <w:t xml:space="preserve"> como empleador y Megabus S</w:t>
      </w:r>
      <w:r w:rsidR="001E1502" w:rsidRPr="00F059C1">
        <w:rPr>
          <w:rFonts w:ascii="Arial Narrow" w:hAnsi="Arial Narrow" w:cs="Tahoma"/>
          <w:w w:val="90"/>
          <w:sz w:val="26"/>
          <w:szCs w:val="26"/>
        </w:rPr>
        <w:t>.</w:t>
      </w:r>
      <w:r w:rsidR="00CB19AD" w:rsidRPr="00F059C1">
        <w:rPr>
          <w:rFonts w:ascii="Arial Narrow" w:hAnsi="Arial Narrow" w:cs="Tahoma"/>
          <w:w w:val="90"/>
          <w:sz w:val="26"/>
          <w:szCs w:val="26"/>
        </w:rPr>
        <w:t>A</w:t>
      </w:r>
      <w:r w:rsidR="001E1502" w:rsidRPr="00F059C1">
        <w:rPr>
          <w:rFonts w:ascii="Arial Narrow" w:hAnsi="Arial Narrow" w:cs="Tahoma"/>
          <w:w w:val="90"/>
          <w:sz w:val="26"/>
          <w:szCs w:val="26"/>
        </w:rPr>
        <w:t>.</w:t>
      </w:r>
      <w:r w:rsidR="00CB19AD" w:rsidRPr="00F059C1">
        <w:rPr>
          <w:rFonts w:ascii="Arial Narrow" w:hAnsi="Arial Narrow" w:cs="Tahoma"/>
          <w:w w:val="90"/>
          <w:sz w:val="26"/>
          <w:szCs w:val="26"/>
        </w:rPr>
        <w:t xml:space="preserve">, en calidad de </w:t>
      </w:r>
      <w:r w:rsidR="001E1502" w:rsidRPr="00F059C1">
        <w:rPr>
          <w:rFonts w:ascii="Arial Narrow" w:hAnsi="Arial Narrow" w:cs="Tahoma"/>
          <w:w w:val="90"/>
          <w:sz w:val="26"/>
          <w:szCs w:val="26"/>
        </w:rPr>
        <w:t xml:space="preserve">demandado por </w:t>
      </w:r>
      <w:r w:rsidR="00CB19AD" w:rsidRPr="00F059C1">
        <w:rPr>
          <w:rFonts w:ascii="Arial Narrow" w:hAnsi="Arial Narrow" w:cs="Tahoma"/>
          <w:w w:val="90"/>
          <w:sz w:val="26"/>
          <w:szCs w:val="26"/>
        </w:rPr>
        <w:t>solidari</w:t>
      </w:r>
      <w:r w:rsidR="001E1502" w:rsidRPr="00F059C1">
        <w:rPr>
          <w:rFonts w:ascii="Arial Narrow" w:hAnsi="Arial Narrow" w:cs="Tahoma"/>
          <w:w w:val="90"/>
          <w:sz w:val="26"/>
          <w:szCs w:val="26"/>
        </w:rPr>
        <w:t xml:space="preserve">dad, </w:t>
      </w:r>
      <w:r w:rsidR="00FB66F4" w:rsidRPr="00F059C1">
        <w:rPr>
          <w:rFonts w:ascii="Arial Narrow" w:hAnsi="Arial Narrow" w:cs="Tahoma"/>
          <w:w w:val="90"/>
          <w:sz w:val="26"/>
          <w:szCs w:val="26"/>
        </w:rPr>
        <w:t>y</w:t>
      </w:r>
      <w:r w:rsidR="00CB19AD" w:rsidRPr="00F059C1">
        <w:rPr>
          <w:rFonts w:ascii="Arial Narrow" w:hAnsi="Arial Narrow" w:cs="Tahoma"/>
          <w:w w:val="90"/>
          <w:sz w:val="26"/>
          <w:szCs w:val="26"/>
        </w:rPr>
        <w:t xml:space="preserve"> el señor Francisco Rojas Duarte, </w:t>
      </w:r>
      <w:r w:rsidRPr="00F059C1">
        <w:rPr>
          <w:rFonts w:ascii="Arial Narrow" w:hAnsi="Arial Narrow" w:cs="Arial"/>
          <w:w w:val="90"/>
          <w:sz w:val="26"/>
          <w:szCs w:val="26"/>
        </w:rPr>
        <w:t xml:space="preserve">entre el </w:t>
      </w:r>
      <w:r w:rsidR="001E1502" w:rsidRPr="00F059C1">
        <w:rPr>
          <w:rFonts w:ascii="Arial Narrow" w:hAnsi="Arial Narrow" w:cs="Arial"/>
          <w:w w:val="90"/>
          <w:sz w:val="26"/>
          <w:szCs w:val="26"/>
        </w:rPr>
        <w:t xml:space="preserve">2 de mayo de 2012 y hasta el 31 de enero de 2014. </w:t>
      </w:r>
      <w:r w:rsidR="000B67E6" w:rsidRPr="00F059C1">
        <w:rPr>
          <w:rFonts w:ascii="Arial Narrow" w:hAnsi="Arial Narrow" w:cs="Arial"/>
          <w:w w:val="90"/>
          <w:sz w:val="26"/>
          <w:szCs w:val="26"/>
        </w:rPr>
        <w:t>E</w:t>
      </w:r>
      <w:r w:rsidRPr="00F059C1">
        <w:rPr>
          <w:rFonts w:ascii="Arial Narrow" w:hAnsi="Arial Narrow" w:cs="Arial"/>
          <w:w w:val="90"/>
          <w:sz w:val="26"/>
          <w:szCs w:val="26"/>
        </w:rPr>
        <w:t xml:space="preserve">n consecuencia, se condene </w:t>
      </w:r>
      <w:r w:rsidR="001C768A" w:rsidRPr="00F059C1">
        <w:rPr>
          <w:rFonts w:ascii="Arial Narrow" w:hAnsi="Arial Narrow" w:cs="Arial"/>
          <w:w w:val="90"/>
          <w:sz w:val="26"/>
          <w:szCs w:val="26"/>
        </w:rPr>
        <w:t xml:space="preserve">a reconocer y </w:t>
      </w:r>
      <w:r w:rsidRPr="00F059C1">
        <w:rPr>
          <w:rFonts w:ascii="Arial Narrow" w:hAnsi="Arial Narrow" w:cs="Arial"/>
          <w:w w:val="90"/>
          <w:sz w:val="26"/>
          <w:szCs w:val="26"/>
        </w:rPr>
        <w:t>pagar los valores contenidos en la liquidación final del contrato</w:t>
      </w:r>
      <w:r w:rsidR="001C768A" w:rsidRPr="00F059C1">
        <w:rPr>
          <w:rFonts w:ascii="Arial Narrow" w:hAnsi="Arial Narrow" w:cs="Arial"/>
          <w:w w:val="90"/>
          <w:sz w:val="26"/>
          <w:szCs w:val="26"/>
        </w:rPr>
        <w:t xml:space="preserve"> de trabajo que por cesantías, intereses a las cesantías, vacaciones y prima </w:t>
      </w:r>
      <w:r w:rsidR="00221840" w:rsidRPr="00F059C1">
        <w:rPr>
          <w:rFonts w:ascii="Arial Narrow" w:hAnsi="Arial Narrow" w:cs="Arial"/>
          <w:w w:val="90"/>
          <w:sz w:val="26"/>
          <w:szCs w:val="26"/>
        </w:rPr>
        <w:t>del año 2014, corresponde a $</w:t>
      </w:r>
      <w:r w:rsidR="000B67E6" w:rsidRPr="00F059C1">
        <w:rPr>
          <w:rFonts w:ascii="Arial Narrow" w:hAnsi="Arial Narrow" w:cs="Arial"/>
          <w:w w:val="90"/>
          <w:sz w:val="26"/>
          <w:szCs w:val="26"/>
        </w:rPr>
        <w:t xml:space="preserve">518.534.09; la suma de $948.440, por cesantías proporcionales al año 2013; $1.214.003,2 por aportes no realizados de abril, mayo, junio, julio, agosto, septiembre, octubre y diciembre de 2013; la indemnización </w:t>
      </w:r>
      <w:r w:rsidR="00F51E25" w:rsidRPr="00F059C1">
        <w:rPr>
          <w:rFonts w:ascii="Arial Narrow" w:hAnsi="Arial Narrow" w:cs="Arial"/>
          <w:w w:val="90"/>
          <w:sz w:val="26"/>
          <w:szCs w:val="26"/>
        </w:rPr>
        <w:t xml:space="preserve">del artículo 65 del C.S.T., por haber transcurrido </w:t>
      </w:r>
      <w:r w:rsidR="000B67E6" w:rsidRPr="00F059C1">
        <w:rPr>
          <w:rFonts w:ascii="Arial Narrow" w:hAnsi="Arial Narrow" w:cs="Arial"/>
          <w:w w:val="90"/>
          <w:sz w:val="26"/>
          <w:szCs w:val="26"/>
        </w:rPr>
        <w:t>851 d</w:t>
      </w:r>
      <w:r w:rsidR="00F51E25" w:rsidRPr="00F059C1">
        <w:rPr>
          <w:rFonts w:ascii="Arial Narrow" w:hAnsi="Arial Narrow" w:cs="Arial"/>
          <w:w w:val="90"/>
          <w:sz w:val="26"/>
          <w:szCs w:val="26"/>
        </w:rPr>
        <w:t xml:space="preserve">ías, que asciende a </w:t>
      </w:r>
      <w:r w:rsidR="000B67E6" w:rsidRPr="00F059C1">
        <w:rPr>
          <w:rFonts w:ascii="Arial Narrow" w:hAnsi="Arial Narrow" w:cs="Arial"/>
          <w:w w:val="90"/>
          <w:sz w:val="26"/>
          <w:szCs w:val="26"/>
        </w:rPr>
        <w:t>$26.904.081.</w:t>
      </w:r>
      <w:r w:rsidR="00F51E25" w:rsidRPr="00F059C1">
        <w:rPr>
          <w:rFonts w:ascii="Arial Narrow" w:hAnsi="Arial Narrow" w:cs="Arial"/>
          <w:w w:val="90"/>
          <w:sz w:val="26"/>
          <w:szCs w:val="26"/>
        </w:rPr>
        <w:t>,</w:t>
      </w:r>
      <w:r w:rsidRPr="00F059C1">
        <w:rPr>
          <w:rFonts w:ascii="Arial Narrow" w:hAnsi="Arial Narrow" w:cs="Arial"/>
          <w:w w:val="90"/>
          <w:sz w:val="26"/>
          <w:szCs w:val="26"/>
        </w:rPr>
        <w:t xml:space="preserve"> todo debidamente indexado a la fecha de emisión de la sentencia,  más las costas del proceso a su favor. </w:t>
      </w:r>
    </w:p>
    <w:p w:rsidR="00F86AE0" w:rsidRPr="00F059C1" w:rsidRDefault="00F86AE0" w:rsidP="00F059C1">
      <w:pPr>
        <w:pStyle w:val="Sinespaciado"/>
        <w:spacing w:line="288" w:lineRule="auto"/>
        <w:rPr>
          <w:rFonts w:ascii="Arial Narrow" w:hAnsi="Arial Narrow"/>
          <w:w w:val="90"/>
          <w:sz w:val="26"/>
          <w:szCs w:val="26"/>
        </w:rPr>
      </w:pPr>
    </w:p>
    <w:p w:rsidR="00B66C03" w:rsidRPr="00F059C1" w:rsidRDefault="00F86AE0" w:rsidP="00F059C1">
      <w:pPr>
        <w:spacing w:line="288" w:lineRule="auto"/>
        <w:ind w:firstLine="708"/>
        <w:jc w:val="both"/>
        <w:rPr>
          <w:rFonts w:ascii="Arial Narrow" w:hAnsi="Arial Narrow" w:cs="Arial"/>
          <w:w w:val="90"/>
          <w:sz w:val="26"/>
          <w:szCs w:val="26"/>
        </w:rPr>
      </w:pPr>
      <w:r w:rsidRPr="00F059C1">
        <w:rPr>
          <w:rFonts w:ascii="Arial Narrow" w:hAnsi="Arial Narrow" w:cs="Arial"/>
          <w:w w:val="90"/>
          <w:sz w:val="26"/>
          <w:szCs w:val="26"/>
        </w:rPr>
        <w:t>Como fundamento a esos pedid</w:t>
      </w:r>
      <w:r w:rsidR="00E21BAA" w:rsidRPr="00F059C1">
        <w:rPr>
          <w:rFonts w:ascii="Arial Narrow" w:hAnsi="Arial Narrow" w:cs="Arial"/>
          <w:w w:val="90"/>
          <w:sz w:val="26"/>
          <w:szCs w:val="26"/>
        </w:rPr>
        <w:t>os, expone que Promasivo S.A. era</w:t>
      </w:r>
      <w:r w:rsidRPr="00F059C1">
        <w:rPr>
          <w:rFonts w:ascii="Arial Narrow" w:hAnsi="Arial Narrow" w:cs="Arial"/>
          <w:w w:val="90"/>
          <w:sz w:val="26"/>
          <w:szCs w:val="26"/>
        </w:rPr>
        <w:t xml:space="preserve"> el concesionario del Sistema de Transporte Masivo del Área Metropolitana </w:t>
      </w:r>
      <w:r w:rsidR="00E21BAA" w:rsidRPr="00F059C1">
        <w:rPr>
          <w:rFonts w:ascii="Arial Narrow" w:hAnsi="Arial Narrow" w:cs="Arial"/>
          <w:w w:val="90"/>
          <w:sz w:val="26"/>
          <w:szCs w:val="26"/>
        </w:rPr>
        <w:t>Centro Occidente y</w:t>
      </w:r>
      <w:r w:rsidRPr="00F059C1">
        <w:rPr>
          <w:rFonts w:ascii="Arial Narrow" w:hAnsi="Arial Narrow" w:cs="Arial"/>
          <w:w w:val="90"/>
          <w:sz w:val="26"/>
          <w:szCs w:val="26"/>
        </w:rPr>
        <w:t xml:space="preserve"> </w:t>
      </w:r>
      <w:r w:rsidR="00F13BD3" w:rsidRPr="00F059C1">
        <w:rPr>
          <w:rFonts w:ascii="Arial Narrow" w:hAnsi="Arial Narrow" w:cs="Arial"/>
          <w:w w:val="90"/>
          <w:sz w:val="26"/>
          <w:szCs w:val="26"/>
        </w:rPr>
        <w:t>Megabus</w:t>
      </w:r>
      <w:r w:rsidRPr="00F059C1">
        <w:rPr>
          <w:rFonts w:ascii="Arial Narrow" w:hAnsi="Arial Narrow" w:cs="Arial"/>
          <w:w w:val="90"/>
          <w:sz w:val="26"/>
          <w:szCs w:val="26"/>
        </w:rPr>
        <w:t xml:space="preserve"> el ente gestor encargado del control </w:t>
      </w:r>
      <w:r w:rsidR="00F13BD3" w:rsidRPr="00F059C1">
        <w:rPr>
          <w:rFonts w:ascii="Arial Narrow" w:hAnsi="Arial Narrow" w:cs="Arial"/>
          <w:w w:val="90"/>
          <w:sz w:val="26"/>
          <w:szCs w:val="26"/>
        </w:rPr>
        <w:t>y</w:t>
      </w:r>
      <w:r w:rsidRPr="00F059C1">
        <w:rPr>
          <w:rFonts w:ascii="Arial Narrow" w:hAnsi="Arial Narrow" w:cs="Arial"/>
          <w:w w:val="90"/>
          <w:sz w:val="26"/>
          <w:szCs w:val="26"/>
        </w:rPr>
        <w:t xml:space="preserve"> vigilancia del contrato de Concesión No. 01 de 2004, suscrito entre esas entidades; que Megabus se reservó el derecho de impartir las ordenes </w:t>
      </w:r>
      <w:r w:rsidR="00E21BAA" w:rsidRPr="00F059C1">
        <w:rPr>
          <w:rFonts w:ascii="Arial Narrow" w:hAnsi="Arial Narrow" w:cs="Arial"/>
          <w:w w:val="90"/>
          <w:sz w:val="26"/>
          <w:szCs w:val="26"/>
        </w:rPr>
        <w:t xml:space="preserve"> e instrucciones </w:t>
      </w:r>
      <w:r w:rsidRPr="00F059C1">
        <w:rPr>
          <w:rFonts w:ascii="Arial Narrow" w:hAnsi="Arial Narrow" w:cs="Arial"/>
          <w:w w:val="90"/>
          <w:sz w:val="26"/>
          <w:szCs w:val="26"/>
        </w:rPr>
        <w:t>y definir las necesidades de la operación</w:t>
      </w:r>
      <w:r w:rsidR="00E21BAA" w:rsidRPr="00F059C1">
        <w:rPr>
          <w:rFonts w:ascii="Arial Narrow" w:hAnsi="Arial Narrow" w:cs="Arial"/>
          <w:w w:val="90"/>
          <w:sz w:val="26"/>
          <w:szCs w:val="26"/>
        </w:rPr>
        <w:t>, según la cláusula 10.3 del contrato de concesión</w:t>
      </w:r>
      <w:r w:rsidR="00F13BD3" w:rsidRPr="00F059C1">
        <w:rPr>
          <w:rFonts w:ascii="Arial Narrow" w:hAnsi="Arial Narrow" w:cs="Arial"/>
          <w:w w:val="90"/>
          <w:sz w:val="26"/>
          <w:szCs w:val="26"/>
        </w:rPr>
        <w:t>;</w:t>
      </w:r>
      <w:r w:rsidRPr="00F059C1">
        <w:rPr>
          <w:rFonts w:ascii="Arial Narrow" w:hAnsi="Arial Narrow" w:cs="Arial"/>
          <w:w w:val="90"/>
          <w:sz w:val="26"/>
          <w:szCs w:val="26"/>
        </w:rPr>
        <w:t xml:space="preserve"> prestó sus servicios personales en Promasivo, desempeñando el cargo de</w:t>
      </w:r>
      <w:r w:rsidR="00E00DAE" w:rsidRPr="00F059C1">
        <w:rPr>
          <w:rFonts w:ascii="Arial Narrow" w:hAnsi="Arial Narrow" w:cs="Arial"/>
          <w:w w:val="90"/>
          <w:sz w:val="26"/>
          <w:szCs w:val="26"/>
        </w:rPr>
        <w:t xml:space="preserve"> </w:t>
      </w:r>
      <w:r w:rsidR="00FD3CD2" w:rsidRPr="00F059C1">
        <w:rPr>
          <w:rFonts w:ascii="Arial Narrow" w:hAnsi="Arial Narrow" w:cs="Arial"/>
          <w:w w:val="90"/>
          <w:sz w:val="26"/>
          <w:szCs w:val="26"/>
        </w:rPr>
        <w:t xml:space="preserve">almacenista y jefe de compras, mediante contrato de trabajo a término indefinido entre el 2 de mayo de 2012 y 31 de enero de 2014, </w:t>
      </w:r>
      <w:r w:rsidR="00AE7399" w:rsidRPr="00F059C1">
        <w:rPr>
          <w:rFonts w:ascii="Arial Narrow" w:hAnsi="Arial Narrow" w:cs="Arial"/>
          <w:w w:val="90"/>
          <w:sz w:val="26"/>
          <w:szCs w:val="26"/>
        </w:rPr>
        <w:t xml:space="preserve">fecha en la cual renunció, el </w:t>
      </w:r>
      <w:r w:rsidR="00A210D8" w:rsidRPr="00F059C1">
        <w:rPr>
          <w:rFonts w:ascii="Arial Narrow" w:hAnsi="Arial Narrow" w:cs="Arial"/>
          <w:w w:val="90"/>
          <w:sz w:val="26"/>
          <w:szCs w:val="26"/>
        </w:rPr>
        <w:t xml:space="preserve">salario </w:t>
      </w:r>
      <w:r w:rsidR="00AE7399" w:rsidRPr="00F059C1">
        <w:rPr>
          <w:rFonts w:ascii="Arial Narrow" w:hAnsi="Arial Narrow" w:cs="Arial"/>
          <w:w w:val="90"/>
          <w:sz w:val="26"/>
          <w:szCs w:val="26"/>
        </w:rPr>
        <w:t>para 2012 fue de $1.054.</w:t>
      </w:r>
      <w:r w:rsidR="00CD0CA4" w:rsidRPr="00F059C1">
        <w:rPr>
          <w:rFonts w:ascii="Arial Narrow" w:hAnsi="Arial Narrow" w:cs="Arial"/>
          <w:w w:val="90"/>
          <w:sz w:val="26"/>
          <w:szCs w:val="26"/>
        </w:rPr>
        <w:t>416.88 mensuales, en 2013 de $9</w:t>
      </w:r>
      <w:r w:rsidR="00F13BD3" w:rsidRPr="00F059C1">
        <w:rPr>
          <w:rFonts w:ascii="Arial Narrow" w:hAnsi="Arial Narrow" w:cs="Arial"/>
          <w:w w:val="90"/>
          <w:sz w:val="26"/>
          <w:szCs w:val="26"/>
        </w:rPr>
        <w:t>48.440 y en 2014 de $877.940;</w:t>
      </w:r>
      <w:r w:rsidR="00D0625D" w:rsidRPr="00F059C1">
        <w:rPr>
          <w:rFonts w:ascii="Arial Narrow" w:hAnsi="Arial Narrow" w:cs="Arial"/>
          <w:w w:val="90"/>
          <w:sz w:val="26"/>
          <w:szCs w:val="26"/>
        </w:rPr>
        <w:t xml:space="preserve"> </w:t>
      </w:r>
      <w:r w:rsidR="00CD0CA4" w:rsidRPr="00F059C1">
        <w:rPr>
          <w:rFonts w:ascii="Arial Narrow" w:hAnsi="Arial Narrow" w:cs="Arial"/>
          <w:w w:val="90"/>
          <w:sz w:val="26"/>
          <w:szCs w:val="26"/>
        </w:rPr>
        <w:t xml:space="preserve">las actividades, horarios y carga de trabajo eran programados por Promasivo S.A., según los requerimientos de Megabus S.A., como beneficiario de los servicios prestados, el horario de trabajo era de 8 </w:t>
      </w:r>
      <w:proofErr w:type="spellStart"/>
      <w:r w:rsidR="00CD0CA4" w:rsidRPr="00F059C1">
        <w:rPr>
          <w:rFonts w:ascii="Arial Narrow" w:hAnsi="Arial Narrow" w:cs="Arial"/>
          <w:w w:val="90"/>
          <w:sz w:val="26"/>
          <w:szCs w:val="26"/>
        </w:rPr>
        <w:t>a.m</w:t>
      </w:r>
      <w:proofErr w:type="spellEnd"/>
      <w:r w:rsidR="00CD0CA4" w:rsidRPr="00F059C1">
        <w:rPr>
          <w:rFonts w:ascii="Arial Narrow" w:hAnsi="Arial Narrow" w:cs="Arial"/>
          <w:w w:val="90"/>
          <w:sz w:val="26"/>
          <w:szCs w:val="26"/>
        </w:rPr>
        <w:t xml:space="preserve"> a 12 m y de 2 pm a 6 pm., de lunes a viernes y desempeña las funciones en los patios de operaciones, los intercambiadores y las estaciones del sistema de transporte masivo Megabus S</w:t>
      </w:r>
      <w:r w:rsidR="00F13BD3" w:rsidRPr="00F059C1">
        <w:rPr>
          <w:rFonts w:ascii="Arial Narrow" w:hAnsi="Arial Narrow" w:cs="Arial"/>
          <w:w w:val="90"/>
          <w:sz w:val="26"/>
          <w:szCs w:val="26"/>
        </w:rPr>
        <w:t>.</w:t>
      </w:r>
      <w:r w:rsidR="00CD0CA4" w:rsidRPr="00F059C1">
        <w:rPr>
          <w:rFonts w:ascii="Arial Narrow" w:hAnsi="Arial Narrow" w:cs="Arial"/>
          <w:w w:val="90"/>
          <w:sz w:val="26"/>
          <w:szCs w:val="26"/>
        </w:rPr>
        <w:t xml:space="preserve">A. </w:t>
      </w:r>
      <w:r w:rsidR="00F13BD3" w:rsidRPr="00F059C1">
        <w:rPr>
          <w:rFonts w:ascii="Arial Narrow" w:hAnsi="Arial Narrow" w:cs="Arial"/>
          <w:w w:val="90"/>
          <w:sz w:val="26"/>
          <w:szCs w:val="26"/>
        </w:rPr>
        <w:t xml:space="preserve">Que </w:t>
      </w:r>
      <w:r w:rsidR="00CD0CA4" w:rsidRPr="00F059C1">
        <w:rPr>
          <w:rFonts w:ascii="Arial Narrow" w:hAnsi="Arial Narrow" w:cs="Arial"/>
          <w:w w:val="90"/>
          <w:sz w:val="26"/>
          <w:szCs w:val="26"/>
        </w:rPr>
        <w:t xml:space="preserve">Promasivo S.A., no consignó los aportes al fondo de pensiones correspondiente a los meses de abril, mayo, junio, julio, agosto, septiembre, octubre y diciembre de </w:t>
      </w:r>
      <w:r w:rsidR="00946B01" w:rsidRPr="00F059C1">
        <w:rPr>
          <w:rFonts w:ascii="Arial Narrow" w:hAnsi="Arial Narrow" w:cs="Arial"/>
          <w:w w:val="90"/>
          <w:sz w:val="26"/>
          <w:szCs w:val="26"/>
        </w:rPr>
        <w:t>2013; las demandadas se han negado a cancelar la liquidación del contra</w:t>
      </w:r>
      <w:r w:rsidR="00D0625D" w:rsidRPr="00F059C1">
        <w:rPr>
          <w:rFonts w:ascii="Arial Narrow" w:hAnsi="Arial Narrow" w:cs="Arial"/>
          <w:w w:val="90"/>
          <w:sz w:val="26"/>
          <w:szCs w:val="26"/>
        </w:rPr>
        <w:t xml:space="preserve">to de trabajo </w:t>
      </w:r>
      <w:r w:rsidR="00946B01" w:rsidRPr="00F059C1">
        <w:rPr>
          <w:rFonts w:ascii="Arial Narrow" w:hAnsi="Arial Narrow" w:cs="Arial"/>
          <w:w w:val="90"/>
          <w:sz w:val="26"/>
          <w:szCs w:val="26"/>
        </w:rPr>
        <w:t>que corresponde a cesantías, intereses a las cesantías y prima por el año 2014; vacaciones proporcionales del 2 de mayo de 2013 al 31 de enero de 2014. Que el 7 de julio de 2014, Promasivo S.A., generó la colilla de liquidación No. 527 reconociendo la suma de $3.665.071, que no ha cancelado; el 5 de octubre de 2015, radico reclamación ante Megabus S.A., y no ha recibido respuesta. El 11 de enero de 2016, Promasivo S.A., entregó la colilla de liquidación No. 502 en la que reconoce la suma de $1.513.</w:t>
      </w:r>
      <w:r w:rsidR="00B66C03" w:rsidRPr="00F059C1">
        <w:rPr>
          <w:rFonts w:ascii="Arial Narrow" w:hAnsi="Arial Narrow" w:cs="Arial"/>
          <w:w w:val="90"/>
          <w:sz w:val="26"/>
          <w:szCs w:val="26"/>
        </w:rPr>
        <w:t>070 y el 20 del mismo mes y año, el actor radico ante la gerente liquidadora de Promasivo SA., la documentación para el reconocimiento del crédito laboral y a la fecha las demandadas no han cancelado lo adeudado, incurriendo en mora de 851 días a la fecha de presentación de la demanda.</w:t>
      </w:r>
    </w:p>
    <w:p w:rsidR="00B66C03" w:rsidRPr="00F059C1" w:rsidRDefault="00B66C03" w:rsidP="00F059C1">
      <w:pPr>
        <w:tabs>
          <w:tab w:val="left" w:pos="1129"/>
        </w:tabs>
        <w:spacing w:line="288" w:lineRule="auto"/>
        <w:jc w:val="both"/>
        <w:rPr>
          <w:rFonts w:ascii="Arial Narrow" w:hAnsi="Arial Narrow" w:cs="Arial"/>
          <w:w w:val="90"/>
          <w:sz w:val="26"/>
          <w:szCs w:val="26"/>
        </w:rPr>
      </w:pPr>
    </w:p>
    <w:p w:rsidR="00F86AE0" w:rsidRPr="00F059C1" w:rsidRDefault="00F86AE0" w:rsidP="00F059C1">
      <w:pPr>
        <w:spacing w:line="288" w:lineRule="auto"/>
        <w:ind w:firstLine="708"/>
        <w:jc w:val="both"/>
        <w:rPr>
          <w:rFonts w:ascii="Arial Narrow" w:hAnsi="Arial Narrow" w:cs="Tahoma"/>
          <w:w w:val="90"/>
          <w:sz w:val="26"/>
          <w:szCs w:val="26"/>
        </w:rPr>
      </w:pPr>
      <w:r w:rsidRPr="00F059C1">
        <w:rPr>
          <w:rFonts w:ascii="Arial Narrow" w:hAnsi="Arial Narrow" w:cs="Tahoma"/>
          <w:w w:val="90"/>
          <w:sz w:val="26"/>
          <w:szCs w:val="26"/>
        </w:rPr>
        <w:lastRenderedPageBreak/>
        <w:t xml:space="preserve">Admitida la demanda, se dispuso el traslado a los demandados. </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708"/>
        <w:jc w:val="both"/>
        <w:rPr>
          <w:rFonts w:ascii="Arial Narrow" w:hAnsi="Arial Narrow" w:cs="Arial"/>
          <w:w w:val="90"/>
          <w:sz w:val="26"/>
          <w:szCs w:val="26"/>
        </w:rPr>
      </w:pPr>
      <w:r w:rsidRPr="00F059C1">
        <w:rPr>
          <w:rFonts w:ascii="Arial Narrow" w:hAnsi="Arial Narrow" w:cs="Arial"/>
          <w:w w:val="90"/>
          <w:sz w:val="26"/>
          <w:szCs w:val="26"/>
        </w:rPr>
        <w:t>Promasivo S.A. en liquidación, aceptó la relación laboral, los extremos temporales, el lu</w:t>
      </w:r>
      <w:r w:rsidR="0095494F" w:rsidRPr="00F059C1">
        <w:rPr>
          <w:rFonts w:ascii="Arial Narrow" w:hAnsi="Arial Narrow" w:cs="Arial"/>
          <w:w w:val="90"/>
          <w:sz w:val="26"/>
          <w:szCs w:val="26"/>
        </w:rPr>
        <w:t>gar de prestación del servicio</w:t>
      </w:r>
      <w:r w:rsidRPr="00F059C1">
        <w:rPr>
          <w:rFonts w:ascii="Arial Narrow" w:hAnsi="Arial Narrow" w:cs="Arial"/>
          <w:w w:val="90"/>
          <w:sz w:val="26"/>
          <w:szCs w:val="26"/>
        </w:rPr>
        <w:t>, la</w:t>
      </w:r>
      <w:r w:rsidR="0031411C" w:rsidRPr="00F059C1">
        <w:rPr>
          <w:rFonts w:ascii="Arial Narrow" w:hAnsi="Arial Narrow" w:cs="Arial"/>
          <w:w w:val="90"/>
          <w:sz w:val="26"/>
          <w:szCs w:val="26"/>
        </w:rPr>
        <w:t xml:space="preserve"> terminación del contrato, que los salarios referidos por el demandante no corresponden y deben probarse</w:t>
      </w:r>
      <w:r w:rsidRPr="00F059C1">
        <w:rPr>
          <w:rFonts w:ascii="Arial Narrow" w:hAnsi="Arial Narrow" w:cs="Arial"/>
          <w:w w:val="90"/>
          <w:sz w:val="26"/>
          <w:szCs w:val="26"/>
        </w:rPr>
        <w:t xml:space="preserve">. Se opuso a las pretensiones en su contra y formuló como excepciones de fondo: </w:t>
      </w:r>
      <w:r w:rsidR="0031411C" w:rsidRPr="00F059C1">
        <w:rPr>
          <w:rFonts w:ascii="Arial Narrow" w:hAnsi="Arial Narrow" w:cs="Arial"/>
          <w:w w:val="90"/>
          <w:sz w:val="26"/>
          <w:szCs w:val="26"/>
        </w:rPr>
        <w:t>p</w:t>
      </w:r>
      <w:r w:rsidRPr="00F059C1">
        <w:rPr>
          <w:rFonts w:ascii="Arial Narrow" w:hAnsi="Arial Narrow" w:cs="Arial"/>
          <w:w w:val="90"/>
          <w:sz w:val="26"/>
          <w:szCs w:val="26"/>
        </w:rPr>
        <w:t xml:space="preserve">rescripción, </w:t>
      </w:r>
      <w:r w:rsidR="0031411C" w:rsidRPr="00F059C1">
        <w:rPr>
          <w:rFonts w:ascii="Arial Narrow" w:hAnsi="Arial Narrow" w:cs="Arial"/>
          <w:w w:val="90"/>
          <w:sz w:val="26"/>
          <w:szCs w:val="26"/>
        </w:rPr>
        <w:t>i</w:t>
      </w:r>
      <w:r w:rsidRPr="00F059C1">
        <w:rPr>
          <w:rFonts w:ascii="Arial Narrow" w:hAnsi="Arial Narrow" w:cs="Arial"/>
          <w:w w:val="90"/>
          <w:sz w:val="26"/>
          <w:szCs w:val="26"/>
        </w:rPr>
        <w:t xml:space="preserve">nexistencia parcial de las obligaciones demandadas, </w:t>
      </w:r>
      <w:r w:rsidR="0031411C" w:rsidRPr="00F059C1">
        <w:rPr>
          <w:rFonts w:ascii="Arial Narrow" w:hAnsi="Arial Narrow" w:cs="Arial"/>
          <w:w w:val="90"/>
          <w:sz w:val="26"/>
          <w:szCs w:val="26"/>
        </w:rPr>
        <w:t>cobro de lo no debido</w:t>
      </w:r>
      <w:r w:rsidRPr="00F059C1">
        <w:rPr>
          <w:rFonts w:ascii="Arial Narrow" w:hAnsi="Arial Narrow" w:cs="Arial"/>
          <w:w w:val="90"/>
          <w:sz w:val="26"/>
          <w:szCs w:val="26"/>
        </w:rPr>
        <w:t xml:space="preserve">, </w:t>
      </w:r>
      <w:r w:rsidR="0031411C" w:rsidRPr="00F059C1">
        <w:rPr>
          <w:rFonts w:ascii="Arial Narrow" w:hAnsi="Arial Narrow" w:cs="Arial"/>
          <w:w w:val="90"/>
          <w:sz w:val="26"/>
          <w:szCs w:val="26"/>
        </w:rPr>
        <w:t>i</w:t>
      </w:r>
      <w:r w:rsidRPr="00F059C1">
        <w:rPr>
          <w:rFonts w:ascii="Arial Narrow" w:hAnsi="Arial Narrow" w:cs="Arial"/>
          <w:w w:val="90"/>
          <w:sz w:val="26"/>
          <w:szCs w:val="26"/>
        </w:rPr>
        <w:t>ndebida acumulación de pretensiones</w:t>
      </w:r>
      <w:r w:rsidR="0031411C" w:rsidRPr="00F059C1">
        <w:rPr>
          <w:rFonts w:ascii="Arial Narrow" w:hAnsi="Arial Narrow" w:cs="Arial"/>
          <w:w w:val="90"/>
          <w:sz w:val="26"/>
          <w:szCs w:val="26"/>
        </w:rPr>
        <w:t>, d</w:t>
      </w:r>
      <w:r w:rsidRPr="00F059C1">
        <w:rPr>
          <w:rFonts w:ascii="Arial Narrow" w:hAnsi="Arial Narrow" w:cs="Arial"/>
          <w:w w:val="90"/>
          <w:sz w:val="26"/>
          <w:szCs w:val="26"/>
        </w:rPr>
        <w:t>oble cobro de acreencias laborales</w:t>
      </w:r>
      <w:r w:rsidR="0031411C" w:rsidRPr="00F059C1">
        <w:rPr>
          <w:rFonts w:ascii="Arial Narrow" w:hAnsi="Arial Narrow" w:cs="Arial"/>
          <w:w w:val="90"/>
          <w:sz w:val="26"/>
          <w:szCs w:val="26"/>
        </w:rPr>
        <w:t xml:space="preserve"> </w:t>
      </w:r>
      <w:r w:rsidR="0095494F" w:rsidRPr="00F059C1">
        <w:rPr>
          <w:rFonts w:ascii="Arial Narrow" w:hAnsi="Arial Narrow" w:cs="Arial"/>
          <w:w w:val="90"/>
          <w:sz w:val="26"/>
          <w:szCs w:val="26"/>
        </w:rPr>
        <w:t xml:space="preserve">y la </w:t>
      </w:r>
      <w:r w:rsidR="0031411C" w:rsidRPr="00F059C1">
        <w:rPr>
          <w:rFonts w:ascii="Arial Narrow" w:hAnsi="Arial Narrow" w:cs="Arial"/>
          <w:w w:val="90"/>
          <w:sz w:val="26"/>
          <w:szCs w:val="26"/>
        </w:rPr>
        <w:t>genérica</w:t>
      </w:r>
      <w:r w:rsidRPr="00F059C1">
        <w:rPr>
          <w:rFonts w:ascii="Arial Narrow" w:hAnsi="Arial Narrow" w:cs="Arial"/>
          <w:w w:val="90"/>
          <w:sz w:val="26"/>
          <w:szCs w:val="26"/>
        </w:rPr>
        <w:t xml:space="preserve">, </w:t>
      </w:r>
      <w:proofErr w:type="spellStart"/>
      <w:r w:rsidRPr="00F059C1">
        <w:rPr>
          <w:rFonts w:ascii="Arial Narrow" w:hAnsi="Arial Narrow" w:cs="Arial"/>
          <w:w w:val="90"/>
          <w:sz w:val="26"/>
          <w:szCs w:val="26"/>
        </w:rPr>
        <w:t>fls</w:t>
      </w:r>
      <w:proofErr w:type="spellEnd"/>
      <w:r w:rsidRPr="00F059C1">
        <w:rPr>
          <w:rFonts w:ascii="Arial Narrow" w:hAnsi="Arial Narrow" w:cs="Arial"/>
          <w:w w:val="90"/>
          <w:sz w:val="26"/>
          <w:szCs w:val="26"/>
        </w:rPr>
        <w:t xml:space="preserve">. </w:t>
      </w:r>
      <w:r w:rsidR="0031411C" w:rsidRPr="00F059C1">
        <w:rPr>
          <w:rFonts w:ascii="Arial Narrow" w:hAnsi="Arial Narrow" w:cs="Arial"/>
          <w:w w:val="90"/>
          <w:sz w:val="26"/>
          <w:szCs w:val="26"/>
        </w:rPr>
        <w:t>59</w:t>
      </w:r>
      <w:r w:rsidR="0095494F" w:rsidRPr="00F059C1">
        <w:rPr>
          <w:rFonts w:ascii="Arial Narrow" w:hAnsi="Arial Narrow" w:cs="Arial"/>
          <w:w w:val="90"/>
          <w:sz w:val="26"/>
          <w:szCs w:val="26"/>
        </w:rPr>
        <w:t xml:space="preserve"> a </w:t>
      </w:r>
      <w:r w:rsidR="0031411C" w:rsidRPr="00F059C1">
        <w:rPr>
          <w:rFonts w:ascii="Arial Narrow" w:hAnsi="Arial Narrow" w:cs="Arial"/>
          <w:w w:val="90"/>
          <w:sz w:val="26"/>
          <w:szCs w:val="26"/>
        </w:rPr>
        <w:t>64</w:t>
      </w:r>
      <w:r w:rsidRPr="00F059C1">
        <w:rPr>
          <w:rFonts w:ascii="Arial Narrow" w:hAnsi="Arial Narrow" w:cs="Arial"/>
          <w:w w:val="90"/>
          <w:sz w:val="26"/>
          <w:szCs w:val="26"/>
        </w:rPr>
        <w:t xml:space="preserve">.   </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560FEA" w:rsidP="00F059C1">
      <w:pPr>
        <w:spacing w:line="288" w:lineRule="auto"/>
        <w:ind w:firstLine="708"/>
        <w:jc w:val="both"/>
        <w:rPr>
          <w:rFonts w:ascii="Arial Narrow" w:hAnsi="Arial Narrow" w:cs="Arial"/>
          <w:w w:val="90"/>
          <w:sz w:val="26"/>
          <w:szCs w:val="26"/>
        </w:rPr>
      </w:pPr>
      <w:r w:rsidRPr="00F059C1">
        <w:rPr>
          <w:rFonts w:ascii="Arial Narrow" w:hAnsi="Arial Narrow" w:cs="Arial"/>
          <w:w w:val="90"/>
          <w:sz w:val="26"/>
          <w:szCs w:val="26"/>
        </w:rPr>
        <w:t>Megabú</w:t>
      </w:r>
      <w:r w:rsidR="00F86AE0" w:rsidRPr="00F059C1">
        <w:rPr>
          <w:rFonts w:ascii="Arial Narrow" w:hAnsi="Arial Narrow" w:cs="Arial"/>
          <w:w w:val="90"/>
          <w:sz w:val="26"/>
          <w:szCs w:val="26"/>
        </w:rPr>
        <w:t xml:space="preserve">s S.A., por su parte, se opuso igualmente a las pretensiones. Replicó que sus contratistas independientes contrataron su personal en forma autónoma e independiente, sin que exista responsabilidad solidaria, conforme a la jurisprudencia cuyos apartes citó. Propuso como único medio exceptivo el de </w:t>
      </w:r>
      <w:r w:rsidR="001A03A9" w:rsidRPr="00F059C1">
        <w:rPr>
          <w:rFonts w:ascii="Arial Narrow" w:hAnsi="Arial Narrow" w:cs="Arial"/>
          <w:w w:val="90"/>
          <w:sz w:val="26"/>
          <w:szCs w:val="26"/>
        </w:rPr>
        <w:t>p</w:t>
      </w:r>
      <w:r w:rsidR="00F86AE0" w:rsidRPr="00F059C1">
        <w:rPr>
          <w:rFonts w:ascii="Arial Narrow" w:hAnsi="Arial Narrow" w:cs="Arial"/>
          <w:w w:val="90"/>
          <w:sz w:val="26"/>
          <w:szCs w:val="26"/>
        </w:rPr>
        <w:t>rescripción</w:t>
      </w:r>
      <w:r w:rsidR="001A03A9" w:rsidRPr="00F059C1">
        <w:rPr>
          <w:rFonts w:ascii="Arial Narrow" w:hAnsi="Arial Narrow" w:cs="Arial"/>
          <w:w w:val="90"/>
          <w:sz w:val="26"/>
          <w:szCs w:val="26"/>
        </w:rPr>
        <w:t xml:space="preserve">. </w:t>
      </w:r>
      <w:r w:rsidR="00F86AE0" w:rsidRPr="00F059C1">
        <w:rPr>
          <w:rFonts w:ascii="Arial Narrow" w:hAnsi="Arial Narrow" w:cs="Arial"/>
          <w:w w:val="90"/>
          <w:sz w:val="26"/>
          <w:szCs w:val="26"/>
        </w:rPr>
        <w:t>En es</w:t>
      </w:r>
      <w:r w:rsidR="001A03A9" w:rsidRPr="00F059C1">
        <w:rPr>
          <w:rFonts w:ascii="Arial Narrow" w:hAnsi="Arial Narrow" w:cs="Arial"/>
          <w:w w:val="90"/>
          <w:sz w:val="26"/>
          <w:szCs w:val="26"/>
        </w:rPr>
        <w:t>crito anexo llamó en garantía a la Compañía Liberty Seguros S.A.,</w:t>
      </w:r>
      <w:r w:rsidR="00F86AE0" w:rsidRPr="00F059C1">
        <w:rPr>
          <w:rFonts w:ascii="Arial Narrow" w:hAnsi="Arial Narrow" w:cs="Arial"/>
          <w:w w:val="90"/>
          <w:sz w:val="26"/>
          <w:szCs w:val="26"/>
        </w:rPr>
        <w:t xml:space="preserve"> </w:t>
      </w:r>
      <w:r w:rsidR="001A03A9" w:rsidRPr="00F059C1">
        <w:rPr>
          <w:rFonts w:ascii="Arial Narrow" w:hAnsi="Arial Narrow" w:cs="Arial"/>
          <w:w w:val="90"/>
          <w:sz w:val="26"/>
          <w:szCs w:val="26"/>
        </w:rPr>
        <w:t xml:space="preserve">SI 99 S.A. y </w:t>
      </w:r>
      <w:r w:rsidR="00F86AE0" w:rsidRPr="00F059C1">
        <w:rPr>
          <w:rFonts w:ascii="Arial Narrow" w:hAnsi="Arial Narrow" w:cs="Arial"/>
          <w:w w:val="90"/>
          <w:sz w:val="26"/>
          <w:szCs w:val="26"/>
        </w:rPr>
        <w:t xml:space="preserve">López Bedoya y Asociados y </w:t>
      </w:r>
      <w:proofErr w:type="spellStart"/>
      <w:r w:rsidR="00F86AE0" w:rsidRPr="00F059C1">
        <w:rPr>
          <w:rFonts w:ascii="Arial Narrow" w:hAnsi="Arial Narrow" w:cs="Arial"/>
          <w:w w:val="90"/>
          <w:sz w:val="26"/>
          <w:szCs w:val="26"/>
        </w:rPr>
        <w:t>Cia</w:t>
      </w:r>
      <w:proofErr w:type="spellEnd"/>
      <w:r w:rsidR="00F86AE0" w:rsidRPr="00F059C1">
        <w:rPr>
          <w:rFonts w:ascii="Arial Narrow" w:hAnsi="Arial Narrow" w:cs="Arial"/>
          <w:w w:val="90"/>
          <w:sz w:val="26"/>
          <w:szCs w:val="26"/>
        </w:rPr>
        <w:t>. S. en C., folios</w:t>
      </w:r>
      <w:r w:rsidR="001A03A9" w:rsidRPr="00F059C1">
        <w:rPr>
          <w:rFonts w:ascii="Arial Narrow" w:hAnsi="Arial Narrow" w:cs="Arial"/>
          <w:w w:val="90"/>
          <w:sz w:val="26"/>
          <w:szCs w:val="26"/>
        </w:rPr>
        <w:t xml:space="preserve"> 101 a 137</w:t>
      </w:r>
      <w:r w:rsidR="00F86AE0" w:rsidRPr="00F059C1">
        <w:rPr>
          <w:rFonts w:ascii="Arial Narrow" w:hAnsi="Arial Narrow" w:cs="Arial"/>
          <w:w w:val="90"/>
          <w:sz w:val="26"/>
          <w:szCs w:val="26"/>
        </w:rPr>
        <w:t xml:space="preserve">. La jueza accedió a los llamamientos. </w:t>
      </w:r>
    </w:p>
    <w:p w:rsidR="0044111B" w:rsidRPr="00F059C1" w:rsidRDefault="0044111B" w:rsidP="00F059C1">
      <w:pPr>
        <w:spacing w:line="288" w:lineRule="auto"/>
        <w:ind w:firstLine="708"/>
        <w:jc w:val="both"/>
        <w:rPr>
          <w:rFonts w:ascii="Arial Narrow" w:hAnsi="Arial Narrow" w:cs="Arial"/>
          <w:w w:val="90"/>
          <w:sz w:val="26"/>
          <w:szCs w:val="26"/>
        </w:rPr>
      </w:pPr>
    </w:p>
    <w:p w:rsidR="0044111B" w:rsidRPr="00F059C1" w:rsidRDefault="0044111B" w:rsidP="00F059C1">
      <w:pPr>
        <w:spacing w:line="288" w:lineRule="auto"/>
        <w:ind w:firstLine="708"/>
        <w:jc w:val="both"/>
        <w:rPr>
          <w:rFonts w:ascii="Arial Narrow" w:hAnsi="Arial Narrow" w:cs="Arial"/>
          <w:w w:val="90"/>
          <w:sz w:val="26"/>
          <w:szCs w:val="26"/>
        </w:rPr>
      </w:pPr>
      <w:r w:rsidRPr="00F059C1">
        <w:rPr>
          <w:rFonts w:ascii="Arial Narrow" w:hAnsi="Arial Narrow" w:cs="Arial"/>
          <w:w w:val="90"/>
          <w:sz w:val="26"/>
          <w:szCs w:val="26"/>
        </w:rPr>
        <w:t xml:space="preserve">Liberty seguros S.A., se opuso a las declaraciones y condenas iniciales. Propuso como excepciones de fondo: falta de legitimación en la causa por pasiva, inexistencia de la obligación demandada por inexistencia de causa jurídica, improcedencia de reconocimiento de intereses moratorios, inexistencia de la obligación de indemnizar, prescripción y la genérica.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w:t>
      </w:r>
      <w:proofErr w:type="spellStart"/>
      <w:r w:rsidRPr="00F059C1">
        <w:rPr>
          <w:rFonts w:ascii="Arial Narrow" w:hAnsi="Arial Narrow" w:cs="Arial"/>
          <w:w w:val="90"/>
          <w:sz w:val="26"/>
          <w:szCs w:val="26"/>
        </w:rPr>
        <w:t>inasegurabilidad</w:t>
      </w:r>
      <w:proofErr w:type="spellEnd"/>
      <w:r w:rsidRPr="00F059C1">
        <w:rPr>
          <w:rFonts w:ascii="Arial Narrow" w:hAnsi="Arial Narrow" w:cs="Arial"/>
          <w:w w:val="90"/>
          <w:sz w:val="26"/>
          <w:szCs w:val="26"/>
        </w:rPr>
        <w:t xml:space="preserve"> de la culpa grave y los actos meramente potestativos, riesgos no amparados, ausencia de dolo, límite asegurado, no constitución en mora por parte del beneficiario, y oposición a medios de prueba emanados de terceros, fls.162 a 188.</w:t>
      </w:r>
    </w:p>
    <w:p w:rsidR="00A41671" w:rsidRPr="00F059C1" w:rsidRDefault="00A41671" w:rsidP="00F059C1">
      <w:pPr>
        <w:spacing w:line="288" w:lineRule="auto"/>
        <w:ind w:firstLine="708"/>
        <w:jc w:val="both"/>
        <w:rPr>
          <w:rFonts w:ascii="Arial Narrow" w:hAnsi="Arial Narrow" w:cs="Arial"/>
          <w:w w:val="90"/>
          <w:sz w:val="26"/>
          <w:szCs w:val="26"/>
        </w:rPr>
      </w:pPr>
    </w:p>
    <w:p w:rsidR="00A41671" w:rsidRPr="00F059C1" w:rsidRDefault="00A41671" w:rsidP="00F059C1">
      <w:pPr>
        <w:spacing w:line="288" w:lineRule="auto"/>
        <w:ind w:firstLine="708"/>
        <w:jc w:val="both"/>
        <w:rPr>
          <w:rFonts w:ascii="Arial Narrow" w:hAnsi="Arial Narrow" w:cs="Arial"/>
          <w:w w:val="90"/>
          <w:sz w:val="26"/>
          <w:szCs w:val="26"/>
        </w:rPr>
      </w:pPr>
      <w:r w:rsidRPr="00F059C1">
        <w:rPr>
          <w:rFonts w:ascii="Arial Narrow" w:hAnsi="Arial Narrow" w:cs="Arial"/>
          <w:w w:val="90"/>
          <w:sz w:val="26"/>
          <w:szCs w:val="26"/>
        </w:rPr>
        <w:t>Sistema Integrado de Transporte SI 99 S.A., se opuso a las declaraciones y condenas impetradas en su contra, tanto de la demanda inicial como del llamamiento, aduciendo que no es responsable solidaria ante terceros, ni como garantes de las obligaciones derivadas del contrato de concesión, aun cuando desde el 2009</w:t>
      </w:r>
      <w:r w:rsidR="00ED32F1" w:rsidRPr="00F059C1">
        <w:rPr>
          <w:rFonts w:ascii="Arial Narrow" w:hAnsi="Arial Narrow" w:cs="Arial"/>
          <w:w w:val="90"/>
          <w:sz w:val="26"/>
          <w:szCs w:val="26"/>
        </w:rPr>
        <w:t>,</w:t>
      </w:r>
      <w:r w:rsidRPr="00F059C1">
        <w:rPr>
          <w:rFonts w:ascii="Arial Narrow" w:hAnsi="Arial Narrow" w:cs="Arial"/>
          <w:w w:val="90"/>
          <w:sz w:val="26"/>
          <w:szCs w:val="26"/>
        </w:rPr>
        <w:t xml:space="preserve"> enajenó sus acciones y dejó de ser parte del concesionario. Prop</w:t>
      </w:r>
      <w:r w:rsidR="00ED32F1" w:rsidRPr="00F059C1">
        <w:rPr>
          <w:rFonts w:ascii="Arial Narrow" w:hAnsi="Arial Narrow" w:cs="Arial"/>
          <w:w w:val="90"/>
          <w:sz w:val="26"/>
          <w:szCs w:val="26"/>
        </w:rPr>
        <w:t>uso como excepciones de fondo: f</w:t>
      </w:r>
      <w:r w:rsidRPr="00F059C1">
        <w:rPr>
          <w:rFonts w:ascii="Arial Narrow" w:hAnsi="Arial Narrow" w:cs="Arial"/>
          <w:w w:val="90"/>
          <w:sz w:val="26"/>
          <w:szCs w:val="26"/>
        </w:rPr>
        <w:t xml:space="preserve">alta de </w:t>
      </w:r>
      <w:r w:rsidR="00ED32F1" w:rsidRPr="00F059C1">
        <w:rPr>
          <w:rFonts w:ascii="Arial Narrow" w:hAnsi="Arial Narrow" w:cs="Arial"/>
          <w:w w:val="90"/>
          <w:sz w:val="26"/>
          <w:szCs w:val="26"/>
        </w:rPr>
        <w:t>l</w:t>
      </w:r>
      <w:r w:rsidRPr="00F059C1">
        <w:rPr>
          <w:rFonts w:ascii="Arial Narrow" w:hAnsi="Arial Narrow" w:cs="Arial"/>
          <w:w w:val="90"/>
          <w:sz w:val="26"/>
          <w:szCs w:val="26"/>
        </w:rPr>
        <w:t xml:space="preserve">egitimación por pasiva, </w:t>
      </w:r>
      <w:r w:rsidR="00ED32F1" w:rsidRPr="00F059C1">
        <w:rPr>
          <w:rFonts w:ascii="Arial Narrow" w:hAnsi="Arial Narrow" w:cs="Arial"/>
          <w:w w:val="90"/>
          <w:sz w:val="26"/>
          <w:szCs w:val="26"/>
        </w:rPr>
        <w:t>c</w:t>
      </w:r>
      <w:r w:rsidRPr="00F059C1">
        <w:rPr>
          <w:rFonts w:ascii="Arial Narrow" w:hAnsi="Arial Narrow" w:cs="Arial"/>
          <w:w w:val="90"/>
          <w:sz w:val="26"/>
          <w:szCs w:val="26"/>
        </w:rPr>
        <w:t>obro de lo no debido por inexistenc</w:t>
      </w:r>
      <w:r w:rsidR="00ED32F1" w:rsidRPr="00F059C1">
        <w:rPr>
          <w:rFonts w:ascii="Arial Narrow" w:hAnsi="Arial Narrow" w:cs="Arial"/>
          <w:w w:val="90"/>
          <w:sz w:val="26"/>
          <w:szCs w:val="26"/>
        </w:rPr>
        <w:t>ia de obligación</w:t>
      </w:r>
      <w:r w:rsidRPr="00F059C1">
        <w:rPr>
          <w:rFonts w:ascii="Arial Narrow" w:hAnsi="Arial Narrow" w:cs="Arial"/>
          <w:w w:val="90"/>
          <w:sz w:val="26"/>
          <w:szCs w:val="26"/>
        </w:rPr>
        <w:t xml:space="preserve">, </w:t>
      </w:r>
      <w:r w:rsidR="00ED32F1" w:rsidRPr="00F059C1">
        <w:rPr>
          <w:rFonts w:ascii="Arial Narrow" w:hAnsi="Arial Narrow" w:cs="Arial"/>
          <w:w w:val="90"/>
          <w:sz w:val="26"/>
          <w:szCs w:val="26"/>
        </w:rPr>
        <w:t>inexistencia de solidaridad</w:t>
      </w:r>
      <w:r w:rsidRPr="00F059C1">
        <w:rPr>
          <w:rFonts w:ascii="Arial Narrow" w:hAnsi="Arial Narrow" w:cs="Arial"/>
          <w:w w:val="90"/>
          <w:sz w:val="26"/>
          <w:szCs w:val="26"/>
        </w:rPr>
        <w:t xml:space="preserve">, </w:t>
      </w:r>
      <w:r w:rsidR="00ED32F1" w:rsidRPr="00F059C1">
        <w:rPr>
          <w:rFonts w:ascii="Arial Narrow" w:hAnsi="Arial Narrow" w:cs="Arial"/>
          <w:w w:val="90"/>
          <w:sz w:val="26"/>
          <w:szCs w:val="26"/>
        </w:rPr>
        <w:t>c</w:t>
      </w:r>
      <w:r w:rsidRPr="00F059C1">
        <w:rPr>
          <w:rFonts w:ascii="Arial Narrow" w:hAnsi="Arial Narrow" w:cs="Arial"/>
          <w:w w:val="90"/>
          <w:sz w:val="26"/>
          <w:szCs w:val="26"/>
        </w:rPr>
        <w:t xml:space="preserve">obro de lo </w:t>
      </w:r>
      <w:r w:rsidR="00ED32F1" w:rsidRPr="00F059C1">
        <w:rPr>
          <w:rFonts w:ascii="Arial Narrow" w:hAnsi="Arial Narrow" w:cs="Arial"/>
          <w:w w:val="90"/>
          <w:sz w:val="26"/>
          <w:szCs w:val="26"/>
        </w:rPr>
        <w:t>no debido por ausencia de causa</w:t>
      </w:r>
      <w:r w:rsidRPr="00F059C1">
        <w:rPr>
          <w:rFonts w:ascii="Arial Narrow" w:hAnsi="Arial Narrow" w:cs="Arial"/>
          <w:w w:val="90"/>
          <w:sz w:val="26"/>
          <w:szCs w:val="26"/>
        </w:rPr>
        <w:t xml:space="preserve">, </w:t>
      </w:r>
      <w:r w:rsidR="00ED32F1" w:rsidRPr="00F059C1">
        <w:rPr>
          <w:rFonts w:ascii="Arial Narrow" w:hAnsi="Arial Narrow" w:cs="Arial"/>
          <w:w w:val="90"/>
          <w:sz w:val="26"/>
          <w:szCs w:val="26"/>
        </w:rPr>
        <w:t>b</w:t>
      </w:r>
      <w:r w:rsidRPr="00F059C1">
        <w:rPr>
          <w:rFonts w:ascii="Arial Narrow" w:hAnsi="Arial Narrow" w:cs="Arial"/>
          <w:w w:val="90"/>
          <w:sz w:val="26"/>
          <w:szCs w:val="26"/>
        </w:rPr>
        <w:t xml:space="preserve">uena fe y </w:t>
      </w:r>
      <w:r w:rsidR="00ED32F1" w:rsidRPr="00F059C1">
        <w:rPr>
          <w:rFonts w:ascii="Arial Narrow" w:hAnsi="Arial Narrow" w:cs="Arial"/>
          <w:w w:val="90"/>
          <w:sz w:val="26"/>
          <w:szCs w:val="26"/>
        </w:rPr>
        <w:t>p</w:t>
      </w:r>
      <w:r w:rsidRPr="00F059C1">
        <w:rPr>
          <w:rFonts w:ascii="Arial Narrow" w:hAnsi="Arial Narrow" w:cs="Arial"/>
          <w:w w:val="90"/>
          <w:sz w:val="26"/>
          <w:szCs w:val="26"/>
        </w:rPr>
        <w:t xml:space="preserve">rescripción, folios </w:t>
      </w:r>
      <w:r w:rsidR="00ED32F1" w:rsidRPr="00F059C1">
        <w:rPr>
          <w:rFonts w:ascii="Arial Narrow" w:hAnsi="Arial Narrow" w:cs="Arial"/>
          <w:w w:val="90"/>
          <w:sz w:val="26"/>
          <w:szCs w:val="26"/>
        </w:rPr>
        <w:t>202</w:t>
      </w:r>
      <w:r w:rsidRPr="00F059C1">
        <w:rPr>
          <w:rFonts w:ascii="Arial Narrow" w:hAnsi="Arial Narrow" w:cs="Arial"/>
          <w:w w:val="90"/>
          <w:sz w:val="26"/>
          <w:szCs w:val="26"/>
        </w:rPr>
        <w:t xml:space="preserve"> a 2</w:t>
      </w:r>
      <w:r w:rsidR="00ED32F1" w:rsidRPr="00F059C1">
        <w:rPr>
          <w:rFonts w:ascii="Arial Narrow" w:hAnsi="Arial Narrow" w:cs="Arial"/>
          <w:w w:val="90"/>
          <w:sz w:val="26"/>
          <w:szCs w:val="26"/>
        </w:rPr>
        <w:t>53</w:t>
      </w:r>
      <w:r w:rsidRPr="00F059C1">
        <w:rPr>
          <w:rFonts w:ascii="Arial Narrow" w:hAnsi="Arial Narrow" w:cs="Arial"/>
          <w:w w:val="90"/>
          <w:sz w:val="26"/>
          <w:szCs w:val="26"/>
        </w:rPr>
        <w:t xml:space="preserve">.  </w:t>
      </w:r>
    </w:p>
    <w:p w:rsidR="00F86AE0" w:rsidRPr="00F059C1" w:rsidRDefault="00F86AE0" w:rsidP="00F059C1">
      <w:pPr>
        <w:pStyle w:val="Sinespaciado"/>
        <w:spacing w:line="288" w:lineRule="auto"/>
        <w:rPr>
          <w:rFonts w:ascii="Arial Narrow" w:hAnsi="Arial Narrow"/>
          <w:sz w:val="26"/>
          <w:szCs w:val="26"/>
        </w:rPr>
      </w:pPr>
    </w:p>
    <w:p w:rsidR="00937EFC" w:rsidRPr="00F059C1" w:rsidRDefault="00937EFC" w:rsidP="00F059C1">
      <w:pPr>
        <w:spacing w:line="288" w:lineRule="auto"/>
        <w:ind w:firstLine="708"/>
        <w:jc w:val="both"/>
        <w:rPr>
          <w:rFonts w:ascii="Arial Narrow" w:hAnsi="Arial Narrow" w:cs="Arial"/>
          <w:w w:val="90"/>
          <w:sz w:val="26"/>
          <w:szCs w:val="26"/>
        </w:rPr>
      </w:pPr>
      <w:r w:rsidRPr="00F059C1">
        <w:rPr>
          <w:rFonts w:ascii="Arial Narrow" w:hAnsi="Arial Narrow" w:cs="Arial"/>
          <w:w w:val="90"/>
          <w:sz w:val="26"/>
          <w:szCs w:val="26"/>
        </w:rPr>
        <w:t xml:space="preserve">López Bedoya y Asociados &amp; </w:t>
      </w:r>
      <w:proofErr w:type="spellStart"/>
      <w:r w:rsidRPr="00F059C1">
        <w:rPr>
          <w:rFonts w:ascii="Arial Narrow" w:hAnsi="Arial Narrow" w:cs="Arial"/>
          <w:w w:val="90"/>
          <w:sz w:val="26"/>
          <w:szCs w:val="26"/>
        </w:rPr>
        <w:t>Cia</w:t>
      </w:r>
      <w:proofErr w:type="spellEnd"/>
      <w:r w:rsidRPr="00F059C1">
        <w:rPr>
          <w:rFonts w:ascii="Arial Narrow" w:hAnsi="Arial Narrow" w:cs="Arial"/>
          <w:w w:val="90"/>
          <w:sz w:val="26"/>
          <w:szCs w:val="26"/>
        </w:rPr>
        <w:t xml:space="preserve">. S. en C., se opuso a todas las pretensiones, indicando que no es la llamada a responder solidariamente por las obligaciones laborales peticionadas en los términos del artículo 34 CST, y se atuvo a lo probado en el proceso. Propuso como excepciones de fondo: </w:t>
      </w:r>
      <w:r w:rsidR="00912129" w:rsidRPr="00F059C1">
        <w:rPr>
          <w:rFonts w:ascii="Arial Narrow" w:hAnsi="Arial Narrow" w:cs="Arial"/>
          <w:w w:val="90"/>
          <w:sz w:val="26"/>
          <w:szCs w:val="26"/>
        </w:rPr>
        <w:t>a</w:t>
      </w:r>
      <w:r w:rsidRPr="00F059C1">
        <w:rPr>
          <w:rFonts w:ascii="Arial Narrow" w:hAnsi="Arial Narrow" w:cs="Arial"/>
          <w:w w:val="90"/>
          <w:sz w:val="26"/>
          <w:szCs w:val="26"/>
        </w:rPr>
        <w:t>usencia de solidaridad,</w:t>
      </w:r>
      <w:r w:rsidR="00912129" w:rsidRPr="00F059C1">
        <w:rPr>
          <w:rFonts w:ascii="Arial Narrow" w:hAnsi="Arial Narrow" w:cs="Arial"/>
          <w:w w:val="90"/>
          <w:sz w:val="26"/>
          <w:szCs w:val="26"/>
        </w:rPr>
        <w:t xml:space="preserve"> prescripción</w:t>
      </w:r>
      <w:r w:rsidRPr="00F059C1">
        <w:rPr>
          <w:rFonts w:ascii="Arial Narrow" w:hAnsi="Arial Narrow" w:cs="Arial"/>
          <w:w w:val="90"/>
          <w:sz w:val="26"/>
          <w:szCs w:val="26"/>
        </w:rPr>
        <w:t xml:space="preserve">, </w:t>
      </w:r>
      <w:r w:rsidR="00912129" w:rsidRPr="00F059C1">
        <w:rPr>
          <w:rFonts w:ascii="Arial Narrow" w:hAnsi="Arial Narrow" w:cs="Arial"/>
          <w:w w:val="90"/>
          <w:sz w:val="26"/>
          <w:szCs w:val="26"/>
        </w:rPr>
        <w:t xml:space="preserve">petición antes de tiempo, </w:t>
      </w:r>
      <w:r w:rsidRPr="00F059C1">
        <w:rPr>
          <w:rFonts w:ascii="Arial Narrow" w:hAnsi="Arial Narrow" w:cs="Arial"/>
          <w:w w:val="90"/>
          <w:sz w:val="26"/>
          <w:szCs w:val="26"/>
        </w:rPr>
        <w:t xml:space="preserve">e </w:t>
      </w:r>
      <w:r w:rsidR="00912129" w:rsidRPr="00F059C1">
        <w:rPr>
          <w:rFonts w:ascii="Arial Narrow" w:hAnsi="Arial Narrow" w:cs="Arial"/>
          <w:w w:val="90"/>
          <w:sz w:val="26"/>
          <w:szCs w:val="26"/>
        </w:rPr>
        <w:t>i</w:t>
      </w:r>
      <w:r w:rsidRPr="00F059C1">
        <w:rPr>
          <w:rFonts w:ascii="Arial Narrow" w:hAnsi="Arial Narrow" w:cs="Arial"/>
          <w:w w:val="90"/>
          <w:sz w:val="26"/>
          <w:szCs w:val="26"/>
        </w:rPr>
        <w:t>nexistencia</w:t>
      </w:r>
      <w:r w:rsidR="00912129" w:rsidRPr="00F059C1">
        <w:rPr>
          <w:rFonts w:ascii="Arial Narrow" w:hAnsi="Arial Narrow" w:cs="Arial"/>
          <w:w w:val="90"/>
          <w:sz w:val="26"/>
          <w:szCs w:val="26"/>
        </w:rPr>
        <w:t xml:space="preserve"> de las obligaciones demandadas</w:t>
      </w:r>
      <w:r w:rsidRPr="00F059C1">
        <w:rPr>
          <w:rFonts w:ascii="Arial Narrow" w:hAnsi="Arial Narrow" w:cs="Arial"/>
          <w:w w:val="90"/>
          <w:sz w:val="26"/>
          <w:szCs w:val="26"/>
        </w:rPr>
        <w:t>, ver folios 174 a 186.</w:t>
      </w:r>
    </w:p>
    <w:p w:rsidR="00937EFC" w:rsidRPr="00F059C1" w:rsidRDefault="00937EFC" w:rsidP="00F059C1">
      <w:pPr>
        <w:spacing w:line="288" w:lineRule="auto"/>
        <w:ind w:firstLine="708"/>
        <w:jc w:val="both"/>
        <w:rPr>
          <w:rFonts w:ascii="Arial Narrow" w:hAnsi="Arial Narrow" w:cs="Arial"/>
          <w:w w:val="90"/>
          <w:sz w:val="26"/>
          <w:szCs w:val="26"/>
        </w:rPr>
      </w:pPr>
    </w:p>
    <w:p w:rsidR="00F86AE0" w:rsidRPr="00F059C1" w:rsidRDefault="00F86AE0" w:rsidP="00F059C1">
      <w:pPr>
        <w:spacing w:line="288" w:lineRule="auto"/>
        <w:ind w:firstLine="900"/>
        <w:jc w:val="both"/>
        <w:rPr>
          <w:rFonts w:ascii="Arial Narrow" w:hAnsi="Arial Narrow" w:cs="Tahoma"/>
          <w:b/>
          <w:w w:val="90"/>
          <w:sz w:val="26"/>
          <w:szCs w:val="26"/>
        </w:rPr>
      </w:pPr>
      <w:r w:rsidRPr="00F059C1">
        <w:rPr>
          <w:rFonts w:ascii="Arial Narrow" w:hAnsi="Arial Narrow" w:cs="Tahoma"/>
          <w:b/>
          <w:w w:val="90"/>
          <w:sz w:val="26"/>
          <w:szCs w:val="26"/>
        </w:rPr>
        <w:t>SENTENCIA DE PRIMERA INSTANCIA</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900"/>
        <w:jc w:val="both"/>
        <w:rPr>
          <w:rFonts w:ascii="Arial Narrow" w:hAnsi="Arial Narrow" w:cs="Tahoma"/>
          <w:w w:val="90"/>
          <w:sz w:val="26"/>
          <w:szCs w:val="26"/>
        </w:rPr>
      </w:pPr>
      <w:r w:rsidRPr="00F059C1">
        <w:rPr>
          <w:rFonts w:ascii="Arial Narrow" w:hAnsi="Arial Narrow" w:cs="Tahoma"/>
          <w:w w:val="90"/>
          <w:sz w:val="26"/>
          <w:szCs w:val="26"/>
        </w:rPr>
        <w:t xml:space="preserve">El juzgado de conocimiento mediante sentencia del </w:t>
      </w:r>
      <w:r w:rsidR="00DE33F8" w:rsidRPr="00F059C1">
        <w:rPr>
          <w:rFonts w:ascii="Arial Narrow" w:hAnsi="Arial Narrow" w:cs="Tahoma"/>
          <w:w w:val="90"/>
          <w:sz w:val="26"/>
          <w:szCs w:val="26"/>
        </w:rPr>
        <w:t xml:space="preserve">3 </w:t>
      </w:r>
      <w:r w:rsidR="000978B9" w:rsidRPr="00F059C1">
        <w:rPr>
          <w:rFonts w:ascii="Arial Narrow" w:hAnsi="Arial Narrow" w:cs="Tahoma"/>
          <w:w w:val="90"/>
          <w:sz w:val="26"/>
          <w:szCs w:val="26"/>
        </w:rPr>
        <w:t xml:space="preserve">de </w:t>
      </w:r>
      <w:r w:rsidR="00DE33F8" w:rsidRPr="00F059C1">
        <w:rPr>
          <w:rFonts w:ascii="Arial Narrow" w:hAnsi="Arial Narrow" w:cs="Tahoma"/>
          <w:w w:val="90"/>
          <w:sz w:val="26"/>
          <w:szCs w:val="26"/>
        </w:rPr>
        <w:t xml:space="preserve">octubre </w:t>
      </w:r>
      <w:r w:rsidR="000978B9" w:rsidRPr="00F059C1">
        <w:rPr>
          <w:rFonts w:ascii="Arial Narrow" w:hAnsi="Arial Narrow" w:cs="Tahoma"/>
          <w:w w:val="90"/>
          <w:sz w:val="26"/>
          <w:szCs w:val="26"/>
        </w:rPr>
        <w:t xml:space="preserve">de </w:t>
      </w:r>
      <w:r w:rsidRPr="00F059C1">
        <w:rPr>
          <w:rFonts w:ascii="Arial Narrow" w:hAnsi="Arial Narrow" w:cs="Tahoma"/>
          <w:w w:val="90"/>
          <w:sz w:val="26"/>
          <w:szCs w:val="26"/>
        </w:rPr>
        <w:t>2018, declaró que entre la demandante y Promasivo S.A. liquidad</w:t>
      </w:r>
      <w:r w:rsidR="000978B9" w:rsidRPr="00F059C1">
        <w:rPr>
          <w:rFonts w:ascii="Arial Narrow" w:hAnsi="Arial Narrow" w:cs="Tahoma"/>
          <w:w w:val="90"/>
          <w:sz w:val="26"/>
          <w:szCs w:val="26"/>
        </w:rPr>
        <w:t>a,</w:t>
      </w:r>
      <w:r w:rsidRPr="00F059C1">
        <w:rPr>
          <w:rFonts w:ascii="Arial Narrow" w:hAnsi="Arial Narrow" w:cs="Tahoma"/>
          <w:w w:val="90"/>
          <w:sz w:val="26"/>
          <w:szCs w:val="26"/>
        </w:rPr>
        <w:t xml:space="preserve"> existió un contrato de trabajo a término indefinido, ejecutado entre el </w:t>
      </w:r>
      <w:r w:rsidR="00DE33F8" w:rsidRPr="00F059C1">
        <w:rPr>
          <w:rFonts w:ascii="Arial Narrow" w:hAnsi="Arial Narrow" w:cs="Tahoma"/>
          <w:w w:val="90"/>
          <w:sz w:val="26"/>
          <w:szCs w:val="26"/>
        </w:rPr>
        <w:t xml:space="preserve">2 de mayo de 2012 </w:t>
      </w:r>
      <w:r w:rsidR="000978B9" w:rsidRPr="00F059C1">
        <w:rPr>
          <w:rFonts w:ascii="Arial Narrow" w:hAnsi="Arial Narrow" w:cs="Tahoma"/>
          <w:w w:val="90"/>
          <w:sz w:val="26"/>
          <w:szCs w:val="26"/>
        </w:rPr>
        <w:t xml:space="preserve">y </w:t>
      </w:r>
      <w:r w:rsidR="00DE33F8" w:rsidRPr="00F059C1">
        <w:rPr>
          <w:rFonts w:ascii="Arial Narrow" w:hAnsi="Arial Narrow" w:cs="Tahoma"/>
          <w:w w:val="90"/>
          <w:sz w:val="26"/>
          <w:szCs w:val="26"/>
        </w:rPr>
        <w:t xml:space="preserve">el 31 de enero de </w:t>
      </w:r>
      <w:r w:rsidR="000978B9" w:rsidRPr="00F059C1">
        <w:rPr>
          <w:rFonts w:ascii="Arial Narrow" w:hAnsi="Arial Narrow" w:cs="Tahoma"/>
          <w:w w:val="90"/>
          <w:sz w:val="26"/>
          <w:szCs w:val="26"/>
        </w:rPr>
        <w:t>201</w:t>
      </w:r>
      <w:r w:rsidR="00DE33F8" w:rsidRPr="00F059C1">
        <w:rPr>
          <w:rFonts w:ascii="Arial Narrow" w:hAnsi="Arial Narrow" w:cs="Tahoma"/>
          <w:w w:val="90"/>
          <w:sz w:val="26"/>
          <w:szCs w:val="26"/>
        </w:rPr>
        <w:t>4</w:t>
      </w:r>
      <w:r w:rsidR="008726E2" w:rsidRPr="00F059C1">
        <w:rPr>
          <w:rFonts w:ascii="Arial Narrow" w:hAnsi="Arial Narrow" w:cs="Tahoma"/>
          <w:w w:val="90"/>
          <w:sz w:val="26"/>
          <w:szCs w:val="26"/>
        </w:rPr>
        <w:t xml:space="preserve">, </w:t>
      </w:r>
      <w:r w:rsidR="004A4CDA" w:rsidRPr="00F059C1">
        <w:rPr>
          <w:rFonts w:ascii="Arial Narrow" w:hAnsi="Arial Narrow" w:cs="Tahoma"/>
          <w:w w:val="90"/>
          <w:sz w:val="26"/>
          <w:szCs w:val="26"/>
        </w:rPr>
        <w:t xml:space="preserve">el salario para 2014 </w:t>
      </w:r>
      <w:r w:rsidR="00E60F92" w:rsidRPr="00F059C1">
        <w:rPr>
          <w:rFonts w:ascii="Arial Narrow" w:hAnsi="Arial Narrow" w:cs="Tahoma"/>
          <w:w w:val="90"/>
          <w:sz w:val="26"/>
          <w:szCs w:val="26"/>
        </w:rPr>
        <w:t xml:space="preserve">correspondió </w:t>
      </w:r>
      <w:r w:rsidR="004A4CDA" w:rsidRPr="00F059C1">
        <w:rPr>
          <w:rFonts w:ascii="Arial Narrow" w:hAnsi="Arial Narrow" w:cs="Tahoma"/>
          <w:w w:val="90"/>
          <w:sz w:val="26"/>
          <w:szCs w:val="26"/>
        </w:rPr>
        <w:t xml:space="preserve"> a $877.971, </w:t>
      </w:r>
      <w:r w:rsidRPr="00F059C1">
        <w:rPr>
          <w:rFonts w:ascii="Arial Narrow" w:hAnsi="Arial Narrow" w:cs="Tahoma"/>
          <w:w w:val="90"/>
          <w:sz w:val="26"/>
          <w:szCs w:val="26"/>
        </w:rPr>
        <w:t>en consecuencia, condenó al empleador a pagar la</w:t>
      </w:r>
      <w:r w:rsidR="004A4CDA" w:rsidRPr="00F059C1">
        <w:rPr>
          <w:rFonts w:ascii="Arial Narrow" w:hAnsi="Arial Narrow" w:cs="Tahoma"/>
          <w:w w:val="90"/>
          <w:sz w:val="26"/>
          <w:szCs w:val="26"/>
        </w:rPr>
        <w:t xml:space="preserve"> prima de servicios y vacaciones proporcionales por el </w:t>
      </w:r>
      <w:r w:rsidR="004A4CDA" w:rsidRPr="00F059C1">
        <w:rPr>
          <w:rFonts w:ascii="Arial Narrow" w:hAnsi="Arial Narrow" w:cs="Tahoma"/>
          <w:w w:val="90"/>
          <w:sz w:val="26"/>
          <w:szCs w:val="26"/>
        </w:rPr>
        <w:lastRenderedPageBreak/>
        <w:t xml:space="preserve">periodo del 1 al 31 de enero de 2014, el valor de las cesantías del año 2013 y </w:t>
      </w:r>
      <w:r w:rsidR="00490BE6" w:rsidRPr="00F059C1">
        <w:rPr>
          <w:rFonts w:ascii="Arial Narrow" w:hAnsi="Arial Narrow" w:cs="Tahoma"/>
          <w:w w:val="90"/>
          <w:sz w:val="26"/>
          <w:szCs w:val="26"/>
        </w:rPr>
        <w:t xml:space="preserve">proporcional al mes de enero de </w:t>
      </w:r>
      <w:r w:rsidR="00E60F92" w:rsidRPr="00F059C1">
        <w:rPr>
          <w:rFonts w:ascii="Arial Narrow" w:hAnsi="Arial Narrow" w:cs="Tahoma"/>
          <w:w w:val="90"/>
          <w:sz w:val="26"/>
          <w:szCs w:val="26"/>
        </w:rPr>
        <w:t>2014</w:t>
      </w:r>
      <w:r w:rsidR="00490BE6" w:rsidRPr="00F059C1">
        <w:rPr>
          <w:rFonts w:ascii="Arial Narrow" w:hAnsi="Arial Narrow" w:cs="Tahoma"/>
          <w:w w:val="90"/>
          <w:sz w:val="26"/>
          <w:szCs w:val="26"/>
        </w:rPr>
        <w:t xml:space="preserve">, los intereses a las cesantías , el </w:t>
      </w:r>
      <w:r w:rsidR="00787DE1" w:rsidRPr="00F059C1">
        <w:rPr>
          <w:rFonts w:ascii="Arial Narrow" w:hAnsi="Arial Narrow" w:cs="Tahoma"/>
          <w:w w:val="90"/>
          <w:sz w:val="26"/>
          <w:szCs w:val="26"/>
        </w:rPr>
        <w:t xml:space="preserve">pago </w:t>
      </w:r>
      <w:r w:rsidR="008726E2" w:rsidRPr="00F059C1">
        <w:rPr>
          <w:rFonts w:ascii="Arial Narrow" w:hAnsi="Arial Narrow" w:cs="Tahoma"/>
          <w:w w:val="90"/>
          <w:sz w:val="26"/>
          <w:szCs w:val="26"/>
        </w:rPr>
        <w:t xml:space="preserve">de </w:t>
      </w:r>
      <w:r w:rsidRPr="00F059C1">
        <w:rPr>
          <w:rFonts w:ascii="Arial Narrow" w:hAnsi="Arial Narrow" w:cs="Tahoma"/>
          <w:w w:val="90"/>
          <w:sz w:val="26"/>
          <w:szCs w:val="26"/>
        </w:rPr>
        <w:t xml:space="preserve">los aportes a pensión </w:t>
      </w:r>
      <w:r w:rsidR="00787DE1" w:rsidRPr="00F059C1">
        <w:rPr>
          <w:rFonts w:ascii="Arial Narrow" w:hAnsi="Arial Narrow" w:cs="Tahoma"/>
          <w:w w:val="90"/>
          <w:sz w:val="26"/>
          <w:szCs w:val="26"/>
        </w:rPr>
        <w:t xml:space="preserve">adeudados </w:t>
      </w:r>
      <w:r w:rsidR="00E60F92" w:rsidRPr="00F059C1">
        <w:rPr>
          <w:rFonts w:ascii="Arial Narrow" w:hAnsi="Arial Narrow" w:cs="Tahoma"/>
          <w:w w:val="90"/>
          <w:sz w:val="26"/>
          <w:szCs w:val="26"/>
        </w:rPr>
        <w:t xml:space="preserve">sobre un ingreso base de cotización de $877.971, </w:t>
      </w:r>
      <w:r w:rsidR="008726E2" w:rsidRPr="00F059C1">
        <w:rPr>
          <w:rFonts w:ascii="Arial Narrow" w:hAnsi="Arial Narrow" w:cs="Tahoma"/>
          <w:w w:val="90"/>
          <w:sz w:val="26"/>
          <w:szCs w:val="26"/>
        </w:rPr>
        <w:t>la indemnización del artículo 65 del CST y las costas procesales.</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900"/>
        <w:jc w:val="both"/>
        <w:rPr>
          <w:rFonts w:ascii="Arial Narrow" w:hAnsi="Arial Narrow" w:cs="Tahoma"/>
          <w:w w:val="90"/>
          <w:sz w:val="26"/>
          <w:szCs w:val="26"/>
        </w:rPr>
      </w:pPr>
      <w:r w:rsidRPr="00F059C1">
        <w:rPr>
          <w:rFonts w:ascii="Arial Narrow" w:hAnsi="Arial Narrow" w:cs="Tahoma"/>
          <w:w w:val="90"/>
          <w:sz w:val="26"/>
          <w:szCs w:val="26"/>
        </w:rPr>
        <w:t>En relación con la solidaridad de Megab</w:t>
      </w:r>
      <w:r w:rsidR="00793688" w:rsidRPr="00F059C1">
        <w:rPr>
          <w:rFonts w:ascii="Arial Narrow" w:hAnsi="Arial Narrow" w:cs="Tahoma"/>
          <w:w w:val="90"/>
          <w:sz w:val="26"/>
          <w:szCs w:val="26"/>
        </w:rPr>
        <w:t>ú</w:t>
      </w:r>
      <w:r w:rsidRPr="00F059C1">
        <w:rPr>
          <w:rFonts w:ascii="Arial Narrow" w:hAnsi="Arial Narrow" w:cs="Tahoma"/>
          <w:w w:val="90"/>
          <w:sz w:val="26"/>
          <w:szCs w:val="26"/>
        </w:rPr>
        <w:t>s</w:t>
      </w:r>
      <w:r w:rsidR="00793688" w:rsidRPr="00F059C1">
        <w:rPr>
          <w:rFonts w:ascii="Arial Narrow" w:hAnsi="Arial Narrow" w:cs="Tahoma"/>
          <w:w w:val="90"/>
          <w:sz w:val="26"/>
          <w:szCs w:val="26"/>
        </w:rPr>
        <w:t xml:space="preserve"> S.A.</w:t>
      </w:r>
      <w:r w:rsidRPr="00F059C1">
        <w:rPr>
          <w:rFonts w:ascii="Arial Narrow" w:hAnsi="Arial Narrow" w:cs="Tahoma"/>
          <w:w w:val="90"/>
          <w:sz w:val="26"/>
          <w:szCs w:val="26"/>
        </w:rPr>
        <w:t xml:space="preserve">, estimó que si bien </w:t>
      </w:r>
      <w:r w:rsidR="0023475D" w:rsidRPr="00F059C1">
        <w:rPr>
          <w:rFonts w:ascii="Arial Narrow" w:hAnsi="Arial Narrow" w:cs="Tahoma"/>
          <w:w w:val="90"/>
          <w:sz w:val="26"/>
          <w:szCs w:val="26"/>
        </w:rPr>
        <w:t>el</w:t>
      </w:r>
      <w:r w:rsidRPr="00F059C1">
        <w:rPr>
          <w:rFonts w:ascii="Arial Narrow" w:hAnsi="Arial Narrow" w:cs="Tahoma"/>
          <w:w w:val="90"/>
          <w:sz w:val="26"/>
          <w:szCs w:val="26"/>
        </w:rPr>
        <w:t xml:space="preserve"> actor se desempeñó como </w:t>
      </w:r>
      <w:r w:rsidR="0023475D" w:rsidRPr="00F059C1">
        <w:rPr>
          <w:rFonts w:ascii="Arial Narrow" w:hAnsi="Arial Narrow" w:cs="Tahoma"/>
          <w:w w:val="90"/>
          <w:sz w:val="26"/>
          <w:szCs w:val="26"/>
        </w:rPr>
        <w:t xml:space="preserve">almacenista y jefe de compras de </w:t>
      </w:r>
      <w:r w:rsidRPr="00F059C1">
        <w:rPr>
          <w:rFonts w:ascii="Arial Narrow" w:hAnsi="Arial Narrow" w:cs="Tahoma"/>
          <w:w w:val="90"/>
          <w:sz w:val="26"/>
          <w:szCs w:val="26"/>
        </w:rPr>
        <w:t>Promasivo S.A, lo cierto es que su</w:t>
      </w:r>
      <w:r w:rsidR="00112088" w:rsidRPr="00F059C1">
        <w:rPr>
          <w:rFonts w:ascii="Arial Narrow" w:hAnsi="Arial Narrow" w:cs="Tahoma"/>
          <w:w w:val="90"/>
          <w:sz w:val="26"/>
          <w:szCs w:val="26"/>
        </w:rPr>
        <w:t xml:space="preserve">s funciones </w:t>
      </w:r>
      <w:r w:rsidR="0023475D" w:rsidRPr="00F059C1">
        <w:rPr>
          <w:rFonts w:ascii="Arial Narrow" w:hAnsi="Arial Narrow" w:cs="Tahoma"/>
          <w:w w:val="90"/>
          <w:sz w:val="26"/>
          <w:szCs w:val="26"/>
        </w:rPr>
        <w:t xml:space="preserve">corresponden a actividades transversales o de apoyo, que no se enmarcan en los procesos o procedimientos misionales de Promasivo S.A., y </w:t>
      </w:r>
      <w:r w:rsidRPr="00F059C1">
        <w:rPr>
          <w:rFonts w:ascii="Arial Narrow" w:hAnsi="Arial Narrow" w:cs="Tahoma"/>
          <w:w w:val="90"/>
          <w:sz w:val="26"/>
          <w:szCs w:val="26"/>
        </w:rPr>
        <w:t>no desarroll</w:t>
      </w:r>
      <w:r w:rsidR="00112088" w:rsidRPr="00F059C1">
        <w:rPr>
          <w:rFonts w:ascii="Arial Narrow" w:hAnsi="Arial Narrow" w:cs="Tahoma"/>
          <w:w w:val="90"/>
          <w:sz w:val="26"/>
          <w:szCs w:val="26"/>
        </w:rPr>
        <w:t xml:space="preserve">aron el objeto social </w:t>
      </w:r>
      <w:r w:rsidR="0023475D" w:rsidRPr="00F059C1">
        <w:rPr>
          <w:rFonts w:ascii="Arial Narrow" w:hAnsi="Arial Narrow" w:cs="Tahoma"/>
          <w:w w:val="90"/>
          <w:sz w:val="26"/>
          <w:szCs w:val="26"/>
        </w:rPr>
        <w:t xml:space="preserve">o labores ordinarias de </w:t>
      </w:r>
      <w:r w:rsidRPr="00F059C1">
        <w:rPr>
          <w:rFonts w:ascii="Arial Narrow" w:hAnsi="Arial Narrow" w:cs="Tahoma"/>
          <w:w w:val="90"/>
          <w:sz w:val="26"/>
          <w:szCs w:val="26"/>
        </w:rPr>
        <w:t xml:space="preserve">Megabús </w:t>
      </w:r>
      <w:r w:rsidR="0023475D" w:rsidRPr="00F059C1">
        <w:rPr>
          <w:rFonts w:ascii="Arial Narrow" w:hAnsi="Arial Narrow" w:cs="Tahoma"/>
          <w:w w:val="90"/>
          <w:sz w:val="26"/>
          <w:szCs w:val="26"/>
        </w:rPr>
        <w:t>S.A.</w:t>
      </w:r>
      <w:r w:rsidR="00112088" w:rsidRPr="00F059C1">
        <w:rPr>
          <w:rFonts w:ascii="Arial Narrow" w:hAnsi="Arial Narrow" w:cs="Tahoma"/>
          <w:w w:val="90"/>
          <w:sz w:val="26"/>
          <w:szCs w:val="26"/>
        </w:rPr>
        <w:t xml:space="preserve">, </w:t>
      </w:r>
      <w:r w:rsidRPr="00F059C1">
        <w:rPr>
          <w:rFonts w:ascii="Arial Narrow" w:hAnsi="Arial Narrow" w:cs="Tahoma"/>
          <w:w w:val="90"/>
          <w:sz w:val="26"/>
          <w:szCs w:val="26"/>
        </w:rPr>
        <w:t xml:space="preserve">por lo que descartó el cumplimiento de las exigencias previstas en el artículo 34 CST. </w:t>
      </w:r>
    </w:p>
    <w:p w:rsidR="00AE5B74" w:rsidRPr="00F059C1" w:rsidRDefault="00AE5B74" w:rsidP="00F059C1">
      <w:pPr>
        <w:spacing w:line="288" w:lineRule="auto"/>
        <w:ind w:firstLine="900"/>
        <w:jc w:val="both"/>
        <w:rPr>
          <w:rFonts w:ascii="Arial Narrow" w:hAnsi="Arial Narrow" w:cs="Tahoma"/>
          <w:b/>
          <w:w w:val="90"/>
          <w:sz w:val="26"/>
          <w:szCs w:val="26"/>
        </w:rPr>
      </w:pPr>
    </w:p>
    <w:p w:rsidR="00F86AE0" w:rsidRPr="00F059C1" w:rsidRDefault="00F86AE0" w:rsidP="00F059C1">
      <w:pPr>
        <w:spacing w:line="288" w:lineRule="auto"/>
        <w:ind w:firstLine="900"/>
        <w:jc w:val="both"/>
        <w:rPr>
          <w:rFonts w:ascii="Arial Narrow" w:hAnsi="Arial Narrow" w:cs="Tahoma"/>
          <w:b/>
          <w:w w:val="90"/>
          <w:sz w:val="26"/>
          <w:szCs w:val="26"/>
        </w:rPr>
      </w:pPr>
      <w:r w:rsidRPr="00F059C1">
        <w:rPr>
          <w:rFonts w:ascii="Arial Narrow" w:hAnsi="Arial Narrow" w:cs="Tahoma"/>
          <w:b/>
          <w:w w:val="90"/>
          <w:sz w:val="26"/>
          <w:szCs w:val="26"/>
        </w:rPr>
        <w:t>APELACIÓN</w:t>
      </w:r>
    </w:p>
    <w:p w:rsidR="00F86AE0" w:rsidRPr="00F059C1" w:rsidRDefault="00F86AE0" w:rsidP="00F059C1">
      <w:pPr>
        <w:pStyle w:val="Sinespaciado"/>
        <w:spacing w:line="288" w:lineRule="auto"/>
        <w:rPr>
          <w:rFonts w:ascii="Arial Narrow" w:hAnsi="Arial Narrow"/>
          <w:sz w:val="26"/>
          <w:szCs w:val="26"/>
        </w:rPr>
      </w:pPr>
    </w:p>
    <w:p w:rsidR="002E0131" w:rsidRPr="00F059C1" w:rsidRDefault="00F86AE0" w:rsidP="00F059C1">
      <w:pPr>
        <w:spacing w:line="288" w:lineRule="auto"/>
        <w:ind w:firstLine="708"/>
        <w:jc w:val="both"/>
        <w:rPr>
          <w:rFonts w:ascii="Arial Narrow" w:hAnsi="Arial Narrow" w:cs="Tahoma"/>
          <w:w w:val="90"/>
          <w:sz w:val="26"/>
          <w:szCs w:val="26"/>
        </w:rPr>
      </w:pPr>
      <w:r w:rsidRPr="00F059C1">
        <w:rPr>
          <w:rFonts w:ascii="Arial Narrow" w:hAnsi="Arial Narrow" w:cs="Tahoma"/>
          <w:w w:val="90"/>
          <w:sz w:val="26"/>
          <w:szCs w:val="26"/>
        </w:rPr>
        <w:t>El vocero judicial de la parte actora interpuso recurso de apelación, en orden a que se revoque parcialmente la decisión, y en su lugar, se condene solidaria</w:t>
      </w:r>
      <w:r w:rsidR="00AE5B74" w:rsidRPr="00F059C1">
        <w:rPr>
          <w:rFonts w:ascii="Arial Narrow" w:hAnsi="Arial Narrow" w:cs="Tahoma"/>
          <w:w w:val="90"/>
          <w:sz w:val="26"/>
          <w:szCs w:val="26"/>
        </w:rPr>
        <w:t>mente a Megabú</w:t>
      </w:r>
      <w:r w:rsidRPr="00F059C1">
        <w:rPr>
          <w:rFonts w:ascii="Arial Narrow" w:hAnsi="Arial Narrow" w:cs="Tahoma"/>
          <w:w w:val="90"/>
          <w:sz w:val="26"/>
          <w:szCs w:val="26"/>
        </w:rPr>
        <w:t>s</w:t>
      </w:r>
      <w:r w:rsidR="00AE5B74" w:rsidRPr="00F059C1">
        <w:rPr>
          <w:rFonts w:ascii="Arial Narrow" w:hAnsi="Arial Narrow" w:cs="Tahoma"/>
          <w:w w:val="90"/>
          <w:sz w:val="26"/>
          <w:szCs w:val="26"/>
        </w:rPr>
        <w:t xml:space="preserve"> S.A.</w:t>
      </w:r>
      <w:r w:rsidRPr="00F059C1">
        <w:rPr>
          <w:rFonts w:ascii="Arial Narrow" w:hAnsi="Arial Narrow" w:cs="Tahoma"/>
          <w:w w:val="90"/>
          <w:sz w:val="26"/>
          <w:szCs w:val="26"/>
        </w:rPr>
        <w:t xml:space="preserve">, y por ende, a las llamadas en garantía, a pagar las acreencias laborales reconocidas. Para el efecto, estimó que </w:t>
      </w:r>
      <w:r w:rsidR="005273C0" w:rsidRPr="00F059C1">
        <w:rPr>
          <w:rFonts w:ascii="Arial Narrow" w:hAnsi="Arial Narrow" w:cs="Tahoma"/>
          <w:w w:val="90"/>
          <w:sz w:val="26"/>
          <w:szCs w:val="26"/>
        </w:rPr>
        <w:t>la solidaridad se da en virtud de la ley y no del contrato de concesión, que las funciones</w:t>
      </w:r>
      <w:r w:rsidR="002E0131" w:rsidRPr="00F059C1">
        <w:rPr>
          <w:rFonts w:ascii="Arial Narrow" w:hAnsi="Arial Narrow" w:cs="Tahoma"/>
          <w:w w:val="90"/>
          <w:sz w:val="26"/>
          <w:szCs w:val="26"/>
        </w:rPr>
        <w:t xml:space="preserve"> descritas en los numerales 1, 3 y 6 del certificado de existencia de Promasivo, son las que desempeñó el trabajador en el cargo</w:t>
      </w:r>
      <w:r w:rsidR="005273C0" w:rsidRPr="00F059C1">
        <w:rPr>
          <w:rFonts w:ascii="Arial Narrow" w:hAnsi="Arial Narrow" w:cs="Tahoma"/>
          <w:w w:val="90"/>
          <w:sz w:val="26"/>
          <w:szCs w:val="26"/>
        </w:rPr>
        <w:t xml:space="preserve"> de almacenista y jefe de compras</w:t>
      </w:r>
      <w:r w:rsidR="002E0131" w:rsidRPr="00F059C1">
        <w:rPr>
          <w:rFonts w:ascii="Arial Narrow" w:hAnsi="Arial Narrow" w:cs="Tahoma"/>
          <w:w w:val="90"/>
          <w:sz w:val="26"/>
          <w:szCs w:val="26"/>
        </w:rPr>
        <w:t>, actividades, que en todo caso garantizaban que los articulados pudieran circular y estar en condiciones adecuadas para que el sistema funcionara.</w:t>
      </w:r>
    </w:p>
    <w:p w:rsidR="00F86AE0" w:rsidRPr="00F059C1" w:rsidRDefault="00F86AE0" w:rsidP="00F059C1">
      <w:pPr>
        <w:pStyle w:val="Sinespaciado"/>
        <w:spacing w:line="288" w:lineRule="auto"/>
        <w:rPr>
          <w:rFonts w:ascii="Arial Narrow" w:hAnsi="Arial Narrow" w:cs="Tahoma"/>
          <w:w w:val="90"/>
          <w:sz w:val="26"/>
          <w:szCs w:val="26"/>
        </w:rPr>
      </w:pPr>
    </w:p>
    <w:p w:rsidR="002E0131" w:rsidRPr="00F059C1" w:rsidRDefault="002E0131" w:rsidP="00F059C1">
      <w:pPr>
        <w:pStyle w:val="Sinespaciado"/>
        <w:spacing w:line="288" w:lineRule="auto"/>
        <w:rPr>
          <w:rFonts w:ascii="Arial Narrow" w:hAnsi="Arial Narrow"/>
          <w:sz w:val="26"/>
          <w:szCs w:val="26"/>
        </w:rPr>
      </w:pPr>
    </w:p>
    <w:p w:rsidR="00F86AE0" w:rsidRPr="00F059C1" w:rsidRDefault="00F86AE0" w:rsidP="00F059C1">
      <w:pPr>
        <w:pStyle w:val="Sinespaciado"/>
        <w:spacing w:line="288" w:lineRule="auto"/>
        <w:ind w:firstLine="708"/>
        <w:rPr>
          <w:rFonts w:ascii="Arial Narrow" w:hAnsi="Arial Narrow"/>
          <w:b/>
          <w:w w:val="90"/>
          <w:sz w:val="26"/>
          <w:szCs w:val="26"/>
          <w:lang w:eastAsia="es-CO"/>
        </w:rPr>
      </w:pPr>
      <w:r w:rsidRPr="00F059C1">
        <w:rPr>
          <w:rFonts w:ascii="Arial Narrow" w:hAnsi="Arial Narrow"/>
          <w:b/>
          <w:w w:val="90"/>
          <w:sz w:val="26"/>
          <w:szCs w:val="26"/>
          <w:lang w:eastAsia="es-CO"/>
        </w:rPr>
        <w:t>CONSIDERACIONES.</w:t>
      </w:r>
    </w:p>
    <w:p w:rsidR="00F86AE0" w:rsidRPr="00F059C1" w:rsidRDefault="00F86AE0" w:rsidP="00F059C1">
      <w:pPr>
        <w:pStyle w:val="Sinespaciado"/>
        <w:spacing w:line="288" w:lineRule="auto"/>
        <w:rPr>
          <w:rFonts w:ascii="Arial Narrow" w:hAnsi="Arial Narrow"/>
          <w:w w:val="90"/>
          <w:sz w:val="26"/>
          <w:szCs w:val="26"/>
        </w:rPr>
      </w:pPr>
    </w:p>
    <w:p w:rsidR="00F86AE0" w:rsidRPr="00F059C1" w:rsidRDefault="00F86AE0" w:rsidP="00F059C1">
      <w:pPr>
        <w:pStyle w:val="Sinespaciado"/>
        <w:spacing w:line="288" w:lineRule="auto"/>
        <w:rPr>
          <w:rFonts w:ascii="Arial Narrow" w:hAnsi="Arial Narrow"/>
          <w:w w:val="90"/>
          <w:sz w:val="26"/>
          <w:szCs w:val="26"/>
        </w:rPr>
      </w:pPr>
      <w:r w:rsidRPr="00F059C1">
        <w:rPr>
          <w:rFonts w:ascii="Arial Narrow" w:hAnsi="Arial Narrow"/>
          <w:w w:val="90"/>
          <w:sz w:val="26"/>
          <w:szCs w:val="26"/>
        </w:rPr>
        <w:tab/>
        <w:t>Problemas jurídicos.</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pStyle w:val="Sinespaciado"/>
        <w:spacing w:line="288" w:lineRule="auto"/>
        <w:ind w:firstLine="708"/>
        <w:jc w:val="both"/>
        <w:rPr>
          <w:rFonts w:ascii="Arial Narrow" w:hAnsi="Arial Narrow"/>
          <w:i/>
          <w:w w:val="90"/>
          <w:sz w:val="26"/>
          <w:szCs w:val="26"/>
          <w:lang w:eastAsia="es-CO"/>
        </w:rPr>
      </w:pPr>
      <w:r w:rsidRPr="00F059C1">
        <w:rPr>
          <w:rFonts w:ascii="Arial Narrow" w:hAnsi="Arial Narrow"/>
          <w:i/>
          <w:w w:val="90"/>
          <w:sz w:val="26"/>
          <w:szCs w:val="26"/>
          <w:lang w:eastAsia="es-CO"/>
        </w:rPr>
        <w:t xml:space="preserve">¿Es </w:t>
      </w:r>
      <w:proofErr w:type="spellStart"/>
      <w:r w:rsidRPr="00F059C1">
        <w:rPr>
          <w:rFonts w:ascii="Arial Narrow" w:hAnsi="Arial Narrow"/>
          <w:i/>
          <w:w w:val="90"/>
          <w:sz w:val="26"/>
          <w:szCs w:val="26"/>
          <w:lang w:eastAsia="es-CO"/>
        </w:rPr>
        <w:t>Megabús</w:t>
      </w:r>
      <w:proofErr w:type="spellEnd"/>
      <w:r w:rsidRPr="00F059C1">
        <w:rPr>
          <w:rFonts w:ascii="Arial Narrow" w:hAnsi="Arial Narrow"/>
          <w:i/>
          <w:w w:val="90"/>
          <w:sz w:val="26"/>
          <w:szCs w:val="26"/>
          <w:lang w:eastAsia="es-CO"/>
        </w:rPr>
        <w:t xml:space="preserve"> S.A. responsable solidario frente a las prestaciones sociales y demás acreencias laborales derivadas de la relación laboral existente entre </w:t>
      </w:r>
      <w:r w:rsidR="00601A3A" w:rsidRPr="00F059C1">
        <w:rPr>
          <w:rFonts w:ascii="Arial Narrow" w:hAnsi="Arial Narrow"/>
          <w:i/>
          <w:w w:val="90"/>
          <w:sz w:val="26"/>
          <w:szCs w:val="26"/>
          <w:lang w:eastAsia="es-CO"/>
        </w:rPr>
        <w:t>el</w:t>
      </w:r>
      <w:r w:rsidRPr="00F059C1">
        <w:rPr>
          <w:rFonts w:ascii="Arial Narrow" w:hAnsi="Arial Narrow"/>
          <w:i/>
          <w:w w:val="90"/>
          <w:sz w:val="26"/>
          <w:szCs w:val="26"/>
          <w:lang w:eastAsia="es-CO"/>
        </w:rPr>
        <w:t xml:space="preserve"> demandante y Promasivo S.A. liquidado? En caso positivo, </w:t>
      </w:r>
    </w:p>
    <w:p w:rsidR="00F86AE0" w:rsidRPr="00F059C1" w:rsidRDefault="00F86AE0" w:rsidP="00F059C1">
      <w:pPr>
        <w:pStyle w:val="Sinespaciado"/>
        <w:spacing w:line="288" w:lineRule="auto"/>
        <w:ind w:firstLine="708"/>
        <w:jc w:val="both"/>
        <w:rPr>
          <w:rFonts w:ascii="Arial Narrow" w:hAnsi="Arial Narrow"/>
          <w:i/>
          <w:w w:val="90"/>
          <w:sz w:val="26"/>
          <w:szCs w:val="26"/>
          <w:lang w:eastAsia="es-CO"/>
        </w:rPr>
      </w:pPr>
    </w:p>
    <w:p w:rsidR="00F86AE0" w:rsidRPr="00F059C1" w:rsidRDefault="00F86AE0" w:rsidP="00F059C1">
      <w:pPr>
        <w:pStyle w:val="Sinespaciado"/>
        <w:spacing w:line="288" w:lineRule="auto"/>
        <w:ind w:firstLine="708"/>
        <w:jc w:val="both"/>
        <w:rPr>
          <w:rFonts w:ascii="Arial Narrow" w:hAnsi="Arial Narrow"/>
          <w:i/>
          <w:w w:val="90"/>
          <w:sz w:val="26"/>
          <w:szCs w:val="26"/>
          <w:lang w:eastAsia="es-CO"/>
        </w:rPr>
      </w:pPr>
      <w:r w:rsidRPr="00F059C1">
        <w:rPr>
          <w:rFonts w:ascii="Arial Narrow" w:hAnsi="Arial Narrow"/>
          <w:i/>
          <w:w w:val="90"/>
          <w:sz w:val="26"/>
          <w:szCs w:val="26"/>
          <w:lang w:eastAsia="es-CO"/>
        </w:rPr>
        <w:t xml:space="preserve">¿Están obligadas las llamadas en garantía a responder solidariamente frente a Megabús? </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spacing w:line="288" w:lineRule="auto"/>
        <w:ind w:firstLine="708"/>
        <w:jc w:val="both"/>
        <w:rPr>
          <w:rFonts w:ascii="Arial Narrow" w:hAnsi="Arial Narrow" w:cs="Tahoma"/>
          <w:b/>
          <w:w w:val="90"/>
          <w:sz w:val="26"/>
          <w:szCs w:val="26"/>
        </w:rPr>
      </w:pPr>
      <w:r w:rsidRPr="00F059C1">
        <w:rPr>
          <w:rFonts w:ascii="Arial Narrow" w:hAnsi="Arial Narrow" w:cs="Tahoma"/>
          <w:b/>
          <w:w w:val="90"/>
          <w:sz w:val="26"/>
          <w:szCs w:val="26"/>
        </w:rPr>
        <w:t xml:space="preserve">Desenvolvimiento de la problemática planteada. </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La solidaridad laboral tiene su fundamento legal en el artículo 34 del CST, norma que dispone que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rsidR="00F86AE0" w:rsidRPr="00F059C1" w:rsidRDefault="00F86AE0" w:rsidP="00F059C1">
      <w:pPr>
        <w:pStyle w:val="Sinespaciado"/>
        <w:spacing w:line="288" w:lineRule="auto"/>
        <w:rPr>
          <w:rFonts w:ascii="Arial Narrow" w:hAnsi="Arial Narrow"/>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rsidR="00F86AE0" w:rsidRPr="00F059C1" w:rsidRDefault="00F86AE0" w:rsidP="00F059C1">
      <w:pPr>
        <w:pStyle w:val="Sinespaciado"/>
        <w:spacing w:line="288" w:lineRule="auto"/>
        <w:rPr>
          <w:rFonts w:ascii="Arial Narrow" w:hAnsi="Arial Narrow"/>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lastRenderedPageBreak/>
        <w:t>En palabras de la Corte, la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objeto económico”. Así lo explicó la Corte en la sentencia del 10 de octubre de 1997, radicado 9881, reiterada en sentencia No. 49730 de 2016.</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Es que como, también, lo ha puntualizado esa alta Corporación, para la determinación de la solidaridad, ha de confrontarse con el objeto económico o social del beneficiario de la obra, no solo, el 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Traídas estas breves consideraciones al caso bajo estudio, en orden a definir si procede o no la solidaridad de Megabús S.A., se tiene que no milita duda en torno a que </w:t>
      </w:r>
      <w:r w:rsidR="005703C1" w:rsidRPr="00F059C1">
        <w:rPr>
          <w:rFonts w:ascii="Arial Narrow" w:hAnsi="Arial Narrow" w:cs="Tahoma"/>
          <w:w w:val="90"/>
          <w:sz w:val="26"/>
          <w:szCs w:val="26"/>
        </w:rPr>
        <w:t>el</w:t>
      </w:r>
      <w:r w:rsidRPr="00F059C1">
        <w:rPr>
          <w:rFonts w:ascii="Arial Narrow" w:hAnsi="Arial Narrow" w:cs="Tahoma"/>
          <w:w w:val="90"/>
          <w:sz w:val="26"/>
          <w:szCs w:val="26"/>
        </w:rPr>
        <w:t xml:space="preserve"> señor</w:t>
      </w:r>
      <w:r w:rsidR="005703C1" w:rsidRPr="00F059C1">
        <w:rPr>
          <w:rFonts w:ascii="Arial Narrow" w:hAnsi="Arial Narrow" w:cs="Tahoma"/>
          <w:w w:val="90"/>
          <w:sz w:val="26"/>
          <w:szCs w:val="26"/>
        </w:rPr>
        <w:t xml:space="preserve"> Francisco Rojas Duarte, </w:t>
      </w:r>
      <w:r w:rsidRPr="00F059C1">
        <w:rPr>
          <w:rFonts w:ascii="Arial Narrow" w:hAnsi="Arial Narrow" w:cs="Tahoma"/>
          <w:w w:val="90"/>
          <w:sz w:val="26"/>
          <w:szCs w:val="26"/>
        </w:rPr>
        <w:t>se desempeñó como</w:t>
      </w:r>
      <w:r w:rsidR="008D6101" w:rsidRPr="00F059C1">
        <w:rPr>
          <w:rFonts w:ascii="Arial Narrow" w:hAnsi="Arial Narrow" w:cs="Tahoma"/>
          <w:w w:val="90"/>
          <w:sz w:val="26"/>
          <w:szCs w:val="26"/>
        </w:rPr>
        <w:t xml:space="preserve"> </w:t>
      </w:r>
      <w:r w:rsidR="005703C1" w:rsidRPr="00F059C1">
        <w:rPr>
          <w:rFonts w:ascii="Arial Narrow" w:hAnsi="Arial Narrow" w:cs="Tahoma"/>
          <w:w w:val="90"/>
          <w:sz w:val="26"/>
          <w:szCs w:val="26"/>
        </w:rPr>
        <w:t xml:space="preserve">almacenista y jefe de compras </w:t>
      </w:r>
      <w:r w:rsidRPr="00F059C1">
        <w:rPr>
          <w:rFonts w:ascii="Arial Narrow" w:hAnsi="Arial Narrow" w:cs="Tahoma"/>
          <w:w w:val="90"/>
          <w:sz w:val="26"/>
          <w:szCs w:val="26"/>
        </w:rPr>
        <w:t xml:space="preserve">de Promasivo S.A. hoy liquidado, </w:t>
      </w:r>
      <w:r w:rsidR="008D6101" w:rsidRPr="00F059C1">
        <w:rPr>
          <w:rFonts w:ascii="Arial Narrow" w:hAnsi="Arial Narrow" w:cs="Tahoma"/>
          <w:w w:val="90"/>
          <w:sz w:val="26"/>
          <w:szCs w:val="26"/>
        </w:rPr>
        <w:t xml:space="preserve">cumpliendo funciones que </w:t>
      </w:r>
      <w:r w:rsidR="005703C1" w:rsidRPr="00F059C1">
        <w:rPr>
          <w:rFonts w:ascii="Arial Narrow" w:hAnsi="Arial Narrow" w:cs="Tahoma"/>
          <w:w w:val="90"/>
          <w:sz w:val="26"/>
          <w:szCs w:val="26"/>
        </w:rPr>
        <w:t>la a-quo</w:t>
      </w:r>
      <w:r w:rsidR="008D6101" w:rsidRPr="00F059C1">
        <w:rPr>
          <w:rFonts w:ascii="Arial Narrow" w:hAnsi="Arial Narrow" w:cs="Tahoma"/>
          <w:w w:val="90"/>
          <w:sz w:val="26"/>
          <w:szCs w:val="26"/>
        </w:rPr>
        <w:t>,</w:t>
      </w:r>
      <w:r w:rsidRPr="00F059C1">
        <w:rPr>
          <w:rFonts w:ascii="Arial Narrow" w:hAnsi="Arial Narrow" w:cs="Tahoma"/>
          <w:w w:val="90"/>
          <w:sz w:val="26"/>
          <w:szCs w:val="26"/>
        </w:rPr>
        <w:t xml:space="preserve"> consideró no ser conexas a la</w:t>
      </w:r>
      <w:r w:rsidR="005703C1" w:rsidRPr="00F059C1">
        <w:rPr>
          <w:rFonts w:ascii="Arial Narrow" w:hAnsi="Arial Narrow" w:cs="Tahoma"/>
          <w:w w:val="90"/>
          <w:sz w:val="26"/>
          <w:szCs w:val="26"/>
        </w:rPr>
        <w:t>s</w:t>
      </w:r>
      <w:r w:rsidRPr="00F059C1">
        <w:rPr>
          <w:rFonts w:ascii="Arial Narrow" w:hAnsi="Arial Narrow" w:cs="Tahoma"/>
          <w:w w:val="90"/>
          <w:sz w:val="26"/>
          <w:szCs w:val="26"/>
        </w:rPr>
        <w:t xml:space="preserve"> de los estatutos de Promasivo y de Megabús, sino que por el contrario </w:t>
      </w:r>
      <w:r w:rsidR="005703C1" w:rsidRPr="00F059C1">
        <w:rPr>
          <w:rFonts w:ascii="Arial Narrow" w:hAnsi="Arial Narrow" w:cs="Tahoma"/>
          <w:w w:val="90"/>
          <w:sz w:val="26"/>
          <w:szCs w:val="26"/>
        </w:rPr>
        <w:t>eran actividades transversales o de apoyo, que no desarrollan el objeto social o labores ordinarias de Megabus S.A.</w:t>
      </w:r>
      <w:r w:rsidRPr="00F059C1">
        <w:rPr>
          <w:rFonts w:ascii="Arial Narrow" w:hAnsi="Arial Narrow" w:cs="Tahoma"/>
          <w:w w:val="90"/>
          <w:sz w:val="26"/>
          <w:szCs w:val="26"/>
        </w:rPr>
        <w:t xml:space="preserve"> </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Confrontado el material probatorio que se dispone para resolver el cuestionamiento, concretamente, el objeto social de Megabús S.A., el contrato de concesión No. 01 de 2004</w:t>
      </w:r>
      <w:r w:rsidR="00504428" w:rsidRPr="00F059C1">
        <w:rPr>
          <w:rFonts w:ascii="Arial Narrow" w:hAnsi="Arial Narrow" w:cs="Tahoma"/>
          <w:w w:val="90"/>
          <w:sz w:val="26"/>
          <w:szCs w:val="26"/>
        </w:rPr>
        <w:t>,</w:t>
      </w:r>
      <w:r w:rsidRPr="00F059C1">
        <w:rPr>
          <w:rFonts w:ascii="Arial Narrow" w:hAnsi="Arial Narrow" w:cs="Tahoma"/>
          <w:w w:val="90"/>
          <w:sz w:val="26"/>
          <w:szCs w:val="26"/>
        </w:rPr>
        <w:t xml:space="preserve"> ejecutado por Promasivo S.A, y </w:t>
      </w:r>
      <w:r w:rsidR="00C43A03" w:rsidRPr="00F059C1">
        <w:rPr>
          <w:rFonts w:ascii="Arial Narrow" w:hAnsi="Arial Narrow" w:cs="Tahoma"/>
          <w:w w:val="90"/>
          <w:sz w:val="26"/>
          <w:szCs w:val="26"/>
        </w:rPr>
        <w:t>el objeto social de é</w:t>
      </w:r>
      <w:r w:rsidRPr="00F059C1">
        <w:rPr>
          <w:rFonts w:ascii="Arial Narrow" w:hAnsi="Arial Narrow" w:cs="Tahoma"/>
          <w:w w:val="90"/>
          <w:sz w:val="26"/>
          <w:szCs w:val="26"/>
        </w:rPr>
        <w:t xml:space="preserve">ste, se columbra sin dubitación que gracias a la suscripción del referido contrato de concesión, este último, en calidad de concesionario, ejecutó la prestación del servicio público del Sistema de Transporte Masivo de pasajeros, de modo que, tuvo a su cargo, el desarrollo de uno de los objetos económicos de Megabús, cual era justamente “Ejercer la titularidad sobre el Sistema Integrado de Transporte Masivo de pasajeros del </w:t>
      </w:r>
      <w:r w:rsidR="00504428" w:rsidRPr="00F059C1">
        <w:rPr>
          <w:rFonts w:ascii="Arial Narrow" w:hAnsi="Arial Narrow" w:cs="Tahoma"/>
          <w:w w:val="90"/>
          <w:sz w:val="26"/>
          <w:szCs w:val="26"/>
        </w:rPr>
        <w:t>área metropolitana del Centro</w:t>
      </w:r>
      <w:r w:rsidRPr="00F059C1">
        <w:rPr>
          <w:rFonts w:ascii="Arial Narrow" w:hAnsi="Arial Narrow" w:cs="Tahoma"/>
          <w:w w:val="90"/>
          <w:sz w:val="26"/>
          <w:szCs w:val="26"/>
        </w:rPr>
        <w:t xml:space="preserve"> Occidente, que servirá a los Municipios de Pereira, La Virginia, y Dosquebradas y sus respectivas áreas de influencia…”</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Ahora bien, según el certificado de existencia y representación legal de Megabús, dicha sociedad está facultada para ejecutar en desarrollo de su objeto social, las siguientes funciones: “5.1.1. La ejecución, directamente o a través de terceros, de todas las actividades previas, concomitantes y posteriores, para construir, operar y mantener el Sistema Integrado de Transporte Masivo de pasajeros del Área </w:t>
      </w:r>
      <w:r w:rsidRPr="00F059C1">
        <w:rPr>
          <w:rFonts w:ascii="Arial Narrow" w:hAnsi="Arial Narrow" w:cs="Tahoma"/>
          <w:w w:val="90"/>
          <w:sz w:val="26"/>
          <w:szCs w:val="26"/>
        </w:rPr>
        <w:lastRenderedPageBreak/>
        <w:t xml:space="preserve">Metropolitana del Centro de Occidente…” y, 5.2.2. Contratar mediante el esquema de concesión, de prestación de servicios o de cualquier otra naturaleza que estime necesaria, la ejecución de cualquier actividad u obra necesaria para el Sistema de Transporte Masivo de Pasajeros que puedan ejecutarse a través de terceros”. </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Significa lo anterior, que Megabús para alcanzar su objeto social podía ejecutar de manera directa o a través de terceros, todas las actividades, cualesquiera que sean, previas, concomitantes o posteriores, tendientes a la explotación del sistema integrado de transporte masivo de pasajeros, en forma eficaz y eficiente, circunstancia que quedaría en vano, si no se hubiera implementado toda la logística administrativa que entraña la generación de la puesta en marcha de la operación, la cual por obvias razones, comprende </w:t>
      </w:r>
      <w:r w:rsidR="00334F75" w:rsidRPr="00F059C1">
        <w:rPr>
          <w:rFonts w:ascii="Arial Narrow" w:hAnsi="Arial Narrow" w:cs="Tahoma"/>
          <w:w w:val="90"/>
          <w:sz w:val="26"/>
          <w:szCs w:val="26"/>
        </w:rPr>
        <w:t xml:space="preserve">tener controlados los niveles de inventario necesarios para las actividades de mantenimiento, </w:t>
      </w:r>
      <w:r w:rsidR="005121D8" w:rsidRPr="00F059C1">
        <w:rPr>
          <w:rFonts w:ascii="Arial Narrow" w:hAnsi="Arial Narrow" w:cs="Tahoma"/>
          <w:w w:val="90"/>
          <w:sz w:val="26"/>
          <w:szCs w:val="26"/>
        </w:rPr>
        <w:t xml:space="preserve">garantizar la disponibilidad de insumos de trabajo, </w:t>
      </w:r>
      <w:r w:rsidR="00334F75" w:rsidRPr="00F059C1">
        <w:rPr>
          <w:rFonts w:ascii="Arial Narrow" w:hAnsi="Arial Narrow" w:cs="Tahoma"/>
          <w:w w:val="90"/>
          <w:sz w:val="26"/>
          <w:szCs w:val="26"/>
        </w:rPr>
        <w:t>verificar que las características de materiales, repuestos, equipos y/o suministros que ingresan al almacén correspondan,</w:t>
      </w:r>
      <w:r w:rsidR="002912CD" w:rsidRPr="00F059C1">
        <w:rPr>
          <w:rFonts w:ascii="Arial Narrow" w:hAnsi="Arial Narrow" w:cs="Tahoma"/>
          <w:w w:val="90"/>
          <w:sz w:val="26"/>
          <w:szCs w:val="26"/>
        </w:rPr>
        <w:t xml:space="preserve"> y hacer la entrega de los mismos,</w:t>
      </w:r>
      <w:r w:rsidR="00334F75" w:rsidRPr="00F059C1">
        <w:rPr>
          <w:rFonts w:ascii="Arial Narrow" w:hAnsi="Arial Narrow" w:cs="Tahoma"/>
          <w:w w:val="90"/>
          <w:sz w:val="26"/>
          <w:szCs w:val="26"/>
        </w:rPr>
        <w:t xml:space="preserve"> verificar las entradas de mantenimiento, garantizar las políticas de seguridad industrial, </w:t>
      </w:r>
      <w:r w:rsidR="002912CD" w:rsidRPr="00F059C1">
        <w:rPr>
          <w:rFonts w:ascii="Arial Narrow" w:hAnsi="Arial Narrow" w:cs="Tahoma"/>
          <w:w w:val="90"/>
          <w:sz w:val="26"/>
          <w:szCs w:val="26"/>
        </w:rPr>
        <w:t xml:space="preserve">coordinar la logística de repuestos que necesitan de reparación, </w:t>
      </w:r>
      <w:r w:rsidR="00C43A03" w:rsidRPr="00F059C1">
        <w:rPr>
          <w:rFonts w:ascii="Arial Narrow" w:hAnsi="Arial Narrow" w:cs="Tahoma"/>
          <w:w w:val="90"/>
          <w:sz w:val="26"/>
          <w:szCs w:val="26"/>
        </w:rPr>
        <w:t>entre otros,</w:t>
      </w:r>
      <w:r w:rsidRPr="00F059C1">
        <w:rPr>
          <w:rFonts w:ascii="Arial Narrow" w:hAnsi="Arial Narrow" w:cs="Tahoma"/>
          <w:w w:val="90"/>
          <w:sz w:val="26"/>
          <w:szCs w:val="26"/>
        </w:rPr>
        <w:t xml:space="preserve"> inherente</w:t>
      </w:r>
      <w:r w:rsidR="00C43A03" w:rsidRPr="00F059C1">
        <w:rPr>
          <w:rFonts w:ascii="Arial Narrow" w:hAnsi="Arial Narrow" w:cs="Tahoma"/>
          <w:w w:val="90"/>
          <w:sz w:val="26"/>
          <w:szCs w:val="26"/>
        </w:rPr>
        <w:t>s</w:t>
      </w:r>
      <w:r w:rsidRPr="00F059C1">
        <w:rPr>
          <w:rFonts w:ascii="Arial Narrow" w:hAnsi="Arial Narrow" w:cs="Tahoma"/>
          <w:w w:val="90"/>
          <w:sz w:val="26"/>
          <w:szCs w:val="26"/>
        </w:rPr>
        <w:t xml:space="preserve"> a </w:t>
      </w:r>
      <w:r w:rsidR="002912CD" w:rsidRPr="00F059C1">
        <w:rPr>
          <w:rFonts w:ascii="Arial Narrow" w:hAnsi="Arial Narrow" w:cs="Tahoma"/>
          <w:w w:val="90"/>
          <w:sz w:val="26"/>
          <w:szCs w:val="26"/>
        </w:rPr>
        <w:t>garantizar que los articulados estén en condiciones adecuadas de circulación y que</w:t>
      </w:r>
      <w:r w:rsidR="00B81249" w:rsidRPr="00F059C1">
        <w:rPr>
          <w:rFonts w:ascii="Arial Narrow" w:hAnsi="Arial Narrow" w:cs="Tahoma"/>
          <w:w w:val="90"/>
          <w:sz w:val="26"/>
          <w:szCs w:val="26"/>
        </w:rPr>
        <w:t xml:space="preserve"> el sistema pueda funcionar correcta</w:t>
      </w:r>
      <w:r w:rsidR="002912CD" w:rsidRPr="00F059C1">
        <w:rPr>
          <w:rFonts w:ascii="Arial Narrow" w:hAnsi="Arial Narrow" w:cs="Tahoma"/>
          <w:w w:val="90"/>
          <w:sz w:val="26"/>
          <w:szCs w:val="26"/>
        </w:rPr>
        <w:t xml:space="preserve">mente, </w:t>
      </w:r>
      <w:r w:rsidR="00C43A03" w:rsidRPr="00F059C1">
        <w:rPr>
          <w:rFonts w:ascii="Arial Narrow" w:hAnsi="Arial Narrow" w:cs="Tahoma"/>
          <w:w w:val="90"/>
          <w:sz w:val="26"/>
          <w:szCs w:val="26"/>
        </w:rPr>
        <w:t xml:space="preserve">actividades que se encontraban en </w:t>
      </w:r>
      <w:r w:rsidR="002912CD" w:rsidRPr="00F059C1">
        <w:rPr>
          <w:rFonts w:ascii="Arial Narrow" w:hAnsi="Arial Narrow" w:cs="Tahoma"/>
          <w:w w:val="90"/>
          <w:sz w:val="26"/>
          <w:szCs w:val="26"/>
        </w:rPr>
        <w:t>cabeza de</w:t>
      </w:r>
      <w:r w:rsidRPr="00F059C1">
        <w:rPr>
          <w:rFonts w:ascii="Arial Narrow" w:hAnsi="Arial Narrow" w:cs="Tahoma"/>
          <w:w w:val="90"/>
          <w:sz w:val="26"/>
          <w:szCs w:val="26"/>
        </w:rPr>
        <w:t>l</w:t>
      </w:r>
      <w:r w:rsidR="002912CD" w:rsidRPr="00F059C1">
        <w:rPr>
          <w:rFonts w:ascii="Arial Narrow" w:hAnsi="Arial Narrow" w:cs="Tahoma"/>
          <w:w w:val="90"/>
          <w:sz w:val="26"/>
          <w:szCs w:val="26"/>
        </w:rPr>
        <w:t xml:space="preserve"> demandante, folios 19 y 20. </w:t>
      </w:r>
    </w:p>
    <w:p w:rsidR="00F86AE0" w:rsidRPr="00F059C1" w:rsidRDefault="00F86AE0" w:rsidP="00F059C1">
      <w:pPr>
        <w:pStyle w:val="Textoindependiente31"/>
        <w:spacing w:line="288" w:lineRule="auto"/>
        <w:ind w:firstLine="708"/>
        <w:rPr>
          <w:rFonts w:ascii="Arial Narrow" w:hAnsi="Arial Narrow" w:cs="Tahoma"/>
          <w:w w:val="90"/>
          <w:sz w:val="26"/>
          <w:szCs w:val="26"/>
        </w:rPr>
      </w:pPr>
    </w:p>
    <w:p w:rsidR="00F86AE0" w:rsidRPr="00F059C1" w:rsidRDefault="00F86AE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De suerte que, contrario a lo estimado por la a-quo, </w:t>
      </w:r>
      <w:r w:rsidR="009224E9" w:rsidRPr="00F059C1">
        <w:rPr>
          <w:rFonts w:ascii="Arial Narrow" w:hAnsi="Arial Narrow" w:cs="Tahoma"/>
          <w:w w:val="90"/>
          <w:sz w:val="26"/>
          <w:szCs w:val="26"/>
        </w:rPr>
        <w:t>Megabus</w:t>
      </w:r>
      <w:r w:rsidRPr="00F059C1">
        <w:rPr>
          <w:rFonts w:ascii="Arial Narrow" w:hAnsi="Arial Narrow" w:cs="Tahoma"/>
          <w:w w:val="90"/>
          <w:sz w:val="26"/>
          <w:szCs w:val="26"/>
        </w:rPr>
        <w:t xml:space="preserve"> S.A., </w:t>
      </w:r>
      <w:r w:rsidR="00511C59" w:rsidRPr="00F059C1">
        <w:rPr>
          <w:rFonts w:ascii="Arial Narrow" w:hAnsi="Arial Narrow" w:cs="Tahoma"/>
          <w:w w:val="90"/>
          <w:sz w:val="26"/>
          <w:szCs w:val="26"/>
        </w:rPr>
        <w:t>es solidariamente</w:t>
      </w:r>
      <w:r w:rsidRPr="00F059C1">
        <w:rPr>
          <w:rFonts w:ascii="Arial Narrow" w:hAnsi="Arial Narrow" w:cs="Tahoma"/>
          <w:w w:val="90"/>
          <w:sz w:val="26"/>
          <w:szCs w:val="26"/>
        </w:rPr>
        <w:t xml:space="preserve"> responsable de las obligaciones laborales surgidas a cargo Promasivo S.A., por lo que se revocará este punto de la decisión. </w:t>
      </w:r>
    </w:p>
    <w:p w:rsidR="000F364C" w:rsidRPr="00F059C1" w:rsidRDefault="000F364C" w:rsidP="00F059C1">
      <w:pPr>
        <w:pStyle w:val="Textoindependiente31"/>
        <w:spacing w:line="288" w:lineRule="auto"/>
        <w:rPr>
          <w:rFonts w:ascii="Arial Narrow" w:hAnsi="Arial Narrow" w:cs="Tahoma"/>
          <w:w w:val="90"/>
          <w:sz w:val="26"/>
          <w:szCs w:val="26"/>
        </w:rPr>
      </w:pPr>
    </w:p>
    <w:p w:rsidR="00E82E27" w:rsidRPr="00F059C1" w:rsidRDefault="00E82E27" w:rsidP="00F059C1">
      <w:pPr>
        <w:pStyle w:val="Textoindependiente31"/>
        <w:spacing w:line="288" w:lineRule="auto"/>
        <w:ind w:firstLine="851"/>
        <w:rPr>
          <w:rFonts w:ascii="Arial Narrow" w:hAnsi="Arial Narrow" w:cs="Tahoma"/>
          <w:w w:val="90"/>
          <w:sz w:val="26"/>
          <w:szCs w:val="26"/>
        </w:rPr>
      </w:pPr>
      <w:r w:rsidRPr="00F059C1">
        <w:rPr>
          <w:rFonts w:ascii="Arial Narrow" w:hAnsi="Arial Narrow" w:cs="Tahoma"/>
          <w:w w:val="90"/>
          <w:sz w:val="26"/>
          <w:szCs w:val="26"/>
        </w:rPr>
        <w:t xml:space="preserve">Así las cosas, conforme al inciso 3º del artículo 282 del C.G.P., aplicable por analogía en materia laboral, y como quiera que al modificarse la declaración de tener por no probada la solidaridad alegada frente a Megabús S.A., tal circunstancia habilita a esta Sala a analizar la excepción de prescripción propuesta por Megabús S.A., la cual se examinará más adelante, así como los llamamientos en garantía que ésta le hizo a las sociedades Sistema Integrado de Transportes SI 99 S.A. y López Bedoya y  Asociados &amp; </w:t>
      </w:r>
      <w:proofErr w:type="spellStart"/>
      <w:r w:rsidRPr="00F059C1">
        <w:rPr>
          <w:rFonts w:ascii="Arial Narrow" w:hAnsi="Arial Narrow" w:cs="Tahoma"/>
          <w:w w:val="90"/>
          <w:sz w:val="26"/>
          <w:szCs w:val="26"/>
        </w:rPr>
        <w:t>Cia</w:t>
      </w:r>
      <w:proofErr w:type="spellEnd"/>
      <w:r w:rsidRPr="00F059C1">
        <w:rPr>
          <w:rFonts w:ascii="Arial Narrow" w:hAnsi="Arial Narrow" w:cs="Tahoma"/>
          <w:w w:val="90"/>
          <w:sz w:val="26"/>
          <w:szCs w:val="26"/>
        </w:rPr>
        <w:t xml:space="preserve"> S en C, en razón a la suscripción del contrato de concesión 01 de 2004, y a Liberty Seguros S.A, en virtud a la póliza de seguros suscrita entre ambas, como también, los medios exceptivos propuestos por éstas. </w:t>
      </w:r>
    </w:p>
    <w:p w:rsidR="00E82E27" w:rsidRPr="00F059C1" w:rsidRDefault="00E82E27" w:rsidP="00F059C1">
      <w:pPr>
        <w:pStyle w:val="Textoindependiente31"/>
        <w:spacing w:line="288" w:lineRule="auto"/>
        <w:ind w:firstLine="708"/>
        <w:rPr>
          <w:rFonts w:ascii="Arial Narrow" w:hAnsi="Arial Narrow" w:cs="Tahoma"/>
          <w:w w:val="90"/>
          <w:sz w:val="26"/>
          <w:szCs w:val="26"/>
        </w:rPr>
      </w:pPr>
    </w:p>
    <w:p w:rsidR="00F15FFA" w:rsidRPr="00F059C1" w:rsidRDefault="00F15FFA"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En el evento de las dos (2) primeras sociedades, el llamado se hizo con fundamento, en la adhesión que de manera solidaria y voluntaria, asumieron al final del contrato de concesión celebrado entre Promasivo S</w:t>
      </w:r>
      <w:r w:rsidR="00814D5E" w:rsidRPr="00F059C1">
        <w:rPr>
          <w:rFonts w:ascii="Arial Narrow" w:hAnsi="Arial Narrow" w:cs="Tahoma"/>
          <w:w w:val="90"/>
          <w:sz w:val="26"/>
          <w:szCs w:val="26"/>
        </w:rPr>
        <w:t>.</w:t>
      </w:r>
      <w:r w:rsidRPr="00F059C1">
        <w:rPr>
          <w:rFonts w:ascii="Arial Narrow" w:hAnsi="Arial Narrow" w:cs="Tahoma"/>
          <w:w w:val="90"/>
          <w:sz w:val="26"/>
          <w:szCs w:val="26"/>
        </w:rPr>
        <w:t>A</w:t>
      </w:r>
      <w:r w:rsidR="00704DB3" w:rsidRPr="00F059C1">
        <w:rPr>
          <w:rFonts w:ascii="Arial Narrow" w:hAnsi="Arial Narrow" w:cs="Tahoma"/>
          <w:w w:val="90"/>
          <w:sz w:val="26"/>
          <w:szCs w:val="26"/>
        </w:rPr>
        <w:t>.</w:t>
      </w:r>
      <w:r w:rsidRPr="00F059C1">
        <w:rPr>
          <w:rFonts w:ascii="Arial Narrow" w:hAnsi="Arial Narrow" w:cs="Tahoma"/>
          <w:w w:val="90"/>
          <w:sz w:val="26"/>
          <w:szCs w:val="26"/>
        </w:rPr>
        <w:t xml:space="preserve"> y Megabus S.A., y en orden a que conforme a su cláusula 122, se garantizara la indemnidad de esta última sociedad, respecto de los costos, daños, perjuicios o pérdidas en los que pudiera incurrir, a raíz de cualquier naturaleza de reclamación, que se le dedujera en la órbita de tal contrato de concesión, incluyendo los reclamos de tipo laboral (ver folio </w:t>
      </w:r>
      <w:r w:rsidR="005871E6" w:rsidRPr="00F059C1">
        <w:rPr>
          <w:rFonts w:ascii="Arial Narrow" w:hAnsi="Arial Narrow" w:cs="Tahoma"/>
          <w:w w:val="90"/>
          <w:sz w:val="26"/>
          <w:szCs w:val="26"/>
        </w:rPr>
        <w:t>121</w:t>
      </w:r>
      <w:r w:rsidRPr="00F059C1">
        <w:rPr>
          <w:rFonts w:ascii="Arial Narrow" w:hAnsi="Arial Narrow" w:cs="Tahoma"/>
          <w:w w:val="90"/>
          <w:sz w:val="26"/>
          <w:szCs w:val="26"/>
        </w:rPr>
        <w:t>).</w:t>
      </w:r>
    </w:p>
    <w:p w:rsidR="00F15FFA" w:rsidRPr="00F059C1" w:rsidRDefault="007E2433" w:rsidP="00F059C1">
      <w:pPr>
        <w:pStyle w:val="Textoindependiente31"/>
        <w:tabs>
          <w:tab w:val="left" w:pos="1915"/>
        </w:tabs>
        <w:spacing w:line="288" w:lineRule="auto"/>
        <w:ind w:firstLine="708"/>
        <w:rPr>
          <w:rFonts w:ascii="Arial Narrow" w:hAnsi="Arial Narrow" w:cs="Tahoma"/>
          <w:w w:val="90"/>
          <w:sz w:val="26"/>
          <w:szCs w:val="26"/>
        </w:rPr>
      </w:pPr>
      <w:r w:rsidRPr="00F059C1">
        <w:rPr>
          <w:rFonts w:ascii="Arial Narrow" w:hAnsi="Arial Narrow" w:cs="Tahoma"/>
          <w:w w:val="90"/>
          <w:sz w:val="26"/>
          <w:szCs w:val="26"/>
        </w:rPr>
        <w:tab/>
      </w:r>
      <w:r w:rsidR="00F15FFA" w:rsidRPr="00F059C1">
        <w:rPr>
          <w:rFonts w:ascii="Arial Narrow" w:hAnsi="Arial Narrow" w:cs="Tahoma"/>
          <w:w w:val="90"/>
          <w:sz w:val="26"/>
          <w:szCs w:val="26"/>
        </w:rPr>
        <w:br/>
        <w:t xml:space="preserve">           De tal suerte que Megabus SA., pretendió blindarse doblemente, al obligar a las llamadas en garantía, a responder de manera solidaria, con las obligaciones contraídas en el marco del contrato de concesión No. 01 de 2004, y por otro lado, al suscribir la póliza de seguros con la compañía Liberty S.A., blindaje que desde el punto de vista del derecho laboral, no ofrece reparo, pese, a que no se configura allí la solidaridad prevista en el artículo 34 del CST, lo es de carácter voluntario, sin que se oponga a tal </w:t>
      </w:r>
      <w:r w:rsidR="00F15FFA" w:rsidRPr="00F059C1">
        <w:rPr>
          <w:rFonts w:ascii="Arial Narrow" w:hAnsi="Arial Narrow" w:cs="Tahoma"/>
          <w:w w:val="90"/>
          <w:sz w:val="26"/>
          <w:szCs w:val="26"/>
        </w:rPr>
        <w:lastRenderedPageBreak/>
        <w:t>preceptiva, dado que con ello se garantiza, a su vez, la satisfacción de los créditos a favor de los trabajadores.</w:t>
      </w:r>
    </w:p>
    <w:p w:rsidR="00F15FFA" w:rsidRPr="00F059C1" w:rsidRDefault="00F15FFA" w:rsidP="00F059C1">
      <w:pPr>
        <w:pStyle w:val="Textoindependiente31"/>
        <w:spacing w:line="288" w:lineRule="auto"/>
        <w:ind w:firstLine="708"/>
        <w:rPr>
          <w:rFonts w:ascii="Arial Narrow" w:hAnsi="Arial Narrow" w:cs="Tahoma"/>
          <w:w w:val="90"/>
          <w:sz w:val="26"/>
          <w:szCs w:val="26"/>
        </w:rPr>
      </w:pPr>
    </w:p>
    <w:p w:rsidR="00F15FFA" w:rsidRPr="00F059C1" w:rsidRDefault="00234C9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Ahora, en cuanto a las excepciones formuladas por los llamados en garantía, se tiene que no </w:t>
      </w:r>
      <w:r w:rsidR="00F15FFA" w:rsidRPr="00F059C1">
        <w:rPr>
          <w:rFonts w:ascii="Arial Narrow" w:hAnsi="Arial Narrow" w:cs="Tahoma"/>
          <w:w w:val="90"/>
          <w:sz w:val="26"/>
          <w:szCs w:val="26"/>
        </w:rPr>
        <w:t xml:space="preserve">es excusa para que se libere de tal responsabilidad solidaria, por parte </w:t>
      </w:r>
      <w:r w:rsidR="007D1027" w:rsidRPr="00F059C1">
        <w:rPr>
          <w:rFonts w:ascii="Arial Narrow" w:hAnsi="Arial Narrow" w:cs="Tahoma"/>
          <w:w w:val="90"/>
          <w:sz w:val="26"/>
          <w:szCs w:val="26"/>
        </w:rPr>
        <w:t xml:space="preserve">de </w:t>
      </w:r>
      <w:r w:rsidR="00F15FFA" w:rsidRPr="00F059C1">
        <w:rPr>
          <w:rFonts w:ascii="Arial Narrow" w:hAnsi="Arial Narrow" w:cs="Tahoma"/>
          <w:w w:val="90"/>
          <w:sz w:val="26"/>
          <w:szCs w:val="26"/>
        </w:rPr>
        <w:t>SI 99 SA, el hecho de haya enajenado las acciones que poseía en Promasivo SA., puesto que al margen de que la afirmación sea cierta o no, esa circunstancia no fue la que condicionó la susodicha solidaridad, sino por el contrario, el hecho mismo de que Promasivo celebrara el contrato de concesión con Megabus, tal cual se lee en los documentos.</w:t>
      </w:r>
    </w:p>
    <w:p w:rsidR="007D1027" w:rsidRPr="00F059C1" w:rsidRDefault="007D1027" w:rsidP="00F059C1">
      <w:pPr>
        <w:pStyle w:val="Textoindependiente31"/>
        <w:spacing w:line="288" w:lineRule="auto"/>
        <w:ind w:firstLine="708"/>
        <w:rPr>
          <w:rFonts w:ascii="Arial Narrow" w:hAnsi="Arial Narrow" w:cs="Tahoma"/>
          <w:w w:val="90"/>
          <w:sz w:val="26"/>
          <w:szCs w:val="26"/>
        </w:rPr>
      </w:pPr>
    </w:p>
    <w:p w:rsidR="00C45A90" w:rsidRPr="00F059C1" w:rsidRDefault="00F15FFA"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Por otro lado, los diferentes Otro Si, que se le adicionaron al mentado contrato, no poseen la virtualidad de d</w:t>
      </w:r>
      <w:r w:rsidR="006A249A" w:rsidRPr="00F059C1">
        <w:rPr>
          <w:rFonts w:ascii="Arial Narrow" w:hAnsi="Arial Narrow" w:cs="Tahoma"/>
          <w:w w:val="90"/>
          <w:sz w:val="26"/>
          <w:szCs w:val="26"/>
        </w:rPr>
        <w:t>esligar definitivamente a SI</w:t>
      </w:r>
      <w:r w:rsidRPr="00F059C1">
        <w:rPr>
          <w:rFonts w:ascii="Arial Narrow" w:hAnsi="Arial Narrow" w:cs="Tahoma"/>
          <w:w w:val="90"/>
          <w:sz w:val="26"/>
          <w:szCs w:val="26"/>
        </w:rPr>
        <w:t xml:space="preserve"> 99 S.A., por una presunt</w:t>
      </w:r>
      <w:r w:rsidR="001D37BF" w:rsidRPr="00F059C1">
        <w:rPr>
          <w:rFonts w:ascii="Arial Narrow" w:hAnsi="Arial Narrow" w:cs="Tahoma"/>
          <w:w w:val="90"/>
          <w:sz w:val="26"/>
          <w:szCs w:val="26"/>
        </w:rPr>
        <w:t>a</w:t>
      </w:r>
      <w:r w:rsidRPr="00F059C1">
        <w:rPr>
          <w:rFonts w:ascii="Arial Narrow" w:hAnsi="Arial Narrow" w:cs="Tahoma"/>
          <w:w w:val="90"/>
          <w:sz w:val="26"/>
          <w:szCs w:val="26"/>
        </w:rPr>
        <w:t xml:space="preserve"> novación del mismo, la cual en puridad de derecho no existió, en la medida en que su objeto no tuvo cambios esenciales, con arreglo en el artículo </w:t>
      </w:r>
      <w:r w:rsidR="002D0A6C" w:rsidRPr="00F059C1">
        <w:rPr>
          <w:rFonts w:ascii="Arial Narrow" w:hAnsi="Arial Narrow" w:cs="Tahoma"/>
          <w:w w:val="90"/>
          <w:sz w:val="26"/>
          <w:szCs w:val="26"/>
        </w:rPr>
        <w:t xml:space="preserve">1687 </w:t>
      </w:r>
      <w:r w:rsidRPr="00F059C1">
        <w:rPr>
          <w:rFonts w:ascii="Arial Narrow" w:hAnsi="Arial Narrow" w:cs="Tahoma"/>
          <w:w w:val="90"/>
          <w:sz w:val="26"/>
          <w:szCs w:val="26"/>
        </w:rPr>
        <w:t>del Código Civil, que regula tal figura, y su desarrollo jurisprudencial tanto e</w:t>
      </w:r>
      <w:r w:rsidR="002D0A6C" w:rsidRPr="00F059C1">
        <w:rPr>
          <w:rFonts w:ascii="Arial Narrow" w:hAnsi="Arial Narrow" w:cs="Tahoma"/>
          <w:w w:val="90"/>
          <w:sz w:val="26"/>
          <w:szCs w:val="26"/>
        </w:rPr>
        <w:t>n el área civil como en laboral (Sala de Casación Civil de la Corte Suprema de Justicia Sentencia No. 7304 del 12 de agosto de 2003, y también por su homóloga laboral, en sentencia del 16 de febrero de 2001, Radicación 14.586).</w:t>
      </w:r>
    </w:p>
    <w:p w:rsidR="00C45A90" w:rsidRPr="00F059C1" w:rsidRDefault="002B2FB2" w:rsidP="00F059C1">
      <w:pPr>
        <w:pStyle w:val="Textoindependiente31"/>
        <w:tabs>
          <w:tab w:val="left" w:pos="2907"/>
        </w:tabs>
        <w:spacing w:line="288" w:lineRule="auto"/>
        <w:ind w:firstLine="708"/>
        <w:rPr>
          <w:rFonts w:ascii="Arial Narrow" w:hAnsi="Arial Narrow" w:cs="Tahoma"/>
          <w:w w:val="90"/>
          <w:sz w:val="26"/>
          <w:szCs w:val="26"/>
        </w:rPr>
      </w:pPr>
      <w:r w:rsidRPr="00F059C1">
        <w:rPr>
          <w:rFonts w:ascii="Arial Narrow" w:hAnsi="Arial Narrow" w:cs="Tahoma"/>
          <w:w w:val="90"/>
          <w:sz w:val="26"/>
          <w:szCs w:val="26"/>
        </w:rPr>
        <w:tab/>
      </w:r>
    </w:p>
    <w:p w:rsidR="00C03A40" w:rsidRPr="00F059C1" w:rsidRDefault="00F15FFA"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Es así como tales cambios apenas afectaron: </w:t>
      </w:r>
      <w:r w:rsidR="00C03A40" w:rsidRPr="00F059C1">
        <w:rPr>
          <w:rFonts w:ascii="Arial Narrow" w:hAnsi="Arial Narrow" w:cs="Tahoma"/>
          <w:w w:val="90"/>
          <w:sz w:val="26"/>
          <w:szCs w:val="26"/>
        </w:rPr>
        <w:t xml:space="preserve">(i) </w:t>
      </w:r>
      <w:r w:rsidR="00E11C25" w:rsidRPr="00F059C1">
        <w:rPr>
          <w:rFonts w:ascii="Arial Narrow" w:hAnsi="Arial Narrow" w:cs="Tahoma"/>
          <w:w w:val="90"/>
          <w:sz w:val="26"/>
          <w:szCs w:val="26"/>
        </w:rPr>
        <w:t xml:space="preserve">el </w:t>
      </w:r>
      <w:r w:rsidR="00C03A40" w:rsidRPr="00F059C1">
        <w:rPr>
          <w:rFonts w:ascii="Arial Narrow" w:hAnsi="Arial Narrow" w:cs="Tahoma"/>
          <w:w w:val="90"/>
          <w:sz w:val="26"/>
          <w:szCs w:val="26"/>
        </w:rPr>
        <w:t>patio troncal, (ii) los diseños de las obras de construcción y adecuación; (iii) la forma de vinculación de los autobuses troncales y alimentadores; (iv) las especificaciones técnicas y ajustes dentro</w:t>
      </w:r>
      <w:r w:rsidR="00021537" w:rsidRPr="00F059C1">
        <w:rPr>
          <w:rFonts w:ascii="Arial Narrow" w:hAnsi="Arial Narrow" w:cs="Tahoma"/>
          <w:w w:val="90"/>
          <w:sz w:val="26"/>
          <w:szCs w:val="26"/>
        </w:rPr>
        <w:t xml:space="preserve"> de la tipología</w:t>
      </w:r>
      <w:r w:rsidR="00C03A40" w:rsidRPr="00F059C1">
        <w:rPr>
          <w:rFonts w:ascii="Arial Narrow" w:hAnsi="Arial Narrow" w:cs="Tahoma"/>
          <w:w w:val="90"/>
          <w:sz w:val="26"/>
          <w:szCs w:val="26"/>
        </w:rPr>
        <w:t xml:space="preserve"> de buses, (v) características de apariencia interna y externa, en cuanto a seguridad, silletería y condiciones especiales para vehículos nuevos; (vi) dotación del patio troncal en relación con el abastecimiento de combustible y mantenimiento de la flota de buses; (vii) la infraestructura para la fase de operación temprana y su tiempo o plazo de duración; (viii) la prórroga de la cobertura de aseguramiento de la etapa de operación temprana y ampliación de la póliza, entre otras.</w:t>
      </w:r>
    </w:p>
    <w:p w:rsidR="00522EB6" w:rsidRPr="00F059C1" w:rsidRDefault="002B2FB2" w:rsidP="00F059C1">
      <w:pPr>
        <w:pStyle w:val="Textoindependiente31"/>
        <w:tabs>
          <w:tab w:val="left" w:pos="3206"/>
        </w:tabs>
        <w:spacing w:line="288" w:lineRule="auto"/>
        <w:ind w:firstLine="708"/>
        <w:rPr>
          <w:rFonts w:ascii="Arial Narrow" w:hAnsi="Arial Narrow" w:cs="Tahoma"/>
          <w:w w:val="90"/>
          <w:sz w:val="26"/>
          <w:szCs w:val="26"/>
        </w:rPr>
      </w:pPr>
      <w:r w:rsidRPr="00F059C1">
        <w:rPr>
          <w:rFonts w:ascii="Arial Narrow" w:hAnsi="Arial Narrow" w:cs="Tahoma"/>
          <w:w w:val="90"/>
          <w:sz w:val="26"/>
          <w:szCs w:val="26"/>
        </w:rPr>
        <w:tab/>
      </w:r>
      <w:r w:rsidR="00F15FFA" w:rsidRPr="00F059C1">
        <w:rPr>
          <w:rFonts w:ascii="Arial Narrow" w:hAnsi="Arial Narrow" w:cs="Tahoma"/>
          <w:w w:val="90"/>
          <w:sz w:val="26"/>
          <w:szCs w:val="26"/>
        </w:rPr>
        <w:br/>
        <w:t xml:space="preserve">           Obviamente, que a la otra accionada, tampoco, le asiste razón al formular la excepción de ausencia de solidaridad, por cuanto, como ya se ha expresado, no se está en frente de los términos del artículo 34 del CST, con arreglo a los cuales, se exoneraría de la solidaridad en aquellos eventos de labores extrañas a las actividades normales de la compañía a que se avala, por lo qué tal parámetro es el</w:t>
      </w:r>
      <w:r w:rsidR="00522EB6" w:rsidRPr="00F059C1">
        <w:rPr>
          <w:rFonts w:ascii="Arial Narrow" w:hAnsi="Arial Narrow" w:cs="Tahoma"/>
          <w:w w:val="90"/>
          <w:sz w:val="26"/>
          <w:szCs w:val="26"/>
        </w:rPr>
        <w:t xml:space="preserve"> de</w:t>
      </w:r>
      <w:r w:rsidR="00F15FFA" w:rsidRPr="00F059C1">
        <w:rPr>
          <w:rFonts w:ascii="Arial Narrow" w:hAnsi="Arial Narrow" w:cs="Tahoma"/>
          <w:w w:val="90"/>
          <w:sz w:val="26"/>
          <w:szCs w:val="26"/>
        </w:rPr>
        <w:t xml:space="preserve"> la mera voluntad que tanto la sociedad López Bedoya y </w:t>
      </w:r>
      <w:r w:rsidR="00522EB6" w:rsidRPr="00F059C1">
        <w:rPr>
          <w:rFonts w:ascii="Arial Narrow" w:hAnsi="Arial Narrow" w:cs="Tahoma"/>
          <w:w w:val="90"/>
          <w:sz w:val="26"/>
          <w:szCs w:val="26"/>
        </w:rPr>
        <w:t>A</w:t>
      </w:r>
      <w:r w:rsidR="00F15FFA" w:rsidRPr="00F059C1">
        <w:rPr>
          <w:rFonts w:ascii="Arial Narrow" w:hAnsi="Arial Narrow" w:cs="Tahoma"/>
          <w:w w:val="90"/>
          <w:sz w:val="26"/>
          <w:szCs w:val="26"/>
        </w:rPr>
        <w:t>sociados como SI 99 S.A., consintieron al firmar como garantes solidarios del contrato de concesión, suficiente argumento para despachar tal excepción.</w:t>
      </w:r>
    </w:p>
    <w:p w:rsidR="00083D98" w:rsidRPr="00F059C1" w:rsidRDefault="00F15FFA"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br/>
        <w:t xml:space="preserve">           En lo tocante con la aseguradora, en los términos de la póliza 1937092, </w:t>
      </w:r>
      <w:r w:rsidR="00AD5EE8" w:rsidRPr="00F059C1">
        <w:rPr>
          <w:rFonts w:ascii="Arial Narrow" w:hAnsi="Arial Narrow" w:cs="Tahoma"/>
          <w:w w:val="90"/>
          <w:sz w:val="26"/>
          <w:szCs w:val="26"/>
        </w:rPr>
        <w:t xml:space="preserve">en </w:t>
      </w:r>
      <w:r w:rsidR="00C32AA9" w:rsidRPr="00F059C1">
        <w:rPr>
          <w:rFonts w:ascii="Arial Narrow" w:hAnsi="Arial Narrow" w:cs="Tahoma"/>
          <w:w w:val="90"/>
          <w:sz w:val="26"/>
          <w:szCs w:val="26"/>
        </w:rPr>
        <w:t xml:space="preserve">el punto 1.5 </w:t>
      </w:r>
      <w:r w:rsidR="007F4E0D" w:rsidRPr="00F059C1">
        <w:rPr>
          <w:rFonts w:ascii="Arial Narrow" w:hAnsi="Arial Narrow" w:cs="Tahoma"/>
          <w:w w:val="90"/>
          <w:sz w:val="26"/>
          <w:szCs w:val="26"/>
        </w:rPr>
        <w:t xml:space="preserve">del </w:t>
      </w:r>
      <w:r w:rsidR="005C71CC" w:rsidRPr="00F059C1">
        <w:rPr>
          <w:rFonts w:ascii="Arial Narrow" w:hAnsi="Arial Narrow" w:cs="Tahoma"/>
          <w:w w:val="90"/>
          <w:sz w:val="26"/>
          <w:szCs w:val="26"/>
        </w:rPr>
        <w:t>contrato de seguros, se advierte la cobertura de pago de salarios, prestaciones sociales e indemnizaciones laborales, en desarrollo del contrato de concesión No. 01 de 2004</w:t>
      </w:r>
      <w:r w:rsidR="0034724C" w:rsidRPr="00F059C1">
        <w:rPr>
          <w:rFonts w:ascii="Arial Narrow" w:hAnsi="Arial Narrow" w:cs="Tahoma"/>
          <w:w w:val="90"/>
          <w:sz w:val="26"/>
          <w:szCs w:val="26"/>
        </w:rPr>
        <w:t>,</w:t>
      </w:r>
      <w:r w:rsidR="005C71CC" w:rsidRPr="00F059C1">
        <w:rPr>
          <w:rFonts w:ascii="Arial Narrow" w:hAnsi="Arial Narrow" w:cs="Tahoma"/>
          <w:w w:val="90"/>
          <w:sz w:val="26"/>
          <w:szCs w:val="26"/>
        </w:rPr>
        <w:t xml:space="preserve"> de </w:t>
      </w:r>
      <w:r w:rsidR="0034724C" w:rsidRPr="00F059C1">
        <w:rPr>
          <w:rFonts w:ascii="Arial Narrow" w:hAnsi="Arial Narrow" w:cs="Tahoma"/>
          <w:w w:val="90"/>
          <w:sz w:val="26"/>
          <w:szCs w:val="26"/>
        </w:rPr>
        <w:t>Megabus</w:t>
      </w:r>
      <w:r w:rsidR="005C71CC" w:rsidRPr="00F059C1">
        <w:rPr>
          <w:rFonts w:ascii="Arial Narrow" w:hAnsi="Arial Narrow" w:cs="Tahoma"/>
          <w:w w:val="90"/>
          <w:sz w:val="26"/>
          <w:szCs w:val="26"/>
        </w:rPr>
        <w:t xml:space="preserve"> S.A., y de los perjuicios que se le ocasionen como consecuencia del incumplimiento de las obligaciones laborales a que esté obligado el contratista garantizado, derivadas de la contratación del personal utilizado para la ejecución del contrato amparado en el territorio</w:t>
      </w:r>
      <w:r w:rsidR="00083D98" w:rsidRPr="00F059C1">
        <w:rPr>
          <w:rFonts w:ascii="Arial Narrow" w:hAnsi="Arial Narrow" w:cs="Tahoma"/>
          <w:w w:val="90"/>
          <w:sz w:val="26"/>
          <w:szCs w:val="26"/>
        </w:rPr>
        <w:t xml:space="preserve"> </w:t>
      </w:r>
      <w:r w:rsidR="0005099B" w:rsidRPr="00F059C1">
        <w:rPr>
          <w:rFonts w:ascii="Arial Narrow" w:hAnsi="Arial Narrow" w:cs="Tahoma"/>
          <w:w w:val="90"/>
          <w:sz w:val="26"/>
          <w:szCs w:val="26"/>
        </w:rPr>
        <w:t xml:space="preserve">nacional, ver folios </w:t>
      </w:r>
      <w:r w:rsidR="0034724C" w:rsidRPr="00F059C1">
        <w:rPr>
          <w:rFonts w:ascii="Arial Narrow" w:hAnsi="Arial Narrow" w:cs="Tahoma"/>
          <w:w w:val="90"/>
          <w:sz w:val="26"/>
          <w:szCs w:val="26"/>
        </w:rPr>
        <w:t>184</w:t>
      </w:r>
      <w:r w:rsidR="0005099B" w:rsidRPr="00F059C1">
        <w:rPr>
          <w:rFonts w:ascii="Arial Narrow" w:hAnsi="Arial Narrow" w:cs="Tahoma"/>
          <w:w w:val="90"/>
          <w:sz w:val="26"/>
          <w:szCs w:val="26"/>
        </w:rPr>
        <w:t xml:space="preserve"> y </w:t>
      </w:r>
      <w:r w:rsidR="0034724C" w:rsidRPr="00F059C1">
        <w:rPr>
          <w:rFonts w:ascii="Arial Narrow" w:hAnsi="Arial Narrow" w:cs="Tahoma"/>
          <w:w w:val="90"/>
          <w:sz w:val="26"/>
          <w:szCs w:val="26"/>
        </w:rPr>
        <w:t>185</w:t>
      </w:r>
      <w:r w:rsidR="0005099B" w:rsidRPr="00F059C1">
        <w:rPr>
          <w:rFonts w:ascii="Arial Narrow" w:hAnsi="Arial Narrow" w:cs="Tahoma"/>
          <w:w w:val="90"/>
          <w:sz w:val="26"/>
          <w:szCs w:val="26"/>
        </w:rPr>
        <w:t>, en la mencionada cláusula</w:t>
      </w:r>
      <w:r w:rsidR="00444255" w:rsidRPr="00F059C1">
        <w:rPr>
          <w:rFonts w:ascii="Arial Narrow" w:hAnsi="Arial Narrow" w:cs="Tahoma"/>
          <w:w w:val="90"/>
          <w:sz w:val="26"/>
          <w:szCs w:val="26"/>
        </w:rPr>
        <w:t xml:space="preserve">, se incluyeron </w:t>
      </w:r>
      <w:r w:rsidR="00083D98" w:rsidRPr="00F059C1">
        <w:rPr>
          <w:rFonts w:ascii="Arial Narrow" w:hAnsi="Arial Narrow" w:cs="Tahoma"/>
          <w:w w:val="90"/>
          <w:sz w:val="26"/>
          <w:szCs w:val="26"/>
        </w:rPr>
        <w:t xml:space="preserve">implícitamente el pago de vacaciones y aportes a la seguridad social, </w:t>
      </w:r>
      <w:r w:rsidR="00444255" w:rsidRPr="00F059C1">
        <w:rPr>
          <w:rFonts w:ascii="Arial Narrow" w:hAnsi="Arial Narrow" w:cs="Tahoma"/>
          <w:w w:val="90"/>
          <w:sz w:val="26"/>
          <w:szCs w:val="26"/>
        </w:rPr>
        <w:t xml:space="preserve">dado que </w:t>
      </w:r>
      <w:r w:rsidR="00083D98" w:rsidRPr="00F059C1">
        <w:rPr>
          <w:rFonts w:ascii="Arial Narrow" w:hAnsi="Arial Narrow" w:cs="Tahoma"/>
          <w:w w:val="90"/>
          <w:sz w:val="26"/>
          <w:szCs w:val="26"/>
        </w:rPr>
        <w:t>así se consignó</w:t>
      </w:r>
      <w:r w:rsidR="00C32AA9" w:rsidRPr="00F059C1">
        <w:rPr>
          <w:rFonts w:ascii="Arial Narrow" w:hAnsi="Arial Narrow" w:cs="Tahoma"/>
          <w:w w:val="90"/>
          <w:sz w:val="26"/>
          <w:szCs w:val="26"/>
        </w:rPr>
        <w:t>,</w:t>
      </w:r>
      <w:r w:rsidR="00083D98" w:rsidRPr="00F059C1">
        <w:rPr>
          <w:rFonts w:ascii="Arial Narrow" w:hAnsi="Arial Narrow" w:cs="Tahoma"/>
          <w:w w:val="90"/>
          <w:sz w:val="26"/>
          <w:szCs w:val="26"/>
        </w:rPr>
        <w:t xml:space="preserve"> además, en el </w:t>
      </w:r>
      <w:r w:rsidR="00444255" w:rsidRPr="00F059C1">
        <w:rPr>
          <w:rFonts w:ascii="Arial Narrow" w:hAnsi="Arial Narrow" w:cs="Tahoma"/>
          <w:w w:val="90"/>
          <w:sz w:val="26"/>
          <w:szCs w:val="26"/>
        </w:rPr>
        <w:t xml:space="preserve">referido </w:t>
      </w:r>
      <w:r w:rsidR="00083D98" w:rsidRPr="00F059C1">
        <w:rPr>
          <w:rFonts w:ascii="Arial Narrow" w:hAnsi="Arial Narrow" w:cs="Tahoma"/>
          <w:w w:val="90"/>
          <w:sz w:val="26"/>
          <w:szCs w:val="26"/>
        </w:rPr>
        <w:t>contrato de con</w:t>
      </w:r>
      <w:r w:rsidR="00444255" w:rsidRPr="00F059C1">
        <w:rPr>
          <w:rFonts w:ascii="Arial Narrow" w:hAnsi="Arial Narrow" w:cs="Tahoma"/>
          <w:w w:val="90"/>
          <w:sz w:val="26"/>
          <w:szCs w:val="26"/>
        </w:rPr>
        <w:t xml:space="preserve">cesión, </w:t>
      </w:r>
      <w:r w:rsidR="00083D98" w:rsidRPr="00F059C1">
        <w:rPr>
          <w:rFonts w:ascii="Arial Narrow" w:hAnsi="Arial Narrow" w:cs="Tahoma"/>
          <w:w w:val="90"/>
          <w:sz w:val="26"/>
          <w:szCs w:val="26"/>
        </w:rPr>
        <w:t>cuando exigió que la garan</w:t>
      </w:r>
      <w:bookmarkStart w:id="0" w:name="_GoBack"/>
      <w:bookmarkEnd w:id="0"/>
      <w:r w:rsidR="00083D98" w:rsidRPr="00F059C1">
        <w:rPr>
          <w:rFonts w:ascii="Arial Narrow" w:hAnsi="Arial Narrow" w:cs="Tahoma"/>
          <w:w w:val="90"/>
          <w:sz w:val="26"/>
          <w:szCs w:val="26"/>
        </w:rPr>
        <w:t>tía de la póliza de cumplimiento debía cubrir las demás acreencias de los empleados del Concesionario que intervinieran en el cumplimiento del contrato de concesión (ver punto 73.7 Clausula 73).</w:t>
      </w:r>
    </w:p>
    <w:p w:rsidR="00933E17" w:rsidRPr="00F059C1" w:rsidRDefault="00933E17" w:rsidP="00F059C1">
      <w:pPr>
        <w:pStyle w:val="Textoindependiente31"/>
        <w:spacing w:line="288" w:lineRule="auto"/>
        <w:ind w:firstLine="708"/>
        <w:rPr>
          <w:rFonts w:ascii="Arial Narrow" w:hAnsi="Arial Narrow" w:cs="Tahoma"/>
          <w:w w:val="90"/>
          <w:sz w:val="26"/>
          <w:szCs w:val="26"/>
        </w:rPr>
      </w:pPr>
    </w:p>
    <w:p w:rsidR="00013B20" w:rsidRPr="00F059C1" w:rsidRDefault="00933E17"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lastRenderedPageBreak/>
        <w:t>De allí que resulte claro afirmar que le corresponde a Liberty Seguros S.A. responder por todas las sumas que por conceptos laborales se haya condenado a Megabús S.A., en su calidad de beneficiaria de los servicios prestados por la demandante; sin embargo, la póliza sólo podrá ser afectada hasta el monto del límite asegurado, tal como se determina en la cláusula cuarta de la misma</w:t>
      </w:r>
      <w:r w:rsidR="00083D98" w:rsidRPr="00F059C1">
        <w:rPr>
          <w:rFonts w:ascii="Arial Narrow" w:hAnsi="Arial Narrow" w:cs="Tahoma"/>
          <w:w w:val="90"/>
          <w:sz w:val="26"/>
          <w:szCs w:val="26"/>
        </w:rPr>
        <w:t>.</w:t>
      </w:r>
    </w:p>
    <w:p w:rsidR="00013B20" w:rsidRPr="00F059C1" w:rsidRDefault="00013B20" w:rsidP="00F059C1">
      <w:pPr>
        <w:pStyle w:val="Textoindependiente31"/>
        <w:spacing w:line="288" w:lineRule="auto"/>
        <w:ind w:firstLine="708"/>
        <w:rPr>
          <w:rFonts w:ascii="Arial Narrow" w:hAnsi="Arial Narrow" w:cs="Tahoma"/>
          <w:w w:val="90"/>
          <w:sz w:val="26"/>
          <w:szCs w:val="26"/>
        </w:rPr>
      </w:pPr>
    </w:p>
    <w:p w:rsidR="001671EC" w:rsidRPr="00F059C1" w:rsidRDefault="001671E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En cuanto a la falta de legitimación por pasiva, inexistencia de las obligaciones demandadas y cobro de lo no debido, alegadas por la mayoría de las llamadas en garantía, y que se relacionan con la solidaridad, quedan despachadas con los argumentos expuestos en precedencia, y las que tocan con las obligaciones a cargo de Promasivo S.A., es de ver que suficientes razones tuvo la primera instancia para derivar tales obligaciones e imponer las puntuales condenas que hizo, como se ha estilado en otros casos con contornos similares, radicaciones: 005-2016-00284, 02-001-2016-00056-01 y 005-2016-00478-01.</w:t>
      </w:r>
    </w:p>
    <w:p w:rsidR="001671EC" w:rsidRPr="00F059C1" w:rsidRDefault="001671EC" w:rsidP="00F059C1">
      <w:pPr>
        <w:pStyle w:val="Textoindependiente31"/>
        <w:spacing w:line="288" w:lineRule="auto"/>
        <w:ind w:firstLine="708"/>
        <w:rPr>
          <w:rFonts w:ascii="Arial Narrow" w:hAnsi="Arial Narrow" w:cs="Tahoma"/>
          <w:w w:val="90"/>
          <w:sz w:val="26"/>
          <w:szCs w:val="26"/>
        </w:rPr>
      </w:pPr>
    </w:p>
    <w:p w:rsidR="00D26550" w:rsidRPr="00F059C1" w:rsidRDefault="00D26550"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Valga decir</w:t>
      </w:r>
      <w:r w:rsidR="00324808" w:rsidRPr="00F059C1">
        <w:rPr>
          <w:rFonts w:ascii="Arial Narrow" w:hAnsi="Arial Narrow" w:cs="Tahoma"/>
          <w:w w:val="90"/>
          <w:sz w:val="26"/>
          <w:szCs w:val="26"/>
        </w:rPr>
        <w:t>,</w:t>
      </w:r>
      <w:r w:rsidRPr="00F059C1">
        <w:rPr>
          <w:rFonts w:ascii="Arial Narrow" w:hAnsi="Arial Narrow" w:cs="Tahoma"/>
          <w:w w:val="90"/>
          <w:sz w:val="26"/>
          <w:szCs w:val="26"/>
        </w:rPr>
        <w:t xml:space="preserve"> </w:t>
      </w:r>
      <w:r w:rsidR="00324808" w:rsidRPr="00F059C1">
        <w:rPr>
          <w:rFonts w:ascii="Arial Narrow" w:hAnsi="Arial Narrow" w:cs="Tahoma"/>
          <w:w w:val="90"/>
          <w:sz w:val="26"/>
          <w:szCs w:val="26"/>
        </w:rPr>
        <w:t>la aceptación de la sociedad demandada en cuanto a</w:t>
      </w:r>
      <w:r w:rsidR="002B2FB2" w:rsidRPr="00F059C1">
        <w:rPr>
          <w:rFonts w:ascii="Arial Narrow" w:hAnsi="Arial Narrow" w:cs="Tahoma"/>
          <w:w w:val="90"/>
          <w:sz w:val="26"/>
          <w:szCs w:val="26"/>
        </w:rPr>
        <w:t xml:space="preserve"> lo expuesto en la demanda correspondiente a </w:t>
      </w:r>
      <w:r w:rsidRPr="00F059C1">
        <w:rPr>
          <w:rFonts w:ascii="Arial Narrow" w:hAnsi="Arial Narrow" w:cs="Tahoma"/>
          <w:w w:val="90"/>
          <w:sz w:val="26"/>
          <w:szCs w:val="26"/>
        </w:rPr>
        <w:t xml:space="preserve">la existencia del contrato de trabajo </w:t>
      </w:r>
      <w:r w:rsidR="00324808" w:rsidRPr="00F059C1">
        <w:rPr>
          <w:rFonts w:ascii="Arial Narrow" w:hAnsi="Arial Narrow" w:cs="Tahoma"/>
          <w:w w:val="90"/>
          <w:sz w:val="26"/>
          <w:szCs w:val="26"/>
        </w:rPr>
        <w:t xml:space="preserve">con </w:t>
      </w:r>
      <w:r w:rsidR="00A57528" w:rsidRPr="00F059C1">
        <w:rPr>
          <w:rFonts w:ascii="Arial Narrow" w:hAnsi="Arial Narrow" w:cs="Tahoma"/>
          <w:w w:val="90"/>
          <w:sz w:val="26"/>
          <w:szCs w:val="26"/>
        </w:rPr>
        <w:t>el</w:t>
      </w:r>
      <w:r w:rsidRPr="00F059C1">
        <w:rPr>
          <w:rFonts w:ascii="Arial Narrow" w:hAnsi="Arial Narrow" w:cs="Tahoma"/>
          <w:w w:val="90"/>
          <w:sz w:val="26"/>
          <w:szCs w:val="26"/>
        </w:rPr>
        <w:t xml:space="preserve"> señor</w:t>
      </w:r>
      <w:r w:rsidR="00A57528" w:rsidRPr="00F059C1">
        <w:rPr>
          <w:rFonts w:ascii="Arial Narrow" w:hAnsi="Arial Narrow" w:cs="Tahoma"/>
          <w:w w:val="90"/>
          <w:sz w:val="26"/>
          <w:szCs w:val="26"/>
        </w:rPr>
        <w:t xml:space="preserve"> Francisco Rojas Duarte</w:t>
      </w:r>
      <w:r w:rsidRPr="00F059C1">
        <w:rPr>
          <w:rFonts w:ascii="Arial Narrow" w:hAnsi="Arial Narrow" w:cs="Tahoma"/>
          <w:w w:val="90"/>
          <w:sz w:val="26"/>
          <w:szCs w:val="26"/>
        </w:rPr>
        <w:t>,</w:t>
      </w:r>
      <w:r w:rsidR="00324808" w:rsidRPr="00F059C1">
        <w:rPr>
          <w:rFonts w:ascii="Arial Narrow" w:hAnsi="Arial Narrow" w:cs="Tahoma"/>
          <w:w w:val="90"/>
          <w:sz w:val="26"/>
          <w:szCs w:val="26"/>
        </w:rPr>
        <w:t xml:space="preserve"> los extremos y</w:t>
      </w:r>
      <w:r w:rsidRPr="00F059C1">
        <w:rPr>
          <w:rFonts w:ascii="Arial Narrow" w:hAnsi="Arial Narrow" w:cs="Tahoma"/>
          <w:w w:val="90"/>
          <w:sz w:val="26"/>
          <w:szCs w:val="26"/>
        </w:rPr>
        <w:t xml:space="preserve"> las funciones cumplidas por</w:t>
      </w:r>
      <w:r w:rsidR="00A57528" w:rsidRPr="00F059C1">
        <w:rPr>
          <w:rFonts w:ascii="Arial Narrow" w:hAnsi="Arial Narrow" w:cs="Tahoma"/>
          <w:w w:val="90"/>
          <w:sz w:val="26"/>
          <w:szCs w:val="26"/>
        </w:rPr>
        <w:t xml:space="preserve"> aquel</w:t>
      </w:r>
      <w:r w:rsidR="00324808" w:rsidRPr="00F059C1">
        <w:rPr>
          <w:rFonts w:ascii="Arial Narrow" w:hAnsi="Arial Narrow" w:cs="Tahoma"/>
          <w:w w:val="90"/>
          <w:sz w:val="26"/>
          <w:szCs w:val="26"/>
        </w:rPr>
        <w:t xml:space="preserve"> (véase contestación a los hechos </w:t>
      </w:r>
      <w:r w:rsidRPr="00F059C1">
        <w:rPr>
          <w:rFonts w:ascii="Arial Narrow" w:hAnsi="Arial Narrow" w:cs="Tahoma"/>
          <w:w w:val="90"/>
          <w:sz w:val="26"/>
          <w:szCs w:val="26"/>
        </w:rPr>
        <w:t>1</w:t>
      </w:r>
      <w:r w:rsidR="003D31F2" w:rsidRPr="00F059C1">
        <w:rPr>
          <w:rFonts w:ascii="Arial Narrow" w:hAnsi="Arial Narrow" w:cs="Tahoma"/>
          <w:w w:val="90"/>
          <w:sz w:val="26"/>
          <w:szCs w:val="26"/>
        </w:rPr>
        <w:t>, 6</w:t>
      </w:r>
      <w:r w:rsidR="00A57528" w:rsidRPr="00F059C1">
        <w:rPr>
          <w:rFonts w:ascii="Arial Narrow" w:hAnsi="Arial Narrow" w:cs="Tahoma"/>
          <w:w w:val="90"/>
          <w:sz w:val="26"/>
          <w:szCs w:val="26"/>
        </w:rPr>
        <w:t xml:space="preserve">, </w:t>
      </w:r>
      <w:r w:rsidR="003D31F2" w:rsidRPr="00F059C1">
        <w:rPr>
          <w:rFonts w:ascii="Arial Narrow" w:hAnsi="Arial Narrow" w:cs="Tahoma"/>
          <w:w w:val="90"/>
          <w:sz w:val="26"/>
          <w:szCs w:val="26"/>
        </w:rPr>
        <w:t xml:space="preserve">8, </w:t>
      </w:r>
      <w:r w:rsidR="00A57528" w:rsidRPr="00F059C1">
        <w:rPr>
          <w:rFonts w:ascii="Arial Narrow" w:hAnsi="Arial Narrow" w:cs="Tahoma"/>
          <w:w w:val="90"/>
          <w:sz w:val="26"/>
          <w:szCs w:val="26"/>
        </w:rPr>
        <w:t>9,</w:t>
      </w:r>
      <w:r w:rsidR="003D31F2" w:rsidRPr="00F059C1">
        <w:rPr>
          <w:rFonts w:ascii="Arial Narrow" w:hAnsi="Arial Narrow" w:cs="Tahoma"/>
          <w:w w:val="90"/>
          <w:sz w:val="26"/>
          <w:szCs w:val="26"/>
        </w:rPr>
        <w:t xml:space="preserve"> 13, 14, 15, 16, 19, 20, 24, 26, 27 y 28</w:t>
      </w:r>
      <w:r w:rsidRPr="00F059C1">
        <w:rPr>
          <w:rFonts w:ascii="Arial Narrow" w:hAnsi="Arial Narrow" w:cs="Tahoma"/>
          <w:w w:val="90"/>
          <w:sz w:val="26"/>
          <w:szCs w:val="26"/>
        </w:rPr>
        <w:t xml:space="preserve"> </w:t>
      </w:r>
      <w:r w:rsidR="00324808" w:rsidRPr="00F059C1">
        <w:rPr>
          <w:rFonts w:ascii="Arial Narrow" w:hAnsi="Arial Narrow" w:cs="Tahoma"/>
          <w:w w:val="90"/>
          <w:sz w:val="26"/>
          <w:szCs w:val="26"/>
        </w:rPr>
        <w:t xml:space="preserve">- </w:t>
      </w:r>
      <w:r w:rsidRPr="00F059C1">
        <w:rPr>
          <w:rFonts w:ascii="Arial Narrow" w:hAnsi="Arial Narrow" w:cs="Tahoma"/>
          <w:w w:val="90"/>
          <w:sz w:val="26"/>
          <w:szCs w:val="26"/>
        </w:rPr>
        <w:t>fls.</w:t>
      </w:r>
      <w:r w:rsidR="003D31F2" w:rsidRPr="00F059C1">
        <w:rPr>
          <w:rFonts w:ascii="Arial Narrow" w:hAnsi="Arial Narrow" w:cs="Tahoma"/>
          <w:w w:val="90"/>
          <w:sz w:val="26"/>
          <w:szCs w:val="26"/>
        </w:rPr>
        <w:t>59</w:t>
      </w:r>
      <w:r w:rsidRPr="00F059C1">
        <w:rPr>
          <w:rFonts w:ascii="Arial Narrow" w:hAnsi="Arial Narrow" w:cs="Tahoma"/>
          <w:w w:val="90"/>
          <w:sz w:val="26"/>
          <w:szCs w:val="26"/>
        </w:rPr>
        <w:t xml:space="preserve"> y 6</w:t>
      </w:r>
      <w:r w:rsidR="003D31F2" w:rsidRPr="00F059C1">
        <w:rPr>
          <w:rFonts w:ascii="Arial Narrow" w:hAnsi="Arial Narrow" w:cs="Tahoma"/>
          <w:w w:val="90"/>
          <w:sz w:val="26"/>
          <w:szCs w:val="26"/>
        </w:rPr>
        <w:t>0</w:t>
      </w:r>
      <w:r w:rsidRPr="00F059C1">
        <w:rPr>
          <w:rFonts w:ascii="Arial Narrow" w:hAnsi="Arial Narrow" w:cs="Tahoma"/>
          <w:w w:val="90"/>
          <w:sz w:val="26"/>
          <w:szCs w:val="26"/>
        </w:rPr>
        <w:t>).</w:t>
      </w:r>
    </w:p>
    <w:p w:rsidR="00D26550" w:rsidRPr="00F059C1" w:rsidRDefault="00D26550" w:rsidP="00F059C1">
      <w:pPr>
        <w:pStyle w:val="Textoindependiente31"/>
        <w:spacing w:line="288" w:lineRule="auto"/>
        <w:ind w:firstLine="708"/>
        <w:rPr>
          <w:rFonts w:ascii="Arial Narrow" w:hAnsi="Arial Narrow" w:cs="Tahoma"/>
          <w:w w:val="90"/>
          <w:sz w:val="26"/>
          <w:szCs w:val="26"/>
        </w:rPr>
      </w:pPr>
    </w:p>
    <w:p w:rsidR="005F3E1B" w:rsidRPr="00F059C1" w:rsidRDefault="00F95FAF"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Y, en cuanto a </w:t>
      </w:r>
      <w:r w:rsidR="00DD37BC" w:rsidRPr="00F059C1">
        <w:rPr>
          <w:rFonts w:ascii="Arial Narrow" w:hAnsi="Arial Narrow" w:cs="Tahoma"/>
          <w:w w:val="90"/>
          <w:sz w:val="26"/>
          <w:szCs w:val="26"/>
        </w:rPr>
        <w:t xml:space="preserve">las acreencias laborales adeudadas, necesariamente debemos remitirnos nuevamente a la contestación de la demanda, </w:t>
      </w:r>
      <w:r w:rsidR="00D26550" w:rsidRPr="00F059C1">
        <w:rPr>
          <w:rFonts w:ascii="Arial Narrow" w:hAnsi="Arial Narrow" w:cs="Tahoma"/>
          <w:w w:val="90"/>
          <w:sz w:val="26"/>
          <w:szCs w:val="26"/>
        </w:rPr>
        <w:t>el informe de nóminas y la liquidación f</w:t>
      </w:r>
      <w:r w:rsidR="00093E0C" w:rsidRPr="00F059C1">
        <w:rPr>
          <w:rFonts w:ascii="Arial Narrow" w:hAnsi="Arial Narrow" w:cs="Tahoma"/>
          <w:w w:val="90"/>
          <w:sz w:val="26"/>
          <w:szCs w:val="26"/>
        </w:rPr>
        <w:t>inal del contrato de trabajo de</w:t>
      </w:r>
      <w:r w:rsidR="00D26550" w:rsidRPr="00F059C1">
        <w:rPr>
          <w:rFonts w:ascii="Arial Narrow" w:hAnsi="Arial Narrow" w:cs="Tahoma"/>
          <w:w w:val="90"/>
          <w:sz w:val="26"/>
          <w:szCs w:val="26"/>
        </w:rPr>
        <w:t>l actor, esta última allegada tanto</w:t>
      </w:r>
      <w:r w:rsidR="002F3026" w:rsidRPr="00F059C1">
        <w:rPr>
          <w:rFonts w:ascii="Arial Narrow" w:hAnsi="Arial Narrow" w:cs="Tahoma"/>
          <w:w w:val="90"/>
          <w:sz w:val="26"/>
          <w:szCs w:val="26"/>
        </w:rPr>
        <w:t xml:space="preserve"> e</w:t>
      </w:r>
      <w:r w:rsidR="00D26550" w:rsidRPr="00F059C1">
        <w:rPr>
          <w:rFonts w:ascii="Arial Narrow" w:hAnsi="Arial Narrow" w:cs="Tahoma"/>
          <w:w w:val="90"/>
          <w:sz w:val="26"/>
          <w:szCs w:val="26"/>
        </w:rPr>
        <w:t xml:space="preserve">n los anexos de la demanda y </w:t>
      </w:r>
      <w:r w:rsidR="002F3026" w:rsidRPr="00F059C1">
        <w:rPr>
          <w:rFonts w:ascii="Arial Narrow" w:hAnsi="Arial Narrow" w:cs="Tahoma"/>
          <w:w w:val="90"/>
          <w:sz w:val="26"/>
          <w:szCs w:val="26"/>
        </w:rPr>
        <w:t xml:space="preserve">con </w:t>
      </w:r>
      <w:r w:rsidR="00D26550" w:rsidRPr="00F059C1">
        <w:rPr>
          <w:rFonts w:ascii="Arial Narrow" w:hAnsi="Arial Narrow" w:cs="Tahoma"/>
          <w:w w:val="90"/>
          <w:sz w:val="26"/>
          <w:szCs w:val="26"/>
        </w:rPr>
        <w:t xml:space="preserve">la </w:t>
      </w:r>
      <w:r w:rsidR="00DD37BC" w:rsidRPr="00F059C1">
        <w:rPr>
          <w:rFonts w:ascii="Arial Narrow" w:hAnsi="Arial Narrow" w:cs="Tahoma"/>
          <w:w w:val="90"/>
          <w:sz w:val="26"/>
          <w:szCs w:val="26"/>
        </w:rPr>
        <w:t xml:space="preserve">aludida </w:t>
      </w:r>
      <w:r w:rsidR="00D26550" w:rsidRPr="00F059C1">
        <w:rPr>
          <w:rFonts w:ascii="Arial Narrow" w:hAnsi="Arial Narrow" w:cs="Tahoma"/>
          <w:w w:val="90"/>
          <w:sz w:val="26"/>
          <w:szCs w:val="26"/>
        </w:rPr>
        <w:t>contestación en medio magnético vi</w:t>
      </w:r>
      <w:r w:rsidR="00D939D1" w:rsidRPr="00F059C1">
        <w:rPr>
          <w:rFonts w:ascii="Arial Narrow" w:hAnsi="Arial Narrow" w:cs="Tahoma"/>
          <w:w w:val="90"/>
          <w:sz w:val="26"/>
          <w:szCs w:val="26"/>
        </w:rPr>
        <w:t>sible a folio 67</w:t>
      </w:r>
      <w:r w:rsidR="00E726C7" w:rsidRPr="00F059C1">
        <w:rPr>
          <w:rFonts w:ascii="Arial Narrow" w:hAnsi="Arial Narrow" w:cs="Tahoma"/>
          <w:w w:val="90"/>
          <w:sz w:val="26"/>
          <w:szCs w:val="26"/>
        </w:rPr>
        <w:t xml:space="preserve"> del expediente, probanzas que dan cuenta </w:t>
      </w:r>
      <w:r w:rsidR="00480FDB" w:rsidRPr="00F059C1">
        <w:rPr>
          <w:rFonts w:ascii="Arial Narrow" w:hAnsi="Arial Narrow" w:cs="Tahoma"/>
          <w:w w:val="90"/>
          <w:sz w:val="26"/>
          <w:szCs w:val="26"/>
        </w:rPr>
        <w:t>de que</w:t>
      </w:r>
      <w:r w:rsidR="00D26550" w:rsidRPr="00F059C1">
        <w:rPr>
          <w:rFonts w:ascii="Arial Narrow" w:hAnsi="Arial Narrow" w:cs="Tahoma"/>
          <w:w w:val="90"/>
          <w:sz w:val="26"/>
          <w:szCs w:val="26"/>
        </w:rPr>
        <w:t xml:space="preserve"> Promasiv</w:t>
      </w:r>
      <w:r w:rsidR="00D939D1" w:rsidRPr="00F059C1">
        <w:rPr>
          <w:rFonts w:ascii="Arial Narrow" w:hAnsi="Arial Narrow" w:cs="Tahoma"/>
          <w:w w:val="90"/>
          <w:sz w:val="26"/>
          <w:szCs w:val="26"/>
        </w:rPr>
        <w:t xml:space="preserve">o S.A., no consignó en favor del </w:t>
      </w:r>
      <w:r w:rsidR="00D26550" w:rsidRPr="00F059C1">
        <w:rPr>
          <w:rFonts w:ascii="Arial Narrow" w:hAnsi="Arial Narrow" w:cs="Tahoma"/>
          <w:w w:val="90"/>
          <w:sz w:val="26"/>
          <w:szCs w:val="26"/>
        </w:rPr>
        <w:t xml:space="preserve">actor, las </w:t>
      </w:r>
      <w:r w:rsidR="00C73F75" w:rsidRPr="00F059C1">
        <w:rPr>
          <w:rFonts w:ascii="Arial Narrow" w:hAnsi="Arial Narrow" w:cs="Tahoma"/>
          <w:w w:val="90"/>
          <w:sz w:val="26"/>
          <w:szCs w:val="26"/>
        </w:rPr>
        <w:t>prestaciones sociales</w:t>
      </w:r>
      <w:r w:rsidR="00D26550" w:rsidRPr="00F059C1">
        <w:rPr>
          <w:rFonts w:ascii="Arial Narrow" w:hAnsi="Arial Narrow" w:cs="Tahoma"/>
          <w:w w:val="90"/>
          <w:sz w:val="26"/>
          <w:szCs w:val="26"/>
        </w:rPr>
        <w:t xml:space="preserve"> causadas en el año 201</w:t>
      </w:r>
      <w:r w:rsidR="00C73F75" w:rsidRPr="00F059C1">
        <w:rPr>
          <w:rFonts w:ascii="Arial Narrow" w:hAnsi="Arial Narrow" w:cs="Tahoma"/>
          <w:w w:val="90"/>
          <w:sz w:val="26"/>
          <w:szCs w:val="26"/>
        </w:rPr>
        <w:t>4</w:t>
      </w:r>
      <w:r w:rsidR="00D939D1" w:rsidRPr="00F059C1">
        <w:rPr>
          <w:rFonts w:ascii="Arial Narrow" w:hAnsi="Arial Narrow" w:cs="Tahoma"/>
          <w:w w:val="90"/>
          <w:sz w:val="26"/>
          <w:szCs w:val="26"/>
        </w:rPr>
        <w:t>,</w:t>
      </w:r>
      <w:r w:rsidR="00D26550" w:rsidRPr="00F059C1">
        <w:rPr>
          <w:rFonts w:ascii="Arial Narrow" w:hAnsi="Arial Narrow" w:cs="Tahoma"/>
          <w:w w:val="90"/>
          <w:sz w:val="26"/>
          <w:szCs w:val="26"/>
        </w:rPr>
        <w:t xml:space="preserve"> ni concedió el disfrute del período vacacional a que tenía derecho</w:t>
      </w:r>
      <w:r w:rsidR="00D939D1" w:rsidRPr="00F059C1">
        <w:rPr>
          <w:rFonts w:ascii="Arial Narrow" w:hAnsi="Arial Narrow" w:cs="Tahoma"/>
          <w:w w:val="90"/>
          <w:sz w:val="26"/>
          <w:szCs w:val="26"/>
        </w:rPr>
        <w:t xml:space="preserve"> su trabajador</w:t>
      </w:r>
      <w:r w:rsidR="00D26550" w:rsidRPr="00F059C1">
        <w:rPr>
          <w:rFonts w:ascii="Arial Narrow" w:hAnsi="Arial Narrow" w:cs="Tahoma"/>
          <w:w w:val="90"/>
          <w:sz w:val="26"/>
          <w:szCs w:val="26"/>
        </w:rPr>
        <w:t xml:space="preserve">, por </w:t>
      </w:r>
      <w:r w:rsidR="00DD37BC" w:rsidRPr="00F059C1">
        <w:rPr>
          <w:rFonts w:ascii="Arial Narrow" w:hAnsi="Arial Narrow" w:cs="Tahoma"/>
          <w:w w:val="90"/>
          <w:sz w:val="26"/>
          <w:szCs w:val="26"/>
        </w:rPr>
        <w:t xml:space="preserve">el </w:t>
      </w:r>
      <w:r w:rsidR="00C73F75" w:rsidRPr="00F059C1">
        <w:rPr>
          <w:rFonts w:ascii="Arial Narrow" w:hAnsi="Arial Narrow" w:cs="Tahoma"/>
          <w:w w:val="90"/>
          <w:sz w:val="26"/>
          <w:szCs w:val="26"/>
        </w:rPr>
        <w:t>lapso laborado entre el 2</w:t>
      </w:r>
      <w:r w:rsidR="00D26550" w:rsidRPr="00F059C1">
        <w:rPr>
          <w:rFonts w:ascii="Arial Narrow" w:hAnsi="Arial Narrow" w:cs="Tahoma"/>
          <w:w w:val="90"/>
          <w:sz w:val="26"/>
          <w:szCs w:val="26"/>
        </w:rPr>
        <w:t xml:space="preserve"> de </w:t>
      </w:r>
      <w:r w:rsidR="00C73F75" w:rsidRPr="00F059C1">
        <w:rPr>
          <w:rFonts w:ascii="Arial Narrow" w:hAnsi="Arial Narrow" w:cs="Tahoma"/>
          <w:w w:val="90"/>
          <w:sz w:val="26"/>
          <w:szCs w:val="26"/>
        </w:rPr>
        <w:t>mayo</w:t>
      </w:r>
      <w:r w:rsidR="00D26550" w:rsidRPr="00F059C1">
        <w:rPr>
          <w:rFonts w:ascii="Arial Narrow" w:hAnsi="Arial Narrow" w:cs="Tahoma"/>
          <w:w w:val="90"/>
          <w:sz w:val="26"/>
          <w:szCs w:val="26"/>
        </w:rPr>
        <w:t xml:space="preserve"> de 2013 y el</w:t>
      </w:r>
      <w:r w:rsidR="00C73F75" w:rsidRPr="00F059C1">
        <w:rPr>
          <w:rFonts w:ascii="Arial Narrow" w:hAnsi="Arial Narrow" w:cs="Tahoma"/>
          <w:w w:val="90"/>
          <w:sz w:val="26"/>
          <w:szCs w:val="26"/>
        </w:rPr>
        <w:t xml:space="preserve"> 31</w:t>
      </w:r>
      <w:r w:rsidR="00D26550" w:rsidRPr="00F059C1">
        <w:rPr>
          <w:rFonts w:ascii="Arial Narrow" w:hAnsi="Arial Narrow" w:cs="Tahoma"/>
          <w:w w:val="90"/>
          <w:sz w:val="26"/>
          <w:szCs w:val="26"/>
        </w:rPr>
        <w:t xml:space="preserve"> de </w:t>
      </w:r>
      <w:r w:rsidR="00C73F75" w:rsidRPr="00F059C1">
        <w:rPr>
          <w:rFonts w:ascii="Arial Narrow" w:hAnsi="Arial Narrow" w:cs="Tahoma"/>
          <w:w w:val="90"/>
          <w:sz w:val="26"/>
          <w:szCs w:val="26"/>
        </w:rPr>
        <w:t xml:space="preserve">enero </w:t>
      </w:r>
      <w:r w:rsidR="00D26550" w:rsidRPr="00F059C1">
        <w:rPr>
          <w:rFonts w:ascii="Arial Narrow" w:hAnsi="Arial Narrow" w:cs="Tahoma"/>
          <w:w w:val="90"/>
          <w:sz w:val="26"/>
          <w:szCs w:val="26"/>
        </w:rPr>
        <w:t>de 2014, pues</w:t>
      </w:r>
      <w:r w:rsidR="00C73F75" w:rsidRPr="00F059C1">
        <w:rPr>
          <w:rFonts w:ascii="Arial Narrow" w:hAnsi="Arial Narrow" w:cs="Tahoma"/>
          <w:w w:val="90"/>
          <w:sz w:val="26"/>
          <w:szCs w:val="26"/>
        </w:rPr>
        <w:t xml:space="preserve"> frente a </w:t>
      </w:r>
      <w:r w:rsidR="00D26550" w:rsidRPr="00F059C1">
        <w:rPr>
          <w:rFonts w:ascii="Arial Narrow" w:hAnsi="Arial Narrow" w:cs="Tahoma"/>
          <w:w w:val="90"/>
          <w:sz w:val="26"/>
          <w:szCs w:val="26"/>
        </w:rPr>
        <w:t xml:space="preserve">tales hechos </w:t>
      </w:r>
      <w:r w:rsidR="00C73F75" w:rsidRPr="00F059C1">
        <w:rPr>
          <w:rFonts w:ascii="Arial Narrow" w:hAnsi="Arial Narrow" w:cs="Tahoma"/>
          <w:w w:val="90"/>
          <w:sz w:val="26"/>
          <w:szCs w:val="26"/>
        </w:rPr>
        <w:t>l</w:t>
      </w:r>
      <w:r w:rsidR="00D26550" w:rsidRPr="00F059C1">
        <w:rPr>
          <w:rFonts w:ascii="Arial Narrow" w:hAnsi="Arial Narrow" w:cs="Tahoma"/>
          <w:w w:val="90"/>
          <w:sz w:val="26"/>
          <w:szCs w:val="26"/>
        </w:rPr>
        <w:t xml:space="preserve">a sociedad </w:t>
      </w:r>
      <w:r w:rsidR="00C73F75" w:rsidRPr="00F059C1">
        <w:rPr>
          <w:rFonts w:ascii="Arial Narrow" w:hAnsi="Arial Narrow" w:cs="Tahoma"/>
          <w:w w:val="90"/>
          <w:sz w:val="26"/>
          <w:szCs w:val="26"/>
        </w:rPr>
        <w:t xml:space="preserve">demandada contestó que no se ha negado a cancelar la liquidación, y que no hay requerimiento por parte del actor </w:t>
      </w:r>
      <w:r w:rsidR="00D26550" w:rsidRPr="00F059C1">
        <w:rPr>
          <w:rFonts w:ascii="Arial Narrow" w:hAnsi="Arial Narrow" w:cs="Tahoma"/>
          <w:w w:val="90"/>
          <w:sz w:val="26"/>
          <w:szCs w:val="26"/>
        </w:rPr>
        <w:t>(ver contestación fls.</w:t>
      </w:r>
      <w:r w:rsidR="00C73F75" w:rsidRPr="00F059C1">
        <w:rPr>
          <w:rFonts w:ascii="Arial Narrow" w:hAnsi="Arial Narrow" w:cs="Tahoma"/>
          <w:w w:val="90"/>
          <w:sz w:val="26"/>
          <w:szCs w:val="26"/>
        </w:rPr>
        <w:t>59 a 64</w:t>
      </w:r>
      <w:r w:rsidR="00D26550" w:rsidRPr="00F059C1">
        <w:rPr>
          <w:rFonts w:ascii="Arial Narrow" w:hAnsi="Arial Narrow" w:cs="Tahoma"/>
          <w:w w:val="90"/>
          <w:sz w:val="26"/>
          <w:szCs w:val="26"/>
        </w:rPr>
        <w:t>)</w:t>
      </w:r>
      <w:r w:rsidR="00BD5903" w:rsidRPr="00F059C1">
        <w:rPr>
          <w:rFonts w:ascii="Arial Narrow" w:hAnsi="Arial Narrow" w:cs="Tahoma"/>
          <w:w w:val="90"/>
          <w:sz w:val="26"/>
          <w:szCs w:val="26"/>
        </w:rPr>
        <w:t>. Se opuso a las pretensiones refiriendo atenerse a lo que resulte probado.</w:t>
      </w:r>
    </w:p>
    <w:p w:rsidR="005F3E1B" w:rsidRPr="00F059C1" w:rsidRDefault="005F3E1B" w:rsidP="00F059C1">
      <w:pPr>
        <w:pStyle w:val="Textoindependiente31"/>
        <w:spacing w:line="288" w:lineRule="auto"/>
        <w:ind w:firstLine="708"/>
        <w:rPr>
          <w:rFonts w:ascii="Arial Narrow" w:hAnsi="Arial Narrow" w:cs="Tahoma"/>
          <w:w w:val="90"/>
          <w:sz w:val="26"/>
          <w:szCs w:val="26"/>
        </w:rPr>
      </w:pPr>
    </w:p>
    <w:p w:rsidR="005F3E1B" w:rsidRPr="00F059C1" w:rsidRDefault="005F3E1B"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De allí que, tales omisiones en el pago del auxilio de cesantías</w:t>
      </w:r>
      <w:r w:rsidR="00100956" w:rsidRPr="00F059C1">
        <w:rPr>
          <w:rFonts w:ascii="Arial Narrow" w:hAnsi="Arial Narrow" w:cs="Tahoma"/>
          <w:w w:val="90"/>
          <w:sz w:val="26"/>
          <w:szCs w:val="26"/>
        </w:rPr>
        <w:t>,</w:t>
      </w:r>
      <w:r w:rsidRPr="00F059C1">
        <w:rPr>
          <w:rFonts w:ascii="Arial Narrow" w:hAnsi="Arial Narrow" w:cs="Tahoma"/>
          <w:w w:val="90"/>
          <w:sz w:val="26"/>
          <w:szCs w:val="26"/>
        </w:rPr>
        <w:t xml:space="preserve"> prima de servicios</w:t>
      </w:r>
      <w:r w:rsidR="00100956" w:rsidRPr="00F059C1">
        <w:rPr>
          <w:rFonts w:ascii="Arial Narrow" w:hAnsi="Arial Narrow" w:cs="Tahoma"/>
          <w:w w:val="90"/>
          <w:sz w:val="26"/>
          <w:szCs w:val="26"/>
        </w:rPr>
        <w:t xml:space="preserve"> y vacaciones</w:t>
      </w:r>
      <w:r w:rsidRPr="00F059C1">
        <w:rPr>
          <w:rFonts w:ascii="Arial Narrow" w:hAnsi="Arial Narrow" w:cs="Tahoma"/>
          <w:w w:val="90"/>
          <w:sz w:val="26"/>
          <w:szCs w:val="26"/>
        </w:rPr>
        <w:t xml:space="preserve">, generaron que la primera </w:t>
      </w:r>
      <w:r w:rsidR="00E17349" w:rsidRPr="00F059C1">
        <w:rPr>
          <w:rFonts w:ascii="Arial Narrow" w:hAnsi="Arial Narrow" w:cs="Tahoma"/>
          <w:w w:val="90"/>
          <w:sz w:val="26"/>
          <w:szCs w:val="26"/>
        </w:rPr>
        <w:t>instancia</w:t>
      </w:r>
      <w:r w:rsidRPr="00F059C1">
        <w:rPr>
          <w:rFonts w:ascii="Arial Narrow" w:hAnsi="Arial Narrow" w:cs="Tahoma"/>
          <w:w w:val="90"/>
          <w:sz w:val="26"/>
          <w:szCs w:val="26"/>
        </w:rPr>
        <w:t xml:space="preserve">, analizara y condenara </w:t>
      </w:r>
      <w:r w:rsidR="00E17349" w:rsidRPr="00F059C1">
        <w:rPr>
          <w:rFonts w:ascii="Arial Narrow" w:hAnsi="Arial Narrow" w:cs="Tahoma"/>
          <w:w w:val="90"/>
          <w:sz w:val="26"/>
          <w:szCs w:val="26"/>
        </w:rPr>
        <w:t>a pagar en pro de</w:t>
      </w:r>
      <w:r w:rsidRPr="00F059C1">
        <w:rPr>
          <w:rFonts w:ascii="Arial Narrow" w:hAnsi="Arial Narrow" w:cs="Tahoma"/>
          <w:w w:val="90"/>
          <w:sz w:val="26"/>
          <w:szCs w:val="26"/>
        </w:rPr>
        <w:t>l acci</w:t>
      </w:r>
      <w:r w:rsidR="00E17349" w:rsidRPr="00F059C1">
        <w:rPr>
          <w:rFonts w:ascii="Arial Narrow" w:hAnsi="Arial Narrow" w:cs="Tahoma"/>
          <w:w w:val="90"/>
          <w:sz w:val="26"/>
          <w:szCs w:val="26"/>
        </w:rPr>
        <w:t>onante, lo correspondiente a las acreencias laborales e</w:t>
      </w:r>
      <w:r w:rsidRPr="00F059C1">
        <w:rPr>
          <w:rFonts w:ascii="Arial Narrow" w:hAnsi="Arial Narrow" w:cs="Tahoma"/>
          <w:w w:val="90"/>
          <w:sz w:val="26"/>
          <w:szCs w:val="26"/>
        </w:rPr>
        <w:t xml:space="preserve"> indemnizaci</w:t>
      </w:r>
      <w:r w:rsidR="00E17349" w:rsidRPr="00F059C1">
        <w:rPr>
          <w:rFonts w:ascii="Arial Narrow" w:hAnsi="Arial Narrow" w:cs="Tahoma"/>
          <w:w w:val="90"/>
          <w:sz w:val="26"/>
          <w:szCs w:val="26"/>
        </w:rPr>
        <w:t>ón c</w:t>
      </w:r>
      <w:r w:rsidRPr="00F059C1">
        <w:rPr>
          <w:rFonts w:ascii="Arial Narrow" w:hAnsi="Arial Narrow" w:cs="Tahoma"/>
          <w:w w:val="90"/>
          <w:sz w:val="26"/>
          <w:szCs w:val="26"/>
        </w:rPr>
        <w:t xml:space="preserve">ontenida </w:t>
      </w:r>
      <w:r w:rsidR="00E17349" w:rsidRPr="00F059C1">
        <w:rPr>
          <w:rFonts w:ascii="Arial Narrow" w:hAnsi="Arial Narrow" w:cs="Tahoma"/>
          <w:w w:val="90"/>
          <w:sz w:val="26"/>
          <w:szCs w:val="26"/>
        </w:rPr>
        <w:t xml:space="preserve">en el artículo </w:t>
      </w:r>
      <w:r w:rsidRPr="00F059C1">
        <w:rPr>
          <w:rFonts w:ascii="Arial Narrow" w:hAnsi="Arial Narrow" w:cs="Tahoma"/>
          <w:w w:val="90"/>
          <w:sz w:val="26"/>
          <w:szCs w:val="26"/>
        </w:rPr>
        <w:t xml:space="preserve">65 del CST, sanciones frente a las cuales, las llamadas en garantía al momento de contestar la demanda, específicamente Liberty Seguros S.A. y SI 99 S.A., se opusieron al presentar como medios exceptivos los que denominaron </w:t>
      </w:r>
      <w:r w:rsidR="00810252" w:rsidRPr="00F059C1">
        <w:rPr>
          <w:rFonts w:ascii="Arial Narrow" w:hAnsi="Arial Narrow" w:cs="Tahoma"/>
          <w:w w:val="90"/>
          <w:sz w:val="26"/>
          <w:szCs w:val="26"/>
        </w:rPr>
        <w:t>-</w:t>
      </w:r>
      <w:r w:rsidRPr="00F059C1">
        <w:rPr>
          <w:rFonts w:ascii="Arial Narrow" w:hAnsi="Arial Narrow" w:cs="Tahoma"/>
          <w:i/>
          <w:w w:val="90"/>
          <w:sz w:val="26"/>
          <w:szCs w:val="26"/>
        </w:rPr>
        <w:t xml:space="preserve"> Inexistencia de la obligación de indemnizar</w:t>
      </w:r>
      <w:r w:rsidR="00810252" w:rsidRPr="00F059C1">
        <w:rPr>
          <w:rFonts w:ascii="Arial Narrow" w:hAnsi="Arial Narrow" w:cs="Tahoma"/>
          <w:i/>
          <w:w w:val="90"/>
          <w:sz w:val="26"/>
          <w:szCs w:val="26"/>
        </w:rPr>
        <w:t xml:space="preserve"> </w:t>
      </w:r>
      <w:r w:rsidRPr="00F059C1">
        <w:rPr>
          <w:rFonts w:ascii="Arial Narrow" w:hAnsi="Arial Narrow" w:cs="Tahoma"/>
          <w:i/>
          <w:w w:val="90"/>
          <w:sz w:val="26"/>
          <w:szCs w:val="26"/>
        </w:rPr>
        <w:t xml:space="preserve"> </w:t>
      </w:r>
      <w:r w:rsidRPr="00F059C1">
        <w:rPr>
          <w:rFonts w:ascii="Arial Narrow" w:hAnsi="Arial Narrow" w:cs="Tahoma"/>
          <w:w w:val="90"/>
          <w:sz w:val="26"/>
          <w:szCs w:val="26"/>
        </w:rPr>
        <w:t xml:space="preserve">y </w:t>
      </w:r>
      <w:r w:rsidRPr="00F059C1">
        <w:rPr>
          <w:rFonts w:ascii="Arial Narrow" w:hAnsi="Arial Narrow" w:cs="Tahoma"/>
          <w:i/>
          <w:w w:val="90"/>
          <w:sz w:val="26"/>
          <w:szCs w:val="26"/>
        </w:rPr>
        <w:t xml:space="preserve"> Cobro de lo </w:t>
      </w:r>
      <w:r w:rsidR="00100956" w:rsidRPr="00F059C1">
        <w:rPr>
          <w:rFonts w:ascii="Arial Narrow" w:hAnsi="Arial Narrow" w:cs="Tahoma"/>
          <w:i/>
          <w:w w:val="90"/>
          <w:sz w:val="26"/>
          <w:szCs w:val="26"/>
        </w:rPr>
        <w:t>no debido por ausencia de causa</w:t>
      </w:r>
      <w:r w:rsidRPr="00F059C1">
        <w:rPr>
          <w:rFonts w:ascii="Arial Narrow" w:hAnsi="Arial Narrow" w:cs="Tahoma"/>
          <w:w w:val="90"/>
          <w:sz w:val="26"/>
          <w:szCs w:val="26"/>
        </w:rPr>
        <w:t>,</w:t>
      </w:r>
      <w:r w:rsidRPr="00F059C1">
        <w:rPr>
          <w:rFonts w:ascii="Arial Narrow" w:hAnsi="Arial Narrow" w:cs="Tahoma"/>
          <w:i/>
          <w:w w:val="90"/>
          <w:sz w:val="26"/>
          <w:szCs w:val="26"/>
        </w:rPr>
        <w:t xml:space="preserve"> </w:t>
      </w:r>
      <w:r w:rsidRPr="00F059C1">
        <w:rPr>
          <w:rFonts w:ascii="Arial Narrow" w:hAnsi="Arial Narrow" w:cs="Tahoma"/>
          <w:w w:val="90"/>
          <w:sz w:val="26"/>
          <w:szCs w:val="26"/>
        </w:rPr>
        <w:t xml:space="preserve">respectivamente. En consecuencia, al  haberse emitido condena en contra de Promasivo S.A., en calidad de empleadora y haberse declarado la solidaridad de Megabús S.A. frente a las mismas, deberán analizarse las mencionadas excepciones, siguiendo las voces del inciso 3º del artículo 282 del C.G.P., citado líneas atrás.  </w:t>
      </w:r>
    </w:p>
    <w:p w:rsidR="005F3E1B" w:rsidRPr="00F059C1" w:rsidRDefault="005F3E1B" w:rsidP="00F059C1">
      <w:pPr>
        <w:pStyle w:val="Textoindependiente31"/>
        <w:spacing w:line="288" w:lineRule="auto"/>
        <w:ind w:firstLine="708"/>
        <w:rPr>
          <w:rFonts w:ascii="Arial Narrow" w:hAnsi="Arial Narrow" w:cs="Tahoma"/>
          <w:w w:val="90"/>
          <w:sz w:val="26"/>
          <w:szCs w:val="26"/>
        </w:rPr>
      </w:pPr>
    </w:p>
    <w:p w:rsidR="005F3E1B" w:rsidRPr="00F059C1" w:rsidRDefault="005F3E1B"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Así las cosas, debe la Sala precisar como en otras oportunidades similares a ésta y 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que el juzgador ausculte en el comportamiento subjetivo del obligado, en aras de verificar si existen razones atendibles que lo impulsaron a no cancelar los haberes laborales al momento de la conclusión del nexo </w:t>
      </w:r>
      <w:r w:rsidRPr="00F059C1">
        <w:rPr>
          <w:rFonts w:ascii="Arial Narrow" w:hAnsi="Arial Narrow" w:cs="Tahoma"/>
          <w:w w:val="90"/>
          <w:sz w:val="26"/>
          <w:szCs w:val="26"/>
        </w:rPr>
        <w:lastRenderedPageBreak/>
        <w:t>contractual, pues en caso de existir razones serias y justificables por estar revestidas de buena fe, se procedería a su exoneración, de lo contrario, se fulminaría condena.</w:t>
      </w:r>
    </w:p>
    <w:p w:rsidR="005F3E1B" w:rsidRPr="00F059C1" w:rsidRDefault="005F3E1B" w:rsidP="00F059C1">
      <w:pPr>
        <w:pStyle w:val="Textoindependiente31"/>
        <w:spacing w:line="288" w:lineRule="auto"/>
        <w:ind w:firstLine="708"/>
        <w:rPr>
          <w:rFonts w:ascii="Arial Narrow" w:hAnsi="Arial Narrow" w:cs="Tahoma"/>
          <w:w w:val="90"/>
          <w:sz w:val="26"/>
          <w:szCs w:val="26"/>
        </w:rPr>
      </w:pPr>
    </w:p>
    <w:p w:rsidR="005F3E1B" w:rsidRPr="00F059C1" w:rsidRDefault="005F3E1B"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También, es pacífica la línea jurisprudencial, que por regla general la crisis económica no es un ejemplo de la buena fe patronal, y por ende, </w:t>
      </w:r>
      <w:proofErr w:type="spellStart"/>
      <w:r w:rsidRPr="00F059C1">
        <w:rPr>
          <w:rFonts w:ascii="Arial Narrow" w:hAnsi="Arial Narrow" w:cs="Tahoma"/>
          <w:w w:val="90"/>
          <w:sz w:val="26"/>
          <w:szCs w:val="26"/>
        </w:rPr>
        <w:t>exonerativa</w:t>
      </w:r>
      <w:proofErr w:type="spellEnd"/>
      <w:r w:rsidRPr="00F059C1">
        <w:rPr>
          <w:rFonts w:ascii="Arial Narrow" w:hAnsi="Arial Narrow" w:cs="Tahoma"/>
          <w:w w:val="90"/>
          <w:sz w:val="26"/>
          <w:szCs w:val="26"/>
        </w:rPr>
        <w:t xml:space="preserve"> de esta condena, siempre que no se den circunstancias particulares que afloren tal buena fe, tal cual ocurre con la liquidación obligatoria o forzada por el Estado, de una sociedad comercial, a través de la Superintendencia del ramo, tal cual se ha venido aplicando por esta Sala, en el evento de Promasivo S.A., a partir de 2015, sin embargo, tal circunstancia </w:t>
      </w:r>
      <w:proofErr w:type="spellStart"/>
      <w:r w:rsidRPr="00F059C1">
        <w:rPr>
          <w:rFonts w:ascii="Arial Narrow" w:hAnsi="Arial Narrow" w:cs="Tahoma"/>
          <w:w w:val="90"/>
          <w:sz w:val="26"/>
          <w:szCs w:val="26"/>
        </w:rPr>
        <w:t>exculpativa</w:t>
      </w:r>
      <w:proofErr w:type="spellEnd"/>
      <w:r w:rsidRPr="00F059C1">
        <w:rPr>
          <w:rFonts w:ascii="Arial Narrow" w:hAnsi="Arial Narrow" w:cs="Tahoma"/>
          <w:w w:val="90"/>
          <w:sz w:val="26"/>
          <w:szCs w:val="26"/>
        </w:rPr>
        <w:t xml:space="preserve">, no se le ha atribuido el susodicho alcance, a hechos ocurridos con antelación a esa intervención obligatoria, cuál se presentó a propósito de la intromisión de la Superintendencia de Puertos y Transporte, la cual tras imponer multas a aquella sociedad, removió sus representantes legales para posesionar a otros, quienes al igual que a los liquidadores en el trámite </w:t>
      </w:r>
      <w:proofErr w:type="spellStart"/>
      <w:r w:rsidRPr="00F059C1">
        <w:rPr>
          <w:rFonts w:ascii="Arial Narrow" w:hAnsi="Arial Narrow" w:cs="Tahoma"/>
          <w:w w:val="90"/>
          <w:sz w:val="26"/>
          <w:szCs w:val="26"/>
        </w:rPr>
        <w:t>liquidatorio</w:t>
      </w:r>
      <w:proofErr w:type="spellEnd"/>
      <w:r w:rsidRPr="00F059C1">
        <w:rPr>
          <w:rFonts w:ascii="Arial Narrow" w:hAnsi="Arial Narrow" w:cs="Tahoma"/>
          <w:w w:val="90"/>
          <w:sz w:val="26"/>
          <w:szCs w:val="26"/>
        </w:rPr>
        <w:t>, velaron por la administración del patrimonio de la entidad con miras a la protección de la prenda general de acreedores, en especial la de los trabajadores, por lo que si no realizaron los pagos oportunos a éstos, no fue por la desidia u otra circunstancia que se le pueda reprochar en tal sentido, sino a causa de la situación que recibieron, aspecto que replanteó la Sala de decisión No. 3, en ocasión reciente, al ubicar tal conducta dentro de los parámetros de la Buena Fe, capaz de exonerar a la obligada de las indemnizaciones dichas, a partir del momento en que entrara la Superintendencia de Puertos y Transporte a supervigilar a Promasivo S.A.</w:t>
      </w:r>
    </w:p>
    <w:p w:rsidR="00916D3F" w:rsidRPr="00F059C1" w:rsidRDefault="005F3E1B" w:rsidP="00F059C1">
      <w:pPr>
        <w:pStyle w:val="Textoindependiente31"/>
        <w:spacing w:line="288" w:lineRule="auto"/>
        <w:rPr>
          <w:rFonts w:ascii="Arial Narrow" w:hAnsi="Arial Narrow" w:cs="Tahoma"/>
          <w:w w:val="90"/>
          <w:sz w:val="26"/>
          <w:szCs w:val="26"/>
        </w:rPr>
      </w:pPr>
      <w:r w:rsidRPr="00F059C1">
        <w:rPr>
          <w:rFonts w:ascii="Arial Narrow" w:hAnsi="Arial Narrow" w:cs="Tahoma"/>
          <w:w w:val="90"/>
          <w:sz w:val="26"/>
          <w:szCs w:val="26"/>
        </w:rPr>
        <w:t> </w:t>
      </w:r>
      <w:r w:rsidRPr="00F059C1">
        <w:rPr>
          <w:rFonts w:ascii="Arial Narrow" w:hAnsi="Arial Narrow" w:cs="Tahoma"/>
          <w:w w:val="90"/>
          <w:sz w:val="26"/>
          <w:szCs w:val="26"/>
        </w:rPr>
        <w:br/>
        <w:t xml:space="preserve"> </w:t>
      </w:r>
      <w:r w:rsidRPr="00F059C1">
        <w:rPr>
          <w:rFonts w:ascii="Arial Narrow" w:hAnsi="Arial Narrow" w:cs="Tahoma"/>
          <w:w w:val="90"/>
          <w:sz w:val="26"/>
          <w:szCs w:val="26"/>
        </w:rPr>
        <w:tab/>
        <w:t xml:space="preserve">De tal suerte, que esta Sala de decisión, obrando en consonancia con su homóloga Sala de decisión No. 3, recogerá su línea anterior, para en su lugar, disponer la sanción moratoria </w:t>
      </w:r>
      <w:r w:rsidR="00AC1B68" w:rsidRPr="00F059C1">
        <w:rPr>
          <w:rFonts w:ascii="Arial Narrow" w:hAnsi="Arial Narrow" w:cs="Tahoma"/>
          <w:w w:val="90"/>
          <w:sz w:val="26"/>
          <w:szCs w:val="26"/>
        </w:rPr>
        <w:t xml:space="preserve">de que trata el artículo 65 CST, corrida del 31 de enero al 14 de </w:t>
      </w:r>
      <w:r w:rsidR="0097657A" w:rsidRPr="00F059C1">
        <w:rPr>
          <w:rFonts w:ascii="Arial Narrow" w:hAnsi="Arial Narrow" w:cs="Tahoma"/>
          <w:w w:val="90"/>
          <w:sz w:val="26"/>
          <w:szCs w:val="26"/>
        </w:rPr>
        <w:t>octubre de 2014,</w:t>
      </w:r>
      <w:r w:rsidR="00AC1B68" w:rsidRPr="00F059C1">
        <w:rPr>
          <w:rFonts w:ascii="Arial Narrow" w:hAnsi="Arial Narrow" w:cs="Tahoma"/>
          <w:w w:val="90"/>
          <w:sz w:val="26"/>
          <w:szCs w:val="26"/>
        </w:rPr>
        <w:t xml:space="preserve"> como quiera que la representante nombrada por la Súper Puertos y Transportes se posesi</w:t>
      </w:r>
      <w:r w:rsidR="009E09F4" w:rsidRPr="00F059C1">
        <w:rPr>
          <w:rFonts w:ascii="Arial Narrow" w:hAnsi="Arial Narrow" w:cs="Tahoma"/>
          <w:w w:val="90"/>
          <w:sz w:val="26"/>
          <w:szCs w:val="26"/>
        </w:rPr>
        <w:t>ono</w:t>
      </w:r>
      <w:r w:rsidR="005E36C2" w:rsidRPr="00F059C1">
        <w:rPr>
          <w:rFonts w:ascii="Arial Narrow" w:hAnsi="Arial Narrow" w:cs="Tahoma"/>
          <w:w w:val="90"/>
          <w:sz w:val="26"/>
          <w:szCs w:val="26"/>
        </w:rPr>
        <w:t xml:space="preserve"> el 15</w:t>
      </w:r>
      <w:r w:rsidR="00AC1B68" w:rsidRPr="00F059C1">
        <w:rPr>
          <w:rFonts w:ascii="Arial Narrow" w:hAnsi="Arial Narrow" w:cs="Tahoma"/>
          <w:w w:val="90"/>
          <w:sz w:val="26"/>
          <w:szCs w:val="26"/>
        </w:rPr>
        <w:t xml:space="preserve"> de </w:t>
      </w:r>
      <w:r w:rsidR="00363920" w:rsidRPr="00F059C1">
        <w:rPr>
          <w:rFonts w:ascii="Arial Narrow" w:hAnsi="Arial Narrow" w:cs="Tahoma"/>
          <w:w w:val="90"/>
          <w:sz w:val="26"/>
          <w:szCs w:val="26"/>
        </w:rPr>
        <w:t xml:space="preserve">octubre </w:t>
      </w:r>
      <w:r w:rsidR="00AC1B68" w:rsidRPr="00F059C1">
        <w:rPr>
          <w:rFonts w:ascii="Arial Narrow" w:hAnsi="Arial Narrow" w:cs="Tahoma"/>
          <w:w w:val="90"/>
          <w:sz w:val="26"/>
          <w:szCs w:val="26"/>
        </w:rPr>
        <w:t xml:space="preserve">de 2014. </w:t>
      </w:r>
    </w:p>
    <w:p w:rsidR="00AC1B68" w:rsidRPr="00F059C1" w:rsidRDefault="00AC1B68" w:rsidP="00F059C1">
      <w:pPr>
        <w:pStyle w:val="Textoindependiente31"/>
        <w:spacing w:line="288" w:lineRule="auto"/>
        <w:rPr>
          <w:rFonts w:ascii="Arial Narrow" w:hAnsi="Arial Narrow" w:cs="Tahoma"/>
          <w:w w:val="90"/>
          <w:sz w:val="26"/>
          <w:szCs w:val="26"/>
        </w:rPr>
      </w:pPr>
    </w:p>
    <w:p w:rsidR="0028361D" w:rsidRPr="00F059C1" w:rsidRDefault="00916D3F" w:rsidP="00F059C1">
      <w:pPr>
        <w:pStyle w:val="Textoindependiente31"/>
        <w:tabs>
          <w:tab w:val="left" w:pos="5857"/>
        </w:tabs>
        <w:spacing w:line="288" w:lineRule="auto"/>
        <w:rPr>
          <w:rFonts w:ascii="Arial Narrow" w:hAnsi="Arial Narrow" w:cs="Arial"/>
          <w:sz w:val="26"/>
          <w:szCs w:val="26"/>
        </w:rPr>
      </w:pPr>
      <w:r w:rsidRPr="00F059C1">
        <w:rPr>
          <w:rFonts w:ascii="Arial Narrow" w:hAnsi="Arial Narrow" w:cs="Tahoma"/>
          <w:w w:val="90"/>
          <w:sz w:val="26"/>
          <w:szCs w:val="26"/>
        </w:rPr>
        <w:t xml:space="preserve">           </w:t>
      </w:r>
      <w:r w:rsidR="003543B9" w:rsidRPr="00F059C1">
        <w:rPr>
          <w:rFonts w:ascii="Arial Narrow" w:hAnsi="Arial Narrow" w:cs="Tahoma"/>
          <w:w w:val="90"/>
          <w:sz w:val="26"/>
          <w:szCs w:val="26"/>
        </w:rPr>
        <w:t xml:space="preserve"> Así las cosas,</w:t>
      </w:r>
      <w:r w:rsidRPr="00F059C1">
        <w:rPr>
          <w:rFonts w:ascii="Arial Narrow" w:hAnsi="Arial Narrow" w:cs="Tahoma"/>
          <w:w w:val="90"/>
          <w:sz w:val="26"/>
          <w:szCs w:val="26"/>
        </w:rPr>
        <w:t xml:space="preserve"> </w:t>
      </w:r>
      <w:r w:rsidR="003543B9" w:rsidRPr="00F059C1">
        <w:rPr>
          <w:rFonts w:ascii="Arial Narrow" w:hAnsi="Arial Narrow" w:cs="Arial"/>
          <w:sz w:val="26"/>
          <w:szCs w:val="26"/>
        </w:rPr>
        <w:t xml:space="preserve">la sanción moratoria prevista en el artículo 65 del C.S.T., corresponde a </w:t>
      </w:r>
      <w:r w:rsidR="00553CCB" w:rsidRPr="00F059C1">
        <w:rPr>
          <w:rFonts w:ascii="Arial Narrow" w:hAnsi="Arial Narrow" w:cs="Arial"/>
          <w:sz w:val="26"/>
          <w:szCs w:val="26"/>
        </w:rPr>
        <w:t>253</w:t>
      </w:r>
      <w:r w:rsidR="003543B9" w:rsidRPr="00F059C1">
        <w:rPr>
          <w:rFonts w:ascii="Arial Narrow" w:hAnsi="Arial Narrow" w:cs="Arial"/>
          <w:sz w:val="26"/>
          <w:szCs w:val="26"/>
        </w:rPr>
        <w:t xml:space="preserve"> días</w:t>
      </w:r>
      <w:r w:rsidR="0028361D" w:rsidRPr="00F059C1">
        <w:rPr>
          <w:rFonts w:ascii="Arial Narrow" w:hAnsi="Arial Narrow" w:cs="Arial"/>
          <w:sz w:val="26"/>
          <w:szCs w:val="26"/>
        </w:rPr>
        <w:t>,</w:t>
      </w:r>
      <w:r w:rsidR="003543B9" w:rsidRPr="00F059C1">
        <w:rPr>
          <w:rFonts w:ascii="Arial Narrow" w:hAnsi="Arial Narrow" w:cs="Arial"/>
          <w:sz w:val="26"/>
          <w:szCs w:val="26"/>
        </w:rPr>
        <w:t xml:space="preserve"> entre el 31 de enero al 14 de </w:t>
      </w:r>
      <w:r w:rsidR="00A62E5E" w:rsidRPr="00F059C1">
        <w:rPr>
          <w:rFonts w:ascii="Arial Narrow" w:hAnsi="Arial Narrow" w:cs="Arial"/>
          <w:sz w:val="26"/>
          <w:szCs w:val="26"/>
        </w:rPr>
        <w:t xml:space="preserve">octubre </w:t>
      </w:r>
      <w:r w:rsidR="003543B9" w:rsidRPr="00F059C1">
        <w:rPr>
          <w:rFonts w:ascii="Arial Narrow" w:hAnsi="Arial Narrow" w:cs="Arial"/>
          <w:sz w:val="26"/>
          <w:szCs w:val="26"/>
        </w:rPr>
        <w:t>de 2014, a razón de un día de salario por cada día de retardo, para un total de $</w:t>
      </w:r>
      <w:r w:rsidR="00A62E5E" w:rsidRPr="00F059C1">
        <w:rPr>
          <w:rFonts w:ascii="Arial Narrow" w:hAnsi="Arial Narrow" w:cs="Arial"/>
          <w:sz w:val="26"/>
          <w:szCs w:val="26"/>
        </w:rPr>
        <w:t>7.403.792</w:t>
      </w:r>
      <w:r w:rsidR="0028361D" w:rsidRPr="00F059C1">
        <w:rPr>
          <w:rFonts w:ascii="Arial Narrow" w:hAnsi="Arial Narrow" w:cs="Arial"/>
          <w:sz w:val="26"/>
          <w:szCs w:val="26"/>
        </w:rPr>
        <w:t>.</w:t>
      </w:r>
    </w:p>
    <w:p w:rsidR="005C71CC" w:rsidRPr="00F059C1" w:rsidRDefault="00916D3F" w:rsidP="00F059C1">
      <w:pPr>
        <w:pStyle w:val="Textoindependiente31"/>
        <w:tabs>
          <w:tab w:val="left" w:pos="5857"/>
        </w:tabs>
        <w:spacing w:line="288" w:lineRule="auto"/>
        <w:rPr>
          <w:rFonts w:ascii="Arial Narrow" w:hAnsi="Arial Narrow" w:cs="Tahoma"/>
          <w:w w:val="90"/>
          <w:sz w:val="26"/>
          <w:szCs w:val="26"/>
        </w:rPr>
      </w:pPr>
      <w:r w:rsidRPr="00F059C1">
        <w:rPr>
          <w:rFonts w:ascii="Arial Narrow" w:hAnsi="Arial Narrow" w:cs="Tahoma"/>
          <w:w w:val="90"/>
          <w:sz w:val="26"/>
          <w:szCs w:val="26"/>
        </w:rPr>
        <w:tab/>
      </w: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Con lo expuesto queda resuelta íntegramente la inconformidad propuesta por la parte recurrente y las excepciones propuestas por quienes resultaron condenadas en esta instancia.</w:t>
      </w:r>
    </w:p>
    <w:p w:rsidR="005C71CC" w:rsidRPr="00F059C1" w:rsidRDefault="006302F2" w:rsidP="00F059C1">
      <w:pPr>
        <w:pStyle w:val="Textoindependiente31"/>
        <w:tabs>
          <w:tab w:val="left" w:pos="2282"/>
        </w:tabs>
        <w:spacing w:line="288" w:lineRule="auto"/>
        <w:ind w:firstLine="708"/>
        <w:rPr>
          <w:rFonts w:ascii="Arial Narrow" w:hAnsi="Arial Narrow" w:cs="Tahoma"/>
          <w:w w:val="90"/>
          <w:sz w:val="26"/>
          <w:szCs w:val="26"/>
        </w:rPr>
      </w:pPr>
      <w:r w:rsidRPr="00F059C1">
        <w:rPr>
          <w:rFonts w:ascii="Arial Narrow" w:hAnsi="Arial Narrow" w:cs="Tahoma"/>
          <w:w w:val="90"/>
          <w:sz w:val="26"/>
          <w:szCs w:val="26"/>
        </w:rPr>
        <w:tab/>
      </w: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Finalmente, en cuanto a las costas procesales, conforme a las resultas del proceso y la prosperidad del recurso de apelación, atendiendo lo reglado en el numeral 4º del artículo 365 del C.P.G., se condenará en costas de ambas instancias a </w:t>
      </w:r>
      <w:r w:rsidR="00293927" w:rsidRPr="00F059C1">
        <w:rPr>
          <w:rFonts w:ascii="Arial Narrow" w:hAnsi="Arial Narrow" w:cs="Tahoma"/>
          <w:w w:val="90"/>
          <w:sz w:val="26"/>
          <w:szCs w:val="26"/>
        </w:rPr>
        <w:t>Megabus</w:t>
      </w:r>
      <w:r w:rsidRPr="00F059C1">
        <w:rPr>
          <w:rFonts w:ascii="Arial Narrow" w:hAnsi="Arial Narrow" w:cs="Tahoma"/>
          <w:w w:val="90"/>
          <w:sz w:val="26"/>
          <w:szCs w:val="26"/>
        </w:rPr>
        <w:t xml:space="preserve"> S.A. Las de primer grado estarán a cargo, igualmente, de las llamadas en garantía y en favor de </w:t>
      </w:r>
      <w:r w:rsidR="00293927" w:rsidRPr="00F059C1">
        <w:rPr>
          <w:rFonts w:ascii="Arial Narrow" w:hAnsi="Arial Narrow" w:cs="Tahoma"/>
          <w:w w:val="90"/>
          <w:sz w:val="26"/>
          <w:szCs w:val="26"/>
        </w:rPr>
        <w:t>Megabus</w:t>
      </w:r>
      <w:r w:rsidRPr="00F059C1">
        <w:rPr>
          <w:rFonts w:ascii="Arial Narrow" w:hAnsi="Arial Narrow" w:cs="Tahoma"/>
          <w:w w:val="90"/>
          <w:sz w:val="26"/>
          <w:szCs w:val="26"/>
        </w:rPr>
        <w:t xml:space="preserve"> S.A., en un 80%.</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No se condena en costas de segunda instancia a las llamadas en garantía, debido a que los argumentos expuestos prosperaron parcialmente en esta Sede. </w:t>
      </w:r>
    </w:p>
    <w:p w:rsidR="00A87AC1" w:rsidRPr="00F059C1" w:rsidRDefault="00A87AC1" w:rsidP="00F059C1">
      <w:pPr>
        <w:pStyle w:val="Textoindependiente31"/>
        <w:spacing w:line="288" w:lineRule="auto"/>
        <w:ind w:firstLine="708"/>
        <w:rPr>
          <w:rFonts w:ascii="Arial Narrow" w:hAnsi="Arial Narrow" w:cs="Tahoma"/>
          <w:w w:val="90"/>
          <w:sz w:val="26"/>
          <w:szCs w:val="26"/>
        </w:rPr>
      </w:pPr>
    </w:p>
    <w:p w:rsidR="00083BD7"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En mérito de lo expuesto, el Tribunal Superior del Distrito Judicial de Pereira - Risaralda, Sala Cuarta de Decisión Laboral, administrando justicia en nombre de la República y por autoridad de la ley,</w:t>
      </w:r>
    </w:p>
    <w:p w:rsidR="00F059C1" w:rsidRDefault="00F059C1" w:rsidP="00F059C1">
      <w:pPr>
        <w:pStyle w:val="Textoindependiente31"/>
        <w:spacing w:line="288" w:lineRule="auto"/>
        <w:rPr>
          <w:rFonts w:ascii="Arial Narrow" w:hAnsi="Arial Narrow" w:cs="Tahoma"/>
          <w:w w:val="90"/>
          <w:sz w:val="26"/>
          <w:szCs w:val="26"/>
        </w:rPr>
      </w:pPr>
    </w:p>
    <w:p w:rsidR="005C71CC" w:rsidRPr="00F059C1" w:rsidRDefault="005C71CC" w:rsidP="00F059C1">
      <w:pPr>
        <w:pStyle w:val="Textoindependiente31"/>
        <w:spacing w:line="288" w:lineRule="auto"/>
        <w:jc w:val="center"/>
        <w:rPr>
          <w:rFonts w:ascii="Arial Narrow" w:hAnsi="Arial Narrow" w:cs="Tahoma"/>
          <w:w w:val="90"/>
          <w:sz w:val="26"/>
          <w:szCs w:val="26"/>
        </w:rPr>
      </w:pPr>
      <w:r w:rsidRPr="00F059C1">
        <w:rPr>
          <w:rFonts w:ascii="Arial Narrow" w:hAnsi="Arial Narrow" w:cs="Tahoma"/>
          <w:b/>
          <w:w w:val="90"/>
          <w:sz w:val="26"/>
          <w:szCs w:val="26"/>
        </w:rPr>
        <w:t>FALLA</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Default="005C71CC" w:rsidP="00DC21CF">
      <w:pPr>
        <w:pStyle w:val="Textoindependiente31"/>
        <w:numPr>
          <w:ilvl w:val="0"/>
          <w:numId w:val="5"/>
        </w:numPr>
        <w:spacing w:line="288" w:lineRule="auto"/>
        <w:rPr>
          <w:rFonts w:ascii="Arial Narrow" w:hAnsi="Arial Narrow" w:cs="Tahoma"/>
          <w:w w:val="90"/>
          <w:sz w:val="26"/>
          <w:szCs w:val="26"/>
        </w:rPr>
      </w:pPr>
      <w:r w:rsidRPr="00F059C1">
        <w:rPr>
          <w:rFonts w:ascii="Arial Narrow" w:hAnsi="Arial Narrow" w:cs="Tahoma"/>
          <w:b/>
          <w:w w:val="90"/>
          <w:sz w:val="26"/>
          <w:szCs w:val="26"/>
        </w:rPr>
        <w:t>Revocar</w:t>
      </w:r>
      <w:r w:rsidRPr="00F059C1">
        <w:rPr>
          <w:rFonts w:ascii="Arial Narrow" w:hAnsi="Arial Narrow" w:cs="Tahoma"/>
          <w:w w:val="90"/>
          <w:sz w:val="26"/>
          <w:szCs w:val="26"/>
        </w:rPr>
        <w:t xml:space="preserve"> el ordinal 2º</w:t>
      </w:r>
      <w:r w:rsidR="00536E1B" w:rsidRPr="00F059C1">
        <w:rPr>
          <w:rFonts w:ascii="Arial Narrow" w:hAnsi="Arial Narrow" w:cs="Tahoma"/>
          <w:w w:val="90"/>
          <w:sz w:val="26"/>
          <w:szCs w:val="26"/>
        </w:rPr>
        <w:t xml:space="preserve"> de la sentencia proferida el 3</w:t>
      </w:r>
      <w:r w:rsidRPr="00F059C1">
        <w:rPr>
          <w:rFonts w:ascii="Arial Narrow" w:hAnsi="Arial Narrow" w:cs="Tahoma"/>
          <w:w w:val="90"/>
          <w:sz w:val="26"/>
          <w:szCs w:val="26"/>
        </w:rPr>
        <w:t xml:space="preserve"> de </w:t>
      </w:r>
      <w:r w:rsidR="00536E1B" w:rsidRPr="00F059C1">
        <w:rPr>
          <w:rFonts w:ascii="Arial Narrow" w:hAnsi="Arial Narrow" w:cs="Tahoma"/>
          <w:w w:val="90"/>
          <w:sz w:val="26"/>
          <w:szCs w:val="26"/>
        </w:rPr>
        <w:t>octubre</w:t>
      </w:r>
      <w:r w:rsidR="00DC21CF">
        <w:rPr>
          <w:rFonts w:ascii="Arial Narrow" w:hAnsi="Arial Narrow" w:cs="Tahoma"/>
          <w:w w:val="90"/>
          <w:sz w:val="26"/>
          <w:szCs w:val="26"/>
        </w:rPr>
        <w:t xml:space="preserve"> de 2018, que quedará así: </w:t>
      </w:r>
    </w:p>
    <w:p w:rsidR="00DC21CF" w:rsidRPr="00F059C1" w:rsidRDefault="00DC21CF" w:rsidP="00DC21CF">
      <w:pPr>
        <w:pStyle w:val="Textoindependiente31"/>
        <w:spacing w:line="288" w:lineRule="auto"/>
        <w:ind w:left="1068"/>
        <w:rPr>
          <w:rFonts w:ascii="Arial Narrow" w:hAnsi="Arial Narrow" w:cs="Tahoma"/>
          <w:w w:val="90"/>
          <w:sz w:val="26"/>
          <w:szCs w:val="26"/>
        </w:rPr>
      </w:pPr>
    </w:p>
    <w:p w:rsidR="005C71CC" w:rsidRPr="00F059C1" w:rsidRDefault="00F65B0E" w:rsidP="00DC21CF">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 </w:t>
      </w:r>
      <w:r w:rsidR="005C71CC" w:rsidRPr="00F059C1">
        <w:rPr>
          <w:rFonts w:ascii="Arial Narrow" w:hAnsi="Arial Narrow" w:cs="Tahoma"/>
          <w:w w:val="90"/>
          <w:sz w:val="26"/>
          <w:szCs w:val="26"/>
        </w:rPr>
        <w:t>“</w:t>
      </w:r>
      <w:r w:rsidR="005C71CC" w:rsidRPr="00F059C1">
        <w:rPr>
          <w:rFonts w:ascii="Arial Narrow" w:hAnsi="Arial Narrow" w:cs="Tahoma"/>
          <w:b/>
          <w:w w:val="90"/>
          <w:sz w:val="26"/>
          <w:szCs w:val="26"/>
        </w:rPr>
        <w:t>SEGUNDO. Condenar</w:t>
      </w:r>
      <w:r w:rsidR="005C71CC" w:rsidRPr="00F059C1">
        <w:rPr>
          <w:rFonts w:ascii="Arial Narrow" w:hAnsi="Arial Narrow" w:cs="Tahoma"/>
          <w:w w:val="90"/>
          <w:sz w:val="26"/>
          <w:szCs w:val="26"/>
        </w:rPr>
        <w:t xml:space="preserve"> a </w:t>
      </w:r>
      <w:r w:rsidR="00A9774F" w:rsidRPr="00F059C1">
        <w:rPr>
          <w:rFonts w:ascii="Arial Narrow" w:hAnsi="Arial Narrow" w:cs="Tahoma"/>
          <w:w w:val="90"/>
          <w:sz w:val="26"/>
          <w:szCs w:val="26"/>
        </w:rPr>
        <w:t>Megabus</w:t>
      </w:r>
      <w:r w:rsidR="005C71CC" w:rsidRPr="00F059C1">
        <w:rPr>
          <w:rFonts w:ascii="Arial Narrow" w:hAnsi="Arial Narrow" w:cs="Tahoma"/>
          <w:w w:val="90"/>
          <w:sz w:val="26"/>
          <w:szCs w:val="26"/>
        </w:rPr>
        <w:t xml:space="preserve"> S.A. como solidari</w:t>
      </w:r>
      <w:r w:rsidR="00A9774F" w:rsidRPr="00F059C1">
        <w:rPr>
          <w:rFonts w:ascii="Arial Narrow" w:hAnsi="Arial Narrow" w:cs="Tahoma"/>
          <w:w w:val="90"/>
          <w:sz w:val="26"/>
          <w:szCs w:val="26"/>
        </w:rPr>
        <w:t>amente</w:t>
      </w:r>
      <w:r w:rsidR="005C71CC" w:rsidRPr="00F059C1">
        <w:rPr>
          <w:rFonts w:ascii="Arial Narrow" w:hAnsi="Arial Narrow" w:cs="Tahoma"/>
          <w:w w:val="90"/>
          <w:sz w:val="26"/>
          <w:szCs w:val="26"/>
        </w:rPr>
        <w:t xml:space="preserve"> responsable de las acreencias laborales impuestas a Promasivo S.A. liquidado, en favor de </w:t>
      </w:r>
      <w:r w:rsidR="007D5F30" w:rsidRPr="00F059C1">
        <w:rPr>
          <w:rFonts w:ascii="Arial Narrow" w:hAnsi="Arial Narrow" w:cs="Tahoma"/>
          <w:w w:val="90"/>
          <w:sz w:val="26"/>
          <w:szCs w:val="26"/>
        </w:rPr>
        <w:t>Francisco Rojas Duarte.</w:t>
      </w:r>
      <w:r w:rsidR="005C71CC" w:rsidRPr="00F059C1">
        <w:rPr>
          <w:rFonts w:ascii="Arial Narrow" w:hAnsi="Arial Narrow" w:cs="Tahoma"/>
          <w:w w:val="90"/>
          <w:sz w:val="26"/>
          <w:szCs w:val="26"/>
        </w:rPr>
        <w:t xml:space="preserve"> Y a las llamadas en garantía Sistema Integrado de Transporte SI 99 S.A., López Bedoya y Asociados y </w:t>
      </w:r>
      <w:proofErr w:type="spellStart"/>
      <w:r w:rsidR="005C71CC" w:rsidRPr="00F059C1">
        <w:rPr>
          <w:rFonts w:ascii="Arial Narrow" w:hAnsi="Arial Narrow" w:cs="Tahoma"/>
          <w:w w:val="90"/>
          <w:sz w:val="26"/>
          <w:szCs w:val="26"/>
        </w:rPr>
        <w:t>Cia</w:t>
      </w:r>
      <w:proofErr w:type="spellEnd"/>
      <w:r w:rsidR="005C71CC" w:rsidRPr="00F059C1">
        <w:rPr>
          <w:rFonts w:ascii="Arial Narrow" w:hAnsi="Arial Narrow" w:cs="Tahoma"/>
          <w:w w:val="90"/>
          <w:sz w:val="26"/>
          <w:szCs w:val="26"/>
        </w:rPr>
        <w:t xml:space="preserve"> S en C, </w:t>
      </w:r>
      <w:r w:rsidR="00A9774F" w:rsidRPr="00F059C1">
        <w:rPr>
          <w:rFonts w:ascii="Arial Narrow" w:hAnsi="Arial Narrow" w:cs="Tahoma"/>
          <w:w w:val="90"/>
          <w:sz w:val="26"/>
          <w:szCs w:val="26"/>
        </w:rPr>
        <w:t xml:space="preserve"> como solidarias </w:t>
      </w:r>
      <w:r w:rsidR="005C71CC" w:rsidRPr="00F059C1">
        <w:rPr>
          <w:rFonts w:ascii="Arial Narrow" w:hAnsi="Arial Narrow" w:cs="Tahoma"/>
          <w:w w:val="90"/>
          <w:sz w:val="26"/>
          <w:szCs w:val="26"/>
        </w:rPr>
        <w:t xml:space="preserve">frente a </w:t>
      </w:r>
      <w:r w:rsidR="00A9774F" w:rsidRPr="00F059C1">
        <w:rPr>
          <w:rFonts w:ascii="Arial Narrow" w:hAnsi="Arial Narrow" w:cs="Tahoma"/>
          <w:w w:val="90"/>
          <w:sz w:val="26"/>
          <w:szCs w:val="26"/>
        </w:rPr>
        <w:t>Megabus</w:t>
      </w:r>
      <w:r w:rsidR="005C71CC" w:rsidRPr="00F059C1">
        <w:rPr>
          <w:rFonts w:ascii="Arial Narrow" w:hAnsi="Arial Narrow" w:cs="Tahoma"/>
          <w:w w:val="90"/>
          <w:sz w:val="26"/>
          <w:szCs w:val="26"/>
        </w:rPr>
        <w:t xml:space="preserve"> S.A., de conformidad con lo expuesto en este proveído. Así mismo, </w:t>
      </w:r>
      <w:r w:rsidR="005C71CC" w:rsidRPr="00F059C1">
        <w:rPr>
          <w:rFonts w:ascii="Arial Narrow" w:hAnsi="Arial Narrow" w:cs="Tahoma"/>
          <w:b/>
          <w:w w:val="90"/>
          <w:sz w:val="26"/>
          <w:szCs w:val="26"/>
        </w:rPr>
        <w:t>Condenar</w:t>
      </w:r>
      <w:r w:rsidR="005C71CC" w:rsidRPr="00F059C1">
        <w:rPr>
          <w:rFonts w:ascii="Arial Narrow" w:hAnsi="Arial Narrow" w:cs="Tahoma"/>
          <w:w w:val="90"/>
          <w:sz w:val="26"/>
          <w:szCs w:val="26"/>
        </w:rPr>
        <w:t xml:space="preserve"> a la llamada en garantía Liberty Seguros S.A. a responder por las obligaciones laborales que deba cancelar </w:t>
      </w:r>
      <w:r w:rsidR="00A9774F" w:rsidRPr="00F059C1">
        <w:rPr>
          <w:rFonts w:ascii="Arial Narrow" w:hAnsi="Arial Narrow" w:cs="Tahoma"/>
          <w:w w:val="90"/>
          <w:sz w:val="26"/>
          <w:szCs w:val="26"/>
        </w:rPr>
        <w:t>Megabus</w:t>
      </w:r>
      <w:r w:rsidR="005C71CC" w:rsidRPr="00F059C1">
        <w:rPr>
          <w:rFonts w:ascii="Arial Narrow" w:hAnsi="Arial Narrow" w:cs="Tahoma"/>
          <w:w w:val="90"/>
          <w:sz w:val="26"/>
          <w:szCs w:val="26"/>
        </w:rPr>
        <w:t xml:space="preserve"> al demandante, afectando la póliza Nº 1937092 vigente entre el 22 de agosto de 2011 y el 22 de agosto de 2018, hasta por el límite del valor asegurado”.</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6302F2"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 </w:t>
      </w:r>
      <w:r w:rsidR="005C71CC" w:rsidRPr="00F059C1">
        <w:rPr>
          <w:rFonts w:ascii="Arial Narrow" w:hAnsi="Arial Narrow" w:cs="Tahoma"/>
          <w:b/>
          <w:w w:val="90"/>
          <w:sz w:val="26"/>
          <w:szCs w:val="26"/>
        </w:rPr>
        <w:t xml:space="preserve">2. </w:t>
      </w:r>
      <w:r w:rsidR="007D5F30" w:rsidRPr="00F059C1">
        <w:rPr>
          <w:rFonts w:ascii="Arial Narrow" w:hAnsi="Arial Narrow" w:cs="Tahoma"/>
          <w:b/>
          <w:w w:val="90"/>
          <w:sz w:val="26"/>
          <w:szCs w:val="26"/>
        </w:rPr>
        <w:t>R</w:t>
      </w:r>
      <w:r w:rsidR="005C71CC" w:rsidRPr="00F059C1">
        <w:rPr>
          <w:rFonts w:ascii="Arial Narrow" w:hAnsi="Arial Narrow" w:cs="Tahoma"/>
          <w:b/>
          <w:w w:val="90"/>
          <w:sz w:val="26"/>
          <w:szCs w:val="26"/>
        </w:rPr>
        <w:t>evocar parcialmente</w:t>
      </w:r>
      <w:r w:rsidR="005C71CC" w:rsidRPr="00F059C1">
        <w:rPr>
          <w:rFonts w:ascii="Arial Narrow" w:hAnsi="Arial Narrow" w:cs="Tahoma"/>
          <w:w w:val="90"/>
          <w:sz w:val="26"/>
          <w:szCs w:val="26"/>
        </w:rPr>
        <w:t xml:space="preserve"> el ordinal 3º de la sentencia apelada, en el sentido de indicar: </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b/>
          <w:w w:val="90"/>
          <w:sz w:val="26"/>
          <w:szCs w:val="26"/>
        </w:rPr>
        <w:t>i)</w:t>
      </w:r>
      <w:r w:rsidRPr="00F059C1">
        <w:rPr>
          <w:rFonts w:ascii="Arial Narrow" w:hAnsi="Arial Narrow" w:cs="Tahoma"/>
          <w:w w:val="90"/>
          <w:sz w:val="26"/>
          <w:szCs w:val="26"/>
        </w:rPr>
        <w:t xml:space="preserve"> </w:t>
      </w:r>
      <w:r w:rsidR="007D5F30" w:rsidRPr="00F059C1">
        <w:rPr>
          <w:rFonts w:ascii="Arial Narrow" w:hAnsi="Arial Narrow" w:cs="Tahoma"/>
          <w:w w:val="90"/>
          <w:sz w:val="26"/>
          <w:szCs w:val="26"/>
        </w:rPr>
        <w:t xml:space="preserve">Se </w:t>
      </w:r>
      <w:r w:rsidR="00A9774F" w:rsidRPr="00F059C1">
        <w:rPr>
          <w:rFonts w:ascii="Arial Narrow" w:hAnsi="Arial Narrow" w:cs="Tahoma"/>
          <w:w w:val="90"/>
          <w:sz w:val="26"/>
          <w:szCs w:val="26"/>
        </w:rPr>
        <w:t xml:space="preserve">condena </w:t>
      </w:r>
      <w:r w:rsidR="007D5F30" w:rsidRPr="00F059C1">
        <w:rPr>
          <w:rFonts w:ascii="Arial Narrow" w:hAnsi="Arial Narrow" w:cs="Tahoma"/>
          <w:w w:val="90"/>
          <w:sz w:val="26"/>
          <w:szCs w:val="26"/>
        </w:rPr>
        <w:t xml:space="preserve">a Promasivo S.A. y a la obligada solidaria </w:t>
      </w:r>
      <w:r w:rsidR="00293927" w:rsidRPr="00F059C1">
        <w:rPr>
          <w:rFonts w:ascii="Arial Narrow" w:hAnsi="Arial Narrow" w:cs="Tahoma"/>
          <w:w w:val="90"/>
          <w:sz w:val="26"/>
          <w:szCs w:val="26"/>
        </w:rPr>
        <w:t>Megabus</w:t>
      </w:r>
      <w:r w:rsidR="007D5F30" w:rsidRPr="00F059C1">
        <w:rPr>
          <w:rFonts w:ascii="Arial Narrow" w:hAnsi="Arial Narrow" w:cs="Tahoma"/>
          <w:w w:val="90"/>
          <w:sz w:val="26"/>
          <w:szCs w:val="26"/>
        </w:rPr>
        <w:t xml:space="preserve"> S.A. </w:t>
      </w:r>
      <w:r w:rsidR="00A9774F" w:rsidRPr="00F059C1">
        <w:rPr>
          <w:rFonts w:ascii="Arial Narrow" w:hAnsi="Arial Narrow" w:cs="Tahoma"/>
          <w:w w:val="90"/>
          <w:sz w:val="26"/>
          <w:szCs w:val="26"/>
        </w:rPr>
        <w:t>al</w:t>
      </w:r>
      <w:r w:rsidR="007D5F30" w:rsidRPr="00F059C1">
        <w:rPr>
          <w:rFonts w:ascii="Arial Narrow" w:hAnsi="Arial Narrow" w:cs="Tahoma"/>
          <w:w w:val="90"/>
          <w:sz w:val="26"/>
          <w:szCs w:val="26"/>
        </w:rPr>
        <w:t xml:space="preserve"> pago de la indemnización moratoria de que trata el artí</w:t>
      </w:r>
      <w:r w:rsidR="00A9774F" w:rsidRPr="00F059C1">
        <w:rPr>
          <w:rFonts w:ascii="Arial Narrow" w:hAnsi="Arial Narrow" w:cs="Tahoma"/>
          <w:w w:val="90"/>
          <w:sz w:val="26"/>
          <w:szCs w:val="26"/>
        </w:rPr>
        <w:t>culo 65 del CST, corrida</w:t>
      </w:r>
      <w:r w:rsidR="002F6904" w:rsidRPr="00F059C1">
        <w:rPr>
          <w:rFonts w:ascii="Arial Narrow" w:hAnsi="Arial Narrow" w:cs="Tahoma"/>
          <w:w w:val="90"/>
          <w:sz w:val="26"/>
          <w:szCs w:val="26"/>
        </w:rPr>
        <w:t xml:space="preserve"> entre el 31 de enero al 14 de octu</w:t>
      </w:r>
      <w:r w:rsidR="00A9774F" w:rsidRPr="00F059C1">
        <w:rPr>
          <w:rFonts w:ascii="Arial Narrow" w:hAnsi="Arial Narrow" w:cs="Tahoma"/>
          <w:w w:val="90"/>
          <w:sz w:val="26"/>
          <w:szCs w:val="26"/>
        </w:rPr>
        <w:t>bre de 2014</w:t>
      </w:r>
      <w:r w:rsidR="00F65B0E" w:rsidRPr="00F059C1">
        <w:rPr>
          <w:rFonts w:ascii="Arial Narrow" w:hAnsi="Arial Narrow" w:cs="Tahoma"/>
          <w:w w:val="90"/>
          <w:sz w:val="26"/>
          <w:szCs w:val="26"/>
        </w:rPr>
        <w:t>, por valor de $</w:t>
      </w:r>
      <w:r w:rsidR="002F6904" w:rsidRPr="00F059C1">
        <w:rPr>
          <w:rFonts w:ascii="Arial Narrow" w:hAnsi="Arial Narrow" w:cs="Tahoma"/>
          <w:w w:val="90"/>
          <w:sz w:val="26"/>
          <w:szCs w:val="26"/>
        </w:rPr>
        <w:t>7.403.792</w:t>
      </w:r>
      <w:r w:rsidR="00F65B0E" w:rsidRPr="00F059C1">
        <w:rPr>
          <w:rFonts w:ascii="Arial Narrow" w:hAnsi="Arial Narrow" w:cs="Tahoma"/>
          <w:w w:val="90"/>
          <w:sz w:val="26"/>
          <w:szCs w:val="26"/>
        </w:rPr>
        <w:t>.</w:t>
      </w:r>
    </w:p>
    <w:p w:rsidR="006302F2"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 xml:space="preserve"> </w:t>
      </w: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b/>
          <w:w w:val="90"/>
          <w:sz w:val="26"/>
          <w:szCs w:val="26"/>
        </w:rPr>
        <w:t>3. Modificar</w:t>
      </w:r>
      <w:r w:rsidRPr="00F059C1">
        <w:rPr>
          <w:rFonts w:ascii="Arial Narrow" w:hAnsi="Arial Narrow" w:cs="Tahoma"/>
          <w:w w:val="90"/>
          <w:sz w:val="26"/>
          <w:szCs w:val="26"/>
        </w:rPr>
        <w:t xml:space="preserve"> el ordinal 5º de la providencia en mención, en el sentido de condenar </w:t>
      </w:r>
      <w:r w:rsidR="00D852BC" w:rsidRPr="00F059C1">
        <w:rPr>
          <w:rFonts w:ascii="Arial Narrow" w:hAnsi="Arial Narrow" w:cs="Tahoma"/>
          <w:w w:val="90"/>
          <w:sz w:val="26"/>
          <w:szCs w:val="26"/>
        </w:rPr>
        <w:t xml:space="preserve">en ambas instancias </w:t>
      </w:r>
      <w:r w:rsidRPr="00F059C1">
        <w:rPr>
          <w:rFonts w:ascii="Arial Narrow" w:hAnsi="Arial Narrow" w:cs="Tahoma"/>
          <w:w w:val="90"/>
          <w:sz w:val="26"/>
          <w:szCs w:val="26"/>
        </w:rPr>
        <w:t xml:space="preserve">a </w:t>
      </w:r>
      <w:r w:rsidR="00293927" w:rsidRPr="00F059C1">
        <w:rPr>
          <w:rFonts w:ascii="Arial Narrow" w:hAnsi="Arial Narrow" w:cs="Tahoma"/>
          <w:w w:val="90"/>
          <w:sz w:val="26"/>
          <w:szCs w:val="26"/>
        </w:rPr>
        <w:t>Megabus</w:t>
      </w:r>
      <w:r w:rsidRPr="00F059C1">
        <w:rPr>
          <w:rFonts w:ascii="Arial Narrow" w:hAnsi="Arial Narrow" w:cs="Tahoma"/>
          <w:w w:val="90"/>
          <w:sz w:val="26"/>
          <w:szCs w:val="26"/>
        </w:rPr>
        <w:t xml:space="preserve"> S.A. en costas proces</w:t>
      </w:r>
      <w:r w:rsidR="00A1177B" w:rsidRPr="00F059C1">
        <w:rPr>
          <w:rFonts w:ascii="Arial Narrow" w:hAnsi="Arial Narrow" w:cs="Tahoma"/>
          <w:w w:val="90"/>
          <w:sz w:val="26"/>
          <w:szCs w:val="26"/>
        </w:rPr>
        <w:t>ales a favor de</w:t>
      </w:r>
      <w:r w:rsidRPr="00F059C1">
        <w:rPr>
          <w:rFonts w:ascii="Arial Narrow" w:hAnsi="Arial Narrow" w:cs="Tahoma"/>
          <w:w w:val="90"/>
          <w:sz w:val="26"/>
          <w:szCs w:val="26"/>
        </w:rPr>
        <w:t xml:space="preserve">l demandante. Y a las llamadas en garantía SI 99 S.A. y López Bedoya y Asociados S.A. </w:t>
      </w:r>
      <w:r w:rsidR="00D852BC" w:rsidRPr="00F059C1">
        <w:rPr>
          <w:rFonts w:ascii="Arial Narrow" w:hAnsi="Arial Narrow" w:cs="Tahoma"/>
          <w:w w:val="90"/>
          <w:sz w:val="26"/>
          <w:szCs w:val="26"/>
        </w:rPr>
        <w:t xml:space="preserve">de primer grado </w:t>
      </w:r>
      <w:r w:rsidRPr="00F059C1">
        <w:rPr>
          <w:rFonts w:ascii="Arial Narrow" w:hAnsi="Arial Narrow" w:cs="Tahoma"/>
          <w:w w:val="90"/>
          <w:sz w:val="26"/>
          <w:szCs w:val="26"/>
        </w:rPr>
        <w:t xml:space="preserve">en un 100% a favor de </w:t>
      </w:r>
      <w:r w:rsidR="00293927" w:rsidRPr="00F059C1">
        <w:rPr>
          <w:rFonts w:ascii="Arial Narrow" w:hAnsi="Arial Narrow" w:cs="Tahoma"/>
          <w:w w:val="90"/>
          <w:sz w:val="26"/>
          <w:szCs w:val="26"/>
        </w:rPr>
        <w:t>Megabus</w:t>
      </w:r>
      <w:r w:rsidRPr="00F059C1">
        <w:rPr>
          <w:rFonts w:ascii="Arial Narrow" w:hAnsi="Arial Narrow" w:cs="Tahoma"/>
          <w:w w:val="90"/>
          <w:sz w:val="26"/>
          <w:szCs w:val="26"/>
        </w:rPr>
        <w:t>, y  Liberty Seguros S.A. en un 80 %.</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b/>
          <w:w w:val="90"/>
          <w:sz w:val="26"/>
          <w:szCs w:val="26"/>
        </w:rPr>
        <w:t>4. Confirmar</w:t>
      </w:r>
      <w:r w:rsidRPr="00F059C1">
        <w:rPr>
          <w:rFonts w:ascii="Arial Narrow" w:hAnsi="Arial Narrow" w:cs="Tahoma"/>
          <w:w w:val="90"/>
          <w:sz w:val="26"/>
          <w:szCs w:val="26"/>
        </w:rPr>
        <w:t xml:space="preserve"> todo lo demás. </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DD452E"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b/>
          <w:w w:val="90"/>
          <w:sz w:val="26"/>
          <w:szCs w:val="26"/>
        </w:rPr>
        <w:t xml:space="preserve">5. </w:t>
      </w:r>
      <w:r w:rsidR="005C71CC" w:rsidRPr="00F059C1">
        <w:rPr>
          <w:rFonts w:ascii="Arial Narrow" w:hAnsi="Arial Narrow" w:cs="Tahoma"/>
          <w:w w:val="90"/>
          <w:sz w:val="26"/>
          <w:szCs w:val="26"/>
        </w:rPr>
        <w:t>Costas de segund</w:t>
      </w:r>
      <w:r w:rsidR="00D852BC" w:rsidRPr="00F059C1">
        <w:rPr>
          <w:rFonts w:ascii="Arial Narrow" w:hAnsi="Arial Narrow" w:cs="Tahoma"/>
          <w:w w:val="90"/>
          <w:sz w:val="26"/>
          <w:szCs w:val="26"/>
        </w:rPr>
        <w:t xml:space="preserve">o grado a cargo de </w:t>
      </w:r>
      <w:r w:rsidR="00293927" w:rsidRPr="00F059C1">
        <w:rPr>
          <w:rFonts w:ascii="Arial Narrow" w:hAnsi="Arial Narrow" w:cs="Tahoma"/>
          <w:w w:val="90"/>
          <w:sz w:val="26"/>
          <w:szCs w:val="26"/>
        </w:rPr>
        <w:t>Megabus</w:t>
      </w:r>
      <w:r w:rsidR="00D852BC" w:rsidRPr="00F059C1">
        <w:rPr>
          <w:rFonts w:ascii="Arial Narrow" w:hAnsi="Arial Narrow" w:cs="Tahoma"/>
          <w:w w:val="90"/>
          <w:sz w:val="26"/>
          <w:szCs w:val="26"/>
        </w:rPr>
        <w:t xml:space="preserve"> S.A. en pro del demandante.</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NOTIFÍQUESE, CÚMPLASE Y DEVUÉLVASE.</w:t>
      </w:r>
    </w:p>
    <w:p w:rsidR="005C71CC" w:rsidRPr="00F059C1" w:rsidRDefault="005C71CC" w:rsidP="00F059C1">
      <w:pPr>
        <w:pStyle w:val="Textoindependiente31"/>
        <w:spacing w:line="288" w:lineRule="auto"/>
        <w:ind w:firstLine="708"/>
        <w:rPr>
          <w:rFonts w:ascii="Arial Narrow" w:hAnsi="Arial Narrow" w:cs="Tahoma"/>
          <w:w w:val="90"/>
          <w:sz w:val="26"/>
          <w:szCs w:val="26"/>
        </w:rPr>
      </w:pPr>
    </w:p>
    <w:p w:rsidR="005C71CC" w:rsidRPr="00F059C1" w:rsidRDefault="005C71CC" w:rsidP="00F059C1">
      <w:pPr>
        <w:pStyle w:val="Textoindependiente31"/>
        <w:spacing w:line="288" w:lineRule="auto"/>
        <w:ind w:firstLine="708"/>
        <w:rPr>
          <w:rFonts w:ascii="Arial Narrow" w:hAnsi="Arial Narrow" w:cs="Tahoma"/>
          <w:w w:val="90"/>
          <w:sz w:val="26"/>
          <w:szCs w:val="26"/>
        </w:rPr>
      </w:pPr>
      <w:r w:rsidRPr="00F059C1">
        <w:rPr>
          <w:rFonts w:ascii="Arial Narrow" w:hAnsi="Arial Narrow" w:cs="Tahoma"/>
          <w:w w:val="90"/>
          <w:sz w:val="26"/>
          <w:szCs w:val="26"/>
        </w:rPr>
        <w:t>La anterior decisión queda notificada en estrados.</w:t>
      </w:r>
    </w:p>
    <w:p w:rsidR="00083BD7" w:rsidRPr="00F059C1" w:rsidRDefault="00083BD7" w:rsidP="00F059C1">
      <w:pPr>
        <w:pStyle w:val="Textoindependiente31"/>
        <w:spacing w:line="288" w:lineRule="auto"/>
        <w:rPr>
          <w:rFonts w:ascii="Arial Narrow" w:hAnsi="Arial Narrow" w:cs="Tahoma"/>
          <w:w w:val="90"/>
          <w:sz w:val="26"/>
          <w:szCs w:val="26"/>
        </w:rPr>
      </w:pPr>
    </w:p>
    <w:p w:rsidR="00083BD7" w:rsidRPr="00F059C1" w:rsidRDefault="00083BD7" w:rsidP="00F059C1">
      <w:pPr>
        <w:pStyle w:val="Textoindependiente31"/>
        <w:spacing w:line="288" w:lineRule="auto"/>
        <w:ind w:firstLine="708"/>
        <w:rPr>
          <w:rFonts w:ascii="Arial Narrow" w:hAnsi="Arial Narrow" w:cs="Tahoma"/>
          <w:w w:val="90"/>
          <w:sz w:val="26"/>
          <w:szCs w:val="26"/>
        </w:rPr>
      </w:pPr>
    </w:p>
    <w:p w:rsidR="005C71CC" w:rsidRDefault="005C71CC" w:rsidP="00F059C1">
      <w:pPr>
        <w:pStyle w:val="Textoindependiente31"/>
        <w:spacing w:line="288" w:lineRule="auto"/>
        <w:ind w:firstLine="708"/>
        <w:rPr>
          <w:rFonts w:ascii="Arial Narrow" w:hAnsi="Arial Narrow" w:cs="Tahoma"/>
          <w:w w:val="90"/>
          <w:sz w:val="26"/>
          <w:szCs w:val="26"/>
        </w:rPr>
      </w:pPr>
    </w:p>
    <w:p w:rsidR="00F059C1" w:rsidRPr="00F059C1" w:rsidRDefault="00F059C1" w:rsidP="00F059C1">
      <w:pPr>
        <w:pStyle w:val="Textoindependiente31"/>
        <w:spacing w:line="288" w:lineRule="auto"/>
        <w:ind w:firstLine="708"/>
        <w:rPr>
          <w:rFonts w:ascii="Arial Narrow" w:hAnsi="Arial Narrow" w:cs="Tahoma"/>
          <w:w w:val="90"/>
          <w:sz w:val="26"/>
          <w:szCs w:val="26"/>
        </w:rPr>
      </w:pPr>
    </w:p>
    <w:p w:rsidR="005C71CC" w:rsidRPr="00F059C1" w:rsidRDefault="005C71CC" w:rsidP="00F059C1">
      <w:pPr>
        <w:pStyle w:val="Textoindependiente31"/>
        <w:spacing w:line="288" w:lineRule="auto"/>
        <w:ind w:firstLine="708"/>
        <w:jc w:val="center"/>
        <w:rPr>
          <w:rFonts w:ascii="Arial Narrow" w:hAnsi="Arial Narrow" w:cs="Tahoma"/>
          <w:b/>
          <w:w w:val="90"/>
          <w:sz w:val="26"/>
          <w:szCs w:val="26"/>
        </w:rPr>
      </w:pPr>
      <w:r w:rsidRPr="00F059C1">
        <w:rPr>
          <w:rFonts w:ascii="Arial Narrow" w:hAnsi="Arial Narrow" w:cs="Tahoma"/>
          <w:b/>
          <w:w w:val="90"/>
          <w:sz w:val="26"/>
          <w:szCs w:val="26"/>
        </w:rPr>
        <w:t>FRANCISCO JAVIER TAMAYO TABARES</w:t>
      </w:r>
    </w:p>
    <w:p w:rsidR="005C71CC" w:rsidRPr="00F059C1" w:rsidRDefault="005C71CC" w:rsidP="00F059C1">
      <w:pPr>
        <w:pStyle w:val="Textoindependiente31"/>
        <w:spacing w:line="288" w:lineRule="auto"/>
        <w:ind w:firstLine="708"/>
        <w:jc w:val="center"/>
        <w:rPr>
          <w:rFonts w:ascii="Arial Narrow" w:hAnsi="Arial Narrow" w:cs="Tahoma"/>
          <w:w w:val="90"/>
          <w:sz w:val="26"/>
          <w:szCs w:val="26"/>
        </w:rPr>
      </w:pPr>
      <w:r w:rsidRPr="00F059C1">
        <w:rPr>
          <w:rFonts w:ascii="Arial Narrow" w:hAnsi="Arial Narrow" w:cs="Tahoma"/>
          <w:w w:val="90"/>
          <w:sz w:val="26"/>
          <w:szCs w:val="26"/>
        </w:rPr>
        <w:t>Magistrado Ponente</w:t>
      </w:r>
    </w:p>
    <w:p w:rsidR="005C71CC" w:rsidRPr="00F059C1" w:rsidRDefault="005C71CC" w:rsidP="00F059C1">
      <w:pPr>
        <w:pStyle w:val="Textoindependiente31"/>
        <w:spacing w:line="288" w:lineRule="auto"/>
        <w:ind w:firstLine="708"/>
        <w:jc w:val="center"/>
        <w:rPr>
          <w:rFonts w:ascii="Arial Narrow" w:hAnsi="Arial Narrow" w:cs="Tahoma"/>
          <w:w w:val="90"/>
          <w:sz w:val="26"/>
          <w:szCs w:val="26"/>
        </w:rPr>
      </w:pPr>
    </w:p>
    <w:p w:rsidR="005C71CC" w:rsidRPr="00F059C1" w:rsidRDefault="005C71CC" w:rsidP="00F059C1">
      <w:pPr>
        <w:pStyle w:val="Textoindependiente31"/>
        <w:spacing w:line="288" w:lineRule="auto"/>
        <w:ind w:firstLine="708"/>
        <w:jc w:val="center"/>
        <w:rPr>
          <w:rFonts w:ascii="Arial Narrow" w:hAnsi="Arial Narrow" w:cs="Tahoma"/>
          <w:w w:val="90"/>
          <w:sz w:val="26"/>
          <w:szCs w:val="26"/>
        </w:rPr>
      </w:pPr>
    </w:p>
    <w:p w:rsidR="00083BD7" w:rsidRPr="00F059C1" w:rsidRDefault="00083BD7" w:rsidP="00F059C1">
      <w:pPr>
        <w:pStyle w:val="Textoindependiente31"/>
        <w:spacing w:line="288" w:lineRule="auto"/>
        <w:rPr>
          <w:rFonts w:ascii="Arial Narrow" w:hAnsi="Arial Narrow" w:cs="Tahoma"/>
          <w:w w:val="90"/>
          <w:sz w:val="26"/>
          <w:szCs w:val="26"/>
        </w:rPr>
      </w:pPr>
    </w:p>
    <w:p w:rsidR="005C71CC" w:rsidRPr="00F059C1" w:rsidRDefault="005C71CC" w:rsidP="00F059C1">
      <w:pPr>
        <w:pStyle w:val="Textoindependiente31"/>
        <w:spacing w:line="288" w:lineRule="auto"/>
        <w:ind w:firstLine="708"/>
        <w:jc w:val="center"/>
        <w:rPr>
          <w:rFonts w:ascii="Arial Narrow" w:hAnsi="Arial Narrow" w:cs="Tahoma"/>
          <w:b/>
          <w:w w:val="90"/>
          <w:sz w:val="26"/>
          <w:szCs w:val="26"/>
        </w:rPr>
      </w:pPr>
      <w:r w:rsidRPr="00F059C1">
        <w:rPr>
          <w:rFonts w:ascii="Arial Narrow" w:hAnsi="Arial Narrow" w:cs="Tahoma"/>
          <w:b/>
          <w:w w:val="90"/>
          <w:sz w:val="26"/>
          <w:szCs w:val="26"/>
        </w:rPr>
        <w:t>JULIO CESAR SALAZAR MUÑOZ</w:t>
      </w:r>
    </w:p>
    <w:p w:rsidR="00F86AE0" w:rsidRPr="00F059C1" w:rsidRDefault="005C71CC" w:rsidP="00F059C1">
      <w:pPr>
        <w:pStyle w:val="Textoindependiente31"/>
        <w:spacing w:line="288" w:lineRule="auto"/>
        <w:ind w:firstLine="708"/>
        <w:jc w:val="center"/>
        <w:rPr>
          <w:rFonts w:ascii="Arial Narrow" w:hAnsi="Arial Narrow" w:cs="Tahoma"/>
          <w:w w:val="90"/>
          <w:sz w:val="26"/>
          <w:szCs w:val="26"/>
        </w:rPr>
      </w:pPr>
      <w:r w:rsidRPr="00F059C1">
        <w:rPr>
          <w:rFonts w:ascii="Arial Narrow" w:hAnsi="Arial Narrow" w:cs="Tahoma"/>
          <w:w w:val="90"/>
          <w:sz w:val="26"/>
          <w:szCs w:val="26"/>
        </w:rPr>
        <w:t>Magistrado</w:t>
      </w:r>
    </w:p>
    <w:sectPr w:rsidR="00F86AE0" w:rsidRPr="00F059C1" w:rsidSect="00DC21CF">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47" w:rsidRDefault="00300B47" w:rsidP="00F86AE0">
      <w:r>
        <w:separator/>
      </w:r>
    </w:p>
  </w:endnote>
  <w:endnote w:type="continuationSeparator" w:id="0">
    <w:p w:rsidR="00300B47" w:rsidRDefault="00300B47" w:rsidP="00F8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DC21CF" w:rsidRDefault="00A02F31">
        <w:pPr>
          <w:pStyle w:val="Piedepgina"/>
          <w:jc w:val="center"/>
          <w:rPr>
            <w:rFonts w:ascii="Arial" w:hAnsi="Arial" w:cs="Arial"/>
            <w:sz w:val="18"/>
          </w:rPr>
        </w:pPr>
        <w:r w:rsidRPr="00DC21CF">
          <w:rPr>
            <w:rFonts w:ascii="Arial" w:hAnsi="Arial" w:cs="Arial"/>
            <w:sz w:val="18"/>
          </w:rPr>
          <w:fldChar w:fldCharType="begin"/>
        </w:r>
        <w:r w:rsidRPr="00DC21CF">
          <w:rPr>
            <w:rFonts w:ascii="Arial" w:hAnsi="Arial" w:cs="Arial"/>
            <w:sz w:val="18"/>
          </w:rPr>
          <w:instrText>PAGE   \* MERGEFORMAT</w:instrText>
        </w:r>
        <w:r w:rsidRPr="00DC21CF">
          <w:rPr>
            <w:rFonts w:ascii="Arial" w:hAnsi="Arial" w:cs="Arial"/>
            <w:sz w:val="18"/>
          </w:rPr>
          <w:fldChar w:fldCharType="separate"/>
        </w:r>
        <w:r w:rsidR="003F6650" w:rsidRPr="003F6650">
          <w:rPr>
            <w:rFonts w:ascii="Arial" w:hAnsi="Arial" w:cs="Arial"/>
            <w:noProof/>
            <w:sz w:val="18"/>
            <w:lang w:val="es-ES"/>
          </w:rPr>
          <w:t>10</w:t>
        </w:r>
        <w:r w:rsidRPr="00DC21C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47" w:rsidRDefault="00300B47" w:rsidP="00F86AE0">
      <w:r>
        <w:separator/>
      </w:r>
    </w:p>
  </w:footnote>
  <w:footnote w:type="continuationSeparator" w:id="0">
    <w:p w:rsidR="00300B47" w:rsidRDefault="00300B47" w:rsidP="00F8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E0" w:rsidRPr="00DC21CF" w:rsidRDefault="00F86AE0" w:rsidP="00DC21CF">
    <w:pPr>
      <w:jc w:val="both"/>
      <w:rPr>
        <w:rFonts w:ascii="Arial" w:hAnsi="Arial" w:cs="Arial"/>
        <w:bCs/>
        <w:sz w:val="18"/>
        <w:szCs w:val="16"/>
      </w:rPr>
    </w:pPr>
    <w:r w:rsidRPr="00DC21CF">
      <w:rPr>
        <w:rFonts w:ascii="Arial" w:hAnsi="Arial" w:cs="Arial"/>
        <w:bCs/>
        <w:sz w:val="18"/>
        <w:szCs w:val="16"/>
      </w:rPr>
      <w:t>Radicación No: 66001-31-05-005-201</w:t>
    </w:r>
    <w:r w:rsidR="00DD2C0F" w:rsidRPr="00DC21CF">
      <w:rPr>
        <w:rFonts w:ascii="Arial" w:hAnsi="Arial" w:cs="Arial"/>
        <w:bCs/>
        <w:sz w:val="18"/>
        <w:szCs w:val="16"/>
      </w:rPr>
      <w:t xml:space="preserve">6- </w:t>
    </w:r>
    <w:r w:rsidRPr="00DC21CF">
      <w:rPr>
        <w:rFonts w:ascii="Arial" w:hAnsi="Arial" w:cs="Arial"/>
        <w:bCs/>
        <w:sz w:val="18"/>
        <w:szCs w:val="16"/>
      </w:rPr>
      <w:t>00</w:t>
    </w:r>
    <w:r w:rsidR="00DD2C0F" w:rsidRPr="00DC21CF">
      <w:rPr>
        <w:rFonts w:ascii="Arial" w:hAnsi="Arial" w:cs="Arial"/>
        <w:bCs/>
        <w:sz w:val="18"/>
        <w:szCs w:val="16"/>
      </w:rPr>
      <w:t>508</w:t>
    </w:r>
    <w:r w:rsidRPr="00DC21CF">
      <w:rPr>
        <w:rFonts w:ascii="Arial" w:hAnsi="Arial" w:cs="Arial"/>
        <w:bCs/>
        <w:sz w:val="18"/>
        <w:szCs w:val="16"/>
      </w:rPr>
      <w:t>-01</w:t>
    </w:r>
  </w:p>
  <w:p w:rsidR="00C321B2" w:rsidRPr="00DC21CF" w:rsidRDefault="00DD2C0F" w:rsidP="00DC21CF">
    <w:pPr>
      <w:jc w:val="both"/>
      <w:rPr>
        <w:rFonts w:ascii="Arial" w:hAnsi="Arial" w:cs="Arial"/>
        <w:bCs/>
        <w:iCs/>
        <w:sz w:val="18"/>
        <w:szCs w:val="16"/>
      </w:rPr>
    </w:pPr>
    <w:r w:rsidRPr="00DC21CF">
      <w:rPr>
        <w:rFonts w:ascii="Arial" w:hAnsi="Arial" w:cs="Arial"/>
        <w:bCs/>
        <w:sz w:val="18"/>
        <w:szCs w:val="16"/>
      </w:rPr>
      <w:t>Francisco Rojas Duarte</w:t>
    </w:r>
    <w:r w:rsidR="00F86AE0" w:rsidRPr="00DC21CF">
      <w:rPr>
        <w:rFonts w:ascii="Arial" w:hAnsi="Arial" w:cs="Arial"/>
        <w:bCs/>
        <w:sz w:val="18"/>
        <w:szCs w:val="16"/>
      </w:rPr>
      <w:t xml:space="preserve"> vs Promasivo S.A., </w:t>
    </w:r>
    <w:r w:rsidR="00293927" w:rsidRPr="00DC21CF">
      <w:rPr>
        <w:rFonts w:ascii="Arial" w:hAnsi="Arial" w:cs="Arial"/>
        <w:bCs/>
        <w:sz w:val="18"/>
        <w:szCs w:val="16"/>
      </w:rPr>
      <w:t>Megabus</w:t>
    </w:r>
    <w:r w:rsidR="00F86AE0" w:rsidRPr="00DC21CF">
      <w:rPr>
        <w:rFonts w:ascii="Arial" w:hAnsi="Arial" w:cs="Arial"/>
        <w:bCs/>
        <w:sz w:val="18"/>
        <w:szCs w:val="16"/>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DC8"/>
    <w:multiLevelType w:val="hybridMultilevel"/>
    <w:tmpl w:val="C080767E"/>
    <w:lvl w:ilvl="0" w:tplc="0508881A">
      <w:start w:val="5"/>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13AE3682"/>
    <w:multiLevelType w:val="hybridMultilevel"/>
    <w:tmpl w:val="44641F16"/>
    <w:lvl w:ilvl="0" w:tplc="9F109A1A">
      <w:start w:val="5"/>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46C06514"/>
    <w:multiLevelType w:val="hybridMultilevel"/>
    <w:tmpl w:val="D0D6620A"/>
    <w:lvl w:ilvl="0" w:tplc="2D28CE1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7A66511"/>
    <w:multiLevelType w:val="hybridMultilevel"/>
    <w:tmpl w:val="DBB8C1EA"/>
    <w:lvl w:ilvl="0" w:tplc="29506478">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735D0209"/>
    <w:multiLevelType w:val="hybridMultilevel"/>
    <w:tmpl w:val="CDA835FC"/>
    <w:lvl w:ilvl="0" w:tplc="26EECD12">
      <w:start w:val="1"/>
      <w:numFmt w:val="decimal"/>
      <w:lvlText w:val="%1."/>
      <w:lvlJc w:val="left"/>
      <w:pPr>
        <w:ind w:left="420" w:hanging="360"/>
      </w:pPr>
      <w:rPr>
        <w:rFonts w:hint="default"/>
        <w:b/>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E0"/>
    <w:rsid w:val="00013B20"/>
    <w:rsid w:val="0001729D"/>
    <w:rsid w:val="00017ED9"/>
    <w:rsid w:val="00021537"/>
    <w:rsid w:val="000401D3"/>
    <w:rsid w:val="0005099B"/>
    <w:rsid w:val="00070966"/>
    <w:rsid w:val="0007379B"/>
    <w:rsid w:val="000773CD"/>
    <w:rsid w:val="00083BD7"/>
    <w:rsid w:val="00083D98"/>
    <w:rsid w:val="00093E0C"/>
    <w:rsid w:val="00096DF8"/>
    <w:rsid w:val="000978B9"/>
    <w:rsid w:val="000B67E6"/>
    <w:rsid w:val="000D0699"/>
    <w:rsid w:val="000E0711"/>
    <w:rsid w:val="000E7FA2"/>
    <w:rsid w:val="000F364C"/>
    <w:rsid w:val="00100956"/>
    <w:rsid w:val="00100C69"/>
    <w:rsid w:val="00112088"/>
    <w:rsid w:val="00114326"/>
    <w:rsid w:val="001506FC"/>
    <w:rsid w:val="001671EC"/>
    <w:rsid w:val="001740C9"/>
    <w:rsid w:val="00184EEA"/>
    <w:rsid w:val="001A03A9"/>
    <w:rsid w:val="001B551E"/>
    <w:rsid w:val="001B57A7"/>
    <w:rsid w:val="001C768A"/>
    <w:rsid w:val="001D37BF"/>
    <w:rsid w:val="001D3D4E"/>
    <w:rsid w:val="001E1502"/>
    <w:rsid w:val="00221676"/>
    <w:rsid w:val="00221840"/>
    <w:rsid w:val="002225B8"/>
    <w:rsid w:val="0022308E"/>
    <w:rsid w:val="0023475D"/>
    <w:rsid w:val="00234C9C"/>
    <w:rsid w:val="00262DA0"/>
    <w:rsid w:val="00266FE6"/>
    <w:rsid w:val="00272BCF"/>
    <w:rsid w:val="00272FFB"/>
    <w:rsid w:val="0028361D"/>
    <w:rsid w:val="0028574B"/>
    <w:rsid w:val="002912CD"/>
    <w:rsid w:val="00293666"/>
    <w:rsid w:val="00293927"/>
    <w:rsid w:val="0029550D"/>
    <w:rsid w:val="002A25E4"/>
    <w:rsid w:val="002B2FB2"/>
    <w:rsid w:val="002C386C"/>
    <w:rsid w:val="002D0A6C"/>
    <w:rsid w:val="002D78FA"/>
    <w:rsid w:val="002E0131"/>
    <w:rsid w:val="002E2491"/>
    <w:rsid w:val="002F0AB7"/>
    <w:rsid w:val="002F3026"/>
    <w:rsid w:val="002F4127"/>
    <w:rsid w:val="002F6904"/>
    <w:rsid w:val="00300B47"/>
    <w:rsid w:val="0031411C"/>
    <w:rsid w:val="0031649F"/>
    <w:rsid w:val="0031792C"/>
    <w:rsid w:val="0032435D"/>
    <w:rsid w:val="00324808"/>
    <w:rsid w:val="00334F75"/>
    <w:rsid w:val="00337CD2"/>
    <w:rsid w:val="0034724C"/>
    <w:rsid w:val="003543B9"/>
    <w:rsid w:val="00363920"/>
    <w:rsid w:val="003A50E8"/>
    <w:rsid w:val="003B2271"/>
    <w:rsid w:val="003D31F2"/>
    <w:rsid w:val="003D5EE9"/>
    <w:rsid w:val="003E54DC"/>
    <w:rsid w:val="003E6B48"/>
    <w:rsid w:val="003F6650"/>
    <w:rsid w:val="0040115A"/>
    <w:rsid w:val="004273FA"/>
    <w:rsid w:val="0044111B"/>
    <w:rsid w:val="004440C1"/>
    <w:rsid w:val="00444255"/>
    <w:rsid w:val="00455DC6"/>
    <w:rsid w:val="00471FD0"/>
    <w:rsid w:val="00480FDB"/>
    <w:rsid w:val="00490BE6"/>
    <w:rsid w:val="004A27D5"/>
    <w:rsid w:val="004A4CDA"/>
    <w:rsid w:val="004C01D5"/>
    <w:rsid w:val="004D4F60"/>
    <w:rsid w:val="004F45D2"/>
    <w:rsid w:val="00504428"/>
    <w:rsid w:val="00504D7D"/>
    <w:rsid w:val="00505411"/>
    <w:rsid w:val="005065BF"/>
    <w:rsid w:val="00511C59"/>
    <w:rsid w:val="005121D8"/>
    <w:rsid w:val="005174A5"/>
    <w:rsid w:val="00522EB6"/>
    <w:rsid w:val="005273C0"/>
    <w:rsid w:val="00536E1B"/>
    <w:rsid w:val="00553CCB"/>
    <w:rsid w:val="005555EC"/>
    <w:rsid w:val="00560FEA"/>
    <w:rsid w:val="00566270"/>
    <w:rsid w:val="005703C1"/>
    <w:rsid w:val="00570CFE"/>
    <w:rsid w:val="005871E6"/>
    <w:rsid w:val="00591D17"/>
    <w:rsid w:val="00593E05"/>
    <w:rsid w:val="005B0ACA"/>
    <w:rsid w:val="005C71CC"/>
    <w:rsid w:val="005D0933"/>
    <w:rsid w:val="005E36C2"/>
    <w:rsid w:val="005F3E1B"/>
    <w:rsid w:val="00601A3A"/>
    <w:rsid w:val="0061271B"/>
    <w:rsid w:val="0061368E"/>
    <w:rsid w:val="0062280E"/>
    <w:rsid w:val="006302F2"/>
    <w:rsid w:val="00641D3E"/>
    <w:rsid w:val="00667686"/>
    <w:rsid w:val="00676350"/>
    <w:rsid w:val="006A13BB"/>
    <w:rsid w:val="006A249A"/>
    <w:rsid w:val="006B5C24"/>
    <w:rsid w:val="006C2E16"/>
    <w:rsid w:val="006E3CDD"/>
    <w:rsid w:val="006F329C"/>
    <w:rsid w:val="00704C2E"/>
    <w:rsid w:val="00704DB3"/>
    <w:rsid w:val="00732C5B"/>
    <w:rsid w:val="007343A0"/>
    <w:rsid w:val="00740568"/>
    <w:rsid w:val="00751A47"/>
    <w:rsid w:val="00755D6D"/>
    <w:rsid w:val="0076050A"/>
    <w:rsid w:val="00766F27"/>
    <w:rsid w:val="0077737D"/>
    <w:rsid w:val="00782E7D"/>
    <w:rsid w:val="00787DE1"/>
    <w:rsid w:val="00793688"/>
    <w:rsid w:val="007B6983"/>
    <w:rsid w:val="007D1027"/>
    <w:rsid w:val="007D5F30"/>
    <w:rsid w:val="007E2433"/>
    <w:rsid w:val="007F4E0D"/>
    <w:rsid w:val="007F7586"/>
    <w:rsid w:val="008011D8"/>
    <w:rsid w:val="00810252"/>
    <w:rsid w:val="00814D5E"/>
    <w:rsid w:val="008233AE"/>
    <w:rsid w:val="00851802"/>
    <w:rsid w:val="0086063D"/>
    <w:rsid w:val="008726E2"/>
    <w:rsid w:val="00884E6C"/>
    <w:rsid w:val="008D6101"/>
    <w:rsid w:val="008D6D1D"/>
    <w:rsid w:val="00912129"/>
    <w:rsid w:val="009127E7"/>
    <w:rsid w:val="00916D3F"/>
    <w:rsid w:val="009224E9"/>
    <w:rsid w:val="00933E17"/>
    <w:rsid w:val="00937EFC"/>
    <w:rsid w:val="00945906"/>
    <w:rsid w:val="00946B01"/>
    <w:rsid w:val="0095494F"/>
    <w:rsid w:val="00962B05"/>
    <w:rsid w:val="00965FD9"/>
    <w:rsid w:val="00966160"/>
    <w:rsid w:val="00974E72"/>
    <w:rsid w:val="0097657A"/>
    <w:rsid w:val="009A466E"/>
    <w:rsid w:val="009B26EB"/>
    <w:rsid w:val="009B4A77"/>
    <w:rsid w:val="009C7AA5"/>
    <w:rsid w:val="009D1143"/>
    <w:rsid w:val="009D238C"/>
    <w:rsid w:val="009D7084"/>
    <w:rsid w:val="009E09F4"/>
    <w:rsid w:val="009F58D2"/>
    <w:rsid w:val="00A02F31"/>
    <w:rsid w:val="00A0493B"/>
    <w:rsid w:val="00A1177B"/>
    <w:rsid w:val="00A210D8"/>
    <w:rsid w:val="00A41671"/>
    <w:rsid w:val="00A57528"/>
    <w:rsid w:val="00A62E5E"/>
    <w:rsid w:val="00A62E6B"/>
    <w:rsid w:val="00A660BE"/>
    <w:rsid w:val="00A85E4C"/>
    <w:rsid w:val="00A87AC1"/>
    <w:rsid w:val="00A9774F"/>
    <w:rsid w:val="00AA4736"/>
    <w:rsid w:val="00AC1B68"/>
    <w:rsid w:val="00AD5EE8"/>
    <w:rsid w:val="00AE5B74"/>
    <w:rsid w:val="00AE7399"/>
    <w:rsid w:val="00B1672C"/>
    <w:rsid w:val="00B66C03"/>
    <w:rsid w:val="00B81249"/>
    <w:rsid w:val="00B946B5"/>
    <w:rsid w:val="00BB01AB"/>
    <w:rsid w:val="00BB202A"/>
    <w:rsid w:val="00BC3134"/>
    <w:rsid w:val="00BC4A01"/>
    <w:rsid w:val="00BC67E7"/>
    <w:rsid w:val="00BC71B8"/>
    <w:rsid w:val="00BD5903"/>
    <w:rsid w:val="00BF1E31"/>
    <w:rsid w:val="00BF47A0"/>
    <w:rsid w:val="00C02B18"/>
    <w:rsid w:val="00C03A40"/>
    <w:rsid w:val="00C04DF7"/>
    <w:rsid w:val="00C2034E"/>
    <w:rsid w:val="00C22420"/>
    <w:rsid w:val="00C2627B"/>
    <w:rsid w:val="00C32AA9"/>
    <w:rsid w:val="00C33E4A"/>
    <w:rsid w:val="00C40F06"/>
    <w:rsid w:val="00C41DDF"/>
    <w:rsid w:val="00C4254F"/>
    <w:rsid w:val="00C43A03"/>
    <w:rsid w:val="00C45A90"/>
    <w:rsid w:val="00C66F09"/>
    <w:rsid w:val="00C73F75"/>
    <w:rsid w:val="00C74684"/>
    <w:rsid w:val="00C86BD0"/>
    <w:rsid w:val="00C93214"/>
    <w:rsid w:val="00CB19AD"/>
    <w:rsid w:val="00CB6E7C"/>
    <w:rsid w:val="00CD0CA4"/>
    <w:rsid w:val="00CE023B"/>
    <w:rsid w:val="00CE4C86"/>
    <w:rsid w:val="00CF048A"/>
    <w:rsid w:val="00CF34A6"/>
    <w:rsid w:val="00CF69E8"/>
    <w:rsid w:val="00CF6F65"/>
    <w:rsid w:val="00CF7760"/>
    <w:rsid w:val="00D0625D"/>
    <w:rsid w:val="00D10E77"/>
    <w:rsid w:val="00D26550"/>
    <w:rsid w:val="00D568A5"/>
    <w:rsid w:val="00D65A4F"/>
    <w:rsid w:val="00D852BC"/>
    <w:rsid w:val="00D939D1"/>
    <w:rsid w:val="00DB010C"/>
    <w:rsid w:val="00DB2BD6"/>
    <w:rsid w:val="00DB3A9C"/>
    <w:rsid w:val="00DC21CF"/>
    <w:rsid w:val="00DD2C0F"/>
    <w:rsid w:val="00DD37BC"/>
    <w:rsid w:val="00DD452E"/>
    <w:rsid w:val="00DE33F8"/>
    <w:rsid w:val="00DF2109"/>
    <w:rsid w:val="00DF78CF"/>
    <w:rsid w:val="00E00DAE"/>
    <w:rsid w:val="00E11C25"/>
    <w:rsid w:val="00E132DC"/>
    <w:rsid w:val="00E16E1A"/>
    <w:rsid w:val="00E17349"/>
    <w:rsid w:val="00E21BAA"/>
    <w:rsid w:val="00E60D01"/>
    <w:rsid w:val="00E60F92"/>
    <w:rsid w:val="00E65577"/>
    <w:rsid w:val="00E726C7"/>
    <w:rsid w:val="00E72F3D"/>
    <w:rsid w:val="00E765CC"/>
    <w:rsid w:val="00E80ACF"/>
    <w:rsid w:val="00E82E27"/>
    <w:rsid w:val="00EB3BC0"/>
    <w:rsid w:val="00ED32F1"/>
    <w:rsid w:val="00EE47DB"/>
    <w:rsid w:val="00EE5DA6"/>
    <w:rsid w:val="00EF4D17"/>
    <w:rsid w:val="00F059C1"/>
    <w:rsid w:val="00F07AED"/>
    <w:rsid w:val="00F10911"/>
    <w:rsid w:val="00F11375"/>
    <w:rsid w:val="00F13BD3"/>
    <w:rsid w:val="00F15FFA"/>
    <w:rsid w:val="00F2081B"/>
    <w:rsid w:val="00F46B6E"/>
    <w:rsid w:val="00F51E25"/>
    <w:rsid w:val="00F53A71"/>
    <w:rsid w:val="00F56406"/>
    <w:rsid w:val="00F61A77"/>
    <w:rsid w:val="00F65B0E"/>
    <w:rsid w:val="00F7018F"/>
    <w:rsid w:val="00F83A5E"/>
    <w:rsid w:val="00F86AE0"/>
    <w:rsid w:val="00F95FAF"/>
    <w:rsid w:val="00F976DA"/>
    <w:rsid w:val="00FB66F4"/>
    <w:rsid w:val="00FC7612"/>
    <w:rsid w:val="00FD3CD2"/>
    <w:rsid w:val="00FD4F16"/>
    <w:rsid w:val="00FF3D4D"/>
    <w:rsid w:val="00FF58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E472C-1C7E-45CA-9232-00D52DA1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E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6AE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6AE0"/>
    <w:pPr>
      <w:spacing w:line="360" w:lineRule="auto"/>
      <w:jc w:val="both"/>
    </w:pPr>
    <w:rPr>
      <w:rFonts w:ascii="Arial" w:hAnsi="Arial"/>
      <w:sz w:val="28"/>
    </w:rPr>
  </w:style>
  <w:style w:type="paragraph" w:styleId="Encabezado">
    <w:name w:val="header"/>
    <w:basedOn w:val="Normal"/>
    <w:link w:val="EncabezadoCar"/>
    <w:uiPriority w:val="99"/>
    <w:unhideWhenUsed/>
    <w:rsid w:val="00F86AE0"/>
    <w:pPr>
      <w:tabs>
        <w:tab w:val="center" w:pos="4252"/>
        <w:tab w:val="right" w:pos="8504"/>
      </w:tabs>
    </w:pPr>
  </w:style>
  <w:style w:type="character" w:customStyle="1" w:styleId="EncabezadoCar">
    <w:name w:val="Encabezado Car"/>
    <w:basedOn w:val="Fuentedeprrafopredeter"/>
    <w:link w:val="Encabezado"/>
    <w:uiPriority w:val="99"/>
    <w:rsid w:val="00F86A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86AE0"/>
    <w:pPr>
      <w:tabs>
        <w:tab w:val="center" w:pos="4252"/>
        <w:tab w:val="right" w:pos="8504"/>
      </w:tabs>
    </w:pPr>
  </w:style>
  <w:style w:type="character" w:customStyle="1" w:styleId="PiedepginaCar">
    <w:name w:val="Pie de página Car"/>
    <w:basedOn w:val="Fuentedeprrafopredeter"/>
    <w:link w:val="Piedepgina"/>
    <w:uiPriority w:val="99"/>
    <w:rsid w:val="00F86AE0"/>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766F2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F240-2744-4DA1-985F-4017F15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5082</Words>
  <Characters>27954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ANDREA JARAMILLO ZULUAGA</dc:creator>
  <cp:keywords/>
  <dc:description/>
  <cp:lastModifiedBy>Henry Lora Rodriguez</cp:lastModifiedBy>
  <cp:revision>156</cp:revision>
  <cp:lastPrinted>2019-06-19T20:34:00Z</cp:lastPrinted>
  <dcterms:created xsi:type="dcterms:W3CDTF">2019-06-17T13:27:00Z</dcterms:created>
  <dcterms:modified xsi:type="dcterms:W3CDTF">2019-07-15T18:22:00Z</dcterms:modified>
</cp:coreProperties>
</file>