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AB" w:rsidRPr="001B4FAB" w:rsidRDefault="001B4FAB" w:rsidP="001B4FA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B4FA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4FAB" w:rsidRPr="001B4FAB" w:rsidRDefault="001B4FAB" w:rsidP="001B4FAB">
      <w:pPr>
        <w:jc w:val="both"/>
        <w:rPr>
          <w:rFonts w:ascii="Arial" w:hAnsi="Arial" w:cs="Arial"/>
          <w:sz w:val="20"/>
          <w:lang w:val="es-419"/>
        </w:rPr>
      </w:pPr>
    </w:p>
    <w:p w:rsidR="001B4FAB" w:rsidRPr="001B4FAB" w:rsidRDefault="001B4FAB" w:rsidP="001B4FAB">
      <w:pPr>
        <w:jc w:val="both"/>
        <w:rPr>
          <w:rFonts w:ascii="Arial" w:hAnsi="Arial" w:cs="Arial"/>
          <w:sz w:val="20"/>
          <w:lang w:val="es-419"/>
        </w:rPr>
      </w:pPr>
      <w:r>
        <w:rPr>
          <w:rFonts w:ascii="Arial" w:hAnsi="Arial" w:cs="Arial"/>
          <w:sz w:val="20"/>
          <w:lang w:val="es-419"/>
        </w:rPr>
        <w:t>Providencia:</w:t>
      </w:r>
      <w:r w:rsidRPr="001B4FAB">
        <w:rPr>
          <w:rFonts w:ascii="Arial" w:hAnsi="Arial" w:cs="Arial"/>
          <w:sz w:val="20"/>
          <w:lang w:val="es-419"/>
        </w:rPr>
        <w:tab/>
      </w:r>
      <w:r w:rsidRPr="001B4FAB">
        <w:rPr>
          <w:rFonts w:ascii="Arial" w:hAnsi="Arial" w:cs="Arial"/>
          <w:sz w:val="20"/>
          <w:lang w:val="es-419"/>
        </w:rPr>
        <w:tab/>
        <w:t>Sentencia de Segunda Instancia, 19 junio de 2019</w:t>
      </w:r>
    </w:p>
    <w:p w:rsidR="001B4FAB" w:rsidRPr="001B4FAB" w:rsidRDefault="001B4FAB" w:rsidP="001B4FAB">
      <w:pPr>
        <w:jc w:val="both"/>
        <w:rPr>
          <w:rFonts w:ascii="Arial" w:hAnsi="Arial" w:cs="Arial"/>
          <w:sz w:val="20"/>
          <w:lang w:val="es-419"/>
        </w:rPr>
      </w:pPr>
      <w:r w:rsidRPr="001B4FAB">
        <w:rPr>
          <w:rFonts w:ascii="Arial" w:hAnsi="Arial" w:cs="Arial"/>
          <w:sz w:val="20"/>
          <w:lang w:val="es-419"/>
        </w:rPr>
        <w:t>Radicación No:</w:t>
      </w:r>
      <w:r w:rsidR="006E60D0">
        <w:rPr>
          <w:rFonts w:ascii="Arial" w:hAnsi="Arial" w:cs="Arial"/>
          <w:sz w:val="20"/>
          <w:lang w:val="es-419"/>
        </w:rPr>
        <w:tab/>
      </w:r>
      <w:r w:rsidRPr="001B4FAB">
        <w:rPr>
          <w:rFonts w:ascii="Arial" w:hAnsi="Arial" w:cs="Arial"/>
          <w:sz w:val="20"/>
          <w:lang w:val="es-419"/>
        </w:rPr>
        <w:tab/>
        <w:t>66001-31-05-005-2016-00197-02</w:t>
      </w:r>
    </w:p>
    <w:p w:rsidR="001B4FAB" w:rsidRPr="001B4FAB" w:rsidRDefault="001B4FAB" w:rsidP="001B4FAB">
      <w:pPr>
        <w:jc w:val="both"/>
        <w:rPr>
          <w:rFonts w:ascii="Arial" w:hAnsi="Arial" w:cs="Arial"/>
          <w:sz w:val="20"/>
          <w:lang w:val="es-419"/>
        </w:rPr>
      </w:pPr>
      <w:r w:rsidRPr="001B4FAB">
        <w:rPr>
          <w:rFonts w:ascii="Arial" w:hAnsi="Arial" w:cs="Arial"/>
          <w:sz w:val="20"/>
          <w:lang w:val="es-419"/>
        </w:rPr>
        <w:t xml:space="preserve">Proceso: </w:t>
      </w:r>
      <w:r w:rsidRPr="001B4FAB">
        <w:rPr>
          <w:rFonts w:ascii="Arial" w:hAnsi="Arial" w:cs="Arial"/>
          <w:sz w:val="20"/>
          <w:lang w:val="es-419"/>
        </w:rPr>
        <w:tab/>
      </w:r>
      <w:r w:rsidRPr="001B4FAB">
        <w:rPr>
          <w:rFonts w:ascii="Arial" w:hAnsi="Arial" w:cs="Arial"/>
          <w:sz w:val="20"/>
          <w:lang w:val="es-419"/>
        </w:rPr>
        <w:tab/>
        <w:t>Ordinario Laboral</w:t>
      </w:r>
    </w:p>
    <w:p w:rsidR="001B4FAB" w:rsidRPr="001B4FAB" w:rsidRDefault="001B4FAB" w:rsidP="001B4FAB">
      <w:pPr>
        <w:jc w:val="both"/>
        <w:rPr>
          <w:rFonts w:ascii="Arial" w:hAnsi="Arial" w:cs="Arial"/>
          <w:sz w:val="20"/>
          <w:lang w:val="es-419"/>
        </w:rPr>
      </w:pPr>
      <w:r w:rsidRPr="001B4FAB">
        <w:rPr>
          <w:rFonts w:ascii="Arial" w:hAnsi="Arial" w:cs="Arial"/>
          <w:sz w:val="20"/>
          <w:lang w:val="es-419"/>
        </w:rPr>
        <w:t>Demandante:</w:t>
      </w:r>
      <w:r w:rsidRPr="001B4FAB">
        <w:rPr>
          <w:rFonts w:ascii="Arial" w:hAnsi="Arial" w:cs="Arial"/>
          <w:sz w:val="20"/>
          <w:lang w:val="es-419"/>
        </w:rPr>
        <w:tab/>
      </w:r>
      <w:r w:rsidRPr="001B4FAB">
        <w:rPr>
          <w:rFonts w:ascii="Arial" w:hAnsi="Arial" w:cs="Arial"/>
          <w:sz w:val="20"/>
          <w:lang w:val="es-419"/>
        </w:rPr>
        <w:tab/>
        <w:t>María Ovidia Morales de Pescador</w:t>
      </w:r>
    </w:p>
    <w:p w:rsidR="001B4FAB" w:rsidRPr="001B4FAB" w:rsidRDefault="001B4FAB" w:rsidP="001B4FAB">
      <w:pPr>
        <w:jc w:val="both"/>
        <w:rPr>
          <w:rFonts w:ascii="Arial" w:hAnsi="Arial" w:cs="Arial"/>
          <w:sz w:val="20"/>
          <w:lang w:val="es-419"/>
        </w:rPr>
      </w:pPr>
      <w:r w:rsidRPr="001B4FAB">
        <w:rPr>
          <w:rFonts w:ascii="Arial" w:hAnsi="Arial" w:cs="Arial"/>
          <w:sz w:val="20"/>
          <w:lang w:val="es-419"/>
        </w:rPr>
        <w:t>Demandado:</w:t>
      </w:r>
      <w:r w:rsidRPr="001B4FAB">
        <w:rPr>
          <w:rFonts w:ascii="Arial" w:hAnsi="Arial" w:cs="Arial"/>
          <w:sz w:val="20"/>
          <w:lang w:val="es-419"/>
        </w:rPr>
        <w:tab/>
      </w:r>
      <w:r w:rsidRPr="001B4FAB">
        <w:rPr>
          <w:rFonts w:ascii="Arial" w:hAnsi="Arial" w:cs="Arial"/>
          <w:sz w:val="20"/>
          <w:lang w:val="es-419"/>
        </w:rPr>
        <w:tab/>
        <w:t xml:space="preserve">Colpensiones y otros </w:t>
      </w:r>
    </w:p>
    <w:p w:rsidR="001B4FAB" w:rsidRPr="001B4FAB" w:rsidRDefault="001B4FAB" w:rsidP="001B4FAB">
      <w:pPr>
        <w:jc w:val="both"/>
        <w:rPr>
          <w:rFonts w:ascii="Arial" w:hAnsi="Arial" w:cs="Arial"/>
          <w:sz w:val="20"/>
          <w:lang w:val="es-419"/>
        </w:rPr>
      </w:pPr>
      <w:r w:rsidRPr="001B4FAB">
        <w:rPr>
          <w:rFonts w:ascii="Arial" w:hAnsi="Arial" w:cs="Arial"/>
          <w:sz w:val="20"/>
          <w:lang w:val="es-419"/>
        </w:rPr>
        <w:t>Juzgado de origen:</w:t>
      </w:r>
      <w:r w:rsidRPr="001B4FAB">
        <w:rPr>
          <w:rFonts w:ascii="Arial" w:hAnsi="Arial" w:cs="Arial"/>
          <w:sz w:val="20"/>
          <w:lang w:val="es-419"/>
        </w:rPr>
        <w:tab/>
        <w:t>Quinto Laboral del Circuito de Pereira.</w:t>
      </w:r>
    </w:p>
    <w:p w:rsidR="001B4FAB" w:rsidRPr="001B4FAB" w:rsidRDefault="001B4FAB" w:rsidP="001B4FAB">
      <w:pPr>
        <w:jc w:val="both"/>
        <w:rPr>
          <w:rFonts w:ascii="Arial" w:hAnsi="Arial" w:cs="Arial"/>
          <w:sz w:val="20"/>
          <w:lang w:val="es-419"/>
        </w:rPr>
      </w:pPr>
      <w:r w:rsidRPr="001B4FAB">
        <w:rPr>
          <w:rFonts w:ascii="Arial" w:hAnsi="Arial" w:cs="Arial"/>
          <w:sz w:val="20"/>
          <w:lang w:val="es-419"/>
        </w:rPr>
        <w:t>Magistrado Ponente:</w:t>
      </w:r>
      <w:r w:rsidRPr="001B4FAB">
        <w:rPr>
          <w:rFonts w:ascii="Arial" w:hAnsi="Arial" w:cs="Arial"/>
          <w:sz w:val="20"/>
          <w:lang w:val="es-419"/>
        </w:rPr>
        <w:tab/>
        <w:t>Francisco Javier Tamayo Tabares.</w:t>
      </w:r>
    </w:p>
    <w:p w:rsidR="001B4FAB" w:rsidRPr="001B4FAB" w:rsidRDefault="001B4FAB" w:rsidP="001B4FAB">
      <w:pPr>
        <w:jc w:val="both"/>
        <w:rPr>
          <w:rFonts w:ascii="Arial" w:hAnsi="Arial" w:cs="Arial"/>
          <w:sz w:val="20"/>
          <w:lang w:val="es-419"/>
        </w:rPr>
      </w:pPr>
    </w:p>
    <w:p w:rsidR="001B4FAB" w:rsidRPr="001B4FAB" w:rsidRDefault="001B4FAB" w:rsidP="001B4FAB">
      <w:pPr>
        <w:jc w:val="both"/>
        <w:rPr>
          <w:rFonts w:ascii="Arial" w:hAnsi="Arial" w:cs="Arial"/>
          <w:b/>
          <w:bCs/>
          <w:iCs/>
          <w:sz w:val="20"/>
          <w:lang w:val="es-419" w:eastAsia="fr-FR"/>
        </w:rPr>
      </w:pPr>
      <w:r w:rsidRPr="001B4FAB">
        <w:rPr>
          <w:rFonts w:ascii="Arial" w:hAnsi="Arial" w:cs="Arial"/>
          <w:b/>
          <w:bCs/>
          <w:iCs/>
          <w:sz w:val="20"/>
          <w:lang w:val="es-419" w:eastAsia="fr-FR"/>
        </w:rPr>
        <w:t>TEMAS:</w:t>
      </w:r>
      <w:r w:rsidRPr="001B4FAB">
        <w:rPr>
          <w:rFonts w:ascii="Arial" w:hAnsi="Arial" w:cs="Arial"/>
          <w:b/>
          <w:bCs/>
          <w:iCs/>
          <w:sz w:val="20"/>
          <w:lang w:val="es-419" w:eastAsia="fr-FR"/>
        </w:rPr>
        <w:tab/>
      </w:r>
      <w:r w:rsidRPr="001B4FAB">
        <w:rPr>
          <w:rFonts w:ascii="Arial" w:hAnsi="Arial" w:cs="Arial"/>
          <w:b/>
          <w:sz w:val="20"/>
          <w:lang w:val="es-419"/>
        </w:rPr>
        <w:t xml:space="preserve">PENSIÓN DE SOBREVIVIENTES </w:t>
      </w:r>
      <w:r w:rsidR="00741B48">
        <w:rPr>
          <w:rFonts w:ascii="Arial" w:hAnsi="Arial" w:cs="Arial"/>
          <w:b/>
          <w:sz w:val="20"/>
          <w:lang w:val="es-CO"/>
        </w:rPr>
        <w:t>/</w:t>
      </w:r>
      <w:r w:rsidRPr="001B4FAB">
        <w:rPr>
          <w:rFonts w:ascii="Arial" w:hAnsi="Arial" w:cs="Arial"/>
          <w:b/>
          <w:sz w:val="20"/>
          <w:lang w:val="es-419"/>
        </w:rPr>
        <w:t xml:space="preserve"> </w:t>
      </w:r>
      <w:r w:rsidR="00DA1922">
        <w:rPr>
          <w:rFonts w:ascii="Arial" w:hAnsi="Arial" w:cs="Arial"/>
          <w:b/>
          <w:sz w:val="20"/>
          <w:lang w:val="es-CO"/>
        </w:rPr>
        <w:t xml:space="preserve">CAUSADA EN VIGENCIA DE LA </w:t>
      </w:r>
      <w:r w:rsidR="00DA1922" w:rsidRPr="00891673">
        <w:rPr>
          <w:rFonts w:ascii="Arial" w:hAnsi="Arial" w:cs="Arial"/>
          <w:b/>
          <w:sz w:val="20"/>
          <w:lang w:val="es-419"/>
        </w:rPr>
        <w:t xml:space="preserve">LEY </w:t>
      </w:r>
      <w:r w:rsidR="00DA1922">
        <w:rPr>
          <w:rFonts w:ascii="Arial" w:hAnsi="Arial" w:cs="Arial"/>
          <w:b/>
          <w:sz w:val="20"/>
          <w:lang w:val="es-CO"/>
        </w:rPr>
        <w:t>100</w:t>
      </w:r>
      <w:r w:rsidR="00DA1922" w:rsidRPr="00891673">
        <w:rPr>
          <w:rFonts w:ascii="Arial" w:hAnsi="Arial" w:cs="Arial"/>
          <w:b/>
          <w:sz w:val="20"/>
          <w:lang w:val="es-419"/>
        </w:rPr>
        <w:t xml:space="preserve"> DE </w:t>
      </w:r>
      <w:r w:rsidR="00DA1922">
        <w:rPr>
          <w:rFonts w:ascii="Arial" w:hAnsi="Arial" w:cs="Arial"/>
          <w:b/>
          <w:sz w:val="20"/>
          <w:lang w:val="es-CO"/>
        </w:rPr>
        <w:t>199</w:t>
      </w:r>
      <w:r w:rsidR="00DA1922" w:rsidRPr="00891673">
        <w:rPr>
          <w:rFonts w:ascii="Arial" w:hAnsi="Arial" w:cs="Arial"/>
          <w:b/>
          <w:sz w:val="20"/>
          <w:lang w:val="es-419"/>
        </w:rPr>
        <w:t xml:space="preserve">3 </w:t>
      </w:r>
      <w:r w:rsidR="00DA1922">
        <w:rPr>
          <w:rFonts w:ascii="Arial" w:hAnsi="Arial" w:cs="Arial"/>
          <w:b/>
          <w:sz w:val="20"/>
          <w:lang w:val="es-CO"/>
        </w:rPr>
        <w:t xml:space="preserve">/ NO SE CUMPLEN SUS REQUISITOS / </w:t>
      </w:r>
      <w:r w:rsidR="00DA1922" w:rsidRPr="00891673">
        <w:rPr>
          <w:rFonts w:ascii="Arial" w:hAnsi="Arial" w:cs="Arial"/>
          <w:b/>
          <w:sz w:val="20"/>
          <w:lang w:val="es-419"/>
        </w:rPr>
        <w:t>CONDICIÓN MÁS BENEFICIOSA</w:t>
      </w:r>
      <w:r w:rsidR="00DA1922">
        <w:rPr>
          <w:rFonts w:ascii="Arial" w:hAnsi="Arial" w:cs="Arial"/>
          <w:b/>
          <w:sz w:val="20"/>
          <w:lang w:val="es-CO"/>
        </w:rPr>
        <w:t xml:space="preserve"> PARA APLICAR ACUERDO 049 DE 1990 / REQUISITO DE TEMPORALIDAD / NO APLICA SI SE CUMPLE EL REQUISITO DE LAS 300 SEMANAS COTIZADAS EN CUALQUIER TIEMPO</w:t>
      </w:r>
      <w:r w:rsidR="005611EB">
        <w:rPr>
          <w:rFonts w:ascii="Arial" w:hAnsi="Arial" w:cs="Arial"/>
          <w:b/>
          <w:sz w:val="20"/>
          <w:lang w:val="es-CO"/>
        </w:rPr>
        <w:t xml:space="preserve"> / FECHA DE CAUSACIÓN DEL DERECHO.</w:t>
      </w:r>
    </w:p>
    <w:p w:rsidR="001B4FAB" w:rsidRDefault="001B4FAB" w:rsidP="001B4FAB">
      <w:pPr>
        <w:jc w:val="both"/>
        <w:rPr>
          <w:rFonts w:ascii="Arial" w:hAnsi="Arial" w:cs="Arial"/>
          <w:sz w:val="20"/>
          <w:lang w:val="es-419"/>
        </w:rPr>
      </w:pPr>
    </w:p>
    <w:p w:rsidR="00E9768A" w:rsidRPr="00E9768A" w:rsidRDefault="00E9768A" w:rsidP="00E9768A">
      <w:pPr>
        <w:jc w:val="both"/>
        <w:rPr>
          <w:rFonts w:ascii="Arial" w:hAnsi="Arial" w:cs="Arial"/>
          <w:sz w:val="20"/>
          <w:lang w:val="es-CO"/>
        </w:rPr>
      </w:pPr>
      <w:r>
        <w:rPr>
          <w:rFonts w:ascii="Arial" w:hAnsi="Arial" w:cs="Arial"/>
          <w:sz w:val="20"/>
          <w:lang w:val="es-CO"/>
        </w:rPr>
        <w:t xml:space="preserve">… </w:t>
      </w:r>
      <w:r w:rsidRPr="00E9768A">
        <w:rPr>
          <w:rFonts w:ascii="Arial" w:hAnsi="Arial" w:cs="Arial"/>
          <w:sz w:val="20"/>
          <w:lang w:val="es-CO"/>
        </w:rPr>
        <w:t xml:space="preserve">por regla general, a la pensión de sobrevivientes, es la vigente al momento del fallecimiento del afiliado o pensionado, que para este caso era el artículo 46 de la Ley 100 de 1993 en su versión original, el cual exige una densidad mínima de 26 semanas en cualquier tiempo, siempre que el asegurado al momento del deceso hubiere estado efectuando cotizaciones al régimen, o  que habiendo dejado de cotizar al sistema hubiere cotizado por lo menos 26 semanas en el año inmediatamente anterior a la fecha en que se produjo su deceso. </w:t>
      </w:r>
    </w:p>
    <w:p w:rsidR="00E9768A" w:rsidRPr="00E9768A" w:rsidRDefault="00E9768A" w:rsidP="00E9768A">
      <w:pPr>
        <w:jc w:val="both"/>
        <w:rPr>
          <w:rFonts w:ascii="Arial" w:hAnsi="Arial" w:cs="Arial"/>
          <w:sz w:val="20"/>
          <w:lang w:val="es-CO"/>
        </w:rPr>
      </w:pPr>
    </w:p>
    <w:p w:rsidR="00E9768A" w:rsidRDefault="00E9768A" w:rsidP="00E9768A">
      <w:pPr>
        <w:jc w:val="both"/>
        <w:rPr>
          <w:rFonts w:ascii="Arial" w:hAnsi="Arial" w:cs="Arial"/>
          <w:sz w:val="20"/>
          <w:lang w:val="es-CO"/>
        </w:rPr>
      </w:pPr>
      <w:r w:rsidRPr="00E9768A">
        <w:rPr>
          <w:rFonts w:ascii="Arial" w:hAnsi="Arial" w:cs="Arial"/>
          <w:sz w:val="20"/>
          <w:lang w:val="es-CO"/>
        </w:rPr>
        <w:t xml:space="preserve">Siendo ello así, el afiliado Ángel Miro Pescador </w:t>
      </w:r>
      <w:proofErr w:type="spellStart"/>
      <w:r w:rsidRPr="00E9768A">
        <w:rPr>
          <w:rFonts w:ascii="Arial" w:hAnsi="Arial" w:cs="Arial"/>
          <w:sz w:val="20"/>
          <w:lang w:val="es-CO"/>
        </w:rPr>
        <w:t>Bañol</w:t>
      </w:r>
      <w:proofErr w:type="spellEnd"/>
      <w:r w:rsidRPr="00E9768A">
        <w:rPr>
          <w:rFonts w:ascii="Arial" w:hAnsi="Arial" w:cs="Arial"/>
          <w:sz w:val="20"/>
          <w:lang w:val="es-CO"/>
        </w:rPr>
        <w:t xml:space="preserve"> no dejó causado el derecho a la pensión de sobrevivientes con fundamento en dicha disposición normativa, como quiera que para el día de su óbito no se encontraba cotizando al sistema y, además, tampoco colma 26 semanas dentro del año que precedió su deceso</w:t>
      </w:r>
      <w:r>
        <w:rPr>
          <w:rFonts w:ascii="Arial" w:hAnsi="Arial" w:cs="Arial"/>
          <w:sz w:val="20"/>
          <w:lang w:val="es-CO"/>
        </w:rPr>
        <w:t>…</w:t>
      </w:r>
    </w:p>
    <w:p w:rsidR="00E9768A" w:rsidRPr="00E9768A" w:rsidRDefault="00E9768A" w:rsidP="00E9768A">
      <w:pPr>
        <w:jc w:val="both"/>
        <w:rPr>
          <w:rFonts w:ascii="Arial" w:hAnsi="Arial" w:cs="Arial"/>
          <w:sz w:val="20"/>
          <w:lang w:val="es-CO"/>
        </w:rPr>
      </w:pPr>
    </w:p>
    <w:p w:rsidR="002C0099" w:rsidRPr="002C0099" w:rsidRDefault="002C0099" w:rsidP="002C0099">
      <w:pPr>
        <w:jc w:val="both"/>
        <w:rPr>
          <w:rFonts w:ascii="Arial" w:hAnsi="Arial" w:cs="Arial"/>
          <w:sz w:val="20"/>
          <w:lang w:val="es-419"/>
        </w:rPr>
      </w:pPr>
      <w:r>
        <w:rPr>
          <w:rFonts w:ascii="Arial" w:hAnsi="Arial" w:cs="Arial"/>
          <w:sz w:val="20"/>
          <w:lang w:val="es-CO"/>
        </w:rPr>
        <w:t xml:space="preserve">… </w:t>
      </w:r>
      <w:r w:rsidRPr="002C0099">
        <w:rPr>
          <w:rFonts w:ascii="Arial" w:hAnsi="Arial" w:cs="Arial"/>
          <w:sz w:val="20"/>
          <w:lang w:val="es-419"/>
        </w:rPr>
        <w:t xml:space="preserve">según reiterada jurisprudencia de la Sala de Casación Laboral de la Corte Suprema de Justicia, la aplicación del principio de la condición más beneficiosa es perfectamente admisible para aquellos eventos en que el deceso del afiliado ocurre en vigencia de la Ley 100/93 original, permitiendo dar aplicación a lo dispuesto en el Acuerdo 049/90 aprobado por el Decreto 758 del mismo año. En reciente sentencia SL4631 del 24 de octubre de 2018, radicación 68300, proceso donde se solicitó una pensión de invalidez con fundamento en el principio de la condición más beneficiosa, y con base en dicho tránsito legislativo, esa superioridad asentó: </w:t>
      </w:r>
    </w:p>
    <w:p w:rsidR="002C0099" w:rsidRPr="002C0099" w:rsidRDefault="002C0099" w:rsidP="002C0099">
      <w:pPr>
        <w:jc w:val="both"/>
        <w:rPr>
          <w:rFonts w:ascii="Arial" w:hAnsi="Arial" w:cs="Arial"/>
          <w:sz w:val="20"/>
          <w:lang w:val="es-419"/>
        </w:rPr>
      </w:pPr>
    </w:p>
    <w:p w:rsidR="00E9768A" w:rsidRPr="002C0099" w:rsidRDefault="002C0099" w:rsidP="002C0099">
      <w:pPr>
        <w:jc w:val="both"/>
        <w:rPr>
          <w:rFonts w:ascii="Arial" w:hAnsi="Arial" w:cs="Arial"/>
          <w:sz w:val="20"/>
          <w:lang w:val="es-CO"/>
        </w:rPr>
      </w:pPr>
      <w:r w:rsidRPr="002C0099">
        <w:rPr>
          <w:rFonts w:ascii="Arial" w:hAnsi="Arial" w:cs="Arial"/>
          <w:sz w:val="20"/>
          <w:lang w:val="es-419"/>
        </w:rPr>
        <w:t>“No hay controversia en torno a la posibilidad de acudir al artículo 6 del Acuerdo 049 de 1990 para resolver sobre pensiones de invalidez estructuradas en vigencia de la Ley 100 de 1993, cuando, como en este caso, el demandante no estaba cotizando para el 12 de noviembre de 2002, fecha en la cual se invalidó, ni cotizó 26 semanas en el año inmediatamente anterior a esa fecha</w:t>
      </w:r>
      <w:r>
        <w:rPr>
          <w:rFonts w:ascii="Arial" w:hAnsi="Arial" w:cs="Arial"/>
          <w:sz w:val="20"/>
          <w:lang w:val="es-CO"/>
        </w:rPr>
        <w:t>”</w:t>
      </w:r>
      <w:r w:rsidRPr="002C0099">
        <w:rPr>
          <w:rFonts w:ascii="Arial" w:hAnsi="Arial" w:cs="Arial"/>
          <w:sz w:val="20"/>
          <w:lang w:val="es-419"/>
        </w:rPr>
        <w:t>.</w:t>
      </w:r>
      <w:r>
        <w:rPr>
          <w:rFonts w:ascii="Arial" w:hAnsi="Arial" w:cs="Arial"/>
          <w:sz w:val="20"/>
          <w:lang w:val="es-CO"/>
        </w:rPr>
        <w:t xml:space="preserve"> (…)</w:t>
      </w:r>
    </w:p>
    <w:p w:rsidR="00E9768A" w:rsidRDefault="00E9768A" w:rsidP="001B4FAB">
      <w:pPr>
        <w:jc w:val="both"/>
        <w:rPr>
          <w:rFonts w:ascii="Arial" w:hAnsi="Arial" w:cs="Arial"/>
          <w:sz w:val="20"/>
          <w:lang w:val="es-419"/>
        </w:rPr>
      </w:pPr>
    </w:p>
    <w:p w:rsidR="00E9768A" w:rsidRPr="001B4FAB" w:rsidRDefault="00741B48" w:rsidP="001B4FAB">
      <w:pPr>
        <w:jc w:val="both"/>
        <w:rPr>
          <w:rFonts w:ascii="Arial" w:hAnsi="Arial" w:cs="Arial"/>
          <w:sz w:val="20"/>
          <w:lang w:val="es-419"/>
        </w:rPr>
      </w:pPr>
      <w:r>
        <w:rPr>
          <w:rFonts w:ascii="Arial" w:hAnsi="Arial" w:cs="Arial"/>
          <w:sz w:val="20"/>
          <w:lang w:val="es-CO"/>
        </w:rPr>
        <w:t xml:space="preserve">… </w:t>
      </w:r>
      <w:r w:rsidRPr="00741B48">
        <w:rPr>
          <w:rFonts w:ascii="Arial" w:hAnsi="Arial" w:cs="Arial"/>
          <w:sz w:val="20"/>
          <w:lang w:val="es-419"/>
        </w:rPr>
        <w:t>esta Sala de Decisión por mayoría de sus integrantes, concluye que la jurisprudencia del órgano de cierre de la especialidad laboral, si bien de tiempo atrás le trazó un límite temporal a la aplicación del principio de la condición más beneficiosa en el tránsito legislativo entre la Ley 100/93 y el Acuerdo 049/90, cuando se trata del cumplimiento de la hipótesis de densidad de 150 semanas aportadas dentro de los seis (6) años anteriores al suceso de invalidez o muerte, según sea el caso, tal como puede consultarse en sentencias SL4631 de 2018 y SL 14091 de 2016; no impuso tal restricción a la aplicación del referido principio cuando se trata del cumplimiento del requisito de las 300 semanas cotizadas en cualquier tiempo, satisfechas en su integridad antes del 1º de abril de 1994, es decir, para el momento en que comenzó a regir la Ley 100 de 1993.</w:t>
      </w:r>
    </w:p>
    <w:p w:rsidR="001B4FAB" w:rsidRDefault="001B4FAB" w:rsidP="001B4FAB">
      <w:pPr>
        <w:jc w:val="both"/>
        <w:rPr>
          <w:rFonts w:ascii="Arial" w:hAnsi="Arial" w:cs="Arial"/>
          <w:sz w:val="20"/>
          <w:lang w:val="es-419"/>
        </w:rPr>
      </w:pPr>
    </w:p>
    <w:p w:rsidR="00741B48" w:rsidRDefault="00741B48" w:rsidP="001B4FAB">
      <w:pPr>
        <w:jc w:val="both"/>
        <w:rPr>
          <w:rFonts w:ascii="Arial" w:hAnsi="Arial" w:cs="Arial"/>
          <w:sz w:val="20"/>
          <w:lang w:val="es-CO"/>
        </w:rPr>
      </w:pPr>
      <w:r>
        <w:rPr>
          <w:rFonts w:ascii="Arial" w:hAnsi="Arial" w:cs="Arial"/>
          <w:sz w:val="20"/>
          <w:lang w:val="es-CO"/>
        </w:rPr>
        <w:t xml:space="preserve">… </w:t>
      </w:r>
      <w:r w:rsidRPr="00741B48">
        <w:rPr>
          <w:rFonts w:ascii="Arial" w:hAnsi="Arial" w:cs="Arial"/>
          <w:sz w:val="20"/>
          <w:lang w:val="es-CO"/>
        </w:rPr>
        <w:t>la causa que le da origen al derecho a la pensión de sobrevivientes es el deceso del afiliado o pensionado, por lo que es la fecha de ocurrencia de ese suceso la que debe ser tomada como referente para determinar, no sólo el surgimiento del derecho a la prestación, sino también la normatividad aplicable, indistintamente de si el surgimiento del derecho se da gracias a la aplicación de una interpretación constitucional favorable o no.</w:t>
      </w:r>
    </w:p>
    <w:p w:rsidR="00E20762" w:rsidRDefault="00E20762" w:rsidP="001B4FAB">
      <w:pPr>
        <w:jc w:val="both"/>
        <w:rPr>
          <w:rFonts w:ascii="Arial" w:hAnsi="Arial" w:cs="Arial"/>
          <w:sz w:val="20"/>
          <w:lang w:val="es-CO"/>
        </w:rPr>
      </w:pPr>
    </w:p>
    <w:p w:rsidR="00E20762" w:rsidRPr="00E20762" w:rsidRDefault="00E20762" w:rsidP="001B4FAB">
      <w:pPr>
        <w:jc w:val="both"/>
        <w:rPr>
          <w:rFonts w:ascii="Arial" w:hAnsi="Arial" w:cs="Arial"/>
          <w:b/>
          <w:color w:val="FF0000"/>
          <w:sz w:val="20"/>
          <w:lang w:val="es-CO"/>
        </w:rPr>
      </w:pPr>
      <w:r w:rsidRPr="00E20762">
        <w:rPr>
          <w:rFonts w:ascii="Arial" w:hAnsi="Arial" w:cs="Arial"/>
          <w:b/>
          <w:color w:val="FF0000"/>
          <w:sz w:val="20"/>
          <w:lang w:val="es-CO"/>
        </w:rPr>
        <w:t xml:space="preserve">SALVAMENTO DE VOTO: DOCTOR JULIO CÉSAR SALAZAR MUÑOZ </w:t>
      </w:r>
    </w:p>
    <w:p w:rsidR="00741B48" w:rsidRDefault="00741B48" w:rsidP="001B4FAB">
      <w:pPr>
        <w:jc w:val="both"/>
        <w:rPr>
          <w:rFonts w:ascii="Arial" w:hAnsi="Arial" w:cs="Arial"/>
          <w:sz w:val="20"/>
          <w:lang w:val="es-419"/>
        </w:rPr>
      </w:pPr>
    </w:p>
    <w:p w:rsidR="00EB0343" w:rsidRPr="00EB0343" w:rsidRDefault="00EB0343" w:rsidP="00EB0343">
      <w:pPr>
        <w:jc w:val="both"/>
        <w:rPr>
          <w:rFonts w:ascii="Arial" w:hAnsi="Arial" w:cs="Arial"/>
          <w:sz w:val="20"/>
          <w:lang w:val="es-419"/>
        </w:rPr>
      </w:pPr>
      <w:r w:rsidRPr="00EB0343">
        <w:rPr>
          <w:rFonts w:ascii="Arial" w:hAnsi="Arial" w:cs="Arial"/>
          <w:sz w:val="20"/>
          <w:lang w:val="es-419"/>
        </w:rPr>
        <w:t>Es posición pacifica de la jurisprudencia considerar que la norma que rige las pensiones de invalidez y sobrevivientes es la vigente al momento en el que se produce el deceso del afiliado.</w:t>
      </w:r>
    </w:p>
    <w:p w:rsidR="00EB0343" w:rsidRPr="00EB0343" w:rsidRDefault="00EB0343" w:rsidP="00EB0343">
      <w:pPr>
        <w:jc w:val="both"/>
        <w:rPr>
          <w:rFonts w:ascii="Arial" w:hAnsi="Arial" w:cs="Arial"/>
          <w:sz w:val="20"/>
          <w:lang w:val="es-419"/>
        </w:rPr>
      </w:pPr>
    </w:p>
    <w:p w:rsidR="00E6217A" w:rsidRPr="00EB0343" w:rsidRDefault="00EB0343" w:rsidP="00EB0343">
      <w:pPr>
        <w:jc w:val="both"/>
        <w:rPr>
          <w:rFonts w:ascii="Arial" w:hAnsi="Arial" w:cs="Arial"/>
          <w:sz w:val="20"/>
          <w:lang w:val="es-CO"/>
        </w:rPr>
      </w:pPr>
      <w:r w:rsidRPr="00EB0343">
        <w:rPr>
          <w:rFonts w:ascii="Arial" w:hAnsi="Arial" w:cs="Arial"/>
          <w:sz w:val="20"/>
          <w:lang w:val="es-419"/>
        </w:rPr>
        <w:t>Excepcionalmente se ha permitido la aplicación de la legislación anterior en desarrollo de la denominada “condición más beneficiosa, respecto a la cual, para su aplicación, caben las siguientes precisiones.</w:t>
      </w:r>
    </w:p>
    <w:p w:rsidR="00EB0343" w:rsidRDefault="00EB0343" w:rsidP="00E20762">
      <w:pPr>
        <w:jc w:val="both"/>
        <w:rPr>
          <w:rFonts w:ascii="Arial" w:hAnsi="Arial" w:cs="Arial"/>
          <w:sz w:val="20"/>
          <w:lang w:val="es-CO"/>
        </w:rPr>
      </w:pPr>
    </w:p>
    <w:p w:rsidR="00E6217A" w:rsidRDefault="00E6217A" w:rsidP="00E20762">
      <w:pPr>
        <w:jc w:val="both"/>
        <w:rPr>
          <w:rFonts w:ascii="Arial" w:hAnsi="Arial" w:cs="Arial"/>
          <w:sz w:val="20"/>
          <w:lang w:val="es-CO"/>
        </w:rPr>
      </w:pPr>
      <w:r w:rsidRPr="00E6217A">
        <w:rPr>
          <w:rFonts w:ascii="Arial" w:hAnsi="Arial" w:cs="Arial"/>
          <w:sz w:val="20"/>
          <w:lang w:val="es-CO"/>
        </w:rPr>
        <w:lastRenderedPageBreak/>
        <w:t>Como quiera que el punto de partida para aceptar, en los asuntos de invalidez y sobrevivencia, la aplicación de la mal llamada “condición más beneficiosa”, es la falta de consagración de un régimen de transición –figura que por definición siempre tiene un límite temporal-, claro resulta que dicho beneficio no puede tener una vigencia ilimitada, conclusión a la que recientemente llegó la Sala de Casación Laboral de la Corte Suprema de Justicia en la sentencia SL4650 de 25 de enero de 2017 radicación Nº 45262 con ponencia de los Magistrados Fernando Castillo Cadena y Gerardo Botero Zuluaga.</w:t>
      </w:r>
    </w:p>
    <w:p w:rsidR="00EB0343" w:rsidRDefault="00EB0343" w:rsidP="00E20762">
      <w:pPr>
        <w:jc w:val="both"/>
        <w:rPr>
          <w:rFonts w:ascii="Arial" w:hAnsi="Arial" w:cs="Arial"/>
          <w:sz w:val="20"/>
          <w:lang w:val="es-CO"/>
        </w:rPr>
      </w:pPr>
    </w:p>
    <w:p w:rsidR="00EB0343" w:rsidRPr="00E6217A" w:rsidRDefault="00EB0343" w:rsidP="00E20762">
      <w:pPr>
        <w:jc w:val="both"/>
        <w:rPr>
          <w:rFonts w:ascii="Arial" w:hAnsi="Arial" w:cs="Arial"/>
          <w:sz w:val="20"/>
          <w:lang w:val="es-CO"/>
        </w:rPr>
      </w:pPr>
      <w:r>
        <w:rPr>
          <w:rFonts w:ascii="Arial" w:hAnsi="Arial" w:cs="Arial"/>
          <w:sz w:val="20"/>
          <w:lang w:val="es-CO"/>
        </w:rPr>
        <w:t xml:space="preserve">… </w:t>
      </w:r>
      <w:r w:rsidRPr="00EB0343">
        <w:rPr>
          <w:rFonts w:ascii="Arial" w:hAnsi="Arial" w:cs="Arial"/>
          <w:sz w:val="20"/>
          <w:lang w:val="es-CO"/>
        </w:rPr>
        <w:t>la finalidad del pronunciamiento jurisprudencial, a que se hizo alusión con anterioridad, es limitar la aplicación del principio de la condición más beneficiosa, de manera tal que se permita el uso de la antigua legislación mientras corre el período previsto en la nueva ley para poder cumplir con el requisito que esta señala. Esto es, en el tránsito de ley 100 de 1993 a ley 797 de 2003, tres (3) años y en el tránsito de acuerdo 049 de 1990 a ley 100 de 1993 un (1) año.</w:t>
      </w:r>
    </w:p>
    <w:p w:rsidR="00741B48" w:rsidRDefault="00741B48" w:rsidP="001B4FAB">
      <w:pPr>
        <w:jc w:val="both"/>
        <w:rPr>
          <w:rFonts w:ascii="Arial" w:hAnsi="Arial" w:cs="Arial"/>
          <w:sz w:val="20"/>
          <w:lang w:val="es-419"/>
        </w:rPr>
      </w:pPr>
    </w:p>
    <w:p w:rsidR="00E6217A" w:rsidRPr="001B4FAB" w:rsidRDefault="00E6217A" w:rsidP="001B4FAB">
      <w:pPr>
        <w:jc w:val="both"/>
        <w:rPr>
          <w:rFonts w:ascii="Arial" w:hAnsi="Arial" w:cs="Arial"/>
          <w:sz w:val="20"/>
          <w:lang w:val="es-419"/>
        </w:rPr>
      </w:pPr>
    </w:p>
    <w:p w:rsidR="001B4FAB" w:rsidRPr="001B4FAB" w:rsidRDefault="001B4FAB" w:rsidP="001B4FAB">
      <w:pPr>
        <w:jc w:val="both"/>
        <w:rPr>
          <w:rFonts w:ascii="Arial" w:hAnsi="Arial" w:cs="Arial"/>
          <w:sz w:val="20"/>
          <w:lang w:val="es-ES"/>
        </w:rPr>
      </w:pPr>
    </w:p>
    <w:p w:rsidR="001B4FAB" w:rsidRPr="00B76CF6" w:rsidRDefault="001B4FAB" w:rsidP="001B4FAB">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1B4FAB" w:rsidRPr="00B76CF6" w:rsidRDefault="001B4FAB" w:rsidP="001B4FAB">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23C93635" wp14:editId="7931444D">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1B4FAB" w:rsidRPr="00B76CF6" w:rsidRDefault="001B4FAB" w:rsidP="001B4FAB">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1B4FAB" w:rsidRPr="00B76CF6" w:rsidRDefault="001B4FAB" w:rsidP="001B4FAB">
      <w:pPr>
        <w:suppressAutoHyphens/>
        <w:spacing w:line="288" w:lineRule="auto"/>
        <w:jc w:val="both"/>
        <w:rPr>
          <w:rFonts w:ascii="Arial Narrow" w:hAnsi="Arial Narrow" w:cs="Arial"/>
          <w:spacing w:val="-2"/>
          <w:szCs w:val="26"/>
          <w:lang w:val="es-CO"/>
        </w:rPr>
      </w:pPr>
    </w:p>
    <w:p w:rsidR="001B4FAB" w:rsidRPr="00B76CF6" w:rsidRDefault="001B4FAB" w:rsidP="001B4FAB">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1B4FAB" w:rsidRPr="00B76CF6" w:rsidRDefault="001B4FAB" w:rsidP="001B4FAB">
      <w:pPr>
        <w:suppressAutoHyphens/>
        <w:spacing w:line="288" w:lineRule="auto"/>
        <w:jc w:val="both"/>
        <w:rPr>
          <w:rFonts w:ascii="Arial Narrow" w:hAnsi="Arial Narrow" w:cs="Arial"/>
          <w:spacing w:val="-2"/>
          <w:szCs w:val="26"/>
          <w:lang w:val="es-CO"/>
        </w:rPr>
      </w:pPr>
    </w:p>
    <w:p w:rsidR="00A66513" w:rsidRPr="006E60D0" w:rsidRDefault="00A66513" w:rsidP="006E60D0">
      <w:pPr>
        <w:spacing w:line="288" w:lineRule="auto"/>
        <w:ind w:firstLine="851"/>
        <w:jc w:val="both"/>
        <w:rPr>
          <w:rFonts w:ascii="Arial Narrow" w:hAnsi="Arial Narrow" w:cs="Arial"/>
          <w:b/>
          <w:bCs/>
          <w:iCs/>
          <w:spacing w:val="-6"/>
          <w:sz w:val="26"/>
          <w:szCs w:val="26"/>
        </w:rPr>
      </w:pPr>
      <w:r w:rsidRPr="006E60D0">
        <w:rPr>
          <w:rFonts w:ascii="Arial Narrow" w:eastAsia="Calibri" w:hAnsi="Arial Narrow" w:cs="Arial"/>
          <w:spacing w:val="-6"/>
          <w:sz w:val="26"/>
          <w:szCs w:val="26"/>
          <w:lang w:val="es-CO" w:eastAsia="en-US"/>
        </w:rPr>
        <w:t>En Pereira, hoy</w:t>
      </w:r>
      <w:r w:rsidR="007761FD" w:rsidRPr="006E60D0">
        <w:rPr>
          <w:rFonts w:ascii="Arial Narrow" w:eastAsia="Calibri" w:hAnsi="Arial Narrow" w:cs="Arial"/>
          <w:spacing w:val="-6"/>
          <w:sz w:val="26"/>
          <w:szCs w:val="26"/>
          <w:lang w:val="es-CO" w:eastAsia="en-US"/>
        </w:rPr>
        <w:t xml:space="preserve"> diecinueve de junio de dos mil diecinueve</w:t>
      </w:r>
      <w:r w:rsidRPr="006E60D0">
        <w:rPr>
          <w:rFonts w:ascii="Arial Narrow" w:eastAsia="Calibri" w:hAnsi="Arial Narrow" w:cs="Arial"/>
          <w:spacing w:val="-6"/>
          <w:sz w:val="26"/>
          <w:szCs w:val="26"/>
          <w:lang w:val="es-CO" w:eastAsia="en-US"/>
        </w:rPr>
        <w:t xml:space="preserve"> (2019), siendo las ocho de la mañana (</w:t>
      </w:r>
      <w:r w:rsidR="00581468" w:rsidRPr="006E60D0">
        <w:rPr>
          <w:rFonts w:ascii="Arial Narrow" w:eastAsia="Calibri" w:hAnsi="Arial Narrow" w:cs="Arial"/>
          <w:spacing w:val="-6"/>
          <w:sz w:val="26"/>
          <w:szCs w:val="26"/>
          <w:lang w:val="es-CO" w:eastAsia="en-US"/>
        </w:rPr>
        <w:t xml:space="preserve">8:00 </w:t>
      </w:r>
      <w:r w:rsidRPr="006E60D0">
        <w:rPr>
          <w:rFonts w:ascii="Arial Narrow" w:eastAsia="Calibri" w:hAnsi="Arial Narrow" w:cs="Arial"/>
          <w:spacing w:val="-6"/>
          <w:sz w:val="26"/>
          <w:szCs w:val="26"/>
          <w:lang w:val="es-CO" w:eastAsia="en-US"/>
        </w:rPr>
        <w:t xml:space="preserve">a.m.), </w:t>
      </w:r>
      <w:r w:rsidRPr="006E60D0">
        <w:rPr>
          <w:rFonts w:ascii="Arial Narrow" w:hAnsi="Arial Narrow" w:cs="Tahoma"/>
          <w:bCs/>
          <w:color w:val="000000"/>
          <w:spacing w:val="-6"/>
          <w:sz w:val="26"/>
          <w:szCs w:val="26"/>
          <w:lang w:eastAsia="es-CO"/>
        </w:rPr>
        <w:t>reunidos en la Sala de Audiencia la magistrada</w:t>
      </w:r>
      <w:r w:rsidR="00581468" w:rsidRPr="006E60D0">
        <w:rPr>
          <w:rFonts w:ascii="Arial Narrow" w:hAnsi="Arial Narrow" w:cs="Tahoma"/>
          <w:bCs/>
          <w:color w:val="000000"/>
          <w:spacing w:val="-6"/>
          <w:sz w:val="26"/>
          <w:szCs w:val="26"/>
          <w:lang w:eastAsia="es-CO"/>
        </w:rPr>
        <w:t xml:space="preserve"> y los</w:t>
      </w:r>
      <w:r w:rsidRPr="006E60D0">
        <w:rPr>
          <w:rFonts w:ascii="Arial Narrow" w:hAnsi="Arial Narrow" w:cs="Tahoma"/>
          <w:bCs/>
          <w:color w:val="000000"/>
          <w:spacing w:val="-6"/>
          <w:sz w:val="26"/>
          <w:szCs w:val="26"/>
          <w:lang w:eastAsia="es-CO"/>
        </w:rPr>
        <w:t xml:space="preserve"> magistrado</w:t>
      </w:r>
      <w:r w:rsidR="00581468" w:rsidRPr="006E60D0">
        <w:rPr>
          <w:rFonts w:ascii="Arial Narrow" w:hAnsi="Arial Narrow" w:cs="Tahoma"/>
          <w:bCs/>
          <w:color w:val="000000"/>
          <w:spacing w:val="-6"/>
          <w:sz w:val="26"/>
          <w:szCs w:val="26"/>
          <w:lang w:eastAsia="es-CO"/>
        </w:rPr>
        <w:t>s</w:t>
      </w:r>
      <w:r w:rsidRPr="006E60D0">
        <w:rPr>
          <w:rFonts w:ascii="Arial Narrow" w:hAnsi="Arial Narrow" w:cs="Tahoma"/>
          <w:bCs/>
          <w:color w:val="000000"/>
          <w:spacing w:val="-6"/>
          <w:sz w:val="26"/>
          <w:szCs w:val="26"/>
          <w:lang w:eastAsia="es-CO"/>
        </w:rPr>
        <w:t xml:space="preserve"> de la Sala</w:t>
      </w:r>
      <w:r w:rsidR="007761FD" w:rsidRPr="006E60D0">
        <w:rPr>
          <w:rFonts w:ascii="Arial Narrow" w:hAnsi="Arial Narrow" w:cs="Tahoma"/>
          <w:bCs/>
          <w:color w:val="000000"/>
          <w:spacing w:val="-6"/>
          <w:sz w:val="26"/>
          <w:szCs w:val="26"/>
          <w:lang w:eastAsia="es-CO"/>
        </w:rPr>
        <w:t xml:space="preserve"> Cuarta</w:t>
      </w:r>
      <w:r w:rsidRPr="006E60D0">
        <w:rPr>
          <w:rFonts w:ascii="Arial Narrow" w:hAnsi="Arial Narrow" w:cs="Tahoma"/>
          <w:bCs/>
          <w:color w:val="000000"/>
          <w:spacing w:val="-6"/>
          <w:sz w:val="26"/>
          <w:szCs w:val="26"/>
          <w:lang w:eastAsia="es-CO"/>
        </w:rPr>
        <w:t xml:space="preserve"> de Decisión Laboral del Tribunal Superior de Pereira, el ponente declara abierto el acto, que tiene por objeto resolver </w:t>
      </w:r>
      <w:r w:rsidR="00581468" w:rsidRPr="006E60D0">
        <w:rPr>
          <w:rFonts w:ascii="Arial Narrow" w:hAnsi="Arial Narrow" w:cs="Tahoma"/>
          <w:bCs/>
          <w:color w:val="000000"/>
          <w:spacing w:val="-6"/>
          <w:sz w:val="26"/>
          <w:szCs w:val="26"/>
          <w:lang w:eastAsia="es-CO"/>
        </w:rPr>
        <w:t xml:space="preserve">los recursos de apelación interpuestos por </w:t>
      </w:r>
      <w:r w:rsidR="008B477F" w:rsidRPr="006E60D0">
        <w:rPr>
          <w:rFonts w:ascii="Arial Narrow" w:hAnsi="Arial Narrow" w:cs="Tahoma"/>
          <w:bCs/>
          <w:color w:val="000000"/>
          <w:spacing w:val="-6"/>
          <w:sz w:val="26"/>
          <w:szCs w:val="26"/>
          <w:lang w:eastAsia="es-CO"/>
        </w:rPr>
        <w:t xml:space="preserve">ambas </w:t>
      </w:r>
      <w:r w:rsidR="00581468" w:rsidRPr="006E60D0">
        <w:rPr>
          <w:rFonts w:ascii="Arial Narrow" w:hAnsi="Arial Narrow" w:cs="Tahoma"/>
          <w:bCs/>
          <w:color w:val="000000"/>
          <w:spacing w:val="-6"/>
          <w:sz w:val="26"/>
          <w:szCs w:val="26"/>
          <w:lang w:eastAsia="es-CO"/>
        </w:rPr>
        <w:t xml:space="preserve">partes </w:t>
      </w:r>
      <w:r w:rsidR="008B477F" w:rsidRPr="006E60D0">
        <w:rPr>
          <w:rFonts w:ascii="Arial Narrow" w:hAnsi="Arial Narrow" w:cs="Tahoma"/>
          <w:bCs/>
          <w:color w:val="000000"/>
          <w:spacing w:val="-6"/>
          <w:sz w:val="26"/>
          <w:szCs w:val="26"/>
          <w:lang w:eastAsia="es-CO"/>
        </w:rPr>
        <w:t xml:space="preserve">y el grado jurisdiccional de consulta frente a </w:t>
      </w:r>
      <w:r w:rsidRPr="006E60D0">
        <w:rPr>
          <w:rFonts w:ascii="Arial Narrow" w:hAnsi="Arial Narrow" w:cs="Tahoma"/>
          <w:bCs/>
          <w:color w:val="000000"/>
          <w:spacing w:val="-6"/>
          <w:sz w:val="26"/>
          <w:szCs w:val="26"/>
          <w:lang w:eastAsia="es-CO"/>
        </w:rPr>
        <w:t xml:space="preserve">la sentencia proferida </w:t>
      </w:r>
      <w:r w:rsidR="00581468" w:rsidRPr="006E60D0">
        <w:rPr>
          <w:rFonts w:ascii="Arial Narrow" w:hAnsi="Arial Narrow" w:cs="Tahoma"/>
          <w:bCs/>
          <w:color w:val="000000"/>
          <w:spacing w:val="-6"/>
          <w:sz w:val="26"/>
          <w:szCs w:val="26"/>
          <w:lang w:eastAsia="es-CO"/>
        </w:rPr>
        <w:t>el 03 de julio de 2</w:t>
      </w:r>
      <w:r w:rsidRPr="006E60D0">
        <w:rPr>
          <w:rFonts w:ascii="Arial Narrow" w:hAnsi="Arial Narrow" w:cs="Tahoma"/>
          <w:bCs/>
          <w:color w:val="000000"/>
          <w:spacing w:val="-6"/>
          <w:sz w:val="26"/>
          <w:szCs w:val="26"/>
          <w:lang w:eastAsia="es-CO"/>
        </w:rPr>
        <w:t>018 p</w:t>
      </w:r>
      <w:r w:rsidRPr="006E60D0">
        <w:rPr>
          <w:rFonts w:ascii="Arial Narrow" w:hAnsi="Arial Narrow" w:cs="Arial"/>
          <w:spacing w:val="-6"/>
          <w:sz w:val="26"/>
          <w:szCs w:val="26"/>
        </w:rPr>
        <w:t xml:space="preserve">or el Juzgado Quinto Laboral del Circuito de Pereira, dentro del proceso ordinario laboral promovido por </w:t>
      </w:r>
      <w:r w:rsidRPr="006E60D0">
        <w:rPr>
          <w:rFonts w:ascii="Arial Narrow" w:hAnsi="Arial Narrow" w:cs="Arial"/>
          <w:b/>
          <w:i/>
          <w:spacing w:val="-6"/>
          <w:sz w:val="26"/>
          <w:szCs w:val="26"/>
        </w:rPr>
        <w:t xml:space="preserve">María </w:t>
      </w:r>
      <w:r w:rsidR="00581468" w:rsidRPr="006E60D0">
        <w:rPr>
          <w:rFonts w:ascii="Arial Narrow" w:hAnsi="Arial Narrow" w:cs="Arial"/>
          <w:b/>
          <w:i/>
          <w:spacing w:val="-6"/>
          <w:sz w:val="26"/>
          <w:szCs w:val="26"/>
        </w:rPr>
        <w:t>Ovidia Morales de Pescador</w:t>
      </w:r>
      <w:r w:rsidR="00581468" w:rsidRPr="006E60D0">
        <w:rPr>
          <w:rFonts w:ascii="Arial Narrow" w:hAnsi="Arial Narrow" w:cs="Arial"/>
          <w:b/>
          <w:spacing w:val="-6"/>
          <w:sz w:val="26"/>
          <w:szCs w:val="26"/>
        </w:rPr>
        <w:t xml:space="preserve"> </w:t>
      </w:r>
      <w:r w:rsidRPr="006E60D0">
        <w:rPr>
          <w:rFonts w:ascii="Arial Narrow" w:hAnsi="Arial Narrow" w:cs="Arial"/>
          <w:spacing w:val="-6"/>
          <w:sz w:val="26"/>
          <w:szCs w:val="26"/>
        </w:rPr>
        <w:t xml:space="preserve">contra la </w:t>
      </w:r>
      <w:r w:rsidRPr="006E60D0">
        <w:rPr>
          <w:rFonts w:ascii="Arial Narrow" w:hAnsi="Arial Narrow" w:cs="Arial"/>
          <w:b/>
          <w:i/>
          <w:spacing w:val="-6"/>
          <w:sz w:val="26"/>
          <w:szCs w:val="26"/>
        </w:rPr>
        <w:t xml:space="preserve">Administradora Colombiana de Pensiones </w:t>
      </w:r>
      <w:r w:rsidRPr="006E60D0">
        <w:rPr>
          <w:rFonts w:ascii="Arial Narrow" w:hAnsi="Arial Narrow" w:cs="Arial"/>
          <w:b/>
          <w:bCs/>
          <w:i/>
          <w:spacing w:val="-6"/>
          <w:sz w:val="26"/>
          <w:szCs w:val="26"/>
        </w:rPr>
        <w:t>Colpensiones</w:t>
      </w:r>
      <w:r w:rsidR="00581468" w:rsidRPr="006E60D0">
        <w:rPr>
          <w:rFonts w:ascii="Arial Narrow" w:hAnsi="Arial Narrow" w:cs="Arial"/>
          <w:b/>
          <w:bCs/>
          <w:i/>
          <w:spacing w:val="-6"/>
          <w:sz w:val="26"/>
          <w:szCs w:val="26"/>
        </w:rPr>
        <w:t>,</w:t>
      </w:r>
      <w:r w:rsidR="00581468" w:rsidRPr="006E60D0">
        <w:rPr>
          <w:rFonts w:ascii="Arial Narrow" w:hAnsi="Arial Narrow" w:cs="Arial"/>
          <w:b/>
          <w:bCs/>
          <w:spacing w:val="-6"/>
          <w:sz w:val="26"/>
          <w:szCs w:val="26"/>
        </w:rPr>
        <w:t xml:space="preserve"> </w:t>
      </w:r>
      <w:r w:rsidR="00581468" w:rsidRPr="006E60D0">
        <w:rPr>
          <w:rFonts w:ascii="Arial Narrow" w:hAnsi="Arial Narrow" w:cs="Arial"/>
          <w:bCs/>
          <w:spacing w:val="-6"/>
          <w:sz w:val="26"/>
          <w:szCs w:val="26"/>
        </w:rPr>
        <w:t xml:space="preserve">trámite al cual fueron vinculados los señores </w:t>
      </w:r>
      <w:proofErr w:type="spellStart"/>
      <w:r w:rsidR="00581468" w:rsidRPr="006E60D0">
        <w:rPr>
          <w:rFonts w:ascii="Arial Narrow" w:hAnsi="Arial Narrow" w:cs="Arial"/>
          <w:b/>
          <w:bCs/>
          <w:i/>
          <w:spacing w:val="-6"/>
          <w:sz w:val="26"/>
          <w:szCs w:val="26"/>
        </w:rPr>
        <w:t>Fernoraldo</w:t>
      </w:r>
      <w:proofErr w:type="spellEnd"/>
      <w:r w:rsidR="00581468" w:rsidRPr="006E60D0">
        <w:rPr>
          <w:rFonts w:ascii="Arial Narrow" w:hAnsi="Arial Narrow" w:cs="Arial"/>
          <w:b/>
          <w:bCs/>
          <w:i/>
          <w:spacing w:val="-6"/>
          <w:sz w:val="26"/>
          <w:szCs w:val="26"/>
        </w:rPr>
        <w:t xml:space="preserve"> Pescador Morales, María </w:t>
      </w:r>
      <w:proofErr w:type="spellStart"/>
      <w:r w:rsidR="00581468" w:rsidRPr="006E60D0">
        <w:rPr>
          <w:rFonts w:ascii="Arial Narrow" w:hAnsi="Arial Narrow" w:cs="Arial"/>
          <w:b/>
          <w:bCs/>
          <w:i/>
          <w:spacing w:val="-6"/>
          <w:sz w:val="26"/>
          <w:szCs w:val="26"/>
        </w:rPr>
        <w:t>Adeli</w:t>
      </w:r>
      <w:proofErr w:type="spellEnd"/>
      <w:r w:rsidR="00581468" w:rsidRPr="006E60D0">
        <w:rPr>
          <w:rFonts w:ascii="Arial Narrow" w:hAnsi="Arial Narrow" w:cs="Arial"/>
          <w:b/>
          <w:bCs/>
          <w:i/>
          <w:spacing w:val="-6"/>
          <w:sz w:val="26"/>
          <w:szCs w:val="26"/>
        </w:rPr>
        <w:t xml:space="preserve">, César Augusto y María Rubiela Pescador Morales. </w:t>
      </w: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6E60D0" w:rsidRDefault="00A66513" w:rsidP="006E60D0">
      <w:pPr>
        <w:shd w:val="clear" w:color="auto" w:fill="FFFFFF"/>
        <w:spacing w:line="288" w:lineRule="auto"/>
        <w:ind w:firstLine="708"/>
        <w:jc w:val="both"/>
        <w:rPr>
          <w:rFonts w:ascii="Arial Narrow" w:hAnsi="Arial Narrow" w:cs="Tahoma"/>
          <w:b/>
          <w:bCs/>
          <w:color w:val="000000"/>
          <w:spacing w:val="-6"/>
          <w:sz w:val="26"/>
          <w:szCs w:val="26"/>
          <w:lang w:eastAsia="es-CO"/>
        </w:rPr>
      </w:pPr>
      <w:r w:rsidRPr="006E60D0">
        <w:rPr>
          <w:rFonts w:ascii="Arial Narrow" w:hAnsi="Arial Narrow" w:cs="Tahoma"/>
          <w:b/>
          <w:bCs/>
          <w:color w:val="000000"/>
          <w:spacing w:val="-6"/>
          <w:sz w:val="26"/>
          <w:szCs w:val="26"/>
          <w:lang w:eastAsia="es-CO"/>
        </w:rPr>
        <w:t>IDENTIFICACIÓN DE LOS PRESENTES:</w:t>
      </w: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6E60D0" w:rsidRDefault="00A66513" w:rsidP="006E60D0">
      <w:pPr>
        <w:pStyle w:val="Prrafodelista"/>
        <w:numPr>
          <w:ilvl w:val="0"/>
          <w:numId w:val="1"/>
        </w:numPr>
        <w:spacing w:line="288" w:lineRule="auto"/>
        <w:rPr>
          <w:rFonts w:ascii="Arial Narrow" w:hAnsi="Arial Narrow" w:cs="Tahoma"/>
          <w:b/>
          <w:spacing w:val="-6"/>
          <w:sz w:val="26"/>
          <w:szCs w:val="26"/>
        </w:rPr>
      </w:pPr>
      <w:r w:rsidRPr="006E60D0">
        <w:rPr>
          <w:rFonts w:ascii="Arial Narrow" w:hAnsi="Arial Narrow" w:cs="Tahoma"/>
          <w:b/>
          <w:spacing w:val="-6"/>
          <w:sz w:val="26"/>
          <w:szCs w:val="26"/>
        </w:rPr>
        <w:t>INTRODUCCIÓN</w:t>
      </w:r>
    </w:p>
    <w:p w:rsidR="00A66513" w:rsidRPr="00EB0343" w:rsidRDefault="00A66513" w:rsidP="00EB0343">
      <w:pPr>
        <w:suppressAutoHyphens/>
        <w:spacing w:line="288" w:lineRule="auto"/>
        <w:jc w:val="both"/>
        <w:rPr>
          <w:rFonts w:ascii="Arial Narrow" w:hAnsi="Arial Narrow" w:cs="Arial"/>
          <w:spacing w:val="-2"/>
          <w:szCs w:val="26"/>
          <w:lang w:val="es-CO"/>
        </w:rPr>
      </w:pPr>
    </w:p>
    <w:p w:rsidR="005D6EAF" w:rsidRPr="006E60D0" w:rsidRDefault="00A66513" w:rsidP="006E60D0">
      <w:pPr>
        <w:spacing w:line="288" w:lineRule="auto"/>
        <w:ind w:firstLine="708"/>
        <w:jc w:val="both"/>
        <w:rPr>
          <w:rFonts w:ascii="Arial Narrow" w:hAnsi="Arial Narrow" w:cs="Arial"/>
          <w:spacing w:val="-6"/>
          <w:sz w:val="26"/>
          <w:szCs w:val="26"/>
        </w:rPr>
      </w:pPr>
      <w:r w:rsidRPr="006E60D0">
        <w:rPr>
          <w:rFonts w:ascii="Arial Narrow" w:hAnsi="Arial Narrow" w:cs="Tahoma"/>
          <w:spacing w:val="-6"/>
          <w:sz w:val="26"/>
          <w:szCs w:val="26"/>
        </w:rPr>
        <w:t xml:space="preserve">Pretende la demandante </w:t>
      </w:r>
      <w:r w:rsidR="005D6EAF" w:rsidRPr="006E60D0">
        <w:rPr>
          <w:rFonts w:ascii="Arial Narrow" w:hAnsi="Arial Narrow" w:cs="Tahoma"/>
          <w:spacing w:val="-6"/>
          <w:sz w:val="26"/>
          <w:szCs w:val="26"/>
        </w:rPr>
        <w:t xml:space="preserve">se declare </w:t>
      </w:r>
      <w:r w:rsidR="005D6EAF" w:rsidRPr="006E60D0">
        <w:rPr>
          <w:rFonts w:ascii="Arial Narrow" w:hAnsi="Arial Narrow" w:cs="Arial"/>
          <w:spacing w:val="-6"/>
          <w:sz w:val="26"/>
          <w:szCs w:val="26"/>
        </w:rPr>
        <w:t>que en su condición de cónyuge supérstite del señor Ángel Miro Pescador Bañol</w:t>
      </w:r>
      <w:r w:rsidR="0073628B" w:rsidRPr="006E60D0">
        <w:rPr>
          <w:rFonts w:ascii="Arial Narrow" w:hAnsi="Arial Narrow" w:cs="Arial"/>
          <w:spacing w:val="-6"/>
          <w:sz w:val="26"/>
          <w:szCs w:val="26"/>
        </w:rPr>
        <w:t xml:space="preserve">, </w:t>
      </w:r>
      <w:r w:rsidR="005D6EAF" w:rsidRPr="006E60D0">
        <w:rPr>
          <w:rFonts w:ascii="Arial Narrow" w:hAnsi="Arial Narrow" w:cs="Arial"/>
          <w:spacing w:val="-6"/>
          <w:sz w:val="26"/>
          <w:szCs w:val="26"/>
        </w:rPr>
        <w:t>tiene derecho a</w:t>
      </w:r>
      <w:r w:rsidR="0073628B" w:rsidRPr="006E60D0">
        <w:rPr>
          <w:rFonts w:ascii="Arial Narrow" w:hAnsi="Arial Narrow" w:cs="Arial"/>
          <w:spacing w:val="-6"/>
          <w:sz w:val="26"/>
          <w:szCs w:val="26"/>
        </w:rPr>
        <w:t xml:space="preserve">l reconocimiento de la pensión de sobrevivientes, y en consecuencia, se condene a Colpensiones a pagar dicha </w:t>
      </w:r>
      <w:r w:rsidR="005D6EAF" w:rsidRPr="006E60D0">
        <w:rPr>
          <w:rFonts w:ascii="Arial Narrow" w:hAnsi="Arial Narrow" w:cs="Arial"/>
          <w:spacing w:val="-6"/>
          <w:sz w:val="26"/>
          <w:szCs w:val="26"/>
        </w:rPr>
        <w:t xml:space="preserve"> prestación económica a partir del 17 de julio de 1996, </w:t>
      </w:r>
      <w:r w:rsidR="0073628B" w:rsidRPr="006E60D0">
        <w:rPr>
          <w:rFonts w:ascii="Arial Narrow" w:hAnsi="Arial Narrow" w:cs="Arial"/>
          <w:spacing w:val="-6"/>
          <w:sz w:val="26"/>
          <w:szCs w:val="26"/>
        </w:rPr>
        <w:t xml:space="preserve">junto con </w:t>
      </w:r>
      <w:r w:rsidR="005D6EAF" w:rsidRPr="006E60D0">
        <w:rPr>
          <w:rFonts w:ascii="Arial Narrow" w:hAnsi="Arial Narrow" w:cs="Arial"/>
          <w:spacing w:val="-6"/>
          <w:sz w:val="26"/>
          <w:szCs w:val="26"/>
        </w:rPr>
        <w:t>los intereses moratorios del artículo 141 de la Ley 100 de 1993 y las costas procesales a su favor.</w:t>
      </w:r>
    </w:p>
    <w:p w:rsidR="005120CD" w:rsidRPr="00EB0343" w:rsidRDefault="005120CD" w:rsidP="00EB0343">
      <w:pPr>
        <w:suppressAutoHyphens/>
        <w:spacing w:line="288" w:lineRule="auto"/>
        <w:jc w:val="both"/>
        <w:rPr>
          <w:rFonts w:ascii="Arial Narrow" w:hAnsi="Arial Narrow" w:cs="Arial"/>
          <w:spacing w:val="-2"/>
          <w:szCs w:val="26"/>
          <w:lang w:val="es-CO"/>
        </w:rPr>
      </w:pPr>
    </w:p>
    <w:p w:rsidR="005D6EAF" w:rsidRPr="006E60D0" w:rsidRDefault="0073628B" w:rsidP="006E60D0">
      <w:pPr>
        <w:spacing w:line="288" w:lineRule="auto"/>
        <w:jc w:val="both"/>
        <w:rPr>
          <w:rFonts w:ascii="Arial Narrow" w:hAnsi="Arial Narrow" w:cs="Arial"/>
          <w:spacing w:val="-6"/>
          <w:sz w:val="26"/>
          <w:szCs w:val="26"/>
        </w:rPr>
      </w:pPr>
      <w:r w:rsidRPr="006E60D0">
        <w:rPr>
          <w:rFonts w:ascii="Arial Narrow" w:hAnsi="Arial Narrow" w:cs="Arial"/>
          <w:spacing w:val="-6"/>
          <w:sz w:val="26"/>
          <w:szCs w:val="26"/>
        </w:rPr>
        <w:tab/>
        <w:t>Como fundamento a esos pedimentos, expone que e</w:t>
      </w:r>
      <w:r w:rsidR="005D6EAF" w:rsidRPr="006E60D0">
        <w:rPr>
          <w:rFonts w:ascii="Arial Narrow" w:hAnsi="Arial Narrow" w:cs="Arial"/>
          <w:spacing w:val="-6"/>
          <w:sz w:val="26"/>
          <w:szCs w:val="26"/>
        </w:rPr>
        <w:t>l 17 de julio de 1996 su cónyuge Ángel Miro Pescador Bañol</w:t>
      </w:r>
      <w:r w:rsidRPr="006E60D0">
        <w:rPr>
          <w:rFonts w:ascii="Arial Narrow" w:hAnsi="Arial Narrow" w:cs="Arial"/>
          <w:spacing w:val="-6"/>
          <w:sz w:val="26"/>
          <w:szCs w:val="26"/>
        </w:rPr>
        <w:t xml:space="preserve"> falleció; </w:t>
      </w:r>
      <w:r w:rsidR="00CE0D23" w:rsidRPr="006E60D0">
        <w:rPr>
          <w:rFonts w:ascii="Arial Narrow" w:hAnsi="Arial Narrow" w:cs="Arial"/>
          <w:spacing w:val="-6"/>
          <w:sz w:val="26"/>
          <w:szCs w:val="26"/>
        </w:rPr>
        <w:t xml:space="preserve">que en vida se encontraba afiliado al régimen de prima media administrado por el ISS hoy Colpensiones, donde cotizó más de 300 semanas al 1 de abril de 1994; </w:t>
      </w:r>
      <w:r w:rsidRPr="006E60D0">
        <w:rPr>
          <w:rFonts w:ascii="Arial Narrow" w:hAnsi="Arial Narrow" w:cs="Arial"/>
          <w:spacing w:val="-6"/>
          <w:sz w:val="26"/>
          <w:szCs w:val="26"/>
        </w:rPr>
        <w:t xml:space="preserve">que </w:t>
      </w:r>
      <w:r w:rsidR="00CE0D23" w:rsidRPr="006E60D0">
        <w:rPr>
          <w:rFonts w:ascii="Arial Narrow" w:hAnsi="Arial Narrow" w:cs="Arial"/>
          <w:spacing w:val="-6"/>
          <w:sz w:val="26"/>
          <w:szCs w:val="26"/>
        </w:rPr>
        <w:t xml:space="preserve">convivieron </w:t>
      </w:r>
      <w:r w:rsidRPr="006E60D0">
        <w:rPr>
          <w:rFonts w:ascii="Arial Narrow" w:hAnsi="Arial Narrow" w:cs="Arial"/>
          <w:spacing w:val="-6"/>
          <w:sz w:val="26"/>
          <w:szCs w:val="26"/>
        </w:rPr>
        <w:t>d</w:t>
      </w:r>
      <w:r w:rsidR="005D6EAF" w:rsidRPr="006E60D0">
        <w:rPr>
          <w:rFonts w:ascii="Arial Narrow" w:hAnsi="Arial Narrow" w:cs="Arial"/>
          <w:spacing w:val="-6"/>
          <w:sz w:val="26"/>
          <w:szCs w:val="26"/>
        </w:rPr>
        <w:t xml:space="preserve">e manera continua e ininterrumpida desde el 8 de julio de 1963, calenda en que contrajeron matrimonio; </w:t>
      </w:r>
      <w:r w:rsidR="00CE0D23" w:rsidRPr="006E60D0">
        <w:rPr>
          <w:rFonts w:ascii="Arial Narrow" w:hAnsi="Arial Narrow" w:cs="Arial"/>
          <w:spacing w:val="-6"/>
          <w:sz w:val="26"/>
          <w:szCs w:val="26"/>
        </w:rPr>
        <w:t xml:space="preserve">que producto de </w:t>
      </w:r>
      <w:r w:rsidR="005D6EAF" w:rsidRPr="006E60D0">
        <w:rPr>
          <w:rFonts w:ascii="Arial Narrow" w:hAnsi="Arial Narrow" w:cs="Arial"/>
          <w:spacing w:val="-6"/>
          <w:sz w:val="26"/>
          <w:szCs w:val="26"/>
        </w:rPr>
        <w:t xml:space="preserve">esa unión procrearon diez hijos; </w:t>
      </w:r>
      <w:r w:rsidR="00CE0D23" w:rsidRPr="006E60D0">
        <w:rPr>
          <w:rFonts w:ascii="Arial Narrow" w:hAnsi="Arial Narrow" w:cs="Arial"/>
          <w:spacing w:val="-6"/>
          <w:sz w:val="26"/>
          <w:szCs w:val="26"/>
        </w:rPr>
        <w:t xml:space="preserve">que </w:t>
      </w:r>
      <w:r w:rsidR="005D6EAF" w:rsidRPr="006E60D0">
        <w:rPr>
          <w:rFonts w:ascii="Arial Narrow" w:hAnsi="Arial Narrow" w:cs="Arial"/>
          <w:spacing w:val="-6"/>
          <w:sz w:val="26"/>
          <w:szCs w:val="26"/>
        </w:rPr>
        <w:t xml:space="preserve">mediante Resolución No. 002376 de 1997 el ISS hoy Colpensiones negó el reconocimiento y pago de la pensión de </w:t>
      </w:r>
      <w:r w:rsidR="005D6EAF" w:rsidRPr="006E60D0">
        <w:rPr>
          <w:rFonts w:ascii="Arial Narrow" w:hAnsi="Arial Narrow" w:cs="Arial"/>
          <w:spacing w:val="-6"/>
          <w:sz w:val="26"/>
          <w:szCs w:val="26"/>
        </w:rPr>
        <w:lastRenderedPageBreak/>
        <w:t xml:space="preserve">sobrevivientes </w:t>
      </w:r>
      <w:r w:rsidR="00CE0D23" w:rsidRPr="006E60D0">
        <w:rPr>
          <w:rFonts w:ascii="Arial Narrow" w:hAnsi="Arial Narrow" w:cs="Arial"/>
          <w:spacing w:val="-6"/>
          <w:sz w:val="26"/>
          <w:szCs w:val="26"/>
        </w:rPr>
        <w:t>peticionada</w:t>
      </w:r>
      <w:r w:rsidR="005D6EAF" w:rsidRPr="006E60D0">
        <w:rPr>
          <w:rFonts w:ascii="Arial Narrow" w:hAnsi="Arial Narrow" w:cs="Arial"/>
          <w:spacing w:val="-6"/>
          <w:sz w:val="26"/>
          <w:szCs w:val="26"/>
        </w:rPr>
        <w:t>, argumentando que el causante no cotizó el número de semanas exigidas en el artículo 46 de la Ley 100 de 1993</w:t>
      </w:r>
      <w:r w:rsidR="00CE0D23" w:rsidRPr="006E60D0">
        <w:rPr>
          <w:rFonts w:ascii="Arial Narrow" w:hAnsi="Arial Narrow" w:cs="Arial"/>
          <w:spacing w:val="-6"/>
          <w:sz w:val="26"/>
          <w:szCs w:val="26"/>
        </w:rPr>
        <w:t xml:space="preserve"> para dejar causado el derecho, empero que sí reconoció la ca</w:t>
      </w:r>
      <w:r w:rsidR="005D6EAF" w:rsidRPr="006E60D0">
        <w:rPr>
          <w:rFonts w:ascii="Arial Narrow" w:hAnsi="Arial Narrow" w:cs="Arial"/>
          <w:spacing w:val="-6"/>
          <w:sz w:val="26"/>
          <w:szCs w:val="26"/>
        </w:rPr>
        <w:t>lidad de beneficiaria.</w:t>
      </w:r>
    </w:p>
    <w:p w:rsidR="00E232F2" w:rsidRPr="00EB0343" w:rsidRDefault="00E232F2" w:rsidP="00EB0343">
      <w:pPr>
        <w:suppressAutoHyphens/>
        <w:spacing w:line="288" w:lineRule="auto"/>
        <w:jc w:val="both"/>
        <w:rPr>
          <w:rFonts w:ascii="Arial Narrow" w:hAnsi="Arial Narrow" w:cs="Arial"/>
          <w:spacing w:val="-2"/>
          <w:szCs w:val="26"/>
          <w:lang w:val="es-CO"/>
        </w:rPr>
      </w:pPr>
    </w:p>
    <w:p w:rsidR="00E232F2" w:rsidRPr="006E60D0" w:rsidRDefault="00E232F2" w:rsidP="006E60D0">
      <w:pPr>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 xml:space="preserve">Por auto del 3 de mayo de 2016, la a-quo ordenó vincular al proceso a </w:t>
      </w:r>
      <w:proofErr w:type="spellStart"/>
      <w:r w:rsidRPr="006E60D0">
        <w:rPr>
          <w:rFonts w:ascii="Arial Narrow" w:hAnsi="Arial Narrow" w:cs="Arial"/>
          <w:spacing w:val="-6"/>
          <w:sz w:val="26"/>
          <w:szCs w:val="26"/>
        </w:rPr>
        <w:t>Fernoraldo</w:t>
      </w:r>
      <w:proofErr w:type="spellEnd"/>
      <w:r w:rsidRPr="006E60D0">
        <w:rPr>
          <w:rFonts w:ascii="Arial Narrow" w:hAnsi="Arial Narrow" w:cs="Arial"/>
          <w:spacing w:val="-6"/>
          <w:sz w:val="26"/>
          <w:szCs w:val="26"/>
        </w:rPr>
        <w:t xml:space="preserve">, María </w:t>
      </w:r>
      <w:proofErr w:type="spellStart"/>
      <w:r w:rsidRPr="006E60D0">
        <w:rPr>
          <w:rFonts w:ascii="Arial Narrow" w:hAnsi="Arial Narrow" w:cs="Arial"/>
          <w:spacing w:val="-6"/>
          <w:sz w:val="26"/>
          <w:szCs w:val="26"/>
        </w:rPr>
        <w:t>Aldelli</w:t>
      </w:r>
      <w:proofErr w:type="spellEnd"/>
      <w:r w:rsidRPr="006E60D0">
        <w:rPr>
          <w:rFonts w:ascii="Arial Narrow" w:hAnsi="Arial Narrow" w:cs="Arial"/>
          <w:spacing w:val="-6"/>
          <w:sz w:val="26"/>
          <w:szCs w:val="26"/>
        </w:rPr>
        <w:t xml:space="preserve">, César Augusto y María Rubiela Pescador Morales, quienes a la fecha del fallecimiento del afiliado, tenían 25 años de edad o menos. </w:t>
      </w:r>
    </w:p>
    <w:p w:rsidR="00E232F2" w:rsidRPr="00EB0343" w:rsidRDefault="00E232F2" w:rsidP="00EB0343">
      <w:pPr>
        <w:suppressAutoHyphens/>
        <w:spacing w:line="288" w:lineRule="auto"/>
        <w:jc w:val="both"/>
        <w:rPr>
          <w:rFonts w:ascii="Arial Narrow" w:hAnsi="Arial Narrow" w:cs="Arial"/>
          <w:spacing w:val="-2"/>
          <w:szCs w:val="26"/>
          <w:lang w:val="es-CO"/>
        </w:rPr>
      </w:pPr>
    </w:p>
    <w:p w:rsidR="00E232F2" w:rsidRPr="006E60D0" w:rsidRDefault="00E232F2" w:rsidP="006E60D0">
      <w:pPr>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 xml:space="preserve">Trabada la Litis, Colpensiones se opuso a las pretensiones y formuló como  excepciones de mérito las de: “Inexistencia de la obligación”, “Improcedencia del cobro de intereses moratorios”, “Prescripción” y “Compensación”, ver fls.39 a 46. </w:t>
      </w:r>
    </w:p>
    <w:p w:rsidR="00E232F2" w:rsidRPr="00EB0343" w:rsidRDefault="00E232F2" w:rsidP="00EB0343">
      <w:pPr>
        <w:suppressAutoHyphens/>
        <w:spacing w:line="288" w:lineRule="auto"/>
        <w:jc w:val="both"/>
        <w:rPr>
          <w:rFonts w:ascii="Arial Narrow" w:hAnsi="Arial Narrow" w:cs="Arial"/>
          <w:spacing w:val="-2"/>
          <w:szCs w:val="26"/>
          <w:lang w:val="es-CO"/>
        </w:rPr>
      </w:pPr>
    </w:p>
    <w:p w:rsidR="00655EF7" w:rsidRPr="006E60D0" w:rsidRDefault="00E232F2" w:rsidP="006E60D0">
      <w:pPr>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 xml:space="preserve">Los vinculados María </w:t>
      </w:r>
      <w:proofErr w:type="spellStart"/>
      <w:r w:rsidRPr="006E60D0">
        <w:rPr>
          <w:rFonts w:ascii="Arial Narrow" w:hAnsi="Arial Narrow" w:cs="Arial"/>
          <w:spacing w:val="-6"/>
          <w:sz w:val="26"/>
          <w:szCs w:val="26"/>
        </w:rPr>
        <w:t>Aldelli</w:t>
      </w:r>
      <w:proofErr w:type="spellEnd"/>
      <w:r w:rsidRPr="006E60D0">
        <w:rPr>
          <w:rFonts w:ascii="Arial Narrow" w:hAnsi="Arial Narrow" w:cs="Arial"/>
          <w:spacing w:val="-6"/>
          <w:sz w:val="26"/>
          <w:szCs w:val="26"/>
        </w:rPr>
        <w:t xml:space="preserve">, César Augusto y </w:t>
      </w:r>
      <w:proofErr w:type="spellStart"/>
      <w:r w:rsidRPr="006E60D0">
        <w:rPr>
          <w:rFonts w:ascii="Arial Narrow" w:hAnsi="Arial Narrow" w:cs="Arial"/>
          <w:spacing w:val="-6"/>
          <w:sz w:val="26"/>
          <w:szCs w:val="26"/>
        </w:rPr>
        <w:t>Fernoraldo</w:t>
      </w:r>
      <w:proofErr w:type="spellEnd"/>
      <w:r w:rsidRPr="006E60D0">
        <w:rPr>
          <w:rFonts w:ascii="Arial Narrow" w:hAnsi="Arial Narrow" w:cs="Arial"/>
          <w:spacing w:val="-6"/>
          <w:sz w:val="26"/>
          <w:szCs w:val="26"/>
        </w:rPr>
        <w:t xml:space="preserve"> Pescador Morales, pese haber sido debidamente notificados del auto admisorio de la demanda, guardaron silencio dentro del término otorgado para descorrer el traslado. Por su parte, María Rubiela Pescador Morales, contestó la demanda a través de Curador Ad Litem –fl.76-, sin oponerse a las pretensiones </w:t>
      </w:r>
      <w:r w:rsidR="00DD032D" w:rsidRPr="006E60D0">
        <w:rPr>
          <w:rFonts w:ascii="Arial Narrow" w:hAnsi="Arial Narrow" w:cs="Arial"/>
          <w:spacing w:val="-6"/>
          <w:sz w:val="26"/>
          <w:szCs w:val="26"/>
        </w:rPr>
        <w:t xml:space="preserve">y sin proponer ningún medio exceptivo, ver fl.77. </w:t>
      </w:r>
    </w:p>
    <w:p w:rsidR="003745AF" w:rsidRPr="00EB0343" w:rsidRDefault="003745AF" w:rsidP="00EB0343">
      <w:pPr>
        <w:suppressAutoHyphens/>
        <w:spacing w:line="288" w:lineRule="auto"/>
        <w:jc w:val="both"/>
        <w:rPr>
          <w:rFonts w:ascii="Arial Narrow" w:hAnsi="Arial Narrow" w:cs="Arial"/>
          <w:spacing w:val="-2"/>
          <w:szCs w:val="26"/>
          <w:lang w:val="es-CO"/>
        </w:rPr>
      </w:pPr>
    </w:p>
    <w:p w:rsidR="00DD032D" w:rsidRPr="006E60D0" w:rsidRDefault="003745AF" w:rsidP="006E60D0">
      <w:pPr>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 xml:space="preserve">El juzgado de </w:t>
      </w:r>
      <w:r w:rsidR="00DD032D" w:rsidRPr="006E60D0">
        <w:rPr>
          <w:rFonts w:ascii="Arial Narrow" w:hAnsi="Arial Narrow" w:cs="Arial"/>
          <w:spacing w:val="-6"/>
          <w:sz w:val="26"/>
          <w:szCs w:val="26"/>
        </w:rPr>
        <w:t>conocimiento profirió sentencia condenatoria el 8 de agosto de 2017, sin embargo, esta Sala de Decisión mediante auto calendado el 4 de septiembre de ese mismo año, declaró la nulidad de todo lo actuado a partir de la sentencia inclusive, al encontrar que el emplazamiento efectuado a María Rubiela Pescador Morales, no cumplía con las exigencias del artículo 108 del C.G.P.</w:t>
      </w:r>
    </w:p>
    <w:p w:rsidR="00DD032D" w:rsidRPr="00EB0343" w:rsidRDefault="00DD032D" w:rsidP="00EB0343">
      <w:pPr>
        <w:suppressAutoHyphens/>
        <w:spacing w:line="288" w:lineRule="auto"/>
        <w:jc w:val="both"/>
        <w:rPr>
          <w:rFonts w:ascii="Arial Narrow" w:hAnsi="Arial Narrow" w:cs="Arial"/>
          <w:spacing w:val="-2"/>
          <w:szCs w:val="26"/>
          <w:lang w:val="es-CO"/>
        </w:rPr>
      </w:pPr>
    </w:p>
    <w:p w:rsidR="00FC55FF" w:rsidRDefault="003745AF" w:rsidP="006E60D0">
      <w:pPr>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 xml:space="preserve">Una vez corrigió el yerro advertido, la jueza de instancia </w:t>
      </w:r>
      <w:r w:rsidR="00DD032D" w:rsidRPr="006E60D0">
        <w:rPr>
          <w:rFonts w:ascii="Arial Narrow" w:hAnsi="Arial Narrow" w:cs="Arial"/>
          <w:spacing w:val="-6"/>
          <w:sz w:val="26"/>
          <w:szCs w:val="26"/>
        </w:rPr>
        <w:t xml:space="preserve">profirió </w:t>
      </w:r>
      <w:r w:rsidR="00FC55FF" w:rsidRPr="006E60D0">
        <w:rPr>
          <w:rFonts w:ascii="Arial Narrow" w:hAnsi="Arial Narrow" w:cs="Arial"/>
          <w:spacing w:val="-6"/>
          <w:sz w:val="26"/>
          <w:szCs w:val="26"/>
        </w:rPr>
        <w:t>fallo</w:t>
      </w:r>
      <w:r w:rsidR="00DD032D" w:rsidRPr="006E60D0">
        <w:rPr>
          <w:rFonts w:ascii="Arial Narrow" w:hAnsi="Arial Narrow" w:cs="Arial"/>
          <w:spacing w:val="-6"/>
          <w:sz w:val="26"/>
          <w:szCs w:val="26"/>
        </w:rPr>
        <w:t xml:space="preserve"> el 3 de julio de 2018, </w:t>
      </w:r>
      <w:r w:rsidR="00FC55FF" w:rsidRPr="006E60D0">
        <w:rPr>
          <w:rFonts w:ascii="Arial Narrow" w:hAnsi="Arial Narrow" w:cs="Arial"/>
          <w:spacing w:val="-6"/>
          <w:sz w:val="26"/>
          <w:szCs w:val="26"/>
        </w:rPr>
        <w:t xml:space="preserve">en el que </w:t>
      </w:r>
      <w:r w:rsidRPr="006E60D0">
        <w:rPr>
          <w:rFonts w:ascii="Arial Narrow" w:hAnsi="Arial Narrow" w:cs="Arial"/>
          <w:spacing w:val="-6"/>
          <w:sz w:val="26"/>
          <w:szCs w:val="26"/>
        </w:rPr>
        <w:t xml:space="preserve">accedió </w:t>
      </w:r>
      <w:r w:rsidR="00FC55FF" w:rsidRPr="006E60D0">
        <w:rPr>
          <w:rFonts w:ascii="Arial Narrow" w:hAnsi="Arial Narrow" w:cs="Arial"/>
          <w:spacing w:val="-6"/>
          <w:sz w:val="26"/>
          <w:szCs w:val="26"/>
        </w:rPr>
        <w:t xml:space="preserve">parcialmente </w:t>
      </w:r>
      <w:r w:rsidRPr="006E60D0">
        <w:rPr>
          <w:rFonts w:ascii="Arial Narrow" w:hAnsi="Arial Narrow" w:cs="Arial"/>
          <w:spacing w:val="-6"/>
          <w:sz w:val="26"/>
          <w:szCs w:val="26"/>
        </w:rPr>
        <w:t>a las pretensiones de la demanda y condenó a Colpensiones a reconocer y pagar la pensión de sobrevivientes</w:t>
      </w:r>
      <w:r w:rsidR="00FC55FF" w:rsidRPr="006E60D0">
        <w:rPr>
          <w:rFonts w:ascii="Arial Narrow" w:hAnsi="Arial Narrow" w:cs="Arial"/>
          <w:spacing w:val="-6"/>
          <w:sz w:val="26"/>
          <w:szCs w:val="26"/>
        </w:rPr>
        <w:t xml:space="preserve"> a partir de la ejecutoria de la sentencia</w:t>
      </w:r>
      <w:r w:rsidRPr="006E60D0">
        <w:rPr>
          <w:rFonts w:ascii="Arial Narrow" w:hAnsi="Arial Narrow" w:cs="Arial"/>
          <w:spacing w:val="-6"/>
          <w:sz w:val="26"/>
          <w:szCs w:val="26"/>
        </w:rPr>
        <w:t>, en aplicación al principio de la condición más beneficiosa, al encontrar que el afiliado</w:t>
      </w:r>
      <w:r w:rsidR="00FC55FF" w:rsidRPr="006E60D0">
        <w:rPr>
          <w:rFonts w:ascii="Arial Narrow" w:hAnsi="Arial Narrow" w:cs="Arial"/>
          <w:spacing w:val="-6"/>
          <w:sz w:val="26"/>
          <w:szCs w:val="26"/>
        </w:rPr>
        <w:t xml:space="preserve"> fallecido había cotizado m</w:t>
      </w:r>
      <w:r w:rsidRPr="006E60D0">
        <w:rPr>
          <w:rFonts w:ascii="Arial Narrow" w:hAnsi="Arial Narrow" w:cs="Arial"/>
          <w:spacing w:val="-6"/>
          <w:sz w:val="26"/>
          <w:szCs w:val="26"/>
        </w:rPr>
        <w:t xml:space="preserve">ás de 300 semanas antes de la entrada en vigencia de la Ley 100/93, y que la demandante demostró ser beneficiaria de la </w:t>
      </w:r>
      <w:r w:rsidR="002241B8" w:rsidRPr="006E60D0">
        <w:rPr>
          <w:rFonts w:ascii="Arial Narrow" w:hAnsi="Arial Narrow" w:cs="Arial"/>
          <w:spacing w:val="-6"/>
          <w:sz w:val="26"/>
          <w:szCs w:val="26"/>
        </w:rPr>
        <w:t>pensión</w:t>
      </w:r>
      <w:r w:rsidRPr="006E60D0">
        <w:rPr>
          <w:rFonts w:ascii="Arial Narrow" w:hAnsi="Arial Narrow" w:cs="Arial"/>
          <w:spacing w:val="-6"/>
          <w:sz w:val="26"/>
          <w:szCs w:val="26"/>
        </w:rPr>
        <w:t xml:space="preserve"> en mención.</w:t>
      </w:r>
      <w:r w:rsidR="00FC55FF" w:rsidRPr="006E60D0">
        <w:rPr>
          <w:rFonts w:ascii="Arial Narrow" w:hAnsi="Arial Narrow" w:cs="Arial"/>
          <w:spacing w:val="-6"/>
          <w:sz w:val="26"/>
          <w:szCs w:val="26"/>
        </w:rPr>
        <w:t xml:space="preserve"> </w:t>
      </w:r>
      <w:r w:rsidR="007678AC" w:rsidRPr="006E60D0">
        <w:rPr>
          <w:rFonts w:ascii="Arial Narrow" w:hAnsi="Arial Narrow" w:cs="Arial"/>
          <w:spacing w:val="-6"/>
          <w:sz w:val="26"/>
          <w:szCs w:val="26"/>
        </w:rPr>
        <w:t>Declaró probada parcialmente la excepción de prescripción y compe</w:t>
      </w:r>
      <w:r w:rsidR="00CB57CD">
        <w:rPr>
          <w:rFonts w:ascii="Arial Narrow" w:hAnsi="Arial Narrow" w:cs="Arial"/>
          <w:spacing w:val="-6"/>
          <w:sz w:val="26"/>
          <w:szCs w:val="26"/>
        </w:rPr>
        <w:t>nsación y no probada las demás.</w:t>
      </w:r>
    </w:p>
    <w:p w:rsidR="00CB57CD" w:rsidRPr="00EB0343" w:rsidRDefault="00CB57CD" w:rsidP="00EB0343">
      <w:pPr>
        <w:suppressAutoHyphens/>
        <w:spacing w:line="288" w:lineRule="auto"/>
        <w:jc w:val="both"/>
        <w:rPr>
          <w:rFonts w:ascii="Arial Narrow" w:hAnsi="Arial Narrow" w:cs="Arial"/>
          <w:spacing w:val="-2"/>
          <w:szCs w:val="26"/>
          <w:lang w:val="es-CO"/>
        </w:rPr>
      </w:pPr>
    </w:p>
    <w:p w:rsidR="008B477F" w:rsidRPr="006E60D0" w:rsidRDefault="002241B8" w:rsidP="006E60D0">
      <w:pPr>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 xml:space="preserve">Inconformes </w:t>
      </w:r>
      <w:r w:rsidR="00FC55FF" w:rsidRPr="006E60D0">
        <w:rPr>
          <w:rFonts w:ascii="Arial Narrow" w:hAnsi="Arial Narrow" w:cs="Arial"/>
          <w:spacing w:val="-6"/>
          <w:sz w:val="26"/>
          <w:szCs w:val="26"/>
        </w:rPr>
        <w:t xml:space="preserve">la parte actora y Colpensiones se alzaron contra la decisión. </w:t>
      </w:r>
      <w:r w:rsidR="008B477F" w:rsidRPr="006E60D0">
        <w:rPr>
          <w:rFonts w:ascii="Arial Narrow" w:hAnsi="Arial Narrow" w:cs="Arial"/>
          <w:spacing w:val="-6"/>
          <w:sz w:val="26"/>
          <w:szCs w:val="26"/>
        </w:rPr>
        <w:t xml:space="preserve">La primera, con el fin de que se acceda al retroactivo pensional </w:t>
      </w:r>
      <w:r w:rsidR="00E62780" w:rsidRPr="006E60D0">
        <w:rPr>
          <w:rFonts w:ascii="Arial Narrow" w:hAnsi="Arial Narrow" w:cs="Arial"/>
          <w:spacing w:val="-6"/>
          <w:sz w:val="26"/>
          <w:szCs w:val="26"/>
        </w:rPr>
        <w:t>e intereses moratorios solicitados</w:t>
      </w:r>
      <w:r w:rsidR="008B477F" w:rsidRPr="006E60D0">
        <w:rPr>
          <w:rFonts w:ascii="Arial Narrow" w:hAnsi="Arial Narrow" w:cs="Arial"/>
          <w:spacing w:val="-6"/>
          <w:sz w:val="26"/>
          <w:szCs w:val="26"/>
        </w:rPr>
        <w:t xml:space="preserve">, y la segunda, alegando que el afiliado fallecido no dejó causado el derecho a la pensión de sobrevivientes que se reclama. </w:t>
      </w:r>
    </w:p>
    <w:p w:rsidR="005120CD" w:rsidRPr="00EB0343" w:rsidRDefault="005120CD" w:rsidP="00EB0343">
      <w:pPr>
        <w:suppressAutoHyphens/>
        <w:spacing w:line="288" w:lineRule="auto"/>
        <w:jc w:val="both"/>
        <w:rPr>
          <w:rFonts w:ascii="Arial Narrow" w:hAnsi="Arial Narrow" w:cs="Arial"/>
          <w:spacing w:val="-2"/>
          <w:szCs w:val="26"/>
          <w:lang w:val="es-CO"/>
        </w:rPr>
      </w:pPr>
    </w:p>
    <w:p w:rsidR="005120CD" w:rsidRPr="006E60D0" w:rsidRDefault="005120CD" w:rsidP="006E60D0">
      <w:pPr>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 xml:space="preserve">Aunado a ello, la decisión fue remitida en grado jurisdiccional de consulta por haber sido desfavorable a los intereses de Colpensiones. </w:t>
      </w:r>
    </w:p>
    <w:p w:rsidR="005120CD" w:rsidRPr="00EB0343" w:rsidRDefault="005120CD" w:rsidP="00EB0343">
      <w:pPr>
        <w:suppressAutoHyphens/>
        <w:spacing w:line="288" w:lineRule="auto"/>
        <w:jc w:val="both"/>
        <w:rPr>
          <w:rFonts w:ascii="Arial Narrow" w:hAnsi="Arial Narrow" w:cs="Arial"/>
          <w:spacing w:val="-2"/>
          <w:szCs w:val="26"/>
          <w:lang w:val="es-CO"/>
        </w:rPr>
      </w:pPr>
    </w:p>
    <w:p w:rsidR="008B477F" w:rsidRPr="006E60D0" w:rsidRDefault="008B477F" w:rsidP="006E60D0">
      <w:pPr>
        <w:suppressAutoHyphens/>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Nota: Por lo reglado en el inciso final del artículo 280 del C</w:t>
      </w:r>
      <w:r w:rsidR="006B0B47" w:rsidRPr="006E60D0">
        <w:rPr>
          <w:rFonts w:ascii="Arial Narrow" w:hAnsi="Arial Narrow" w:cs="Arial"/>
          <w:spacing w:val="-6"/>
          <w:sz w:val="26"/>
          <w:szCs w:val="26"/>
        </w:rPr>
        <w:t>.G.P.</w:t>
      </w:r>
      <w:r w:rsidRPr="006E60D0">
        <w:rPr>
          <w:rFonts w:ascii="Arial Narrow" w:hAnsi="Arial Narrow" w:cs="Arial"/>
          <w:spacing w:val="-6"/>
          <w:sz w:val="26"/>
          <w:szCs w:val="26"/>
        </w:rPr>
        <w:t xml:space="preserve">,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FC55FF" w:rsidRPr="00EB0343" w:rsidRDefault="00FC55FF" w:rsidP="00EB0343">
      <w:pPr>
        <w:suppressAutoHyphens/>
        <w:spacing w:line="288" w:lineRule="auto"/>
        <w:jc w:val="both"/>
        <w:rPr>
          <w:rFonts w:ascii="Arial Narrow" w:hAnsi="Arial Narrow" w:cs="Arial"/>
          <w:spacing w:val="-2"/>
          <w:szCs w:val="26"/>
          <w:lang w:val="es-CO"/>
        </w:rPr>
      </w:pPr>
      <w:r w:rsidRPr="00EB0343">
        <w:rPr>
          <w:rFonts w:ascii="Arial Narrow" w:hAnsi="Arial Narrow" w:cs="Arial"/>
          <w:spacing w:val="-2"/>
          <w:szCs w:val="26"/>
          <w:lang w:val="es-CO"/>
        </w:rPr>
        <w:t xml:space="preserve"> </w:t>
      </w:r>
    </w:p>
    <w:p w:rsidR="008462FD" w:rsidRPr="006E60D0" w:rsidRDefault="008462FD" w:rsidP="006E60D0">
      <w:pPr>
        <w:tabs>
          <w:tab w:val="left" w:pos="0"/>
          <w:tab w:val="left" w:pos="8647"/>
        </w:tabs>
        <w:suppressAutoHyphens/>
        <w:spacing w:line="288" w:lineRule="auto"/>
        <w:ind w:firstLine="709"/>
        <w:jc w:val="both"/>
        <w:rPr>
          <w:rFonts w:ascii="Arial Narrow" w:hAnsi="Arial Narrow" w:cs="Tahoma"/>
          <w:spacing w:val="-6"/>
          <w:sz w:val="26"/>
          <w:szCs w:val="26"/>
        </w:rPr>
      </w:pPr>
      <w:r w:rsidRPr="006E60D0">
        <w:rPr>
          <w:rFonts w:ascii="Arial Narrow" w:hAnsi="Arial Narrow" w:cs="Tahoma"/>
          <w:b/>
          <w:i/>
          <w:spacing w:val="-6"/>
          <w:sz w:val="26"/>
          <w:szCs w:val="26"/>
        </w:rPr>
        <w:lastRenderedPageBreak/>
        <w:t>Alegatos en esta Instancia</w:t>
      </w:r>
      <w:r w:rsidRPr="006E60D0">
        <w:rPr>
          <w:rFonts w:ascii="Arial Narrow" w:hAnsi="Arial Narrow" w:cs="Tahoma"/>
          <w:spacing w:val="-6"/>
          <w:sz w:val="26"/>
          <w:szCs w:val="26"/>
        </w:rPr>
        <w:t>:</w:t>
      </w:r>
    </w:p>
    <w:p w:rsidR="008462FD" w:rsidRPr="00EB0343" w:rsidRDefault="008462FD" w:rsidP="00EB0343">
      <w:pPr>
        <w:suppressAutoHyphens/>
        <w:spacing w:line="288" w:lineRule="auto"/>
        <w:jc w:val="both"/>
        <w:rPr>
          <w:rFonts w:ascii="Arial Narrow" w:hAnsi="Arial Narrow" w:cs="Arial"/>
          <w:spacing w:val="-2"/>
          <w:szCs w:val="26"/>
          <w:lang w:val="es-CO"/>
        </w:rPr>
      </w:pPr>
    </w:p>
    <w:p w:rsidR="008462FD" w:rsidRPr="006E60D0" w:rsidRDefault="008462FD" w:rsidP="006E60D0">
      <w:pPr>
        <w:pStyle w:val="Sinespaciado"/>
        <w:spacing w:line="288" w:lineRule="auto"/>
        <w:ind w:firstLine="708"/>
        <w:jc w:val="both"/>
        <w:rPr>
          <w:rFonts w:ascii="Arial Narrow" w:hAnsi="Arial Narrow"/>
          <w:spacing w:val="-6"/>
          <w:sz w:val="26"/>
          <w:szCs w:val="26"/>
        </w:rPr>
      </w:pPr>
      <w:r w:rsidRPr="006E60D0">
        <w:rPr>
          <w:rFonts w:ascii="Arial Narrow" w:hAnsi="Arial Narrow"/>
          <w:spacing w:val="-6"/>
          <w:sz w:val="26"/>
          <w:szCs w:val="26"/>
        </w:rPr>
        <w:t>En este estado de la diligenci</w:t>
      </w:r>
      <w:r w:rsidR="006B0B47" w:rsidRPr="006E60D0">
        <w:rPr>
          <w:rFonts w:ascii="Arial Narrow" w:hAnsi="Arial Narrow"/>
          <w:spacing w:val="-6"/>
          <w:sz w:val="26"/>
          <w:szCs w:val="26"/>
        </w:rPr>
        <w:t>a y antes de que la Colegiatura</w:t>
      </w:r>
      <w:r w:rsidRPr="006E60D0">
        <w:rPr>
          <w:rFonts w:ascii="Arial Narrow" w:hAnsi="Arial Narrow"/>
          <w:spacing w:val="-6"/>
          <w:sz w:val="26"/>
          <w:szCs w:val="26"/>
        </w:rPr>
        <w:t xml:space="preserve"> proceda a decidir lo de su competencia, se corre traslado </w:t>
      </w:r>
      <w:r w:rsidR="006B0B47" w:rsidRPr="006E60D0">
        <w:rPr>
          <w:rFonts w:ascii="Arial Narrow" w:hAnsi="Arial Narrow"/>
          <w:spacing w:val="-6"/>
          <w:sz w:val="26"/>
          <w:szCs w:val="26"/>
        </w:rPr>
        <w:t xml:space="preserve">a los voceros de las partes asistentes </w:t>
      </w:r>
      <w:r w:rsidRPr="006E60D0">
        <w:rPr>
          <w:rFonts w:ascii="Arial Narrow" w:hAnsi="Arial Narrow"/>
          <w:spacing w:val="-6"/>
          <w:sz w:val="26"/>
          <w:szCs w:val="26"/>
        </w:rPr>
        <w:t>por el término de 8 minutos, para que presenten sus alegatos de conclusión. Escuchadas las anteriores intervenciones que en síntesis reflejan los puntos debatidos por los integrantes de la Sala, se procede a decidir lo que corresponda, previas las siguientes:</w:t>
      </w:r>
    </w:p>
    <w:p w:rsidR="008462FD" w:rsidRPr="00EB0343" w:rsidRDefault="008462FD" w:rsidP="00EB0343">
      <w:pPr>
        <w:suppressAutoHyphens/>
        <w:spacing w:line="288" w:lineRule="auto"/>
        <w:jc w:val="both"/>
        <w:rPr>
          <w:rFonts w:ascii="Arial Narrow" w:hAnsi="Arial Narrow" w:cs="Arial"/>
          <w:spacing w:val="-2"/>
          <w:szCs w:val="26"/>
          <w:lang w:val="es-CO"/>
        </w:rPr>
      </w:pPr>
    </w:p>
    <w:p w:rsidR="008462FD" w:rsidRPr="006E60D0" w:rsidRDefault="008462FD" w:rsidP="006E60D0">
      <w:pPr>
        <w:pStyle w:val="Prrafodelista"/>
        <w:numPr>
          <w:ilvl w:val="0"/>
          <w:numId w:val="1"/>
        </w:numPr>
        <w:shd w:val="clear" w:color="auto" w:fill="FFFFFF"/>
        <w:spacing w:line="288" w:lineRule="auto"/>
        <w:jc w:val="both"/>
        <w:rPr>
          <w:rFonts w:ascii="Arial Narrow" w:hAnsi="Arial Narrow" w:cs="Tahoma"/>
          <w:b/>
          <w:i/>
          <w:iCs/>
          <w:color w:val="000000"/>
          <w:spacing w:val="-6"/>
          <w:sz w:val="26"/>
          <w:szCs w:val="26"/>
          <w:lang w:val="es-MX" w:eastAsia="es-CO"/>
        </w:rPr>
      </w:pPr>
      <w:r w:rsidRPr="006E60D0">
        <w:rPr>
          <w:rFonts w:ascii="Arial Narrow" w:hAnsi="Arial Narrow" w:cs="Tahoma"/>
          <w:b/>
          <w:i/>
          <w:iCs/>
          <w:color w:val="000000"/>
          <w:spacing w:val="-6"/>
          <w:sz w:val="26"/>
          <w:szCs w:val="26"/>
          <w:lang w:val="es-MX" w:eastAsia="es-CO"/>
        </w:rPr>
        <w:t>CONSIDERACIONES</w:t>
      </w:r>
    </w:p>
    <w:p w:rsidR="008462FD" w:rsidRPr="00EB0343" w:rsidRDefault="008462FD" w:rsidP="00EB0343">
      <w:pPr>
        <w:suppressAutoHyphens/>
        <w:spacing w:line="288" w:lineRule="auto"/>
        <w:jc w:val="both"/>
        <w:rPr>
          <w:rFonts w:ascii="Arial Narrow" w:hAnsi="Arial Narrow" w:cs="Arial"/>
          <w:spacing w:val="-2"/>
          <w:szCs w:val="26"/>
          <w:lang w:val="es-CO"/>
        </w:rPr>
      </w:pPr>
    </w:p>
    <w:p w:rsidR="008462FD" w:rsidRPr="006E60D0" w:rsidRDefault="008462FD" w:rsidP="006E60D0">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6E60D0">
        <w:rPr>
          <w:rFonts w:ascii="Arial Narrow" w:hAnsi="Arial Narrow" w:cs="Tahoma"/>
          <w:color w:val="000000"/>
          <w:spacing w:val="-6"/>
          <w:sz w:val="26"/>
          <w:szCs w:val="26"/>
          <w:lang w:eastAsia="es-CO"/>
        </w:rPr>
        <w:t>En orden a resolver la instancia, la Sala abordará los siguientes problemas jurídicos:</w:t>
      </w:r>
    </w:p>
    <w:p w:rsidR="008462FD" w:rsidRPr="00EB0343" w:rsidRDefault="008462FD" w:rsidP="00EB0343">
      <w:pPr>
        <w:suppressAutoHyphens/>
        <w:spacing w:line="288" w:lineRule="auto"/>
        <w:jc w:val="both"/>
        <w:rPr>
          <w:rFonts w:ascii="Arial Narrow" w:hAnsi="Arial Narrow" w:cs="Arial"/>
          <w:spacing w:val="-2"/>
          <w:szCs w:val="26"/>
          <w:lang w:val="es-CO"/>
        </w:rPr>
      </w:pPr>
    </w:p>
    <w:p w:rsidR="008462FD" w:rsidRPr="006E60D0" w:rsidRDefault="002F7580" w:rsidP="006E60D0">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6E60D0">
        <w:rPr>
          <w:rFonts w:ascii="Arial Narrow" w:hAnsi="Arial Narrow" w:cs="Tahoma"/>
          <w:i/>
          <w:color w:val="000000"/>
          <w:spacing w:val="-6"/>
          <w:sz w:val="26"/>
          <w:szCs w:val="26"/>
          <w:lang w:eastAsia="es-CO"/>
        </w:rPr>
        <w:t>¿Dejó causado el señor Á</w:t>
      </w:r>
      <w:r w:rsidR="008462FD" w:rsidRPr="006E60D0">
        <w:rPr>
          <w:rFonts w:ascii="Arial Narrow" w:hAnsi="Arial Narrow" w:cs="Tahoma"/>
          <w:i/>
          <w:color w:val="000000"/>
          <w:spacing w:val="-6"/>
          <w:sz w:val="26"/>
          <w:szCs w:val="26"/>
          <w:lang w:eastAsia="es-CO"/>
        </w:rPr>
        <w:t>ngel Miro Pescador Baño</w:t>
      </w:r>
      <w:r w:rsidR="001D01E5" w:rsidRPr="006E60D0">
        <w:rPr>
          <w:rFonts w:ascii="Arial Narrow" w:hAnsi="Arial Narrow" w:cs="Tahoma"/>
          <w:i/>
          <w:color w:val="000000"/>
          <w:spacing w:val="-6"/>
          <w:sz w:val="26"/>
          <w:szCs w:val="26"/>
          <w:lang w:eastAsia="es-CO"/>
        </w:rPr>
        <w:t>l</w:t>
      </w:r>
      <w:r w:rsidR="008462FD" w:rsidRPr="006E60D0">
        <w:rPr>
          <w:rFonts w:ascii="Arial Narrow" w:hAnsi="Arial Narrow" w:cs="Tahoma"/>
          <w:i/>
          <w:color w:val="000000"/>
          <w:spacing w:val="-6"/>
          <w:sz w:val="26"/>
          <w:szCs w:val="26"/>
          <w:lang w:eastAsia="es-CO"/>
        </w:rPr>
        <w:t xml:space="preserve"> el derecho a la pensión de sobrevivientes, en aplicación del principio de la condición más beneficiosa? En caso positivo, </w:t>
      </w:r>
    </w:p>
    <w:p w:rsidR="008462FD" w:rsidRPr="00EB0343" w:rsidRDefault="008462FD" w:rsidP="00EB0343">
      <w:pPr>
        <w:suppressAutoHyphens/>
        <w:spacing w:line="288" w:lineRule="auto"/>
        <w:jc w:val="both"/>
        <w:rPr>
          <w:rFonts w:ascii="Arial Narrow" w:hAnsi="Arial Narrow" w:cs="Arial"/>
          <w:spacing w:val="-2"/>
          <w:szCs w:val="26"/>
          <w:lang w:val="es-CO"/>
        </w:rPr>
      </w:pPr>
    </w:p>
    <w:p w:rsidR="008462FD" w:rsidRPr="006E60D0" w:rsidRDefault="008462FD" w:rsidP="006E60D0">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6E60D0">
        <w:rPr>
          <w:rFonts w:ascii="Arial Narrow" w:hAnsi="Arial Narrow" w:cs="Tahoma"/>
          <w:i/>
          <w:color w:val="000000"/>
          <w:spacing w:val="-6"/>
          <w:sz w:val="26"/>
          <w:szCs w:val="26"/>
          <w:lang w:eastAsia="es-CO"/>
        </w:rPr>
        <w:t xml:space="preserve">¿Acreditó la señora </w:t>
      </w:r>
      <w:r w:rsidR="006B0B47" w:rsidRPr="006E60D0">
        <w:rPr>
          <w:rFonts w:ascii="Arial Narrow" w:hAnsi="Arial Narrow" w:cs="Tahoma"/>
          <w:i/>
          <w:color w:val="000000"/>
          <w:spacing w:val="-6"/>
          <w:sz w:val="26"/>
          <w:szCs w:val="26"/>
          <w:lang w:eastAsia="es-CO"/>
        </w:rPr>
        <w:t xml:space="preserve">María Ovidia Morales de Pescador la calidad de beneficiaria </w:t>
      </w:r>
      <w:r w:rsidRPr="006E60D0">
        <w:rPr>
          <w:rFonts w:ascii="Arial Narrow" w:hAnsi="Arial Narrow" w:cs="Tahoma"/>
          <w:i/>
          <w:color w:val="000000"/>
          <w:spacing w:val="-6"/>
          <w:sz w:val="26"/>
          <w:szCs w:val="26"/>
          <w:lang w:eastAsia="es-CO"/>
        </w:rPr>
        <w:t xml:space="preserve">de la prestación pensional por sobrevivencia que reclama? En caso positivo, </w:t>
      </w:r>
    </w:p>
    <w:p w:rsidR="008462FD" w:rsidRPr="00EB0343" w:rsidRDefault="008462FD" w:rsidP="00EB0343">
      <w:pPr>
        <w:suppressAutoHyphens/>
        <w:spacing w:line="288" w:lineRule="auto"/>
        <w:jc w:val="both"/>
        <w:rPr>
          <w:rFonts w:ascii="Arial Narrow" w:hAnsi="Arial Narrow" w:cs="Arial"/>
          <w:spacing w:val="-2"/>
          <w:szCs w:val="26"/>
          <w:lang w:val="es-CO"/>
        </w:rPr>
      </w:pPr>
    </w:p>
    <w:p w:rsidR="008462FD" w:rsidRPr="006E60D0" w:rsidRDefault="008462FD" w:rsidP="006E60D0">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6E60D0">
        <w:rPr>
          <w:rFonts w:ascii="Arial Narrow" w:hAnsi="Arial Narrow" w:cs="Tahoma"/>
          <w:i/>
          <w:color w:val="000000"/>
          <w:spacing w:val="-6"/>
          <w:sz w:val="26"/>
          <w:szCs w:val="26"/>
          <w:lang w:eastAsia="es-CO"/>
        </w:rPr>
        <w:t>¿Hay lugar a imponer condena por concepto de retroactivo pensional e intereses moratorios?</w:t>
      </w:r>
    </w:p>
    <w:p w:rsidR="002A402A" w:rsidRPr="00EB0343" w:rsidRDefault="002A402A" w:rsidP="00EB0343">
      <w:pPr>
        <w:suppressAutoHyphens/>
        <w:spacing w:line="288" w:lineRule="auto"/>
        <w:jc w:val="both"/>
        <w:rPr>
          <w:rFonts w:ascii="Arial Narrow" w:hAnsi="Arial Narrow" w:cs="Arial"/>
          <w:spacing w:val="-2"/>
          <w:szCs w:val="26"/>
          <w:lang w:val="es-CO"/>
        </w:rPr>
      </w:pPr>
    </w:p>
    <w:p w:rsidR="006B0B47" w:rsidRPr="006E60D0" w:rsidRDefault="006B0B47" w:rsidP="006E60D0">
      <w:pPr>
        <w:pStyle w:val="Sinespaciado"/>
        <w:spacing w:line="288" w:lineRule="auto"/>
        <w:ind w:firstLine="708"/>
        <w:jc w:val="both"/>
        <w:rPr>
          <w:rFonts w:ascii="Arial Narrow" w:hAnsi="Arial Narrow"/>
          <w:b/>
          <w:i/>
          <w:spacing w:val="-6"/>
          <w:sz w:val="26"/>
          <w:szCs w:val="26"/>
          <w:lang w:eastAsia="en-US"/>
        </w:rPr>
      </w:pPr>
      <w:r w:rsidRPr="006E60D0">
        <w:rPr>
          <w:rFonts w:ascii="Arial Narrow" w:hAnsi="Arial Narrow"/>
          <w:b/>
          <w:i/>
          <w:spacing w:val="-6"/>
          <w:sz w:val="26"/>
          <w:szCs w:val="26"/>
          <w:lang w:eastAsia="en-US"/>
        </w:rPr>
        <w:t>Desenvolvimiento de la problemática planteada</w:t>
      </w:r>
    </w:p>
    <w:p w:rsidR="006B0B47" w:rsidRPr="00EB0343" w:rsidRDefault="006B0B47" w:rsidP="00EB0343">
      <w:pPr>
        <w:suppressAutoHyphens/>
        <w:spacing w:line="288" w:lineRule="auto"/>
        <w:jc w:val="both"/>
        <w:rPr>
          <w:rFonts w:ascii="Arial Narrow" w:hAnsi="Arial Narrow" w:cs="Arial"/>
          <w:spacing w:val="-2"/>
          <w:szCs w:val="26"/>
          <w:lang w:val="es-CO"/>
        </w:rPr>
      </w:pPr>
    </w:p>
    <w:p w:rsidR="00D643B6" w:rsidRPr="006E60D0" w:rsidRDefault="006B0B47" w:rsidP="006E60D0">
      <w:pPr>
        <w:shd w:val="clear" w:color="auto" w:fill="FFFFFF"/>
        <w:spacing w:line="288" w:lineRule="auto"/>
        <w:ind w:firstLine="708"/>
        <w:jc w:val="both"/>
        <w:rPr>
          <w:rFonts w:ascii="Arial Narrow" w:hAnsi="Arial Narrow" w:cs="Tahoma"/>
          <w:spacing w:val="-6"/>
          <w:sz w:val="26"/>
          <w:szCs w:val="26"/>
        </w:rPr>
      </w:pPr>
      <w:r w:rsidRPr="006E60D0">
        <w:rPr>
          <w:rFonts w:ascii="Arial Narrow" w:hAnsi="Arial Narrow"/>
          <w:spacing w:val="-6"/>
          <w:sz w:val="26"/>
          <w:szCs w:val="26"/>
          <w:lang w:eastAsia="en-US"/>
        </w:rPr>
        <w:t>Son supuestos fácticos no controvertidos en es</w:t>
      </w:r>
      <w:r w:rsidR="002F7580" w:rsidRPr="006E60D0">
        <w:rPr>
          <w:rFonts w:ascii="Arial Narrow" w:hAnsi="Arial Narrow"/>
          <w:spacing w:val="-6"/>
          <w:sz w:val="26"/>
          <w:szCs w:val="26"/>
          <w:lang w:eastAsia="en-US"/>
        </w:rPr>
        <w:t>ta actuación: (i) que el señor Á</w:t>
      </w:r>
      <w:r w:rsidR="00E9768A">
        <w:rPr>
          <w:rFonts w:ascii="Arial Narrow" w:hAnsi="Arial Narrow"/>
          <w:spacing w:val="-6"/>
          <w:sz w:val="26"/>
          <w:szCs w:val="26"/>
          <w:lang w:eastAsia="en-US"/>
        </w:rPr>
        <w:t>ngel</w:t>
      </w:r>
      <w:r w:rsidR="00BE6323" w:rsidRPr="006E60D0">
        <w:rPr>
          <w:rFonts w:ascii="Arial Narrow" w:hAnsi="Arial Narrow"/>
          <w:spacing w:val="-6"/>
          <w:sz w:val="26"/>
          <w:szCs w:val="26"/>
          <w:lang w:eastAsia="en-US"/>
        </w:rPr>
        <w:t xml:space="preserve"> </w:t>
      </w:r>
      <w:r w:rsidRPr="006E60D0">
        <w:rPr>
          <w:rFonts w:ascii="Arial Narrow" w:hAnsi="Arial Narrow"/>
          <w:spacing w:val="-6"/>
          <w:sz w:val="26"/>
          <w:szCs w:val="26"/>
          <w:lang w:eastAsia="en-US"/>
        </w:rPr>
        <w:t xml:space="preserve">Miro Pescador </w:t>
      </w:r>
      <w:proofErr w:type="spellStart"/>
      <w:r w:rsidRPr="006E60D0">
        <w:rPr>
          <w:rFonts w:ascii="Arial Narrow" w:hAnsi="Arial Narrow"/>
          <w:spacing w:val="-6"/>
          <w:sz w:val="26"/>
          <w:szCs w:val="26"/>
          <w:lang w:eastAsia="en-US"/>
        </w:rPr>
        <w:t>Bañol</w:t>
      </w:r>
      <w:proofErr w:type="spellEnd"/>
      <w:r w:rsidRPr="006E60D0">
        <w:rPr>
          <w:rFonts w:ascii="Arial Narrow" w:hAnsi="Arial Narrow"/>
          <w:spacing w:val="-6"/>
          <w:sz w:val="26"/>
          <w:szCs w:val="26"/>
          <w:lang w:eastAsia="en-US"/>
        </w:rPr>
        <w:t xml:space="preserve"> falleció el </w:t>
      </w:r>
      <w:r w:rsidR="00BE6323" w:rsidRPr="006E60D0">
        <w:rPr>
          <w:rFonts w:ascii="Arial Narrow" w:hAnsi="Arial Narrow"/>
          <w:spacing w:val="-6"/>
          <w:sz w:val="26"/>
          <w:szCs w:val="26"/>
          <w:lang w:eastAsia="en-US"/>
        </w:rPr>
        <w:t>17 de julio de 1996</w:t>
      </w:r>
      <w:r w:rsidRPr="006E60D0">
        <w:rPr>
          <w:rFonts w:ascii="Arial Narrow" w:hAnsi="Arial Narrow"/>
          <w:spacing w:val="-6"/>
          <w:sz w:val="26"/>
          <w:szCs w:val="26"/>
          <w:lang w:eastAsia="en-US"/>
        </w:rPr>
        <w:t xml:space="preserve">, pues así se colige del registro civil de defunción </w:t>
      </w:r>
      <w:r w:rsidR="00BE6323" w:rsidRPr="006E60D0">
        <w:rPr>
          <w:rFonts w:ascii="Arial Narrow" w:hAnsi="Arial Narrow"/>
          <w:spacing w:val="-6"/>
          <w:sz w:val="26"/>
          <w:szCs w:val="26"/>
          <w:lang w:eastAsia="en-US"/>
        </w:rPr>
        <w:t>visible a folio 10</w:t>
      </w:r>
      <w:r w:rsidRPr="006E60D0">
        <w:rPr>
          <w:rFonts w:ascii="Arial Narrow" w:hAnsi="Arial Narrow"/>
          <w:spacing w:val="-6"/>
          <w:sz w:val="26"/>
          <w:szCs w:val="26"/>
          <w:lang w:eastAsia="en-US"/>
        </w:rPr>
        <w:t xml:space="preserve">; (ii) que aquel contrajo matrimonio católico con la demandante </w:t>
      </w:r>
      <w:r w:rsidR="00BE6323" w:rsidRPr="006E60D0">
        <w:rPr>
          <w:rFonts w:ascii="Arial Narrow" w:hAnsi="Arial Narrow"/>
          <w:spacing w:val="-6"/>
          <w:sz w:val="26"/>
          <w:szCs w:val="26"/>
          <w:lang w:eastAsia="en-US"/>
        </w:rPr>
        <w:t>el 8 de julio de 1963</w:t>
      </w:r>
      <w:r w:rsidRPr="006E60D0">
        <w:rPr>
          <w:rFonts w:ascii="Arial Narrow" w:hAnsi="Arial Narrow"/>
          <w:spacing w:val="-6"/>
          <w:sz w:val="26"/>
          <w:szCs w:val="26"/>
          <w:lang w:eastAsia="en-US"/>
        </w:rPr>
        <w:t xml:space="preserve">, según registro civil de matrimonio </w:t>
      </w:r>
      <w:r w:rsidR="00BE6323" w:rsidRPr="006E60D0">
        <w:rPr>
          <w:rFonts w:ascii="Arial Narrow" w:hAnsi="Arial Narrow"/>
          <w:spacing w:val="-6"/>
          <w:sz w:val="26"/>
          <w:szCs w:val="26"/>
          <w:lang w:eastAsia="en-US"/>
        </w:rPr>
        <w:t xml:space="preserve">que obra </w:t>
      </w:r>
      <w:r w:rsidRPr="006E60D0">
        <w:rPr>
          <w:rFonts w:ascii="Arial Narrow" w:hAnsi="Arial Narrow"/>
          <w:spacing w:val="-6"/>
          <w:sz w:val="26"/>
          <w:szCs w:val="26"/>
          <w:lang w:eastAsia="en-US"/>
        </w:rPr>
        <w:t xml:space="preserve">a folio </w:t>
      </w:r>
      <w:r w:rsidR="00BE6323" w:rsidRPr="006E60D0">
        <w:rPr>
          <w:rFonts w:ascii="Arial Narrow" w:hAnsi="Arial Narrow"/>
          <w:spacing w:val="-6"/>
          <w:sz w:val="26"/>
          <w:szCs w:val="26"/>
          <w:lang w:eastAsia="en-US"/>
        </w:rPr>
        <w:t>11</w:t>
      </w:r>
      <w:r w:rsidRPr="006E60D0">
        <w:rPr>
          <w:rFonts w:ascii="Arial Narrow" w:hAnsi="Arial Narrow"/>
          <w:spacing w:val="-6"/>
          <w:sz w:val="26"/>
          <w:szCs w:val="26"/>
          <w:lang w:eastAsia="en-US"/>
        </w:rPr>
        <w:t xml:space="preserve">; (iii) que estuvo afiliado al ISS desde el 1º de </w:t>
      </w:r>
      <w:r w:rsidR="00AC7807" w:rsidRPr="006E60D0">
        <w:rPr>
          <w:rFonts w:ascii="Arial Narrow" w:hAnsi="Arial Narrow"/>
          <w:spacing w:val="-6"/>
          <w:sz w:val="26"/>
          <w:szCs w:val="26"/>
          <w:lang w:eastAsia="en-US"/>
        </w:rPr>
        <w:t xml:space="preserve">junio de 1971 y el 1º de febrero de 1990, </w:t>
      </w:r>
      <w:r w:rsidR="00EA4044" w:rsidRPr="006E60D0">
        <w:rPr>
          <w:rFonts w:ascii="Arial Narrow" w:hAnsi="Arial Narrow"/>
          <w:spacing w:val="-6"/>
          <w:sz w:val="26"/>
          <w:szCs w:val="26"/>
          <w:lang w:eastAsia="en-US"/>
        </w:rPr>
        <w:t xml:space="preserve">donde </w:t>
      </w:r>
      <w:r w:rsidR="00832FAA" w:rsidRPr="006E60D0">
        <w:rPr>
          <w:rFonts w:ascii="Arial Narrow" w:hAnsi="Arial Narrow"/>
          <w:spacing w:val="-6"/>
          <w:sz w:val="26"/>
          <w:szCs w:val="26"/>
          <w:lang w:eastAsia="en-US"/>
        </w:rPr>
        <w:t xml:space="preserve">cotizó un total de </w:t>
      </w:r>
      <w:r w:rsidR="00AC7807" w:rsidRPr="006E60D0">
        <w:rPr>
          <w:rFonts w:ascii="Arial Narrow" w:hAnsi="Arial Narrow"/>
          <w:spacing w:val="-6"/>
          <w:sz w:val="26"/>
          <w:szCs w:val="26"/>
          <w:lang w:eastAsia="en-US"/>
        </w:rPr>
        <w:t>494 semanas en toda su vida laboral</w:t>
      </w:r>
      <w:r w:rsidR="00885E91" w:rsidRPr="006E60D0">
        <w:rPr>
          <w:rFonts w:ascii="Arial Narrow" w:hAnsi="Arial Narrow"/>
          <w:spacing w:val="-6"/>
          <w:sz w:val="26"/>
          <w:szCs w:val="26"/>
          <w:lang w:eastAsia="en-US"/>
        </w:rPr>
        <w:t>, según hoja de prueba del ISS visible a folio 13</w:t>
      </w:r>
      <w:r w:rsidR="00AC7807" w:rsidRPr="006E60D0">
        <w:rPr>
          <w:rFonts w:ascii="Arial Narrow" w:hAnsi="Arial Narrow"/>
          <w:spacing w:val="-6"/>
          <w:sz w:val="26"/>
          <w:szCs w:val="26"/>
          <w:lang w:eastAsia="en-US"/>
        </w:rPr>
        <w:t>.</w:t>
      </w:r>
    </w:p>
    <w:p w:rsidR="00D643B6" w:rsidRPr="00EB0343" w:rsidRDefault="00D643B6" w:rsidP="00EB0343">
      <w:pPr>
        <w:suppressAutoHyphens/>
        <w:spacing w:line="288" w:lineRule="auto"/>
        <w:jc w:val="both"/>
        <w:rPr>
          <w:rFonts w:ascii="Arial Narrow" w:hAnsi="Arial Narrow" w:cs="Arial"/>
          <w:spacing w:val="-2"/>
          <w:szCs w:val="26"/>
          <w:lang w:val="es-CO"/>
        </w:rPr>
      </w:pPr>
    </w:p>
    <w:p w:rsidR="00832FAA" w:rsidRPr="006E60D0" w:rsidRDefault="00832FAA" w:rsidP="006E60D0">
      <w:pPr>
        <w:spacing w:line="288" w:lineRule="auto"/>
        <w:ind w:firstLine="708"/>
        <w:jc w:val="both"/>
        <w:rPr>
          <w:rFonts w:ascii="Arial Narrow" w:hAnsi="Arial Narrow"/>
          <w:spacing w:val="-6"/>
          <w:sz w:val="26"/>
          <w:szCs w:val="26"/>
          <w:lang w:eastAsia="en-US"/>
        </w:rPr>
      </w:pPr>
      <w:r w:rsidRPr="006E60D0">
        <w:rPr>
          <w:rFonts w:ascii="Arial Narrow" w:hAnsi="Arial Narrow"/>
          <w:spacing w:val="-6"/>
          <w:sz w:val="26"/>
          <w:szCs w:val="26"/>
          <w:lang w:eastAsia="en-US"/>
        </w:rPr>
        <w:t>Partiendo de esas bases, se adentrará la Colegiatura a resolver el primero de los dilemas jurídicos planteados, consistente en determinar si el asegurado fallecido dejó causado el derecho a la pensión de sobrevivientes en favor de sus beneficiarios.</w:t>
      </w:r>
    </w:p>
    <w:p w:rsidR="00832FAA" w:rsidRPr="00EB0343" w:rsidRDefault="00832FAA" w:rsidP="00EB0343">
      <w:pPr>
        <w:suppressAutoHyphens/>
        <w:spacing w:line="288" w:lineRule="auto"/>
        <w:jc w:val="both"/>
        <w:rPr>
          <w:rFonts w:ascii="Arial Narrow" w:hAnsi="Arial Narrow" w:cs="Arial"/>
          <w:spacing w:val="-2"/>
          <w:szCs w:val="26"/>
          <w:lang w:val="es-CO"/>
        </w:rPr>
      </w:pPr>
    </w:p>
    <w:p w:rsidR="00832FAA" w:rsidRPr="006E60D0" w:rsidRDefault="00832FAA" w:rsidP="006E60D0">
      <w:pPr>
        <w:spacing w:line="288" w:lineRule="auto"/>
        <w:ind w:firstLine="708"/>
        <w:jc w:val="both"/>
        <w:rPr>
          <w:rFonts w:ascii="Arial Narrow" w:hAnsi="Arial Narrow" w:cs="Arial"/>
          <w:spacing w:val="-6"/>
          <w:sz w:val="26"/>
          <w:szCs w:val="26"/>
        </w:rPr>
      </w:pPr>
      <w:r w:rsidRPr="006E60D0">
        <w:rPr>
          <w:rFonts w:ascii="Arial Narrow" w:hAnsi="Arial Narrow" w:cs="Arial"/>
          <w:spacing w:val="-6"/>
          <w:sz w:val="26"/>
          <w:szCs w:val="26"/>
        </w:rPr>
        <w:t xml:space="preserve">Para ello, es menester precisar que la normatividad aplicable, por regla general, a la pensión de sobrevivientes, es la vigente al momento del fallecimiento del afiliado o pensionado, que para este caso era el artículo 46 de la Ley 100 de 1993 en su versión original, el cual exige una densidad mínima de 26 semanas en cualquier tiempo, siempre que el asegurado al momento del deceso hubiere estado efectuando cotizaciones al régimen, o  que habiendo dejado de cotizar al sistema hubiere cotizado por lo menos 26 semanas en el año inmediatamente anterior a la fecha en que se produjo su deceso. </w:t>
      </w:r>
    </w:p>
    <w:p w:rsidR="00D643B6" w:rsidRPr="00EB0343" w:rsidRDefault="00D643B6" w:rsidP="00EB0343">
      <w:pPr>
        <w:suppressAutoHyphens/>
        <w:spacing w:line="288" w:lineRule="auto"/>
        <w:jc w:val="both"/>
        <w:rPr>
          <w:rFonts w:ascii="Arial Narrow" w:hAnsi="Arial Narrow" w:cs="Arial"/>
          <w:spacing w:val="-2"/>
          <w:szCs w:val="26"/>
          <w:lang w:val="es-CO"/>
        </w:rPr>
      </w:pPr>
    </w:p>
    <w:p w:rsidR="00C016E8" w:rsidRPr="006E60D0" w:rsidRDefault="007D116E" w:rsidP="006E60D0">
      <w:pPr>
        <w:autoSpaceDE w:val="0"/>
        <w:autoSpaceDN w:val="0"/>
        <w:adjustRightInd w:val="0"/>
        <w:spacing w:line="288" w:lineRule="auto"/>
        <w:ind w:firstLine="858"/>
        <w:jc w:val="both"/>
        <w:rPr>
          <w:rFonts w:ascii="Arial Narrow" w:hAnsi="Arial Narrow" w:cs="Arial"/>
          <w:spacing w:val="-6"/>
          <w:sz w:val="26"/>
          <w:szCs w:val="26"/>
        </w:rPr>
      </w:pPr>
      <w:r w:rsidRPr="006E60D0">
        <w:rPr>
          <w:rFonts w:ascii="Arial Narrow" w:hAnsi="Arial Narrow" w:cs="Arial"/>
          <w:spacing w:val="-6"/>
          <w:sz w:val="26"/>
          <w:szCs w:val="26"/>
        </w:rPr>
        <w:t>Siendo ello así, el afiliado Á</w:t>
      </w:r>
      <w:r w:rsidR="00C016E8" w:rsidRPr="006E60D0">
        <w:rPr>
          <w:rFonts w:ascii="Arial Narrow" w:hAnsi="Arial Narrow" w:cs="Arial"/>
          <w:spacing w:val="-6"/>
          <w:sz w:val="26"/>
          <w:szCs w:val="26"/>
        </w:rPr>
        <w:t xml:space="preserve">ngel Miro Pescador Bañol no dejó causado el derecho a la pensión de sobrevivientes con fundamento en dicha disposición normativa, como quiera que para el día de su óbito no se encontraba cotizando al sistema y, además, tampoco colma 26 semanas dentro del año que precedió su deceso, según la relación de novedades registradas </w:t>
      </w:r>
      <w:r w:rsidRPr="006E60D0">
        <w:rPr>
          <w:rFonts w:ascii="Arial Narrow" w:hAnsi="Arial Narrow" w:cs="Arial"/>
          <w:spacing w:val="-6"/>
          <w:sz w:val="26"/>
          <w:szCs w:val="26"/>
        </w:rPr>
        <w:t>por</w:t>
      </w:r>
      <w:r w:rsidR="001048FB" w:rsidRPr="006E60D0">
        <w:rPr>
          <w:rFonts w:ascii="Arial Narrow" w:hAnsi="Arial Narrow" w:cs="Arial"/>
          <w:spacing w:val="-6"/>
          <w:sz w:val="26"/>
          <w:szCs w:val="26"/>
        </w:rPr>
        <w:t xml:space="preserve"> la Gerencia Nacional del ISS</w:t>
      </w:r>
      <w:r w:rsidR="008B6627" w:rsidRPr="006E60D0">
        <w:rPr>
          <w:rFonts w:ascii="Arial Narrow" w:hAnsi="Arial Narrow" w:cs="Arial"/>
          <w:spacing w:val="-6"/>
          <w:sz w:val="26"/>
          <w:szCs w:val="26"/>
        </w:rPr>
        <w:t xml:space="preserve">, </w:t>
      </w:r>
      <w:r w:rsidR="008B6627" w:rsidRPr="006E60D0">
        <w:rPr>
          <w:rFonts w:ascii="Arial Narrow" w:hAnsi="Arial Narrow" w:cs="Arial"/>
          <w:spacing w:val="-6"/>
          <w:sz w:val="26"/>
          <w:szCs w:val="26"/>
        </w:rPr>
        <w:lastRenderedPageBreak/>
        <w:t xml:space="preserve">el resumen de días pagados por salario y, </w:t>
      </w:r>
      <w:r w:rsidR="001048FB" w:rsidRPr="006E60D0">
        <w:rPr>
          <w:rFonts w:ascii="Arial Narrow" w:hAnsi="Arial Narrow" w:cs="Arial"/>
          <w:spacing w:val="-6"/>
          <w:sz w:val="26"/>
          <w:szCs w:val="26"/>
        </w:rPr>
        <w:t>la hoja de prueba</w:t>
      </w:r>
      <w:r w:rsidR="005A18FB" w:rsidRPr="006E60D0">
        <w:rPr>
          <w:rFonts w:ascii="Arial Narrow" w:hAnsi="Arial Narrow" w:cs="Arial"/>
          <w:spacing w:val="-6"/>
          <w:sz w:val="26"/>
          <w:szCs w:val="26"/>
        </w:rPr>
        <w:t xml:space="preserve"> expedida </w:t>
      </w:r>
      <w:r w:rsidRPr="006E60D0">
        <w:rPr>
          <w:rFonts w:ascii="Arial Narrow" w:hAnsi="Arial Narrow" w:cs="Arial"/>
          <w:spacing w:val="-6"/>
          <w:sz w:val="26"/>
          <w:szCs w:val="26"/>
        </w:rPr>
        <w:t xml:space="preserve">por </w:t>
      </w:r>
      <w:r w:rsidR="005A18FB" w:rsidRPr="006E60D0">
        <w:rPr>
          <w:rFonts w:ascii="Arial Narrow" w:hAnsi="Arial Narrow" w:cs="Arial"/>
          <w:spacing w:val="-6"/>
          <w:sz w:val="26"/>
          <w:szCs w:val="26"/>
        </w:rPr>
        <w:t>la Vicepresidencia de Pensiones del ISS</w:t>
      </w:r>
      <w:r w:rsidR="001048FB" w:rsidRPr="006E60D0">
        <w:rPr>
          <w:rFonts w:ascii="Arial Narrow" w:hAnsi="Arial Narrow" w:cs="Arial"/>
          <w:spacing w:val="-6"/>
          <w:sz w:val="26"/>
          <w:szCs w:val="26"/>
        </w:rPr>
        <w:t xml:space="preserve">, </w:t>
      </w:r>
      <w:r w:rsidR="00AC7807" w:rsidRPr="006E60D0">
        <w:rPr>
          <w:rFonts w:ascii="Arial Narrow" w:hAnsi="Arial Narrow" w:cs="Arial"/>
          <w:spacing w:val="-6"/>
          <w:sz w:val="26"/>
          <w:szCs w:val="26"/>
        </w:rPr>
        <w:t xml:space="preserve">los cuales </w:t>
      </w:r>
      <w:r w:rsidR="008B6627" w:rsidRPr="006E60D0">
        <w:rPr>
          <w:rFonts w:ascii="Arial Narrow" w:hAnsi="Arial Narrow" w:cs="Arial"/>
          <w:spacing w:val="-6"/>
          <w:sz w:val="26"/>
          <w:szCs w:val="26"/>
        </w:rPr>
        <w:t>obran en el exped</w:t>
      </w:r>
      <w:r w:rsidR="001048FB" w:rsidRPr="006E60D0">
        <w:rPr>
          <w:rFonts w:ascii="Arial Narrow" w:hAnsi="Arial Narrow" w:cs="Arial"/>
          <w:spacing w:val="-6"/>
          <w:sz w:val="26"/>
          <w:szCs w:val="26"/>
        </w:rPr>
        <w:t xml:space="preserve">iente administrativo allegado en medio magnético </w:t>
      </w:r>
      <w:r w:rsidR="008B6627" w:rsidRPr="006E60D0">
        <w:rPr>
          <w:rFonts w:ascii="Arial Narrow" w:hAnsi="Arial Narrow" w:cs="Arial"/>
          <w:spacing w:val="-6"/>
          <w:sz w:val="26"/>
          <w:szCs w:val="26"/>
        </w:rPr>
        <w:t xml:space="preserve">CD, </w:t>
      </w:r>
      <w:r w:rsidR="008721D4" w:rsidRPr="006E60D0">
        <w:rPr>
          <w:rFonts w:ascii="Arial Narrow" w:hAnsi="Arial Narrow" w:cs="Arial"/>
          <w:spacing w:val="-6"/>
          <w:sz w:val="26"/>
          <w:szCs w:val="26"/>
        </w:rPr>
        <w:t xml:space="preserve">y gozan de pleno valor probatorio, el </w:t>
      </w:r>
      <w:r w:rsidR="008B6627" w:rsidRPr="006E60D0">
        <w:rPr>
          <w:rFonts w:ascii="Arial Narrow" w:hAnsi="Arial Narrow" w:cs="Arial"/>
          <w:spacing w:val="-6"/>
          <w:sz w:val="26"/>
          <w:szCs w:val="26"/>
        </w:rPr>
        <w:t xml:space="preserve">último aporte </w:t>
      </w:r>
      <w:r w:rsidR="00AC7807" w:rsidRPr="006E60D0">
        <w:rPr>
          <w:rFonts w:ascii="Arial Narrow" w:hAnsi="Arial Narrow" w:cs="Arial"/>
          <w:spacing w:val="-6"/>
          <w:sz w:val="26"/>
          <w:szCs w:val="26"/>
        </w:rPr>
        <w:t xml:space="preserve">del afiliado </w:t>
      </w:r>
      <w:r w:rsidR="008B6627" w:rsidRPr="006E60D0">
        <w:rPr>
          <w:rFonts w:ascii="Arial Narrow" w:hAnsi="Arial Narrow" w:cs="Arial"/>
          <w:spacing w:val="-6"/>
          <w:sz w:val="26"/>
          <w:szCs w:val="26"/>
        </w:rPr>
        <w:t xml:space="preserve">al sistema pensional </w:t>
      </w:r>
      <w:r w:rsidR="00AC7807" w:rsidRPr="006E60D0">
        <w:rPr>
          <w:rFonts w:ascii="Arial Narrow" w:hAnsi="Arial Narrow" w:cs="Arial"/>
          <w:spacing w:val="-6"/>
          <w:sz w:val="26"/>
          <w:szCs w:val="26"/>
        </w:rPr>
        <w:t xml:space="preserve">fue </w:t>
      </w:r>
      <w:r w:rsidR="008B6627" w:rsidRPr="006E60D0">
        <w:rPr>
          <w:rFonts w:ascii="Arial Narrow" w:hAnsi="Arial Narrow" w:cs="Arial"/>
          <w:spacing w:val="-6"/>
          <w:sz w:val="26"/>
          <w:szCs w:val="26"/>
        </w:rPr>
        <w:t xml:space="preserve">el 1º de febrero de 1990. </w:t>
      </w:r>
    </w:p>
    <w:p w:rsidR="008B6627" w:rsidRPr="00EB0343" w:rsidRDefault="008B6627" w:rsidP="00EB0343">
      <w:pPr>
        <w:suppressAutoHyphens/>
        <w:spacing w:line="288" w:lineRule="auto"/>
        <w:jc w:val="both"/>
        <w:rPr>
          <w:rFonts w:ascii="Arial Narrow" w:hAnsi="Arial Narrow" w:cs="Arial"/>
          <w:spacing w:val="-2"/>
          <w:szCs w:val="26"/>
          <w:lang w:val="es-CO"/>
        </w:rPr>
      </w:pPr>
    </w:p>
    <w:p w:rsidR="00842C1E" w:rsidRPr="006E60D0" w:rsidRDefault="008B6627" w:rsidP="006E60D0">
      <w:pPr>
        <w:spacing w:line="288" w:lineRule="auto"/>
        <w:ind w:firstLine="708"/>
        <w:jc w:val="both"/>
        <w:rPr>
          <w:rFonts w:ascii="Arial Narrow" w:hAnsi="Arial Narrow"/>
          <w:spacing w:val="-6"/>
          <w:sz w:val="26"/>
          <w:szCs w:val="26"/>
        </w:rPr>
      </w:pPr>
      <w:r w:rsidRPr="006E60D0">
        <w:rPr>
          <w:rFonts w:ascii="Arial Narrow" w:hAnsi="Arial Narrow" w:cs="Arial"/>
          <w:spacing w:val="-6"/>
          <w:sz w:val="26"/>
          <w:szCs w:val="26"/>
        </w:rPr>
        <w:t>No obstante, como quiera que</w:t>
      </w:r>
      <w:r w:rsidR="00AC7807" w:rsidRPr="006E60D0">
        <w:rPr>
          <w:rFonts w:ascii="Arial Narrow" w:hAnsi="Arial Narrow" w:cs="Arial"/>
          <w:spacing w:val="-6"/>
          <w:sz w:val="26"/>
          <w:szCs w:val="26"/>
        </w:rPr>
        <w:t xml:space="preserve"> los</w:t>
      </w:r>
      <w:r w:rsidRPr="006E60D0">
        <w:rPr>
          <w:rFonts w:ascii="Arial Narrow" w:hAnsi="Arial Narrow" w:cs="Arial"/>
          <w:spacing w:val="-6"/>
          <w:sz w:val="26"/>
          <w:szCs w:val="26"/>
        </w:rPr>
        <w:t xml:space="preserve"> documentos en mención y la Resolución No. 002376 de 1997, </w:t>
      </w:r>
      <w:r w:rsidR="00842C1E" w:rsidRPr="006E60D0">
        <w:rPr>
          <w:rFonts w:ascii="Arial Narrow" w:hAnsi="Arial Narrow" w:cs="Arial"/>
          <w:spacing w:val="-6"/>
          <w:sz w:val="26"/>
          <w:szCs w:val="26"/>
        </w:rPr>
        <w:t>por medio de</w:t>
      </w:r>
      <w:r w:rsidR="007D116E" w:rsidRPr="006E60D0">
        <w:rPr>
          <w:rFonts w:ascii="Arial Narrow" w:hAnsi="Arial Narrow" w:cs="Arial"/>
          <w:spacing w:val="-6"/>
          <w:sz w:val="26"/>
          <w:szCs w:val="26"/>
        </w:rPr>
        <w:t xml:space="preserve"> </w:t>
      </w:r>
      <w:r w:rsidR="00842C1E" w:rsidRPr="006E60D0">
        <w:rPr>
          <w:rFonts w:ascii="Arial Narrow" w:hAnsi="Arial Narrow" w:cs="Arial"/>
          <w:spacing w:val="-6"/>
          <w:sz w:val="26"/>
          <w:szCs w:val="26"/>
        </w:rPr>
        <w:t>l</w:t>
      </w:r>
      <w:r w:rsidR="007D116E" w:rsidRPr="006E60D0">
        <w:rPr>
          <w:rFonts w:ascii="Arial Narrow" w:hAnsi="Arial Narrow" w:cs="Arial"/>
          <w:spacing w:val="-6"/>
          <w:sz w:val="26"/>
          <w:szCs w:val="26"/>
        </w:rPr>
        <w:t>a</w:t>
      </w:r>
      <w:r w:rsidR="00842C1E" w:rsidRPr="006E60D0">
        <w:rPr>
          <w:rFonts w:ascii="Arial Narrow" w:hAnsi="Arial Narrow" w:cs="Arial"/>
          <w:spacing w:val="-6"/>
          <w:sz w:val="26"/>
          <w:szCs w:val="26"/>
        </w:rPr>
        <w:t xml:space="preserve"> cual se negó el</w:t>
      </w:r>
      <w:r w:rsidRPr="006E60D0">
        <w:rPr>
          <w:rFonts w:ascii="Arial Narrow" w:hAnsi="Arial Narrow" w:cs="Arial"/>
          <w:spacing w:val="-6"/>
          <w:sz w:val="26"/>
          <w:szCs w:val="26"/>
        </w:rPr>
        <w:t xml:space="preserve"> derecho a la pensión de sobrevivientes</w:t>
      </w:r>
      <w:r w:rsidR="00842C1E" w:rsidRPr="006E60D0">
        <w:rPr>
          <w:rFonts w:ascii="Arial Narrow" w:hAnsi="Arial Narrow" w:cs="Arial"/>
          <w:spacing w:val="-6"/>
          <w:sz w:val="26"/>
          <w:szCs w:val="26"/>
        </w:rPr>
        <w:t xml:space="preserve"> acá peticionada</w:t>
      </w:r>
      <w:r w:rsidRPr="006E60D0">
        <w:rPr>
          <w:rFonts w:ascii="Arial Narrow" w:hAnsi="Arial Narrow" w:cs="Arial"/>
          <w:spacing w:val="-6"/>
          <w:sz w:val="26"/>
          <w:szCs w:val="26"/>
        </w:rPr>
        <w:t xml:space="preserve">, dan cuenta que </w:t>
      </w:r>
      <w:r w:rsidR="00842C1E" w:rsidRPr="006E60D0">
        <w:rPr>
          <w:rFonts w:ascii="Arial Narrow" w:hAnsi="Arial Narrow" w:cs="Arial"/>
          <w:spacing w:val="-6"/>
          <w:sz w:val="26"/>
          <w:szCs w:val="26"/>
        </w:rPr>
        <w:t>e</w:t>
      </w:r>
      <w:r w:rsidRPr="006E60D0">
        <w:rPr>
          <w:rFonts w:ascii="Arial Narrow" w:hAnsi="Arial Narrow" w:cs="Arial"/>
          <w:spacing w:val="-6"/>
          <w:sz w:val="26"/>
          <w:szCs w:val="26"/>
        </w:rPr>
        <w:t xml:space="preserve">l asegurado fallecido </w:t>
      </w:r>
      <w:r w:rsidR="00AC7807" w:rsidRPr="006E60D0">
        <w:rPr>
          <w:rFonts w:ascii="Arial Narrow" w:hAnsi="Arial Narrow" w:cs="Arial"/>
          <w:spacing w:val="-6"/>
          <w:sz w:val="26"/>
          <w:szCs w:val="26"/>
        </w:rPr>
        <w:t xml:space="preserve">había cotizado en toda su vida laboral </w:t>
      </w:r>
      <w:r w:rsidR="00842C1E" w:rsidRPr="006E60D0">
        <w:rPr>
          <w:rFonts w:ascii="Arial Narrow" w:hAnsi="Arial Narrow" w:cs="Arial"/>
          <w:spacing w:val="-6"/>
          <w:sz w:val="26"/>
          <w:szCs w:val="26"/>
        </w:rPr>
        <w:t xml:space="preserve">al sistema pensional </w:t>
      </w:r>
      <w:r w:rsidRPr="006E60D0">
        <w:rPr>
          <w:rFonts w:ascii="Arial Narrow" w:hAnsi="Arial Narrow" w:cs="Arial"/>
          <w:spacing w:val="-6"/>
          <w:sz w:val="26"/>
          <w:szCs w:val="26"/>
        </w:rPr>
        <w:t xml:space="preserve">un total de </w:t>
      </w:r>
      <w:r w:rsidR="00842C1E" w:rsidRPr="006E60D0">
        <w:rPr>
          <w:rFonts w:ascii="Arial Narrow" w:hAnsi="Arial Narrow" w:cs="Arial"/>
          <w:spacing w:val="-6"/>
          <w:sz w:val="26"/>
          <w:szCs w:val="26"/>
        </w:rPr>
        <w:t>494</w:t>
      </w:r>
      <w:r w:rsidRPr="006E60D0">
        <w:rPr>
          <w:rFonts w:ascii="Arial Narrow" w:hAnsi="Arial Narrow" w:cs="Arial"/>
          <w:spacing w:val="-6"/>
          <w:sz w:val="26"/>
          <w:szCs w:val="26"/>
        </w:rPr>
        <w:t xml:space="preserve"> semanas </w:t>
      </w:r>
      <w:r w:rsidR="00842C1E" w:rsidRPr="006E60D0">
        <w:rPr>
          <w:rFonts w:ascii="Arial Narrow" w:hAnsi="Arial Narrow" w:cs="Arial"/>
          <w:spacing w:val="-6"/>
          <w:sz w:val="26"/>
          <w:szCs w:val="26"/>
        </w:rPr>
        <w:t>entre el 1º de junio de 1971 y el 1º de febrero de 1990</w:t>
      </w:r>
      <w:r w:rsidRPr="006E60D0">
        <w:rPr>
          <w:rFonts w:ascii="Arial Narrow" w:hAnsi="Arial Narrow" w:cs="Arial"/>
          <w:spacing w:val="-6"/>
          <w:sz w:val="26"/>
          <w:szCs w:val="26"/>
        </w:rPr>
        <w:t xml:space="preserve">, </w:t>
      </w:r>
      <w:r w:rsidRPr="006E60D0">
        <w:rPr>
          <w:rFonts w:ascii="Arial Narrow" w:hAnsi="Arial Narrow"/>
          <w:spacing w:val="-6"/>
          <w:sz w:val="26"/>
          <w:szCs w:val="26"/>
        </w:rPr>
        <w:t>es preciso el análisis en torno a si en favor de las pretensiones de la demandante</w:t>
      </w:r>
      <w:r w:rsidR="007D116E" w:rsidRPr="006E60D0">
        <w:rPr>
          <w:rFonts w:ascii="Arial Narrow" w:hAnsi="Arial Narrow"/>
          <w:spacing w:val="-6"/>
          <w:sz w:val="26"/>
          <w:szCs w:val="26"/>
        </w:rPr>
        <w:t>,</w:t>
      </w:r>
      <w:r w:rsidRPr="006E60D0">
        <w:rPr>
          <w:rFonts w:ascii="Arial Narrow" w:hAnsi="Arial Narrow"/>
          <w:spacing w:val="-6"/>
          <w:sz w:val="26"/>
          <w:szCs w:val="26"/>
        </w:rPr>
        <w:t xml:space="preserve"> juega el principio de la condición más beneficiosa.</w:t>
      </w:r>
    </w:p>
    <w:p w:rsidR="00842C1E" w:rsidRPr="00EB0343" w:rsidRDefault="00842C1E" w:rsidP="00EB0343">
      <w:pPr>
        <w:suppressAutoHyphens/>
        <w:spacing w:line="288" w:lineRule="auto"/>
        <w:jc w:val="both"/>
        <w:rPr>
          <w:rFonts w:ascii="Arial Narrow" w:hAnsi="Arial Narrow" w:cs="Arial"/>
          <w:spacing w:val="-2"/>
          <w:szCs w:val="26"/>
          <w:lang w:val="es-CO"/>
        </w:rPr>
      </w:pPr>
    </w:p>
    <w:p w:rsidR="00AC7807" w:rsidRPr="006E60D0" w:rsidRDefault="00AC7807" w:rsidP="006E60D0">
      <w:pPr>
        <w:spacing w:line="288" w:lineRule="auto"/>
        <w:ind w:firstLine="708"/>
        <w:jc w:val="both"/>
        <w:rPr>
          <w:rFonts w:ascii="Arial Narrow" w:hAnsi="Arial Narrow" w:cs="Arial"/>
          <w:spacing w:val="-6"/>
          <w:sz w:val="26"/>
          <w:szCs w:val="26"/>
        </w:rPr>
      </w:pPr>
      <w:r w:rsidRPr="006E60D0">
        <w:rPr>
          <w:rFonts w:ascii="Arial Narrow" w:hAnsi="Arial Narrow"/>
          <w:spacing w:val="-6"/>
          <w:sz w:val="26"/>
          <w:szCs w:val="26"/>
        </w:rPr>
        <w:t xml:space="preserve">En lo que respecta a la </w:t>
      </w:r>
      <w:r w:rsidRPr="006E60D0">
        <w:rPr>
          <w:rFonts w:ascii="Arial Narrow" w:hAnsi="Arial Narrow" w:cs="Arial"/>
          <w:spacing w:val="-6"/>
          <w:sz w:val="26"/>
          <w:szCs w:val="26"/>
        </w:rPr>
        <w:t>aplicación del</w:t>
      </w:r>
      <w:r w:rsidR="00BA5DFD" w:rsidRPr="006E60D0">
        <w:rPr>
          <w:rFonts w:ascii="Arial Narrow" w:hAnsi="Arial Narrow" w:cs="Arial"/>
          <w:spacing w:val="-6"/>
          <w:sz w:val="26"/>
          <w:szCs w:val="26"/>
        </w:rPr>
        <w:t xml:space="preserve"> mencionado </w:t>
      </w:r>
      <w:r w:rsidRPr="006E60D0">
        <w:rPr>
          <w:rFonts w:ascii="Arial Narrow" w:hAnsi="Arial Narrow" w:cs="Arial"/>
          <w:spacing w:val="-6"/>
          <w:sz w:val="26"/>
          <w:szCs w:val="26"/>
        </w:rPr>
        <w:t xml:space="preserve">principio, como fundamento de los pedimentos </w:t>
      </w:r>
      <w:r w:rsidR="00BA5DFD" w:rsidRPr="006E60D0">
        <w:rPr>
          <w:rFonts w:ascii="Arial Narrow" w:hAnsi="Arial Narrow" w:cs="Arial"/>
          <w:spacing w:val="-6"/>
          <w:sz w:val="26"/>
          <w:szCs w:val="26"/>
        </w:rPr>
        <w:t>de esta acción, las A</w:t>
      </w:r>
      <w:r w:rsidRPr="006E60D0">
        <w:rPr>
          <w:rFonts w:ascii="Arial Narrow" w:hAnsi="Arial Narrow" w:cs="Arial"/>
          <w:spacing w:val="-6"/>
          <w:sz w:val="26"/>
          <w:szCs w:val="26"/>
        </w:rPr>
        <w:t>ltas Cortes han</w:t>
      </w:r>
      <w:r w:rsidRPr="006E60D0">
        <w:rPr>
          <w:rFonts w:ascii="Arial Narrow" w:hAnsi="Arial Narrow"/>
          <w:spacing w:val="-6"/>
          <w:sz w:val="26"/>
          <w:szCs w:val="26"/>
        </w:rPr>
        <w:t xml:space="preserve"> dimensionado la densidad de aportes exigidas en rigor de una norma anterior al del suceso de la muerte, en aras de atender el referido principio, fundadas justamente en la expectativa legítima que la situación le envuelve a su titular, en instantes en que en palabras del órgano de cierre de la especialidad laboral, en  sentencias: 22 de octubre de 2013, 8 de mayo y 25 de julio de 2012, radicaciones: 39229, 35319 y 38674, entre otras, sostuvo:  </w:t>
      </w:r>
    </w:p>
    <w:p w:rsidR="008B6627" w:rsidRPr="00EB0343" w:rsidRDefault="008B6627" w:rsidP="00EB0343">
      <w:pPr>
        <w:suppressAutoHyphens/>
        <w:spacing w:line="288" w:lineRule="auto"/>
        <w:jc w:val="both"/>
        <w:rPr>
          <w:rFonts w:ascii="Arial Narrow" w:hAnsi="Arial Narrow" w:cs="Arial"/>
          <w:spacing w:val="-2"/>
          <w:szCs w:val="26"/>
          <w:lang w:val="es-CO"/>
        </w:rPr>
      </w:pPr>
    </w:p>
    <w:p w:rsidR="00AC7807" w:rsidRPr="00CB57CD" w:rsidRDefault="00AC7807" w:rsidP="00CB57CD">
      <w:pPr>
        <w:pStyle w:val="Textoindependiente32"/>
        <w:spacing w:line="240" w:lineRule="auto"/>
        <w:ind w:left="426" w:right="420" w:firstLine="1"/>
        <w:rPr>
          <w:rFonts w:ascii="Arial Narrow" w:hAnsi="Arial Narrow"/>
          <w:spacing w:val="-6"/>
          <w:szCs w:val="26"/>
        </w:rPr>
      </w:pPr>
      <w:r w:rsidRPr="00CB57CD">
        <w:rPr>
          <w:rFonts w:ascii="Arial Narrow" w:hAnsi="Arial Narrow"/>
          <w:spacing w:val="-6"/>
          <w:szCs w:val="26"/>
        </w:rPr>
        <w:t>“</w:t>
      </w:r>
      <w:r w:rsidRPr="00CB57CD">
        <w:rPr>
          <w:rFonts w:ascii="Arial Narrow" w:hAnsi="Arial Narrow"/>
          <w:i/>
          <w:spacing w:val="-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CB57CD">
        <w:rPr>
          <w:rFonts w:ascii="Arial Narrow" w:hAnsi="Arial Narrow"/>
          <w:spacing w:val="-6"/>
          <w:szCs w:val="26"/>
        </w:rPr>
        <w:t>”</w:t>
      </w:r>
    </w:p>
    <w:p w:rsidR="00AC7807" w:rsidRPr="00EB0343" w:rsidRDefault="00AC7807" w:rsidP="00EB0343">
      <w:pPr>
        <w:suppressAutoHyphens/>
        <w:spacing w:line="288" w:lineRule="auto"/>
        <w:jc w:val="both"/>
        <w:rPr>
          <w:rFonts w:ascii="Arial Narrow" w:hAnsi="Arial Narrow" w:cs="Arial"/>
          <w:spacing w:val="-2"/>
          <w:szCs w:val="26"/>
          <w:lang w:val="es-CO"/>
        </w:rPr>
      </w:pPr>
    </w:p>
    <w:p w:rsidR="00AC7807" w:rsidRPr="006E60D0" w:rsidRDefault="00AC7807" w:rsidP="006E60D0">
      <w:pPr>
        <w:spacing w:line="288" w:lineRule="auto"/>
        <w:ind w:firstLine="708"/>
        <w:jc w:val="both"/>
        <w:rPr>
          <w:rFonts w:ascii="Arial Narrow" w:hAnsi="Arial Narrow" w:cs="Estrangelo Edessa"/>
          <w:spacing w:val="-6"/>
          <w:sz w:val="26"/>
          <w:szCs w:val="26"/>
        </w:rPr>
      </w:pPr>
      <w:r w:rsidRPr="006E60D0">
        <w:rPr>
          <w:rFonts w:ascii="Arial Narrow" w:hAnsi="Arial Narrow" w:cs="Arial"/>
          <w:spacing w:val="-6"/>
          <w:sz w:val="26"/>
          <w:szCs w:val="26"/>
        </w:rPr>
        <w:t>Es así como</w:t>
      </w:r>
      <w:r w:rsidR="004E00EE" w:rsidRPr="006E60D0">
        <w:rPr>
          <w:rFonts w:ascii="Arial Narrow" w:hAnsi="Arial Narrow" w:cs="Arial"/>
          <w:spacing w:val="-6"/>
          <w:sz w:val="26"/>
          <w:szCs w:val="26"/>
        </w:rPr>
        <w:t>,</w:t>
      </w:r>
      <w:r w:rsidRPr="006E60D0">
        <w:rPr>
          <w:rFonts w:ascii="Arial Narrow" w:hAnsi="Arial Narrow" w:cs="Arial"/>
          <w:spacing w:val="-6"/>
          <w:sz w:val="26"/>
          <w:szCs w:val="26"/>
        </w:rPr>
        <w:t xml:space="preserve"> según reiterada jurisprudencia de la Sala de Casación Laboral de la Corte Suprema de Justicia, la aplicación del principio de la condición más beneficiosa es perfectamente admisible para aquellos eventos en que el deceso del afiliado ocurre en vigencia de la Ley 100/93 original, permitiendo dar aplicación a lo dispuesto en el Acuerdo 049/90 aprobado por el Decreto 758 del mismo año. En reciente sentencia </w:t>
      </w:r>
      <w:r w:rsidRPr="006E60D0">
        <w:rPr>
          <w:rFonts w:ascii="Arial Narrow" w:hAnsi="Arial Narrow" w:cs="Estrangelo Edessa"/>
          <w:spacing w:val="-6"/>
          <w:sz w:val="26"/>
          <w:szCs w:val="26"/>
        </w:rPr>
        <w:t xml:space="preserve">SL4631 del 24 de octubre de 2018, radicación 68300, proceso donde se solicitó una pensión de invalidez con fundamento en el principio de la condición más beneficiosa, </w:t>
      </w:r>
      <w:r w:rsidR="00EA4044" w:rsidRPr="006E60D0">
        <w:rPr>
          <w:rFonts w:ascii="Arial Narrow" w:hAnsi="Arial Narrow" w:cs="Estrangelo Edessa"/>
          <w:spacing w:val="-6"/>
          <w:sz w:val="26"/>
          <w:szCs w:val="26"/>
        </w:rPr>
        <w:t xml:space="preserve">y </w:t>
      </w:r>
      <w:r w:rsidRPr="006E60D0">
        <w:rPr>
          <w:rFonts w:ascii="Arial Narrow" w:hAnsi="Arial Narrow" w:cs="Estrangelo Edessa"/>
          <w:spacing w:val="-6"/>
          <w:sz w:val="26"/>
          <w:szCs w:val="26"/>
        </w:rPr>
        <w:t>con bas</w:t>
      </w:r>
      <w:r w:rsidR="00EA4044" w:rsidRPr="006E60D0">
        <w:rPr>
          <w:rFonts w:ascii="Arial Narrow" w:hAnsi="Arial Narrow" w:cs="Estrangelo Edessa"/>
          <w:spacing w:val="-6"/>
          <w:sz w:val="26"/>
          <w:szCs w:val="26"/>
        </w:rPr>
        <w:t xml:space="preserve">e en dicho tránsito legislativo, </w:t>
      </w:r>
      <w:r w:rsidRPr="006E60D0">
        <w:rPr>
          <w:rFonts w:ascii="Arial Narrow" w:hAnsi="Arial Narrow" w:cs="Estrangelo Edessa"/>
          <w:spacing w:val="-6"/>
          <w:sz w:val="26"/>
          <w:szCs w:val="26"/>
        </w:rPr>
        <w:t xml:space="preserve">esa superioridad </w:t>
      </w:r>
      <w:r w:rsidRPr="006E60D0">
        <w:rPr>
          <w:rFonts w:ascii="Arial Narrow" w:hAnsi="Arial Narrow" w:cs="Arial"/>
          <w:spacing w:val="-6"/>
          <w:sz w:val="26"/>
          <w:szCs w:val="26"/>
        </w:rPr>
        <w:t xml:space="preserve">asentó: </w:t>
      </w:r>
    </w:p>
    <w:p w:rsidR="00AC7807" w:rsidRPr="00EB0343" w:rsidRDefault="00AC7807" w:rsidP="00EB0343">
      <w:pPr>
        <w:suppressAutoHyphens/>
        <w:spacing w:line="288" w:lineRule="auto"/>
        <w:jc w:val="both"/>
        <w:rPr>
          <w:rFonts w:ascii="Arial Narrow" w:hAnsi="Arial Narrow" w:cs="Arial"/>
          <w:spacing w:val="-2"/>
          <w:szCs w:val="26"/>
          <w:lang w:val="es-CO"/>
        </w:rPr>
      </w:pPr>
    </w:p>
    <w:p w:rsidR="00AC7807" w:rsidRPr="00CB57CD" w:rsidRDefault="00AC7807" w:rsidP="00CB57CD">
      <w:pPr>
        <w:pStyle w:val="Textoindependiente32"/>
        <w:spacing w:line="240" w:lineRule="auto"/>
        <w:ind w:left="426" w:right="420" w:firstLine="1"/>
        <w:rPr>
          <w:rFonts w:ascii="Arial Narrow" w:hAnsi="Arial Narrow"/>
          <w:spacing w:val="-6"/>
          <w:szCs w:val="26"/>
        </w:rPr>
      </w:pPr>
      <w:r w:rsidRPr="00CB57CD">
        <w:rPr>
          <w:rFonts w:ascii="Arial Narrow" w:hAnsi="Arial Narrow"/>
          <w:spacing w:val="-6"/>
          <w:szCs w:val="26"/>
        </w:rPr>
        <w:t xml:space="preserve">“No hay controversia en torno a la posibilidad de acudir al artículo 6 del Acuerdo 049 de 1990 para resolver sobre pensiones de invalidez estructuradas en vigencia de la Ley 100 de 1993, cuando, como en este caso, el demandante no estaba cotizando para el 12 de noviembre de 2002, fecha en la cual se invalidó, ni cotizó 26 semanas en el año inmediatamente anterior a esa fecha. </w:t>
      </w:r>
    </w:p>
    <w:p w:rsidR="002A402A" w:rsidRPr="00CB57CD" w:rsidRDefault="002A402A" w:rsidP="00CB57CD">
      <w:pPr>
        <w:pStyle w:val="Textoindependiente32"/>
        <w:spacing w:line="240" w:lineRule="auto"/>
        <w:ind w:left="426" w:right="420" w:firstLine="1"/>
        <w:rPr>
          <w:rFonts w:ascii="Arial Narrow" w:hAnsi="Arial Narrow"/>
          <w:spacing w:val="-6"/>
          <w:szCs w:val="26"/>
        </w:rPr>
      </w:pPr>
    </w:p>
    <w:p w:rsidR="00AC7807" w:rsidRPr="00CB57CD" w:rsidRDefault="00AC7807" w:rsidP="00CB57CD">
      <w:pPr>
        <w:pStyle w:val="Textoindependiente32"/>
        <w:spacing w:line="240" w:lineRule="auto"/>
        <w:ind w:left="426" w:right="420" w:firstLine="1"/>
        <w:rPr>
          <w:rFonts w:ascii="Arial Narrow" w:hAnsi="Arial Narrow"/>
          <w:spacing w:val="-6"/>
          <w:szCs w:val="26"/>
        </w:rPr>
      </w:pPr>
      <w:r w:rsidRPr="00CB57CD">
        <w:rPr>
          <w:rFonts w:ascii="Arial Narrow" w:hAnsi="Arial Narrow"/>
          <w:spacing w:val="-6"/>
          <w:szCs w:val="26"/>
        </w:rPr>
        <w:t xml:space="preserve">Conforme al artículo 6 literal a) del mencionado acuerdo y a la actual jurisprudencia laboral, el actor tendría derecho a la pensión de invalidez por enfermedad común, siempre que hubiera cotizado: a) 300 semanas en cualquier tiempo anteriores a la vigencia del estatuto de pensiones, o b) 150 dentro </w:t>
      </w:r>
      <w:r w:rsidRPr="00CB57CD">
        <w:rPr>
          <w:rFonts w:ascii="Arial Narrow" w:hAnsi="Arial Narrow"/>
          <w:spacing w:val="-6"/>
          <w:szCs w:val="26"/>
        </w:rPr>
        <w:lastRenderedPageBreak/>
        <w:t>de los 6 años inmediatamente anteriores a la vigencia de la Ley 100 de 1993, más 150 semanas, en los 6 años siguientes a la entrada en vigencia de la Ley 100 de 1993; es decir, entre el 1 de abril de 1994 y el 31 de marzo de 2000, por haberse estructurado su estado incapacitante después de esta última fecha, tal cual lo ha adoctrinado la jurisprudencia laboral</w:t>
      </w:r>
      <w:r w:rsidR="004E00EE" w:rsidRPr="00CB57CD">
        <w:rPr>
          <w:rFonts w:ascii="Arial Narrow" w:hAnsi="Arial Narrow"/>
          <w:spacing w:val="-6"/>
          <w:szCs w:val="26"/>
        </w:rPr>
        <w:t>”</w:t>
      </w:r>
      <w:r w:rsidRPr="00CB57CD">
        <w:rPr>
          <w:rFonts w:ascii="Arial Narrow" w:hAnsi="Arial Narrow"/>
          <w:spacing w:val="-6"/>
          <w:szCs w:val="26"/>
        </w:rPr>
        <w:t>.</w:t>
      </w:r>
    </w:p>
    <w:p w:rsidR="00AC7807" w:rsidRPr="00EB0343" w:rsidRDefault="00AC7807" w:rsidP="00EB0343">
      <w:pPr>
        <w:suppressAutoHyphens/>
        <w:spacing w:line="288" w:lineRule="auto"/>
        <w:jc w:val="both"/>
        <w:rPr>
          <w:rFonts w:ascii="Arial Narrow" w:hAnsi="Arial Narrow" w:cs="Arial"/>
          <w:spacing w:val="-2"/>
          <w:szCs w:val="26"/>
          <w:lang w:val="es-CO"/>
        </w:rPr>
      </w:pPr>
    </w:p>
    <w:p w:rsidR="00AC7807" w:rsidRPr="006E60D0" w:rsidRDefault="00AC7807" w:rsidP="006E60D0">
      <w:pPr>
        <w:widowControl w:val="0"/>
        <w:overflowPunct w:val="0"/>
        <w:autoSpaceDE w:val="0"/>
        <w:autoSpaceDN w:val="0"/>
        <w:adjustRightInd w:val="0"/>
        <w:spacing w:line="288" w:lineRule="auto"/>
        <w:ind w:firstLine="709"/>
        <w:jc w:val="both"/>
        <w:textAlignment w:val="baseline"/>
        <w:rPr>
          <w:rFonts w:ascii="Arial Narrow" w:hAnsi="Arial Narrow" w:cs="Estrangelo Edessa"/>
          <w:spacing w:val="-6"/>
          <w:sz w:val="26"/>
          <w:szCs w:val="26"/>
          <w:lang w:eastAsia="es-CO"/>
        </w:rPr>
      </w:pPr>
      <w:r w:rsidRPr="006E60D0">
        <w:rPr>
          <w:rFonts w:ascii="Arial Narrow" w:hAnsi="Arial Narrow" w:cs="Estrangelo Edessa"/>
          <w:spacing w:val="-6"/>
          <w:sz w:val="26"/>
          <w:szCs w:val="26"/>
          <w:lang w:eastAsia="es-CO"/>
        </w:rPr>
        <w:t xml:space="preserve">En cuanto la temporalidad </w:t>
      </w:r>
      <w:r w:rsidRPr="006E60D0">
        <w:rPr>
          <w:rFonts w:ascii="Arial Narrow" w:hAnsi="Arial Narrow"/>
          <w:spacing w:val="-6"/>
          <w:sz w:val="26"/>
          <w:szCs w:val="26"/>
        </w:rPr>
        <w:t xml:space="preserve">de la aplicación del principio de la condición más beneficiosa en el tránsito legislativo entre la Ley 100/93 y el Acuerdo 049/90, en la citada sentencia, el órgano de cierre realizó las siguientes acotaciones: </w:t>
      </w:r>
    </w:p>
    <w:p w:rsidR="00AC7807" w:rsidRPr="00EB0343" w:rsidRDefault="00AC7807" w:rsidP="00EB0343">
      <w:pPr>
        <w:suppressAutoHyphens/>
        <w:spacing w:line="288" w:lineRule="auto"/>
        <w:jc w:val="both"/>
        <w:rPr>
          <w:rFonts w:ascii="Arial Narrow" w:hAnsi="Arial Narrow" w:cs="Arial"/>
          <w:spacing w:val="-2"/>
          <w:szCs w:val="26"/>
          <w:lang w:val="es-CO"/>
        </w:rPr>
      </w:pPr>
    </w:p>
    <w:p w:rsidR="00AC7807" w:rsidRPr="00CB57CD" w:rsidRDefault="00AC7807" w:rsidP="00CB57CD">
      <w:pPr>
        <w:widowControl w:val="0"/>
        <w:overflowPunct w:val="0"/>
        <w:autoSpaceDE w:val="0"/>
        <w:autoSpaceDN w:val="0"/>
        <w:adjustRightInd w:val="0"/>
        <w:ind w:left="426" w:right="420" w:firstLine="1"/>
        <w:jc w:val="both"/>
        <w:textAlignment w:val="baseline"/>
        <w:rPr>
          <w:rFonts w:ascii="Arial Narrow" w:hAnsi="Arial Narrow" w:cs="Estrangelo Edessa"/>
          <w:i/>
          <w:spacing w:val="-6"/>
          <w:szCs w:val="26"/>
          <w:lang w:eastAsia="es-CO"/>
        </w:rPr>
      </w:pPr>
      <w:r w:rsidRPr="00CB57CD">
        <w:rPr>
          <w:rFonts w:ascii="Arial Narrow" w:hAnsi="Arial Narrow" w:cs="Estrangelo Edessa"/>
          <w:i/>
          <w:spacing w:val="-6"/>
          <w:szCs w:val="26"/>
          <w:lang w:eastAsia="es-CO"/>
        </w:rPr>
        <w:t xml:space="preserve">“Sobre esta temática se pronunció la Sala de Casación Laboral, entre otras, en la sentencia CSJ SL 14091-2016, así: </w:t>
      </w:r>
    </w:p>
    <w:p w:rsidR="00AC7807" w:rsidRPr="00CB57CD" w:rsidRDefault="00AC7807" w:rsidP="00CB57CD">
      <w:pPr>
        <w:pStyle w:val="Sinespaciado"/>
        <w:ind w:left="426" w:right="420"/>
        <w:rPr>
          <w:rFonts w:ascii="Arial Narrow" w:hAnsi="Arial Narrow"/>
          <w:i/>
          <w:spacing w:val="-6"/>
          <w:szCs w:val="26"/>
        </w:rPr>
      </w:pPr>
    </w:p>
    <w:p w:rsidR="00AC7807" w:rsidRPr="00CB57CD" w:rsidRDefault="00AC7807" w:rsidP="00CB57CD">
      <w:pPr>
        <w:ind w:left="426" w:right="420"/>
        <w:jc w:val="both"/>
        <w:rPr>
          <w:rFonts w:ascii="Arial Narrow" w:hAnsi="Arial Narrow"/>
          <w:i/>
          <w:spacing w:val="-6"/>
          <w:szCs w:val="26"/>
        </w:rPr>
      </w:pPr>
      <w:r w:rsidRPr="00CB57CD">
        <w:rPr>
          <w:rFonts w:ascii="Arial Narrow" w:hAnsi="Arial Narrow" w:cs="Estrangelo Edessa"/>
          <w:i/>
          <w:spacing w:val="-6"/>
          <w:szCs w:val="26"/>
        </w:rPr>
        <w:t>Igualmente d</w:t>
      </w:r>
      <w:r w:rsidRPr="00CB57CD">
        <w:rPr>
          <w:rFonts w:ascii="Arial Narrow" w:hAnsi="Arial Narrow"/>
          <w:i/>
          <w:spacing w:val="-6"/>
          <w:szCs w:val="26"/>
        </w:rPr>
        <w:t xml:space="preserve">e manera pacífica, la Corte viene reiterando, en lo concerniente a las dos hipótesis sobre semanas cotizadas, que contiene la normatividad anterior a la nueva ley de seguridad social el </w:t>
      </w:r>
      <w:r w:rsidRPr="00CB57CD">
        <w:rPr>
          <w:rFonts w:ascii="Arial Narrow" w:hAnsi="Arial Narrow"/>
          <w:i/>
          <w:spacing w:val="-6"/>
          <w:szCs w:val="26"/>
          <w:u w:val="single"/>
        </w:rPr>
        <w:t>Acuerdo 049 de 1990 art.6°</w:t>
      </w:r>
      <w:r w:rsidRPr="00CB57CD">
        <w:rPr>
          <w:rFonts w:ascii="Arial Narrow" w:hAnsi="Arial Narrow"/>
          <w:i/>
          <w:spacing w:val="-6"/>
          <w:szCs w:val="26"/>
        </w:rPr>
        <w:t xml:space="preserve">, que: (i) la relativa a las </w:t>
      </w:r>
      <w:r w:rsidRPr="00CB57CD">
        <w:rPr>
          <w:rFonts w:ascii="Arial Narrow" w:hAnsi="Arial Narrow"/>
          <w:i/>
          <w:spacing w:val="-6"/>
          <w:szCs w:val="26"/>
          <w:u w:val="single"/>
        </w:rPr>
        <w:t xml:space="preserve">300 semanas </w:t>
      </w:r>
      <w:r w:rsidRPr="00CB57CD">
        <w:rPr>
          <w:rFonts w:ascii="Arial Narrow" w:hAnsi="Arial Narrow"/>
          <w:i/>
          <w:spacing w:val="-6"/>
          <w:szCs w:val="26"/>
        </w:rPr>
        <w:t>cotizadas en cualquier época, deben estar satisfecha</w:t>
      </w:r>
      <w:r w:rsidR="004E00EE" w:rsidRPr="00CB57CD">
        <w:rPr>
          <w:rFonts w:ascii="Arial Narrow" w:hAnsi="Arial Narrow"/>
          <w:i/>
          <w:spacing w:val="-6"/>
          <w:szCs w:val="26"/>
        </w:rPr>
        <w:t>s</w:t>
      </w:r>
      <w:r w:rsidRPr="00CB57CD">
        <w:rPr>
          <w:rFonts w:ascii="Arial Narrow" w:hAnsi="Arial Narrow"/>
          <w:i/>
          <w:spacing w:val="-6"/>
          <w:szCs w:val="26"/>
        </w:rPr>
        <w:t xml:space="preserve"> para el momento en que comenzó a regir la Ley 100 de 1993, o sea </w:t>
      </w:r>
      <w:r w:rsidRPr="00CB57CD">
        <w:rPr>
          <w:rFonts w:ascii="Arial Narrow" w:hAnsi="Arial Narrow"/>
          <w:i/>
          <w:spacing w:val="-6"/>
          <w:szCs w:val="26"/>
          <w:u w:val="single"/>
        </w:rPr>
        <w:t>antes</w:t>
      </w:r>
      <w:r w:rsidRPr="00CB57CD">
        <w:rPr>
          <w:rFonts w:ascii="Arial Narrow" w:hAnsi="Arial Narrow"/>
          <w:i/>
          <w:spacing w:val="-6"/>
          <w:szCs w:val="26"/>
        </w:rPr>
        <w:t xml:space="preserve"> del 1° de abril de 1994; (ii) frente al otro supuesto referido a una densidad equivalente a </w:t>
      </w:r>
      <w:r w:rsidRPr="00CB57CD">
        <w:rPr>
          <w:rFonts w:ascii="Arial Narrow" w:hAnsi="Arial Narrow"/>
          <w:i/>
          <w:spacing w:val="-6"/>
          <w:szCs w:val="26"/>
          <w:u w:val="single"/>
        </w:rPr>
        <w:t>150 semanas</w:t>
      </w:r>
      <w:r w:rsidRPr="00CB57CD">
        <w:rPr>
          <w:rFonts w:ascii="Arial Narrow" w:hAnsi="Arial Narrow"/>
          <w:i/>
          <w:spacing w:val="-6"/>
          <w:szCs w:val="26"/>
        </w:rPr>
        <w:t xml:space="preserve">, </w:t>
      </w:r>
      <w:r w:rsidR="00A44273" w:rsidRPr="00CB57CD">
        <w:rPr>
          <w:rFonts w:ascii="Arial Narrow" w:hAnsi="Arial Narrow"/>
          <w:i/>
          <w:spacing w:val="-6"/>
          <w:szCs w:val="26"/>
        </w:rPr>
        <w:t>(…)”.</w:t>
      </w:r>
    </w:p>
    <w:p w:rsidR="00A44273" w:rsidRPr="00EB0343" w:rsidRDefault="00A44273" w:rsidP="00EB0343">
      <w:pPr>
        <w:suppressAutoHyphens/>
        <w:spacing w:line="288" w:lineRule="auto"/>
        <w:jc w:val="both"/>
        <w:rPr>
          <w:rFonts w:ascii="Arial Narrow" w:hAnsi="Arial Narrow" w:cs="Arial"/>
          <w:spacing w:val="-2"/>
          <w:szCs w:val="26"/>
          <w:lang w:val="es-CO"/>
        </w:rPr>
      </w:pPr>
    </w:p>
    <w:p w:rsidR="001A295E" w:rsidRPr="006E60D0" w:rsidRDefault="00AC7807" w:rsidP="006E60D0">
      <w:pPr>
        <w:spacing w:line="288" w:lineRule="auto"/>
        <w:ind w:firstLine="708"/>
        <w:jc w:val="both"/>
        <w:rPr>
          <w:rFonts w:ascii="Arial Narrow" w:hAnsi="Arial Narrow"/>
          <w:spacing w:val="-6"/>
          <w:sz w:val="26"/>
          <w:szCs w:val="26"/>
        </w:rPr>
      </w:pPr>
      <w:r w:rsidRPr="006E60D0">
        <w:rPr>
          <w:rFonts w:ascii="Arial Narrow" w:eastAsia="MS Mincho" w:hAnsi="Arial Narrow"/>
          <w:spacing w:val="-6"/>
          <w:sz w:val="26"/>
          <w:szCs w:val="26"/>
        </w:rPr>
        <w:t xml:space="preserve">Bajo esa perspectiva, esta Sala de Decisión por mayoría de sus integrantes, concluye que la jurisprudencia del órgano de cierre de la especialidad laboral, si bien de tiempo atrás le trazó un límite temporal a la aplicación del principio de la condición más beneficiosa en </w:t>
      </w:r>
      <w:r w:rsidRPr="006E60D0">
        <w:rPr>
          <w:rFonts w:ascii="Arial Narrow" w:hAnsi="Arial Narrow"/>
          <w:spacing w:val="-6"/>
          <w:sz w:val="26"/>
          <w:szCs w:val="26"/>
        </w:rPr>
        <w:t>el tránsito legislativo entre la Ley 100/93 y el Acuerdo 049/90, cuando se trata del cumplimiento de la hipótesis de densidad de 150 semanas aportadas dentro de los seis (6) años anteriores al suceso de invalid</w:t>
      </w:r>
      <w:r w:rsidR="001A295E" w:rsidRPr="006E60D0">
        <w:rPr>
          <w:rFonts w:ascii="Arial Narrow" w:hAnsi="Arial Narrow"/>
          <w:spacing w:val="-6"/>
          <w:sz w:val="26"/>
          <w:szCs w:val="26"/>
        </w:rPr>
        <w:t>ez o muerte, según sea el caso</w:t>
      </w:r>
      <w:r w:rsidR="00A44273" w:rsidRPr="006E60D0">
        <w:rPr>
          <w:rFonts w:ascii="Arial Narrow" w:hAnsi="Arial Narrow"/>
          <w:spacing w:val="-6"/>
          <w:sz w:val="26"/>
          <w:szCs w:val="26"/>
        </w:rPr>
        <w:t xml:space="preserve">, tal como puede consultarse en sentencias </w:t>
      </w:r>
      <w:r w:rsidR="00A44273" w:rsidRPr="006E60D0">
        <w:rPr>
          <w:rFonts w:ascii="Arial Narrow" w:hAnsi="Arial Narrow" w:cs="Estrangelo Edessa"/>
          <w:spacing w:val="-6"/>
          <w:sz w:val="26"/>
          <w:szCs w:val="26"/>
        </w:rPr>
        <w:t xml:space="preserve">SL4631 de 2018 y </w:t>
      </w:r>
      <w:r w:rsidR="00A44273" w:rsidRPr="006E60D0">
        <w:rPr>
          <w:rFonts w:ascii="Arial Narrow" w:hAnsi="Arial Narrow" w:cs="Estrangelo Edessa"/>
          <w:spacing w:val="-6"/>
          <w:sz w:val="26"/>
          <w:szCs w:val="26"/>
          <w:lang w:eastAsia="es-CO"/>
        </w:rPr>
        <w:t>SL 14091 de 2016</w:t>
      </w:r>
      <w:r w:rsidR="001A295E" w:rsidRPr="006E60D0">
        <w:rPr>
          <w:rFonts w:ascii="Arial Narrow" w:hAnsi="Arial Narrow"/>
          <w:spacing w:val="-6"/>
          <w:sz w:val="26"/>
          <w:szCs w:val="26"/>
        </w:rPr>
        <w:t xml:space="preserve">; </w:t>
      </w:r>
      <w:r w:rsidRPr="006E60D0">
        <w:rPr>
          <w:rFonts w:ascii="Arial Narrow" w:hAnsi="Arial Narrow"/>
          <w:spacing w:val="-6"/>
          <w:sz w:val="26"/>
          <w:szCs w:val="26"/>
        </w:rPr>
        <w:t xml:space="preserve">no impuso tal restricción a la aplicación del referido principio cuando se trata del cumplimiento del requisito de las 300 semanas cotizadas en cualquier tiempo, satisfechas en su integridad antes del 1º de abril de 1994, es decir, para el momento en que comenzó a regir la Ley 100 de 1993. </w:t>
      </w:r>
      <w:r w:rsidR="00A44273" w:rsidRPr="006E60D0">
        <w:rPr>
          <w:rFonts w:ascii="Arial Narrow" w:hAnsi="Arial Narrow"/>
          <w:spacing w:val="-6"/>
          <w:sz w:val="26"/>
          <w:szCs w:val="26"/>
        </w:rPr>
        <w:t xml:space="preserve"> </w:t>
      </w:r>
      <w:r w:rsidR="00347B17" w:rsidRPr="006E60D0">
        <w:rPr>
          <w:rFonts w:ascii="Arial Narrow" w:hAnsi="Arial Narrow"/>
          <w:spacing w:val="-6"/>
          <w:sz w:val="26"/>
          <w:szCs w:val="26"/>
        </w:rPr>
        <w:t xml:space="preserve">Y no lo hizo, en razón a que dicho presupuesto, a diferencia del primero, no contempla un lapso mínimo determinado para el cumplimiento del requisito de semanas cotizadas al sistema pensional. </w:t>
      </w:r>
    </w:p>
    <w:p w:rsidR="001A295E" w:rsidRPr="00EB0343" w:rsidRDefault="001A295E" w:rsidP="00EB0343">
      <w:pPr>
        <w:suppressAutoHyphens/>
        <w:spacing w:line="288" w:lineRule="auto"/>
        <w:jc w:val="both"/>
        <w:rPr>
          <w:rFonts w:ascii="Arial Narrow" w:hAnsi="Arial Narrow" w:cs="Arial"/>
          <w:spacing w:val="-2"/>
          <w:szCs w:val="26"/>
          <w:lang w:val="es-CO"/>
        </w:rPr>
      </w:pPr>
    </w:p>
    <w:p w:rsidR="001A295E" w:rsidRPr="006E60D0" w:rsidRDefault="001A295E" w:rsidP="006E60D0">
      <w:pPr>
        <w:spacing w:line="288" w:lineRule="auto"/>
        <w:ind w:firstLine="708"/>
        <w:jc w:val="both"/>
        <w:rPr>
          <w:rFonts w:ascii="Arial Narrow" w:hAnsi="Arial Narrow" w:cs="Arial"/>
          <w:spacing w:val="-6"/>
          <w:sz w:val="26"/>
          <w:szCs w:val="26"/>
        </w:rPr>
      </w:pPr>
      <w:r w:rsidRPr="006E60D0">
        <w:rPr>
          <w:rFonts w:ascii="Arial Narrow" w:hAnsi="Arial Narrow"/>
          <w:spacing w:val="-6"/>
          <w:sz w:val="26"/>
          <w:szCs w:val="26"/>
        </w:rPr>
        <w:t xml:space="preserve">De suerte que, no se equivocó la a-quo al declarar que el afiliado fallecido dejó causado el derecho a la pensión de sobreviviente en favor de sus beneficiarios, </w:t>
      </w:r>
      <w:r w:rsidRPr="006E60D0">
        <w:rPr>
          <w:rFonts w:ascii="Arial Narrow" w:hAnsi="Arial Narrow" w:cs="Arial"/>
          <w:spacing w:val="-6"/>
          <w:sz w:val="26"/>
          <w:szCs w:val="26"/>
        </w:rPr>
        <w:t xml:space="preserve">en los términos </w:t>
      </w:r>
      <w:r w:rsidRPr="006E60D0">
        <w:rPr>
          <w:rFonts w:ascii="Arial Narrow" w:hAnsi="Arial Narrow" w:cs="Tahoma"/>
          <w:spacing w:val="-6"/>
          <w:sz w:val="26"/>
          <w:szCs w:val="26"/>
        </w:rPr>
        <w:t>del artículo 6º del Acuerdo 049 de 1990, en concordancia con el artículo 25 ibídem, por haber cotizado 300 semanas en cualquier tiempo.</w:t>
      </w:r>
    </w:p>
    <w:p w:rsidR="00347B17" w:rsidRPr="00EB0343" w:rsidRDefault="00347B17" w:rsidP="00EB0343">
      <w:pPr>
        <w:suppressAutoHyphens/>
        <w:spacing w:line="288" w:lineRule="auto"/>
        <w:jc w:val="both"/>
        <w:rPr>
          <w:rFonts w:ascii="Arial Narrow" w:hAnsi="Arial Narrow" w:cs="Arial"/>
          <w:spacing w:val="-2"/>
          <w:szCs w:val="26"/>
          <w:lang w:val="es-CO"/>
        </w:rPr>
      </w:pPr>
    </w:p>
    <w:p w:rsidR="001A295E" w:rsidRPr="006E60D0" w:rsidRDefault="001A295E" w:rsidP="006E60D0">
      <w:pPr>
        <w:spacing w:line="288" w:lineRule="auto"/>
        <w:ind w:firstLine="708"/>
        <w:jc w:val="both"/>
        <w:rPr>
          <w:rFonts w:ascii="Arial Narrow" w:hAnsi="Arial Narrow" w:cs="Arial"/>
          <w:spacing w:val="-6"/>
          <w:sz w:val="26"/>
          <w:szCs w:val="26"/>
        </w:rPr>
      </w:pPr>
      <w:r w:rsidRPr="006E60D0">
        <w:rPr>
          <w:rFonts w:ascii="Arial Narrow" w:eastAsia="MS Mincho" w:hAnsi="Arial Narrow"/>
          <w:spacing w:val="-6"/>
          <w:sz w:val="26"/>
          <w:szCs w:val="26"/>
        </w:rPr>
        <w:t xml:space="preserve">Con todo, se advierte que más que darle prosperidad a la pretensión de la parte actora con apoyo en el principio de la condición más beneficiosa, a lo que se acude realmente es a los más altos principios de proporcionalidad, </w:t>
      </w:r>
      <w:r w:rsidRPr="006E60D0">
        <w:rPr>
          <w:rFonts w:ascii="Arial Narrow" w:hAnsi="Arial Narrow" w:cs="Tahoma"/>
          <w:spacing w:val="-6"/>
          <w:sz w:val="26"/>
          <w:szCs w:val="26"/>
        </w:rPr>
        <w:t>equidad, igualdad, buena fe, confianza legítima</w:t>
      </w:r>
      <w:r w:rsidRPr="006E60D0">
        <w:rPr>
          <w:rFonts w:ascii="Arial Narrow" w:eastAsia="MS Mincho" w:hAnsi="Arial Narrow"/>
          <w:spacing w:val="-6"/>
          <w:sz w:val="26"/>
          <w:szCs w:val="26"/>
        </w:rPr>
        <w:t xml:space="preserve"> y justicia, puesto que lo que se busca es evitar que los cambios legislativos transformen de manera arbitraria las expectativas legitimas que tienen los afiliados respecto de las condiciones en las cuales aspiran a recibir su pensión, haciendo un reconocimiento al esfuerzo de quienes han cotizado </w:t>
      </w:r>
      <w:r w:rsidRPr="006E60D0">
        <w:rPr>
          <w:rFonts w:ascii="Arial Narrow" w:hAnsi="Arial Narrow" w:cs="Arial"/>
          <w:spacing w:val="-6"/>
          <w:sz w:val="26"/>
          <w:szCs w:val="26"/>
        </w:rPr>
        <w:t>300 o 150 semanas o más en tiempo anterior al tránsito legislativo, cuando operado éste tan sólo exigía 26 semanas al momento de la muerte en cualquier tiempo, si se encontrare cotizando, o 26 semanas en el último año, si hubiere dejado de cotizar, requisitos que si bien eran más benignos no los reunía, por haber terminado ya su ciclo laboral.</w:t>
      </w:r>
    </w:p>
    <w:p w:rsidR="002A402A" w:rsidRPr="00EB0343" w:rsidRDefault="002A402A" w:rsidP="00EB0343">
      <w:pPr>
        <w:suppressAutoHyphens/>
        <w:spacing w:line="288" w:lineRule="auto"/>
        <w:jc w:val="both"/>
        <w:rPr>
          <w:rFonts w:ascii="Arial Narrow" w:hAnsi="Arial Narrow" w:cs="Arial"/>
          <w:spacing w:val="-2"/>
          <w:szCs w:val="26"/>
          <w:lang w:val="es-CO"/>
        </w:rPr>
      </w:pPr>
    </w:p>
    <w:p w:rsidR="00F71B2C" w:rsidRPr="006E60D0" w:rsidRDefault="00F71B2C" w:rsidP="006E60D0">
      <w:pPr>
        <w:pStyle w:val="Textoindependiente31"/>
        <w:spacing w:line="288" w:lineRule="auto"/>
        <w:ind w:firstLine="708"/>
        <w:rPr>
          <w:rFonts w:ascii="Arial Narrow" w:hAnsi="Arial Narrow" w:cs="Arial"/>
          <w:spacing w:val="-6"/>
          <w:sz w:val="26"/>
          <w:szCs w:val="26"/>
          <w:lang w:val="es-ES"/>
        </w:rPr>
      </w:pPr>
      <w:r w:rsidRPr="006E60D0">
        <w:rPr>
          <w:rFonts w:ascii="Arial Narrow" w:hAnsi="Arial Narrow" w:cs="Tahoma"/>
          <w:spacing w:val="-6"/>
          <w:sz w:val="26"/>
          <w:szCs w:val="26"/>
        </w:rPr>
        <w:lastRenderedPageBreak/>
        <w:t xml:space="preserve">En cuanto a la calidad de beneficiaria </w:t>
      </w:r>
      <w:r w:rsidRPr="006E60D0">
        <w:rPr>
          <w:rFonts w:ascii="Arial Narrow" w:hAnsi="Arial Narrow" w:cs="Arial"/>
          <w:spacing w:val="-6"/>
          <w:sz w:val="26"/>
          <w:szCs w:val="26"/>
        </w:rPr>
        <w:t xml:space="preserve">de la pensión que ostenta la demandante, </w:t>
      </w:r>
      <w:r w:rsidR="00400B25" w:rsidRPr="006E60D0">
        <w:rPr>
          <w:rFonts w:ascii="Arial Narrow" w:hAnsi="Arial Narrow" w:cs="Arial"/>
          <w:spacing w:val="-6"/>
          <w:sz w:val="26"/>
          <w:szCs w:val="26"/>
          <w:lang w:val="es-ES"/>
        </w:rPr>
        <w:t>cabe resaltar que é</w:t>
      </w:r>
      <w:r w:rsidRPr="006E60D0">
        <w:rPr>
          <w:rFonts w:ascii="Arial Narrow" w:hAnsi="Arial Narrow" w:cs="Arial"/>
          <w:spacing w:val="-6"/>
          <w:sz w:val="26"/>
          <w:szCs w:val="26"/>
          <w:lang w:val="es-ES"/>
        </w:rPr>
        <w:t xml:space="preserve">sta fue aceptada por la entidad de seguridad social demandada cuando accedió a reconocerle la </w:t>
      </w:r>
      <w:r w:rsidR="00014218" w:rsidRPr="006E60D0">
        <w:rPr>
          <w:rFonts w:ascii="Arial Narrow" w:hAnsi="Arial Narrow" w:cs="Arial"/>
          <w:spacing w:val="-6"/>
          <w:sz w:val="26"/>
          <w:szCs w:val="26"/>
          <w:lang w:val="es-ES"/>
        </w:rPr>
        <w:t>indemnización sustitutiva de la pensión de sobrevivientes, en calid</w:t>
      </w:r>
      <w:r w:rsidR="00400B25" w:rsidRPr="006E60D0">
        <w:rPr>
          <w:rFonts w:ascii="Arial Narrow" w:hAnsi="Arial Narrow" w:cs="Arial"/>
          <w:spacing w:val="-6"/>
          <w:sz w:val="26"/>
          <w:szCs w:val="26"/>
          <w:lang w:val="es-ES"/>
        </w:rPr>
        <w:t>ad de cónyuge supérstite de aqué</w:t>
      </w:r>
      <w:r w:rsidR="00014218" w:rsidRPr="006E60D0">
        <w:rPr>
          <w:rFonts w:ascii="Arial Narrow" w:hAnsi="Arial Narrow" w:cs="Arial"/>
          <w:spacing w:val="-6"/>
          <w:sz w:val="26"/>
          <w:szCs w:val="26"/>
          <w:lang w:val="es-ES"/>
        </w:rPr>
        <w:t xml:space="preserve">l, </w:t>
      </w:r>
      <w:r w:rsidRPr="006E60D0">
        <w:rPr>
          <w:rFonts w:ascii="Arial Narrow" w:hAnsi="Arial Narrow" w:cs="Arial"/>
          <w:spacing w:val="-6"/>
          <w:sz w:val="26"/>
          <w:szCs w:val="26"/>
          <w:lang w:val="es-ES"/>
        </w:rPr>
        <w:t>por lo que tal circunstancia es suf</w:t>
      </w:r>
      <w:r w:rsidR="00400B25" w:rsidRPr="006E60D0">
        <w:rPr>
          <w:rFonts w:ascii="Arial Narrow" w:hAnsi="Arial Narrow" w:cs="Arial"/>
          <w:spacing w:val="-6"/>
          <w:sz w:val="26"/>
          <w:szCs w:val="26"/>
          <w:lang w:val="es-ES"/>
        </w:rPr>
        <w:t xml:space="preserve">iciente para dar por acreditado </w:t>
      </w:r>
      <w:r w:rsidRPr="006E60D0">
        <w:rPr>
          <w:rFonts w:ascii="Arial Narrow" w:hAnsi="Arial Narrow" w:cs="Arial"/>
          <w:spacing w:val="-6"/>
          <w:sz w:val="26"/>
          <w:szCs w:val="26"/>
          <w:lang w:val="es-ES"/>
        </w:rPr>
        <w:t>su derecho a la p</w:t>
      </w:r>
      <w:r w:rsidR="00014218" w:rsidRPr="006E60D0">
        <w:rPr>
          <w:rFonts w:ascii="Arial Narrow" w:hAnsi="Arial Narrow" w:cs="Arial"/>
          <w:spacing w:val="-6"/>
          <w:sz w:val="26"/>
          <w:szCs w:val="26"/>
          <w:lang w:val="es-ES"/>
        </w:rPr>
        <w:t>restación que reclama</w:t>
      </w:r>
      <w:r w:rsidRPr="006E60D0">
        <w:rPr>
          <w:rFonts w:ascii="Arial Narrow" w:hAnsi="Arial Narrow" w:cs="Arial"/>
          <w:spacing w:val="-6"/>
          <w:sz w:val="26"/>
          <w:szCs w:val="26"/>
          <w:lang w:val="es-ES"/>
        </w:rPr>
        <w:t xml:space="preserve">. </w:t>
      </w:r>
      <w:r w:rsidR="00C95571" w:rsidRPr="006E60D0">
        <w:rPr>
          <w:rFonts w:ascii="Arial Narrow" w:hAnsi="Arial Narrow"/>
          <w:spacing w:val="-6"/>
          <w:sz w:val="26"/>
          <w:szCs w:val="26"/>
          <w:lang w:val="es-CO"/>
        </w:rPr>
        <w:t xml:space="preserve">Por consiguiente, </w:t>
      </w:r>
      <w:r w:rsidR="00400B25" w:rsidRPr="006E60D0">
        <w:rPr>
          <w:rFonts w:ascii="Arial Narrow" w:hAnsi="Arial Narrow"/>
          <w:spacing w:val="-6"/>
          <w:sz w:val="26"/>
          <w:szCs w:val="26"/>
          <w:lang w:val="es-CO"/>
        </w:rPr>
        <w:t xml:space="preserve">acertó </w:t>
      </w:r>
      <w:r w:rsidR="00C95571" w:rsidRPr="006E60D0">
        <w:rPr>
          <w:rFonts w:ascii="Arial Narrow" w:hAnsi="Arial Narrow"/>
          <w:spacing w:val="-6"/>
          <w:sz w:val="26"/>
          <w:szCs w:val="26"/>
        </w:rPr>
        <w:t>la</w:t>
      </w:r>
      <w:r w:rsidR="00400B25" w:rsidRPr="006E60D0">
        <w:rPr>
          <w:rFonts w:ascii="Arial Narrow" w:hAnsi="Arial Narrow"/>
          <w:spacing w:val="-6"/>
          <w:sz w:val="26"/>
          <w:szCs w:val="26"/>
        </w:rPr>
        <w:t xml:space="preserve"> funcionaria de primer grado </w:t>
      </w:r>
      <w:r w:rsidR="00C95571" w:rsidRPr="006E60D0">
        <w:rPr>
          <w:rFonts w:ascii="Arial Narrow" w:hAnsi="Arial Narrow"/>
          <w:spacing w:val="-6"/>
          <w:sz w:val="26"/>
          <w:szCs w:val="26"/>
        </w:rPr>
        <w:t xml:space="preserve">al tenerla como beneficiaria de la pensión de sobrevivientes </w:t>
      </w:r>
      <w:r w:rsidR="00400B25" w:rsidRPr="006E60D0">
        <w:rPr>
          <w:rFonts w:ascii="Arial Narrow" w:hAnsi="Arial Narrow"/>
          <w:spacing w:val="-6"/>
          <w:sz w:val="26"/>
          <w:szCs w:val="26"/>
        </w:rPr>
        <w:t>reclamada</w:t>
      </w:r>
      <w:r w:rsidR="00C95571" w:rsidRPr="006E60D0">
        <w:rPr>
          <w:rFonts w:ascii="Arial Narrow" w:hAnsi="Arial Narrow"/>
          <w:spacing w:val="-6"/>
          <w:sz w:val="26"/>
          <w:szCs w:val="26"/>
        </w:rPr>
        <w:t xml:space="preserve">. </w:t>
      </w:r>
    </w:p>
    <w:p w:rsidR="0024132C" w:rsidRPr="00EB0343" w:rsidRDefault="0024132C" w:rsidP="00EB0343">
      <w:pPr>
        <w:suppressAutoHyphens/>
        <w:spacing w:line="288" w:lineRule="auto"/>
        <w:jc w:val="both"/>
        <w:rPr>
          <w:rFonts w:ascii="Arial Narrow" w:hAnsi="Arial Narrow" w:cs="Arial"/>
          <w:spacing w:val="-2"/>
          <w:szCs w:val="26"/>
          <w:lang w:val="es-CO"/>
        </w:rPr>
      </w:pPr>
    </w:p>
    <w:p w:rsidR="001B48E9" w:rsidRPr="006E60D0" w:rsidRDefault="0024132C" w:rsidP="006E60D0">
      <w:pPr>
        <w:pStyle w:val="Textoindependiente31"/>
        <w:spacing w:line="288" w:lineRule="auto"/>
        <w:ind w:firstLine="708"/>
        <w:rPr>
          <w:rFonts w:ascii="Arial Narrow" w:hAnsi="Arial Narrow" w:cs="Arial"/>
          <w:spacing w:val="-6"/>
          <w:sz w:val="26"/>
          <w:szCs w:val="26"/>
          <w:lang w:val="es-ES"/>
        </w:rPr>
      </w:pPr>
      <w:r w:rsidRPr="006E60D0">
        <w:rPr>
          <w:rFonts w:ascii="Arial Narrow" w:hAnsi="Arial Narrow" w:cs="Arial"/>
          <w:spacing w:val="-6"/>
          <w:sz w:val="26"/>
          <w:szCs w:val="26"/>
          <w:lang w:val="es-ES"/>
        </w:rPr>
        <w:t xml:space="preserve">Igual situación ocurre con los vinculados </w:t>
      </w:r>
      <w:r w:rsidR="002A402A" w:rsidRPr="006E60D0">
        <w:rPr>
          <w:rFonts w:ascii="Arial Narrow" w:hAnsi="Arial Narrow" w:cs="Arial"/>
          <w:spacing w:val="-6"/>
          <w:sz w:val="26"/>
          <w:szCs w:val="26"/>
          <w:lang w:val="es-ES"/>
        </w:rPr>
        <w:t xml:space="preserve">al proceso </w:t>
      </w:r>
      <w:r w:rsidRPr="006E60D0">
        <w:rPr>
          <w:rFonts w:ascii="Arial Narrow" w:hAnsi="Arial Narrow" w:cs="Arial"/>
          <w:spacing w:val="-6"/>
          <w:sz w:val="26"/>
          <w:szCs w:val="26"/>
          <w:lang w:val="es-ES"/>
        </w:rPr>
        <w:t>en calidad</w:t>
      </w:r>
      <w:r w:rsidR="00DA60E9" w:rsidRPr="006E60D0">
        <w:rPr>
          <w:rFonts w:ascii="Arial Narrow" w:hAnsi="Arial Narrow" w:cs="Arial"/>
          <w:spacing w:val="-6"/>
          <w:sz w:val="26"/>
          <w:szCs w:val="26"/>
          <w:lang w:val="es-ES"/>
        </w:rPr>
        <w:t xml:space="preserve"> de litisconsortes necesarios Cé</w:t>
      </w:r>
      <w:r w:rsidRPr="006E60D0">
        <w:rPr>
          <w:rFonts w:ascii="Arial Narrow" w:hAnsi="Arial Narrow" w:cs="Arial"/>
          <w:spacing w:val="-6"/>
          <w:sz w:val="26"/>
          <w:szCs w:val="26"/>
          <w:lang w:val="es-ES"/>
        </w:rPr>
        <w:t xml:space="preserve">sar Augusto y </w:t>
      </w:r>
      <w:proofErr w:type="spellStart"/>
      <w:r w:rsidRPr="006E60D0">
        <w:rPr>
          <w:rFonts w:ascii="Arial Narrow" w:hAnsi="Arial Narrow" w:cs="Arial"/>
          <w:spacing w:val="-6"/>
          <w:sz w:val="26"/>
          <w:szCs w:val="26"/>
          <w:lang w:val="es-ES"/>
        </w:rPr>
        <w:t>Fernoraldo</w:t>
      </w:r>
      <w:proofErr w:type="spellEnd"/>
      <w:r w:rsidRPr="006E60D0">
        <w:rPr>
          <w:rFonts w:ascii="Arial Narrow" w:hAnsi="Arial Narrow" w:cs="Arial"/>
          <w:spacing w:val="-6"/>
          <w:sz w:val="26"/>
          <w:szCs w:val="26"/>
          <w:lang w:val="es-ES"/>
        </w:rPr>
        <w:t xml:space="preserve"> Pescador Morales, a quienes en calidad de hijos menores </w:t>
      </w:r>
      <w:r w:rsidR="00BF536B" w:rsidRPr="006E60D0">
        <w:rPr>
          <w:rFonts w:ascii="Arial Narrow" w:hAnsi="Arial Narrow" w:cs="Arial"/>
          <w:spacing w:val="-6"/>
          <w:sz w:val="26"/>
          <w:szCs w:val="26"/>
          <w:lang w:val="es-ES"/>
        </w:rPr>
        <w:t xml:space="preserve">del causante </w:t>
      </w:r>
      <w:r w:rsidR="00AF51A7" w:rsidRPr="006E60D0">
        <w:rPr>
          <w:rFonts w:ascii="Arial Narrow" w:hAnsi="Arial Narrow" w:cs="Arial"/>
          <w:spacing w:val="-6"/>
          <w:sz w:val="26"/>
          <w:szCs w:val="26"/>
          <w:lang w:val="es-ES"/>
        </w:rPr>
        <w:t xml:space="preserve">al momento </w:t>
      </w:r>
      <w:r w:rsidR="007A11F0" w:rsidRPr="006E60D0">
        <w:rPr>
          <w:rFonts w:ascii="Arial Narrow" w:hAnsi="Arial Narrow" w:cs="Arial"/>
          <w:spacing w:val="-6"/>
          <w:sz w:val="26"/>
          <w:szCs w:val="26"/>
          <w:lang w:val="es-ES"/>
        </w:rPr>
        <w:t>d</w:t>
      </w:r>
      <w:r w:rsidR="00BF536B" w:rsidRPr="006E60D0">
        <w:rPr>
          <w:rFonts w:ascii="Arial Narrow" w:hAnsi="Arial Narrow" w:cs="Arial"/>
          <w:spacing w:val="-6"/>
          <w:sz w:val="26"/>
          <w:szCs w:val="26"/>
          <w:lang w:val="es-ES"/>
        </w:rPr>
        <w:t>e</w:t>
      </w:r>
      <w:r w:rsidR="002A402A" w:rsidRPr="006E60D0">
        <w:rPr>
          <w:rFonts w:ascii="Arial Narrow" w:hAnsi="Arial Narrow" w:cs="Arial"/>
          <w:spacing w:val="-6"/>
          <w:sz w:val="26"/>
          <w:szCs w:val="26"/>
          <w:lang w:val="es-ES"/>
        </w:rPr>
        <w:t xml:space="preserve"> su </w:t>
      </w:r>
      <w:r w:rsidR="00BF536B" w:rsidRPr="006E60D0">
        <w:rPr>
          <w:rFonts w:ascii="Arial Narrow" w:hAnsi="Arial Narrow" w:cs="Arial"/>
          <w:spacing w:val="-6"/>
          <w:sz w:val="26"/>
          <w:szCs w:val="26"/>
          <w:lang w:val="es-ES"/>
        </w:rPr>
        <w:t>deceso</w:t>
      </w:r>
      <w:r w:rsidRPr="006E60D0">
        <w:rPr>
          <w:rFonts w:ascii="Arial Narrow" w:hAnsi="Arial Narrow" w:cs="Arial"/>
          <w:spacing w:val="-6"/>
          <w:sz w:val="26"/>
          <w:szCs w:val="26"/>
          <w:lang w:val="es-ES"/>
        </w:rPr>
        <w:t xml:space="preserve">, </w:t>
      </w:r>
      <w:r w:rsidR="007A11F0" w:rsidRPr="006E60D0">
        <w:rPr>
          <w:rFonts w:ascii="Arial Narrow" w:hAnsi="Arial Narrow" w:cs="Arial"/>
          <w:spacing w:val="-6"/>
          <w:sz w:val="26"/>
          <w:szCs w:val="26"/>
          <w:lang w:val="es-ES"/>
        </w:rPr>
        <w:t>les fue reconocida</w:t>
      </w:r>
      <w:r w:rsidRPr="006E60D0">
        <w:rPr>
          <w:rFonts w:ascii="Arial Narrow" w:hAnsi="Arial Narrow" w:cs="Arial"/>
          <w:spacing w:val="-6"/>
          <w:sz w:val="26"/>
          <w:szCs w:val="26"/>
          <w:lang w:val="es-ES"/>
        </w:rPr>
        <w:t xml:space="preserve"> </w:t>
      </w:r>
      <w:r w:rsidR="002A402A" w:rsidRPr="006E60D0">
        <w:rPr>
          <w:rFonts w:ascii="Arial Narrow" w:hAnsi="Arial Narrow" w:cs="Arial"/>
          <w:spacing w:val="-6"/>
          <w:sz w:val="26"/>
          <w:szCs w:val="26"/>
          <w:lang w:val="es-ES"/>
        </w:rPr>
        <w:t xml:space="preserve">en la proporción correspondiente </w:t>
      </w:r>
      <w:r w:rsidRPr="006E60D0">
        <w:rPr>
          <w:rFonts w:ascii="Arial Narrow" w:hAnsi="Arial Narrow" w:cs="Arial"/>
          <w:spacing w:val="-6"/>
          <w:sz w:val="26"/>
          <w:szCs w:val="26"/>
          <w:lang w:val="es-ES"/>
        </w:rPr>
        <w:t xml:space="preserve">la indemnización sustitutiva </w:t>
      </w:r>
      <w:r w:rsidR="002A402A" w:rsidRPr="006E60D0">
        <w:rPr>
          <w:rFonts w:ascii="Arial Narrow" w:hAnsi="Arial Narrow" w:cs="Arial"/>
          <w:spacing w:val="-6"/>
          <w:sz w:val="26"/>
          <w:szCs w:val="26"/>
          <w:lang w:val="es-ES"/>
        </w:rPr>
        <w:t xml:space="preserve">de la pensión, </w:t>
      </w:r>
      <w:r w:rsidR="001B48E9" w:rsidRPr="006E60D0">
        <w:rPr>
          <w:rFonts w:ascii="Arial Narrow" w:hAnsi="Arial Narrow" w:cs="Arial"/>
          <w:spacing w:val="-6"/>
          <w:sz w:val="26"/>
          <w:szCs w:val="26"/>
          <w:lang w:val="es-ES"/>
        </w:rPr>
        <w:t>al tenor de lo preceptuado en el artículo 47 de la Ley 100/93</w:t>
      </w:r>
      <w:r w:rsidR="002E6C64" w:rsidRPr="006E60D0">
        <w:rPr>
          <w:rFonts w:ascii="Arial Narrow" w:hAnsi="Arial Narrow" w:cs="Arial"/>
          <w:spacing w:val="-6"/>
          <w:sz w:val="26"/>
          <w:szCs w:val="26"/>
          <w:lang w:val="es-ES"/>
        </w:rPr>
        <w:t xml:space="preserve"> original. </w:t>
      </w:r>
    </w:p>
    <w:p w:rsidR="001B48E9" w:rsidRPr="00EB0343" w:rsidRDefault="001B48E9" w:rsidP="00EB0343">
      <w:pPr>
        <w:suppressAutoHyphens/>
        <w:spacing w:line="288" w:lineRule="auto"/>
        <w:jc w:val="both"/>
        <w:rPr>
          <w:rFonts w:ascii="Arial Narrow" w:hAnsi="Arial Narrow" w:cs="Arial"/>
          <w:spacing w:val="-2"/>
          <w:szCs w:val="26"/>
          <w:lang w:val="es-CO"/>
        </w:rPr>
      </w:pPr>
    </w:p>
    <w:p w:rsidR="0024132C" w:rsidRPr="006E60D0" w:rsidRDefault="001B48E9" w:rsidP="006E60D0">
      <w:pPr>
        <w:pStyle w:val="Textoindependiente31"/>
        <w:spacing w:line="288" w:lineRule="auto"/>
        <w:ind w:firstLine="708"/>
        <w:rPr>
          <w:rFonts w:ascii="Arial Narrow" w:hAnsi="Arial Narrow" w:cs="Arial"/>
          <w:spacing w:val="-6"/>
          <w:sz w:val="26"/>
          <w:szCs w:val="26"/>
          <w:lang w:val="es-ES"/>
        </w:rPr>
      </w:pPr>
      <w:r w:rsidRPr="006E60D0">
        <w:rPr>
          <w:rFonts w:ascii="Arial Narrow" w:hAnsi="Arial Narrow" w:cs="Arial"/>
          <w:spacing w:val="-6"/>
          <w:sz w:val="26"/>
          <w:szCs w:val="26"/>
          <w:lang w:val="es-ES"/>
        </w:rPr>
        <w:t xml:space="preserve">De </w:t>
      </w:r>
      <w:r w:rsidR="00A67BFB" w:rsidRPr="006E60D0">
        <w:rPr>
          <w:rFonts w:ascii="Arial Narrow" w:hAnsi="Arial Narrow" w:cs="Arial"/>
          <w:spacing w:val="-6"/>
          <w:sz w:val="26"/>
          <w:szCs w:val="26"/>
          <w:lang w:val="es-ES"/>
        </w:rPr>
        <w:t>suerte</w:t>
      </w:r>
      <w:r w:rsidR="00EA6926" w:rsidRPr="006E60D0">
        <w:rPr>
          <w:rFonts w:ascii="Arial Narrow" w:hAnsi="Arial Narrow" w:cs="Arial"/>
          <w:spacing w:val="-6"/>
          <w:sz w:val="26"/>
          <w:szCs w:val="26"/>
          <w:lang w:val="es-ES"/>
        </w:rPr>
        <w:t xml:space="preserve"> que, tampoco</w:t>
      </w:r>
      <w:r w:rsidR="0024132C" w:rsidRPr="006E60D0">
        <w:rPr>
          <w:rFonts w:ascii="Arial Narrow" w:hAnsi="Arial Narrow" w:cs="Arial"/>
          <w:spacing w:val="-6"/>
          <w:sz w:val="26"/>
          <w:szCs w:val="26"/>
          <w:lang w:val="es-ES"/>
        </w:rPr>
        <w:t xml:space="preserve"> milita duda en torno al derecho pensional que les asistía desde la fecha del deceso del afiliado </w:t>
      </w:r>
      <w:r w:rsidR="00EA6926" w:rsidRPr="006E60D0">
        <w:rPr>
          <w:rFonts w:ascii="Arial Narrow" w:hAnsi="Arial Narrow" w:cs="Arial"/>
          <w:spacing w:val="-6"/>
          <w:sz w:val="26"/>
          <w:szCs w:val="26"/>
          <w:lang w:val="es-ES"/>
        </w:rPr>
        <w:t xml:space="preserve">-17 de julio de 1996- y </w:t>
      </w:r>
      <w:r w:rsidR="0024132C" w:rsidRPr="006E60D0">
        <w:rPr>
          <w:rFonts w:ascii="Arial Narrow" w:hAnsi="Arial Narrow" w:cs="Arial"/>
          <w:spacing w:val="-6"/>
          <w:sz w:val="26"/>
          <w:szCs w:val="26"/>
          <w:lang w:val="es-ES"/>
        </w:rPr>
        <w:t xml:space="preserve">hasta el momento en que arribaron a la mayoría de edad, esto es, el 2 de diciembre de 2001 y el 8 de diciembre de 1997, </w:t>
      </w:r>
      <w:r w:rsidR="00EA6926" w:rsidRPr="006E60D0">
        <w:rPr>
          <w:rFonts w:ascii="Arial Narrow" w:hAnsi="Arial Narrow" w:cs="Arial"/>
          <w:spacing w:val="-6"/>
          <w:sz w:val="26"/>
          <w:szCs w:val="26"/>
          <w:lang w:val="es-ES"/>
        </w:rPr>
        <w:t>en su orden</w:t>
      </w:r>
      <w:r w:rsidR="007A11F0" w:rsidRPr="006E60D0">
        <w:rPr>
          <w:rFonts w:ascii="Arial Narrow" w:hAnsi="Arial Narrow" w:cs="Arial"/>
          <w:spacing w:val="-6"/>
          <w:sz w:val="26"/>
          <w:szCs w:val="26"/>
          <w:lang w:val="es-ES"/>
        </w:rPr>
        <w:t xml:space="preserve">, </w:t>
      </w:r>
      <w:r w:rsidR="00A67BFB" w:rsidRPr="006E60D0">
        <w:rPr>
          <w:rFonts w:ascii="Arial Narrow" w:hAnsi="Arial Narrow" w:cs="Arial"/>
          <w:spacing w:val="-6"/>
          <w:sz w:val="26"/>
          <w:szCs w:val="26"/>
          <w:lang w:val="es-ES"/>
        </w:rPr>
        <w:t xml:space="preserve">sin que acreditaran </w:t>
      </w:r>
      <w:r w:rsidR="0032536C" w:rsidRPr="006E60D0">
        <w:rPr>
          <w:rFonts w:ascii="Arial Narrow" w:hAnsi="Arial Narrow" w:cs="Arial"/>
          <w:spacing w:val="-6"/>
          <w:sz w:val="26"/>
          <w:szCs w:val="26"/>
          <w:lang w:val="es-ES"/>
        </w:rPr>
        <w:t xml:space="preserve">que </w:t>
      </w:r>
      <w:r w:rsidR="00A67BFB" w:rsidRPr="006E60D0">
        <w:rPr>
          <w:rFonts w:ascii="Arial Narrow" w:hAnsi="Arial Narrow" w:cs="Arial"/>
          <w:spacing w:val="-6"/>
          <w:sz w:val="26"/>
          <w:szCs w:val="26"/>
          <w:lang w:val="es-ES"/>
        </w:rPr>
        <w:t>c</w:t>
      </w:r>
      <w:r w:rsidR="00AF51A7" w:rsidRPr="006E60D0">
        <w:rPr>
          <w:rFonts w:ascii="Arial Narrow" w:hAnsi="Arial Narrow" w:cs="Arial"/>
          <w:spacing w:val="-6"/>
          <w:sz w:val="26"/>
          <w:szCs w:val="26"/>
          <w:lang w:val="es-ES"/>
        </w:rPr>
        <w:t xml:space="preserve">on posterioridad </w:t>
      </w:r>
      <w:r w:rsidR="00A67BFB" w:rsidRPr="006E60D0">
        <w:rPr>
          <w:rFonts w:ascii="Arial Narrow" w:hAnsi="Arial Narrow" w:cs="Arial"/>
          <w:spacing w:val="-6"/>
          <w:sz w:val="26"/>
          <w:szCs w:val="26"/>
          <w:lang w:val="es-ES"/>
        </w:rPr>
        <w:t>emprendi</w:t>
      </w:r>
      <w:r w:rsidR="0032536C" w:rsidRPr="006E60D0">
        <w:rPr>
          <w:rFonts w:ascii="Arial Narrow" w:hAnsi="Arial Narrow" w:cs="Arial"/>
          <w:spacing w:val="-6"/>
          <w:sz w:val="26"/>
          <w:szCs w:val="26"/>
          <w:lang w:val="es-ES"/>
        </w:rPr>
        <w:t xml:space="preserve">eron </w:t>
      </w:r>
      <w:r w:rsidR="00A67BFB" w:rsidRPr="006E60D0">
        <w:rPr>
          <w:rFonts w:ascii="Arial Narrow" w:hAnsi="Arial Narrow" w:cs="Arial"/>
          <w:spacing w:val="-6"/>
          <w:sz w:val="26"/>
          <w:szCs w:val="26"/>
          <w:lang w:val="es-ES"/>
        </w:rPr>
        <w:t>estudios académicos</w:t>
      </w:r>
      <w:r w:rsidR="00DA60E9" w:rsidRPr="006E60D0">
        <w:rPr>
          <w:rFonts w:ascii="Arial Narrow" w:hAnsi="Arial Narrow" w:cs="Arial"/>
          <w:spacing w:val="-6"/>
          <w:sz w:val="26"/>
          <w:szCs w:val="26"/>
          <w:lang w:val="es-ES"/>
        </w:rPr>
        <w:t>,</w:t>
      </w:r>
      <w:r w:rsidR="002E6C64" w:rsidRPr="006E60D0">
        <w:rPr>
          <w:rFonts w:ascii="Arial Narrow" w:hAnsi="Arial Narrow" w:cs="Arial"/>
          <w:spacing w:val="-6"/>
          <w:sz w:val="26"/>
          <w:szCs w:val="26"/>
          <w:lang w:val="es-ES"/>
        </w:rPr>
        <w:t xml:space="preserve"> en aras de conservar el derecho hasta los 25 años de edad. </w:t>
      </w:r>
      <w:r w:rsidR="00A67BFB" w:rsidRPr="006E60D0">
        <w:rPr>
          <w:rFonts w:ascii="Arial Narrow" w:hAnsi="Arial Narrow" w:cs="Arial"/>
          <w:spacing w:val="-6"/>
          <w:sz w:val="26"/>
          <w:szCs w:val="26"/>
          <w:lang w:val="es-ES"/>
        </w:rPr>
        <w:t xml:space="preserve"> </w:t>
      </w:r>
    </w:p>
    <w:p w:rsidR="00855FF0" w:rsidRPr="00EB0343" w:rsidRDefault="00855FF0" w:rsidP="00EB0343">
      <w:pPr>
        <w:suppressAutoHyphens/>
        <w:spacing w:line="288" w:lineRule="auto"/>
        <w:jc w:val="both"/>
        <w:rPr>
          <w:rFonts w:ascii="Arial Narrow" w:hAnsi="Arial Narrow" w:cs="Arial"/>
          <w:spacing w:val="-2"/>
          <w:szCs w:val="26"/>
          <w:lang w:val="es-CO"/>
        </w:rPr>
      </w:pPr>
    </w:p>
    <w:p w:rsidR="00A93497" w:rsidRPr="006E60D0" w:rsidRDefault="00855FF0" w:rsidP="006E60D0">
      <w:pPr>
        <w:pStyle w:val="Textoindependiente31"/>
        <w:spacing w:line="288" w:lineRule="auto"/>
        <w:ind w:firstLine="708"/>
        <w:rPr>
          <w:rFonts w:ascii="Arial Narrow" w:hAnsi="Arial Narrow" w:cs="Tahoma"/>
          <w:spacing w:val="-6"/>
          <w:sz w:val="26"/>
          <w:szCs w:val="26"/>
        </w:rPr>
      </w:pPr>
      <w:r w:rsidRPr="006E60D0">
        <w:rPr>
          <w:rFonts w:ascii="Arial Narrow" w:hAnsi="Arial Narrow" w:cs="Arial"/>
          <w:spacing w:val="-6"/>
          <w:sz w:val="26"/>
          <w:szCs w:val="26"/>
          <w:lang w:val="es-ES"/>
        </w:rPr>
        <w:t xml:space="preserve">No obstante, como quiera que una vez adquirieron capacidad legal para actuar, </w:t>
      </w:r>
      <w:r w:rsidR="00A93497" w:rsidRPr="006E60D0">
        <w:rPr>
          <w:rFonts w:ascii="Arial Narrow" w:hAnsi="Arial Narrow" w:cs="Tahoma"/>
          <w:spacing w:val="-6"/>
          <w:sz w:val="26"/>
          <w:szCs w:val="26"/>
        </w:rPr>
        <w:t>dejaron transcurrir más de tres años para acudir ante la justicia a reclamar el derecho que les asistía,</w:t>
      </w:r>
      <w:r w:rsidR="00EA6926" w:rsidRPr="006E60D0">
        <w:rPr>
          <w:rFonts w:ascii="Arial Narrow" w:hAnsi="Arial Narrow" w:cs="Tahoma"/>
          <w:spacing w:val="-6"/>
          <w:sz w:val="26"/>
          <w:szCs w:val="26"/>
        </w:rPr>
        <w:t xml:space="preserve"> </w:t>
      </w:r>
      <w:r w:rsidR="00A93497" w:rsidRPr="006E60D0">
        <w:rPr>
          <w:rFonts w:ascii="Arial Narrow" w:hAnsi="Arial Narrow" w:cs="Tahoma"/>
          <w:spacing w:val="-6"/>
          <w:sz w:val="26"/>
          <w:szCs w:val="26"/>
        </w:rPr>
        <w:t>las mesadas pensionales antes referidas</w:t>
      </w:r>
      <w:r w:rsidR="0032536C" w:rsidRPr="006E60D0">
        <w:rPr>
          <w:rFonts w:ascii="Arial Narrow" w:hAnsi="Arial Narrow" w:cs="Tahoma"/>
          <w:spacing w:val="-6"/>
          <w:sz w:val="26"/>
          <w:szCs w:val="26"/>
        </w:rPr>
        <w:t xml:space="preserve">, </w:t>
      </w:r>
      <w:r w:rsidR="00EA6926" w:rsidRPr="006E60D0">
        <w:rPr>
          <w:rFonts w:ascii="Arial Narrow" w:hAnsi="Arial Narrow" w:cs="Tahoma"/>
          <w:spacing w:val="-6"/>
          <w:sz w:val="26"/>
          <w:szCs w:val="26"/>
        </w:rPr>
        <w:t xml:space="preserve">quedaron cobijadas </w:t>
      </w:r>
      <w:r w:rsidR="00A93497" w:rsidRPr="006E60D0">
        <w:rPr>
          <w:rFonts w:ascii="Arial Narrow" w:hAnsi="Arial Narrow" w:cs="Tahoma"/>
          <w:spacing w:val="-6"/>
          <w:sz w:val="26"/>
          <w:szCs w:val="26"/>
        </w:rPr>
        <w:t>por el fenómeno de la prescripción que alegó Colpensiones, en los términos del artículo 488 del C.S.T. y 151 del C.P.T y de la S.S., tal como lo indicó la a-quo.</w:t>
      </w:r>
    </w:p>
    <w:p w:rsidR="0032536C" w:rsidRPr="00EB0343" w:rsidRDefault="0032536C" w:rsidP="00EB0343">
      <w:pPr>
        <w:suppressAutoHyphens/>
        <w:spacing w:line="288" w:lineRule="auto"/>
        <w:jc w:val="both"/>
        <w:rPr>
          <w:rFonts w:ascii="Arial Narrow" w:hAnsi="Arial Narrow" w:cs="Arial"/>
          <w:spacing w:val="-2"/>
          <w:szCs w:val="26"/>
          <w:lang w:val="es-CO"/>
        </w:rPr>
      </w:pPr>
    </w:p>
    <w:p w:rsidR="0032536C" w:rsidRPr="006E60D0" w:rsidRDefault="00C95571" w:rsidP="006E60D0">
      <w:pPr>
        <w:pStyle w:val="Textoindependiente31"/>
        <w:spacing w:line="288" w:lineRule="auto"/>
        <w:ind w:firstLine="708"/>
        <w:rPr>
          <w:rFonts w:ascii="Arial Narrow" w:hAnsi="Arial Narrow" w:cs="Arial"/>
          <w:spacing w:val="-6"/>
          <w:sz w:val="26"/>
          <w:szCs w:val="26"/>
          <w:lang w:val="es-ES"/>
        </w:rPr>
      </w:pPr>
      <w:r w:rsidRPr="006E60D0">
        <w:rPr>
          <w:rFonts w:ascii="Arial Narrow" w:hAnsi="Arial Narrow" w:cs="Arial"/>
          <w:spacing w:val="-6"/>
          <w:sz w:val="26"/>
          <w:szCs w:val="26"/>
          <w:lang w:val="es-ES"/>
        </w:rPr>
        <w:t xml:space="preserve">En relación con los otros dos </w:t>
      </w:r>
      <w:r w:rsidR="00FB5D1F" w:rsidRPr="006E60D0">
        <w:rPr>
          <w:rFonts w:ascii="Arial Narrow" w:hAnsi="Arial Narrow" w:cs="Arial"/>
          <w:spacing w:val="-6"/>
          <w:sz w:val="26"/>
          <w:szCs w:val="26"/>
          <w:lang w:val="es-ES"/>
        </w:rPr>
        <w:t>litisconsortes</w:t>
      </w:r>
      <w:r w:rsidRPr="006E60D0">
        <w:rPr>
          <w:rFonts w:ascii="Arial Narrow" w:hAnsi="Arial Narrow" w:cs="Arial"/>
          <w:spacing w:val="-6"/>
          <w:sz w:val="26"/>
          <w:szCs w:val="26"/>
          <w:lang w:val="es-ES"/>
        </w:rPr>
        <w:t xml:space="preserve">, </w:t>
      </w:r>
      <w:r w:rsidR="0032536C" w:rsidRPr="006E60D0">
        <w:rPr>
          <w:rFonts w:ascii="Arial Narrow" w:hAnsi="Arial Narrow" w:cs="Arial"/>
          <w:spacing w:val="-6"/>
          <w:sz w:val="26"/>
          <w:szCs w:val="26"/>
          <w:lang w:val="es-ES"/>
        </w:rPr>
        <w:t xml:space="preserve">María </w:t>
      </w:r>
      <w:proofErr w:type="spellStart"/>
      <w:r w:rsidR="0032536C" w:rsidRPr="006E60D0">
        <w:rPr>
          <w:rFonts w:ascii="Arial Narrow" w:hAnsi="Arial Narrow" w:cs="Arial"/>
          <w:spacing w:val="-6"/>
          <w:sz w:val="26"/>
          <w:szCs w:val="26"/>
          <w:lang w:val="es-ES"/>
        </w:rPr>
        <w:t>Adelli</w:t>
      </w:r>
      <w:proofErr w:type="spellEnd"/>
      <w:r w:rsidR="0032536C" w:rsidRPr="006E60D0">
        <w:rPr>
          <w:rFonts w:ascii="Arial Narrow" w:hAnsi="Arial Narrow" w:cs="Arial"/>
          <w:spacing w:val="-6"/>
          <w:sz w:val="26"/>
          <w:szCs w:val="26"/>
          <w:lang w:val="es-ES"/>
        </w:rPr>
        <w:t xml:space="preserve"> y Mar</w:t>
      </w:r>
      <w:r w:rsidR="00FB5FF5" w:rsidRPr="006E60D0">
        <w:rPr>
          <w:rFonts w:ascii="Arial Narrow" w:hAnsi="Arial Narrow" w:cs="Arial"/>
          <w:spacing w:val="-6"/>
          <w:sz w:val="26"/>
          <w:szCs w:val="26"/>
          <w:lang w:val="es-ES"/>
        </w:rPr>
        <w:t xml:space="preserve">ía </w:t>
      </w:r>
      <w:proofErr w:type="spellStart"/>
      <w:r w:rsidR="00FB5FF5" w:rsidRPr="006E60D0">
        <w:rPr>
          <w:rFonts w:ascii="Arial Narrow" w:hAnsi="Arial Narrow" w:cs="Arial"/>
          <w:spacing w:val="-6"/>
          <w:sz w:val="26"/>
          <w:szCs w:val="26"/>
          <w:lang w:val="es-ES"/>
        </w:rPr>
        <w:t>Rubiela</w:t>
      </w:r>
      <w:proofErr w:type="spellEnd"/>
      <w:r w:rsidR="00FB5FF5" w:rsidRPr="006E60D0">
        <w:rPr>
          <w:rFonts w:ascii="Arial Narrow" w:hAnsi="Arial Narrow" w:cs="Arial"/>
          <w:spacing w:val="-6"/>
          <w:sz w:val="26"/>
          <w:szCs w:val="26"/>
          <w:lang w:val="es-ES"/>
        </w:rPr>
        <w:t xml:space="preserve"> Pescador Morales, </w:t>
      </w:r>
      <w:r w:rsidRPr="006E60D0">
        <w:rPr>
          <w:rFonts w:ascii="Arial Narrow" w:hAnsi="Arial Narrow" w:cs="Arial"/>
          <w:spacing w:val="-6"/>
          <w:sz w:val="26"/>
          <w:szCs w:val="26"/>
          <w:lang w:val="es-ES"/>
        </w:rPr>
        <w:t xml:space="preserve">cabe agregar que ningún pronunciamiento se hará, </w:t>
      </w:r>
      <w:r w:rsidR="00FB5FF5" w:rsidRPr="006E60D0">
        <w:rPr>
          <w:rFonts w:ascii="Arial Narrow" w:hAnsi="Arial Narrow" w:cs="Arial"/>
          <w:spacing w:val="-6"/>
          <w:sz w:val="26"/>
          <w:szCs w:val="26"/>
          <w:lang w:val="es-ES"/>
        </w:rPr>
        <w:t>pues p</w:t>
      </w:r>
      <w:r w:rsidR="0032536C" w:rsidRPr="006E60D0">
        <w:rPr>
          <w:rFonts w:ascii="Arial Narrow" w:hAnsi="Arial Narrow" w:cs="Arial"/>
          <w:spacing w:val="-6"/>
          <w:sz w:val="26"/>
          <w:szCs w:val="26"/>
          <w:lang w:val="es-ES"/>
        </w:rPr>
        <w:t xml:space="preserve">ese a </w:t>
      </w:r>
      <w:r w:rsidR="00EC2A79" w:rsidRPr="006E60D0">
        <w:rPr>
          <w:rFonts w:ascii="Arial Narrow" w:hAnsi="Arial Narrow" w:cs="Arial"/>
          <w:spacing w:val="-6"/>
          <w:sz w:val="26"/>
          <w:szCs w:val="26"/>
          <w:lang w:val="es-ES"/>
        </w:rPr>
        <w:t>que fueron debidamente n</w:t>
      </w:r>
      <w:r w:rsidR="0032536C" w:rsidRPr="006E60D0">
        <w:rPr>
          <w:rFonts w:ascii="Arial Narrow" w:hAnsi="Arial Narrow" w:cs="Arial"/>
          <w:spacing w:val="-6"/>
          <w:sz w:val="26"/>
          <w:szCs w:val="26"/>
          <w:lang w:val="es-ES"/>
        </w:rPr>
        <w:t>otificad</w:t>
      </w:r>
      <w:r w:rsidR="00EC2A79" w:rsidRPr="006E60D0">
        <w:rPr>
          <w:rFonts w:ascii="Arial Narrow" w:hAnsi="Arial Narrow" w:cs="Arial"/>
          <w:spacing w:val="-6"/>
          <w:sz w:val="26"/>
          <w:szCs w:val="26"/>
          <w:lang w:val="es-ES"/>
        </w:rPr>
        <w:t>a</w:t>
      </w:r>
      <w:r w:rsidR="0032536C" w:rsidRPr="006E60D0">
        <w:rPr>
          <w:rFonts w:ascii="Arial Narrow" w:hAnsi="Arial Narrow" w:cs="Arial"/>
          <w:spacing w:val="-6"/>
          <w:sz w:val="26"/>
          <w:szCs w:val="26"/>
          <w:lang w:val="es-ES"/>
        </w:rPr>
        <w:t xml:space="preserve">s de la demanda, no manifestaron su intención de reclamar el derecho que eventualmente podría asistirles frente a la pensión de </w:t>
      </w:r>
      <w:r w:rsidR="00FB5D1F" w:rsidRPr="006E60D0">
        <w:rPr>
          <w:rFonts w:ascii="Arial Narrow" w:hAnsi="Arial Narrow" w:cs="Arial"/>
          <w:spacing w:val="-6"/>
          <w:sz w:val="26"/>
          <w:szCs w:val="26"/>
          <w:lang w:val="es-ES"/>
        </w:rPr>
        <w:t xml:space="preserve">sobrevivientes, </w:t>
      </w:r>
      <w:r w:rsidR="00EC2A79" w:rsidRPr="006E60D0">
        <w:rPr>
          <w:rFonts w:ascii="Arial Narrow" w:hAnsi="Arial Narrow" w:cs="Arial"/>
          <w:spacing w:val="-6"/>
          <w:sz w:val="26"/>
          <w:szCs w:val="26"/>
          <w:lang w:val="es-ES"/>
        </w:rPr>
        <w:t>en calidad de hija</w:t>
      </w:r>
      <w:r w:rsidR="00FB5FF5" w:rsidRPr="006E60D0">
        <w:rPr>
          <w:rFonts w:ascii="Arial Narrow" w:hAnsi="Arial Narrow" w:cs="Arial"/>
          <w:spacing w:val="-6"/>
          <w:sz w:val="26"/>
          <w:szCs w:val="26"/>
          <w:lang w:val="es-ES"/>
        </w:rPr>
        <w:t>s</w:t>
      </w:r>
      <w:r w:rsidRPr="006E60D0">
        <w:rPr>
          <w:rFonts w:ascii="Arial Narrow" w:hAnsi="Arial Narrow" w:cs="Arial"/>
          <w:spacing w:val="-6"/>
          <w:sz w:val="26"/>
          <w:szCs w:val="26"/>
          <w:lang w:val="es-ES"/>
        </w:rPr>
        <w:t xml:space="preserve"> del causante</w:t>
      </w:r>
      <w:r w:rsidR="00FB5D1F" w:rsidRPr="006E60D0">
        <w:rPr>
          <w:rFonts w:ascii="Arial Narrow" w:hAnsi="Arial Narrow" w:cs="Arial"/>
          <w:spacing w:val="-6"/>
          <w:sz w:val="26"/>
          <w:szCs w:val="26"/>
          <w:lang w:val="es-ES"/>
        </w:rPr>
        <w:t xml:space="preserve">, mayores de edad </w:t>
      </w:r>
      <w:r w:rsidR="00FB5FF5" w:rsidRPr="006E60D0">
        <w:rPr>
          <w:rFonts w:ascii="Arial Narrow" w:hAnsi="Arial Narrow" w:cs="Arial"/>
          <w:spacing w:val="-6"/>
          <w:sz w:val="26"/>
          <w:szCs w:val="26"/>
          <w:lang w:val="es-ES"/>
        </w:rPr>
        <w:t xml:space="preserve">pero menores de 25 años al momento del deceso. </w:t>
      </w:r>
    </w:p>
    <w:p w:rsidR="002D5723" w:rsidRPr="00EB0343" w:rsidRDefault="002D5723" w:rsidP="00EB0343">
      <w:pPr>
        <w:suppressAutoHyphens/>
        <w:spacing w:line="288" w:lineRule="auto"/>
        <w:jc w:val="both"/>
        <w:rPr>
          <w:rFonts w:ascii="Arial Narrow" w:hAnsi="Arial Narrow" w:cs="Arial"/>
          <w:spacing w:val="-2"/>
          <w:szCs w:val="26"/>
          <w:lang w:val="es-CO"/>
        </w:rPr>
      </w:pPr>
    </w:p>
    <w:p w:rsidR="002D5723" w:rsidRPr="006E60D0" w:rsidRDefault="00D16C00" w:rsidP="006E60D0">
      <w:pPr>
        <w:pStyle w:val="Textoindependiente31"/>
        <w:spacing w:line="288" w:lineRule="auto"/>
        <w:ind w:firstLine="708"/>
        <w:rPr>
          <w:rFonts w:ascii="Arial Narrow" w:hAnsi="Arial Narrow" w:cs="Arial"/>
          <w:spacing w:val="-6"/>
          <w:sz w:val="26"/>
          <w:szCs w:val="26"/>
          <w:lang w:val="es-ES"/>
        </w:rPr>
      </w:pPr>
      <w:r w:rsidRPr="006E60D0">
        <w:rPr>
          <w:rFonts w:ascii="Arial Narrow" w:hAnsi="Arial Narrow" w:cs="Arial"/>
          <w:spacing w:val="-6"/>
          <w:sz w:val="26"/>
          <w:szCs w:val="26"/>
          <w:lang w:val="es-ES"/>
        </w:rPr>
        <w:t xml:space="preserve">Con lo expuesto, </w:t>
      </w:r>
      <w:r w:rsidR="00EC2A79" w:rsidRPr="006E60D0">
        <w:rPr>
          <w:rFonts w:ascii="Arial Narrow" w:hAnsi="Arial Narrow" w:cs="Arial"/>
          <w:spacing w:val="-6"/>
          <w:sz w:val="26"/>
          <w:szCs w:val="26"/>
          <w:lang w:val="es-ES"/>
        </w:rPr>
        <w:t xml:space="preserve">queda resuelto en su integridad el grado de consulta y el recurso </w:t>
      </w:r>
      <w:r w:rsidRPr="006E60D0">
        <w:rPr>
          <w:rFonts w:ascii="Arial Narrow" w:hAnsi="Arial Narrow" w:cs="Arial"/>
          <w:spacing w:val="-6"/>
          <w:sz w:val="26"/>
          <w:szCs w:val="26"/>
          <w:lang w:val="es-ES"/>
        </w:rPr>
        <w:t>de apelación propuesto por Colpensiones.</w:t>
      </w:r>
    </w:p>
    <w:p w:rsidR="00FB5D1F" w:rsidRPr="00EB0343" w:rsidRDefault="00FB5D1F" w:rsidP="00EB0343">
      <w:pPr>
        <w:suppressAutoHyphens/>
        <w:spacing w:line="288" w:lineRule="auto"/>
        <w:jc w:val="both"/>
        <w:rPr>
          <w:rFonts w:ascii="Arial Narrow" w:hAnsi="Arial Narrow" w:cs="Arial"/>
          <w:spacing w:val="-2"/>
          <w:szCs w:val="26"/>
          <w:lang w:val="es-CO"/>
        </w:rPr>
      </w:pPr>
    </w:p>
    <w:p w:rsidR="00E62780" w:rsidRPr="006E60D0" w:rsidRDefault="00786495" w:rsidP="006E60D0">
      <w:pPr>
        <w:spacing w:line="288" w:lineRule="auto"/>
        <w:jc w:val="both"/>
        <w:rPr>
          <w:rFonts w:ascii="Arial Narrow" w:hAnsi="Arial Narrow"/>
          <w:spacing w:val="-6"/>
          <w:sz w:val="26"/>
          <w:szCs w:val="26"/>
          <w:lang w:val="es-CO"/>
        </w:rPr>
      </w:pPr>
      <w:r w:rsidRPr="006E60D0">
        <w:rPr>
          <w:rFonts w:ascii="Arial Narrow" w:hAnsi="Arial Narrow"/>
          <w:spacing w:val="-6"/>
          <w:sz w:val="26"/>
          <w:szCs w:val="26"/>
          <w:lang w:val="es-CO"/>
        </w:rPr>
        <w:tab/>
      </w:r>
      <w:r w:rsidR="002A402A" w:rsidRPr="006E60D0">
        <w:rPr>
          <w:rFonts w:ascii="Arial Narrow" w:hAnsi="Arial Narrow"/>
          <w:spacing w:val="-6"/>
          <w:sz w:val="26"/>
          <w:szCs w:val="26"/>
          <w:lang w:val="es-CO"/>
        </w:rPr>
        <w:t xml:space="preserve">En cuanto a la inconformidad de la parte actora, </w:t>
      </w:r>
      <w:r w:rsidR="0030477C" w:rsidRPr="006E60D0">
        <w:rPr>
          <w:rFonts w:ascii="Arial Narrow" w:hAnsi="Arial Narrow"/>
          <w:spacing w:val="-6"/>
          <w:sz w:val="26"/>
          <w:szCs w:val="26"/>
          <w:lang w:val="es-CO"/>
        </w:rPr>
        <w:t>é</w:t>
      </w:r>
      <w:r w:rsidR="002A402A" w:rsidRPr="006E60D0">
        <w:rPr>
          <w:rFonts w:ascii="Arial Narrow" w:hAnsi="Arial Narrow"/>
          <w:spacing w:val="-6"/>
          <w:sz w:val="26"/>
          <w:szCs w:val="26"/>
          <w:lang w:val="es-CO"/>
        </w:rPr>
        <w:t>sta reprocha</w:t>
      </w:r>
      <w:r w:rsidR="00EC2A79" w:rsidRPr="006E60D0">
        <w:rPr>
          <w:rFonts w:ascii="Arial Narrow" w:hAnsi="Arial Narrow"/>
          <w:spacing w:val="-6"/>
          <w:sz w:val="26"/>
          <w:szCs w:val="26"/>
          <w:lang w:val="es-CO"/>
        </w:rPr>
        <w:t xml:space="preserve"> </w:t>
      </w:r>
      <w:r w:rsidR="00DF4124" w:rsidRPr="006E60D0">
        <w:rPr>
          <w:rFonts w:ascii="Arial Narrow" w:hAnsi="Arial Narrow"/>
          <w:spacing w:val="-6"/>
          <w:sz w:val="26"/>
          <w:szCs w:val="26"/>
          <w:lang w:val="es-CO"/>
        </w:rPr>
        <w:t>que</w:t>
      </w:r>
      <w:r w:rsidR="0030477C" w:rsidRPr="006E60D0">
        <w:rPr>
          <w:rFonts w:ascii="Arial Narrow" w:hAnsi="Arial Narrow"/>
          <w:spacing w:val="-6"/>
          <w:sz w:val="26"/>
          <w:szCs w:val="26"/>
          <w:lang w:val="es-CO"/>
        </w:rPr>
        <w:t xml:space="preserve"> la operadora de primera instancia </w:t>
      </w:r>
      <w:r w:rsidR="001F3CA9" w:rsidRPr="006E60D0">
        <w:rPr>
          <w:rFonts w:ascii="Arial Narrow" w:hAnsi="Arial Narrow"/>
          <w:spacing w:val="-6"/>
          <w:sz w:val="26"/>
          <w:szCs w:val="26"/>
          <w:lang w:val="es-CO"/>
        </w:rPr>
        <w:t xml:space="preserve">haya </w:t>
      </w:r>
      <w:r w:rsidR="00DF4124" w:rsidRPr="006E60D0">
        <w:rPr>
          <w:rFonts w:ascii="Arial Narrow" w:hAnsi="Arial Narrow"/>
          <w:spacing w:val="-6"/>
          <w:sz w:val="26"/>
          <w:szCs w:val="26"/>
          <w:lang w:val="es-CO"/>
        </w:rPr>
        <w:t xml:space="preserve">optado por otorgar </w:t>
      </w:r>
      <w:r w:rsidR="001F3CA9" w:rsidRPr="006E60D0">
        <w:rPr>
          <w:rFonts w:ascii="Arial Narrow" w:hAnsi="Arial Narrow"/>
          <w:spacing w:val="-6"/>
          <w:sz w:val="26"/>
          <w:szCs w:val="26"/>
          <w:lang w:val="es-CO"/>
        </w:rPr>
        <w:t>la prestación</w:t>
      </w:r>
      <w:r w:rsidR="00DF4124" w:rsidRPr="006E60D0">
        <w:rPr>
          <w:rFonts w:ascii="Arial Narrow" w:hAnsi="Arial Narrow"/>
          <w:spacing w:val="-6"/>
          <w:sz w:val="26"/>
          <w:szCs w:val="26"/>
          <w:lang w:val="es-CO"/>
        </w:rPr>
        <w:t xml:space="preserve"> pensional</w:t>
      </w:r>
      <w:r w:rsidR="0030477C" w:rsidRPr="006E60D0">
        <w:rPr>
          <w:rFonts w:ascii="Arial Narrow" w:hAnsi="Arial Narrow"/>
          <w:spacing w:val="-6"/>
          <w:sz w:val="26"/>
          <w:szCs w:val="26"/>
          <w:lang w:val="es-CO"/>
        </w:rPr>
        <w:t xml:space="preserve">, empero, </w:t>
      </w:r>
      <w:r w:rsidR="001F3CA9" w:rsidRPr="006E60D0">
        <w:rPr>
          <w:rFonts w:ascii="Arial Narrow" w:hAnsi="Arial Narrow"/>
          <w:spacing w:val="-6"/>
          <w:sz w:val="26"/>
          <w:szCs w:val="26"/>
          <w:lang w:val="es-CO"/>
        </w:rPr>
        <w:t xml:space="preserve">a partir de la ejecutoria de la sentencia, </w:t>
      </w:r>
      <w:r w:rsidR="00DF4124" w:rsidRPr="006E60D0">
        <w:rPr>
          <w:rFonts w:ascii="Arial Narrow" w:hAnsi="Arial Narrow"/>
          <w:spacing w:val="-6"/>
          <w:sz w:val="26"/>
          <w:szCs w:val="26"/>
          <w:lang w:val="es-CO"/>
        </w:rPr>
        <w:t xml:space="preserve">sin </w:t>
      </w:r>
      <w:r w:rsidR="005306EE" w:rsidRPr="006E60D0">
        <w:rPr>
          <w:rFonts w:ascii="Arial Narrow" w:hAnsi="Arial Narrow"/>
          <w:spacing w:val="-6"/>
          <w:sz w:val="26"/>
          <w:szCs w:val="26"/>
          <w:lang w:val="es-CO"/>
        </w:rPr>
        <w:t xml:space="preserve">reconocer </w:t>
      </w:r>
      <w:r w:rsidR="00DF4124" w:rsidRPr="006E60D0">
        <w:rPr>
          <w:rFonts w:ascii="Arial Narrow" w:hAnsi="Arial Narrow"/>
          <w:spacing w:val="-6"/>
          <w:sz w:val="26"/>
          <w:szCs w:val="26"/>
          <w:lang w:val="es-CO"/>
        </w:rPr>
        <w:t xml:space="preserve">retroactivo alguno, </w:t>
      </w:r>
      <w:r w:rsidR="001F3CA9" w:rsidRPr="006E60D0">
        <w:rPr>
          <w:rFonts w:ascii="Arial Narrow" w:hAnsi="Arial Narrow"/>
          <w:spacing w:val="-6"/>
          <w:sz w:val="26"/>
          <w:szCs w:val="26"/>
          <w:lang w:val="es-CO"/>
        </w:rPr>
        <w:t xml:space="preserve">pues </w:t>
      </w:r>
      <w:r w:rsidR="005306EE" w:rsidRPr="006E60D0">
        <w:rPr>
          <w:rFonts w:ascii="Arial Narrow" w:hAnsi="Arial Narrow"/>
          <w:spacing w:val="-6"/>
          <w:sz w:val="26"/>
          <w:szCs w:val="26"/>
          <w:lang w:val="es-CO"/>
        </w:rPr>
        <w:t xml:space="preserve">a su juicio, sí </w:t>
      </w:r>
      <w:r w:rsidR="00DF4124" w:rsidRPr="006E60D0">
        <w:rPr>
          <w:rFonts w:ascii="Arial Narrow" w:hAnsi="Arial Narrow"/>
          <w:spacing w:val="-6"/>
          <w:sz w:val="26"/>
          <w:szCs w:val="26"/>
          <w:lang w:val="es-CO"/>
        </w:rPr>
        <w:t>era</w:t>
      </w:r>
      <w:r w:rsidR="001F3CA9" w:rsidRPr="006E60D0">
        <w:rPr>
          <w:rFonts w:ascii="Arial Narrow" w:hAnsi="Arial Narrow"/>
          <w:spacing w:val="-6"/>
          <w:sz w:val="26"/>
          <w:szCs w:val="26"/>
          <w:lang w:val="es-CO"/>
        </w:rPr>
        <w:t xml:space="preserve"> procedente por lo menos desde el 3 de agosto de 2013, </w:t>
      </w:r>
      <w:r w:rsidR="00DF4124" w:rsidRPr="006E60D0">
        <w:rPr>
          <w:rFonts w:ascii="Arial Narrow" w:hAnsi="Arial Narrow"/>
          <w:spacing w:val="-6"/>
          <w:sz w:val="26"/>
          <w:szCs w:val="26"/>
          <w:lang w:val="es-CO"/>
        </w:rPr>
        <w:t xml:space="preserve">esto es, tres años antes de la presentación de la demanda. </w:t>
      </w:r>
      <w:r w:rsidR="001F3CA9" w:rsidRPr="006E60D0">
        <w:rPr>
          <w:rFonts w:ascii="Arial Narrow" w:hAnsi="Arial Narrow"/>
          <w:spacing w:val="-6"/>
          <w:sz w:val="26"/>
          <w:szCs w:val="26"/>
          <w:lang w:val="es-CO"/>
        </w:rPr>
        <w:t xml:space="preserve"> </w:t>
      </w:r>
    </w:p>
    <w:p w:rsidR="002B37FA" w:rsidRPr="00EB0343" w:rsidRDefault="002B37FA" w:rsidP="00EB0343">
      <w:pPr>
        <w:suppressAutoHyphens/>
        <w:spacing w:line="288" w:lineRule="auto"/>
        <w:jc w:val="both"/>
        <w:rPr>
          <w:rFonts w:ascii="Arial Narrow" w:hAnsi="Arial Narrow" w:cs="Arial"/>
          <w:spacing w:val="-2"/>
          <w:szCs w:val="26"/>
          <w:lang w:val="es-CO"/>
        </w:rPr>
      </w:pPr>
    </w:p>
    <w:p w:rsidR="007E56B8" w:rsidRPr="006E60D0" w:rsidRDefault="00DF4124" w:rsidP="006E60D0">
      <w:pPr>
        <w:spacing w:line="288" w:lineRule="auto"/>
        <w:ind w:firstLine="708"/>
        <w:jc w:val="both"/>
        <w:rPr>
          <w:rFonts w:ascii="Arial Narrow" w:hAnsi="Arial Narrow"/>
          <w:spacing w:val="-6"/>
          <w:sz w:val="26"/>
          <w:szCs w:val="26"/>
          <w:lang w:val="es-CO"/>
        </w:rPr>
      </w:pPr>
      <w:r w:rsidRPr="006E60D0">
        <w:rPr>
          <w:rFonts w:ascii="Arial Narrow" w:hAnsi="Arial Narrow"/>
          <w:spacing w:val="-6"/>
          <w:sz w:val="26"/>
          <w:szCs w:val="26"/>
          <w:lang w:val="es-CO"/>
        </w:rPr>
        <w:t xml:space="preserve">Para resolver </w:t>
      </w:r>
      <w:r w:rsidR="00312AD3" w:rsidRPr="006E60D0">
        <w:rPr>
          <w:rFonts w:ascii="Arial Narrow" w:hAnsi="Arial Narrow"/>
          <w:spacing w:val="-6"/>
          <w:sz w:val="26"/>
          <w:szCs w:val="26"/>
          <w:lang w:val="es-CO"/>
        </w:rPr>
        <w:t xml:space="preserve">tal cuestionamiento, </w:t>
      </w:r>
      <w:r w:rsidR="00EC2A79" w:rsidRPr="006E60D0">
        <w:rPr>
          <w:rFonts w:ascii="Arial Narrow" w:hAnsi="Arial Narrow"/>
          <w:spacing w:val="-6"/>
          <w:sz w:val="26"/>
          <w:szCs w:val="26"/>
          <w:lang w:val="es-CO"/>
        </w:rPr>
        <w:t xml:space="preserve">basta precisar que </w:t>
      </w:r>
      <w:r w:rsidR="007E56B8" w:rsidRPr="006E60D0">
        <w:rPr>
          <w:rFonts w:ascii="Arial Narrow" w:hAnsi="Arial Narrow"/>
          <w:spacing w:val="-6"/>
          <w:sz w:val="26"/>
          <w:szCs w:val="26"/>
          <w:lang w:val="es-CO"/>
        </w:rPr>
        <w:t>la causa que le da origen al derecho a la pensión de sobrevivientes es el deceso del afiliado</w:t>
      </w:r>
      <w:r w:rsidRPr="006E60D0">
        <w:rPr>
          <w:rFonts w:ascii="Arial Narrow" w:hAnsi="Arial Narrow"/>
          <w:spacing w:val="-6"/>
          <w:sz w:val="26"/>
          <w:szCs w:val="26"/>
          <w:lang w:val="es-CO"/>
        </w:rPr>
        <w:t xml:space="preserve"> o pensionado</w:t>
      </w:r>
      <w:r w:rsidR="007E56B8" w:rsidRPr="006E60D0">
        <w:rPr>
          <w:rFonts w:ascii="Arial Narrow" w:hAnsi="Arial Narrow"/>
          <w:spacing w:val="-6"/>
          <w:sz w:val="26"/>
          <w:szCs w:val="26"/>
          <w:lang w:val="es-CO"/>
        </w:rPr>
        <w:t xml:space="preserve">, </w:t>
      </w:r>
      <w:r w:rsidRPr="006E60D0">
        <w:rPr>
          <w:rFonts w:ascii="Arial Narrow" w:hAnsi="Arial Narrow"/>
          <w:spacing w:val="-6"/>
          <w:sz w:val="26"/>
          <w:szCs w:val="26"/>
          <w:lang w:val="es-CO"/>
        </w:rPr>
        <w:t>por lo que es</w:t>
      </w:r>
      <w:r w:rsidR="00312AD3" w:rsidRPr="006E60D0">
        <w:rPr>
          <w:rFonts w:ascii="Arial Narrow" w:hAnsi="Arial Narrow"/>
          <w:spacing w:val="-6"/>
          <w:sz w:val="26"/>
          <w:szCs w:val="26"/>
          <w:lang w:val="es-CO"/>
        </w:rPr>
        <w:t xml:space="preserve"> </w:t>
      </w:r>
      <w:r w:rsidR="002D5D82" w:rsidRPr="006E60D0">
        <w:rPr>
          <w:rFonts w:ascii="Arial Narrow" w:hAnsi="Arial Narrow"/>
          <w:spacing w:val="-6"/>
          <w:sz w:val="26"/>
          <w:szCs w:val="26"/>
          <w:lang w:val="es-CO"/>
        </w:rPr>
        <w:t xml:space="preserve">la fecha de ocurrencia de ese suceso la que </w:t>
      </w:r>
      <w:r w:rsidR="007E56B8" w:rsidRPr="006E60D0">
        <w:rPr>
          <w:rFonts w:ascii="Arial Narrow" w:hAnsi="Arial Narrow"/>
          <w:spacing w:val="-6"/>
          <w:sz w:val="26"/>
          <w:szCs w:val="26"/>
          <w:lang w:val="es-CO"/>
        </w:rPr>
        <w:t>debe ser tomada como referente para determinar</w:t>
      </w:r>
      <w:r w:rsidR="009D7826" w:rsidRPr="006E60D0">
        <w:rPr>
          <w:rFonts w:ascii="Arial Narrow" w:hAnsi="Arial Narrow"/>
          <w:spacing w:val="-6"/>
          <w:sz w:val="26"/>
          <w:szCs w:val="26"/>
          <w:lang w:val="es-CO"/>
        </w:rPr>
        <w:t>,</w:t>
      </w:r>
      <w:r w:rsidR="007E56B8" w:rsidRPr="006E60D0">
        <w:rPr>
          <w:rFonts w:ascii="Arial Narrow" w:hAnsi="Arial Narrow"/>
          <w:spacing w:val="-6"/>
          <w:sz w:val="26"/>
          <w:szCs w:val="26"/>
          <w:lang w:val="es-CO"/>
        </w:rPr>
        <w:t xml:space="preserve"> </w:t>
      </w:r>
      <w:r w:rsidR="00312AD3" w:rsidRPr="006E60D0">
        <w:rPr>
          <w:rFonts w:ascii="Arial Narrow" w:hAnsi="Arial Narrow"/>
          <w:spacing w:val="-6"/>
          <w:sz w:val="26"/>
          <w:szCs w:val="26"/>
          <w:lang w:val="es-CO"/>
        </w:rPr>
        <w:t xml:space="preserve">no sólo </w:t>
      </w:r>
      <w:r w:rsidR="007E56B8" w:rsidRPr="006E60D0">
        <w:rPr>
          <w:rFonts w:ascii="Arial Narrow" w:hAnsi="Arial Narrow"/>
          <w:spacing w:val="-6"/>
          <w:sz w:val="26"/>
          <w:szCs w:val="26"/>
          <w:lang w:val="es-CO"/>
        </w:rPr>
        <w:t xml:space="preserve">el surgimiento del derecho a la </w:t>
      </w:r>
      <w:r w:rsidRPr="006E60D0">
        <w:rPr>
          <w:rFonts w:ascii="Arial Narrow" w:hAnsi="Arial Narrow"/>
          <w:spacing w:val="-6"/>
          <w:sz w:val="26"/>
          <w:szCs w:val="26"/>
          <w:lang w:val="es-CO"/>
        </w:rPr>
        <w:t>prestación</w:t>
      </w:r>
      <w:r w:rsidR="009D7826" w:rsidRPr="006E60D0">
        <w:rPr>
          <w:rFonts w:ascii="Arial Narrow" w:hAnsi="Arial Narrow"/>
          <w:spacing w:val="-6"/>
          <w:sz w:val="26"/>
          <w:szCs w:val="26"/>
          <w:lang w:val="es-CO"/>
        </w:rPr>
        <w:t>,</w:t>
      </w:r>
      <w:r w:rsidRPr="006E60D0">
        <w:rPr>
          <w:rFonts w:ascii="Arial Narrow" w:hAnsi="Arial Narrow"/>
          <w:spacing w:val="-6"/>
          <w:sz w:val="26"/>
          <w:szCs w:val="26"/>
          <w:lang w:val="es-CO"/>
        </w:rPr>
        <w:t xml:space="preserve"> </w:t>
      </w:r>
      <w:r w:rsidR="00312AD3" w:rsidRPr="006E60D0">
        <w:rPr>
          <w:rFonts w:ascii="Arial Narrow" w:hAnsi="Arial Narrow"/>
          <w:spacing w:val="-6"/>
          <w:sz w:val="26"/>
          <w:szCs w:val="26"/>
          <w:lang w:val="es-CO"/>
        </w:rPr>
        <w:t xml:space="preserve">sino </w:t>
      </w:r>
      <w:r w:rsidR="002D5D82" w:rsidRPr="006E60D0">
        <w:rPr>
          <w:rFonts w:ascii="Arial Narrow" w:hAnsi="Arial Narrow"/>
          <w:spacing w:val="-6"/>
          <w:sz w:val="26"/>
          <w:szCs w:val="26"/>
          <w:lang w:val="es-CO"/>
        </w:rPr>
        <w:t xml:space="preserve">también </w:t>
      </w:r>
      <w:r w:rsidR="007E56B8" w:rsidRPr="006E60D0">
        <w:rPr>
          <w:rFonts w:ascii="Arial Narrow" w:hAnsi="Arial Narrow"/>
          <w:spacing w:val="-6"/>
          <w:sz w:val="26"/>
          <w:szCs w:val="26"/>
          <w:lang w:val="es-CO"/>
        </w:rPr>
        <w:t xml:space="preserve">la normatividad </w:t>
      </w:r>
      <w:r w:rsidR="002D5D82" w:rsidRPr="006E60D0">
        <w:rPr>
          <w:rFonts w:ascii="Arial Narrow" w:hAnsi="Arial Narrow"/>
          <w:spacing w:val="-6"/>
          <w:sz w:val="26"/>
          <w:szCs w:val="26"/>
          <w:lang w:val="es-CO"/>
        </w:rPr>
        <w:t>aplicable</w:t>
      </w:r>
      <w:r w:rsidR="007E56B8" w:rsidRPr="006E60D0">
        <w:rPr>
          <w:rFonts w:ascii="Arial Narrow" w:hAnsi="Arial Narrow"/>
          <w:spacing w:val="-6"/>
          <w:sz w:val="26"/>
          <w:szCs w:val="26"/>
          <w:lang w:val="es-CO"/>
        </w:rPr>
        <w:t>, indistintamente de si el surgimiento del derecho se da gracias a la aplicación de una interpret</w:t>
      </w:r>
      <w:r w:rsidR="00823FEA" w:rsidRPr="006E60D0">
        <w:rPr>
          <w:rFonts w:ascii="Arial Narrow" w:hAnsi="Arial Narrow"/>
          <w:spacing w:val="-6"/>
          <w:sz w:val="26"/>
          <w:szCs w:val="26"/>
          <w:lang w:val="es-CO"/>
        </w:rPr>
        <w:t>ación constitucional favorable o no.</w:t>
      </w:r>
    </w:p>
    <w:p w:rsidR="00312AD3" w:rsidRPr="00EB0343" w:rsidRDefault="00312AD3" w:rsidP="00EB0343">
      <w:pPr>
        <w:suppressAutoHyphens/>
        <w:spacing w:line="288" w:lineRule="auto"/>
        <w:jc w:val="both"/>
        <w:rPr>
          <w:rFonts w:ascii="Arial Narrow" w:hAnsi="Arial Narrow" w:cs="Arial"/>
          <w:spacing w:val="-2"/>
          <w:szCs w:val="26"/>
          <w:lang w:val="es-CO"/>
        </w:rPr>
      </w:pPr>
    </w:p>
    <w:p w:rsidR="00312AD3" w:rsidRPr="006E60D0" w:rsidRDefault="00312AD3" w:rsidP="006E60D0">
      <w:pPr>
        <w:spacing w:line="288" w:lineRule="auto"/>
        <w:ind w:firstLine="708"/>
        <w:jc w:val="both"/>
        <w:rPr>
          <w:rFonts w:ascii="Arial Narrow" w:hAnsi="Arial Narrow"/>
          <w:spacing w:val="-6"/>
          <w:sz w:val="26"/>
          <w:szCs w:val="26"/>
          <w:lang w:val="es-CO"/>
        </w:rPr>
      </w:pPr>
      <w:r w:rsidRPr="006E60D0">
        <w:rPr>
          <w:rFonts w:ascii="Arial Narrow" w:hAnsi="Arial Narrow"/>
          <w:spacing w:val="-6"/>
          <w:sz w:val="26"/>
          <w:szCs w:val="26"/>
          <w:lang w:val="es-CO"/>
        </w:rPr>
        <w:lastRenderedPageBreak/>
        <w:t xml:space="preserve">Así lo consideró la Sala de Casación Laboral de la Corte Suprema de Justicia, en sede de tutela, sentencia STL </w:t>
      </w:r>
      <w:r w:rsidRPr="006E60D0">
        <w:rPr>
          <w:rFonts w:ascii="Arial Narrow" w:hAnsi="Arial Narrow" w:cs="Arial"/>
          <w:spacing w:val="-6"/>
          <w:sz w:val="26"/>
          <w:szCs w:val="26"/>
          <w:lang w:val="es-ES"/>
        </w:rPr>
        <w:t xml:space="preserve">4333 de 2018, cuando en un asunto de similares contornos, dijo que procedía el retroactivo de </w:t>
      </w:r>
      <w:r w:rsidRPr="006E60D0">
        <w:rPr>
          <w:rFonts w:ascii="Arial Narrow" w:hAnsi="Arial Narrow"/>
          <w:spacing w:val="-6"/>
          <w:sz w:val="26"/>
          <w:szCs w:val="26"/>
          <w:lang w:val="es-CO"/>
        </w:rPr>
        <w:t>una pensión de invalidez que fue reconocida en aplicación del principio de la condición más beneficiosa. Además, ha procedido de conformidad en múltiples pronunciamientos, entre ellos, en sentencia SL 22232 de 2017.</w:t>
      </w:r>
    </w:p>
    <w:p w:rsidR="002D5D82" w:rsidRPr="00EB0343" w:rsidRDefault="002D5D82" w:rsidP="00EB0343">
      <w:pPr>
        <w:suppressAutoHyphens/>
        <w:spacing w:line="288" w:lineRule="auto"/>
        <w:jc w:val="both"/>
        <w:rPr>
          <w:rFonts w:ascii="Arial Narrow" w:hAnsi="Arial Narrow" w:cs="Arial"/>
          <w:spacing w:val="-2"/>
          <w:szCs w:val="26"/>
          <w:lang w:val="es-CO"/>
        </w:rPr>
      </w:pPr>
    </w:p>
    <w:p w:rsidR="00312AD3" w:rsidRPr="006E60D0" w:rsidRDefault="002D5D82" w:rsidP="006E60D0">
      <w:pPr>
        <w:spacing w:line="288" w:lineRule="auto"/>
        <w:ind w:firstLine="708"/>
        <w:jc w:val="both"/>
        <w:rPr>
          <w:rFonts w:ascii="Arial Narrow" w:hAnsi="Arial Narrow" w:cs="Arial"/>
          <w:spacing w:val="-6"/>
          <w:sz w:val="26"/>
          <w:szCs w:val="26"/>
          <w:lang w:val="es-ES"/>
        </w:rPr>
      </w:pPr>
      <w:r w:rsidRPr="006E60D0">
        <w:rPr>
          <w:rFonts w:ascii="Arial Narrow" w:hAnsi="Arial Narrow" w:cs="Arial"/>
          <w:spacing w:val="-6"/>
          <w:sz w:val="26"/>
          <w:szCs w:val="26"/>
          <w:lang w:val="es-ES"/>
        </w:rPr>
        <w:t xml:space="preserve">Atendiendo </w:t>
      </w:r>
      <w:r w:rsidR="00312AD3" w:rsidRPr="006E60D0">
        <w:rPr>
          <w:rFonts w:ascii="Arial Narrow" w:hAnsi="Arial Narrow" w:cs="Arial"/>
          <w:spacing w:val="-6"/>
          <w:sz w:val="26"/>
          <w:szCs w:val="26"/>
          <w:lang w:val="es-ES"/>
        </w:rPr>
        <w:t xml:space="preserve">lo dicho, la fecha de disfrute de esta prestación </w:t>
      </w:r>
      <w:r w:rsidR="00820B15" w:rsidRPr="006E60D0">
        <w:rPr>
          <w:rFonts w:ascii="Arial Narrow" w:hAnsi="Arial Narrow" w:cs="Arial"/>
          <w:spacing w:val="-6"/>
          <w:sz w:val="26"/>
          <w:szCs w:val="26"/>
          <w:lang w:val="es-ES"/>
        </w:rPr>
        <w:t>sería e</w:t>
      </w:r>
      <w:r w:rsidR="00312AD3" w:rsidRPr="006E60D0">
        <w:rPr>
          <w:rFonts w:ascii="Arial Narrow" w:hAnsi="Arial Narrow" w:cs="Arial"/>
          <w:spacing w:val="-6"/>
          <w:sz w:val="26"/>
          <w:szCs w:val="26"/>
          <w:lang w:val="es-ES"/>
        </w:rPr>
        <w:t xml:space="preserve">l 18 de julio de 1996, día siguiente al deceso del afiliado. Sin embargo, </w:t>
      </w:r>
      <w:r w:rsidRPr="006E60D0">
        <w:rPr>
          <w:rFonts w:ascii="Arial Narrow" w:hAnsi="Arial Narrow" w:cs="Arial"/>
          <w:spacing w:val="-6"/>
          <w:sz w:val="26"/>
          <w:szCs w:val="26"/>
          <w:lang w:val="es-ES"/>
        </w:rPr>
        <w:t xml:space="preserve">por virtud de </w:t>
      </w:r>
      <w:r w:rsidR="00312AD3" w:rsidRPr="006E60D0">
        <w:rPr>
          <w:rFonts w:ascii="Arial Narrow" w:hAnsi="Arial Narrow" w:cs="Arial"/>
          <w:spacing w:val="-6"/>
          <w:sz w:val="26"/>
          <w:szCs w:val="26"/>
          <w:lang w:val="es-ES"/>
        </w:rPr>
        <w:t>la excepción de prescripción</w:t>
      </w:r>
      <w:r w:rsidRPr="006E60D0">
        <w:rPr>
          <w:rFonts w:ascii="Arial Narrow" w:hAnsi="Arial Narrow" w:cs="Arial"/>
          <w:spacing w:val="-6"/>
          <w:sz w:val="26"/>
          <w:szCs w:val="26"/>
          <w:lang w:val="es-ES"/>
        </w:rPr>
        <w:t xml:space="preserve"> propuesta, </w:t>
      </w:r>
      <w:r w:rsidR="00FE47E8" w:rsidRPr="006E60D0">
        <w:rPr>
          <w:rFonts w:ascii="Arial Narrow" w:hAnsi="Arial Narrow" w:cs="Arial"/>
          <w:spacing w:val="-6"/>
          <w:sz w:val="26"/>
          <w:szCs w:val="26"/>
          <w:lang w:val="es-ES"/>
        </w:rPr>
        <w:t xml:space="preserve">quedan </w:t>
      </w:r>
      <w:r w:rsidR="00820B15" w:rsidRPr="006E60D0">
        <w:rPr>
          <w:rFonts w:ascii="Arial Narrow" w:hAnsi="Arial Narrow" w:cs="Arial"/>
          <w:spacing w:val="-6"/>
          <w:sz w:val="26"/>
          <w:szCs w:val="26"/>
          <w:lang w:val="es-ES"/>
        </w:rPr>
        <w:t xml:space="preserve">afectadas por </w:t>
      </w:r>
      <w:r w:rsidRPr="006E60D0">
        <w:rPr>
          <w:rFonts w:ascii="Arial Narrow" w:hAnsi="Arial Narrow" w:cs="Arial"/>
          <w:spacing w:val="-6"/>
          <w:sz w:val="26"/>
          <w:szCs w:val="26"/>
          <w:lang w:val="es-ES"/>
        </w:rPr>
        <w:t xml:space="preserve">dicho </w:t>
      </w:r>
      <w:r w:rsidR="00820B15" w:rsidRPr="006E60D0">
        <w:rPr>
          <w:rFonts w:ascii="Arial Narrow" w:hAnsi="Arial Narrow" w:cs="Arial"/>
          <w:spacing w:val="-6"/>
          <w:sz w:val="26"/>
          <w:szCs w:val="26"/>
          <w:lang w:val="es-ES"/>
        </w:rPr>
        <w:t xml:space="preserve">fenómeno extintivo </w:t>
      </w:r>
      <w:r w:rsidR="00FE47E8" w:rsidRPr="006E60D0">
        <w:rPr>
          <w:rFonts w:ascii="Arial Narrow" w:hAnsi="Arial Narrow" w:cs="Arial"/>
          <w:spacing w:val="-6"/>
          <w:sz w:val="26"/>
          <w:szCs w:val="26"/>
          <w:lang w:val="es-ES"/>
        </w:rPr>
        <w:t xml:space="preserve">las mesadas causadas con antelación al 8 de marzo de 2013, </w:t>
      </w:r>
      <w:r w:rsidR="00820B15" w:rsidRPr="006E60D0">
        <w:rPr>
          <w:rFonts w:ascii="Arial Narrow" w:hAnsi="Arial Narrow" w:cs="Arial"/>
          <w:spacing w:val="-6"/>
          <w:sz w:val="26"/>
          <w:szCs w:val="26"/>
          <w:lang w:val="es-ES"/>
        </w:rPr>
        <w:t>como quiera que</w:t>
      </w:r>
      <w:r w:rsidR="005306EE" w:rsidRPr="006E60D0">
        <w:rPr>
          <w:rFonts w:ascii="Arial Narrow" w:hAnsi="Arial Narrow" w:cs="Arial"/>
          <w:spacing w:val="-6"/>
          <w:sz w:val="26"/>
          <w:szCs w:val="26"/>
          <w:lang w:val="es-ES"/>
        </w:rPr>
        <w:t xml:space="preserve"> esta acción judicial fue </w:t>
      </w:r>
      <w:r w:rsidR="00820B15" w:rsidRPr="006E60D0">
        <w:rPr>
          <w:rFonts w:ascii="Arial Narrow" w:hAnsi="Arial Narrow" w:cs="Arial"/>
          <w:spacing w:val="-6"/>
          <w:sz w:val="26"/>
          <w:szCs w:val="26"/>
          <w:lang w:val="es-ES"/>
        </w:rPr>
        <w:t xml:space="preserve">presentada ese día y mes del año 2016, según consta a folio 9 del expediente. </w:t>
      </w:r>
    </w:p>
    <w:p w:rsidR="00312AD3" w:rsidRPr="00EB0343" w:rsidRDefault="00312AD3" w:rsidP="00EB0343">
      <w:pPr>
        <w:suppressAutoHyphens/>
        <w:spacing w:line="288" w:lineRule="auto"/>
        <w:jc w:val="both"/>
        <w:rPr>
          <w:rFonts w:ascii="Arial Narrow" w:hAnsi="Arial Narrow" w:cs="Arial"/>
          <w:spacing w:val="-2"/>
          <w:szCs w:val="26"/>
          <w:lang w:val="es-CO"/>
        </w:rPr>
      </w:pPr>
    </w:p>
    <w:p w:rsidR="00B972A2" w:rsidRPr="006E60D0" w:rsidRDefault="00B972A2" w:rsidP="006E60D0">
      <w:pPr>
        <w:spacing w:line="288" w:lineRule="auto"/>
        <w:ind w:firstLine="708"/>
        <w:jc w:val="both"/>
        <w:rPr>
          <w:rFonts w:ascii="Arial Narrow" w:hAnsi="Arial Narrow" w:cs="Arial"/>
          <w:spacing w:val="-6"/>
          <w:sz w:val="26"/>
          <w:szCs w:val="26"/>
          <w:lang w:val="es-CO"/>
        </w:rPr>
      </w:pPr>
      <w:r w:rsidRPr="006E60D0">
        <w:rPr>
          <w:rFonts w:ascii="Arial Narrow" w:hAnsi="Arial Narrow" w:cs="Arial"/>
          <w:spacing w:val="-6"/>
          <w:sz w:val="26"/>
          <w:szCs w:val="26"/>
          <w:lang w:val="es-CO"/>
        </w:rPr>
        <w:t xml:space="preserve">Así las cosas, efectuados los cálculos de rigor, el valor del retroactivo </w:t>
      </w:r>
      <w:r w:rsidR="00FE47E8" w:rsidRPr="006E60D0">
        <w:rPr>
          <w:rFonts w:ascii="Arial Narrow" w:hAnsi="Arial Narrow" w:cs="Arial"/>
          <w:spacing w:val="-6"/>
          <w:sz w:val="26"/>
          <w:szCs w:val="26"/>
          <w:lang w:val="es-CO"/>
        </w:rPr>
        <w:t xml:space="preserve">pensional </w:t>
      </w:r>
      <w:r w:rsidRPr="006E60D0">
        <w:rPr>
          <w:rFonts w:ascii="Arial Narrow" w:hAnsi="Arial Narrow" w:cs="Arial"/>
          <w:spacing w:val="-6"/>
          <w:sz w:val="26"/>
          <w:szCs w:val="26"/>
          <w:lang w:val="es-CO"/>
        </w:rPr>
        <w:t xml:space="preserve">por las mesadas causadas entre el </w:t>
      </w:r>
      <w:r w:rsidR="009D7826" w:rsidRPr="006E60D0">
        <w:rPr>
          <w:rFonts w:ascii="Arial Narrow" w:hAnsi="Arial Narrow" w:cs="Arial"/>
          <w:spacing w:val="-6"/>
          <w:sz w:val="26"/>
          <w:szCs w:val="26"/>
          <w:lang w:val="es-CO"/>
        </w:rPr>
        <w:t>8 de marzo de 2013 y el 31</w:t>
      </w:r>
      <w:r w:rsidR="00FE47E8" w:rsidRPr="006E60D0">
        <w:rPr>
          <w:rFonts w:ascii="Arial Narrow" w:hAnsi="Arial Narrow" w:cs="Arial"/>
          <w:spacing w:val="-6"/>
          <w:sz w:val="26"/>
          <w:szCs w:val="26"/>
          <w:lang w:val="es-CO"/>
        </w:rPr>
        <w:t xml:space="preserve"> de ma</w:t>
      </w:r>
      <w:r w:rsidR="009D7826" w:rsidRPr="006E60D0">
        <w:rPr>
          <w:rFonts w:ascii="Arial Narrow" w:hAnsi="Arial Narrow" w:cs="Arial"/>
          <w:spacing w:val="-6"/>
          <w:sz w:val="26"/>
          <w:szCs w:val="26"/>
          <w:lang w:val="es-CO"/>
        </w:rPr>
        <w:t>y</w:t>
      </w:r>
      <w:r w:rsidR="00FE47E8" w:rsidRPr="006E60D0">
        <w:rPr>
          <w:rFonts w:ascii="Arial Narrow" w:hAnsi="Arial Narrow" w:cs="Arial"/>
          <w:spacing w:val="-6"/>
          <w:sz w:val="26"/>
          <w:szCs w:val="26"/>
          <w:lang w:val="es-CO"/>
        </w:rPr>
        <w:t xml:space="preserve">o de 2019, </w:t>
      </w:r>
      <w:r w:rsidRPr="006E60D0">
        <w:rPr>
          <w:rFonts w:ascii="Arial Narrow" w:hAnsi="Arial Narrow" w:cs="Arial"/>
          <w:spacing w:val="-6"/>
          <w:sz w:val="26"/>
          <w:szCs w:val="26"/>
          <w:lang w:val="es-CO"/>
        </w:rPr>
        <w:t xml:space="preserve">asciende a </w:t>
      </w:r>
      <w:r w:rsidR="00A92B33" w:rsidRPr="006E60D0">
        <w:rPr>
          <w:rFonts w:ascii="Arial Narrow" w:hAnsi="Arial Narrow"/>
          <w:spacing w:val="-6"/>
          <w:sz w:val="26"/>
          <w:szCs w:val="26"/>
        </w:rPr>
        <w:t>$56.493.757</w:t>
      </w:r>
      <w:r w:rsidRPr="006E60D0">
        <w:rPr>
          <w:rFonts w:ascii="Arial Narrow" w:hAnsi="Arial Narrow" w:cs="Arial"/>
          <w:spacing w:val="-6"/>
          <w:sz w:val="26"/>
          <w:szCs w:val="26"/>
          <w:lang w:val="es-CO"/>
        </w:rPr>
        <w:t>, según el cuadro que se pone de presente a los asistentes y que hará parte del acta final que se suscriba de esta audiencia.</w:t>
      </w:r>
    </w:p>
    <w:p w:rsidR="004E2F42" w:rsidRPr="00EB0343" w:rsidRDefault="004E2F42" w:rsidP="00EB0343">
      <w:pPr>
        <w:suppressAutoHyphens/>
        <w:spacing w:line="288" w:lineRule="auto"/>
        <w:jc w:val="both"/>
        <w:rPr>
          <w:rFonts w:ascii="Arial Narrow" w:hAnsi="Arial Narrow" w:cs="Arial"/>
          <w:spacing w:val="-2"/>
          <w:szCs w:val="26"/>
          <w:lang w:val="es-CO"/>
        </w:rPr>
      </w:pPr>
    </w:p>
    <w:p w:rsidR="004C2253" w:rsidRPr="006E60D0" w:rsidRDefault="004E2F42" w:rsidP="006E60D0">
      <w:pPr>
        <w:spacing w:line="288" w:lineRule="auto"/>
        <w:jc w:val="both"/>
        <w:rPr>
          <w:rFonts w:ascii="Arial Narrow" w:hAnsi="Arial Narrow" w:cs="Tahoma"/>
          <w:spacing w:val="-6"/>
          <w:sz w:val="26"/>
          <w:szCs w:val="26"/>
        </w:rPr>
      </w:pPr>
      <w:r w:rsidRPr="006E60D0">
        <w:rPr>
          <w:rFonts w:ascii="Arial Narrow" w:hAnsi="Arial Narrow" w:cs="Arial"/>
          <w:spacing w:val="-6"/>
          <w:sz w:val="26"/>
          <w:szCs w:val="26"/>
          <w:lang w:val="es-CO"/>
        </w:rPr>
        <w:tab/>
      </w:r>
      <w:r w:rsidR="00B1596C" w:rsidRPr="006E60D0">
        <w:rPr>
          <w:rFonts w:ascii="Arial Narrow" w:hAnsi="Arial Narrow" w:cs="Arial"/>
          <w:spacing w:val="-6"/>
          <w:sz w:val="26"/>
          <w:szCs w:val="26"/>
          <w:lang w:val="es-CO"/>
        </w:rPr>
        <w:t xml:space="preserve">A lo que si no se accederá es al pago de los intereses moratorios </w:t>
      </w:r>
      <w:r w:rsidR="005F00E9" w:rsidRPr="006E60D0">
        <w:rPr>
          <w:rFonts w:ascii="Arial Narrow" w:hAnsi="Arial Narrow" w:cs="Arial"/>
          <w:spacing w:val="-6"/>
          <w:sz w:val="26"/>
          <w:szCs w:val="26"/>
          <w:lang w:val="es-CO"/>
        </w:rPr>
        <w:t>desde el término peticionado</w:t>
      </w:r>
      <w:r w:rsidR="00B1596C" w:rsidRPr="006E60D0">
        <w:rPr>
          <w:rFonts w:ascii="Arial Narrow" w:hAnsi="Arial Narrow" w:cs="Arial"/>
          <w:spacing w:val="-6"/>
          <w:sz w:val="26"/>
          <w:szCs w:val="26"/>
          <w:lang w:val="es-CO"/>
        </w:rPr>
        <w:t xml:space="preserve">, en razón a que tal como lo pregonó </w:t>
      </w:r>
      <w:r w:rsidR="004C2253" w:rsidRPr="006E60D0">
        <w:rPr>
          <w:rFonts w:ascii="Arial Narrow" w:hAnsi="Arial Narrow" w:cs="Tahoma"/>
          <w:spacing w:val="-6"/>
          <w:sz w:val="26"/>
          <w:szCs w:val="26"/>
        </w:rPr>
        <w:t>el órgano de cierre de la especialidad laboral, en un caso análogo de interpretación constitucional favorable, se está en frente de un evento en que las actuaciones de las administradoras de pensiones, al no reconocer o pagar las prestaciones periódicas a su cargo, “</w:t>
      </w:r>
      <w:r w:rsidR="004C2253" w:rsidRPr="00CB57CD">
        <w:rPr>
          <w:rFonts w:ascii="Arial Narrow" w:hAnsi="Arial Narrow" w:cs="Tahoma"/>
          <w:i/>
          <w:spacing w:val="-6"/>
          <w:szCs w:val="26"/>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004C2253" w:rsidRPr="006E60D0">
        <w:rPr>
          <w:rFonts w:ascii="Arial Narrow" w:hAnsi="Arial Narrow" w:cs="Tahoma"/>
          <w:spacing w:val="-6"/>
          <w:sz w:val="26"/>
          <w:szCs w:val="26"/>
        </w:rPr>
        <w:t>”. (Sent.02 de octubre de 2013. Rad. 44.454 Cas. Laboral).</w:t>
      </w:r>
    </w:p>
    <w:p w:rsidR="005F00E9" w:rsidRPr="00EB0343" w:rsidRDefault="005F00E9" w:rsidP="00EB0343">
      <w:pPr>
        <w:suppressAutoHyphens/>
        <w:spacing w:line="288" w:lineRule="auto"/>
        <w:jc w:val="both"/>
        <w:rPr>
          <w:rFonts w:ascii="Arial Narrow" w:hAnsi="Arial Narrow" w:cs="Arial"/>
          <w:spacing w:val="-2"/>
          <w:szCs w:val="26"/>
          <w:lang w:val="es-CO"/>
        </w:rPr>
      </w:pPr>
    </w:p>
    <w:p w:rsidR="005F00E9" w:rsidRPr="006E60D0" w:rsidRDefault="005F00E9" w:rsidP="006E60D0">
      <w:pPr>
        <w:spacing w:line="288" w:lineRule="auto"/>
        <w:ind w:firstLine="708"/>
        <w:jc w:val="both"/>
        <w:rPr>
          <w:rFonts w:ascii="Arial Narrow" w:hAnsi="Arial Narrow" w:cs="Arial"/>
          <w:spacing w:val="-6"/>
          <w:sz w:val="26"/>
          <w:szCs w:val="26"/>
          <w:lang w:val="es-CO"/>
        </w:rPr>
      </w:pPr>
      <w:r w:rsidRPr="006E60D0">
        <w:rPr>
          <w:rFonts w:ascii="Arial Narrow" w:hAnsi="Arial Narrow" w:cs="Tahoma"/>
          <w:spacing w:val="-6"/>
          <w:sz w:val="26"/>
          <w:szCs w:val="26"/>
        </w:rPr>
        <w:t xml:space="preserve">Por ende, acertó la juez de instancia al acceder a tales réditos moratorios a partir de la ejecutoria de la sentencia. </w:t>
      </w:r>
    </w:p>
    <w:p w:rsidR="00B972A2" w:rsidRPr="00EB0343" w:rsidRDefault="00B972A2" w:rsidP="00EB0343">
      <w:pPr>
        <w:suppressAutoHyphens/>
        <w:spacing w:line="288" w:lineRule="auto"/>
        <w:jc w:val="both"/>
        <w:rPr>
          <w:rFonts w:ascii="Arial Narrow" w:hAnsi="Arial Narrow" w:cs="Arial"/>
          <w:spacing w:val="-2"/>
          <w:szCs w:val="26"/>
          <w:lang w:val="es-CO"/>
        </w:rPr>
      </w:pPr>
    </w:p>
    <w:p w:rsidR="007678AC" w:rsidRPr="006E60D0" w:rsidRDefault="00B1596C" w:rsidP="006E60D0">
      <w:pPr>
        <w:pStyle w:val="Textoindependiente31"/>
        <w:spacing w:line="288" w:lineRule="auto"/>
        <w:ind w:firstLine="709"/>
        <w:rPr>
          <w:rFonts w:ascii="Arial Narrow" w:hAnsi="Arial Narrow" w:cs="Tahoma"/>
          <w:spacing w:val="-6"/>
          <w:sz w:val="26"/>
          <w:szCs w:val="26"/>
        </w:rPr>
      </w:pPr>
      <w:r w:rsidRPr="006E60D0">
        <w:rPr>
          <w:rFonts w:ascii="Arial Narrow" w:hAnsi="Arial Narrow" w:cs="Tahoma"/>
          <w:spacing w:val="-6"/>
          <w:sz w:val="26"/>
          <w:szCs w:val="26"/>
        </w:rPr>
        <w:t xml:space="preserve">Sale </w:t>
      </w:r>
      <w:r w:rsidR="005F00E9" w:rsidRPr="006E60D0">
        <w:rPr>
          <w:rFonts w:ascii="Arial Narrow" w:hAnsi="Arial Narrow" w:cs="Tahoma"/>
          <w:spacing w:val="-6"/>
          <w:sz w:val="26"/>
          <w:szCs w:val="26"/>
        </w:rPr>
        <w:t xml:space="preserve">avante, por ende, </w:t>
      </w:r>
      <w:r w:rsidR="00F61C9E" w:rsidRPr="006E60D0">
        <w:rPr>
          <w:rFonts w:ascii="Arial Narrow" w:hAnsi="Arial Narrow" w:cs="Tahoma"/>
          <w:spacing w:val="-6"/>
          <w:sz w:val="26"/>
          <w:szCs w:val="26"/>
        </w:rPr>
        <w:t xml:space="preserve">parcialmente </w:t>
      </w:r>
      <w:r w:rsidR="007678AC" w:rsidRPr="006E60D0">
        <w:rPr>
          <w:rFonts w:ascii="Arial Narrow" w:hAnsi="Arial Narrow" w:cs="Tahoma"/>
          <w:spacing w:val="-6"/>
          <w:sz w:val="26"/>
          <w:szCs w:val="26"/>
        </w:rPr>
        <w:t xml:space="preserve">el recurso </w:t>
      </w:r>
      <w:r w:rsidRPr="006E60D0">
        <w:rPr>
          <w:rFonts w:ascii="Arial Narrow" w:hAnsi="Arial Narrow" w:cs="Tahoma"/>
          <w:spacing w:val="-6"/>
          <w:sz w:val="26"/>
          <w:szCs w:val="26"/>
        </w:rPr>
        <w:t xml:space="preserve">de </w:t>
      </w:r>
      <w:r w:rsidR="007678AC" w:rsidRPr="006E60D0">
        <w:rPr>
          <w:rFonts w:ascii="Arial Narrow" w:hAnsi="Arial Narrow" w:cs="Tahoma"/>
          <w:spacing w:val="-6"/>
          <w:sz w:val="26"/>
          <w:szCs w:val="26"/>
        </w:rPr>
        <w:t xml:space="preserve">la parte actora, por lo que se revocará el ordinal 3º de la sentencia apelada, para acceder al retroactivo solicitado. </w:t>
      </w:r>
    </w:p>
    <w:p w:rsidR="007678AC" w:rsidRPr="00EB0343" w:rsidRDefault="007678AC" w:rsidP="00EB0343">
      <w:pPr>
        <w:suppressAutoHyphens/>
        <w:spacing w:line="288" w:lineRule="auto"/>
        <w:jc w:val="both"/>
        <w:rPr>
          <w:rFonts w:ascii="Arial Narrow" w:hAnsi="Arial Narrow" w:cs="Arial"/>
          <w:spacing w:val="-2"/>
          <w:szCs w:val="26"/>
          <w:lang w:val="es-CO"/>
        </w:rPr>
      </w:pPr>
    </w:p>
    <w:p w:rsidR="007678AC" w:rsidRPr="006E60D0" w:rsidRDefault="00FB5D1F" w:rsidP="006E60D0">
      <w:pPr>
        <w:pStyle w:val="Textoindependiente31"/>
        <w:spacing w:line="288" w:lineRule="auto"/>
        <w:ind w:right="-232" w:firstLine="708"/>
        <w:rPr>
          <w:rFonts w:ascii="Arial Narrow" w:hAnsi="Arial Narrow" w:cs="Tahoma"/>
          <w:spacing w:val="-6"/>
          <w:sz w:val="26"/>
          <w:szCs w:val="26"/>
        </w:rPr>
      </w:pPr>
      <w:r w:rsidRPr="006E60D0">
        <w:rPr>
          <w:rFonts w:ascii="Arial Narrow" w:hAnsi="Arial Narrow" w:cs="Tahoma"/>
          <w:spacing w:val="-6"/>
          <w:sz w:val="26"/>
          <w:szCs w:val="26"/>
        </w:rPr>
        <w:t xml:space="preserve">Costas en esta instancia </w:t>
      </w:r>
      <w:r w:rsidR="007678AC" w:rsidRPr="006E60D0">
        <w:rPr>
          <w:rFonts w:ascii="Arial Narrow" w:hAnsi="Arial Narrow" w:cs="Arial"/>
          <w:spacing w:val="-6"/>
          <w:sz w:val="26"/>
          <w:szCs w:val="26"/>
          <w:lang w:val="es-CO"/>
        </w:rPr>
        <w:t xml:space="preserve">a cargo de la </w:t>
      </w:r>
      <w:r w:rsidRPr="006E60D0">
        <w:rPr>
          <w:rFonts w:ascii="Arial Narrow" w:hAnsi="Arial Narrow" w:cs="Arial"/>
          <w:spacing w:val="-6"/>
          <w:sz w:val="26"/>
          <w:szCs w:val="26"/>
          <w:lang w:val="es-CO"/>
        </w:rPr>
        <w:t>Colpensiones</w:t>
      </w:r>
      <w:r w:rsidR="002A402A" w:rsidRPr="006E60D0">
        <w:rPr>
          <w:rFonts w:ascii="Arial Narrow" w:hAnsi="Arial Narrow" w:cs="Arial"/>
          <w:spacing w:val="-6"/>
          <w:sz w:val="26"/>
          <w:szCs w:val="26"/>
          <w:lang w:val="es-CO"/>
        </w:rPr>
        <w:t xml:space="preserve"> y en favor de l</w:t>
      </w:r>
      <w:r w:rsidR="002B37FA" w:rsidRPr="006E60D0">
        <w:rPr>
          <w:rFonts w:ascii="Arial Narrow" w:hAnsi="Arial Narrow" w:cs="Arial"/>
          <w:spacing w:val="-6"/>
          <w:sz w:val="26"/>
          <w:szCs w:val="26"/>
          <w:lang w:val="es-CO"/>
        </w:rPr>
        <w:t xml:space="preserve">a demandante, </w:t>
      </w:r>
      <w:r w:rsidR="002A402A" w:rsidRPr="006E60D0">
        <w:rPr>
          <w:rFonts w:ascii="Arial Narrow" w:hAnsi="Arial Narrow" w:cs="Arial"/>
          <w:spacing w:val="-6"/>
          <w:sz w:val="26"/>
          <w:szCs w:val="26"/>
          <w:lang w:val="es-CO"/>
        </w:rPr>
        <w:t xml:space="preserve"> </w:t>
      </w:r>
      <w:r w:rsidR="007678AC" w:rsidRPr="006E60D0">
        <w:rPr>
          <w:rFonts w:ascii="Arial Narrow" w:hAnsi="Arial Narrow" w:cs="Arial"/>
          <w:spacing w:val="-6"/>
          <w:sz w:val="26"/>
          <w:szCs w:val="26"/>
          <w:lang w:val="es-CO"/>
        </w:rPr>
        <w:t>dada la improsperidad de</w:t>
      </w:r>
      <w:r w:rsidR="002A402A" w:rsidRPr="006E60D0">
        <w:rPr>
          <w:rFonts w:ascii="Arial Narrow" w:hAnsi="Arial Narrow" w:cs="Arial"/>
          <w:spacing w:val="-6"/>
          <w:sz w:val="26"/>
          <w:szCs w:val="26"/>
          <w:lang w:val="es-CO"/>
        </w:rPr>
        <w:t>l recurso</w:t>
      </w:r>
      <w:r w:rsidR="007678AC" w:rsidRPr="006E60D0">
        <w:rPr>
          <w:rFonts w:ascii="Arial Narrow" w:hAnsi="Arial Narrow" w:cs="Arial"/>
          <w:spacing w:val="-6"/>
          <w:sz w:val="26"/>
          <w:szCs w:val="26"/>
          <w:lang w:val="es-CO"/>
        </w:rPr>
        <w:t xml:space="preserve">. </w:t>
      </w:r>
    </w:p>
    <w:p w:rsidR="005F00E9" w:rsidRPr="00EB0343" w:rsidRDefault="005F00E9" w:rsidP="00EB0343">
      <w:pPr>
        <w:suppressAutoHyphens/>
        <w:spacing w:line="288" w:lineRule="auto"/>
        <w:jc w:val="both"/>
        <w:rPr>
          <w:rFonts w:ascii="Arial Narrow" w:hAnsi="Arial Narrow" w:cs="Arial"/>
          <w:spacing w:val="-2"/>
          <w:szCs w:val="26"/>
          <w:lang w:val="es-CO"/>
        </w:rPr>
      </w:pPr>
    </w:p>
    <w:p w:rsidR="00A66513" w:rsidRDefault="00A66513" w:rsidP="006E60D0">
      <w:pPr>
        <w:pStyle w:val="Prrafodelista1"/>
        <w:spacing w:after="0" w:line="288" w:lineRule="auto"/>
        <w:ind w:left="0" w:firstLine="900"/>
        <w:jc w:val="both"/>
        <w:rPr>
          <w:rFonts w:ascii="Arial Narrow" w:hAnsi="Arial Narrow"/>
          <w:spacing w:val="-6"/>
          <w:sz w:val="26"/>
          <w:szCs w:val="26"/>
        </w:rPr>
      </w:pPr>
      <w:r w:rsidRPr="006E60D0">
        <w:rPr>
          <w:rFonts w:ascii="Arial Narrow" w:hAnsi="Arial Narrow"/>
          <w:spacing w:val="-6"/>
          <w:sz w:val="26"/>
          <w:szCs w:val="26"/>
        </w:rPr>
        <w:t xml:space="preserve">En mérito de lo expuesto, el </w:t>
      </w:r>
      <w:r w:rsidRPr="006E60D0">
        <w:rPr>
          <w:rFonts w:ascii="Arial Narrow" w:hAnsi="Arial Narrow"/>
          <w:b/>
          <w:i/>
          <w:spacing w:val="-6"/>
          <w:sz w:val="26"/>
          <w:szCs w:val="26"/>
        </w:rPr>
        <w:t>H. Tribunal Superior del Distrito Judicial de Pereira - Risaralda, Sala Laboral,</w:t>
      </w:r>
      <w:r w:rsidRPr="006E60D0">
        <w:rPr>
          <w:rFonts w:ascii="Arial Narrow" w:hAnsi="Arial Narrow"/>
          <w:spacing w:val="-6"/>
          <w:sz w:val="26"/>
          <w:szCs w:val="26"/>
        </w:rPr>
        <w:t xml:space="preserve"> Sala de decisión No. </w:t>
      </w:r>
      <w:r w:rsidR="00FB5D1F" w:rsidRPr="006E60D0">
        <w:rPr>
          <w:rFonts w:ascii="Arial Narrow" w:hAnsi="Arial Narrow"/>
          <w:spacing w:val="-6"/>
          <w:sz w:val="26"/>
          <w:szCs w:val="26"/>
        </w:rPr>
        <w:t>3</w:t>
      </w:r>
      <w:r w:rsidRPr="006E60D0">
        <w:rPr>
          <w:rFonts w:ascii="Arial Narrow" w:hAnsi="Arial Narrow"/>
          <w:spacing w:val="-6"/>
          <w:sz w:val="26"/>
          <w:szCs w:val="26"/>
        </w:rPr>
        <w:t xml:space="preserve"> administrando justicia en nombre de la República y por autoridad de la ley,</w:t>
      </w:r>
    </w:p>
    <w:p w:rsidR="00CB57CD" w:rsidRPr="00EB0343" w:rsidRDefault="00CB57CD" w:rsidP="00EB0343">
      <w:pPr>
        <w:suppressAutoHyphens/>
        <w:spacing w:line="288" w:lineRule="auto"/>
        <w:jc w:val="both"/>
        <w:rPr>
          <w:rFonts w:ascii="Arial Narrow" w:hAnsi="Arial Narrow" w:cs="Arial"/>
          <w:spacing w:val="-2"/>
          <w:szCs w:val="26"/>
          <w:lang w:val="es-CO"/>
        </w:rPr>
      </w:pPr>
    </w:p>
    <w:p w:rsidR="00A66513" w:rsidRPr="006E60D0" w:rsidRDefault="00A66513" w:rsidP="006E60D0">
      <w:pPr>
        <w:spacing w:line="288" w:lineRule="auto"/>
        <w:jc w:val="center"/>
        <w:rPr>
          <w:rFonts w:ascii="Arial Narrow" w:hAnsi="Arial Narrow" w:cs="Arial"/>
          <w:b/>
          <w:i/>
          <w:spacing w:val="-6"/>
          <w:sz w:val="26"/>
          <w:szCs w:val="26"/>
        </w:rPr>
      </w:pPr>
      <w:r w:rsidRPr="006E60D0">
        <w:rPr>
          <w:rFonts w:ascii="Arial Narrow" w:hAnsi="Arial Narrow" w:cs="Arial"/>
          <w:b/>
          <w:i/>
          <w:spacing w:val="-6"/>
          <w:sz w:val="26"/>
          <w:szCs w:val="26"/>
        </w:rPr>
        <w:t>FALLA</w:t>
      </w: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6E60D0" w:rsidRDefault="00FB5D1F" w:rsidP="006E60D0">
      <w:pPr>
        <w:pStyle w:val="Prrafodelista"/>
        <w:numPr>
          <w:ilvl w:val="0"/>
          <w:numId w:val="3"/>
        </w:numPr>
        <w:spacing w:line="288" w:lineRule="auto"/>
        <w:ind w:left="0" w:firstLine="426"/>
        <w:jc w:val="both"/>
        <w:rPr>
          <w:rFonts w:ascii="Arial Narrow" w:hAnsi="Arial Narrow" w:cs="Tahoma"/>
          <w:spacing w:val="-6"/>
          <w:sz w:val="26"/>
          <w:szCs w:val="26"/>
        </w:rPr>
      </w:pPr>
      <w:r w:rsidRPr="006E60D0">
        <w:rPr>
          <w:rFonts w:ascii="Arial Narrow" w:hAnsi="Arial Narrow" w:cs="Arial"/>
          <w:b/>
          <w:spacing w:val="-6"/>
          <w:sz w:val="26"/>
          <w:szCs w:val="26"/>
        </w:rPr>
        <w:t xml:space="preserve">Revocar parcialmente </w:t>
      </w:r>
      <w:r w:rsidRPr="006E60D0">
        <w:rPr>
          <w:rFonts w:ascii="Arial Narrow" w:hAnsi="Arial Narrow" w:cs="Arial"/>
          <w:spacing w:val="-6"/>
          <w:sz w:val="26"/>
          <w:szCs w:val="26"/>
        </w:rPr>
        <w:t>el ordinal 3º</w:t>
      </w:r>
      <w:r w:rsidRPr="006E60D0">
        <w:rPr>
          <w:rFonts w:ascii="Arial Narrow" w:hAnsi="Arial Narrow" w:cs="Arial"/>
          <w:b/>
          <w:spacing w:val="-6"/>
          <w:sz w:val="26"/>
          <w:szCs w:val="26"/>
        </w:rPr>
        <w:t xml:space="preserve"> </w:t>
      </w:r>
      <w:r w:rsidRPr="006E60D0">
        <w:rPr>
          <w:rFonts w:ascii="Arial Narrow" w:hAnsi="Arial Narrow" w:cs="Arial"/>
          <w:spacing w:val="-6"/>
          <w:sz w:val="26"/>
          <w:szCs w:val="26"/>
        </w:rPr>
        <w:t>de</w:t>
      </w:r>
      <w:r w:rsidRPr="006E60D0">
        <w:rPr>
          <w:rFonts w:ascii="Arial Narrow" w:hAnsi="Arial Narrow" w:cs="Arial"/>
          <w:b/>
          <w:spacing w:val="-6"/>
          <w:sz w:val="26"/>
          <w:szCs w:val="26"/>
        </w:rPr>
        <w:t xml:space="preserve"> </w:t>
      </w:r>
      <w:r w:rsidR="00A66513" w:rsidRPr="006E60D0">
        <w:rPr>
          <w:rFonts w:ascii="Arial Narrow" w:hAnsi="Arial Narrow" w:cs="Arial"/>
          <w:spacing w:val="-6"/>
          <w:sz w:val="26"/>
          <w:szCs w:val="26"/>
        </w:rPr>
        <w:t xml:space="preserve">la sentencia </w:t>
      </w:r>
      <w:r w:rsidR="00A66513" w:rsidRPr="006E60D0">
        <w:rPr>
          <w:rFonts w:ascii="Arial Narrow" w:hAnsi="Arial Narrow"/>
          <w:spacing w:val="-6"/>
          <w:sz w:val="26"/>
          <w:szCs w:val="26"/>
        </w:rPr>
        <w:t xml:space="preserve">proferida el </w:t>
      </w:r>
      <w:r w:rsidR="0000038D" w:rsidRPr="006E60D0">
        <w:rPr>
          <w:rFonts w:ascii="Arial Narrow" w:hAnsi="Arial Narrow"/>
          <w:spacing w:val="-6"/>
          <w:sz w:val="26"/>
          <w:szCs w:val="26"/>
        </w:rPr>
        <w:t xml:space="preserve">3 de julio de 2018 </w:t>
      </w:r>
      <w:r w:rsidR="00A66513" w:rsidRPr="006E60D0">
        <w:rPr>
          <w:rFonts w:ascii="Arial Narrow" w:hAnsi="Arial Narrow"/>
          <w:spacing w:val="-6"/>
          <w:sz w:val="26"/>
          <w:szCs w:val="26"/>
        </w:rPr>
        <w:t>por el Juzgado Quinto Laboral del Circuito de Pereira, dentr</w:t>
      </w:r>
      <w:r w:rsidR="0000038D" w:rsidRPr="006E60D0">
        <w:rPr>
          <w:rFonts w:ascii="Arial Narrow" w:hAnsi="Arial Narrow"/>
          <w:spacing w:val="-6"/>
          <w:sz w:val="26"/>
          <w:szCs w:val="26"/>
        </w:rPr>
        <w:t xml:space="preserve">o del proceso de la referencia, en el sentido de </w:t>
      </w:r>
      <w:r w:rsidR="00F13207" w:rsidRPr="006E60D0">
        <w:rPr>
          <w:rFonts w:ascii="Arial Narrow" w:hAnsi="Arial Narrow"/>
          <w:spacing w:val="-6"/>
          <w:sz w:val="26"/>
          <w:szCs w:val="26"/>
        </w:rPr>
        <w:lastRenderedPageBreak/>
        <w:t xml:space="preserve">indicar que el reconocimiento y pago de la pensión de sobrevivientes surte efectos a partir del 8 de marzo de 2013, debiendo </w:t>
      </w:r>
      <w:r w:rsidR="0000038D" w:rsidRPr="006E60D0">
        <w:rPr>
          <w:rFonts w:ascii="Arial Narrow" w:hAnsi="Arial Narrow"/>
          <w:spacing w:val="-6"/>
          <w:sz w:val="26"/>
          <w:szCs w:val="26"/>
        </w:rPr>
        <w:t>Colpensiones</w:t>
      </w:r>
      <w:r w:rsidR="00F13207" w:rsidRPr="006E60D0">
        <w:rPr>
          <w:rFonts w:ascii="Arial Narrow" w:hAnsi="Arial Narrow"/>
          <w:spacing w:val="-6"/>
          <w:sz w:val="26"/>
          <w:szCs w:val="26"/>
        </w:rPr>
        <w:t xml:space="preserve"> cancelar </w:t>
      </w:r>
      <w:r w:rsidR="0000038D" w:rsidRPr="006E60D0">
        <w:rPr>
          <w:rFonts w:ascii="Arial Narrow" w:hAnsi="Arial Narrow"/>
          <w:spacing w:val="-6"/>
          <w:sz w:val="26"/>
          <w:szCs w:val="26"/>
        </w:rPr>
        <w:t xml:space="preserve">a favor de María Ovidia Morales de Pescador </w:t>
      </w:r>
      <w:r w:rsidR="00F13207" w:rsidRPr="006E60D0">
        <w:rPr>
          <w:rFonts w:ascii="Arial Narrow" w:hAnsi="Arial Narrow"/>
          <w:spacing w:val="-6"/>
          <w:sz w:val="26"/>
          <w:szCs w:val="26"/>
        </w:rPr>
        <w:t>a título de retroactivo pensional causado al 31 de ma</w:t>
      </w:r>
      <w:r w:rsidR="00023259" w:rsidRPr="006E60D0">
        <w:rPr>
          <w:rFonts w:ascii="Arial Narrow" w:hAnsi="Arial Narrow"/>
          <w:spacing w:val="-6"/>
          <w:sz w:val="26"/>
          <w:szCs w:val="26"/>
        </w:rPr>
        <w:t>y</w:t>
      </w:r>
      <w:r w:rsidR="00F13207" w:rsidRPr="006E60D0">
        <w:rPr>
          <w:rFonts w:ascii="Arial Narrow" w:hAnsi="Arial Narrow"/>
          <w:spacing w:val="-6"/>
          <w:sz w:val="26"/>
          <w:szCs w:val="26"/>
        </w:rPr>
        <w:t xml:space="preserve">o de 2019, </w:t>
      </w:r>
      <w:r w:rsidR="0000038D" w:rsidRPr="006E60D0">
        <w:rPr>
          <w:rFonts w:ascii="Arial Narrow" w:hAnsi="Arial Narrow"/>
          <w:spacing w:val="-6"/>
          <w:sz w:val="26"/>
          <w:szCs w:val="26"/>
        </w:rPr>
        <w:t>la suma de</w:t>
      </w:r>
      <w:r w:rsidR="00A92B33" w:rsidRPr="006E60D0">
        <w:rPr>
          <w:rFonts w:ascii="Arial Narrow" w:hAnsi="Arial Narrow"/>
          <w:spacing w:val="-6"/>
          <w:sz w:val="26"/>
          <w:szCs w:val="26"/>
        </w:rPr>
        <w:t xml:space="preserve"> $56.493.757</w:t>
      </w:r>
      <w:r w:rsidR="0000038D" w:rsidRPr="006E60D0">
        <w:rPr>
          <w:rFonts w:ascii="Arial Narrow" w:hAnsi="Arial Narrow"/>
          <w:spacing w:val="-6"/>
          <w:sz w:val="26"/>
          <w:szCs w:val="26"/>
        </w:rPr>
        <w:t xml:space="preserve">, sin perjuicio de que se siga generando hasta su solución. </w:t>
      </w:r>
    </w:p>
    <w:p w:rsidR="00F13207" w:rsidRPr="00EB0343" w:rsidRDefault="00F13207" w:rsidP="00EB0343">
      <w:pPr>
        <w:suppressAutoHyphens/>
        <w:spacing w:line="288" w:lineRule="auto"/>
        <w:jc w:val="both"/>
        <w:rPr>
          <w:rFonts w:ascii="Arial Narrow" w:hAnsi="Arial Narrow" w:cs="Arial"/>
          <w:spacing w:val="-2"/>
          <w:szCs w:val="26"/>
          <w:lang w:val="es-CO"/>
        </w:rPr>
      </w:pPr>
    </w:p>
    <w:p w:rsidR="00F13207" w:rsidRPr="006E60D0" w:rsidRDefault="00F13207" w:rsidP="006E60D0">
      <w:pPr>
        <w:pStyle w:val="Prrafodelista"/>
        <w:numPr>
          <w:ilvl w:val="0"/>
          <w:numId w:val="3"/>
        </w:numPr>
        <w:spacing w:line="288" w:lineRule="auto"/>
        <w:jc w:val="both"/>
        <w:rPr>
          <w:rFonts w:ascii="Arial Narrow" w:hAnsi="Arial Narrow" w:cs="Tahoma"/>
          <w:spacing w:val="-6"/>
          <w:sz w:val="26"/>
          <w:szCs w:val="26"/>
        </w:rPr>
      </w:pPr>
      <w:r w:rsidRPr="006E60D0">
        <w:rPr>
          <w:rFonts w:ascii="Arial Narrow" w:hAnsi="Arial Narrow" w:cs="Tahoma"/>
          <w:b/>
          <w:spacing w:val="-6"/>
          <w:sz w:val="26"/>
          <w:szCs w:val="26"/>
        </w:rPr>
        <w:t>Confirma</w:t>
      </w:r>
      <w:r w:rsidRPr="006E60D0">
        <w:rPr>
          <w:rFonts w:ascii="Arial Narrow" w:hAnsi="Arial Narrow" w:cs="Tahoma"/>
          <w:spacing w:val="-6"/>
          <w:sz w:val="26"/>
          <w:szCs w:val="26"/>
        </w:rPr>
        <w:t xml:space="preserve"> todo lo demás.</w:t>
      </w: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6E60D0" w:rsidRDefault="00A66513" w:rsidP="006E60D0">
      <w:pPr>
        <w:pStyle w:val="Prrafodelista"/>
        <w:numPr>
          <w:ilvl w:val="0"/>
          <w:numId w:val="3"/>
        </w:numPr>
        <w:spacing w:line="288" w:lineRule="auto"/>
        <w:jc w:val="both"/>
        <w:rPr>
          <w:rFonts w:ascii="Arial Narrow" w:hAnsi="Arial Narrow"/>
          <w:spacing w:val="-6"/>
          <w:sz w:val="26"/>
          <w:szCs w:val="26"/>
        </w:rPr>
      </w:pPr>
      <w:r w:rsidRPr="006E60D0">
        <w:rPr>
          <w:rFonts w:ascii="Arial Narrow" w:hAnsi="Arial Narrow" w:cs="Segoe UI"/>
          <w:spacing w:val="-6"/>
          <w:sz w:val="26"/>
          <w:szCs w:val="26"/>
          <w:shd w:val="clear" w:color="auto" w:fill="FFFFFF"/>
        </w:rPr>
        <w:t xml:space="preserve">Costas </w:t>
      </w:r>
      <w:r w:rsidR="00F13207" w:rsidRPr="006E60D0">
        <w:rPr>
          <w:rFonts w:ascii="Arial Narrow" w:hAnsi="Arial Narrow" w:cs="Segoe UI"/>
          <w:spacing w:val="-6"/>
          <w:sz w:val="26"/>
          <w:szCs w:val="26"/>
          <w:shd w:val="clear" w:color="auto" w:fill="FFFFFF"/>
        </w:rPr>
        <w:t>en esta instancia a cargo de Colpensiones y en favor de la actora</w:t>
      </w:r>
      <w:r w:rsidRPr="006E60D0">
        <w:rPr>
          <w:rFonts w:ascii="Arial Narrow" w:hAnsi="Arial Narrow" w:cs="Segoe UI"/>
          <w:spacing w:val="-6"/>
          <w:sz w:val="26"/>
          <w:szCs w:val="26"/>
          <w:shd w:val="clear" w:color="auto" w:fill="FFFFFF"/>
        </w:rPr>
        <w:t>.</w:t>
      </w: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6E60D0" w:rsidRDefault="00A66513" w:rsidP="006E60D0">
      <w:pPr>
        <w:spacing w:line="288" w:lineRule="auto"/>
        <w:ind w:firstLine="900"/>
        <w:jc w:val="both"/>
        <w:rPr>
          <w:rFonts w:ascii="Arial Narrow" w:hAnsi="Arial Narrow" w:cs="Microsoft Sans Serif"/>
          <w:b/>
          <w:bCs/>
          <w:i/>
          <w:iCs/>
          <w:spacing w:val="-6"/>
          <w:sz w:val="26"/>
          <w:szCs w:val="26"/>
          <w:lang w:val="es-ES"/>
        </w:rPr>
      </w:pPr>
      <w:r w:rsidRPr="006E60D0">
        <w:rPr>
          <w:rFonts w:ascii="Arial Narrow" w:hAnsi="Arial Narrow" w:cs="Microsoft Sans Serif"/>
          <w:b/>
          <w:bCs/>
          <w:i/>
          <w:iCs/>
          <w:spacing w:val="-6"/>
          <w:sz w:val="26"/>
          <w:szCs w:val="26"/>
          <w:lang w:val="es-ES"/>
        </w:rPr>
        <w:t>NOTIFÍQUESE, CÚMPLASE Y DEVUÉLVASE.</w:t>
      </w: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6E60D0" w:rsidRDefault="00A66513" w:rsidP="006E60D0">
      <w:pPr>
        <w:spacing w:line="288" w:lineRule="auto"/>
        <w:ind w:firstLine="900"/>
        <w:jc w:val="both"/>
        <w:rPr>
          <w:rFonts w:ascii="Arial Narrow" w:hAnsi="Arial Narrow" w:cs="Microsoft Sans Serif"/>
          <w:bCs/>
          <w:iCs/>
          <w:spacing w:val="-6"/>
          <w:sz w:val="26"/>
          <w:szCs w:val="26"/>
          <w:lang w:val="es-ES"/>
        </w:rPr>
      </w:pPr>
      <w:r w:rsidRPr="006E60D0">
        <w:rPr>
          <w:rFonts w:ascii="Arial Narrow" w:hAnsi="Arial Narrow" w:cs="Microsoft Sans Serif"/>
          <w:bCs/>
          <w:iCs/>
          <w:spacing w:val="-6"/>
          <w:sz w:val="26"/>
          <w:szCs w:val="26"/>
          <w:lang w:val="es-ES"/>
        </w:rPr>
        <w:t>La anterior decisión queda notificada en estrados.</w:t>
      </w: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6E60D0" w:rsidRDefault="00A66513" w:rsidP="006E60D0">
      <w:pPr>
        <w:spacing w:line="288" w:lineRule="auto"/>
        <w:ind w:firstLine="900"/>
        <w:jc w:val="center"/>
        <w:rPr>
          <w:rFonts w:ascii="Arial Narrow" w:hAnsi="Arial Narrow" w:cs="Microsoft Sans Serif"/>
          <w:b/>
          <w:bCs/>
          <w:iCs/>
          <w:spacing w:val="-6"/>
          <w:sz w:val="26"/>
          <w:szCs w:val="26"/>
          <w:lang w:val="es-ES"/>
        </w:rPr>
      </w:pPr>
      <w:r w:rsidRPr="006E60D0">
        <w:rPr>
          <w:rFonts w:ascii="Arial Narrow" w:hAnsi="Arial Narrow" w:cs="Microsoft Sans Serif"/>
          <w:b/>
          <w:bCs/>
          <w:iCs/>
          <w:spacing w:val="-6"/>
          <w:sz w:val="26"/>
          <w:szCs w:val="26"/>
          <w:lang w:val="es-ES"/>
        </w:rPr>
        <w:t>FRANCISCO JAVIER TAMAYO TABARES</w:t>
      </w:r>
    </w:p>
    <w:p w:rsidR="00A66513" w:rsidRPr="006E60D0" w:rsidRDefault="00A66513" w:rsidP="006E60D0">
      <w:pPr>
        <w:spacing w:line="288" w:lineRule="auto"/>
        <w:ind w:firstLine="900"/>
        <w:jc w:val="center"/>
        <w:rPr>
          <w:rFonts w:ascii="Arial Narrow" w:hAnsi="Arial Narrow" w:cs="Microsoft Sans Serif"/>
          <w:bCs/>
          <w:iCs/>
          <w:spacing w:val="-6"/>
          <w:sz w:val="26"/>
          <w:szCs w:val="26"/>
          <w:lang w:val="es-ES"/>
        </w:rPr>
      </w:pPr>
      <w:r w:rsidRPr="006E60D0">
        <w:rPr>
          <w:rFonts w:ascii="Arial Narrow" w:hAnsi="Arial Narrow" w:cs="Microsoft Sans Serif"/>
          <w:bCs/>
          <w:iCs/>
          <w:spacing w:val="-6"/>
          <w:sz w:val="26"/>
          <w:szCs w:val="26"/>
          <w:lang w:val="es-ES"/>
        </w:rPr>
        <w:t>Magistrado Ponente</w:t>
      </w:r>
    </w:p>
    <w:p w:rsidR="00A66513" w:rsidRPr="00EB0343" w:rsidRDefault="00A66513" w:rsidP="00EB0343">
      <w:pPr>
        <w:suppressAutoHyphens/>
        <w:spacing w:line="288" w:lineRule="auto"/>
        <w:jc w:val="both"/>
        <w:rPr>
          <w:rFonts w:ascii="Arial Narrow" w:hAnsi="Arial Narrow" w:cs="Arial"/>
          <w:spacing w:val="-2"/>
          <w:szCs w:val="26"/>
          <w:lang w:val="es-CO"/>
        </w:rPr>
      </w:pPr>
    </w:p>
    <w:p w:rsidR="00127654" w:rsidRPr="00EB0343" w:rsidRDefault="00127654" w:rsidP="00EB0343">
      <w:pPr>
        <w:suppressAutoHyphens/>
        <w:spacing w:line="288" w:lineRule="auto"/>
        <w:jc w:val="both"/>
        <w:rPr>
          <w:rFonts w:ascii="Arial Narrow" w:hAnsi="Arial Narrow" w:cs="Arial"/>
          <w:spacing w:val="-2"/>
          <w:szCs w:val="26"/>
          <w:lang w:val="es-CO"/>
        </w:rPr>
      </w:pPr>
    </w:p>
    <w:p w:rsidR="00A66513" w:rsidRPr="00EB0343" w:rsidRDefault="00A66513" w:rsidP="00EB0343">
      <w:pPr>
        <w:suppressAutoHyphens/>
        <w:spacing w:line="288" w:lineRule="auto"/>
        <w:jc w:val="both"/>
        <w:rPr>
          <w:rFonts w:ascii="Arial Narrow" w:hAnsi="Arial Narrow" w:cs="Arial"/>
          <w:spacing w:val="-2"/>
          <w:szCs w:val="26"/>
          <w:lang w:val="es-CO"/>
        </w:rPr>
      </w:pPr>
    </w:p>
    <w:p w:rsidR="00A66513" w:rsidRPr="006E60D0" w:rsidRDefault="00A66513" w:rsidP="006E60D0">
      <w:pPr>
        <w:spacing w:line="288" w:lineRule="auto"/>
        <w:jc w:val="both"/>
        <w:rPr>
          <w:rFonts w:ascii="Arial Narrow" w:hAnsi="Arial Narrow" w:cs="Microsoft Sans Serif"/>
          <w:b/>
          <w:bCs/>
          <w:iCs/>
          <w:spacing w:val="-6"/>
          <w:sz w:val="26"/>
          <w:szCs w:val="26"/>
          <w:lang w:val="es-ES"/>
        </w:rPr>
      </w:pPr>
      <w:r w:rsidRPr="006E60D0">
        <w:rPr>
          <w:rFonts w:ascii="Arial Narrow" w:hAnsi="Arial Narrow" w:cs="Microsoft Sans Serif"/>
          <w:b/>
          <w:bCs/>
          <w:iCs/>
          <w:spacing w:val="-6"/>
          <w:sz w:val="26"/>
          <w:szCs w:val="26"/>
          <w:lang w:val="es-ES"/>
        </w:rPr>
        <w:t>ANA LUCÍA CAICEDO CALDERÓN</w:t>
      </w:r>
      <w:r w:rsidR="006E60D0">
        <w:rPr>
          <w:rFonts w:ascii="Arial Narrow" w:hAnsi="Arial Narrow" w:cs="Microsoft Sans Serif"/>
          <w:b/>
          <w:bCs/>
          <w:iCs/>
          <w:spacing w:val="-6"/>
          <w:sz w:val="26"/>
          <w:szCs w:val="26"/>
          <w:lang w:val="es-ES"/>
        </w:rPr>
        <w:tab/>
      </w:r>
      <w:r w:rsidR="006E60D0">
        <w:rPr>
          <w:rFonts w:ascii="Arial Narrow" w:hAnsi="Arial Narrow" w:cs="Microsoft Sans Serif"/>
          <w:b/>
          <w:bCs/>
          <w:iCs/>
          <w:spacing w:val="-6"/>
          <w:sz w:val="26"/>
          <w:szCs w:val="26"/>
          <w:lang w:val="es-ES"/>
        </w:rPr>
        <w:tab/>
      </w:r>
      <w:r w:rsidR="006E60D0">
        <w:rPr>
          <w:rFonts w:ascii="Arial Narrow" w:hAnsi="Arial Narrow" w:cs="Microsoft Sans Serif"/>
          <w:b/>
          <w:bCs/>
          <w:iCs/>
          <w:spacing w:val="-6"/>
          <w:sz w:val="26"/>
          <w:szCs w:val="26"/>
          <w:lang w:val="es-ES"/>
        </w:rPr>
        <w:tab/>
      </w:r>
      <w:r w:rsidR="006E60D0">
        <w:rPr>
          <w:rFonts w:ascii="Arial Narrow" w:hAnsi="Arial Narrow" w:cs="Microsoft Sans Serif"/>
          <w:b/>
          <w:bCs/>
          <w:iCs/>
          <w:spacing w:val="-6"/>
          <w:sz w:val="26"/>
          <w:szCs w:val="26"/>
          <w:lang w:val="es-ES"/>
        </w:rPr>
        <w:tab/>
        <w:t xml:space="preserve">   </w:t>
      </w:r>
      <w:r w:rsidR="00F13207" w:rsidRPr="006E60D0">
        <w:rPr>
          <w:rFonts w:ascii="Arial Narrow" w:hAnsi="Arial Narrow" w:cs="Microsoft Sans Serif"/>
          <w:b/>
          <w:bCs/>
          <w:iCs/>
          <w:spacing w:val="-6"/>
          <w:sz w:val="26"/>
          <w:szCs w:val="26"/>
          <w:lang w:val="es-ES"/>
        </w:rPr>
        <w:t>JULIO CESAR SALAZAR MUÑOZ</w:t>
      </w:r>
    </w:p>
    <w:p w:rsidR="00A66513" w:rsidRPr="006E60D0" w:rsidRDefault="00A66513" w:rsidP="006E60D0">
      <w:pPr>
        <w:spacing w:line="288" w:lineRule="auto"/>
        <w:jc w:val="both"/>
        <w:rPr>
          <w:rFonts w:ascii="Arial Narrow" w:hAnsi="Arial Narrow" w:cs="Microsoft Sans Serif"/>
          <w:bCs/>
          <w:iCs/>
          <w:spacing w:val="-6"/>
          <w:sz w:val="26"/>
          <w:szCs w:val="26"/>
          <w:lang w:val="es-ES"/>
        </w:rPr>
      </w:pPr>
      <w:r w:rsidRPr="006E60D0">
        <w:rPr>
          <w:rFonts w:ascii="Arial Narrow" w:hAnsi="Arial Narrow" w:cs="Microsoft Sans Serif"/>
          <w:bCs/>
          <w:iCs/>
          <w:spacing w:val="-6"/>
          <w:sz w:val="26"/>
          <w:szCs w:val="26"/>
          <w:lang w:val="es-ES"/>
        </w:rPr>
        <w:t>Magistrada</w:t>
      </w:r>
      <w:r w:rsidR="006E60D0">
        <w:rPr>
          <w:rFonts w:ascii="Arial Narrow" w:hAnsi="Arial Narrow" w:cs="Microsoft Sans Serif"/>
          <w:bCs/>
          <w:iCs/>
          <w:spacing w:val="-6"/>
          <w:sz w:val="26"/>
          <w:szCs w:val="26"/>
          <w:lang w:val="es-ES"/>
        </w:rPr>
        <w:tab/>
      </w:r>
      <w:r w:rsidR="006E60D0">
        <w:rPr>
          <w:rFonts w:ascii="Arial Narrow" w:hAnsi="Arial Narrow" w:cs="Microsoft Sans Serif"/>
          <w:bCs/>
          <w:iCs/>
          <w:spacing w:val="-6"/>
          <w:sz w:val="26"/>
          <w:szCs w:val="26"/>
          <w:lang w:val="es-ES"/>
        </w:rPr>
        <w:tab/>
      </w:r>
      <w:r w:rsidR="006E60D0">
        <w:rPr>
          <w:rFonts w:ascii="Arial Narrow" w:hAnsi="Arial Narrow" w:cs="Microsoft Sans Serif"/>
          <w:bCs/>
          <w:iCs/>
          <w:spacing w:val="-6"/>
          <w:sz w:val="26"/>
          <w:szCs w:val="26"/>
          <w:lang w:val="es-ES"/>
        </w:rPr>
        <w:tab/>
      </w:r>
      <w:r w:rsidR="006E60D0">
        <w:rPr>
          <w:rFonts w:ascii="Arial Narrow" w:hAnsi="Arial Narrow" w:cs="Microsoft Sans Serif"/>
          <w:bCs/>
          <w:iCs/>
          <w:spacing w:val="-6"/>
          <w:sz w:val="26"/>
          <w:szCs w:val="26"/>
          <w:lang w:val="es-ES"/>
        </w:rPr>
        <w:tab/>
      </w:r>
      <w:r w:rsidR="006E60D0">
        <w:rPr>
          <w:rFonts w:ascii="Arial Narrow" w:hAnsi="Arial Narrow" w:cs="Microsoft Sans Serif"/>
          <w:bCs/>
          <w:iCs/>
          <w:spacing w:val="-6"/>
          <w:sz w:val="26"/>
          <w:szCs w:val="26"/>
          <w:lang w:val="es-ES"/>
        </w:rPr>
        <w:tab/>
      </w:r>
      <w:r w:rsidR="006E60D0">
        <w:rPr>
          <w:rFonts w:ascii="Arial Narrow" w:hAnsi="Arial Narrow" w:cs="Microsoft Sans Serif"/>
          <w:bCs/>
          <w:iCs/>
          <w:spacing w:val="-6"/>
          <w:sz w:val="26"/>
          <w:szCs w:val="26"/>
          <w:lang w:val="es-ES"/>
        </w:rPr>
        <w:tab/>
      </w:r>
      <w:r w:rsidR="006E60D0">
        <w:rPr>
          <w:rFonts w:ascii="Arial Narrow" w:hAnsi="Arial Narrow" w:cs="Microsoft Sans Serif"/>
          <w:bCs/>
          <w:iCs/>
          <w:spacing w:val="-6"/>
          <w:sz w:val="26"/>
          <w:szCs w:val="26"/>
          <w:lang w:val="es-ES"/>
        </w:rPr>
        <w:tab/>
      </w:r>
      <w:r w:rsidR="006E60D0">
        <w:rPr>
          <w:rFonts w:ascii="Arial Narrow" w:hAnsi="Arial Narrow" w:cs="Microsoft Sans Serif"/>
          <w:b/>
          <w:bCs/>
          <w:iCs/>
          <w:spacing w:val="-6"/>
          <w:sz w:val="26"/>
          <w:szCs w:val="26"/>
          <w:lang w:val="es-ES"/>
        </w:rPr>
        <w:t xml:space="preserve">   </w:t>
      </w:r>
      <w:r w:rsidRPr="006E60D0">
        <w:rPr>
          <w:rFonts w:ascii="Arial Narrow" w:hAnsi="Arial Narrow" w:cs="Microsoft Sans Serif"/>
          <w:bCs/>
          <w:iCs/>
          <w:spacing w:val="-6"/>
          <w:sz w:val="26"/>
          <w:szCs w:val="26"/>
          <w:lang w:val="es-ES"/>
        </w:rPr>
        <w:t>Magistrad</w:t>
      </w:r>
      <w:r w:rsidR="00F13207" w:rsidRPr="006E60D0">
        <w:rPr>
          <w:rFonts w:ascii="Arial Narrow" w:hAnsi="Arial Narrow" w:cs="Microsoft Sans Serif"/>
          <w:bCs/>
          <w:iCs/>
          <w:spacing w:val="-6"/>
          <w:sz w:val="26"/>
          <w:szCs w:val="26"/>
          <w:lang w:val="es-ES"/>
        </w:rPr>
        <w:t>o</w:t>
      </w:r>
      <w:r w:rsidRPr="006E60D0">
        <w:rPr>
          <w:rFonts w:ascii="Arial Narrow" w:hAnsi="Arial Narrow" w:cs="Microsoft Sans Serif"/>
          <w:bCs/>
          <w:iCs/>
          <w:spacing w:val="-6"/>
          <w:sz w:val="26"/>
          <w:szCs w:val="26"/>
          <w:lang w:val="es-ES"/>
        </w:rPr>
        <w:t xml:space="preserve"> </w:t>
      </w:r>
    </w:p>
    <w:p w:rsidR="00A66513" w:rsidRPr="006E60D0" w:rsidRDefault="006E60D0" w:rsidP="006E60D0">
      <w:pPr>
        <w:spacing w:line="288" w:lineRule="auto"/>
        <w:ind w:left="4956" w:firstLine="708"/>
        <w:jc w:val="both"/>
        <w:rPr>
          <w:rFonts w:ascii="Arial Narrow" w:hAnsi="Arial Narrow"/>
          <w:spacing w:val="-6"/>
          <w:sz w:val="26"/>
          <w:szCs w:val="26"/>
        </w:rPr>
      </w:pPr>
      <w:r>
        <w:rPr>
          <w:rFonts w:ascii="Arial Narrow" w:hAnsi="Arial Narrow" w:cs="Microsoft Sans Serif"/>
          <w:b/>
          <w:bCs/>
          <w:iCs/>
          <w:spacing w:val="-6"/>
          <w:sz w:val="26"/>
          <w:szCs w:val="26"/>
          <w:lang w:val="es-ES"/>
        </w:rPr>
        <w:t xml:space="preserve">   </w:t>
      </w:r>
      <w:r w:rsidR="00F13207" w:rsidRPr="006E60D0">
        <w:rPr>
          <w:rFonts w:ascii="Arial Narrow" w:hAnsi="Arial Narrow"/>
          <w:spacing w:val="-6"/>
          <w:sz w:val="26"/>
          <w:szCs w:val="26"/>
        </w:rPr>
        <w:t>Salva vot</w:t>
      </w:r>
      <w:r>
        <w:rPr>
          <w:rFonts w:ascii="Arial Narrow" w:hAnsi="Arial Narrow"/>
          <w:spacing w:val="-6"/>
          <w:sz w:val="26"/>
          <w:szCs w:val="26"/>
        </w:rPr>
        <w:t>o</w:t>
      </w:r>
    </w:p>
    <w:p w:rsidR="00AF4F2E" w:rsidRPr="006E60D0" w:rsidRDefault="00AF4F2E" w:rsidP="006E60D0">
      <w:pPr>
        <w:spacing w:line="288" w:lineRule="auto"/>
        <w:jc w:val="both"/>
        <w:rPr>
          <w:rFonts w:ascii="Arial Narrow" w:hAnsi="Arial Narrow"/>
          <w:spacing w:val="-6"/>
          <w:sz w:val="26"/>
          <w:szCs w:val="26"/>
        </w:rPr>
      </w:pPr>
    </w:p>
    <w:p w:rsidR="006E60D0" w:rsidRPr="006E60D0" w:rsidRDefault="006E60D0" w:rsidP="006E60D0">
      <w:pPr>
        <w:spacing w:line="288" w:lineRule="auto"/>
        <w:jc w:val="both"/>
        <w:rPr>
          <w:rFonts w:ascii="Arial Narrow" w:hAnsi="Arial Narrow"/>
          <w:spacing w:val="-6"/>
          <w:sz w:val="26"/>
          <w:szCs w:val="26"/>
        </w:rPr>
      </w:pPr>
    </w:p>
    <w:p w:rsidR="002B37FA" w:rsidRPr="000675E5" w:rsidRDefault="002B37FA" w:rsidP="002B37FA">
      <w:pPr>
        <w:jc w:val="center"/>
        <w:rPr>
          <w:rFonts w:ascii="Arial Narrow" w:hAnsi="Arial Narrow"/>
          <w:b/>
          <w:spacing w:val="-6"/>
          <w:szCs w:val="24"/>
        </w:rPr>
      </w:pPr>
      <w:r w:rsidRPr="000675E5">
        <w:rPr>
          <w:rFonts w:ascii="Arial Narrow" w:hAnsi="Arial Narrow"/>
          <w:b/>
          <w:spacing w:val="-6"/>
          <w:szCs w:val="24"/>
        </w:rPr>
        <w:t>ANEXO</w:t>
      </w:r>
    </w:p>
    <w:p w:rsidR="002B37FA" w:rsidRPr="000675E5" w:rsidRDefault="002B37FA" w:rsidP="002B37FA">
      <w:pPr>
        <w:jc w:val="center"/>
        <w:rPr>
          <w:rFonts w:ascii="Arial Narrow" w:hAnsi="Arial Narrow"/>
          <w:b/>
          <w:spacing w:val="-6"/>
          <w:szCs w:val="24"/>
        </w:rPr>
      </w:pPr>
    </w:p>
    <w:tbl>
      <w:tblPr>
        <w:tblW w:w="5529" w:type="dxa"/>
        <w:tblInd w:w="1696" w:type="dxa"/>
        <w:tblCellMar>
          <w:left w:w="70" w:type="dxa"/>
          <w:right w:w="70" w:type="dxa"/>
        </w:tblCellMar>
        <w:tblLook w:val="04A0" w:firstRow="1" w:lastRow="0" w:firstColumn="1" w:lastColumn="0" w:noHBand="0" w:noVBand="1"/>
      </w:tblPr>
      <w:tblGrid>
        <w:gridCol w:w="1200"/>
        <w:gridCol w:w="1494"/>
        <w:gridCol w:w="1417"/>
        <w:gridCol w:w="1418"/>
      </w:tblGrid>
      <w:tr w:rsidR="002B37FA" w:rsidRPr="000675E5" w:rsidTr="00CB57CD">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b/>
                <w:bCs/>
                <w:color w:val="000000"/>
                <w:szCs w:val="24"/>
                <w:lang w:val="es-ES"/>
              </w:rPr>
            </w:pPr>
            <w:r w:rsidRPr="000675E5">
              <w:rPr>
                <w:rFonts w:ascii="Arial Narrow" w:hAnsi="Arial Narrow"/>
                <w:b/>
                <w:bCs/>
                <w:color w:val="000000"/>
                <w:szCs w:val="24"/>
                <w:lang w:val="es-ES"/>
              </w:rPr>
              <w:t xml:space="preserve">AÑO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b/>
                <w:bCs/>
                <w:color w:val="000000"/>
                <w:szCs w:val="24"/>
                <w:lang w:val="es-ES"/>
              </w:rPr>
            </w:pPr>
            <w:r w:rsidRPr="000675E5">
              <w:rPr>
                <w:rFonts w:ascii="Arial Narrow" w:hAnsi="Arial Narrow"/>
                <w:b/>
                <w:bCs/>
                <w:color w:val="000000"/>
                <w:szCs w:val="24"/>
                <w:lang w:val="es-ES"/>
              </w:rPr>
              <w:t xml:space="preserve">VALOR DE LA MESADA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b/>
                <w:bCs/>
                <w:color w:val="000000"/>
                <w:szCs w:val="24"/>
                <w:lang w:val="es-ES"/>
              </w:rPr>
            </w:pPr>
            <w:r w:rsidRPr="000675E5">
              <w:rPr>
                <w:rFonts w:ascii="Arial Narrow" w:hAnsi="Arial Narrow"/>
                <w:b/>
                <w:bCs/>
                <w:color w:val="000000"/>
                <w:szCs w:val="24"/>
                <w:lang w:val="es-ES"/>
              </w:rPr>
              <w:t>No. MESADAS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b/>
                <w:bCs/>
                <w:color w:val="000000"/>
                <w:szCs w:val="24"/>
                <w:lang w:val="es-ES"/>
              </w:rPr>
            </w:pPr>
            <w:r w:rsidRPr="000675E5">
              <w:rPr>
                <w:rFonts w:ascii="Arial Narrow" w:hAnsi="Arial Narrow"/>
                <w:b/>
                <w:bCs/>
                <w:color w:val="000000"/>
                <w:szCs w:val="24"/>
                <w:lang w:val="es-ES"/>
              </w:rPr>
              <w:t xml:space="preserve">TOTAL </w:t>
            </w:r>
          </w:p>
        </w:tc>
      </w:tr>
      <w:tr w:rsidR="002B37FA" w:rsidRPr="000675E5" w:rsidTr="00CB57C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2013</w:t>
            </w:r>
          </w:p>
        </w:tc>
        <w:tc>
          <w:tcPr>
            <w:tcW w:w="1494"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$589.500</w:t>
            </w:r>
          </w:p>
        </w:tc>
        <w:tc>
          <w:tcPr>
            <w:tcW w:w="1417"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6,43</w:t>
            </w:r>
          </w:p>
        </w:tc>
        <w:tc>
          <w:tcPr>
            <w:tcW w:w="1418"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$3.790.485</w:t>
            </w:r>
          </w:p>
        </w:tc>
      </w:tr>
      <w:tr w:rsidR="002B37FA" w:rsidRPr="000675E5" w:rsidTr="00CB57C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2014</w:t>
            </w:r>
          </w:p>
        </w:tc>
        <w:tc>
          <w:tcPr>
            <w:tcW w:w="1494"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$616.000</w:t>
            </w:r>
          </w:p>
        </w:tc>
        <w:tc>
          <w:tcPr>
            <w:tcW w:w="1417"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14</w:t>
            </w:r>
          </w:p>
        </w:tc>
        <w:tc>
          <w:tcPr>
            <w:tcW w:w="1418"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$8.624.000</w:t>
            </w:r>
          </w:p>
        </w:tc>
      </w:tr>
      <w:tr w:rsidR="002B37FA" w:rsidRPr="000675E5" w:rsidTr="00CB57C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2015</w:t>
            </w:r>
          </w:p>
        </w:tc>
        <w:tc>
          <w:tcPr>
            <w:tcW w:w="1494"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$644.350</w:t>
            </w:r>
          </w:p>
        </w:tc>
        <w:tc>
          <w:tcPr>
            <w:tcW w:w="1417"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14</w:t>
            </w:r>
          </w:p>
        </w:tc>
        <w:tc>
          <w:tcPr>
            <w:tcW w:w="1418"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$9.020.900</w:t>
            </w:r>
          </w:p>
        </w:tc>
      </w:tr>
      <w:tr w:rsidR="002B37FA" w:rsidRPr="000675E5" w:rsidTr="00CB57C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2016</w:t>
            </w:r>
          </w:p>
        </w:tc>
        <w:tc>
          <w:tcPr>
            <w:tcW w:w="1494"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$689.454</w:t>
            </w:r>
          </w:p>
        </w:tc>
        <w:tc>
          <w:tcPr>
            <w:tcW w:w="1417"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14</w:t>
            </w:r>
          </w:p>
        </w:tc>
        <w:tc>
          <w:tcPr>
            <w:tcW w:w="1418"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$9.652.356</w:t>
            </w:r>
          </w:p>
        </w:tc>
      </w:tr>
      <w:tr w:rsidR="002B37FA" w:rsidRPr="000675E5" w:rsidTr="00CB57C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2017</w:t>
            </w:r>
          </w:p>
        </w:tc>
        <w:tc>
          <w:tcPr>
            <w:tcW w:w="1494"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$737.717</w:t>
            </w:r>
          </w:p>
        </w:tc>
        <w:tc>
          <w:tcPr>
            <w:tcW w:w="1417"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14</w:t>
            </w:r>
          </w:p>
        </w:tc>
        <w:tc>
          <w:tcPr>
            <w:tcW w:w="1418"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$10.328.038</w:t>
            </w:r>
          </w:p>
        </w:tc>
      </w:tr>
      <w:tr w:rsidR="002B37FA" w:rsidRPr="000675E5" w:rsidTr="00CB57CD">
        <w:trPr>
          <w:trHeight w:val="300"/>
        </w:trPr>
        <w:tc>
          <w:tcPr>
            <w:tcW w:w="1200" w:type="dxa"/>
            <w:tcBorders>
              <w:top w:val="nil"/>
              <w:left w:val="single" w:sz="4" w:space="0" w:color="auto"/>
              <w:bottom w:val="single" w:sz="4" w:space="0" w:color="auto"/>
              <w:right w:val="nil"/>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2018</w:t>
            </w:r>
          </w:p>
        </w:tc>
        <w:tc>
          <w:tcPr>
            <w:tcW w:w="1494" w:type="dxa"/>
            <w:tcBorders>
              <w:top w:val="nil"/>
              <w:left w:val="single" w:sz="4" w:space="0" w:color="auto"/>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$781.242</w:t>
            </w:r>
          </w:p>
        </w:tc>
        <w:tc>
          <w:tcPr>
            <w:tcW w:w="1417"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14</w:t>
            </w:r>
          </w:p>
        </w:tc>
        <w:tc>
          <w:tcPr>
            <w:tcW w:w="1418"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$10.937.388</w:t>
            </w:r>
          </w:p>
        </w:tc>
      </w:tr>
      <w:tr w:rsidR="002B37FA" w:rsidRPr="000675E5" w:rsidTr="00CB57C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2019</w:t>
            </w:r>
          </w:p>
        </w:tc>
        <w:tc>
          <w:tcPr>
            <w:tcW w:w="1494"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2B37FA">
            <w:pPr>
              <w:jc w:val="center"/>
              <w:rPr>
                <w:rFonts w:ascii="Arial Narrow" w:hAnsi="Arial Narrow"/>
                <w:color w:val="000000"/>
                <w:szCs w:val="24"/>
                <w:lang w:val="es-ES"/>
              </w:rPr>
            </w:pPr>
            <w:r w:rsidRPr="000675E5">
              <w:rPr>
                <w:rFonts w:ascii="Arial Narrow" w:hAnsi="Arial Narrow"/>
                <w:color w:val="000000"/>
                <w:szCs w:val="24"/>
                <w:lang w:val="es-ES"/>
              </w:rPr>
              <w:t>$828.116</w:t>
            </w:r>
          </w:p>
        </w:tc>
        <w:tc>
          <w:tcPr>
            <w:tcW w:w="1417" w:type="dxa"/>
            <w:tcBorders>
              <w:top w:val="nil"/>
              <w:left w:val="nil"/>
              <w:bottom w:val="single" w:sz="4" w:space="0" w:color="auto"/>
              <w:right w:val="single" w:sz="4" w:space="0" w:color="auto"/>
            </w:tcBorders>
            <w:shd w:val="clear" w:color="auto" w:fill="auto"/>
            <w:vAlign w:val="center"/>
            <w:hideMark/>
          </w:tcPr>
          <w:p w:rsidR="002B37FA" w:rsidRPr="000675E5" w:rsidRDefault="00A92B33" w:rsidP="002B37FA">
            <w:pPr>
              <w:jc w:val="center"/>
              <w:rPr>
                <w:rFonts w:ascii="Arial Narrow" w:hAnsi="Arial Narrow"/>
                <w:color w:val="000000"/>
                <w:szCs w:val="24"/>
                <w:lang w:val="es-ES"/>
              </w:rPr>
            </w:pPr>
            <w:r w:rsidRPr="000675E5">
              <w:rPr>
                <w:rFonts w:ascii="Arial Narrow" w:hAnsi="Arial Narrow"/>
                <w:color w:val="000000"/>
                <w:szCs w:val="24"/>
                <w:lang w:val="es-ES"/>
              </w:rPr>
              <w:t>5</w:t>
            </w:r>
          </w:p>
        </w:tc>
        <w:tc>
          <w:tcPr>
            <w:tcW w:w="1418" w:type="dxa"/>
            <w:tcBorders>
              <w:top w:val="nil"/>
              <w:left w:val="nil"/>
              <w:bottom w:val="single" w:sz="4" w:space="0" w:color="auto"/>
              <w:right w:val="single" w:sz="4" w:space="0" w:color="auto"/>
            </w:tcBorders>
            <w:shd w:val="clear" w:color="auto" w:fill="auto"/>
            <w:vAlign w:val="center"/>
            <w:hideMark/>
          </w:tcPr>
          <w:p w:rsidR="002B37FA" w:rsidRPr="000675E5" w:rsidRDefault="002B37FA" w:rsidP="00A92B33">
            <w:pPr>
              <w:jc w:val="center"/>
              <w:rPr>
                <w:rFonts w:ascii="Arial Narrow" w:hAnsi="Arial Narrow"/>
                <w:color w:val="000000"/>
                <w:szCs w:val="24"/>
                <w:lang w:val="es-ES"/>
              </w:rPr>
            </w:pPr>
            <w:r w:rsidRPr="000675E5">
              <w:rPr>
                <w:rFonts w:ascii="Arial Narrow" w:hAnsi="Arial Narrow"/>
                <w:color w:val="000000"/>
                <w:szCs w:val="24"/>
                <w:lang w:val="es-ES"/>
              </w:rPr>
              <w:t>$</w:t>
            </w:r>
            <w:r w:rsidR="00A92B33" w:rsidRPr="000675E5">
              <w:rPr>
                <w:rFonts w:ascii="Arial Narrow" w:hAnsi="Arial Narrow"/>
                <w:color w:val="000000"/>
                <w:szCs w:val="24"/>
                <w:lang w:val="es-ES"/>
              </w:rPr>
              <w:t>4.140.580</w:t>
            </w:r>
          </w:p>
        </w:tc>
      </w:tr>
      <w:tr w:rsidR="002B37FA" w:rsidRPr="000675E5" w:rsidTr="00CB57CD">
        <w:trPr>
          <w:trHeight w:val="300"/>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B37FA" w:rsidRPr="000675E5" w:rsidRDefault="002B37FA" w:rsidP="002B37FA">
            <w:pPr>
              <w:jc w:val="center"/>
              <w:rPr>
                <w:rFonts w:ascii="Arial Narrow" w:hAnsi="Arial Narrow"/>
                <w:b/>
                <w:bCs/>
                <w:color w:val="000000"/>
                <w:szCs w:val="24"/>
                <w:lang w:val="es-ES"/>
              </w:rPr>
            </w:pPr>
            <w:r w:rsidRPr="000675E5">
              <w:rPr>
                <w:rFonts w:ascii="Arial Narrow" w:hAnsi="Arial Narrow"/>
                <w:b/>
                <w:bCs/>
                <w:color w:val="000000"/>
                <w:szCs w:val="24"/>
                <w:lang w:val="es-ES"/>
              </w:rPr>
              <w:t xml:space="preserve">TOTAL </w:t>
            </w:r>
          </w:p>
        </w:tc>
        <w:tc>
          <w:tcPr>
            <w:tcW w:w="1418" w:type="dxa"/>
            <w:tcBorders>
              <w:top w:val="nil"/>
              <w:left w:val="nil"/>
              <w:bottom w:val="single" w:sz="4" w:space="0" w:color="auto"/>
              <w:right w:val="single" w:sz="4" w:space="0" w:color="auto"/>
            </w:tcBorders>
            <w:shd w:val="clear" w:color="auto" w:fill="auto"/>
            <w:vAlign w:val="center"/>
            <w:hideMark/>
          </w:tcPr>
          <w:p w:rsidR="002B37FA" w:rsidRPr="000675E5" w:rsidRDefault="00A92B33" w:rsidP="002B37FA">
            <w:pPr>
              <w:jc w:val="center"/>
              <w:rPr>
                <w:rFonts w:ascii="Arial Narrow" w:hAnsi="Arial Narrow"/>
                <w:b/>
                <w:bCs/>
                <w:color w:val="000000"/>
                <w:szCs w:val="24"/>
                <w:lang w:val="es-ES"/>
              </w:rPr>
            </w:pPr>
            <w:r w:rsidRPr="000675E5">
              <w:rPr>
                <w:rFonts w:ascii="Arial Narrow" w:hAnsi="Arial Narrow"/>
                <w:b/>
                <w:bCs/>
                <w:color w:val="000000"/>
                <w:szCs w:val="24"/>
                <w:lang w:val="es-ES"/>
              </w:rPr>
              <w:t>$56.493.757</w:t>
            </w:r>
          </w:p>
        </w:tc>
      </w:tr>
    </w:tbl>
    <w:p w:rsidR="002B37FA" w:rsidRPr="000675E5" w:rsidRDefault="002B37FA" w:rsidP="00DF7036">
      <w:pPr>
        <w:rPr>
          <w:rFonts w:ascii="Arial Narrow" w:hAnsi="Arial Narrow"/>
          <w:b/>
          <w:spacing w:val="-6"/>
          <w:szCs w:val="24"/>
        </w:rPr>
      </w:pPr>
    </w:p>
    <w:p w:rsidR="00D961DE" w:rsidRPr="000675E5" w:rsidRDefault="00D961DE" w:rsidP="00DF7036">
      <w:pPr>
        <w:rPr>
          <w:rFonts w:ascii="Arial Narrow" w:hAnsi="Arial Narrow"/>
          <w:b/>
          <w:spacing w:val="-6"/>
          <w:szCs w:val="24"/>
        </w:rPr>
      </w:pPr>
    </w:p>
    <w:p w:rsidR="00D961DE" w:rsidRPr="000675E5" w:rsidRDefault="00D961DE" w:rsidP="00DF7036">
      <w:pPr>
        <w:rPr>
          <w:rFonts w:ascii="Arial Narrow" w:hAnsi="Arial Narrow"/>
          <w:b/>
          <w:spacing w:val="-6"/>
          <w:szCs w:val="24"/>
        </w:rPr>
      </w:pPr>
    </w:p>
    <w:p w:rsidR="00D961DE" w:rsidRPr="000675E5" w:rsidRDefault="00D961DE" w:rsidP="00DF7036">
      <w:pPr>
        <w:rPr>
          <w:rFonts w:ascii="Arial Narrow" w:hAnsi="Arial Narrow"/>
          <w:b/>
          <w:spacing w:val="-6"/>
          <w:szCs w:val="24"/>
        </w:rPr>
      </w:pPr>
    </w:p>
    <w:p w:rsidR="00D961DE" w:rsidRPr="000675E5" w:rsidRDefault="00D961DE" w:rsidP="00D961DE">
      <w:pPr>
        <w:ind w:firstLine="900"/>
        <w:jc w:val="center"/>
        <w:rPr>
          <w:rFonts w:ascii="Arial Narrow" w:hAnsi="Arial Narrow" w:cs="Microsoft Sans Serif"/>
          <w:b/>
          <w:bCs/>
          <w:iCs/>
          <w:spacing w:val="-6"/>
          <w:szCs w:val="24"/>
          <w:lang w:val="es-ES"/>
        </w:rPr>
      </w:pPr>
      <w:r w:rsidRPr="000675E5">
        <w:rPr>
          <w:rFonts w:ascii="Arial Narrow" w:hAnsi="Arial Narrow" w:cs="Microsoft Sans Serif"/>
          <w:b/>
          <w:bCs/>
          <w:iCs/>
          <w:spacing w:val="-6"/>
          <w:szCs w:val="24"/>
          <w:lang w:val="es-ES"/>
        </w:rPr>
        <w:t>FRANCISCO JAVIER TAMAYO TABARES</w:t>
      </w:r>
    </w:p>
    <w:p w:rsidR="00D961DE" w:rsidRPr="000675E5" w:rsidRDefault="00D961DE" w:rsidP="00D961DE">
      <w:pPr>
        <w:ind w:firstLine="900"/>
        <w:jc w:val="center"/>
        <w:rPr>
          <w:rFonts w:ascii="Arial Narrow" w:hAnsi="Arial Narrow" w:cs="Microsoft Sans Serif"/>
          <w:bCs/>
          <w:iCs/>
          <w:spacing w:val="-6"/>
          <w:szCs w:val="24"/>
          <w:lang w:val="es-ES"/>
        </w:rPr>
      </w:pPr>
      <w:r w:rsidRPr="000675E5">
        <w:rPr>
          <w:rFonts w:ascii="Arial Narrow" w:hAnsi="Arial Narrow" w:cs="Microsoft Sans Serif"/>
          <w:bCs/>
          <w:iCs/>
          <w:spacing w:val="-6"/>
          <w:szCs w:val="24"/>
          <w:lang w:val="es-ES"/>
        </w:rPr>
        <w:t>Magistrado Ponente</w:t>
      </w:r>
    </w:p>
    <w:p w:rsidR="00E20762" w:rsidRDefault="00E20762">
      <w:pPr>
        <w:spacing w:after="160" w:line="259" w:lineRule="auto"/>
        <w:rPr>
          <w:rFonts w:ascii="Arial Narrow" w:hAnsi="Arial Narrow"/>
          <w:spacing w:val="-6"/>
          <w:szCs w:val="24"/>
          <w:lang w:val="es-ES"/>
        </w:rPr>
      </w:pPr>
      <w:r>
        <w:rPr>
          <w:rFonts w:ascii="Arial Narrow" w:hAnsi="Arial Narrow"/>
          <w:spacing w:val="-6"/>
          <w:szCs w:val="24"/>
          <w:lang w:val="es-ES"/>
        </w:rPr>
        <w:br w:type="page"/>
      </w:r>
    </w:p>
    <w:p w:rsidR="00E20762" w:rsidRPr="00E20762" w:rsidRDefault="00E20762" w:rsidP="00E20762">
      <w:pPr>
        <w:jc w:val="both"/>
        <w:rPr>
          <w:rFonts w:ascii="Arial" w:hAnsi="Arial" w:cs="Arial"/>
          <w:i/>
          <w:sz w:val="20"/>
          <w:szCs w:val="26"/>
          <w:lang w:val="es-ES"/>
        </w:rPr>
      </w:pPr>
      <w:r w:rsidRPr="00E20762">
        <w:rPr>
          <w:rFonts w:ascii="Arial" w:hAnsi="Arial" w:cs="Arial"/>
          <w:i/>
          <w:sz w:val="20"/>
          <w:szCs w:val="26"/>
          <w:lang w:val="es-ES"/>
        </w:rPr>
        <w:lastRenderedPageBreak/>
        <w:t xml:space="preserve">Radicación: </w:t>
      </w:r>
      <w:r w:rsidRPr="00E20762">
        <w:rPr>
          <w:rFonts w:ascii="Arial" w:hAnsi="Arial" w:cs="Arial"/>
          <w:i/>
          <w:sz w:val="20"/>
          <w:szCs w:val="26"/>
          <w:lang w:val="es-ES"/>
        </w:rPr>
        <w:tab/>
      </w:r>
      <w:r w:rsidRPr="00E20762">
        <w:rPr>
          <w:rFonts w:ascii="Arial" w:hAnsi="Arial" w:cs="Arial"/>
          <w:i/>
          <w:sz w:val="20"/>
          <w:szCs w:val="26"/>
          <w:lang w:val="es-ES"/>
        </w:rPr>
        <w:tab/>
        <w:t>66001-31-05-005-2016-00197-02</w:t>
      </w:r>
    </w:p>
    <w:p w:rsidR="00E20762" w:rsidRPr="00E20762" w:rsidRDefault="00E20762" w:rsidP="00E20762">
      <w:pPr>
        <w:jc w:val="both"/>
        <w:rPr>
          <w:rFonts w:ascii="Arial" w:hAnsi="Arial" w:cs="Arial"/>
          <w:i/>
          <w:sz w:val="20"/>
          <w:szCs w:val="26"/>
          <w:lang w:val="es-ES"/>
        </w:rPr>
      </w:pPr>
      <w:r w:rsidRPr="00E20762">
        <w:rPr>
          <w:rFonts w:ascii="Arial" w:hAnsi="Arial" w:cs="Arial"/>
          <w:i/>
          <w:sz w:val="20"/>
          <w:szCs w:val="26"/>
          <w:lang w:val="es-ES"/>
        </w:rPr>
        <w:t xml:space="preserve">Proceso:             </w:t>
      </w:r>
      <w:r w:rsidRPr="00E20762">
        <w:rPr>
          <w:rFonts w:ascii="Arial" w:hAnsi="Arial" w:cs="Arial"/>
          <w:i/>
          <w:sz w:val="20"/>
          <w:szCs w:val="26"/>
          <w:lang w:val="es-ES"/>
        </w:rPr>
        <w:tab/>
        <w:t>Ordinario.</w:t>
      </w:r>
    </w:p>
    <w:p w:rsidR="00E20762" w:rsidRPr="00E20762" w:rsidRDefault="00E20762" w:rsidP="00E20762">
      <w:pPr>
        <w:jc w:val="both"/>
        <w:rPr>
          <w:rFonts w:ascii="Arial" w:hAnsi="Arial" w:cs="Arial"/>
          <w:i/>
          <w:sz w:val="20"/>
          <w:szCs w:val="26"/>
          <w:lang w:val="es-ES"/>
        </w:rPr>
      </w:pPr>
      <w:r w:rsidRPr="00E20762">
        <w:rPr>
          <w:rFonts w:ascii="Arial" w:hAnsi="Arial" w:cs="Arial"/>
          <w:i/>
          <w:sz w:val="20"/>
          <w:szCs w:val="26"/>
          <w:lang w:val="es-ES"/>
        </w:rPr>
        <w:t>Accionante:</w:t>
      </w:r>
      <w:r w:rsidRPr="00E20762">
        <w:rPr>
          <w:rFonts w:ascii="Arial" w:hAnsi="Arial" w:cs="Arial"/>
          <w:i/>
          <w:sz w:val="20"/>
          <w:szCs w:val="26"/>
          <w:lang w:val="es-ES"/>
        </w:rPr>
        <w:tab/>
        <w:t xml:space="preserve">            </w:t>
      </w:r>
      <w:r w:rsidRPr="00E20762">
        <w:rPr>
          <w:rFonts w:ascii="Arial" w:hAnsi="Arial" w:cs="Arial"/>
          <w:i/>
          <w:sz w:val="20"/>
          <w:szCs w:val="26"/>
          <w:lang w:val="es-ES"/>
        </w:rPr>
        <w:tab/>
        <w:t xml:space="preserve">María </w:t>
      </w:r>
      <w:proofErr w:type="spellStart"/>
      <w:r w:rsidRPr="00E20762">
        <w:rPr>
          <w:rFonts w:ascii="Arial" w:hAnsi="Arial" w:cs="Arial"/>
          <w:i/>
          <w:sz w:val="20"/>
          <w:szCs w:val="26"/>
          <w:lang w:val="es-ES"/>
        </w:rPr>
        <w:t>Ovidia</w:t>
      </w:r>
      <w:proofErr w:type="spellEnd"/>
      <w:r w:rsidRPr="00E20762">
        <w:rPr>
          <w:rFonts w:ascii="Arial" w:hAnsi="Arial" w:cs="Arial"/>
          <w:i/>
          <w:sz w:val="20"/>
          <w:szCs w:val="26"/>
          <w:lang w:val="es-ES"/>
        </w:rPr>
        <w:t xml:space="preserve"> Morales de Pescador</w:t>
      </w:r>
    </w:p>
    <w:p w:rsidR="00E20762" w:rsidRPr="00E20762" w:rsidRDefault="00E20762" w:rsidP="00E20762">
      <w:pPr>
        <w:jc w:val="both"/>
        <w:rPr>
          <w:rFonts w:ascii="Arial" w:hAnsi="Arial" w:cs="Arial"/>
          <w:i/>
          <w:sz w:val="20"/>
          <w:szCs w:val="26"/>
          <w:lang w:val="es-ES"/>
        </w:rPr>
      </w:pPr>
      <w:r w:rsidRPr="00E20762">
        <w:rPr>
          <w:rFonts w:ascii="Arial" w:hAnsi="Arial" w:cs="Arial"/>
          <w:i/>
          <w:sz w:val="20"/>
          <w:szCs w:val="26"/>
          <w:lang w:val="es-ES"/>
        </w:rPr>
        <w:t>Demandado:</w:t>
      </w:r>
      <w:r w:rsidRPr="00E20762">
        <w:rPr>
          <w:rFonts w:ascii="Arial" w:hAnsi="Arial" w:cs="Arial"/>
          <w:i/>
          <w:sz w:val="20"/>
          <w:szCs w:val="26"/>
          <w:lang w:val="es-ES"/>
        </w:rPr>
        <w:tab/>
      </w:r>
      <w:r w:rsidRPr="00E20762">
        <w:rPr>
          <w:rFonts w:ascii="Arial" w:hAnsi="Arial" w:cs="Arial"/>
          <w:i/>
          <w:sz w:val="20"/>
          <w:szCs w:val="26"/>
          <w:lang w:val="es-ES"/>
        </w:rPr>
        <w:tab/>
        <w:t>Colpensiones y otros</w:t>
      </w:r>
    </w:p>
    <w:p w:rsidR="00E20762" w:rsidRDefault="00E20762" w:rsidP="00E20762">
      <w:pPr>
        <w:jc w:val="both"/>
        <w:rPr>
          <w:rFonts w:ascii="Arial" w:hAnsi="Arial" w:cs="Arial"/>
          <w:i/>
          <w:sz w:val="22"/>
          <w:szCs w:val="22"/>
        </w:rPr>
      </w:pPr>
    </w:p>
    <w:p w:rsidR="00E20762" w:rsidRDefault="00E20762" w:rsidP="00E20762">
      <w:pPr>
        <w:jc w:val="both"/>
        <w:rPr>
          <w:rFonts w:ascii="Arial" w:hAnsi="Arial" w:cs="Arial"/>
          <w:i/>
          <w:sz w:val="22"/>
          <w:szCs w:val="22"/>
        </w:rPr>
      </w:pPr>
    </w:p>
    <w:p w:rsidR="00E20762" w:rsidRPr="00E20762" w:rsidRDefault="00E20762" w:rsidP="00E20762">
      <w:pPr>
        <w:jc w:val="both"/>
        <w:rPr>
          <w:rFonts w:ascii="Arial" w:hAnsi="Arial" w:cs="Arial"/>
          <w:sz w:val="22"/>
          <w:szCs w:val="22"/>
        </w:rPr>
      </w:pPr>
    </w:p>
    <w:p w:rsidR="00E20762" w:rsidRPr="00E20762" w:rsidRDefault="00E20762" w:rsidP="00E20762">
      <w:pPr>
        <w:spacing w:line="288" w:lineRule="auto"/>
        <w:jc w:val="center"/>
        <w:rPr>
          <w:rFonts w:ascii="Arial" w:hAnsi="Arial" w:cs="Arial"/>
          <w:b/>
          <w:szCs w:val="24"/>
        </w:rPr>
      </w:pPr>
      <w:r w:rsidRPr="00E20762">
        <w:rPr>
          <w:rFonts w:ascii="Arial" w:hAnsi="Arial" w:cs="Arial"/>
          <w:szCs w:val="24"/>
        </w:rPr>
        <w:t xml:space="preserve">MAGISTRADO: </w:t>
      </w:r>
      <w:r w:rsidRPr="00E20762">
        <w:rPr>
          <w:rFonts w:ascii="Arial" w:hAnsi="Arial" w:cs="Arial"/>
          <w:b/>
          <w:szCs w:val="24"/>
        </w:rPr>
        <w:t>JULIO CÉSAR SALAZAR MUÑOZ</w:t>
      </w:r>
    </w:p>
    <w:p w:rsidR="00E20762" w:rsidRPr="00E20762" w:rsidRDefault="00E20762" w:rsidP="00E20762">
      <w:pPr>
        <w:spacing w:line="288" w:lineRule="auto"/>
        <w:jc w:val="center"/>
        <w:rPr>
          <w:rFonts w:ascii="Arial" w:hAnsi="Arial" w:cs="Arial"/>
          <w:b/>
          <w:szCs w:val="24"/>
        </w:rPr>
      </w:pPr>
    </w:p>
    <w:p w:rsidR="00E20762" w:rsidRPr="00E20762" w:rsidRDefault="00E20762" w:rsidP="00E20762">
      <w:pPr>
        <w:spacing w:line="288" w:lineRule="auto"/>
        <w:jc w:val="center"/>
        <w:rPr>
          <w:rFonts w:ascii="Arial" w:hAnsi="Arial" w:cs="Arial"/>
          <w:szCs w:val="24"/>
        </w:rPr>
      </w:pPr>
      <w:r w:rsidRPr="00E20762">
        <w:rPr>
          <w:rFonts w:ascii="Arial" w:hAnsi="Arial" w:cs="Arial"/>
          <w:szCs w:val="24"/>
        </w:rPr>
        <w:t>Pereira, diecinueve [19] de junio de dos mil diecinueve [2019].</w:t>
      </w:r>
    </w:p>
    <w:p w:rsidR="00E20762" w:rsidRPr="00E20762" w:rsidRDefault="00E20762" w:rsidP="00E20762">
      <w:pPr>
        <w:spacing w:line="288" w:lineRule="auto"/>
        <w:jc w:val="center"/>
        <w:rPr>
          <w:rFonts w:ascii="Arial" w:hAnsi="Arial" w:cs="Arial"/>
          <w:szCs w:val="24"/>
        </w:rPr>
      </w:pPr>
    </w:p>
    <w:p w:rsidR="00E20762" w:rsidRPr="00E20762" w:rsidRDefault="00E20762" w:rsidP="00E20762">
      <w:pPr>
        <w:spacing w:line="288" w:lineRule="auto"/>
        <w:jc w:val="center"/>
        <w:rPr>
          <w:rFonts w:ascii="Arial" w:hAnsi="Arial" w:cs="Arial"/>
          <w:b/>
          <w:szCs w:val="24"/>
        </w:rPr>
      </w:pPr>
      <w:r w:rsidRPr="00E20762">
        <w:rPr>
          <w:rFonts w:ascii="Arial" w:hAnsi="Arial" w:cs="Arial"/>
          <w:szCs w:val="24"/>
        </w:rPr>
        <w:tab/>
      </w:r>
      <w:r w:rsidRPr="00E20762">
        <w:rPr>
          <w:rFonts w:ascii="Arial" w:hAnsi="Arial" w:cs="Arial"/>
          <w:b/>
          <w:szCs w:val="24"/>
        </w:rPr>
        <w:t>SALVAMENTO DE VOTO:</w:t>
      </w:r>
    </w:p>
    <w:p w:rsidR="00E20762" w:rsidRPr="00E20762" w:rsidRDefault="00E20762" w:rsidP="00E20762">
      <w:pPr>
        <w:spacing w:line="288" w:lineRule="auto"/>
        <w:rPr>
          <w:rFonts w:ascii="Arial" w:hAnsi="Arial" w:cs="Arial"/>
          <w:b/>
          <w:szCs w:val="24"/>
        </w:rPr>
      </w:pPr>
    </w:p>
    <w:p w:rsidR="00E20762" w:rsidRPr="00E20762" w:rsidRDefault="00E20762" w:rsidP="00E20762">
      <w:pPr>
        <w:spacing w:line="288" w:lineRule="auto"/>
        <w:rPr>
          <w:rFonts w:ascii="Arial" w:hAnsi="Arial" w:cs="Arial"/>
          <w:b/>
          <w:szCs w:val="24"/>
        </w:rPr>
      </w:pPr>
    </w:p>
    <w:p w:rsidR="00B5295F" w:rsidRPr="00B5295F" w:rsidRDefault="00B5295F" w:rsidP="00B5295F">
      <w:pPr>
        <w:suppressAutoHyphens/>
        <w:spacing w:line="288" w:lineRule="auto"/>
        <w:jc w:val="both"/>
        <w:rPr>
          <w:rFonts w:ascii="Arial" w:hAnsi="Arial" w:cs="Arial"/>
          <w:spacing w:val="-2"/>
          <w:szCs w:val="24"/>
        </w:rPr>
      </w:pPr>
      <w:r w:rsidRPr="00B5295F">
        <w:rPr>
          <w:rFonts w:ascii="Arial" w:hAnsi="Arial" w:cs="Arial"/>
          <w:spacing w:val="-2"/>
          <w:szCs w:val="24"/>
        </w:rPr>
        <w:t xml:space="preserve">Tal como lo propuse en la ponencia que presenté inicialmente, considero que la decisión del juzgado de conocimiento proferida el </w:t>
      </w:r>
      <w:r w:rsidRPr="00B5295F">
        <w:rPr>
          <w:rFonts w:ascii="Arial" w:eastAsia="Calibri" w:hAnsi="Arial" w:cs="Arial"/>
          <w:spacing w:val="-2"/>
          <w:szCs w:val="24"/>
          <w:lang w:val="es-CO" w:eastAsia="en-US"/>
        </w:rPr>
        <w:t>03 de julio de 2018</w:t>
      </w:r>
      <w:r w:rsidRPr="00B5295F">
        <w:rPr>
          <w:rFonts w:ascii="Arial" w:hAnsi="Arial" w:cs="Arial"/>
          <w:spacing w:val="-2"/>
          <w:szCs w:val="24"/>
        </w:rPr>
        <w:t xml:space="preserve"> debió ser revocada para en su lugar negar todas las pretensiones de la demanda.</w:t>
      </w:r>
    </w:p>
    <w:p w:rsidR="00B5295F" w:rsidRPr="00B5295F" w:rsidRDefault="00B5295F" w:rsidP="00B5295F">
      <w:pPr>
        <w:spacing w:line="288" w:lineRule="auto"/>
        <w:jc w:val="both"/>
        <w:rPr>
          <w:rFonts w:ascii="Arial" w:eastAsia="Calibri" w:hAnsi="Arial" w:cs="Arial"/>
          <w:b/>
          <w:szCs w:val="24"/>
          <w:lang w:val="es-CO" w:eastAsia="en-US"/>
        </w:rPr>
      </w:pPr>
    </w:p>
    <w:p w:rsidR="00B5295F" w:rsidRPr="00B5295F" w:rsidRDefault="00B5295F" w:rsidP="00B5295F">
      <w:pPr>
        <w:tabs>
          <w:tab w:val="left" w:pos="-720"/>
        </w:tabs>
        <w:suppressAutoHyphens/>
        <w:spacing w:line="288" w:lineRule="auto"/>
        <w:jc w:val="both"/>
        <w:rPr>
          <w:rFonts w:ascii="Arial" w:hAnsi="Arial" w:cs="Arial"/>
          <w:szCs w:val="24"/>
        </w:rPr>
      </w:pPr>
      <w:r w:rsidRPr="00B5295F">
        <w:rPr>
          <w:rFonts w:ascii="Arial" w:hAnsi="Arial" w:cs="Arial"/>
          <w:spacing w:val="-2"/>
          <w:szCs w:val="24"/>
        </w:rPr>
        <w:t>Los argumentos que sustentan mi alejamiento de lo decidido por la mayoría en esta segunda instancia, se basan en los siguientes supuestos jurídicos y análisis del caso, partiendo de la necesidad de resolver como problemas jurídicos, si:</w:t>
      </w:r>
    </w:p>
    <w:p w:rsidR="00B5295F" w:rsidRPr="00B5295F" w:rsidRDefault="00B5295F" w:rsidP="00B5295F">
      <w:pPr>
        <w:spacing w:line="288" w:lineRule="auto"/>
        <w:ind w:right="618"/>
        <w:jc w:val="both"/>
        <w:rPr>
          <w:rFonts w:ascii="Arial" w:eastAsia="Calibri" w:hAnsi="Arial" w:cs="Arial"/>
          <w:b/>
          <w:i/>
          <w:szCs w:val="24"/>
          <w:lang w:val="es-CO" w:eastAsia="en-US"/>
        </w:rPr>
      </w:pPr>
    </w:p>
    <w:p w:rsidR="00B5295F" w:rsidRPr="00B5295F" w:rsidRDefault="00B5295F" w:rsidP="00B5295F">
      <w:pPr>
        <w:spacing w:line="288" w:lineRule="auto"/>
        <w:ind w:left="720" w:right="618"/>
        <w:jc w:val="both"/>
        <w:rPr>
          <w:rFonts w:ascii="Arial" w:eastAsia="Calibri" w:hAnsi="Arial" w:cs="Arial"/>
          <w:b/>
          <w:i/>
          <w:szCs w:val="24"/>
          <w:lang w:val="es-CO" w:eastAsia="en-US"/>
        </w:rPr>
      </w:pPr>
      <w:r w:rsidRPr="00B5295F">
        <w:rPr>
          <w:rFonts w:ascii="Arial" w:eastAsia="Calibri" w:hAnsi="Arial" w:cs="Arial"/>
          <w:b/>
          <w:i/>
          <w:szCs w:val="24"/>
          <w:lang w:val="es-CO" w:eastAsia="en-US"/>
        </w:rPr>
        <w:t xml:space="preserve">¿Dejó causada con su deceso la pensión de sobrevivientes a favor de sus beneficiarios el señor Ángel Miro Pescador </w:t>
      </w:r>
      <w:proofErr w:type="spellStart"/>
      <w:r w:rsidRPr="00B5295F">
        <w:rPr>
          <w:rFonts w:ascii="Arial" w:eastAsia="Calibri" w:hAnsi="Arial" w:cs="Arial"/>
          <w:b/>
          <w:i/>
          <w:szCs w:val="24"/>
          <w:lang w:val="es-CO" w:eastAsia="en-US"/>
        </w:rPr>
        <w:t>Bañol</w:t>
      </w:r>
      <w:proofErr w:type="spellEnd"/>
      <w:r w:rsidRPr="00B5295F">
        <w:rPr>
          <w:rFonts w:ascii="Arial" w:eastAsia="Calibri" w:hAnsi="Arial" w:cs="Arial"/>
          <w:b/>
          <w:i/>
          <w:szCs w:val="24"/>
          <w:lang w:val="es-CO" w:eastAsia="en-US"/>
        </w:rPr>
        <w:t>?</w:t>
      </w:r>
    </w:p>
    <w:p w:rsidR="00B5295F" w:rsidRPr="00B5295F" w:rsidRDefault="00B5295F" w:rsidP="00B5295F">
      <w:pPr>
        <w:spacing w:line="288" w:lineRule="auto"/>
        <w:ind w:left="720" w:right="618"/>
        <w:jc w:val="both"/>
        <w:rPr>
          <w:rFonts w:ascii="Arial" w:eastAsia="Calibri" w:hAnsi="Arial" w:cs="Arial"/>
          <w:b/>
          <w:i/>
          <w:szCs w:val="24"/>
          <w:lang w:val="es-CO" w:eastAsia="en-US"/>
        </w:rPr>
      </w:pPr>
    </w:p>
    <w:p w:rsidR="00B5295F" w:rsidRPr="00B5295F" w:rsidRDefault="00B5295F" w:rsidP="00B5295F">
      <w:pPr>
        <w:spacing w:line="288" w:lineRule="auto"/>
        <w:ind w:left="720" w:right="618"/>
        <w:jc w:val="both"/>
        <w:rPr>
          <w:rFonts w:ascii="Arial" w:eastAsia="Calibri" w:hAnsi="Arial" w:cs="Arial"/>
          <w:b/>
          <w:i/>
          <w:szCs w:val="24"/>
          <w:lang w:val="es-CO" w:eastAsia="en-US"/>
        </w:rPr>
      </w:pPr>
      <w:r w:rsidRPr="00B5295F">
        <w:rPr>
          <w:rFonts w:ascii="Arial" w:eastAsia="Calibri" w:hAnsi="Arial" w:cs="Arial"/>
          <w:b/>
          <w:i/>
          <w:szCs w:val="24"/>
          <w:lang w:val="es-CO" w:eastAsia="en-US"/>
        </w:rPr>
        <w:t xml:space="preserve">De acuerdo con la respuesta al interrogante anterior ¿Tiene derecho la señora María </w:t>
      </w:r>
      <w:proofErr w:type="spellStart"/>
      <w:r w:rsidRPr="00B5295F">
        <w:rPr>
          <w:rFonts w:ascii="Arial" w:eastAsia="Calibri" w:hAnsi="Arial" w:cs="Arial"/>
          <w:b/>
          <w:i/>
          <w:szCs w:val="24"/>
          <w:lang w:val="es-CO" w:eastAsia="en-US"/>
        </w:rPr>
        <w:t>Ovidia</w:t>
      </w:r>
      <w:proofErr w:type="spellEnd"/>
      <w:r w:rsidRPr="00B5295F">
        <w:rPr>
          <w:rFonts w:ascii="Arial" w:eastAsia="Calibri" w:hAnsi="Arial" w:cs="Arial"/>
          <w:b/>
          <w:i/>
          <w:szCs w:val="24"/>
          <w:lang w:val="es-CO" w:eastAsia="en-US"/>
        </w:rPr>
        <w:t xml:space="preserve"> Morales de Pescador a la pensión de sobrevivientes y el pago de retroactivo pensional?</w:t>
      </w:r>
    </w:p>
    <w:p w:rsidR="00B5295F" w:rsidRPr="00B5295F" w:rsidRDefault="00B5295F" w:rsidP="00B5295F">
      <w:pPr>
        <w:spacing w:line="288" w:lineRule="auto"/>
        <w:jc w:val="both"/>
        <w:rPr>
          <w:rFonts w:ascii="Arial" w:hAnsi="Arial" w:cs="Arial"/>
          <w:b/>
          <w:i/>
          <w:szCs w:val="24"/>
        </w:rPr>
      </w:pPr>
    </w:p>
    <w:p w:rsidR="00B5295F" w:rsidRPr="00B5295F" w:rsidRDefault="00B5295F" w:rsidP="00B5295F">
      <w:pPr>
        <w:spacing w:line="288" w:lineRule="auto"/>
        <w:jc w:val="both"/>
        <w:rPr>
          <w:rFonts w:ascii="Arial" w:hAnsi="Arial" w:cs="Arial"/>
          <w:iCs/>
          <w:szCs w:val="24"/>
        </w:rPr>
      </w:pPr>
    </w:p>
    <w:p w:rsidR="00B5295F" w:rsidRPr="00B5295F" w:rsidRDefault="00B5295F" w:rsidP="00B5295F">
      <w:pPr>
        <w:spacing w:line="288" w:lineRule="auto"/>
        <w:jc w:val="both"/>
        <w:rPr>
          <w:rFonts w:ascii="Arial" w:hAnsi="Arial" w:cs="Arial"/>
          <w:iCs/>
          <w:szCs w:val="24"/>
        </w:rPr>
      </w:pPr>
      <w:r w:rsidRPr="00B5295F">
        <w:rPr>
          <w:rFonts w:ascii="Arial" w:hAnsi="Arial" w:cs="Arial"/>
          <w:iCs/>
          <w:szCs w:val="24"/>
        </w:rPr>
        <w:t>Con el propósito de dar solución al interrogante en el caso concreto, la Sala considera necesario precisar, el siguiente aspecto:</w:t>
      </w:r>
    </w:p>
    <w:p w:rsidR="00B5295F" w:rsidRPr="00B5295F" w:rsidRDefault="00B5295F" w:rsidP="00B5295F">
      <w:pPr>
        <w:spacing w:line="288" w:lineRule="auto"/>
        <w:jc w:val="both"/>
        <w:rPr>
          <w:rFonts w:ascii="Arial" w:hAnsi="Arial" w:cs="Arial"/>
          <w:szCs w:val="24"/>
        </w:rPr>
      </w:pPr>
    </w:p>
    <w:p w:rsidR="00B5295F" w:rsidRPr="00B5295F" w:rsidRDefault="00B5295F" w:rsidP="00B5295F">
      <w:pPr>
        <w:spacing w:after="200" w:line="288" w:lineRule="auto"/>
        <w:jc w:val="both"/>
        <w:rPr>
          <w:rFonts w:ascii="Arial" w:eastAsia="Calibri" w:hAnsi="Arial" w:cs="Arial"/>
          <w:b/>
          <w:iCs/>
          <w:szCs w:val="24"/>
          <w:lang w:val="es-CO" w:eastAsia="en-US"/>
        </w:rPr>
      </w:pPr>
      <w:r w:rsidRPr="00B5295F">
        <w:rPr>
          <w:rFonts w:ascii="Arial" w:eastAsia="Calibri" w:hAnsi="Arial" w:cs="Arial"/>
          <w:b/>
          <w:iCs/>
          <w:szCs w:val="24"/>
          <w:lang w:val="es-CO" w:eastAsia="en-US"/>
        </w:rPr>
        <w:t xml:space="preserve">1. NORMATIVIDAD APLICABLE PARA LA </w:t>
      </w:r>
      <w:proofErr w:type="spellStart"/>
      <w:r w:rsidRPr="00B5295F">
        <w:rPr>
          <w:rFonts w:ascii="Arial" w:eastAsia="Calibri" w:hAnsi="Arial" w:cs="Arial"/>
          <w:b/>
          <w:iCs/>
          <w:szCs w:val="24"/>
          <w:lang w:val="es-CO" w:eastAsia="en-US"/>
        </w:rPr>
        <w:t>PENSION</w:t>
      </w:r>
      <w:proofErr w:type="spellEnd"/>
      <w:r w:rsidRPr="00B5295F">
        <w:rPr>
          <w:rFonts w:ascii="Arial" w:eastAsia="Calibri" w:hAnsi="Arial" w:cs="Arial"/>
          <w:b/>
          <w:iCs/>
          <w:szCs w:val="24"/>
          <w:lang w:val="es-CO" w:eastAsia="en-US"/>
        </w:rPr>
        <w:t xml:space="preserve"> DE SOBREVIVIENTES.</w:t>
      </w: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after="200" w:line="288" w:lineRule="auto"/>
        <w:jc w:val="both"/>
        <w:rPr>
          <w:rFonts w:ascii="Arial" w:eastAsia="Calibri" w:hAnsi="Arial" w:cs="Arial"/>
          <w:szCs w:val="24"/>
          <w:lang w:val="es-CO" w:eastAsia="en-US"/>
        </w:rPr>
      </w:pPr>
      <w:r w:rsidRPr="00B5295F">
        <w:rPr>
          <w:rFonts w:ascii="Arial" w:eastAsia="Calibri" w:hAnsi="Arial" w:cs="Arial"/>
          <w:iCs/>
          <w:szCs w:val="24"/>
          <w:lang w:val="es-CO" w:eastAsia="en-US"/>
        </w:rPr>
        <w:t xml:space="preserve">Es posición pacifica </w:t>
      </w:r>
      <w:r w:rsidRPr="00B5295F">
        <w:rPr>
          <w:rFonts w:ascii="Arial" w:eastAsia="Calibri" w:hAnsi="Arial" w:cs="Arial"/>
          <w:szCs w:val="24"/>
          <w:lang w:val="es-CO" w:eastAsia="en-US"/>
        </w:rPr>
        <w:t>de la jurisprudencia considerar que la norma que rige las pensiones de invalidez y sobrevivientes es la vigente al momento en el que se produce el deceso del afiliado.</w:t>
      </w:r>
    </w:p>
    <w:p w:rsidR="00B5295F" w:rsidRPr="00B5295F" w:rsidRDefault="00B5295F" w:rsidP="00B5295F">
      <w:pPr>
        <w:spacing w:after="200" w:line="288" w:lineRule="auto"/>
        <w:jc w:val="both"/>
        <w:rPr>
          <w:rFonts w:ascii="Arial" w:eastAsia="Calibri" w:hAnsi="Arial" w:cs="Arial"/>
          <w:szCs w:val="24"/>
          <w:lang w:val="es-CO" w:eastAsia="en-US"/>
        </w:rPr>
      </w:pPr>
    </w:p>
    <w:p w:rsidR="00B5295F" w:rsidRPr="00B5295F" w:rsidRDefault="00B5295F" w:rsidP="00B5295F">
      <w:pPr>
        <w:spacing w:after="200" w:line="288" w:lineRule="auto"/>
        <w:jc w:val="both"/>
        <w:rPr>
          <w:rFonts w:ascii="Arial" w:eastAsia="Calibri" w:hAnsi="Arial" w:cs="Arial"/>
          <w:szCs w:val="24"/>
          <w:lang w:val="es-CO" w:eastAsia="en-US"/>
        </w:rPr>
      </w:pPr>
      <w:r w:rsidRPr="00B5295F">
        <w:rPr>
          <w:rFonts w:ascii="Arial" w:eastAsia="Calibri" w:hAnsi="Arial" w:cs="Arial"/>
          <w:szCs w:val="24"/>
          <w:lang w:val="es-CO" w:eastAsia="en-US"/>
        </w:rPr>
        <w:t>Excepcionalmente se ha permitido la aplicación de la legislación anterior en desarrollo de la denominada “condición más beneficiosa, respecto a la cual, para su aplicación, caben las siguientes precisiones.</w:t>
      </w:r>
    </w:p>
    <w:p w:rsidR="00B5295F" w:rsidRPr="00B5295F" w:rsidRDefault="00B5295F" w:rsidP="00B5295F">
      <w:pPr>
        <w:spacing w:line="288" w:lineRule="auto"/>
        <w:jc w:val="both"/>
        <w:rPr>
          <w:rFonts w:ascii="Arial" w:eastAsia="Calibri" w:hAnsi="Arial" w:cs="Arial"/>
          <w:b/>
          <w:iCs/>
          <w:szCs w:val="24"/>
          <w:lang w:val="es-CO" w:eastAsia="en-US"/>
        </w:rPr>
      </w:pPr>
    </w:p>
    <w:p w:rsidR="00B5295F" w:rsidRPr="00B5295F" w:rsidRDefault="00B5295F" w:rsidP="00B5295F">
      <w:pPr>
        <w:spacing w:line="288" w:lineRule="auto"/>
        <w:jc w:val="both"/>
        <w:rPr>
          <w:rFonts w:ascii="Arial" w:eastAsia="Calibri" w:hAnsi="Arial" w:cs="Arial"/>
          <w:b/>
          <w:iCs/>
          <w:szCs w:val="24"/>
          <w:lang w:val="es-CO" w:eastAsia="en-US"/>
        </w:rPr>
      </w:pPr>
      <w:r w:rsidRPr="00B5295F">
        <w:rPr>
          <w:rFonts w:ascii="Arial" w:eastAsia="Calibri" w:hAnsi="Arial" w:cs="Arial"/>
          <w:b/>
          <w:iCs/>
          <w:szCs w:val="24"/>
          <w:lang w:val="es-CO" w:eastAsia="en-US"/>
        </w:rPr>
        <w:t>2. VIGENCIA DE LA CONDICIÓN MÁS BENEFICIOSA.</w:t>
      </w: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after="200" w:line="288" w:lineRule="auto"/>
        <w:jc w:val="both"/>
        <w:rPr>
          <w:rFonts w:ascii="Arial" w:eastAsia="Calibri" w:hAnsi="Arial" w:cs="Arial"/>
          <w:szCs w:val="24"/>
          <w:lang w:val="es-CO" w:eastAsia="en-US"/>
        </w:rPr>
      </w:pPr>
      <w:r w:rsidRPr="00B5295F">
        <w:rPr>
          <w:rFonts w:ascii="Arial" w:eastAsia="Calibri" w:hAnsi="Arial" w:cs="Arial"/>
          <w:iCs/>
          <w:szCs w:val="24"/>
          <w:lang w:val="es-CO" w:eastAsia="en-US"/>
        </w:rPr>
        <w:lastRenderedPageBreak/>
        <w:t xml:space="preserve">Como quiera que el punto de partida para aceptar, en los asuntos de invalidez y sobrevivencia, la aplicación de la mal llamada “condición más beneficiosa”, es la falta de consagración de un régimen de transición –figura que por definición siempre tiene un límite temporal-, claro resulta que dicho beneficio no puede tener una vigencia ilimitada, conclusión a la que recientemente llegó la Sala de Casación Laboral de la Corte Suprema de Justicia en </w:t>
      </w:r>
      <w:r w:rsidRPr="00B5295F">
        <w:rPr>
          <w:rFonts w:ascii="Arial" w:eastAsia="Calibri" w:hAnsi="Arial" w:cs="Arial"/>
          <w:szCs w:val="24"/>
          <w:lang w:val="es-CO" w:eastAsia="en-US"/>
        </w:rPr>
        <w:t xml:space="preserve">la sentencia SL4650 de 25 de enero de 2017 radicación Nº 45262 con ponencia de los Magistrados Fernando Castillo Cadena y Gerardo Botero Zuluaga. </w:t>
      </w: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after="200" w:line="288" w:lineRule="auto"/>
        <w:jc w:val="both"/>
        <w:rPr>
          <w:rFonts w:ascii="Arial" w:eastAsia="Calibri" w:hAnsi="Arial" w:cs="Arial"/>
          <w:szCs w:val="24"/>
          <w:lang w:val="es-CO" w:eastAsia="en-US"/>
        </w:rPr>
      </w:pPr>
      <w:r w:rsidRPr="00B5295F">
        <w:rPr>
          <w:rFonts w:ascii="Arial" w:eastAsia="Calibri" w:hAnsi="Arial" w:cs="Arial"/>
          <w:szCs w:val="24"/>
          <w:lang w:val="es-CO" w:eastAsia="en-US"/>
        </w:rPr>
        <w:t>En esa providencia, la Alta Magistratura, luego de señalar que la condición más beneficiosa es: a) Una excepción al principio de la retrospectividad, b) Que opera en la sucesión o tránsito legislativo, c) Procede cuando se predica la aplicación de la normatividad inmediatamente anterior a la vigente al momento del siniestro, d) Entra en vigor a falta de un régimen de transición, e) Es aplicable a aquellos afiliados que tienen una expectativa legítima, al cumplir en su integridad la densidad de semanas exigidas en la Ley derogada, y f) Respeta la confianza legítima de los destinatarios de la norma;  determinó que para dejar causada la pensión de sobrevivientes en desarrollo del mencionado principio de la condición más beneficiosa en tránsito legislativo entre la Ley 100 de 1993 y la Ley 797 de 2003, se debe acreditar como requisito sine qua non que el deceso se produzca entre el 29 de enero de 2003 y el 29 de enero de 2006, y a partir de ese evento, en cada caso concreto se debe estudiar si el causante se encontraba en alguna de las cuatro circunstancias allí descritas para dejar causado el derecho.</w:t>
      </w: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after="200" w:line="288" w:lineRule="auto"/>
        <w:jc w:val="both"/>
        <w:rPr>
          <w:rFonts w:ascii="Arial" w:eastAsia="Calibri" w:hAnsi="Arial" w:cs="Arial"/>
          <w:b/>
          <w:szCs w:val="24"/>
          <w:lang w:val="es-CO" w:eastAsia="en-US"/>
        </w:rPr>
      </w:pPr>
      <w:r w:rsidRPr="00B5295F">
        <w:rPr>
          <w:rFonts w:ascii="Arial" w:eastAsia="Calibri" w:hAnsi="Arial" w:cs="Arial"/>
          <w:b/>
          <w:szCs w:val="24"/>
          <w:lang w:val="es-CO" w:eastAsia="en-US"/>
        </w:rPr>
        <w:t>2. TEMPORALIDAD PARA LA APLICACIÓN DE LA CONDICIÓN MÁS BENEFICIOSA.</w:t>
      </w: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after="200" w:line="288" w:lineRule="auto"/>
        <w:jc w:val="both"/>
        <w:rPr>
          <w:rFonts w:ascii="Arial" w:eastAsia="Calibri" w:hAnsi="Arial" w:cs="Arial"/>
          <w:szCs w:val="24"/>
          <w:lang w:val="es-CO" w:eastAsia="en-US"/>
        </w:rPr>
      </w:pPr>
      <w:r w:rsidRPr="00B5295F">
        <w:rPr>
          <w:rFonts w:ascii="Arial" w:eastAsia="Calibri" w:hAnsi="Arial" w:cs="Arial"/>
          <w:szCs w:val="24"/>
          <w:lang w:val="es-CO" w:eastAsia="en-US"/>
        </w:rPr>
        <w:t>Así pues, la finalidad del pronunciamiento jurisprudencial, a que se hizo alusión con anterioridad, es limitar la aplicación del principio de la condición más beneficiosa, de manera tal que se permita el uso de la antigua legislación mientras corre el período previsto en la nueva ley para poder cumplir con el requisito que esta señala. Esto es, en el tránsito de ley 100 de 1993 a ley 797 de 2003, tres (3) años y en el tránsito de acuerdo 049 de 1990 a ley 100 de 1993 un (1) año. La razón es simple: mientras esos periodos están corriendo, si ocurre la contingencia, no es posible decir que se tuvo oportunidad de cumplir la exigencia de la nueva ley y por ello debe permitirse acudir a la anterior, pero corridos los mismo no existe justificación para no tener cumplido a cabalidad el número de semanas que la nueva legislación exige.</w:t>
      </w: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after="200" w:line="288" w:lineRule="auto"/>
        <w:jc w:val="both"/>
        <w:rPr>
          <w:rFonts w:ascii="Arial" w:eastAsia="Calibri" w:hAnsi="Arial" w:cs="Arial"/>
          <w:szCs w:val="24"/>
          <w:lang w:val="es-CO" w:eastAsia="en-US"/>
        </w:rPr>
      </w:pPr>
      <w:r w:rsidRPr="00B5295F">
        <w:rPr>
          <w:rFonts w:ascii="Arial" w:eastAsia="Calibri" w:hAnsi="Arial" w:cs="Arial"/>
          <w:szCs w:val="24"/>
          <w:lang w:val="es-CO" w:eastAsia="en-US"/>
        </w:rPr>
        <w:t>En otras palabras, a título de ejemplo en el paso de ley 100 de 1993 a ley 797 de 2003, se pone este límite (3 años), por la potísima razón de que es ese precisamente el lapso previsto en la nueva ley para poder acreditar el requisito de las 50 semanas, entendiéndose entonces que transcurridos esos tres años, no existe razón para que no se hayan realizado los aportes exigidos en la nueva normatividad y por ende, si el interesado no los efectuó, no hay lugar a mantener la vigencia de la ley anterior.</w:t>
      </w: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after="200" w:line="288" w:lineRule="auto"/>
        <w:jc w:val="both"/>
        <w:rPr>
          <w:rFonts w:ascii="Arial" w:eastAsia="Calibri" w:hAnsi="Arial" w:cs="Arial"/>
          <w:szCs w:val="24"/>
          <w:lang w:val="es-CO" w:eastAsia="en-US"/>
        </w:rPr>
      </w:pPr>
      <w:r w:rsidRPr="00B5295F">
        <w:rPr>
          <w:rFonts w:ascii="Arial" w:eastAsia="Calibri" w:hAnsi="Arial" w:cs="Arial"/>
          <w:szCs w:val="24"/>
          <w:lang w:val="es-CO" w:eastAsia="en-US"/>
        </w:rPr>
        <w:t>Ahora, si bien hasta el momento no existe interpretación que en similar sentido cobije el cambio normativo que se presentó entre el Acuerdo 049/90 y la Ley 100/93, se considera que en ese evento, al tratarse de normas más antiguas, resulta igualmente procedente establecer la misma restricción y con los mismos parámetros señalados en la sentencia de la Corte Suprema de Justicia, antes referida.</w:t>
      </w:r>
    </w:p>
    <w:p w:rsidR="00B5295F" w:rsidRPr="00B5295F" w:rsidRDefault="00B5295F" w:rsidP="00B5295F">
      <w:pPr>
        <w:spacing w:line="288" w:lineRule="auto"/>
        <w:rPr>
          <w:rFonts w:ascii="Arial" w:eastAsia="Calibri" w:hAnsi="Arial" w:cs="Arial"/>
          <w:szCs w:val="24"/>
          <w:lang w:val="es-CO" w:eastAsia="en-US"/>
        </w:rPr>
      </w:pPr>
    </w:p>
    <w:p w:rsidR="00B5295F" w:rsidRPr="00B5295F" w:rsidRDefault="00B5295F" w:rsidP="00B5295F">
      <w:pPr>
        <w:spacing w:line="288" w:lineRule="auto"/>
        <w:jc w:val="both"/>
        <w:rPr>
          <w:rFonts w:ascii="Arial" w:hAnsi="Arial" w:cs="Arial"/>
          <w:b/>
          <w:szCs w:val="24"/>
          <w:lang w:val="es-CO"/>
        </w:rPr>
      </w:pPr>
      <w:r w:rsidRPr="00B5295F">
        <w:rPr>
          <w:rFonts w:ascii="Arial" w:hAnsi="Arial" w:cs="Arial"/>
          <w:b/>
          <w:szCs w:val="24"/>
          <w:lang w:val="es-CO"/>
        </w:rPr>
        <w:t>EL CASO CONCRETO</w:t>
      </w:r>
    </w:p>
    <w:p w:rsidR="00B5295F" w:rsidRPr="00B5295F" w:rsidRDefault="00B5295F" w:rsidP="00B5295F">
      <w:pPr>
        <w:spacing w:line="288" w:lineRule="auto"/>
        <w:jc w:val="both"/>
        <w:rPr>
          <w:rFonts w:ascii="Arial" w:eastAsia="Calibri" w:hAnsi="Arial" w:cs="Arial"/>
          <w:szCs w:val="24"/>
          <w:lang w:val="es-CO" w:eastAsia="en-US"/>
        </w:rPr>
      </w:pPr>
    </w:p>
    <w:p w:rsidR="00B5295F" w:rsidRPr="00B5295F" w:rsidRDefault="00B5295F" w:rsidP="00B5295F">
      <w:pPr>
        <w:spacing w:line="288" w:lineRule="auto"/>
        <w:jc w:val="both"/>
        <w:rPr>
          <w:rFonts w:ascii="Arial" w:eastAsia="Calibri" w:hAnsi="Arial" w:cs="Arial"/>
          <w:szCs w:val="24"/>
          <w:lang w:val="es-CO" w:eastAsia="en-US"/>
        </w:rPr>
      </w:pPr>
      <w:r w:rsidRPr="00B5295F">
        <w:rPr>
          <w:rFonts w:ascii="Arial" w:eastAsia="Calibri" w:hAnsi="Arial" w:cs="Arial"/>
          <w:szCs w:val="24"/>
          <w:lang w:val="es-CO" w:eastAsia="en-US"/>
        </w:rPr>
        <w:t xml:space="preserve">No se encuentra en discusión que el señor Ángel Miro Pescador </w:t>
      </w:r>
      <w:proofErr w:type="spellStart"/>
      <w:r w:rsidRPr="00B5295F">
        <w:rPr>
          <w:rFonts w:ascii="Arial" w:eastAsia="Calibri" w:hAnsi="Arial" w:cs="Arial"/>
          <w:szCs w:val="24"/>
          <w:lang w:val="es-CO" w:eastAsia="en-US"/>
        </w:rPr>
        <w:t>Bañol</w:t>
      </w:r>
      <w:proofErr w:type="spellEnd"/>
      <w:r w:rsidRPr="00B5295F">
        <w:rPr>
          <w:rFonts w:ascii="Arial" w:eastAsia="Calibri" w:hAnsi="Arial" w:cs="Arial"/>
          <w:szCs w:val="24"/>
          <w:lang w:val="es-CO" w:eastAsia="en-US"/>
        </w:rPr>
        <w:t xml:space="preserve"> falleció el 17 de julio de 1996, pues de ello da cuenta el registro civil de defunción expedido por la Notaría Única del Circuito de </w:t>
      </w:r>
      <w:proofErr w:type="spellStart"/>
      <w:r w:rsidRPr="00B5295F">
        <w:rPr>
          <w:rFonts w:ascii="Arial" w:eastAsia="Calibri" w:hAnsi="Arial" w:cs="Arial"/>
          <w:szCs w:val="24"/>
          <w:lang w:val="es-CO" w:eastAsia="en-US"/>
        </w:rPr>
        <w:t>Riosucio</w:t>
      </w:r>
      <w:proofErr w:type="spellEnd"/>
      <w:r w:rsidRPr="00B5295F">
        <w:rPr>
          <w:rFonts w:ascii="Arial" w:eastAsia="Calibri" w:hAnsi="Arial" w:cs="Arial"/>
          <w:szCs w:val="24"/>
          <w:lang w:val="es-CO" w:eastAsia="en-US"/>
        </w:rPr>
        <w:t xml:space="preserve"> Caldas –fl.10-; mediante Resolución No. 002376 de 1997 el ISS hoy Colpensiones, reconoció y pagó a favor la señora María </w:t>
      </w:r>
      <w:proofErr w:type="spellStart"/>
      <w:r w:rsidRPr="00B5295F">
        <w:rPr>
          <w:rFonts w:ascii="Arial" w:eastAsia="Calibri" w:hAnsi="Arial" w:cs="Arial"/>
          <w:szCs w:val="24"/>
          <w:lang w:val="es-CO" w:eastAsia="en-US"/>
        </w:rPr>
        <w:t>Ovidia</w:t>
      </w:r>
      <w:proofErr w:type="spellEnd"/>
      <w:r w:rsidRPr="00B5295F">
        <w:rPr>
          <w:rFonts w:ascii="Arial" w:eastAsia="Calibri" w:hAnsi="Arial" w:cs="Arial"/>
          <w:szCs w:val="24"/>
          <w:lang w:val="es-CO" w:eastAsia="en-US"/>
        </w:rPr>
        <w:t xml:space="preserve"> Morales de Pescador y sus hijos César Augusto y </w:t>
      </w:r>
      <w:proofErr w:type="spellStart"/>
      <w:r w:rsidRPr="00B5295F">
        <w:rPr>
          <w:rFonts w:ascii="Arial" w:eastAsia="Calibri" w:hAnsi="Arial" w:cs="Arial"/>
          <w:szCs w:val="24"/>
          <w:lang w:val="es-CO" w:eastAsia="en-US"/>
        </w:rPr>
        <w:t>Fernoraldo</w:t>
      </w:r>
      <w:proofErr w:type="spellEnd"/>
      <w:r w:rsidRPr="00B5295F">
        <w:rPr>
          <w:rFonts w:ascii="Arial" w:eastAsia="Calibri" w:hAnsi="Arial" w:cs="Arial"/>
          <w:szCs w:val="24"/>
          <w:lang w:val="es-CO" w:eastAsia="en-US"/>
        </w:rPr>
        <w:t xml:space="preserve"> Pescador Morales, en calidad de beneficiarios del afiliado fallecido, la indemnización sustitutiva de la pensión de sobrevivientes –fl.12 a 14-.</w:t>
      </w:r>
    </w:p>
    <w:p w:rsidR="00B5295F" w:rsidRPr="00B5295F" w:rsidRDefault="00B5295F" w:rsidP="00B5295F">
      <w:pPr>
        <w:spacing w:line="288" w:lineRule="auto"/>
        <w:jc w:val="both"/>
        <w:rPr>
          <w:rFonts w:ascii="Arial" w:eastAsia="Calibri" w:hAnsi="Arial" w:cs="Arial"/>
          <w:szCs w:val="24"/>
          <w:lang w:val="es-CO" w:eastAsia="en-US"/>
        </w:rPr>
      </w:pPr>
    </w:p>
    <w:p w:rsidR="00B5295F" w:rsidRPr="00B5295F" w:rsidRDefault="00B5295F" w:rsidP="00B5295F">
      <w:pPr>
        <w:spacing w:line="288" w:lineRule="auto"/>
        <w:ind w:right="51"/>
        <w:jc w:val="both"/>
        <w:rPr>
          <w:rFonts w:ascii="Arial" w:hAnsi="Arial" w:cs="Arial"/>
          <w:szCs w:val="24"/>
          <w:lang w:val="es-CO"/>
        </w:rPr>
      </w:pPr>
      <w:r w:rsidRPr="00B5295F">
        <w:rPr>
          <w:rFonts w:ascii="Arial" w:hAnsi="Arial" w:cs="Arial"/>
          <w:szCs w:val="24"/>
          <w:lang w:val="es-CO"/>
        </w:rPr>
        <w:t>En consecuencia, es necesario estudiar si el afiliado fallecido pudo haber dejado causada la pensión de sobrevivientes a favor de sus causahabientes, habiendo cotizado el número de semanas exigidas por la normatividad que se encontraba vigente para el 17 de julio de 1996, que no es otra que la establecida en el artículo 46 de la Ley 100 de 1993 en su versión original.</w:t>
      </w:r>
    </w:p>
    <w:p w:rsidR="00B5295F" w:rsidRPr="00B5295F" w:rsidRDefault="00B5295F" w:rsidP="00B5295F">
      <w:pPr>
        <w:spacing w:line="288" w:lineRule="auto"/>
        <w:ind w:right="51"/>
        <w:jc w:val="both"/>
        <w:rPr>
          <w:rFonts w:ascii="Arial" w:hAnsi="Arial" w:cs="Arial"/>
          <w:szCs w:val="24"/>
          <w:lang w:val="es-CO"/>
        </w:rPr>
      </w:pPr>
    </w:p>
    <w:p w:rsidR="00B5295F" w:rsidRPr="00B5295F" w:rsidRDefault="00B5295F" w:rsidP="00B5295F">
      <w:pPr>
        <w:spacing w:line="288" w:lineRule="auto"/>
        <w:ind w:right="51"/>
        <w:jc w:val="both"/>
        <w:rPr>
          <w:rFonts w:ascii="Arial" w:hAnsi="Arial" w:cs="Arial"/>
          <w:szCs w:val="24"/>
          <w:lang w:val="es-CO"/>
        </w:rPr>
      </w:pPr>
      <w:r w:rsidRPr="00B5295F">
        <w:rPr>
          <w:rFonts w:ascii="Arial" w:hAnsi="Arial" w:cs="Arial"/>
          <w:szCs w:val="24"/>
          <w:lang w:val="es-CO"/>
        </w:rPr>
        <w:t>En ese sentido, señala la precitada norma, que de estar activo como cotizante para el momento del deceso, le basta al afiliado fallecido haber cotizado 26 semanas en cualquier tiempo para dejar causada la prestación, pero que de no tener esa calidad al momento de su muerte, le corresponderá haber cotizado esas mismas 26 semanas, pero dentro del año anterior a su fallecimiento.</w:t>
      </w:r>
    </w:p>
    <w:p w:rsidR="00B5295F" w:rsidRPr="00B5295F" w:rsidRDefault="00B5295F" w:rsidP="00B5295F">
      <w:pPr>
        <w:spacing w:line="288" w:lineRule="auto"/>
        <w:jc w:val="both"/>
        <w:rPr>
          <w:rFonts w:ascii="Arial" w:eastAsia="Calibri" w:hAnsi="Arial" w:cs="Arial"/>
          <w:szCs w:val="24"/>
          <w:lang w:val="es-CO" w:eastAsia="en-US"/>
        </w:rPr>
      </w:pPr>
    </w:p>
    <w:p w:rsidR="00B5295F" w:rsidRPr="00B5295F" w:rsidRDefault="00B5295F" w:rsidP="00B5295F">
      <w:pPr>
        <w:spacing w:line="288" w:lineRule="auto"/>
        <w:jc w:val="both"/>
        <w:rPr>
          <w:rFonts w:ascii="Arial" w:eastAsia="Calibri" w:hAnsi="Arial" w:cs="Arial"/>
          <w:szCs w:val="24"/>
          <w:lang w:val="es-CO" w:eastAsia="en-US"/>
        </w:rPr>
      </w:pPr>
      <w:r w:rsidRPr="00B5295F">
        <w:rPr>
          <w:rFonts w:ascii="Arial" w:hAnsi="Arial" w:cs="Arial"/>
          <w:szCs w:val="24"/>
          <w:lang w:val="es-CO"/>
        </w:rPr>
        <w:t xml:space="preserve">Como se desprende de la historia laboral del causante –fls.79 a 80- y la hoja de prueba con base en la cual el ISS liquidó la indemnización sustitutiva de la pensión de sobrevivientes a la actora –fls.13 y 14-, se observa que el señor Ángel Miro Pescador </w:t>
      </w:r>
      <w:proofErr w:type="spellStart"/>
      <w:r w:rsidRPr="00B5295F">
        <w:rPr>
          <w:rFonts w:ascii="Arial" w:hAnsi="Arial" w:cs="Arial"/>
          <w:szCs w:val="24"/>
          <w:lang w:val="es-CO"/>
        </w:rPr>
        <w:t>Bañol</w:t>
      </w:r>
      <w:proofErr w:type="spellEnd"/>
      <w:r w:rsidRPr="00B5295F">
        <w:rPr>
          <w:rFonts w:ascii="Arial" w:hAnsi="Arial" w:cs="Arial"/>
          <w:szCs w:val="24"/>
          <w:lang w:val="es-CO"/>
        </w:rPr>
        <w:t xml:space="preserve"> no se encontraba activo como cotizante para el 17 de julio de 1996 y dentro del año anterior a dicha calenda no registra cotizaciones al sistema general de pensiones,</w:t>
      </w:r>
      <w:r w:rsidRPr="00B5295F">
        <w:rPr>
          <w:rFonts w:ascii="Arial" w:eastAsia="Calibri" w:hAnsi="Arial" w:cs="Arial"/>
          <w:szCs w:val="24"/>
          <w:lang w:val="es-CO" w:eastAsia="en-US"/>
        </w:rPr>
        <w:t xml:space="preserve"> lo que conlleva a declarar que el afiliado no dejo causado el derecho pensional que se reclama, a favor de sus beneficiarios, conforme a los postulados la Ley 100 de 1993.</w:t>
      </w:r>
    </w:p>
    <w:p w:rsidR="00B5295F" w:rsidRPr="00B5295F" w:rsidRDefault="00B5295F" w:rsidP="00B5295F">
      <w:pPr>
        <w:spacing w:line="288" w:lineRule="auto"/>
        <w:jc w:val="both"/>
        <w:rPr>
          <w:rFonts w:ascii="Arial" w:eastAsia="Calibri" w:hAnsi="Arial" w:cs="Arial"/>
          <w:szCs w:val="24"/>
          <w:lang w:val="es-CO" w:eastAsia="en-US"/>
        </w:rPr>
      </w:pPr>
    </w:p>
    <w:p w:rsidR="00B5295F" w:rsidRPr="00B5295F" w:rsidRDefault="00B5295F" w:rsidP="00B5295F">
      <w:pPr>
        <w:spacing w:line="288" w:lineRule="auto"/>
        <w:ind w:right="51"/>
        <w:jc w:val="both"/>
        <w:rPr>
          <w:rFonts w:ascii="Arial" w:eastAsia="Calibri" w:hAnsi="Arial" w:cs="Arial"/>
          <w:szCs w:val="24"/>
          <w:lang w:val="es-CO" w:eastAsia="en-US"/>
        </w:rPr>
      </w:pPr>
      <w:r w:rsidRPr="00B5295F">
        <w:rPr>
          <w:rFonts w:ascii="Arial" w:eastAsia="Calibri" w:hAnsi="Arial" w:cs="Arial"/>
          <w:szCs w:val="24"/>
          <w:lang w:val="es-CO" w:eastAsia="en-US"/>
        </w:rPr>
        <w:t xml:space="preserve">Ahora bien, tampoco habría lugar a dar aplicación a la condición más beneficiosa, por cuanto como bien se indicó precedentemente, para estudiar la solicitud pensional bajo los postulados del Acuerdo 049 de 1990, el deceso del señor Ángelo Miro Pescador </w:t>
      </w:r>
      <w:proofErr w:type="spellStart"/>
      <w:r w:rsidRPr="00B5295F">
        <w:rPr>
          <w:rFonts w:ascii="Arial" w:eastAsia="Calibri" w:hAnsi="Arial" w:cs="Arial"/>
          <w:szCs w:val="24"/>
          <w:lang w:val="es-CO" w:eastAsia="en-US"/>
        </w:rPr>
        <w:t>Bañol</w:t>
      </w:r>
      <w:proofErr w:type="spellEnd"/>
      <w:r w:rsidRPr="00B5295F">
        <w:rPr>
          <w:rFonts w:ascii="Arial" w:eastAsia="Calibri" w:hAnsi="Arial" w:cs="Arial"/>
          <w:szCs w:val="24"/>
          <w:lang w:val="es-CO" w:eastAsia="en-US"/>
        </w:rPr>
        <w:t>, debió producirse dentro del año siguiente a la entrada en vigencia de la Ley 100 de 1993, esto es, entre el 1º de abril de 1994 y la misma fecha del año 1995, sin embargo, según el registro civil de defunción visible a folio 10 del expediente, tal suceso tuvo lugar el 17 de julio de 1996.</w:t>
      </w:r>
    </w:p>
    <w:p w:rsidR="00B5295F" w:rsidRPr="00B5295F" w:rsidRDefault="00B5295F" w:rsidP="00B5295F">
      <w:pPr>
        <w:spacing w:line="288" w:lineRule="auto"/>
        <w:ind w:right="51"/>
        <w:jc w:val="both"/>
        <w:rPr>
          <w:rFonts w:ascii="Arial" w:eastAsia="Calibri" w:hAnsi="Arial" w:cs="Arial"/>
          <w:szCs w:val="24"/>
          <w:lang w:val="es-CO" w:eastAsia="en-US"/>
        </w:rPr>
      </w:pPr>
    </w:p>
    <w:p w:rsidR="00B5295F" w:rsidRPr="00B5295F" w:rsidRDefault="00B5295F" w:rsidP="00B5295F">
      <w:pPr>
        <w:spacing w:line="288" w:lineRule="auto"/>
        <w:ind w:right="51"/>
        <w:jc w:val="both"/>
        <w:rPr>
          <w:rFonts w:ascii="Arial" w:eastAsia="Calibri" w:hAnsi="Arial" w:cs="Arial"/>
          <w:szCs w:val="24"/>
          <w:lang w:val="es-CO" w:eastAsia="en-US"/>
        </w:rPr>
      </w:pPr>
      <w:bookmarkStart w:id="0" w:name="_GoBack"/>
      <w:bookmarkEnd w:id="0"/>
      <w:r w:rsidRPr="00B5295F">
        <w:rPr>
          <w:rFonts w:ascii="Arial" w:eastAsia="Calibri" w:hAnsi="Arial" w:cs="Arial"/>
          <w:szCs w:val="24"/>
          <w:lang w:val="es-CO" w:eastAsia="en-US"/>
        </w:rPr>
        <w:lastRenderedPageBreak/>
        <w:t xml:space="preserve">Bajo tales circunstancias, como el señor Ángel Miro Pescador </w:t>
      </w:r>
      <w:proofErr w:type="spellStart"/>
      <w:r w:rsidRPr="00B5295F">
        <w:rPr>
          <w:rFonts w:ascii="Arial" w:eastAsia="Calibri" w:hAnsi="Arial" w:cs="Arial"/>
          <w:szCs w:val="24"/>
          <w:lang w:val="es-CO" w:eastAsia="en-US"/>
        </w:rPr>
        <w:t>Bañol</w:t>
      </w:r>
      <w:proofErr w:type="spellEnd"/>
      <w:r w:rsidRPr="00B5295F">
        <w:rPr>
          <w:rFonts w:ascii="Arial" w:eastAsia="Calibri" w:hAnsi="Arial" w:cs="Arial"/>
          <w:szCs w:val="24"/>
          <w:lang w:val="es-CO" w:eastAsia="en-US"/>
        </w:rPr>
        <w:t xml:space="preserve"> no dejó causado el derecho pensional reclamado por la accionante, debió revocarse la sentencia proferida por el Juzgado Quinto Laboral del Circuito, para en su lugar, denegar las pretensiones de la demanda.</w:t>
      </w:r>
    </w:p>
    <w:p w:rsidR="00B5295F" w:rsidRPr="00B5295F" w:rsidRDefault="00B5295F" w:rsidP="00B5295F">
      <w:pPr>
        <w:widowControl w:val="0"/>
        <w:autoSpaceDE w:val="0"/>
        <w:autoSpaceDN w:val="0"/>
        <w:adjustRightInd w:val="0"/>
        <w:spacing w:line="288" w:lineRule="auto"/>
        <w:jc w:val="both"/>
        <w:rPr>
          <w:rFonts w:ascii="Arial" w:hAnsi="Arial" w:cs="Arial"/>
          <w:szCs w:val="24"/>
        </w:rPr>
      </w:pPr>
    </w:p>
    <w:p w:rsidR="00E20762" w:rsidRPr="00B5295F" w:rsidRDefault="00B5295F" w:rsidP="00B5295F">
      <w:pPr>
        <w:pStyle w:val="Textoindependiente"/>
        <w:spacing w:line="288" w:lineRule="auto"/>
        <w:rPr>
          <w:sz w:val="24"/>
          <w:szCs w:val="24"/>
        </w:rPr>
      </w:pPr>
      <w:r w:rsidRPr="00B5295F">
        <w:rPr>
          <w:iCs w:val="0"/>
          <w:sz w:val="24"/>
          <w:szCs w:val="24"/>
          <w:lang w:val="es-ES_tradnl"/>
        </w:rPr>
        <w:t>Dejo así salvado mi voto,</w:t>
      </w:r>
    </w:p>
    <w:p w:rsidR="00E20762" w:rsidRPr="00B5295F" w:rsidRDefault="00E20762" w:rsidP="00B5295F">
      <w:pPr>
        <w:spacing w:line="288" w:lineRule="auto"/>
        <w:rPr>
          <w:rFonts w:ascii="Arial" w:hAnsi="Arial" w:cs="Arial"/>
          <w:szCs w:val="24"/>
        </w:rPr>
      </w:pPr>
    </w:p>
    <w:p w:rsidR="00E20762" w:rsidRPr="00B5295F" w:rsidRDefault="00E20762" w:rsidP="00B5295F">
      <w:pPr>
        <w:pStyle w:val="Ttulo4"/>
        <w:spacing w:line="288" w:lineRule="auto"/>
        <w:rPr>
          <w:szCs w:val="24"/>
        </w:rPr>
      </w:pPr>
    </w:p>
    <w:p w:rsidR="00E20762" w:rsidRPr="00B5295F" w:rsidRDefault="00E20762" w:rsidP="00B5295F">
      <w:pPr>
        <w:pStyle w:val="Ttulo4"/>
        <w:spacing w:line="288" w:lineRule="auto"/>
        <w:rPr>
          <w:szCs w:val="24"/>
        </w:rPr>
      </w:pPr>
    </w:p>
    <w:p w:rsidR="00E20762" w:rsidRPr="00B5295F" w:rsidRDefault="00E20762" w:rsidP="00B5295F">
      <w:pPr>
        <w:pStyle w:val="Ttulo4"/>
        <w:spacing w:line="288" w:lineRule="auto"/>
        <w:rPr>
          <w:szCs w:val="24"/>
        </w:rPr>
      </w:pPr>
    </w:p>
    <w:p w:rsidR="00E20762" w:rsidRPr="00B5295F" w:rsidRDefault="00E20762" w:rsidP="00B5295F">
      <w:pPr>
        <w:pStyle w:val="Ttulo4"/>
        <w:spacing w:line="288" w:lineRule="auto"/>
        <w:rPr>
          <w:szCs w:val="24"/>
        </w:rPr>
      </w:pPr>
      <w:r w:rsidRPr="00B5295F">
        <w:rPr>
          <w:szCs w:val="24"/>
        </w:rPr>
        <w:t>JULIO CÉSAR SALAZAR MUÑOZ</w:t>
      </w:r>
    </w:p>
    <w:p w:rsidR="00D961DE" w:rsidRPr="00B5295F" w:rsidRDefault="00E20762" w:rsidP="00B5295F">
      <w:pPr>
        <w:spacing w:line="288" w:lineRule="auto"/>
        <w:jc w:val="center"/>
        <w:rPr>
          <w:rFonts w:ascii="Arial" w:hAnsi="Arial" w:cs="Arial"/>
          <w:szCs w:val="24"/>
        </w:rPr>
      </w:pPr>
      <w:r w:rsidRPr="00B5295F">
        <w:rPr>
          <w:rFonts w:ascii="Arial" w:hAnsi="Arial" w:cs="Arial"/>
          <w:szCs w:val="24"/>
        </w:rPr>
        <w:t>Magistrado</w:t>
      </w:r>
    </w:p>
    <w:sectPr w:rsidR="00D961DE" w:rsidRPr="00B5295F" w:rsidSect="001B4FAB">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BA" w:rsidRDefault="006E33BA" w:rsidP="00A66513">
      <w:r>
        <w:separator/>
      </w:r>
    </w:p>
  </w:endnote>
  <w:endnote w:type="continuationSeparator" w:id="0">
    <w:p w:rsidR="006E33BA" w:rsidRDefault="006E33BA" w:rsidP="00A6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5F" w:rsidRDefault="00CC63A9" w:rsidP="00B529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295F" w:rsidRDefault="00B5295F" w:rsidP="00B529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5F" w:rsidRPr="001B4FAB" w:rsidRDefault="00CC63A9" w:rsidP="00B5295F">
    <w:pPr>
      <w:pStyle w:val="Piedepgina"/>
      <w:framePr w:wrap="around" w:vAnchor="text" w:hAnchor="margin" w:xAlign="right" w:y="1"/>
      <w:rPr>
        <w:rStyle w:val="Nmerodepgina"/>
        <w:rFonts w:ascii="Arial" w:hAnsi="Arial" w:cs="Arial"/>
        <w:sz w:val="18"/>
      </w:rPr>
    </w:pPr>
    <w:r w:rsidRPr="001B4FAB">
      <w:rPr>
        <w:rStyle w:val="Nmerodepgina"/>
        <w:rFonts w:ascii="Arial" w:hAnsi="Arial" w:cs="Arial"/>
        <w:sz w:val="18"/>
      </w:rPr>
      <w:fldChar w:fldCharType="begin"/>
    </w:r>
    <w:r w:rsidRPr="001B4FAB">
      <w:rPr>
        <w:rStyle w:val="Nmerodepgina"/>
        <w:rFonts w:ascii="Arial" w:hAnsi="Arial" w:cs="Arial"/>
        <w:sz w:val="18"/>
      </w:rPr>
      <w:instrText xml:space="preserve">PAGE  </w:instrText>
    </w:r>
    <w:r w:rsidRPr="001B4FAB">
      <w:rPr>
        <w:rStyle w:val="Nmerodepgina"/>
        <w:rFonts w:ascii="Arial" w:hAnsi="Arial" w:cs="Arial"/>
        <w:sz w:val="18"/>
      </w:rPr>
      <w:fldChar w:fldCharType="separate"/>
    </w:r>
    <w:r w:rsidR="00EB0343">
      <w:rPr>
        <w:rStyle w:val="Nmerodepgina"/>
        <w:rFonts w:ascii="Arial" w:hAnsi="Arial" w:cs="Arial"/>
        <w:noProof/>
        <w:sz w:val="18"/>
      </w:rPr>
      <w:t>13</w:t>
    </w:r>
    <w:r w:rsidRPr="001B4FAB">
      <w:rPr>
        <w:rStyle w:val="Nmerodepgina"/>
        <w:rFonts w:ascii="Arial" w:hAnsi="Arial" w:cs="Arial"/>
        <w:sz w:val="18"/>
      </w:rPr>
      <w:fldChar w:fldCharType="end"/>
    </w:r>
  </w:p>
  <w:p w:rsidR="00B5295F" w:rsidRDefault="00B5295F" w:rsidP="00B5295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BA" w:rsidRDefault="006E33BA" w:rsidP="00A66513">
      <w:r>
        <w:separator/>
      </w:r>
    </w:p>
  </w:footnote>
  <w:footnote w:type="continuationSeparator" w:id="0">
    <w:p w:rsidR="006E33BA" w:rsidRDefault="006E33BA" w:rsidP="00A6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5F" w:rsidRPr="001B4FAB" w:rsidRDefault="00CC63A9" w:rsidP="00B5295F">
    <w:pPr>
      <w:jc w:val="both"/>
      <w:rPr>
        <w:rFonts w:ascii="Arial" w:hAnsi="Arial" w:cs="Arial"/>
        <w:bCs/>
        <w:sz w:val="18"/>
        <w:szCs w:val="16"/>
      </w:rPr>
    </w:pPr>
    <w:r w:rsidRPr="001B4FAB">
      <w:rPr>
        <w:rFonts w:ascii="Arial" w:hAnsi="Arial" w:cs="Arial"/>
        <w:bCs/>
        <w:sz w:val="18"/>
        <w:szCs w:val="16"/>
      </w:rPr>
      <w:t>Radicación No: 66001-31-05-00</w:t>
    </w:r>
    <w:r w:rsidR="00A66513" w:rsidRPr="001B4FAB">
      <w:rPr>
        <w:rFonts w:ascii="Arial" w:hAnsi="Arial" w:cs="Arial"/>
        <w:bCs/>
        <w:sz w:val="18"/>
        <w:szCs w:val="16"/>
      </w:rPr>
      <w:t>5-2016-00197-0</w:t>
    </w:r>
    <w:r w:rsidR="007761FD" w:rsidRPr="001B4FAB">
      <w:rPr>
        <w:rFonts w:ascii="Arial" w:hAnsi="Arial" w:cs="Arial"/>
        <w:bCs/>
        <w:sz w:val="18"/>
        <w:szCs w:val="16"/>
      </w:rPr>
      <w:t>2</w:t>
    </w:r>
    <w:r w:rsidRPr="001B4FAB">
      <w:rPr>
        <w:rFonts w:ascii="Arial" w:hAnsi="Arial" w:cs="Arial"/>
        <w:bCs/>
        <w:sz w:val="18"/>
        <w:szCs w:val="16"/>
      </w:rPr>
      <w:t xml:space="preserve"> </w:t>
    </w:r>
  </w:p>
  <w:p w:rsidR="00B5295F" w:rsidRPr="001B4FAB" w:rsidRDefault="00A66513" w:rsidP="001B4FAB">
    <w:pPr>
      <w:jc w:val="both"/>
      <w:rPr>
        <w:rFonts w:ascii="Arial" w:hAnsi="Arial" w:cs="Arial"/>
        <w:bCs/>
        <w:sz w:val="18"/>
        <w:szCs w:val="16"/>
      </w:rPr>
    </w:pPr>
    <w:r w:rsidRPr="001B4FAB">
      <w:rPr>
        <w:rFonts w:ascii="Arial" w:hAnsi="Arial" w:cs="Arial"/>
        <w:bCs/>
        <w:sz w:val="18"/>
        <w:szCs w:val="16"/>
      </w:rPr>
      <w:t>María Ovidia Morales de Pescador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1A6A"/>
    <w:multiLevelType w:val="hybridMultilevel"/>
    <w:tmpl w:val="3C40E510"/>
    <w:lvl w:ilvl="0" w:tplc="993E556A">
      <w:start w:val="2"/>
      <w:numFmt w:val="bullet"/>
      <w:lvlText w:val="-"/>
      <w:lvlJc w:val="left"/>
      <w:pPr>
        <w:ind w:left="6352" w:hanging="360"/>
      </w:pPr>
      <w:rPr>
        <w:rFonts w:ascii="Arial Narrow" w:eastAsia="Times New Roman" w:hAnsi="Arial Narrow" w:cs="Times New Roman" w:hint="default"/>
      </w:rPr>
    </w:lvl>
    <w:lvl w:ilvl="1" w:tplc="0C0A0003" w:tentative="1">
      <w:start w:val="1"/>
      <w:numFmt w:val="bullet"/>
      <w:lvlText w:val="o"/>
      <w:lvlJc w:val="left"/>
      <w:pPr>
        <w:ind w:left="7072" w:hanging="360"/>
      </w:pPr>
      <w:rPr>
        <w:rFonts w:ascii="Courier New" w:hAnsi="Courier New" w:cs="Courier New" w:hint="default"/>
      </w:rPr>
    </w:lvl>
    <w:lvl w:ilvl="2" w:tplc="0C0A0005" w:tentative="1">
      <w:start w:val="1"/>
      <w:numFmt w:val="bullet"/>
      <w:lvlText w:val=""/>
      <w:lvlJc w:val="left"/>
      <w:pPr>
        <w:ind w:left="7792" w:hanging="360"/>
      </w:pPr>
      <w:rPr>
        <w:rFonts w:ascii="Wingdings" w:hAnsi="Wingdings" w:hint="default"/>
      </w:rPr>
    </w:lvl>
    <w:lvl w:ilvl="3" w:tplc="0C0A0001" w:tentative="1">
      <w:start w:val="1"/>
      <w:numFmt w:val="bullet"/>
      <w:lvlText w:val=""/>
      <w:lvlJc w:val="left"/>
      <w:pPr>
        <w:ind w:left="8512" w:hanging="360"/>
      </w:pPr>
      <w:rPr>
        <w:rFonts w:ascii="Symbol" w:hAnsi="Symbol" w:hint="default"/>
      </w:rPr>
    </w:lvl>
    <w:lvl w:ilvl="4" w:tplc="0C0A0003" w:tentative="1">
      <w:start w:val="1"/>
      <w:numFmt w:val="bullet"/>
      <w:lvlText w:val="o"/>
      <w:lvlJc w:val="left"/>
      <w:pPr>
        <w:ind w:left="9232" w:hanging="360"/>
      </w:pPr>
      <w:rPr>
        <w:rFonts w:ascii="Courier New" w:hAnsi="Courier New" w:cs="Courier New" w:hint="default"/>
      </w:rPr>
    </w:lvl>
    <w:lvl w:ilvl="5" w:tplc="0C0A0005" w:tentative="1">
      <w:start w:val="1"/>
      <w:numFmt w:val="bullet"/>
      <w:lvlText w:val=""/>
      <w:lvlJc w:val="left"/>
      <w:pPr>
        <w:ind w:left="9952" w:hanging="360"/>
      </w:pPr>
      <w:rPr>
        <w:rFonts w:ascii="Wingdings" w:hAnsi="Wingdings" w:hint="default"/>
      </w:rPr>
    </w:lvl>
    <w:lvl w:ilvl="6" w:tplc="0C0A0001" w:tentative="1">
      <w:start w:val="1"/>
      <w:numFmt w:val="bullet"/>
      <w:lvlText w:val=""/>
      <w:lvlJc w:val="left"/>
      <w:pPr>
        <w:ind w:left="10672" w:hanging="360"/>
      </w:pPr>
      <w:rPr>
        <w:rFonts w:ascii="Symbol" w:hAnsi="Symbol" w:hint="default"/>
      </w:rPr>
    </w:lvl>
    <w:lvl w:ilvl="7" w:tplc="0C0A0003" w:tentative="1">
      <w:start w:val="1"/>
      <w:numFmt w:val="bullet"/>
      <w:lvlText w:val="o"/>
      <w:lvlJc w:val="left"/>
      <w:pPr>
        <w:ind w:left="11392" w:hanging="360"/>
      </w:pPr>
      <w:rPr>
        <w:rFonts w:ascii="Courier New" w:hAnsi="Courier New" w:cs="Courier New" w:hint="default"/>
      </w:rPr>
    </w:lvl>
    <w:lvl w:ilvl="8" w:tplc="0C0A0005" w:tentative="1">
      <w:start w:val="1"/>
      <w:numFmt w:val="bullet"/>
      <w:lvlText w:val=""/>
      <w:lvlJc w:val="left"/>
      <w:pPr>
        <w:ind w:left="12112" w:hanging="360"/>
      </w:pPr>
      <w:rPr>
        <w:rFonts w:ascii="Wingdings" w:hAnsi="Wingdings" w:hint="default"/>
      </w:rPr>
    </w:lvl>
  </w:abstractNum>
  <w:abstractNum w:abstractNumId="1">
    <w:nsid w:val="0FEA2490"/>
    <w:multiLevelType w:val="hybridMultilevel"/>
    <w:tmpl w:val="B8B0E652"/>
    <w:lvl w:ilvl="0" w:tplc="63D2E8F6">
      <w:start w:val="1"/>
      <w:numFmt w:val="upperRoman"/>
      <w:lvlText w:val="%1."/>
      <w:lvlJc w:val="left"/>
      <w:pPr>
        <w:ind w:left="1571" w:hanging="72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3E702224"/>
    <w:multiLevelType w:val="hybridMultilevel"/>
    <w:tmpl w:val="DA08ECB4"/>
    <w:lvl w:ilvl="0" w:tplc="5BF2D3DC">
      <w:start w:val="1"/>
      <w:numFmt w:val="decimal"/>
      <w:lvlText w:val="%1."/>
      <w:lvlJc w:val="left"/>
      <w:pPr>
        <w:ind w:left="360" w:hanging="360"/>
      </w:pPr>
      <w:rPr>
        <w:rFonts w:ascii="Arial Narrow" w:hAnsi="Arial Narrow" w:hint="default"/>
        <w:b/>
        <w:sz w:val="28"/>
        <w:szCs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A3B0336"/>
    <w:multiLevelType w:val="hybridMultilevel"/>
    <w:tmpl w:val="35F4538A"/>
    <w:lvl w:ilvl="0" w:tplc="9C3C5A8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5B30BAB"/>
    <w:multiLevelType w:val="hybridMultilevel"/>
    <w:tmpl w:val="7BCE1B6A"/>
    <w:lvl w:ilvl="0" w:tplc="6AE2C53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A67642D"/>
    <w:multiLevelType w:val="hybridMultilevel"/>
    <w:tmpl w:val="7EA8624C"/>
    <w:lvl w:ilvl="0" w:tplc="AD9CBC76">
      <w:start w:val="1"/>
      <w:numFmt w:val="decimal"/>
      <w:lvlText w:val="%1."/>
      <w:lvlJc w:val="left"/>
      <w:pPr>
        <w:ind w:left="360" w:hanging="360"/>
      </w:pPr>
      <w:rPr>
        <w:rFont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ED959B1"/>
    <w:multiLevelType w:val="hybridMultilevel"/>
    <w:tmpl w:val="4EACAEC4"/>
    <w:lvl w:ilvl="0" w:tplc="1C10D39A">
      <w:start w:val="2"/>
      <w:numFmt w:val="bullet"/>
      <w:lvlText w:val="-"/>
      <w:lvlJc w:val="left"/>
      <w:pPr>
        <w:ind w:left="5100" w:hanging="360"/>
      </w:pPr>
      <w:rPr>
        <w:rFonts w:ascii="Arial Narrow" w:eastAsia="Times New Roman" w:hAnsi="Arial Narrow" w:cs="Times New Roman" w:hint="default"/>
        <w:b w:val="0"/>
      </w:rPr>
    </w:lvl>
    <w:lvl w:ilvl="1" w:tplc="0C0A0003" w:tentative="1">
      <w:start w:val="1"/>
      <w:numFmt w:val="bullet"/>
      <w:lvlText w:val="o"/>
      <w:lvlJc w:val="left"/>
      <w:pPr>
        <w:ind w:left="5820" w:hanging="360"/>
      </w:pPr>
      <w:rPr>
        <w:rFonts w:ascii="Courier New" w:hAnsi="Courier New" w:cs="Courier New" w:hint="default"/>
      </w:rPr>
    </w:lvl>
    <w:lvl w:ilvl="2" w:tplc="0C0A0005" w:tentative="1">
      <w:start w:val="1"/>
      <w:numFmt w:val="bullet"/>
      <w:lvlText w:val=""/>
      <w:lvlJc w:val="left"/>
      <w:pPr>
        <w:ind w:left="6540" w:hanging="360"/>
      </w:pPr>
      <w:rPr>
        <w:rFonts w:ascii="Wingdings" w:hAnsi="Wingdings" w:hint="default"/>
      </w:rPr>
    </w:lvl>
    <w:lvl w:ilvl="3" w:tplc="0C0A0001" w:tentative="1">
      <w:start w:val="1"/>
      <w:numFmt w:val="bullet"/>
      <w:lvlText w:val=""/>
      <w:lvlJc w:val="left"/>
      <w:pPr>
        <w:ind w:left="7260" w:hanging="360"/>
      </w:pPr>
      <w:rPr>
        <w:rFonts w:ascii="Symbol" w:hAnsi="Symbol" w:hint="default"/>
      </w:rPr>
    </w:lvl>
    <w:lvl w:ilvl="4" w:tplc="0C0A0003" w:tentative="1">
      <w:start w:val="1"/>
      <w:numFmt w:val="bullet"/>
      <w:lvlText w:val="o"/>
      <w:lvlJc w:val="left"/>
      <w:pPr>
        <w:ind w:left="7980" w:hanging="360"/>
      </w:pPr>
      <w:rPr>
        <w:rFonts w:ascii="Courier New" w:hAnsi="Courier New" w:cs="Courier New" w:hint="default"/>
      </w:rPr>
    </w:lvl>
    <w:lvl w:ilvl="5" w:tplc="0C0A0005" w:tentative="1">
      <w:start w:val="1"/>
      <w:numFmt w:val="bullet"/>
      <w:lvlText w:val=""/>
      <w:lvlJc w:val="left"/>
      <w:pPr>
        <w:ind w:left="8700" w:hanging="360"/>
      </w:pPr>
      <w:rPr>
        <w:rFonts w:ascii="Wingdings" w:hAnsi="Wingdings" w:hint="default"/>
      </w:rPr>
    </w:lvl>
    <w:lvl w:ilvl="6" w:tplc="0C0A0001" w:tentative="1">
      <w:start w:val="1"/>
      <w:numFmt w:val="bullet"/>
      <w:lvlText w:val=""/>
      <w:lvlJc w:val="left"/>
      <w:pPr>
        <w:ind w:left="9420" w:hanging="360"/>
      </w:pPr>
      <w:rPr>
        <w:rFonts w:ascii="Symbol" w:hAnsi="Symbol" w:hint="default"/>
      </w:rPr>
    </w:lvl>
    <w:lvl w:ilvl="7" w:tplc="0C0A0003" w:tentative="1">
      <w:start w:val="1"/>
      <w:numFmt w:val="bullet"/>
      <w:lvlText w:val="o"/>
      <w:lvlJc w:val="left"/>
      <w:pPr>
        <w:ind w:left="10140" w:hanging="360"/>
      </w:pPr>
      <w:rPr>
        <w:rFonts w:ascii="Courier New" w:hAnsi="Courier New" w:cs="Courier New" w:hint="default"/>
      </w:rPr>
    </w:lvl>
    <w:lvl w:ilvl="8" w:tplc="0C0A0005" w:tentative="1">
      <w:start w:val="1"/>
      <w:numFmt w:val="bullet"/>
      <w:lvlText w:val=""/>
      <w:lvlJc w:val="left"/>
      <w:pPr>
        <w:ind w:left="108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13"/>
    <w:rsid w:val="0000038D"/>
    <w:rsid w:val="00014218"/>
    <w:rsid w:val="00016681"/>
    <w:rsid w:val="00023259"/>
    <w:rsid w:val="000675E5"/>
    <w:rsid w:val="001048FB"/>
    <w:rsid w:val="00127654"/>
    <w:rsid w:val="001417FE"/>
    <w:rsid w:val="001A295E"/>
    <w:rsid w:val="001B48E9"/>
    <w:rsid w:val="001B4FAB"/>
    <w:rsid w:val="001D01E5"/>
    <w:rsid w:val="001F3CA9"/>
    <w:rsid w:val="002241B8"/>
    <w:rsid w:val="0024132C"/>
    <w:rsid w:val="002453F9"/>
    <w:rsid w:val="002753AE"/>
    <w:rsid w:val="002A402A"/>
    <w:rsid w:val="002B2929"/>
    <w:rsid w:val="002B37FA"/>
    <w:rsid w:val="002C0099"/>
    <w:rsid w:val="002D5723"/>
    <w:rsid w:val="002D5D82"/>
    <w:rsid w:val="002D76D1"/>
    <w:rsid w:val="002E1810"/>
    <w:rsid w:val="002E62E9"/>
    <w:rsid w:val="002E6C64"/>
    <w:rsid w:val="002F7580"/>
    <w:rsid w:val="0030477C"/>
    <w:rsid w:val="00312AD3"/>
    <w:rsid w:val="0032536C"/>
    <w:rsid w:val="00347B17"/>
    <w:rsid w:val="003745AF"/>
    <w:rsid w:val="003F74E9"/>
    <w:rsid w:val="00400A1E"/>
    <w:rsid w:val="00400B25"/>
    <w:rsid w:val="00480C7B"/>
    <w:rsid w:val="004C2253"/>
    <w:rsid w:val="004E00EE"/>
    <w:rsid w:val="004E2F42"/>
    <w:rsid w:val="004E6ED8"/>
    <w:rsid w:val="005120CD"/>
    <w:rsid w:val="005306EE"/>
    <w:rsid w:val="005334CF"/>
    <w:rsid w:val="005611EB"/>
    <w:rsid w:val="00581468"/>
    <w:rsid w:val="00581613"/>
    <w:rsid w:val="00582A39"/>
    <w:rsid w:val="005A18FB"/>
    <w:rsid w:val="005D6EAF"/>
    <w:rsid w:val="005F00E9"/>
    <w:rsid w:val="005F1DE4"/>
    <w:rsid w:val="00655EF7"/>
    <w:rsid w:val="00682FA9"/>
    <w:rsid w:val="006B0B47"/>
    <w:rsid w:val="006E33BA"/>
    <w:rsid w:val="006E60D0"/>
    <w:rsid w:val="007273D8"/>
    <w:rsid w:val="0073628B"/>
    <w:rsid w:val="00741B48"/>
    <w:rsid w:val="007678AC"/>
    <w:rsid w:val="007761FD"/>
    <w:rsid w:val="00786495"/>
    <w:rsid w:val="00787C14"/>
    <w:rsid w:val="007A11F0"/>
    <w:rsid w:val="007C0D6A"/>
    <w:rsid w:val="007D116E"/>
    <w:rsid w:val="007E56B8"/>
    <w:rsid w:val="00820B15"/>
    <w:rsid w:val="00823FEA"/>
    <w:rsid w:val="0082769A"/>
    <w:rsid w:val="00832FAA"/>
    <w:rsid w:val="00842C1E"/>
    <w:rsid w:val="008462FD"/>
    <w:rsid w:val="00855FF0"/>
    <w:rsid w:val="008721D4"/>
    <w:rsid w:val="00885E91"/>
    <w:rsid w:val="00896599"/>
    <w:rsid w:val="008B477F"/>
    <w:rsid w:val="008B6627"/>
    <w:rsid w:val="00904B69"/>
    <w:rsid w:val="00911A53"/>
    <w:rsid w:val="00947AE2"/>
    <w:rsid w:val="009672E9"/>
    <w:rsid w:val="009D7826"/>
    <w:rsid w:val="00A44273"/>
    <w:rsid w:val="00A66513"/>
    <w:rsid w:val="00A67BFB"/>
    <w:rsid w:val="00A92B33"/>
    <w:rsid w:val="00A93497"/>
    <w:rsid w:val="00AA6C0F"/>
    <w:rsid w:val="00AC20A4"/>
    <w:rsid w:val="00AC7807"/>
    <w:rsid w:val="00AD2676"/>
    <w:rsid w:val="00AE7D96"/>
    <w:rsid w:val="00AF4F2E"/>
    <w:rsid w:val="00AF51A7"/>
    <w:rsid w:val="00B1596C"/>
    <w:rsid w:val="00B5295F"/>
    <w:rsid w:val="00B972A2"/>
    <w:rsid w:val="00BA5DFD"/>
    <w:rsid w:val="00BC5E59"/>
    <w:rsid w:val="00BE6323"/>
    <w:rsid w:val="00BE7032"/>
    <w:rsid w:val="00BF536B"/>
    <w:rsid w:val="00C016E8"/>
    <w:rsid w:val="00C35CA1"/>
    <w:rsid w:val="00C916E5"/>
    <w:rsid w:val="00C95571"/>
    <w:rsid w:val="00CB57CD"/>
    <w:rsid w:val="00CC63A9"/>
    <w:rsid w:val="00CE0D23"/>
    <w:rsid w:val="00D04EB4"/>
    <w:rsid w:val="00D16C00"/>
    <w:rsid w:val="00D643B6"/>
    <w:rsid w:val="00D961DE"/>
    <w:rsid w:val="00DA1922"/>
    <w:rsid w:val="00DA60E9"/>
    <w:rsid w:val="00DD032D"/>
    <w:rsid w:val="00DF4124"/>
    <w:rsid w:val="00DF7036"/>
    <w:rsid w:val="00E20762"/>
    <w:rsid w:val="00E232F2"/>
    <w:rsid w:val="00E6217A"/>
    <w:rsid w:val="00E62780"/>
    <w:rsid w:val="00E74A35"/>
    <w:rsid w:val="00E866FC"/>
    <w:rsid w:val="00E9768A"/>
    <w:rsid w:val="00EA4044"/>
    <w:rsid w:val="00EA6926"/>
    <w:rsid w:val="00EB0343"/>
    <w:rsid w:val="00EC2A79"/>
    <w:rsid w:val="00ED10A9"/>
    <w:rsid w:val="00EE41B2"/>
    <w:rsid w:val="00F13207"/>
    <w:rsid w:val="00F61C9E"/>
    <w:rsid w:val="00F71B2C"/>
    <w:rsid w:val="00FB5D1F"/>
    <w:rsid w:val="00FB5FF5"/>
    <w:rsid w:val="00FC55FF"/>
    <w:rsid w:val="00FE1291"/>
    <w:rsid w:val="00FE4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856C0-32AB-4AEC-A93F-CBB1A17E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1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20762"/>
    <w:pPr>
      <w:keepNext/>
      <w:spacing w:line="360" w:lineRule="auto"/>
      <w:jc w:val="center"/>
      <w:outlineLvl w:val="3"/>
    </w:pPr>
    <w:rPr>
      <w:rFonts w:ascii="Arial" w:hAnsi="Arial" w:cs="Arial"/>
      <w:b/>
      <w:i/>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66513"/>
    <w:pPr>
      <w:tabs>
        <w:tab w:val="center" w:pos="4252"/>
        <w:tab w:val="right" w:pos="8504"/>
      </w:tabs>
    </w:pPr>
  </w:style>
  <w:style w:type="character" w:customStyle="1" w:styleId="PiedepginaCar">
    <w:name w:val="Pie de página Car"/>
    <w:basedOn w:val="Fuentedeprrafopredeter"/>
    <w:link w:val="Piedepgina"/>
    <w:rsid w:val="00A6651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66513"/>
  </w:style>
  <w:style w:type="paragraph" w:styleId="Encabezado">
    <w:name w:val="header"/>
    <w:basedOn w:val="Normal"/>
    <w:link w:val="EncabezadoCar"/>
    <w:rsid w:val="00A66513"/>
    <w:pPr>
      <w:tabs>
        <w:tab w:val="center" w:pos="4252"/>
        <w:tab w:val="right" w:pos="8504"/>
      </w:tabs>
    </w:pPr>
  </w:style>
  <w:style w:type="character" w:customStyle="1" w:styleId="EncabezadoCar">
    <w:name w:val="Encabezado Car"/>
    <w:basedOn w:val="Fuentedeprrafopredeter"/>
    <w:link w:val="Encabezado"/>
    <w:rsid w:val="00A6651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6651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66513"/>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66513"/>
    <w:pPr>
      <w:spacing w:line="360" w:lineRule="auto"/>
      <w:jc w:val="both"/>
    </w:pPr>
    <w:rPr>
      <w:rFonts w:ascii="Arial" w:hAnsi="Arial"/>
      <w:sz w:val="28"/>
    </w:rPr>
  </w:style>
  <w:style w:type="paragraph" w:styleId="Prrafodelista">
    <w:name w:val="List Paragraph"/>
    <w:basedOn w:val="Normal"/>
    <w:uiPriority w:val="34"/>
    <w:qFormat/>
    <w:rsid w:val="00A66513"/>
    <w:pPr>
      <w:ind w:left="720"/>
      <w:contextualSpacing/>
    </w:pPr>
  </w:style>
  <w:style w:type="character" w:customStyle="1" w:styleId="SinespaciadoCar">
    <w:name w:val="Sin espaciado Car"/>
    <w:link w:val="Sinespaciado"/>
    <w:uiPriority w:val="1"/>
    <w:locked/>
    <w:rsid w:val="008462FD"/>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AC7807"/>
    <w:pPr>
      <w:spacing w:line="360" w:lineRule="auto"/>
      <w:jc w:val="both"/>
    </w:pPr>
    <w:rPr>
      <w:rFonts w:ascii="Arial" w:hAnsi="Arial"/>
    </w:rPr>
  </w:style>
  <w:style w:type="paragraph" w:styleId="Textodeglobo">
    <w:name w:val="Balloon Text"/>
    <w:basedOn w:val="Normal"/>
    <w:link w:val="TextodegloboCar"/>
    <w:uiPriority w:val="99"/>
    <w:semiHidden/>
    <w:unhideWhenUsed/>
    <w:rsid w:val="00DF7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036"/>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rsid w:val="00E20762"/>
    <w:rPr>
      <w:rFonts w:ascii="Arial" w:eastAsia="Times New Roman" w:hAnsi="Arial" w:cs="Arial"/>
      <w:b/>
      <w:i/>
      <w:sz w:val="24"/>
      <w:szCs w:val="26"/>
      <w:lang w:eastAsia="es-ES"/>
    </w:rPr>
  </w:style>
  <w:style w:type="paragraph" w:styleId="Textoindependiente">
    <w:name w:val="Body Text"/>
    <w:basedOn w:val="Normal"/>
    <w:link w:val="TextoindependienteCar"/>
    <w:semiHidden/>
    <w:rsid w:val="00E20762"/>
    <w:pPr>
      <w:spacing w:line="360" w:lineRule="auto"/>
      <w:jc w:val="both"/>
    </w:pPr>
    <w:rPr>
      <w:rFonts w:ascii="Arial" w:hAnsi="Arial" w:cs="Arial"/>
      <w:iCs/>
      <w:sz w:val="26"/>
      <w:szCs w:val="26"/>
      <w:lang w:val="es-ES"/>
    </w:rPr>
  </w:style>
  <w:style w:type="character" w:customStyle="1" w:styleId="TextoindependienteCar">
    <w:name w:val="Texto independiente Car"/>
    <w:basedOn w:val="Fuentedeprrafopredeter"/>
    <w:link w:val="Textoindependiente"/>
    <w:semiHidden/>
    <w:rsid w:val="00E20762"/>
    <w:rPr>
      <w:rFonts w:ascii="Arial" w:eastAsia="Times New Roman" w:hAnsi="Arial" w:cs="Arial"/>
      <w:iCs/>
      <w:sz w:val="26"/>
      <w:szCs w:val="26"/>
      <w:lang w:eastAsia="es-ES"/>
    </w:rPr>
  </w:style>
  <w:style w:type="paragraph" w:styleId="Sangradetextonormal">
    <w:name w:val="Body Text Indent"/>
    <w:basedOn w:val="Normal"/>
    <w:link w:val="SangradetextonormalCar"/>
    <w:uiPriority w:val="99"/>
    <w:semiHidden/>
    <w:unhideWhenUsed/>
    <w:rsid w:val="00B5295F"/>
    <w:pPr>
      <w:spacing w:after="120"/>
      <w:ind w:left="283"/>
    </w:pPr>
  </w:style>
  <w:style w:type="character" w:customStyle="1" w:styleId="SangradetextonormalCar">
    <w:name w:val="Sangría de texto normal Car"/>
    <w:basedOn w:val="Fuentedeprrafopredeter"/>
    <w:link w:val="Sangradetextonormal"/>
    <w:rsid w:val="00B5295F"/>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13</Pages>
  <Words>5519</Words>
  <Characters>30356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cp:revision>
  <cp:lastPrinted>2019-04-01T16:53:00Z</cp:lastPrinted>
  <dcterms:created xsi:type="dcterms:W3CDTF">2019-06-11T13:11:00Z</dcterms:created>
  <dcterms:modified xsi:type="dcterms:W3CDTF">2019-07-17T19:03:00Z</dcterms:modified>
</cp:coreProperties>
</file>