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CA" w:rsidRPr="003A3FCA" w:rsidRDefault="003A3FCA" w:rsidP="003A3FC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A3FC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A3FCA" w:rsidRPr="003A3FCA" w:rsidRDefault="003A3FCA" w:rsidP="003A3FCA">
      <w:pPr>
        <w:jc w:val="both"/>
        <w:rPr>
          <w:rFonts w:ascii="Arial" w:hAnsi="Arial" w:cs="Arial"/>
          <w:sz w:val="20"/>
          <w:lang w:val="es-419"/>
        </w:rPr>
      </w:pPr>
    </w:p>
    <w:p w:rsidR="003A3FCA" w:rsidRPr="003A3FCA" w:rsidRDefault="003A3FCA" w:rsidP="003A3FCA">
      <w:pPr>
        <w:jc w:val="both"/>
        <w:rPr>
          <w:rFonts w:ascii="Arial" w:hAnsi="Arial" w:cs="Arial"/>
          <w:sz w:val="20"/>
          <w:lang w:val="es-419"/>
        </w:rPr>
      </w:pPr>
      <w:r w:rsidRPr="003A3FCA">
        <w:rPr>
          <w:rFonts w:ascii="Arial" w:hAnsi="Arial" w:cs="Arial"/>
          <w:sz w:val="20"/>
          <w:lang w:val="es-419"/>
        </w:rPr>
        <w:t>Providencia:</w:t>
      </w:r>
      <w:r w:rsidRPr="003A3FCA">
        <w:rPr>
          <w:rFonts w:ascii="Arial" w:hAnsi="Arial" w:cs="Arial"/>
          <w:sz w:val="20"/>
          <w:lang w:val="es-419"/>
        </w:rPr>
        <w:tab/>
      </w:r>
      <w:r w:rsidRPr="003A3FCA">
        <w:rPr>
          <w:rFonts w:ascii="Arial" w:hAnsi="Arial" w:cs="Arial"/>
          <w:sz w:val="20"/>
          <w:lang w:val="es-419"/>
        </w:rPr>
        <w:tab/>
        <w:t>Sentencia de Segunda Instancia, jueves 5 de junio de 2019</w:t>
      </w:r>
    </w:p>
    <w:p w:rsidR="003A3FCA" w:rsidRPr="003A3FCA" w:rsidRDefault="003A3FCA" w:rsidP="003A3FCA">
      <w:pPr>
        <w:jc w:val="both"/>
        <w:rPr>
          <w:rFonts w:ascii="Arial" w:hAnsi="Arial" w:cs="Arial"/>
          <w:sz w:val="20"/>
          <w:lang w:val="es-419"/>
        </w:rPr>
      </w:pPr>
      <w:r w:rsidRPr="003A3FCA">
        <w:rPr>
          <w:rFonts w:ascii="Arial" w:hAnsi="Arial" w:cs="Arial"/>
          <w:sz w:val="20"/>
          <w:lang w:val="es-419"/>
        </w:rPr>
        <w:t>Radicación No:</w:t>
      </w:r>
      <w:r w:rsidRPr="003A3FCA">
        <w:rPr>
          <w:rFonts w:ascii="Arial" w:hAnsi="Arial" w:cs="Arial"/>
          <w:sz w:val="20"/>
          <w:lang w:val="es-419"/>
        </w:rPr>
        <w:tab/>
      </w:r>
      <w:r>
        <w:rPr>
          <w:rFonts w:ascii="Arial" w:hAnsi="Arial" w:cs="Arial"/>
          <w:sz w:val="20"/>
          <w:lang w:val="es-419"/>
        </w:rPr>
        <w:tab/>
      </w:r>
      <w:r w:rsidRPr="003A3FCA">
        <w:rPr>
          <w:rFonts w:ascii="Arial" w:hAnsi="Arial" w:cs="Arial"/>
          <w:sz w:val="20"/>
          <w:lang w:val="es-419"/>
        </w:rPr>
        <w:t>66001-31-05-003-2017-00371-01</w:t>
      </w:r>
    </w:p>
    <w:p w:rsidR="003A3FCA" w:rsidRPr="003A3FCA" w:rsidRDefault="003A3FCA" w:rsidP="003A3FCA">
      <w:pPr>
        <w:jc w:val="both"/>
        <w:rPr>
          <w:rFonts w:ascii="Arial" w:hAnsi="Arial" w:cs="Arial"/>
          <w:sz w:val="20"/>
          <w:lang w:val="es-419"/>
        </w:rPr>
      </w:pPr>
      <w:r w:rsidRPr="003A3FCA">
        <w:rPr>
          <w:rFonts w:ascii="Arial" w:hAnsi="Arial" w:cs="Arial"/>
          <w:sz w:val="20"/>
          <w:lang w:val="es-419"/>
        </w:rPr>
        <w:t>Proceso:</w:t>
      </w:r>
      <w:r w:rsidRPr="003A3FCA">
        <w:rPr>
          <w:rFonts w:ascii="Arial" w:hAnsi="Arial" w:cs="Arial"/>
          <w:sz w:val="20"/>
          <w:lang w:val="es-419"/>
        </w:rPr>
        <w:tab/>
      </w:r>
      <w:r w:rsidRPr="003A3FCA">
        <w:rPr>
          <w:rFonts w:ascii="Arial" w:hAnsi="Arial" w:cs="Arial"/>
          <w:sz w:val="20"/>
          <w:lang w:val="es-419"/>
        </w:rPr>
        <w:tab/>
        <w:t>Ordinario Laboral</w:t>
      </w:r>
    </w:p>
    <w:p w:rsidR="003A3FCA" w:rsidRPr="003A3FCA" w:rsidRDefault="003A3FCA" w:rsidP="003A3FCA">
      <w:pPr>
        <w:jc w:val="both"/>
        <w:rPr>
          <w:rFonts w:ascii="Arial" w:hAnsi="Arial" w:cs="Arial"/>
          <w:sz w:val="20"/>
          <w:lang w:val="es-419"/>
        </w:rPr>
      </w:pPr>
      <w:r w:rsidRPr="003A3FCA">
        <w:rPr>
          <w:rFonts w:ascii="Arial" w:hAnsi="Arial" w:cs="Arial"/>
          <w:sz w:val="20"/>
          <w:lang w:val="es-419"/>
        </w:rPr>
        <w:t>Demandante:</w:t>
      </w:r>
      <w:r w:rsidRPr="003A3FCA">
        <w:rPr>
          <w:rFonts w:ascii="Arial" w:hAnsi="Arial" w:cs="Arial"/>
          <w:sz w:val="20"/>
          <w:lang w:val="es-419"/>
        </w:rPr>
        <w:tab/>
      </w:r>
      <w:r w:rsidRPr="003A3FCA">
        <w:rPr>
          <w:rFonts w:ascii="Arial" w:hAnsi="Arial" w:cs="Arial"/>
          <w:sz w:val="20"/>
          <w:lang w:val="es-419"/>
        </w:rPr>
        <w:tab/>
      </w:r>
      <w:r>
        <w:rPr>
          <w:rFonts w:ascii="Arial" w:hAnsi="Arial" w:cs="Arial"/>
          <w:sz w:val="20"/>
          <w:lang w:val="es-419"/>
        </w:rPr>
        <w:t>Blanca Nubia Hernández Duque</w:t>
      </w:r>
    </w:p>
    <w:p w:rsidR="003A3FCA" w:rsidRPr="003A3FCA" w:rsidRDefault="003A3FCA" w:rsidP="003A3FCA">
      <w:pPr>
        <w:jc w:val="both"/>
        <w:rPr>
          <w:rFonts w:ascii="Arial" w:hAnsi="Arial" w:cs="Arial"/>
          <w:sz w:val="20"/>
          <w:lang w:val="es-419"/>
        </w:rPr>
      </w:pPr>
      <w:r w:rsidRPr="003A3FCA">
        <w:rPr>
          <w:rFonts w:ascii="Arial" w:hAnsi="Arial" w:cs="Arial"/>
          <w:sz w:val="20"/>
          <w:lang w:val="es-419"/>
        </w:rPr>
        <w:t>Demandado:</w:t>
      </w:r>
      <w:r w:rsidRPr="003A3FCA">
        <w:rPr>
          <w:rFonts w:ascii="Arial" w:hAnsi="Arial" w:cs="Arial"/>
          <w:sz w:val="20"/>
          <w:lang w:val="es-419"/>
        </w:rPr>
        <w:tab/>
      </w:r>
      <w:r w:rsidRPr="003A3FCA">
        <w:rPr>
          <w:rFonts w:ascii="Arial" w:hAnsi="Arial" w:cs="Arial"/>
          <w:sz w:val="20"/>
          <w:lang w:val="es-419"/>
        </w:rPr>
        <w:tab/>
        <w:t xml:space="preserve">Colpensiones y otra </w:t>
      </w:r>
    </w:p>
    <w:p w:rsidR="003A3FCA" w:rsidRPr="003A3FCA" w:rsidRDefault="003A3FCA" w:rsidP="003A3FCA">
      <w:pPr>
        <w:jc w:val="both"/>
        <w:rPr>
          <w:rFonts w:ascii="Arial" w:hAnsi="Arial" w:cs="Arial"/>
          <w:sz w:val="20"/>
          <w:lang w:val="es-419"/>
        </w:rPr>
      </w:pPr>
      <w:r w:rsidRPr="003A3FCA">
        <w:rPr>
          <w:rFonts w:ascii="Arial" w:hAnsi="Arial" w:cs="Arial"/>
          <w:sz w:val="20"/>
          <w:lang w:val="es-419"/>
        </w:rPr>
        <w:t>Juzgado de origen:</w:t>
      </w:r>
      <w:r w:rsidRPr="003A3FCA">
        <w:rPr>
          <w:rFonts w:ascii="Arial" w:hAnsi="Arial" w:cs="Arial"/>
          <w:sz w:val="20"/>
          <w:lang w:val="es-419"/>
        </w:rPr>
        <w:tab/>
        <w:t>Tercero Laboral del Circuito de Pereira.</w:t>
      </w:r>
    </w:p>
    <w:p w:rsidR="003A3FCA" w:rsidRPr="003A3FCA" w:rsidRDefault="003A3FCA" w:rsidP="003A3FCA">
      <w:pPr>
        <w:jc w:val="both"/>
        <w:rPr>
          <w:rFonts w:ascii="Arial" w:hAnsi="Arial" w:cs="Arial"/>
          <w:sz w:val="20"/>
          <w:lang w:val="es-419"/>
        </w:rPr>
      </w:pPr>
      <w:r w:rsidRPr="003A3FCA">
        <w:rPr>
          <w:rFonts w:ascii="Arial" w:hAnsi="Arial" w:cs="Arial"/>
          <w:sz w:val="20"/>
          <w:lang w:val="es-419"/>
        </w:rPr>
        <w:t>Magistrado Ponente:</w:t>
      </w:r>
      <w:r w:rsidRPr="003A3FCA">
        <w:rPr>
          <w:rFonts w:ascii="Arial" w:hAnsi="Arial" w:cs="Arial"/>
          <w:sz w:val="20"/>
          <w:lang w:val="es-419"/>
        </w:rPr>
        <w:tab/>
        <w:t>Francisco Javier Tamayo Tabares.</w:t>
      </w:r>
    </w:p>
    <w:p w:rsidR="003A3FCA" w:rsidRPr="003A3FCA" w:rsidRDefault="003A3FCA" w:rsidP="003A3FCA">
      <w:pPr>
        <w:jc w:val="both"/>
        <w:rPr>
          <w:rFonts w:ascii="Arial" w:hAnsi="Arial" w:cs="Arial"/>
          <w:sz w:val="20"/>
          <w:lang w:val="es-419"/>
        </w:rPr>
      </w:pPr>
    </w:p>
    <w:p w:rsidR="003A3FCA" w:rsidRPr="0025725D" w:rsidRDefault="003A3FCA" w:rsidP="003A3FCA">
      <w:pPr>
        <w:jc w:val="both"/>
        <w:rPr>
          <w:rFonts w:ascii="Arial" w:hAnsi="Arial" w:cs="Arial"/>
          <w:b/>
          <w:bCs/>
          <w:iCs/>
          <w:sz w:val="20"/>
          <w:lang w:val="es-CO" w:eastAsia="fr-FR"/>
        </w:rPr>
      </w:pPr>
      <w:r w:rsidRPr="003A3FCA">
        <w:rPr>
          <w:rFonts w:ascii="Arial" w:hAnsi="Arial" w:cs="Arial"/>
          <w:b/>
          <w:bCs/>
          <w:iCs/>
          <w:sz w:val="20"/>
          <w:lang w:val="es-419" w:eastAsia="fr-FR"/>
        </w:rPr>
        <w:t>TEMAS:</w:t>
      </w:r>
      <w:r w:rsidRPr="003A3FCA">
        <w:rPr>
          <w:rFonts w:ascii="Arial" w:hAnsi="Arial" w:cs="Arial"/>
          <w:b/>
          <w:bCs/>
          <w:iCs/>
          <w:sz w:val="20"/>
          <w:lang w:val="es-419" w:eastAsia="fr-FR"/>
        </w:rPr>
        <w:tab/>
      </w:r>
      <w:r w:rsidRPr="003A3FCA">
        <w:rPr>
          <w:rFonts w:ascii="Arial" w:hAnsi="Arial" w:cs="Arial"/>
          <w:b/>
          <w:sz w:val="20"/>
          <w:lang w:val="es-419"/>
        </w:rPr>
        <w:t>PENSIÓN DE SOBREVIVIENTES</w:t>
      </w:r>
      <w:r w:rsidR="0025725D">
        <w:rPr>
          <w:rFonts w:ascii="Arial" w:hAnsi="Arial" w:cs="Arial"/>
          <w:b/>
          <w:sz w:val="20"/>
          <w:lang w:val="es-CO"/>
        </w:rPr>
        <w:t xml:space="preserve"> / </w:t>
      </w:r>
      <w:r w:rsidRPr="003A3FCA">
        <w:rPr>
          <w:rFonts w:ascii="Arial" w:hAnsi="Arial" w:cs="Arial"/>
          <w:b/>
          <w:sz w:val="20"/>
          <w:lang w:val="es-419"/>
        </w:rPr>
        <w:t xml:space="preserve">CARGA PROBATORIA </w:t>
      </w:r>
      <w:r w:rsidRPr="003A3FCA">
        <w:rPr>
          <w:rFonts w:ascii="Arial" w:hAnsi="Arial" w:cs="Arial"/>
          <w:b/>
          <w:bCs/>
          <w:iCs/>
          <w:sz w:val="20"/>
          <w:lang w:val="es-419" w:eastAsia="fr-FR"/>
        </w:rPr>
        <w:t xml:space="preserve">/ </w:t>
      </w:r>
      <w:r w:rsidR="0025725D">
        <w:rPr>
          <w:rFonts w:ascii="Arial" w:hAnsi="Arial" w:cs="Arial"/>
          <w:b/>
          <w:bCs/>
          <w:iCs/>
          <w:sz w:val="20"/>
          <w:lang w:val="es-CO" w:eastAsia="fr-FR"/>
        </w:rPr>
        <w:t xml:space="preserve">INCUMBE A LA PARTE DEMANDANTE DEMOSTRAR LA CONVIVENCIA ALEGADA / </w:t>
      </w:r>
      <w:r w:rsidR="005634D7">
        <w:rPr>
          <w:rFonts w:ascii="Arial" w:hAnsi="Arial" w:cs="Arial"/>
          <w:b/>
          <w:bCs/>
          <w:iCs/>
          <w:sz w:val="20"/>
          <w:lang w:val="es-CO" w:eastAsia="fr-FR"/>
        </w:rPr>
        <w:t>CASO DE CÓNYUGES DIVORCIADOS QUE PRESUNTAMENTE CONTINUARON CONVIVIENDO EN UNIÓN LIBRE.</w:t>
      </w:r>
    </w:p>
    <w:p w:rsidR="003A3FCA" w:rsidRPr="003A3FCA" w:rsidRDefault="003A3FCA" w:rsidP="003A3FCA">
      <w:pPr>
        <w:jc w:val="both"/>
        <w:rPr>
          <w:rFonts w:ascii="Arial" w:hAnsi="Arial" w:cs="Arial"/>
          <w:sz w:val="20"/>
          <w:lang w:val="es-419"/>
        </w:rPr>
      </w:pPr>
    </w:p>
    <w:p w:rsidR="008020C9" w:rsidRPr="008020C9" w:rsidRDefault="008020C9" w:rsidP="008020C9">
      <w:pPr>
        <w:jc w:val="both"/>
        <w:rPr>
          <w:rFonts w:ascii="Arial" w:hAnsi="Arial" w:cs="Arial"/>
          <w:sz w:val="20"/>
          <w:lang w:val="es-419"/>
        </w:rPr>
      </w:pPr>
      <w:r w:rsidRPr="008020C9">
        <w:rPr>
          <w:rFonts w:ascii="Arial" w:hAnsi="Arial" w:cs="Arial"/>
          <w:sz w:val="20"/>
          <w:lang w:val="es-419"/>
        </w:rPr>
        <w:t xml:space="preserve">La demandante alega que pese al divorcio continuó haciendo vida marital con el causante en calidad de compañera permanente, y que por ende, le asiste derecho a la pensión  de sobrevivientes. </w:t>
      </w:r>
    </w:p>
    <w:p w:rsidR="008020C9" w:rsidRPr="008020C9" w:rsidRDefault="008020C9" w:rsidP="008020C9">
      <w:pPr>
        <w:jc w:val="both"/>
        <w:rPr>
          <w:rFonts w:ascii="Arial" w:hAnsi="Arial" w:cs="Arial"/>
          <w:sz w:val="20"/>
          <w:lang w:val="es-419"/>
        </w:rPr>
      </w:pPr>
    </w:p>
    <w:p w:rsidR="008020C9" w:rsidRPr="008020C9" w:rsidRDefault="008020C9" w:rsidP="008020C9">
      <w:pPr>
        <w:jc w:val="both"/>
        <w:rPr>
          <w:rFonts w:ascii="Arial" w:hAnsi="Arial" w:cs="Arial"/>
          <w:sz w:val="20"/>
          <w:lang w:val="es-419"/>
        </w:rPr>
      </w:pPr>
      <w:r w:rsidRPr="008020C9">
        <w:rPr>
          <w:rFonts w:ascii="Arial" w:hAnsi="Arial" w:cs="Arial"/>
          <w:sz w:val="20"/>
          <w:lang w:val="es-419"/>
        </w:rPr>
        <w:t xml:space="preserve">Así las cosas, le corresponde a la Sala verificar si la demandante acreditó ser beneficiaria de la prestación reclamada. </w:t>
      </w:r>
    </w:p>
    <w:p w:rsidR="008020C9" w:rsidRPr="008020C9" w:rsidRDefault="008020C9" w:rsidP="008020C9">
      <w:pPr>
        <w:jc w:val="both"/>
        <w:rPr>
          <w:rFonts w:ascii="Arial" w:hAnsi="Arial" w:cs="Arial"/>
          <w:sz w:val="20"/>
          <w:lang w:val="es-419"/>
        </w:rPr>
      </w:pPr>
    </w:p>
    <w:p w:rsidR="003A3FCA" w:rsidRPr="008020C9" w:rsidRDefault="008020C9" w:rsidP="008020C9">
      <w:pPr>
        <w:jc w:val="both"/>
        <w:rPr>
          <w:rFonts w:ascii="Arial" w:hAnsi="Arial" w:cs="Arial"/>
          <w:sz w:val="20"/>
          <w:lang w:val="es-CO"/>
        </w:rPr>
      </w:pPr>
      <w:r w:rsidRPr="008020C9">
        <w:rPr>
          <w:rFonts w:ascii="Arial" w:hAnsi="Arial" w:cs="Arial"/>
          <w:sz w:val="20"/>
          <w:lang w:val="es-419"/>
        </w:rPr>
        <w:t>Al respecto, el artículo 13 de la Ley 797 de 2003 que modificó el canon 47 de la Ley 100/93, aplicable al caso por ser la vigente al momento del deceso del causante, regula en sus literales a y b la vocación de beneficiario que tiene el cónyuge o el compañero permanente, la cual está supeditada a que se evidencie que hubo una convivencia de –mínimo– los cinco años que antecedieron al deceso del afiliado o del pensionado. Ello, obviamente, sin perjuicio de la convivencia superada por razones justificadas, como por salud, trabajo, etc., conforme lo tiene adoctrinado la Corte Suprema de Justicia, en su Sala de Casación Laboral.</w:t>
      </w:r>
      <w:r>
        <w:rPr>
          <w:rFonts w:ascii="Arial" w:hAnsi="Arial" w:cs="Arial"/>
          <w:sz w:val="20"/>
          <w:lang w:val="es-CO"/>
        </w:rPr>
        <w:t xml:space="preserve"> (…)</w:t>
      </w:r>
    </w:p>
    <w:p w:rsidR="003A3FCA" w:rsidRDefault="003A3FCA" w:rsidP="003A3FCA">
      <w:pPr>
        <w:jc w:val="both"/>
        <w:rPr>
          <w:rFonts w:ascii="Arial" w:hAnsi="Arial" w:cs="Arial"/>
          <w:sz w:val="20"/>
          <w:lang w:val="es-419"/>
        </w:rPr>
      </w:pPr>
    </w:p>
    <w:p w:rsidR="0025725D" w:rsidRDefault="0025725D" w:rsidP="003A3FCA">
      <w:pPr>
        <w:jc w:val="both"/>
        <w:rPr>
          <w:rFonts w:ascii="Arial" w:hAnsi="Arial" w:cs="Arial"/>
          <w:sz w:val="20"/>
          <w:lang w:val="es-CO"/>
        </w:rPr>
      </w:pPr>
      <w:r>
        <w:rPr>
          <w:rFonts w:ascii="Arial" w:hAnsi="Arial" w:cs="Arial"/>
          <w:sz w:val="20"/>
          <w:lang w:val="es-CO"/>
        </w:rPr>
        <w:t xml:space="preserve">… </w:t>
      </w:r>
      <w:r w:rsidRPr="0025725D">
        <w:rPr>
          <w:rFonts w:ascii="Arial" w:hAnsi="Arial" w:cs="Arial"/>
          <w:sz w:val="20"/>
          <w:lang w:val="es-CO"/>
        </w:rPr>
        <w:t>en tal libertad de valoración de la prueba, es necesario que el Juez tenga en cuenta los aspectos formales para ciertas pruebas que contempla el mismo legislador. Así, por ejemplo, al momento de ponderarse un testimonio recibido anticipadamente, es necesario que el fallador tome en consideración lo establecido en los artículos 187 y 188 del CGP, que establecen las formalidades que deben cumplirse para el mismo y, además, la validez que tienen tales declaraciones. En efecto, si no hay citación de la contraparte, al tenor del último de los cánones mencionados en concordancia con el 222 de la misma obra, es necesario, si así lo pide el litigante contra quien se aduce, que se ratifique tal declaración.</w:t>
      </w:r>
      <w:r>
        <w:rPr>
          <w:rFonts w:ascii="Arial" w:hAnsi="Arial" w:cs="Arial"/>
          <w:sz w:val="20"/>
          <w:lang w:val="es-CO"/>
        </w:rPr>
        <w:t xml:space="preserve"> (…)</w:t>
      </w:r>
    </w:p>
    <w:p w:rsidR="0025725D" w:rsidRDefault="0025725D" w:rsidP="003A3FCA">
      <w:pPr>
        <w:jc w:val="both"/>
        <w:rPr>
          <w:rFonts w:ascii="Arial" w:hAnsi="Arial" w:cs="Arial"/>
          <w:sz w:val="20"/>
          <w:lang w:val="es-CO"/>
        </w:rPr>
      </w:pPr>
    </w:p>
    <w:p w:rsidR="0025725D" w:rsidRPr="0025725D" w:rsidRDefault="0025725D" w:rsidP="003A3FCA">
      <w:pPr>
        <w:jc w:val="both"/>
        <w:rPr>
          <w:rFonts w:ascii="Arial" w:hAnsi="Arial" w:cs="Arial"/>
          <w:sz w:val="20"/>
          <w:lang w:val="es-CO"/>
        </w:rPr>
      </w:pPr>
      <w:r>
        <w:rPr>
          <w:rFonts w:ascii="Arial" w:hAnsi="Arial" w:cs="Arial"/>
          <w:sz w:val="20"/>
          <w:lang w:val="es-CO"/>
        </w:rPr>
        <w:t xml:space="preserve">… </w:t>
      </w:r>
      <w:r w:rsidRPr="0025725D">
        <w:rPr>
          <w:rFonts w:ascii="Arial" w:hAnsi="Arial" w:cs="Arial"/>
          <w:sz w:val="20"/>
          <w:lang w:val="es-CO"/>
        </w:rPr>
        <w:t xml:space="preserve">tampoco quedó probado que con posterioridad, pese a la separación o rompimiento de la pareja, </w:t>
      </w:r>
      <w:proofErr w:type="gramStart"/>
      <w:r w:rsidRPr="0025725D">
        <w:rPr>
          <w:rFonts w:ascii="Arial" w:hAnsi="Arial" w:cs="Arial"/>
          <w:sz w:val="20"/>
          <w:lang w:val="es-CO"/>
        </w:rPr>
        <w:t>esta</w:t>
      </w:r>
      <w:proofErr w:type="gramEnd"/>
      <w:r w:rsidRPr="0025725D">
        <w:rPr>
          <w:rFonts w:ascii="Arial" w:hAnsi="Arial" w:cs="Arial"/>
          <w:sz w:val="20"/>
          <w:lang w:val="es-CO"/>
        </w:rPr>
        <w:t xml:space="preserve"> decidió reanudar la convivencia, restableciendo el socorro, solidaridad y ayuda mutua.</w:t>
      </w:r>
    </w:p>
    <w:p w:rsidR="0025725D" w:rsidRDefault="0025725D" w:rsidP="003A3FCA">
      <w:pPr>
        <w:jc w:val="both"/>
        <w:rPr>
          <w:rFonts w:ascii="Arial" w:hAnsi="Arial" w:cs="Arial"/>
          <w:sz w:val="20"/>
          <w:lang w:val="es-419"/>
        </w:rPr>
      </w:pPr>
    </w:p>
    <w:p w:rsidR="0025725D" w:rsidRPr="003A3FCA" w:rsidRDefault="0025725D" w:rsidP="003A3FCA">
      <w:pPr>
        <w:jc w:val="both"/>
        <w:rPr>
          <w:rFonts w:ascii="Arial" w:hAnsi="Arial" w:cs="Arial"/>
          <w:sz w:val="20"/>
          <w:lang w:val="es-419"/>
        </w:rPr>
      </w:pPr>
    </w:p>
    <w:p w:rsidR="003A3FCA" w:rsidRPr="003A3FCA" w:rsidRDefault="003A3FCA" w:rsidP="003A3FCA">
      <w:pPr>
        <w:jc w:val="both"/>
        <w:rPr>
          <w:rFonts w:ascii="Arial" w:hAnsi="Arial" w:cs="Arial"/>
          <w:sz w:val="20"/>
          <w:lang w:val="es-ES"/>
        </w:rPr>
      </w:pPr>
    </w:p>
    <w:p w:rsidR="003A3FCA" w:rsidRPr="00B76CF6" w:rsidRDefault="003A3FCA" w:rsidP="003A3FCA">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rsidR="003A3FCA" w:rsidRPr="00B76CF6" w:rsidRDefault="003A3FCA" w:rsidP="003A3FCA">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097DAB6E" wp14:editId="35265B07">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3A3FCA" w:rsidRPr="00B76CF6" w:rsidRDefault="003A3FCA" w:rsidP="003A3FCA">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3A3FCA" w:rsidRPr="00B76CF6" w:rsidRDefault="003A3FCA" w:rsidP="003A3FCA">
      <w:pPr>
        <w:suppressAutoHyphens/>
        <w:spacing w:line="288" w:lineRule="auto"/>
        <w:jc w:val="both"/>
        <w:rPr>
          <w:rFonts w:ascii="Arial Narrow" w:hAnsi="Arial Narrow" w:cs="Arial"/>
          <w:spacing w:val="-2"/>
          <w:szCs w:val="26"/>
          <w:lang w:val="es-CO"/>
        </w:rPr>
      </w:pPr>
    </w:p>
    <w:p w:rsidR="003A3FCA" w:rsidRPr="00B76CF6" w:rsidRDefault="003A3FCA" w:rsidP="003A3FCA">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3A3FCA" w:rsidRPr="00B76CF6" w:rsidRDefault="003A3FCA" w:rsidP="003A3FCA">
      <w:pPr>
        <w:suppressAutoHyphens/>
        <w:spacing w:line="288" w:lineRule="auto"/>
        <w:jc w:val="both"/>
        <w:rPr>
          <w:rFonts w:ascii="Arial Narrow" w:hAnsi="Arial Narrow" w:cs="Arial"/>
          <w:spacing w:val="-2"/>
          <w:szCs w:val="26"/>
          <w:lang w:val="es-CO"/>
        </w:rPr>
      </w:pPr>
    </w:p>
    <w:p w:rsidR="00612862" w:rsidRPr="003A3FCA" w:rsidRDefault="00DC71CB" w:rsidP="003A3FCA">
      <w:pPr>
        <w:spacing w:line="288" w:lineRule="auto"/>
        <w:ind w:firstLine="851"/>
        <w:jc w:val="both"/>
        <w:rPr>
          <w:rFonts w:ascii="Arial Narrow" w:hAnsi="Arial Narrow" w:cs="Tahoma"/>
          <w:b/>
          <w:bCs/>
          <w:color w:val="000000"/>
          <w:sz w:val="26"/>
          <w:szCs w:val="26"/>
          <w:lang w:eastAsia="es-CO"/>
        </w:rPr>
      </w:pPr>
      <w:r w:rsidRPr="003A3FCA">
        <w:rPr>
          <w:rFonts w:ascii="Arial Narrow" w:eastAsia="Calibri" w:hAnsi="Arial Narrow" w:cs="Arial"/>
          <w:sz w:val="26"/>
          <w:szCs w:val="26"/>
          <w:lang w:val="es-CO" w:eastAsia="en-US"/>
        </w:rPr>
        <w:t>En Pereira, hoy cinc</w:t>
      </w:r>
      <w:r w:rsidR="00612862" w:rsidRPr="003A3FCA">
        <w:rPr>
          <w:rFonts w:ascii="Arial Narrow" w:eastAsia="Calibri" w:hAnsi="Arial Narrow" w:cs="Arial"/>
          <w:sz w:val="26"/>
          <w:szCs w:val="26"/>
          <w:lang w:val="es-CO" w:eastAsia="en-US"/>
        </w:rPr>
        <w:t>o (</w:t>
      </w:r>
      <w:r w:rsidRPr="003A3FCA">
        <w:rPr>
          <w:rFonts w:ascii="Arial Narrow" w:eastAsia="Calibri" w:hAnsi="Arial Narrow" w:cs="Arial"/>
          <w:sz w:val="26"/>
          <w:szCs w:val="26"/>
          <w:lang w:val="es-CO" w:eastAsia="en-US"/>
        </w:rPr>
        <w:t xml:space="preserve">5) </w:t>
      </w:r>
      <w:r w:rsidR="00612862" w:rsidRPr="003A3FCA">
        <w:rPr>
          <w:rFonts w:ascii="Arial Narrow" w:eastAsia="Calibri" w:hAnsi="Arial Narrow" w:cs="Arial"/>
          <w:sz w:val="26"/>
          <w:szCs w:val="26"/>
          <w:lang w:val="es-CO" w:eastAsia="en-US"/>
        </w:rPr>
        <w:t xml:space="preserve">de </w:t>
      </w:r>
      <w:r w:rsidRPr="003A3FCA">
        <w:rPr>
          <w:rFonts w:ascii="Arial Narrow" w:eastAsia="Calibri" w:hAnsi="Arial Narrow" w:cs="Arial"/>
          <w:sz w:val="26"/>
          <w:szCs w:val="26"/>
          <w:lang w:val="es-CO" w:eastAsia="en-US"/>
        </w:rPr>
        <w:t>junio</w:t>
      </w:r>
      <w:r w:rsidR="00612862" w:rsidRPr="003A3FCA">
        <w:rPr>
          <w:rFonts w:ascii="Arial Narrow" w:eastAsia="Calibri" w:hAnsi="Arial Narrow" w:cs="Arial"/>
          <w:sz w:val="26"/>
          <w:szCs w:val="26"/>
          <w:lang w:val="es-CO" w:eastAsia="en-US"/>
        </w:rPr>
        <w:t xml:space="preserve"> de dos mil diecinueve (2019), siendo las </w:t>
      </w:r>
      <w:r w:rsidRPr="003A3FCA">
        <w:rPr>
          <w:rFonts w:ascii="Arial Narrow" w:eastAsia="Calibri" w:hAnsi="Arial Narrow" w:cs="Arial"/>
          <w:sz w:val="26"/>
          <w:szCs w:val="26"/>
          <w:lang w:val="es-CO" w:eastAsia="en-US"/>
        </w:rPr>
        <w:t>tres</w:t>
      </w:r>
      <w:r w:rsidR="00612862" w:rsidRPr="003A3FCA">
        <w:rPr>
          <w:rFonts w:ascii="Arial Narrow" w:eastAsia="Calibri" w:hAnsi="Arial Narrow" w:cs="Arial"/>
          <w:sz w:val="26"/>
          <w:szCs w:val="26"/>
          <w:lang w:val="es-CO" w:eastAsia="en-US"/>
        </w:rPr>
        <w:t xml:space="preserve"> de la </w:t>
      </w:r>
      <w:r w:rsidRPr="003A3FCA">
        <w:rPr>
          <w:rFonts w:ascii="Arial Narrow" w:eastAsia="Calibri" w:hAnsi="Arial Narrow" w:cs="Arial"/>
          <w:sz w:val="26"/>
          <w:szCs w:val="26"/>
          <w:lang w:val="es-CO" w:eastAsia="en-US"/>
        </w:rPr>
        <w:t>tarde</w:t>
      </w:r>
      <w:r w:rsidR="00612862" w:rsidRPr="003A3FCA">
        <w:rPr>
          <w:rFonts w:ascii="Arial Narrow" w:eastAsia="Calibri" w:hAnsi="Arial Narrow" w:cs="Arial"/>
          <w:sz w:val="26"/>
          <w:szCs w:val="26"/>
          <w:lang w:val="es-CO" w:eastAsia="en-US"/>
        </w:rPr>
        <w:t xml:space="preserve"> (</w:t>
      </w:r>
      <w:r w:rsidRPr="003A3FCA">
        <w:rPr>
          <w:rFonts w:ascii="Arial Narrow" w:eastAsia="Calibri" w:hAnsi="Arial Narrow" w:cs="Arial"/>
          <w:sz w:val="26"/>
          <w:szCs w:val="26"/>
          <w:lang w:val="es-CO" w:eastAsia="en-US"/>
        </w:rPr>
        <w:t>3</w:t>
      </w:r>
      <w:r w:rsidR="00612862" w:rsidRPr="003A3FCA">
        <w:rPr>
          <w:rFonts w:ascii="Arial Narrow" w:eastAsia="Calibri" w:hAnsi="Arial Narrow" w:cs="Arial"/>
          <w:sz w:val="26"/>
          <w:szCs w:val="26"/>
          <w:lang w:val="es-CO" w:eastAsia="en-US"/>
        </w:rPr>
        <w:t>:</w:t>
      </w:r>
      <w:r w:rsidRPr="003A3FCA">
        <w:rPr>
          <w:rFonts w:ascii="Arial Narrow" w:eastAsia="Calibri" w:hAnsi="Arial Narrow" w:cs="Arial"/>
          <w:sz w:val="26"/>
          <w:szCs w:val="26"/>
          <w:lang w:val="es-CO" w:eastAsia="en-US"/>
        </w:rPr>
        <w:t>00</w:t>
      </w:r>
      <w:r w:rsidR="00612862" w:rsidRPr="003A3FCA">
        <w:rPr>
          <w:rFonts w:ascii="Arial Narrow" w:eastAsia="Calibri" w:hAnsi="Arial Narrow" w:cs="Arial"/>
          <w:sz w:val="26"/>
          <w:szCs w:val="26"/>
          <w:lang w:val="es-CO" w:eastAsia="en-US"/>
        </w:rPr>
        <w:t xml:space="preserve"> </w:t>
      </w:r>
      <w:r w:rsidRPr="003A3FCA">
        <w:rPr>
          <w:rFonts w:ascii="Arial Narrow" w:eastAsia="Calibri" w:hAnsi="Arial Narrow" w:cs="Arial"/>
          <w:sz w:val="26"/>
          <w:szCs w:val="26"/>
          <w:lang w:val="es-CO" w:eastAsia="en-US"/>
        </w:rPr>
        <w:t>p</w:t>
      </w:r>
      <w:r w:rsidR="00612862" w:rsidRPr="003A3FCA">
        <w:rPr>
          <w:rFonts w:ascii="Arial Narrow" w:eastAsia="Calibri" w:hAnsi="Arial Narrow" w:cs="Arial"/>
          <w:sz w:val="26"/>
          <w:szCs w:val="26"/>
          <w:lang w:val="es-CO" w:eastAsia="en-US"/>
        </w:rPr>
        <w:t xml:space="preserve">.m.), </w:t>
      </w:r>
      <w:r w:rsidR="00612862" w:rsidRPr="003A3FCA">
        <w:rPr>
          <w:rFonts w:ascii="Arial Narrow" w:hAnsi="Arial Narrow" w:cs="Tahoma"/>
          <w:bCs/>
          <w:color w:val="000000"/>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recurso de apelación interpuesto por la parte actora contra la sentencia dictada el 13 de junio de 2018 por el Juzgado Tercero Laboral del Circuito de esta ciudad, dentro del proceso Ordinario Laboral que promueve </w:t>
      </w:r>
      <w:r w:rsidR="00612862" w:rsidRPr="003A3FCA">
        <w:rPr>
          <w:rFonts w:ascii="Arial Narrow" w:hAnsi="Arial Narrow" w:cs="Tahoma"/>
          <w:b/>
          <w:bCs/>
          <w:color w:val="000000"/>
          <w:sz w:val="26"/>
          <w:szCs w:val="26"/>
          <w:lang w:eastAsia="es-CO"/>
        </w:rPr>
        <w:t xml:space="preserve">Blanca Nubia Hernández Duque </w:t>
      </w:r>
      <w:r w:rsidR="00612862" w:rsidRPr="003A3FCA">
        <w:rPr>
          <w:rFonts w:ascii="Arial Narrow" w:hAnsi="Arial Narrow" w:cs="Tahoma"/>
          <w:bCs/>
          <w:color w:val="000000"/>
          <w:sz w:val="26"/>
          <w:szCs w:val="26"/>
          <w:lang w:eastAsia="es-CO"/>
        </w:rPr>
        <w:t xml:space="preserve">contra la </w:t>
      </w:r>
      <w:r w:rsidR="00612862" w:rsidRPr="003A3FCA">
        <w:rPr>
          <w:rFonts w:ascii="Arial Narrow" w:hAnsi="Arial Narrow" w:cs="Tahoma"/>
          <w:b/>
          <w:bCs/>
          <w:color w:val="000000"/>
          <w:sz w:val="26"/>
          <w:szCs w:val="26"/>
          <w:lang w:eastAsia="es-CO"/>
        </w:rPr>
        <w:t>Administradora Colombiana de Pensiones –Colpensiones</w:t>
      </w:r>
      <w:r w:rsidR="00612862" w:rsidRPr="003A3FCA">
        <w:rPr>
          <w:rFonts w:ascii="Arial Narrow" w:hAnsi="Arial Narrow" w:cs="Tahoma"/>
          <w:bCs/>
          <w:color w:val="000000"/>
          <w:sz w:val="26"/>
          <w:szCs w:val="26"/>
          <w:lang w:eastAsia="es-CO"/>
        </w:rPr>
        <w:t xml:space="preserve">, trámite al cual se vinculó en calidad de litisconsorte necesaria a </w:t>
      </w:r>
      <w:r w:rsidR="00612862" w:rsidRPr="003A3FCA">
        <w:rPr>
          <w:rFonts w:ascii="Arial Narrow" w:hAnsi="Arial Narrow" w:cs="Tahoma"/>
          <w:b/>
          <w:bCs/>
          <w:color w:val="000000"/>
          <w:sz w:val="26"/>
          <w:szCs w:val="26"/>
          <w:lang w:eastAsia="es-CO"/>
        </w:rPr>
        <w:t>Melissa Botero Hernández</w:t>
      </w:r>
      <w:r w:rsidR="00612862" w:rsidRPr="003A3FCA">
        <w:rPr>
          <w:rFonts w:ascii="Arial Narrow" w:hAnsi="Arial Narrow" w:cs="Tahoma"/>
          <w:bCs/>
          <w:color w:val="000000"/>
          <w:sz w:val="26"/>
          <w:szCs w:val="26"/>
          <w:lang w:eastAsia="es-CO"/>
        </w:rPr>
        <w:t xml:space="preserve">. </w:t>
      </w:r>
    </w:p>
    <w:p w:rsidR="00612862" w:rsidRPr="003A3FCA" w:rsidRDefault="00612862" w:rsidP="003A3FCA">
      <w:pPr>
        <w:pStyle w:val="Sinespaciado"/>
        <w:spacing w:line="288" w:lineRule="auto"/>
        <w:rPr>
          <w:rFonts w:ascii="Arial Narrow" w:hAnsi="Arial Narrow"/>
          <w:sz w:val="26"/>
          <w:szCs w:val="26"/>
        </w:rPr>
      </w:pPr>
    </w:p>
    <w:p w:rsidR="00612862" w:rsidRPr="003A3FCA" w:rsidRDefault="00612862" w:rsidP="003A3FCA">
      <w:pPr>
        <w:shd w:val="clear" w:color="auto" w:fill="FFFFFF"/>
        <w:spacing w:line="288" w:lineRule="auto"/>
        <w:ind w:firstLine="708"/>
        <w:jc w:val="both"/>
        <w:rPr>
          <w:rFonts w:ascii="Arial Narrow" w:hAnsi="Arial Narrow" w:cs="Tahoma"/>
          <w:b/>
          <w:bCs/>
          <w:color w:val="000000"/>
          <w:sz w:val="26"/>
          <w:szCs w:val="26"/>
          <w:lang w:eastAsia="es-CO"/>
        </w:rPr>
      </w:pPr>
      <w:r w:rsidRPr="003A3FCA">
        <w:rPr>
          <w:rFonts w:ascii="Arial Narrow" w:hAnsi="Arial Narrow" w:cs="Tahoma"/>
          <w:b/>
          <w:bCs/>
          <w:color w:val="000000"/>
          <w:sz w:val="26"/>
          <w:szCs w:val="26"/>
          <w:lang w:eastAsia="es-CO"/>
        </w:rPr>
        <w:t>IDENTIFICACIÓN DE LOS PRESENTES:</w:t>
      </w:r>
    </w:p>
    <w:p w:rsidR="00612862" w:rsidRPr="003A3FCA" w:rsidRDefault="00612862" w:rsidP="003A3FCA">
      <w:pPr>
        <w:pStyle w:val="Sinespaciado"/>
        <w:spacing w:line="288" w:lineRule="auto"/>
        <w:rPr>
          <w:rFonts w:ascii="Arial Narrow" w:hAnsi="Arial Narrow"/>
          <w:sz w:val="26"/>
          <w:szCs w:val="26"/>
        </w:rPr>
      </w:pPr>
    </w:p>
    <w:p w:rsidR="00612862" w:rsidRPr="003A3FCA" w:rsidRDefault="00612862" w:rsidP="003A3FCA">
      <w:pPr>
        <w:spacing w:line="288" w:lineRule="auto"/>
        <w:ind w:firstLine="851"/>
        <w:rPr>
          <w:rFonts w:ascii="Arial Narrow" w:hAnsi="Arial Narrow" w:cs="Tahoma"/>
          <w:b/>
          <w:i/>
          <w:sz w:val="26"/>
          <w:szCs w:val="26"/>
        </w:rPr>
      </w:pPr>
      <w:r w:rsidRPr="003A3FCA">
        <w:rPr>
          <w:rFonts w:ascii="Arial Narrow" w:hAnsi="Arial Narrow" w:cs="Tahoma"/>
          <w:b/>
          <w:i/>
          <w:sz w:val="26"/>
          <w:szCs w:val="26"/>
        </w:rPr>
        <w:t>ANTECEDENTES</w:t>
      </w:r>
    </w:p>
    <w:p w:rsidR="00612862" w:rsidRPr="003A3FCA" w:rsidRDefault="00612862" w:rsidP="003A3FCA">
      <w:pPr>
        <w:pStyle w:val="Sinespaciado"/>
        <w:spacing w:line="288" w:lineRule="auto"/>
        <w:rPr>
          <w:rFonts w:ascii="Arial Narrow" w:hAnsi="Arial Narrow"/>
          <w:sz w:val="26"/>
          <w:szCs w:val="26"/>
        </w:rPr>
      </w:pPr>
    </w:p>
    <w:p w:rsidR="00612862" w:rsidRPr="003A3FCA" w:rsidRDefault="00612862" w:rsidP="003A3FCA">
      <w:pPr>
        <w:shd w:val="clear" w:color="auto" w:fill="FFFFFF"/>
        <w:spacing w:line="288" w:lineRule="auto"/>
        <w:ind w:firstLine="851"/>
        <w:jc w:val="both"/>
        <w:rPr>
          <w:rFonts w:ascii="Arial Narrow" w:hAnsi="Arial Narrow" w:cs="Tahoma"/>
          <w:spacing w:val="-6"/>
          <w:sz w:val="26"/>
          <w:szCs w:val="26"/>
        </w:rPr>
      </w:pPr>
      <w:r w:rsidRPr="003A3FCA">
        <w:rPr>
          <w:rFonts w:ascii="Arial Narrow" w:hAnsi="Arial Narrow" w:cs="Tahoma"/>
          <w:spacing w:val="-6"/>
          <w:sz w:val="26"/>
          <w:szCs w:val="26"/>
        </w:rPr>
        <w:t xml:space="preserve">Pretende la demandante se declare que tiene derecho a la pensión de sobrevivientes generada con ocasión al deceso de su compañero permanente Álvaro de Jesús Botero Giraldo, y en consecuencia, se condene a la </w:t>
      </w:r>
      <w:r w:rsidR="00943890" w:rsidRPr="003A3FCA">
        <w:rPr>
          <w:rFonts w:ascii="Arial Narrow" w:hAnsi="Arial Narrow" w:cs="Tahoma"/>
          <w:spacing w:val="-6"/>
          <w:sz w:val="26"/>
          <w:szCs w:val="26"/>
        </w:rPr>
        <w:t xml:space="preserve">entidad </w:t>
      </w:r>
      <w:r w:rsidRPr="003A3FCA">
        <w:rPr>
          <w:rFonts w:ascii="Arial Narrow" w:hAnsi="Arial Narrow" w:cs="Tahoma"/>
          <w:spacing w:val="-6"/>
          <w:sz w:val="26"/>
          <w:szCs w:val="26"/>
        </w:rPr>
        <w:t xml:space="preserve">demandada a reconocer dicha prestación a partir del 4 de agosto de 2009, en cuantía del salario mínimo legal mensual vigente, junto </w:t>
      </w:r>
      <w:r w:rsidR="00964CA3" w:rsidRPr="003A3FCA">
        <w:rPr>
          <w:rFonts w:ascii="Arial Narrow" w:hAnsi="Arial Narrow" w:cs="Tahoma"/>
          <w:spacing w:val="-6"/>
          <w:sz w:val="26"/>
          <w:szCs w:val="26"/>
        </w:rPr>
        <w:t>con la</w:t>
      </w:r>
      <w:r w:rsidRPr="003A3FCA">
        <w:rPr>
          <w:rFonts w:ascii="Arial Narrow" w:hAnsi="Arial Narrow" w:cs="Tahoma"/>
          <w:spacing w:val="-6"/>
          <w:sz w:val="26"/>
          <w:szCs w:val="26"/>
        </w:rPr>
        <w:t xml:space="preserve"> indexación y las costas </w:t>
      </w:r>
      <w:r w:rsidR="00E678AF" w:rsidRPr="003A3FCA">
        <w:rPr>
          <w:rFonts w:ascii="Arial Narrow" w:hAnsi="Arial Narrow" w:cs="Tahoma"/>
          <w:spacing w:val="-6"/>
          <w:sz w:val="26"/>
          <w:szCs w:val="26"/>
        </w:rPr>
        <w:t xml:space="preserve">procesales </w:t>
      </w:r>
      <w:r w:rsidRPr="003A3FCA">
        <w:rPr>
          <w:rFonts w:ascii="Arial Narrow" w:hAnsi="Arial Narrow" w:cs="Tahoma"/>
          <w:spacing w:val="-6"/>
          <w:sz w:val="26"/>
          <w:szCs w:val="26"/>
        </w:rPr>
        <w:t xml:space="preserve">a su favor. </w:t>
      </w:r>
    </w:p>
    <w:p w:rsidR="00612862" w:rsidRPr="003A3FCA" w:rsidRDefault="00612862" w:rsidP="003A3FCA">
      <w:pPr>
        <w:pStyle w:val="Sinespaciado"/>
        <w:spacing w:line="288" w:lineRule="auto"/>
        <w:rPr>
          <w:rFonts w:ascii="Arial Narrow" w:hAnsi="Arial Narrow"/>
          <w:spacing w:val="-6"/>
          <w:sz w:val="26"/>
          <w:szCs w:val="26"/>
        </w:rPr>
      </w:pPr>
    </w:p>
    <w:p w:rsidR="00964CA3" w:rsidRDefault="00612862" w:rsidP="003A3FCA">
      <w:pPr>
        <w:shd w:val="clear" w:color="auto" w:fill="FFFFFF"/>
        <w:spacing w:line="288" w:lineRule="auto"/>
        <w:ind w:firstLine="708"/>
        <w:jc w:val="both"/>
        <w:rPr>
          <w:rFonts w:ascii="Arial Narrow" w:hAnsi="Arial Narrow" w:cs="Tahoma"/>
          <w:spacing w:val="-6"/>
          <w:sz w:val="26"/>
          <w:szCs w:val="26"/>
        </w:rPr>
      </w:pPr>
      <w:r w:rsidRPr="003A3FCA">
        <w:rPr>
          <w:rFonts w:ascii="Arial Narrow" w:hAnsi="Arial Narrow" w:cs="Tahoma"/>
          <w:spacing w:val="-6"/>
          <w:sz w:val="26"/>
          <w:szCs w:val="26"/>
        </w:rPr>
        <w:t xml:space="preserve">Como fundamento </w:t>
      </w:r>
      <w:r w:rsidR="00E678AF" w:rsidRPr="003A3FCA">
        <w:rPr>
          <w:rFonts w:ascii="Arial Narrow" w:hAnsi="Arial Narrow" w:cs="Tahoma"/>
          <w:spacing w:val="-6"/>
          <w:sz w:val="26"/>
          <w:szCs w:val="26"/>
        </w:rPr>
        <w:t>de esas pretensiones</w:t>
      </w:r>
      <w:r w:rsidR="00964CA3" w:rsidRPr="003A3FCA">
        <w:rPr>
          <w:rFonts w:ascii="Arial Narrow" w:hAnsi="Arial Narrow" w:cs="Tahoma"/>
          <w:spacing w:val="-6"/>
          <w:sz w:val="26"/>
          <w:szCs w:val="26"/>
        </w:rPr>
        <w:t xml:space="preserve">, expone que el 22 de mayo de 2017 presentó solicitud de pensión de sobrevivientes ante Colpensiones, por cuanto </w:t>
      </w:r>
      <w:r w:rsidR="00D1047E" w:rsidRPr="003A3FCA">
        <w:rPr>
          <w:rFonts w:ascii="Arial Narrow" w:hAnsi="Arial Narrow" w:cs="Tahoma"/>
          <w:spacing w:val="-6"/>
          <w:sz w:val="26"/>
          <w:szCs w:val="26"/>
        </w:rPr>
        <w:t xml:space="preserve">fue </w:t>
      </w:r>
      <w:r w:rsidR="00E678AF" w:rsidRPr="003A3FCA">
        <w:rPr>
          <w:rFonts w:ascii="Arial Narrow" w:hAnsi="Arial Narrow" w:cs="Tahoma"/>
          <w:spacing w:val="-6"/>
          <w:sz w:val="26"/>
          <w:szCs w:val="26"/>
        </w:rPr>
        <w:t xml:space="preserve"> compañera permanente </w:t>
      </w:r>
      <w:r w:rsidR="00D1047E" w:rsidRPr="003A3FCA">
        <w:rPr>
          <w:rFonts w:ascii="Arial Narrow" w:hAnsi="Arial Narrow" w:cs="Tahoma"/>
          <w:spacing w:val="-6"/>
          <w:sz w:val="26"/>
          <w:szCs w:val="26"/>
        </w:rPr>
        <w:t xml:space="preserve">del causante </w:t>
      </w:r>
      <w:r w:rsidR="00E678AF" w:rsidRPr="003A3FCA">
        <w:rPr>
          <w:rFonts w:ascii="Arial Narrow" w:hAnsi="Arial Narrow" w:cs="Tahoma"/>
          <w:spacing w:val="-6"/>
          <w:sz w:val="26"/>
          <w:szCs w:val="26"/>
        </w:rPr>
        <w:t xml:space="preserve">durante </w:t>
      </w:r>
      <w:r w:rsidR="00964CA3" w:rsidRPr="003A3FCA">
        <w:rPr>
          <w:rFonts w:ascii="Arial Narrow" w:hAnsi="Arial Narrow" w:cs="Tahoma"/>
          <w:spacing w:val="-6"/>
          <w:sz w:val="26"/>
          <w:szCs w:val="26"/>
        </w:rPr>
        <w:t xml:space="preserve">más de 18 años, </w:t>
      </w:r>
      <w:r w:rsidR="00D1047E" w:rsidRPr="003A3FCA">
        <w:rPr>
          <w:rFonts w:ascii="Arial Narrow" w:hAnsi="Arial Narrow" w:cs="Tahoma"/>
          <w:spacing w:val="-6"/>
          <w:sz w:val="26"/>
          <w:szCs w:val="26"/>
        </w:rPr>
        <w:t>convivió con aquel</w:t>
      </w:r>
      <w:r w:rsidR="00E678AF" w:rsidRPr="003A3FCA">
        <w:rPr>
          <w:rFonts w:ascii="Arial Narrow" w:hAnsi="Arial Narrow" w:cs="Tahoma"/>
          <w:spacing w:val="-6"/>
          <w:sz w:val="26"/>
          <w:szCs w:val="26"/>
        </w:rPr>
        <w:t>, lo cuid</w:t>
      </w:r>
      <w:r w:rsidR="00D1047E" w:rsidRPr="003A3FCA">
        <w:rPr>
          <w:rFonts w:ascii="Arial Narrow" w:hAnsi="Arial Narrow" w:cs="Tahoma"/>
          <w:spacing w:val="-6"/>
          <w:sz w:val="26"/>
          <w:szCs w:val="26"/>
        </w:rPr>
        <w:t xml:space="preserve">ó, </w:t>
      </w:r>
      <w:r w:rsidR="00E678AF" w:rsidRPr="003A3FCA">
        <w:rPr>
          <w:rFonts w:ascii="Arial Narrow" w:hAnsi="Arial Narrow" w:cs="Tahoma"/>
          <w:spacing w:val="-6"/>
          <w:sz w:val="26"/>
          <w:szCs w:val="26"/>
        </w:rPr>
        <w:t>ayudó en su enfermedad y, asumió los gastos funerarios</w:t>
      </w:r>
      <w:r w:rsidR="00D1047E" w:rsidRPr="003A3FCA">
        <w:rPr>
          <w:rFonts w:ascii="Arial Narrow" w:hAnsi="Arial Narrow" w:cs="Tahoma"/>
          <w:spacing w:val="-6"/>
          <w:sz w:val="26"/>
          <w:szCs w:val="26"/>
        </w:rPr>
        <w:t xml:space="preserve">; </w:t>
      </w:r>
      <w:r w:rsidR="00964CA3" w:rsidRPr="003A3FCA">
        <w:rPr>
          <w:rFonts w:ascii="Arial Narrow" w:hAnsi="Arial Narrow" w:cs="Tahoma"/>
          <w:spacing w:val="-6"/>
          <w:sz w:val="26"/>
          <w:szCs w:val="26"/>
        </w:rPr>
        <w:t xml:space="preserve">que la entidad demandada negó </w:t>
      </w:r>
      <w:r w:rsidR="00D1047E" w:rsidRPr="003A3FCA">
        <w:rPr>
          <w:rFonts w:ascii="Arial Narrow" w:hAnsi="Arial Narrow" w:cs="Tahoma"/>
          <w:spacing w:val="-6"/>
          <w:sz w:val="26"/>
          <w:szCs w:val="26"/>
        </w:rPr>
        <w:t xml:space="preserve">dicha </w:t>
      </w:r>
      <w:r w:rsidR="00964CA3" w:rsidRPr="003A3FCA">
        <w:rPr>
          <w:rFonts w:ascii="Arial Narrow" w:hAnsi="Arial Narrow" w:cs="Tahoma"/>
          <w:spacing w:val="-6"/>
          <w:sz w:val="26"/>
          <w:szCs w:val="26"/>
        </w:rPr>
        <w:t xml:space="preserve">solicitud a través de la Resolución SUB 110621 del 2017, </w:t>
      </w:r>
      <w:r w:rsidR="00D1047E" w:rsidRPr="003A3FCA">
        <w:rPr>
          <w:rFonts w:ascii="Arial Narrow" w:hAnsi="Arial Narrow" w:cs="Tahoma"/>
          <w:spacing w:val="-6"/>
          <w:sz w:val="26"/>
          <w:szCs w:val="26"/>
        </w:rPr>
        <w:t>desconociendo el carácter imprescriptible e irrenunc</w:t>
      </w:r>
      <w:r w:rsidR="003A3FCA">
        <w:rPr>
          <w:rFonts w:ascii="Arial Narrow" w:hAnsi="Arial Narrow" w:cs="Tahoma"/>
          <w:spacing w:val="-6"/>
          <w:sz w:val="26"/>
          <w:szCs w:val="26"/>
        </w:rPr>
        <w:t>iable del derecho a la pensión.</w:t>
      </w:r>
    </w:p>
    <w:p w:rsidR="003A3FCA" w:rsidRPr="003A3FCA" w:rsidRDefault="003A3FCA" w:rsidP="003A3FCA">
      <w:pPr>
        <w:shd w:val="clear" w:color="auto" w:fill="FFFFFF"/>
        <w:spacing w:line="288" w:lineRule="auto"/>
        <w:ind w:firstLine="708"/>
        <w:jc w:val="both"/>
        <w:rPr>
          <w:rFonts w:ascii="Arial Narrow" w:hAnsi="Arial Narrow" w:cs="Tahoma"/>
          <w:spacing w:val="-6"/>
          <w:sz w:val="26"/>
          <w:szCs w:val="26"/>
        </w:rPr>
      </w:pPr>
    </w:p>
    <w:p w:rsidR="00612862" w:rsidRPr="003A3FCA" w:rsidRDefault="00D1047E" w:rsidP="003A3FCA">
      <w:pPr>
        <w:shd w:val="clear" w:color="auto" w:fill="FFFFFF"/>
        <w:spacing w:line="288" w:lineRule="auto"/>
        <w:ind w:firstLine="708"/>
        <w:jc w:val="both"/>
        <w:rPr>
          <w:rFonts w:ascii="Arial Narrow" w:hAnsi="Arial Narrow" w:cs="Tahoma"/>
          <w:spacing w:val="-6"/>
          <w:sz w:val="26"/>
          <w:szCs w:val="26"/>
        </w:rPr>
      </w:pPr>
      <w:r w:rsidRPr="003A3FCA">
        <w:rPr>
          <w:rFonts w:ascii="Arial Narrow" w:hAnsi="Arial Narrow" w:cs="Tahoma"/>
          <w:spacing w:val="-6"/>
          <w:sz w:val="26"/>
          <w:szCs w:val="26"/>
        </w:rPr>
        <w:t xml:space="preserve">Admitida la demanda, Colpensiones </w:t>
      </w:r>
      <w:r w:rsidR="00612862" w:rsidRPr="003A3FCA">
        <w:rPr>
          <w:rFonts w:ascii="Arial Narrow" w:hAnsi="Arial Narrow" w:cs="Tahoma"/>
          <w:spacing w:val="-6"/>
          <w:sz w:val="26"/>
          <w:szCs w:val="26"/>
        </w:rPr>
        <w:t xml:space="preserve">allegó </w:t>
      </w:r>
      <w:r w:rsidRPr="003A3FCA">
        <w:rPr>
          <w:rFonts w:ascii="Arial Narrow" w:hAnsi="Arial Narrow" w:cs="Tahoma"/>
          <w:spacing w:val="-6"/>
          <w:sz w:val="26"/>
          <w:szCs w:val="26"/>
        </w:rPr>
        <w:t>contestación a</w:t>
      </w:r>
      <w:r w:rsidR="00943890" w:rsidRPr="003A3FCA">
        <w:rPr>
          <w:rFonts w:ascii="Arial Narrow" w:hAnsi="Arial Narrow" w:cs="Tahoma"/>
          <w:spacing w:val="-6"/>
          <w:sz w:val="26"/>
          <w:szCs w:val="26"/>
        </w:rPr>
        <w:t xml:space="preserve"> través de su portavoz judicial, oponiéndose </w:t>
      </w:r>
      <w:r w:rsidR="00612862" w:rsidRPr="003A3FCA">
        <w:rPr>
          <w:rFonts w:ascii="Arial Narrow" w:hAnsi="Arial Narrow" w:cs="Tahoma"/>
          <w:spacing w:val="-6"/>
          <w:sz w:val="26"/>
          <w:szCs w:val="26"/>
        </w:rPr>
        <w:t xml:space="preserve">a las pretensiones </w:t>
      </w:r>
      <w:r w:rsidR="00943890" w:rsidRPr="003A3FCA">
        <w:rPr>
          <w:rFonts w:ascii="Arial Narrow" w:hAnsi="Arial Narrow" w:cs="Tahoma"/>
          <w:spacing w:val="-6"/>
          <w:sz w:val="26"/>
          <w:szCs w:val="26"/>
        </w:rPr>
        <w:t xml:space="preserve">de la demanda, arguyendo que </w:t>
      </w:r>
      <w:r w:rsidR="00E01D0D" w:rsidRPr="003A3FCA">
        <w:rPr>
          <w:rFonts w:ascii="Arial Narrow" w:hAnsi="Arial Narrow" w:cs="Tahoma"/>
          <w:spacing w:val="-6"/>
          <w:sz w:val="26"/>
          <w:szCs w:val="26"/>
        </w:rPr>
        <w:t xml:space="preserve">la pensión que se reclama fue reconocida por vía administrativa en favor de la hija menor del causante, </w:t>
      </w:r>
      <w:proofErr w:type="spellStart"/>
      <w:r w:rsidR="00E01D0D" w:rsidRPr="003A3FCA">
        <w:rPr>
          <w:rFonts w:ascii="Arial Narrow" w:hAnsi="Arial Narrow" w:cs="Tahoma"/>
          <w:spacing w:val="-6"/>
          <w:sz w:val="26"/>
          <w:szCs w:val="26"/>
        </w:rPr>
        <w:t>Mellisa</w:t>
      </w:r>
      <w:proofErr w:type="spellEnd"/>
      <w:r w:rsidR="00E01D0D" w:rsidRPr="003A3FCA">
        <w:rPr>
          <w:rFonts w:ascii="Arial Narrow" w:hAnsi="Arial Narrow" w:cs="Tahoma"/>
          <w:spacing w:val="-6"/>
          <w:sz w:val="26"/>
          <w:szCs w:val="26"/>
        </w:rPr>
        <w:t xml:space="preserve"> Botero Hernández, quien estuvo representada por su señora madre, la aquí demandante, por lo que </w:t>
      </w:r>
      <w:r w:rsidR="001A4512" w:rsidRPr="003A3FCA">
        <w:rPr>
          <w:rFonts w:ascii="Arial Narrow" w:hAnsi="Arial Narrow" w:cs="Tahoma"/>
          <w:spacing w:val="-6"/>
          <w:sz w:val="26"/>
          <w:szCs w:val="26"/>
        </w:rPr>
        <w:t xml:space="preserve">al </w:t>
      </w:r>
      <w:r w:rsidR="00201FA2" w:rsidRPr="003A3FCA">
        <w:rPr>
          <w:rFonts w:ascii="Arial Narrow" w:hAnsi="Arial Narrow" w:cs="Tahoma"/>
          <w:spacing w:val="-6"/>
          <w:sz w:val="26"/>
          <w:szCs w:val="26"/>
        </w:rPr>
        <w:t xml:space="preserve">pretender </w:t>
      </w:r>
      <w:r w:rsidR="00943890" w:rsidRPr="003A3FCA">
        <w:rPr>
          <w:rFonts w:ascii="Arial Narrow" w:hAnsi="Arial Narrow" w:cs="Tahoma"/>
          <w:spacing w:val="-6"/>
          <w:sz w:val="26"/>
          <w:szCs w:val="26"/>
        </w:rPr>
        <w:t>esta qu</w:t>
      </w:r>
      <w:r w:rsidR="00201FA2" w:rsidRPr="003A3FCA">
        <w:rPr>
          <w:rFonts w:ascii="Arial Narrow" w:hAnsi="Arial Narrow" w:cs="Tahoma"/>
          <w:spacing w:val="-6"/>
          <w:sz w:val="26"/>
          <w:szCs w:val="26"/>
        </w:rPr>
        <w:t xml:space="preserve">e se le otorgo el derecho </w:t>
      </w:r>
      <w:r w:rsidR="00943890" w:rsidRPr="003A3FCA">
        <w:rPr>
          <w:rFonts w:ascii="Arial Narrow" w:hAnsi="Arial Narrow" w:cs="Tahoma"/>
          <w:spacing w:val="-6"/>
          <w:sz w:val="26"/>
          <w:szCs w:val="26"/>
        </w:rPr>
        <w:t xml:space="preserve">pensional </w:t>
      </w:r>
      <w:r w:rsidR="00201FA2" w:rsidRPr="003A3FCA">
        <w:rPr>
          <w:rFonts w:ascii="Arial Narrow" w:hAnsi="Arial Narrow" w:cs="Tahoma"/>
          <w:spacing w:val="-6"/>
          <w:sz w:val="26"/>
          <w:szCs w:val="26"/>
        </w:rPr>
        <w:t xml:space="preserve">ya reconocido, </w:t>
      </w:r>
      <w:r w:rsidR="00943890" w:rsidRPr="003A3FCA">
        <w:rPr>
          <w:rFonts w:ascii="Arial Narrow" w:hAnsi="Arial Narrow" w:cs="Tahoma"/>
          <w:spacing w:val="-6"/>
          <w:sz w:val="26"/>
          <w:szCs w:val="26"/>
        </w:rPr>
        <w:t xml:space="preserve">le compete a </w:t>
      </w:r>
      <w:r w:rsidR="00201FA2" w:rsidRPr="003A3FCA">
        <w:rPr>
          <w:rFonts w:ascii="Arial Narrow" w:hAnsi="Arial Narrow" w:cs="Tahoma"/>
          <w:spacing w:val="-6"/>
          <w:sz w:val="26"/>
          <w:szCs w:val="26"/>
        </w:rPr>
        <w:t xml:space="preserve">la </w:t>
      </w:r>
      <w:r w:rsidR="001A4512" w:rsidRPr="003A3FCA">
        <w:rPr>
          <w:rFonts w:ascii="Arial Narrow" w:hAnsi="Arial Narrow" w:cs="Tahoma"/>
          <w:spacing w:val="-6"/>
          <w:sz w:val="26"/>
          <w:szCs w:val="26"/>
        </w:rPr>
        <w:t>jurisdicción</w:t>
      </w:r>
      <w:r w:rsidR="00E01D0D" w:rsidRPr="003A3FCA">
        <w:rPr>
          <w:rFonts w:ascii="Arial Narrow" w:hAnsi="Arial Narrow" w:cs="Tahoma"/>
          <w:spacing w:val="-6"/>
          <w:sz w:val="26"/>
          <w:szCs w:val="26"/>
        </w:rPr>
        <w:t xml:space="preserve"> ordinaria laboral </w:t>
      </w:r>
      <w:r w:rsidR="00201FA2" w:rsidRPr="003A3FCA">
        <w:rPr>
          <w:rFonts w:ascii="Arial Narrow" w:hAnsi="Arial Narrow" w:cs="Tahoma"/>
          <w:spacing w:val="-6"/>
          <w:sz w:val="26"/>
          <w:szCs w:val="26"/>
        </w:rPr>
        <w:t>definir la controversia. Como excepciones de fondo propuso: “</w:t>
      </w:r>
      <w:r w:rsidR="001A4512" w:rsidRPr="003A3FCA">
        <w:rPr>
          <w:rFonts w:ascii="Arial Narrow" w:hAnsi="Arial Narrow" w:cs="Tahoma"/>
          <w:spacing w:val="-6"/>
          <w:sz w:val="26"/>
          <w:szCs w:val="26"/>
        </w:rPr>
        <w:t xml:space="preserve">Inexistencia de la obligación demandada” y “Prescripción”, ver folios 32 a 38. </w:t>
      </w:r>
    </w:p>
    <w:p w:rsidR="001A4512" w:rsidRPr="003A3FCA" w:rsidRDefault="001A4512" w:rsidP="003A3FCA">
      <w:pPr>
        <w:pStyle w:val="Sinespaciado"/>
        <w:spacing w:line="288" w:lineRule="auto"/>
        <w:rPr>
          <w:rFonts w:ascii="Arial Narrow" w:hAnsi="Arial Narrow"/>
          <w:sz w:val="26"/>
          <w:szCs w:val="26"/>
        </w:rPr>
      </w:pPr>
    </w:p>
    <w:p w:rsidR="00612862" w:rsidRPr="003A3FCA" w:rsidRDefault="001A4512" w:rsidP="003A3FCA">
      <w:pPr>
        <w:shd w:val="clear" w:color="auto" w:fill="FFFFFF"/>
        <w:spacing w:line="288" w:lineRule="auto"/>
        <w:ind w:firstLine="708"/>
        <w:jc w:val="both"/>
        <w:rPr>
          <w:rFonts w:ascii="Arial Narrow" w:hAnsi="Arial Narrow" w:cs="Tahoma"/>
          <w:spacing w:val="-6"/>
          <w:sz w:val="26"/>
          <w:szCs w:val="26"/>
        </w:rPr>
      </w:pPr>
      <w:r w:rsidRPr="003A3FCA">
        <w:rPr>
          <w:rFonts w:ascii="Arial Narrow" w:hAnsi="Arial Narrow" w:cs="Tahoma"/>
          <w:spacing w:val="-6"/>
          <w:sz w:val="26"/>
          <w:szCs w:val="26"/>
        </w:rPr>
        <w:t xml:space="preserve">Mediante proveído del 15 de diciembre de 2017, la jueza del conocimiento dispuso integrar </w:t>
      </w:r>
      <w:r w:rsidR="00FD568E" w:rsidRPr="003A3FCA">
        <w:rPr>
          <w:rFonts w:ascii="Arial Narrow" w:hAnsi="Arial Narrow" w:cs="Tahoma"/>
          <w:spacing w:val="-6"/>
          <w:sz w:val="26"/>
          <w:szCs w:val="26"/>
        </w:rPr>
        <w:t xml:space="preserve">a la Litis </w:t>
      </w:r>
      <w:r w:rsidRPr="003A3FCA">
        <w:rPr>
          <w:rFonts w:ascii="Arial Narrow" w:hAnsi="Arial Narrow" w:cs="Tahoma"/>
          <w:spacing w:val="-6"/>
          <w:sz w:val="26"/>
          <w:szCs w:val="26"/>
        </w:rPr>
        <w:t xml:space="preserve">a </w:t>
      </w:r>
      <w:proofErr w:type="spellStart"/>
      <w:r w:rsidRPr="003A3FCA">
        <w:rPr>
          <w:rFonts w:ascii="Arial Narrow" w:hAnsi="Arial Narrow" w:cs="Tahoma"/>
          <w:spacing w:val="-6"/>
          <w:sz w:val="26"/>
          <w:szCs w:val="26"/>
        </w:rPr>
        <w:t>Mellisa</w:t>
      </w:r>
      <w:proofErr w:type="spellEnd"/>
      <w:r w:rsidRPr="003A3FCA">
        <w:rPr>
          <w:rFonts w:ascii="Arial Narrow" w:hAnsi="Arial Narrow" w:cs="Tahoma"/>
          <w:spacing w:val="-6"/>
          <w:sz w:val="26"/>
          <w:szCs w:val="26"/>
        </w:rPr>
        <w:t xml:space="preserve"> Botero </w:t>
      </w:r>
      <w:r w:rsidR="000A5B6D" w:rsidRPr="003A3FCA">
        <w:rPr>
          <w:rFonts w:ascii="Arial Narrow" w:hAnsi="Arial Narrow" w:cs="Tahoma"/>
          <w:spacing w:val="-6"/>
          <w:sz w:val="26"/>
          <w:szCs w:val="26"/>
        </w:rPr>
        <w:t>Hernández</w:t>
      </w:r>
      <w:r w:rsidRPr="003A3FCA">
        <w:rPr>
          <w:rFonts w:ascii="Arial Narrow" w:hAnsi="Arial Narrow" w:cs="Tahoma"/>
          <w:spacing w:val="-6"/>
          <w:sz w:val="26"/>
          <w:szCs w:val="26"/>
        </w:rPr>
        <w:t xml:space="preserve">, </w:t>
      </w:r>
      <w:r w:rsidR="00FD568E" w:rsidRPr="003A3FCA">
        <w:rPr>
          <w:rFonts w:ascii="Arial Narrow" w:hAnsi="Arial Narrow" w:cs="Tahoma"/>
          <w:spacing w:val="-6"/>
          <w:sz w:val="26"/>
          <w:szCs w:val="26"/>
        </w:rPr>
        <w:t xml:space="preserve">para </w:t>
      </w:r>
      <w:r w:rsidRPr="003A3FCA">
        <w:rPr>
          <w:rFonts w:ascii="Arial Narrow" w:hAnsi="Arial Narrow" w:cs="Tahoma"/>
          <w:spacing w:val="-6"/>
          <w:sz w:val="26"/>
          <w:szCs w:val="26"/>
        </w:rPr>
        <w:t xml:space="preserve">evitar futuras nulidades; no obstante, pese haber sido notificada personalmente de la demanda, </w:t>
      </w:r>
      <w:r w:rsidR="00FD568E" w:rsidRPr="003A3FCA">
        <w:rPr>
          <w:rFonts w:ascii="Arial Narrow" w:hAnsi="Arial Narrow" w:cs="Tahoma"/>
          <w:spacing w:val="-6"/>
          <w:sz w:val="26"/>
          <w:szCs w:val="26"/>
        </w:rPr>
        <w:t xml:space="preserve">esta </w:t>
      </w:r>
      <w:r w:rsidRPr="003A3FCA">
        <w:rPr>
          <w:rFonts w:ascii="Arial Narrow" w:hAnsi="Arial Narrow" w:cs="Tahoma"/>
          <w:spacing w:val="-6"/>
          <w:sz w:val="26"/>
          <w:szCs w:val="26"/>
        </w:rPr>
        <w:t>guardó silencio</w:t>
      </w:r>
      <w:r w:rsidR="00201FA2" w:rsidRPr="003A3FCA">
        <w:rPr>
          <w:rFonts w:ascii="Arial Narrow" w:hAnsi="Arial Narrow" w:cs="Tahoma"/>
          <w:spacing w:val="-6"/>
          <w:sz w:val="26"/>
          <w:szCs w:val="26"/>
        </w:rPr>
        <w:t xml:space="preserve">, </w:t>
      </w:r>
      <w:r w:rsidR="00FD568E" w:rsidRPr="003A3FCA">
        <w:rPr>
          <w:rFonts w:ascii="Arial Narrow" w:hAnsi="Arial Narrow" w:cs="Tahoma"/>
          <w:spacing w:val="-6"/>
          <w:sz w:val="26"/>
          <w:szCs w:val="26"/>
        </w:rPr>
        <w:t xml:space="preserve">teniéndose esa conducta </w:t>
      </w:r>
      <w:r w:rsidR="00201FA2" w:rsidRPr="003A3FCA">
        <w:rPr>
          <w:rFonts w:ascii="Arial Narrow" w:hAnsi="Arial Narrow" w:cs="Tahoma"/>
          <w:spacing w:val="-6"/>
          <w:sz w:val="26"/>
          <w:szCs w:val="26"/>
        </w:rPr>
        <w:t>como indicio grave en con</w:t>
      </w:r>
      <w:r w:rsidR="00FD568E" w:rsidRPr="003A3FCA">
        <w:rPr>
          <w:rFonts w:ascii="Arial Narrow" w:hAnsi="Arial Narrow" w:cs="Tahoma"/>
          <w:spacing w:val="-6"/>
          <w:sz w:val="26"/>
          <w:szCs w:val="26"/>
        </w:rPr>
        <w:t>tra, según lo dispuesto en el prgf.</w:t>
      </w:r>
      <w:r w:rsidR="00201FA2" w:rsidRPr="003A3FCA">
        <w:rPr>
          <w:rFonts w:ascii="Arial Narrow" w:hAnsi="Arial Narrow" w:cs="Tahoma"/>
          <w:spacing w:val="-6"/>
          <w:sz w:val="26"/>
          <w:szCs w:val="26"/>
        </w:rPr>
        <w:t>2º del art</w:t>
      </w:r>
      <w:r w:rsidR="00FD568E" w:rsidRPr="003A3FCA">
        <w:rPr>
          <w:rFonts w:ascii="Arial Narrow" w:hAnsi="Arial Narrow" w:cs="Tahoma"/>
          <w:spacing w:val="-6"/>
          <w:sz w:val="26"/>
          <w:szCs w:val="26"/>
        </w:rPr>
        <w:t>.</w:t>
      </w:r>
      <w:r w:rsidR="00201FA2" w:rsidRPr="003A3FCA">
        <w:rPr>
          <w:rFonts w:ascii="Arial Narrow" w:hAnsi="Arial Narrow" w:cs="Tahoma"/>
          <w:spacing w:val="-6"/>
          <w:sz w:val="26"/>
          <w:szCs w:val="26"/>
        </w:rPr>
        <w:t xml:space="preserve">31 CPTSS. </w:t>
      </w:r>
    </w:p>
    <w:p w:rsidR="00612862" w:rsidRPr="003A3FCA" w:rsidRDefault="00612862" w:rsidP="003A3FCA">
      <w:pPr>
        <w:pStyle w:val="Sinespaciado"/>
        <w:spacing w:line="288" w:lineRule="auto"/>
        <w:rPr>
          <w:rFonts w:ascii="Arial Narrow" w:hAnsi="Arial Narrow"/>
          <w:spacing w:val="-6"/>
          <w:sz w:val="26"/>
          <w:szCs w:val="26"/>
        </w:rPr>
      </w:pPr>
    </w:p>
    <w:p w:rsidR="00612862" w:rsidRPr="003A3FCA" w:rsidRDefault="00612862" w:rsidP="003A3FCA">
      <w:pPr>
        <w:shd w:val="clear" w:color="auto" w:fill="FFFFFF"/>
        <w:spacing w:line="288" w:lineRule="auto"/>
        <w:ind w:firstLine="851"/>
        <w:jc w:val="both"/>
        <w:rPr>
          <w:rFonts w:ascii="Arial Narrow" w:hAnsi="Arial Narrow" w:cs="Tahoma"/>
          <w:b/>
          <w:i/>
          <w:spacing w:val="-6"/>
          <w:sz w:val="26"/>
          <w:szCs w:val="26"/>
        </w:rPr>
      </w:pPr>
      <w:r w:rsidRPr="003A3FCA">
        <w:rPr>
          <w:rFonts w:ascii="Arial Narrow" w:hAnsi="Arial Narrow" w:cs="Tahoma"/>
          <w:b/>
          <w:i/>
          <w:spacing w:val="-6"/>
          <w:sz w:val="26"/>
          <w:szCs w:val="26"/>
        </w:rPr>
        <w:t>SENTENCIA DEL JUZGADO</w:t>
      </w:r>
    </w:p>
    <w:p w:rsidR="00612862" w:rsidRPr="003A3FCA" w:rsidRDefault="00612862" w:rsidP="003A3FCA">
      <w:pPr>
        <w:pStyle w:val="Sinespaciado"/>
        <w:spacing w:line="288" w:lineRule="auto"/>
        <w:rPr>
          <w:rFonts w:ascii="Arial Narrow" w:hAnsi="Arial Narrow"/>
          <w:sz w:val="26"/>
          <w:szCs w:val="26"/>
        </w:rPr>
      </w:pPr>
    </w:p>
    <w:p w:rsidR="006B0607" w:rsidRPr="003A3FCA" w:rsidRDefault="00201FA2" w:rsidP="003A3FCA">
      <w:pPr>
        <w:shd w:val="clear" w:color="auto" w:fill="FFFFFF"/>
        <w:spacing w:line="288" w:lineRule="auto"/>
        <w:ind w:firstLine="851"/>
        <w:jc w:val="both"/>
        <w:rPr>
          <w:rFonts w:ascii="Arial Narrow" w:hAnsi="Arial Narrow" w:cs="Tahoma"/>
          <w:spacing w:val="-6"/>
          <w:sz w:val="26"/>
          <w:szCs w:val="26"/>
        </w:rPr>
      </w:pPr>
      <w:r w:rsidRPr="003A3FCA">
        <w:rPr>
          <w:rFonts w:ascii="Arial Narrow" w:hAnsi="Arial Narrow" w:cs="Tahoma"/>
          <w:spacing w:val="-6"/>
          <w:sz w:val="26"/>
          <w:szCs w:val="26"/>
        </w:rPr>
        <w:t>La jueza</w:t>
      </w:r>
      <w:r w:rsidR="00612862" w:rsidRPr="003A3FCA">
        <w:rPr>
          <w:rFonts w:ascii="Arial Narrow" w:hAnsi="Arial Narrow" w:cs="Tahoma"/>
          <w:spacing w:val="-6"/>
          <w:sz w:val="26"/>
          <w:szCs w:val="26"/>
        </w:rPr>
        <w:t xml:space="preserve"> del conocimiento profirió sentencia el </w:t>
      </w:r>
      <w:r w:rsidR="001425F8" w:rsidRPr="003A3FCA">
        <w:rPr>
          <w:rFonts w:ascii="Arial Narrow" w:hAnsi="Arial Narrow" w:cs="Tahoma"/>
          <w:spacing w:val="-6"/>
          <w:sz w:val="26"/>
          <w:szCs w:val="26"/>
        </w:rPr>
        <w:t xml:space="preserve">13 de junio de 2018, en la que </w:t>
      </w:r>
      <w:r w:rsidR="00124E9B" w:rsidRPr="003A3FCA">
        <w:rPr>
          <w:rFonts w:ascii="Arial Narrow" w:hAnsi="Arial Narrow" w:cs="Tahoma"/>
          <w:spacing w:val="-6"/>
          <w:sz w:val="26"/>
          <w:szCs w:val="26"/>
        </w:rPr>
        <w:t xml:space="preserve">luego de analizar las pruebas documentales </w:t>
      </w:r>
      <w:r w:rsidR="00E7671C" w:rsidRPr="003A3FCA">
        <w:rPr>
          <w:rFonts w:ascii="Arial Narrow" w:hAnsi="Arial Narrow" w:cs="Tahoma"/>
          <w:spacing w:val="-6"/>
          <w:sz w:val="26"/>
          <w:szCs w:val="26"/>
        </w:rPr>
        <w:t xml:space="preserve">que fueron </w:t>
      </w:r>
      <w:r w:rsidR="00124E9B" w:rsidRPr="003A3FCA">
        <w:rPr>
          <w:rFonts w:ascii="Arial Narrow" w:hAnsi="Arial Narrow" w:cs="Tahoma"/>
          <w:spacing w:val="-6"/>
          <w:sz w:val="26"/>
          <w:szCs w:val="26"/>
        </w:rPr>
        <w:t xml:space="preserve">decretadas de oficio, </w:t>
      </w:r>
      <w:r w:rsidR="00E7671C" w:rsidRPr="003A3FCA">
        <w:rPr>
          <w:rFonts w:ascii="Arial Narrow" w:hAnsi="Arial Narrow" w:cs="Tahoma"/>
          <w:spacing w:val="-6"/>
          <w:sz w:val="26"/>
          <w:szCs w:val="26"/>
        </w:rPr>
        <w:t xml:space="preserve">encontró </w:t>
      </w:r>
      <w:r w:rsidR="00124E9B" w:rsidRPr="003A3FCA">
        <w:rPr>
          <w:rFonts w:ascii="Arial Narrow" w:hAnsi="Arial Narrow" w:cs="Tahoma"/>
          <w:spacing w:val="-6"/>
          <w:sz w:val="26"/>
          <w:szCs w:val="26"/>
        </w:rPr>
        <w:t xml:space="preserve">que </w:t>
      </w:r>
      <w:r w:rsidR="001425F8" w:rsidRPr="003A3FCA">
        <w:rPr>
          <w:rFonts w:ascii="Arial Narrow" w:hAnsi="Arial Narrow" w:cs="Tahoma"/>
          <w:spacing w:val="-6"/>
          <w:sz w:val="26"/>
          <w:szCs w:val="26"/>
        </w:rPr>
        <w:t xml:space="preserve">la demandante y el causante tuvieron la </w:t>
      </w:r>
      <w:r w:rsidR="00131F94" w:rsidRPr="003A3FCA">
        <w:rPr>
          <w:rFonts w:ascii="Arial Narrow" w:hAnsi="Arial Narrow" w:cs="Tahoma"/>
          <w:spacing w:val="-6"/>
          <w:sz w:val="26"/>
          <w:szCs w:val="26"/>
        </w:rPr>
        <w:t xml:space="preserve">calidad </w:t>
      </w:r>
      <w:r w:rsidR="001425F8" w:rsidRPr="003A3FCA">
        <w:rPr>
          <w:rFonts w:ascii="Arial Narrow" w:hAnsi="Arial Narrow" w:cs="Tahoma"/>
          <w:spacing w:val="-6"/>
          <w:sz w:val="26"/>
          <w:szCs w:val="26"/>
        </w:rPr>
        <w:t xml:space="preserve">de cónyuges </w:t>
      </w:r>
      <w:r w:rsidR="006B0607" w:rsidRPr="003A3FCA">
        <w:rPr>
          <w:rFonts w:ascii="Arial Narrow" w:hAnsi="Arial Narrow" w:cs="Tahoma"/>
          <w:spacing w:val="-6"/>
          <w:sz w:val="26"/>
          <w:szCs w:val="26"/>
        </w:rPr>
        <w:t xml:space="preserve">desde el año 1987, </w:t>
      </w:r>
      <w:r w:rsidR="00E7671C" w:rsidRPr="003A3FCA">
        <w:rPr>
          <w:rFonts w:ascii="Arial Narrow" w:hAnsi="Arial Narrow" w:cs="Tahoma"/>
          <w:spacing w:val="-6"/>
          <w:sz w:val="26"/>
          <w:szCs w:val="26"/>
        </w:rPr>
        <w:t xml:space="preserve">empero que, </w:t>
      </w:r>
      <w:r w:rsidR="002C228D" w:rsidRPr="003A3FCA">
        <w:rPr>
          <w:rFonts w:ascii="Arial Narrow" w:hAnsi="Arial Narrow" w:cs="Tahoma"/>
          <w:spacing w:val="-6"/>
          <w:sz w:val="26"/>
          <w:szCs w:val="26"/>
        </w:rPr>
        <w:t xml:space="preserve">sólo </w:t>
      </w:r>
      <w:r w:rsidR="006B0607" w:rsidRPr="003A3FCA">
        <w:rPr>
          <w:rFonts w:ascii="Arial Narrow" w:hAnsi="Arial Narrow" w:cs="Tahoma"/>
          <w:spacing w:val="-6"/>
          <w:sz w:val="26"/>
          <w:szCs w:val="26"/>
        </w:rPr>
        <w:t xml:space="preserve">se mantuvo vigente hasta el año 2001 cuando por mutuo acuerdo </w:t>
      </w:r>
      <w:r w:rsidR="002C228D" w:rsidRPr="003A3FCA">
        <w:rPr>
          <w:rFonts w:ascii="Arial Narrow" w:hAnsi="Arial Narrow" w:cs="Tahoma"/>
          <w:spacing w:val="-6"/>
          <w:sz w:val="26"/>
          <w:szCs w:val="26"/>
        </w:rPr>
        <w:t xml:space="preserve">los contrayentes </w:t>
      </w:r>
      <w:r w:rsidR="006B0607" w:rsidRPr="003A3FCA">
        <w:rPr>
          <w:rFonts w:ascii="Arial Narrow" w:hAnsi="Arial Narrow" w:cs="Tahoma"/>
          <w:spacing w:val="-6"/>
          <w:sz w:val="26"/>
          <w:szCs w:val="26"/>
        </w:rPr>
        <w:t>decidieron romper el vínculo</w:t>
      </w:r>
      <w:r w:rsidR="00131F94" w:rsidRPr="003A3FCA">
        <w:rPr>
          <w:rFonts w:ascii="Arial Narrow" w:hAnsi="Arial Narrow" w:cs="Tahoma"/>
          <w:spacing w:val="-6"/>
          <w:sz w:val="26"/>
          <w:szCs w:val="26"/>
        </w:rPr>
        <w:t xml:space="preserve"> matrimonial, </w:t>
      </w:r>
      <w:r w:rsidR="00E7671C" w:rsidRPr="003A3FCA">
        <w:rPr>
          <w:rFonts w:ascii="Arial Narrow" w:hAnsi="Arial Narrow" w:cs="Tahoma"/>
          <w:spacing w:val="-6"/>
          <w:sz w:val="26"/>
          <w:szCs w:val="26"/>
        </w:rPr>
        <w:t xml:space="preserve">tal como consta en la </w:t>
      </w:r>
      <w:r w:rsidR="006B0607" w:rsidRPr="003A3FCA">
        <w:rPr>
          <w:rFonts w:ascii="Arial Narrow" w:hAnsi="Arial Narrow" w:cs="Tahoma"/>
          <w:spacing w:val="-6"/>
          <w:sz w:val="26"/>
          <w:szCs w:val="26"/>
        </w:rPr>
        <w:t xml:space="preserve">sentencia judicial </w:t>
      </w:r>
      <w:r w:rsidR="00E7671C" w:rsidRPr="003A3FCA">
        <w:rPr>
          <w:rFonts w:ascii="Arial Narrow" w:hAnsi="Arial Narrow" w:cs="Tahoma"/>
          <w:spacing w:val="-6"/>
          <w:sz w:val="26"/>
          <w:szCs w:val="26"/>
        </w:rPr>
        <w:t xml:space="preserve">proferida por el </w:t>
      </w:r>
      <w:r w:rsidR="006B0607" w:rsidRPr="003A3FCA">
        <w:rPr>
          <w:rFonts w:ascii="Arial Narrow" w:hAnsi="Arial Narrow" w:cs="Tahoma"/>
          <w:spacing w:val="-6"/>
          <w:sz w:val="26"/>
          <w:szCs w:val="26"/>
        </w:rPr>
        <w:t>Juzgado Seg</w:t>
      </w:r>
      <w:r w:rsidR="00124E9B" w:rsidRPr="003A3FCA">
        <w:rPr>
          <w:rFonts w:ascii="Arial Narrow" w:hAnsi="Arial Narrow" w:cs="Tahoma"/>
          <w:spacing w:val="-6"/>
          <w:sz w:val="26"/>
          <w:szCs w:val="26"/>
        </w:rPr>
        <w:t xml:space="preserve">undo de Familia de Pereira </w:t>
      </w:r>
      <w:r w:rsidR="00131F94" w:rsidRPr="003A3FCA">
        <w:rPr>
          <w:rFonts w:ascii="Arial Narrow" w:hAnsi="Arial Narrow" w:cs="Tahoma"/>
          <w:spacing w:val="-6"/>
          <w:sz w:val="26"/>
          <w:szCs w:val="26"/>
        </w:rPr>
        <w:t xml:space="preserve">que declaró la cesación de </w:t>
      </w:r>
      <w:r w:rsidR="00E7671C" w:rsidRPr="003A3FCA">
        <w:rPr>
          <w:rFonts w:ascii="Arial Narrow" w:hAnsi="Arial Narrow" w:cs="Tahoma"/>
          <w:spacing w:val="-6"/>
          <w:sz w:val="26"/>
          <w:szCs w:val="26"/>
        </w:rPr>
        <w:t xml:space="preserve">los </w:t>
      </w:r>
      <w:r w:rsidR="00131F94" w:rsidRPr="003A3FCA">
        <w:rPr>
          <w:rFonts w:ascii="Arial Narrow" w:hAnsi="Arial Narrow" w:cs="Tahoma"/>
          <w:spacing w:val="-6"/>
          <w:sz w:val="26"/>
          <w:szCs w:val="26"/>
        </w:rPr>
        <w:t>efectos civiles</w:t>
      </w:r>
      <w:r w:rsidR="00124E9B" w:rsidRPr="003A3FCA">
        <w:rPr>
          <w:rFonts w:ascii="Arial Narrow" w:hAnsi="Arial Narrow" w:cs="Tahoma"/>
          <w:spacing w:val="-6"/>
          <w:sz w:val="26"/>
          <w:szCs w:val="26"/>
        </w:rPr>
        <w:t xml:space="preserve">, </w:t>
      </w:r>
      <w:r w:rsidR="00E7671C" w:rsidRPr="003A3FCA">
        <w:rPr>
          <w:rFonts w:ascii="Arial Narrow" w:hAnsi="Arial Narrow" w:cs="Tahoma"/>
          <w:spacing w:val="-6"/>
          <w:sz w:val="26"/>
          <w:szCs w:val="26"/>
        </w:rPr>
        <w:t xml:space="preserve">por </w:t>
      </w:r>
      <w:r w:rsidR="00124E9B" w:rsidRPr="003A3FCA">
        <w:rPr>
          <w:rFonts w:ascii="Arial Narrow" w:hAnsi="Arial Narrow" w:cs="Tahoma"/>
          <w:spacing w:val="-6"/>
          <w:sz w:val="26"/>
          <w:szCs w:val="26"/>
        </w:rPr>
        <w:t xml:space="preserve">lo que </w:t>
      </w:r>
      <w:r w:rsidR="00E7671C" w:rsidRPr="003A3FCA">
        <w:rPr>
          <w:rFonts w:ascii="Arial Narrow" w:hAnsi="Arial Narrow" w:cs="Tahoma"/>
          <w:spacing w:val="-6"/>
          <w:sz w:val="26"/>
          <w:szCs w:val="26"/>
        </w:rPr>
        <w:t xml:space="preserve">a la actora </w:t>
      </w:r>
      <w:r w:rsidR="00124E9B" w:rsidRPr="003A3FCA">
        <w:rPr>
          <w:rFonts w:ascii="Arial Narrow" w:hAnsi="Arial Narrow" w:cs="Tahoma"/>
          <w:spacing w:val="-6"/>
          <w:sz w:val="26"/>
          <w:szCs w:val="26"/>
        </w:rPr>
        <w:t xml:space="preserve">le correspondía demostrar que </w:t>
      </w:r>
      <w:r w:rsidR="00E7671C" w:rsidRPr="003A3FCA">
        <w:rPr>
          <w:rFonts w:ascii="Arial Narrow" w:hAnsi="Arial Narrow" w:cs="Tahoma"/>
          <w:spacing w:val="-6"/>
          <w:sz w:val="26"/>
          <w:szCs w:val="26"/>
        </w:rPr>
        <w:t xml:space="preserve">en calidad de compañera permanente hizo vida marital con el causante </w:t>
      </w:r>
      <w:r w:rsidR="00124E9B" w:rsidRPr="003A3FCA">
        <w:rPr>
          <w:rFonts w:ascii="Arial Narrow" w:hAnsi="Arial Narrow" w:cs="Tahoma"/>
          <w:spacing w:val="-6"/>
          <w:sz w:val="26"/>
          <w:szCs w:val="26"/>
        </w:rPr>
        <w:t xml:space="preserve">durante </w:t>
      </w:r>
      <w:r w:rsidR="002832E4" w:rsidRPr="003A3FCA">
        <w:rPr>
          <w:rFonts w:ascii="Arial Narrow" w:hAnsi="Arial Narrow" w:cs="Tahoma"/>
          <w:spacing w:val="-6"/>
          <w:sz w:val="26"/>
          <w:szCs w:val="26"/>
        </w:rPr>
        <w:t>los cinco años que precedieron su muerte</w:t>
      </w:r>
      <w:r w:rsidR="00124E9B" w:rsidRPr="003A3FCA">
        <w:rPr>
          <w:rFonts w:ascii="Arial Narrow" w:hAnsi="Arial Narrow" w:cs="Tahoma"/>
          <w:spacing w:val="-6"/>
          <w:sz w:val="26"/>
          <w:szCs w:val="26"/>
        </w:rPr>
        <w:t xml:space="preserve">, conforme lo exige el artículo 13 de la Ley100/93. </w:t>
      </w:r>
      <w:r w:rsidR="006B0607" w:rsidRPr="003A3FCA">
        <w:rPr>
          <w:rFonts w:ascii="Arial Narrow" w:hAnsi="Arial Narrow" w:cs="Tahoma"/>
          <w:spacing w:val="-6"/>
          <w:sz w:val="26"/>
          <w:szCs w:val="26"/>
        </w:rPr>
        <w:t xml:space="preserve"> </w:t>
      </w:r>
    </w:p>
    <w:p w:rsidR="006B0607" w:rsidRPr="003A3FCA" w:rsidRDefault="006B0607" w:rsidP="003A3FCA">
      <w:pPr>
        <w:pStyle w:val="Sinespaciado"/>
        <w:spacing w:line="288" w:lineRule="auto"/>
        <w:rPr>
          <w:rFonts w:ascii="Arial Narrow" w:hAnsi="Arial Narrow"/>
          <w:sz w:val="26"/>
          <w:szCs w:val="26"/>
        </w:rPr>
      </w:pPr>
    </w:p>
    <w:p w:rsidR="00A56120" w:rsidRPr="003A3FCA" w:rsidRDefault="002832E4" w:rsidP="003A3FCA">
      <w:pPr>
        <w:shd w:val="clear" w:color="auto" w:fill="FFFFFF"/>
        <w:spacing w:line="288" w:lineRule="auto"/>
        <w:ind w:firstLine="851"/>
        <w:jc w:val="both"/>
        <w:rPr>
          <w:rFonts w:ascii="Arial Narrow" w:hAnsi="Arial Narrow" w:cs="Tahoma"/>
          <w:spacing w:val="-6"/>
          <w:sz w:val="26"/>
          <w:szCs w:val="26"/>
        </w:rPr>
      </w:pPr>
      <w:r w:rsidRPr="003A3FCA">
        <w:rPr>
          <w:rFonts w:ascii="Arial Narrow" w:hAnsi="Arial Narrow" w:cs="Tahoma"/>
          <w:spacing w:val="-6"/>
          <w:sz w:val="26"/>
          <w:szCs w:val="26"/>
        </w:rPr>
        <w:t xml:space="preserve">Sin embargo, </w:t>
      </w:r>
      <w:r w:rsidR="00A56120" w:rsidRPr="003A3FCA">
        <w:rPr>
          <w:rFonts w:ascii="Arial Narrow" w:hAnsi="Arial Narrow" w:cs="Tahoma"/>
          <w:spacing w:val="-6"/>
          <w:sz w:val="26"/>
          <w:szCs w:val="26"/>
        </w:rPr>
        <w:t xml:space="preserve">consideró que la </w:t>
      </w:r>
      <w:r w:rsidR="00943890" w:rsidRPr="003A3FCA">
        <w:rPr>
          <w:rFonts w:ascii="Arial Narrow" w:hAnsi="Arial Narrow" w:cs="Tahoma"/>
          <w:spacing w:val="-6"/>
          <w:sz w:val="26"/>
          <w:szCs w:val="26"/>
        </w:rPr>
        <w:t xml:space="preserve">actora </w:t>
      </w:r>
      <w:r w:rsidR="00A56120" w:rsidRPr="003A3FCA">
        <w:rPr>
          <w:rFonts w:ascii="Arial Narrow" w:hAnsi="Arial Narrow" w:cs="Tahoma"/>
          <w:spacing w:val="-6"/>
          <w:sz w:val="26"/>
          <w:szCs w:val="26"/>
        </w:rPr>
        <w:t xml:space="preserve">no satisfizo ese presupuesto, </w:t>
      </w:r>
      <w:r w:rsidR="00943890" w:rsidRPr="003A3FCA">
        <w:rPr>
          <w:rFonts w:ascii="Arial Narrow" w:hAnsi="Arial Narrow" w:cs="Tahoma"/>
          <w:spacing w:val="-6"/>
          <w:sz w:val="26"/>
          <w:szCs w:val="26"/>
        </w:rPr>
        <w:t xml:space="preserve">puesto que la </w:t>
      </w:r>
      <w:r w:rsidR="00A56120" w:rsidRPr="003A3FCA">
        <w:rPr>
          <w:rFonts w:ascii="Arial Narrow" w:hAnsi="Arial Narrow" w:cs="Tahoma"/>
          <w:spacing w:val="-6"/>
          <w:sz w:val="26"/>
          <w:szCs w:val="26"/>
        </w:rPr>
        <w:t xml:space="preserve">única prueba que allegó al proceso, consistente </w:t>
      </w:r>
      <w:r w:rsidRPr="003A3FCA">
        <w:rPr>
          <w:rFonts w:ascii="Arial Narrow" w:hAnsi="Arial Narrow" w:cs="Tahoma"/>
          <w:spacing w:val="-6"/>
          <w:sz w:val="26"/>
          <w:szCs w:val="26"/>
        </w:rPr>
        <w:t>en una declaración extra-juicio</w:t>
      </w:r>
      <w:r w:rsidR="002C228D" w:rsidRPr="003A3FCA">
        <w:rPr>
          <w:rFonts w:ascii="Arial Narrow" w:hAnsi="Arial Narrow" w:cs="Tahoma"/>
          <w:spacing w:val="-6"/>
          <w:sz w:val="26"/>
          <w:szCs w:val="26"/>
        </w:rPr>
        <w:t xml:space="preserve"> </w:t>
      </w:r>
      <w:r w:rsidR="00A56120" w:rsidRPr="003A3FCA">
        <w:rPr>
          <w:rFonts w:ascii="Arial Narrow" w:hAnsi="Arial Narrow" w:cs="Tahoma"/>
          <w:spacing w:val="-6"/>
          <w:sz w:val="26"/>
          <w:szCs w:val="26"/>
        </w:rPr>
        <w:t xml:space="preserve">ante </w:t>
      </w:r>
      <w:r w:rsidR="002C228D" w:rsidRPr="003A3FCA">
        <w:rPr>
          <w:rFonts w:ascii="Arial Narrow" w:hAnsi="Arial Narrow" w:cs="Tahoma"/>
          <w:spacing w:val="-6"/>
          <w:sz w:val="26"/>
          <w:szCs w:val="26"/>
        </w:rPr>
        <w:t>notario</w:t>
      </w:r>
      <w:r w:rsidRPr="003A3FCA">
        <w:rPr>
          <w:rFonts w:ascii="Arial Narrow" w:hAnsi="Arial Narrow" w:cs="Tahoma"/>
          <w:spacing w:val="-6"/>
          <w:sz w:val="26"/>
          <w:szCs w:val="26"/>
        </w:rPr>
        <w:t xml:space="preserve">, </w:t>
      </w:r>
      <w:r w:rsidR="00A56120" w:rsidRPr="003A3FCA">
        <w:rPr>
          <w:rFonts w:ascii="Arial Narrow" w:hAnsi="Arial Narrow" w:cs="Tahoma"/>
          <w:spacing w:val="-6"/>
          <w:sz w:val="26"/>
          <w:szCs w:val="26"/>
        </w:rPr>
        <w:t xml:space="preserve">carece </w:t>
      </w:r>
      <w:r w:rsidR="00943890" w:rsidRPr="003A3FCA">
        <w:rPr>
          <w:rFonts w:ascii="Arial Narrow" w:hAnsi="Arial Narrow" w:cs="Tahoma"/>
          <w:spacing w:val="-6"/>
          <w:sz w:val="26"/>
          <w:szCs w:val="26"/>
        </w:rPr>
        <w:t xml:space="preserve">de </w:t>
      </w:r>
      <w:r w:rsidR="00943890" w:rsidRPr="003A3FCA">
        <w:rPr>
          <w:rFonts w:ascii="Arial Narrow" w:hAnsi="Arial Narrow" w:cs="Tahoma"/>
          <w:spacing w:val="-6"/>
          <w:sz w:val="26"/>
          <w:szCs w:val="26"/>
        </w:rPr>
        <w:lastRenderedPageBreak/>
        <w:t xml:space="preserve">certeza y credibilidad porque contiene </w:t>
      </w:r>
      <w:r w:rsidR="00A56120" w:rsidRPr="003A3FCA">
        <w:rPr>
          <w:rFonts w:ascii="Arial Narrow" w:hAnsi="Arial Narrow" w:cs="Tahoma"/>
          <w:spacing w:val="-6"/>
          <w:sz w:val="26"/>
          <w:szCs w:val="26"/>
        </w:rPr>
        <w:t xml:space="preserve">imprecisiones que </w:t>
      </w:r>
      <w:r w:rsidR="00943890" w:rsidRPr="003A3FCA">
        <w:rPr>
          <w:rFonts w:ascii="Arial Narrow" w:hAnsi="Arial Narrow" w:cs="Tahoma"/>
          <w:spacing w:val="-6"/>
          <w:sz w:val="26"/>
          <w:szCs w:val="26"/>
        </w:rPr>
        <w:t xml:space="preserve">impiden </w:t>
      </w:r>
      <w:r w:rsidR="00A56120" w:rsidRPr="003A3FCA">
        <w:rPr>
          <w:rFonts w:ascii="Arial Narrow" w:hAnsi="Arial Narrow" w:cs="Tahoma"/>
          <w:spacing w:val="-6"/>
          <w:sz w:val="26"/>
          <w:szCs w:val="26"/>
        </w:rPr>
        <w:t xml:space="preserve">dar por acreditado que la relación de pareja entre los ex cónyuges se restableció </w:t>
      </w:r>
      <w:r w:rsidR="00943890" w:rsidRPr="003A3FCA">
        <w:rPr>
          <w:rFonts w:ascii="Arial Narrow" w:hAnsi="Arial Narrow" w:cs="Tahoma"/>
          <w:spacing w:val="-6"/>
          <w:sz w:val="26"/>
          <w:szCs w:val="26"/>
        </w:rPr>
        <w:t xml:space="preserve">luego del </w:t>
      </w:r>
      <w:r w:rsidR="00A56120" w:rsidRPr="003A3FCA">
        <w:rPr>
          <w:rFonts w:ascii="Arial Narrow" w:hAnsi="Arial Narrow" w:cs="Tahoma"/>
          <w:spacing w:val="-6"/>
          <w:sz w:val="26"/>
          <w:szCs w:val="26"/>
        </w:rPr>
        <w:t xml:space="preserve">divorcio. </w:t>
      </w:r>
    </w:p>
    <w:p w:rsidR="00A56120" w:rsidRPr="003A3FCA" w:rsidRDefault="00A56120" w:rsidP="003A3FCA">
      <w:pPr>
        <w:shd w:val="clear" w:color="auto" w:fill="FFFFFF"/>
        <w:spacing w:line="288" w:lineRule="auto"/>
        <w:ind w:firstLine="851"/>
        <w:jc w:val="both"/>
        <w:rPr>
          <w:rFonts w:ascii="Arial Narrow" w:hAnsi="Arial Narrow" w:cs="Tahoma"/>
          <w:spacing w:val="-6"/>
          <w:sz w:val="26"/>
          <w:szCs w:val="26"/>
        </w:rPr>
      </w:pPr>
    </w:p>
    <w:p w:rsidR="00612862" w:rsidRPr="003A3FCA" w:rsidRDefault="00612862" w:rsidP="003A3FCA">
      <w:pPr>
        <w:shd w:val="clear" w:color="auto" w:fill="FFFFFF"/>
        <w:spacing w:line="288" w:lineRule="auto"/>
        <w:ind w:firstLine="851"/>
        <w:jc w:val="both"/>
        <w:rPr>
          <w:rFonts w:ascii="Arial Narrow" w:hAnsi="Arial Narrow" w:cs="Tahoma"/>
          <w:b/>
          <w:i/>
          <w:sz w:val="26"/>
          <w:szCs w:val="26"/>
        </w:rPr>
      </w:pPr>
      <w:r w:rsidRPr="003A3FCA">
        <w:rPr>
          <w:rFonts w:ascii="Arial Narrow" w:hAnsi="Arial Narrow" w:cs="Tahoma"/>
          <w:b/>
          <w:i/>
          <w:sz w:val="26"/>
          <w:szCs w:val="26"/>
        </w:rPr>
        <w:t xml:space="preserve">RECURSO DE APELACIÓN </w:t>
      </w:r>
    </w:p>
    <w:p w:rsidR="00612862" w:rsidRPr="003A3FCA" w:rsidRDefault="00612862" w:rsidP="003A3FCA">
      <w:pPr>
        <w:pStyle w:val="Sinespaciado"/>
        <w:spacing w:line="288" w:lineRule="auto"/>
        <w:rPr>
          <w:rFonts w:ascii="Arial Narrow" w:hAnsi="Arial Narrow"/>
          <w:sz w:val="26"/>
          <w:szCs w:val="26"/>
        </w:rPr>
      </w:pPr>
    </w:p>
    <w:p w:rsidR="00612862" w:rsidRDefault="00612862" w:rsidP="003A3FCA">
      <w:pPr>
        <w:shd w:val="clear" w:color="auto" w:fill="FFFFFF"/>
        <w:spacing w:line="288" w:lineRule="auto"/>
        <w:ind w:firstLine="851"/>
        <w:jc w:val="both"/>
        <w:rPr>
          <w:rFonts w:ascii="Arial Narrow" w:hAnsi="Arial Narrow" w:cs="Tahoma"/>
          <w:spacing w:val="-6"/>
          <w:sz w:val="26"/>
          <w:szCs w:val="26"/>
        </w:rPr>
      </w:pPr>
      <w:r w:rsidRPr="003A3FCA">
        <w:rPr>
          <w:rFonts w:ascii="Arial Narrow" w:hAnsi="Arial Narrow" w:cs="Tahoma"/>
          <w:spacing w:val="-6"/>
          <w:sz w:val="26"/>
          <w:szCs w:val="26"/>
        </w:rPr>
        <w:t xml:space="preserve">Inconforme con lo decidido, </w:t>
      </w:r>
      <w:r w:rsidR="00FD568E" w:rsidRPr="003A3FCA">
        <w:rPr>
          <w:rFonts w:ascii="Arial Narrow" w:hAnsi="Arial Narrow" w:cs="Tahoma"/>
          <w:spacing w:val="-6"/>
          <w:sz w:val="26"/>
          <w:szCs w:val="26"/>
        </w:rPr>
        <w:t xml:space="preserve">la </w:t>
      </w:r>
      <w:r w:rsidRPr="003A3FCA">
        <w:rPr>
          <w:rFonts w:ascii="Arial Narrow" w:hAnsi="Arial Narrow" w:cs="Tahoma"/>
          <w:spacing w:val="-6"/>
          <w:sz w:val="26"/>
          <w:szCs w:val="26"/>
        </w:rPr>
        <w:t>vocer</w:t>
      </w:r>
      <w:r w:rsidR="00FD568E" w:rsidRPr="003A3FCA">
        <w:rPr>
          <w:rFonts w:ascii="Arial Narrow" w:hAnsi="Arial Narrow" w:cs="Tahoma"/>
          <w:spacing w:val="-6"/>
          <w:sz w:val="26"/>
          <w:szCs w:val="26"/>
        </w:rPr>
        <w:t>a</w:t>
      </w:r>
      <w:r w:rsidRPr="003A3FCA">
        <w:rPr>
          <w:rFonts w:ascii="Arial Narrow" w:hAnsi="Arial Narrow" w:cs="Tahoma"/>
          <w:spacing w:val="-6"/>
          <w:sz w:val="26"/>
          <w:szCs w:val="26"/>
        </w:rPr>
        <w:t xml:space="preserve"> judicial de la parte actora se alzó contra la decisión en orden a que se revoque y se acceda a las pretensiones de la demanda. </w:t>
      </w:r>
    </w:p>
    <w:p w:rsidR="003A3FCA" w:rsidRPr="003A3FCA" w:rsidRDefault="003A3FCA" w:rsidP="003A3FCA">
      <w:pPr>
        <w:shd w:val="clear" w:color="auto" w:fill="FFFFFF"/>
        <w:spacing w:line="288" w:lineRule="auto"/>
        <w:ind w:firstLine="851"/>
        <w:jc w:val="both"/>
        <w:rPr>
          <w:rFonts w:ascii="Arial Narrow" w:hAnsi="Arial Narrow" w:cs="Tahoma"/>
          <w:spacing w:val="-6"/>
          <w:sz w:val="26"/>
          <w:szCs w:val="26"/>
        </w:rPr>
      </w:pPr>
    </w:p>
    <w:p w:rsidR="00FD568E" w:rsidRPr="003A3FCA" w:rsidRDefault="00612862" w:rsidP="003A3FCA">
      <w:pPr>
        <w:shd w:val="clear" w:color="auto" w:fill="FFFFFF"/>
        <w:spacing w:line="288" w:lineRule="auto"/>
        <w:ind w:firstLine="851"/>
        <w:jc w:val="both"/>
        <w:rPr>
          <w:rFonts w:ascii="Arial Narrow" w:hAnsi="Arial Narrow" w:cs="Tahoma"/>
          <w:spacing w:val="-6"/>
          <w:sz w:val="26"/>
          <w:szCs w:val="26"/>
        </w:rPr>
      </w:pPr>
      <w:r w:rsidRPr="003A3FCA">
        <w:rPr>
          <w:rFonts w:ascii="Arial Narrow" w:hAnsi="Arial Narrow" w:cs="Tahoma"/>
          <w:spacing w:val="-6"/>
          <w:sz w:val="26"/>
          <w:szCs w:val="26"/>
        </w:rPr>
        <w:t xml:space="preserve">En la sustentación indicó que </w:t>
      </w:r>
      <w:r w:rsidR="00180462" w:rsidRPr="003A3FCA">
        <w:rPr>
          <w:rFonts w:ascii="Arial Narrow" w:hAnsi="Arial Narrow" w:cs="Tahoma"/>
          <w:spacing w:val="-6"/>
          <w:sz w:val="26"/>
          <w:szCs w:val="26"/>
        </w:rPr>
        <w:t>la declaración extra</w:t>
      </w:r>
      <w:r w:rsidR="00F3791C" w:rsidRPr="003A3FCA">
        <w:rPr>
          <w:rFonts w:ascii="Arial Narrow" w:hAnsi="Arial Narrow" w:cs="Tahoma"/>
          <w:spacing w:val="-6"/>
          <w:sz w:val="26"/>
          <w:szCs w:val="26"/>
        </w:rPr>
        <w:t xml:space="preserve"> </w:t>
      </w:r>
      <w:r w:rsidR="00180462" w:rsidRPr="003A3FCA">
        <w:rPr>
          <w:rFonts w:ascii="Arial Narrow" w:hAnsi="Arial Narrow" w:cs="Tahoma"/>
          <w:spacing w:val="-6"/>
          <w:sz w:val="26"/>
          <w:szCs w:val="26"/>
        </w:rPr>
        <w:t>juicio demuestra que</w:t>
      </w:r>
      <w:r w:rsidR="00411050" w:rsidRPr="003A3FCA">
        <w:rPr>
          <w:rFonts w:ascii="Arial Narrow" w:hAnsi="Arial Narrow" w:cs="Tahoma"/>
          <w:spacing w:val="-6"/>
          <w:sz w:val="26"/>
          <w:szCs w:val="26"/>
        </w:rPr>
        <w:t xml:space="preserve"> la demandante tenía la calidad de compañera permanente del causante y que convivieron durante los últimos cinco años de existencia de aquel. Adujo además que </w:t>
      </w:r>
      <w:r w:rsidR="00F3791C" w:rsidRPr="003A3FCA">
        <w:rPr>
          <w:rFonts w:ascii="Arial Narrow" w:hAnsi="Arial Narrow" w:cs="Tahoma"/>
          <w:spacing w:val="-6"/>
          <w:sz w:val="26"/>
          <w:szCs w:val="26"/>
        </w:rPr>
        <w:t>si bien</w:t>
      </w:r>
      <w:r w:rsidR="00411050" w:rsidRPr="003A3FCA">
        <w:rPr>
          <w:rFonts w:ascii="Arial Narrow" w:hAnsi="Arial Narrow" w:cs="Tahoma"/>
          <w:spacing w:val="-6"/>
          <w:sz w:val="26"/>
          <w:szCs w:val="26"/>
        </w:rPr>
        <w:t xml:space="preserve"> es cierto </w:t>
      </w:r>
      <w:r w:rsidR="00F3791C" w:rsidRPr="003A3FCA">
        <w:rPr>
          <w:rFonts w:ascii="Arial Narrow" w:hAnsi="Arial Narrow" w:cs="Tahoma"/>
          <w:spacing w:val="-6"/>
          <w:sz w:val="26"/>
          <w:szCs w:val="26"/>
        </w:rPr>
        <w:t xml:space="preserve">la actora presentó la reclamación administrativa a nombre de su hija para efectos de que le fuera reconocida la pensión de sobrevivientes, </w:t>
      </w:r>
      <w:r w:rsidR="00411050" w:rsidRPr="003A3FCA">
        <w:rPr>
          <w:rFonts w:ascii="Arial Narrow" w:hAnsi="Arial Narrow" w:cs="Tahoma"/>
          <w:spacing w:val="-6"/>
          <w:sz w:val="26"/>
          <w:szCs w:val="26"/>
        </w:rPr>
        <w:t xml:space="preserve">también lo es que la entidad no hizo la visita domiciliaria correspondiente, por lo que no puede perder el derecho a obtener la prestación.  </w:t>
      </w:r>
    </w:p>
    <w:p w:rsidR="00FD568E" w:rsidRPr="003A3FCA" w:rsidRDefault="00FD568E" w:rsidP="003A3FCA">
      <w:pPr>
        <w:shd w:val="clear" w:color="auto" w:fill="FFFFFF"/>
        <w:spacing w:line="288" w:lineRule="auto"/>
        <w:ind w:firstLine="851"/>
        <w:jc w:val="both"/>
        <w:rPr>
          <w:rFonts w:ascii="Arial Narrow" w:hAnsi="Arial Narrow" w:cs="Tahoma"/>
          <w:spacing w:val="-6"/>
          <w:sz w:val="26"/>
          <w:szCs w:val="26"/>
        </w:rPr>
      </w:pPr>
    </w:p>
    <w:p w:rsidR="00612862" w:rsidRPr="003A3FCA" w:rsidRDefault="00612862" w:rsidP="003A3FCA">
      <w:pPr>
        <w:tabs>
          <w:tab w:val="left" w:pos="0"/>
          <w:tab w:val="left" w:pos="8647"/>
        </w:tabs>
        <w:suppressAutoHyphens/>
        <w:spacing w:line="288" w:lineRule="auto"/>
        <w:ind w:firstLine="900"/>
        <w:jc w:val="both"/>
        <w:rPr>
          <w:rFonts w:ascii="Arial Narrow" w:hAnsi="Arial Narrow" w:cs="Tahoma"/>
          <w:spacing w:val="-6"/>
          <w:sz w:val="26"/>
          <w:szCs w:val="26"/>
        </w:rPr>
      </w:pPr>
      <w:r w:rsidRPr="003A3FCA">
        <w:rPr>
          <w:rFonts w:ascii="Arial Narrow" w:hAnsi="Arial Narrow" w:cs="Tahoma"/>
          <w:b/>
          <w:i/>
          <w:spacing w:val="-6"/>
          <w:sz w:val="26"/>
          <w:szCs w:val="26"/>
        </w:rPr>
        <w:t>ALEGATOS EN ESTA INSTANCIA</w:t>
      </w:r>
      <w:r w:rsidRPr="003A3FCA">
        <w:rPr>
          <w:rFonts w:ascii="Arial Narrow" w:hAnsi="Arial Narrow" w:cs="Tahoma"/>
          <w:spacing w:val="-6"/>
          <w:sz w:val="26"/>
          <w:szCs w:val="26"/>
        </w:rPr>
        <w:t>:</w:t>
      </w:r>
    </w:p>
    <w:p w:rsidR="00612862" w:rsidRPr="003A3FCA" w:rsidRDefault="00612862" w:rsidP="003A3FCA">
      <w:pPr>
        <w:pStyle w:val="Sinespaciado"/>
        <w:spacing w:line="288" w:lineRule="auto"/>
        <w:rPr>
          <w:rFonts w:ascii="Arial Narrow" w:hAnsi="Arial Narrow"/>
          <w:spacing w:val="-6"/>
          <w:sz w:val="26"/>
          <w:szCs w:val="26"/>
        </w:rPr>
      </w:pPr>
    </w:p>
    <w:p w:rsidR="00612862" w:rsidRPr="003A3FCA" w:rsidRDefault="00612862" w:rsidP="003A3FCA">
      <w:pPr>
        <w:pStyle w:val="Sinespaciado"/>
        <w:spacing w:line="288" w:lineRule="auto"/>
        <w:ind w:firstLine="708"/>
        <w:jc w:val="both"/>
        <w:rPr>
          <w:rFonts w:ascii="Arial Narrow" w:hAnsi="Arial Narrow"/>
          <w:spacing w:val="-6"/>
          <w:sz w:val="26"/>
          <w:szCs w:val="26"/>
        </w:rPr>
      </w:pPr>
      <w:r w:rsidRPr="003A3FCA">
        <w:rPr>
          <w:rFonts w:ascii="Arial Narrow" w:hAnsi="Arial Narrow"/>
          <w:spacing w:val="-6"/>
          <w:sz w:val="26"/>
          <w:szCs w:val="26"/>
        </w:rPr>
        <w:t xml:space="preserve">En este estado de la diligencia y antes de que la Colegiatura, proceda a decidir lo de su competencia, corre traslado por el término de 8 minutos, a cada uno de los voceros judiciales asistentes a la audiencia, empezando por la parte recurrente (art. </w:t>
      </w:r>
      <w:smartTag w:uri="urn:schemas-microsoft-com:office:smarttags" w:element="metricconverter">
        <w:smartTagPr>
          <w:attr w:name="ProductID" w:val="66 A"/>
        </w:smartTagPr>
        <w:r w:rsidRPr="003A3FCA">
          <w:rPr>
            <w:rFonts w:ascii="Arial Narrow" w:hAnsi="Arial Narrow"/>
            <w:spacing w:val="-6"/>
            <w:sz w:val="26"/>
            <w:szCs w:val="26"/>
          </w:rPr>
          <w:t>66 A</w:t>
        </w:r>
      </w:smartTag>
      <w:r w:rsidRPr="003A3FCA">
        <w:rPr>
          <w:rFonts w:ascii="Arial Narrow" w:hAnsi="Arial Narrow"/>
          <w:spacing w:val="-6"/>
          <w:sz w:val="26"/>
          <w:szCs w:val="26"/>
        </w:rPr>
        <w:t xml:space="preserve"> CPLSS.). Escuchadas las anteriores intervenciones que en síntesis reflejan los puntos debatidos por los integrantes de la Sala, se procede a decidir lo que corresponda, previas las siguientes:</w:t>
      </w:r>
    </w:p>
    <w:p w:rsidR="00612862" w:rsidRPr="003A3FCA" w:rsidRDefault="00612862" w:rsidP="003A3FCA">
      <w:pPr>
        <w:shd w:val="clear" w:color="auto" w:fill="FFFFFF"/>
        <w:spacing w:line="288" w:lineRule="auto"/>
        <w:ind w:firstLine="851"/>
        <w:jc w:val="both"/>
        <w:rPr>
          <w:rFonts w:ascii="Arial Narrow" w:hAnsi="Arial Narrow" w:cs="Tahoma"/>
          <w:iCs/>
          <w:color w:val="000000"/>
          <w:spacing w:val="-6"/>
          <w:sz w:val="26"/>
          <w:szCs w:val="26"/>
          <w:lang w:val="es-MX" w:eastAsia="es-CO"/>
        </w:rPr>
      </w:pPr>
    </w:p>
    <w:p w:rsidR="00612862" w:rsidRPr="003A3FCA" w:rsidRDefault="00612862" w:rsidP="003A3FCA">
      <w:pPr>
        <w:shd w:val="clear" w:color="auto" w:fill="FFFFFF"/>
        <w:spacing w:line="288" w:lineRule="auto"/>
        <w:ind w:firstLine="851"/>
        <w:jc w:val="both"/>
        <w:rPr>
          <w:rFonts w:ascii="Arial Narrow" w:hAnsi="Arial Narrow" w:cs="Tahoma"/>
          <w:b/>
          <w:i/>
          <w:iCs/>
          <w:color w:val="000000"/>
          <w:spacing w:val="-6"/>
          <w:sz w:val="26"/>
          <w:szCs w:val="26"/>
          <w:lang w:val="es-MX" w:eastAsia="es-CO"/>
        </w:rPr>
      </w:pPr>
      <w:r w:rsidRPr="003A3FCA">
        <w:rPr>
          <w:rFonts w:ascii="Arial Narrow" w:hAnsi="Arial Narrow" w:cs="Tahoma"/>
          <w:b/>
          <w:i/>
          <w:iCs/>
          <w:color w:val="000000"/>
          <w:spacing w:val="-6"/>
          <w:sz w:val="26"/>
          <w:szCs w:val="26"/>
          <w:lang w:val="es-MX" w:eastAsia="es-CO"/>
        </w:rPr>
        <w:t>CONSIDERACIONES</w:t>
      </w:r>
    </w:p>
    <w:p w:rsidR="00612862" w:rsidRPr="003A3FCA" w:rsidRDefault="00612862" w:rsidP="003A3FCA">
      <w:pPr>
        <w:pStyle w:val="Sinespaciado"/>
        <w:spacing w:line="288" w:lineRule="auto"/>
        <w:rPr>
          <w:rFonts w:ascii="Arial Narrow" w:hAnsi="Arial Narrow"/>
          <w:spacing w:val="-6"/>
          <w:sz w:val="26"/>
          <w:szCs w:val="26"/>
          <w:lang w:val="es-MX" w:eastAsia="es-CO"/>
        </w:rPr>
      </w:pPr>
    </w:p>
    <w:p w:rsidR="00612862" w:rsidRPr="003A3FCA" w:rsidRDefault="00612862" w:rsidP="003A3FCA">
      <w:pPr>
        <w:shd w:val="clear" w:color="auto" w:fill="FFFFFF"/>
        <w:tabs>
          <w:tab w:val="left" w:pos="5197"/>
        </w:tabs>
        <w:spacing w:line="288" w:lineRule="auto"/>
        <w:ind w:firstLine="851"/>
        <w:jc w:val="both"/>
        <w:rPr>
          <w:rFonts w:ascii="Arial Narrow" w:hAnsi="Arial Narrow" w:cs="Tahoma"/>
          <w:b/>
          <w:i/>
          <w:spacing w:val="-6"/>
          <w:sz w:val="26"/>
          <w:szCs w:val="26"/>
        </w:rPr>
      </w:pPr>
      <w:r w:rsidRPr="003A3FCA">
        <w:rPr>
          <w:rFonts w:ascii="Arial Narrow" w:hAnsi="Arial Narrow" w:cs="Tahoma"/>
          <w:b/>
          <w:i/>
          <w:spacing w:val="-6"/>
          <w:sz w:val="26"/>
          <w:szCs w:val="26"/>
        </w:rPr>
        <w:t>Del problema jurídico.</w:t>
      </w:r>
    </w:p>
    <w:p w:rsidR="00612862" w:rsidRPr="003A3FCA" w:rsidRDefault="00612862" w:rsidP="003A3FCA">
      <w:pPr>
        <w:pStyle w:val="Sinespaciado"/>
        <w:spacing w:line="288" w:lineRule="auto"/>
        <w:rPr>
          <w:rFonts w:ascii="Arial Narrow" w:hAnsi="Arial Narrow"/>
          <w:sz w:val="26"/>
          <w:szCs w:val="26"/>
        </w:rPr>
      </w:pPr>
    </w:p>
    <w:p w:rsidR="00612862" w:rsidRPr="003A3FCA" w:rsidRDefault="00612862" w:rsidP="003A3FCA">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3A3FCA">
        <w:rPr>
          <w:rFonts w:ascii="Arial Narrow" w:hAnsi="Arial Narrow" w:cs="Tahoma"/>
          <w:color w:val="000000"/>
          <w:spacing w:val="-6"/>
          <w:sz w:val="26"/>
          <w:szCs w:val="26"/>
          <w:lang w:eastAsia="es-CO"/>
        </w:rPr>
        <w:t xml:space="preserve">En orden a resolver el grado jurisdiccional de consulta, la Sala deberá abordar los siguientes problemas jurídicos: </w:t>
      </w:r>
    </w:p>
    <w:p w:rsidR="00612862" w:rsidRPr="003A3FCA" w:rsidRDefault="00612862" w:rsidP="003A3FCA">
      <w:pPr>
        <w:pStyle w:val="Sinespaciado"/>
        <w:spacing w:line="288" w:lineRule="auto"/>
        <w:rPr>
          <w:rFonts w:ascii="Arial Narrow" w:hAnsi="Arial Narrow"/>
          <w:sz w:val="26"/>
          <w:szCs w:val="26"/>
        </w:rPr>
      </w:pPr>
    </w:p>
    <w:p w:rsidR="00612862" w:rsidRPr="003A3FCA" w:rsidRDefault="00612862" w:rsidP="003A3FCA">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r w:rsidRPr="003A3FCA">
        <w:rPr>
          <w:rFonts w:ascii="Arial Narrow" w:hAnsi="Arial Narrow" w:cs="Tahoma"/>
          <w:i/>
          <w:color w:val="000000"/>
          <w:spacing w:val="-6"/>
          <w:sz w:val="26"/>
          <w:szCs w:val="26"/>
          <w:lang w:eastAsia="es-CO"/>
        </w:rPr>
        <w:t xml:space="preserve">¿Acreditó la demandante la calidad de beneficiaria de la </w:t>
      </w:r>
      <w:r w:rsidR="00411050" w:rsidRPr="003A3FCA">
        <w:rPr>
          <w:rFonts w:ascii="Arial Narrow" w:hAnsi="Arial Narrow" w:cs="Tahoma"/>
          <w:i/>
          <w:color w:val="000000"/>
          <w:spacing w:val="-6"/>
          <w:sz w:val="26"/>
          <w:szCs w:val="26"/>
          <w:lang w:eastAsia="es-CO"/>
        </w:rPr>
        <w:t xml:space="preserve">pensión de sobrevivientes </w:t>
      </w:r>
      <w:r w:rsidRPr="003A3FCA">
        <w:rPr>
          <w:rFonts w:ascii="Arial Narrow" w:hAnsi="Arial Narrow" w:cs="Tahoma"/>
          <w:i/>
          <w:color w:val="000000"/>
          <w:spacing w:val="-6"/>
          <w:sz w:val="26"/>
          <w:szCs w:val="26"/>
          <w:lang w:eastAsia="es-CO"/>
        </w:rPr>
        <w:t xml:space="preserve">generada con el deceso del pensionado </w:t>
      </w:r>
      <w:r w:rsidR="0013771A" w:rsidRPr="003A3FCA">
        <w:rPr>
          <w:rFonts w:ascii="Arial Narrow" w:hAnsi="Arial Narrow" w:cs="Tahoma"/>
          <w:i/>
          <w:color w:val="000000"/>
          <w:spacing w:val="-6"/>
          <w:sz w:val="26"/>
          <w:szCs w:val="26"/>
          <w:lang w:eastAsia="es-CO"/>
        </w:rPr>
        <w:t>Álvaro de Jesús Botero Giraldo</w:t>
      </w:r>
      <w:r w:rsidRPr="003A3FCA">
        <w:rPr>
          <w:rFonts w:ascii="Arial Narrow" w:hAnsi="Arial Narrow" w:cs="Tahoma"/>
          <w:i/>
          <w:color w:val="000000"/>
          <w:spacing w:val="-6"/>
          <w:sz w:val="26"/>
          <w:szCs w:val="26"/>
          <w:lang w:eastAsia="es-CO"/>
        </w:rPr>
        <w:t>?</w:t>
      </w:r>
    </w:p>
    <w:p w:rsidR="00612862" w:rsidRPr="003A3FCA" w:rsidRDefault="00612862" w:rsidP="003A3FCA">
      <w:pPr>
        <w:pStyle w:val="Sinespaciado"/>
        <w:spacing w:line="288" w:lineRule="auto"/>
        <w:ind w:firstLine="708"/>
        <w:jc w:val="both"/>
        <w:rPr>
          <w:rFonts w:ascii="Arial Narrow" w:hAnsi="Arial Narrow"/>
          <w:b/>
          <w:i/>
          <w:spacing w:val="-6"/>
          <w:sz w:val="26"/>
          <w:szCs w:val="26"/>
          <w:lang w:eastAsia="en-US"/>
        </w:rPr>
      </w:pPr>
    </w:p>
    <w:p w:rsidR="00612862" w:rsidRPr="003A3FCA" w:rsidRDefault="00612862" w:rsidP="003A3FCA">
      <w:pPr>
        <w:pStyle w:val="Sinespaciado"/>
        <w:spacing w:line="288" w:lineRule="auto"/>
        <w:ind w:firstLine="708"/>
        <w:jc w:val="both"/>
        <w:rPr>
          <w:rFonts w:ascii="Arial Narrow" w:hAnsi="Arial Narrow"/>
          <w:b/>
          <w:i/>
          <w:spacing w:val="-6"/>
          <w:sz w:val="26"/>
          <w:szCs w:val="26"/>
          <w:lang w:eastAsia="en-US"/>
        </w:rPr>
      </w:pPr>
      <w:r w:rsidRPr="003A3FCA">
        <w:rPr>
          <w:rFonts w:ascii="Arial Narrow" w:hAnsi="Arial Narrow"/>
          <w:b/>
          <w:i/>
          <w:spacing w:val="-6"/>
          <w:sz w:val="26"/>
          <w:szCs w:val="26"/>
          <w:lang w:eastAsia="en-US"/>
        </w:rPr>
        <w:t>Desenvolvimiento de la problemática planteada</w:t>
      </w:r>
    </w:p>
    <w:p w:rsidR="00612862" w:rsidRPr="003A3FCA" w:rsidRDefault="00612862" w:rsidP="003A3FCA">
      <w:pPr>
        <w:pStyle w:val="Sinespaciado"/>
        <w:spacing w:line="288" w:lineRule="auto"/>
        <w:rPr>
          <w:rFonts w:ascii="Arial Narrow" w:hAnsi="Arial Narrow"/>
          <w:sz w:val="26"/>
          <w:szCs w:val="26"/>
        </w:rPr>
      </w:pPr>
    </w:p>
    <w:p w:rsidR="00612862" w:rsidRPr="003A3FCA" w:rsidRDefault="00612862" w:rsidP="003A3FCA">
      <w:pPr>
        <w:spacing w:line="288" w:lineRule="auto"/>
        <w:ind w:firstLine="708"/>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No es objeto de discusión que el señor </w:t>
      </w:r>
      <w:r w:rsidR="00AD2ACB" w:rsidRPr="003A3FCA">
        <w:rPr>
          <w:rFonts w:ascii="Arial Narrow" w:hAnsi="Arial Narrow" w:cs="Arial"/>
          <w:spacing w:val="-6"/>
          <w:sz w:val="26"/>
          <w:szCs w:val="26"/>
          <w:lang w:val="es-ES"/>
        </w:rPr>
        <w:t xml:space="preserve">Álvaro de Jesús Botero Giraldo </w:t>
      </w:r>
      <w:r w:rsidRPr="003A3FCA">
        <w:rPr>
          <w:rFonts w:ascii="Arial Narrow" w:hAnsi="Arial Narrow" w:cs="Arial"/>
          <w:spacing w:val="-6"/>
          <w:sz w:val="26"/>
          <w:szCs w:val="26"/>
          <w:lang w:val="es-ES"/>
        </w:rPr>
        <w:t xml:space="preserve">falleció el </w:t>
      </w:r>
      <w:r w:rsidR="0013771A" w:rsidRPr="003A3FCA">
        <w:rPr>
          <w:rFonts w:ascii="Arial Narrow" w:hAnsi="Arial Narrow" w:cs="Arial"/>
          <w:spacing w:val="-6"/>
          <w:sz w:val="26"/>
          <w:szCs w:val="26"/>
          <w:lang w:val="es-ES"/>
        </w:rPr>
        <w:t xml:space="preserve">4 de agosto de 2009 </w:t>
      </w:r>
      <w:r w:rsidR="00563BB2" w:rsidRPr="003A3FCA">
        <w:rPr>
          <w:rFonts w:ascii="Arial Narrow" w:hAnsi="Arial Narrow" w:cs="Arial"/>
          <w:spacing w:val="-6"/>
          <w:sz w:val="26"/>
          <w:szCs w:val="26"/>
          <w:lang w:val="es-ES"/>
        </w:rPr>
        <w:t>-</w:t>
      </w:r>
      <w:r w:rsidR="0013771A" w:rsidRPr="003A3FCA">
        <w:rPr>
          <w:rFonts w:ascii="Arial Narrow" w:hAnsi="Arial Narrow" w:cs="Arial"/>
          <w:spacing w:val="-6"/>
          <w:sz w:val="26"/>
          <w:szCs w:val="26"/>
          <w:lang w:val="es-ES"/>
        </w:rPr>
        <w:t>fl.15- y que dejó causado el derecho a la pensión de sobrevivientes</w:t>
      </w:r>
      <w:r w:rsidR="00563BB2" w:rsidRPr="003A3FCA">
        <w:rPr>
          <w:rFonts w:ascii="Arial Narrow" w:hAnsi="Arial Narrow" w:cs="Arial"/>
          <w:spacing w:val="-6"/>
          <w:sz w:val="26"/>
          <w:szCs w:val="26"/>
          <w:lang w:val="es-ES"/>
        </w:rPr>
        <w:t xml:space="preserve"> en favor de sus posibles beneficiarios</w:t>
      </w:r>
      <w:r w:rsidR="0013771A" w:rsidRPr="003A3FCA">
        <w:rPr>
          <w:rFonts w:ascii="Arial Narrow" w:hAnsi="Arial Narrow" w:cs="Arial"/>
          <w:spacing w:val="-6"/>
          <w:sz w:val="26"/>
          <w:szCs w:val="26"/>
          <w:lang w:val="es-ES"/>
        </w:rPr>
        <w:t>, p</w:t>
      </w:r>
      <w:r w:rsidR="0072184A" w:rsidRPr="003A3FCA">
        <w:rPr>
          <w:rFonts w:ascii="Arial Narrow" w:hAnsi="Arial Narrow" w:cs="Arial"/>
          <w:spacing w:val="-6"/>
          <w:sz w:val="26"/>
          <w:szCs w:val="26"/>
          <w:lang w:val="es-ES"/>
        </w:rPr>
        <w:t xml:space="preserve">or cuanto </w:t>
      </w:r>
      <w:r w:rsidR="0013771A" w:rsidRPr="003A3FCA">
        <w:rPr>
          <w:rFonts w:ascii="Arial Narrow" w:hAnsi="Arial Narrow" w:cs="Arial"/>
          <w:spacing w:val="-6"/>
          <w:sz w:val="26"/>
          <w:szCs w:val="26"/>
          <w:lang w:val="es-ES"/>
        </w:rPr>
        <w:t xml:space="preserve">el extinto ISS hoy Colpensiones </w:t>
      </w:r>
      <w:r w:rsidR="00563BB2" w:rsidRPr="003A3FCA">
        <w:rPr>
          <w:rFonts w:ascii="Arial Narrow" w:hAnsi="Arial Narrow" w:cs="Arial"/>
          <w:spacing w:val="-6"/>
          <w:sz w:val="26"/>
          <w:szCs w:val="26"/>
          <w:lang w:val="es-ES"/>
        </w:rPr>
        <w:t xml:space="preserve">reconoció </w:t>
      </w:r>
      <w:r w:rsidR="0013771A" w:rsidRPr="003A3FCA">
        <w:rPr>
          <w:rFonts w:ascii="Arial Narrow" w:hAnsi="Arial Narrow" w:cs="Arial"/>
          <w:spacing w:val="-6"/>
          <w:sz w:val="26"/>
          <w:szCs w:val="26"/>
          <w:lang w:val="es-ES"/>
        </w:rPr>
        <w:t>a través de la Resolución No. 004496 de 2011</w:t>
      </w:r>
      <w:r w:rsidR="00563BB2" w:rsidRPr="003A3FCA">
        <w:rPr>
          <w:rFonts w:ascii="Arial Narrow" w:hAnsi="Arial Narrow" w:cs="Arial"/>
          <w:spacing w:val="-6"/>
          <w:sz w:val="26"/>
          <w:szCs w:val="26"/>
          <w:lang w:val="es-ES"/>
        </w:rPr>
        <w:t xml:space="preserve">, </w:t>
      </w:r>
      <w:r w:rsidR="0072184A" w:rsidRPr="003A3FCA">
        <w:rPr>
          <w:rFonts w:ascii="Arial Narrow" w:hAnsi="Arial Narrow" w:cs="Arial"/>
          <w:spacing w:val="-6"/>
          <w:sz w:val="26"/>
          <w:szCs w:val="26"/>
          <w:lang w:val="es-ES"/>
        </w:rPr>
        <w:t xml:space="preserve">la prestación </w:t>
      </w:r>
      <w:r w:rsidR="00563BB2" w:rsidRPr="003A3FCA">
        <w:rPr>
          <w:rFonts w:ascii="Arial Narrow" w:hAnsi="Arial Narrow" w:cs="Arial"/>
          <w:spacing w:val="-6"/>
          <w:sz w:val="26"/>
          <w:szCs w:val="26"/>
          <w:lang w:val="es-ES"/>
        </w:rPr>
        <w:t xml:space="preserve">a su entonces hija menor, Melisa Botero Hernández, </w:t>
      </w:r>
      <w:r w:rsidR="00466E5B" w:rsidRPr="003A3FCA">
        <w:rPr>
          <w:rFonts w:ascii="Arial Narrow" w:hAnsi="Arial Narrow" w:cs="Arial"/>
          <w:spacing w:val="-6"/>
          <w:sz w:val="26"/>
          <w:szCs w:val="26"/>
          <w:lang w:val="es-ES"/>
        </w:rPr>
        <w:t xml:space="preserve">- ver </w:t>
      </w:r>
      <w:r w:rsidR="00563BB2" w:rsidRPr="003A3FCA">
        <w:rPr>
          <w:rFonts w:ascii="Arial Narrow" w:hAnsi="Arial Narrow" w:cs="Arial"/>
          <w:spacing w:val="-6"/>
          <w:sz w:val="26"/>
          <w:szCs w:val="26"/>
          <w:lang w:val="es-ES"/>
        </w:rPr>
        <w:t>fl</w:t>
      </w:r>
      <w:r w:rsidR="00DE11A8" w:rsidRPr="003A3FCA">
        <w:rPr>
          <w:rFonts w:ascii="Arial Narrow" w:hAnsi="Arial Narrow" w:cs="Arial"/>
          <w:spacing w:val="-6"/>
          <w:sz w:val="26"/>
          <w:szCs w:val="26"/>
          <w:lang w:val="es-ES"/>
        </w:rPr>
        <w:t>s.</w:t>
      </w:r>
      <w:r w:rsidR="00563BB2" w:rsidRPr="003A3FCA">
        <w:rPr>
          <w:rFonts w:ascii="Arial Narrow" w:hAnsi="Arial Narrow" w:cs="Arial"/>
          <w:spacing w:val="-6"/>
          <w:sz w:val="26"/>
          <w:szCs w:val="26"/>
          <w:lang w:val="es-ES"/>
        </w:rPr>
        <w:t xml:space="preserve">8 y </w:t>
      </w:r>
      <w:r w:rsidR="00DE11A8" w:rsidRPr="003A3FCA">
        <w:rPr>
          <w:rFonts w:ascii="Arial Narrow" w:hAnsi="Arial Narrow" w:cs="Arial"/>
          <w:spacing w:val="-6"/>
          <w:sz w:val="26"/>
          <w:szCs w:val="26"/>
          <w:lang w:val="es-ES"/>
        </w:rPr>
        <w:t>CD a fl.</w:t>
      </w:r>
      <w:r w:rsidR="00563BB2" w:rsidRPr="003A3FCA">
        <w:rPr>
          <w:rFonts w:ascii="Arial Narrow" w:hAnsi="Arial Narrow" w:cs="Arial"/>
          <w:spacing w:val="-6"/>
          <w:sz w:val="26"/>
          <w:szCs w:val="26"/>
          <w:lang w:val="es-ES"/>
        </w:rPr>
        <w:t xml:space="preserve">39. </w:t>
      </w:r>
    </w:p>
    <w:p w:rsidR="00466E5B" w:rsidRPr="003A3FCA" w:rsidRDefault="00466E5B" w:rsidP="003A3FCA">
      <w:pPr>
        <w:pStyle w:val="Sinespaciado"/>
        <w:spacing w:line="288" w:lineRule="auto"/>
        <w:rPr>
          <w:rFonts w:ascii="Arial Narrow" w:hAnsi="Arial Narrow"/>
          <w:spacing w:val="-6"/>
          <w:sz w:val="26"/>
          <w:szCs w:val="26"/>
        </w:rPr>
      </w:pPr>
    </w:p>
    <w:p w:rsidR="00D358F2" w:rsidRPr="003A3FCA" w:rsidRDefault="00466E5B" w:rsidP="003A3FCA">
      <w:pPr>
        <w:spacing w:line="288" w:lineRule="auto"/>
        <w:ind w:firstLine="708"/>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Así mismo, que </w:t>
      </w:r>
      <w:r w:rsidR="00DE11A8" w:rsidRPr="003A3FCA">
        <w:rPr>
          <w:rFonts w:ascii="Arial Narrow" w:hAnsi="Arial Narrow" w:cs="Arial"/>
          <w:spacing w:val="-6"/>
          <w:sz w:val="26"/>
          <w:szCs w:val="26"/>
          <w:lang w:val="es-ES"/>
        </w:rPr>
        <w:t xml:space="preserve">la demandante </w:t>
      </w:r>
      <w:r w:rsidR="0072184A" w:rsidRPr="003A3FCA">
        <w:rPr>
          <w:rFonts w:ascii="Arial Narrow" w:hAnsi="Arial Narrow" w:cs="Arial"/>
          <w:spacing w:val="-6"/>
          <w:sz w:val="26"/>
          <w:szCs w:val="26"/>
          <w:lang w:val="es-ES"/>
        </w:rPr>
        <w:t xml:space="preserve">y el causante contrajeron </w:t>
      </w:r>
      <w:r w:rsidR="00DE11A8" w:rsidRPr="003A3FCA">
        <w:rPr>
          <w:rFonts w:ascii="Arial Narrow" w:hAnsi="Arial Narrow" w:cs="Arial"/>
          <w:spacing w:val="-6"/>
          <w:sz w:val="26"/>
          <w:szCs w:val="26"/>
          <w:lang w:val="es-ES"/>
        </w:rPr>
        <w:t xml:space="preserve">matrimonio </w:t>
      </w:r>
      <w:r w:rsidR="0072184A" w:rsidRPr="003A3FCA">
        <w:rPr>
          <w:rFonts w:ascii="Arial Narrow" w:hAnsi="Arial Narrow" w:cs="Arial"/>
          <w:spacing w:val="-6"/>
          <w:sz w:val="26"/>
          <w:szCs w:val="26"/>
          <w:lang w:val="es-ES"/>
        </w:rPr>
        <w:t xml:space="preserve">por rito </w:t>
      </w:r>
      <w:r w:rsidR="00DE11A8" w:rsidRPr="003A3FCA">
        <w:rPr>
          <w:rFonts w:ascii="Arial Narrow" w:hAnsi="Arial Narrow" w:cs="Arial"/>
          <w:spacing w:val="-6"/>
          <w:sz w:val="26"/>
          <w:szCs w:val="26"/>
          <w:lang w:val="es-ES"/>
        </w:rPr>
        <w:t xml:space="preserve">católico </w:t>
      </w:r>
      <w:r w:rsidR="0066195F" w:rsidRPr="003A3FCA">
        <w:rPr>
          <w:rFonts w:ascii="Arial Narrow" w:hAnsi="Arial Narrow" w:cs="Arial"/>
          <w:spacing w:val="-6"/>
          <w:sz w:val="26"/>
          <w:szCs w:val="26"/>
          <w:lang w:val="es-ES"/>
        </w:rPr>
        <w:t xml:space="preserve">el 5 de diciembre de </w:t>
      </w:r>
      <w:r w:rsidR="00DE11A8" w:rsidRPr="003A3FCA">
        <w:rPr>
          <w:rFonts w:ascii="Arial Narrow" w:hAnsi="Arial Narrow" w:cs="Arial"/>
          <w:spacing w:val="-6"/>
          <w:sz w:val="26"/>
          <w:szCs w:val="26"/>
          <w:lang w:val="es-ES"/>
        </w:rPr>
        <w:t>1987</w:t>
      </w:r>
      <w:r w:rsidR="002C2FEC" w:rsidRPr="003A3FCA">
        <w:rPr>
          <w:rFonts w:ascii="Arial Narrow" w:hAnsi="Arial Narrow" w:cs="Arial"/>
          <w:spacing w:val="-6"/>
          <w:sz w:val="26"/>
          <w:szCs w:val="26"/>
          <w:lang w:val="es-ES"/>
        </w:rPr>
        <w:t xml:space="preserve">, </w:t>
      </w:r>
      <w:r w:rsidR="0066195F" w:rsidRPr="003A3FCA">
        <w:rPr>
          <w:rFonts w:ascii="Arial Narrow" w:hAnsi="Arial Narrow" w:cs="Arial"/>
          <w:spacing w:val="-6"/>
          <w:sz w:val="26"/>
          <w:szCs w:val="26"/>
          <w:lang w:val="es-ES"/>
        </w:rPr>
        <w:t xml:space="preserve">pero que de común acuerdo </w:t>
      </w:r>
      <w:r w:rsidR="00CE09DD" w:rsidRPr="003A3FCA">
        <w:rPr>
          <w:rFonts w:ascii="Arial Narrow" w:hAnsi="Arial Narrow" w:cs="Arial"/>
          <w:spacing w:val="-6"/>
          <w:sz w:val="26"/>
          <w:szCs w:val="26"/>
          <w:lang w:val="es-ES"/>
        </w:rPr>
        <w:t xml:space="preserve">adelantaron </w:t>
      </w:r>
      <w:r w:rsidR="00825738" w:rsidRPr="003A3FCA">
        <w:rPr>
          <w:rFonts w:ascii="Arial Narrow" w:hAnsi="Arial Narrow" w:cs="Arial"/>
          <w:spacing w:val="-6"/>
          <w:sz w:val="26"/>
          <w:szCs w:val="26"/>
          <w:lang w:val="es-ES"/>
        </w:rPr>
        <w:t xml:space="preserve">ante la justicia ordinaria </w:t>
      </w:r>
      <w:r w:rsidR="00CE09DD" w:rsidRPr="003A3FCA">
        <w:rPr>
          <w:rFonts w:ascii="Arial Narrow" w:hAnsi="Arial Narrow" w:cs="Arial"/>
          <w:spacing w:val="-6"/>
          <w:sz w:val="26"/>
          <w:szCs w:val="26"/>
          <w:lang w:val="es-ES"/>
        </w:rPr>
        <w:t xml:space="preserve">un proceso de </w:t>
      </w:r>
      <w:r w:rsidR="00CE09DD" w:rsidRPr="003A3FCA">
        <w:rPr>
          <w:rFonts w:ascii="Arial Narrow" w:hAnsi="Arial Narrow" w:cs="Arial"/>
          <w:spacing w:val="-6"/>
          <w:sz w:val="26"/>
          <w:szCs w:val="26"/>
          <w:lang w:val="es-ES"/>
        </w:rPr>
        <w:lastRenderedPageBreak/>
        <w:t>divorcio</w:t>
      </w:r>
      <w:r w:rsidR="0066195F" w:rsidRPr="003A3FCA">
        <w:rPr>
          <w:rFonts w:ascii="Arial Narrow" w:hAnsi="Arial Narrow" w:cs="Arial"/>
          <w:spacing w:val="-6"/>
          <w:sz w:val="26"/>
          <w:szCs w:val="26"/>
          <w:lang w:val="es-ES"/>
        </w:rPr>
        <w:t xml:space="preserve">, </w:t>
      </w:r>
      <w:r w:rsidR="0072184A" w:rsidRPr="003A3FCA">
        <w:rPr>
          <w:rFonts w:ascii="Arial Narrow" w:hAnsi="Arial Narrow" w:cs="Arial"/>
          <w:spacing w:val="-6"/>
          <w:sz w:val="26"/>
          <w:szCs w:val="26"/>
          <w:lang w:val="es-ES"/>
        </w:rPr>
        <w:t xml:space="preserve">que fue resuelto </w:t>
      </w:r>
      <w:r w:rsidR="00CE09DD" w:rsidRPr="003A3FCA">
        <w:rPr>
          <w:rFonts w:ascii="Arial Narrow" w:hAnsi="Arial Narrow" w:cs="Arial"/>
          <w:spacing w:val="-6"/>
          <w:sz w:val="26"/>
          <w:szCs w:val="26"/>
          <w:lang w:val="es-ES"/>
        </w:rPr>
        <w:t xml:space="preserve">mediante </w:t>
      </w:r>
      <w:r w:rsidR="002C2FEC" w:rsidRPr="003A3FCA">
        <w:rPr>
          <w:rFonts w:ascii="Arial Narrow" w:hAnsi="Arial Narrow" w:cs="Arial"/>
          <w:spacing w:val="-6"/>
          <w:sz w:val="26"/>
          <w:szCs w:val="26"/>
          <w:lang w:val="es-ES"/>
        </w:rPr>
        <w:t xml:space="preserve">sentencia proferida </w:t>
      </w:r>
      <w:r w:rsidR="00DE11A8" w:rsidRPr="003A3FCA">
        <w:rPr>
          <w:rFonts w:ascii="Arial Narrow" w:hAnsi="Arial Narrow" w:cs="Arial"/>
          <w:spacing w:val="-6"/>
          <w:sz w:val="26"/>
          <w:szCs w:val="26"/>
          <w:lang w:val="es-ES"/>
        </w:rPr>
        <w:t>el 19 de abril de 2001 por el Ju</w:t>
      </w:r>
      <w:r w:rsidR="00825738" w:rsidRPr="003A3FCA">
        <w:rPr>
          <w:rFonts w:ascii="Arial Narrow" w:hAnsi="Arial Narrow" w:cs="Arial"/>
          <w:spacing w:val="-6"/>
          <w:sz w:val="26"/>
          <w:szCs w:val="26"/>
          <w:lang w:val="es-ES"/>
        </w:rPr>
        <w:t>ez Segundo de Familia</w:t>
      </w:r>
      <w:r w:rsidR="00DE11A8" w:rsidRPr="003A3FCA">
        <w:rPr>
          <w:rFonts w:ascii="Arial Narrow" w:hAnsi="Arial Narrow" w:cs="Arial"/>
          <w:spacing w:val="-6"/>
          <w:sz w:val="26"/>
          <w:szCs w:val="26"/>
          <w:lang w:val="es-ES"/>
        </w:rPr>
        <w:t xml:space="preserve"> Pereira,</w:t>
      </w:r>
      <w:r w:rsidR="0072184A" w:rsidRPr="003A3FCA">
        <w:rPr>
          <w:rFonts w:ascii="Arial Narrow" w:hAnsi="Arial Narrow" w:cs="Arial"/>
          <w:spacing w:val="-6"/>
          <w:sz w:val="26"/>
          <w:szCs w:val="26"/>
          <w:lang w:val="es-ES"/>
        </w:rPr>
        <w:t xml:space="preserve"> en el que se</w:t>
      </w:r>
      <w:r w:rsidR="00DE11A8" w:rsidRPr="003A3FCA">
        <w:rPr>
          <w:rFonts w:ascii="Arial Narrow" w:hAnsi="Arial Narrow" w:cs="Arial"/>
          <w:spacing w:val="-6"/>
          <w:sz w:val="26"/>
          <w:szCs w:val="26"/>
          <w:lang w:val="es-ES"/>
        </w:rPr>
        <w:t xml:space="preserve"> </w:t>
      </w:r>
      <w:r w:rsidR="00CE09DD" w:rsidRPr="003A3FCA">
        <w:rPr>
          <w:rFonts w:ascii="Arial Narrow" w:hAnsi="Arial Narrow" w:cs="Arial"/>
          <w:spacing w:val="-6"/>
          <w:sz w:val="26"/>
          <w:szCs w:val="26"/>
          <w:lang w:val="es-ES"/>
        </w:rPr>
        <w:t>decretó</w:t>
      </w:r>
      <w:r w:rsidR="0072184A" w:rsidRPr="003A3FCA">
        <w:rPr>
          <w:rFonts w:ascii="Arial Narrow" w:hAnsi="Arial Narrow" w:cs="Arial"/>
          <w:spacing w:val="-6"/>
          <w:sz w:val="26"/>
          <w:szCs w:val="26"/>
          <w:lang w:val="es-ES"/>
        </w:rPr>
        <w:t xml:space="preserve"> además de </w:t>
      </w:r>
      <w:r w:rsidR="00DE11A8" w:rsidRPr="003A3FCA">
        <w:rPr>
          <w:rFonts w:ascii="Arial Narrow" w:hAnsi="Arial Narrow" w:cs="Arial"/>
          <w:spacing w:val="-6"/>
          <w:sz w:val="26"/>
          <w:szCs w:val="26"/>
          <w:lang w:val="es-ES"/>
        </w:rPr>
        <w:t>la cesaci</w:t>
      </w:r>
      <w:r w:rsidR="00CE09DD" w:rsidRPr="003A3FCA">
        <w:rPr>
          <w:rFonts w:ascii="Arial Narrow" w:hAnsi="Arial Narrow" w:cs="Arial"/>
          <w:spacing w:val="-6"/>
          <w:sz w:val="26"/>
          <w:szCs w:val="26"/>
          <w:lang w:val="es-ES"/>
        </w:rPr>
        <w:t>ón de los efectos civiles de</w:t>
      </w:r>
      <w:r w:rsidR="002C2FEC" w:rsidRPr="003A3FCA">
        <w:rPr>
          <w:rFonts w:ascii="Arial Narrow" w:hAnsi="Arial Narrow" w:cs="Arial"/>
          <w:spacing w:val="-6"/>
          <w:sz w:val="26"/>
          <w:szCs w:val="26"/>
          <w:lang w:val="es-ES"/>
        </w:rPr>
        <w:t xml:space="preserve"> dicho vinculo jurídico,</w:t>
      </w:r>
      <w:r w:rsidR="0072184A" w:rsidRPr="003A3FCA">
        <w:rPr>
          <w:rFonts w:ascii="Arial Narrow" w:hAnsi="Arial Narrow" w:cs="Arial"/>
          <w:spacing w:val="-6"/>
          <w:sz w:val="26"/>
          <w:szCs w:val="26"/>
          <w:lang w:val="es-ES"/>
        </w:rPr>
        <w:t xml:space="preserve"> </w:t>
      </w:r>
      <w:r w:rsidR="00D358F2" w:rsidRPr="003A3FCA">
        <w:rPr>
          <w:rFonts w:ascii="Arial Narrow" w:hAnsi="Arial Narrow" w:cs="Arial"/>
          <w:spacing w:val="-6"/>
          <w:sz w:val="26"/>
          <w:szCs w:val="26"/>
          <w:lang w:val="es-ES"/>
        </w:rPr>
        <w:t>que cada consorte asumir</w:t>
      </w:r>
      <w:r w:rsidR="00415751" w:rsidRPr="003A3FCA">
        <w:rPr>
          <w:rFonts w:ascii="Arial Narrow" w:hAnsi="Arial Narrow" w:cs="Arial"/>
          <w:spacing w:val="-6"/>
          <w:sz w:val="26"/>
          <w:szCs w:val="26"/>
          <w:lang w:val="es-ES"/>
        </w:rPr>
        <w:t xml:space="preserve">ía sus gastos propios y </w:t>
      </w:r>
      <w:r w:rsidR="00D358F2" w:rsidRPr="003A3FCA">
        <w:rPr>
          <w:rFonts w:ascii="Arial Narrow" w:hAnsi="Arial Narrow" w:cs="Arial"/>
          <w:spacing w:val="-6"/>
          <w:sz w:val="26"/>
          <w:szCs w:val="26"/>
          <w:lang w:val="es-ES"/>
        </w:rPr>
        <w:t xml:space="preserve">tendrían residencias separadas, </w:t>
      </w:r>
      <w:r w:rsidR="00DE11A8" w:rsidRPr="003A3FCA">
        <w:rPr>
          <w:rFonts w:ascii="Arial Narrow" w:hAnsi="Arial Narrow" w:cs="Arial"/>
          <w:spacing w:val="-6"/>
          <w:sz w:val="26"/>
          <w:szCs w:val="26"/>
          <w:lang w:val="es-ES"/>
        </w:rPr>
        <w:t>ver fl.59</w:t>
      </w:r>
      <w:r w:rsidR="00D358F2" w:rsidRPr="003A3FCA">
        <w:rPr>
          <w:rFonts w:ascii="Arial Narrow" w:hAnsi="Arial Narrow" w:cs="Arial"/>
          <w:spacing w:val="-6"/>
          <w:sz w:val="26"/>
          <w:szCs w:val="26"/>
          <w:lang w:val="es-ES"/>
        </w:rPr>
        <w:t xml:space="preserve">. </w:t>
      </w:r>
    </w:p>
    <w:p w:rsidR="00AD2ACB" w:rsidRPr="003A3FCA" w:rsidRDefault="00AD2ACB" w:rsidP="003A3FCA">
      <w:pPr>
        <w:pStyle w:val="Sinespaciado"/>
        <w:spacing w:line="288" w:lineRule="auto"/>
        <w:rPr>
          <w:rFonts w:ascii="Arial Narrow" w:hAnsi="Arial Narrow"/>
          <w:sz w:val="26"/>
          <w:szCs w:val="26"/>
        </w:rPr>
      </w:pPr>
    </w:p>
    <w:p w:rsidR="00415751" w:rsidRPr="003A3FCA" w:rsidRDefault="00AD2ACB" w:rsidP="003A3FCA">
      <w:pPr>
        <w:spacing w:line="288" w:lineRule="auto"/>
        <w:ind w:firstLine="708"/>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La demandante alega que </w:t>
      </w:r>
      <w:r w:rsidR="0072184A" w:rsidRPr="003A3FCA">
        <w:rPr>
          <w:rFonts w:ascii="Arial Narrow" w:hAnsi="Arial Narrow" w:cs="Arial"/>
          <w:spacing w:val="-6"/>
          <w:sz w:val="26"/>
          <w:szCs w:val="26"/>
          <w:lang w:val="es-ES"/>
        </w:rPr>
        <w:t xml:space="preserve">pese al divorcio continuó haciendo vida marital con el causante en </w:t>
      </w:r>
      <w:r w:rsidRPr="003A3FCA">
        <w:rPr>
          <w:rFonts w:ascii="Arial Narrow" w:hAnsi="Arial Narrow" w:cs="Arial"/>
          <w:spacing w:val="-6"/>
          <w:sz w:val="26"/>
          <w:szCs w:val="26"/>
          <w:lang w:val="es-ES"/>
        </w:rPr>
        <w:t>calidad de compañera permanente</w:t>
      </w:r>
      <w:r w:rsidR="0072184A" w:rsidRPr="003A3FCA">
        <w:rPr>
          <w:rFonts w:ascii="Arial Narrow" w:hAnsi="Arial Narrow" w:cs="Arial"/>
          <w:spacing w:val="-6"/>
          <w:sz w:val="26"/>
          <w:szCs w:val="26"/>
          <w:lang w:val="es-ES"/>
        </w:rPr>
        <w:t>, y</w:t>
      </w:r>
      <w:r w:rsidR="00BE7BD6" w:rsidRPr="003A3FCA">
        <w:rPr>
          <w:rFonts w:ascii="Arial Narrow" w:hAnsi="Arial Narrow" w:cs="Arial"/>
          <w:spacing w:val="-6"/>
          <w:sz w:val="26"/>
          <w:szCs w:val="26"/>
          <w:lang w:val="es-ES"/>
        </w:rPr>
        <w:t xml:space="preserve"> que</w:t>
      </w:r>
      <w:r w:rsidR="0072184A" w:rsidRPr="003A3FCA">
        <w:rPr>
          <w:rFonts w:ascii="Arial Narrow" w:hAnsi="Arial Narrow" w:cs="Arial"/>
          <w:spacing w:val="-6"/>
          <w:sz w:val="26"/>
          <w:szCs w:val="26"/>
          <w:lang w:val="es-ES"/>
        </w:rPr>
        <w:t xml:space="preserve"> por ende, le asiste derecho a la pensión </w:t>
      </w:r>
      <w:r w:rsidRPr="003A3FCA">
        <w:rPr>
          <w:rFonts w:ascii="Arial Narrow" w:hAnsi="Arial Narrow" w:cs="Arial"/>
          <w:spacing w:val="-6"/>
          <w:sz w:val="26"/>
          <w:szCs w:val="26"/>
          <w:lang w:val="es-ES"/>
        </w:rPr>
        <w:t xml:space="preserve"> </w:t>
      </w:r>
      <w:r w:rsidR="0072184A" w:rsidRPr="003A3FCA">
        <w:rPr>
          <w:rFonts w:ascii="Arial Narrow" w:hAnsi="Arial Narrow" w:cs="Arial"/>
          <w:spacing w:val="-6"/>
          <w:sz w:val="26"/>
          <w:szCs w:val="26"/>
          <w:lang w:val="es-ES"/>
        </w:rPr>
        <w:t xml:space="preserve">de </w:t>
      </w:r>
      <w:r w:rsidRPr="003A3FCA">
        <w:rPr>
          <w:rFonts w:ascii="Arial Narrow" w:hAnsi="Arial Narrow" w:cs="Arial"/>
          <w:spacing w:val="-6"/>
          <w:sz w:val="26"/>
          <w:szCs w:val="26"/>
          <w:lang w:val="es-ES"/>
        </w:rPr>
        <w:t>sobrev</w:t>
      </w:r>
      <w:r w:rsidR="00415751" w:rsidRPr="003A3FCA">
        <w:rPr>
          <w:rFonts w:ascii="Arial Narrow" w:hAnsi="Arial Narrow" w:cs="Arial"/>
          <w:spacing w:val="-6"/>
          <w:sz w:val="26"/>
          <w:szCs w:val="26"/>
          <w:lang w:val="es-ES"/>
        </w:rPr>
        <w:t xml:space="preserve">ivientes. </w:t>
      </w:r>
    </w:p>
    <w:p w:rsidR="00415751" w:rsidRPr="003A3FCA" w:rsidRDefault="00415751" w:rsidP="003A3FCA">
      <w:pPr>
        <w:pStyle w:val="Sinespaciado"/>
        <w:spacing w:line="288" w:lineRule="auto"/>
        <w:rPr>
          <w:rFonts w:ascii="Arial Narrow" w:hAnsi="Arial Narrow"/>
          <w:sz w:val="26"/>
          <w:szCs w:val="26"/>
        </w:rPr>
      </w:pPr>
    </w:p>
    <w:p w:rsidR="00466E5B" w:rsidRPr="003A3FCA" w:rsidRDefault="00415751" w:rsidP="003A3FCA">
      <w:pPr>
        <w:spacing w:line="288" w:lineRule="auto"/>
        <w:ind w:firstLine="708"/>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Así las cosas, </w:t>
      </w:r>
      <w:r w:rsidR="00D358F2" w:rsidRPr="003A3FCA">
        <w:rPr>
          <w:rFonts w:ascii="Arial Narrow" w:hAnsi="Arial Narrow" w:cs="Arial"/>
          <w:spacing w:val="-6"/>
          <w:sz w:val="26"/>
          <w:szCs w:val="26"/>
          <w:lang w:val="es-ES"/>
        </w:rPr>
        <w:t>le corresponde a la S</w:t>
      </w:r>
      <w:r w:rsidR="00FE3DF4" w:rsidRPr="003A3FCA">
        <w:rPr>
          <w:rFonts w:ascii="Arial Narrow" w:hAnsi="Arial Narrow" w:cs="Arial"/>
          <w:spacing w:val="-6"/>
          <w:sz w:val="26"/>
          <w:szCs w:val="26"/>
          <w:lang w:val="es-ES"/>
        </w:rPr>
        <w:t xml:space="preserve">ala verificar si </w:t>
      </w:r>
      <w:r w:rsidRPr="003A3FCA">
        <w:rPr>
          <w:rFonts w:ascii="Arial Narrow" w:hAnsi="Arial Narrow" w:cs="Arial"/>
          <w:spacing w:val="-6"/>
          <w:sz w:val="26"/>
          <w:szCs w:val="26"/>
          <w:lang w:val="es-ES"/>
        </w:rPr>
        <w:t>la demandante a</w:t>
      </w:r>
      <w:r w:rsidR="00FE3DF4" w:rsidRPr="003A3FCA">
        <w:rPr>
          <w:rFonts w:ascii="Arial Narrow" w:hAnsi="Arial Narrow" w:cs="Arial"/>
          <w:spacing w:val="-6"/>
          <w:sz w:val="26"/>
          <w:szCs w:val="26"/>
          <w:lang w:val="es-ES"/>
        </w:rPr>
        <w:t xml:space="preserve">creditó ser beneficiaria de la prestación </w:t>
      </w:r>
      <w:r w:rsidR="00BE7BD6" w:rsidRPr="003A3FCA">
        <w:rPr>
          <w:rFonts w:ascii="Arial Narrow" w:hAnsi="Arial Narrow" w:cs="Arial"/>
          <w:spacing w:val="-6"/>
          <w:sz w:val="26"/>
          <w:szCs w:val="26"/>
          <w:lang w:val="es-ES"/>
        </w:rPr>
        <w:t>reclamada</w:t>
      </w:r>
      <w:r w:rsidR="00FE3DF4" w:rsidRPr="003A3FCA">
        <w:rPr>
          <w:rFonts w:ascii="Arial Narrow" w:hAnsi="Arial Narrow" w:cs="Arial"/>
          <w:spacing w:val="-6"/>
          <w:sz w:val="26"/>
          <w:szCs w:val="26"/>
          <w:lang w:val="es-ES"/>
        </w:rPr>
        <w:t xml:space="preserve">. </w:t>
      </w:r>
    </w:p>
    <w:p w:rsidR="00FE3DF4" w:rsidRPr="003A3FCA" w:rsidRDefault="00FE3DF4" w:rsidP="003A3FCA">
      <w:pPr>
        <w:pStyle w:val="Sinespaciado"/>
        <w:spacing w:line="288" w:lineRule="auto"/>
        <w:rPr>
          <w:rFonts w:ascii="Arial Narrow" w:hAnsi="Arial Narrow"/>
          <w:sz w:val="26"/>
          <w:szCs w:val="26"/>
        </w:rPr>
      </w:pPr>
    </w:p>
    <w:p w:rsidR="00BE7BD6" w:rsidRPr="003A3FCA" w:rsidRDefault="00FE3DF4" w:rsidP="003A3FCA">
      <w:pPr>
        <w:spacing w:line="288" w:lineRule="auto"/>
        <w:ind w:firstLine="708"/>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Al respecto, el artículo 13 de la Ley 797 de 2003 que modificó el canon 47 de la Ley 100/93, aplicable al caso por ser la vigente al momento del deceso del causante, </w:t>
      </w:r>
      <w:r w:rsidR="00415751" w:rsidRPr="003A3FCA">
        <w:rPr>
          <w:rFonts w:ascii="Arial Narrow" w:hAnsi="Arial Narrow" w:cs="Arial"/>
          <w:spacing w:val="-6"/>
          <w:sz w:val="26"/>
          <w:szCs w:val="26"/>
          <w:lang w:val="es-ES"/>
        </w:rPr>
        <w:t xml:space="preserve">regula en sus literales a y b la vocación de beneficiario que tiene </w:t>
      </w:r>
      <w:r w:rsidR="00612862" w:rsidRPr="003A3FCA">
        <w:rPr>
          <w:rFonts w:ascii="Arial Narrow" w:hAnsi="Arial Narrow" w:cs="Arial"/>
          <w:spacing w:val="-6"/>
          <w:sz w:val="26"/>
          <w:szCs w:val="26"/>
          <w:lang w:val="es-ES"/>
        </w:rPr>
        <w:t>el cónyuge o el compañero permanente, la cual está supeditada a que se evidencie que hubo una convivencia de</w:t>
      </w:r>
      <w:r w:rsidR="003A3FCA">
        <w:rPr>
          <w:rFonts w:ascii="Arial Narrow" w:hAnsi="Arial Narrow" w:cs="Arial"/>
          <w:spacing w:val="-6"/>
          <w:sz w:val="26"/>
          <w:szCs w:val="26"/>
          <w:lang w:val="es-ES"/>
        </w:rPr>
        <w:t xml:space="preserve"> </w:t>
      </w:r>
      <w:r w:rsidR="00612862" w:rsidRPr="003A3FCA">
        <w:rPr>
          <w:rFonts w:ascii="Arial Narrow" w:hAnsi="Arial Narrow" w:cs="Arial"/>
          <w:spacing w:val="-6"/>
          <w:sz w:val="26"/>
          <w:szCs w:val="26"/>
          <w:lang w:val="es-ES"/>
        </w:rPr>
        <w:t>–mínimo</w:t>
      </w:r>
      <w:r w:rsidR="003A3FCA">
        <w:rPr>
          <w:rFonts w:ascii="Arial Narrow" w:hAnsi="Arial Narrow" w:cs="Arial"/>
          <w:spacing w:val="-6"/>
          <w:sz w:val="26"/>
          <w:szCs w:val="26"/>
          <w:lang w:val="es-ES"/>
        </w:rPr>
        <w:t>–</w:t>
      </w:r>
      <w:r w:rsidR="00612862" w:rsidRPr="003A3FCA">
        <w:rPr>
          <w:rFonts w:ascii="Arial Narrow" w:hAnsi="Arial Narrow" w:cs="Arial"/>
          <w:spacing w:val="-6"/>
          <w:sz w:val="26"/>
          <w:szCs w:val="26"/>
          <w:lang w:val="es-ES"/>
        </w:rPr>
        <w:t xml:space="preserve"> los cinco años que antecedieron al deceso del afiliado o del pensionado. </w:t>
      </w:r>
      <w:r w:rsidR="00BE7BD6" w:rsidRPr="003A3FCA">
        <w:rPr>
          <w:rFonts w:ascii="Arial Narrow" w:hAnsi="Arial Narrow" w:cs="Arial"/>
          <w:spacing w:val="-6"/>
          <w:sz w:val="26"/>
          <w:szCs w:val="26"/>
          <w:lang w:val="es-ES"/>
        </w:rPr>
        <w:t xml:space="preserve">Ello, obviamente, sin perjuicio de la convivencia superada por razones justificadas, como por salud, trabajo, etc., </w:t>
      </w:r>
      <w:r w:rsidR="001231E6" w:rsidRPr="003A3FCA">
        <w:rPr>
          <w:rFonts w:ascii="Arial Narrow" w:hAnsi="Arial Narrow" w:cs="Arial"/>
          <w:spacing w:val="-6"/>
          <w:sz w:val="26"/>
          <w:szCs w:val="26"/>
          <w:lang w:val="es-ES"/>
        </w:rPr>
        <w:t xml:space="preserve">conforme lo tiene adoctrinado </w:t>
      </w:r>
      <w:r w:rsidR="00BE7BD6" w:rsidRPr="003A3FCA">
        <w:rPr>
          <w:rFonts w:ascii="Arial Narrow" w:hAnsi="Arial Narrow" w:cs="Arial"/>
          <w:spacing w:val="-6"/>
          <w:sz w:val="26"/>
          <w:szCs w:val="26"/>
          <w:lang w:val="es-ES"/>
        </w:rPr>
        <w:t xml:space="preserve">la Corte Suprema de Justicia, en su Sala de Casación Laboral.  </w:t>
      </w:r>
    </w:p>
    <w:p w:rsidR="00BE7BD6" w:rsidRPr="003A3FCA" w:rsidRDefault="00BE7BD6" w:rsidP="003A3FCA">
      <w:pPr>
        <w:pStyle w:val="Sinespaciado"/>
        <w:spacing w:line="288" w:lineRule="auto"/>
        <w:rPr>
          <w:rFonts w:ascii="Arial Narrow" w:hAnsi="Arial Narrow"/>
          <w:sz w:val="26"/>
          <w:szCs w:val="26"/>
        </w:rPr>
      </w:pPr>
    </w:p>
    <w:p w:rsidR="00BE7BD6" w:rsidRPr="003A3FCA" w:rsidRDefault="00BE7BD6" w:rsidP="003A3FCA">
      <w:pPr>
        <w:spacing w:line="288" w:lineRule="auto"/>
        <w:ind w:firstLine="851"/>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En el ejercicio probatorio que deben cumplir las partes, ha de decirse que estas cuentan con la libertad de acreditar sus dichos por cualquier medio de prueba, conforme a los postulados del canon 165 del CGP y el Juez está en libertad de formar su convencimiento también de manera libre, esto es, sin ataduras de tarifa legal o similares, simplemente valiéndose de los principios de la sana crítica y atendiendo las circunstancias relevantes del pleito y la conducta procesal de las partes, tal como lo </w:t>
      </w:r>
      <w:r w:rsidR="001231E6" w:rsidRPr="003A3FCA">
        <w:rPr>
          <w:rFonts w:ascii="Arial Narrow" w:hAnsi="Arial Narrow" w:cs="Arial"/>
          <w:spacing w:val="-6"/>
          <w:sz w:val="26"/>
          <w:szCs w:val="26"/>
          <w:lang w:val="es-ES"/>
        </w:rPr>
        <w:t>establece</w:t>
      </w:r>
      <w:r w:rsidRPr="003A3FCA">
        <w:rPr>
          <w:rFonts w:ascii="Arial Narrow" w:hAnsi="Arial Narrow" w:cs="Arial"/>
          <w:spacing w:val="-6"/>
          <w:sz w:val="26"/>
          <w:szCs w:val="26"/>
          <w:lang w:val="es-ES"/>
        </w:rPr>
        <w:t xml:space="preserve"> el artículo 61 del CPLSS. Y dígase que mientras se observe razonable y coherente la valoración probatoria, la misma debe mantenerse incólume al desatarse una alzada, puesto que sólo es posible que se derruya el alcance probatorio que resulte ajeno a la realidad o abiertamente contradictorio con lo que la prueba</w:t>
      </w:r>
      <w:r w:rsidR="00221CD2" w:rsidRPr="003A3FCA">
        <w:rPr>
          <w:rFonts w:ascii="Arial Narrow" w:hAnsi="Arial Narrow" w:cs="Arial"/>
          <w:spacing w:val="-6"/>
          <w:sz w:val="26"/>
          <w:szCs w:val="26"/>
          <w:lang w:val="es-ES"/>
        </w:rPr>
        <w:t xml:space="preserve"> demuestre</w:t>
      </w:r>
      <w:r w:rsidRPr="003A3FCA">
        <w:rPr>
          <w:rFonts w:ascii="Arial Narrow" w:hAnsi="Arial Narrow" w:cs="Arial"/>
          <w:spacing w:val="-6"/>
          <w:sz w:val="26"/>
          <w:szCs w:val="26"/>
          <w:lang w:val="es-ES"/>
        </w:rPr>
        <w:t>, al aplicar un</w:t>
      </w:r>
      <w:r w:rsidR="00221CD2" w:rsidRPr="003A3FCA">
        <w:rPr>
          <w:rFonts w:ascii="Arial Narrow" w:hAnsi="Arial Narrow" w:cs="Arial"/>
          <w:spacing w:val="-6"/>
          <w:sz w:val="26"/>
          <w:szCs w:val="26"/>
          <w:lang w:val="es-ES"/>
        </w:rPr>
        <w:t>a sana crítica sobre la misma</w:t>
      </w:r>
      <w:r w:rsidRPr="003A3FCA">
        <w:rPr>
          <w:rFonts w:ascii="Arial Narrow" w:hAnsi="Arial Narrow" w:cs="Arial"/>
          <w:spacing w:val="-6"/>
          <w:sz w:val="26"/>
          <w:szCs w:val="26"/>
          <w:lang w:val="es-ES"/>
        </w:rPr>
        <w:t xml:space="preserve">. </w:t>
      </w:r>
    </w:p>
    <w:p w:rsidR="001231E6" w:rsidRPr="003A3FCA" w:rsidRDefault="001231E6" w:rsidP="003A3FCA">
      <w:pPr>
        <w:pStyle w:val="Sinespaciado"/>
        <w:spacing w:line="288" w:lineRule="auto"/>
        <w:rPr>
          <w:rFonts w:ascii="Arial Narrow" w:hAnsi="Arial Narrow"/>
          <w:sz w:val="26"/>
          <w:szCs w:val="26"/>
          <w:lang w:val="es-ES"/>
        </w:rPr>
      </w:pPr>
    </w:p>
    <w:p w:rsidR="001231E6" w:rsidRPr="003A3FCA" w:rsidRDefault="001231E6" w:rsidP="003A3FCA">
      <w:pPr>
        <w:spacing w:line="288" w:lineRule="auto"/>
        <w:ind w:firstLine="851"/>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No obstante, </w:t>
      </w:r>
      <w:r w:rsidR="00221CD2" w:rsidRPr="003A3FCA">
        <w:rPr>
          <w:rFonts w:ascii="Arial Narrow" w:hAnsi="Arial Narrow" w:cs="Arial"/>
          <w:spacing w:val="-6"/>
          <w:sz w:val="26"/>
          <w:szCs w:val="26"/>
          <w:lang w:val="es-ES"/>
        </w:rPr>
        <w:t xml:space="preserve">en </w:t>
      </w:r>
      <w:r w:rsidRPr="003A3FCA">
        <w:rPr>
          <w:rFonts w:ascii="Arial Narrow" w:hAnsi="Arial Narrow" w:cs="Arial"/>
          <w:spacing w:val="-6"/>
          <w:sz w:val="26"/>
          <w:szCs w:val="26"/>
          <w:lang w:val="es-ES"/>
        </w:rPr>
        <w:t xml:space="preserve">tal libertad </w:t>
      </w:r>
      <w:r w:rsidR="00221CD2" w:rsidRPr="003A3FCA">
        <w:rPr>
          <w:rFonts w:ascii="Arial Narrow" w:hAnsi="Arial Narrow" w:cs="Arial"/>
          <w:spacing w:val="-6"/>
          <w:sz w:val="26"/>
          <w:szCs w:val="26"/>
          <w:lang w:val="es-ES"/>
        </w:rPr>
        <w:t xml:space="preserve">de </w:t>
      </w:r>
      <w:r w:rsidRPr="003A3FCA">
        <w:rPr>
          <w:rFonts w:ascii="Arial Narrow" w:hAnsi="Arial Narrow" w:cs="Arial"/>
          <w:spacing w:val="-6"/>
          <w:sz w:val="26"/>
          <w:szCs w:val="26"/>
          <w:lang w:val="es-ES"/>
        </w:rPr>
        <w:t xml:space="preserve">valoración de la prueba, es necesario que el Juez tenga en cuenta los aspectos formales para </w:t>
      </w:r>
      <w:r w:rsidR="00221CD2" w:rsidRPr="003A3FCA">
        <w:rPr>
          <w:rFonts w:ascii="Arial Narrow" w:hAnsi="Arial Narrow" w:cs="Arial"/>
          <w:spacing w:val="-6"/>
          <w:sz w:val="26"/>
          <w:szCs w:val="26"/>
          <w:lang w:val="es-ES"/>
        </w:rPr>
        <w:t>c</w:t>
      </w:r>
      <w:r w:rsidRPr="003A3FCA">
        <w:rPr>
          <w:rFonts w:ascii="Arial Narrow" w:hAnsi="Arial Narrow" w:cs="Arial"/>
          <w:spacing w:val="-6"/>
          <w:sz w:val="26"/>
          <w:szCs w:val="26"/>
          <w:lang w:val="es-ES"/>
        </w:rPr>
        <w:t xml:space="preserve">iertas pruebas que contempla el mismo legislador. Así, por ejemplo, al momento de ponderarse un testimonio recibido anticipadamente, es necesario que el fallador tome en consideración lo establecido en los artículos 187 y 188 del CGP, que establecen las formalidades que deben cumplirse para el mismo y, además, la validez que tienen tales declaraciones. En efecto, si no hay citación de la contraparte, al tenor del último de los cánones mencionados en concordancia con el 222 de la misma obra, es necesario, si así lo pide el litigante contra quien se aduce, que se ratifique tal declaración. </w:t>
      </w:r>
    </w:p>
    <w:p w:rsidR="00221CD2" w:rsidRPr="003A3FCA" w:rsidRDefault="00221CD2" w:rsidP="003A3FCA">
      <w:pPr>
        <w:pStyle w:val="Sinespaciado"/>
        <w:spacing w:line="288" w:lineRule="auto"/>
        <w:rPr>
          <w:rFonts w:ascii="Arial Narrow" w:hAnsi="Arial Narrow"/>
          <w:spacing w:val="-6"/>
          <w:sz w:val="26"/>
          <w:szCs w:val="26"/>
          <w:lang w:val="es-ES"/>
        </w:rPr>
      </w:pPr>
    </w:p>
    <w:p w:rsidR="00430CF8" w:rsidRPr="003A3FCA" w:rsidRDefault="00221CD2" w:rsidP="003A3FCA">
      <w:pPr>
        <w:spacing w:line="288" w:lineRule="auto"/>
        <w:ind w:firstLine="851"/>
        <w:jc w:val="both"/>
        <w:rPr>
          <w:rFonts w:ascii="Arial Narrow" w:hAnsi="Arial Narrow" w:cs="Arial"/>
          <w:spacing w:val="-6"/>
          <w:sz w:val="26"/>
          <w:szCs w:val="26"/>
          <w:lang w:val="es-ES"/>
        </w:rPr>
      </w:pPr>
      <w:r w:rsidRPr="003A3FCA">
        <w:rPr>
          <w:rFonts w:ascii="Arial Narrow" w:hAnsi="Arial Narrow" w:cs="Arial"/>
          <w:spacing w:val="-6"/>
          <w:sz w:val="26"/>
          <w:szCs w:val="26"/>
          <w:lang w:val="es-ES"/>
        </w:rPr>
        <w:t>En el sub-judice, la parte actora a fin de acreditar el derecho que le asiste</w:t>
      </w:r>
      <w:r w:rsidR="00430CF8" w:rsidRPr="003A3FCA">
        <w:rPr>
          <w:rFonts w:ascii="Arial Narrow" w:hAnsi="Arial Narrow" w:cs="Arial"/>
          <w:spacing w:val="-6"/>
          <w:sz w:val="26"/>
          <w:szCs w:val="26"/>
          <w:lang w:val="es-ES"/>
        </w:rPr>
        <w:t xml:space="preserve"> a la pensión </w:t>
      </w:r>
      <w:r w:rsidR="009320F5" w:rsidRPr="003A3FCA">
        <w:rPr>
          <w:rFonts w:ascii="Arial Narrow" w:hAnsi="Arial Narrow" w:cs="Arial"/>
          <w:spacing w:val="-6"/>
          <w:sz w:val="26"/>
          <w:szCs w:val="26"/>
          <w:lang w:val="es-ES"/>
        </w:rPr>
        <w:t>trajo</w:t>
      </w:r>
      <w:r w:rsidR="00430CF8" w:rsidRPr="003A3FCA">
        <w:rPr>
          <w:rFonts w:ascii="Arial Narrow" w:hAnsi="Arial Narrow" w:cs="Arial"/>
          <w:spacing w:val="-6"/>
          <w:sz w:val="26"/>
          <w:szCs w:val="26"/>
          <w:lang w:val="es-ES"/>
        </w:rPr>
        <w:t xml:space="preserve"> como única prueba, la declaración extraprocesal</w:t>
      </w:r>
      <w:r w:rsidR="005B21C7" w:rsidRPr="003A3FCA">
        <w:rPr>
          <w:rFonts w:ascii="Arial Narrow" w:hAnsi="Arial Narrow" w:cs="Arial"/>
          <w:spacing w:val="-6"/>
          <w:sz w:val="26"/>
          <w:szCs w:val="26"/>
          <w:lang w:val="es-ES"/>
        </w:rPr>
        <w:t xml:space="preserve"> </w:t>
      </w:r>
      <w:r w:rsidR="00430CF8" w:rsidRPr="003A3FCA">
        <w:rPr>
          <w:rFonts w:ascii="Arial Narrow" w:hAnsi="Arial Narrow" w:cs="Arial"/>
          <w:spacing w:val="-6"/>
          <w:sz w:val="26"/>
          <w:szCs w:val="26"/>
          <w:lang w:val="es-ES"/>
        </w:rPr>
        <w:t xml:space="preserve">rendida por Mauricio Jiménez Gómez y Luz Piedad </w:t>
      </w:r>
      <w:r w:rsidR="00DA27CF" w:rsidRPr="003A3FCA">
        <w:rPr>
          <w:rFonts w:ascii="Arial Narrow" w:hAnsi="Arial Narrow" w:cs="Arial"/>
          <w:spacing w:val="-6"/>
          <w:sz w:val="26"/>
          <w:szCs w:val="26"/>
          <w:lang w:val="es-ES"/>
        </w:rPr>
        <w:t>Torres, quienes manifestaron conocer de trato, vista y comunicación a la demandante ha</w:t>
      </w:r>
      <w:r w:rsidR="009320F5" w:rsidRPr="003A3FCA">
        <w:rPr>
          <w:rFonts w:ascii="Arial Narrow" w:hAnsi="Arial Narrow" w:cs="Arial"/>
          <w:spacing w:val="-6"/>
          <w:sz w:val="26"/>
          <w:szCs w:val="26"/>
          <w:lang w:val="es-ES"/>
        </w:rPr>
        <w:t xml:space="preserve">ce 18 y 4 años respectivamente, constarles </w:t>
      </w:r>
      <w:r w:rsidR="00DA27CF" w:rsidRPr="003A3FCA">
        <w:rPr>
          <w:rFonts w:ascii="Arial Narrow" w:hAnsi="Arial Narrow" w:cs="Arial"/>
          <w:spacing w:val="-6"/>
          <w:sz w:val="26"/>
          <w:szCs w:val="26"/>
          <w:lang w:val="es-ES"/>
        </w:rPr>
        <w:t xml:space="preserve">que estuvo casada por espacio de 14 años con </w:t>
      </w:r>
      <w:r w:rsidR="00BF763D" w:rsidRPr="003A3FCA">
        <w:rPr>
          <w:rFonts w:ascii="Arial Narrow" w:hAnsi="Arial Narrow" w:cs="Arial"/>
          <w:spacing w:val="-6"/>
          <w:sz w:val="26"/>
          <w:szCs w:val="26"/>
          <w:lang w:val="es-ES"/>
        </w:rPr>
        <w:t>el señor Álvaro de Jesús Botero Giraldo</w:t>
      </w:r>
      <w:r w:rsidR="00DA27CF" w:rsidRPr="003A3FCA">
        <w:rPr>
          <w:rFonts w:ascii="Arial Narrow" w:hAnsi="Arial Narrow" w:cs="Arial"/>
          <w:spacing w:val="-6"/>
          <w:sz w:val="26"/>
          <w:szCs w:val="26"/>
          <w:lang w:val="es-ES"/>
        </w:rPr>
        <w:t xml:space="preserve">, que se separaron y luego convivieron en unión libre bajo el mismo techo </w:t>
      </w:r>
      <w:r w:rsidR="005B21C7" w:rsidRPr="003A3FCA">
        <w:rPr>
          <w:rFonts w:ascii="Arial Narrow" w:hAnsi="Arial Narrow" w:cs="Arial"/>
          <w:spacing w:val="-6"/>
          <w:sz w:val="26"/>
          <w:szCs w:val="26"/>
          <w:lang w:val="es-ES"/>
        </w:rPr>
        <w:t xml:space="preserve">durante de </w:t>
      </w:r>
      <w:r w:rsidR="005B21C7" w:rsidRPr="003A3FCA">
        <w:rPr>
          <w:rFonts w:ascii="Arial Narrow" w:hAnsi="Arial Narrow" w:cs="Arial"/>
          <w:spacing w:val="-6"/>
          <w:sz w:val="26"/>
          <w:szCs w:val="26"/>
          <w:lang w:val="es-ES"/>
        </w:rPr>
        <w:lastRenderedPageBreak/>
        <w:t>cinco años</w:t>
      </w:r>
      <w:r w:rsidR="00DA27CF" w:rsidRPr="003A3FCA">
        <w:rPr>
          <w:rFonts w:ascii="Arial Narrow" w:hAnsi="Arial Narrow" w:cs="Arial"/>
          <w:spacing w:val="-6"/>
          <w:sz w:val="26"/>
          <w:szCs w:val="26"/>
          <w:lang w:val="es-ES"/>
        </w:rPr>
        <w:t xml:space="preserve"> hasta el deceso, </w:t>
      </w:r>
      <w:r w:rsidR="009320F5" w:rsidRPr="003A3FCA">
        <w:rPr>
          <w:rFonts w:ascii="Arial Narrow" w:hAnsi="Arial Narrow" w:cs="Arial"/>
          <w:spacing w:val="-6"/>
          <w:sz w:val="26"/>
          <w:szCs w:val="26"/>
          <w:lang w:val="es-ES"/>
        </w:rPr>
        <w:t xml:space="preserve">que </w:t>
      </w:r>
      <w:r w:rsidR="00DA27CF" w:rsidRPr="003A3FCA">
        <w:rPr>
          <w:rFonts w:ascii="Arial Narrow" w:hAnsi="Arial Narrow" w:cs="Arial"/>
          <w:spacing w:val="-6"/>
          <w:sz w:val="26"/>
          <w:szCs w:val="26"/>
          <w:lang w:val="es-ES"/>
        </w:rPr>
        <w:t xml:space="preserve">procrearon dos hijas, y que el fallecido dependía económicamente de la </w:t>
      </w:r>
      <w:r w:rsidR="000B33D7" w:rsidRPr="003A3FCA">
        <w:rPr>
          <w:rFonts w:ascii="Arial Narrow" w:hAnsi="Arial Narrow" w:cs="Arial"/>
          <w:spacing w:val="-6"/>
          <w:sz w:val="26"/>
          <w:szCs w:val="26"/>
          <w:lang w:val="es-ES"/>
        </w:rPr>
        <w:t>actora</w:t>
      </w:r>
      <w:r w:rsidR="00DA27CF" w:rsidRPr="003A3FCA">
        <w:rPr>
          <w:rFonts w:ascii="Arial Narrow" w:hAnsi="Arial Narrow" w:cs="Arial"/>
          <w:spacing w:val="-6"/>
          <w:sz w:val="26"/>
          <w:szCs w:val="26"/>
          <w:lang w:val="es-ES"/>
        </w:rPr>
        <w:t xml:space="preserve">. </w:t>
      </w:r>
    </w:p>
    <w:p w:rsidR="000B33D7" w:rsidRPr="003A3FCA" w:rsidRDefault="000B33D7" w:rsidP="003A3FCA">
      <w:pPr>
        <w:pStyle w:val="Sinespaciado"/>
        <w:spacing w:line="288" w:lineRule="auto"/>
        <w:rPr>
          <w:rFonts w:ascii="Arial Narrow" w:hAnsi="Arial Narrow"/>
          <w:sz w:val="26"/>
          <w:szCs w:val="26"/>
        </w:rPr>
      </w:pPr>
    </w:p>
    <w:p w:rsidR="007E6FEF" w:rsidRPr="003A3FCA" w:rsidRDefault="00CB4E4C" w:rsidP="003A3FCA">
      <w:pPr>
        <w:spacing w:line="288" w:lineRule="auto"/>
        <w:ind w:firstLine="851"/>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De tal probanza, se advierte una incongruencia en la declaración de </w:t>
      </w:r>
      <w:r w:rsidR="008D7C49" w:rsidRPr="003A3FCA">
        <w:rPr>
          <w:rFonts w:ascii="Arial Narrow" w:hAnsi="Arial Narrow" w:cs="Arial"/>
          <w:spacing w:val="-6"/>
          <w:sz w:val="26"/>
          <w:szCs w:val="26"/>
          <w:lang w:val="es-ES"/>
        </w:rPr>
        <w:t xml:space="preserve">Luz Piedad Torres, que impide otorgar credibilidad y certeza a sus dichos, </w:t>
      </w:r>
      <w:r w:rsidR="008C53ED" w:rsidRPr="003A3FCA">
        <w:rPr>
          <w:rFonts w:ascii="Arial Narrow" w:hAnsi="Arial Narrow" w:cs="Arial"/>
          <w:spacing w:val="-6"/>
          <w:sz w:val="26"/>
          <w:szCs w:val="26"/>
          <w:lang w:val="es-ES"/>
        </w:rPr>
        <w:t xml:space="preserve">en </w:t>
      </w:r>
      <w:r w:rsidR="008D7C49" w:rsidRPr="003A3FCA">
        <w:rPr>
          <w:rFonts w:ascii="Arial Narrow" w:hAnsi="Arial Narrow" w:cs="Arial"/>
          <w:spacing w:val="-6"/>
          <w:sz w:val="26"/>
          <w:szCs w:val="26"/>
          <w:lang w:val="es-ES"/>
        </w:rPr>
        <w:t>cuan</w:t>
      </w:r>
      <w:r w:rsidR="008C53ED" w:rsidRPr="003A3FCA">
        <w:rPr>
          <w:rFonts w:ascii="Arial Narrow" w:hAnsi="Arial Narrow" w:cs="Arial"/>
          <w:spacing w:val="-6"/>
          <w:sz w:val="26"/>
          <w:szCs w:val="26"/>
          <w:lang w:val="es-ES"/>
        </w:rPr>
        <w:t>t</w:t>
      </w:r>
      <w:r w:rsidR="008D7C49" w:rsidRPr="003A3FCA">
        <w:rPr>
          <w:rFonts w:ascii="Arial Narrow" w:hAnsi="Arial Narrow" w:cs="Arial"/>
          <w:spacing w:val="-6"/>
          <w:sz w:val="26"/>
          <w:szCs w:val="26"/>
          <w:lang w:val="es-ES"/>
        </w:rPr>
        <w:t xml:space="preserve">o </w:t>
      </w:r>
      <w:r w:rsidR="007E6FEF" w:rsidRPr="003A3FCA">
        <w:rPr>
          <w:rFonts w:ascii="Arial Narrow" w:hAnsi="Arial Narrow" w:cs="Arial"/>
          <w:spacing w:val="-6"/>
          <w:sz w:val="26"/>
          <w:szCs w:val="26"/>
          <w:lang w:val="es-ES"/>
        </w:rPr>
        <w:t>afirm</w:t>
      </w:r>
      <w:r w:rsidR="003F7063" w:rsidRPr="003A3FCA">
        <w:rPr>
          <w:rFonts w:ascii="Arial Narrow" w:hAnsi="Arial Narrow" w:cs="Arial"/>
          <w:spacing w:val="-6"/>
          <w:sz w:val="26"/>
          <w:szCs w:val="26"/>
          <w:lang w:val="es-ES"/>
        </w:rPr>
        <w:t>a</w:t>
      </w:r>
      <w:r w:rsidR="007E6FEF" w:rsidRPr="003A3FCA">
        <w:rPr>
          <w:rFonts w:ascii="Arial Narrow" w:hAnsi="Arial Narrow" w:cs="Arial"/>
          <w:spacing w:val="-6"/>
          <w:sz w:val="26"/>
          <w:szCs w:val="26"/>
          <w:lang w:val="es-ES"/>
        </w:rPr>
        <w:t xml:space="preserve"> que </w:t>
      </w:r>
      <w:r w:rsidR="005B21C7" w:rsidRPr="003A3FCA">
        <w:rPr>
          <w:rFonts w:ascii="Arial Narrow" w:hAnsi="Arial Narrow" w:cs="Arial"/>
          <w:spacing w:val="-6"/>
          <w:sz w:val="26"/>
          <w:szCs w:val="26"/>
          <w:lang w:val="es-ES"/>
        </w:rPr>
        <w:t>la pareja convivió durante</w:t>
      </w:r>
      <w:r w:rsidR="00BF763D" w:rsidRPr="003A3FCA">
        <w:rPr>
          <w:rFonts w:ascii="Arial Narrow" w:hAnsi="Arial Narrow" w:cs="Arial"/>
          <w:spacing w:val="-6"/>
          <w:sz w:val="26"/>
          <w:szCs w:val="26"/>
          <w:lang w:val="es-ES"/>
        </w:rPr>
        <w:t xml:space="preserve"> los últimos cinco años de existencia del causante</w:t>
      </w:r>
      <w:r w:rsidR="005B21C7" w:rsidRPr="003A3FCA">
        <w:rPr>
          <w:rFonts w:ascii="Arial Narrow" w:hAnsi="Arial Narrow" w:cs="Arial"/>
          <w:spacing w:val="-6"/>
          <w:sz w:val="26"/>
          <w:szCs w:val="26"/>
          <w:lang w:val="es-ES"/>
        </w:rPr>
        <w:t xml:space="preserve">, </w:t>
      </w:r>
      <w:r w:rsidR="000B33D7" w:rsidRPr="003A3FCA">
        <w:rPr>
          <w:rFonts w:ascii="Arial Narrow" w:hAnsi="Arial Narrow" w:cs="Arial"/>
          <w:spacing w:val="-6"/>
          <w:sz w:val="26"/>
          <w:szCs w:val="26"/>
          <w:lang w:val="es-ES"/>
        </w:rPr>
        <w:t xml:space="preserve">y </w:t>
      </w:r>
      <w:r w:rsidR="005B21C7" w:rsidRPr="003A3FCA">
        <w:rPr>
          <w:rFonts w:ascii="Arial Narrow" w:hAnsi="Arial Narrow" w:cs="Arial"/>
          <w:spacing w:val="-6"/>
          <w:sz w:val="26"/>
          <w:szCs w:val="26"/>
          <w:lang w:val="es-ES"/>
        </w:rPr>
        <w:t xml:space="preserve">que </w:t>
      </w:r>
      <w:r w:rsidR="00BF763D" w:rsidRPr="003A3FCA">
        <w:rPr>
          <w:rFonts w:ascii="Arial Narrow" w:hAnsi="Arial Narrow" w:cs="Arial"/>
          <w:spacing w:val="-6"/>
          <w:sz w:val="26"/>
          <w:szCs w:val="26"/>
          <w:lang w:val="es-ES"/>
        </w:rPr>
        <w:t xml:space="preserve">tiene conocimiento de que </w:t>
      </w:r>
      <w:r w:rsidR="005B21C7" w:rsidRPr="003A3FCA">
        <w:rPr>
          <w:rFonts w:ascii="Arial Narrow" w:hAnsi="Arial Narrow" w:cs="Arial"/>
          <w:spacing w:val="-6"/>
          <w:sz w:val="26"/>
          <w:szCs w:val="26"/>
          <w:lang w:val="es-ES"/>
        </w:rPr>
        <w:t xml:space="preserve">estuvieron unidos en matrimonio durante 14 </w:t>
      </w:r>
      <w:r w:rsidR="00FA5899" w:rsidRPr="003A3FCA">
        <w:rPr>
          <w:rFonts w:ascii="Arial Narrow" w:hAnsi="Arial Narrow" w:cs="Arial"/>
          <w:spacing w:val="-6"/>
          <w:sz w:val="26"/>
          <w:szCs w:val="26"/>
          <w:lang w:val="es-ES"/>
        </w:rPr>
        <w:t xml:space="preserve">años. </w:t>
      </w:r>
      <w:r w:rsidRPr="003A3FCA">
        <w:rPr>
          <w:rFonts w:ascii="Arial Narrow" w:hAnsi="Arial Narrow" w:cs="Arial"/>
          <w:spacing w:val="-6"/>
          <w:sz w:val="26"/>
          <w:szCs w:val="26"/>
          <w:lang w:val="es-ES"/>
        </w:rPr>
        <w:t xml:space="preserve">¿Cómo puede ser ello posible si </w:t>
      </w:r>
      <w:r w:rsidR="008D7C49" w:rsidRPr="003A3FCA">
        <w:rPr>
          <w:rFonts w:ascii="Arial Narrow" w:hAnsi="Arial Narrow" w:cs="Arial"/>
          <w:spacing w:val="-6"/>
          <w:sz w:val="26"/>
          <w:szCs w:val="26"/>
          <w:lang w:val="es-ES"/>
        </w:rPr>
        <w:t xml:space="preserve">apenas </w:t>
      </w:r>
      <w:r w:rsidRPr="003A3FCA">
        <w:rPr>
          <w:rFonts w:ascii="Arial Narrow" w:hAnsi="Arial Narrow" w:cs="Arial"/>
          <w:spacing w:val="-6"/>
          <w:sz w:val="26"/>
          <w:szCs w:val="26"/>
          <w:lang w:val="es-ES"/>
        </w:rPr>
        <w:t>la conoció 4 años antes de rendir la declaración</w:t>
      </w:r>
      <w:r w:rsidR="008D7C49" w:rsidRPr="003A3FCA">
        <w:rPr>
          <w:rFonts w:ascii="Arial Narrow" w:hAnsi="Arial Narrow" w:cs="Arial"/>
          <w:spacing w:val="-6"/>
          <w:sz w:val="26"/>
          <w:szCs w:val="26"/>
          <w:lang w:val="es-ES"/>
        </w:rPr>
        <w:t xml:space="preserve"> </w:t>
      </w:r>
      <w:r w:rsidRPr="003A3FCA">
        <w:rPr>
          <w:rFonts w:ascii="Arial Narrow" w:hAnsi="Arial Narrow" w:cs="Arial"/>
          <w:spacing w:val="-6"/>
          <w:sz w:val="26"/>
          <w:szCs w:val="26"/>
          <w:lang w:val="es-ES"/>
        </w:rPr>
        <w:t>el</w:t>
      </w:r>
      <w:r w:rsidR="008C53ED" w:rsidRPr="003A3FCA">
        <w:rPr>
          <w:rFonts w:ascii="Arial Narrow" w:hAnsi="Arial Narrow" w:cs="Arial"/>
          <w:spacing w:val="-6"/>
          <w:sz w:val="26"/>
          <w:szCs w:val="26"/>
          <w:lang w:val="es-ES"/>
        </w:rPr>
        <w:t xml:space="preserve"> día</w:t>
      </w:r>
      <w:r w:rsidRPr="003A3FCA">
        <w:rPr>
          <w:rFonts w:ascii="Arial Narrow" w:hAnsi="Arial Narrow" w:cs="Arial"/>
          <w:spacing w:val="-6"/>
          <w:sz w:val="26"/>
          <w:szCs w:val="26"/>
          <w:lang w:val="es-ES"/>
        </w:rPr>
        <w:t xml:space="preserve"> 8 de agosto de 2009? </w:t>
      </w:r>
      <w:r w:rsidR="00D30FC7" w:rsidRPr="003A3FCA">
        <w:rPr>
          <w:rFonts w:ascii="Arial Narrow" w:hAnsi="Arial Narrow" w:cs="Arial"/>
          <w:spacing w:val="-6"/>
          <w:sz w:val="26"/>
          <w:szCs w:val="26"/>
          <w:lang w:val="es-ES"/>
        </w:rPr>
        <w:t xml:space="preserve"> </w:t>
      </w:r>
    </w:p>
    <w:p w:rsidR="008D7C49" w:rsidRPr="003A3FCA" w:rsidRDefault="008D7C49" w:rsidP="003A3FCA">
      <w:pPr>
        <w:pStyle w:val="Sinespaciado"/>
        <w:spacing w:line="288" w:lineRule="auto"/>
        <w:rPr>
          <w:rFonts w:ascii="Arial Narrow" w:hAnsi="Arial Narrow"/>
          <w:sz w:val="26"/>
          <w:szCs w:val="26"/>
        </w:rPr>
      </w:pPr>
    </w:p>
    <w:p w:rsidR="008D7C49" w:rsidRPr="003A3FCA" w:rsidRDefault="008D7C49" w:rsidP="003A3FCA">
      <w:pPr>
        <w:spacing w:line="288" w:lineRule="auto"/>
        <w:ind w:firstLine="851"/>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Nótese además </w:t>
      </w:r>
      <w:r w:rsidR="000D41CE" w:rsidRPr="003A3FCA">
        <w:rPr>
          <w:rFonts w:ascii="Arial Narrow" w:hAnsi="Arial Narrow" w:cs="Arial"/>
          <w:spacing w:val="-6"/>
          <w:sz w:val="26"/>
          <w:szCs w:val="26"/>
          <w:lang w:val="es-ES"/>
        </w:rPr>
        <w:t xml:space="preserve">que </w:t>
      </w:r>
      <w:r w:rsidR="00B3608A" w:rsidRPr="003A3FCA">
        <w:rPr>
          <w:rFonts w:ascii="Arial Narrow" w:hAnsi="Arial Narrow" w:cs="Arial"/>
          <w:spacing w:val="-6"/>
          <w:sz w:val="26"/>
          <w:szCs w:val="26"/>
          <w:lang w:val="es-ES"/>
        </w:rPr>
        <w:t xml:space="preserve">tales </w:t>
      </w:r>
      <w:r w:rsidR="000D41CE" w:rsidRPr="003A3FCA">
        <w:rPr>
          <w:rFonts w:ascii="Arial Narrow" w:hAnsi="Arial Narrow" w:cs="Arial"/>
          <w:spacing w:val="-6"/>
          <w:sz w:val="26"/>
          <w:szCs w:val="26"/>
          <w:lang w:val="es-ES"/>
        </w:rPr>
        <w:t xml:space="preserve">declaraciones no </w:t>
      </w:r>
      <w:r w:rsidRPr="003A3FCA">
        <w:rPr>
          <w:rFonts w:ascii="Arial Narrow" w:hAnsi="Arial Narrow" w:cs="Arial"/>
          <w:spacing w:val="-6"/>
          <w:sz w:val="26"/>
          <w:szCs w:val="26"/>
          <w:lang w:val="es-ES"/>
        </w:rPr>
        <w:t xml:space="preserve">dan detalles </w:t>
      </w:r>
      <w:r w:rsidR="007A2C79" w:rsidRPr="003A3FCA">
        <w:rPr>
          <w:rFonts w:ascii="Arial Narrow" w:hAnsi="Arial Narrow" w:cs="Arial"/>
          <w:spacing w:val="-6"/>
          <w:sz w:val="26"/>
          <w:szCs w:val="26"/>
          <w:lang w:val="es-ES"/>
        </w:rPr>
        <w:t xml:space="preserve">o pormenores de la presunta relación de pareja que existió entre los ex cónyuges, </w:t>
      </w:r>
      <w:r w:rsidR="000D41CE" w:rsidRPr="003A3FCA">
        <w:rPr>
          <w:rFonts w:ascii="Arial Narrow" w:hAnsi="Arial Narrow" w:cs="Arial"/>
          <w:spacing w:val="-6"/>
          <w:sz w:val="26"/>
          <w:szCs w:val="26"/>
          <w:lang w:val="es-ES"/>
        </w:rPr>
        <w:t xml:space="preserve">puesto que </w:t>
      </w:r>
      <w:r w:rsidR="007A2C79" w:rsidRPr="003A3FCA">
        <w:rPr>
          <w:rFonts w:ascii="Arial Narrow" w:hAnsi="Arial Narrow" w:cs="Arial"/>
          <w:spacing w:val="-6"/>
          <w:sz w:val="26"/>
          <w:szCs w:val="26"/>
          <w:lang w:val="es-ES"/>
        </w:rPr>
        <w:t xml:space="preserve">nada </w:t>
      </w:r>
      <w:r w:rsidR="000D41CE" w:rsidRPr="003A3FCA">
        <w:rPr>
          <w:rFonts w:ascii="Arial Narrow" w:hAnsi="Arial Narrow" w:cs="Arial"/>
          <w:spacing w:val="-6"/>
          <w:sz w:val="26"/>
          <w:szCs w:val="26"/>
          <w:lang w:val="es-ES"/>
        </w:rPr>
        <w:t xml:space="preserve">dicen sobre </w:t>
      </w:r>
      <w:r w:rsidR="007A2C79" w:rsidRPr="003A3FCA">
        <w:rPr>
          <w:rFonts w:ascii="Arial Narrow" w:hAnsi="Arial Narrow" w:cs="Arial"/>
          <w:spacing w:val="-6"/>
          <w:sz w:val="26"/>
          <w:szCs w:val="26"/>
          <w:lang w:val="es-ES"/>
        </w:rPr>
        <w:t xml:space="preserve">el lugar donde se </w:t>
      </w:r>
      <w:r w:rsidR="000D41CE" w:rsidRPr="003A3FCA">
        <w:rPr>
          <w:rFonts w:ascii="Arial Narrow" w:hAnsi="Arial Narrow" w:cs="Arial"/>
          <w:spacing w:val="-6"/>
          <w:sz w:val="26"/>
          <w:szCs w:val="26"/>
          <w:lang w:val="es-ES"/>
        </w:rPr>
        <w:t xml:space="preserve">dio la misma, sus </w:t>
      </w:r>
      <w:r w:rsidR="00A1428E" w:rsidRPr="003A3FCA">
        <w:rPr>
          <w:rFonts w:ascii="Arial Narrow" w:hAnsi="Arial Narrow" w:cs="Arial"/>
          <w:spacing w:val="-6"/>
          <w:sz w:val="26"/>
          <w:szCs w:val="26"/>
          <w:lang w:val="es-ES"/>
        </w:rPr>
        <w:t xml:space="preserve">extremos </w:t>
      </w:r>
      <w:r w:rsidR="000D41CE" w:rsidRPr="003A3FCA">
        <w:rPr>
          <w:rFonts w:ascii="Arial Narrow" w:hAnsi="Arial Narrow" w:cs="Arial"/>
          <w:spacing w:val="-6"/>
          <w:sz w:val="26"/>
          <w:szCs w:val="26"/>
          <w:lang w:val="es-ES"/>
        </w:rPr>
        <w:t xml:space="preserve">en </w:t>
      </w:r>
      <w:r w:rsidR="00A1428E" w:rsidRPr="003A3FCA">
        <w:rPr>
          <w:rFonts w:ascii="Arial Narrow" w:hAnsi="Arial Narrow" w:cs="Arial"/>
          <w:spacing w:val="-6"/>
          <w:sz w:val="26"/>
          <w:szCs w:val="26"/>
          <w:lang w:val="es-ES"/>
        </w:rPr>
        <w:t xml:space="preserve">el marco de una unión marital de hecho, </w:t>
      </w:r>
      <w:r w:rsidR="007A2C79" w:rsidRPr="003A3FCA">
        <w:rPr>
          <w:rFonts w:ascii="Arial Narrow" w:hAnsi="Arial Narrow" w:cs="Arial"/>
          <w:spacing w:val="-6"/>
          <w:sz w:val="26"/>
          <w:szCs w:val="26"/>
          <w:lang w:val="es-ES"/>
        </w:rPr>
        <w:t xml:space="preserve">la existencia de una comunidad de vida permanente de carácter singular, </w:t>
      </w:r>
      <w:r w:rsidR="00A1428E" w:rsidRPr="003A3FCA">
        <w:rPr>
          <w:rFonts w:ascii="Arial Narrow" w:hAnsi="Arial Narrow" w:cs="Arial"/>
          <w:spacing w:val="-6"/>
          <w:sz w:val="26"/>
          <w:szCs w:val="26"/>
          <w:lang w:val="es-ES"/>
        </w:rPr>
        <w:t>imperada por el afecto, el auxilio mutuo, el acompañamiento espiritual, entre otros aspectos</w:t>
      </w:r>
      <w:r w:rsidR="00995EB5" w:rsidRPr="003A3FCA">
        <w:rPr>
          <w:rFonts w:ascii="Arial Narrow" w:hAnsi="Arial Narrow" w:cs="Arial"/>
          <w:spacing w:val="-6"/>
          <w:sz w:val="26"/>
          <w:szCs w:val="26"/>
          <w:lang w:val="es-ES"/>
        </w:rPr>
        <w:t xml:space="preserve"> esenciales de la convivencia</w:t>
      </w:r>
      <w:r w:rsidR="00A1428E" w:rsidRPr="003A3FCA">
        <w:rPr>
          <w:rFonts w:ascii="Arial Narrow" w:hAnsi="Arial Narrow" w:cs="Arial"/>
          <w:spacing w:val="-6"/>
          <w:sz w:val="26"/>
          <w:szCs w:val="26"/>
          <w:lang w:val="es-ES"/>
        </w:rPr>
        <w:t xml:space="preserve">. </w:t>
      </w:r>
      <w:r w:rsidR="000D41CE" w:rsidRPr="003A3FCA">
        <w:rPr>
          <w:rFonts w:ascii="Arial Narrow" w:hAnsi="Arial Narrow" w:cs="Arial"/>
          <w:spacing w:val="-6"/>
          <w:sz w:val="26"/>
          <w:szCs w:val="26"/>
          <w:lang w:val="es-ES"/>
        </w:rPr>
        <w:t xml:space="preserve">De suerte que, dado el carácter genérico de las declaraciones no es posible llegar a la certeza de </w:t>
      </w:r>
      <w:r w:rsidR="00995EB5" w:rsidRPr="003A3FCA">
        <w:rPr>
          <w:rFonts w:ascii="Arial Narrow" w:hAnsi="Arial Narrow" w:cs="Arial"/>
          <w:spacing w:val="-6"/>
          <w:sz w:val="26"/>
          <w:szCs w:val="26"/>
          <w:lang w:val="es-ES"/>
        </w:rPr>
        <w:t>la misma</w:t>
      </w:r>
      <w:r w:rsidR="000D41CE" w:rsidRPr="003A3FCA">
        <w:rPr>
          <w:rFonts w:ascii="Arial Narrow" w:hAnsi="Arial Narrow" w:cs="Arial"/>
          <w:spacing w:val="-6"/>
          <w:sz w:val="26"/>
          <w:szCs w:val="26"/>
          <w:lang w:val="es-ES"/>
        </w:rPr>
        <w:t xml:space="preserve">. </w:t>
      </w:r>
    </w:p>
    <w:p w:rsidR="00AE7781" w:rsidRPr="003A3FCA" w:rsidRDefault="00AE7781" w:rsidP="003A3FCA">
      <w:pPr>
        <w:pStyle w:val="Sinespaciado"/>
        <w:spacing w:line="288" w:lineRule="auto"/>
        <w:rPr>
          <w:rFonts w:ascii="Arial Narrow" w:hAnsi="Arial Narrow"/>
          <w:sz w:val="26"/>
          <w:szCs w:val="26"/>
          <w:lang w:val="es-ES"/>
        </w:rPr>
      </w:pPr>
    </w:p>
    <w:p w:rsidR="00FA5899" w:rsidRPr="003A3FCA" w:rsidRDefault="00FA5899" w:rsidP="003A3FCA">
      <w:pPr>
        <w:spacing w:line="288" w:lineRule="auto"/>
        <w:ind w:firstLine="851"/>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Aunado a ello, </w:t>
      </w:r>
      <w:r w:rsidR="00995EB5" w:rsidRPr="003A3FCA">
        <w:rPr>
          <w:rFonts w:ascii="Arial Narrow" w:hAnsi="Arial Narrow" w:cs="Arial"/>
          <w:spacing w:val="-6"/>
          <w:sz w:val="26"/>
          <w:szCs w:val="26"/>
          <w:lang w:val="es-ES"/>
        </w:rPr>
        <w:t xml:space="preserve">se tiene que </w:t>
      </w:r>
      <w:r w:rsidRPr="003A3FCA">
        <w:rPr>
          <w:rFonts w:ascii="Arial Narrow" w:hAnsi="Arial Narrow" w:cs="Arial"/>
          <w:spacing w:val="-6"/>
          <w:sz w:val="26"/>
          <w:szCs w:val="26"/>
          <w:lang w:val="es-ES"/>
        </w:rPr>
        <w:t xml:space="preserve">revisado el expediente </w:t>
      </w:r>
      <w:r w:rsidR="00695A38" w:rsidRPr="003A3FCA">
        <w:rPr>
          <w:rFonts w:ascii="Arial Narrow" w:hAnsi="Arial Narrow" w:cs="Arial"/>
          <w:spacing w:val="-6"/>
          <w:sz w:val="26"/>
          <w:szCs w:val="26"/>
          <w:lang w:val="es-ES"/>
        </w:rPr>
        <w:t>administrativo</w:t>
      </w:r>
      <w:r w:rsidR="004F4E84" w:rsidRPr="003A3FCA">
        <w:rPr>
          <w:rFonts w:ascii="Arial Narrow" w:hAnsi="Arial Narrow" w:cs="Arial"/>
          <w:spacing w:val="-6"/>
          <w:sz w:val="26"/>
          <w:szCs w:val="26"/>
          <w:lang w:val="es-ES"/>
        </w:rPr>
        <w:t xml:space="preserve"> del causante, el cual fue </w:t>
      </w:r>
      <w:r w:rsidRPr="003A3FCA">
        <w:rPr>
          <w:rFonts w:ascii="Arial Narrow" w:hAnsi="Arial Narrow" w:cs="Arial"/>
          <w:spacing w:val="-6"/>
          <w:sz w:val="26"/>
          <w:szCs w:val="26"/>
          <w:lang w:val="es-ES"/>
        </w:rPr>
        <w:t xml:space="preserve">adosado </w:t>
      </w:r>
      <w:r w:rsidR="00695A38" w:rsidRPr="003A3FCA">
        <w:rPr>
          <w:rFonts w:ascii="Arial Narrow" w:hAnsi="Arial Narrow" w:cs="Arial"/>
          <w:spacing w:val="-6"/>
          <w:sz w:val="26"/>
          <w:szCs w:val="26"/>
          <w:lang w:val="es-ES"/>
        </w:rPr>
        <w:t>por la entidad demandada al momento de dar contestación a la demanda</w:t>
      </w:r>
      <w:r w:rsidR="004F4E84" w:rsidRPr="003A3FCA">
        <w:rPr>
          <w:rFonts w:ascii="Arial Narrow" w:hAnsi="Arial Narrow" w:cs="Arial"/>
          <w:spacing w:val="-6"/>
          <w:sz w:val="26"/>
          <w:szCs w:val="26"/>
          <w:lang w:val="es-ES"/>
        </w:rPr>
        <w:t xml:space="preserve">, milita </w:t>
      </w:r>
      <w:r w:rsidR="00695A38" w:rsidRPr="003A3FCA">
        <w:rPr>
          <w:rFonts w:ascii="Arial Narrow" w:hAnsi="Arial Narrow" w:cs="Arial"/>
          <w:spacing w:val="-6"/>
          <w:sz w:val="26"/>
          <w:szCs w:val="26"/>
          <w:lang w:val="es-ES"/>
        </w:rPr>
        <w:t>la declaración extra</w:t>
      </w:r>
      <w:r w:rsidR="00F23056" w:rsidRPr="003A3FCA">
        <w:rPr>
          <w:rFonts w:ascii="Arial Narrow" w:hAnsi="Arial Narrow" w:cs="Arial"/>
          <w:spacing w:val="-6"/>
          <w:sz w:val="26"/>
          <w:szCs w:val="26"/>
          <w:lang w:val="es-ES"/>
        </w:rPr>
        <w:t>-</w:t>
      </w:r>
      <w:r w:rsidR="00695A38" w:rsidRPr="003A3FCA">
        <w:rPr>
          <w:rFonts w:ascii="Arial Narrow" w:hAnsi="Arial Narrow" w:cs="Arial"/>
          <w:spacing w:val="-6"/>
          <w:sz w:val="26"/>
          <w:szCs w:val="26"/>
          <w:lang w:val="es-ES"/>
        </w:rPr>
        <w:t xml:space="preserve">proceso rendida por Olga María Duque Valencia y Luisa Fernanda Castro Agudelo, </w:t>
      </w:r>
      <w:r w:rsidR="007D7B77" w:rsidRPr="003A3FCA">
        <w:rPr>
          <w:rFonts w:ascii="Arial Narrow" w:hAnsi="Arial Narrow" w:cs="Arial"/>
          <w:spacing w:val="-6"/>
          <w:sz w:val="26"/>
          <w:szCs w:val="26"/>
          <w:lang w:val="es-ES"/>
        </w:rPr>
        <w:t>en la que</w:t>
      </w:r>
      <w:r w:rsidR="00AE7781" w:rsidRPr="003A3FCA">
        <w:rPr>
          <w:rFonts w:ascii="Arial Narrow" w:hAnsi="Arial Narrow" w:cs="Arial"/>
          <w:spacing w:val="-6"/>
          <w:sz w:val="26"/>
          <w:szCs w:val="26"/>
          <w:lang w:val="es-ES"/>
        </w:rPr>
        <w:t xml:space="preserve"> </w:t>
      </w:r>
      <w:r w:rsidR="00695A38" w:rsidRPr="003A3FCA">
        <w:rPr>
          <w:rFonts w:ascii="Arial Narrow" w:hAnsi="Arial Narrow" w:cs="Arial"/>
          <w:spacing w:val="-6"/>
          <w:sz w:val="26"/>
          <w:szCs w:val="26"/>
          <w:lang w:val="es-ES"/>
        </w:rPr>
        <w:t>manifestaron que el causante era de estado civil separado y sin unión marital de hecho al mom</w:t>
      </w:r>
      <w:r w:rsidR="004F4E84" w:rsidRPr="003A3FCA">
        <w:rPr>
          <w:rFonts w:ascii="Arial Narrow" w:hAnsi="Arial Narrow" w:cs="Arial"/>
          <w:spacing w:val="-6"/>
          <w:sz w:val="26"/>
          <w:szCs w:val="26"/>
          <w:lang w:val="es-ES"/>
        </w:rPr>
        <w:t xml:space="preserve">ento de su deceso, </w:t>
      </w:r>
      <w:r w:rsidR="007D7B77" w:rsidRPr="003A3FCA">
        <w:rPr>
          <w:rFonts w:ascii="Arial Narrow" w:hAnsi="Arial Narrow" w:cs="Arial"/>
          <w:spacing w:val="-6"/>
          <w:sz w:val="26"/>
          <w:szCs w:val="26"/>
          <w:lang w:val="es-ES"/>
        </w:rPr>
        <w:t>siendo</w:t>
      </w:r>
      <w:r w:rsidR="004F4E84" w:rsidRPr="003A3FCA">
        <w:rPr>
          <w:rFonts w:ascii="Arial Narrow" w:hAnsi="Arial Narrow" w:cs="Arial"/>
          <w:spacing w:val="-6"/>
          <w:sz w:val="26"/>
          <w:szCs w:val="26"/>
          <w:lang w:val="es-ES"/>
        </w:rPr>
        <w:t xml:space="preserve"> la menor Melisa Botero Hernández la única persona con derecho a reclamar la pensión de sobrevienes, puesto que dependía económicamente </w:t>
      </w:r>
      <w:r w:rsidR="00A200CC" w:rsidRPr="003A3FCA">
        <w:rPr>
          <w:rFonts w:ascii="Arial Narrow" w:hAnsi="Arial Narrow" w:cs="Arial"/>
          <w:spacing w:val="-6"/>
          <w:sz w:val="26"/>
          <w:szCs w:val="26"/>
          <w:lang w:val="es-ES"/>
        </w:rPr>
        <w:t xml:space="preserve">en todos los sentidos </w:t>
      </w:r>
      <w:r w:rsidR="004F4E84" w:rsidRPr="003A3FCA">
        <w:rPr>
          <w:rFonts w:ascii="Arial Narrow" w:hAnsi="Arial Narrow" w:cs="Arial"/>
          <w:spacing w:val="-6"/>
          <w:sz w:val="26"/>
          <w:szCs w:val="26"/>
          <w:lang w:val="es-ES"/>
        </w:rPr>
        <w:t xml:space="preserve">de su padre y </w:t>
      </w:r>
      <w:r w:rsidR="007D7B77" w:rsidRPr="003A3FCA">
        <w:rPr>
          <w:rFonts w:ascii="Arial Narrow" w:hAnsi="Arial Narrow" w:cs="Arial"/>
          <w:spacing w:val="-6"/>
          <w:sz w:val="26"/>
          <w:szCs w:val="26"/>
          <w:lang w:val="es-ES"/>
        </w:rPr>
        <w:t xml:space="preserve">que </w:t>
      </w:r>
      <w:r w:rsidR="004F4E84" w:rsidRPr="003A3FCA">
        <w:rPr>
          <w:rFonts w:ascii="Arial Narrow" w:hAnsi="Arial Narrow" w:cs="Arial"/>
          <w:spacing w:val="-6"/>
          <w:sz w:val="26"/>
          <w:szCs w:val="26"/>
          <w:lang w:val="es-ES"/>
        </w:rPr>
        <w:t xml:space="preserve">este no dejó </w:t>
      </w:r>
      <w:r w:rsidR="007D7B77" w:rsidRPr="003A3FCA">
        <w:rPr>
          <w:rFonts w:ascii="Arial Narrow" w:hAnsi="Arial Narrow" w:cs="Arial"/>
          <w:spacing w:val="-6"/>
          <w:sz w:val="26"/>
          <w:szCs w:val="26"/>
          <w:lang w:val="es-ES"/>
        </w:rPr>
        <w:t>compañera</w:t>
      </w:r>
      <w:r w:rsidR="004F4E84" w:rsidRPr="003A3FCA">
        <w:rPr>
          <w:rFonts w:ascii="Arial Narrow" w:hAnsi="Arial Narrow" w:cs="Arial"/>
          <w:spacing w:val="-6"/>
          <w:sz w:val="26"/>
          <w:szCs w:val="26"/>
          <w:lang w:val="es-ES"/>
        </w:rPr>
        <w:t xml:space="preserve"> permanente</w:t>
      </w:r>
      <w:r w:rsidR="00A200CC" w:rsidRPr="003A3FCA">
        <w:rPr>
          <w:rFonts w:ascii="Arial Narrow" w:hAnsi="Arial Narrow" w:cs="Arial"/>
          <w:spacing w:val="-6"/>
          <w:sz w:val="26"/>
          <w:szCs w:val="26"/>
          <w:lang w:val="es-ES"/>
        </w:rPr>
        <w:t xml:space="preserve">, </w:t>
      </w:r>
      <w:r w:rsidR="004F4E84" w:rsidRPr="003A3FCA">
        <w:rPr>
          <w:rFonts w:ascii="Arial Narrow" w:hAnsi="Arial Narrow" w:cs="Arial"/>
          <w:spacing w:val="-6"/>
          <w:sz w:val="26"/>
          <w:szCs w:val="26"/>
          <w:lang w:val="es-ES"/>
        </w:rPr>
        <w:t xml:space="preserve">esposa, ni otros hijos menores </w:t>
      </w:r>
      <w:r w:rsidR="00A200CC" w:rsidRPr="003A3FCA">
        <w:rPr>
          <w:rFonts w:ascii="Arial Narrow" w:hAnsi="Arial Narrow" w:cs="Arial"/>
          <w:spacing w:val="-6"/>
          <w:sz w:val="26"/>
          <w:szCs w:val="26"/>
          <w:lang w:val="es-ES"/>
        </w:rPr>
        <w:t xml:space="preserve">o con discapacidad. </w:t>
      </w:r>
    </w:p>
    <w:p w:rsidR="00AB102A" w:rsidRPr="003A3FCA" w:rsidRDefault="00AB102A" w:rsidP="003A3FCA">
      <w:pPr>
        <w:pStyle w:val="Sinespaciado"/>
        <w:spacing w:line="288" w:lineRule="auto"/>
        <w:rPr>
          <w:rFonts w:ascii="Arial Narrow" w:hAnsi="Arial Narrow"/>
          <w:sz w:val="26"/>
          <w:szCs w:val="26"/>
        </w:rPr>
      </w:pPr>
    </w:p>
    <w:p w:rsidR="009175E5" w:rsidRPr="003A3FCA" w:rsidRDefault="009175E5" w:rsidP="003A3FCA">
      <w:pPr>
        <w:spacing w:line="288" w:lineRule="auto"/>
        <w:ind w:firstLine="851"/>
        <w:jc w:val="both"/>
        <w:rPr>
          <w:rFonts w:ascii="Arial Narrow" w:hAnsi="Arial Narrow"/>
          <w:spacing w:val="-6"/>
          <w:sz w:val="26"/>
          <w:szCs w:val="26"/>
        </w:rPr>
      </w:pPr>
      <w:r w:rsidRPr="003A3FCA">
        <w:rPr>
          <w:rFonts w:ascii="Arial Narrow" w:hAnsi="Arial Narrow" w:cs="Arial"/>
          <w:spacing w:val="-6"/>
          <w:sz w:val="26"/>
          <w:szCs w:val="26"/>
          <w:lang w:val="es-ES"/>
        </w:rPr>
        <w:t xml:space="preserve">Finalmente, es del caso precisar que la sentencia que declaró la cesación de los efectos civiles del matrimonio religioso, no </w:t>
      </w:r>
      <w:r w:rsidRPr="003A3FCA">
        <w:rPr>
          <w:rFonts w:ascii="Arial Narrow" w:hAnsi="Arial Narrow"/>
          <w:spacing w:val="-6"/>
          <w:sz w:val="26"/>
          <w:szCs w:val="26"/>
        </w:rPr>
        <w:t xml:space="preserve">es indicativa de que </w:t>
      </w:r>
      <w:r w:rsidR="008E7FA9" w:rsidRPr="003A3FCA">
        <w:rPr>
          <w:rFonts w:ascii="Arial Narrow" w:hAnsi="Arial Narrow"/>
          <w:spacing w:val="-6"/>
          <w:sz w:val="26"/>
          <w:szCs w:val="26"/>
        </w:rPr>
        <w:t xml:space="preserve">el vínculo </w:t>
      </w:r>
      <w:r w:rsidR="006344A3" w:rsidRPr="003A3FCA">
        <w:rPr>
          <w:rFonts w:ascii="Arial Narrow" w:hAnsi="Arial Narrow"/>
          <w:spacing w:val="-6"/>
          <w:sz w:val="26"/>
          <w:szCs w:val="26"/>
        </w:rPr>
        <w:t>se man</w:t>
      </w:r>
      <w:r w:rsidRPr="003A3FCA">
        <w:rPr>
          <w:rFonts w:ascii="Arial Narrow" w:hAnsi="Arial Narrow"/>
          <w:spacing w:val="-6"/>
          <w:sz w:val="26"/>
          <w:szCs w:val="26"/>
        </w:rPr>
        <w:t>tuvo viv</w:t>
      </w:r>
      <w:r w:rsidR="008E7FA9" w:rsidRPr="003A3FCA">
        <w:rPr>
          <w:rFonts w:ascii="Arial Narrow" w:hAnsi="Arial Narrow"/>
          <w:spacing w:val="-6"/>
          <w:sz w:val="26"/>
          <w:szCs w:val="26"/>
        </w:rPr>
        <w:t>o</w:t>
      </w:r>
      <w:r w:rsidR="006344A3" w:rsidRPr="003A3FCA">
        <w:rPr>
          <w:rFonts w:ascii="Arial Narrow" w:hAnsi="Arial Narrow"/>
          <w:spacing w:val="-6"/>
          <w:sz w:val="26"/>
          <w:szCs w:val="26"/>
        </w:rPr>
        <w:t xml:space="preserve"> y actuante mediante el </w:t>
      </w:r>
      <w:r w:rsidR="006344A3" w:rsidRPr="003A3FCA">
        <w:rPr>
          <w:rFonts w:ascii="Arial Narrow" w:hAnsi="Arial Narrow" w:cs="Arial"/>
          <w:spacing w:val="-6"/>
          <w:sz w:val="26"/>
          <w:szCs w:val="26"/>
          <w:lang w:val="es-ES"/>
        </w:rPr>
        <w:t xml:space="preserve">auxilio mutuo, </w:t>
      </w:r>
      <w:r w:rsidR="0095298F" w:rsidRPr="003A3FCA">
        <w:rPr>
          <w:rFonts w:ascii="Arial Narrow" w:hAnsi="Arial Narrow" w:cs="Arial"/>
          <w:spacing w:val="-6"/>
          <w:sz w:val="26"/>
          <w:szCs w:val="26"/>
          <w:lang w:val="es-ES"/>
        </w:rPr>
        <w:t xml:space="preserve">el </w:t>
      </w:r>
      <w:r w:rsidR="006344A3" w:rsidRPr="003A3FCA">
        <w:rPr>
          <w:rFonts w:ascii="Arial Narrow" w:hAnsi="Arial Narrow" w:cs="Arial"/>
          <w:spacing w:val="-6"/>
          <w:sz w:val="26"/>
          <w:szCs w:val="26"/>
          <w:lang w:val="es-ES"/>
        </w:rPr>
        <w:t>acompañamiento espiritual</w:t>
      </w:r>
      <w:r w:rsidRPr="003A3FCA">
        <w:rPr>
          <w:rFonts w:ascii="Arial Narrow" w:hAnsi="Arial Narrow" w:cs="Arial"/>
          <w:spacing w:val="-6"/>
          <w:sz w:val="26"/>
          <w:szCs w:val="26"/>
          <w:lang w:val="es-ES"/>
        </w:rPr>
        <w:t xml:space="preserve"> económico </w:t>
      </w:r>
      <w:r w:rsidR="006344A3" w:rsidRPr="003A3FCA">
        <w:rPr>
          <w:rFonts w:ascii="Arial Narrow" w:hAnsi="Arial Narrow" w:cs="Arial"/>
          <w:spacing w:val="-6"/>
          <w:sz w:val="26"/>
          <w:szCs w:val="26"/>
          <w:lang w:val="es-ES"/>
        </w:rPr>
        <w:t>y permanente</w:t>
      </w:r>
      <w:r w:rsidR="0095298F" w:rsidRPr="003A3FCA">
        <w:rPr>
          <w:rFonts w:ascii="Arial Narrow" w:hAnsi="Arial Narrow" w:cs="Arial"/>
          <w:spacing w:val="-6"/>
          <w:sz w:val="26"/>
          <w:szCs w:val="26"/>
          <w:lang w:val="es-ES"/>
        </w:rPr>
        <w:t>,</w:t>
      </w:r>
      <w:r w:rsidRPr="003A3FCA">
        <w:rPr>
          <w:rFonts w:ascii="Arial Narrow" w:hAnsi="Arial Narrow" w:cs="Arial"/>
          <w:spacing w:val="-6"/>
          <w:sz w:val="26"/>
          <w:szCs w:val="26"/>
          <w:lang w:val="es-ES"/>
        </w:rPr>
        <w:t xml:space="preserve"> </w:t>
      </w:r>
      <w:r w:rsidR="0095298F" w:rsidRPr="003A3FCA">
        <w:rPr>
          <w:rFonts w:ascii="Arial Narrow" w:hAnsi="Arial Narrow" w:cs="Arial"/>
          <w:spacing w:val="-6"/>
          <w:sz w:val="26"/>
          <w:szCs w:val="26"/>
          <w:lang w:val="es-ES"/>
        </w:rPr>
        <w:t xml:space="preserve"> </w:t>
      </w:r>
      <w:r w:rsidR="00557134" w:rsidRPr="003A3FCA">
        <w:rPr>
          <w:rFonts w:ascii="Arial Narrow" w:hAnsi="Arial Narrow" w:cs="Arial"/>
          <w:spacing w:val="-6"/>
          <w:sz w:val="26"/>
          <w:szCs w:val="26"/>
          <w:lang w:val="es-ES"/>
        </w:rPr>
        <w:t xml:space="preserve">tal como lo ha enseñado la Sala de Casación Laboral de la CSJ, entre otras, en sentencia </w:t>
      </w:r>
      <w:r w:rsidR="00557134" w:rsidRPr="003A3FCA">
        <w:rPr>
          <w:rFonts w:ascii="Arial Narrow" w:hAnsi="Arial Narrow"/>
          <w:spacing w:val="-6"/>
          <w:sz w:val="26"/>
          <w:szCs w:val="26"/>
        </w:rPr>
        <w:t xml:space="preserve">SL12442-2015 y más recientemente SL 1399 de 2018; </w:t>
      </w:r>
      <w:r w:rsidR="0095298F" w:rsidRPr="003A3FCA">
        <w:rPr>
          <w:rFonts w:ascii="Arial Narrow" w:hAnsi="Arial Narrow"/>
          <w:spacing w:val="-6"/>
          <w:sz w:val="26"/>
          <w:szCs w:val="26"/>
        </w:rPr>
        <w:t xml:space="preserve">amén de que tampoco </w:t>
      </w:r>
      <w:r w:rsidR="001A4FB6" w:rsidRPr="003A3FCA">
        <w:rPr>
          <w:rFonts w:ascii="Arial Narrow" w:hAnsi="Arial Narrow"/>
          <w:spacing w:val="-6"/>
          <w:sz w:val="26"/>
          <w:szCs w:val="26"/>
        </w:rPr>
        <w:t xml:space="preserve">quedó </w:t>
      </w:r>
      <w:r w:rsidR="00AD5EA1" w:rsidRPr="003A3FCA">
        <w:rPr>
          <w:rFonts w:ascii="Arial Narrow" w:hAnsi="Arial Narrow"/>
          <w:spacing w:val="-6"/>
          <w:sz w:val="26"/>
          <w:szCs w:val="26"/>
        </w:rPr>
        <w:t xml:space="preserve">probado </w:t>
      </w:r>
      <w:r w:rsidRPr="003A3FCA">
        <w:rPr>
          <w:rFonts w:ascii="Arial Narrow" w:hAnsi="Arial Narrow"/>
          <w:spacing w:val="-6"/>
          <w:sz w:val="26"/>
          <w:szCs w:val="26"/>
        </w:rPr>
        <w:t>que</w:t>
      </w:r>
      <w:r w:rsidR="00E8309C" w:rsidRPr="003A3FCA">
        <w:rPr>
          <w:rFonts w:ascii="Arial Narrow" w:hAnsi="Arial Narrow"/>
          <w:spacing w:val="-6"/>
          <w:sz w:val="26"/>
          <w:szCs w:val="26"/>
        </w:rPr>
        <w:t xml:space="preserve"> con posterioridad, </w:t>
      </w:r>
      <w:r w:rsidR="00AD5EA1" w:rsidRPr="003A3FCA">
        <w:rPr>
          <w:rFonts w:ascii="Arial Narrow" w:hAnsi="Arial Narrow"/>
          <w:spacing w:val="-6"/>
          <w:sz w:val="26"/>
          <w:szCs w:val="26"/>
        </w:rPr>
        <w:t xml:space="preserve">pese a </w:t>
      </w:r>
      <w:r w:rsidRPr="003A3FCA">
        <w:rPr>
          <w:rFonts w:ascii="Arial Narrow" w:hAnsi="Arial Narrow"/>
          <w:spacing w:val="-6"/>
          <w:sz w:val="26"/>
          <w:szCs w:val="26"/>
        </w:rPr>
        <w:t xml:space="preserve">la separación </w:t>
      </w:r>
      <w:r w:rsidR="00E8309C" w:rsidRPr="003A3FCA">
        <w:rPr>
          <w:rFonts w:ascii="Arial Narrow" w:hAnsi="Arial Narrow"/>
          <w:spacing w:val="-6"/>
          <w:sz w:val="26"/>
          <w:szCs w:val="26"/>
        </w:rPr>
        <w:t>o rompimiento</w:t>
      </w:r>
      <w:r w:rsidR="001A4FB6" w:rsidRPr="003A3FCA">
        <w:rPr>
          <w:rFonts w:ascii="Arial Narrow" w:hAnsi="Arial Narrow"/>
          <w:spacing w:val="-6"/>
          <w:sz w:val="26"/>
          <w:szCs w:val="26"/>
        </w:rPr>
        <w:t xml:space="preserve"> de la pareja, esta decidió reanudar la convivencia, restableciendo el soco</w:t>
      </w:r>
      <w:r w:rsidR="00557134" w:rsidRPr="003A3FCA">
        <w:rPr>
          <w:rFonts w:ascii="Arial Narrow" w:hAnsi="Arial Narrow"/>
          <w:spacing w:val="-6"/>
          <w:sz w:val="26"/>
          <w:szCs w:val="26"/>
        </w:rPr>
        <w:t>rro, solidaridad y ayuda mutua.</w:t>
      </w:r>
      <w:bookmarkStart w:id="0" w:name="_GoBack"/>
      <w:bookmarkEnd w:id="0"/>
    </w:p>
    <w:p w:rsidR="006E00A7" w:rsidRPr="003A3FCA" w:rsidRDefault="006E00A7" w:rsidP="003A3FCA">
      <w:pPr>
        <w:pStyle w:val="Sinespaciado"/>
        <w:spacing w:line="288" w:lineRule="auto"/>
        <w:rPr>
          <w:rFonts w:ascii="Arial Narrow" w:hAnsi="Arial Narrow"/>
          <w:sz w:val="26"/>
          <w:szCs w:val="26"/>
        </w:rPr>
      </w:pPr>
    </w:p>
    <w:p w:rsidR="00E05801" w:rsidRPr="003A3FCA" w:rsidRDefault="000D41CE" w:rsidP="003A3FCA">
      <w:pPr>
        <w:spacing w:line="288" w:lineRule="auto"/>
        <w:ind w:firstLine="851"/>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Lo anterior, </w:t>
      </w:r>
      <w:r w:rsidR="00E05801" w:rsidRPr="003A3FCA">
        <w:rPr>
          <w:rFonts w:ascii="Arial Narrow" w:hAnsi="Arial Narrow" w:cs="Arial"/>
          <w:spacing w:val="-6"/>
          <w:sz w:val="26"/>
          <w:szCs w:val="26"/>
          <w:lang w:val="es-ES"/>
        </w:rPr>
        <w:t xml:space="preserve">sin duda conduce </w:t>
      </w:r>
      <w:r w:rsidR="00995EB5" w:rsidRPr="003A3FCA">
        <w:rPr>
          <w:rFonts w:ascii="Arial Narrow" w:hAnsi="Arial Narrow" w:cs="Arial"/>
          <w:spacing w:val="-6"/>
          <w:sz w:val="26"/>
          <w:szCs w:val="26"/>
          <w:lang w:val="es-ES"/>
        </w:rPr>
        <w:t xml:space="preserve">a prohijar </w:t>
      </w:r>
      <w:r w:rsidR="00E05801" w:rsidRPr="003A3FCA">
        <w:rPr>
          <w:rFonts w:ascii="Arial Narrow" w:hAnsi="Arial Narrow" w:cs="Arial"/>
          <w:spacing w:val="-6"/>
          <w:sz w:val="26"/>
          <w:szCs w:val="26"/>
          <w:lang w:val="es-ES"/>
        </w:rPr>
        <w:t xml:space="preserve">la conclusión de la a-quo, </w:t>
      </w:r>
      <w:r w:rsidR="00995EB5" w:rsidRPr="003A3FCA">
        <w:rPr>
          <w:rFonts w:ascii="Arial Narrow" w:hAnsi="Arial Narrow" w:cs="Arial"/>
          <w:spacing w:val="-6"/>
          <w:sz w:val="26"/>
          <w:szCs w:val="26"/>
          <w:lang w:val="es-ES"/>
        </w:rPr>
        <w:t>de</w:t>
      </w:r>
      <w:r w:rsidR="00E05801" w:rsidRPr="003A3FCA">
        <w:rPr>
          <w:rFonts w:ascii="Arial Narrow" w:hAnsi="Arial Narrow" w:cs="Arial"/>
          <w:spacing w:val="-6"/>
          <w:sz w:val="26"/>
          <w:szCs w:val="26"/>
          <w:lang w:val="es-ES"/>
        </w:rPr>
        <w:t xml:space="preserve"> que la señora </w:t>
      </w:r>
      <w:r w:rsidRPr="003A3FCA">
        <w:rPr>
          <w:rFonts w:ascii="Arial Narrow" w:hAnsi="Arial Narrow" w:cs="Arial"/>
          <w:spacing w:val="-6"/>
          <w:sz w:val="26"/>
          <w:szCs w:val="26"/>
          <w:lang w:val="es-ES"/>
        </w:rPr>
        <w:t xml:space="preserve">Hernández Duque </w:t>
      </w:r>
      <w:r w:rsidR="00E05801" w:rsidRPr="003A3FCA">
        <w:rPr>
          <w:rFonts w:ascii="Arial Narrow" w:hAnsi="Arial Narrow" w:cs="Arial"/>
          <w:spacing w:val="-6"/>
          <w:sz w:val="26"/>
          <w:szCs w:val="26"/>
          <w:lang w:val="es-ES"/>
        </w:rPr>
        <w:t>no cumple las condiciones necesarias para ser tenida como benefici</w:t>
      </w:r>
      <w:r w:rsidR="00995EB5" w:rsidRPr="003A3FCA">
        <w:rPr>
          <w:rFonts w:ascii="Arial Narrow" w:hAnsi="Arial Narrow" w:cs="Arial"/>
          <w:spacing w:val="-6"/>
          <w:sz w:val="26"/>
          <w:szCs w:val="26"/>
          <w:lang w:val="es-ES"/>
        </w:rPr>
        <w:t xml:space="preserve">aria de la prestación pensional, por cuanto la prueba traída al proceso es insuficiente para llevar al convencimiento al fallador, de tener </w:t>
      </w:r>
      <w:r w:rsidR="00E05801" w:rsidRPr="003A3FCA">
        <w:rPr>
          <w:rFonts w:ascii="Arial Narrow" w:hAnsi="Arial Narrow" w:cs="Arial"/>
          <w:spacing w:val="-6"/>
          <w:sz w:val="26"/>
          <w:szCs w:val="26"/>
          <w:lang w:val="es-ES"/>
        </w:rPr>
        <w:t>por demostrada la convivencia.</w:t>
      </w:r>
    </w:p>
    <w:p w:rsidR="00E05801" w:rsidRPr="003A3FCA" w:rsidRDefault="00E05801" w:rsidP="003A3FCA">
      <w:pPr>
        <w:pStyle w:val="Sinespaciado"/>
        <w:spacing w:line="288" w:lineRule="auto"/>
        <w:rPr>
          <w:rFonts w:ascii="Arial Narrow" w:hAnsi="Arial Narrow"/>
          <w:sz w:val="26"/>
          <w:szCs w:val="26"/>
        </w:rPr>
      </w:pPr>
    </w:p>
    <w:p w:rsidR="00F94F36" w:rsidRPr="003A3FCA" w:rsidRDefault="00995EB5" w:rsidP="003A3FCA">
      <w:pPr>
        <w:spacing w:line="288" w:lineRule="auto"/>
        <w:ind w:firstLine="565"/>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Por lo tanto, la actora incumplió </w:t>
      </w:r>
      <w:r w:rsidR="00F94F36" w:rsidRPr="003A3FCA">
        <w:rPr>
          <w:rFonts w:ascii="Arial Narrow" w:hAnsi="Arial Narrow" w:cs="Arial"/>
          <w:spacing w:val="-6"/>
          <w:sz w:val="26"/>
          <w:szCs w:val="26"/>
          <w:lang w:val="es-ES"/>
        </w:rPr>
        <w:t>el deber probatorio que le incumbía, razón por la cual se deberá confirmar la sentencia de primera instancia.</w:t>
      </w:r>
    </w:p>
    <w:p w:rsidR="00995EB5" w:rsidRPr="003A3FCA" w:rsidRDefault="00995EB5" w:rsidP="003A3FCA">
      <w:pPr>
        <w:pStyle w:val="Sinespaciado"/>
        <w:spacing w:line="288" w:lineRule="auto"/>
        <w:rPr>
          <w:rFonts w:ascii="Arial Narrow" w:hAnsi="Arial Narrow"/>
          <w:sz w:val="26"/>
          <w:szCs w:val="26"/>
        </w:rPr>
      </w:pPr>
    </w:p>
    <w:p w:rsidR="00995EB5" w:rsidRPr="003A3FCA" w:rsidRDefault="00995EB5" w:rsidP="003A3FCA">
      <w:pPr>
        <w:spacing w:line="288" w:lineRule="auto"/>
        <w:ind w:left="565" w:firstLine="143"/>
        <w:jc w:val="both"/>
        <w:rPr>
          <w:rFonts w:ascii="Arial Narrow" w:hAnsi="Arial Narrow" w:cs="Arial"/>
          <w:spacing w:val="-6"/>
          <w:sz w:val="26"/>
          <w:szCs w:val="26"/>
          <w:lang w:val="es-ES"/>
        </w:rPr>
      </w:pPr>
      <w:r w:rsidRPr="003A3FCA">
        <w:rPr>
          <w:rFonts w:ascii="Arial Narrow" w:hAnsi="Arial Narrow" w:cs="Arial"/>
          <w:spacing w:val="-6"/>
          <w:sz w:val="26"/>
          <w:szCs w:val="26"/>
          <w:lang w:val="es-ES"/>
        </w:rPr>
        <w:t xml:space="preserve">Costas a cargo de la recurrente y en favor de la entidad demandada. </w:t>
      </w:r>
    </w:p>
    <w:p w:rsidR="004B2014" w:rsidRPr="003A3FCA" w:rsidRDefault="004B2014" w:rsidP="003A3FCA">
      <w:pPr>
        <w:pStyle w:val="Sinespaciado"/>
        <w:spacing w:line="288" w:lineRule="auto"/>
        <w:rPr>
          <w:rFonts w:ascii="Arial Narrow" w:hAnsi="Arial Narrow"/>
          <w:sz w:val="26"/>
          <w:szCs w:val="26"/>
        </w:rPr>
      </w:pPr>
    </w:p>
    <w:p w:rsidR="004B2014" w:rsidRPr="003A3FCA" w:rsidRDefault="004B2014" w:rsidP="003A3FCA">
      <w:pPr>
        <w:pStyle w:val="Prrafodelista1"/>
        <w:spacing w:after="0" w:line="288" w:lineRule="auto"/>
        <w:ind w:left="0" w:firstLine="708"/>
        <w:jc w:val="both"/>
        <w:rPr>
          <w:rFonts w:ascii="Arial Narrow" w:hAnsi="Arial Narrow"/>
          <w:spacing w:val="-6"/>
          <w:sz w:val="26"/>
          <w:szCs w:val="26"/>
        </w:rPr>
      </w:pPr>
      <w:r w:rsidRPr="003A3FCA">
        <w:rPr>
          <w:rFonts w:ascii="Arial Narrow" w:hAnsi="Arial Narrow"/>
          <w:spacing w:val="-6"/>
          <w:sz w:val="26"/>
          <w:szCs w:val="26"/>
        </w:rPr>
        <w:lastRenderedPageBreak/>
        <w:t xml:space="preserve">En mérito de lo expuesto, el </w:t>
      </w:r>
      <w:r w:rsidRPr="003A3FCA">
        <w:rPr>
          <w:rFonts w:ascii="Arial Narrow" w:hAnsi="Arial Narrow"/>
          <w:i/>
          <w:spacing w:val="-6"/>
          <w:sz w:val="26"/>
          <w:szCs w:val="26"/>
        </w:rPr>
        <w:t>Tribunal Superior del Distrito Judicial de Pereira - Risaralda, Sala Cuarta de Decisión Laboral,</w:t>
      </w:r>
      <w:r w:rsidRPr="003A3FCA">
        <w:rPr>
          <w:rFonts w:ascii="Arial Narrow" w:hAnsi="Arial Narrow"/>
          <w:spacing w:val="-6"/>
          <w:sz w:val="26"/>
          <w:szCs w:val="26"/>
        </w:rPr>
        <w:t xml:space="preserve"> administrando justicia en nombre de la República y por autoridad de la ley,</w:t>
      </w:r>
    </w:p>
    <w:p w:rsidR="004B2014" w:rsidRPr="003A3FCA" w:rsidRDefault="004B2014" w:rsidP="003A3FCA">
      <w:pPr>
        <w:pStyle w:val="Sinespaciado"/>
        <w:spacing w:line="288" w:lineRule="auto"/>
        <w:rPr>
          <w:rFonts w:ascii="Arial Narrow" w:hAnsi="Arial Narrow"/>
          <w:sz w:val="26"/>
          <w:szCs w:val="26"/>
        </w:rPr>
      </w:pPr>
    </w:p>
    <w:p w:rsidR="004B2014" w:rsidRPr="003A3FCA" w:rsidRDefault="004B2014" w:rsidP="003A3FCA">
      <w:pPr>
        <w:spacing w:line="288" w:lineRule="auto"/>
        <w:jc w:val="center"/>
        <w:rPr>
          <w:rFonts w:ascii="Arial Narrow" w:hAnsi="Arial Narrow" w:cs="Arial"/>
          <w:b/>
          <w:spacing w:val="-6"/>
          <w:sz w:val="26"/>
          <w:szCs w:val="26"/>
        </w:rPr>
      </w:pPr>
      <w:r w:rsidRPr="003A3FCA">
        <w:rPr>
          <w:rFonts w:ascii="Arial Narrow" w:hAnsi="Arial Narrow" w:cs="Arial"/>
          <w:b/>
          <w:spacing w:val="-6"/>
          <w:sz w:val="26"/>
          <w:szCs w:val="26"/>
        </w:rPr>
        <w:t>FALLA</w:t>
      </w:r>
    </w:p>
    <w:p w:rsidR="004B2014" w:rsidRPr="003A3FCA" w:rsidRDefault="004B2014" w:rsidP="003A3FCA">
      <w:pPr>
        <w:pStyle w:val="Sinespaciado"/>
        <w:spacing w:line="288" w:lineRule="auto"/>
        <w:rPr>
          <w:rFonts w:ascii="Arial Narrow" w:hAnsi="Arial Narrow"/>
          <w:spacing w:val="-6"/>
          <w:sz w:val="26"/>
          <w:szCs w:val="26"/>
        </w:rPr>
      </w:pPr>
    </w:p>
    <w:p w:rsidR="004B2014" w:rsidRPr="003A3FCA" w:rsidRDefault="004B2014" w:rsidP="003A3FCA">
      <w:pPr>
        <w:pStyle w:val="Textoindependiente31"/>
        <w:tabs>
          <w:tab w:val="left" w:pos="709"/>
        </w:tabs>
        <w:spacing w:line="288" w:lineRule="auto"/>
        <w:rPr>
          <w:rFonts w:ascii="Arial Narrow" w:hAnsi="Arial Narrow" w:cs="Arial"/>
          <w:spacing w:val="-6"/>
          <w:sz w:val="26"/>
          <w:szCs w:val="26"/>
        </w:rPr>
      </w:pPr>
      <w:r w:rsidRPr="003A3FCA">
        <w:rPr>
          <w:rFonts w:ascii="Arial Narrow" w:hAnsi="Arial Narrow" w:cs="Arial"/>
          <w:b/>
          <w:spacing w:val="-6"/>
          <w:sz w:val="26"/>
          <w:szCs w:val="26"/>
        </w:rPr>
        <w:tab/>
        <w:t xml:space="preserve">1. Confirmar </w:t>
      </w:r>
      <w:r w:rsidRPr="003A3FCA">
        <w:rPr>
          <w:rFonts w:ascii="Arial Narrow" w:hAnsi="Arial Narrow" w:cs="Arial"/>
          <w:spacing w:val="-6"/>
          <w:sz w:val="26"/>
          <w:szCs w:val="26"/>
        </w:rPr>
        <w:t xml:space="preserve">la sentencia proferida el 13 de junio de 2018 por el Juzgado Tercero Laboral del Circuito de Pereira, dentro del proceso ordinario laboral de la referencia. </w:t>
      </w:r>
    </w:p>
    <w:p w:rsidR="004B2014" w:rsidRPr="003A3FCA" w:rsidRDefault="004B2014" w:rsidP="003A3FCA">
      <w:pPr>
        <w:pStyle w:val="Sinespaciado"/>
        <w:spacing w:line="288" w:lineRule="auto"/>
        <w:rPr>
          <w:rFonts w:ascii="Arial Narrow" w:hAnsi="Arial Narrow"/>
          <w:spacing w:val="-6"/>
          <w:sz w:val="26"/>
          <w:szCs w:val="26"/>
        </w:rPr>
      </w:pPr>
    </w:p>
    <w:p w:rsidR="004B2014" w:rsidRPr="003A3FCA" w:rsidRDefault="004B2014" w:rsidP="003A3FCA">
      <w:pPr>
        <w:pStyle w:val="Textoindependiente31"/>
        <w:spacing w:line="288" w:lineRule="auto"/>
        <w:ind w:firstLine="709"/>
        <w:rPr>
          <w:rFonts w:ascii="Arial Narrow" w:hAnsi="Arial Narrow" w:cs="Arial"/>
          <w:b/>
          <w:spacing w:val="-6"/>
          <w:sz w:val="26"/>
          <w:szCs w:val="26"/>
        </w:rPr>
      </w:pPr>
      <w:r w:rsidRPr="003A3FCA">
        <w:rPr>
          <w:rFonts w:ascii="Arial Narrow" w:hAnsi="Arial Narrow" w:cs="Arial"/>
          <w:b/>
          <w:spacing w:val="-6"/>
          <w:sz w:val="26"/>
          <w:szCs w:val="26"/>
        </w:rPr>
        <w:t xml:space="preserve">2. Costas </w:t>
      </w:r>
      <w:r w:rsidRPr="003A3FCA">
        <w:rPr>
          <w:rFonts w:ascii="Arial Narrow" w:hAnsi="Arial Narrow" w:cs="Arial"/>
          <w:spacing w:val="-6"/>
          <w:sz w:val="26"/>
          <w:szCs w:val="26"/>
        </w:rPr>
        <w:t xml:space="preserve"> en esta instancia a la recurrente y en favor de Colpensiones. </w:t>
      </w:r>
      <w:r w:rsidRPr="003A3FCA">
        <w:rPr>
          <w:rFonts w:ascii="Arial Narrow" w:hAnsi="Arial Narrow" w:cs="Arial"/>
          <w:b/>
          <w:spacing w:val="-6"/>
          <w:sz w:val="26"/>
          <w:szCs w:val="26"/>
        </w:rPr>
        <w:t xml:space="preserve">  </w:t>
      </w:r>
    </w:p>
    <w:p w:rsidR="004B2014" w:rsidRPr="003A3FCA" w:rsidRDefault="004B2014" w:rsidP="003A3FCA">
      <w:pPr>
        <w:pStyle w:val="Sinespaciado"/>
        <w:spacing w:line="288" w:lineRule="auto"/>
        <w:rPr>
          <w:rFonts w:ascii="Arial Narrow" w:hAnsi="Arial Narrow"/>
          <w:spacing w:val="-6"/>
          <w:sz w:val="26"/>
          <w:szCs w:val="26"/>
          <w:lang w:val="es-ES"/>
        </w:rPr>
      </w:pPr>
    </w:p>
    <w:p w:rsidR="004B2014" w:rsidRPr="003A3FCA" w:rsidRDefault="004B2014" w:rsidP="003A3FCA">
      <w:pPr>
        <w:spacing w:line="288" w:lineRule="auto"/>
        <w:ind w:firstLine="900"/>
        <w:jc w:val="both"/>
        <w:rPr>
          <w:rFonts w:ascii="Arial Narrow" w:hAnsi="Arial Narrow" w:cs="Microsoft Sans Serif"/>
          <w:bCs/>
          <w:iCs/>
          <w:spacing w:val="-6"/>
          <w:sz w:val="26"/>
          <w:szCs w:val="26"/>
          <w:lang w:val="es-ES"/>
        </w:rPr>
      </w:pPr>
      <w:r w:rsidRPr="003A3FCA">
        <w:rPr>
          <w:rFonts w:ascii="Arial Narrow" w:hAnsi="Arial Narrow" w:cs="Microsoft Sans Serif"/>
          <w:bCs/>
          <w:iCs/>
          <w:spacing w:val="-6"/>
          <w:sz w:val="26"/>
          <w:szCs w:val="26"/>
          <w:lang w:val="es-ES"/>
        </w:rPr>
        <w:t>La anterior decisión queda notificada en estrados.</w:t>
      </w:r>
    </w:p>
    <w:p w:rsidR="003A3FCA" w:rsidRPr="009C510D" w:rsidRDefault="003A3FCA" w:rsidP="003A3FCA">
      <w:pPr>
        <w:suppressAutoHyphens/>
        <w:spacing w:line="288" w:lineRule="auto"/>
        <w:jc w:val="both"/>
        <w:rPr>
          <w:rFonts w:ascii="Arial Narrow" w:hAnsi="Arial Narrow" w:cs="Arial"/>
          <w:spacing w:val="-2"/>
          <w:szCs w:val="26"/>
          <w:lang w:val="es-CO"/>
        </w:rPr>
      </w:pPr>
    </w:p>
    <w:p w:rsidR="003A3FCA" w:rsidRPr="009C510D" w:rsidRDefault="003A3FCA" w:rsidP="003A3FCA">
      <w:pPr>
        <w:suppressAutoHyphens/>
        <w:spacing w:line="288" w:lineRule="auto"/>
        <w:jc w:val="both"/>
        <w:rPr>
          <w:rFonts w:ascii="Arial Narrow" w:hAnsi="Arial Narrow" w:cs="Arial"/>
          <w:spacing w:val="-2"/>
          <w:szCs w:val="26"/>
          <w:lang w:val="es-CO"/>
        </w:rPr>
      </w:pPr>
    </w:p>
    <w:p w:rsidR="003A3FCA" w:rsidRPr="009C510D" w:rsidRDefault="003A3FCA" w:rsidP="003A3FCA">
      <w:pPr>
        <w:suppressAutoHyphens/>
        <w:spacing w:line="288" w:lineRule="auto"/>
        <w:jc w:val="both"/>
        <w:rPr>
          <w:rFonts w:ascii="Arial Narrow" w:hAnsi="Arial Narrow" w:cs="Arial"/>
          <w:spacing w:val="-2"/>
          <w:szCs w:val="26"/>
          <w:lang w:val="es-CO"/>
        </w:rPr>
      </w:pPr>
    </w:p>
    <w:p w:rsidR="003A3FCA" w:rsidRPr="009C510D" w:rsidRDefault="003A3FCA" w:rsidP="003A3FCA">
      <w:pPr>
        <w:suppressAutoHyphens/>
        <w:spacing w:line="288" w:lineRule="auto"/>
        <w:jc w:val="both"/>
        <w:rPr>
          <w:rFonts w:ascii="Arial Narrow" w:hAnsi="Arial Narrow" w:cs="Arial"/>
          <w:spacing w:val="-2"/>
          <w:szCs w:val="26"/>
          <w:lang w:val="es-CO"/>
        </w:rPr>
      </w:pPr>
    </w:p>
    <w:p w:rsidR="003A3FCA" w:rsidRPr="00B76CF6" w:rsidRDefault="003A3FCA" w:rsidP="003A3FCA">
      <w:pPr>
        <w:spacing w:line="288"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rsidR="003A3FCA" w:rsidRPr="00B76CF6" w:rsidRDefault="003A3FCA" w:rsidP="003A3FCA">
      <w:pPr>
        <w:spacing w:line="288"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rsidR="003A3FCA" w:rsidRPr="009C510D" w:rsidRDefault="003A3FCA" w:rsidP="003A3FCA">
      <w:pPr>
        <w:suppressAutoHyphens/>
        <w:spacing w:line="288" w:lineRule="auto"/>
        <w:jc w:val="both"/>
        <w:rPr>
          <w:rFonts w:ascii="Arial Narrow" w:hAnsi="Arial Narrow" w:cs="Arial"/>
          <w:spacing w:val="-2"/>
          <w:szCs w:val="26"/>
          <w:lang w:val="es-CO"/>
        </w:rPr>
      </w:pPr>
    </w:p>
    <w:p w:rsidR="003A3FCA" w:rsidRPr="009C510D" w:rsidRDefault="003A3FCA" w:rsidP="003A3FCA">
      <w:pPr>
        <w:suppressAutoHyphens/>
        <w:spacing w:line="288" w:lineRule="auto"/>
        <w:jc w:val="both"/>
        <w:rPr>
          <w:rFonts w:ascii="Arial Narrow" w:hAnsi="Arial Narrow" w:cs="Arial"/>
          <w:spacing w:val="-2"/>
          <w:szCs w:val="26"/>
          <w:lang w:val="es-CO"/>
        </w:rPr>
      </w:pPr>
    </w:p>
    <w:p w:rsidR="003A3FCA" w:rsidRPr="009C510D" w:rsidRDefault="003A3FCA" w:rsidP="003A3FCA">
      <w:pPr>
        <w:suppressAutoHyphens/>
        <w:spacing w:line="288" w:lineRule="auto"/>
        <w:jc w:val="both"/>
        <w:rPr>
          <w:rFonts w:ascii="Arial Narrow" w:hAnsi="Arial Narrow" w:cs="Arial"/>
          <w:spacing w:val="-2"/>
          <w:szCs w:val="26"/>
          <w:lang w:val="es-CO"/>
        </w:rPr>
      </w:pPr>
    </w:p>
    <w:p w:rsidR="003A3FCA" w:rsidRPr="009C510D" w:rsidRDefault="003A3FCA" w:rsidP="003A3FCA">
      <w:pPr>
        <w:suppressAutoHyphens/>
        <w:spacing w:line="288" w:lineRule="auto"/>
        <w:jc w:val="both"/>
        <w:rPr>
          <w:rFonts w:ascii="Arial Narrow" w:hAnsi="Arial Narrow" w:cs="Arial"/>
          <w:spacing w:val="-2"/>
          <w:szCs w:val="26"/>
          <w:lang w:val="es-CO"/>
        </w:rPr>
      </w:pPr>
    </w:p>
    <w:p w:rsidR="003A3FCA" w:rsidRPr="00B76CF6" w:rsidRDefault="003A3FCA" w:rsidP="003A3FCA">
      <w:pPr>
        <w:spacing w:line="288"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ANA LUCIA CAICEDO CALDERÓN</w:t>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OLGA LUCIA HOYOS SEPÚLVEDA</w:t>
      </w:r>
    </w:p>
    <w:p w:rsidR="00612862" w:rsidRPr="003A3FCA" w:rsidRDefault="003A3FCA" w:rsidP="003A3FCA">
      <w:pPr>
        <w:spacing w:line="288" w:lineRule="auto"/>
        <w:jc w:val="both"/>
        <w:rPr>
          <w:rFonts w:ascii="Arial Narrow" w:hAnsi="Arial Narrow"/>
          <w:spacing w:val="-6"/>
          <w:sz w:val="26"/>
          <w:szCs w:val="26"/>
        </w:rPr>
      </w:pPr>
      <w:r w:rsidRPr="00B76CF6">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
          <w:bCs/>
          <w:iCs/>
          <w:sz w:val="26"/>
          <w:szCs w:val="26"/>
          <w:lang w:val="es-ES"/>
        </w:rPr>
        <w:t xml:space="preserve">         </w:t>
      </w:r>
      <w:proofErr w:type="spellStart"/>
      <w:r w:rsidRPr="00B76CF6">
        <w:rPr>
          <w:rFonts w:ascii="Arial Narrow" w:hAnsi="Arial Narrow" w:cs="Microsoft Sans Serif"/>
          <w:bCs/>
          <w:iCs/>
          <w:sz w:val="26"/>
          <w:szCs w:val="26"/>
          <w:lang w:val="es-ES"/>
        </w:rPr>
        <w:t>Magistrada</w:t>
      </w:r>
      <w:proofErr w:type="spellEnd"/>
    </w:p>
    <w:sectPr w:rsidR="00612862" w:rsidRPr="003A3FCA" w:rsidSect="006878F1">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88" w:rsidRDefault="00AB5488" w:rsidP="00612862">
      <w:r>
        <w:separator/>
      </w:r>
    </w:p>
  </w:endnote>
  <w:endnote w:type="continuationSeparator" w:id="0">
    <w:p w:rsidR="00AB5488" w:rsidRDefault="00AB5488" w:rsidP="0061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Default="001F7A6A" w:rsidP="002A5C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5C61" w:rsidRDefault="00AB5488" w:rsidP="002A5C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Pr="006878F1" w:rsidRDefault="001F7A6A" w:rsidP="002A5C61">
    <w:pPr>
      <w:pStyle w:val="Piedepgina"/>
      <w:framePr w:wrap="around" w:vAnchor="text" w:hAnchor="margin" w:xAlign="right" w:y="1"/>
      <w:rPr>
        <w:rStyle w:val="Nmerodepgina"/>
        <w:rFonts w:ascii="Arial" w:hAnsi="Arial" w:cs="Arial"/>
        <w:sz w:val="18"/>
      </w:rPr>
    </w:pPr>
    <w:r w:rsidRPr="006878F1">
      <w:rPr>
        <w:rStyle w:val="Nmerodepgina"/>
        <w:rFonts w:ascii="Arial" w:hAnsi="Arial" w:cs="Arial"/>
        <w:sz w:val="18"/>
      </w:rPr>
      <w:fldChar w:fldCharType="begin"/>
    </w:r>
    <w:r w:rsidRPr="006878F1">
      <w:rPr>
        <w:rStyle w:val="Nmerodepgina"/>
        <w:rFonts w:ascii="Arial" w:hAnsi="Arial" w:cs="Arial"/>
        <w:sz w:val="18"/>
      </w:rPr>
      <w:instrText xml:space="preserve">PAGE  </w:instrText>
    </w:r>
    <w:r w:rsidRPr="006878F1">
      <w:rPr>
        <w:rStyle w:val="Nmerodepgina"/>
        <w:rFonts w:ascii="Arial" w:hAnsi="Arial" w:cs="Arial"/>
        <w:sz w:val="18"/>
      </w:rPr>
      <w:fldChar w:fldCharType="separate"/>
    </w:r>
    <w:r w:rsidR="005634D7">
      <w:rPr>
        <w:rStyle w:val="Nmerodepgina"/>
        <w:rFonts w:ascii="Arial" w:hAnsi="Arial" w:cs="Arial"/>
        <w:noProof/>
        <w:sz w:val="18"/>
      </w:rPr>
      <w:t>6</w:t>
    </w:r>
    <w:r w:rsidRPr="006878F1">
      <w:rPr>
        <w:rStyle w:val="Nmerodepgina"/>
        <w:rFonts w:ascii="Arial" w:hAnsi="Arial" w:cs="Arial"/>
        <w:sz w:val="18"/>
      </w:rPr>
      <w:fldChar w:fldCharType="end"/>
    </w:r>
  </w:p>
  <w:p w:rsidR="002A5C61" w:rsidRDefault="00AB5488" w:rsidP="002A5C6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88" w:rsidRDefault="00AB5488" w:rsidP="00612862">
      <w:r>
        <w:separator/>
      </w:r>
    </w:p>
  </w:footnote>
  <w:footnote w:type="continuationSeparator" w:id="0">
    <w:p w:rsidR="00AB5488" w:rsidRDefault="00AB5488" w:rsidP="00612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Pr="006878F1" w:rsidRDefault="001F7A6A" w:rsidP="002A5C61">
    <w:pPr>
      <w:jc w:val="both"/>
      <w:rPr>
        <w:rFonts w:ascii="Arial" w:hAnsi="Arial" w:cs="Arial"/>
        <w:bCs/>
        <w:sz w:val="18"/>
        <w:szCs w:val="16"/>
      </w:rPr>
    </w:pPr>
    <w:r w:rsidRPr="006878F1">
      <w:rPr>
        <w:rFonts w:ascii="Arial" w:hAnsi="Arial" w:cs="Arial"/>
        <w:bCs/>
        <w:sz w:val="18"/>
        <w:szCs w:val="16"/>
      </w:rPr>
      <w:t>Radicación No: 66001-31-05-00</w:t>
    </w:r>
    <w:r w:rsidR="00612862" w:rsidRPr="006878F1">
      <w:rPr>
        <w:rFonts w:ascii="Arial" w:hAnsi="Arial" w:cs="Arial"/>
        <w:bCs/>
        <w:sz w:val="18"/>
        <w:szCs w:val="16"/>
      </w:rPr>
      <w:t>3-2017-00371-01</w:t>
    </w:r>
  </w:p>
  <w:p w:rsidR="002A5C61" w:rsidRPr="006878F1" w:rsidRDefault="00612862" w:rsidP="006878F1">
    <w:pPr>
      <w:jc w:val="both"/>
      <w:rPr>
        <w:rFonts w:ascii="Arial" w:hAnsi="Arial" w:cs="Arial"/>
        <w:bCs/>
        <w:sz w:val="18"/>
        <w:szCs w:val="16"/>
        <w:lang w:val="es-CO"/>
      </w:rPr>
    </w:pPr>
    <w:r w:rsidRPr="006878F1">
      <w:rPr>
        <w:rFonts w:ascii="Arial" w:hAnsi="Arial" w:cs="Arial"/>
        <w:bCs/>
        <w:sz w:val="18"/>
        <w:szCs w:val="16"/>
      </w:rPr>
      <w:t xml:space="preserve">Blanca Nubia Hernández Duque </w:t>
    </w:r>
    <w:r w:rsidR="001F7A6A" w:rsidRPr="006878F1">
      <w:rPr>
        <w:rFonts w:ascii="Arial" w:hAnsi="Arial" w:cs="Arial"/>
        <w:bCs/>
        <w:sz w:val="18"/>
        <w:szCs w:val="16"/>
      </w:rPr>
      <w:t xml:space="preserve">vs Colpensiones y otra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2F1"/>
    <w:multiLevelType w:val="hybridMultilevel"/>
    <w:tmpl w:val="8E1C6B06"/>
    <w:lvl w:ilvl="0" w:tplc="5D006394">
      <w:start w:val="1"/>
      <w:numFmt w:val="decimal"/>
      <w:lvlText w:val="%1."/>
      <w:lvlJc w:val="left"/>
      <w:pPr>
        <w:ind w:left="1068" w:hanging="360"/>
      </w:pPr>
      <w:rPr>
        <w:rFonts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62"/>
    <w:rsid w:val="00027739"/>
    <w:rsid w:val="00033A4B"/>
    <w:rsid w:val="000A5B6D"/>
    <w:rsid w:val="000B33D7"/>
    <w:rsid w:val="000D41CE"/>
    <w:rsid w:val="001231E6"/>
    <w:rsid w:val="00124E9B"/>
    <w:rsid w:val="00131F94"/>
    <w:rsid w:val="0013771A"/>
    <w:rsid w:val="001417FE"/>
    <w:rsid w:val="001425F8"/>
    <w:rsid w:val="00163068"/>
    <w:rsid w:val="00180462"/>
    <w:rsid w:val="00196444"/>
    <w:rsid w:val="001A4512"/>
    <w:rsid w:val="001A4FB6"/>
    <w:rsid w:val="001C79BC"/>
    <w:rsid w:val="001F7A6A"/>
    <w:rsid w:val="00201FA2"/>
    <w:rsid w:val="002068C7"/>
    <w:rsid w:val="00221CD2"/>
    <w:rsid w:val="0025725D"/>
    <w:rsid w:val="00281838"/>
    <w:rsid w:val="002832E4"/>
    <w:rsid w:val="002C228D"/>
    <w:rsid w:val="002C2FEC"/>
    <w:rsid w:val="0037395D"/>
    <w:rsid w:val="003A3FCA"/>
    <w:rsid w:val="003F7063"/>
    <w:rsid w:val="00411050"/>
    <w:rsid w:val="00415751"/>
    <w:rsid w:val="00430CF8"/>
    <w:rsid w:val="00435F7C"/>
    <w:rsid w:val="00466E5B"/>
    <w:rsid w:val="004B2014"/>
    <w:rsid w:val="004F4E84"/>
    <w:rsid w:val="00557134"/>
    <w:rsid w:val="005634D7"/>
    <w:rsid w:val="00563BB2"/>
    <w:rsid w:val="005B21C7"/>
    <w:rsid w:val="00612862"/>
    <w:rsid w:val="006344A3"/>
    <w:rsid w:val="0066195F"/>
    <w:rsid w:val="006878F1"/>
    <w:rsid w:val="00695A38"/>
    <w:rsid w:val="006B0607"/>
    <w:rsid w:val="006E00A7"/>
    <w:rsid w:val="0072184A"/>
    <w:rsid w:val="007A2C79"/>
    <w:rsid w:val="007B4B68"/>
    <w:rsid w:val="007D13A4"/>
    <w:rsid w:val="007D7B77"/>
    <w:rsid w:val="007E6FEF"/>
    <w:rsid w:val="008020C9"/>
    <w:rsid w:val="00820052"/>
    <w:rsid w:val="00825738"/>
    <w:rsid w:val="00853774"/>
    <w:rsid w:val="008B2C64"/>
    <w:rsid w:val="008C53ED"/>
    <w:rsid w:val="008D7C49"/>
    <w:rsid w:val="008E7FA9"/>
    <w:rsid w:val="009175E5"/>
    <w:rsid w:val="009320F5"/>
    <w:rsid w:val="00943890"/>
    <w:rsid w:val="0095298F"/>
    <w:rsid w:val="00964CA3"/>
    <w:rsid w:val="009845EA"/>
    <w:rsid w:val="00995EB5"/>
    <w:rsid w:val="00A1428E"/>
    <w:rsid w:val="00A200CC"/>
    <w:rsid w:val="00A56120"/>
    <w:rsid w:val="00AB102A"/>
    <w:rsid w:val="00AB5488"/>
    <w:rsid w:val="00AD2ACB"/>
    <w:rsid w:val="00AD5EA1"/>
    <w:rsid w:val="00AE7781"/>
    <w:rsid w:val="00B3608A"/>
    <w:rsid w:val="00BE7032"/>
    <w:rsid w:val="00BE7BD6"/>
    <w:rsid w:val="00BF763D"/>
    <w:rsid w:val="00C149A6"/>
    <w:rsid w:val="00C35CA1"/>
    <w:rsid w:val="00C8799E"/>
    <w:rsid w:val="00C96FB7"/>
    <w:rsid w:val="00CA4D1E"/>
    <w:rsid w:val="00CB4E4C"/>
    <w:rsid w:val="00CE09DD"/>
    <w:rsid w:val="00D1047E"/>
    <w:rsid w:val="00D30FC7"/>
    <w:rsid w:val="00D358F2"/>
    <w:rsid w:val="00DA27CF"/>
    <w:rsid w:val="00DC71CB"/>
    <w:rsid w:val="00DE11A8"/>
    <w:rsid w:val="00E01D0D"/>
    <w:rsid w:val="00E05801"/>
    <w:rsid w:val="00E678AF"/>
    <w:rsid w:val="00E7671C"/>
    <w:rsid w:val="00E8309C"/>
    <w:rsid w:val="00EB27C8"/>
    <w:rsid w:val="00ED1339"/>
    <w:rsid w:val="00F0456F"/>
    <w:rsid w:val="00F23056"/>
    <w:rsid w:val="00F3791C"/>
    <w:rsid w:val="00F479E7"/>
    <w:rsid w:val="00F94F36"/>
    <w:rsid w:val="00FA5899"/>
    <w:rsid w:val="00FD568E"/>
    <w:rsid w:val="00FE3D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E29887-0745-4D99-B296-662E9F83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6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12862"/>
    <w:pPr>
      <w:tabs>
        <w:tab w:val="center" w:pos="4252"/>
        <w:tab w:val="right" w:pos="8504"/>
      </w:tabs>
    </w:pPr>
  </w:style>
  <w:style w:type="character" w:customStyle="1" w:styleId="PiedepginaCar">
    <w:name w:val="Pie de página Car"/>
    <w:basedOn w:val="Fuentedeprrafopredeter"/>
    <w:link w:val="Piedepgina"/>
    <w:rsid w:val="0061286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12862"/>
  </w:style>
  <w:style w:type="paragraph" w:styleId="Encabezado">
    <w:name w:val="header"/>
    <w:basedOn w:val="Normal"/>
    <w:link w:val="EncabezadoCar"/>
    <w:rsid w:val="00612862"/>
    <w:pPr>
      <w:tabs>
        <w:tab w:val="center" w:pos="4252"/>
        <w:tab w:val="right" w:pos="8504"/>
      </w:tabs>
    </w:pPr>
  </w:style>
  <w:style w:type="character" w:customStyle="1" w:styleId="EncabezadoCar">
    <w:name w:val="Encabezado Car"/>
    <w:basedOn w:val="Fuentedeprrafopredeter"/>
    <w:link w:val="Encabezado"/>
    <w:rsid w:val="0061286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612862"/>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612862"/>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612862"/>
    <w:pPr>
      <w:spacing w:line="360" w:lineRule="auto"/>
      <w:jc w:val="both"/>
    </w:pPr>
    <w:rPr>
      <w:rFonts w:ascii="Arial" w:hAnsi="Arial"/>
      <w:sz w:val="28"/>
    </w:rPr>
  </w:style>
  <w:style w:type="character" w:customStyle="1" w:styleId="SinespaciadoCar">
    <w:name w:val="Sin espaciado Car"/>
    <w:link w:val="Sinespaciado"/>
    <w:uiPriority w:val="1"/>
    <w:locked/>
    <w:rsid w:val="00612862"/>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B20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014"/>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Pages>
  <Words>2402</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28</cp:revision>
  <cp:lastPrinted>2019-04-01T18:46:00Z</cp:lastPrinted>
  <dcterms:created xsi:type="dcterms:W3CDTF">2019-03-21T19:58:00Z</dcterms:created>
  <dcterms:modified xsi:type="dcterms:W3CDTF">2019-07-17T13:40:00Z</dcterms:modified>
</cp:coreProperties>
</file>