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73" w:rsidRPr="00891673" w:rsidRDefault="00891673" w:rsidP="008916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9167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91673" w:rsidRPr="00891673" w:rsidRDefault="00891673" w:rsidP="00891673">
      <w:pPr>
        <w:jc w:val="both"/>
        <w:rPr>
          <w:rFonts w:ascii="Arial" w:hAnsi="Arial" w:cs="Arial"/>
          <w:sz w:val="20"/>
          <w:lang w:val="es-419"/>
        </w:rPr>
      </w:pPr>
    </w:p>
    <w:p w:rsidR="00891673" w:rsidRPr="00891673" w:rsidRDefault="00891673" w:rsidP="00891673">
      <w:pPr>
        <w:jc w:val="both"/>
        <w:rPr>
          <w:rFonts w:ascii="Arial" w:hAnsi="Arial" w:cs="Arial"/>
          <w:sz w:val="20"/>
          <w:lang w:val="es-419"/>
        </w:rPr>
      </w:pPr>
      <w:r>
        <w:rPr>
          <w:rFonts w:ascii="Arial" w:hAnsi="Arial" w:cs="Arial"/>
          <w:sz w:val="20"/>
          <w:lang w:val="es-419"/>
        </w:rPr>
        <w:t>Providencia:</w:t>
      </w:r>
      <w:r w:rsidRPr="00891673">
        <w:rPr>
          <w:rFonts w:ascii="Arial" w:hAnsi="Arial" w:cs="Arial"/>
          <w:sz w:val="20"/>
          <w:lang w:val="es-419"/>
        </w:rPr>
        <w:tab/>
      </w:r>
      <w:r w:rsidRPr="00891673">
        <w:rPr>
          <w:rFonts w:ascii="Arial" w:hAnsi="Arial" w:cs="Arial"/>
          <w:sz w:val="20"/>
          <w:lang w:val="es-419"/>
        </w:rPr>
        <w:tab/>
        <w:t>Sentencia - Segunda Instancia – 13 junio de 2019</w:t>
      </w:r>
    </w:p>
    <w:p w:rsidR="00891673" w:rsidRPr="00891673" w:rsidRDefault="00891673" w:rsidP="00891673">
      <w:pPr>
        <w:jc w:val="both"/>
        <w:rPr>
          <w:rFonts w:ascii="Arial" w:hAnsi="Arial" w:cs="Arial"/>
          <w:sz w:val="20"/>
          <w:lang w:val="es-419"/>
        </w:rPr>
      </w:pPr>
      <w:r w:rsidRPr="00891673">
        <w:rPr>
          <w:rFonts w:ascii="Arial" w:hAnsi="Arial" w:cs="Arial"/>
          <w:sz w:val="20"/>
          <w:lang w:val="es-419"/>
        </w:rPr>
        <w:t>Radicación No:</w:t>
      </w:r>
      <w:r w:rsidRPr="00891673">
        <w:rPr>
          <w:rFonts w:ascii="Arial" w:hAnsi="Arial" w:cs="Arial"/>
          <w:sz w:val="20"/>
          <w:lang w:val="es-419"/>
        </w:rPr>
        <w:tab/>
      </w:r>
      <w:r w:rsidRPr="00891673">
        <w:rPr>
          <w:rFonts w:ascii="Arial" w:hAnsi="Arial" w:cs="Arial"/>
          <w:sz w:val="20"/>
          <w:lang w:val="es-419"/>
        </w:rPr>
        <w:tab/>
        <w:t>66001-31-05-004-2017-00488-01</w:t>
      </w:r>
    </w:p>
    <w:p w:rsidR="00891673" w:rsidRPr="00891673" w:rsidRDefault="00891673" w:rsidP="00891673">
      <w:pPr>
        <w:jc w:val="both"/>
        <w:rPr>
          <w:rFonts w:ascii="Arial" w:hAnsi="Arial" w:cs="Arial"/>
          <w:sz w:val="20"/>
          <w:lang w:val="es-419"/>
        </w:rPr>
      </w:pPr>
      <w:r w:rsidRPr="00891673">
        <w:rPr>
          <w:rFonts w:ascii="Arial" w:hAnsi="Arial" w:cs="Arial"/>
          <w:sz w:val="20"/>
          <w:lang w:val="es-419"/>
        </w:rPr>
        <w:t xml:space="preserve">Proceso: </w:t>
      </w:r>
      <w:r w:rsidRPr="00891673">
        <w:rPr>
          <w:rFonts w:ascii="Arial" w:hAnsi="Arial" w:cs="Arial"/>
          <w:sz w:val="20"/>
          <w:lang w:val="es-419"/>
        </w:rPr>
        <w:tab/>
      </w:r>
      <w:r w:rsidRPr="00891673">
        <w:rPr>
          <w:rFonts w:ascii="Arial" w:hAnsi="Arial" w:cs="Arial"/>
          <w:sz w:val="20"/>
          <w:lang w:val="es-419"/>
        </w:rPr>
        <w:tab/>
        <w:t>Ordinario Laboral</w:t>
      </w:r>
    </w:p>
    <w:p w:rsidR="00891673" w:rsidRDefault="00891673" w:rsidP="00891673">
      <w:pPr>
        <w:jc w:val="both"/>
        <w:rPr>
          <w:rFonts w:ascii="Arial" w:hAnsi="Arial" w:cs="Arial"/>
          <w:sz w:val="20"/>
          <w:lang w:val="es-419"/>
        </w:rPr>
      </w:pPr>
      <w:r w:rsidRPr="00891673">
        <w:rPr>
          <w:rFonts w:ascii="Arial" w:hAnsi="Arial" w:cs="Arial"/>
          <w:sz w:val="20"/>
          <w:lang w:val="es-419"/>
        </w:rPr>
        <w:t>Demandante:</w:t>
      </w:r>
      <w:r w:rsidRPr="00891673">
        <w:rPr>
          <w:rFonts w:ascii="Arial" w:hAnsi="Arial" w:cs="Arial"/>
          <w:sz w:val="20"/>
          <w:lang w:val="es-419"/>
        </w:rPr>
        <w:tab/>
      </w:r>
      <w:r w:rsidRPr="00891673">
        <w:rPr>
          <w:rFonts w:ascii="Arial" w:hAnsi="Arial" w:cs="Arial"/>
          <w:sz w:val="20"/>
          <w:lang w:val="es-419"/>
        </w:rPr>
        <w:tab/>
        <w:t>Ana María Cataño Hurtado y</w:t>
      </w:r>
      <w:r>
        <w:rPr>
          <w:rFonts w:ascii="Arial" w:hAnsi="Arial" w:cs="Arial"/>
          <w:sz w:val="20"/>
          <w:lang w:val="es-419"/>
        </w:rPr>
        <w:t xml:space="preserve"> Estefanía Rincón Cataño</w:t>
      </w:r>
    </w:p>
    <w:p w:rsidR="00891673" w:rsidRPr="00891673" w:rsidRDefault="00891673" w:rsidP="00891673">
      <w:pPr>
        <w:jc w:val="both"/>
        <w:rPr>
          <w:rFonts w:ascii="Arial" w:hAnsi="Arial" w:cs="Arial"/>
          <w:sz w:val="20"/>
          <w:lang w:val="es-419"/>
        </w:rPr>
      </w:pPr>
      <w:r w:rsidRPr="00891673">
        <w:rPr>
          <w:rFonts w:ascii="Arial" w:hAnsi="Arial" w:cs="Arial"/>
          <w:sz w:val="20"/>
          <w:lang w:val="es-419"/>
        </w:rPr>
        <w:t>Demandado:</w:t>
      </w:r>
      <w:r w:rsidRPr="00891673">
        <w:rPr>
          <w:rFonts w:ascii="Arial" w:hAnsi="Arial" w:cs="Arial"/>
          <w:sz w:val="20"/>
          <w:lang w:val="es-419"/>
        </w:rPr>
        <w:tab/>
      </w:r>
      <w:r w:rsidRPr="00891673">
        <w:rPr>
          <w:rFonts w:ascii="Arial" w:hAnsi="Arial" w:cs="Arial"/>
          <w:sz w:val="20"/>
          <w:lang w:val="es-419"/>
        </w:rPr>
        <w:tab/>
        <w:t xml:space="preserve">AFP Porvenir S.A. </w:t>
      </w:r>
    </w:p>
    <w:p w:rsidR="00891673" w:rsidRPr="00891673" w:rsidRDefault="00891673" w:rsidP="00891673">
      <w:pPr>
        <w:jc w:val="both"/>
        <w:rPr>
          <w:rFonts w:ascii="Arial" w:hAnsi="Arial" w:cs="Arial"/>
          <w:sz w:val="20"/>
          <w:lang w:val="es-419"/>
        </w:rPr>
      </w:pPr>
      <w:r w:rsidRPr="00891673">
        <w:rPr>
          <w:rFonts w:ascii="Arial" w:hAnsi="Arial" w:cs="Arial"/>
          <w:sz w:val="20"/>
          <w:lang w:val="es-419"/>
        </w:rPr>
        <w:t>Juzgado de origen:</w:t>
      </w:r>
      <w:r w:rsidRPr="00891673">
        <w:rPr>
          <w:rFonts w:ascii="Arial" w:hAnsi="Arial" w:cs="Arial"/>
          <w:sz w:val="20"/>
          <w:lang w:val="es-419"/>
        </w:rPr>
        <w:tab/>
        <w:t>Cuarto Laboral del Circuito de Pereira.</w:t>
      </w:r>
    </w:p>
    <w:p w:rsidR="00891673" w:rsidRPr="00891673" w:rsidRDefault="00891673" w:rsidP="00891673">
      <w:pPr>
        <w:jc w:val="both"/>
        <w:rPr>
          <w:rFonts w:ascii="Arial" w:hAnsi="Arial" w:cs="Arial"/>
          <w:sz w:val="20"/>
          <w:lang w:val="es-419"/>
        </w:rPr>
      </w:pPr>
      <w:r w:rsidRPr="00891673">
        <w:rPr>
          <w:rFonts w:ascii="Arial" w:hAnsi="Arial" w:cs="Arial"/>
          <w:sz w:val="20"/>
          <w:lang w:val="es-419"/>
        </w:rPr>
        <w:t>Magistrado Ponente:</w:t>
      </w:r>
      <w:r w:rsidRPr="00891673">
        <w:rPr>
          <w:rFonts w:ascii="Arial" w:hAnsi="Arial" w:cs="Arial"/>
          <w:sz w:val="20"/>
          <w:lang w:val="es-419"/>
        </w:rPr>
        <w:tab/>
        <w:t>Francisco Javier Tamayo Tabares.</w:t>
      </w:r>
    </w:p>
    <w:p w:rsidR="00891673" w:rsidRPr="00891673" w:rsidRDefault="00891673" w:rsidP="00891673">
      <w:pPr>
        <w:jc w:val="both"/>
        <w:rPr>
          <w:rFonts w:ascii="Arial" w:hAnsi="Arial" w:cs="Arial"/>
          <w:sz w:val="20"/>
          <w:lang w:val="es-419"/>
        </w:rPr>
      </w:pPr>
    </w:p>
    <w:p w:rsidR="00891673" w:rsidRPr="00256CDC" w:rsidRDefault="00891673" w:rsidP="00891673">
      <w:pPr>
        <w:jc w:val="both"/>
        <w:rPr>
          <w:rFonts w:ascii="Arial" w:hAnsi="Arial" w:cs="Arial"/>
          <w:b/>
          <w:bCs/>
          <w:iCs/>
          <w:sz w:val="20"/>
          <w:lang w:val="es-CO" w:eastAsia="fr-FR"/>
        </w:rPr>
      </w:pPr>
      <w:r w:rsidRPr="00891673">
        <w:rPr>
          <w:rFonts w:ascii="Arial" w:hAnsi="Arial" w:cs="Arial"/>
          <w:b/>
          <w:bCs/>
          <w:iCs/>
          <w:sz w:val="20"/>
          <w:lang w:val="es-419" w:eastAsia="fr-FR"/>
        </w:rPr>
        <w:t>TEMAS:</w:t>
      </w:r>
      <w:r w:rsidRPr="00891673">
        <w:rPr>
          <w:rFonts w:ascii="Arial" w:hAnsi="Arial" w:cs="Arial"/>
          <w:b/>
          <w:bCs/>
          <w:iCs/>
          <w:sz w:val="20"/>
          <w:lang w:val="es-419" w:eastAsia="fr-FR"/>
        </w:rPr>
        <w:tab/>
      </w:r>
      <w:r w:rsidRPr="00891673">
        <w:rPr>
          <w:rFonts w:ascii="Arial" w:hAnsi="Arial" w:cs="Arial"/>
          <w:b/>
          <w:sz w:val="20"/>
          <w:lang w:val="es-419"/>
        </w:rPr>
        <w:t>PENSIÓN SOBREVIVIENTES</w:t>
      </w:r>
      <w:r w:rsidR="00D136FA">
        <w:rPr>
          <w:rFonts w:ascii="Arial" w:hAnsi="Arial" w:cs="Arial"/>
          <w:b/>
          <w:sz w:val="20"/>
          <w:lang w:val="es-CO"/>
        </w:rPr>
        <w:t xml:space="preserve"> / CAUSADA EN VIGENCIA DE LA </w:t>
      </w:r>
      <w:r w:rsidRPr="00891673">
        <w:rPr>
          <w:rFonts w:ascii="Arial" w:hAnsi="Arial" w:cs="Arial"/>
          <w:b/>
          <w:sz w:val="20"/>
          <w:lang w:val="es-419"/>
        </w:rPr>
        <w:t xml:space="preserve">LEY 797 DE 2003 </w:t>
      </w:r>
      <w:r w:rsidR="00EC2CF2">
        <w:rPr>
          <w:rFonts w:ascii="Arial" w:hAnsi="Arial" w:cs="Arial"/>
          <w:b/>
          <w:sz w:val="20"/>
          <w:lang w:val="es-CO"/>
        </w:rPr>
        <w:t xml:space="preserve">/ NO SE CUMPLEN SUS REQUISITOS / </w:t>
      </w:r>
      <w:r w:rsidRPr="00891673">
        <w:rPr>
          <w:rFonts w:ascii="Arial" w:hAnsi="Arial" w:cs="Arial"/>
          <w:b/>
          <w:sz w:val="20"/>
          <w:lang w:val="es-419"/>
        </w:rPr>
        <w:t>CONDICIÓN MÁS BENEFICIOSA</w:t>
      </w:r>
      <w:r w:rsidR="00256CDC">
        <w:rPr>
          <w:rFonts w:ascii="Arial" w:hAnsi="Arial" w:cs="Arial"/>
          <w:b/>
          <w:sz w:val="20"/>
          <w:lang w:val="es-CO"/>
        </w:rPr>
        <w:t xml:space="preserve"> PARA APLICAR LEY 100 DE 1993 </w:t>
      </w:r>
      <w:r w:rsidR="00EC2CF2">
        <w:rPr>
          <w:rFonts w:ascii="Arial" w:hAnsi="Arial" w:cs="Arial"/>
          <w:b/>
          <w:sz w:val="20"/>
          <w:lang w:val="es-CO"/>
        </w:rPr>
        <w:t xml:space="preserve">/ </w:t>
      </w:r>
      <w:r w:rsidRPr="00891673">
        <w:rPr>
          <w:rFonts w:ascii="Arial" w:hAnsi="Arial" w:cs="Arial"/>
          <w:b/>
          <w:sz w:val="20"/>
          <w:lang w:val="es-419"/>
        </w:rPr>
        <w:t>LÍMITE TEMPORAL /</w:t>
      </w:r>
      <w:r w:rsidR="00EC2CF2">
        <w:rPr>
          <w:rFonts w:ascii="Arial" w:hAnsi="Arial" w:cs="Arial"/>
          <w:b/>
          <w:sz w:val="20"/>
          <w:lang w:val="es-CO"/>
        </w:rPr>
        <w:t xml:space="preserve"> TRES AÑOS DESDE LA VIGENCIA DE DICHA LEY</w:t>
      </w:r>
      <w:r w:rsidR="00256CDC">
        <w:rPr>
          <w:rFonts w:ascii="Arial" w:hAnsi="Arial" w:cs="Arial"/>
          <w:b/>
          <w:bCs/>
          <w:iCs/>
          <w:sz w:val="20"/>
          <w:lang w:val="es-419" w:eastAsia="fr-FR"/>
        </w:rPr>
        <w:t xml:space="preserve"> / NO SE </w:t>
      </w:r>
      <w:r w:rsidR="00256CDC">
        <w:rPr>
          <w:rFonts w:ascii="Arial" w:hAnsi="Arial" w:cs="Arial"/>
          <w:b/>
          <w:bCs/>
          <w:iCs/>
          <w:sz w:val="20"/>
          <w:lang w:val="es-CO" w:eastAsia="fr-FR"/>
        </w:rPr>
        <w:t>CUMPLE EN ESTE CASO.</w:t>
      </w:r>
    </w:p>
    <w:p w:rsidR="00891673" w:rsidRDefault="00891673" w:rsidP="00891673">
      <w:pPr>
        <w:jc w:val="both"/>
        <w:rPr>
          <w:rFonts w:ascii="Arial" w:hAnsi="Arial" w:cs="Arial"/>
          <w:sz w:val="20"/>
          <w:lang w:val="es-419"/>
        </w:rPr>
      </w:pPr>
    </w:p>
    <w:p w:rsidR="00EF45AC" w:rsidRPr="00EF45AC" w:rsidRDefault="00EF45AC" w:rsidP="00EF45AC">
      <w:pPr>
        <w:jc w:val="both"/>
        <w:rPr>
          <w:rFonts w:ascii="Arial" w:hAnsi="Arial" w:cs="Arial"/>
          <w:sz w:val="20"/>
          <w:lang w:val="es-CO"/>
        </w:rPr>
      </w:pPr>
      <w:r>
        <w:rPr>
          <w:rFonts w:ascii="Arial" w:hAnsi="Arial" w:cs="Arial"/>
          <w:sz w:val="20"/>
          <w:lang w:val="es-CO"/>
        </w:rPr>
        <w:t xml:space="preserve">… </w:t>
      </w:r>
      <w:r w:rsidRPr="00EF45AC">
        <w:rPr>
          <w:rFonts w:ascii="Arial" w:hAnsi="Arial" w:cs="Arial"/>
          <w:sz w:val="20"/>
          <w:lang w:val="es-CO"/>
        </w:rPr>
        <w:t xml:space="preserve">la pensión de sobrevivientes se rige, por regla general, por la norma vigente al momento del deceso. Como en el caso puntual el deceso del señor Fredy Alexander Rincón Velásquez ocurrió en vigencia de la Ley 797/2003 modificatoria de la Ley 100/93, se deberá verificar si bajos los postulados de esa norma se cumplen los supuestos exigidos en su artículo 12, numeral 2º, que indica que se causará la pensión de sobrevivientes cuando el afiliado haya cotizado 50 semanas dentro de los tres años anteriores al fallecimiento. </w:t>
      </w:r>
    </w:p>
    <w:p w:rsidR="00EF45AC" w:rsidRPr="00EF45AC" w:rsidRDefault="00EF45AC" w:rsidP="00EF45AC">
      <w:pPr>
        <w:jc w:val="both"/>
        <w:rPr>
          <w:rFonts w:ascii="Arial" w:hAnsi="Arial" w:cs="Arial"/>
          <w:sz w:val="20"/>
          <w:lang w:val="es-CO"/>
        </w:rPr>
      </w:pPr>
    </w:p>
    <w:p w:rsidR="00EF45AC" w:rsidRDefault="00EF45AC" w:rsidP="00EF45AC">
      <w:pPr>
        <w:jc w:val="both"/>
        <w:rPr>
          <w:rFonts w:ascii="Arial" w:hAnsi="Arial" w:cs="Arial"/>
          <w:sz w:val="20"/>
          <w:lang w:val="es-CO"/>
        </w:rPr>
      </w:pPr>
      <w:r w:rsidRPr="00EF45AC">
        <w:rPr>
          <w:rFonts w:ascii="Arial" w:hAnsi="Arial" w:cs="Arial"/>
          <w:sz w:val="20"/>
          <w:lang w:val="es-CO"/>
        </w:rPr>
        <w:t>En ese orden, del reporte de semanas cotizadas que obra a folios 153 a 155 del expediente, se tiene que el afiliado fallecido cotizó 294 días, correspondientes a 42 semanas dentro de los tres años anteriores a su deceso</w:t>
      </w:r>
      <w:r>
        <w:rPr>
          <w:rFonts w:ascii="Arial" w:hAnsi="Arial" w:cs="Arial"/>
          <w:sz w:val="20"/>
          <w:lang w:val="es-CO"/>
        </w:rPr>
        <w:t>…</w:t>
      </w:r>
    </w:p>
    <w:p w:rsidR="00EF45AC" w:rsidRDefault="00EF45AC" w:rsidP="00EF45AC">
      <w:pPr>
        <w:jc w:val="both"/>
        <w:rPr>
          <w:rFonts w:ascii="Arial" w:hAnsi="Arial" w:cs="Arial"/>
          <w:sz w:val="20"/>
          <w:lang w:val="es-CO"/>
        </w:rPr>
      </w:pPr>
    </w:p>
    <w:p w:rsidR="00EF45AC" w:rsidRPr="00EF45AC" w:rsidRDefault="00EF45AC" w:rsidP="00EF45AC">
      <w:pPr>
        <w:jc w:val="both"/>
        <w:rPr>
          <w:rFonts w:ascii="Arial" w:hAnsi="Arial" w:cs="Arial"/>
          <w:sz w:val="20"/>
          <w:lang w:val="es-CO"/>
        </w:rPr>
      </w:pPr>
      <w:r>
        <w:rPr>
          <w:rFonts w:ascii="Arial" w:hAnsi="Arial" w:cs="Arial"/>
          <w:sz w:val="20"/>
          <w:lang w:val="es-CO"/>
        </w:rPr>
        <w:t xml:space="preserve">… </w:t>
      </w:r>
      <w:r w:rsidRPr="00EF45AC">
        <w:rPr>
          <w:rFonts w:ascii="Arial" w:hAnsi="Arial" w:cs="Arial"/>
          <w:sz w:val="20"/>
          <w:lang w:val="es-CO"/>
        </w:rPr>
        <w:t xml:space="preserve">tampoco es de recibo la aplicación del principio de la condición más beneficiosa en este asunto, habida consideración de que no se satisfacen los requisitos que por vía jurisprudencial ha establecido la Corte Suprema de Justicia para su procedencia. </w:t>
      </w:r>
    </w:p>
    <w:p w:rsidR="00EF45AC" w:rsidRPr="00EF45AC" w:rsidRDefault="00EF45AC" w:rsidP="00EF45AC">
      <w:pPr>
        <w:jc w:val="both"/>
        <w:rPr>
          <w:rFonts w:ascii="Arial" w:hAnsi="Arial" w:cs="Arial"/>
          <w:sz w:val="20"/>
          <w:lang w:val="es-CO"/>
        </w:rPr>
      </w:pPr>
    </w:p>
    <w:p w:rsidR="00EF45AC" w:rsidRDefault="00EF45AC" w:rsidP="00EF45AC">
      <w:pPr>
        <w:jc w:val="both"/>
        <w:rPr>
          <w:rFonts w:ascii="Arial" w:hAnsi="Arial" w:cs="Arial"/>
          <w:sz w:val="20"/>
          <w:lang w:val="es-CO"/>
        </w:rPr>
      </w:pPr>
      <w:r w:rsidRPr="00EF45AC">
        <w:rPr>
          <w:rFonts w:ascii="Arial" w:hAnsi="Arial" w:cs="Arial"/>
          <w:sz w:val="20"/>
          <w:lang w:val="es-CO"/>
        </w:rPr>
        <w:t xml:space="preserve">Esa Alta Magistratura, en sentencia </w:t>
      </w:r>
      <w:proofErr w:type="spellStart"/>
      <w:r w:rsidRPr="00EF45AC">
        <w:rPr>
          <w:rFonts w:ascii="Arial" w:hAnsi="Arial" w:cs="Arial"/>
          <w:sz w:val="20"/>
          <w:lang w:val="es-CO"/>
        </w:rPr>
        <w:t>SL</w:t>
      </w:r>
      <w:proofErr w:type="spellEnd"/>
      <w:r w:rsidRPr="00EF45AC">
        <w:rPr>
          <w:rFonts w:ascii="Arial" w:hAnsi="Arial" w:cs="Arial"/>
          <w:sz w:val="20"/>
          <w:lang w:val="es-CO"/>
        </w:rPr>
        <w:t xml:space="preserve"> 4650 de 2017, moduló la posición en cuanto a la procedencia de dicho principio, y fijó un límite temporal para su aplicación. En dicha providencia, explicó básicamente que los efectos jurídicos que del mismo se difieren máximo por tres años, contados desde la vigencia de la ley, por lo que en tratándose de pensiones de sobrevivientes, se extendieron hasta el 29 de enero de 2006, respecto de quienes tenían una expectativa legítima.</w:t>
      </w:r>
    </w:p>
    <w:p w:rsidR="00EF45AC" w:rsidRPr="00EF45AC" w:rsidRDefault="00EF45AC" w:rsidP="00EF45AC">
      <w:pPr>
        <w:jc w:val="both"/>
        <w:rPr>
          <w:rFonts w:ascii="Arial" w:hAnsi="Arial" w:cs="Arial"/>
          <w:sz w:val="20"/>
          <w:lang w:val="es-CO"/>
        </w:rPr>
      </w:pPr>
    </w:p>
    <w:p w:rsidR="00EF45AC" w:rsidRDefault="00EF45AC" w:rsidP="00891673">
      <w:pPr>
        <w:jc w:val="both"/>
        <w:rPr>
          <w:rFonts w:ascii="Arial" w:hAnsi="Arial" w:cs="Arial"/>
          <w:sz w:val="20"/>
          <w:lang w:val="es-419"/>
        </w:rPr>
      </w:pPr>
    </w:p>
    <w:p w:rsidR="00891673" w:rsidRPr="00891673" w:rsidRDefault="00891673" w:rsidP="00891673">
      <w:pPr>
        <w:jc w:val="both"/>
        <w:rPr>
          <w:rFonts w:ascii="Arial" w:hAnsi="Arial" w:cs="Arial"/>
          <w:sz w:val="20"/>
          <w:lang w:val="es-ES"/>
        </w:rPr>
      </w:pPr>
    </w:p>
    <w:p w:rsidR="00D30548" w:rsidRPr="00B76CF6" w:rsidRDefault="00D30548" w:rsidP="00D30548">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D30548" w:rsidRPr="00B76CF6" w:rsidRDefault="00D30548" w:rsidP="00D30548">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64826A8B" wp14:editId="7A3E4CE1">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D30548" w:rsidRPr="00B76CF6" w:rsidRDefault="00D30548" w:rsidP="00D30548">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D30548" w:rsidRPr="00B76CF6" w:rsidRDefault="00D30548" w:rsidP="00D30548">
      <w:pPr>
        <w:suppressAutoHyphens/>
        <w:spacing w:line="288" w:lineRule="auto"/>
        <w:jc w:val="both"/>
        <w:rPr>
          <w:rFonts w:ascii="Arial Narrow" w:hAnsi="Arial Narrow" w:cs="Arial"/>
          <w:spacing w:val="-2"/>
          <w:szCs w:val="26"/>
          <w:lang w:val="es-CO"/>
        </w:rPr>
      </w:pPr>
    </w:p>
    <w:p w:rsidR="00D30548" w:rsidRPr="00B76CF6" w:rsidRDefault="00D30548" w:rsidP="00D30548">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D30548" w:rsidRPr="00B76CF6" w:rsidRDefault="00D30548" w:rsidP="00D30548">
      <w:pPr>
        <w:suppressAutoHyphens/>
        <w:spacing w:line="288" w:lineRule="auto"/>
        <w:jc w:val="both"/>
        <w:rPr>
          <w:rFonts w:ascii="Arial Narrow" w:hAnsi="Arial Narrow" w:cs="Arial"/>
          <w:spacing w:val="-2"/>
          <w:szCs w:val="26"/>
          <w:lang w:val="es-CO"/>
        </w:rPr>
      </w:pPr>
    </w:p>
    <w:p w:rsidR="00105D37" w:rsidRPr="00D30548" w:rsidRDefault="00105D37" w:rsidP="00D30548">
      <w:pPr>
        <w:spacing w:line="288" w:lineRule="auto"/>
        <w:ind w:firstLine="851"/>
        <w:jc w:val="both"/>
        <w:rPr>
          <w:rFonts w:ascii="Arial Narrow" w:hAnsi="Arial Narrow" w:cs="Tahoma"/>
          <w:bCs/>
          <w:sz w:val="26"/>
          <w:szCs w:val="26"/>
          <w:lang w:eastAsia="es-CO"/>
        </w:rPr>
      </w:pPr>
      <w:r w:rsidRPr="00D30548">
        <w:rPr>
          <w:rFonts w:ascii="Arial Narrow" w:eastAsia="Calibri" w:hAnsi="Arial Narrow" w:cs="Arial"/>
          <w:sz w:val="26"/>
          <w:szCs w:val="26"/>
          <w:lang w:val="es-CO" w:eastAsia="en-US"/>
        </w:rPr>
        <w:t xml:space="preserve">En Pereira, a los </w:t>
      </w:r>
      <w:r w:rsidR="00A36C03" w:rsidRPr="00D30548">
        <w:rPr>
          <w:rFonts w:ascii="Arial Narrow" w:eastAsia="Calibri" w:hAnsi="Arial Narrow" w:cs="Arial"/>
          <w:sz w:val="26"/>
          <w:szCs w:val="26"/>
          <w:lang w:val="es-CO" w:eastAsia="en-US"/>
        </w:rPr>
        <w:t xml:space="preserve">trece </w:t>
      </w:r>
      <w:r w:rsidRPr="00D30548">
        <w:rPr>
          <w:rFonts w:ascii="Arial Narrow" w:eastAsia="Calibri" w:hAnsi="Arial Narrow" w:cs="Arial"/>
          <w:sz w:val="26"/>
          <w:szCs w:val="26"/>
          <w:lang w:val="es-CO" w:eastAsia="en-US"/>
        </w:rPr>
        <w:t>(</w:t>
      </w:r>
      <w:r w:rsidR="00A36C03" w:rsidRPr="00D30548">
        <w:rPr>
          <w:rFonts w:ascii="Arial Narrow" w:eastAsia="Calibri" w:hAnsi="Arial Narrow" w:cs="Arial"/>
          <w:sz w:val="26"/>
          <w:szCs w:val="26"/>
          <w:lang w:val="es-CO" w:eastAsia="en-US"/>
        </w:rPr>
        <w:t>13</w:t>
      </w:r>
      <w:r w:rsidRPr="00D30548">
        <w:rPr>
          <w:rFonts w:ascii="Arial Narrow" w:eastAsia="Calibri" w:hAnsi="Arial Narrow" w:cs="Arial"/>
          <w:sz w:val="26"/>
          <w:szCs w:val="26"/>
          <w:lang w:val="es-CO" w:eastAsia="en-US"/>
        </w:rPr>
        <w:t xml:space="preserve">) días del mes de </w:t>
      </w:r>
      <w:r w:rsidR="00A36C03" w:rsidRPr="00D30548">
        <w:rPr>
          <w:rFonts w:ascii="Arial Narrow" w:eastAsia="Calibri" w:hAnsi="Arial Narrow" w:cs="Arial"/>
          <w:sz w:val="26"/>
          <w:szCs w:val="26"/>
          <w:lang w:val="es-CO" w:eastAsia="en-US"/>
        </w:rPr>
        <w:t xml:space="preserve">junio </w:t>
      </w:r>
      <w:r w:rsidRPr="00D30548">
        <w:rPr>
          <w:rFonts w:ascii="Arial Narrow" w:eastAsia="Calibri" w:hAnsi="Arial Narrow" w:cs="Arial"/>
          <w:sz w:val="26"/>
          <w:szCs w:val="26"/>
          <w:lang w:val="es-CO" w:eastAsia="en-US"/>
        </w:rPr>
        <w:t>de dos mil dieci</w:t>
      </w:r>
      <w:r w:rsidR="00A36C03" w:rsidRPr="00D30548">
        <w:rPr>
          <w:rFonts w:ascii="Arial Narrow" w:eastAsia="Calibri" w:hAnsi="Arial Narrow" w:cs="Arial"/>
          <w:sz w:val="26"/>
          <w:szCs w:val="26"/>
          <w:lang w:val="es-CO" w:eastAsia="en-US"/>
        </w:rPr>
        <w:t xml:space="preserve">nueve </w:t>
      </w:r>
      <w:r w:rsidRPr="00D30548">
        <w:rPr>
          <w:rFonts w:ascii="Arial Narrow" w:eastAsia="Calibri" w:hAnsi="Arial Narrow" w:cs="Arial"/>
          <w:sz w:val="26"/>
          <w:szCs w:val="26"/>
          <w:lang w:val="es-CO" w:eastAsia="en-US"/>
        </w:rPr>
        <w:t>(201</w:t>
      </w:r>
      <w:r w:rsidR="00A36C03" w:rsidRPr="00D30548">
        <w:rPr>
          <w:rFonts w:ascii="Arial Narrow" w:eastAsia="Calibri" w:hAnsi="Arial Narrow" w:cs="Arial"/>
          <w:sz w:val="26"/>
          <w:szCs w:val="26"/>
          <w:lang w:val="es-CO" w:eastAsia="en-US"/>
        </w:rPr>
        <w:t>9</w:t>
      </w:r>
      <w:r w:rsidRPr="00D30548">
        <w:rPr>
          <w:rFonts w:ascii="Arial Narrow" w:eastAsia="Calibri" w:hAnsi="Arial Narrow" w:cs="Arial"/>
          <w:sz w:val="26"/>
          <w:szCs w:val="26"/>
          <w:lang w:val="es-CO" w:eastAsia="en-US"/>
        </w:rPr>
        <w:t xml:space="preserve">), siendo las </w:t>
      </w:r>
      <w:r w:rsidR="00A36C03" w:rsidRPr="00D30548">
        <w:rPr>
          <w:rFonts w:ascii="Arial Narrow" w:eastAsia="Calibri" w:hAnsi="Arial Narrow" w:cs="Arial"/>
          <w:sz w:val="26"/>
          <w:szCs w:val="26"/>
          <w:lang w:val="es-CO" w:eastAsia="en-US"/>
        </w:rPr>
        <w:t xml:space="preserve">ocho y quince minutos de la mañana </w:t>
      </w:r>
      <w:r w:rsidRPr="00D30548">
        <w:rPr>
          <w:rFonts w:ascii="Arial Narrow" w:eastAsia="Calibri" w:hAnsi="Arial Narrow" w:cs="Arial"/>
          <w:sz w:val="26"/>
          <w:szCs w:val="26"/>
          <w:lang w:val="es-CO" w:eastAsia="en-US"/>
        </w:rPr>
        <w:t>(</w:t>
      </w:r>
      <w:r w:rsidR="00A36C03" w:rsidRPr="00D30548">
        <w:rPr>
          <w:rFonts w:ascii="Arial Narrow" w:eastAsia="Calibri" w:hAnsi="Arial Narrow" w:cs="Arial"/>
          <w:sz w:val="26"/>
          <w:szCs w:val="26"/>
          <w:lang w:val="es-CO" w:eastAsia="en-US"/>
        </w:rPr>
        <w:t>8:15</w:t>
      </w:r>
      <w:r w:rsidRPr="00D30548">
        <w:rPr>
          <w:rFonts w:ascii="Arial Narrow" w:eastAsia="Calibri" w:hAnsi="Arial Narrow" w:cs="Arial"/>
          <w:sz w:val="26"/>
          <w:szCs w:val="26"/>
          <w:lang w:val="es-CO" w:eastAsia="en-US"/>
        </w:rPr>
        <w:t xml:space="preserve"> a.m.), </w:t>
      </w:r>
      <w:r w:rsidRPr="00D30548">
        <w:rPr>
          <w:rFonts w:ascii="Arial Narrow" w:hAnsi="Arial Narrow" w:cs="Tahoma"/>
          <w:bCs/>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w:t>
      </w:r>
      <w:r w:rsidR="00E032F1" w:rsidRPr="00D30548">
        <w:rPr>
          <w:rFonts w:ascii="Arial Narrow" w:hAnsi="Arial Narrow" w:cs="Tahoma"/>
          <w:bCs/>
          <w:sz w:val="26"/>
          <w:szCs w:val="26"/>
          <w:lang w:eastAsia="es-CO"/>
        </w:rPr>
        <w:t xml:space="preserve">recurso de apelación presentado por la parte actora contra </w:t>
      </w:r>
      <w:r w:rsidRPr="00D30548">
        <w:rPr>
          <w:rFonts w:ascii="Arial Narrow" w:hAnsi="Arial Narrow" w:cs="Tahoma"/>
          <w:bCs/>
          <w:sz w:val="26"/>
          <w:szCs w:val="26"/>
          <w:lang w:eastAsia="es-CO"/>
        </w:rPr>
        <w:t xml:space="preserve">la sentencia dictada el </w:t>
      </w:r>
      <w:r w:rsidR="00E032F1" w:rsidRPr="00D30548">
        <w:rPr>
          <w:rFonts w:ascii="Arial Narrow" w:hAnsi="Arial Narrow" w:cs="Tahoma"/>
          <w:bCs/>
          <w:sz w:val="26"/>
          <w:szCs w:val="26"/>
          <w:lang w:eastAsia="es-CO"/>
        </w:rPr>
        <w:t xml:space="preserve">3 de octubre de 2018 </w:t>
      </w:r>
      <w:r w:rsidRPr="00D30548">
        <w:rPr>
          <w:rFonts w:ascii="Arial Narrow" w:hAnsi="Arial Narrow" w:cs="Tahoma"/>
          <w:bCs/>
          <w:sz w:val="26"/>
          <w:szCs w:val="26"/>
          <w:lang w:eastAsia="es-CO"/>
        </w:rPr>
        <w:t xml:space="preserve">por el Juzgado </w:t>
      </w:r>
      <w:r w:rsidR="00E032F1" w:rsidRPr="00D30548">
        <w:rPr>
          <w:rFonts w:ascii="Arial Narrow" w:hAnsi="Arial Narrow" w:cs="Tahoma"/>
          <w:bCs/>
          <w:sz w:val="26"/>
          <w:szCs w:val="26"/>
          <w:lang w:eastAsia="es-CO"/>
        </w:rPr>
        <w:t xml:space="preserve">Cuarto </w:t>
      </w:r>
      <w:r w:rsidRPr="00D30548">
        <w:rPr>
          <w:rFonts w:ascii="Arial Narrow" w:hAnsi="Arial Narrow" w:cs="Tahoma"/>
          <w:bCs/>
          <w:sz w:val="26"/>
          <w:szCs w:val="26"/>
          <w:lang w:eastAsia="es-CO"/>
        </w:rPr>
        <w:t xml:space="preserve">Laboral del Circuito de esta ciudad, dentro del proceso Ordinario Laboral que </w:t>
      </w:r>
      <w:r w:rsidR="00E032F1" w:rsidRPr="00D30548">
        <w:rPr>
          <w:rFonts w:ascii="Arial Narrow" w:hAnsi="Arial Narrow" w:cs="Tahoma"/>
          <w:b/>
          <w:bCs/>
          <w:i/>
          <w:sz w:val="26"/>
          <w:szCs w:val="26"/>
          <w:lang w:eastAsia="es-CO"/>
        </w:rPr>
        <w:t xml:space="preserve">Ana María Cataño Hurtado </w:t>
      </w:r>
      <w:r w:rsidRPr="00D30548">
        <w:rPr>
          <w:rFonts w:ascii="Arial Narrow" w:hAnsi="Arial Narrow" w:cs="Tahoma"/>
          <w:bCs/>
          <w:sz w:val="26"/>
          <w:szCs w:val="26"/>
          <w:lang w:eastAsia="es-CO"/>
        </w:rPr>
        <w:t>en nombre propio y representación de su hij</w:t>
      </w:r>
      <w:r w:rsidR="00E032F1" w:rsidRPr="00D30548">
        <w:rPr>
          <w:rFonts w:ascii="Arial Narrow" w:hAnsi="Arial Narrow" w:cs="Tahoma"/>
          <w:bCs/>
          <w:sz w:val="26"/>
          <w:szCs w:val="26"/>
          <w:lang w:eastAsia="es-CO"/>
        </w:rPr>
        <w:t>a</w:t>
      </w:r>
      <w:r w:rsidRPr="00D30548">
        <w:rPr>
          <w:rFonts w:ascii="Arial Narrow" w:hAnsi="Arial Narrow" w:cs="Tahoma"/>
          <w:bCs/>
          <w:sz w:val="26"/>
          <w:szCs w:val="26"/>
          <w:lang w:eastAsia="es-CO"/>
        </w:rPr>
        <w:t xml:space="preserve"> menor</w:t>
      </w:r>
      <w:r w:rsidRPr="00D30548">
        <w:rPr>
          <w:rFonts w:ascii="Arial Narrow" w:hAnsi="Arial Narrow" w:cs="Tahoma"/>
          <w:b/>
          <w:bCs/>
          <w:i/>
          <w:sz w:val="26"/>
          <w:szCs w:val="26"/>
          <w:lang w:eastAsia="es-CO"/>
        </w:rPr>
        <w:t xml:space="preserve"> </w:t>
      </w:r>
      <w:r w:rsidR="00E032F1" w:rsidRPr="00D30548">
        <w:rPr>
          <w:rFonts w:ascii="Arial Narrow" w:hAnsi="Arial Narrow" w:cs="Tahoma"/>
          <w:b/>
          <w:bCs/>
          <w:i/>
          <w:sz w:val="26"/>
          <w:szCs w:val="26"/>
          <w:lang w:eastAsia="es-CO"/>
        </w:rPr>
        <w:t>Estefanía Rincón Cataño</w:t>
      </w:r>
      <w:r w:rsidRPr="00D30548">
        <w:rPr>
          <w:rFonts w:ascii="Arial Narrow" w:hAnsi="Arial Narrow" w:cs="Tahoma"/>
          <w:b/>
          <w:bCs/>
          <w:i/>
          <w:sz w:val="26"/>
          <w:szCs w:val="26"/>
          <w:lang w:eastAsia="es-CO"/>
        </w:rPr>
        <w:t xml:space="preserve"> </w:t>
      </w:r>
      <w:r w:rsidRPr="00D30548">
        <w:rPr>
          <w:rFonts w:ascii="Arial Narrow" w:hAnsi="Arial Narrow" w:cs="Tahoma"/>
          <w:bCs/>
          <w:sz w:val="26"/>
          <w:szCs w:val="26"/>
          <w:lang w:eastAsia="es-CO"/>
        </w:rPr>
        <w:t>adelanta</w:t>
      </w:r>
      <w:r w:rsidRPr="00D30548">
        <w:rPr>
          <w:rFonts w:ascii="Arial Narrow" w:hAnsi="Arial Narrow" w:cs="Tahoma"/>
          <w:b/>
          <w:bCs/>
          <w:i/>
          <w:sz w:val="26"/>
          <w:szCs w:val="26"/>
          <w:lang w:eastAsia="es-CO"/>
        </w:rPr>
        <w:t xml:space="preserve"> </w:t>
      </w:r>
      <w:r w:rsidRPr="00D30548">
        <w:rPr>
          <w:rFonts w:ascii="Arial Narrow" w:hAnsi="Arial Narrow" w:cs="Tahoma"/>
          <w:bCs/>
          <w:sz w:val="26"/>
          <w:szCs w:val="26"/>
          <w:lang w:eastAsia="es-CO"/>
        </w:rPr>
        <w:t xml:space="preserve">contra la </w:t>
      </w:r>
      <w:r w:rsidRPr="00D30548">
        <w:rPr>
          <w:rFonts w:ascii="Arial Narrow" w:hAnsi="Arial Narrow" w:cs="Tahoma"/>
          <w:b/>
          <w:bCs/>
          <w:i/>
          <w:sz w:val="26"/>
          <w:szCs w:val="26"/>
          <w:lang w:eastAsia="es-CO"/>
        </w:rPr>
        <w:t xml:space="preserve">Administradora de Fondo de Pensiones y Cesantías </w:t>
      </w:r>
      <w:r w:rsidR="00E032F1" w:rsidRPr="00D30548">
        <w:rPr>
          <w:rFonts w:ascii="Arial Narrow" w:hAnsi="Arial Narrow" w:cs="Tahoma"/>
          <w:b/>
          <w:bCs/>
          <w:i/>
          <w:sz w:val="26"/>
          <w:szCs w:val="26"/>
          <w:lang w:eastAsia="es-CO"/>
        </w:rPr>
        <w:t xml:space="preserve">Porvenir </w:t>
      </w:r>
      <w:r w:rsidRPr="00D30548">
        <w:rPr>
          <w:rFonts w:ascii="Arial Narrow" w:hAnsi="Arial Narrow" w:cs="Tahoma"/>
          <w:b/>
          <w:bCs/>
          <w:i/>
          <w:sz w:val="26"/>
          <w:szCs w:val="26"/>
          <w:lang w:eastAsia="es-CO"/>
        </w:rPr>
        <w:t>S.A.</w:t>
      </w:r>
      <w:r w:rsidRPr="00D30548">
        <w:rPr>
          <w:rFonts w:ascii="Arial Narrow" w:hAnsi="Arial Narrow" w:cs="Tahoma"/>
          <w:bCs/>
          <w:sz w:val="26"/>
          <w:szCs w:val="26"/>
          <w:lang w:eastAsia="es-CO"/>
        </w:rPr>
        <w:t xml:space="preserve"> </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hd w:val="clear" w:color="auto" w:fill="FFFFFF"/>
        <w:spacing w:line="288" w:lineRule="auto"/>
        <w:ind w:firstLine="708"/>
        <w:jc w:val="both"/>
        <w:rPr>
          <w:rFonts w:ascii="Arial Narrow" w:hAnsi="Arial Narrow" w:cs="Tahoma"/>
          <w:b/>
          <w:bCs/>
          <w:sz w:val="26"/>
          <w:szCs w:val="26"/>
          <w:lang w:eastAsia="es-CO"/>
        </w:rPr>
      </w:pPr>
      <w:r w:rsidRPr="00D30548">
        <w:rPr>
          <w:rFonts w:ascii="Arial Narrow" w:hAnsi="Arial Narrow" w:cs="Tahoma"/>
          <w:b/>
          <w:bCs/>
          <w:sz w:val="26"/>
          <w:szCs w:val="26"/>
          <w:lang w:eastAsia="es-CO"/>
        </w:rPr>
        <w:lastRenderedPageBreak/>
        <w:t>IDENTIFICACIÓN DE LOS PRESENTES:</w:t>
      </w:r>
    </w:p>
    <w:p w:rsidR="00105D37" w:rsidRPr="00D30548" w:rsidRDefault="00105D37" w:rsidP="00D30548">
      <w:pPr>
        <w:pStyle w:val="Sinespaciado"/>
        <w:spacing w:line="288" w:lineRule="auto"/>
        <w:rPr>
          <w:rFonts w:ascii="Arial Narrow" w:hAnsi="Arial Narrow"/>
          <w:sz w:val="26"/>
          <w:szCs w:val="26"/>
          <w:lang w:eastAsia="es-CO"/>
        </w:rPr>
      </w:pPr>
    </w:p>
    <w:p w:rsidR="00105D37" w:rsidRPr="00D30548" w:rsidRDefault="00105D37" w:rsidP="00D30548">
      <w:pPr>
        <w:spacing w:line="288" w:lineRule="auto"/>
        <w:ind w:firstLine="851"/>
        <w:rPr>
          <w:rFonts w:ascii="Arial Narrow" w:hAnsi="Arial Narrow" w:cs="Tahoma"/>
          <w:b/>
          <w:i/>
          <w:sz w:val="26"/>
          <w:szCs w:val="26"/>
        </w:rPr>
      </w:pPr>
      <w:r w:rsidRPr="00D30548">
        <w:rPr>
          <w:rFonts w:ascii="Arial Narrow" w:hAnsi="Arial Narrow" w:cs="Tahoma"/>
          <w:b/>
          <w:i/>
          <w:sz w:val="26"/>
          <w:szCs w:val="26"/>
        </w:rPr>
        <w:t>ANTECEDENTES</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Persigue la demandante,</w:t>
      </w:r>
      <w:r w:rsidR="00322A6E" w:rsidRPr="00D30548">
        <w:rPr>
          <w:rFonts w:ascii="Arial Narrow" w:hAnsi="Arial Narrow" w:cs="Tahoma"/>
          <w:sz w:val="26"/>
          <w:szCs w:val="26"/>
        </w:rPr>
        <w:t xml:space="preserve"> </w:t>
      </w:r>
      <w:r w:rsidRPr="00D30548">
        <w:rPr>
          <w:rFonts w:ascii="Arial Narrow" w:hAnsi="Arial Narrow" w:cs="Tahoma"/>
          <w:sz w:val="26"/>
          <w:szCs w:val="26"/>
        </w:rPr>
        <w:t>en propio nombre y en representación de su hij</w:t>
      </w:r>
      <w:r w:rsidR="00BF00E1" w:rsidRPr="00D30548">
        <w:rPr>
          <w:rFonts w:ascii="Arial Narrow" w:hAnsi="Arial Narrow" w:cs="Tahoma"/>
          <w:sz w:val="26"/>
          <w:szCs w:val="26"/>
        </w:rPr>
        <w:t xml:space="preserve">a </w:t>
      </w:r>
      <w:r w:rsidRPr="00D30548">
        <w:rPr>
          <w:rFonts w:ascii="Arial Narrow" w:hAnsi="Arial Narrow" w:cs="Tahoma"/>
          <w:sz w:val="26"/>
          <w:szCs w:val="26"/>
        </w:rPr>
        <w:t>menor,</w:t>
      </w:r>
      <w:r w:rsidR="00322A6E" w:rsidRPr="00D30548">
        <w:rPr>
          <w:rFonts w:ascii="Arial Narrow" w:hAnsi="Arial Narrow" w:cs="Tahoma"/>
          <w:sz w:val="26"/>
          <w:szCs w:val="26"/>
        </w:rPr>
        <w:t xml:space="preserve"> de manera principal,</w:t>
      </w:r>
      <w:r w:rsidRPr="00D30548">
        <w:rPr>
          <w:rFonts w:ascii="Arial Narrow" w:hAnsi="Arial Narrow" w:cs="Tahoma"/>
          <w:sz w:val="26"/>
          <w:szCs w:val="26"/>
        </w:rPr>
        <w:t xml:space="preserve"> que se</w:t>
      </w:r>
      <w:r w:rsidR="00BF00E1" w:rsidRPr="00D30548">
        <w:rPr>
          <w:rFonts w:ascii="Arial Narrow" w:hAnsi="Arial Narrow" w:cs="Tahoma"/>
          <w:sz w:val="26"/>
          <w:szCs w:val="26"/>
        </w:rPr>
        <w:t xml:space="preserve"> les reconozca como beneficiaria</w:t>
      </w:r>
      <w:r w:rsidRPr="00D30548">
        <w:rPr>
          <w:rFonts w:ascii="Arial Narrow" w:hAnsi="Arial Narrow" w:cs="Tahoma"/>
          <w:sz w:val="26"/>
          <w:szCs w:val="26"/>
        </w:rPr>
        <w:t>s de la pensión de sobrevivientes, generada con el deceso del señor</w:t>
      </w:r>
      <w:r w:rsidR="00BF00E1" w:rsidRPr="00D30548">
        <w:rPr>
          <w:rFonts w:ascii="Arial Narrow" w:hAnsi="Arial Narrow" w:cs="Tahoma"/>
          <w:sz w:val="26"/>
          <w:szCs w:val="26"/>
        </w:rPr>
        <w:t xml:space="preserve"> Fredy</w:t>
      </w:r>
      <w:r w:rsidR="00322A6E" w:rsidRPr="00D30548">
        <w:rPr>
          <w:rFonts w:ascii="Arial Narrow" w:hAnsi="Arial Narrow" w:cs="Tahoma"/>
          <w:sz w:val="26"/>
          <w:szCs w:val="26"/>
        </w:rPr>
        <w:t xml:space="preserve"> Alexander Rincón Velásquez</w:t>
      </w:r>
      <w:r w:rsidRPr="00D30548">
        <w:rPr>
          <w:rFonts w:ascii="Arial Narrow" w:hAnsi="Arial Narrow" w:cs="Tahoma"/>
          <w:sz w:val="26"/>
          <w:szCs w:val="26"/>
        </w:rPr>
        <w:t xml:space="preserve"> ocurrida el </w:t>
      </w:r>
      <w:r w:rsidR="00E85901" w:rsidRPr="00D30548">
        <w:rPr>
          <w:rFonts w:ascii="Arial Narrow" w:hAnsi="Arial Narrow" w:cs="Tahoma"/>
          <w:sz w:val="26"/>
          <w:szCs w:val="26"/>
        </w:rPr>
        <w:t>28 de septiembre 200</w:t>
      </w:r>
      <w:r w:rsidR="00322A6E" w:rsidRPr="00D30548">
        <w:rPr>
          <w:rFonts w:ascii="Arial Narrow" w:hAnsi="Arial Narrow" w:cs="Tahoma"/>
          <w:sz w:val="26"/>
          <w:szCs w:val="26"/>
        </w:rPr>
        <w:t>8</w:t>
      </w:r>
      <w:r w:rsidRPr="00D30548">
        <w:rPr>
          <w:rFonts w:ascii="Arial Narrow" w:hAnsi="Arial Narrow" w:cs="Tahoma"/>
          <w:sz w:val="26"/>
          <w:szCs w:val="26"/>
        </w:rPr>
        <w:t>,</w:t>
      </w:r>
      <w:r w:rsidR="00D241EE" w:rsidRPr="00D30548">
        <w:rPr>
          <w:rFonts w:ascii="Arial Narrow" w:hAnsi="Arial Narrow" w:cs="Tahoma"/>
          <w:sz w:val="26"/>
          <w:szCs w:val="26"/>
        </w:rPr>
        <w:t xml:space="preserve"> en aplicación de lo dispuesto en la sentencia C-020 de 2015,</w:t>
      </w:r>
      <w:r w:rsidRPr="00D30548">
        <w:rPr>
          <w:rFonts w:ascii="Arial Narrow" w:hAnsi="Arial Narrow" w:cs="Tahoma"/>
          <w:sz w:val="26"/>
          <w:szCs w:val="26"/>
        </w:rPr>
        <w:t xml:space="preserve"> con el correspondiente retroactivo pensional, los correspondientes intereses moratorios de que trata el canon 141 de la Ley 100 de 1993</w:t>
      </w:r>
      <w:r w:rsidR="00322A6E" w:rsidRPr="00D30548">
        <w:rPr>
          <w:rFonts w:ascii="Arial Narrow" w:hAnsi="Arial Narrow" w:cs="Tahoma"/>
          <w:sz w:val="26"/>
          <w:szCs w:val="26"/>
        </w:rPr>
        <w:t>, lo que se prueba extra y ultra petita</w:t>
      </w:r>
      <w:r w:rsidRPr="00D30548">
        <w:rPr>
          <w:rFonts w:ascii="Arial Narrow" w:hAnsi="Arial Narrow" w:cs="Tahoma"/>
          <w:sz w:val="26"/>
          <w:szCs w:val="26"/>
        </w:rPr>
        <w:t xml:space="preserve"> y las costas del proceso.</w:t>
      </w:r>
    </w:p>
    <w:p w:rsidR="005477E5" w:rsidRPr="00D30548" w:rsidRDefault="005477E5" w:rsidP="00D30548">
      <w:pPr>
        <w:shd w:val="clear" w:color="auto" w:fill="FFFFFF"/>
        <w:spacing w:line="288" w:lineRule="auto"/>
        <w:ind w:firstLine="851"/>
        <w:jc w:val="both"/>
        <w:rPr>
          <w:rFonts w:ascii="Arial Narrow" w:hAnsi="Arial Narrow" w:cs="Tahoma"/>
          <w:sz w:val="26"/>
          <w:szCs w:val="26"/>
        </w:rPr>
      </w:pPr>
    </w:p>
    <w:p w:rsidR="005477E5" w:rsidRPr="00D30548" w:rsidRDefault="005477E5"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Subsidiariamente pretende, que dicho reconocimiento se haga con fundamento en los principios constitucionales de la condición más beneficiosa y de progresividad.</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 xml:space="preserve">Como sustento a sus pedimentos, expone que el señor </w:t>
      </w:r>
      <w:r w:rsidR="00626FD8" w:rsidRPr="00D30548">
        <w:rPr>
          <w:rFonts w:ascii="Arial Narrow" w:hAnsi="Arial Narrow" w:cs="Tahoma"/>
          <w:sz w:val="26"/>
          <w:szCs w:val="26"/>
        </w:rPr>
        <w:t xml:space="preserve">Fredy Alexander Rincón Velásquez </w:t>
      </w:r>
      <w:r w:rsidRPr="00D30548">
        <w:rPr>
          <w:rFonts w:ascii="Arial Narrow" w:hAnsi="Arial Narrow" w:cs="Tahoma"/>
          <w:sz w:val="26"/>
          <w:szCs w:val="26"/>
        </w:rPr>
        <w:t>falleció el</w:t>
      </w:r>
      <w:r w:rsidR="00626FD8" w:rsidRPr="00D30548">
        <w:rPr>
          <w:rFonts w:ascii="Arial Narrow" w:hAnsi="Arial Narrow" w:cs="Tahoma"/>
          <w:sz w:val="26"/>
          <w:szCs w:val="26"/>
        </w:rPr>
        <w:t xml:space="preserve"> 28 de septiembre de 2008</w:t>
      </w:r>
      <w:r w:rsidRPr="00D30548">
        <w:rPr>
          <w:rFonts w:ascii="Arial Narrow" w:hAnsi="Arial Narrow" w:cs="Tahoma"/>
          <w:sz w:val="26"/>
          <w:szCs w:val="26"/>
        </w:rPr>
        <w:t>, calenda para la cual se encontraba afiliado como cotizante al Fondo de Pensiones y Cesantías</w:t>
      </w:r>
      <w:r w:rsidR="00626FD8" w:rsidRPr="00D30548">
        <w:rPr>
          <w:rFonts w:ascii="Arial Narrow" w:hAnsi="Arial Narrow" w:cs="Tahoma"/>
          <w:sz w:val="26"/>
          <w:szCs w:val="26"/>
        </w:rPr>
        <w:t xml:space="preserve"> Porvenir </w:t>
      </w:r>
      <w:r w:rsidRPr="00D30548">
        <w:rPr>
          <w:rFonts w:ascii="Arial Narrow" w:hAnsi="Arial Narrow" w:cs="Tahoma"/>
          <w:sz w:val="26"/>
          <w:szCs w:val="26"/>
        </w:rPr>
        <w:t xml:space="preserve">S.A., habiendo cotizado durante </w:t>
      </w:r>
      <w:r w:rsidR="00626FD8" w:rsidRPr="00D30548">
        <w:rPr>
          <w:rFonts w:ascii="Arial Narrow" w:hAnsi="Arial Narrow" w:cs="Tahoma"/>
          <w:sz w:val="26"/>
          <w:szCs w:val="26"/>
        </w:rPr>
        <w:t>toda su vida laboral un total de 42 semanas</w:t>
      </w:r>
      <w:r w:rsidRPr="00D30548">
        <w:rPr>
          <w:rFonts w:ascii="Arial Narrow" w:hAnsi="Arial Narrow" w:cs="Tahoma"/>
          <w:sz w:val="26"/>
          <w:szCs w:val="26"/>
        </w:rPr>
        <w:t>. Indica que convivió con el afiliado fallecido en calidad de compañera permanen</w:t>
      </w:r>
      <w:r w:rsidR="00626FD8" w:rsidRPr="00D30548">
        <w:rPr>
          <w:rFonts w:ascii="Arial Narrow" w:hAnsi="Arial Narrow" w:cs="Tahoma"/>
          <w:sz w:val="26"/>
          <w:szCs w:val="26"/>
        </w:rPr>
        <w:t>te desde aproximadamente junio de 2003</w:t>
      </w:r>
      <w:r w:rsidRPr="00D30548">
        <w:rPr>
          <w:rFonts w:ascii="Arial Narrow" w:hAnsi="Arial Narrow" w:cs="Tahoma"/>
          <w:sz w:val="26"/>
          <w:szCs w:val="26"/>
        </w:rPr>
        <w:t xml:space="preserve"> y hasta la fecha de su deceso; que</w:t>
      </w:r>
      <w:r w:rsidR="0065535A" w:rsidRPr="00D30548">
        <w:rPr>
          <w:rFonts w:ascii="Arial Narrow" w:hAnsi="Arial Narrow" w:cs="Tahoma"/>
          <w:sz w:val="26"/>
          <w:szCs w:val="26"/>
        </w:rPr>
        <w:t xml:space="preserve"> no obstante lo anterior, antes de dicha </w:t>
      </w:r>
      <w:r w:rsidRPr="00D30548">
        <w:rPr>
          <w:rFonts w:ascii="Arial Narrow" w:hAnsi="Arial Narrow" w:cs="Tahoma"/>
          <w:sz w:val="26"/>
          <w:szCs w:val="26"/>
        </w:rPr>
        <w:t>unión marital procrearon a</w:t>
      </w:r>
      <w:r w:rsidR="00626FD8" w:rsidRPr="00D30548">
        <w:rPr>
          <w:rFonts w:ascii="Arial Narrow" w:hAnsi="Arial Narrow" w:cs="Tahoma"/>
          <w:sz w:val="26"/>
          <w:szCs w:val="26"/>
        </w:rPr>
        <w:t xml:space="preserve"> Estefanía Rincón Cataño</w:t>
      </w:r>
      <w:r w:rsidRPr="00D30548">
        <w:rPr>
          <w:rFonts w:ascii="Arial Narrow" w:hAnsi="Arial Narrow" w:cs="Tahoma"/>
          <w:sz w:val="26"/>
          <w:szCs w:val="26"/>
        </w:rPr>
        <w:t>, quien</w:t>
      </w:r>
      <w:r w:rsidR="0065535A" w:rsidRPr="00D30548">
        <w:rPr>
          <w:rFonts w:ascii="Arial Narrow" w:hAnsi="Arial Narrow" w:cs="Tahoma"/>
          <w:sz w:val="26"/>
          <w:szCs w:val="26"/>
        </w:rPr>
        <w:t xml:space="preserve"> nació el 25 de junio de 2001, por lo que para el momento del fallecimiento de su padre, contaba con 7 años de edad</w:t>
      </w:r>
      <w:r w:rsidRPr="00D30548">
        <w:rPr>
          <w:rFonts w:ascii="Arial Narrow" w:hAnsi="Arial Narrow" w:cs="Tahoma"/>
          <w:sz w:val="26"/>
          <w:szCs w:val="26"/>
        </w:rPr>
        <w:t xml:space="preserve">; que el </w:t>
      </w:r>
      <w:r w:rsidR="0065535A" w:rsidRPr="00D30548">
        <w:rPr>
          <w:rFonts w:ascii="Arial Narrow" w:hAnsi="Arial Narrow" w:cs="Tahoma"/>
          <w:sz w:val="26"/>
          <w:szCs w:val="26"/>
        </w:rPr>
        <w:t>8 de noviembre de 2016</w:t>
      </w:r>
      <w:r w:rsidRPr="00D30548">
        <w:rPr>
          <w:rFonts w:ascii="Arial Narrow" w:hAnsi="Arial Narrow" w:cs="Tahoma"/>
          <w:sz w:val="26"/>
          <w:szCs w:val="26"/>
        </w:rPr>
        <w:t xml:space="preserve"> presentó solicitud de pensión ante la demandada, sin embargo, fue negada con el argumento de que el afiliado</w:t>
      </w:r>
      <w:r w:rsidR="00D20851" w:rsidRPr="00D30548">
        <w:rPr>
          <w:rFonts w:ascii="Arial Narrow" w:hAnsi="Arial Narrow" w:cs="Tahoma"/>
          <w:sz w:val="26"/>
          <w:szCs w:val="26"/>
        </w:rPr>
        <w:t xml:space="preserve"> no cumplió con los requisitos exigidos en el artículo 12 de la Ley 797 de 2003, empero, ordenó la devolución de saldos existentes en la cuenta individual del afiliado fallecido a su favor y de su hija menor</w:t>
      </w:r>
      <w:r w:rsidRPr="00D30548">
        <w:rPr>
          <w:rFonts w:ascii="Arial Narrow" w:hAnsi="Arial Narrow" w:cs="Tahoma"/>
          <w:sz w:val="26"/>
          <w:szCs w:val="26"/>
        </w:rPr>
        <w:t xml:space="preserve">. </w:t>
      </w:r>
    </w:p>
    <w:p w:rsidR="00105D37" w:rsidRPr="00D30548" w:rsidRDefault="00105D37" w:rsidP="00D30548">
      <w:pPr>
        <w:pStyle w:val="Sinespaciado"/>
        <w:spacing w:line="288" w:lineRule="auto"/>
        <w:rPr>
          <w:rFonts w:ascii="Arial Narrow" w:hAnsi="Arial Narrow"/>
          <w:sz w:val="26"/>
          <w:szCs w:val="26"/>
        </w:rPr>
      </w:pPr>
    </w:p>
    <w:p w:rsidR="00FF057F" w:rsidRPr="00D30548" w:rsidRDefault="00105D37"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 xml:space="preserve">Trabada la Litis </w:t>
      </w:r>
      <w:r w:rsidR="005E02D7" w:rsidRPr="00D30548">
        <w:rPr>
          <w:rFonts w:ascii="Arial Narrow" w:hAnsi="Arial Narrow" w:cs="Tahoma"/>
          <w:sz w:val="26"/>
          <w:szCs w:val="26"/>
        </w:rPr>
        <w:t xml:space="preserve">Porvenir </w:t>
      </w:r>
      <w:r w:rsidRPr="00D30548">
        <w:rPr>
          <w:rFonts w:ascii="Arial Narrow" w:hAnsi="Arial Narrow" w:cs="Tahoma"/>
          <w:sz w:val="26"/>
          <w:szCs w:val="26"/>
        </w:rPr>
        <w:t>S.A. allegó respuesta en la que se pronunció sobre los hechos, aceptando lo relativo a la fecha del deceso, la condición de afiliado cotizante del causante</w:t>
      </w:r>
      <w:r w:rsidR="00482CDE" w:rsidRPr="00D30548">
        <w:rPr>
          <w:rFonts w:ascii="Arial Narrow" w:hAnsi="Arial Narrow" w:cs="Tahoma"/>
          <w:sz w:val="26"/>
          <w:szCs w:val="26"/>
        </w:rPr>
        <w:t>, el parentesco y natalicio de la menor Estefanía Rincón Cataño respecto de aquél</w:t>
      </w:r>
      <w:r w:rsidRPr="00D30548">
        <w:rPr>
          <w:rFonts w:ascii="Arial Narrow" w:hAnsi="Arial Narrow" w:cs="Tahoma"/>
          <w:sz w:val="26"/>
          <w:szCs w:val="26"/>
        </w:rPr>
        <w:t xml:space="preserve"> y la negativa de la entidad frente a la solicitud de pensión. Frente a los restantes indica que no son ciertos o no le constan. Se opuso a las pretensiones</w:t>
      </w:r>
      <w:r w:rsidR="00FF057F" w:rsidRPr="00D30548">
        <w:rPr>
          <w:rFonts w:ascii="Arial Narrow" w:hAnsi="Arial Narrow" w:cs="Tahoma"/>
          <w:sz w:val="26"/>
          <w:szCs w:val="26"/>
        </w:rPr>
        <w:t xml:space="preserve"> –principal y subsidiaria-</w:t>
      </w:r>
      <w:r w:rsidRPr="00D30548">
        <w:rPr>
          <w:rFonts w:ascii="Arial Narrow" w:hAnsi="Arial Narrow" w:cs="Tahoma"/>
          <w:sz w:val="26"/>
          <w:szCs w:val="26"/>
        </w:rPr>
        <w:t xml:space="preserve"> de la demanda y en su defensa, propuso como excepciones de mérito “Inexistencia de la obligación, cobro de lo no debido, ausencia de derecho sustantivo y falta de causa en las pretensiones de la demanda”,</w:t>
      </w:r>
      <w:r w:rsidR="00FF057F" w:rsidRPr="00D30548">
        <w:rPr>
          <w:rFonts w:ascii="Arial Narrow" w:hAnsi="Arial Narrow" w:cs="Tahoma"/>
          <w:sz w:val="26"/>
          <w:szCs w:val="26"/>
        </w:rPr>
        <w:t xml:space="preserve"> “Afectación al equilibrio financiero del sistema Seguridad Social”, “Inaplicabilidad del principio de la condición más beneficiosa”, “Improcedencia en el pago de intereses moratorios”, “</w:t>
      </w:r>
      <w:r w:rsidRPr="00D30548">
        <w:rPr>
          <w:rFonts w:ascii="Arial Narrow" w:hAnsi="Arial Narrow" w:cs="Tahoma"/>
          <w:sz w:val="26"/>
          <w:szCs w:val="26"/>
        </w:rPr>
        <w:t>Buena Fe”</w:t>
      </w:r>
      <w:r w:rsidR="00FF057F" w:rsidRPr="00D30548">
        <w:rPr>
          <w:rFonts w:ascii="Arial Narrow" w:hAnsi="Arial Narrow" w:cs="Tahoma"/>
          <w:sz w:val="26"/>
          <w:szCs w:val="26"/>
        </w:rPr>
        <w:t xml:space="preserve">, </w:t>
      </w:r>
      <w:r w:rsidRPr="00D30548">
        <w:rPr>
          <w:rFonts w:ascii="Arial Narrow" w:hAnsi="Arial Narrow" w:cs="Tahoma"/>
          <w:sz w:val="26"/>
          <w:szCs w:val="26"/>
        </w:rPr>
        <w:t>“Prescripción”</w:t>
      </w:r>
      <w:r w:rsidR="00FF057F" w:rsidRPr="00D30548">
        <w:rPr>
          <w:rFonts w:ascii="Arial Narrow" w:hAnsi="Arial Narrow" w:cs="Tahoma"/>
          <w:sz w:val="26"/>
          <w:szCs w:val="26"/>
        </w:rPr>
        <w:t xml:space="preserve"> y la “Innominada o genérica”</w:t>
      </w:r>
      <w:r w:rsidRPr="00D30548">
        <w:rPr>
          <w:rFonts w:ascii="Arial Narrow" w:hAnsi="Arial Narrow" w:cs="Tahoma"/>
          <w:sz w:val="26"/>
          <w:szCs w:val="26"/>
        </w:rPr>
        <w:t>.</w:t>
      </w:r>
    </w:p>
    <w:p w:rsidR="00105D37" w:rsidRPr="00D30548" w:rsidRDefault="00FF057F"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 xml:space="preserve"> </w:t>
      </w:r>
    </w:p>
    <w:p w:rsidR="00105D37" w:rsidRPr="00D30548" w:rsidRDefault="00105D37" w:rsidP="00D30548">
      <w:pPr>
        <w:shd w:val="clear" w:color="auto" w:fill="FFFFFF"/>
        <w:spacing w:line="288" w:lineRule="auto"/>
        <w:ind w:firstLine="851"/>
        <w:jc w:val="both"/>
        <w:rPr>
          <w:rFonts w:ascii="Arial Narrow" w:hAnsi="Arial Narrow" w:cs="Tahoma"/>
          <w:b/>
          <w:i/>
          <w:sz w:val="26"/>
          <w:szCs w:val="26"/>
        </w:rPr>
      </w:pPr>
      <w:r w:rsidRPr="00D30548">
        <w:rPr>
          <w:rFonts w:ascii="Arial Narrow" w:hAnsi="Arial Narrow" w:cs="Tahoma"/>
          <w:b/>
          <w:i/>
          <w:sz w:val="26"/>
          <w:szCs w:val="26"/>
        </w:rPr>
        <w:t>SENTENCIA DE PRIMERA INSTANCIA</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E054C6" w:rsidP="00D30548">
      <w:pPr>
        <w:shd w:val="clear" w:color="auto" w:fill="FFFFFF"/>
        <w:spacing w:line="288" w:lineRule="auto"/>
        <w:ind w:firstLine="851"/>
        <w:jc w:val="both"/>
        <w:rPr>
          <w:rFonts w:ascii="Arial Narrow" w:hAnsi="Arial Narrow" w:cs="Tahoma"/>
          <w:sz w:val="26"/>
          <w:szCs w:val="26"/>
        </w:rPr>
      </w:pPr>
      <w:r w:rsidRPr="00D30548">
        <w:rPr>
          <w:rFonts w:ascii="Arial Narrow" w:hAnsi="Arial Narrow" w:cs="Tahoma"/>
          <w:sz w:val="26"/>
          <w:szCs w:val="26"/>
        </w:rPr>
        <w:t>El juez de primer grado</w:t>
      </w:r>
      <w:r w:rsidR="00105D37" w:rsidRPr="00D30548">
        <w:rPr>
          <w:rFonts w:ascii="Arial Narrow" w:hAnsi="Arial Narrow" w:cs="Tahoma"/>
          <w:sz w:val="26"/>
          <w:szCs w:val="26"/>
        </w:rPr>
        <w:t xml:space="preserve">, luego de evacuadas las instancias correspondientes, emitió fallo en el que declaró que el asegurado fallecido </w:t>
      </w:r>
      <w:r w:rsidRPr="00D30548">
        <w:rPr>
          <w:rFonts w:ascii="Arial Narrow" w:hAnsi="Arial Narrow" w:cs="Tahoma"/>
          <w:sz w:val="26"/>
          <w:szCs w:val="26"/>
        </w:rPr>
        <w:t>Fredy Alexander Rincón Velásquez</w:t>
      </w:r>
      <w:r w:rsidR="00105D37" w:rsidRPr="00D30548">
        <w:rPr>
          <w:rFonts w:ascii="Arial Narrow" w:hAnsi="Arial Narrow" w:cs="Tahoma"/>
          <w:sz w:val="26"/>
          <w:szCs w:val="26"/>
        </w:rPr>
        <w:t xml:space="preserve">, no dejó causado el derecho a la pensión de sobrevivientes, por cuanto no acreditó 50 semanas dentro de los 3 años inmediatamente anteriores al deceso, como lo exige el artículo 46 de la Ley 100/93, </w:t>
      </w:r>
      <w:r w:rsidR="00105D37" w:rsidRPr="00D30548">
        <w:rPr>
          <w:rFonts w:ascii="Arial Narrow" w:hAnsi="Arial Narrow" w:cs="Tahoma"/>
          <w:sz w:val="26"/>
          <w:szCs w:val="26"/>
        </w:rPr>
        <w:lastRenderedPageBreak/>
        <w:t>modificado por el artículo 12 de la Ley 797 de 2003, ni tampoco por virtud de la condición más beneficiosa, puesto que</w:t>
      </w:r>
      <w:r w:rsidR="00C62B1E" w:rsidRPr="00D30548">
        <w:rPr>
          <w:rFonts w:ascii="Arial Narrow" w:hAnsi="Arial Narrow" w:cs="Tahoma"/>
          <w:sz w:val="26"/>
          <w:szCs w:val="26"/>
        </w:rPr>
        <w:t xml:space="preserve"> su</w:t>
      </w:r>
      <w:r w:rsidR="003B5748" w:rsidRPr="00D30548">
        <w:rPr>
          <w:rFonts w:ascii="Arial Narrow" w:hAnsi="Arial Narrow" w:cs="Tahoma"/>
          <w:sz w:val="26"/>
          <w:szCs w:val="26"/>
        </w:rPr>
        <w:t xml:space="preserve"> deceso se produjo por fuera de la temporalidad establecida por la Sala de Casación Laboral de la Corte Suprema de Justicia</w:t>
      </w:r>
      <w:r w:rsidR="00C62B1E" w:rsidRPr="00D30548">
        <w:rPr>
          <w:rFonts w:ascii="Arial Narrow" w:hAnsi="Arial Narrow" w:cs="Tahoma"/>
          <w:sz w:val="26"/>
          <w:szCs w:val="26"/>
        </w:rPr>
        <w:t>, para proceder a su aplicación.</w:t>
      </w:r>
      <w:r w:rsidR="00AD259E" w:rsidRPr="00D30548">
        <w:rPr>
          <w:rFonts w:ascii="Arial Narrow" w:hAnsi="Arial Narrow" w:cs="Tahoma"/>
          <w:sz w:val="26"/>
          <w:szCs w:val="26"/>
        </w:rPr>
        <w:t xml:space="preserve"> A</w:t>
      </w:r>
      <w:r w:rsidR="003B5748" w:rsidRPr="00D30548">
        <w:rPr>
          <w:rFonts w:ascii="Arial Narrow" w:hAnsi="Arial Narrow" w:cs="Tahoma"/>
          <w:sz w:val="26"/>
          <w:szCs w:val="26"/>
        </w:rPr>
        <w:t>dicionalmente,</w:t>
      </w:r>
      <w:r w:rsidR="00C62B1E" w:rsidRPr="00D30548">
        <w:rPr>
          <w:rFonts w:ascii="Arial Narrow" w:hAnsi="Arial Narrow" w:cs="Tahoma"/>
          <w:sz w:val="26"/>
          <w:szCs w:val="26"/>
        </w:rPr>
        <w:t xml:space="preserve"> refirió que la sentencia C-020 de 2015</w:t>
      </w:r>
      <w:r w:rsidR="00700661" w:rsidRPr="00D30548">
        <w:rPr>
          <w:rFonts w:ascii="Arial Narrow" w:hAnsi="Arial Narrow" w:cs="Tahoma"/>
          <w:sz w:val="26"/>
          <w:szCs w:val="26"/>
        </w:rPr>
        <w:t xml:space="preserve">, que declaró exequible el parágrafo 1º del artículo 1º de la Ley 860 de 2003, solo resultaba aplicable a la </w:t>
      </w:r>
      <w:r w:rsidR="00700661" w:rsidRPr="00D30548">
        <w:rPr>
          <w:rFonts w:ascii="Arial Narrow" w:hAnsi="Arial Narrow" w:cs="Tahoma"/>
          <w:sz w:val="26"/>
          <w:szCs w:val="26"/>
          <w:u w:val="single"/>
        </w:rPr>
        <w:t>pensión de invalidez</w:t>
      </w:r>
      <w:r w:rsidR="00700661" w:rsidRPr="00D30548">
        <w:rPr>
          <w:rFonts w:ascii="Arial Narrow" w:hAnsi="Arial Narrow" w:cs="Tahoma"/>
          <w:sz w:val="26"/>
          <w:szCs w:val="26"/>
        </w:rPr>
        <w:t xml:space="preserve"> y para efectos de que la población joven –menores de 20 años-, pudieran acceder a dicha prestación, debiendo acreditar 26 semanas en el año anterior al hecho causante de la misma</w:t>
      </w:r>
      <w:r w:rsidR="005953CB" w:rsidRPr="00D30548">
        <w:rPr>
          <w:rFonts w:ascii="Arial Narrow" w:hAnsi="Arial Narrow" w:cs="Tahoma"/>
          <w:sz w:val="26"/>
          <w:szCs w:val="26"/>
        </w:rPr>
        <w:t>.</w:t>
      </w:r>
      <w:r w:rsidR="00AD259E" w:rsidRPr="00D30548">
        <w:rPr>
          <w:rFonts w:ascii="Arial Narrow" w:hAnsi="Arial Narrow" w:cs="Tahoma"/>
          <w:sz w:val="26"/>
          <w:szCs w:val="26"/>
        </w:rPr>
        <w:t xml:space="preserve"> </w:t>
      </w:r>
      <w:r w:rsidR="0050606D" w:rsidRPr="00D30548">
        <w:rPr>
          <w:rFonts w:ascii="Arial Narrow" w:hAnsi="Arial Narrow" w:cs="Tahoma"/>
          <w:sz w:val="26"/>
          <w:szCs w:val="26"/>
        </w:rPr>
        <w:t>Por lo tanto, negó las pretensiones de la demanda y condenó en costas a la parte actora.</w:t>
      </w:r>
      <w:r w:rsidR="003B5748" w:rsidRPr="00D30548">
        <w:rPr>
          <w:rFonts w:ascii="Arial Narrow" w:hAnsi="Arial Narrow" w:cs="Tahoma"/>
          <w:sz w:val="26"/>
          <w:szCs w:val="26"/>
        </w:rPr>
        <w:t xml:space="preserve"> </w:t>
      </w:r>
    </w:p>
    <w:p w:rsidR="00105D37" w:rsidRPr="00D30548" w:rsidRDefault="00105D37" w:rsidP="00D30548">
      <w:pPr>
        <w:tabs>
          <w:tab w:val="left" w:pos="0"/>
          <w:tab w:val="left" w:pos="8647"/>
        </w:tabs>
        <w:suppressAutoHyphens/>
        <w:spacing w:line="288" w:lineRule="auto"/>
        <w:jc w:val="both"/>
        <w:rPr>
          <w:rFonts w:ascii="Arial Narrow" w:hAnsi="Arial Narrow" w:cs="Tahoma"/>
          <w:sz w:val="26"/>
          <w:szCs w:val="26"/>
        </w:rPr>
      </w:pPr>
    </w:p>
    <w:p w:rsidR="00105D37" w:rsidRPr="00D30548" w:rsidRDefault="0050606D" w:rsidP="00D30548">
      <w:pPr>
        <w:tabs>
          <w:tab w:val="left" w:pos="0"/>
          <w:tab w:val="left" w:pos="8647"/>
        </w:tabs>
        <w:suppressAutoHyphens/>
        <w:spacing w:line="288" w:lineRule="auto"/>
        <w:ind w:firstLine="900"/>
        <w:jc w:val="both"/>
        <w:rPr>
          <w:rFonts w:ascii="Arial Narrow" w:hAnsi="Arial Narrow" w:cs="Tahoma"/>
          <w:b/>
          <w:i/>
          <w:sz w:val="26"/>
          <w:szCs w:val="26"/>
        </w:rPr>
      </w:pPr>
      <w:r w:rsidRPr="00D30548">
        <w:rPr>
          <w:rFonts w:ascii="Arial Narrow" w:hAnsi="Arial Narrow" w:cs="Tahoma"/>
          <w:b/>
          <w:i/>
          <w:sz w:val="26"/>
          <w:szCs w:val="26"/>
        </w:rPr>
        <w:t>III. RECURSO DE APELACIÓN</w:t>
      </w:r>
      <w:r w:rsidR="00105D37" w:rsidRPr="00D30548">
        <w:rPr>
          <w:rFonts w:ascii="Arial Narrow" w:hAnsi="Arial Narrow" w:cs="Tahoma"/>
          <w:b/>
          <w:i/>
          <w:sz w:val="26"/>
          <w:szCs w:val="26"/>
        </w:rPr>
        <w:t xml:space="preserve"> </w:t>
      </w:r>
    </w:p>
    <w:p w:rsidR="00105D37" w:rsidRPr="00D30548" w:rsidRDefault="00105D37" w:rsidP="00D30548">
      <w:pPr>
        <w:pStyle w:val="Sinespaciado"/>
        <w:spacing w:line="288" w:lineRule="auto"/>
        <w:rPr>
          <w:rFonts w:ascii="Arial Narrow" w:hAnsi="Arial Narrow"/>
          <w:sz w:val="26"/>
          <w:szCs w:val="26"/>
        </w:rPr>
      </w:pPr>
    </w:p>
    <w:p w:rsidR="00DB1B91" w:rsidRPr="00D30548" w:rsidRDefault="00A15E55" w:rsidP="00D30548">
      <w:pPr>
        <w:tabs>
          <w:tab w:val="left" w:pos="0"/>
          <w:tab w:val="left" w:pos="8647"/>
        </w:tabs>
        <w:suppressAutoHyphens/>
        <w:spacing w:line="288" w:lineRule="auto"/>
        <w:ind w:firstLine="900"/>
        <w:jc w:val="both"/>
        <w:rPr>
          <w:rFonts w:ascii="Arial Narrow" w:hAnsi="Arial Narrow" w:cs="Tahoma"/>
          <w:sz w:val="26"/>
          <w:szCs w:val="26"/>
        </w:rPr>
      </w:pPr>
      <w:r w:rsidRPr="00D30548">
        <w:rPr>
          <w:rFonts w:ascii="Arial Narrow" w:hAnsi="Arial Narrow" w:cs="Tahoma"/>
          <w:sz w:val="26"/>
          <w:szCs w:val="26"/>
        </w:rPr>
        <w:t xml:space="preserve">El apoderado judicial de la demandante, se alzó contra la sentencia de primer grado, en orden a que sea revocada y en su lugar, se reconozca y pague la pensión de sobrevivientes </w:t>
      </w:r>
      <w:r w:rsidR="00D5165C" w:rsidRPr="00D30548">
        <w:rPr>
          <w:rFonts w:ascii="Arial Narrow" w:hAnsi="Arial Narrow" w:cs="Tahoma"/>
          <w:sz w:val="26"/>
          <w:szCs w:val="26"/>
        </w:rPr>
        <w:t xml:space="preserve">reclamada por </w:t>
      </w:r>
      <w:r w:rsidRPr="00D30548">
        <w:rPr>
          <w:rFonts w:ascii="Arial Narrow" w:hAnsi="Arial Narrow" w:cs="Tahoma"/>
          <w:sz w:val="26"/>
          <w:szCs w:val="26"/>
        </w:rPr>
        <w:t>la señora Ana María Cataño Hurtado y su hija menor, argumentando</w:t>
      </w:r>
      <w:r w:rsidR="00D5155E" w:rsidRPr="00D30548">
        <w:rPr>
          <w:rFonts w:ascii="Arial Narrow" w:hAnsi="Arial Narrow" w:cs="Tahoma"/>
          <w:sz w:val="26"/>
          <w:szCs w:val="26"/>
        </w:rPr>
        <w:t xml:space="preserve"> </w:t>
      </w:r>
      <w:r w:rsidR="00D5165C" w:rsidRPr="00D30548">
        <w:rPr>
          <w:rFonts w:ascii="Arial Narrow" w:hAnsi="Arial Narrow" w:cs="Tahoma"/>
          <w:sz w:val="26"/>
          <w:szCs w:val="26"/>
        </w:rPr>
        <w:t xml:space="preserve">que </w:t>
      </w:r>
      <w:r w:rsidR="00D5155E" w:rsidRPr="00D30548">
        <w:rPr>
          <w:rFonts w:ascii="Arial Narrow" w:hAnsi="Arial Narrow" w:cs="Tahoma"/>
          <w:sz w:val="26"/>
          <w:szCs w:val="26"/>
        </w:rPr>
        <w:t xml:space="preserve">bajo una óptica más garantista, los efectos de la </w:t>
      </w:r>
      <w:r w:rsidRPr="00D30548">
        <w:rPr>
          <w:rFonts w:ascii="Arial Narrow" w:hAnsi="Arial Narrow" w:cs="Tahoma"/>
          <w:sz w:val="26"/>
          <w:szCs w:val="26"/>
        </w:rPr>
        <w:t>sentencia C-020 de 2015</w:t>
      </w:r>
      <w:r w:rsidR="00D5155E" w:rsidRPr="00D30548">
        <w:rPr>
          <w:rFonts w:ascii="Arial Narrow" w:hAnsi="Arial Narrow" w:cs="Tahoma"/>
          <w:sz w:val="26"/>
          <w:szCs w:val="26"/>
        </w:rPr>
        <w:t xml:space="preserve">, deben hacerse extensivos </w:t>
      </w:r>
      <w:r w:rsidR="00D5165C" w:rsidRPr="00D30548">
        <w:rPr>
          <w:rFonts w:ascii="Arial Narrow" w:hAnsi="Arial Narrow" w:cs="Tahoma"/>
          <w:sz w:val="26"/>
          <w:szCs w:val="26"/>
        </w:rPr>
        <w:t xml:space="preserve">a los casos donde se </w:t>
      </w:r>
      <w:r w:rsidR="00D5155E" w:rsidRPr="00D30548">
        <w:rPr>
          <w:rFonts w:ascii="Arial Narrow" w:hAnsi="Arial Narrow" w:cs="Tahoma"/>
          <w:sz w:val="26"/>
          <w:szCs w:val="26"/>
        </w:rPr>
        <w:t xml:space="preserve">reclame la pensión de sobrevivientes, </w:t>
      </w:r>
      <w:r w:rsidR="00543A52" w:rsidRPr="00D30548">
        <w:rPr>
          <w:rFonts w:ascii="Arial Narrow" w:hAnsi="Arial Narrow" w:cs="Tahoma"/>
          <w:sz w:val="26"/>
          <w:szCs w:val="26"/>
        </w:rPr>
        <w:t xml:space="preserve">debiéndose exigir entonces, una densidad de 26 semanas cotizadas durante el año inmediatamente anterior al fallecimiento del </w:t>
      </w:r>
      <w:r w:rsidR="00D5165C" w:rsidRPr="00D30548">
        <w:rPr>
          <w:rFonts w:ascii="Arial Narrow" w:hAnsi="Arial Narrow" w:cs="Tahoma"/>
          <w:sz w:val="26"/>
          <w:szCs w:val="26"/>
        </w:rPr>
        <w:t xml:space="preserve">afiliado, cuando éste sea menor de 26 años, como ocurrió con el </w:t>
      </w:r>
      <w:r w:rsidR="00543A52" w:rsidRPr="00D30548">
        <w:rPr>
          <w:rFonts w:ascii="Arial Narrow" w:hAnsi="Arial Narrow" w:cs="Tahoma"/>
          <w:sz w:val="26"/>
          <w:szCs w:val="26"/>
        </w:rPr>
        <w:t>señor Fredy Alexander Rincón Velásquez.</w:t>
      </w:r>
    </w:p>
    <w:p w:rsidR="00DB1B91" w:rsidRPr="00D30548" w:rsidRDefault="00DB1B91" w:rsidP="00D30548">
      <w:pPr>
        <w:tabs>
          <w:tab w:val="left" w:pos="0"/>
          <w:tab w:val="left" w:pos="8647"/>
        </w:tabs>
        <w:suppressAutoHyphens/>
        <w:spacing w:line="288" w:lineRule="auto"/>
        <w:ind w:firstLine="900"/>
        <w:jc w:val="both"/>
        <w:rPr>
          <w:rFonts w:ascii="Arial Narrow" w:hAnsi="Arial Narrow" w:cs="Tahoma"/>
          <w:sz w:val="26"/>
          <w:szCs w:val="26"/>
        </w:rPr>
      </w:pPr>
    </w:p>
    <w:p w:rsidR="00105D37" w:rsidRPr="00D30548" w:rsidRDefault="00481C23" w:rsidP="00D30548">
      <w:pPr>
        <w:tabs>
          <w:tab w:val="left" w:pos="0"/>
          <w:tab w:val="left" w:pos="8647"/>
        </w:tabs>
        <w:suppressAutoHyphens/>
        <w:spacing w:line="288" w:lineRule="auto"/>
        <w:jc w:val="both"/>
        <w:rPr>
          <w:rFonts w:ascii="Arial Narrow" w:hAnsi="Arial Narrow" w:cs="Tahoma"/>
          <w:sz w:val="26"/>
          <w:szCs w:val="26"/>
        </w:rPr>
      </w:pPr>
      <w:r w:rsidRPr="00D30548">
        <w:rPr>
          <w:rFonts w:ascii="Arial Narrow" w:hAnsi="Arial Narrow" w:cs="Tahoma"/>
          <w:sz w:val="26"/>
          <w:szCs w:val="26"/>
        </w:rPr>
        <w:t xml:space="preserve">             </w:t>
      </w:r>
      <w:r w:rsidR="00DB1B91" w:rsidRPr="00D30548">
        <w:rPr>
          <w:rFonts w:ascii="Arial Narrow" w:hAnsi="Arial Narrow" w:cs="Tahoma"/>
          <w:sz w:val="26"/>
          <w:szCs w:val="26"/>
        </w:rPr>
        <w:t xml:space="preserve">De otra parte, </w:t>
      </w:r>
      <w:r w:rsidR="004F6D33" w:rsidRPr="00D30548">
        <w:rPr>
          <w:rFonts w:ascii="Arial Narrow" w:hAnsi="Arial Narrow" w:cs="Tahoma"/>
          <w:sz w:val="26"/>
          <w:szCs w:val="26"/>
        </w:rPr>
        <w:t>insiste,</w:t>
      </w:r>
      <w:r w:rsidRPr="00D30548">
        <w:rPr>
          <w:rFonts w:ascii="Arial Narrow" w:hAnsi="Arial Narrow" w:cs="Tahoma"/>
          <w:sz w:val="26"/>
          <w:szCs w:val="26"/>
        </w:rPr>
        <w:t xml:space="preserve"> que</w:t>
      </w:r>
      <w:r w:rsidR="004F6D33" w:rsidRPr="00D30548">
        <w:rPr>
          <w:rFonts w:ascii="Arial Narrow" w:hAnsi="Arial Narrow" w:cs="Tahoma"/>
          <w:sz w:val="26"/>
          <w:szCs w:val="26"/>
        </w:rPr>
        <w:t xml:space="preserve"> </w:t>
      </w:r>
      <w:r w:rsidRPr="00D30548">
        <w:rPr>
          <w:rFonts w:ascii="Arial Narrow" w:hAnsi="Arial Narrow" w:cs="Tahoma"/>
          <w:sz w:val="26"/>
          <w:szCs w:val="26"/>
        </w:rPr>
        <w:t xml:space="preserve">en caso de no salir </w:t>
      </w:r>
      <w:r w:rsidR="004F6D33" w:rsidRPr="00D30548">
        <w:rPr>
          <w:rFonts w:ascii="Arial Narrow" w:hAnsi="Arial Narrow" w:cs="Tahoma"/>
          <w:sz w:val="26"/>
          <w:szCs w:val="26"/>
        </w:rPr>
        <w:t>avante el anterior argumento</w:t>
      </w:r>
      <w:r w:rsidRPr="00D30548">
        <w:rPr>
          <w:rFonts w:ascii="Arial Narrow" w:hAnsi="Arial Narrow" w:cs="Tahoma"/>
          <w:sz w:val="26"/>
          <w:szCs w:val="26"/>
        </w:rPr>
        <w:t xml:space="preserve">, </w:t>
      </w:r>
      <w:r w:rsidR="004F6D33" w:rsidRPr="00D30548">
        <w:rPr>
          <w:rFonts w:ascii="Arial Narrow" w:hAnsi="Arial Narrow" w:cs="Tahoma"/>
          <w:sz w:val="26"/>
          <w:szCs w:val="26"/>
        </w:rPr>
        <w:t>para el reconocimiento de la</w:t>
      </w:r>
      <w:r w:rsidRPr="00D30548">
        <w:rPr>
          <w:rFonts w:ascii="Arial Narrow" w:hAnsi="Arial Narrow" w:cs="Tahoma"/>
          <w:sz w:val="26"/>
          <w:szCs w:val="26"/>
        </w:rPr>
        <w:t xml:space="preserve"> prestación económica peticionada,</w:t>
      </w:r>
      <w:r w:rsidR="004F6D33" w:rsidRPr="00D30548">
        <w:rPr>
          <w:rFonts w:ascii="Arial Narrow" w:hAnsi="Arial Narrow" w:cs="Tahoma"/>
          <w:sz w:val="26"/>
          <w:szCs w:val="26"/>
        </w:rPr>
        <w:t xml:space="preserve"> se de aplicación a la condición más beneficiosa</w:t>
      </w:r>
      <w:r w:rsidRPr="00D30548">
        <w:rPr>
          <w:rFonts w:ascii="Arial Narrow" w:hAnsi="Arial Narrow" w:cs="Tahoma"/>
          <w:sz w:val="26"/>
          <w:szCs w:val="26"/>
        </w:rPr>
        <w:t xml:space="preserve">, estudiando el caso </w:t>
      </w:r>
      <w:r w:rsidR="004F6D33" w:rsidRPr="00D30548">
        <w:rPr>
          <w:rFonts w:ascii="Arial Narrow" w:hAnsi="Arial Narrow" w:cs="Tahoma"/>
          <w:sz w:val="26"/>
          <w:szCs w:val="26"/>
        </w:rPr>
        <w:t>concreto bajo los postulados de la Ley 100 de 1993, en su estado original.</w:t>
      </w:r>
      <w:r w:rsidR="00543A52" w:rsidRPr="00D30548">
        <w:rPr>
          <w:rFonts w:ascii="Arial Narrow" w:hAnsi="Arial Narrow" w:cs="Tahoma"/>
          <w:sz w:val="26"/>
          <w:szCs w:val="26"/>
        </w:rPr>
        <w:t xml:space="preserve"> </w:t>
      </w:r>
      <w:r w:rsidR="00D5155E" w:rsidRPr="00D30548">
        <w:rPr>
          <w:rFonts w:ascii="Arial Narrow" w:hAnsi="Arial Narrow" w:cs="Tahoma"/>
          <w:sz w:val="26"/>
          <w:szCs w:val="26"/>
        </w:rPr>
        <w:t xml:space="preserve"> </w:t>
      </w:r>
    </w:p>
    <w:p w:rsidR="00A15E55" w:rsidRPr="00D30548" w:rsidRDefault="00A15E55" w:rsidP="00D30548">
      <w:pPr>
        <w:tabs>
          <w:tab w:val="left" w:pos="0"/>
          <w:tab w:val="left" w:pos="8647"/>
        </w:tabs>
        <w:suppressAutoHyphens/>
        <w:spacing w:line="288" w:lineRule="auto"/>
        <w:ind w:firstLine="900"/>
        <w:jc w:val="both"/>
        <w:rPr>
          <w:rFonts w:ascii="Arial Narrow" w:hAnsi="Arial Narrow" w:cs="Tahoma"/>
          <w:sz w:val="26"/>
          <w:szCs w:val="26"/>
        </w:rPr>
      </w:pPr>
    </w:p>
    <w:p w:rsidR="00105D37" w:rsidRPr="00D30548" w:rsidRDefault="00105D37" w:rsidP="00D30548">
      <w:pPr>
        <w:tabs>
          <w:tab w:val="left" w:pos="0"/>
          <w:tab w:val="left" w:pos="8647"/>
        </w:tabs>
        <w:suppressAutoHyphens/>
        <w:spacing w:line="288" w:lineRule="auto"/>
        <w:ind w:firstLine="900"/>
        <w:jc w:val="both"/>
        <w:rPr>
          <w:rFonts w:ascii="Arial Narrow" w:hAnsi="Arial Narrow" w:cs="Tahoma"/>
          <w:sz w:val="26"/>
          <w:szCs w:val="26"/>
        </w:rPr>
      </w:pPr>
      <w:r w:rsidRPr="00D30548">
        <w:rPr>
          <w:rFonts w:ascii="Arial Narrow" w:hAnsi="Arial Narrow" w:cs="Tahoma"/>
          <w:b/>
          <w:i/>
          <w:sz w:val="26"/>
          <w:szCs w:val="26"/>
        </w:rPr>
        <w:t>ALEGATOS EN ESTA INSTANCIA</w:t>
      </w:r>
      <w:r w:rsidRPr="00D30548">
        <w:rPr>
          <w:rFonts w:ascii="Arial Narrow" w:hAnsi="Arial Narrow" w:cs="Tahoma"/>
          <w:sz w:val="26"/>
          <w:szCs w:val="26"/>
        </w:rPr>
        <w:t>:</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pStyle w:val="Sinespaciado"/>
        <w:spacing w:line="288" w:lineRule="auto"/>
        <w:ind w:firstLine="708"/>
        <w:jc w:val="both"/>
        <w:rPr>
          <w:rFonts w:ascii="Arial Narrow" w:hAnsi="Arial Narrow"/>
          <w:sz w:val="26"/>
          <w:szCs w:val="26"/>
        </w:rPr>
      </w:pPr>
      <w:r w:rsidRPr="00D30548">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D30548">
          <w:rPr>
            <w:rFonts w:ascii="Arial Narrow" w:hAnsi="Arial Narrow"/>
            <w:sz w:val="26"/>
            <w:szCs w:val="26"/>
          </w:rPr>
          <w:t>66 A</w:t>
        </w:r>
      </w:smartTag>
      <w:r w:rsidRPr="00D30548">
        <w:rPr>
          <w:rFonts w:ascii="Arial Narrow" w:hAnsi="Arial Narrow"/>
          <w:sz w:val="26"/>
          <w:szCs w:val="26"/>
        </w:rPr>
        <w:t xml:space="preserve"> CPLSS.). </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pStyle w:val="Sinespaciado"/>
        <w:spacing w:line="288" w:lineRule="auto"/>
        <w:ind w:firstLine="708"/>
        <w:jc w:val="both"/>
        <w:rPr>
          <w:rFonts w:ascii="Arial Narrow" w:hAnsi="Arial Narrow"/>
          <w:sz w:val="26"/>
          <w:szCs w:val="26"/>
        </w:rPr>
      </w:pPr>
      <w:r w:rsidRPr="00D30548">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105D37" w:rsidRPr="00D30548" w:rsidRDefault="00105D37" w:rsidP="00D30548">
      <w:pPr>
        <w:shd w:val="clear" w:color="auto" w:fill="FFFFFF"/>
        <w:spacing w:line="288" w:lineRule="auto"/>
        <w:ind w:firstLine="851"/>
        <w:jc w:val="both"/>
        <w:rPr>
          <w:rFonts w:ascii="Arial Narrow" w:hAnsi="Arial Narrow" w:cs="Tahoma"/>
          <w:iCs/>
          <w:sz w:val="26"/>
          <w:szCs w:val="26"/>
          <w:lang w:val="es-MX" w:eastAsia="es-CO"/>
        </w:rPr>
      </w:pPr>
    </w:p>
    <w:p w:rsidR="00105D37" w:rsidRPr="00D30548" w:rsidRDefault="00105D37" w:rsidP="00D30548">
      <w:pPr>
        <w:shd w:val="clear" w:color="auto" w:fill="FFFFFF"/>
        <w:spacing w:line="288" w:lineRule="auto"/>
        <w:ind w:firstLine="851"/>
        <w:jc w:val="both"/>
        <w:rPr>
          <w:rFonts w:ascii="Arial Narrow" w:hAnsi="Arial Narrow" w:cs="Tahoma"/>
          <w:b/>
          <w:i/>
          <w:iCs/>
          <w:sz w:val="26"/>
          <w:szCs w:val="26"/>
          <w:lang w:val="es-MX" w:eastAsia="es-CO"/>
        </w:rPr>
      </w:pPr>
      <w:r w:rsidRPr="00D30548">
        <w:rPr>
          <w:rFonts w:ascii="Arial Narrow" w:hAnsi="Arial Narrow" w:cs="Tahoma"/>
          <w:b/>
          <w:i/>
          <w:iCs/>
          <w:sz w:val="26"/>
          <w:szCs w:val="26"/>
          <w:lang w:val="es-MX" w:eastAsia="es-CO"/>
        </w:rPr>
        <w:t>CONSIDERACIONES</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hd w:val="clear" w:color="auto" w:fill="FFFFFF"/>
        <w:tabs>
          <w:tab w:val="left" w:pos="5197"/>
        </w:tabs>
        <w:spacing w:line="288" w:lineRule="auto"/>
        <w:ind w:firstLine="851"/>
        <w:jc w:val="both"/>
        <w:rPr>
          <w:rFonts w:ascii="Arial Narrow" w:hAnsi="Arial Narrow" w:cs="Tahoma"/>
          <w:b/>
          <w:i/>
          <w:sz w:val="26"/>
          <w:szCs w:val="26"/>
        </w:rPr>
      </w:pPr>
      <w:r w:rsidRPr="00D30548">
        <w:rPr>
          <w:rFonts w:ascii="Arial Narrow" w:hAnsi="Arial Narrow" w:cs="Tahoma"/>
          <w:b/>
          <w:i/>
          <w:sz w:val="26"/>
          <w:szCs w:val="26"/>
        </w:rPr>
        <w:t>Del problema jurídico.</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hd w:val="clear" w:color="auto" w:fill="FFFFFF"/>
        <w:tabs>
          <w:tab w:val="left" w:pos="5197"/>
        </w:tabs>
        <w:spacing w:line="288" w:lineRule="auto"/>
        <w:ind w:firstLine="851"/>
        <w:jc w:val="both"/>
        <w:rPr>
          <w:rFonts w:ascii="Arial Narrow" w:hAnsi="Arial Narrow" w:cs="Tahoma"/>
          <w:sz w:val="26"/>
          <w:szCs w:val="26"/>
          <w:lang w:eastAsia="es-CO"/>
        </w:rPr>
      </w:pPr>
      <w:r w:rsidRPr="00D30548">
        <w:rPr>
          <w:rFonts w:ascii="Arial Narrow" w:hAnsi="Arial Narrow" w:cs="Tahoma"/>
          <w:sz w:val="26"/>
          <w:szCs w:val="26"/>
          <w:lang w:eastAsia="es-CO"/>
        </w:rPr>
        <w:t>En orden a resolver</w:t>
      </w:r>
      <w:r w:rsidR="00B042D5" w:rsidRPr="00D30548">
        <w:rPr>
          <w:rFonts w:ascii="Arial Narrow" w:hAnsi="Arial Narrow" w:cs="Tahoma"/>
          <w:sz w:val="26"/>
          <w:szCs w:val="26"/>
          <w:lang w:eastAsia="es-CO"/>
        </w:rPr>
        <w:t xml:space="preserve"> el recurso de apelación </w:t>
      </w:r>
      <w:r w:rsidRPr="00D30548">
        <w:rPr>
          <w:rFonts w:ascii="Arial Narrow" w:hAnsi="Arial Narrow" w:cs="Tahoma"/>
          <w:sz w:val="26"/>
          <w:szCs w:val="26"/>
          <w:lang w:eastAsia="es-CO"/>
        </w:rPr>
        <w:t>propuesto, esta Sala plantea los siguientes interrogantes:</w:t>
      </w:r>
    </w:p>
    <w:p w:rsidR="00105D37" w:rsidRPr="00D30548" w:rsidRDefault="00105D37" w:rsidP="00D30548">
      <w:pPr>
        <w:pStyle w:val="Sinespaciado"/>
        <w:spacing w:line="288" w:lineRule="auto"/>
        <w:rPr>
          <w:rFonts w:ascii="Arial Narrow" w:hAnsi="Arial Narrow"/>
          <w:sz w:val="26"/>
          <w:szCs w:val="26"/>
          <w:lang w:eastAsia="es-CO"/>
        </w:rPr>
      </w:pPr>
    </w:p>
    <w:p w:rsidR="00105D37" w:rsidRPr="00D30548" w:rsidRDefault="00105D37" w:rsidP="00D30548">
      <w:pPr>
        <w:shd w:val="clear" w:color="auto" w:fill="FFFFFF"/>
        <w:tabs>
          <w:tab w:val="left" w:pos="5197"/>
        </w:tabs>
        <w:spacing w:line="288" w:lineRule="auto"/>
        <w:ind w:firstLine="851"/>
        <w:jc w:val="both"/>
        <w:rPr>
          <w:rFonts w:ascii="Arial Narrow" w:hAnsi="Arial Narrow" w:cs="Tahoma"/>
          <w:i/>
          <w:sz w:val="26"/>
          <w:szCs w:val="26"/>
          <w:lang w:eastAsia="es-CO"/>
        </w:rPr>
      </w:pPr>
      <w:r w:rsidRPr="00D30548">
        <w:rPr>
          <w:rFonts w:ascii="Arial Narrow" w:hAnsi="Arial Narrow" w:cs="Tahoma"/>
          <w:i/>
          <w:sz w:val="26"/>
          <w:szCs w:val="26"/>
          <w:lang w:eastAsia="es-CO"/>
        </w:rPr>
        <w:t>¿Dejó causado el asegurado fallecido el derecho a la pensión de sobrevivientes acá perseguida</w:t>
      </w:r>
      <w:r w:rsidR="000A008E" w:rsidRPr="00D30548">
        <w:rPr>
          <w:rFonts w:ascii="Arial Narrow" w:hAnsi="Arial Narrow" w:cs="Tahoma"/>
          <w:i/>
          <w:sz w:val="26"/>
          <w:szCs w:val="26"/>
          <w:lang w:eastAsia="es-CO"/>
        </w:rPr>
        <w:t xml:space="preserve"> conforme a los presupuestos exigidos por la Ley 100 de 1993 original</w:t>
      </w:r>
      <w:r w:rsidRPr="00D30548">
        <w:rPr>
          <w:rFonts w:ascii="Arial Narrow" w:hAnsi="Arial Narrow" w:cs="Tahoma"/>
          <w:i/>
          <w:sz w:val="26"/>
          <w:szCs w:val="26"/>
          <w:lang w:eastAsia="es-CO"/>
        </w:rPr>
        <w:t xml:space="preserve">? </w:t>
      </w:r>
    </w:p>
    <w:p w:rsidR="000A008E" w:rsidRPr="00D30548" w:rsidRDefault="000A008E" w:rsidP="00D30548">
      <w:pPr>
        <w:shd w:val="clear" w:color="auto" w:fill="FFFFFF"/>
        <w:tabs>
          <w:tab w:val="left" w:pos="5197"/>
        </w:tabs>
        <w:spacing w:line="288" w:lineRule="auto"/>
        <w:ind w:firstLine="851"/>
        <w:jc w:val="both"/>
        <w:rPr>
          <w:rFonts w:ascii="Arial Narrow" w:hAnsi="Arial Narrow" w:cs="Tahoma"/>
          <w:i/>
          <w:sz w:val="26"/>
          <w:szCs w:val="26"/>
          <w:lang w:eastAsia="es-CO"/>
        </w:rPr>
      </w:pPr>
    </w:p>
    <w:p w:rsidR="000A008E" w:rsidRPr="00D30548" w:rsidRDefault="000A008E" w:rsidP="00D30548">
      <w:pPr>
        <w:shd w:val="clear" w:color="auto" w:fill="FFFFFF"/>
        <w:tabs>
          <w:tab w:val="left" w:pos="5197"/>
        </w:tabs>
        <w:spacing w:line="288" w:lineRule="auto"/>
        <w:ind w:firstLine="851"/>
        <w:jc w:val="both"/>
        <w:rPr>
          <w:rFonts w:ascii="Arial Narrow" w:hAnsi="Arial Narrow" w:cs="Tahoma"/>
          <w:i/>
          <w:sz w:val="26"/>
          <w:szCs w:val="26"/>
          <w:lang w:eastAsia="es-CO"/>
        </w:rPr>
      </w:pPr>
      <w:r w:rsidRPr="00D30548">
        <w:rPr>
          <w:rFonts w:ascii="Arial Narrow" w:hAnsi="Arial Narrow" w:cs="Tahoma"/>
          <w:i/>
          <w:sz w:val="26"/>
          <w:szCs w:val="26"/>
          <w:lang w:eastAsia="es-CO"/>
        </w:rPr>
        <w:t>O ¿Podrían equipararse los efectos de la sentencia C-020 de 2015 al señor Fredy Alexander Rincón Velásquez, a efectos de que sus beneficiarias puedan acceder a la prestación económica reclamada?</w:t>
      </w:r>
    </w:p>
    <w:p w:rsidR="00B042D5" w:rsidRPr="00D30548" w:rsidRDefault="00B042D5" w:rsidP="00D30548">
      <w:pPr>
        <w:shd w:val="clear" w:color="auto" w:fill="FFFFFF"/>
        <w:tabs>
          <w:tab w:val="left" w:pos="5197"/>
        </w:tabs>
        <w:spacing w:line="288" w:lineRule="auto"/>
        <w:ind w:firstLine="851"/>
        <w:jc w:val="both"/>
        <w:rPr>
          <w:rFonts w:ascii="Arial Narrow" w:hAnsi="Arial Narrow" w:cs="Tahoma"/>
          <w:i/>
          <w:sz w:val="26"/>
          <w:szCs w:val="26"/>
          <w:lang w:eastAsia="es-CO"/>
        </w:rPr>
      </w:pPr>
    </w:p>
    <w:p w:rsidR="00105D37" w:rsidRPr="00D30548" w:rsidRDefault="00105D37" w:rsidP="00D30548">
      <w:pPr>
        <w:pStyle w:val="Sinespaciado"/>
        <w:spacing w:line="288" w:lineRule="auto"/>
        <w:ind w:firstLine="708"/>
        <w:jc w:val="both"/>
        <w:rPr>
          <w:rFonts w:ascii="Arial Narrow" w:hAnsi="Arial Narrow"/>
          <w:b/>
          <w:i/>
          <w:sz w:val="26"/>
          <w:szCs w:val="26"/>
          <w:lang w:eastAsia="en-US"/>
        </w:rPr>
      </w:pPr>
      <w:r w:rsidRPr="00D30548">
        <w:rPr>
          <w:rFonts w:ascii="Arial Narrow" w:hAnsi="Arial Narrow"/>
          <w:b/>
          <w:i/>
          <w:sz w:val="26"/>
          <w:szCs w:val="26"/>
          <w:lang w:eastAsia="en-US"/>
        </w:rPr>
        <w:t>Desenvolvimiento de la problemática planteada</w:t>
      </w:r>
    </w:p>
    <w:p w:rsidR="00105D37" w:rsidRPr="00D30548" w:rsidRDefault="00105D37" w:rsidP="00D30548">
      <w:pPr>
        <w:pStyle w:val="Sinespaciado"/>
        <w:spacing w:line="288" w:lineRule="auto"/>
        <w:rPr>
          <w:rFonts w:ascii="Arial Narrow" w:hAnsi="Arial Narrow"/>
          <w:sz w:val="26"/>
          <w:szCs w:val="26"/>
          <w:lang w:val="es-ES"/>
        </w:rPr>
      </w:pPr>
    </w:p>
    <w:p w:rsidR="00105D37" w:rsidRPr="00D30548" w:rsidRDefault="00105D37" w:rsidP="00D30548">
      <w:pPr>
        <w:spacing w:line="288" w:lineRule="auto"/>
        <w:ind w:firstLine="708"/>
        <w:jc w:val="both"/>
        <w:rPr>
          <w:rFonts w:ascii="Arial Narrow" w:hAnsi="Arial Narrow"/>
          <w:sz w:val="26"/>
          <w:szCs w:val="26"/>
          <w:lang w:eastAsia="en-US"/>
        </w:rPr>
      </w:pPr>
      <w:r w:rsidRPr="00D30548">
        <w:rPr>
          <w:rFonts w:ascii="Arial Narrow" w:hAnsi="Arial Narrow"/>
          <w:sz w:val="26"/>
          <w:szCs w:val="26"/>
          <w:lang w:eastAsia="en-US"/>
        </w:rPr>
        <w:t xml:space="preserve">Para resolver el primero de los dilemas planteados, es necesario iniciar por precisar que la pensión de sobrevivientes se rige, por regla general, por la norma vigente al momento del deceso. Como en el caso puntual el deceso del señor </w:t>
      </w:r>
      <w:r w:rsidR="00907275" w:rsidRPr="00D30548">
        <w:rPr>
          <w:rFonts w:ascii="Arial Narrow" w:hAnsi="Arial Narrow"/>
          <w:sz w:val="26"/>
          <w:szCs w:val="26"/>
          <w:lang w:eastAsia="en-US"/>
        </w:rPr>
        <w:t xml:space="preserve">Fredy Alexander Rincón Velásquez </w:t>
      </w:r>
      <w:r w:rsidRPr="00D30548">
        <w:rPr>
          <w:rFonts w:ascii="Arial Narrow" w:hAnsi="Arial Narrow"/>
          <w:sz w:val="26"/>
          <w:szCs w:val="26"/>
          <w:lang w:eastAsia="en-US"/>
        </w:rPr>
        <w:t xml:space="preserve">ocurrió en vigencia de la Ley 797/2003 modificatoria de la Ley 100/93, se deberá verificar si bajos los postulados de esa norma se cumplen los supuestos exigidos en su artículo 12, numeral 2º, que indica que se causará la pensión de sobrevivientes cuando el afiliado haya cotizado 50 semanas dentro de los tres años anteriores al fallecimiento. </w:t>
      </w:r>
    </w:p>
    <w:p w:rsidR="00105D37" w:rsidRPr="00D30548" w:rsidRDefault="00105D37" w:rsidP="00D30548">
      <w:pPr>
        <w:pStyle w:val="Sinespaciado"/>
        <w:spacing w:line="288" w:lineRule="auto"/>
        <w:rPr>
          <w:rFonts w:ascii="Arial Narrow" w:hAnsi="Arial Narrow"/>
          <w:sz w:val="26"/>
          <w:szCs w:val="26"/>
          <w:lang w:val="es-ES"/>
        </w:rPr>
      </w:pPr>
    </w:p>
    <w:p w:rsidR="00105D37" w:rsidRPr="00D30548" w:rsidRDefault="00105D37" w:rsidP="00D30548">
      <w:pPr>
        <w:spacing w:line="288" w:lineRule="auto"/>
        <w:ind w:firstLine="708"/>
        <w:jc w:val="both"/>
        <w:rPr>
          <w:rFonts w:ascii="Arial Narrow" w:hAnsi="Arial Narrow" w:cs="Arial"/>
          <w:sz w:val="26"/>
          <w:szCs w:val="26"/>
        </w:rPr>
      </w:pPr>
      <w:r w:rsidRPr="00D30548">
        <w:rPr>
          <w:rFonts w:ascii="Arial Narrow" w:hAnsi="Arial Narrow" w:cs="Arial"/>
          <w:sz w:val="26"/>
          <w:szCs w:val="26"/>
        </w:rPr>
        <w:t xml:space="preserve">En ese orden, del reporte de semanas cotizadas que obra a folios </w:t>
      </w:r>
      <w:r w:rsidR="00255AB0" w:rsidRPr="00D30548">
        <w:rPr>
          <w:rFonts w:ascii="Arial Narrow" w:hAnsi="Arial Narrow" w:cs="Arial"/>
          <w:sz w:val="26"/>
          <w:szCs w:val="26"/>
        </w:rPr>
        <w:t>153 a 155</w:t>
      </w:r>
      <w:r w:rsidRPr="00D30548">
        <w:rPr>
          <w:rFonts w:ascii="Arial Narrow" w:hAnsi="Arial Narrow" w:cs="Arial"/>
          <w:sz w:val="26"/>
          <w:szCs w:val="26"/>
        </w:rPr>
        <w:t xml:space="preserve"> del expediente, se tiene que el afiliado fallecido cotizó </w:t>
      </w:r>
      <w:r w:rsidR="00786671" w:rsidRPr="00D30548">
        <w:rPr>
          <w:rFonts w:ascii="Arial Narrow" w:hAnsi="Arial Narrow" w:cs="Arial"/>
          <w:sz w:val="26"/>
          <w:szCs w:val="26"/>
        </w:rPr>
        <w:t>29</w:t>
      </w:r>
      <w:r w:rsidR="00255AB0" w:rsidRPr="00D30548">
        <w:rPr>
          <w:rFonts w:ascii="Arial Narrow" w:hAnsi="Arial Narrow" w:cs="Arial"/>
          <w:sz w:val="26"/>
          <w:szCs w:val="26"/>
        </w:rPr>
        <w:t>4</w:t>
      </w:r>
      <w:r w:rsidRPr="00D30548">
        <w:rPr>
          <w:rFonts w:ascii="Arial Narrow" w:hAnsi="Arial Narrow" w:cs="Arial"/>
          <w:sz w:val="26"/>
          <w:szCs w:val="26"/>
        </w:rPr>
        <w:t xml:space="preserve"> días, correspondientes a 4</w:t>
      </w:r>
      <w:r w:rsidR="00786671" w:rsidRPr="00D30548">
        <w:rPr>
          <w:rFonts w:ascii="Arial Narrow" w:hAnsi="Arial Narrow" w:cs="Arial"/>
          <w:sz w:val="26"/>
          <w:szCs w:val="26"/>
        </w:rPr>
        <w:t>2</w:t>
      </w:r>
      <w:r w:rsidRPr="00D30548">
        <w:rPr>
          <w:rFonts w:ascii="Arial Narrow" w:hAnsi="Arial Narrow" w:cs="Arial"/>
          <w:sz w:val="26"/>
          <w:szCs w:val="26"/>
        </w:rPr>
        <w:t xml:space="preserve"> semanas dentro de los tres años anteriores a su deceso,</w:t>
      </w:r>
      <w:r w:rsidR="00786671" w:rsidRPr="00D30548">
        <w:rPr>
          <w:rFonts w:ascii="Arial Narrow" w:hAnsi="Arial Narrow" w:cs="Arial"/>
          <w:sz w:val="26"/>
          <w:szCs w:val="26"/>
        </w:rPr>
        <w:t xml:space="preserve"> teniéndose</w:t>
      </w:r>
      <w:r w:rsidR="00896718" w:rsidRPr="00D30548">
        <w:rPr>
          <w:rFonts w:ascii="Arial Narrow" w:hAnsi="Arial Narrow" w:cs="Arial"/>
          <w:sz w:val="26"/>
          <w:szCs w:val="26"/>
        </w:rPr>
        <w:t xml:space="preserve"> en cuenta, que su primera cotización al sistema se efectuó</w:t>
      </w:r>
      <w:r w:rsidR="00255AB0" w:rsidRPr="00D30548">
        <w:rPr>
          <w:rFonts w:ascii="Arial Narrow" w:hAnsi="Arial Narrow" w:cs="Arial"/>
          <w:sz w:val="26"/>
          <w:szCs w:val="26"/>
        </w:rPr>
        <w:t xml:space="preserve"> el 10 de noviembre de 2007</w:t>
      </w:r>
      <w:r w:rsidR="008773B2" w:rsidRPr="00D30548">
        <w:rPr>
          <w:rFonts w:ascii="Arial Narrow" w:hAnsi="Arial Narrow" w:cs="Arial"/>
          <w:sz w:val="26"/>
          <w:szCs w:val="26"/>
        </w:rPr>
        <w:t xml:space="preserve"> y como última el 5 de septiembre de 2008</w:t>
      </w:r>
      <w:r w:rsidR="00121A97" w:rsidRPr="00D30548">
        <w:rPr>
          <w:rFonts w:ascii="Arial Narrow" w:hAnsi="Arial Narrow" w:cs="Arial"/>
          <w:sz w:val="26"/>
          <w:szCs w:val="26"/>
        </w:rPr>
        <w:t xml:space="preserve">. Por lo que, fácil resulta concluir que no cumplió con la densidad de semanas exigidas en la normatividad que se encontraba vigente para la fecha en que se presentó su deceso. </w:t>
      </w:r>
    </w:p>
    <w:p w:rsidR="00255AB0" w:rsidRPr="00D30548" w:rsidRDefault="00255AB0" w:rsidP="00D30548">
      <w:pPr>
        <w:spacing w:line="288" w:lineRule="auto"/>
        <w:ind w:firstLine="708"/>
        <w:jc w:val="both"/>
        <w:rPr>
          <w:rFonts w:ascii="Arial Narrow" w:hAnsi="Arial Narrow" w:cs="Arial"/>
          <w:sz w:val="26"/>
          <w:szCs w:val="26"/>
        </w:rPr>
      </w:pPr>
    </w:p>
    <w:p w:rsidR="00105D37" w:rsidRPr="00D30548" w:rsidRDefault="00105D37" w:rsidP="00D30548">
      <w:pPr>
        <w:spacing w:line="288" w:lineRule="auto"/>
        <w:ind w:firstLine="708"/>
        <w:jc w:val="both"/>
        <w:rPr>
          <w:rFonts w:ascii="Arial Narrow" w:hAnsi="Arial Narrow" w:cs="Arial"/>
          <w:sz w:val="26"/>
          <w:szCs w:val="26"/>
        </w:rPr>
      </w:pPr>
      <w:r w:rsidRPr="00D30548">
        <w:rPr>
          <w:rFonts w:ascii="Arial Narrow" w:hAnsi="Arial Narrow" w:cs="Arial"/>
          <w:sz w:val="26"/>
          <w:szCs w:val="26"/>
        </w:rPr>
        <w:t xml:space="preserve">Ahora bien, tampoco es de recibo la aplicación del principio de la condición más beneficiosa en este asunto, habida consideración de que no se satisfacen los requisitos que por vía jurisprudencial ha establecido la Corte Suprema de Justicia para su procedencia. </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pacing w:line="288" w:lineRule="auto"/>
        <w:ind w:firstLine="708"/>
        <w:jc w:val="both"/>
        <w:rPr>
          <w:rFonts w:ascii="Arial Narrow" w:hAnsi="Arial Narrow" w:cs="Arial"/>
          <w:sz w:val="26"/>
          <w:szCs w:val="26"/>
        </w:rPr>
      </w:pPr>
      <w:r w:rsidRPr="00D30548">
        <w:rPr>
          <w:rFonts w:ascii="Arial Narrow" w:hAnsi="Arial Narrow" w:cs="Arial"/>
          <w:sz w:val="26"/>
          <w:szCs w:val="26"/>
        </w:rPr>
        <w:t xml:space="preserve">Esa Alta Magistratura, en sentencia SL 4650 de 2017, moduló la posición en cuanto a la procedencia de dicho principio, y fijó un límite temporal para su aplicación. En dicha providencia, explicó básicamente que los efectos jurídicos </w:t>
      </w:r>
      <w:r w:rsidR="008773B2" w:rsidRPr="00D30548">
        <w:rPr>
          <w:rFonts w:ascii="Arial Narrow" w:hAnsi="Arial Narrow" w:cs="Arial"/>
          <w:sz w:val="26"/>
          <w:szCs w:val="26"/>
        </w:rPr>
        <w:t xml:space="preserve">que </w:t>
      </w:r>
      <w:r w:rsidRPr="00D30548">
        <w:rPr>
          <w:rFonts w:ascii="Arial Narrow" w:hAnsi="Arial Narrow" w:cs="Arial"/>
          <w:sz w:val="26"/>
          <w:szCs w:val="26"/>
        </w:rPr>
        <w:t xml:space="preserve">del mismo se difieren máximo por tres años, contados desde la vigencia de la ley, por lo que en tratándose de pensiones de sobrevivientes, se extendieron hasta el 29 de enero de 2006, respecto de quienes tenían una expectativa legítima. </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pacing w:line="288" w:lineRule="auto"/>
        <w:ind w:firstLine="708"/>
        <w:jc w:val="both"/>
        <w:rPr>
          <w:rFonts w:ascii="Arial Narrow" w:hAnsi="Arial Narrow" w:cs="Arial"/>
          <w:sz w:val="26"/>
          <w:szCs w:val="26"/>
        </w:rPr>
      </w:pPr>
      <w:r w:rsidRPr="00D30548">
        <w:rPr>
          <w:rFonts w:ascii="Arial Narrow" w:hAnsi="Arial Narrow" w:cs="Arial"/>
          <w:sz w:val="26"/>
          <w:szCs w:val="26"/>
        </w:rPr>
        <w:t xml:space="preserve">En ese orden, estableció como requisitos en aquellos eventos en que el afiliado no se encontraba cotizando al momento del cambio normativo, esto es, al 29 de enero de 2003, ni tampoco al momento del deceso, tal cual sucede en el presente caso, los siguientes: </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9337BB">
      <w:pPr>
        <w:pStyle w:val="Prrafodelista"/>
        <w:numPr>
          <w:ilvl w:val="0"/>
          <w:numId w:val="2"/>
        </w:numPr>
        <w:spacing w:line="288" w:lineRule="auto"/>
        <w:ind w:left="1134" w:hanging="426"/>
        <w:jc w:val="both"/>
        <w:rPr>
          <w:rFonts w:ascii="Arial Narrow" w:hAnsi="Arial Narrow"/>
          <w:sz w:val="26"/>
          <w:szCs w:val="26"/>
        </w:rPr>
      </w:pPr>
      <w:r w:rsidRPr="00D30548">
        <w:rPr>
          <w:rFonts w:ascii="Arial Narrow" w:hAnsi="Arial Narrow" w:cs="Arial"/>
          <w:sz w:val="26"/>
          <w:szCs w:val="26"/>
        </w:rPr>
        <w:t xml:space="preserve">Haber aportado </w:t>
      </w:r>
      <w:r w:rsidRPr="00D30548">
        <w:rPr>
          <w:rFonts w:ascii="Arial Narrow" w:hAnsi="Arial Narrow"/>
          <w:sz w:val="26"/>
          <w:szCs w:val="26"/>
        </w:rPr>
        <w:t>26 semanas en el año que antecede a la vigencia del cambio legislativo, es decir, entre el 29 de enero de 2003 y el 29 de enero de 2002. En este periodo el afiliado no realizó ninguna cotización,</w:t>
      </w:r>
    </w:p>
    <w:p w:rsidR="00105D37" w:rsidRPr="00D30548" w:rsidRDefault="00105D37" w:rsidP="009337BB">
      <w:pPr>
        <w:pStyle w:val="Sinespaciado"/>
        <w:spacing w:line="288" w:lineRule="auto"/>
        <w:ind w:left="1134" w:hanging="426"/>
        <w:rPr>
          <w:rFonts w:ascii="Arial Narrow" w:hAnsi="Arial Narrow"/>
          <w:sz w:val="26"/>
          <w:szCs w:val="26"/>
        </w:rPr>
      </w:pPr>
    </w:p>
    <w:p w:rsidR="00105D37" w:rsidRPr="00D30548" w:rsidRDefault="007865A2" w:rsidP="009337BB">
      <w:pPr>
        <w:pStyle w:val="Prrafodelista"/>
        <w:numPr>
          <w:ilvl w:val="0"/>
          <w:numId w:val="2"/>
        </w:numPr>
        <w:spacing w:line="288" w:lineRule="auto"/>
        <w:ind w:left="1134" w:hanging="426"/>
        <w:jc w:val="both"/>
        <w:rPr>
          <w:rFonts w:ascii="Arial Narrow" w:hAnsi="Arial Narrow"/>
          <w:sz w:val="26"/>
          <w:szCs w:val="26"/>
        </w:rPr>
      </w:pPr>
      <w:r w:rsidRPr="00D30548">
        <w:rPr>
          <w:rFonts w:ascii="Arial Narrow" w:hAnsi="Arial Narrow"/>
          <w:sz w:val="26"/>
          <w:szCs w:val="26"/>
        </w:rPr>
        <w:t>q</w:t>
      </w:r>
      <w:r w:rsidR="00105D37" w:rsidRPr="00D30548">
        <w:rPr>
          <w:rFonts w:ascii="Arial Narrow" w:hAnsi="Arial Narrow"/>
          <w:sz w:val="26"/>
          <w:szCs w:val="26"/>
        </w:rPr>
        <w:t xml:space="preserve">ue la muerte se produzca entre el 29 de enero de 2003 y el 29 de enero de 2006, empero, como se dijo, ocurrió en </w:t>
      </w:r>
      <w:r w:rsidRPr="00D30548">
        <w:rPr>
          <w:rFonts w:ascii="Arial Narrow" w:hAnsi="Arial Narrow"/>
          <w:sz w:val="26"/>
          <w:szCs w:val="26"/>
        </w:rPr>
        <w:t>septiembre de 2008</w:t>
      </w:r>
      <w:r w:rsidR="00105D37" w:rsidRPr="00D30548">
        <w:rPr>
          <w:rFonts w:ascii="Arial Narrow" w:hAnsi="Arial Narrow"/>
          <w:sz w:val="26"/>
          <w:szCs w:val="26"/>
        </w:rPr>
        <w:t xml:space="preserve">, y </w:t>
      </w:r>
    </w:p>
    <w:p w:rsidR="00105D37" w:rsidRPr="00D30548" w:rsidRDefault="00105D37" w:rsidP="009337BB">
      <w:pPr>
        <w:pStyle w:val="Sinespaciado"/>
        <w:spacing w:line="288" w:lineRule="auto"/>
        <w:ind w:left="1134" w:hanging="426"/>
        <w:rPr>
          <w:rFonts w:ascii="Arial Narrow" w:hAnsi="Arial Narrow"/>
          <w:sz w:val="26"/>
          <w:szCs w:val="26"/>
        </w:rPr>
      </w:pPr>
    </w:p>
    <w:p w:rsidR="00105D37" w:rsidRPr="00D30548" w:rsidRDefault="00105D37" w:rsidP="009337BB">
      <w:pPr>
        <w:pStyle w:val="Prrafodelista"/>
        <w:numPr>
          <w:ilvl w:val="0"/>
          <w:numId w:val="2"/>
        </w:numPr>
        <w:spacing w:line="288" w:lineRule="auto"/>
        <w:ind w:left="1134" w:hanging="426"/>
        <w:jc w:val="both"/>
        <w:rPr>
          <w:rFonts w:ascii="Arial Narrow" w:hAnsi="Arial Narrow"/>
          <w:sz w:val="26"/>
          <w:szCs w:val="26"/>
        </w:rPr>
      </w:pPr>
      <w:r w:rsidRPr="00D30548">
        <w:rPr>
          <w:rFonts w:ascii="Arial Narrow" w:hAnsi="Arial Narrow"/>
          <w:sz w:val="26"/>
          <w:szCs w:val="26"/>
        </w:rPr>
        <w:t xml:space="preserve">que hubiese cotizado 26 semanas en el año que antecede al fallecimiento; </w:t>
      </w:r>
      <w:r w:rsidR="00DE120F" w:rsidRPr="00D30548">
        <w:rPr>
          <w:rFonts w:ascii="Arial Narrow" w:hAnsi="Arial Narrow"/>
          <w:sz w:val="26"/>
          <w:szCs w:val="26"/>
        </w:rPr>
        <w:t>densidad que sí acreditó, habida cuenta que entre el 10 de noviembre de 2007 y 5 de septiembre de 2008, cotizó 42 semanas.</w:t>
      </w:r>
      <w:r w:rsidRPr="00D30548">
        <w:rPr>
          <w:rFonts w:ascii="Arial Narrow" w:hAnsi="Arial Narrow"/>
          <w:sz w:val="26"/>
          <w:szCs w:val="26"/>
        </w:rPr>
        <w:t xml:space="preserve"> </w:t>
      </w:r>
    </w:p>
    <w:p w:rsidR="00105D37" w:rsidRPr="00D30548" w:rsidRDefault="00105D37" w:rsidP="00D30548">
      <w:pPr>
        <w:pStyle w:val="Prrafodelista"/>
        <w:spacing w:line="288" w:lineRule="auto"/>
        <w:rPr>
          <w:rFonts w:ascii="Arial Narrow" w:hAnsi="Arial Narrow"/>
          <w:sz w:val="26"/>
          <w:szCs w:val="26"/>
        </w:rPr>
      </w:pPr>
    </w:p>
    <w:p w:rsidR="002820A9" w:rsidRPr="00D30548" w:rsidRDefault="00105D37" w:rsidP="00D30548">
      <w:pPr>
        <w:spacing w:line="288" w:lineRule="auto"/>
        <w:ind w:firstLine="708"/>
        <w:jc w:val="both"/>
        <w:rPr>
          <w:rFonts w:ascii="Arial Narrow" w:hAnsi="Arial Narrow"/>
          <w:sz w:val="26"/>
          <w:szCs w:val="26"/>
          <w:shd w:val="clear" w:color="auto" w:fill="FFFFFF"/>
        </w:rPr>
      </w:pPr>
      <w:r w:rsidRPr="00D30548">
        <w:rPr>
          <w:rFonts w:ascii="Arial Narrow" w:hAnsi="Arial Narrow"/>
          <w:sz w:val="26"/>
          <w:szCs w:val="26"/>
          <w:shd w:val="clear" w:color="auto" w:fill="FFFFFF"/>
        </w:rPr>
        <w:t xml:space="preserve">Corolario de lo discurrido, en el sub-lite no se cuenta con una situación jurídica concreta – expectativa legítima- y, por ende, le es aplicable con todo rigor la Ley 797 de 2003, </w:t>
      </w:r>
      <w:r w:rsidR="002820A9" w:rsidRPr="00D30548">
        <w:rPr>
          <w:rFonts w:ascii="Arial Narrow" w:hAnsi="Arial Narrow"/>
          <w:sz w:val="26"/>
          <w:szCs w:val="26"/>
          <w:shd w:val="clear" w:color="auto" w:fill="FFFFFF"/>
        </w:rPr>
        <w:t>sin que hubiese acreditado el cumplimiento de los requisitos en ella establecidos, como pasó de verse</w:t>
      </w:r>
      <w:r w:rsidRPr="00D30548">
        <w:rPr>
          <w:rFonts w:ascii="Arial Narrow" w:hAnsi="Arial Narrow"/>
          <w:sz w:val="26"/>
          <w:szCs w:val="26"/>
          <w:shd w:val="clear" w:color="auto" w:fill="FFFFFF"/>
        </w:rPr>
        <w:t>.</w:t>
      </w:r>
    </w:p>
    <w:p w:rsidR="002820A9" w:rsidRPr="00D30548" w:rsidRDefault="002820A9" w:rsidP="00D30548">
      <w:pPr>
        <w:spacing w:line="288" w:lineRule="auto"/>
        <w:ind w:firstLine="708"/>
        <w:jc w:val="both"/>
        <w:rPr>
          <w:rFonts w:ascii="Arial Narrow" w:hAnsi="Arial Narrow"/>
          <w:sz w:val="26"/>
          <w:szCs w:val="26"/>
          <w:shd w:val="clear" w:color="auto" w:fill="FFFFFF"/>
        </w:rPr>
      </w:pPr>
    </w:p>
    <w:p w:rsidR="0028588D" w:rsidRPr="00D30548" w:rsidRDefault="002820A9" w:rsidP="00D30548">
      <w:pPr>
        <w:spacing w:line="288" w:lineRule="auto"/>
        <w:ind w:firstLine="708"/>
        <w:jc w:val="both"/>
        <w:rPr>
          <w:rFonts w:ascii="Arial Narrow" w:hAnsi="Arial Narrow"/>
          <w:sz w:val="26"/>
          <w:szCs w:val="26"/>
          <w:shd w:val="clear" w:color="auto" w:fill="FFFFFF"/>
        </w:rPr>
      </w:pPr>
      <w:r w:rsidRPr="00D30548">
        <w:rPr>
          <w:rFonts w:ascii="Arial Narrow" w:hAnsi="Arial Narrow"/>
          <w:sz w:val="26"/>
          <w:szCs w:val="26"/>
          <w:shd w:val="clear" w:color="auto" w:fill="FFFFFF"/>
        </w:rPr>
        <w:t>Finalmente, respecto a</w:t>
      </w:r>
      <w:r w:rsidR="009922DA" w:rsidRPr="00D30548">
        <w:rPr>
          <w:rFonts w:ascii="Arial Narrow" w:hAnsi="Arial Narrow"/>
          <w:sz w:val="26"/>
          <w:szCs w:val="26"/>
          <w:shd w:val="clear" w:color="auto" w:fill="FFFFFF"/>
        </w:rPr>
        <w:t xml:space="preserve"> los argumentos dirigidos en torno a que se hagan extensivos los efectos de la sentencia </w:t>
      </w:r>
      <w:r w:rsidR="00EB480A" w:rsidRPr="00D30548">
        <w:rPr>
          <w:rFonts w:ascii="Arial Narrow" w:hAnsi="Arial Narrow"/>
          <w:sz w:val="26"/>
          <w:szCs w:val="26"/>
          <w:shd w:val="clear" w:color="auto" w:fill="FFFFFF"/>
        </w:rPr>
        <w:t xml:space="preserve">la Corte Constitucional </w:t>
      </w:r>
      <w:r w:rsidRPr="00D30548">
        <w:rPr>
          <w:rFonts w:ascii="Arial Narrow" w:hAnsi="Arial Narrow"/>
          <w:sz w:val="26"/>
          <w:szCs w:val="26"/>
          <w:shd w:val="clear" w:color="auto" w:fill="FFFFFF"/>
        </w:rPr>
        <w:t>C-020 de 2015</w:t>
      </w:r>
      <w:r w:rsidR="0028588D" w:rsidRPr="00D30548">
        <w:rPr>
          <w:rFonts w:ascii="Arial Narrow" w:hAnsi="Arial Narrow"/>
          <w:sz w:val="26"/>
          <w:szCs w:val="26"/>
          <w:shd w:val="clear" w:color="auto" w:fill="FFFFFF"/>
        </w:rPr>
        <w:t xml:space="preserve"> al presente asunto</w:t>
      </w:r>
      <w:r w:rsidRPr="00D30548">
        <w:rPr>
          <w:rFonts w:ascii="Arial Narrow" w:hAnsi="Arial Narrow"/>
          <w:sz w:val="26"/>
          <w:szCs w:val="26"/>
          <w:shd w:val="clear" w:color="auto" w:fill="FFFFFF"/>
        </w:rPr>
        <w:t>,</w:t>
      </w:r>
      <w:r w:rsidR="0028588D" w:rsidRPr="00D30548">
        <w:rPr>
          <w:rFonts w:ascii="Arial Narrow" w:hAnsi="Arial Narrow"/>
          <w:sz w:val="26"/>
          <w:szCs w:val="26"/>
          <w:shd w:val="clear" w:color="auto" w:fill="FFFFFF"/>
        </w:rPr>
        <w:t xml:space="preserve"> considera necesario traer a colación el parágrafo 1º del artículo 1º de la Ley 860 de 2003, el cual fuera declarado exequible por medio de esa providencia. </w:t>
      </w:r>
    </w:p>
    <w:p w:rsidR="0028588D" w:rsidRPr="00D30548" w:rsidRDefault="0028588D" w:rsidP="00D30548">
      <w:pPr>
        <w:spacing w:line="288" w:lineRule="auto"/>
        <w:ind w:firstLine="708"/>
        <w:jc w:val="both"/>
        <w:rPr>
          <w:rFonts w:ascii="Arial Narrow" w:hAnsi="Arial Narrow"/>
          <w:sz w:val="26"/>
          <w:szCs w:val="26"/>
          <w:shd w:val="clear" w:color="auto" w:fill="FFFFFF"/>
        </w:rPr>
      </w:pPr>
    </w:p>
    <w:p w:rsidR="00F311FF" w:rsidRPr="009337BB" w:rsidRDefault="0028588D" w:rsidP="009337BB">
      <w:pPr>
        <w:ind w:left="426" w:right="420"/>
        <w:jc w:val="both"/>
        <w:rPr>
          <w:rFonts w:ascii="Arial Narrow" w:hAnsi="Arial Narrow"/>
          <w:i/>
          <w:szCs w:val="26"/>
          <w:shd w:val="clear" w:color="auto" w:fill="FFFFFF"/>
        </w:rPr>
      </w:pPr>
      <w:r w:rsidRPr="009337BB">
        <w:rPr>
          <w:rFonts w:ascii="Arial Narrow" w:hAnsi="Arial Narrow"/>
          <w:i/>
          <w:szCs w:val="26"/>
          <w:shd w:val="clear" w:color="auto" w:fill="FFFFFF"/>
        </w:rPr>
        <w:t xml:space="preserve">“Artículo 1. El artículo 39 de la Ley 100 quedará así: </w:t>
      </w:r>
      <w:r w:rsidR="00F311FF" w:rsidRPr="009337BB">
        <w:rPr>
          <w:rFonts w:ascii="Arial Narrow" w:hAnsi="Arial Narrow"/>
          <w:i/>
          <w:szCs w:val="26"/>
          <w:shd w:val="clear" w:color="auto" w:fill="FFFFFF"/>
        </w:rPr>
        <w:t>Requisitos para obtener la pensión de invalidez. (…)</w:t>
      </w:r>
    </w:p>
    <w:p w:rsidR="00F311FF" w:rsidRPr="009337BB" w:rsidRDefault="00F311FF" w:rsidP="009337BB">
      <w:pPr>
        <w:ind w:left="426" w:right="420" w:firstLine="708"/>
        <w:jc w:val="both"/>
        <w:rPr>
          <w:rFonts w:ascii="Arial Narrow" w:hAnsi="Arial Narrow"/>
          <w:i/>
          <w:szCs w:val="26"/>
          <w:shd w:val="clear" w:color="auto" w:fill="FFFFFF"/>
        </w:rPr>
      </w:pPr>
    </w:p>
    <w:p w:rsidR="00F311FF" w:rsidRPr="009337BB" w:rsidRDefault="0028588D" w:rsidP="009337BB">
      <w:pPr>
        <w:ind w:left="426" w:right="420"/>
        <w:jc w:val="both"/>
        <w:rPr>
          <w:rFonts w:ascii="Arial Narrow" w:hAnsi="Arial Narrow"/>
          <w:i/>
          <w:szCs w:val="26"/>
          <w:shd w:val="clear" w:color="auto" w:fill="FFFFFF"/>
        </w:rPr>
      </w:pPr>
      <w:r w:rsidRPr="009337BB">
        <w:rPr>
          <w:rFonts w:ascii="Arial Narrow" w:hAnsi="Arial Narrow"/>
          <w:i/>
          <w:szCs w:val="26"/>
          <w:shd w:val="clear" w:color="auto" w:fill="FFFFFF"/>
        </w:rPr>
        <w:t>Parágrafo</w:t>
      </w:r>
      <w:r w:rsidR="00F311FF" w:rsidRPr="009337BB">
        <w:rPr>
          <w:rFonts w:ascii="Arial Narrow" w:hAnsi="Arial Narrow"/>
          <w:i/>
          <w:szCs w:val="26"/>
          <w:shd w:val="clear" w:color="auto" w:fill="FFFFFF"/>
        </w:rPr>
        <w:t xml:space="preserve"> 1º- Los menores de veinte (20) años de edad sólo deberán acreditar que han cotizado veintiséis (26) semanas en el último año inmediatamente al hecho causante de su invalidez o su declaratoria”.</w:t>
      </w:r>
    </w:p>
    <w:p w:rsidR="00F311FF" w:rsidRPr="00D30548" w:rsidRDefault="00F311FF" w:rsidP="00D30548">
      <w:pPr>
        <w:spacing w:line="288" w:lineRule="auto"/>
        <w:ind w:firstLine="708"/>
        <w:jc w:val="both"/>
        <w:rPr>
          <w:rFonts w:ascii="Arial Narrow" w:hAnsi="Arial Narrow"/>
          <w:sz w:val="26"/>
          <w:szCs w:val="26"/>
          <w:shd w:val="clear" w:color="auto" w:fill="FFFFFF"/>
        </w:rPr>
      </w:pPr>
    </w:p>
    <w:p w:rsidR="002C4EC7" w:rsidRPr="00D30548" w:rsidRDefault="00BC399C" w:rsidP="00D30548">
      <w:pPr>
        <w:shd w:val="clear" w:color="auto" w:fill="FFFFFF"/>
        <w:spacing w:line="288" w:lineRule="auto"/>
        <w:jc w:val="both"/>
        <w:textAlignment w:val="baseline"/>
        <w:rPr>
          <w:rFonts w:ascii="Arial Narrow" w:hAnsi="Arial Narrow"/>
          <w:sz w:val="26"/>
          <w:szCs w:val="26"/>
          <w:shd w:val="clear" w:color="auto" w:fill="FFFFFF"/>
        </w:rPr>
      </w:pPr>
      <w:r w:rsidRPr="00D30548">
        <w:rPr>
          <w:rFonts w:ascii="Arial Narrow" w:hAnsi="Arial Narrow"/>
          <w:sz w:val="26"/>
          <w:szCs w:val="26"/>
          <w:shd w:val="clear" w:color="auto" w:fill="FFFFFF"/>
        </w:rPr>
        <w:t xml:space="preserve"> </w:t>
      </w:r>
      <w:r w:rsidRPr="00D30548">
        <w:rPr>
          <w:rFonts w:ascii="Arial Narrow" w:hAnsi="Arial Narrow"/>
          <w:sz w:val="26"/>
          <w:szCs w:val="26"/>
          <w:shd w:val="clear" w:color="auto" w:fill="FFFFFF"/>
        </w:rPr>
        <w:tab/>
      </w:r>
      <w:r w:rsidR="00544EC6" w:rsidRPr="00D30548">
        <w:rPr>
          <w:rFonts w:ascii="Arial Narrow" w:hAnsi="Arial Narrow"/>
          <w:sz w:val="26"/>
          <w:szCs w:val="26"/>
          <w:shd w:val="clear" w:color="auto" w:fill="FFFFFF"/>
        </w:rPr>
        <w:t>Así las cosas, los demandantes del anterior aparte, pretendían que se cobijara con la regla especial a los jóvenes hasta los 26 años, sin embargo,</w:t>
      </w:r>
      <w:r w:rsidRPr="00D30548">
        <w:rPr>
          <w:rFonts w:ascii="Arial Narrow" w:hAnsi="Arial Narrow"/>
          <w:sz w:val="26"/>
          <w:szCs w:val="26"/>
          <w:shd w:val="clear" w:color="auto" w:fill="FFFFFF"/>
        </w:rPr>
        <w:t xml:space="preserve"> al resolver sobre la inconstitucionalidad de dicho parágrafo, </w:t>
      </w:r>
      <w:r w:rsidR="00544EC6" w:rsidRPr="00D30548">
        <w:rPr>
          <w:rFonts w:ascii="Arial Narrow" w:hAnsi="Arial Narrow"/>
          <w:sz w:val="26"/>
          <w:szCs w:val="26"/>
          <w:shd w:val="clear" w:color="auto" w:fill="FFFFFF"/>
        </w:rPr>
        <w:t xml:space="preserve">esa </w:t>
      </w:r>
      <w:r w:rsidR="002C4EC7" w:rsidRPr="00D30548">
        <w:rPr>
          <w:rFonts w:ascii="Arial Narrow" w:hAnsi="Arial Narrow"/>
          <w:sz w:val="26"/>
          <w:szCs w:val="26"/>
          <w:shd w:val="clear" w:color="auto" w:fill="FFFFFF"/>
        </w:rPr>
        <w:t xml:space="preserve">Alta Corporación no fijó </w:t>
      </w:r>
      <w:r w:rsidR="009922DA" w:rsidRPr="00D30548">
        <w:rPr>
          <w:rFonts w:ascii="Arial Narrow" w:hAnsi="Arial Narrow"/>
          <w:sz w:val="26"/>
          <w:szCs w:val="26"/>
          <w:shd w:val="clear" w:color="auto" w:fill="FFFFFF"/>
        </w:rPr>
        <w:t>expresamente una edad límite para efectos de enmarcar</w:t>
      </w:r>
      <w:r w:rsidRPr="00D30548">
        <w:rPr>
          <w:rFonts w:ascii="Arial Narrow" w:hAnsi="Arial Narrow"/>
          <w:sz w:val="26"/>
          <w:szCs w:val="26"/>
          <w:shd w:val="clear" w:color="auto" w:fill="FFFFFF"/>
        </w:rPr>
        <w:t xml:space="preserve"> en la misma, </w:t>
      </w:r>
      <w:r w:rsidR="009922DA" w:rsidRPr="00D30548">
        <w:rPr>
          <w:rFonts w:ascii="Arial Narrow" w:hAnsi="Arial Narrow"/>
          <w:sz w:val="26"/>
          <w:szCs w:val="26"/>
          <w:shd w:val="clear" w:color="auto" w:fill="FFFFFF"/>
        </w:rPr>
        <w:t xml:space="preserve">a la población joven, </w:t>
      </w:r>
      <w:r w:rsidR="002C4EC7" w:rsidRPr="00D30548">
        <w:rPr>
          <w:rFonts w:ascii="Arial Narrow" w:hAnsi="Arial Narrow"/>
          <w:sz w:val="26"/>
          <w:szCs w:val="26"/>
          <w:shd w:val="clear" w:color="auto" w:fill="FFFFFF"/>
        </w:rPr>
        <w:t xml:space="preserve">no obstante, </w:t>
      </w:r>
      <w:r w:rsidR="009922DA" w:rsidRPr="00D30548">
        <w:rPr>
          <w:rFonts w:ascii="Arial Narrow" w:hAnsi="Arial Narrow"/>
          <w:sz w:val="26"/>
          <w:szCs w:val="26"/>
          <w:shd w:val="clear" w:color="auto" w:fill="FFFFFF"/>
        </w:rPr>
        <w:t>exhort</w:t>
      </w:r>
      <w:r w:rsidR="002C4EC7" w:rsidRPr="00D30548">
        <w:rPr>
          <w:rFonts w:ascii="Arial Narrow" w:hAnsi="Arial Narrow"/>
          <w:sz w:val="26"/>
          <w:szCs w:val="26"/>
          <w:shd w:val="clear" w:color="auto" w:fill="FFFFFF"/>
        </w:rPr>
        <w:t xml:space="preserve">ó a los funcionarios a </w:t>
      </w:r>
      <w:r w:rsidR="009922DA" w:rsidRPr="00D30548">
        <w:rPr>
          <w:rFonts w:ascii="Arial Narrow" w:hAnsi="Arial Narrow"/>
          <w:sz w:val="26"/>
          <w:szCs w:val="26"/>
          <w:shd w:val="clear" w:color="auto" w:fill="FFFFFF"/>
        </w:rPr>
        <w:t>que</w:t>
      </w:r>
      <w:r w:rsidR="002C4EC7" w:rsidRPr="00D30548">
        <w:rPr>
          <w:rFonts w:ascii="Arial Narrow" w:hAnsi="Arial Narrow"/>
          <w:sz w:val="26"/>
          <w:szCs w:val="26"/>
          <w:shd w:val="clear" w:color="auto" w:fill="FFFFFF"/>
        </w:rPr>
        <w:t xml:space="preserve"> efectuaran un </w:t>
      </w:r>
      <w:r w:rsidR="009922DA" w:rsidRPr="00D30548">
        <w:rPr>
          <w:rFonts w:ascii="Arial Narrow" w:hAnsi="Arial Narrow"/>
          <w:sz w:val="26"/>
          <w:szCs w:val="26"/>
          <w:shd w:val="clear" w:color="auto" w:fill="FFFFFF"/>
        </w:rPr>
        <w:t xml:space="preserve">estudio </w:t>
      </w:r>
      <w:r w:rsidR="002C4EC7" w:rsidRPr="00D30548">
        <w:rPr>
          <w:rFonts w:ascii="Arial Narrow" w:hAnsi="Arial Narrow"/>
          <w:sz w:val="26"/>
          <w:szCs w:val="26"/>
          <w:shd w:val="clear" w:color="auto" w:fill="FFFFFF"/>
        </w:rPr>
        <w:t xml:space="preserve">sobre cada caso concreto y así definieran </w:t>
      </w:r>
      <w:r w:rsidR="009922DA" w:rsidRPr="00D30548">
        <w:rPr>
          <w:rFonts w:ascii="Arial Narrow" w:hAnsi="Arial Narrow"/>
          <w:sz w:val="26"/>
          <w:szCs w:val="26"/>
          <w:shd w:val="clear" w:color="auto" w:fill="FFFFFF"/>
        </w:rPr>
        <w:t>razonablemente si</w:t>
      </w:r>
      <w:r w:rsidR="00B3010B" w:rsidRPr="00D30548">
        <w:rPr>
          <w:rFonts w:ascii="Arial Narrow" w:hAnsi="Arial Narrow"/>
          <w:sz w:val="26"/>
          <w:szCs w:val="26"/>
          <w:shd w:val="clear" w:color="auto" w:fill="FFFFFF"/>
        </w:rPr>
        <w:t xml:space="preserve"> una persona era joven</w:t>
      </w:r>
      <w:r w:rsidRPr="00D30548">
        <w:rPr>
          <w:rFonts w:ascii="Arial Narrow" w:hAnsi="Arial Narrow"/>
          <w:sz w:val="26"/>
          <w:szCs w:val="26"/>
          <w:shd w:val="clear" w:color="auto" w:fill="FFFFFF"/>
        </w:rPr>
        <w:t>, refiriendo en el fundamento jurídico No. 61 de la decisión, lo siguiente</w:t>
      </w:r>
      <w:r w:rsidR="002C4EC7" w:rsidRPr="00D30548">
        <w:rPr>
          <w:rFonts w:ascii="Arial Narrow" w:hAnsi="Arial Narrow"/>
          <w:sz w:val="26"/>
          <w:szCs w:val="26"/>
          <w:shd w:val="clear" w:color="auto" w:fill="FFFFFF"/>
        </w:rPr>
        <w:t xml:space="preserve">: </w:t>
      </w:r>
    </w:p>
    <w:p w:rsidR="00BC399C" w:rsidRPr="00D30548" w:rsidRDefault="00BC399C" w:rsidP="00D30548">
      <w:pPr>
        <w:shd w:val="clear" w:color="auto" w:fill="FFFFFF"/>
        <w:spacing w:line="288" w:lineRule="auto"/>
        <w:jc w:val="both"/>
        <w:textAlignment w:val="baseline"/>
        <w:rPr>
          <w:rFonts w:ascii="Arial Narrow" w:hAnsi="Arial Narrow"/>
          <w:i/>
          <w:sz w:val="26"/>
          <w:szCs w:val="26"/>
          <w:shd w:val="clear" w:color="auto" w:fill="FFFFFF"/>
        </w:rPr>
      </w:pPr>
    </w:p>
    <w:p w:rsidR="002C4EC7" w:rsidRPr="009337BB" w:rsidRDefault="00BC399C" w:rsidP="009337BB">
      <w:pPr>
        <w:ind w:left="426" w:right="420"/>
        <w:jc w:val="both"/>
        <w:rPr>
          <w:rFonts w:ascii="Arial Narrow" w:hAnsi="Arial Narrow"/>
          <w:i/>
          <w:szCs w:val="26"/>
          <w:shd w:val="clear" w:color="auto" w:fill="FFFFFF"/>
        </w:rPr>
      </w:pPr>
      <w:r w:rsidRPr="009337BB">
        <w:rPr>
          <w:rFonts w:ascii="Arial Narrow" w:hAnsi="Arial Narrow"/>
          <w:i/>
          <w:szCs w:val="26"/>
          <w:shd w:val="clear" w:color="auto" w:fill="FFFFFF"/>
        </w:rPr>
        <w:t>“(…) mientras la jurisprudencia constitucional no evolucione a la luz del principio de progresividad, la regla especial prevista en el parágrafo 1º del artículo 1 de la Ley 860 de 2003 debe extenderse favorablemente, conforme lo ha señalado hasta el momento la jurisprudencia consistente de las distintas Salas de Revisión de la Corte Constitucional; es decir, se debe aplicar a la población que tenga hasta 26 años de edad, inclusive</w:t>
      </w:r>
      <w:r w:rsidR="003600CB" w:rsidRPr="009337BB">
        <w:rPr>
          <w:rFonts w:ascii="Arial Narrow" w:hAnsi="Arial Narrow"/>
          <w:i/>
          <w:szCs w:val="26"/>
          <w:shd w:val="clear" w:color="auto" w:fill="FFFFFF"/>
        </w:rPr>
        <w:t>”</w:t>
      </w:r>
      <w:r w:rsidRPr="009337BB">
        <w:rPr>
          <w:rFonts w:ascii="Arial Narrow" w:hAnsi="Arial Narrow"/>
          <w:i/>
          <w:szCs w:val="26"/>
          <w:shd w:val="clear" w:color="auto" w:fill="FFFFFF"/>
        </w:rPr>
        <w:t>.</w:t>
      </w:r>
      <w:r w:rsidR="002C4EC7" w:rsidRPr="009337BB">
        <w:rPr>
          <w:rFonts w:ascii="Arial Narrow" w:hAnsi="Arial Narrow"/>
          <w:i/>
          <w:szCs w:val="26"/>
          <w:shd w:val="clear" w:color="auto" w:fill="FFFFFF"/>
        </w:rPr>
        <w:t> </w:t>
      </w:r>
    </w:p>
    <w:p w:rsidR="00B3010B" w:rsidRPr="00D30548" w:rsidRDefault="002C4EC7" w:rsidP="00D30548">
      <w:pPr>
        <w:spacing w:line="288" w:lineRule="auto"/>
        <w:ind w:firstLine="708"/>
        <w:jc w:val="both"/>
        <w:rPr>
          <w:rFonts w:ascii="Arial Narrow" w:hAnsi="Arial Narrow"/>
          <w:sz w:val="26"/>
          <w:szCs w:val="26"/>
          <w:shd w:val="clear" w:color="auto" w:fill="FFFFFF"/>
        </w:rPr>
      </w:pPr>
      <w:r w:rsidRPr="00D30548">
        <w:rPr>
          <w:rFonts w:ascii="Arial Narrow" w:hAnsi="Arial Narrow"/>
          <w:sz w:val="26"/>
          <w:szCs w:val="26"/>
          <w:shd w:val="clear" w:color="auto" w:fill="FFFFFF"/>
        </w:rPr>
        <w:t xml:space="preserve"> </w:t>
      </w:r>
    </w:p>
    <w:p w:rsidR="003600CB" w:rsidRPr="00D30548" w:rsidRDefault="00CD4CC5" w:rsidP="00D30548">
      <w:pPr>
        <w:spacing w:line="288" w:lineRule="auto"/>
        <w:ind w:firstLine="708"/>
        <w:jc w:val="both"/>
        <w:rPr>
          <w:rFonts w:ascii="Arial Narrow" w:hAnsi="Arial Narrow"/>
          <w:sz w:val="26"/>
          <w:szCs w:val="26"/>
          <w:shd w:val="clear" w:color="auto" w:fill="FFFFFF"/>
        </w:rPr>
      </w:pPr>
      <w:r w:rsidRPr="00D30548">
        <w:rPr>
          <w:rFonts w:ascii="Arial Narrow" w:hAnsi="Arial Narrow"/>
          <w:sz w:val="26"/>
          <w:szCs w:val="26"/>
          <w:shd w:val="clear" w:color="auto" w:fill="FFFFFF"/>
        </w:rPr>
        <w:t xml:space="preserve">De suerte que, </w:t>
      </w:r>
      <w:r w:rsidR="00E02183" w:rsidRPr="00D30548">
        <w:rPr>
          <w:rFonts w:ascii="Arial Narrow" w:hAnsi="Arial Narrow"/>
          <w:sz w:val="26"/>
          <w:szCs w:val="26"/>
          <w:shd w:val="clear" w:color="auto" w:fill="FFFFFF"/>
        </w:rPr>
        <w:t xml:space="preserve">si bien el señor Fredy Alexander Rincón Velásquez </w:t>
      </w:r>
      <w:r w:rsidR="002F6624" w:rsidRPr="00D30548">
        <w:rPr>
          <w:rFonts w:ascii="Arial Narrow" w:hAnsi="Arial Narrow"/>
          <w:sz w:val="26"/>
          <w:szCs w:val="26"/>
          <w:shd w:val="clear" w:color="auto" w:fill="FFFFFF"/>
        </w:rPr>
        <w:t xml:space="preserve">a la fecha de su deceso -28 de septiembre de 2008, tenía cumplidos 26 años y 25 días de edad, podría en principio pensarse, que </w:t>
      </w:r>
      <w:r w:rsidR="008B1AC6" w:rsidRPr="00D30548">
        <w:rPr>
          <w:rFonts w:ascii="Arial Narrow" w:hAnsi="Arial Narrow"/>
          <w:sz w:val="26"/>
          <w:szCs w:val="26"/>
          <w:shd w:val="clear" w:color="auto" w:fill="FFFFFF"/>
        </w:rPr>
        <w:t>esa regla especial tendría aplicación al encaja</w:t>
      </w:r>
      <w:r w:rsidR="00757AF5" w:rsidRPr="00D30548">
        <w:rPr>
          <w:rFonts w:ascii="Arial Narrow" w:hAnsi="Arial Narrow"/>
          <w:sz w:val="26"/>
          <w:szCs w:val="26"/>
          <w:shd w:val="clear" w:color="auto" w:fill="FFFFFF"/>
        </w:rPr>
        <w:t>r</w:t>
      </w:r>
      <w:r w:rsidR="008B1AC6" w:rsidRPr="00D30548">
        <w:rPr>
          <w:rFonts w:ascii="Arial Narrow" w:hAnsi="Arial Narrow"/>
          <w:sz w:val="26"/>
          <w:szCs w:val="26"/>
          <w:shd w:val="clear" w:color="auto" w:fill="FFFFFF"/>
        </w:rPr>
        <w:t xml:space="preserve"> dentro de la población joven, según lo considerado por la Corte Constitucional, sin embargo</w:t>
      </w:r>
      <w:bookmarkStart w:id="0" w:name="_GoBack"/>
      <w:bookmarkEnd w:id="0"/>
      <w:r w:rsidR="008B1AC6" w:rsidRPr="00D30548">
        <w:rPr>
          <w:rFonts w:ascii="Arial Narrow" w:hAnsi="Arial Narrow"/>
          <w:sz w:val="26"/>
          <w:szCs w:val="26"/>
          <w:shd w:val="clear" w:color="auto" w:fill="FFFFFF"/>
        </w:rPr>
        <w:t>,</w:t>
      </w:r>
      <w:r w:rsidR="00757AF5" w:rsidRPr="00D30548">
        <w:rPr>
          <w:rFonts w:ascii="Arial Narrow" w:hAnsi="Arial Narrow"/>
          <w:sz w:val="26"/>
          <w:szCs w:val="26"/>
          <w:shd w:val="clear" w:color="auto" w:fill="FFFFFF"/>
        </w:rPr>
        <w:t xml:space="preserve"> como en dicha sentencia, </w:t>
      </w:r>
      <w:r w:rsidR="008B1AC6" w:rsidRPr="00D30548">
        <w:rPr>
          <w:rFonts w:ascii="Arial Narrow" w:hAnsi="Arial Narrow"/>
          <w:sz w:val="26"/>
          <w:szCs w:val="26"/>
          <w:shd w:val="clear" w:color="auto" w:fill="FFFFFF"/>
        </w:rPr>
        <w:t xml:space="preserve">nada se dijo frente a que </w:t>
      </w:r>
      <w:r w:rsidR="00757AF5" w:rsidRPr="00D30548">
        <w:rPr>
          <w:rFonts w:ascii="Arial Narrow" w:hAnsi="Arial Narrow"/>
          <w:sz w:val="26"/>
          <w:szCs w:val="26"/>
          <w:shd w:val="clear" w:color="auto" w:fill="FFFFFF"/>
        </w:rPr>
        <w:t xml:space="preserve">tal regla pudiera aplicarse sin </w:t>
      </w:r>
      <w:r w:rsidR="008B1AC6" w:rsidRPr="00D30548">
        <w:rPr>
          <w:rFonts w:ascii="Arial Narrow" w:hAnsi="Arial Narrow"/>
          <w:sz w:val="26"/>
          <w:szCs w:val="26"/>
          <w:shd w:val="clear" w:color="auto" w:fill="FFFFFF"/>
        </w:rPr>
        <w:t>ambages</w:t>
      </w:r>
      <w:r w:rsidR="00757AF5" w:rsidRPr="00D30548">
        <w:rPr>
          <w:rFonts w:ascii="Arial Narrow" w:hAnsi="Arial Narrow"/>
          <w:sz w:val="26"/>
          <w:szCs w:val="26"/>
          <w:shd w:val="clear" w:color="auto" w:fill="FFFFFF"/>
        </w:rPr>
        <w:t xml:space="preserve"> a</w:t>
      </w:r>
      <w:r w:rsidR="008B1AC6" w:rsidRPr="00D30548">
        <w:rPr>
          <w:rFonts w:ascii="Arial Narrow" w:hAnsi="Arial Narrow"/>
          <w:sz w:val="26"/>
          <w:szCs w:val="26"/>
          <w:shd w:val="clear" w:color="auto" w:fill="FFFFFF"/>
        </w:rPr>
        <w:t xml:space="preserve"> aquellos casos en que estuviera </w:t>
      </w:r>
      <w:r w:rsidR="00757AF5" w:rsidRPr="00D30548">
        <w:rPr>
          <w:rFonts w:ascii="Arial Narrow" w:hAnsi="Arial Narrow"/>
          <w:sz w:val="26"/>
          <w:szCs w:val="26"/>
          <w:shd w:val="clear" w:color="auto" w:fill="FFFFFF"/>
        </w:rPr>
        <w:t xml:space="preserve">frente a la reclamación de una </w:t>
      </w:r>
      <w:r w:rsidR="008B1AC6" w:rsidRPr="00D30548">
        <w:rPr>
          <w:rFonts w:ascii="Arial Narrow" w:hAnsi="Arial Narrow"/>
          <w:sz w:val="26"/>
          <w:szCs w:val="26"/>
          <w:shd w:val="clear" w:color="auto" w:fill="FFFFFF"/>
        </w:rPr>
        <w:t>pensión de sobrevivientes</w:t>
      </w:r>
      <w:r w:rsidR="00757AF5" w:rsidRPr="00D30548">
        <w:rPr>
          <w:rFonts w:ascii="Arial Narrow" w:hAnsi="Arial Narrow"/>
          <w:sz w:val="26"/>
          <w:szCs w:val="26"/>
          <w:shd w:val="clear" w:color="auto" w:fill="FFFFFF"/>
        </w:rPr>
        <w:t xml:space="preserve">, no podría entonces esta Corporación, tomarse tal atribución, pues como es sabido, </w:t>
      </w:r>
      <w:r w:rsidR="00DB0163" w:rsidRPr="00D30548">
        <w:rPr>
          <w:rFonts w:ascii="Arial Narrow" w:hAnsi="Arial Narrow"/>
          <w:sz w:val="26"/>
          <w:szCs w:val="26"/>
          <w:shd w:val="clear" w:color="auto" w:fill="FFFFFF"/>
        </w:rPr>
        <w:t xml:space="preserve">dicha </w:t>
      </w:r>
      <w:r w:rsidR="00757AF5" w:rsidRPr="00D30548">
        <w:rPr>
          <w:rFonts w:ascii="Arial Narrow" w:hAnsi="Arial Narrow"/>
          <w:sz w:val="26"/>
          <w:szCs w:val="26"/>
          <w:shd w:val="clear" w:color="auto" w:fill="FFFFFF"/>
        </w:rPr>
        <w:t>prestación econ</w:t>
      </w:r>
      <w:r w:rsidR="00DB0163" w:rsidRPr="00D30548">
        <w:rPr>
          <w:rFonts w:ascii="Arial Narrow" w:hAnsi="Arial Narrow"/>
          <w:sz w:val="26"/>
          <w:szCs w:val="26"/>
          <w:shd w:val="clear" w:color="auto" w:fill="FFFFFF"/>
        </w:rPr>
        <w:t xml:space="preserve">ómica tiene </w:t>
      </w:r>
      <w:r w:rsidR="00CF313B" w:rsidRPr="00D30548">
        <w:rPr>
          <w:rFonts w:ascii="Arial Narrow" w:hAnsi="Arial Narrow"/>
          <w:sz w:val="26"/>
          <w:szCs w:val="26"/>
          <w:shd w:val="clear" w:color="auto" w:fill="FFFFFF"/>
        </w:rPr>
        <w:t xml:space="preserve">su propia </w:t>
      </w:r>
      <w:r w:rsidR="00DB0163" w:rsidRPr="00D30548">
        <w:rPr>
          <w:rFonts w:ascii="Arial Narrow" w:hAnsi="Arial Narrow"/>
          <w:sz w:val="26"/>
          <w:szCs w:val="26"/>
          <w:shd w:val="clear" w:color="auto" w:fill="FFFFFF"/>
        </w:rPr>
        <w:t xml:space="preserve">regulación </w:t>
      </w:r>
      <w:r w:rsidR="00CF313B" w:rsidRPr="00D30548">
        <w:rPr>
          <w:rFonts w:ascii="Arial Narrow" w:hAnsi="Arial Narrow"/>
          <w:sz w:val="26"/>
          <w:szCs w:val="26"/>
          <w:shd w:val="clear" w:color="auto" w:fill="FFFFFF"/>
        </w:rPr>
        <w:t xml:space="preserve">en </w:t>
      </w:r>
      <w:r w:rsidR="00DB0163" w:rsidRPr="00D30548">
        <w:rPr>
          <w:rFonts w:ascii="Arial Narrow" w:hAnsi="Arial Narrow"/>
          <w:sz w:val="26"/>
          <w:szCs w:val="26"/>
          <w:shd w:val="clear" w:color="auto" w:fill="FFFFFF"/>
        </w:rPr>
        <w:t>la Ley 797 de 2003.</w:t>
      </w:r>
      <w:r w:rsidR="008B1AC6" w:rsidRPr="00D30548">
        <w:rPr>
          <w:rFonts w:ascii="Arial Narrow" w:hAnsi="Arial Narrow"/>
          <w:sz w:val="26"/>
          <w:szCs w:val="26"/>
          <w:shd w:val="clear" w:color="auto" w:fill="FFFFFF"/>
        </w:rPr>
        <w:t xml:space="preserve"> </w:t>
      </w:r>
    </w:p>
    <w:p w:rsidR="00B3010B" w:rsidRPr="00D30548" w:rsidRDefault="00B3010B" w:rsidP="00D30548">
      <w:pPr>
        <w:spacing w:line="288" w:lineRule="auto"/>
        <w:ind w:firstLine="708"/>
        <w:jc w:val="both"/>
        <w:rPr>
          <w:rFonts w:ascii="Arial Narrow" w:hAnsi="Arial Narrow"/>
          <w:sz w:val="26"/>
          <w:szCs w:val="26"/>
          <w:shd w:val="clear" w:color="auto" w:fill="FFFFFF"/>
        </w:rPr>
      </w:pPr>
    </w:p>
    <w:p w:rsidR="00105D37" w:rsidRPr="00D30548" w:rsidRDefault="00CF313B" w:rsidP="00D30548">
      <w:pPr>
        <w:spacing w:line="288" w:lineRule="auto"/>
        <w:ind w:firstLine="708"/>
        <w:jc w:val="both"/>
        <w:rPr>
          <w:rFonts w:ascii="Arial Narrow" w:hAnsi="Arial Narrow"/>
          <w:sz w:val="26"/>
          <w:szCs w:val="26"/>
        </w:rPr>
      </w:pPr>
      <w:r w:rsidRPr="00D30548">
        <w:rPr>
          <w:rFonts w:ascii="Arial Narrow" w:hAnsi="Arial Narrow"/>
          <w:sz w:val="26"/>
          <w:szCs w:val="26"/>
          <w:shd w:val="clear" w:color="auto" w:fill="FFFFFF"/>
        </w:rPr>
        <w:t xml:space="preserve">En tal virtud, la sentencia de primer grado será confirmada. </w:t>
      </w:r>
    </w:p>
    <w:p w:rsidR="00105D37" w:rsidRPr="00D30548" w:rsidRDefault="00105D37" w:rsidP="00D30548">
      <w:pPr>
        <w:pStyle w:val="Sinespaciado"/>
        <w:spacing w:line="288" w:lineRule="auto"/>
        <w:rPr>
          <w:rFonts w:ascii="Arial Narrow" w:hAnsi="Arial Narrow"/>
          <w:sz w:val="26"/>
          <w:szCs w:val="26"/>
          <w:lang w:val="es-ES"/>
        </w:rPr>
      </w:pPr>
    </w:p>
    <w:p w:rsidR="00105D37" w:rsidRPr="00D30548" w:rsidRDefault="00CF313B" w:rsidP="00D30548">
      <w:pPr>
        <w:spacing w:line="288" w:lineRule="auto"/>
        <w:ind w:firstLine="708"/>
        <w:jc w:val="both"/>
        <w:rPr>
          <w:rFonts w:ascii="Arial Narrow" w:hAnsi="Arial Narrow" w:cs="Arial"/>
          <w:sz w:val="26"/>
          <w:szCs w:val="26"/>
          <w:lang w:val="es-ES"/>
        </w:rPr>
      </w:pPr>
      <w:r w:rsidRPr="00D30548">
        <w:rPr>
          <w:rFonts w:ascii="Arial Narrow" w:hAnsi="Arial Narrow" w:cs="Arial"/>
          <w:sz w:val="26"/>
          <w:szCs w:val="26"/>
          <w:lang w:val="es-ES"/>
        </w:rPr>
        <w:lastRenderedPageBreak/>
        <w:t>C</w:t>
      </w:r>
      <w:r w:rsidR="00105D37" w:rsidRPr="00D30548">
        <w:rPr>
          <w:rFonts w:ascii="Arial Narrow" w:hAnsi="Arial Narrow" w:cs="Arial"/>
          <w:sz w:val="26"/>
          <w:szCs w:val="26"/>
          <w:lang w:val="es-ES"/>
        </w:rPr>
        <w:t>ostas en esta sede</w:t>
      </w:r>
      <w:r w:rsidRPr="00D30548">
        <w:rPr>
          <w:rFonts w:ascii="Arial Narrow" w:hAnsi="Arial Narrow" w:cs="Arial"/>
          <w:sz w:val="26"/>
          <w:szCs w:val="26"/>
          <w:lang w:val="es-ES"/>
        </w:rPr>
        <w:t xml:space="preserve"> a cargo de la parte recurrente</w:t>
      </w:r>
      <w:r w:rsidR="00105D37" w:rsidRPr="00D30548">
        <w:rPr>
          <w:rFonts w:ascii="Arial Narrow" w:hAnsi="Arial Narrow" w:cs="Arial"/>
          <w:sz w:val="26"/>
          <w:szCs w:val="26"/>
          <w:lang w:val="es-ES"/>
        </w:rPr>
        <w:t xml:space="preserve">. </w:t>
      </w:r>
    </w:p>
    <w:p w:rsidR="00105D37" w:rsidRPr="00D30548" w:rsidRDefault="00105D37" w:rsidP="00D30548">
      <w:pPr>
        <w:pStyle w:val="Sinespaciado"/>
        <w:spacing w:line="288" w:lineRule="auto"/>
        <w:rPr>
          <w:rFonts w:ascii="Arial Narrow" w:hAnsi="Arial Narrow"/>
          <w:sz w:val="26"/>
          <w:szCs w:val="26"/>
          <w:lang w:val="es-ES"/>
        </w:rPr>
      </w:pPr>
    </w:p>
    <w:p w:rsidR="00105D37" w:rsidRPr="00D30548" w:rsidRDefault="00105D37" w:rsidP="00D30548">
      <w:pPr>
        <w:pStyle w:val="Prrafodelista1"/>
        <w:spacing w:after="0" w:line="288" w:lineRule="auto"/>
        <w:ind w:left="0" w:firstLine="900"/>
        <w:jc w:val="both"/>
        <w:rPr>
          <w:rFonts w:ascii="Arial Narrow" w:hAnsi="Arial Narrow"/>
          <w:sz w:val="26"/>
          <w:szCs w:val="26"/>
        </w:rPr>
      </w:pPr>
      <w:r w:rsidRPr="00D30548">
        <w:rPr>
          <w:rFonts w:ascii="Arial Narrow" w:hAnsi="Arial Narrow"/>
          <w:sz w:val="26"/>
          <w:szCs w:val="26"/>
        </w:rPr>
        <w:t xml:space="preserve">En mérito de lo expuesto, el </w:t>
      </w:r>
      <w:r w:rsidRPr="00D30548">
        <w:rPr>
          <w:rFonts w:ascii="Arial Narrow" w:hAnsi="Arial Narrow"/>
          <w:b/>
          <w:i/>
          <w:sz w:val="26"/>
          <w:szCs w:val="26"/>
        </w:rPr>
        <w:t>H. Tribunal Superior del Distrito Judicial de Pereira - Risaralda, Sala Cuarta de Decisión Laboral,</w:t>
      </w:r>
      <w:r w:rsidRPr="00D30548">
        <w:rPr>
          <w:rFonts w:ascii="Arial Narrow" w:hAnsi="Arial Narrow"/>
          <w:sz w:val="26"/>
          <w:szCs w:val="26"/>
        </w:rPr>
        <w:t xml:space="preserve"> administrando justicia en nombre de la República y por autoridad de la ley,</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spacing w:line="288" w:lineRule="auto"/>
        <w:jc w:val="center"/>
        <w:rPr>
          <w:rFonts w:ascii="Arial Narrow" w:hAnsi="Arial Narrow" w:cs="Arial"/>
          <w:b/>
          <w:i/>
          <w:sz w:val="26"/>
          <w:szCs w:val="26"/>
        </w:rPr>
      </w:pPr>
      <w:r w:rsidRPr="00D30548">
        <w:rPr>
          <w:rFonts w:ascii="Arial Narrow" w:hAnsi="Arial Narrow" w:cs="Arial"/>
          <w:b/>
          <w:i/>
          <w:sz w:val="26"/>
          <w:szCs w:val="26"/>
        </w:rPr>
        <w:t>FALLA</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105D37" w:rsidP="00D30548">
      <w:pPr>
        <w:pStyle w:val="Textoindependiente31"/>
        <w:numPr>
          <w:ilvl w:val="0"/>
          <w:numId w:val="1"/>
        </w:numPr>
        <w:spacing w:line="288" w:lineRule="auto"/>
        <w:ind w:left="0" w:firstLine="708"/>
        <w:rPr>
          <w:rFonts w:ascii="Arial Narrow" w:hAnsi="Arial Narrow" w:cs="Arial"/>
          <w:sz w:val="26"/>
          <w:szCs w:val="26"/>
        </w:rPr>
      </w:pPr>
      <w:r w:rsidRPr="00D30548">
        <w:rPr>
          <w:rFonts w:ascii="Arial Narrow" w:hAnsi="Arial Narrow" w:cs="Arial"/>
          <w:b/>
          <w:spacing w:val="-2"/>
          <w:sz w:val="26"/>
          <w:szCs w:val="26"/>
        </w:rPr>
        <w:t xml:space="preserve">Confirmar </w:t>
      </w:r>
      <w:r w:rsidRPr="00D30548">
        <w:rPr>
          <w:rFonts w:ascii="Arial Narrow" w:hAnsi="Arial Narrow" w:cs="Arial"/>
          <w:spacing w:val="-2"/>
          <w:sz w:val="26"/>
          <w:szCs w:val="26"/>
        </w:rPr>
        <w:t xml:space="preserve">la sentencia del </w:t>
      </w:r>
      <w:r w:rsidR="00CF313B" w:rsidRPr="00D30548">
        <w:rPr>
          <w:rFonts w:ascii="Arial Narrow" w:hAnsi="Arial Narrow" w:cs="Arial"/>
          <w:spacing w:val="-2"/>
          <w:sz w:val="26"/>
          <w:szCs w:val="26"/>
        </w:rPr>
        <w:t>3 de octubre de 2018</w:t>
      </w:r>
      <w:r w:rsidRPr="00D30548">
        <w:rPr>
          <w:rFonts w:ascii="Arial Narrow" w:hAnsi="Arial Narrow" w:cs="Arial"/>
          <w:spacing w:val="-2"/>
          <w:sz w:val="26"/>
          <w:szCs w:val="26"/>
        </w:rPr>
        <w:t xml:space="preserve"> dictada por el Juzgado</w:t>
      </w:r>
      <w:r w:rsidR="00CF313B" w:rsidRPr="00D30548">
        <w:rPr>
          <w:rFonts w:ascii="Arial Narrow" w:hAnsi="Arial Narrow" w:cs="Arial"/>
          <w:spacing w:val="-2"/>
          <w:sz w:val="26"/>
          <w:szCs w:val="26"/>
        </w:rPr>
        <w:t xml:space="preserve"> Cuarto </w:t>
      </w:r>
      <w:r w:rsidRPr="00D30548">
        <w:rPr>
          <w:rFonts w:ascii="Arial Narrow" w:hAnsi="Arial Narrow" w:cs="Arial"/>
          <w:spacing w:val="-2"/>
          <w:sz w:val="26"/>
          <w:szCs w:val="26"/>
        </w:rPr>
        <w:t>Laboral del Circuito de Pereira, dentro del proceso de la referencia.</w:t>
      </w:r>
    </w:p>
    <w:p w:rsidR="00105D37" w:rsidRPr="00D30548" w:rsidRDefault="00105D37" w:rsidP="00D30548">
      <w:pPr>
        <w:pStyle w:val="Sinespaciado"/>
        <w:spacing w:line="288" w:lineRule="auto"/>
        <w:rPr>
          <w:rFonts w:ascii="Arial Narrow" w:hAnsi="Arial Narrow"/>
          <w:sz w:val="26"/>
          <w:szCs w:val="26"/>
        </w:rPr>
      </w:pPr>
    </w:p>
    <w:p w:rsidR="00105D37" w:rsidRPr="00D30548" w:rsidRDefault="00CF313B" w:rsidP="00D30548">
      <w:pPr>
        <w:pStyle w:val="Textoindependiente31"/>
        <w:numPr>
          <w:ilvl w:val="0"/>
          <w:numId w:val="1"/>
        </w:numPr>
        <w:spacing w:line="288" w:lineRule="auto"/>
        <w:ind w:left="0" w:firstLine="708"/>
        <w:rPr>
          <w:rFonts w:ascii="Arial Narrow" w:hAnsi="Arial Narrow" w:cs="Arial"/>
          <w:bCs/>
          <w:sz w:val="26"/>
          <w:szCs w:val="26"/>
        </w:rPr>
      </w:pPr>
      <w:r w:rsidRPr="00D30548">
        <w:rPr>
          <w:rFonts w:ascii="Arial Narrow" w:hAnsi="Arial Narrow" w:cs="Arial"/>
          <w:b/>
          <w:bCs/>
          <w:sz w:val="26"/>
          <w:szCs w:val="26"/>
        </w:rPr>
        <w:t xml:space="preserve">Costas </w:t>
      </w:r>
      <w:r w:rsidRPr="00D30548">
        <w:rPr>
          <w:rFonts w:ascii="Arial Narrow" w:hAnsi="Arial Narrow" w:cs="Arial"/>
          <w:bCs/>
          <w:sz w:val="26"/>
          <w:szCs w:val="26"/>
        </w:rPr>
        <w:t>en esta instancia a cargo de la parte demandante</w:t>
      </w:r>
      <w:r w:rsidR="00105D37" w:rsidRPr="00D30548">
        <w:rPr>
          <w:rFonts w:ascii="Arial Narrow" w:hAnsi="Arial Narrow" w:cs="Arial"/>
          <w:bCs/>
          <w:sz w:val="26"/>
          <w:szCs w:val="26"/>
        </w:rPr>
        <w:t>.</w:t>
      </w:r>
    </w:p>
    <w:p w:rsidR="00105D37" w:rsidRPr="00D30548" w:rsidRDefault="00105D37" w:rsidP="00D30548">
      <w:pPr>
        <w:pStyle w:val="Prrafodelista"/>
        <w:spacing w:line="288" w:lineRule="auto"/>
        <w:rPr>
          <w:rFonts w:ascii="Arial Narrow" w:hAnsi="Arial Narrow" w:cs="Arial"/>
          <w:bCs/>
          <w:i/>
          <w:sz w:val="26"/>
          <w:szCs w:val="26"/>
        </w:rPr>
      </w:pPr>
    </w:p>
    <w:p w:rsidR="00105D37" w:rsidRPr="00D30548" w:rsidRDefault="00105D37" w:rsidP="00D30548">
      <w:pPr>
        <w:spacing w:line="288" w:lineRule="auto"/>
        <w:ind w:firstLine="900"/>
        <w:jc w:val="both"/>
        <w:rPr>
          <w:rFonts w:ascii="Arial Narrow" w:hAnsi="Arial Narrow" w:cs="Microsoft Sans Serif"/>
          <w:b/>
          <w:bCs/>
          <w:i/>
          <w:iCs/>
          <w:sz w:val="26"/>
          <w:szCs w:val="26"/>
          <w:lang w:val="es-ES"/>
        </w:rPr>
      </w:pPr>
      <w:r w:rsidRPr="00D30548">
        <w:rPr>
          <w:rFonts w:ascii="Arial Narrow" w:hAnsi="Arial Narrow" w:cs="Microsoft Sans Serif"/>
          <w:b/>
          <w:bCs/>
          <w:i/>
          <w:iCs/>
          <w:sz w:val="26"/>
          <w:szCs w:val="26"/>
          <w:lang w:val="es-ES"/>
        </w:rPr>
        <w:t>NOTIFÍQUESE, CÚMPLASE Y DEVUÉLVASE.</w:t>
      </w:r>
    </w:p>
    <w:p w:rsidR="00105D37" w:rsidRPr="00D30548" w:rsidRDefault="00105D37" w:rsidP="00D30548">
      <w:pPr>
        <w:pStyle w:val="Sinespaciado"/>
        <w:spacing w:line="288" w:lineRule="auto"/>
        <w:rPr>
          <w:rFonts w:ascii="Arial Narrow" w:hAnsi="Arial Narrow"/>
          <w:sz w:val="26"/>
          <w:szCs w:val="26"/>
          <w:lang w:val="es-ES"/>
        </w:rPr>
      </w:pPr>
    </w:p>
    <w:p w:rsidR="00105D37" w:rsidRPr="00D30548" w:rsidRDefault="00105D37" w:rsidP="00D30548">
      <w:pPr>
        <w:spacing w:line="288" w:lineRule="auto"/>
        <w:ind w:firstLine="900"/>
        <w:jc w:val="both"/>
        <w:rPr>
          <w:rFonts w:ascii="Arial Narrow" w:hAnsi="Arial Narrow" w:cs="Microsoft Sans Serif"/>
          <w:bCs/>
          <w:iCs/>
          <w:sz w:val="26"/>
          <w:szCs w:val="26"/>
          <w:lang w:val="es-ES"/>
        </w:rPr>
      </w:pPr>
      <w:r w:rsidRPr="00D30548">
        <w:rPr>
          <w:rFonts w:ascii="Arial Narrow" w:hAnsi="Arial Narrow" w:cs="Microsoft Sans Serif"/>
          <w:bCs/>
          <w:iCs/>
          <w:sz w:val="26"/>
          <w:szCs w:val="26"/>
          <w:lang w:val="es-ES"/>
        </w:rPr>
        <w:t>La anterior decisión queda notificada en estrados.</w:t>
      </w:r>
    </w:p>
    <w:p w:rsidR="009337BB" w:rsidRPr="00B76CF6" w:rsidRDefault="009337BB" w:rsidP="009337BB">
      <w:pPr>
        <w:pStyle w:val="Sinespaciado"/>
        <w:spacing w:line="288" w:lineRule="auto"/>
        <w:rPr>
          <w:rFonts w:ascii="Arial Narrow" w:hAnsi="Arial Narrow"/>
          <w:sz w:val="26"/>
          <w:szCs w:val="26"/>
          <w:lang w:val="es-ES"/>
        </w:rPr>
      </w:pPr>
    </w:p>
    <w:p w:rsidR="009337BB" w:rsidRPr="00B76CF6" w:rsidRDefault="009337BB" w:rsidP="009337BB">
      <w:pPr>
        <w:pStyle w:val="Sinespaciado"/>
        <w:spacing w:line="288" w:lineRule="auto"/>
        <w:rPr>
          <w:rFonts w:ascii="Arial Narrow" w:hAnsi="Arial Narrow"/>
          <w:sz w:val="26"/>
          <w:szCs w:val="26"/>
          <w:lang w:val="es-ES"/>
        </w:rPr>
      </w:pPr>
    </w:p>
    <w:p w:rsidR="009337BB" w:rsidRPr="00B76CF6" w:rsidRDefault="009337BB" w:rsidP="009337BB">
      <w:pPr>
        <w:pStyle w:val="Sinespaciado"/>
        <w:spacing w:line="288" w:lineRule="auto"/>
        <w:rPr>
          <w:rFonts w:ascii="Arial Narrow" w:hAnsi="Arial Narrow"/>
          <w:sz w:val="26"/>
          <w:szCs w:val="26"/>
          <w:lang w:val="es-ES"/>
        </w:rPr>
      </w:pPr>
    </w:p>
    <w:p w:rsidR="009337BB" w:rsidRPr="00172559" w:rsidRDefault="009337BB" w:rsidP="009337BB">
      <w:pPr>
        <w:pStyle w:val="Sinespaciado"/>
        <w:spacing w:line="288" w:lineRule="auto"/>
        <w:rPr>
          <w:rFonts w:ascii="Arial Narrow" w:hAnsi="Arial Narrow"/>
          <w:sz w:val="26"/>
          <w:szCs w:val="26"/>
          <w:lang w:val="es-ES"/>
        </w:rPr>
      </w:pPr>
    </w:p>
    <w:p w:rsidR="009337BB" w:rsidRPr="00172559" w:rsidRDefault="009337BB" w:rsidP="009337BB">
      <w:pPr>
        <w:pStyle w:val="Sinespaciado"/>
        <w:spacing w:line="288" w:lineRule="auto"/>
        <w:rPr>
          <w:rFonts w:ascii="Arial Narrow" w:hAnsi="Arial Narrow"/>
          <w:sz w:val="26"/>
          <w:szCs w:val="26"/>
          <w:lang w:val="es-ES"/>
        </w:rPr>
      </w:pPr>
    </w:p>
    <w:p w:rsidR="009337BB" w:rsidRPr="00B76CF6" w:rsidRDefault="009337BB" w:rsidP="009337BB">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9337BB" w:rsidRPr="00B76CF6" w:rsidRDefault="009337BB" w:rsidP="009337BB">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9337BB" w:rsidRPr="00172559" w:rsidRDefault="009337BB" w:rsidP="009337BB">
      <w:pPr>
        <w:spacing w:line="288" w:lineRule="auto"/>
        <w:jc w:val="both"/>
        <w:rPr>
          <w:rFonts w:ascii="Arial Narrow" w:hAnsi="Arial Narrow" w:cs="Microsoft Sans Serif"/>
          <w:bCs/>
          <w:iCs/>
          <w:sz w:val="26"/>
          <w:szCs w:val="26"/>
          <w:lang w:val="es-ES"/>
        </w:rPr>
      </w:pPr>
    </w:p>
    <w:p w:rsidR="009337BB" w:rsidRPr="00B76CF6" w:rsidRDefault="009337BB" w:rsidP="009337BB">
      <w:pPr>
        <w:spacing w:line="288" w:lineRule="auto"/>
        <w:jc w:val="both"/>
        <w:rPr>
          <w:rFonts w:ascii="Arial Narrow" w:hAnsi="Arial Narrow" w:cs="Microsoft Sans Serif"/>
          <w:bCs/>
          <w:iCs/>
          <w:sz w:val="26"/>
          <w:szCs w:val="26"/>
          <w:lang w:val="es-ES"/>
        </w:rPr>
      </w:pPr>
    </w:p>
    <w:p w:rsidR="009337BB" w:rsidRPr="00B76CF6" w:rsidRDefault="009337BB" w:rsidP="009337BB">
      <w:pPr>
        <w:spacing w:line="288" w:lineRule="auto"/>
        <w:jc w:val="both"/>
        <w:rPr>
          <w:rFonts w:ascii="Arial Narrow" w:hAnsi="Arial Narrow" w:cs="Microsoft Sans Serif"/>
          <w:bCs/>
          <w:iCs/>
          <w:sz w:val="26"/>
          <w:szCs w:val="26"/>
          <w:lang w:val="es-ES"/>
        </w:rPr>
      </w:pPr>
    </w:p>
    <w:p w:rsidR="009337BB" w:rsidRPr="00B76CF6" w:rsidRDefault="009337BB" w:rsidP="009337BB">
      <w:pPr>
        <w:spacing w:line="288" w:lineRule="auto"/>
        <w:jc w:val="both"/>
        <w:rPr>
          <w:rFonts w:ascii="Arial Narrow" w:hAnsi="Arial Narrow" w:cs="Microsoft Sans Serif"/>
          <w:bCs/>
          <w:iCs/>
          <w:sz w:val="26"/>
          <w:szCs w:val="26"/>
          <w:lang w:val="es-ES"/>
        </w:rPr>
      </w:pPr>
    </w:p>
    <w:p w:rsidR="009337BB" w:rsidRPr="00B76CF6" w:rsidRDefault="009337BB" w:rsidP="009337BB">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C35CA1" w:rsidRPr="00D30548" w:rsidRDefault="009337BB" w:rsidP="009337BB">
      <w:pPr>
        <w:spacing w:line="288" w:lineRule="auto"/>
        <w:rPr>
          <w:rFonts w:ascii="Arial Narrow" w:hAnsi="Arial Narrow"/>
          <w:sz w:val="26"/>
          <w:szCs w:val="26"/>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sectPr w:rsidR="00C35CA1" w:rsidRPr="00D30548" w:rsidSect="00D30548">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EF" w:rsidRDefault="00F52DEF" w:rsidP="00105D37">
      <w:r>
        <w:separator/>
      </w:r>
    </w:p>
  </w:endnote>
  <w:endnote w:type="continuationSeparator" w:id="0">
    <w:p w:rsidR="00F52DEF" w:rsidRDefault="00F52DEF" w:rsidP="0010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DF6C3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F52DE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Pr="00D30548" w:rsidRDefault="00DF6C3B" w:rsidP="00FB2365">
    <w:pPr>
      <w:pStyle w:val="Piedepgina"/>
      <w:framePr w:wrap="around" w:vAnchor="text" w:hAnchor="margin" w:xAlign="right" w:y="1"/>
      <w:rPr>
        <w:rStyle w:val="Nmerodepgina"/>
        <w:rFonts w:ascii="Arial" w:hAnsi="Arial" w:cs="Arial"/>
        <w:sz w:val="18"/>
      </w:rPr>
    </w:pPr>
    <w:r w:rsidRPr="00D30548">
      <w:rPr>
        <w:rStyle w:val="Nmerodepgina"/>
        <w:rFonts w:ascii="Arial" w:hAnsi="Arial" w:cs="Arial"/>
        <w:sz w:val="18"/>
      </w:rPr>
      <w:fldChar w:fldCharType="begin"/>
    </w:r>
    <w:r w:rsidRPr="00D30548">
      <w:rPr>
        <w:rStyle w:val="Nmerodepgina"/>
        <w:rFonts w:ascii="Arial" w:hAnsi="Arial" w:cs="Arial"/>
        <w:sz w:val="18"/>
      </w:rPr>
      <w:instrText xml:space="preserve">PAGE  </w:instrText>
    </w:r>
    <w:r w:rsidRPr="00D30548">
      <w:rPr>
        <w:rStyle w:val="Nmerodepgina"/>
        <w:rFonts w:ascii="Arial" w:hAnsi="Arial" w:cs="Arial"/>
        <w:sz w:val="18"/>
      </w:rPr>
      <w:fldChar w:fldCharType="separate"/>
    </w:r>
    <w:r w:rsidR="00256CDC">
      <w:rPr>
        <w:rStyle w:val="Nmerodepgina"/>
        <w:rFonts w:ascii="Arial" w:hAnsi="Arial" w:cs="Arial"/>
        <w:noProof/>
        <w:sz w:val="18"/>
      </w:rPr>
      <w:t>6</w:t>
    </w:r>
    <w:r w:rsidRPr="00D30548">
      <w:rPr>
        <w:rStyle w:val="Nmerodepgina"/>
        <w:rFonts w:ascii="Arial" w:hAnsi="Arial" w:cs="Arial"/>
        <w:sz w:val="18"/>
      </w:rPr>
      <w:fldChar w:fldCharType="end"/>
    </w:r>
  </w:p>
  <w:p w:rsidR="00FF5E2E" w:rsidRDefault="00F52DE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EF" w:rsidRDefault="00F52DEF" w:rsidP="00105D37">
      <w:r>
        <w:separator/>
      </w:r>
    </w:p>
  </w:footnote>
  <w:footnote w:type="continuationSeparator" w:id="0">
    <w:p w:rsidR="00F52DEF" w:rsidRDefault="00F52DEF" w:rsidP="0010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03" w:rsidRPr="00D30548" w:rsidRDefault="00A36C03" w:rsidP="00A36C03">
    <w:pPr>
      <w:jc w:val="both"/>
      <w:rPr>
        <w:rFonts w:ascii="Arial" w:hAnsi="Arial" w:cs="Arial"/>
        <w:bCs/>
        <w:sz w:val="18"/>
        <w:szCs w:val="16"/>
      </w:rPr>
    </w:pPr>
    <w:r w:rsidRPr="00D30548">
      <w:rPr>
        <w:rFonts w:ascii="Arial" w:hAnsi="Arial" w:cs="Arial"/>
        <w:bCs/>
        <w:sz w:val="18"/>
        <w:szCs w:val="16"/>
      </w:rPr>
      <w:t xml:space="preserve">Radicación No: 66001-31-05-004-2017-00488-01 </w:t>
    </w:r>
  </w:p>
  <w:p w:rsidR="00A36C03" w:rsidRPr="00D30548" w:rsidRDefault="00A36C03" w:rsidP="00A36C03">
    <w:pPr>
      <w:jc w:val="both"/>
      <w:rPr>
        <w:rFonts w:ascii="Arial" w:hAnsi="Arial" w:cs="Arial"/>
        <w:bCs/>
        <w:sz w:val="18"/>
        <w:szCs w:val="16"/>
      </w:rPr>
    </w:pPr>
    <w:r w:rsidRPr="00D30548">
      <w:rPr>
        <w:rFonts w:ascii="Arial" w:hAnsi="Arial" w:cs="Arial"/>
        <w:bCs/>
        <w:sz w:val="18"/>
        <w:szCs w:val="16"/>
      </w:rPr>
      <w:t xml:space="preserve">Ana María Cataño Hurtado en nombre propio y representación de la menor Estefanía Rincón Cataño vs AFP 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8FB"/>
    <w:multiLevelType w:val="hybridMultilevel"/>
    <w:tmpl w:val="0BD09936"/>
    <w:lvl w:ilvl="0" w:tplc="126AF20A">
      <w:start w:val="1"/>
      <w:numFmt w:val="lowerRoman"/>
      <w:lvlText w:val="(%1)"/>
      <w:lvlJc w:val="left"/>
      <w:pPr>
        <w:ind w:left="1428" w:hanging="72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37"/>
    <w:rsid w:val="00057FD2"/>
    <w:rsid w:val="000A008E"/>
    <w:rsid w:val="00105D37"/>
    <w:rsid w:val="00121A97"/>
    <w:rsid w:val="001417FE"/>
    <w:rsid w:val="00164410"/>
    <w:rsid w:val="00211228"/>
    <w:rsid w:val="00255AB0"/>
    <w:rsid w:val="00256CDC"/>
    <w:rsid w:val="002820A9"/>
    <w:rsid w:val="0028588D"/>
    <w:rsid w:val="00286DE5"/>
    <w:rsid w:val="002C4EC7"/>
    <w:rsid w:val="002D7B0D"/>
    <w:rsid w:val="002F6624"/>
    <w:rsid w:val="00322A6E"/>
    <w:rsid w:val="003600CB"/>
    <w:rsid w:val="00393326"/>
    <w:rsid w:val="003B5748"/>
    <w:rsid w:val="00481C23"/>
    <w:rsid w:val="00482CDE"/>
    <w:rsid w:val="004F6D33"/>
    <w:rsid w:val="0050606D"/>
    <w:rsid w:val="00543A52"/>
    <w:rsid w:val="00544EC6"/>
    <w:rsid w:val="005477E5"/>
    <w:rsid w:val="005953CB"/>
    <w:rsid w:val="005E02D7"/>
    <w:rsid w:val="0062523D"/>
    <w:rsid w:val="00626FD8"/>
    <w:rsid w:val="0065535A"/>
    <w:rsid w:val="00700661"/>
    <w:rsid w:val="00757AF5"/>
    <w:rsid w:val="007865A2"/>
    <w:rsid w:val="00786671"/>
    <w:rsid w:val="008773B2"/>
    <w:rsid w:val="0088091F"/>
    <w:rsid w:val="00891673"/>
    <w:rsid w:val="00896718"/>
    <w:rsid w:val="008B1AC6"/>
    <w:rsid w:val="00907275"/>
    <w:rsid w:val="009337BB"/>
    <w:rsid w:val="009922DA"/>
    <w:rsid w:val="009E0BF6"/>
    <w:rsid w:val="00A05952"/>
    <w:rsid w:val="00A15E55"/>
    <w:rsid w:val="00A36C03"/>
    <w:rsid w:val="00A9195D"/>
    <w:rsid w:val="00AD259E"/>
    <w:rsid w:val="00B042D5"/>
    <w:rsid w:val="00B3010B"/>
    <w:rsid w:val="00BC399C"/>
    <w:rsid w:val="00BE4129"/>
    <w:rsid w:val="00BE7032"/>
    <w:rsid w:val="00BF00E1"/>
    <w:rsid w:val="00C35CA1"/>
    <w:rsid w:val="00C62B1E"/>
    <w:rsid w:val="00CB42EC"/>
    <w:rsid w:val="00CD4CC5"/>
    <w:rsid w:val="00CF313B"/>
    <w:rsid w:val="00D136FA"/>
    <w:rsid w:val="00D20851"/>
    <w:rsid w:val="00D241EE"/>
    <w:rsid w:val="00D30548"/>
    <w:rsid w:val="00D5155E"/>
    <w:rsid w:val="00D5165C"/>
    <w:rsid w:val="00DB0163"/>
    <w:rsid w:val="00DB1B91"/>
    <w:rsid w:val="00DD4BC5"/>
    <w:rsid w:val="00DE120F"/>
    <w:rsid w:val="00DE2906"/>
    <w:rsid w:val="00DF6C3B"/>
    <w:rsid w:val="00E02183"/>
    <w:rsid w:val="00E032F1"/>
    <w:rsid w:val="00E054C6"/>
    <w:rsid w:val="00E2460C"/>
    <w:rsid w:val="00E85901"/>
    <w:rsid w:val="00EB480A"/>
    <w:rsid w:val="00EC2CF2"/>
    <w:rsid w:val="00ED0A45"/>
    <w:rsid w:val="00EF45AC"/>
    <w:rsid w:val="00F246A6"/>
    <w:rsid w:val="00F311FF"/>
    <w:rsid w:val="00F50BA2"/>
    <w:rsid w:val="00F52DEF"/>
    <w:rsid w:val="00FD05C4"/>
    <w:rsid w:val="00FF0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B07D88-C1C2-46F0-8152-FA81B9C6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3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05D37"/>
    <w:pPr>
      <w:tabs>
        <w:tab w:val="center" w:pos="4252"/>
        <w:tab w:val="right" w:pos="8504"/>
      </w:tabs>
    </w:pPr>
  </w:style>
  <w:style w:type="character" w:customStyle="1" w:styleId="PiedepginaCar">
    <w:name w:val="Pie de página Car"/>
    <w:basedOn w:val="Fuentedeprrafopredeter"/>
    <w:link w:val="Piedepgina"/>
    <w:rsid w:val="00105D3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05D37"/>
  </w:style>
  <w:style w:type="paragraph" w:styleId="Encabezado">
    <w:name w:val="header"/>
    <w:basedOn w:val="Normal"/>
    <w:link w:val="EncabezadoCar"/>
    <w:rsid w:val="00105D37"/>
    <w:pPr>
      <w:tabs>
        <w:tab w:val="center" w:pos="4252"/>
        <w:tab w:val="right" w:pos="8504"/>
      </w:tabs>
    </w:pPr>
  </w:style>
  <w:style w:type="character" w:customStyle="1" w:styleId="EncabezadoCar">
    <w:name w:val="Encabezado Car"/>
    <w:basedOn w:val="Fuentedeprrafopredeter"/>
    <w:link w:val="Encabezado"/>
    <w:rsid w:val="00105D3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05D3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05D37"/>
    <w:pPr>
      <w:ind w:left="708"/>
    </w:pPr>
  </w:style>
  <w:style w:type="paragraph" w:styleId="Sinespaciado">
    <w:name w:val="No Spacing"/>
    <w:uiPriority w:val="1"/>
    <w:qFormat/>
    <w:rsid w:val="00105D37"/>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05D37"/>
    <w:pPr>
      <w:spacing w:line="360" w:lineRule="auto"/>
      <w:jc w:val="both"/>
    </w:pPr>
    <w:rPr>
      <w:rFonts w:ascii="Arial" w:hAnsi="Arial"/>
      <w:sz w:val="28"/>
    </w:rPr>
  </w:style>
  <w:style w:type="paragraph" w:styleId="Textonotapie">
    <w:name w:val="footnote text"/>
    <w:basedOn w:val="Normal"/>
    <w:link w:val="TextonotapieCar"/>
    <w:uiPriority w:val="99"/>
    <w:semiHidden/>
    <w:unhideWhenUsed/>
    <w:rsid w:val="00105D37"/>
    <w:rPr>
      <w:sz w:val="20"/>
    </w:rPr>
  </w:style>
  <w:style w:type="character" w:customStyle="1" w:styleId="TextonotapieCar">
    <w:name w:val="Texto nota pie Car"/>
    <w:basedOn w:val="Fuentedeprrafopredeter"/>
    <w:link w:val="Textonotapie"/>
    <w:uiPriority w:val="99"/>
    <w:semiHidden/>
    <w:rsid w:val="00105D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05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2319</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2019-06-12T20:22:00Z</dcterms:created>
  <dcterms:modified xsi:type="dcterms:W3CDTF">2019-07-16T15:53:00Z</dcterms:modified>
</cp:coreProperties>
</file>