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944" w:rsidRPr="00D36944" w:rsidRDefault="00D36944" w:rsidP="00D3694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3694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6944" w:rsidRPr="00D36944" w:rsidRDefault="00D36944" w:rsidP="00D36944">
      <w:pPr>
        <w:jc w:val="both"/>
        <w:rPr>
          <w:rFonts w:ascii="Arial" w:hAnsi="Arial" w:cs="Arial"/>
          <w:sz w:val="20"/>
          <w:szCs w:val="20"/>
          <w:lang w:val="es-419"/>
        </w:rPr>
      </w:pPr>
    </w:p>
    <w:p w:rsidR="00D36944" w:rsidRPr="00D36944" w:rsidRDefault="00D36944" w:rsidP="00D36944">
      <w:pPr>
        <w:jc w:val="both"/>
        <w:rPr>
          <w:rFonts w:ascii="Arial" w:hAnsi="Arial" w:cs="Arial"/>
          <w:sz w:val="20"/>
          <w:szCs w:val="20"/>
          <w:lang w:val="es-419"/>
        </w:rPr>
      </w:pPr>
      <w:r w:rsidRPr="00D36944">
        <w:rPr>
          <w:rFonts w:ascii="Arial" w:hAnsi="Arial" w:cs="Arial"/>
          <w:sz w:val="20"/>
          <w:szCs w:val="20"/>
          <w:lang w:val="es-419"/>
        </w:rPr>
        <w:t>Providencia:</w:t>
      </w:r>
      <w:r>
        <w:rPr>
          <w:rFonts w:ascii="Arial" w:hAnsi="Arial" w:cs="Arial"/>
          <w:sz w:val="20"/>
          <w:szCs w:val="20"/>
          <w:lang w:val="es-419"/>
        </w:rPr>
        <w:tab/>
      </w:r>
      <w:r w:rsidRPr="00D36944">
        <w:rPr>
          <w:rFonts w:ascii="Arial" w:hAnsi="Arial" w:cs="Arial"/>
          <w:sz w:val="20"/>
          <w:szCs w:val="20"/>
          <w:lang w:val="es-419"/>
        </w:rPr>
        <w:tab/>
        <w:t>Auto del 25 de julio de 2019</w:t>
      </w:r>
    </w:p>
    <w:p w:rsidR="00D36944" w:rsidRPr="00D36944" w:rsidRDefault="00D36944" w:rsidP="00D36944">
      <w:pPr>
        <w:jc w:val="both"/>
        <w:rPr>
          <w:rFonts w:ascii="Arial" w:hAnsi="Arial" w:cs="Arial"/>
          <w:sz w:val="20"/>
          <w:szCs w:val="20"/>
          <w:lang w:val="es-419"/>
        </w:rPr>
      </w:pPr>
      <w:r w:rsidRPr="00D36944">
        <w:rPr>
          <w:rFonts w:ascii="Arial" w:hAnsi="Arial" w:cs="Arial"/>
          <w:sz w:val="20"/>
          <w:szCs w:val="20"/>
          <w:lang w:val="es-419"/>
        </w:rPr>
        <w:t>Radicación Nro.:</w:t>
      </w:r>
      <w:r w:rsidRPr="00D36944">
        <w:rPr>
          <w:rFonts w:ascii="Arial" w:hAnsi="Arial" w:cs="Arial"/>
          <w:sz w:val="20"/>
          <w:szCs w:val="20"/>
          <w:lang w:val="es-419"/>
        </w:rPr>
        <w:tab/>
        <w:t>660001-31-05-003-2018-00078-01 y 003-2018-00157-01</w:t>
      </w:r>
    </w:p>
    <w:p w:rsidR="00D36944" w:rsidRPr="00D36944" w:rsidRDefault="00D36944" w:rsidP="00D36944">
      <w:pPr>
        <w:jc w:val="both"/>
        <w:rPr>
          <w:rFonts w:ascii="Arial" w:hAnsi="Arial" w:cs="Arial"/>
          <w:sz w:val="20"/>
          <w:szCs w:val="20"/>
          <w:lang w:val="es-419"/>
        </w:rPr>
      </w:pPr>
      <w:r w:rsidRPr="00D36944">
        <w:rPr>
          <w:rFonts w:ascii="Arial" w:hAnsi="Arial" w:cs="Arial"/>
          <w:sz w:val="20"/>
          <w:szCs w:val="20"/>
          <w:lang w:val="es-419"/>
        </w:rPr>
        <w:t xml:space="preserve">Proceso </w:t>
      </w:r>
      <w:r w:rsidRPr="00D36944">
        <w:rPr>
          <w:rFonts w:ascii="Arial" w:hAnsi="Arial" w:cs="Arial"/>
          <w:sz w:val="20"/>
          <w:szCs w:val="20"/>
          <w:lang w:val="es-419"/>
        </w:rPr>
        <w:tab/>
      </w:r>
      <w:r w:rsidRPr="00D36944">
        <w:rPr>
          <w:rFonts w:ascii="Arial" w:hAnsi="Arial" w:cs="Arial"/>
          <w:sz w:val="20"/>
          <w:szCs w:val="20"/>
          <w:lang w:val="es-419"/>
        </w:rPr>
        <w:tab/>
        <w:t>Ordinario Laboral</w:t>
      </w:r>
    </w:p>
    <w:p w:rsidR="00D36944" w:rsidRPr="00D36944" w:rsidRDefault="00D36944" w:rsidP="00D36944">
      <w:pPr>
        <w:jc w:val="both"/>
        <w:rPr>
          <w:rFonts w:ascii="Arial" w:hAnsi="Arial" w:cs="Arial"/>
          <w:sz w:val="20"/>
          <w:szCs w:val="20"/>
          <w:lang w:val="es-419"/>
        </w:rPr>
      </w:pPr>
      <w:r w:rsidRPr="00D36944">
        <w:rPr>
          <w:rFonts w:ascii="Arial" w:hAnsi="Arial" w:cs="Arial"/>
          <w:sz w:val="20"/>
          <w:szCs w:val="20"/>
          <w:lang w:val="es-419"/>
        </w:rPr>
        <w:t>Demandantes:</w:t>
      </w:r>
      <w:r w:rsidRPr="00D36944">
        <w:rPr>
          <w:rFonts w:ascii="Arial" w:hAnsi="Arial" w:cs="Arial"/>
          <w:sz w:val="20"/>
          <w:szCs w:val="20"/>
          <w:lang w:val="es-419"/>
        </w:rPr>
        <w:tab/>
      </w:r>
      <w:r w:rsidRPr="00D36944">
        <w:rPr>
          <w:rFonts w:ascii="Arial" w:hAnsi="Arial" w:cs="Arial"/>
          <w:sz w:val="20"/>
          <w:szCs w:val="20"/>
          <w:lang w:val="es-419"/>
        </w:rPr>
        <w:tab/>
        <w:t>Yohana Scarpeta Lloreda y Sa</w:t>
      </w:r>
      <w:r>
        <w:rPr>
          <w:rFonts w:ascii="Arial" w:hAnsi="Arial" w:cs="Arial"/>
          <w:sz w:val="20"/>
          <w:szCs w:val="20"/>
          <w:lang w:val="es-419"/>
        </w:rPr>
        <w:t>ndra Milena Escandón Gutiérrez</w:t>
      </w:r>
    </w:p>
    <w:p w:rsidR="00D36944" w:rsidRPr="00D36944" w:rsidRDefault="00D36944" w:rsidP="00D36944">
      <w:pPr>
        <w:jc w:val="both"/>
        <w:rPr>
          <w:rFonts w:ascii="Arial" w:hAnsi="Arial" w:cs="Arial"/>
          <w:sz w:val="20"/>
          <w:szCs w:val="20"/>
          <w:lang w:val="es-419"/>
        </w:rPr>
      </w:pPr>
      <w:r w:rsidRPr="00D36944">
        <w:rPr>
          <w:rFonts w:ascii="Arial" w:hAnsi="Arial" w:cs="Arial"/>
          <w:sz w:val="20"/>
          <w:szCs w:val="20"/>
          <w:lang w:val="es-419"/>
        </w:rPr>
        <w:t>Demandado:</w:t>
      </w:r>
      <w:r w:rsidRPr="00D36944">
        <w:rPr>
          <w:rFonts w:ascii="Arial" w:hAnsi="Arial" w:cs="Arial"/>
          <w:sz w:val="20"/>
          <w:szCs w:val="20"/>
          <w:lang w:val="es-419"/>
        </w:rPr>
        <w:tab/>
      </w:r>
      <w:r w:rsidRPr="00D36944">
        <w:rPr>
          <w:rFonts w:ascii="Arial" w:hAnsi="Arial" w:cs="Arial"/>
          <w:sz w:val="20"/>
          <w:szCs w:val="20"/>
          <w:lang w:val="es-419"/>
        </w:rPr>
        <w:tab/>
        <w:t>Telemark Spain Sucursal Colombia</w:t>
      </w:r>
    </w:p>
    <w:p w:rsidR="00D36944" w:rsidRPr="00D36944" w:rsidRDefault="00D36944" w:rsidP="00D36944">
      <w:pPr>
        <w:jc w:val="both"/>
        <w:rPr>
          <w:rFonts w:ascii="Arial" w:hAnsi="Arial" w:cs="Arial"/>
          <w:sz w:val="20"/>
          <w:szCs w:val="20"/>
          <w:lang w:val="es-419"/>
        </w:rPr>
      </w:pPr>
      <w:r w:rsidRPr="00D36944">
        <w:rPr>
          <w:rFonts w:ascii="Arial" w:hAnsi="Arial" w:cs="Arial"/>
          <w:sz w:val="20"/>
          <w:szCs w:val="20"/>
          <w:lang w:val="es-419"/>
        </w:rPr>
        <w:t>Magistrado Ponente:</w:t>
      </w:r>
      <w:r>
        <w:rPr>
          <w:rFonts w:ascii="Arial" w:hAnsi="Arial" w:cs="Arial"/>
          <w:sz w:val="20"/>
          <w:szCs w:val="20"/>
          <w:lang w:val="es-419"/>
        </w:rPr>
        <w:tab/>
      </w:r>
      <w:r w:rsidRPr="00D36944">
        <w:rPr>
          <w:rFonts w:ascii="Arial" w:hAnsi="Arial" w:cs="Arial"/>
          <w:sz w:val="20"/>
          <w:szCs w:val="20"/>
          <w:lang w:val="es-419"/>
        </w:rPr>
        <w:t>Francisco Javier Tamayo Tabares</w:t>
      </w:r>
    </w:p>
    <w:p w:rsidR="00D36944" w:rsidRDefault="00D36944" w:rsidP="00D36944">
      <w:pPr>
        <w:jc w:val="both"/>
        <w:rPr>
          <w:rFonts w:ascii="Arial" w:hAnsi="Arial" w:cs="Arial"/>
          <w:sz w:val="20"/>
          <w:szCs w:val="20"/>
          <w:lang w:val="es-419"/>
        </w:rPr>
      </w:pPr>
      <w:r w:rsidRPr="00D36944">
        <w:rPr>
          <w:rFonts w:ascii="Arial" w:hAnsi="Arial" w:cs="Arial"/>
          <w:sz w:val="20"/>
          <w:szCs w:val="20"/>
          <w:lang w:val="es-419"/>
        </w:rPr>
        <w:t>Juzgado de origen:</w:t>
      </w:r>
      <w:r w:rsidRPr="00D36944">
        <w:rPr>
          <w:rFonts w:ascii="Arial" w:hAnsi="Arial" w:cs="Arial"/>
          <w:sz w:val="20"/>
          <w:szCs w:val="20"/>
          <w:lang w:val="es-419"/>
        </w:rPr>
        <w:tab/>
        <w:t xml:space="preserve">Juzgado Tercero Laboral del Circuito de Pereira </w:t>
      </w:r>
    </w:p>
    <w:p w:rsidR="00951B37" w:rsidRPr="00D36944" w:rsidRDefault="00951B37" w:rsidP="00D36944">
      <w:pPr>
        <w:jc w:val="both"/>
        <w:rPr>
          <w:rFonts w:ascii="Arial" w:hAnsi="Arial" w:cs="Arial"/>
          <w:sz w:val="20"/>
          <w:szCs w:val="20"/>
          <w:lang w:val="es-419"/>
        </w:rPr>
      </w:pPr>
    </w:p>
    <w:p w:rsidR="007C6888" w:rsidRPr="00AD78D4" w:rsidRDefault="00951B37" w:rsidP="007C6888">
      <w:pPr>
        <w:jc w:val="both"/>
        <w:rPr>
          <w:rFonts w:ascii="Arial" w:hAnsi="Arial" w:cs="Arial"/>
          <w:b/>
          <w:bCs/>
          <w:iCs/>
          <w:sz w:val="20"/>
          <w:szCs w:val="20"/>
          <w:lang w:val="es-419" w:eastAsia="fr-FR"/>
        </w:rPr>
      </w:pPr>
      <w:r w:rsidRPr="00D36944">
        <w:rPr>
          <w:rFonts w:ascii="Arial" w:hAnsi="Arial" w:cs="Arial"/>
          <w:b/>
          <w:bCs/>
          <w:iCs/>
          <w:sz w:val="20"/>
          <w:szCs w:val="20"/>
          <w:lang w:val="es-419" w:eastAsia="fr-FR"/>
        </w:rPr>
        <w:t>TEMAS:</w:t>
      </w:r>
      <w:r w:rsidRPr="00D36944">
        <w:rPr>
          <w:rFonts w:ascii="Arial" w:hAnsi="Arial" w:cs="Arial"/>
          <w:b/>
          <w:bCs/>
          <w:iCs/>
          <w:sz w:val="20"/>
          <w:szCs w:val="20"/>
          <w:lang w:val="es-419" w:eastAsia="fr-FR"/>
        </w:rPr>
        <w:tab/>
      </w:r>
      <w:r w:rsidR="007C6888">
        <w:rPr>
          <w:rFonts w:ascii="Arial" w:hAnsi="Arial" w:cs="Arial"/>
          <w:b/>
          <w:bCs/>
          <w:iCs/>
          <w:sz w:val="20"/>
          <w:szCs w:val="20"/>
          <w:lang w:eastAsia="fr-FR"/>
        </w:rPr>
        <w:t xml:space="preserve">INEXISTENCIA DEL DEMANDADO / </w:t>
      </w:r>
      <w:r w:rsidR="007C6888">
        <w:rPr>
          <w:rFonts w:ascii="Arial" w:hAnsi="Arial" w:cs="Arial"/>
          <w:b/>
          <w:sz w:val="20"/>
          <w:szCs w:val="20"/>
          <w:lang w:val="es-419"/>
        </w:rPr>
        <w:t xml:space="preserve">SUCURSALES EN COLOMBIA DE SOCIEDADES EXTRANJERAS / CARECEN DE PERSONERÍA JURÍDICA / </w:t>
      </w:r>
      <w:r w:rsidR="007C6888">
        <w:rPr>
          <w:rFonts w:ascii="Arial" w:hAnsi="Arial" w:cs="Arial"/>
          <w:b/>
          <w:sz w:val="20"/>
          <w:szCs w:val="20"/>
        </w:rPr>
        <w:t>LA DEMANDA SE ENTIENDE DIRIGIDA CONTRA LA PERSONA JURÍDICA PROPIETARIA DE LA SUCURSAL.</w:t>
      </w:r>
      <w:r w:rsidR="007C6888" w:rsidRPr="00AD78D4">
        <w:rPr>
          <w:rFonts w:ascii="Arial" w:hAnsi="Arial" w:cs="Arial"/>
          <w:b/>
          <w:bCs/>
          <w:iCs/>
          <w:sz w:val="20"/>
          <w:szCs w:val="20"/>
          <w:lang w:val="es-419" w:eastAsia="fr-FR"/>
        </w:rPr>
        <w:t xml:space="preserve"> </w:t>
      </w:r>
    </w:p>
    <w:p w:rsidR="007C6888" w:rsidRPr="00AD78D4" w:rsidRDefault="007C6888" w:rsidP="007C6888">
      <w:pPr>
        <w:jc w:val="both"/>
        <w:rPr>
          <w:rFonts w:ascii="Arial" w:hAnsi="Arial" w:cs="Arial"/>
          <w:sz w:val="20"/>
          <w:szCs w:val="20"/>
          <w:lang w:val="es-419"/>
        </w:rPr>
      </w:pPr>
    </w:p>
    <w:p w:rsidR="007C6888" w:rsidRPr="004B74D5" w:rsidRDefault="007C6888" w:rsidP="007C6888">
      <w:pPr>
        <w:jc w:val="both"/>
        <w:rPr>
          <w:rFonts w:ascii="Arial" w:hAnsi="Arial" w:cs="Arial"/>
          <w:sz w:val="20"/>
          <w:szCs w:val="20"/>
          <w:lang w:val="es-419"/>
        </w:rPr>
      </w:pPr>
      <w:r w:rsidRPr="004B74D5">
        <w:rPr>
          <w:rFonts w:ascii="Arial" w:hAnsi="Arial" w:cs="Arial"/>
          <w:sz w:val="20"/>
          <w:szCs w:val="20"/>
          <w:lang w:val="es-419"/>
        </w:rPr>
        <w:t>En torno a las sociedades extranjeras que constituyan sucursales en Colombia, y que puedan ser demandadas ante la justicia laboral no se previó disposición alguna, por lo que se precisa acudir a la legislación contenida en el Código General del Proceso, de aplicación en esta materia gracias a la integración normativa autorizada por el artículo 145 del C.P.T.S.S.</w:t>
      </w:r>
    </w:p>
    <w:p w:rsidR="007C6888" w:rsidRPr="004B74D5" w:rsidRDefault="007C6888" w:rsidP="007C6888">
      <w:pPr>
        <w:jc w:val="both"/>
        <w:rPr>
          <w:rFonts w:ascii="Arial" w:hAnsi="Arial" w:cs="Arial"/>
          <w:sz w:val="20"/>
          <w:szCs w:val="20"/>
          <w:lang w:val="es-419"/>
        </w:rPr>
      </w:pPr>
    </w:p>
    <w:p w:rsidR="007C6888" w:rsidRDefault="007C6888" w:rsidP="007C6888">
      <w:pPr>
        <w:jc w:val="both"/>
        <w:rPr>
          <w:rFonts w:ascii="Arial" w:hAnsi="Arial" w:cs="Arial"/>
          <w:sz w:val="20"/>
          <w:szCs w:val="20"/>
        </w:rPr>
      </w:pPr>
      <w:r w:rsidRPr="004B74D5">
        <w:rPr>
          <w:rFonts w:ascii="Arial" w:hAnsi="Arial" w:cs="Arial"/>
          <w:sz w:val="20"/>
          <w:szCs w:val="20"/>
          <w:lang w:val="es-419"/>
        </w:rPr>
        <w:t>Establece la disposición remitida (art.58) las siguientes reglas: (i) la representación de las sociedades extranjeras con negocios permanentes en Colombia se regirá por las normas del código de comercio;</w:t>
      </w:r>
      <w:r>
        <w:rPr>
          <w:rFonts w:ascii="Arial" w:hAnsi="Arial" w:cs="Arial"/>
          <w:sz w:val="20"/>
          <w:szCs w:val="20"/>
        </w:rPr>
        <w:t xml:space="preserve"> (…)</w:t>
      </w:r>
    </w:p>
    <w:p w:rsidR="007C6888" w:rsidRDefault="007C6888" w:rsidP="007C6888">
      <w:pPr>
        <w:jc w:val="both"/>
        <w:rPr>
          <w:rFonts w:ascii="Arial" w:hAnsi="Arial" w:cs="Arial"/>
          <w:sz w:val="20"/>
          <w:szCs w:val="20"/>
        </w:rPr>
      </w:pPr>
    </w:p>
    <w:p w:rsidR="007C6888" w:rsidRPr="004B74D5" w:rsidRDefault="007C6888" w:rsidP="007C6888">
      <w:pPr>
        <w:jc w:val="both"/>
        <w:rPr>
          <w:rFonts w:ascii="Arial" w:hAnsi="Arial" w:cs="Arial"/>
          <w:sz w:val="20"/>
          <w:szCs w:val="20"/>
        </w:rPr>
      </w:pPr>
      <w:r w:rsidRPr="004B74D5">
        <w:rPr>
          <w:rFonts w:ascii="Arial" w:hAnsi="Arial" w:cs="Arial"/>
          <w:sz w:val="20"/>
          <w:szCs w:val="20"/>
        </w:rPr>
        <w:t xml:space="preserve">De tal suerte que nuestra legislación, especialmente en el título VIII del Código Mercantil, disciplinó  la materia en su integridad, sin que pueda deducirse de sus términos, que con su regulación se haya pretendido la creación o regulación de dos situaciones jurídicas separadas o escindidas: casa matriz extranjera, sucursal abierta en el territorio patrio, dada la inmersión bajo un mismo contexto jurídico legal, que constituye la verdadera intelección proyectada en todo el compendio normativo mercantil, reflejado diáfanamente en su precepto 485.   </w:t>
      </w:r>
    </w:p>
    <w:p w:rsidR="007C6888" w:rsidRPr="004B74D5" w:rsidRDefault="007C6888" w:rsidP="007C6888">
      <w:pPr>
        <w:jc w:val="both"/>
        <w:rPr>
          <w:rFonts w:ascii="Arial" w:hAnsi="Arial" w:cs="Arial"/>
          <w:sz w:val="20"/>
          <w:szCs w:val="20"/>
        </w:rPr>
      </w:pPr>
    </w:p>
    <w:p w:rsidR="007C6888" w:rsidRDefault="007C6888" w:rsidP="007C6888">
      <w:pPr>
        <w:jc w:val="both"/>
        <w:rPr>
          <w:rFonts w:ascii="Arial" w:hAnsi="Arial" w:cs="Arial"/>
          <w:sz w:val="20"/>
          <w:szCs w:val="20"/>
        </w:rPr>
      </w:pPr>
      <w:r w:rsidRPr="004B74D5">
        <w:rPr>
          <w:rFonts w:ascii="Arial" w:hAnsi="Arial" w:cs="Arial"/>
          <w:sz w:val="20"/>
          <w:szCs w:val="20"/>
        </w:rPr>
        <w:t>De lo anterior, se colige que es la sociedad extranjera a través de su representante legal, quien asume la responsabilidad por las obligaciones contraídas a través de la sucursal,  y no la sucursal misma como independiente</w:t>
      </w:r>
      <w:r>
        <w:rPr>
          <w:rFonts w:ascii="Arial" w:hAnsi="Arial" w:cs="Arial"/>
          <w:sz w:val="20"/>
          <w:szCs w:val="20"/>
        </w:rPr>
        <w:t>…</w:t>
      </w:r>
    </w:p>
    <w:p w:rsidR="00D36944" w:rsidRDefault="00D36944" w:rsidP="00D36944">
      <w:pPr>
        <w:jc w:val="both"/>
        <w:rPr>
          <w:rFonts w:ascii="Arial" w:hAnsi="Arial" w:cs="Arial"/>
          <w:sz w:val="20"/>
          <w:szCs w:val="20"/>
          <w:lang w:val="es-419"/>
        </w:rPr>
      </w:pPr>
    </w:p>
    <w:p w:rsidR="007C6888" w:rsidRDefault="007C6888" w:rsidP="00D36944">
      <w:pPr>
        <w:jc w:val="both"/>
        <w:rPr>
          <w:rFonts w:ascii="Arial" w:hAnsi="Arial" w:cs="Arial"/>
          <w:sz w:val="20"/>
          <w:szCs w:val="20"/>
          <w:lang w:val="es-419"/>
        </w:rPr>
      </w:pPr>
      <w:r w:rsidRPr="007C6888">
        <w:rPr>
          <w:rFonts w:ascii="Arial" w:hAnsi="Arial" w:cs="Arial"/>
          <w:sz w:val="20"/>
          <w:szCs w:val="20"/>
          <w:lang w:val="es-419"/>
        </w:rPr>
        <w:t>Acorde con lo anterior, teniendo en cuenta que la presente acción judicial fue instaurada contra la sucursal de la sociedad Española Telemark Spain S.L., con sede principal en Onzonilla (León), hay lugar a declarar probada la excepción previa de inexistencia de la demandada, por ende se revocará la decisión apelada.</w:t>
      </w:r>
    </w:p>
    <w:p w:rsidR="007C6888" w:rsidRPr="00D36944" w:rsidRDefault="007C6888" w:rsidP="00D36944">
      <w:pPr>
        <w:jc w:val="both"/>
        <w:rPr>
          <w:rFonts w:ascii="Arial" w:hAnsi="Arial" w:cs="Arial"/>
          <w:sz w:val="20"/>
          <w:szCs w:val="20"/>
          <w:lang w:val="es-419"/>
        </w:rPr>
      </w:pPr>
    </w:p>
    <w:p w:rsidR="00D36944" w:rsidRPr="00D36944" w:rsidRDefault="00D36944" w:rsidP="00D36944">
      <w:pPr>
        <w:jc w:val="both"/>
        <w:rPr>
          <w:rFonts w:ascii="Arial" w:hAnsi="Arial" w:cs="Arial"/>
          <w:sz w:val="20"/>
          <w:szCs w:val="20"/>
          <w:lang w:val="es-419"/>
        </w:rPr>
      </w:pPr>
    </w:p>
    <w:p w:rsidR="00D36944" w:rsidRPr="00D36944" w:rsidRDefault="00D36944" w:rsidP="00D36944">
      <w:pPr>
        <w:jc w:val="both"/>
        <w:rPr>
          <w:rFonts w:ascii="Arial" w:hAnsi="Arial" w:cs="Arial"/>
          <w:sz w:val="20"/>
          <w:szCs w:val="20"/>
          <w:lang w:val="es-ES"/>
        </w:rPr>
      </w:pPr>
    </w:p>
    <w:p w:rsidR="00E162E1" w:rsidRPr="00951B37" w:rsidRDefault="00E162E1" w:rsidP="00951B37">
      <w:pPr>
        <w:pStyle w:val="Ttulo3"/>
        <w:spacing w:line="288" w:lineRule="auto"/>
        <w:jc w:val="center"/>
        <w:rPr>
          <w:rFonts w:ascii="Arial Narrow" w:hAnsi="Arial Narrow" w:cs="Arial"/>
          <w:sz w:val="26"/>
          <w:szCs w:val="26"/>
        </w:rPr>
      </w:pPr>
      <w:bookmarkStart w:id="0" w:name="_GoBack"/>
      <w:bookmarkEnd w:id="0"/>
      <w:r w:rsidRPr="00951B37">
        <w:rPr>
          <w:rFonts w:ascii="Arial Narrow" w:hAnsi="Arial Narrow" w:cs="Arial"/>
          <w:sz w:val="26"/>
          <w:szCs w:val="26"/>
        </w:rPr>
        <w:t>TRIBUNAL SUPERIOR DEL DISTRITO JUDICIAL</w:t>
      </w:r>
    </w:p>
    <w:p w:rsidR="00E162E1" w:rsidRPr="00951B37" w:rsidRDefault="00E162E1" w:rsidP="00951B37">
      <w:pPr>
        <w:spacing w:line="288" w:lineRule="auto"/>
        <w:jc w:val="center"/>
        <w:rPr>
          <w:rFonts w:ascii="Arial Narrow" w:hAnsi="Arial Narrow" w:cs="Arial"/>
          <w:b/>
          <w:sz w:val="26"/>
          <w:szCs w:val="26"/>
        </w:rPr>
      </w:pPr>
      <w:r w:rsidRPr="00951B37">
        <w:rPr>
          <w:rFonts w:ascii="Arial Narrow" w:hAnsi="Arial Narrow" w:cs="Arial"/>
          <w:b/>
          <w:sz w:val="26"/>
          <w:szCs w:val="26"/>
        </w:rPr>
        <w:t>SALA LABORAL</w:t>
      </w:r>
    </w:p>
    <w:p w:rsidR="00E162E1" w:rsidRPr="00951B37" w:rsidRDefault="00E162E1" w:rsidP="00951B37">
      <w:pPr>
        <w:spacing w:line="288" w:lineRule="auto"/>
        <w:jc w:val="center"/>
        <w:rPr>
          <w:rFonts w:ascii="Arial Narrow" w:hAnsi="Arial Narrow" w:cs="Arial"/>
          <w:b/>
          <w:sz w:val="26"/>
          <w:szCs w:val="26"/>
        </w:rPr>
      </w:pPr>
      <w:r w:rsidRPr="00951B37">
        <w:rPr>
          <w:rFonts w:ascii="Arial Narrow" w:hAnsi="Arial Narrow" w:cs="Arial"/>
          <w:b/>
          <w:sz w:val="26"/>
          <w:szCs w:val="26"/>
        </w:rPr>
        <w:t>PEREIRA</w:t>
      </w:r>
      <w:r w:rsidRPr="00951B37">
        <w:rPr>
          <w:rFonts w:ascii="Arial Narrow" w:hAnsi="Arial Narrow" w:cs="Arial"/>
          <w:b/>
          <w:sz w:val="26"/>
          <w:szCs w:val="26"/>
        </w:rPr>
        <w:tab/>
        <w:t>RISARALDA</w:t>
      </w:r>
    </w:p>
    <w:p w:rsidR="00E162E1" w:rsidRPr="00951B37" w:rsidRDefault="00E162E1" w:rsidP="00951B37">
      <w:pPr>
        <w:pStyle w:val="Sinespaciado"/>
        <w:spacing w:line="288" w:lineRule="auto"/>
        <w:rPr>
          <w:rFonts w:ascii="Arial Narrow" w:hAnsi="Arial Narrow" w:cs="Arial"/>
          <w:sz w:val="26"/>
          <w:szCs w:val="26"/>
        </w:rPr>
      </w:pPr>
    </w:p>
    <w:p w:rsidR="00E162E1" w:rsidRPr="00951B37" w:rsidRDefault="00E162E1" w:rsidP="00951B37">
      <w:pPr>
        <w:pStyle w:val="Textoindependiente21"/>
        <w:spacing w:line="288" w:lineRule="auto"/>
        <w:jc w:val="center"/>
        <w:rPr>
          <w:rFonts w:ascii="Arial Narrow" w:hAnsi="Arial Narrow" w:cs="Arial"/>
          <w:sz w:val="26"/>
          <w:szCs w:val="26"/>
        </w:rPr>
      </w:pPr>
      <w:r w:rsidRPr="00951B37">
        <w:rPr>
          <w:rFonts w:ascii="Arial Narrow" w:hAnsi="Arial Narrow" w:cs="Arial"/>
          <w:sz w:val="26"/>
          <w:szCs w:val="26"/>
        </w:rPr>
        <w:t>MAGISTRADO PONENTE: FRANCISCO JAVIER TAMAYO TABARES</w:t>
      </w:r>
    </w:p>
    <w:p w:rsidR="00764148" w:rsidRPr="00951B37" w:rsidRDefault="00764148" w:rsidP="00951B37">
      <w:pPr>
        <w:pStyle w:val="Sinespaciado"/>
        <w:spacing w:line="288" w:lineRule="auto"/>
        <w:rPr>
          <w:rFonts w:ascii="Arial Narrow" w:hAnsi="Arial Narrow" w:cs="Arial"/>
          <w:sz w:val="26"/>
          <w:szCs w:val="26"/>
        </w:rPr>
      </w:pPr>
    </w:p>
    <w:p w:rsidR="00E162E1" w:rsidRPr="00951B37" w:rsidRDefault="00E162E1" w:rsidP="00951B37">
      <w:pPr>
        <w:spacing w:line="288" w:lineRule="auto"/>
        <w:ind w:firstLine="708"/>
        <w:jc w:val="both"/>
        <w:rPr>
          <w:rFonts w:ascii="Arial Narrow" w:hAnsi="Arial Narrow" w:cs="Arial"/>
          <w:spacing w:val="-6"/>
          <w:sz w:val="26"/>
          <w:szCs w:val="26"/>
        </w:rPr>
      </w:pPr>
      <w:r w:rsidRPr="00951B37">
        <w:rPr>
          <w:rFonts w:ascii="Arial Narrow" w:hAnsi="Arial Narrow" w:cs="Arial"/>
          <w:spacing w:val="-6"/>
          <w:sz w:val="26"/>
          <w:szCs w:val="26"/>
        </w:rPr>
        <w:t>En Pereira, Risaralda  hoy veinticinco (25) de julio de dos mi diecinueve (2019), siendo las (         a.m.), se constituyen los magistrados que integran la Sala Cuarta de Decisión Laboral del Tribunal Superior de este Distrito Judicial, en audiencia pública con el fin de desatar de manera concentrada por tratarse del mismo fin, los recursos de apelación propuestos por las demandadas contra las providencias emitidas por el Juzgado Tercero  Laboral del Circuito de Pereira el 21 y 23 de enero de 2019, dentro de los procesos ordinarios laborales de primera instancia que adelantan</w:t>
      </w:r>
      <w:r w:rsidRPr="00951B37">
        <w:rPr>
          <w:rFonts w:ascii="Arial Narrow" w:hAnsi="Arial Narrow" w:cs="Arial"/>
          <w:b/>
          <w:spacing w:val="-6"/>
          <w:sz w:val="26"/>
          <w:szCs w:val="26"/>
        </w:rPr>
        <w:t xml:space="preserve"> </w:t>
      </w:r>
      <w:proofErr w:type="spellStart"/>
      <w:r w:rsidRPr="00951B37">
        <w:rPr>
          <w:rFonts w:ascii="Arial Narrow" w:hAnsi="Arial Narrow" w:cs="Arial"/>
          <w:b/>
          <w:spacing w:val="-6"/>
          <w:sz w:val="26"/>
          <w:szCs w:val="26"/>
        </w:rPr>
        <w:t>Yohana</w:t>
      </w:r>
      <w:proofErr w:type="spellEnd"/>
      <w:r w:rsidRPr="00951B37">
        <w:rPr>
          <w:rFonts w:ascii="Arial Narrow" w:hAnsi="Arial Narrow" w:cs="Arial"/>
          <w:b/>
          <w:spacing w:val="-6"/>
          <w:sz w:val="26"/>
          <w:szCs w:val="26"/>
        </w:rPr>
        <w:t xml:space="preserve"> </w:t>
      </w:r>
      <w:proofErr w:type="spellStart"/>
      <w:r w:rsidRPr="00951B37">
        <w:rPr>
          <w:rFonts w:ascii="Arial Narrow" w:hAnsi="Arial Narrow" w:cs="Arial"/>
          <w:b/>
          <w:spacing w:val="-6"/>
          <w:sz w:val="26"/>
          <w:szCs w:val="26"/>
        </w:rPr>
        <w:t>Scarpeta</w:t>
      </w:r>
      <w:proofErr w:type="spellEnd"/>
      <w:r w:rsidRPr="00951B37">
        <w:rPr>
          <w:rFonts w:ascii="Arial Narrow" w:hAnsi="Arial Narrow" w:cs="Arial"/>
          <w:b/>
          <w:spacing w:val="-6"/>
          <w:sz w:val="26"/>
          <w:szCs w:val="26"/>
        </w:rPr>
        <w:t xml:space="preserve"> </w:t>
      </w:r>
      <w:proofErr w:type="spellStart"/>
      <w:r w:rsidRPr="00951B37">
        <w:rPr>
          <w:rFonts w:ascii="Arial Narrow" w:hAnsi="Arial Narrow" w:cs="Arial"/>
          <w:b/>
          <w:spacing w:val="-6"/>
          <w:sz w:val="26"/>
          <w:szCs w:val="26"/>
        </w:rPr>
        <w:t>Lloreda</w:t>
      </w:r>
      <w:proofErr w:type="spellEnd"/>
      <w:r w:rsidRPr="00951B37">
        <w:rPr>
          <w:rFonts w:ascii="Arial Narrow" w:hAnsi="Arial Narrow" w:cs="Arial"/>
          <w:b/>
          <w:spacing w:val="-6"/>
          <w:sz w:val="26"/>
          <w:szCs w:val="26"/>
        </w:rPr>
        <w:t xml:space="preserve"> y Sandra Milena Escandón Gutiérrez </w:t>
      </w:r>
      <w:r w:rsidRPr="00951B37">
        <w:rPr>
          <w:rFonts w:ascii="Arial Narrow" w:hAnsi="Arial Narrow" w:cs="Arial"/>
          <w:spacing w:val="-6"/>
          <w:sz w:val="26"/>
          <w:szCs w:val="26"/>
        </w:rPr>
        <w:t xml:space="preserve">contra </w:t>
      </w:r>
      <w:r w:rsidRPr="00951B37">
        <w:rPr>
          <w:rFonts w:ascii="Arial Narrow" w:hAnsi="Arial Narrow" w:cs="Arial"/>
          <w:b/>
          <w:spacing w:val="-6"/>
          <w:sz w:val="26"/>
          <w:szCs w:val="26"/>
        </w:rPr>
        <w:t xml:space="preserve">Telemark </w:t>
      </w:r>
      <w:proofErr w:type="spellStart"/>
      <w:r w:rsidRPr="00951B37">
        <w:rPr>
          <w:rFonts w:ascii="Arial Narrow" w:hAnsi="Arial Narrow" w:cs="Arial"/>
          <w:b/>
          <w:spacing w:val="-6"/>
          <w:sz w:val="26"/>
          <w:szCs w:val="26"/>
        </w:rPr>
        <w:t>Spain</w:t>
      </w:r>
      <w:proofErr w:type="spellEnd"/>
      <w:r w:rsidRPr="00951B37">
        <w:rPr>
          <w:rFonts w:ascii="Arial Narrow" w:hAnsi="Arial Narrow" w:cs="Arial"/>
          <w:b/>
          <w:spacing w:val="-6"/>
          <w:sz w:val="26"/>
          <w:szCs w:val="26"/>
        </w:rPr>
        <w:t xml:space="preserve"> S.L. Sucursal Colombia Zona Franca Permanente Especial, </w:t>
      </w:r>
      <w:r w:rsidRPr="00951B37">
        <w:rPr>
          <w:rFonts w:ascii="Arial Narrow" w:hAnsi="Arial Narrow" w:cs="Arial"/>
          <w:spacing w:val="-6"/>
          <w:sz w:val="26"/>
          <w:szCs w:val="26"/>
        </w:rPr>
        <w:t xml:space="preserve">cuyas radicaciones finales corresponden al 003-2018-00078-01, y 003-2018-00157, en su orden. </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spacing w:line="288" w:lineRule="auto"/>
        <w:ind w:firstLine="708"/>
        <w:jc w:val="both"/>
        <w:rPr>
          <w:rFonts w:ascii="Arial Narrow" w:hAnsi="Arial Narrow" w:cs="Arial"/>
          <w:spacing w:val="-6"/>
          <w:sz w:val="26"/>
          <w:szCs w:val="26"/>
        </w:rPr>
      </w:pPr>
      <w:r w:rsidRPr="00951B37">
        <w:rPr>
          <w:rFonts w:ascii="Arial Narrow" w:hAnsi="Arial Narrow" w:cs="Arial"/>
          <w:spacing w:val="-6"/>
          <w:sz w:val="26"/>
          <w:szCs w:val="26"/>
        </w:rPr>
        <w:lastRenderedPageBreak/>
        <w:t xml:space="preserve">Vale precisar que, los recursos de alzada se resuelven en forma concentrada, dada las solicitudes que en tal sentido presentó el vocero judicial de la parte demandante en cada uno de los procesos de la referencia, a las cuales la Sala accedió mediante proveídos del 16 de julio del año en curso, en virtud de las facultades de las que se encuentra revestido el Juez Laboral, y que están contempladas en los artículos 40 y 48 del Código Procesal del Trabajo y de la Seguridad Social.  </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spacing w:line="288" w:lineRule="auto"/>
        <w:ind w:firstLine="708"/>
        <w:jc w:val="both"/>
        <w:rPr>
          <w:rFonts w:ascii="Arial Narrow" w:hAnsi="Arial Narrow" w:cs="Arial"/>
          <w:spacing w:val="-6"/>
          <w:sz w:val="26"/>
          <w:szCs w:val="26"/>
          <w:lang w:val="es-ES_tradnl"/>
        </w:rPr>
      </w:pPr>
      <w:r w:rsidRPr="00951B37">
        <w:rPr>
          <w:rFonts w:ascii="Arial Narrow" w:hAnsi="Arial Narrow" w:cs="Arial"/>
          <w:spacing w:val="-6"/>
          <w:sz w:val="26"/>
          <w:szCs w:val="26"/>
        </w:rPr>
        <w:t>Por consiguiente, en cada uno de los expedientes referidos se levantará el acta respectiva, acompañada del audio que corresponde a la presente diligencia.</w:t>
      </w:r>
    </w:p>
    <w:p w:rsidR="00E162E1" w:rsidRPr="00951B37" w:rsidRDefault="00E162E1" w:rsidP="00951B37">
      <w:pPr>
        <w:suppressAutoHyphens/>
        <w:spacing w:line="288" w:lineRule="auto"/>
        <w:ind w:firstLine="851"/>
        <w:jc w:val="both"/>
        <w:rPr>
          <w:rFonts w:ascii="Arial Narrow" w:hAnsi="Arial Narrow" w:cs="Arial"/>
          <w:b/>
          <w:i/>
          <w:spacing w:val="-6"/>
          <w:sz w:val="26"/>
          <w:szCs w:val="26"/>
        </w:rPr>
      </w:pPr>
    </w:p>
    <w:p w:rsidR="00E162E1" w:rsidRPr="00951B37" w:rsidRDefault="00E162E1" w:rsidP="00951B37">
      <w:pPr>
        <w:suppressAutoHyphens/>
        <w:spacing w:line="288" w:lineRule="auto"/>
        <w:ind w:firstLine="851"/>
        <w:jc w:val="both"/>
        <w:rPr>
          <w:rFonts w:ascii="Arial Narrow" w:hAnsi="Arial Narrow" w:cs="Arial"/>
          <w:b/>
          <w:i/>
          <w:spacing w:val="-6"/>
          <w:sz w:val="26"/>
          <w:szCs w:val="26"/>
        </w:rPr>
      </w:pPr>
      <w:r w:rsidRPr="00951B37">
        <w:rPr>
          <w:rFonts w:ascii="Arial Narrow" w:hAnsi="Arial Narrow" w:cs="Arial"/>
          <w:b/>
          <w:i/>
          <w:spacing w:val="-6"/>
          <w:sz w:val="26"/>
          <w:szCs w:val="26"/>
        </w:rPr>
        <w:t>ACTUACIÓN PROCESAL</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pStyle w:val="Textoindependiente2"/>
        <w:spacing w:line="288" w:lineRule="auto"/>
        <w:ind w:firstLine="851"/>
        <w:rPr>
          <w:rFonts w:ascii="Arial Narrow" w:hAnsi="Arial Narrow" w:cs="Arial"/>
          <w:bCs/>
          <w:spacing w:val="-6"/>
          <w:sz w:val="26"/>
          <w:szCs w:val="26"/>
        </w:rPr>
      </w:pPr>
      <w:r w:rsidRPr="00951B37">
        <w:rPr>
          <w:rFonts w:ascii="Arial Narrow" w:hAnsi="Arial Narrow" w:cs="Arial"/>
          <w:bCs/>
          <w:spacing w:val="-6"/>
          <w:sz w:val="26"/>
          <w:szCs w:val="26"/>
        </w:rPr>
        <w:t xml:space="preserve">Pretenden las demandantes se declare que el bono de asistencia </w:t>
      </w:r>
      <w:r w:rsidRPr="00951B37">
        <w:rPr>
          <w:rFonts w:ascii="Arial Narrow" w:hAnsi="Arial Narrow" w:cs="Arial"/>
          <w:spacing w:val="-6"/>
          <w:sz w:val="26"/>
          <w:szCs w:val="26"/>
        </w:rPr>
        <w:t xml:space="preserve">que recibieron durante la vigencia del contrato de trabajo habido con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 es constitutivo de factor salarial, y en consecuencia, piden que se condene al empleador a reajustar las prestaciones sociales y las cotizaciones efectuadas al sistema de pensiones, y a cancelar la indemnización moratoria contemplada en el artículo 65 </w:t>
      </w:r>
      <w:proofErr w:type="spellStart"/>
      <w:r w:rsidRPr="00951B37">
        <w:rPr>
          <w:rFonts w:ascii="Arial Narrow" w:hAnsi="Arial Narrow" w:cs="Arial"/>
          <w:spacing w:val="-6"/>
          <w:sz w:val="26"/>
          <w:szCs w:val="26"/>
        </w:rPr>
        <w:t>CST</w:t>
      </w:r>
      <w:proofErr w:type="spellEnd"/>
      <w:r w:rsidRPr="00951B37">
        <w:rPr>
          <w:rFonts w:ascii="Arial Narrow" w:hAnsi="Arial Narrow" w:cs="Arial"/>
          <w:spacing w:val="-6"/>
          <w:sz w:val="26"/>
          <w:szCs w:val="26"/>
        </w:rPr>
        <w:t>, más las costas del proceso.</w:t>
      </w:r>
    </w:p>
    <w:p w:rsidR="00E162E1" w:rsidRPr="00951B37" w:rsidRDefault="00E162E1" w:rsidP="00951B37">
      <w:pPr>
        <w:pStyle w:val="Sinespaciado"/>
        <w:spacing w:line="288" w:lineRule="auto"/>
        <w:rPr>
          <w:rFonts w:ascii="Arial Narrow" w:hAnsi="Arial Narrow" w:cs="Arial"/>
          <w:sz w:val="26"/>
          <w:szCs w:val="26"/>
        </w:rPr>
      </w:pPr>
    </w:p>
    <w:p w:rsidR="00E162E1" w:rsidRPr="00951B37" w:rsidRDefault="00E162E1" w:rsidP="00951B37">
      <w:pPr>
        <w:pStyle w:val="Textoindependiente2"/>
        <w:spacing w:line="288" w:lineRule="auto"/>
        <w:ind w:firstLine="851"/>
        <w:rPr>
          <w:rFonts w:ascii="Arial Narrow" w:hAnsi="Arial Narrow" w:cs="Arial"/>
          <w:spacing w:val="-6"/>
          <w:sz w:val="26"/>
          <w:szCs w:val="26"/>
        </w:rPr>
      </w:pPr>
      <w:r w:rsidRPr="00951B37">
        <w:rPr>
          <w:rFonts w:ascii="Arial Narrow" w:hAnsi="Arial Narrow" w:cs="Arial"/>
          <w:bCs/>
          <w:spacing w:val="-6"/>
          <w:sz w:val="26"/>
          <w:szCs w:val="26"/>
        </w:rPr>
        <w:t xml:space="preserve">Trabada la litis en cada uno de los procesos, la sociedad convocada a juicio contestó la demanda valiéndose de procurador judicial,  presentando como medios exceptivos previos los de “Inexistencia de la demandada” y “Falta de Legitimación en la causa por pasiva”, para lo cual argumentó que la demandada </w:t>
      </w:r>
      <w:r w:rsidRPr="00951B37">
        <w:rPr>
          <w:rFonts w:ascii="Arial Narrow" w:hAnsi="Arial Narrow" w:cs="Arial"/>
          <w:spacing w:val="-6"/>
          <w:sz w:val="26"/>
          <w:szCs w:val="26"/>
        </w:rPr>
        <w:t xml:space="preserve">es  una  sucursal  de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 por lo que en virtud del artículo 263 del C.</w:t>
      </w:r>
      <w:r w:rsidR="00951B37">
        <w:rPr>
          <w:rFonts w:ascii="Arial Narrow" w:hAnsi="Arial Narrow" w:cs="Arial"/>
          <w:spacing w:val="-6"/>
          <w:sz w:val="26"/>
          <w:szCs w:val="26"/>
        </w:rPr>
        <w:t xml:space="preserve"> </w:t>
      </w:r>
      <w:r w:rsidRPr="00951B37">
        <w:rPr>
          <w:rFonts w:ascii="Arial Narrow" w:hAnsi="Arial Narrow" w:cs="Arial"/>
          <w:spacing w:val="-6"/>
          <w:sz w:val="26"/>
          <w:szCs w:val="26"/>
        </w:rPr>
        <w:t>Co. no cuenta con personería jurídica, y por tanto, no es sujeto de derechos ni obligaciones.</w:t>
      </w:r>
    </w:p>
    <w:p w:rsidR="00E162E1" w:rsidRPr="00951B37" w:rsidRDefault="00E162E1" w:rsidP="00951B37">
      <w:pPr>
        <w:pStyle w:val="Sinespaciado"/>
        <w:spacing w:line="288" w:lineRule="auto"/>
        <w:rPr>
          <w:rFonts w:ascii="Arial Narrow" w:hAnsi="Arial Narrow" w:cs="Arial"/>
          <w:sz w:val="26"/>
          <w:szCs w:val="26"/>
        </w:rPr>
      </w:pPr>
    </w:p>
    <w:p w:rsidR="003C3DD3" w:rsidRPr="00951B37" w:rsidRDefault="00E162E1" w:rsidP="00951B37">
      <w:pPr>
        <w:pStyle w:val="Textoindependiente2"/>
        <w:spacing w:line="288" w:lineRule="auto"/>
        <w:ind w:firstLine="851"/>
        <w:rPr>
          <w:rFonts w:ascii="Arial Narrow" w:hAnsi="Arial Narrow" w:cs="Arial"/>
          <w:bCs/>
          <w:spacing w:val="-6"/>
          <w:sz w:val="26"/>
          <w:szCs w:val="26"/>
        </w:rPr>
      </w:pPr>
      <w:r w:rsidRPr="00951B37">
        <w:rPr>
          <w:rFonts w:ascii="Arial Narrow" w:hAnsi="Arial Narrow" w:cs="Arial"/>
          <w:bCs/>
          <w:spacing w:val="-6"/>
          <w:sz w:val="26"/>
          <w:szCs w:val="26"/>
        </w:rPr>
        <w:t xml:space="preserve">La Jueza de primer grado, en la audiencia de que trata el </w:t>
      </w:r>
      <w:r w:rsidR="00E502AC" w:rsidRPr="00951B37">
        <w:rPr>
          <w:rFonts w:ascii="Arial Narrow" w:hAnsi="Arial Narrow" w:cs="Arial"/>
          <w:bCs/>
          <w:spacing w:val="-6"/>
          <w:sz w:val="26"/>
          <w:szCs w:val="26"/>
        </w:rPr>
        <w:t xml:space="preserve">artículo </w:t>
      </w:r>
      <w:r w:rsidRPr="00951B37">
        <w:rPr>
          <w:rFonts w:ascii="Arial Narrow" w:hAnsi="Arial Narrow" w:cs="Arial"/>
          <w:bCs/>
          <w:spacing w:val="-6"/>
          <w:sz w:val="26"/>
          <w:szCs w:val="26"/>
        </w:rPr>
        <w:t xml:space="preserve">77 del </w:t>
      </w:r>
      <w:proofErr w:type="spellStart"/>
      <w:r w:rsidRPr="00951B37">
        <w:rPr>
          <w:rFonts w:ascii="Arial Narrow" w:hAnsi="Arial Narrow" w:cs="Arial"/>
          <w:bCs/>
          <w:spacing w:val="-6"/>
          <w:sz w:val="26"/>
          <w:szCs w:val="26"/>
        </w:rPr>
        <w:t>CPTSS</w:t>
      </w:r>
      <w:proofErr w:type="spellEnd"/>
      <w:r w:rsidRPr="00951B37">
        <w:rPr>
          <w:rFonts w:ascii="Arial Narrow" w:hAnsi="Arial Narrow" w:cs="Arial"/>
          <w:bCs/>
          <w:spacing w:val="-6"/>
          <w:sz w:val="26"/>
          <w:szCs w:val="26"/>
        </w:rPr>
        <w:t xml:space="preserve">, declaró </w:t>
      </w:r>
      <w:r w:rsidR="003C3DD3" w:rsidRPr="00951B37">
        <w:rPr>
          <w:rFonts w:ascii="Arial Narrow" w:hAnsi="Arial Narrow" w:cs="Arial"/>
          <w:bCs/>
          <w:spacing w:val="-6"/>
          <w:sz w:val="26"/>
          <w:szCs w:val="26"/>
        </w:rPr>
        <w:t xml:space="preserve">no </w:t>
      </w:r>
      <w:r w:rsidRPr="00951B37">
        <w:rPr>
          <w:rFonts w:ascii="Arial Narrow" w:hAnsi="Arial Narrow" w:cs="Arial"/>
          <w:bCs/>
          <w:spacing w:val="-6"/>
          <w:sz w:val="26"/>
          <w:szCs w:val="26"/>
        </w:rPr>
        <w:t xml:space="preserve">probada la precitada excepción denominada Inexistencia de la demandada, al considerar que </w:t>
      </w:r>
      <w:r w:rsidR="00DA2C70" w:rsidRPr="00951B37">
        <w:rPr>
          <w:rFonts w:ascii="Arial Narrow" w:hAnsi="Arial Narrow" w:cs="Arial"/>
          <w:spacing w:val="-6"/>
          <w:sz w:val="26"/>
          <w:szCs w:val="26"/>
        </w:rPr>
        <w:t xml:space="preserve">Telemark </w:t>
      </w:r>
      <w:proofErr w:type="spellStart"/>
      <w:r w:rsidR="00DA2C70" w:rsidRPr="00951B37">
        <w:rPr>
          <w:rFonts w:ascii="Arial Narrow" w:hAnsi="Arial Narrow" w:cs="Arial"/>
          <w:spacing w:val="-6"/>
          <w:sz w:val="26"/>
          <w:szCs w:val="26"/>
        </w:rPr>
        <w:t>Spain</w:t>
      </w:r>
      <w:proofErr w:type="spellEnd"/>
      <w:r w:rsidR="00DA2C70" w:rsidRPr="00951B37">
        <w:rPr>
          <w:rFonts w:ascii="Arial Narrow" w:hAnsi="Arial Narrow" w:cs="Arial"/>
          <w:spacing w:val="-6"/>
          <w:sz w:val="26"/>
          <w:szCs w:val="26"/>
        </w:rPr>
        <w:t xml:space="preserve"> </w:t>
      </w:r>
      <w:proofErr w:type="spellStart"/>
      <w:r w:rsidR="00DA2C70" w:rsidRPr="00951B37">
        <w:rPr>
          <w:rFonts w:ascii="Arial Narrow" w:hAnsi="Arial Narrow" w:cs="Arial"/>
          <w:spacing w:val="-6"/>
          <w:sz w:val="26"/>
          <w:szCs w:val="26"/>
        </w:rPr>
        <w:t>SL</w:t>
      </w:r>
      <w:proofErr w:type="spellEnd"/>
      <w:r w:rsidR="00DA2C70" w:rsidRPr="00951B37">
        <w:rPr>
          <w:rFonts w:ascii="Arial Narrow" w:hAnsi="Arial Narrow" w:cs="Arial"/>
          <w:spacing w:val="-6"/>
          <w:sz w:val="26"/>
          <w:szCs w:val="26"/>
        </w:rPr>
        <w:t xml:space="preserve"> </w:t>
      </w:r>
      <w:r w:rsidR="003C3DD3" w:rsidRPr="00951B37">
        <w:rPr>
          <w:rFonts w:ascii="Arial Narrow" w:hAnsi="Arial Narrow" w:cs="Arial"/>
          <w:spacing w:val="-6"/>
          <w:sz w:val="26"/>
          <w:szCs w:val="26"/>
        </w:rPr>
        <w:t xml:space="preserve">Sucursal Colombia, tiene capacidad jurídica para ser parte, en tanto que se encuentra legamente constituida en Colombia y cuenta con representante legal a través del cual puede comparecer al trámite, </w:t>
      </w:r>
      <w:r w:rsidR="003E6968" w:rsidRPr="00951B37">
        <w:rPr>
          <w:rFonts w:ascii="Arial Narrow" w:hAnsi="Arial Narrow" w:cs="Arial"/>
          <w:spacing w:val="-6"/>
          <w:sz w:val="26"/>
          <w:szCs w:val="26"/>
        </w:rPr>
        <w:t xml:space="preserve">de conformidad con </w:t>
      </w:r>
      <w:r w:rsidR="003C3DD3" w:rsidRPr="00951B37">
        <w:rPr>
          <w:rFonts w:ascii="Arial Narrow" w:hAnsi="Arial Narrow" w:cs="Arial"/>
          <w:spacing w:val="-6"/>
          <w:sz w:val="26"/>
          <w:szCs w:val="26"/>
        </w:rPr>
        <w:t>los artículos 471 y siguientes del C</w:t>
      </w:r>
      <w:r w:rsidR="00B95552" w:rsidRPr="00951B37">
        <w:rPr>
          <w:rFonts w:ascii="Arial Narrow" w:hAnsi="Arial Narrow" w:cs="Arial"/>
          <w:spacing w:val="-6"/>
          <w:sz w:val="26"/>
          <w:szCs w:val="26"/>
        </w:rPr>
        <w:t>.</w:t>
      </w:r>
      <w:r w:rsidR="00951B37">
        <w:rPr>
          <w:rFonts w:ascii="Arial Narrow" w:hAnsi="Arial Narrow" w:cs="Arial"/>
          <w:spacing w:val="-6"/>
          <w:sz w:val="26"/>
          <w:szCs w:val="26"/>
        </w:rPr>
        <w:t xml:space="preserve"> </w:t>
      </w:r>
      <w:r w:rsidR="003C3DD3" w:rsidRPr="00951B37">
        <w:rPr>
          <w:rFonts w:ascii="Arial Narrow" w:hAnsi="Arial Narrow" w:cs="Arial"/>
          <w:spacing w:val="-6"/>
          <w:sz w:val="26"/>
          <w:szCs w:val="26"/>
        </w:rPr>
        <w:t xml:space="preserve">Co, 58 del CGP y 33 del </w:t>
      </w:r>
      <w:proofErr w:type="spellStart"/>
      <w:r w:rsidR="003C3DD3" w:rsidRPr="00951B37">
        <w:rPr>
          <w:rFonts w:ascii="Arial Narrow" w:hAnsi="Arial Narrow" w:cs="Arial"/>
          <w:spacing w:val="-6"/>
          <w:sz w:val="26"/>
          <w:szCs w:val="26"/>
        </w:rPr>
        <w:t>CST</w:t>
      </w:r>
      <w:proofErr w:type="spellEnd"/>
      <w:r w:rsidR="003C3DD3" w:rsidRPr="00951B37">
        <w:rPr>
          <w:rFonts w:ascii="Arial Narrow" w:hAnsi="Arial Narrow" w:cs="Arial"/>
          <w:spacing w:val="-6"/>
          <w:sz w:val="26"/>
          <w:szCs w:val="26"/>
        </w:rPr>
        <w:t>.</w:t>
      </w:r>
    </w:p>
    <w:p w:rsidR="00E162E1" w:rsidRPr="00951B37" w:rsidRDefault="00E162E1" w:rsidP="00951B37">
      <w:pPr>
        <w:pStyle w:val="Sinespaciado"/>
        <w:spacing w:line="288" w:lineRule="auto"/>
        <w:rPr>
          <w:rFonts w:ascii="Arial Narrow" w:hAnsi="Arial Narrow" w:cs="Arial"/>
          <w:sz w:val="26"/>
          <w:szCs w:val="26"/>
        </w:rPr>
      </w:pPr>
    </w:p>
    <w:p w:rsidR="009C1628" w:rsidRPr="00951B37" w:rsidRDefault="00E162E1" w:rsidP="00951B37">
      <w:pPr>
        <w:spacing w:line="288" w:lineRule="auto"/>
        <w:ind w:right="51" w:firstLine="708"/>
        <w:jc w:val="both"/>
        <w:rPr>
          <w:rFonts w:ascii="Arial Narrow" w:hAnsi="Arial Narrow" w:cs="Arial"/>
          <w:spacing w:val="-6"/>
          <w:sz w:val="26"/>
          <w:szCs w:val="26"/>
        </w:rPr>
      </w:pPr>
      <w:r w:rsidRPr="00951B37">
        <w:rPr>
          <w:rFonts w:ascii="Arial Narrow" w:hAnsi="Arial Narrow" w:cs="Arial"/>
          <w:bCs/>
          <w:spacing w:val="-6"/>
          <w:sz w:val="26"/>
          <w:szCs w:val="26"/>
        </w:rPr>
        <w:t xml:space="preserve">Inconforme </w:t>
      </w:r>
      <w:r w:rsidR="00B95552" w:rsidRPr="00951B37">
        <w:rPr>
          <w:rFonts w:ascii="Arial Narrow" w:hAnsi="Arial Narrow" w:cs="Arial"/>
          <w:bCs/>
          <w:spacing w:val="-6"/>
          <w:sz w:val="26"/>
          <w:szCs w:val="26"/>
        </w:rPr>
        <w:t xml:space="preserve">con lo decidido la sociedad demandada se alzó contra la decisión, </w:t>
      </w:r>
      <w:r w:rsidR="00764148" w:rsidRPr="00951B37">
        <w:rPr>
          <w:rFonts w:ascii="Arial Narrow" w:hAnsi="Arial Narrow" w:cs="Arial"/>
          <w:bCs/>
          <w:spacing w:val="-6"/>
          <w:sz w:val="26"/>
          <w:szCs w:val="26"/>
        </w:rPr>
        <w:t xml:space="preserve">en orden a que se revoque y se declare probado dicho medio exceptivo, y en consecuencia, se declare terminado el proceso, </w:t>
      </w:r>
      <w:r w:rsidR="00B95552" w:rsidRPr="00951B37">
        <w:rPr>
          <w:rFonts w:ascii="Arial Narrow" w:hAnsi="Arial Narrow" w:cs="Arial"/>
          <w:bCs/>
          <w:spacing w:val="-6"/>
          <w:sz w:val="26"/>
          <w:szCs w:val="26"/>
        </w:rPr>
        <w:t xml:space="preserve">para lo cual replicó que </w:t>
      </w:r>
      <w:r w:rsidR="00764148" w:rsidRPr="00951B37">
        <w:rPr>
          <w:rFonts w:ascii="Arial Narrow" w:hAnsi="Arial Narrow" w:cs="Arial"/>
          <w:spacing w:val="-6"/>
          <w:sz w:val="26"/>
          <w:szCs w:val="26"/>
        </w:rPr>
        <w:t xml:space="preserve">la </w:t>
      </w:r>
      <w:r w:rsidR="003E6968" w:rsidRPr="00951B37">
        <w:rPr>
          <w:rFonts w:ascii="Arial Narrow" w:hAnsi="Arial Narrow" w:cs="Arial"/>
          <w:spacing w:val="-6"/>
          <w:sz w:val="26"/>
          <w:szCs w:val="26"/>
        </w:rPr>
        <w:t xml:space="preserve">sucursal de </w:t>
      </w:r>
      <w:r w:rsidR="00764148" w:rsidRPr="00951B37">
        <w:rPr>
          <w:rFonts w:ascii="Arial Narrow" w:hAnsi="Arial Narrow" w:cs="Arial"/>
          <w:spacing w:val="-6"/>
          <w:sz w:val="26"/>
          <w:szCs w:val="26"/>
        </w:rPr>
        <w:t>la</w:t>
      </w:r>
      <w:r w:rsidR="003E6968" w:rsidRPr="00951B37">
        <w:rPr>
          <w:rFonts w:ascii="Arial Narrow" w:hAnsi="Arial Narrow" w:cs="Arial"/>
          <w:spacing w:val="-6"/>
          <w:sz w:val="26"/>
          <w:szCs w:val="26"/>
        </w:rPr>
        <w:t xml:space="preserve"> sociedad extranjera </w:t>
      </w:r>
      <w:r w:rsidR="00764148" w:rsidRPr="00951B37">
        <w:rPr>
          <w:rFonts w:ascii="Arial Narrow" w:hAnsi="Arial Narrow" w:cs="Arial"/>
          <w:spacing w:val="-6"/>
          <w:sz w:val="26"/>
          <w:szCs w:val="26"/>
        </w:rPr>
        <w:t>que se llamó a comparecer la parte pasiva del proceso, n</w:t>
      </w:r>
      <w:r w:rsidR="003E6968" w:rsidRPr="00951B37">
        <w:rPr>
          <w:rFonts w:ascii="Arial Narrow" w:hAnsi="Arial Narrow" w:cs="Arial"/>
          <w:spacing w:val="-6"/>
          <w:sz w:val="26"/>
          <w:szCs w:val="26"/>
        </w:rPr>
        <w:t xml:space="preserve">o tiene capacidad para comparecer a la litis, carece de autonomía, personería jurídica e independencia jurídica, como quiera que no desarrolla un objeto social distinto al de su casa matriz. Para el efecto trajo a colación concepto de la </w:t>
      </w:r>
      <w:r w:rsidR="00764148" w:rsidRPr="00951B37">
        <w:rPr>
          <w:rFonts w:ascii="Arial Narrow" w:hAnsi="Arial Narrow" w:cs="Arial"/>
          <w:spacing w:val="-6"/>
          <w:sz w:val="26"/>
          <w:szCs w:val="26"/>
        </w:rPr>
        <w:t>Superintendencia de Sociedades, y concluyó que el operador judicial no está llamado a corregir este tipo de irregularidades en que incurren las partes.</w:t>
      </w:r>
    </w:p>
    <w:p w:rsidR="003E6968" w:rsidRPr="00951B37" w:rsidRDefault="003E6968" w:rsidP="00951B37">
      <w:pPr>
        <w:pStyle w:val="Sinespaciado"/>
        <w:spacing w:line="288" w:lineRule="auto"/>
        <w:rPr>
          <w:rFonts w:ascii="Arial Narrow" w:hAnsi="Arial Narrow" w:cs="Arial"/>
          <w:sz w:val="26"/>
          <w:szCs w:val="26"/>
        </w:rPr>
      </w:pPr>
    </w:p>
    <w:p w:rsidR="00E162E1" w:rsidRPr="00951B37" w:rsidRDefault="00E162E1" w:rsidP="00951B37">
      <w:pPr>
        <w:pStyle w:val="Sinespaciado"/>
        <w:spacing w:line="288" w:lineRule="auto"/>
        <w:ind w:firstLine="708"/>
        <w:jc w:val="both"/>
        <w:rPr>
          <w:rFonts w:ascii="Arial Narrow" w:hAnsi="Arial Narrow" w:cs="Arial"/>
          <w:spacing w:val="-6"/>
          <w:sz w:val="26"/>
          <w:szCs w:val="26"/>
        </w:rPr>
      </w:pPr>
      <w:r w:rsidRPr="00951B37">
        <w:rPr>
          <w:rFonts w:ascii="Arial Narrow" w:hAnsi="Arial Narrow" w:cs="Arial"/>
          <w:spacing w:val="-6"/>
          <w:sz w:val="26"/>
          <w:szCs w:val="26"/>
        </w:rPr>
        <w:t xml:space="preserve">Son estas las razones por las </w:t>
      </w:r>
      <w:r w:rsidR="009C1628" w:rsidRPr="00951B37">
        <w:rPr>
          <w:rFonts w:ascii="Arial Narrow" w:hAnsi="Arial Narrow" w:cs="Arial"/>
          <w:spacing w:val="-6"/>
          <w:sz w:val="26"/>
          <w:szCs w:val="26"/>
        </w:rPr>
        <w:t xml:space="preserve">que </w:t>
      </w:r>
      <w:r w:rsidRPr="00951B37">
        <w:rPr>
          <w:rFonts w:ascii="Arial Narrow" w:hAnsi="Arial Narrow" w:cs="Arial"/>
          <w:spacing w:val="-6"/>
          <w:sz w:val="26"/>
          <w:szCs w:val="26"/>
        </w:rPr>
        <w:t xml:space="preserve">las diligencias se encuentran en esta Sala, por lo que procede a desatarse la apelación, previo el planteamiento del siguiente problema jurídico: </w:t>
      </w:r>
    </w:p>
    <w:p w:rsidR="00E162E1" w:rsidRPr="00951B37" w:rsidRDefault="00E162E1" w:rsidP="00951B37">
      <w:pPr>
        <w:pStyle w:val="Sinespaciado"/>
        <w:spacing w:line="288" w:lineRule="auto"/>
        <w:rPr>
          <w:rFonts w:ascii="Arial Narrow" w:hAnsi="Arial Narrow" w:cs="Arial"/>
          <w:sz w:val="26"/>
          <w:szCs w:val="26"/>
        </w:rPr>
      </w:pPr>
    </w:p>
    <w:p w:rsidR="00752529" w:rsidRPr="00951B37" w:rsidRDefault="00752529" w:rsidP="00951B37">
      <w:pPr>
        <w:spacing w:line="288" w:lineRule="auto"/>
        <w:ind w:left="426" w:right="51"/>
        <w:jc w:val="both"/>
        <w:rPr>
          <w:rFonts w:ascii="Arial Narrow" w:hAnsi="Arial Narrow" w:cs="Arial"/>
          <w:i/>
          <w:spacing w:val="-6"/>
          <w:sz w:val="26"/>
          <w:szCs w:val="26"/>
        </w:rPr>
      </w:pPr>
      <w:r w:rsidRPr="00951B37">
        <w:rPr>
          <w:rFonts w:ascii="Arial Narrow" w:hAnsi="Arial Narrow" w:cs="Arial"/>
          <w:i/>
          <w:spacing w:val="-6"/>
          <w:sz w:val="26"/>
          <w:szCs w:val="26"/>
        </w:rPr>
        <w:lastRenderedPageBreak/>
        <w:t>¿Se configuran en el presente asunto los presupuestos necesarios para declarar probada la excepción inexistencia del demandado?</w:t>
      </w:r>
    </w:p>
    <w:p w:rsidR="00E162E1" w:rsidRPr="00951B37" w:rsidRDefault="00E162E1" w:rsidP="00951B37">
      <w:pPr>
        <w:pStyle w:val="Textoindependiente2"/>
        <w:spacing w:line="288" w:lineRule="auto"/>
        <w:ind w:firstLine="851"/>
        <w:rPr>
          <w:rFonts w:ascii="Arial Narrow" w:hAnsi="Arial Narrow" w:cs="Arial"/>
          <w:bCs/>
          <w:spacing w:val="-6"/>
          <w:sz w:val="26"/>
          <w:szCs w:val="26"/>
          <w:lang w:val="es-CO"/>
        </w:rPr>
      </w:pPr>
    </w:p>
    <w:p w:rsidR="00E162E1" w:rsidRPr="00951B37" w:rsidRDefault="00E162E1" w:rsidP="00951B37">
      <w:pPr>
        <w:pStyle w:val="Textoindependiente2"/>
        <w:spacing w:line="288" w:lineRule="auto"/>
        <w:ind w:firstLine="851"/>
        <w:rPr>
          <w:rFonts w:ascii="Arial Narrow" w:hAnsi="Arial Narrow" w:cs="Arial"/>
          <w:b/>
          <w:bCs/>
          <w:spacing w:val="-6"/>
          <w:sz w:val="26"/>
          <w:szCs w:val="26"/>
        </w:rPr>
      </w:pPr>
      <w:r w:rsidRPr="00951B37">
        <w:rPr>
          <w:rFonts w:ascii="Arial Narrow" w:hAnsi="Arial Narrow" w:cs="Arial"/>
          <w:b/>
          <w:bCs/>
          <w:spacing w:val="-6"/>
          <w:sz w:val="26"/>
          <w:szCs w:val="26"/>
        </w:rPr>
        <w:t>TRASLADO Y ALEGACIONES</w:t>
      </w:r>
    </w:p>
    <w:p w:rsidR="00E162E1" w:rsidRPr="00951B37" w:rsidRDefault="00E162E1" w:rsidP="00951B37">
      <w:pPr>
        <w:pStyle w:val="Sinespaciado"/>
        <w:spacing w:line="288" w:lineRule="auto"/>
        <w:rPr>
          <w:rFonts w:ascii="Arial Narrow" w:hAnsi="Arial Narrow" w:cs="Arial"/>
          <w:sz w:val="26"/>
          <w:szCs w:val="26"/>
        </w:rPr>
      </w:pPr>
    </w:p>
    <w:p w:rsidR="00E162E1" w:rsidRPr="00951B37"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Se le concede a las partes la palabra para que presenten los alegatos en esta instancia…</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spacing w:line="288" w:lineRule="auto"/>
        <w:ind w:firstLine="851"/>
        <w:jc w:val="both"/>
        <w:rPr>
          <w:rFonts w:ascii="Arial Narrow" w:hAnsi="Arial Narrow" w:cs="Arial"/>
          <w:b/>
          <w:i/>
          <w:spacing w:val="-6"/>
          <w:sz w:val="26"/>
          <w:szCs w:val="26"/>
        </w:rPr>
      </w:pPr>
      <w:r w:rsidRPr="00951B37">
        <w:rPr>
          <w:rFonts w:ascii="Arial Narrow" w:hAnsi="Arial Narrow" w:cs="Arial"/>
          <w:b/>
          <w:i/>
          <w:spacing w:val="-6"/>
          <w:sz w:val="26"/>
          <w:szCs w:val="26"/>
        </w:rPr>
        <w:t>CONSIDERACIONES</w:t>
      </w:r>
    </w:p>
    <w:p w:rsidR="00E162E1" w:rsidRPr="00951B37" w:rsidRDefault="00E162E1" w:rsidP="00951B37">
      <w:pPr>
        <w:pStyle w:val="Sinespaciado"/>
        <w:spacing w:line="288" w:lineRule="auto"/>
        <w:rPr>
          <w:rFonts w:ascii="Arial Narrow" w:hAnsi="Arial Narrow" w:cs="Arial"/>
          <w:sz w:val="26"/>
          <w:szCs w:val="26"/>
        </w:rPr>
      </w:pPr>
    </w:p>
    <w:p w:rsidR="00E162E1" w:rsidRPr="00951B37"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Establece el artículo 33 del Código Sustantivo del Trabajo, que los patronos que tengan sucursales o agencias dependientes de su establecimiento de comercio en otros municipios distintos del domicilio principal, deben constituir públicamente en cada uno de ellos, un apoderado con capacidad de representarlos judicialmente en juicios o controversias que se deriven de una relación de trabajo allí ejecutada.</w:t>
      </w:r>
    </w:p>
    <w:p w:rsidR="00E162E1" w:rsidRPr="00951B37" w:rsidRDefault="00E162E1" w:rsidP="00951B37">
      <w:pPr>
        <w:pStyle w:val="Sinespaciado"/>
        <w:spacing w:line="288" w:lineRule="auto"/>
        <w:rPr>
          <w:rFonts w:ascii="Arial Narrow" w:hAnsi="Arial Narrow" w:cs="Arial"/>
          <w:sz w:val="26"/>
          <w:szCs w:val="26"/>
        </w:rPr>
      </w:pPr>
    </w:p>
    <w:p w:rsidR="00E162E1" w:rsidRPr="00951B37"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 xml:space="preserve">En torno a las sociedades extranjeras que constituyan sucursales en Colombia, y que puedan ser demandadas ante la justicia laboral no se previó disposición alguna, por lo que se precisa acudir a la legislación contenida en el Código General del Proceso, de aplicación en esta materia gracias a la integración normativa autorizada por el artículo 145 del </w:t>
      </w:r>
      <w:proofErr w:type="spellStart"/>
      <w:r w:rsidRPr="00951B37">
        <w:rPr>
          <w:rFonts w:ascii="Arial Narrow" w:hAnsi="Arial Narrow" w:cs="Arial"/>
          <w:spacing w:val="-6"/>
          <w:sz w:val="26"/>
          <w:szCs w:val="26"/>
        </w:rPr>
        <w:t>C.P.T.S.S</w:t>
      </w:r>
      <w:proofErr w:type="spellEnd"/>
      <w:r w:rsidRPr="00951B37">
        <w:rPr>
          <w:rFonts w:ascii="Arial Narrow" w:hAnsi="Arial Narrow" w:cs="Arial"/>
          <w:spacing w:val="-6"/>
          <w:sz w:val="26"/>
          <w:szCs w:val="26"/>
        </w:rPr>
        <w:t>.</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 xml:space="preserve">Establece la disposición remitida (art.58) las siguientes reglas: </w:t>
      </w:r>
      <w:r w:rsidRPr="00951B37">
        <w:rPr>
          <w:rFonts w:ascii="Arial Narrow" w:hAnsi="Arial Narrow" w:cs="Arial"/>
          <w:i/>
          <w:spacing w:val="-6"/>
          <w:sz w:val="26"/>
          <w:szCs w:val="26"/>
        </w:rPr>
        <w:t>(i)</w:t>
      </w:r>
      <w:r w:rsidRPr="00951B37">
        <w:rPr>
          <w:rFonts w:ascii="Arial Narrow" w:hAnsi="Arial Narrow" w:cs="Arial"/>
          <w:spacing w:val="-6"/>
          <w:sz w:val="26"/>
          <w:szCs w:val="26"/>
        </w:rPr>
        <w:t xml:space="preserve"> la representación de las sociedades extranjeras con negocios permanentes en Colombia se regirá por las normas del código de comercio; </w:t>
      </w:r>
      <w:r w:rsidRPr="00951B37">
        <w:rPr>
          <w:rFonts w:ascii="Arial Narrow" w:hAnsi="Arial Narrow" w:cs="Arial"/>
          <w:i/>
          <w:spacing w:val="-6"/>
          <w:sz w:val="26"/>
          <w:szCs w:val="26"/>
        </w:rPr>
        <w:t>(ii)</w:t>
      </w:r>
      <w:r w:rsidRPr="00951B37">
        <w:rPr>
          <w:rFonts w:ascii="Arial Narrow" w:hAnsi="Arial Narrow" w:cs="Arial"/>
          <w:spacing w:val="-6"/>
          <w:sz w:val="26"/>
          <w:szCs w:val="26"/>
        </w:rPr>
        <w:t xml:space="preserve"> las demás personas jurídicas de derecho privado y las organizaciones no gubernamentales sin ánimo de lucro con domicilio en el exterior que establezcan negocios o deseen desarrollar su objeto social en Colombia, constituirán abogados con capacidad para representarlas judicialmente; </w:t>
      </w:r>
      <w:r w:rsidRPr="00951B37">
        <w:rPr>
          <w:rFonts w:ascii="Arial Narrow" w:hAnsi="Arial Narrow" w:cs="Arial"/>
          <w:i/>
          <w:spacing w:val="-6"/>
          <w:sz w:val="26"/>
          <w:szCs w:val="26"/>
        </w:rPr>
        <w:t>(iii)</w:t>
      </w:r>
      <w:r w:rsidRPr="00951B37">
        <w:rPr>
          <w:rFonts w:ascii="Arial Narrow" w:hAnsi="Arial Narrow" w:cs="Arial"/>
          <w:spacing w:val="-6"/>
          <w:sz w:val="26"/>
          <w:szCs w:val="26"/>
        </w:rPr>
        <w:t xml:space="preserve"> en el caso anterior, protocolizarán en una notaría del respectivo circuito (sic) la prueba idónea de la existencia y representación de dichas personas jurídicas y del poder correspondiente; </w:t>
      </w:r>
      <w:r w:rsidRPr="00951B37">
        <w:rPr>
          <w:rFonts w:ascii="Arial Narrow" w:hAnsi="Arial Narrow" w:cs="Arial"/>
          <w:i/>
          <w:spacing w:val="-6"/>
          <w:sz w:val="26"/>
          <w:szCs w:val="26"/>
        </w:rPr>
        <w:t>(iv)</w:t>
      </w:r>
      <w:r w:rsidRPr="00951B37">
        <w:rPr>
          <w:rFonts w:ascii="Arial Narrow" w:hAnsi="Arial Narrow" w:cs="Arial"/>
          <w:spacing w:val="-6"/>
          <w:sz w:val="26"/>
          <w:szCs w:val="26"/>
        </w:rPr>
        <w:t xml:space="preserve"> adicional a lo precedente, un extracto de los documentos protocolizados se inscribirán en la oficina pública correspondiente; </w:t>
      </w:r>
      <w:r w:rsidRPr="00951B37">
        <w:rPr>
          <w:rFonts w:ascii="Arial Narrow" w:hAnsi="Arial Narrow" w:cs="Arial"/>
          <w:i/>
          <w:spacing w:val="-6"/>
          <w:sz w:val="26"/>
          <w:szCs w:val="26"/>
        </w:rPr>
        <w:t>(v)</w:t>
      </w:r>
      <w:r w:rsidRPr="00951B37">
        <w:rPr>
          <w:rFonts w:ascii="Arial Narrow" w:hAnsi="Arial Narrow" w:cs="Arial"/>
          <w:spacing w:val="-6"/>
          <w:sz w:val="26"/>
          <w:szCs w:val="26"/>
        </w:rPr>
        <w:t xml:space="preserve"> si carecen de negocios permanentes en Colombia, estarán representadas en los procesos por el apoderado que constituya con las formalidades previstas en este código; </w:t>
      </w:r>
      <w:r w:rsidRPr="00951B37">
        <w:rPr>
          <w:rFonts w:ascii="Arial Narrow" w:hAnsi="Arial Narrow" w:cs="Arial"/>
          <w:i/>
          <w:spacing w:val="-6"/>
          <w:sz w:val="26"/>
          <w:szCs w:val="26"/>
        </w:rPr>
        <w:t>(vii)</w:t>
      </w:r>
      <w:r w:rsidRPr="00951B37">
        <w:rPr>
          <w:rFonts w:ascii="Arial Narrow" w:hAnsi="Arial Narrow" w:cs="Arial"/>
          <w:spacing w:val="-6"/>
          <w:sz w:val="26"/>
          <w:szCs w:val="26"/>
        </w:rPr>
        <w:t xml:space="preserve"> mientras no lo constituyan, llevarán su representación quienes les administren sus negocios en el país.</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 xml:space="preserve">En tratándose de sociedades extranjeras que pretendan desarrollar actividades o negocios permanentes en Colombia, como se trata de la sociedad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 con domicilio principal en territorio Español, se tiene a la luz de las normas mercantiles que las rigen, que la apertura de la sucursal con domicilio en el territorio nacional, requiere entre otros aspectos: (i) protocolizar en una notaría del lugar, copias auténticas del documento de su fundación, de sus estatutos, (ii) de la resolución o acto que acordó su establecimiento en Colombia, (iii) de los que acrediten la existencia de la sociedad y la personería de sus representantes, (art. 471 </w:t>
      </w:r>
      <w:proofErr w:type="spellStart"/>
      <w:r w:rsidRPr="00951B37">
        <w:rPr>
          <w:rFonts w:ascii="Arial Narrow" w:hAnsi="Arial Narrow" w:cs="Arial"/>
          <w:spacing w:val="-6"/>
          <w:sz w:val="26"/>
          <w:szCs w:val="26"/>
        </w:rPr>
        <w:t>C.Co</w:t>
      </w:r>
      <w:proofErr w:type="spellEnd"/>
      <w:r w:rsidRPr="00951B37">
        <w:rPr>
          <w:rFonts w:ascii="Arial Narrow" w:hAnsi="Arial Narrow" w:cs="Arial"/>
          <w:spacing w:val="-6"/>
          <w:sz w:val="26"/>
          <w:szCs w:val="26"/>
        </w:rPr>
        <w:t xml:space="preserve">), (iv) en la resolución o acto en que acuerde establecer negocios permanentes en Colombia, expresará, en otros requisitos: la designación de un mandatario general, con uno o más suplentes que represente a la sociedad, en todos sus negocios en el país, el cual se entenderá facultado para realizar los actos comprendidos en el objeto social, y tendrá personería jurídica para actuar judicial y extrajudicialmente para todos los efectos legales 472 ibídem., </w:t>
      </w:r>
      <w:r w:rsidRPr="00951B37">
        <w:rPr>
          <w:rFonts w:ascii="Arial Narrow" w:hAnsi="Arial Narrow" w:cs="Arial"/>
          <w:spacing w:val="-6"/>
          <w:sz w:val="26"/>
          <w:szCs w:val="26"/>
        </w:rPr>
        <w:lastRenderedPageBreak/>
        <w:t xml:space="preserve">(v) la protocolización de las reformas de los estatutos, tanto de la casa principal, como de la resolución mediante la cual se acordó emprender negocios en el país, y de los actos de designación o remoción de sus representantes en el país (479 y 484 </w:t>
      </w:r>
      <w:proofErr w:type="spellStart"/>
      <w:r w:rsidRPr="00951B37">
        <w:rPr>
          <w:rFonts w:ascii="Arial Narrow" w:hAnsi="Arial Narrow" w:cs="Arial"/>
          <w:spacing w:val="-6"/>
          <w:sz w:val="26"/>
          <w:szCs w:val="26"/>
        </w:rPr>
        <w:t>ejusdem</w:t>
      </w:r>
      <w:proofErr w:type="spellEnd"/>
      <w:r w:rsidRPr="00951B37">
        <w:rPr>
          <w:rFonts w:ascii="Arial Narrow" w:hAnsi="Arial Narrow" w:cs="Arial"/>
          <w:spacing w:val="-6"/>
          <w:sz w:val="26"/>
          <w:szCs w:val="26"/>
        </w:rPr>
        <w:t xml:space="preserve">, (vi) la sociedad responderá por los negocios celebrados en el país al tenor de los estatutos que tengan registrados en la cámara de comercio al tiempo de la celebración de cada negocio, y las personas cuyo nombres figuren inscritos en la misma cámara como representantes de la sociedad, tendrán dicho carácter para todos los efectos legales, mientras no se inscriba debidamente una nueva designación Art. 485 </w:t>
      </w:r>
      <w:proofErr w:type="spellStart"/>
      <w:r w:rsidRPr="00951B37">
        <w:rPr>
          <w:rFonts w:ascii="Arial Narrow" w:hAnsi="Arial Narrow" w:cs="Arial"/>
          <w:spacing w:val="-6"/>
          <w:sz w:val="26"/>
          <w:szCs w:val="26"/>
        </w:rPr>
        <w:t>C.Co</w:t>
      </w:r>
      <w:proofErr w:type="spellEnd"/>
      <w:r w:rsidRPr="00951B37">
        <w:rPr>
          <w:rFonts w:ascii="Arial Narrow" w:hAnsi="Arial Narrow" w:cs="Arial"/>
          <w:spacing w:val="-6"/>
          <w:sz w:val="26"/>
          <w:szCs w:val="26"/>
        </w:rPr>
        <w:t xml:space="preserve">., (vii) la existencia de las sociedades domiciliadas en el exterior, y las cláusulas de los estatutos, se probarán mediante certificado de la cámara de comercio (art. 486 </w:t>
      </w:r>
      <w:proofErr w:type="spellStart"/>
      <w:r w:rsidRPr="00951B37">
        <w:rPr>
          <w:rFonts w:ascii="Arial Narrow" w:hAnsi="Arial Narrow" w:cs="Arial"/>
          <w:spacing w:val="-6"/>
          <w:sz w:val="26"/>
          <w:szCs w:val="26"/>
        </w:rPr>
        <w:t>ibidem</w:t>
      </w:r>
      <w:proofErr w:type="spellEnd"/>
      <w:r w:rsidRPr="00951B37">
        <w:rPr>
          <w:rFonts w:ascii="Arial Narrow" w:hAnsi="Arial Narrow" w:cs="Arial"/>
          <w:spacing w:val="-6"/>
          <w:sz w:val="26"/>
          <w:szCs w:val="26"/>
        </w:rPr>
        <w:t>).</w:t>
      </w:r>
    </w:p>
    <w:p w:rsidR="00E162E1" w:rsidRPr="00951B37" w:rsidRDefault="00E162E1" w:rsidP="00951B37">
      <w:pPr>
        <w:pStyle w:val="Sinespaciado"/>
        <w:spacing w:line="288" w:lineRule="auto"/>
        <w:rPr>
          <w:rFonts w:ascii="Arial Narrow" w:hAnsi="Arial Narrow" w:cs="Arial"/>
          <w:spacing w:val="-6"/>
          <w:sz w:val="26"/>
          <w:szCs w:val="26"/>
        </w:rPr>
      </w:pPr>
    </w:p>
    <w:p w:rsidR="00E162E1"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De tal suerte que nuestra legislación, especialmente en el título VIII del Código Mercantil, disciplinó  la materia en su integridad, sin que pueda deducirse de sus términos, que con su regulación se haya pretendido la creación o regulación de dos situaciones jurídicas separadas o escindidas: casa matriz extranjera, sucursal abierta en el territorio patrio, dada la inmersión bajo un mismo contexto jurídico legal, que constituye la verdadera intelección proyectada en todo el compendio normativo mercantil, reflejado diá</w:t>
      </w:r>
      <w:r w:rsidR="00911A07">
        <w:rPr>
          <w:rFonts w:ascii="Arial Narrow" w:hAnsi="Arial Narrow" w:cs="Arial"/>
          <w:spacing w:val="-6"/>
          <w:sz w:val="26"/>
          <w:szCs w:val="26"/>
        </w:rPr>
        <w:t xml:space="preserve">fanamente en su precepto 485. </w:t>
      </w:r>
    </w:p>
    <w:p w:rsidR="00911A07" w:rsidRPr="00951B37" w:rsidRDefault="00911A07" w:rsidP="00951B37">
      <w:pPr>
        <w:spacing w:line="288" w:lineRule="auto"/>
        <w:ind w:firstLine="851"/>
        <w:jc w:val="both"/>
        <w:rPr>
          <w:rFonts w:ascii="Arial Narrow" w:hAnsi="Arial Narrow" w:cs="Arial"/>
          <w:spacing w:val="-6"/>
          <w:sz w:val="26"/>
          <w:szCs w:val="26"/>
        </w:rPr>
      </w:pPr>
    </w:p>
    <w:p w:rsidR="00E162E1" w:rsidRPr="00951B37"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 xml:space="preserve">De lo anterior, se colige que es la sociedad extranjera a través de su representante legal, quien asume la responsabilidad por las obligaciones contraídas a través de la sucursal,  y no la sucursal misma como independiente, así lo tuvo que reiterar la Superintendencia de Sociedades, en concepto jurídico radicado No. 220-054732 emitido el 18 de abril de 2018,  con el siguiente tenor: </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11A07" w:rsidRDefault="00E162E1" w:rsidP="00911A07">
      <w:pPr>
        <w:ind w:left="426" w:right="420" w:firstLine="851"/>
        <w:jc w:val="both"/>
        <w:rPr>
          <w:rFonts w:ascii="Arial Narrow" w:hAnsi="Arial Narrow" w:cs="Arial"/>
          <w:spacing w:val="-6"/>
          <w:szCs w:val="26"/>
        </w:rPr>
      </w:pPr>
      <w:r w:rsidRPr="00911A07">
        <w:rPr>
          <w:rFonts w:ascii="Arial Narrow" w:hAnsi="Arial Narrow" w:cs="Arial"/>
          <w:spacing w:val="-6"/>
          <w:szCs w:val="26"/>
        </w:rPr>
        <w:t>“</w:t>
      </w:r>
      <w:r w:rsidRPr="00911A07">
        <w:rPr>
          <w:rFonts w:ascii="Arial Narrow" w:hAnsi="Arial Narrow" w:cs="Arial"/>
          <w:i/>
          <w:spacing w:val="-6"/>
          <w:szCs w:val="26"/>
        </w:rPr>
        <w:t>A la sociedad extranjera se le habilita para actuar en el territorio nacional haciendo uso de una sucursal, por tal razón esta no es independiente ni puede tomar decisiones distintas a la de su matriz o desligarse de la sociedad extranjera para transformarse en una sociedad, pues se insiste no tiene autonomía ni independencia jurídica distinta de la de su matriz</w:t>
      </w:r>
      <w:r w:rsidRPr="00911A07">
        <w:rPr>
          <w:rFonts w:ascii="Arial Narrow" w:hAnsi="Arial Narrow" w:cs="Arial"/>
          <w:spacing w:val="-6"/>
          <w:szCs w:val="26"/>
        </w:rPr>
        <w:t xml:space="preserve">”. </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spacing w:line="288" w:lineRule="auto"/>
        <w:ind w:firstLine="851"/>
        <w:jc w:val="both"/>
        <w:rPr>
          <w:rFonts w:ascii="Arial Narrow" w:hAnsi="Arial Narrow" w:cs="Arial"/>
          <w:i/>
          <w:spacing w:val="-6"/>
          <w:sz w:val="26"/>
          <w:szCs w:val="26"/>
        </w:rPr>
      </w:pPr>
      <w:r w:rsidRPr="00951B37">
        <w:rPr>
          <w:rFonts w:ascii="Arial Narrow" w:hAnsi="Arial Narrow" w:cs="Arial"/>
          <w:spacing w:val="-6"/>
          <w:sz w:val="26"/>
          <w:szCs w:val="26"/>
        </w:rPr>
        <w:t>Agregó que: “</w:t>
      </w:r>
      <w:r w:rsidRPr="00911A07">
        <w:rPr>
          <w:rFonts w:ascii="Arial Narrow" w:hAnsi="Arial Narrow" w:cs="Arial"/>
          <w:i/>
          <w:spacing w:val="-6"/>
          <w:szCs w:val="26"/>
        </w:rPr>
        <w:t>Si bien es cierto que el mandatario puede actuar dentro de las atribuciones conferidas para el efecto, también lo es que en el desarrollo de dichas atribuciones no actúa en nombre de un establecimiento de comercio, sino en representación de la compañía extranjera que como ya se dijo es quien ostenta la personería jurídica, (y es quien tiene capacidad para endeudarse), persona jurídica que físicamente ha trascendido las fronteras de su domicilio de origen a través de su establecimiento de comercio</w:t>
      </w:r>
      <w:r w:rsidRPr="00951B37">
        <w:rPr>
          <w:rFonts w:ascii="Arial Narrow" w:hAnsi="Arial Narrow" w:cs="Arial"/>
          <w:i/>
          <w:spacing w:val="-6"/>
          <w:sz w:val="26"/>
          <w:szCs w:val="26"/>
        </w:rPr>
        <w:t>”.</w:t>
      </w:r>
    </w:p>
    <w:p w:rsidR="00E162E1" w:rsidRPr="00951B37" w:rsidRDefault="00E162E1" w:rsidP="00951B37">
      <w:pPr>
        <w:pStyle w:val="Sinespaciado"/>
        <w:spacing w:line="288" w:lineRule="auto"/>
        <w:rPr>
          <w:rFonts w:ascii="Arial Narrow" w:hAnsi="Arial Narrow" w:cs="Arial"/>
          <w:spacing w:val="-6"/>
          <w:sz w:val="26"/>
          <w:szCs w:val="26"/>
        </w:rPr>
      </w:pPr>
    </w:p>
    <w:p w:rsidR="00F20D81" w:rsidRPr="00951B37" w:rsidRDefault="00E162E1" w:rsidP="00951B37">
      <w:pPr>
        <w:spacing w:line="288" w:lineRule="auto"/>
        <w:ind w:firstLine="708"/>
        <w:jc w:val="both"/>
        <w:rPr>
          <w:rFonts w:ascii="Arial Narrow" w:hAnsi="Arial Narrow" w:cs="Arial"/>
          <w:spacing w:val="-6"/>
          <w:sz w:val="26"/>
          <w:szCs w:val="26"/>
        </w:rPr>
      </w:pPr>
      <w:r w:rsidRPr="00951B37">
        <w:rPr>
          <w:rFonts w:ascii="Arial Narrow" w:hAnsi="Arial Narrow" w:cs="Arial"/>
          <w:spacing w:val="-6"/>
          <w:sz w:val="26"/>
          <w:szCs w:val="26"/>
        </w:rPr>
        <w:t xml:space="preserve">Acorde con lo anterior, teniendo en cuenta que la presente acción judicial fue instaurada contra la sucursal de la sociedad Española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 con sede principal en </w:t>
      </w:r>
      <w:proofErr w:type="spellStart"/>
      <w:r w:rsidRPr="00951B37">
        <w:rPr>
          <w:rFonts w:ascii="Arial Narrow" w:hAnsi="Arial Narrow" w:cs="Arial"/>
          <w:spacing w:val="-6"/>
          <w:sz w:val="26"/>
          <w:szCs w:val="26"/>
        </w:rPr>
        <w:t>Onzonilla</w:t>
      </w:r>
      <w:proofErr w:type="spellEnd"/>
      <w:r w:rsidRPr="00951B37">
        <w:rPr>
          <w:rFonts w:ascii="Arial Narrow" w:hAnsi="Arial Narrow" w:cs="Arial"/>
          <w:spacing w:val="-6"/>
          <w:sz w:val="26"/>
          <w:szCs w:val="26"/>
        </w:rPr>
        <w:t xml:space="preserve"> (León), </w:t>
      </w:r>
      <w:r w:rsidR="00F20D81" w:rsidRPr="00951B37">
        <w:rPr>
          <w:rFonts w:ascii="Arial Narrow" w:hAnsi="Arial Narrow" w:cs="Arial"/>
          <w:spacing w:val="-6"/>
          <w:sz w:val="26"/>
          <w:szCs w:val="26"/>
        </w:rPr>
        <w:t xml:space="preserve">hay lugar a declarar </w:t>
      </w:r>
      <w:r w:rsidRPr="00951B37">
        <w:rPr>
          <w:rFonts w:ascii="Arial Narrow" w:hAnsi="Arial Narrow" w:cs="Arial"/>
          <w:spacing w:val="-6"/>
          <w:sz w:val="26"/>
          <w:szCs w:val="26"/>
        </w:rPr>
        <w:t xml:space="preserve">probada la excepción previa de inexistencia de la demandada, por ende se </w:t>
      </w:r>
      <w:r w:rsidR="00F20D81" w:rsidRPr="00951B37">
        <w:rPr>
          <w:rFonts w:ascii="Arial Narrow" w:hAnsi="Arial Narrow" w:cs="Arial"/>
          <w:spacing w:val="-6"/>
          <w:sz w:val="26"/>
          <w:szCs w:val="26"/>
        </w:rPr>
        <w:t>revocará la decisión apelada</w:t>
      </w:r>
      <w:r w:rsidRPr="00951B37">
        <w:rPr>
          <w:rFonts w:ascii="Arial Narrow" w:hAnsi="Arial Narrow" w:cs="Arial"/>
          <w:spacing w:val="-6"/>
          <w:sz w:val="26"/>
          <w:szCs w:val="26"/>
        </w:rPr>
        <w:t xml:space="preserve">. </w:t>
      </w:r>
    </w:p>
    <w:p w:rsidR="00F20D81" w:rsidRPr="00951B37" w:rsidRDefault="00F20D81" w:rsidP="00951B37">
      <w:pPr>
        <w:pStyle w:val="Sinespaciado"/>
        <w:spacing w:line="288" w:lineRule="auto"/>
        <w:rPr>
          <w:rFonts w:ascii="Arial Narrow" w:hAnsi="Arial Narrow" w:cs="Arial"/>
          <w:spacing w:val="-6"/>
          <w:sz w:val="26"/>
          <w:szCs w:val="26"/>
        </w:rPr>
      </w:pPr>
    </w:p>
    <w:p w:rsidR="00E162E1" w:rsidRPr="00951B37" w:rsidRDefault="00E162E1" w:rsidP="00951B37">
      <w:pPr>
        <w:pStyle w:val="Textonotapie"/>
        <w:spacing w:line="288" w:lineRule="auto"/>
        <w:ind w:firstLine="708"/>
        <w:jc w:val="both"/>
        <w:rPr>
          <w:rFonts w:ascii="Arial Narrow" w:hAnsi="Arial Narrow" w:cs="Arial"/>
          <w:spacing w:val="-6"/>
          <w:sz w:val="26"/>
          <w:szCs w:val="26"/>
        </w:rPr>
      </w:pPr>
      <w:r w:rsidRPr="00951B37">
        <w:rPr>
          <w:rFonts w:ascii="Arial Narrow" w:hAnsi="Arial Narrow" w:cs="Arial"/>
          <w:spacing w:val="-6"/>
          <w:sz w:val="26"/>
          <w:szCs w:val="26"/>
        </w:rPr>
        <w:t>No obstante</w:t>
      </w:r>
      <w:r w:rsidR="00F20D81" w:rsidRPr="00951B37">
        <w:rPr>
          <w:rFonts w:ascii="Arial Narrow" w:hAnsi="Arial Narrow" w:cs="Arial"/>
          <w:spacing w:val="-6"/>
          <w:sz w:val="26"/>
          <w:szCs w:val="26"/>
        </w:rPr>
        <w:t xml:space="preserve"> lo anterior, </w:t>
      </w:r>
      <w:r w:rsidR="00382AB3" w:rsidRPr="00951B37">
        <w:rPr>
          <w:rFonts w:ascii="Arial Narrow" w:hAnsi="Arial Narrow" w:cs="Arial"/>
          <w:spacing w:val="-6"/>
          <w:sz w:val="26"/>
          <w:szCs w:val="26"/>
        </w:rPr>
        <w:t xml:space="preserve">la Sala se abstendrá de dar por terminado el proceso, </w:t>
      </w:r>
      <w:r w:rsidR="00764148" w:rsidRPr="00951B37">
        <w:rPr>
          <w:rFonts w:ascii="Arial Narrow" w:hAnsi="Arial Narrow" w:cs="Arial"/>
          <w:spacing w:val="-6"/>
          <w:sz w:val="26"/>
          <w:szCs w:val="26"/>
        </w:rPr>
        <w:t xml:space="preserve"> dado </w:t>
      </w:r>
      <w:r w:rsidR="00764148" w:rsidRPr="00951B37">
        <w:rPr>
          <w:rFonts w:ascii="Arial Narrow" w:eastAsia="Tahoma" w:hAnsi="Arial Narrow" w:cs="Arial"/>
          <w:spacing w:val="-6"/>
          <w:sz w:val="26"/>
          <w:szCs w:val="26"/>
          <w:lang w:val="es-ES"/>
        </w:rPr>
        <w:t xml:space="preserve">que la finalidad de la excepción no es esa sino su cabal orientación para, que la persona que en verdad deba ser parte en el proceso, comparezca a defender sus intereses. Por ende, se </w:t>
      </w:r>
      <w:r w:rsidR="00A95FF8" w:rsidRPr="00951B37">
        <w:rPr>
          <w:rFonts w:ascii="Arial Narrow" w:hAnsi="Arial Narrow" w:cs="Arial"/>
          <w:spacing w:val="-6"/>
          <w:sz w:val="26"/>
          <w:szCs w:val="26"/>
        </w:rPr>
        <w:t xml:space="preserve">ordenará que el proceso continúe </w:t>
      </w:r>
      <w:r w:rsidRPr="00951B37">
        <w:rPr>
          <w:rFonts w:ascii="Arial Narrow" w:hAnsi="Arial Narrow" w:cs="Arial"/>
          <w:spacing w:val="-6"/>
          <w:sz w:val="26"/>
          <w:szCs w:val="26"/>
        </w:rPr>
        <w:t xml:space="preserve">tramitándose en contra de la sociedad extranjera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 a la que se le notificará el auto admisorio, a través de su representante en Colombia, Ernesto González Fernández.</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spacing w:line="288" w:lineRule="auto"/>
        <w:ind w:firstLine="708"/>
        <w:jc w:val="both"/>
        <w:rPr>
          <w:rFonts w:ascii="Arial Narrow" w:hAnsi="Arial Narrow" w:cs="Arial"/>
          <w:color w:val="FF0000"/>
          <w:spacing w:val="-6"/>
          <w:sz w:val="26"/>
          <w:szCs w:val="26"/>
        </w:rPr>
      </w:pPr>
      <w:r w:rsidRPr="00951B37">
        <w:rPr>
          <w:rFonts w:ascii="Arial Narrow" w:hAnsi="Arial Narrow" w:cs="Arial"/>
          <w:spacing w:val="-6"/>
          <w:sz w:val="26"/>
          <w:szCs w:val="26"/>
        </w:rPr>
        <w:lastRenderedPageBreak/>
        <w:t xml:space="preserve">Claridad anterior, que  reviste inusitada importancia, a causa de que en la demanda y su contestación se refiere a la Sucursal, como si se tratara de una accionada independiente, siendo que como se ha expuesto, la demandada debe corresponder a la denominación social de: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w:t>
      </w:r>
    </w:p>
    <w:p w:rsidR="00E162E1" w:rsidRPr="00951B37" w:rsidRDefault="00E162E1" w:rsidP="00951B37">
      <w:pPr>
        <w:pStyle w:val="Sinespaciado"/>
        <w:spacing w:line="288" w:lineRule="auto"/>
        <w:rPr>
          <w:rFonts w:ascii="Arial Narrow" w:hAnsi="Arial Narrow" w:cs="Arial"/>
          <w:spacing w:val="-6"/>
          <w:sz w:val="26"/>
          <w:szCs w:val="26"/>
        </w:rPr>
      </w:pPr>
    </w:p>
    <w:p w:rsidR="00E162E1" w:rsidRDefault="00E162E1" w:rsidP="00951B37">
      <w:pPr>
        <w:spacing w:line="288" w:lineRule="auto"/>
        <w:ind w:firstLine="708"/>
        <w:jc w:val="both"/>
        <w:rPr>
          <w:rFonts w:ascii="Arial Narrow" w:hAnsi="Arial Narrow" w:cs="Arial"/>
          <w:spacing w:val="-6"/>
          <w:sz w:val="26"/>
          <w:szCs w:val="26"/>
        </w:rPr>
      </w:pPr>
      <w:r w:rsidRPr="00951B37">
        <w:rPr>
          <w:rFonts w:ascii="Arial Narrow" w:hAnsi="Arial Narrow" w:cs="Arial"/>
          <w:spacing w:val="-6"/>
          <w:sz w:val="26"/>
          <w:szCs w:val="26"/>
        </w:rPr>
        <w:t>Sin costas en esta instancia</w:t>
      </w:r>
      <w:r w:rsidR="00764148" w:rsidRPr="00951B37">
        <w:rPr>
          <w:rFonts w:ascii="Arial Narrow" w:hAnsi="Arial Narrow" w:cs="Arial"/>
          <w:spacing w:val="-6"/>
          <w:sz w:val="26"/>
          <w:szCs w:val="26"/>
        </w:rPr>
        <w:t xml:space="preserve"> dada la prosperidad parcial del recurso</w:t>
      </w:r>
      <w:r w:rsidR="00911A07">
        <w:rPr>
          <w:rFonts w:ascii="Arial Narrow" w:hAnsi="Arial Narrow" w:cs="Arial"/>
          <w:spacing w:val="-6"/>
          <w:sz w:val="26"/>
          <w:szCs w:val="26"/>
        </w:rPr>
        <w:t>.</w:t>
      </w:r>
    </w:p>
    <w:p w:rsidR="00911A07" w:rsidRPr="00951B37" w:rsidRDefault="00911A07" w:rsidP="00951B37">
      <w:pPr>
        <w:spacing w:line="288" w:lineRule="auto"/>
        <w:ind w:firstLine="708"/>
        <w:jc w:val="both"/>
        <w:rPr>
          <w:rFonts w:ascii="Arial Narrow" w:hAnsi="Arial Narrow" w:cs="Arial"/>
          <w:spacing w:val="-6"/>
          <w:sz w:val="26"/>
          <w:szCs w:val="26"/>
        </w:rPr>
      </w:pPr>
    </w:p>
    <w:p w:rsidR="00E162E1" w:rsidRPr="00951B37" w:rsidRDefault="00E162E1" w:rsidP="00951B37">
      <w:pPr>
        <w:spacing w:line="288" w:lineRule="auto"/>
        <w:ind w:firstLine="851"/>
        <w:jc w:val="both"/>
        <w:rPr>
          <w:rFonts w:ascii="Arial Narrow" w:hAnsi="Arial Narrow" w:cs="Arial"/>
          <w:spacing w:val="-6"/>
          <w:sz w:val="26"/>
          <w:szCs w:val="26"/>
        </w:rPr>
      </w:pPr>
      <w:r w:rsidRPr="00951B37">
        <w:rPr>
          <w:rFonts w:ascii="Arial Narrow" w:hAnsi="Arial Narrow" w:cs="Arial"/>
          <w:spacing w:val="-6"/>
          <w:sz w:val="26"/>
          <w:szCs w:val="26"/>
        </w:rPr>
        <w:t xml:space="preserve">En mérito de lo expuesto, la </w:t>
      </w:r>
      <w:r w:rsidRPr="00951B37">
        <w:rPr>
          <w:rFonts w:ascii="Arial Narrow" w:hAnsi="Arial Narrow" w:cs="Arial"/>
          <w:b/>
          <w:spacing w:val="-6"/>
          <w:sz w:val="26"/>
          <w:szCs w:val="26"/>
        </w:rPr>
        <w:t>Sala Cuarta de Decisión Laboral del Tribunal Superior del Distrito Judicial de Pereira,</w:t>
      </w:r>
    </w:p>
    <w:p w:rsidR="00E162E1" w:rsidRPr="00951B37" w:rsidRDefault="00E162E1" w:rsidP="00951B37">
      <w:pPr>
        <w:pStyle w:val="Sinespaciado"/>
        <w:spacing w:line="288" w:lineRule="auto"/>
        <w:rPr>
          <w:rFonts w:ascii="Arial Narrow" w:hAnsi="Arial Narrow" w:cs="Arial"/>
          <w:spacing w:val="-6"/>
          <w:sz w:val="26"/>
          <w:szCs w:val="26"/>
        </w:rPr>
      </w:pPr>
      <w:r w:rsidRPr="00951B37">
        <w:rPr>
          <w:rFonts w:ascii="Arial Narrow" w:hAnsi="Arial Narrow" w:cs="Arial"/>
          <w:spacing w:val="-6"/>
          <w:sz w:val="26"/>
          <w:szCs w:val="26"/>
        </w:rPr>
        <w:tab/>
      </w:r>
    </w:p>
    <w:p w:rsidR="00E162E1" w:rsidRPr="00951B37" w:rsidRDefault="00E162E1" w:rsidP="00911A07">
      <w:pPr>
        <w:spacing w:line="288" w:lineRule="auto"/>
        <w:jc w:val="center"/>
        <w:rPr>
          <w:rFonts w:ascii="Arial Narrow" w:hAnsi="Arial Narrow" w:cs="Arial"/>
          <w:b/>
          <w:spacing w:val="-6"/>
          <w:sz w:val="26"/>
          <w:szCs w:val="26"/>
        </w:rPr>
      </w:pPr>
      <w:r w:rsidRPr="00951B37">
        <w:rPr>
          <w:rFonts w:ascii="Arial Narrow" w:hAnsi="Arial Narrow" w:cs="Arial"/>
          <w:b/>
          <w:spacing w:val="-6"/>
          <w:sz w:val="26"/>
          <w:szCs w:val="26"/>
        </w:rPr>
        <w:t>RESUELVE</w:t>
      </w:r>
    </w:p>
    <w:p w:rsidR="00E162E1" w:rsidRPr="00951B37" w:rsidRDefault="00E162E1" w:rsidP="00951B37">
      <w:pPr>
        <w:pStyle w:val="Sinespaciado"/>
        <w:spacing w:line="288" w:lineRule="auto"/>
        <w:rPr>
          <w:rFonts w:ascii="Arial Narrow" w:hAnsi="Arial Narrow" w:cs="Arial"/>
          <w:spacing w:val="-6"/>
          <w:sz w:val="26"/>
          <w:szCs w:val="26"/>
        </w:rPr>
      </w:pPr>
    </w:p>
    <w:p w:rsidR="0040322D" w:rsidRPr="00951B37" w:rsidRDefault="00E162E1" w:rsidP="00951B37">
      <w:pPr>
        <w:spacing w:line="288" w:lineRule="auto"/>
        <w:ind w:firstLine="708"/>
        <w:jc w:val="both"/>
        <w:rPr>
          <w:rFonts w:ascii="Arial Narrow" w:hAnsi="Arial Narrow" w:cs="Arial"/>
          <w:spacing w:val="-6"/>
          <w:sz w:val="26"/>
          <w:szCs w:val="26"/>
        </w:rPr>
      </w:pPr>
      <w:r w:rsidRPr="00951B37">
        <w:rPr>
          <w:rFonts w:ascii="Arial Narrow" w:hAnsi="Arial Narrow" w:cs="Arial"/>
          <w:b/>
          <w:spacing w:val="-6"/>
          <w:sz w:val="26"/>
          <w:szCs w:val="26"/>
        </w:rPr>
        <w:t xml:space="preserve">1. Revocar </w:t>
      </w:r>
      <w:r w:rsidRPr="00951B37">
        <w:rPr>
          <w:rFonts w:ascii="Arial Narrow" w:hAnsi="Arial Narrow" w:cs="Arial"/>
          <w:spacing w:val="-6"/>
          <w:sz w:val="26"/>
          <w:szCs w:val="26"/>
        </w:rPr>
        <w:t xml:space="preserve">el auto proferido por el Juzgado </w:t>
      </w:r>
      <w:r w:rsidR="00764148" w:rsidRPr="00951B37">
        <w:rPr>
          <w:rFonts w:ascii="Arial Narrow" w:hAnsi="Arial Narrow" w:cs="Arial"/>
          <w:spacing w:val="-6"/>
          <w:sz w:val="26"/>
          <w:szCs w:val="26"/>
        </w:rPr>
        <w:t>Tercero</w:t>
      </w:r>
      <w:r w:rsidRPr="00951B37">
        <w:rPr>
          <w:rFonts w:ascii="Arial Narrow" w:hAnsi="Arial Narrow" w:cs="Arial"/>
          <w:spacing w:val="-6"/>
          <w:sz w:val="26"/>
          <w:szCs w:val="26"/>
        </w:rPr>
        <w:t xml:space="preserve"> Laboral del Circuito </w:t>
      </w:r>
      <w:r w:rsidR="00764148" w:rsidRPr="00951B37">
        <w:rPr>
          <w:rFonts w:ascii="Arial Narrow" w:hAnsi="Arial Narrow" w:cs="Arial"/>
          <w:spacing w:val="-6"/>
          <w:sz w:val="26"/>
          <w:szCs w:val="26"/>
        </w:rPr>
        <w:t xml:space="preserve">de Pereira </w:t>
      </w:r>
      <w:r w:rsidRPr="00951B37">
        <w:rPr>
          <w:rFonts w:ascii="Arial Narrow" w:hAnsi="Arial Narrow" w:cs="Arial"/>
          <w:spacing w:val="-6"/>
          <w:sz w:val="26"/>
          <w:szCs w:val="26"/>
        </w:rPr>
        <w:t>el</w:t>
      </w:r>
      <w:r w:rsidR="00764148" w:rsidRPr="00951B37">
        <w:rPr>
          <w:rFonts w:ascii="Arial Narrow" w:hAnsi="Arial Narrow" w:cs="Arial"/>
          <w:spacing w:val="-6"/>
          <w:sz w:val="26"/>
          <w:szCs w:val="26"/>
        </w:rPr>
        <w:t xml:space="preserve"> 21 y 23 de enero de 2019, dentro de los procesos con radicación 003-2018-00078-01 y 003-2018-00157-01, respectivamente, </w:t>
      </w:r>
      <w:r w:rsidRPr="00951B37">
        <w:rPr>
          <w:rFonts w:ascii="Arial Narrow" w:hAnsi="Arial Narrow" w:cs="Arial"/>
          <w:spacing w:val="-6"/>
          <w:sz w:val="26"/>
          <w:szCs w:val="26"/>
        </w:rPr>
        <w:t xml:space="preserve">para en su lugar, </w:t>
      </w:r>
      <w:r w:rsidR="00764148" w:rsidRPr="00951B37">
        <w:rPr>
          <w:rFonts w:ascii="Arial Narrow" w:hAnsi="Arial Narrow" w:cs="Arial"/>
          <w:spacing w:val="-6"/>
          <w:sz w:val="26"/>
          <w:szCs w:val="26"/>
        </w:rPr>
        <w:t xml:space="preserve">declarar probada la </w:t>
      </w:r>
      <w:r w:rsidR="00C113B3" w:rsidRPr="00951B37">
        <w:rPr>
          <w:rFonts w:ascii="Arial Narrow" w:hAnsi="Arial Narrow" w:cs="Arial"/>
          <w:spacing w:val="-6"/>
          <w:sz w:val="26"/>
          <w:szCs w:val="26"/>
        </w:rPr>
        <w:t>excepción</w:t>
      </w:r>
      <w:r w:rsidR="00764148" w:rsidRPr="00951B37">
        <w:rPr>
          <w:rFonts w:ascii="Arial Narrow" w:hAnsi="Arial Narrow" w:cs="Arial"/>
          <w:spacing w:val="-6"/>
          <w:sz w:val="26"/>
          <w:szCs w:val="26"/>
        </w:rPr>
        <w:t xml:space="preserve"> previa denominada “Inexistencia del demandado</w:t>
      </w:r>
      <w:r w:rsidR="0040322D" w:rsidRPr="00951B37">
        <w:rPr>
          <w:rFonts w:ascii="Arial Narrow" w:hAnsi="Arial Narrow" w:cs="Arial"/>
          <w:spacing w:val="-6"/>
          <w:sz w:val="26"/>
          <w:szCs w:val="26"/>
        </w:rPr>
        <w:t xml:space="preserve">”. </w:t>
      </w:r>
    </w:p>
    <w:p w:rsidR="0040322D" w:rsidRPr="00951B37" w:rsidRDefault="0040322D" w:rsidP="00951B37">
      <w:pPr>
        <w:pStyle w:val="Sinespaciado"/>
        <w:spacing w:line="288" w:lineRule="auto"/>
        <w:rPr>
          <w:rFonts w:ascii="Arial Narrow" w:hAnsi="Arial Narrow" w:cs="Arial"/>
          <w:spacing w:val="-6"/>
          <w:sz w:val="26"/>
          <w:szCs w:val="26"/>
        </w:rPr>
      </w:pPr>
    </w:p>
    <w:p w:rsidR="0040322D" w:rsidRPr="00951B37" w:rsidRDefault="0040322D" w:rsidP="00951B37">
      <w:pPr>
        <w:spacing w:line="288" w:lineRule="auto"/>
        <w:ind w:firstLine="708"/>
        <w:jc w:val="both"/>
        <w:rPr>
          <w:rFonts w:ascii="Arial Narrow" w:hAnsi="Arial Narrow" w:cs="Arial"/>
          <w:spacing w:val="-6"/>
          <w:sz w:val="26"/>
          <w:szCs w:val="26"/>
        </w:rPr>
      </w:pPr>
      <w:r w:rsidRPr="00951B37">
        <w:rPr>
          <w:rFonts w:ascii="Arial Narrow" w:hAnsi="Arial Narrow" w:cs="Arial"/>
          <w:b/>
          <w:spacing w:val="-6"/>
          <w:sz w:val="26"/>
          <w:szCs w:val="26"/>
        </w:rPr>
        <w:t xml:space="preserve">2. Declarar </w:t>
      </w:r>
      <w:r w:rsidRPr="00951B37">
        <w:rPr>
          <w:rFonts w:ascii="Arial Narrow" w:hAnsi="Arial Narrow" w:cs="Arial"/>
          <w:spacing w:val="-6"/>
          <w:sz w:val="26"/>
          <w:szCs w:val="26"/>
        </w:rPr>
        <w:t xml:space="preserve">que la llamada a juicio es </w:t>
      </w:r>
      <w:r w:rsidR="00E162E1" w:rsidRPr="00951B37">
        <w:rPr>
          <w:rFonts w:ascii="Arial Narrow" w:hAnsi="Arial Narrow" w:cs="Arial"/>
          <w:spacing w:val="-6"/>
          <w:sz w:val="26"/>
          <w:szCs w:val="26"/>
        </w:rPr>
        <w:t xml:space="preserve">la Sociedad </w:t>
      </w:r>
      <w:r w:rsidRPr="00951B37">
        <w:rPr>
          <w:rFonts w:ascii="Arial Narrow" w:hAnsi="Arial Narrow" w:cs="Arial"/>
          <w:spacing w:val="-6"/>
          <w:sz w:val="26"/>
          <w:szCs w:val="26"/>
        </w:rPr>
        <w:t xml:space="preserve">extranjera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w:t>
      </w:r>
    </w:p>
    <w:p w:rsidR="0040322D" w:rsidRPr="00951B37" w:rsidRDefault="0040322D" w:rsidP="00951B37">
      <w:pPr>
        <w:pStyle w:val="Sinespaciado"/>
        <w:spacing w:line="288" w:lineRule="auto"/>
        <w:rPr>
          <w:rFonts w:ascii="Arial Narrow" w:hAnsi="Arial Narrow" w:cs="Arial"/>
          <w:spacing w:val="-6"/>
          <w:sz w:val="26"/>
          <w:szCs w:val="26"/>
        </w:rPr>
      </w:pPr>
    </w:p>
    <w:p w:rsidR="00E162E1" w:rsidRPr="00951B37" w:rsidRDefault="0040322D" w:rsidP="00951B37">
      <w:pPr>
        <w:spacing w:line="288" w:lineRule="auto"/>
        <w:ind w:firstLine="708"/>
        <w:jc w:val="both"/>
        <w:rPr>
          <w:rFonts w:ascii="Arial Narrow" w:hAnsi="Arial Narrow" w:cs="Arial"/>
          <w:spacing w:val="-6"/>
          <w:sz w:val="26"/>
          <w:szCs w:val="26"/>
        </w:rPr>
      </w:pPr>
      <w:r w:rsidRPr="00951B37">
        <w:rPr>
          <w:rFonts w:ascii="Arial Narrow" w:hAnsi="Arial Narrow" w:cs="Arial"/>
          <w:b/>
          <w:spacing w:val="-6"/>
          <w:sz w:val="26"/>
          <w:szCs w:val="26"/>
        </w:rPr>
        <w:t xml:space="preserve">3. Ordenar </w:t>
      </w:r>
      <w:r w:rsidRPr="00951B37">
        <w:rPr>
          <w:rFonts w:ascii="Arial Narrow" w:hAnsi="Arial Narrow" w:cs="Arial"/>
          <w:spacing w:val="-6"/>
          <w:sz w:val="26"/>
          <w:szCs w:val="26"/>
        </w:rPr>
        <w:t xml:space="preserve">la notificación del auto admisorio de la demanda a Telemark </w:t>
      </w:r>
      <w:proofErr w:type="spellStart"/>
      <w:r w:rsidRPr="00951B37">
        <w:rPr>
          <w:rFonts w:ascii="Arial Narrow" w:hAnsi="Arial Narrow" w:cs="Arial"/>
          <w:spacing w:val="-6"/>
          <w:sz w:val="26"/>
          <w:szCs w:val="26"/>
        </w:rPr>
        <w:t>Spain</w:t>
      </w:r>
      <w:proofErr w:type="spellEnd"/>
      <w:r w:rsidRPr="00951B37">
        <w:rPr>
          <w:rFonts w:ascii="Arial Narrow" w:hAnsi="Arial Narrow" w:cs="Arial"/>
          <w:spacing w:val="-6"/>
          <w:sz w:val="26"/>
          <w:szCs w:val="26"/>
        </w:rPr>
        <w:t xml:space="preserve"> S.L. a través de su </w:t>
      </w:r>
      <w:r w:rsidR="00E162E1" w:rsidRPr="00951B37">
        <w:rPr>
          <w:rFonts w:ascii="Arial Narrow" w:hAnsi="Arial Narrow" w:cs="Arial"/>
          <w:spacing w:val="-6"/>
          <w:sz w:val="26"/>
          <w:szCs w:val="26"/>
        </w:rPr>
        <w:t>representante legal, o apoderado general</w:t>
      </w:r>
      <w:r w:rsidRPr="00951B37">
        <w:rPr>
          <w:rFonts w:ascii="Arial Narrow" w:hAnsi="Arial Narrow" w:cs="Arial"/>
          <w:spacing w:val="-6"/>
          <w:sz w:val="26"/>
          <w:szCs w:val="26"/>
        </w:rPr>
        <w:t>,</w:t>
      </w:r>
      <w:r w:rsidR="00E162E1" w:rsidRPr="00951B37">
        <w:rPr>
          <w:rFonts w:ascii="Arial Narrow" w:hAnsi="Arial Narrow" w:cs="Arial"/>
          <w:spacing w:val="-6"/>
          <w:sz w:val="26"/>
          <w:szCs w:val="26"/>
        </w:rPr>
        <w:t xml:space="preserve"> señor Ernesto González Fernández, </w:t>
      </w:r>
      <w:r w:rsidRPr="00951B37">
        <w:rPr>
          <w:rFonts w:ascii="Arial Narrow" w:hAnsi="Arial Narrow" w:cs="Arial"/>
          <w:spacing w:val="-6"/>
          <w:sz w:val="26"/>
          <w:szCs w:val="26"/>
        </w:rPr>
        <w:t xml:space="preserve">o quien haga sus veces. </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40322D" w:rsidP="00951B37">
      <w:pPr>
        <w:spacing w:line="288" w:lineRule="auto"/>
        <w:ind w:firstLine="708"/>
        <w:jc w:val="both"/>
        <w:rPr>
          <w:rFonts w:ascii="Arial Narrow" w:hAnsi="Arial Narrow" w:cs="Arial"/>
          <w:spacing w:val="-6"/>
          <w:sz w:val="26"/>
          <w:szCs w:val="26"/>
        </w:rPr>
      </w:pPr>
      <w:r w:rsidRPr="00951B37">
        <w:rPr>
          <w:rFonts w:ascii="Arial Narrow" w:hAnsi="Arial Narrow" w:cs="Arial"/>
          <w:b/>
          <w:spacing w:val="-6"/>
          <w:sz w:val="26"/>
          <w:szCs w:val="26"/>
        </w:rPr>
        <w:t xml:space="preserve">4. </w:t>
      </w:r>
      <w:r w:rsidR="00E162E1" w:rsidRPr="00951B37">
        <w:rPr>
          <w:rFonts w:ascii="Arial Narrow" w:hAnsi="Arial Narrow" w:cs="Arial"/>
          <w:spacing w:val="-6"/>
          <w:sz w:val="26"/>
          <w:szCs w:val="26"/>
        </w:rPr>
        <w:t xml:space="preserve">Sin costas en esta instancia. </w:t>
      </w:r>
    </w:p>
    <w:p w:rsidR="00E162E1" w:rsidRPr="00951B37" w:rsidRDefault="00E162E1" w:rsidP="00951B37">
      <w:pPr>
        <w:pStyle w:val="Sinespaciado"/>
        <w:spacing w:line="288" w:lineRule="auto"/>
        <w:rPr>
          <w:rFonts w:ascii="Arial Narrow" w:hAnsi="Arial Narrow" w:cs="Arial"/>
          <w:spacing w:val="-6"/>
          <w:sz w:val="26"/>
          <w:szCs w:val="26"/>
        </w:rPr>
      </w:pPr>
    </w:p>
    <w:p w:rsidR="00E162E1" w:rsidRPr="00951B37" w:rsidRDefault="00E162E1" w:rsidP="00951B37">
      <w:pPr>
        <w:pStyle w:val="Prrafodelista1"/>
        <w:spacing w:after="0" w:line="288" w:lineRule="auto"/>
        <w:ind w:left="0" w:firstLine="851"/>
        <w:jc w:val="both"/>
        <w:rPr>
          <w:rFonts w:ascii="Arial Narrow" w:hAnsi="Arial Narrow" w:cs="Arial"/>
          <w:spacing w:val="-6"/>
          <w:sz w:val="26"/>
          <w:szCs w:val="26"/>
        </w:rPr>
      </w:pPr>
      <w:r w:rsidRPr="00951B37">
        <w:rPr>
          <w:rFonts w:ascii="Arial Narrow" w:hAnsi="Arial Narrow" w:cs="Arial"/>
          <w:spacing w:val="-6"/>
          <w:sz w:val="26"/>
          <w:szCs w:val="26"/>
        </w:rPr>
        <w:t>Decisión notificada en estrados.</w:t>
      </w:r>
    </w:p>
    <w:p w:rsidR="00951B37" w:rsidRPr="00951B37" w:rsidRDefault="00951B37" w:rsidP="00951B37">
      <w:pPr>
        <w:spacing w:line="288" w:lineRule="auto"/>
        <w:jc w:val="center"/>
        <w:rPr>
          <w:rFonts w:ascii="Arial Narrow" w:hAnsi="Arial Narrow" w:cs="Arial"/>
          <w:bCs/>
          <w:iCs/>
          <w:sz w:val="26"/>
          <w:szCs w:val="26"/>
          <w:lang w:val="es-ES"/>
        </w:rPr>
      </w:pPr>
    </w:p>
    <w:p w:rsidR="00951B37" w:rsidRPr="00951B37" w:rsidRDefault="00951B37" w:rsidP="00951B37">
      <w:pPr>
        <w:spacing w:line="288" w:lineRule="auto"/>
        <w:jc w:val="center"/>
        <w:rPr>
          <w:rFonts w:ascii="Arial Narrow" w:hAnsi="Arial Narrow" w:cs="Arial"/>
          <w:bCs/>
          <w:i/>
          <w:iCs/>
          <w:sz w:val="26"/>
          <w:szCs w:val="26"/>
          <w:lang w:val="es-ES"/>
        </w:rPr>
      </w:pPr>
    </w:p>
    <w:p w:rsidR="00951B37" w:rsidRPr="00951B37" w:rsidRDefault="00951B37" w:rsidP="00951B37">
      <w:pPr>
        <w:spacing w:line="288" w:lineRule="auto"/>
        <w:jc w:val="center"/>
        <w:rPr>
          <w:rFonts w:ascii="Arial Narrow" w:hAnsi="Arial Narrow" w:cs="Arial"/>
          <w:bCs/>
          <w:i/>
          <w:iCs/>
          <w:sz w:val="26"/>
          <w:szCs w:val="26"/>
          <w:lang w:val="es-ES"/>
        </w:rPr>
      </w:pPr>
    </w:p>
    <w:p w:rsidR="00951B37" w:rsidRPr="00951B37" w:rsidRDefault="00951B37" w:rsidP="00951B37">
      <w:pPr>
        <w:spacing w:line="288" w:lineRule="auto"/>
        <w:jc w:val="center"/>
        <w:rPr>
          <w:rFonts w:ascii="Arial Narrow" w:hAnsi="Arial Narrow" w:cs="Arial"/>
          <w:b/>
          <w:bCs/>
          <w:i/>
          <w:iCs/>
          <w:sz w:val="26"/>
          <w:szCs w:val="26"/>
          <w:lang w:val="es-ES"/>
        </w:rPr>
      </w:pPr>
      <w:r w:rsidRPr="00951B37">
        <w:rPr>
          <w:rFonts w:ascii="Arial Narrow" w:hAnsi="Arial Narrow" w:cs="Arial"/>
          <w:b/>
          <w:bCs/>
          <w:i/>
          <w:iCs/>
          <w:sz w:val="26"/>
          <w:szCs w:val="26"/>
          <w:lang w:val="es-ES"/>
        </w:rPr>
        <w:t>FRANCISCO JAVIER TAMAYO TABARES</w:t>
      </w:r>
    </w:p>
    <w:p w:rsidR="00951B37" w:rsidRPr="00951B37" w:rsidRDefault="00951B37" w:rsidP="00951B37">
      <w:pPr>
        <w:spacing w:line="288" w:lineRule="auto"/>
        <w:jc w:val="center"/>
        <w:rPr>
          <w:rFonts w:ascii="Arial Narrow" w:hAnsi="Arial Narrow" w:cs="Arial"/>
          <w:bCs/>
          <w:i/>
          <w:iCs/>
          <w:sz w:val="26"/>
          <w:szCs w:val="26"/>
          <w:lang w:val="es-ES"/>
        </w:rPr>
      </w:pPr>
    </w:p>
    <w:p w:rsidR="00951B37" w:rsidRPr="00951B37" w:rsidRDefault="00951B37" w:rsidP="00951B37">
      <w:pPr>
        <w:spacing w:line="288" w:lineRule="auto"/>
        <w:jc w:val="center"/>
        <w:rPr>
          <w:rFonts w:ascii="Arial Narrow" w:hAnsi="Arial Narrow" w:cs="Arial"/>
          <w:bCs/>
          <w:i/>
          <w:iCs/>
          <w:sz w:val="26"/>
          <w:szCs w:val="26"/>
          <w:lang w:val="es-ES"/>
        </w:rPr>
      </w:pPr>
    </w:p>
    <w:p w:rsidR="00951B37" w:rsidRPr="00951B37" w:rsidRDefault="00951B37" w:rsidP="00951B37">
      <w:pPr>
        <w:spacing w:line="288" w:lineRule="auto"/>
        <w:jc w:val="center"/>
        <w:rPr>
          <w:rFonts w:ascii="Arial Narrow" w:hAnsi="Arial Narrow" w:cs="Arial"/>
          <w:bCs/>
          <w:i/>
          <w:iCs/>
          <w:sz w:val="26"/>
          <w:szCs w:val="26"/>
          <w:lang w:val="es-ES"/>
        </w:rPr>
      </w:pPr>
    </w:p>
    <w:p w:rsidR="00951B37" w:rsidRPr="00951B37" w:rsidRDefault="00951B37" w:rsidP="00951B37">
      <w:pPr>
        <w:spacing w:line="288" w:lineRule="auto"/>
        <w:jc w:val="both"/>
        <w:rPr>
          <w:rFonts w:ascii="Arial Narrow" w:hAnsi="Arial Narrow" w:cs="Arial"/>
          <w:b/>
          <w:bCs/>
          <w:i/>
          <w:iCs/>
          <w:sz w:val="26"/>
          <w:szCs w:val="26"/>
          <w:lang w:val="es-ES"/>
        </w:rPr>
      </w:pPr>
      <w:r w:rsidRPr="00951B37">
        <w:rPr>
          <w:rFonts w:ascii="Arial Narrow" w:hAnsi="Arial Narrow" w:cs="Arial"/>
          <w:b/>
          <w:bCs/>
          <w:i/>
          <w:iCs/>
          <w:sz w:val="26"/>
          <w:szCs w:val="26"/>
          <w:lang w:val="es-ES"/>
        </w:rPr>
        <w:t>ANA LUCÍA CAICEDO CALDERÓN</w:t>
      </w:r>
      <w:r w:rsidRPr="00951B37">
        <w:rPr>
          <w:rFonts w:ascii="Arial Narrow" w:hAnsi="Arial Narrow" w:cs="Arial"/>
          <w:b/>
          <w:bCs/>
          <w:i/>
          <w:iCs/>
          <w:sz w:val="26"/>
          <w:szCs w:val="26"/>
          <w:lang w:val="es-ES"/>
        </w:rPr>
        <w:tab/>
      </w:r>
      <w:r w:rsidRPr="00951B37">
        <w:rPr>
          <w:rFonts w:ascii="Arial Narrow" w:hAnsi="Arial Narrow" w:cs="Arial"/>
          <w:b/>
          <w:bCs/>
          <w:i/>
          <w:iCs/>
          <w:sz w:val="26"/>
          <w:szCs w:val="26"/>
          <w:lang w:val="es-ES"/>
        </w:rPr>
        <w:tab/>
      </w:r>
      <w:r w:rsidRPr="00951B37">
        <w:rPr>
          <w:rFonts w:ascii="Arial Narrow" w:hAnsi="Arial Narrow" w:cs="Arial"/>
          <w:b/>
          <w:bCs/>
          <w:i/>
          <w:iCs/>
          <w:sz w:val="26"/>
          <w:szCs w:val="26"/>
          <w:lang w:val="es-ES"/>
        </w:rPr>
        <w:tab/>
        <w:t xml:space="preserve">         OLGA LUCIA HOYOS SEPÚLVEDA</w:t>
      </w:r>
    </w:p>
    <w:p w:rsidR="00031AD5" w:rsidRPr="00951B37" w:rsidRDefault="00951B37" w:rsidP="00951B37">
      <w:pPr>
        <w:spacing w:line="288" w:lineRule="auto"/>
        <w:ind w:firstLine="708"/>
        <w:jc w:val="both"/>
        <w:rPr>
          <w:rFonts w:ascii="Arial Narrow" w:hAnsi="Arial Narrow" w:cs="Arial"/>
          <w:spacing w:val="-6"/>
          <w:sz w:val="26"/>
          <w:szCs w:val="26"/>
        </w:rPr>
      </w:pPr>
      <w:r w:rsidRPr="00951B37">
        <w:rPr>
          <w:rFonts w:ascii="Arial Narrow" w:hAnsi="Arial Narrow" w:cs="Arial"/>
          <w:bCs/>
          <w:i/>
          <w:iCs/>
          <w:sz w:val="26"/>
          <w:szCs w:val="26"/>
          <w:lang w:val="es-ES"/>
        </w:rPr>
        <w:t xml:space="preserve">        Magistrada</w:t>
      </w:r>
      <w:r w:rsidRPr="00951B37">
        <w:rPr>
          <w:rFonts w:ascii="Arial Narrow" w:hAnsi="Arial Narrow" w:cs="Arial"/>
          <w:bCs/>
          <w:i/>
          <w:iCs/>
          <w:sz w:val="26"/>
          <w:szCs w:val="26"/>
          <w:lang w:val="es-ES"/>
        </w:rPr>
        <w:tab/>
      </w:r>
      <w:r w:rsidRPr="00951B37">
        <w:rPr>
          <w:rFonts w:ascii="Arial Narrow" w:hAnsi="Arial Narrow" w:cs="Arial"/>
          <w:bCs/>
          <w:i/>
          <w:iCs/>
          <w:sz w:val="26"/>
          <w:szCs w:val="26"/>
          <w:lang w:val="es-ES"/>
        </w:rPr>
        <w:tab/>
      </w:r>
      <w:r w:rsidRPr="00951B37">
        <w:rPr>
          <w:rFonts w:ascii="Arial Narrow" w:hAnsi="Arial Narrow" w:cs="Arial"/>
          <w:bCs/>
          <w:i/>
          <w:iCs/>
          <w:sz w:val="26"/>
          <w:szCs w:val="26"/>
          <w:lang w:val="es-ES"/>
        </w:rPr>
        <w:tab/>
      </w:r>
      <w:r w:rsidRPr="00951B37">
        <w:rPr>
          <w:rFonts w:ascii="Arial Narrow" w:hAnsi="Arial Narrow" w:cs="Arial"/>
          <w:bCs/>
          <w:i/>
          <w:iCs/>
          <w:sz w:val="26"/>
          <w:szCs w:val="26"/>
          <w:lang w:val="es-ES"/>
        </w:rPr>
        <w:tab/>
      </w:r>
      <w:r w:rsidRPr="00951B37">
        <w:rPr>
          <w:rFonts w:ascii="Arial Narrow" w:hAnsi="Arial Narrow" w:cs="Arial"/>
          <w:bCs/>
          <w:i/>
          <w:iCs/>
          <w:sz w:val="26"/>
          <w:szCs w:val="26"/>
          <w:lang w:val="es-ES"/>
        </w:rPr>
        <w:tab/>
      </w:r>
      <w:r w:rsidRPr="00951B37">
        <w:rPr>
          <w:rFonts w:ascii="Arial Narrow" w:hAnsi="Arial Narrow" w:cs="Arial"/>
          <w:bCs/>
          <w:i/>
          <w:iCs/>
          <w:sz w:val="26"/>
          <w:szCs w:val="26"/>
          <w:lang w:val="es-ES"/>
        </w:rPr>
        <w:tab/>
        <w:t xml:space="preserve">    </w:t>
      </w:r>
      <w:proofErr w:type="spellStart"/>
      <w:r w:rsidRPr="00951B37">
        <w:rPr>
          <w:rFonts w:ascii="Arial Narrow" w:hAnsi="Arial Narrow" w:cs="Arial"/>
          <w:bCs/>
          <w:i/>
          <w:iCs/>
          <w:sz w:val="26"/>
          <w:szCs w:val="26"/>
          <w:lang w:val="es-ES"/>
        </w:rPr>
        <w:t>Magistrada</w:t>
      </w:r>
      <w:proofErr w:type="spellEnd"/>
    </w:p>
    <w:sectPr w:rsidR="00031AD5" w:rsidRPr="00951B37" w:rsidSect="00951B37">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67" w:rsidRDefault="00830267" w:rsidP="00E162E1">
      <w:r>
        <w:separator/>
      </w:r>
    </w:p>
  </w:endnote>
  <w:endnote w:type="continuationSeparator" w:id="0">
    <w:p w:rsidR="00830267" w:rsidRDefault="00830267" w:rsidP="00E1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84994"/>
      <w:docPartObj>
        <w:docPartGallery w:val="Page Numbers (Bottom of Page)"/>
        <w:docPartUnique/>
      </w:docPartObj>
    </w:sdtPr>
    <w:sdtEndPr>
      <w:rPr>
        <w:rFonts w:ascii="Arial" w:hAnsi="Arial" w:cs="Arial"/>
        <w:sz w:val="18"/>
        <w:szCs w:val="18"/>
      </w:rPr>
    </w:sdtEndPr>
    <w:sdtContent>
      <w:p w:rsidR="00C262EB" w:rsidRPr="00951B37" w:rsidRDefault="003F3F8D">
        <w:pPr>
          <w:pStyle w:val="Piedepgina"/>
          <w:jc w:val="center"/>
          <w:rPr>
            <w:rFonts w:ascii="Arial" w:hAnsi="Arial" w:cs="Arial"/>
            <w:sz w:val="18"/>
            <w:szCs w:val="18"/>
          </w:rPr>
        </w:pPr>
        <w:r w:rsidRPr="00951B37">
          <w:rPr>
            <w:rFonts w:ascii="Arial" w:hAnsi="Arial" w:cs="Arial"/>
            <w:sz w:val="18"/>
            <w:szCs w:val="18"/>
          </w:rPr>
          <w:fldChar w:fldCharType="begin"/>
        </w:r>
        <w:r w:rsidRPr="00951B37">
          <w:rPr>
            <w:rFonts w:ascii="Arial" w:hAnsi="Arial" w:cs="Arial"/>
            <w:sz w:val="18"/>
            <w:szCs w:val="18"/>
          </w:rPr>
          <w:instrText>PAGE   \* MERGEFORMAT</w:instrText>
        </w:r>
        <w:r w:rsidRPr="00951B37">
          <w:rPr>
            <w:rFonts w:ascii="Arial" w:hAnsi="Arial" w:cs="Arial"/>
            <w:sz w:val="18"/>
            <w:szCs w:val="18"/>
          </w:rPr>
          <w:fldChar w:fldCharType="separate"/>
        </w:r>
        <w:r w:rsidR="007C6888">
          <w:rPr>
            <w:rFonts w:ascii="Arial" w:hAnsi="Arial" w:cs="Arial"/>
            <w:noProof/>
            <w:sz w:val="18"/>
            <w:szCs w:val="18"/>
          </w:rPr>
          <w:t>5</w:t>
        </w:r>
        <w:r w:rsidRPr="00951B37">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67" w:rsidRDefault="00830267" w:rsidP="00E162E1">
      <w:r>
        <w:separator/>
      </w:r>
    </w:p>
  </w:footnote>
  <w:footnote w:type="continuationSeparator" w:id="0">
    <w:p w:rsidR="00830267" w:rsidRDefault="00830267" w:rsidP="00E1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Pr="00951B37" w:rsidRDefault="003F3F8D" w:rsidP="00BD72F6">
    <w:pPr>
      <w:pStyle w:val="Encabezado"/>
      <w:rPr>
        <w:rFonts w:ascii="Arial" w:hAnsi="Arial" w:cs="Arial"/>
        <w:sz w:val="18"/>
        <w:szCs w:val="18"/>
      </w:rPr>
    </w:pPr>
    <w:r w:rsidRPr="00951B37">
      <w:rPr>
        <w:rFonts w:ascii="Arial" w:hAnsi="Arial" w:cs="Arial"/>
        <w:sz w:val="18"/>
        <w:szCs w:val="18"/>
      </w:rPr>
      <w:t>Radicados: 660001-31-05-00</w:t>
    </w:r>
    <w:r w:rsidR="00E162E1" w:rsidRPr="00951B37">
      <w:rPr>
        <w:rFonts w:ascii="Arial" w:hAnsi="Arial" w:cs="Arial"/>
        <w:sz w:val="18"/>
        <w:szCs w:val="18"/>
      </w:rPr>
      <w:t>3-2018-00078-01</w:t>
    </w:r>
    <w:r w:rsidRPr="00951B37">
      <w:rPr>
        <w:rFonts w:ascii="Arial" w:hAnsi="Arial" w:cs="Arial"/>
        <w:sz w:val="18"/>
        <w:szCs w:val="18"/>
      </w:rPr>
      <w:t xml:space="preserve">, </w:t>
    </w:r>
    <w:r w:rsidR="00E162E1" w:rsidRPr="00951B37">
      <w:rPr>
        <w:rFonts w:ascii="Arial" w:hAnsi="Arial" w:cs="Arial"/>
        <w:sz w:val="18"/>
        <w:szCs w:val="18"/>
      </w:rPr>
      <w:t>003-2018-00157-01</w:t>
    </w:r>
  </w:p>
  <w:p w:rsidR="00C262EB" w:rsidRPr="00951B37" w:rsidRDefault="00E162E1">
    <w:pPr>
      <w:pStyle w:val="Encabezado"/>
      <w:rPr>
        <w:rFonts w:ascii="Arial" w:hAnsi="Arial" w:cs="Arial"/>
        <w:sz w:val="18"/>
        <w:szCs w:val="18"/>
      </w:rPr>
    </w:pPr>
    <w:proofErr w:type="spellStart"/>
    <w:r w:rsidRPr="00951B37">
      <w:rPr>
        <w:rFonts w:ascii="Arial" w:hAnsi="Arial" w:cs="Arial"/>
        <w:sz w:val="18"/>
        <w:szCs w:val="18"/>
      </w:rPr>
      <w:t>Yohana</w:t>
    </w:r>
    <w:proofErr w:type="spellEnd"/>
    <w:r w:rsidRPr="00951B37">
      <w:rPr>
        <w:rFonts w:ascii="Arial" w:hAnsi="Arial" w:cs="Arial"/>
        <w:sz w:val="18"/>
        <w:szCs w:val="18"/>
      </w:rPr>
      <w:t xml:space="preserve"> </w:t>
    </w:r>
    <w:proofErr w:type="spellStart"/>
    <w:r w:rsidRPr="00951B37">
      <w:rPr>
        <w:rFonts w:ascii="Arial" w:hAnsi="Arial" w:cs="Arial"/>
        <w:sz w:val="18"/>
        <w:szCs w:val="18"/>
      </w:rPr>
      <w:t>Scarpeta</w:t>
    </w:r>
    <w:proofErr w:type="spellEnd"/>
    <w:r w:rsidRPr="00951B37">
      <w:rPr>
        <w:rFonts w:ascii="Arial" w:hAnsi="Arial" w:cs="Arial"/>
        <w:sz w:val="18"/>
        <w:szCs w:val="18"/>
      </w:rPr>
      <w:t xml:space="preserve"> </w:t>
    </w:r>
    <w:proofErr w:type="spellStart"/>
    <w:r w:rsidRPr="00951B37">
      <w:rPr>
        <w:rFonts w:ascii="Arial" w:hAnsi="Arial" w:cs="Arial"/>
        <w:sz w:val="18"/>
        <w:szCs w:val="18"/>
      </w:rPr>
      <w:t>Lloreda</w:t>
    </w:r>
    <w:proofErr w:type="spellEnd"/>
    <w:r w:rsidRPr="00951B37">
      <w:rPr>
        <w:rFonts w:ascii="Arial" w:hAnsi="Arial" w:cs="Arial"/>
        <w:sz w:val="18"/>
        <w:szCs w:val="18"/>
      </w:rPr>
      <w:t xml:space="preserve"> y Sandra Milena Escandón Gutiérrez </w:t>
    </w:r>
    <w:r w:rsidR="003F3F8D" w:rsidRPr="00951B37">
      <w:rPr>
        <w:rFonts w:ascii="Arial" w:hAnsi="Arial" w:cs="Arial"/>
        <w:sz w:val="18"/>
        <w:szCs w:val="18"/>
      </w:rPr>
      <w:t xml:space="preserve">vs. Telemark </w:t>
    </w:r>
    <w:proofErr w:type="spellStart"/>
    <w:r w:rsidR="003F3F8D" w:rsidRPr="00951B37">
      <w:rPr>
        <w:rFonts w:ascii="Arial" w:hAnsi="Arial" w:cs="Arial"/>
        <w:sz w:val="18"/>
        <w:szCs w:val="18"/>
      </w:rPr>
      <w:t>Spain</w:t>
    </w:r>
    <w:proofErr w:type="spellEnd"/>
    <w:r w:rsidR="003F3F8D" w:rsidRPr="00951B37">
      <w:rPr>
        <w:rFonts w:ascii="Arial" w:hAnsi="Arial" w:cs="Arial"/>
        <w:sz w:val="18"/>
        <w:szCs w:val="18"/>
      </w:rPr>
      <w:t xml:space="preserve"> </w:t>
    </w:r>
    <w:proofErr w:type="spellStart"/>
    <w:r w:rsidRPr="00951B37">
      <w:rPr>
        <w:rFonts w:ascii="Arial" w:hAnsi="Arial" w:cs="Arial"/>
        <w:sz w:val="18"/>
        <w:szCs w:val="18"/>
      </w:rPr>
      <w:t>S.L</w:t>
    </w:r>
    <w:proofErr w:type="spellEnd"/>
    <w:r w:rsidRPr="00951B37">
      <w:rPr>
        <w:rFonts w:ascii="Arial" w:hAnsi="Arial" w:cs="Arial"/>
        <w:sz w:val="18"/>
        <w:szCs w:val="18"/>
      </w:rPr>
      <w:t xml:space="preserve"> </w:t>
    </w:r>
    <w:r w:rsidR="003F3F8D" w:rsidRPr="00951B37">
      <w:rPr>
        <w:rFonts w:ascii="Arial" w:hAnsi="Arial" w:cs="Arial"/>
        <w:sz w:val="18"/>
        <w:szCs w:val="18"/>
      </w:rPr>
      <w:t>Sucursal</w:t>
    </w:r>
    <w:r w:rsidRPr="00951B37">
      <w:rPr>
        <w:rFonts w:ascii="Arial" w:hAnsi="Arial" w:cs="Arial"/>
        <w:sz w:val="18"/>
        <w:szCs w:val="18"/>
      </w:rPr>
      <w:t xml:space="preserve"> Colombia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E1"/>
    <w:rsid w:val="00031AD5"/>
    <w:rsid w:val="00382AB3"/>
    <w:rsid w:val="00396D8E"/>
    <w:rsid w:val="003C3DD3"/>
    <w:rsid w:val="003E6968"/>
    <w:rsid w:val="003F3F8D"/>
    <w:rsid w:val="0040322D"/>
    <w:rsid w:val="00752529"/>
    <w:rsid w:val="00764148"/>
    <w:rsid w:val="007747C7"/>
    <w:rsid w:val="007C6888"/>
    <w:rsid w:val="008217E0"/>
    <w:rsid w:val="00830267"/>
    <w:rsid w:val="00911A07"/>
    <w:rsid w:val="00951B37"/>
    <w:rsid w:val="009C1628"/>
    <w:rsid w:val="00A675BB"/>
    <w:rsid w:val="00A95FF8"/>
    <w:rsid w:val="00B95552"/>
    <w:rsid w:val="00BB2F78"/>
    <w:rsid w:val="00C113B3"/>
    <w:rsid w:val="00D36944"/>
    <w:rsid w:val="00DA2C70"/>
    <w:rsid w:val="00DF1C1A"/>
    <w:rsid w:val="00E162E1"/>
    <w:rsid w:val="00E502AC"/>
    <w:rsid w:val="00EB2B53"/>
    <w:rsid w:val="00F20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3AA0-E35F-4EB2-A29B-3F560CB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E1"/>
    <w:pPr>
      <w:spacing w:after="0" w:line="240" w:lineRule="auto"/>
    </w:pPr>
    <w:rPr>
      <w:rFonts w:ascii="Times New Roman" w:eastAsia="Times New Roman" w:hAnsi="Times New Roman" w:cs="Times New Roman"/>
      <w:sz w:val="24"/>
      <w:szCs w:val="24"/>
      <w:lang w:val="es-CO" w:eastAsia="es-ES"/>
    </w:rPr>
  </w:style>
  <w:style w:type="paragraph" w:styleId="Ttulo3">
    <w:name w:val="heading 3"/>
    <w:basedOn w:val="Normal"/>
    <w:next w:val="Normal"/>
    <w:link w:val="Ttulo3Car"/>
    <w:qFormat/>
    <w:rsid w:val="00E162E1"/>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162E1"/>
    <w:rPr>
      <w:rFonts w:ascii="Arial" w:eastAsia="Times New Roman" w:hAnsi="Arial" w:cs="Times New Roman"/>
      <w:b/>
      <w:sz w:val="36"/>
      <w:szCs w:val="20"/>
      <w:lang w:val="es-ES_tradnl" w:eastAsia="es-ES"/>
    </w:rPr>
  </w:style>
  <w:style w:type="paragraph" w:styleId="Encabezado">
    <w:name w:val="header"/>
    <w:basedOn w:val="Normal"/>
    <w:link w:val="EncabezadoCar"/>
    <w:uiPriority w:val="99"/>
    <w:unhideWhenUsed/>
    <w:rsid w:val="00E162E1"/>
    <w:pPr>
      <w:tabs>
        <w:tab w:val="center" w:pos="4252"/>
        <w:tab w:val="right" w:pos="8504"/>
      </w:tabs>
    </w:pPr>
  </w:style>
  <w:style w:type="character" w:customStyle="1" w:styleId="EncabezadoCar">
    <w:name w:val="Encabezado Car"/>
    <w:basedOn w:val="Fuentedeprrafopredeter"/>
    <w:link w:val="Encabezado"/>
    <w:uiPriority w:val="99"/>
    <w:rsid w:val="00E162E1"/>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E162E1"/>
    <w:pPr>
      <w:tabs>
        <w:tab w:val="center" w:pos="4252"/>
        <w:tab w:val="right" w:pos="8504"/>
      </w:tabs>
    </w:pPr>
  </w:style>
  <w:style w:type="character" w:customStyle="1" w:styleId="PiedepginaCar">
    <w:name w:val="Pie de página Car"/>
    <w:basedOn w:val="Fuentedeprrafopredeter"/>
    <w:link w:val="Piedepgina"/>
    <w:uiPriority w:val="99"/>
    <w:rsid w:val="00E162E1"/>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E162E1"/>
    <w:pPr>
      <w:spacing w:line="360" w:lineRule="auto"/>
      <w:jc w:val="both"/>
    </w:pPr>
    <w:rPr>
      <w:rFonts w:ascii="Arial" w:hAnsi="Arial"/>
      <w:b/>
      <w:sz w:val="28"/>
      <w:szCs w:val="20"/>
      <w:lang w:val="es-ES_tradnl"/>
    </w:rPr>
  </w:style>
  <w:style w:type="paragraph" w:styleId="Textoindependiente2">
    <w:name w:val="Body Text 2"/>
    <w:basedOn w:val="Normal"/>
    <w:link w:val="Textoindependiente2Car"/>
    <w:rsid w:val="00E162E1"/>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E162E1"/>
    <w:rPr>
      <w:rFonts w:ascii="Arial" w:eastAsia="Times New Roman" w:hAnsi="Arial" w:cs="Times New Roman"/>
      <w:sz w:val="24"/>
      <w:szCs w:val="20"/>
      <w:lang w:val="es-ES_tradnl" w:eastAsia="es-ES"/>
    </w:rPr>
  </w:style>
  <w:style w:type="paragraph" w:customStyle="1" w:styleId="Prrafodelista1">
    <w:name w:val="Párrafo de lista1"/>
    <w:basedOn w:val="Normal"/>
    <w:rsid w:val="00E162E1"/>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E162E1"/>
    <w:pPr>
      <w:spacing w:after="0" w:line="240" w:lineRule="auto"/>
    </w:pPr>
    <w:rPr>
      <w:rFonts w:ascii="Times New Roman" w:eastAsia="Times New Roman" w:hAnsi="Times New Roman" w:cs="Times New Roman"/>
      <w:sz w:val="24"/>
      <w:szCs w:val="24"/>
      <w:lang w:val="es-CO" w:eastAsia="es-ES"/>
    </w:rPr>
  </w:style>
  <w:style w:type="paragraph" w:styleId="Textonotapie">
    <w:name w:val="footnote text"/>
    <w:basedOn w:val="Normal"/>
    <w:link w:val="TextonotapieCar"/>
    <w:rsid w:val="00764148"/>
    <w:rPr>
      <w:sz w:val="20"/>
      <w:szCs w:val="20"/>
      <w:lang w:val="es-ES_tradnl"/>
    </w:rPr>
  </w:style>
  <w:style w:type="character" w:customStyle="1" w:styleId="TextonotapieCar">
    <w:name w:val="Texto nota pie Car"/>
    <w:basedOn w:val="Fuentedeprrafopredeter"/>
    <w:link w:val="Textonotapie"/>
    <w:rsid w:val="00764148"/>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DA2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C70"/>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3194">
      <w:bodyDiv w:val="1"/>
      <w:marLeft w:val="0"/>
      <w:marRight w:val="0"/>
      <w:marTop w:val="0"/>
      <w:marBottom w:val="0"/>
      <w:divBdr>
        <w:top w:val="none" w:sz="0" w:space="0" w:color="auto"/>
        <w:left w:val="none" w:sz="0" w:space="0" w:color="auto"/>
        <w:bottom w:val="none" w:sz="0" w:space="0" w:color="auto"/>
        <w:right w:val="none" w:sz="0" w:space="0" w:color="auto"/>
      </w:divBdr>
    </w:div>
    <w:div w:id="507722228">
      <w:bodyDiv w:val="1"/>
      <w:marLeft w:val="0"/>
      <w:marRight w:val="0"/>
      <w:marTop w:val="0"/>
      <w:marBottom w:val="0"/>
      <w:divBdr>
        <w:top w:val="none" w:sz="0" w:space="0" w:color="auto"/>
        <w:left w:val="none" w:sz="0" w:space="0" w:color="auto"/>
        <w:bottom w:val="none" w:sz="0" w:space="0" w:color="auto"/>
        <w:right w:val="none" w:sz="0" w:space="0" w:color="auto"/>
      </w:divBdr>
    </w:div>
    <w:div w:id="12852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cp:revision>
  <cp:lastPrinted>2019-07-25T12:34:00Z</cp:lastPrinted>
  <dcterms:created xsi:type="dcterms:W3CDTF">2019-07-25T12:38:00Z</dcterms:created>
  <dcterms:modified xsi:type="dcterms:W3CDTF">2019-08-14T14:41:00Z</dcterms:modified>
</cp:coreProperties>
</file>