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BC0" w:rsidRPr="00DA1BC0" w:rsidRDefault="00DA1BC0" w:rsidP="00DA1BC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DA1BC0">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A1BC0" w:rsidRDefault="00DA1BC0" w:rsidP="00DA1BC0">
      <w:pPr>
        <w:jc w:val="both"/>
        <w:rPr>
          <w:rFonts w:ascii="Arial" w:hAnsi="Arial" w:cs="Arial"/>
          <w:sz w:val="20"/>
          <w:szCs w:val="20"/>
          <w:lang w:val="es-419" w:eastAsia="es-ES"/>
        </w:rPr>
      </w:pPr>
    </w:p>
    <w:p w:rsidR="00CA4C31" w:rsidRPr="00CA4C31" w:rsidRDefault="00CA4C31" w:rsidP="00CA4C31">
      <w:pPr>
        <w:jc w:val="both"/>
        <w:rPr>
          <w:rFonts w:ascii="Arial" w:hAnsi="Arial" w:cs="Arial"/>
          <w:sz w:val="20"/>
          <w:szCs w:val="20"/>
          <w:lang w:val="es-419" w:eastAsia="es-ES"/>
        </w:rPr>
      </w:pPr>
      <w:r w:rsidRPr="00CA4C31">
        <w:rPr>
          <w:rFonts w:ascii="Arial" w:hAnsi="Arial" w:cs="Arial"/>
          <w:sz w:val="20"/>
          <w:szCs w:val="20"/>
          <w:lang w:val="es-419" w:eastAsia="es-ES"/>
        </w:rPr>
        <w:t xml:space="preserve">Providencia: </w:t>
      </w:r>
      <w:r w:rsidRPr="00CA4C31">
        <w:rPr>
          <w:rFonts w:ascii="Arial" w:hAnsi="Arial" w:cs="Arial"/>
          <w:sz w:val="20"/>
          <w:szCs w:val="20"/>
          <w:lang w:val="es-419" w:eastAsia="es-ES"/>
        </w:rPr>
        <w:tab/>
      </w:r>
      <w:r w:rsidRPr="00CA4C31">
        <w:rPr>
          <w:rFonts w:ascii="Arial" w:hAnsi="Arial" w:cs="Arial"/>
          <w:sz w:val="20"/>
          <w:szCs w:val="20"/>
          <w:lang w:val="es-419" w:eastAsia="es-ES"/>
        </w:rPr>
        <w:tab/>
        <w:t>Auto de Segunda Instancia, 1</w:t>
      </w:r>
      <w:r>
        <w:rPr>
          <w:rFonts w:ascii="Arial" w:hAnsi="Arial" w:cs="Arial"/>
          <w:sz w:val="20"/>
          <w:szCs w:val="20"/>
          <w:lang w:val="es-CO" w:eastAsia="es-ES"/>
        </w:rPr>
        <w:t>6</w:t>
      </w:r>
      <w:r w:rsidRPr="00CA4C31">
        <w:rPr>
          <w:rFonts w:ascii="Arial" w:hAnsi="Arial" w:cs="Arial"/>
          <w:sz w:val="20"/>
          <w:szCs w:val="20"/>
          <w:lang w:val="es-419" w:eastAsia="es-ES"/>
        </w:rPr>
        <w:t xml:space="preserve"> de julio de 2019</w:t>
      </w:r>
    </w:p>
    <w:p w:rsidR="00CA4C31" w:rsidRPr="00CA4C31" w:rsidRDefault="00CA4C31" w:rsidP="00CA4C31">
      <w:pPr>
        <w:jc w:val="both"/>
        <w:rPr>
          <w:rFonts w:ascii="Arial" w:hAnsi="Arial" w:cs="Arial"/>
          <w:sz w:val="20"/>
          <w:szCs w:val="20"/>
          <w:lang w:val="es-419" w:eastAsia="es-ES"/>
        </w:rPr>
      </w:pPr>
      <w:r w:rsidRPr="00CA4C31">
        <w:rPr>
          <w:rFonts w:ascii="Arial" w:hAnsi="Arial" w:cs="Arial"/>
          <w:sz w:val="20"/>
          <w:szCs w:val="20"/>
          <w:lang w:val="es-419" w:eastAsia="es-ES"/>
        </w:rPr>
        <w:t xml:space="preserve">Radicación No: </w:t>
      </w:r>
      <w:r w:rsidRPr="00CA4C31">
        <w:rPr>
          <w:rFonts w:ascii="Arial" w:hAnsi="Arial" w:cs="Arial"/>
          <w:sz w:val="20"/>
          <w:szCs w:val="20"/>
          <w:lang w:val="es-419" w:eastAsia="es-ES"/>
        </w:rPr>
        <w:tab/>
      </w:r>
      <w:r w:rsidRPr="00CA4C31">
        <w:rPr>
          <w:rFonts w:ascii="Arial" w:hAnsi="Arial" w:cs="Arial"/>
          <w:sz w:val="20"/>
          <w:szCs w:val="20"/>
          <w:lang w:val="es-419" w:eastAsia="es-ES"/>
        </w:rPr>
        <w:tab/>
      </w:r>
      <w:r>
        <w:rPr>
          <w:rFonts w:ascii="Arial" w:hAnsi="Arial" w:cs="Arial"/>
          <w:sz w:val="20"/>
          <w:szCs w:val="20"/>
          <w:lang w:val="es-419" w:eastAsia="es-ES"/>
        </w:rPr>
        <w:t>66001-31-05-003-2018</w:t>
      </w:r>
      <w:r>
        <w:rPr>
          <w:rFonts w:ascii="Arial" w:hAnsi="Arial" w:cs="Arial"/>
          <w:sz w:val="20"/>
          <w:szCs w:val="20"/>
          <w:lang w:val="es-CO" w:eastAsia="es-ES"/>
        </w:rPr>
        <w:t>-</w:t>
      </w:r>
      <w:r>
        <w:rPr>
          <w:rFonts w:ascii="Arial" w:hAnsi="Arial" w:cs="Arial"/>
          <w:sz w:val="20"/>
          <w:szCs w:val="20"/>
          <w:lang w:val="es-419" w:eastAsia="es-ES"/>
        </w:rPr>
        <w:t>00</w:t>
      </w:r>
      <w:r w:rsidR="008425FA">
        <w:rPr>
          <w:rFonts w:ascii="Arial" w:hAnsi="Arial" w:cs="Arial"/>
          <w:sz w:val="20"/>
          <w:szCs w:val="20"/>
          <w:lang w:val="es-CO" w:eastAsia="es-ES"/>
        </w:rPr>
        <w:t>146</w:t>
      </w:r>
      <w:bookmarkStart w:id="0" w:name="_GoBack"/>
      <w:bookmarkEnd w:id="0"/>
      <w:r>
        <w:rPr>
          <w:rFonts w:ascii="Arial" w:hAnsi="Arial" w:cs="Arial"/>
          <w:sz w:val="20"/>
          <w:szCs w:val="20"/>
          <w:lang w:val="es-419" w:eastAsia="es-ES"/>
        </w:rPr>
        <w:t>-01</w:t>
      </w:r>
    </w:p>
    <w:p w:rsidR="00CA4C31" w:rsidRPr="00CA4C31" w:rsidRDefault="00CA4C31" w:rsidP="00CA4C31">
      <w:pPr>
        <w:jc w:val="both"/>
        <w:rPr>
          <w:rFonts w:ascii="Arial" w:hAnsi="Arial" w:cs="Arial"/>
          <w:sz w:val="20"/>
          <w:szCs w:val="20"/>
          <w:lang w:val="es-419" w:eastAsia="es-ES"/>
        </w:rPr>
      </w:pPr>
      <w:r w:rsidRPr="00CA4C31">
        <w:rPr>
          <w:rFonts w:ascii="Arial" w:hAnsi="Arial" w:cs="Arial"/>
          <w:sz w:val="20"/>
          <w:szCs w:val="20"/>
          <w:lang w:val="es-419" w:eastAsia="es-ES"/>
        </w:rPr>
        <w:t xml:space="preserve">Proceso: </w:t>
      </w:r>
      <w:r w:rsidRPr="00CA4C31">
        <w:rPr>
          <w:rFonts w:ascii="Arial" w:hAnsi="Arial" w:cs="Arial"/>
          <w:sz w:val="20"/>
          <w:szCs w:val="20"/>
          <w:lang w:val="es-419" w:eastAsia="es-ES"/>
        </w:rPr>
        <w:tab/>
      </w:r>
      <w:r w:rsidRPr="00CA4C31">
        <w:rPr>
          <w:rFonts w:ascii="Arial" w:hAnsi="Arial" w:cs="Arial"/>
          <w:sz w:val="20"/>
          <w:szCs w:val="20"/>
          <w:lang w:val="es-419" w:eastAsia="es-ES"/>
        </w:rPr>
        <w:tab/>
        <w:t>Ordinario Laboral</w:t>
      </w:r>
    </w:p>
    <w:p w:rsidR="00CA4C31" w:rsidRPr="00CA4C31" w:rsidRDefault="00CA4C31" w:rsidP="00CA4C31">
      <w:pPr>
        <w:jc w:val="both"/>
        <w:rPr>
          <w:rFonts w:ascii="Arial" w:hAnsi="Arial" w:cs="Arial"/>
          <w:sz w:val="20"/>
          <w:szCs w:val="20"/>
          <w:lang w:val="es-419" w:eastAsia="es-ES"/>
        </w:rPr>
      </w:pPr>
      <w:r w:rsidRPr="00CA4C31">
        <w:rPr>
          <w:rFonts w:ascii="Arial" w:hAnsi="Arial" w:cs="Arial"/>
          <w:sz w:val="20"/>
          <w:szCs w:val="20"/>
          <w:lang w:val="es-419" w:eastAsia="es-ES"/>
        </w:rPr>
        <w:t>Demandante:</w:t>
      </w:r>
      <w:r w:rsidRPr="00CA4C31">
        <w:rPr>
          <w:rFonts w:ascii="Arial" w:hAnsi="Arial" w:cs="Arial"/>
          <w:sz w:val="20"/>
          <w:szCs w:val="20"/>
          <w:lang w:val="es-419" w:eastAsia="es-ES"/>
        </w:rPr>
        <w:tab/>
      </w:r>
      <w:r w:rsidRPr="00CA4C31">
        <w:rPr>
          <w:rFonts w:ascii="Arial" w:hAnsi="Arial" w:cs="Arial"/>
          <w:sz w:val="20"/>
          <w:szCs w:val="20"/>
          <w:lang w:val="es-419" w:eastAsia="es-ES"/>
        </w:rPr>
        <w:tab/>
      </w:r>
      <w:r>
        <w:rPr>
          <w:rFonts w:ascii="Arial" w:hAnsi="Arial" w:cs="Arial"/>
          <w:sz w:val="20"/>
          <w:szCs w:val="20"/>
          <w:lang w:val="es-CO" w:eastAsia="es-ES"/>
        </w:rPr>
        <w:t>José Felipe Loaiza Acevedo</w:t>
      </w:r>
    </w:p>
    <w:p w:rsidR="00CA4C31" w:rsidRPr="00CA4C31" w:rsidRDefault="00CA4C31" w:rsidP="00CA4C31">
      <w:pPr>
        <w:jc w:val="both"/>
        <w:rPr>
          <w:rFonts w:ascii="Arial" w:hAnsi="Arial" w:cs="Arial"/>
          <w:sz w:val="20"/>
          <w:szCs w:val="20"/>
          <w:lang w:val="es-419" w:eastAsia="es-ES"/>
        </w:rPr>
      </w:pPr>
      <w:r w:rsidRPr="00CA4C31">
        <w:rPr>
          <w:rFonts w:ascii="Arial" w:hAnsi="Arial" w:cs="Arial"/>
          <w:sz w:val="20"/>
          <w:szCs w:val="20"/>
          <w:lang w:val="es-419" w:eastAsia="es-ES"/>
        </w:rPr>
        <w:t>Demandado:</w:t>
      </w:r>
      <w:r w:rsidRPr="00CA4C31">
        <w:rPr>
          <w:rFonts w:ascii="Arial" w:hAnsi="Arial" w:cs="Arial"/>
          <w:sz w:val="20"/>
          <w:szCs w:val="20"/>
          <w:lang w:val="es-419" w:eastAsia="es-ES"/>
        </w:rPr>
        <w:tab/>
      </w:r>
      <w:r w:rsidRPr="00CA4C31">
        <w:rPr>
          <w:rFonts w:ascii="Arial" w:hAnsi="Arial" w:cs="Arial"/>
          <w:sz w:val="20"/>
          <w:szCs w:val="20"/>
          <w:lang w:val="es-419" w:eastAsia="es-ES"/>
        </w:rPr>
        <w:tab/>
      </w:r>
      <w:r>
        <w:rPr>
          <w:rFonts w:ascii="Arial" w:hAnsi="Arial" w:cs="Arial"/>
          <w:sz w:val="20"/>
          <w:szCs w:val="20"/>
          <w:lang w:val="es-CO" w:eastAsia="es-ES"/>
        </w:rPr>
        <w:t>Municipio de Marsella</w:t>
      </w:r>
    </w:p>
    <w:p w:rsidR="00CA4C31" w:rsidRPr="00CA4C31" w:rsidRDefault="00CA4C31" w:rsidP="00CA4C31">
      <w:pPr>
        <w:jc w:val="both"/>
        <w:rPr>
          <w:rFonts w:ascii="Arial" w:hAnsi="Arial" w:cs="Arial"/>
          <w:sz w:val="20"/>
          <w:szCs w:val="20"/>
          <w:lang w:val="es-419" w:eastAsia="es-ES"/>
        </w:rPr>
      </w:pPr>
      <w:r w:rsidRPr="00CA4C31">
        <w:rPr>
          <w:rFonts w:ascii="Arial" w:hAnsi="Arial" w:cs="Arial"/>
          <w:sz w:val="20"/>
          <w:szCs w:val="20"/>
          <w:lang w:val="es-419" w:eastAsia="es-ES"/>
        </w:rPr>
        <w:t>Juzgado de origen:</w:t>
      </w:r>
      <w:r w:rsidRPr="00CA4C31">
        <w:rPr>
          <w:rFonts w:ascii="Arial" w:hAnsi="Arial" w:cs="Arial"/>
          <w:sz w:val="20"/>
          <w:szCs w:val="20"/>
          <w:lang w:val="es-419" w:eastAsia="es-ES"/>
        </w:rPr>
        <w:tab/>
      </w:r>
      <w:r>
        <w:rPr>
          <w:rFonts w:ascii="Arial" w:hAnsi="Arial" w:cs="Arial"/>
          <w:sz w:val="20"/>
          <w:szCs w:val="20"/>
          <w:lang w:val="es-CO" w:eastAsia="es-ES"/>
        </w:rPr>
        <w:t>Tercero</w:t>
      </w:r>
      <w:r w:rsidRPr="00CA4C31">
        <w:rPr>
          <w:rFonts w:ascii="Arial" w:hAnsi="Arial" w:cs="Arial"/>
          <w:sz w:val="20"/>
          <w:szCs w:val="20"/>
          <w:lang w:val="es-419" w:eastAsia="es-ES"/>
        </w:rPr>
        <w:t xml:space="preserve"> Laboral del Circuito de Pereira</w:t>
      </w:r>
    </w:p>
    <w:p w:rsidR="00CA4C31" w:rsidRDefault="00CA4C31" w:rsidP="00CA4C31">
      <w:pPr>
        <w:jc w:val="both"/>
        <w:rPr>
          <w:rFonts w:ascii="Arial" w:hAnsi="Arial" w:cs="Arial"/>
          <w:sz w:val="20"/>
          <w:szCs w:val="20"/>
          <w:lang w:val="es-419" w:eastAsia="es-ES"/>
        </w:rPr>
      </w:pPr>
      <w:r w:rsidRPr="00CA4C31">
        <w:rPr>
          <w:rFonts w:ascii="Arial" w:hAnsi="Arial" w:cs="Arial"/>
          <w:sz w:val="20"/>
          <w:szCs w:val="20"/>
          <w:lang w:val="es-419" w:eastAsia="es-ES"/>
        </w:rPr>
        <w:t>Magistrado Ponente:</w:t>
      </w:r>
      <w:r w:rsidRPr="00CA4C31">
        <w:rPr>
          <w:rFonts w:ascii="Arial" w:hAnsi="Arial" w:cs="Arial"/>
          <w:sz w:val="20"/>
          <w:szCs w:val="20"/>
          <w:lang w:val="es-419" w:eastAsia="es-ES"/>
        </w:rPr>
        <w:tab/>
        <w:t>Francisco Javier Tamayo Tabares</w:t>
      </w:r>
    </w:p>
    <w:p w:rsidR="00CA4C31" w:rsidRPr="00DA1BC0" w:rsidRDefault="00CA4C31" w:rsidP="00DA1BC0">
      <w:pPr>
        <w:jc w:val="both"/>
        <w:rPr>
          <w:rFonts w:ascii="Arial" w:hAnsi="Arial" w:cs="Arial"/>
          <w:sz w:val="20"/>
          <w:szCs w:val="20"/>
          <w:lang w:val="es-419" w:eastAsia="es-ES"/>
        </w:rPr>
      </w:pPr>
    </w:p>
    <w:p w:rsidR="00DA1BC0" w:rsidRPr="00DA1BC0" w:rsidRDefault="00DA1BC0" w:rsidP="00DA1BC0">
      <w:pPr>
        <w:jc w:val="both"/>
        <w:rPr>
          <w:rFonts w:ascii="Arial" w:hAnsi="Arial" w:cs="Arial"/>
          <w:b/>
          <w:bCs/>
          <w:iCs/>
          <w:sz w:val="20"/>
          <w:szCs w:val="20"/>
          <w:lang w:val="es-419" w:eastAsia="fr-FR"/>
        </w:rPr>
      </w:pPr>
      <w:r w:rsidRPr="00DA1BC0">
        <w:rPr>
          <w:rFonts w:ascii="Arial" w:hAnsi="Arial" w:cs="Arial"/>
          <w:b/>
          <w:bCs/>
          <w:iCs/>
          <w:sz w:val="20"/>
          <w:szCs w:val="20"/>
          <w:lang w:val="es-419" w:eastAsia="fr-FR"/>
        </w:rPr>
        <w:t>TEMAS:</w:t>
      </w:r>
      <w:r w:rsidRPr="00DA1BC0">
        <w:rPr>
          <w:rFonts w:ascii="Arial" w:hAnsi="Arial" w:cs="Arial"/>
          <w:b/>
          <w:bCs/>
          <w:iCs/>
          <w:sz w:val="20"/>
          <w:szCs w:val="20"/>
          <w:lang w:val="es-419" w:eastAsia="fr-FR"/>
        </w:rPr>
        <w:tab/>
      </w:r>
      <w:r w:rsidR="00EB28B3">
        <w:rPr>
          <w:rFonts w:ascii="Arial" w:hAnsi="Arial" w:cs="Arial"/>
          <w:b/>
          <w:bCs/>
          <w:iCs/>
          <w:sz w:val="20"/>
          <w:szCs w:val="20"/>
          <w:lang w:val="es-CO" w:eastAsia="fr-FR"/>
        </w:rPr>
        <w:t xml:space="preserve">NULIDAD / POR FALTA DE JURISDICCIÓN / </w:t>
      </w:r>
      <w:r w:rsidR="00096E26">
        <w:rPr>
          <w:rFonts w:ascii="Arial" w:hAnsi="Arial" w:cs="Arial"/>
          <w:b/>
          <w:bCs/>
          <w:iCs/>
          <w:sz w:val="20"/>
          <w:szCs w:val="20"/>
          <w:lang w:val="es-CO" w:eastAsia="fr-FR"/>
        </w:rPr>
        <w:t>RECONOCIMIENTO PENSIÓN SANCIÓN / SERVIDOR PÚBLICO DEL MATADERO DE MARSELLA / FACTORES PARA DETERMINAR LA CALIDAD DE EMPLEADO PÚBLICO O DE TRABAJADOR OFICIAL / FACTOR ORGÁNICO / FACTOR FUNCIONAL.</w:t>
      </w:r>
    </w:p>
    <w:p w:rsidR="00DA1BC0" w:rsidRPr="00DA1BC0" w:rsidRDefault="00DA1BC0" w:rsidP="00DA1BC0">
      <w:pPr>
        <w:jc w:val="both"/>
        <w:rPr>
          <w:rFonts w:ascii="Arial" w:hAnsi="Arial" w:cs="Arial"/>
          <w:sz w:val="20"/>
          <w:szCs w:val="20"/>
          <w:lang w:val="es-419" w:eastAsia="es-ES"/>
        </w:rPr>
      </w:pPr>
    </w:p>
    <w:p w:rsidR="002955D1" w:rsidRPr="002955D1" w:rsidRDefault="002955D1" w:rsidP="002955D1">
      <w:pPr>
        <w:jc w:val="both"/>
        <w:rPr>
          <w:rFonts w:ascii="Arial" w:hAnsi="Arial" w:cs="Arial"/>
          <w:sz w:val="20"/>
          <w:szCs w:val="20"/>
          <w:lang w:val="es-CO" w:eastAsia="es-ES"/>
        </w:rPr>
      </w:pPr>
      <w:r w:rsidRPr="002955D1">
        <w:rPr>
          <w:rFonts w:ascii="Arial" w:hAnsi="Arial" w:cs="Arial"/>
          <w:sz w:val="20"/>
          <w:szCs w:val="20"/>
          <w:lang w:val="es-CO" w:eastAsia="es-ES"/>
        </w:rPr>
        <w:t>El núm. 4º del artículo 104 de la Ley 1437 de 2011 dispone que la Jurisdicción Contenciosa Administrativa es competente para dirimir las controversias relativas a la relación legal y reglamentaria, surgida entre la administración y sus servidores públicos, al establecer que “está instituida para conocer</w:t>
      </w:r>
      <w:r>
        <w:rPr>
          <w:rFonts w:ascii="Arial" w:hAnsi="Arial" w:cs="Arial"/>
          <w:sz w:val="20"/>
          <w:szCs w:val="20"/>
          <w:lang w:val="es-CO" w:eastAsia="es-ES"/>
        </w:rPr>
        <w:t>…</w:t>
      </w:r>
      <w:r w:rsidRPr="002955D1">
        <w:rPr>
          <w:rFonts w:ascii="Arial" w:hAnsi="Arial" w:cs="Arial"/>
          <w:sz w:val="20"/>
          <w:szCs w:val="20"/>
          <w:lang w:val="es-CO" w:eastAsia="es-ES"/>
        </w:rPr>
        <w:t xml:space="preserve"> de los procesos “4. </w:t>
      </w:r>
      <w:proofErr w:type="gramStart"/>
      <w:r w:rsidRPr="002955D1">
        <w:rPr>
          <w:rFonts w:ascii="Arial" w:hAnsi="Arial" w:cs="Arial"/>
          <w:sz w:val="20"/>
          <w:szCs w:val="20"/>
          <w:lang w:val="es-CO" w:eastAsia="es-ES"/>
        </w:rPr>
        <w:t>relativos</w:t>
      </w:r>
      <w:proofErr w:type="gramEnd"/>
      <w:r w:rsidRPr="002955D1">
        <w:rPr>
          <w:rFonts w:ascii="Arial" w:hAnsi="Arial" w:cs="Arial"/>
          <w:sz w:val="20"/>
          <w:szCs w:val="20"/>
          <w:lang w:val="es-CO" w:eastAsia="es-ES"/>
        </w:rPr>
        <w:t xml:space="preserve"> a la relación legal y reglamentaria entre los servidores públicos y el Estado, y la seguridad social de los mismos, cuando dicho régimen esté administrado por una persona de derecho público”.</w:t>
      </w:r>
    </w:p>
    <w:p w:rsidR="002955D1" w:rsidRPr="002955D1" w:rsidRDefault="002955D1" w:rsidP="002955D1">
      <w:pPr>
        <w:jc w:val="both"/>
        <w:rPr>
          <w:rFonts w:ascii="Arial" w:hAnsi="Arial" w:cs="Arial"/>
          <w:sz w:val="20"/>
          <w:szCs w:val="20"/>
          <w:lang w:val="es-CO" w:eastAsia="es-ES"/>
        </w:rPr>
      </w:pPr>
    </w:p>
    <w:p w:rsidR="00DA1BC0" w:rsidRDefault="002955D1" w:rsidP="002955D1">
      <w:pPr>
        <w:jc w:val="both"/>
        <w:rPr>
          <w:rFonts w:ascii="Arial" w:hAnsi="Arial" w:cs="Arial"/>
          <w:sz w:val="20"/>
          <w:szCs w:val="20"/>
          <w:lang w:val="es-CO" w:eastAsia="es-ES"/>
        </w:rPr>
      </w:pPr>
      <w:r w:rsidRPr="002955D1">
        <w:rPr>
          <w:rFonts w:ascii="Arial" w:hAnsi="Arial" w:cs="Arial"/>
          <w:sz w:val="20"/>
          <w:szCs w:val="20"/>
          <w:lang w:val="es-CO" w:eastAsia="es-ES"/>
        </w:rPr>
        <w:t>Como excepción a dicha regla general de competencia, el legislador excluyó del conocimiento de la Jurisdicción Contenciosa, aquellos conflictos de carácter laboral surgidos entre las entidades públicas y sus trabajadores oficiales, para atribuirle su competencia a la Jurisdicción Ordinaria en sus especialidades laboral y seguridad social, conforme a lo establecido en el núm. 1º del artículo 2º de la Ley 712 de 2001</w:t>
      </w:r>
      <w:r w:rsidR="00A405E1">
        <w:rPr>
          <w:rFonts w:ascii="Arial" w:hAnsi="Arial" w:cs="Arial"/>
          <w:sz w:val="20"/>
          <w:szCs w:val="20"/>
          <w:lang w:val="es-CO" w:eastAsia="es-ES"/>
        </w:rPr>
        <w:t>…</w:t>
      </w:r>
    </w:p>
    <w:p w:rsidR="00A405E1" w:rsidRPr="002955D1" w:rsidRDefault="00A405E1" w:rsidP="002955D1">
      <w:pPr>
        <w:jc w:val="both"/>
        <w:rPr>
          <w:rFonts w:ascii="Arial" w:hAnsi="Arial" w:cs="Arial"/>
          <w:sz w:val="20"/>
          <w:szCs w:val="20"/>
          <w:lang w:val="es-CO" w:eastAsia="es-ES"/>
        </w:rPr>
      </w:pPr>
    </w:p>
    <w:p w:rsidR="00DA1BC0" w:rsidRDefault="00A405E1" w:rsidP="00DA1BC0">
      <w:pPr>
        <w:jc w:val="both"/>
        <w:rPr>
          <w:rFonts w:ascii="Arial" w:hAnsi="Arial" w:cs="Arial"/>
          <w:sz w:val="20"/>
          <w:szCs w:val="20"/>
          <w:lang w:val="es-CO" w:eastAsia="es-ES"/>
        </w:rPr>
      </w:pPr>
      <w:r w:rsidRPr="00A405E1">
        <w:rPr>
          <w:rFonts w:ascii="Arial" w:hAnsi="Arial" w:cs="Arial"/>
          <w:sz w:val="20"/>
          <w:szCs w:val="20"/>
          <w:lang w:val="es-419" w:eastAsia="es-ES"/>
        </w:rPr>
        <w:t>Para dirimir la controversia judicial sobre la categoría laboral de un servidor público, en aras se itera, de verificar si quien demanda tiene la calidad de trabajador o de empleado público, debe acudirse a dos factores o criterios a saber: (i) el orgánico relacionado con la naturaleza jurídica de la entidad para la cual se presta el servicio y (ii) el funcional, relativo a la actividad a la cual se dedicó el laborante.</w:t>
      </w:r>
      <w:r>
        <w:rPr>
          <w:rFonts w:ascii="Arial" w:hAnsi="Arial" w:cs="Arial"/>
          <w:sz w:val="20"/>
          <w:szCs w:val="20"/>
          <w:lang w:val="es-CO" w:eastAsia="es-ES"/>
        </w:rPr>
        <w:t xml:space="preserve"> (…)</w:t>
      </w:r>
    </w:p>
    <w:p w:rsidR="00A405E1" w:rsidRDefault="00A405E1" w:rsidP="00DA1BC0">
      <w:pPr>
        <w:jc w:val="both"/>
        <w:rPr>
          <w:rFonts w:ascii="Arial" w:hAnsi="Arial" w:cs="Arial"/>
          <w:sz w:val="20"/>
          <w:szCs w:val="20"/>
          <w:lang w:val="es-CO" w:eastAsia="es-ES"/>
        </w:rPr>
      </w:pPr>
    </w:p>
    <w:p w:rsidR="00EB28B3" w:rsidRPr="00EB28B3" w:rsidRDefault="00EB28B3" w:rsidP="00EB28B3">
      <w:pPr>
        <w:jc w:val="both"/>
        <w:rPr>
          <w:rFonts w:ascii="Arial" w:hAnsi="Arial" w:cs="Arial"/>
          <w:sz w:val="20"/>
          <w:szCs w:val="20"/>
          <w:lang w:val="es-CO" w:eastAsia="es-ES"/>
        </w:rPr>
      </w:pPr>
      <w:r w:rsidRPr="00EB28B3">
        <w:rPr>
          <w:rFonts w:ascii="Arial" w:hAnsi="Arial" w:cs="Arial"/>
          <w:sz w:val="20"/>
          <w:szCs w:val="20"/>
          <w:lang w:val="es-CO" w:eastAsia="es-ES"/>
        </w:rPr>
        <w:t xml:space="preserve">Lo anterior, en razón a que, en el marco de los servidores públicos, el contrato de trabajo sólo puede ser celebrado con los trabajadores oficiales, por lo que de la definición de este aspecto dependerá que el conocimiento del proceso sea de la jurisdicción ordinaria en su especialidad laboral o en su defecto de la contenciosa administrativa. </w:t>
      </w:r>
    </w:p>
    <w:p w:rsidR="00EB28B3" w:rsidRPr="00EB28B3" w:rsidRDefault="00EB28B3" w:rsidP="00EB28B3">
      <w:pPr>
        <w:jc w:val="both"/>
        <w:rPr>
          <w:rFonts w:ascii="Arial" w:hAnsi="Arial" w:cs="Arial"/>
          <w:sz w:val="20"/>
          <w:szCs w:val="20"/>
          <w:lang w:val="es-CO" w:eastAsia="es-ES"/>
        </w:rPr>
      </w:pPr>
    </w:p>
    <w:p w:rsidR="00A405E1" w:rsidRDefault="00EB28B3" w:rsidP="00EB28B3">
      <w:pPr>
        <w:jc w:val="both"/>
        <w:rPr>
          <w:rFonts w:ascii="Arial" w:hAnsi="Arial" w:cs="Arial"/>
          <w:sz w:val="20"/>
          <w:szCs w:val="20"/>
          <w:lang w:val="es-CO" w:eastAsia="es-ES"/>
        </w:rPr>
      </w:pPr>
      <w:r w:rsidRPr="00EB28B3">
        <w:rPr>
          <w:rFonts w:ascii="Arial" w:hAnsi="Arial" w:cs="Arial"/>
          <w:sz w:val="20"/>
          <w:szCs w:val="20"/>
          <w:lang w:val="es-CO" w:eastAsia="es-ES"/>
        </w:rPr>
        <w:t>Para dirimir la controversia judicial sobre la categoría laboral de un servidor público, en aras se itera, de verificar si quien demanda tiene la calidad de trabajador o de empleado público, debe acudirse a dos factores o criterios a saber: (i) el orgánico relacionado con la naturaleza jurídica de la entidad para la cual se presta el servicio y (ii) el funcional, relativo a la actividad a la cual se dedicó el laborante.</w:t>
      </w:r>
      <w:r>
        <w:rPr>
          <w:rFonts w:ascii="Arial" w:hAnsi="Arial" w:cs="Arial"/>
          <w:sz w:val="20"/>
          <w:szCs w:val="20"/>
          <w:lang w:val="es-CO" w:eastAsia="es-ES"/>
        </w:rPr>
        <w:t xml:space="preserve"> (…)</w:t>
      </w:r>
    </w:p>
    <w:p w:rsidR="00EB28B3" w:rsidRDefault="00EB28B3" w:rsidP="00EB28B3">
      <w:pPr>
        <w:jc w:val="both"/>
        <w:rPr>
          <w:rFonts w:ascii="Arial" w:hAnsi="Arial" w:cs="Arial"/>
          <w:sz w:val="20"/>
          <w:szCs w:val="20"/>
          <w:lang w:val="es-CO" w:eastAsia="es-ES"/>
        </w:rPr>
      </w:pPr>
    </w:p>
    <w:p w:rsidR="00EB28B3" w:rsidRPr="00EB28B3" w:rsidRDefault="00EB28B3" w:rsidP="00EB28B3">
      <w:pPr>
        <w:jc w:val="both"/>
        <w:rPr>
          <w:rFonts w:ascii="Arial" w:hAnsi="Arial" w:cs="Arial"/>
          <w:sz w:val="20"/>
          <w:szCs w:val="20"/>
          <w:lang w:val="es-CO" w:eastAsia="es-ES"/>
        </w:rPr>
      </w:pPr>
      <w:r>
        <w:rPr>
          <w:rFonts w:ascii="Arial" w:hAnsi="Arial" w:cs="Arial"/>
          <w:sz w:val="20"/>
          <w:szCs w:val="20"/>
          <w:lang w:val="es-CO" w:eastAsia="es-ES"/>
        </w:rPr>
        <w:t xml:space="preserve">… </w:t>
      </w:r>
      <w:r w:rsidRPr="00EB28B3">
        <w:rPr>
          <w:rFonts w:ascii="Arial" w:hAnsi="Arial" w:cs="Arial"/>
          <w:sz w:val="20"/>
          <w:szCs w:val="20"/>
          <w:lang w:val="es-CO" w:eastAsia="es-ES"/>
        </w:rPr>
        <w:t xml:space="preserve">se considera que las labores referidas que desarrolló el actor en las Instalaciones de la Planta de Sacrificio del Municipio de Marsella, no le otorgan la calidad de trabajador oficial, de manera que su vínculo jurídico con la administración municipal, sólo podía darse en el marco de una relación legal y reglamentaria, y no de un contrato de trabajo.  </w:t>
      </w:r>
    </w:p>
    <w:p w:rsidR="00EB28B3" w:rsidRPr="00EB28B3" w:rsidRDefault="00EB28B3" w:rsidP="00EB28B3">
      <w:pPr>
        <w:jc w:val="both"/>
        <w:rPr>
          <w:rFonts w:ascii="Arial" w:hAnsi="Arial" w:cs="Arial"/>
          <w:sz w:val="20"/>
          <w:szCs w:val="20"/>
          <w:lang w:val="es-CO" w:eastAsia="es-ES"/>
        </w:rPr>
      </w:pPr>
    </w:p>
    <w:p w:rsidR="00EB28B3" w:rsidRDefault="00EB28B3" w:rsidP="00EB28B3">
      <w:pPr>
        <w:jc w:val="both"/>
        <w:rPr>
          <w:rFonts w:ascii="Arial" w:hAnsi="Arial" w:cs="Arial"/>
          <w:sz w:val="20"/>
          <w:szCs w:val="20"/>
          <w:lang w:val="es-CO" w:eastAsia="es-ES"/>
        </w:rPr>
      </w:pPr>
      <w:r w:rsidRPr="00EB28B3">
        <w:rPr>
          <w:rFonts w:ascii="Arial" w:hAnsi="Arial" w:cs="Arial"/>
          <w:sz w:val="20"/>
          <w:szCs w:val="20"/>
          <w:lang w:val="es-CO" w:eastAsia="es-ES"/>
        </w:rPr>
        <w:t>Así las cosas, a la justicia ordinaria laboral no le incumbe por falta de jurisdicción, ordenar a una entidad pública de orden territorial, el pago de una prestación pensional, derivada de la existencia de la relación legal y reglamentaria, siendo entonces del caso, declarar la nulidad de la sentencia emitida en primera instancia, y de conformidad con el artículo 139 CGP, y la sentencia C-662 de 2004 dictada por la Corte Constitucional, remitir el expediente al juez con jurisdicción, esto es, al Juez Administrativo de Pereira</w:t>
      </w:r>
      <w:r>
        <w:rPr>
          <w:rFonts w:ascii="Arial" w:hAnsi="Arial" w:cs="Arial"/>
          <w:sz w:val="20"/>
          <w:szCs w:val="20"/>
          <w:lang w:val="es-CO" w:eastAsia="es-ES"/>
        </w:rPr>
        <w:t>…</w:t>
      </w:r>
    </w:p>
    <w:p w:rsidR="00A405E1" w:rsidRPr="00A405E1" w:rsidRDefault="00A405E1" w:rsidP="00DA1BC0">
      <w:pPr>
        <w:jc w:val="both"/>
        <w:rPr>
          <w:rFonts w:ascii="Arial" w:hAnsi="Arial" w:cs="Arial"/>
          <w:sz w:val="20"/>
          <w:szCs w:val="20"/>
          <w:lang w:val="es-CO" w:eastAsia="es-ES"/>
        </w:rPr>
      </w:pPr>
    </w:p>
    <w:p w:rsidR="00DA1BC0" w:rsidRPr="00DA1BC0" w:rsidRDefault="00DA1BC0" w:rsidP="00DA1BC0">
      <w:pPr>
        <w:jc w:val="both"/>
        <w:rPr>
          <w:rFonts w:ascii="Arial" w:hAnsi="Arial" w:cs="Arial"/>
          <w:sz w:val="20"/>
          <w:szCs w:val="20"/>
          <w:lang w:val="es-419" w:eastAsia="es-ES"/>
        </w:rPr>
      </w:pPr>
    </w:p>
    <w:p w:rsidR="00DA1BC0" w:rsidRPr="00DA1BC0" w:rsidRDefault="00DA1BC0" w:rsidP="00DA1BC0">
      <w:pPr>
        <w:jc w:val="both"/>
        <w:rPr>
          <w:rFonts w:ascii="Arial" w:hAnsi="Arial" w:cs="Arial"/>
          <w:sz w:val="20"/>
          <w:szCs w:val="20"/>
          <w:lang w:val="es-ES" w:eastAsia="es-ES"/>
        </w:rPr>
      </w:pPr>
    </w:p>
    <w:p w:rsidR="00646341" w:rsidRPr="00DA1BC0" w:rsidRDefault="00646341" w:rsidP="00096E26">
      <w:pPr>
        <w:spacing w:line="276" w:lineRule="auto"/>
        <w:jc w:val="center"/>
        <w:rPr>
          <w:rFonts w:ascii="Arial Narrow" w:hAnsi="Arial Narrow"/>
          <w:b/>
          <w:sz w:val="26"/>
          <w:szCs w:val="26"/>
          <w:lang w:val="es-ES"/>
        </w:rPr>
      </w:pPr>
      <w:r w:rsidRPr="00DA1BC0">
        <w:rPr>
          <w:rFonts w:ascii="Arial Narrow" w:hAnsi="Arial Narrow"/>
          <w:b/>
          <w:sz w:val="26"/>
          <w:szCs w:val="26"/>
          <w:lang w:val="es-ES"/>
        </w:rPr>
        <w:t>REPÚBLICA DE COLOMBIA</w:t>
      </w:r>
    </w:p>
    <w:p w:rsidR="00646341" w:rsidRPr="00DA1BC0" w:rsidRDefault="00646341" w:rsidP="00096E26">
      <w:pPr>
        <w:tabs>
          <w:tab w:val="left" w:pos="3060"/>
        </w:tabs>
        <w:spacing w:line="276" w:lineRule="auto"/>
        <w:jc w:val="center"/>
        <w:rPr>
          <w:rFonts w:ascii="Arial Narrow" w:hAnsi="Arial Narrow" w:cs="Arial"/>
          <w:b/>
          <w:sz w:val="26"/>
          <w:szCs w:val="26"/>
          <w:lang w:val="es-ES"/>
        </w:rPr>
      </w:pPr>
      <w:r w:rsidRPr="00DA1BC0">
        <w:rPr>
          <w:rFonts w:ascii="Arial Narrow" w:hAnsi="Arial Narrow" w:cs="Arial"/>
          <w:b/>
          <w:sz w:val="26"/>
          <w:szCs w:val="26"/>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8" o:title=""/>
          </v:shape>
          <o:OLEObject Type="Embed" ProgID="Word.Picture.8" ShapeID="_x0000_i1025" DrawAspect="Content" ObjectID="_1627279787" r:id="rId9"/>
        </w:object>
      </w:r>
      <w:r w:rsidRPr="00DA1BC0">
        <w:rPr>
          <w:rFonts w:ascii="Arial Narrow" w:hAnsi="Arial Narrow" w:cs="Arial"/>
          <w:b/>
          <w:color w:val="000000"/>
          <w:sz w:val="26"/>
          <w:szCs w:val="26"/>
          <w:lang w:val="es-ES"/>
        </w:rPr>
        <w:br w:type="textWrapping" w:clear="all"/>
      </w:r>
      <w:r w:rsidRPr="00DA1BC0">
        <w:rPr>
          <w:rFonts w:ascii="Arial Narrow" w:hAnsi="Arial Narrow" w:cs="Arial"/>
          <w:b/>
          <w:sz w:val="26"/>
          <w:szCs w:val="26"/>
          <w:lang w:val="es-ES"/>
        </w:rPr>
        <w:t>TRIBUNAL SUPERIOR DE DISTRITO JUDICIAL DE PEREIRA</w:t>
      </w:r>
    </w:p>
    <w:p w:rsidR="00646341" w:rsidRPr="00DA1BC0" w:rsidRDefault="00646341" w:rsidP="00096E26">
      <w:pPr>
        <w:pStyle w:val="Ttulo1"/>
        <w:spacing w:line="276" w:lineRule="auto"/>
        <w:ind w:left="0" w:firstLine="0"/>
        <w:jc w:val="center"/>
        <w:rPr>
          <w:rFonts w:ascii="Arial Narrow" w:hAnsi="Arial Narrow"/>
          <w:szCs w:val="26"/>
        </w:rPr>
      </w:pPr>
      <w:r w:rsidRPr="00DA1BC0">
        <w:rPr>
          <w:rFonts w:ascii="Arial Narrow" w:hAnsi="Arial Narrow"/>
          <w:i w:val="0"/>
          <w:szCs w:val="26"/>
        </w:rPr>
        <w:lastRenderedPageBreak/>
        <w:t>SALA CUARTA DE DECISIÓN LABORAL</w:t>
      </w:r>
    </w:p>
    <w:p w:rsidR="00646341" w:rsidRPr="00DA1BC0" w:rsidRDefault="00646341" w:rsidP="00096E26">
      <w:pPr>
        <w:pStyle w:val="Sinespaciado"/>
        <w:spacing w:line="276" w:lineRule="auto"/>
        <w:rPr>
          <w:rFonts w:ascii="Arial Narrow" w:hAnsi="Arial Narrow"/>
          <w:sz w:val="26"/>
          <w:szCs w:val="26"/>
          <w:lang w:val="es-ES"/>
        </w:rPr>
      </w:pPr>
    </w:p>
    <w:p w:rsidR="00646341" w:rsidRPr="00DA1BC0" w:rsidRDefault="00646341" w:rsidP="00096E26">
      <w:pPr>
        <w:spacing w:line="276" w:lineRule="auto"/>
        <w:ind w:left="900"/>
        <w:jc w:val="center"/>
        <w:rPr>
          <w:rFonts w:ascii="Arial Narrow" w:hAnsi="Arial Narrow" w:cs="Arial"/>
          <w:i/>
          <w:iCs/>
          <w:sz w:val="26"/>
          <w:szCs w:val="26"/>
          <w:lang w:val="es-ES"/>
        </w:rPr>
      </w:pPr>
      <w:r w:rsidRPr="00DA1BC0">
        <w:rPr>
          <w:rFonts w:ascii="Arial Narrow" w:hAnsi="Arial Narrow" w:cs="Arial"/>
          <w:i/>
          <w:iCs/>
          <w:sz w:val="26"/>
          <w:szCs w:val="26"/>
          <w:lang w:val="es-ES"/>
        </w:rPr>
        <w:t xml:space="preserve">Magistrado Ponente: </w:t>
      </w:r>
      <w:r w:rsidRPr="00DA1BC0">
        <w:rPr>
          <w:rFonts w:ascii="Arial Narrow" w:hAnsi="Arial Narrow" w:cs="Arial"/>
          <w:b/>
          <w:bCs/>
          <w:i/>
          <w:iCs/>
          <w:sz w:val="26"/>
          <w:szCs w:val="26"/>
          <w:lang w:val="es-ES"/>
        </w:rPr>
        <w:t>FRANCISCO JAVIER TAMAYO TABARES</w:t>
      </w:r>
      <w:r w:rsidRPr="00DA1BC0">
        <w:rPr>
          <w:rFonts w:ascii="Arial Narrow" w:hAnsi="Arial Narrow" w:cs="Arial"/>
          <w:i/>
          <w:iCs/>
          <w:sz w:val="26"/>
          <w:szCs w:val="26"/>
          <w:lang w:val="es-ES"/>
        </w:rPr>
        <w:t>.</w:t>
      </w:r>
    </w:p>
    <w:p w:rsidR="00646341" w:rsidRPr="00DA1BC0" w:rsidRDefault="00646341" w:rsidP="00096E26">
      <w:pPr>
        <w:pStyle w:val="Sinespaciado"/>
        <w:spacing w:line="276" w:lineRule="auto"/>
        <w:rPr>
          <w:rFonts w:ascii="Arial Narrow" w:hAnsi="Arial Narrow"/>
          <w:sz w:val="26"/>
          <w:szCs w:val="26"/>
          <w:lang w:val="es-ES"/>
        </w:rPr>
      </w:pPr>
    </w:p>
    <w:p w:rsidR="00646341" w:rsidRPr="00DA1BC0" w:rsidRDefault="00646341" w:rsidP="00096E26">
      <w:pPr>
        <w:spacing w:line="276" w:lineRule="auto"/>
        <w:ind w:left="900"/>
        <w:jc w:val="center"/>
        <w:rPr>
          <w:rFonts w:ascii="Arial Narrow" w:hAnsi="Arial Narrow" w:cs="Arial"/>
          <w:iCs/>
          <w:sz w:val="26"/>
          <w:szCs w:val="26"/>
          <w:lang w:val="es-ES"/>
        </w:rPr>
      </w:pPr>
      <w:r w:rsidRPr="00DA1BC0">
        <w:rPr>
          <w:rFonts w:ascii="Arial Narrow" w:hAnsi="Arial Narrow" w:cs="Arial"/>
          <w:iCs/>
          <w:sz w:val="26"/>
          <w:szCs w:val="26"/>
          <w:lang w:val="es-ES"/>
        </w:rPr>
        <w:t xml:space="preserve">Pereira, </w:t>
      </w:r>
      <w:r w:rsidR="00A95ADA" w:rsidRPr="00DA1BC0">
        <w:rPr>
          <w:rFonts w:ascii="Arial Narrow" w:hAnsi="Arial Narrow" w:cs="Arial"/>
          <w:iCs/>
          <w:sz w:val="26"/>
          <w:szCs w:val="26"/>
          <w:lang w:val="es-ES"/>
        </w:rPr>
        <w:t xml:space="preserve">dieciséis </w:t>
      </w:r>
      <w:r w:rsidRPr="00DA1BC0">
        <w:rPr>
          <w:rFonts w:ascii="Arial Narrow" w:hAnsi="Arial Narrow" w:cs="Arial"/>
          <w:iCs/>
          <w:sz w:val="26"/>
          <w:szCs w:val="26"/>
          <w:lang w:val="es-ES"/>
        </w:rPr>
        <w:t>(1</w:t>
      </w:r>
      <w:r w:rsidR="00A95ADA" w:rsidRPr="00DA1BC0">
        <w:rPr>
          <w:rFonts w:ascii="Arial Narrow" w:hAnsi="Arial Narrow" w:cs="Arial"/>
          <w:iCs/>
          <w:sz w:val="26"/>
          <w:szCs w:val="26"/>
          <w:lang w:val="es-ES"/>
        </w:rPr>
        <w:t>6</w:t>
      </w:r>
      <w:r w:rsidRPr="00DA1BC0">
        <w:rPr>
          <w:rFonts w:ascii="Arial Narrow" w:hAnsi="Arial Narrow" w:cs="Arial"/>
          <w:iCs/>
          <w:sz w:val="26"/>
          <w:szCs w:val="26"/>
          <w:lang w:val="es-ES"/>
        </w:rPr>
        <w:t>) de julio de dos mil diecinueve (2019).</w:t>
      </w:r>
    </w:p>
    <w:p w:rsidR="00646341" w:rsidRPr="00DA1BC0" w:rsidRDefault="00646341" w:rsidP="00096E26">
      <w:pPr>
        <w:pStyle w:val="Sinespaciado"/>
        <w:spacing w:line="276" w:lineRule="auto"/>
        <w:rPr>
          <w:rFonts w:ascii="Arial Narrow" w:hAnsi="Arial Narrow"/>
          <w:sz w:val="26"/>
          <w:szCs w:val="26"/>
          <w:lang w:val="es-ES"/>
        </w:rPr>
      </w:pPr>
    </w:p>
    <w:p w:rsidR="00646341" w:rsidRPr="00DA1BC0" w:rsidRDefault="00646341" w:rsidP="00096E26">
      <w:pPr>
        <w:autoSpaceDE w:val="0"/>
        <w:autoSpaceDN w:val="0"/>
        <w:adjustRightInd w:val="0"/>
        <w:spacing w:line="276" w:lineRule="auto"/>
        <w:ind w:firstLine="708"/>
        <w:jc w:val="both"/>
        <w:rPr>
          <w:rFonts w:ascii="Arial Narrow" w:hAnsi="Arial Narrow" w:cs="Comic Sans MS"/>
          <w:spacing w:val="-6"/>
          <w:sz w:val="26"/>
          <w:szCs w:val="26"/>
          <w:lang w:val="es-ES"/>
        </w:rPr>
      </w:pPr>
      <w:r w:rsidRPr="00DA1BC0">
        <w:rPr>
          <w:rFonts w:ascii="Arial Narrow" w:hAnsi="Arial Narrow" w:cs="Comic Sans MS"/>
          <w:spacing w:val="-6"/>
          <w:sz w:val="26"/>
          <w:szCs w:val="26"/>
          <w:lang w:val="es-ES"/>
        </w:rPr>
        <w:t xml:space="preserve">Sería del caso resolver el grado jurisdiccional de consulta frente a la sentencia dictada el 17 de octubre de 2018 por el Juzgado Tercero Laboral del Circuito de Pereira, por haber sido adversa al </w:t>
      </w:r>
      <w:r w:rsidRPr="00DA1BC0">
        <w:rPr>
          <w:rFonts w:ascii="Arial Narrow" w:hAnsi="Arial Narrow" w:cs="Comic Sans MS"/>
          <w:b/>
          <w:spacing w:val="-6"/>
          <w:sz w:val="26"/>
          <w:szCs w:val="26"/>
          <w:lang w:val="es-ES"/>
        </w:rPr>
        <w:t>Municipio de Marsella</w:t>
      </w:r>
      <w:r w:rsidRPr="00DA1BC0">
        <w:rPr>
          <w:rFonts w:ascii="Arial Narrow" w:hAnsi="Arial Narrow" w:cs="Comic Sans MS"/>
          <w:spacing w:val="-6"/>
          <w:sz w:val="26"/>
          <w:szCs w:val="26"/>
          <w:lang w:val="es-ES"/>
        </w:rPr>
        <w:t xml:space="preserve"> dentro del proceso </w:t>
      </w:r>
      <w:r w:rsidRPr="00DA1BC0">
        <w:rPr>
          <w:rFonts w:ascii="Arial Narrow" w:hAnsi="Arial Narrow" w:cs="Comic Sans MS"/>
          <w:b/>
          <w:spacing w:val="-6"/>
          <w:sz w:val="26"/>
          <w:szCs w:val="26"/>
          <w:lang w:val="es-ES"/>
        </w:rPr>
        <w:t>ordinario</w:t>
      </w:r>
      <w:r w:rsidRPr="00DA1BC0">
        <w:rPr>
          <w:rFonts w:ascii="Arial Narrow" w:hAnsi="Arial Narrow" w:cs="Comic Sans MS"/>
          <w:spacing w:val="-6"/>
          <w:sz w:val="26"/>
          <w:szCs w:val="26"/>
          <w:lang w:val="es-ES"/>
        </w:rPr>
        <w:t xml:space="preserve"> que en su contra promovió </w:t>
      </w:r>
      <w:r w:rsidR="0022320C" w:rsidRPr="00DA1BC0">
        <w:rPr>
          <w:rFonts w:ascii="Arial Narrow" w:hAnsi="Arial Narrow" w:cs="Comic Sans MS"/>
          <w:spacing w:val="-6"/>
          <w:sz w:val="26"/>
          <w:szCs w:val="26"/>
          <w:lang w:val="es-ES"/>
        </w:rPr>
        <w:t xml:space="preserve">el señor </w:t>
      </w:r>
      <w:r w:rsidRPr="00DA1BC0">
        <w:rPr>
          <w:rFonts w:ascii="Arial Narrow" w:hAnsi="Arial Narrow" w:cs="Comic Sans MS"/>
          <w:b/>
          <w:spacing w:val="-6"/>
          <w:sz w:val="26"/>
          <w:szCs w:val="26"/>
          <w:lang w:val="es-ES"/>
        </w:rPr>
        <w:t>José Felipe Loaiza Acevedo</w:t>
      </w:r>
      <w:r w:rsidRPr="00DA1BC0">
        <w:rPr>
          <w:rFonts w:ascii="Arial Narrow" w:hAnsi="Arial Narrow" w:cs="Comic Sans MS"/>
          <w:spacing w:val="-6"/>
          <w:sz w:val="26"/>
          <w:szCs w:val="26"/>
          <w:lang w:val="es-ES"/>
        </w:rPr>
        <w:t xml:space="preserve">, sino fuera porque existe una causal </w:t>
      </w:r>
      <w:r w:rsidR="00B7436F" w:rsidRPr="00DA1BC0">
        <w:rPr>
          <w:rFonts w:ascii="Arial Narrow" w:hAnsi="Arial Narrow" w:cs="Comic Sans MS"/>
          <w:spacing w:val="-6"/>
          <w:sz w:val="26"/>
          <w:szCs w:val="26"/>
          <w:lang w:val="es-ES"/>
        </w:rPr>
        <w:t xml:space="preserve">de nulidad </w:t>
      </w:r>
      <w:r w:rsidRPr="00DA1BC0">
        <w:rPr>
          <w:rFonts w:ascii="Arial Narrow" w:hAnsi="Arial Narrow" w:cs="Comic Sans MS"/>
          <w:spacing w:val="-6"/>
          <w:sz w:val="26"/>
          <w:szCs w:val="26"/>
          <w:lang w:val="es-ES"/>
        </w:rPr>
        <w:t>que impide resolver de fondo la instancia.</w:t>
      </w:r>
    </w:p>
    <w:p w:rsidR="00646341" w:rsidRPr="00DA1BC0" w:rsidRDefault="00646341" w:rsidP="00096E26">
      <w:pPr>
        <w:pStyle w:val="Sinespaciado"/>
        <w:spacing w:line="276" w:lineRule="auto"/>
        <w:rPr>
          <w:rFonts w:ascii="Arial Narrow" w:hAnsi="Arial Narrow"/>
          <w:sz w:val="26"/>
          <w:szCs w:val="26"/>
          <w:lang w:val="es-ES"/>
        </w:rPr>
      </w:pPr>
    </w:p>
    <w:p w:rsidR="00646341" w:rsidRPr="00DA1BC0" w:rsidRDefault="00646341" w:rsidP="00096E26">
      <w:pPr>
        <w:autoSpaceDE w:val="0"/>
        <w:autoSpaceDN w:val="0"/>
        <w:adjustRightInd w:val="0"/>
        <w:spacing w:line="276" w:lineRule="auto"/>
        <w:ind w:firstLine="708"/>
        <w:jc w:val="both"/>
        <w:rPr>
          <w:rFonts w:ascii="Arial Narrow" w:hAnsi="Arial Narrow" w:cs="Comic Sans MS"/>
          <w:spacing w:val="-6"/>
          <w:sz w:val="26"/>
          <w:szCs w:val="26"/>
          <w:lang w:val="es-ES"/>
        </w:rPr>
      </w:pPr>
      <w:r w:rsidRPr="00DA1BC0">
        <w:rPr>
          <w:rFonts w:ascii="Arial Narrow" w:hAnsi="Arial Narrow" w:cs="Comic Sans MS"/>
          <w:spacing w:val="-6"/>
          <w:sz w:val="26"/>
          <w:szCs w:val="26"/>
          <w:lang w:val="es-ES"/>
        </w:rPr>
        <w:t xml:space="preserve">I- </w:t>
      </w:r>
      <w:r w:rsidRPr="00DA1BC0">
        <w:rPr>
          <w:rFonts w:ascii="Arial Narrow" w:hAnsi="Arial Narrow" w:cs="Comic Sans MS"/>
          <w:b/>
          <w:spacing w:val="-6"/>
          <w:sz w:val="26"/>
          <w:szCs w:val="26"/>
          <w:lang w:val="es-ES"/>
        </w:rPr>
        <w:t>ANTECEDENTES</w:t>
      </w:r>
    </w:p>
    <w:p w:rsidR="00646341" w:rsidRPr="00DA1BC0" w:rsidRDefault="00646341" w:rsidP="00096E26">
      <w:pPr>
        <w:pStyle w:val="Sinespaciado"/>
        <w:spacing w:line="276" w:lineRule="auto"/>
        <w:rPr>
          <w:rFonts w:ascii="Arial Narrow" w:hAnsi="Arial Narrow"/>
          <w:spacing w:val="-6"/>
          <w:sz w:val="26"/>
          <w:szCs w:val="26"/>
          <w:lang w:val="es-ES"/>
        </w:rPr>
      </w:pPr>
    </w:p>
    <w:p w:rsidR="00A01FEE" w:rsidRPr="00DA1BC0" w:rsidRDefault="00646341" w:rsidP="00096E26">
      <w:pPr>
        <w:pStyle w:val="paragraph"/>
        <w:spacing w:before="0" w:beforeAutospacing="0" w:after="0" w:afterAutospacing="0" w:line="276" w:lineRule="auto"/>
        <w:ind w:firstLine="900"/>
        <w:jc w:val="both"/>
        <w:textAlignment w:val="baseline"/>
        <w:rPr>
          <w:rStyle w:val="normaltextrun"/>
          <w:rFonts w:ascii="Arial Narrow" w:hAnsi="Arial Narrow" w:cs="Segoe UI"/>
          <w:spacing w:val="-6"/>
          <w:sz w:val="26"/>
          <w:szCs w:val="26"/>
        </w:rPr>
      </w:pPr>
      <w:r w:rsidRPr="00DA1BC0">
        <w:rPr>
          <w:rFonts w:ascii="Arial Narrow" w:hAnsi="Arial Narrow" w:cs="Comic Sans MS"/>
          <w:spacing w:val="-6"/>
          <w:sz w:val="26"/>
          <w:szCs w:val="26"/>
        </w:rPr>
        <w:t xml:space="preserve">Pretende el demandante </w:t>
      </w:r>
      <w:r w:rsidR="00A01FEE" w:rsidRPr="00DA1BC0">
        <w:rPr>
          <w:rStyle w:val="normaltextrun"/>
          <w:rFonts w:ascii="Arial Narrow" w:hAnsi="Arial Narrow" w:cs="Segoe UI"/>
          <w:spacing w:val="-6"/>
          <w:sz w:val="26"/>
          <w:szCs w:val="26"/>
        </w:rPr>
        <w:t>se declare que entre él y el Municipio de Marsella existió un contrato de trabajo verbal a término indefinido entre el 1 de enero de 196</w:t>
      </w:r>
      <w:r w:rsidR="0022320C" w:rsidRPr="00DA1BC0">
        <w:rPr>
          <w:rStyle w:val="normaltextrun"/>
          <w:rFonts w:ascii="Arial Narrow" w:hAnsi="Arial Narrow" w:cs="Segoe UI"/>
          <w:spacing w:val="-6"/>
          <w:sz w:val="26"/>
          <w:szCs w:val="26"/>
        </w:rPr>
        <w:t>4 y el 30 de septiembre de 2014;</w:t>
      </w:r>
      <w:r w:rsidR="00A01FEE" w:rsidRPr="00DA1BC0">
        <w:rPr>
          <w:rStyle w:val="normaltextrun"/>
          <w:rFonts w:ascii="Arial Narrow" w:hAnsi="Arial Narrow" w:cs="Segoe UI"/>
          <w:spacing w:val="-6"/>
          <w:sz w:val="26"/>
          <w:szCs w:val="26"/>
        </w:rPr>
        <w:t xml:space="preserve"> en </w:t>
      </w:r>
      <w:r w:rsidR="0022320C" w:rsidRPr="00DA1BC0">
        <w:rPr>
          <w:rStyle w:val="normaltextrun"/>
          <w:rFonts w:ascii="Arial Narrow" w:hAnsi="Arial Narrow" w:cs="Segoe UI"/>
          <w:spacing w:val="-6"/>
          <w:sz w:val="26"/>
          <w:szCs w:val="26"/>
        </w:rPr>
        <w:t>consecuencia, se condene a dicho</w:t>
      </w:r>
      <w:r w:rsidR="00A01FEE" w:rsidRPr="00DA1BC0">
        <w:rPr>
          <w:rStyle w:val="normaltextrun"/>
          <w:rFonts w:ascii="Arial Narrow" w:hAnsi="Arial Narrow" w:cs="Segoe UI"/>
          <w:spacing w:val="-6"/>
          <w:sz w:val="26"/>
          <w:szCs w:val="26"/>
        </w:rPr>
        <w:t xml:space="preserve"> ente territorial a reconocer y pagar la pensión sanción a partir del momento en que cumplió 55 años de edad o del retiro definitivo, en cuantía </w:t>
      </w:r>
      <w:r w:rsidR="003771B4" w:rsidRPr="00DA1BC0">
        <w:rPr>
          <w:rStyle w:val="normaltextrun"/>
          <w:rFonts w:ascii="Arial Narrow" w:hAnsi="Arial Narrow" w:cs="Segoe UI"/>
          <w:spacing w:val="-6"/>
          <w:sz w:val="26"/>
          <w:szCs w:val="26"/>
        </w:rPr>
        <w:t xml:space="preserve">de 1 </w:t>
      </w:r>
      <w:proofErr w:type="spellStart"/>
      <w:r w:rsidR="003771B4" w:rsidRPr="00DA1BC0">
        <w:rPr>
          <w:rStyle w:val="normaltextrun"/>
          <w:rFonts w:ascii="Arial Narrow" w:hAnsi="Arial Narrow" w:cs="Segoe UI"/>
          <w:spacing w:val="-6"/>
          <w:sz w:val="26"/>
          <w:szCs w:val="26"/>
        </w:rPr>
        <w:t>SMLMV</w:t>
      </w:r>
      <w:proofErr w:type="spellEnd"/>
      <w:r w:rsidR="00A01FEE" w:rsidRPr="00DA1BC0">
        <w:rPr>
          <w:rStyle w:val="normaltextrun"/>
          <w:rFonts w:ascii="Arial Narrow" w:hAnsi="Arial Narrow" w:cs="Segoe UI"/>
          <w:spacing w:val="-6"/>
          <w:sz w:val="26"/>
          <w:szCs w:val="26"/>
        </w:rPr>
        <w:t xml:space="preserve">, más los intereses moratorios y, las costas del proceso a su favor. </w:t>
      </w:r>
    </w:p>
    <w:p w:rsidR="00A01FEE" w:rsidRPr="00DA1BC0" w:rsidRDefault="00A01FEE" w:rsidP="00096E26">
      <w:pPr>
        <w:pStyle w:val="Sinespaciado"/>
        <w:spacing w:line="276" w:lineRule="auto"/>
        <w:rPr>
          <w:rStyle w:val="normaltextrun"/>
          <w:rFonts w:ascii="Arial Narrow" w:hAnsi="Arial Narrow"/>
          <w:sz w:val="26"/>
          <w:szCs w:val="26"/>
          <w:lang w:val="es-ES"/>
        </w:rPr>
      </w:pPr>
    </w:p>
    <w:p w:rsidR="00A01FEE" w:rsidRPr="00DA1BC0" w:rsidRDefault="00A01FEE" w:rsidP="00096E26">
      <w:pPr>
        <w:pStyle w:val="paragraph"/>
        <w:spacing w:before="0" w:beforeAutospacing="0" w:after="0" w:afterAutospacing="0" w:line="276" w:lineRule="auto"/>
        <w:ind w:firstLine="900"/>
        <w:jc w:val="both"/>
        <w:textAlignment w:val="baseline"/>
        <w:rPr>
          <w:rFonts w:ascii="Arial Narrow" w:hAnsi="Arial Narrow" w:cs="Segoe UI"/>
          <w:spacing w:val="-6"/>
          <w:sz w:val="26"/>
          <w:szCs w:val="26"/>
        </w:rPr>
      </w:pPr>
      <w:r w:rsidRPr="00DA1BC0">
        <w:rPr>
          <w:rStyle w:val="normaltextrun"/>
          <w:rFonts w:ascii="Arial Narrow" w:hAnsi="Arial Narrow" w:cs="Segoe UI"/>
          <w:spacing w:val="-6"/>
          <w:sz w:val="26"/>
          <w:szCs w:val="26"/>
        </w:rPr>
        <w:t xml:space="preserve">En subsidio solicita se declare </w:t>
      </w:r>
      <w:r w:rsidR="00B7436F" w:rsidRPr="00DA1BC0">
        <w:rPr>
          <w:rStyle w:val="normaltextrun"/>
          <w:rFonts w:ascii="Arial Narrow" w:hAnsi="Arial Narrow" w:cs="Segoe UI"/>
          <w:spacing w:val="-6"/>
          <w:sz w:val="26"/>
          <w:szCs w:val="26"/>
        </w:rPr>
        <w:t xml:space="preserve">que </w:t>
      </w:r>
      <w:r w:rsidRPr="00DA1BC0">
        <w:rPr>
          <w:rStyle w:val="normaltextrun"/>
          <w:rFonts w:ascii="Arial Narrow" w:hAnsi="Arial Narrow" w:cs="Segoe UI"/>
          <w:spacing w:val="-6"/>
          <w:sz w:val="26"/>
          <w:szCs w:val="26"/>
        </w:rPr>
        <w:t xml:space="preserve">es beneficiario del régimen de transición </w:t>
      </w:r>
      <w:r w:rsidR="003771B4" w:rsidRPr="00DA1BC0">
        <w:rPr>
          <w:rStyle w:val="normaltextrun"/>
          <w:rFonts w:ascii="Arial Narrow" w:hAnsi="Arial Narrow" w:cs="Segoe UI"/>
          <w:spacing w:val="-6"/>
          <w:sz w:val="26"/>
          <w:szCs w:val="26"/>
        </w:rPr>
        <w:t>d</w:t>
      </w:r>
      <w:r w:rsidRPr="00DA1BC0">
        <w:rPr>
          <w:rStyle w:val="normaltextrun"/>
          <w:rFonts w:ascii="Arial Narrow" w:hAnsi="Arial Narrow" w:cs="Segoe UI"/>
          <w:spacing w:val="-6"/>
          <w:sz w:val="26"/>
          <w:szCs w:val="26"/>
        </w:rPr>
        <w:t>el artículo 36 de la Ley 100/93, </w:t>
      </w:r>
      <w:r w:rsidRPr="00DA1BC0">
        <w:rPr>
          <w:rStyle w:val="contextualspellingandgrammarerror"/>
          <w:rFonts w:ascii="Arial Narrow" w:hAnsi="Arial Narrow" w:cs="Segoe UI"/>
          <w:spacing w:val="-6"/>
          <w:sz w:val="26"/>
          <w:szCs w:val="26"/>
        </w:rPr>
        <w:t>y</w:t>
      </w:r>
      <w:r w:rsidRPr="00DA1BC0">
        <w:rPr>
          <w:rStyle w:val="normaltextrun"/>
          <w:rFonts w:ascii="Arial Narrow" w:hAnsi="Arial Narrow" w:cs="Segoe UI"/>
          <w:spacing w:val="-6"/>
          <w:sz w:val="26"/>
          <w:szCs w:val="26"/>
        </w:rPr>
        <w:t xml:space="preserve"> se condene a la demandada </w:t>
      </w:r>
      <w:r w:rsidR="00B7436F" w:rsidRPr="00DA1BC0">
        <w:rPr>
          <w:rStyle w:val="normaltextrun"/>
          <w:rFonts w:ascii="Arial Narrow" w:hAnsi="Arial Narrow" w:cs="Segoe UI"/>
          <w:spacing w:val="-6"/>
          <w:sz w:val="26"/>
          <w:szCs w:val="26"/>
        </w:rPr>
        <w:t xml:space="preserve">a pagar </w:t>
      </w:r>
      <w:r w:rsidRPr="00DA1BC0">
        <w:rPr>
          <w:rStyle w:val="normaltextrun"/>
          <w:rFonts w:ascii="Arial Narrow" w:hAnsi="Arial Narrow" w:cs="Segoe UI"/>
          <w:spacing w:val="-6"/>
          <w:sz w:val="26"/>
          <w:szCs w:val="26"/>
        </w:rPr>
        <w:t xml:space="preserve">la pensión de vejez, con fundamento en la Ley 33 de 1985. En </w:t>
      </w:r>
      <w:r w:rsidR="00B7436F" w:rsidRPr="00DA1BC0">
        <w:rPr>
          <w:rStyle w:val="normaltextrun"/>
          <w:rFonts w:ascii="Arial Narrow" w:hAnsi="Arial Narrow" w:cs="Segoe UI"/>
          <w:spacing w:val="-6"/>
          <w:sz w:val="26"/>
          <w:szCs w:val="26"/>
        </w:rPr>
        <w:t>su defecto</w:t>
      </w:r>
      <w:r w:rsidRPr="00DA1BC0">
        <w:rPr>
          <w:rStyle w:val="normaltextrun"/>
          <w:rFonts w:ascii="Arial Narrow" w:hAnsi="Arial Narrow" w:cs="Segoe UI"/>
          <w:spacing w:val="-6"/>
          <w:sz w:val="26"/>
          <w:szCs w:val="26"/>
        </w:rPr>
        <w:t xml:space="preserve">, </w:t>
      </w:r>
      <w:r w:rsidR="0022320C" w:rsidRPr="00DA1BC0">
        <w:rPr>
          <w:rStyle w:val="normaltextrun"/>
          <w:rFonts w:ascii="Arial Narrow" w:hAnsi="Arial Narrow" w:cs="Segoe UI"/>
          <w:spacing w:val="-6"/>
          <w:sz w:val="26"/>
          <w:szCs w:val="26"/>
        </w:rPr>
        <w:t>q</w:t>
      </w:r>
      <w:r w:rsidR="00B7436F" w:rsidRPr="00DA1BC0">
        <w:rPr>
          <w:rStyle w:val="normaltextrun"/>
          <w:rFonts w:ascii="Arial Narrow" w:hAnsi="Arial Narrow" w:cs="Segoe UI"/>
          <w:spacing w:val="-6"/>
          <w:sz w:val="26"/>
          <w:szCs w:val="26"/>
        </w:rPr>
        <w:t xml:space="preserve">ue </w:t>
      </w:r>
      <w:r w:rsidRPr="00DA1BC0">
        <w:rPr>
          <w:rStyle w:val="normaltextrun"/>
          <w:rFonts w:ascii="Arial Narrow" w:hAnsi="Arial Narrow" w:cs="Segoe UI"/>
          <w:spacing w:val="-6"/>
          <w:sz w:val="26"/>
          <w:szCs w:val="26"/>
        </w:rPr>
        <w:t>se declare lo probado en el proceso. </w:t>
      </w:r>
      <w:r w:rsidRPr="00DA1BC0">
        <w:rPr>
          <w:rStyle w:val="eop"/>
          <w:rFonts w:ascii="Arial Narrow" w:hAnsi="Arial Narrow" w:cs="Segoe UI"/>
          <w:spacing w:val="-6"/>
          <w:sz w:val="26"/>
          <w:szCs w:val="26"/>
        </w:rPr>
        <w:t> </w:t>
      </w:r>
    </w:p>
    <w:p w:rsidR="00A01FEE" w:rsidRPr="00DA1BC0" w:rsidRDefault="00A01FEE" w:rsidP="00096E26">
      <w:pPr>
        <w:pStyle w:val="Sinespaciado"/>
        <w:spacing w:line="276" w:lineRule="auto"/>
        <w:rPr>
          <w:rFonts w:ascii="Arial Narrow" w:hAnsi="Arial Narrow"/>
          <w:spacing w:val="-6"/>
          <w:sz w:val="26"/>
          <w:szCs w:val="26"/>
          <w:lang w:val="es-ES"/>
        </w:rPr>
      </w:pPr>
      <w:r w:rsidRPr="00DA1BC0">
        <w:rPr>
          <w:rStyle w:val="eop"/>
          <w:rFonts w:ascii="Arial Narrow" w:hAnsi="Arial Narrow" w:cs="Segoe UI"/>
          <w:spacing w:val="-6"/>
          <w:sz w:val="26"/>
          <w:szCs w:val="26"/>
          <w:lang w:val="es-ES"/>
        </w:rPr>
        <w:t> </w:t>
      </w:r>
    </w:p>
    <w:p w:rsidR="00A01FEE" w:rsidRDefault="00B7436F" w:rsidP="00096E26">
      <w:pPr>
        <w:pStyle w:val="paragraph"/>
        <w:spacing w:before="0" w:beforeAutospacing="0" w:after="0" w:afterAutospacing="0" w:line="276" w:lineRule="auto"/>
        <w:ind w:firstLine="840"/>
        <w:jc w:val="both"/>
        <w:textAlignment w:val="baseline"/>
        <w:rPr>
          <w:rStyle w:val="normaltextrun"/>
          <w:rFonts w:ascii="Arial Narrow" w:hAnsi="Arial Narrow" w:cs="Segoe UI"/>
          <w:spacing w:val="-6"/>
          <w:sz w:val="26"/>
          <w:szCs w:val="26"/>
        </w:rPr>
      </w:pPr>
      <w:r w:rsidRPr="00DA1BC0">
        <w:rPr>
          <w:rStyle w:val="normaltextrun"/>
          <w:rFonts w:ascii="Arial Narrow" w:hAnsi="Arial Narrow" w:cs="Segoe UI"/>
          <w:spacing w:val="-6"/>
          <w:sz w:val="26"/>
          <w:szCs w:val="26"/>
        </w:rPr>
        <w:t xml:space="preserve">Como fundamento a sus pretensiones expone que durante el lapso referido prestó sus servicios personales </w:t>
      </w:r>
      <w:r w:rsidR="008A6FE5" w:rsidRPr="00DA1BC0">
        <w:rPr>
          <w:rStyle w:val="normaltextrun"/>
          <w:rFonts w:ascii="Arial Narrow" w:hAnsi="Arial Narrow" w:cs="Segoe UI"/>
          <w:spacing w:val="-6"/>
          <w:sz w:val="26"/>
          <w:szCs w:val="26"/>
        </w:rPr>
        <w:t xml:space="preserve">en </w:t>
      </w:r>
      <w:r w:rsidRPr="00DA1BC0">
        <w:rPr>
          <w:rStyle w:val="normaltextrun"/>
          <w:rFonts w:ascii="Arial Narrow" w:hAnsi="Arial Narrow" w:cs="Segoe UI"/>
          <w:spacing w:val="-6"/>
          <w:sz w:val="26"/>
          <w:szCs w:val="26"/>
        </w:rPr>
        <w:t xml:space="preserve">el Matadero Municipal de Marsella; que realizó </w:t>
      </w:r>
      <w:r w:rsidR="008A6FE5" w:rsidRPr="00DA1BC0">
        <w:rPr>
          <w:rStyle w:val="normaltextrun"/>
          <w:rFonts w:ascii="Arial Narrow" w:hAnsi="Arial Narrow" w:cs="Segoe UI"/>
          <w:spacing w:val="-6"/>
          <w:sz w:val="26"/>
          <w:szCs w:val="26"/>
        </w:rPr>
        <w:t xml:space="preserve">la </w:t>
      </w:r>
      <w:r w:rsidRPr="00DA1BC0">
        <w:rPr>
          <w:rStyle w:val="normaltextrun"/>
          <w:rFonts w:ascii="Arial Narrow" w:hAnsi="Arial Narrow" w:cs="Segoe UI"/>
          <w:spacing w:val="-6"/>
          <w:sz w:val="26"/>
          <w:szCs w:val="26"/>
        </w:rPr>
        <w:t xml:space="preserve">reclamación administrativa con el propósito de que le cancelaran las acreencias laborales y demás emolumentos adeudados, por lo que el 5 de agosto de 2015 suscribió con su empleador un acuerdo conciliatorio ante el Ministerio del Trabajo Seccional Risaralda, para el pago de las prestaciones laborales debidas, </w:t>
      </w:r>
      <w:r w:rsidR="008A6FE5" w:rsidRPr="00DA1BC0">
        <w:rPr>
          <w:rStyle w:val="normaltextrun"/>
          <w:rFonts w:ascii="Arial Narrow" w:hAnsi="Arial Narrow" w:cs="Segoe UI"/>
          <w:spacing w:val="-6"/>
          <w:sz w:val="26"/>
          <w:szCs w:val="26"/>
        </w:rPr>
        <w:t>salvo e</w:t>
      </w:r>
      <w:r w:rsidRPr="00DA1BC0">
        <w:rPr>
          <w:rStyle w:val="normaltextrun"/>
          <w:rFonts w:ascii="Arial Narrow" w:hAnsi="Arial Narrow" w:cs="Segoe UI"/>
          <w:spacing w:val="-6"/>
          <w:sz w:val="26"/>
          <w:szCs w:val="26"/>
        </w:rPr>
        <w:t>l derecho</w:t>
      </w:r>
      <w:r w:rsidR="008A6FE5" w:rsidRPr="00DA1BC0">
        <w:rPr>
          <w:rStyle w:val="normaltextrun"/>
          <w:rFonts w:ascii="Arial Narrow" w:hAnsi="Arial Narrow" w:cs="Segoe UI"/>
          <w:spacing w:val="-6"/>
          <w:sz w:val="26"/>
          <w:szCs w:val="26"/>
        </w:rPr>
        <w:t xml:space="preserve"> pensional que le asiste. </w:t>
      </w:r>
    </w:p>
    <w:p w:rsidR="00DA1BC0" w:rsidRPr="00DA1BC0" w:rsidRDefault="00DA1BC0" w:rsidP="00096E26">
      <w:pPr>
        <w:pStyle w:val="paragraph"/>
        <w:spacing w:before="0" w:beforeAutospacing="0" w:after="0" w:afterAutospacing="0" w:line="276" w:lineRule="auto"/>
        <w:ind w:firstLine="840"/>
        <w:jc w:val="both"/>
        <w:textAlignment w:val="baseline"/>
        <w:rPr>
          <w:rStyle w:val="normaltextrun"/>
          <w:rFonts w:ascii="Arial Narrow" w:hAnsi="Arial Narrow" w:cs="Segoe UI"/>
          <w:spacing w:val="-6"/>
          <w:sz w:val="26"/>
          <w:szCs w:val="26"/>
        </w:rPr>
      </w:pPr>
    </w:p>
    <w:p w:rsidR="00B7436F" w:rsidRPr="00DA1BC0" w:rsidRDefault="00646341" w:rsidP="00096E26">
      <w:pPr>
        <w:autoSpaceDE w:val="0"/>
        <w:autoSpaceDN w:val="0"/>
        <w:adjustRightInd w:val="0"/>
        <w:spacing w:line="276" w:lineRule="auto"/>
        <w:ind w:firstLine="708"/>
        <w:jc w:val="both"/>
        <w:rPr>
          <w:rStyle w:val="normaltextrun"/>
          <w:rFonts w:ascii="Arial Narrow" w:hAnsi="Arial Narrow" w:cs="Segoe UI"/>
          <w:spacing w:val="-6"/>
          <w:sz w:val="26"/>
          <w:szCs w:val="26"/>
          <w:lang w:val="es-ES"/>
        </w:rPr>
      </w:pPr>
      <w:r w:rsidRPr="00DA1BC0">
        <w:rPr>
          <w:rFonts w:ascii="Arial Narrow" w:hAnsi="Arial Narrow" w:cs="Comic Sans MS"/>
          <w:spacing w:val="-6"/>
          <w:sz w:val="26"/>
          <w:szCs w:val="26"/>
          <w:lang w:val="es-ES"/>
        </w:rPr>
        <w:t xml:space="preserve">Por reparto, el proceso fue asignado al Juzgado </w:t>
      </w:r>
      <w:r w:rsidR="00B7436F" w:rsidRPr="00DA1BC0">
        <w:rPr>
          <w:rFonts w:ascii="Arial Narrow" w:hAnsi="Arial Narrow" w:cs="Comic Sans MS"/>
          <w:spacing w:val="-6"/>
          <w:sz w:val="26"/>
          <w:szCs w:val="26"/>
          <w:lang w:val="es-ES"/>
        </w:rPr>
        <w:t xml:space="preserve">Tercero Laboral del Circuito de esta ciudad, quien </w:t>
      </w:r>
      <w:r w:rsidR="005D181E" w:rsidRPr="00DA1BC0">
        <w:rPr>
          <w:rFonts w:ascii="Arial Narrow" w:hAnsi="Arial Narrow" w:cs="Comic Sans MS"/>
          <w:spacing w:val="-6"/>
          <w:sz w:val="26"/>
          <w:szCs w:val="26"/>
          <w:lang w:val="es-ES"/>
        </w:rPr>
        <w:t xml:space="preserve">una vez agotadas las distintas etapas procesales dictó sentencia en la que </w:t>
      </w:r>
      <w:r w:rsidR="00B7436F" w:rsidRPr="00DA1BC0">
        <w:rPr>
          <w:rStyle w:val="normaltextrun"/>
          <w:rFonts w:ascii="Arial Narrow" w:hAnsi="Arial Narrow" w:cs="Segoe UI"/>
          <w:spacing w:val="-6"/>
          <w:sz w:val="26"/>
          <w:szCs w:val="26"/>
          <w:lang w:val="es-ES"/>
        </w:rPr>
        <w:t>accedió parcialmente a la</w:t>
      </w:r>
      <w:r w:rsidR="005D181E" w:rsidRPr="00DA1BC0">
        <w:rPr>
          <w:rStyle w:val="normaltextrun"/>
          <w:rFonts w:ascii="Arial Narrow" w:hAnsi="Arial Narrow" w:cs="Segoe UI"/>
          <w:spacing w:val="-6"/>
          <w:sz w:val="26"/>
          <w:szCs w:val="26"/>
          <w:lang w:val="es-ES"/>
        </w:rPr>
        <w:t xml:space="preserve">s pretensiones de la demanda, ordenando </w:t>
      </w:r>
      <w:r w:rsidR="00B7436F" w:rsidRPr="00DA1BC0">
        <w:rPr>
          <w:rStyle w:val="normaltextrun"/>
          <w:rFonts w:ascii="Arial Narrow" w:hAnsi="Arial Narrow" w:cs="Segoe UI"/>
          <w:spacing w:val="-6"/>
          <w:sz w:val="26"/>
          <w:szCs w:val="26"/>
          <w:lang w:val="es-ES"/>
        </w:rPr>
        <w:t>el reconocimiento</w:t>
      </w:r>
      <w:r w:rsidR="00A40564" w:rsidRPr="00DA1BC0">
        <w:rPr>
          <w:rStyle w:val="normaltextrun"/>
          <w:rFonts w:ascii="Arial Narrow" w:hAnsi="Arial Narrow" w:cs="Segoe UI"/>
          <w:spacing w:val="-6"/>
          <w:sz w:val="26"/>
          <w:szCs w:val="26"/>
          <w:lang w:val="es-ES"/>
        </w:rPr>
        <w:t xml:space="preserve"> y pago </w:t>
      </w:r>
      <w:r w:rsidR="00B7436F" w:rsidRPr="00DA1BC0">
        <w:rPr>
          <w:rStyle w:val="normaltextrun"/>
          <w:rFonts w:ascii="Arial Narrow" w:hAnsi="Arial Narrow" w:cs="Segoe UI"/>
          <w:spacing w:val="-6"/>
          <w:sz w:val="26"/>
          <w:szCs w:val="26"/>
          <w:lang w:val="es-ES"/>
        </w:rPr>
        <w:t xml:space="preserve">de la gracia pensional </w:t>
      </w:r>
      <w:r w:rsidR="008A6FE5" w:rsidRPr="00DA1BC0">
        <w:rPr>
          <w:rStyle w:val="normaltextrun"/>
          <w:rFonts w:ascii="Arial Narrow" w:hAnsi="Arial Narrow" w:cs="Segoe UI"/>
          <w:spacing w:val="-6"/>
          <w:sz w:val="26"/>
          <w:szCs w:val="26"/>
          <w:lang w:val="es-ES"/>
        </w:rPr>
        <w:t xml:space="preserve">solicitada con fundamento en la Ley 33 de 1985, </w:t>
      </w:r>
      <w:r w:rsidR="00B7436F" w:rsidRPr="00DA1BC0">
        <w:rPr>
          <w:rStyle w:val="normaltextrun"/>
          <w:rFonts w:ascii="Arial Narrow" w:hAnsi="Arial Narrow" w:cs="Segoe UI"/>
          <w:spacing w:val="-6"/>
          <w:sz w:val="26"/>
          <w:szCs w:val="26"/>
          <w:lang w:val="es-ES"/>
        </w:rPr>
        <w:t>con cargo al Municipio accionado.</w:t>
      </w:r>
    </w:p>
    <w:p w:rsidR="00646341" w:rsidRPr="00DA1BC0" w:rsidRDefault="00646341" w:rsidP="00096E26">
      <w:pPr>
        <w:pStyle w:val="Sinespaciado"/>
        <w:spacing w:line="276" w:lineRule="auto"/>
        <w:rPr>
          <w:rFonts w:ascii="Arial Narrow" w:hAnsi="Arial Narrow"/>
          <w:sz w:val="26"/>
          <w:szCs w:val="26"/>
          <w:lang w:val="es-ES"/>
        </w:rPr>
      </w:pPr>
    </w:p>
    <w:p w:rsidR="00646341" w:rsidRPr="00DA1BC0" w:rsidRDefault="00646341" w:rsidP="00096E26">
      <w:pPr>
        <w:autoSpaceDE w:val="0"/>
        <w:autoSpaceDN w:val="0"/>
        <w:adjustRightInd w:val="0"/>
        <w:spacing w:line="276" w:lineRule="auto"/>
        <w:ind w:firstLine="708"/>
        <w:rPr>
          <w:rFonts w:ascii="Arial Narrow" w:hAnsi="Arial Narrow" w:cs="Comic Sans MS"/>
          <w:b/>
          <w:spacing w:val="-6"/>
          <w:sz w:val="26"/>
          <w:szCs w:val="26"/>
          <w:lang w:val="es-ES"/>
        </w:rPr>
      </w:pPr>
      <w:r w:rsidRPr="00DA1BC0">
        <w:rPr>
          <w:rFonts w:ascii="Arial Narrow" w:hAnsi="Arial Narrow" w:cs="Comic Sans MS"/>
          <w:spacing w:val="-6"/>
          <w:sz w:val="26"/>
          <w:szCs w:val="26"/>
          <w:lang w:val="es-ES"/>
        </w:rPr>
        <w:t xml:space="preserve">II. </w:t>
      </w:r>
      <w:r w:rsidRPr="00DA1BC0">
        <w:rPr>
          <w:rFonts w:ascii="Arial Narrow" w:hAnsi="Arial Narrow" w:cs="Comic Sans MS"/>
          <w:b/>
          <w:spacing w:val="-6"/>
          <w:sz w:val="26"/>
          <w:szCs w:val="26"/>
          <w:lang w:val="es-ES"/>
        </w:rPr>
        <w:t>CONSIDERACIONES</w:t>
      </w:r>
    </w:p>
    <w:p w:rsidR="00ED64B7" w:rsidRPr="00DA1BC0" w:rsidRDefault="00ED64B7" w:rsidP="00096E26">
      <w:pPr>
        <w:pStyle w:val="Sinespaciado"/>
        <w:spacing w:line="276" w:lineRule="auto"/>
        <w:rPr>
          <w:rFonts w:ascii="Arial Narrow" w:hAnsi="Arial Narrow"/>
          <w:sz w:val="26"/>
          <w:szCs w:val="26"/>
          <w:lang w:val="es-ES"/>
        </w:rPr>
      </w:pPr>
    </w:p>
    <w:p w:rsidR="00ED64B7" w:rsidRPr="00DA1BC0" w:rsidRDefault="00BE56B0" w:rsidP="00096E26">
      <w:pPr>
        <w:spacing w:line="276" w:lineRule="auto"/>
        <w:ind w:firstLine="708"/>
        <w:jc w:val="both"/>
        <w:rPr>
          <w:rFonts w:ascii="Arial Narrow" w:hAnsi="Arial Narrow" w:cs="Arial"/>
          <w:i/>
          <w:spacing w:val="-6"/>
          <w:sz w:val="26"/>
          <w:szCs w:val="26"/>
          <w:lang w:val="es-ES"/>
        </w:rPr>
      </w:pPr>
      <w:r w:rsidRPr="00DA1BC0">
        <w:rPr>
          <w:rFonts w:ascii="Arial Narrow" w:hAnsi="Arial Narrow" w:cs="Tahoma"/>
          <w:spacing w:val="-6"/>
          <w:sz w:val="26"/>
          <w:szCs w:val="26"/>
          <w:lang w:val="es-ES"/>
        </w:rPr>
        <w:t>E</w:t>
      </w:r>
      <w:r w:rsidR="00A17311" w:rsidRPr="00DA1BC0">
        <w:rPr>
          <w:rFonts w:ascii="Arial Narrow" w:hAnsi="Arial Narrow" w:cs="Tahoma"/>
          <w:spacing w:val="-6"/>
          <w:sz w:val="26"/>
          <w:szCs w:val="26"/>
          <w:lang w:val="es-ES"/>
        </w:rPr>
        <w:t xml:space="preserve">l núm. 4º del artículo 104 de </w:t>
      </w:r>
      <w:r w:rsidR="002955D1">
        <w:rPr>
          <w:rFonts w:ascii="Arial Narrow" w:hAnsi="Arial Narrow" w:cs="Arial"/>
          <w:spacing w:val="-6"/>
          <w:sz w:val="26"/>
          <w:szCs w:val="26"/>
          <w:lang w:val="es-ES"/>
        </w:rPr>
        <w:t>la Ley 1437 de 2011</w:t>
      </w:r>
      <w:r w:rsidR="00A17311" w:rsidRPr="00DA1BC0">
        <w:rPr>
          <w:rFonts w:ascii="Arial Narrow" w:hAnsi="Arial Narrow" w:cs="Arial"/>
          <w:spacing w:val="-6"/>
          <w:sz w:val="26"/>
          <w:szCs w:val="26"/>
          <w:lang w:val="es-ES"/>
        </w:rPr>
        <w:t xml:space="preserve"> </w:t>
      </w:r>
      <w:r w:rsidRPr="00DA1BC0">
        <w:rPr>
          <w:rFonts w:ascii="Arial Narrow" w:hAnsi="Arial Narrow" w:cs="Arial"/>
          <w:spacing w:val="-6"/>
          <w:sz w:val="26"/>
          <w:szCs w:val="26"/>
          <w:lang w:val="es-ES"/>
        </w:rPr>
        <w:t xml:space="preserve">dispone </w:t>
      </w:r>
      <w:r w:rsidR="00A17311" w:rsidRPr="00DA1BC0">
        <w:rPr>
          <w:rFonts w:ascii="Arial Narrow" w:hAnsi="Arial Narrow" w:cs="Arial"/>
          <w:spacing w:val="-6"/>
          <w:sz w:val="26"/>
          <w:szCs w:val="26"/>
          <w:lang w:val="es-ES"/>
        </w:rPr>
        <w:t xml:space="preserve">que la Jurisdicción Contenciosa Administrativa es competente para dirimir las controversias relativas a la relación legal y reglamentaria, surgida entre la administración y sus servidores públicos, </w:t>
      </w:r>
      <w:r w:rsidR="00EC2F8B" w:rsidRPr="00DA1BC0">
        <w:rPr>
          <w:rFonts w:ascii="Arial Narrow" w:hAnsi="Arial Narrow" w:cs="Arial"/>
          <w:spacing w:val="-6"/>
          <w:sz w:val="26"/>
          <w:szCs w:val="26"/>
          <w:lang w:val="es-ES"/>
        </w:rPr>
        <w:t>al establecer que</w:t>
      </w:r>
      <w:r w:rsidR="00A17311" w:rsidRPr="00DA1BC0">
        <w:rPr>
          <w:rFonts w:ascii="Arial Narrow" w:hAnsi="Arial Narrow" w:cs="Arial"/>
          <w:spacing w:val="-6"/>
          <w:sz w:val="26"/>
          <w:szCs w:val="26"/>
          <w:lang w:val="es-ES"/>
        </w:rPr>
        <w:t>:</w:t>
      </w:r>
      <w:r w:rsidR="00EC2F8B" w:rsidRPr="00DA1BC0">
        <w:rPr>
          <w:rFonts w:ascii="Arial Narrow" w:hAnsi="Arial Narrow" w:cs="Arial"/>
          <w:spacing w:val="-6"/>
          <w:sz w:val="26"/>
          <w:szCs w:val="26"/>
          <w:lang w:val="es-ES"/>
        </w:rPr>
        <w:t xml:space="preserve"> </w:t>
      </w:r>
      <w:r w:rsidR="00A17311" w:rsidRPr="00DA1BC0">
        <w:rPr>
          <w:rFonts w:ascii="Arial Narrow" w:hAnsi="Arial Narrow" w:cs="Tahoma"/>
          <w:spacing w:val="-6"/>
          <w:sz w:val="26"/>
          <w:szCs w:val="26"/>
          <w:lang w:val="es-ES"/>
        </w:rPr>
        <w:t>“</w:t>
      </w:r>
      <w:r w:rsidR="00A17311" w:rsidRPr="00DA1BC0">
        <w:rPr>
          <w:rFonts w:ascii="Arial Narrow" w:hAnsi="Arial Narrow" w:cs="Tahoma"/>
          <w:i/>
          <w:spacing w:val="-6"/>
          <w:szCs w:val="26"/>
          <w:lang w:val="es-ES"/>
        </w:rPr>
        <w:t>está instituida para conocer</w:t>
      </w:r>
      <w:r w:rsidR="00A17311" w:rsidRPr="00DA1BC0">
        <w:rPr>
          <w:rFonts w:ascii="Arial Narrow" w:hAnsi="Arial Narrow" w:cs="Arial"/>
          <w:spacing w:val="-6"/>
          <w:szCs w:val="26"/>
          <w:lang w:val="es-ES"/>
        </w:rPr>
        <w:t xml:space="preserve"> </w:t>
      </w:r>
      <w:r w:rsidR="00ED64B7" w:rsidRPr="00DA1BC0">
        <w:rPr>
          <w:rFonts w:ascii="Arial Narrow" w:hAnsi="Arial Narrow" w:cs="Tahoma"/>
          <w:i/>
          <w:spacing w:val="-6"/>
          <w:szCs w:val="26"/>
          <w:lang w:val="es-ES"/>
        </w:rPr>
        <w:t xml:space="preserve">además de lo dispuesto en la Constitución Política y en leyes especiales, de las controversias y litigios originados en actos, contratos, hechos, omisiones y operaciones, sujetos al derecho administrativo, en los que estén involucradas las entidades públicas, o los particulares cuando ejerzan función administrativa”. </w:t>
      </w:r>
      <w:r w:rsidR="00ED64B7" w:rsidRPr="00DA1BC0">
        <w:rPr>
          <w:rFonts w:ascii="Arial Narrow" w:hAnsi="Arial Narrow" w:cs="Tahoma"/>
          <w:spacing w:val="-6"/>
          <w:szCs w:val="26"/>
          <w:lang w:val="es-ES"/>
        </w:rPr>
        <w:t xml:space="preserve">Y de manera especial, de los procesos </w:t>
      </w:r>
      <w:r w:rsidR="00ED64B7" w:rsidRPr="00DA1BC0">
        <w:rPr>
          <w:rFonts w:ascii="Arial Narrow" w:hAnsi="Arial Narrow" w:cs="Tahoma"/>
          <w:i/>
          <w:spacing w:val="-6"/>
          <w:szCs w:val="26"/>
          <w:lang w:val="es-ES"/>
        </w:rPr>
        <w:t>“</w:t>
      </w:r>
      <w:r w:rsidRPr="00DA1BC0">
        <w:rPr>
          <w:rFonts w:ascii="Arial Narrow" w:hAnsi="Arial Narrow" w:cs="Tahoma"/>
          <w:i/>
          <w:spacing w:val="-6"/>
          <w:szCs w:val="26"/>
          <w:lang w:val="es-ES"/>
        </w:rPr>
        <w:t>4.</w:t>
      </w:r>
      <w:r w:rsidR="00A17311" w:rsidRPr="00DA1BC0">
        <w:rPr>
          <w:rFonts w:ascii="Arial Narrow" w:hAnsi="Arial Narrow" w:cs="Tahoma"/>
          <w:i/>
          <w:spacing w:val="-6"/>
          <w:szCs w:val="26"/>
          <w:lang w:val="es-ES"/>
        </w:rPr>
        <w:t xml:space="preserve"> </w:t>
      </w:r>
      <w:proofErr w:type="gramStart"/>
      <w:r w:rsidR="00ED64B7" w:rsidRPr="00DA1BC0">
        <w:rPr>
          <w:rFonts w:ascii="Arial Narrow" w:hAnsi="Arial Narrow" w:cs="Arial"/>
          <w:i/>
          <w:spacing w:val="-6"/>
          <w:szCs w:val="26"/>
          <w:lang w:val="es-ES"/>
        </w:rPr>
        <w:t>relativos</w:t>
      </w:r>
      <w:proofErr w:type="gramEnd"/>
      <w:r w:rsidR="00ED64B7" w:rsidRPr="00DA1BC0">
        <w:rPr>
          <w:rFonts w:ascii="Arial Narrow" w:hAnsi="Arial Narrow" w:cs="Arial"/>
          <w:i/>
          <w:spacing w:val="-6"/>
          <w:szCs w:val="26"/>
          <w:lang w:val="es-ES"/>
        </w:rPr>
        <w:t xml:space="preserve"> a la relación legal y reglamentaria entre los servidores públicos y el Estado, </w:t>
      </w:r>
      <w:r w:rsidR="00ED64B7" w:rsidRPr="00DA1BC0">
        <w:rPr>
          <w:rFonts w:ascii="Arial Narrow" w:hAnsi="Arial Narrow" w:cs="Arial"/>
          <w:i/>
          <w:spacing w:val="-6"/>
          <w:szCs w:val="26"/>
          <w:lang w:val="es-ES"/>
        </w:rPr>
        <w:lastRenderedPageBreak/>
        <w:t>y la seguridad social de los mismos, cuando dicho régimen esté administrado por una persona de derecho público</w:t>
      </w:r>
      <w:r w:rsidR="00ED64B7" w:rsidRPr="00DA1BC0">
        <w:rPr>
          <w:rFonts w:ascii="Arial Narrow" w:hAnsi="Arial Narrow" w:cs="Arial"/>
          <w:i/>
          <w:spacing w:val="-6"/>
          <w:sz w:val="26"/>
          <w:szCs w:val="26"/>
          <w:lang w:val="es-ES"/>
        </w:rPr>
        <w:t>”.</w:t>
      </w:r>
    </w:p>
    <w:p w:rsidR="00A17311" w:rsidRPr="00DA1BC0" w:rsidRDefault="00A17311" w:rsidP="00096E26">
      <w:pPr>
        <w:pStyle w:val="Sinespaciado"/>
        <w:spacing w:line="276" w:lineRule="auto"/>
        <w:rPr>
          <w:rFonts w:ascii="Arial Narrow" w:hAnsi="Arial Narrow"/>
          <w:sz w:val="26"/>
          <w:szCs w:val="26"/>
          <w:lang w:val="es-ES"/>
        </w:rPr>
      </w:pPr>
    </w:p>
    <w:p w:rsidR="00EC2F8B" w:rsidRPr="00DA1BC0" w:rsidRDefault="00A17311" w:rsidP="00096E26">
      <w:pPr>
        <w:spacing w:line="276" w:lineRule="auto"/>
        <w:ind w:firstLine="708"/>
        <w:jc w:val="both"/>
        <w:rPr>
          <w:rFonts w:ascii="Arial Narrow" w:hAnsi="Arial Narrow"/>
          <w:i/>
          <w:spacing w:val="-6"/>
          <w:sz w:val="26"/>
          <w:szCs w:val="26"/>
          <w:lang w:val="es-ES"/>
        </w:rPr>
      </w:pPr>
      <w:r w:rsidRPr="00DA1BC0">
        <w:rPr>
          <w:rFonts w:ascii="Arial Narrow" w:hAnsi="Arial Narrow" w:cs="Arial"/>
          <w:spacing w:val="-6"/>
          <w:sz w:val="26"/>
          <w:szCs w:val="26"/>
          <w:lang w:val="es-ES"/>
        </w:rPr>
        <w:t xml:space="preserve">Como excepción a dicha regla </w:t>
      </w:r>
      <w:r w:rsidR="00BE56B0" w:rsidRPr="00DA1BC0">
        <w:rPr>
          <w:rFonts w:ascii="Arial Narrow" w:hAnsi="Arial Narrow" w:cs="Arial"/>
          <w:spacing w:val="-6"/>
          <w:sz w:val="26"/>
          <w:szCs w:val="26"/>
          <w:lang w:val="es-ES"/>
        </w:rPr>
        <w:t xml:space="preserve">general </w:t>
      </w:r>
      <w:r w:rsidRPr="00DA1BC0">
        <w:rPr>
          <w:rFonts w:ascii="Arial Narrow" w:hAnsi="Arial Narrow" w:cs="Arial"/>
          <w:spacing w:val="-6"/>
          <w:sz w:val="26"/>
          <w:szCs w:val="26"/>
          <w:lang w:val="es-ES"/>
        </w:rPr>
        <w:t xml:space="preserve">de competencia, el legislador </w:t>
      </w:r>
      <w:r w:rsidR="00EC2F8B" w:rsidRPr="00DA1BC0">
        <w:rPr>
          <w:rFonts w:ascii="Arial Narrow" w:hAnsi="Arial Narrow" w:cs="Arial"/>
          <w:spacing w:val="-6"/>
          <w:sz w:val="26"/>
          <w:szCs w:val="26"/>
          <w:lang w:val="es-ES"/>
        </w:rPr>
        <w:t xml:space="preserve">excluyó del conocimiento de la Jurisdicción Contenciosa, aquellos </w:t>
      </w:r>
      <w:r w:rsidRPr="00DA1BC0">
        <w:rPr>
          <w:rFonts w:ascii="Arial Narrow" w:hAnsi="Arial Narrow" w:cs="Arial"/>
          <w:spacing w:val="-6"/>
          <w:sz w:val="26"/>
          <w:szCs w:val="26"/>
          <w:lang w:val="es-ES"/>
        </w:rPr>
        <w:t xml:space="preserve">conflictos de carácter laboral surgidos entre las entidades públicas y </w:t>
      </w:r>
      <w:r w:rsidR="00EC2F8B" w:rsidRPr="00DA1BC0">
        <w:rPr>
          <w:rFonts w:ascii="Arial Narrow" w:hAnsi="Arial Narrow" w:cs="Arial"/>
          <w:spacing w:val="-6"/>
          <w:sz w:val="26"/>
          <w:szCs w:val="26"/>
          <w:lang w:val="es-ES"/>
        </w:rPr>
        <w:t xml:space="preserve">sus </w:t>
      </w:r>
      <w:r w:rsidRPr="00DA1BC0">
        <w:rPr>
          <w:rFonts w:ascii="Arial Narrow" w:hAnsi="Arial Narrow" w:cs="Arial"/>
          <w:spacing w:val="-6"/>
          <w:sz w:val="26"/>
          <w:szCs w:val="26"/>
          <w:lang w:val="es-ES"/>
        </w:rPr>
        <w:t xml:space="preserve">trabajadores oficiales, </w:t>
      </w:r>
      <w:r w:rsidR="00EC2F8B" w:rsidRPr="00DA1BC0">
        <w:rPr>
          <w:rFonts w:ascii="Arial Narrow" w:hAnsi="Arial Narrow" w:cs="Arial"/>
          <w:spacing w:val="-6"/>
          <w:sz w:val="26"/>
          <w:szCs w:val="26"/>
          <w:lang w:val="es-ES"/>
        </w:rPr>
        <w:t>para atribuir</w:t>
      </w:r>
      <w:r w:rsidR="00F60AD6" w:rsidRPr="00DA1BC0">
        <w:rPr>
          <w:rFonts w:ascii="Arial Narrow" w:hAnsi="Arial Narrow" w:cs="Arial"/>
          <w:spacing w:val="-6"/>
          <w:sz w:val="26"/>
          <w:szCs w:val="26"/>
          <w:lang w:val="es-ES"/>
        </w:rPr>
        <w:t>le su competencia a la</w:t>
      </w:r>
      <w:r w:rsidR="00EC2F8B" w:rsidRPr="00DA1BC0">
        <w:rPr>
          <w:rFonts w:ascii="Arial Narrow" w:hAnsi="Arial Narrow" w:cs="Arial"/>
          <w:spacing w:val="-6"/>
          <w:sz w:val="26"/>
          <w:szCs w:val="26"/>
          <w:lang w:val="es-ES"/>
        </w:rPr>
        <w:t xml:space="preserve"> Jurisdicción Ordinaria en sus especialidades laboral y seguridad social, conforme a lo establecido en el núm. 1º del artículo 2º de la Ley 712 de 2001, cuyo tenor literal es el siguiente: “</w:t>
      </w:r>
      <w:r w:rsidR="00646341" w:rsidRPr="00DA1BC0">
        <w:rPr>
          <w:rFonts w:ascii="Arial Narrow" w:hAnsi="Arial Narrow"/>
          <w:i/>
          <w:spacing w:val="-6"/>
          <w:szCs w:val="26"/>
          <w:lang w:val="es-ES"/>
        </w:rPr>
        <w:t>Competencia general. La jurisdicción ordinaria, en sus especialidades laboral y de seguridad social conoce de: 1. Los conflictos jurídicos que se originen directa o indirectam</w:t>
      </w:r>
      <w:r w:rsidR="00EC2F8B" w:rsidRPr="00DA1BC0">
        <w:rPr>
          <w:rFonts w:ascii="Arial Narrow" w:hAnsi="Arial Narrow"/>
          <w:i/>
          <w:spacing w:val="-6"/>
          <w:szCs w:val="26"/>
          <w:lang w:val="es-ES"/>
        </w:rPr>
        <w:t>ente en el contrato de trabajo…</w:t>
      </w:r>
      <w:r w:rsidR="00EC2F8B" w:rsidRPr="00DA1BC0">
        <w:rPr>
          <w:rFonts w:ascii="Arial Narrow" w:hAnsi="Arial Narrow"/>
          <w:i/>
          <w:spacing w:val="-6"/>
          <w:sz w:val="26"/>
          <w:szCs w:val="26"/>
          <w:lang w:val="es-ES"/>
        </w:rPr>
        <w:t>”</w:t>
      </w:r>
      <w:r w:rsidR="001147C9" w:rsidRPr="00DA1BC0">
        <w:rPr>
          <w:rFonts w:ascii="Arial Narrow" w:hAnsi="Arial Narrow"/>
          <w:i/>
          <w:spacing w:val="-6"/>
          <w:sz w:val="26"/>
          <w:szCs w:val="26"/>
          <w:lang w:val="es-ES"/>
        </w:rPr>
        <w:t>.</w:t>
      </w:r>
    </w:p>
    <w:p w:rsidR="001147C9" w:rsidRPr="00DA1BC0" w:rsidRDefault="001147C9" w:rsidP="00096E26">
      <w:pPr>
        <w:pStyle w:val="Sinespaciado"/>
        <w:spacing w:line="276" w:lineRule="auto"/>
        <w:rPr>
          <w:rFonts w:ascii="Arial Narrow" w:hAnsi="Arial Narrow"/>
          <w:sz w:val="26"/>
          <w:szCs w:val="26"/>
          <w:lang w:val="es-ES"/>
        </w:rPr>
      </w:pPr>
    </w:p>
    <w:p w:rsidR="00730909" w:rsidRPr="00DA1BC0" w:rsidRDefault="00EC2F8B" w:rsidP="00096E26">
      <w:pPr>
        <w:spacing w:line="276" w:lineRule="auto"/>
        <w:ind w:firstLine="708"/>
        <w:jc w:val="both"/>
        <w:rPr>
          <w:rFonts w:ascii="Arial Narrow" w:hAnsi="Arial Narrow" w:cs="Arial"/>
          <w:spacing w:val="-6"/>
          <w:sz w:val="26"/>
          <w:szCs w:val="26"/>
          <w:lang w:val="es-ES"/>
        </w:rPr>
      </w:pPr>
      <w:r w:rsidRPr="00DA1BC0">
        <w:rPr>
          <w:rFonts w:ascii="Arial Narrow" w:hAnsi="Arial Narrow" w:cs="Arial"/>
          <w:spacing w:val="-6"/>
          <w:sz w:val="26"/>
          <w:szCs w:val="26"/>
          <w:lang w:val="es-ES"/>
        </w:rPr>
        <w:t xml:space="preserve">Lo anterior, en razón a </w:t>
      </w:r>
      <w:r w:rsidR="00F60AD6" w:rsidRPr="00DA1BC0">
        <w:rPr>
          <w:rFonts w:ascii="Arial Narrow" w:hAnsi="Arial Narrow" w:cs="Arial"/>
          <w:spacing w:val="-6"/>
          <w:sz w:val="26"/>
          <w:szCs w:val="26"/>
          <w:lang w:val="es-ES"/>
        </w:rPr>
        <w:t>que,</w:t>
      </w:r>
      <w:r w:rsidRPr="00DA1BC0">
        <w:rPr>
          <w:rFonts w:ascii="Arial Narrow" w:hAnsi="Arial Narrow" w:cs="Arial"/>
          <w:spacing w:val="-6"/>
          <w:sz w:val="26"/>
          <w:szCs w:val="26"/>
          <w:lang w:val="es-ES"/>
        </w:rPr>
        <w:t xml:space="preserve"> en el marco de los servidores públicos, el contrato de trabajo sólo </w:t>
      </w:r>
      <w:r w:rsidR="005F238C" w:rsidRPr="00DA1BC0">
        <w:rPr>
          <w:rFonts w:ascii="Arial Narrow" w:hAnsi="Arial Narrow" w:cs="Arial"/>
          <w:spacing w:val="-6"/>
          <w:sz w:val="26"/>
          <w:szCs w:val="26"/>
          <w:lang w:val="es-ES"/>
        </w:rPr>
        <w:t xml:space="preserve">puede ser celebrado con los trabajadores oficiales, por lo que de </w:t>
      </w:r>
      <w:r w:rsidR="00FE74E5" w:rsidRPr="00DA1BC0">
        <w:rPr>
          <w:rFonts w:ascii="Arial Narrow" w:hAnsi="Arial Narrow" w:cs="Arial"/>
          <w:spacing w:val="-6"/>
          <w:sz w:val="26"/>
          <w:szCs w:val="26"/>
          <w:lang w:val="es-ES"/>
        </w:rPr>
        <w:t xml:space="preserve">la definición de este aspecto </w:t>
      </w:r>
      <w:r w:rsidR="00BE56B0" w:rsidRPr="00DA1BC0">
        <w:rPr>
          <w:rFonts w:ascii="Arial Narrow" w:hAnsi="Arial Narrow" w:cs="Arial"/>
          <w:spacing w:val="-6"/>
          <w:sz w:val="26"/>
          <w:szCs w:val="26"/>
          <w:lang w:val="es-ES"/>
        </w:rPr>
        <w:t xml:space="preserve">dependerá </w:t>
      </w:r>
      <w:r w:rsidR="00F60AD6" w:rsidRPr="00DA1BC0">
        <w:rPr>
          <w:rFonts w:ascii="Arial Narrow" w:hAnsi="Arial Narrow" w:cs="Arial"/>
          <w:spacing w:val="-6"/>
          <w:sz w:val="26"/>
          <w:szCs w:val="26"/>
          <w:lang w:val="es-ES"/>
        </w:rPr>
        <w:t xml:space="preserve">que </w:t>
      </w:r>
      <w:r w:rsidR="005F238C" w:rsidRPr="00DA1BC0">
        <w:rPr>
          <w:rFonts w:ascii="Arial Narrow" w:hAnsi="Arial Narrow" w:cs="Arial"/>
          <w:spacing w:val="-6"/>
          <w:sz w:val="26"/>
          <w:szCs w:val="26"/>
          <w:lang w:val="es-ES"/>
        </w:rPr>
        <w:t xml:space="preserve">el conocimiento </w:t>
      </w:r>
      <w:r w:rsidR="00F60AD6" w:rsidRPr="00DA1BC0">
        <w:rPr>
          <w:rFonts w:ascii="Arial Narrow" w:hAnsi="Arial Narrow" w:cs="Arial"/>
          <w:spacing w:val="-6"/>
          <w:sz w:val="26"/>
          <w:szCs w:val="26"/>
          <w:lang w:val="es-ES"/>
        </w:rPr>
        <w:t xml:space="preserve">del proceso sea de la jurisdicción ordinaria en su especialidad laboral </w:t>
      </w:r>
      <w:r w:rsidR="005F238C" w:rsidRPr="00DA1BC0">
        <w:rPr>
          <w:rFonts w:ascii="Arial Narrow" w:hAnsi="Arial Narrow" w:cs="Arial"/>
          <w:spacing w:val="-6"/>
          <w:sz w:val="26"/>
          <w:szCs w:val="26"/>
          <w:lang w:val="es-ES"/>
        </w:rPr>
        <w:t xml:space="preserve">o </w:t>
      </w:r>
      <w:r w:rsidR="00FE74E5" w:rsidRPr="00DA1BC0">
        <w:rPr>
          <w:rFonts w:ascii="Arial Narrow" w:hAnsi="Arial Narrow" w:cs="Arial"/>
          <w:spacing w:val="-6"/>
          <w:sz w:val="26"/>
          <w:szCs w:val="26"/>
          <w:lang w:val="es-ES"/>
        </w:rPr>
        <w:t xml:space="preserve">en su defecto </w:t>
      </w:r>
      <w:r w:rsidR="005F238C" w:rsidRPr="00DA1BC0">
        <w:rPr>
          <w:rFonts w:ascii="Arial Narrow" w:hAnsi="Arial Narrow" w:cs="Arial"/>
          <w:spacing w:val="-6"/>
          <w:sz w:val="26"/>
          <w:szCs w:val="26"/>
          <w:lang w:val="es-ES"/>
        </w:rPr>
        <w:t xml:space="preserve">de la contenciosa administrativa. </w:t>
      </w:r>
    </w:p>
    <w:p w:rsidR="00C570EE" w:rsidRPr="00DA1BC0" w:rsidRDefault="00C570EE" w:rsidP="00096E26">
      <w:pPr>
        <w:pStyle w:val="Sinespaciado"/>
        <w:spacing w:line="276" w:lineRule="auto"/>
        <w:rPr>
          <w:rFonts w:ascii="Arial Narrow" w:hAnsi="Arial Narrow"/>
          <w:sz w:val="26"/>
          <w:szCs w:val="26"/>
          <w:lang w:val="es-ES"/>
        </w:rPr>
      </w:pPr>
    </w:p>
    <w:p w:rsidR="00730909" w:rsidRPr="00DA1BC0" w:rsidRDefault="00C570EE" w:rsidP="00096E26">
      <w:pPr>
        <w:spacing w:line="276" w:lineRule="auto"/>
        <w:ind w:firstLine="708"/>
        <w:jc w:val="both"/>
        <w:rPr>
          <w:rFonts w:ascii="Arial Narrow" w:hAnsi="Arial Narrow" w:cs="Segoe UI"/>
          <w:spacing w:val="-6"/>
          <w:sz w:val="26"/>
          <w:szCs w:val="26"/>
          <w:lang w:val="es-ES"/>
        </w:rPr>
      </w:pPr>
      <w:r w:rsidRPr="00DA1BC0">
        <w:rPr>
          <w:rFonts w:ascii="Arial Narrow" w:hAnsi="Arial Narrow" w:cs="Arial"/>
          <w:spacing w:val="-6"/>
          <w:sz w:val="26"/>
          <w:szCs w:val="26"/>
          <w:lang w:val="es-ES"/>
        </w:rPr>
        <w:t>Para dirimir la controversia judicial sobre la categoría l</w:t>
      </w:r>
      <w:r w:rsidR="009A4A5B" w:rsidRPr="00DA1BC0">
        <w:rPr>
          <w:rFonts w:ascii="Arial Narrow" w:hAnsi="Arial Narrow" w:cs="Arial"/>
          <w:spacing w:val="-6"/>
          <w:sz w:val="26"/>
          <w:szCs w:val="26"/>
          <w:lang w:val="es-ES"/>
        </w:rPr>
        <w:t xml:space="preserve">aboral de un servidor público, en aras </w:t>
      </w:r>
      <w:r w:rsidR="001147C9" w:rsidRPr="00DA1BC0">
        <w:rPr>
          <w:rFonts w:ascii="Arial Narrow" w:hAnsi="Arial Narrow" w:cs="Arial"/>
          <w:spacing w:val="-6"/>
          <w:sz w:val="26"/>
          <w:szCs w:val="26"/>
          <w:lang w:val="es-ES"/>
        </w:rPr>
        <w:t xml:space="preserve">se itera, </w:t>
      </w:r>
      <w:r w:rsidR="009A4A5B" w:rsidRPr="00DA1BC0">
        <w:rPr>
          <w:rFonts w:ascii="Arial Narrow" w:hAnsi="Arial Narrow" w:cs="Arial"/>
          <w:spacing w:val="-6"/>
          <w:sz w:val="26"/>
          <w:szCs w:val="26"/>
          <w:lang w:val="es-ES"/>
        </w:rPr>
        <w:t xml:space="preserve">de verificar si quien demanda tiene la calidad de trabajador o de empleado público, debe acudirse a dos factores o </w:t>
      </w:r>
      <w:r w:rsidR="00730909" w:rsidRPr="00DA1BC0">
        <w:rPr>
          <w:rStyle w:val="normaltextrun"/>
          <w:rFonts w:ascii="Arial Narrow" w:hAnsi="Arial Narrow" w:cs="Arial"/>
          <w:spacing w:val="-6"/>
          <w:sz w:val="26"/>
          <w:szCs w:val="26"/>
          <w:lang w:val="es-ES"/>
        </w:rPr>
        <w:t xml:space="preserve">criterios </w:t>
      </w:r>
      <w:r w:rsidR="009A4A5B" w:rsidRPr="00DA1BC0">
        <w:rPr>
          <w:rStyle w:val="normaltextrun"/>
          <w:rFonts w:ascii="Arial Narrow" w:hAnsi="Arial Narrow" w:cs="Arial"/>
          <w:spacing w:val="-6"/>
          <w:sz w:val="26"/>
          <w:szCs w:val="26"/>
          <w:lang w:val="es-ES"/>
        </w:rPr>
        <w:t>a saber</w:t>
      </w:r>
      <w:r w:rsidR="00730909" w:rsidRPr="00DA1BC0">
        <w:rPr>
          <w:rStyle w:val="normaltextrun"/>
          <w:rFonts w:ascii="Arial Narrow" w:hAnsi="Arial Narrow" w:cs="Arial"/>
          <w:spacing w:val="-6"/>
          <w:sz w:val="26"/>
          <w:szCs w:val="26"/>
          <w:lang w:val="es-ES"/>
        </w:rPr>
        <w:t>: (i) el orgánico relacionado con la naturaleza jurídica de la entidad para la cual se presta el servicio y (ii) el funcional, relativo a la actividad a la cual se dedicó el laborante.</w:t>
      </w:r>
      <w:r w:rsidR="00730909" w:rsidRPr="00DA1BC0">
        <w:rPr>
          <w:rStyle w:val="eop"/>
          <w:rFonts w:ascii="Arial Narrow" w:hAnsi="Arial Narrow" w:cs="Arial"/>
          <w:spacing w:val="-6"/>
          <w:sz w:val="26"/>
          <w:szCs w:val="26"/>
          <w:lang w:val="es-ES"/>
        </w:rPr>
        <w:t> </w:t>
      </w:r>
    </w:p>
    <w:p w:rsidR="00730909" w:rsidRPr="00DA1BC0" w:rsidRDefault="00730909" w:rsidP="00096E26">
      <w:pPr>
        <w:pStyle w:val="Sinespaciado"/>
        <w:spacing w:line="276" w:lineRule="auto"/>
        <w:rPr>
          <w:rStyle w:val="eop"/>
          <w:rFonts w:ascii="Arial Narrow" w:hAnsi="Arial Narrow"/>
          <w:sz w:val="26"/>
          <w:szCs w:val="26"/>
          <w:lang w:val="es-ES"/>
        </w:rPr>
      </w:pPr>
    </w:p>
    <w:p w:rsidR="00D7486D" w:rsidRPr="00DA1BC0" w:rsidRDefault="009A4A5B" w:rsidP="00096E26">
      <w:pPr>
        <w:pStyle w:val="paragraph"/>
        <w:spacing w:before="0" w:beforeAutospacing="0" w:after="0" w:afterAutospacing="0" w:line="276" w:lineRule="auto"/>
        <w:ind w:firstLine="708"/>
        <w:jc w:val="both"/>
        <w:textAlignment w:val="baseline"/>
        <w:rPr>
          <w:rStyle w:val="normaltextrun"/>
          <w:rFonts w:ascii="Arial Narrow" w:hAnsi="Arial Narrow" w:cs="Arial"/>
          <w:spacing w:val="-6"/>
          <w:sz w:val="26"/>
          <w:szCs w:val="26"/>
        </w:rPr>
      </w:pPr>
      <w:r w:rsidRPr="00DA1BC0">
        <w:rPr>
          <w:rStyle w:val="eop"/>
          <w:rFonts w:ascii="Arial Narrow" w:hAnsi="Arial Narrow" w:cs="Arial"/>
          <w:spacing w:val="-6"/>
          <w:sz w:val="26"/>
          <w:szCs w:val="26"/>
        </w:rPr>
        <w:t>En el s</w:t>
      </w:r>
      <w:r w:rsidR="0001613D" w:rsidRPr="00DA1BC0">
        <w:rPr>
          <w:rStyle w:val="eop"/>
          <w:rFonts w:ascii="Arial Narrow" w:hAnsi="Arial Narrow" w:cs="Arial"/>
          <w:spacing w:val="-6"/>
          <w:sz w:val="26"/>
          <w:szCs w:val="26"/>
        </w:rPr>
        <w:t>ub-lite, el demandante aduce</w:t>
      </w:r>
      <w:r w:rsidRPr="00DA1BC0">
        <w:rPr>
          <w:rStyle w:val="eop"/>
          <w:rFonts w:ascii="Arial Narrow" w:hAnsi="Arial Narrow" w:cs="Arial"/>
          <w:spacing w:val="-6"/>
          <w:sz w:val="26"/>
          <w:szCs w:val="26"/>
        </w:rPr>
        <w:t xml:space="preserve"> haber laborado en el Matadero Municipal de Marsella, </w:t>
      </w:r>
      <w:r w:rsidR="001C75FD" w:rsidRPr="00DA1BC0">
        <w:rPr>
          <w:rStyle w:val="eop"/>
          <w:rFonts w:ascii="Arial Narrow" w:hAnsi="Arial Narrow" w:cs="Arial"/>
          <w:spacing w:val="-6"/>
          <w:sz w:val="26"/>
          <w:szCs w:val="26"/>
        </w:rPr>
        <w:t>p</w:t>
      </w:r>
      <w:r w:rsidR="0001613D" w:rsidRPr="00DA1BC0">
        <w:rPr>
          <w:rStyle w:val="eop"/>
          <w:rFonts w:ascii="Arial Narrow" w:hAnsi="Arial Narrow" w:cs="Arial"/>
          <w:spacing w:val="-6"/>
          <w:sz w:val="26"/>
          <w:szCs w:val="26"/>
        </w:rPr>
        <w:t>or lo que corres</w:t>
      </w:r>
      <w:r w:rsidR="00D7486D" w:rsidRPr="00DA1BC0">
        <w:rPr>
          <w:rStyle w:val="eop"/>
          <w:rFonts w:ascii="Arial Narrow" w:hAnsi="Arial Narrow" w:cs="Arial"/>
          <w:spacing w:val="-6"/>
          <w:sz w:val="26"/>
          <w:szCs w:val="26"/>
        </w:rPr>
        <w:t xml:space="preserve">ponde a la Sala determinar </w:t>
      </w:r>
      <w:r w:rsidR="00D7486D" w:rsidRPr="00DA1BC0">
        <w:rPr>
          <w:rStyle w:val="normaltextrun"/>
          <w:rFonts w:ascii="Arial Narrow" w:eastAsiaTheme="majorEastAsia" w:hAnsi="Arial Narrow" w:cs="Arial"/>
          <w:spacing w:val="-6"/>
          <w:sz w:val="26"/>
          <w:szCs w:val="26"/>
        </w:rPr>
        <w:t>si la relación que unió a</w:t>
      </w:r>
      <w:r w:rsidR="00D7486D" w:rsidRPr="00DA1BC0">
        <w:rPr>
          <w:rStyle w:val="normaltextrun"/>
          <w:rFonts w:ascii="Arial Narrow" w:hAnsi="Arial Narrow" w:cs="Arial"/>
          <w:spacing w:val="-6"/>
          <w:sz w:val="26"/>
          <w:szCs w:val="26"/>
        </w:rPr>
        <w:t>l actor c</w:t>
      </w:r>
      <w:r w:rsidR="00D7486D" w:rsidRPr="00DA1BC0">
        <w:rPr>
          <w:rStyle w:val="normaltextrun"/>
          <w:rFonts w:ascii="Arial Narrow" w:eastAsiaTheme="majorEastAsia" w:hAnsi="Arial Narrow" w:cs="Arial"/>
          <w:spacing w:val="-6"/>
          <w:sz w:val="26"/>
          <w:szCs w:val="26"/>
        </w:rPr>
        <w:t>on el ente territorial demandado, fue gobernada por un contrato de trabajo, o por una relación legal o reglamentaria, aspecto</w:t>
      </w:r>
      <w:r w:rsidR="00D7486D" w:rsidRPr="00DA1BC0">
        <w:rPr>
          <w:rStyle w:val="normaltextrun"/>
          <w:rFonts w:ascii="Arial Narrow" w:hAnsi="Arial Narrow" w:cs="Arial"/>
          <w:spacing w:val="-6"/>
          <w:sz w:val="26"/>
          <w:szCs w:val="26"/>
        </w:rPr>
        <w:t xml:space="preserve"> que como se explicó previamente, </w:t>
      </w:r>
      <w:r w:rsidR="00D7486D" w:rsidRPr="00DA1BC0">
        <w:rPr>
          <w:rStyle w:val="normaltextrun"/>
          <w:rFonts w:ascii="Arial Narrow" w:eastAsiaTheme="majorEastAsia" w:hAnsi="Arial Narrow" w:cs="Arial"/>
          <w:spacing w:val="-6"/>
          <w:sz w:val="26"/>
          <w:szCs w:val="26"/>
        </w:rPr>
        <w:t xml:space="preserve">lo define y reglamenta la Ley, y no </w:t>
      </w:r>
      <w:r w:rsidR="00D7486D" w:rsidRPr="00DA1BC0">
        <w:rPr>
          <w:rStyle w:val="normaltextrun"/>
          <w:rFonts w:ascii="Arial Narrow" w:hAnsi="Arial Narrow" w:cs="Arial"/>
          <w:spacing w:val="-6"/>
          <w:sz w:val="26"/>
          <w:szCs w:val="26"/>
        </w:rPr>
        <w:t xml:space="preserve">el propio protagonista </w:t>
      </w:r>
      <w:r w:rsidR="00D7486D" w:rsidRPr="00DA1BC0">
        <w:rPr>
          <w:rStyle w:val="normaltextrun"/>
          <w:rFonts w:ascii="Arial Narrow" w:eastAsiaTheme="majorEastAsia" w:hAnsi="Arial Narrow" w:cs="Arial"/>
          <w:spacing w:val="-6"/>
          <w:sz w:val="26"/>
          <w:szCs w:val="26"/>
        </w:rPr>
        <w:t>del contrato</w:t>
      </w:r>
      <w:r w:rsidR="00D7486D" w:rsidRPr="00DA1BC0">
        <w:rPr>
          <w:rStyle w:val="normaltextrun"/>
          <w:rFonts w:ascii="Arial Narrow" w:hAnsi="Arial Narrow" w:cs="Arial"/>
          <w:spacing w:val="-6"/>
          <w:sz w:val="26"/>
          <w:szCs w:val="26"/>
        </w:rPr>
        <w:t xml:space="preserve">. </w:t>
      </w:r>
    </w:p>
    <w:p w:rsidR="00D7486D" w:rsidRPr="00DA1BC0" w:rsidRDefault="00D7486D" w:rsidP="00096E26">
      <w:pPr>
        <w:pStyle w:val="Sinespaciado"/>
        <w:spacing w:line="276" w:lineRule="auto"/>
        <w:rPr>
          <w:rStyle w:val="normaltextrun"/>
          <w:rFonts w:ascii="Arial Narrow" w:hAnsi="Arial Narrow"/>
          <w:sz w:val="26"/>
          <w:szCs w:val="26"/>
          <w:lang w:val="es-ES"/>
        </w:rPr>
      </w:pPr>
    </w:p>
    <w:p w:rsidR="00024674" w:rsidRPr="00DA1BC0" w:rsidRDefault="00024674" w:rsidP="00096E26">
      <w:pPr>
        <w:pStyle w:val="paragraph"/>
        <w:spacing w:before="0" w:beforeAutospacing="0" w:after="0" w:afterAutospacing="0" w:line="276" w:lineRule="auto"/>
        <w:ind w:firstLine="708"/>
        <w:jc w:val="both"/>
        <w:textAlignment w:val="baseline"/>
        <w:rPr>
          <w:rStyle w:val="eop"/>
          <w:rFonts w:ascii="Arial Narrow" w:hAnsi="Arial Narrow" w:cs="Arial"/>
          <w:spacing w:val="-6"/>
          <w:sz w:val="26"/>
          <w:szCs w:val="26"/>
        </w:rPr>
      </w:pPr>
      <w:r w:rsidRPr="00DA1BC0">
        <w:rPr>
          <w:rStyle w:val="normaltextrun"/>
          <w:rFonts w:ascii="Arial Narrow" w:hAnsi="Arial Narrow" w:cs="Arial"/>
          <w:spacing w:val="-6"/>
          <w:sz w:val="26"/>
          <w:szCs w:val="26"/>
        </w:rPr>
        <w:t>Así</w:t>
      </w:r>
      <w:r w:rsidR="00D7486D" w:rsidRPr="00DA1BC0">
        <w:rPr>
          <w:rStyle w:val="normaltextrun"/>
          <w:rFonts w:ascii="Arial Narrow" w:hAnsi="Arial Narrow" w:cs="Arial"/>
          <w:spacing w:val="-6"/>
          <w:sz w:val="26"/>
          <w:szCs w:val="26"/>
        </w:rPr>
        <w:t xml:space="preserve"> las cosas, frente al primer criterio o factor de clasificación, </w:t>
      </w:r>
      <w:r w:rsidRPr="00DA1BC0">
        <w:rPr>
          <w:rStyle w:val="normaltextrun"/>
          <w:rFonts w:ascii="Arial Narrow" w:hAnsi="Arial Narrow" w:cs="Arial"/>
          <w:spacing w:val="-6"/>
          <w:sz w:val="26"/>
          <w:szCs w:val="26"/>
        </w:rPr>
        <w:t xml:space="preserve">se tiene que con arreglo al </w:t>
      </w:r>
      <w:r w:rsidRPr="00DA1BC0">
        <w:rPr>
          <w:rStyle w:val="eop"/>
          <w:rFonts w:ascii="Arial Narrow" w:hAnsi="Arial Narrow" w:cs="Arial"/>
          <w:spacing w:val="-6"/>
          <w:sz w:val="26"/>
          <w:szCs w:val="26"/>
        </w:rPr>
        <w:t xml:space="preserve">artículo 292 del Decreto 1333 de 1986, en desarrollo de la Ley 11 del citado año, y </w:t>
      </w:r>
      <w:r w:rsidR="00160356" w:rsidRPr="00DA1BC0">
        <w:rPr>
          <w:rStyle w:val="eop"/>
          <w:rFonts w:ascii="Arial Narrow" w:hAnsi="Arial Narrow" w:cs="Arial"/>
          <w:spacing w:val="-6"/>
          <w:sz w:val="26"/>
          <w:szCs w:val="26"/>
        </w:rPr>
        <w:t xml:space="preserve">siguiendo </w:t>
      </w:r>
      <w:r w:rsidRPr="00DA1BC0">
        <w:rPr>
          <w:rStyle w:val="eop"/>
          <w:rFonts w:ascii="Arial Narrow" w:hAnsi="Arial Narrow" w:cs="Arial"/>
          <w:spacing w:val="-6"/>
          <w:sz w:val="26"/>
          <w:szCs w:val="26"/>
        </w:rPr>
        <w:t xml:space="preserve">los parámetros del artículo 5 del decreto 3135 de 1968, las personas que prestan sus servicios en los municipios, son por regla general, empleados públicos, salvo que se dediquen a la construcción y sostenimiento de obras públicas, caso en el cual serán trabajadores oficiales. </w:t>
      </w:r>
    </w:p>
    <w:p w:rsidR="006C20CB" w:rsidRPr="00DA1BC0" w:rsidRDefault="006C20CB" w:rsidP="00096E26">
      <w:pPr>
        <w:pStyle w:val="Sinespaciado"/>
        <w:spacing w:line="276" w:lineRule="auto"/>
        <w:rPr>
          <w:rStyle w:val="eop"/>
          <w:rFonts w:ascii="Arial Narrow" w:hAnsi="Arial Narrow"/>
          <w:sz w:val="26"/>
          <w:szCs w:val="26"/>
          <w:lang w:val="es-ES"/>
        </w:rPr>
      </w:pPr>
    </w:p>
    <w:p w:rsidR="006C20CB" w:rsidRPr="00DA1BC0" w:rsidRDefault="00D52EC2" w:rsidP="00096E26">
      <w:pPr>
        <w:pStyle w:val="paragraph"/>
        <w:spacing w:before="0" w:beforeAutospacing="0" w:after="0" w:afterAutospacing="0" w:line="276" w:lineRule="auto"/>
        <w:ind w:firstLine="708"/>
        <w:jc w:val="both"/>
        <w:textAlignment w:val="baseline"/>
        <w:rPr>
          <w:rStyle w:val="eop"/>
          <w:rFonts w:ascii="Arial Narrow" w:hAnsi="Arial Narrow" w:cs="Arial"/>
          <w:spacing w:val="-6"/>
          <w:sz w:val="26"/>
          <w:szCs w:val="26"/>
        </w:rPr>
      </w:pPr>
      <w:r w:rsidRPr="00DA1BC0">
        <w:rPr>
          <w:rStyle w:val="eop"/>
          <w:rFonts w:ascii="Arial Narrow" w:hAnsi="Arial Narrow" w:cs="Arial"/>
          <w:spacing w:val="-6"/>
          <w:sz w:val="26"/>
          <w:szCs w:val="26"/>
        </w:rPr>
        <w:t xml:space="preserve">Bien </w:t>
      </w:r>
      <w:r w:rsidR="006C20CB" w:rsidRPr="00DA1BC0">
        <w:rPr>
          <w:rStyle w:val="eop"/>
          <w:rFonts w:ascii="Arial Narrow" w:hAnsi="Arial Narrow" w:cs="Arial"/>
          <w:spacing w:val="-6"/>
          <w:sz w:val="26"/>
          <w:szCs w:val="26"/>
        </w:rPr>
        <w:t>vale precisar que la expresión obra pública, significa la que es de interés general y se destina al uso público</w:t>
      </w:r>
      <w:r w:rsidR="00595F5F" w:rsidRPr="00DA1BC0">
        <w:rPr>
          <w:rStyle w:val="eop"/>
          <w:rFonts w:ascii="Arial Narrow" w:hAnsi="Arial Narrow" w:cs="Arial"/>
          <w:spacing w:val="-6"/>
          <w:sz w:val="26"/>
          <w:szCs w:val="26"/>
        </w:rPr>
        <w:t xml:space="preserve">, </w:t>
      </w:r>
      <w:r w:rsidR="003771B4" w:rsidRPr="00DA1BC0">
        <w:rPr>
          <w:rStyle w:val="eop"/>
          <w:rFonts w:ascii="Arial Narrow" w:hAnsi="Arial Narrow" w:cs="Arial"/>
          <w:spacing w:val="-6"/>
          <w:sz w:val="26"/>
          <w:szCs w:val="26"/>
        </w:rPr>
        <w:t xml:space="preserve">en </w:t>
      </w:r>
      <w:r w:rsidR="00595F5F" w:rsidRPr="00DA1BC0">
        <w:rPr>
          <w:rStyle w:val="eop"/>
          <w:rFonts w:ascii="Arial Narrow" w:hAnsi="Arial Narrow" w:cs="Arial"/>
          <w:spacing w:val="-6"/>
          <w:sz w:val="26"/>
          <w:szCs w:val="26"/>
        </w:rPr>
        <w:t xml:space="preserve">los cuales </w:t>
      </w:r>
      <w:r w:rsidR="003771B4" w:rsidRPr="00DA1BC0">
        <w:rPr>
          <w:rStyle w:val="eop"/>
          <w:rFonts w:ascii="Arial Narrow" w:hAnsi="Arial Narrow" w:cs="Arial"/>
          <w:spacing w:val="-6"/>
          <w:sz w:val="26"/>
          <w:szCs w:val="26"/>
        </w:rPr>
        <w:t xml:space="preserve">están </w:t>
      </w:r>
      <w:r w:rsidR="006C20CB" w:rsidRPr="00DA1BC0">
        <w:rPr>
          <w:rStyle w:val="eop"/>
          <w:rFonts w:ascii="Arial Narrow" w:hAnsi="Arial Narrow" w:cs="Arial"/>
          <w:spacing w:val="-6"/>
          <w:sz w:val="26"/>
          <w:szCs w:val="26"/>
        </w:rPr>
        <w:t>los bienes de uso público ya construidos</w:t>
      </w:r>
      <w:r w:rsidR="00595F5F" w:rsidRPr="00DA1BC0">
        <w:rPr>
          <w:rStyle w:val="eop"/>
          <w:rFonts w:ascii="Arial Narrow" w:hAnsi="Arial Narrow" w:cs="Arial"/>
          <w:spacing w:val="-6"/>
          <w:sz w:val="26"/>
          <w:szCs w:val="26"/>
        </w:rPr>
        <w:t xml:space="preserve">. </w:t>
      </w:r>
    </w:p>
    <w:p w:rsidR="00D7486D" w:rsidRPr="00DA1BC0" w:rsidRDefault="00D7486D" w:rsidP="00096E26">
      <w:pPr>
        <w:pStyle w:val="Sinespaciado"/>
        <w:spacing w:line="276" w:lineRule="auto"/>
        <w:rPr>
          <w:rStyle w:val="eop"/>
          <w:rFonts w:ascii="Arial Narrow" w:hAnsi="Arial Narrow"/>
          <w:sz w:val="26"/>
          <w:szCs w:val="26"/>
          <w:lang w:val="es-ES"/>
        </w:rPr>
      </w:pPr>
    </w:p>
    <w:p w:rsidR="00160356" w:rsidRPr="00DA1BC0" w:rsidRDefault="00FE74E5" w:rsidP="00096E26">
      <w:pPr>
        <w:pStyle w:val="paragraph"/>
        <w:spacing w:before="0" w:beforeAutospacing="0" w:after="0" w:afterAutospacing="0" w:line="276" w:lineRule="auto"/>
        <w:ind w:firstLine="708"/>
        <w:jc w:val="both"/>
        <w:textAlignment w:val="baseline"/>
        <w:rPr>
          <w:rStyle w:val="eop"/>
          <w:rFonts w:ascii="Arial Narrow" w:hAnsi="Arial Narrow" w:cs="Arial"/>
          <w:spacing w:val="-6"/>
          <w:sz w:val="26"/>
          <w:szCs w:val="26"/>
        </w:rPr>
      </w:pPr>
      <w:r w:rsidRPr="00DA1BC0">
        <w:rPr>
          <w:rStyle w:val="eop"/>
          <w:rFonts w:ascii="Arial Narrow" w:hAnsi="Arial Narrow" w:cs="Arial"/>
          <w:spacing w:val="-6"/>
          <w:sz w:val="26"/>
          <w:szCs w:val="26"/>
        </w:rPr>
        <w:t>De esa posición surge</w:t>
      </w:r>
      <w:r w:rsidR="006C20CB" w:rsidRPr="00DA1BC0">
        <w:rPr>
          <w:rStyle w:val="eop"/>
          <w:rFonts w:ascii="Arial Narrow" w:hAnsi="Arial Narrow" w:cs="Arial"/>
          <w:spacing w:val="-6"/>
          <w:sz w:val="26"/>
          <w:szCs w:val="26"/>
        </w:rPr>
        <w:t xml:space="preserve"> entonces </w:t>
      </w:r>
      <w:r w:rsidRPr="00DA1BC0">
        <w:rPr>
          <w:rStyle w:val="eop"/>
          <w:rFonts w:ascii="Arial Narrow" w:hAnsi="Arial Narrow" w:cs="Arial"/>
          <w:spacing w:val="-6"/>
          <w:sz w:val="26"/>
          <w:szCs w:val="26"/>
        </w:rPr>
        <w:t xml:space="preserve">que, si la </w:t>
      </w:r>
      <w:r w:rsidR="00E03404" w:rsidRPr="00DA1BC0">
        <w:rPr>
          <w:rStyle w:val="eop"/>
          <w:rFonts w:ascii="Arial Narrow" w:hAnsi="Arial Narrow" w:cs="Arial"/>
          <w:spacing w:val="-6"/>
          <w:sz w:val="26"/>
          <w:szCs w:val="26"/>
        </w:rPr>
        <w:t>condición</w:t>
      </w:r>
      <w:r w:rsidRPr="00DA1BC0">
        <w:rPr>
          <w:rStyle w:val="eop"/>
          <w:rFonts w:ascii="Arial Narrow" w:hAnsi="Arial Narrow" w:cs="Arial"/>
          <w:spacing w:val="-6"/>
          <w:sz w:val="26"/>
          <w:szCs w:val="26"/>
        </w:rPr>
        <w:t xml:space="preserve"> de trabajador </w:t>
      </w:r>
      <w:r w:rsidR="00E03404" w:rsidRPr="00DA1BC0">
        <w:rPr>
          <w:rStyle w:val="eop"/>
          <w:rFonts w:ascii="Arial Narrow" w:hAnsi="Arial Narrow" w:cs="Arial"/>
          <w:spacing w:val="-6"/>
          <w:sz w:val="26"/>
          <w:szCs w:val="26"/>
        </w:rPr>
        <w:t>oficial es</w:t>
      </w:r>
      <w:r w:rsidRPr="00DA1BC0">
        <w:rPr>
          <w:rStyle w:val="eop"/>
          <w:rFonts w:ascii="Arial Narrow" w:hAnsi="Arial Narrow" w:cs="Arial"/>
          <w:spacing w:val="-6"/>
          <w:sz w:val="26"/>
          <w:szCs w:val="26"/>
        </w:rPr>
        <w:t xml:space="preserve"> excepcional, le correspondía </w:t>
      </w:r>
      <w:r w:rsidR="001147C9" w:rsidRPr="00DA1BC0">
        <w:rPr>
          <w:rStyle w:val="eop"/>
          <w:rFonts w:ascii="Arial Narrow" w:hAnsi="Arial Narrow" w:cs="Arial"/>
          <w:spacing w:val="-6"/>
          <w:sz w:val="26"/>
          <w:szCs w:val="26"/>
        </w:rPr>
        <w:t xml:space="preserve"> al demandante </w:t>
      </w:r>
      <w:r w:rsidRPr="00DA1BC0">
        <w:rPr>
          <w:rStyle w:val="eop"/>
          <w:rFonts w:ascii="Arial Narrow" w:hAnsi="Arial Narrow" w:cs="Arial"/>
          <w:spacing w:val="-6"/>
          <w:sz w:val="26"/>
          <w:szCs w:val="26"/>
        </w:rPr>
        <w:t xml:space="preserve">demostrar que las actividades que desarrolló </w:t>
      </w:r>
      <w:r w:rsidR="00E03404" w:rsidRPr="00DA1BC0">
        <w:rPr>
          <w:rStyle w:val="eop"/>
          <w:rFonts w:ascii="Arial Narrow" w:hAnsi="Arial Narrow" w:cs="Arial"/>
          <w:spacing w:val="-6"/>
          <w:sz w:val="26"/>
          <w:szCs w:val="26"/>
        </w:rPr>
        <w:t xml:space="preserve">al servicio del </w:t>
      </w:r>
      <w:r w:rsidRPr="00DA1BC0">
        <w:rPr>
          <w:rStyle w:val="eop"/>
          <w:rFonts w:ascii="Arial Narrow" w:hAnsi="Arial Narrow" w:cs="Arial"/>
          <w:spacing w:val="-6"/>
          <w:sz w:val="26"/>
          <w:szCs w:val="26"/>
        </w:rPr>
        <w:t>Matadero Municipal de Marsella</w:t>
      </w:r>
      <w:r w:rsidR="00CC563B" w:rsidRPr="00DA1BC0">
        <w:rPr>
          <w:rStyle w:val="eop"/>
          <w:rFonts w:ascii="Arial Narrow" w:hAnsi="Arial Narrow" w:cs="Arial"/>
          <w:spacing w:val="-6"/>
          <w:sz w:val="26"/>
          <w:szCs w:val="26"/>
        </w:rPr>
        <w:t xml:space="preserve">, </w:t>
      </w:r>
      <w:r w:rsidR="00E03404" w:rsidRPr="00DA1BC0">
        <w:rPr>
          <w:rStyle w:val="eop"/>
          <w:rFonts w:ascii="Arial Narrow" w:hAnsi="Arial Narrow" w:cs="Arial"/>
          <w:spacing w:val="-6"/>
          <w:sz w:val="26"/>
          <w:szCs w:val="26"/>
        </w:rPr>
        <w:t>se encuentran dentro de dicha clasificación.</w:t>
      </w:r>
    </w:p>
    <w:p w:rsidR="001147C9" w:rsidRPr="00DA1BC0" w:rsidRDefault="001147C9" w:rsidP="00096E26">
      <w:pPr>
        <w:pStyle w:val="Sinespaciado"/>
        <w:spacing w:line="276" w:lineRule="auto"/>
        <w:rPr>
          <w:rStyle w:val="eop"/>
          <w:rFonts w:ascii="Arial Narrow" w:hAnsi="Arial Narrow" w:cs="Arial"/>
          <w:spacing w:val="-6"/>
          <w:sz w:val="26"/>
          <w:szCs w:val="26"/>
          <w:lang w:val="es-ES"/>
        </w:rPr>
      </w:pPr>
    </w:p>
    <w:p w:rsidR="001147C9" w:rsidRDefault="001147C9" w:rsidP="00096E26">
      <w:pPr>
        <w:pStyle w:val="Sinespaciado"/>
        <w:spacing w:line="276" w:lineRule="auto"/>
        <w:ind w:firstLine="708"/>
        <w:jc w:val="both"/>
        <w:rPr>
          <w:rFonts w:ascii="Arial Narrow" w:hAnsi="Arial Narrow"/>
          <w:spacing w:val="-6"/>
          <w:sz w:val="26"/>
          <w:szCs w:val="26"/>
          <w:lang w:val="es-ES"/>
        </w:rPr>
      </w:pPr>
      <w:r w:rsidRPr="00DA1BC0">
        <w:rPr>
          <w:rStyle w:val="eop"/>
          <w:rFonts w:ascii="Arial Narrow" w:hAnsi="Arial Narrow" w:cs="Arial"/>
          <w:spacing w:val="-6"/>
          <w:sz w:val="26"/>
          <w:szCs w:val="26"/>
          <w:lang w:val="es-ES"/>
        </w:rPr>
        <w:t>Para ello</w:t>
      </w:r>
      <w:r w:rsidR="00D827C7" w:rsidRPr="00DA1BC0">
        <w:rPr>
          <w:rStyle w:val="eop"/>
          <w:rFonts w:ascii="Arial Narrow" w:hAnsi="Arial Narrow" w:cs="Arial"/>
          <w:spacing w:val="-6"/>
          <w:sz w:val="26"/>
          <w:szCs w:val="26"/>
          <w:lang w:val="es-ES"/>
        </w:rPr>
        <w:t xml:space="preserve">, debe </w:t>
      </w:r>
      <w:r w:rsidR="00595F5F" w:rsidRPr="00DA1BC0">
        <w:rPr>
          <w:rStyle w:val="eop"/>
          <w:rFonts w:ascii="Arial Narrow" w:hAnsi="Arial Narrow" w:cs="Arial"/>
          <w:spacing w:val="-6"/>
          <w:sz w:val="26"/>
          <w:szCs w:val="26"/>
          <w:lang w:val="es-ES"/>
        </w:rPr>
        <w:t>indicarse</w:t>
      </w:r>
      <w:r w:rsidR="00D827C7" w:rsidRPr="00DA1BC0">
        <w:rPr>
          <w:rStyle w:val="eop"/>
          <w:rFonts w:ascii="Arial Narrow" w:hAnsi="Arial Narrow" w:cs="Arial"/>
          <w:spacing w:val="-6"/>
          <w:sz w:val="26"/>
          <w:szCs w:val="26"/>
          <w:lang w:val="es-ES"/>
        </w:rPr>
        <w:t xml:space="preserve"> en primer lugar </w:t>
      </w:r>
      <w:r w:rsidR="00595F5F" w:rsidRPr="00DA1BC0">
        <w:rPr>
          <w:rStyle w:val="eop"/>
          <w:rFonts w:ascii="Arial Narrow" w:hAnsi="Arial Narrow" w:cs="Arial"/>
          <w:spacing w:val="-6"/>
          <w:sz w:val="26"/>
          <w:szCs w:val="26"/>
          <w:lang w:val="es-ES"/>
        </w:rPr>
        <w:t xml:space="preserve">que según sentencia </w:t>
      </w:r>
      <w:r w:rsidR="00595F5F" w:rsidRPr="00DA1BC0">
        <w:rPr>
          <w:rFonts w:ascii="Arial Narrow" w:hAnsi="Arial Narrow"/>
          <w:spacing w:val="-6"/>
          <w:sz w:val="26"/>
          <w:szCs w:val="26"/>
          <w:lang w:val="es-ES"/>
        </w:rPr>
        <w:t>2002-00265/31430 de mayo 2 de 2016</w:t>
      </w:r>
      <w:r w:rsidR="00BB5881" w:rsidRPr="00DA1BC0">
        <w:rPr>
          <w:rFonts w:ascii="Arial Narrow" w:hAnsi="Arial Narrow"/>
          <w:spacing w:val="-6"/>
          <w:sz w:val="26"/>
          <w:szCs w:val="26"/>
          <w:lang w:val="es-ES"/>
        </w:rPr>
        <w:t xml:space="preserve">, </w:t>
      </w:r>
      <w:r w:rsidR="00AB78EB" w:rsidRPr="00DA1BC0">
        <w:rPr>
          <w:rFonts w:ascii="Arial Narrow" w:hAnsi="Arial Narrow"/>
          <w:spacing w:val="-6"/>
          <w:sz w:val="26"/>
          <w:szCs w:val="26"/>
          <w:lang w:val="es-ES"/>
        </w:rPr>
        <w:t>Rad.</w:t>
      </w:r>
      <w:r w:rsidR="00BB5881" w:rsidRPr="00DA1BC0">
        <w:rPr>
          <w:rFonts w:ascii="Arial Narrow" w:hAnsi="Arial Narrow"/>
          <w:spacing w:val="-6"/>
          <w:sz w:val="26"/>
          <w:szCs w:val="26"/>
          <w:lang w:val="es-ES"/>
        </w:rPr>
        <w:t xml:space="preserve">68001-23-15-000-2002-00265-01, </w:t>
      </w:r>
      <w:proofErr w:type="spellStart"/>
      <w:r w:rsidR="00BB5881" w:rsidRPr="00DA1BC0">
        <w:rPr>
          <w:rFonts w:ascii="Arial Narrow" w:hAnsi="Arial Narrow"/>
          <w:spacing w:val="-6"/>
          <w:sz w:val="26"/>
          <w:szCs w:val="26"/>
          <w:lang w:val="es-ES"/>
        </w:rPr>
        <w:t>Exp</w:t>
      </w:r>
      <w:proofErr w:type="spellEnd"/>
      <w:r w:rsidR="00BB5881" w:rsidRPr="00DA1BC0">
        <w:rPr>
          <w:rFonts w:ascii="Arial Narrow" w:hAnsi="Arial Narrow"/>
          <w:spacing w:val="-6"/>
          <w:sz w:val="26"/>
          <w:szCs w:val="26"/>
          <w:lang w:val="es-ES"/>
        </w:rPr>
        <w:t>. 31430</w:t>
      </w:r>
      <w:r w:rsidR="00595F5F" w:rsidRPr="00DA1BC0">
        <w:rPr>
          <w:rFonts w:ascii="Arial Narrow" w:hAnsi="Arial Narrow"/>
          <w:spacing w:val="-6"/>
          <w:sz w:val="26"/>
          <w:szCs w:val="26"/>
          <w:lang w:val="es-ES"/>
        </w:rPr>
        <w:t xml:space="preserve"> proferida por el Consejo de Estado, Sala de lo Contencioso Administrativo, Sección Tercera, Subsección B,</w:t>
      </w:r>
      <w:r w:rsidR="00BB5881" w:rsidRPr="00DA1BC0">
        <w:rPr>
          <w:rFonts w:ascii="Arial Narrow" w:hAnsi="Arial Narrow"/>
          <w:spacing w:val="-6"/>
          <w:sz w:val="26"/>
          <w:szCs w:val="26"/>
          <w:lang w:val="es-ES"/>
        </w:rPr>
        <w:t xml:space="preserve"> los matadero públicos </w:t>
      </w:r>
      <w:r w:rsidR="00595F5F" w:rsidRPr="00DA1BC0">
        <w:rPr>
          <w:rFonts w:ascii="Arial Narrow" w:hAnsi="Arial Narrow"/>
          <w:spacing w:val="-6"/>
          <w:sz w:val="26"/>
          <w:szCs w:val="26"/>
          <w:lang w:val="es-ES"/>
        </w:rPr>
        <w:t xml:space="preserve">son bienes fiscales, por cuanto es la administración quien detenta el derecho de dominio; </w:t>
      </w:r>
      <w:r w:rsidR="00BB5881" w:rsidRPr="00DA1BC0">
        <w:rPr>
          <w:rFonts w:ascii="Arial Narrow" w:hAnsi="Arial Narrow"/>
          <w:spacing w:val="-6"/>
          <w:sz w:val="26"/>
          <w:szCs w:val="26"/>
          <w:lang w:val="es-ES"/>
        </w:rPr>
        <w:t xml:space="preserve">además, </w:t>
      </w:r>
      <w:r w:rsidR="00D52EC2" w:rsidRPr="00DA1BC0">
        <w:rPr>
          <w:rFonts w:ascii="Arial Narrow" w:hAnsi="Arial Narrow"/>
          <w:spacing w:val="-6"/>
          <w:sz w:val="26"/>
          <w:szCs w:val="26"/>
          <w:lang w:val="es-ES"/>
        </w:rPr>
        <w:t xml:space="preserve">porque </w:t>
      </w:r>
      <w:r w:rsidR="00595F5F" w:rsidRPr="00DA1BC0">
        <w:rPr>
          <w:rFonts w:ascii="Arial Narrow" w:hAnsi="Arial Narrow"/>
          <w:spacing w:val="-6"/>
          <w:sz w:val="26"/>
          <w:szCs w:val="26"/>
          <w:lang w:val="es-ES"/>
        </w:rPr>
        <w:t>de conformidad con el Decreto 77 de 1987</w:t>
      </w:r>
      <w:r w:rsidR="00AB78EB" w:rsidRPr="00DA1BC0">
        <w:rPr>
          <w:rFonts w:ascii="Arial Narrow" w:hAnsi="Arial Narrow"/>
          <w:spacing w:val="-6"/>
          <w:sz w:val="26"/>
          <w:szCs w:val="26"/>
          <w:lang w:val="es-ES"/>
        </w:rPr>
        <w:t xml:space="preserve"> </w:t>
      </w:r>
      <w:r w:rsidR="00595F5F" w:rsidRPr="00DA1BC0">
        <w:rPr>
          <w:rFonts w:ascii="Arial Narrow" w:hAnsi="Arial Narrow"/>
          <w:spacing w:val="-6"/>
          <w:sz w:val="26"/>
          <w:szCs w:val="26"/>
          <w:lang w:val="es-ES"/>
        </w:rPr>
        <w:t xml:space="preserve">su razón de ser es la prestación de un servicio encomendado </w:t>
      </w:r>
      <w:r w:rsidR="00BB5881" w:rsidRPr="00DA1BC0">
        <w:rPr>
          <w:rFonts w:ascii="Arial Narrow" w:hAnsi="Arial Narrow"/>
          <w:spacing w:val="-6"/>
          <w:sz w:val="26"/>
          <w:szCs w:val="26"/>
          <w:lang w:val="es-ES"/>
        </w:rPr>
        <w:t>al ente territorial</w:t>
      </w:r>
      <w:r w:rsidR="00595F5F" w:rsidRPr="00DA1BC0">
        <w:rPr>
          <w:rFonts w:ascii="Arial Narrow" w:hAnsi="Arial Narrow"/>
          <w:spacing w:val="-6"/>
          <w:sz w:val="26"/>
          <w:szCs w:val="26"/>
          <w:lang w:val="es-ES"/>
        </w:rPr>
        <w:t xml:space="preserve">, por lo que la vocación de dicha instalación no es la de servir al uso y goce de la </w:t>
      </w:r>
      <w:r w:rsidR="00595F5F" w:rsidRPr="00DA1BC0">
        <w:rPr>
          <w:rFonts w:ascii="Arial Narrow" w:hAnsi="Arial Narrow"/>
          <w:spacing w:val="-6"/>
          <w:sz w:val="26"/>
          <w:szCs w:val="26"/>
          <w:lang w:val="es-ES"/>
        </w:rPr>
        <w:lastRenderedPageBreak/>
        <w:t xml:space="preserve">colectividad sino exclusivamente al uso y goce de la entidad pública que administra el bien, es </w:t>
      </w:r>
      <w:r w:rsidRPr="00DA1BC0">
        <w:rPr>
          <w:rFonts w:ascii="Arial Narrow" w:hAnsi="Arial Narrow"/>
          <w:spacing w:val="-6"/>
          <w:sz w:val="26"/>
          <w:szCs w:val="26"/>
          <w:lang w:val="es-ES"/>
        </w:rPr>
        <w:t xml:space="preserve">decir, al municipio en este caso. </w:t>
      </w:r>
    </w:p>
    <w:p w:rsidR="00DA1BC0" w:rsidRPr="00DA1BC0" w:rsidRDefault="00DA1BC0" w:rsidP="00096E26">
      <w:pPr>
        <w:pStyle w:val="Sinespaciado"/>
        <w:spacing w:line="276" w:lineRule="auto"/>
        <w:ind w:firstLine="708"/>
        <w:jc w:val="both"/>
        <w:rPr>
          <w:rFonts w:ascii="Arial Narrow" w:hAnsi="Arial Narrow"/>
          <w:spacing w:val="-6"/>
          <w:sz w:val="26"/>
          <w:szCs w:val="26"/>
          <w:lang w:val="es-ES"/>
        </w:rPr>
      </w:pPr>
    </w:p>
    <w:p w:rsidR="00D52EC2" w:rsidRPr="00DA1BC0" w:rsidRDefault="00D52EC2" w:rsidP="00096E26">
      <w:pPr>
        <w:pStyle w:val="Sinespaciado"/>
        <w:spacing w:line="276" w:lineRule="auto"/>
        <w:ind w:firstLine="708"/>
        <w:jc w:val="both"/>
        <w:rPr>
          <w:rFonts w:ascii="Arial Narrow" w:hAnsi="Arial Narrow"/>
          <w:spacing w:val="-6"/>
          <w:sz w:val="26"/>
          <w:szCs w:val="26"/>
          <w:lang w:val="es-ES"/>
        </w:rPr>
      </w:pPr>
      <w:r w:rsidRPr="00DA1BC0">
        <w:rPr>
          <w:rFonts w:ascii="Arial Narrow" w:hAnsi="Arial Narrow"/>
          <w:spacing w:val="-6"/>
          <w:sz w:val="26"/>
          <w:szCs w:val="26"/>
          <w:lang w:val="es-ES"/>
        </w:rPr>
        <w:t>En ese orden de ideas, en tratándose de un bien fiscal destinado única y exclusivamente al ejercicio de las funciones de la administración municipal y no al servicio público o interés general,</w:t>
      </w:r>
      <w:r w:rsidR="005A56BE" w:rsidRPr="00DA1BC0">
        <w:rPr>
          <w:rFonts w:ascii="Arial Narrow" w:hAnsi="Arial Narrow"/>
          <w:spacing w:val="-6"/>
          <w:sz w:val="26"/>
          <w:szCs w:val="26"/>
          <w:lang w:val="es-ES"/>
        </w:rPr>
        <w:t xml:space="preserve"> se tiene que </w:t>
      </w:r>
      <w:r w:rsidRPr="00DA1BC0">
        <w:rPr>
          <w:rFonts w:ascii="Arial Narrow" w:hAnsi="Arial Narrow"/>
          <w:spacing w:val="-6"/>
          <w:sz w:val="26"/>
          <w:szCs w:val="26"/>
          <w:lang w:val="es-ES"/>
        </w:rPr>
        <w:t xml:space="preserve">el matadero municipal no puede ser considerado como una obra pública. </w:t>
      </w:r>
    </w:p>
    <w:p w:rsidR="00D52EC2" w:rsidRPr="00DA1BC0" w:rsidRDefault="00D52EC2" w:rsidP="00096E26">
      <w:pPr>
        <w:pStyle w:val="Sinespaciado"/>
        <w:spacing w:line="276" w:lineRule="auto"/>
        <w:rPr>
          <w:rFonts w:ascii="Arial Narrow" w:hAnsi="Arial Narrow"/>
          <w:sz w:val="26"/>
          <w:szCs w:val="26"/>
          <w:lang w:val="es-ES"/>
        </w:rPr>
      </w:pPr>
    </w:p>
    <w:p w:rsidR="00947343" w:rsidRPr="00DA1BC0" w:rsidRDefault="00D827C7" w:rsidP="00096E26">
      <w:pPr>
        <w:pStyle w:val="Sinespaciado"/>
        <w:spacing w:line="276" w:lineRule="auto"/>
        <w:ind w:firstLine="708"/>
        <w:jc w:val="both"/>
        <w:rPr>
          <w:rStyle w:val="eop"/>
          <w:rFonts w:ascii="Arial Narrow" w:hAnsi="Arial Narrow" w:cs="Arial"/>
          <w:color w:val="333333"/>
          <w:spacing w:val="-6"/>
          <w:sz w:val="26"/>
          <w:szCs w:val="26"/>
          <w:lang w:val="es-ES"/>
        </w:rPr>
      </w:pPr>
      <w:r w:rsidRPr="00DA1BC0">
        <w:rPr>
          <w:rFonts w:ascii="Arial Narrow" w:hAnsi="Arial Narrow"/>
          <w:spacing w:val="-6"/>
          <w:sz w:val="26"/>
          <w:szCs w:val="26"/>
          <w:lang w:val="es-ES"/>
        </w:rPr>
        <w:t>No obstante</w:t>
      </w:r>
      <w:r w:rsidR="001147C9" w:rsidRPr="00DA1BC0">
        <w:rPr>
          <w:rFonts w:ascii="Arial Narrow" w:hAnsi="Arial Narrow"/>
          <w:spacing w:val="-6"/>
          <w:sz w:val="26"/>
          <w:szCs w:val="26"/>
          <w:lang w:val="es-ES"/>
        </w:rPr>
        <w:t xml:space="preserve"> lo anterior</w:t>
      </w:r>
      <w:r w:rsidRPr="00DA1BC0">
        <w:rPr>
          <w:rFonts w:ascii="Arial Narrow" w:hAnsi="Arial Narrow"/>
          <w:spacing w:val="-6"/>
          <w:sz w:val="26"/>
          <w:szCs w:val="26"/>
          <w:lang w:val="es-ES"/>
        </w:rPr>
        <w:t>, si en uso de la connotación y sentido m</w:t>
      </w:r>
      <w:r w:rsidR="009064FE" w:rsidRPr="00DA1BC0">
        <w:rPr>
          <w:rFonts w:ascii="Arial Narrow" w:hAnsi="Arial Narrow"/>
          <w:spacing w:val="-6"/>
          <w:sz w:val="26"/>
          <w:szCs w:val="26"/>
          <w:lang w:val="es-ES"/>
        </w:rPr>
        <w:t>ás amplio</w:t>
      </w:r>
      <w:r w:rsidRPr="00DA1BC0">
        <w:rPr>
          <w:rFonts w:ascii="Arial Narrow" w:hAnsi="Arial Narrow"/>
          <w:spacing w:val="-6"/>
          <w:sz w:val="26"/>
          <w:szCs w:val="26"/>
          <w:lang w:val="es-ES"/>
        </w:rPr>
        <w:t xml:space="preserve"> </w:t>
      </w:r>
      <w:r w:rsidR="00D52EC2" w:rsidRPr="00DA1BC0">
        <w:rPr>
          <w:rFonts w:ascii="Arial Narrow" w:hAnsi="Arial Narrow"/>
          <w:spacing w:val="-6"/>
          <w:sz w:val="26"/>
          <w:szCs w:val="26"/>
          <w:lang w:val="es-ES"/>
        </w:rPr>
        <w:t xml:space="preserve">se </w:t>
      </w:r>
      <w:r w:rsidR="005A56BE" w:rsidRPr="00DA1BC0">
        <w:rPr>
          <w:rFonts w:ascii="Arial Narrow" w:hAnsi="Arial Narrow"/>
          <w:spacing w:val="-6"/>
          <w:sz w:val="26"/>
          <w:szCs w:val="26"/>
          <w:lang w:val="es-ES"/>
        </w:rPr>
        <w:t xml:space="preserve">aceptara que </w:t>
      </w:r>
      <w:r w:rsidR="00AB78EB" w:rsidRPr="00DA1BC0">
        <w:rPr>
          <w:rFonts w:ascii="Arial Narrow" w:hAnsi="Arial Narrow"/>
          <w:spacing w:val="-6"/>
          <w:sz w:val="26"/>
          <w:szCs w:val="26"/>
          <w:lang w:val="es-ES"/>
        </w:rPr>
        <w:t xml:space="preserve">dicho bien fiscal </w:t>
      </w:r>
      <w:r w:rsidRPr="00DA1BC0">
        <w:rPr>
          <w:rFonts w:ascii="Arial Narrow" w:hAnsi="Arial Narrow"/>
          <w:spacing w:val="-6"/>
          <w:sz w:val="26"/>
          <w:szCs w:val="26"/>
          <w:lang w:val="es-ES"/>
        </w:rPr>
        <w:t xml:space="preserve">también es </w:t>
      </w:r>
      <w:r w:rsidR="005A56BE" w:rsidRPr="00DA1BC0">
        <w:rPr>
          <w:rFonts w:ascii="Arial Narrow" w:hAnsi="Arial Narrow"/>
          <w:spacing w:val="-6"/>
          <w:sz w:val="26"/>
          <w:szCs w:val="26"/>
          <w:lang w:val="es-ES"/>
        </w:rPr>
        <w:t xml:space="preserve">una obra pública, en razón a la titularidad del dominio de quien la emprende o a cuyo nombre se ejecuta la prestación de dicho servicio público, </w:t>
      </w:r>
      <w:r w:rsidRPr="00DA1BC0">
        <w:rPr>
          <w:rStyle w:val="normaltextrun"/>
          <w:rFonts w:ascii="Arial Narrow" w:hAnsi="Arial Narrow" w:cs="Arial"/>
          <w:spacing w:val="-6"/>
          <w:sz w:val="26"/>
          <w:szCs w:val="26"/>
          <w:lang w:val="es-ES"/>
        </w:rPr>
        <w:t xml:space="preserve">la Sala </w:t>
      </w:r>
      <w:r w:rsidR="009064FE" w:rsidRPr="00DA1BC0">
        <w:rPr>
          <w:rStyle w:val="normaltextrun"/>
          <w:rFonts w:ascii="Arial Narrow" w:hAnsi="Arial Narrow" w:cs="Arial"/>
          <w:spacing w:val="-6"/>
          <w:sz w:val="26"/>
          <w:szCs w:val="26"/>
          <w:lang w:val="es-ES"/>
        </w:rPr>
        <w:t>igualmente concluiría que la actividad que desempeñó el actor no encuadra en el precepto legal para merecer la excepcional condición de trabajador oficial</w:t>
      </w:r>
      <w:r w:rsidR="001147C9" w:rsidRPr="00DA1BC0">
        <w:rPr>
          <w:rStyle w:val="normaltextrun"/>
          <w:rFonts w:ascii="Arial Narrow" w:hAnsi="Arial Narrow" w:cs="Arial"/>
          <w:spacing w:val="-6"/>
          <w:sz w:val="26"/>
          <w:szCs w:val="26"/>
          <w:lang w:val="es-ES"/>
        </w:rPr>
        <w:t>,</w:t>
      </w:r>
      <w:r w:rsidR="009064FE" w:rsidRPr="00DA1BC0">
        <w:rPr>
          <w:rStyle w:val="normaltextrun"/>
          <w:rFonts w:ascii="Arial Narrow" w:hAnsi="Arial Narrow" w:cs="Arial"/>
          <w:spacing w:val="-6"/>
          <w:sz w:val="26"/>
          <w:szCs w:val="26"/>
          <w:lang w:val="es-ES"/>
        </w:rPr>
        <w:t xml:space="preserve"> por no guardar una relación íntima con </w:t>
      </w:r>
      <w:r w:rsidR="001147C9" w:rsidRPr="00DA1BC0">
        <w:rPr>
          <w:rStyle w:val="normaltextrun"/>
          <w:rFonts w:ascii="Arial Narrow" w:hAnsi="Arial Narrow" w:cs="Arial"/>
          <w:spacing w:val="-6"/>
          <w:sz w:val="26"/>
          <w:szCs w:val="26"/>
          <w:lang w:val="es-ES"/>
        </w:rPr>
        <w:t xml:space="preserve">las actividades de </w:t>
      </w:r>
      <w:r w:rsidR="009064FE" w:rsidRPr="00DA1BC0">
        <w:rPr>
          <w:rStyle w:val="normaltextrun"/>
          <w:rFonts w:ascii="Arial Narrow" w:hAnsi="Arial Narrow" w:cs="Arial"/>
          <w:spacing w:val="-6"/>
          <w:sz w:val="26"/>
          <w:szCs w:val="26"/>
          <w:lang w:val="es-ES"/>
        </w:rPr>
        <w:t xml:space="preserve">mantenimiento  y construcción de la misma. </w:t>
      </w:r>
    </w:p>
    <w:p w:rsidR="005A56BE" w:rsidRPr="00DA1BC0" w:rsidRDefault="005A56BE" w:rsidP="00096E26">
      <w:pPr>
        <w:pStyle w:val="Sinespaciado"/>
        <w:spacing w:line="276" w:lineRule="auto"/>
        <w:rPr>
          <w:rStyle w:val="eop"/>
          <w:rFonts w:ascii="Arial Narrow" w:hAnsi="Arial Narrow"/>
          <w:sz w:val="26"/>
          <w:szCs w:val="26"/>
          <w:lang w:val="es-ES"/>
        </w:rPr>
      </w:pPr>
    </w:p>
    <w:p w:rsidR="00C142AD" w:rsidRPr="00DA1BC0" w:rsidRDefault="00864235" w:rsidP="00096E26">
      <w:pPr>
        <w:pStyle w:val="Sinespaciado"/>
        <w:spacing w:line="276" w:lineRule="auto"/>
        <w:ind w:firstLine="708"/>
        <w:jc w:val="both"/>
        <w:rPr>
          <w:rStyle w:val="normaltextrun"/>
          <w:rFonts w:ascii="Arial Narrow" w:hAnsi="Arial Narrow" w:cs="Arial"/>
          <w:i/>
          <w:spacing w:val="-6"/>
          <w:sz w:val="26"/>
          <w:szCs w:val="26"/>
          <w:lang w:val="es-ES"/>
        </w:rPr>
      </w:pPr>
      <w:r w:rsidRPr="00DA1BC0">
        <w:rPr>
          <w:rStyle w:val="eop"/>
          <w:rFonts w:ascii="Arial Narrow" w:hAnsi="Arial Narrow" w:cs="Arial"/>
          <w:spacing w:val="-6"/>
          <w:sz w:val="26"/>
          <w:szCs w:val="26"/>
          <w:lang w:val="es-ES"/>
        </w:rPr>
        <w:t xml:space="preserve">En palabras del órgano de cierre de la especialidad laboral, deben entenderse como tal, </w:t>
      </w:r>
      <w:r w:rsidR="001147C9" w:rsidRPr="00DA1BC0">
        <w:rPr>
          <w:rStyle w:val="normaltextrun"/>
          <w:rFonts w:ascii="Arial Narrow" w:hAnsi="Arial Narrow" w:cs="Arial"/>
          <w:spacing w:val="-6"/>
          <w:sz w:val="26"/>
          <w:szCs w:val="26"/>
          <w:lang w:val="es-ES"/>
        </w:rPr>
        <w:t>aquellas</w:t>
      </w:r>
      <w:r w:rsidRPr="00DA1BC0">
        <w:rPr>
          <w:rStyle w:val="normaltextrun"/>
          <w:rFonts w:ascii="Arial Narrow" w:hAnsi="Arial Narrow" w:cs="Arial"/>
          <w:spacing w:val="-6"/>
          <w:sz w:val="26"/>
          <w:szCs w:val="26"/>
          <w:lang w:val="es-ES"/>
        </w:rPr>
        <w:t xml:space="preserve"> actividades </w:t>
      </w:r>
      <w:r w:rsidR="00AB78EB" w:rsidRPr="00DA1BC0">
        <w:rPr>
          <w:rStyle w:val="normaltextrun"/>
          <w:rFonts w:ascii="Arial Narrow" w:hAnsi="Arial Narrow" w:cs="Arial"/>
          <w:spacing w:val="-6"/>
          <w:sz w:val="26"/>
          <w:szCs w:val="26"/>
          <w:lang w:val="es-ES"/>
        </w:rPr>
        <w:t xml:space="preserve">que no sólo </w:t>
      </w:r>
      <w:r w:rsidR="00C142AD" w:rsidRPr="00DA1BC0">
        <w:rPr>
          <w:rStyle w:val="normaltextrun"/>
          <w:rFonts w:ascii="Arial Narrow" w:hAnsi="Arial Narrow" w:cs="Arial"/>
          <w:spacing w:val="-6"/>
          <w:sz w:val="26"/>
          <w:szCs w:val="26"/>
          <w:lang w:val="es-ES"/>
        </w:rPr>
        <w:t>están destinadas a la construcción o m</w:t>
      </w:r>
      <w:r w:rsidR="001147C9" w:rsidRPr="00DA1BC0">
        <w:rPr>
          <w:rStyle w:val="normaltextrun"/>
          <w:rFonts w:ascii="Arial Narrow" w:hAnsi="Arial Narrow" w:cs="Arial"/>
          <w:spacing w:val="-6"/>
          <w:sz w:val="26"/>
          <w:szCs w:val="26"/>
          <w:lang w:val="es-ES"/>
        </w:rPr>
        <w:t xml:space="preserve">antenimiento de la obra pública, </w:t>
      </w:r>
      <w:r w:rsidR="00C142AD" w:rsidRPr="00DA1BC0">
        <w:rPr>
          <w:rStyle w:val="normaltextrun"/>
          <w:rFonts w:ascii="Arial Narrow" w:hAnsi="Arial Narrow" w:cs="Arial"/>
          <w:spacing w:val="-6"/>
          <w:sz w:val="26"/>
          <w:szCs w:val="26"/>
          <w:lang w:val="es-ES"/>
        </w:rPr>
        <w:t xml:space="preserve">sino también las que buscan su conservación y contribuyen a que la obra preste la funcionalidad real que le es propia a su naturaleza, de manera que ante su ausencia </w:t>
      </w:r>
      <w:r w:rsidR="00C142AD" w:rsidRPr="00DA1BC0">
        <w:rPr>
          <w:rStyle w:val="normaltextrun"/>
          <w:rFonts w:ascii="Arial Narrow" w:hAnsi="Arial Narrow" w:cs="Arial"/>
          <w:i/>
          <w:spacing w:val="-6"/>
          <w:sz w:val="26"/>
          <w:szCs w:val="26"/>
          <w:lang w:val="es-ES"/>
        </w:rPr>
        <w:t>“</w:t>
      </w:r>
      <w:r w:rsidR="00C142AD" w:rsidRPr="00DA1BC0">
        <w:rPr>
          <w:rStyle w:val="normaltextrun"/>
          <w:rFonts w:ascii="Arial Narrow" w:hAnsi="Arial Narrow" w:cs="Arial"/>
          <w:i/>
          <w:spacing w:val="-6"/>
          <w:szCs w:val="26"/>
          <w:lang w:val="es-ES"/>
        </w:rPr>
        <w:t>el resulta</w:t>
      </w:r>
      <w:r w:rsidRPr="00DA1BC0">
        <w:rPr>
          <w:rStyle w:val="normaltextrun"/>
          <w:rFonts w:ascii="Arial Narrow" w:hAnsi="Arial Narrow" w:cs="Arial"/>
          <w:i/>
          <w:spacing w:val="-6"/>
          <w:szCs w:val="26"/>
          <w:lang w:val="es-ES"/>
        </w:rPr>
        <w:t>do lleve al colapso de la misma</w:t>
      </w:r>
      <w:r w:rsidRPr="00DA1BC0">
        <w:rPr>
          <w:rStyle w:val="normaltextrun"/>
          <w:rFonts w:ascii="Arial Narrow" w:hAnsi="Arial Narrow" w:cs="Arial"/>
          <w:i/>
          <w:spacing w:val="-6"/>
          <w:sz w:val="26"/>
          <w:szCs w:val="26"/>
          <w:lang w:val="es-ES"/>
        </w:rPr>
        <w:t xml:space="preserve">”, </w:t>
      </w:r>
      <w:r w:rsidRPr="00DA1BC0">
        <w:rPr>
          <w:rStyle w:val="normaltextrun"/>
          <w:rFonts w:ascii="Arial Narrow" w:hAnsi="Arial Narrow" w:cs="Arial"/>
          <w:spacing w:val="-6"/>
          <w:sz w:val="26"/>
          <w:szCs w:val="26"/>
          <w:lang w:val="es-ES"/>
        </w:rPr>
        <w:t xml:space="preserve">ver </w:t>
      </w:r>
      <w:r w:rsidRPr="00DA1BC0">
        <w:rPr>
          <w:rStyle w:val="eop"/>
          <w:rFonts w:ascii="Arial Narrow" w:hAnsi="Arial Narrow" w:cs="Arial"/>
          <w:spacing w:val="-6"/>
          <w:sz w:val="26"/>
          <w:szCs w:val="26"/>
          <w:lang w:val="es-ES"/>
        </w:rPr>
        <w:t xml:space="preserve">sentencia </w:t>
      </w:r>
      <w:proofErr w:type="spellStart"/>
      <w:r w:rsidRPr="00DA1BC0">
        <w:rPr>
          <w:rStyle w:val="normaltextrun"/>
          <w:rFonts w:ascii="Arial Narrow" w:hAnsi="Arial Narrow" w:cs="Arial"/>
          <w:spacing w:val="-6"/>
          <w:sz w:val="26"/>
          <w:szCs w:val="26"/>
          <w:lang w:val="es-ES"/>
        </w:rPr>
        <w:t>SL</w:t>
      </w:r>
      <w:proofErr w:type="spellEnd"/>
      <w:r w:rsidRPr="00DA1BC0">
        <w:rPr>
          <w:rStyle w:val="normaltextrun"/>
          <w:rFonts w:ascii="Arial Narrow" w:hAnsi="Arial Narrow" w:cs="Arial"/>
          <w:spacing w:val="-6"/>
          <w:sz w:val="26"/>
          <w:szCs w:val="26"/>
          <w:lang w:val="es-ES"/>
        </w:rPr>
        <w:t xml:space="preserve"> 2603 del 15 de marzo de 2017. </w:t>
      </w:r>
    </w:p>
    <w:p w:rsidR="00C142AD" w:rsidRPr="00DA1BC0" w:rsidRDefault="00C142AD" w:rsidP="00096E26">
      <w:pPr>
        <w:pStyle w:val="Sinespaciado"/>
        <w:spacing w:line="276" w:lineRule="auto"/>
        <w:rPr>
          <w:rFonts w:ascii="Arial Narrow" w:hAnsi="Arial Narrow"/>
          <w:sz w:val="26"/>
          <w:szCs w:val="26"/>
          <w:lang w:val="es-ES"/>
        </w:rPr>
      </w:pPr>
    </w:p>
    <w:p w:rsidR="00947C22" w:rsidRPr="00DA1BC0" w:rsidRDefault="00864235" w:rsidP="00096E26">
      <w:pPr>
        <w:pStyle w:val="Sinespaciado"/>
        <w:spacing w:line="276" w:lineRule="auto"/>
        <w:ind w:firstLine="708"/>
        <w:jc w:val="both"/>
        <w:rPr>
          <w:rFonts w:ascii="Arial Narrow" w:hAnsi="Arial Narrow"/>
          <w:spacing w:val="-6"/>
          <w:sz w:val="26"/>
          <w:szCs w:val="26"/>
          <w:lang w:val="es-ES"/>
        </w:rPr>
      </w:pPr>
      <w:r w:rsidRPr="00DA1BC0">
        <w:rPr>
          <w:rStyle w:val="eop"/>
          <w:rFonts w:ascii="Arial Narrow" w:hAnsi="Arial Narrow" w:cs="Arial"/>
          <w:spacing w:val="-6"/>
          <w:sz w:val="26"/>
          <w:szCs w:val="26"/>
          <w:lang w:val="es-ES"/>
        </w:rPr>
        <w:t xml:space="preserve">Así las cosas, conforme a </w:t>
      </w:r>
      <w:r w:rsidR="003328F5" w:rsidRPr="00DA1BC0">
        <w:rPr>
          <w:rStyle w:val="eop"/>
          <w:rFonts w:ascii="Arial Narrow" w:hAnsi="Arial Narrow" w:cs="Arial"/>
          <w:spacing w:val="-6"/>
          <w:sz w:val="26"/>
          <w:szCs w:val="26"/>
          <w:lang w:val="es-ES"/>
        </w:rPr>
        <w:t xml:space="preserve">las pruebas documentales que militan en el expediente, </w:t>
      </w:r>
      <w:r w:rsidR="001C75FD" w:rsidRPr="00DA1BC0">
        <w:rPr>
          <w:rFonts w:ascii="Arial Narrow" w:hAnsi="Arial Narrow"/>
          <w:spacing w:val="-6"/>
          <w:sz w:val="26"/>
          <w:szCs w:val="26"/>
          <w:lang w:val="es-ES"/>
        </w:rPr>
        <w:t>no hay discrepancia en lo atinente a que las funciones desempeñadas por el actor en el Matadero del Municipio de Marsella, fu</w:t>
      </w:r>
      <w:r w:rsidRPr="00DA1BC0">
        <w:rPr>
          <w:rFonts w:ascii="Arial Narrow" w:hAnsi="Arial Narrow"/>
          <w:spacing w:val="-6"/>
          <w:sz w:val="26"/>
          <w:szCs w:val="26"/>
          <w:lang w:val="es-ES"/>
        </w:rPr>
        <w:t xml:space="preserve">eron entre otras, las </w:t>
      </w:r>
      <w:r w:rsidR="006C20CB" w:rsidRPr="00DA1BC0">
        <w:rPr>
          <w:rFonts w:ascii="Arial Narrow" w:hAnsi="Arial Narrow"/>
          <w:spacing w:val="-6"/>
          <w:sz w:val="26"/>
          <w:szCs w:val="26"/>
          <w:lang w:val="es-ES"/>
        </w:rPr>
        <w:t>de aseo, limpieza, mata</w:t>
      </w:r>
      <w:r w:rsidR="00947C22" w:rsidRPr="00DA1BC0">
        <w:rPr>
          <w:rFonts w:ascii="Arial Narrow" w:hAnsi="Arial Narrow"/>
          <w:spacing w:val="-6"/>
          <w:sz w:val="26"/>
          <w:szCs w:val="26"/>
          <w:lang w:val="es-ES"/>
        </w:rPr>
        <w:t xml:space="preserve">rife, </w:t>
      </w:r>
      <w:r w:rsidR="001C75FD" w:rsidRPr="00DA1BC0">
        <w:rPr>
          <w:rFonts w:ascii="Arial Narrow" w:hAnsi="Arial Narrow"/>
          <w:spacing w:val="-6"/>
          <w:sz w:val="26"/>
          <w:szCs w:val="26"/>
          <w:lang w:val="es-ES"/>
        </w:rPr>
        <w:t xml:space="preserve">ver folios </w:t>
      </w:r>
      <w:r w:rsidRPr="00DA1BC0">
        <w:rPr>
          <w:rFonts w:ascii="Arial Narrow" w:hAnsi="Arial Narrow"/>
          <w:spacing w:val="-6"/>
          <w:sz w:val="26"/>
          <w:szCs w:val="26"/>
          <w:lang w:val="es-ES"/>
        </w:rPr>
        <w:t xml:space="preserve">51 a 88, </w:t>
      </w:r>
    </w:p>
    <w:p w:rsidR="00947C22" w:rsidRPr="00DA1BC0" w:rsidRDefault="00947C22" w:rsidP="00096E26">
      <w:pPr>
        <w:pStyle w:val="Sinespaciado"/>
        <w:spacing w:line="276" w:lineRule="auto"/>
        <w:rPr>
          <w:rFonts w:ascii="Arial Narrow" w:hAnsi="Arial Narrow"/>
          <w:sz w:val="26"/>
          <w:szCs w:val="26"/>
          <w:lang w:val="es-ES"/>
        </w:rPr>
      </w:pPr>
    </w:p>
    <w:p w:rsidR="00947C22" w:rsidRPr="00DA1BC0" w:rsidRDefault="00947C22" w:rsidP="00096E26">
      <w:pPr>
        <w:pStyle w:val="Sinespaciado"/>
        <w:spacing w:line="276" w:lineRule="auto"/>
        <w:ind w:firstLine="708"/>
        <w:jc w:val="both"/>
        <w:rPr>
          <w:rFonts w:ascii="Arial Narrow" w:hAnsi="Arial Narrow"/>
          <w:spacing w:val="-6"/>
          <w:sz w:val="26"/>
          <w:szCs w:val="26"/>
          <w:lang w:val="es-ES"/>
        </w:rPr>
      </w:pPr>
      <w:r w:rsidRPr="00DA1BC0">
        <w:rPr>
          <w:rFonts w:ascii="Arial Narrow" w:hAnsi="Arial Narrow"/>
          <w:spacing w:val="-6"/>
          <w:sz w:val="26"/>
          <w:szCs w:val="26"/>
          <w:lang w:val="es-ES"/>
        </w:rPr>
        <w:t xml:space="preserve">Específicamente en relación con las labores de aseo y limpieza, la Sala de Casación de la Corte Suprema de Justicia, en sentencia </w:t>
      </w:r>
      <w:proofErr w:type="spellStart"/>
      <w:r w:rsidRPr="00DA1BC0">
        <w:rPr>
          <w:rFonts w:ascii="Arial Narrow" w:hAnsi="Arial Narrow"/>
          <w:spacing w:val="-6"/>
          <w:sz w:val="26"/>
          <w:szCs w:val="26"/>
          <w:lang w:val="es-ES"/>
        </w:rPr>
        <w:t>SL</w:t>
      </w:r>
      <w:proofErr w:type="spellEnd"/>
      <w:r w:rsidR="001E13AB" w:rsidRPr="00DA1BC0">
        <w:rPr>
          <w:rFonts w:ascii="Arial Narrow" w:hAnsi="Arial Narrow"/>
          <w:spacing w:val="-6"/>
          <w:sz w:val="26"/>
          <w:szCs w:val="26"/>
          <w:lang w:val="es-ES"/>
        </w:rPr>
        <w:t xml:space="preserve"> 4440 de 2017, reiterada en </w:t>
      </w:r>
      <w:r w:rsidR="00BF0844" w:rsidRPr="00DA1BC0">
        <w:rPr>
          <w:rFonts w:ascii="Arial Narrow" w:hAnsi="Arial Narrow"/>
          <w:spacing w:val="-6"/>
          <w:sz w:val="26"/>
          <w:szCs w:val="26"/>
          <w:lang w:val="es-ES"/>
        </w:rPr>
        <w:t xml:space="preserve">reciente </w:t>
      </w:r>
      <w:r w:rsidR="001E13AB" w:rsidRPr="00DA1BC0">
        <w:rPr>
          <w:rFonts w:ascii="Arial Narrow" w:hAnsi="Arial Narrow"/>
          <w:spacing w:val="-6"/>
          <w:sz w:val="26"/>
          <w:szCs w:val="26"/>
          <w:lang w:val="es-ES"/>
        </w:rPr>
        <w:t xml:space="preserve">pronunciamiento en sentencia </w:t>
      </w:r>
      <w:proofErr w:type="spellStart"/>
      <w:r w:rsidR="001E13AB" w:rsidRPr="00DA1BC0">
        <w:rPr>
          <w:rFonts w:ascii="Arial Narrow" w:hAnsi="Arial Narrow"/>
          <w:spacing w:val="-6"/>
          <w:sz w:val="26"/>
          <w:szCs w:val="26"/>
          <w:lang w:val="es-ES"/>
        </w:rPr>
        <w:t>SL</w:t>
      </w:r>
      <w:proofErr w:type="spellEnd"/>
      <w:r w:rsidR="001E13AB" w:rsidRPr="00DA1BC0">
        <w:rPr>
          <w:rFonts w:ascii="Arial Narrow" w:hAnsi="Arial Narrow"/>
          <w:spacing w:val="-6"/>
          <w:sz w:val="26"/>
          <w:szCs w:val="26"/>
          <w:lang w:val="es-ES"/>
        </w:rPr>
        <w:t xml:space="preserve"> </w:t>
      </w:r>
      <w:r w:rsidRPr="00DA1BC0">
        <w:rPr>
          <w:rFonts w:ascii="Arial Narrow" w:hAnsi="Arial Narrow"/>
          <w:spacing w:val="-6"/>
          <w:sz w:val="26"/>
          <w:szCs w:val="26"/>
          <w:lang w:val="es-ES"/>
        </w:rPr>
        <w:t xml:space="preserve">405 de 2019 explicó que las mismas </w:t>
      </w:r>
      <w:r w:rsidR="001E13AB" w:rsidRPr="00DA1BC0">
        <w:rPr>
          <w:rFonts w:ascii="Arial Narrow" w:hAnsi="Arial Narrow"/>
          <w:spacing w:val="-6"/>
          <w:sz w:val="26"/>
          <w:szCs w:val="26"/>
          <w:lang w:val="es-ES"/>
        </w:rPr>
        <w:t xml:space="preserve">se consideran ajenas a aquellas que pueden ser contratadas con la administración pública a través </w:t>
      </w:r>
      <w:r w:rsidR="00BF0844" w:rsidRPr="00DA1BC0">
        <w:rPr>
          <w:rFonts w:ascii="Arial Narrow" w:hAnsi="Arial Narrow"/>
          <w:spacing w:val="-6"/>
          <w:sz w:val="26"/>
          <w:szCs w:val="26"/>
          <w:lang w:val="es-ES"/>
        </w:rPr>
        <w:t xml:space="preserve">de contrato de trabajo, por cuanto: </w:t>
      </w:r>
    </w:p>
    <w:p w:rsidR="003771B4" w:rsidRPr="00DA1BC0" w:rsidRDefault="003771B4" w:rsidP="00096E26">
      <w:pPr>
        <w:pStyle w:val="Sinespaciado"/>
        <w:spacing w:line="276" w:lineRule="auto"/>
        <w:rPr>
          <w:rStyle w:val="eop"/>
          <w:rFonts w:ascii="Arial Narrow" w:hAnsi="Arial Narrow"/>
          <w:sz w:val="26"/>
          <w:szCs w:val="26"/>
          <w:lang w:val="es-ES"/>
        </w:rPr>
      </w:pPr>
    </w:p>
    <w:p w:rsidR="001E13AB" w:rsidRPr="00DA1BC0" w:rsidRDefault="00947C22" w:rsidP="009C11EE">
      <w:pPr>
        <w:ind w:left="426" w:right="420"/>
        <w:jc w:val="both"/>
        <w:rPr>
          <w:rFonts w:ascii="Arial Narrow" w:hAnsi="Arial Narrow"/>
          <w:i/>
          <w:spacing w:val="-6"/>
          <w:szCs w:val="26"/>
          <w:lang w:val="es-ES"/>
        </w:rPr>
      </w:pPr>
      <w:r w:rsidRPr="00DA1BC0">
        <w:rPr>
          <w:rFonts w:ascii="Arial Narrow" w:hAnsi="Arial Narrow"/>
          <w:i/>
          <w:spacing w:val="-6"/>
          <w:szCs w:val="26"/>
          <w:lang w:val="es-ES"/>
        </w:rPr>
        <w:t xml:space="preserve">“las labores de servicios generales y vigilancia, comunes a todas las entidades, desarrolladas por personal del nivel asistencial de los cuadros permanentes de la administración pública, tales como celaduría, jardinería, aseo general y limpieza, no tienen que ver con la construcción y sostenimiento de obras públicas, </w:t>
      </w:r>
      <w:r w:rsidRPr="00DA1BC0">
        <w:rPr>
          <w:rFonts w:ascii="Arial Narrow" w:hAnsi="Arial Narrow"/>
          <w:b/>
          <w:i/>
          <w:spacing w:val="-6"/>
          <w:szCs w:val="26"/>
          <w:lang w:val="es-ES"/>
        </w:rPr>
        <w:t>pues se trata de ocupaciones de simple colaboración y apoyo a la gestión institucional,</w:t>
      </w:r>
      <w:r w:rsidRPr="00DA1BC0">
        <w:rPr>
          <w:rFonts w:ascii="Arial Narrow" w:hAnsi="Arial Narrow"/>
          <w:i/>
          <w:spacing w:val="-6"/>
          <w:szCs w:val="26"/>
          <w:lang w:val="es-ES"/>
        </w:rPr>
        <w:t xml:space="preserve"> y no de fabricación, transformación, intervención, reparación o mantenimiento de infraestructuras o edificaciones”.</w:t>
      </w:r>
    </w:p>
    <w:p w:rsidR="00DA1BC0" w:rsidRDefault="00DA1BC0" w:rsidP="00096E26">
      <w:pPr>
        <w:spacing w:line="276" w:lineRule="auto"/>
        <w:ind w:firstLine="708"/>
        <w:jc w:val="both"/>
        <w:rPr>
          <w:rFonts w:ascii="Arial Narrow" w:hAnsi="Arial Narrow"/>
          <w:spacing w:val="-6"/>
          <w:sz w:val="26"/>
          <w:szCs w:val="26"/>
          <w:lang w:val="es-ES_tradnl"/>
        </w:rPr>
      </w:pPr>
    </w:p>
    <w:p w:rsidR="001E13AB" w:rsidRPr="00DA1BC0" w:rsidRDefault="00BF0844" w:rsidP="00096E26">
      <w:pPr>
        <w:spacing w:line="276" w:lineRule="auto"/>
        <w:ind w:firstLine="708"/>
        <w:jc w:val="both"/>
        <w:rPr>
          <w:rFonts w:ascii="Arial Narrow" w:hAnsi="Arial Narrow"/>
          <w:spacing w:val="-6"/>
          <w:sz w:val="26"/>
          <w:szCs w:val="26"/>
          <w:lang w:val="es-ES_tradnl"/>
        </w:rPr>
      </w:pPr>
      <w:r w:rsidRPr="00DA1BC0">
        <w:rPr>
          <w:rFonts w:ascii="Arial Narrow" w:hAnsi="Arial Narrow"/>
          <w:spacing w:val="-6"/>
          <w:sz w:val="26"/>
          <w:szCs w:val="26"/>
          <w:lang w:val="es-ES_tradnl"/>
        </w:rPr>
        <w:t>Luego entonces, no</w:t>
      </w:r>
      <w:r w:rsidR="001E13AB" w:rsidRPr="00DA1BC0">
        <w:rPr>
          <w:rFonts w:ascii="Arial Narrow" w:hAnsi="Arial Narrow"/>
          <w:spacing w:val="-6"/>
          <w:sz w:val="26"/>
          <w:szCs w:val="26"/>
          <w:lang w:val="es-ES_tradnl"/>
        </w:rPr>
        <w:t xml:space="preserve"> cualquier actividad que se realice</w:t>
      </w:r>
      <w:r w:rsidRPr="00DA1BC0">
        <w:rPr>
          <w:rFonts w:ascii="Arial Narrow" w:hAnsi="Arial Narrow"/>
          <w:spacing w:val="-6"/>
          <w:sz w:val="26"/>
          <w:szCs w:val="26"/>
          <w:lang w:val="es-ES_tradnl"/>
        </w:rPr>
        <w:t xml:space="preserve"> sobre un bien de una entidad pública, como la de servicios generales de las instalaciones, le otorga al trabajador la condición de trabajador oficial, aunque la misma busca el normal desarrollo de la actividad pública, no pretende el mantenimiento y construcción de la obra o bien público. </w:t>
      </w:r>
    </w:p>
    <w:p w:rsidR="00BF0844" w:rsidRPr="00DA1BC0" w:rsidRDefault="00BF0844" w:rsidP="00096E26">
      <w:pPr>
        <w:pStyle w:val="Sinespaciado"/>
        <w:spacing w:line="276" w:lineRule="auto"/>
        <w:rPr>
          <w:rFonts w:ascii="Arial Narrow" w:hAnsi="Arial Narrow"/>
          <w:sz w:val="26"/>
          <w:szCs w:val="26"/>
          <w:lang w:val="es-ES_tradnl"/>
        </w:rPr>
      </w:pPr>
    </w:p>
    <w:p w:rsidR="008471B8" w:rsidRPr="00DA1BC0" w:rsidRDefault="00BF0844" w:rsidP="00096E26">
      <w:pPr>
        <w:spacing w:line="276" w:lineRule="auto"/>
        <w:ind w:firstLine="708"/>
        <w:jc w:val="both"/>
        <w:rPr>
          <w:rFonts w:ascii="Arial Narrow" w:hAnsi="Arial Narrow"/>
          <w:spacing w:val="-6"/>
          <w:sz w:val="26"/>
          <w:szCs w:val="26"/>
          <w:lang w:val="es-ES_tradnl"/>
        </w:rPr>
      </w:pPr>
      <w:r w:rsidRPr="00DA1BC0">
        <w:rPr>
          <w:rFonts w:ascii="Arial Narrow" w:hAnsi="Arial Narrow"/>
          <w:spacing w:val="-6"/>
          <w:sz w:val="26"/>
          <w:szCs w:val="26"/>
          <w:lang w:val="es-ES_tradnl"/>
        </w:rPr>
        <w:t xml:space="preserve">Ahora bien, en relación con la labor de matarife </w:t>
      </w:r>
      <w:r w:rsidR="00B86A30" w:rsidRPr="00DA1BC0">
        <w:rPr>
          <w:rFonts w:ascii="Arial Narrow" w:hAnsi="Arial Narrow"/>
          <w:spacing w:val="-6"/>
          <w:sz w:val="26"/>
          <w:szCs w:val="26"/>
          <w:lang w:val="es-ES_tradnl"/>
        </w:rPr>
        <w:t xml:space="preserve">o </w:t>
      </w:r>
      <w:r w:rsidR="00432229" w:rsidRPr="00DA1BC0">
        <w:rPr>
          <w:rFonts w:ascii="Arial Narrow" w:hAnsi="Arial Narrow"/>
          <w:spacing w:val="-6"/>
          <w:sz w:val="26"/>
          <w:szCs w:val="26"/>
          <w:lang w:val="es-ES_tradnl"/>
        </w:rPr>
        <w:t xml:space="preserve">de </w:t>
      </w:r>
      <w:r w:rsidR="00B86A30" w:rsidRPr="00DA1BC0">
        <w:rPr>
          <w:rFonts w:ascii="Arial Narrow" w:hAnsi="Arial Narrow"/>
          <w:spacing w:val="-6"/>
          <w:sz w:val="26"/>
          <w:szCs w:val="26"/>
          <w:lang w:val="es-ES_tradnl"/>
        </w:rPr>
        <w:t>sacr</w:t>
      </w:r>
      <w:r w:rsidR="00432229" w:rsidRPr="00DA1BC0">
        <w:rPr>
          <w:rFonts w:ascii="Arial Narrow" w:hAnsi="Arial Narrow"/>
          <w:spacing w:val="-6"/>
          <w:sz w:val="26"/>
          <w:szCs w:val="26"/>
          <w:lang w:val="es-ES_tradnl"/>
        </w:rPr>
        <w:t xml:space="preserve">ificio material de animales </w:t>
      </w:r>
      <w:r w:rsidR="00F478D4" w:rsidRPr="00DA1BC0">
        <w:rPr>
          <w:rFonts w:ascii="Arial Narrow" w:hAnsi="Arial Narrow"/>
          <w:spacing w:val="-6"/>
          <w:sz w:val="26"/>
          <w:szCs w:val="26"/>
          <w:lang w:val="es-ES_tradnl"/>
        </w:rPr>
        <w:t>que el demandante d</w:t>
      </w:r>
      <w:r w:rsidR="00432229" w:rsidRPr="00DA1BC0">
        <w:rPr>
          <w:rFonts w:ascii="Arial Narrow" w:hAnsi="Arial Narrow"/>
          <w:spacing w:val="-6"/>
          <w:sz w:val="26"/>
          <w:szCs w:val="26"/>
          <w:lang w:val="es-ES_tradnl"/>
        </w:rPr>
        <w:t xml:space="preserve">esempeñó durante el último tramo de la vinculación, al </w:t>
      </w:r>
      <w:proofErr w:type="spellStart"/>
      <w:r w:rsidR="00432229" w:rsidRPr="00DA1BC0">
        <w:rPr>
          <w:rFonts w:ascii="Arial Narrow" w:hAnsi="Arial Narrow"/>
          <w:spacing w:val="-6"/>
          <w:sz w:val="26"/>
          <w:szCs w:val="26"/>
          <w:lang w:val="es-ES_tradnl"/>
        </w:rPr>
        <w:t>rompe</w:t>
      </w:r>
      <w:proofErr w:type="spellEnd"/>
      <w:r w:rsidR="00432229" w:rsidRPr="00DA1BC0">
        <w:rPr>
          <w:rFonts w:ascii="Arial Narrow" w:hAnsi="Arial Narrow"/>
          <w:spacing w:val="-6"/>
          <w:sz w:val="26"/>
          <w:szCs w:val="26"/>
          <w:lang w:val="es-ES_tradnl"/>
        </w:rPr>
        <w:t xml:space="preserve"> se advierte que dicha labor </w:t>
      </w:r>
      <w:r w:rsidR="008471B8" w:rsidRPr="00DA1BC0">
        <w:rPr>
          <w:rFonts w:ascii="Arial Narrow" w:hAnsi="Arial Narrow"/>
          <w:spacing w:val="-6"/>
          <w:sz w:val="26"/>
          <w:szCs w:val="26"/>
          <w:lang w:val="es-ES_tradnl"/>
        </w:rPr>
        <w:t xml:space="preserve">tampoco está relacionada </w:t>
      </w:r>
      <w:r w:rsidR="00432229" w:rsidRPr="00DA1BC0">
        <w:rPr>
          <w:rFonts w:ascii="Arial Narrow" w:hAnsi="Arial Narrow"/>
          <w:spacing w:val="-6"/>
          <w:sz w:val="26"/>
          <w:szCs w:val="26"/>
          <w:lang w:val="es-ES_tradnl"/>
        </w:rPr>
        <w:t>en modo alguno con la construcción o sostenimiento de la obra p</w:t>
      </w:r>
      <w:r w:rsidR="008471B8" w:rsidRPr="00DA1BC0">
        <w:rPr>
          <w:rFonts w:ascii="Arial Narrow" w:hAnsi="Arial Narrow"/>
          <w:spacing w:val="-6"/>
          <w:sz w:val="26"/>
          <w:szCs w:val="26"/>
          <w:lang w:val="es-ES_tradnl"/>
        </w:rPr>
        <w:t xml:space="preserve">ública, pues </w:t>
      </w:r>
      <w:r w:rsidR="00F478D4" w:rsidRPr="00DA1BC0">
        <w:rPr>
          <w:rFonts w:ascii="Arial Narrow" w:hAnsi="Arial Narrow"/>
          <w:spacing w:val="-6"/>
          <w:sz w:val="26"/>
          <w:szCs w:val="26"/>
          <w:lang w:val="es-ES_tradnl"/>
        </w:rPr>
        <w:t xml:space="preserve">está destinada al abasto público o consumo humano, </w:t>
      </w:r>
      <w:r w:rsidR="007B363F" w:rsidRPr="00DA1BC0">
        <w:rPr>
          <w:rFonts w:ascii="Arial Narrow" w:hAnsi="Arial Narrow"/>
          <w:spacing w:val="-6"/>
          <w:sz w:val="26"/>
          <w:szCs w:val="26"/>
          <w:lang w:val="es-ES_tradnl"/>
        </w:rPr>
        <w:t xml:space="preserve">y se configura como uno de los canales para que </w:t>
      </w:r>
      <w:r w:rsidR="007B363F" w:rsidRPr="00DA1BC0">
        <w:rPr>
          <w:rFonts w:ascii="Arial Narrow" w:hAnsi="Arial Narrow"/>
          <w:spacing w:val="-6"/>
          <w:sz w:val="26"/>
          <w:szCs w:val="26"/>
          <w:lang w:val="es-ES_tradnl"/>
        </w:rPr>
        <w:lastRenderedPageBreak/>
        <w:t xml:space="preserve">la carne se procese, transporte, </w:t>
      </w:r>
      <w:r w:rsidR="007B363F" w:rsidRPr="00EB28B3">
        <w:rPr>
          <w:rFonts w:ascii="Arial Narrow" w:hAnsi="Arial Narrow"/>
          <w:spacing w:val="-6"/>
          <w:sz w:val="26"/>
          <w:szCs w:val="26"/>
          <w:lang w:val="es-ES_tradnl"/>
        </w:rPr>
        <w:t xml:space="preserve">comercialice y consuma, por lo que </w:t>
      </w:r>
      <w:r w:rsidR="00F478D4" w:rsidRPr="00EB28B3">
        <w:rPr>
          <w:rFonts w:ascii="Arial Narrow" w:hAnsi="Arial Narrow"/>
          <w:spacing w:val="-6"/>
          <w:sz w:val="26"/>
          <w:szCs w:val="26"/>
          <w:lang w:val="es-ES_tradnl"/>
        </w:rPr>
        <w:t xml:space="preserve">y en ultimas, </w:t>
      </w:r>
      <w:r w:rsidR="007B363F" w:rsidRPr="00EB28B3">
        <w:rPr>
          <w:rFonts w:ascii="Arial Narrow" w:hAnsi="Arial Narrow"/>
          <w:spacing w:val="-6"/>
          <w:sz w:val="26"/>
          <w:szCs w:val="26"/>
          <w:lang w:val="es-ES_tradnl"/>
        </w:rPr>
        <w:t xml:space="preserve">su explotación </w:t>
      </w:r>
      <w:r w:rsidR="00F478D4" w:rsidRPr="00EB28B3">
        <w:rPr>
          <w:rFonts w:ascii="Arial Narrow" w:hAnsi="Arial Narrow"/>
          <w:spacing w:val="-6"/>
          <w:sz w:val="26"/>
          <w:szCs w:val="26"/>
          <w:lang w:val="es-ES_tradnl"/>
        </w:rPr>
        <w:t>beneficia a la entidad pública que lo administra</w:t>
      </w:r>
      <w:r w:rsidR="00F478D4" w:rsidRPr="00DA1BC0">
        <w:rPr>
          <w:rFonts w:ascii="Arial Narrow" w:hAnsi="Arial Narrow"/>
          <w:spacing w:val="-6"/>
          <w:sz w:val="26"/>
          <w:szCs w:val="26"/>
          <w:lang w:val="es-ES_tradnl"/>
        </w:rPr>
        <w:t xml:space="preserve">, en este caso, al Municipio de Marsella. </w:t>
      </w:r>
    </w:p>
    <w:p w:rsidR="007B363F" w:rsidRPr="00DA1BC0" w:rsidRDefault="007B363F" w:rsidP="00096E26">
      <w:pPr>
        <w:pStyle w:val="Sinespaciado"/>
        <w:spacing w:line="276" w:lineRule="auto"/>
        <w:rPr>
          <w:rFonts w:ascii="Arial Narrow" w:hAnsi="Arial Narrow"/>
          <w:sz w:val="26"/>
          <w:szCs w:val="26"/>
          <w:lang w:val="es-ES_tradnl"/>
        </w:rPr>
      </w:pPr>
      <w:r w:rsidRPr="00DA1BC0">
        <w:rPr>
          <w:rFonts w:ascii="Arial Narrow" w:hAnsi="Arial Narrow"/>
          <w:sz w:val="26"/>
          <w:szCs w:val="26"/>
          <w:lang w:val="es-ES_tradnl"/>
        </w:rPr>
        <w:tab/>
      </w:r>
    </w:p>
    <w:p w:rsidR="008471B8" w:rsidRPr="00DA1BC0" w:rsidRDefault="008471B8" w:rsidP="00096E26">
      <w:pPr>
        <w:spacing w:line="276" w:lineRule="auto"/>
        <w:ind w:firstLine="708"/>
        <w:jc w:val="both"/>
        <w:rPr>
          <w:rFonts w:ascii="Arial Narrow" w:hAnsi="Arial Narrow"/>
          <w:spacing w:val="-6"/>
          <w:sz w:val="26"/>
          <w:szCs w:val="26"/>
          <w:lang w:val="es-ES_tradnl"/>
        </w:rPr>
      </w:pPr>
      <w:r w:rsidRPr="00DA1BC0">
        <w:rPr>
          <w:rFonts w:ascii="Arial Narrow" w:hAnsi="Arial Narrow"/>
          <w:spacing w:val="-6"/>
          <w:sz w:val="26"/>
          <w:szCs w:val="26"/>
          <w:lang w:val="es-ES_tradnl"/>
        </w:rPr>
        <w:t xml:space="preserve">Por consiguiente, </w:t>
      </w:r>
      <w:r w:rsidR="007B363F" w:rsidRPr="00DA1BC0">
        <w:rPr>
          <w:rFonts w:ascii="Arial Narrow" w:hAnsi="Arial Narrow"/>
          <w:spacing w:val="-6"/>
          <w:sz w:val="26"/>
          <w:szCs w:val="26"/>
          <w:lang w:val="es-ES_tradnl"/>
        </w:rPr>
        <w:t xml:space="preserve">se considera que las labores referidas que desarrolló el actor en las Instalaciones </w:t>
      </w:r>
      <w:r w:rsidR="007D618B" w:rsidRPr="00DA1BC0">
        <w:rPr>
          <w:rFonts w:ascii="Arial Narrow" w:hAnsi="Arial Narrow"/>
          <w:spacing w:val="-6"/>
          <w:sz w:val="26"/>
          <w:szCs w:val="26"/>
          <w:lang w:val="es-ES_tradnl"/>
        </w:rPr>
        <w:t xml:space="preserve">de la </w:t>
      </w:r>
      <w:r w:rsidR="002B425D" w:rsidRPr="00DA1BC0">
        <w:rPr>
          <w:rFonts w:ascii="Arial Narrow" w:hAnsi="Arial Narrow"/>
          <w:spacing w:val="-6"/>
          <w:sz w:val="26"/>
          <w:szCs w:val="26"/>
          <w:lang w:val="es-ES_tradnl"/>
        </w:rPr>
        <w:t>Planta de Sacrificio</w:t>
      </w:r>
      <w:r w:rsidR="007B363F" w:rsidRPr="00DA1BC0">
        <w:rPr>
          <w:rFonts w:ascii="Arial Narrow" w:hAnsi="Arial Narrow"/>
          <w:spacing w:val="-6"/>
          <w:sz w:val="26"/>
          <w:szCs w:val="26"/>
          <w:lang w:val="es-ES_tradnl"/>
        </w:rPr>
        <w:t xml:space="preserve"> del Municipio de Marsella, no le otorgan la calidad de trabajador</w:t>
      </w:r>
      <w:r w:rsidR="00CD29E9" w:rsidRPr="00DA1BC0">
        <w:rPr>
          <w:rFonts w:ascii="Arial Narrow" w:hAnsi="Arial Narrow"/>
          <w:spacing w:val="-6"/>
          <w:sz w:val="26"/>
          <w:szCs w:val="26"/>
          <w:lang w:val="es-ES_tradnl"/>
        </w:rPr>
        <w:t xml:space="preserve"> oficial, de manera que su vínculo jurídico con la administración municipal, sólo podía darse en el marco de una relación legal y reglamentaria, y no de un contrato de trabajo.  </w:t>
      </w:r>
    </w:p>
    <w:p w:rsidR="00CD29E9" w:rsidRPr="00DA1BC0" w:rsidRDefault="00CD29E9" w:rsidP="00096E26">
      <w:pPr>
        <w:pStyle w:val="Sinespaciado"/>
        <w:spacing w:line="276" w:lineRule="auto"/>
        <w:rPr>
          <w:rFonts w:ascii="Arial Narrow" w:hAnsi="Arial Narrow"/>
          <w:spacing w:val="-6"/>
          <w:sz w:val="26"/>
          <w:szCs w:val="26"/>
          <w:lang w:val="es-ES_tradnl"/>
        </w:rPr>
      </w:pPr>
    </w:p>
    <w:p w:rsidR="00934398" w:rsidRPr="00DA1BC0" w:rsidRDefault="00CD29E9" w:rsidP="00096E26">
      <w:pPr>
        <w:spacing w:line="276" w:lineRule="auto"/>
        <w:ind w:firstLine="708"/>
        <w:jc w:val="both"/>
        <w:rPr>
          <w:rFonts w:ascii="Arial Narrow" w:hAnsi="Arial Narrow"/>
          <w:spacing w:val="-6"/>
          <w:sz w:val="26"/>
          <w:szCs w:val="26"/>
          <w:lang w:val="es-ES_tradnl"/>
        </w:rPr>
      </w:pPr>
      <w:r w:rsidRPr="00DA1BC0">
        <w:rPr>
          <w:rFonts w:ascii="Arial Narrow" w:hAnsi="Arial Narrow"/>
          <w:spacing w:val="-6"/>
          <w:sz w:val="26"/>
          <w:szCs w:val="26"/>
          <w:lang w:val="es-ES_tradnl"/>
        </w:rPr>
        <w:t xml:space="preserve">Así las cosas, </w:t>
      </w:r>
      <w:r w:rsidR="00934398" w:rsidRPr="00DA1BC0">
        <w:rPr>
          <w:rFonts w:ascii="Arial Narrow" w:hAnsi="Arial Narrow"/>
          <w:spacing w:val="-6"/>
          <w:sz w:val="26"/>
          <w:szCs w:val="26"/>
          <w:lang w:val="es-ES_tradnl"/>
        </w:rPr>
        <w:t xml:space="preserve">a </w:t>
      </w:r>
      <w:r w:rsidRPr="00DA1BC0">
        <w:rPr>
          <w:rFonts w:ascii="Arial Narrow" w:hAnsi="Arial Narrow"/>
          <w:spacing w:val="-6"/>
          <w:sz w:val="26"/>
          <w:szCs w:val="26"/>
          <w:lang w:val="es-ES_tradnl"/>
        </w:rPr>
        <w:t xml:space="preserve">la justicia ordinaria laboral </w:t>
      </w:r>
      <w:r w:rsidR="00934398" w:rsidRPr="00DA1BC0">
        <w:rPr>
          <w:rFonts w:ascii="Arial Narrow" w:hAnsi="Arial Narrow"/>
          <w:spacing w:val="-6"/>
          <w:sz w:val="26"/>
          <w:szCs w:val="26"/>
          <w:lang w:val="es-ES_tradnl"/>
        </w:rPr>
        <w:t xml:space="preserve">no le incumbe por falta de jurisdicción, ordenar </w:t>
      </w:r>
      <w:r w:rsidRPr="00DA1BC0">
        <w:rPr>
          <w:rFonts w:ascii="Arial Narrow" w:hAnsi="Arial Narrow"/>
          <w:spacing w:val="-6"/>
          <w:sz w:val="26"/>
          <w:szCs w:val="26"/>
          <w:lang w:val="es-ES_tradnl"/>
        </w:rPr>
        <w:t>a una entidad pública de orden territorial, el p</w:t>
      </w:r>
      <w:r w:rsidR="00934398" w:rsidRPr="00DA1BC0">
        <w:rPr>
          <w:rFonts w:ascii="Arial Narrow" w:hAnsi="Arial Narrow"/>
          <w:spacing w:val="-6"/>
          <w:sz w:val="26"/>
          <w:szCs w:val="26"/>
          <w:lang w:val="es-ES_tradnl"/>
        </w:rPr>
        <w:t xml:space="preserve">ago de una prestación pensional, </w:t>
      </w:r>
      <w:r w:rsidRPr="00DA1BC0">
        <w:rPr>
          <w:rFonts w:ascii="Arial Narrow" w:hAnsi="Arial Narrow"/>
          <w:spacing w:val="-6"/>
          <w:sz w:val="26"/>
          <w:szCs w:val="26"/>
          <w:lang w:val="es-ES_tradnl"/>
        </w:rPr>
        <w:t xml:space="preserve">derivada de la existencia de la relación legal y reglamentaria, siendo entonces del caso, declarar </w:t>
      </w:r>
      <w:r w:rsidR="00934398" w:rsidRPr="00DA1BC0">
        <w:rPr>
          <w:rFonts w:ascii="Arial Narrow" w:hAnsi="Arial Narrow"/>
          <w:spacing w:val="-6"/>
          <w:sz w:val="26"/>
          <w:szCs w:val="26"/>
          <w:lang w:val="es-ES_tradnl"/>
        </w:rPr>
        <w:t xml:space="preserve">la nulidad de la sentencia emitida en primera instancia, y de conformidad con el artículo 139 CGP, y la sentencia C-662 de 2004 dictada por la Corte Constitucional, remitir el expediente al juez con jurisdicción, esto es, al Juez Administrativo de Pereira, a través de la Oficina Judicial de Reparto, con la advertencia de que tal declaración no afecta la validez de la actuación cumplida hasta entonces (artículo </w:t>
      </w:r>
      <w:r w:rsidR="00D050A5" w:rsidRPr="00DA1BC0">
        <w:rPr>
          <w:rFonts w:ascii="Arial Narrow" w:hAnsi="Arial Narrow"/>
          <w:spacing w:val="-6"/>
          <w:sz w:val="26"/>
          <w:szCs w:val="26"/>
          <w:lang w:val="es-ES_tradnl"/>
        </w:rPr>
        <w:t>16, y 1</w:t>
      </w:r>
      <w:r w:rsidR="0068169F">
        <w:rPr>
          <w:rFonts w:ascii="Arial Narrow" w:hAnsi="Arial Narrow"/>
          <w:spacing w:val="-6"/>
          <w:sz w:val="26"/>
          <w:szCs w:val="26"/>
          <w:lang w:val="es-ES_tradnl"/>
        </w:rPr>
        <w:t xml:space="preserve">39 </w:t>
      </w:r>
      <w:proofErr w:type="spellStart"/>
      <w:r w:rsidR="0068169F">
        <w:rPr>
          <w:rFonts w:ascii="Arial Narrow" w:hAnsi="Arial Narrow"/>
          <w:spacing w:val="-6"/>
          <w:sz w:val="26"/>
          <w:szCs w:val="26"/>
          <w:lang w:val="es-ES_tradnl"/>
        </w:rPr>
        <w:t>infine</w:t>
      </w:r>
      <w:proofErr w:type="spellEnd"/>
      <w:r w:rsidR="0068169F">
        <w:rPr>
          <w:rFonts w:ascii="Arial Narrow" w:hAnsi="Arial Narrow"/>
          <w:spacing w:val="-6"/>
          <w:sz w:val="26"/>
          <w:szCs w:val="26"/>
          <w:lang w:val="es-ES_tradnl"/>
        </w:rPr>
        <w:t xml:space="preserve"> CGP)</w:t>
      </w:r>
      <w:r w:rsidR="00D050A5" w:rsidRPr="00DA1BC0">
        <w:rPr>
          <w:rFonts w:ascii="Arial Narrow" w:hAnsi="Arial Narrow"/>
          <w:spacing w:val="-6"/>
          <w:sz w:val="26"/>
          <w:szCs w:val="26"/>
          <w:lang w:val="es-ES_tradnl"/>
        </w:rPr>
        <w:t xml:space="preserve">. </w:t>
      </w:r>
    </w:p>
    <w:p w:rsidR="007D618B" w:rsidRPr="00DA1BC0" w:rsidRDefault="007D618B" w:rsidP="00096E26">
      <w:pPr>
        <w:pStyle w:val="Sinespaciado"/>
        <w:spacing w:line="276" w:lineRule="auto"/>
        <w:rPr>
          <w:rFonts w:ascii="Arial Narrow" w:hAnsi="Arial Narrow"/>
          <w:sz w:val="26"/>
          <w:szCs w:val="26"/>
          <w:lang w:val="es-ES"/>
        </w:rPr>
      </w:pPr>
    </w:p>
    <w:p w:rsidR="00646341" w:rsidRPr="00DA1BC0" w:rsidRDefault="00646341" w:rsidP="00096E26">
      <w:pPr>
        <w:autoSpaceDE w:val="0"/>
        <w:autoSpaceDN w:val="0"/>
        <w:adjustRightInd w:val="0"/>
        <w:spacing w:line="276" w:lineRule="auto"/>
        <w:ind w:firstLine="708"/>
        <w:jc w:val="both"/>
        <w:rPr>
          <w:rFonts w:ascii="Arial Narrow" w:hAnsi="Arial Narrow"/>
          <w:sz w:val="26"/>
          <w:szCs w:val="26"/>
          <w:lang w:val="es-ES"/>
        </w:rPr>
      </w:pPr>
      <w:r w:rsidRPr="00DA1BC0">
        <w:rPr>
          <w:rFonts w:ascii="Arial Narrow" w:hAnsi="Arial Narrow" w:cs="Comic Sans MS"/>
          <w:spacing w:val="-6"/>
          <w:sz w:val="26"/>
          <w:szCs w:val="26"/>
          <w:lang w:val="es-ES"/>
        </w:rPr>
        <w:t xml:space="preserve">En mérito de lo expuesto, el Tribunal Superior de Pereira, en su Sala Cuarta de Decisión Laboral, </w:t>
      </w:r>
    </w:p>
    <w:p w:rsidR="00646341" w:rsidRPr="00DA1BC0" w:rsidRDefault="00646341" w:rsidP="009C11EE">
      <w:pPr>
        <w:autoSpaceDE w:val="0"/>
        <w:autoSpaceDN w:val="0"/>
        <w:adjustRightInd w:val="0"/>
        <w:spacing w:line="276" w:lineRule="auto"/>
        <w:jc w:val="center"/>
        <w:rPr>
          <w:rFonts w:ascii="Arial Narrow" w:hAnsi="Arial Narrow" w:cs="Comic Sans MS"/>
          <w:b/>
          <w:i/>
          <w:spacing w:val="-6"/>
          <w:sz w:val="26"/>
          <w:szCs w:val="26"/>
          <w:lang w:val="es-ES"/>
        </w:rPr>
      </w:pPr>
      <w:r w:rsidRPr="00DA1BC0">
        <w:rPr>
          <w:rFonts w:ascii="Arial Narrow" w:hAnsi="Arial Narrow" w:cs="Comic Sans MS"/>
          <w:b/>
          <w:i/>
          <w:spacing w:val="-6"/>
          <w:sz w:val="26"/>
          <w:szCs w:val="26"/>
          <w:lang w:val="es-ES"/>
        </w:rPr>
        <w:t>RESUELVE</w:t>
      </w:r>
    </w:p>
    <w:p w:rsidR="00646341" w:rsidRPr="00DA1BC0" w:rsidRDefault="00646341" w:rsidP="00096E26">
      <w:pPr>
        <w:pStyle w:val="Sinespaciado"/>
        <w:spacing w:line="276" w:lineRule="auto"/>
        <w:rPr>
          <w:rFonts w:ascii="Arial Narrow" w:hAnsi="Arial Narrow"/>
          <w:sz w:val="26"/>
          <w:szCs w:val="26"/>
          <w:lang w:val="es-ES"/>
        </w:rPr>
      </w:pPr>
    </w:p>
    <w:p w:rsidR="00BB4DB6" w:rsidRDefault="003771B4" w:rsidP="00096E26">
      <w:pPr>
        <w:spacing w:line="276" w:lineRule="auto"/>
        <w:ind w:firstLine="708"/>
        <w:jc w:val="both"/>
        <w:rPr>
          <w:rFonts w:ascii="Arial Narrow" w:hAnsi="Arial Narrow" w:cs="Arial"/>
          <w:b/>
          <w:spacing w:val="-6"/>
          <w:sz w:val="26"/>
          <w:szCs w:val="26"/>
          <w:lang w:val="es-ES"/>
        </w:rPr>
      </w:pPr>
      <w:r w:rsidRPr="00DA1BC0">
        <w:rPr>
          <w:rFonts w:ascii="Arial Narrow" w:hAnsi="Arial Narrow" w:cs="Arial"/>
          <w:b/>
          <w:spacing w:val="-6"/>
          <w:sz w:val="26"/>
          <w:szCs w:val="26"/>
          <w:lang w:val="es-ES"/>
        </w:rPr>
        <w:t xml:space="preserve">1. </w:t>
      </w:r>
      <w:r w:rsidR="00BB4DB6" w:rsidRPr="00DA1BC0">
        <w:rPr>
          <w:rFonts w:ascii="Arial Narrow" w:hAnsi="Arial Narrow" w:cs="Arial"/>
          <w:b/>
          <w:spacing w:val="-6"/>
          <w:sz w:val="26"/>
          <w:szCs w:val="26"/>
          <w:lang w:val="es-ES"/>
        </w:rPr>
        <w:t xml:space="preserve">Dejar </w:t>
      </w:r>
      <w:r w:rsidR="00BB4DB6" w:rsidRPr="00DA1BC0">
        <w:rPr>
          <w:rFonts w:ascii="Arial Narrow" w:hAnsi="Arial Narrow" w:cs="Arial"/>
          <w:spacing w:val="-6"/>
          <w:sz w:val="26"/>
          <w:szCs w:val="26"/>
          <w:lang w:val="es-ES"/>
        </w:rPr>
        <w:t>sin efecto el auto adiado por la Sala el 13 de noviembre de 2018, por el cual se admitió el grado jurisdiccional de consulta, así como sus actuaciones posteriores.</w:t>
      </w:r>
    </w:p>
    <w:p w:rsidR="0068169F" w:rsidRPr="00DA1BC0" w:rsidRDefault="0068169F" w:rsidP="00096E26">
      <w:pPr>
        <w:spacing w:line="276" w:lineRule="auto"/>
        <w:ind w:firstLine="708"/>
        <w:jc w:val="both"/>
        <w:rPr>
          <w:rFonts w:ascii="Arial Narrow" w:hAnsi="Arial Narrow" w:cs="Arial"/>
          <w:b/>
          <w:spacing w:val="-6"/>
          <w:sz w:val="26"/>
          <w:szCs w:val="26"/>
          <w:lang w:val="es-ES"/>
        </w:rPr>
      </w:pPr>
    </w:p>
    <w:p w:rsidR="00BB4DB6" w:rsidRPr="00DA1BC0" w:rsidRDefault="003771B4" w:rsidP="00096E26">
      <w:pPr>
        <w:autoSpaceDE w:val="0"/>
        <w:autoSpaceDN w:val="0"/>
        <w:adjustRightInd w:val="0"/>
        <w:spacing w:line="276" w:lineRule="auto"/>
        <w:ind w:firstLine="708"/>
        <w:jc w:val="both"/>
        <w:rPr>
          <w:rFonts w:ascii="Arial Narrow" w:hAnsi="Arial Narrow"/>
          <w:spacing w:val="-6"/>
          <w:sz w:val="26"/>
          <w:szCs w:val="26"/>
          <w:lang w:val="es-ES"/>
        </w:rPr>
      </w:pPr>
      <w:r w:rsidRPr="00DA1BC0">
        <w:rPr>
          <w:rFonts w:ascii="Arial Narrow" w:hAnsi="Arial Narrow" w:cs="Comic Sans MS"/>
          <w:b/>
          <w:spacing w:val="-6"/>
          <w:sz w:val="26"/>
          <w:szCs w:val="26"/>
          <w:lang w:val="es-ES"/>
        </w:rPr>
        <w:t xml:space="preserve">2. </w:t>
      </w:r>
      <w:r w:rsidR="00BB4DB6" w:rsidRPr="00DA1BC0">
        <w:rPr>
          <w:rFonts w:ascii="Arial Narrow" w:hAnsi="Arial Narrow" w:cs="Comic Sans MS"/>
          <w:b/>
          <w:spacing w:val="-6"/>
          <w:sz w:val="26"/>
          <w:szCs w:val="26"/>
          <w:lang w:val="es-ES"/>
        </w:rPr>
        <w:t xml:space="preserve">Declarar la nulidad </w:t>
      </w:r>
      <w:r w:rsidR="00BB4DB6" w:rsidRPr="00DA1BC0">
        <w:rPr>
          <w:rFonts w:ascii="Arial Narrow" w:hAnsi="Arial Narrow" w:cs="Comic Sans MS"/>
          <w:spacing w:val="-6"/>
          <w:sz w:val="26"/>
          <w:szCs w:val="26"/>
          <w:lang w:val="es-ES"/>
        </w:rPr>
        <w:t xml:space="preserve">de la sentencia dictada el 17 de octubre de 2018 por el Juzgado Tercero Laboral del Circuito de Pereira, ante la falta de jurisdicción de la Justicia Ordinaria en su especialidad laboral y seguridad social, para conocer del proceso </w:t>
      </w:r>
      <w:r w:rsidRPr="00DA1BC0">
        <w:rPr>
          <w:rFonts w:ascii="Arial Narrow" w:hAnsi="Arial Narrow" w:cs="Comic Sans MS"/>
          <w:spacing w:val="-6"/>
          <w:sz w:val="26"/>
          <w:szCs w:val="26"/>
          <w:lang w:val="es-ES"/>
        </w:rPr>
        <w:t>de la referencia, advirtiendo que al tenor de lo preceptuado en los artículos 16</w:t>
      </w:r>
      <w:r w:rsidR="00642114" w:rsidRPr="00DA1BC0">
        <w:rPr>
          <w:rFonts w:ascii="Arial Narrow" w:hAnsi="Arial Narrow" w:cs="Comic Sans MS"/>
          <w:spacing w:val="-6"/>
          <w:sz w:val="26"/>
          <w:szCs w:val="26"/>
          <w:lang w:val="es-ES"/>
        </w:rPr>
        <w:t xml:space="preserve"> y 139 </w:t>
      </w:r>
      <w:proofErr w:type="spellStart"/>
      <w:r w:rsidR="00642114" w:rsidRPr="00DA1BC0">
        <w:rPr>
          <w:rFonts w:ascii="Arial Narrow" w:hAnsi="Arial Narrow" w:cs="Comic Sans MS"/>
          <w:spacing w:val="-6"/>
          <w:sz w:val="26"/>
          <w:szCs w:val="26"/>
          <w:lang w:val="es-ES"/>
        </w:rPr>
        <w:t>infine</w:t>
      </w:r>
      <w:proofErr w:type="spellEnd"/>
      <w:r w:rsidRPr="00DA1BC0">
        <w:rPr>
          <w:rFonts w:ascii="Arial Narrow" w:hAnsi="Arial Narrow" w:cs="Comic Sans MS"/>
          <w:spacing w:val="-6"/>
          <w:sz w:val="26"/>
          <w:szCs w:val="26"/>
          <w:lang w:val="es-ES"/>
        </w:rPr>
        <w:t xml:space="preserve"> CGP,</w:t>
      </w:r>
      <w:r w:rsidR="00642114" w:rsidRPr="00DA1BC0">
        <w:rPr>
          <w:rFonts w:ascii="Arial Narrow" w:hAnsi="Arial Narrow" w:cs="Comic Sans MS"/>
          <w:spacing w:val="-6"/>
          <w:sz w:val="26"/>
          <w:szCs w:val="26"/>
          <w:lang w:val="es-ES"/>
        </w:rPr>
        <w:t xml:space="preserve"> esta declaración no afecta la validez de lo actuado, con anterioridad a la sentencia. </w:t>
      </w:r>
      <w:r w:rsidRPr="00DA1BC0">
        <w:rPr>
          <w:rFonts w:ascii="Arial Narrow" w:hAnsi="Arial Narrow" w:cs="Comic Sans MS"/>
          <w:spacing w:val="-6"/>
          <w:sz w:val="26"/>
          <w:szCs w:val="26"/>
          <w:lang w:val="es-ES"/>
        </w:rPr>
        <w:t xml:space="preserve"> </w:t>
      </w:r>
    </w:p>
    <w:p w:rsidR="003771B4" w:rsidRPr="00DA1BC0" w:rsidRDefault="003771B4" w:rsidP="00096E26">
      <w:pPr>
        <w:pStyle w:val="Sinespaciado"/>
        <w:spacing w:line="276" w:lineRule="auto"/>
        <w:rPr>
          <w:rFonts w:ascii="Arial Narrow" w:hAnsi="Arial Narrow"/>
          <w:sz w:val="26"/>
          <w:szCs w:val="26"/>
          <w:lang w:val="es-ES"/>
        </w:rPr>
      </w:pPr>
    </w:p>
    <w:p w:rsidR="00BB4DB6" w:rsidRPr="00DA1BC0" w:rsidRDefault="003771B4" w:rsidP="00096E26">
      <w:pPr>
        <w:autoSpaceDE w:val="0"/>
        <w:autoSpaceDN w:val="0"/>
        <w:adjustRightInd w:val="0"/>
        <w:spacing w:line="276" w:lineRule="auto"/>
        <w:ind w:firstLine="708"/>
        <w:jc w:val="both"/>
        <w:rPr>
          <w:rFonts w:ascii="Arial Narrow" w:hAnsi="Arial Narrow"/>
          <w:spacing w:val="-6"/>
          <w:sz w:val="26"/>
          <w:szCs w:val="26"/>
          <w:lang w:val="es-ES"/>
        </w:rPr>
      </w:pPr>
      <w:r w:rsidRPr="00DA1BC0">
        <w:rPr>
          <w:rFonts w:ascii="Arial Narrow" w:hAnsi="Arial Narrow" w:cs="Comic Sans MS"/>
          <w:b/>
          <w:spacing w:val="-6"/>
          <w:sz w:val="26"/>
          <w:szCs w:val="26"/>
          <w:lang w:val="es-ES"/>
        </w:rPr>
        <w:t>3.</w:t>
      </w:r>
      <w:r w:rsidR="00BB4DB6" w:rsidRPr="00DA1BC0">
        <w:rPr>
          <w:rFonts w:ascii="Arial Narrow" w:hAnsi="Arial Narrow" w:cs="Comic Sans MS"/>
          <w:b/>
          <w:spacing w:val="-6"/>
          <w:sz w:val="26"/>
          <w:szCs w:val="26"/>
          <w:lang w:val="es-ES"/>
        </w:rPr>
        <w:t xml:space="preserve"> </w:t>
      </w:r>
      <w:r w:rsidR="00BB4DB6" w:rsidRPr="00DA1BC0">
        <w:rPr>
          <w:rFonts w:ascii="Arial Narrow" w:hAnsi="Arial Narrow"/>
          <w:b/>
          <w:spacing w:val="-6"/>
          <w:sz w:val="26"/>
          <w:szCs w:val="26"/>
          <w:lang w:val="es-ES"/>
        </w:rPr>
        <w:t>Ordenar</w:t>
      </w:r>
      <w:r w:rsidR="00BB4DB6" w:rsidRPr="00DA1BC0">
        <w:rPr>
          <w:rFonts w:ascii="Arial Narrow" w:hAnsi="Arial Narrow"/>
          <w:spacing w:val="-6"/>
          <w:sz w:val="26"/>
          <w:szCs w:val="26"/>
          <w:lang w:val="es-ES"/>
        </w:rPr>
        <w:t xml:space="preserve"> la remisión del proceso a</w:t>
      </w:r>
      <w:r w:rsidR="00642114" w:rsidRPr="00DA1BC0">
        <w:rPr>
          <w:rFonts w:ascii="Arial Narrow" w:hAnsi="Arial Narrow"/>
          <w:spacing w:val="-6"/>
          <w:sz w:val="26"/>
          <w:szCs w:val="26"/>
          <w:lang w:val="es-ES"/>
        </w:rPr>
        <w:t xml:space="preserve"> la Oficina Judicial para que someta a reparto el presente asunto, entre los Juzgados Administrativos del Circuito de la ciudad, </w:t>
      </w:r>
      <w:r w:rsidR="00BB4DB6" w:rsidRPr="00DA1BC0">
        <w:rPr>
          <w:rFonts w:ascii="Arial Narrow" w:hAnsi="Arial Narrow"/>
          <w:spacing w:val="-6"/>
          <w:sz w:val="26"/>
          <w:szCs w:val="26"/>
          <w:lang w:val="es-ES"/>
        </w:rPr>
        <w:t>por los motivos consignados en el cuerpo de este proveído, previa cancelación de la radicación del proceso.</w:t>
      </w:r>
    </w:p>
    <w:p w:rsidR="00BB4DB6" w:rsidRPr="00DA1BC0" w:rsidRDefault="00BB4DB6" w:rsidP="00096E26">
      <w:pPr>
        <w:pStyle w:val="Sinespaciado"/>
        <w:spacing w:line="276" w:lineRule="auto"/>
        <w:rPr>
          <w:rFonts w:ascii="Arial Narrow" w:hAnsi="Arial Narrow"/>
          <w:sz w:val="26"/>
          <w:szCs w:val="26"/>
          <w:lang w:val="es-ES"/>
        </w:rPr>
      </w:pPr>
    </w:p>
    <w:p w:rsidR="003771B4" w:rsidRPr="00DA1BC0" w:rsidRDefault="003771B4" w:rsidP="00096E26">
      <w:pPr>
        <w:spacing w:line="276" w:lineRule="auto"/>
        <w:ind w:firstLine="708"/>
        <w:jc w:val="both"/>
        <w:rPr>
          <w:rFonts w:ascii="Arial Narrow" w:hAnsi="Arial Narrow"/>
          <w:iCs/>
          <w:spacing w:val="-6"/>
          <w:sz w:val="26"/>
          <w:szCs w:val="26"/>
          <w:bdr w:val="none" w:sz="0" w:space="0" w:color="auto" w:frame="1"/>
          <w:shd w:val="clear" w:color="auto" w:fill="FFFFFF"/>
          <w:lang w:val="es-ES_tradnl"/>
        </w:rPr>
      </w:pPr>
      <w:r w:rsidRPr="00DA1BC0">
        <w:rPr>
          <w:rFonts w:ascii="Arial Narrow" w:hAnsi="Arial Narrow"/>
          <w:b/>
          <w:spacing w:val="-6"/>
          <w:sz w:val="26"/>
          <w:szCs w:val="26"/>
          <w:lang w:val="es-ES"/>
        </w:rPr>
        <w:t xml:space="preserve">4. </w:t>
      </w:r>
      <w:r w:rsidRPr="00DA1BC0">
        <w:rPr>
          <w:rFonts w:ascii="Arial Narrow" w:hAnsi="Arial Narrow"/>
          <w:b/>
          <w:iCs/>
          <w:spacing w:val="-6"/>
          <w:sz w:val="26"/>
          <w:szCs w:val="26"/>
          <w:bdr w:val="none" w:sz="0" w:space="0" w:color="auto" w:frame="1"/>
          <w:shd w:val="clear" w:color="auto" w:fill="FFFFFF"/>
          <w:lang w:val="es-ES_tradnl"/>
        </w:rPr>
        <w:t>Comunica</w:t>
      </w:r>
      <w:r w:rsidRPr="00DA1BC0">
        <w:rPr>
          <w:rFonts w:ascii="Arial Narrow" w:hAnsi="Arial Narrow"/>
          <w:iCs/>
          <w:spacing w:val="-6"/>
          <w:sz w:val="26"/>
          <w:szCs w:val="26"/>
          <w:bdr w:val="none" w:sz="0" w:space="0" w:color="auto" w:frame="1"/>
          <w:shd w:val="clear" w:color="auto" w:fill="FFFFFF"/>
          <w:lang w:val="es-ES_tradnl"/>
        </w:rPr>
        <w:t xml:space="preserve">r la decisión a las partes y al Juzgado Tercero Laboral del Circuito de Pereira. </w:t>
      </w:r>
    </w:p>
    <w:p w:rsidR="003771B4" w:rsidRPr="00DA1BC0" w:rsidRDefault="003771B4" w:rsidP="00096E26">
      <w:pPr>
        <w:pStyle w:val="Sinespaciado"/>
        <w:spacing w:line="276" w:lineRule="auto"/>
        <w:rPr>
          <w:rFonts w:ascii="Arial Narrow" w:hAnsi="Arial Narrow"/>
          <w:sz w:val="26"/>
          <w:szCs w:val="26"/>
          <w:lang w:val="es-ES"/>
        </w:rPr>
      </w:pPr>
    </w:p>
    <w:p w:rsidR="003771B4" w:rsidRPr="00DA1BC0" w:rsidRDefault="003771B4" w:rsidP="00096E26">
      <w:pPr>
        <w:spacing w:line="276" w:lineRule="auto"/>
        <w:ind w:firstLine="851"/>
        <w:jc w:val="both"/>
        <w:rPr>
          <w:rFonts w:ascii="Arial Narrow" w:eastAsia="Arial Narrow" w:hAnsi="Arial Narrow" w:cs="Arial Narrow"/>
          <w:b/>
          <w:spacing w:val="-6"/>
          <w:sz w:val="26"/>
          <w:szCs w:val="26"/>
          <w:lang w:val="es-ES"/>
        </w:rPr>
      </w:pPr>
      <w:r w:rsidRPr="00DA1BC0">
        <w:rPr>
          <w:rFonts w:ascii="Arial Narrow" w:eastAsia="Arial Narrow" w:hAnsi="Arial Narrow" w:cs="Arial Narrow"/>
          <w:b/>
          <w:spacing w:val="-6"/>
          <w:sz w:val="26"/>
          <w:szCs w:val="26"/>
          <w:lang w:val="es-ES"/>
        </w:rPr>
        <w:t>CÓPIESE, NOTIFÍQUESE Y CÚMPLASE.</w:t>
      </w:r>
    </w:p>
    <w:p w:rsidR="0068169F" w:rsidRPr="0068169F" w:rsidRDefault="0068169F" w:rsidP="00096E26">
      <w:pPr>
        <w:spacing w:line="276" w:lineRule="auto"/>
        <w:jc w:val="center"/>
        <w:rPr>
          <w:rFonts w:ascii="Arial Narrow" w:hAnsi="Arial Narrow" w:cs="Arial"/>
          <w:bCs/>
          <w:iCs/>
          <w:sz w:val="26"/>
          <w:szCs w:val="26"/>
          <w:lang w:val="es-ES" w:eastAsia="es-ES"/>
        </w:rPr>
      </w:pPr>
    </w:p>
    <w:p w:rsidR="0068169F" w:rsidRPr="0068169F" w:rsidRDefault="0068169F" w:rsidP="00096E26">
      <w:pPr>
        <w:spacing w:line="276" w:lineRule="auto"/>
        <w:jc w:val="center"/>
        <w:rPr>
          <w:rFonts w:ascii="Arial Narrow" w:hAnsi="Arial Narrow" w:cs="Arial"/>
          <w:bCs/>
          <w:i/>
          <w:iCs/>
          <w:sz w:val="26"/>
          <w:szCs w:val="26"/>
          <w:lang w:val="es-ES" w:eastAsia="es-ES"/>
        </w:rPr>
      </w:pPr>
    </w:p>
    <w:p w:rsidR="0068169F" w:rsidRPr="0068169F" w:rsidRDefault="0068169F" w:rsidP="00096E26">
      <w:pPr>
        <w:spacing w:line="276" w:lineRule="auto"/>
        <w:jc w:val="center"/>
        <w:rPr>
          <w:rFonts w:ascii="Arial Narrow" w:hAnsi="Arial Narrow" w:cs="Arial"/>
          <w:bCs/>
          <w:i/>
          <w:iCs/>
          <w:sz w:val="26"/>
          <w:szCs w:val="26"/>
          <w:lang w:val="es-ES" w:eastAsia="es-ES"/>
        </w:rPr>
      </w:pPr>
    </w:p>
    <w:p w:rsidR="0068169F" w:rsidRPr="0068169F" w:rsidRDefault="0068169F" w:rsidP="00096E26">
      <w:pPr>
        <w:spacing w:line="276" w:lineRule="auto"/>
        <w:jc w:val="center"/>
        <w:rPr>
          <w:rFonts w:ascii="Arial Narrow" w:hAnsi="Arial Narrow" w:cs="Arial"/>
          <w:b/>
          <w:bCs/>
          <w:i/>
          <w:iCs/>
          <w:sz w:val="26"/>
          <w:szCs w:val="26"/>
          <w:lang w:val="es-ES" w:eastAsia="es-ES"/>
        </w:rPr>
      </w:pPr>
      <w:r w:rsidRPr="0068169F">
        <w:rPr>
          <w:rFonts w:ascii="Arial Narrow" w:hAnsi="Arial Narrow" w:cs="Arial"/>
          <w:b/>
          <w:bCs/>
          <w:i/>
          <w:iCs/>
          <w:sz w:val="26"/>
          <w:szCs w:val="26"/>
          <w:lang w:val="es-ES" w:eastAsia="es-ES"/>
        </w:rPr>
        <w:t>FRANCISCO JAVIER TAMAYO TABARES</w:t>
      </w:r>
    </w:p>
    <w:p w:rsidR="0068169F" w:rsidRPr="0068169F" w:rsidRDefault="0068169F" w:rsidP="00096E26">
      <w:pPr>
        <w:spacing w:line="276" w:lineRule="auto"/>
        <w:jc w:val="center"/>
        <w:rPr>
          <w:rFonts w:ascii="Arial Narrow" w:hAnsi="Arial Narrow" w:cs="Arial"/>
          <w:bCs/>
          <w:i/>
          <w:iCs/>
          <w:sz w:val="26"/>
          <w:szCs w:val="26"/>
          <w:lang w:val="es-ES" w:eastAsia="es-ES"/>
        </w:rPr>
      </w:pPr>
    </w:p>
    <w:p w:rsidR="0068169F" w:rsidRPr="0068169F" w:rsidRDefault="0068169F" w:rsidP="00096E26">
      <w:pPr>
        <w:spacing w:line="276" w:lineRule="auto"/>
        <w:jc w:val="center"/>
        <w:rPr>
          <w:rFonts w:ascii="Arial Narrow" w:hAnsi="Arial Narrow" w:cs="Arial"/>
          <w:bCs/>
          <w:i/>
          <w:iCs/>
          <w:sz w:val="26"/>
          <w:szCs w:val="26"/>
          <w:lang w:val="es-ES" w:eastAsia="es-ES"/>
        </w:rPr>
      </w:pPr>
    </w:p>
    <w:p w:rsidR="0068169F" w:rsidRPr="0068169F" w:rsidRDefault="0068169F" w:rsidP="00096E26">
      <w:pPr>
        <w:spacing w:line="276" w:lineRule="auto"/>
        <w:jc w:val="center"/>
        <w:rPr>
          <w:rFonts w:ascii="Arial Narrow" w:hAnsi="Arial Narrow" w:cs="Arial"/>
          <w:bCs/>
          <w:i/>
          <w:iCs/>
          <w:sz w:val="26"/>
          <w:szCs w:val="26"/>
          <w:lang w:val="es-ES" w:eastAsia="es-ES"/>
        </w:rPr>
      </w:pPr>
    </w:p>
    <w:p w:rsidR="0068169F" w:rsidRPr="0068169F" w:rsidRDefault="0068169F" w:rsidP="00096E26">
      <w:pPr>
        <w:spacing w:line="276" w:lineRule="auto"/>
        <w:jc w:val="both"/>
        <w:rPr>
          <w:rFonts w:ascii="Arial Narrow" w:hAnsi="Arial Narrow" w:cs="Arial"/>
          <w:b/>
          <w:bCs/>
          <w:i/>
          <w:iCs/>
          <w:sz w:val="26"/>
          <w:szCs w:val="26"/>
          <w:lang w:val="es-ES" w:eastAsia="es-ES"/>
        </w:rPr>
      </w:pPr>
      <w:r w:rsidRPr="0068169F">
        <w:rPr>
          <w:rFonts w:ascii="Arial Narrow" w:hAnsi="Arial Narrow" w:cs="Arial"/>
          <w:b/>
          <w:bCs/>
          <w:i/>
          <w:iCs/>
          <w:sz w:val="26"/>
          <w:szCs w:val="26"/>
          <w:lang w:val="es-ES" w:eastAsia="es-ES"/>
        </w:rPr>
        <w:t>ANA LUCÍA CAICEDO CALDERÓN</w:t>
      </w:r>
      <w:r w:rsidRPr="0068169F">
        <w:rPr>
          <w:rFonts w:ascii="Arial Narrow" w:hAnsi="Arial Narrow" w:cs="Arial"/>
          <w:b/>
          <w:bCs/>
          <w:i/>
          <w:iCs/>
          <w:sz w:val="26"/>
          <w:szCs w:val="26"/>
          <w:lang w:val="es-ES" w:eastAsia="es-ES"/>
        </w:rPr>
        <w:tab/>
      </w:r>
      <w:r w:rsidRPr="0068169F">
        <w:rPr>
          <w:rFonts w:ascii="Arial Narrow" w:hAnsi="Arial Narrow" w:cs="Arial"/>
          <w:b/>
          <w:bCs/>
          <w:i/>
          <w:iCs/>
          <w:sz w:val="26"/>
          <w:szCs w:val="26"/>
          <w:lang w:val="es-ES" w:eastAsia="es-ES"/>
        </w:rPr>
        <w:tab/>
      </w:r>
      <w:r w:rsidRPr="0068169F">
        <w:rPr>
          <w:rFonts w:ascii="Arial Narrow" w:hAnsi="Arial Narrow" w:cs="Arial"/>
          <w:b/>
          <w:bCs/>
          <w:i/>
          <w:iCs/>
          <w:sz w:val="26"/>
          <w:szCs w:val="26"/>
          <w:lang w:val="es-ES" w:eastAsia="es-ES"/>
        </w:rPr>
        <w:tab/>
        <w:t xml:space="preserve">         OLGA LUCIA HOYOS SEPÚLVEDA</w:t>
      </w:r>
    </w:p>
    <w:p w:rsidR="003771B4" w:rsidRPr="00DA1BC0" w:rsidRDefault="0068169F" w:rsidP="00096E26">
      <w:pPr>
        <w:pStyle w:val="Sinespaciado"/>
        <w:spacing w:line="276" w:lineRule="auto"/>
        <w:ind w:firstLine="708"/>
        <w:rPr>
          <w:rFonts w:ascii="Arial Narrow" w:hAnsi="Arial Narrow"/>
          <w:sz w:val="26"/>
          <w:szCs w:val="26"/>
          <w:lang w:val="it-IT"/>
        </w:rPr>
      </w:pPr>
      <w:r w:rsidRPr="0068169F">
        <w:rPr>
          <w:rFonts w:ascii="Arial Narrow" w:hAnsi="Arial Narrow" w:cs="Arial"/>
          <w:bCs/>
          <w:i/>
          <w:iCs/>
          <w:sz w:val="26"/>
          <w:szCs w:val="26"/>
          <w:lang w:val="es-ES" w:eastAsia="es-ES"/>
        </w:rPr>
        <w:t xml:space="preserve">        Magistrada</w:t>
      </w:r>
      <w:r w:rsidRPr="0068169F">
        <w:rPr>
          <w:rFonts w:ascii="Arial Narrow" w:hAnsi="Arial Narrow" w:cs="Arial"/>
          <w:bCs/>
          <w:i/>
          <w:iCs/>
          <w:sz w:val="26"/>
          <w:szCs w:val="26"/>
          <w:lang w:val="es-ES" w:eastAsia="es-ES"/>
        </w:rPr>
        <w:tab/>
      </w:r>
      <w:r w:rsidRPr="0068169F">
        <w:rPr>
          <w:rFonts w:ascii="Arial Narrow" w:hAnsi="Arial Narrow" w:cs="Arial"/>
          <w:bCs/>
          <w:i/>
          <w:iCs/>
          <w:sz w:val="26"/>
          <w:szCs w:val="26"/>
          <w:lang w:val="es-ES" w:eastAsia="es-ES"/>
        </w:rPr>
        <w:tab/>
      </w:r>
      <w:r w:rsidRPr="0068169F">
        <w:rPr>
          <w:rFonts w:ascii="Arial Narrow" w:hAnsi="Arial Narrow" w:cs="Arial"/>
          <w:bCs/>
          <w:i/>
          <w:iCs/>
          <w:sz w:val="26"/>
          <w:szCs w:val="26"/>
          <w:lang w:val="es-ES" w:eastAsia="es-ES"/>
        </w:rPr>
        <w:tab/>
      </w:r>
      <w:r w:rsidRPr="0068169F">
        <w:rPr>
          <w:rFonts w:ascii="Arial Narrow" w:hAnsi="Arial Narrow" w:cs="Arial"/>
          <w:bCs/>
          <w:i/>
          <w:iCs/>
          <w:sz w:val="26"/>
          <w:szCs w:val="26"/>
          <w:lang w:val="es-ES" w:eastAsia="es-ES"/>
        </w:rPr>
        <w:tab/>
      </w:r>
      <w:r w:rsidRPr="0068169F">
        <w:rPr>
          <w:rFonts w:ascii="Arial Narrow" w:hAnsi="Arial Narrow" w:cs="Arial"/>
          <w:bCs/>
          <w:i/>
          <w:iCs/>
          <w:sz w:val="26"/>
          <w:szCs w:val="26"/>
          <w:lang w:val="es-ES" w:eastAsia="es-ES"/>
        </w:rPr>
        <w:tab/>
      </w:r>
      <w:r w:rsidRPr="0068169F">
        <w:rPr>
          <w:rFonts w:ascii="Arial Narrow" w:hAnsi="Arial Narrow" w:cs="Arial"/>
          <w:bCs/>
          <w:i/>
          <w:iCs/>
          <w:sz w:val="26"/>
          <w:szCs w:val="26"/>
          <w:lang w:val="es-ES" w:eastAsia="es-ES"/>
        </w:rPr>
        <w:tab/>
        <w:t xml:space="preserve">    </w:t>
      </w:r>
      <w:proofErr w:type="spellStart"/>
      <w:r w:rsidRPr="0068169F">
        <w:rPr>
          <w:rFonts w:ascii="Arial Narrow" w:hAnsi="Arial Narrow" w:cs="Arial"/>
          <w:bCs/>
          <w:i/>
          <w:iCs/>
          <w:sz w:val="26"/>
          <w:szCs w:val="26"/>
          <w:lang w:val="es-ES" w:eastAsia="es-ES"/>
        </w:rPr>
        <w:t>Magistrada</w:t>
      </w:r>
      <w:proofErr w:type="spellEnd"/>
    </w:p>
    <w:sectPr w:rsidR="003771B4" w:rsidRPr="00DA1BC0" w:rsidSect="00DA1BC0">
      <w:headerReference w:type="default" r:id="rId10"/>
      <w:footerReference w:type="even" r:id="rId11"/>
      <w:footerReference w:type="default" r:id="rId12"/>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502" w:rsidRDefault="00A74502" w:rsidP="00646341">
      <w:r>
        <w:separator/>
      </w:r>
    </w:p>
  </w:endnote>
  <w:endnote w:type="continuationSeparator" w:id="0">
    <w:p w:rsidR="00A74502" w:rsidRDefault="00A74502" w:rsidP="0064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School Book">
    <w:altName w:val="Arial Unicode MS"/>
    <w:panose1 w:val="00000000000000000000"/>
    <w:charset w:val="00"/>
    <w:family w:val="roman"/>
    <w:notTrueType/>
    <w:pitch w:val="default"/>
    <w:sig w:usb0="00000000" w:usb1="0062FE28" w:usb2="7F24142E" w:usb3="0049006E" w:csb0="005600D8" w:csb1="0062EF54"/>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426" w:rsidRDefault="00617E49" w:rsidP="00BF3C3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E2426" w:rsidRDefault="00A74502" w:rsidP="0038108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426" w:rsidRPr="00DA1BC0" w:rsidRDefault="00617E49" w:rsidP="00DA1BC0">
    <w:pPr>
      <w:pStyle w:val="Encabezado"/>
      <w:framePr w:wrap="around" w:vAnchor="text" w:hAnchor="margin" w:xAlign="right" w:y="1"/>
      <w:rPr>
        <w:rFonts w:ascii="Arial" w:hAnsi="Arial" w:cs="Arial"/>
        <w:bCs/>
        <w:sz w:val="18"/>
        <w:szCs w:val="18"/>
        <w:lang w:val="es-ES"/>
      </w:rPr>
    </w:pPr>
    <w:r w:rsidRPr="00DA1BC0">
      <w:rPr>
        <w:rFonts w:ascii="Arial" w:hAnsi="Arial" w:cs="Arial"/>
        <w:bCs/>
        <w:sz w:val="18"/>
        <w:szCs w:val="18"/>
        <w:lang w:val="es-ES"/>
      </w:rPr>
      <w:fldChar w:fldCharType="begin"/>
    </w:r>
    <w:r w:rsidRPr="00DA1BC0">
      <w:rPr>
        <w:rFonts w:ascii="Arial" w:hAnsi="Arial" w:cs="Arial"/>
        <w:bCs/>
        <w:sz w:val="18"/>
        <w:szCs w:val="18"/>
        <w:lang w:val="es-ES"/>
      </w:rPr>
      <w:instrText xml:space="preserve">PAGE  </w:instrText>
    </w:r>
    <w:r w:rsidRPr="00DA1BC0">
      <w:rPr>
        <w:rFonts w:ascii="Arial" w:hAnsi="Arial" w:cs="Arial"/>
        <w:bCs/>
        <w:sz w:val="18"/>
        <w:szCs w:val="18"/>
        <w:lang w:val="es-ES"/>
      </w:rPr>
      <w:fldChar w:fldCharType="separate"/>
    </w:r>
    <w:r w:rsidR="008425FA">
      <w:rPr>
        <w:rFonts w:ascii="Arial" w:hAnsi="Arial" w:cs="Arial"/>
        <w:bCs/>
        <w:noProof/>
        <w:sz w:val="18"/>
        <w:szCs w:val="18"/>
        <w:lang w:val="es-ES"/>
      </w:rPr>
      <w:t>5</w:t>
    </w:r>
    <w:r w:rsidRPr="00DA1BC0">
      <w:rPr>
        <w:rFonts w:ascii="Arial" w:hAnsi="Arial" w:cs="Arial"/>
        <w:bCs/>
        <w:sz w:val="18"/>
        <w:szCs w:val="18"/>
        <w:lang w:val="es-ES"/>
      </w:rPr>
      <w:fldChar w:fldCharType="end"/>
    </w:r>
  </w:p>
  <w:p w:rsidR="007E2426" w:rsidRPr="00DA1BC0" w:rsidRDefault="00A74502" w:rsidP="00DA1BC0">
    <w:pPr>
      <w:pStyle w:val="Encabezado"/>
      <w:rPr>
        <w:rFonts w:ascii="Arial" w:hAnsi="Arial" w:cs="Arial"/>
        <w:bCs/>
        <w:sz w:val="18"/>
        <w:szCs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502" w:rsidRDefault="00A74502" w:rsidP="00646341">
      <w:r>
        <w:separator/>
      </w:r>
    </w:p>
  </w:footnote>
  <w:footnote w:type="continuationSeparator" w:id="0">
    <w:p w:rsidR="00A74502" w:rsidRDefault="00A74502" w:rsidP="00646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41" w:rsidRPr="00DA1BC0" w:rsidRDefault="00617E49">
    <w:pPr>
      <w:pStyle w:val="Encabezado"/>
      <w:rPr>
        <w:rFonts w:ascii="Arial" w:hAnsi="Arial" w:cs="Arial"/>
        <w:bCs/>
        <w:sz w:val="18"/>
        <w:szCs w:val="18"/>
        <w:lang w:val="es-ES"/>
      </w:rPr>
    </w:pPr>
    <w:r w:rsidRPr="00DA1BC0">
      <w:rPr>
        <w:rFonts w:ascii="Arial" w:hAnsi="Arial" w:cs="Arial"/>
        <w:bCs/>
        <w:sz w:val="18"/>
        <w:szCs w:val="18"/>
        <w:lang w:val="es-ES"/>
      </w:rPr>
      <w:t>Radicación No. 66001-31-05-003-2018</w:t>
    </w:r>
    <w:r w:rsidR="00CA4C31">
      <w:rPr>
        <w:rFonts w:ascii="Arial" w:hAnsi="Arial" w:cs="Arial"/>
        <w:bCs/>
        <w:sz w:val="18"/>
        <w:szCs w:val="18"/>
        <w:lang w:val="es-ES"/>
      </w:rPr>
      <w:t>-</w:t>
    </w:r>
    <w:r w:rsidRPr="00DA1BC0">
      <w:rPr>
        <w:rFonts w:ascii="Arial" w:hAnsi="Arial" w:cs="Arial"/>
        <w:bCs/>
        <w:sz w:val="18"/>
        <w:szCs w:val="18"/>
        <w:lang w:val="es-ES"/>
      </w:rPr>
      <w:t>00017-01</w:t>
    </w:r>
  </w:p>
  <w:p w:rsidR="007E2426" w:rsidRPr="00DA1BC0" w:rsidRDefault="00646341">
    <w:pPr>
      <w:pStyle w:val="Encabezado"/>
      <w:rPr>
        <w:rFonts w:ascii="Arial" w:hAnsi="Arial" w:cs="Arial"/>
        <w:lang w:val="es-ES"/>
      </w:rPr>
    </w:pPr>
    <w:r w:rsidRPr="00DA1BC0">
      <w:rPr>
        <w:rFonts w:ascii="Arial" w:hAnsi="Arial" w:cs="Arial"/>
        <w:bCs/>
        <w:sz w:val="18"/>
        <w:szCs w:val="18"/>
        <w:lang w:val="es-ES"/>
      </w:rPr>
      <w:t xml:space="preserve">José Felipe Loaiza Acevedo vs. Municipio de Marsella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227876"/>
    <w:multiLevelType w:val="hybridMultilevel"/>
    <w:tmpl w:val="00DAF65A"/>
    <w:lvl w:ilvl="0" w:tplc="A07C3D78">
      <w:start w:val="1"/>
      <w:numFmt w:val="decimal"/>
      <w:lvlText w:val="%1."/>
      <w:lvlJc w:val="left"/>
      <w:pPr>
        <w:ind w:left="1068" w:hanging="360"/>
      </w:pPr>
      <w:rPr>
        <w:rFonts w:ascii="Arial Narrow" w:hAnsi="Arial Narrow"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41"/>
    <w:rsid w:val="0001613D"/>
    <w:rsid w:val="00024674"/>
    <w:rsid w:val="00031AD5"/>
    <w:rsid w:val="00096E26"/>
    <w:rsid w:val="000B6C86"/>
    <w:rsid w:val="001147C9"/>
    <w:rsid w:val="0015357B"/>
    <w:rsid w:val="00160356"/>
    <w:rsid w:val="00181092"/>
    <w:rsid w:val="001A6912"/>
    <w:rsid w:val="001C75FD"/>
    <w:rsid w:val="001C7DB6"/>
    <w:rsid w:val="001D1840"/>
    <w:rsid w:val="001E13AB"/>
    <w:rsid w:val="001F2C33"/>
    <w:rsid w:val="0022320C"/>
    <w:rsid w:val="0028131E"/>
    <w:rsid w:val="002955D1"/>
    <w:rsid w:val="002B425D"/>
    <w:rsid w:val="002E6490"/>
    <w:rsid w:val="003328F5"/>
    <w:rsid w:val="003771B4"/>
    <w:rsid w:val="003C6B15"/>
    <w:rsid w:val="00424F36"/>
    <w:rsid w:val="00432229"/>
    <w:rsid w:val="00434E81"/>
    <w:rsid w:val="00460BF9"/>
    <w:rsid w:val="0053693A"/>
    <w:rsid w:val="00591722"/>
    <w:rsid w:val="00595F5F"/>
    <w:rsid w:val="005A56BE"/>
    <w:rsid w:val="005C10AE"/>
    <w:rsid w:val="005C4F5B"/>
    <w:rsid w:val="005D181E"/>
    <w:rsid w:val="005E3FB5"/>
    <w:rsid w:val="005F238C"/>
    <w:rsid w:val="00614551"/>
    <w:rsid w:val="00617E49"/>
    <w:rsid w:val="00642114"/>
    <w:rsid w:val="00646341"/>
    <w:rsid w:val="0068169F"/>
    <w:rsid w:val="006C20CB"/>
    <w:rsid w:val="00730909"/>
    <w:rsid w:val="00776CF1"/>
    <w:rsid w:val="007779BE"/>
    <w:rsid w:val="007B363F"/>
    <w:rsid w:val="007D618B"/>
    <w:rsid w:val="008217E0"/>
    <w:rsid w:val="008425FA"/>
    <w:rsid w:val="008471B8"/>
    <w:rsid w:val="00864235"/>
    <w:rsid w:val="008A6FE5"/>
    <w:rsid w:val="008D6B59"/>
    <w:rsid w:val="008E0498"/>
    <w:rsid w:val="009064FE"/>
    <w:rsid w:val="00934398"/>
    <w:rsid w:val="0093444D"/>
    <w:rsid w:val="00947343"/>
    <w:rsid w:val="00947C22"/>
    <w:rsid w:val="009772D3"/>
    <w:rsid w:val="009A4A5B"/>
    <w:rsid w:val="009C11EE"/>
    <w:rsid w:val="00A01FEE"/>
    <w:rsid w:val="00A17311"/>
    <w:rsid w:val="00A21EE6"/>
    <w:rsid w:val="00A40564"/>
    <w:rsid w:val="00A405E1"/>
    <w:rsid w:val="00A675BB"/>
    <w:rsid w:val="00A74502"/>
    <w:rsid w:val="00A92520"/>
    <w:rsid w:val="00A95ADA"/>
    <w:rsid w:val="00AB78EB"/>
    <w:rsid w:val="00AD4567"/>
    <w:rsid w:val="00AF5FA3"/>
    <w:rsid w:val="00B57C67"/>
    <w:rsid w:val="00B7436F"/>
    <w:rsid w:val="00B86A30"/>
    <w:rsid w:val="00BB4DB6"/>
    <w:rsid w:val="00BB5881"/>
    <w:rsid w:val="00BE56B0"/>
    <w:rsid w:val="00BF0844"/>
    <w:rsid w:val="00BF3AD5"/>
    <w:rsid w:val="00BF5195"/>
    <w:rsid w:val="00C142AD"/>
    <w:rsid w:val="00C15F84"/>
    <w:rsid w:val="00C1787A"/>
    <w:rsid w:val="00C570EE"/>
    <w:rsid w:val="00CA4C31"/>
    <w:rsid w:val="00CC563B"/>
    <w:rsid w:val="00CD29E9"/>
    <w:rsid w:val="00CE1AD5"/>
    <w:rsid w:val="00CE45C7"/>
    <w:rsid w:val="00CF5F0E"/>
    <w:rsid w:val="00D050A5"/>
    <w:rsid w:val="00D52EC2"/>
    <w:rsid w:val="00D7486D"/>
    <w:rsid w:val="00D827C7"/>
    <w:rsid w:val="00DA1BC0"/>
    <w:rsid w:val="00E03404"/>
    <w:rsid w:val="00E468E2"/>
    <w:rsid w:val="00E47F51"/>
    <w:rsid w:val="00EA327B"/>
    <w:rsid w:val="00EB28B3"/>
    <w:rsid w:val="00EC2F8B"/>
    <w:rsid w:val="00ED1D9F"/>
    <w:rsid w:val="00ED64B7"/>
    <w:rsid w:val="00F478D4"/>
    <w:rsid w:val="00F60AD6"/>
    <w:rsid w:val="00FE74E5"/>
    <w:rsid w:val="00FF6A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23D6D-11C4-4C55-B350-C7538B38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341"/>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646341"/>
    <w:pPr>
      <w:keepNext/>
      <w:widowControl w:val="0"/>
      <w:snapToGrid w:val="0"/>
      <w:ind w:left="2160" w:firstLine="720"/>
      <w:jc w:val="both"/>
      <w:outlineLvl w:val="0"/>
    </w:pPr>
    <w:rPr>
      <w:rFonts w:ascii="Century Gothic School Book" w:hAnsi="Century Gothic School Book"/>
      <w:b/>
      <w:i/>
      <w:sz w:val="26"/>
      <w:szCs w:val="20"/>
      <w:lang w:val="es-ES" w:eastAsia="es-ES"/>
    </w:rPr>
  </w:style>
  <w:style w:type="paragraph" w:styleId="Ttulo2">
    <w:name w:val="heading 2"/>
    <w:basedOn w:val="Normal"/>
    <w:next w:val="Normal"/>
    <w:link w:val="Ttulo2Car"/>
    <w:uiPriority w:val="9"/>
    <w:semiHidden/>
    <w:unhideWhenUsed/>
    <w:qFormat/>
    <w:rsid w:val="00595F5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46341"/>
    <w:rPr>
      <w:rFonts w:ascii="Century Gothic School Book" w:eastAsia="Times New Roman" w:hAnsi="Century Gothic School Book" w:cs="Times New Roman"/>
      <w:b/>
      <w:i/>
      <w:sz w:val="26"/>
      <w:szCs w:val="20"/>
      <w:lang w:eastAsia="es-ES"/>
    </w:rPr>
  </w:style>
  <w:style w:type="paragraph" w:styleId="Piedepgina">
    <w:name w:val="footer"/>
    <w:basedOn w:val="Normal"/>
    <w:link w:val="PiedepginaCar"/>
    <w:rsid w:val="00646341"/>
    <w:pPr>
      <w:tabs>
        <w:tab w:val="center" w:pos="4252"/>
        <w:tab w:val="right" w:pos="8504"/>
      </w:tabs>
    </w:pPr>
  </w:style>
  <w:style w:type="character" w:customStyle="1" w:styleId="PiedepginaCar">
    <w:name w:val="Pie de página Car"/>
    <w:basedOn w:val="Fuentedeprrafopredeter"/>
    <w:link w:val="Piedepgina"/>
    <w:rsid w:val="00646341"/>
    <w:rPr>
      <w:rFonts w:ascii="Times New Roman" w:eastAsia="Times New Roman" w:hAnsi="Times New Roman" w:cs="Times New Roman"/>
      <w:sz w:val="24"/>
      <w:szCs w:val="24"/>
      <w:lang w:val="en-US"/>
    </w:rPr>
  </w:style>
  <w:style w:type="character" w:styleId="Nmerodepgina">
    <w:name w:val="page number"/>
    <w:basedOn w:val="Fuentedeprrafopredeter"/>
    <w:rsid w:val="00646341"/>
  </w:style>
  <w:style w:type="paragraph" w:styleId="Encabezado">
    <w:name w:val="header"/>
    <w:basedOn w:val="Normal"/>
    <w:link w:val="EncabezadoCar"/>
    <w:rsid w:val="00646341"/>
    <w:pPr>
      <w:tabs>
        <w:tab w:val="center" w:pos="4252"/>
        <w:tab w:val="right" w:pos="8504"/>
      </w:tabs>
    </w:pPr>
  </w:style>
  <w:style w:type="character" w:customStyle="1" w:styleId="EncabezadoCar">
    <w:name w:val="Encabezado Car"/>
    <w:basedOn w:val="Fuentedeprrafopredeter"/>
    <w:link w:val="Encabezado"/>
    <w:rsid w:val="00646341"/>
    <w:rPr>
      <w:rFonts w:ascii="Times New Roman" w:eastAsia="Times New Roman" w:hAnsi="Times New Roman" w:cs="Times New Roman"/>
      <w:sz w:val="24"/>
      <w:szCs w:val="24"/>
      <w:lang w:val="en-US"/>
    </w:rPr>
  </w:style>
  <w:style w:type="paragraph" w:styleId="Sinespaciado">
    <w:name w:val="No Spacing"/>
    <w:uiPriority w:val="1"/>
    <w:qFormat/>
    <w:rsid w:val="00646341"/>
    <w:pPr>
      <w:spacing w:after="0"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646341"/>
    <w:pPr>
      <w:ind w:left="720"/>
      <w:contextualSpacing/>
    </w:pPr>
  </w:style>
  <w:style w:type="paragraph" w:styleId="Textoindependiente">
    <w:name w:val="Body Text"/>
    <w:basedOn w:val="Normal"/>
    <w:link w:val="TextoindependienteCar"/>
    <w:rsid w:val="00646341"/>
    <w:pPr>
      <w:overflowPunct w:val="0"/>
      <w:autoSpaceDE w:val="0"/>
      <w:autoSpaceDN w:val="0"/>
      <w:adjustRightInd w:val="0"/>
      <w:spacing w:line="360" w:lineRule="auto"/>
      <w:jc w:val="both"/>
      <w:textAlignment w:val="baseline"/>
    </w:pPr>
    <w:rPr>
      <w:rFonts w:ascii="Century Gothic" w:hAnsi="Century Gothic"/>
      <w:sz w:val="28"/>
      <w:szCs w:val="20"/>
      <w:lang w:val="es-ES" w:eastAsia="es-ES"/>
    </w:rPr>
  </w:style>
  <w:style w:type="character" w:customStyle="1" w:styleId="TextoindependienteCar">
    <w:name w:val="Texto independiente Car"/>
    <w:basedOn w:val="Fuentedeprrafopredeter"/>
    <w:link w:val="Textoindependiente"/>
    <w:rsid w:val="00646341"/>
    <w:rPr>
      <w:rFonts w:ascii="Century Gothic" w:eastAsia="Times New Roman" w:hAnsi="Century Gothic" w:cs="Times New Roman"/>
      <w:sz w:val="28"/>
      <w:szCs w:val="20"/>
      <w:lang w:eastAsia="es-ES"/>
    </w:rPr>
  </w:style>
  <w:style w:type="paragraph" w:customStyle="1" w:styleId="paragraph">
    <w:name w:val="paragraph"/>
    <w:basedOn w:val="Normal"/>
    <w:rsid w:val="00646341"/>
    <w:pPr>
      <w:spacing w:before="100" w:beforeAutospacing="1" w:after="100" w:afterAutospacing="1"/>
    </w:pPr>
    <w:rPr>
      <w:lang w:val="es-ES" w:eastAsia="es-ES"/>
    </w:rPr>
  </w:style>
  <w:style w:type="character" w:customStyle="1" w:styleId="normaltextrun">
    <w:name w:val="normaltextrun"/>
    <w:basedOn w:val="Fuentedeprrafopredeter"/>
    <w:rsid w:val="00646341"/>
  </w:style>
  <w:style w:type="character" w:customStyle="1" w:styleId="eop">
    <w:name w:val="eop"/>
    <w:basedOn w:val="Fuentedeprrafopredeter"/>
    <w:rsid w:val="00646341"/>
  </w:style>
  <w:style w:type="character" w:customStyle="1" w:styleId="contextualspellingandgrammarerror">
    <w:name w:val="contextualspellingandgrammarerror"/>
    <w:basedOn w:val="Fuentedeprrafopredeter"/>
    <w:rsid w:val="00A01FEE"/>
  </w:style>
  <w:style w:type="character" w:customStyle="1" w:styleId="Ttulo2Car">
    <w:name w:val="Título 2 Car"/>
    <w:basedOn w:val="Fuentedeprrafopredeter"/>
    <w:link w:val="Ttulo2"/>
    <w:uiPriority w:val="9"/>
    <w:semiHidden/>
    <w:rsid w:val="00595F5F"/>
    <w:rPr>
      <w:rFonts w:asciiTheme="majorHAnsi" w:eastAsiaTheme="majorEastAsia" w:hAnsiTheme="majorHAnsi" w:cstheme="majorBidi"/>
      <w:color w:val="2E74B5" w:themeColor="accent1" w:themeShade="BF"/>
      <w:sz w:val="26"/>
      <w:szCs w:val="26"/>
      <w:lang w:val="en-US"/>
    </w:rPr>
  </w:style>
  <w:style w:type="paragraph" w:customStyle="1" w:styleId="nueve">
    <w:name w:val="nueve"/>
    <w:basedOn w:val="Normal"/>
    <w:rsid w:val="00BB5881"/>
    <w:pPr>
      <w:spacing w:before="100" w:beforeAutospacing="1" w:after="100" w:afterAutospacing="1"/>
    </w:pPr>
    <w:rPr>
      <w:lang w:val="it-IT" w:eastAsia="it-IT"/>
    </w:rPr>
  </w:style>
  <w:style w:type="paragraph" w:styleId="NormalWeb">
    <w:name w:val="Normal (Web)"/>
    <w:basedOn w:val="Normal"/>
    <w:uiPriority w:val="99"/>
    <w:unhideWhenUsed/>
    <w:rsid w:val="00CD29E9"/>
    <w:pPr>
      <w:spacing w:before="100" w:beforeAutospacing="1" w:after="100" w:afterAutospacing="1"/>
    </w:pPr>
    <w:rPr>
      <w:rFonts w:eastAsiaTheme="minorHAnsi"/>
      <w:lang w:val="es-ES_tradnl" w:eastAsia="es-ES_tradnl"/>
    </w:rPr>
  </w:style>
  <w:style w:type="paragraph" w:styleId="Textodeglobo">
    <w:name w:val="Balloon Text"/>
    <w:basedOn w:val="Normal"/>
    <w:link w:val="TextodegloboCar"/>
    <w:uiPriority w:val="99"/>
    <w:semiHidden/>
    <w:unhideWhenUsed/>
    <w:rsid w:val="00A95A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5ADA"/>
    <w:rPr>
      <w:rFonts w:ascii="Segoe UI" w:eastAsia="Times New Roman" w:hAnsi="Segoe UI" w:cs="Segoe UI"/>
      <w:sz w:val="18"/>
      <w:szCs w:val="18"/>
      <w:lang w:val="en-US"/>
    </w:rPr>
  </w:style>
  <w:style w:type="paragraph" w:styleId="Sangra2detindependiente">
    <w:name w:val="Body Text Indent 2"/>
    <w:basedOn w:val="Normal"/>
    <w:link w:val="Sangra2detindependienteCar"/>
    <w:uiPriority w:val="99"/>
    <w:semiHidden/>
    <w:unhideWhenUsed/>
    <w:rsid w:val="0068169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8169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6012">
      <w:bodyDiv w:val="1"/>
      <w:marLeft w:val="0"/>
      <w:marRight w:val="0"/>
      <w:marTop w:val="0"/>
      <w:marBottom w:val="0"/>
      <w:divBdr>
        <w:top w:val="none" w:sz="0" w:space="0" w:color="auto"/>
        <w:left w:val="none" w:sz="0" w:space="0" w:color="auto"/>
        <w:bottom w:val="none" w:sz="0" w:space="0" w:color="auto"/>
        <w:right w:val="none" w:sz="0" w:space="0" w:color="auto"/>
      </w:divBdr>
    </w:div>
    <w:div w:id="819732048">
      <w:bodyDiv w:val="1"/>
      <w:marLeft w:val="0"/>
      <w:marRight w:val="0"/>
      <w:marTop w:val="0"/>
      <w:marBottom w:val="0"/>
      <w:divBdr>
        <w:top w:val="none" w:sz="0" w:space="0" w:color="auto"/>
        <w:left w:val="none" w:sz="0" w:space="0" w:color="auto"/>
        <w:bottom w:val="none" w:sz="0" w:space="0" w:color="auto"/>
        <w:right w:val="none" w:sz="0" w:space="0" w:color="auto"/>
      </w:divBdr>
    </w:div>
    <w:div w:id="1068302798">
      <w:bodyDiv w:val="1"/>
      <w:marLeft w:val="0"/>
      <w:marRight w:val="0"/>
      <w:marTop w:val="0"/>
      <w:marBottom w:val="0"/>
      <w:divBdr>
        <w:top w:val="none" w:sz="0" w:space="0" w:color="auto"/>
        <w:left w:val="none" w:sz="0" w:space="0" w:color="auto"/>
        <w:bottom w:val="none" w:sz="0" w:space="0" w:color="auto"/>
        <w:right w:val="none" w:sz="0" w:space="0" w:color="auto"/>
      </w:divBdr>
    </w:div>
    <w:div w:id="1368681628">
      <w:bodyDiv w:val="1"/>
      <w:marLeft w:val="0"/>
      <w:marRight w:val="0"/>
      <w:marTop w:val="0"/>
      <w:marBottom w:val="0"/>
      <w:divBdr>
        <w:top w:val="none" w:sz="0" w:space="0" w:color="auto"/>
        <w:left w:val="none" w:sz="0" w:space="0" w:color="auto"/>
        <w:bottom w:val="none" w:sz="0" w:space="0" w:color="auto"/>
        <w:right w:val="none" w:sz="0" w:space="0" w:color="auto"/>
      </w:divBdr>
    </w:div>
    <w:div w:id="172251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B226D-5455-45CF-AA12-122A630C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2492</Words>
  <Characters>13709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19</cp:revision>
  <cp:lastPrinted>2019-07-16T20:26:00Z</cp:lastPrinted>
  <dcterms:created xsi:type="dcterms:W3CDTF">2019-07-15T12:48:00Z</dcterms:created>
  <dcterms:modified xsi:type="dcterms:W3CDTF">2019-08-14T14:23:00Z</dcterms:modified>
</cp:coreProperties>
</file>