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590" w:rsidRPr="00023590" w:rsidRDefault="00023590" w:rsidP="0002359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02359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23590" w:rsidRPr="00023590" w:rsidRDefault="00023590" w:rsidP="00023590">
      <w:pPr>
        <w:jc w:val="both"/>
        <w:rPr>
          <w:rFonts w:ascii="Arial" w:hAnsi="Arial" w:cs="Arial"/>
          <w:sz w:val="20"/>
          <w:lang w:val="es-419"/>
        </w:rPr>
      </w:pPr>
    </w:p>
    <w:p w:rsidR="00023590" w:rsidRPr="00023590" w:rsidRDefault="00023590" w:rsidP="00023590">
      <w:pPr>
        <w:jc w:val="both"/>
        <w:rPr>
          <w:rFonts w:ascii="Arial" w:hAnsi="Arial" w:cs="Arial"/>
          <w:sz w:val="20"/>
          <w:lang w:val="es-419"/>
        </w:rPr>
      </w:pPr>
      <w:r w:rsidRPr="00023590">
        <w:rPr>
          <w:rFonts w:ascii="Arial" w:hAnsi="Arial" w:cs="Arial"/>
          <w:sz w:val="20"/>
          <w:lang w:val="es-419"/>
        </w:rPr>
        <w:t>Providencia:</w:t>
      </w:r>
      <w:r w:rsidRPr="00023590">
        <w:rPr>
          <w:rFonts w:ascii="Arial" w:hAnsi="Arial" w:cs="Arial"/>
          <w:sz w:val="20"/>
          <w:lang w:val="es-419"/>
        </w:rPr>
        <w:tab/>
      </w:r>
      <w:r w:rsidRPr="00023590">
        <w:rPr>
          <w:rFonts w:ascii="Arial" w:hAnsi="Arial" w:cs="Arial"/>
          <w:sz w:val="20"/>
          <w:lang w:val="es-419"/>
        </w:rPr>
        <w:tab/>
        <w:t xml:space="preserve">Sentencia de Segunda Instancia, jueves 18 de julio de 2019 </w:t>
      </w:r>
    </w:p>
    <w:p w:rsidR="00023590" w:rsidRPr="00023590" w:rsidRDefault="00023590" w:rsidP="00023590">
      <w:pPr>
        <w:jc w:val="both"/>
        <w:rPr>
          <w:rFonts w:ascii="Arial" w:hAnsi="Arial" w:cs="Arial"/>
          <w:sz w:val="20"/>
          <w:lang w:val="es-419"/>
        </w:rPr>
      </w:pPr>
      <w:r w:rsidRPr="00023590">
        <w:rPr>
          <w:rFonts w:ascii="Arial" w:hAnsi="Arial" w:cs="Arial"/>
          <w:sz w:val="20"/>
          <w:lang w:val="es-419"/>
        </w:rPr>
        <w:t>Radicación No:</w:t>
      </w:r>
      <w:r w:rsidR="005B78D3">
        <w:rPr>
          <w:rFonts w:ascii="Arial" w:hAnsi="Arial" w:cs="Arial"/>
          <w:sz w:val="20"/>
          <w:lang w:val="es-419"/>
        </w:rPr>
        <w:tab/>
      </w:r>
      <w:r w:rsidRPr="00023590">
        <w:rPr>
          <w:rFonts w:ascii="Arial" w:hAnsi="Arial" w:cs="Arial"/>
          <w:sz w:val="20"/>
          <w:lang w:val="es-419"/>
        </w:rPr>
        <w:tab/>
        <w:t>66001-31-05-004-2017-003</w:t>
      </w:r>
      <w:r w:rsidR="00532001">
        <w:rPr>
          <w:rFonts w:ascii="Arial" w:hAnsi="Arial" w:cs="Arial"/>
          <w:sz w:val="20"/>
          <w:lang w:val="es-CO"/>
        </w:rPr>
        <w:t>5</w:t>
      </w:r>
      <w:r w:rsidRPr="00023590">
        <w:rPr>
          <w:rFonts w:ascii="Arial" w:hAnsi="Arial" w:cs="Arial"/>
          <w:sz w:val="20"/>
          <w:lang w:val="es-419"/>
        </w:rPr>
        <w:t>6-01</w:t>
      </w:r>
    </w:p>
    <w:p w:rsidR="00023590" w:rsidRPr="00023590" w:rsidRDefault="00023590" w:rsidP="00023590">
      <w:pPr>
        <w:jc w:val="both"/>
        <w:rPr>
          <w:rFonts w:ascii="Arial" w:hAnsi="Arial" w:cs="Arial"/>
          <w:sz w:val="20"/>
          <w:lang w:val="es-419"/>
        </w:rPr>
      </w:pPr>
      <w:r w:rsidRPr="00023590">
        <w:rPr>
          <w:rFonts w:ascii="Arial" w:hAnsi="Arial" w:cs="Arial"/>
          <w:sz w:val="20"/>
          <w:lang w:val="es-419"/>
        </w:rPr>
        <w:t xml:space="preserve">Proceso: </w:t>
      </w:r>
      <w:r w:rsidRPr="00023590">
        <w:rPr>
          <w:rFonts w:ascii="Arial" w:hAnsi="Arial" w:cs="Arial"/>
          <w:sz w:val="20"/>
          <w:lang w:val="es-419"/>
        </w:rPr>
        <w:tab/>
      </w:r>
      <w:r w:rsidRPr="00023590">
        <w:rPr>
          <w:rFonts w:ascii="Arial" w:hAnsi="Arial" w:cs="Arial"/>
          <w:sz w:val="20"/>
          <w:lang w:val="es-419"/>
        </w:rPr>
        <w:tab/>
        <w:t>Ordinario Laboral</w:t>
      </w:r>
    </w:p>
    <w:p w:rsidR="00023590" w:rsidRPr="00023590" w:rsidRDefault="00023590" w:rsidP="00023590">
      <w:pPr>
        <w:jc w:val="both"/>
        <w:rPr>
          <w:rFonts w:ascii="Arial" w:hAnsi="Arial" w:cs="Arial"/>
          <w:sz w:val="20"/>
          <w:lang w:val="es-419"/>
        </w:rPr>
      </w:pPr>
      <w:r w:rsidRPr="00023590">
        <w:rPr>
          <w:rFonts w:ascii="Arial" w:hAnsi="Arial" w:cs="Arial"/>
          <w:sz w:val="20"/>
          <w:lang w:val="es-419"/>
        </w:rPr>
        <w:t>Demandante:</w:t>
      </w:r>
      <w:r w:rsidRPr="00023590">
        <w:rPr>
          <w:rFonts w:ascii="Arial" w:hAnsi="Arial" w:cs="Arial"/>
          <w:sz w:val="20"/>
          <w:lang w:val="es-419"/>
        </w:rPr>
        <w:tab/>
      </w:r>
      <w:r w:rsidRPr="00023590">
        <w:rPr>
          <w:rFonts w:ascii="Arial" w:hAnsi="Arial" w:cs="Arial"/>
          <w:sz w:val="20"/>
          <w:lang w:val="es-419"/>
        </w:rPr>
        <w:tab/>
        <w:t xml:space="preserve">Liliana Osorio Giraldo y otros </w:t>
      </w:r>
    </w:p>
    <w:p w:rsidR="00023590" w:rsidRPr="00023590" w:rsidRDefault="00023590" w:rsidP="00023590">
      <w:pPr>
        <w:jc w:val="both"/>
        <w:rPr>
          <w:rFonts w:ascii="Arial" w:hAnsi="Arial" w:cs="Arial"/>
          <w:sz w:val="20"/>
          <w:lang w:val="es-419"/>
        </w:rPr>
      </w:pPr>
      <w:r w:rsidRPr="00023590">
        <w:rPr>
          <w:rFonts w:ascii="Arial" w:hAnsi="Arial" w:cs="Arial"/>
          <w:sz w:val="20"/>
          <w:lang w:val="es-419"/>
        </w:rPr>
        <w:t>Demandado:</w:t>
      </w:r>
      <w:r w:rsidRPr="00023590">
        <w:rPr>
          <w:rFonts w:ascii="Arial" w:hAnsi="Arial" w:cs="Arial"/>
          <w:sz w:val="20"/>
          <w:lang w:val="es-419"/>
        </w:rPr>
        <w:tab/>
      </w:r>
      <w:r w:rsidRPr="00023590">
        <w:rPr>
          <w:rFonts w:ascii="Arial" w:hAnsi="Arial" w:cs="Arial"/>
          <w:sz w:val="20"/>
          <w:lang w:val="es-419"/>
        </w:rPr>
        <w:tab/>
        <w:t xml:space="preserve">Coordinar Seguridad y Compañía Ltda. </w:t>
      </w:r>
    </w:p>
    <w:p w:rsidR="00023590" w:rsidRPr="00023590" w:rsidRDefault="00023590" w:rsidP="00023590">
      <w:pPr>
        <w:jc w:val="both"/>
        <w:rPr>
          <w:rFonts w:ascii="Arial" w:hAnsi="Arial" w:cs="Arial"/>
          <w:sz w:val="20"/>
          <w:lang w:val="es-419"/>
        </w:rPr>
      </w:pPr>
      <w:r w:rsidRPr="00023590">
        <w:rPr>
          <w:rFonts w:ascii="Arial" w:hAnsi="Arial" w:cs="Arial"/>
          <w:sz w:val="20"/>
          <w:lang w:val="es-419"/>
        </w:rPr>
        <w:t>Juzgado de origen:</w:t>
      </w:r>
      <w:r w:rsidRPr="00023590">
        <w:rPr>
          <w:rFonts w:ascii="Arial" w:hAnsi="Arial" w:cs="Arial"/>
          <w:sz w:val="20"/>
          <w:lang w:val="es-419"/>
        </w:rPr>
        <w:tab/>
        <w:t xml:space="preserve">Cuarto Laboral del Circuito de Pereira </w:t>
      </w:r>
    </w:p>
    <w:p w:rsidR="00023590" w:rsidRPr="00023590" w:rsidRDefault="00023590" w:rsidP="00023590">
      <w:pPr>
        <w:jc w:val="both"/>
        <w:rPr>
          <w:rFonts w:ascii="Arial" w:hAnsi="Arial" w:cs="Arial"/>
          <w:sz w:val="20"/>
          <w:lang w:val="es-419"/>
        </w:rPr>
      </w:pPr>
      <w:r w:rsidRPr="00023590">
        <w:rPr>
          <w:rFonts w:ascii="Arial" w:hAnsi="Arial" w:cs="Arial"/>
          <w:sz w:val="20"/>
          <w:lang w:val="es-419"/>
        </w:rPr>
        <w:t>Magistrado Ponente:</w:t>
      </w:r>
      <w:r w:rsidRPr="00023590">
        <w:rPr>
          <w:rFonts w:ascii="Arial" w:hAnsi="Arial" w:cs="Arial"/>
          <w:sz w:val="20"/>
          <w:lang w:val="es-419"/>
        </w:rPr>
        <w:tab/>
        <w:t>Francisco Javier Tamayo Tabares.</w:t>
      </w:r>
    </w:p>
    <w:p w:rsidR="00023590" w:rsidRPr="00023590" w:rsidRDefault="00023590" w:rsidP="00023590">
      <w:pPr>
        <w:jc w:val="both"/>
        <w:rPr>
          <w:rFonts w:ascii="Arial" w:hAnsi="Arial" w:cs="Arial"/>
          <w:sz w:val="20"/>
          <w:lang w:val="es-419"/>
        </w:rPr>
      </w:pPr>
    </w:p>
    <w:p w:rsidR="00023590" w:rsidRPr="00023590" w:rsidRDefault="00023590" w:rsidP="00023590">
      <w:pPr>
        <w:jc w:val="both"/>
        <w:rPr>
          <w:rFonts w:ascii="Arial" w:hAnsi="Arial" w:cs="Arial"/>
          <w:b/>
          <w:bCs/>
          <w:iCs/>
          <w:sz w:val="20"/>
          <w:lang w:val="es-419" w:eastAsia="fr-FR"/>
        </w:rPr>
      </w:pPr>
      <w:r w:rsidRPr="00023590">
        <w:rPr>
          <w:rFonts w:ascii="Arial" w:hAnsi="Arial" w:cs="Arial"/>
          <w:b/>
          <w:bCs/>
          <w:iCs/>
          <w:sz w:val="20"/>
          <w:lang w:val="es-419" w:eastAsia="fr-FR"/>
        </w:rPr>
        <w:t>TEMAS:</w:t>
      </w:r>
      <w:r w:rsidRPr="00023590">
        <w:rPr>
          <w:rFonts w:ascii="Arial" w:hAnsi="Arial" w:cs="Arial"/>
          <w:b/>
          <w:bCs/>
          <w:iCs/>
          <w:sz w:val="20"/>
          <w:lang w:val="es-419" w:eastAsia="fr-FR"/>
        </w:rPr>
        <w:tab/>
      </w:r>
      <w:r w:rsidRPr="00023590">
        <w:rPr>
          <w:rFonts w:ascii="Arial" w:hAnsi="Arial" w:cs="Arial"/>
          <w:b/>
          <w:sz w:val="20"/>
          <w:lang w:val="es-419"/>
        </w:rPr>
        <w:t xml:space="preserve">CONTRATO </w:t>
      </w:r>
      <w:r w:rsidR="00D94583">
        <w:rPr>
          <w:rFonts w:ascii="Arial" w:hAnsi="Arial" w:cs="Arial"/>
          <w:b/>
          <w:sz w:val="20"/>
          <w:lang w:val="es-CO"/>
        </w:rPr>
        <w:t xml:space="preserve">DE TRABAJO / PRINCIPIO DE PRIMACÍA DE LA </w:t>
      </w:r>
      <w:r w:rsidRPr="00023590">
        <w:rPr>
          <w:rFonts w:ascii="Arial" w:hAnsi="Arial" w:cs="Arial"/>
          <w:b/>
          <w:sz w:val="20"/>
          <w:lang w:val="es-419"/>
        </w:rPr>
        <w:t xml:space="preserve">REALIDAD </w:t>
      </w:r>
      <w:r w:rsidR="00D94583">
        <w:rPr>
          <w:rFonts w:ascii="Arial" w:hAnsi="Arial" w:cs="Arial"/>
          <w:b/>
          <w:sz w:val="20"/>
          <w:lang w:val="es-CO"/>
        </w:rPr>
        <w:t>/</w:t>
      </w:r>
      <w:r w:rsidRPr="00023590">
        <w:rPr>
          <w:rFonts w:ascii="Arial" w:hAnsi="Arial" w:cs="Arial"/>
          <w:b/>
          <w:sz w:val="20"/>
          <w:lang w:val="es-419"/>
        </w:rPr>
        <w:t xml:space="preserve"> </w:t>
      </w:r>
      <w:r w:rsidR="00043376">
        <w:rPr>
          <w:rFonts w:ascii="Arial" w:hAnsi="Arial" w:cs="Arial"/>
          <w:b/>
          <w:sz w:val="20"/>
          <w:lang w:val="es-CO"/>
        </w:rPr>
        <w:t>LA SUBORDINACIÓN COMO ELEMENTOS DISTINTIVO DEL CONTRATO DE TRABAJO / CULPA PATRONAL / DEFINICIÓN / CARGA PROBATORIA DEL DEMANDANTE.</w:t>
      </w:r>
    </w:p>
    <w:p w:rsidR="00023590" w:rsidRPr="00023590" w:rsidRDefault="00023590" w:rsidP="00023590">
      <w:pPr>
        <w:jc w:val="both"/>
        <w:rPr>
          <w:rFonts w:ascii="Arial" w:hAnsi="Arial" w:cs="Arial"/>
          <w:sz w:val="20"/>
          <w:lang w:val="es-419"/>
        </w:rPr>
      </w:pPr>
    </w:p>
    <w:p w:rsidR="00023590" w:rsidRPr="005A7DE7" w:rsidRDefault="00344041" w:rsidP="00023590">
      <w:pPr>
        <w:jc w:val="both"/>
        <w:rPr>
          <w:rFonts w:ascii="Arial" w:hAnsi="Arial" w:cs="Arial"/>
          <w:sz w:val="20"/>
          <w:lang w:val="es-CO"/>
        </w:rPr>
      </w:pPr>
      <w:r w:rsidRPr="00344041">
        <w:rPr>
          <w:rFonts w:ascii="Arial" w:hAnsi="Arial" w:cs="Arial"/>
          <w:sz w:val="20"/>
          <w:lang w:val="es-419"/>
        </w:rPr>
        <w:t>El elemento distintivo y caracterizador del contrato de trabajo es el de la subordinación</w:t>
      </w:r>
      <w:r>
        <w:rPr>
          <w:rFonts w:ascii="Arial" w:hAnsi="Arial" w:cs="Arial"/>
          <w:sz w:val="20"/>
          <w:lang w:val="es-CO"/>
        </w:rPr>
        <w:t xml:space="preserve">… </w:t>
      </w:r>
      <w:r w:rsidRPr="00344041">
        <w:rPr>
          <w:rFonts w:ascii="Arial" w:hAnsi="Arial" w:cs="Arial"/>
          <w:sz w:val="20"/>
          <w:lang w:val="es-419"/>
        </w:rPr>
        <w:t>por lo que debe entenderse como la facultad del empleador de exigirle al trabajador el cumplimiento de órdenes sobre la cantidad y calidad en la realización de la tarea, el lugar donde se desarrollará la tarea, efectuar llamados de atención, imponer reglamentos y, en general, demandar del trabajador aquello que sea necesario para el cumplimiento del objeto social de la empresa, atendiendo obviamente la dignidad de quien presta el servicio. Ahora, es necesario destacar que la subordinación no puede depender exclusivamente de meros actos de control o de seguimiento sobre el objeto contractual, pues ellos derivan natural y legalmente de cualquier forma de contratación. Sin embargo, la subordinación implica una sujeción total y con rompimiento de la autonomía de quien presta el servicio o hace la tarea, para determinar cómo hacerla.</w:t>
      </w:r>
      <w:r w:rsidR="005A7DE7">
        <w:rPr>
          <w:rFonts w:ascii="Arial" w:hAnsi="Arial" w:cs="Arial"/>
          <w:sz w:val="20"/>
          <w:lang w:val="es-CO"/>
        </w:rPr>
        <w:t xml:space="preserve"> (…)</w:t>
      </w:r>
    </w:p>
    <w:p w:rsidR="00023590" w:rsidRDefault="00023590" w:rsidP="00023590">
      <w:pPr>
        <w:jc w:val="both"/>
        <w:rPr>
          <w:rFonts w:ascii="Arial" w:hAnsi="Arial" w:cs="Arial"/>
          <w:sz w:val="20"/>
          <w:lang w:val="es-419"/>
        </w:rPr>
      </w:pPr>
    </w:p>
    <w:p w:rsidR="005A7DE7" w:rsidRPr="005A7DE7" w:rsidRDefault="005A7DE7" w:rsidP="005A7DE7">
      <w:pPr>
        <w:jc w:val="both"/>
        <w:rPr>
          <w:rFonts w:ascii="Arial" w:hAnsi="Arial" w:cs="Arial"/>
          <w:sz w:val="20"/>
          <w:lang w:val="es-419"/>
        </w:rPr>
      </w:pPr>
      <w:r>
        <w:rPr>
          <w:rFonts w:ascii="Arial" w:hAnsi="Arial" w:cs="Arial"/>
          <w:sz w:val="20"/>
          <w:lang w:val="es-CO"/>
        </w:rPr>
        <w:t xml:space="preserve">… al </w:t>
      </w:r>
      <w:r w:rsidRPr="005A7DE7">
        <w:rPr>
          <w:rFonts w:ascii="Arial" w:hAnsi="Arial" w:cs="Arial"/>
          <w:sz w:val="20"/>
          <w:lang w:val="es-419"/>
        </w:rPr>
        <w:t>analizar la Sala el contrato de prestación de servicios suscrito entre el señor Sánchez Beltrán y la empresa Coordinar Seguridad y Compañía Ltda., visible a folio 98, se observa que en la cláusula 1º, se consagraron como obligaciones a cargo del contratista, en el cargo de supervisión en el Municipio de Santa Rosa de Cabal, las siguientes: realizar ronda diurna y nocturna y registrar en la minuta de cada puesto; revisar el estado y aseo de cada puesto y del personal de vigilancia; presentar informes a la compañía sobre la falta de algún elemento en el puesto</w:t>
      </w:r>
      <w:r>
        <w:rPr>
          <w:rFonts w:ascii="Arial" w:hAnsi="Arial" w:cs="Arial"/>
          <w:sz w:val="20"/>
          <w:lang w:val="es-CO"/>
        </w:rPr>
        <w:t>…</w:t>
      </w:r>
      <w:r w:rsidRPr="005A7DE7">
        <w:rPr>
          <w:rFonts w:ascii="Arial" w:hAnsi="Arial" w:cs="Arial"/>
          <w:sz w:val="20"/>
          <w:lang w:val="es-419"/>
        </w:rPr>
        <w:t xml:space="preserve"> </w:t>
      </w:r>
    </w:p>
    <w:p w:rsidR="005A7DE7" w:rsidRPr="005A7DE7" w:rsidRDefault="005A7DE7" w:rsidP="005A7DE7">
      <w:pPr>
        <w:jc w:val="both"/>
        <w:rPr>
          <w:rFonts w:ascii="Arial" w:hAnsi="Arial" w:cs="Arial"/>
          <w:sz w:val="20"/>
          <w:lang w:val="es-419"/>
        </w:rPr>
      </w:pPr>
    </w:p>
    <w:p w:rsidR="005A7DE7" w:rsidRPr="005A7DE7" w:rsidRDefault="005A7DE7" w:rsidP="005A7DE7">
      <w:pPr>
        <w:jc w:val="both"/>
        <w:rPr>
          <w:rFonts w:ascii="Arial" w:hAnsi="Arial" w:cs="Arial"/>
          <w:sz w:val="20"/>
          <w:lang w:val="es-419"/>
        </w:rPr>
      </w:pPr>
      <w:r w:rsidRPr="005A7DE7">
        <w:rPr>
          <w:rFonts w:ascii="Arial" w:hAnsi="Arial" w:cs="Arial"/>
          <w:sz w:val="20"/>
          <w:lang w:val="es-419"/>
        </w:rPr>
        <w:t>Todas estas funciones, fueron ejecutadas a la par por los supervisores vinculados de planta a la entidad accionada, tal como lo afirmaron al unísono los declarantes citados el proceso</w:t>
      </w:r>
      <w:r>
        <w:rPr>
          <w:rFonts w:ascii="Arial" w:hAnsi="Arial" w:cs="Arial"/>
          <w:sz w:val="20"/>
          <w:lang w:val="es-CO"/>
        </w:rPr>
        <w:t>…</w:t>
      </w:r>
    </w:p>
    <w:p w:rsidR="005A7DE7" w:rsidRDefault="005A7DE7" w:rsidP="005A7DE7">
      <w:pPr>
        <w:jc w:val="both"/>
        <w:rPr>
          <w:rFonts w:ascii="Arial" w:hAnsi="Arial" w:cs="Arial"/>
          <w:sz w:val="20"/>
          <w:lang w:val="es-419"/>
        </w:rPr>
      </w:pPr>
    </w:p>
    <w:p w:rsidR="00344041" w:rsidRDefault="005A7DE7" w:rsidP="005A7DE7">
      <w:pPr>
        <w:jc w:val="both"/>
        <w:rPr>
          <w:rFonts w:ascii="Arial" w:hAnsi="Arial" w:cs="Arial"/>
          <w:sz w:val="20"/>
          <w:lang w:val="es-CO"/>
        </w:rPr>
      </w:pPr>
      <w:r>
        <w:rPr>
          <w:rFonts w:ascii="Arial" w:hAnsi="Arial" w:cs="Arial"/>
          <w:sz w:val="20"/>
          <w:lang w:val="es-CO"/>
        </w:rPr>
        <w:t>…</w:t>
      </w:r>
      <w:r w:rsidRPr="005A7DE7">
        <w:rPr>
          <w:rFonts w:ascii="Arial" w:hAnsi="Arial" w:cs="Arial"/>
          <w:sz w:val="20"/>
          <w:lang w:val="es-419"/>
        </w:rPr>
        <w:t xml:space="preserve"> se itera, aquel desarrollaba casi la totalidad de las funciones que eran asignadas al personal de planta, en una relación subordinada, conforme al manual de cargos y funciones</w:t>
      </w:r>
      <w:r w:rsidR="005E0A39">
        <w:rPr>
          <w:rFonts w:ascii="Arial" w:hAnsi="Arial" w:cs="Arial"/>
          <w:sz w:val="20"/>
          <w:lang w:val="es-CO"/>
        </w:rPr>
        <w:t xml:space="preserve"> (…)</w:t>
      </w:r>
    </w:p>
    <w:p w:rsidR="005E0A39" w:rsidRDefault="005E0A39" w:rsidP="005A7DE7">
      <w:pPr>
        <w:jc w:val="both"/>
        <w:rPr>
          <w:rFonts w:ascii="Arial" w:hAnsi="Arial" w:cs="Arial"/>
          <w:sz w:val="20"/>
          <w:lang w:val="es-CO"/>
        </w:rPr>
      </w:pPr>
    </w:p>
    <w:p w:rsidR="005E0A39" w:rsidRPr="005E0A39" w:rsidRDefault="005E0A39" w:rsidP="005A7DE7">
      <w:pPr>
        <w:jc w:val="both"/>
        <w:rPr>
          <w:rFonts w:ascii="Arial" w:hAnsi="Arial" w:cs="Arial"/>
          <w:sz w:val="20"/>
          <w:lang w:val="es-CO"/>
        </w:rPr>
      </w:pPr>
      <w:r w:rsidRPr="005E0A39">
        <w:rPr>
          <w:rFonts w:ascii="Arial" w:hAnsi="Arial" w:cs="Arial"/>
          <w:sz w:val="20"/>
          <w:lang w:val="es-CO"/>
        </w:rPr>
        <w:t>Respecto a la culpa patronal que solicita la parte actora sea declarada, lo primero que debe decirse y rememorarse, que el artículo 216 del Código Laboral indica la posibilidad de que el trabajador que padece un accidente de trabajo o una enfermedad laboral, pida de su empleador una indemnización total y ordinaria de los perjuicios causados, cuando quiera que acredite suficientemente la culpa del empleador. Pero además del deber de acreditar la culpa del patrono en la ocurrencia y las consecuencias del malhadado evento de trabajo, es necesario que acredite la ocurrencia misma del hecho, esto es, demostrar las circunstancias de modo, tiempo y lugar, en que se produjo el accidente de trabajo o que dieron origen a la enfermedad laboral.</w:t>
      </w:r>
      <w:r>
        <w:rPr>
          <w:rFonts w:ascii="Arial" w:hAnsi="Arial" w:cs="Arial"/>
          <w:sz w:val="20"/>
          <w:lang w:val="es-CO"/>
        </w:rPr>
        <w:t xml:space="preserve"> (…)</w:t>
      </w:r>
    </w:p>
    <w:p w:rsidR="00344041" w:rsidRDefault="00344041" w:rsidP="00023590">
      <w:pPr>
        <w:jc w:val="both"/>
        <w:rPr>
          <w:rFonts w:ascii="Arial" w:hAnsi="Arial" w:cs="Arial"/>
          <w:sz w:val="20"/>
          <w:lang w:val="es-419"/>
        </w:rPr>
      </w:pPr>
    </w:p>
    <w:p w:rsidR="00344041" w:rsidRPr="00023590" w:rsidRDefault="00D94583" w:rsidP="00023590">
      <w:pPr>
        <w:jc w:val="both"/>
        <w:rPr>
          <w:rFonts w:ascii="Arial" w:hAnsi="Arial" w:cs="Arial"/>
          <w:sz w:val="20"/>
          <w:lang w:val="es-419"/>
        </w:rPr>
      </w:pPr>
      <w:r>
        <w:rPr>
          <w:rFonts w:ascii="Arial" w:hAnsi="Arial" w:cs="Arial"/>
          <w:sz w:val="20"/>
          <w:lang w:val="es-CO"/>
        </w:rPr>
        <w:t xml:space="preserve">… </w:t>
      </w:r>
      <w:r w:rsidRPr="00D94583">
        <w:rPr>
          <w:rFonts w:ascii="Arial" w:hAnsi="Arial" w:cs="Arial"/>
          <w:sz w:val="20"/>
          <w:lang w:val="es-419"/>
        </w:rPr>
        <w:t>no existió responsabilidad alguna por parte de entidades o personas en particular frente a las conductas y decisiones que fueron gestadas y accionadas por el propio autor y  que además se dieron por simple convicción. En ese orden de ideas, el señor Sánchez Beltrán asumió todos los riesgos involucrados en el escenario en el que se desenvolvió (siendo consciente de las falencias o del mal  estado del techado y la prohibición por parte de la empresa de actuar de la forma en que actuó), por lo que el accidente fue generado por la falta de cuidado o diligencia del trabajador y no fruto de un actuar imperito del empleador, como lo concluyó el a-quo.</w:t>
      </w:r>
    </w:p>
    <w:p w:rsidR="00023590" w:rsidRDefault="00023590" w:rsidP="00023590">
      <w:pPr>
        <w:jc w:val="both"/>
        <w:rPr>
          <w:rFonts w:ascii="Arial" w:hAnsi="Arial" w:cs="Arial"/>
          <w:sz w:val="20"/>
          <w:lang w:val="es-419"/>
        </w:rPr>
      </w:pPr>
    </w:p>
    <w:p w:rsidR="00D94583" w:rsidRPr="00023590" w:rsidRDefault="00D94583" w:rsidP="00023590">
      <w:pPr>
        <w:jc w:val="both"/>
        <w:rPr>
          <w:rFonts w:ascii="Arial" w:hAnsi="Arial" w:cs="Arial"/>
          <w:sz w:val="20"/>
          <w:lang w:val="es-419"/>
        </w:rPr>
      </w:pPr>
    </w:p>
    <w:p w:rsidR="00023590" w:rsidRPr="00023590" w:rsidRDefault="00023590" w:rsidP="00023590">
      <w:pPr>
        <w:jc w:val="both"/>
        <w:rPr>
          <w:rFonts w:ascii="Arial" w:hAnsi="Arial" w:cs="Arial"/>
          <w:sz w:val="20"/>
          <w:lang w:val="es-ES"/>
        </w:rPr>
      </w:pPr>
    </w:p>
    <w:p w:rsidR="00023590" w:rsidRPr="00023590" w:rsidRDefault="00023590" w:rsidP="00023590">
      <w:pPr>
        <w:spacing w:line="288" w:lineRule="auto"/>
        <w:jc w:val="center"/>
        <w:rPr>
          <w:rFonts w:ascii="Arial Narrow" w:hAnsi="Arial Narrow" w:cs="Arial"/>
          <w:b/>
          <w:sz w:val="26"/>
          <w:szCs w:val="26"/>
          <w:lang w:val="es-ES"/>
        </w:rPr>
      </w:pPr>
      <w:bookmarkStart w:id="0" w:name="_GoBack"/>
      <w:r w:rsidRPr="00023590">
        <w:rPr>
          <w:rFonts w:ascii="Arial Narrow" w:hAnsi="Arial Narrow" w:cs="Arial"/>
          <w:b/>
          <w:sz w:val="26"/>
          <w:szCs w:val="26"/>
          <w:lang w:val="es-ES"/>
        </w:rPr>
        <w:t>REPÚBLICA DE COLOMBIA</w:t>
      </w:r>
    </w:p>
    <w:p w:rsidR="00023590" w:rsidRPr="00023590" w:rsidRDefault="00023590" w:rsidP="00023590">
      <w:pPr>
        <w:tabs>
          <w:tab w:val="left" w:pos="3060"/>
        </w:tabs>
        <w:spacing w:line="288" w:lineRule="auto"/>
        <w:jc w:val="center"/>
        <w:rPr>
          <w:rFonts w:ascii="Arial Narrow" w:hAnsi="Arial Narrow" w:cs="Arial"/>
          <w:b/>
          <w:sz w:val="26"/>
          <w:szCs w:val="26"/>
        </w:rPr>
      </w:pPr>
      <w:r w:rsidRPr="00023590">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8" o:title=""/>
          </v:shape>
          <o:OLEObject Type="Embed" ProgID="Word.Picture.8" ShapeID="_x0000_i1025" DrawAspect="Content" ObjectID="_1627303518" r:id="rId9"/>
        </w:object>
      </w:r>
      <w:r w:rsidRPr="00023590">
        <w:rPr>
          <w:rFonts w:ascii="Arial Narrow" w:hAnsi="Arial Narrow" w:cs="Arial"/>
          <w:b/>
          <w:color w:val="000000"/>
          <w:sz w:val="26"/>
          <w:szCs w:val="26"/>
        </w:rPr>
        <w:br w:type="textWrapping" w:clear="all"/>
      </w:r>
      <w:r w:rsidRPr="00023590">
        <w:rPr>
          <w:rFonts w:ascii="Arial Narrow" w:hAnsi="Arial Narrow" w:cs="Arial"/>
          <w:b/>
          <w:sz w:val="26"/>
          <w:szCs w:val="26"/>
        </w:rPr>
        <w:t>TRIBUNAL SUPERIOR DE DISTRITO JUDICIAL DE PEREIRA</w:t>
      </w:r>
    </w:p>
    <w:p w:rsidR="00023590" w:rsidRPr="00023590" w:rsidRDefault="00023590" w:rsidP="00023590">
      <w:pPr>
        <w:keepNext/>
        <w:tabs>
          <w:tab w:val="left" w:pos="8647"/>
        </w:tabs>
        <w:spacing w:line="288" w:lineRule="auto"/>
        <w:jc w:val="center"/>
        <w:outlineLvl w:val="0"/>
        <w:rPr>
          <w:rFonts w:ascii="Arial Narrow" w:hAnsi="Arial Narrow"/>
          <w:b/>
          <w:sz w:val="26"/>
          <w:szCs w:val="26"/>
          <w:lang w:val="es-CO"/>
        </w:rPr>
      </w:pPr>
      <w:r w:rsidRPr="00023590">
        <w:rPr>
          <w:rFonts w:ascii="Arial Narrow" w:hAnsi="Arial Narrow"/>
          <w:b/>
          <w:sz w:val="26"/>
          <w:szCs w:val="26"/>
          <w:lang w:val="es-CO"/>
        </w:rPr>
        <w:lastRenderedPageBreak/>
        <w:t>SALA CUARTA DE DECISIÓN LABORAL</w:t>
      </w:r>
    </w:p>
    <w:p w:rsidR="00023590" w:rsidRPr="00023590" w:rsidRDefault="00023590" w:rsidP="00023590">
      <w:pPr>
        <w:spacing w:line="288" w:lineRule="auto"/>
        <w:rPr>
          <w:rFonts w:ascii="Arial Narrow" w:hAnsi="Arial Narrow"/>
          <w:b/>
          <w:sz w:val="26"/>
          <w:szCs w:val="26"/>
        </w:rPr>
      </w:pPr>
    </w:p>
    <w:p w:rsidR="00023590" w:rsidRPr="00023590" w:rsidRDefault="00023590" w:rsidP="00023590">
      <w:pPr>
        <w:spacing w:line="288" w:lineRule="auto"/>
        <w:ind w:firstLine="708"/>
        <w:rPr>
          <w:rFonts w:ascii="Arial Narrow" w:hAnsi="Arial Narrow" w:cs="Arial"/>
          <w:b/>
          <w:spacing w:val="-6"/>
          <w:sz w:val="26"/>
          <w:szCs w:val="26"/>
        </w:rPr>
      </w:pPr>
      <w:r w:rsidRPr="00023590">
        <w:rPr>
          <w:rFonts w:ascii="Arial Narrow" w:hAnsi="Arial Narrow" w:cs="Arial"/>
          <w:b/>
          <w:spacing w:val="-6"/>
          <w:sz w:val="26"/>
          <w:szCs w:val="26"/>
          <w:u w:val="single"/>
        </w:rPr>
        <w:t>AUDIENCIA PÚBLICA</w:t>
      </w:r>
      <w:r w:rsidRPr="00023590">
        <w:rPr>
          <w:rFonts w:ascii="Arial Narrow" w:hAnsi="Arial Narrow" w:cs="Arial"/>
          <w:b/>
          <w:spacing w:val="-6"/>
          <w:sz w:val="26"/>
          <w:szCs w:val="26"/>
        </w:rPr>
        <w:t>:</w:t>
      </w:r>
    </w:p>
    <w:bookmarkEnd w:id="0"/>
    <w:p w:rsidR="00023590" w:rsidRPr="00023590" w:rsidRDefault="00023590" w:rsidP="00A373B2">
      <w:pPr>
        <w:spacing w:line="288" w:lineRule="auto"/>
        <w:rPr>
          <w:rFonts w:ascii="Arial Narrow" w:hAnsi="Arial Narrow"/>
          <w:sz w:val="26"/>
          <w:szCs w:val="26"/>
        </w:rPr>
      </w:pPr>
    </w:p>
    <w:p w:rsidR="003554EA" w:rsidRPr="00A373B2" w:rsidRDefault="003554EA" w:rsidP="00A373B2">
      <w:pPr>
        <w:spacing w:line="288" w:lineRule="auto"/>
        <w:ind w:firstLine="851"/>
        <w:jc w:val="both"/>
        <w:rPr>
          <w:rFonts w:ascii="Arial Narrow" w:hAnsi="Arial Narrow" w:cs="Arial"/>
          <w:spacing w:val="-6"/>
          <w:sz w:val="26"/>
          <w:szCs w:val="26"/>
        </w:rPr>
      </w:pPr>
      <w:r w:rsidRPr="00A373B2">
        <w:rPr>
          <w:rFonts w:ascii="Arial Narrow" w:eastAsia="Calibri" w:hAnsi="Arial Narrow" w:cs="Arial"/>
          <w:spacing w:val="-6"/>
          <w:sz w:val="26"/>
          <w:szCs w:val="26"/>
          <w:lang w:val="es-CO" w:eastAsia="en-US"/>
        </w:rPr>
        <w:t xml:space="preserve">En Pereira, a los </w:t>
      </w:r>
      <w:r w:rsidR="008A2CE8" w:rsidRPr="00A373B2">
        <w:rPr>
          <w:rFonts w:ascii="Arial Narrow" w:eastAsia="Calibri" w:hAnsi="Arial Narrow" w:cs="Arial"/>
          <w:spacing w:val="-6"/>
          <w:sz w:val="26"/>
          <w:szCs w:val="26"/>
          <w:lang w:val="es-CO" w:eastAsia="en-US"/>
        </w:rPr>
        <w:t>dieciocho</w:t>
      </w:r>
      <w:r w:rsidRPr="00A373B2">
        <w:rPr>
          <w:rFonts w:ascii="Arial Narrow" w:eastAsia="Calibri" w:hAnsi="Arial Narrow" w:cs="Arial"/>
          <w:spacing w:val="-6"/>
          <w:sz w:val="26"/>
          <w:szCs w:val="26"/>
          <w:lang w:val="es-CO" w:eastAsia="en-US"/>
        </w:rPr>
        <w:t xml:space="preserve"> (1</w:t>
      </w:r>
      <w:r w:rsidR="008A2CE8" w:rsidRPr="00A373B2">
        <w:rPr>
          <w:rFonts w:ascii="Arial Narrow" w:eastAsia="Calibri" w:hAnsi="Arial Narrow" w:cs="Arial"/>
          <w:spacing w:val="-6"/>
          <w:sz w:val="26"/>
          <w:szCs w:val="26"/>
          <w:lang w:val="es-CO" w:eastAsia="en-US"/>
        </w:rPr>
        <w:t>8</w:t>
      </w:r>
      <w:r w:rsidRPr="00A373B2">
        <w:rPr>
          <w:rFonts w:ascii="Arial Narrow" w:eastAsia="Calibri" w:hAnsi="Arial Narrow" w:cs="Arial"/>
          <w:spacing w:val="-6"/>
          <w:sz w:val="26"/>
          <w:szCs w:val="26"/>
          <w:lang w:val="es-CO" w:eastAsia="en-US"/>
        </w:rPr>
        <w:t>) días del mes de julio de dos mil dieci</w:t>
      </w:r>
      <w:r w:rsidR="008A2CE8" w:rsidRPr="00A373B2">
        <w:rPr>
          <w:rFonts w:ascii="Arial Narrow" w:eastAsia="Calibri" w:hAnsi="Arial Narrow" w:cs="Arial"/>
          <w:spacing w:val="-6"/>
          <w:sz w:val="26"/>
          <w:szCs w:val="26"/>
          <w:lang w:val="es-CO" w:eastAsia="en-US"/>
        </w:rPr>
        <w:t>nueve (</w:t>
      </w:r>
      <w:r w:rsidRPr="00A373B2">
        <w:rPr>
          <w:rFonts w:ascii="Arial Narrow" w:eastAsia="Calibri" w:hAnsi="Arial Narrow" w:cs="Arial"/>
          <w:spacing w:val="-6"/>
          <w:sz w:val="26"/>
          <w:szCs w:val="26"/>
          <w:lang w:val="es-CO" w:eastAsia="en-US"/>
        </w:rPr>
        <w:t>201</w:t>
      </w:r>
      <w:r w:rsidR="008A2CE8" w:rsidRPr="00A373B2">
        <w:rPr>
          <w:rFonts w:ascii="Arial Narrow" w:eastAsia="Calibri" w:hAnsi="Arial Narrow" w:cs="Arial"/>
          <w:spacing w:val="-6"/>
          <w:sz w:val="26"/>
          <w:szCs w:val="26"/>
          <w:lang w:val="es-CO" w:eastAsia="en-US"/>
        </w:rPr>
        <w:t>9</w:t>
      </w:r>
      <w:r w:rsidRPr="00A373B2">
        <w:rPr>
          <w:rFonts w:ascii="Arial Narrow" w:eastAsia="Calibri" w:hAnsi="Arial Narrow" w:cs="Arial"/>
          <w:spacing w:val="-6"/>
          <w:sz w:val="26"/>
          <w:szCs w:val="26"/>
          <w:lang w:val="es-CO" w:eastAsia="en-US"/>
        </w:rPr>
        <w:t xml:space="preserve">), siendo las ocho y quince minutos de la mañana (8.15 a.m.), </w:t>
      </w:r>
      <w:r w:rsidRPr="00A373B2">
        <w:rPr>
          <w:rFonts w:ascii="Arial Narrow" w:hAnsi="Arial Narrow" w:cs="Tahoma"/>
          <w:bCs/>
          <w:color w:val="000000"/>
          <w:spacing w:val="-6"/>
          <w:sz w:val="26"/>
          <w:szCs w:val="26"/>
          <w:lang w:eastAsia="es-CO"/>
        </w:rPr>
        <w:t xml:space="preserve">reunidos en la Sala de Audiencia las magistradas y el magistrado que integra la Sala Cuarta de Decisión Laboral del Tribunal Superior de Pereira, el ponente declara abierto el acto, que tiene por objeto resolver </w:t>
      </w:r>
      <w:r w:rsidR="008A2CE8" w:rsidRPr="00A373B2">
        <w:rPr>
          <w:rFonts w:ascii="Arial Narrow" w:hAnsi="Arial Narrow" w:cs="Tahoma"/>
          <w:bCs/>
          <w:color w:val="000000"/>
          <w:spacing w:val="-6"/>
          <w:sz w:val="26"/>
          <w:szCs w:val="26"/>
          <w:lang w:eastAsia="es-CO"/>
        </w:rPr>
        <w:t xml:space="preserve">los recursos de apelación interpuestos por las partes </w:t>
      </w:r>
      <w:r w:rsidRPr="00A373B2">
        <w:rPr>
          <w:rFonts w:ascii="Arial Narrow" w:hAnsi="Arial Narrow" w:cs="Tahoma"/>
          <w:bCs/>
          <w:color w:val="000000"/>
          <w:spacing w:val="-6"/>
          <w:sz w:val="26"/>
          <w:szCs w:val="26"/>
          <w:lang w:eastAsia="es-CO"/>
        </w:rPr>
        <w:t xml:space="preserve"> contra la sentencia d</w:t>
      </w:r>
      <w:r w:rsidR="008A2CE8" w:rsidRPr="00A373B2">
        <w:rPr>
          <w:rFonts w:ascii="Arial Narrow" w:hAnsi="Arial Narrow" w:cs="Tahoma"/>
          <w:bCs/>
          <w:color w:val="000000"/>
          <w:spacing w:val="-6"/>
          <w:sz w:val="26"/>
          <w:szCs w:val="26"/>
          <w:lang w:eastAsia="es-CO"/>
        </w:rPr>
        <w:t xml:space="preserve">ictada el 19 de octubre de 2018 </w:t>
      </w:r>
      <w:r w:rsidRPr="00A373B2">
        <w:rPr>
          <w:rFonts w:ascii="Arial Narrow" w:hAnsi="Arial Narrow" w:cs="Tahoma"/>
          <w:bCs/>
          <w:color w:val="000000"/>
          <w:spacing w:val="-6"/>
          <w:sz w:val="26"/>
          <w:szCs w:val="26"/>
          <w:lang w:eastAsia="es-CO"/>
        </w:rPr>
        <w:t>por el Juzgado</w:t>
      </w:r>
      <w:r w:rsidR="008A2CE8" w:rsidRPr="00A373B2">
        <w:rPr>
          <w:rFonts w:ascii="Arial Narrow" w:hAnsi="Arial Narrow" w:cs="Tahoma"/>
          <w:bCs/>
          <w:color w:val="000000"/>
          <w:spacing w:val="-6"/>
          <w:sz w:val="26"/>
          <w:szCs w:val="26"/>
          <w:lang w:eastAsia="es-CO"/>
        </w:rPr>
        <w:t xml:space="preserve"> Cuarto</w:t>
      </w:r>
      <w:r w:rsidRPr="00A373B2">
        <w:rPr>
          <w:rFonts w:ascii="Arial Narrow" w:hAnsi="Arial Narrow" w:cs="Tahoma"/>
          <w:bCs/>
          <w:color w:val="000000"/>
          <w:spacing w:val="-6"/>
          <w:sz w:val="26"/>
          <w:szCs w:val="26"/>
          <w:lang w:eastAsia="es-CO"/>
        </w:rPr>
        <w:t xml:space="preserve"> Laboral del Circuito de </w:t>
      </w:r>
      <w:r w:rsidR="008A2CE8" w:rsidRPr="00A373B2">
        <w:rPr>
          <w:rFonts w:ascii="Arial Narrow" w:hAnsi="Arial Narrow" w:cs="Tahoma"/>
          <w:bCs/>
          <w:color w:val="000000"/>
          <w:spacing w:val="-6"/>
          <w:sz w:val="26"/>
          <w:szCs w:val="26"/>
          <w:lang w:eastAsia="es-CO"/>
        </w:rPr>
        <w:t>Pereira</w:t>
      </w:r>
      <w:r w:rsidRPr="00A373B2">
        <w:rPr>
          <w:rFonts w:ascii="Arial Narrow" w:hAnsi="Arial Narrow" w:cs="Tahoma"/>
          <w:bCs/>
          <w:color w:val="000000"/>
          <w:spacing w:val="-6"/>
          <w:sz w:val="26"/>
          <w:szCs w:val="26"/>
          <w:lang w:eastAsia="es-CO"/>
        </w:rPr>
        <w:t xml:space="preserve">, </w:t>
      </w:r>
      <w:r w:rsidRPr="00A373B2">
        <w:rPr>
          <w:rFonts w:ascii="Arial Narrow" w:hAnsi="Arial Narrow" w:cs="Arial"/>
          <w:spacing w:val="-6"/>
          <w:sz w:val="26"/>
          <w:szCs w:val="26"/>
        </w:rPr>
        <w:t xml:space="preserve">dentro del proceso ordinario laboral promovido por </w:t>
      </w:r>
      <w:r w:rsidR="008A2CE8" w:rsidRPr="00A373B2">
        <w:rPr>
          <w:rFonts w:ascii="Arial Narrow" w:hAnsi="Arial Narrow" w:cs="Arial"/>
          <w:b/>
          <w:i/>
          <w:spacing w:val="-6"/>
          <w:sz w:val="26"/>
          <w:szCs w:val="26"/>
        </w:rPr>
        <w:t xml:space="preserve">Liliana Osorio Giraldo </w:t>
      </w:r>
      <w:r w:rsidR="008A2CE8" w:rsidRPr="00A373B2">
        <w:rPr>
          <w:rFonts w:ascii="Arial Narrow" w:hAnsi="Arial Narrow" w:cs="Arial"/>
          <w:spacing w:val="-6"/>
          <w:sz w:val="26"/>
          <w:szCs w:val="26"/>
        </w:rPr>
        <w:t xml:space="preserve">quien actúa en nombre propio y en representación del menor Miguel Ángel Sánchez Osorio, de </w:t>
      </w:r>
      <w:r w:rsidR="008A2CE8" w:rsidRPr="00A373B2">
        <w:rPr>
          <w:rFonts w:ascii="Arial Narrow" w:hAnsi="Arial Narrow" w:cs="Arial"/>
          <w:b/>
          <w:i/>
          <w:spacing w:val="-6"/>
          <w:sz w:val="26"/>
          <w:szCs w:val="26"/>
        </w:rPr>
        <w:t xml:space="preserve">Michael </w:t>
      </w:r>
      <w:proofErr w:type="spellStart"/>
      <w:r w:rsidR="008A2CE8" w:rsidRPr="00A373B2">
        <w:rPr>
          <w:rFonts w:ascii="Arial Narrow" w:hAnsi="Arial Narrow" w:cs="Arial"/>
          <w:b/>
          <w:i/>
          <w:spacing w:val="-6"/>
          <w:sz w:val="26"/>
          <w:szCs w:val="26"/>
        </w:rPr>
        <w:t>Stevel</w:t>
      </w:r>
      <w:proofErr w:type="spellEnd"/>
      <w:r w:rsidR="008A2CE8" w:rsidRPr="00A373B2">
        <w:rPr>
          <w:rFonts w:ascii="Arial Narrow" w:hAnsi="Arial Narrow" w:cs="Arial"/>
          <w:b/>
          <w:i/>
          <w:spacing w:val="-6"/>
          <w:sz w:val="26"/>
          <w:szCs w:val="26"/>
        </w:rPr>
        <w:t xml:space="preserve"> y Juan David Sánchez Osorio</w:t>
      </w:r>
      <w:r w:rsidR="008A2CE8" w:rsidRPr="00A373B2">
        <w:rPr>
          <w:rFonts w:ascii="Arial Narrow" w:hAnsi="Arial Narrow" w:cs="Arial"/>
          <w:spacing w:val="-6"/>
          <w:sz w:val="26"/>
          <w:szCs w:val="26"/>
        </w:rPr>
        <w:t xml:space="preserve"> en contra de la sociedad Coordinar Seguridad y Compañía Ltda., la señora Sandra Patricia Acevedo y la menor Mariana Rodríguez Acevedo. </w:t>
      </w:r>
    </w:p>
    <w:p w:rsidR="008A2CE8" w:rsidRPr="00A373B2" w:rsidRDefault="008A2CE8" w:rsidP="00A373B2">
      <w:pPr>
        <w:pStyle w:val="Sinespaciado"/>
        <w:spacing w:line="288" w:lineRule="auto"/>
        <w:rPr>
          <w:rFonts w:ascii="Arial Narrow" w:hAnsi="Arial Narrow"/>
          <w:spacing w:val="-6"/>
          <w:sz w:val="26"/>
          <w:szCs w:val="26"/>
        </w:rPr>
      </w:pPr>
    </w:p>
    <w:p w:rsidR="003554EA" w:rsidRPr="00A373B2" w:rsidRDefault="003554EA" w:rsidP="00A373B2">
      <w:pPr>
        <w:shd w:val="clear" w:color="auto" w:fill="FFFFFF"/>
        <w:spacing w:line="288" w:lineRule="auto"/>
        <w:ind w:firstLine="708"/>
        <w:jc w:val="both"/>
        <w:rPr>
          <w:rFonts w:ascii="Arial Narrow" w:hAnsi="Arial Narrow" w:cs="Tahoma"/>
          <w:b/>
          <w:bCs/>
          <w:color w:val="000000"/>
          <w:spacing w:val="-6"/>
          <w:sz w:val="26"/>
          <w:szCs w:val="26"/>
          <w:lang w:eastAsia="es-CO"/>
        </w:rPr>
      </w:pPr>
      <w:r w:rsidRPr="00A373B2">
        <w:rPr>
          <w:rFonts w:ascii="Arial Narrow" w:hAnsi="Arial Narrow" w:cs="Tahoma"/>
          <w:b/>
          <w:bCs/>
          <w:color w:val="000000"/>
          <w:spacing w:val="-6"/>
          <w:sz w:val="26"/>
          <w:szCs w:val="26"/>
          <w:lang w:eastAsia="es-CO"/>
        </w:rPr>
        <w:t>IDENTIFICACIÓN DE LOS PRESENTES:</w:t>
      </w:r>
    </w:p>
    <w:p w:rsidR="003554EA" w:rsidRPr="00A373B2" w:rsidRDefault="003554EA" w:rsidP="00A373B2">
      <w:pPr>
        <w:pStyle w:val="Sinespaciado"/>
        <w:spacing w:line="288" w:lineRule="auto"/>
        <w:rPr>
          <w:rFonts w:ascii="Arial Narrow" w:hAnsi="Arial Narrow"/>
          <w:spacing w:val="-6"/>
          <w:sz w:val="26"/>
          <w:szCs w:val="26"/>
          <w:lang w:eastAsia="es-CO"/>
        </w:rPr>
      </w:pPr>
    </w:p>
    <w:p w:rsidR="001162C5" w:rsidRPr="00A373B2" w:rsidRDefault="003554EA" w:rsidP="00A373B2">
      <w:pPr>
        <w:spacing w:line="288" w:lineRule="auto"/>
        <w:ind w:firstLine="851"/>
        <w:rPr>
          <w:rFonts w:ascii="Arial Narrow" w:hAnsi="Arial Narrow" w:cs="Tahoma"/>
          <w:b/>
          <w:i/>
          <w:spacing w:val="-6"/>
          <w:sz w:val="26"/>
          <w:szCs w:val="26"/>
        </w:rPr>
      </w:pPr>
      <w:r w:rsidRPr="00A373B2">
        <w:rPr>
          <w:rFonts w:ascii="Arial Narrow" w:hAnsi="Arial Narrow" w:cs="Tahoma"/>
          <w:b/>
          <w:i/>
          <w:spacing w:val="-6"/>
          <w:sz w:val="26"/>
          <w:szCs w:val="26"/>
        </w:rPr>
        <w:t>I. INTRODUCCIÓN</w:t>
      </w:r>
    </w:p>
    <w:p w:rsidR="001162C5" w:rsidRPr="00A373B2" w:rsidRDefault="001162C5" w:rsidP="00A373B2">
      <w:pPr>
        <w:pStyle w:val="Sinespaciado"/>
        <w:spacing w:line="288" w:lineRule="auto"/>
        <w:rPr>
          <w:rFonts w:ascii="Arial Narrow" w:hAnsi="Arial Narrow"/>
          <w:sz w:val="26"/>
          <w:szCs w:val="26"/>
        </w:rPr>
      </w:pPr>
      <w:r w:rsidRPr="00A373B2">
        <w:rPr>
          <w:rFonts w:ascii="Arial Narrow" w:hAnsi="Arial Narrow"/>
          <w:sz w:val="26"/>
          <w:szCs w:val="26"/>
        </w:rPr>
        <w:tab/>
      </w:r>
    </w:p>
    <w:p w:rsidR="000A76EA" w:rsidRDefault="008A2CE8" w:rsidP="00A373B2">
      <w:pPr>
        <w:spacing w:line="288" w:lineRule="auto"/>
        <w:ind w:firstLine="851"/>
        <w:jc w:val="both"/>
        <w:rPr>
          <w:rFonts w:ascii="Arial Narrow" w:hAnsi="Arial Narrow" w:cs="Arial"/>
          <w:spacing w:val="-6"/>
          <w:sz w:val="26"/>
          <w:szCs w:val="26"/>
        </w:rPr>
      </w:pPr>
      <w:r w:rsidRPr="00A373B2">
        <w:rPr>
          <w:rFonts w:ascii="Arial Narrow" w:hAnsi="Arial Narrow" w:cs="Arial"/>
          <w:spacing w:val="-6"/>
          <w:sz w:val="26"/>
          <w:szCs w:val="26"/>
        </w:rPr>
        <w:t>Pretenden los demandantes se declare que entre el señor Gabriel Sánchez Beltrán y la sociedad Coordinar Seguridad y Compañía Ltda., existió un contrato de trabajo entre el 1º de agosto de 201</w:t>
      </w:r>
      <w:r w:rsidR="008A558A" w:rsidRPr="00A373B2">
        <w:rPr>
          <w:rFonts w:ascii="Arial Narrow" w:hAnsi="Arial Narrow" w:cs="Arial"/>
          <w:spacing w:val="-6"/>
          <w:sz w:val="26"/>
          <w:szCs w:val="26"/>
        </w:rPr>
        <w:t>6 y el 2 de febrero de 2017, y como c</w:t>
      </w:r>
      <w:r w:rsidRPr="00A373B2">
        <w:rPr>
          <w:rFonts w:ascii="Arial Narrow" w:hAnsi="Arial Narrow" w:cs="Arial"/>
          <w:spacing w:val="-6"/>
          <w:sz w:val="26"/>
          <w:szCs w:val="26"/>
        </w:rPr>
        <w:t>onsecuencia de ello, se condene a dicha sociedad accionada a reconocer y pagar las prest</w:t>
      </w:r>
      <w:r w:rsidR="008A558A" w:rsidRPr="00A373B2">
        <w:rPr>
          <w:rFonts w:ascii="Arial Narrow" w:hAnsi="Arial Narrow" w:cs="Arial"/>
          <w:spacing w:val="-6"/>
          <w:sz w:val="26"/>
          <w:szCs w:val="26"/>
        </w:rPr>
        <w:t xml:space="preserve">aciones sociales, vacaciones, seguridad social, </w:t>
      </w:r>
      <w:r w:rsidRPr="00A373B2">
        <w:rPr>
          <w:rFonts w:ascii="Arial Narrow" w:hAnsi="Arial Narrow" w:cs="Arial"/>
          <w:spacing w:val="-6"/>
          <w:sz w:val="26"/>
          <w:szCs w:val="26"/>
        </w:rPr>
        <w:t xml:space="preserve">sanción moratoria prevista en el artículo 65 del </w:t>
      </w:r>
      <w:proofErr w:type="spellStart"/>
      <w:r w:rsidRPr="00A373B2">
        <w:rPr>
          <w:rFonts w:ascii="Arial Narrow" w:hAnsi="Arial Narrow" w:cs="Arial"/>
          <w:spacing w:val="-6"/>
          <w:sz w:val="26"/>
          <w:szCs w:val="26"/>
        </w:rPr>
        <w:t>CST</w:t>
      </w:r>
      <w:proofErr w:type="spellEnd"/>
      <w:r w:rsidRPr="00A373B2">
        <w:rPr>
          <w:rFonts w:ascii="Arial Narrow" w:hAnsi="Arial Narrow" w:cs="Arial"/>
          <w:spacing w:val="-6"/>
          <w:sz w:val="26"/>
          <w:szCs w:val="26"/>
        </w:rPr>
        <w:t>,</w:t>
      </w:r>
      <w:r w:rsidR="008A558A" w:rsidRPr="00A373B2">
        <w:rPr>
          <w:rFonts w:ascii="Arial Narrow" w:hAnsi="Arial Narrow" w:cs="Arial"/>
          <w:spacing w:val="-6"/>
          <w:sz w:val="26"/>
          <w:szCs w:val="26"/>
        </w:rPr>
        <w:t xml:space="preserve"> y</w:t>
      </w:r>
      <w:r w:rsidRPr="00A373B2">
        <w:rPr>
          <w:rFonts w:ascii="Arial Narrow" w:hAnsi="Arial Narrow" w:cs="Arial"/>
          <w:spacing w:val="-6"/>
          <w:sz w:val="26"/>
          <w:szCs w:val="26"/>
        </w:rPr>
        <w:t xml:space="preserve"> la indemnización plena de perjuicios por el accidente de trabajo prevista en el artículo 216 ibídem, consistente en el lucro cesante, perjuicios inmateriales (daño moral, daño a la vida de relación), más las costas procesales a su favor.</w:t>
      </w:r>
      <w:r w:rsidR="00965F39" w:rsidRPr="00A373B2">
        <w:rPr>
          <w:rFonts w:ascii="Arial Narrow" w:hAnsi="Arial Narrow" w:cs="Arial"/>
          <w:spacing w:val="-6"/>
          <w:sz w:val="26"/>
          <w:szCs w:val="26"/>
        </w:rPr>
        <w:t xml:space="preserve"> </w:t>
      </w:r>
      <w:r w:rsidR="000A76EA" w:rsidRPr="00A373B2">
        <w:rPr>
          <w:rFonts w:ascii="Arial Narrow" w:hAnsi="Arial Narrow" w:cs="Arial"/>
          <w:spacing w:val="-6"/>
          <w:sz w:val="26"/>
          <w:szCs w:val="26"/>
        </w:rPr>
        <w:t xml:space="preserve">Piden además que se condene solidariamente a las socias Sandra Patricia Acevedo y a la menor de edad representada por ella, Mariana Rodríguez Acevedo, de conformidad con lo establecido en el artículo 36 del </w:t>
      </w:r>
      <w:proofErr w:type="spellStart"/>
      <w:r w:rsidR="000A76EA" w:rsidRPr="00A373B2">
        <w:rPr>
          <w:rFonts w:ascii="Arial Narrow" w:hAnsi="Arial Narrow" w:cs="Arial"/>
          <w:spacing w:val="-6"/>
          <w:sz w:val="26"/>
          <w:szCs w:val="26"/>
        </w:rPr>
        <w:t>C.S.T</w:t>
      </w:r>
      <w:proofErr w:type="spellEnd"/>
      <w:r w:rsidR="000A76EA" w:rsidRPr="00A373B2">
        <w:rPr>
          <w:rFonts w:ascii="Arial Narrow" w:hAnsi="Arial Narrow" w:cs="Arial"/>
          <w:spacing w:val="-6"/>
          <w:sz w:val="26"/>
          <w:szCs w:val="26"/>
        </w:rPr>
        <w:t>.</w:t>
      </w:r>
    </w:p>
    <w:p w:rsidR="005B78D3" w:rsidRPr="00A373B2" w:rsidRDefault="005B78D3" w:rsidP="00A373B2">
      <w:pPr>
        <w:spacing w:line="288" w:lineRule="auto"/>
        <w:ind w:firstLine="851"/>
        <w:jc w:val="both"/>
        <w:rPr>
          <w:rFonts w:ascii="Arial Narrow" w:hAnsi="Arial Narrow" w:cs="Arial"/>
          <w:spacing w:val="-6"/>
          <w:sz w:val="26"/>
          <w:szCs w:val="26"/>
        </w:rPr>
      </w:pPr>
    </w:p>
    <w:p w:rsidR="00965F39" w:rsidRPr="00A373B2" w:rsidRDefault="000A76EA" w:rsidP="00A373B2">
      <w:pPr>
        <w:spacing w:line="288" w:lineRule="auto"/>
        <w:ind w:firstLine="708"/>
        <w:jc w:val="both"/>
        <w:rPr>
          <w:rFonts w:ascii="Arial Narrow" w:hAnsi="Arial Narrow" w:cs="Arial"/>
          <w:spacing w:val="-6"/>
          <w:sz w:val="26"/>
          <w:szCs w:val="26"/>
        </w:rPr>
      </w:pPr>
      <w:r w:rsidRPr="00A373B2">
        <w:rPr>
          <w:rFonts w:ascii="Arial Narrow" w:hAnsi="Arial Narrow" w:cs="Tahoma"/>
          <w:spacing w:val="-6"/>
          <w:sz w:val="26"/>
          <w:szCs w:val="26"/>
        </w:rPr>
        <w:t xml:space="preserve">Como sustento fáctico de tales pedimentos, exponen que </w:t>
      </w:r>
      <w:r w:rsidRPr="00A373B2">
        <w:rPr>
          <w:rFonts w:ascii="Arial Narrow" w:hAnsi="Arial Narrow" w:cs="Arial"/>
          <w:spacing w:val="-6"/>
          <w:sz w:val="26"/>
          <w:szCs w:val="26"/>
        </w:rPr>
        <w:t>el señor Gabriel Sánchez Beltrán suscribió con la sociedad accionada un contrato de prestación de servicios para ejecutar actividades de supervisión en el Municipio de Santa Rosa de Cabal, desde el 1 de ag</w:t>
      </w:r>
      <w:r w:rsidR="008A558A" w:rsidRPr="00A373B2">
        <w:rPr>
          <w:rFonts w:ascii="Arial Narrow" w:hAnsi="Arial Narrow" w:cs="Arial"/>
          <w:spacing w:val="-6"/>
          <w:sz w:val="26"/>
          <w:szCs w:val="26"/>
        </w:rPr>
        <w:t>osto al 31 de diciembre de 2016</w:t>
      </w:r>
      <w:r w:rsidRPr="00A373B2">
        <w:rPr>
          <w:rFonts w:ascii="Arial Narrow" w:hAnsi="Arial Narrow" w:cs="Arial"/>
          <w:spacing w:val="-6"/>
          <w:sz w:val="26"/>
          <w:szCs w:val="26"/>
        </w:rPr>
        <w:t>; que las labores de supervisión debía ejercerlas respecto a la empresa</w:t>
      </w:r>
      <w:r w:rsidR="008A558A" w:rsidRPr="00A373B2">
        <w:rPr>
          <w:rFonts w:ascii="Arial Narrow" w:hAnsi="Arial Narrow" w:cs="Arial"/>
          <w:spacing w:val="-6"/>
          <w:sz w:val="26"/>
          <w:szCs w:val="26"/>
        </w:rPr>
        <w:t xml:space="preserve"> de </w:t>
      </w:r>
      <w:r w:rsidRPr="00A373B2">
        <w:rPr>
          <w:rFonts w:ascii="Arial Narrow" w:hAnsi="Arial Narrow" w:cs="Arial"/>
          <w:spacing w:val="-6"/>
          <w:sz w:val="26"/>
          <w:szCs w:val="26"/>
        </w:rPr>
        <w:t xml:space="preserve">Americana de Curtidos Ltda., la Estación de Servicio Tarapacá y la Alcaldía de Santa Rosa de Cabal; que como contraprestación </w:t>
      </w:r>
      <w:r w:rsidR="008A558A" w:rsidRPr="00A373B2">
        <w:rPr>
          <w:rFonts w:ascii="Arial Narrow" w:hAnsi="Arial Narrow" w:cs="Arial"/>
          <w:spacing w:val="-6"/>
          <w:sz w:val="26"/>
          <w:szCs w:val="26"/>
        </w:rPr>
        <w:t xml:space="preserve">recibió </w:t>
      </w:r>
      <w:r w:rsidRPr="00A373B2">
        <w:rPr>
          <w:rFonts w:ascii="Arial Narrow" w:hAnsi="Arial Narrow" w:cs="Arial"/>
          <w:spacing w:val="-6"/>
          <w:sz w:val="26"/>
          <w:szCs w:val="26"/>
        </w:rPr>
        <w:t>la suma mensual de $1.000.000</w:t>
      </w:r>
      <w:r w:rsidR="001162C5" w:rsidRPr="00A373B2">
        <w:rPr>
          <w:rFonts w:ascii="Arial Narrow" w:hAnsi="Arial Narrow" w:cs="Arial"/>
          <w:spacing w:val="-6"/>
          <w:sz w:val="26"/>
          <w:szCs w:val="26"/>
        </w:rPr>
        <w:t>;</w:t>
      </w:r>
      <w:r w:rsidRPr="00A373B2">
        <w:rPr>
          <w:rFonts w:ascii="Arial Narrow" w:hAnsi="Arial Narrow" w:cs="Arial"/>
          <w:spacing w:val="-6"/>
          <w:sz w:val="26"/>
          <w:szCs w:val="26"/>
        </w:rPr>
        <w:t xml:space="preserve"> que debía cumplir </w:t>
      </w:r>
      <w:r w:rsidR="008A558A" w:rsidRPr="00A373B2">
        <w:rPr>
          <w:rFonts w:ascii="Arial Narrow" w:hAnsi="Arial Narrow" w:cs="Arial"/>
          <w:spacing w:val="-6"/>
          <w:sz w:val="26"/>
          <w:szCs w:val="26"/>
        </w:rPr>
        <w:t>horarios, e</w:t>
      </w:r>
      <w:r w:rsidRPr="00A373B2">
        <w:rPr>
          <w:rFonts w:ascii="Arial Narrow" w:hAnsi="Arial Narrow" w:cs="Arial"/>
          <w:spacing w:val="-6"/>
          <w:sz w:val="26"/>
          <w:szCs w:val="26"/>
        </w:rPr>
        <w:t xml:space="preserve">jercía subordinación sobre los guardas de seguridad </w:t>
      </w:r>
      <w:r w:rsidR="00450C88" w:rsidRPr="00A373B2">
        <w:rPr>
          <w:rFonts w:ascii="Arial Narrow" w:hAnsi="Arial Narrow" w:cs="Arial"/>
          <w:spacing w:val="-6"/>
          <w:sz w:val="26"/>
          <w:szCs w:val="26"/>
        </w:rPr>
        <w:t>de la sociedad accionada; que l</w:t>
      </w:r>
      <w:r w:rsidRPr="00A373B2">
        <w:rPr>
          <w:rFonts w:ascii="Arial Narrow" w:hAnsi="Arial Narrow" w:cs="Arial"/>
          <w:spacing w:val="-6"/>
          <w:sz w:val="26"/>
          <w:szCs w:val="26"/>
        </w:rPr>
        <w:t xml:space="preserve">a Superintendencia de Vigilancia y Seguridad Privada </w:t>
      </w:r>
      <w:r w:rsidR="00450C88" w:rsidRPr="00A373B2">
        <w:rPr>
          <w:rFonts w:ascii="Arial Narrow" w:hAnsi="Arial Narrow" w:cs="Arial"/>
          <w:spacing w:val="-6"/>
          <w:sz w:val="26"/>
          <w:szCs w:val="26"/>
        </w:rPr>
        <w:t xml:space="preserve">mediante </w:t>
      </w:r>
      <w:r w:rsidRPr="00A373B2">
        <w:rPr>
          <w:rFonts w:ascii="Arial Narrow" w:hAnsi="Arial Narrow" w:cs="Arial"/>
          <w:spacing w:val="-6"/>
          <w:sz w:val="26"/>
          <w:szCs w:val="26"/>
        </w:rPr>
        <w:t>oficio Nº 20174000126971 de 20 de junio de 2017, in</w:t>
      </w:r>
      <w:r w:rsidR="00450C88" w:rsidRPr="00A373B2">
        <w:rPr>
          <w:rFonts w:ascii="Arial Narrow" w:hAnsi="Arial Narrow" w:cs="Arial"/>
          <w:spacing w:val="-6"/>
          <w:sz w:val="26"/>
          <w:szCs w:val="26"/>
        </w:rPr>
        <w:t xml:space="preserve">formó que el </w:t>
      </w:r>
      <w:r w:rsidRPr="00A373B2">
        <w:rPr>
          <w:rFonts w:ascii="Arial Narrow" w:hAnsi="Arial Narrow" w:cs="Arial"/>
          <w:spacing w:val="-6"/>
          <w:sz w:val="26"/>
          <w:szCs w:val="26"/>
        </w:rPr>
        <w:t xml:space="preserve">cargo de supervisor no podía ser ejecutado a través de contratos de prestación de servicios; </w:t>
      </w:r>
      <w:r w:rsidR="00450C88" w:rsidRPr="00A373B2">
        <w:rPr>
          <w:rFonts w:ascii="Arial Narrow" w:hAnsi="Arial Narrow" w:cs="Arial"/>
          <w:spacing w:val="-6"/>
          <w:sz w:val="26"/>
          <w:szCs w:val="26"/>
        </w:rPr>
        <w:t xml:space="preserve">que </w:t>
      </w:r>
      <w:r w:rsidRPr="00A373B2">
        <w:rPr>
          <w:rFonts w:ascii="Arial Narrow" w:hAnsi="Arial Narrow" w:cs="Arial"/>
          <w:spacing w:val="-6"/>
          <w:sz w:val="26"/>
          <w:szCs w:val="26"/>
        </w:rPr>
        <w:t xml:space="preserve">el 3 de enero de 2017 el trabajador fue requerido por </w:t>
      </w:r>
      <w:r w:rsidR="00450C88" w:rsidRPr="00A373B2">
        <w:rPr>
          <w:rFonts w:ascii="Arial Narrow" w:hAnsi="Arial Narrow" w:cs="Arial"/>
          <w:spacing w:val="-6"/>
          <w:sz w:val="26"/>
          <w:szCs w:val="26"/>
        </w:rPr>
        <w:t xml:space="preserve">el guarda de seguridad asignado a </w:t>
      </w:r>
      <w:r w:rsidRPr="00A373B2">
        <w:rPr>
          <w:rFonts w:ascii="Arial Narrow" w:hAnsi="Arial Narrow" w:cs="Arial"/>
          <w:spacing w:val="-6"/>
          <w:sz w:val="26"/>
          <w:szCs w:val="26"/>
        </w:rPr>
        <w:t>la empresa Americana de Curtidos Ltda., por la intromisión de u</w:t>
      </w:r>
      <w:r w:rsidR="00450C88" w:rsidRPr="00A373B2">
        <w:rPr>
          <w:rFonts w:ascii="Arial Narrow" w:hAnsi="Arial Narrow" w:cs="Arial"/>
          <w:spacing w:val="-6"/>
          <w:sz w:val="26"/>
          <w:szCs w:val="26"/>
        </w:rPr>
        <w:t xml:space="preserve">n tercero en el techo de sus instalaciones, por lo que una vez aquel llegó al lugar, </w:t>
      </w:r>
      <w:r w:rsidRPr="00A373B2">
        <w:rPr>
          <w:rFonts w:ascii="Arial Narrow" w:hAnsi="Arial Narrow" w:cs="Arial"/>
          <w:spacing w:val="-6"/>
          <w:sz w:val="26"/>
          <w:szCs w:val="26"/>
        </w:rPr>
        <w:t xml:space="preserve">ascendió al techo donde se encontraba el intruso, con el fin de persuadirlo y dar por terminada la amenaza que éste representaba; </w:t>
      </w:r>
      <w:r w:rsidR="00450C88" w:rsidRPr="00A373B2">
        <w:rPr>
          <w:rFonts w:ascii="Arial Narrow" w:hAnsi="Arial Narrow" w:cs="Arial"/>
          <w:spacing w:val="-6"/>
          <w:sz w:val="26"/>
          <w:szCs w:val="26"/>
        </w:rPr>
        <w:t xml:space="preserve">que </w:t>
      </w:r>
      <w:r w:rsidRPr="00A373B2">
        <w:rPr>
          <w:rFonts w:ascii="Arial Narrow" w:hAnsi="Arial Narrow" w:cs="Arial"/>
          <w:spacing w:val="-6"/>
          <w:sz w:val="26"/>
          <w:szCs w:val="26"/>
        </w:rPr>
        <w:t>producto de esa maniob</w:t>
      </w:r>
      <w:r w:rsidR="00450C88" w:rsidRPr="00A373B2">
        <w:rPr>
          <w:rFonts w:ascii="Arial Narrow" w:hAnsi="Arial Narrow" w:cs="Arial"/>
          <w:spacing w:val="-6"/>
          <w:sz w:val="26"/>
          <w:szCs w:val="26"/>
        </w:rPr>
        <w:t xml:space="preserve">ra, el techo colapsó cayendo </w:t>
      </w:r>
      <w:r w:rsidRPr="00A373B2">
        <w:rPr>
          <w:rFonts w:ascii="Arial Narrow" w:hAnsi="Arial Narrow" w:cs="Arial"/>
          <w:spacing w:val="-6"/>
          <w:sz w:val="26"/>
          <w:szCs w:val="26"/>
        </w:rPr>
        <w:t xml:space="preserve">de una altura aproximada </w:t>
      </w:r>
      <w:r w:rsidR="00450C88" w:rsidRPr="00A373B2">
        <w:rPr>
          <w:rFonts w:ascii="Arial Narrow" w:hAnsi="Arial Narrow" w:cs="Arial"/>
          <w:spacing w:val="-6"/>
          <w:sz w:val="26"/>
          <w:szCs w:val="26"/>
        </w:rPr>
        <w:t xml:space="preserve">de </w:t>
      </w:r>
      <w:r w:rsidRPr="00A373B2">
        <w:rPr>
          <w:rFonts w:ascii="Arial Narrow" w:hAnsi="Arial Narrow" w:cs="Arial"/>
          <w:spacing w:val="-6"/>
          <w:sz w:val="26"/>
          <w:szCs w:val="26"/>
        </w:rPr>
        <w:t>15 metros, que le ocasionaron múltiples lesiones</w:t>
      </w:r>
      <w:r w:rsidR="00450C88" w:rsidRPr="00A373B2">
        <w:rPr>
          <w:rFonts w:ascii="Arial Narrow" w:hAnsi="Arial Narrow" w:cs="Arial"/>
          <w:spacing w:val="-6"/>
          <w:sz w:val="26"/>
          <w:szCs w:val="26"/>
        </w:rPr>
        <w:t xml:space="preserve"> y </w:t>
      </w:r>
      <w:r w:rsidR="008A558A" w:rsidRPr="00A373B2">
        <w:rPr>
          <w:rFonts w:ascii="Arial Narrow" w:hAnsi="Arial Narrow" w:cs="Arial"/>
          <w:spacing w:val="-6"/>
          <w:sz w:val="26"/>
          <w:szCs w:val="26"/>
        </w:rPr>
        <w:t xml:space="preserve">le produjo la muerte </w:t>
      </w:r>
      <w:r w:rsidR="00450C88" w:rsidRPr="00A373B2">
        <w:rPr>
          <w:rFonts w:ascii="Arial Narrow" w:hAnsi="Arial Narrow" w:cs="Arial"/>
          <w:spacing w:val="-6"/>
          <w:sz w:val="26"/>
          <w:szCs w:val="26"/>
        </w:rPr>
        <w:t xml:space="preserve">el 2 de febrero de 2017; que nunca fue afiliado a </w:t>
      </w:r>
      <w:r w:rsidRPr="00A373B2">
        <w:rPr>
          <w:rFonts w:ascii="Arial Narrow" w:hAnsi="Arial Narrow" w:cs="Arial"/>
          <w:spacing w:val="-6"/>
          <w:sz w:val="26"/>
          <w:szCs w:val="26"/>
        </w:rPr>
        <w:t>seguridad social,</w:t>
      </w:r>
      <w:r w:rsidR="00450C88" w:rsidRPr="00A373B2">
        <w:rPr>
          <w:rFonts w:ascii="Arial Narrow" w:hAnsi="Arial Narrow" w:cs="Arial"/>
          <w:spacing w:val="-6"/>
          <w:sz w:val="26"/>
          <w:szCs w:val="26"/>
        </w:rPr>
        <w:t xml:space="preserve"> </w:t>
      </w:r>
      <w:r w:rsidR="008A558A" w:rsidRPr="00A373B2">
        <w:rPr>
          <w:rFonts w:ascii="Arial Narrow" w:hAnsi="Arial Narrow" w:cs="Arial"/>
          <w:spacing w:val="-6"/>
          <w:sz w:val="26"/>
          <w:szCs w:val="26"/>
        </w:rPr>
        <w:t>ni</w:t>
      </w:r>
      <w:r w:rsidR="00450C88" w:rsidRPr="00A373B2">
        <w:rPr>
          <w:rFonts w:ascii="Arial Narrow" w:hAnsi="Arial Narrow" w:cs="Arial"/>
          <w:spacing w:val="-6"/>
          <w:sz w:val="26"/>
          <w:szCs w:val="26"/>
        </w:rPr>
        <w:t xml:space="preserve"> </w:t>
      </w:r>
      <w:r w:rsidRPr="00A373B2">
        <w:rPr>
          <w:rFonts w:ascii="Arial Narrow" w:hAnsi="Arial Narrow" w:cs="Arial"/>
          <w:spacing w:val="-6"/>
          <w:sz w:val="26"/>
          <w:szCs w:val="26"/>
        </w:rPr>
        <w:t xml:space="preserve">le fue </w:t>
      </w:r>
      <w:r w:rsidRPr="00A373B2">
        <w:rPr>
          <w:rFonts w:ascii="Arial Narrow" w:hAnsi="Arial Narrow" w:cs="Arial"/>
          <w:spacing w:val="-6"/>
          <w:sz w:val="26"/>
          <w:szCs w:val="26"/>
        </w:rPr>
        <w:lastRenderedPageBreak/>
        <w:t>practicado el examen ocupacional de ing</w:t>
      </w:r>
      <w:r w:rsidR="00450C88" w:rsidRPr="00A373B2">
        <w:rPr>
          <w:rFonts w:ascii="Arial Narrow" w:hAnsi="Arial Narrow" w:cs="Arial"/>
          <w:spacing w:val="-6"/>
          <w:sz w:val="26"/>
          <w:szCs w:val="26"/>
        </w:rPr>
        <w:t xml:space="preserve">reso; que no fue </w:t>
      </w:r>
      <w:r w:rsidRPr="00A373B2">
        <w:rPr>
          <w:rFonts w:ascii="Arial Narrow" w:hAnsi="Arial Narrow" w:cs="Arial"/>
          <w:spacing w:val="-6"/>
          <w:sz w:val="26"/>
          <w:szCs w:val="26"/>
        </w:rPr>
        <w:t xml:space="preserve">capacitado en fundamentación </w:t>
      </w:r>
      <w:r w:rsidR="00450C88" w:rsidRPr="00A373B2">
        <w:rPr>
          <w:rFonts w:ascii="Arial Narrow" w:hAnsi="Arial Narrow" w:cs="Arial"/>
          <w:spacing w:val="-6"/>
          <w:sz w:val="26"/>
          <w:szCs w:val="26"/>
        </w:rPr>
        <w:t xml:space="preserve">de </w:t>
      </w:r>
      <w:r w:rsidRPr="00A373B2">
        <w:rPr>
          <w:rFonts w:ascii="Arial Narrow" w:hAnsi="Arial Narrow" w:cs="Arial"/>
          <w:spacing w:val="-6"/>
          <w:sz w:val="26"/>
          <w:szCs w:val="26"/>
        </w:rPr>
        <w:t>vigilancia ni supervis</w:t>
      </w:r>
      <w:r w:rsidR="00450C88" w:rsidRPr="00A373B2">
        <w:rPr>
          <w:rFonts w:ascii="Arial Narrow" w:hAnsi="Arial Narrow" w:cs="Arial"/>
          <w:spacing w:val="-6"/>
          <w:sz w:val="26"/>
          <w:szCs w:val="26"/>
        </w:rPr>
        <w:t xml:space="preserve">ión; que </w:t>
      </w:r>
      <w:r w:rsidRPr="00A373B2">
        <w:rPr>
          <w:rFonts w:ascii="Arial Narrow" w:hAnsi="Arial Narrow" w:cs="Arial"/>
          <w:spacing w:val="-6"/>
          <w:sz w:val="26"/>
          <w:szCs w:val="26"/>
        </w:rPr>
        <w:t>no le fueron entregados elementos de protección, ni dotación, n</w:t>
      </w:r>
      <w:r w:rsidR="00450C88" w:rsidRPr="00A373B2">
        <w:rPr>
          <w:rFonts w:ascii="Arial Narrow" w:hAnsi="Arial Narrow" w:cs="Arial"/>
          <w:spacing w:val="-6"/>
          <w:sz w:val="26"/>
          <w:szCs w:val="26"/>
        </w:rPr>
        <w:t>i se le cancelaron l</w:t>
      </w:r>
      <w:r w:rsidR="008A558A" w:rsidRPr="00A373B2">
        <w:rPr>
          <w:rFonts w:ascii="Arial Narrow" w:hAnsi="Arial Narrow" w:cs="Arial"/>
          <w:spacing w:val="-6"/>
          <w:sz w:val="26"/>
          <w:szCs w:val="26"/>
        </w:rPr>
        <w:t>as prestaciones que se reclaman</w:t>
      </w:r>
      <w:r w:rsidR="00450C88" w:rsidRPr="00A373B2">
        <w:rPr>
          <w:rFonts w:ascii="Arial Narrow" w:hAnsi="Arial Narrow" w:cs="Arial"/>
          <w:spacing w:val="-6"/>
          <w:sz w:val="26"/>
          <w:szCs w:val="26"/>
        </w:rPr>
        <w:t>;</w:t>
      </w:r>
      <w:r w:rsidR="008A558A" w:rsidRPr="00A373B2">
        <w:rPr>
          <w:rFonts w:ascii="Arial Narrow" w:hAnsi="Arial Narrow" w:cs="Arial"/>
          <w:spacing w:val="-6"/>
          <w:sz w:val="26"/>
          <w:szCs w:val="26"/>
        </w:rPr>
        <w:t xml:space="preserve"> y</w:t>
      </w:r>
      <w:r w:rsidR="00450C88" w:rsidRPr="00A373B2">
        <w:rPr>
          <w:rFonts w:ascii="Arial Narrow" w:hAnsi="Arial Narrow" w:cs="Arial"/>
          <w:spacing w:val="-6"/>
          <w:sz w:val="26"/>
          <w:szCs w:val="26"/>
        </w:rPr>
        <w:t xml:space="preserve"> que no se reportó el accidente de trabajo ni se hizo la investigación correspondiente. </w:t>
      </w:r>
    </w:p>
    <w:p w:rsidR="00965F39" w:rsidRPr="00A373B2" w:rsidRDefault="00965F39" w:rsidP="00A373B2">
      <w:pPr>
        <w:pStyle w:val="Sinespaciado"/>
        <w:spacing w:line="288" w:lineRule="auto"/>
        <w:rPr>
          <w:rFonts w:ascii="Arial Narrow" w:hAnsi="Arial Narrow"/>
          <w:sz w:val="26"/>
          <w:szCs w:val="26"/>
        </w:rPr>
      </w:pPr>
    </w:p>
    <w:p w:rsidR="00450C88" w:rsidRPr="00A373B2" w:rsidRDefault="00450C88" w:rsidP="00A373B2">
      <w:pPr>
        <w:spacing w:line="288" w:lineRule="auto"/>
        <w:ind w:firstLine="708"/>
        <w:jc w:val="both"/>
        <w:rPr>
          <w:rFonts w:ascii="Arial Narrow" w:hAnsi="Arial Narrow" w:cs="Arial"/>
          <w:spacing w:val="-6"/>
          <w:sz w:val="26"/>
          <w:szCs w:val="26"/>
        </w:rPr>
      </w:pPr>
      <w:r w:rsidRPr="00A373B2">
        <w:rPr>
          <w:rFonts w:ascii="Arial Narrow" w:hAnsi="Arial Narrow" w:cs="Tahoma"/>
          <w:spacing w:val="-6"/>
          <w:sz w:val="26"/>
          <w:szCs w:val="26"/>
        </w:rPr>
        <w:t xml:space="preserve">Admitida </w:t>
      </w:r>
      <w:r w:rsidR="009624C7" w:rsidRPr="00A373B2">
        <w:rPr>
          <w:rFonts w:ascii="Arial Narrow" w:hAnsi="Arial Narrow" w:cs="Tahoma"/>
          <w:spacing w:val="-6"/>
          <w:sz w:val="26"/>
          <w:szCs w:val="26"/>
        </w:rPr>
        <w:t xml:space="preserve">la demanda y su reforma, se obtuvo respuesta de la entidad y de las personas naturales convocadas al proceso, </w:t>
      </w:r>
      <w:r w:rsidR="008A558A" w:rsidRPr="00A373B2">
        <w:rPr>
          <w:rFonts w:ascii="Arial Narrow" w:hAnsi="Arial Narrow" w:cs="Tahoma"/>
          <w:spacing w:val="-6"/>
          <w:sz w:val="26"/>
          <w:szCs w:val="26"/>
        </w:rPr>
        <w:t xml:space="preserve">a través </w:t>
      </w:r>
      <w:r w:rsidR="00D56872" w:rsidRPr="00A373B2">
        <w:rPr>
          <w:rFonts w:ascii="Arial Narrow" w:hAnsi="Arial Narrow" w:cs="Tahoma"/>
          <w:spacing w:val="-6"/>
          <w:sz w:val="26"/>
          <w:szCs w:val="26"/>
        </w:rPr>
        <w:t xml:space="preserve">de profesional del derecho, </w:t>
      </w:r>
      <w:r w:rsidR="00BE2B9B" w:rsidRPr="00A373B2">
        <w:rPr>
          <w:rFonts w:ascii="Arial Narrow" w:hAnsi="Arial Narrow" w:cs="Tahoma"/>
          <w:spacing w:val="-6"/>
          <w:sz w:val="26"/>
          <w:szCs w:val="26"/>
        </w:rPr>
        <w:t xml:space="preserve">en el que </w:t>
      </w:r>
      <w:r w:rsidR="00D56872" w:rsidRPr="00A373B2">
        <w:rPr>
          <w:rFonts w:ascii="Arial Narrow" w:hAnsi="Arial Narrow" w:cs="Tahoma"/>
          <w:spacing w:val="-6"/>
          <w:sz w:val="26"/>
          <w:szCs w:val="26"/>
        </w:rPr>
        <w:t xml:space="preserve">aceptaron la prestación personal del señor Sánchez Beltrán a favor de la empresa, empero, bajo la modalidad de un contrato de prestación de servicios que </w:t>
      </w:r>
      <w:r w:rsidR="003202F5" w:rsidRPr="00A373B2">
        <w:rPr>
          <w:rFonts w:ascii="Arial Narrow" w:hAnsi="Arial Narrow" w:cs="Arial"/>
          <w:spacing w:val="-6"/>
          <w:sz w:val="26"/>
          <w:szCs w:val="26"/>
        </w:rPr>
        <w:t>expiró el 31 de diciembre de 2016</w:t>
      </w:r>
      <w:r w:rsidR="00E61EAD" w:rsidRPr="00A373B2">
        <w:rPr>
          <w:rFonts w:ascii="Arial Narrow" w:hAnsi="Arial Narrow" w:cs="Arial"/>
          <w:spacing w:val="-6"/>
          <w:sz w:val="26"/>
          <w:szCs w:val="26"/>
        </w:rPr>
        <w:t xml:space="preserve">; por lo que </w:t>
      </w:r>
      <w:r w:rsidR="00D56872" w:rsidRPr="00A373B2">
        <w:rPr>
          <w:rFonts w:ascii="Arial Narrow" w:hAnsi="Arial Narrow" w:cs="Arial"/>
          <w:spacing w:val="-6"/>
          <w:sz w:val="26"/>
          <w:szCs w:val="26"/>
        </w:rPr>
        <w:t xml:space="preserve">advierten que </w:t>
      </w:r>
      <w:r w:rsidR="003202F5" w:rsidRPr="00A373B2">
        <w:rPr>
          <w:rFonts w:ascii="Arial Narrow" w:hAnsi="Arial Narrow" w:cs="Arial"/>
          <w:spacing w:val="-6"/>
          <w:sz w:val="26"/>
          <w:szCs w:val="26"/>
        </w:rPr>
        <w:t>el día del suceso trágico</w:t>
      </w:r>
      <w:r w:rsidR="00222A5D" w:rsidRPr="00A373B2">
        <w:rPr>
          <w:rFonts w:ascii="Arial Narrow" w:hAnsi="Arial Narrow" w:cs="Arial"/>
          <w:spacing w:val="-6"/>
          <w:sz w:val="26"/>
          <w:szCs w:val="26"/>
        </w:rPr>
        <w:t xml:space="preserve"> no existía nin</w:t>
      </w:r>
      <w:r w:rsidR="003202F5" w:rsidRPr="00A373B2">
        <w:rPr>
          <w:rFonts w:ascii="Arial Narrow" w:hAnsi="Arial Narrow" w:cs="Arial"/>
          <w:spacing w:val="-6"/>
          <w:sz w:val="26"/>
          <w:szCs w:val="26"/>
        </w:rPr>
        <w:t>gún tipo de vinculación</w:t>
      </w:r>
      <w:r w:rsidR="008913A3" w:rsidRPr="00A373B2">
        <w:rPr>
          <w:rFonts w:ascii="Arial Narrow" w:hAnsi="Arial Narrow" w:cs="Arial"/>
          <w:spacing w:val="-6"/>
          <w:sz w:val="26"/>
          <w:szCs w:val="26"/>
        </w:rPr>
        <w:t xml:space="preserve"> contractual</w:t>
      </w:r>
      <w:r w:rsidR="008A558A" w:rsidRPr="00A373B2">
        <w:rPr>
          <w:rFonts w:ascii="Arial Narrow" w:hAnsi="Arial Narrow" w:cs="Arial"/>
          <w:spacing w:val="-6"/>
          <w:sz w:val="26"/>
          <w:szCs w:val="26"/>
        </w:rPr>
        <w:t xml:space="preserve"> con aquel, quien </w:t>
      </w:r>
      <w:r w:rsidR="003202F5" w:rsidRPr="00A373B2">
        <w:rPr>
          <w:rFonts w:ascii="Arial Narrow" w:hAnsi="Arial Narrow" w:cs="Arial"/>
          <w:spacing w:val="-6"/>
          <w:sz w:val="26"/>
          <w:szCs w:val="26"/>
        </w:rPr>
        <w:t>hizo presencia en</w:t>
      </w:r>
      <w:r w:rsidRPr="00A373B2">
        <w:rPr>
          <w:rFonts w:ascii="Arial Narrow" w:hAnsi="Arial Narrow" w:cs="Arial"/>
          <w:spacing w:val="-6"/>
          <w:sz w:val="26"/>
          <w:szCs w:val="26"/>
        </w:rPr>
        <w:t xml:space="preserve"> la empresa Americana de Curtidos Ltda.</w:t>
      </w:r>
      <w:r w:rsidR="00BB6C6F" w:rsidRPr="00A373B2">
        <w:rPr>
          <w:rFonts w:ascii="Arial Narrow" w:hAnsi="Arial Narrow" w:cs="Arial"/>
          <w:spacing w:val="-6"/>
          <w:sz w:val="26"/>
          <w:szCs w:val="26"/>
        </w:rPr>
        <w:t>,</w:t>
      </w:r>
      <w:r w:rsidRPr="00A373B2">
        <w:rPr>
          <w:rFonts w:ascii="Arial Narrow" w:hAnsi="Arial Narrow" w:cs="Arial"/>
          <w:spacing w:val="-6"/>
          <w:sz w:val="26"/>
          <w:szCs w:val="26"/>
        </w:rPr>
        <w:t xml:space="preserve"> </w:t>
      </w:r>
      <w:r w:rsidR="00E61EAD" w:rsidRPr="00A373B2">
        <w:rPr>
          <w:rFonts w:ascii="Arial Narrow" w:hAnsi="Arial Narrow" w:cs="Arial"/>
          <w:spacing w:val="-6"/>
          <w:sz w:val="26"/>
          <w:szCs w:val="26"/>
        </w:rPr>
        <w:t>por</w:t>
      </w:r>
      <w:r w:rsidR="003202F5" w:rsidRPr="00A373B2">
        <w:rPr>
          <w:rFonts w:ascii="Arial Narrow" w:hAnsi="Arial Narrow" w:cs="Arial"/>
          <w:spacing w:val="-6"/>
          <w:sz w:val="26"/>
          <w:szCs w:val="26"/>
        </w:rPr>
        <w:t xml:space="preserve"> voluntad</w:t>
      </w:r>
      <w:r w:rsidR="00222A5D" w:rsidRPr="00A373B2">
        <w:rPr>
          <w:rFonts w:ascii="Arial Narrow" w:hAnsi="Arial Narrow" w:cs="Arial"/>
          <w:spacing w:val="-6"/>
          <w:sz w:val="26"/>
          <w:szCs w:val="26"/>
        </w:rPr>
        <w:t xml:space="preserve"> </w:t>
      </w:r>
      <w:r w:rsidR="00E61EAD" w:rsidRPr="00A373B2">
        <w:rPr>
          <w:rFonts w:ascii="Arial Narrow" w:hAnsi="Arial Narrow" w:cs="Arial"/>
          <w:spacing w:val="-6"/>
          <w:sz w:val="26"/>
          <w:szCs w:val="26"/>
        </w:rPr>
        <w:t>propia y</w:t>
      </w:r>
      <w:r w:rsidR="00222A5D" w:rsidRPr="00A373B2">
        <w:rPr>
          <w:rFonts w:ascii="Arial Narrow" w:hAnsi="Arial Narrow" w:cs="Arial"/>
          <w:spacing w:val="-6"/>
          <w:sz w:val="26"/>
          <w:szCs w:val="26"/>
        </w:rPr>
        <w:t xml:space="preserve"> </w:t>
      </w:r>
      <w:r w:rsidR="003202F5" w:rsidRPr="00A373B2">
        <w:rPr>
          <w:rFonts w:ascii="Arial Narrow" w:hAnsi="Arial Narrow" w:cs="Arial"/>
          <w:spacing w:val="-6"/>
          <w:sz w:val="26"/>
          <w:szCs w:val="26"/>
        </w:rPr>
        <w:t>se subió al techo</w:t>
      </w:r>
      <w:r w:rsidRPr="00A373B2">
        <w:rPr>
          <w:rFonts w:ascii="Arial Narrow" w:hAnsi="Arial Narrow" w:cs="Arial"/>
          <w:spacing w:val="-6"/>
          <w:sz w:val="26"/>
          <w:szCs w:val="26"/>
        </w:rPr>
        <w:t xml:space="preserve"> sin atender las órdenes del cuerp</w:t>
      </w:r>
      <w:r w:rsidR="003202F5" w:rsidRPr="00A373B2">
        <w:rPr>
          <w:rFonts w:ascii="Arial Narrow" w:hAnsi="Arial Narrow" w:cs="Arial"/>
          <w:spacing w:val="-6"/>
          <w:sz w:val="26"/>
          <w:szCs w:val="26"/>
        </w:rPr>
        <w:t>o de bomberos y de la policía</w:t>
      </w:r>
      <w:r w:rsidRPr="00A373B2">
        <w:rPr>
          <w:rFonts w:ascii="Arial Narrow" w:hAnsi="Arial Narrow" w:cs="Arial"/>
          <w:spacing w:val="-6"/>
          <w:sz w:val="26"/>
          <w:szCs w:val="26"/>
        </w:rPr>
        <w:t xml:space="preserve">. </w:t>
      </w:r>
      <w:r w:rsidR="00D56872" w:rsidRPr="00A373B2">
        <w:rPr>
          <w:rFonts w:ascii="Arial Narrow" w:hAnsi="Arial Narrow" w:cs="Arial"/>
          <w:spacing w:val="-6"/>
          <w:sz w:val="26"/>
          <w:szCs w:val="26"/>
        </w:rPr>
        <w:t xml:space="preserve">Se </w:t>
      </w:r>
      <w:r w:rsidR="00222A5D" w:rsidRPr="00A373B2">
        <w:rPr>
          <w:rFonts w:ascii="Arial Narrow" w:hAnsi="Arial Narrow" w:cs="Arial"/>
          <w:spacing w:val="-6"/>
          <w:sz w:val="26"/>
          <w:szCs w:val="26"/>
        </w:rPr>
        <w:t>o</w:t>
      </w:r>
      <w:r w:rsidRPr="00A373B2">
        <w:rPr>
          <w:rFonts w:ascii="Arial Narrow" w:hAnsi="Arial Narrow" w:cs="Arial"/>
          <w:spacing w:val="-6"/>
          <w:sz w:val="26"/>
          <w:szCs w:val="26"/>
        </w:rPr>
        <w:t>pu</w:t>
      </w:r>
      <w:r w:rsidR="00F763BE" w:rsidRPr="00A373B2">
        <w:rPr>
          <w:rFonts w:ascii="Arial Narrow" w:hAnsi="Arial Narrow" w:cs="Arial"/>
          <w:spacing w:val="-6"/>
          <w:sz w:val="26"/>
          <w:szCs w:val="26"/>
        </w:rPr>
        <w:t>sieron a las pretensiones y</w:t>
      </w:r>
      <w:r w:rsidR="00D56872" w:rsidRPr="00A373B2">
        <w:rPr>
          <w:rFonts w:ascii="Arial Narrow" w:hAnsi="Arial Narrow" w:cs="Arial"/>
          <w:spacing w:val="-6"/>
          <w:sz w:val="26"/>
          <w:szCs w:val="26"/>
        </w:rPr>
        <w:t xml:space="preserve"> en su defensa</w:t>
      </w:r>
      <w:r w:rsidR="00F763BE" w:rsidRPr="00A373B2">
        <w:rPr>
          <w:rFonts w:ascii="Arial Narrow" w:hAnsi="Arial Narrow" w:cs="Arial"/>
          <w:spacing w:val="-6"/>
          <w:sz w:val="26"/>
          <w:szCs w:val="26"/>
        </w:rPr>
        <w:t xml:space="preserve"> </w:t>
      </w:r>
      <w:r w:rsidR="00E61EAD" w:rsidRPr="00A373B2">
        <w:rPr>
          <w:rFonts w:ascii="Arial Narrow" w:hAnsi="Arial Narrow" w:cs="Arial"/>
          <w:spacing w:val="-6"/>
          <w:sz w:val="26"/>
          <w:szCs w:val="26"/>
        </w:rPr>
        <w:t xml:space="preserve">excepcionaron de mérito: </w:t>
      </w:r>
      <w:r w:rsidRPr="00A373B2">
        <w:rPr>
          <w:rFonts w:ascii="Arial Narrow" w:hAnsi="Arial Narrow" w:cs="Arial"/>
          <w:spacing w:val="-6"/>
          <w:sz w:val="26"/>
          <w:szCs w:val="26"/>
        </w:rPr>
        <w:t>“Prescripción”, “Ausencia d</w:t>
      </w:r>
      <w:r w:rsidR="003202F5" w:rsidRPr="00A373B2">
        <w:rPr>
          <w:rFonts w:ascii="Arial Narrow" w:hAnsi="Arial Narrow" w:cs="Arial"/>
          <w:spacing w:val="-6"/>
          <w:sz w:val="26"/>
          <w:szCs w:val="26"/>
        </w:rPr>
        <w:t xml:space="preserve">e vínculo laboral </w:t>
      </w:r>
      <w:proofErr w:type="spellStart"/>
      <w:r w:rsidR="003202F5" w:rsidRPr="00A373B2">
        <w:rPr>
          <w:rFonts w:ascii="Arial Narrow" w:hAnsi="Arial Narrow" w:cs="Arial"/>
          <w:spacing w:val="-6"/>
          <w:sz w:val="26"/>
          <w:szCs w:val="26"/>
        </w:rPr>
        <w:t>interpartes</w:t>
      </w:r>
      <w:proofErr w:type="spellEnd"/>
      <w:r w:rsidR="003202F5" w:rsidRPr="00A373B2">
        <w:rPr>
          <w:rFonts w:ascii="Arial Narrow" w:hAnsi="Arial Narrow" w:cs="Arial"/>
          <w:spacing w:val="-6"/>
          <w:sz w:val="26"/>
          <w:szCs w:val="26"/>
        </w:rPr>
        <w:t xml:space="preserve">” y </w:t>
      </w:r>
      <w:r w:rsidRPr="00A373B2">
        <w:rPr>
          <w:rFonts w:ascii="Arial Narrow" w:hAnsi="Arial Narrow" w:cs="Arial"/>
          <w:spacing w:val="-6"/>
          <w:sz w:val="26"/>
          <w:szCs w:val="26"/>
        </w:rPr>
        <w:t>“Culpa exclusiva de la víctima”.</w:t>
      </w:r>
    </w:p>
    <w:p w:rsidR="003202F5" w:rsidRPr="00A373B2" w:rsidRDefault="003202F5" w:rsidP="00A373B2">
      <w:pPr>
        <w:pStyle w:val="Sinespaciado"/>
        <w:spacing w:line="288" w:lineRule="auto"/>
        <w:rPr>
          <w:rFonts w:ascii="Arial Narrow" w:hAnsi="Arial Narrow"/>
          <w:sz w:val="26"/>
          <w:szCs w:val="26"/>
        </w:rPr>
      </w:pPr>
    </w:p>
    <w:p w:rsidR="00450C88" w:rsidRPr="00A373B2" w:rsidRDefault="009F6A6D" w:rsidP="00A373B2">
      <w:pPr>
        <w:spacing w:line="288" w:lineRule="auto"/>
        <w:ind w:firstLine="708"/>
        <w:jc w:val="both"/>
        <w:rPr>
          <w:rFonts w:ascii="Arial Narrow" w:hAnsi="Arial Narrow" w:cs="Arial"/>
          <w:spacing w:val="-6"/>
          <w:sz w:val="26"/>
          <w:szCs w:val="26"/>
        </w:rPr>
      </w:pPr>
      <w:r w:rsidRPr="00A373B2">
        <w:rPr>
          <w:rFonts w:ascii="Arial Narrow" w:hAnsi="Arial Narrow" w:cs="Arial"/>
          <w:spacing w:val="-6"/>
          <w:sz w:val="26"/>
          <w:szCs w:val="26"/>
        </w:rPr>
        <w:t>La sociedad</w:t>
      </w:r>
      <w:r w:rsidR="00222A5D" w:rsidRPr="00A373B2">
        <w:rPr>
          <w:rFonts w:ascii="Arial Narrow" w:hAnsi="Arial Narrow" w:cs="Arial"/>
          <w:spacing w:val="-6"/>
          <w:sz w:val="26"/>
          <w:szCs w:val="26"/>
        </w:rPr>
        <w:t xml:space="preserve"> accionada</w:t>
      </w:r>
      <w:r w:rsidRPr="00A373B2">
        <w:rPr>
          <w:rFonts w:ascii="Arial Narrow" w:hAnsi="Arial Narrow" w:cs="Arial"/>
          <w:spacing w:val="-6"/>
          <w:sz w:val="26"/>
          <w:szCs w:val="26"/>
        </w:rPr>
        <w:t xml:space="preserve"> llamó </w:t>
      </w:r>
      <w:r w:rsidR="003202F5" w:rsidRPr="00A373B2">
        <w:rPr>
          <w:rFonts w:ascii="Arial Narrow" w:hAnsi="Arial Narrow" w:cs="Arial"/>
          <w:spacing w:val="-6"/>
          <w:sz w:val="26"/>
          <w:szCs w:val="26"/>
        </w:rPr>
        <w:t xml:space="preserve">en garantía </w:t>
      </w:r>
      <w:r w:rsidR="00450C88" w:rsidRPr="00A373B2">
        <w:rPr>
          <w:rFonts w:ascii="Arial Narrow" w:hAnsi="Arial Narrow" w:cs="Arial"/>
          <w:spacing w:val="-6"/>
          <w:sz w:val="26"/>
          <w:szCs w:val="26"/>
        </w:rPr>
        <w:t xml:space="preserve">a la compañía de Seguros Suramericana en virtud </w:t>
      </w:r>
      <w:r w:rsidR="008913A3" w:rsidRPr="00A373B2">
        <w:rPr>
          <w:rFonts w:ascii="Arial Narrow" w:hAnsi="Arial Narrow" w:cs="Arial"/>
          <w:spacing w:val="-6"/>
          <w:sz w:val="26"/>
          <w:szCs w:val="26"/>
        </w:rPr>
        <w:t xml:space="preserve">a la suscripción de </w:t>
      </w:r>
      <w:r w:rsidR="00450C88" w:rsidRPr="00A373B2">
        <w:rPr>
          <w:rFonts w:ascii="Arial Narrow" w:hAnsi="Arial Narrow" w:cs="Arial"/>
          <w:spacing w:val="-6"/>
          <w:sz w:val="26"/>
          <w:szCs w:val="26"/>
        </w:rPr>
        <w:t xml:space="preserve">la póliza de responsabilidad civil por daños a terceros vigente entre el 27 de julio de 2016 </w:t>
      </w:r>
      <w:r w:rsidR="008913A3" w:rsidRPr="00A373B2">
        <w:rPr>
          <w:rFonts w:ascii="Arial Narrow" w:hAnsi="Arial Narrow" w:cs="Arial"/>
          <w:spacing w:val="-6"/>
          <w:sz w:val="26"/>
          <w:szCs w:val="26"/>
        </w:rPr>
        <w:t>y el 27 de julio de 2017. I</w:t>
      </w:r>
      <w:r w:rsidR="00450C88" w:rsidRPr="00A373B2">
        <w:rPr>
          <w:rFonts w:ascii="Arial Narrow" w:hAnsi="Arial Narrow" w:cs="Arial"/>
          <w:spacing w:val="-6"/>
          <w:sz w:val="26"/>
          <w:szCs w:val="26"/>
        </w:rPr>
        <w:t xml:space="preserve">gualmente </w:t>
      </w:r>
      <w:r w:rsidR="008214E6" w:rsidRPr="00A373B2">
        <w:rPr>
          <w:rFonts w:ascii="Arial Narrow" w:hAnsi="Arial Narrow" w:cs="Arial"/>
          <w:spacing w:val="-6"/>
          <w:sz w:val="26"/>
          <w:szCs w:val="26"/>
        </w:rPr>
        <w:t xml:space="preserve">por el </w:t>
      </w:r>
      <w:r w:rsidR="00450C88" w:rsidRPr="00A373B2">
        <w:rPr>
          <w:rFonts w:ascii="Arial Narrow" w:hAnsi="Arial Narrow" w:cs="Arial"/>
          <w:spacing w:val="-6"/>
          <w:sz w:val="26"/>
          <w:szCs w:val="26"/>
        </w:rPr>
        <w:t xml:space="preserve">Seguro </w:t>
      </w:r>
      <w:proofErr w:type="spellStart"/>
      <w:r w:rsidR="00450C88" w:rsidRPr="00A373B2">
        <w:rPr>
          <w:rFonts w:ascii="Arial Narrow" w:hAnsi="Arial Narrow" w:cs="Arial"/>
          <w:spacing w:val="-6"/>
          <w:sz w:val="26"/>
          <w:szCs w:val="26"/>
        </w:rPr>
        <w:t>Multi</w:t>
      </w:r>
      <w:proofErr w:type="spellEnd"/>
      <w:r w:rsidR="00450C88" w:rsidRPr="00A373B2">
        <w:rPr>
          <w:rFonts w:ascii="Arial Narrow" w:hAnsi="Arial Narrow" w:cs="Arial"/>
          <w:spacing w:val="-6"/>
          <w:sz w:val="26"/>
          <w:szCs w:val="26"/>
        </w:rPr>
        <w:t xml:space="preserve"> Riesgo Empresarial para cubrir, entre otros, responsabilidad civil extracontractual </w:t>
      </w:r>
      <w:r w:rsidR="008214E6" w:rsidRPr="00A373B2">
        <w:rPr>
          <w:rFonts w:ascii="Arial Narrow" w:hAnsi="Arial Narrow" w:cs="Arial"/>
          <w:spacing w:val="-6"/>
          <w:sz w:val="26"/>
          <w:szCs w:val="26"/>
        </w:rPr>
        <w:t xml:space="preserve">de la empresa </w:t>
      </w:r>
      <w:r w:rsidR="00450C88" w:rsidRPr="00A373B2">
        <w:rPr>
          <w:rFonts w:ascii="Arial Narrow" w:hAnsi="Arial Narrow" w:cs="Arial"/>
          <w:spacing w:val="-6"/>
          <w:sz w:val="26"/>
          <w:szCs w:val="26"/>
        </w:rPr>
        <w:t xml:space="preserve">vigente entre el 29 de julio de 2016 y </w:t>
      </w:r>
      <w:r w:rsidR="008913A3" w:rsidRPr="00A373B2">
        <w:rPr>
          <w:rFonts w:ascii="Arial Narrow" w:hAnsi="Arial Narrow" w:cs="Arial"/>
          <w:spacing w:val="-6"/>
          <w:sz w:val="26"/>
          <w:szCs w:val="26"/>
        </w:rPr>
        <w:t>ese mismo día y mes del 201</w:t>
      </w:r>
      <w:r w:rsidR="00450C88" w:rsidRPr="00A373B2">
        <w:rPr>
          <w:rFonts w:ascii="Arial Narrow" w:hAnsi="Arial Narrow" w:cs="Arial"/>
          <w:spacing w:val="-6"/>
          <w:sz w:val="26"/>
          <w:szCs w:val="26"/>
        </w:rPr>
        <w:t>7.</w:t>
      </w:r>
    </w:p>
    <w:p w:rsidR="000A76EA" w:rsidRPr="00A373B2" w:rsidRDefault="000A76EA" w:rsidP="00A373B2">
      <w:pPr>
        <w:pStyle w:val="Sinespaciado"/>
        <w:spacing w:line="288" w:lineRule="auto"/>
        <w:rPr>
          <w:rFonts w:ascii="Arial Narrow" w:hAnsi="Arial Narrow"/>
          <w:spacing w:val="-6"/>
          <w:sz w:val="26"/>
          <w:szCs w:val="26"/>
        </w:rPr>
      </w:pPr>
    </w:p>
    <w:p w:rsidR="008913A3" w:rsidRPr="00A373B2" w:rsidRDefault="00222A5D" w:rsidP="00A373B2">
      <w:pPr>
        <w:spacing w:line="288" w:lineRule="auto"/>
        <w:ind w:firstLine="708"/>
        <w:jc w:val="both"/>
        <w:rPr>
          <w:rFonts w:ascii="Arial Narrow" w:hAnsi="Arial Narrow" w:cs="Arial"/>
          <w:spacing w:val="-6"/>
          <w:sz w:val="26"/>
          <w:szCs w:val="26"/>
        </w:rPr>
      </w:pPr>
      <w:r w:rsidRPr="00A373B2">
        <w:rPr>
          <w:rFonts w:ascii="Arial Narrow" w:hAnsi="Arial Narrow" w:cs="Arial"/>
          <w:spacing w:val="-6"/>
          <w:sz w:val="26"/>
          <w:szCs w:val="26"/>
        </w:rPr>
        <w:t xml:space="preserve">Dicha compañía aseguradora, dio </w:t>
      </w:r>
      <w:r w:rsidR="00D56872" w:rsidRPr="00A373B2">
        <w:rPr>
          <w:rFonts w:ascii="Arial Narrow" w:hAnsi="Arial Narrow" w:cs="Arial"/>
          <w:spacing w:val="-6"/>
          <w:sz w:val="26"/>
          <w:szCs w:val="26"/>
        </w:rPr>
        <w:t>respuesta</w:t>
      </w:r>
      <w:r w:rsidRPr="00A373B2">
        <w:rPr>
          <w:rFonts w:ascii="Arial Narrow" w:hAnsi="Arial Narrow" w:cs="Arial"/>
          <w:spacing w:val="-6"/>
          <w:sz w:val="26"/>
          <w:szCs w:val="26"/>
        </w:rPr>
        <w:t xml:space="preserve"> indicando que </w:t>
      </w:r>
      <w:r w:rsidR="008913A3" w:rsidRPr="00A373B2">
        <w:rPr>
          <w:rFonts w:ascii="Arial Narrow" w:hAnsi="Arial Narrow" w:cs="Arial"/>
          <w:spacing w:val="-6"/>
          <w:sz w:val="26"/>
          <w:szCs w:val="26"/>
        </w:rPr>
        <w:t>no le constaban los hechos</w:t>
      </w:r>
      <w:r w:rsidRPr="00A373B2">
        <w:rPr>
          <w:rFonts w:ascii="Arial Narrow" w:hAnsi="Arial Narrow" w:cs="Arial"/>
          <w:spacing w:val="-6"/>
          <w:sz w:val="26"/>
          <w:szCs w:val="26"/>
        </w:rPr>
        <w:t xml:space="preserve"> expuestos </w:t>
      </w:r>
      <w:r w:rsidR="00D56872" w:rsidRPr="00A373B2">
        <w:rPr>
          <w:rFonts w:ascii="Arial Narrow" w:hAnsi="Arial Narrow" w:cs="Arial"/>
          <w:spacing w:val="-6"/>
          <w:sz w:val="26"/>
          <w:szCs w:val="26"/>
        </w:rPr>
        <w:t xml:space="preserve">en la demanda. Se opuso a </w:t>
      </w:r>
      <w:r w:rsidR="008913A3" w:rsidRPr="00A373B2">
        <w:rPr>
          <w:rFonts w:ascii="Arial Narrow" w:hAnsi="Arial Narrow" w:cs="Arial"/>
          <w:spacing w:val="-6"/>
          <w:sz w:val="26"/>
          <w:szCs w:val="26"/>
        </w:rPr>
        <w:t>las pretensiones y formuló las excepciones de “Inexistencia de subordinación como elemento esencial de configuración de la relación laboral reclamada”, “Ausencia de vínculo laboral”, “Falta de la configuración de elementos esenciales para la existencia de un contrato realidad”, “Inexistencia de culpa patronal por inexistencia de vinculación laboral – contrato de prestación de servicios”, “Causa extraña: Culpa exclusiva de la víctima”, “Asunción del riesgo”, “Improcedencia del reconocimiento excedentes, ni intereses moratorios”, “Inexistencia de la obligación de indemnizar”, “Indebida y exagerada tasac</w:t>
      </w:r>
      <w:r w:rsidRPr="00A373B2">
        <w:rPr>
          <w:rFonts w:ascii="Arial Narrow" w:hAnsi="Arial Narrow" w:cs="Arial"/>
          <w:spacing w:val="-6"/>
          <w:sz w:val="26"/>
          <w:szCs w:val="26"/>
        </w:rPr>
        <w:t>ión de los perjuicios aducidos” y</w:t>
      </w:r>
      <w:r w:rsidR="008913A3" w:rsidRPr="00A373B2">
        <w:rPr>
          <w:rFonts w:ascii="Arial Narrow" w:hAnsi="Arial Narrow" w:cs="Arial"/>
          <w:spacing w:val="-6"/>
          <w:sz w:val="26"/>
          <w:szCs w:val="26"/>
        </w:rPr>
        <w:t xml:space="preserve"> “Prescripción, caduci</w:t>
      </w:r>
      <w:r w:rsidRPr="00A373B2">
        <w:rPr>
          <w:rFonts w:ascii="Arial Narrow" w:hAnsi="Arial Narrow" w:cs="Arial"/>
          <w:spacing w:val="-6"/>
          <w:sz w:val="26"/>
          <w:szCs w:val="26"/>
        </w:rPr>
        <w:t>dad y compensación”.</w:t>
      </w:r>
    </w:p>
    <w:p w:rsidR="000A76EA" w:rsidRPr="00A373B2" w:rsidRDefault="000A76EA" w:rsidP="00A373B2">
      <w:pPr>
        <w:pStyle w:val="Sinespaciado"/>
        <w:spacing w:line="288" w:lineRule="auto"/>
        <w:rPr>
          <w:rFonts w:ascii="Arial Narrow" w:hAnsi="Arial Narrow"/>
          <w:sz w:val="26"/>
          <w:szCs w:val="26"/>
        </w:rPr>
      </w:pPr>
    </w:p>
    <w:p w:rsidR="00BB6C6F" w:rsidRPr="00A373B2" w:rsidRDefault="00BB6C6F" w:rsidP="00A373B2">
      <w:pPr>
        <w:spacing w:line="288" w:lineRule="auto"/>
        <w:ind w:firstLine="708"/>
        <w:jc w:val="both"/>
        <w:rPr>
          <w:rFonts w:ascii="Arial Narrow" w:hAnsi="Arial Narrow" w:cs="Arial"/>
          <w:spacing w:val="-6"/>
          <w:sz w:val="26"/>
          <w:szCs w:val="26"/>
        </w:rPr>
      </w:pPr>
      <w:r w:rsidRPr="00A373B2">
        <w:rPr>
          <w:rFonts w:ascii="Arial Narrow" w:hAnsi="Arial Narrow" w:cs="Arial"/>
          <w:spacing w:val="-6"/>
          <w:sz w:val="26"/>
          <w:szCs w:val="26"/>
        </w:rPr>
        <w:t>Respecto al llamamiento</w:t>
      </w:r>
      <w:r w:rsidR="00222A5D" w:rsidRPr="00A373B2">
        <w:rPr>
          <w:rFonts w:ascii="Arial Narrow" w:hAnsi="Arial Narrow" w:cs="Arial"/>
          <w:spacing w:val="-6"/>
          <w:sz w:val="26"/>
          <w:szCs w:val="26"/>
        </w:rPr>
        <w:t xml:space="preserve">, </w:t>
      </w:r>
      <w:r w:rsidRPr="00A373B2">
        <w:rPr>
          <w:rFonts w:ascii="Arial Narrow" w:hAnsi="Arial Narrow" w:cs="Arial"/>
          <w:spacing w:val="-6"/>
          <w:sz w:val="26"/>
          <w:szCs w:val="26"/>
        </w:rPr>
        <w:t xml:space="preserve">aceptó la existencia de las pólizas, pero </w:t>
      </w:r>
      <w:r w:rsidR="00222A5D" w:rsidRPr="00A373B2">
        <w:rPr>
          <w:rFonts w:ascii="Arial Narrow" w:hAnsi="Arial Narrow" w:cs="Arial"/>
          <w:spacing w:val="-6"/>
          <w:sz w:val="26"/>
          <w:szCs w:val="26"/>
        </w:rPr>
        <w:t>a</w:t>
      </w:r>
      <w:r w:rsidR="00D56872" w:rsidRPr="00A373B2">
        <w:rPr>
          <w:rFonts w:ascii="Arial Narrow" w:hAnsi="Arial Narrow" w:cs="Arial"/>
          <w:spacing w:val="-6"/>
          <w:sz w:val="26"/>
          <w:szCs w:val="26"/>
        </w:rPr>
        <w:t xml:space="preserve">duciendo </w:t>
      </w:r>
      <w:r w:rsidR="00222A5D" w:rsidRPr="00A373B2">
        <w:rPr>
          <w:rFonts w:ascii="Arial Narrow" w:hAnsi="Arial Narrow" w:cs="Arial"/>
          <w:spacing w:val="-6"/>
          <w:sz w:val="26"/>
          <w:szCs w:val="26"/>
        </w:rPr>
        <w:t xml:space="preserve">que no </w:t>
      </w:r>
      <w:r w:rsidRPr="00A373B2">
        <w:rPr>
          <w:rFonts w:ascii="Arial Narrow" w:hAnsi="Arial Narrow" w:cs="Arial"/>
          <w:spacing w:val="-6"/>
          <w:sz w:val="26"/>
          <w:szCs w:val="26"/>
        </w:rPr>
        <w:t xml:space="preserve">le constaba que los riesgos </w:t>
      </w:r>
      <w:r w:rsidR="00222A5D" w:rsidRPr="00A373B2">
        <w:rPr>
          <w:rFonts w:ascii="Arial Narrow" w:hAnsi="Arial Narrow" w:cs="Arial"/>
          <w:spacing w:val="-6"/>
          <w:sz w:val="26"/>
          <w:szCs w:val="26"/>
        </w:rPr>
        <w:t xml:space="preserve">estuvieren cubiertos. Se atuvo a lo probado y en su defensa excepcionó: </w:t>
      </w:r>
      <w:r w:rsidRPr="00A373B2">
        <w:rPr>
          <w:rFonts w:ascii="Arial Narrow" w:hAnsi="Arial Narrow" w:cs="Arial"/>
          <w:spacing w:val="-6"/>
          <w:sz w:val="26"/>
          <w:szCs w:val="26"/>
        </w:rPr>
        <w:t>“</w:t>
      </w:r>
      <w:proofErr w:type="spellStart"/>
      <w:r w:rsidRPr="00A373B2">
        <w:rPr>
          <w:rFonts w:ascii="Arial Narrow" w:hAnsi="Arial Narrow" w:cs="Arial"/>
          <w:spacing w:val="-6"/>
          <w:sz w:val="26"/>
          <w:szCs w:val="26"/>
        </w:rPr>
        <w:t>Inasegurabilidad</w:t>
      </w:r>
      <w:proofErr w:type="spellEnd"/>
      <w:r w:rsidRPr="00A373B2">
        <w:rPr>
          <w:rFonts w:ascii="Arial Narrow" w:hAnsi="Arial Narrow" w:cs="Arial"/>
          <w:spacing w:val="-6"/>
          <w:sz w:val="26"/>
          <w:szCs w:val="26"/>
        </w:rPr>
        <w:t xml:space="preserve"> de la culpa grave y los actos meramente potestativos”, “Exclusión de responsabilidad derivada del incumplimiento de contratos”, “Exclusión de la responsabilidad derivada de un régimen de responsabilidad profesional”, “Ausencia de cobertura de responsabilidad del empleador”, “Exclusión de responsabilidad del empleador”, “Improcedencia de la afectación de la póliza Nº 0255713-8 </w:t>
      </w:r>
      <w:r w:rsidR="00222A5D" w:rsidRPr="00A373B2">
        <w:rPr>
          <w:rFonts w:ascii="Arial Narrow" w:hAnsi="Arial Narrow" w:cs="Arial"/>
          <w:spacing w:val="-6"/>
          <w:sz w:val="26"/>
          <w:szCs w:val="26"/>
        </w:rPr>
        <w:t xml:space="preserve">y Nº 0195870-8 </w:t>
      </w:r>
      <w:r w:rsidRPr="00A373B2">
        <w:rPr>
          <w:rFonts w:ascii="Arial Narrow" w:hAnsi="Arial Narrow" w:cs="Arial"/>
          <w:spacing w:val="-6"/>
          <w:sz w:val="26"/>
          <w:szCs w:val="26"/>
        </w:rPr>
        <w:t>por ausencia de cobertura”, “Límite de valor asegurado por responsabilidad en predios y p</w:t>
      </w:r>
      <w:r w:rsidR="00222A5D" w:rsidRPr="00A373B2">
        <w:rPr>
          <w:rFonts w:ascii="Arial Narrow" w:hAnsi="Arial Narrow" w:cs="Arial"/>
          <w:spacing w:val="-6"/>
          <w:sz w:val="26"/>
          <w:szCs w:val="26"/>
        </w:rPr>
        <w:t xml:space="preserve">or operaciones”. </w:t>
      </w:r>
    </w:p>
    <w:p w:rsidR="000A76EA" w:rsidRPr="00A373B2" w:rsidRDefault="000A76EA" w:rsidP="00A373B2">
      <w:pPr>
        <w:pStyle w:val="Sinespaciado"/>
        <w:spacing w:line="288" w:lineRule="auto"/>
        <w:rPr>
          <w:rFonts w:ascii="Arial Narrow" w:hAnsi="Arial Narrow"/>
          <w:sz w:val="26"/>
          <w:szCs w:val="26"/>
        </w:rPr>
      </w:pPr>
    </w:p>
    <w:p w:rsidR="003554EA" w:rsidRPr="00A373B2" w:rsidRDefault="003554EA" w:rsidP="00A373B2">
      <w:pPr>
        <w:spacing w:line="288" w:lineRule="auto"/>
        <w:ind w:firstLine="900"/>
        <w:jc w:val="both"/>
        <w:rPr>
          <w:rFonts w:ascii="Arial Narrow" w:hAnsi="Arial Narrow" w:cs="Tahoma"/>
          <w:b/>
          <w:i/>
          <w:iCs/>
          <w:spacing w:val="-6"/>
          <w:sz w:val="26"/>
          <w:szCs w:val="26"/>
        </w:rPr>
      </w:pPr>
      <w:r w:rsidRPr="00A373B2">
        <w:rPr>
          <w:rFonts w:ascii="Arial Narrow" w:hAnsi="Arial Narrow" w:cs="Tahoma"/>
          <w:spacing w:val="-6"/>
          <w:sz w:val="26"/>
          <w:szCs w:val="26"/>
        </w:rPr>
        <w:t xml:space="preserve">  </w:t>
      </w:r>
      <w:r w:rsidRPr="00A373B2">
        <w:rPr>
          <w:rFonts w:ascii="Arial Narrow" w:hAnsi="Arial Narrow" w:cs="Tahoma"/>
          <w:b/>
          <w:i/>
          <w:spacing w:val="-6"/>
          <w:sz w:val="26"/>
          <w:szCs w:val="26"/>
        </w:rPr>
        <w:t>II.</w:t>
      </w:r>
      <w:r w:rsidRPr="00A373B2">
        <w:rPr>
          <w:rFonts w:ascii="Arial Narrow" w:hAnsi="Arial Narrow" w:cs="Tahoma"/>
          <w:i/>
          <w:spacing w:val="-6"/>
          <w:sz w:val="26"/>
          <w:szCs w:val="26"/>
        </w:rPr>
        <w:t xml:space="preserve"> </w:t>
      </w:r>
      <w:r w:rsidRPr="00A373B2">
        <w:rPr>
          <w:rFonts w:ascii="Arial Narrow" w:hAnsi="Arial Narrow" w:cs="Tahoma"/>
          <w:b/>
          <w:i/>
          <w:iCs/>
          <w:spacing w:val="-6"/>
          <w:sz w:val="26"/>
          <w:szCs w:val="26"/>
        </w:rPr>
        <w:t>SENTENCIA DEL JUZGADO</w:t>
      </w:r>
    </w:p>
    <w:p w:rsidR="003554EA" w:rsidRPr="00A373B2" w:rsidRDefault="003554EA" w:rsidP="00A373B2">
      <w:pPr>
        <w:pStyle w:val="Sinespaciado"/>
        <w:spacing w:line="288" w:lineRule="auto"/>
        <w:rPr>
          <w:rFonts w:ascii="Arial Narrow" w:hAnsi="Arial Narrow"/>
          <w:sz w:val="26"/>
          <w:szCs w:val="26"/>
        </w:rPr>
      </w:pPr>
    </w:p>
    <w:p w:rsidR="00E61EAD" w:rsidRPr="00A373B2" w:rsidRDefault="003554EA" w:rsidP="00A373B2">
      <w:pPr>
        <w:spacing w:line="288" w:lineRule="auto"/>
        <w:ind w:firstLine="900"/>
        <w:jc w:val="both"/>
        <w:rPr>
          <w:rFonts w:ascii="Arial Narrow" w:hAnsi="Arial Narrow" w:cs="Tahoma"/>
          <w:spacing w:val="-6"/>
          <w:sz w:val="26"/>
          <w:szCs w:val="26"/>
        </w:rPr>
      </w:pPr>
      <w:r w:rsidRPr="00A373B2">
        <w:rPr>
          <w:rFonts w:ascii="Arial Narrow" w:hAnsi="Arial Narrow" w:cs="Tahoma"/>
          <w:spacing w:val="-6"/>
          <w:sz w:val="26"/>
          <w:szCs w:val="26"/>
        </w:rPr>
        <w:t xml:space="preserve">El Juez a-quo, luego de evacuadas las etapas procesales respectivas, emitió  sentencia en la que </w:t>
      </w:r>
      <w:r w:rsidR="00E37ACE" w:rsidRPr="00A373B2">
        <w:rPr>
          <w:rFonts w:ascii="Arial Narrow" w:hAnsi="Arial Narrow" w:cs="Tahoma"/>
          <w:spacing w:val="-6"/>
          <w:sz w:val="26"/>
          <w:szCs w:val="26"/>
        </w:rPr>
        <w:t xml:space="preserve">declaró la </w:t>
      </w:r>
      <w:r w:rsidR="000C1EEA" w:rsidRPr="00A373B2">
        <w:rPr>
          <w:rFonts w:ascii="Arial Narrow" w:hAnsi="Arial Narrow" w:cs="Tahoma"/>
          <w:spacing w:val="-6"/>
          <w:sz w:val="26"/>
          <w:szCs w:val="26"/>
        </w:rPr>
        <w:t>existencia</w:t>
      </w:r>
      <w:r w:rsidR="00E37ACE" w:rsidRPr="00A373B2">
        <w:rPr>
          <w:rFonts w:ascii="Arial Narrow" w:hAnsi="Arial Narrow" w:cs="Tahoma"/>
          <w:spacing w:val="-6"/>
          <w:sz w:val="26"/>
          <w:szCs w:val="26"/>
        </w:rPr>
        <w:t xml:space="preserve"> del contrato de trabajo</w:t>
      </w:r>
      <w:r w:rsidR="005F585E" w:rsidRPr="00A373B2">
        <w:rPr>
          <w:rFonts w:ascii="Arial Narrow" w:hAnsi="Arial Narrow" w:cs="Tahoma"/>
          <w:spacing w:val="-6"/>
          <w:sz w:val="26"/>
          <w:szCs w:val="26"/>
        </w:rPr>
        <w:t xml:space="preserve"> a término fijo </w:t>
      </w:r>
      <w:r w:rsidR="00E37ACE" w:rsidRPr="00A373B2">
        <w:rPr>
          <w:rFonts w:ascii="Arial Narrow" w:hAnsi="Arial Narrow" w:cs="Tahoma"/>
          <w:spacing w:val="-6"/>
          <w:sz w:val="26"/>
          <w:szCs w:val="26"/>
        </w:rPr>
        <w:t xml:space="preserve">habido entre el </w:t>
      </w:r>
      <w:r w:rsidR="003612D8" w:rsidRPr="00A373B2">
        <w:rPr>
          <w:rFonts w:ascii="Arial Narrow" w:hAnsi="Arial Narrow" w:cs="Tahoma"/>
          <w:spacing w:val="-6"/>
          <w:sz w:val="26"/>
          <w:szCs w:val="26"/>
        </w:rPr>
        <w:t>señor</w:t>
      </w:r>
      <w:r w:rsidR="00E37ACE" w:rsidRPr="00A373B2">
        <w:rPr>
          <w:rFonts w:ascii="Arial Narrow" w:hAnsi="Arial Narrow" w:cs="Tahoma"/>
          <w:spacing w:val="-6"/>
          <w:sz w:val="26"/>
          <w:szCs w:val="26"/>
        </w:rPr>
        <w:t xml:space="preserve"> Gabriel Sánchez </w:t>
      </w:r>
      <w:r w:rsidR="003612D8" w:rsidRPr="00A373B2">
        <w:rPr>
          <w:rFonts w:ascii="Arial Narrow" w:hAnsi="Arial Narrow" w:cs="Tahoma"/>
          <w:spacing w:val="-6"/>
          <w:sz w:val="26"/>
          <w:szCs w:val="26"/>
        </w:rPr>
        <w:lastRenderedPageBreak/>
        <w:t xml:space="preserve">Beltrán y la sociedad Coordinar Seguridad y Compañía </w:t>
      </w:r>
      <w:proofErr w:type="spellStart"/>
      <w:r w:rsidR="003612D8" w:rsidRPr="00A373B2">
        <w:rPr>
          <w:rFonts w:ascii="Arial Narrow" w:hAnsi="Arial Narrow" w:cs="Tahoma"/>
          <w:spacing w:val="-6"/>
          <w:sz w:val="26"/>
          <w:szCs w:val="26"/>
        </w:rPr>
        <w:t>Ltda</w:t>
      </w:r>
      <w:proofErr w:type="spellEnd"/>
      <w:r w:rsidR="003612D8" w:rsidRPr="00A373B2">
        <w:rPr>
          <w:rFonts w:ascii="Arial Narrow" w:hAnsi="Arial Narrow" w:cs="Tahoma"/>
          <w:spacing w:val="-6"/>
          <w:sz w:val="26"/>
          <w:szCs w:val="26"/>
        </w:rPr>
        <w:t>, desde el 1 de agos</w:t>
      </w:r>
      <w:r w:rsidR="005F585E" w:rsidRPr="00A373B2">
        <w:rPr>
          <w:rFonts w:ascii="Arial Narrow" w:hAnsi="Arial Narrow" w:cs="Tahoma"/>
          <w:spacing w:val="-6"/>
          <w:sz w:val="26"/>
          <w:szCs w:val="26"/>
        </w:rPr>
        <w:t xml:space="preserve">to y el 31 de diciembre de 2016, </w:t>
      </w:r>
      <w:r w:rsidR="008A558A" w:rsidRPr="00A373B2">
        <w:rPr>
          <w:rFonts w:ascii="Arial Narrow" w:hAnsi="Arial Narrow" w:cs="Tahoma"/>
          <w:spacing w:val="-6"/>
          <w:sz w:val="26"/>
          <w:szCs w:val="26"/>
        </w:rPr>
        <w:t xml:space="preserve">y condenó </w:t>
      </w:r>
      <w:r w:rsidR="005F585E" w:rsidRPr="00A373B2">
        <w:rPr>
          <w:rFonts w:ascii="Arial Narrow" w:hAnsi="Arial Narrow" w:cs="Tahoma"/>
          <w:spacing w:val="-6"/>
          <w:sz w:val="26"/>
          <w:szCs w:val="26"/>
        </w:rPr>
        <w:t>al</w:t>
      </w:r>
      <w:r w:rsidR="008A558A" w:rsidRPr="00A373B2">
        <w:rPr>
          <w:rFonts w:ascii="Arial Narrow" w:hAnsi="Arial Narrow" w:cs="Tahoma"/>
          <w:spacing w:val="-6"/>
          <w:sz w:val="26"/>
          <w:szCs w:val="26"/>
        </w:rPr>
        <w:t xml:space="preserve"> pago de prestaciones sociales, </w:t>
      </w:r>
      <w:r w:rsidR="005F585E" w:rsidRPr="00A373B2">
        <w:rPr>
          <w:rFonts w:ascii="Arial Narrow" w:hAnsi="Arial Narrow" w:cs="Tahoma"/>
          <w:spacing w:val="-6"/>
          <w:sz w:val="26"/>
          <w:szCs w:val="26"/>
        </w:rPr>
        <w:t>vacaciones</w:t>
      </w:r>
      <w:r w:rsidR="008A558A" w:rsidRPr="00A373B2">
        <w:rPr>
          <w:rFonts w:ascii="Arial Narrow" w:hAnsi="Arial Narrow" w:cs="Tahoma"/>
          <w:spacing w:val="-6"/>
          <w:sz w:val="26"/>
          <w:szCs w:val="26"/>
        </w:rPr>
        <w:t xml:space="preserve"> e indemnización</w:t>
      </w:r>
      <w:r w:rsidR="00670EBE" w:rsidRPr="00A373B2">
        <w:rPr>
          <w:rFonts w:ascii="Arial Narrow" w:hAnsi="Arial Narrow" w:cs="Tahoma"/>
          <w:spacing w:val="-6"/>
          <w:sz w:val="26"/>
          <w:szCs w:val="26"/>
        </w:rPr>
        <w:t xml:space="preserve"> moratoria. </w:t>
      </w:r>
    </w:p>
    <w:p w:rsidR="00E61EAD" w:rsidRPr="00A373B2" w:rsidRDefault="00E61EAD" w:rsidP="00A373B2">
      <w:pPr>
        <w:pStyle w:val="Sinespaciado"/>
        <w:spacing w:line="288" w:lineRule="auto"/>
        <w:rPr>
          <w:rFonts w:ascii="Arial Narrow" w:hAnsi="Arial Narrow"/>
          <w:sz w:val="26"/>
          <w:szCs w:val="26"/>
        </w:rPr>
      </w:pPr>
    </w:p>
    <w:p w:rsidR="00E37ACE" w:rsidRPr="00A373B2" w:rsidRDefault="003612D8" w:rsidP="00A373B2">
      <w:pPr>
        <w:spacing w:line="288" w:lineRule="auto"/>
        <w:ind w:firstLine="900"/>
        <w:jc w:val="both"/>
        <w:rPr>
          <w:rFonts w:ascii="Arial Narrow" w:hAnsi="Arial Narrow" w:cs="Tahoma"/>
          <w:spacing w:val="-6"/>
          <w:sz w:val="26"/>
          <w:szCs w:val="26"/>
        </w:rPr>
      </w:pPr>
      <w:r w:rsidRPr="00A373B2">
        <w:rPr>
          <w:rFonts w:ascii="Arial Narrow" w:hAnsi="Arial Narrow" w:cs="Tahoma"/>
          <w:spacing w:val="-6"/>
          <w:sz w:val="26"/>
          <w:szCs w:val="26"/>
        </w:rPr>
        <w:t xml:space="preserve">Para arribar a tal conclusión encontró luego de dar por acreditada la prestación personal del servicio, que la labor de supervisión </w:t>
      </w:r>
      <w:r w:rsidR="002441DC" w:rsidRPr="00A373B2">
        <w:rPr>
          <w:rFonts w:ascii="Arial Narrow" w:hAnsi="Arial Narrow" w:cs="Tahoma"/>
          <w:spacing w:val="-6"/>
          <w:sz w:val="26"/>
          <w:szCs w:val="26"/>
        </w:rPr>
        <w:t xml:space="preserve">que </w:t>
      </w:r>
      <w:r w:rsidR="00670EBE" w:rsidRPr="00A373B2">
        <w:rPr>
          <w:rFonts w:ascii="Arial Narrow" w:hAnsi="Arial Narrow" w:cs="Tahoma"/>
          <w:spacing w:val="-6"/>
          <w:sz w:val="26"/>
          <w:szCs w:val="26"/>
        </w:rPr>
        <w:t>el</w:t>
      </w:r>
      <w:r w:rsidR="002441DC" w:rsidRPr="00A373B2">
        <w:rPr>
          <w:rFonts w:ascii="Arial Narrow" w:hAnsi="Arial Narrow" w:cs="Tahoma"/>
          <w:spacing w:val="-6"/>
          <w:sz w:val="26"/>
          <w:szCs w:val="26"/>
        </w:rPr>
        <w:t xml:space="preserve"> trabajador realizaba a </w:t>
      </w:r>
      <w:r w:rsidR="00AA5458" w:rsidRPr="00A373B2">
        <w:rPr>
          <w:rFonts w:ascii="Arial Narrow" w:hAnsi="Arial Narrow" w:cs="Tahoma"/>
          <w:spacing w:val="-6"/>
          <w:sz w:val="26"/>
          <w:szCs w:val="26"/>
        </w:rPr>
        <w:t xml:space="preserve">los </w:t>
      </w:r>
      <w:r w:rsidR="009D1C4F" w:rsidRPr="00A373B2">
        <w:rPr>
          <w:rFonts w:ascii="Arial Narrow" w:hAnsi="Arial Narrow" w:cs="Tahoma"/>
          <w:spacing w:val="-6"/>
          <w:sz w:val="26"/>
          <w:szCs w:val="26"/>
        </w:rPr>
        <w:t xml:space="preserve">diferentes </w:t>
      </w:r>
      <w:r w:rsidR="00AA5458" w:rsidRPr="00A373B2">
        <w:rPr>
          <w:rFonts w:ascii="Arial Narrow" w:hAnsi="Arial Narrow" w:cs="Tahoma"/>
          <w:spacing w:val="-6"/>
          <w:sz w:val="26"/>
          <w:szCs w:val="26"/>
        </w:rPr>
        <w:t xml:space="preserve">puestos de vigilancia </w:t>
      </w:r>
      <w:r w:rsidR="009D1C4F" w:rsidRPr="00A373B2">
        <w:rPr>
          <w:rFonts w:ascii="Arial Narrow" w:hAnsi="Arial Narrow" w:cs="Tahoma"/>
          <w:spacing w:val="-6"/>
          <w:sz w:val="26"/>
          <w:szCs w:val="26"/>
        </w:rPr>
        <w:t xml:space="preserve">que le eran </w:t>
      </w:r>
      <w:r w:rsidR="002441DC" w:rsidRPr="00A373B2">
        <w:rPr>
          <w:rFonts w:ascii="Arial Narrow" w:hAnsi="Arial Narrow" w:cs="Tahoma"/>
          <w:spacing w:val="-6"/>
          <w:sz w:val="26"/>
          <w:szCs w:val="26"/>
        </w:rPr>
        <w:t xml:space="preserve">asignados, </w:t>
      </w:r>
      <w:r w:rsidR="009D1C4F" w:rsidRPr="00A373B2">
        <w:rPr>
          <w:rFonts w:ascii="Arial Narrow" w:hAnsi="Arial Narrow" w:cs="Tahoma"/>
          <w:spacing w:val="-6"/>
          <w:sz w:val="26"/>
          <w:szCs w:val="26"/>
        </w:rPr>
        <w:t xml:space="preserve">no fue autónoma e independiente sino que </w:t>
      </w:r>
      <w:r w:rsidR="002441DC" w:rsidRPr="00A373B2">
        <w:rPr>
          <w:rFonts w:ascii="Arial Narrow" w:hAnsi="Arial Narrow" w:cs="Tahoma"/>
          <w:spacing w:val="-6"/>
          <w:sz w:val="26"/>
          <w:szCs w:val="26"/>
        </w:rPr>
        <w:t>e</w:t>
      </w:r>
      <w:r w:rsidR="00AA5458" w:rsidRPr="00A373B2">
        <w:rPr>
          <w:rFonts w:ascii="Arial Narrow" w:hAnsi="Arial Narrow" w:cs="Tahoma"/>
          <w:spacing w:val="-6"/>
          <w:sz w:val="26"/>
          <w:szCs w:val="26"/>
        </w:rPr>
        <w:t>stuvo</w:t>
      </w:r>
      <w:r w:rsidR="00194486" w:rsidRPr="00A373B2">
        <w:rPr>
          <w:rFonts w:ascii="Arial Narrow" w:hAnsi="Arial Narrow" w:cs="Tahoma"/>
          <w:spacing w:val="-6"/>
          <w:sz w:val="26"/>
          <w:szCs w:val="26"/>
        </w:rPr>
        <w:t xml:space="preserve"> </w:t>
      </w:r>
      <w:r w:rsidRPr="00A373B2">
        <w:rPr>
          <w:rFonts w:ascii="Arial Narrow" w:hAnsi="Arial Narrow" w:cs="Tahoma"/>
          <w:spacing w:val="-6"/>
          <w:sz w:val="26"/>
          <w:szCs w:val="26"/>
        </w:rPr>
        <w:t xml:space="preserve">subordinada a las órdenes y directrices </w:t>
      </w:r>
      <w:r w:rsidR="00670EBE" w:rsidRPr="00A373B2">
        <w:rPr>
          <w:rFonts w:ascii="Arial Narrow" w:hAnsi="Arial Narrow" w:cs="Tahoma"/>
          <w:spacing w:val="-6"/>
          <w:sz w:val="26"/>
          <w:szCs w:val="26"/>
        </w:rPr>
        <w:t xml:space="preserve">impartidas </w:t>
      </w:r>
      <w:r w:rsidRPr="00A373B2">
        <w:rPr>
          <w:rFonts w:ascii="Arial Narrow" w:hAnsi="Arial Narrow" w:cs="Tahoma"/>
          <w:spacing w:val="-6"/>
          <w:sz w:val="26"/>
          <w:szCs w:val="26"/>
        </w:rPr>
        <w:t xml:space="preserve">por </w:t>
      </w:r>
      <w:r w:rsidR="00670EBE" w:rsidRPr="00A373B2">
        <w:rPr>
          <w:rFonts w:ascii="Arial Narrow" w:hAnsi="Arial Narrow" w:cs="Tahoma"/>
          <w:spacing w:val="-6"/>
          <w:sz w:val="26"/>
          <w:szCs w:val="26"/>
        </w:rPr>
        <w:t xml:space="preserve">la </w:t>
      </w:r>
      <w:r w:rsidRPr="00A373B2">
        <w:rPr>
          <w:rFonts w:ascii="Arial Narrow" w:hAnsi="Arial Narrow" w:cs="Tahoma"/>
          <w:spacing w:val="-6"/>
          <w:sz w:val="26"/>
          <w:szCs w:val="26"/>
        </w:rPr>
        <w:t>empresa</w:t>
      </w:r>
      <w:r w:rsidR="00670EBE" w:rsidRPr="00A373B2">
        <w:rPr>
          <w:rFonts w:ascii="Arial Narrow" w:hAnsi="Arial Narrow" w:cs="Tahoma"/>
          <w:spacing w:val="-6"/>
          <w:sz w:val="26"/>
          <w:szCs w:val="26"/>
        </w:rPr>
        <w:t xml:space="preserve"> accionada, </w:t>
      </w:r>
      <w:r w:rsidRPr="00A373B2">
        <w:rPr>
          <w:rFonts w:ascii="Arial Narrow" w:hAnsi="Arial Narrow" w:cs="Tahoma"/>
          <w:spacing w:val="-6"/>
          <w:sz w:val="26"/>
          <w:szCs w:val="26"/>
        </w:rPr>
        <w:t>pues</w:t>
      </w:r>
      <w:r w:rsidR="00AA5458" w:rsidRPr="00A373B2">
        <w:rPr>
          <w:rFonts w:ascii="Arial Narrow" w:hAnsi="Arial Narrow" w:cs="Tahoma"/>
          <w:spacing w:val="-6"/>
          <w:sz w:val="26"/>
          <w:szCs w:val="26"/>
        </w:rPr>
        <w:t>to que</w:t>
      </w:r>
      <w:r w:rsidR="001526FD" w:rsidRPr="00A373B2">
        <w:rPr>
          <w:rFonts w:ascii="Arial Narrow" w:hAnsi="Arial Narrow" w:cs="Tahoma"/>
          <w:spacing w:val="-6"/>
          <w:sz w:val="26"/>
          <w:szCs w:val="26"/>
        </w:rPr>
        <w:t xml:space="preserve"> aquel no sólo estaba</w:t>
      </w:r>
      <w:r w:rsidR="002441DC" w:rsidRPr="00A373B2">
        <w:rPr>
          <w:rFonts w:ascii="Arial Narrow" w:hAnsi="Arial Narrow" w:cs="Tahoma"/>
          <w:spacing w:val="-6"/>
          <w:sz w:val="26"/>
          <w:szCs w:val="26"/>
        </w:rPr>
        <w:t xml:space="preserve"> sometido al cumplimiento de horarios, </w:t>
      </w:r>
      <w:r w:rsidR="001526FD" w:rsidRPr="00A373B2">
        <w:rPr>
          <w:rFonts w:ascii="Arial Narrow" w:hAnsi="Arial Narrow" w:cs="Tahoma"/>
          <w:spacing w:val="-6"/>
          <w:sz w:val="26"/>
          <w:szCs w:val="26"/>
        </w:rPr>
        <w:t xml:space="preserve">sino que además </w:t>
      </w:r>
      <w:r w:rsidR="002441DC" w:rsidRPr="00A373B2">
        <w:rPr>
          <w:rFonts w:ascii="Arial Narrow" w:hAnsi="Arial Narrow" w:cs="Tahoma"/>
          <w:spacing w:val="-6"/>
          <w:sz w:val="26"/>
          <w:szCs w:val="26"/>
        </w:rPr>
        <w:t>debía tener disponibilidad</w:t>
      </w:r>
      <w:r w:rsidR="001526FD" w:rsidRPr="00A373B2">
        <w:rPr>
          <w:rFonts w:ascii="Arial Narrow" w:hAnsi="Arial Narrow" w:cs="Tahoma"/>
          <w:spacing w:val="-6"/>
          <w:sz w:val="26"/>
          <w:szCs w:val="26"/>
        </w:rPr>
        <w:t xml:space="preserve"> permanente</w:t>
      </w:r>
      <w:r w:rsidR="002441DC" w:rsidRPr="00A373B2">
        <w:rPr>
          <w:rFonts w:ascii="Arial Narrow" w:hAnsi="Arial Narrow" w:cs="Tahoma"/>
          <w:spacing w:val="-6"/>
          <w:sz w:val="26"/>
          <w:szCs w:val="26"/>
        </w:rPr>
        <w:t>, rendir informes, registrar cada una de sus actividades en las minutas</w:t>
      </w:r>
      <w:r w:rsidR="001526FD" w:rsidRPr="00A373B2">
        <w:rPr>
          <w:rFonts w:ascii="Arial Narrow" w:hAnsi="Arial Narrow" w:cs="Tahoma"/>
          <w:spacing w:val="-6"/>
          <w:sz w:val="26"/>
          <w:szCs w:val="26"/>
        </w:rPr>
        <w:t xml:space="preserve"> respectivas, p</w:t>
      </w:r>
      <w:r w:rsidR="002441DC" w:rsidRPr="00A373B2">
        <w:rPr>
          <w:rFonts w:ascii="Arial Narrow" w:hAnsi="Arial Narrow" w:cs="Tahoma"/>
          <w:spacing w:val="-6"/>
          <w:sz w:val="26"/>
          <w:szCs w:val="26"/>
        </w:rPr>
        <w:t xml:space="preserve">resentarse obligatoriamente a prestar apoyo, y </w:t>
      </w:r>
      <w:r w:rsidR="001526FD" w:rsidRPr="00A373B2">
        <w:rPr>
          <w:rFonts w:ascii="Arial Narrow" w:hAnsi="Arial Narrow" w:cs="Tahoma"/>
          <w:spacing w:val="-6"/>
          <w:sz w:val="26"/>
          <w:szCs w:val="26"/>
        </w:rPr>
        <w:t>ejercer</w:t>
      </w:r>
      <w:r w:rsidR="002441DC" w:rsidRPr="00A373B2">
        <w:rPr>
          <w:rFonts w:ascii="Arial Narrow" w:hAnsi="Arial Narrow" w:cs="Tahoma"/>
          <w:spacing w:val="-6"/>
          <w:sz w:val="26"/>
          <w:szCs w:val="26"/>
        </w:rPr>
        <w:t xml:space="preserve"> </w:t>
      </w:r>
      <w:r w:rsidR="00AA5458" w:rsidRPr="00A373B2">
        <w:rPr>
          <w:rFonts w:ascii="Arial Narrow" w:hAnsi="Arial Narrow" w:cs="Tahoma"/>
          <w:spacing w:val="-6"/>
          <w:sz w:val="26"/>
          <w:szCs w:val="26"/>
        </w:rPr>
        <w:t>c</w:t>
      </w:r>
      <w:r w:rsidRPr="00A373B2">
        <w:rPr>
          <w:rFonts w:ascii="Arial Narrow" w:hAnsi="Arial Narrow" w:cs="Tahoma"/>
          <w:spacing w:val="-6"/>
          <w:sz w:val="26"/>
          <w:szCs w:val="26"/>
        </w:rPr>
        <w:t>asi que idénticas labores a las realizadas por el personal de supervisión de planta de la empresa, tal cual lo relataron</w:t>
      </w:r>
      <w:r w:rsidR="00194486" w:rsidRPr="00A373B2">
        <w:rPr>
          <w:rFonts w:ascii="Arial Narrow" w:hAnsi="Arial Narrow" w:cs="Tahoma"/>
          <w:spacing w:val="-6"/>
          <w:sz w:val="26"/>
          <w:szCs w:val="26"/>
        </w:rPr>
        <w:t xml:space="preserve"> los </w:t>
      </w:r>
      <w:r w:rsidR="00AA5458" w:rsidRPr="00A373B2">
        <w:rPr>
          <w:rFonts w:ascii="Arial Narrow" w:hAnsi="Arial Narrow" w:cs="Tahoma"/>
          <w:spacing w:val="-6"/>
          <w:sz w:val="26"/>
          <w:szCs w:val="26"/>
        </w:rPr>
        <w:t>declarantes</w:t>
      </w:r>
      <w:r w:rsidR="00194486" w:rsidRPr="00A373B2">
        <w:rPr>
          <w:rFonts w:ascii="Arial Narrow" w:hAnsi="Arial Narrow" w:cs="Tahoma"/>
          <w:spacing w:val="-6"/>
          <w:sz w:val="26"/>
          <w:szCs w:val="26"/>
        </w:rPr>
        <w:t xml:space="preserve"> escuchados en la actuación. </w:t>
      </w:r>
    </w:p>
    <w:p w:rsidR="00194486" w:rsidRPr="00A373B2" w:rsidRDefault="00670EBE" w:rsidP="00A373B2">
      <w:pPr>
        <w:pStyle w:val="Sinespaciado"/>
        <w:spacing w:line="288" w:lineRule="auto"/>
        <w:rPr>
          <w:rFonts w:ascii="Arial Narrow" w:hAnsi="Arial Narrow"/>
          <w:spacing w:val="-6"/>
          <w:sz w:val="26"/>
          <w:szCs w:val="26"/>
        </w:rPr>
      </w:pPr>
      <w:r w:rsidRPr="00A373B2">
        <w:rPr>
          <w:rFonts w:ascii="Arial Narrow" w:hAnsi="Arial Narrow"/>
          <w:spacing w:val="-6"/>
          <w:sz w:val="26"/>
          <w:szCs w:val="26"/>
        </w:rPr>
        <w:tab/>
      </w:r>
      <w:r w:rsidR="001162C5" w:rsidRPr="00A373B2">
        <w:rPr>
          <w:rFonts w:ascii="Arial Narrow" w:hAnsi="Arial Narrow"/>
          <w:spacing w:val="-6"/>
          <w:sz w:val="26"/>
          <w:szCs w:val="26"/>
        </w:rPr>
        <w:tab/>
      </w:r>
    </w:p>
    <w:p w:rsidR="001162C5" w:rsidRPr="00A373B2" w:rsidRDefault="005F585E" w:rsidP="00A373B2">
      <w:pPr>
        <w:spacing w:line="288" w:lineRule="auto"/>
        <w:ind w:firstLine="900"/>
        <w:jc w:val="both"/>
        <w:rPr>
          <w:rFonts w:ascii="Arial Narrow" w:hAnsi="Arial Narrow" w:cs="Tahoma"/>
          <w:spacing w:val="-6"/>
          <w:sz w:val="26"/>
          <w:szCs w:val="26"/>
        </w:rPr>
      </w:pPr>
      <w:r w:rsidRPr="00A373B2">
        <w:rPr>
          <w:rFonts w:ascii="Arial Narrow" w:hAnsi="Arial Narrow" w:cs="Tahoma"/>
          <w:spacing w:val="-6"/>
          <w:sz w:val="26"/>
          <w:szCs w:val="26"/>
        </w:rPr>
        <w:t>Estim</w:t>
      </w:r>
      <w:r w:rsidR="00D85648" w:rsidRPr="00A373B2">
        <w:rPr>
          <w:rFonts w:ascii="Arial Narrow" w:hAnsi="Arial Narrow" w:cs="Tahoma"/>
          <w:spacing w:val="-6"/>
          <w:sz w:val="26"/>
          <w:szCs w:val="26"/>
        </w:rPr>
        <w:t xml:space="preserve">ó </w:t>
      </w:r>
      <w:r w:rsidR="00670EBE" w:rsidRPr="00A373B2">
        <w:rPr>
          <w:rFonts w:ascii="Arial Narrow" w:hAnsi="Arial Narrow" w:cs="Tahoma"/>
          <w:spacing w:val="-6"/>
          <w:sz w:val="26"/>
          <w:szCs w:val="26"/>
        </w:rPr>
        <w:t xml:space="preserve">que el contrato </w:t>
      </w:r>
      <w:r w:rsidR="001162C5" w:rsidRPr="00A373B2">
        <w:rPr>
          <w:rFonts w:ascii="Arial Narrow" w:hAnsi="Arial Narrow" w:cs="Tahoma"/>
          <w:spacing w:val="-6"/>
          <w:sz w:val="26"/>
          <w:szCs w:val="26"/>
        </w:rPr>
        <w:t xml:space="preserve">era </w:t>
      </w:r>
      <w:r w:rsidR="00670EBE" w:rsidRPr="00A373B2">
        <w:rPr>
          <w:rFonts w:ascii="Arial Narrow" w:hAnsi="Arial Narrow" w:cs="Tahoma"/>
          <w:spacing w:val="-6"/>
          <w:sz w:val="26"/>
          <w:szCs w:val="26"/>
        </w:rPr>
        <w:t xml:space="preserve">a término fijo y que </w:t>
      </w:r>
      <w:r w:rsidR="001162C5" w:rsidRPr="00A373B2">
        <w:rPr>
          <w:rFonts w:ascii="Arial Narrow" w:hAnsi="Arial Narrow" w:cs="Tahoma"/>
          <w:spacing w:val="-6"/>
          <w:sz w:val="26"/>
          <w:szCs w:val="26"/>
        </w:rPr>
        <w:t xml:space="preserve">finalizó </w:t>
      </w:r>
      <w:r w:rsidR="00670EBE" w:rsidRPr="00A373B2">
        <w:rPr>
          <w:rFonts w:ascii="Arial Narrow" w:hAnsi="Arial Narrow" w:cs="Tahoma"/>
          <w:spacing w:val="-6"/>
          <w:sz w:val="26"/>
          <w:szCs w:val="26"/>
        </w:rPr>
        <w:t>por</w:t>
      </w:r>
      <w:r w:rsidR="001162C5" w:rsidRPr="00A373B2">
        <w:rPr>
          <w:rFonts w:ascii="Arial Narrow" w:hAnsi="Arial Narrow" w:cs="Tahoma"/>
          <w:spacing w:val="-6"/>
          <w:sz w:val="26"/>
          <w:szCs w:val="26"/>
        </w:rPr>
        <w:t xml:space="preserve"> vencimiento del plazo pactado el </w:t>
      </w:r>
      <w:r w:rsidR="00670EBE" w:rsidRPr="00A373B2">
        <w:rPr>
          <w:rFonts w:ascii="Arial Narrow" w:hAnsi="Arial Narrow" w:cs="Tahoma"/>
          <w:spacing w:val="-6"/>
          <w:sz w:val="26"/>
          <w:szCs w:val="26"/>
        </w:rPr>
        <w:t xml:space="preserve">31 de diciembre de 2016, </w:t>
      </w:r>
      <w:r w:rsidRPr="00A373B2">
        <w:rPr>
          <w:rFonts w:ascii="Arial Narrow" w:hAnsi="Arial Narrow" w:cs="Tahoma"/>
          <w:spacing w:val="-6"/>
          <w:sz w:val="26"/>
          <w:szCs w:val="26"/>
        </w:rPr>
        <w:t xml:space="preserve">en razón a que </w:t>
      </w:r>
      <w:r w:rsidR="00670EBE" w:rsidRPr="00A373B2">
        <w:rPr>
          <w:rFonts w:ascii="Arial Narrow" w:hAnsi="Arial Narrow" w:cs="Tahoma"/>
          <w:spacing w:val="-6"/>
          <w:sz w:val="26"/>
          <w:szCs w:val="26"/>
        </w:rPr>
        <w:t xml:space="preserve">esa fue la voluntad de las partes </w:t>
      </w:r>
      <w:r w:rsidR="001162C5" w:rsidRPr="00A373B2">
        <w:rPr>
          <w:rFonts w:ascii="Arial Narrow" w:hAnsi="Arial Narrow" w:cs="Tahoma"/>
          <w:spacing w:val="-6"/>
          <w:sz w:val="26"/>
          <w:szCs w:val="26"/>
        </w:rPr>
        <w:t xml:space="preserve">plasmada </w:t>
      </w:r>
      <w:r w:rsidR="00670EBE" w:rsidRPr="00A373B2">
        <w:rPr>
          <w:rFonts w:ascii="Arial Narrow" w:hAnsi="Arial Narrow" w:cs="Tahoma"/>
          <w:spacing w:val="-6"/>
          <w:sz w:val="26"/>
          <w:szCs w:val="26"/>
        </w:rPr>
        <w:t>en el contrato de prestación</w:t>
      </w:r>
      <w:r w:rsidR="001162C5" w:rsidRPr="00A373B2">
        <w:rPr>
          <w:rFonts w:ascii="Arial Narrow" w:hAnsi="Arial Narrow" w:cs="Tahoma"/>
          <w:spacing w:val="-6"/>
          <w:sz w:val="26"/>
          <w:szCs w:val="26"/>
        </w:rPr>
        <w:t xml:space="preserve"> de servicios, en el que además se incluyó una cláusula de preaviso y no renovación del mismo, máxime que </w:t>
      </w:r>
      <w:r w:rsidR="00346E29" w:rsidRPr="00A373B2">
        <w:rPr>
          <w:rFonts w:ascii="Arial Narrow" w:hAnsi="Arial Narrow" w:cs="Tahoma"/>
          <w:spacing w:val="-6"/>
          <w:sz w:val="26"/>
          <w:szCs w:val="26"/>
        </w:rPr>
        <w:t>no se probó que la pr</w:t>
      </w:r>
      <w:r w:rsidR="001162C5" w:rsidRPr="00A373B2">
        <w:rPr>
          <w:rFonts w:ascii="Arial Narrow" w:hAnsi="Arial Narrow" w:cs="Tahoma"/>
          <w:spacing w:val="-6"/>
          <w:sz w:val="26"/>
          <w:szCs w:val="26"/>
        </w:rPr>
        <w:t xml:space="preserve">estación personal del servicio se hubiere prorrogado más allá de esa calenda. </w:t>
      </w:r>
    </w:p>
    <w:p w:rsidR="00194486" w:rsidRPr="00A373B2" w:rsidRDefault="00194486" w:rsidP="00A373B2">
      <w:pPr>
        <w:pStyle w:val="Sinespaciado"/>
        <w:spacing w:line="288" w:lineRule="auto"/>
        <w:rPr>
          <w:rFonts w:ascii="Arial Narrow" w:hAnsi="Arial Narrow"/>
          <w:spacing w:val="-6"/>
          <w:sz w:val="26"/>
          <w:szCs w:val="26"/>
        </w:rPr>
      </w:pPr>
    </w:p>
    <w:p w:rsidR="007D335D" w:rsidRPr="00A373B2" w:rsidRDefault="00346E29" w:rsidP="00A373B2">
      <w:pPr>
        <w:spacing w:line="288" w:lineRule="auto"/>
        <w:ind w:firstLine="900"/>
        <w:jc w:val="both"/>
        <w:rPr>
          <w:rFonts w:ascii="Arial Narrow" w:hAnsi="Arial Narrow" w:cs="Tahoma"/>
          <w:spacing w:val="-6"/>
          <w:sz w:val="26"/>
          <w:szCs w:val="26"/>
        </w:rPr>
      </w:pPr>
      <w:r w:rsidRPr="00A373B2">
        <w:rPr>
          <w:rFonts w:ascii="Arial Narrow" w:hAnsi="Arial Narrow" w:cs="Tahoma"/>
          <w:spacing w:val="-6"/>
          <w:sz w:val="26"/>
          <w:szCs w:val="26"/>
        </w:rPr>
        <w:t xml:space="preserve">Por consiguiente, </w:t>
      </w:r>
      <w:r w:rsidR="00581C2A" w:rsidRPr="00A373B2">
        <w:rPr>
          <w:rFonts w:ascii="Arial Narrow" w:hAnsi="Arial Narrow" w:cs="Tahoma"/>
          <w:spacing w:val="-6"/>
          <w:sz w:val="26"/>
          <w:szCs w:val="26"/>
        </w:rPr>
        <w:t xml:space="preserve">consideró </w:t>
      </w:r>
      <w:r w:rsidRPr="00A373B2">
        <w:rPr>
          <w:rFonts w:ascii="Arial Narrow" w:hAnsi="Arial Narrow" w:cs="Tahoma"/>
          <w:spacing w:val="-6"/>
          <w:sz w:val="26"/>
          <w:szCs w:val="26"/>
        </w:rPr>
        <w:t xml:space="preserve">que </w:t>
      </w:r>
      <w:r w:rsidR="000610A9" w:rsidRPr="00A373B2">
        <w:rPr>
          <w:rFonts w:ascii="Arial Narrow" w:hAnsi="Arial Narrow" w:cs="Tahoma"/>
          <w:spacing w:val="-6"/>
          <w:sz w:val="26"/>
          <w:szCs w:val="26"/>
        </w:rPr>
        <w:t>para el momento de ocurrencia del evento en que el señor Sánchez Beltrán perdió la vida, no existía contrato de trabajo vigente,</w:t>
      </w:r>
      <w:r w:rsidR="00C45F4F" w:rsidRPr="00A373B2">
        <w:rPr>
          <w:rFonts w:ascii="Arial Narrow" w:hAnsi="Arial Narrow" w:cs="Tahoma"/>
          <w:spacing w:val="-6"/>
          <w:sz w:val="26"/>
          <w:szCs w:val="26"/>
        </w:rPr>
        <w:t xml:space="preserve"> por lo que el accidente no podía catalogarse </w:t>
      </w:r>
      <w:r w:rsidR="000610A9" w:rsidRPr="00A373B2">
        <w:rPr>
          <w:rFonts w:ascii="Arial Narrow" w:hAnsi="Arial Narrow" w:cs="Tahoma"/>
          <w:spacing w:val="-6"/>
          <w:sz w:val="26"/>
          <w:szCs w:val="26"/>
        </w:rPr>
        <w:t xml:space="preserve">como </w:t>
      </w:r>
      <w:r w:rsidRPr="00A373B2">
        <w:rPr>
          <w:rFonts w:ascii="Arial Narrow" w:hAnsi="Arial Narrow" w:cs="Tahoma"/>
          <w:spacing w:val="-6"/>
          <w:sz w:val="26"/>
          <w:szCs w:val="26"/>
        </w:rPr>
        <w:t xml:space="preserve">laboral, y que aun si en </w:t>
      </w:r>
      <w:r w:rsidR="007D335D" w:rsidRPr="00A373B2">
        <w:rPr>
          <w:rFonts w:ascii="Arial Narrow" w:hAnsi="Arial Narrow" w:cs="Tahoma"/>
          <w:spacing w:val="-6"/>
          <w:sz w:val="26"/>
          <w:szCs w:val="26"/>
        </w:rPr>
        <w:t xml:space="preserve">gracia de discusión se aceptara que el contrato de trabajo </w:t>
      </w:r>
      <w:r w:rsidRPr="00A373B2">
        <w:rPr>
          <w:rFonts w:ascii="Arial Narrow" w:hAnsi="Arial Narrow" w:cs="Tahoma"/>
          <w:spacing w:val="-6"/>
          <w:sz w:val="26"/>
          <w:szCs w:val="26"/>
        </w:rPr>
        <w:t>sí</w:t>
      </w:r>
      <w:r w:rsidR="007D335D" w:rsidRPr="00A373B2">
        <w:rPr>
          <w:rFonts w:ascii="Arial Narrow" w:hAnsi="Arial Narrow" w:cs="Tahoma"/>
          <w:spacing w:val="-6"/>
          <w:sz w:val="26"/>
          <w:szCs w:val="26"/>
        </w:rPr>
        <w:t xml:space="preserve"> estaba vigente, lo cierto es que el accidente no se dio por culpa suficientemente comprobada del empleador, </w:t>
      </w:r>
      <w:r w:rsidRPr="00A373B2">
        <w:rPr>
          <w:rFonts w:ascii="Arial Narrow" w:hAnsi="Arial Narrow" w:cs="Tahoma"/>
          <w:spacing w:val="-6"/>
          <w:sz w:val="26"/>
          <w:szCs w:val="26"/>
        </w:rPr>
        <w:t xml:space="preserve">en razón a que </w:t>
      </w:r>
      <w:r w:rsidR="007D335D" w:rsidRPr="00A373B2">
        <w:rPr>
          <w:rFonts w:ascii="Arial Narrow" w:hAnsi="Arial Narrow" w:cs="Tahoma"/>
          <w:spacing w:val="-6"/>
          <w:sz w:val="26"/>
          <w:szCs w:val="26"/>
        </w:rPr>
        <w:t xml:space="preserve">trabajador hizo presencia en el lugar de los hechos </w:t>
      </w:r>
      <w:r w:rsidRPr="00A373B2">
        <w:rPr>
          <w:rFonts w:ascii="Arial Narrow" w:hAnsi="Arial Narrow" w:cs="Tahoma"/>
          <w:spacing w:val="-6"/>
          <w:sz w:val="26"/>
          <w:szCs w:val="26"/>
        </w:rPr>
        <w:t>no por órdenes o instrucciones</w:t>
      </w:r>
      <w:r w:rsidR="00C91216" w:rsidRPr="00A373B2">
        <w:rPr>
          <w:rFonts w:ascii="Arial Narrow" w:hAnsi="Arial Narrow" w:cs="Tahoma"/>
          <w:spacing w:val="-6"/>
          <w:sz w:val="26"/>
          <w:szCs w:val="26"/>
        </w:rPr>
        <w:t xml:space="preserve"> de</w:t>
      </w:r>
      <w:r w:rsidRPr="00A373B2">
        <w:rPr>
          <w:rFonts w:ascii="Arial Narrow" w:hAnsi="Arial Narrow" w:cs="Tahoma"/>
          <w:spacing w:val="-6"/>
          <w:sz w:val="26"/>
          <w:szCs w:val="26"/>
        </w:rPr>
        <w:t xml:space="preserve"> su empleador </w:t>
      </w:r>
      <w:r w:rsidR="007D335D" w:rsidRPr="00A373B2">
        <w:rPr>
          <w:rFonts w:ascii="Arial Narrow" w:hAnsi="Arial Narrow" w:cs="Tahoma"/>
          <w:spacing w:val="-6"/>
          <w:sz w:val="26"/>
          <w:szCs w:val="26"/>
        </w:rPr>
        <w:t xml:space="preserve">sino por un hecho ajeno a ello; y </w:t>
      </w:r>
      <w:r w:rsidR="00C91216" w:rsidRPr="00A373B2">
        <w:rPr>
          <w:rFonts w:ascii="Arial Narrow" w:hAnsi="Arial Narrow" w:cs="Tahoma"/>
          <w:spacing w:val="-6"/>
          <w:sz w:val="26"/>
          <w:szCs w:val="26"/>
        </w:rPr>
        <w:t xml:space="preserve">además </w:t>
      </w:r>
      <w:r w:rsidR="007D335D" w:rsidRPr="00A373B2">
        <w:rPr>
          <w:rFonts w:ascii="Arial Narrow" w:hAnsi="Arial Narrow" w:cs="Tahoma"/>
          <w:spacing w:val="-6"/>
          <w:sz w:val="26"/>
          <w:szCs w:val="26"/>
        </w:rPr>
        <w:t>se subió al techo de la empresa de Americana de Curtidos, a motu proprio, dejando de lado las advertencias del vigilante</w:t>
      </w:r>
      <w:r w:rsidRPr="00A373B2">
        <w:rPr>
          <w:rFonts w:ascii="Arial Narrow" w:hAnsi="Arial Narrow" w:cs="Tahoma"/>
          <w:spacing w:val="-6"/>
          <w:sz w:val="26"/>
          <w:szCs w:val="26"/>
        </w:rPr>
        <w:t xml:space="preserve"> </w:t>
      </w:r>
      <w:r w:rsidR="007D335D" w:rsidRPr="00A373B2">
        <w:rPr>
          <w:rFonts w:ascii="Arial Narrow" w:hAnsi="Arial Narrow" w:cs="Tahoma"/>
          <w:spacing w:val="-6"/>
          <w:sz w:val="26"/>
          <w:szCs w:val="26"/>
        </w:rPr>
        <w:t xml:space="preserve">y de las propias autoridades competentes – Policía y Bomberos- </w:t>
      </w:r>
      <w:r w:rsidRPr="00A373B2">
        <w:rPr>
          <w:rFonts w:ascii="Arial Narrow" w:hAnsi="Arial Narrow" w:cs="Tahoma"/>
          <w:spacing w:val="-6"/>
          <w:sz w:val="26"/>
          <w:szCs w:val="26"/>
        </w:rPr>
        <w:t xml:space="preserve">que se encontraban en el lugar, quienes </w:t>
      </w:r>
      <w:r w:rsidR="007D335D" w:rsidRPr="00A373B2">
        <w:rPr>
          <w:rFonts w:ascii="Arial Narrow" w:hAnsi="Arial Narrow" w:cs="Tahoma"/>
          <w:spacing w:val="-6"/>
          <w:sz w:val="26"/>
          <w:szCs w:val="26"/>
        </w:rPr>
        <w:t>se abstuvieron de realizar dicha maniobra en altura en aras de cuidar su integridad</w:t>
      </w:r>
      <w:r w:rsidRPr="00A373B2">
        <w:rPr>
          <w:rFonts w:ascii="Arial Narrow" w:hAnsi="Arial Narrow" w:cs="Tahoma"/>
          <w:spacing w:val="-6"/>
          <w:sz w:val="26"/>
          <w:szCs w:val="26"/>
        </w:rPr>
        <w:t>, por lo que concluyó que el accidente fue ocasionado por el actuar errado del trabajador</w:t>
      </w:r>
      <w:r w:rsidR="007D335D" w:rsidRPr="00A373B2">
        <w:rPr>
          <w:rFonts w:ascii="Arial Narrow" w:hAnsi="Arial Narrow" w:cs="Tahoma"/>
          <w:spacing w:val="-6"/>
          <w:sz w:val="26"/>
          <w:szCs w:val="26"/>
        </w:rPr>
        <w:t xml:space="preserve">. </w:t>
      </w:r>
    </w:p>
    <w:p w:rsidR="00581C2A" w:rsidRPr="00A373B2" w:rsidRDefault="00581C2A" w:rsidP="00A373B2">
      <w:pPr>
        <w:pStyle w:val="Sinespaciado"/>
        <w:spacing w:line="288" w:lineRule="auto"/>
        <w:rPr>
          <w:rFonts w:ascii="Arial Narrow" w:hAnsi="Arial Narrow"/>
          <w:spacing w:val="-6"/>
          <w:sz w:val="26"/>
          <w:szCs w:val="26"/>
        </w:rPr>
      </w:pPr>
    </w:p>
    <w:p w:rsidR="00581C2A" w:rsidRPr="00A373B2" w:rsidRDefault="00581C2A" w:rsidP="00A373B2">
      <w:pPr>
        <w:spacing w:line="288" w:lineRule="auto"/>
        <w:ind w:firstLine="900"/>
        <w:jc w:val="both"/>
        <w:rPr>
          <w:rFonts w:ascii="Arial Narrow" w:hAnsi="Arial Narrow" w:cs="Tahoma"/>
          <w:spacing w:val="-6"/>
          <w:sz w:val="26"/>
          <w:szCs w:val="26"/>
        </w:rPr>
      </w:pPr>
      <w:r w:rsidRPr="00A373B2">
        <w:rPr>
          <w:rFonts w:ascii="Arial Narrow" w:hAnsi="Arial Narrow" w:cs="Tahoma"/>
          <w:spacing w:val="-6"/>
          <w:sz w:val="26"/>
          <w:szCs w:val="26"/>
        </w:rPr>
        <w:t xml:space="preserve">De otra parte, condenó </w:t>
      </w:r>
      <w:r w:rsidR="00965F39" w:rsidRPr="00A373B2">
        <w:rPr>
          <w:rFonts w:ascii="Arial Narrow" w:hAnsi="Arial Narrow" w:cs="Tahoma"/>
          <w:spacing w:val="-6"/>
          <w:sz w:val="26"/>
          <w:szCs w:val="26"/>
        </w:rPr>
        <w:t xml:space="preserve">solidariamente </w:t>
      </w:r>
      <w:r w:rsidRPr="00A373B2">
        <w:rPr>
          <w:rFonts w:ascii="Arial Narrow" w:hAnsi="Arial Narrow" w:cs="Tahoma"/>
          <w:spacing w:val="-6"/>
          <w:sz w:val="26"/>
          <w:szCs w:val="26"/>
        </w:rPr>
        <w:t xml:space="preserve"> </w:t>
      </w:r>
      <w:r w:rsidR="00945FD1" w:rsidRPr="00A373B2">
        <w:rPr>
          <w:rFonts w:ascii="Arial Narrow" w:hAnsi="Arial Narrow" w:cs="Tahoma"/>
          <w:spacing w:val="-6"/>
          <w:sz w:val="26"/>
          <w:szCs w:val="26"/>
        </w:rPr>
        <w:t xml:space="preserve">a las demandadas en calidad de personas naturales, con fundamento en el artículo 36 </w:t>
      </w:r>
      <w:proofErr w:type="spellStart"/>
      <w:r w:rsidR="00945FD1" w:rsidRPr="00A373B2">
        <w:rPr>
          <w:rFonts w:ascii="Arial Narrow" w:hAnsi="Arial Narrow" w:cs="Tahoma"/>
          <w:spacing w:val="-6"/>
          <w:sz w:val="26"/>
          <w:szCs w:val="26"/>
        </w:rPr>
        <w:t>CST</w:t>
      </w:r>
      <w:proofErr w:type="spellEnd"/>
      <w:r w:rsidR="00945FD1" w:rsidRPr="00A373B2">
        <w:rPr>
          <w:rFonts w:ascii="Arial Narrow" w:hAnsi="Arial Narrow" w:cs="Tahoma"/>
          <w:spacing w:val="-6"/>
          <w:sz w:val="26"/>
          <w:szCs w:val="26"/>
        </w:rPr>
        <w:t xml:space="preserve">, hasta el límite de su responsabilidad. </w:t>
      </w:r>
    </w:p>
    <w:p w:rsidR="00C91216" w:rsidRPr="00A373B2" w:rsidRDefault="00C91216" w:rsidP="00A373B2">
      <w:pPr>
        <w:pStyle w:val="Sinespaciado"/>
        <w:spacing w:line="288" w:lineRule="auto"/>
        <w:rPr>
          <w:rFonts w:ascii="Arial Narrow" w:hAnsi="Arial Narrow"/>
          <w:sz w:val="26"/>
          <w:szCs w:val="26"/>
        </w:rPr>
      </w:pPr>
    </w:p>
    <w:p w:rsidR="003554EA" w:rsidRPr="00A373B2" w:rsidRDefault="003554EA" w:rsidP="00A373B2">
      <w:pPr>
        <w:spacing w:line="288" w:lineRule="auto"/>
        <w:ind w:firstLine="900"/>
        <w:jc w:val="both"/>
        <w:rPr>
          <w:rFonts w:ascii="Arial Narrow" w:hAnsi="Arial Narrow" w:cs="Tahoma"/>
          <w:b/>
          <w:i/>
          <w:spacing w:val="-6"/>
          <w:sz w:val="26"/>
          <w:szCs w:val="26"/>
          <w:lang w:eastAsia="es-CO"/>
        </w:rPr>
      </w:pPr>
      <w:r w:rsidRPr="00A373B2">
        <w:rPr>
          <w:rFonts w:ascii="Arial Narrow" w:hAnsi="Arial Narrow" w:cs="Tahoma"/>
          <w:b/>
          <w:i/>
          <w:spacing w:val="-6"/>
          <w:sz w:val="26"/>
          <w:szCs w:val="26"/>
          <w:lang w:eastAsia="es-CO"/>
        </w:rPr>
        <w:t>III. APELACIÓN</w:t>
      </w:r>
    </w:p>
    <w:p w:rsidR="00E61EAD" w:rsidRPr="00A373B2" w:rsidRDefault="00E61EAD" w:rsidP="00A373B2">
      <w:pPr>
        <w:pStyle w:val="Sinespaciado"/>
        <w:spacing w:line="288" w:lineRule="auto"/>
        <w:rPr>
          <w:rFonts w:ascii="Arial Narrow" w:hAnsi="Arial Narrow"/>
          <w:sz w:val="26"/>
          <w:szCs w:val="26"/>
          <w:lang w:eastAsia="es-CO"/>
        </w:rPr>
      </w:pPr>
    </w:p>
    <w:p w:rsidR="0085082A" w:rsidRPr="00A373B2" w:rsidRDefault="00C91216" w:rsidP="00A373B2">
      <w:pPr>
        <w:spacing w:line="288" w:lineRule="auto"/>
        <w:ind w:firstLine="993"/>
        <w:jc w:val="both"/>
        <w:rPr>
          <w:rFonts w:ascii="Arial Narrow" w:hAnsi="Arial Narrow" w:cs="Tahoma"/>
          <w:iCs/>
          <w:color w:val="000000"/>
          <w:spacing w:val="-6"/>
          <w:sz w:val="26"/>
          <w:szCs w:val="26"/>
          <w:lang w:val="es-MX" w:eastAsia="es-CO"/>
        </w:rPr>
      </w:pPr>
      <w:r w:rsidRPr="00A373B2">
        <w:rPr>
          <w:rFonts w:ascii="Arial Narrow" w:hAnsi="Arial Narrow" w:cs="Tahoma"/>
          <w:iCs/>
          <w:color w:val="000000"/>
          <w:spacing w:val="-6"/>
          <w:sz w:val="26"/>
          <w:szCs w:val="26"/>
          <w:lang w:val="es-MX" w:eastAsia="es-CO"/>
        </w:rPr>
        <w:t xml:space="preserve">El </w:t>
      </w:r>
      <w:r w:rsidR="003554EA" w:rsidRPr="00A373B2">
        <w:rPr>
          <w:rFonts w:ascii="Arial Narrow" w:hAnsi="Arial Narrow" w:cs="Tahoma"/>
          <w:iCs/>
          <w:color w:val="000000"/>
          <w:spacing w:val="-6"/>
          <w:sz w:val="26"/>
          <w:szCs w:val="26"/>
          <w:lang w:val="es-MX" w:eastAsia="es-CO"/>
        </w:rPr>
        <w:t xml:space="preserve">portavoz judicial de la parte </w:t>
      </w:r>
      <w:r w:rsidRPr="00A373B2">
        <w:rPr>
          <w:rFonts w:ascii="Arial Narrow" w:hAnsi="Arial Narrow" w:cs="Tahoma"/>
          <w:iCs/>
          <w:color w:val="000000"/>
          <w:spacing w:val="-6"/>
          <w:sz w:val="26"/>
          <w:szCs w:val="26"/>
          <w:lang w:val="es-MX" w:eastAsia="es-CO"/>
        </w:rPr>
        <w:t xml:space="preserve">actora se alzó contra </w:t>
      </w:r>
      <w:r w:rsidR="00D45B64" w:rsidRPr="00A373B2">
        <w:rPr>
          <w:rFonts w:ascii="Arial Narrow" w:hAnsi="Arial Narrow" w:cs="Tahoma"/>
          <w:iCs/>
          <w:color w:val="000000"/>
          <w:spacing w:val="-6"/>
          <w:sz w:val="26"/>
          <w:szCs w:val="26"/>
          <w:lang w:val="es-MX" w:eastAsia="es-CO"/>
        </w:rPr>
        <w:t>tres</w:t>
      </w:r>
      <w:r w:rsidRPr="00A373B2">
        <w:rPr>
          <w:rFonts w:ascii="Arial Narrow" w:hAnsi="Arial Narrow" w:cs="Tahoma"/>
          <w:iCs/>
          <w:color w:val="000000"/>
          <w:spacing w:val="-6"/>
          <w:sz w:val="26"/>
          <w:szCs w:val="26"/>
          <w:lang w:val="es-MX" w:eastAsia="es-CO"/>
        </w:rPr>
        <w:t xml:space="preserve"> puntos específicos</w:t>
      </w:r>
      <w:r w:rsidR="00573C27" w:rsidRPr="00A373B2">
        <w:rPr>
          <w:rFonts w:ascii="Arial Narrow" w:hAnsi="Arial Narrow" w:cs="Tahoma"/>
          <w:iCs/>
          <w:color w:val="000000"/>
          <w:spacing w:val="-6"/>
          <w:sz w:val="26"/>
          <w:szCs w:val="26"/>
          <w:lang w:val="es-MX" w:eastAsia="es-CO"/>
        </w:rPr>
        <w:t xml:space="preserve"> de la decisión:</w:t>
      </w:r>
      <w:r w:rsidRPr="00A373B2">
        <w:rPr>
          <w:rFonts w:ascii="Arial Narrow" w:hAnsi="Arial Narrow" w:cs="Tahoma"/>
          <w:iCs/>
          <w:color w:val="000000"/>
          <w:spacing w:val="-6"/>
          <w:sz w:val="26"/>
          <w:szCs w:val="26"/>
          <w:lang w:val="es-MX" w:eastAsia="es-CO"/>
        </w:rPr>
        <w:t xml:space="preserve"> (i) el término de finalización del contrato de trabajo, </w:t>
      </w:r>
      <w:r w:rsidR="00573C27" w:rsidRPr="00A373B2">
        <w:rPr>
          <w:rFonts w:ascii="Arial Narrow" w:hAnsi="Arial Narrow" w:cs="Tahoma"/>
          <w:iCs/>
          <w:color w:val="000000"/>
          <w:spacing w:val="-6"/>
          <w:sz w:val="26"/>
          <w:szCs w:val="26"/>
          <w:lang w:val="es-MX" w:eastAsia="es-CO"/>
        </w:rPr>
        <w:t xml:space="preserve">para lo cual reprochó </w:t>
      </w:r>
      <w:r w:rsidRPr="00A373B2">
        <w:rPr>
          <w:rFonts w:ascii="Arial Narrow" w:hAnsi="Arial Narrow" w:cs="Tahoma"/>
          <w:iCs/>
          <w:color w:val="000000"/>
          <w:spacing w:val="-6"/>
          <w:sz w:val="26"/>
          <w:szCs w:val="26"/>
          <w:lang w:val="es-MX" w:eastAsia="es-CO"/>
        </w:rPr>
        <w:t xml:space="preserve">que </w:t>
      </w:r>
      <w:r w:rsidR="00573C27" w:rsidRPr="00A373B2">
        <w:rPr>
          <w:rFonts w:ascii="Arial Narrow" w:hAnsi="Arial Narrow" w:cs="Tahoma"/>
          <w:iCs/>
          <w:color w:val="000000"/>
          <w:spacing w:val="-6"/>
          <w:sz w:val="26"/>
          <w:szCs w:val="26"/>
          <w:lang w:val="es-MX" w:eastAsia="es-CO"/>
        </w:rPr>
        <w:t xml:space="preserve">el juzgado </w:t>
      </w:r>
      <w:r w:rsidRPr="00A373B2">
        <w:rPr>
          <w:rFonts w:ascii="Arial Narrow" w:hAnsi="Arial Narrow" w:cs="Tahoma"/>
          <w:iCs/>
          <w:color w:val="000000"/>
          <w:spacing w:val="-6"/>
          <w:sz w:val="26"/>
          <w:szCs w:val="26"/>
          <w:lang w:val="es-MX" w:eastAsia="es-CO"/>
        </w:rPr>
        <w:t xml:space="preserve">hubiere dado validez a lo plasmado en el contrato de prestación de servicios, pues a su juicio, debió aplicarse el mandato </w:t>
      </w:r>
      <w:r w:rsidR="0085082A" w:rsidRPr="00A373B2">
        <w:rPr>
          <w:rFonts w:ascii="Arial Narrow" w:hAnsi="Arial Narrow" w:cs="Tahoma"/>
          <w:iCs/>
          <w:color w:val="000000"/>
          <w:spacing w:val="-6"/>
          <w:sz w:val="26"/>
          <w:szCs w:val="26"/>
          <w:lang w:val="es-MX" w:eastAsia="es-CO"/>
        </w:rPr>
        <w:t xml:space="preserve">expreso </w:t>
      </w:r>
      <w:r w:rsidRPr="00A373B2">
        <w:rPr>
          <w:rFonts w:ascii="Arial Narrow" w:hAnsi="Arial Narrow" w:cs="Tahoma"/>
          <w:iCs/>
          <w:color w:val="000000"/>
          <w:spacing w:val="-6"/>
          <w:sz w:val="26"/>
          <w:szCs w:val="26"/>
          <w:lang w:val="es-MX" w:eastAsia="es-CO"/>
        </w:rPr>
        <w:t xml:space="preserve">contenido en el </w:t>
      </w:r>
      <w:r w:rsidR="00F50F99" w:rsidRPr="00A373B2">
        <w:rPr>
          <w:rFonts w:ascii="Arial Narrow" w:hAnsi="Arial Narrow" w:cs="Tahoma"/>
          <w:iCs/>
          <w:color w:val="000000"/>
          <w:spacing w:val="-6"/>
          <w:sz w:val="26"/>
          <w:szCs w:val="26"/>
          <w:lang w:val="es-MX" w:eastAsia="es-CO"/>
        </w:rPr>
        <w:t>artículo</w:t>
      </w:r>
      <w:r w:rsidR="00D45B64" w:rsidRPr="00A373B2">
        <w:rPr>
          <w:rFonts w:ascii="Arial Narrow" w:hAnsi="Arial Narrow" w:cs="Tahoma"/>
          <w:iCs/>
          <w:color w:val="000000"/>
          <w:spacing w:val="-6"/>
          <w:sz w:val="26"/>
          <w:szCs w:val="26"/>
          <w:lang w:val="es-MX" w:eastAsia="es-CO"/>
        </w:rPr>
        <w:t xml:space="preserve"> 46 </w:t>
      </w:r>
      <w:proofErr w:type="spellStart"/>
      <w:r w:rsidR="00D45B64" w:rsidRPr="00A373B2">
        <w:rPr>
          <w:rFonts w:ascii="Arial Narrow" w:hAnsi="Arial Narrow" w:cs="Tahoma"/>
          <w:iCs/>
          <w:color w:val="000000"/>
          <w:spacing w:val="-6"/>
          <w:sz w:val="26"/>
          <w:szCs w:val="26"/>
          <w:lang w:val="es-MX" w:eastAsia="es-CO"/>
        </w:rPr>
        <w:t>CST</w:t>
      </w:r>
      <w:proofErr w:type="spellEnd"/>
      <w:r w:rsidR="00D45B64" w:rsidRPr="00A373B2">
        <w:rPr>
          <w:rFonts w:ascii="Arial Narrow" w:hAnsi="Arial Narrow" w:cs="Tahoma"/>
          <w:iCs/>
          <w:color w:val="000000"/>
          <w:spacing w:val="-6"/>
          <w:sz w:val="26"/>
          <w:szCs w:val="26"/>
          <w:lang w:val="es-MX" w:eastAsia="es-CO"/>
        </w:rPr>
        <w:t xml:space="preserve">; </w:t>
      </w:r>
      <w:r w:rsidRPr="00A373B2">
        <w:rPr>
          <w:rFonts w:ascii="Arial Narrow" w:hAnsi="Arial Narrow" w:cs="Tahoma"/>
          <w:iCs/>
          <w:color w:val="000000"/>
          <w:spacing w:val="-6"/>
          <w:sz w:val="26"/>
          <w:szCs w:val="26"/>
          <w:lang w:val="es-MX" w:eastAsia="es-CO"/>
        </w:rPr>
        <w:t xml:space="preserve">(ii) la no </w:t>
      </w:r>
      <w:r w:rsidR="00F50F99" w:rsidRPr="00A373B2">
        <w:rPr>
          <w:rFonts w:ascii="Arial Narrow" w:hAnsi="Arial Narrow" w:cs="Tahoma"/>
          <w:iCs/>
          <w:color w:val="000000"/>
          <w:spacing w:val="-6"/>
          <w:sz w:val="26"/>
          <w:szCs w:val="26"/>
          <w:lang w:val="es-MX" w:eastAsia="es-CO"/>
        </w:rPr>
        <w:t xml:space="preserve">declaratoria de culpa patronal, para lo cual refirió que el señor Sánchez sí </w:t>
      </w:r>
      <w:r w:rsidR="0085082A" w:rsidRPr="00A373B2">
        <w:rPr>
          <w:rFonts w:ascii="Arial Narrow" w:hAnsi="Arial Narrow" w:cs="Tahoma"/>
          <w:iCs/>
          <w:color w:val="000000"/>
          <w:spacing w:val="-6"/>
          <w:sz w:val="26"/>
          <w:szCs w:val="26"/>
          <w:lang w:val="es-MX" w:eastAsia="es-CO"/>
        </w:rPr>
        <w:t xml:space="preserve">ejecutando </w:t>
      </w:r>
      <w:r w:rsidR="00F50F99" w:rsidRPr="00A373B2">
        <w:rPr>
          <w:rFonts w:ascii="Arial Narrow" w:hAnsi="Arial Narrow" w:cs="Tahoma"/>
          <w:iCs/>
          <w:color w:val="000000"/>
          <w:spacing w:val="-6"/>
          <w:sz w:val="26"/>
          <w:szCs w:val="26"/>
          <w:lang w:val="es-MX" w:eastAsia="es-CO"/>
        </w:rPr>
        <w:t xml:space="preserve">sus </w:t>
      </w:r>
      <w:r w:rsidR="0085082A" w:rsidRPr="00A373B2">
        <w:rPr>
          <w:rFonts w:ascii="Arial Narrow" w:hAnsi="Arial Narrow" w:cs="Tahoma"/>
          <w:iCs/>
          <w:color w:val="000000"/>
          <w:spacing w:val="-6"/>
          <w:sz w:val="26"/>
          <w:szCs w:val="26"/>
          <w:lang w:val="es-MX" w:eastAsia="es-CO"/>
        </w:rPr>
        <w:t xml:space="preserve">labores </w:t>
      </w:r>
      <w:r w:rsidR="00F50F99" w:rsidRPr="00A373B2">
        <w:rPr>
          <w:rFonts w:ascii="Arial Narrow" w:hAnsi="Arial Narrow" w:cs="Tahoma"/>
          <w:iCs/>
          <w:color w:val="000000"/>
          <w:spacing w:val="-6"/>
          <w:sz w:val="26"/>
          <w:szCs w:val="26"/>
          <w:lang w:val="es-MX" w:eastAsia="es-CO"/>
        </w:rPr>
        <w:t>como supervisor</w:t>
      </w:r>
      <w:r w:rsidR="0085082A" w:rsidRPr="00A373B2">
        <w:rPr>
          <w:rFonts w:ascii="Arial Narrow" w:hAnsi="Arial Narrow" w:cs="Tahoma"/>
          <w:iCs/>
          <w:color w:val="000000"/>
          <w:spacing w:val="-6"/>
          <w:sz w:val="26"/>
          <w:szCs w:val="26"/>
          <w:lang w:val="es-MX" w:eastAsia="es-CO"/>
        </w:rPr>
        <w:t xml:space="preserve"> cuando sufrió el accidente, por lo que le correspondía al empleador acreditar que lo capacitó para el cumplimiento de las mi</w:t>
      </w:r>
      <w:r w:rsidR="00D45B64" w:rsidRPr="00A373B2">
        <w:rPr>
          <w:rFonts w:ascii="Arial Narrow" w:hAnsi="Arial Narrow" w:cs="Tahoma"/>
          <w:iCs/>
          <w:color w:val="000000"/>
          <w:spacing w:val="-6"/>
          <w:sz w:val="26"/>
          <w:szCs w:val="26"/>
          <w:lang w:val="es-MX" w:eastAsia="es-CO"/>
        </w:rPr>
        <w:t xml:space="preserve">smas, lo cual estima no ocurrió, y (iii) el pago de la seguridad social, debido a que el juez omitió pronunciarse. </w:t>
      </w:r>
    </w:p>
    <w:p w:rsidR="0085082A" w:rsidRPr="00A373B2" w:rsidRDefault="0085082A" w:rsidP="00A373B2">
      <w:pPr>
        <w:pStyle w:val="Sinespaciado"/>
        <w:spacing w:line="288" w:lineRule="auto"/>
        <w:rPr>
          <w:rFonts w:ascii="Arial Narrow" w:hAnsi="Arial Narrow"/>
          <w:spacing w:val="-6"/>
          <w:sz w:val="26"/>
          <w:szCs w:val="26"/>
          <w:lang w:val="es-MX" w:eastAsia="es-CO"/>
        </w:rPr>
      </w:pPr>
    </w:p>
    <w:p w:rsidR="00C91216" w:rsidRPr="00A373B2" w:rsidRDefault="0085082A" w:rsidP="00A373B2">
      <w:pPr>
        <w:spacing w:line="288" w:lineRule="auto"/>
        <w:ind w:firstLine="993"/>
        <w:jc w:val="both"/>
        <w:rPr>
          <w:rFonts w:ascii="Arial Narrow" w:hAnsi="Arial Narrow" w:cs="Tahoma"/>
          <w:iCs/>
          <w:color w:val="000000"/>
          <w:spacing w:val="-6"/>
          <w:sz w:val="26"/>
          <w:szCs w:val="26"/>
          <w:lang w:val="es-MX" w:eastAsia="es-CO"/>
        </w:rPr>
      </w:pPr>
      <w:r w:rsidRPr="00A373B2">
        <w:rPr>
          <w:rFonts w:ascii="Arial Narrow" w:hAnsi="Arial Narrow" w:cs="Tahoma"/>
          <w:iCs/>
          <w:color w:val="000000"/>
          <w:spacing w:val="-6"/>
          <w:sz w:val="26"/>
          <w:szCs w:val="26"/>
          <w:lang w:val="es-MX" w:eastAsia="es-CO"/>
        </w:rPr>
        <w:lastRenderedPageBreak/>
        <w:t>Por su parte, el vocero judicial de las accionadas se mostr</w:t>
      </w:r>
      <w:r w:rsidR="007E17E8" w:rsidRPr="00A373B2">
        <w:rPr>
          <w:rFonts w:ascii="Arial Narrow" w:hAnsi="Arial Narrow" w:cs="Tahoma"/>
          <w:iCs/>
          <w:color w:val="000000"/>
          <w:spacing w:val="-6"/>
          <w:sz w:val="26"/>
          <w:szCs w:val="26"/>
          <w:lang w:val="es-MX" w:eastAsia="es-CO"/>
        </w:rPr>
        <w:t>ó inconforme con las condenas emitidas en su contra, para lo cual estimó que c</w:t>
      </w:r>
      <w:r w:rsidR="004371DD" w:rsidRPr="00A373B2">
        <w:rPr>
          <w:rFonts w:ascii="Arial Narrow" w:hAnsi="Arial Narrow" w:cs="Tahoma"/>
          <w:iCs/>
          <w:color w:val="000000"/>
          <w:spacing w:val="-6"/>
          <w:sz w:val="26"/>
          <w:szCs w:val="26"/>
          <w:lang w:val="es-MX" w:eastAsia="es-CO"/>
        </w:rPr>
        <w:t>ontrario a lo afirmado por el despacho,</w:t>
      </w:r>
      <w:r w:rsidR="007E17E8" w:rsidRPr="00A373B2">
        <w:rPr>
          <w:rFonts w:ascii="Arial Narrow" w:hAnsi="Arial Narrow" w:cs="Tahoma"/>
          <w:iCs/>
          <w:color w:val="000000"/>
          <w:spacing w:val="-6"/>
          <w:sz w:val="26"/>
          <w:szCs w:val="26"/>
          <w:lang w:val="es-MX" w:eastAsia="es-CO"/>
        </w:rPr>
        <w:t xml:space="preserve"> la vinculación con el señor Sánchez Beltrán se dio bajo el marco de </w:t>
      </w:r>
      <w:r w:rsidR="004371DD" w:rsidRPr="00A373B2">
        <w:rPr>
          <w:rFonts w:ascii="Arial Narrow" w:hAnsi="Arial Narrow" w:cs="Tahoma"/>
          <w:iCs/>
          <w:color w:val="000000"/>
          <w:spacing w:val="-6"/>
          <w:sz w:val="26"/>
          <w:szCs w:val="26"/>
          <w:lang w:val="es-MX" w:eastAsia="es-CO"/>
        </w:rPr>
        <w:t>un contrato de prestación d</w:t>
      </w:r>
      <w:r w:rsidR="00211AC9" w:rsidRPr="00A373B2">
        <w:rPr>
          <w:rFonts w:ascii="Arial Narrow" w:hAnsi="Arial Narrow" w:cs="Tahoma"/>
          <w:iCs/>
          <w:color w:val="000000"/>
          <w:spacing w:val="-6"/>
          <w:sz w:val="26"/>
          <w:szCs w:val="26"/>
          <w:lang w:val="es-MX" w:eastAsia="es-CO"/>
        </w:rPr>
        <w:t xml:space="preserve">e servicios, </w:t>
      </w:r>
      <w:r w:rsidR="007E17E8" w:rsidRPr="00A373B2">
        <w:rPr>
          <w:rFonts w:ascii="Arial Narrow" w:hAnsi="Arial Narrow" w:cs="Tahoma"/>
          <w:iCs/>
          <w:color w:val="000000"/>
          <w:spacing w:val="-6"/>
          <w:sz w:val="26"/>
          <w:szCs w:val="26"/>
          <w:lang w:val="es-MX" w:eastAsia="es-CO"/>
        </w:rPr>
        <w:t xml:space="preserve">frente al cual es imposible que no se tuviera algún tipo de control, sin que se tratara propiamente del sometimiento de una subordinación o dependencia. </w:t>
      </w:r>
    </w:p>
    <w:p w:rsidR="003554EA" w:rsidRPr="00A373B2" w:rsidRDefault="00E61EAD" w:rsidP="00A373B2">
      <w:pPr>
        <w:pStyle w:val="Sinespaciado"/>
        <w:tabs>
          <w:tab w:val="left" w:pos="1140"/>
        </w:tabs>
        <w:spacing w:line="288" w:lineRule="auto"/>
        <w:rPr>
          <w:rFonts w:ascii="Arial Narrow" w:hAnsi="Arial Narrow"/>
          <w:sz w:val="26"/>
          <w:szCs w:val="26"/>
        </w:rPr>
      </w:pPr>
      <w:r w:rsidRPr="00A373B2">
        <w:rPr>
          <w:rFonts w:ascii="Arial Narrow" w:hAnsi="Arial Narrow"/>
          <w:sz w:val="26"/>
          <w:szCs w:val="26"/>
        </w:rPr>
        <w:tab/>
      </w:r>
    </w:p>
    <w:p w:rsidR="003554EA" w:rsidRPr="00A373B2" w:rsidRDefault="003554EA" w:rsidP="00A373B2">
      <w:pPr>
        <w:tabs>
          <w:tab w:val="left" w:pos="0"/>
          <w:tab w:val="left" w:pos="8647"/>
        </w:tabs>
        <w:suppressAutoHyphens/>
        <w:spacing w:line="288" w:lineRule="auto"/>
        <w:ind w:firstLine="900"/>
        <w:jc w:val="both"/>
        <w:rPr>
          <w:rFonts w:ascii="Arial Narrow" w:hAnsi="Arial Narrow" w:cs="Tahoma"/>
          <w:spacing w:val="-6"/>
          <w:sz w:val="26"/>
          <w:szCs w:val="26"/>
        </w:rPr>
      </w:pPr>
      <w:r w:rsidRPr="00A373B2">
        <w:rPr>
          <w:rFonts w:ascii="Arial Narrow" w:hAnsi="Arial Narrow" w:cs="Tahoma"/>
          <w:b/>
          <w:i/>
          <w:spacing w:val="-6"/>
          <w:sz w:val="26"/>
          <w:szCs w:val="26"/>
        </w:rPr>
        <w:t>IV. ALEGATOS EN ESTA INSTANCIA</w:t>
      </w:r>
      <w:r w:rsidRPr="00A373B2">
        <w:rPr>
          <w:rFonts w:ascii="Arial Narrow" w:hAnsi="Arial Narrow" w:cs="Tahoma"/>
          <w:spacing w:val="-6"/>
          <w:sz w:val="26"/>
          <w:szCs w:val="26"/>
        </w:rPr>
        <w:t>:</w:t>
      </w:r>
    </w:p>
    <w:p w:rsidR="003554EA" w:rsidRPr="00A373B2" w:rsidRDefault="003554EA" w:rsidP="00A373B2">
      <w:pPr>
        <w:pStyle w:val="Sinespaciado"/>
        <w:spacing w:line="288" w:lineRule="auto"/>
        <w:rPr>
          <w:rFonts w:ascii="Arial Narrow" w:hAnsi="Arial Narrow"/>
          <w:spacing w:val="-6"/>
          <w:sz w:val="26"/>
          <w:szCs w:val="26"/>
        </w:rPr>
      </w:pPr>
    </w:p>
    <w:p w:rsidR="003554EA" w:rsidRPr="00A373B2" w:rsidRDefault="003554EA" w:rsidP="00A373B2">
      <w:pPr>
        <w:pStyle w:val="Sinespaciado"/>
        <w:spacing w:line="288" w:lineRule="auto"/>
        <w:ind w:firstLine="708"/>
        <w:jc w:val="both"/>
        <w:rPr>
          <w:rFonts w:ascii="Arial Narrow" w:hAnsi="Arial Narrow"/>
          <w:spacing w:val="-6"/>
          <w:sz w:val="26"/>
          <w:szCs w:val="26"/>
        </w:rPr>
      </w:pPr>
      <w:r w:rsidRPr="00A373B2">
        <w:rPr>
          <w:rFonts w:ascii="Arial Narrow" w:hAnsi="Arial Narrow"/>
          <w:spacing w:val="-6"/>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A373B2">
          <w:rPr>
            <w:rFonts w:ascii="Arial Narrow" w:hAnsi="Arial Narrow"/>
            <w:spacing w:val="-6"/>
            <w:sz w:val="26"/>
            <w:szCs w:val="26"/>
          </w:rPr>
          <w:t>66 A</w:t>
        </w:r>
      </w:smartTag>
      <w:r w:rsidRPr="00A373B2">
        <w:rPr>
          <w:rFonts w:ascii="Arial Narrow" w:hAnsi="Arial Narrow"/>
          <w:spacing w:val="-6"/>
          <w:sz w:val="26"/>
          <w:szCs w:val="26"/>
        </w:rPr>
        <w:t xml:space="preserve"> </w:t>
      </w:r>
      <w:proofErr w:type="spellStart"/>
      <w:r w:rsidRPr="00A373B2">
        <w:rPr>
          <w:rFonts w:ascii="Arial Narrow" w:hAnsi="Arial Narrow"/>
          <w:spacing w:val="-6"/>
          <w:sz w:val="26"/>
          <w:szCs w:val="26"/>
        </w:rPr>
        <w:t>CPLSS</w:t>
      </w:r>
      <w:proofErr w:type="spellEnd"/>
      <w:r w:rsidRPr="00A373B2">
        <w:rPr>
          <w:rFonts w:ascii="Arial Narrow" w:hAnsi="Arial Narrow"/>
          <w:spacing w:val="-6"/>
          <w:sz w:val="26"/>
          <w:szCs w:val="26"/>
        </w:rPr>
        <w:t>.).</w:t>
      </w:r>
      <w:r w:rsidR="007E17E8" w:rsidRPr="00A373B2">
        <w:rPr>
          <w:rFonts w:ascii="Arial Narrow" w:hAnsi="Arial Narrow"/>
          <w:spacing w:val="-6"/>
          <w:sz w:val="26"/>
          <w:szCs w:val="26"/>
        </w:rPr>
        <w:t xml:space="preserve"> </w:t>
      </w:r>
      <w:r w:rsidRPr="00A373B2">
        <w:rPr>
          <w:rFonts w:ascii="Arial Narrow" w:hAnsi="Arial Narrow"/>
          <w:spacing w:val="-6"/>
          <w:sz w:val="26"/>
          <w:szCs w:val="26"/>
        </w:rPr>
        <w:t>Escuchadas las anteriores intervenciones que en síntesis reflejan los puntos debatidos por los integrantes de la Sala, se procede a decidir lo que corresponda, previas las siguientes:</w:t>
      </w:r>
    </w:p>
    <w:p w:rsidR="003554EA" w:rsidRPr="00A373B2" w:rsidRDefault="00E61EAD" w:rsidP="00A373B2">
      <w:pPr>
        <w:pStyle w:val="Sinespaciado"/>
        <w:tabs>
          <w:tab w:val="left" w:pos="1815"/>
        </w:tabs>
        <w:spacing w:line="288" w:lineRule="auto"/>
        <w:rPr>
          <w:rFonts w:ascii="Arial Narrow" w:hAnsi="Arial Narrow"/>
          <w:sz w:val="26"/>
          <w:szCs w:val="26"/>
          <w:lang w:val="es-MX" w:eastAsia="es-CO"/>
        </w:rPr>
      </w:pPr>
      <w:r w:rsidRPr="00A373B2">
        <w:rPr>
          <w:rFonts w:ascii="Arial Narrow" w:hAnsi="Arial Narrow"/>
          <w:sz w:val="26"/>
          <w:szCs w:val="26"/>
          <w:lang w:val="es-MX" w:eastAsia="es-CO"/>
        </w:rPr>
        <w:tab/>
      </w:r>
    </w:p>
    <w:p w:rsidR="003554EA" w:rsidRPr="00A373B2" w:rsidRDefault="003554EA" w:rsidP="00A373B2">
      <w:pPr>
        <w:shd w:val="clear" w:color="auto" w:fill="FFFFFF"/>
        <w:spacing w:line="288" w:lineRule="auto"/>
        <w:ind w:firstLine="851"/>
        <w:jc w:val="both"/>
        <w:rPr>
          <w:rFonts w:ascii="Arial Narrow" w:hAnsi="Arial Narrow" w:cs="Tahoma"/>
          <w:b/>
          <w:i/>
          <w:iCs/>
          <w:color w:val="000000"/>
          <w:spacing w:val="-6"/>
          <w:sz w:val="26"/>
          <w:szCs w:val="26"/>
          <w:lang w:val="es-MX" w:eastAsia="es-CO"/>
        </w:rPr>
      </w:pPr>
      <w:r w:rsidRPr="00A373B2">
        <w:rPr>
          <w:rFonts w:ascii="Arial Narrow" w:hAnsi="Arial Narrow" w:cs="Tahoma"/>
          <w:b/>
          <w:i/>
          <w:iCs/>
          <w:color w:val="000000"/>
          <w:spacing w:val="-6"/>
          <w:sz w:val="26"/>
          <w:szCs w:val="26"/>
          <w:lang w:val="es-MX" w:eastAsia="es-CO"/>
        </w:rPr>
        <w:t>V. CONSIDERACIONES</w:t>
      </w:r>
    </w:p>
    <w:p w:rsidR="003554EA" w:rsidRPr="00A373B2" w:rsidRDefault="003554EA" w:rsidP="00A373B2">
      <w:pPr>
        <w:pStyle w:val="Sinespaciado"/>
        <w:spacing w:line="288" w:lineRule="auto"/>
        <w:rPr>
          <w:rFonts w:ascii="Arial Narrow" w:hAnsi="Arial Narrow"/>
          <w:sz w:val="26"/>
          <w:szCs w:val="26"/>
        </w:rPr>
      </w:pPr>
    </w:p>
    <w:p w:rsidR="003554EA" w:rsidRPr="00A373B2" w:rsidRDefault="003554EA" w:rsidP="00A373B2">
      <w:pPr>
        <w:shd w:val="clear" w:color="auto" w:fill="FFFFFF"/>
        <w:tabs>
          <w:tab w:val="left" w:pos="5197"/>
        </w:tabs>
        <w:spacing w:line="288" w:lineRule="auto"/>
        <w:ind w:firstLine="851"/>
        <w:jc w:val="both"/>
        <w:rPr>
          <w:rFonts w:ascii="Arial Narrow" w:hAnsi="Arial Narrow" w:cs="Tahoma"/>
          <w:b/>
          <w:i/>
          <w:spacing w:val="-6"/>
          <w:sz w:val="26"/>
          <w:szCs w:val="26"/>
        </w:rPr>
      </w:pPr>
      <w:r w:rsidRPr="00A373B2">
        <w:rPr>
          <w:rFonts w:ascii="Arial Narrow" w:hAnsi="Arial Narrow" w:cs="Tahoma"/>
          <w:b/>
          <w:i/>
          <w:spacing w:val="-6"/>
          <w:sz w:val="26"/>
          <w:szCs w:val="26"/>
        </w:rPr>
        <w:t>Del problema jurídico.</w:t>
      </w:r>
    </w:p>
    <w:p w:rsidR="003554EA" w:rsidRPr="00A373B2" w:rsidRDefault="003554EA" w:rsidP="00A373B2">
      <w:pPr>
        <w:pStyle w:val="Sinespaciado"/>
        <w:spacing w:line="288" w:lineRule="auto"/>
        <w:rPr>
          <w:rFonts w:ascii="Arial Narrow" w:hAnsi="Arial Narrow"/>
          <w:sz w:val="26"/>
          <w:szCs w:val="26"/>
        </w:rPr>
      </w:pPr>
    </w:p>
    <w:p w:rsidR="003554EA" w:rsidRPr="00A373B2" w:rsidRDefault="003554EA" w:rsidP="00A373B2">
      <w:pPr>
        <w:shd w:val="clear" w:color="auto" w:fill="FFFFFF"/>
        <w:tabs>
          <w:tab w:val="left" w:pos="5197"/>
        </w:tabs>
        <w:spacing w:line="288" w:lineRule="auto"/>
        <w:ind w:firstLine="851"/>
        <w:jc w:val="both"/>
        <w:rPr>
          <w:rFonts w:ascii="Arial Narrow" w:hAnsi="Arial Narrow" w:cs="Tahoma"/>
          <w:color w:val="000000"/>
          <w:spacing w:val="-6"/>
          <w:sz w:val="26"/>
          <w:szCs w:val="26"/>
          <w:lang w:eastAsia="es-CO"/>
        </w:rPr>
      </w:pPr>
      <w:r w:rsidRPr="00A373B2">
        <w:rPr>
          <w:rFonts w:ascii="Arial Narrow" w:hAnsi="Arial Narrow" w:cs="Tahoma"/>
          <w:color w:val="000000"/>
          <w:spacing w:val="-6"/>
          <w:sz w:val="26"/>
          <w:szCs w:val="26"/>
          <w:lang w:eastAsia="es-CO"/>
        </w:rPr>
        <w:t>Son varios los puntos que deberá desatar la Sala, con miras a resolver el fondo del asunto y los cuales se plantean en los siguientes términos:</w:t>
      </w:r>
    </w:p>
    <w:p w:rsidR="003554EA" w:rsidRPr="00A373B2" w:rsidRDefault="003554EA" w:rsidP="00A373B2">
      <w:pPr>
        <w:pStyle w:val="Sinespaciado"/>
        <w:spacing w:line="288" w:lineRule="auto"/>
        <w:rPr>
          <w:rFonts w:ascii="Arial Narrow" w:hAnsi="Arial Narrow"/>
          <w:sz w:val="26"/>
          <w:szCs w:val="26"/>
        </w:rPr>
      </w:pPr>
    </w:p>
    <w:p w:rsidR="00363AA4" w:rsidRPr="00A373B2" w:rsidRDefault="003554EA" w:rsidP="00A373B2">
      <w:pPr>
        <w:shd w:val="clear" w:color="auto" w:fill="FFFFFF"/>
        <w:tabs>
          <w:tab w:val="left" w:pos="5197"/>
        </w:tabs>
        <w:spacing w:line="288" w:lineRule="auto"/>
        <w:ind w:firstLine="851"/>
        <w:jc w:val="both"/>
        <w:rPr>
          <w:rFonts w:ascii="Arial Narrow" w:hAnsi="Arial Narrow" w:cs="Tahoma"/>
          <w:i/>
          <w:color w:val="000000"/>
          <w:spacing w:val="-6"/>
          <w:sz w:val="26"/>
          <w:szCs w:val="26"/>
          <w:lang w:eastAsia="es-CO"/>
        </w:rPr>
      </w:pPr>
      <w:r w:rsidRPr="00A373B2">
        <w:rPr>
          <w:rFonts w:ascii="Arial Narrow" w:hAnsi="Arial Narrow" w:cs="Tahoma"/>
          <w:i/>
          <w:color w:val="000000"/>
          <w:spacing w:val="-6"/>
          <w:sz w:val="26"/>
          <w:szCs w:val="26"/>
          <w:lang w:eastAsia="es-CO"/>
        </w:rPr>
        <w:t>¿</w:t>
      </w:r>
      <w:r w:rsidR="00363AA4" w:rsidRPr="00A373B2">
        <w:rPr>
          <w:rFonts w:ascii="Arial Narrow" w:hAnsi="Arial Narrow" w:cs="Tahoma"/>
          <w:i/>
          <w:color w:val="000000"/>
          <w:spacing w:val="-6"/>
          <w:sz w:val="26"/>
          <w:szCs w:val="26"/>
          <w:lang w:eastAsia="es-CO"/>
        </w:rPr>
        <w:t xml:space="preserve">Existió entre el señor Gabriel Sánchez Beltrán y la sociedad Coordinar  Seguridad y Compañía Ltda., un verdadero contrato de trabajo? </w:t>
      </w:r>
    </w:p>
    <w:p w:rsidR="00363AA4" w:rsidRPr="00A373B2" w:rsidRDefault="00363AA4" w:rsidP="00A373B2">
      <w:pPr>
        <w:pStyle w:val="Sinespaciado"/>
        <w:spacing w:line="288" w:lineRule="auto"/>
        <w:rPr>
          <w:rFonts w:ascii="Arial Narrow" w:hAnsi="Arial Narrow"/>
          <w:sz w:val="26"/>
          <w:szCs w:val="26"/>
          <w:lang w:eastAsia="es-CO"/>
        </w:rPr>
      </w:pPr>
    </w:p>
    <w:p w:rsidR="003554EA" w:rsidRPr="00A373B2" w:rsidRDefault="00363AA4" w:rsidP="00A373B2">
      <w:pPr>
        <w:shd w:val="clear" w:color="auto" w:fill="FFFFFF"/>
        <w:tabs>
          <w:tab w:val="left" w:pos="5197"/>
        </w:tabs>
        <w:spacing w:line="288" w:lineRule="auto"/>
        <w:ind w:firstLine="851"/>
        <w:jc w:val="both"/>
        <w:rPr>
          <w:rFonts w:ascii="Arial Narrow" w:hAnsi="Arial Narrow" w:cs="Tahoma"/>
          <w:i/>
          <w:color w:val="000000"/>
          <w:spacing w:val="-6"/>
          <w:sz w:val="26"/>
          <w:szCs w:val="26"/>
          <w:lang w:eastAsia="es-CO"/>
        </w:rPr>
      </w:pPr>
      <w:r w:rsidRPr="00A373B2">
        <w:rPr>
          <w:rFonts w:ascii="Arial Narrow" w:hAnsi="Arial Narrow" w:cs="Tahoma"/>
          <w:i/>
          <w:color w:val="000000"/>
          <w:spacing w:val="-6"/>
          <w:sz w:val="26"/>
          <w:szCs w:val="26"/>
          <w:lang w:eastAsia="es-CO"/>
        </w:rPr>
        <w:t xml:space="preserve">En caso positivo, ¿Hasta qué fecha se mantuvo vigente dicha relación laboral? </w:t>
      </w:r>
    </w:p>
    <w:p w:rsidR="003554EA" w:rsidRPr="00A373B2" w:rsidRDefault="003554EA" w:rsidP="00A373B2">
      <w:pPr>
        <w:shd w:val="clear" w:color="auto" w:fill="FFFFFF"/>
        <w:tabs>
          <w:tab w:val="left" w:pos="5197"/>
        </w:tabs>
        <w:spacing w:line="288" w:lineRule="auto"/>
        <w:ind w:firstLine="851"/>
        <w:jc w:val="both"/>
        <w:rPr>
          <w:rFonts w:ascii="Arial Narrow" w:hAnsi="Arial Narrow" w:cs="Tahoma"/>
          <w:i/>
          <w:color w:val="000000"/>
          <w:spacing w:val="-6"/>
          <w:sz w:val="26"/>
          <w:szCs w:val="26"/>
          <w:lang w:eastAsia="es-CO"/>
        </w:rPr>
      </w:pPr>
    </w:p>
    <w:p w:rsidR="003554EA" w:rsidRPr="00A373B2" w:rsidRDefault="003554EA" w:rsidP="00A373B2">
      <w:pPr>
        <w:shd w:val="clear" w:color="auto" w:fill="FFFFFF"/>
        <w:tabs>
          <w:tab w:val="left" w:pos="5197"/>
        </w:tabs>
        <w:spacing w:line="288" w:lineRule="auto"/>
        <w:ind w:firstLine="851"/>
        <w:jc w:val="both"/>
        <w:rPr>
          <w:rFonts w:ascii="Arial Narrow" w:hAnsi="Arial Narrow" w:cs="Tahoma"/>
          <w:i/>
          <w:color w:val="000000"/>
          <w:spacing w:val="-6"/>
          <w:sz w:val="26"/>
          <w:szCs w:val="26"/>
          <w:lang w:eastAsia="es-CO"/>
        </w:rPr>
      </w:pPr>
      <w:r w:rsidRPr="00A373B2">
        <w:rPr>
          <w:rFonts w:ascii="Arial Narrow" w:hAnsi="Arial Narrow" w:cs="Tahoma"/>
          <w:i/>
          <w:color w:val="000000"/>
          <w:spacing w:val="-6"/>
          <w:sz w:val="26"/>
          <w:szCs w:val="26"/>
          <w:lang w:eastAsia="es-CO"/>
        </w:rPr>
        <w:t>¿</w:t>
      </w:r>
      <w:r w:rsidR="00363AA4" w:rsidRPr="00A373B2">
        <w:rPr>
          <w:rFonts w:ascii="Arial Narrow" w:hAnsi="Arial Narrow" w:cs="Tahoma"/>
          <w:i/>
          <w:color w:val="000000"/>
          <w:spacing w:val="-6"/>
          <w:sz w:val="26"/>
          <w:szCs w:val="26"/>
          <w:lang w:eastAsia="es-CO"/>
        </w:rPr>
        <w:t xml:space="preserve">Se acreditó </w:t>
      </w:r>
      <w:r w:rsidRPr="00A373B2">
        <w:rPr>
          <w:rFonts w:ascii="Arial Narrow" w:hAnsi="Arial Narrow" w:cs="Tahoma"/>
          <w:i/>
          <w:color w:val="000000"/>
          <w:spacing w:val="-6"/>
          <w:sz w:val="26"/>
          <w:szCs w:val="26"/>
          <w:lang w:eastAsia="es-CO"/>
        </w:rPr>
        <w:t xml:space="preserve">la culpa del empleador en </w:t>
      </w:r>
      <w:r w:rsidR="00363AA4" w:rsidRPr="00A373B2">
        <w:rPr>
          <w:rFonts w:ascii="Arial Narrow" w:hAnsi="Arial Narrow" w:cs="Tahoma"/>
          <w:i/>
          <w:color w:val="000000"/>
          <w:spacing w:val="-6"/>
          <w:sz w:val="26"/>
          <w:szCs w:val="26"/>
          <w:lang w:eastAsia="es-CO"/>
        </w:rPr>
        <w:t>el accidente de tr</w:t>
      </w:r>
      <w:r w:rsidR="008B2274" w:rsidRPr="00A373B2">
        <w:rPr>
          <w:rFonts w:ascii="Arial Narrow" w:hAnsi="Arial Narrow" w:cs="Tahoma"/>
          <w:i/>
          <w:color w:val="000000"/>
          <w:spacing w:val="-6"/>
          <w:sz w:val="26"/>
          <w:szCs w:val="26"/>
          <w:lang w:eastAsia="es-CO"/>
        </w:rPr>
        <w:t xml:space="preserve">abajo sufrido por el trabajador, que finalmente le ocasionó su muerte? </w:t>
      </w:r>
      <w:r w:rsidRPr="00A373B2">
        <w:rPr>
          <w:rFonts w:ascii="Arial Narrow" w:hAnsi="Arial Narrow" w:cs="Tahoma"/>
          <w:i/>
          <w:color w:val="000000"/>
          <w:spacing w:val="-6"/>
          <w:sz w:val="26"/>
          <w:szCs w:val="26"/>
          <w:lang w:eastAsia="es-CO"/>
        </w:rPr>
        <w:t>En caso positivo ¿Demostró</w:t>
      </w:r>
      <w:r w:rsidR="008B2274" w:rsidRPr="00A373B2">
        <w:rPr>
          <w:rFonts w:ascii="Arial Narrow" w:hAnsi="Arial Narrow" w:cs="Tahoma"/>
          <w:i/>
          <w:color w:val="000000"/>
          <w:spacing w:val="-6"/>
          <w:sz w:val="26"/>
          <w:szCs w:val="26"/>
          <w:lang w:eastAsia="es-CO"/>
        </w:rPr>
        <w:t xml:space="preserve"> la parte actora </w:t>
      </w:r>
      <w:r w:rsidRPr="00A373B2">
        <w:rPr>
          <w:rFonts w:ascii="Arial Narrow" w:hAnsi="Arial Narrow" w:cs="Tahoma"/>
          <w:i/>
          <w:color w:val="000000"/>
          <w:spacing w:val="-6"/>
          <w:sz w:val="26"/>
          <w:szCs w:val="26"/>
          <w:lang w:eastAsia="es-CO"/>
        </w:rPr>
        <w:t xml:space="preserve">los perjuicios que </w:t>
      </w:r>
      <w:r w:rsidR="008B2274" w:rsidRPr="00A373B2">
        <w:rPr>
          <w:rFonts w:ascii="Arial Narrow" w:hAnsi="Arial Narrow" w:cs="Tahoma"/>
          <w:i/>
          <w:color w:val="000000"/>
          <w:spacing w:val="-6"/>
          <w:sz w:val="26"/>
          <w:szCs w:val="26"/>
          <w:lang w:eastAsia="es-CO"/>
        </w:rPr>
        <w:t>el mismo les trajo</w:t>
      </w:r>
      <w:r w:rsidRPr="00A373B2">
        <w:rPr>
          <w:rFonts w:ascii="Arial Narrow" w:hAnsi="Arial Narrow" w:cs="Tahoma"/>
          <w:i/>
          <w:color w:val="000000"/>
          <w:spacing w:val="-6"/>
          <w:sz w:val="26"/>
          <w:szCs w:val="26"/>
          <w:lang w:eastAsia="es-CO"/>
        </w:rPr>
        <w:t>?</w:t>
      </w:r>
    </w:p>
    <w:p w:rsidR="0097394C" w:rsidRPr="00A373B2" w:rsidRDefault="0097394C" w:rsidP="00A373B2">
      <w:pPr>
        <w:shd w:val="clear" w:color="auto" w:fill="FFFFFF"/>
        <w:tabs>
          <w:tab w:val="left" w:pos="5197"/>
        </w:tabs>
        <w:spacing w:line="288" w:lineRule="auto"/>
        <w:ind w:firstLine="851"/>
        <w:jc w:val="both"/>
        <w:rPr>
          <w:rFonts w:ascii="Arial Narrow" w:hAnsi="Arial Narrow" w:cs="Tahoma"/>
          <w:i/>
          <w:color w:val="000000"/>
          <w:spacing w:val="-6"/>
          <w:sz w:val="26"/>
          <w:szCs w:val="26"/>
          <w:lang w:eastAsia="es-CO"/>
        </w:rPr>
      </w:pPr>
    </w:p>
    <w:p w:rsidR="003554EA" w:rsidRDefault="003554EA" w:rsidP="00A373B2">
      <w:pPr>
        <w:shd w:val="clear" w:color="auto" w:fill="FFFFFF"/>
        <w:tabs>
          <w:tab w:val="left" w:pos="1805"/>
        </w:tabs>
        <w:spacing w:line="288" w:lineRule="auto"/>
        <w:ind w:firstLine="709"/>
        <w:jc w:val="both"/>
        <w:rPr>
          <w:rFonts w:ascii="Arial Narrow" w:hAnsi="Arial Narrow"/>
          <w:b/>
          <w:i/>
          <w:spacing w:val="-6"/>
          <w:sz w:val="26"/>
          <w:szCs w:val="26"/>
          <w:lang w:eastAsia="en-US"/>
        </w:rPr>
      </w:pPr>
      <w:r w:rsidRPr="00A373B2">
        <w:rPr>
          <w:rFonts w:ascii="Arial Narrow" w:hAnsi="Arial Narrow"/>
          <w:b/>
          <w:i/>
          <w:spacing w:val="-6"/>
          <w:sz w:val="26"/>
          <w:szCs w:val="26"/>
          <w:lang w:eastAsia="en-US"/>
        </w:rPr>
        <w:t>Desenvolvimiento de la problemática planteada</w:t>
      </w:r>
    </w:p>
    <w:p w:rsidR="00782401" w:rsidRPr="00A373B2" w:rsidRDefault="00782401" w:rsidP="00A373B2">
      <w:pPr>
        <w:shd w:val="clear" w:color="auto" w:fill="FFFFFF"/>
        <w:tabs>
          <w:tab w:val="left" w:pos="1805"/>
        </w:tabs>
        <w:spacing w:line="288" w:lineRule="auto"/>
        <w:ind w:firstLine="709"/>
        <w:jc w:val="both"/>
        <w:rPr>
          <w:rFonts w:ascii="Arial Narrow" w:hAnsi="Arial Narrow"/>
          <w:b/>
          <w:i/>
          <w:spacing w:val="-6"/>
          <w:sz w:val="26"/>
          <w:szCs w:val="26"/>
          <w:lang w:eastAsia="en-US"/>
        </w:rPr>
      </w:pPr>
    </w:p>
    <w:p w:rsidR="006226B6" w:rsidRPr="00A373B2" w:rsidRDefault="006226B6" w:rsidP="00A373B2">
      <w:pPr>
        <w:pStyle w:val="Sinespaciado"/>
        <w:spacing w:line="288" w:lineRule="auto"/>
        <w:ind w:firstLine="708"/>
        <w:jc w:val="both"/>
        <w:rPr>
          <w:rFonts w:ascii="Arial Narrow" w:hAnsi="Arial Narrow"/>
          <w:b/>
          <w:i/>
          <w:spacing w:val="-6"/>
          <w:sz w:val="26"/>
          <w:szCs w:val="26"/>
          <w:lang w:eastAsia="en-US"/>
        </w:rPr>
      </w:pPr>
      <w:r w:rsidRPr="00A373B2">
        <w:rPr>
          <w:rFonts w:ascii="Arial Narrow" w:hAnsi="Arial Narrow"/>
          <w:b/>
          <w:i/>
          <w:spacing w:val="-6"/>
          <w:sz w:val="26"/>
          <w:szCs w:val="26"/>
          <w:lang w:eastAsia="en-US"/>
        </w:rPr>
        <w:t>Contrato realidad</w:t>
      </w:r>
    </w:p>
    <w:p w:rsidR="003554EA" w:rsidRPr="00A373B2" w:rsidRDefault="003554EA" w:rsidP="00A373B2">
      <w:pPr>
        <w:pStyle w:val="Sinespaciado"/>
        <w:spacing w:line="288" w:lineRule="auto"/>
        <w:rPr>
          <w:rFonts w:ascii="Arial Narrow" w:hAnsi="Arial Narrow"/>
          <w:sz w:val="26"/>
          <w:szCs w:val="26"/>
        </w:rPr>
      </w:pPr>
    </w:p>
    <w:p w:rsidR="0044457F" w:rsidRPr="00A373B2" w:rsidRDefault="00EB3257"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t>El contrato de trabajo es el vínculo en virtud del cual una persona natural, se obliga para con otra natural o jurídica a prestarle, de manera permanente, un servicio personal, bajo la continua dependencia y subordinación de éste y recibiendo una remuneración como contraprestación. Indistintamente de que se vierta en un documento o se celebre de manera verbal, siempre que se reúnan estas particularidades, se tendrá la existencia de un contrato de trabajo sin importar la forma o denominado que se le hubiere querido dar; ello en virtud del principio de la primacía de la realidad, expresión máxima del carácter tuitivo del derecho laboral y contenido en el canon 53 de la Carta Política y d</w:t>
      </w:r>
      <w:r w:rsidR="0097394C" w:rsidRPr="00A373B2">
        <w:rPr>
          <w:rFonts w:ascii="Arial Narrow" w:hAnsi="Arial Narrow"/>
          <w:spacing w:val="-6"/>
          <w:sz w:val="26"/>
          <w:szCs w:val="26"/>
          <w:lang w:eastAsia="en-US"/>
        </w:rPr>
        <w:t xml:space="preserve">esarrollado por el artículo 23 </w:t>
      </w:r>
      <w:r w:rsidRPr="00A373B2">
        <w:rPr>
          <w:rFonts w:ascii="Arial Narrow" w:hAnsi="Arial Narrow"/>
          <w:spacing w:val="-6"/>
          <w:sz w:val="26"/>
          <w:szCs w:val="26"/>
          <w:lang w:eastAsia="en-US"/>
        </w:rPr>
        <w:t xml:space="preserve">CL. </w:t>
      </w:r>
    </w:p>
    <w:p w:rsidR="001912AE" w:rsidRPr="00A373B2" w:rsidRDefault="001912AE" w:rsidP="00A373B2">
      <w:pPr>
        <w:pStyle w:val="Sinespaciado"/>
        <w:spacing w:line="288" w:lineRule="auto"/>
        <w:rPr>
          <w:rFonts w:ascii="Arial Narrow" w:hAnsi="Arial Narrow"/>
          <w:spacing w:val="-6"/>
          <w:sz w:val="26"/>
          <w:szCs w:val="26"/>
        </w:rPr>
      </w:pPr>
    </w:p>
    <w:p w:rsidR="00EB3257" w:rsidRPr="00A373B2" w:rsidRDefault="00EB3257"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lastRenderedPageBreak/>
        <w:t xml:space="preserve">El elemento distintivo y caracterizador del contrato de trabajo es el de la subordinación, </w:t>
      </w:r>
      <w:r w:rsidR="001912AE" w:rsidRPr="00A373B2">
        <w:rPr>
          <w:rFonts w:ascii="Arial Narrow" w:hAnsi="Arial Narrow"/>
          <w:spacing w:val="-6"/>
          <w:sz w:val="26"/>
          <w:szCs w:val="26"/>
          <w:lang w:eastAsia="en-US"/>
        </w:rPr>
        <w:t xml:space="preserve">tal cual lo deja implícito </w:t>
      </w:r>
      <w:r w:rsidRPr="00A373B2">
        <w:rPr>
          <w:rFonts w:ascii="Arial Narrow" w:hAnsi="Arial Narrow"/>
          <w:spacing w:val="-6"/>
          <w:sz w:val="26"/>
          <w:szCs w:val="26"/>
          <w:lang w:eastAsia="en-US"/>
        </w:rPr>
        <w:t xml:space="preserve">el legislador </w:t>
      </w:r>
      <w:r w:rsidR="001912AE" w:rsidRPr="00A373B2">
        <w:rPr>
          <w:rFonts w:ascii="Arial Narrow" w:hAnsi="Arial Narrow"/>
          <w:spacing w:val="-6"/>
          <w:sz w:val="26"/>
          <w:szCs w:val="26"/>
          <w:lang w:eastAsia="en-US"/>
        </w:rPr>
        <w:t>en la referida norma</w:t>
      </w:r>
      <w:r w:rsidRPr="00A373B2">
        <w:rPr>
          <w:rFonts w:ascii="Arial Narrow" w:hAnsi="Arial Narrow"/>
          <w:spacing w:val="-6"/>
          <w:sz w:val="26"/>
          <w:szCs w:val="26"/>
          <w:lang w:eastAsia="en-US"/>
        </w:rPr>
        <w:t xml:space="preserve">, </w:t>
      </w:r>
      <w:r w:rsidR="001912AE" w:rsidRPr="00A373B2">
        <w:rPr>
          <w:rFonts w:ascii="Arial Narrow" w:hAnsi="Arial Narrow"/>
          <w:spacing w:val="-6"/>
          <w:sz w:val="26"/>
          <w:szCs w:val="26"/>
          <w:lang w:eastAsia="en-US"/>
        </w:rPr>
        <w:t xml:space="preserve">por lo que debe </w:t>
      </w:r>
      <w:r w:rsidRPr="00A373B2">
        <w:rPr>
          <w:rFonts w:ascii="Arial Narrow" w:hAnsi="Arial Narrow"/>
          <w:spacing w:val="-6"/>
          <w:sz w:val="26"/>
          <w:szCs w:val="26"/>
          <w:lang w:eastAsia="en-US"/>
        </w:rPr>
        <w:t>entenderse como la facultad del empleador de exigirle al trabajador el cumplimiento de órdenes sobre la cantidad y calidad en la realización de la tarea, el lugar donde se desarrollará la tarea, efectuar llamados de atención, imponer reglamentos y, en general, demandar del trabajador aquello que sea necesario para el cumplimiento del objeto social de la empresa, atendiendo obviamente la dignidad de quien presta el servicio. Ahora, es necesario destacar que la sub</w:t>
      </w:r>
      <w:r w:rsidR="00BF6DD1" w:rsidRPr="00A373B2">
        <w:rPr>
          <w:rFonts w:ascii="Arial Narrow" w:hAnsi="Arial Narrow"/>
          <w:spacing w:val="-6"/>
          <w:sz w:val="26"/>
          <w:szCs w:val="26"/>
          <w:lang w:eastAsia="en-US"/>
        </w:rPr>
        <w:t>ordinación no puede depender exclusivamente,</w:t>
      </w:r>
      <w:r w:rsidRPr="00A373B2">
        <w:rPr>
          <w:rFonts w:ascii="Arial Narrow" w:hAnsi="Arial Narrow"/>
          <w:spacing w:val="-6"/>
          <w:sz w:val="26"/>
          <w:szCs w:val="26"/>
          <w:lang w:eastAsia="en-US"/>
        </w:rPr>
        <w:t xml:space="preserve"> de meros actos de c</w:t>
      </w:r>
      <w:r w:rsidR="00BF6DD1" w:rsidRPr="00A373B2">
        <w:rPr>
          <w:rFonts w:ascii="Arial Narrow" w:hAnsi="Arial Narrow"/>
          <w:spacing w:val="-6"/>
          <w:sz w:val="26"/>
          <w:szCs w:val="26"/>
          <w:lang w:eastAsia="en-US"/>
        </w:rPr>
        <w:t>ontrol o de seguimiento sobre el</w:t>
      </w:r>
      <w:r w:rsidRPr="00A373B2">
        <w:rPr>
          <w:rFonts w:ascii="Arial Narrow" w:hAnsi="Arial Narrow"/>
          <w:spacing w:val="-6"/>
          <w:sz w:val="26"/>
          <w:szCs w:val="26"/>
          <w:lang w:eastAsia="en-US"/>
        </w:rPr>
        <w:t xml:space="preserve"> objeto contractual, pues ellos derivan natural y legalmente de cualquier forma de contratación. Sin embargo, la subordinación implica una sujeción total y </w:t>
      </w:r>
      <w:r w:rsidR="00BF6DD1" w:rsidRPr="00A373B2">
        <w:rPr>
          <w:rFonts w:ascii="Arial Narrow" w:hAnsi="Arial Narrow"/>
          <w:spacing w:val="-6"/>
          <w:sz w:val="26"/>
          <w:szCs w:val="26"/>
          <w:lang w:eastAsia="en-US"/>
        </w:rPr>
        <w:t xml:space="preserve">con </w:t>
      </w:r>
      <w:r w:rsidR="00344041">
        <w:rPr>
          <w:rFonts w:ascii="Arial Narrow" w:hAnsi="Arial Narrow"/>
          <w:spacing w:val="-6"/>
          <w:sz w:val="26"/>
          <w:szCs w:val="26"/>
          <w:lang w:eastAsia="en-US"/>
        </w:rPr>
        <w:t>rompimiento</w:t>
      </w:r>
      <w:r w:rsidRPr="00A373B2">
        <w:rPr>
          <w:rFonts w:ascii="Arial Narrow" w:hAnsi="Arial Narrow"/>
          <w:spacing w:val="-6"/>
          <w:sz w:val="26"/>
          <w:szCs w:val="26"/>
          <w:lang w:eastAsia="en-US"/>
        </w:rPr>
        <w:t xml:space="preserve"> de la autonomía de quien presta el servicio o hace la tarea, para determinar cómo hacerla.</w:t>
      </w:r>
    </w:p>
    <w:p w:rsidR="001912AE" w:rsidRPr="00A373B2" w:rsidRDefault="001912AE" w:rsidP="00A373B2">
      <w:pPr>
        <w:pStyle w:val="Sinespaciado"/>
        <w:spacing w:line="288" w:lineRule="auto"/>
        <w:jc w:val="center"/>
        <w:rPr>
          <w:rFonts w:ascii="Arial Narrow" w:hAnsi="Arial Narrow"/>
          <w:spacing w:val="-6"/>
          <w:sz w:val="26"/>
          <w:szCs w:val="26"/>
        </w:rPr>
      </w:pPr>
    </w:p>
    <w:p w:rsidR="001912AE" w:rsidRPr="00A373B2" w:rsidRDefault="001912AE"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t>En el caso bajo estudio, la parte demandada se duele de la declaratoria de existencia del contrato de trabajo que</w:t>
      </w:r>
      <w:r w:rsidR="004E7C79" w:rsidRPr="00A373B2">
        <w:rPr>
          <w:rFonts w:ascii="Arial Narrow" w:hAnsi="Arial Narrow"/>
          <w:spacing w:val="-6"/>
          <w:sz w:val="26"/>
          <w:szCs w:val="26"/>
          <w:lang w:eastAsia="en-US"/>
        </w:rPr>
        <w:t xml:space="preserve"> </w:t>
      </w:r>
      <w:r w:rsidRPr="00A373B2">
        <w:rPr>
          <w:rFonts w:ascii="Arial Narrow" w:hAnsi="Arial Narrow"/>
          <w:spacing w:val="-6"/>
          <w:sz w:val="26"/>
          <w:szCs w:val="26"/>
          <w:lang w:eastAsia="en-US"/>
        </w:rPr>
        <w:t xml:space="preserve">el a-quo </w:t>
      </w:r>
      <w:r w:rsidR="004E7C79" w:rsidRPr="00A373B2">
        <w:rPr>
          <w:rFonts w:ascii="Arial Narrow" w:hAnsi="Arial Narrow"/>
          <w:spacing w:val="-6"/>
          <w:sz w:val="26"/>
          <w:szCs w:val="26"/>
          <w:lang w:eastAsia="en-US"/>
        </w:rPr>
        <w:t xml:space="preserve">estimó que </w:t>
      </w:r>
      <w:r w:rsidRPr="00A373B2">
        <w:rPr>
          <w:rFonts w:ascii="Arial Narrow" w:hAnsi="Arial Narrow"/>
          <w:spacing w:val="-6"/>
          <w:sz w:val="26"/>
          <w:szCs w:val="26"/>
          <w:lang w:eastAsia="en-US"/>
        </w:rPr>
        <w:t xml:space="preserve">existió entre el señor Gabriel Sánchez </w:t>
      </w:r>
      <w:r w:rsidR="004E7C79" w:rsidRPr="00A373B2">
        <w:rPr>
          <w:rFonts w:ascii="Arial Narrow" w:hAnsi="Arial Narrow"/>
          <w:spacing w:val="-6"/>
          <w:sz w:val="26"/>
          <w:szCs w:val="26"/>
          <w:lang w:eastAsia="en-US"/>
        </w:rPr>
        <w:t>Beltrán</w:t>
      </w:r>
      <w:r w:rsidRPr="00A373B2">
        <w:rPr>
          <w:rFonts w:ascii="Arial Narrow" w:hAnsi="Arial Narrow"/>
          <w:spacing w:val="-6"/>
          <w:sz w:val="26"/>
          <w:szCs w:val="26"/>
          <w:lang w:eastAsia="en-US"/>
        </w:rPr>
        <w:t xml:space="preserve"> y la sociedad </w:t>
      </w:r>
      <w:r w:rsidR="004E7C79" w:rsidRPr="00A373B2">
        <w:rPr>
          <w:rFonts w:ascii="Arial Narrow" w:hAnsi="Arial Narrow"/>
          <w:spacing w:val="-6"/>
          <w:sz w:val="26"/>
          <w:szCs w:val="26"/>
          <w:lang w:eastAsia="en-US"/>
        </w:rPr>
        <w:t xml:space="preserve">accionada, por lo que le corresponde a la Sala revisar las particularidades del asunto a fin de establecer o </w:t>
      </w:r>
      <w:r w:rsidR="009962DF" w:rsidRPr="00A373B2">
        <w:rPr>
          <w:rFonts w:ascii="Arial Narrow" w:hAnsi="Arial Narrow"/>
          <w:spacing w:val="-6"/>
          <w:sz w:val="26"/>
          <w:szCs w:val="26"/>
          <w:lang w:eastAsia="en-US"/>
        </w:rPr>
        <w:t>no</w:t>
      </w:r>
      <w:r w:rsidR="004E7C79" w:rsidRPr="00A373B2">
        <w:rPr>
          <w:rFonts w:ascii="Arial Narrow" w:hAnsi="Arial Narrow"/>
          <w:spacing w:val="-6"/>
          <w:sz w:val="26"/>
          <w:szCs w:val="26"/>
          <w:lang w:eastAsia="en-US"/>
        </w:rPr>
        <w:t xml:space="preserve">, según corresponda, los elementos configurativos de subordinación y dependencia. </w:t>
      </w:r>
    </w:p>
    <w:p w:rsidR="004E7C79" w:rsidRPr="00A373B2" w:rsidRDefault="004E7C79" w:rsidP="00A373B2">
      <w:pPr>
        <w:pStyle w:val="Sinespaciado"/>
        <w:spacing w:line="288" w:lineRule="auto"/>
        <w:rPr>
          <w:rFonts w:ascii="Arial Narrow" w:hAnsi="Arial Narrow"/>
          <w:sz w:val="26"/>
          <w:szCs w:val="26"/>
        </w:rPr>
      </w:pPr>
      <w:r w:rsidRPr="00A373B2">
        <w:rPr>
          <w:rFonts w:ascii="Arial Narrow" w:hAnsi="Arial Narrow"/>
          <w:sz w:val="26"/>
          <w:szCs w:val="26"/>
          <w:lang w:eastAsia="en-US"/>
        </w:rPr>
        <w:tab/>
      </w:r>
    </w:p>
    <w:p w:rsidR="004E7C79" w:rsidRPr="00A373B2" w:rsidRDefault="004E7C79" w:rsidP="00A373B2">
      <w:pPr>
        <w:pStyle w:val="Sinespaciado"/>
        <w:tabs>
          <w:tab w:val="left" w:pos="1709"/>
        </w:tabs>
        <w:spacing w:line="288" w:lineRule="auto"/>
        <w:ind w:firstLine="708"/>
        <w:jc w:val="both"/>
        <w:rPr>
          <w:rFonts w:ascii="Arial Narrow" w:hAnsi="Arial Narrow" w:cs="Tahoma"/>
          <w:spacing w:val="-6"/>
          <w:sz w:val="26"/>
          <w:szCs w:val="26"/>
        </w:rPr>
      </w:pPr>
      <w:r w:rsidRPr="00A373B2">
        <w:rPr>
          <w:rFonts w:ascii="Arial Narrow" w:hAnsi="Arial Narrow" w:cs="Tahoma"/>
          <w:spacing w:val="-6"/>
          <w:sz w:val="26"/>
          <w:szCs w:val="26"/>
          <w:lang w:eastAsia="en-US"/>
        </w:rPr>
        <w:t>Bajo esa perspectiva, al analizar la Sala el contrato de prestación de servicios suscrito entre el señor Sánchez Beltrán y la empresa Coordinar Seguridad y Compañía Ltda., visible a folio 98, se observa que en la cláusula 1º, se consagraron como obligaciones a cargo del contratista, en el cargo de supervisión en el Municipio de Santa Rosa de Cabal, las siguientes: realizar ronda diurna y nocturna y registrar en la minuta de cada puesto; revisar el estado y aseo de cada puesto y del personal de vigilancia; presentar informes a la compañía s</w:t>
      </w:r>
      <w:r w:rsidR="00B517C4" w:rsidRPr="00A373B2">
        <w:rPr>
          <w:rFonts w:ascii="Arial Narrow" w:hAnsi="Arial Narrow" w:cs="Tahoma"/>
          <w:spacing w:val="-6"/>
          <w:sz w:val="26"/>
          <w:szCs w:val="26"/>
          <w:lang w:eastAsia="en-US"/>
        </w:rPr>
        <w:t xml:space="preserve">obre la falta de algún elemento en el puesto; realizar </w:t>
      </w:r>
      <w:r w:rsidRPr="00A373B2">
        <w:rPr>
          <w:rFonts w:ascii="Arial Narrow" w:hAnsi="Arial Narrow" w:cs="Tahoma"/>
          <w:spacing w:val="-6"/>
          <w:sz w:val="26"/>
          <w:szCs w:val="26"/>
        </w:rPr>
        <w:t xml:space="preserve"> recorrido a la instalación de cada puesto de trabajo y generar un inf</w:t>
      </w:r>
      <w:r w:rsidR="00B517C4" w:rsidRPr="00A373B2">
        <w:rPr>
          <w:rFonts w:ascii="Arial Narrow" w:hAnsi="Arial Narrow" w:cs="Tahoma"/>
          <w:spacing w:val="-6"/>
          <w:sz w:val="26"/>
          <w:szCs w:val="26"/>
        </w:rPr>
        <w:t>orme de novedades del servicio; verificar el estado del puesto del personal de vigilancia a fin de establecer inconformidades en la prestación del servicio; c</w:t>
      </w:r>
      <w:r w:rsidRPr="00A373B2">
        <w:rPr>
          <w:rFonts w:ascii="Arial Narrow" w:hAnsi="Arial Narrow" w:cs="Tahoma"/>
          <w:spacing w:val="-6"/>
          <w:sz w:val="26"/>
          <w:szCs w:val="26"/>
        </w:rPr>
        <w:t>ontar con los teléfonos de cada vigilante</w:t>
      </w:r>
      <w:r w:rsidR="00B517C4" w:rsidRPr="00A373B2">
        <w:rPr>
          <w:rFonts w:ascii="Arial Narrow" w:hAnsi="Arial Narrow" w:cs="Tahoma"/>
          <w:spacing w:val="-6"/>
          <w:sz w:val="26"/>
          <w:szCs w:val="26"/>
        </w:rPr>
        <w:t>; reportar su visita en el formato de supervisión; brindar apoyo en el puesto de trabajo s</w:t>
      </w:r>
      <w:r w:rsidRPr="00A373B2">
        <w:rPr>
          <w:rFonts w:ascii="Arial Narrow" w:hAnsi="Arial Narrow" w:cs="Tahoma"/>
          <w:spacing w:val="-6"/>
          <w:sz w:val="26"/>
          <w:szCs w:val="26"/>
        </w:rPr>
        <w:t>i se p</w:t>
      </w:r>
      <w:r w:rsidR="00B517C4" w:rsidRPr="00A373B2">
        <w:rPr>
          <w:rFonts w:ascii="Arial Narrow" w:hAnsi="Arial Narrow" w:cs="Tahoma"/>
          <w:spacing w:val="-6"/>
          <w:sz w:val="26"/>
          <w:szCs w:val="26"/>
        </w:rPr>
        <w:t xml:space="preserve">resenta un incidente o siniestro; dar aviso de inmediato a los directivos de la compañía para que presten apoyo y acompañamiento y, mantener la documentación personal actualizada y al día, sin multas o comparendos de tránsito. </w:t>
      </w:r>
    </w:p>
    <w:p w:rsidR="00642B91" w:rsidRPr="00A373B2" w:rsidRDefault="00642B91" w:rsidP="00A373B2">
      <w:pPr>
        <w:pStyle w:val="Sinespaciado"/>
        <w:spacing w:line="288" w:lineRule="auto"/>
        <w:rPr>
          <w:rFonts w:ascii="Arial Narrow" w:hAnsi="Arial Narrow"/>
          <w:sz w:val="26"/>
          <w:szCs w:val="26"/>
        </w:rPr>
      </w:pPr>
    </w:p>
    <w:p w:rsidR="005F796A" w:rsidRPr="00A373B2" w:rsidRDefault="0075539B" w:rsidP="00A373B2">
      <w:pPr>
        <w:pStyle w:val="Sinespaciado"/>
        <w:spacing w:line="288" w:lineRule="auto"/>
        <w:jc w:val="both"/>
        <w:rPr>
          <w:rFonts w:ascii="Arial Narrow" w:hAnsi="Arial Narrow" w:cs="Arial"/>
          <w:spacing w:val="-6"/>
          <w:sz w:val="26"/>
          <w:szCs w:val="26"/>
        </w:rPr>
      </w:pPr>
      <w:r w:rsidRPr="00A373B2">
        <w:rPr>
          <w:rFonts w:ascii="Arial Narrow" w:hAnsi="Arial Narrow"/>
          <w:spacing w:val="-6"/>
          <w:sz w:val="26"/>
          <w:szCs w:val="26"/>
        </w:rPr>
        <w:tab/>
      </w:r>
      <w:r w:rsidR="00B517C4" w:rsidRPr="00A373B2">
        <w:rPr>
          <w:rFonts w:ascii="Arial Narrow" w:hAnsi="Arial Narrow" w:cs="Arial"/>
          <w:spacing w:val="-6"/>
          <w:sz w:val="26"/>
          <w:szCs w:val="26"/>
        </w:rPr>
        <w:t xml:space="preserve">Todas estas funciones, fueron </w:t>
      </w:r>
      <w:r w:rsidRPr="00A373B2">
        <w:rPr>
          <w:rFonts w:ascii="Arial Narrow" w:hAnsi="Arial Narrow" w:cs="Arial"/>
          <w:spacing w:val="-6"/>
          <w:sz w:val="26"/>
          <w:szCs w:val="26"/>
        </w:rPr>
        <w:t xml:space="preserve">ejecutadas </w:t>
      </w:r>
      <w:r w:rsidR="00B808AF" w:rsidRPr="00A373B2">
        <w:rPr>
          <w:rFonts w:ascii="Arial Narrow" w:hAnsi="Arial Narrow" w:cs="Arial"/>
          <w:spacing w:val="-6"/>
          <w:sz w:val="26"/>
          <w:szCs w:val="26"/>
        </w:rPr>
        <w:t xml:space="preserve">a la par por </w:t>
      </w:r>
      <w:r w:rsidRPr="00A373B2">
        <w:rPr>
          <w:rFonts w:ascii="Arial Narrow" w:hAnsi="Arial Narrow" w:cs="Arial"/>
          <w:spacing w:val="-6"/>
          <w:sz w:val="26"/>
          <w:szCs w:val="26"/>
        </w:rPr>
        <w:t>los supervisores vinculados de planta a la entidad accionada,</w:t>
      </w:r>
      <w:r w:rsidR="006C5CFC" w:rsidRPr="00A373B2">
        <w:rPr>
          <w:rFonts w:ascii="Arial Narrow" w:hAnsi="Arial Narrow" w:cs="Arial"/>
          <w:spacing w:val="-6"/>
          <w:sz w:val="26"/>
          <w:szCs w:val="26"/>
        </w:rPr>
        <w:t xml:space="preserve"> </w:t>
      </w:r>
      <w:r w:rsidR="00297590" w:rsidRPr="00A373B2">
        <w:rPr>
          <w:rFonts w:ascii="Arial Narrow" w:hAnsi="Arial Narrow" w:cs="Arial"/>
          <w:spacing w:val="-6"/>
          <w:sz w:val="26"/>
          <w:szCs w:val="26"/>
        </w:rPr>
        <w:t>tal como l</w:t>
      </w:r>
      <w:r w:rsidR="00B808AF" w:rsidRPr="00A373B2">
        <w:rPr>
          <w:rFonts w:ascii="Arial Narrow" w:hAnsi="Arial Narrow" w:cs="Arial"/>
          <w:spacing w:val="-6"/>
          <w:sz w:val="26"/>
          <w:szCs w:val="26"/>
        </w:rPr>
        <w:t xml:space="preserve">o </w:t>
      </w:r>
      <w:r w:rsidR="00976B93" w:rsidRPr="00A373B2">
        <w:rPr>
          <w:rFonts w:ascii="Arial Narrow" w:hAnsi="Arial Narrow" w:cs="Arial"/>
          <w:spacing w:val="-6"/>
          <w:sz w:val="26"/>
          <w:szCs w:val="26"/>
        </w:rPr>
        <w:t xml:space="preserve">afirmaron </w:t>
      </w:r>
      <w:r w:rsidR="00297590" w:rsidRPr="00A373B2">
        <w:rPr>
          <w:rFonts w:ascii="Arial Narrow" w:hAnsi="Arial Narrow" w:cs="Arial"/>
          <w:spacing w:val="-6"/>
          <w:sz w:val="26"/>
          <w:szCs w:val="26"/>
        </w:rPr>
        <w:t xml:space="preserve">al unísono </w:t>
      </w:r>
      <w:r w:rsidR="006C5CFC" w:rsidRPr="00A373B2">
        <w:rPr>
          <w:rFonts w:ascii="Arial Narrow" w:hAnsi="Arial Narrow" w:cs="Arial"/>
          <w:spacing w:val="-6"/>
          <w:sz w:val="26"/>
          <w:szCs w:val="26"/>
        </w:rPr>
        <w:t xml:space="preserve">los declarantes </w:t>
      </w:r>
      <w:r w:rsidR="00B808AF" w:rsidRPr="00A373B2">
        <w:rPr>
          <w:rFonts w:ascii="Arial Narrow" w:hAnsi="Arial Narrow" w:cs="Arial"/>
          <w:spacing w:val="-6"/>
          <w:sz w:val="26"/>
          <w:szCs w:val="26"/>
        </w:rPr>
        <w:t>citados e</w:t>
      </w:r>
      <w:r w:rsidR="006C5CFC" w:rsidRPr="00A373B2">
        <w:rPr>
          <w:rFonts w:ascii="Arial Narrow" w:hAnsi="Arial Narrow" w:cs="Arial"/>
          <w:spacing w:val="-6"/>
          <w:sz w:val="26"/>
          <w:szCs w:val="26"/>
        </w:rPr>
        <w:t xml:space="preserve">l proceso, </w:t>
      </w:r>
      <w:r w:rsidR="00976B93" w:rsidRPr="00A373B2">
        <w:rPr>
          <w:rFonts w:ascii="Arial Narrow" w:hAnsi="Arial Narrow" w:cs="Arial"/>
          <w:spacing w:val="-6"/>
          <w:sz w:val="26"/>
          <w:szCs w:val="26"/>
        </w:rPr>
        <w:t xml:space="preserve">quienes además </w:t>
      </w:r>
      <w:r w:rsidR="00297590" w:rsidRPr="00A373B2">
        <w:rPr>
          <w:rFonts w:ascii="Arial Narrow" w:hAnsi="Arial Narrow" w:cs="Arial"/>
          <w:spacing w:val="-6"/>
          <w:sz w:val="26"/>
          <w:szCs w:val="26"/>
        </w:rPr>
        <w:t xml:space="preserve">advirtieron diferencias </w:t>
      </w:r>
      <w:r w:rsidR="00B808AF" w:rsidRPr="00A373B2">
        <w:rPr>
          <w:rFonts w:ascii="Arial Narrow" w:hAnsi="Arial Narrow" w:cs="Arial"/>
          <w:spacing w:val="-6"/>
          <w:sz w:val="26"/>
          <w:szCs w:val="26"/>
        </w:rPr>
        <w:t xml:space="preserve">entre el señor Sánchez Beltrán y los demás supervisores de la empresa, </w:t>
      </w:r>
      <w:r w:rsidR="00297590" w:rsidRPr="00A373B2">
        <w:rPr>
          <w:rFonts w:ascii="Arial Narrow" w:hAnsi="Arial Narrow" w:cs="Arial"/>
          <w:spacing w:val="-6"/>
          <w:sz w:val="26"/>
          <w:szCs w:val="26"/>
        </w:rPr>
        <w:t>relativas a que e</w:t>
      </w:r>
      <w:r w:rsidR="00B808AF" w:rsidRPr="00A373B2">
        <w:rPr>
          <w:rFonts w:ascii="Arial Narrow" w:hAnsi="Arial Narrow" w:cs="Arial"/>
          <w:spacing w:val="-6"/>
          <w:sz w:val="26"/>
          <w:szCs w:val="26"/>
        </w:rPr>
        <w:t>stos últimos portaban u</w:t>
      </w:r>
      <w:r w:rsidR="004C00E6" w:rsidRPr="00A373B2">
        <w:rPr>
          <w:rFonts w:ascii="Arial Narrow" w:hAnsi="Arial Narrow" w:cs="Arial"/>
          <w:spacing w:val="-6"/>
          <w:sz w:val="26"/>
          <w:szCs w:val="26"/>
        </w:rPr>
        <w:t>niforme y armamento</w:t>
      </w:r>
      <w:r w:rsidR="00297590" w:rsidRPr="00A373B2">
        <w:rPr>
          <w:rFonts w:ascii="Arial Narrow" w:hAnsi="Arial Narrow" w:cs="Arial"/>
          <w:spacing w:val="-6"/>
          <w:sz w:val="26"/>
          <w:szCs w:val="26"/>
        </w:rPr>
        <w:t xml:space="preserve">, mientras que el primero </w:t>
      </w:r>
      <w:r w:rsidR="00976B93" w:rsidRPr="00A373B2">
        <w:rPr>
          <w:rFonts w:ascii="Arial Narrow" w:hAnsi="Arial Narrow" w:cs="Arial"/>
          <w:spacing w:val="-6"/>
          <w:sz w:val="26"/>
          <w:szCs w:val="26"/>
        </w:rPr>
        <w:t xml:space="preserve">no. </w:t>
      </w:r>
    </w:p>
    <w:p w:rsidR="005F796A" w:rsidRPr="00A373B2" w:rsidRDefault="005F796A" w:rsidP="00A373B2">
      <w:pPr>
        <w:pStyle w:val="Sinespaciado"/>
        <w:spacing w:line="288" w:lineRule="auto"/>
        <w:rPr>
          <w:rFonts w:ascii="Arial Narrow" w:hAnsi="Arial Narrow"/>
          <w:sz w:val="26"/>
          <w:szCs w:val="26"/>
        </w:rPr>
      </w:pPr>
      <w:r w:rsidRPr="00A373B2">
        <w:rPr>
          <w:rFonts w:ascii="Arial Narrow" w:hAnsi="Arial Narrow"/>
          <w:sz w:val="26"/>
          <w:szCs w:val="26"/>
        </w:rPr>
        <w:tab/>
      </w:r>
    </w:p>
    <w:p w:rsidR="00F671A2" w:rsidRPr="00A373B2" w:rsidRDefault="005F796A" w:rsidP="00A373B2">
      <w:pPr>
        <w:pStyle w:val="Sinespaciado"/>
        <w:tabs>
          <w:tab w:val="left" w:pos="1709"/>
        </w:tabs>
        <w:spacing w:line="288" w:lineRule="auto"/>
        <w:ind w:firstLine="708"/>
        <w:jc w:val="both"/>
        <w:rPr>
          <w:rFonts w:ascii="Arial Narrow" w:hAnsi="Arial Narrow" w:cs="Arial"/>
          <w:spacing w:val="-6"/>
          <w:sz w:val="26"/>
          <w:szCs w:val="26"/>
        </w:rPr>
      </w:pPr>
      <w:r w:rsidRPr="00A373B2">
        <w:rPr>
          <w:rFonts w:ascii="Arial Narrow" w:hAnsi="Arial Narrow" w:cs="Arial"/>
          <w:spacing w:val="-6"/>
          <w:sz w:val="26"/>
          <w:szCs w:val="26"/>
        </w:rPr>
        <w:t xml:space="preserve">Esa </w:t>
      </w:r>
      <w:r w:rsidR="00976B93" w:rsidRPr="00A373B2">
        <w:rPr>
          <w:rFonts w:ascii="Arial Narrow" w:hAnsi="Arial Narrow" w:cs="Arial"/>
          <w:spacing w:val="-6"/>
          <w:sz w:val="26"/>
          <w:szCs w:val="26"/>
        </w:rPr>
        <w:t xml:space="preserve">distinción, a juicio de la Sala </w:t>
      </w:r>
      <w:r w:rsidR="004C00E6" w:rsidRPr="00A373B2">
        <w:rPr>
          <w:rFonts w:ascii="Arial Narrow" w:hAnsi="Arial Narrow" w:cs="Arial"/>
          <w:spacing w:val="-6"/>
          <w:sz w:val="26"/>
          <w:szCs w:val="26"/>
        </w:rPr>
        <w:t xml:space="preserve">no </w:t>
      </w:r>
      <w:r w:rsidR="00976B93" w:rsidRPr="00A373B2">
        <w:rPr>
          <w:rFonts w:ascii="Arial Narrow" w:hAnsi="Arial Narrow" w:cs="Arial"/>
          <w:spacing w:val="-6"/>
          <w:sz w:val="26"/>
          <w:szCs w:val="26"/>
        </w:rPr>
        <w:t xml:space="preserve">configura un elemento preponderante que permita concluir que el señor Sánchez Beltrán estaba regido por </w:t>
      </w:r>
      <w:r w:rsidR="00597CA9" w:rsidRPr="00A373B2">
        <w:rPr>
          <w:rFonts w:ascii="Arial Narrow" w:hAnsi="Arial Narrow" w:cs="Arial"/>
          <w:spacing w:val="-6"/>
          <w:sz w:val="26"/>
          <w:szCs w:val="26"/>
        </w:rPr>
        <w:t xml:space="preserve">sus propias </w:t>
      </w:r>
      <w:r w:rsidR="006F292F" w:rsidRPr="00A373B2">
        <w:rPr>
          <w:rFonts w:ascii="Arial Narrow" w:hAnsi="Arial Narrow" w:cs="Arial"/>
          <w:spacing w:val="-6"/>
          <w:sz w:val="26"/>
          <w:szCs w:val="26"/>
        </w:rPr>
        <w:t>reglas</w:t>
      </w:r>
      <w:r w:rsidR="00597CA9" w:rsidRPr="00A373B2">
        <w:rPr>
          <w:rFonts w:ascii="Arial Narrow" w:hAnsi="Arial Narrow" w:cs="Arial"/>
          <w:spacing w:val="-6"/>
          <w:sz w:val="26"/>
          <w:szCs w:val="26"/>
        </w:rPr>
        <w:t xml:space="preserve"> y que era </w:t>
      </w:r>
      <w:r w:rsidR="00976B93" w:rsidRPr="00A373B2">
        <w:rPr>
          <w:rFonts w:ascii="Arial Narrow" w:hAnsi="Arial Narrow" w:cs="Arial"/>
          <w:spacing w:val="-6"/>
          <w:sz w:val="26"/>
          <w:szCs w:val="26"/>
        </w:rPr>
        <w:t>autónomo e independiente</w:t>
      </w:r>
      <w:r w:rsidR="006F292F" w:rsidRPr="00A373B2">
        <w:rPr>
          <w:rFonts w:ascii="Arial Narrow" w:hAnsi="Arial Narrow" w:cs="Arial"/>
          <w:spacing w:val="-6"/>
          <w:sz w:val="26"/>
          <w:szCs w:val="26"/>
        </w:rPr>
        <w:t xml:space="preserve"> en el ejercicio de su labor, como lo alega la parte demandada, </w:t>
      </w:r>
      <w:r w:rsidRPr="00A373B2">
        <w:rPr>
          <w:rFonts w:ascii="Arial Narrow" w:hAnsi="Arial Narrow" w:cs="Arial"/>
          <w:spacing w:val="-6"/>
          <w:sz w:val="26"/>
          <w:szCs w:val="26"/>
        </w:rPr>
        <w:t xml:space="preserve">pues se itera, aquel desarrollaba </w:t>
      </w:r>
      <w:r w:rsidR="00765D3B" w:rsidRPr="00A373B2">
        <w:rPr>
          <w:rFonts w:ascii="Arial Narrow" w:hAnsi="Arial Narrow" w:cs="Arial"/>
          <w:spacing w:val="-6"/>
          <w:sz w:val="26"/>
          <w:szCs w:val="26"/>
        </w:rPr>
        <w:t>casi la totalidad de las fu</w:t>
      </w:r>
      <w:r w:rsidRPr="00A373B2">
        <w:rPr>
          <w:rFonts w:ascii="Arial Narrow" w:hAnsi="Arial Narrow" w:cs="Arial"/>
          <w:spacing w:val="-6"/>
          <w:sz w:val="26"/>
          <w:szCs w:val="26"/>
        </w:rPr>
        <w:t xml:space="preserve">nciones </w:t>
      </w:r>
      <w:r w:rsidR="00765D3B" w:rsidRPr="00A373B2">
        <w:rPr>
          <w:rFonts w:ascii="Arial Narrow" w:hAnsi="Arial Narrow" w:cs="Arial"/>
          <w:spacing w:val="-6"/>
          <w:sz w:val="26"/>
          <w:szCs w:val="26"/>
        </w:rPr>
        <w:t xml:space="preserve">que eran </w:t>
      </w:r>
      <w:r w:rsidRPr="00A373B2">
        <w:rPr>
          <w:rFonts w:ascii="Arial Narrow" w:hAnsi="Arial Narrow" w:cs="Arial"/>
          <w:spacing w:val="-6"/>
          <w:sz w:val="26"/>
          <w:szCs w:val="26"/>
        </w:rPr>
        <w:t>asignadas al persona</w:t>
      </w:r>
      <w:r w:rsidR="006F292F" w:rsidRPr="00A373B2">
        <w:rPr>
          <w:rFonts w:ascii="Arial Narrow" w:hAnsi="Arial Narrow" w:cs="Arial"/>
          <w:spacing w:val="-6"/>
          <w:sz w:val="26"/>
          <w:szCs w:val="26"/>
        </w:rPr>
        <w:t xml:space="preserve">l de planta, en una relación subordinada, </w:t>
      </w:r>
      <w:r w:rsidR="00597CA9" w:rsidRPr="00A373B2">
        <w:rPr>
          <w:rFonts w:ascii="Arial Narrow" w:hAnsi="Arial Narrow" w:cs="Arial"/>
          <w:spacing w:val="-6"/>
          <w:sz w:val="26"/>
          <w:szCs w:val="26"/>
        </w:rPr>
        <w:t xml:space="preserve"> </w:t>
      </w:r>
      <w:r w:rsidR="00765D3B" w:rsidRPr="00A373B2">
        <w:rPr>
          <w:rFonts w:ascii="Arial Narrow" w:hAnsi="Arial Narrow" w:cs="Arial"/>
          <w:spacing w:val="-6"/>
          <w:sz w:val="26"/>
          <w:szCs w:val="26"/>
        </w:rPr>
        <w:t xml:space="preserve">conforme al manual de cargos y funciones, </w:t>
      </w:r>
      <w:r w:rsidR="00B53825" w:rsidRPr="00A373B2">
        <w:rPr>
          <w:rFonts w:ascii="Arial Narrow" w:hAnsi="Arial Narrow" w:cs="Arial"/>
          <w:spacing w:val="-6"/>
          <w:sz w:val="26"/>
          <w:szCs w:val="26"/>
        </w:rPr>
        <w:t xml:space="preserve">las cuales valga anotar, requieren </w:t>
      </w:r>
      <w:r w:rsidR="00B53825" w:rsidRPr="00A373B2">
        <w:rPr>
          <w:rFonts w:ascii="Arial Narrow" w:hAnsi="Arial Narrow" w:cs="Arial"/>
          <w:spacing w:val="-6"/>
          <w:sz w:val="26"/>
          <w:szCs w:val="26"/>
          <w:u w:val="single"/>
        </w:rPr>
        <w:t>disponibilidad permanente</w:t>
      </w:r>
      <w:r w:rsidR="00B53825" w:rsidRPr="00A373B2">
        <w:rPr>
          <w:rFonts w:ascii="Arial Narrow" w:hAnsi="Arial Narrow" w:cs="Arial"/>
          <w:spacing w:val="-6"/>
          <w:sz w:val="26"/>
          <w:szCs w:val="26"/>
        </w:rPr>
        <w:t xml:space="preserve"> </w:t>
      </w:r>
      <w:r w:rsidR="004D0F1E" w:rsidRPr="00A373B2">
        <w:rPr>
          <w:rFonts w:ascii="Arial Narrow" w:hAnsi="Arial Narrow" w:cs="Arial"/>
          <w:spacing w:val="-6"/>
          <w:sz w:val="26"/>
          <w:szCs w:val="26"/>
        </w:rPr>
        <w:t xml:space="preserve">por parte </w:t>
      </w:r>
      <w:r w:rsidR="00B53825" w:rsidRPr="00A373B2">
        <w:rPr>
          <w:rFonts w:ascii="Arial Narrow" w:hAnsi="Arial Narrow" w:cs="Arial"/>
          <w:spacing w:val="-6"/>
          <w:sz w:val="26"/>
          <w:szCs w:val="26"/>
        </w:rPr>
        <w:t>del supervisor</w:t>
      </w:r>
      <w:r w:rsidR="009469CB" w:rsidRPr="00A373B2">
        <w:rPr>
          <w:rFonts w:ascii="Arial Narrow" w:hAnsi="Arial Narrow" w:cs="Arial"/>
          <w:spacing w:val="-6"/>
          <w:sz w:val="26"/>
          <w:szCs w:val="26"/>
        </w:rPr>
        <w:t xml:space="preserve"> ante</w:t>
      </w:r>
      <w:r w:rsidR="00297590" w:rsidRPr="00A373B2">
        <w:rPr>
          <w:rFonts w:ascii="Arial Narrow" w:hAnsi="Arial Narrow" w:cs="Arial"/>
          <w:spacing w:val="-6"/>
          <w:sz w:val="26"/>
          <w:szCs w:val="26"/>
        </w:rPr>
        <w:t xml:space="preserve"> cualquier novedad reportada</w:t>
      </w:r>
      <w:r w:rsidR="00102BB3" w:rsidRPr="00A373B2">
        <w:rPr>
          <w:rFonts w:ascii="Arial Narrow" w:hAnsi="Arial Narrow" w:cs="Arial"/>
          <w:spacing w:val="-6"/>
          <w:sz w:val="26"/>
          <w:szCs w:val="26"/>
        </w:rPr>
        <w:t>, incluso en días de descanso obligatorio–</w:t>
      </w:r>
      <w:r w:rsidR="00E61EAD" w:rsidRPr="00A373B2">
        <w:rPr>
          <w:rFonts w:ascii="Arial Narrow" w:hAnsi="Arial Narrow" w:cs="Arial"/>
          <w:spacing w:val="-6"/>
          <w:sz w:val="26"/>
          <w:szCs w:val="26"/>
        </w:rPr>
        <w:t>d</w:t>
      </w:r>
      <w:r w:rsidR="00102BB3" w:rsidRPr="00A373B2">
        <w:rPr>
          <w:rFonts w:ascii="Arial Narrow" w:hAnsi="Arial Narrow" w:cs="Arial"/>
          <w:spacing w:val="-6"/>
          <w:sz w:val="26"/>
          <w:szCs w:val="26"/>
        </w:rPr>
        <w:t xml:space="preserve">ominicales y festivos-; </w:t>
      </w:r>
      <w:r w:rsidR="00297590" w:rsidRPr="00A373B2">
        <w:rPr>
          <w:rFonts w:ascii="Arial Narrow" w:hAnsi="Arial Narrow" w:cs="Arial"/>
          <w:spacing w:val="-6"/>
          <w:sz w:val="26"/>
          <w:szCs w:val="26"/>
        </w:rPr>
        <w:t>además</w:t>
      </w:r>
      <w:r w:rsidR="006F2955" w:rsidRPr="00A373B2">
        <w:rPr>
          <w:rFonts w:ascii="Arial Narrow" w:hAnsi="Arial Narrow" w:cs="Arial"/>
          <w:spacing w:val="-6"/>
          <w:sz w:val="26"/>
          <w:szCs w:val="26"/>
        </w:rPr>
        <w:t xml:space="preserve"> de que también </w:t>
      </w:r>
      <w:r w:rsidR="00297590" w:rsidRPr="00A373B2">
        <w:rPr>
          <w:rFonts w:ascii="Arial Narrow" w:hAnsi="Arial Narrow" w:cs="Arial"/>
          <w:spacing w:val="-6"/>
          <w:sz w:val="26"/>
          <w:szCs w:val="26"/>
        </w:rPr>
        <w:t xml:space="preserve">realizó </w:t>
      </w:r>
      <w:r w:rsidR="00102BB3" w:rsidRPr="00A373B2">
        <w:rPr>
          <w:rFonts w:ascii="Arial Narrow" w:hAnsi="Arial Narrow" w:cs="Arial"/>
          <w:spacing w:val="-6"/>
          <w:sz w:val="26"/>
          <w:szCs w:val="26"/>
        </w:rPr>
        <w:t xml:space="preserve">otras </w:t>
      </w:r>
      <w:r w:rsidR="006F292F" w:rsidRPr="00A373B2">
        <w:rPr>
          <w:rFonts w:ascii="Arial Narrow" w:hAnsi="Arial Narrow" w:cs="Arial"/>
          <w:spacing w:val="-6"/>
          <w:sz w:val="26"/>
          <w:szCs w:val="26"/>
        </w:rPr>
        <w:t xml:space="preserve"> labores</w:t>
      </w:r>
      <w:r w:rsidR="006F2955" w:rsidRPr="00A373B2">
        <w:rPr>
          <w:rFonts w:ascii="Arial Narrow" w:hAnsi="Arial Narrow" w:cs="Arial"/>
          <w:spacing w:val="-6"/>
          <w:sz w:val="26"/>
          <w:szCs w:val="26"/>
        </w:rPr>
        <w:t xml:space="preserve"> </w:t>
      </w:r>
      <w:r w:rsidR="00297590" w:rsidRPr="00A373B2">
        <w:rPr>
          <w:rFonts w:ascii="Arial Narrow" w:hAnsi="Arial Narrow" w:cs="Arial"/>
          <w:spacing w:val="-6"/>
          <w:sz w:val="26"/>
          <w:szCs w:val="26"/>
        </w:rPr>
        <w:t xml:space="preserve">subordinadas que debía reportar y coordinar con el director operativo de la empresa, Luis Fernando Cano, tales como la revisión y el control </w:t>
      </w:r>
      <w:r w:rsidR="00B53825" w:rsidRPr="00A373B2">
        <w:rPr>
          <w:rFonts w:ascii="Arial Narrow" w:hAnsi="Arial Narrow" w:cs="Arial"/>
          <w:spacing w:val="-6"/>
          <w:sz w:val="26"/>
          <w:szCs w:val="26"/>
        </w:rPr>
        <w:t xml:space="preserve">de alarmas, el traslado de </w:t>
      </w:r>
      <w:r w:rsidR="0067204A" w:rsidRPr="00A373B2">
        <w:rPr>
          <w:rFonts w:ascii="Arial Narrow" w:hAnsi="Arial Narrow" w:cs="Arial"/>
          <w:spacing w:val="-6"/>
          <w:sz w:val="26"/>
          <w:szCs w:val="26"/>
        </w:rPr>
        <w:t>facturación</w:t>
      </w:r>
      <w:r w:rsidR="00B53825" w:rsidRPr="00A373B2">
        <w:rPr>
          <w:rFonts w:ascii="Arial Narrow" w:hAnsi="Arial Narrow" w:cs="Arial"/>
          <w:spacing w:val="-6"/>
          <w:sz w:val="26"/>
          <w:szCs w:val="26"/>
        </w:rPr>
        <w:t xml:space="preserve"> y, la entrega de elementos</w:t>
      </w:r>
      <w:r w:rsidR="00F671A2" w:rsidRPr="00A373B2">
        <w:rPr>
          <w:rFonts w:ascii="Arial Narrow" w:hAnsi="Arial Narrow" w:cs="Arial"/>
          <w:spacing w:val="-6"/>
          <w:sz w:val="26"/>
          <w:szCs w:val="26"/>
        </w:rPr>
        <w:t xml:space="preserve"> de trabajo </w:t>
      </w:r>
      <w:r w:rsidR="00297590" w:rsidRPr="00A373B2">
        <w:rPr>
          <w:rFonts w:ascii="Arial Narrow" w:hAnsi="Arial Narrow" w:cs="Arial"/>
          <w:spacing w:val="-6"/>
          <w:sz w:val="26"/>
          <w:szCs w:val="26"/>
        </w:rPr>
        <w:lastRenderedPageBreak/>
        <w:t xml:space="preserve">solicitados por los vigilantes </w:t>
      </w:r>
      <w:r w:rsidR="000310C2" w:rsidRPr="00A373B2">
        <w:rPr>
          <w:rFonts w:ascii="Arial Narrow" w:hAnsi="Arial Narrow" w:cs="Arial"/>
          <w:spacing w:val="-6"/>
          <w:sz w:val="26"/>
          <w:szCs w:val="26"/>
        </w:rPr>
        <w:t>–“</w:t>
      </w:r>
      <w:r w:rsidR="00B53825" w:rsidRPr="00A373B2">
        <w:rPr>
          <w:rFonts w:ascii="Arial Narrow" w:hAnsi="Arial Narrow" w:cs="Arial"/>
          <w:spacing w:val="-6"/>
          <w:sz w:val="26"/>
          <w:szCs w:val="26"/>
        </w:rPr>
        <w:t>chapuza</w:t>
      </w:r>
      <w:r w:rsidR="000310C2" w:rsidRPr="00A373B2">
        <w:rPr>
          <w:rFonts w:ascii="Arial Narrow" w:hAnsi="Arial Narrow" w:cs="Arial"/>
          <w:spacing w:val="-6"/>
          <w:sz w:val="26"/>
          <w:szCs w:val="26"/>
        </w:rPr>
        <w:t>”</w:t>
      </w:r>
      <w:r w:rsidR="00B53825" w:rsidRPr="00A373B2">
        <w:rPr>
          <w:rFonts w:ascii="Arial Narrow" w:hAnsi="Arial Narrow" w:cs="Arial"/>
          <w:spacing w:val="-6"/>
          <w:sz w:val="26"/>
          <w:szCs w:val="26"/>
        </w:rPr>
        <w:t xml:space="preserve">, radio, </w:t>
      </w:r>
      <w:r w:rsidR="000310C2" w:rsidRPr="00A373B2">
        <w:rPr>
          <w:rFonts w:ascii="Arial Narrow" w:hAnsi="Arial Narrow" w:cs="Arial"/>
          <w:spacing w:val="-6"/>
          <w:sz w:val="26"/>
          <w:szCs w:val="26"/>
        </w:rPr>
        <w:t>“</w:t>
      </w:r>
      <w:proofErr w:type="spellStart"/>
      <w:r w:rsidR="00B53825" w:rsidRPr="00A373B2">
        <w:rPr>
          <w:rFonts w:ascii="Arial Narrow" w:hAnsi="Arial Narrow" w:cs="Arial"/>
          <w:spacing w:val="-6"/>
          <w:sz w:val="26"/>
          <w:szCs w:val="26"/>
        </w:rPr>
        <w:t>tonfa</w:t>
      </w:r>
      <w:proofErr w:type="spellEnd"/>
      <w:r w:rsidR="000310C2" w:rsidRPr="00A373B2">
        <w:rPr>
          <w:rFonts w:ascii="Arial Narrow" w:hAnsi="Arial Narrow" w:cs="Arial"/>
          <w:spacing w:val="-6"/>
          <w:sz w:val="26"/>
          <w:szCs w:val="26"/>
        </w:rPr>
        <w:t>”</w:t>
      </w:r>
      <w:r w:rsidR="00B53825" w:rsidRPr="00A373B2">
        <w:rPr>
          <w:rFonts w:ascii="Arial Narrow" w:hAnsi="Arial Narrow" w:cs="Arial"/>
          <w:spacing w:val="-6"/>
          <w:sz w:val="26"/>
          <w:szCs w:val="26"/>
        </w:rPr>
        <w:t xml:space="preserve"> o </w:t>
      </w:r>
      <w:r w:rsidR="000310C2" w:rsidRPr="00A373B2">
        <w:rPr>
          <w:rFonts w:ascii="Arial Narrow" w:hAnsi="Arial Narrow" w:cs="Arial"/>
          <w:spacing w:val="-6"/>
          <w:sz w:val="26"/>
          <w:szCs w:val="26"/>
        </w:rPr>
        <w:t>“</w:t>
      </w:r>
      <w:r w:rsidR="00B53825" w:rsidRPr="00A373B2">
        <w:rPr>
          <w:rFonts w:ascii="Arial Narrow" w:hAnsi="Arial Narrow" w:cs="Arial"/>
          <w:spacing w:val="-6"/>
          <w:sz w:val="26"/>
          <w:szCs w:val="26"/>
        </w:rPr>
        <w:t>bolillo</w:t>
      </w:r>
      <w:r w:rsidR="000310C2" w:rsidRPr="00A373B2">
        <w:rPr>
          <w:rFonts w:ascii="Arial Narrow" w:hAnsi="Arial Narrow" w:cs="Arial"/>
          <w:spacing w:val="-6"/>
          <w:sz w:val="26"/>
          <w:szCs w:val="26"/>
        </w:rPr>
        <w:t>”</w:t>
      </w:r>
      <w:r w:rsidR="00B53825" w:rsidRPr="00A373B2">
        <w:rPr>
          <w:rFonts w:ascii="Arial Narrow" w:hAnsi="Arial Narrow" w:cs="Arial"/>
          <w:spacing w:val="-6"/>
          <w:sz w:val="26"/>
          <w:szCs w:val="26"/>
        </w:rPr>
        <w:t xml:space="preserve">, </w:t>
      </w:r>
      <w:r w:rsidR="000310C2" w:rsidRPr="00A373B2">
        <w:rPr>
          <w:rFonts w:ascii="Arial Narrow" w:hAnsi="Arial Narrow" w:cs="Arial"/>
          <w:spacing w:val="-6"/>
          <w:sz w:val="26"/>
          <w:szCs w:val="26"/>
        </w:rPr>
        <w:t>“</w:t>
      </w:r>
      <w:r w:rsidR="00B53825" w:rsidRPr="00A373B2">
        <w:rPr>
          <w:rFonts w:ascii="Arial Narrow" w:hAnsi="Arial Narrow" w:cs="Arial"/>
          <w:spacing w:val="-6"/>
          <w:sz w:val="26"/>
          <w:szCs w:val="26"/>
        </w:rPr>
        <w:t>riata</w:t>
      </w:r>
      <w:r w:rsidR="000310C2" w:rsidRPr="00A373B2">
        <w:rPr>
          <w:rFonts w:ascii="Arial Narrow" w:hAnsi="Arial Narrow" w:cs="Arial"/>
          <w:spacing w:val="-6"/>
          <w:sz w:val="26"/>
          <w:szCs w:val="26"/>
        </w:rPr>
        <w:t>”</w:t>
      </w:r>
      <w:r w:rsidR="00B53825" w:rsidRPr="00A373B2">
        <w:rPr>
          <w:rFonts w:ascii="Arial Narrow" w:hAnsi="Arial Narrow" w:cs="Arial"/>
          <w:spacing w:val="-6"/>
          <w:sz w:val="26"/>
          <w:szCs w:val="26"/>
        </w:rPr>
        <w:t>, papeler</w:t>
      </w:r>
      <w:r w:rsidR="00F671A2" w:rsidRPr="00A373B2">
        <w:rPr>
          <w:rFonts w:ascii="Arial Narrow" w:hAnsi="Arial Narrow" w:cs="Arial"/>
          <w:spacing w:val="-6"/>
          <w:sz w:val="26"/>
          <w:szCs w:val="26"/>
        </w:rPr>
        <w:t xml:space="preserve">ía, entre otros, </w:t>
      </w:r>
      <w:r w:rsidR="00102BB3" w:rsidRPr="00A373B2">
        <w:rPr>
          <w:rFonts w:ascii="Arial Narrow" w:hAnsi="Arial Narrow" w:cs="Arial"/>
          <w:spacing w:val="-6"/>
          <w:sz w:val="26"/>
          <w:szCs w:val="26"/>
        </w:rPr>
        <w:t>lo que da cuenta de la definición de los roles de jefe y subalterno,</w:t>
      </w:r>
      <w:r w:rsidR="00E61EAD" w:rsidRPr="00A373B2">
        <w:rPr>
          <w:rFonts w:ascii="Arial Narrow" w:hAnsi="Arial Narrow" w:cs="Arial"/>
          <w:spacing w:val="-6"/>
          <w:sz w:val="26"/>
          <w:szCs w:val="26"/>
        </w:rPr>
        <w:t xml:space="preserve"> ver </w:t>
      </w:r>
      <w:proofErr w:type="spellStart"/>
      <w:r w:rsidR="00102BB3" w:rsidRPr="00A373B2">
        <w:rPr>
          <w:rFonts w:ascii="Arial Narrow" w:hAnsi="Arial Narrow" w:cs="Arial"/>
          <w:spacing w:val="-6"/>
          <w:sz w:val="26"/>
          <w:szCs w:val="26"/>
        </w:rPr>
        <w:t>fls</w:t>
      </w:r>
      <w:proofErr w:type="spellEnd"/>
      <w:r w:rsidR="00102BB3" w:rsidRPr="00A373B2">
        <w:rPr>
          <w:rFonts w:ascii="Arial Narrow" w:hAnsi="Arial Narrow" w:cs="Arial"/>
          <w:spacing w:val="-6"/>
          <w:sz w:val="26"/>
          <w:szCs w:val="26"/>
        </w:rPr>
        <w:t xml:space="preserve">. 80, </w:t>
      </w:r>
      <w:r w:rsidR="00EC3EA1" w:rsidRPr="00A373B2">
        <w:rPr>
          <w:rFonts w:ascii="Arial Narrow" w:hAnsi="Arial Narrow" w:cs="Arial"/>
          <w:spacing w:val="-6"/>
          <w:sz w:val="26"/>
          <w:szCs w:val="26"/>
        </w:rPr>
        <w:t>87</w:t>
      </w:r>
      <w:r w:rsidR="006F2955" w:rsidRPr="00A373B2">
        <w:rPr>
          <w:rFonts w:ascii="Arial Narrow" w:hAnsi="Arial Narrow" w:cs="Arial"/>
          <w:spacing w:val="-6"/>
          <w:sz w:val="26"/>
          <w:szCs w:val="26"/>
        </w:rPr>
        <w:t xml:space="preserve"> y 348. </w:t>
      </w:r>
    </w:p>
    <w:p w:rsidR="009469CB" w:rsidRPr="00A373B2" w:rsidRDefault="009469CB" w:rsidP="00A373B2">
      <w:pPr>
        <w:pStyle w:val="Sinespaciado"/>
        <w:spacing w:line="288" w:lineRule="auto"/>
        <w:rPr>
          <w:rFonts w:ascii="Arial Narrow" w:hAnsi="Arial Narrow"/>
          <w:spacing w:val="-6"/>
          <w:sz w:val="26"/>
          <w:szCs w:val="26"/>
        </w:rPr>
      </w:pPr>
      <w:r w:rsidRPr="00A373B2">
        <w:rPr>
          <w:rFonts w:ascii="Arial Narrow" w:hAnsi="Arial Narrow"/>
          <w:spacing w:val="-6"/>
          <w:sz w:val="26"/>
          <w:szCs w:val="26"/>
        </w:rPr>
        <w:tab/>
      </w:r>
    </w:p>
    <w:p w:rsidR="006F2955" w:rsidRPr="00A373B2" w:rsidRDefault="009469CB" w:rsidP="00A373B2">
      <w:pPr>
        <w:pStyle w:val="Sinespaciado"/>
        <w:tabs>
          <w:tab w:val="left" w:pos="1709"/>
        </w:tabs>
        <w:spacing w:line="288" w:lineRule="auto"/>
        <w:ind w:firstLine="708"/>
        <w:jc w:val="both"/>
        <w:rPr>
          <w:rFonts w:ascii="Arial Narrow" w:hAnsi="Arial Narrow" w:cs="Arial"/>
          <w:spacing w:val="-6"/>
          <w:sz w:val="26"/>
          <w:szCs w:val="26"/>
        </w:rPr>
      </w:pPr>
      <w:r w:rsidRPr="00A373B2">
        <w:rPr>
          <w:rFonts w:ascii="Arial Narrow" w:hAnsi="Arial Narrow" w:cs="Arial"/>
          <w:spacing w:val="-6"/>
          <w:sz w:val="26"/>
          <w:szCs w:val="26"/>
        </w:rPr>
        <w:t xml:space="preserve">Nótese además, que en el documento de justificación para la contratación de los servicios del señor Sánchez Beltrán, la empresa dejó consignado que no contaba con personal de planta suficiente en el Municipio de Santa Rosa de Cabal para atender las actividades inherentes a la prestación de los servicios de seguridad, por lo que se hacía </w:t>
      </w:r>
      <w:r w:rsidR="006F2955" w:rsidRPr="00A373B2">
        <w:rPr>
          <w:rFonts w:ascii="Arial Narrow" w:hAnsi="Arial Narrow" w:cs="Arial"/>
          <w:spacing w:val="-6"/>
          <w:sz w:val="26"/>
          <w:szCs w:val="26"/>
        </w:rPr>
        <w:t xml:space="preserve">necesaria </w:t>
      </w:r>
      <w:r w:rsidRPr="00A373B2">
        <w:rPr>
          <w:rFonts w:ascii="Arial Narrow" w:hAnsi="Arial Narrow" w:cs="Arial"/>
          <w:spacing w:val="-6"/>
          <w:sz w:val="26"/>
          <w:szCs w:val="26"/>
        </w:rPr>
        <w:t>la contratación de personal externo</w:t>
      </w:r>
      <w:r w:rsidR="006F2955" w:rsidRPr="00A373B2">
        <w:rPr>
          <w:rFonts w:ascii="Arial Narrow" w:hAnsi="Arial Narrow" w:cs="Arial"/>
          <w:spacing w:val="-6"/>
          <w:sz w:val="26"/>
          <w:szCs w:val="26"/>
        </w:rPr>
        <w:t>, y que ante su ausencia, las labores debieron</w:t>
      </w:r>
      <w:r w:rsidRPr="00A373B2">
        <w:rPr>
          <w:rFonts w:ascii="Arial Narrow" w:hAnsi="Arial Narrow" w:cs="Arial"/>
          <w:spacing w:val="-6"/>
          <w:sz w:val="26"/>
          <w:szCs w:val="26"/>
        </w:rPr>
        <w:t xml:space="preserve"> </w:t>
      </w:r>
      <w:r w:rsidR="006F2955" w:rsidRPr="00A373B2">
        <w:rPr>
          <w:rFonts w:ascii="Arial Narrow" w:hAnsi="Arial Narrow" w:cs="Arial"/>
          <w:spacing w:val="-6"/>
          <w:sz w:val="26"/>
          <w:szCs w:val="26"/>
        </w:rPr>
        <w:t>ser redistribuidas con los supervisores de planta</w:t>
      </w:r>
      <w:r w:rsidR="00135B56" w:rsidRPr="00A373B2">
        <w:rPr>
          <w:rFonts w:ascii="Arial Narrow" w:hAnsi="Arial Narrow" w:cs="Arial"/>
          <w:spacing w:val="-6"/>
          <w:sz w:val="26"/>
          <w:szCs w:val="26"/>
        </w:rPr>
        <w:t xml:space="preserve"> de la compañía</w:t>
      </w:r>
      <w:r w:rsidR="006F2955" w:rsidRPr="00A373B2">
        <w:rPr>
          <w:rFonts w:ascii="Arial Narrow" w:hAnsi="Arial Narrow" w:cs="Arial"/>
          <w:spacing w:val="-6"/>
          <w:sz w:val="26"/>
          <w:szCs w:val="26"/>
        </w:rPr>
        <w:t xml:space="preserve">. </w:t>
      </w:r>
    </w:p>
    <w:p w:rsidR="006F2955" w:rsidRPr="00A373B2" w:rsidRDefault="00021BC5" w:rsidP="00A373B2">
      <w:pPr>
        <w:pStyle w:val="Sinespaciado"/>
        <w:tabs>
          <w:tab w:val="left" w:pos="1110"/>
        </w:tabs>
        <w:spacing w:line="288" w:lineRule="auto"/>
        <w:rPr>
          <w:rFonts w:ascii="Arial Narrow" w:hAnsi="Arial Narrow"/>
          <w:sz w:val="26"/>
          <w:szCs w:val="26"/>
        </w:rPr>
      </w:pPr>
      <w:r w:rsidRPr="00A373B2">
        <w:rPr>
          <w:rFonts w:ascii="Arial Narrow" w:hAnsi="Arial Narrow"/>
          <w:sz w:val="26"/>
          <w:szCs w:val="26"/>
        </w:rPr>
        <w:tab/>
      </w:r>
    </w:p>
    <w:p w:rsidR="00EC3EA1" w:rsidRPr="00A373B2" w:rsidRDefault="00102BB3" w:rsidP="00A373B2">
      <w:pPr>
        <w:pStyle w:val="Sinespaciado"/>
        <w:tabs>
          <w:tab w:val="left" w:pos="1709"/>
        </w:tabs>
        <w:spacing w:line="288" w:lineRule="auto"/>
        <w:ind w:firstLine="708"/>
        <w:jc w:val="both"/>
        <w:rPr>
          <w:rFonts w:ascii="Arial Narrow" w:hAnsi="Arial Narrow" w:cs="Arial"/>
          <w:spacing w:val="-6"/>
          <w:sz w:val="26"/>
          <w:szCs w:val="26"/>
        </w:rPr>
      </w:pPr>
      <w:r w:rsidRPr="00A373B2">
        <w:rPr>
          <w:rFonts w:ascii="Arial Narrow" w:hAnsi="Arial Narrow" w:cs="Arial"/>
          <w:spacing w:val="-6"/>
          <w:sz w:val="26"/>
          <w:szCs w:val="26"/>
        </w:rPr>
        <w:t xml:space="preserve">Lo anterior adquiere mayor sustento al revisar la comunicación expedida por la </w:t>
      </w:r>
      <w:r w:rsidR="00EC3EA1" w:rsidRPr="00A373B2">
        <w:rPr>
          <w:rFonts w:ascii="Arial Narrow" w:hAnsi="Arial Narrow" w:cs="Arial"/>
          <w:spacing w:val="-6"/>
          <w:sz w:val="26"/>
          <w:szCs w:val="26"/>
        </w:rPr>
        <w:t xml:space="preserve"> Superintendencia de Vigilancia </w:t>
      </w:r>
      <w:r w:rsidRPr="00A373B2">
        <w:rPr>
          <w:rFonts w:ascii="Arial Narrow" w:hAnsi="Arial Narrow" w:cs="Arial"/>
          <w:spacing w:val="-6"/>
          <w:sz w:val="26"/>
          <w:szCs w:val="26"/>
        </w:rPr>
        <w:t>y Seguridad Privada</w:t>
      </w:r>
      <w:r w:rsidR="00EC3EA1" w:rsidRPr="00A373B2">
        <w:rPr>
          <w:rFonts w:ascii="Arial Narrow" w:hAnsi="Arial Narrow" w:cs="Arial"/>
          <w:spacing w:val="-6"/>
          <w:sz w:val="26"/>
          <w:szCs w:val="26"/>
        </w:rPr>
        <w:t xml:space="preserve"> </w:t>
      </w:r>
      <w:r w:rsidRPr="00A373B2">
        <w:rPr>
          <w:rFonts w:ascii="Arial Narrow" w:hAnsi="Arial Narrow" w:cs="Arial"/>
          <w:spacing w:val="-6"/>
          <w:sz w:val="26"/>
          <w:szCs w:val="26"/>
        </w:rPr>
        <w:t xml:space="preserve">el </w:t>
      </w:r>
      <w:r w:rsidR="00EC3EA1" w:rsidRPr="00A373B2">
        <w:rPr>
          <w:rFonts w:ascii="Arial Narrow" w:hAnsi="Arial Narrow" w:cs="Arial"/>
          <w:spacing w:val="-6"/>
          <w:sz w:val="26"/>
          <w:szCs w:val="26"/>
        </w:rPr>
        <w:t xml:space="preserve">20 </w:t>
      </w:r>
      <w:r w:rsidRPr="00A373B2">
        <w:rPr>
          <w:rFonts w:ascii="Arial Narrow" w:hAnsi="Arial Narrow" w:cs="Arial"/>
          <w:spacing w:val="-6"/>
          <w:sz w:val="26"/>
          <w:szCs w:val="26"/>
        </w:rPr>
        <w:t xml:space="preserve">de junio de 2016, en la que esa autoridad </w:t>
      </w:r>
      <w:r w:rsidR="00EC3EA1" w:rsidRPr="00A373B2">
        <w:rPr>
          <w:rFonts w:ascii="Arial Narrow" w:hAnsi="Arial Narrow" w:cs="Arial"/>
          <w:spacing w:val="-6"/>
          <w:sz w:val="26"/>
          <w:szCs w:val="26"/>
        </w:rPr>
        <w:t xml:space="preserve">informó que conforme a los protocolos de operación para el servicio de vigilancia y seguridad privada prestados en el sector residencial y sector financiero, el supervisor no puede ser contratado a través de un contrato de prestación de servicios por parte de las empresas de seguridad, dado que es uno de los responsables de velar por la aplicación integral de los distintos protocolos expedidos por </w:t>
      </w:r>
      <w:r w:rsidR="00135B56" w:rsidRPr="00A373B2">
        <w:rPr>
          <w:rFonts w:ascii="Arial Narrow" w:hAnsi="Arial Narrow" w:cs="Arial"/>
          <w:spacing w:val="-6"/>
          <w:sz w:val="26"/>
          <w:szCs w:val="26"/>
        </w:rPr>
        <w:t xml:space="preserve">dicha </w:t>
      </w:r>
      <w:r w:rsidR="00EC3EA1" w:rsidRPr="00A373B2">
        <w:rPr>
          <w:rFonts w:ascii="Arial Narrow" w:hAnsi="Arial Narrow" w:cs="Arial"/>
          <w:spacing w:val="-6"/>
          <w:sz w:val="26"/>
          <w:szCs w:val="26"/>
        </w:rPr>
        <w:t xml:space="preserve">autoridad. </w:t>
      </w:r>
    </w:p>
    <w:p w:rsidR="009469CB" w:rsidRPr="00A373B2" w:rsidRDefault="009469CB" w:rsidP="00A373B2">
      <w:pPr>
        <w:pStyle w:val="Sinespaciado"/>
        <w:spacing w:line="288" w:lineRule="auto"/>
        <w:rPr>
          <w:rFonts w:ascii="Arial Narrow" w:hAnsi="Arial Narrow"/>
          <w:sz w:val="26"/>
          <w:szCs w:val="26"/>
        </w:rPr>
      </w:pPr>
    </w:p>
    <w:p w:rsidR="00AF4F71" w:rsidRPr="00A373B2" w:rsidRDefault="00F671A2" w:rsidP="00A373B2">
      <w:pPr>
        <w:pStyle w:val="Sinespaciado"/>
        <w:tabs>
          <w:tab w:val="left" w:pos="1709"/>
        </w:tabs>
        <w:spacing w:line="288" w:lineRule="auto"/>
        <w:ind w:firstLine="708"/>
        <w:jc w:val="both"/>
        <w:rPr>
          <w:rFonts w:ascii="Arial Narrow" w:hAnsi="Arial Narrow" w:cs="Arial"/>
          <w:spacing w:val="-6"/>
          <w:sz w:val="26"/>
          <w:szCs w:val="26"/>
        </w:rPr>
      </w:pPr>
      <w:r w:rsidRPr="00A373B2">
        <w:rPr>
          <w:rFonts w:ascii="Arial Narrow" w:hAnsi="Arial Narrow" w:cs="Arial"/>
          <w:spacing w:val="-6"/>
          <w:sz w:val="26"/>
          <w:szCs w:val="26"/>
        </w:rPr>
        <w:t xml:space="preserve">De suerte que, no se equivocó el sentenciador de primer grado al establecer </w:t>
      </w:r>
      <w:r w:rsidR="009469CB" w:rsidRPr="00A373B2">
        <w:rPr>
          <w:rFonts w:ascii="Arial Narrow" w:hAnsi="Arial Narrow" w:cs="Arial"/>
          <w:spacing w:val="-6"/>
          <w:sz w:val="26"/>
          <w:szCs w:val="26"/>
        </w:rPr>
        <w:t xml:space="preserve">que el vínculo </w:t>
      </w:r>
      <w:r w:rsidRPr="00A373B2">
        <w:rPr>
          <w:rFonts w:ascii="Arial Narrow" w:hAnsi="Arial Narrow" w:cs="Arial"/>
          <w:spacing w:val="-6"/>
          <w:sz w:val="26"/>
          <w:szCs w:val="26"/>
        </w:rPr>
        <w:t>contractual</w:t>
      </w:r>
      <w:r w:rsidR="00EC3EA1" w:rsidRPr="00A373B2">
        <w:rPr>
          <w:rFonts w:ascii="Arial Narrow" w:hAnsi="Arial Narrow" w:cs="Arial"/>
          <w:spacing w:val="-6"/>
          <w:sz w:val="26"/>
          <w:szCs w:val="26"/>
        </w:rPr>
        <w:t xml:space="preserve"> que ató al señor Sánchez Beltrán con la empresa Coordinar Seguridad y Compañía Ltda., </w:t>
      </w:r>
      <w:r w:rsidR="009469CB" w:rsidRPr="00A373B2">
        <w:rPr>
          <w:rFonts w:ascii="Arial Narrow" w:hAnsi="Arial Narrow" w:cs="Arial"/>
          <w:spacing w:val="-6"/>
          <w:sz w:val="26"/>
          <w:szCs w:val="26"/>
        </w:rPr>
        <w:t xml:space="preserve">fue de trabajo, </w:t>
      </w:r>
      <w:r w:rsidRPr="00A373B2">
        <w:rPr>
          <w:rFonts w:ascii="Arial Narrow" w:hAnsi="Arial Narrow" w:cs="Arial"/>
          <w:spacing w:val="-6"/>
          <w:sz w:val="26"/>
          <w:szCs w:val="26"/>
        </w:rPr>
        <w:t xml:space="preserve">pues como se vio, </w:t>
      </w:r>
      <w:r w:rsidR="00EC3EA1" w:rsidRPr="00A373B2">
        <w:rPr>
          <w:rFonts w:ascii="Arial Narrow" w:hAnsi="Arial Narrow" w:cs="Arial"/>
          <w:spacing w:val="-6"/>
          <w:sz w:val="26"/>
          <w:szCs w:val="26"/>
        </w:rPr>
        <w:t>las ordenes e instrucciones</w:t>
      </w:r>
      <w:r w:rsidR="006F2955" w:rsidRPr="00A373B2">
        <w:rPr>
          <w:rFonts w:ascii="Arial Narrow" w:hAnsi="Arial Narrow" w:cs="Arial"/>
          <w:spacing w:val="-6"/>
          <w:sz w:val="26"/>
          <w:szCs w:val="26"/>
        </w:rPr>
        <w:t xml:space="preserve"> impartidas por la </w:t>
      </w:r>
      <w:r w:rsidR="00EC3EA1" w:rsidRPr="00A373B2">
        <w:rPr>
          <w:rFonts w:ascii="Arial Narrow" w:hAnsi="Arial Narrow" w:cs="Arial"/>
          <w:spacing w:val="-6"/>
          <w:sz w:val="26"/>
          <w:szCs w:val="26"/>
        </w:rPr>
        <w:t xml:space="preserve">empresa no fueron simplemente para el </w:t>
      </w:r>
      <w:r w:rsidR="0067204A" w:rsidRPr="00A373B2">
        <w:rPr>
          <w:rFonts w:ascii="Arial Narrow" w:hAnsi="Arial Narrow" w:cs="Arial"/>
          <w:spacing w:val="-6"/>
          <w:sz w:val="26"/>
          <w:szCs w:val="26"/>
        </w:rPr>
        <w:t xml:space="preserve">control o coordinación de la labor </w:t>
      </w:r>
      <w:r w:rsidRPr="00A373B2">
        <w:rPr>
          <w:rFonts w:ascii="Arial Narrow" w:hAnsi="Arial Narrow" w:cs="Arial"/>
          <w:spacing w:val="-6"/>
          <w:sz w:val="26"/>
          <w:szCs w:val="26"/>
        </w:rPr>
        <w:t xml:space="preserve">asignada, sino </w:t>
      </w:r>
      <w:r w:rsidR="0097394C" w:rsidRPr="00A373B2">
        <w:rPr>
          <w:rFonts w:ascii="Arial Narrow" w:hAnsi="Arial Narrow" w:cs="Arial"/>
          <w:spacing w:val="-6"/>
          <w:sz w:val="26"/>
          <w:szCs w:val="26"/>
        </w:rPr>
        <w:t xml:space="preserve">que sus </w:t>
      </w:r>
      <w:r w:rsidR="009469CB" w:rsidRPr="00A373B2">
        <w:rPr>
          <w:rFonts w:ascii="Arial Narrow" w:hAnsi="Arial Narrow" w:cs="Arial"/>
          <w:spacing w:val="-6"/>
          <w:sz w:val="26"/>
          <w:szCs w:val="26"/>
        </w:rPr>
        <w:t xml:space="preserve">acciones desbordaron esa finalidad para convertirse en </w:t>
      </w:r>
      <w:r w:rsidRPr="00A373B2">
        <w:rPr>
          <w:rFonts w:ascii="Arial Narrow" w:hAnsi="Arial Narrow" w:cs="Arial"/>
          <w:spacing w:val="-6"/>
          <w:sz w:val="26"/>
          <w:szCs w:val="26"/>
        </w:rPr>
        <w:t>subordinación jur</w:t>
      </w:r>
      <w:r w:rsidR="009469CB" w:rsidRPr="00A373B2">
        <w:rPr>
          <w:rFonts w:ascii="Arial Narrow" w:hAnsi="Arial Narrow" w:cs="Arial"/>
          <w:spacing w:val="-6"/>
          <w:sz w:val="26"/>
          <w:szCs w:val="26"/>
        </w:rPr>
        <w:t>ídica</w:t>
      </w:r>
      <w:r w:rsidR="00EC3EA1" w:rsidRPr="00A373B2">
        <w:rPr>
          <w:rFonts w:ascii="Arial Narrow" w:hAnsi="Arial Narrow" w:cs="Arial"/>
          <w:spacing w:val="-6"/>
          <w:sz w:val="26"/>
          <w:szCs w:val="26"/>
        </w:rPr>
        <w:t>,</w:t>
      </w:r>
      <w:r w:rsidR="009469CB" w:rsidRPr="00A373B2">
        <w:rPr>
          <w:rFonts w:ascii="Arial Narrow" w:hAnsi="Arial Narrow" w:cs="Arial"/>
          <w:spacing w:val="-6"/>
          <w:sz w:val="26"/>
          <w:szCs w:val="26"/>
        </w:rPr>
        <w:t xml:space="preserve"> </w:t>
      </w:r>
      <w:r w:rsidR="00765D3B" w:rsidRPr="00A373B2">
        <w:rPr>
          <w:rFonts w:ascii="Arial Narrow" w:hAnsi="Arial Narrow" w:cs="Arial"/>
          <w:spacing w:val="-6"/>
          <w:sz w:val="26"/>
          <w:szCs w:val="26"/>
        </w:rPr>
        <w:t xml:space="preserve">propia del contrato de trabajo. </w:t>
      </w:r>
    </w:p>
    <w:p w:rsidR="00EC3EA1" w:rsidRPr="00A373B2" w:rsidRDefault="006F2955" w:rsidP="00A373B2">
      <w:pPr>
        <w:pStyle w:val="Sinespaciado"/>
        <w:spacing w:line="288" w:lineRule="auto"/>
        <w:rPr>
          <w:rFonts w:ascii="Arial Narrow" w:hAnsi="Arial Narrow"/>
          <w:sz w:val="26"/>
          <w:szCs w:val="26"/>
        </w:rPr>
      </w:pPr>
      <w:r w:rsidRPr="00A373B2">
        <w:rPr>
          <w:rFonts w:ascii="Arial Narrow" w:hAnsi="Arial Narrow"/>
          <w:sz w:val="26"/>
          <w:szCs w:val="26"/>
        </w:rPr>
        <w:tab/>
      </w:r>
    </w:p>
    <w:p w:rsidR="00902E77" w:rsidRPr="00A373B2" w:rsidRDefault="00902E77" w:rsidP="00A373B2">
      <w:pPr>
        <w:pStyle w:val="Sinespaciado"/>
        <w:spacing w:line="288" w:lineRule="auto"/>
        <w:ind w:firstLine="708"/>
        <w:jc w:val="both"/>
        <w:rPr>
          <w:rFonts w:ascii="Arial Narrow" w:hAnsi="Arial Narrow" w:cs="Arial"/>
          <w:spacing w:val="-6"/>
          <w:sz w:val="26"/>
          <w:szCs w:val="26"/>
        </w:rPr>
      </w:pPr>
      <w:r w:rsidRPr="00A373B2">
        <w:rPr>
          <w:rFonts w:ascii="Arial Narrow" w:hAnsi="Arial Narrow" w:cs="Arial"/>
          <w:spacing w:val="-6"/>
          <w:sz w:val="26"/>
          <w:szCs w:val="26"/>
        </w:rPr>
        <w:t xml:space="preserve">Ahora, en cuanto a la extensión del </w:t>
      </w:r>
      <w:r w:rsidR="0097394C" w:rsidRPr="00A373B2">
        <w:rPr>
          <w:rFonts w:ascii="Arial Narrow" w:hAnsi="Arial Narrow" w:cs="Arial"/>
          <w:spacing w:val="-6"/>
          <w:sz w:val="26"/>
          <w:szCs w:val="26"/>
        </w:rPr>
        <w:t>vínculo laboral</w:t>
      </w:r>
      <w:r w:rsidRPr="00A373B2">
        <w:rPr>
          <w:rFonts w:ascii="Arial Narrow" w:hAnsi="Arial Narrow" w:cs="Arial"/>
          <w:spacing w:val="-6"/>
          <w:sz w:val="26"/>
          <w:szCs w:val="26"/>
        </w:rPr>
        <w:t>, el a-quo</w:t>
      </w:r>
      <w:r w:rsidR="00011C1E" w:rsidRPr="00A373B2">
        <w:rPr>
          <w:rFonts w:ascii="Arial Narrow" w:hAnsi="Arial Narrow" w:cs="Arial"/>
          <w:spacing w:val="-6"/>
          <w:sz w:val="26"/>
          <w:szCs w:val="26"/>
        </w:rPr>
        <w:t>, concluyó</w:t>
      </w:r>
      <w:r w:rsidRPr="00A373B2">
        <w:rPr>
          <w:rFonts w:ascii="Arial Narrow" w:hAnsi="Arial Narrow" w:cs="Arial"/>
          <w:spacing w:val="-6"/>
          <w:sz w:val="26"/>
          <w:szCs w:val="26"/>
        </w:rPr>
        <w:t xml:space="preserve"> que estuvo vigente</w:t>
      </w:r>
      <w:r w:rsidR="00995753" w:rsidRPr="00A373B2">
        <w:rPr>
          <w:rFonts w:ascii="Arial Narrow" w:hAnsi="Arial Narrow" w:cs="Arial"/>
          <w:spacing w:val="-6"/>
          <w:sz w:val="26"/>
          <w:szCs w:val="26"/>
        </w:rPr>
        <w:t>,</w:t>
      </w:r>
      <w:r w:rsidRPr="00A373B2">
        <w:rPr>
          <w:rFonts w:ascii="Arial Narrow" w:hAnsi="Arial Narrow" w:cs="Arial"/>
          <w:spacing w:val="-6"/>
          <w:sz w:val="26"/>
          <w:szCs w:val="26"/>
        </w:rPr>
        <w:t xml:space="preserve"> únicamente</w:t>
      </w:r>
      <w:r w:rsidR="00995753" w:rsidRPr="00A373B2">
        <w:rPr>
          <w:rFonts w:ascii="Arial Narrow" w:hAnsi="Arial Narrow" w:cs="Arial"/>
          <w:spacing w:val="-6"/>
          <w:sz w:val="26"/>
          <w:szCs w:val="26"/>
        </w:rPr>
        <w:t>,</w:t>
      </w:r>
      <w:r w:rsidRPr="00A373B2">
        <w:rPr>
          <w:rFonts w:ascii="Arial Narrow" w:hAnsi="Arial Narrow" w:cs="Arial"/>
          <w:spacing w:val="-6"/>
          <w:sz w:val="26"/>
          <w:szCs w:val="26"/>
        </w:rPr>
        <w:t xml:space="preserve"> hasta el 31 de diciembre de 2016, por no existir prueba documental que acreditara </w:t>
      </w:r>
      <w:r w:rsidR="0097394C" w:rsidRPr="00A373B2">
        <w:rPr>
          <w:rFonts w:ascii="Arial Narrow" w:hAnsi="Arial Narrow" w:cs="Arial"/>
          <w:spacing w:val="-6"/>
          <w:sz w:val="26"/>
          <w:szCs w:val="26"/>
        </w:rPr>
        <w:t xml:space="preserve">se extendió </w:t>
      </w:r>
      <w:r w:rsidRPr="00A373B2">
        <w:rPr>
          <w:rFonts w:ascii="Arial Narrow" w:hAnsi="Arial Narrow" w:cs="Arial"/>
          <w:spacing w:val="-6"/>
          <w:sz w:val="26"/>
          <w:szCs w:val="26"/>
        </w:rPr>
        <w:t>más allá de esa calenda</w:t>
      </w:r>
      <w:r w:rsidR="00995753" w:rsidRPr="00A373B2">
        <w:rPr>
          <w:rFonts w:ascii="Arial Narrow" w:hAnsi="Arial Narrow" w:cs="Arial"/>
          <w:spacing w:val="-6"/>
          <w:sz w:val="26"/>
          <w:szCs w:val="26"/>
        </w:rPr>
        <w:t xml:space="preserve">, </w:t>
      </w:r>
      <w:r w:rsidR="00011C1E" w:rsidRPr="00A373B2">
        <w:rPr>
          <w:rFonts w:ascii="Arial Narrow" w:hAnsi="Arial Narrow" w:cs="Arial"/>
          <w:spacing w:val="-6"/>
          <w:sz w:val="26"/>
          <w:szCs w:val="26"/>
        </w:rPr>
        <w:t>aunado a que desestimó por inconsistente, la declaración del señor Luis Fernando Ramírez Aguirre. Sin embargo</w:t>
      </w:r>
      <w:r w:rsidR="00053405" w:rsidRPr="00A373B2">
        <w:rPr>
          <w:rFonts w:ascii="Arial Narrow" w:hAnsi="Arial Narrow" w:cs="Arial"/>
          <w:spacing w:val="-6"/>
          <w:sz w:val="26"/>
          <w:szCs w:val="26"/>
        </w:rPr>
        <w:t>,</w:t>
      </w:r>
      <w:r w:rsidR="00011C1E" w:rsidRPr="00A373B2">
        <w:rPr>
          <w:rFonts w:ascii="Arial Narrow" w:hAnsi="Arial Narrow" w:cs="Arial"/>
          <w:spacing w:val="-6"/>
          <w:sz w:val="26"/>
          <w:szCs w:val="26"/>
        </w:rPr>
        <w:t xml:space="preserve"> tal razonamiento, se opone al contenido</w:t>
      </w:r>
      <w:r w:rsidR="0097394C" w:rsidRPr="00A373B2">
        <w:rPr>
          <w:rFonts w:ascii="Arial Narrow" w:hAnsi="Arial Narrow" w:cs="Arial"/>
          <w:spacing w:val="-6"/>
          <w:sz w:val="26"/>
          <w:szCs w:val="26"/>
        </w:rPr>
        <w:t xml:space="preserve"> del resto del material probatorio, </w:t>
      </w:r>
      <w:r w:rsidR="00F444DD" w:rsidRPr="00A373B2">
        <w:rPr>
          <w:rFonts w:ascii="Arial Narrow" w:hAnsi="Arial Narrow" w:cs="Arial"/>
          <w:spacing w:val="-6"/>
          <w:sz w:val="26"/>
          <w:szCs w:val="26"/>
        </w:rPr>
        <w:t>incluida la documental, en la medida en que ésta da cuenta de que,</w:t>
      </w:r>
      <w:r w:rsidRPr="00A373B2">
        <w:rPr>
          <w:rFonts w:ascii="Arial Narrow" w:hAnsi="Arial Narrow"/>
          <w:spacing w:val="-6"/>
          <w:sz w:val="26"/>
          <w:szCs w:val="26"/>
          <w:lang w:eastAsia="en-US"/>
        </w:rPr>
        <w:t xml:space="preserve"> Gabriel Sánchez Beltrán prestó el servicio en favor de la accionada, hasta el día del percance, esto es, hasta el 3 de enero de 2017.  </w:t>
      </w:r>
    </w:p>
    <w:p w:rsidR="00902E77" w:rsidRPr="00A373B2" w:rsidRDefault="00902E77" w:rsidP="00A373B2">
      <w:pPr>
        <w:pStyle w:val="Sinespaciado"/>
        <w:spacing w:line="288" w:lineRule="auto"/>
        <w:rPr>
          <w:rFonts w:ascii="Arial Narrow" w:hAnsi="Arial Narrow"/>
          <w:sz w:val="26"/>
          <w:szCs w:val="26"/>
        </w:rPr>
      </w:pPr>
    </w:p>
    <w:p w:rsidR="00902E77" w:rsidRPr="00A373B2" w:rsidRDefault="00902E77" w:rsidP="00A373B2">
      <w:pPr>
        <w:pStyle w:val="Sinespaciado"/>
        <w:spacing w:line="288" w:lineRule="auto"/>
        <w:jc w:val="both"/>
        <w:rPr>
          <w:rFonts w:ascii="Arial Narrow" w:hAnsi="Arial Narrow"/>
          <w:spacing w:val="-6"/>
          <w:sz w:val="26"/>
          <w:szCs w:val="26"/>
          <w:lang w:eastAsia="en-US"/>
        </w:rPr>
      </w:pPr>
      <w:r w:rsidRPr="00A373B2">
        <w:rPr>
          <w:rFonts w:ascii="Arial Narrow" w:hAnsi="Arial Narrow"/>
          <w:sz w:val="26"/>
          <w:szCs w:val="26"/>
        </w:rPr>
        <w:tab/>
      </w:r>
      <w:r w:rsidR="00F444DD" w:rsidRPr="00A373B2">
        <w:rPr>
          <w:rFonts w:ascii="Arial Narrow" w:hAnsi="Arial Narrow"/>
          <w:spacing w:val="-6"/>
          <w:sz w:val="26"/>
          <w:szCs w:val="26"/>
          <w:lang w:eastAsia="en-US"/>
        </w:rPr>
        <w:t>En efecto</w:t>
      </w:r>
      <w:r w:rsidRPr="00A373B2">
        <w:rPr>
          <w:rFonts w:ascii="Arial Narrow" w:hAnsi="Arial Narrow"/>
          <w:spacing w:val="-6"/>
          <w:sz w:val="26"/>
          <w:szCs w:val="26"/>
          <w:lang w:eastAsia="en-US"/>
        </w:rPr>
        <w:t xml:space="preserve">, obra la </w:t>
      </w:r>
      <w:proofErr w:type="spellStart"/>
      <w:r w:rsidRPr="00A373B2">
        <w:rPr>
          <w:rFonts w:ascii="Arial Narrow" w:hAnsi="Arial Narrow"/>
          <w:spacing w:val="-6"/>
          <w:sz w:val="26"/>
          <w:szCs w:val="26"/>
          <w:lang w:eastAsia="en-US"/>
        </w:rPr>
        <w:t>deponencia</w:t>
      </w:r>
      <w:proofErr w:type="spellEnd"/>
      <w:r w:rsidRPr="00A373B2">
        <w:rPr>
          <w:rFonts w:ascii="Arial Narrow" w:hAnsi="Arial Narrow"/>
          <w:spacing w:val="-6"/>
          <w:sz w:val="26"/>
          <w:szCs w:val="26"/>
          <w:lang w:eastAsia="en-US"/>
        </w:rPr>
        <w:t xml:space="preserve"> de Carlos Alberto Ramírez Muñoz, quien ante la pregunta formulada por el vocero judicial de la parte actora, respecto a cuándo fue el último día que vio al señor Gabriel Sánchez en ejercicio de sus funciones, indicó que fue </w:t>
      </w:r>
      <w:r w:rsidR="0097394C" w:rsidRPr="00A373B2">
        <w:rPr>
          <w:rFonts w:ascii="Arial Narrow" w:hAnsi="Arial Narrow"/>
          <w:spacing w:val="-6"/>
          <w:sz w:val="26"/>
          <w:szCs w:val="26"/>
          <w:lang w:eastAsia="en-US"/>
        </w:rPr>
        <w:t>“</w:t>
      </w:r>
      <w:r w:rsidRPr="00A373B2">
        <w:rPr>
          <w:rFonts w:ascii="Arial Narrow" w:hAnsi="Arial Narrow"/>
          <w:spacing w:val="-6"/>
          <w:sz w:val="26"/>
          <w:szCs w:val="26"/>
          <w:lang w:eastAsia="en-US"/>
        </w:rPr>
        <w:t xml:space="preserve">cuando estaba de servicio en la Alcaldía en la puerta principal, que vio que él entró, subió y volvió y se fue”, haciendo referencia al día en que ocurrió el suceso trágico. </w:t>
      </w:r>
    </w:p>
    <w:p w:rsidR="00021BC5" w:rsidRPr="00A373B2" w:rsidRDefault="00021BC5" w:rsidP="00A373B2">
      <w:pPr>
        <w:pStyle w:val="Sinespaciado"/>
        <w:spacing w:line="288" w:lineRule="auto"/>
        <w:rPr>
          <w:rFonts w:ascii="Arial Narrow" w:hAnsi="Arial Narrow"/>
          <w:sz w:val="26"/>
          <w:szCs w:val="26"/>
        </w:rPr>
      </w:pPr>
    </w:p>
    <w:p w:rsidR="00902E77" w:rsidRPr="00A373B2" w:rsidRDefault="00902E77"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t xml:space="preserve">A su vez, el documento visible a folio 88 rotulado como Sistema de Gestión de Calidad y Seguridad, Formato de supervisión </w:t>
      </w:r>
      <w:proofErr w:type="spellStart"/>
      <w:r w:rsidRPr="00A373B2">
        <w:rPr>
          <w:rFonts w:ascii="Arial Narrow" w:hAnsi="Arial Narrow"/>
          <w:spacing w:val="-6"/>
          <w:sz w:val="26"/>
          <w:szCs w:val="26"/>
          <w:lang w:eastAsia="en-US"/>
        </w:rPr>
        <w:t>VF</w:t>
      </w:r>
      <w:proofErr w:type="spellEnd"/>
      <w:r w:rsidRPr="00A373B2">
        <w:rPr>
          <w:rFonts w:ascii="Arial Narrow" w:hAnsi="Arial Narrow"/>
          <w:spacing w:val="-6"/>
          <w:sz w:val="26"/>
          <w:szCs w:val="26"/>
          <w:lang w:eastAsia="en-US"/>
        </w:rPr>
        <w:t xml:space="preserve"> –</w:t>
      </w:r>
      <w:proofErr w:type="spellStart"/>
      <w:r w:rsidRPr="00A373B2">
        <w:rPr>
          <w:rFonts w:ascii="Arial Narrow" w:hAnsi="Arial Narrow"/>
          <w:spacing w:val="-6"/>
          <w:sz w:val="26"/>
          <w:szCs w:val="26"/>
          <w:lang w:eastAsia="en-US"/>
        </w:rPr>
        <w:t>FOR</w:t>
      </w:r>
      <w:proofErr w:type="spellEnd"/>
      <w:r w:rsidRPr="00A373B2">
        <w:rPr>
          <w:rFonts w:ascii="Arial Narrow" w:hAnsi="Arial Narrow"/>
          <w:spacing w:val="-6"/>
          <w:sz w:val="26"/>
          <w:szCs w:val="26"/>
          <w:lang w:eastAsia="en-US"/>
        </w:rPr>
        <w:t xml:space="preserve"> 002, con logotipo de la empresa, en el que aparece: nombre del supervisor “Gabriel Sánchez Beltrán”, fecha 3 de enero de 2017 y a continuación relaciona cada uno de los puestos de vigilancia a los que debía hacer la respectiva supervisión, y al frente, la casilla del nombre del vigilante que en ese momento se encontraba de turno en cada puesto, quienes estampaban su rúbrica en dicha casilla, de donde se infiere</w:t>
      </w:r>
      <w:r w:rsidR="004C6D24" w:rsidRPr="00A373B2">
        <w:rPr>
          <w:rFonts w:ascii="Arial Narrow" w:hAnsi="Arial Narrow"/>
          <w:spacing w:val="-6"/>
          <w:sz w:val="26"/>
          <w:szCs w:val="26"/>
          <w:lang w:eastAsia="en-US"/>
        </w:rPr>
        <w:t>,</w:t>
      </w:r>
      <w:r w:rsidRPr="00A373B2">
        <w:rPr>
          <w:rFonts w:ascii="Arial Narrow" w:hAnsi="Arial Narrow"/>
          <w:spacing w:val="-6"/>
          <w:sz w:val="26"/>
          <w:szCs w:val="26"/>
          <w:lang w:eastAsia="en-US"/>
        </w:rPr>
        <w:t xml:space="preserve"> además</w:t>
      </w:r>
      <w:r w:rsidR="004C6D24" w:rsidRPr="00A373B2">
        <w:rPr>
          <w:rFonts w:ascii="Arial Narrow" w:hAnsi="Arial Narrow"/>
          <w:spacing w:val="-6"/>
          <w:sz w:val="26"/>
          <w:szCs w:val="26"/>
          <w:lang w:eastAsia="en-US"/>
        </w:rPr>
        <w:t>,</w:t>
      </w:r>
      <w:r w:rsidRPr="00A373B2">
        <w:rPr>
          <w:rFonts w:ascii="Arial Narrow" w:hAnsi="Arial Narrow"/>
          <w:spacing w:val="-6"/>
          <w:sz w:val="26"/>
          <w:szCs w:val="26"/>
          <w:lang w:eastAsia="en-US"/>
        </w:rPr>
        <w:t xml:space="preserve"> que en efecto para en ese </w:t>
      </w:r>
      <w:r w:rsidRPr="00A373B2">
        <w:rPr>
          <w:rFonts w:ascii="Arial Narrow" w:hAnsi="Arial Narrow"/>
          <w:spacing w:val="-6"/>
          <w:sz w:val="26"/>
          <w:szCs w:val="26"/>
          <w:lang w:eastAsia="en-US"/>
        </w:rPr>
        <w:lastRenderedPageBreak/>
        <w:t xml:space="preserve">momento, el deponente antes referido, se encontraba de turno en la portería de las instalaciones de la Alcaldía del Municipio de Santa Rosa de Cabal, tal cual lo afirmó en su declaración. Adicionalmente, milita el formato correspondiente a la prestación del servicio del día anterior, es decir, el 2 de enero de 2017. </w:t>
      </w:r>
    </w:p>
    <w:p w:rsidR="00902E77" w:rsidRPr="00A373B2" w:rsidRDefault="00902E77" w:rsidP="00A373B2">
      <w:pPr>
        <w:pStyle w:val="Sinespaciado"/>
        <w:spacing w:line="288" w:lineRule="auto"/>
        <w:rPr>
          <w:rFonts w:ascii="Arial Narrow" w:hAnsi="Arial Narrow"/>
          <w:sz w:val="26"/>
          <w:szCs w:val="26"/>
        </w:rPr>
      </w:pPr>
    </w:p>
    <w:p w:rsidR="00902E77" w:rsidRPr="00A373B2" w:rsidRDefault="00902E77" w:rsidP="00A373B2">
      <w:pPr>
        <w:pStyle w:val="Sinespaciado"/>
        <w:spacing w:line="288" w:lineRule="auto"/>
        <w:ind w:firstLine="708"/>
        <w:jc w:val="both"/>
        <w:rPr>
          <w:rFonts w:ascii="Arial Narrow" w:hAnsi="Arial Narrow"/>
          <w:i/>
          <w:spacing w:val="-6"/>
          <w:sz w:val="26"/>
          <w:szCs w:val="26"/>
          <w:lang w:eastAsia="en-US"/>
        </w:rPr>
      </w:pPr>
      <w:r w:rsidRPr="00A373B2">
        <w:rPr>
          <w:rFonts w:ascii="Arial Narrow" w:hAnsi="Arial Narrow"/>
          <w:spacing w:val="-6"/>
          <w:sz w:val="26"/>
          <w:szCs w:val="26"/>
          <w:lang w:eastAsia="en-US"/>
        </w:rPr>
        <w:t>También milita la historia clínica del señor Sánchez Beltrán diligenciada el 3 de enero de 2017, en el que se dejó consignado de manera textual que “</w:t>
      </w:r>
      <w:r w:rsidRPr="00A373B2">
        <w:rPr>
          <w:rFonts w:ascii="Arial Narrow" w:hAnsi="Arial Narrow"/>
          <w:i/>
          <w:spacing w:val="-6"/>
          <w:sz w:val="26"/>
          <w:szCs w:val="26"/>
          <w:lang w:eastAsia="en-US"/>
        </w:rPr>
        <w:t>el paciente se encontraba laborando</w:t>
      </w:r>
      <w:r w:rsidR="00782401">
        <w:rPr>
          <w:rFonts w:ascii="Arial Narrow" w:hAnsi="Arial Narrow"/>
          <w:spacing w:val="-6"/>
          <w:sz w:val="26"/>
          <w:szCs w:val="26"/>
          <w:lang w:eastAsia="en-US"/>
        </w:rPr>
        <w:t xml:space="preserve"> (…) </w:t>
      </w:r>
      <w:r w:rsidRPr="00A373B2">
        <w:rPr>
          <w:rFonts w:ascii="Arial Narrow" w:hAnsi="Arial Narrow"/>
          <w:i/>
          <w:spacing w:val="-6"/>
          <w:sz w:val="26"/>
          <w:szCs w:val="26"/>
          <w:lang w:eastAsia="en-US"/>
        </w:rPr>
        <w:t>hace aproximadamente 1 hora se encontraba en curtimbres realizando su función de coordinación cuando una persona se subió al techo de dicha empresa (personal de bomberos refiere altura aproximada de 15 metros), el paciente intentó persuadirlo y también se subió al techo. El techo se desfondó y el paciente cayó al suelo, al parecer golpeándose con una maquina</w:t>
      </w:r>
      <w:r w:rsidRPr="00A373B2">
        <w:rPr>
          <w:rFonts w:ascii="Arial Narrow" w:hAnsi="Arial Narrow"/>
          <w:spacing w:val="-6"/>
          <w:sz w:val="26"/>
          <w:szCs w:val="26"/>
          <w:lang w:eastAsia="en-US"/>
        </w:rPr>
        <w:t xml:space="preserve">”. Se agregó posteriormente que: </w:t>
      </w:r>
      <w:r w:rsidRPr="00A373B2">
        <w:rPr>
          <w:rFonts w:ascii="Arial Narrow" w:hAnsi="Arial Narrow"/>
          <w:i/>
          <w:spacing w:val="-6"/>
          <w:sz w:val="26"/>
          <w:szCs w:val="26"/>
          <w:lang w:eastAsia="en-US"/>
        </w:rPr>
        <w:t xml:space="preserve">“durante una hora se trató con su empresa de conseguir afiliación a la </w:t>
      </w:r>
      <w:proofErr w:type="spellStart"/>
      <w:r w:rsidRPr="00A373B2">
        <w:rPr>
          <w:rFonts w:ascii="Arial Narrow" w:hAnsi="Arial Narrow"/>
          <w:i/>
          <w:spacing w:val="-6"/>
          <w:sz w:val="26"/>
          <w:szCs w:val="26"/>
          <w:lang w:eastAsia="en-US"/>
        </w:rPr>
        <w:t>ARL</w:t>
      </w:r>
      <w:proofErr w:type="spellEnd"/>
      <w:r w:rsidRPr="00A373B2">
        <w:rPr>
          <w:rFonts w:ascii="Arial Narrow" w:hAnsi="Arial Narrow"/>
          <w:i/>
          <w:spacing w:val="-6"/>
          <w:sz w:val="26"/>
          <w:szCs w:val="26"/>
          <w:lang w:eastAsia="en-US"/>
        </w:rPr>
        <w:t xml:space="preserve">, no fue posible”. </w:t>
      </w:r>
    </w:p>
    <w:p w:rsidR="00902E77" w:rsidRPr="00A373B2" w:rsidRDefault="00902E77" w:rsidP="00A373B2">
      <w:pPr>
        <w:pStyle w:val="Sinespaciado"/>
        <w:spacing w:line="288" w:lineRule="auto"/>
        <w:rPr>
          <w:rFonts w:ascii="Arial Narrow" w:hAnsi="Arial Narrow"/>
          <w:sz w:val="26"/>
          <w:szCs w:val="26"/>
        </w:rPr>
      </w:pPr>
    </w:p>
    <w:p w:rsidR="00902E77" w:rsidRPr="00A373B2" w:rsidRDefault="00902E77" w:rsidP="00A373B2">
      <w:pPr>
        <w:pStyle w:val="Sinespaciado"/>
        <w:tabs>
          <w:tab w:val="left" w:pos="1709"/>
        </w:tabs>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t>Tales medios de convicción permiten</w:t>
      </w:r>
      <w:r w:rsidR="007A4465" w:rsidRPr="00A373B2">
        <w:rPr>
          <w:rFonts w:ascii="Arial Narrow" w:hAnsi="Arial Narrow"/>
          <w:spacing w:val="-6"/>
          <w:sz w:val="26"/>
          <w:szCs w:val="26"/>
          <w:lang w:eastAsia="en-US"/>
        </w:rPr>
        <w:t>,</w:t>
      </w:r>
      <w:r w:rsidRPr="00A373B2">
        <w:rPr>
          <w:rFonts w:ascii="Arial Narrow" w:hAnsi="Arial Narrow"/>
          <w:spacing w:val="-6"/>
          <w:sz w:val="26"/>
          <w:szCs w:val="26"/>
          <w:lang w:eastAsia="en-US"/>
        </w:rPr>
        <w:t xml:space="preserve"> entonces</w:t>
      </w:r>
      <w:r w:rsidR="007A4465" w:rsidRPr="00A373B2">
        <w:rPr>
          <w:rFonts w:ascii="Arial Narrow" w:hAnsi="Arial Narrow"/>
          <w:spacing w:val="-6"/>
          <w:sz w:val="26"/>
          <w:szCs w:val="26"/>
          <w:lang w:eastAsia="en-US"/>
        </w:rPr>
        <w:t>,</w:t>
      </w:r>
      <w:r w:rsidRPr="00A373B2">
        <w:rPr>
          <w:rFonts w:ascii="Arial Narrow" w:hAnsi="Arial Narrow"/>
          <w:spacing w:val="-6"/>
          <w:sz w:val="26"/>
          <w:szCs w:val="26"/>
          <w:lang w:eastAsia="en-US"/>
        </w:rPr>
        <w:t xml:space="preserve"> concluir sin ambages, que</w:t>
      </w:r>
      <w:r w:rsidR="004C6D24" w:rsidRPr="00A373B2">
        <w:rPr>
          <w:rFonts w:ascii="Arial Narrow" w:hAnsi="Arial Narrow"/>
          <w:spacing w:val="-6"/>
          <w:sz w:val="26"/>
          <w:szCs w:val="26"/>
          <w:lang w:eastAsia="en-US"/>
        </w:rPr>
        <w:t xml:space="preserve"> la relación laboral debatida en autos, se extendió del 1 de agosto de 2016 al 2 de febrero de 2017</w:t>
      </w:r>
      <w:r w:rsidR="007A4465" w:rsidRPr="00A373B2">
        <w:rPr>
          <w:rFonts w:ascii="Arial Narrow" w:hAnsi="Arial Narrow"/>
          <w:spacing w:val="-6"/>
          <w:sz w:val="26"/>
          <w:szCs w:val="26"/>
          <w:lang w:eastAsia="en-US"/>
        </w:rPr>
        <w:t>.</w:t>
      </w:r>
    </w:p>
    <w:p w:rsidR="007A4465" w:rsidRPr="00A373B2" w:rsidRDefault="007A4465" w:rsidP="00A373B2">
      <w:pPr>
        <w:pStyle w:val="Sinespaciado"/>
        <w:spacing w:line="288" w:lineRule="auto"/>
        <w:rPr>
          <w:rFonts w:ascii="Arial Narrow" w:hAnsi="Arial Narrow"/>
          <w:sz w:val="26"/>
          <w:szCs w:val="26"/>
        </w:rPr>
      </w:pPr>
    </w:p>
    <w:p w:rsidR="008A6DF7" w:rsidRPr="00A373B2" w:rsidRDefault="007A4465" w:rsidP="00A373B2">
      <w:pPr>
        <w:pStyle w:val="Sinespaciado"/>
        <w:tabs>
          <w:tab w:val="left" w:pos="1709"/>
        </w:tabs>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t>De allí, por lo tanto, que resulta avante el primer punto del recurso de los actores</w:t>
      </w:r>
      <w:r w:rsidR="005F1189" w:rsidRPr="00A373B2">
        <w:rPr>
          <w:rFonts w:ascii="Arial Narrow" w:hAnsi="Arial Narrow"/>
          <w:spacing w:val="-6"/>
          <w:sz w:val="26"/>
          <w:szCs w:val="26"/>
          <w:lang w:eastAsia="en-US"/>
        </w:rPr>
        <w:t xml:space="preserve">, por cuanto </w:t>
      </w:r>
      <w:r w:rsidR="008A6DF7" w:rsidRPr="00A373B2">
        <w:rPr>
          <w:rFonts w:ascii="Arial Narrow" w:hAnsi="Arial Narrow"/>
          <w:spacing w:val="-6"/>
          <w:sz w:val="26"/>
          <w:szCs w:val="26"/>
          <w:lang w:eastAsia="en-US"/>
        </w:rPr>
        <w:t>al establecerse</w:t>
      </w:r>
      <w:r w:rsidR="00B87E94" w:rsidRPr="00A373B2">
        <w:rPr>
          <w:rFonts w:ascii="Arial Narrow" w:hAnsi="Arial Narrow"/>
          <w:spacing w:val="-6"/>
          <w:sz w:val="26"/>
          <w:szCs w:val="26"/>
          <w:lang w:eastAsia="en-US"/>
        </w:rPr>
        <w:t>, por los medios aquí acreditados,</w:t>
      </w:r>
      <w:r w:rsidR="008A6DF7" w:rsidRPr="00A373B2">
        <w:rPr>
          <w:rFonts w:ascii="Arial Narrow" w:hAnsi="Arial Narrow"/>
          <w:spacing w:val="-6"/>
          <w:sz w:val="26"/>
          <w:szCs w:val="26"/>
          <w:lang w:eastAsia="en-US"/>
        </w:rPr>
        <w:t xml:space="preserve"> que el contrato de trabajo se extendió más allá del 31 de diciembre de 2016</w:t>
      </w:r>
      <w:r w:rsidR="009465FA" w:rsidRPr="00A373B2">
        <w:rPr>
          <w:rFonts w:ascii="Arial Narrow" w:hAnsi="Arial Narrow"/>
          <w:spacing w:val="-6"/>
          <w:sz w:val="26"/>
          <w:szCs w:val="26"/>
          <w:lang w:eastAsia="en-US"/>
        </w:rPr>
        <w:t xml:space="preserve">, </w:t>
      </w:r>
      <w:r w:rsidR="00AD647C" w:rsidRPr="00A373B2">
        <w:rPr>
          <w:rFonts w:ascii="Arial Narrow" w:hAnsi="Arial Narrow"/>
          <w:spacing w:val="-6"/>
          <w:sz w:val="26"/>
          <w:szCs w:val="26"/>
          <w:lang w:eastAsia="en-US"/>
        </w:rPr>
        <w:t xml:space="preserve">al imponerse la primacía de la realidad sobre las formas, </w:t>
      </w:r>
      <w:r w:rsidR="00A3025F" w:rsidRPr="00A373B2">
        <w:rPr>
          <w:rFonts w:ascii="Arial Narrow" w:hAnsi="Arial Narrow"/>
          <w:spacing w:val="-6"/>
          <w:sz w:val="26"/>
          <w:szCs w:val="26"/>
          <w:lang w:eastAsia="en-US"/>
        </w:rPr>
        <w:t>pierde su solidez argumentativa</w:t>
      </w:r>
      <w:r w:rsidR="00A22640" w:rsidRPr="00A373B2">
        <w:rPr>
          <w:rFonts w:ascii="Arial Narrow" w:hAnsi="Arial Narrow"/>
          <w:spacing w:val="-6"/>
          <w:sz w:val="26"/>
          <w:szCs w:val="26"/>
          <w:lang w:eastAsia="en-US"/>
        </w:rPr>
        <w:t>,</w:t>
      </w:r>
      <w:r w:rsidR="00AD647C" w:rsidRPr="00A373B2">
        <w:rPr>
          <w:rFonts w:ascii="Arial Narrow" w:hAnsi="Arial Narrow"/>
          <w:spacing w:val="-6"/>
          <w:sz w:val="26"/>
          <w:szCs w:val="26"/>
          <w:lang w:eastAsia="en-US"/>
        </w:rPr>
        <w:t xml:space="preserve"> que el mismo no fue indefinido,</w:t>
      </w:r>
      <w:r w:rsidR="00B10CF8" w:rsidRPr="00A373B2">
        <w:rPr>
          <w:rFonts w:ascii="Arial Narrow" w:hAnsi="Arial Narrow"/>
          <w:spacing w:val="-6"/>
          <w:sz w:val="26"/>
          <w:szCs w:val="26"/>
          <w:lang w:eastAsia="en-US"/>
        </w:rPr>
        <w:t xml:space="preserve"> como se pregonó en la primera instancia,</w:t>
      </w:r>
      <w:r w:rsidR="00A22640" w:rsidRPr="00A373B2">
        <w:rPr>
          <w:rFonts w:ascii="Arial Narrow" w:hAnsi="Arial Narrow"/>
          <w:spacing w:val="-6"/>
          <w:sz w:val="26"/>
          <w:szCs w:val="26"/>
          <w:lang w:eastAsia="en-US"/>
        </w:rPr>
        <w:t xml:space="preserve"> puesto que</w:t>
      </w:r>
      <w:r w:rsidR="00AD647C" w:rsidRPr="00A373B2">
        <w:rPr>
          <w:rFonts w:ascii="Arial Narrow" w:hAnsi="Arial Narrow"/>
          <w:spacing w:val="-6"/>
          <w:sz w:val="26"/>
          <w:szCs w:val="26"/>
          <w:lang w:eastAsia="en-US"/>
        </w:rPr>
        <w:t>, si al menos</w:t>
      </w:r>
      <w:r w:rsidR="00A21427" w:rsidRPr="00A373B2">
        <w:rPr>
          <w:rFonts w:ascii="Arial Narrow" w:hAnsi="Arial Narrow"/>
          <w:spacing w:val="-6"/>
          <w:sz w:val="26"/>
          <w:szCs w:val="26"/>
          <w:lang w:eastAsia="en-US"/>
        </w:rPr>
        <w:t>,</w:t>
      </w:r>
      <w:r w:rsidR="00AD647C" w:rsidRPr="00A373B2">
        <w:rPr>
          <w:rFonts w:ascii="Arial Narrow" w:hAnsi="Arial Narrow"/>
          <w:spacing w:val="-6"/>
          <w:sz w:val="26"/>
          <w:szCs w:val="26"/>
          <w:lang w:eastAsia="en-US"/>
        </w:rPr>
        <w:t xml:space="preserve"> en el imaginario de que hubiese sido</w:t>
      </w:r>
      <w:r w:rsidR="00A22640" w:rsidRPr="00A373B2">
        <w:rPr>
          <w:rFonts w:ascii="Arial Narrow" w:hAnsi="Arial Narrow"/>
          <w:spacing w:val="-6"/>
          <w:sz w:val="26"/>
          <w:szCs w:val="26"/>
          <w:lang w:eastAsia="en-US"/>
        </w:rPr>
        <w:t xml:space="preserve"> </w:t>
      </w:r>
      <w:r w:rsidR="00AD647C" w:rsidRPr="00A373B2">
        <w:rPr>
          <w:rFonts w:ascii="Arial Narrow" w:hAnsi="Arial Narrow"/>
          <w:spacing w:val="-6"/>
          <w:sz w:val="26"/>
          <w:szCs w:val="26"/>
          <w:lang w:eastAsia="en-US"/>
        </w:rPr>
        <w:t xml:space="preserve">un </w:t>
      </w:r>
      <w:r w:rsidR="00411502" w:rsidRPr="00A373B2">
        <w:rPr>
          <w:rFonts w:ascii="Arial Narrow" w:hAnsi="Arial Narrow"/>
          <w:spacing w:val="-6"/>
          <w:sz w:val="26"/>
          <w:szCs w:val="26"/>
          <w:lang w:eastAsia="en-US"/>
        </w:rPr>
        <w:t>contrato de prestación de servicios</w:t>
      </w:r>
      <w:r w:rsidR="001B25F1" w:rsidRPr="00A373B2">
        <w:rPr>
          <w:rFonts w:ascii="Arial Narrow" w:hAnsi="Arial Narrow"/>
          <w:spacing w:val="-6"/>
          <w:sz w:val="26"/>
          <w:szCs w:val="26"/>
          <w:lang w:eastAsia="en-US"/>
        </w:rPr>
        <w:t xml:space="preserve">, </w:t>
      </w:r>
      <w:r w:rsidR="00AD647C" w:rsidRPr="00A373B2">
        <w:rPr>
          <w:rFonts w:ascii="Arial Narrow" w:hAnsi="Arial Narrow"/>
          <w:spacing w:val="-6"/>
          <w:sz w:val="26"/>
          <w:szCs w:val="26"/>
          <w:lang w:eastAsia="en-US"/>
        </w:rPr>
        <w:t>la demandada</w:t>
      </w:r>
      <w:r w:rsidR="00351BCA" w:rsidRPr="00A373B2">
        <w:rPr>
          <w:rFonts w:ascii="Arial Narrow" w:hAnsi="Arial Narrow"/>
          <w:spacing w:val="-6"/>
          <w:sz w:val="26"/>
          <w:szCs w:val="26"/>
          <w:lang w:eastAsia="en-US"/>
        </w:rPr>
        <w:t xml:space="preserve"> n</w:t>
      </w:r>
      <w:r w:rsidR="0073581A" w:rsidRPr="00A373B2">
        <w:rPr>
          <w:rFonts w:ascii="Arial Narrow" w:hAnsi="Arial Narrow"/>
          <w:spacing w:val="-6"/>
          <w:sz w:val="26"/>
          <w:szCs w:val="26"/>
          <w:lang w:eastAsia="en-US"/>
        </w:rPr>
        <w:t>i hizo valer el preaviso, ni acreditó el contrato adicional, de que trata la cláusula segunda del citado contrato</w:t>
      </w:r>
      <w:r w:rsidR="00F5219B" w:rsidRPr="00A373B2">
        <w:rPr>
          <w:rFonts w:ascii="Arial Narrow" w:hAnsi="Arial Narrow"/>
          <w:spacing w:val="-6"/>
          <w:sz w:val="26"/>
          <w:szCs w:val="26"/>
          <w:lang w:eastAsia="en-US"/>
        </w:rPr>
        <w:t>,</w:t>
      </w:r>
      <w:r w:rsidR="00C376DD" w:rsidRPr="00A373B2">
        <w:rPr>
          <w:rFonts w:ascii="Arial Narrow" w:hAnsi="Arial Narrow"/>
          <w:spacing w:val="-6"/>
          <w:sz w:val="26"/>
          <w:szCs w:val="26"/>
          <w:lang w:eastAsia="en-US"/>
        </w:rPr>
        <w:t xml:space="preserve"> </w:t>
      </w:r>
      <w:r w:rsidR="00546D0E" w:rsidRPr="00A373B2">
        <w:rPr>
          <w:rFonts w:ascii="Arial Narrow" w:hAnsi="Arial Narrow"/>
          <w:spacing w:val="-6"/>
          <w:sz w:val="26"/>
          <w:szCs w:val="26"/>
          <w:lang w:eastAsia="en-US"/>
        </w:rPr>
        <w:t>constituyendo</w:t>
      </w:r>
      <w:r w:rsidR="0073581A" w:rsidRPr="00A373B2">
        <w:rPr>
          <w:rFonts w:ascii="Arial Narrow" w:hAnsi="Arial Narrow"/>
          <w:spacing w:val="-6"/>
          <w:sz w:val="26"/>
          <w:szCs w:val="26"/>
          <w:lang w:eastAsia="en-US"/>
        </w:rPr>
        <w:t xml:space="preserve"> estas falencias</w:t>
      </w:r>
      <w:r w:rsidR="00546D0E" w:rsidRPr="00A373B2">
        <w:rPr>
          <w:rFonts w:ascii="Arial Narrow" w:hAnsi="Arial Narrow"/>
          <w:spacing w:val="-6"/>
          <w:sz w:val="26"/>
          <w:szCs w:val="26"/>
          <w:lang w:eastAsia="en-US"/>
        </w:rPr>
        <w:t xml:space="preserve"> </w:t>
      </w:r>
      <w:r w:rsidR="0097394C" w:rsidRPr="00A373B2">
        <w:rPr>
          <w:rFonts w:ascii="Arial Narrow" w:hAnsi="Arial Narrow"/>
          <w:spacing w:val="-6"/>
          <w:sz w:val="26"/>
          <w:szCs w:val="26"/>
          <w:lang w:eastAsia="en-US"/>
        </w:rPr>
        <w:t>en un</w:t>
      </w:r>
      <w:r w:rsidR="00546D0E" w:rsidRPr="00A373B2">
        <w:rPr>
          <w:rFonts w:ascii="Arial Narrow" w:hAnsi="Arial Narrow"/>
          <w:spacing w:val="-6"/>
          <w:sz w:val="26"/>
          <w:szCs w:val="26"/>
          <w:lang w:eastAsia="en-US"/>
        </w:rPr>
        <w:t xml:space="preserve"> argumento más</w:t>
      </w:r>
      <w:r w:rsidR="00242DE9" w:rsidRPr="00A373B2">
        <w:rPr>
          <w:rFonts w:ascii="Arial Narrow" w:hAnsi="Arial Narrow"/>
          <w:spacing w:val="-6"/>
          <w:sz w:val="26"/>
          <w:szCs w:val="26"/>
          <w:lang w:eastAsia="en-US"/>
        </w:rPr>
        <w:t xml:space="preserve">, para aseverar </w:t>
      </w:r>
      <w:r w:rsidR="00546D0E" w:rsidRPr="00A373B2">
        <w:rPr>
          <w:rFonts w:ascii="Arial Narrow" w:hAnsi="Arial Narrow"/>
          <w:spacing w:val="-6"/>
          <w:sz w:val="26"/>
          <w:szCs w:val="26"/>
          <w:lang w:eastAsia="en-US"/>
        </w:rPr>
        <w:t xml:space="preserve"> </w:t>
      </w:r>
      <w:r w:rsidR="002D2124" w:rsidRPr="00A373B2">
        <w:rPr>
          <w:rFonts w:ascii="Arial Narrow" w:hAnsi="Arial Narrow"/>
          <w:spacing w:val="-6"/>
          <w:sz w:val="26"/>
          <w:szCs w:val="26"/>
          <w:lang w:eastAsia="en-US"/>
        </w:rPr>
        <w:t>que lo que pretendi</w:t>
      </w:r>
      <w:r w:rsidR="004E1FC5" w:rsidRPr="00A373B2">
        <w:rPr>
          <w:rFonts w:ascii="Arial Narrow" w:hAnsi="Arial Narrow"/>
          <w:spacing w:val="-6"/>
          <w:sz w:val="26"/>
          <w:szCs w:val="26"/>
          <w:lang w:eastAsia="en-US"/>
        </w:rPr>
        <w:t>ó</w:t>
      </w:r>
      <w:r w:rsidR="00242DE9" w:rsidRPr="00A373B2">
        <w:rPr>
          <w:rFonts w:ascii="Arial Narrow" w:hAnsi="Arial Narrow"/>
          <w:spacing w:val="-6"/>
          <w:sz w:val="26"/>
          <w:szCs w:val="26"/>
          <w:lang w:eastAsia="en-US"/>
        </w:rPr>
        <w:t xml:space="preserve"> la demanda</w:t>
      </w:r>
      <w:r w:rsidR="00352CF7" w:rsidRPr="00A373B2">
        <w:rPr>
          <w:rFonts w:ascii="Arial Narrow" w:hAnsi="Arial Narrow"/>
          <w:spacing w:val="-6"/>
          <w:sz w:val="26"/>
          <w:szCs w:val="26"/>
          <w:lang w:eastAsia="en-US"/>
        </w:rPr>
        <w:t>da</w:t>
      </w:r>
      <w:r w:rsidR="00557D47" w:rsidRPr="00A373B2">
        <w:rPr>
          <w:rFonts w:ascii="Arial Narrow" w:hAnsi="Arial Narrow"/>
          <w:spacing w:val="-6"/>
          <w:sz w:val="26"/>
          <w:szCs w:val="26"/>
          <w:lang w:eastAsia="en-US"/>
        </w:rPr>
        <w:t xml:space="preserve">, en forma absoluta y no </w:t>
      </w:r>
      <w:r w:rsidR="00352CF7" w:rsidRPr="00A373B2">
        <w:rPr>
          <w:rFonts w:ascii="Arial Narrow" w:hAnsi="Arial Narrow"/>
          <w:spacing w:val="-6"/>
          <w:sz w:val="26"/>
          <w:szCs w:val="26"/>
          <w:lang w:eastAsia="en-US"/>
        </w:rPr>
        <w:t xml:space="preserve">apenas </w:t>
      </w:r>
      <w:r w:rsidR="00557D47" w:rsidRPr="00A373B2">
        <w:rPr>
          <w:rFonts w:ascii="Arial Narrow" w:hAnsi="Arial Narrow"/>
          <w:spacing w:val="-6"/>
          <w:sz w:val="26"/>
          <w:szCs w:val="26"/>
          <w:lang w:eastAsia="en-US"/>
        </w:rPr>
        <w:t>relativa,</w:t>
      </w:r>
      <w:r w:rsidR="00352CF7" w:rsidRPr="00A373B2">
        <w:rPr>
          <w:rFonts w:ascii="Arial Narrow" w:hAnsi="Arial Narrow"/>
          <w:spacing w:val="-6"/>
          <w:sz w:val="26"/>
          <w:szCs w:val="26"/>
          <w:lang w:eastAsia="en-US"/>
        </w:rPr>
        <w:t xml:space="preserve"> fue</w:t>
      </w:r>
      <w:r w:rsidR="00557D47" w:rsidRPr="00A373B2">
        <w:rPr>
          <w:rFonts w:ascii="Arial Narrow" w:hAnsi="Arial Narrow"/>
          <w:spacing w:val="-6"/>
          <w:sz w:val="26"/>
          <w:szCs w:val="26"/>
          <w:lang w:eastAsia="en-US"/>
        </w:rPr>
        <w:t xml:space="preserve"> </w:t>
      </w:r>
      <w:r w:rsidR="002D2124" w:rsidRPr="00A373B2">
        <w:rPr>
          <w:rFonts w:ascii="Arial Narrow" w:hAnsi="Arial Narrow"/>
          <w:spacing w:val="-6"/>
          <w:sz w:val="26"/>
          <w:szCs w:val="26"/>
          <w:lang w:eastAsia="en-US"/>
        </w:rPr>
        <w:t>disfrazar</w:t>
      </w:r>
      <w:r w:rsidR="002678C6" w:rsidRPr="00A373B2">
        <w:rPr>
          <w:rFonts w:ascii="Arial Narrow" w:hAnsi="Arial Narrow"/>
          <w:spacing w:val="-6"/>
          <w:sz w:val="26"/>
          <w:szCs w:val="26"/>
          <w:lang w:eastAsia="en-US"/>
        </w:rPr>
        <w:t xml:space="preserve"> por este medio</w:t>
      </w:r>
      <w:r w:rsidR="002D2124" w:rsidRPr="00A373B2">
        <w:rPr>
          <w:rFonts w:ascii="Arial Narrow" w:hAnsi="Arial Narrow"/>
          <w:spacing w:val="-6"/>
          <w:sz w:val="26"/>
          <w:szCs w:val="26"/>
          <w:lang w:eastAsia="en-US"/>
        </w:rPr>
        <w:t>,</w:t>
      </w:r>
      <w:r w:rsidR="00242DE9" w:rsidRPr="00A373B2">
        <w:rPr>
          <w:rFonts w:ascii="Arial Narrow" w:hAnsi="Arial Narrow"/>
          <w:spacing w:val="-6"/>
          <w:sz w:val="26"/>
          <w:szCs w:val="26"/>
          <w:lang w:eastAsia="en-US"/>
        </w:rPr>
        <w:t xml:space="preserve"> un genuino contrato de trabajo</w:t>
      </w:r>
      <w:r w:rsidR="00F5219B" w:rsidRPr="00A373B2">
        <w:rPr>
          <w:rFonts w:ascii="Arial Narrow" w:hAnsi="Arial Narrow"/>
          <w:spacing w:val="-6"/>
          <w:sz w:val="26"/>
          <w:szCs w:val="26"/>
          <w:lang w:eastAsia="en-US"/>
        </w:rPr>
        <w:t>, que por la gen</w:t>
      </w:r>
      <w:r w:rsidR="002678C6" w:rsidRPr="00A373B2">
        <w:rPr>
          <w:rFonts w:ascii="Arial Narrow" w:hAnsi="Arial Narrow"/>
          <w:spacing w:val="-6"/>
          <w:sz w:val="26"/>
          <w:szCs w:val="26"/>
          <w:lang w:eastAsia="en-US"/>
        </w:rPr>
        <w:t xml:space="preserve">eral </w:t>
      </w:r>
      <w:r w:rsidR="00CC5E5A" w:rsidRPr="00A373B2">
        <w:rPr>
          <w:rFonts w:ascii="Arial Narrow" w:hAnsi="Arial Narrow"/>
          <w:spacing w:val="-6"/>
          <w:sz w:val="26"/>
          <w:szCs w:val="26"/>
          <w:lang w:eastAsia="en-US"/>
        </w:rPr>
        <w:t>es a término</w:t>
      </w:r>
      <w:r w:rsidR="00F5219B" w:rsidRPr="00A373B2">
        <w:rPr>
          <w:rFonts w:ascii="Arial Narrow" w:hAnsi="Arial Narrow"/>
          <w:spacing w:val="-6"/>
          <w:sz w:val="26"/>
          <w:szCs w:val="26"/>
          <w:lang w:eastAsia="en-US"/>
        </w:rPr>
        <w:t xml:space="preserve"> indefinid</w:t>
      </w:r>
      <w:r w:rsidR="00CC5E5A" w:rsidRPr="00A373B2">
        <w:rPr>
          <w:rFonts w:ascii="Arial Narrow" w:hAnsi="Arial Narrow"/>
          <w:spacing w:val="-6"/>
          <w:sz w:val="26"/>
          <w:szCs w:val="26"/>
          <w:lang w:eastAsia="en-US"/>
        </w:rPr>
        <w:t>o</w:t>
      </w:r>
      <w:r w:rsidR="00F5219B" w:rsidRPr="00A373B2">
        <w:rPr>
          <w:rFonts w:ascii="Arial Narrow" w:hAnsi="Arial Narrow"/>
          <w:spacing w:val="-6"/>
          <w:sz w:val="26"/>
          <w:szCs w:val="26"/>
          <w:lang w:eastAsia="en-US"/>
        </w:rPr>
        <w:t xml:space="preserve">, y de manera excepcional, a </w:t>
      </w:r>
      <w:r w:rsidR="002678C6" w:rsidRPr="00A373B2">
        <w:rPr>
          <w:rFonts w:ascii="Arial Narrow" w:hAnsi="Arial Narrow"/>
          <w:spacing w:val="-6"/>
          <w:sz w:val="26"/>
          <w:szCs w:val="26"/>
          <w:lang w:eastAsia="en-US"/>
        </w:rPr>
        <w:t>término</w:t>
      </w:r>
      <w:r w:rsidR="00F5219B" w:rsidRPr="00A373B2">
        <w:rPr>
          <w:rFonts w:ascii="Arial Narrow" w:hAnsi="Arial Narrow"/>
          <w:spacing w:val="-6"/>
          <w:sz w:val="26"/>
          <w:szCs w:val="26"/>
          <w:lang w:eastAsia="en-US"/>
        </w:rPr>
        <w:t xml:space="preserve"> fijo (art. 46 </w:t>
      </w:r>
      <w:proofErr w:type="spellStart"/>
      <w:r w:rsidR="00F5219B" w:rsidRPr="00A373B2">
        <w:rPr>
          <w:rFonts w:ascii="Arial Narrow" w:hAnsi="Arial Narrow"/>
          <w:spacing w:val="-6"/>
          <w:sz w:val="26"/>
          <w:szCs w:val="26"/>
          <w:lang w:eastAsia="en-US"/>
        </w:rPr>
        <w:t>C.S.T</w:t>
      </w:r>
      <w:proofErr w:type="spellEnd"/>
      <w:r w:rsidR="00F5219B" w:rsidRPr="00A373B2">
        <w:rPr>
          <w:rFonts w:ascii="Arial Narrow" w:hAnsi="Arial Narrow"/>
          <w:spacing w:val="-6"/>
          <w:sz w:val="26"/>
          <w:szCs w:val="26"/>
          <w:lang w:eastAsia="en-US"/>
        </w:rPr>
        <w:t>.)</w:t>
      </w:r>
      <w:r w:rsidR="00CC5E5A" w:rsidRPr="00A373B2">
        <w:rPr>
          <w:rFonts w:ascii="Arial Narrow" w:hAnsi="Arial Narrow"/>
          <w:spacing w:val="-6"/>
          <w:sz w:val="26"/>
          <w:szCs w:val="26"/>
          <w:lang w:eastAsia="en-US"/>
        </w:rPr>
        <w:t xml:space="preserve">, y esto último, no </w:t>
      </w:r>
      <w:r w:rsidR="00C6721D" w:rsidRPr="00A373B2">
        <w:rPr>
          <w:rFonts w:ascii="Arial Narrow" w:hAnsi="Arial Narrow"/>
          <w:spacing w:val="-6"/>
          <w:sz w:val="26"/>
          <w:szCs w:val="26"/>
          <w:lang w:eastAsia="en-US"/>
        </w:rPr>
        <w:t>demostrado</w:t>
      </w:r>
      <w:r w:rsidR="00CC5E5A" w:rsidRPr="00A373B2">
        <w:rPr>
          <w:rFonts w:ascii="Arial Narrow" w:hAnsi="Arial Narrow"/>
          <w:spacing w:val="-6"/>
          <w:sz w:val="26"/>
          <w:szCs w:val="26"/>
          <w:lang w:eastAsia="en-US"/>
        </w:rPr>
        <w:t xml:space="preserve"> en el plenario.</w:t>
      </w:r>
      <w:r w:rsidR="002D2124" w:rsidRPr="00A373B2">
        <w:rPr>
          <w:rFonts w:ascii="Arial Narrow" w:hAnsi="Arial Narrow"/>
          <w:spacing w:val="-6"/>
          <w:sz w:val="26"/>
          <w:szCs w:val="26"/>
          <w:lang w:eastAsia="en-US"/>
        </w:rPr>
        <w:t xml:space="preserve"> </w:t>
      </w:r>
      <w:r w:rsidR="00C376DD" w:rsidRPr="00A373B2">
        <w:rPr>
          <w:rFonts w:ascii="Arial Narrow" w:hAnsi="Arial Narrow"/>
          <w:spacing w:val="-6"/>
          <w:sz w:val="26"/>
          <w:szCs w:val="26"/>
          <w:lang w:eastAsia="en-US"/>
        </w:rPr>
        <w:t xml:space="preserve"> </w:t>
      </w:r>
      <w:r w:rsidR="00AD647C" w:rsidRPr="00A373B2">
        <w:rPr>
          <w:rFonts w:ascii="Arial Narrow" w:hAnsi="Arial Narrow"/>
          <w:spacing w:val="-6"/>
          <w:sz w:val="26"/>
          <w:szCs w:val="26"/>
          <w:lang w:eastAsia="en-US"/>
        </w:rPr>
        <w:t xml:space="preserve"> </w:t>
      </w:r>
    </w:p>
    <w:p w:rsidR="00AD647C" w:rsidRPr="00A373B2" w:rsidRDefault="00AD647C" w:rsidP="00A373B2">
      <w:pPr>
        <w:pStyle w:val="Sinespaciado"/>
        <w:spacing w:line="288" w:lineRule="auto"/>
        <w:rPr>
          <w:rFonts w:ascii="Arial Narrow" w:hAnsi="Arial Narrow"/>
          <w:sz w:val="26"/>
          <w:szCs w:val="26"/>
        </w:rPr>
      </w:pPr>
    </w:p>
    <w:p w:rsidR="00EC3EA1" w:rsidRPr="00A373B2" w:rsidRDefault="00902E77" w:rsidP="00A373B2">
      <w:pPr>
        <w:pStyle w:val="Sinespaciado"/>
        <w:tabs>
          <w:tab w:val="left" w:pos="1709"/>
        </w:tabs>
        <w:spacing w:line="288" w:lineRule="auto"/>
        <w:ind w:firstLine="708"/>
        <w:jc w:val="both"/>
        <w:rPr>
          <w:rFonts w:ascii="Arial Narrow" w:hAnsi="Arial Narrow" w:cs="Arial"/>
          <w:spacing w:val="-6"/>
          <w:sz w:val="26"/>
          <w:szCs w:val="26"/>
        </w:rPr>
      </w:pPr>
      <w:r w:rsidRPr="00A373B2">
        <w:rPr>
          <w:rFonts w:ascii="Arial Narrow" w:hAnsi="Arial Narrow" w:cs="Arial"/>
          <w:spacing w:val="-6"/>
          <w:sz w:val="26"/>
          <w:szCs w:val="26"/>
        </w:rPr>
        <w:t>Luego entonces, no sale avante el recurso de apelación interpuesto por los demandados</w:t>
      </w:r>
      <w:r w:rsidR="008C0EF5" w:rsidRPr="00A373B2">
        <w:rPr>
          <w:rFonts w:ascii="Arial Narrow" w:hAnsi="Arial Narrow" w:cs="Arial"/>
          <w:spacing w:val="-6"/>
          <w:sz w:val="26"/>
          <w:szCs w:val="26"/>
        </w:rPr>
        <w:t xml:space="preserve">, en cambió si, </w:t>
      </w:r>
      <w:r w:rsidR="00BE2B9B" w:rsidRPr="00A373B2">
        <w:rPr>
          <w:rFonts w:ascii="Arial Narrow" w:hAnsi="Arial Narrow" w:cs="Arial"/>
          <w:spacing w:val="-6"/>
          <w:sz w:val="26"/>
          <w:szCs w:val="26"/>
        </w:rPr>
        <w:t xml:space="preserve">como se dijo, </w:t>
      </w:r>
      <w:r w:rsidR="008C0EF5" w:rsidRPr="00A373B2">
        <w:rPr>
          <w:rFonts w:ascii="Arial Narrow" w:hAnsi="Arial Narrow" w:cs="Arial"/>
          <w:spacing w:val="-6"/>
          <w:sz w:val="26"/>
          <w:szCs w:val="26"/>
        </w:rPr>
        <w:t>el de los demandantes, en cuanto a que el contrato de trabajo, declarado gracias al principio de la primacía de la realidad sobre las formas, lo fue a término indefinido</w:t>
      </w:r>
      <w:r w:rsidRPr="00A373B2">
        <w:rPr>
          <w:rFonts w:ascii="Arial Narrow" w:hAnsi="Arial Narrow" w:cs="Arial"/>
          <w:spacing w:val="-6"/>
          <w:sz w:val="26"/>
          <w:szCs w:val="26"/>
        </w:rPr>
        <w:t>.</w:t>
      </w:r>
      <w:r w:rsidR="00EC3EA1" w:rsidRPr="00A373B2">
        <w:rPr>
          <w:rFonts w:ascii="Arial Narrow" w:hAnsi="Arial Narrow" w:cs="Arial"/>
          <w:spacing w:val="-6"/>
          <w:sz w:val="26"/>
          <w:szCs w:val="26"/>
        </w:rPr>
        <w:t xml:space="preserve"> </w:t>
      </w:r>
    </w:p>
    <w:p w:rsidR="00902E77" w:rsidRPr="00A373B2" w:rsidRDefault="00902E77" w:rsidP="00A373B2">
      <w:pPr>
        <w:pStyle w:val="Sinespaciado"/>
        <w:spacing w:line="288" w:lineRule="auto"/>
        <w:rPr>
          <w:rFonts w:ascii="Arial Narrow" w:hAnsi="Arial Narrow"/>
          <w:sz w:val="26"/>
          <w:szCs w:val="26"/>
        </w:rPr>
      </w:pPr>
      <w:r w:rsidRPr="00A373B2">
        <w:rPr>
          <w:rFonts w:ascii="Arial Narrow" w:hAnsi="Arial Narrow"/>
          <w:sz w:val="26"/>
          <w:szCs w:val="26"/>
        </w:rPr>
        <w:t xml:space="preserve"> </w:t>
      </w:r>
      <w:r w:rsidRPr="00A373B2">
        <w:rPr>
          <w:rFonts w:ascii="Arial Narrow" w:hAnsi="Arial Narrow"/>
          <w:sz w:val="26"/>
          <w:szCs w:val="26"/>
        </w:rPr>
        <w:tab/>
      </w:r>
    </w:p>
    <w:p w:rsidR="001912AE" w:rsidRPr="00A373B2" w:rsidRDefault="008C0EF5"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t xml:space="preserve">Como consecuencia, </w:t>
      </w:r>
      <w:r w:rsidR="00394E1C" w:rsidRPr="00A373B2">
        <w:rPr>
          <w:rFonts w:ascii="Arial Narrow" w:hAnsi="Arial Narrow"/>
          <w:spacing w:val="-6"/>
          <w:sz w:val="26"/>
          <w:szCs w:val="26"/>
          <w:lang w:eastAsia="en-US"/>
        </w:rPr>
        <w:t xml:space="preserve">el momento en que el señor Sánchez Beltrán sufrió el accidente, se encontraba vigente dicho vínculo laboral, </w:t>
      </w:r>
      <w:r w:rsidR="00021BC5" w:rsidRPr="00A373B2">
        <w:rPr>
          <w:rFonts w:ascii="Arial Narrow" w:hAnsi="Arial Narrow"/>
          <w:spacing w:val="-6"/>
          <w:sz w:val="26"/>
          <w:szCs w:val="26"/>
          <w:lang w:eastAsia="en-US"/>
        </w:rPr>
        <w:t xml:space="preserve">por lo que se extendió </w:t>
      </w:r>
      <w:r w:rsidR="00394E1C" w:rsidRPr="00A373B2">
        <w:rPr>
          <w:rFonts w:ascii="Arial Narrow" w:hAnsi="Arial Narrow"/>
          <w:spacing w:val="-6"/>
          <w:sz w:val="26"/>
          <w:szCs w:val="26"/>
          <w:lang w:eastAsia="en-US"/>
        </w:rPr>
        <w:t>entre el 1 de agosto de 2016 al 2 de febrero de 2017, fecha en que falleció a raíz de las lesiones sufridas en el incidente</w:t>
      </w:r>
      <w:r w:rsidR="000314C6" w:rsidRPr="00A373B2">
        <w:rPr>
          <w:rFonts w:ascii="Arial Narrow" w:hAnsi="Arial Narrow"/>
          <w:spacing w:val="-6"/>
          <w:sz w:val="26"/>
          <w:szCs w:val="26"/>
          <w:lang w:eastAsia="en-US"/>
        </w:rPr>
        <w:t>.</w:t>
      </w:r>
    </w:p>
    <w:p w:rsidR="000314C6" w:rsidRPr="00A373B2" w:rsidRDefault="000314C6" w:rsidP="00A373B2">
      <w:pPr>
        <w:pStyle w:val="Sinespaciado"/>
        <w:spacing w:line="288" w:lineRule="auto"/>
        <w:rPr>
          <w:rFonts w:ascii="Arial Narrow" w:hAnsi="Arial Narrow"/>
          <w:sz w:val="26"/>
          <w:szCs w:val="26"/>
        </w:rPr>
      </w:pPr>
    </w:p>
    <w:p w:rsidR="003554EA" w:rsidRPr="00A373B2" w:rsidRDefault="000314C6"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t xml:space="preserve">Por </w:t>
      </w:r>
      <w:r w:rsidR="00D37DCC" w:rsidRPr="00A373B2">
        <w:rPr>
          <w:rFonts w:ascii="Arial Narrow" w:hAnsi="Arial Narrow"/>
          <w:spacing w:val="-6"/>
          <w:sz w:val="26"/>
          <w:szCs w:val="26"/>
          <w:lang w:eastAsia="en-US"/>
        </w:rPr>
        <w:t xml:space="preserve">consiguiente hay lugar a </w:t>
      </w:r>
      <w:proofErr w:type="spellStart"/>
      <w:r w:rsidR="00D37DCC" w:rsidRPr="00A373B2">
        <w:rPr>
          <w:rFonts w:ascii="Arial Narrow" w:hAnsi="Arial Narrow"/>
          <w:spacing w:val="-6"/>
          <w:sz w:val="26"/>
          <w:szCs w:val="26"/>
          <w:lang w:eastAsia="en-US"/>
        </w:rPr>
        <w:t>reliquidar</w:t>
      </w:r>
      <w:proofErr w:type="spellEnd"/>
      <w:r w:rsidR="00D37DCC" w:rsidRPr="00A373B2">
        <w:rPr>
          <w:rFonts w:ascii="Arial Narrow" w:hAnsi="Arial Narrow"/>
          <w:spacing w:val="-6"/>
          <w:sz w:val="26"/>
          <w:szCs w:val="26"/>
          <w:lang w:eastAsia="en-US"/>
        </w:rPr>
        <w:t xml:space="preserve"> las </w:t>
      </w:r>
      <w:r w:rsidR="003554EA" w:rsidRPr="00A373B2">
        <w:rPr>
          <w:rFonts w:ascii="Arial Narrow" w:hAnsi="Arial Narrow"/>
          <w:spacing w:val="-6"/>
          <w:sz w:val="26"/>
          <w:szCs w:val="26"/>
          <w:lang w:eastAsia="en-US"/>
        </w:rPr>
        <w:t>pre</w:t>
      </w:r>
      <w:r w:rsidR="00D37DCC" w:rsidRPr="00A373B2">
        <w:rPr>
          <w:rFonts w:ascii="Arial Narrow" w:hAnsi="Arial Narrow"/>
          <w:spacing w:val="-6"/>
          <w:sz w:val="26"/>
          <w:szCs w:val="26"/>
          <w:lang w:eastAsia="en-US"/>
        </w:rPr>
        <w:t xml:space="preserve">staciones sociales y demás condenas a las que accedió la primera instancia con cargo al </w:t>
      </w:r>
      <w:r w:rsidR="003554EA" w:rsidRPr="00A373B2">
        <w:rPr>
          <w:rFonts w:ascii="Arial Narrow" w:hAnsi="Arial Narrow"/>
          <w:spacing w:val="-6"/>
          <w:sz w:val="26"/>
          <w:szCs w:val="26"/>
          <w:lang w:eastAsia="en-US"/>
        </w:rPr>
        <w:t xml:space="preserve">empleador, </w:t>
      </w:r>
      <w:r w:rsidRPr="00A373B2">
        <w:rPr>
          <w:rFonts w:ascii="Arial Narrow" w:hAnsi="Arial Narrow"/>
          <w:spacing w:val="-6"/>
          <w:sz w:val="26"/>
          <w:szCs w:val="26"/>
          <w:lang w:eastAsia="en-US"/>
        </w:rPr>
        <w:t xml:space="preserve">adicionando el lapso comprendido entre el 1 de enero al 2 de febrero de 2017 </w:t>
      </w:r>
      <w:r w:rsidR="00D37DCC" w:rsidRPr="00A373B2">
        <w:rPr>
          <w:rFonts w:ascii="Arial Narrow" w:hAnsi="Arial Narrow"/>
          <w:spacing w:val="-6"/>
          <w:sz w:val="26"/>
          <w:szCs w:val="26"/>
          <w:lang w:eastAsia="en-US"/>
        </w:rPr>
        <w:t xml:space="preserve">así: </w:t>
      </w:r>
      <w:r w:rsidRPr="00A373B2">
        <w:rPr>
          <w:rFonts w:ascii="Arial Narrow" w:hAnsi="Arial Narrow"/>
          <w:spacing w:val="-6"/>
          <w:sz w:val="26"/>
          <w:szCs w:val="26"/>
          <w:lang w:eastAsia="en-US"/>
        </w:rPr>
        <w:t xml:space="preserve"> </w:t>
      </w:r>
    </w:p>
    <w:p w:rsidR="000314C6" w:rsidRPr="00A373B2" w:rsidRDefault="000314C6" w:rsidP="00A373B2">
      <w:pPr>
        <w:pStyle w:val="Sinespaciado"/>
        <w:spacing w:line="288" w:lineRule="auto"/>
        <w:rPr>
          <w:rFonts w:ascii="Arial Narrow" w:hAnsi="Arial Narrow"/>
          <w:spacing w:val="-6"/>
          <w:sz w:val="26"/>
          <w:szCs w:val="26"/>
        </w:rPr>
      </w:pPr>
    </w:p>
    <w:p w:rsidR="000314C6" w:rsidRPr="00A373B2" w:rsidRDefault="000314C6"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t xml:space="preserve">Cesantías: </w:t>
      </w:r>
      <w:r w:rsidR="00C475F1" w:rsidRPr="00A373B2">
        <w:rPr>
          <w:rFonts w:ascii="Arial Narrow" w:hAnsi="Arial Narrow"/>
          <w:spacing w:val="-6"/>
          <w:sz w:val="26"/>
          <w:szCs w:val="26"/>
          <w:lang w:eastAsia="en-US"/>
        </w:rPr>
        <w:t>$96.279</w:t>
      </w:r>
    </w:p>
    <w:p w:rsidR="000314C6" w:rsidRPr="00A373B2" w:rsidRDefault="000314C6"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t xml:space="preserve">Intereses a las cesantías: </w:t>
      </w:r>
      <w:r w:rsidR="00C475F1" w:rsidRPr="00A373B2">
        <w:rPr>
          <w:rFonts w:ascii="Arial Narrow" w:hAnsi="Arial Narrow"/>
          <w:spacing w:val="-6"/>
          <w:sz w:val="26"/>
          <w:szCs w:val="26"/>
          <w:lang w:eastAsia="en-US"/>
        </w:rPr>
        <w:t>$1.027</w:t>
      </w:r>
    </w:p>
    <w:p w:rsidR="000314C6" w:rsidRPr="00A373B2" w:rsidRDefault="000314C6"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t xml:space="preserve">Prima de servicios: </w:t>
      </w:r>
      <w:r w:rsidR="00C475F1" w:rsidRPr="00A373B2">
        <w:rPr>
          <w:rFonts w:ascii="Arial Narrow" w:hAnsi="Arial Narrow"/>
          <w:spacing w:val="-6"/>
          <w:sz w:val="26"/>
          <w:szCs w:val="26"/>
          <w:lang w:eastAsia="en-US"/>
        </w:rPr>
        <w:t>$96.279</w:t>
      </w:r>
    </w:p>
    <w:p w:rsidR="000314C6" w:rsidRPr="00A373B2" w:rsidRDefault="000314C6"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t xml:space="preserve">Vacaciones: </w:t>
      </w:r>
      <w:r w:rsidR="00C475F1" w:rsidRPr="00A373B2">
        <w:rPr>
          <w:rFonts w:ascii="Arial Narrow" w:hAnsi="Arial Narrow"/>
          <w:spacing w:val="-6"/>
          <w:sz w:val="26"/>
          <w:szCs w:val="26"/>
          <w:lang w:eastAsia="en-US"/>
        </w:rPr>
        <w:t>$44.444</w:t>
      </w:r>
    </w:p>
    <w:p w:rsidR="005F7FC8" w:rsidRPr="00A373B2" w:rsidRDefault="005F7FC8"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lastRenderedPageBreak/>
        <w:t>Suma total a adicionar</w:t>
      </w:r>
      <w:r w:rsidR="00E45150" w:rsidRPr="00A373B2">
        <w:rPr>
          <w:rFonts w:ascii="Arial Narrow" w:hAnsi="Arial Narrow"/>
          <w:spacing w:val="-6"/>
          <w:sz w:val="26"/>
          <w:szCs w:val="26"/>
          <w:lang w:eastAsia="en-US"/>
        </w:rPr>
        <w:t xml:space="preserve"> $238.030. </w:t>
      </w:r>
    </w:p>
    <w:p w:rsidR="00BC3BF7" w:rsidRPr="00A373B2" w:rsidRDefault="00BC3BF7" w:rsidP="00A373B2">
      <w:pPr>
        <w:pStyle w:val="Sinespaciado"/>
        <w:spacing w:line="288" w:lineRule="auto"/>
        <w:rPr>
          <w:rFonts w:ascii="Arial Narrow" w:hAnsi="Arial Narrow"/>
          <w:spacing w:val="-6"/>
          <w:sz w:val="26"/>
          <w:szCs w:val="26"/>
        </w:rPr>
      </w:pPr>
    </w:p>
    <w:p w:rsidR="00B757BD" w:rsidRPr="00A373B2" w:rsidRDefault="00BC3BF7"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t>La i</w:t>
      </w:r>
      <w:r w:rsidR="000314C6" w:rsidRPr="00A373B2">
        <w:rPr>
          <w:rFonts w:ascii="Arial Narrow" w:hAnsi="Arial Narrow"/>
          <w:spacing w:val="-6"/>
          <w:sz w:val="26"/>
          <w:szCs w:val="26"/>
          <w:lang w:eastAsia="en-US"/>
        </w:rPr>
        <w:t>ndemnización moratori</w:t>
      </w:r>
      <w:r w:rsidRPr="00A373B2">
        <w:rPr>
          <w:rFonts w:ascii="Arial Narrow" w:hAnsi="Arial Narrow"/>
          <w:spacing w:val="-6"/>
          <w:sz w:val="26"/>
          <w:szCs w:val="26"/>
          <w:lang w:eastAsia="en-US"/>
        </w:rPr>
        <w:t>a</w:t>
      </w:r>
      <w:r w:rsidR="00C35FEC" w:rsidRPr="00A373B2">
        <w:rPr>
          <w:rFonts w:ascii="Arial Narrow" w:hAnsi="Arial Narrow"/>
          <w:spacing w:val="-6"/>
          <w:sz w:val="26"/>
          <w:szCs w:val="26"/>
          <w:lang w:eastAsia="en-US"/>
        </w:rPr>
        <w:t xml:space="preserve">: </w:t>
      </w:r>
      <w:r w:rsidR="000314C6" w:rsidRPr="00A373B2">
        <w:rPr>
          <w:rFonts w:ascii="Arial Narrow" w:hAnsi="Arial Narrow"/>
          <w:spacing w:val="-6"/>
          <w:sz w:val="26"/>
          <w:szCs w:val="26"/>
          <w:lang w:eastAsia="en-US"/>
        </w:rPr>
        <w:t xml:space="preserve">correrá a partir del 3 de febrero de 2017, a razón de $33.333, 33 diarios hasta por los primeros 24 meses. Y a partir del mes 25 correrán los intereses a la tasa máxima de créditos de libre asignación certificada por la Superintendencia Financiera,  hasta el momento </w:t>
      </w:r>
      <w:r w:rsidR="00F619C0" w:rsidRPr="00A373B2">
        <w:rPr>
          <w:rFonts w:ascii="Arial Narrow" w:hAnsi="Arial Narrow"/>
          <w:spacing w:val="-6"/>
          <w:sz w:val="26"/>
          <w:szCs w:val="26"/>
          <w:lang w:eastAsia="en-US"/>
        </w:rPr>
        <w:t xml:space="preserve">en que se efectúe el pago total de la obligación adeudada </w:t>
      </w:r>
      <w:r w:rsidR="000314C6" w:rsidRPr="00A373B2">
        <w:rPr>
          <w:rFonts w:ascii="Arial Narrow" w:hAnsi="Arial Narrow"/>
          <w:spacing w:val="-6"/>
          <w:sz w:val="26"/>
          <w:szCs w:val="26"/>
          <w:lang w:eastAsia="en-US"/>
        </w:rPr>
        <w:t xml:space="preserve">por concepto de prestaciones sociales. </w:t>
      </w:r>
    </w:p>
    <w:p w:rsidR="006226B6" w:rsidRPr="00A373B2" w:rsidRDefault="006226B6" w:rsidP="00A373B2">
      <w:pPr>
        <w:pStyle w:val="Sinespaciado"/>
        <w:spacing w:line="288" w:lineRule="auto"/>
        <w:ind w:firstLine="708"/>
        <w:jc w:val="both"/>
        <w:rPr>
          <w:rFonts w:ascii="Arial Narrow" w:hAnsi="Arial Narrow"/>
          <w:spacing w:val="-6"/>
          <w:sz w:val="26"/>
          <w:szCs w:val="26"/>
          <w:lang w:eastAsia="en-US"/>
        </w:rPr>
      </w:pPr>
    </w:p>
    <w:p w:rsidR="006226B6" w:rsidRPr="00A373B2" w:rsidRDefault="006226B6" w:rsidP="00A373B2">
      <w:pPr>
        <w:pStyle w:val="Sinespaciado"/>
        <w:spacing w:line="288" w:lineRule="auto"/>
        <w:ind w:firstLine="708"/>
        <w:jc w:val="both"/>
        <w:rPr>
          <w:rFonts w:ascii="Arial Narrow" w:hAnsi="Arial Narrow"/>
          <w:b/>
          <w:spacing w:val="-6"/>
          <w:sz w:val="26"/>
          <w:szCs w:val="26"/>
          <w:lang w:eastAsia="en-US"/>
        </w:rPr>
      </w:pPr>
      <w:r w:rsidRPr="00A373B2">
        <w:rPr>
          <w:rFonts w:ascii="Arial Narrow" w:hAnsi="Arial Narrow"/>
          <w:b/>
          <w:spacing w:val="-6"/>
          <w:sz w:val="26"/>
          <w:szCs w:val="26"/>
          <w:lang w:eastAsia="en-US"/>
        </w:rPr>
        <w:t xml:space="preserve">Culpa patronal </w:t>
      </w:r>
    </w:p>
    <w:p w:rsidR="00472B87" w:rsidRPr="00A373B2" w:rsidRDefault="00472B87" w:rsidP="00A373B2">
      <w:pPr>
        <w:pStyle w:val="Sinespaciado"/>
        <w:spacing w:line="288" w:lineRule="auto"/>
        <w:rPr>
          <w:rFonts w:ascii="Arial Narrow" w:hAnsi="Arial Narrow"/>
          <w:spacing w:val="-6"/>
          <w:sz w:val="26"/>
          <w:szCs w:val="26"/>
        </w:rPr>
      </w:pPr>
    </w:p>
    <w:p w:rsidR="003554EA" w:rsidRPr="00A373B2" w:rsidRDefault="00472B87"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t xml:space="preserve">Respecto a la culpa patronal que solicita la parte actora sea declarada, </w:t>
      </w:r>
      <w:r w:rsidR="001C4EEF" w:rsidRPr="00A373B2">
        <w:rPr>
          <w:rFonts w:ascii="Arial Narrow" w:hAnsi="Arial Narrow"/>
          <w:spacing w:val="-6"/>
          <w:sz w:val="26"/>
          <w:szCs w:val="26"/>
          <w:lang w:eastAsia="en-US"/>
        </w:rPr>
        <w:t>lo primero que deb</w:t>
      </w:r>
      <w:r w:rsidR="00CE25ED" w:rsidRPr="00A373B2">
        <w:rPr>
          <w:rFonts w:ascii="Arial Narrow" w:hAnsi="Arial Narrow"/>
          <w:spacing w:val="-6"/>
          <w:sz w:val="26"/>
          <w:szCs w:val="26"/>
          <w:lang w:eastAsia="en-US"/>
        </w:rPr>
        <w:t xml:space="preserve">e decirse y rememorarse, </w:t>
      </w:r>
      <w:r w:rsidR="003554EA" w:rsidRPr="00A373B2">
        <w:rPr>
          <w:rFonts w:ascii="Arial Narrow" w:hAnsi="Arial Narrow"/>
          <w:spacing w:val="-6"/>
          <w:sz w:val="26"/>
          <w:szCs w:val="26"/>
          <w:lang w:eastAsia="en-US"/>
        </w:rPr>
        <w:t xml:space="preserve">que el artículo 216 del Código Laboral indica la posibilidad de que el trabajador que padece un accidente de trabajo o una enfermedad laboral, pida de su empleador una indemnización total y ordinaria de los perjuicios causados, cuando quiera que acredite </w:t>
      </w:r>
      <w:r w:rsidR="003554EA" w:rsidRPr="00A373B2">
        <w:rPr>
          <w:rFonts w:ascii="Arial Narrow" w:hAnsi="Arial Narrow"/>
          <w:b/>
          <w:spacing w:val="-6"/>
          <w:sz w:val="26"/>
          <w:szCs w:val="26"/>
          <w:lang w:eastAsia="en-US"/>
        </w:rPr>
        <w:t>suficientemente</w:t>
      </w:r>
      <w:r w:rsidR="003554EA" w:rsidRPr="00A373B2">
        <w:rPr>
          <w:rFonts w:ascii="Arial Narrow" w:hAnsi="Arial Narrow"/>
          <w:spacing w:val="-6"/>
          <w:sz w:val="26"/>
          <w:szCs w:val="26"/>
          <w:lang w:eastAsia="en-US"/>
        </w:rPr>
        <w:t xml:space="preserve"> la culpa del empleador. Pero además del deber de acreditar la culpa del patrono en la ocurrencia y las consecuencias del malhadado evento de trabajo, es necesario que acredite la ocurrencia misma del hecho, esto es, demostrar las circunstancias de modo, tiempo y lugar, en que se produjo el accidente de trabajo o que dieron origen a la enfermedad laboral. Así lo ha dejado sentado la línea jurisprudencial pacifica de la Sala de Casación Laboral de la Corte Suprema de Justicia, reiterada recientemente en una de sus Salas de Descongestión, siendo pertinente citar uno de sus apartes:</w:t>
      </w:r>
    </w:p>
    <w:p w:rsidR="003554EA" w:rsidRPr="00A373B2" w:rsidRDefault="003554EA" w:rsidP="00A373B2">
      <w:pPr>
        <w:pStyle w:val="Sinespaciado"/>
        <w:spacing w:line="288" w:lineRule="auto"/>
        <w:rPr>
          <w:rFonts w:ascii="Arial Narrow" w:hAnsi="Arial Narrow"/>
          <w:sz w:val="26"/>
          <w:szCs w:val="26"/>
        </w:rPr>
      </w:pPr>
    </w:p>
    <w:p w:rsidR="003554EA" w:rsidRPr="005E0A39" w:rsidRDefault="003554EA" w:rsidP="005E0A39">
      <w:pPr>
        <w:pStyle w:val="Sinespaciado"/>
        <w:ind w:left="426" w:right="420" w:firstLine="708"/>
        <w:jc w:val="both"/>
        <w:rPr>
          <w:rFonts w:ascii="Arial Narrow" w:hAnsi="Arial Narrow"/>
          <w:i/>
          <w:spacing w:val="-6"/>
          <w:szCs w:val="26"/>
          <w:lang w:eastAsia="en-US"/>
        </w:rPr>
      </w:pPr>
      <w:r w:rsidRPr="005E0A39">
        <w:rPr>
          <w:rFonts w:ascii="Arial Narrow" w:hAnsi="Arial Narrow"/>
          <w:i/>
          <w:spacing w:val="-6"/>
          <w:szCs w:val="26"/>
          <w:lang w:eastAsia="en-US"/>
        </w:rPr>
        <w:t xml:space="preserve">“Así las cosas, no le basta al trabajador con plantear el incumplimiento de las obligaciones de cuidado y protección a cargo del empleador, para desligarse de la carga probatoria que le corresponde, porque, como lo ha precisado pacíficamente esta Sala, la indemnización plena de perjuicios reglada por el artículo 216 del </w:t>
      </w:r>
      <w:proofErr w:type="spellStart"/>
      <w:r w:rsidRPr="005E0A39">
        <w:rPr>
          <w:rFonts w:ascii="Arial Narrow" w:hAnsi="Arial Narrow"/>
          <w:i/>
          <w:spacing w:val="-6"/>
          <w:szCs w:val="26"/>
          <w:lang w:eastAsia="en-US"/>
        </w:rPr>
        <w:t>CST</w:t>
      </w:r>
      <w:proofErr w:type="spellEnd"/>
      <w:r w:rsidRPr="005E0A39">
        <w:rPr>
          <w:rFonts w:ascii="Arial Narrow" w:hAnsi="Arial Narrow"/>
          <w:i/>
          <w:spacing w:val="-6"/>
          <w:szCs w:val="26"/>
          <w:lang w:eastAsia="en-US"/>
        </w:rPr>
        <w:t xml:space="preserve">, no es una especie de responsabilidad objetiva como la del sistema de riesgos laborales, para que opere la inversión de la carga de la prueba que se reclama, </w:t>
      </w:r>
      <w:r w:rsidRPr="005E0A39">
        <w:rPr>
          <w:rFonts w:ascii="Arial Narrow" w:hAnsi="Arial Narrow"/>
          <w:b/>
          <w:i/>
          <w:spacing w:val="-6"/>
          <w:szCs w:val="26"/>
          <w:lang w:eastAsia="en-US"/>
        </w:rPr>
        <w:t>ello como quiera que en primer término deben estar acreditadas las circunstancias en las que ocurrió el accidente</w:t>
      </w:r>
      <w:r w:rsidRPr="005E0A39">
        <w:rPr>
          <w:rFonts w:ascii="Arial Narrow" w:hAnsi="Arial Narrow"/>
          <w:i/>
          <w:spacing w:val="-6"/>
          <w:szCs w:val="26"/>
          <w:lang w:eastAsia="en-US"/>
        </w:rPr>
        <w:t xml:space="preserve"> y «…que la causa eficiente del infortunio fue la falta de previsión por parte de la persona encargada de prevenir cualquier accidente…»”  (</w:t>
      </w:r>
      <w:proofErr w:type="spellStart"/>
      <w:r w:rsidRPr="005E0A39">
        <w:rPr>
          <w:rFonts w:ascii="Arial Narrow" w:hAnsi="Arial Narrow"/>
          <w:i/>
          <w:spacing w:val="-6"/>
          <w:szCs w:val="26"/>
          <w:lang w:eastAsia="en-US"/>
        </w:rPr>
        <w:t>SL</w:t>
      </w:r>
      <w:proofErr w:type="spellEnd"/>
      <w:r w:rsidRPr="005E0A39">
        <w:rPr>
          <w:rFonts w:ascii="Arial Narrow" w:hAnsi="Arial Narrow"/>
          <w:i/>
          <w:spacing w:val="-6"/>
          <w:szCs w:val="26"/>
          <w:lang w:eastAsia="en-US"/>
        </w:rPr>
        <w:t xml:space="preserve"> 10262 de 2017 Sal. Descongestión No.3) –negrillas para destacar-.</w:t>
      </w:r>
    </w:p>
    <w:p w:rsidR="003554EA" w:rsidRPr="00A373B2" w:rsidRDefault="003554EA" w:rsidP="00A373B2">
      <w:pPr>
        <w:pStyle w:val="Sinespaciado"/>
        <w:spacing w:line="288" w:lineRule="auto"/>
        <w:rPr>
          <w:rFonts w:ascii="Arial Narrow" w:hAnsi="Arial Narrow"/>
          <w:sz w:val="26"/>
          <w:szCs w:val="26"/>
        </w:rPr>
      </w:pPr>
    </w:p>
    <w:p w:rsidR="003554EA" w:rsidRPr="00A373B2" w:rsidRDefault="003554EA"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t xml:space="preserve"> Así mismo, le incumbe al trabajador </w:t>
      </w:r>
      <w:r w:rsidR="006F168E" w:rsidRPr="00A373B2">
        <w:rPr>
          <w:rFonts w:ascii="Arial Narrow" w:hAnsi="Arial Narrow"/>
          <w:spacing w:val="-6"/>
          <w:sz w:val="26"/>
          <w:szCs w:val="26"/>
          <w:lang w:eastAsia="en-US"/>
        </w:rPr>
        <w:t xml:space="preserve">o </w:t>
      </w:r>
      <w:r w:rsidR="004E26C0" w:rsidRPr="00A373B2">
        <w:rPr>
          <w:rFonts w:ascii="Arial Narrow" w:hAnsi="Arial Narrow"/>
          <w:spacing w:val="-6"/>
          <w:sz w:val="26"/>
          <w:szCs w:val="26"/>
          <w:lang w:eastAsia="en-US"/>
        </w:rPr>
        <w:t>el reclamante</w:t>
      </w:r>
      <w:r w:rsidR="006F168E" w:rsidRPr="00A373B2">
        <w:rPr>
          <w:rFonts w:ascii="Arial Narrow" w:hAnsi="Arial Narrow"/>
          <w:spacing w:val="-6"/>
          <w:sz w:val="26"/>
          <w:szCs w:val="26"/>
          <w:lang w:eastAsia="en-US"/>
        </w:rPr>
        <w:t xml:space="preserve">, </w:t>
      </w:r>
      <w:r w:rsidRPr="00A373B2">
        <w:rPr>
          <w:rFonts w:ascii="Arial Narrow" w:hAnsi="Arial Narrow"/>
          <w:spacing w:val="-6"/>
          <w:sz w:val="26"/>
          <w:szCs w:val="26"/>
          <w:lang w:eastAsia="en-US"/>
        </w:rPr>
        <w:t xml:space="preserve">la demostración de las consecuencias lesivas en </w:t>
      </w:r>
      <w:r w:rsidR="006F168E" w:rsidRPr="00A373B2">
        <w:rPr>
          <w:rFonts w:ascii="Arial Narrow" w:hAnsi="Arial Narrow"/>
          <w:spacing w:val="-6"/>
          <w:sz w:val="26"/>
          <w:szCs w:val="26"/>
          <w:lang w:eastAsia="en-US"/>
        </w:rPr>
        <w:t xml:space="preserve">el </w:t>
      </w:r>
      <w:r w:rsidRPr="00A373B2">
        <w:rPr>
          <w:rFonts w:ascii="Arial Narrow" w:hAnsi="Arial Narrow"/>
          <w:spacing w:val="-6"/>
          <w:sz w:val="26"/>
          <w:szCs w:val="26"/>
          <w:lang w:eastAsia="en-US"/>
        </w:rPr>
        <w:t>patrimonio –material e inmaterial-, con el fin de poder fijar el monto de la indemnización debida.</w:t>
      </w:r>
    </w:p>
    <w:p w:rsidR="003554EA" w:rsidRPr="00A373B2" w:rsidRDefault="00404391" w:rsidP="00A373B2">
      <w:pPr>
        <w:pStyle w:val="Sinespaciado"/>
        <w:spacing w:line="288" w:lineRule="auto"/>
        <w:rPr>
          <w:rFonts w:ascii="Arial Narrow" w:hAnsi="Arial Narrow"/>
          <w:sz w:val="26"/>
          <w:szCs w:val="26"/>
        </w:rPr>
      </w:pPr>
      <w:r w:rsidRPr="00A373B2">
        <w:rPr>
          <w:rFonts w:ascii="Arial Narrow" w:hAnsi="Arial Narrow"/>
          <w:sz w:val="26"/>
          <w:szCs w:val="26"/>
        </w:rPr>
        <w:tab/>
      </w:r>
    </w:p>
    <w:p w:rsidR="003554EA" w:rsidRPr="00A373B2" w:rsidRDefault="003554EA"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t>Finalmente, ha de decirse que se debe separar esta forma de responsabilidad, con la propia del sistema de seguridad social integral, amén que aquella es subjetiva y exige la acreditación de la culpa del patrono, mientras que el Sistema General de Seguridad Social responde objetivamente por la ocurrencia de algún riesgo en la persona en el trabajador, reconociendo las indemnizaciones previamente fijadas por el legislador, y que se traduce en el reconocimiento de prestaciones asistenciales, como el reconocimiento de auxilios de incapacidad, pensiones o indemnizaciones.</w:t>
      </w:r>
    </w:p>
    <w:p w:rsidR="003554EA" w:rsidRPr="00A373B2" w:rsidRDefault="003554EA" w:rsidP="00A373B2">
      <w:pPr>
        <w:pStyle w:val="Sinespaciado"/>
        <w:spacing w:line="288" w:lineRule="auto"/>
        <w:rPr>
          <w:rFonts w:ascii="Arial Narrow" w:hAnsi="Arial Narrow"/>
          <w:spacing w:val="-6"/>
          <w:sz w:val="26"/>
          <w:szCs w:val="26"/>
        </w:rPr>
      </w:pPr>
    </w:p>
    <w:p w:rsidR="006F168E" w:rsidRPr="00A373B2" w:rsidRDefault="003554EA"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t>En el caso puntual, se afirm</w:t>
      </w:r>
      <w:r w:rsidR="006F168E" w:rsidRPr="00A373B2">
        <w:rPr>
          <w:rFonts w:ascii="Arial Narrow" w:hAnsi="Arial Narrow"/>
          <w:spacing w:val="-6"/>
          <w:sz w:val="26"/>
          <w:szCs w:val="26"/>
          <w:lang w:eastAsia="en-US"/>
        </w:rPr>
        <w:t>ó en párrafos anteriores q</w:t>
      </w:r>
      <w:r w:rsidRPr="00A373B2">
        <w:rPr>
          <w:rFonts w:ascii="Arial Narrow" w:hAnsi="Arial Narrow"/>
          <w:spacing w:val="-6"/>
          <w:sz w:val="26"/>
          <w:szCs w:val="26"/>
          <w:lang w:eastAsia="en-US"/>
        </w:rPr>
        <w:t xml:space="preserve">ue la </w:t>
      </w:r>
      <w:r w:rsidR="006F168E" w:rsidRPr="00A373B2">
        <w:rPr>
          <w:rFonts w:ascii="Arial Narrow" w:hAnsi="Arial Narrow"/>
          <w:spacing w:val="-6"/>
          <w:sz w:val="26"/>
          <w:szCs w:val="26"/>
          <w:lang w:eastAsia="en-US"/>
        </w:rPr>
        <w:t xml:space="preserve">muerte del señor Sánchez Beltrán </w:t>
      </w:r>
      <w:r w:rsidRPr="00A373B2">
        <w:rPr>
          <w:rFonts w:ascii="Arial Narrow" w:hAnsi="Arial Narrow"/>
          <w:spacing w:val="-6"/>
          <w:sz w:val="26"/>
          <w:szCs w:val="26"/>
          <w:lang w:eastAsia="en-US"/>
        </w:rPr>
        <w:t xml:space="preserve">ocurrió o acaeció estando en vigencia de la relación laboral. </w:t>
      </w:r>
    </w:p>
    <w:p w:rsidR="006F168E" w:rsidRPr="00A373B2" w:rsidRDefault="00404391" w:rsidP="00A373B2">
      <w:pPr>
        <w:pStyle w:val="Sinespaciado"/>
        <w:spacing w:line="288" w:lineRule="auto"/>
        <w:rPr>
          <w:rFonts w:ascii="Arial Narrow" w:hAnsi="Arial Narrow"/>
          <w:sz w:val="26"/>
          <w:szCs w:val="26"/>
        </w:rPr>
      </w:pPr>
      <w:r w:rsidRPr="00A373B2">
        <w:rPr>
          <w:rFonts w:ascii="Arial Narrow" w:hAnsi="Arial Narrow"/>
          <w:sz w:val="26"/>
          <w:szCs w:val="26"/>
        </w:rPr>
        <w:tab/>
      </w:r>
    </w:p>
    <w:p w:rsidR="008A33C0" w:rsidRPr="00A373B2" w:rsidRDefault="003554EA" w:rsidP="00A373B2">
      <w:pPr>
        <w:pStyle w:val="Sinespaciado"/>
        <w:spacing w:line="288" w:lineRule="auto"/>
        <w:ind w:firstLine="708"/>
        <w:jc w:val="both"/>
        <w:rPr>
          <w:rFonts w:ascii="Arial Narrow" w:hAnsi="Arial Narrow" w:cs="Arial"/>
          <w:spacing w:val="-6"/>
          <w:sz w:val="26"/>
          <w:szCs w:val="26"/>
        </w:rPr>
      </w:pPr>
      <w:r w:rsidRPr="00A373B2">
        <w:rPr>
          <w:rFonts w:ascii="Arial Narrow" w:hAnsi="Arial Narrow"/>
          <w:spacing w:val="-6"/>
          <w:sz w:val="26"/>
          <w:szCs w:val="26"/>
          <w:lang w:eastAsia="en-US"/>
        </w:rPr>
        <w:lastRenderedPageBreak/>
        <w:t xml:space="preserve">Pues bien, </w:t>
      </w:r>
      <w:r w:rsidR="008A33C0" w:rsidRPr="00A373B2">
        <w:rPr>
          <w:rFonts w:ascii="Arial Narrow" w:hAnsi="Arial Narrow"/>
          <w:spacing w:val="-6"/>
          <w:sz w:val="26"/>
          <w:szCs w:val="26"/>
          <w:lang w:eastAsia="en-US"/>
        </w:rPr>
        <w:t xml:space="preserve">para poner en contexto de la situación, se tiene según informe de investigación elaborado por la sociedad accionada, que el 3 de enero de 2017 siendo las </w:t>
      </w:r>
      <w:r w:rsidR="00021BC5" w:rsidRPr="00A373B2">
        <w:rPr>
          <w:rFonts w:ascii="Arial Narrow" w:hAnsi="Arial Narrow"/>
          <w:spacing w:val="-6"/>
          <w:sz w:val="26"/>
          <w:szCs w:val="26"/>
          <w:lang w:eastAsia="en-US"/>
        </w:rPr>
        <w:t xml:space="preserve">16: 15 horas, </w:t>
      </w:r>
      <w:r w:rsidR="008A33C0" w:rsidRPr="00A373B2">
        <w:rPr>
          <w:rFonts w:ascii="Arial Narrow" w:hAnsi="Arial Narrow"/>
          <w:spacing w:val="-6"/>
          <w:sz w:val="26"/>
          <w:szCs w:val="26"/>
          <w:lang w:eastAsia="en-US"/>
        </w:rPr>
        <w:t xml:space="preserve">se recibió por radio teléfono la novedad del vigilante ubicado en el puesto de </w:t>
      </w:r>
      <w:r w:rsidR="009407F4" w:rsidRPr="00A373B2">
        <w:rPr>
          <w:rFonts w:ascii="Arial Narrow" w:hAnsi="Arial Narrow"/>
          <w:spacing w:val="-6"/>
          <w:sz w:val="26"/>
          <w:szCs w:val="26"/>
          <w:lang w:eastAsia="en-US"/>
        </w:rPr>
        <w:t xml:space="preserve">la empresa de </w:t>
      </w:r>
      <w:r w:rsidR="008A33C0" w:rsidRPr="00A373B2">
        <w:rPr>
          <w:rFonts w:ascii="Arial Narrow" w:hAnsi="Arial Narrow"/>
          <w:spacing w:val="-6"/>
          <w:sz w:val="26"/>
          <w:szCs w:val="26"/>
          <w:lang w:eastAsia="en-US"/>
        </w:rPr>
        <w:t xml:space="preserve">Americana de Curtidos, señor William Triana Correa, acerca de la intrusión de un tercero que </w:t>
      </w:r>
      <w:r w:rsidR="008A33C0" w:rsidRPr="00A373B2">
        <w:rPr>
          <w:rFonts w:ascii="Arial Narrow" w:hAnsi="Arial Narrow" w:cs="Arial"/>
          <w:spacing w:val="-6"/>
          <w:sz w:val="26"/>
          <w:szCs w:val="26"/>
        </w:rPr>
        <w:t>sobrepasó el perímetro por la zona aledaña al rio, quien</w:t>
      </w:r>
      <w:r w:rsidR="009407F4" w:rsidRPr="00A373B2">
        <w:rPr>
          <w:rFonts w:ascii="Arial Narrow" w:hAnsi="Arial Narrow" w:cs="Arial"/>
          <w:spacing w:val="-6"/>
          <w:sz w:val="26"/>
          <w:szCs w:val="26"/>
        </w:rPr>
        <w:t xml:space="preserve"> de inmediato dio </w:t>
      </w:r>
      <w:r w:rsidR="008A33C0" w:rsidRPr="00A373B2">
        <w:rPr>
          <w:rFonts w:ascii="Arial Narrow" w:hAnsi="Arial Narrow" w:cs="Arial"/>
          <w:spacing w:val="-6"/>
          <w:sz w:val="26"/>
          <w:szCs w:val="26"/>
        </w:rPr>
        <w:t>conocimiento de los hechos a la Policía Nacional y Bomberos del Municipio de Santa Rosa.</w:t>
      </w:r>
    </w:p>
    <w:p w:rsidR="009407F4" w:rsidRPr="00A373B2" w:rsidRDefault="009407F4" w:rsidP="00A373B2">
      <w:pPr>
        <w:pStyle w:val="Sinespaciado"/>
        <w:spacing w:line="288" w:lineRule="auto"/>
        <w:rPr>
          <w:rFonts w:ascii="Arial Narrow" w:hAnsi="Arial Narrow"/>
          <w:spacing w:val="-6"/>
          <w:sz w:val="26"/>
          <w:szCs w:val="26"/>
        </w:rPr>
      </w:pPr>
    </w:p>
    <w:p w:rsidR="009407F4" w:rsidRPr="00A373B2" w:rsidRDefault="009407F4" w:rsidP="00A373B2">
      <w:pPr>
        <w:pStyle w:val="Sinespaciado"/>
        <w:spacing w:line="288" w:lineRule="auto"/>
        <w:ind w:firstLine="708"/>
        <w:jc w:val="both"/>
        <w:rPr>
          <w:rFonts w:ascii="Arial Narrow" w:hAnsi="Arial Narrow" w:cs="Arial"/>
          <w:spacing w:val="-6"/>
          <w:sz w:val="26"/>
          <w:szCs w:val="26"/>
        </w:rPr>
      </w:pPr>
      <w:r w:rsidRPr="00A373B2">
        <w:rPr>
          <w:rFonts w:ascii="Arial Narrow" w:hAnsi="Arial Narrow" w:cs="Arial"/>
          <w:spacing w:val="-6"/>
          <w:sz w:val="26"/>
          <w:szCs w:val="26"/>
        </w:rPr>
        <w:t xml:space="preserve">Que una vez la empresa fue informada de la novedad, remitió al supervisor Luis Fernando López Monsalve al lugar a fin de prestar apoyo. </w:t>
      </w:r>
    </w:p>
    <w:p w:rsidR="009407F4" w:rsidRPr="00A373B2" w:rsidRDefault="00404391" w:rsidP="00A373B2">
      <w:pPr>
        <w:pStyle w:val="Sinespaciado"/>
        <w:spacing w:line="288" w:lineRule="auto"/>
        <w:rPr>
          <w:rFonts w:ascii="Arial Narrow" w:hAnsi="Arial Narrow"/>
          <w:sz w:val="26"/>
          <w:szCs w:val="26"/>
        </w:rPr>
      </w:pPr>
      <w:r w:rsidRPr="00A373B2">
        <w:rPr>
          <w:rFonts w:ascii="Arial Narrow" w:hAnsi="Arial Narrow"/>
          <w:sz w:val="26"/>
          <w:szCs w:val="26"/>
        </w:rPr>
        <w:tab/>
      </w:r>
    </w:p>
    <w:p w:rsidR="00E76E68" w:rsidRPr="00A373B2" w:rsidRDefault="00CC28B9" w:rsidP="00A373B2">
      <w:pPr>
        <w:spacing w:line="288" w:lineRule="auto"/>
        <w:ind w:firstLine="708"/>
        <w:jc w:val="both"/>
        <w:rPr>
          <w:rFonts w:ascii="Arial Narrow" w:hAnsi="Arial Narrow" w:cs="Arial"/>
          <w:spacing w:val="-6"/>
          <w:sz w:val="26"/>
          <w:szCs w:val="26"/>
        </w:rPr>
      </w:pPr>
      <w:r w:rsidRPr="00A373B2">
        <w:rPr>
          <w:rFonts w:ascii="Arial Narrow" w:hAnsi="Arial Narrow" w:cs="Arial"/>
          <w:spacing w:val="-6"/>
          <w:sz w:val="26"/>
          <w:szCs w:val="26"/>
        </w:rPr>
        <w:t xml:space="preserve">Ahora bien, en el curso del proceso fueron escuchadas las </w:t>
      </w:r>
      <w:r w:rsidR="009407F4" w:rsidRPr="00A373B2">
        <w:rPr>
          <w:rFonts w:ascii="Arial Narrow" w:hAnsi="Arial Narrow" w:cs="Arial"/>
          <w:spacing w:val="-6"/>
          <w:sz w:val="26"/>
          <w:szCs w:val="26"/>
        </w:rPr>
        <w:t>declaraciones</w:t>
      </w:r>
      <w:r w:rsidRPr="00A373B2">
        <w:rPr>
          <w:rFonts w:ascii="Arial Narrow" w:hAnsi="Arial Narrow" w:cs="Arial"/>
          <w:spacing w:val="-6"/>
          <w:sz w:val="26"/>
          <w:szCs w:val="26"/>
        </w:rPr>
        <w:t>, entre otras, de</w:t>
      </w:r>
      <w:r w:rsidR="009407F4" w:rsidRPr="00A373B2">
        <w:rPr>
          <w:rFonts w:ascii="Arial Narrow" w:hAnsi="Arial Narrow" w:cs="Arial"/>
          <w:spacing w:val="-6"/>
          <w:sz w:val="26"/>
          <w:szCs w:val="26"/>
        </w:rPr>
        <w:t xml:space="preserve"> William Triana Correa, como vigilante de la portería de la empresa Americana de Curtidos, y la de Carlos Alberto Ramírez Muñoz y Jorge Andrés Arias Arcila, en calidad de vigilantes de portería y ronda respectivamente de la Alcaldía de Santa Rosa</w:t>
      </w:r>
      <w:r w:rsidRPr="00A373B2">
        <w:rPr>
          <w:rFonts w:ascii="Arial Narrow" w:hAnsi="Arial Narrow" w:cs="Arial"/>
          <w:spacing w:val="-6"/>
          <w:sz w:val="26"/>
          <w:szCs w:val="26"/>
        </w:rPr>
        <w:t xml:space="preserve"> de Cabal el día de los hechos; quienes al</w:t>
      </w:r>
      <w:r w:rsidR="009407F4" w:rsidRPr="00A373B2">
        <w:rPr>
          <w:rFonts w:ascii="Arial Narrow" w:hAnsi="Arial Narrow" w:cs="Arial"/>
          <w:spacing w:val="-6"/>
          <w:sz w:val="26"/>
          <w:szCs w:val="26"/>
        </w:rPr>
        <w:t xml:space="preserve"> unísono manifestaron que la presencia del señor Sánchez Beltrán en el lugar donde se reportó la novedad de intrusión de un tercero, se debió a que aquel ese día se encontraba en las instalaciones de la Alcaldía de Santa Rosa de Cabal realizando una diligencia personal en la oficina de tránsito, debido a que en horas previas le había sido puesto un comparendo por mal estacionamiento, situación que fue corroborada además </w:t>
      </w:r>
      <w:r w:rsidR="00E76E68" w:rsidRPr="00A373B2">
        <w:rPr>
          <w:rFonts w:ascii="Arial Narrow" w:hAnsi="Arial Narrow" w:cs="Arial"/>
          <w:spacing w:val="-6"/>
          <w:sz w:val="26"/>
          <w:szCs w:val="26"/>
        </w:rPr>
        <w:t>con la</w:t>
      </w:r>
      <w:r w:rsidR="009407F4" w:rsidRPr="00A373B2">
        <w:rPr>
          <w:rFonts w:ascii="Arial Narrow" w:hAnsi="Arial Narrow" w:cs="Arial"/>
          <w:spacing w:val="-6"/>
          <w:sz w:val="26"/>
          <w:szCs w:val="26"/>
        </w:rPr>
        <w:t xml:space="preserve"> declaración que en tal sentido rindió el agente de </w:t>
      </w:r>
      <w:r w:rsidR="00E76E68" w:rsidRPr="00A373B2">
        <w:rPr>
          <w:rFonts w:ascii="Arial Narrow" w:hAnsi="Arial Narrow" w:cs="Arial"/>
          <w:spacing w:val="-6"/>
          <w:sz w:val="26"/>
          <w:szCs w:val="26"/>
        </w:rPr>
        <w:t>tránsito</w:t>
      </w:r>
      <w:r w:rsidR="005E0A39">
        <w:rPr>
          <w:rFonts w:ascii="Arial Narrow" w:hAnsi="Arial Narrow" w:cs="Arial"/>
          <w:spacing w:val="-6"/>
          <w:sz w:val="26"/>
          <w:szCs w:val="26"/>
        </w:rPr>
        <w:t>, señor</w:t>
      </w:r>
      <w:r w:rsidR="009407F4" w:rsidRPr="00A373B2">
        <w:rPr>
          <w:rFonts w:ascii="Arial Narrow" w:hAnsi="Arial Narrow" w:cs="Arial"/>
          <w:spacing w:val="-6"/>
          <w:sz w:val="26"/>
          <w:szCs w:val="26"/>
        </w:rPr>
        <w:t xml:space="preserve"> </w:t>
      </w:r>
      <w:r w:rsidR="00E76E68" w:rsidRPr="00A373B2">
        <w:rPr>
          <w:rFonts w:ascii="Arial Narrow" w:hAnsi="Arial Narrow" w:cs="Arial"/>
          <w:spacing w:val="-6"/>
          <w:sz w:val="26"/>
          <w:szCs w:val="26"/>
        </w:rPr>
        <w:t>Harold Andrés Revelo Castaño.</w:t>
      </w:r>
    </w:p>
    <w:p w:rsidR="00E76E68" w:rsidRPr="00A373B2" w:rsidRDefault="00E76E68" w:rsidP="00A373B2">
      <w:pPr>
        <w:pStyle w:val="Sinespaciado"/>
        <w:spacing w:line="288" w:lineRule="auto"/>
        <w:rPr>
          <w:rFonts w:ascii="Arial Narrow" w:hAnsi="Arial Narrow"/>
          <w:spacing w:val="-6"/>
          <w:sz w:val="26"/>
          <w:szCs w:val="26"/>
        </w:rPr>
      </w:pPr>
    </w:p>
    <w:p w:rsidR="00E76E68" w:rsidRPr="00A373B2" w:rsidRDefault="00E76E68" w:rsidP="00A373B2">
      <w:pPr>
        <w:spacing w:line="288" w:lineRule="auto"/>
        <w:ind w:firstLine="708"/>
        <w:jc w:val="both"/>
        <w:rPr>
          <w:rFonts w:ascii="Arial Narrow" w:hAnsi="Arial Narrow" w:cs="Arial"/>
          <w:spacing w:val="-6"/>
          <w:sz w:val="26"/>
          <w:szCs w:val="26"/>
        </w:rPr>
      </w:pPr>
      <w:r w:rsidRPr="00A373B2">
        <w:rPr>
          <w:rFonts w:ascii="Arial Narrow" w:hAnsi="Arial Narrow" w:cs="Arial"/>
          <w:spacing w:val="-6"/>
          <w:sz w:val="26"/>
          <w:szCs w:val="26"/>
        </w:rPr>
        <w:t>Que estando en la Alcaldía, transmitieron por el radio de los dos vigilantes que est</w:t>
      </w:r>
      <w:r w:rsidR="00BF6DD1" w:rsidRPr="00A373B2">
        <w:rPr>
          <w:rFonts w:ascii="Arial Narrow" w:hAnsi="Arial Narrow" w:cs="Arial"/>
          <w:spacing w:val="-6"/>
          <w:sz w:val="26"/>
          <w:szCs w:val="26"/>
        </w:rPr>
        <w:t>aban de turno, la novedad inform</w:t>
      </w:r>
      <w:r w:rsidRPr="00A373B2">
        <w:rPr>
          <w:rFonts w:ascii="Arial Narrow" w:hAnsi="Arial Narrow" w:cs="Arial"/>
          <w:spacing w:val="-6"/>
          <w:sz w:val="26"/>
          <w:szCs w:val="26"/>
        </w:rPr>
        <w:t xml:space="preserve">ada por el señor William Triana -vigilante de Americana de Curtidos- acerca de la intrusión del tercero que se encontraba en los techos de la empresa, misma que fue escuchada por el señor Sánchez Beltrán, quien en forma inmediata se retiró de la Alcaldía. </w:t>
      </w:r>
    </w:p>
    <w:p w:rsidR="00E76E68" w:rsidRPr="00A373B2" w:rsidRDefault="00E76E68" w:rsidP="00A373B2">
      <w:pPr>
        <w:pStyle w:val="Sinespaciado"/>
        <w:spacing w:line="288" w:lineRule="auto"/>
        <w:rPr>
          <w:rFonts w:ascii="Arial Narrow" w:hAnsi="Arial Narrow"/>
          <w:spacing w:val="-6"/>
          <w:sz w:val="26"/>
          <w:szCs w:val="26"/>
        </w:rPr>
      </w:pPr>
    </w:p>
    <w:p w:rsidR="00E36ED9" w:rsidRPr="00A373B2" w:rsidRDefault="00E76E68" w:rsidP="00A373B2">
      <w:pPr>
        <w:spacing w:line="288" w:lineRule="auto"/>
        <w:ind w:firstLine="708"/>
        <w:jc w:val="both"/>
        <w:rPr>
          <w:rFonts w:ascii="Arial Narrow" w:hAnsi="Arial Narrow" w:cs="Arial"/>
          <w:spacing w:val="-6"/>
          <w:sz w:val="26"/>
          <w:szCs w:val="26"/>
        </w:rPr>
      </w:pPr>
      <w:r w:rsidRPr="00A373B2">
        <w:rPr>
          <w:rFonts w:ascii="Arial Narrow" w:hAnsi="Arial Narrow" w:cs="Arial"/>
          <w:spacing w:val="-6"/>
          <w:sz w:val="26"/>
          <w:szCs w:val="26"/>
        </w:rPr>
        <w:t xml:space="preserve">En declaración del vigilante del lugar de los hechos, el señor Alberto William Triana Correa, informó que </w:t>
      </w:r>
      <w:r w:rsidR="00301F21" w:rsidRPr="00A373B2">
        <w:rPr>
          <w:rFonts w:ascii="Arial Narrow" w:hAnsi="Arial Narrow" w:cs="Arial"/>
          <w:spacing w:val="-6"/>
          <w:sz w:val="26"/>
          <w:szCs w:val="26"/>
        </w:rPr>
        <w:t>en efecto hizo el reporte de la novedad a la central de la empresa a través de su radio; que inmediatamente llamó a la policía del cuadrante</w:t>
      </w:r>
      <w:r w:rsidR="006742A2" w:rsidRPr="00A373B2">
        <w:rPr>
          <w:rFonts w:ascii="Arial Narrow" w:hAnsi="Arial Narrow" w:cs="Arial"/>
          <w:spacing w:val="-6"/>
          <w:sz w:val="26"/>
          <w:szCs w:val="26"/>
        </w:rPr>
        <w:t xml:space="preserve"> y a los bomberos</w:t>
      </w:r>
      <w:r w:rsidR="00301F21" w:rsidRPr="00A373B2">
        <w:rPr>
          <w:rFonts w:ascii="Arial Narrow" w:hAnsi="Arial Narrow" w:cs="Arial"/>
          <w:spacing w:val="-6"/>
          <w:sz w:val="26"/>
          <w:szCs w:val="26"/>
        </w:rPr>
        <w:t>; que hizo dos rondas tratando de ubicar al sujeto, la segunda en compañía de la policía</w:t>
      </w:r>
      <w:r w:rsidR="006742A2" w:rsidRPr="00A373B2">
        <w:rPr>
          <w:rFonts w:ascii="Arial Narrow" w:hAnsi="Arial Narrow" w:cs="Arial"/>
          <w:spacing w:val="-6"/>
          <w:sz w:val="26"/>
          <w:szCs w:val="26"/>
        </w:rPr>
        <w:t>, percatándose de que el sujeto estaba en el techo; que tanto los integrantes de la policía como los de mantenimiento de la empresa, entre ellos el señor Arredondo dijeron que no era posible subirse al techo debido a lo obsoleto que era y el mal estado en que estaba, por lo que podían caerse, máxime cuando la labor de ellos era realizar tareas en piso; que el señor Sánchez Beltrán acudió al sitio, que l</w:t>
      </w:r>
      <w:r w:rsidR="00E36ED9" w:rsidRPr="00A373B2">
        <w:rPr>
          <w:rFonts w:ascii="Arial Narrow" w:hAnsi="Arial Narrow" w:cs="Arial"/>
          <w:spacing w:val="-6"/>
          <w:sz w:val="26"/>
          <w:szCs w:val="26"/>
        </w:rPr>
        <w:t>a autoridad policial y de bomberos le</w:t>
      </w:r>
      <w:r w:rsidR="006742A2" w:rsidRPr="00A373B2">
        <w:rPr>
          <w:rFonts w:ascii="Arial Narrow" w:hAnsi="Arial Narrow" w:cs="Arial"/>
          <w:spacing w:val="-6"/>
          <w:sz w:val="26"/>
          <w:szCs w:val="26"/>
        </w:rPr>
        <w:t xml:space="preserve"> advirtieron que no se subiera al techo –dice el testigo que hasta </w:t>
      </w:r>
      <w:r w:rsidR="00E36ED9" w:rsidRPr="00A373B2">
        <w:rPr>
          <w:rFonts w:ascii="Arial Narrow" w:hAnsi="Arial Narrow" w:cs="Arial"/>
          <w:spacing w:val="-6"/>
          <w:sz w:val="26"/>
          <w:szCs w:val="26"/>
        </w:rPr>
        <w:t xml:space="preserve">él </w:t>
      </w:r>
      <w:r w:rsidR="006742A2" w:rsidRPr="00A373B2">
        <w:rPr>
          <w:rFonts w:ascii="Arial Narrow" w:hAnsi="Arial Narrow" w:cs="Arial"/>
          <w:spacing w:val="-6"/>
          <w:sz w:val="26"/>
          <w:szCs w:val="26"/>
        </w:rPr>
        <w:t>lo cogió de un brazo y le dijo que no se subiera porque se podía matar-,</w:t>
      </w:r>
      <w:r w:rsidR="00967AC6" w:rsidRPr="00A373B2">
        <w:rPr>
          <w:rFonts w:ascii="Arial Narrow" w:hAnsi="Arial Narrow" w:cs="Arial"/>
          <w:spacing w:val="-6"/>
          <w:sz w:val="26"/>
          <w:szCs w:val="26"/>
        </w:rPr>
        <w:t xml:space="preserve"> </w:t>
      </w:r>
      <w:r w:rsidR="006718FA" w:rsidRPr="00A373B2">
        <w:rPr>
          <w:rFonts w:ascii="Arial Narrow" w:hAnsi="Arial Narrow" w:cs="Arial"/>
          <w:spacing w:val="-6"/>
          <w:sz w:val="26"/>
          <w:szCs w:val="26"/>
        </w:rPr>
        <w:t>máxime</w:t>
      </w:r>
      <w:r w:rsidR="00967AC6" w:rsidRPr="00A373B2">
        <w:rPr>
          <w:rFonts w:ascii="Arial Narrow" w:hAnsi="Arial Narrow" w:cs="Arial"/>
          <w:spacing w:val="-6"/>
          <w:sz w:val="26"/>
          <w:szCs w:val="26"/>
        </w:rPr>
        <w:t xml:space="preserve"> que no estaba autorizado para subirse, porque no tienen preparación en alturas, </w:t>
      </w:r>
      <w:r w:rsidR="006742A2" w:rsidRPr="00A373B2">
        <w:rPr>
          <w:rFonts w:ascii="Arial Narrow" w:hAnsi="Arial Narrow" w:cs="Arial"/>
          <w:spacing w:val="-6"/>
          <w:sz w:val="26"/>
          <w:szCs w:val="26"/>
        </w:rPr>
        <w:t>sin embargo, luego de algunas maniobras</w:t>
      </w:r>
      <w:r w:rsidR="00E36ED9" w:rsidRPr="00A373B2">
        <w:rPr>
          <w:rFonts w:ascii="Arial Narrow" w:hAnsi="Arial Narrow" w:cs="Arial"/>
          <w:spacing w:val="-6"/>
          <w:sz w:val="26"/>
          <w:szCs w:val="26"/>
        </w:rPr>
        <w:t xml:space="preserve">, </w:t>
      </w:r>
      <w:r w:rsidR="009407F4" w:rsidRPr="00A373B2">
        <w:rPr>
          <w:rFonts w:ascii="Arial Narrow" w:hAnsi="Arial Narrow" w:cs="Arial"/>
          <w:spacing w:val="-6"/>
          <w:sz w:val="26"/>
          <w:szCs w:val="26"/>
        </w:rPr>
        <w:t xml:space="preserve">decidió subirse por unas escaleras al techo, recorrió varios metros, logró persuadir al sujeto, pero cuando </w:t>
      </w:r>
      <w:r w:rsidR="00E36ED9" w:rsidRPr="00A373B2">
        <w:rPr>
          <w:rFonts w:ascii="Arial Narrow" w:hAnsi="Arial Narrow" w:cs="Arial"/>
          <w:spacing w:val="-6"/>
          <w:sz w:val="26"/>
          <w:szCs w:val="26"/>
        </w:rPr>
        <w:t>se dirigía con el sujeto a la portería</w:t>
      </w:r>
      <w:r w:rsidR="00D61FC2" w:rsidRPr="00A373B2">
        <w:rPr>
          <w:rFonts w:ascii="Arial Narrow" w:hAnsi="Arial Narrow" w:cs="Arial"/>
          <w:spacing w:val="-6"/>
          <w:sz w:val="26"/>
          <w:szCs w:val="26"/>
        </w:rPr>
        <w:t>,</w:t>
      </w:r>
      <w:r w:rsidR="009407F4" w:rsidRPr="00A373B2">
        <w:rPr>
          <w:rFonts w:ascii="Arial Narrow" w:hAnsi="Arial Narrow" w:cs="Arial"/>
          <w:spacing w:val="-6"/>
          <w:sz w:val="26"/>
          <w:szCs w:val="26"/>
        </w:rPr>
        <w:t xml:space="preserve"> el techo se rompió y tanto el sujeto como él cayeron, resultando lesionado Gabriel que cayó de cabeza</w:t>
      </w:r>
      <w:r w:rsidR="00E36ED9" w:rsidRPr="00A373B2">
        <w:rPr>
          <w:rFonts w:ascii="Arial Narrow" w:hAnsi="Arial Narrow" w:cs="Arial"/>
          <w:spacing w:val="-6"/>
          <w:sz w:val="26"/>
          <w:szCs w:val="26"/>
        </w:rPr>
        <w:t xml:space="preserve">. </w:t>
      </w:r>
    </w:p>
    <w:p w:rsidR="00E36ED9" w:rsidRPr="00A373B2" w:rsidRDefault="00E36ED9" w:rsidP="00A373B2">
      <w:pPr>
        <w:pStyle w:val="Sinespaciado"/>
        <w:spacing w:line="288" w:lineRule="auto"/>
        <w:rPr>
          <w:rFonts w:ascii="Arial Narrow" w:hAnsi="Arial Narrow"/>
          <w:spacing w:val="-6"/>
          <w:sz w:val="26"/>
          <w:szCs w:val="26"/>
        </w:rPr>
      </w:pPr>
    </w:p>
    <w:p w:rsidR="009407F4" w:rsidRPr="00A373B2" w:rsidRDefault="00E36ED9" w:rsidP="00A373B2">
      <w:pPr>
        <w:spacing w:line="288" w:lineRule="auto"/>
        <w:ind w:firstLine="708"/>
        <w:jc w:val="both"/>
        <w:rPr>
          <w:rFonts w:ascii="Arial Narrow" w:hAnsi="Arial Narrow" w:cs="Arial"/>
          <w:spacing w:val="-6"/>
          <w:sz w:val="26"/>
          <w:szCs w:val="26"/>
        </w:rPr>
      </w:pPr>
      <w:r w:rsidRPr="00A373B2">
        <w:rPr>
          <w:rFonts w:ascii="Arial Narrow" w:hAnsi="Arial Narrow" w:cs="Arial"/>
          <w:spacing w:val="-6"/>
          <w:sz w:val="26"/>
          <w:szCs w:val="26"/>
        </w:rPr>
        <w:t xml:space="preserve">Indica además el declarante que </w:t>
      </w:r>
      <w:r w:rsidR="009407F4" w:rsidRPr="00A373B2">
        <w:rPr>
          <w:rFonts w:ascii="Arial Narrow" w:hAnsi="Arial Narrow" w:cs="Arial"/>
          <w:spacing w:val="-6"/>
          <w:sz w:val="26"/>
          <w:szCs w:val="26"/>
        </w:rPr>
        <w:t xml:space="preserve">quienes estaban atendiendo la situación, </w:t>
      </w:r>
      <w:r w:rsidRPr="00A373B2">
        <w:rPr>
          <w:rFonts w:ascii="Arial Narrow" w:hAnsi="Arial Narrow" w:cs="Arial"/>
          <w:spacing w:val="-6"/>
          <w:sz w:val="26"/>
          <w:szCs w:val="26"/>
        </w:rPr>
        <w:t xml:space="preserve">eran los bomberos y la policía, quienes </w:t>
      </w:r>
      <w:r w:rsidR="0042672D" w:rsidRPr="00A373B2">
        <w:rPr>
          <w:rFonts w:ascii="Arial Narrow" w:hAnsi="Arial Narrow" w:cs="Arial"/>
          <w:spacing w:val="-6"/>
          <w:sz w:val="26"/>
          <w:szCs w:val="26"/>
        </w:rPr>
        <w:t xml:space="preserve">ante el mal estado del techo </w:t>
      </w:r>
      <w:r w:rsidRPr="00A373B2">
        <w:rPr>
          <w:rFonts w:ascii="Arial Narrow" w:hAnsi="Arial Narrow" w:cs="Arial"/>
          <w:spacing w:val="-6"/>
          <w:sz w:val="26"/>
          <w:szCs w:val="26"/>
        </w:rPr>
        <w:t xml:space="preserve">decidieron no subirse; que la labor del supervisor en </w:t>
      </w:r>
      <w:r w:rsidRPr="00A373B2">
        <w:rPr>
          <w:rFonts w:ascii="Arial Narrow" w:hAnsi="Arial Narrow" w:cs="Arial"/>
          <w:spacing w:val="-6"/>
          <w:sz w:val="26"/>
          <w:szCs w:val="26"/>
        </w:rPr>
        <w:lastRenderedPageBreak/>
        <w:t>ese tipo de ca</w:t>
      </w:r>
      <w:r w:rsidR="0042672D" w:rsidRPr="00A373B2">
        <w:rPr>
          <w:rFonts w:ascii="Arial Narrow" w:hAnsi="Arial Narrow" w:cs="Arial"/>
          <w:spacing w:val="-6"/>
          <w:sz w:val="26"/>
          <w:szCs w:val="26"/>
        </w:rPr>
        <w:t>sos, consiste en</w:t>
      </w:r>
      <w:r w:rsidRPr="00A373B2">
        <w:rPr>
          <w:rFonts w:ascii="Arial Narrow" w:hAnsi="Arial Narrow" w:cs="Arial"/>
          <w:spacing w:val="-6"/>
          <w:sz w:val="26"/>
          <w:szCs w:val="26"/>
        </w:rPr>
        <w:t xml:space="preserve"> hacer la identificación del lugar, dar rondas por el perímetro y velar por la integridad de las personas que se encuentran presente</w:t>
      </w:r>
      <w:r w:rsidR="006718FA" w:rsidRPr="00A373B2">
        <w:rPr>
          <w:rFonts w:ascii="Arial Narrow" w:hAnsi="Arial Narrow" w:cs="Arial"/>
          <w:spacing w:val="-6"/>
          <w:sz w:val="26"/>
          <w:szCs w:val="26"/>
        </w:rPr>
        <w:t xml:space="preserve">s. </w:t>
      </w:r>
    </w:p>
    <w:p w:rsidR="004A425D" w:rsidRPr="00A373B2" w:rsidRDefault="004A425D" w:rsidP="00A373B2">
      <w:pPr>
        <w:pStyle w:val="Sinespaciado"/>
        <w:spacing w:line="288" w:lineRule="auto"/>
        <w:rPr>
          <w:rFonts w:ascii="Arial Narrow" w:hAnsi="Arial Narrow"/>
          <w:sz w:val="26"/>
          <w:szCs w:val="26"/>
        </w:rPr>
      </w:pPr>
    </w:p>
    <w:p w:rsidR="004A425D" w:rsidRPr="00A373B2" w:rsidRDefault="004A425D" w:rsidP="00A373B2">
      <w:pPr>
        <w:spacing w:line="288" w:lineRule="auto"/>
        <w:ind w:firstLine="708"/>
        <w:jc w:val="both"/>
        <w:rPr>
          <w:rFonts w:ascii="Arial Narrow" w:hAnsi="Arial Narrow" w:cs="Arial"/>
          <w:spacing w:val="-6"/>
          <w:sz w:val="26"/>
          <w:szCs w:val="26"/>
        </w:rPr>
      </w:pPr>
      <w:r w:rsidRPr="00A373B2">
        <w:rPr>
          <w:rFonts w:ascii="Arial Narrow" w:hAnsi="Arial Narrow" w:cs="Arial"/>
          <w:spacing w:val="-6"/>
          <w:sz w:val="26"/>
          <w:szCs w:val="26"/>
        </w:rPr>
        <w:t xml:space="preserve">Por su parte, la declaración del deponente </w:t>
      </w:r>
      <w:r w:rsidR="0013121A" w:rsidRPr="00A373B2">
        <w:rPr>
          <w:rFonts w:ascii="Arial Narrow" w:hAnsi="Arial Narrow" w:cs="Arial"/>
          <w:spacing w:val="-6"/>
          <w:sz w:val="26"/>
          <w:szCs w:val="26"/>
        </w:rPr>
        <w:t>Álvaro</w:t>
      </w:r>
      <w:r w:rsidRPr="00A373B2">
        <w:rPr>
          <w:rFonts w:ascii="Arial Narrow" w:hAnsi="Arial Narrow" w:cs="Arial"/>
          <w:spacing w:val="-6"/>
          <w:sz w:val="26"/>
          <w:szCs w:val="26"/>
        </w:rPr>
        <w:t xml:space="preserve"> Castillo Ceballos, intendente de la </w:t>
      </w:r>
      <w:r w:rsidR="00EC2B9B" w:rsidRPr="00A373B2">
        <w:rPr>
          <w:rFonts w:ascii="Arial Narrow" w:hAnsi="Arial Narrow" w:cs="Arial"/>
          <w:spacing w:val="-6"/>
          <w:sz w:val="26"/>
          <w:szCs w:val="26"/>
        </w:rPr>
        <w:t>Policía</w:t>
      </w:r>
      <w:r w:rsidRPr="00A373B2">
        <w:rPr>
          <w:rFonts w:ascii="Arial Narrow" w:hAnsi="Arial Narrow" w:cs="Arial"/>
          <w:spacing w:val="-6"/>
          <w:sz w:val="26"/>
          <w:szCs w:val="26"/>
        </w:rPr>
        <w:t>, indicó que ante el reporte del posible robo en americana de curtidos, la central de radio envió al cuadrante 8; que se pidió apoyo para rodear el sitio, contando con la presencia del intendente Riscos y un patrullero de apellido Zapata; que los bomberos y la defensa civil también hicieron presencia en el lugar; que la orden que el distrito les dio era que esperaran a que el sujeto se cansara y se bajara del techo, y que si a ellos no los autorizan no pueden subirse; que nadie mandó al señor Gabriel Sánchez Beltrán a que se subiera; que vio que se vino caminando con el sujeto y que de un momento a otro el techo se desfondó y este cayó sobre una maquinaria y el otro sujeto a un hueco.</w:t>
      </w:r>
    </w:p>
    <w:p w:rsidR="009407F4" w:rsidRPr="00A373B2" w:rsidRDefault="009407F4" w:rsidP="00A373B2">
      <w:pPr>
        <w:pStyle w:val="Sinespaciado"/>
        <w:spacing w:line="288" w:lineRule="auto"/>
        <w:rPr>
          <w:rFonts w:ascii="Arial Narrow" w:hAnsi="Arial Narrow"/>
          <w:sz w:val="26"/>
          <w:szCs w:val="26"/>
        </w:rPr>
      </w:pPr>
    </w:p>
    <w:p w:rsidR="000F54B2" w:rsidRPr="00A373B2" w:rsidRDefault="000F54B2" w:rsidP="00A373B2">
      <w:pPr>
        <w:spacing w:line="288" w:lineRule="auto"/>
        <w:ind w:firstLine="708"/>
        <w:jc w:val="both"/>
        <w:rPr>
          <w:rFonts w:ascii="Arial Narrow" w:hAnsi="Arial Narrow" w:cs="Arial"/>
          <w:spacing w:val="-6"/>
          <w:sz w:val="26"/>
          <w:szCs w:val="26"/>
        </w:rPr>
      </w:pPr>
      <w:r w:rsidRPr="00A373B2">
        <w:rPr>
          <w:rFonts w:ascii="Arial Narrow" w:hAnsi="Arial Narrow" w:cs="Arial"/>
          <w:spacing w:val="-6"/>
          <w:sz w:val="26"/>
          <w:szCs w:val="26"/>
        </w:rPr>
        <w:t>L</w:t>
      </w:r>
      <w:r w:rsidR="007D4093" w:rsidRPr="00A373B2">
        <w:rPr>
          <w:rFonts w:ascii="Arial Narrow" w:hAnsi="Arial Narrow" w:cs="Arial"/>
          <w:spacing w:val="-6"/>
          <w:sz w:val="26"/>
          <w:szCs w:val="26"/>
        </w:rPr>
        <w:t>os declarantes referidos</w:t>
      </w:r>
      <w:r w:rsidR="00806FC6" w:rsidRPr="00A373B2">
        <w:rPr>
          <w:rFonts w:ascii="Arial Narrow" w:hAnsi="Arial Narrow" w:cs="Arial"/>
          <w:spacing w:val="-6"/>
          <w:sz w:val="26"/>
          <w:szCs w:val="26"/>
        </w:rPr>
        <w:t xml:space="preserve"> anteriormente con vinculación con la empresa accionada, </w:t>
      </w:r>
      <w:r w:rsidR="007D4093" w:rsidRPr="00A373B2">
        <w:rPr>
          <w:rFonts w:ascii="Arial Narrow" w:hAnsi="Arial Narrow" w:cs="Arial"/>
          <w:spacing w:val="-6"/>
          <w:sz w:val="26"/>
          <w:szCs w:val="26"/>
        </w:rPr>
        <w:t xml:space="preserve">indicaron que no están autorizados para subirse a los techos en caso de presentarse una novedad como la </w:t>
      </w:r>
      <w:r w:rsidR="00E42A73" w:rsidRPr="00A373B2">
        <w:rPr>
          <w:rFonts w:ascii="Arial Narrow" w:hAnsi="Arial Narrow" w:cs="Arial"/>
          <w:spacing w:val="-6"/>
          <w:sz w:val="26"/>
          <w:szCs w:val="26"/>
        </w:rPr>
        <w:t>que</w:t>
      </w:r>
      <w:r w:rsidR="007D4093" w:rsidRPr="00A373B2">
        <w:rPr>
          <w:rFonts w:ascii="Arial Narrow" w:hAnsi="Arial Narrow" w:cs="Arial"/>
          <w:spacing w:val="-6"/>
          <w:sz w:val="26"/>
          <w:szCs w:val="26"/>
        </w:rPr>
        <w:t xml:space="preserve"> se presentó, </w:t>
      </w:r>
      <w:r w:rsidR="00E42A73" w:rsidRPr="00A373B2">
        <w:rPr>
          <w:rFonts w:ascii="Arial Narrow" w:hAnsi="Arial Narrow" w:cs="Arial"/>
          <w:spacing w:val="-6"/>
          <w:sz w:val="26"/>
          <w:szCs w:val="26"/>
        </w:rPr>
        <w:t>debido</w:t>
      </w:r>
      <w:r w:rsidR="007D4093" w:rsidRPr="00A373B2">
        <w:rPr>
          <w:rFonts w:ascii="Arial Narrow" w:hAnsi="Arial Narrow" w:cs="Arial"/>
          <w:spacing w:val="-6"/>
          <w:sz w:val="26"/>
          <w:szCs w:val="26"/>
        </w:rPr>
        <w:t xml:space="preserve"> a que esa labor es de</w:t>
      </w:r>
      <w:r w:rsidR="001E2F2C" w:rsidRPr="00A373B2">
        <w:rPr>
          <w:rFonts w:ascii="Arial Narrow" w:hAnsi="Arial Narrow" w:cs="Arial"/>
          <w:spacing w:val="-6"/>
          <w:sz w:val="26"/>
          <w:szCs w:val="26"/>
        </w:rPr>
        <w:t xml:space="preserve"> manejo</w:t>
      </w:r>
      <w:r w:rsidR="00806FC6" w:rsidRPr="00A373B2">
        <w:rPr>
          <w:rFonts w:ascii="Arial Narrow" w:hAnsi="Arial Narrow" w:cs="Arial"/>
          <w:spacing w:val="-6"/>
          <w:sz w:val="26"/>
          <w:szCs w:val="26"/>
        </w:rPr>
        <w:t xml:space="preserve"> exclusivo </w:t>
      </w:r>
      <w:r w:rsidR="001E2F2C" w:rsidRPr="00A373B2">
        <w:rPr>
          <w:rFonts w:ascii="Arial Narrow" w:hAnsi="Arial Narrow" w:cs="Arial"/>
          <w:spacing w:val="-6"/>
          <w:sz w:val="26"/>
          <w:szCs w:val="26"/>
        </w:rPr>
        <w:t xml:space="preserve">de </w:t>
      </w:r>
      <w:r w:rsidR="007D4093" w:rsidRPr="00A373B2">
        <w:rPr>
          <w:rFonts w:ascii="Arial Narrow" w:hAnsi="Arial Narrow" w:cs="Arial"/>
          <w:spacing w:val="-6"/>
          <w:sz w:val="26"/>
          <w:szCs w:val="26"/>
        </w:rPr>
        <w:t>las autoridades competentes.</w:t>
      </w:r>
      <w:r w:rsidR="00E42A73" w:rsidRPr="00A373B2">
        <w:rPr>
          <w:rFonts w:ascii="Arial Narrow" w:hAnsi="Arial Narrow" w:cs="Arial"/>
          <w:spacing w:val="-6"/>
          <w:sz w:val="26"/>
          <w:szCs w:val="26"/>
        </w:rPr>
        <w:t xml:space="preserve"> </w:t>
      </w:r>
      <w:r w:rsidRPr="00A373B2">
        <w:rPr>
          <w:rFonts w:ascii="Arial Narrow" w:hAnsi="Arial Narrow" w:cs="Arial"/>
          <w:spacing w:val="-6"/>
          <w:sz w:val="26"/>
          <w:szCs w:val="26"/>
        </w:rPr>
        <w:t>Por su parte, contestes con lo dicho</w:t>
      </w:r>
      <w:r w:rsidR="00806FC6" w:rsidRPr="00A373B2">
        <w:rPr>
          <w:rFonts w:ascii="Arial Narrow" w:hAnsi="Arial Narrow" w:cs="Arial"/>
          <w:spacing w:val="-6"/>
          <w:sz w:val="26"/>
          <w:szCs w:val="26"/>
        </w:rPr>
        <w:t xml:space="preserve"> por estos</w:t>
      </w:r>
      <w:r w:rsidRPr="00A373B2">
        <w:rPr>
          <w:rFonts w:ascii="Arial Narrow" w:hAnsi="Arial Narrow" w:cs="Arial"/>
          <w:spacing w:val="-6"/>
          <w:sz w:val="26"/>
          <w:szCs w:val="26"/>
        </w:rPr>
        <w:t xml:space="preserve">, los señores </w:t>
      </w:r>
      <w:proofErr w:type="spellStart"/>
      <w:r w:rsidRPr="00A373B2">
        <w:rPr>
          <w:rFonts w:ascii="Arial Narrow" w:hAnsi="Arial Narrow" w:cs="Arial"/>
          <w:spacing w:val="-6"/>
          <w:sz w:val="26"/>
          <w:szCs w:val="26"/>
        </w:rPr>
        <w:t>Jhon</w:t>
      </w:r>
      <w:proofErr w:type="spellEnd"/>
      <w:r w:rsidRPr="00A373B2">
        <w:rPr>
          <w:rFonts w:ascii="Arial Narrow" w:hAnsi="Arial Narrow" w:cs="Arial"/>
          <w:spacing w:val="-6"/>
          <w:sz w:val="26"/>
          <w:szCs w:val="26"/>
        </w:rPr>
        <w:t xml:space="preserve"> Jair Pulido Cardona y</w:t>
      </w:r>
      <w:r w:rsidR="00806FC6" w:rsidRPr="00A373B2">
        <w:rPr>
          <w:rFonts w:ascii="Arial Narrow" w:hAnsi="Arial Narrow" w:cs="Arial"/>
          <w:spacing w:val="-6"/>
          <w:sz w:val="26"/>
          <w:szCs w:val="26"/>
        </w:rPr>
        <w:t xml:space="preserve"> Luis Fernando López Monsalve</w:t>
      </w:r>
      <w:r w:rsidRPr="00A373B2">
        <w:rPr>
          <w:rFonts w:ascii="Arial Narrow" w:hAnsi="Arial Narrow" w:cs="Arial"/>
          <w:spacing w:val="-6"/>
          <w:sz w:val="26"/>
          <w:szCs w:val="26"/>
        </w:rPr>
        <w:t xml:space="preserve">, manifestaron además que la labor de supervisión estaba limitada a informar a la </w:t>
      </w:r>
      <w:r w:rsidR="00C3649D" w:rsidRPr="00A373B2">
        <w:rPr>
          <w:rFonts w:ascii="Arial Narrow" w:hAnsi="Arial Narrow" w:cs="Arial"/>
          <w:spacing w:val="-6"/>
          <w:sz w:val="26"/>
          <w:szCs w:val="26"/>
        </w:rPr>
        <w:t>Policía</w:t>
      </w:r>
      <w:r w:rsidRPr="00A373B2">
        <w:rPr>
          <w:rFonts w:ascii="Arial Narrow" w:hAnsi="Arial Narrow" w:cs="Arial"/>
          <w:spacing w:val="-6"/>
          <w:sz w:val="26"/>
          <w:szCs w:val="26"/>
        </w:rPr>
        <w:t xml:space="preserve"> y estar pendientes de la situación, pero no de subirse a sitios altos o hacer capturas. </w:t>
      </w:r>
      <w:r w:rsidR="00C3649D" w:rsidRPr="00A373B2">
        <w:rPr>
          <w:rFonts w:ascii="Arial Narrow" w:hAnsi="Arial Narrow" w:cs="Arial"/>
          <w:spacing w:val="-6"/>
          <w:sz w:val="26"/>
          <w:szCs w:val="26"/>
        </w:rPr>
        <w:t xml:space="preserve">En términos similares se pronunció </w:t>
      </w:r>
      <w:proofErr w:type="spellStart"/>
      <w:r w:rsidR="00C3649D" w:rsidRPr="00A373B2">
        <w:rPr>
          <w:rFonts w:ascii="Arial Narrow" w:hAnsi="Arial Narrow" w:cs="Arial"/>
          <w:spacing w:val="-6"/>
          <w:sz w:val="26"/>
          <w:szCs w:val="26"/>
        </w:rPr>
        <w:t>Excedomo</w:t>
      </w:r>
      <w:proofErr w:type="spellEnd"/>
      <w:r w:rsidR="00C3649D" w:rsidRPr="00A373B2">
        <w:rPr>
          <w:rFonts w:ascii="Arial Narrow" w:hAnsi="Arial Narrow" w:cs="Arial"/>
          <w:spacing w:val="-6"/>
          <w:sz w:val="26"/>
          <w:szCs w:val="26"/>
        </w:rPr>
        <w:t xml:space="preserve"> Muñoz Cardona al indicar de manera textual “el supervisor no debe actuar frente a la persona que esta subida en el techo, no debe subirse </w:t>
      </w:r>
      <w:r w:rsidR="008F343D" w:rsidRPr="00A373B2">
        <w:rPr>
          <w:rFonts w:ascii="Arial Narrow" w:hAnsi="Arial Narrow" w:cs="Arial"/>
          <w:spacing w:val="-6"/>
          <w:sz w:val="26"/>
          <w:szCs w:val="26"/>
        </w:rPr>
        <w:t>allá</w:t>
      </w:r>
      <w:r w:rsidR="00C3649D" w:rsidRPr="00A373B2">
        <w:rPr>
          <w:rFonts w:ascii="Arial Narrow" w:hAnsi="Arial Narrow" w:cs="Arial"/>
          <w:spacing w:val="-6"/>
          <w:sz w:val="26"/>
          <w:szCs w:val="26"/>
        </w:rPr>
        <w:t xml:space="preserve">, la empresa no nos da esa orden, tenemos prohibido actuar en esos casos, le corresponde a la </w:t>
      </w:r>
      <w:r w:rsidR="008F343D" w:rsidRPr="00A373B2">
        <w:rPr>
          <w:rFonts w:ascii="Arial Narrow" w:hAnsi="Arial Narrow" w:cs="Arial"/>
          <w:spacing w:val="-6"/>
          <w:sz w:val="26"/>
          <w:szCs w:val="26"/>
        </w:rPr>
        <w:t>Policía</w:t>
      </w:r>
      <w:r w:rsidR="00C3649D" w:rsidRPr="00A373B2">
        <w:rPr>
          <w:rFonts w:ascii="Arial Narrow" w:hAnsi="Arial Narrow" w:cs="Arial"/>
          <w:spacing w:val="-6"/>
          <w:sz w:val="26"/>
          <w:szCs w:val="26"/>
        </w:rPr>
        <w:t xml:space="preserve">”. </w:t>
      </w:r>
    </w:p>
    <w:p w:rsidR="000B2BA5" w:rsidRPr="00A373B2" w:rsidRDefault="004E26C0" w:rsidP="00A373B2">
      <w:pPr>
        <w:spacing w:before="100" w:beforeAutospacing="1" w:after="100" w:afterAutospacing="1" w:line="288" w:lineRule="auto"/>
        <w:ind w:firstLine="708"/>
        <w:jc w:val="both"/>
        <w:rPr>
          <w:rFonts w:ascii="Arial Narrow" w:hAnsi="Arial Narrow"/>
          <w:spacing w:val="-6"/>
          <w:sz w:val="26"/>
          <w:szCs w:val="26"/>
          <w:lang w:val="es-CO" w:eastAsia="es-CO"/>
        </w:rPr>
      </w:pPr>
      <w:r w:rsidRPr="00A373B2">
        <w:rPr>
          <w:rFonts w:ascii="Arial Narrow" w:hAnsi="Arial Narrow"/>
          <w:spacing w:val="-6"/>
          <w:sz w:val="26"/>
          <w:szCs w:val="26"/>
          <w:lang w:eastAsia="es-CO"/>
        </w:rPr>
        <w:t xml:space="preserve">Así las cosas, una </w:t>
      </w:r>
      <w:r w:rsidR="00407E15" w:rsidRPr="00A373B2">
        <w:rPr>
          <w:rFonts w:ascii="Arial Narrow" w:hAnsi="Arial Narrow"/>
          <w:spacing w:val="-6"/>
          <w:sz w:val="26"/>
          <w:szCs w:val="26"/>
          <w:lang w:val="es-CO" w:eastAsia="es-CO"/>
        </w:rPr>
        <w:t xml:space="preserve">vez puesta en la balanza todas y cada una de las variables que conllevaron al fallecimiento del señor </w:t>
      </w:r>
      <w:r w:rsidRPr="00A373B2">
        <w:rPr>
          <w:rFonts w:ascii="Arial Narrow" w:hAnsi="Arial Narrow"/>
          <w:spacing w:val="-6"/>
          <w:sz w:val="26"/>
          <w:szCs w:val="26"/>
          <w:lang w:val="es-CO" w:eastAsia="es-CO"/>
        </w:rPr>
        <w:t xml:space="preserve">Gabriel Sánchez Beltrán </w:t>
      </w:r>
      <w:r w:rsidR="00407E15" w:rsidRPr="00A373B2">
        <w:rPr>
          <w:rFonts w:ascii="Arial Narrow" w:hAnsi="Arial Narrow"/>
          <w:spacing w:val="-6"/>
          <w:sz w:val="26"/>
          <w:szCs w:val="26"/>
          <w:lang w:val="es-CO" w:eastAsia="es-CO"/>
        </w:rPr>
        <w:t>en procura de intervenir en el proceso de capt</w:t>
      </w:r>
      <w:r w:rsidRPr="00A373B2">
        <w:rPr>
          <w:rFonts w:ascii="Arial Narrow" w:hAnsi="Arial Narrow"/>
          <w:spacing w:val="-6"/>
          <w:sz w:val="26"/>
          <w:szCs w:val="26"/>
          <w:lang w:val="es-CO" w:eastAsia="es-CO"/>
        </w:rPr>
        <w:t>ura de un intruso en la empr</w:t>
      </w:r>
      <w:r w:rsidR="00BE2B9B" w:rsidRPr="00A373B2">
        <w:rPr>
          <w:rFonts w:ascii="Arial Narrow" w:hAnsi="Arial Narrow"/>
          <w:spacing w:val="-6"/>
          <w:sz w:val="26"/>
          <w:szCs w:val="26"/>
          <w:lang w:val="es-CO" w:eastAsia="es-CO"/>
        </w:rPr>
        <w:t xml:space="preserve">esa Americana de Curtidos del municipio </w:t>
      </w:r>
      <w:r w:rsidRPr="00A373B2">
        <w:rPr>
          <w:rFonts w:ascii="Arial Narrow" w:hAnsi="Arial Narrow"/>
          <w:spacing w:val="-6"/>
          <w:sz w:val="26"/>
          <w:szCs w:val="26"/>
          <w:lang w:val="es-CO" w:eastAsia="es-CO"/>
        </w:rPr>
        <w:t>de Santa Rosa, esta S</w:t>
      </w:r>
      <w:r w:rsidR="00407E15" w:rsidRPr="00A373B2">
        <w:rPr>
          <w:rFonts w:ascii="Arial Narrow" w:hAnsi="Arial Narrow"/>
          <w:spacing w:val="-6"/>
          <w:sz w:val="26"/>
          <w:szCs w:val="26"/>
          <w:lang w:val="es-CO" w:eastAsia="es-CO"/>
        </w:rPr>
        <w:t xml:space="preserve">ala </w:t>
      </w:r>
      <w:r w:rsidRPr="00A373B2">
        <w:rPr>
          <w:rFonts w:ascii="Arial Narrow" w:hAnsi="Arial Narrow"/>
          <w:spacing w:val="-6"/>
          <w:sz w:val="26"/>
          <w:szCs w:val="26"/>
          <w:lang w:val="es-CO" w:eastAsia="es-CO"/>
        </w:rPr>
        <w:t>considera necesario ha</w:t>
      </w:r>
      <w:r w:rsidR="000B2BA5" w:rsidRPr="00A373B2">
        <w:rPr>
          <w:rFonts w:ascii="Arial Narrow" w:hAnsi="Arial Narrow"/>
          <w:spacing w:val="-6"/>
          <w:sz w:val="26"/>
          <w:szCs w:val="26"/>
          <w:lang w:val="es-CO" w:eastAsia="es-CO"/>
        </w:rPr>
        <w:t xml:space="preserve">cer las siguientes precisiones: </w:t>
      </w:r>
      <w:r w:rsidRPr="00A373B2">
        <w:rPr>
          <w:rFonts w:ascii="Arial Narrow" w:hAnsi="Arial Narrow"/>
          <w:spacing w:val="-6"/>
          <w:sz w:val="26"/>
          <w:szCs w:val="26"/>
          <w:lang w:val="es-CO" w:eastAsia="es-CO"/>
        </w:rPr>
        <w:t xml:space="preserve">Cuando se </w:t>
      </w:r>
      <w:r w:rsidR="00407E15" w:rsidRPr="00A373B2">
        <w:rPr>
          <w:rFonts w:ascii="Arial Narrow" w:hAnsi="Arial Narrow"/>
          <w:spacing w:val="-6"/>
          <w:sz w:val="26"/>
          <w:szCs w:val="26"/>
          <w:lang w:val="es-CO" w:eastAsia="es-CO"/>
        </w:rPr>
        <w:t xml:space="preserve">identificó la anomalía, el procedimiento adelantado por el personal de seguridad de la empresa, </w:t>
      </w:r>
      <w:r w:rsidR="00BE2B9B" w:rsidRPr="00A373B2">
        <w:rPr>
          <w:rFonts w:ascii="Arial Narrow" w:hAnsi="Arial Narrow"/>
          <w:spacing w:val="-6"/>
          <w:sz w:val="26"/>
          <w:szCs w:val="26"/>
          <w:lang w:val="es-CO" w:eastAsia="es-CO"/>
        </w:rPr>
        <w:t xml:space="preserve">fue llamar </w:t>
      </w:r>
      <w:r w:rsidR="00ED6A81" w:rsidRPr="00A373B2">
        <w:rPr>
          <w:rFonts w:ascii="Arial Narrow" w:hAnsi="Arial Narrow"/>
          <w:spacing w:val="-6"/>
          <w:sz w:val="26"/>
          <w:szCs w:val="26"/>
          <w:lang w:val="es-CO" w:eastAsia="es-CO"/>
        </w:rPr>
        <w:t xml:space="preserve">de inmediato </w:t>
      </w:r>
      <w:r w:rsidR="00407E15" w:rsidRPr="00A373B2">
        <w:rPr>
          <w:rFonts w:ascii="Arial Narrow" w:hAnsi="Arial Narrow"/>
          <w:spacing w:val="-6"/>
          <w:sz w:val="26"/>
          <w:szCs w:val="26"/>
          <w:lang w:val="es-CO" w:eastAsia="es-CO"/>
        </w:rPr>
        <w:t>a las autoridades de Policía para que asumieran su total responsabilidad y función ante dicho riesgo.</w:t>
      </w:r>
      <w:r w:rsidR="000B2BA5" w:rsidRPr="00A373B2">
        <w:rPr>
          <w:rFonts w:ascii="Arial Narrow" w:hAnsi="Arial Narrow"/>
          <w:spacing w:val="-6"/>
          <w:sz w:val="26"/>
          <w:szCs w:val="26"/>
          <w:lang w:val="es-CO" w:eastAsia="es-CO"/>
        </w:rPr>
        <w:t xml:space="preserve">  </w:t>
      </w:r>
    </w:p>
    <w:p w:rsidR="00F14163" w:rsidRPr="00A373B2" w:rsidRDefault="001E6826" w:rsidP="00A373B2">
      <w:pPr>
        <w:spacing w:before="100" w:beforeAutospacing="1" w:after="100" w:afterAutospacing="1" w:line="288" w:lineRule="auto"/>
        <w:ind w:firstLine="708"/>
        <w:jc w:val="both"/>
        <w:rPr>
          <w:rFonts w:ascii="Arial Narrow" w:hAnsi="Arial Narrow"/>
          <w:spacing w:val="-6"/>
          <w:sz w:val="26"/>
          <w:szCs w:val="26"/>
          <w:lang w:val="es-CO" w:eastAsia="es-CO"/>
        </w:rPr>
      </w:pPr>
      <w:r w:rsidRPr="00A373B2">
        <w:rPr>
          <w:rFonts w:ascii="Arial Narrow" w:hAnsi="Arial Narrow"/>
          <w:spacing w:val="-6"/>
          <w:sz w:val="26"/>
          <w:szCs w:val="26"/>
          <w:lang w:val="es-CO" w:eastAsia="es-CO"/>
        </w:rPr>
        <w:t xml:space="preserve">Como se dijo al historiar los antecedentes del suceso, </w:t>
      </w:r>
      <w:r w:rsidR="004E26C0" w:rsidRPr="00A373B2">
        <w:rPr>
          <w:rFonts w:ascii="Arial Narrow" w:hAnsi="Arial Narrow"/>
          <w:spacing w:val="-6"/>
          <w:sz w:val="26"/>
          <w:szCs w:val="26"/>
          <w:lang w:val="es-CO" w:eastAsia="es-CO"/>
        </w:rPr>
        <w:t xml:space="preserve">el señor Sánchez Beltrán </w:t>
      </w:r>
      <w:r w:rsidR="00407E15" w:rsidRPr="00A373B2">
        <w:rPr>
          <w:rFonts w:ascii="Arial Narrow" w:hAnsi="Arial Narrow"/>
          <w:spacing w:val="-6"/>
          <w:sz w:val="26"/>
          <w:szCs w:val="26"/>
          <w:lang w:val="es-CO" w:eastAsia="es-CO"/>
        </w:rPr>
        <w:t xml:space="preserve">no fue llamado para enfrentar la situación en particular, sino que </w:t>
      </w:r>
      <w:r w:rsidR="00B66CFC" w:rsidRPr="00A373B2">
        <w:rPr>
          <w:rFonts w:ascii="Arial Narrow" w:hAnsi="Arial Narrow"/>
          <w:spacing w:val="-6"/>
          <w:sz w:val="26"/>
          <w:szCs w:val="26"/>
          <w:lang w:val="es-CO" w:eastAsia="es-CO"/>
        </w:rPr>
        <w:t xml:space="preserve"> por un acto de </w:t>
      </w:r>
      <w:r w:rsidR="00407E15" w:rsidRPr="00A373B2">
        <w:rPr>
          <w:rFonts w:ascii="Arial Narrow" w:hAnsi="Arial Narrow"/>
          <w:spacing w:val="-6"/>
          <w:sz w:val="26"/>
          <w:szCs w:val="26"/>
          <w:lang w:val="es-CO" w:eastAsia="es-CO"/>
        </w:rPr>
        <w:t xml:space="preserve">iniciativa propia </w:t>
      </w:r>
      <w:r w:rsidR="00B66CFC" w:rsidRPr="00A373B2">
        <w:rPr>
          <w:rFonts w:ascii="Arial Narrow" w:hAnsi="Arial Narrow"/>
          <w:spacing w:val="-6"/>
          <w:sz w:val="26"/>
          <w:szCs w:val="26"/>
          <w:lang w:val="es-CO" w:eastAsia="es-CO"/>
        </w:rPr>
        <w:t xml:space="preserve">hizo </w:t>
      </w:r>
      <w:r w:rsidR="00407E15" w:rsidRPr="00A373B2">
        <w:rPr>
          <w:rFonts w:ascii="Arial Narrow" w:hAnsi="Arial Narrow"/>
          <w:spacing w:val="-6"/>
          <w:sz w:val="26"/>
          <w:szCs w:val="26"/>
          <w:lang w:val="es-CO" w:eastAsia="es-CO"/>
        </w:rPr>
        <w:t>presencia</w:t>
      </w:r>
      <w:r w:rsidR="00B66CFC" w:rsidRPr="00A373B2">
        <w:rPr>
          <w:rFonts w:ascii="Arial Narrow" w:hAnsi="Arial Narrow"/>
          <w:spacing w:val="-6"/>
          <w:sz w:val="26"/>
          <w:szCs w:val="26"/>
          <w:lang w:val="es-CO" w:eastAsia="es-CO"/>
        </w:rPr>
        <w:t>,</w:t>
      </w:r>
      <w:r w:rsidR="00407E15" w:rsidRPr="00A373B2">
        <w:rPr>
          <w:rFonts w:ascii="Arial Narrow" w:hAnsi="Arial Narrow"/>
          <w:spacing w:val="-6"/>
          <w:sz w:val="26"/>
          <w:szCs w:val="26"/>
          <w:lang w:val="es-CO" w:eastAsia="es-CO"/>
        </w:rPr>
        <w:t xml:space="preserve"> en el lugar de los acontecimientos</w:t>
      </w:r>
      <w:r w:rsidR="00B66CFC" w:rsidRPr="00A373B2">
        <w:rPr>
          <w:rFonts w:ascii="Arial Narrow" w:hAnsi="Arial Narrow"/>
          <w:spacing w:val="-6"/>
          <w:sz w:val="26"/>
          <w:szCs w:val="26"/>
          <w:lang w:val="es-CO" w:eastAsia="es-CO"/>
        </w:rPr>
        <w:t>,</w:t>
      </w:r>
      <w:r w:rsidR="00407E15" w:rsidRPr="00A373B2">
        <w:rPr>
          <w:rFonts w:ascii="Arial Narrow" w:hAnsi="Arial Narrow"/>
          <w:spacing w:val="-6"/>
          <w:sz w:val="26"/>
          <w:szCs w:val="26"/>
          <w:lang w:val="es-CO" w:eastAsia="es-CO"/>
        </w:rPr>
        <w:t xml:space="preserve"> porque sencillamente lo escuchó a</w:t>
      </w:r>
      <w:r w:rsidR="004E26C0" w:rsidRPr="00A373B2">
        <w:rPr>
          <w:rFonts w:ascii="Arial Narrow" w:hAnsi="Arial Narrow"/>
          <w:spacing w:val="-6"/>
          <w:sz w:val="26"/>
          <w:szCs w:val="26"/>
          <w:lang w:val="es-CO" w:eastAsia="es-CO"/>
        </w:rPr>
        <w:t xml:space="preserve"> través de </w:t>
      </w:r>
      <w:r w:rsidR="00407E15" w:rsidRPr="00A373B2">
        <w:rPr>
          <w:rFonts w:ascii="Arial Narrow" w:hAnsi="Arial Narrow"/>
          <w:spacing w:val="-6"/>
          <w:sz w:val="26"/>
          <w:szCs w:val="26"/>
          <w:lang w:val="es-CO" w:eastAsia="es-CO"/>
        </w:rPr>
        <w:t>un radio.</w:t>
      </w:r>
      <w:r w:rsidRPr="00A373B2">
        <w:rPr>
          <w:rFonts w:ascii="Arial Narrow" w:hAnsi="Arial Narrow"/>
          <w:spacing w:val="-6"/>
          <w:sz w:val="26"/>
          <w:szCs w:val="26"/>
          <w:lang w:val="es-CO" w:eastAsia="es-CO"/>
        </w:rPr>
        <w:t xml:space="preserve"> En ese orden de ideas, </w:t>
      </w:r>
      <w:r w:rsidR="00B66CFC" w:rsidRPr="00A373B2">
        <w:rPr>
          <w:rFonts w:ascii="Arial Narrow" w:hAnsi="Arial Narrow"/>
          <w:spacing w:val="-6"/>
          <w:sz w:val="26"/>
          <w:szCs w:val="26"/>
          <w:lang w:val="es-CO" w:eastAsia="es-CO"/>
        </w:rPr>
        <w:t xml:space="preserve">la situación ya estaba en manos de la autoridad policial, </w:t>
      </w:r>
      <w:r w:rsidR="00F14163" w:rsidRPr="00A373B2">
        <w:rPr>
          <w:rFonts w:ascii="Arial Narrow" w:hAnsi="Arial Narrow"/>
          <w:spacing w:val="-6"/>
          <w:sz w:val="26"/>
          <w:szCs w:val="26"/>
          <w:lang w:val="es-CO" w:eastAsia="es-CO"/>
        </w:rPr>
        <w:t xml:space="preserve">por lo que no había lugar a imputar culpa a la empleadora, más cuando el occiso desobedeció </w:t>
      </w:r>
      <w:r w:rsidR="00BE2B9B" w:rsidRPr="00A373B2">
        <w:rPr>
          <w:rFonts w:ascii="Arial Narrow" w:hAnsi="Arial Narrow"/>
          <w:spacing w:val="-6"/>
          <w:sz w:val="26"/>
          <w:szCs w:val="26"/>
          <w:lang w:val="es-CO" w:eastAsia="es-CO"/>
        </w:rPr>
        <w:t>órdenes</w:t>
      </w:r>
      <w:r w:rsidR="00F14163" w:rsidRPr="00A373B2">
        <w:rPr>
          <w:rFonts w:ascii="Arial Narrow" w:hAnsi="Arial Narrow"/>
          <w:spacing w:val="-6"/>
          <w:sz w:val="26"/>
          <w:szCs w:val="26"/>
          <w:lang w:val="es-CO" w:eastAsia="es-CO"/>
        </w:rPr>
        <w:t xml:space="preserve"> de ese ente estatal.</w:t>
      </w:r>
    </w:p>
    <w:p w:rsidR="00C93C4E" w:rsidRPr="00A373B2" w:rsidRDefault="00407E15" w:rsidP="00A373B2">
      <w:pPr>
        <w:spacing w:before="100" w:beforeAutospacing="1" w:after="100" w:afterAutospacing="1" w:line="288" w:lineRule="auto"/>
        <w:jc w:val="both"/>
        <w:rPr>
          <w:rFonts w:ascii="Arial Narrow" w:hAnsi="Arial Narrow"/>
          <w:spacing w:val="-6"/>
          <w:sz w:val="26"/>
          <w:szCs w:val="26"/>
          <w:lang w:val="es-CO" w:eastAsia="es-CO"/>
        </w:rPr>
      </w:pPr>
      <w:r w:rsidRPr="00A373B2">
        <w:rPr>
          <w:rFonts w:ascii="Arial Narrow" w:hAnsi="Arial Narrow"/>
          <w:spacing w:val="-6"/>
          <w:sz w:val="26"/>
          <w:szCs w:val="26"/>
          <w:lang w:val="es-CO" w:eastAsia="es-CO"/>
        </w:rPr>
        <w:t> </w:t>
      </w:r>
      <w:r w:rsidR="00C93C4E" w:rsidRPr="00A373B2">
        <w:rPr>
          <w:rFonts w:ascii="Arial Narrow" w:hAnsi="Arial Narrow"/>
          <w:spacing w:val="-6"/>
          <w:sz w:val="26"/>
          <w:szCs w:val="26"/>
          <w:lang w:val="es-CO" w:eastAsia="es-CO"/>
        </w:rPr>
        <w:tab/>
      </w:r>
      <w:r w:rsidR="00575D6F" w:rsidRPr="00A373B2">
        <w:rPr>
          <w:rFonts w:ascii="Arial Narrow" w:hAnsi="Arial Narrow"/>
          <w:spacing w:val="-6"/>
          <w:sz w:val="26"/>
          <w:szCs w:val="26"/>
          <w:lang w:val="es-CO" w:eastAsia="es-CO"/>
        </w:rPr>
        <w:t xml:space="preserve">Al efecto, </w:t>
      </w:r>
      <w:r w:rsidR="00ED6A81" w:rsidRPr="00A373B2">
        <w:rPr>
          <w:rFonts w:ascii="Arial Narrow" w:hAnsi="Arial Narrow"/>
          <w:spacing w:val="-6"/>
          <w:sz w:val="26"/>
          <w:szCs w:val="26"/>
          <w:lang w:val="es-CO" w:eastAsia="es-CO"/>
        </w:rPr>
        <w:t xml:space="preserve">cabe </w:t>
      </w:r>
      <w:r w:rsidR="00C93C4E" w:rsidRPr="00A373B2">
        <w:rPr>
          <w:rFonts w:ascii="Arial Narrow" w:hAnsi="Arial Narrow"/>
          <w:spacing w:val="-6"/>
          <w:sz w:val="26"/>
          <w:szCs w:val="26"/>
          <w:lang w:val="es-CO" w:eastAsia="es-CO"/>
        </w:rPr>
        <w:t>agregar que</w:t>
      </w:r>
      <w:r w:rsidRPr="00A373B2">
        <w:rPr>
          <w:rFonts w:ascii="Arial Narrow" w:hAnsi="Arial Narrow"/>
          <w:spacing w:val="-6"/>
          <w:sz w:val="26"/>
          <w:szCs w:val="26"/>
          <w:lang w:val="es-CO" w:eastAsia="es-CO"/>
        </w:rPr>
        <w:t xml:space="preserve"> la función especializada de la Policía Nacional es velar por la seguridad y convivencia de la ciudadanía, haciendo uso de sus facultades y competencias como cuerpo armado; razón por la cual la presencia de los uniformados cl</w:t>
      </w:r>
      <w:r w:rsidR="00C93C4E" w:rsidRPr="00A373B2">
        <w:rPr>
          <w:rFonts w:ascii="Arial Narrow" w:hAnsi="Arial Narrow"/>
          <w:spacing w:val="-6"/>
          <w:sz w:val="26"/>
          <w:szCs w:val="26"/>
          <w:lang w:val="es-CO" w:eastAsia="es-CO"/>
        </w:rPr>
        <w:t>aramente se superpone a la de</w:t>
      </w:r>
      <w:r w:rsidRPr="00A373B2">
        <w:rPr>
          <w:rFonts w:ascii="Arial Narrow" w:hAnsi="Arial Narrow"/>
          <w:spacing w:val="-6"/>
          <w:sz w:val="26"/>
          <w:szCs w:val="26"/>
          <w:lang w:val="es-CO" w:eastAsia="es-CO"/>
        </w:rPr>
        <w:t xml:space="preserve"> cualquier otra entidad o persona que presta servicios puntuales de apoyo. Esto quiere decir que a partir del momento en que la Policía Nacional asume el direccionamiento de la estrategia para dar con la captura del </w:t>
      </w:r>
      <w:r w:rsidR="00C93C4E" w:rsidRPr="00A373B2">
        <w:rPr>
          <w:rFonts w:ascii="Arial Narrow" w:hAnsi="Arial Narrow"/>
          <w:spacing w:val="-6"/>
          <w:sz w:val="26"/>
          <w:szCs w:val="26"/>
          <w:lang w:val="es-CO" w:eastAsia="es-CO"/>
        </w:rPr>
        <w:t xml:space="preserve">presunto </w:t>
      </w:r>
      <w:r w:rsidRPr="00A373B2">
        <w:rPr>
          <w:rFonts w:ascii="Arial Narrow" w:hAnsi="Arial Narrow"/>
          <w:spacing w:val="-6"/>
          <w:sz w:val="26"/>
          <w:szCs w:val="26"/>
          <w:lang w:val="es-CO" w:eastAsia="es-CO"/>
        </w:rPr>
        <w:t>delincuente, el esquema y las instrucciones otorgadas para el desenlace y puesta en marcha del plan concebido, no in</w:t>
      </w:r>
      <w:r w:rsidR="00BE2B9B" w:rsidRPr="00A373B2">
        <w:rPr>
          <w:rFonts w:ascii="Arial Narrow" w:hAnsi="Arial Narrow"/>
          <w:spacing w:val="-6"/>
          <w:sz w:val="26"/>
          <w:szCs w:val="26"/>
          <w:lang w:val="es-CO" w:eastAsia="es-CO"/>
        </w:rPr>
        <w:t xml:space="preserve">volucró </w:t>
      </w:r>
      <w:r w:rsidR="00ED6A81" w:rsidRPr="00A373B2">
        <w:rPr>
          <w:rFonts w:ascii="Arial Narrow" w:hAnsi="Arial Narrow"/>
          <w:spacing w:val="-6"/>
          <w:sz w:val="26"/>
          <w:szCs w:val="26"/>
          <w:lang w:val="es-CO" w:eastAsia="es-CO"/>
        </w:rPr>
        <w:t xml:space="preserve">en momento alguno, una </w:t>
      </w:r>
      <w:r w:rsidR="00A55A74" w:rsidRPr="00A373B2">
        <w:rPr>
          <w:rFonts w:ascii="Arial Narrow" w:hAnsi="Arial Narrow"/>
          <w:spacing w:val="-6"/>
          <w:sz w:val="26"/>
          <w:szCs w:val="26"/>
          <w:lang w:val="es-CO" w:eastAsia="es-CO"/>
        </w:rPr>
        <w:t>instrucción</w:t>
      </w:r>
      <w:r w:rsidRPr="00A373B2">
        <w:rPr>
          <w:rFonts w:ascii="Arial Narrow" w:hAnsi="Arial Narrow"/>
          <w:spacing w:val="-6"/>
          <w:sz w:val="26"/>
          <w:szCs w:val="26"/>
          <w:lang w:val="es-CO" w:eastAsia="es-CO"/>
        </w:rPr>
        <w:t xml:space="preserve"> encomendada al señor </w:t>
      </w:r>
      <w:r w:rsidR="00C93C4E" w:rsidRPr="00A373B2">
        <w:rPr>
          <w:rFonts w:ascii="Arial Narrow" w:hAnsi="Arial Narrow"/>
          <w:spacing w:val="-6"/>
          <w:sz w:val="26"/>
          <w:szCs w:val="26"/>
          <w:lang w:val="es-CO" w:eastAsia="es-CO"/>
        </w:rPr>
        <w:t>Sánchez Beltrán</w:t>
      </w:r>
      <w:r w:rsidR="00A55A74" w:rsidRPr="00A373B2">
        <w:rPr>
          <w:rFonts w:ascii="Arial Narrow" w:hAnsi="Arial Narrow"/>
          <w:spacing w:val="-6"/>
          <w:sz w:val="26"/>
          <w:szCs w:val="26"/>
          <w:lang w:val="es-CO" w:eastAsia="es-CO"/>
        </w:rPr>
        <w:t>,</w:t>
      </w:r>
      <w:r w:rsidR="00C93C4E" w:rsidRPr="00A373B2">
        <w:rPr>
          <w:rFonts w:ascii="Arial Narrow" w:hAnsi="Arial Narrow"/>
          <w:spacing w:val="-6"/>
          <w:sz w:val="26"/>
          <w:szCs w:val="26"/>
          <w:lang w:val="es-CO" w:eastAsia="es-CO"/>
        </w:rPr>
        <w:t xml:space="preserve"> </w:t>
      </w:r>
      <w:r w:rsidRPr="00A373B2">
        <w:rPr>
          <w:rFonts w:ascii="Arial Narrow" w:hAnsi="Arial Narrow"/>
          <w:spacing w:val="-6"/>
          <w:sz w:val="26"/>
          <w:szCs w:val="26"/>
          <w:lang w:val="es-CO" w:eastAsia="es-CO"/>
        </w:rPr>
        <w:t xml:space="preserve">o que por lo menos contemplara el rol que por mera liberalidad él asumió. </w:t>
      </w:r>
    </w:p>
    <w:p w:rsidR="00111AF4" w:rsidRPr="00A373B2" w:rsidRDefault="00407E15" w:rsidP="00A373B2">
      <w:pPr>
        <w:spacing w:before="100" w:beforeAutospacing="1" w:after="100" w:afterAutospacing="1" w:line="288" w:lineRule="auto"/>
        <w:ind w:firstLine="708"/>
        <w:jc w:val="both"/>
        <w:rPr>
          <w:rFonts w:ascii="Arial Narrow" w:hAnsi="Arial Narrow"/>
          <w:spacing w:val="-6"/>
          <w:sz w:val="26"/>
          <w:szCs w:val="26"/>
          <w:lang w:val="es-CO" w:eastAsia="es-CO"/>
        </w:rPr>
      </w:pPr>
      <w:r w:rsidRPr="00A373B2">
        <w:rPr>
          <w:rFonts w:ascii="Arial Narrow" w:hAnsi="Arial Narrow"/>
          <w:spacing w:val="-6"/>
          <w:sz w:val="26"/>
          <w:szCs w:val="26"/>
          <w:lang w:val="es-CO" w:eastAsia="es-CO"/>
        </w:rPr>
        <w:lastRenderedPageBreak/>
        <w:t> Lo anterior</w:t>
      </w:r>
      <w:r w:rsidR="00C93C4E" w:rsidRPr="00A373B2">
        <w:rPr>
          <w:rFonts w:ascii="Arial Narrow" w:hAnsi="Arial Narrow"/>
          <w:spacing w:val="-6"/>
          <w:sz w:val="26"/>
          <w:szCs w:val="26"/>
          <w:lang w:val="es-CO" w:eastAsia="es-CO"/>
        </w:rPr>
        <w:t xml:space="preserve">, a juicio de la Sala, </w:t>
      </w:r>
      <w:r w:rsidRPr="00A373B2">
        <w:rPr>
          <w:rFonts w:ascii="Arial Narrow" w:hAnsi="Arial Narrow"/>
          <w:spacing w:val="-6"/>
          <w:sz w:val="26"/>
          <w:szCs w:val="26"/>
          <w:lang w:val="es-CO" w:eastAsia="es-CO"/>
        </w:rPr>
        <w:t xml:space="preserve">determina que el acto que este último emitió y que finiquitó con la lamentable pérdida de su propia vida, se dio en contravía de las directrices y llamados que </w:t>
      </w:r>
      <w:r w:rsidR="00BD49E9" w:rsidRPr="00A373B2">
        <w:rPr>
          <w:rFonts w:ascii="Arial Narrow" w:hAnsi="Arial Narrow"/>
          <w:spacing w:val="-6"/>
          <w:sz w:val="26"/>
          <w:szCs w:val="26"/>
          <w:lang w:val="es-CO" w:eastAsia="es-CO"/>
        </w:rPr>
        <w:t>se l</w:t>
      </w:r>
      <w:r w:rsidRPr="00A373B2">
        <w:rPr>
          <w:rFonts w:ascii="Arial Narrow" w:hAnsi="Arial Narrow"/>
          <w:spacing w:val="-6"/>
          <w:sz w:val="26"/>
          <w:szCs w:val="26"/>
          <w:lang w:val="es-CO" w:eastAsia="es-CO"/>
        </w:rPr>
        <w:t>e hicieron de no actuar como este lo hizo</w:t>
      </w:r>
      <w:r w:rsidR="004172E3" w:rsidRPr="00A373B2">
        <w:rPr>
          <w:rFonts w:ascii="Arial Narrow" w:hAnsi="Arial Narrow"/>
          <w:spacing w:val="-6"/>
          <w:sz w:val="26"/>
          <w:szCs w:val="26"/>
          <w:lang w:val="es-CO" w:eastAsia="es-CO"/>
        </w:rPr>
        <w:t>.</w:t>
      </w:r>
      <w:r w:rsidR="00ED6A81" w:rsidRPr="00A373B2">
        <w:rPr>
          <w:rFonts w:ascii="Arial Narrow" w:hAnsi="Arial Narrow"/>
          <w:spacing w:val="-6"/>
          <w:sz w:val="26"/>
          <w:szCs w:val="26"/>
          <w:lang w:val="es-CO" w:eastAsia="es-CO"/>
        </w:rPr>
        <w:t xml:space="preserve"> </w:t>
      </w:r>
    </w:p>
    <w:p w:rsidR="00FB05F6" w:rsidRDefault="00407E15" w:rsidP="003A4D3D">
      <w:pPr>
        <w:pStyle w:val="Sinespaciado"/>
        <w:spacing w:line="288" w:lineRule="auto"/>
        <w:ind w:firstLine="708"/>
        <w:jc w:val="both"/>
        <w:rPr>
          <w:rFonts w:ascii="Arial Narrow" w:hAnsi="Arial Narrow"/>
          <w:spacing w:val="-6"/>
          <w:sz w:val="26"/>
          <w:szCs w:val="26"/>
          <w:lang w:eastAsia="en-US"/>
        </w:rPr>
      </w:pPr>
      <w:r w:rsidRPr="003A4D3D">
        <w:rPr>
          <w:rFonts w:ascii="Arial Narrow" w:hAnsi="Arial Narrow"/>
          <w:spacing w:val="-6"/>
          <w:sz w:val="26"/>
          <w:szCs w:val="26"/>
          <w:lang w:eastAsia="en-US"/>
        </w:rPr>
        <w:t xml:space="preserve">En consecuencia, no existió responsabilidad alguna por parte de entidades o personas en particular frente a las conductas y decisiones que fueron gestadas y accionadas por el propio autor y  que además se dieron por simple convicción. En ese orden de ideas, el señor </w:t>
      </w:r>
      <w:r w:rsidR="00BD49E9" w:rsidRPr="003A4D3D">
        <w:rPr>
          <w:rFonts w:ascii="Arial Narrow" w:hAnsi="Arial Narrow"/>
          <w:spacing w:val="-6"/>
          <w:sz w:val="26"/>
          <w:szCs w:val="26"/>
          <w:lang w:eastAsia="en-US"/>
        </w:rPr>
        <w:t xml:space="preserve">Sánchez Beltrán </w:t>
      </w:r>
      <w:r w:rsidRPr="003A4D3D">
        <w:rPr>
          <w:rFonts w:ascii="Arial Narrow" w:hAnsi="Arial Narrow"/>
          <w:spacing w:val="-6"/>
          <w:sz w:val="26"/>
          <w:szCs w:val="26"/>
          <w:lang w:eastAsia="en-US"/>
        </w:rPr>
        <w:t xml:space="preserve">asumió todos los riesgos involucrados en el escenario en el que se desenvolvió (siendo </w:t>
      </w:r>
      <w:r w:rsidR="00BD49E9" w:rsidRPr="003A4D3D">
        <w:rPr>
          <w:rFonts w:ascii="Arial Narrow" w:hAnsi="Arial Narrow"/>
          <w:spacing w:val="-6"/>
          <w:sz w:val="26"/>
          <w:szCs w:val="26"/>
          <w:lang w:eastAsia="en-US"/>
        </w:rPr>
        <w:t>consciente</w:t>
      </w:r>
      <w:r w:rsidRPr="003A4D3D">
        <w:rPr>
          <w:rFonts w:ascii="Arial Narrow" w:hAnsi="Arial Narrow"/>
          <w:spacing w:val="-6"/>
          <w:sz w:val="26"/>
          <w:szCs w:val="26"/>
          <w:lang w:eastAsia="en-US"/>
        </w:rPr>
        <w:t xml:space="preserve"> de las falencias </w:t>
      </w:r>
      <w:r w:rsidR="00BD49E9" w:rsidRPr="003A4D3D">
        <w:rPr>
          <w:rFonts w:ascii="Arial Narrow" w:hAnsi="Arial Narrow"/>
          <w:spacing w:val="-6"/>
          <w:sz w:val="26"/>
          <w:szCs w:val="26"/>
          <w:lang w:eastAsia="en-US"/>
        </w:rPr>
        <w:t>o del mal  estado del techado y la prohibición por parte de la empresa de actuar de la forma en que actuó)</w:t>
      </w:r>
      <w:r w:rsidR="00FB68DC" w:rsidRPr="003A4D3D">
        <w:rPr>
          <w:rFonts w:ascii="Arial Narrow" w:hAnsi="Arial Narrow"/>
          <w:spacing w:val="-6"/>
          <w:sz w:val="26"/>
          <w:szCs w:val="26"/>
          <w:lang w:eastAsia="en-US"/>
        </w:rPr>
        <w:t xml:space="preserve">, por lo que el accidente fue generado por la falta de cuidado o diligencia del trabajador y no fruto de un actuar imperito del empleador, como lo concluyó el </w:t>
      </w:r>
      <w:r w:rsidR="00404391" w:rsidRPr="003A4D3D">
        <w:rPr>
          <w:rFonts w:ascii="Arial Narrow" w:hAnsi="Arial Narrow"/>
          <w:spacing w:val="-6"/>
          <w:sz w:val="26"/>
          <w:szCs w:val="26"/>
          <w:lang w:eastAsia="en-US"/>
        </w:rPr>
        <w:t>a-quo.</w:t>
      </w:r>
    </w:p>
    <w:p w:rsidR="003A4D3D" w:rsidRPr="003A4D3D" w:rsidRDefault="003A4D3D" w:rsidP="003A4D3D">
      <w:pPr>
        <w:pStyle w:val="Sinespaciado"/>
        <w:spacing w:line="288" w:lineRule="auto"/>
        <w:ind w:firstLine="708"/>
        <w:jc w:val="both"/>
        <w:rPr>
          <w:rFonts w:ascii="Arial Narrow" w:hAnsi="Arial Narrow"/>
          <w:spacing w:val="-6"/>
          <w:sz w:val="26"/>
          <w:szCs w:val="26"/>
          <w:lang w:eastAsia="en-US"/>
        </w:rPr>
      </w:pPr>
    </w:p>
    <w:p w:rsidR="003554EA" w:rsidRPr="00A373B2" w:rsidRDefault="00344F11"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t>Co</w:t>
      </w:r>
      <w:r w:rsidR="003554EA" w:rsidRPr="00A373B2">
        <w:rPr>
          <w:rFonts w:ascii="Arial Narrow" w:hAnsi="Arial Narrow"/>
          <w:spacing w:val="-6"/>
          <w:sz w:val="26"/>
          <w:szCs w:val="26"/>
          <w:lang w:eastAsia="en-US"/>
        </w:rPr>
        <w:t xml:space="preserve">rolario de lo dicho, se deberá confirmar </w:t>
      </w:r>
      <w:r w:rsidRPr="00A373B2">
        <w:rPr>
          <w:rFonts w:ascii="Arial Narrow" w:hAnsi="Arial Narrow"/>
          <w:spacing w:val="-6"/>
          <w:sz w:val="26"/>
          <w:szCs w:val="26"/>
          <w:lang w:eastAsia="en-US"/>
        </w:rPr>
        <w:t xml:space="preserve">este segmento de </w:t>
      </w:r>
      <w:r w:rsidR="003554EA" w:rsidRPr="00A373B2">
        <w:rPr>
          <w:rFonts w:ascii="Arial Narrow" w:hAnsi="Arial Narrow"/>
          <w:spacing w:val="-6"/>
          <w:sz w:val="26"/>
          <w:szCs w:val="26"/>
          <w:lang w:eastAsia="en-US"/>
        </w:rPr>
        <w:t>la decisión de primer grado, al estimarse acertada.</w:t>
      </w:r>
    </w:p>
    <w:p w:rsidR="003554EA" w:rsidRPr="00A373B2" w:rsidRDefault="003554EA" w:rsidP="00A373B2">
      <w:pPr>
        <w:pStyle w:val="Sinespaciado"/>
        <w:spacing w:line="288" w:lineRule="auto"/>
        <w:rPr>
          <w:rFonts w:ascii="Arial Narrow" w:hAnsi="Arial Narrow"/>
          <w:sz w:val="26"/>
          <w:szCs w:val="26"/>
        </w:rPr>
      </w:pPr>
    </w:p>
    <w:p w:rsidR="003554EA" w:rsidRPr="00A373B2" w:rsidRDefault="00344F11" w:rsidP="00A373B2">
      <w:pPr>
        <w:pStyle w:val="Textoindependiente"/>
        <w:spacing w:line="288" w:lineRule="auto"/>
        <w:ind w:firstLine="708"/>
        <w:rPr>
          <w:rFonts w:ascii="Arial Narrow" w:hAnsi="Arial Narrow"/>
          <w:spacing w:val="-6"/>
          <w:sz w:val="26"/>
          <w:szCs w:val="26"/>
        </w:rPr>
      </w:pPr>
      <w:r w:rsidRPr="00A373B2">
        <w:rPr>
          <w:rFonts w:ascii="Arial Narrow" w:hAnsi="Arial Narrow"/>
          <w:spacing w:val="-6"/>
          <w:sz w:val="26"/>
          <w:szCs w:val="26"/>
          <w:lang w:eastAsia="en-US"/>
        </w:rPr>
        <w:t xml:space="preserve">Finalmente, en cuanto a la solicitud de pago de la seguridad social, se considera que </w:t>
      </w:r>
      <w:r w:rsidR="00404391" w:rsidRPr="00A373B2">
        <w:rPr>
          <w:rFonts w:ascii="Arial Narrow" w:hAnsi="Arial Narrow"/>
          <w:spacing w:val="-6"/>
          <w:sz w:val="26"/>
          <w:szCs w:val="26"/>
          <w:lang w:eastAsia="en-US"/>
        </w:rPr>
        <w:t>no es procedente ordenar la afiliación del causante al sistema general de pensiones a fin de que sea con cargo a este</w:t>
      </w:r>
      <w:r w:rsidR="00355631" w:rsidRPr="00A373B2">
        <w:rPr>
          <w:rFonts w:ascii="Arial Narrow" w:hAnsi="Arial Narrow"/>
          <w:spacing w:val="-6"/>
          <w:sz w:val="26"/>
          <w:szCs w:val="26"/>
          <w:lang w:eastAsia="en-US"/>
        </w:rPr>
        <w:t xml:space="preserve">, </w:t>
      </w:r>
      <w:r w:rsidR="00404391" w:rsidRPr="00A373B2">
        <w:rPr>
          <w:rFonts w:ascii="Arial Narrow" w:hAnsi="Arial Narrow"/>
          <w:spacing w:val="-6"/>
          <w:sz w:val="26"/>
          <w:szCs w:val="26"/>
          <w:lang w:eastAsia="en-US"/>
        </w:rPr>
        <w:t xml:space="preserve">que se derive el reconocimiento de las prestaciones </w:t>
      </w:r>
      <w:r w:rsidR="00355631" w:rsidRPr="00A373B2">
        <w:rPr>
          <w:rFonts w:ascii="Arial Narrow" w:hAnsi="Arial Narrow"/>
          <w:spacing w:val="-6"/>
          <w:sz w:val="26"/>
          <w:szCs w:val="26"/>
          <w:lang w:eastAsia="en-US"/>
        </w:rPr>
        <w:t xml:space="preserve">asistenciales a que haya lugar, como quiera que el riesgo de la muerte, en este caso, ya ocurrió, y no es posible para las entidades de seguridad social realizar alguna gestión sobre el mismo, pues esto sólo se logra con la afiliación oportuna del trabajador, o en subsidio, </w:t>
      </w:r>
      <w:r w:rsidR="00355631" w:rsidRPr="00A373B2">
        <w:rPr>
          <w:rFonts w:ascii="Arial Narrow" w:hAnsi="Arial Narrow"/>
          <w:spacing w:val="-6"/>
          <w:sz w:val="26"/>
          <w:szCs w:val="26"/>
        </w:rPr>
        <w:t xml:space="preserve">con algún trámite de convalidación de los tiempos servidos, pero con antelación a que se concrete el riesgo, tal como lo explicó ampliamente el órgano de cierre de la especialidad laboral en sentencia </w:t>
      </w:r>
      <w:proofErr w:type="spellStart"/>
      <w:r w:rsidR="00355631" w:rsidRPr="00A373B2">
        <w:rPr>
          <w:rFonts w:ascii="Arial Narrow" w:hAnsi="Arial Narrow"/>
          <w:spacing w:val="-6"/>
          <w:sz w:val="26"/>
          <w:szCs w:val="26"/>
        </w:rPr>
        <w:t>SL</w:t>
      </w:r>
      <w:proofErr w:type="spellEnd"/>
      <w:r w:rsidR="00355631" w:rsidRPr="00A373B2">
        <w:rPr>
          <w:rFonts w:ascii="Arial Narrow" w:hAnsi="Arial Narrow"/>
          <w:spacing w:val="-6"/>
          <w:sz w:val="26"/>
          <w:szCs w:val="26"/>
        </w:rPr>
        <w:t xml:space="preserve"> 4103 de 2017, radicación 49638. </w:t>
      </w:r>
    </w:p>
    <w:p w:rsidR="00355631" w:rsidRPr="00A373B2" w:rsidRDefault="00355631" w:rsidP="00A373B2">
      <w:pPr>
        <w:pStyle w:val="Sinespaciado"/>
        <w:spacing w:line="288" w:lineRule="auto"/>
        <w:rPr>
          <w:rFonts w:ascii="Arial Narrow" w:hAnsi="Arial Narrow"/>
          <w:sz w:val="26"/>
          <w:szCs w:val="26"/>
        </w:rPr>
      </w:pPr>
    </w:p>
    <w:p w:rsidR="00355631" w:rsidRPr="00A373B2" w:rsidRDefault="00355631" w:rsidP="00A373B2">
      <w:pPr>
        <w:pStyle w:val="Textoindependiente"/>
        <w:spacing w:line="288" w:lineRule="auto"/>
        <w:ind w:firstLine="708"/>
        <w:rPr>
          <w:rFonts w:ascii="Arial Narrow" w:hAnsi="Arial Narrow"/>
          <w:spacing w:val="-6"/>
          <w:sz w:val="26"/>
          <w:szCs w:val="26"/>
        </w:rPr>
      </w:pPr>
      <w:r w:rsidRPr="00A373B2">
        <w:rPr>
          <w:rFonts w:ascii="Arial Narrow" w:hAnsi="Arial Narrow"/>
          <w:spacing w:val="-6"/>
          <w:sz w:val="26"/>
          <w:szCs w:val="26"/>
        </w:rPr>
        <w:t xml:space="preserve">Lo anterior, sin perjuicio de la responsabilidad de la sociedad empleadora frente al otorgamiento de las prestaciones asistenciales que corresponda, sin que ello sea motivo de pronunciamiento de fondo en este proceso, dado que las pretensiones de la presente acción judicial no fueron encaminadas </w:t>
      </w:r>
      <w:r w:rsidR="00BB4482" w:rsidRPr="00A373B2">
        <w:rPr>
          <w:rFonts w:ascii="Arial Narrow" w:hAnsi="Arial Narrow"/>
          <w:spacing w:val="-6"/>
          <w:sz w:val="26"/>
          <w:szCs w:val="26"/>
        </w:rPr>
        <w:t xml:space="preserve">de manera expresa </w:t>
      </w:r>
      <w:r w:rsidRPr="00A373B2">
        <w:rPr>
          <w:rFonts w:ascii="Arial Narrow" w:hAnsi="Arial Narrow"/>
          <w:spacing w:val="-6"/>
          <w:sz w:val="26"/>
          <w:szCs w:val="26"/>
        </w:rPr>
        <w:t xml:space="preserve">en ese sentido, y el fallador de segunda instancia se encuentra vedado para proferir fallos ultra y extra petita. </w:t>
      </w:r>
    </w:p>
    <w:p w:rsidR="00355631" w:rsidRPr="00A373B2" w:rsidRDefault="00355631" w:rsidP="00A373B2">
      <w:pPr>
        <w:pStyle w:val="Sinespaciado"/>
        <w:spacing w:line="288" w:lineRule="auto"/>
        <w:rPr>
          <w:rFonts w:ascii="Arial Narrow" w:hAnsi="Arial Narrow"/>
          <w:spacing w:val="-6"/>
          <w:sz w:val="26"/>
          <w:szCs w:val="26"/>
        </w:rPr>
      </w:pPr>
    </w:p>
    <w:p w:rsidR="003554EA" w:rsidRPr="00A373B2" w:rsidRDefault="00355631" w:rsidP="00A373B2">
      <w:pPr>
        <w:pStyle w:val="Textoindependiente"/>
        <w:spacing w:line="288" w:lineRule="auto"/>
        <w:ind w:firstLine="708"/>
        <w:rPr>
          <w:rFonts w:ascii="Arial Narrow" w:hAnsi="Arial Narrow"/>
          <w:spacing w:val="-6"/>
          <w:sz w:val="26"/>
          <w:szCs w:val="26"/>
        </w:rPr>
      </w:pPr>
      <w:r w:rsidRPr="00A373B2">
        <w:rPr>
          <w:rFonts w:ascii="Arial Narrow" w:hAnsi="Arial Narrow"/>
          <w:spacing w:val="-6"/>
          <w:sz w:val="26"/>
          <w:szCs w:val="26"/>
        </w:rPr>
        <w:t xml:space="preserve">Con lo expuesto, </w:t>
      </w:r>
      <w:r w:rsidR="00BB4482" w:rsidRPr="00A373B2">
        <w:rPr>
          <w:rFonts w:ascii="Arial Narrow" w:hAnsi="Arial Narrow"/>
          <w:spacing w:val="-6"/>
          <w:sz w:val="26"/>
          <w:szCs w:val="26"/>
        </w:rPr>
        <w:t>quedan</w:t>
      </w:r>
      <w:r w:rsidRPr="00A373B2">
        <w:rPr>
          <w:rFonts w:ascii="Arial Narrow" w:hAnsi="Arial Narrow"/>
          <w:spacing w:val="-6"/>
          <w:sz w:val="26"/>
          <w:szCs w:val="26"/>
        </w:rPr>
        <w:t xml:space="preserve"> íntegramente resueltos los </w:t>
      </w:r>
      <w:r w:rsidR="00BB4482" w:rsidRPr="00A373B2">
        <w:rPr>
          <w:rFonts w:ascii="Arial Narrow" w:hAnsi="Arial Narrow"/>
          <w:spacing w:val="-6"/>
          <w:sz w:val="26"/>
          <w:szCs w:val="26"/>
        </w:rPr>
        <w:t>recursos</w:t>
      </w:r>
      <w:r w:rsidRPr="00A373B2">
        <w:rPr>
          <w:rFonts w:ascii="Arial Narrow" w:hAnsi="Arial Narrow"/>
          <w:spacing w:val="-6"/>
          <w:sz w:val="26"/>
          <w:szCs w:val="26"/>
        </w:rPr>
        <w:t xml:space="preserve"> de apelación interpue</w:t>
      </w:r>
      <w:r w:rsidR="00111AF4" w:rsidRPr="00A373B2">
        <w:rPr>
          <w:rFonts w:ascii="Arial Narrow" w:hAnsi="Arial Narrow"/>
          <w:spacing w:val="-6"/>
          <w:sz w:val="26"/>
          <w:szCs w:val="26"/>
        </w:rPr>
        <w:t xml:space="preserve">stos por las partes. </w:t>
      </w:r>
      <w:r w:rsidR="003554EA" w:rsidRPr="00A373B2">
        <w:rPr>
          <w:rFonts w:ascii="Arial Narrow" w:hAnsi="Arial Narrow"/>
          <w:spacing w:val="-6"/>
          <w:sz w:val="26"/>
          <w:szCs w:val="26"/>
          <w:lang w:eastAsia="en-US"/>
        </w:rPr>
        <w:t xml:space="preserve">Costas en esta instancia a cargo de la </w:t>
      </w:r>
      <w:r w:rsidR="00BB4482" w:rsidRPr="00A373B2">
        <w:rPr>
          <w:rFonts w:ascii="Arial Narrow" w:hAnsi="Arial Narrow"/>
          <w:spacing w:val="-6"/>
          <w:sz w:val="26"/>
          <w:szCs w:val="26"/>
          <w:lang w:eastAsia="en-US"/>
        </w:rPr>
        <w:t xml:space="preserve">sociedad demandada y a favor de la parte actora, dada la </w:t>
      </w:r>
      <w:proofErr w:type="spellStart"/>
      <w:r w:rsidR="00BB4482" w:rsidRPr="00A373B2">
        <w:rPr>
          <w:rFonts w:ascii="Arial Narrow" w:hAnsi="Arial Narrow"/>
          <w:spacing w:val="-6"/>
          <w:sz w:val="26"/>
          <w:szCs w:val="26"/>
          <w:lang w:eastAsia="en-US"/>
        </w:rPr>
        <w:t>improsperidad</w:t>
      </w:r>
      <w:proofErr w:type="spellEnd"/>
      <w:r w:rsidR="00BB4482" w:rsidRPr="00A373B2">
        <w:rPr>
          <w:rFonts w:ascii="Arial Narrow" w:hAnsi="Arial Narrow"/>
          <w:spacing w:val="-6"/>
          <w:sz w:val="26"/>
          <w:szCs w:val="26"/>
          <w:lang w:eastAsia="en-US"/>
        </w:rPr>
        <w:t xml:space="preserve"> total de su alzada.</w:t>
      </w:r>
    </w:p>
    <w:p w:rsidR="003554EA" w:rsidRPr="00A373B2" w:rsidRDefault="008262F4" w:rsidP="00A373B2">
      <w:pPr>
        <w:pStyle w:val="Sinespaciado"/>
        <w:spacing w:line="288" w:lineRule="auto"/>
        <w:rPr>
          <w:rFonts w:ascii="Arial Narrow" w:hAnsi="Arial Narrow"/>
          <w:sz w:val="26"/>
          <w:szCs w:val="26"/>
        </w:rPr>
      </w:pPr>
      <w:r w:rsidRPr="00A373B2">
        <w:rPr>
          <w:rFonts w:ascii="Arial Narrow" w:hAnsi="Arial Narrow"/>
          <w:sz w:val="26"/>
          <w:szCs w:val="26"/>
        </w:rPr>
        <w:tab/>
      </w:r>
      <w:r w:rsidR="000B2BA5" w:rsidRPr="00A373B2">
        <w:rPr>
          <w:rFonts w:ascii="Arial Narrow" w:hAnsi="Arial Narrow"/>
          <w:sz w:val="26"/>
          <w:szCs w:val="26"/>
        </w:rPr>
        <w:tab/>
      </w:r>
    </w:p>
    <w:p w:rsidR="00111AF4" w:rsidRDefault="003554EA" w:rsidP="00A373B2">
      <w:pPr>
        <w:pStyle w:val="Prrafodelista1"/>
        <w:spacing w:after="0" w:line="288" w:lineRule="auto"/>
        <w:ind w:left="0" w:firstLine="900"/>
        <w:jc w:val="both"/>
        <w:rPr>
          <w:rFonts w:ascii="Arial Narrow" w:hAnsi="Arial Narrow"/>
          <w:spacing w:val="-6"/>
          <w:sz w:val="26"/>
          <w:szCs w:val="26"/>
        </w:rPr>
      </w:pPr>
      <w:r w:rsidRPr="00A373B2">
        <w:rPr>
          <w:rFonts w:ascii="Arial Narrow" w:hAnsi="Arial Narrow"/>
          <w:spacing w:val="-6"/>
          <w:sz w:val="26"/>
          <w:szCs w:val="26"/>
        </w:rPr>
        <w:t xml:space="preserve">En mérito de lo expuesto, el </w:t>
      </w:r>
      <w:r w:rsidRPr="00A373B2">
        <w:rPr>
          <w:rFonts w:ascii="Arial Narrow" w:hAnsi="Arial Narrow"/>
          <w:b/>
          <w:i/>
          <w:spacing w:val="-6"/>
          <w:sz w:val="26"/>
          <w:szCs w:val="26"/>
        </w:rPr>
        <w:t xml:space="preserve">H. Tribunal Superior del Distrito Judicial de Pereira - Risaralda, Sala </w:t>
      </w:r>
      <w:r w:rsidR="00CF39F9" w:rsidRPr="00A373B2">
        <w:rPr>
          <w:rFonts w:ascii="Arial Narrow" w:hAnsi="Arial Narrow"/>
          <w:b/>
          <w:i/>
          <w:spacing w:val="-6"/>
          <w:sz w:val="26"/>
          <w:szCs w:val="26"/>
        </w:rPr>
        <w:t xml:space="preserve">Cuarta de Decisión </w:t>
      </w:r>
      <w:r w:rsidRPr="00A373B2">
        <w:rPr>
          <w:rFonts w:ascii="Arial Narrow" w:hAnsi="Arial Narrow"/>
          <w:b/>
          <w:i/>
          <w:spacing w:val="-6"/>
          <w:sz w:val="26"/>
          <w:szCs w:val="26"/>
        </w:rPr>
        <w:t>Laboral,</w:t>
      </w:r>
      <w:r w:rsidRPr="00A373B2">
        <w:rPr>
          <w:rFonts w:ascii="Arial Narrow" w:hAnsi="Arial Narrow"/>
          <w:spacing w:val="-6"/>
          <w:sz w:val="26"/>
          <w:szCs w:val="26"/>
        </w:rPr>
        <w:t xml:space="preserve"> administrando justicia en nombre de la República y por autoridad de la ley,</w:t>
      </w:r>
    </w:p>
    <w:p w:rsidR="00782401" w:rsidRPr="00A373B2" w:rsidRDefault="00782401" w:rsidP="00A373B2">
      <w:pPr>
        <w:pStyle w:val="Prrafodelista1"/>
        <w:spacing w:after="0" w:line="288" w:lineRule="auto"/>
        <w:ind w:left="0" w:firstLine="900"/>
        <w:jc w:val="both"/>
        <w:rPr>
          <w:rFonts w:ascii="Arial Narrow" w:hAnsi="Arial Narrow"/>
          <w:sz w:val="26"/>
          <w:szCs w:val="26"/>
        </w:rPr>
      </w:pPr>
    </w:p>
    <w:p w:rsidR="003554EA" w:rsidRPr="00A373B2" w:rsidRDefault="003554EA" w:rsidP="00A373B2">
      <w:pPr>
        <w:spacing w:line="288" w:lineRule="auto"/>
        <w:jc w:val="center"/>
        <w:rPr>
          <w:rFonts w:ascii="Arial Narrow" w:hAnsi="Arial Narrow" w:cs="Arial"/>
          <w:b/>
          <w:i/>
          <w:spacing w:val="-6"/>
          <w:sz w:val="26"/>
          <w:szCs w:val="26"/>
        </w:rPr>
      </w:pPr>
      <w:r w:rsidRPr="00A373B2">
        <w:rPr>
          <w:rFonts w:ascii="Arial Narrow" w:hAnsi="Arial Narrow" w:cs="Arial"/>
          <w:b/>
          <w:i/>
          <w:spacing w:val="-6"/>
          <w:sz w:val="26"/>
          <w:szCs w:val="26"/>
        </w:rPr>
        <w:t>FALLA</w:t>
      </w:r>
    </w:p>
    <w:p w:rsidR="00111AF4" w:rsidRPr="00A373B2" w:rsidRDefault="00111AF4" w:rsidP="00A373B2">
      <w:pPr>
        <w:pStyle w:val="Sinespaciado"/>
        <w:spacing w:line="288" w:lineRule="auto"/>
        <w:rPr>
          <w:rFonts w:ascii="Arial Narrow" w:hAnsi="Arial Narrow"/>
          <w:sz w:val="26"/>
          <w:szCs w:val="26"/>
        </w:rPr>
      </w:pPr>
    </w:p>
    <w:p w:rsidR="008262F4" w:rsidRPr="00A373B2" w:rsidRDefault="003554EA" w:rsidP="00A373B2">
      <w:pPr>
        <w:spacing w:line="288" w:lineRule="auto"/>
        <w:ind w:firstLine="851"/>
        <w:jc w:val="both"/>
        <w:rPr>
          <w:rFonts w:ascii="Arial Narrow" w:hAnsi="Arial Narrow" w:cs="Arial"/>
          <w:b/>
          <w:spacing w:val="-6"/>
          <w:sz w:val="26"/>
          <w:szCs w:val="26"/>
        </w:rPr>
      </w:pPr>
      <w:r w:rsidRPr="00A373B2">
        <w:rPr>
          <w:rFonts w:ascii="Arial Narrow" w:hAnsi="Arial Narrow" w:cs="Arial"/>
          <w:b/>
          <w:spacing w:val="-6"/>
          <w:sz w:val="26"/>
          <w:szCs w:val="26"/>
        </w:rPr>
        <w:t xml:space="preserve">1. </w:t>
      </w:r>
      <w:r w:rsidR="008262F4" w:rsidRPr="00A373B2">
        <w:rPr>
          <w:rFonts w:ascii="Arial Narrow" w:hAnsi="Arial Narrow" w:cs="Arial"/>
          <w:b/>
          <w:spacing w:val="-6"/>
          <w:sz w:val="26"/>
          <w:szCs w:val="26"/>
        </w:rPr>
        <w:t xml:space="preserve">Revocar parcialmente </w:t>
      </w:r>
      <w:r w:rsidR="008262F4" w:rsidRPr="00A373B2">
        <w:rPr>
          <w:rFonts w:ascii="Arial Narrow" w:hAnsi="Arial Narrow" w:cs="Arial"/>
          <w:spacing w:val="-6"/>
          <w:sz w:val="26"/>
          <w:szCs w:val="26"/>
        </w:rPr>
        <w:t xml:space="preserve">el ordinal 1º de la sentencia dictada el 18 de octubre de 2018 por el Juzgado Cuarto Laboral del Circuito de Pereira, </w:t>
      </w:r>
      <w:r w:rsidRPr="00A373B2">
        <w:rPr>
          <w:rFonts w:ascii="Arial Narrow" w:hAnsi="Arial Narrow" w:cs="Arial"/>
          <w:spacing w:val="-6"/>
          <w:sz w:val="26"/>
          <w:szCs w:val="26"/>
        </w:rPr>
        <w:t>dent</w:t>
      </w:r>
      <w:r w:rsidR="008262F4" w:rsidRPr="00A373B2">
        <w:rPr>
          <w:rFonts w:ascii="Arial Narrow" w:hAnsi="Arial Narrow" w:cs="Arial"/>
          <w:spacing w:val="-6"/>
          <w:sz w:val="26"/>
          <w:szCs w:val="26"/>
        </w:rPr>
        <w:t xml:space="preserve">ro del proceso de la referencia, el cual quedará así: </w:t>
      </w:r>
    </w:p>
    <w:p w:rsidR="008262F4" w:rsidRPr="00A373B2" w:rsidRDefault="000B2BA5" w:rsidP="00A373B2">
      <w:pPr>
        <w:pStyle w:val="Sinespaciado"/>
        <w:spacing w:line="288" w:lineRule="auto"/>
        <w:jc w:val="both"/>
        <w:rPr>
          <w:rFonts w:ascii="Arial Narrow" w:hAnsi="Arial Narrow"/>
          <w:spacing w:val="-6"/>
          <w:sz w:val="26"/>
          <w:szCs w:val="26"/>
        </w:rPr>
      </w:pPr>
      <w:r w:rsidRPr="00A373B2">
        <w:rPr>
          <w:rFonts w:ascii="Arial Narrow" w:hAnsi="Arial Narrow"/>
          <w:sz w:val="26"/>
          <w:szCs w:val="26"/>
        </w:rPr>
        <w:lastRenderedPageBreak/>
        <w:tab/>
      </w:r>
      <w:r w:rsidR="008262F4" w:rsidRPr="00A373B2">
        <w:rPr>
          <w:rFonts w:ascii="Arial Narrow" w:hAnsi="Arial Narrow"/>
          <w:b/>
          <w:spacing w:val="-6"/>
          <w:sz w:val="26"/>
          <w:szCs w:val="26"/>
        </w:rPr>
        <w:t>“Declarar</w:t>
      </w:r>
      <w:r w:rsidR="008262F4" w:rsidRPr="00A373B2">
        <w:rPr>
          <w:rFonts w:ascii="Arial Narrow" w:hAnsi="Arial Narrow"/>
          <w:spacing w:val="-6"/>
          <w:sz w:val="26"/>
          <w:szCs w:val="26"/>
        </w:rPr>
        <w:t xml:space="preserve"> que entre el señor Gabriel Sánchez Beltrán y la sociedad Coordinar Seguridad y Compañía Ltda., existió un contrato de trabajo a término indefinido entre el 1 de agosto de 2016 y el 2 de febrero de 2017”.  </w:t>
      </w:r>
    </w:p>
    <w:p w:rsidR="000B2BA5" w:rsidRPr="00A373B2" w:rsidRDefault="000B2BA5" w:rsidP="00A373B2">
      <w:pPr>
        <w:pStyle w:val="Sinespaciado"/>
        <w:spacing w:line="288" w:lineRule="auto"/>
        <w:rPr>
          <w:rFonts w:ascii="Arial Narrow" w:hAnsi="Arial Narrow"/>
          <w:sz w:val="26"/>
          <w:szCs w:val="26"/>
        </w:rPr>
      </w:pPr>
    </w:p>
    <w:p w:rsidR="008262F4" w:rsidRPr="00A373B2" w:rsidRDefault="008262F4" w:rsidP="00A373B2">
      <w:pPr>
        <w:spacing w:line="288" w:lineRule="auto"/>
        <w:ind w:firstLine="851"/>
        <w:jc w:val="both"/>
        <w:rPr>
          <w:rFonts w:ascii="Arial Narrow" w:hAnsi="Arial Narrow"/>
          <w:spacing w:val="-6"/>
          <w:sz w:val="26"/>
          <w:szCs w:val="26"/>
        </w:rPr>
      </w:pPr>
      <w:r w:rsidRPr="00A373B2">
        <w:rPr>
          <w:rFonts w:ascii="Arial Narrow" w:hAnsi="Arial Narrow"/>
          <w:b/>
          <w:spacing w:val="-6"/>
          <w:sz w:val="26"/>
          <w:szCs w:val="26"/>
        </w:rPr>
        <w:t xml:space="preserve">2. </w:t>
      </w:r>
      <w:r w:rsidR="00412C77" w:rsidRPr="00A373B2">
        <w:rPr>
          <w:rFonts w:ascii="Arial Narrow" w:hAnsi="Arial Narrow"/>
          <w:b/>
          <w:spacing w:val="-6"/>
          <w:sz w:val="26"/>
          <w:szCs w:val="26"/>
        </w:rPr>
        <w:t>Modificar</w:t>
      </w:r>
      <w:r w:rsidR="00412C77" w:rsidRPr="00A373B2">
        <w:rPr>
          <w:rFonts w:ascii="Arial Narrow" w:hAnsi="Arial Narrow"/>
          <w:spacing w:val="-6"/>
          <w:sz w:val="26"/>
          <w:szCs w:val="26"/>
        </w:rPr>
        <w:t xml:space="preserve"> </w:t>
      </w:r>
      <w:r w:rsidRPr="00A373B2">
        <w:rPr>
          <w:rFonts w:ascii="Arial Narrow" w:hAnsi="Arial Narrow"/>
          <w:spacing w:val="-6"/>
          <w:sz w:val="26"/>
          <w:szCs w:val="26"/>
        </w:rPr>
        <w:t>el ordinal 2º de la providencia</w:t>
      </w:r>
      <w:r w:rsidR="0019453E" w:rsidRPr="00A373B2">
        <w:rPr>
          <w:rFonts w:ascii="Arial Narrow" w:hAnsi="Arial Narrow"/>
          <w:spacing w:val="-6"/>
          <w:sz w:val="26"/>
          <w:szCs w:val="26"/>
        </w:rPr>
        <w:t xml:space="preserve"> en mención, </w:t>
      </w:r>
      <w:r w:rsidRPr="00A373B2">
        <w:rPr>
          <w:rFonts w:ascii="Arial Narrow" w:hAnsi="Arial Narrow"/>
          <w:spacing w:val="-6"/>
          <w:sz w:val="26"/>
          <w:szCs w:val="26"/>
        </w:rPr>
        <w:t xml:space="preserve">en el sentido de </w:t>
      </w:r>
      <w:r w:rsidRPr="00A373B2">
        <w:rPr>
          <w:rFonts w:ascii="Arial Narrow" w:hAnsi="Arial Narrow"/>
          <w:b/>
          <w:spacing w:val="-6"/>
          <w:sz w:val="26"/>
          <w:szCs w:val="26"/>
        </w:rPr>
        <w:t>Condenar</w:t>
      </w:r>
      <w:r w:rsidRPr="00A373B2">
        <w:rPr>
          <w:rFonts w:ascii="Arial Narrow" w:hAnsi="Arial Narrow"/>
          <w:spacing w:val="-6"/>
          <w:sz w:val="26"/>
          <w:szCs w:val="26"/>
        </w:rPr>
        <w:t xml:space="preserve"> a la Sociedad Coordinar Seguridad y Compañía Ltda., a reconocer </w:t>
      </w:r>
      <w:r w:rsidR="00412C77" w:rsidRPr="00A373B2">
        <w:rPr>
          <w:rFonts w:ascii="Arial Narrow" w:hAnsi="Arial Narrow"/>
          <w:spacing w:val="-6"/>
          <w:sz w:val="26"/>
          <w:szCs w:val="26"/>
        </w:rPr>
        <w:t xml:space="preserve">y pagar por concepto de prestaciones sociales y vacaciones a favor de la masa </w:t>
      </w:r>
      <w:proofErr w:type="spellStart"/>
      <w:r w:rsidR="00412C77" w:rsidRPr="00A373B2">
        <w:rPr>
          <w:rFonts w:ascii="Arial Narrow" w:hAnsi="Arial Narrow"/>
          <w:spacing w:val="-6"/>
          <w:sz w:val="26"/>
          <w:szCs w:val="26"/>
        </w:rPr>
        <w:t>sucesoral</w:t>
      </w:r>
      <w:proofErr w:type="spellEnd"/>
      <w:r w:rsidR="00412C77" w:rsidRPr="00A373B2">
        <w:rPr>
          <w:rFonts w:ascii="Arial Narrow" w:hAnsi="Arial Narrow"/>
          <w:spacing w:val="-6"/>
          <w:sz w:val="26"/>
          <w:szCs w:val="26"/>
        </w:rPr>
        <w:t xml:space="preserve"> del occiso Gabriel </w:t>
      </w:r>
      <w:r w:rsidR="0019453E" w:rsidRPr="00A373B2">
        <w:rPr>
          <w:rFonts w:ascii="Arial Narrow" w:hAnsi="Arial Narrow"/>
          <w:spacing w:val="-6"/>
          <w:sz w:val="26"/>
          <w:szCs w:val="26"/>
        </w:rPr>
        <w:t>Sánchez</w:t>
      </w:r>
      <w:r w:rsidR="00412C77" w:rsidRPr="00A373B2">
        <w:rPr>
          <w:rFonts w:ascii="Arial Narrow" w:hAnsi="Arial Narrow"/>
          <w:spacing w:val="-6"/>
          <w:sz w:val="26"/>
          <w:szCs w:val="26"/>
        </w:rPr>
        <w:t xml:space="preserve"> </w:t>
      </w:r>
      <w:r w:rsidR="0019453E" w:rsidRPr="00A373B2">
        <w:rPr>
          <w:rFonts w:ascii="Arial Narrow" w:hAnsi="Arial Narrow"/>
          <w:spacing w:val="-6"/>
          <w:sz w:val="26"/>
          <w:szCs w:val="26"/>
        </w:rPr>
        <w:t>Beltrán</w:t>
      </w:r>
      <w:r w:rsidR="00412C77" w:rsidRPr="00A373B2">
        <w:rPr>
          <w:rFonts w:ascii="Arial Narrow" w:hAnsi="Arial Narrow"/>
          <w:spacing w:val="-6"/>
          <w:sz w:val="26"/>
          <w:szCs w:val="26"/>
        </w:rPr>
        <w:t xml:space="preserve">, la suma global de $ </w:t>
      </w:r>
      <w:r w:rsidR="0019453E" w:rsidRPr="00A373B2">
        <w:rPr>
          <w:rFonts w:ascii="Arial Narrow" w:hAnsi="Arial Narrow"/>
          <w:spacing w:val="-6"/>
          <w:sz w:val="26"/>
          <w:szCs w:val="26"/>
        </w:rPr>
        <w:t xml:space="preserve">1`771.587. </w:t>
      </w:r>
    </w:p>
    <w:p w:rsidR="0019453E" w:rsidRPr="00A373B2" w:rsidRDefault="0019453E" w:rsidP="00A373B2">
      <w:pPr>
        <w:pStyle w:val="Sinespaciado"/>
        <w:spacing w:line="288" w:lineRule="auto"/>
        <w:rPr>
          <w:rFonts w:ascii="Arial Narrow" w:hAnsi="Arial Narrow"/>
          <w:sz w:val="26"/>
          <w:szCs w:val="26"/>
        </w:rPr>
      </w:pPr>
    </w:p>
    <w:p w:rsidR="0019453E" w:rsidRPr="00A373B2" w:rsidRDefault="0019453E"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b/>
          <w:spacing w:val="-6"/>
          <w:sz w:val="26"/>
          <w:szCs w:val="26"/>
        </w:rPr>
        <w:t xml:space="preserve">3. Modificar </w:t>
      </w:r>
      <w:r w:rsidRPr="00A373B2">
        <w:rPr>
          <w:rFonts w:ascii="Arial Narrow" w:hAnsi="Arial Narrow"/>
          <w:spacing w:val="-6"/>
          <w:sz w:val="26"/>
          <w:szCs w:val="26"/>
        </w:rPr>
        <w:t xml:space="preserve">el ordinal 3º de la sentencia en mención, en el sentido de indicar que la indemnización moratoria contemplada en el artículo 65 </w:t>
      </w:r>
      <w:proofErr w:type="spellStart"/>
      <w:r w:rsidRPr="00A373B2">
        <w:rPr>
          <w:rFonts w:ascii="Arial Narrow" w:hAnsi="Arial Narrow"/>
          <w:spacing w:val="-6"/>
          <w:sz w:val="26"/>
          <w:szCs w:val="26"/>
        </w:rPr>
        <w:t>CST</w:t>
      </w:r>
      <w:proofErr w:type="spellEnd"/>
      <w:r w:rsidRPr="00A373B2">
        <w:rPr>
          <w:rFonts w:ascii="Arial Narrow" w:hAnsi="Arial Narrow"/>
          <w:spacing w:val="-6"/>
          <w:sz w:val="26"/>
          <w:szCs w:val="26"/>
        </w:rPr>
        <w:t xml:space="preserve">, corre desde el 3 de febrero de 2017, a razón de $33.333,33 diarios y hasta por los primeros 24 meses. Y a partir del mes 25 </w:t>
      </w:r>
      <w:r w:rsidRPr="00A373B2">
        <w:rPr>
          <w:rFonts w:ascii="Arial Narrow" w:hAnsi="Arial Narrow"/>
          <w:spacing w:val="-6"/>
          <w:sz w:val="26"/>
          <w:szCs w:val="26"/>
          <w:lang w:eastAsia="en-US"/>
        </w:rPr>
        <w:t xml:space="preserve">correrán los intereses a la tasa máxima de créditos de libre asignación certificada por la Superintendencia Financiera,  hasta el momento en que se efectúe el pago total de la obligación adeudada por concepto de prestaciones sociales. Tal monto deberá ser puesto a disposición de la masa </w:t>
      </w:r>
      <w:proofErr w:type="spellStart"/>
      <w:r w:rsidRPr="00A373B2">
        <w:rPr>
          <w:rFonts w:ascii="Arial Narrow" w:hAnsi="Arial Narrow"/>
          <w:spacing w:val="-6"/>
          <w:sz w:val="26"/>
          <w:szCs w:val="26"/>
          <w:lang w:eastAsia="en-US"/>
        </w:rPr>
        <w:t>sucesoral</w:t>
      </w:r>
      <w:proofErr w:type="spellEnd"/>
      <w:r w:rsidRPr="00A373B2">
        <w:rPr>
          <w:rFonts w:ascii="Arial Narrow" w:hAnsi="Arial Narrow"/>
          <w:spacing w:val="-6"/>
          <w:sz w:val="26"/>
          <w:szCs w:val="26"/>
          <w:lang w:eastAsia="en-US"/>
        </w:rPr>
        <w:t xml:space="preserve">. </w:t>
      </w:r>
    </w:p>
    <w:p w:rsidR="0019453E" w:rsidRPr="00A373B2" w:rsidRDefault="0019453E" w:rsidP="00A373B2">
      <w:pPr>
        <w:pStyle w:val="Sinespaciado"/>
        <w:spacing w:line="288" w:lineRule="auto"/>
        <w:rPr>
          <w:rFonts w:ascii="Arial Narrow" w:hAnsi="Arial Narrow"/>
          <w:spacing w:val="-6"/>
          <w:sz w:val="26"/>
          <w:szCs w:val="26"/>
        </w:rPr>
      </w:pPr>
    </w:p>
    <w:p w:rsidR="0019453E" w:rsidRPr="00A373B2" w:rsidRDefault="0019453E"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b/>
          <w:spacing w:val="-6"/>
          <w:sz w:val="26"/>
          <w:szCs w:val="26"/>
          <w:lang w:eastAsia="en-US"/>
        </w:rPr>
        <w:t>4. Confirmar</w:t>
      </w:r>
      <w:r w:rsidRPr="00A373B2">
        <w:rPr>
          <w:rFonts w:ascii="Arial Narrow" w:hAnsi="Arial Narrow"/>
          <w:spacing w:val="-6"/>
          <w:sz w:val="26"/>
          <w:szCs w:val="26"/>
          <w:lang w:eastAsia="en-US"/>
        </w:rPr>
        <w:t xml:space="preserve"> todo lo demás. </w:t>
      </w:r>
    </w:p>
    <w:p w:rsidR="0019453E" w:rsidRPr="00A373B2" w:rsidRDefault="0019453E" w:rsidP="00A373B2">
      <w:pPr>
        <w:pStyle w:val="Sinespaciado"/>
        <w:spacing w:line="288" w:lineRule="auto"/>
        <w:rPr>
          <w:rFonts w:ascii="Arial Narrow" w:hAnsi="Arial Narrow"/>
          <w:sz w:val="26"/>
          <w:szCs w:val="26"/>
        </w:rPr>
      </w:pPr>
    </w:p>
    <w:p w:rsidR="0019453E" w:rsidRPr="00A373B2" w:rsidRDefault="0019453E" w:rsidP="00A373B2">
      <w:pPr>
        <w:pStyle w:val="Sinespaciado"/>
        <w:spacing w:line="288" w:lineRule="auto"/>
        <w:ind w:firstLine="708"/>
        <w:jc w:val="both"/>
        <w:rPr>
          <w:rFonts w:ascii="Arial Narrow" w:hAnsi="Arial Narrow"/>
          <w:spacing w:val="-6"/>
          <w:sz w:val="26"/>
          <w:szCs w:val="26"/>
          <w:lang w:eastAsia="en-US"/>
        </w:rPr>
      </w:pPr>
      <w:r w:rsidRPr="00A373B2">
        <w:rPr>
          <w:rFonts w:ascii="Arial Narrow" w:hAnsi="Arial Narrow"/>
          <w:spacing w:val="-6"/>
          <w:sz w:val="26"/>
          <w:szCs w:val="26"/>
          <w:lang w:eastAsia="en-US"/>
        </w:rPr>
        <w:t xml:space="preserve">5. Costas en esta instancia a cargo de la sociedad demandada y a favor de actora. </w:t>
      </w:r>
    </w:p>
    <w:p w:rsidR="003554EA" w:rsidRPr="00A373B2" w:rsidRDefault="003554EA" w:rsidP="00A373B2">
      <w:pPr>
        <w:pStyle w:val="Sinespaciado"/>
        <w:spacing w:line="288" w:lineRule="auto"/>
        <w:rPr>
          <w:rFonts w:ascii="Arial Narrow" w:hAnsi="Arial Narrow"/>
          <w:spacing w:val="-6"/>
          <w:sz w:val="26"/>
          <w:szCs w:val="26"/>
          <w:lang w:val="es-ES"/>
        </w:rPr>
      </w:pPr>
    </w:p>
    <w:p w:rsidR="003554EA" w:rsidRPr="00A373B2" w:rsidRDefault="003554EA" w:rsidP="00A373B2">
      <w:pPr>
        <w:spacing w:line="288" w:lineRule="auto"/>
        <w:ind w:firstLine="900"/>
        <w:jc w:val="both"/>
        <w:rPr>
          <w:rFonts w:ascii="Arial Narrow" w:hAnsi="Arial Narrow" w:cs="Microsoft Sans Serif"/>
          <w:b/>
          <w:bCs/>
          <w:i/>
          <w:iCs/>
          <w:spacing w:val="-6"/>
          <w:sz w:val="26"/>
          <w:szCs w:val="26"/>
          <w:lang w:val="es-ES"/>
        </w:rPr>
      </w:pPr>
      <w:r w:rsidRPr="00A373B2">
        <w:rPr>
          <w:rFonts w:ascii="Arial Narrow" w:hAnsi="Arial Narrow" w:cs="Microsoft Sans Serif"/>
          <w:b/>
          <w:bCs/>
          <w:i/>
          <w:iCs/>
          <w:spacing w:val="-6"/>
          <w:sz w:val="26"/>
          <w:szCs w:val="26"/>
          <w:lang w:val="es-ES"/>
        </w:rPr>
        <w:t>NOTIFÍQUESE, CÚMPLASE Y DEVUÉLVASE.</w:t>
      </w:r>
    </w:p>
    <w:p w:rsidR="003554EA" w:rsidRPr="00A373B2" w:rsidRDefault="003554EA" w:rsidP="00A373B2">
      <w:pPr>
        <w:pStyle w:val="Sinespaciado"/>
        <w:spacing w:line="288" w:lineRule="auto"/>
        <w:rPr>
          <w:rFonts w:ascii="Arial Narrow" w:hAnsi="Arial Narrow"/>
          <w:spacing w:val="-6"/>
          <w:sz w:val="26"/>
          <w:szCs w:val="26"/>
          <w:lang w:val="es-ES"/>
        </w:rPr>
      </w:pPr>
    </w:p>
    <w:p w:rsidR="003554EA" w:rsidRPr="00A373B2" w:rsidRDefault="003554EA" w:rsidP="00A373B2">
      <w:pPr>
        <w:spacing w:line="288" w:lineRule="auto"/>
        <w:ind w:firstLine="900"/>
        <w:jc w:val="both"/>
        <w:rPr>
          <w:rFonts w:ascii="Arial Narrow" w:hAnsi="Arial Narrow" w:cs="Microsoft Sans Serif"/>
          <w:bCs/>
          <w:iCs/>
          <w:spacing w:val="-6"/>
          <w:sz w:val="26"/>
          <w:szCs w:val="26"/>
          <w:lang w:val="es-ES"/>
        </w:rPr>
      </w:pPr>
      <w:r w:rsidRPr="00A373B2">
        <w:rPr>
          <w:rFonts w:ascii="Arial Narrow" w:hAnsi="Arial Narrow" w:cs="Microsoft Sans Serif"/>
          <w:bCs/>
          <w:iCs/>
          <w:spacing w:val="-6"/>
          <w:sz w:val="26"/>
          <w:szCs w:val="26"/>
          <w:lang w:val="es-ES"/>
        </w:rPr>
        <w:t>La anterior decisión queda notificada en estrados.</w:t>
      </w:r>
    </w:p>
    <w:p w:rsidR="00A373B2" w:rsidRPr="00A373B2" w:rsidRDefault="00A373B2" w:rsidP="00A373B2">
      <w:pPr>
        <w:spacing w:line="276" w:lineRule="auto"/>
        <w:jc w:val="center"/>
        <w:rPr>
          <w:rFonts w:ascii="Arial Narrow" w:hAnsi="Arial Narrow" w:cs="Arial"/>
          <w:bCs/>
          <w:iCs/>
          <w:sz w:val="26"/>
          <w:szCs w:val="26"/>
          <w:lang w:val="es-ES"/>
        </w:rPr>
      </w:pPr>
    </w:p>
    <w:p w:rsidR="00A373B2" w:rsidRDefault="00A373B2" w:rsidP="00A373B2">
      <w:pPr>
        <w:spacing w:line="276" w:lineRule="auto"/>
        <w:jc w:val="center"/>
        <w:rPr>
          <w:rFonts w:ascii="Arial Narrow" w:hAnsi="Arial Narrow" w:cs="Arial"/>
          <w:bCs/>
          <w:i/>
          <w:iCs/>
          <w:sz w:val="26"/>
          <w:szCs w:val="26"/>
          <w:lang w:val="es-ES"/>
        </w:rPr>
      </w:pPr>
    </w:p>
    <w:p w:rsidR="004220B9" w:rsidRPr="00A373B2" w:rsidRDefault="004220B9" w:rsidP="00A373B2">
      <w:pPr>
        <w:spacing w:line="276" w:lineRule="auto"/>
        <w:jc w:val="center"/>
        <w:rPr>
          <w:rFonts w:ascii="Arial Narrow" w:hAnsi="Arial Narrow" w:cs="Arial"/>
          <w:bCs/>
          <w:i/>
          <w:iCs/>
          <w:sz w:val="26"/>
          <w:szCs w:val="26"/>
          <w:lang w:val="es-ES"/>
        </w:rPr>
      </w:pPr>
    </w:p>
    <w:p w:rsidR="00A373B2" w:rsidRPr="00A373B2" w:rsidRDefault="00A373B2" w:rsidP="00A373B2">
      <w:pPr>
        <w:spacing w:line="276" w:lineRule="auto"/>
        <w:jc w:val="center"/>
        <w:rPr>
          <w:rFonts w:ascii="Arial Narrow" w:hAnsi="Arial Narrow" w:cs="Arial"/>
          <w:bCs/>
          <w:i/>
          <w:iCs/>
          <w:sz w:val="26"/>
          <w:szCs w:val="26"/>
          <w:lang w:val="es-ES"/>
        </w:rPr>
      </w:pPr>
    </w:p>
    <w:p w:rsidR="00A373B2" w:rsidRPr="00A373B2" w:rsidRDefault="00A373B2" w:rsidP="00A373B2">
      <w:pPr>
        <w:spacing w:line="276" w:lineRule="auto"/>
        <w:jc w:val="center"/>
        <w:rPr>
          <w:rFonts w:ascii="Arial Narrow" w:hAnsi="Arial Narrow" w:cs="Arial"/>
          <w:b/>
          <w:bCs/>
          <w:i/>
          <w:iCs/>
          <w:sz w:val="26"/>
          <w:szCs w:val="26"/>
          <w:lang w:val="es-ES"/>
        </w:rPr>
      </w:pPr>
      <w:r w:rsidRPr="00A373B2">
        <w:rPr>
          <w:rFonts w:ascii="Arial Narrow" w:hAnsi="Arial Narrow" w:cs="Arial"/>
          <w:b/>
          <w:bCs/>
          <w:i/>
          <w:iCs/>
          <w:sz w:val="26"/>
          <w:szCs w:val="26"/>
          <w:lang w:val="es-ES"/>
        </w:rPr>
        <w:t>FRANCISCO JAVIER TAMAYO TABARES</w:t>
      </w:r>
    </w:p>
    <w:p w:rsidR="00A373B2" w:rsidRPr="00A373B2" w:rsidRDefault="00A373B2" w:rsidP="00A373B2">
      <w:pPr>
        <w:spacing w:line="276" w:lineRule="auto"/>
        <w:jc w:val="center"/>
        <w:rPr>
          <w:rFonts w:ascii="Arial Narrow" w:hAnsi="Arial Narrow" w:cs="Arial"/>
          <w:bCs/>
          <w:i/>
          <w:iCs/>
          <w:sz w:val="26"/>
          <w:szCs w:val="26"/>
          <w:lang w:val="es-ES"/>
        </w:rPr>
      </w:pPr>
    </w:p>
    <w:p w:rsidR="00A373B2" w:rsidRDefault="00A373B2" w:rsidP="00A373B2">
      <w:pPr>
        <w:spacing w:line="276" w:lineRule="auto"/>
        <w:jc w:val="center"/>
        <w:rPr>
          <w:rFonts w:ascii="Arial Narrow" w:hAnsi="Arial Narrow" w:cs="Arial"/>
          <w:bCs/>
          <w:i/>
          <w:iCs/>
          <w:sz w:val="26"/>
          <w:szCs w:val="26"/>
          <w:lang w:val="es-ES"/>
        </w:rPr>
      </w:pPr>
    </w:p>
    <w:p w:rsidR="004220B9" w:rsidRPr="00A373B2" w:rsidRDefault="004220B9" w:rsidP="00A373B2">
      <w:pPr>
        <w:spacing w:line="276" w:lineRule="auto"/>
        <w:jc w:val="center"/>
        <w:rPr>
          <w:rFonts w:ascii="Arial Narrow" w:hAnsi="Arial Narrow" w:cs="Arial"/>
          <w:bCs/>
          <w:i/>
          <w:iCs/>
          <w:sz w:val="26"/>
          <w:szCs w:val="26"/>
          <w:lang w:val="es-ES"/>
        </w:rPr>
      </w:pPr>
    </w:p>
    <w:p w:rsidR="00A373B2" w:rsidRPr="00A373B2" w:rsidRDefault="00A373B2" w:rsidP="00A373B2">
      <w:pPr>
        <w:spacing w:line="276" w:lineRule="auto"/>
        <w:jc w:val="center"/>
        <w:rPr>
          <w:rFonts w:ascii="Arial Narrow" w:hAnsi="Arial Narrow" w:cs="Arial"/>
          <w:bCs/>
          <w:i/>
          <w:iCs/>
          <w:sz w:val="26"/>
          <w:szCs w:val="26"/>
          <w:lang w:val="es-ES"/>
        </w:rPr>
      </w:pPr>
    </w:p>
    <w:p w:rsidR="00A373B2" w:rsidRPr="00A373B2" w:rsidRDefault="00A373B2" w:rsidP="00A373B2">
      <w:pPr>
        <w:spacing w:line="276" w:lineRule="auto"/>
        <w:jc w:val="both"/>
        <w:rPr>
          <w:rFonts w:ascii="Arial Narrow" w:hAnsi="Arial Narrow" w:cs="Arial"/>
          <w:b/>
          <w:bCs/>
          <w:i/>
          <w:iCs/>
          <w:sz w:val="26"/>
          <w:szCs w:val="26"/>
          <w:lang w:val="es-ES"/>
        </w:rPr>
      </w:pPr>
      <w:r w:rsidRPr="00A373B2">
        <w:rPr>
          <w:rFonts w:ascii="Arial Narrow" w:hAnsi="Arial Narrow" w:cs="Arial"/>
          <w:b/>
          <w:bCs/>
          <w:i/>
          <w:iCs/>
          <w:sz w:val="26"/>
          <w:szCs w:val="26"/>
          <w:lang w:val="es-ES"/>
        </w:rPr>
        <w:t>ANA LUCÍA CAICEDO CALDERÓN</w:t>
      </w:r>
      <w:r w:rsidRPr="00A373B2">
        <w:rPr>
          <w:rFonts w:ascii="Arial Narrow" w:hAnsi="Arial Narrow" w:cs="Arial"/>
          <w:b/>
          <w:bCs/>
          <w:i/>
          <w:iCs/>
          <w:sz w:val="26"/>
          <w:szCs w:val="26"/>
          <w:lang w:val="es-ES"/>
        </w:rPr>
        <w:tab/>
      </w:r>
      <w:r w:rsidRPr="00A373B2">
        <w:rPr>
          <w:rFonts w:ascii="Arial Narrow" w:hAnsi="Arial Narrow" w:cs="Arial"/>
          <w:b/>
          <w:bCs/>
          <w:i/>
          <w:iCs/>
          <w:sz w:val="26"/>
          <w:szCs w:val="26"/>
          <w:lang w:val="es-ES"/>
        </w:rPr>
        <w:tab/>
      </w:r>
      <w:r w:rsidRPr="00A373B2">
        <w:rPr>
          <w:rFonts w:ascii="Arial Narrow" w:hAnsi="Arial Narrow" w:cs="Arial"/>
          <w:b/>
          <w:bCs/>
          <w:i/>
          <w:iCs/>
          <w:sz w:val="26"/>
          <w:szCs w:val="26"/>
          <w:lang w:val="es-ES"/>
        </w:rPr>
        <w:tab/>
        <w:t xml:space="preserve">         OLGA LUCIA HOYOS SEPÚLVEDA</w:t>
      </w:r>
    </w:p>
    <w:p w:rsidR="00111AF4" w:rsidRPr="00A373B2" w:rsidRDefault="00A373B2" w:rsidP="00A373B2">
      <w:pPr>
        <w:spacing w:line="288" w:lineRule="auto"/>
        <w:ind w:firstLine="708"/>
        <w:jc w:val="both"/>
        <w:rPr>
          <w:rFonts w:ascii="Arial Narrow" w:hAnsi="Arial Narrow" w:cs="Microsoft Sans Serif"/>
          <w:bCs/>
          <w:iCs/>
          <w:sz w:val="26"/>
          <w:szCs w:val="26"/>
          <w:lang w:val="es-ES"/>
        </w:rPr>
      </w:pPr>
      <w:r w:rsidRPr="00A373B2">
        <w:rPr>
          <w:rFonts w:ascii="Arial Narrow" w:hAnsi="Arial Narrow" w:cs="Arial"/>
          <w:bCs/>
          <w:i/>
          <w:iCs/>
          <w:sz w:val="26"/>
          <w:szCs w:val="26"/>
          <w:lang w:val="es-ES"/>
        </w:rPr>
        <w:t xml:space="preserve">       Magistrada</w:t>
      </w:r>
      <w:r w:rsidRPr="00A373B2">
        <w:rPr>
          <w:rFonts w:ascii="Arial Narrow" w:hAnsi="Arial Narrow" w:cs="Arial"/>
          <w:bCs/>
          <w:i/>
          <w:iCs/>
          <w:sz w:val="26"/>
          <w:szCs w:val="26"/>
          <w:lang w:val="es-ES"/>
        </w:rPr>
        <w:tab/>
      </w:r>
      <w:r w:rsidRPr="00A373B2">
        <w:rPr>
          <w:rFonts w:ascii="Arial Narrow" w:hAnsi="Arial Narrow" w:cs="Arial"/>
          <w:bCs/>
          <w:i/>
          <w:iCs/>
          <w:sz w:val="26"/>
          <w:szCs w:val="26"/>
          <w:lang w:val="es-ES"/>
        </w:rPr>
        <w:tab/>
      </w:r>
      <w:r w:rsidRPr="00A373B2">
        <w:rPr>
          <w:rFonts w:ascii="Arial Narrow" w:hAnsi="Arial Narrow" w:cs="Arial"/>
          <w:bCs/>
          <w:i/>
          <w:iCs/>
          <w:sz w:val="26"/>
          <w:szCs w:val="26"/>
          <w:lang w:val="es-ES"/>
        </w:rPr>
        <w:tab/>
      </w:r>
      <w:r w:rsidRPr="00A373B2">
        <w:rPr>
          <w:rFonts w:ascii="Arial Narrow" w:hAnsi="Arial Narrow" w:cs="Arial"/>
          <w:bCs/>
          <w:i/>
          <w:iCs/>
          <w:sz w:val="26"/>
          <w:szCs w:val="26"/>
          <w:lang w:val="es-ES"/>
        </w:rPr>
        <w:tab/>
      </w:r>
      <w:r w:rsidRPr="00A373B2">
        <w:rPr>
          <w:rFonts w:ascii="Arial Narrow" w:hAnsi="Arial Narrow" w:cs="Arial"/>
          <w:bCs/>
          <w:i/>
          <w:iCs/>
          <w:sz w:val="26"/>
          <w:szCs w:val="26"/>
          <w:lang w:val="es-ES"/>
        </w:rPr>
        <w:tab/>
      </w:r>
      <w:r w:rsidRPr="00A373B2">
        <w:rPr>
          <w:rFonts w:ascii="Arial Narrow" w:hAnsi="Arial Narrow" w:cs="Arial"/>
          <w:bCs/>
          <w:i/>
          <w:iCs/>
          <w:sz w:val="26"/>
          <w:szCs w:val="26"/>
          <w:lang w:val="es-ES"/>
        </w:rPr>
        <w:tab/>
        <w:t xml:space="preserve">    </w:t>
      </w:r>
      <w:proofErr w:type="spellStart"/>
      <w:r w:rsidRPr="00A373B2">
        <w:rPr>
          <w:rFonts w:ascii="Arial Narrow" w:hAnsi="Arial Narrow" w:cs="Arial"/>
          <w:bCs/>
          <w:i/>
          <w:iCs/>
          <w:sz w:val="26"/>
          <w:szCs w:val="26"/>
          <w:lang w:val="es-ES"/>
        </w:rPr>
        <w:t>Magistrada</w:t>
      </w:r>
      <w:proofErr w:type="spellEnd"/>
    </w:p>
    <w:p w:rsidR="00111AF4" w:rsidRPr="00A373B2" w:rsidRDefault="00111AF4" w:rsidP="00A373B2">
      <w:pPr>
        <w:spacing w:line="288" w:lineRule="auto"/>
        <w:jc w:val="both"/>
        <w:rPr>
          <w:rFonts w:ascii="Arial Narrow" w:hAnsi="Arial Narrow" w:cs="Microsoft Sans Serif"/>
          <w:bCs/>
          <w:iCs/>
          <w:sz w:val="26"/>
          <w:szCs w:val="26"/>
          <w:lang w:val="es-ES"/>
        </w:rPr>
      </w:pPr>
    </w:p>
    <w:p w:rsidR="004220B9" w:rsidRDefault="004220B9">
      <w:pPr>
        <w:spacing w:after="200" w:line="276" w:lineRule="auto"/>
        <w:rPr>
          <w:rFonts w:ascii="Arial Narrow" w:hAnsi="Arial Narrow" w:cs="Microsoft Sans Serif"/>
          <w:bCs/>
          <w:iCs/>
          <w:sz w:val="26"/>
          <w:szCs w:val="26"/>
          <w:lang w:val="es-ES"/>
        </w:rPr>
      </w:pPr>
      <w:r>
        <w:rPr>
          <w:rFonts w:ascii="Arial Narrow" w:hAnsi="Arial Narrow" w:cs="Microsoft Sans Serif"/>
          <w:bCs/>
          <w:iCs/>
          <w:sz w:val="26"/>
          <w:szCs w:val="26"/>
          <w:lang w:val="es-ES"/>
        </w:rPr>
        <w:br w:type="page"/>
      </w:r>
    </w:p>
    <w:p w:rsidR="00111AF4" w:rsidRDefault="00111AF4" w:rsidP="00A373B2">
      <w:pPr>
        <w:spacing w:line="288" w:lineRule="auto"/>
        <w:jc w:val="both"/>
        <w:rPr>
          <w:rFonts w:ascii="Arial Narrow" w:hAnsi="Arial Narrow" w:cs="Microsoft Sans Serif"/>
          <w:bCs/>
          <w:iCs/>
          <w:sz w:val="26"/>
          <w:szCs w:val="26"/>
          <w:lang w:val="es-ES"/>
        </w:rPr>
      </w:pPr>
    </w:p>
    <w:p w:rsidR="0019453E" w:rsidRPr="0019453E" w:rsidRDefault="0019453E" w:rsidP="00043376">
      <w:pPr>
        <w:jc w:val="center"/>
        <w:rPr>
          <w:rFonts w:ascii="Arial Narrow" w:hAnsi="Arial Narrow"/>
          <w:b/>
          <w:sz w:val="28"/>
          <w:szCs w:val="28"/>
        </w:rPr>
      </w:pPr>
      <w:r w:rsidRPr="0019453E">
        <w:rPr>
          <w:rFonts w:ascii="Arial Narrow" w:hAnsi="Arial Narrow"/>
          <w:b/>
          <w:sz w:val="28"/>
          <w:szCs w:val="28"/>
        </w:rPr>
        <w:t>ANEXO</w:t>
      </w:r>
    </w:p>
    <w:p w:rsidR="0019453E" w:rsidRPr="00146100" w:rsidRDefault="0019453E" w:rsidP="00043376">
      <w:pPr>
        <w:rPr>
          <w:rFonts w:ascii="Arial Narrow" w:hAnsi="Arial Narrow"/>
        </w:rPr>
      </w:pPr>
    </w:p>
    <w:tbl>
      <w:tblPr>
        <w:tblpPr w:leftFromText="141" w:rightFromText="141" w:vertAnchor="text" w:horzAnchor="margin" w:tblpY="-48"/>
        <w:tblW w:w="5000" w:type="pct"/>
        <w:tblCellSpacing w:w="15" w:type="dxa"/>
        <w:tblCellMar>
          <w:top w:w="15" w:type="dxa"/>
          <w:left w:w="15" w:type="dxa"/>
          <w:bottom w:w="15" w:type="dxa"/>
          <w:right w:w="15" w:type="dxa"/>
        </w:tblCellMar>
        <w:tblLook w:val="04A0" w:firstRow="1" w:lastRow="0" w:firstColumn="1" w:lastColumn="0" w:noHBand="0" w:noVBand="1"/>
      </w:tblPr>
      <w:tblGrid>
        <w:gridCol w:w="1033"/>
        <w:gridCol w:w="3616"/>
        <w:gridCol w:w="3383"/>
        <w:gridCol w:w="1035"/>
      </w:tblGrid>
      <w:tr w:rsidR="0019453E" w:rsidRPr="00331FD6" w:rsidTr="0019453E">
        <w:trPr>
          <w:tblCellSpacing w:w="15" w:type="dxa"/>
        </w:trPr>
        <w:tc>
          <w:tcPr>
            <w:tcW w:w="0" w:type="auto"/>
            <w:gridSpan w:val="4"/>
            <w:vAlign w:val="center"/>
            <w:hideMark/>
          </w:tcPr>
          <w:p w:rsidR="0019453E" w:rsidRPr="00331FD6" w:rsidRDefault="0019453E" w:rsidP="00043376">
            <w:pPr>
              <w:rPr>
                <w:rFonts w:ascii="Arial Narrow" w:hAnsi="Arial Narrow"/>
                <w:szCs w:val="24"/>
                <w:lang w:val="es-CO" w:eastAsia="es-CO"/>
              </w:rPr>
            </w:pPr>
            <w:r w:rsidRPr="00146100">
              <w:rPr>
                <w:rFonts w:ascii="Arial Narrow" w:hAnsi="Arial Narrow"/>
                <w:b/>
                <w:bCs/>
                <w:szCs w:val="24"/>
                <w:lang w:val="es-CO" w:eastAsia="es-CO"/>
              </w:rPr>
              <w:t xml:space="preserve">                 </w:t>
            </w:r>
            <w:r w:rsidR="005B78D3">
              <w:rPr>
                <w:rFonts w:ascii="Arial Narrow" w:hAnsi="Arial Narrow"/>
                <w:b/>
                <w:bCs/>
                <w:szCs w:val="24"/>
                <w:lang w:val="es-CO" w:eastAsia="es-CO"/>
              </w:rPr>
              <w:t xml:space="preserve">  </w:t>
            </w:r>
            <w:r w:rsidRPr="00146100">
              <w:rPr>
                <w:rFonts w:ascii="Arial Narrow" w:hAnsi="Arial Narrow"/>
                <w:b/>
                <w:bCs/>
                <w:szCs w:val="24"/>
                <w:lang w:val="es-CO" w:eastAsia="es-CO"/>
              </w:rPr>
              <w:t>D</w:t>
            </w:r>
            <w:r w:rsidRPr="00331FD6">
              <w:rPr>
                <w:rFonts w:ascii="Arial Narrow" w:hAnsi="Arial Narrow"/>
                <w:b/>
                <w:bCs/>
                <w:szCs w:val="24"/>
                <w:lang w:val="es-CO" w:eastAsia="es-CO"/>
              </w:rPr>
              <w:t>ATOS LIQUIDACIÓN</w:t>
            </w:r>
          </w:p>
        </w:tc>
      </w:tr>
      <w:tr w:rsidR="0019453E" w:rsidRPr="00331FD6" w:rsidTr="0019453E">
        <w:trPr>
          <w:tblCellSpacing w:w="15" w:type="dxa"/>
        </w:trPr>
        <w:tc>
          <w:tcPr>
            <w:tcW w:w="545" w:type="pct"/>
            <w:vAlign w:val="center"/>
            <w:hideMark/>
          </w:tcPr>
          <w:p w:rsidR="0019453E" w:rsidRPr="00331FD6" w:rsidRDefault="0019453E" w:rsidP="00043376">
            <w:pPr>
              <w:rPr>
                <w:rFonts w:ascii="Arial Narrow" w:hAnsi="Arial Narrow"/>
                <w:szCs w:val="24"/>
                <w:lang w:val="es-CO" w:eastAsia="es-CO"/>
              </w:rPr>
            </w:pPr>
            <w:r w:rsidRPr="00331FD6">
              <w:rPr>
                <w:rFonts w:ascii="Arial Narrow" w:hAnsi="Arial Narrow"/>
                <w:szCs w:val="24"/>
                <w:lang w:val="es-CO" w:eastAsia="es-CO"/>
              </w:rPr>
              <w:t> </w:t>
            </w:r>
          </w:p>
        </w:tc>
        <w:tc>
          <w:tcPr>
            <w:tcW w:w="1977" w:type="pct"/>
            <w:vAlign w:val="center"/>
            <w:hideMark/>
          </w:tcPr>
          <w:p w:rsidR="0019453E" w:rsidRPr="00331FD6" w:rsidRDefault="0019453E" w:rsidP="00043376">
            <w:pPr>
              <w:rPr>
                <w:rFonts w:ascii="Arial Narrow" w:hAnsi="Arial Narrow"/>
                <w:szCs w:val="24"/>
                <w:lang w:val="es-CO" w:eastAsia="es-CO"/>
              </w:rPr>
            </w:pPr>
            <w:r w:rsidRPr="00331FD6">
              <w:rPr>
                <w:rFonts w:ascii="Arial Narrow" w:hAnsi="Arial Narrow"/>
                <w:szCs w:val="24"/>
                <w:lang w:val="es-CO" w:eastAsia="es-CO"/>
              </w:rPr>
              <w:t>Periodo (</w:t>
            </w:r>
            <w:proofErr w:type="spellStart"/>
            <w:r w:rsidRPr="00331FD6">
              <w:rPr>
                <w:rFonts w:ascii="Arial Narrow" w:hAnsi="Arial Narrow"/>
                <w:szCs w:val="24"/>
                <w:lang w:val="es-CO" w:eastAsia="es-CO"/>
              </w:rPr>
              <w:t>DD</w:t>
            </w:r>
            <w:proofErr w:type="spellEnd"/>
            <w:r w:rsidRPr="00331FD6">
              <w:rPr>
                <w:rFonts w:ascii="Arial Narrow" w:hAnsi="Arial Narrow"/>
                <w:szCs w:val="24"/>
                <w:lang w:val="es-CO" w:eastAsia="es-CO"/>
              </w:rPr>
              <w:t>-MM-</w:t>
            </w:r>
            <w:proofErr w:type="spellStart"/>
            <w:r w:rsidRPr="00331FD6">
              <w:rPr>
                <w:rFonts w:ascii="Arial Narrow" w:hAnsi="Arial Narrow"/>
                <w:szCs w:val="24"/>
                <w:lang w:val="es-CO" w:eastAsia="es-CO"/>
              </w:rPr>
              <w:t>AAAA</w:t>
            </w:r>
            <w:proofErr w:type="spellEnd"/>
            <w:r w:rsidRPr="00331FD6">
              <w:rPr>
                <w:rFonts w:ascii="Arial Narrow" w:hAnsi="Arial Narrow"/>
                <w:szCs w:val="24"/>
                <w:lang w:val="es-CO" w:eastAsia="es-CO"/>
              </w:rPr>
              <w:t>)</w:t>
            </w:r>
          </w:p>
        </w:tc>
        <w:tc>
          <w:tcPr>
            <w:tcW w:w="1848" w:type="pct"/>
            <w:vAlign w:val="center"/>
            <w:hideMark/>
          </w:tcPr>
          <w:p w:rsidR="0019453E" w:rsidRPr="00331FD6" w:rsidRDefault="0019453E" w:rsidP="00043376">
            <w:pPr>
              <w:rPr>
                <w:rFonts w:ascii="Arial Narrow" w:hAnsi="Arial Narrow"/>
                <w:szCs w:val="24"/>
                <w:lang w:val="es-CO" w:eastAsia="es-CO"/>
              </w:rPr>
            </w:pPr>
            <w:r w:rsidRPr="00331FD6">
              <w:rPr>
                <w:rFonts w:ascii="Arial Narrow" w:hAnsi="Arial Narrow"/>
                <w:szCs w:val="24"/>
                <w:lang w:val="es-CO" w:eastAsia="es-CO"/>
              </w:rPr>
              <w:t>01/01/2017 al 02/02/2017</w:t>
            </w:r>
          </w:p>
        </w:tc>
        <w:tc>
          <w:tcPr>
            <w:tcW w:w="546" w:type="pct"/>
            <w:vAlign w:val="center"/>
            <w:hideMark/>
          </w:tcPr>
          <w:p w:rsidR="0019453E" w:rsidRPr="00331FD6" w:rsidRDefault="0019453E" w:rsidP="00043376">
            <w:pPr>
              <w:rPr>
                <w:rFonts w:ascii="Arial Narrow" w:hAnsi="Arial Narrow"/>
                <w:szCs w:val="24"/>
                <w:lang w:val="es-CO" w:eastAsia="es-CO"/>
              </w:rPr>
            </w:pPr>
            <w:r w:rsidRPr="00331FD6">
              <w:rPr>
                <w:rFonts w:ascii="Arial Narrow" w:hAnsi="Arial Narrow"/>
                <w:szCs w:val="24"/>
                <w:lang w:val="es-CO" w:eastAsia="es-CO"/>
              </w:rPr>
              <w:t> </w:t>
            </w:r>
          </w:p>
        </w:tc>
      </w:tr>
      <w:tr w:rsidR="0019453E" w:rsidRPr="00331FD6" w:rsidTr="0019453E">
        <w:trPr>
          <w:tblCellSpacing w:w="15" w:type="dxa"/>
        </w:trPr>
        <w:tc>
          <w:tcPr>
            <w:tcW w:w="545" w:type="pct"/>
            <w:vAlign w:val="center"/>
            <w:hideMark/>
          </w:tcPr>
          <w:p w:rsidR="0019453E" w:rsidRPr="00331FD6" w:rsidRDefault="0019453E" w:rsidP="00043376">
            <w:pPr>
              <w:rPr>
                <w:rFonts w:ascii="Arial Narrow" w:hAnsi="Arial Narrow"/>
                <w:szCs w:val="24"/>
                <w:lang w:val="es-CO" w:eastAsia="es-CO"/>
              </w:rPr>
            </w:pPr>
            <w:r w:rsidRPr="00331FD6">
              <w:rPr>
                <w:rFonts w:ascii="Arial Narrow" w:hAnsi="Arial Narrow"/>
                <w:szCs w:val="24"/>
                <w:lang w:val="es-CO" w:eastAsia="es-CO"/>
              </w:rPr>
              <w:t> </w:t>
            </w:r>
          </w:p>
        </w:tc>
        <w:tc>
          <w:tcPr>
            <w:tcW w:w="1977" w:type="pct"/>
            <w:vAlign w:val="center"/>
            <w:hideMark/>
          </w:tcPr>
          <w:p w:rsidR="0019453E" w:rsidRPr="00331FD6" w:rsidRDefault="0019453E" w:rsidP="00043376">
            <w:pPr>
              <w:rPr>
                <w:rFonts w:ascii="Arial Narrow" w:hAnsi="Arial Narrow"/>
                <w:szCs w:val="24"/>
                <w:lang w:val="es-CO" w:eastAsia="es-CO"/>
              </w:rPr>
            </w:pPr>
            <w:r w:rsidRPr="00331FD6">
              <w:rPr>
                <w:rFonts w:ascii="Arial Narrow" w:hAnsi="Arial Narrow"/>
                <w:szCs w:val="24"/>
                <w:lang w:val="es-CO" w:eastAsia="es-CO"/>
              </w:rPr>
              <w:t>Días Laborados</w:t>
            </w:r>
          </w:p>
        </w:tc>
        <w:tc>
          <w:tcPr>
            <w:tcW w:w="1848" w:type="pct"/>
            <w:vAlign w:val="center"/>
            <w:hideMark/>
          </w:tcPr>
          <w:p w:rsidR="0019453E" w:rsidRPr="00331FD6" w:rsidRDefault="0019453E" w:rsidP="00043376">
            <w:pPr>
              <w:rPr>
                <w:rFonts w:ascii="Arial Narrow" w:hAnsi="Arial Narrow"/>
                <w:szCs w:val="24"/>
                <w:lang w:val="es-CO" w:eastAsia="es-CO"/>
              </w:rPr>
            </w:pPr>
            <w:r w:rsidRPr="00331FD6">
              <w:rPr>
                <w:rFonts w:ascii="Arial Narrow" w:hAnsi="Arial Narrow"/>
                <w:szCs w:val="24"/>
                <w:lang w:val="es-CO" w:eastAsia="es-CO"/>
              </w:rPr>
              <w:t>32</w:t>
            </w:r>
          </w:p>
        </w:tc>
        <w:tc>
          <w:tcPr>
            <w:tcW w:w="0" w:type="auto"/>
            <w:vAlign w:val="center"/>
            <w:hideMark/>
          </w:tcPr>
          <w:p w:rsidR="0019453E" w:rsidRPr="00331FD6" w:rsidRDefault="0019453E" w:rsidP="00043376">
            <w:pPr>
              <w:rPr>
                <w:rFonts w:ascii="Arial Narrow" w:hAnsi="Arial Narrow"/>
                <w:szCs w:val="24"/>
                <w:lang w:val="es-CO" w:eastAsia="es-CO"/>
              </w:rPr>
            </w:pPr>
            <w:r w:rsidRPr="00331FD6">
              <w:rPr>
                <w:rFonts w:ascii="Arial Narrow" w:hAnsi="Arial Narrow"/>
                <w:szCs w:val="24"/>
                <w:lang w:val="es-CO" w:eastAsia="es-CO"/>
              </w:rPr>
              <w:t xml:space="preserve"> </w:t>
            </w:r>
          </w:p>
        </w:tc>
      </w:tr>
      <w:tr w:rsidR="0019453E" w:rsidRPr="00331FD6" w:rsidTr="0019453E">
        <w:trPr>
          <w:tblCellSpacing w:w="15" w:type="dxa"/>
        </w:trPr>
        <w:tc>
          <w:tcPr>
            <w:tcW w:w="545" w:type="pct"/>
            <w:vAlign w:val="center"/>
            <w:hideMark/>
          </w:tcPr>
          <w:p w:rsidR="0019453E" w:rsidRPr="00331FD6" w:rsidRDefault="0019453E" w:rsidP="00043376">
            <w:pPr>
              <w:rPr>
                <w:rFonts w:ascii="Arial Narrow" w:hAnsi="Arial Narrow"/>
                <w:szCs w:val="24"/>
                <w:lang w:val="es-CO" w:eastAsia="es-CO"/>
              </w:rPr>
            </w:pPr>
            <w:r w:rsidRPr="00331FD6">
              <w:rPr>
                <w:rFonts w:ascii="Arial Narrow" w:hAnsi="Arial Narrow"/>
                <w:szCs w:val="24"/>
                <w:lang w:val="es-CO" w:eastAsia="es-CO"/>
              </w:rPr>
              <w:t> </w:t>
            </w:r>
          </w:p>
        </w:tc>
        <w:tc>
          <w:tcPr>
            <w:tcW w:w="1977" w:type="pct"/>
            <w:vAlign w:val="center"/>
            <w:hideMark/>
          </w:tcPr>
          <w:p w:rsidR="0019453E" w:rsidRPr="00331FD6" w:rsidRDefault="0019453E" w:rsidP="00043376">
            <w:pPr>
              <w:rPr>
                <w:rFonts w:ascii="Arial Narrow" w:hAnsi="Arial Narrow"/>
                <w:szCs w:val="24"/>
                <w:lang w:val="es-CO" w:eastAsia="es-CO"/>
              </w:rPr>
            </w:pPr>
            <w:r w:rsidRPr="00331FD6">
              <w:rPr>
                <w:rFonts w:ascii="Arial Narrow" w:hAnsi="Arial Narrow"/>
                <w:szCs w:val="24"/>
                <w:lang w:val="es-CO" w:eastAsia="es-CO"/>
              </w:rPr>
              <w:t>Salario</w:t>
            </w:r>
          </w:p>
        </w:tc>
        <w:tc>
          <w:tcPr>
            <w:tcW w:w="1848" w:type="pct"/>
            <w:vAlign w:val="center"/>
            <w:hideMark/>
          </w:tcPr>
          <w:p w:rsidR="0019453E" w:rsidRPr="00331FD6" w:rsidRDefault="0019453E" w:rsidP="00043376">
            <w:pPr>
              <w:rPr>
                <w:rFonts w:ascii="Arial Narrow" w:hAnsi="Arial Narrow"/>
                <w:szCs w:val="24"/>
                <w:lang w:val="es-CO" w:eastAsia="es-CO"/>
              </w:rPr>
            </w:pPr>
            <w:r>
              <w:rPr>
                <w:rFonts w:ascii="Arial Narrow" w:hAnsi="Arial Narrow"/>
                <w:szCs w:val="24"/>
                <w:lang w:val="es-CO" w:eastAsia="es-CO"/>
              </w:rPr>
              <w:t>$</w:t>
            </w:r>
            <w:r w:rsidRPr="00331FD6">
              <w:rPr>
                <w:rFonts w:ascii="Arial Narrow" w:hAnsi="Arial Narrow"/>
                <w:szCs w:val="24"/>
                <w:lang w:val="es-CO" w:eastAsia="es-CO"/>
              </w:rPr>
              <w:t>1.000.000</w:t>
            </w:r>
          </w:p>
        </w:tc>
        <w:tc>
          <w:tcPr>
            <w:tcW w:w="0" w:type="auto"/>
            <w:vAlign w:val="center"/>
            <w:hideMark/>
          </w:tcPr>
          <w:p w:rsidR="0019453E" w:rsidRPr="00331FD6" w:rsidRDefault="0019453E" w:rsidP="00043376">
            <w:pPr>
              <w:rPr>
                <w:rFonts w:ascii="Arial Narrow" w:hAnsi="Arial Narrow"/>
                <w:szCs w:val="24"/>
                <w:lang w:val="es-CO" w:eastAsia="es-CO"/>
              </w:rPr>
            </w:pPr>
          </w:p>
        </w:tc>
      </w:tr>
      <w:tr w:rsidR="0019453E" w:rsidRPr="00331FD6" w:rsidTr="0019453E">
        <w:trPr>
          <w:tblCellSpacing w:w="15" w:type="dxa"/>
        </w:trPr>
        <w:tc>
          <w:tcPr>
            <w:tcW w:w="545" w:type="pct"/>
            <w:vAlign w:val="center"/>
            <w:hideMark/>
          </w:tcPr>
          <w:p w:rsidR="0019453E" w:rsidRPr="00331FD6" w:rsidRDefault="0019453E" w:rsidP="00043376">
            <w:pPr>
              <w:rPr>
                <w:rFonts w:ascii="Arial Narrow" w:hAnsi="Arial Narrow"/>
                <w:szCs w:val="24"/>
                <w:lang w:val="es-CO" w:eastAsia="es-CO"/>
              </w:rPr>
            </w:pPr>
            <w:r w:rsidRPr="00331FD6">
              <w:rPr>
                <w:rFonts w:ascii="Arial Narrow" w:hAnsi="Arial Narrow"/>
                <w:szCs w:val="24"/>
                <w:lang w:val="es-CO" w:eastAsia="es-CO"/>
              </w:rPr>
              <w:t> </w:t>
            </w:r>
          </w:p>
        </w:tc>
        <w:tc>
          <w:tcPr>
            <w:tcW w:w="1977" w:type="pct"/>
            <w:vAlign w:val="center"/>
            <w:hideMark/>
          </w:tcPr>
          <w:p w:rsidR="0019453E" w:rsidRPr="00331FD6" w:rsidRDefault="0019453E" w:rsidP="00043376">
            <w:pPr>
              <w:rPr>
                <w:rFonts w:ascii="Arial Narrow" w:hAnsi="Arial Narrow"/>
                <w:szCs w:val="24"/>
                <w:lang w:val="es-CO" w:eastAsia="es-CO"/>
              </w:rPr>
            </w:pPr>
            <w:r w:rsidRPr="00331FD6">
              <w:rPr>
                <w:rFonts w:ascii="Arial Narrow" w:hAnsi="Arial Narrow"/>
                <w:szCs w:val="24"/>
                <w:lang w:val="es-CO" w:eastAsia="es-CO"/>
              </w:rPr>
              <w:t>Transporte</w:t>
            </w:r>
          </w:p>
        </w:tc>
        <w:tc>
          <w:tcPr>
            <w:tcW w:w="1848" w:type="pct"/>
            <w:vAlign w:val="center"/>
            <w:hideMark/>
          </w:tcPr>
          <w:p w:rsidR="0019453E" w:rsidRPr="00331FD6" w:rsidRDefault="0019453E" w:rsidP="00043376">
            <w:pPr>
              <w:rPr>
                <w:rFonts w:ascii="Arial Narrow" w:hAnsi="Arial Narrow"/>
                <w:szCs w:val="24"/>
                <w:lang w:val="es-CO" w:eastAsia="es-CO"/>
              </w:rPr>
            </w:pPr>
            <w:r>
              <w:rPr>
                <w:rFonts w:ascii="Arial Narrow" w:hAnsi="Arial Narrow"/>
                <w:szCs w:val="24"/>
                <w:lang w:val="es-CO" w:eastAsia="es-CO"/>
              </w:rPr>
              <w:t>$</w:t>
            </w:r>
            <w:r w:rsidRPr="00331FD6">
              <w:rPr>
                <w:rFonts w:ascii="Arial Narrow" w:hAnsi="Arial Narrow"/>
                <w:szCs w:val="24"/>
                <w:lang w:val="es-CO" w:eastAsia="es-CO"/>
              </w:rPr>
              <w:t>83.140</w:t>
            </w:r>
          </w:p>
        </w:tc>
        <w:tc>
          <w:tcPr>
            <w:tcW w:w="0" w:type="auto"/>
            <w:vAlign w:val="center"/>
            <w:hideMark/>
          </w:tcPr>
          <w:p w:rsidR="0019453E" w:rsidRPr="00331FD6" w:rsidRDefault="0019453E" w:rsidP="00043376">
            <w:pPr>
              <w:rPr>
                <w:rFonts w:ascii="Arial Narrow" w:hAnsi="Arial Narrow"/>
                <w:sz w:val="20"/>
                <w:lang w:val="es-CO" w:eastAsia="es-CO"/>
              </w:rPr>
            </w:pPr>
          </w:p>
        </w:tc>
      </w:tr>
    </w:tbl>
    <w:tbl>
      <w:tblPr>
        <w:tblW w:w="4113" w:type="pct"/>
        <w:tblCellSpacing w:w="15" w:type="dxa"/>
        <w:tblInd w:w="1069" w:type="dxa"/>
        <w:tblCellMar>
          <w:top w:w="15" w:type="dxa"/>
          <w:left w:w="15" w:type="dxa"/>
          <w:bottom w:w="15" w:type="dxa"/>
          <w:right w:w="15" w:type="dxa"/>
        </w:tblCellMar>
        <w:tblLook w:val="04A0" w:firstRow="1" w:lastRow="0" w:firstColumn="1" w:lastColumn="0" w:noHBand="0" w:noVBand="1"/>
      </w:tblPr>
      <w:tblGrid>
        <w:gridCol w:w="3203"/>
        <w:gridCol w:w="30"/>
        <w:gridCol w:w="30"/>
        <w:gridCol w:w="32"/>
        <w:gridCol w:w="741"/>
        <w:gridCol w:w="416"/>
        <w:gridCol w:w="416"/>
        <w:gridCol w:w="416"/>
        <w:gridCol w:w="417"/>
        <w:gridCol w:w="417"/>
        <w:gridCol w:w="417"/>
        <w:gridCol w:w="924"/>
      </w:tblGrid>
      <w:tr w:rsidR="00331FD6" w:rsidRPr="00331FD6" w:rsidTr="004220B9">
        <w:trPr>
          <w:trHeight w:val="264"/>
          <w:tblCellSpacing w:w="15" w:type="dxa"/>
        </w:trPr>
        <w:tc>
          <w:tcPr>
            <w:tcW w:w="2260" w:type="pct"/>
            <w:gridSpan w:val="4"/>
            <w:vAlign w:val="center"/>
            <w:hideMark/>
          </w:tcPr>
          <w:p w:rsidR="00331FD6" w:rsidRPr="00331FD6" w:rsidRDefault="00331FD6" w:rsidP="00043376">
            <w:pPr>
              <w:rPr>
                <w:rFonts w:ascii="Arial Narrow" w:hAnsi="Arial Narrow"/>
                <w:szCs w:val="24"/>
                <w:lang w:val="es-CO" w:eastAsia="es-CO"/>
              </w:rPr>
            </w:pPr>
            <w:r w:rsidRPr="00331FD6">
              <w:rPr>
                <w:rFonts w:ascii="Arial Narrow" w:hAnsi="Arial Narrow"/>
                <w:szCs w:val="24"/>
                <w:lang w:val="es-CO" w:eastAsia="es-CO"/>
              </w:rPr>
              <w:t>Cesantías</w:t>
            </w:r>
          </w:p>
        </w:tc>
        <w:tc>
          <w:tcPr>
            <w:tcW w:w="2093" w:type="pct"/>
            <w:gridSpan w:val="7"/>
            <w:vAlign w:val="center"/>
            <w:hideMark/>
          </w:tcPr>
          <w:p w:rsidR="00331FD6" w:rsidRPr="00331FD6" w:rsidRDefault="00146100" w:rsidP="00043376">
            <w:pPr>
              <w:rPr>
                <w:rFonts w:ascii="Arial Narrow" w:hAnsi="Arial Narrow"/>
                <w:szCs w:val="24"/>
                <w:lang w:val="es-CO" w:eastAsia="es-CO"/>
              </w:rPr>
            </w:pPr>
            <w:r>
              <w:rPr>
                <w:rFonts w:ascii="Arial Narrow" w:hAnsi="Arial Narrow"/>
                <w:szCs w:val="24"/>
                <w:lang w:val="es-CO" w:eastAsia="es-CO"/>
              </w:rPr>
              <w:t>$</w:t>
            </w:r>
            <w:r w:rsidR="00331FD6" w:rsidRPr="00331FD6">
              <w:rPr>
                <w:rFonts w:ascii="Arial Narrow" w:hAnsi="Arial Narrow"/>
                <w:szCs w:val="24"/>
                <w:lang w:val="es-CO" w:eastAsia="es-CO"/>
              </w:rPr>
              <w:t>96.279</w:t>
            </w:r>
          </w:p>
        </w:tc>
        <w:tc>
          <w:tcPr>
            <w:tcW w:w="566" w:type="pct"/>
            <w:vAlign w:val="center"/>
          </w:tcPr>
          <w:p w:rsidR="00331FD6" w:rsidRPr="00331FD6" w:rsidRDefault="00331FD6" w:rsidP="00043376">
            <w:pPr>
              <w:rPr>
                <w:rFonts w:ascii="Arial Narrow" w:hAnsi="Arial Narrow"/>
                <w:szCs w:val="24"/>
                <w:lang w:val="es-CO" w:eastAsia="es-CO"/>
              </w:rPr>
            </w:pPr>
          </w:p>
        </w:tc>
      </w:tr>
      <w:tr w:rsidR="00331FD6" w:rsidRPr="00146100" w:rsidTr="0019453E">
        <w:trPr>
          <w:gridAfter w:val="2"/>
          <w:wAfter w:w="836" w:type="pct"/>
          <w:tblCellSpacing w:w="15" w:type="dxa"/>
        </w:trPr>
        <w:tc>
          <w:tcPr>
            <w:tcW w:w="0" w:type="auto"/>
            <w:gridSpan w:val="3"/>
            <w:vAlign w:val="center"/>
            <w:hideMark/>
          </w:tcPr>
          <w:p w:rsidR="00331FD6" w:rsidRPr="00331FD6" w:rsidRDefault="00331FD6" w:rsidP="00043376">
            <w:pPr>
              <w:rPr>
                <w:rFonts w:ascii="Arial Narrow" w:hAnsi="Arial Narrow"/>
                <w:szCs w:val="24"/>
                <w:lang w:val="es-CO" w:eastAsia="es-CO"/>
              </w:rPr>
            </w:pPr>
            <w:r w:rsidRPr="00331FD6">
              <w:rPr>
                <w:rFonts w:ascii="Arial Narrow" w:hAnsi="Arial Narrow"/>
                <w:szCs w:val="24"/>
                <w:lang w:val="es-CO" w:eastAsia="es-CO"/>
              </w:rPr>
              <w:t>Intereses sobre cesantías</w:t>
            </w:r>
          </w:p>
        </w:tc>
        <w:tc>
          <w:tcPr>
            <w:tcW w:w="0" w:type="auto"/>
            <w:gridSpan w:val="4"/>
            <w:vAlign w:val="center"/>
            <w:hideMark/>
          </w:tcPr>
          <w:p w:rsidR="00331FD6" w:rsidRPr="00331FD6" w:rsidRDefault="00146100" w:rsidP="00043376">
            <w:pPr>
              <w:rPr>
                <w:rFonts w:ascii="Arial Narrow" w:hAnsi="Arial Narrow"/>
                <w:szCs w:val="24"/>
                <w:lang w:val="es-CO" w:eastAsia="es-CO"/>
              </w:rPr>
            </w:pPr>
            <w:r>
              <w:rPr>
                <w:rFonts w:ascii="Arial Narrow" w:hAnsi="Arial Narrow"/>
                <w:szCs w:val="24"/>
                <w:lang w:val="es-CO" w:eastAsia="es-CO"/>
              </w:rPr>
              <w:t>$</w:t>
            </w:r>
            <w:r w:rsidR="00331FD6" w:rsidRPr="00331FD6">
              <w:rPr>
                <w:rFonts w:ascii="Arial Narrow" w:hAnsi="Arial Narrow"/>
                <w:szCs w:val="24"/>
                <w:lang w:val="es-CO" w:eastAsia="es-CO"/>
              </w:rPr>
              <w:t>1.027</w:t>
            </w:r>
          </w:p>
        </w:tc>
        <w:tc>
          <w:tcPr>
            <w:tcW w:w="0" w:type="auto"/>
            <w:gridSpan w:val="3"/>
            <w:vAlign w:val="center"/>
            <w:hideMark/>
          </w:tcPr>
          <w:p w:rsidR="00331FD6" w:rsidRPr="00331FD6" w:rsidRDefault="00331FD6" w:rsidP="00043376">
            <w:pPr>
              <w:rPr>
                <w:rFonts w:ascii="Arial Narrow" w:hAnsi="Arial Narrow"/>
                <w:szCs w:val="24"/>
                <w:lang w:val="es-CO" w:eastAsia="es-CO"/>
              </w:rPr>
            </w:pPr>
          </w:p>
        </w:tc>
      </w:tr>
      <w:tr w:rsidR="00331FD6" w:rsidRPr="00146100" w:rsidTr="0019453E">
        <w:trPr>
          <w:gridAfter w:val="2"/>
          <w:wAfter w:w="836" w:type="pct"/>
          <w:tblCellSpacing w:w="15" w:type="dxa"/>
        </w:trPr>
        <w:tc>
          <w:tcPr>
            <w:tcW w:w="0" w:type="auto"/>
            <w:gridSpan w:val="3"/>
            <w:vAlign w:val="center"/>
            <w:hideMark/>
          </w:tcPr>
          <w:p w:rsidR="00331FD6" w:rsidRPr="00331FD6" w:rsidRDefault="00331FD6" w:rsidP="00043376">
            <w:pPr>
              <w:rPr>
                <w:rFonts w:ascii="Arial Narrow" w:hAnsi="Arial Narrow"/>
                <w:szCs w:val="24"/>
                <w:lang w:val="es-CO" w:eastAsia="es-CO"/>
              </w:rPr>
            </w:pPr>
            <w:r w:rsidRPr="00331FD6">
              <w:rPr>
                <w:rFonts w:ascii="Arial Narrow" w:hAnsi="Arial Narrow"/>
                <w:szCs w:val="24"/>
                <w:lang w:val="es-CO" w:eastAsia="es-CO"/>
              </w:rPr>
              <w:t>Prima primer semestre</w:t>
            </w:r>
          </w:p>
        </w:tc>
        <w:tc>
          <w:tcPr>
            <w:tcW w:w="0" w:type="auto"/>
            <w:gridSpan w:val="4"/>
            <w:vAlign w:val="center"/>
            <w:hideMark/>
          </w:tcPr>
          <w:p w:rsidR="00331FD6" w:rsidRPr="00331FD6" w:rsidRDefault="00146100" w:rsidP="00043376">
            <w:pPr>
              <w:rPr>
                <w:rFonts w:ascii="Arial Narrow" w:hAnsi="Arial Narrow"/>
                <w:szCs w:val="24"/>
                <w:lang w:val="es-CO" w:eastAsia="es-CO"/>
              </w:rPr>
            </w:pPr>
            <w:r>
              <w:rPr>
                <w:rFonts w:ascii="Arial Narrow" w:hAnsi="Arial Narrow"/>
                <w:szCs w:val="24"/>
                <w:lang w:val="es-CO" w:eastAsia="es-CO"/>
              </w:rPr>
              <w:t>$</w:t>
            </w:r>
            <w:r w:rsidR="00331FD6" w:rsidRPr="00331FD6">
              <w:rPr>
                <w:rFonts w:ascii="Arial Narrow" w:hAnsi="Arial Narrow"/>
                <w:szCs w:val="24"/>
                <w:lang w:val="es-CO" w:eastAsia="es-CO"/>
              </w:rPr>
              <w:t>96.279</w:t>
            </w:r>
          </w:p>
        </w:tc>
        <w:tc>
          <w:tcPr>
            <w:tcW w:w="0" w:type="auto"/>
            <w:gridSpan w:val="3"/>
            <w:vAlign w:val="center"/>
            <w:hideMark/>
          </w:tcPr>
          <w:p w:rsidR="00331FD6" w:rsidRPr="00331FD6" w:rsidRDefault="00331FD6" w:rsidP="00043376">
            <w:pPr>
              <w:rPr>
                <w:rFonts w:ascii="Arial Narrow" w:hAnsi="Arial Narrow"/>
                <w:szCs w:val="24"/>
                <w:lang w:val="es-CO" w:eastAsia="es-CO"/>
              </w:rPr>
            </w:pPr>
            <w:r w:rsidRPr="00331FD6">
              <w:rPr>
                <w:rFonts w:ascii="Arial Narrow" w:hAnsi="Arial Narrow"/>
                <w:szCs w:val="24"/>
                <w:lang w:val="es-CO" w:eastAsia="es-CO"/>
              </w:rPr>
              <w:t xml:space="preserve"> </w:t>
            </w:r>
          </w:p>
        </w:tc>
      </w:tr>
      <w:tr w:rsidR="00331FD6" w:rsidRPr="00146100" w:rsidTr="0019453E">
        <w:trPr>
          <w:gridAfter w:val="4"/>
          <w:wAfter w:w="1375" w:type="pct"/>
          <w:tblCellSpacing w:w="15" w:type="dxa"/>
        </w:trPr>
        <w:tc>
          <w:tcPr>
            <w:tcW w:w="0" w:type="auto"/>
            <w:gridSpan w:val="2"/>
            <w:vAlign w:val="center"/>
            <w:hideMark/>
          </w:tcPr>
          <w:p w:rsidR="00331FD6" w:rsidRPr="00331FD6" w:rsidRDefault="00331FD6" w:rsidP="00043376">
            <w:pPr>
              <w:rPr>
                <w:rFonts w:ascii="Arial Narrow" w:hAnsi="Arial Narrow"/>
                <w:szCs w:val="24"/>
                <w:lang w:val="es-CO" w:eastAsia="es-CO"/>
              </w:rPr>
            </w:pPr>
            <w:r w:rsidRPr="00331FD6">
              <w:rPr>
                <w:rFonts w:ascii="Arial Narrow" w:hAnsi="Arial Narrow"/>
                <w:szCs w:val="24"/>
                <w:lang w:val="es-CO" w:eastAsia="es-CO"/>
              </w:rPr>
              <w:t>Vacaciones</w:t>
            </w:r>
          </w:p>
        </w:tc>
        <w:tc>
          <w:tcPr>
            <w:tcW w:w="0" w:type="auto"/>
            <w:gridSpan w:val="4"/>
            <w:vAlign w:val="center"/>
            <w:hideMark/>
          </w:tcPr>
          <w:p w:rsidR="00331FD6" w:rsidRPr="00331FD6" w:rsidRDefault="00146100" w:rsidP="00043376">
            <w:pPr>
              <w:rPr>
                <w:rFonts w:ascii="Arial Narrow" w:hAnsi="Arial Narrow"/>
                <w:szCs w:val="24"/>
                <w:lang w:val="es-CO" w:eastAsia="es-CO"/>
              </w:rPr>
            </w:pPr>
            <w:r>
              <w:rPr>
                <w:rFonts w:ascii="Arial Narrow" w:hAnsi="Arial Narrow"/>
                <w:szCs w:val="24"/>
                <w:lang w:val="es-CO" w:eastAsia="es-CO"/>
              </w:rPr>
              <w:t>$</w:t>
            </w:r>
            <w:r w:rsidR="00331FD6" w:rsidRPr="00331FD6">
              <w:rPr>
                <w:rFonts w:ascii="Arial Narrow" w:hAnsi="Arial Narrow"/>
                <w:szCs w:val="24"/>
                <w:lang w:val="es-CO" w:eastAsia="es-CO"/>
              </w:rPr>
              <w:t>44.444</w:t>
            </w:r>
          </w:p>
        </w:tc>
        <w:tc>
          <w:tcPr>
            <w:tcW w:w="0" w:type="auto"/>
            <w:gridSpan w:val="2"/>
            <w:vAlign w:val="center"/>
            <w:hideMark/>
          </w:tcPr>
          <w:p w:rsidR="00331FD6" w:rsidRPr="00331FD6" w:rsidRDefault="00331FD6" w:rsidP="00043376">
            <w:pPr>
              <w:rPr>
                <w:rFonts w:ascii="Arial Narrow" w:hAnsi="Arial Narrow"/>
                <w:szCs w:val="24"/>
                <w:lang w:val="es-CO" w:eastAsia="es-CO"/>
              </w:rPr>
            </w:pPr>
            <w:r w:rsidRPr="00331FD6">
              <w:rPr>
                <w:rFonts w:ascii="Arial Narrow" w:hAnsi="Arial Narrow"/>
                <w:szCs w:val="24"/>
                <w:lang w:val="es-CO" w:eastAsia="es-CO"/>
              </w:rPr>
              <w:t xml:space="preserve"> </w:t>
            </w:r>
          </w:p>
        </w:tc>
      </w:tr>
      <w:tr w:rsidR="0019453E" w:rsidRPr="00A373B2" w:rsidTr="0019453E">
        <w:trPr>
          <w:gridAfter w:val="3"/>
          <w:wAfter w:w="1105" w:type="pct"/>
          <w:tblCellSpacing w:w="15" w:type="dxa"/>
        </w:trPr>
        <w:tc>
          <w:tcPr>
            <w:tcW w:w="0" w:type="auto"/>
            <w:vAlign w:val="center"/>
            <w:hideMark/>
          </w:tcPr>
          <w:p w:rsidR="0019453E" w:rsidRPr="00A373B2" w:rsidRDefault="0019453E" w:rsidP="00043376">
            <w:pPr>
              <w:rPr>
                <w:rFonts w:ascii="Arial Narrow" w:hAnsi="Arial Narrow"/>
                <w:sz w:val="26"/>
                <w:szCs w:val="26"/>
                <w:lang w:val="es-CO" w:eastAsia="es-CO"/>
              </w:rPr>
            </w:pPr>
            <w:r w:rsidRPr="00A373B2">
              <w:rPr>
                <w:rFonts w:ascii="Arial Narrow" w:hAnsi="Arial Narrow"/>
                <w:b/>
                <w:bCs/>
                <w:sz w:val="26"/>
                <w:szCs w:val="26"/>
                <w:lang w:val="es-CO" w:eastAsia="es-CO"/>
              </w:rPr>
              <w:t>TOTAL</w:t>
            </w:r>
          </w:p>
        </w:tc>
        <w:tc>
          <w:tcPr>
            <w:tcW w:w="0" w:type="auto"/>
            <w:gridSpan w:val="4"/>
            <w:vAlign w:val="center"/>
            <w:hideMark/>
          </w:tcPr>
          <w:p w:rsidR="0019453E" w:rsidRPr="00A373B2" w:rsidRDefault="0019453E" w:rsidP="00043376">
            <w:pPr>
              <w:rPr>
                <w:rFonts w:ascii="Arial Narrow" w:hAnsi="Arial Narrow"/>
                <w:b/>
                <w:bCs/>
                <w:sz w:val="26"/>
                <w:szCs w:val="26"/>
                <w:lang w:val="es-CO" w:eastAsia="es-CO"/>
              </w:rPr>
            </w:pPr>
            <w:r w:rsidRPr="00A373B2">
              <w:rPr>
                <w:rFonts w:ascii="Arial Narrow" w:hAnsi="Arial Narrow"/>
                <w:b/>
                <w:bCs/>
                <w:sz w:val="26"/>
                <w:szCs w:val="26"/>
                <w:lang w:val="es-CO" w:eastAsia="es-CO"/>
              </w:rPr>
              <w:t>238.030</w:t>
            </w:r>
          </w:p>
        </w:tc>
        <w:tc>
          <w:tcPr>
            <w:tcW w:w="0" w:type="auto"/>
            <w:gridSpan w:val="4"/>
            <w:vAlign w:val="center"/>
            <w:hideMark/>
          </w:tcPr>
          <w:p w:rsidR="0019453E" w:rsidRPr="00A373B2" w:rsidRDefault="0019453E" w:rsidP="00043376">
            <w:pPr>
              <w:rPr>
                <w:rFonts w:ascii="Arial Narrow" w:hAnsi="Arial Narrow"/>
                <w:sz w:val="26"/>
                <w:szCs w:val="26"/>
                <w:lang w:val="es-CO" w:eastAsia="es-CO"/>
              </w:rPr>
            </w:pPr>
          </w:p>
        </w:tc>
      </w:tr>
    </w:tbl>
    <w:p w:rsidR="00331FD6" w:rsidRDefault="00331FD6" w:rsidP="005B78D3"/>
    <w:sectPr w:rsidR="00331FD6" w:rsidSect="005B78D3">
      <w:headerReference w:type="default" r:id="rId10"/>
      <w:footerReference w:type="even" r:id="rId11"/>
      <w:footerReference w:type="default" r:id="rId12"/>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9D" w:rsidRDefault="0006099D" w:rsidP="003554EA">
      <w:r>
        <w:separator/>
      </w:r>
    </w:p>
  </w:endnote>
  <w:endnote w:type="continuationSeparator" w:id="0">
    <w:p w:rsidR="0006099D" w:rsidRDefault="0006099D" w:rsidP="0035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1E" w:rsidRDefault="004D0F1E" w:rsidP="004D0F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0F1E" w:rsidRDefault="004D0F1E" w:rsidP="004D0F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1E" w:rsidRPr="005B78D3" w:rsidRDefault="004D0F1E" w:rsidP="005B78D3">
    <w:pPr>
      <w:framePr w:wrap="around" w:vAnchor="text" w:hAnchor="margin" w:xAlign="right" w:y="1"/>
      <w:jc w:val="both"/>
      <w:rPr>
        <w:rFonts w:ascii="Arial" w:hAnsi="Arial" w:cs="Arial"/>
        <w:bCs/>
        <w:i/>
        <w:sz w:val="18"/>
        <w:szCs w:val="16"/>
      </w:rPr>
    </w:pPr>
    <w:r w:rsidRPr="005B78D3">
      <w:rPr>
        <w:rFonts w:ascii="Arial" w:hAnsi="Arial" w:cs="Arial"/>
        <w:bCs/>
        <w:i/>
        <w:sz w:val="18"/>
        <w:szCs w:val="16"/>
      </w:rPr>
      <w:fldChar w:fldCharType="begin"/>
    </w:r>
    <w:r w:rsidRPr="005B78D3">
      <w:rPr>
        <w:rFonts w:ascii="Arial" w:hAnsi="Arial" w:cs="Arial"/>
        <w:bCs/>
        <w:i/>
        <w:sz w:val="18"/>
        <w:szCs w:val="16"/>
      </w:rPr>
      <w:instrText xml:space="preserve">PAGE  </w:instrText>
    </w:r>
    <w:r w:rsidRPr="005B78D3">
      <w:rPr>
        <w:rFonts w:ascii="Arial" w:hAnsi="Arial" w:cs="Arial"/>
        <w:bCs/>
        <w:i/>
        <w:sz w:val="18"/>
        <w:szCs w:val="16"/>
      </w:rPr>
      <w:fldChar w:fldCharType="separate"/>
    </w:r>
    <w:r w:rsidR="004877BE">
      <w:rPr>
        <w:rFonts w:ascii="Arial" w:hAnsi="Arial" w:cs="Arial"/>
        <w:bCs/>
        <w:i/>
        <w:noProof/>
        <w:sz w:val="18"/>
        <w:szCs w:val="16"/>
      </w:rPr>
      <w:t>14</w:t>
    </w:r>
    <w:r w:rsidRPr="005B78D3">
      <w:rPr>
        <w:rFonts w:ascii="Arial" w:hAnsi="Arial" w:cs="Arial"/>
        <w:bCs/>
        <w:i/>
        <w:sz w:val="18"/>
        <w:szCs w:val="16"/>
      </w:rPr>
      <w:fldChar w:fldCharType="end"/>
    </w:r>
  </w:p>
  <w:p w:rsidR="004D0F1E" w:rsidRDefault="004D0F1E" w:rsidP="005B78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9D" w:rsidRDefault="0006099D" w:rsidP="003554EA">
      <w:r>
        <w:separator/>
      </w:r>
    </w:p>
  </w:footnote>
  <w:footnote w:type="continuationSeparator" w:id="0">
    <w:p w:rsidR="0006099D" w:rsidRDefault="0006099D" w:rsidP="00355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1E" w:rsidRPr="005B78D3" w:rsidRDefault="004D0F1E" w:rsidP="008A2CE8">
    <w:pPr>
      <w:jc w:val="both"/>
      <w:rPr>
        <w:rFonts w:ascii="Arial" w:hAnsi="Arial" w:cs="Arial"/>
        <w:sz w:val="18"/>
        <w:szCs w:val="16"/>
      </w:rPr>
    </w:pPr>
    <w:r w:rsidRPr="005B78D3">
      <w:rPr>
        <w:rFonts w:ascii="Arial" w:hAnsi="Arial" w:cs="Arial"/>
        <w:bCs/>
        <w:i/>
        <w:sz w:val="18"/>
        <w:szCs w:val="16"/>
      </w:rPr>
      <w:t xml:space="preserve">Radicación No: </w:t>
    </w:r>
    <w:r w:rsidR="00BF6DD1" w:rsidRPr="005B78D3">
      <w:rPr>
        <w:rFonts w:ascii="Arial" w:hAnsi="Arial" w:cs="Arial"/>
        <w:sz w:val="18"/>
        <w:szCs w:val="16"/>
      </w:rPr>
      <w:t>66001-31-05-004-2017-00356-01</w:t>
    </w:r>
  </w:p>
  <w:p w:rsidR="004D0F1E" w:rsidRPr="005B78D3" w:rsidRDefault="004D0F1E">
    <w:pPr>
      <w:pStyle w:val="Encabezado"/>
      <w:rPr>
        <w:rFonts w:ascii="Arial" w:hAnsi="Arial" w:cs="Arial"/>
        <w:bCs/>
        <w:i/>
        <w:iCs/>
        <w:sz w:val="18"/>
        <w:szCs w:val="16"/>
      </w:rPr>
    </w:pPr>
    <w:r w:rsidRPr="005B78D3">
      <w:rPr>
        <w:rFonts w:ascii="Arial" w:hAnsi="Arial" w:cs="Arial"/>
        <w:sz w:val="18"/>
        <w:szCs w:val="16"/>
      </w:rPr>
      <w:t>Liliana Osorio Giraldo y otros Vs Coordi</w:t>
    </w:r>
    <w:r w:rsidR="005B78D3" w:rsidRPr="005B78D3">
      <w:rPr>
        <w:rFonts w:ascii="Arial" w:hAnsi="Arial" w:cs="Arial"/>
        <w:sz w:val="18"/>
        <w:szCs w:val="16"/>
      </w:rPr>
      <w:t>nar Seguridad y Compañía Ltda.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B78EC"/>
    <w:multiLevelType w:val="hybridMultilevel"/>
    <w:tmpl w:val="BBECEB16"/>
    <w:lvl w:ilvl="0" w:tplc="0A70B11A">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EA"/>
    <w:rsid w:val="00011C1E"/>
    <w:rsid w:val="00021BC5"/>
    <w:rsid w:val="00023590"/>
    <w:rsid w:val="000310C2"/>
    <w:rsid w:val="000314C6"/>
    <w:rsid w:val="00043376"/>
    <w:rsid w:val="00053405"/>
    <w:rsid w:val="000537DD"/>
    <w:rsid w:val="0006099D"/>
    <w:rsid w:val="000610A9"/>
    <w:rsid w:val="000A76EA"/>
    <w:rsid w:val="000B05B9"/>
    <w:rsid w:val="000B2BA5"/>
    <w:rsid w:val="000C1EEA"/>
    <w:rsid w:val="000C608E"/>
    <w:rsid w:val="000E3699"/>
    <w:rsid w:val="000F54B2"/>
    <w:rsid w:val="00102BB3"/>
    <w:rsid w:val="00111AF4"/>
    <w:rsid w:val="00113285"/>
    <w:rsid w:val="001162C5"/>
    <w:rsid w:val="00122EF8"/>
    <w:rsid w:val="0013121A"/>
    <w:rsid w:val="00135B56"/>
    <w:rsid w:val="00146100"/>
    <w:rsid w:val="001526FD"/>
    <w:rsid w:val="001912AE"/>
    <w:rsid w:val="00194486"/>
    <w:rsid w:val="0019453E"/>
    <w:rsid w:val="00194E6D"/>
    <w:rsid w:val="0019767D"/>
    <w:rsid w:val="001B25F1"/>
    <w:rsid w:val="001C4EEF"/>
    <w:rsid w:val="001E2F2C"/>
    <w:rsid w:val="001E6826"/>
    <w:rsid w:val="00211AC9"/>
    <w:rsid w:val="00222A5D"/>
    <w:rsid w:val="00236584"/>
    <w:rsid w:val="00236810"/>
    <w:rsid w:val="00242DE9"/>
    <w:rsid w:val="002441DC"/>
    <w:rsid w:val="002678C6"/>
    <w:rsid w:val="00297590"/>
    <w:rsid w:val="002B2FE4"/>
    <w:rsid w:val="002D2124"/>
    <w:rsid w:val="00301F21"/>
    <w:rsid w:val="00304630"/>
    <w:rsid w:val="003202F5"/>
    <w:rsid w:val="00331FD6"/>
    <w:rsid w:val="003342D7"/>
    <w:rsid w:val="00344041"/>
    <w:rsid w:val="00344F11"/>
    <w:rsid w:val="00346881"/>
    <w:rsid w:val="00346E29"/>
    <w:rsid w:val="00351BCA"/>
    <w:rsid w:val="00352CF7"/>
    <w:rsid w:val="003554EA"/>
    <w:rsid w:val="00355631"/>
    <w:rsid w:val="003612D8"/>
    <w:rsid w:val="00363AA4"/>
    <w:rsid w:val="00367B5D"/>
    <w:rsid w:val="00394E1C"/>
    <w:rsid w:val="003A4D3D"/>
    <w:rsid w:val="0040243A"/>
    <w:rsid w:val="00404391"/>
    <w:rsid w:val="0040623E"/>
    <w:rsid w:val="00407E15"/>
    <w:rsid w:val="00411502"/>
    <w:rsid w:val="00412C77"/>
    <w:rsid w:val="004172E3"/>
    <w:rsid w:val="004220B9"/>
    <w:rsid w:val="0042672D"/>
    <w:rsid w:val="004367DE"/>
    <w:rsid w:val="004370E5"/>
    <w:rsid w:val="004371DD"/>
    <w:rsid w:val="0044097C"/>
    <w:rsid w:val="0044457F"/>
    <w:rsid w:val="00450C88"/>
    <w:rsid w:val="00472B87"/>
    <w:rsid w:val="00487748"/>
    <w:rsid w:val="004877BE"/>
    <w:rsid w:val="004A3482"/>
    <w:rsid w:val="004A425D"/>
    <w:rsid w:val="004B06E2"/>
    <w:rsid w:val="004C00E6"/>
    <w:rsid w:val="004C6D24"/>
    <w:rsid w:val="004D0AFD"/>
    <w:rsid w:val="004D0F1E"/>
    <w:rsid w:val="004E1FC5"/>
    <w:rsid w:val="004E26C0"/>
    <w:rsid w:val="004E7C79"/>
    <w:rsid w:val="004F0387"/>
    <w:rsid w:val="0050758B"/>
    <w:rsid w:val="00514900"/>
    <w:rsid w:val="00532001"/>
    <w:rsid w:val="0054469B"/>
    <w:rsid w:val="00546D0E"/>
    <w:rsid w:val="00553F3C"/>
    <w:rsid w:val="00557D47"/>
    <w:rsid w:val="00566B37"/>
    <w:rsid w:val="00573C27"/>
    <w:rsid w:val="00575D6F"/>
    <w:rsid w:val="00577B76"/>
    <w:rsid w:val="00581C2A"/>
    <w:rsid w:val="00591329"/>
    <w:rsid w:val="00597CA9"/>
    <w:rsid w:val="005A351C"/>
    <w:rsid w:val="005A7DE7"/>
    <w:rsid w:val="005B78D3"/>
    <w:rsid w:val="005E0A39"/>
    <w:rsid w:val="005E5576"/>
    <w:rsid w:val="005F1189"/>
    <w:rsid w:val="005F585E"/>
    <w:rsid w:val="005F71A8"/>
    <w:rsid w:val="005F796A"/>
    <w:rsid w:val="005F7FC8"/>
    <w:rsid w:val="00621590"/>
    <w:rsid w:val="006226B6"/>
    <w:rsid w:val="00642B91"/>
    <w:rsid w:val="00670EBE"/>
    <w:rsid w:val="006718FA"/>
    <w:rsid w:val="0067204A"/>
    <w:rsid w:val="006742A2"/>
    <w:rsid w:val="006A2505"/>
    <w:rsid w:val="006C08AA"/>
    <w:rsid w:val="006C5CFC"/>
    <w:rsid w:val="006E128D"/>
    <w:rsid w:val="006F168E"/>
    <w:rsid w:val="006F292F"/>
    <w:rsid w:val="006F2955"/>
    <w:rsid w:val="00707DA6"/>
    <w:rsid w:val="0073581A"/>
    <w:rsid w:val="00741A2C"/>
    <w:rsid w:val="0075539B"/>
    <w:rsid w:val="007600D4"/>
    <w:rsid w:val="00765D3B"/>
    <w:rsid w:val="00782401"/>
    <w:rsid w:val="00794E8C"/>
    <w:rsid w:val="007A4465"/>
    <w:rsid w:val="007D335D"/>
    <w:rsid w:val="007D4093"/>
    <w:rsid w:val="007E17E8"/>
    <w:rsid w:val="00806FC6"/>
    <w:rsid w:val="008214E6"/>
    <w:rsid w:val="008262F4"/>
    <w:rsid w:val="00847EF4"/>
    <w:rsid w:val="0085082A"/>
    <w:rsid w:val="00870277"/>
    <w:rsid w:val="00875F2A"/>
    <w:rsid w:val="0088103F"/>
    <w:rsid w:val="00886A42"/>
    <w:rsid w:val="008913A3"/>
    <w:rsid w:val="008A1F6B"/>
    <w:rsid w:val="008A2CE8"/>
    <w:rsid w:val="008A33C0"/>
    <w:rsid w:val="008A558A"/>
    <w:rsid w:val="008A6DF7"/>
    <w:rsid w:val="008B2274"/>
    <w:rsid w:val="008C0EF5"/>
    <w:rsid w:val="008D395A"/>
    <w:rsid w:val="008D4AB8"/>
    <w:rsid w:val="008F343D"/>
    <w:rsid w:val="008F55FF"/>
    <w:rsid w:val="00902E77"/>
    <w:rsid w:val="00915DD2"/>
    <w:rsid w:val="00932BD9"/>
    <w:rsid w:val="009407F4"/>
    <w:rsid w:val="00945FD1"/>
    <w:rsid w:val="009461BA"/>
    <w:rsid w:val="009465FA"/>
    <w:rsid w:val="009469CB"/>
    <w:rsid w:val="0095517F"/>
    <w:rsid w:val="009624C7"/>
    <w:rsid w:val="00965F39"/>
    <w:rsid w:val="00967AC6"/>
    <w:rsid w:val="0097394C"/>
    <w:rsid w:val="00976B93"/>
    <w:rsid w:val="00986052"/>
    <w:rsid w:val="00992748"/>
    <w:rsid w:val="00995753"/>
    <w:rsid w:val="009962DF"/>
    <w:rsid w:val="009D1C4F"/>
    <w:rsid w:val="009D46E9"/>
    <w:rsid w:val="009E1AAE"/>
    <w:rsid w:val="009F6A6D"/>
    <w:rsid w:val="00A00F00"/>
    <w:rsid w:val="00A10E25"/>
    <w:rsid w:val="00A146C9"/>
    <w:rsid w:val="00A21427"/>
    <w:rsid w:val="00A22640"/>
    <w:rsid w:val="00A3025F"/>
    <w:rsid w:val="00A373B2"/>
    <w:rsid w:val="00A55A74"/>
    <w:rsid w:val="00A55C13"/>
    <w:rsid w:val="00A752E5"/>
    <w:rsid w:val="00A971F1"/>
    <w:rsid w:val="00AA5458"/>
    <w:rsid w:val="00AC256E"/>
    <w:rsid w:val="00AD3352"/>
    <w:rsid w:val="00AD5A54"/>
    <w:rsid w:val="00AD647C"/>
    <w:rsid w:val="00AD7999"/>
    <w:rsid w:val="00AD7E6C"/>
    <w:rsid w:val="00AE79C6"/>
    <w:rsid w:val="00AF0EA3"/>
    <w:rsid w:val="00AF4F71"/>
    <w:rsid w:val="00B04D68"/>
    <w:rsid w:val="00B10CF8"/>
    <w:rsid w:val="00B36C1B"/>
    <w:rsid w:val="00B517C4"/>
    <w:rsid w:val="00B53825"/>
    <w:rsid w:val="00B6180D"/>
    <w:rsid w:val="00B66CFC"/>
    <w:rsid w:val="00B757BD"/>
    <w:rsid w:val="00B75EEC"/>
    <w:rsid w:val="00B808AF"/>
    <w:rsid w:val="00B87E94"/>
    <w:rsid w:val="00BB4482"/>
    <w:rsid w:val="00BB5182"/>
    <w:rsid w:val="00BB6C6F"/>
    <w:rsid w:val="00BC3BF7"/>
    <w:rsid w:val="00BC69AF"/>
    <w:rsid w:val="00BD49E9"/>
    <w:rsid w:val="00BE2B9B"/>
    <w:rsid w:val="00BF6DD1"/>
    <w:rsid w:val="00C30AE5"/>
    <w:rsid w:val="00C32F4F"/>
    <w:rsid w:val="00C357AB"/>
    <w:rsid w:val="00C35FEC"/>
    <w:rsid w:val="00C3649D"/>
    <w:rsid w:val="00C376DD"/>
    <w:rsid w:val="00C4494E"/>
    <w:rsid w:val="00C45F4F"/>
    <w:rsid w:val="00C475F1"/>
    <w:rsid w:val="00C55BAF"/>
    <w:rsid w:val="00C6721D"/>
    <w:rsid w:val="00C83AF9"/>
    <w:rsid w:val="00C91216"/>
    <w:rsid w:val="00C93C4E"/>
    <w:rsid w:val="00CC28B9"/>
    <w:rsid w:val="00CC5E5A"/>
    <w:rsid w:val="00CE25ED"/>
    <w:rsid w:val="00CF39F9"/>
    <w:rsid w:val="00D208FE"/>
    <w:rsid w:val="00D2549B"/>
    <w:rsid w:val="00D37DCC"/>
    <w:rsid w:val="00D45B64"/>
    <w:rsid w:val="00D56872"/>
    <w:rsid w:val="00D61FC2"/>
    <w:rsid w:val="00D85648"/>
    <w:rsid w:val="00D93BA0"/>
    <w:rsid w:val="00D94583"/>
    <w:rsid w:val="00DA63DA"/>
    <w:rsid w:val="00DC38B4"/>
    <w:rsid w:val="00DC4249"/>
    <w:rsid w:val="00DF2136"/>
    <w:rsid w:val="00E36ED9"/>
    <w:rsid w:val="00E37ACE"/>
    <w:rsid w:val="00E42A73"/>
    <w:rsid w:val="00E45150"/>
    <w:rsid w:val="00E61EAD"/>
    <w:rsid w:val="00E67C68"/>
    <w:rsid w:val="00E76E68"/>
    <w:rsid w:val="00E81F33"/>
    <w:rsid w:val="00E94270"/>
    <w:rsid w:val="00EB3257"/>
    <w:rsid w:val="00EB384C"/>
    <w:rsid w:val="00EC2B9B"/>
    <w:rsid w:val="00EC3EA1"/>
    <w:rsid w:val="00ED6A81"/>
    <w:rsid w:val="00EE148E"/>
    <w:rsid w:val="00F14163"/>
    <w:rsid w:val="00F20F49"/>
    <w:rsid w:val="00F444DD"/>
    <w:rsid w:val="00F50F99"/>
    <w:rsid w:val="00F5219B"/>
    <w:rsid w:val="00F576B7"/>
    <w:rsid w:val="00F619C0"/>
    <w:rsid w:val="00F671A2"/>
    <w:rsid w:val="00F763BE"/>
    <w:rsid w:val="00F84323"/>
    <w:rsid w:val="00FB05F6"/>
    <w:rsid w:val="00FB68DC"/>
    <w:rsid w:val="00FD18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57A0DB3-FC39-4AE9-8175-869173B4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E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554EA"/>
    <w:pPr>
      <w:tabs>
        <w:tab w:val="center" w:pos="4252"/>
        <w:tab w:val="right" w:pos="8504"/>
      </w:tabs>
    </w:pPr>
  </w:style>
  <w:style w:type="character" w:customStyle="1" w:styleId="PiedepginaCar">
    <w:name w:val="Pie de página Car"/>
    <w:basedOn w:val="Fuentedeprrafopredeter"/>
    <w:link w:val="Piedepgina"/>
    <w:rsid w:val="003554E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554EA"/>
  </w:style>
  <w:style w:type="paragraph" w:styleId="Encabezado">
    <w:name w:val="header"/>
    <w:basedOn w:val="Normal"/>
    <w:link w:val="EncabezadoCar"/>
    <w:uiPriority w:val="99"/>
    <w:rsid w:val="003554EA"/>
    <w:pPr>
      <w:tabs>
        <w:tab w:val="center" w:pos="4252"/>
        <w:tab w:val="right" w:pos="8504"/>
      </w:tabs>
    </w:pPr>
  </w:style>
  <w:style w:type="character" w:customStyle="1" w:styleId="EncabezadoCar">
    <w:name w:val="Encabezado Car"/>
    <w:basedOn w:val="Fuentedeprrafopredeter"/>
    <w:link w:val="Encabezado"/>
    <w:uiPriority w:val="99"/>
    <w:rsid w:val="003554E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3554EA"/>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3554EA"/>
    <w:pPr>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link w:val="Textoindependiente"/>
    <w:locked/>
    <w:rsid w:val="00404391"/>
    <w:rPr>
      <w:rFonts w:ascii="Arial" w:hAnsi="Arial" w:cs="Arial"/>
      <w:sz w:val="24"/>
      <w:lang w:val="es-ES_tradnl" w:eastAsia="es-ES"/>
    </w:rPr>
  </w:style>
  <w:style w:type="paragraph" w:styleId="Textoindependiente">
    <w:name w:val="Body Text"/>
    <w:basedOn w:val="Normal"/>
    <w:link w:val="TextoindependienteCar"/>
    <w:rsid w:val="0040439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04391"/>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2B2F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FE4"/>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69964">
      <w:bodyDiv w:val="1"/>
      <w:marLeft w:val="0"/>
      <w:marRight w:val="0"/>
      <w:marTop w:val="0"/>
      <w:marBottom w:val="0"/>
      <w:divBdr>
        <w:top w:val="none" w:sz="0" w:space="0" w:color="auto"/>
        <w:left w:val="none" w:sz="0" w:space="0" w:color="auto"/>
        <w:bottom w:val="none" w:sz="0" w:space="0" w:color="auto"/>
        <w:right w:val="none" w:sz="0" w:space="0" w:color="auto"/>
      </w:divBdr>
      <w:divsChild>
        <w:div w:id="1670717386">
          <w:marLeft w:val="0"/>
          <w:marRight w:val="0"/>
          <w:marTop w:val="0"/>
          <w:marBottom w:val="0"/>
          <w:divBdr>
            <w:top w:val="none" w:sz="0" w:space="0" w:color="auto"/>
            <w:left w:val="none" w:sz="0" w:space="0" w:color="auto"/>
            <w:bottom w:val="none" w:sz="0" w:space="0" w:color="auto"/>
            <w:right w:val="none" w:sz="0" w:space="0" w:color="auto"/>
          </w:divBdr>
        </w:div>
        <w:div w:id="694232507">
          <w:marLeft w:val="0"/>
          <w:marRight w:val="0"/>
          <w:marTop w:val="0"/>
          <w:marBottom w:val="0"/>
          <w:divBdr>
            <w:top w:val="none" w:sz="0" w:space="0" w:color="auto"/>
            <w:left w:val="none" w:sz="0" w:space="0" w:color="auto"/>
            <w:bottom w:val="none" w:sz="0" w:space="0" w:color="auto"/>
            <w:right w:val="none" w:sz="0" w:space="0" w:color="auto"/>
          </w:divBdr>
        </w:div>
        <w:div w:id="217017849">
          <w:marLeft w:val="0"/>
          <w:marRight w:val="0"/>
          <w:marTop w:val="0"/>
          <w:marBottom w:val="0"/>
          <w:divBdr>
            <w:top w:val="none" w:sz="0" w:space="0" w:color="auto"/>
            <w:left w:val="none" w:sz="0" w:space="0" w:color="auto"/>
            <w:bottom w:val="none" w:sz="0" w:space="0" w:color="auto"/>
            <w:right w:val="none" w:sz="0" w:space="0" w:color="auto"/>
          </w:divBdr>
        </w:div>
        <w:div w:id="2133472089">
          <w:marLeft w:val="0"/>
          <w:marRight w:val="0"/>
          <w:marTop w:val="0"/>
          <w:marBottom w:val="0"/>
          <w:divBdr>
            <w:top w:val="none" w:sz="0" w:space="0" w:color="auto"/>
            <w:left w:val="none" w:sz="0" w:space="0" w:color="auto"/>
            <w:bottom w:val="none" w:sz="0" w:space="0" w:color="auto"/>
            <w:right w:val="none" w:sz="0" w:space="0" w:color="auto"/>
          </w:divBdr>
        </w:div>
        <w:div w:id="1944605326">
          <w:marLeft w:val="0"/>
          <w:marRight w:val="0"/>
          <w:marTop w:val="0"/>
          <w:marBottom w:val="0"/>
          <w:divBdr>
            <w:top w:val="none" w:sz="0" w:space="0" w:color="auto"/>
            <w:left w:val="none" w:sz="0" w:space="0" w:color="auto"/>
            <w:bottom w:val="none" w:sz="0" w:space="0" w:color="auto"/>
            <w:right w:val="none" w:sz="0" w:space="0" w:color="auto"/>
          </w:divBdr>
        </w:div>
      </w:divsChild>
    </w:div>
    <w:div w:id="578909281">
      <w:bodyDiv w:val="1"/>
      <w:marLeft w:val="0"/>
      <w:marRight w:val="0"/>
      <w:marTop w:val="0"/>
      <w:marBottom w:val="0"/>
      <w:divBdr>
        <w:top w:val="none" w:sz="0" w:space="0" w:color="auto"/>
        <w:left w:val="none" w:sz="0" w:space="0" w:color="auto"/>
        <w:bottom w:val="none" w:sz="0" w:space="0" w:color="auto"/>
        <w:right w:val="none" w:sz="0" w:space="0" w:color="auto"/>
      </w:divBdr>
      <w:divsChild>
        <w:div w:id="667634709">
          <w:marLeft w:val="0"/>
          <w:marRight w:val="0"/>
          <w:marTop w:val="0"/>
          <w:marBottom w:val="0"/>
          <w:divBdr>
            <w:top w:val="none" w:sz="0" w:space="0" w:color="auto"/>
            <w:left w:val="none" w:sz="0" w:space="0" w:color="auto"/>
            <w:bottom w:val="none" w:sz="0" w:space="0" w:color="auto"/>
            <w:right w:val="none" w:sz="0" w:space="0" w:color="auto"/>
          </w:divBdr>
        </w:div>
        <w:div w:id="1535999426">
          <w:marLeft w:val="0"/>
          <w:marRight w:val="0"/>
          <w:marTop w:val="0"/>
          <w:marBottom w:val="0"/>
          <w:divBdr>
            <w:top w:val="none" w:sz="0" w:space="0" w:color="auto"/>
            <w:left w:val="none" w:sz="0" w:space="0" w:color="auto"/>
            <w:bottom w:val="none" w:sz="0" w:space="0" w:color="auto"/>
            <w:right w:val="none" w:sz="0" w:space="0" w:color="auto"/>
          </w:divBdr>
        </w:div>
        <w:div w:id="477117976">
          <w:marLeft w:val="0"/>
          <w:marRight w:val="0"/>
          <w:marTop w:val="0"/>
          <w:marBottom w:val="0"/>
          <w:divBdr>
            <w:top w:val="none" w:sz="0" w:space="0" w:color="auto"/>
            <w:left w:val="none" w:sz="0" w:space="0" w:color="auto"/>
            <w:bottom w:val="none" w:sz="0" w:space="0" w:color="auto"/>
            <w:right w:val="none" w:sz="0" w:space="0" w:color="auto"/>
          </w:divBdr>
        </w:div>
        <w:div w:id="870531826">
          <w:marLeft w:val="0"/>
          <w:marRight w:val="0"/>
          <w:marTop w:val="0"/>
          <w:marBottom w:val="0"/>
          <w:divBdr>
            <w:top w:val="none" w:sz="0" w:space="0" w:color="auto"/>
            <w:left w:val="none" w:sz="0" w:space="0" w:color="auto"/>
            <w:bottom w:val="none" w:sz="0" w:space="0" w:color="auto"/>
            <w:right w:val="none" w:sz="0" w:space="0" w:color="auto"/>
          </w:divBdr>
        </w:div>
        <w:div w:id="1207982434">
          <w:marLeft w:val="0"/>
          <w:marRight w:val="0"/>
          <w:marTop w:val="0"/>
          <w:marBottom w:val="0"/>
          <w:divBdr>
            <w:top w:val="none" w:sz="0" w:space="0" w:color="auto"/>
            <w:left w:val="none" w:sz="0" w:space="0" w:color="auto"/>
            <w:bottom w:val="none" w:sz="0" w:space="0" w:color="auto"/>
            <w:right w:val="none" w:sz="0" w:space="0" w:color="auto"/>
          </w:divBdr>
        </w:div>
      </w:divsChild>
    </w:div>
    <w:div w:id="784228477">
      <w:bodyDiv w:val="1"/>
      <w:marLeft w:val="0"/>
      <w:marRight w:val="0"/>
      <w:marTop w:val="0"/>
      <w:marBottom w:val="0"/>
      <w:divBdr>
        <w:top w:val="none" w:sz="0" w:space="0" w:color="auto"/>
        <w:left w:val="none" w:sz="0" w:space="0" w:color="auto"/>
        <w:bottom w:val="none" w:sz="0" w:space="0" w:color="auto"/>
        <w:right w:val="none" w:sz="0" w:space="0" w:color="auto"/>
      </w:divBdr>
      <w:divsChild>
        <w:div w:id="1902934655">
          <w:marLeft w:val="0"/>
          <w:marRight w:val="0"/>
          <w:marTop w:val="0"/>
          <w:marBottom w:val="0"/>
          <w:divBdr>
            <w:top w:val="none" w:sz="0" w:space="0" w:color="auto"/>
            <w:left w:val="none" w:sz="0" w:space="0" w:color="auto"/>
            <w:bottom w:val="none" w:sz="0" w:space="0" w:color="auto"/>
            <w:right w:val="none" w:sz="0" w:space="0" w:color="auto"/>
          </w:divBdr>
        </w:div>
        <w:div w:id="1949238545">
          <w:marLeft w:val="0"/>
          <w:marRight w:val="0"/>
          <w:marTop w:val="0"/>
          <w:marBottom w:val="0"/>
          <w:divBdr>
            <w:top w:val="none" w:sz="0" w:space="0" w:color="auto"/>
            <w:left w:val="none" w:sz="0" w:space="0" w:color="auto"/>
            <w:bottom w:val="none" w:sz="0" w:space="0" w:color="auto"/>
            <w:right w:val="none" w:sz="0" w:space="0" w:color="auto"/>
          </w:divBdr>
        </w:div>
      </w:divsChild>
    </w:div>
    <w:div w:id="16753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DF86-E78C-44AF-9B5A-C95E9596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6397</Words>
  <Characters>35189</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Adrián Octavio Escobar Tobar</dc:creator>
  <cp:lastModifiedBy>Henry Lora Rodriguez</cp:lastModifiedBy>
  <cp:revision>10</cp:revision>
  <cp:lastPrinted>2019-07-11T20:51:00Z</cp:lastPrinted>
  <dcterms:created xsi:type="dcterms:W3CDTF">2019-07-11T20:51:00Z</dcterms:created>
  <dcterms:modified xsi:type="dcterms:W3CDTF">2019-08-14T20:58:00Z</dcterms:modified>
</cp:coreProperties>
</file>